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628AB" w14:textId="07CC7B5E" w:rsidR="00034F61" w:rsidRPr="00511985" w:rsidRDefault="00034F61" w:rsidP="00034F61">
      <w:pPr>
        <w:tabs>
          <w:tab w:val="left" w:pos="1134"/>
        </w:tabs>
        <w:ind w:right="-2" w:firstLine="709"/>
        <w:jc w:val="right"/>
        <w:rPr>
          <w:rFonts w:eastAsia="Calibri"/>
          <w:b/>
          <w:bCs/>
          <w:i/>
          <w:iCs/>
          <w:sz w:val="28"/>
          <w:szCs w:val="28"/>
          <w:lang w:val="kk-KZ" w:eastAsia="ru-RU" w:bidi="ru-RU"/>
        </w:rPr>
      </w:pPr>
      <w:r w:rsidRPr="00511985">
        <w:rPr>
          <w:rFonts w:eastAsia="Calibri"/>
          <w:b/>
          <w:bCs/>
          <w:i/>
          <w:iCs/>
          <w:sz w:val="28"/>
          <w:szCs w:val="28"/>
          <w:lang w:val="kk-KZ" w:eastAsia="ru-RU" w:bidi="ru-RU"/>
        </w:rPr>
        <w:t xml:space="preserve">Проект </w:t>
      </w:r>
    </w:p>
    <w:p w14:paraId="3ED18537" w14:textId="3E0FD333" w:rsidR="00A705AA" w:rsidRPr="006C0A32" w:rsidRDefault="00000000" w:rsidP="00BC5740">
      <w:pPr>
        <w:tabs>
          <w:tab w:val="left" w:pos="1134"/>
        </w:tabs>
        <w:ind w:right="-2" w:firstLine="709"/>
        <w:jc w:val="both"/>
        <w:rPr>
          <w:rFonts w:eastAsia="Calibri"/>
          <w:lang w:val="ru-RU" w:eastAsia="ru-RU" w:bidi="ru-RU"/>
        </w:rPr>
      </w:pPr>
      <w:r w:rsidRPr="006C0A32">
        <w:rPr>
          <w:rFonts w:eastAsia="Calibri"/>
          <w:lang w:val="ru-RU" w:eastAsia="ru-RU" w:bidi="ru-RU"/>
        </w:rPr>
        <w:t>РАЗДЕЛ 1. АТМОСФЕРНЫЙ ВОЗДУХ</w:t>
      </w:r>
    </w:p>
    <w:p w14:paraId="06F05DE2" w14:textId="77777777" w:rsidR="00A705AA" w:rsidRPr="006C0A32" w:rsidRDefault="00A705AA" w:rsidP="00BC5740">
      <w:pPr>
        <w:tabs>
          <w:tab w:val="left" w:pos="1134"/>
        </w:tabs>
        <w:autoSpaceDE w:val="0"/>
        <w:autoSpaceDN w:val="0"/>
        <w:adjustRightInd w:val="0"/>
        <w:ind w:right="-2" w:firstLine="709"/>
        <w:jc w:val="both"/>
        <w:rPr>
          <w:rFonts w:eastAsia="Calibri"/>
          <w:lang w:val="ru-RU" w:eastAsia="ru-RU" w:bidi="ru-RU"/>
        </w:rPr>
      </w:pPr>
    </w:p>
    <w:p w14:paraId="4E4E64D8" w14:textId="77777777" w:rsidR="00A705AA" w:rsidRPr="006C0A32" w:rsidRDefault="00000000" w:rsidP="00BC5740">
      <w:pPr>
        <w:tabs>
          <w:tab w:val="left" w:pos="1134"/>
        </w:tabs>
        <w:autoSpaceDE w:val="0"/>
        <w:autoSpaceDN w:val="0"/>
        <w:adjustRightInd w:val="0"/>
        <w:ind w:right="-2" w:firstLine="709"/>
        <w:jc w:val="both"/>
        <w:rPr>
          <w:rFonts w:eastAsia="Calibri"/>
          <w:lang w:val="ru-RU" w:eastAsia="ru-RU" w:bidi="ru-RU"/>
        </w:rPr>
      </w:pPr>
      <w:r w:rsidRPr="006C0A32">
        <w:rPr>
          <w:rFonts w:eastAsia="Calibri"/>
          <w:lang w:val="ru-RU" w:eastAsia="ru-RU" w:bidi="ru-RU"/>
        </w:rPr>
        <w:t>Атмосферный воздух – это наиболее важная жизнеобеспечивающая природная среда, необходимая для существования человека. Представляет собой естественную смесь газов атмосферы.</w:t>
      </w:r>
    </w:p>
    <w:p w14:paraId="307F7FB9" w14:textId="77777777" w:rsidR="00A705AA" w:rsidRPr="006C0A32" w:rsidRDefault="00000000" w:rsidP="00BC5740">
      <w:pPr>
        <w:tabs>
          <w:tab w:val="left" w:pos="1134"/>
        </w:tabs>
        <w:autoSpaceDE w:val="0"/>
        <w:autoSpaceDN w:val="0"/>
        <w:adjustRightInd w:val="0"/>
        <w:ind w:right="-2" w:firstLine="709"/>
        <w:jc w:val="both"/>
        <w:rPr>
          <w:rFonts w:eastAsia="Calibri"/>
          <w:lang w:val="ru-RU" w:eastAsia="ru-RU" w:bidi="ru-RU"/>
        </w:rPr>
      </w:pPr>
      <w:r w:rsidRPr="006C0A32">
        <w:rPr>
          <w:rFonts w:eastAsia="Calibri"/>
          <w:lang w:val="ru-RU" w:eastAsia="ru-RU" w:bidi="ru-RU"/>
        </w:rPr>
        <w:t>Загрязнение атмосферного воздуха является одним из опасных видов загрязнений, который затрагивает практически все компоненты окружающей среды.</w:t>
      </w:r>
    </w:p>
    <w:p w14:paraId="26539A1A" w14:textId="77777777" w:rsidR="00A705AA" w:rsidRPr="006C0A32" w:rsidRDefault="00A705AA" w:rsidP="00BC5740">
      <w:pPr>
        <w:tabs>
          <w:tab w:val="left" w:pos="1134"/>
        </w:tabs>
        <w:autoSpaceDE w:val="0"/>
        <w:autoSpaceDN w:val="0"/>
        <w:adjustRightInd w:val="0"/>
        <w:ind w:right="-2" w:firstLine="709"/>
        <w:jc w:val="both"/>
        <w:rPr>
          <w:rFonts w:eastAsia="Calibri"/>
          <w:lang w:val="ru-RU" w:eastAsia="ru-RU" w:bidi="ru-RU"/>
        </w:rPr>
      </w:pPr>
    </w:p>
    <w:p w14:paraId="704B8C44" w14:textId="77777777" w:rsidR="00A705AA" w:rsidRPr="006C0A32" w:rsidRDefault="00000000" w:rsidP="00BC5740">
      <w:pPr>
        <w:tabs>
          <w:tab w:val="left" w:pos="1134"/>
        </w:tabs>
        <w:autoSpaceDE w:val="0"/>
        <w:autoSpaceDN w:val="0"/>
        <w:adjustRightInd w:val="0"/>
        <w:ind w:right="-2" w:firstLine="709"/>
        <w:jc w:val="both"/>
        <w:rPr>
          <w:rFonts w:eastAsia="Calibri"/>
          <w:iCs/>
          <w:lang w:val="ru-RU"/>
        </w:rPr>
      </w:pPr>
      <w:r w:rsidRPr="006C0A32">
        <w:rPr>
          <w:rFonts w:eastAsia="Calibri"/>
          <w:lang w:val="ru-RU" w:eastAsia="ru-RU" w:bidi="ru-RU"/>
        </w:rPr>
        <w:t xml:space="preserve">1.1. ВЫБРОСЫ ЗАГРЯЗНЯЮЩИХ ВЕЩЕСТВ В АТМОСФЕРНЫЙ ВОЗДУХ </w:t>
      </w:r>
    </w:p>
    <w:p w14:paraId="1D510F15" w14:textId="77777777" w:rsidR="00A705AA" w:rsidRPr="006C0A32" w:rsidRDefault="00A705AA" w:rsidP="00BC5740">
      <w:pPr>
        <w:tabs>
          <w:tab w:val="left" w:pos="1134"/>
        </w:tabs>
        <w:ind w:right="-2" w:firstLine="709"/>
        <w:jc w:val="both"/>
        <w:rPr>
          <w:rFonts w:eastAsia="Calibri"/>
          <w:color w:val="000000"/>
          <w:highlight w:val="yellow"/>
          <w:lang w:val="ru-RU" w:eastAsia="ru-RU" w:bidi="ru-RU"/>
        </w:rPr>
      </w:pPr>
    </w:p>
    <w:p w14:paraId="49BC4E34" w14:textId="77777777" w:rsidR="00A705AA" w:rsidRPr="006C0A32" w:rsidRDefault="00000000" w:rsidP="00BC5740">
      <w:pPr>
        <w:ind w:firstLine="709"/>
        <w:jc w:val="both"/>
        <w:rPr>
          <w:rFonts w:eastAsia="Calibri"/>
          <w:color w:val="000000"/>
          <w:lang w:val="ru-RU" w:eastAsia="ru-RU" w:bidi="ru-RU"/>
        </w:rPr>
      </w:pPr>
      <w:r w:rsidRPr="006C0A32">
        <w:rPr>
          <w:rFonts w:eastAsia="Calibri"/>
          <w:color w:val="000000"/>
          <w:lang w:val="kk-KZ" w:eastAsia="ru-RU" w:bidi="ru-RU"/>
        </w:rPr>
        <w:t xml:space="preserve">По информации Бюро национальной статистики АСПР РК, в 2025 году в Казахстане насчитывалось 238 985 единиц*стационарных источников загрязнения, от которых в атмосферу </w:t>
      </w:r>
      <w:r w:rsidRPr="006C0A32">
        <w:rPr>
          <w:rFonts w:eastAsia="Calibri"/>
          <w:lang w:val="ru-RU" w:eastAsia="ru-RU" w:bidi="ru-RU"/>
        </w:rPr>
        <w:t>поступило</w:t>
      </w:r>
      <w:r w:rsidRPr="006C0A32">
        <w:rPr>
          <w:rFonts w:eastAsia="Calibri"/>
          <w:color w:val="FF0000"/>
          <w:lang w:val="ru-RU" w:eastAsia="ru-RU" w:bidi="ru-RU"/>
        </w:rPr>
        <w:t xml:space="preserve"> </w:t>
      </w:r>
      <w:r w:rsidRPr="006C0A32">
        <w:rPr>
          <w:rFonts w:eastAsia="Calibri"/>
          <w:lang w:val="ru-RU" w:eastAsia="ru-RU" w:bidi="ru-RU"/>
        </w:rPr>
        <w:t xml:space="preserve">2 280,9 тыс. тонн загрязняющих </w:t>
      </w:r>
      <w:r w:rsidRPr="006C0A32">
        <w:rPr>
          <w:rFonts w:eastAsia="Calibri"/>
          <w:color w:val="000000"/>
          <w:lang w:val="ru-RU" w:eastAsia="ru-RU" w:bidi="ru-RU"/>
        </w:rPr>
        <w:t xml:space="preserve">веществ – </w:t>
      </w:r>
      <w:r w:rsidRPr="006C0A32">
        <w:rPr>
          <w:rFonts w:eastAsia="Aptos"/>
          <w:lang w:val="ru-RU"/>
        </w:rPr>
        <w:t>на 0,4% больше, чем в 2024 году</w:t>
      </w:r>
      <w:r w:rsidRPr="006C0A32">
        <w:rPr>
          <w:rFonts w:eastAsia="Calibri"/>
          <w:color w:val="000000"/>
          <w:lang w:val="ru-RU" w:eastAsia="ru-RU" w:bidi="ru-RU"/>
        </w:rPr>
        <w:t>.</w:t>
      </w:r>
    </w:p>
    <w:p w14:paraId="5810F5DC" w14:textId="77777777" w:rsidR="00A705AA" w:rsidRPr="006C0A32" w:rsidRDefault="00000000" w:rsidP="00BC5740">
      <w:pPr>
        <w:ind w:firstLine="680"/>
        <w:jc w:val="both"/>
        <w:rPr>
          <w:rFonts w:eastAsia="Calibri"/>
          <w:color w:val="000000"/>
          <w:lang w:val="ru-RU" w:eastAsia="ru-RU" w:bidi="ru-RU"/>
        </w:rPr>
      </w:pPr>
      <w:r w:rsidRPr="006C0A32">
        <w:rPr>
          <w:rFonts w:eastAsia="Calibri"/>
          <w:b/>
          <w:i/>
          <w:color w:val="000000"/>
          <w:lang w:val="ru-RU" w:eastAsia="ru-RU" w:bidi="ru-RU"/>
        </w:rPr>
        <w:t>(*с</w:t>
      </w:r>
      <w:r w:rsidRPr="006C0A32">
        <w:rPr>
          <w:rFonts w:eastAsia="Calibri"/>
          <w:i/>
          <w:color w:val="000000"/>
          <w:lang w:val="ru-RU" w:eastAsia="ru-RU" w:bidi="ru-RU"/>
        </w:rPr>
        <w:t xml:space="preserve"> </w:t>
      </w:r>
      <w:r w:rsidRPr="006C0A32">
        <w:rPr>
          <w:rFonts w:eastAsia="Calibri"/>
          <w:b/>
          <w:i/>
          <w:color w:val="000000"/>
          <w:lang w:val="ru-RU" w:eastAsia="ru-RU" w:bidi="ru-RU"/>
        </w:rPr>
        <w:t>2017 года информация формируется по количеству стационарных источников, фактически осуществлявших выбросы загрязняющих веществ в атмосферу)</w:t>
      </w:r>
      <w:r w:rsidRPr="006C0A32">
        <w:rPr>
          <w:rFonts w:eastAsia="Calibri"/>
          <w:b/>
          <w:color w:val="000000"/>
          <w:lang w:val="ru-RU" w:eastAsia="ru-RU" w:bidi="ru-RU"/>
        </w:rPr>
        <w:t>.</w:t>
      </w:r>
      <w:r w:rsidRPr="006C0A32">
        <w:rPr>
          <w:rFonts w:eastAsia="Calibri"/>
          <w:color w:val="000000"/>
          <w:lang w:val="ru-RU" w:eastAsia="ru-RU" w:bidi="ru-RU"/>
        </w:rPr>
        <w:t xml:space="preserve">  </w:t>
      </w:r>
    </w:p>
    <w:p w14:paraId="1DB4D204" w14:textId="77777777" w:rsidR="00A705AA" w:rsidRPr="006C0A32" w:rsidRDefault="00000000" w:rsidP="00BC5740">
      <w:pPr>
        <w:ind w:firstLine="680"/>
        <w:jc w:val="both"/>
        <w:rPr>
          <w:lang w:val="ru-RU" w:eastAsia="ru-RU"/>
        </w:rPr>
      </w:pPr>
      <w:r w:rsidRPr="006C0A32">
        <w:rPr>
          <w:rFonts w:eastAsia="Calibri"/>
          <w:color w:val="000000"/>
          <w:lang w:val="ru-RU" w:eastAsia="ru-RU" w:bidi="ru-RU"/>
        </w:rPr>
        <w:t xml:space="preserve">Наибольшие объемы загрязняющих веществ фиксируются на территории Павлодарской области (660 тыс. тонн), но здесь отмечается ежегодное уменьшение выбросов загрязняющих веществ в атмосферу, и в Карагандинской области (452,8 тыс. тонн). </w:t>
      </w:r>
    </w:p>
    <w:p w14:paraId="3CE995CE" w14:textId="77777777" w:rsidR="00A705AA" w:rsidRPr="006C0A32" w:rsidRDefault="00000000" w:rsidP="00BC5740">
      <w:pPr>
        <w:ind w:firstLine="680"/>
        <w:jc w:val="both"/>
        <w:rPr>
          <w:rFonts w:eastAsia="Aptos"/>
          <w:lang w:val="ru-RU"/>
        </w:rPr>
      </w:pPr>
      <w:r w:rsidRPr="006C0A32">
        <w:rPr>
          <w:rFonts w:eastAsia="Calibri"/>
          <w:color w:val="000000"/>
          <w:lang w:val="ru-RU" w:eastAsia="ru-RU" w:bidi="ru-RU"/>
        </w:rPr>
        <w:t>Из общего объема выбросов загрязняющих веществ, о</w:t>
      </w:r>
      <w:r w:rsidRPr="006C0A32">
        <w:rPr>
          <w:rFonts w:eastAsia="Calibri"/>
          <w:lang w:val="ru-RU" w:eastAsia="ru-RU" w:bidi="ru-RU"/>
        </w:rPr>
        <w:t xml:space="preserve">тходящих от всех стационарных источников загрязнения, </w:t>
      </w:r>
      <w:r w:rsidRPr="006C0A32">
        <w:rPr>
          <w:rFonts w:eastAsia="Calibri"/>
          <w:color w:val="000000"/>
          <w:lang w:val="ru-RU" w:eastAsia="ru-RU" w:bidi="ru-RU"/>
        </w:rPr>
        <w:t>предприятиями республики уловлено и обезврежено 93,8%: уловлено 32 404 тыс. тонн (2024 г. – 30 251,2 тыс. тонн), утилизировано 8 556,8 тыс. тонн (2024 г. – 7 156,6 тыс. тонн).</w:t>
      </w:r>
      <w:r w:rsidRPr="006C0A32">
        <w:rPr>
          <w:rFonts w:eastAsia="Aptos"/>
          <w:lang w:val="ru-RU"/>
        </w:rPr>
        <w:t xml:space="preserve"> </w:t>
      </w:r>
    </w:p>
    <w:p w14:paraId="6824DC12" w14:textId="77777777" w:rsidR="00A705AA" w:rsidRPr="006C0A32" w:rsidRDefault="00000000" w:rsidP="00BC5740">
      <w:pPr>
        <w:ind w:firstLine="680"/>
        <w:jc w:val="right"/>
        <w:rPr>
          <w:rFonts w:eastAsia="Calibri"/>
          <w:b/>
          <w:color w:val="000000"/>
          <w:lang w:val="ru-RU" w:eastAsia="ru-RU" w:bidi="ru-RU"/>
        </w:rPr>
      </w:pPr>
      <w:r w:rsidRPr="006C0A32">
        <w:rPr>
          <w:rFonts w:eastAsia="Calibri"/>
          <w:b/>
          <w:color w:val="000000"/>
          <w:lang w:val="ru-RU" w:eastAsia="ru-RU" w:bidi="ru-RU"/>
        </w:rPr>
        <w:t>Таблица 1.1</w:t>
      </w:r>
    </w:p>
    <w:p w14:paraId="691B8F61" w14:textId="77777777" w:rsidR="00A705AA" w:rsidRPr="006C0A32" w:rsidRDefault="00000000" w:rsidP="00BC5740">
      <w:pPr>
        <w:tabs>
          <w:tab w:val="left" w:pos="1134"/>
        </w:tabs>
        <w:ind w:right="420"/>
        <w:jc w:val="center"/>
        <w:rPr>
          <w:rFonts w:eastAsia="Calibri"/>
          <w:b/>
          <w:color w:val="000000"/>
          <w:lang w:val="ru-RU" w:eastAsia="ru-RU" w:bidi="ru-RU"/>
        </w:rPr>
      </w:pPr>
      <w:r w:rsidRPr="006C0A32">
        <w:rPr>
          <w:rFonts w:eastAsia="Calibri"/>
          <w:b/>
          <w:color w:val="000000"/>
          <w:lang w:val="ru-RU" w:eastAsia="ru-RU" w:bidi="ru-RU"/>
        </w:rPr>
        <w:t>Динамика выбросов загрязняющих веществ в атмосферу от стационарных источников в Республике Казахстан за 2021-2025 годы, тыс. тонн</w:t>
      </w:r>
    </w:p>
    <w:tbl>
      <w:tblPr>
        <w:tblW w:w="9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268"/>
        <w:gridCol w:w="1524"/>
        <w:gridCol w:w="1452"/>
        <w:gridCol w:w="1452"/>
        <w:gridCol w:w="1452"/>
        <w:gridCol w:w="1276"/>
      </w:tblGrid>
      <w:tr w:rsidR="00FC7945" w:rsidRPr="006C0A32" w14:paraId="30A35BC2" w14:textId="77777777" w:rsidTr="005C2996">
        <w:trPr>
          <w:trHeight w:val="58"/>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1586B35" w14:textId="77777777" w:rsidR="00A705AA" w:rsidRPr="0016329B" w:rsidRDefault="00000000" w:rsidP="0016329B">
            <w:pPr>
              <w:tabs>
                <w:tab w:val="left" w:pos="1276"/>
              </w:tabs>
              <w:rPr>
                <w:rFonts w:eastAsia="Calibri"/>
                <w:b/>
                <w:color w:val="000000"/>
                <w:sz w:val="22"/>
                <w:szCs w:val="22"/>
                <w:lang w:val="ru-RU" w:eastAsia="ru-RU" w:bidi="ru-RU"/>
              </w:rPr>
            </w:pPr>
            <w:r w:rsidRPr="0016329B">
              <w:rPr>
                <w:rFonts w:eastAsia="Calibri"/>
                <w:b/>
                <w:color w:val="000000"/>
                <w:sz w:val="22"/>
                <w:szCs w:val="22"/>
                <w:lang w:val="ru-RU" w:eastAsia="ru-RU" w:bidi="ru-RU"/>
              </w:rPr>
              <w:t>Регион/Область</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1815AA78" w14:textId="77777777" w:rsidR="00A705AA" w:rsidRPr="0016329B" w:rsidRDefault="00000000" w:rsidP="0016329B">
            <w:pPr>
              <w:tabs>
                <w:tab w:val="left" w:pos="1276"/>
              </w:tabs>
              <w:jc w:val="center"/>
              <w:rPr>
                <w:rFonts w:eastAsia="Calibri"/>
                <w:b/>
                <w:color w:val="000000"/>
                <w:sz w:val="22"/>
                <w:szCs w:val="22"/>
                <w:lang w:val="ru-RU" w:eastAsia="ru-RU" w:bidi="ru-RU"/>
              </w:rPr>
            </w:pPr>
            <w:r w:rsidRPr="0016329B">
              <w:rPr>
                <w:rFonts w:eastAsia="Calibri"/>
                <w:b/>
                <w:color w:val="000000"/>
                <w:sz w:val="22"/>
                <w:szCs w:val="22"/>
                <w:lang w:val="ru-RU" w:eastAsia="ru-RU" w:bidi="ru-RU"/>
              </w:rPr>
              <w:t>2021</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12398BBF" w14:textId="77777777" w:rsidR="00A705AA" w:rsidRPr="0016329B" w:rsidRDefault="00000000" w:rsidP="0016329B">
            <w:pPr>
              <w:tabs>
                <w:tab w:val="left" w:pos="1276"/>
              </w:tabs>
              <w:jc w:val="center"/>
              <w:rPr>
                <w:rFonts w:eastAsia="Calibri"/>
                <w:b/>
                <w:color w:val="000000"/>
                <w:sz w:val="22"/>
                <w:szCs w:val="22"/>
                <w:lang w:val="ru-RU" w:eastAsia="ru-RU" w:bidi="ru-RU"/>
              </w:rPr>
            </w:pPr>
            <w:r w:rsidRPr="0016329B">
              <w:rPr>
                <w:rFonts w:eastAsia="Calibri"/>
                <w:b/>
                <w:color w:val="000000"/>
                <w:sz w:val="22"/>
                <w:szCs w:val="22"/>
                <w:lang w:val="ru-RU" w:eastAsia="ru-RU" w:bidi="ru-RU"/>
              </w:rPr>
              <w:t>2022</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44B2E32C" w14:textId="77777777" w:rsidR="00A705AA" w:rsidRPr="0016329B" w:rsidRDefault="00000000" w:rsidP="0016329B">
            <w:pPr>
              <w:tabs>
                <w:tab w:val="left" w:pos="1276"/>
              </w:tabs>
              <w:jc w:val="center"/>
              <w:rPr>
                <w:rFonts w:eastAsia="Calibri"/>
                <w:b/>
                <w:color w:val="000000"/>
                <w:sz w:val="22"/>
                <w:szCs w:val="22"/>
                <w:lang w:val="ru-RU" w:eastAsia="ru-RU" w:bidi="ru-RU"/>
              </w:rPr>
            </w:pPr>
            <w:r w:rsidRPr="0016329B">
              <w:rPr>
                <w:rFonts w:eastAsia="Calibri"/>
                <w:b/>
                <w:color w:val="000000"/>
                <w:sz w:val="22"/>
                <w:szCs w:val="22"/>
                <w:lang w:val="ru-RU" w:eastAsia="ru-RU" w:bidi="ru-RU"/>
              </w:rPr>
              <w:t>2023</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1DC1DF16" w14:textId="77777777" w:rsidR="00A705AA" w:rsidRPr="0016329B" w:rsidRDefault="00000000" w:rsidP="0016329B">
            <w:pPr>
              <w:tabs>
                <w:tab w:val="left" w:pos="1276"/>
              </w:tabs>
              <w:jc w:val="center"/>
              <w:rPr>
                <w:rFonts w:eastAsia="Calibri"/>
                <w:b/>
                <w:color w:val="000000"/>
                <w:sz w:val="22"/>
                <w:szCs w:val="22"/>
                <w:lang w:val="ru-RU" w:eastAsia="ru-RU" w:bidi="ru-RU"/>
              </w:rPr>
            </w:pPr>
            <w:r w:rsidRPr="0016329B">
              <w:rPr>
                <w:rFonts w:eastAsia="Calibri"/>
                <w:b/>
                <w:color w:val="000000"/>
                <w:sz w:val="22"/>
                <w:szCs w:val="22"/>
                <w:lang w:val="ru-RU" w:eastAsia="ru-RU" w:bidi="ru-RU"/>
              </w:rPr>
              <w:t>2024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1980923" w14:textId="77777777" w:rsidR="00A705AA" w:rsidRPr="0016329B" w:rsidRDefault="00000000" w:rsidP="0016329B">
            <w:pPr>
              <w:tabs>
                <w:tab w:val="left" w:pos="1276"/>
              </w:tabs>
              <w:jc w:val="center"/>
              <w:rPr>
                <w:rFonts w:eastAsia="Calibri"/>
                <w:b/>
                <w:color w:val="000000"/>
                <w:sz w:val="22"/>
                <w:szCs w:val="22"/>
                <w:lang w:val="ru-RU" w:eastAsia="ru-RU" w:bidi="ru-RU"/>
              </w:rPr>
            </w:pPr>
            <w:r w:rsidRPr="0016329B">
              <w:rPr>
                <w:rFonts w:eastAsia="Calibri"/>
                <w:b/>
                <w:color w:val="000000"/>
                <w:sz w:val="22"/>
                <w:szCs w:val="22"/>
                <w:lang w:val="ru-RU" w:eastAsia="ru-RU" w:bidi="ru-RU"/>
              </w:rPr>
              <w:t>2025</w:t>
            </w:r>
          </w:p>
        </w:tc>
      </w:tr>
      <w:tr w:rsidR="00FC7945" w:rsidRPr="006C0A32" w14:paraId="3CBD75E6" w14:textId="77777777" w:rsidTr="005C2996">
        <w:trPr>
          <w:trHeight w:val="74"/>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603E55E"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color w:val="000000"/>
                <w:sz w:val="22"/>
                <w:szCs w:val="22"/>
                <w:lang w:val="ru-RU" w:eastAsia="ru-RU" w:bidi="ru-RU"/>
              </w:rPr>
              <w:t>Абай</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5E82E9FD"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5F577A81"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38,9</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3A03A0C6"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38,5</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383B93B6"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36,8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9E8767"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38</w:t>
            </w:r>
          </w:p>
        </w:tc>
      </w:tr>
      <w:tr w:rsidR="00FC7945" w:rsidRPr="006C0A32" w14:paraId="1BF6BF4C" w14:textId="77777777" w:rsidTr="005C2996">
        <w:trPr>
          <w:trHeight w:val="106"/>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B60DF95"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color w:val="000000"/>
                <w:sz w:val="22"/>
                <w:szCs w:val="22"/>
                <w:lang w:val="ru-RU" w:eastAsia="ru-RU" w:bidi="ru-RU"/>
              </w:rPr>
              <w:t>Акмолинская</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5E6E279A"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77,3</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42F21BEE"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69,5</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5D266342"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69,8</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24BAC71A"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68,4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74E80B"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69,9</w:t>
            </w:r>
          </w:p>
        </w:tc>
      </w:tr>
      <w:tr w:rsidR="00FC7945" w:rsidRPr="006C0A32" w14:paraId="7F25049D" w14:textId="77777777" w:rsidTr="005C2996">
        <w:trPr>
          <w:trHeight w:val="124"/>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4157D28"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color w:val="000000"/>
                <w:sz w:val="22"/>
                <w:szCs w:val="22"/>
                <w:lang w:val="ru-RU" w:eastAsia="ru-RU" w:bidi="ru-RU"/>
              </w:rPr>
              <w:t>Алматинская</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276F4A5D"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47,9</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73849BA9"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28,8</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4154A658"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28,4</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677E52DC"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29,6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43DBA67"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29,6</w:t>
            </w:r>
          </w:p>
        </w:tc>
      </w:tr>
      <w:tr w:rsidR="00FC7945" w:rsidRPr="006C0A32" w14:paraId="662DD253" w14:textId="77777777" w:rsidTr="005C2996">
        <w:trPr>
          <w:trHeight w:val="142"/>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2EFD56"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color w:val="000000"/>
                <w:sz w:val="22"/>
                <w:szCs w:val="22"/>
                <w:lang w:val="ru-RU" w:eastAsia="ru-RU" w:bidi="ru-RU"/>
              </w:rPr>
              <w:t>Актюбинская</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07B9A14A"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137,4</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776D4D93"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136,5</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3745FB5C"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112,1</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12C8D51C"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126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A46119"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128,4</w:t>
            </w:r>
          </w:p>
        </w:tc>
      </w:tr>
      <w:tr w:rsidR="00FC7945" w:rsidRPr="006C0A32" w14:paraId="0FC62176" w14:textId="77777777" w:rsidTr="005C2996">
        <w:trPr>
          <w:trHeight w:val="159"/>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6EA969E"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color w:val="000000"/>
                <w:sz w:val="22"/>
                <w:szCs w:val="22"/>
                <w:lang w:val="ru-RU" w:eastAsia="ru-RU" w:bidi="ru-RU"/>
              </w:rPr>
              <w:t>Атырауская</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70A0E46B"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160,3</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6767BF7A"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132,1</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122986A9"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140,1</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5E1FC4FA"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152,8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D4A4E2"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160,8</w:t>
            </w:r>
          </w:p>
        </w:tc>
      </w:tr>
      <w:tr w:rsidR="00FC7945" w:rsidRPr="006C0A32" w14:paraId="286BC7C7" w14:textId="77777777" w:rsidTr="005C2996">
        <w:trPr>
          <w:trHeight w:val="192"/>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FE578D"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color w:val="000000"/>
                <w:sz w:val="22"/>
                <w:szCs w:val="22"/>
                <w:lang w:val="ru-RU" w:eastAsia="ru-RU" w:bidi="ru-RU"/>
              </w:rPr>
              <w:t>Восточно-Казахстанская</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3E719217"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128,1</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25FE5C57"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83,3</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2A29433C"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80,9</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0C050F2B"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80,9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923AB34"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79,7</w:t>
            </w:r>
          </w:p>
        </w:tc>
      </w:tr>
      <w:tr w:rsidR="00FC7945" w:rsidRPr="006C0A32" w14:paraId="11FC6A99" w14:textId="77777777" w:rsidTr="005C2996">
        <w:trPr>
          <w:trHeight w:val="255"/>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9DBE79F"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color w:val="000000"/>
                <w:sz w:val="22"/>
                <w:szCs w:val="22"/>
                <w:lang w:val="ru-RU" w:eastAsia="ru-RU" w:bidi="ru-RU"/>
              </w:rPr>
              <w:t>Жамбылская</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14519FCC"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55,8</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1A6C1134"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52,9</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3EDCC54B"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51,2</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36899A13"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50,9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E89DD9"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43,2</w:t>
            </w:r>
          </w:p>
        </w:tc>
      </w:tr>
      <w:tr w:rsidR="00FC7945" w:rsidRPr="006C0A32" w14:paraId="09061A85" w14:textId="77777777" w:rsidTr="005C2996">
        <w:trPr>
          <w:trHeight w:val="86"/>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B921E1D" w14:textId="77777777" w:rsidR="00A705AA" w:rsidRPr="0016329B" w:rsidRDefault="00000000" w:rsidP="0016329B">
            <w:pPr>
              <w:tabs>
                <w:tab w:val="left" w:pos="1276"/>
              </w:tabs>
              <w:rPr>
                <w:rFonts w:eastAsia="Calibri"/>
                <w:color w:val="000000"/>
                <w:sz w:val="22"/>
                <w:szCs w:val="22"/>
                <w:lang w:val="ru-RU" w:eastAsia="ru-RU" w:bidi="ru-RU"/>
              </w:rPr>
            </w:pPr>
            <w:proofErr w:type="spellStart"/>
            <w:r w:rsidRPr="0016329B">
              <w:rPr>
                <w:sz w:val="22"/>
                <w:szCs w:val="22"/>
                <w:lang w:val="ru-RU" w:eastAsia="ru-RU"/>
              </w:rPr>
              <w:t>Жетiсу</w:t>
            </w:r>
            <w:proofErr w:type="spellEnd"/>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4F9A10A8" w14:textId="77777777" w:rsidR="00A705AA" w:rsidRPr="0016329B" w:rsidRDefault="00A705AA" w:rsidP="0016329B">
            <w:pPr>
              <w:tabs>
                <w:tab w:val="left" w:pos="1276"/>
              </w:tabs>
              <w:jc w:val="center"/>
              <w:rPr>
                <w:rFonts w:eastAsia="Calibri"/>
                <w:color w:val="000000"/>
                <w:sz w:val="22"/>
                <w:szCs w:val="22"/>
                <w:lang w:val="ru-RU" w:eastAsia="ru-RU" w:bidi="ru-RU"/>
              </w:rPr>
            </w:pP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647DD9DE"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13,1</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4B1BF583"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14,8</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0AA67098"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15,4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3A2E11"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14,6</w:t>
            </w:r>
          </w:p>
        </w:tc>
      </w:tr>
      <w:tr w:rsidR="00FC7945" w:rsidRPr="006C0A32" w14:paraId="42DC3346" w14:textId="77777777" w:rsidTr="005C2996">
        <w:trPr>
          <w:trHeight w:val="104"/>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A3419B6"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color w:val="000000"/>
                <w:sz w:val="22"/>
                <w:szCs w:val="22"/>
                <w:lang w:val="ru-RU" w:eastAsia="ru-RU" w:bidi="ru-RU"/>
              </w:rPr>
              <w:t>Западно-Казахстанская</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4BCB3A33"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26,0</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4E84A39F"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25,8</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5185F695"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34,4</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1B519A95"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31,2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A4018D"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70,8</w:t>
            </w:r>
          </w:p>
        </w:tc>
      </w:tr>
      <w:tr w:rsidR="00FC7945" w:rsidRPr="006C0A32" w14:paraId="761FAD79" w14:textId="77777777" w:rsidTr="005C2996">
        <w:trPr>
          <w:trHeight w:val="136"/>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4A7CEFC" w14:textId="77777777" w:rsidR="00A705AA" w:rsidRPr="0016329B" w:rsidRDefault="00000000" w:rsidP="0016329B">
            <w:pPr>
              <w:tabs>
                <w:tab w:val="left" w:pos="1276"/>
              </w:tabs>
              <w:rPr>
                <w:rFonts w:eastAsia="Calibri"/>
                <w:b/>
                <w:color w:val="000000"/>
                <w:sz w:val="22"/>
                <w:szCs w:val="22"/>
                <w:lang w:val="ru-RU" w:eastAsia="ru-RU" w:bidi="ru-RU"/>
              </w:rPr>
            </w:pPr>
            <w:r w:rsidRPr="0016329B">
              <w:rPr>
                <w:rFonts w:eastAsia="Calibri"/>
                <w:color w:val="000000"/>
                <w:sz w:val="22"/>
                <w:szCs w:val="22"/>
                <w:lang w:val="ru-RU" w:eastAsia="ru-RU" w:bidi="ru-RU"/>
              </w:rPr>
              <w:t>Карагандинская</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04BC6920"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569,7</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4B19A05B"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469,0</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31299196"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455,0</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22C2E8C2"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445,3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6815F9"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452,8</w:t>
            </w:r>
          </w:p>
        </w:tc>
      </w:tr>
      <w:tr w:rsidR="00FC7945" w:rsidRPr="006C0A32" w14:paraId="682FE122" w14:textId="77777777" w:rsidTr="005C2996">
        <w:trPr>
          <w:trHeight w:val="153"/>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84EE7C1"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color w:val="000000"/>
                <w:sz w:val="22"/>
                <w:szCs w:val="22"/>
                <w:lang w:val="ru-RU" w:eastAsia="ru-RU" w:bidi="ru-RU"/>
              </w:rPr>
              <w:t>Костанайская</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461DA710"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137,9</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7A9EE361"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121,4</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3C8606E3"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118,3</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7CC2F5AC"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111,6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57C510"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103,6</w:t>
            </w:r>
          </w:p>
        </w:tc>
      </w:tr>
      <w:tr w:rsidR="00FC7945" w:rsidRPr="006C0A32" w14:paraId="3B386F30" w14:textId="77777777" w:rsidTr="005C2996">
        <w:trPr>
          <w:trHeight w:val="255"/>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FDCCBE4"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color w:val="000000"/>
                <w:sz w:val="22"/>
                <w:szCs w:val="22"/>
                <w:lang w:val="ru-RU" w:eastAsia="ru-RU" w:bidi="ru-RU"/>
              </w:rPr>
              <w:t>Кызылординская</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2486AAF1"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29,2</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5D58B378"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23,4</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2EE9ED38"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25,3</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5F3E4307"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24,9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9E3A88"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23,3</w:t>
            </w:r>
          </w:p>
        </w:tc>
      </w:tr>
      <w:tr w:rsidR="00FC7945" w:rsidRPr="006C0A32" w14:paraId="08707544" w14:textId="77777777" w:rsidTr="005C2996">
        <w:trPr>
          <w:trHeight w:val="175"/>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F0E60F8"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color w:val="000000"/>
                <w:sz w:val="22"/>
                <w:szCs w:val="22"/>
                <w:lang w:val="ru-RU" w:eastAsia="ru-RU" w:bidi="ru-RU"/>
              </w:rPr>
              <w:t>Мангистауская</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65AB16CF"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75,2</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6F96E1D5"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78,7</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0A629208"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86,2</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0288F4E2"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105,5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272983"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91,2</w:t>
            </w:r>
          </w:p>
        </w:tc>
      </w:tr>
      <w:tr w:rsidR="00FC7945" w:rsidRPr="006C0A32" w14:paraId="2AD52058" w14:textId="77777777" w:rsidTr="005C2996">
        <w:trPr>
          <w:trHeight w:val="194"/>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D4F60AF"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color w:val="000000"/>
                <w:sz w:val="22"/>
                <w:szCs w:val="22"/>
                <w:lang w:val="ru-RU" w:eastAsia="ru-RU" w:bidi="ru-RU"/>
              </w:rPr>
              <w:t>Павлодарская</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493CEF24"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736,2</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41AF228D"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724,2</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76CD5954"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694,2</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3EE8F11D"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687,8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76BA48"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660</w:t>
            </w:r>
          </w:p>
        </w:tc>
      </w:tr>
      <w:tr w:rsidR="00FC7945" w:rsidRPr="006C0A32" w14:paraId="1F71E955" w14:textId="77777777" w:rsidTr="005C2996">
        <w:trPr>
          <w:trHeight w:val="84"/>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468EAF"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color w:val="000000"/>
                <w:sz w:val="22"/>
                <w:szCs w:val="22"/>
                <w:lang w:val="ru-RU" w:eastAsia="ru-RU" w:bidi="ru-RU"/>
              </w:rPr>
              <w:t>Северо-Казахстанская</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26DCAAB0"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61,2</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7A8CF6FA"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52,7</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0CEBDB3F"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58,9</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4F46AE44"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59,5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985140"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61,8</w:t>
            </w:r>
          </w:p>
        </w:tc>
      </w:tr>
      <w:tr w:rsidR="00FC7945" w:rsidRPr="006C0A32" w14:paraId="2AB05BC8" w14:textId="77777777" w:rsidTr="005C2996">
        <w:trPr>
          <w:trHeight w:val="102"/>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1116A0"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color w:val="000000"/>
                <w:sz w:val="22"/>
                <w:szCs w:val="22"/>
                <w:lang w:val="ru-RU" w:eastAsia="ru-RU" w:bidi="ru-RU"/>
              </w:rPr>
              <w:t>Туркестанская</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5A9DF388"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29,0</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78948889"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25,2</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7546F1B1"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26,7</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3DB3124E"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26,3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D20FAF"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26,7</w:t>
            </w:r>
          </w:p>
        </w:tc>
      </w:tr>
      <w:tr w:rsidR="00FC7945" w:rsidRPr="006C0A32" w14:paraId="3212AD46" w14:textId="77777777" w:rsidTr="005C2996">
        <w:trPr>
          <w:trHeight w:val="120"/>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ABDCBC4" w14:textId="77777777" w:rsidR="00A705AA" w:rsidRPr="0016329B" w:rsidRDefault="00000000" w:rsidP="0016329B">
            <w:pPr>
              <w:tabs>
                <w:tab w:val="left" w:pos="1276"/>
              </w:tabs>
              <w:rPr>
                <w:rFonts w:eastAsia="Calibri"/>
                <w:color w:val="000000"/>
                <w:sz w:val="22"/>
                <w:szCs w:val="22"/>
                <w:lang w:val="ru-RU" w:eastAsia="ru-RU" w:bidi="ru-RU"/>
              </w:rPr>
            </w:pPr>
            <w:proofErr w:type="spellStart"/>
            <w:r w:rsidRPr="0016329B">
              <w:rPr>
                <w:rFonts w:eastAsia="Calibri"/>
                <w:color w:val="000000"/>
                <w:sz w:val="22"/>
                <w:szCs w:val="22"/>
                <w:lang w:val="ru-RU" w:eastAsia="ru-RU" w:bidi="ru-RU"/>
              </w:rPr>
              <w:t>Ұлытау</w:t>
            </w:r>
            <w:proofErr w:type="spellEnd"/>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6E3EFC50" w14:textId="77777777" w:rsidR="00A705AA" w:rsidRPr="0016329B" w:rsidRDefault="00A705AA" w:rsidP="0016329B">
            <w:pPr>
              <w:tabs>
                <w:tab w:val="left" w:pos="1276"/>
              </w:tabs>
              <w:jc w:val="center"/>
              <w:rPr>
                <w:rFonts w:eastAsia="Calibri"/>
                <w:color w:val="000000"/>
                <w:sz w:val="22"/>
                <w:szCs w:val="22"/>
                <w:lang w:val="ru-RU" w:eastAsia="ru-RU" w:bidi="ru-RU"/>
              </w:rPr>
            </w:pP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0162684D"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105,1</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3748005B"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103,1</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6042673E"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97,7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7FA610"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94,4</w:t>
            </w:r>
          </w:p>
        </w:tc>
      </w:tr>
      <w:tr w:rsidR="00FC7945" w:rsidRPr="006C0A32" w14:paraId="789822CE" w14:textId="77777777" w:rsidTr="005C2996">
        <w:trPr>
          <w:trHeight w:val="255"/>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8E1AD8"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color w:val="000000"/>
                <w:sz w:val="22"/>
                <w:szCs w:val="22"/>
                <w:lang w:val="ru-RU" w:eastAsia="ru-RU" w:bidi="ru-RU"/>
              </w:rPr>
              <w:t>г. Астана</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13A87DBA"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62,2</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41EC1752"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57,7</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19477AF6"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46,4</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6644DE7F"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49,1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1891A3"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53,7</w:t>
            </w:r>
          </w:p>
        </w:tc>
      </w:tr>
      <w:tr w:rsidR="00FC7945" w:rsidRPr="006C0A32" w14:paraId="2808DF01" w14:textId="77777777" w:rsidTr="005C2996">
        <w:trPr>
          <w:trHeight w:val="255"/>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7C3E21"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color w:val="000000"/>
                <w:sz w:val="22"/>
                <w:szCs w:val="22"/>
                <w:lang w:val="ru-RU" w:eastAsia="ru-RU" w:bidi="ru-RU"/>
              </w:rPr>
              <w:t>г. Алматы</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5C687D96"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40,8</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2FA6B83D"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41,5</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29F6C059"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44,0</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7A3DD50B"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43,3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1230879"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49,6</w:t>
            </w:r>
          </w:p>
        </w:tc>
      </w:tr>
      <w:tr w:rsidR="00FC7945" w:rsidRPr="006C0A32" w14:paraId="35AC6D6E" w14:textId="77777777" w:rsidTr="005C2996">
        <w:trPr>
          <w:trHeight w:val="58"/>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75FE30E"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color w:val="000000"/>
                <w:sz w:val="22"/>
                <w:szCs w:val="22"/>
                <w:lang w:val="ru-RU" w:eastAsia="ru-RU" w:bidi="ru-RU"/>
              </w:rPr>
              <w:t>г. Шымкент</w:t>
            </w:r>
          </w:p>
        </w:tc>
        <w:tc>
          <w:tcPr>
            <w:tcW w:w="1524" w:type="dxa"/>
            <w:tcBorders>
              <w:top w:val="single" w:sz="4" w:space="0" w:color="auto"/>
              <w:left w:val="single" w:sz="4" w:space="0" w:color="auto"/>
              <w:bottom w:val="single" w:sz="4" w:space="0" w:color="auto"/>
              <w:right w:val="single" w:sz="4" w:space="0" w:color="auto"/>
            </w:tcBorders>
            <w:vAlign w:val="center"/>
          </w:tcPr>
          <w:p w14:paraId="34968B0B" w14:textId="77777777" w:rsidR="00A705AA" w:rsidRPr="0016329B" w:rsidRDefault="00000000" w:rsidP="0016329B">
            <w:pPr>
              <w:tabs>
                <w:tab w:val="left" w:pos="1276"/>
              </w:tabs>
              <w:jc w:val="center"/>
              <w:rPr>
                <w:rFonts w:eastAsia="Calibri"/>
                <w:color w:val="000000"/>
                <w:sz w:val="22"/>
                <w:szCs w:val="22"/>
                <w:lang w:val="ru-RU" w:eastAsia="ru-RU" w:bidi="ru-RU"/>
              </w:rPr>
            </w:pPr>
            <w:r w:rsidRPr="0016329B">
              <w:rPr>
                <w:rFonts w:eastAsia="Calibri"/>
                <w:color w:val="000000"/>
                <w:sz w:val="22"/>
                <w:szCs w:val="22"/>
                <w:lang w:val="ru-RU" w:eastAsia="ru-RU" w:bidi="ru-RU"/>
              </w:rPr>
              <w:t>33,2</w:t>
            </w:r>
          </w:p>
        </w:tc>
        <w:tc>
          <w:tcPr>
            <w:tcW w:w="1452" w:type="dxa"/>
            <w:tcBorders>
              <w:top w:val="single" w:sz="4" w:space="0" w:color="auto"/>
              <w:left w:val="single" w:sz="4" w:space="0" w:color="auto"/>
              <w:bottom w:val="single" w:sz="4" w:space="0" w:color="auto"/>
              <w:right w:val="single" w:sz="4" w:space="0" w:color="auto"/>
            </w:tcBorders>
            <w:vAlign w:val="center"/>
          </w:tcPr>
          <w:p w14:paraId="0E6101B0"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34,9</w:t>
            </w:r>
          </w:p>
        </w:tc>
        <w:tc>
          <w:tcPr>
            <w:tcW w:w="1452" w:type="dxa"/>
            <w:tcBorders>
              <w:top w:val="single" w:sz="4" w:space="0" w:color="auto"/>
              <w:left w:val="single" w:sz="4" w:space="0" w:color="auto"/>
              <w:bottom w:val="single" w:sz="4" w:space="0" w:color="auto"/>
              <w:right w:val="single" w:sz="4" w:space="0" w:color="auto"/>
            </w:tcBorders>
            <w:vAlign w:val="center"/>
          </w:tcPr>
          <w:p w14:paraId="3A8A6480"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29,3</w:t>
            </w:r>
          </w:p>
        </w:tc>
        <w:tc>
          <w:tcPr>
            <w:tcW w:w="1452" w:type="dxa"/>
            <w:tcBorders>
              <w:top w:val="single" w:sz="4" w:space="0" w:color="auto"/>
              <w:left w:val="single" w:sz="4" w:space="0" w:color="auto"/>
              <w:bottom w:val="single" w:sz="4" w:space="0" w:color="auto"/>
              <w:right w:val="single" w:sz="4" w:space="0" w:color="auto"/>
            </w:tcBorders>
            <w:vAlign w:val="center"/>
          </w:tcPr>
          <w:p w14:paraId="6A3E58BD"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28,3</w:t>
            </w:r>
          </w:p>
        </w:tc>
        <w:tc>
          <w:tcPr>
            <w:tcW w:w="1276" w:type="dxa"/>
            <w:tcBorders>
              <w:top w:val="single" w:sz="4" w:space="0" w:color="auto"/>
              <w:left w:val="single" w:sz="4" w:space="0" w:color="auto"/>
              <w:bottom w:val="single" w:sz="4" w:space="0" w:color="auto"/>
              <w:right w:val="single" w:sz="4" w:space="0" w:color="auto"/>
            </w:tcBorders>
            <w:vAlign w:val="center"/>
          </w:tcPr>
          <w:p w14:paraId="74DF4D7B" w14:textId="77777777" w:rsidR="00A705AA" w:rsidRPr="0016329B" w:rsidRDefault="00000000" w:rsidP="0016329B">
            <w:pPr>
              <w:tabs>
                <w:tab w:val="left" w:pos="1276"/>
              </w:tabs>
              <w:ind w:hanging="82"/>
              <w:jc w:val="center"/>
              <w:rPr>
                <w:rFonts w:eastAsia="Calibri"/>
                <w:color w:val="000000"/>
                <w:sz w:val="22"/>
                <w:szCs w:val="22"/>
                <w:lang w:val="ru-RU" w:eastAsia="ru-RU" w:bidi="ru-RU"/>
              </w:rPr>
            </w:pPr>
            <w:r w:rsidRPr="0016329B">
              <w:rPr>
                <w:rFonts w:eastAsia="Calibri"/>
                <w:color w:val="000000"/>
                <w:sz w:val="22"/>
                <w:szCs w:val="22"/>
                <w:lang w:val="ru-RU" w:eastAsia="ru-RU" w:bidi="ru-RU"/>
              </w:rPr>
              <w:t>28,8</w:t>
            </w:r>
          </w:p>
        </w:tc>
      </w:tr>
      <w:tr w:rsidR="00FC7945" w:rsidRPr="006C0A32" w14:paraId="6F435C5C" w14:textId="77777777" w:rsidTr="005C2996">
        <w:trPr>
          <w:trHeight w:val="255"/>
          <w:jc w:val="center"/>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2EEF7A5" w14:textId="77777777" w:rsidR="00A705AA" w:rsidRPr="0016329B" w:rsidRDefault="00000000" w:rsidP="0016329B">
            <w:pPr>
              <w:tabs>
                <w:tab w:val="left" w:pos="1276"/>
              </w:tabs>
              <w:rPr>
                <w:rFonts w:eastAsia="Calibri"/>
                <w:color w:val="000000"/>
                <w:sz w:val="22"/>
                <w:szCs w:val="22"/>
                <w:lang w:val="ru-RU" w:eastAsia="ru-RU" w:bidi="ru-RU"/>
              </w:rPr>
            </w:pPr>
            <w:r w:rsidRPr="0016329B">
              <w:rPr>
                <w:rFonts w:eastAsia="Calibri"/>
                <w:b/>
                <w:color w:val="000000"/>
                <w:sz w:val="22"/>
                <w:szCs w:val="22"/>
                <w:lang w:val="ru-RU" w:eastAsia="ru-RU" w:bidi="ru-RU"/>
              </w:rPr>
              <w:t>Республика Казахстан</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149F30E3" w14:textId="77777777" w:rsidR="00A705AA" w:rsidRPr="0016329B" w:rsidRDefault="00000000" w:rsidP="0016329B">
            <w:pPr>
              <w:tabs>
                <w:tab w:val="left" w:pos="1276"/>
              </w:tabs>
              <w:ind w:firstLine="137"/>
              <w:jc w:val="center"/>
              <w:rPr>
                <w:rFonts w:eastAsia="Calibri"/>
                <w:b/>
                <w:color w:val="000000"/>
                <w:sz w:val="22"/>
                <w:szCs w:val="22"/>
                <w:lang w:val="ru-RU" w:eastAsia="ru-RU" w:bidi="ru-RU"/>
              </w:rPr>
            </w:pPr>
            <w:r w:rsidRPr="0016329B">
              <w:rPr>
                <w:rFonts w:eastAsia="Calibri"/>
                <w:b/>
                <w:color w:val="000000"/>
                <w:sz w:val="22"/>
                <w:szCs w:val="22"/>
                <w:lang w:val="ru-RU" w:eastAsia="ru-RU" w:bidi="ru-RU"/>
              </w:rPr>
              <w:t>2 407,5</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3A2333EE" w14:textId="77777777" w:rsidR="00A705AA" w:rsidRPr="0016329B" w:rsidRDefault="00000000" w:rsidP="0016329B">
            <w:pPr>
              <w:tabs>
                <w:tab w:val="left" w:pos="1276"/>
              </w:tabs>
              <w:jc w:val="center"/>
              <w:rPr>
                <w:rFonts w:eastAsia="Calibri"/>
                <w:b/>
                <w:color w:val="000000"/>
                <w:sz w:val="22"/>
                <w:szCs w:val="22"/>
                <w:lang w:val="ru-RU" w:eastAsia="ru-RU" w:bidi="ru-RU"/>
              </w:rPr>
            </w:pPr>
            <w:r w:rsidRPr="0016329B">
              <w:rPr>
                <w:rFonts w:eastAsia="Calibri"/>
                <w:b/>
                <w:color w:val="000000"/>
                <w:sz w:val="22"/>
                <w:szCs w:val="22"/>
                <w:lang w:val="ru-RU" w:eastAsia="ru-RU" w:bidi="ru-RU"/>
              </w:rPr>
              <w:t>2 314,8</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738C0587" w14:textId="77777777" w:rsidR="00A705AA" w:rsidRPr="0016329B" w:rsidRDefault="00000000" w:rsidP="0016329B">
            <w:pPr>
              <w:tabs>
                <w:tab w:val="left" w:pos="1276"/>
              </w:tabs>
              <w:jc w:val="center"/>
              <w:rPr>
                <w:rFonts w:eastAsia="Calibri"/>
                <w:b/>
                <w:color w:val="000000"/>
                <w:sz w:val="22"/>
                <w:szCs w:val="22"/>
                <w:lang w:val="ru-RU" w:eastAsia="ru-RU" w:bidi="ru-RU"/>
              </w:rPr>
            </w:pPr>
            <w:r w:rsidRPr="0016329B">
              <w:rPr>
                <w:rFonts w:eastAsia="Calibri"/>
                <w:b/>
                <w:color w:val="000000"/>
                <w:sz w:val="22"/>
                <w:szCs w:val="22"/>
                <w:lang w:val="ru-RU" w:eastAsia="ru-RU" w:bidi="ru-RU"/>
              </w:rPr>
              <w:t>2 257,5</w:t>
            </w:r>
          </w:p>
        </w:tc>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14:paraId="5DBD049A" w14:textId="77777777" w:rsidR="00A705AA" w:rsidRPr="0016329B" w:rsidRDefault="00000000" w:rsidP="0016329B">
            <w:pPr>
              <w:tabs>
                <w:tab w:val="left" w:pos="1276"/>
              </w:tabs>
              <w:jc w:val="center"/>
              <w:rPr>
                <w:rFonts w:eastAsia="Calibri"/>
                <w:b/>
                <w:color w:val="000000"/>
                <w:sz w:val="22"/>
                <w:szCs w:val="22"/>
                <w:lang w:val="ru-RU" w:eastAsia="ru-RU" w:bidi="ru-RU"/>
              </w:rPr>
            </w:pPr>
            <w:r w:rsidRPr="0016329B">
              <w:rPr>
                <w:rFonts w:eastAsia="Calibri"/>
                <w:b/>
                <w:color w:val="000000"/>
                <w:sz w:val="22"/>
                <w:szCs w:val="22"/>
                <w:lang w:val="ru-RU" w:eastAsia="ru-RU" w:bidi="ru-RU"/>
              </w:rPr>
              <w:t>2 271,4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7666BD3" w14:textId="77777777" w:rsidR="00A705AA" w:rsidRPr="0016329B" w:rsidRDefault="00000000" w:rsidP="0016329B">
            <w:pPr>
              <w:tabs>
                <w:tab w:val="left" w:pos="1276"/>
              </w:tabs>
              <w:jc w:val="center"/>
              <w:rPr>
                <w:rFonts w:eastAsia="Calibri"/>
                <w:b/>
                <w:color w:val="000000"/>
                <w:sz w:val="22"/>
                <w:szCs w:val="22"/>
                <w:lang w:val="ru-RU" w:eastAsia="ru-RU" w:bidi="ru-RU"/>
              </w:rPr>
            </w:pPr>
            <w:r w:rsidRPr="0016329B">
              <w:rPr>
                <w:rFonts w:eastAsia="Calibri"/>
                <w:b/>
                <w:color w:val="000000"/>
                <w:sz w:val="22"/>
                <w:szCs w:val="22"/>
                <w:lang w:val="ru-RU" w:eastAsia="ru-RU" w:bidi="ru-RU"/>
              </w:rPr>
              <w:t>2 280,9</w:t>
            </w:r>
          </w:p>
        </w:tc>
      </w:tr>
    </w:tbl>
    <w:p w14:paraId="063B260B" w14:textId="77777777" w:rsidR="00A705AA" w:rsidRPr="006C0A32" w:rsidRDefault="00000000" w:rsidP="0016329B">
      <w:pPr>
        <w:tabs>
          <w:tab w:val="left" w:pos="1134"/>
        </w:tabs>
        <w:ind w:firstLine="680"/>
        <w:jc w:val="center"/>
        <w:rPr>
          <w:i/>
          <w:lang w:val="ru-RU" w:eastAsia="ru-RU"/>
        </w:rPr>
      </w:pPr>
      <w:r w:rsidRPr="006C0A32">
        <w:rPr>
          <w:i/>
          <w:lang w:val="ru-RU" w:eastAsia="ru-RU"/>
        </w:rPr>
        <w:t>Источник: Бюро национальной статистики АСПР РК.</w:t>
      </w:r>
    </w:p>
    <w:p w14:paraId="262F27C6" w14:textId="77777777" w:rsidR="00BC5740" w:rsidRPr="006C0A32" w:rsidRDefault="00BC5740" w:rsidP="0016329B">
      <w:pPr>
        <w:ind w:firstLine="680"/>
        <w:jc w:val="center"/>
        <w:rPr>
          <w:lang w:val="kk-KZ" w:eastAsia="ru-RU"/>
        </w:rPr>
      </w:pPr>
    </w:p>
    <w:p w14:paraId="7A159E1C" w14:textId="77777777" w:rsidR="00A705AA" w:rsidRPr="006C0A32" w:rsidRDefault="00000000" w:rsidP="00BC5740">
      <w:pPr>
        <w:ind w:firstLine="709"/>
        <w:jc w:val="both"/>
        <w:rPr>
          <w:lang w:val="ru-RU" w:eastAsia="ru-RU"/>
        </w:rPr>
      </w:pPr>
      <w:r w:rsidRPr="006C0A32">
        <w:rPr>
          <w:lang w:val="ru-RU" w:eastAsia="ru-RU"/>
        </w:rPr>
        <w:t xml:space="preserve">80,7% из общего объема выброшенных в атмосферный воздух республики загрязняющих веществ составили газообразные и жидкие вещества (1 841,4 тыс. тонн), 19,3% – твердые загрязняющие вещества (439,4 тыс. тонн). В воздушный бассейн республики поступили такие специфические загрязняющие вещества, как свинец и его соединения в количестве 205,9 тонн, марганец и его соединения – 62,1 тонн, оксид меди – 103,1 тонн, кислота серная – 431,4 тонн, хлор – 43,7 тонны, ртуть – 700 килограммов. По информации Бюро национальной статистики АСПР РК, фактические выбросы данных веществ не превышали установленных предельно допустимых концентраций. </w:t>
      </w:r>
    </w:p>
    <w:p w14:paraId="2A5F8771" w14:textId="77777777" w:rsidR="00A705AA" w:rsidRPr="006C0A32" w:rsidRDefault="00000000" w:rsidP="00BC5740">
      <w:pPr>
        <w:tabs>
          <w:tab w:val="left" w:pos="6521"/>
        </w:tabs>
        <w:ind w:firstLine="709"/>
        <w:jc w:val="both"/>
        <w:rPr>
          <w:rFonts w:eastAsia="Calibri"/>
          <w:color w:val="000000"/>
          <w:lang w:val="ru-RU" w:eastAsia="ru-RU" w:bidi="ru-RU"/>
        </w:rPr>
      </w:pPr>
      <w:r w:rsidRPr="006C0A32">
        <w:rPr>
          <w:rFonts w:eastAsia="Calibri"/>
          <w:color w:val="000000"/>
          <w:lang w:val="ru-RU" w:eastAsia="ru-RU" w:bidi="ru-RU"/>
        </w:rPr>
        <w:t xml:space="preserve">Основными загрязняющими веществами, поступившими в атмосферу республики, являются диоксид серы, окислы азота (в пересчете на </w:t>
      </w:r>
      <w:r w:rsidRPr="006C0A32">
        <w:rPr>
          <w:rFonts w:eastAsia="Calibri"/>
          <w:color w:val="000000"/>
          <w:lang w:eastAsia="ru-RU" w:bidi="ru-RU"/>
        </w:rPr>
        <w:t>NO</w:t>
      </w:r>
      <w:r w:rsidRPr="006C0A32">
        <w:rPr>
          <w:rFonts w:eastAsia="Calibri"/>
          <w:color w:val="000000"/>
          <w:vertAlign w:val="subscript"/>
          <w:lang w:val="ru-RU" w:eastAsia="ru-RU" w:bidi="ru-RU"/>
        </w:rPr>
        <w:t>2</w:t>
      </w:r>
      <w:r w:rsidRPr="006C0A32">
        <w:rPr>
          <w:rFonts w:eastAsia="Calibri"/>
          <w:color w:val="000000"/>
          <w:lang w:val="ru-RU" w:eastAsia="ru-RU" w:bidi="ru-RU"/>
        </w:rPr>
        <w:t xml:space="preserve">), окислы углерода, летучие органические соединения (ЛОС), аммиак, сероводород (таблица 1.2). </w:t>
      </w:r>
    </w:p>
    <w:p w14:paraId="2DDBC9DA" w14:textId="77777777" w:rsidR="00A705AA" w:rsidRPr="006C0A32" w:rsidRDefault="00000000" w:rsidP="000C67E5">
      <w:pPr>
        <w:ind w:firstLine="680"/>
        <w:jc w:val="right"/>
        <w:rPr>
          <w:b/>
          <w:bCs/>
          <w:color w:val="000000"/>
          <w:lang w:val="ru-RU" w:eastAsia="ru-RU"/>
        </w:rPr>
      </w:pPr>
      <w:r w:rsidRPr="006C0A32">
        <w:rPr>
          <w:b/>
          <w:bCs/>
          <w:color w:val="000000"/>
          <w:lang w:val="ru-RU" w:eastAsia="ru-RU"/>
        </w:rPr>
        <w:t xml:space="preserve">Таблица 1.2 </w:t>
      </w:r>
    </w:p>
    <w:p w14:paraId="63DB74D4" w14:textId="77777777" w:rsidR="00A705AA" w:rsidRPr="006C0A32" w:rsidRDefault="00000000" w:rsidP="000C67E5">
      <w:pPr>
        <w:widowControl w:val="0"/>
        <w:tabs>
          <w:tab w:val="left" w:pos="1134"/>
        </w:tabs>
        <w:autoSpaceDE w:val="0"/>
        <w:autoSpaceDN w:val="0"/>
        <w:adjustRightInd w:val="0"/>
        <w:jc w:val="center"/>
        <w:rPr>
          <w:b/>
          <w:color w:val="000000"/>
          <w:lang w:val="ru-RU" w:eastAsia="ru-RU"/>
        </w:rPr>
      </w:pPr>
      <w:r w:rsidRPr="006C0A32">
        <w:rPr>
          <w:b/>
          <w:bCs/>
          <w:color w:val="000000"/>
          <w:lang w:val="ru-RU" w:eastAsia="ru-RU"/>
        </w:rPr>
        <w:t>Динамика выбросов основных загрязняющих веществ от</w:t>
      </w:r>
      <w:r w:rsidRPr="006C0A32">
        <w:rPr>
          <w:b/>
          <w:color w:val="000000"/>
          <w:lang w:val="ru-RU" w:eastAsia="ru-RU"/>
        </w:rPr>
        <w:t xml:space="preserve"> стационарных источников</w:t>
      </w:r>
    </w:p>
    <w:p w14:paraId="751DD18A" w14:textId="77777777" w:rsidR="00A705AA" w:rsidRPr="006C0A32" w:rsidRDefault="00000000" w:rsidP="000C67E5">
      <w:pPr>
        <w:widowControl w:val="0"/>
        <w:tabs>
          <w:tab w:val="left" w:pos="1134"/>
        </w:tabs>
        <w:autoSpaceDE w:val="0"/>
        <w:autoSpaceDN w:val="0"/>
        <w:adjustRightInd w:val="0"/>
        <w:jc w:val="center"/>
        <w:rPr>
          <w:b/>
          <w:lang w:val="ru-RU" w:eastAsia="ru-RU"/>
        </w:rPr>
      </w:pPr>
      <w:r w:rsidRPr="006C0A32">
        <w:rPr>
          <w:b/>
          <w:color w:val="000000"/>
          <w:lang w:val="ru-RU" w:eastAsia="ru-RU"/>
        </w:rPr>
        <w:t>за 2021-2025 годы, тыс. тонн</w:t>
      </w: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405"/>
        <w:gridCol w:w="1181"/>
        <w:gridCol w:w="1181"/>
        <w:gridCol w:w="1181"/>
        <w:gridCol w:w="1181"/>
        <w:gridCol w:w="1181"/>
        <w:gridCol w:w="1182"/>
      </w:tblGrid>
      <w:tr w:rsidR="00FC7945" w:rsidRPr="006C0A32" w14:paraId="129788D7" w14:textId="77777777" w:rsidTr="0016329B">
        <w:trPr>
          <w:trHeight w:val="223"/>
          <w:jc w:val="center"/>
        </w:trPr>
        <w:tc>
          <w:tcPr>
            <w:tcW w:w="2405" w:type="dxa"/>
            <w:tcBorders>
              <w:top w:val="single" w:sz="4" w:space="0" w:color="auto"/>
              <w:left w:val="single" w:sz="4" w:space="0" w:color="auto"/>
              <w:bottom w:val="single" w:sz="4" w:space="0" w:color="auto"/>
              <w:right w:val="single" w:sz="4" w:space="0" w:color="auto"/>
            </w:tcBorders>
            <w:hideMark/>
          </w:tcPr>
          <w:p w14:paraId="13FC83E3" w14:textId="77777777" w:rsidR="00A705AA" w:rsidRPr="006C0A32" w:rsidRDefault="00000000" w:rsidP="0016329B">
            <w:pPr>
              <w:tabs>
                <w:tab w:val="left" w:pos="1134"/>
              </w:tabs>
              <w:jc w:val="center"/>
              <w:rPr>
                <w:b/>
                <w:sz w:val="22"/>
                <w:szCs w:val="22"/>
                <w:lang w:val="ru-RU" w:eastAsia="ru-RU"/>
              </w:rPr>
            </w:pPr>
            <w:r w:rsidRPr="006C0A32">
              <w:rPr>
                <w:b/>
                <w:sz w:val="22"/>
                <w:szCs w:val="22"/>
                <w:lang w:val="ru-RU" w:eastAsia="ru-RU"/>
              </w:rPr>
              <w:t>Наименование</w:t>
            </w:r>
          </w:p>
        </w:tc>
        <w:tc>
          <w:tcPr>
            <w:tcW w:w="1181" w:type="dxa"/>
            <w:tcBorders>
              <w:top w:val="single" w:sz="4" w:space="0" w:color="auto"/>
              <w:left w:val="single" w:sz="4" w:space="0" w:color="auto"/>
              <w:bottom w:val="single" w:sz="4" w:space="0" w:color="auto"/>
              <w:right w:val="single" w:sz="4" w:space="0" w:color="auto"/>
            </w:tcBorders>
            <w:vAlign w:val="center"/>
            <w:hideMark/>
          </w:tcPr>
          <w:p w14:paraId="595C4C8B" w14:textId="77777777" w:rsidR="00A705AA" w:rsidRPr="006C0A32" w:rsidRDefault="00000000" w:rsidP="0016329B">
            <w:pPr>
              <w:tabs>
                <w:tab w:val="left" w:pos="1134"/>
              </w:tabs>
              <w:jc w:val="center"/>
              <w:rPr>
                <w:b/>
                <w:sz w:val="22"/>
                <w:szCs w:val="22"/>
                <w:lang w:val="ru-RU" w:eastAsia="ru-RU"/>
              </w:rPr>
            </w:pPr>
            <w:r w:rsidRPr="006C0A32">
              <w:rPr>
                <w:b/>
                <w:sz w:val="22"/>
                <w:szCs w:val="22"/>
                <w:lang w:val="ru-RU" w:eastAsia="ru-RU"/>
              </w:rPr>
              <w:t>Ед. изм.</w:t>
            </w:r>
          </w:p>
        </w:tc>
        <w:tc>
          <w:tcPr>
            <w:tcW w:w="1181" w:type="dxa"/>
            <w:tcBorders>
              <w:top w:val="single" w:sz="4" w:space="0" w:color="auto"/>
              <w:left w:val="single" w:sz="4" w:space="0" w:color="auto"/>
              <w:bottom w:val="single" w:sz="4" w:space="0" w:color="auto"/>
              <w:right w:val="single" w:sz="4" w:space="0" w:color="auto"/>
            </w:tcBorders>
            <w:vAlign w:val="center"/>
          </w:tcPr>
          <w:p w14:paraId="44F1495C" w14:textId="77777777" w:rsidR="00A705AA" w:rsidRPr="006C0A32" w:rsidRDefault="00000000" w:rsidP="0016329B">
            <w:pPr>
              <w:tabs>
                <w:tab w:val="left" w:pos="1134"/>
              </w:tabs>
              <w:jc w:val="center"/>
              <w:rPr>
                <w:rFonts w:eastAsia="Calibri"/>
                <w:b/>
                <w:sz w:val="22"/>
                <w:szCs w:val="22"/>
                <w:lang w:val="ru-RU"/>
              </w:rPr>
            </w:pPr>
            <w:r w:rsidRPr="006C0A32">
              <w:rPr>
                <w:rFonts w:eastAsia="Calibri"/>
                <w:b/>
                <w:sz w:val="22"/>
                <w:szCs w:val="22"/>
                <w:lang w:val="ru-RU"/>
              </w:rPr>
              <w:t>2021</w:t>
            </w:r>
          </w:p>
        </w:tc>
        <w:tc>
          <w:tcPr>
            <w:tcW w:w="1181" w:type="dxa"/>
            <w:tcBorders>
              <w:top w:val="single" w:sz="4" w:space="0" w:color="auto"/>
              <w:left w:val="single" w:sz="4" w:space="0" w:color="auto"/>
              <w:bottom w:val="single" w:sz="4" w:space="0" w:color="auto"/>
              <w:right w:val="single" w:sz="4" w:space="0" w:color="auto"/>
            </w:tcBorders>
            <w:vAlign w:val="center"/>
          </w:tcPr>
          <w:p w14:paraId="77983898" w14:textId="77777777" w:rsidR="00A705AA" w:rsidRPr="006C0A32" w:rsidRDefault="00000000" w:rsidP="0016329B">
            <w:pPr>
              <w:tabs>
                <w:tab w:val="left" w:pos="1134"/>
              </w:tabs>
              <w:jc w:val="center"/>
              <w:rPr>
                <w:rFonts w:eastAsia="Calibri"/>
                <w:b/>
                <w:sz w:val="22"/>
                <w:szCs w:val="22"/>
                <w:lang w:val="ru-RU"/>
              </w:rPr>
            </w:pPr>
            <w:r w:rsidRPr="006C0A32">
              <w:rPr>
                <w:rFonts w:eastAsia="Calibri"/>
                <w:b/>
                <w:sz w:val="22"/>
                <w:szCs w:val="22"/>
                <w:lang w:val="ru-RU"/>
              </w:rPr>
              <w:t>2022</w:t>
            </w:r>
          </w:p>
        </w:tc>
        <w:tc>
          <w:tcPr>
            <w:tcW w:w="1181" w:type="dxa"/>
            <w:tcBorders>
              <w:top w:val="single" w:sz="4" w:space="0" w:color="auto"/>
              <w:left w:val="single" w:sz="4" w:space="0" w:color="auto"/>
              <w:bottom w:val="single" w:sz="4" w:space="0" w:color="auto"/>
              <w:right w:val="single" w:sz="4" w:space="0" w:color="auto"/>
            </w:tcBorders>
            <w:vAlign w:val="center"/>
          </w:tcPr>
          <w:p w14:paraId="25C007D2" w14:textId="77777777" w:rsidR="00A705AA" w:rsidRPr="006C0A32" w:rsidRDefault="00000000" w:rsidP="0016329B">
            <w:pPr>
              <w:tabs>
                <w:tab w:val="left" w:pos="1134"/>
              </w:tabs>
              <w:jc w:val="center"/>
              <w:rPr>
                <w:rFonts w:eastAsia="Calibri"/>
                <w:b/>
                <w:sz w:val="22"/>
                <w:szCs w:val="22"/>
                <w:lang w:val="ru-RU"/>
              </w:rPr>
            </w:pPr>
            <w:r w:rsidRPr="006C0A32">
              <w:rPr>
                <w:rFonts w:eastAsia="Calibri"/>
                <w:b/>
                <w:sz w:val="22"/>
                <w:szCs w:val="22"/>
                <w:lang w:val="ru-RU"/>
              </w:rPr>
              <w:t>2023</w:t>
            </w:r>
          </w:p>
        </w:tc>
        <w:tc>
          <w:tcPr>
            <w:tcW w:w="1181" w:type="dxa"/>
            <w:tcBorders>
              <w:top w:val="single" w:sz="4" w:space="0" w:color="auto"/>
              <w:left w:val="single" w:sz="4" w:space="0" w:color="auto"/>
              <w:bottom w:val="single" w:sz="4" w:space="0" w:color="auto"/>
              <w:right w:val="single" w:sz="4" w:space="0" w:color="auto"/>
            </w:tcBorders>
            <w:vAlign w:val="center"/>
          </w:tcPr>
          <w:p w14:paraId="52F8CCA5" w14:textId="77777777" w:rsidR="00A705AA" w:rsidRPr="006C0A32" w:rsidRDefault="00000000" w:rsidP="0016329B">
            <w:pPr>
              <w:tabs>
                <w:tab w:val="left" w:pos="1134"/>
              </w:tabs>
              <w:jc w:val="center"/>
              <w:rPr>
                <w:rFonts w:eastAsia="Calibri"/>
                <w:b/>
                <w:sz w:val="22"/>
                <w:szCs w:val="22"/>
                <w:lang w:val="ru-RU"/>
              </w:rPr>
            </w:pPr>
            <w:r w:rsidRPr="006C0A32">
              <w:rPr>
                <w:rFonts w:eastAsia="Calibri"/>
                <w:b/>
                <w:sz w:val="22"/>
                <w:szCs w:val="22"/>
                <w:lang w:val="ru-RU"/>
              </w:rPr>
              <w:t>2024</w:t>
            </w:r>
          </w:p>
        </w:tc>
        <w:tc>
          <w:tcPr>
            <w:tcW w:w="1182" w:type="dxa"/>
            <w:tcBorders>
              <w:top w:val="single" w:sz="4" w:space="0" w:color="auto"/>
              <w:left w:val="single" w:sz="4" w:space="0" w:color="auto"/>
              <w:bottom w:val="single" w:sz="4" w:space="0" w:color="auto"/>
              <w:right w:val="single" w:sz="4" w:space="0" w:color="auto"/>
            </w:tcBorders>
            <w:vAlign w:val="center"/>
          </w:tcPr>
          <w:p w14:paraId="2DCFA91D" w14:textId="77777777" w:rsidR="00A705AA" w:rsidRPr="006C0A32" w:rsidRDefault="00000000" w:rsidP="0016329B">
            <w:pPr>
              <w:tabs>
                <w:tab w:val="left" w:pos="1134"/>
              </w:tabs>
              <w:jc w:val="center"/>
              <w:rPr>
                <w:rFonts w:eastAsia="Calibri"/>
                <w:b/>
                <w:sz w:val="22"/>
                <w:szCs w:val="22"/>
                <w:lang w:val="ru-RU"/>
              </w:rPr>
            </w:pPr>
            <w:r w:rsidRPr="006C0A32">
              <w:rPr>
                <w:rFonts w:eastAsia="Calibri"/>
                <w:b/>
                <w:sz w:val="22"/>
                <w:szCs w:val="22"/>
                <w:lang w:val="ru-RU"/>
              </w:rPr>
              <w:t>2025</w:t>
            </w:r>
          </w:p>
        </w:tc>
      </w:tr>
      <w:tr w:rsidR="00FC7945" w:rsidRPr="006C0A32" w14:paraId="5113D305" w14:textId="77777777" w:rsidTr="0016329B">
        <w:trPr>
          <w:trHeight w:val="223"/>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5A6968A3" w14:textId="77777777" w:rsidR="00A705AA" w:rsidRPr="006C0A32" w:rsidRDefault="00000000" w:rsidP="0016329B">
            <w:pPr>
              <w:tabs>
                <w:tab w:val="left" w:pos="1134"/>
              </w:tabs>
              <w:jc w:val="both"/>
              <w:rPr>
                <w:sz w:val="22"/>
                <w:szCs w:val="22"/>
                <w:lang w:val="ru-RU" w:eastAsia="ru-RU"/>
              </w:rPr>
            </w:pPr>
            <w:r w:rsidRPr="006C0A32">
              <w:rPr>
                <w:sz w:val="22"/>
                <w:szCs w:val="22"/>
                <w:lang w:val="ru-RU" w:eastAsia="ru-RU"/>
              </w:rPr>
              <w:t>Диоксид серы (</w:t>
            </w:r>
            <w:r w:rsidRPr="006C0A32">
              <w:rPr>
                <w:sz w:val="22"/>
                <w:szCs w:val="22"/>
                <w:lang w:eastAsia="ru-RU"/>
              </w:rPr>
              <w:t>SO</w:t>
            </w:r>
            <w:r w:rsidRPr="006C0A32">
              <w:rPr>
                <w:sz w:val="22"/>
                <w:szCs w:val="22"/>
                <w:vertAlign w:val="subscript"/>
                <w:lang w:eastAsia="ru-RU"/>
              </w:rPr>
              <w:t>2</w:t>
            </w:r>
            <w:r w:rsidRPr="006C0A32">
              <w:rPr>
                <w:sz w:val="22"/>
                <w:szCs w:val="22"/>
                <w:lang w:val="ru-RU" w:eastAsia="ru-RU"/>
              </w:rPr>
              <w:t>)</w:t>
            </w:r>
          </w:p>
        </w:tc>
        <w:tc>
          <w:tcPr>
            <w:tcW w:w="1181" w:type="dxa"/>
            <w:tcBorders>
              <w:top w:val="single" w:sz="4" w:space="0" w:color="auto"/>
              <w:left w:val="single" w:sz="4" w:space="0" w:color="auto"/>
              <w:bottom w:val="single" w:sz="4" w:space="0" w:color="auto"/>
              <w:right w:val="single" w:sz="4" w:space="0" w:color="auto"/>
            </w:tcBorders>
            <w:vAlign w:val="center"/>
            <w:hideMark/>
          </w:tcPr>
          <w:p w14:paraId="18E00876" w14:textId="77777777" w:rsidR="00A705AA" w:rsidRPr="006C0A32" w:rsidRDefault="00000000" w:rsidP="0016329B">
            <w:pPr>
              <w:tabs>
                <w:tab w:val="left" w:pos="1134"/>
              </w:tabs>
              <w:jc w:val="center"/>
              <w:rPr>
                <w:sz w:val="22"/>
                <w:szCs w:val="22"/>
                <w:lang w:val="ru-RU" w:eastAsia="ru-RU"/>
              </w:rPr>
            </w:pPr>
            <w:r w:rsidRPr="006C0A32">
              <w:rPr>
                <w:sz w:val="22"/>
                <w:szCs w:val="22"/>
                <w:lang w:val="ru-RU" w:eastAsia="ru-RU"/>
              </w:rPr>
              <w:t>тыс. тонн</w:t>
            </w:r>
          </w:p>
        </w:tc>
        <w:tc>
          <w:tcPr>
            <w:tcW w:w="1181" w:type="dxa"/>
            <w:tcBorders>
              <w:top w:val="single" w:sz="4" w:space="0" w:color="auto"/>
              <w:left w:val="single" w:sz="4" w:space="0" w:color="auto"/>
              <w:bottom w:val="single" w:sz="4" w:space="0" w:color="auto"/>
              <w:right w:val="single" w:sz="4" w:space="0" w:color="auto"/>
            </w:tcBorders>
            <w:vAlign w:val="center"/>
          </w:tcPr>
          <w:p w14:paraId="65B16923"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835,5</w:t>
            </w:r>
          </w:p>
        </w:tc>
        <w:tc>
          <w:tcPr>
            <w:tcW w:w="1181" w:type="dxa"/>
            <w:tcBorders>
              <w:top w:val="single" w:sz="4" w:space="0" w:color="auto"/>
              <w:left w:val="single" w:sz="4" w:space="0" w:color="auto"/>
              <w:bottom w:val="single" w:sz="4" w:space="0" w:color="auto"/>
              <w:right w:val="single" w:sz="4" w:space="0" w:color="auto"/>
            </w:tcBorders>
            <w:vAlign w:val="center"/>
          </w:tcPr>
          <w:p w14:paraId="621B4E7C"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821,6</w:t>
            </w:r>
          </w:p>
        </w:tc>
        <w:tc>
          <w:tcPr>
            <w:tcW w:w="1181" w:type="dxa"/>
            <w:tcBorders>
              <w:top w:val="single" w:sz="4" w:space="0" w:color="auto"/>
              <w:left w:val="single" w:sz="4" w:space="0" w:color="auto"/>
              <w:bottom w:val="single" w:sz="4" w:space="0" w:color="auto"/>
              <w:right w:val="single" w:sz="4" w:space="0" w:color="auto"/>
            </w:tcBorders>
            <w:vAlign w:val="center"/>
          </w:tcPr>
          <w:p w14:paraId="4C9EE508" w14:textId="77777777" w:rsidR="00A705AA" w:rsidRPr="006C0A32" w:rsidRDefault="00000000" w:rsidP="0016329B">
            <w:pPr>
              <w:tabs>
                <w:tab w:val="left" w:pos="1134"/>
              </w:tabs>
              <w:jc w:val="center"/>
              <w:rPr>
                <w:rFonts w:eastAsia="Calibri"/>
                <w:sz w:val="22"/>
                <w:szCs w:val="22"/>
                <w:highlight w:val="yellow"/>
                <w:lang w:val="ru-RU"/>
              </w:rPr>
            </w:pPr>
            <w:r w:rsidRPr="006C0A32">
              <w:rPr>
                <w:rFonts w:eastAsia="Calibri"/>
                <w:sz w:val="22"/>
                <w:szCs w:val="22"/>
                <w:lang w:val="ru-RU"/>
              </w:rPr>
              <w:t>798,5</w:t>
            </w:r>
          </w:p>
        </w:tc>
        <w:tc>
          <w:tcPr>
            <w:tcW w:w="1181" w:type="dxa"/>
            <w:tcBorders>
              <w:top w:val="single" w:sz="4" w:space="0" w:color="auto"/>
              <w:left w:val="single" w:sz="4" w:space="0" w:color="auto"/>
              <w:bottom w:val="single" w:sz="4" w:space="0" w:color="auto"/>
              <w:right w:val="single" w:sz="4" w:space="0" w:color="auto"/>
            </w:tcBorders>
            <w:vAlign w:val="center"/>
          </w:tcPr>
          <w:p w14:paraId="06C532A9"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785,4</w:t>
            </w:r>
          </w:p>
        </w:tc>
        <w:tc>
          <w:tcPr>
            <w:tcW w:w="1182" w:type="dxa"/>
            <w:tcBorders>
              <w:top w:val="single" w:sz="4" w:space="0" w:color="auto"/>
              <w:left w:val="single" w:sz="4" w:space="0" w:color="auto"/>
              <w:bottom w:val="single" w:sz="4" w:space="0" w:color="auto"/>
              <w:right w:val="single" w:sz="4" w:space="0" w:color="auto"/>
            </w:tcBorders>
            <w:vAlign w:val="center"/>
          </w:tcPr>
          <w:p w14:paraId="56352D33"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770,7</w:t>
            </w:r>
          </w:p>
        </w:tc>
      </w:tr>
      <w:tr w:rsidR="00FC7945" w:rsidRPr="006C0A32" w14:paraId="282C6477" w14:textId="77777777" w:rsidTr="0016329B">
        <w:trPr>
          <w:trHeight w:val="223"/>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00934A53" w14:textId="77777777" w:rsidR="00A705AA" w:rsidRPr="006C0A32" w:rsidRDefault="00000000" w:rsidP="0016329B">
            <w:pPr>
              <w:tabs>
                <w:tab w:val="left" w:pos="1134"/>
              </w:tabs>
              <w:jc w:val="both"/>
              <w:rPr>
                <w:sz w:val="22"/>
                <w:szCs w:val="22"/>
                <w:lang w:val="ru-RU" w:eastAsia="ru-RU"/>
              </w:rPr>
            </w:pPr>
            <w:r w:rsidRPr="006C0A32">
              <w:rPr>
                <w:sz w:val="22"/>
                <w:szCs w:val="22"/>
                <w:lang w:val="ru-RU" w:eastAsia="ru-RU"/>
              </w:rPr>
              <w:t>Окись углерода (</w:t>
            </w:r>
            <w:r w:rsidRPr="006C0A32">
              <w:rPr>
                <w:sz w:val="22"/>
                <w:szCs w:val="22"/>
                <w:lang w:eastAsia="ru-RU"/>
              </w:rPr>
              <w:t>CO</w:t>
            </w:r>
            <w:r w:rsidRPr="006C0A32">
              <w:rPr>
                <w:sz w:val="22"/>
                <w:szCs w:val="22"/>
                <w:lang w:val="ru-RU" w:eastAsia="ru-RU"/>
              </w:rPr>
              <w:t>)</w:t>
            </w:r>
          </w:p>
        </w:tc>
        <w:tc>
          <w:tcPr>
            <w:tcW w:w="1181" w:type="dxa"/>
            <w:tcBorders>
              <w:top w:val="single" w:sz="4" w:space="0" w:color="auto"/>
              <w:left w:val="single" w:sz="4" w:space="0" w:color="auto"/>
              <w:bottom w:val="single" w:sz="4" w:space="0" w:color="auto"/>
              <w:right w:val="single" w:sz="4" w:space="0" w:color="auto"/>
            </w:tcBorders>
            <w:vAlign w:val="center"/>
            <w:hideMark/>
          </w:tcPr>
          <w:p w14:paraId="2D970E06" w14:textId="77777777" w:rsidR="00A705AA" w:rsidRPr="006C0A32" w:rsidRDefault="00000000" w:rsidP="0016329B">
            <w:pPr>
              <w:tabs>
                <w:tab w:val="left" w:pos="1134"/>
              </w:tabs>
              <w:jc w:val="center"/>
              <w:rPr>
                <w:sz w:val="22"/>
                <w:szCs w:val="22"/>
                <w:lang w:val="ru-RU" w:eastAsia="ru-RU"/>
              </w:rPr>
            </w:pPr>
            <w:r w:rsidRPr="006C0A32">
              <w:rPr>
                <w:sz w:val="22"/>
                <w:szCs w:val="22"/>
                <w:lang w:val="ru-RU" w:eastAsia="ru-RU"/>
              </w:rPr>
              <w:t>тыс. тонн</w:t>
            </w:r>
          </w:p>
        </w:tc>
        <w:tc>
          <w:tcPr>
            <w:tcW w:w="1181" w:type="dxa"/>
            <w:tcBorders>
              <w:top w:val="single" w:sz="4" w:space="0" w:color="auto"/>
              <w:left w:val="single" w:sz="4" w:space="0" w:color="auto"/>
              <w:bottom w:val="single" w:sz="4" w:space="0" w:color="auto"/>
              <w:right w:val="single" w:sz="4" w:space="0" w:color="auto"/>
            </w:tcBorders>
            <w:vAlign w:val="center"/>
          </w:tcPr>
          <w:p w14:paraId="1701B4AE"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473,2</w:t>
            </w:r>
          </w:p>
        </w:tc>
        <w:tc>
          <w:tcPr>
            <w:tcW w:w="1181" w:type="dxa"/>
            <w:tcBorders>
              <w:top w:val="single" w:sz="4" w:space="0" w:color="auto"/>
              <w:left w:val="single" w:sz="4" w:space="0" w:color="auto"/>
              <w:bottom w:val="single" w:sz="4" w:space="0" w:color="auto"/>
              <w:right w:val="single" w:sz="4" w:space="0" w:color="auto"/>
            </w:tcBorders>
            <w:vAlign w:val="center"/>
          </w:tcPr>
          <w:p w14:paraId="377D348A"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447,9</w:t>
            </w:r>
          </w:p>
        </w:tc>
        <w:tc>
          <w:tcPr>
            <w:tcW w:w="1181" w:type="dxa"/>
            <w:tcBorders>
              <w:top w:val="single" w:sz="4" w:space="0" w:color="auto"/>
              <w:left w:val="single" w:sz="4" w:space="0" w:color="auto"/>
              <w:bottom w:val="single" w:sz="4" w:space="0" w:color="auto"/>
              <w:right w:val="single" w:sz="4" w:space="0" w:color="auto"/>
            </w:tcBorders>
            <w:vAlign w:val="center"/>
          </w:tcPr>
          <w:p w14:paraId="5955729A"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436,7</w:t>
            </w:r>
          </w:p>
        </w:tc>
        <w:tc>
          <w:tcPr>
            <w:tcW w:w="1181" w:type="dxa"/>
            <w:tcBorders>
              <w:top w:val="single" w:sz="4" w:space="0" w:color="auto"/>
              <w:left w:val="single" w:sz="4" w:space="0" w:color="auto"/>
              <w:bottom w:val="single" w:sz="4" w:space="0" w:color="auto"/>
              <w:right w:val="single" w:sz="4" w:space="0" w:color="auto"/>
            </w:tcBorders>
            <w:vAlign w:val="center"/>
          </w:tcPr>
          <w:p w14:paraId="3E1A65A6"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432,4</w:t>
            </w:r>
          </w:p>
        </w:tc>
        <w:tc>
          <w:tcPr>
            <w:tcW w:w="1182" w:type="dxa"/>
            <w:tcBorders>
              <w:top w:val="single" w:sz="4" w:space="0" w:color="auto"/>
              <w:left w:val="single" w:sz="4" w:space="0" w:color="auto"/>
              <w:bottom w:val="single" w:sz="4" w:space="0" w:color="auto"/>
              <w:right w:val="single" w:sz="4" w:space="0" w:color="auto"/>
            </w:tcBorders>
            <w:vAlign w:val="center"/>
          </w:tcPr>
          <w:p w14:paraId="15BA53C5"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435</w:t>
            </w:r>
          </w:p>
        </w:tc>
      </w:tr>
      <w:tr w:rsidR="00FC7945" w:rsidRPr="006C0A32" w14:paraId="7FD940C8" w14:textId="77777777" w:rsidTr="0016329B">
        <w:trPr>
          <w:trHeight w:val="223"/>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4A16F00A" w14:textId="77777777" w:rsidR="00A705AA" w:rsidRPr="006C0A32" w:rsidRDefault="00000000" w:rsidP="0016329B">
            <w:pPr>
              <w:tabs>
                <w:tab w:val="left" w:pos="1134"/>
              </w:tabs>
              <w:jc w:val="both"/>
              <w:rPr>
                <w:sz w:val="22"/>
                <w:szCs w:val="22"/>
                <w:lang w:val="ru-RU" w:eastAsia="ru-RU"/>
              </w:rPr>
            </w:pPr>
            <w:r w:rsidRPr="006C0A32">
              <w:rPr>
                <w:sz w:val="22"/>
                <w:szCs w:val="22"/>
                <w:lang w:val="ru-RU" w:eastAsia="ru-RU"/>
              </w:rPr>
              <w:t>Оксиды азота (в пересчете на NO₂)</w:t>
            </w:r>
          </w:p>
        </w:tc>
        <w:tc>
          <w:tcPr>
            <w:tcW w:w="1181" w:type="dxa"/>
            <w:tcBorders>
              <w:top w:val="single" w:sz="4" w:space="0" w:color="auto"/>
              <w:left w:val="single" w:sz="4" w:space="0" w:color="auto"/>
              <w:bottom w:val="single" w:sz="4" w:space="0" w:color="auto"/>
              <w:right w:val="single" w:sz="4" w:space="0" w:color="auto"/>
            </w:tcBorders>
            <w:vAlign w:val="center"/>
            <w:hideMark/>
          </w:tcPr>
          <w:p w14:paraId="6D037C0F" w14:textId="77777777" w:rsidR="00A705AA" w:rsidRPr="006C0A32" w:rsidRDefault="00000000" w:rsidP="0016329B">
            <w:pPr>
              <w:tabs>
                <w:tab w:val="left" w:pos="1134"/>
              </w:tabs>
              <w:jc w:val="center"/>
              <w:rPr>
                <w:sz w:val="22"/>
                <w:szCs w:val="22"/>
                <w:lang w:val="ru-RU" w:eastAsia="ru-RU"/>
              </w:rPr>
            </w:pPr>
            <w:r w:rsidRPr="006C0A32">
              <w:rPr>
                <w:sz w:val="22"/>
                <w:szCs w:val="22"/>
                <w:lang w:val="ru-RU" w:eastAsia="ru-RU"/>
              </w:rPr>
              <w:t>тыс. тонн</w:t>
            </w:r>
          </w:p>
        </w:tc>
        <w:tc>
          <w:tcPr>
            <w:tcW w:w="1181" w:type="dxa"/>
            <w:tcBorders>
              <w:top w:val="single" w:sz="4" w:space="0" w:color="auto"/>
              <w:left w:val="single" w:sz="4" w:space="0" w:color="auto"/>
              <w:bottom w:val="single" w:sz="4" w:space="0" w:color="auto"/>
              <w:right w:val="single" w:sz="4" w:space="0" w:color="auto"/>
            </w:tcBorders>
            <w:vAlign w:val="center"/>
          </w:tcPr>
          <w:p w14:paraId="39BB2FC7"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322,1</w:t>
            </w:r>
          </w:p>
        </w:tc>
        <w:tc>
          <w:tcPr>
            <w:tcW w:w="1181" w:type="dxa"/>
            <w:tcBorders>
              <w:top w:val="single" w:sz="4" w:space="0" w:color="auto"/>
              <w:left w:val="single" w:sz="4" w:space="0" w:color="auto"/>
              <w:bottom w:val="single" w:sz="4" w:space="0" w:color="auto"/>
              <w:right w:val="single" w:sz="4" w:space="0" w:color="auto"/>
            </w:tcBorders>
            <w:vAlign w:val="center"/>
          </w:tcPr>
          <w:p w14:paraId="5D24C786"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311,6</w:t>
            </w:r>
          </w:p>
        </w:tc>
        <w:tc>
          <w:tcPr>
            <w:tcW w:w="1181" w:type="dxa"/>
            <w:tcBorders>
              <w:top w:val="single" w:sz="4" w:space="0" w:color="auto"/>
              <w:left w:val="single" w:sz="4" w:space="0" w:color="auto"/>
              <w:bottom w:val="single" w:sz="4" w:space="0" w:color="auto"/>
              <w:right w:val="single" w:sz="4" w:space="0" w:color="auto"/>
            </w:tcBorders>
            <w:vAlign w:val="center"/>
          </w:tcPr>
          <w:p w14:paraId="67073E89"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303,7</w:t>
            </w:r>
          </w:p>
        </w:tc>
        <w:tc>
          <w:tcPr>
            <w:tcW w:w="1181" w:type="dxa"/>
            <w:tcBorders>
              <w:top w:val="single" w:sz="4" w:space="0" w:color="auto"/>
              <w:left w:val="single" w:sz="4" w:space="0" w:color="auto"/>
              <w:bottom w:val="single" w:sz="4" w:space="0" w:color="auto"/>
              <w:right w:val="single" w:sz="4" w:space="0" w:color="auto"/>
            </w:tcBorders>
            <w:vAlign w:val="center"/>
          </w:tcPr>
          <w:p w14:paraId="1BF70C53"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256,5</w:t>
            </w:r>
          </w:p>
        </w:tc>
        <w:tc>
          <w:tcPr>
            <w:tcW w:w="1182" w:type="dxa"/>
            <w:tcBorders>
              <w:top w:val="single" w:sz="4" w:space="0" w:color="auto"/>
              <w:left w:val="single" w:sz="4" w:space="0" w:color="auto"/>
              <w:bottom w:val="single" w:sz="4" w:space="0" w:color="auto"/>
              <w:right w:val="single" w:sz="4" w:space="0" w:color="auto"/>
            </w:tcBorders>
            <w:vAlign w:val="center"/>
          </w:tcPr>
          <w:p w14:paraId="6FA09DF9"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260,1</w:t>
            </w:r>
          </w:p>
        </w:tc>
      </w:tr>
      <w:tr w:rsidR="00FC7945" w:rsidRPr="006C0A32" w14:paraId="09CE27E9" w14:textId="77777777" w:rsidTr="0016329B">
        <w:trPr>
          <w:trHeight w:val="223"/>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4C972514" w14:textId="77777777" w:rsidR="00A705AA" w:rsidRPr="006C0A32" w:rsidRDefault="00000000" w:rsidP="0016329B">
            <w:pPr>
              <w:tabs>
                <w:tab w:val="left" w:pos="1134"/>
              </w:tabs>
              <w:jc w:val="both"/>
              <w:rPr>
                <w:sz w:val="22"/>
                <w:szCs w:val="22"/>
                <w:lang w:val="ru-RU" w:eastAsia="ru-RU"/>
              </w:rPr>
            </w:pPr>
            <w:r w:rsidRPr="006C0A32">
              <w:rPr>
                <w:sz w:val="22"/>
                <w:szCs w:val="22"/>
                <w:lang w:val="ru-RU" w:eastAsia="ru-RU"/>
              </w:rPr>
              <w:t>НМЛОС</w:t>
            </w:r>
          </w:p>
        </w:tc>
        <w:tc>
          <w:tcPr>
            <w:tcW w:w="1181" w:type="dxa"/>
            <w:tcBorders>
              <w:top w:val="single" w:sz="4" w:space="0" w:color="auto"/>
              <w:left w:val="single" w:sz="4" w:space="0" w:color="auto"/>
              <w:bottom w:val="single" w:sz="4" w:space="0" w:color="auto"/>
              <w:right w:val="single" w:sz="4" w:space="0" w:color="auto"/>
            </w:tcBorders>
            <w:vAlign w:val="center"/>
            <w:hideMark/>
          </w:tcPr>
          <w:p w14:paraId="5D7643CF" w14:textId="77777777" w:rsidR="00A705AA" w:rsidRPr="006C0A32" w:rsidRDefault="00000000" w:rsidP="0016329B">
            <w:pPr>
              <w:tabs>
                <w:tab w:val="left" w:pos="1134"/>
              </w:tabs>
              <w:jc w:val="center"/>
              <w:rPr>
                <w:sz w:val="22"/>
                <w:szCs w:val="22"/>
                <w:lang w:val="ru-RU" w:eastAsia="ru-RU"/>
              </w:rPr>
            </w:pPr>
            <w:r w:rsidRPr="006C0A32">
              <w:rPr>
                <w:sz w:val="22"/>
                <w:szCs w:val="22"/>
                <w:lang w:val="ru-RU" w:eastAsia="ru-RU"/>
              </w:rPr>
              <w:t>тыс. тонн</w:t>
            </w:r>
          </w:p>
        </w:tc>
        <w:tc>
          <w:tcPr>
            <w:tcW w:w="1181" w:type="dxa"/>
            <w:tcBorders>
              <w:top w:val="single" w:sz="4" w:space="0" w:color="auto"/>
              <w:left w:val="single" w:sz="4" w:space="0" w:color="auto"/>
              <w:bottom w:val="single" w:sz="4" w:space="0" w:color="auto"/>
              <w:right w:val="single" w:sz="4" w:space="0" w:color="auto"/>
            </w:tcBorders>
            <w:vAlign w:val="center"/>
          </w:tcPr>
          <w:p w14:paraId="1D144A59"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146,5</w:t>
            </w:r>
          </w:p>
        </w:tc>
        <w:tc>
          <w:tcPr>
            <w:tcW w:w="1181" w:type="dxa"/>
            <w:tcBorders>
              <w:top w:val="single" w:sz="4" w:space="0" w:color="auto"/>
              <w:left w:val="single" w:sz="4" w:space="0" w:color="auto"/>
              <w:bottom w:val="single" w:sz="4" w:space="0" w:color="auto"/>
              <w:right w:val="single" w:sz="4" w:space="0" w:color="auto"/>
            </w:tcBorders>
            <w:vAlign w:val="center"/>
          </w:tcPr>
          <w:p w14:paraId="2E74EC42"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156,8</w:t>
            </w:r>
          </w:p>
        </w:tc>
        <w:tc>
          <w:tcPr>
            <w:tcW w:w="1181" w:type="dxa"/>
            <w:tcBorders>
              <w:top w:val="single" w:sz="4" w:space="0" w:color="auto"/>
              <w:left w:val="single" w:sz="4" w:space="0" w:color="auto"/>
              <w:bottom w:val="single" w:sz="4" w:space="0" w:color="auto"/>
              <w:right w:val="single" w:sz="4" w:space="0" w:color="auto"/>
            </w:tcBorders>
            <w:vAlign w:val="center"/>
          </w:tcPr>
          <w:p w14:paraId="56987518"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126,6</w:t>
            </w:r>
          </w:p>
        </w:tc>
        <w:tc>
          <w:tcPr>
            <w:tcW w:w="1181" w:type="dxa"/>
            <w:tcBorders>
              <w:top w:val="single" w:sz="4" w:space="0" w:color="auto"/>
              <w:left w:val="single" w:sz="4" w:space="0" w:color="auto"/>
              <w:bottom w:val="single" w:sz="4" w:space="0" w:color="auto"/>
              <w:right w:val="single" w:sz="4" w:space="0" w:color="auto"/>
            </w:tcBorders>
            <w:vAlign w:val="center"/>
          </w:tcPr>
          <w:p w14:paraId="31D100BF"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133</w:t>
            </w:r>
          </w:p>
        </w:tc>
        <w:tc>
          <w:tcPr>
            <w:tcW w:w="1182" w:type="dxa"/>
            <w:tcBorders>
              <w:top w:val="single" w:sz="4" w:space="0" w:color="auto"/>
              <w:left w:val="single" w:sz="4" w:space="0" w:color="auto"/>
              <w:bottom w:val="single" w:sz="4" w:space="0" w:color="auto"/>
              <w:right w:val="single" w:sz="4" w:space="0" w:color="auto"/>
            </w:tcBorders>
            <w:vAlign w:val="center"/>
          </w:tcPr>
          <w:p w14:paraId="3A166FDC"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121</w:t>
            </w:r>
          </w:p>
        </w:tc>
      </w:tr>
      <w:tr w:rsidR="00FC7945" w:rsidRPr="006C0A32" w14:paraId="6BBD1E91" w14:textId="77777777" w:rsidTr="0016329B">
        <w:trPr>
          <w:trHeight w:val="251"/>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44DDD914" w14:textId="77777777" w:rsidR="00A705AA" w:rsidRPr="006C0A32" w:rsidRDefault="00000000" w:rsidP="0016329B">
            <w:pPr>
              <w:tabs>
                <w:tab w:val="left" w:pos="1134"/>
              </w:tabs>
              <w:jc w:val="both"/>
              <w:rPr>
                <w:sz w:val="22"/>
                <w:szCs w:val="22"/>
                <w:lang w:val="ru-RU" w:eastAsia="ru-RU"/>
              </w:rPr>
            </w:pPr>
            <w:r w:rsidRPr="006C0A32">
              <w:rPr>
                <w:sz w:val="22"/>
                <w:szCs w:val="22"/>
                <w:lang w:val="ru-RU" w:eastAsia="ru-RU"/>
              </w:rPr>
              <w:t>Углеводороды (</w:t>
            </w:r>
            <w:r w:rsidRPr="006C0A32">
              <w:rPr>
                <w:sz w:val="22"/>
                <w:szCs w:val="22"/>
                <w:lang w:eastAsia="ru-RU"/>
              </w:rPr>
              <w:t>CH</w:t>
            </w:r>
            <w:r w:rsidRPr="006C0A32">
              <w:rPr>
                <w:sz w:val="22"/>
                <w:szCs w:val="22"/>
                <w:lang w:val="ru-RU" w:eastAsia="ru-RU"/>
              </w:rPr>
              <w:t>)</w:t>
            </w:r>
          </w:p>
        </w:tc>
        <w:tc>
          <w:tcPr>
            <w:tcW w:w="1181" w:type="dxa"/>
            <w:tcBorders>
              <w:top w:val="single" w:sz="4" w:space="0" w:color="auto"/>
              <w:left w:val="single" w:sz="4" w:space="0" w:color="auto"/>
              <w:bottom w:val="single" w:sz="4" w:space="0" w:color="auto"/>
              <w:right w:val="single" w:sz="4" w:space="0" w:color="auto"/>
            </w:tcBorders>
            <w:vAlign w:val="center"/>
            <w:hideMark/>
          </w:tcPr>
          <w:p w14:paraId="0DDDC064" w14:textId="77777777" w:rsidR="00A705AA" w:rsidRPr="006C0A32" w:rsidRDefault="00000000" w:rsidP="0016329B">
            <w:pPr>
              <w:tabs>
                <w:tab w:val="left" w:pos="1134"/>
              </w:tabs>
              <w:jc w:val="center"/>
              <w:rPr>
                <w:sz w:val="22"/>
                <w:szCs w:val="22"/>
                <w:lang w:val="ru-RU" w:eastAsia="ru-RU"/>
              </w:rPr>
            </w:pPr>
            <w:r w:rsidRPr="006C0A32">
              <w:rPr>
                <w:sz w:val="22"/>
                <w:szCs w:val="22"/>
                <w:lang w:val="ru-RU" w:eastAsia="ru-RU"/>
              </w:rPr>
              <w:t>тыс. тонн</w:t>
            </w:r>
          </w:p>
        </w:tc>
        <w:tc>
          <w:tcPr>
            <w:tcW w:w="1181" w:type="dxa"/>
            <w:tcBorders>
              <w:top w:val="single" w:sz="4" w:space="0" w:color="auto"/>
              <w:left w:val="single" w:sz="4" w:space="0" w:color="auto"/>
              <w:bottom w:val="single" w:sz="4" w:space="0" w:color="auto"/>
              <w:right w:val="single" w:sz="4" w:space="0" w:color="auto"/>
            </w:tcBorders>
            <w:vAlign w:val="center"/>
          </w:tcPr>
          <w:p w14:paraId="0F2A73EE"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133,2</w:t>
            </w:r>
          </w:p>
        </w:tc>
        <w:tc>
          <w:tcPr>
            <w:tcW w:w="1181" w:type="dxa"/>
            <w:tcBorders>
              <w:top w:val="single" w:sz="4" w:space="0" w:color="auto"/>
              <w:left w:val="single" w:sz="4" w:space="0" w:color="auto"/>
              <w:bottom w:val="single" w:sz="4" w:space="0" w:color="auto"/>
              <w:right w:val="single" w:sz="4" w:space="0" w:color="auto"/>
            </w:tcBorders>
            <w:vAlign w:val="center"/>
          </w:tcPr>
          <w:p w14:paraId="6AAE1C64" w14:textId="77777777" w:rsidR="00A705AA" w:rsidRPr="006C0A32" w:rsidRDefault="00000000" w:rsidP="0016329B">
            <w:pPr>
              <w:tabs>
                <w:tab w:val="left" w:pos="1134"/>
              </w:tabs>
              <w:jc w:val="center"/>
              <w:rPr>
                <w:rFonts w:eastAsia="Calibri"/>
                <w:sz w:val="22"/>
                <w:szCs w:val="22"/>
                <w:highlight w:val="yellow"/>
                <w:lang w:val="ru-RU"/>
              </w:rPr>
            </w:pPr>
            <w:r w:rsidRPr="006C0A32">
              <w:rPr>
                <w:rFonts w:eastAsia="Calibri"/>
                <w:sz w:val="22"/>
                <w:szCs w:val="22"/>
                <w:lang w:val="ru-RU"/>
              </w:rPr>
              <w:t>134</w:t>
            </w:r>
          </w:p>
        </w:tc>
        <w:tc>
          <w:tcPr>
            <w:tcW w:w="1181" w:type="dxa"/>
            <w:tcBorders>
              <w:top w:val="single" w:sz="4" w:space="0" w:color="auto"/>
              <w:left w:val="single" w:sz="4" w:space="0" w:color="auto"/>
              <w:bottom w:val="single" w:sz="4" w:space="0" w:color="auto"/>
              <w:right w:val="single" w:sz="4" w:space="0" w:color="auto"/>
            </w:tcBorders>
            <w:vAlign w:val="center"/>
          </w:tcPr>
          <w:p w14:paraId="34842B9A"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151,7</w:t>
            </w:r>
          </w:p>
        </w:tc>
        <w:tc>
          <w:tcPr>
            <w:tcW w:w="1181" w:type="dxa"/>
            <w:tcBorders>
              <w:top w:val="single" w:sz="4" w:space="0" w:color="auto"/>
              <w:left w:val="single" w:sz="4" w:space="0" w:color="auto"/>
              <w:bottom w:val="single" w:sz="4" w:space="0" w:color="auto"/>
              <w:right w:val="single" w:sz="4" w:space="0" w:color="auto"/>
            </w:tcBorders>
            <w:vAlign w:val="center"/>
          </w:tcPr>
          <w:p w14:paraId="4D8995C6"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165,8</w:t>
            </w:r>
          </w:p>
        </w:tc>
        <w:tc>
          <w:tcPr>
            <w:tcW w:w="1182" w:type="dxa"/>
            <w:tcBorders>
              <w:top w:val="single" w:sz="4" w:space="0" w:color="auto"/>
              <w:left w:val="single" w:sz="4" w:space="0" w:color="auto"/>
              <w:bottom w:val="single" w:sz="4" w:space="0" w:color="auto"/>
              <w:right w:val="single" w:sz="4" w:space="0" w:color="auto"/>
            </w:tcBorders>
            <w:vAlign w:val="center"/>
          </w:tcPr>
          <w:p w14:paraId="3243BD2C" w14:textId="77777777" w:rsidR="00A705AA" w:rsidRPr="006C0A32" w:rsidRDefault="00000000" w:rsidP="0016329B">
            <w:pPr>
              <w:tabs>
                <w:tab w:val="left" w:pos="1134"/>
              </w:tabs>
              <w:jc w:val="center"/>
              <w:rPr>
                <w:rFonts w:eastAsia="Calibri"/>
                <w:sz w:val="22"/>
                <w:szCs w:val="22"/>
                <w:lang w:val="ru-RU"/>
              </w:rPr>
            </w:pPr>
            <w:r w:rsidRPr="006C0A32">
              <w:rPr>
                <w:rFonts w:eastAsia="Calibri"/>
                <w:sz w:val="22"/>
                <w:szCs w:val="22"/>
                <w:lang w:val="ru-RU"/>
              </w:rPr>
              <w:t>199,9</w:t>
            </w:r>
          </w:p>
        </w:tc>
      </w:tr>
    </w:tbl>
    <w:p w14:paraId="514A9BDB" w14:textId="77777777" w:rsidR="00A705AA" w:rsidRPr="006C0A32" w:rsidRDefault="00000000" w:rsidP="005D2F55">
      <w:pPr>
        <w:ind w:firstLine="709"/>
        <w:jc w:val="center"/>
        <w:rPr>
          <w:i/>
          <w:lang w:val="ru-RU" w:eastAsia="ru-RU"/>
        </w:rPr>
      </w:pPr>
      <w:r w:rsidRPr="006C0A32">
        <w:rPr>
          <w:i/>
          <w:lang w:val="ru-RU" w:eastAsia="ru-RU"/>
        </w:rPr>
        <w:t>Источник: Бюро национальной статист</w:t>
      </w:r>
      <w:r w:rsidRPr="006C0A32">
        <w:rPr>
          <w:i/>
          <w:lang w:val="kk-KZ" w:eastAsia="ru-RU"/>
        </w:rPr>
        <w:t>ики</w:t>
      </w:r>
      <w:r w:rsidR="005D2F55" w:rsidRPr="006C0A32">
        <w:rPr>
          <w:i/>
          <w:lang w:val="ru-RU" w:eastAsia="ru-RU"/>
        </w:rPr>
        <w:t xml:space="preserve"> АСПР РК.</w:t>
      </w:r>
    </w:p>
    <w:p w14:paraId="572E830B" w14:textId="77777777" w:rsidR="0016329B" w:rsidRDefault="0016329B" w:rsidP="0016329B">
      <w:pPr>
        <w:ind w:firstLine="709"/>
        <w:jc w:val="both"/>
        <w:rPr>
          <w:lang w:val="ru-RU" w:eastAsia="ru-RU"/>
        </w:rPr>
      </w:pPr>
    </w:p>
    <w:p w14:paraId="52A443DC" w14:textId="0A5E1A95" w:rsidR="00A705AA" w:rsidRPr="006C0A32" w:rsidRDefault="00000000" w:rsidP="000C67E5">
      <w:pPr>
        <w:spacing w:after="160"/>
        <w:ind w:firstLine="709"/>
        <w:jc w:val="both"/>
        <w:rPr>
          <w:b/>
          <w:lang w:val="ru-RU" w:eastAsia="ru-RU"/>
        </w:rPr>
      </w:pPr>
      <w:r w:rsidRPr="006C0A32">
        <w:rPr>
          <w:lang w:val="ru-RU" w:eastAsia="ru-RU"/>
        </w:rPr>
        <w:t>В 2025 году на каждого жителя Казахстана приходилось по 111,9 килограммов загрязняющих веществ, отходящих в атмосферный воздух от промышленных предприятий (таблица 1.3).</w:t>
      </w:r>
    </w:p>
    <w:p w14:paraId="02CC2A6A" w14:textId="77777777" w:rsidR="00A705AA" w:rsidRPr="006C0A32" w:rsidRDefault="00000000" w:rsidP="000C67E5">
      <w:pPr>
        <w:ind w:firstLine="680"/>
        <w:jc w:val="right"/>
        <w:rPr>
          <w:b/>
          <w:lang w:val="ru-RU" w:eastAsia="ru-RU"/>
        </w:rPr>
      </w:pPr>
      <w:r w:rsidRPr="006C0A32">
        <w:rPr>
          <w:b/>
          <w:lang w:val="ru-RU" w:eastAsia="ru-RU"/>
        </w:rPr>
        <w:t>Таблица 1.3</w:t>
      </w:r>
    </w:p>
    <w:p w14:paraId="6D83CFAA" w14:textId="77777777" w:rsidR="00A705AA" w:rsidRPr="006C0A32" w:rsidRDefault="00000000" w:rsidP="000C67E5">
      <w:pPr>
        <w:jc w:val="center"/>
        <w:rPr>
          <w:b/>
          <w:lang w:val="ru-RU" w:eastAsia="ru-RU"/>
        </w:rPr>
      </w:pPr>
      <w:r w:rsidRPr="006C0A32">
        <w:rPr>
          <w:b/>
          <w:lang w:val="ru-RU" w:eastAsia="ru-RU"/>
        </w:rPr>
        <w:t>Динамика выбросов загрязняющих веществ в атмосферный воздух от стационарных источников на душу населения за 2021-2025 годы, кг</w:t>
      </w:r>
    </w:p>
    <w:tbl>
      <w:tblPr>
        <w:tblStyle w:val="a5"/>
        <w:tblW w:w="0" w:type="auto"/>
        <w:tblInd w:w="108" w:type="dxa"/>
        <w:tblLook w:val="04A0" w:firstRow="1" w:lastRow="0" w:firstColumn="1" w:lastColumn="0" w:noHBand="0" w:noVBand="1"/>
      </w:tblPr>
      <w:tblGrid>
        <w:gridCol w:w="3148"/>
        <w:gridCol w:w="1417"/>
        <w:gridCol w:w="1134"/>
        <w:gridCol w:w="1276"/>
        <w:gridCol w:w="1134"/>
        <w:gridCol w:w="1247"/>
      </w:tblGrid>
      <w:tr w:rsidR="00FC7945" w:rsidRPr="006C0A32" w14:paraId="78CF48AC" w14:textId="77777777" w:rsidTr="0016329B">
        <w:trPr>
          <w:trHeight w:val="274"/>
        </w:trPr>
        <w:tc>
          <w:tcPr>
            <w:tcW w:w="3148" w:type="dxa"/>
          </w:tcPr>
          <w:p w14:paraId="694A5ADF" w14:textId="5D638F8D" w:rsidR="00A705AA" w:rsidRPr="006C0A32" w:rsidRDefault="00000000" w:rsidP="0016329B">
            <w:pPr>
              <w:jc w:val="center"/>
              <w:rPr>
                <w:rFonts w:ascii="Times New Roman" w:hAnsi="Times New Roman" w:cs="Times New Roman"/>
                <w:b/>
                <w:lang w:eastAsia="ru-RU"/>
              </w:rPr>
            </w:pPr>
            <w:r w:rsidRPr="006C0A32">
              <w:rPr>
                <w:rFonts w:ascii="Times New Roman" w:hAnsi="Times New Roman" w:cs="Times New Roman"/>
                <w:b/>
                <w:lang w:eastAsia="ru-RU"/>
              </w:rPr>
              <w:t>Область/Регион</w:t>
            </w:r>
          </w:p>
        </w:tc>
        <w:tc>
          <w:tcPr>
            <w:tcW w:w="1417" w:type="dxa"/>
            <w:vAlign w:val="center"/>
          </w:tcPr>
          <w:p w14:paraId="648D0563" w14:textId="77777777" w:rsidR="00A705AA" w:rsidRPr="006C0A32" w:rsidRDefault="00000000" w:rsidP="0016329B">
            <w:pPr>
              <w:jc w:val="center"/>
              <w:rPr>
                <w:rFonts w:ascii="Times New Roman" w:hAnsi="Times New Roman" w:cs="Times New Roman"/>
                <w:b/>
                <w:lang w:eastAsia="ru-RU"/>
              </w:rPr>
            </w:pPr>
            <w:r w:rsidRPr="006C0A32">
              <w:rPr>
                <w:rFonts w:ascii="Times New Roman" w:hAnsi="Times New Roman" w:cs="Times New Roman"/>
                <w:b/>
                <w:lang w:eastAsia="ru-RU"/>
              </w:rPr>
              <w:t>2021 год</w:t>
            </w:r>
          </w:p>
        </w:tc>
        <w:tc>
          <w:tcPr>
            <w:tcW w:w="1134" w:type="dxa"/>
            <w:vAlign w:val="center"/>
          </w:tcPr>
          <w:p w14:paraId="111481C8" w14:textId="77777777" w:rsidR="00A705AA" w:rsidRPr="006C0A32" w:rsidRDefault="00000000" w:rsidP="0016329B">
            <w:pPr>
              <w:jc w:val="center"/>
              <w:rPr>
                <w:rFonts w:ascii="Times New Roman" w:hAnsi="Times New Roman" w:cs="Times New Roman"/>
                <w:b/>
                <w:lang w:eastAsia="ru-RU"/>
              </w:rPr>
            </w:pPr>
            <w:r w:rsidRPr="006C0A32">
              <w:rPr>
                <w:rFonts w:ascii="Times New Roman" w:hAnsi="Times New Roman" w:cs="Times New Roman"/>
                <w:b/>
                <w:lang w:eastAsia="ru-RU"/>
              </w:rPr>
              <w:t>2022 год</w:t>
            </w:r>
          </w:p>
        </w:tc>
        <w:tc>
          <w:tcPr>
            <w:tcW w:w="1276" w:type="dxa"/>
            <w:vAlign w:val="center"/>
          </w:tcPr>
          <w:p w14:paraId="5AC38ED3" w14:textId="77777777" w:rsidR="00A705AA" w:rsidRPr="006C0A32" w:rsidRDefault="00000000" w:rsidP="0016329B">
            <w:pPr>
              <w:jc w:val="center"/>
              <w:rPr>
                <w:rFonts w:ascii="Times New Roman" w:hAnsi="Times New Roman" w:cs="Times New Roman"/>
                <w:b/>
                <w:lang w:eastAsia="ru-RU"/>
              </w:rPr>
            </w:pPr>
            <w:r w:rsidRPr="006C0A32">
              <w:rPr>
                <w:rFonts w:ascii="Times New Roman" w:hAnsi="Times New Roman" w:cs="Times New Roman"/>
                <w:b/>
                <w:lang w:eastAsia="ru-RU"/>
              </w:rPr>
              <w:t>2023 год</w:t>
            </w:r>
          </w:p>
        </w:tc>
        <w:tc>
          <w:tcPr>
            <w:tcW w:w="1134" w:type="dxa"/>
            <w:vAlign w:val="center"/>
          </w:tcPr>
          <w:p w14:paraId="1B4B2532" w14:textId="77777777" w:rsidR="00A705AA" w:rsidRPr="006C0A32" w:rsidRDefault="00000000" w:rsidP="0016329B">
            <w:pPr>
              <w:jc w:val="center"/>
              <w:rPr>
                <w:rFonts w:ascii="Times New Roman" w:hAnsi="Times New Roman" w:cs="Times New Roman"/>
                <w:b/>
                <w:lang w:eastAsia="ru-RU"/>
              </w:rPr>
            </w:pPr>
            <w:r w:rsidRPr="006C0A32">
              <w:rPr>
                <w:rFonts w:ascii="Times New Roman" w:hAnsi="Times New Roman" w:cs="Times New Roman"/>
                <w:b/>
                <w:lang w:eastAsia="ru-RU"/>
              </w:rPr>
              <w:t>2024 год</w:t>
            </w:r>
          </w:p>
        </w:tc>
        <w:tc>
          <w:tcPr>
            <w:tcW w:w="1247" w:type="dxa"/>
            <w:vAlign w:val="center"/>
          </w:tcPr>
          <w:p w14:paraId="2CDEC243" w14:textId="77777777" w:rsidR="00A705AA" w:rsidRPr="006C0A32" w:rsidRDefault="00000000" w:rsidP="0016329B">
            <w:pPr>
              <w:jc w:val="center"/>
              <w:rPr>
                <w:rFonts w:ascii="Times New Roman" w:hAnsi="Times New Roman" w:cs="Times New Roman"/>
                <w:b/>
                <w:lang w:eastAsia="ru-RU"/>
              </w:rPr>
            </w:pPr>
            <w:r w:rsidRPr="006C0A32">
              <w:rPr>
                <w:rFonts w:ascii="Times New Roman" w:hAnsi="Times New Roman" w:cs="Times New Roman"/>
                <w:b/>
                <w:lang w:eastAsia="ru-RU"/>
              </w:rPr>
              <w:t>2025 год</w:t>
            </w:r>
          </w:p>
        </w:tc>
      </w:tr>
      <w:tr w:rsidR="00FC7945" w:rsidRPr="006C0A32" w14:paraId="57D67F27" w14:textId="77777777" w:rsidTr="0016329B">
        <w:tc>
          <w:tcPr>
            <w:tcW w:w="3148" w:type="dxa"/>
          </w:tcPr>
          <w:p w14:paraId="4323E180" w14:textId="77777777" w:rsidR="00A705AA" w:rsidRPr="006C0A32" w:rsidRDefault="00000000" w:rsidP="000C67E5">
            <w:pPr>
              <w:rPr>
                <w:rFonts w:ascii="Times New Roman" w:hAnsi="Times New Roman" w:cs="Times New Roman"/>
                <w:b/>
                <w:lang w:eastAsia="ru-RU"/>
              </w:rPr>
            </w:pPr>
            <w:r w:rsidRPr="006C0A32">
              <w:rPr>
                <w:rFonts w:ascii="Times New Roman" w:hAnsi="Times New Roman" w:cs="Times New Roman"/>
                <w:b/>
                <w:lang w:eastAsia="ru-RU"/>
              </w:rPr>
              <w:t>Республика Казахстан</w:t>
            </w:r>
          </w:p>
        </w:tc>
        <w:tc>
          <w:tcPr>
            <w:tcW w:w="1417" w:type="dxa"/>
            <w:vAlign w:val="center"/>
          </w:tcPr>
          <w:p w14:paraId="528EBE72"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126,7</w:t>
            </w:r>
          </w:p>
        </w:tc>
        <w:tc>
          <w:tcPr>
            <w:tcW w:w="1134" w:type="dxa"/>
            <w:vAlign w:val="center"/>
          </w:tcPr>
          <w:p w14:paraId="492CF82D"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117,9</w:t>
            </w:r>
          </w:p>
        </w:tc>
        <w:tc>
          <w:tcPr>
            <w:tcW w:w="1276" w:type="dxa"/>
            <w:vAlign w:val="center"/>
          </w:tcPr>
          <w:p w14:paraId="5D39AB3D"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113,4</w:t>
            </w:r>
          </w:p>
        </w:tc>
        <w:tc>
          <w:tcPr>
            <w:tcW w:w="1134" w:type="dxa"/>
            <w:vAlign w:val="center"/>
          </w:tcPr>
          <w:p w14:paraId="086B3BA6"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112,7</w:t>
            </w:r>
          </w:p>
        </w:tc>
        <w:tc>
          <w:tcPr>
            <w:tcW w:w="1247" w:type="dxa"/>
            <w:vAlign w:val="center"/>
          </w:tcPr>
          <w:p w14:paraId="14DC05C8"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111,9</w:t>
            </w:r>
          </w:p>
        </w:tc>
      </w:tr>
      <w:tr w:rsidR="00FC7945" w:rsidRPr="006C0A32" w14:paraId="2CCD2C1F" w14:textId="77777777" w:rsidTr="0016329B">
        <w:tc>
          <w:tcPr>
            <w:tcW w:w="3148" w:type="dxa"/>
          </w:tcPr>
          <w:p w14:paraId="5AD8EF88"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Абай</w:t>
            </w:r>
          </w:p>
        </w:tc>
        <w:tc>
          <w:tcPr>
            <w:tcW w:w="1417" w:type="dxa"/>
            <w:vAlign w:val="center"/>
          </w:tcPr>
          <w:p w14:paraId="4F6A119E"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w:t>
            </w:r>
          </w:p>
        </w:tc>
        <w:tc>
          <w:tcPr>
            <w:tcW w:w="1134" w:type="dxa"/>
            <w:vAlign w:val="center"/>
          </w:tcPr>
          <w:p w14:paraId="3332B2BD"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63,8</w:t>
            </w:r>
          </w:p>
        </w:tc>
        <w:tc>
          <w:tcPr>
            <w:tcW w:w="1276" w:type="dxa"/>
            <w:vAlign w:val="center"/>
          </w:tcPr>
          <w:p w14:paraId="3AFFDC6B"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63,3</w:t>
            </w:r>
          </w:p>
        </w:tc>
        <w:tc>
          <w:tcPr>
            <w:tcW w:w="1134" w:type="dxa"/>
            <w:vAlign w:val="center"/>
          </w:tcPr>
          <w:p w14:paraId="04B7D3F6"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60,8</w:t>
            </w:r>
          </w:p>
        </w:tc>
        <w:tc>
          <w:tcPr>
            <w:tcW w:w="1247" w:type="dxa"/>
            <w:vAlign w:val="center"/>
          </w:tcPr>
          <w:p w14:paraId="1B4B24BD"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63,5</w:t>
            </w:r>
          </w:p>
        </w:tc>
      </w:tr>
      <w:tr w:rsidR="00FC7945" w:rsidRPr="006C0A32" w14:paraId="11D5A7E8" w14:textId="77777777" w:rsidTr="0016329B">
        <w:tc>
          <w:tcPr>
            <w:tcW w:w="3148" w:type="dxa"/>
          </w:tcPr>
          <w:p w14:paraId="56226359"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Акмолинская</w:t>
            </w:r>
          </w:p>
        </w:tc>
        <w:tc>
          <w:tcPr>
            <w:tcW w:w="1417" w:type="dxa"/>
            <w:vAlign w:val="center"/>
          </w:tcPr>
          <w:p w14:paraId="004A2F1E"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105,1</w:t>
            </w:r>
          </w:p>
        </w:tc>
        <w:tc>
          <w:tcPr>
            <w:tcW w:w="1134" w:type="dxa"/>
            <w:vAlign w:val="center"/>
          </w:tcPr>
          <w:p w14:paraId="38FE46F3"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88,3</w:t>
            </w:r>
          </w:p>
        </w:tc>
        <w:tc>
          <w:tcPr>
            <w:tcW w:w="1276" w:type="dxa"/>
            <w:vAlign w:val="center"/>
          </w:tcPr>
          <w:p w14:paraId="0DF4A2D6"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88,6</w:t>
            </w:r>
          </w:p>
        </w:tc>
        <w:tc>
          <w:tcPr>
            <w:tcW w:w="1134" w:type="dxa"/>
            <w:vAlign w:val="center"/>
          </w:tcPr>
          <w:p w14:paraId="7D17A356"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86,9</w:t>
            </w:r>
          </w:p>
        </w:tc>
        <w:tc>
          <w:tcPr>
            <w:tcW w:w="1247" w:type="dxa"/>
            <w:vAlign w:val="center"/>
          </w:tcPr>
          <w:p w14:paraId="0EE211E8"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88,6</w:t>
            </w:r>
          </w:p>
        </w:tc>
      </w:tr>
      <w:tr w:rsidR="00FC7945" w:rsidRPr="006C0A32" w14:paraId="01E0EE18" w14:textId="77777777" w:rsidTr="0016329B">
        <w:tc>
          <w:tcPr>
            <w:tcW w:w="3148" w:type="dxa"/>
          </w:tcPr>
          <w:p w14:paraId="4C9732B7"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Актюбинская</w:t>
            </w:r>
          </w:p>
        </w:tc>
        <w:tc>
          <w:tcPr>
            <w:tcW w:w="1417" w:type="dxa"/>
            <w:vAlign w:val="center"/>
          </w:tcPr>
          <w:p w14:paraId="5F81829A"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152,6</w:t>
            </w:r>
          </w:p>
        </w:tc>
        <w:tc>
          <w:tcPr>
            <w:tcW w:w="1134" w:type="dxa"/>
            <w:vAlign w:val="center"/>
          </w:tcPr>
          <w:p w14:paraId="067C2BE9"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148,0</w:t>
            </w:r>
          </w:p>
        </w:tc>
        <w:tc>
          <w:tcPr>
            <w:tcW w:w="1276" w:type="dxa"/>
            <w:vAlign w:val="center"/>
          </w:tcPr>
          <w:p w14:paraId="64AD3494"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120,0</w:t>
            </w:r>
          </w:p>
        </w:tc>
        <w:tc>
          <w:tcPr>
            <w:tcW w:w="1134" w:type="dxa"/>
            <w:vAlign w:val="center"/>
          </w:tcPr>
          <w:p w14:paraId="63C6EEAD"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133,4</w:t>
            </w:r>
          </w:p>
        </w:tc>
        <w:tc>
          <w:tcPr>
            <w:tcW w:w="1247" w:type="dxa"/>
            <w:vAlign w:val="center"/>
          </w:tcPr>
          <w:p w14:paraId="61BF45AD"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134,8</w:t>
            </w:r>
          </w:p>
        </w:tc>
      </w:tr>
      <w:tr w:rsidR="00FC7945" w:rsidRPr="006C0A32" w14:paraId="10BB0D8B" w14:textId="77777777" w:rsidTr="0016329B">
        <w:tc>
          <w:tcPr>
            <w:tcW w:w="3148" w:type="dxa"/>
          </w:tcPr>
          <w:p w14:paraId="2D1AC5F1"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Алматинская</w:t>
            </w:r>
          </w:p>
        </w:tc>
        <w:tc>
          <w:tcPr>
            <w:tcW w:w="1417" w:type="dxa"/>
            <w:vAlign w:val="center"/>
          </w:tcPr>
          <w:p w14:paraId="7728835E"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22,9</w:t>
            </w:r>
          </w:p>
        </w:tc>
        <w:tc>
          <w:tcPr>
            <w:tcW w:w="1134" w:type="dxa"/>
            <w:vAlign w:val="center"/>
          </w:tcPr>
          <w:p w14:paraId="6844B5AA"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19,3</w:t>
            </w:r>
          </w:p>
        </w:tc>
        <w:tc>
          <w:tcPr>
            <w:tcW w:w="1276" w:type="dxa"/>
            <w:vAlign w:val="center"/>
          </w:tcPr>
          <w:p w14:paraId="2EFA392A"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18,7</w:t>
            </w:r>
          </w:p>
        </w:tc>
        <w:tc>
          <w:tcPr>
            <w:tcW w:w="1134" w:type="dxa"/>
            <w:vAlign w:val="center"/>
          </w:tcPr>
          <w:p w14:paraId="506FC424"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19,2</w:t>
            </w:r>
          </w:p>
        </w:tc>
        <w:tc>
          <w:tcPr>
            <w:tcW w:w="1247" w:type="dxa"/>
            <w:vAlign w:val="center"/>
          </w:tcPr>
          <w:p w14:paraId="6AC488A5"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18,7</w:t>
            </w:r>
          </w:p>
        </w:tc>
      </w:tr>
      <w:tr w:rsidR="00FC7945" w:rsidRPr="006C0A32" w14:paraId="63BE5253" w14:textId="77777777" w:rsidTr="0016329B">
        <w:tc>
          <w:tcPr>
            <w:tcW w:w="3148" w:type="dxa"/>
          </w:tcPr>
          <w:p w14:paraId="73033AAD"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Атырауская</w:t>
            </w:r>
          </w:p>
        </w:tc>
        <w:tc>
          <w:tcPr>
            <w:tcW w:w="1417" w:type="dxa"/>
            <w:vAlign w:val="center"/>
          </w:tcPr>
          <w:p w14:paraId="5DEEECFE"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242,0</w:t>
            </w:r>
          </w:p>
        </w:tc>
        <w:tc>
          <w:tcPr>
            <w:tcW w:w="1134" w:type="dxa"/>
            <w:vAlign w:val="center"/>
          </w:tcPr>
          <w:p w14:paraId="3206A6B7"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192,2</w:t>
            </w:r>
          </w:p>
        </w:tc>
        <w:tc>
          <w:tcPr>
            <w:tcW w:w="1276" w:type="dxa"/>
            <w:vAlign w:val="center"/>
          </w:tcPr>
          <w:p w14:paraId="4436772C"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200,5</w:t>
            </w:r>
          </w:p>
        </w:tc>
        <w:tc>
          <w:tcPr>
            <w:tcW w:w="1134" w:type="dxa"/>
            <w:vAlign w:val="center"/>
          </w:tcPr>
          <w:p w14:paraId="7886B1C4"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216,0</w:t>
            </w:r>
          </w:p>
        </w:tc>
        <w:tc>
          <w:tcPr>
            <w:tcW w:w="1247" w:type="dxa"/>
            <w:vAlign w:val="center"/>
          </w:tcPr>
          <w:p w14:paraId="625EA3C9"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225,4</w:t>
            </w:r>
          </w:p>
        </w:tc>
      </w:tr>
      <w:tr w:rsidR="00FC7945" w:rsidRPr="006C0A32" w14:paraId="4379B715" w14:textId="77777777" w:rsidTr="0016329B">
        <w:tc>
          <w:tcPr>
            <w:tcW w:w="3148" w:type="dxa"/>
          </w:tcPr>
          <w:p w14:paraId="1769211B"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Западно-Казахстанская</w:t>
            </w:r>
          </w:p>
        </w:tc>
        <w:tc>
          <w:tcPr>
            <w:tcW w:w="1417" w:type="dxa"/>
            <w:vAlign w:val="center"/>
          </w:tcPr>
          <w:p w14:paraId="3727D250"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39,2</w:t>
            </w:r>
          </w:p>
        </w:tc>
        <w:tc>
          <w:tcPr>
            <w:tcW w:w="1134" w:type="dxa"/>
            <w:vAlign w:val="center"/>
          </w:tcPr>
          <w:p w14:paraId="0DBC282C"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37,6</w:t>
            </w:r>
          </w:p>
        </w:tc>
        <w:tc>
          <w:tcPr>
            <w:tcW w:w="1276" w:type="dxa"/>
            <w:vAlign w:val="center"/>
          </w:tcPr>
          <w:p w14:paraId="065DE30D"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49,8</w:t>
            </w:r>
          </w:p>
        </w:tc>
        <w:tc>
          <w:tcPr>
            <w:tcW w:w="1134" w:type="dxa"/>
            <w:vAlign w:val="center"/>
          </w:tcPr>
          <w:p w14:paraId="5ADC0CA3"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44,9</w:t>
            </w:r>
          </w:p>
        </w:tc>
        <w:tc>
          <w:tcPr>
            <w:tcW w:w="1247" w:type="dxa"/>
            <w:vAlign w:val="center"/>
          </w:tcPr>
          <w:p w14:paraId="46DDBBC8"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101,8</w:t>
            </w:r>
          </w:p>
        </w:tc>
      </w:tr>
      <w:tr w:rsidR="00FC7945" w:rsidRPr="006C0A32" w14:paraId="4AA33962" w14:textId="77777777" w:rsidTr="0016329B">
        <w:tc>
          <w:tcPr>
            <w:tcW w:w="3148" w:type="dxa"/>
          </w:tcPr>
          <w:p w14:paraId="2F7168C9"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Жамбылская</w:t>
            </w:r>
          </w:p>
        </w:tc>
        <w:tc>
          <w:tcPr>
            <w:tcW w:w="1417" w:type="dxa"/>
            <w:vAlign w:val="center"/>
          </w:tcPr>
          <w:p w14:paraId="2CCDBDCA"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48,8</w:t>
            </w:r>
          </w:p>
        </w:tc>
        <w:tc>
          <w:tcPr>
            <w:tcW w:w="1134" w:type="dxa"/>
            <w:vAlign w:val="center"/>
          </w:tcPr>
          <w:p w14:paraId="6BF6AEE5"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43,6</w:t>
            </w:r>
          </w:p>
        </w:tc>
        <w:tc>
          <w:tcPr>
            <w:tcW w:w="1276" w:type="dxa"/>
            <w:vAlign w:val="center"/>
          </w:tcPr>
          <w:p w14:paraId="71A07017"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41,9</w:t>
            </w:r>
          </w:p>
        </w:tc>
        <w:tc>
          <w:tcPr>
            <w:tcW w:w="1134" w:type="dxa"/>
            <w:vAlign w:val="center"/>
          </w:tcPr>
          <w:p w14:paraId="32F90796"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41,7</w:t>
            </w:r>
          </w:p>
        </w:tc>
        <w:tc>
          <w:tcPr>
            <w:tcW w:w="1247" w:type="dxa"/>
            <w:vAlign w:val="center"/>
          </w:tcPr>
          <w:p w14:paraId="16A4C842"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35,4</w:t>
            </w:r>
          </w:p>
        </w:tc>
      </w:tr>
      <w:tr w:rsidR="00FC7945" w:rsidRPr="006C0A32" w14:paraId="67F37726" w14:textId="77777777" w:rsidTr="0016329B">
        <w:tc>
          <w:tcPr>
            <w:tcW w:w="3148" w:type="dxa"/>
          </w:tcPr>
          <w:p w14:paraId="72DD4149" w14:textId="77777777" w:rsidR="00A705AA" w:rsidRPr="006C0A32" w:rsidRDefault="00000000" w:rsidP="000C67E5">
            <w:pPr>
              <w:rPr>
                <w:rFonts w:ascii="Times New Roman" w:hAnsi="Times New Roman" w:cs="Times New Roman"/>
                <w:lang w:eastAsia="ru-RU"/>
              </w:rPr>
            </w:pPr>
            <w:proofErr w:type="spellStart"/>
            <w:r w:rsidRPr="006C0A32">
              <w:rPr>
                <w:rFonts w:ascii="Times New Roman" w:hAnsi="Times New Roman" w:cs="Times New Roman"/>
                <w:lang w:eastAsia="ru-RU"/>
              </w:rPr>
              <w:t>Жетісу</w:t>
            </w:r>
            <w:proofErr w:type="spellEnd"/>
          </w:p>
        </w:tc>
        <w:tc>
          <w:tcPr>
            <w:tcW w:w="1417" w:type="dxa"/>
            <w:vAlign w:val="center"/>
          </w:tcPr>
          <w:p w14:paraId="2D1E81CF"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w:t>
            </w:r>
          </w:p>
        </w:tc>
        <w:tc>
          <w:tcPr>
            <w:tcW w:w="1134" w:type="dxa"/>
            <w:vAlign w:val="center"/>
          </w:tcPr>
          <w:p w14:paraId="0666B872"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18,7</w:t>
            </w:r>
          </w:p>
        </w:tc>
        <w:tc>
          <w:tcPr>
            <w:tcW w:w="1276" w:type="dxa"/>
            <w:vAlign w:val="center"/>
          </w:tcPr>
          <w:p w14:paraId="2DBEA384"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21,2</w:t>
            </w:r>
          </w:p>
        </w:tc>
        <w:tc>
          <w:tcPr>
            <w:tcW w:w="1134" w:type="dxa"/>
            <w:vAlign w:val="center"/>
          </w:tcPr>
          <w:p w14:paraId="0593B7FA"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22,1</w:t>
            </w:r>
          </w:p>
        </w:tc>
        <w:tc>
          <w:tcPr>
            <w:tcW w:w="1247" w:type="dxa"/>
            <w:vAlign w:val="center"/>
          </w:tcPr>
          <w:p w14:paraId="0F05AE11"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21,0</w:t>
            </w:r>
          </w:p>
        </w:tc>
      </w:tr>
      <w:tr w:rsidR="00FC7945" w:rsidRPr="006C0A32" w14:paraId="66750DD0" w14:textId="77777777" w:rsidTr="0016329B">
        <w:tc>
          <w:tcPr>
            <w:tcW w:w="3148" w:type="dxa"/>
          </w:tcPr>
          <w:p w14:paraId="022ED6C2"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Карагандинская</w:t>
            </w:r>
          </w:p>
        </w:tc>
        <w:tc>
          <w:tcPr>
            <w:tcW w:w="1417" w:type="dxa"/>
            <w:vAlign w:val="center"/>
          </w:tcPr>
          <w:p w14:paraId="59F17DCF"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414,7</w:t>
            </w:r>
          </w:p>
        </w:tc>
        <w:tc>
          <w:tcPr>
            <w:tcW w:w="1134" w:type="dxa"/>
            <w:vAlign w:val="center"/>
          </w:tcPr>
          <w:p w14:paraId="207443EC"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413,2</w:t>
            </w:r>
          </w:p>
        </w:tc>
        <w:tc>
          <w:tcPr>
            <w:tcW w:w="1276" w:type="dxa"/>
            <w:vAlign w:val="center"/>
          </w:tcPr>
          <w:p w14:paraId="275E776C"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400,8</w:t>
            </w:r>
          </w:p>
        </w:tc>
        <w:tc>
          <w:tcPr>
            <w:tcW w:w="1134" w:type="dxa"/>
            <w:vAlign w:val="center"/>
          </w:tcPr>
          <w:p w14:paraId="6E183709"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392,4</w:t>
            </w:r>
          </w:p>
        </w:tc>
        <w:tc>
          <w:tcPr>
            <w:tcW w:w="1247" w:type="dxa"/>
            <w:vAlign w:val="center"/>
          </w:tcPr>
          <w:p w14:paraId="32043514"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399,8</w:t>
            </w:r>
          </w:p>
        </w:tc>
      </w:tr>
      <w:tr w:rsidR="00FC7945" w:rsidRPr="006C0A32" w14:paraId="1D582912" w14:textId="77777777" w:rsidTr="0016329B">
        <w:tc>
          <w:tcPr>
            <w:tcW w:w="3148" w:type="dxa"/>
          </w:tcPr>
          <w:p w14:paraId="339FE4B1"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Костанайская</w:t>
            </w:r>
          </w:p>
        </w:tc>
        <w:tc>
          <w:tcPr>
            <w:tcW w:w="1417" w:type="dxa"/>
            <w:vAlign w:val="center"/>
          </w:tcPr>
          <w:p w14:paraId="18152502"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160,1</w:t>
            </w:r>
          </w:p>
        </w:tc>
        <w:tc>
          <w:tcPr>
            <w:tcW w:w="1134" w:type="dxa"/>
            <w:vAlign w:val="center"/>
          </w:tcPr>
          <w:p w14:paraId="7E3974DF"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145,6</w:t>
            </w:r>
          </w:p>
        </w:tc>
        <w:tc>
          <w:tcPr>
            <w:tcW w:w="1276" w:type="dxa"/>
            <w:vAlign w:val="center"/>
          </w:tcPr>
          <w:p w14:paraId="7D458339"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142,4</w:t>
            </w:r>
          </w:p>
        </w:tc>
        <w:tc>
          <w:tcPr>
            <w:tcW w:w="1134" w:type="dxa"/>
            <w:vAlign w:val="center"/>
          </w:tcPr>
          <w:p w14:paraId="6EC8176B"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134,8</w:t>
            </w:r>
          </w:p>
        </w:tc>
        <w:tc>
          <w:tcPr>
            <w:tcW w:w="1247" w:type="dxa"/>
            <w:vAlign w:val="center"/>
          </w:tcPr>
          <w:p w14:paraId="0D374B80"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125,9</w:t>
            </w:r>
          </w:p>
        </w:tc>
      </w:tr>
      <w:tr w:rsidR="00FC7945" w:rsidRPr="006C0A32" w14:paraId="25F4FB9C" w14:textId="77777777" w:rsidTr="0016329B">
        <w:tc>
          <w:tcPr>
            <w:tcW w:w="3148" w:type="dxa"/>
          </w:tcPr>
          <w:p w14:paraId="5A2C5A86"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Кызылординская</w:t>
            </w:r>
          </w:p>
        </w:tc>
        <w:tc>
          <w:tcPr>
            <w:tcW w:w="1417" w:type="dxa"/>
            <w:vAlign w:val="center"/>
          </w:tcPr>
          <w:p w14:paraId="7299AF5A"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35,5</w:t>
            </w:r>
          </w:p>
        </w:tc>
        <w:tc>
          <w:tcPr>
            <w:tcW w:w="1134" w:type="dxa"/>
            <w:vAlign w:val="center"/>
          </w:tcPr>
          <w:p w14:paraId="0CE90663"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28,2</w:t>
            </w:r>
          </w:p>
        </w:tc>
        <w:tc>
          <w:tcPr>
            <w:tcW w:w="1276" w:type="dxa"/>
            <w:vAlign w:val="center"/>
          </w:tcPr>
          <w:p w14:paraId="62A6ACA6"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30,1</w:t>
            </w:r>
          </w:p>
        </w:tc>
        <w:tc>
          <w:tcPr>
            <w:tcW w:w="1134" w:type="dxa"/>
            <w:vAlign w:val="center"/>
          </w:tcPr>
          <w:p w14:paraId="2F3A4E59"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29,5</w:t>
            </w:r>
          </w:p>
        </w:tc>
        <w:tc>
          <w:tcPr>
            <w:tcW w:w="1247" w:type="dxa"/>
            <w:vAlign w:val="center"/>
          </w:tcPr>
          <w:p w14:paraId="6ADC7157"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27,6</w:t>
            </w:r>
          </w:p>
        </w:tc>
      </w:tr>
      <w:tr w:rsidR="00FC7945" w:rsidRPr="006C0A32" w14:paraId="385D9A2C" w14:textId="77777777" w:rsidTr="0016329B">
        <w:tc>
          <w:tcPr>
            <w:tcW w:w="3148" w:type="dxa"/>
          </w:tcPr>
          <w:p w14:paraId="426563D1"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Мангистауская</w:t>
            </w:r>
          </w:p>
        </w:tc>
        <w:tc>
          <w:tcPr>
            <w:tcW w:w="1417" w:type="dxa"/>
            <w:vAlign w:val="center"/>
          </w:tcPr>
          <w:p w14:paraId="46B32217"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103,0</w:t>
            </w:r>
          </w:p>
        </w:tc>
        <w:tc>
          <w:tcPr>
            <w:tcW w:w="1134" w:type="dxa"/>
            <w:vAlign w:val="center"/>
          </w:tcPr>
          <w:p w14:paraId="612FAC0A"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104,0</w:t>
            </w:r>
          </w:p>
        </w:tc>
        <w:tc>
          <w:tcPr>
            <w:tcW w:w="1276" w:type="dxa"/>
            <w:vAlign w:val="center"/>
          </w:tcPr>
          <w:p w14:paraId="7CE7D3BF"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110,9</w:t>
            </w:r>
          </w:p>
        </w:tc>
        <w:tc>
          <w:tcPr>
            <w:tcW w:w="1134" w:type="dxa"/>
            <w:vAlign w:val="center"/>
          </w:tcPr>
          <w:p w14:paraId="64B3379A"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132,6</w:t>
            </w:r>
          </w:p>
        </w:tc>
        <w:tc>
          <w:tcPr>
            <w:tcW w:w="1247" w:type="dxa"/>
            <w:vAlign w:val="center"/>
          </w:tcPr>
          <w:p w14:paraId="4A68FA78"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112,2</w:t>
            </w:r>
          </w:p>
        </w:tc>
      </w:tr>
      <w:tr w:rsidR="00FC7945" w:rsidRPr="006C0A32" w14:paraId="78F39B1E" w14:textId="77777777" w:rsidTr="0016329B">
        <w:tc>
          <w:tcPr>
            <w:tcW w:w="3148" w:type="dxa"/>
          </w:tcPr>
          <w:p w14:paraId="79F055E2"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Павлодарская</w:t>
            </w:r>
          </w:p>
        </w:tc>
        <w:tc>
          <w:tcPr>
            <w:tcW w:w="1417" w:type="dxa"/>
            <w:vAlign w:val="center"/>
          </w:tcPr>
          <w:p w14:paraId="141BBF62"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982,8</w:t>
            </w:r>
          </w:p>
        </w:tc>
        <w:tc>
          <w:tcPr>
            <w:tcW w:w="1134" w:type="dxa"/>
            <w:vAlign w:val="center"/>
          </w:tcPr>
          <w:p w14:paraId="0789C4E2"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958,3</w:t>
            </w:r>
          </w:p>
        </w:tc>
        <w:tc>
          <w:tcPr>
            <w:tcW w:w="1276" w:type="dxa"/>
            <w:vAlign w:val="center"/>
          </w:tcPr>
          <w:p w14:paraId="4B52C102"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920,2</w:t>
            </w:r>
          </w:p>
        </w:tc>
        <w:tc>
          <w:tcPr>
            <w:tcW w:w="1134" w:type="dxa"/>
            <w:vAlign w:val="center"/>
          </w:tcPr>
          <w:p w14:paraId="40C33854"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914</w:t>
            </w:r>
          </w:p>
        </w:tc>
        <w:tc>
          <w:tcPr>
            <w:tcW w:w="1247" w:type="dxa"/>
            <w:vAlign w:val="center"/>
          </w:tcPr>
          <w:p w14:paraId="1C54B6C0"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882,1</w:t>
            </w:r>
          </w:p>
        </w:tc>
      </w:tr>
      <w:tr w:rsidR="00FC7945" w:rsidRPr="006C0A32" w14:paraId="4F98BEC2" w14:textId="77777777" w:rsidTr="0016329B">
        <w:tc>
          <w:tcPr>
            <w:tcW w:w="3148" w:type="dxa"/>
          </w:tcPr>
          <w:p w14:paraId="3492D705"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Северо-Казахстанская</w:t>
            </w:r>
          </w:p>
        </w:tc>
        <w:tc>
          <w:tcPr>
            <w:tcW w:w="1417" w:type="dxa"/>
            <w:vAlign w:val="center"/>
          </w:tcPr>
          <w:p w14:paraId="004F9DE2"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113,2</w:t>
            </w:r>
          </w:p>
        </w:tc>
        <w:tc>
          <w:tcPr>
            <w:tcW w:w="1134" w:type="dxa"/>
            <w:vAlign w:val="center"/>
          </w:tcPr>
          <w:p w14:paraId="09688A06"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98,2</w:t>
            </w:r>
          </w:p>
        </w:tc>
        <w:tc>
          <w:tcPr>
            <w:tcW w:w="1276" w:type="dxa"/>
            <w:vAlign w:val="center"/>
          </w:tcPr>
          <w:p w14:paraId="0A83AE06"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110,7</w:t>
            </w:r>
          </w:p>
        </w:tc>
        <w:tc>
          <w:tcPr>
            <w:tcW w:w="1134" w:type="dxa"/>
            <w:vAlign w:val="center"/>
          </w:tcPr>
          <w:p w14:paraId="78B7D39D"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113,1</w:t>
            </w:r>
          </w:p>
        </w:tc>
        <w:tc>
          <w:tcPr>
            <w:tcW w:w="1247" w:type="dxa"/>
            <w:vAlign w:val="center"/>
          </w:tcPr>
          <w:p w14:paraId="3F3E2EDE"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119,3</w:t>
            </w:r>
          </w:p>
        </w:tc>
      </w:tr>
      <w:tr w:rsidR="00FC7945" w:rsidRPr="006C0A32" w14:paraId="46CA4B09" w14:textId="77777777" w:rsidTr="0016329B">
        <w:tc>
          <w:tcPr>
            <w:tcW w:w="3148" w:type="dxa"/>
          </w:tcPr>
          <w:p w14:paraId="31DAF696"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Туркестанская</w:t>
            </w:r>
          </w:p>
        </w:tc>
        <w:tc>
          <w:tcPr>
            <w:tcW w:w="1417" w:type="dxa"/>
            <w:vAlign w:val="center"/>
          </w:tcPr>
          <w:p w14:paraId="3832B7BA"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14,1</w:t>
            </w:r>
          </w:p>
        </w:tc>
        <w:tc>
          <w:tcPr>
            <w:tcW w:w="1134" w:type="dxa"/>
            <w:vAlign w:val="center"/>
          </w:tcPr>
          <w:p w14:paraId="0CBF2F3E"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12,0</w:t>
            </w:r>
          </w:p>
        </w:tc>
        <w:tc>
          <w:tcPr>
            <w:tcW w:w="1276" w:type="dxa"/>
            <w:vAlign w:val="center"/>
          </w:tcPr>
          <w:p w14:paraId="1D841ABE"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12,5</w:t>
            </w:r>
          </w:p>
        </w:tc>
        <w:tc>
          <w:tcPr>
            <w:tcW w:w="1134" w:type="dxa"/>
            <w:vAlign w:val="center"/>
          </w:tcPr>
          <w:p w14:paraId="7002ADDB"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12,2</w:t>
            </w:r>
          </w:p>
        </w:tc>
        <w:tc>
          <w:tcPr>
            <w:tcW w:w="1247" w:type="dxa"/>
            <w:vAlign w:val="center"/>
          </w:tcPr>
          <w:p w14:paraId="31D4ABA9"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12,4</w:t>
            </w:r>
          </w:p>
        </w:tc>
      </w:tr>
      <w:tr w:rsidR="00FC7945" w:rsidRPr="006C0A32" w14:paraId="1F1423A3" w14:textId="77777777" w:rsidTr="0016329B">
        <w:trPr>
          <w:trHeight w:val="73"/>
        </w:trPr>
        <w:tc>
          <w:tcPr>
            <w:tcW w:w="3148" w:type="dxa"/>
          </w:tcPr>
          <w:p w14:paraId="59AD6D89" w14:textId="77777777" w:rsidR="00A705AA" w:rsidRPr="006C0A32" w:rsidRDefault="00000000" w:rsidP="000C67E5">
            <w:pPr>
              <w:rPr>
                <w:rFonts w:ascii="Times New Roman" w:hAnsi="Times New Roman" w:cs="Times New Roman"/>
                <w:lang w:eastAsia="ru-RU"/>
              </w:rPr>
            </w:pPr>
            <w:proofErr w:type="spellStart"/>
            <w:r w:rsidRPr="006C0A32">
              <w:rPr>
                <w:rFonts w:ascii="Times New Roman" w:hAnsi="Times New Roman" w:cs="Times New Roman"/>
                <w:lang w:eastAsia="ru-RU"/>
              </w:rPr>
              <w:t>Ұлытау</w:t>
            </w:r>
            <w:proofErr w:type="spellEnd"/>
          </w:p>
        </w:tc>
        <w:tc>
          <w:tcPr>
            <w:tcW w:w="1417" w:type="dxa"/>
            <w:vAlign w:val="center"/>
          </w:tcPr>
          <w:p w14:paraId="6D5015BB"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w:t>
            </w:r>
          </w:p>
        </w:tc>
        <w:tc>
          <w:tcPr>
            <w:tcW w:w="1134" w:type="dxa"/>
            <w:vAlign w:val="center"/>
          </w:tcPr>
          <w:p w14:paraId="345E9587"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474,7</w:t>
            </w:r>
          </w:p>
        </w:tc>
        <w:tc>
          <w:tcPr>
            <w:tcW w:w="1276" w:type="dxa"/>
            <w:vAlign w:val="center"/>
          </w:tcPr>
          <w:p w14:paraId="2B9B39C8"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465,7</w:t>
            </w:r>
          </w:p>
        </w:tc>
        <w:tc>
          <w:tcPr>
            <w:tcW w:w="1134" w:type="dxa"/>
            <w:vAlign w:val="center"/>
          </w:tcPr>
          <w:p w14:paraId="7D046A0C"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441,3</w:t>
            </w:r>
          </w:p>
        </w:tc>
        <w:tc>
          <w:tcPr>
            <w:tcW w:w="1247" w:type="dxa"/>
            <w:vAlign w:val="center"/>
          </w:tcPr>
          <w:p w14:paraId="2D6537A3"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429,0</w:t>
            </w:r>
          </w:p>
        </w:tc>
      </w:tr>
      <w:tr w:rsidR="00FC7945" w:rsidRPr="006C0A32" w14:paraId="611FABC6" w14:textId="77777777" w:rsidTr="0016329B">
        <w:tc>
          <w:tcPr>
            <w:tcW w:w="3148" w:type="dxa"/>
          </w:tcPr>
          <w:p w14:paraId="62A7D943"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Восточно-Казахстанская</w:t>
            </w:r>
          </w:p>
        </w:tc>
        <w:tc>
          <w:tcPr>
            <w:tcW w:w="1417" w:type="dxa"/>
            <w:vAlign w:val="center"/>
          </w:tcPr>
          <w:p w14:paraId="5C46D041"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94,2</w:t>
            </w:r>
          </w:p>
        </w:tc>
        <w:tc>
          <w:tcPr>
            <w:tcW w:w="1134" w:type="dxa"/>
            <w:vAlign w:val="center"/>
          </w:tcPr>
          <w:p w14:paraId="23B0438D"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113,9</w:t>
            </w:r>
          </w:p>
        </w:tc>
        <w:tc>
          <w:tcPr>
            <w:tcW w:w="1276" w:type="dxa"/>
            <w:vAlign w:val="center"/>
          </w:tcPr>
          <w:p w14:paraId="3C1C4E51"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111,0</w:t>
            </w:r>
          </w:p>
        </w:tc>
        <w:tc>
          <w:tcPr>
            <w:tcW w:w="1134" w:type="dxa"/>
            <w:vAlign w:val="center"/>
          </w:tcPr>
          <w:p w14:paraId="24F547F4"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111,5</w:t>
            </w:r>
          </w:p>
        </w:tc>
        <w:tc>
          <w:tcPr>
            <w:tcW w:w="1247" w:type="dxa"/>
            <w:vAlign w:val="center"/>
          </w:tcPr>
          <w:p w14:paraId="70D61CE7"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110,4</w:t>
            </w:r>
          </w:p>
        </w:tc>
      </w:tr>
      <w:tr w:rsidR="00FC7945" w:rsidRPr="006C0A32" w14:paraId="1C3EFD94" w14:textId="77777777" w:rsidTr="0016329B">
        <w:tc>
          <w:tcPr>
            <w:tcW w:w="3148" w:type="dxa"/>
          </w:tcPr>
          <w:p w14:paraId="170DAD77"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г. Астана</w:t>
            </w:r>
          </w:p>
        </w:tc>
        <w:tc>
          <w:tcPr>
            <w:tcW w:w="1417" w:type="dxa"/>
            <w:vAlign w:val="center"/>
          </w:tcPr>
          <w:p w14:paraId="02C45C3E"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51,3</w:t>
            </w:r>
          </w:p>
        </w:tc>
        <w:tc>
          <w:tcPr>
            <w:tcW w:w="1134" w:type="dxa"/>
            <w:vAlign w:val="center"/>
          </w:tcPr>
          <w:p w14:paraId="421357DE"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43,5</w:t>
            </w:r>
          </w:p>
        </w:tc>
        <w:tc>
          <w:tcPr>
            <w:tcW w:w="1276" w:type="dxa"/>
            <w:vAlign w:val="center"/>
          </w:tcPr>
          <w:p w14:paraId="7B1EB2F8"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33,3</w:t>
            </w:r>
          </w:p>
        </w:tc>
        <w:tc>
          <w:tcPr>
            <w:tcW w:w="1134" w:type="dxa"/>
            <w:vAlign w:val="center"/>
          </w:tcPr>
          <w:p w14:paraId="63C4C456"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33,2</w:t>
            </w:r>
          </w:p>
        </w:tc>
        <w:tc>
          <w:tcPr>
            <w:tcW w:w="1247" w:type="dxa"/>
            <w:vAlign w:val="center"/>
          </w:tcPr>
          <w:p w14:paraId="0EACF4FB"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33,9</w:t>
            </w:r>
          </w:p>
        </w:tc>
      </w:tr>
      <w:tr w:rsidR="00FC7945" w:rsidRPr="006C0A32" w14:paraId="6263C81E" w14:textId="77777777" w:rsidTr="0016329B">
        <w:tc>
          <w:tcPr>
            <w:tcW w:w="3148" w:type="dxa"/>
          </w:tcPr>
          <w:p w14:paraId="3792D9AD"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г. Алматы</w:t>
            </w:r>
          </w:p>
        </w:tc>
        <w:tc>
          <w:tcPr>
            <w:tcW w:w="1417" w:type="dxa"/>
            <w:vAlign w:val="center"/>
          </w:tcPr>
          <w:p w14:paraId="17B5A38F"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20,4</w:t>
            </w:r>
          </w:p>
        </w:tc>
        <w:tc>
          <w:tcPr>
            <w:tcW w:w="1134" w:type="dxa"/>
            <w:vAlign w:val="center"/>
          </w:tcPr>
          <w:p w14:paraId="2E505308"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19,5</w:t>
            </w:r>
          </w:p>
        </w:tc>
        <w:tc>
          <w:tcPr>
            <w:tcW w:w="1276" w:type="dxa"/>
            <w:vAlign w:val="center"/>
          </w:tcPr>
          <w:p w14:paraId="5A8E2894"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20,0</w:t>
            </w:r>
          </w:p>
        </w:tc>
        <w:tc>
          <w:tcPr>
            <w:tcW w:w="1134" w:type="dxa"/>
            <w:vAlign w:val="center"/>
          </w:tcPr>
          <w:p w14:paraId="1AB7AB55"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19,1</w:t>
            </w:r>
          </w:p>
        </w:tc>
        <w:tc>
          <w:tcPr>
            <w:tcW w:w="1247" w:type="dxa"/>
            <w:vAlign w:val="center"/>
          </w:tcPr>
          <w:p w14:paraId="13348F22"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21,4</w:t>
            </w:r>
          </w:p>
        </w:tc>
      </w:tr>
      <w:tr w:rsidR="00FC7945" w:rsidRPr="006C0A32" w14:paraId="6F54AF58" w14:textId="77777777" w:rsidTr="0016329B">
        <w:tc>
          <w:tcPr>
            <w:tcW w:w="3148" w:type="dxa"/>
          </w:tcPr>
          <w:p w14:paraId="29010CA7" w14:textId="77777777" w:rsidR="00A705AA" w:rsidRPr="006C0A32" w:rsidRDefault="00000000" w:rsidP="000C67E5">
            <w:pPr>
              <w:rPr>
                <w:rFonts w:ascii="Times New Roman" w:hAnsi="Times New Roman" w:cs="Times New Roman"/>
                <w:lang w:eastAsia="ru-RU"/>
              </w:rPr>
            </w:pPr>
            <w:r w:rsidRPr="006C0A32">
              <w:rPr>
                <w:rFonts w:ascii="Times New Roman" w:hAnsi="Times New Roman" w:cs="Times New Roman"/>
                <w:lang w:eastAsia="ru-RU"/>
              </w:rPr>
              <w:t>г. Шымкент</w:t>
            </w:r>
          </w:p>
        </w:tc>
        <w:tc>
          <w:tcPr>
            <w:tcW w:w="1417" w:type="dxa"/>
            <w:vAlign w:val="center"/>
          </w:tcPr>
          <w:p w14:paraId="284F2FC5"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30,3</w:t>
            </w:r>
          </w:p>
        </w:tc>
        <w:tc>
          <w:tcPr>
            <w:tcW w:w="1134" w:type="dxa"/>
            <w:vAlign w:val="center"/>
          </w:tcPr>
          <w:p w14:paraId="00E86EE3"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29,7</w:t>
            </w:r>
          </w:p>
        </w:tc>
        <w:tc>
          <w:tcPr>
            <w:tcW w:w="1276" w:type="dxa"/>
            <w:vAlign w:val="center"/>
          </w:tcPr>
          <w:p w14:paraId="6FF2B787"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24,3</w:t>
            </w:r>
          </w:p>
        </w:tc>
        <w:tc>
          <w:tcPr>
            <w:tcW w:w="1134" w:type="dxa"/>
            <w:vAlign w:val="center"/>
          </w:tcPr>
          <w:p w14:paraId="4D77B7AB"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22,9</w:t>
            </w:r>
          </w:p>
        </w:tc>
        <w:tc>
          <w:tcPr>
            <w:tcW w:w="1247" w:type="dxa"/>
            <w:vAlign w:val="center"/>
          </w:tcPr>
          <w:p w14:paraId="04CE09A5" w14:textId="77777777" w:rsidR="00A705AA" w:rsidRPr="006C0A32" w:rsidRDefault="00000000" w:rsidP="0016329B">
            <w:pPr>
              <w:jc w:val="center"/>
              <w:rPr>
                <w:rFonts w:ascii="Times New Roman" w:hAnsi="Times New Roman" w:cs="Times New Roman"/>
                <w:lang w:eastAsia="ru-RU"/>
              </w:rPr>
            </w:pPr>
            <w:r w:rsidRPr="006C0A32">
              <w:rPr>
                <w:rFonts w:ascii="Times New Roman" w:hAnsi="Times New Roman" w:cs="Times New Roman"/>
                <w:lang w:eastAsia="ru-RU"/>
              </w:rPr>
              <w:t>22,6</w:t>
            </w:r>
          </w:p>
        </w:tc>
      </w:tr>
    </w:tbl>
    <w:p w14:paraId="1ED7A9D9" w14:textId="77777777" w:rsidR="00A705AA" w:rsidRPr="006C0A32" w:rsidRDefault="00000000" w:rsidP="000C67E5">
      <w:pPr>
        <w:tabs>
          <w:tab w:val="left" w:pos="1134"/>
        </w:tabs>
        <w:ind w:firstLine="680"/>
        <w:jc w:val="center"/>
        <w:rPr>
          <w:i/>
          <w:lang w:val="ru-RU" w:eastAsia="ru-RU"/>
        </w:rPr>
      </w:pPr>
      <w:r w:rsidRPr="006C0A32">
        <w:rPr>
          <w:i/>
          <w:lang w:val="ru-RU" w:eastAsia="ru-RU"/>
        </w:rPr>
        <w:t>Источник: Бюро национальной статистики АСПР РК.</w:t>
      </w:r>
    </w:p>
    <w:p w14:paraId="529BAC71" w14:textId="77777777" w:rsidR="00BC5740" w:rsidRPr="006C0A32" w:rsidRDefault="00BC5740" w:rsidP="000C67E5">
      <w:pPr>
        <w:tabs>
          <w:tab w:val="left" w:pos="709"/>
          <w:tab w:val="left" w:pos="1134"/>
        </w:tabs>
        <w:ind w:right="420" w:firstLine="709"/>
        <w:jc w:val="both"/>
        <w:rPr>
          <w:rFonts w:eastAsia="Calibri"/>
          <w:lang w:val="kk-KZ" w:eastAsia="ru-RU" w:bidi="ru-RU"/>
        </w:rPr>
      </w:pPr>
      <w:bookmarkStart w:id="0" w:name="bookmark9"/>
    </w:p>
    <w:p w14:paraId="3933573F" w14:textId="77777777" w:rsidR="00A705AA" w:rsidRPr="006C0A32" w:rsidRDefault="00000000" w:rsidP="0016329B">
      <w:pPr>
        <w:tabs>
          <w:tab w:val="left" w:pos="709"/>
          <w:tab w:val="left" w:pos="1134"/>
        </w:tabs>
        <w:ind w:right="420" w:firstLine="709"/>
        <w:jc w:val="both"/>
        <w:rPr>
          <w:rFonts w:eastAsia="Calibri"/>
          <w:lang w:val="ru-RU" w:eastAsia="ru-RU" w:bidi="ru-RU"/>
        </w:rPr>
      </w:pPr>
      <w:r w:rsidRPr="006C0A32">
        <w:rPr>
          <w:rFonts w:eastAsia="Calibri"/>
          <w:lang w:val="ru-RU" w:eastAsia="ru-RU" w:bidi="ru-RU"/>
        </w:rPr>
        <w:t xml:space="preserve">1.2. КАЧЕСТВО АТМОСФЕРНОГО ВОЗДУХА </w:t>
      </w:r>
    </w:p>
    <w:p w14:paraId="01A6F0D2" w14:textId="77777777" w:rsidR="00A705AA" w:rsidRPr="006C0A32" w:rsidRDefault="00A705AA" w:rsidP="0016329B">
      <w:pPr>
        <w:tabs>
          <w:tab w:val="left" w:pos="709"/>
          <w:tab w:val="left" w:pos="1134"/>
        </w:tabs>
        <w:ind w:right="420" w:firstLine="709"/>
        <w:jc w:val="both"/>
        <w:rPr>
          <w:rFonts w:eastAsia="Calibri"/>
          <w:b/>
          <w:lang w:val="ru-RU" w:eastAsia="ru-RU" w:bidi="ru-RU"/>
        </w:rPr>
      </w:pPr>
    </w:p>
    <w:p w14:paraId="7C714F19" w14:textId="77777777" w:rsidR="00A705AA" w:rsidRPr="006C0A32" w:rsidRDefault="00000000" w:rsidP="0016329B">
      <w:pPr>
        <w:tabs>
          <w:tab w:val="left" w:pos="1134"/>
        </w:tabs>
        <w:autoSpaceDE w:val="0"/>
        <w:autoSpaceDN w:val="0"/>
        <w:adjustRightInd w:val="0"/>
        <w:ind w:firstLine="709"/>
        <w:jc w:val="both"/>
        <w:rPr>
          <w:rFonts w:eastAsia="Calibri"/>
          <w:color w:val="000000"/>
          <w:lang w:val="ru-RU" w:eastAsia="ru-RU" w:bidi="ru-RU"/>
        </w:rPr>
      </w:pPr>
      <w:r w:rsidRPr="006C0A32">
        <w:rPr>
          <w:rFonts w:eastAsia="Calibri"/>
          <w:color w:val="000000"/>
          <w:lang w:val="ru-RU" w:eastAsia="ru-RU" w:bidi="ru-RU"/>
        </w:rPr>
        <w:t>В 2025 году мониторинг качества атмосферного воздуха на территории Республики Казахстан проводился специализированными подразделениями РГП «</w:t>
      </w:r>
      <w:proofErr w:type="spellStart"/>
      <w:r w:rsidRPr="006C0A32">
        <w:rPr>
          <w:rFonts w:eastAsia="Calibri"/>
          <w:color w:val="000000"/>
          <w:lang w:val="ru-RU" w:eastAsia="ru-RU" w:bidi="ru-RU"/>
        </w:rPr>
        <w:t>Казгидромет</w:t>
      </w:r>
      <w:proofErr w:type="spellEnd"/>
      <w:r w:rsidRPr="006C0A32">
        <w:rPr>
          <w:rFonts w:eastAsia="Calibri"/>
          <w:color w:val="000000"/>
          <w:lang w:val="ru-RU" w:eastAsia="ru-RU" w:bidi="ru-RU"/>
        </w:rPr>
        <w:t>» в 70 населенных пунктах страны (</w:t>
      </w:r>
      <w:hyperlink r:id="rId8" w:history="1">
        <w:r w:rsidR="00A705AA" w:rsidRPr="006C0A32">
          <w:rPr>
            <w:rFonts w:eastAsia="Calibri"/>
            <w:color w:val="0563C1"/>
            <w:u w:val="single"/>
            <w:lang w:val="ru-RU" w:eastAsia="ru-RU" w:bidi="ru-RU"/>
          </w:rPr>
          <w:t>www.kazhydromet.kz</w:t>
        </w:r>
      </w:hyperlink>
      <w:r w:rsidRPr="006C0A32">
        <w:rPr>
          <w:rFonts w:eastAsia="Calibri"/>
          <w:color w:val="000000"/>
          <w:lang w:val="ru-RU" w:eastAsia="ru-RU" w:bidi="ru-RU"/>
        </w:rPr>
        <w:t>) посредством 175 постов наблюдения, в том числе 44-х постов ручного отбора проб. Кроме того, в информационную сеть РГП «</w:t>
      </w:r>
      <w:proofErr w:type="spellStart"/>
      <w:r w:rsidRPr="006C0A32">
        <w:rPr>
          <w:rFonts w:eastAsia="Calibri"/>
          <w:color w:val="000000"/>
          <w:lang w:val="ru-RU" w:eastAsia="ru-RU" w:bidi="ru-RU"/>
        </w:rPr>
        <w:t>Казгидромет</w:t>
      </w:r>
      <w:proofErr w:type="spellEnd"/>
      <w:r w:rsidRPr="006C0A32">
        <w:rPr>
          <w:rFonts w:eastAsia="Calibri"/>
          <w:color w:val="000000"/>
          <w:lang w:val="ru-RU" w:eastAsia="ru-RU" w:bidi="ru-RU"/>
        </w:rPr>
        <w:t>» интегрированы данные от 14 станций/измерительных датчиков частных сетей Казахстана.</w:t>
      </w:r>
    </w:p>
    <w:p w14:paraId="21F475BC" w14:textId="77777777" w:rsidR="00A705AA" w:rsidRPr="006C0A32" w:rsidRDefault="00000000" w:rsidP="0016329B">
      <w:pPr>
        <w:ind w:firstLine="709"/>
        <w:jc w:val="both"/>
        <w:rPr>
          <w:rFonts w:eastAsia="Calibri"/>
          <w:color w:val="000000"/>
          <w:lang w:val="ru-RU" w:eastAsia="ru-RU" w:bidi="ru-RU"/>
        </w:rPr>
      </w:pPr>
      <w:r w:rsidRPr="006C0A32">
        <w:rPr>
          <w:rFonts w:eastAsia="Calibri"/>
          <w:color w:val="000000"/>
          <w:lang w:val="ru-RU" w:eastAsia="ru-RU" w:bidi="ru-RU"/>
        </w:rPr>
        <w:t xml:space="preserve">На стационарных постах наблюдения за состоянием загрязнения атмосферного воздуха, а также с помощью передвижных лабораторий определяются основные и специфические загрязняющие вещества, в том числе взвешенные частицы РМ-2,5, взвешенные частицы РМ-10, диоксид серы, оксид углерода, диоксид азота, озон, сероводород, тяжелые металлы. </w:t>
      </w:r>
    </w:p>
    <w:p w14:paraId="3A5571DB" w14:textId="77777777" w:rsidR="00A705AA" w:rsidRPr="006C0A32" w:rsidRDefault="00000000" w:rsidP="0016329B">
      <w:pPr>
        <w:ind w:firstLine="709"/>
        <w:jc w:val="both"/>
        <w:rPr>
          <w:rFonts w:eastAsia="Calibri"/>
          <w:b/>
          <w:i/>
          <w:lang w:val="ru-RU"/>
        </w:rPr>
      </w:pPr>
      <w:r w:rsidRPr="006C0A32">
        <w:rPr>
          <w:rFonts w:eastAsia="Calibri"/>
          <w:b/>
          <w:i/>
          <w:lang w:val="ru-RU"/>
        </w:rPr>
        <w:t xml:space="preserve">Справка: </w:t>
      </w:r>
      <w:r w:rsidRPr="006C0A32">
        <w:rPr>
          <w:rFonts w:eastAsia="Calibri"/>
          <w:i/>
          <w:lang w:val="ru-RU"/>
        </w:rPr>
        <w:t>Оценка состояния загрязнения атмосферного воздуха на территории РК проведена на основ</w:t>
      </w:r>
      <w:r w:rsidR="005411B5" w:rsidRPr="006C0A32">
        <w:rPr>
          <w:rFonts w:eastAsia="Calibri"/>
          <w:i/>
          <w:lang w:val="ru-RU"/>
        </w:rPr>
        <w:t>е</w:t>
      </w:r>
      <w:r w:rsidRPr="006C0A32">
        <w:rPr>
          <w:rFonts w:eastAsia="Calibri"/>
          <w:i/>
          <w:lang w:val="ru-RU"/>
        </w:rPr>
        <w:t xml:space="preserve"> Инструктивно-методического документа «Организация и проведение мониторинга загрязнения     атмосферного воздуха Республики Казахстан» (Приложение 1 к Приказу № 624-Ө от 15.07.2025 года).</w:t>
      </w:r>
      <w:r w:rsidRPr="006C0A32">
        <w:rPr>
          <w:rFonts w:eastAsia="Calibri"/>
          <w:i/>
          <w:color w:val="000000"/>
          <w:lang w:val="ru-RU" w:eastAsia="ru-RU" w:bidi="ru-RU"/>
        </w:rPr>
        <w:t xml:space="preserve"> </w:t>
      </w:r>
    </w:p>
    <w:p w14:paraId="7AFDC01D" w14:textId="77777777" w:rsidR="00A705AA" w:rsidRPr="006C0A32" w:rsidRDefault="00000000" w:rsidP="0016329B">
      <w:pPr>
        <w:ind w:firstLine="709"/>
        <w:jc w:val="both"/>
        <w:rPr>
          <w:rFonts w:eastAsia="Calibri"/>
          <w:color w:val="000000"/>
          <w:lang w:val="ru-RU" w:eastAsia="ru-RU" w:bidi="ru-RU"/>
        </w:rPr>
      </w:pPr>
      <w:r w:rsidRPr="006C0A32">
        <w:rPr>
          <w:rFonts w:eastAsia="Calibri"/>
          <w:color w:val="000000"/>
          <w:lang w:val="ru-RU" w:eastAsia="ru-RU" w:bidi="ru-RU"/>
        </w:rPr>
        <w:t>По итогам наблюдений, 32 из 70 населенных пунктов отнесены к степени низкого загрязнения атмосферного воздуха, 27 населенных пунктов – к степени повышенного загрязнения, 11 населенных пунктов – к степени высокого и очень высокого загрязнения.</w:t>
      </w:r>
    </w:p>
    <w:p w14:paraId="73C00567" w14:textId="77777777" w:rsidR="00A705AA" w:rsidRPr="006C0A32" w:rsidRDefault="00000000" w:rsidP="0016329B">
      <w:pPr>
        <w:ind w:firstLine="709"/>
        <w:jc w:val="both"/>
        <w:rPr>
          <w:rFonts w:eastAsia="Calibri"/>
          <w:color w:val="000000"/>
          <w:lang w:val="ru-RU" w:eastAsia="ru-RU" w:bidi="ru-RU"/>
        </w:rPr>
      </w:pPr>
      <w:r w:rsidRPr="006C0A32">
        <w:rPr>
          <w:rFonts w:eastAsia="Calibri"/>
          <w:color w:val="000000"/>
          <w:lang w:val="ru-RU" w:eastAsia="ru-RU" w:bidi="ru-RU"/>
        </w:rPr>
        <w:t xml:space="preserve">К степени очень высокого и высокого уровня загрязнения относятся 11 населенных пунктов: гг. Караганда, Темиртау, Сатпаев, Абай, Актобе, Алматы, Талгар, Туркестан, </w:t>
      </w:r>
      <w:proofErr w:type="spellStart"/>
      <w:r w:rsidRPr="006C0A32">
        <w:rPr>
          <w:rFonts w:eastAsia="Calibri"/>
          <w:color w:val="000000"/>
          <w:lang w:val="ru-RU" w:eastAsia="ru-RU" w:bidi="ru-RU"/>
        </w:rPr>
        <w:t>пп</w:t>
      </w:r>
      <w:proofErr w:type="spellEnd"/>
      <w:r w:rsidRPr="006C0A32">
        <w:rPr>
          <w:rFonts w:eastAsia="Calibri"/>
          <w:color w:val="000000"/>
          <w:lang w:val="ru-RU" w:eastAsia="ru-RU" w:bidi="ru-RU"/>
        </w:rPr>
        <w:t xml:space="preserve">. </w:t>
      </w:r>
      <w:proofErr w:type="spellStart"/>
      <w:r w:rsidRPr="006C0A32">
        <w:rPr>
          <w:rFonts w:eastAsia="Calibri"/>
          <w:color w:val="000000"/>
          <w:lang w:val="ru-RU" w:eastAsia="ru-RU" w:bidi="ru-RU"/>
        </w:rPr>
        <w:t>Шубарши</w:t>
      </w:r>
      <w:proofErr w:type="spellEnd"/>
      <w:r w:rsidRPr="006C0A32">
        <w:rPr>
          <w:rFonts w:eastAsia="Calibri"/>
          <w:color w:val="000000"/>
          <w:lang w:val="ru-RU" w:eastAsia="ru-RU" w:bidi="ru-RU"/>
        </w:rPr>
        <w:t xml:space="preserve">, Кенкияк, с. </w:t>
      </w:r>
      <w:proofErr w:type="spellStart"/>
      <w:r w:rsidRPr="006C0A32">
        <w:rPr>
          <w:rFonts w:eastAsia="Calibri"/>
          <w:color w:val="000000"/>
          <w:lang w:val="ru-RU" w:eastAsia="ru-RU" w:bidi="ru-RU"/>
        </w:rPr>
        <w:t>Жанбай</w:t>
      </w:r>
      <w:proofErr w:type="spellEnd"/>
      <w:r w:rsidRPr="006C0A32">
        <w:rPr>
          <w:rFonts w:eastAsia="Calibri"/>
          <w:color w:val="000000"/>
          <w:lang w:val="ru-RU" w:eastAsia="ru-RU" w:bidi="ru-RU"/>
        </w:rPr>
        <w:t xml:space="preserve">. </w:t>
      </w:r>
    </w:p>
    <w:p w14:paraId="289C3DC6" w14:textId="77777777" w:rsidR="00A705AA" w:rsidRPr="006C0A32" w:rsidRDefault="00000000" w:rsidP="0016329B">
      <w:pPr>
        <w:ind w:firstLine="709"/>
        <w:jc w:val="both"/>
        <w:rPr>
          <w:rFonts w:eastAsia="Calibri"/>
          <w:color w:val="000000"/>
          <w:lang w:val="ru-RU" w:eastAsia="ru-RU" w:bidi="ru-RU"/>
        </w:rPr>
      </w:pPr>
      <w:r w:rsidRPr="006C0A32">
        <w:rPr>
          <w:rFonts w:eastAsia="Calibri"/>
          <w:color w:val="000000"/>
          <w:lang w:val="ru-RU" w:eastAsia="ru-RU" w:bidi="ru-RU"/>
        </w:rPr>
        <w:t xml:space="preserve">К степени повышенного уровня загрязнения отнесены: гг. Усть-Каменогорск, Жезказган, Атырау, Кульсары, Шымкент, Аягоз, Шемонаиха, Алтай, Житикара, </w:t>
      </w:r>
      <w:proofErr w:type="spellStart"/>
      <w:r w:rsidRPr="006C0A32">
        <w:rPr>
          <w:rFonts w:eastAsia="Calibri"/>
          <w:color w:val="000000"/>
          <w:lang w:val="ru-RU" w:eastAsia="ru-RU" w:bidi="ru-RU"/>
        </w:rPr>
        <w:t>Лисаковск</w:t>
      </w:r>
      <w:proofErr w:type="spellEnd"/>
      <w:r w:rsidRPr="006C0A32">
        <w:rPr>
          <w:rFonts w:eastAsia="Calibri"/>
          <w:color w:val="000000"/>
          <w:lang w:val="ru-RU" w:eastAsia="ru-RU" w:bidi="ru-RU"/>
        </w:rPr>
        <w:t xml:space="preserve">, Аркалык, Астана, Жаркент, Жанаозен, Кызылорда, Тараз, Шу, Кандыагаш, Аральск, Хромтау, Кентау, </w:t>
      </w:r>
      <w:proofErr w:type="spellStart"/>
      <w:r w:rsidRPr="006C0A32">
        <w:rPr>
          <w:rFonts w:eastAsia="Calibri"/>
          <w:color w:val="000000"/>
          <w:lang w:val="ru-RU" w:eastAsia="ru-RU" w:bidi="ru-RU"/>
        </w:rPr>
        <w:t>пп</w:t>
      </w:r>
      <w:proofErr w:type="spellEnd"/>
      <w:r w:rsidRPr="006C0A32">
        <w:rPr>
          <w:rFonts w:eastAsia="Calibri"/>
          <w:color w:val="000000"/>
          <w:lang w:val="ru-RU" w:eastAsia="ru-RU" w:bidi="ru-RU"/>
        </w:rPr>
        <w:t xml:space="preserve">. </w:t>
      </w:r>
      <w:proofErr w:type="spellStart"/>
      <w:r w:rsidRPr="006C0A32">
        <w:rPr>
          <w:rFonts w:eastAsia="Calibri"/>
          <w:color w:val="000000"/>
          <w:lang w:val="ru-RU" w:eastAsia="ru-RU" w:bidi="ru-RU"/>
        </w:rPr>
        <w:t>Бурлин</w:t>
      </w:r>
      <w:proofErr w:type="spellEnd"/>
      <w:r w:rsidRPr="006C0A32">
        <w:rPr>
          <w:rFonts w:eastAsia="Calibri"/>
          <w:color w:val="000000"/>
          <w:lang w:val="ru-RU" w:eastAsia="ru-RU" w:bidi="ru-RU"/>
        </w:rPr>
        <w:t xml:space="preserve">, </w:t>
      </w:r>
      <w:proofErr w:type="spellStart"/>
      <w:r w:rsidRPr="006C0A32">
        <w:rPr>
          <w:rFonts w:eastAsia="Calibri"/>
          <w:color w:val="000000"/>
          <w:lang w:val="ru-RU" w:eastAsia="ru-RU" w:bidi="ru-RU"/>
        </w:rPr>
        <w:t>Кызылсай</w:t>
      </w:r>
      <w:proofErr w:type="spellEnd"/>
      <w:r w:rsidRPr="006C0A32">
        <w:rPr>
          <w:rFonts w:eastAsia="Calibri"/>
          <w:color w:val="000000"/>
          <w:lang w:val="ru-RU" w:eastAsia="ru-RU" w:bidi="ru-RU"/>
        </w:rPr>
        <w:t xml:space="preserve">, Ганюшкино, </w:t>
      </w:r>
      <w:proofErr w:type="spellStart"/>
      <w:r w:rsidRPr="006C0A32">
        <w:rPr>
          <w:rFonts w:eastAsia="Calibri"/>
          <w:color w:val="000000"/>
          <w:lang w:val="ru-RU" w:eastAsia="ru-RU" w:bidi="ru-RU"/>
        </w:rPr>
        <w:t>Индерборский</w:t>
      </w:r>
      <w:proofErr w:type="spellEnd"/>
      <w:r w:rsidRPr="006C0A32">
        <w:rPr>
          <w:rFonts w:eastAsia="Calibri"/>
          <w:color w:val="000000"/>
          <w:lang w:val="ru-RU" w:eastAsia="ru-RU" w:bidi="ru-RU"/>
        </w:rPr>
        <w:t xml:space="preserve">, </w:t>
      </w:r>
      <w:proofErr w:type="spellStart"/>
      <w:r w:rsidRPr="006C0A32">
        <w:rPr>
          <w:rFonts w:eastAsia="Calibri"/>
          <w:color w:val="000000"/>
          <w:lang w:val="ru-RU" w:eastAsia="ru-RU" w:bidi="ru-RU"/>
        </w:rPr>
        <w:t>Карабалык</w:t>
      </w:r>
      <w:proofErr w:type="spellEnd"/>
      <w:r w:rsidRPr="006C0A32">
        <w:rPr>
          <w:rFonts w:eastAsia="Calibri"/>
          <w:color w:val="000000"/>
          <w:lang w:val="ru-RU" w:eastAsia="ru-RU" w:bidi="ru-RU"/>
        </w:rPr>
        <w:t xml:space="preserve">, с. </w:t>
      </w:r>
      <w:proofErr w:type="spellStart"/>
      <w:r w:rsidRPr="006C0A32">
        <w:rPr>
          <w:rFonts w:eastAsia="Calibri"/>
          <w:color w:val="000000"/>
          <w:lang w:val="ru-RU" w:eastAsia="ru-RU" w:bidi="ru-RU"/>
        </w:rPr>
        <w:t>Макат</w:t>
      </w:r>
      <w:proofErr w:type="spellEnd"/>
      <w:r w:rsidRPr="006C0A32">
        <w:rPr>
          <w:rFonts w:eastAsia="Calibri"/>
          <w:color w:val="000000"/>
          <w:lang w:val="ru-RU" w:eastAsia="ru-RU" w:bidi="ru-RU"/>
        </w:rPr>
        <w:t>;</w:t>
      </w:r>
    </w:p>
    <w:p w14:paraId="0CFAAA6D" w14:textId="77777777" w:rsidR="00A705AA" w:rsidRPr="006C0A32" w:rsidRDefault="00000000" w:rsidP="0016329B">
      <w:pPr>
        <w:ind w:firstLine="709"/>
        <w:jc w:val="both"/>
        <w:rPr>
          <w:rFonts w:eastAsia="Calibri"/>
          <w:b/>
          <w:color w:val="000000"/>
          <w:lang w:val="ru-RU" w:eastAsia="ru-RU" w:bidi="ru-RU"/>
        </w:rPr>
      </w:pPr>
      <w:r w:rsidRPr="006C0A32">
        <w:rPr>
          <w:rFonts w:eastAsia="Calibri"/>
          <w:color w:val="000000"/>
          <w:lang w:val="ru-RU" w:eastAsia="ru-RU" w:bidi="ru-RU"/>
        </w:rPr>
        <w:t xml:space="preserve">32 населенных пункта (гг. Актау, Риддер, Семей, Кокшетау, Уральск, Аксай, Талдыкорган, Атбасар, Щучинск, Каратау, Жанатас, Степногорск, Балхаш, Сарань, Костанай, Рудный, Павлодар, Петропавловск, Экибастуз, Аксу, </w:t>
      </w:r>
      <w:proofErr w:type="spellStart"/>
      <w:r w:rsidRPr="006C0A32">
        <w:rPr>
          <w:rFonts w:eastAsia="Calibri"/>
          <w:color w:val="000000"/>
          <w:lang w:val="ru-RU" w:eastAsia="ru-RU" w:bidi="ru-RU"/>
        </w:rPr>
        <w:t>пп</w:t>
      </w:r>
      <w:proofErr w:type="spellEnd"/>
      <w:r w:rsidRPr="006C0A32">
        <w:rPr>
          <w:rFonts w:eastAsia="Calibri"/>
          <w:color w:val="000000"/>
          <w:lang w:val="ru-RU" w:eastAsia="ru-RU" w:bidi="ru-RU"/>
        </w:rPr>
        <w:t xml:space="preserve">. Айтеке би, </w:t>
      </w:r>
      <w:proofErr w:type="spellStart"/>
      <w:r w:rsidRPr="006C0A32">
        <w:rPr>
          <w:rFonts w:eastAsia="Calibri"/>
          <w:color w:val="000000"/>
          <w:lang w:val="ru-RU" w:eastAsia="ru-RU" w:bidi="ru-RU"/>
        </w:rPr>
        <w:t>Бурабай</w:t>
      </w:r>
      <w:proofErr w:type="spellEnd"/>
      <w:r w:rsidRPr="006C0A32">
        <w:rPr>
          <w:rFonts w:eastAsia="Calibri"/>
          <w:color w:val="000000"/>
          <w:lang w:val="ru-RU" w:eastAsia="ru-RU" w:bidi="ru-RU"/>
        </w:rPr>
        <w:t xml:space="preserve">, Бестобе, Глубокое, </w:t>
      </w:r>
      <w:proofErr w:type="spellStart"/>
      <w:r w:rsidRPr="006C0A32">
        <w:rPr>
          <w:rFonts w:eastAsia="Calibri"/>
          <w:color w:val="000000"/>
          <w:lang w:val="ru-RU" w:eastAsia="ru-RU" w:bidi="ru-RU"/>
        </w:rPr>
        <w:t>Ауэзово</w:t>
      </w:r>
      <w:proofErr w:type="spellEnd"/>
      <w:r w:rsidRPr="006C0A32">
        <w:rPr>
          <w:rFonts w:eastAsia="Calibri"/>
          <w:color w:val="000000"/>
          <w:lang w:val="ru-RU" w:eastAsia="ru-RU" w:bidi="ru-RU"/>
        </w:rPr>
        <w:t xml:space="preserve">, </w:t>
      </w:r>
      <w:proofErr w:type="spellStart"/>
      <w:r w:rsidRPr="006C0A32">
        <w:rPr>
          <w:rFonts w:eastAsia="Calibri"/>
          <w:color w:val="000000"/>
          <w:lang w:val="ru-RU" w:eastAsia="ru-RU" w:bidi="ru-RU"/>
        </w:rPr>
        <w:t>Кордай</w:t>
      </w:r>
      <w:proofErr w:type="spellEnd"/>
      <w:r w:rsidRPr="006C0A32">
        <w:rPr>
          <w:rFonts w:eastAsia="Calibri"/>
          <w:color w:val="000000"/>
          <w:lang w:val="ru-RU" w:eastAsia="ru-RU" w:bidi="ru-RU"/>
        </w:rPr>
        <w:t xml:space="preserve">, </w:t>
      </w:r>
      <w:proofErr w:type="spellStart"/>
      <w:r w:rsidRPr="006C0A32">
        <w:rPr>
          <w:rFonts w:eastAsia="Calibri"/>
          <w:color w:val="000000"/>
          <w:lang w:val="ru-RU" w:eastAsia="ru-RU" w:bidi="ru-RU"/>
        </w:rPr>
        <w:t>Састобе</w:t>
      </w:r>
      <w:proofErr w:type="spellEnd"/>
      <w:r w:rsidRPr="006C0A32">
        <w:rPr>
          <w:rFonts w:eastAsia="Calibri"/>
          <w:color w:val="000000"/>
          <w:lang w:val="ru-RU" w:eastAsia="ru-RU" w:bidi="ru-RU"/>
        </w:rPr>
        <w:t xml:space="preserve">, </w:t>
      </w:r>
      <w:proofErr w:type="spellStart"/>
      <w:r w:rsidRPr="006C0A32">
        <w:rPr>
          <w:rFonts w:eastAsia="Calibri"/>
          <w:color w:val="000000"/>
          <w:lang w:val="ru-RU" w:eastAsia="ru-RU" w:bidi="ru-RU"/>
        </w:rPr>
        <w:t>Торетам</w:t>
      </w:r>
      <w:proofErr w:type="spellEnd"/>
      <w:r w:rsidRPr="006C0A32">
        <w:rPr>
          <w:rFonts w:eastAsia="Calibri"/>
          <w:color w:val="000000"/>
          <w:lang w:val="ru-RU" w:eastAsia="ru-RU" w:bidi="ru-RU"/>
        </w:rPr>
        <w:t xml:space="preserve">, Акай, Бейнеу, Аксу, </w:t>
      </w:r>
      <w:proofErr w:type="spellStart"/>
      <w:r w:rsidRPr="006C0A32">
        <w:rPr>
          <w:rFonts w:eastAsia="Calibri"/>
          <w:color w:val="000000"/>
          <w:lang w:val="ru-RU" w:eastAsia="ru-RU" w:bidi="ru-RU"/>
        </w:rPr>
        <w:t>Шиели</w:t>
      </w:r>
      <w:proofErr w:type="spellEnd"/>
      <w:r w:rsidRPr="006C0A32">
        <w:rPr>
          <w:rFonts w:eastAsia="Calibri"/>
          <w:color w:val="000000"/>
          <w:lang w:val="ru-RU" w:eastAsia="ru-RU" w:bidi="ru-RU"/>
        </w:rPr>
        <w:t>) относятся к степени низкого уровня загрязнения.</w:t>
      </w:r>
      <w:r w:rsidRPr="006C0A32">
        <w:rPr>
          <w:rFonts w:eastAsia="Calibri"/>
          <w:b/>
          <w:color w:val="000000"/>
          <w:lang w:val="ru-RU" w:eastAsia="ru-RU" w:bidi="ru-RU"/>
        </w:rPr>
        <w:t xml:space="preserve"> </w:t>
      </w:r>
    </w:p>
    <w:p w14:paraId="0768D4BE" w14:textId="77777777" w:rsidR="00A705AA" w:rsidRPr="006C0A32" w:rsidRDefault="00000000" w:rsidP="0016329B">
      <w:pPr>
        <w:ind w:firstLine="709"/>
        <w:jc w:val="both"/>
        <w:rPr>
          <w:rFonts w:eastAsia="Calibri"/>
          <w:lang w:val="ru-RU"/>
        </w:rPr>
      </w:pPr>
      <w:r w:rsidRPr="006C0A32">
        <w:rPr>
          <w:rFonts w:eastAsia="Calibri"/>
          <w:lang w:val="ru-RU"/>
        </w:rPr>
        <w:t xml:space="preserve">Стабильно высокий уровень загрязнения атмосферного воздуха на протяжении нескольких последних лет (2021-2025 гг.) сохраняется в гг. Караганде, Алматы, Темиртау: </w:t>
      </w:r>
    </w:p>
    <w:p w14:paraId="5BB638E4" w14:textId="77777777" w:rsidR="00A705AA" w:rsidRPr="006C0A32" w:rsidRDefault="00000000" w:rsidP="0016329B">
      <w:pPr>
        <w:ind w:firstLine="709"/>
        <w:jc w:val="both"/>
        <w:rPr>
          <w:rFonts w:eastAsia="Calibri"/>
          <w:lang w:val="ru-RU"/>
        </w:rPr>
      </w:pPr>
      <w:r w:rsidRPr="006C0A32">
        <w:rPr>
          <w:rFonts w:eastAsia="Calibri"/>
          <w:lang w:val="ru-RU"/>
        </w:rPr>
        <w:t>– Караганда: взвешенные частицы РМ-2,5, взвешенные частицы РМ-10, оксид углерода;</w:t>
      </w:r>
    </w:p>
    <w:p w14:paraId="78B161AF" w14:textId="77777777" w:rsidR="00A705AA" w:rsidRPr="006C0A32" w:rsidRDefault="00000000" w:rsidP="0016329B">
      <w:pPr>
        <w:ind w:firstLine="709"/>
        <w:jc w:val="both"/>
        <w:rPr>
          <w:rFonts w:eastAsia="Calibri"/>
          <w:lang w:val="ru-RU"/>
        </w:rPr>
      </w:pPr>
      <w:r w:rsidRPr="006C0A32">
        <w:rPr>
          <w:rFonts w:eastAsia="Calibri"/>
          <w:lang w:val="ru-RU"/>
        </w:rPr>
        <w:t>– Алматы: взвешенные частицы (пыль), взвешенные частицы РМ-2,5, взвешенные частицы РМ-10, диоксид серы, оксид углерода, диоксид азота, оксид азота;</w:t>
      </w:r>
    </w:p>
    <w:p w14:paraId="47FD7521" w14:textId="77777777" w:rsidR="00A705AA" w:rsidRPr="006C0A32" w:rsidRDefault="00000000" w:rsidP="0016329B">
      <w:pPr>
        <w:ind w:firstLine="709"/>
        <w:jc w:val="both"/>
        <w:rPr>
          <w:rFonts w:eastAsia="Calibri"/>
          <w:lang w:val="ru-RU"/>
        </w:rPr>
      </w:pPr>
      <w:r w:rsidRPr="006C0A32">
        <w:rPr>
          <w:rFonts w:eastAsia="Calibri"/>
          <w:lang w:val="ru-RU"/>
        </w:rPr>
        <w:t xml:space="preserve">– Темиртау: взвешенные частицы (пыль), взвешенные частицы РМ-2,5, взвешенные частицы РМ-10, диоксид серы, оксид углерода, диоксид азота, аммиак, сероводород, фенол. </w:t>
      </w:r>
    </w:p>
    <w:p w14:paraId="618344E2" w14:textId="77777777" w:rsidR="00A705AA" w:rsidRPr="006C0A32" w:rsidRDefault="00000000" w:rsidP="005D2F55">
      <w:pPr>
        <w:jc w:val="right"/>
        <w:rPr>
          <w:rFonts w:eastAsia="Calibri"/>
          <w:b/>
          <w:lang w:val="ru-RU"/>
        </w:rPr>
      </w:pPr>
      <w:r w:rsidRPr="006C0A32">
        <w:rPr>
          <w:rFonts w:eastAsia="Calibri"/>
          <w:b/>
          <w:lang w:val="ru-RU"/>
        </w:rPr>
        <w:t>Рисунок 1.1</w:t>
      </w:r>
    </w:p>
    <w:p w14:paraId="03F68066" w14:textId="77777777" w:rsidR="00A705AA" w:rsidRPr="006C0A32" w:rsidRDefault="00000000" w:rsidP="005D2F55">
      <w:pPr>
        <w:jc w:val="center"/>
        <w:rPr>
          <w:rFonts w:eastAsia="Calibri"/>
          <w:b/>
          <w:lang w:val="ru-RU"/>
        </w:rPr>
      </w:pPr>
      <w:r w:rsidRPr="006C0A32">
        <w:rPr>
          <w:rFonts w:eastAsia="Calibri"/>
          <w:b/>
          <w:lang w:val="ru-RU"/>
        </w:rPr>
        <w:t>Уровень загрязнения населенных пунктов Республики Казахстан за 2025 год</w:t>
      </w:r>
    </w:p>
    <w:p w14:paraId="22A88AEB" w14:textId="77777777" w:rsidR="00A705AA" w:rsidRPr="006C0A32" w:rsidRDefault="00000000" w:rsidP="005D2F55">
      <w:pPr>
        <w:jc w:val="center"/>
        <w:rPr>
          <w:rFonts w:eastAsia="Calibri"/>
          <w:b/>
          <w:lang w:val="ru-RU"/>
        </w:rPr>
      </w:pPr>
      <w:r w:rsidRPr="006C0A32">
        <w:rPr>
          <w:rFonts w:eastAsia="Calibri"/>
          <w:b/>
          <w:lang w:val="ru-RU"/>
        </w:rPr>
        <w:t>(наибольшая повторяемость)</w:t>
      </w:r>
    </w:p>
    <w:p w14:paraId="36E62640" w14:textId="77777777" w:rsidR="00A705AA" w:rsidRPr="006C0A32" w:rsidRDefault="00000000" w:rsidP="0016329B">
      <w:pPr>
        <w:jc w:val="center"/>
        <w:rPr>
          <w:rFonts w:eastAsia="Calibri"/>
          <w:lang w:val="ru-RU"/>
        </w:rPr>
      </w:pPr>
      <w:r w:rsidRPr="006C0A32">
        <w:rPr>
          <w:rFonts w:eastAsia="Calibri"/>
          <w:noProof/>
          <w:lang w:eastAsia="ru-RU"/>
        </w:rPr>
        <w:lastRenderedPageBreak/>
        <w:drawing>
          <wp:inline distT="0" distB="0" distL="0" distR="0" wp14:anchorId="16760979" wp14:editId="30C6F8C5">
            <wp:extent cx="4348480" cy="5883068"/>
            <wp:effectExtent l="0" t="0" r="0" b="0"/>
            <wp:docPr id="1" name="Рисунок 1" descr="Изображение выглядит как текст, снимок экрана, линия,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 снимок экрана, линия, Параллельный&#10;&#10;Содержимое, созданное искусственным интеллектом, может быть неверным."/>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395346" cy="5946473"/>
                    </a:xfrm>
                    <a:prstGeom prst="rect">
                      <a:avLst/>
                    </a:prstGeom>
                    <a:noFill/>
                  </pic:spPr>
                </pic:pic>
              </a:graphicData>
            </a:graphic>
          </wp:inline>
        </w:drawing>
      </w:r>
    </w:p>
    <w:p w14:paraId="365626AA" w14:textId="77777777" w:rsidR="00A705AA" w:rsidRPr="006C0A32" w:rsidRDefault="00000000" w:rsidP="005D2F55">
      <w:pPr>
        <w:jc w:val="center"/>
        <w:rPr>
          <w:rFonts w:eastAsia="Calibri"/>
          <w:i/>
          <w:lang w:val="ru-RU"/>
        </w:rPr>
      </w:pPr>
      <w:r w:rsidRPr="006C0A32">
        <w:rPr>
          <w:rFonts w:eastAsia="Calibri"/>
          <w:i/>
          <w:color w:val="000000"/>
          <w:lang w:val="ru-RU" w:eastAsia="ru-RU" w:bidi="ru-RU"/>
        </w:rPr>
        <w:t>Источник: РГП «</w:t>
      </w:r>
      <w:proofErr w:type="spellStart"/>
      <w:r w:rsidRPr="006C0A32">
        <w:rPr>
          <w:rFonts w:eastAsia="Calibri"/>
          <w:i/>
          <w:color w:val="000000"/>
          <w:lang w:val="ru-RU" w:eastAsia="ru-RU" w:bidi="ru-RU"/>
        </w:rPr>
        <w:t>Казгидромет</w:t>
      </w:r>
      <w:proofErr w:type="spellEnd"/>
      <w:r w:rsidRPr="006C0A32">
        <w:rPr>
          <w:rFonts w:eastAsia="Calibri"/>
          <w:i/>
          <w:color w:val="000000"/>
          <w:lang w:val="ru-RU" w:eastAsia="ru-RU" w:bidi="ru-RU"/>
        </w:rPr>
        <w:t>».</w:t>
      </w:r>
    </w:p>
    <w:p w14:paraId="22161131" w14:textId="77777777" w:rsidR="00A705AA" w:rsidRPr="006C0A32" w:rsidRDefault="00A705AA" w:rsidP="00BC5740">
      <w:pPr>
        <w:jc w:val="both"/>
        <w:rPr>
          <w:rFonts w:eastAsia="Calibri"/>
          <w:lang w:val="ru-RU"/>
        </w:rPr>
      </w:pPr>
    </w:p>
    <w:p w14:paraId="27ED4CF3" w14:textId="33989306" w:rsidR="00A705AA" w:rsidRPr="006C0A32" w:rsidRDefault="00000000" w:rsidP="0016329B">
      <w:pPr>
        <w:ind w:firstLine="709"/>
        <w:jc w:val="both"/>
        <w:rPr>
          <w:bCs/>
          <w:lang w:val="kk-KZ" w:bidi="en-US"/>
        </w:rPr>
      </w:pPr>
      <w:r w:rsidRPr="006C0A32">
        <w:rPr>
          <w:bCs/>
          <w:lang w:val="kk-KZ" w:bidi="en-US"/>
        </w:rPr>
        <w:t xml:space="preserve">Более подробная информация размещена на сайте РГП «Казгидромет» </w:t>
      </w:r>
      <w:r w:rsidR="00A705AA">
        <w:fldChar w:fldCharType="begin"/>
      </w:r>
      <w:r w:rsidR="00A705AA">
        <w:instrText>HYPERLINK</w:instrText>
      </w:r>
      <w:r w:rsidR="00A705AA" w:rsidRPr="00511985">
        <w:rPr>
          <w:lang w:val="ru-RU"/>
        </w:rPr>
        <w:instrText xml:space="preserve"> "</w:instrText>
      </w:r>
      <w:r w:rsidR="00A705AA">
        <w:instrText>https</w:instrText>
      </w:r>
      <w:r w:rsidR="00A705AA" w:rsidRPr="00511985">
        <w:rPr>
          <w:lang w:val="ru-RU"/>
        </w:rPr>
        <w:instrText>://</w:instrText>
      </w:r>
      <w:r w:rsidR="00A705AA">
        <w:instrText>www</w:instrText>
      </w:r>
      <w:r w:rsidR="00A705AA" w:rsidRPr="00511985">
        <w:rPr>
          <w:lang w:val="ru-RU"/>
        </w:rPr>
        <w:instrText>.</w:instrText>
      </w:r>
      <w:r w:rsidR="00A705AA">
        <w:instrText>kazhydromet</w:instrText>
      </w:r>
      <w:r w:rsidR="00A705AA" w:rsidRPr="00511985">
        <w:rPr>
          <w:lang w:val="ru-RU"/>
        </w:rPr>
        <w:instrText>.</w:instrText>
      </w:r>
      <w:r w:rsidR="00A705AA">
        <w:instrText>kz</w:instrText>
      </w:r>
      <w:r w:rsidR="00A705AA" w:rsidRPr="00511985">
        <w:rPr>
          <w:lang w:val="ru-RU"/>
        </w:rPr>
        <w:instrText>/</w:instrText>
      </w:r>
      <w:r w:rsidR="00A705AA">
        <w:instrText>uploads</w:instrText>
      </w:r>
      <w:r w:rsidR="00A705AA" w:rsidRPr="00511985">
        <w:rPr>
          <w:lang w:val="ru-RU"/>
        </w:rPr>
        <w:instrText>/</w:instrText>
      </w:r>
      <w:r w:rsidR="00A705AA">
        <w:instrText>calendar</w:instrText>
      </w:r>
      <w:r w:rsidR="00A705AA" w:rsidRPr="00511985">
        <w:rPr>
          <w:lang w:val="ru-RU"/>
        </w:rPr>
        <w:instrText>/277/</w:instrText>
      </w:r>
      <w:r w:rsidR="00A705AA">
        <w:instrText>year</w:instrText>
      </w:r>
      <w:r w:rsidR="00A705AA" w:rsidRPr="00511985">
        <w:rPr>
          <w:lang w:val="ru-RU"/>
        </w:rPr>
        <w:instrText>_</w:instrText>
      </w:r>
      <w:r w:rsidR="00A705AA">
        <w:instrText>file</w:instrText>
      </w:r>
      <w:r w:rsidR="00A705AA" w:rsidRPr="00511985">
        <w:rPr>
          <w:lang w:val="ru-RU"/>
        </w:rPr>
        <w:instrText>/699</w:instrText>
      </w:r>
      <w:r w:rsidR="00A705AA">
        <w:instrText>fc</w:instrText>
      </w:r>
      <w:r w:rsidR="00A705AA" w:rsidRPr="00511985">
        <w:rPr>
          <w:lang w:val="ru-RU"/>
        </w:rPr>
        <w:instrText>2766</w:instrText>
      </w:r>
      <w:r w:rsidR="00A705AA">
        <w:instrText>ea</w:instrText>
      </w:r>
      <w:r w:rsidR="00A705AA" w:rsidRPr="00511985">
        <w:rPr>
          <w:lang w:val="ru-RU"/>
        </w:rPr>
        <w:instrText>09</w:instrText>
      </w:r>
      <w:r w:rsidR="00A705AA">
        <w:instrText>informacionnyy</w:instrText>
      </w:r>
      <w:r w:rsidR="00A705AA" w:rsidRPr="00511985">
        <w:rPr>
          <w:lang w:val="ru-RU"/>
        </w:rPr>
        <w:instrText>-</w:instrText>
      </w:r>
      <w:r w:rsidR="00A705AA">
        <w:instrText>byulleten</w:instrText>
      </w:r>
      <w:r w:rsidR="00A705AA" w:rsidRPr="00511985">
        <w:rPr>
          <w:lang w:val="ru-RU"/>
        </w:rPr>
        <w:instrText>-</w:instrText>
      </w:r>
      <w:r w:rsidR="00A705AA">
        <w:instrText>po</w:instrText>
      </w:r>
      <w:r w:rsidR="00A705AA" w:rsidRPr="00511985">
        <w:rPr>
          <w:lang w:val="ru-RU"/>
        </w:rPr>
        <w:instrText>-</w:instrText>
      </w:r>
      <w:r w:rsidR="00A705AA">
        <w:instrText>rk</w:instrText>
      </w:r>
      <w:r w:rsidR="00A705AA" w:rsidRPr="00511985">
        <w:rPr>
          <w:lang w:val="ru-RU"/>
        </w:rPr>
        <w:instrText>-</w:instrText>
      </w:r>
      <w:r w:rsidR="00A705AA">
        <w:instrText>za</w:instrText>
      </w:r>
      <w:r w:rsidR="00A705AA" w:rsidRPr="00511985">
        <w:rPr>
          <w:lang w:val="ru-RU"/>
        </w:rPr>
        <w:instrText>-2025-</w:instrText>
      </w:r>
      <w:r w:rsidR="00A705AA">
        <w:instrText>god</w:instrText>
      </w:r>
      <w:r w:rsidR="00A705AA" w:rsidRPr="00511985">
        <w:rPr>
          <w:lang w:val="ru-RU"/>
        </w:rPr>
        <w:instrText>_28-01-2026.</w:instrText>
      </w:r>
      <w:r w:rsidR="00A705AA">
        <w:instrText>pdf</w:instrText>
      </w:r>
      <w:r w:rsidR="00A705AA" w:rsidRPr="00511985">
        <w:rPr>
          <w:lang w:val="ru-RU"/>
        </w:rPr>
        <w:instrText>"</w:instrText>
      </w:r>
      <w:r w:rsidR="00A705AA">
        <w:fldChar w:fldCharType="separate"/>
      </w:r>
      <w:r w:rsidR="00A705AA" w:rsidRPr="006C0A32">
        <w:rPr>
          <w:bCs/>
          <w:color w:val="0563C1"/>
          <w:u w:val="single"/>
          <w:lang w:val="kk-KZ" w:bidi="en-US"/>
        </w:rPr>
        <w:t>https://www.kazhydromet.kz/uploads/calendar/277/year_file/699fc2766ea09informacionnyy-byulleten-po-rk-za-2025-god_28-01-2026.pdf</w:t>
      </w:r>
      <w:r w:rsidR="00A705AA">
        <w:fldChar w:fldCharType="end"/>
      </w:r>
      <w:r w:rsidRPr="006C0A32">
        <w:rPr>
          <w:bCs/>
          <w:lang w:val="kk-KZ" w:bidi="en-US"/>
        </w:rPr>
        <w:t>;</w:t>
      </w:r>
      <w:r w:rsidR="0016329B">
        <w:rPr>
          <w:bCs/>
          <w:lang w:val="kk-KZ" w:bidi="en-US"/>
        </w:rPr>
        <w:t xml:space="preserve"> </w:t>
      </w:r>
      <w:hyperlink r:id="rId10" w:history="1">
        <w:r w:rsidR="0016329B" w:rsidRPr="00E46209">
          <w:rPr>
            <w:rStyle w:val="a6"/>
            <w:bCs/>
            <w:lang w:val="kk-KZ" w:bidi="en-US"/>
          </w:rPr>
          <w:t>https://www.kazhydromet.kz/ru/ecology/ezhemesyachnyy-informacionnyy-byulleten-o-sostoyanii-okruzhayuschey-sredy/2025</w:t>
        </w:r>
      </w:hyperlink>
      <w:r w:rsidR="00A705AA" w:rsidRPr="006C0A32">
        <w:rPr>
          <w:bCs/>
          <w:lang w:val="kk-KZ" w:bidi="en-US"/>
        </w:rPr>
        <w:t>.</w:t>
      </w:r>
    </w:p>
    <w:p w14:paraId="55ADCF2E" w14:textId="77777777" w:rsidR="00A705AA" w:rsidRPr="006C0A32" w:rsidRDefault="00000000" w:rsidP="0016329B">
      <w:pPr>
        <w:ind w:firstLine="709"/>
        <w:jc w:val="both"/>
        <w:rPr>
          <w:rFonts w:eastAsia="Calibri"/>
          <w:b/>
          <w:i/>
          <w:lang w:val="ru-RU"/>
        </w:rPr>
      </w:pPr>
      <w:r w:rsidRPr="006C0A32">
        <w:rPr>
          <w:rFonts w:eastAsia="Calibri"/>
          <w:b/>
          <w:i/>
          <w:lang w:val="ru-RU"/>
        </w:rPr>
        <w:t>Случаи высокого загрязнения и экстремально высокого загрязнения атмосферного воздуха в Республике Казахстан за 2025 год</w:t>
      </w:r>
    </w:p>
    <w:p w14:paraId="07F20DCD" w14:textId="77777777" w:rsidR="00A705AA" w:rsidRPr="006C0A32" w:rsidRDefault="00000000" w:rsidP="0016329B">
      <w:pPr>
        <w:ind w:firstLine="709"/>
        <w:jc w:val="both"/>
        <w:rPr>
          <w:rFonts w:eastAsia="Calibri"/>
          <w:highlight w:val="yellow"/>
          <w:lang w:val="ru-RU"/>
        </w:rPr>
      </w:pPr>
      <w:r w:rsidRPr="006C0A32">
        <w:rPr>
          <w:rFonts w:eastAsia="Calibri"/>
          <w:lang w:val="ru-RU"/>
        </w:rPr>
        <w:t>В течение 2025 года в населенных пунктах республики было зафиксировано 481</w:t>
      </w:r>
      <w:r w:rsidRPr="006C0A32">
        <w:rPr>
          <w:rFonts w:eastAsia="Aptos"/>
          <w:lang w:val="ru-RU"/>
        </w:rPr>
        <w:t xml:space="preserve"> </w:t>
      </w:r>
      <w:r w:rsidRPr="006C0A32">
        <w:rPr>
          <w:rFonts w:eastAsia="Calibri"/>
          <w:lang w:val="ru-RU"/>
        </w:rPr>
        <w:t xml:space="preserve">случай высокого загрязнения и 1 — экстремально высокого загрязнения: в г. Атырау (по данным поста компании NCOC) – 119 ВЗ и 1ЭВЗ, г. Кульсары (Атырауская область) — 16 ВЗ, п. Кенкияк (Актюбинская область) – 36 ВЗ, п. </w:t>
      </w:r>
      <w:proofErr w:type="spellStart"/>
      <w:r w:rsidRPr="006C0A32">
        <w:rPr>
          <w:rFonts w:eastAsia="Calibri"/>
          <w:lang w:val="ru-RU"/>
        </w:rPr>
        <w:t>Шубарши</w:t>
      </w:r>
      <w:proofErr w:type="spellEnd"/>
      <w:r w:rsidRPr="006C0A32">
        <w:rPr>
          <w:rFonts w:eastAsia="Calibri"/>
          <w:lang w:val="ru-RU"/>
        </w:rPr>
        <w:t xml:space="preserve"> (Актюбинская область) – 16 ВЗ, г. Актобе – 9 ВЗ, г. Караганде – 259 ВЗ, г. Петропавловске – 11 ВЗ, г. Астане – 15 ВЗ.</w:t>
      </w:r>
    </w:p>
    <w:p w14:paraId="6C082F23" w14:textId="77777777" w:rsidR="00A705AA" w:rsidRPr="006C0A32" w:rsidRDefault="00000000" w:rsidP="0016329B">
      <w:pPr>
        <w:ind w:firstLine="709"/>
        <w:jc w:val="both"/>
        <w:rPr>
          <w:rFonts w:eastAsia="Calibri"/>
          <w:lang w:val="ru-RU"/>
        </w:rPr>
      </w:pPr>
      <w:r w:rsidRPr="006C0A32">
        <w:rPr>
          <w:rFonts w:eastAsia="Calibri"/>
          <w:lang w:val="ru-RU"/>
        </w:rPr>
        <w:t>Информация о случаях высокого и экстремально высокого загрязнения в населенных пунктах республики незамедлительно передается в Комитет экологического регулирования и контроля Министерства экологии, геологии и природных ресурсов РК для принятия необходимых мер.</w:t>
      </w:r>
    </w:p>
    <w:p w14:paraId="11053E5D" w14:textId="77777777" w:rsidR="00A705AA" w:rsidRPr="006C0A32" w:rsidRDefault="00000000" w:rsidP="0016329B">
      <w:pPr>
        <w:ind w:firstLine="709"/>
        <w:jc w:val="both"/>
        <w:rPr>
          <w:rFonts w:eastAsia="Calibri"/>
          <w:b/>
          <w:i/>
          <w:lang w:val="ru-RU"/>
        </w:rPr>
      </w:pPr>
      <w:r w:rsidRPr="006C0A32">
        <w:rPr>
          <w:rFonts w:eastAsia="Calibri"/>
          <w:b/>
          <w:i/>
          <w:lang w:val="ru-RU"/>
        </w:rPr>
        <w:lastRenderedPageBreak/>
        <w:t>Опасные ингредиенты, содержащиеся в выбросах загрязняющих веществ</w:t>
      </w:r>
      <w:r w:rsidRPr="006C0A32">
        <w:rPr>
          <w:rFonts w:eastAsia="Aptos"/>
          <w:lang w:val="ru-RU"/>
        </w:rPr>
        <w:t xml:space="preserve"> </w:t>
      </w:r>
      <w:r w:rsidRPr="006C0A32">
        <w:rPr>
          <w:rFonts w:eastAsia="Calibri"/>
          <w:b/>
          <w:i/>
          <w:lang w:val="ru-RU"/>
        </w:rPr>
        <w:t>от стационарных источников</w:t>
      </w:r>
    </w:p>
    <w:p w14:paraId="113637F3" w14:textId="77777777" w:rsidR="00A705AA" w:rsidRPr="006C0A32" w:rsidRDefault="00000000" w:rsidP="0016329B">
      <w:pPr>
        <w:ind w:firstLine="709"/>
        <w:jc w:val="both"/>
        <w:rPr>
          <w:rFonts w:eastAsia="Calibri"/>
          <w:lang w:val="ru-RU"/>
        </w:rPr>
      </w:pPr>
      <w:r w:rsidRPr="006C0A32">
        <w:rPr>
          <w:rFonts w:eastAsia="Calibri"/>
          <w:lang w:val="ru-RU"/>
        </w:rPr>
        <w:t>По данным территориальных департаментов санитарно-эпидемиологического контроля Министерства здравоохранения Республики Казахстан, в 2025 году в выбросах загрязняющих веществ, поступивших в атмосферный воздух от стационарных источников (промышленных предприятий), содержалось от 1 до 116 ингредиентов, в том числе веществ I–II классов опасности –  от 1 до 39. По сравнению с аналогичным периодом 2024 года (от 1 до 116 ингредиентов, в том числе веществ I–II классов опасности – от 1 до 40) изменений по диапазону выявляемых загрязняющих веществ не отмечено.</w:t>
      </w:r>
    </w:p>
    <w:p w14:paraId="680D27A9" w14:textId="77777777" w:rsidR="00A705AA" w:rsidRPr="006C0A32" w:rsidRDefault="00000000" w:rsidP="0016329B">
      <w:pPr>
        <w:ind w:firstLine="709"/>
        <w:jc w:val="both"/>
        <w:rPr>
          <w:rFonts w:eastAsia="Calibri"/>
          <w:lang w:val="ru-RU"/>
        </w:rPr>
      </w:pPr>
      <w:r w:rsidRPr="006C0A32">
        <w:rPr>
          <w:rFonts w:eastAsia="Calibri"/>
          <w:lang w:val="ru-RU"/>
        </w:rPr>
        <w:t>Наибольшее количество ингредиентов зафиксировано в выбросах промышленных предприятий, расположенных вблизи населённых пунктов в Восточно-Казахстанской (116), Павлодарской (109), Атырауской (80), Костанайской (65), Актюбинской (63) и Западно-Казахстанской (59) областях.</w:t>
      </w:r>
    </w:p>
    <w:p w14:paraId="5BB77C0C" w14:textId="77777777" w:rsidR="00A705AA" w:rsidRPr="006C0A32" w:rsidRDefault="00000000" w:rsidP="0016329B">
      <w:pPr>
        <w:ind w:firstLine="709"/>
        <w:jc w:val="both"/>
        <w:rPr>
          <w:rFonts w:eastAsia="Calibri"/>
          <w:lang w:val="ru-RU"/>
        </w:rPr>
      </w:pPr>
      <w:r w:rsidRPr="006C0A32">
        <w:rPr>
          <w:rFonts w:eastAsia="Calibri"/>
          <w:lang w:val="ru-RU"/>
        </w:rPr>
        <w:t xml:space="preserve">Максимальное количество загрязняющих веществ I–II классов опасности выявлено в атмосферном воздухе населённых пунктов в Павлодарской (39 ингредиентов), Восточно-Казахстанской (37), </w:t>
      </w:r>
      <w:proofErr w:type="spellStart"/>
      <w:r w:rsidRPr="006C0A32">
        <w:rPr>
          <w:rFonts w:eastAsia="Calibri"/>
          <w:lang w:val="ru-RU"/>
        </w:rPr>
        <w:t>Западно</w:t>
      </w:r>
      <w:proofErr w:type="spellEnd"/>
      <w:r w:rsidRPr="006C0A32">
        <w:rPr>
          <w:rFonts w:eastAsia="Calibri"/>
          <w:lang w:val="ru-RU"/>
        </w:rPr>
        <w:t>–Казахстанской (25), Актюбинской (22) и Атырауской (21) областях. Основными загрязнителями атмосферного воздуха населенных мест являются: сернистый ангидрид, свинец, формальдегид, окись углерода, фосфорный ангидрид, фтористый водород, аммиак, двуокись азота, пыль, стирол, сажа, фенол, сероводород, озон, бензин, дизельное топливо, серная кислота, толуол, ксилол, ацетон, окись азота, фосфин и углеводороды С1-С19.</w:t>
      </w:r>
    </w:p>
    <w:p w14:paraId="291EC9A7" w14:textId="77777777" w:rsidR="00A705AA" w:rsidRPr="006C0A32" w:rsidRDefault="00000000" w:rsidP="0016329B">
      <w:pPr>
        <w:ind w:firstLine="709"/>
        <w:jc w:val="both"/>
        <w:rPr>
          <w:rFonts w:eastAsia="Calibri"/>
          <w:lang w:val="ru-RU"/>
        </w:rPr>
      </w:pPr>
      <w:r w:rsidRPr="006C0A32">
        <w:rPr>
          <w:rFonts w:eastAsia="Calibri"/>
          <w:lang w:val="ru-RU"/>
        </w:rPr>
        <w:t xml:space="preserve">При этом лабораториями филиалов Национального центра экспертизы в 2025 году определялись от 1 до 47 ингредиентов, содержащихся в выбросах в атмосферный воздух, в том числе веществ I–II классов опасности — от 1 до 20. По сравнению с 2024 годом (от 1 до 67 ингредиентов, в том числе веществ I–II классов опасности — от 1 до 21) отмечается сокращение перечня определяемых загрязняющих веществ. </w:t>
      </w:r>
    </w:p>
    <w:p w14:paraId="1D2AD7B9" w14:textId="77777777" w:rsidR="00A705AA" w:rsidRPr="006C0A32" w:rsidRDefault="00000000" w:rsidP="0016329B">
      <w:pPr>
        <w:ind w:firstLine="709"/>
        <w:jc w:val="both"/>
        <w:rPr>
          <w:rFonts w:eastAsia="Calibri"/>
          <w:lang w:val="ru-RU"/>
        </w:rPr>
      </w:pPr>
      <w:r w:rsidRPr="006C0A32">
        <w:rPr>
          <w:rFonts w:eastAsia="Calibri"/>
          <w:lang w:val="ru-RU"/>
        </w:rPr>
        <w:t>Наиболее низкий удельный вес определяемых ингредиентов отмечается в Восточно-Казахстанской — 22,4% (26 из 116), Павлодарской – 28,4% (31 из 109), Западно-Казахстанской — 30,5% (18 из 59), Костанайской — 43,8% (35 из 80), Туркестанской — 60,3% (32 из 100), Абай — 63,1% (18 из 53) областях.</w:t>
      </w:r>
    </w:p>
    <w:p w14:paraId="0FA295B3" w14:textId="77777777" w:rsidR="00A705AA" w:rsidRPr="006C0A32" w:rsidRDefault="00000000" w:rsidP="0016329B">
      <w:pPr>
        <w:ind w:firstLine="709"/>
        <w:jc w:val="both"/>
        <w:rPr>
          <w:rFonts w:eastAsia="Calibri"/>
          <w:b/>
          <w:i/>
          <w:lang w:val="ru-RU"/>
        </w:rPr>
      </w:pPr>
      <w:r w:rsidRPr="006C0A32">
        <w:rPr>
          <w:rFonts w:eastAsia="Calibri"/>
          <w:b/>
          <w:i/>
          <w:lang w:val="ru-RU"/>
        </w:rPr>
        <w:t>Исследования на санитарно- химические показатели</w:t>
      </w:r>
    </w:p>
    <w:p w14:paraId="6B559E0F" w14:textId="77777777" w:rsidR="00A705AA" w:rsidRPr="006C0A32" w:rsidRDefault="00000000" w:rsidP="0016329B">
      <w:pPr>
        <w:ind w:firstLine="709"/>
        <w:jc w:val="both"/>
        <w:rPr>
          <w:rFonts w:eastAsia="Calibri"/>
          <w:lang w:val="ru-RU"/>
        </w:rPr>
      </w:pPr>
      <w:r w:rsidRPr="006C0A32">
        <w:rPr>
          <w:rFonts w:eastAsia="Calibri"/>
          <w:lang w:val="ru-RU"/>
        </w:rPr>
        <w:t>В 2025 году лабораториями филиалов Национального центра экспертизы из установленных контрольных точек в населённых пунктах были отобраны и исследованы на санитарно-химические показатели 662 759 проб атмосферного воздуха, что в 1,02 раза превышает объём исследований аналогичного периода 2024 года (649 150 проб).</w:t>
      </w:r>
    </w:p>
    <w:p w14:paraId="4E9DA1D4" w14:textId="77777777" w:rsidR="00A705AA" w:rsidRPr="006C0A32" w:rsidRDefault="00000000" w:rsidP="0016329B">
      <w:pPr>
        <w:ind w:firstLine="709"/>
        <w:jc w:val="both"/>
        <w:rPr>
          <w:rFonts w:eastAsia="Calibri"/>
          <w:lang w:val="ru-RU"/>
        </w:rPr>
      </w:pPr>
      <w:r w:rsidRPr="006C0A32">
        <w:rPr>
          <w:rFonts w:eastAsia="Calibri"/>
          <w:lang w:val="ru-RU"/>
        </w:rPr>
        <w:t xml:space="preserve">Превышение среднереспубликанского показателя (1,8%) зарегистрировано в Алматинской (1,9%), Жамбылской (1,9%), Туркестанской (2,3%) областях, городах Астане (3,1%) и Алматы (11,4 %). </w:t>
      </w:r>
    </w:p>
    <w:p w14:paraId="10562FF0" w14:textId="77777777" w:rsidR="00A705AA" w:rsidRPr="006C0A32" w:rsidRDefault="00000000" w:rsidP="0016329B">
      <w:pPr>
        <w:ind w:firstLine="709"/>
        <w:jc w:val="both"/>
        <w:rPr>
          <w:rFonts w:eastAsia="Calibri"/>
          <w:lang w:val="ru-RU"/>
        </w:rPr>
      </w:pPr>
      <w:r w:rsidRPr="006C0A32">
        <w:rPr>
          <w:rFonts w:eastAsia="Calibri"/>
          <w:lang w:val="ru-RU"/>
        </w:rPr>
        <w:t xml:space="preserve">По сравнению с 2024 годом отмечается снижение выявляемости загрязнения атмосферного воздуха: в </w:t>
      </w:r>
      <w:proofErr w:type="spellStart"/>
      <w:r w:rsidRPr="006C0A32">
        <w:rPr>
          <w:rFonts w:eastAsia="Calibri"/>
          <w:lang w:val="ru-RU"/>
        </w:rPr>
        <w:t>Западно</w:t>
      </w:r>
      <w:proofErr w:type="spellEnd"/>
      <w:r w:rsidRPr="006C0A32">
        <w:rPr>
          <w:rFonts w:eastAsia="Calibri"/>
          <w:lang w:val="ru-RU"/>
        </w:rPr>
        <w:t>–Казахстанской – до 0,03 % и Кызылординской</w:t>
      </w:r>
      <w:r w:rsidR="005D2F55" w:rsidRPr="006C0A32">
        <w:rPr>
          <w:rFonts w:eastAsia="Calibri"/>
          <w:lang w:val="ru-RU"/>
        </w:rPr>
        <w:t xml:space="preserve"> – до 0,1% областях, а также на</w:t>
      </w:r>
      <w:r w:rsidRPr="006C0A32">
        <w:rPr>
          <w:rFonts w:eastAsia="Calibri"/>
          <w:lang w:val="ru-RU"/>
        </w:rPr>
        <w:t xml:space="preserve"> подведомственных ДСЭК территориях на транспорте – до 0,1 %, в Северо-Казахстанской области – до 0,2 %, г. Шымкенте – до 0,2 %, в областях </w:t>
      </w:r>
      <w:proofErr w:type="spellStart"/>
      <w:r w:rsidRPr="006C0A32">
        <w:rPr>
          <w:rFonts w:eastAsia="Calibri"/>
          <w:lang w:val="ru-RU"/>
        </w:rPr>
        <w:t>Ұлытау</w:t>
      </w:r>
      <w:proofErr w:type="spellEnd"/>
      <w:r w:rsidRPr="006C0A32">
        <w:rPr>
          <w:rFonts w:eastAsia="Calibri"/>
          <w:lang w:val="ru-RU"/>
        </w:rPr>
        <w:t xml:space="preserve"> – до 0,4 %, Актюбинской, Атырауской, Восточно-Казахстанской, Костанайской – до 0,5 %.</w:t>
      </w:r>
    </w:p>
    <w:p w14:paraId="5579CF92" w14:textId="77777777" w:rsidR="00A705AA" w:rsidRPr="006C0A32" w:rsidRDefault="00A705AA" w:rsidP="000C67E5">
      <w:pPr>
        <w:ind w:firstLine="709"/>
        <w:jc w:val="both"/>
        <w:rPr>
          <w:rFonts w:eastAsia="Calibri"/>
          <w:lang w:val="ru-RU"/>
        </w:rPr>
      </w:pPr>
    </w:p>
    <w:p w14:paraId="3D1CF585" w14:textId="77777777" w:rsidR="00A705AA" w:rsidRPr="006C0A32" w:rsidRDefault="00000000" w:rsidP="0016329B">
      <w:pPr>
        <w:widowControl w:val="0"/>
        <w:pBdr>
          <w:bottom w:val="single" w:sz="4" w:space="0" w:color="FFFFFF"/>
        </w:pBdr>
        <w:tabs>
          <w:tab w:val="left" w:pos="1134"/>
        </w:tabs>
        <w:autoSpaceDE w:val="0"/>
        <w:autoSpaceDN w:val="0"/>
        <w:adjustRightInd w:val="0"/>
        <w:ind w:firstLine="709"/>
        <w:jc w:val="both"/>
        <w:rPr>
          <w:lang w:val="kk-KZ" w:bidi="en-US"/>
        </w:rPr>
      </w:pPr>
      <w:r w:rsidRPr="006C0A32">
        <w:rPr>
          <w:lang w:val="kk-KZ" w:bidi="en-US"/>
        </w:rPr>
        <w:t>1.3. ПОТРЕБЛЕНИЕ ОЗОНОРАЗРУШАЮЩИХ ВЕЩЕСТВ</w:t>
      </w:r>
    </w:p>
    <w:p w14:paraId="1B03D539" w14:textId="77777777" w:rsidR="00A705AA" w:rsidRPr="006C0A32" w:rsidRDefault="00A705AA" w:rsidP="0016329B">
      <w:pPr>
        <w:widowControl w:val="0"/>
        <w:pBdr>
          <w:bottom w:val="single" w:sz="4" w:space="0" w:color="FFFFFF"/>
        </w:pBdr>
        <w:tabs>
          <w:tab w:val="left" w:pos="1134"/>
        </w:tabs>
        <w:autoSpaceDE w:val="0"/>
        <w:autoSpaceDN w:val="0"/>
        <w:adjustRightInd w:val="0"/>
        <w:ind w:firstLine="709"/>
        <w:jc w:val="both"/>
        <w:rPr>
          <w:b/>
          <w:color w:val="000000"/>
          <w:lang w:val="kk-KZ" w:bidi="en-US"/>
        </w:rPr>
      </w:pPr>
    </w:p>
    <w:p w14:paraId="7D17A061" w14:textId="77777777" w:rsidR="00A705AA" w:rsidRPr="006C0A32" w:rsidRDefault="00000000" w:rsidP="0016329B">
      <w:pPr>
        <w:widowControl w:val="0"/>
        <w:pBdr>
          <w:bottom w:val="single" w:sz="4" w:space="0" w:color="FFFFFF"/>
        </w:pBdr>
        <w:tabs>
          <w:tab w:val="left" w:pos="1134"/>
        </w:tabs>
        <w:autoSpaceDE w:val="0"/>
        <w:autoSpaceDN w:val="0"/>
        <w:adjustRightInd w:val="0"/>
        <w:ind w:firstLine="709"/>
        <w:jc w:val="both"/>
        <w:rPr>
          <w:color w:val="000000"/>
          <w:lang w:val="kk-KZ" w:bidi="en-US"/>
        </w:rPr>
      </w:pPr>
      <w:r w:rsidRPr="006C0A32">
        <w:rPr>
          <w:color w:val="000000"/>
          <w:lang w:val="kk-KZ" w:bidi="en-US"/>
        </w:rPr>
        <w:t xml:space="preserve">Республика Казахстан является Стороной Венской конвенции об охране озонового слоя и Монреальского протокола по веществам, разрушающим озоновый слой, и ратифицировала последующие поправки к нему: Лондонскую, Копенгагенскую, Монреальскую и Пекинскую. </w:t>
      </w:r>
    </w:p>
    <w:p w14:paraId="0E709DAE" w14:textId="77777777" w:rsidR="00A705AA" w:rsidRPr="006C0A32" w:rsidRDefault="00000000" w:rsidP="0016329B">
      <w:pPr>
        <w:widowControl w:val="0"/>
        <w:pBdr>
          <w:bottom w:val="single" w:sz="4" w:space="0" w:color="FFFFFF"/>
        </w:pBdr>
        <w:tabs>
          <w:tab w:val="left" w:pos="1134"/>
        </w:tabs>
        <w:autoSpaceDE w:val="0"/>
        <w:autoSpaceDN w:val="0"/>
        <w:adjustRightInd w:val="0"/>
        <w:ind w:firstLine="709"/>
        <w:jc w:val="both"/>
        <w:rPr>
          <w:color w:val="000000"/>
          <w:lang w:val="kk-KZ" w:bidi="en-US"/>
        </w:rPr>
      </w:pPr>
      <w:r w:rsidRPr="006C0A32">
        <w:rPr>
          <w:color w:val="000000"/>
          <w:lang w:val="kk-KZ" w:bidi="en-US"/>
        </w:rPr>
        <w:t xml:space="preserve">В настоящее время Министерством экологии и природных ресурсов Республики Казахстан проводится подготовка к процедуре ратификации Кигалийской поправки к </w:t>
      </w:r>
      <w:r w:rsidRPr="006C0A32">
        <w:rPr>
          <w:color w:val="000000"/>
          <w:lang w:val="kk-KZ" w:bidi="en-US"/>
        </w:rPr>
        <w:lastRenderedPageBreak/>
        <w:t>Монреальскому протоколу.</w:t>
      </w:r>
    </w:p>
    <w:p w14:paraId="115DDA2E" w14:textId="77777777" w:rsidR="00A705AA" w:rsidRPr="006C0A32" w:rsidRDefault="00000000" w:rsidP="0016329B">
      <w:pPr>
        <w:widowControl w:val="0"/>
        <w:pBdr>
          <w:bottom w:val="single" w:sz="4" w:space="0" w:color="FFFFFF"/>
        </w:pBdr>
        <w:tabs>
          <w:tab w:val="left" w:pos="1134"/>
        </w:tabs>
        <w:autoSpaceDE w:val="0"/>
        <w:autoSpaceDN w:val="0"/>
        <w:adjustRightInd w:val="0"/>
        <w:ind w:firstLine="709"/>
        <w:jc w:val="both"/>
        <w:rPr>
          <w:color w:val="000000"/>
          <w:lang w:val="kk-KZ" w:bidi="en-US"/>
        </w:rPr>
      </w:pPr>
      <w:r w:rsidRPr="006C0A32">
        <w:rPr>
          <w:color w:val="000000"/>
          <w:lang w:val="kk-KZ" w:bidi="en-US"/>
        </w:rPr>
        <w:t>Монреальским протоколом предусмотрены поэтапное сокращение и последующее прекращение производства и потребления отдельных групп озоноразрушающих веществ (ОРВ) в установленные сроки.</w:t>
      </w:r>
    </w:p>
    <w:p w14:paraId="5887D281" w14:textId="77777777" w:rsidR="00A705AA" w:rsidRPr="006C0A32" w:rsidRDefault="00000000" w:rsidP="0016329B">
      <w:pPr>
        <w:spacing w:after="160"/>
        <w:ind w:firstLine="709"/>
        <w:jc w:val="both"/>
        <w:rPr>
          <w:rFonts w:eastAsia="Calibri"/>
          <w:lang w:val="ru-RU"/>
        </w:rPr>
      </w:pPr>
      <w:r w:rsidRPr="006C0A32">
        <w:rPr>
          <w:rFonts w:eastAsia="Calibri"/>
          <w:lang w:val="ru-RU"/>
        </w:rPr>
        <w:t>Приказом Министра экологии и природных ресурсов Республики Казахстан от 1 июля 2024 года № 150 установлены лимиты (квоты) потребления ОРВ на 2024-2025 годы. Согласно Документу, лимит объема потребления ОРВ на 2025 год для Казахстана составляет 0 тонн.</w:t>
      </w:r>
    </w:p>
    <w:p w14:paraId="6DA376C0" w14:textId="7672B80A" w:rsidR="00A705AA" w:rsidRPr="006C0A32" w:rsidRDefault="00000000" w:rsidP="0016329B">
      <w:pPr>
        <w:widowControl w:val="0"/>
        <w:pBdr>
          <w:bottom w:val="single" w:sz="4" w:space="0" w:color="FFFFFF"/>
        </w:pBdr>
        <w:tabs>
          <w:tab w:val="left" w:pos="1134"/>
        </w:tabs>
        <w:autoSpaceDE w:val="0"/>
        <w:autoSpaceDN w:val="0"/>
        <w:adjustRightInd w:val="0"/>
        <w:jc w:val="center"/>
        <w:rPr>
          <w:b/>
          <w:color w:val="000000"/>
          <w:lang w:val="kk-KZ" w:bidi="en-US"/>
        </w:rPr>
      </w:pPr>
      <w:r w:rsidRPr="006C0A32">
        <w:rPr>
          <w:b/>
          <w:color w:val="000000"/>
          <w:lang w:val="kk-KZ" w:bidi="en-US"/>
        </w:rPr>
        <w:t>Лимиты (квоты) потребления озоноразрушающих веществ на 2024-2025 годы</w:t>
      </w:r>
    </w:p>
    <w:tbl>
      <w:tblPr>
        <w:tblStyle w:val="a5"/>
        <w:tblW w:w="0" w:type="auto"/>
        <w:tblInd w:w="108" w:type="dxa"/>
        <w:tblLook w:val="04A0" w:firstRow="1" w:lastRow="0" w:firstColumn="1" w:lastColumn="0" w:noHBand="0" w:noVBand="1"/>
      </w:tblPr>
      <w:tblGrid>
        <w:gridCol w:w="4564"/>
        <w:gridCol w:w="4792"/>
      </w:tblGrid>
      <w:tr w:rsidR="00FC7945" w:rsidRPr="006C0A32" w14:paraId="474711D8" w14:textId="77777777" w:rsidTr="0016329B">
        <w:tc>
          <w:tcPr>
            <w:tcW w:w="4564" w:type="dxa"/>
          </w:tcPr>
          <w:p w14:paraId="330FA66D" w14:textId="77777777" w:rsidR="00A705AA" w:rsidRPr="006C0A32" w:rsidRDefault="00000000" w:rsidP="0016329B">
            <w:pPr>
              <w:widowControl w:val="0"/>
              <w:tabs>
                <w:tab w:val="left" w:pos="1134"/>
              </w:tabs>
              <w:autoSpaceDE w:val="0"/>
              <w:autoSpaceDN w:val="0"/>
              <w:adjustRightInd w:val="0"/>
              <w:jc w:val="center"/>
              <w:rPr>
                <w:rFonts w:ascii="Times New Roman" w:hAnsi="Times New Roman" w:cs="Times New Roman"/>
                <w:b/>
                <w:color w:val="000000"/>
                <w:lang w:val="kk-KZ" w:bidi="en-US"/>
              </w:rPr>
            </w:pPr>
            <w:r w:rsidRPr="006C0A32">
              <w:rPr>
                <w:rFonts w:ascii="Times New Roman" w:hAnsi="Times New Roman" w:cs="Times New Roman"/>
                <w:b/>
                <w:color w:val="000000"/>
                <w:lang w:val="kk-KZ" w:bidi="en-US"/>
              </w:rPr>
              <w:t>Период</w:t>
            </w:r>
          </w:p>
        </w:tc>
        <w:tc>
          <w:tcPr>
            <w:tcW w:w="4792" w:type="dxa"/>
          </w:tcPr>
          <w:p w14:paraId="7A70750B" w14:textId="77777777" w:rsidR="00A705AA" w:rsidRPr="006C0A32" w:rsidRDefault="00000000" w:rsidP="0016329B">
            <w:pPr>
              <w:widowControl w:val="0"/>
              <w:tabs>
                <w:tab w:val="left" w:pos="1134"/>
              </w:tabs>
              <w:autoSpaceDE w:val="0"/>
              <w:autoSpaceDN w:val="0"/>
              <w:adjustRightInd w:val="0"/>
              <w:jc w:val="center"/>
              <w:rPr>
                <w:rFonts w:ascii="Times New Roman" w:hAnsi="Times New Roman" w:cs="Times New Roman"/>
                <w:b/>
                <w:color w:val="000000"/>
                <w:lang w:val="kk-KZ" w:bidi="en-US"/>
              </w:rPr>
            </w:pPr>
            <w:r w:rsidRPr="006C0A32">
              <w:rPr>
                <w:rFonts w:ascii="Times New Roman" w:hAnsi="Times New Roman" w:cs="Times New Roman"/>
                <w:b/>
                <w:color w:val="000000"/>
                <w:lang w:val="kk-KZ" w:bidi="en-US"/>
              </w:rPr>
              <w:t>Квота (тонн)*</w:t>
            </w:r>
          </w:p>
        </w:tc>
      </w:tr>
      <w:tr w:rsidR="00FC7945" w:rsidRPr="006C0A32" w14:paraId="34D16197" w14:textId="77777777" w:rsidTr="0016329B">
        <w:tc>
          <w:tcPr>
            <w:tcW w:w="4564" w:type="dxa"/>
          </w:tcPr>
          <w:p w14:paraId="0C846636" w14:textId="77777777" w:rsidR="00A705AA" w:rsidRPr="006C0A32" w:rsidRDefault="00000000" w:rsidP="0016329B">
            <w:pPr>
              <w:widowControl w:val="0"/>
              <w:tabs>
                <w:tab w:val="left" w:pos="1134"/>
              </w:tabs>
              <w:autoSpaceDE w:val="0"/>
              <w:autoSpaceDN w:val="0"/>
              <w:adjustRightInd w:val="0"/>
              <w:jc w:val="center"/>
              <w:rPr>
                <w:rFonts w:ascii="Times New Roman" w:hAnsi="Times New Roman" w:cs="Times New Roman"/>
                <w:color w:val="000000"/>
                <w:lang w:val="kk-KZ" w:bidi="en-US"/>
              </w:rPr>
            </w:pPr>
            <w:r w:rsidRPr="006C0A32">
              <w:rPr>
                <w:rFonts w:ascii="Times New Roman" w:hAnsi="Times New Roman" w:cs="Times New Roman"/>
                <w:color w:val="000000"/>
                <w:lang w:val="kk-KZ" w:bidi="en-US"/>
              </w:rPr>
              <w:t>2024 год</w:t>
            </w:r>
          </w:p>
        </w:tc>
        <w:tc>
          <w:tcPr>
            <w:tcW w:w="4792" w:type="dxa"/>
          </w:tcPr>
          <w:p w14:paraId="4E51D7D2" w14:textId="77777777" w:rsidR="00A705AA" w:rsidRPr="006C0A32" w:rsidRDefault="00000000" w:rsidP="0016329B">
            <w:pPr>
              <w:widowControl w:val="0"/>
              <w:tabs>
                <w:tab w:val="left" w:pos="1134"/>
              </w:tabs>
              <w:autoSpaceDE w:val="0"/>
              <w:autoSpaceDN w:val="0"/>
              <w:adjustRightInd w:val="0"/>
              <w:jc w:val="center"/>
              <w:rPr>
                <w:rFonts w:ascii="Times New Roman" w:hAnsi="Times New Roman" w:cs="Times New Roman"/>
                <w:color w:val="000000"/>
                <w:lang w:val="kk-KZ" w:bidi="en-US"/>
              </w:rPr>
            </w:pPr>
            <w:r w:rsidRPr="006C0A32">
              <w:rPr>
                <w:rFonts w:ascii="Times New Roman" w:hAnsi="Times New Roman" w:cs="Times New Roman"/>
                <w:color w:val="000000"/>
                <w:lang w:val="kk-KZ" w:bidi="en-US"/>
              </w:rPr>
              <w:t>4,5</w:t>
            </w:r>
          </w:p>
        </w:tc>
      </w:tr>
      <w:tr w:rsidR="00FC7945" w:rsidRPr="006C0A32" w14:paraId="7DD0E604" w14:textId="77777777" w:rsidTr="0016329B">
        <w:tc>
          <w:tcPr>
            <w:tcW w:w="4564" w:type="dxa"/>
          </w:tcPr>
          <w:p w14:paraId="5F99B093" w14:textId="77777777" w:rsidR="00A705AA" w:rsidRPr="006C0A32" w:rsidRDefault="00000000" w:rsidP="0016329B">
            <w:pPr>
              <w:widowControl w:val="0"/>
              <w:tabs>
                <w:tab w:val="left" w:pos="1134"/>
              </w:tabs>
              <w:autoSpaceDE w:val="0"/>
              <w:autoSpaceDN w:val="0"/>
              <w:adjustRightInd w:val="0"/>
              <w:jc w:val="center"/>
              <w:rPr>
                <w:rFonts w:ascii="Times New Roman" w:hAnsi="Times New Roman" w:cs="Times New Roman"/>
                <w:color w:val="000000"/>
                <w:lang w:val="kk-KZ" w:bidi="en-US"/>
              </w:rPr>
            </w:pPr>
            <w:r w:rsidRPr="006C0A32">
              <w:rPr>
                <w:rFonts w:ascii="Times New Roman" w:hAnsi="Times New Roman" w:cs="Times New Roman"/>
                <w:color w:val="000000"/>
                <w:lang w:val="kk-KZ" w:bidi="en-US"/>
              </w:rPr>
              <w:t>2025 год</w:t>
            </w:r>
          </w:p>
        </w:tc>
        <w:tc>
          <w:tcPr>
            <w:tcW w:w="4792" w:type="dxa"/>
          </w:tcPr>
          <w:p w14:paraId="2617E5A0" w14:textId="77777777" w:rsidR="00A705AA" w:rsidRPr="006C0A32" w:rsidRDefault="00000000" w:rsidP="0016329B">
            <w:pPr>
              <w:widowControl w:val="0"/>
              <w:tabs>
                <w:tab w:val="left" w:pos="1134"/>
              </w:tabs>
              <w:autoSpaceDE w:val="0"/>
              <w:autoSpaceDN w:val="0"/>
              <w:adjustRightInd w:val="0"/>
              <w:jc w:val="center"/>
              <w:rPr>
                <w:rFonts w:ascii="Times New Roman" w:hAnsi="Times New Roman" w:cs="Times New Roman"/>
                <w:color w:val="000000"/>
                <w:lang w:val="kk-KZ" w:bidi="en-US"/>
              </w:rPr>
            </w:pPr>
            <w:r w:rsidRPr="006C0A32">
              <w:rPr>
                <w:rFonts w:ascii="Times New Roman" w:hAnsi="Times New Roman" w:cs="Times New Roman"/>
                <w:color w:val="000000"/>
                <w:lang w:val="kk-KZ" w:bidi="en-US"/>
              </w:rPr>
              <w:t>0</w:t>
            </w:r>
          </w:p>
        </w:tc>
      </w:tr>
    </w:tbl>
    <w:p w14:paraId="52151ED0" w14:textId="77777777" w:rsidR="00A705AA" w:rsidRPr="006C0A32" w:rsidRDefault="00000000" w:rsidP="0016329B">
      <w:pPr>
        <w:widowControl w:val="0"/>
        <w:pBdr>
          <w:bottom w:val="single" w:sz="4" w:space="0" w:color="FFFFFF"/>
        </w:pBdr>
        <w:tabs>
          <w:tab w:val="left" w:pos="1134"/>
        </w:tabs>
        <w:autoSpaceDE w:val="0"/>
        <w:autoSpaceDN w:val="0"/>
        <w:adjustRightInd w:val="0"/>
        <w:ind w:firstLine="709"/>
        <w:jc w:val="both"/>
        <w:rPr>
          <w:i/>
          <w:color w:val="000000"/>
          <w:lang w:val="kk-KZ" w:bidi="en-US"/>
        </w:rPr>
      </w:pPr>
      <w:r w:rsidRPr="006C0A32">
        <w:rPr>
          <w:i/>
          <w:color w:val="000000"/>
          <w:lang w:val="kk-KZ" w:bidi="en-US"/>
        </w:rPr>
        <w:t>*цифры относятся к веществам, указанным в списке С раздела 2.1 Единого перечня товаров, к которым применяется разрешительный порядок на ввоз или вывоз государствами – членами ЕвразЭС в торговле с третьими странами, и установлены согласно решению Совещания Сторон Монреальского протокола по веществам, разрушающим озоновый слой (No XXIX/14, 2017 год).</w:t>
      </w:r>
    </w:p>
    <w:bookmarkEnd w:id="0"/>
    <w:p w14:paraId="0F4BF90B" w14:textId="77777777" w:rsidR="00BC5740" w:rsidRPr="006C0A32" w:rsidRDefault="00BC5740" w:rsidP="00D17B48">
      <w:pPr>
        <w:ind w:firstLine="709"/>
        <w:jc w:val="both"/>
        <w:rPr>
          <w:rFonts w:eastAsia="Calibri"/>
          <w:lang w:val="kk-KZ"/>
        </w:rPr>
      </w:pPr>
    </w:p>
    <w:p w14:paraId="709DC88D" w14:textId="77777777" w:rsidR="00A705AA" w:rsidRPr="006C0A32" w:rsidRDefault="00000000" w:rsidP="00D17B48">
      <w:pPr>
        <w:ind w:firstLine="709"/>
        <w:jc w:val="both"/>
        <w:rPr>
          <w:rFonts w:eastAsia="Calibri"/>
          <w:lang w:val="ru-RU"/>
        </w:rPr>
      </w:pPr>
      <w:r w:rsidRPr="006C0A32">
        <w:rPr>
          <w:rFonts w:eastAsia="Calibri"/>
          <w:lang w:val="ru-RU"/>
        </w:rPr>
        <w:t>Государственное регулирование деятельности в сфере обращения с ОРВ осуществляется в соответствии с Экологическим кодексом Республики Казахстан. Регулирование предусматривает в том числе контроль потребления ОРВ, их импорта, установление лимитов (квот), а также выдачу разрешений на выполнение работ с использованием ОРВ, включая ремонт, монтаж и техническое обслуживание оборудования, содержащего ОРВ.</w:t>
      </w:r>
    </w:p>
    <w:p w14:paraId="7023B3D8" w14:textId="77777777" w:rsidR="00A705AA" w:rsidRPr="006C0A32" w:rsidRDefault="00000000" w:rsidP="00D17B48">
      <w:pPr>
        <w:ind w:firstLine="709"/>
        <w:jc w:val="both"/>
        <w:rPr>
          <w:rFonts w:eastAsia="Calibri"/>
          <w:lang w:val="ru-RU"/>
        </w:rPr>
      </w:pPr>
      <w:r w:rsidRPr="006C0A32">
        <w:rPr>
          <w:rFonts w:eastAsia="Calibri"/>
          <w:lang w:val="ru-RU"/>
        </w:rPr>
        <w:t>В соответствии со статьей 7 Монреальского протокола, Республика Казахстан ежегодно представляет в Секретариат по озону информацию о производстве, импорте и экспорте ОРВ.</w:t>
      </w:r>
    </w:p>
    <w:p w14:paraId="24B75198" w14:textId="77777777" w:rsidR="00A705AA" w:rsidRPr="006C0A32" w:rsidRDefault="00000000" w:rsidP="000C67E5">
      <w:pPr>
        <w:spacing w:after="160"/>
        <w:ind w:firstLine="709"/>
        <w:jc w:val="both"/>
        <w:rPr>
          <w:rFonts w:eastAsia="Calibri"/>
          <w:lang w:val="ru-RU"/>
        </w:rPr>
      </w:pPr>
      <w:r w:rsidRPr="006C0A32">
        <w:rPr>
          <w:rFonts w:eastAsia="Calibri"/>
          <w:lang w:val="ru-RU"/>
        </w:rPr>
        <w:t>По итогам 2025 года объем потребления ОРВ в Казахстане составил 0 тонн.</w:t>
      </w:r>
    </w:p>
    <w:p w14:paraId="55836218" w14:textId="3EB0CEF6" w:rsidR="00A705AA" w:rsidRPr="006C0A32" w:rsidRDefault="00000000" w:rsidP="0016329B">
      <w:pPr>
        <w:spacing w:after="160"/>
        <w:ind w:firstLine="709"/>
        <w:jc w:val="both"/>
        <w:rPr>
          <w:rFonts w:eastAsia="Calibri"/>
          <w:lang w:val="ru-RU"/>
        </w:rPr>
      </w:pPr>
      <w:r w:rsidRPr="006C0A32">
        <w:rPr>
          <w:rFonts w:eastAsia="Calibri"/>
          <w:lang w:val="ru-RU"/>
        </w:rPr>
        <w:br w:type="page"/>
      </w:r>
      <w:r w:rsidRPr="006C0A32">
        <w:rPr>
          <w:rFonts w:eastAsia="Calibri"/>
          <w:lang w:val="ru-RU"/>
        </w:rPr>
        <w:lastRenderedPageBreak/>
        <w:t>РАЗДЕЛ 2. ИЗМЕНЕНИЕ КЛИМАТА</w:t>
      </w:r>
    </w:p>
    <w:p w14:paraId="2C570B83" w14:textId="77777777" w:rsidR="00A705AA" w:rsidRPr="006C0A32" w:rsidRDefault="00000000" w:rsidP="000C67E5">
      <w:pPr>
        <w:ind w:firstLine="709"/>
        <w:jc w:val="both"/>
        <w:rPr>
          <w:rFonts w:eastAsia="Calibri"/>
          <w:lang w:val="ru-RU"/>
        </w:rPr>
      </w:pPr>
      <w:r w:rsidRPr="006C0A32">
        <w:rPr>
          <w:rFonts w:eastAsia="Calibri"/>
          <w:lang w:val="ru-RU"/>
        </w:rPr>
        <w:t xml:space="preserve"> </w:t>
      </w:r>
    </w:p>
    <w:p w14:paraId="22615D6F" w14:textId="77777777" w:rsidR="00A705AA" w:rsidRPr="006C0A32" w:rsidRDefault="00000000" w:rsidP="000C67E5">
      <w:pPr>
        <w:autoSpaceDE w:val="0"/>
        <w:autoSpaceDN w:val="0"/>
        <w:adjustRightInd w:val="0"/>
        <w:ind w:firstLine="709"/>
        <w:jc w:val="both"/>
        <w:rPr>
          <w:rFonts w:eastAsia="Times New Roman,Bold"/>
          <w:bCs/>
          <w:lang w:val="ru-RU"/>
        </w:rPr>
      </w:pPr>
      <w:r w:rsidRPr="006C0A32">
        <w:rPr>
          <w:rFonts w:eastAsia="Aptos"/>
          <w:color w:val="0F172A"/>
          <w:lang w:val="ru-RU"/>
        </w:rPr>
        <w:t xml:space="preserve">По данным Всемирной метеорологической организации, в 2025 году </w:t>
      </w:r>
      <w:r w:rsidRPr="006C0A32">
        <w:rPr>
          <w:rFonts w:eastAsia="Times New Roman,Bold"/>
          <w:bCs/>
          <w:lang w:val="ru-RU"/>
        </w:rPr>
        <w:t xml:space="preserve">глобальная </w:t>
      </w:r>
      <w:r w:rsidRPr="006C0A32">
        <w:rPr>
          <w:rFonts w:eastAsia="Aptos"/>
          <w:color w:val="0F172A"/>
          <w:lang w:val="ru-RU"/>
        </w:rPr>
        <w:t>с</w:t>
      </w:r>
      <w:r w:rsidRPr="006C0A32">
        <w:rPr>
          <w:rFonts w:eastAsia="Times New Roman,Bold"/>
          <w:bCs/>
          <w:lang w:val="ru-RU"/>
        </w:rPr>
        <w:t>реднегодовая температура приземного воздуха была на 1,44°C ± 0,13°C выше среднего уровня за период 1850–1900 годы. Средняя температура за период 2023−2025 годы была на 1,48°C выше, чем в доиндустриальную эпоху (с предельной неопределенностью ± 0,13°C). Таким образом, сохраняется устойчивая тенденция глобального потепления.</w:t>
      </w:r>
    </w:p>
    <w:p w14:paraId="0C4A31AF" w14:textId="77777777" w:rsidR="00A705AA" w:rsidRPr="006C0A32" w:rsidRDefault="00000000" w:rsidP="000C67E5">
      <w:pPr>
        <w:autoSpaceDE w:val="0"/>
        <w:autoSpaceDN w:val="0"/>
        <w:adjustRightInd w:val="0"/>
        <w:ind w:firstLine="709"/>
        <w:jc w:val="both"/>
        <w:rPr>
          <w:rFonts w:eastAsia="Times New Roman,Bold"/>
          <w:bCs/>
          <w:lang w:val="ru-RU"/>
        </w:rPr>
      </w:pPr>
      <w:r w:rsidRPr="006C0A32">
        <w:rPr>
          <w:rFonts w:eastAsia="Times New Roman,Bold"/>
          <w:bCs/>
          <w:lang w:val="ru-RU"/>
        </w:rPr>
        <w:t>Повышенные температуры суши и Мирового океана способствовали росту и интенсивности экстремальных погодных явлений, включая волны жары, сильные осадки, тропические циклоны и внетропические штормы, которые повлияли на жизни людей и устойчивое развитие на всех континентах.</w:t>
      </w:r>
    </w:p>
    <w:p w14:paraId="1560CF8F" w14:textId="77777777" w:rsidR="00A705AA" w:rsidRPr="006C0A32" w:rsidRDefault="00000000" w:rsidP="000C67E5">
      <w:pPr>
        <w:autoSpaceDE w:val="0"/>
        <w:autoSpaceDN w:val="0"/>
        <w:adjustRightInd w:val="0"/>
        <w:ind w:firstLine="709"/>
        <w:jc w:val="both"/>
        <w:rPr>
          <w:rFonts w:eastAsia="Times New Roman,Bold"/>
          <w:bCs/>
          <w:lang w:val="ru-RU"/>
        </w:rPr>
      </w:pPr>
      <w:r w:rsidRPr="006C0A32">
        <w:rPr>
          <w:rFonts w:eastAsia="Times New Roman,Bold"/>
          <w:bCs/>
          <w:lang w:val="ru-RU"/>
        </w:rPr>
        <w:t xml:space="preserve">Для оценки изменения климата Всемирная метеорологическая организация рекомендует использовать период с 1961-го по 1990 годы в качестве базового периода для сравнения с текущими показателями температуры. </w:t>
      </w:r>
    </w:p>
    <w:p w14:paraId="3E075147" w14:textId="77777777" w:rsidR="00A705AA" w:rsidRPr="006C0A32" w:rsidRDefault="00000000" w:rsidP="000C67E5">
      <w:pPr>
        <w:autoSpaceDE w:val="0"/>
        <w:autoSpaceDN w:val="0"/>
        <w:adjustRightInd w:val="0"/>
        <w:ind w:firstLine="709"/>
        <w:jc w:val="both"/>
        <w:rPr>
          <w:rFonts w:eastAsia="Times New Roman,Bold"/>
          <w:bCs/>
          <w:lang w:val="ru-RU"/>
        </w:rPr>
      </w:pPr>
      <w:r w:rsidRPr="006C0A32">
        <w:rPr>
          <w:rFonts w:eastAsia="Times New Roman,Bold"/>
          <w:bCs/>
          <w:lang w:val="ru-RU"/>
        </w:rPr>
        <w:t xml:space="preserve">Для оценки тенденций и повторяемости аномалий используется период 1941–2025 гг., ранги аномалий определены по ранжированному по убыванию ряду значений аномалий температуры воздуха, начиная с 1941 года. </w:t>
      </w:r>
    </w:p>
    <w:p w14:paraId="39C5F0B4" w14:textId="77777777" w:rsidR="00A705AA" w:rsidRPr="006C0A32" w:rsidRDefault="00A705AA" w:rsidP="000C67E5">
      <w:pPr>
        <w:autoSpaceDE w:val="0"/>
        <w:autoSpaceDN w:val="0"/>
        <w:adjustRightInd w:val="0"/>
        <w:ind w:firstLine="709"/>
        <w:jc w:val="both"/>
        <w:rPr>
          <w:rFonts w:eastAsia="Times New Roman,Bold"/>
          <w:bCs/>
          <w:lang w:val="ru-RU"/>
        </w:rPr>
      </w:pPr>
    </w:p>
    <w:p w14:paraId="79AFF00B" w14:textId="77777777" w:rsidR="00A705AA" w:rsidRPr="006C0A32" w:rsidRDefault="00000000" w:rsidP="000C67E5">
      <w:pPr>
        <w:autoSpaceDE w:val="0"/>
        <w:autoSpaceDN w:val="0"/>
        <w:adjustRightInd w:val="0"/>
        <w:ind w:firstLine="709"/>
        <w:jc w:val="both"/>
        <w:rPr>
          <w:rFonts w:eastAsia="Times New Roman,Bold"/>
          <w:bCs/>
          <w:lang w:val="ru-RU"/>
        </w:rPr>
      </w:pPr>
      <w:r w:rsidRPr="006C0A32">
        <w:rPr>
          <w:rFonts w:eastAsia="Times New Roman,Bold"/>
          <w:bCs/>
          <w:lang w:val="ru-RU"/>
        </w:rPr>
        <w:t>2.1. ТЕМПЕРАТУРА ВОЗДУХА</w:t>
      </w:r>
    </w:p>
    <w:p w14:paraId="6D98E136" w14:textId="77777777" w:rsidR="00A705AA" w:rsidRPr="006C0A32" w:rsidRDefault="00A705AA" w:rsidP="000C67E5">
      <w:pPr>
        <w:ind w:firstLine="709"/>
        <w:jc w:val="both"/>
        <w:rPr>
          <w:rFonts w:eastAsia="Calibri"/>
          <w:lang w:val="ru-RU"/>
        </w:rPr>
      </w:pPr>
    </w:p>
    <w:p w14:paraId="1D04C157" w14:textId="77777777" w:rsidR="00A705AA" w:rsidRPr="006C0A32" w:rsidRDefault="00000000" w:rsidP="000C67E5">
      <w:pPr>
        <w:autoSpaceDE w:val="0"/>
        <w:autoSpaceDN w:val="0"/>
        <w:adjustRightInd w:val="0"/>
        <w:ind w:firstLine="709"/>
        <w:jc w:val="both"/>
        <w:rPr>
          <w:rFonts w:eastAsia="Times New Roman,Bold"/>
          <w:bCs/>
          <w:lang w:val="ru-RU"/>
        </w:rPr>
      </w:pPr>
      <w:r w:rsidRPr="006C0A32">
        <w:rPr>
          <w:rFonts w:eastAsia="Times New Roman,Bold"/>
          <w:bCs/>
          <w:lang w:val="ru-RU"/>
        </w:rPr>
        <w:t xml:space="preserve">Территория Казахстана в силу своего географического положения прогревается более значительными темпами по сравнению с остальными странами. </w:t>
      </w:r>
    </w:p>
    <w:p w14:paraId="5A79EFA9" w14:textId="77777777" w:rsidR="00A705AA" w:rsidRPr="006C0A32" w:rsidRDefault="00000000" w:rsidP="000C67E5">
      <w:pPr>
        <w:autoSpaceDE w:val="0"/>
        <w:autoSpaceDN w:val="0"/>
        <w:adjustRightInd w:val="0"/>
        <w:ind w:firstLine="709"/>
        <w:jc w:val="both"/>
        <w:rPr>
          <w:rFonts w:eastAsia="Aptos"/>
          <w:color w:val="0F172A"/>
          <w:lang w:val="ru-RU"/>
        </w:rPr>
      </w:pPr>
      <w:r w:rsidRPr="006C0A32">
        <w:rPr>
          <w:rFonts w:eastAsia="Aptos"/>
          <w:color w:val="0F172A"/>
          <w:lang w:val="ru-RU"/>
        </w:rPr>
        <w:t>По данным РГП «</w:t>
      </w:r>
      <w:proofErr w:type="spellStart"/>
      <w:r w:rsidRPr="006C0A32">
        <w:rPr>
          <w:rFonts w:eastAsia="Aptos"/>
          <w:color w:val="0F172A"/>
          <w:lang w:val="ru-RU"/>
        </w:rPr>
        <w:t>Казгидромет</w:t>
      </w:r>
      <w:proofErr w:type="spellEnd"/>
      <w:r w:rsidRPr="006C0A32">
        <w:rPr>
          <w:rFonts w:eastAsia="Aptos"/>
          <w:color w:val="0F172A"/>
          <w:lang w:val="ru-RU"/>
        </w:rPr>
        <w:t>», скорость повышения температуры воздуха в период 1976-2025 годы составляет 0,4</w:t>
      </w:r>
      <w:r w:rsidRPr="006C0A32">
        <w:rPr>
          <w:rFonts w:eastAsia="Aptos"/>
          <w:color w:val="0F172A"/>
          <w:vertAlign w:val="superscript"/>
          <w:lang w:val="ru-RU"/>
        </w:rPr>
        <w:t>о</w:t>
      </w:r>
      <w:r w:rsidRPr="006C0A32">
        <w:rPr>
          <w:rFonts w:eastAsia="Aptos"/>
          <w:color w:val="0F172A"/>
          <w:lang w:val="ru-RU"/>
        </w:rPr>
        <w:t xml:space="preserve">С каждые 10 лет. </w:t>
      </w:r>
    </w:p>
    <w:p w14:paraId="12EC040F" w14:textId="77777777" w:rsidR="00A705AA" w:rsidRPr="006C0A32" w:rsidRDefault="00000000" w:rsidP="000C67E5">
      <w:pPr>
        <w:autoSpaceDE w:val="0"/>
        <w:autoSpaceDN w:val="0"/>
        <w:adjustRightInd w:val="0"/>
        <w:ind w:firstLine="709"/>
        <w:jc w:val="both"/>
        <w:rPr>
          <w:rFonts w:eastAsia="Aptos"/>
          <w:color w:val="0F172A"/>
          <w:lang w:val="ru-RU"/>
        </w:rPr>
      </w:pPr>
      <w:r w:rsidRPr="006C0A32">
        <w:rPr>
          <w:rFonts w:eastAsia="Aptos"/>
          <w:color w:val="0F172A"/>
          <w:lang w:val="ru-RU"/>
        </w:rPr>
        <w:t>Осредненная по территории Казахстана аномалия среднегодовой температуры воздуха составила +2,96</w:t>
      </w:r>
      <w:r w:rsidRPr="006C0A32">
        <w:rPr>
          <w:rFonts w:eastAsia="Aptos"/>
          <w:color w:val="0F172A"/>
          <w:vertAlign w:val="superscript"/>
          <w:lang w:val="ru-RU"/>
        </w:rPr>
        <w:t>о</w:t>
      </w:r>
      <w:r w:rsidRPr="006C0A32">
        <w:rPr>
          <w:rFonts w:eastAsia="Aptos"/>
          <w:color w:val="0F172A"/>
          <w:lang w:val="ru-RU"/>
        </w:rPr>
        <w:t>С, тем самым 2025 год (январь–декабрь) стал самым теплым в истории наблюдений с 1941 года (табл. 2.1).</w:t>
      </w:r>
    </w:p>
    <w:p w14:paraId="036468E1" w14:textId="77777777" w:rsidR="00A705AA" w:rsidRPr="006C0A32" w:rsidRDefault="00000000" w:rsidP="00FD1940">
      <w:pPr>
        <w:widowControl w:val="0"/>
        <w:autoSpaceDE w:val="0"/>
        <w:autoSpaceDN w:val="0"/>
        <w:adjustRightInd w:val="0"/>
        <w:ind w:firstLine="709"/>
        <w:jc w:val="right"/>
        <w:rPr>
          <w:rFonts w:eastAsia="Aptos"/>
          <w:b/>
          <w:color w:val="0F172A"/>
          <w:lang w:val="ru-RU"/>
        </w:rPr>
      </w:pPr>
      <w:r w:rsidRPr="006C0A32">
        <w:rPr>
          <w:rFonts w:eastAsia="Aptos"/>
          <w:b/>
          <w:color w:val="0F172A"/>
          <w:lang w:val="ru-RU"/>
        </w:rPr>
        <w:t>Таблица 2.1</w:t>
      </w:r>
    </w:p>
    <w:p w14:paraId="3E182068" w14:textId="77777777" w:rsidR="00A705AA" w:rsidRPr="006C0A32" w:rsidRDefault="00000000" w:rsidP="00FD1940">
      <w:pPr>
        <w:keepNext/>
        <w:jc w:val="center"/>
        <w:rPr>
          <w:rFonts w:eastAsia="Calibri"/>
          <w:b/>
          <w:lang w:val="ru-RU"/>
        </w:rPr>
      </w:pPr>
      <w:r w:rsidRPr="006C0A32">
        <w:rPr>
          <w:rFonts w:eastAsia="Calibri"/>
          <w:b/>
          <w:lang w:val="ru-RU"/>
        </w:rPr>
        <w:t>Характеристики средней годовой (январь–декабрь) температуры воздуха, осредненной по территории Казахстана и областей в 2025 году (</w:t>
      </w:r>
      <w:r w:rsidRPr="006C0A32">
        <w:rPr>
          <w:rFonts w:eastAsia="Calibri"/>
          <w:b/>
          <w:lang w:val="ru-RU"/>
        </w:rPr>
        <w:sym w:font="Symbol" w:char="F0B0"/>
      </w:r>
      <w:r w:rsidRPr="006C0A32">
        <w:rPr>
          <w:rFonts w:eastAsia="Calibri"/>
          <w:b/>
          <w:lang w:val="ru-RU"/>
        </w:rPr>
        <w:t>С)</w:t>
      </w:r>
    </w:p>
    <w:tbl>
      <w:tblPr>
        <w:tblW w:w="9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67"/>
        <w:gridCol w:w="1701"/>
        <w:gridCol w:w="1701"/>
        <w:gridCol w:w="1418"/>
        <w:gridCol w:w="2182"/>
      </w:tblGrid>
      <w:tr w:rsidR="00FC7945" w:rsidRPr="006C0A32" w14:paraId="3F4E4684" w14:textId="77777777" w:rsidTr="0016329B">
        <w:trPr>
          <w:trHeight w:val="888"/>
          <w:tblHeader/>
          <w:jc w:val="center"/>
        </w:trPr>
        <w:tc>
          <w:tcPr>
            <w:tcW w:w="2467" w:type="dxa"/>
            <w:vAlign w:val="center"/>
          </w:tcPr>
          <w:p w14:paraId="3EA0171D" w14:textId="77777777" w:rsidR="00A705AA" w:rsidRPr="006C0A32" w:rsidRDefault="00000000" w:rsidP="0016329B">
            <w:pPr>
              <w:jc w:val="center"/>
              <w:rPr>
                <w:rFonts w:eastAsia="Calibri"/>
                <w:b/>
                <w:sz w:val="22"/>
                <w:szCs w:val="22"/>
                <w:lang w:val="ru-RU"/>
              </w:rPr>
            </w:pPr>
            <w:r w:rsidRPr="006C0A32">
              <w:rPr>
                <w:rFonts w:eastAsia="Calibri"/>
                <w:b/>
                <w:sz w:val="22"/>
                <w:szCs w:val="22"/>
                <w:lang w:val="ru-RU"/>
              </w:rPr>
              <w:t>Регион/Область</w:t>
            </w:r>
          </w:p>
        </w:tc>
        <w:tc>
          <w:tcPr>
            <w:tcW w:w="1701" w:type="dxa"/>
            <w:vAlign w:val="center"/>
          </w:tcPr>
          <w:p w14:paraId="1EA38B81" w14:textId="77777777" w:rsidR="00A705AA" w:rsidRPr="006C0A32" w:rsidRDefault="00000000" w:rsidP="0016329B">
            <w:pPr>
              <w:ind w:left="-108" w:right="-108"/>
              <w:jc w:val="center"/>
              <w:rPr>
                <w:rFonts w:eastAsia="Calibri"/>
                <w:b/>
                <w:sz w:val="22"/>
                <w:szCs w:val="22"/>
                <w:lang w:val="ru-RU"/>
              </w:rPr>
            </w:pPr>
            <w:r w:rsidRPr="006C0A32">
              <w:rPr>
                <w:rFonts w:eastAsia="Calibri"/>
                <w:b/>
                <w:sz w:val="22"/>
                <w:szCs w:val="22"/>
                <w:lang w:val="ru-RU"/>
              </w:rPr>
              <w:t>Среднегодовая температура</w:t>
            </w:r>
          </w:p>
        </w:tc>
        <w:tc>
          <w:tcPr>
            <w:tcW w:w="1701" w:type="dxa"/>
            <w:vAlign w:val="center"/>
          </w:tcPr>
          <w:p w14:paraId="67437B9D" w14:textId="5ABABE31" w:rsidR="0016329B" w:rsidRDefault="00000000" w:rsidP="0016329B">
            <w:pPr>
              <w:ind w:left="-108" w:right="-108"/>
              <w:jc w:val="center"/>
              <w:rPr>
                <w:rFonts w:eastAsia="Calibri"/>
                <w:b/>
                <w:sz w:val="22"/>
                <w:szCs w:val="22"/>
                <w:lang w:val="ru-RU"/>
              </w:rPr>
            </w:pPr>
            <w:r w:rsidRPr="006C0A32">
              <w:rPr>
                <w:rFonts w:eastAsia="Calibri"/>
                <w:b/>
                <w:sz w:val="22"/>
                <w:szCs w:val="22"/>
                <w:lang w:val="ru-RU"/>
              </w:rPr>
              <w:t>Аномалия относительно периода</w:t>
            </w:r>
          </w:p>
          <w:p w14:paraId="032B90C9" w14:textId="2C66B778" w:rsidR="00A705AA" w:rsidRPr="006C0A32" w:rsidRDefault="00000000" w:rsidP="0016329B">
            <w:pPr>
              <w:ind w:left="-108" w:right="-108"/>
              <w:jc w:val="center"/>
              <w:rPr>
                <w:rFonts w:eastAsia="Calibri"/>
                <w:b/>
                <w:sz w:val="22"/>
                <w:szCs w:val="22"/>
                <w:lang w:val="ru-RU"/>
              </w:rPr>
            </w:pPr>
            <w:r w:rsidRPr="006C0A32">
              <w:rPr>
                <w:rFonts w:eastAsia="Calibri"/>
                <w:b/>
                <w:sz w:val="22"/>
                <w:szCs w:val="22"/>
                <w:lang w:val="ru-RU"/>
              </w:rPr>
              <w:t>1961</w:t>
            </w:r>
            <w:r w:rsidR="0016329B">
              <w:rPr>
                <w:rFonts w:eastAsia="Calibri"/>
                <w:b/>
                <w:sz w:val="22"/>
                <w:szCs w:val="22"/>
                <w:lang w:val="ru-RU"/>
              </w:rPr>
              <w:t>-</w:t>
            </w:r>
            <w:r w:rsidRPr="006C0A32">
              <w:rPr>
                <w:rFonts w:eastAsia="Calibri"/>
                <w:b/>
                <w:sz w:val="22"/>
                <w:szCs w:val="22"/>
                <w:lang w:val="ru-RU"/>
              </w:rPr>
              <w:t>1990 гг.</w:t>
            </w:r>
          </w:p>
        </w:tc>
        <w:tc>
          <w:tcPr>
            <w:tcW w:w="1418" w:type="dxa"/>
            <w:vAlign w:val="center"/>
          </w:tcPr>
          <w:p w14:paraId="395E15FC" w14:textId="77777777" w:rsidR="00A705AA" w:rsidRPr="006C0A32" w:rsidRDefault="00000000" w:rsidP="0016329B">
            <w:pPr>
              <w:ind w:left="-108" w:right="-108"/>
              <w:jc w:val="center"/>
              <w:rPr>
                <w:rFonts w:eastAsia="Calibri"/>
                <w:b/>
                <w:sz w:val="22"/>
                <w:szCs w:val="22"/>
                <w:lang w:val="ru-RU"/>
              </w:rPr>
            </w:pPr>
            <w:r w:rsidRPr="006C0A32">
              <w:rPr>
                <w:rFonts w:eastAsia="Calibri"/>
                <w:b/>
                <w:sz w:val="22"/>
                <w:szCs w:val="22"/>
                <w:lang w:val="ru-RU"/>
              </w:rPr>
              <w:t>Ранг за период</w:t>
            </w:r>
          </w:p>
          <w:p w14:paraId="697E2968" w14:textId="42B56F3F" w:rsidR="00A705AA" w:rsidRPr="006C0A32" w:rsidRDefault="00000000" w:rsidP="0016329B">
            <w:pPr>
              <w:ind w:left="-108" w:right="-108"/>
              <w:jc w:val="center"/>
              <w:rPr>
                <w:rFonts w:eastAsia="Calibri"/>
                <w:b/>
                <w:sz w:val="22"/>
                <w:szCs w:val="22"/>
                <w:lang w:val="ru-RU"/>
              </w:rPr>
            </w:pPr>
            <w:r w:rsidRPr="006C0A32">
              <w:rPr>
                <w:rFonts w:eastAsia="Calibri"/>
                <w:b/>
                <w:sz w:val="22"/>
                <w:szCs w:val="22"/>
                <w:lang w:val="ru-RU"/>
              </w:rPr>
              <w:t>1941</w:t>
            </w:r>
            <w:r w:rsidR="0016329B">
              <w:rPr>
                <w:rFonts w:eastAsia="Calibri"/>
                <w:b/>
                <w:sz w:val="22"/>
                <w:szCs w:val="22"/>
                <w:lang w:val="ru-RU"/>
              </w:rPr>
              <w:t>-</w:t>
            </w:r>
            <w:r w:rsidRPr="006C0A32">
              <w:rPr>
                <w:rFonts w:eastAsia="Calibri"/>
                <w:b/>
                <w:sz w:val="22"/>
                <w:szCs w:val="22"/>
                <w:lang w:val="ru-RU"/>
              </w:rPr>
              <w:t>2025 гг.</w:t>
            </w:r>
          </w:p>
        </w:tc>
        <w:tc>
          <w:tcPr>
            <w:tcW w:w="2182" w:type="dxa"/>
            <w:vAlign w:val="center"/>
          </w:tcPr>
          <w:p w14:paraId="280768DA" w14:textId="77777777" w:rsidR="00A705AA" w:rsidRPr="006C0A32" w:rsidRDefault="00000000" w:rsidP="0016329B">
            <w:pPr>
              <w:ind w:left="-103" w:right="-142"/>
              <w:jc w:val="center"/>
              <w:rPr>
                <w:rFonts w:eastAsia="Calibri"/>
                <w:b/>
                <w:sz w:val="22"/>
                <w:szCs w:val="22"/>
                <w:lang w:val="ru-RU"/>
              </w:rPr>
            </w:pPr>
            <w:r w:rsidRPr="006C0A32">
              <w:rPr>
                <w:rFonts w:eastAsia="Calibri"/>
                <w:b/>
                <w:sz w:val="22"/>
                <w:szCs w:val="22"/>
                <w:lang w:val="ru-RU"/>
              </w:rPr>
              <w:t>Зарегистрированное рекордное значение аномалии</w:t>
            </w:r>
          </w:p>
        </w:tc>
      </w:tr>
      <w:tr w:rsidR="00FC7945" w:rsidRPr="006C0A32" w14:paraId="56AF90B0" w14:textId="77777777" w:rsidTr="0049547A">
        <w:trPr>
          <w:trHeight w:val="435"/>
          <w:jc w:val="center"/>
        </w:trPr>
        <w:tc>
          <w:tcPr>
            <w:tcW w:w="2467" w:type="dxa"/>
          </w:tcPr>
          <w:p w14:paraId="38F40F32" w14:textId="718B4E83" w:rsidR="00A705AA" w:rsidRPr="006C0A32" w:rsidRDefault="00000000" w:rsidP="0049547A">
            <w:pPr>
              <w:tabs>
                <w:tab w:val="left" w:pos="1940"/>
              </w:tabs>
              <w:ind w:right="519"/>
              <w:rPr>
                <w:rFonts w:eastAsia="Calibri"/>
                <w:b/>
                <w:sz w:val="22"/>
                <w:szCs w:val="22"/>
                <w:lang w:val="ru-RU"/>
              </w:rPr>
            </w:pPr>
            <w:r w:rsidRPr="006C0A32">
              <w:rPr>
                <w:rFonts w:eastAsia="Calibri"/>
                <w:b/>
                <w:sz w:val="22"/>
                <w:szCs w:val="22"/>
                <w:lang w:val="ru-RU"/>
              </w:rPr>
              <w:t>Республика</w:t>
            </w:r>
            <w:r w:rsidR="0016329B">
              <w:rPr>
                <w:rFonts w:eastAsia="Calibri"/>
                <w:b/>
                <w:sz w:val="22"/>
                <w:szCs w:val="22"/>
                <w:lang w:val="ru-RU"/>
              </w:rPr>
              <w:t xml:space="preserve"> </w:t>
            </w:r>
            <w:r w:rsidRPr="006C0A32">
              <w:rPr>
                <w:rFonts w:eastAsia="Calibri"/>
                <w:b/>
                <w:sz w:val="22"/>
                <w:szCs w:val="22"/>
                <w:lang w:val="ru-RU"/>
              </w:rPr>
              <w:t>Казахстан</w:t>
            </w:r>
          </w:p>
        </w:tc>
        <w:tc>
          <w:tcPr>
            <w:tcW w:w="1701" w:type="dxa"/>
            <w:vAlign w:val="center"/>
          </w:tcPr>
          <w:p w14:paraId="05F7B175" w14:textId="77777777" w:rsidR="00A705AA" w:rsidRPr="006C0A32" w:rsidRDefault="00000000" w:rsidP="0049547A">
            <w:pPr>
              <w:ind w:right="27" w:hanging="199"/>
              <w:jc w:val="center"/>
              <w:rPr>
                <w:rFonts w:eastAsia="Calibri"/>
                <w:b/>
                <w:bCs/>
                <w:sz w:val="22"/>
                <w:szCs w:val="22"/>
                <w:lang w:val="ru-RU"/>
              </w:rPr>
            </w:pPr>
            <w:r w:rsidRPr="006C0A32">
              <w:rPr>
                <w:rFonts w:eastAsia="Calibri"/>
                <w:b/>
                <w:bCs/>
                <w:sz w:val="22"/>
                <w:szCs w:val="22"/>
                <w:lang w:val="ru-RU"/>
              </w:rPr>
              <w:t>8,4</w:t>
            </w:r>
          </w:p>
        </w:tc>
        <w:tc>
          <w:tcPr>
            <w:tcW w:w="1701" w:type="dxa"/>
            <w:tcBorders>
              <w:top w:val="single" w:sz="4" w:space="0" w:color="auto"/>
              <w:left w:val="single" w:sz="4" w:space="0" w:color="auto"/>
              <w:bottom w:val="single" w:sz="4" w:space="0" w:color="auto"/>
              <w:right w:val="single" w:sz="4" w:space="0" w:color="auto"/>
            </w:tcBorders>
            <w:vAlign w:val="center"/>
          </w:tcPr>
          <w:p w14:paraId="0A5F8324" w14:textId="77777777" w:rsidR="00A705AA" w:rsidRPr="006C0A32" w:rsidRDefault="00000000" w:rsidP="0049547A">
            <w:pPr>
              <w:ind w:right="23" w:hanging="199"/>
              <w:jc w:val="center"/>
              <w:rPr>
                <w:rFonts w:eastAsia="Calibri"/>
                <w:b/>
                <w:sz w:val="22"/>
                <w:szCs w:val="22"/>
                <w:lang w:val="ru-RU"/>
              </w:rPr>
            </w:pPr>
            <w:r w:rsidRPr="006C0A32">
              <w:rPr>
                <w:rFonts w:eastAsia="Calibri"/>
                <w:b/>
                <w:sz w:val="22"/>
                <w:szCs w:val="22"/>
                <w:lang w:val="ru-RU"/>
              </w:rPr>
              <w:t>2,96</w:t>
            </w:r>
          </w:p>
        </w:tc>
        <w:tc>
          <w:tcPr>
            <w:tcW w:w="1418" w:type="dxa"/>
            <w:tcBorders>
              <w:top w:val="single" w:sz="4" w:space="0" w:color="auto"/>
              <w:left w:val="single" w:sz="4" w:space="0" w:color="auto"/>
              <w:bottom w:val="single" w:sz="4" w:space="0" w:color="auto"/>
              <w:right w:val="single" w:sz="4" w:space="0" w:color="auto"/>
            </w:tcBorders>
            <w:vAlign w:val="center"/>
          </w:tcPr>
          <w:p w14:paraId="0D36A0F2" w14:textId="77777777" w:rsidR="00A705AA" w:rsidRPr="006C0A32" w:rsidRDefault="00000000" w:rsidP="0049547A">
            <w:pPr>
              <w:ind w:right="27" w:hanging="199"/>
              <w:jc w:val="center"/>
              <w:rPr>
                <w:rFonts w:eastAsia="Calibri"/>
                <w:b/>
                <w:bCs/>
                <w:sz w:val="22"/>
                <w:szCs w:val="22"/>
                <w:lang w:val="ru-RU"/>
              </w:rPr>
            </w:pPr>
            <w:r w:rsidRPr="006C0A32">
              <w:rPr>
                <w:rFonts w:eastAsia="Calibri"/>
                <w:b/>
                <w:bCs/>
                <w:sz w:val="22"/>
                <w:szCs w:val="22"/>
                <w:lang w:val="ru-RU"/>
              </w:rPr>
              <w:t>1</w:t>
            </w:r>
          </w:p>
        </w:tc>
        <w:tc>
          <w:tcPr>
            <w:tcW w:w="2182" w:type="dxa"/>
            <w:vAlign w:val="center"/>
          </w:tcPr>
          <w:p w14:paraId="03C9257B" w14:textId="77777777" w:rsidR="00A705AA" w:rsidRPr="006C0A32" w:rsidRDefault="00000000" w:rsidP="0049547A">
            <w:pPr>
              <w:ind w:hanging="199"/>
              <w:jc w:val="center"/>
              <w:rPr>
                <w:rFonts w:eastAsia="Calibri"/>
                <w:b/>
                <w:sz w:val="22"/>
                <w:szCs w:val="22"/>
                <w:lang w:val="ru-RU"/>
              </w:rPr>
            </w:pPr>
            <w:r w:rsidRPr="006C0A32">
              <w:rPr>
                <w:rFonts w:eastAsia="Calibri"/>
                <w:b/>
                <w:sz w:val="22"/>
                <w:szCs w:val="22"/>
                <w:lang w:val="ru-RU"/>
              </w:rPr>
              <w:t>2,96 (2025)</w:t>
            </w:r>
          </w:p>
        </w:tc>
      </w:tr>
      <w:tr w:rsidR="00FC7945" w:rsidRPr="006C0A32" w14:paraId="0D2FB1E6" w14:textId="77777777" w:rsidTr="0016329B">
        <w:trPr>
          <w:trHeight w:val="216"/>
          <w:jc w:val="center"/>
        </w:trPr>
        <w:tc>
          <w:tcPr>
            <w:tcW w:w="2467" w:type="dxa"/>
          </w:tcPr>
          <w:p w14:paraId="284E81D6"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Абай</w:t>
            </w:r>
          </w:p>
        </w:tc>
        <w:tc>
          <w:tcPr>
            <w:tcW w:w="1701" w:type="dxa"/>
            <w:vAlign w:val="center"/>
          </w:tcPr>
          <w:p w14:paraId="66D7B6AC"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6,1</w:t>
            </w:r>
          </w:p>
        </w:tc>
        <w:tc>
          <w:tcPr>
            <w:tcW w:w="1701" w:type="dxa"/>
            <w:tcBorders>
              <w:top w:val="nil"/>
              <w:left w:val="single" w:sz="4" w:space="0" w:color="auto"/>
              <w:bottom w:val="single" w:sz="4" w:space="0" w:color="auto"/>
              <w:right w:val="single" w:sz="4" w:space="0" w:color="auto"/>
            </w:tcBorders>
            <w:vAlign w:val="center"/>
          </w:tcPr>
          <w:p w14:paraId="7C87CCB5" w14:textId="77777777" w:rsidR="00A705AA" w:rsidRPr="006C0A32" w:rsidRDefault="00000000" w:rsidP="0016329B">
            <w:pPr>
              <w:ind w:right="23" w:hanging="199"/>
              <w:jc w:val="center"/>
              <w:rPr>
                <w:rFonts w:eastAsia="Calibri"/>
                <w:sz w:val="22"/>
                <w:szCs w:val="22"/>
                <w:lang w:val="ru-RU"/>
              </w:rPr>
            </w:pPr>
            <w:r w:rsidRPr="006C0A32">
              <w:rPr>
                <w:rFonts w:eastAsia="Calibri"/>
                <w:sz w:val="22"/>
                <w:szCs w:val="22"/>
                <w:lang w:val="ru-RU"/>
              </w:rPr>
              <w:t>2,54</w:t>
            </w:r>
          </w:p>
        </w:tc>
        <w:tc>
          <w:tcPr>
            <w:tcW w:w="1418" w:type="dxa"/>
            <w:tcBorders>
              <w:top w:val="nil"/>
              <w:left w:val="single" w:sz="4" w:space="0" w:color="auto"/>
              <w:bottom w:val="single" w:sz="4" w:space="0" w:color="auto"/>
              <w:right w:val="single" w:sz="4" w:space="0" w:color="auto"/>
            </w:tcBorders>
            <w:vAlign w:val="center"/>
          </w:tcPr>
          <w:p w14:paraId="00C52EFF"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w:t>
            </w:r>
          </w:p>
        </w:tc>
        <w:tc>
          <w:tcPr>
            <w:tcW w:w="2182" w:type="dxa"/>
            <w:vAlign w:val="center"/>
          </w:tcPr>
          <w:p w14:paraId="27A8AE33" w14:textId="77777777" w:rsidR="00A705AA" w:rsidRPr="006C0A32" w:rsidRDefault="00000000" w:rsidP="0016329B">
            <w:pPr>
              <w:ind w:hanging="199"/>
              <w:jc w:val="center"/>
              <w:rPr>
                <w:rFonts w:eastAsia="Calibri"/>
                <w:sz w:val="22"/>
                <w:szCs w:val="22"/>
                <w:lang w:val="ru-RU"/>
              </w:rPr>
            </w:pPr>
            <w:r w:rsidRPr="006C0A32">
              <w:rPr>
                <w:rFonts w:eastAsia="Calibri"/>
                <w:sz w:val="22"/>
                <w:szCs w:val="22"/>
                <w:lang w:val="ru-RU"/>
              </w:rPr>
              <w:t>2,54 (2025)</w:t>
            </w:r>
          </w:p>
        </w:tc>
      </w:tr>
      <w:tr w:rsidR="00FC7945" w:rsidRPr="006C0A32" w14:paraId="22288692" w14:textId="77777777" w:rsidTr="0016329B">
        <w:trPr>
          <w:trHeight w:val="225"/>
          <w:jc w:val="center"/>
        </w:trPr>
        <w:tc>
          <w:tcPr>
            <w:tcW w:w="2467" w:type="dxa"/>
          </w:tcPr>
          <w:p w14:paraId="79C87B96"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Алматинская</w:t>
            </w:r>
          </w:p>
        </w:tc>
        <w:tc>
          <w:tcPr>
            <w:tcW w:w="1701" w:type="dxa"/>
            <w:vAlign w:val="center"/>
          </w:tcPr>
          <w:p w14:paraId="1B3A2670"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9,5</w:t>
            </w:r>
          </w:p>
        </w:tc>
        <w:tc>
          <w:tcPr>
            <w:tcW w:w="1701" w:type="dxa"/>
            <w:tcBorders>
              <w:top w:val="nil"/>
              <w:left w:val="single" w:sz="4" w:space="0" w:color="auto"/>
              <w:bottom w:val="single" w:sz="4" w:space="0" w:color="auto"/>
              <w:right w:val="single" w:sz="4" w:space="0" w:color="auto"/>
            </w:tcBorders>
            <w:vAlign w:val="center"/>
          </w:tcPr>
          <w:p w14:paraId="20E15900" w14:textId="77777777" w:rsidR="00A705AA" w:rsidRPr="006C0A32" w:rsidRDefault="00000000" w:rsidP="0016329B">
            <w:pPr>
              <w:ind w:right="23" w:hanging="199"/>
              <w:jc w:val="center"/>
              <w:rPr>
                <w:rFonts w:eastAsia="Calibri"/>
                <w:sz w:val="22"/>
                <w:szCs w:val="22"/>
                <w:lang w:val="ru-RU"/>
              </w:rPr>
            </w:pPr>
            <w:r w:rsidRPr="006C0A32">
              <w:rPr>
                <w:rFonts w:eastAsia="Calibri"/>
                <w:sz w:val="22"/>
                <w:szCs w:val="22"/>
                <w:lang w:val="ru-RU"/>
              </w:rPr>
              <w:t>2,73</w:t>
            </w:r>
          </w:p>
        </w:tc>
        <w:tc>
          <w:tcPr>
            <w:tcW w:w="1418" w:type="dxa"/>
            <w:tcBorders>
              <w:top w:val="nil"/>
              <w:left w:val="single" w:sz="4" w:space="0" w:color="auto"/>
              <w:bottom w:val="single" w:sz="4" w:space="0" w:color="auto"/>
              <w:right w:val="single" w:sz="4" w:space="0" w:color="auto"/>
            </w:tcBorders>
            <w:vAlign w:val="center"/>
          </w:tcPr>
          <w:p w14:paraId="00202554"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w:t>
            </w:r>
          </w:p>
        </w:tc>
        <w:tc>
          <w:tcPr>
            <w:tcW w:w="2182" w:type="dxa"/>
            <w:vAlign w:val="center"/>
          </w:tcPr>
          <w:p w14:paraId="6C44B033" w14:textId="77777777" w:rsidR="00A705AA" w:rsidRPr="006C0A32" w:rsidRDefault="00000000" w:rsidP="0016329B">
            <w:pPr>
              <w:ind w:hanging="199"/>
              <w:jc w:val="center"/>
              <w:rPr>
                <w:rFonts w:eastAsia="Calibri"/>
                <w:sz w:val="22"/>
                <w:szCs w:val="22"/>
                <w:lang w:val="ru-RU"/>
              </w:rPr>
            </w:pPr>
            <w:r w:rsidRPr="006C0A32">
              <w:rPr>
                <w:rFonts w:eastAsia="Calibri"/>
                <w:sz w:val="22"/>
                <w:szCs w:val="22"/>
                <w:lang w:val="ru-RU"/>
              </w:rPr>
              <w:t>2,73 (2025)</w:t>
            </w:r>
          </w:p>
        </w:tc>
      </w:tr>
      <w:tr w:rsidR="00FC7945" w:rsidRPr="006C0A32" w14:paraId="3228CF5A" w14:textId="77777777" w:rsidTr="0016329B">
        <w:trPr>
          <w:trHeight w:val="225"/>
          <w:jc w:val="center"/>
        </w:trPr>
        <w:tc>
          <w:tcPr>
            <w:tcW w:w="2467" w:type="dxa"/>
          </w:tcPr>
          <w:p w14:paraId="07BF6270"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Акмолинская</w:t>
            </w:r>
          </w:p>
        </w:tc>
        <w:tc>
          <w:tcPr>
            <w:tcW w:w="1701" w:type="dxa"/>
            <w:vAlign w:val="center"/>
          </w:tcPr>
          <w:p w14:paraId="54301C88"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5,4</w:t>
            </w:r>
          </w:p>
        </w:tc>
        <w:tc>
          <w:tcPr>
            <w:tcW w:w="1701" w:type="dxa"/>
            <w:tcBorders>
              <w:top w:val="nil"/>
              <w:left w:val="single" w:sz="4" w:space="0" w:color="auto"/>
              <w:bottom w:val="single" w:sz="4" w:space="0" w:color="auto"/>
              <w:right w:val="single" w:sz="4" w:space="0" w:color="auto"/>
            </w:tcBorders>
            <w:vAlign w:val="center"/>
          </w:tcPr>
          <w:p w14:paraId="54C36FF0" w14:textId="77777777" w:rsidR="00A705AA" w:rsidRPr="006C0A32" w:rsidRDefault="00000000" w:rsidP="0016329B">
            <w:pPr>
              <w:ind w:right="23" w:hanging="199"/>
              <w:jc w:val="center"/>
              <w:rPr>
                <w:rFonts w:eastAsia="Calibri"/>
                <w:sz w:val="22"/>
                <w:szCs w:val="22"/>
                <w:lang w:val="ru-RU"/>
              </w:rPr>
            </w:pPr>
            <w:r w:rsidRPr="006C0A32">
              <w:rPr>
                <w:rFonts w:eastAsia="Calibri"/>
                <w:sz w:val="22"/>
                <w:szCs w:val="22"/>
                <w:lang w:val="ru-RU"/>
              </w:rPr>
              <w:t>3,31</w:t>
            </w:r>
          </w:p>
        </w:tc>
        <w:tc>
          <w:tcPr>
            <w:tcW w:w="1418" w:type="dxa"/>
            <w:tcBorders>
              <w:top w:val="nil"/>
              <w:left w:val="single" w:sz="4" w:space="0" w:color="auto"/>
              <w:bottom w:val="single" w:sz="4" w:space="0" w:color="auto"/>
              <w:right w:val="single" w:sz="4" w:space="0" w:color="auto"/>
            </w:tcBorders>
            <w:vAlign w:val="center"/>
          </w:tcPr>
          <w:p w14:paraId="68AA1E8E"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w:t>
            </w:r>
          </w:p>
        </w:tc>
        <w:tc>
          <w:tcPr>
            <w:tcW w:w="2182" w:type="dxa"/>
            <w:vAlign w:val="center"/>
          </w:tcPr>
          <w:p w14:paraId="61631BA7" w14:textId="77777777" w:rsidR="00A705AA" w:rsidRPr="006C0A32" w:rsidRDefault="00000000" w:rsidP="0016329B">
            <w:pPr>
              <w:ind w:hanging="199"/>
              <w:jc w:val="center"/>
              <w:rPr>
                <w:rFonts w:eastAsia="Calibri"/>
                <w:sz w:val="22"/>
                <w:szCs w:val="22"/>
                <w:lang w:val="ru-RU"/>
              </w:rPr>
            </w:pPr>
            <w:r w:rsidRPr="006C0A32">
              <w:rPr>
                <w:rFonts w:eastAsia="Calibri"/>
                <w:sz w:val="22"/>
                <w:szCs w:val="22"/>
                <w:lang w:val="ru-RU"/>
              </w:rPr>
              <w:t>3,31 (2025)</w:t>
            </w:r>
          </w:p>
        </w:tc>
      </w:tr>
      <w:tr w:rsidR="00FC7945" w:rsidRPr="006C0A32" w14:paraId="3C62CD96" w14:textId="77777777" w:rsidTr="0016329B">
        <w:trPr>
          <w:trHeight w:val="237"/>
          <w:jc w:val="center"/>
        </w:trPr>
        <w:tc>
          <w:tcPr>
            <w:tcW w:w="2467" w:type="dxa"/>
          </w:tcPr>
          <w:p w14:paraId="62A788EF"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Актюбинская</w:t>
            </w:r>
          </w:p>
        </w:tc>
        <w:tc>
          <w:tcPr>
            <w:tcW w:w="1701" w:type="dxa"/>
            <w:vAlign w:val="center"/>
          </w:tcPr>
          <w:p w14:paraId="503D1F7A"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8,5</w:t>
            </w:r>
          </w:p>
        </w:tc>
        <w:tc>
          <w:tcPr>
            <w:tcW w:w="1701" w:type="dxa"/>
            <w:tcBorders>
              <w:top w:val="nil"/>
              <w:left w:val="single" w:sz="4" w:space="0" w:color="auto"/>
              <w:bottom w:val="single" w:sz="4" w:space="0" w:color="auto"/>
              <w:right w:val="single" w:sz="4" w:space="0" w:color="auto"/>
            </w:tcBorders>
            <w:vAlign w:val="center"/>
          </w:tcPr>
          <w:p w14:paraId="53ED5F50" w14:textId="77777777" w:rsidR="00A705AA" w:rsidRPr="006C0A32" w:rsidRDefault="00000000" w:rsidP="0016329B">
            <w:pPr>
              <w:ind w:right="23" w:hanging="199"/>
              <w:jc w:val="center"/>
              <w:rPr>
                <w:rFonts w:eastAsia="Calibri"/>
                <w:sz w:val="22"/>
                <w:szCs w:val="22"/>
                <w:lang w:val="ru-RU"/>
              </w:rPr>
            </w:pPr>
            <w:r w:rsidRPr="006C0A32">
              <w:rPr>
                <w:rFonts w:eastAsia="Calibri"/>
                <w:sz w:val="22"/>
                <w:szCs w:val="22"/>
                <w:lang w:val="ru-RU"/>
              </w:rPr>
              <w:t>3,23</w:t>
            </w:r>
          </w:p>
        </w:tc>
        <w:tc>
          <w:tcPr>
            <w:tcW w:w="1418" w:type="dxa"/>
            <w:tcBorders>
              <w:top w:val="nil"/>
              <w:left w:val="single" w:sz="4" w:space="0" w:color="auto"/>
              <w:bottom w:val="single" w:sz="4" w:space="0" w:color="auto"/>
              <w:right w:val="single" w:sz="4" w:space="0" w:color="auto"/>
            </w:tcBorders>
            <w:vAlign w:val="center"/>
          </w:tcPr>
          <w:p w14:paraId="546E71A7"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w:t>
            </w:r>
          </w:p>
        </w:tc>
        <w:tc>
          <w:tcPr>
            <w:tcW w:w="2182" w:type="dxa"/>
            <w:vAlign w:val="center"/>
          </w:tcPr>
          <w:p w14:paraId="2C0AFB98" w14:textId="77777777" w:rsidR="00A705AA" w:rsidRPr="006C0A32" w:rsidRDefault="00000000" w:rsidP="0016329B">
            <w:pPr>
              <w:ind w:hanging="199"/>
              <w:jc w:val="center"/>
              <w:rPr>
                <w:rFonts w:eastAsia="Calibri"/>
                <w:sz w:val="22"/>
                <w:szCs w:val="22"/>
                <w:lang w:val="ru-RU"/>
              </w:rPr>
            </w:pPr>
            <w:r w:rsidRPr="006C0A32">
              <w:rPr>
                <w:rFonts w:eastAsia="Calibri"/>
                <w:sz w:val="22"/>
                <w:szCs w:val="22"/>
                <w:lang w:val="ru-RU"/>
              </w:rPr>
              <w:t>3,23 (2025)</w:t>
            </w:r>
          </w:p>
        </w:tc>
      </w:tr>
      <w:tr w:rsidR="00FC7945" w:rsidRPr="006C0A32" w14:paraId="0C191CC9" w14:textId="77777777" w:rsidTr="0016329B">
        <w:trPr>
          <w:trHeight w:val="278"/>
          <w:jc w:val="center"/>
        </w:trPr>
        <w:tc>
          <w:tcPr>
            <w:tcW w:w="2467" w:type="dxa"/>
          </w:tcPr>
          <w:p w14:paraId="3575C564"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Атырауская</w:t>
            </w:r>
          </w:p>
        </w:tc>
        <w:tc>
          <w:tcPr>
            <w:tcW w:w="1701" w:type="dxa"/>
            <w:vAlign w:val="center"/>
          </w:tcPr>
          <w:p w14:paraId="02225543"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12,0</w:t>
            </w:r>
          </w:p>
        </w:tc>
        <w:tc>
          <w:tcPr>
            <w:tcW w:w="1701" w:type="dxa"/>
            <w:tcBorders>
              <w:top w:val="nil"/>
              <w:left w:val="single" w:sz="4" w:space="0" w:color="auto"/>
              <w:bottom w:val="single" w:sz="4" w:space="0" w:color="auto"/>
              <w:right w:val="single" w:sz="4" w:space="0" w:color="auto"/>
            </w:tcBorders>
            <w:vAlign w:val="center"/>
          </w:tcPr>
          <w:p w14:paraId="7A2DAD33" w14:textId="77777777" w:rsidR="00A705AA" w:rsidRPr="006C0A32" w:rsidRDefault="00000000" w:rsidP="0016329B">
            <w:pPr>
              <w:ind w:right="23" w:hanging="199"/>
              <w:jc w:val="center"/>
              <w:rPr>
                <w:rFonts w:eastAsia="Calibri"/>
                <w:sz w:val="22"/>
                <w:szCs w:val="22"/>
                <w:lang w:val="ru-RU"/>
              </w:rPr>
            </w:pPr>
            <w:r w:rsidRPr="006C0A32">
              <w:rPr>
                <w:rFonts w:eastAsia="Calibri"/>
                <w:sz w:val="22"/>
                <w:szCs w:val="22"/>
                <w:lang w:val="ru-RU"/>
              </w:rPr>
              <w:t>2,91</w:t>
            </w:r>
          </w:p>
        </w:tc>
        <w:tc>
          <w:tcPr>
            <w:tcW w:w="1418" w:type="dxa"/>
            <w:tcBorders>
              <w:top w:val="nil"/>
              <w:left w:val="single" w:sz="4" w:space="0" w:color="auto"/>
              <w:bottom w:val="single" w:sz="4" w:space="0" w:color="auto"/>
              <w:right w:val="single" w:sz="4" w:space="0" w:color="auto"/>
            </w:tcBorders>
            <w:vAlign w:val="center"/>
          </w:tcPr>
          <w:p w14:paraId="455A70C5"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2</w:t>
            </w:r>
          </w:p>
        </w:tc>
        <w:tc>
          <w:tcPr>
            <w:tcW w:w="2182" w:type="dxa"/>
            <w:vAlign w:val="center"/>
          </w:tcPr>
          <w:p w14:paraId="39A50E0F" w14:textId="77777777" w:rsidR="00A705AA" w:rsidRPr="006C0A32" w:rsidRDefault="00000000" w:rsidP="0016329B">
            <w:pPr>
              <w:ind w:hanging="199"/>
              <w:jc w:val="center"/>
              <w:rPr>
                <w:rFonts w:eastAsia="Calibri"/>
                <w:sz w:val="22"/>
                <w:szCs w:val="22"/>
                <w:lang w:val="ru-RU"/>
              </w:rPr>
            </w:pPr>
            <w:r w:rsidRPr="006C0A32">
              <w:rPr>
                <w:rFonts w:eastAsia="Calibri"/>
                <w:sz w:val="22"/>
                <w:szCs w:val="22"/>
                <w:lang w:val="ru-RU"/>
              </w:rPr>
              <w:t>3,02 (2023)</w:t>
            </w:r>
          </w:p>
        </w:tc>
      </w:tr>
      <w:tr w:rsidR="00FC7945" w:rsidRPr="006C0A32" w14:paraId="19217754" w14:textId="77777777" w:rsidTr="0016329B">
        <w:trPr>
          <w:trHeight w:val="237"/>
          <w:jc w:val="center"/>
        </w:trPr>
        <w:tc>
          <w:tcPr>
            <w:tcW w:w="2467" w:type="dxa"/>
          </w:tcPr>
          <w:p w14:paraId="3A71FB80" w14:textId="77777777" w:rsidR="00A705AA" w:rsidRPr="006C0A32" w:rsidRDefault="00000000" w:rsidP="000C67E5">
            <w:pPr>
              <w:ind w:right="-108"/>
              <w:jc w:val="both"/>
              <w:rPr>
                <w:rFonts w:eastAsia="Calibri"/>
                <w:sz w:val="22"/>
                <w:szCs w:val="22"/>
                <w:lang w:val="ru-RU"/>
              </w:rPr>
            </w:pPr>
            <w:r w:rsidRPr="006C0A32">
              <w:rPr>
                <w:rFonts w:eastAsia="Calibri"/>
                <w:sz w:val="22"/>
                <w:szCs w:val="22"/>
                <w:lang w:val="ru-RU"/>
              </w:rPr>
              <w:t>Восточно-Казахстанская</w:t>
            </w:r>
          </w:p>
        </w:tc>
        <w:tc>
          <w:tcPr>
            <w:tcW w:w="1701" w:type="dxa"/>
            <w:vAlign w:val="center"/>
          </w:tcPr>
          <w:p w14:paraId="41CA24FB"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4,9</w:t>
            </w:r>
          </w:p>
        </w:tc>
        <w:tc>
          <w:tcPr>
            <w:tcW w:w="1701" w:type="dxa"/>
            <w:tcBorders>
              <w:top w:val="nil"/>
              <w:left w:val="single" w:sz="4" w:space="0" w:color="auto"/>
              <w:bottom w:val="single" w:sz="4" w:space="0" w:color="auto"/>
              <w:right w:val="single" w:sz="4" w:space="0" w:color="auto"/>
            </w:tcBorders>
            <w:vAlign w:val="center"/>
          </w:tcPr>
          <w:p w14:paraId="02F995F7" w14:textId="77777777" w:rsidR="00A705AA" w:rsidRPr="006C0A32" w:rsidRDefault="00000000" w:rsidP="0016329B">
            <w:pPr>
              <w:ind w:right="23" w:hanging="199"/>
              <w:jc w:val="center"/>
              <w:rPr>
                <w:rFonts w:eastAsia="Calibri"/>
                <w:sz w:val="22"/>
                <w:szCs w:val="22"/>
                <w:lang w:val="ru-RU"/>
              </w:rPr>
            </w:pPr>
            <w:r w:rsidRPr="006C0A32">
              <w:rPr>
                <w:rFonts w:eastAsia="Calibri"/>
                <w:sz w:val="22"/>
                <w:szCs w:val="22"/>
                <w:lang w:val="ru-RU"/>
              </w:rPr>
              <w:t>2,20</w:t>
            </w:r>
          </w:p>
        </w:tc>
        <w:tc>
          <w:tcPr>
            <w:tcW w:w="1418" w:type="dxa"/>
            <w:tcBorders>
              <w:top w:val="nil"/>
              <w:left w:val="single" w:sz="4" w:space="0" w:color="auto"/>
              <w:bottom w:val="single" w:sz="4" w:space="0" w:color="auto"/>
              <w:right w:val="single" w:sz="4" w:space="0" w:color="auto"/>
            </w:tcBorders>
            <w:vAlign w:val="center"/>
          </w:tcPr>
          <w:p w14:paraId="3BFAE3F8"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3</w:t>
            </w:r>
          </w:p>
        </w:tc>
        <w:tc>
          <w:tcPr>
            <w:tcW w:w="2182" w:type="dxa"/>
            <w:vAlign w:val="center"/>
          </w:tcPr>
          <w:p w14:paraId="230886A0" w14:textId="77777777" w:rsidR="00A705AA" w:rsidRPr="006C0A32" w:rsidRDefault="00000000" w:rsidP="0016329B">
            <w:pPr>
              <w:ind w:hanging="199"/>
              <w:jc w:val="center"/>
              <w:rPr>
                <w:rFonts w:eastAsia="Calibri"/>
                <w:sz w:val="22"/>
                <w:szCs w:val="22"/>
                <w:lang w:val="ru-RU"/>
              </w:rPr>
            </w:pPr>
            <w:r w:rsidRPr="006C0A32">
              <w:rPr>
                <w:rFonts w:eastAsia="Calibri"/>
                <w:sz w:val="22"/>
                <w:szCs w:val="22"/>
                <w:lang w:val="ru-RU"/>
              </w:rPr>
              <w:t>2,50 (2023)</w:t>
            </w:r>
          </w:p>
        </w:tc>
      </w:tr>
      <w:tr w:rsidR="00FC7945" w:rsidRPr="006C0A32" w14:paraId="4A0EA737" w14:textId="77777777" w:rsidTr="0016329B">
        <w:trPr>
          <w:trHeight w:val="225"/>
          <w:jc w:val="center"/>
        </w:trPr>
        <w:tc>
          <w:tcPr>
            <w:tcW w:w="2467" w:type="dxa"/>
          </w:tcPr>
          <w:p w14:paraId="33EB84C5"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Жамбылская</w:t>
            </w:r>
          </w:p>
        </w:tc>
        <w:tc>
          <w:tcPr>
            <w:tcW w:w="1701" w:type="dxa"/>
            <w:vAlign w:val="center"/>
          </w:tcPr>
          <w:p w14:paraId="6D513655"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12,6</w:t>
            </w:r>
          </w:p>
        </w:tc>
        <w:tc>
          <w:tcPr>
            <w:tcW w:w="1701" w:type="dxa"/>
            <w:tcBorders>
              <w:top w:val="nil"/>
              <w:left w:val="single" w:sz="4" w:space="0" w:color="auto"/>
              <w:bottom w:val="single" w:sz="4" w:space="0" w:color="auto"/>
              <w:right w:val="single" w:sz="4" w:space="0" w:color="auto"/>
            </w:tcBorders>
            <w:vAlign w:val="center"/>
          </w:tcPr>
          <w:p w14:paraId="5F9E40A1" w14:textId="77777777" w:rsidR="00A705AA" w:rsidRPr="006C0A32" w:rsidRDefault="00000000" w:rsidP="0016329B">
            <w:pPr>
              <w:ind w:right="23" w:hanging="199"/>
              <w:jc w:val="center"/>
              <w:rPr>
                <w:rFonts w:eastAsia="Calibri"/>
                <w:sz w:val="22"/>
                <w:szCs w:val="22"/>
                <w:lang w:val="ru-RU"/>
              </w:rPr>
            </w:pPr>
            <w:r w:rsidRPr="006C0A32">
              <w:rPr>
                <w:rFonts w:eastAsia="Calibri"/>
                <w:sz w:val="22"/>
                <w:szCs w:val="22"/>
                <w:lang w:val="ru-RU"/>
              </w:rPr>
              <w:t>2,98</w:t>
            </w:r>
          </w:p>
        </w:tc>
        <w:tc>
          <w:tcPr>
            <w:tcW w:w="1418" w:type="dxa"/>
            <w:tcBorders>
              <w:top w:val="nil"/>
              <w:left w:val="single" w:sz="4" w:space="0" w:color="auto"/>
              <w:bottom w:val="single" w:sz="4" w:space="0" w:color="auto"/>
              <w:right w:val="single" w:sz="4" w:space="0" w:color="auto"/>
            </w:tcBorders>
            <w:vAlign w:val="center"/>
          </w:tcPr>
          <w:p w14:paraId="5522541A"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w:t>
            </w:r>
          </w:p>
        </w:tc>
        <w:tc>
          <w:tcPr>
            <w:tcW w:w="2182" w:type="dxa"/>
            <w:vAlign w:val="center"/>
          </w:tcPr>
          <w:p w14:paraId="21014DB4" w14:textId="77777777" w:rsidR="00A705AA" w:rsidRPr="006C0A32" w:rsidRDefault="00000000" w:rsidP="0016329B">
            <w:pPr>
              <w:ind w:hanging="199"/>
              <w:jc w:val="center"/>
              <w:rPr>
                <w:rFonts w:eastAsia="Calibri"/>
                <w:sz w:val="22"/>
                <w:szCs w:val="22"/>
                <w:lang w:val="ru-RU"/>
              </w:rPr>
            </w:pPr>
            <w:r w:rsidRPr="006C0A32">
              <w:rPr>
                <w:rFonts w:eastAsia="Calibri"/>
                <w:sz w:val="22"/>
                <w:szCs w:val="22"/>
                <w:lang w:val="ru-RU"/>
              </w:rPr>
              <w:t>2,98 (2025)</w:t>
            </w:r>
          </w:p>
        </w:tc>
      </w:tr>
      <w:tr w:rsidR="00FC7945" w:rsidRPr="006C0A32" w14:paraId="09D11DB6" w14:textId="77777777" w:rsidTr="0016329B">
        <w:trPr>
          <w:trHeight w:val="225"/>
          <w:jc w:val="center"/>
        </w:trPr>
        <w:tc>
          <w:tcPr>
            <w:tcW w:w="2467" w:type="dxa"/>
          </w:tcPr>
          <w:p w14:paraId="2F31C4FE" w14:textId="77777777" w:rsidR="00A705AA" w:rsidRPr="006C0A32" w:rsidRDefault="00000000" w:rsidP="000C67E5">
            <w:pPr>
              <w:ind w:right="519"/>
              <w:jc w:val="both"/>
              <w:rPr>
                <w:rFonts w:eastAsia="Calibri"/>
                <w:sz w:val="22"/>
                <w:szCs w:val="22"/>
                <w:lang w:val="ru-RU"/>
              </w:rPr>
            </w:pPr>
            <w:r w:rsidRPr="006C0A32">
              <w:rPr>
                <w:rFonts w:eastAsia="Calibri"/>
                <w:bCs/>
                <w:sz w:val="22"/>
                <w:szCs w:val="22"/>
                <w:lang w:val="kk-KZ"/>
              </w:rPr>
              <w:t>Жетісу</w:t>
            </w:r>
          </w:p>
        </w:tc>
        <w:tc>
          <w:tcPr>
            <w:tcW w:w="1701" w:type="dxa"/>
            <w:vAlign w:val="center"/>
          </w:tcPr>
          <w:p w14:paraId="235F2036"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9,0</w:t>
            </w:r>
          </w:p>
        </w:tc>
        <w:tc>
          <w:tcPr>
            <w:tcW w:w="1701" w:type="dxa"/>
            <w:tcBorders>
              <w:top w:val="nil"/>
              <w:left w:val="single" w:sz="4" w:space="0" w:color="auto"/>
              <w:bottom w:val="single" w:sz="4" w:space="0" w:color="auto"/>
              <w:right w:val="single" w:sz="4" w:space="0" w:color="auto"/>
            </w:tcBorders>
            <w:vAlign w:val="center"/>
          </w:tcPr>
          <w:p w14:paraId="13638C97" w14:textId="77777777" w:rsidR="00A705AA" w:rsidRPr="006C0A32" w:rsidRDefault="00000000" w:rsidP="0016329B">
            <w:pPr>
              <w:ind w:right="23" w:hanging="199"/>
              <w:jc w:val="center"/>
              <w:rPr>
                <w:rFonts w:eastAsia="Calibri"/>
                <w:sz w:val="22"/>
                <w:szCs w:val="22"/>
                <w:lang w:val="ru-RU"/>
              </w:rPr>
            </w:pPr>
            <w:r w:rsidRPr="006C0A32">
              <w:rPr>
                <w:rFonts w:eastAsia="Calibri"/>
                <w:sz w:val="22"/>
                <w:szCs w:val="22"/>
                <w:lang w:val="ru-RU"/>
              </w:rPr>
              <w:t>2,43</w:t>
            </w:r>
          </w:p>
        </w:tc>
        <w:tc>
          <w:tcPr>
            <w:tcW w:w="1418" w:type="dxa"/>
            <w:tcBorders>
              <w:top w:val="nil"/>
              <w:left w:val="single" w:sz="4" w:space="0" w:color="auto"/>
              <w:bottom w:val="single" w:sz="4" w:space="0" w:color="auto"/>
              <w:right w:val="single" w:sz="4" w:space="0" w:color="auto"/>
            </w:tcBorders>
            <w:vAlign w:val="center"/>
          </w:tcPr>
          <w:p w14:paraId="6D152F94"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w:t>
            </w:r>
          </w:p>
        </w:tc>
        <w:tc>
          <w:tcPr>
            <w:tcW w:w="2182" w:type="dxa"/>
            <w:vAlign w:val="center"/>
          </w:tcPr>
          <w:p w14:paraId="60CF3FD8" w14:textId="77777777" w:rsidR="00A705AA" w:rsidRPr="006C0A32" w:rsidRDefault="00000000" w:rsidP="0016329B">
            <w:pPr>
              <w:ind w:hanging="199"/>
              <w:jc w:val="center"/>
              <w:rPr>
                <w:rFonts w:eastAsia="Calibri"/>
                <w:sz w:val="22"/>
                <w:szCs w:val="22"/>
                <w:lang w:val="ru-RU"/>
              </w:rPr>
            </w:pPr>
            <w:r w:rsidRPr="006C0A32">
              <w:rPr>
                <w:rFonts w:eastAsia="Calibri"/>
                <w:sz w:val="22"/>
                <w:szCs w:val="22"/>
                <w:lang w:val="ru-RU"/>
              </w:rPr>
              <w:t>2,43 (2025)</w:t>
            </w:r>
          </w:p>
        </w:tc>
      </w:tr>
      <w:tr w:rsidR="00FC7945" w:rsidRPr="006C0A32" w14:paraId="0E11E7E8" w14:textId="77777777" w:rsidTr="0016329B">
        <w:trPr>
          <w:trHeight w:val="237"/>
          <w:jc w:val="center"/>
        </w:trPr>
        <w:tc>
          <w:tcPr>
            <w:tcW w:w="2467" w:type="dxa"/>
          </w:tcPr>
          <w:p w14:paraId="366D733C" w14:textId="77777777" w:rsidR="00A705AA" w:rsidRPr="006C0A32" w:rsidRDefault="00000000" w:rsidP="000C67E5">
            <w:pPr>
              <w:ind w:right="-51"/>
              <w:jc w:val="both"/>
              <w:rPr>
                <w:rFonts w:eastAsia="Calibri"/>
                <w:sz w:val="22"/>
                <w:szCs w:val="22"/>
                <w:lang w:val="ru-RU"/>
              </w:rPr>
            </w:pPr>
            <w:r w:rsidRPr="006C0A32">
              <w:rPr>
                <w:rFonts w:eastAsia="Calibri"/>
                <w:sz w:val="22"/>
                <w:szCs w:val="22"/>
                <w:lang w:val="ru-RU"/>
              </w:rPr>
              <w:t>Западно-Казахстанская</w:t>
            </w:r>
          </w:p>
        </w:tc>
        <w:tc>
          <w:tcPr>
            <w:tcW w:w="1701" w:type="dxa"/>
            <w:vAlign w:val="center"/>
          </w:tcPr>
          <w:p w14:paraId="1FEA8D68"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9,9</w:t>
            </w:r>
          </w:p>
        </w:tc>
        <w:tc>
          <w:tcPr>
            <w:tcW w:w="1701" w:type="dxa"/>
            <w:tcBorders>
              <w:top w:val="nil"/>
              <w:left w:val="single" w:sz="4" w:space="0" w:color="auto"/>
              <w:bottom w:val="single" w:sz="4" w:space="0" w:color="auto"/>
              <w:right w:val="single" w:sz="4" w:space="0" w:color="auto"/>
            </w:tcBorders>
            <w:vAlign w:val="center"/>
          </w:tcPr>
          <w:p w14:paraId="043F82A3" w14:textId="77777777" w:rsidR="00A705AA" w:rsidRPr="006C0A32" w:rsidRDefault="00000000" w:rsidP="0016329B">
            <w:pPr>
              <w:ind w:right="23" w:hanging="199"/>
              <w:jc w:val="center"/>
              <w:rPr>
                <w:rFonts w:eastAsia="Calibri"/>
                <w:sz w:val="22"/>
                <w:szCs w:val="22"/>
                <w:lang w:val="ru-RU"/>
              </w:rPr>
            </w:pPr>
            <w:r w:rsidRPr="006C0A32">
              <w:rPr>
                <w:rFonts w:eastAsia="Calibri"/>
                <w:sz w:val="22"/>
                <w:szCs w:val="22"/>
                <w:lang w:val="ru-RU"/>
              </w:rPr>
              <w:t>3,51</w:t>
            </w:r>
          </w:p>
        </w:tc>
        <w:tc>
          <w:tcPr>
            <w:tcW w:w="1418" w:type="dxa"/>
            <w:tcBorders>
              <w:top w:val="nil"/>
              <w:left w:val="single" w:sz="4" w:space="0" w:color="auto"/>
              <w:bottom w:val="single" w:sz="4" w:space="0" w:color="auto"/>
              <w:right w:val="single" w:sz="4" w:space="0" w:color="auto"/>
            </w:tcBorders>
            <w:vAlign w:val="center"/>
          </w:tcPr>
          <w:p w14:paraId="13834F01"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w:t>
            </w:r>
          </w:p>
        </w:tc>
        <w:tc>
          <w:tcPr>
            <w:tcW w:w="2182" w:type="dxa"/>
            <w:vAlign w:val="center"/>
          </w:tcPr>
          <w:p w14:paraId="2F7A9E26" w14:textId="77777777" w:rsidR="00A705AA" w:rsidRPr="006C0A32" w:rsidRDefault="00000000" w:rsidP="0016329B">
            <w:pPr>
              <w:ind w:hanging="199"/>
              <w:jc w:val="center"/>
              <w:rPr>
                <w:rFonts w:eastAsia="Calibri"/>
                <w:sz w:val="22"/>
                <w:szCs w:val="22"/>
                <w:lang w:val="ru-RU"/>
              </w:rPr>
            </w:pPr>
            <w:r w:rsidRPr="006C0A32">
              <w:rPr>
                <w:rFonts w:eastAsia="Calibri"/>
                <w:sz w:val="22"/>
                <w:szCs w:val="22"/>
                <w:lang w:val="ru-RU"/>
              </w:rPr>
              <w:t>3,51 (2025)</w:t>
            </w:r>
          </w:p>
        </w:tc>
      </w:tr>
      <w:tr w:rsidR="00FC7945" w:rsidRPr="006C0A32" w14:paraId="26191D48" w14:textId="77777777" w:rsidTr="0016329B">
        <w:trPr>
          <w:trHeight w:val="225"/>
          <w:jc w:val="center"/>
        </w:trPr>
        <w:tc>
          <w:tcPr>
            <w:tcW w:w="2467" w:type="dxa"/>
          </w:tcPr>
          <w:p w14:paraId="5FFA696D"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Карагандинская</w:t>
            </w:r>
          </w:p>
        </w:tc>
        <w:tc>
          <w:tcPr>
            <w:tcW w:w="1701" w:type="dxa"/>
            <w:vAlign w:val="center"/>
          </w:tcPr>
          <w:p w14:paraId="24AB52A4"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6,2</w:t>
            </w:r>
          </w:p>
        </w:tc>
        <w:tc>
          <w:tcPr>
            <w:tcW w:w="1701" w:type="dxa"/>
            <w:tcBorders>
              <w:top w:val="nil"/>
              <w:left w:val="single" w:sz="4" w:space="0" w:color="auto"/>
              <w:bottom w:val="single" w:sz="4" w:space="0" w:color="auto"/>
              <w:right w:val="single" w:sz="4" w:space="0" w:color="auto"/>
            </w:tcBorders>
            <w:vAlign w:val="center"/>
          </w:tcPr>
          <w:p w14:paraId="5B8E2176" w14:textId="77777777" w:rsidR="00A705AA" w:rsidRPr="006C0A32" w:rsidRDefault="00000000" w:rsidP="0016329B">
            <w:pPr>
              <w:ind w:right="23" w:hanging="199"/>
              <w:jc w:val="center"/>
              <w:rPr>
                <w:rFonts w:eastAsia="Calibri"/>
                <w:sz w:val="22"/>
                <w:szCs w:val="22"/>
                <w:lang w:val="ru-RU"/>
              </w:rPr>
            </w:pPr>
            <w:r w:rsidRPr="006C0A32">
              <w:rPr>
                <w:rFonts w:eastAsia="Calibri"/>
                <w:sz w:val="22"/>
                <w:szCs w:val="22"/>
                <w:lang w:val="ru-RU"/>
              </w:rPr>
              <w:t>2,65</w:t>
            </w:r>
          </w:p>
        </w:tc>
        <w:tc>
          <w:tcPr>
            <w:tcW w:w="1418" w:type="dxa"/>
            <w:tcBorders>
              <w:top w:val="nil"/>
              <w:left w:val="single" w:sz="4" w:space="0" w:color="auto"/>
              <w:bottom w:val="single" w:sz="4" w:space="0" w:color="auto"/>
              <w:right w:val="single" w:sz="4" w:space="0" w:color="auto"/>
            </w:tcBorders>
            <w:vAlign w:val="center"/>
          </w:tcPr>
          <w:p w14:paraId="76A69B6F"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w:t>
            </w:r>
          </w:p>
        </w:tc>
        <w:tc>
          <w:tcPr>
            <w:tcW w:w="2182" w:type="dxa"/>
            <w:vAlign w:val="center"/>
          </w:tcPr>
          <w:p w14:paraId="70A5DCEB" w14:textId="77777777" w:rsidR="00A705AA" w:rsidRPr="006C0A32" w:rsidRDefault="00000000" w:rsidP="0016329B">
            <w:pPr>
              <w:ind w:hanging="199"/>
              <w:jc w:val="center"/>
              <w:rPr>
                <w:rFonts w:eastAsia="Calibri"/>
                <w:sz w:val="22"/>
                <w:szCs w:val="22"/>
                <w:lang w:val="ru-RU"/>
              </w:rPr>
            </w:pPr>
            <w:r w:rsidRPr="006C0A32">
              <w:rPr>
                <w:rFonts w:eastAsia="Calibri"/>
                <w:sz w:val="22"/>
                <w:szCs w:val="22"/>
                <w:lang w:val="ru-RU"/>
              </w:rPr>
              <w:t>2,65 (2025)</w:t>
            </w:r>
          </w:p>
        </w:tc>
      </w:tr>
      <w:tr w:rsidR="00FC7945" w:rsidRPr="006C0A32" w14:paraId="56252788" w14:textId="77777777" w:rsidTr="0016329B">
        <w:trPr>
          <w:trHeight w:val="237"/>
          <w:jc w:val="center"/>
        </w:trPr>
        <w:tc>
          <w:tcPr>
            <w:tcW w:w="2467" w:type="dxa"/>
          </w:tcPr>
          <w:p w14:paraId="2C851B04"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Костанайская</w:t>
            </w:r>
          </w:p>
        </w:tc>
        <w:tc>
          <w:tcPr>
            <w:tcW w:w="1701" w:type="dxa"/>
            <w:vAlign w:val="center"/>
          </w:tcPr>
          <w:p w14:paraId="096A235A"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6,5</w:t>
            </w:r>
          </w:p>
        </w:tc>
        <w:tc>
          <w:tcPr>
            <w:tcW w:w="1701" w:type="dxa"/>
            <w:tcBorders>
              <w:top w:val="nil"/>
              <w:left w:val="single" w:sz="4" w:space="0" w:color="auto"/>
              <w:bottom w:val="single" w:sz="4" w:space="0" w:color="auto"/>
              <w:right w:val="single" w:sz="4" w:space="0" w:color="auto"/>
            </w:tcBorders>
            <w:vAlign w:val="center"/>
          </w:tcPr>
          <w:p w14:paraId="47DADE54" w14:textId="77777777" w:rsidR="00A705AA" w:rsidRPr="006C0A32" w:rsidRDefault="00000000" w:rsidP="0016329B">
            <w:pPr>
              <w:ind w:right="23" w:hanging="199"/>
              <w:jc w:val="center"/>
              <w:rPr>
                <w:rFonts w:eastAsia="Calibri"/>
                <w:sz w:val="22"/>
                <w:szCs w:val="22"/>
                <w:lang w:val="ru-RU"/>
              </w:rPr>
            </w:pPr>
            <w:r w:rsidRPr="006C0A32">
              <w:rPr>
                <w:rFonts w:eastAsia="Calibri"/>
                <w:sz w:val="22"/>
                <w:szCs w:val="22"/>
                <w:lang w:val="ru-RU"/>
              </w:rPr>
              <w:t>3,51</w:t>
            </w:r>
          </w:p>
        </w:tc>
        <w:tc>
          <w:tcPr>
            <w:tcW w:w="1418" w:type="dxa"/>
            <w:tcBorders>
              <w:top w:val="nil"/>
              <w:left w:val="single" w:sz="4" w:space="0" w:color="auto"/>
              <w:bottom w:val="single" w:sz="4" w:space="0" w:color="auto"/>
              <w:right w:val="single" w:sz="4" w:space="0" w:color="auto"/>
            </w:tcBorders>
            <w:vAlign w:val="center"/>
          </w:tcPr>
          <w:p w14:paraId="329023EB"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w:t>
            </w:r>
          </w:p>
        </w:tc>
        <w:tc>
          <w:tcPr>
            <w:tcW w:w="2182" w:type="dxa"/>
            <w:vAlign w:val="center"/>
          </w:tcPr>
          <w:p w14:paraId="5EBEBB52" w14:textId="77777777" w:rsidR="00A705AA" w:rsidRPr="006C0A32" w:rsidRDefault="00000000" w:rsidP="0016329B">
            <w:pPr>
              <w:ind w:hanging="199"/>
              <w:jc w:val="center"/>
              <w:rPr>
                <w:rFonts w:eastAsia="Calibri"/>
                <w:sz w:val="22"/>
                <w:szCs w:val="22"/>
                <w:lang w:val="ru-RU"/>
              </w:rPr>
            </w:pPr>
            <w:r w:rsidRPr="006C0A32">
              <w:rPr>
                <w:rFonts w:eastAsia="Calibri"/>
                <w:sz w:val="22"/>
                <w:szCs w:val="22"/>
                <w:lang w:val="ru-RU"/>
              </w:rPr>
              <w:t>3,51 (2025)</w:t>
            </w:r>
          </w:p>
        </w:tc>
      </w:tr>
      <w:tr w:rsidR="00FC7945" w:rsidRPr="006C0A32" w14:paraId="51DCD4CD" w14:textId="77777777" w:rsidTr="0016329B">
        <w:trPr>
          <w:trHeight w:val="225"/>
          <w:jc w:val="center"/>
        </w:trPr>
        <w:tc>
          <w:tcPr>
            <w:tcW w:w="2467" w:type="dxa"/>
          </w:tcPr>
          <w:p w14:paraId="6A6A7813"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Кызылординская</w:t>
            </w:r>
          </w:p>
        </w:tc>
        <w:tc>
          <w:tcPr>
            <w:tcW w:w="1701" w:type="dxa"/>
            <w:vAlign w:val="center"/>
          </w:tcPr>
          <w:p w14:paraId="118D71C8"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12,8</w:t>
            </w:r>
          </w:p>
        </w:tc>
        <w:tc>
          <w:tcPr>
            <w:tcW w:w="1701" w:type="dxa"/>
            <w:tcBorders>
              <w:top w:val="nil"/>
              <w:left w:val="single" w:sz="4" w:space="0" w:color="auto"/>
              <w:bottom w:val="single" w:sz="4" w:space="0" w:color="auto"/>
              <w:right w:val="single" w:sz="4" w:space="0" w:color="auto"/>
            </w:tcBorders>
            <w:vAlign w:val="center"/>
          </w:tcPr>
          <w:p w14:paraId="7A52C950" w14:textId="77777777" w:rsidR="00A705AA" w:rsidRPr="006C0A32" w:rsidRDefault="00000000" w:rsidP="0016329B">
            <w:pPr>
              <w:ind w:right="23" w:hanging="199"/>
              <w:jc w:val="center"/>
              <w:rPr>
                <w:rFonts w:eastAsia="Calibri"/>
                <w:sz w:val="22"/>
                <w:szCs w:val="22"/>
                <w:lang w:val="ru-RU"/>
              </w:rPr>
            </w:pPr>
            <w:r w:rsidRPr="006C0A32">
              <w:rPr>
                <w:rFonts w:eastAsia="Calibri"/>
                <w:sz w:val="22"/>
                <w:szCs w:val="22"/>
                <w:lang w:val="ru-RU"/>
              </w:rPr>
              <w:t>3,54</w:t>
            </w:r>
          </w:p>
        </w:tc>
        <w:tc>
          <w:tcPr>
            <w:tcW w:w="1418" w:type="dxa"/>
            <w:tcBorders>
              <w:top w:val="nil"/>
              <w:left w:val="single" w:sz="4" w:space="0" w:color="auto"/>
              <w:bottom w:val="single" w:sz="4" w:space="0" w:color="auto"/>
              <w:right w:val="single" w:sz="4" w:space="0" w:color="auto"/>
            </w:tcBorders>
            <w:vAlign w:val="center"/>
          </w:tcPr>
          <w:p w14:paraId="55020317"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w:t>
            </w:r>
          </w:p>
        </w:tc>
        <w:tc>
          <w:tcPr>
            <w:tcW w:w="2182" w:type="dxa"/>
            <w:vAlign w:val="center"/>
          </w:tcPr>
          <w:p w14:paraId="493D5B1A" w14:textId="77777777" w:rsidR="00A705AA" w:rsidRPr="006C0A32" w:rsidRDefault="00000000" w:rsidP="0016329B">
            <w:pPr>
              <w:ind w:hanging="199"/>
              <w:jc w:val="center"/>
              <w:rPr>
                <w:rFonts w:eastAsia="Calibri"/>
                <w:sz w:val="22"/>
                <w:szCs w:val="22"/>
                <w:lang w:val="ru-RU"/>
              </w:rPr>
            </w:pPr>
            <w:r w:rsidRPr="006C0A32">
              <w:rPr>
                <w:rFonts w:eastAsia="Calibri"/>
                <w:sz w:val="22"/>
                <w:szCs w:val="22"/>
                <w:lang w:val="ru-RU"/>
              </w:rPr>
              <w:t>3,54 (2025)</w:t>
            </w:r>
          </w:p>
        </w:tc>
      </w:tr>
      <w:tr w:rsidR="00FC7945" w:rsidRPr="006C0A32" w14:paraId="2C3F4BB5" w14:textId="77777777" w:rsidTr="0016329B">
        <w:trPr>
          <w:trHeight w:val="273"/>
          <w:jc w:val="center"/>
        </w:trPr>
        <w:tc>
          <w:tcPr>
            <w:tcW w:w="2467" w:type="dxa"/>
          </w:tcPr>
          <w:p w14:paraId="1FDCACF1"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Мангистауская</w:t>
            </w:r>
          </w:p>
        </w:tc>
        <w:tc>
          <w:tcPr>
            <w:tcW w:w="1701" w:type="dxa"/>
            <w:vAlign w:val="center"/>
          </w:tcPr>
          <w:p w14:paraId="6FE365AD"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13,9</w:t>
            </w:r>
          </w:p>
        </w:tc>
        <w:tc>
          <w:tcPr>
            <w:tcW w:w="1701" w:type="dxa"/>
            <w:tcBorders>
              <w:top w:val="nil"/>
              <w:left w:val="single" w:sz="4" w:space="0" w:color="auto"/>
              <w:bottom w:val="single" w:sz="4" w:space="0" w:color="auto"/>
              <w:right w:val="single" w:sz="4" w:space="0" w:color="auto"/>
            </w:tcBorders>
            <w:vAlign w:val="center"/>
          </w:tcPr>
          <w:p w14:paraId="01C08CAC" w14:textId="77777777" w:rsidR="00A705AA" w:rsidRPr="006C0A32" w:rsidRDefault="00000000" w:rsidP="0016329B">
            <w:pPr>
              <w:ind w:right="23" w:hanging="199"/>
              <w:jc w:val="center"/>
              <w:rPr>
                <w:rFonts w:eastAsia="Calibri"/>
                <w:sz w:val="22"/>
                <w:szCs w:val="22"/>
                <w:lang w:val="ru-RU"/>
              </w:rPr>
            </w:pPr>
            <w:r w:rsidRPr="006C0A32">
              <w:rPr>
                <w:rFonts w:eastAsia="Calibri"/>
                <w:sz w:val="22"/>
                <w:szCs w:val="22"/>
                <w:lang w:val="ru-RU"/>
              </w:rPr>
              <w:t>2,10</w:t>
            </w:r>
          </w:p>
        </w:tc>
        <w:tc>
          <w:tcPr>
            <w:tcW w:w="1418" w:type="dxa"/>
            <w:tcBorders>
              <w:top w:val="nil"/>
              <w:left w:val="single" w:sz="4" w:space="0" w:color="auto"/>
              <w:bottom w:val="single" w:sz="4" w:space="0" w:color="auto"/>
              <w:right w:val="single" w:sz="4" w:space="0" w:color="auto"/>
            </w:tcBorders>
            <w:vAlign w:val="center"/>
          </w:tcPr>
          <w:p w14:paraId="52E14879"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4</w:t>
            </w:r>
          </w:p>
        </w:tc>
        <w:tc>
          <w:tcPr>
            <w:tcW w:w="2182" w:type="dxa"/>
            <w:vAlign w:val="center"/>
          </w:tcPr>
          <w:p w14:paraId="27A62752" w14:textId="77777777" w:rsidR="00A705AA" w:rsidRPr="006C0A32" w:rsidRDefault="00000000" w:rsidP="0016329B">
            <w:pPr>
              <w:ind w:hanging="199"/>
              <w:jc w:val="center"/>
              <w:rPr>
                <w:rFonts w:eastAsia="Calibri"/>
                <w:sz w:val="22"/>
                <w:szCs w:val="22"/>
                <w:lang w:val="ru-RU"/>
              </w:rPr>
            </w:pPr>
            <w:r w:rsidRPr="006C0A32">
              <w:rPr>
                <w:rFonts w:eastAsia="Calibri"/>
                <w:sz w:val="22"/>
                <w:szCs w:val="22"/>
                <w:lang w:val="ru-RU"/>
              </w:rPr>
              <w:t>2,48 (2023)</w:t>
            </w:r>
          </w:p>
        </w:tc>
      </w:tr>
      <w:tr w:rsidR="00FC7945" w:rsidRPr="006C0A32" w14:paraId="536056F2" w14:textId="77777777" w:rsidTr="0016329B">
        <w:trPr>
          <w:trHeight w:val="237"/>
          <w:jc w:val="center"/>
        </w:trPr>
        <w:tc>
          <w:tcPr>
            <w:tcW w:w="2467" w:type="dxa"/>
          </w:tcPr>
          <w:p w14:paraId="13482D35"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Павлодарская</w:t>
            </w:r>
          </w:p>
        </w:tc>
        <w:tc>
          <w:tcPr>
            <w:tcW w:w="1701" w:type="dxa"/>
            <w:vAlign w:val="center"/>
          </w:tcPr>
          <w:p w14:paraId="52FB048C"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5,4</w:t>
            </w:r>
          </w:p>
        </w:tc>
        <w:tc>
          <w:tcPr>
            <w:tcW w:w="1701" w:type="dxa"/>
            <w:tcBorders>
              <w:top w:val="nil"/>
              <w:left w:val="single" w:sz="4" w:space="0" w:color="auto"/>
              <w:bottom w:val="single" w:sz="4" w:space="0" w:color="auto"/>
              <w:right w:val="single" w:sz="4" w:space="0" w:color="auto"/>
            </w:tcBorders>
            <w:vAlign w:val="center"/>
          </w:tcPr>
          <w:p w14:paraId="02EA54D7" w14:textId="77777777" w:rsidR="00A705AA" w:rsidRPr="006C0A32" w:rsidRDefault="00000000" w:rsidP="0016329B">
            <w:pPr>
              <w:ind w:right="23" w:hanging="199"/>
              <w:jc w:val="center"/>
              <w:rPr>
                <w:rFonts w:eastAsia="Calibri"/>
                <w:sz w:val="22"/>
                <w:szCs w:val="22"/>
                <w:lang w:val="ru-RU"/>
              </w:rPr>
            </w:pPr>
            <w:r w:rsidRPr="006C0A32">
              <w:rPr>
                <w:rFonts w:eastAsia="Calibri"/>
                <w:sz w:val="22"/>
                <w:szCs w:val="22"/>
                <w:lang w:val="ru-RU"/>
              </w:rPr>
              <w:t>3,02</w:t>
            </w:r>
          </w:p>
        </w:tc>
        <w:tc>
          <w:tcPr>
            <w:tcW w:w="1418" w:type="dxa"/>
            <w:tcBorders>
              <w:top w:val="nil"/>
              <w:left w:val="single" w:sz="4" w:space="0" w:color="auto"/>
              <w:bottom w:val="single" w:sz="4" w:space="0" w:color="auto"/>
              <w:right w:val="single" w:sz="4" w:space="0" w:color="auto"/>
            </w:tcBorders>
            <w:vAlign w:val="center"/>
          </w:tcPr>
          <w:p w14:paraId="72C577BF"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w:t>
            </w:r>
          </w:p>
        </w:tc>
        <w:tc>
          <w:tcPr>
            <w:tcW w:w="2182" w:type="dxa"/>
            <w:vAlign w:val="center"/>
          </w:tcPr>
          <w:p w14:paraId="1C8FCAB6" w14:textId="77777777" w:rsidR="00A705AA" w:rsidRPr="006C0A32" w:rsidRDefault="00000000" w:rsidP="0016329B">
            <w:pPr>
              <w:ind w:hanging="199"/>
              <w:jc w:val="center"/>
              <w:rPr>
                <w:rFonts w:eastAsia="Calibri"/>
                <w:sz w:val="22"/>
                <w:szCs w:val="22"/>
                <w:lang w:val="ru-RU"/>
              </w:rPr>
            </w:pPr>
            <w:r w:rsidRPr="006C0A32">
              <w:rPr>
                <w:rFonts w:eastAsia="Calibri"/>
                <w:sz w:val="22"/>
                <w:szCs w:val="22"/>
                <w:lang w:val="ru-RU"/>
              </w:rPr>
              <w:t>3,02 (2025)</w:t>
            </w:r>
          </w:p>
        </w:tc>
      </w:tr>
      <w:tr w:rsidR="00FC7945" w:rsidRPr="006C0A32" w14:paraId="0198F084" w14:textId="77777777" w:rsidTr="0016329B">
        <w:trPr>
          <w:trHeight w:val="237"/>
          <w:jc w:val="center"/>
        </w:trPr>
        <w:tc>
          <w:tcPr>
            <w:tcW w:w="2467" w:type="dxa"/>
          </w:tcPr>
          <w:p w14:paraId="31F46FE9" w14:textId="77777777" w:rsidR="00A705AA" w:rsidRPr="006C0A32" w:rsidRDefault="00000000" w:rsidP="000C67E5">
            <w:pPr>
              <w:jc w:val="both"/>
              <w:rPr>
                <w:rFonts w:eastAsia="Calibri"/>
                <w:sz w:val="22"/>
                <w:szCs w:val="22"/>
                <w:lang w:val="ru-RU"/>
              </w:rPr>
            </w:pPr>
            <w:r w:rsidRPr="006C0A32">
              <w:rPr>
                <w:rFonts w:eastAsia="Calibri"/>
                <w:sz w:val="22"/>
                <w:szCs w:val="22"/>
                <w:lang w:val="ru-RU"/>
              </w:rPr>
              <w:t xml:space="preserve">Северо-Казахстанская </w:t>
            </w:r>
          </w:p>
        </w:tc>
        <w:tc>
          <w:tcPr>
            <w:tcW w:w="1701" w:type="dxa"/>
            <w:vAlign w:val="center"/>
          </w:tcPr>
          <w:p w14:paraId="09760A00"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5,1</w:t>
            </w:r>
          </w:p>
        </w:tc>
        <w:tc>
          <w:tcPr>
            <w:tcW w:w="1701" w:type="dxa"/>
            <w:tcBorders>
              <w:top w:val="nil"/>
              <w:left w:val="single" w:sz="4" w:space="0" w:color="auto"/>
              <w:bottom w:val="single" w:sz="4" w:space="0" w:color="auto"/>
              <w:right w:val="single" w:sz="4" w:space="0" w:color="auto"/>
            </w:tcBorders>
            <w:vAlign w:val="center"/>
          </w:tcPr>
          <w:p w14:paraId="106A5900" w14:textId="77777777" w:rsidR="00A705AA" w:rsidRPr="006C0A32" w:rsidRDefault="00000000" w:rsidP="0016329B">
            <w:pPr>
              <w:ind w:right="23" w:hanging="199"/>
              <w:jc w:val="center"/>
              <w:rPr>
                <w:rFonts w:eastAsia="Calibri"/>
                <w:sz w:val="22"/>
                <w:szCs w:val="22"/>
                <w:lang w:val="ru-RU"/>
              </w:rPr>
            </w:pPr>
            <w:r w:rsidRPr="006C0A32">
              <w:rPr>
                <w:rFonts w:eastAsia="Calibri"/>
                <w:sz w:val="22"/>
                <w:szCs w:val="22"/>
                <w:lang w:val="ru-RU"/>
              </w:rPr>
              <w:t>3,28</w:t>
            </w:r>
          </w:p>
        </w:tc>
        <w:tc>
          <w:tcPr>
            <w:tcW w:w="1418" w:type="dxa"/>
            <w:tcBorders>
              <w:top w:val="nil"/>
              <w:left w:val="single" w:sz="4" w:space="0" w:color="auto"/>
              <w:bottom w:val="single" w:sz="4" w:space="0" w:color="auto"/>
              <w:right w:val="single" w:sz="4" w:space="0" w:color="auto"/>
            </w:tcBorders>
            <w:vAlign w:val="center"/>
          </w:tcPr>
          <w:p w14:paraId="5AE514EA"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w:t>
            </w:r>
          </w:p>
        </w:tc>
        <w:tc>
          <w:tcPr>
            <w:tcW w:w="2182" w:type="dxa"/>
            <w:vAlign w:val="center"/>
          </w:tcPr>
          <w:p w14:paraId="21602C87" w14:textId="77777777" w:rsidR="00A705AA" w:rsidRPr="006C0A32" w:rsidRDefault="00000000" w:rsidP="0016329B">
            <w:pPr>
              <w:ind w:hanging="199"/>
              <w:jc w:val="center"/>
              <w:rPr>
                <w:rFonts w:eastAsia="Calibri"/>
                <w:sz w:val="22"/>
                <w:szCs w:val="22"/>
                <w:lang w:val="ru-RU"/>
              </w:rPr>
            </w:pPr>
            <w:r w:rsidRPr="006C0A32">
              <w:rPr>
                <w:rFonts w:eastAsia="Calibri"/>
                <w:sz w:val="22"/>
                <w:szCs w:val="22"/>
                <w:lang w:val="ru-RU"/>
              </w:rPr>
              <w:t>3,28 (2025)</w:t>
            </w:r>
          </w:p>
        </w:tc>
      </w:tr>
      <w:tr w:rsidR="00FC7945" w:rsidRPr="006C0A32" w14:paraId="547EFA9D" w14:textId="77777777" w:rsidTr="0016329B">
        <w:trPr>
          <w:trHeight w:val="237"/>
          <w:jc w:val="center"/>
        </w:trPr>
        <w:tc>
          <w:tcPr>
            <w:tcW w:w="2467" w:type="dxa"/>
          </w:tcPr>
          <w:p w14:paraId="634FB7A4"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Туркестанская</w:t>
            </w:r>
          </w:p>
        </w:tc>
        <w:tc>
          <w:tcPr>
            <w:tcW w:w="1701" w:type="dxa"/>
            <w:vAlign w:val="center"/>
          </w:tcPr>
          <w:p w14:paraId="0444F78F"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14,6</w:t>
            </w:r>
          </w:p>
        </w:tc>
        <w:tc>
          <w:tcPr>
            <w:tcW w:w="1701" w:type="dxa"/>
            <w:tcBorders>
              <w:top w:val="nil"/>
              <w:left w:val="single" w:sz="4" w:space="0" w:color="auto"/>
              <w:bottom w:val="single" w:sz="4" w:space="0" w:color="auto"/>
              <w:right w:val="single" w:sz="4" w:space="0" w:color="auto"/>
            </w:tcBorders>
            <w:vAlign w:val="center"/>
          </w:tcPr>
          <w:p w14:paraId="64D9D3E2" w14:textId="77777777" w:rsidR="00A705AA" w:rsidRPr="006C0A32" w:rsidRDefault="00000000" w:rsidP="0016329B">
            <w:pPr>
              <w:ind w:right="23" w:hanging="199"/>
              <w:jc w:val="center"/>
              <w:rPr>
                <w:rFonts w:eastAsia="Calibri"/>
                <w:sz w:val="22"/>
                <w:szCs w:val="22"/>
                <w:lang w:val="ru-RU"/>
              </w:rPr>
            </w:pPr>
            <w:r w:rsidRPr="006C0A32">
              <w:rPr>
                <w:rFonts w:eastAsia="Calibri"/>
                <w:sz w:val="22"/>
                <w:szCs w:val="22"/>
                <w:lang w:val="ru-RU"/>
              </w:rPr>
              <w:t>2,93</w:t>
            </w:r>
          </w:p>
        </w:tc>
        <w:tc>
          <w:tcPr>
            <w:tcW w:w="1418" w:type="dxa"/>
            <w:tcBorders>
              <w:top w:val="nil"/>
              <w:left w:val="single" w:sz="4" w:space="0" w:color="auto"/>
              <w:bottom w:val="single" w:sz="4" w:space="0" w:color="auto"/>
              <w:right w:val="single" w:sz="4" w:space="0" w:color="auto"/>
            </w:tcBorders>
            <w:vAlign w:val="center"/>
          </w:tcPr>
          <w:p w14:paraId="13A26204" w14:textId="77777777" w:rsidR="00A705AA" w:rsidRPr="006C0A32" w:rsidRDefault="00000000" w:rsidP="0016329B">
            <w:pPr>
              <w:ind w:right="27" w:hanging="199"/>
              <w:jc w:val="center"/>
              <w:rPr>
                <w:rFonts w:eastAsia="Calibri"/>
                <w:bCs/>
                <w:sz w:val="22"/>
                <w:szCs w:val="22"/>
                <w:lang w:val="ru-RU"/>
              </w:rPr>
            </w:pPr>
            <w:r w:rsidRPr="006C0A32">
              <w:rPr>
                <w:rFonts w:eastAsia="Calibri"/>
                <w:bCs/>
                <w:sz w:val="22"/>
                <w:szCs w:val="22"/>
                <w:lang w:val="ru-RU"/>
              </w:rPr>
              <w:t>1</w:t>
            </w:r>
          </w:p>
        </w:tc>
        <w:tc>
          <w:tcPr>
            <w:tcW w:w="2182" w:type="dxa"/>
            <w:vAlign w:val="center"/>
          </w:tcPr>
          <w:p w14:paraId="5796EFEB" w14:textId="77777777" w:rsidR="00A705AA" w:rsidRPr="006C0A32" w:rsidRDefault="00000000" w:rsidP="0016329B">
            <w:pPr>
              <w:ind w:hanging="199"/>
              <w:jc w:val="center"/>
              <w:rPr>
                <w:rFonts w:eastAsia="Calibri"/>
                <w:sz w:val="22"/>
                <w:szCs w:val="22"/>
                <w:lang w:val="ru-RU"/>
              </w:rPr>
            </w:pPr>
            <w:r w:rsidRPr="006C0A32">
              <w:rPr>
                <w:rFonts w:eastAsia="Calibri"/>
                <w:sz w:val="22"/>
                <w:szCs w:val="22"/>
                <w:lang w:val="ru-RU"/>
              </w:rPr>
              <w:t>2,93 (2025)</w:t>
            </w:r>
          </w:p>
        </w:tc>
      </w:tr>
      <w:tr w:rsidR="00FC7945" w:rsidRPr="006C0A32" w14:paraId="4D340998" w14:textId="77777777" w:rsidTr="0016329B">
        <w:trPr>
          <w:trHeight w:val="237"/>
          <w:jc w:val="center"/>
        </w:trPr>
        <w:tc>
          <w:tcPr>
            <w:tcW w:w="2467" w:type="dxa"/>
          </w:tcPr>
          <w:p w14:paraId="2661369F" w14:textId="77777777" w:rsidR="00A705AA" w:rsidRPr="006C0A32" w:rsidRDefault="00000000" w:rsidP="0049547A">
            <w:pPr>
              <w:tabs>
                <w:tab w:val="left" w:pos="1695"/>
              </w:tabs>
              <w:ind w:right="519"/>
              <w:jc w:val="center"/>
              <w:rPr>
                <w:rFonts w:eastAsia="Calibri"/>
                <w:sz w:val="22"/>
                <w:szCs w:val="22"/>
                <w:lang w:val="ru-RU"/>
              </w:rPr>
            </w:pPr>
            <w:r w:rsidRPr="006C0A32">
              <w:rPr>
                <w:rFonts w:eastAsia="Calibri"/>
                <w:bCs/>
                <w:sz w:val="22"/>
                <w:szCs w:val="22"/>
                <w:lang w:val="kk-KZ"/>
              </w:rPr>
              <w:lastRenderedPageBreak/>
              <w:t>Ұлытау</w:t>
            </w:r>
          </w:p>
        </w:tc>
        <w:tc>
          <w:tcPr>
            <w:tcW w:w="1701" w:type="dxa"/>
            <w:vAlign w:val="center"/>
          </w:tcPr>
          <w:p w14:paraId="7A794694" w14:textId="77777777" w:rsidR="00A705AA" w:rsidRPr="006C0A32" w:rsidRDefault="00000000" w:rsidP="0049547A">
            <w:pPr>
              <w:tabs>
                <w:tab w:val="left" w:pos="1695"/>
              </w:tabs>
              <w:ind w:right="27"/>
              <w:jc w:val="center"/>
              <w:rPr>
                <w:rFonts w:eastAsia="Calibri"/>
                <w:bCs/>
                <w:sz w:val="22"/>
                <w:szCs w:val="22"/>
                <w:lang w:val="ru-RU"/>
              </w:rPr>
            </w:pPr>
            <w:r w:rsidRPr="006C0A32">
              <w:rPr>
                <w:rFonts w:eastAsia="Calibri"/>
                <w:bCs/>
                <w:sz w:val="22"/>
                <w:szCs w:val="22"/>
                <w:lang w:val="ru-RU"/>
              </w:rPr>
              <w:t>7,7</w:t>
            </w:r>
          </w:p>
        </w:tc>
        <w:tc>
          <w:tcPr>
            <w:tcW w:w="1701" w:type="dxa"/>
            <w:tcBorders>
              <w:top w:val="nil"/>
              <w:left w:val="single" w:sz="4" w:space="0" w:color="auto"/>
              <w:bottom w:val="single" w:sz="4" w:space="0" w:color="auto"/>
              <w:right w:val="single" w:sz="4" w:space="0" w:color="auto"/>
            </w:tcBorders>
            <w:vAlign w:val="center"/>
          </w:tcPr>
          <w:p w14:paraId="19958D49" w14:textId="77777777" w:rsidR="00A705AA" w:rsidRPr="006C0A32" w:rsidRDefault="00000000" w:rsidP="0049547A">
            <w:pPr>
              <w:tabs>
                <w:tab w:val="left" w:pos="1695"/>
              </w:tabs>
              <w:ind w:right="23"/>
              <w:jc w:val="center"/>
              <w:rPr>
                <w:rFonts w:eastAsia="Calibri"/>
                <w:sz w:val="22"/>
                <w:szCs w:val="22"/>
                <w:lang w:val="ru-RU"/>
              </w:rPr>
            </w:pPr>
            <w:r w:rsidRPr="006C0A32">
              <w:rPr>
                <w:rFonts w:eastAsia="Calibri"/>
                <w:sz w:val="22"/>
                <w:szCs w:val="22"/>
                <w:lang w:val="ru-RU"/>
              </w:rPr>
              <w:t>3,27</w:t>
            </w:r>
          </w:p>
        </w:tc>
        <w:tc>
          <w:tcPr>
            <w:tcW w:w="1418" w:type="dxa"/>
            <w:tcBorders>
              <w:top w:val="nil"/>
              <w:left w:val="single" w:sz="4" w:space="0" w:color="auto"/>
              <w:bottom w:val="single" w:sz="4" w:space="0" w:color="auto"/>
              <w:right w:val="single" w:sz="4" w:space="0" w:color="auto"/>
            </w:tcBorders>
            <w:vAlign w:val="center"/>
          </w:tcPr>
          <w:p w14:paraId="1959E431" w14:textId="77777777" w:rsidR="00A705AA" w:rsidRPr="006C0A32" w:rsidRDefault="00000000" w:rsidP="0049547A">
            <w:pPr>
              <w:tabs>
                <w:tab w:val="left" w:pos="1695"/>
              </w:tabs>
              <w:ind w:right="27"/>
              <w:jc w:val="center"/>
              <w:rPr>
                <w:rFonts w:eastAsia="Calibri"/>
                <w:bCs/>
                <w:sz w:val="22"/>
                <w:szCs w:val="22"/>
                <w:lang w:val="ru-RU"/>
              </w:rPr>
            </w:pPr>
            <w:r w:rsidRPr="006C0A32">
              <w:rPr>
                <w:rFonts w:eastAsia="Calibri"/>
                <w:bCs/>
                <w:sz w:val="22"/>
                <w:szCs w:val="22"/>
                <w:lang w:val="ru-RU"/>
              </w:rPr>
              <w:t>1</w:t>
            </w:r>
          </w:p>
        </w:tc>
        <w:tc>
          <w:tcPr>
            <w:tcW w:w="2182" w:type="dxa"/>
            <w:vAlign w:val="center"/>
          </w:tcPr>
          <w:p w14:paraId="2893E7E5" w14:textId="77777777" w:rsidR="00A705AA" w:rsidRPr="006C0A32" w:rsidRDefault="00000000" w:rsidP="0049547A">
            <w:pPr>
              <w:tabs>
                <w:tab w:val="left" w:pos="1695"/>
              </w:tabs>
              <w:jc w:val="center"/>
              <w:rPr>
                <w:rFonts w:eastAsia="Calibri"/>
                <w:sz w:val="22"/>
                <w:szCs w:val="22"/>
                <w:lang w:val="ru-RU"/>
              </w:rPr>
            </w:pPr>
            <w:r w:rsidRPr="006C0A32">
              <w:rPr>
                <w:rFonts w:eastAsia="Calibri"/>
                <w:sz w:val="22"/>
                <w:szCs w:val="22"/>
                <w:lang w:val="ru-RU"/>
              </w:rPr>
              <w:t>3,27 (2025)</w:t>
            </w:r>
          </w:p>
        </w:tc>
      </w:tr>
    </w:tbl>
    <w:p w14:paraId="6060D80B" w14:textId="77777777" w:rsidR="00A705AA" w:rsidRPr="006C0A32" w:rsidRDefault="00000000" w:rsidP="00FD1940">
      <w:pPr>
        <w:widowControl w:val="0"/>
        <w:autoSpaceDE w:val="0"/>
        <w:autoSpaceDN w:val="0"/>
        <w:adjustRightInd w:val="0"/>
        <w:ind w:firstLine="709"/>
        <w:jc w:val="center"/>
        <w:rPr>
          <w:rFonts w:eastAsia="Aptos"/>
          <w:i/>
          <w:color w:val="0F172A"/>
          <w:lang w:val="ru-RU"/>
        </w:rPr>
      </w:pPr>
      <w:r w:rsidRPr="006C0A32">
        <w:rPr>
          <w:rFonts w:eastAsia="Aptos"/>
          <w:i/>
          <w:color w:val="0F172A"/>
          <w:lang w:val="ru-RU"/>
        </w:rPr>
        <w:t>Источник: РГП «</w:t>
      </w:r>
      <w:proofErr w:type="spellStart"/>
      <w:r w:rsidRPr="006C0A32">
        <w:rPr>
          <w:rFonts w:eastAsia="Aptos"/>
          <w:i/>
          <w:color w:val="0F172A"/>
          <w:lang w:val="ru-RU"/>
        </w:rPr>
        <w:t>Казгидромет</w:t>
      </w:r>
      <w:proofErr w:type="spellEnd"/>
      <w:r w:rsidRPr="006C0A32">
        <w:rPr>
          <w:rFonts w:eastAsia="Aptos"/>
          <w:i/>
          <w:color w:val="0F172A"/>
          <w:lang w:val="ru-RU"/>
        </w:rPr>
        <w:t>».</w:t>
      </w:r>
    </w:p>
    <w:p w14:paraId="7E4D174D" w14:textId="77777777" w:rsidR="00FE0D77" w:rsidRPr="006C0A32" w:rsidRDefault="00FE0D77" w:rsidP="000C67E5">
      <w:pPr>
        <w:widowControl w:val="0"/>
        <w:autoSpaceDE w:val="0"/>
        <w:autoSpaceDN w:val="0"/>
        <w:adjustRightInd w:val="0"/>
        <w:ind w:firstLine="709"/>
        <w:jc w:val="both"/>
        <w:rPr>
          <w:rFonts w:eastAsia="Aptos"/>
          <w:color w:val="0F172A"/>
        </w:rPr>
      </w:pPr>
    </w:p>
    <w:p w14:paraId="6E83E818" w14:textId="77777777" w:rsidR="00A705AA" w:rsidRPr="006C0A32" w:rsidRDefault="00000000" w:rsidP="000C67E5">
      <w:pPr>
        <w:widowControl w:val="0"/>
        <w:autoSpaceDE w:val="0"/>
        <w:autoSpaceDN w:val="0"/>
        <w:adjustRightInd w:val="0"/>
        <w:ind w:firstLine="709"/>
        <w:jc w:val="both"/>
        <w:rPr>
          <w:rFonts w:eastAsia="Aptos"/>
          <w:color w:val="0F172A"/>
          <w:lang w:val="ru-RU"/>
        </w:rPr>
      </w:pPr>
      <w:r w:rsidRPr="006C0A32">
        <w:rPr>
          <w:rFonts w:eastAsia="Aptos"/>
          <w:color w:val="0F172A"/>
          <w:lang w:val="ru-RU"/>
        </w:rPr>
        <w:t>Наибольшие среднегодовые положительные аномалии (более 3</w:t>
      </w:r>
      <w:r w:rsidRPr="006C0A32">
        <w:rPr>
          <w:rFonts w:eastAsia="Aptos"/>
          <w:color w:val="0F172A"/>
          <w:vertAlign w:val="superscript"/>
          <w:lang w:val="ru-RU"/>
        </w:rPr>
        <w:t>0</w:t>
      </w:r>
      <w:r w:rsidRPr="006C0A32">
        <w:rPr>
          <w:rFonts w:eastAsia="Aptos"/>
          <w:color w:val="0F172A"/>
          <w:lang w:val="ru-RU"/>
        </w:rPr>
        <w:t>С) были характерны для западных, юго-западных, северных, центральных, северо-восточных регионов Казахстана.</w:t>
      </w:r>
    </w:p>
    <w:p w14:paraId="556BDC20" w14:textId="77777777" w:rsidR="00A705AA" w:rsidRPr="006C0A32" w:rsidRDefault="00000000" w:rsidP="000C67E5">
      <w:pPr>
        <w:widowControl w:val="0"/>
        <w:autoSpaceDE w:val="0"/>
        <w:autoSpaceDN w:val="0"/>
        <w:adjustRightInd w:val="0"/>
        <w:ind w:firstLine="709"/>
        <w:jc w:val="both"/>
        <w:rPr>
          <w:rFonts w:eastAsia="Aptos"/>
          <w:color w:val="0F172A"/>
          <w:lang w:val="ru-RU"/>
        </w:rPr>
      </w:pPr>
      <w:r w:rsidRPr="006C0A32">
        <w:rPr>
          <w:rFonts w:eastAsia="Aptos"/>
          <w:color w:val="0F172A"/>
          <w:lang w:val="ru-RU"/>
        </w:rPr>
        <w:t>В таблице 2.2 приведены осредненные по территориям областей и стране в целом значения аномалии сезонных температур воздуха.</w:t>
      </w:r>
    </w:p>
    <w:p w14:paraId="25E897C3" w14:textId="77777777" w:rsidR="00A705AA" w:rsidRPr="006C0A32" w:rsidRDefault="00000000" w:rsidP="00FD1940">
      <w:pPr>
        <w:keepNext/>
        <w:keepLines/>
        <w:ind w:firstLine="709"/>
        <w:jc w:val="right"/>
        <w:rPr>
          <w:rFonts w:eastAsia="Calibri"/>
          <w:b/>
          <w:lang w:val="ru-RU"/>
        </w:rPr>
      </w:pPr>
      <w:r w:rsidRPr="006C0A32">
        <w:rPr>
          <w:rFonts w:eastAsia="Calibri"/>
          <w:b/>
          <w:lang w:val="ru-RU"/>
        </w:rPr>
        <w:t>Таблица 2.2 </w:t>
      </w:r>
    </w:p>
    <w:p w14:paraId="6712C909" w14:textId="77777777" w:rsidR="00A705AA" w:rsidRPr="006C0A32" w:rsidRDefault="00000000" w:rsidP="00FD1940">
      <w:pPr>
        <w:keepNext/>
        <w:keepLines/>
        <w:jc w:val="center"/>
        <w:rPr>
          <w:rFonts w:eastAsia="Calibri"/>
          <w:b/>
          <w:lang w:val="ru-RU"/>
        </w:rPr>
      </w:pPr>
      <w:r w:rsidRPr="006C0A32">
        <w:rPr>
          <w:rFonts w:eastAsia="Calibri"/>
          <w:b/>
          <w:lang w:val="ru-RU"/>
        </w:rPr>
        <w:t>Аномалии средней годовой (январь–декабрь) и сезонных температур воздуха в 2025 году, осредненные по областям и в целом по Казахстану (</w:t>
      </w:r>
      <w:r w:rsidRPr="006C0A32">
        <w:rPr>
          <w:rFonts w:eastAsia="Calibri"/>
          <w:b/>
          <w:lang w:val="ru-RU"/>
        </w:rPr>
        <w:sym w:font="Symbol" w:char="F0B0"/>
      </w:r>
      <w:r w:rsidRPr="006C0A32">
        <w:rPr>
          <w:rFonts w:eastAsia="Calibri"/>
          <w:b/>
          <w:lang w:val="ru-RU"/>
        </w:rPr>
        <w:t>С)</w:t>
      </w:r>
    </w:p>
    <w:tbl>
      <w:tblPr>
        <w:tblW w:w="89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40"/>
        <w:gridCol w:w="1169"/>
        <w:gridCol w:w="1169"/>
        <w:gridCol w:w="1169"/>
        <w:gridCol w:w="1169"/>
        <w:gridCol w:w="1169"/>
      </w:tblGrid>
      <w:tr w:rsidR="00FC7945" w:rsidRPr="006C0A32" w14:paraId="79E50F47" w14:textId="77777777" w:rsidTr="0049547A">
        <w:trPr>
          <w:trHeight w:val="295"/>
          <w:tblHeader/>
          <w:jc w:val="center"/>
        </w:trPr>
        <w:tc>
          <w:tcPr>
            <w:tcW w:w="3140" w:type="dxa"/>
            <w:vAlign w:val="center"/>
          </w:tcPr>
          <w:p w14:paraId="56B75D1F" w14:textId="77777777" w:rsidR="00A705AA" w:rsidRPr="006C0A32" w:rsidRDefault="00000000" w:rsidP="0049547A">
            <w:pPr>
              <w:rPr>
                <w:rFonts w:eastAsia="Calibri"/>
                <w:b/>
                <w:sz w:val="22"/>
                <w:szCs w:val="22"/>
                <w:lang w:val="ru-RU"/>
              </w:rPr>
            </w:pPr>
            <w:r w:rsidRPr="006C0A32">
              <w:rPr>
                <w:rFonts w:eastAsia="Calibri"/>
                <w:b/>
                <w:sz w:val="22"/>
                <w:szCs w:val="22"/>
                <w:lang w:val="ru-RU"/>
              </w:rPr>
              <w:t>Регион/Область</w:t>
            </w:r>
          </w:p>
        </w:tc>
        <w:tc>
          <w:tcPr>
            <w:tcW w:w="1169" w:type="dxa"/>
            <w:vAlign w:val="center"/>
          </w:tcPr>
          <w:p w14:paraId="537C5BF5" w14:textId="77777777" w:rsidR="00A705AA" w:rsidRPr="0049547A" w:rsidRDefault="00000000" w:rsidP="0049547A">
            <w:pPr>
              <w:ind w:left="-97" w:right="134"/>
              <w:jc w:val="center"/>
              <w:rPr>
                <w:rFonts w:eastAsia="Calibri"/>
                <w:b/>
                <w:sz w:val="22"/>
                <w:szCs w:val="22"/>
                <w:lang w:val="ru-RU"/>
              </w:rPr>
            </w:pPr>
            <w:r w:rsidRPr="0049547A">
              <w:rPr>
                <w:rFonts w:eastAsia="Calibri"/>
                <w:b/>
                <w:sz w:val="22"/>
                <w:szCs w:val="22"/>
                <w:lang w:val="ru-RU"/>
              </w:rPr>
              <w:t>Год</w:t>
            </w:r>
          </w:p>
        </w:tc>
        <w:tc>
          <w:tcPr>
            <w:tcW w:w="1169" w:type="dxa"/>
            <w:vAlign w:val="center"/>
          </w:tcPr>
          <w:p w14:paraId="64E09CD8" w14:textId="77777777" w:rsidR="00A705AA" w:rsidRPr="0049547A" w:rsidRDefault="00000000" w:rsidP="0049547A">
            <w:pPr>
              <w:ind w:right="134"/>
              <w:jc w:val="center"/>
              <w:rPr>
                <w:rFonts w:eastAsia="Calibri"/>
                <w:b/>
                <w:sz w:val="22"/>
                <w:szCs w:val="22"/>
                <w:lang w:val="ru-RU"/>
              </w:rPr>
            </w:pPr>
            <w:r w:rsidRPr="0049547A">
              <w:rPr>
                <w:rFonts w:eastAsia="Calibri"/>
                <w:b/>
                <w:sz w:val="22"/>
                <w:szCs w:val="22"/>
                <w:lang w:val="ru-RU"/>
              </w:rPr>
              <w:t>Зима</w:t>
            </w:r>
          </w:p>
        </w:tc>
        <w:tc>
          <w:tcPr>
            <w:tcW w:w="1169" w:type="dxa"/>
            <w:vAlign w:val="center"/>
          </w:tcPr>
          <w:p w14:paraId="17EDF851" w14:textId="77777777" w:rsidR="00A705AA" w:rsidRPr="0049547A" w:rsidRDefault="00000000" w:rsidP="0049547A">
            <w:pPr>
              <w:ind w:right="134"/>
              <w:jc w:val="center"/>
              <w:rPr>
                <w:rFonts w:eastAsia="Calibri"/>
                <w:b/>
                <w:sz w:val="22"/>
                <w:szCs w:val="22"/>
                <w:lang w:val="ru-RU"/>
              </w:rPr>
            </w:pPr>
            <w:r w:rsidRPr="0049547A">
              <w:rPr>
                <w:rFonts w:eastAsia="Calibri"/>
                <w:b/>
                <w:sz w:val="22"/>
                <w:szCs w:val="22"/>
                <w:lang w:val="ru-RU"/>
              </w:rPr>
              <w:t>Весна</w:t>
            </w:r>
          </w:p>
        </w:tc>
        <w:tc>
          <w:tcPr>
            <w:tcW w:w="1169" w:type="dxa"/>
            <w:vAlign w:val="center"/>
          </w:tcPr>
          <w:p w14:paraId="1F5BF9D8" w14:textId="77777777" w:rsidR="00A705AA" w:rsidRPr="0049547A" w:rsidRDefault="00000000" w:rsidP="0049547A">
            <w:pPr>
              <w:ind w:right="134"/>
              <w:jc w:val="center"/>
              <w:rPr>
                <w:rFonts w:eastAsia="Calibri"/>
                <w:b/>
                <w:sz w:val="22"/>
                <w:szCs w:val="22"/>
                <w:lang w:val="ru-RU"/>
              </w:rPr>
            </w:pPr>
            <w:r w:rsidRPr="0049547A">
              <w:rPr>
                <w:rFonts w:eastAsia="Calibri"/>
                <w:b/>
                <w:sz w:val="22"/>
                <w:szCs w:val="22"/>
                <w:lang w:val="ru-RU"/>
              </w:rPr>
              <w:t>Лето</w:t>
            </w:r>
          </w:p>
        </w:tc>
        <w:tc>
          <w:tcPr>
            <w:tcW w:w="1169" w:type="dxa"/>
            <w:vAlign w:val="center"/>
          </w:tcPr>
          <w:p w14:paraId="268C92B6" w14:textId="77777777" w:rsidR="00A705AA" w:rsidRPr="0049547A" w:rsidRDefault="00000000" w:rsidP="0049547A">
            <w:pPr>
              <w:ind w:right="134"/>
              <w:jc w:val="center"/>
              <w:rPr>
                <w:rFonts w:eastAsia="Calibri"/>
                <w:b/>
                <w:sz w:val="22"/>
                <w:szCs w:val="22"/>
                <w:lang w:val="ru-RU"/>
              </w:rPr>
            </w:pPr>
            <w:r w:rsidRPr="0049547A">
              <w:rPr>
                <w:rFonts w:eastAsia="Calibri"/>
                <w:b/>
                <w:sz w:val="22"/>
                <w:szCs w:val="22"/>
                <w:lang w:val="ru-RU"/>
              </w:rPr>
              <w:t>Осень</w:t>
            </w:r>
          </w:p>
        </w:tc>
      </w:tr>
      <w:tr w:rsidR="00FC7945" w:rsidRPr="006C0A32" w14:paraId="7EC7E718" w14:textId="77777777" w:rsidTr="0049547A">
        <w:trPr>
          <w:trHeight w:val="68"/>
          <w:jc w:val="center"/>
        </w:trPr>
        <w:tc>
          <w:tcPr>
            <w:tcW w:w="3140" w:type="dxa"/>
            <w:vAlign w:val="center"/>
          </w:tcPr>
          <w:p w14:paraId="63881BB7" w14:textId="77777777" w:rsidR="00A705AA" w:rsidRPr="006C0A32" w:rsidRDefault="00000000" w:rsidP="0049547A">
            <w:pPr>
              <w:rPr>
                <w:rFonts w:eastAsia="Calibri"/>
                <w:b/>
                <w:sz w:val="22"/>
                <w:szCs w:val="22"/>
                <w:lang w:val="ru-RU"/>
              </w:rPr>
            </w:pPr>
            <w:r w:rsidRPr="006C0A32">
              <w:rPr>
                <w:rFonts w:eastAsia="Calibri"/>
                <w:b/>
                <w:sz w:val="22"/>
                <w:szCs w:val="22"/>
                <w:lang w:val="ru-RU"/>
              </w:rPr>
              <w:t>Республика Казахстан</w:t>
            </w:r>
          </w:p>
        </w:tc>
        <w:tc>
          <w:tcPr>
            <w:tcW w:w="1169" w:type="dxa"/>
            <w:tcBorders>
              <w:top w:val="single" w:sz="4" w:space="0" w:color="auto"/>
              <w:left w:val="single" w:sz="4" w:space="0" w:color="auto"/>
              <w:bottom w:val="single" w:sz="4" w:space="0" w:color="auto"/>
              <w:right w:val="single" w:sz="4" w:space="0" w:color="auto"/>
            </w:tcBorders>
            <w:vAlign w:val="center"/>
          </w:tcPr>
          <w:p w14:paraId="779C1E4F"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2,96</w:t>
            </w:r>
          </w:p>
        </w:tc>
        <w:tc>
          <w:tcPr>
            <w:tcW w:w="1169" w:type="dxa"/>
            <w:tcBorders>
              <w:top w:val="single" w:sz="4" w:space="0" w:color="auto"/>
              <w:left w:val="single" w:sz="4" w:space="0" w:color="auto"/>
              <w:bottom w:val="single" w:sz="4" w:space="0" w:color="auto"/>
              <w:right w:val="single" w:sz="4" w:space="0" w:color="auto"/>
            </w:tcBorders>
            <w:vAlign w:val="center"/>
          </w:tcPr>
          <w:p w14:paraId="3B43ACF1"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3,70</w:t>
            </w:r>
          </w:p>
        </w:tc>
        <w:tc>
          <w:tcPr>
            <w:tcW w:w="1169" w:type="dxa"/>
            <w:tcBorders>
              <w:top w:val="single" w:sz="4" w:space="0" w:color="auto"/>
              <w:left w:val="nil"/>
              <w:bottom w:val="single" w:sz="4" w:space="0" w:color="auto"/>
              <w:right w:val="single" w:sz="4" w:space="0" w:color="auto"/>
            </w:tcBorders>
            <w:vAlign w:val="center"/>
          </w:tcPr>
          <w:p w14:paraId="2E4E774A"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4,12</w:t>
            </w:r>
          </w:p>
        </w:tc>
        <w:tc>
          <w:tcPr>
            <w:tcW w:w="1169" w:type="dxa"/>
            <w:tcBorders>
              <w:top w:val="single" w:sz="4" w:space="0" w:color="auto"/>
              <w:left w:val="nil"/>
              <w:bottom w:val="single" w:sz="4" w:space="0" w:color="auto"/>
              <w:right w:val="single" w:sz="4" w:space="0" w:color="auto"/>
            </w:tcBorders>
            <w:vAlign w:val="center"/>
          </w:tcPr>
          <w:p w14:paraId="13430E47"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1,61</w:t>
            </w:r>
          </w:p>
        </w:tc>
        <w:tc>
          <w:tcPr>
            <w:tcW w:w="1169" w:type="dxa"/>
            <w:tcBorders>
              <w:top w:val="single" w:sz="4" w:space="0" w:color="auto"/>
              <w:left w:val="nil"/>
              <w:bottom w:val="single" w:sz="4" w:space="0" w:color="auto"/>
              <w:right w:val="single" w:sz="4" w:space="0" w:color="auto"/>
            </w:tcBorders>
            <w:vAlign w:val="center"/>
          </w:tcPr>
          <w:p w14:paraId="0E877CB5"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2,12</w:t>
            </w:r>
          </w:p>
        </w:tc>
      </w:tr>
      <w:tr w:rsidR="00FC7945" w:rsidRPr="006C0A32" w14:paraId="108CE228" w14:textId="77777777" w:rsidTr="0049547A">
        <w:trPr>
          <w:trHeight w:val="68"/>
          <w:jc w:val="center"/>
        </w:trPr>
        <w:tc>
          <w:tcPr>
            <w:tcW w:w="3140" w:type="dxa"/>
            <w:vAlign w:val="center"/>
          </w:tcPr>
          <w:p w14:paraId="55F97E86" w14:textId="77777777" w:rsidR="00A705AA" w:rsidRPr="006C0A32" w:rsidRDefault="00000000" w:rsidP="0049547A">
            <w:pPr>
              <w:rPr>
                <w:rFonts w:eastAsia="Calibri"/>
                <w:sz w:val="22"/>
                <w:szCs w:val="22"/>
                <w:lang w:val="ru-RU"/>
              </w:rPr>
            </w:pPr>
            <w:r w:rsidRPr="006C0A32">
              <w:rPr>
                <w:rFonts w:eastAsia="Calibri"/>
                <w:sz w:val="22"/>
                <w:szCs w:val="22"/>
                <w:lang w:val="ru-RU"/>
              </w:rPr>
              <w:t>Абай</w:t>
            </w:r>
          </w:p>
        </w:tc>
        <w:tc>
          <w:tcPr>
            <w:tcW w:w="1169" w:type="dxa"/>
            <w:tcBorders>
              <w:top w:val="nil"/>
              <w:left w:val="single" w:sz="4" w:space="0" w:color="auto"/>
              <w:bottom w:val="single" w:sz="4" w:space="0" w:color="auto"/>
              <w:right w:val="single" w:sz="4" w:space="0" w:color="auto"/>
            </w:tcBorders>
            <w:vAlign w:val="center"/>
          </w:tcPr>
          <w:p w14:paraId="5F77CFCA"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2,54</w:t>
            </w:r>
          </w:p>
        </w:tc>
        <w:tc>
          <w:tcPr>
            <w:tcW w:w="1169" w:type="dxa"/>
            <w:tcBorders>
              <w:top w:val="nil"/>
              <w:left w:val="single" w:sz="4" w:space="0" w:color="auto"/>
              <w:bottom w:val="single" w:sz="4" w:space="0" w:color="auto"/>
              <w:right w:val="single" w:sz="4" w:space="0" w:color="auto"/>
            </w:tcBorders>
            <w:vAlign w:val="center"/>
          </w:tcPr>
          <w:p w14:paraId="126B74EB"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3,28</w:t>
            </w:r>
          </w:p>
        </w:tc>
        <w:tc>
          <w:tcPr>
            <w:tcW w:w="1169" w:type="dxa"/>
            <w:tcBorders>
              <w:top w:val="nil"/>
              <w:left w:val="nil"/>
              <w:bottom w:val="single" w:sz="4" w:space="0" w:color="auto"/>
              <w:right w:val="single" w:sz="4" w:space="0" w:color="auto"/>
            </w:tcBorders>
            <w:vAlign w:val="center"/>
          </w:tcPr>
          <w:p w14:paraId="3F710A80"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3,85</w:t>
            </w:r>
          </w:p>
        </w:tc>
        <w:tc>
          <w:tcPr>
            <w:tcW w:w="1169" w:type="dxa"/>
            <w:tcBorders>
              <w:top w:val="nil"/>
              <w:left w:val="nil"/>
              <w:bottom w:val="single" w:sz="4" w:space="0" w:color="auto"/>
              <w:right w:val="single" w:sz="4" w:space="0" w:color="auto"/>
            </w:tcBorders>
            <w:vAlign w:val="center"/>
          </w:tcPr>
          <w:p w14:paraId="6EACB401"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1,99</w:t>
            </w:r>
          </w:p>
        </w:tc>
        <w:tc>
          <w:tcPr>
            <w:tcW w:w="1169" w:type="dxa"/>
            <w:tcBorders>
              <w:top w:val="nil"/>
              <w:left w:val="nil"/>
              <w:bottom w:val="single" w:sz="4" w:space="0" w:color="auto"/>
              <w:right w:val="single" w:sz="4" w:space="0" w:color="auto"/>
            </w:tcBorders>
            <w:vAlign w:val="center"/>
          </w:tcPr>
          <w:p w14:paraId="72826C97"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0,80</w:t>
            </w:r>
          </w:p>
        </w:tc>
      </w:tr>
      <w:tr w:rsidR="00FC7945" w:rsidRPr="006C0A32" w14:paraId="07749FB7" w14:textId="77777777" w:rsidTr="0049547A">
        <w:trPr>
          <w:trHeight w:val="68"/>
          <w:jc w:val="center"/>
        </w:trPr>
        <w:tc>
          <w:tcPr>
            <w:tcW w:w="3140" w:type="dxa"/>
            <w:vAlign w:val="center"/>
          </w:tcPr>
          <w:p w14:paraId="07CCD168" w14:textId="77777777" w:rsidR="00A705AA" w:rsidRPr="006C0A32" w:rsidRDefault="00000000" w:rsidP="0049547A">
            <w:pPr>
              <w:rPr>
                <w:rFonts w:eastAsia="Calibri"/>
                <w:sz w:val="22"/>
                <w:szCs w:val="22"/>
                <w:lang w:val="ru-RU"/>
              </w:rPr>
            </w:pPr>
            <w:r w:rsidRPr="006C0A32">
              <w:rPr>
                <w:rFonts w:eastAsia="Calibri"/>
                <w:sz w:val="22"/>
                <w:szCs w:val="22"/>
                <w:lang w:val="ru-RU"/>
              </w:rPr>
              <w:t>Алматинская</w:t>
            </w:r>
          </w:p>
        </w:tc>
        <w:tc>
          <w:tcPr>
            <w:tcW w:w="1169" w:type="dxa"/>
            <w:tcBorders>
              <w:top w:val="nil"/>
              <w:left w:val="single" w:sz="4" w:space="0" w:color="auto"/>
              <w:bottom w:val="single" w:sz="4" w:space="0" w:color="auto"/>
              <w:right w:val="single" w:sz="4" w:space="0" w:color="auto"/>
            </w:tcBorders>
            <w:vAlign w:val="center"/>
          </w:tcPr>
          <w:p w14:paraId="578A3116"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2,73</w:t>
            </w:r>
          </w:p>
        </w:tc>
        <w:tc>
          <w:tcPr>
            <w:tcW w:w="1169" w:type="dxa"/>
            <w:tcBorders>
              <w:top w:val="nil"/>
              <w:left w:val="single" w:sz="4" w:space="0" w:color="auto"/>
              <w:bottom w:val="single" w:sz="4" w:space="0" w:color="auto"/>
              <w:right w:val="single" w:sz="4" w:space="0" w:color="auto"/>
            </w:tcBorders>
            <w:vAlign w:val="center"/>
          </w:tcPr>
          <w:p w14:paraId="6B89FC92"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1,76</w:t>
            </w:r>
          </w:p>
        </w:tc>
        <w:tc>
          <w:tcPr>
            <w:tcW w:w="1169" w:type="dxa"/>
            <w:tcBorders>
              <w:top w:val="nil"/>
              <w:left w:val="nil"/>
              <w:bottom w:val="single" w:sz="4" w:space="0" w:color="auto"/>
              <w:right w:val="single" w:sz="4" w:space="0" w:color="auto"/>
            </w:tcBorders>
            <w:vAlign w:val="center"/>
          </w:tcPr>
          <w:p w14:paraId="27AB563D"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3,46</w:t>
            </w:r>
          </w:p>
        </w:tc>
        <w:tc>
          <w:tcPr>
            <w:tcW w:w="1169" w:type="dxa"/>
            <w:tcBorders>
              <w:top w:val="nil"/>
              <w:left w:val="nil"/>
              <w:bottom w:val="single" w:sz="4" w:space="0" w:color="auto"/>
              <w:right w:val="single" w:sz="4" w:space="0" w:color="auto"/>
            </w:tcBorders>
            <w:vAlign w:val="center"/>
          </w:tcPr>
          <w:p w14:paraId="73183CE5"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2,79</w:t>
            </w:r>
          </w:p>
        </w:tc>
        <w:tc>
          <w:tcPr>
            <w:tcW w:w="1169" w:type="dxa"/>
            <w:tcBorders>
              <w:top w:val="nil"/>
              <w:left w:val="nil"/>
              <w:bottom w:val="single" w:sz="4" w:space="0" w:color="auto"/>
              <w:right w:val="single" w:sz="4" w:space="0" w:color="auto"/>
            </w:tcBorders>
            <w:vAlign w:val="center"/>
          </w:tcPr>
          <w:p w14:paraId="03E51C20"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1,67</w:t>
            </w:r>
          </w:p>
        </w:tc>
      </w:tr>
      <w:tr w:rsidR="00FC7945" w:rsidRPr="006C0A32" w14:paraId="1D00903B" w14:textId="77777777" w:rsidTr="0049547A">
        <w:trPr>
          <w:trHeight w:val="214"/>
          <w:jc w:val="center"/>
        </w:trPr>
        <w:tc>
          <w:tcPr>
            <w:tcW w:w="3140" w:type="dxa"/>
            <w:vAlign w:val="center"/>
          </w:tcPr>
          <w:p w14:paraId="201FE9C7" w14:textId="77777777" w:rsidR="00A705AA" w:rsidRPr="006C0A32" w:rsidRDefault="00000000" w:rsidP="0049547A">
            <w:pPr>
              <w:rPr>
                <w:rFonts w:eastAsia="Calibri"/>
                <w:sz w:val="22"/>
                <w:szCs w:val="22"/>
                <w:lang w:val="ru-RU"/>
              </w:rPr>
            </w:pPr>
            <w:r w:rsidRPr="006C0A32">
              <w:rPr>
                <w:rFonts w:eastAsia="Calibri"/>
                <w:sz w:val="22"/>
                <w:szCs w:val="22"/>
                <w:lang w:val="ru-RU"/>
              </w:rPr>
              <w:t>Акмолинская</w:t>
            </w:r>
          </w:p>
        </w:tc>
        <w:tc>
          <w:tcPr>
            <w:tcW w:w="1169" w:type="dxa"/>
            <w:tcBorders>
              <w:top w:val="nil"/>
              <w:left w:val="single" w:sz="4" w:space="0" w:color="auto"/>
              <w:bottom w:val="single" w:sz="4" w:space="0" w:color="auto"/>
              <w:right w:val="single" w:sz="4" w:space="0" w:color="auto"/>
            </w:tcBorders>
            <w:vAlign w:val="center"/>
          </w:tcPr>
          <w:p w14:paraId="035836E9"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3,31</w:t>
            </w:r>
          </w:p>
        </w:tc>
        <w:tc>
          <w:tcPr>
            <w:tcW w:w="1169" w:type="dxa"/>
            <w:tcBorders>
              <w:top w:val="nil"/>
              <w:left w:val="single" w:sz="4" w:space="0" w:color="auto"/>
              <w:bottom w:val="single" w:sz="4" w:space="0" w:color="auto"/>
              <w:right w:val="single" w:sz="4" w:space="0" w:color="auto"/>
            </w:tcBorders>
            <w:vAlign w:val="center"/>
          </w:tcPr>
          <w:p w14:paraId="6A3F4449"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5,41</w:t>
            </w:r>
          </w:p>
        </w:tc>
        <w:tc>
          <w:tcPr>
            <w:tcW w:w="1169" w:type="dxa"/>
            <w:tcBorders>
              <w:top w:val="nil"/>
              <w:left w:val="nil"/>
              <w:bottom w:val="single" w:sz="4" w:space="0" w:color="auto"/>
              <w:right w:val="single" w:sz="4" w:space="0" w:color="auto"/>
            </w:tcBorders>
            <w:vAlign w:val="center"/>
          </w:tcPr>
          <w:p w14:paraId="182B94D7"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5,03</w:t>
            </w:r>
          </w:p>
        </w:tc>
        <w:tc>
          <w:tcPr>
            <w:tcW w:w="1169" w:type="dxa"/>
            <w:tcBorders>
              <w:top w:val="nil"/>
              <w:left w:val="nil"/>
              <w:bottom w:val="single" w:sz="4" w:space="0" w:color="auto"/>
              <w:right w:val="single" w:sz="4" w:space="0" w:color="auto"/>
            </w:tcBorders>
            <w:vAlign w:val="center"/>
          </w:tcPr>
          <w:p w14:paraId="5AF9BA4B"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0,62</w:t>
            </w:r>
          </w:p>
        </w:tc>
        <w:tc>
          <w:tcPr>
            <w:tcW w:w="1169" w:type="dxa"/>
            <w:tcBorders>
              <w:top w:val="nil"/>
              <w:left w:val="nil"/>
              <w:bottom w:val="single" w:sz="4" w:space="0" w:color="auto"/>
              <w:right w:val="single" w:sz="4" w:space="0" w:color="auto"/>
            </w:tcBorders>
            <w:vAlign w:val="center"/>
          </w:tcPr>
          <w:p w14:paraId="396CC64F"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2,48</w:t>
            </w:r>
          </w:p>
        </w:tc>
      </w:tr>
      <w:tr w:rsidR="00FC7945" w:rsidRPr="006C0A32" w14:paraId="4A37C090" w14:textId="77777777" w:rsidTr="0049547A">
        <w:trPr>
          <w:trHeight w:val="253"/>
          <w:jc w:val="center"/>
        </w:trPr>
        <w:tc>
          <w:tcPr>
            <w:tcW w:w="3140" w:type="dxa"/>
            <w:vAlign w:val="center"/>
          </w:tcPr>
          <w:p w14:paraId="39A9DE82" w14:textId="77777777" w:rsidR="00A705AA" w:rsidRPr="006C0A32" w:rsidRDefault="00000000" w:rsidP="0049547A">
            <w:pPr>
              <w:rPr>
                <w:rFonts w:eastAsia="Calibri"/>
                <w:sz w:val="22"/>
                <w:szCs w:val="22"/>
                <w:lang w:val="ru-RU"/>
              </w:rPr>
            </w:pPr>
            <w:r w:rsidRPr="006C0A32">
              <w:rPr>
                <w:rFonts w:eastAsia="Calibri"/>
                <w:sz w:val="22"/>
                <w:szCs w:val="22"/>
                <w:lang w:val="ru-RU"/>
              </w:rPr>
              <w:t>Актюбинская</w:t>
            </w:r>
          </w:p>
        </w:tc>
        <w:tc>
          <w:tcPr>
            <w:tcW w:w="1169" w:type="dxa"/>
            <w:tcBorders>
              <w:top w:val="nil"/>
              <w:left w:val="single" w:sz="4" w:space="0" w:color="auto"/>
              <w:bottom w:val="single" w:sz="4" w:space="0" w:color="auto"/>
              <w:right w:val="single" w:sz="4" w:space="0" w:color="auto"/>
            </w:tcBorders>
            <w:vAlign w:val="center"/>
          </w:tcPr>
          <w:p w14:paraId="44C9E81C"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3,23</w:t>
            </w:r>
          </w:p>
        </w:tc>
        <w:tc>
          <w:tcPr>
            <w:tcW w:w="1169" w:type="dxa"/>
            <w:tcBorders>
              <w:top w:val="nil"/>
              <w:left w:val="single" w:sz="4" w:space="0" w:color="auto"/>
              <w:bottom w:val="single" w:sz="4" w:space="0" w:color="auto"/>
              <w:right w:val="single" w:sz="4" w:space="0" w:color="auto"/>
            </w:tcBorders>
            <w:vAlign w:val="center"/>
          </w:tcPr>
          <w:p w14:paraId="10DA4D92"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4,70</w:t>
            </w:r>
          </w:p>
        </w:tc>
        <w:tc>
          <w:tcPr>
            <w:tcW w:w="1169" w:type="dxa"/>
            <w:tcBorders>
              <w:top w:val="nil"/>
              <w:left w:val="nil"/>
              <w:bottom w:val="single" w:sz="4" w:space="0" w:color="auto"/>
              <w:right w:val="single" w:sz="4" w:space="0" w:color="auto"/>
            </w:tcBorders>
            <w:vAlign w:val="center"/>
          </w:tcPr>
          <w:p w14:paraId="21DE93E3"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4,44</w:t>
            </w:r>
          </w:p>
        </w:tc>
        <w:tc>
          <w:tcPr>
            <w:tcW w:w="1169" w:type="dxa"/>
            <w:tcBorders>
              <w:top w:val="nil"/>
              <w:left w:val="nil"/>
              <w:bottom w:val="single" w:sz="4" w:space="0" w:color="auto"/>
              <w:right w:val="single" w:sz="4" w:space="0" w:color="auto"/>
            </w:tcBorders>
            <w:vAlign w:val="center"/>
          </w:tcPr>
          <w:p w14:paraId="72DC27A1"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0,82</w:t>
            </w:r>
          </w:p>
        </w:tc>
        <w:tc>
          <w:tcPr>
            <w:tcW w:w="1169" w:type="dxa"/>
            <w:tcBorders>
              <w:top w:val="nil"/>
              <w:left w:val="nil"/>
              <w:bottom w:val="single" w:sz="4" w:space="0" w:color="auto"/>
              <w:right w:val="single" w:sz="4" w:space="0" w:color="auto"/>
            </w:tcBorders>
            <w:vAlign w:val="center"/>
          </w:tcPr>
          <w:p w14:paraId="02E9463A"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3,49</w:t>
            </w:r>
          </w:p>
        </w:tc>
      </w:tr>
      <w:tr w:rsidR="00FC7945" w:rsidRPr="006C0A32" w14:paraId="2CFD7947" w14:textId="77777777" w:rsidTr="0049547A">
        <w:trPr>
          <w:trHeight w:val="258"/>
          <w:jc w:val="center"/>
        </w:trPr>
        <w:tc>
          <w:tcPr>
            <w:tcW w:w="3140" w:type="dxa"/>
            <w:vAlign w:val="center"/>
          </w:tcPr>
          <w:p w14:paraId="57E33592" w14:textId="77777777" w:rsidR="00A705AA" w:rsidRPr="006C0A32" w:rsidRDefault="00000000" w:rsidP="0049547A">
            <w:pPr>
              <w:rPr>
                <w:rFonts w:eastAsia="Calibri"/>
                <w:sz w:val="22"/>
                <w:szCs w:val="22"/>
                <w:lang w:val="ru-RU"/>
              </w:rPr>
            </w:pPr>
            <w:r w:rsidRPr="006C0A32">
              <w:rPr>
                <w:rFonts w:eastAsia="Calibri"/>
                <w:sz w:val="22"/>
                <w:szCs w:val="22"/>
                <w:lang w:val="ru-RU"/>
              </w:rPr>
              <w:t>Атырауская</w:t>
            </w:r>
          </w:p>
        </w:tc>
        <w:tc>
          <w:tcPr>
            <w:tcW w:w="1169" w:type="dxa"/>
            <w:tcBorders>
              <w:top w:val="nil"/>
              <w:left w:val="single" w:sz="4" w:space="0" w:color="auto"/>
              <w:bottom w:val="single" w:sz="4" w:space="0" w:color="auto"/>
              <w:right w:val="single" w:sz="4" w:space="0" w:color="auto"/>
            </w:tcBorders>
            <w:vAlign w:val="center"/>
          </w:tcPr>
          <w:p w14:paraId="428B0A0A"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2,91</w:t>
            </w:r>
          </w:p>
        </w:tc>
        <w:tc>
          <w:tcPr>
            <w:tcW w:w="1169" w:type="dxa"/>
            <w:tcBorders>
              <w:top w:val="nil"/>
              <w:left w:val="single" w:sz="4" w:space="0" w:color="auto"/>
              <w:bottom w:val="single" w:sz="4" w:space="0" w:color="auto"/>
              <w:right w:val="single" w:sz="4" w:space="0" w:color="auto"/>
            </w:tcBorders>
            <w:vAlign w:val="center"/>
          </w:tcPr>
          <w:p w14:paraId="6B0CFFF7"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3,32</w:t>
            </w:r>
          </w:p>
        </w:tc>
        <w:tc>
          <w:tcPr>
            <w:tcW w:w="1169" w:type="dxa"/>
            <w:tcBorders>
              <w:top w:val="nil"/>
              <w:left w:val="nil"/>
              <w:bottom w:val="single" w:sz="4" w:space="0" w:color="auto"/>
              <w:right w:val="single" w:sz="4" w:space="0" w:color="auto"/>
            </w:tcBorders>
            <w:vAlign w:val="center"/>
          </w:tcPr>
          <w:p w14:paraId="6CC49ADE"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3,52</w:t>
            </w:r>
          </w:p>
        </w:tc>
        <w:tc>
          <w:tcPr>
            <w:tcW w:w="1169" w:type="dxa"/>
            <w:tcBorders>
              <w:top w:val="nil"/>
              <w:left w:val="nil"/>
              <w:bottom w:val="single" w:sz="4" w:space="0" w:color="auto"/>
              <w:right w:val="single" w:sz="4" w:space="0" w:color="auto"/>
            </w:tcBorders>
            <w:vAlign w:val="center"/>
          </w:tcPr>
          <w:p w14:paraId="4D762578"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1,63</w:t>
            </w:r>
          </w:p>
        </w:tc>
        <w:tc>
          <w:tcPr>
            <w:tcW w:w="1169" w:type="dxa"/>
            <w:tcBorders>
              <w:top w:val="nil"/>
              <w:left w:val="nil"/>
              <w:bottom w:val="single" w:sz="4" w:space="0" w:color="auto"/>
              <w:right w:val="single" w:sz="4" w:space="0" w:color="auto"/>
            </w:tcBorders>
            <w:vAlign w:val="center"/>
          </w:tcPr>
          <w:p w14:paraId="488838F2"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2,97</w:t>
            </w:r>
          </w:p>
        </w:tc>
      </w:tr>
      <w:tr w:rsidR="00FC7945" w:rsidRPr="006C0A32" w14:paraId="2FFEF88E" w14:textId="77777777" w:rsidTr="0049547A">
        <w:trPr>
          <w:trHeight w:val="296"/>
          <w:jc w:val="center"/>
        </w:trPr>
        <w:tc>
          <w:tcPr>
            <w:tcW w:w="3140" w:type="dxa"/>
            <w:vAlign w:val="center"/>
          </w:tcPr>
          <w:p w14:paraId="132258B6" w14:textId="77777777" w:rsidR="00A705AA" w:rsidRPr="006C0A32" w:rsidRDefault="00000000" w:rsidP="0049547A">
            <w:pPr>
              <w:ind w:right="-203"/>
              <w:rPr>
                <w:rFonts w:eastAsia="Calibri"/>
                <w:sz w:val="22"/>
                <w:szCs w:val="22"/>
                <w:lang w:val="ru-RU"/>
              </w:rPr>
            </w:pPr>
            <w:r w:rsidRPr="006C0A32">
              <w:rPr>
                <w:rFonts w:eastAsia="Calibri"/>
                <w:sz w:val="22"/>
                <w:szCs w:val="22"/>
                <w:lang w:val="ru-RU"/>
              </w:rPr>
              <w:t>Восточно-Казахстанская</w:t>
            </w:r>
          </w:p>
        </w:tc>
        <w:tc>
          <w:tcPr>
            <w:tcW w:w="1169" w:type="dxa"/>
            <w:tcBorders>
              <w:top w:val="nil"/>
              <w:left w:val="single" w:sz="4" w:space="0" w:color="auto"/>
              <w:bottom w:val="single" w:sz="4" w:space="0" w:color="auto"/>
              <w:right w:val="single" w:sz="4" w:space="0" w:color="auto"/>
            </w:tcBorders>
            <w:vAlign w:val="center"/>
          </w:tcPr>
          <w:p w14:paraId="27B1EF46"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2,20</w:t>
            </w:r>
          </w:p>
        </w:tc>
        <w:tc>
          <w:tcPr>
            <w:tcW w:w="1169" w:type="dxa"/>
            <w:tcBorders>
              <w:top w:val="nil"/>
              <w:left w:val="single" w:sz="4" w:space="0" w:color="auto"/>
              <w:bottom w:val="single" w:sz="4" w:space="0" w:color="auto"/>
              <w:right w:val="single" w:sz="4" w:space="0" w:color="auto"/>
            </w:tcBorders>
            <w:vAlign w:val="center"/>
          </w:tcPr>
          <w:p w14:paraId="703509E6"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3,14</w:t>
            </w:r>
          </w:p>
        </w:tc>
        <w:tc>
          <w:tcPr>
            <w:tcW w:w="1169" w:type="dxa"/>
            <w:tcBorders>
              <w:top w:val="nil"/>
              <w:left w:val="nil"/>
              <w:bottom w:val="single" w:sz="4" w:space="0" w:color="auto"/>
              <w:right w:val="single" w:sz="4" w:space="0" w:color="auto"/>
            </w:tcBorders>
            <w:vAlign w:val="center"/>
          </w:tcPr>
          <w:p w14:paraId="3DC9A29C"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3,37</w:t>
            </w:r>
          </w:p>
        </w:tc>
        <w:tc>
          <w:tcPr>
            <w:tcW w:w="1169" w:type="dxa"/>
            <w:tcBorders>
              <w:top w:val="nil"/>
              <w:left w:val="nil"/>
              <w:bottom w:val="single" w:sz="4" w:space="0" w:color="auto"/>
              <w:right w:val="single" w:sz="4" w:space="0" w:color="auto"/>
            </w:tcBorders>
            <w:vAlign w:val="center"/>
          </w:tcPr>
          <w:p w14:paraId="7B6FFD6E"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1,54</w:t>
            </w:r>
          </w:p>
        </w:tc>
        <w:tc>
          <w:tcPr>
            <w:tcW w:w="1169" w:type="dxa"/>
            <w:tcBorders>
              <w:top w:val="nil"/>
              <w:left w:val="nil"/>
              <w:bottom w:val="single" w:sz="4" w:space="0" w:color="auto"/>
              <w:right w:val="single" w:sz="4" w:space="0" w:color="auto"/>
            </w:tcBorders>
            <w:vAlign w:val="center"/>
          </w:tcPr>
          <w:p w14:paraId="125A5F19"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0,69</w:t>
            </w:r>
          </w:p>
        </w:tc>
      </w:tr>
      <w:tr w:rsidR="00FC7945" w:rsidRPr="006C0A32" w14:paraId="6094780F" w14:textId="77777777" w:rsidTr="0049547A">
        <w:trPr>
          <w:trHeight w:val="68"/>
          <w:jc w:val="center"/>
        </w:trPr>
        <w:tc>
          <w:tcPr>
            <w:tcW w:w="3140" w:type="dxa"/>
            <w:vAlign w:val="center"/>
          </w:tcPr>
          <w:p w14:paraId="63923B72" w14:textId="77777777" w:rsidR="00A705AA" w:rsidRPr="006C0A32" w:rsidRDefault="00000000" w:rsidP="0049547A">
            <w:pPr>
              <w:rPr>
                <w:rFonts w:eastAsia="Calibri"/>
                <w:sz w:val="22"/>
                <w:szCs w:val="22"/>
                <w:lang w:val="ru-RU"/>
              </w:rPr>
            </w:pPr>
            <w:r w:rsidRPr="006C0A32">
              <w:rPr>
                <w:rFonts w:eastAsia="Calibri"/>
                <w:sz w:val="22"/>
                <w:szCs w:val="22"/>
                <w:lang w:val="ru-RU"/>
              </w:rPr>
              <w:t>Жамбылская</w:t>
            </w:r>
          </w:p>
        </w:tc>
        <w:tc>
          <w:tcPr>
            <w:tcW w:w="1169" w:type="dxa"/>
            <w:tcBorders>
              <w:top w:val="nil"/>
              <w:left w:val="single" w:sz="4" w:space="0" w:color="auto"/>
              <w:bottom w:val="single" w:sz="4" w:space="0" w:color="auto"/>
              <w:right w:val="single" w:sz="4" w:space="0" w:color="auto"/>
            </w:tcBorders>
            <w:vAlign w:val="center"/>
          </w:tcPr>
          <w:p w14:paraId="7BFF78C6"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2,98</w:t>
            </w:r>
          </w:p>
        </w:tc>
        <w:tc>
          <w:tcPr>
            <w:tcW w:w="1169" w:type="dxa"/>
            <w:tcBorders>
              <w:top w:val="nil"/>
              <w:left w:val="single" w:sz="4" w:space="0" w:color="auto"/>
              <w:bottom w:val="single" w:sz="4" w:space="0" w:color="auto"/>
              <w:right w:val="single" w:sz="4" w:space="0" w:color="auto"/>
            </w:tcBorders>
            <w:vAlign w:val="center"/>
          </w:tcPr>
          <w:p w14:paraId="12C94782"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2,40</w:t>
            </w:r>
          </w:p>
        </w:tc>
        <w:tc>
          <w:tcPr>
            <w:tcW w:w="1169" w:type="dxa"/>
            <w:tcBorders>
              <w:top w:val="nil"/>
              <w:left w:val="nil"/>
              <w:bottom w:val="single" w:sz="4" w:space="0" w:color="auto"/>
              <w:right w:val="single" w:sz="4" w:space="0" w:color="auto"/>
            </w:tcBorders>
            <w:vAlign w:val="center"/>
          </w:tcPr>
          <w:p w14:paraId="4EC8F834"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4,01</w:t>
            </w:r>
          </w:p>
        </w:tc>
        <w:tc>
          <w:tcPr>
            <w:tcW w:w="1169" w:type="dxa"/>
            <w:tcBorders>
              <w:top w:val="nil"/>
              <w:left w:val="nil"/>
              <w:bottom w:val="single" w:sz="4" w:space="0" w:color="auto"/>
              <w:right w:val="single" w:sz="4" w:space="0" w:color="auto"/>
            </w:tcBorders>
            <w:vAlign w:val="center"/>
          </w:tcPr>
          <w:p w14:paraId="0EE6C2A7"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2,52</w:t>
            </w:r>
          </w:p>
        </w:tc>
        <w:tc>
          <w:tcPr>
            <w:tcW w:w="1169" w:type="dxa"/>
            <w:tcBorders>
              <w:top w:val="nil"/>
              <w:left w:val="nil"/>
              <w:bottom w:val="single" w:sz="4" w:space="0" w:color="auto"/>
              <w:right w:val="single" w:sz="4" w:space="0" w:color="auto"/>
            </w:tcBorders>
            <w:vAlign w:val="center"/>
          </w:tcPr>
          <w:p w14:paraId="45C63963"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1,64</w:t>
            </w:r>
          </w:p>
        </w:tc>
      </w:tr>
      <w:tr w:rsidR="00FC7945" w:rsidRPr="006C0A32" w14:paraId="50F49D8B" w14:textId="77777777" w:rsidTr="0049547A">
        <w:trPr>
          <w:trHeight w:val="151"/>
          <w:jc w:val="center"/>
        </w:trPr>
        <w:tc>
          <w:tcPr>
            <w:tcW w:w="3140" w:type="dxa"/>
            <w:vAlign w:val="center"/>
          </w:tcPr>
          <w:p w14:paraId="3ACEC346" w14:textId="77777777" w:rsidR="00A705AA" w:rsidRPr="006C0A32" w:rsidRDefault="00000000" w:rsidP="0049547A">
            <w:pPr>
              <w:rPr>
                <w:rFonts w:eastAsia="Calibri"/>
                <w:sz w:val="22"/>
                <w:szCs w:val="22"/>
                <w:lang w:val="ru-RU"/>
              </w:rPr>
            </w:pPr>
            <w:r w:rsidRPr="006C0A32">
              <w:rPr>
                <w:rFonts w:eastAsia="Calibri"/>
                <w:bCs/>
                <w:sz w:val="22"/>
                <w:szCs w:val="22"/>
                <w:lang w:val="kk-KZ"/>
              </w:rPr>
              <w:t>Жетісу</w:t>
            </w:r>
          </w:p>
        </w:tc>
        <w:tc>
          <w:tcPr>
            <w:tcW w:w="1169" w:type="dxa"/>
            <w:tcBorders>
              <w:top w:val="nil"/>
              <w:left w:val="single" w:sz="4" w:space="0" w:color="auto"/>
              <w:bottom w:val="single" w:sz="4" w:space="0" w:color="auto"/>
              <w:right w:val="single" w:sz="4" w:space="0" w:color="auto"/>
            </w:tcBorders>
            <w:vAlign w:val="center"/>
          </w:tcPr>
          <w:p w14:paraId="29261685"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2,43</w:t>
            </w:r>
          </w:p>
        </w:tc>
        <w:tc>
          <w:tcPr>
            <w:tcW w:w="1169" w:type="dxa"/>
            <w:tcBorders>
              <w:top w:val="nil"/>
              <w:left w:val="single" w:sz="4" w:space="0" w:color="auto"/>
              <w:bottom w:val="single" w:sz="4" w:space="0" w:color="auto"/>
              <w:right w:val="single" w:sz="4" w:space="0" w:color="auto"/>
            </w:tcBorders>
            <w:vAlign w:val="center"/>
          </w:tcPr>
          <w:p w14:paraId="353AA7BC"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1,54</w:t>
            </w:r>
          </w:p>
        </w:tc>
        <w:tc>
          <w:tcPr>
            <w:tcW w:w="1169" w:type="dxa"/>
            <w:tcBorders>
              <w:top w:val="nil"/>
              <w:left w:val="nil"/>
              <w:bottom w:val="single" w:sz="4" w:space="0" w:color="auto"/>
              <w:right w:val="single" w:sz="4" w:space="0" w:color="auto"/>
            </w:tcBorders>
            <w:vAlign w:val="center"/>
          </w:tcPr>
          <w:p w14:paraId="2641B2B6"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3,38</w:t>
            </w:r>
          </w:p>
        </w:tc>
        <w:tc>
          <w:tcPr>
            <w:tcW w:w="1169" w:type="dxa"/>
            <w:tcBorders>
              <w:top w:val="nil"/>
              <w:left w:val="nil"/>
              <w:bottom w:val="single" w:sz="4" w:space="0" w:color="auto"/>
              <w:right w:val="single" w:sz="4" w:space="0" w:color="auto"/>
            </w:tcBorders>
            <w:vAlign w:val="center"/>
          </w:tcPr>
          <w:p w14:paraId="4171BAAC"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2,50</w:t>
            </w:r>
          </w:p>
        </w:tc>
        <w:tc>
          <w:tcPr>
            <w:tcW w:w="1169" w:type="dxa"/>
            <w:tcBorders>
              <w:top w:val="nil"/>
              <w:left w:val="nil"/>
              <w:bottom w:val="single" w:sz="4" w:space="0" w:color="auto"/>
              <w:right w:val="single" w:sz="4" w:space="0" w:color="auto"/>
            </w:tcBorders>
            <w:vAlign w:val="center"/>
          </w:tcPr>
          <w:p w14:paraId="4313280F"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1,01</w:t>
            </w:r>
          </w:p>
        </w:tc>
      </w:tr>
      <w:tr w:rsidR="00FC7945" w:rsidRPr="006C0A32" w14:paraId="51B77852" w14:textId="77777777" w:rsidTr="0049547A">
        <w:trPr>
          <w:trHeight w:val="171"/>
          <w:jc w:val="center"/>
        </w:trPr>
        <w:tc>
          <w:tcPr>
            <w:tcW w:w="3140" w:type="dxa"/>
            <w:vAlign w:val="center"/>
          </w:tcPr>
          <w:p w14:paraId="534CAC05" w14:textId="77777777" w:rsidR="00A705AA" w:rsidRPr="006C0A32" w:rsidRDefault="00000000" w:rsidP="0049547A">
            <w:pPr>
              <w:ind w:right="-189"/>
              <w:rPr>
                <w:rFonts w:eastAsia="Calibri"/>
                <w:sz w:val="22"/>
                <w:szCs w:val="22"/>
                <w:lang w:val="ru-RU"/>
              </w:rPr>
            </w:pPr>
            <w:r w:rsidRPr="006C0A32">
              <w:rPr>
                <w:rFonts w:eastAsia="Calibri"/>
                <w:sz w:val="22"/>
                <w:szCs w:val="22"/>
                <w:lang w:val="ru-RU"/>
              </w:rPr>
              <w:t>Западно-Казахстанская</w:t>
            </w:r>
          </w:p>
        </w:tc>
        <w:tc>
          <w:tcPr>
            <w:tcW w:w="1169" w:type="dxa"/>
            <w:tcBorders>
              <w:top w:val="nil"/>
              <w:left w:val="single" w:sz="4" w:space="0" w:color="auto"/>
              <w:bottom w:val="single" w:sz="4" w:space="0" w:color="auto"/>
              <w:right w:val="single" w:sz="4" w:space="0" w:color="auto"/>
            </w:tcBorders>
            <w:vAlign w:val="center"/>
          </w:tcPr>
          <w:p w14:paraId="3F702371"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3,51</w:t>
            </w:r>
          </w:p>
        </w:tc>
        <w:tc>
          <w:tcPr>
            <w:tcW w:w="1169" w:type="dxa"/>
            <w:tcBorders>
              <w:top w:val="nil"/>
              <w:left w:val="single" w:sz="4" w:space="0" w:color="auto"/>
              <w:bottom w:val="single" w:sz="4" w:space="0" w:color="auto"/>
              <w:right w:val="single" w:sz="4" w:space="0" w:color="auto"/>
            </w:tcBorders>
            <w:vAlign w:val="center"/>
          </w:tcPr>
          <w:p w14:paraId="4C0C87E8"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4,75</w:t>
            </w:r>
          </w:p>
        </w:tc>
        <w:tc>
          <w:tcPr>
            <w:tcW w:w="1169" w:type="dxa"/>
            <w:tcBorders>
              <w:top w:val="nil"/>
              <w:left w:val="nil"/>
              <w:bottom w:val="single" w:sz="4" w:space="0" w:color="auto"/>
              <w:right w:val="single" w:sz="4" w:space="0" w:color="auto"/>
            </w:tcBorders>
            <w:vAlign w:val="center"/>
          </w:tcPr>
          <w:p w14:paraId="17C6B1AA"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4,09</w:t>
            </w:r>
          </w:p>
        </w:tc>
        <w:tc>
          <w:tcPr>
            <w:tcW w:w="1169" w:type="dxa"/>
            <w:tcBorders>
              <w:top w:val="nil"/>
              <w:left w:val="nil"/>
              <w:bottom w:val="single" w:sz="4" w:space="0" w:color="auto"/>
              <w:right w:val="single" w:sz="4" w:space="0" w:color="auto"/>
            </w:tcBorders>
            <w:vAlign w:val="center"/>
          </w:tcPr>
          <w:p w14:paraId="3C9A8D31"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1,23</w:t>
            </w:r>
          </w:p>
        </w:tc>
        <w:tc>
          <w:tcPr>
            <w:tcW w:w="1169" w:type="dxa"/>
            <w:tcBorders>
              <w:top w:val="nil"/>
              <w:left w:val="nil"/>
              <w:bottom w:val="single" w:sz="4" w:space="0" w:color="auto"/>
              <w:right w:val="single" w:sz="4" w:space="0" w:color="auto"/>
            </w:tcBorders>
            <w:vAlign w:val="center"/>
          </w:tcPr>
          <w:p w14:paraId="102760C1"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3,80</w:t>
            </w:r>
          </w:p>
        </w:tc>
      </w:tr>
      <w:tr w:rsidR="00FC7945" w:rsidRPr="006C0A32" w14:paraId="37ECB841" w14:textId="77777777" w:rsidTr="0049547A">
        <w:trPr>
          <w:trHeight w:val="85"/>
          <w:jc w:val="center"/>
        </w:trPr>
        <w:tc>
          <w:tcPr>
            <w:tcW w:w="3140" w:type="dxa"/>
            <w:vAlign w:val="center"/>
          </w:tcPr>
          <w:p w14:paraId="068FC213" w14:textId="77777777" w:rsidR="00A705AA" w:rsidRPr="006C0A32" w:rsidRDefault="00000000" w:rsidP="0049547A">
            <w:pPr>
              <w:rPr>
                <w:rFonts w:eastAsia="Calibri"/>
                <w:sz w:val="22"/>
                <w:szCs w:val="22"/>
                <w:lang w:val="ru-RU"/>
              </w:rPr>
            </w:pPr>
            <w:r w:rsidRPr="006C0A32">
              <w:rPr>
                <w:rFonts w:eastAsia="Calibri"/>
                <w:sz w:val="22"/>
                <w:szCs w:val="22"/>
                <w:lang w:val="ru-RU"/>
              </w:rPr>
              <w:t>Карагандинская</w:t>
            </w:r>
          </w:p>
        </w:tc>
        <w:tc>
          <w:tcPr>
            <w:tcW w:w="1169" w:type="dxa"/>
            <w:tcBorders>
              <w:top w:val="nil"/>
              <w:left w:val="single" w:sz="4" w:space="0" w:color="auto"/>
              <w:bottom w:val="single" w:sz="4" w:space="0" w:color="auto"/>
              <w:right w:val="single" w:sz="4" w:space="0" w:color="auto"/>
            </w:tcBorders>
            <w:vAlign w:val="center"/>
          </w:tcPr>
          <w:p w14:paraId="5415160A"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2,65</w:t>
            </w:r>
          </w:p>
        </w:tc>
        <w:tc>
          <w:tcPr>
            <w:tcW w:w="1169" w:type="dxa"/>
            <w:tcBorders>
              <w:top w:val="nil"/>
              <w:left w:val="single" w:sz="4" w:space="0" w:color="auto"/>
              <w:bottom w:val="single" w:sz="4" w:space="0" w:color="auto"/>
              <w:right w:val="single" w:sz="4" w:space="0" w:color="auto"/>
            </w:tcBorders>
            <w:vAlign w:val="center"/>
          </w:tcPr>
          <w:p w14:paraId="47FB4DE1"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2,89</w:t>
            </w:r>
          </w:p>
        </w:tc>
        <w:tc>
          <w:tcPr>
            <w:tcW w:w="1169" w:type="dxa"/>
            <w:tcBorders>
              <w:top w:val="nil"/>
              <w:left w:val="nil"/>
              <w:bottom w:val="single" w:sz="4" w:space="0" w:color="auto"/>
              <w:right w:val="single" w:sz="4" w:space="0" w:color="auto"/>
            </w:tcBorders>
            <w:vAlign w:val="center"/>
          </w:tcPr>
          <w:p w14:paraId="0EE79F30"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3,79</w:t>
            </w:r>
          </w:p>
        </w:tc>
        <w:tc>
          <w:tcPr>
            <w:tcW w:w="1169" w:type="dxa"/>
            <w:tcBorders>
              <w:top w:val="nil"/>
              <w:left w:val="nil"/>
              <w:bottom w:val="single" w:sz="4" w:space="0" w:color="auto"/>
              <w:right w:val="single" w:sz="4" w:space="0" w:color="auto"/>
            </w:tcBorders>
            <w:vAlign w:val="center"/>
          </w:tcPr>
          <w:p w14:paraId="66D29DDF"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1,68</w:t>
            </w:r>
          </w:p>
        </w:tc>
        <w:tc>
          <w:tcPr>
            <w:tcW w:w="1169" w:type="dxa"/>
            <w:tcBorders>
              <w:top w:val="nil"/>
              <w:left w:val="nil"/>
              <w:bottom w:val="single" w:sz="4" w:space="0" w:color="auto"/>
              <w:right w:val="single" w:sz="4" w:space="0" w:color="auto"/>
            </w:tcBorders>
            <w:vAlign w:val="center"/>
          </w:tcPr>
          <w:p w14:paraId="38FF5F03"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1,36</w:t>
            </w:r>
          </w:p>
        </w:tc>
      </w:tr>
      <w:tr w:rsidR="00FC7945" w:rsidRPr="006C0A32" w14:paraId="722E3A4D" w14:textId="77777777" w:rsidTr="0049547A">
        <w:trPr>
          <w:trHeight w:val="232"/>
          <w:jc w:val="center"/>
        </w:trPr>
        <w:tc>
          <w:tcPr>
            <w:tcW w:w="3140" w:type="dxa"/>
            <w:vAlign w:val="center"/>
          </w:tcPr>
          <w:p w14:paraId="0F655801" w14:textId="77777777" w:rsidR="00A705AA" w:rsidRPr="006C0A32" w:rsidRDefault="00000000" w:rsidP="0049547A">
            <w:pPr>
              <w:rPr>
                <w:rFonts w:eastAsia="Calibri"/>
                <w:sz w:val="22"/>
                <w:szCs w:val="22"/>
                <w:lang w:val="ru-RU"/>
              </w:rPr>
            </w:pPr>
            <w:r w:rsidRPr="006C0A32">
              <w:rPr>
                <w:rFonts w:eastAsia="Calibri"/>
                <w:sz w:val="22"/>
                <w:szCs w:val="22"/>
                <w:lang w:val="ru-RU"/>
              </w:rPr>
              <w:t>Костанайская</w:t>
            </w:r>
          </w:p>
        </w:tc>
        <w:tc>
          <w:tcPr>
            <w:tcW w:w="1169" w:type="dxa"/>
            <w:tcBorders>
              <w:top w:val="nil"/>
              <w:left w:val="single" w:sz="4" w:space="0" w:color="auto"/>
              <w:bottom w:val="single" w:sz="4" w:space="0" w:color="auto"/>
              <w:right w:val="single" w:sz="4" w:space="0" w:color="auto"/>
            </w:tcBorders>
            <w:vAlign w:val="center"/>
          </w:tcPr>
          <w:p w14:paraId="3DEDCF4B"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3,51</w:t>
            </w:r>
          </w:p>
        </w:tc>
        <w:tc>
          <w:tcPr>
            <w:tcW w:w="1169" w:type="dxa"/>
            <w:tcBorders>
              <w:top w:val="nil"/>
              <w:left w:val="single" w:sz="4" w:space="0" w:color="auto"/>
              <w:bottom w:val="single" w:sz="4" w:space="0" w:color="auto"/>
              <w:right w:val="single" w:sz="4" w:space="0" w:color="auto"/>
            </w:tcBorders>
            <w:vAlign w:val="center"/>
          </w:tcPr>
          <w:p w14:paraId="67363B2C"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6,04</w:t>
            </w:r>
          </w:p>
        </w:tc>
        <w:tc>
          <w:tcPr>
            <w:tcW w:w="1169" w:type="dxa"/>
            <w:tcBorders>
              <w:top w:val="nil"/>
              <w:left w:val="nil"/>
              <w:bottom w:val="single" w:sz="4" w:space="0" w:color="auto"/>
              <w:right w:val="single" w:sz="4" w:space="0" w:color="auto"/>
            </w:tcBorders>
            <w:vAlign w:val="center"/>
          </w:tcPr>
          <w:p w14:paraId="2688F967"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5,00</w:t>
            </w:r>
          </w:p>
        </w:tc>
        <w:tc>
          <w:tcPr>
            <w:tcW w:w="1169" w:type="dxa"/>
            <w:tcBorders>
              <w:top w:val="nil"/>
              <w:left w:val="nil"/>
              <w:bottom w:val="single" w:sz="4" w:space="0" w:color="auto"/>
              <w:right w:val="single" w:sz="4" w:space="0" w:color="auto"/>
            </w:tcBorders>
            <w:vAlign w:val="center"/>
          </w:tcPr>
          <w:p w14:paraId="6FD4A5E7"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0,71</w:t>
            </w:r>
          </w:p>
        </w:tc>
        <w:tc>
          <w:tcPr>
            <w:tcW w:w="1169" w:type="dxa"/>
            <w:tcBorders>
              <w:top w:val="nil"/>
              <w:left w:val="nil"/>
              <w:bottom w:val="single" w:sz="4" w:space="0" w:color="auto"/>
              <w:right w:val="single" w:sz="4" w:space="0" w:color="auto"/>
            </w:tcBorders>
            <w:vAlign w:val="center"/>
          </w:tcPr>
          <w:p w14:paraId="4BED85AE"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3,14</w:t>
            </w:r>
          </w:p>
        </w:tc>
      </w:tr>
      <w:tr w:rsidR="00FC7945" w:rsidRPr="006C0A32" w14:paraId="75F258AF" w14:textId="77777777" w:rsidTr="0049547A">
        <w:trPr>
          <w:trHeight w:val="85"/>
          <w:jc w:val="center"/>
        </w:trPr>
        <w:tc>
          <w:tcPr>
            <w:tcW w:w="3140" w:type="dxa"/>
            <w:vAlign w:val="center"/>
          </w:tcPr>
          <w:p w14:paraId="727F90DC" w14:textId="77777777" w:rsidR="00A705AA" w:rsidRPr="006C0A32" w:rsidRDefault="00000000" w:rsidP="0049547A">
            <w:pPr>
              <w:rPr>
                <w:rFonts w:eastAsia="Calibri"/>
                <w:sz w:val="22"/>
                <w:szCs w:val="22"/>
                <w:lang w:val="ru-RU"/>
              </w:rPr>
            </w:pPr>
            <w:r w:rsidRPr="006C0A32">
              <w:rPr>
                <w:rFonts w:eastAsia="Calibri"/>
                <w:sz w:val="22"/>
                <w:szCs w:val="22"/>
                <w:lang w:val="ru-RU"/>
              </w:rPr>
              <w:t>Кызылординская</w:t>
            </w:r>
          </w:p>
        </w:tc>
        <w:tc>
          <w:tcPr>
            <w:tcW w:w="1169" w:type="dxa"/>
            <w:tcBorders>
              <w:top w:val="nil"/>
              <w:left w:val="single" w:sz="4" w:space="0" w:color="auto"/>
              <w:bottom w:val="single" w:sz="4" w:space="0" w:color="auto"/>
              <w:right w:val="single" w:sz="4" w:space="0" w:color="auto"/>
            </w:tcBorders>
            <w:vAlign w:val="center"/>
          </w:tcPr>
          <w:p w14:paraId="22E52F8D"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3,54</w:t>
            </w:r>
          </w:p>
        </w:tc>
        <w:tc>
          <w:tcPr>
            <w:tcW w:w="1169" w:type="dxa"/>
            <w:tcBorders>
              <w:top w:val="nil"/>
              <w:left w:val="single" w:sz="4" w:space="0" w:color="auto"/>
              <w:bottom w:val="single" w:sz="4" w:space="0" w:color="auto"/>
              <w:right w:val="single" w:sz="4" w:space="0" w:color="auto"/>
            </w:tcBorders>
            <w:vAlign w:val="center"/>
          </w:tcPr>
          <w:p w14:paraId="4D5DEFCA"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4,12</w:t>
            </w:r>
          </w:p>
        </w:tc>
        <w:tc>
          <w:tcPr>
            <w:tcW w:w="1169" w:type="dxa"/>
            <w:tcBorders>
              <w:top w:val="nil"/>
              <w:left w:val="nil"/>
              <w:bottom w:val="single" w:sz="4" w:space="0" w:color="auto"/>
              <w:right w:val="single" w:sz="4" w:space="0" w:color="auto"/>
            </w:tcBorders>
            <w:vAlign w:val="center"/>
          </w:tcPr>
          <w:p w14:paraId="27C501BC"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5,26</w:t>
            </w:r>
          </w:p>
        </w:tc>
        <w:tc>
          <w:tcPr>
            <w:tcW w:w="1169" w:type="dxa"/>
            <w:tcBorders>
              <w:top w:val="nil"/>
              <w:left w:val="nil"/>
              <w:bottom w:val="single" w:sz="4" w:space="0" w:color="auto"/>
              <w:right w:val="single" w:sz="4" w:space="0" w:color="auto"/>
            </w:tcBorders>
            <w:vAlign w:val="center"/>
          </w:tcPr>
          <w:p w14:paraId="4BE04B9C"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2,03</w:t>
            </w:r>
          </w:p>
        </w:tc>
        <w:tc>
          <w:tcPr>
            <w:tcW w:w="1169" w:type="dxa"/>
            <w:tcBorders>
              <w:top w:val="nil"/>
              <w:left w:val="nil"/>
              <w:bottom w:val="single" w:sz="4" w:space="0" w:color="auto"/>
              <w:right w:val="single" w:sz="4" w:space="0" w:color="auto"/>
            </w:tcBorders>
            <w:vAlign w:val="center"/>
          </w:tcPr>
          <w:p w14:paraId="76C16FFE"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2,43</w:t>
            </w:r>
          </w:p>
        </w:tc>
      </w:tr>
      <w:tr w:rsidR="00FC7945" w:rsidRPr="006C0A32" w14:paraId="2F1BE21F" w14:textId="77777777" w:rsidTr="0049547A">
        <w:trPr>
          <w:trHeight w:val="276"/>
          <w:jc w:val="center"/>
        </w:trPr>
        <w:tc>
          <w:tcPr>
            <w:tcW w:w="3140" w:type="dxa"/>
            <w:vAlign w:val="center"/>
          </w:tcPr>
          <w:p w14:paraId="6D4123B0" w14:textId="77777777" w:rsidR="00A705AA" w:rsidRPr="006C0A32" w:rsidRDefault="00000000" w:rsidP="0049547A">
            <w:pPr>
              <w:rPr>
                <w:rFonts w:eastAsia="Calibri"/>
                <w:sz w:val="22"/>
                <w:szCs w:val="22"/>
                <w:lang w:val="ru-RU"/>
              </w:rPr>
            </w:pPr>
            <w:r w:rsidRPr="006C0A32">
              <w:rPr>
                <w:rFonts w:eastAsia="Calibri"/>
                <w:sz w:val="22"/>
                <w:szCs w:val="22"/>
                <w:lang w:val="ru-RU"/>
              </w:rPr>
              <w:t>Мангистауская</w:t>
            </w:r>
          </w:p>
        </w:tc>
        <w:tc>
          <w:tcPr>
            <w:tcW w:w="1169" w:type="dxa"/>
            <w:tcBorders>
              <w:top w:val="nil"/>
              <w:left w:val="single" w:sz="4" w:space="0" w:color="auto"/>
              <w:bottom w:val="single" w:sz="4" w:space="0" w:color="auto"/>
              <w:right w:val="single" w:sz="4" w:space="0" w:color="auto"/>
            </w:tcBorders>
            <w:vAlign w:val="center"/>
          </w:tcPr>
          <w:p w14:paraId="7703095A"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2,10</w:t>
            </w:r>
          </w:p>
        </w:tc>
        <w:tc>
          <w:tcPr>
            <w:tcW w:w="1169" w:type="dxa"/>
            <w:tcBorders>
              <w:top w:val="nil"/>
              <w:left w:val="single" w:sz="4" w:space="0" w:color="auto"/>
              <w:bottom w:val="single" w:sz="4" w:space="0" w:color="auto"/>
              <w:right w:val="single" w:sz="4" w:space="0" w:color="auto"/>
            </w:tcBorders>
            <w:vAlign w:val="center"/>
          </w:tcPr>
          <w:p w14:paraId="4A8AA99F"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1,86</w:t>
            </w:r>
          </w:p>
        </w:tc>
        <w:tc>
          <w:tcPr>
            <w:tcW w:w="1169" w:type="dxa"/>
            <w:tcBorders>
              <w:top w:val="nil"/>
              <w:left w:val="nil"/>
              <w:bottom w:val="single" w:sz="4" w:space="0" w:color="auto"/>
              <w:right w:val="single" w:sz="4" w:space="0" w:color="auto"/>
            </w:tcBorders>
            <w:vAlign w:val="center"/>
          </w:tcPr>
          <w:p w14:paraId="449A1034"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2,33</w:t>
            </w:r>
          </w:p>
        </w:tc>
        <w:tc>
          <w:tcPr>
            <w:tcW w:w="1169" w:type="dxa"/>
            <w:tcBorders>
              <w:top w:val="nil"/>
              <w:left w:val="nil"/>
              <w:bottom w:val="single" w:sz="4" w:space="0" w:color="auto"/>
              <w:right w:val="single" w:sz="4" w:space="0" w:color="auto"/>
            </w:tcBorders>
            <w:vAlign w:val="center"/>
          </w:tcPr>
          <w:p w14:paraId="656C73C1"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1,77</w:t>
            </w:r>
          </w:p>
        </w:tc>
        <w:tc>
          <w:tcPr>
            <w:tcW w:w="1169" w:type="dxa"/>
            <w:tcBorders>
              <w:top w:val="nil"/>
              <w:left w:val="nil"/>
              <w:bottom w:val="single" w:sz="4" w:space="0" w:color="auto"/>
              <w:right w:val="single" w:sz="4" w:space="0" w:color="auto"/>
            </w:tcBorders>
            <w:vAlign w:val="center"/>
          </w:tcPr>
          <w:p w14:paraId="0CA19D4A"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2,43</w:t>
            </w:r>
          </w:p>
        </w:tc>
      </w:tr>
      <w:tr w:rsidR="00FC7945" w:rsidRPr="006C0A32" w14:paraId="7A81F9CD" w14:textId="77777777" w:rsidTr="0049547A">
        <w:trPr>
          <w:trHeight w:val="143"/>
          <w:jc w:val="center"/>
        </w:trPr>
        <w:tc>
          <w:tcPr>
            <w:tcW w:w="3140" w:type="dxa"/>
            <w:vAlign w:val="center"/>
          </w:tcPr>
          <w:p w14:paraId="5BBE889D" w14:textId="77777777" w:rsidR="00A705AA" w:rsidRPr="006C0A32" w:rsidRDefault="00000000" w:rsidP="0049547A">
            <w:pPr>
              <w:rPr>
                <w:rFonts w:eastAsia="Calibri"/>
                <w:sz w:val="22"/>
                <w:szCs w:val="22"/>
                <w:lang w:val="ru-RU"/>
              </w:rPr>
            </w:pPr>
            <w:r w:rsidRPr="006C0A32">
              <w:rPr>
                <w:rFonts w:eastAsia="Calibri"/>
                <w:sz w:val="22"/>
                <w:szCs w:val="22"/>
                <w:lang w:val="ru-RU"/>
              </w:rPr>
              <w:t>Павлодарская</w:t>
            </w:r>
          </w:p>
        </w:tc>
        <w:tc>
          <w:tcPr>
            <w:tcW w:w="1169" w:type="dxa"/>
            <w:tcBorders>
              <w:top w:val="nil"/>
              <w:left w:val="single" w:sz="4" w:space="0" w:color="auto"/>
              <w:bottom w:val="single" w:sz="4" w:space="0" w:color="auto"/>
              <w:right w:val="single" w:sz="4" w:space="0" w:color="auto"/>
            </w:tcBorders>
            <w:vAlign w:val="center"/>
          </w:tcPr>
          <w:p w14:paraId="378BE892"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3,02</w:t>
            </w:r>
          </w:p>
        </w:tc>
        <w:tc>
          <w:tcPr>
            <w:tcW w:w="1169" w:type="dxa"/>
            <w:tcBorders>
              <w:top w:val="nil"/>
              <w:left w:val="single" w:sz="4" w:space="0" w:color="auto"/>
              <w:bottom w:val="single" w:sz="4" w:space="0" w:color="auto"/>
              <w:right w:val="single" w:sz="4" w:space="0" w:color="auto"/>
            </w:tcBorders>
            <w:vAlign w:val="center"/>
          </w:tcPr>
          <w:p w14:paraId="0D65F458"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5,15</w:t>
            </w:r>
          </w:p>
        </w:tc>
        <w:tc>
          <w:tcPr>
            <w:tcW w:w="1169" w:type="dxa"/>
            <w:tcBorders>
              <w:top w:val="nil"/>
              <w:left w:val="nil"/>
              <w:bottom w:val="single" w:sz="4" w:space="0" w:color="auto"/>
              <w:right w:val="single" w:sz="4" w:space="0" w:color="auto"/>
            </w:tcBorders>
            <w:vAlign w:val="center"/>
          </w:tcPr>
          <w:p w14:paraId="1B5B9C80"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4,34</w:t>
            </w:r>
          </w:p>
        </w:tc>
        <w:tc>
          <w:tcPr>
            <w:tcW w:w="1169" w:type="dxa"/>
            <w:tcBorders>
              <w:top w:val="nil"/>
              <w:left w:val="nil"/>
              <w:bottom w:val="single" w:sz="4" w:space="0" w:color="auto"/>
              <w:right w:val="single" w:sz="4" w:space="0" w:color="auto"/>
            </w:tcBorders>
            <w:vAlign w:val="center"/>
          </w:tcPr>
          <w:p w14:paraId="248FADBF"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0,90</w:t>
            </w:r>
          </w:p>
        </w:tc>
        <w:tc>
          <w:tcPr>
            <w:tcW w:w="1169" w:type="dxa"/>
            <w:tcBorders>
              <w:top w:val="nil"/>
              <w:left w:val="nil"/>
              <w:bottom w:val="single" w:sz="4" w:space="0" w:color="auto"/>
              <w:right w:val="single" w:sz="4" w:space="0" w:color="auto"/>
            </w:tcBorders>
            <w:vAlign w:val="center"/>
          </w:tcPr>
          <w:p w14:paraId="37094AA9"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1,43</w:t>
            </w:r>
          </w:p>
        </w:tc>
      </w:tr>
      <w:tr w:rsidR="00FC7945" w:rsidRPr="006C0A32" w14:paraId="67CBC165" w14:textId="77777777" w:rsidTr="0049547A">
        <w:trPr>
          <w:trHeight w:val="147"/>
          <w:jc w:val="center"/>
        </w:trPr>
        <w:tc>
          <w:tcPr>
            <w:tcW w:w="3140" w:type="dxa"/>
            <w:vAlign w:val="center"/>
          </w:tcPr>
          <w:p w14:paraId="67592774" w14:textId="77777777" w:rsidR="00A705AA" w:rsidRPr="006C0A32" w:rsidRDefault="00000000" w:rsidP="0049547A">
            <w:pPr>
              <w:tabs>
                <w:tab w:val="left" w:pos="887"/>
              </w:tabs>
              <w:ind w:right="-63"/>
              <w:rPr>
                <w:rFonts w:eastAsia="Calibri"/>
                <w:sz w:val="22"/>
                <w:szCs w:val="22"/>
                <w:lang w:val="ru-RU"/>
              </w:rPr>
            </w:pPr>
            <w:r w:rsidRPr="006C0A32">
              <w:rPr>
                <w:rFonts w:eastAsia="Calibri"/>
                <w:sz w:val="22"/>
                <w:szCs w:val="22"/>
                <w:lang w:val="ru-RU"/>
              </w:rPr>
              <w:t>Северо-Казахстанская</w:t>
            </w:r>
          </w:p>
        </w:tc>
        <w:tc>
          <w:tcPr>
            <w:tcW w:w="1169" w:type="dxa"/>
            <w:tcBorders>
              <w:top w:val="nil"/>
              <w:left w:val="single" w:sz="4" w:space="0" w:color="auto"/>
              <w:bottom w:val="single" w:sz="4" w:space="0" w:color="auto"/>
              <w:right w:val="single" w:sz="4" w:space="0" w:color="auto"/>
            </w:tcBorders>
            <w:vAlign w:val="center"/>
          </w:tcPr>
          <w:p w14:paraId="624B8240"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3,28</w:t>
            </w:r>
          </w:p>
        </w:tc>
        <w:tc>
          <w:tcPr>
            <w:tcW w:w="1169" w:type="dxa"/>
            <w:tcBorders>
              <w:top w:val="nil"/>
              <w:left w:val="single" w:sz="4" w:space="0" w:color="auto"/>
              <w:bottom w:val="single" w:sz="4" w:space="0" w:color="auto"/>
              <w:right w:val="single" w:sz="4" w:space="0" w:color="auto"/>
            </w:tcBorders>
            <w:vAlign w:val="center"/>
          </w:tcPr>
          <w:p w14:paraId="05D0CDC9"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5,98</w:t>
            </w:r>
          </w:p>
        </w:tc>
        <w:tc>
          <w:tcPr>
            <w:tcW w:w="1169" w:type="dxa"/>
            <w:tcBorders>
              <w:top w:val="nil"/>
              <w:left w:val="nil"/>
              <w:bottom w:val="single" w:sz="4" w:space="0" w:color="auto"/>
              <w:right w:val="single" w:sz="4" w:space="0" w:color="auto"/>
            </w:tcBorders>
            <w:vAlign w:val="center"/>
          </w:tcPr>
          <w:p w14:paraId="36734726"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4,64</w:t>
            </w:r>
          </w:p>
        </w:tc>
        <w:tc>
          <w:tcPr>
            <w:tcW w:w="1169" w:type="dxa"/>
            <w:tcBorders>
              <w:top w:val="nil"/>
              <w:left w:val="nil"/>
              <w:bottom w:val="single" w:sz="4" w:space="0" w:color="auto"/>
              <w:right w:val="single" w:sz="4" w:space="0" w:color="auto"/>
            </w:tcBorders>
            <w:vAlign w:val="center"/>
          </w:tcPr>
          <w:p w14:paraId="7F7D604E"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0,49</w:t>
            </w:r>
          </w:p>
        </w:tc>
        <w:tc>
          <w:tcPr>
            <w:tcW w:w="1169" w:type="dxa"/>
            <w:tcBorders>
              <w:top w:val="nil"/>
              <w:left w:val="nil"/>
              <w:bottom w:val="single" w:sz="4" w:space="0" w:color="auto"/>
              <w:right w:val="single" w:sz="4" w:space="0" w:color="auto"/>
            </w:tcBorders>
            <w:vAlign w:val="center"/>
          </w:tcPr>
          <w:p w14:paraId="07E498EF"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2,75</w:t>
            </w:r>
          </w:p>
        </w:tc>
      </w:tr>
      <w:tr w:rsidR="00FC7945" w:rsidRPr="006C0A32" w14:paraId="286C5CF6" w14:textId="77777777" w:rsidTr="0049547A">
        <w:trPr>
          <w:trHeight w:val="187"/>
          <w:jc w:val="center"/>
        </w:trPr>
        <w:tc>
          <w:tcPr>
            <w:tcW w:w="3140" w:type="dxa"/>
            <w:vAlign w:val="center"/>
          </w:tcPr>
          <w:p w14:paraId="0EC71EDB" w14:textId="77777777" w:rsidR="00A705AA" w:rsidRPr="006C0A32" w:rsidRDefault="00000000" w:rsidP="0049547A">
            <w:pPr>
              <w:widowControl w:val="0"/>
              <w:rPr>
                <w:rFonts w:eastAsia="Calibri"/>
                <w:sz w:val="22"/>
                <w:szCs w:val="22"/>
                <w:lang w:val="ru-RU"/>
              </w:rPr>
            </w:pPr>
            <w:r w:rsidRPr="006C0A32">
              <w:rPr>
                <w:rFonts w:eastAsia="Calibri"/>
                <w:sz w:val="22"/>
                <w:szCs w:val="22"/>
                <w:lang w:val="ru-RU"/>
              </w:rPr>
              <w:t>Туркестанская</w:t>
            </w:r>
          </w:p>
        </w:tc>
        <w:tc>
          <w:tcPr>
            <w:tcW w:w="1169" w:type="dxa"/>
            <w:tcBorders>
              <w:top w:val="nil"/>
              <w:left w:val="single" w:sz="4" w:space="0" w:color="auto"/>
              <w:bottom w:val="single" w:sz="4" w:space="0" w:color="auto"/>
              <w:right w:val="single" w:sz="4" w:space="0" w:color="auto"/>
            </w:tcBorders>
            <w:vAlign w:val="center"/>
          </w:tcPr>
          <w:p w14:paraId="07F75EE6"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2,93</w:t>
            </w:r>
          </w:p>
        </w:tc>
        <w:tc>
          <w:tcPr>
            <w:tcW w:w="1169" w:type="dxa"/>
            <w:tcBorders>
              <w:top w:val="nil"/>
              <w:left w:val="single" w:sz="4" w:space="0" w:color="auto"/>
              <w:bottom w:val="single" w:sz="4" w:space="0" w:color="auto"/>
              <w:right w:val="single" w:sz="4" w:space="0" w:color="auto"/>
            </w:tcBorders>
            <w:vAlign w:val="center"/>
          </w:tcPr>
          <w:p w14:paraId="38005EE5"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1,58</w:t>
            </w:r>
          </w:p>
        </w:tc>
        <w:tc>
          <w:tcPr>
            <w:tcW w:w="1169" w:type="dxa"/>
            <w:tcBorders>
              <w:top w:val="nil"/>
              <w:left w:val="nil"/>
              <w:bottom w:val="single" w:sz="4" w:space="0" w:color="auto"/>
              <w:right w:val="single" w:sz="4" w:space="0" w:color="auto"/>
            </w:tcBorders>
            <w:vAlign w:val="center"/>
          </w:tcPr>
          <w:p w14:paraId="014539A8"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4,03</w:t>
            </w:r>
          </w:p>
        </w:tc>
        <w:tc>
          <w:tcPr>
            <w:tcW w:w="1169" w:type="dxa"/>
            <w:tcBorders>
              <w:top w:val="nil"/>
              <w:left w:val="nil"/>
              <w:bottom w:val="single" w:sz="4" w:space="0" w:color="auto"/>
              <w:right w:val="single" w:sz="4" w:space="0" w:color="auto"/>
            </w:tcBorders>
            <w:vAlign w:val="center"/>
          </w:tcPr>
          <w:p w14:paraId="57C199ED"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2,56</w:t>
            </w:r>
          </w:p>
        </w:tc>
        <w:tc>
          <w:tcPr>
            <w:tcW w:w="1169" w:type="dxa"/>
            <w:tcBorders>
              <w:top w:val="nil"/>
              <w:left w:val="nil"/>
              <w:bottom w:val="single" w:sz="4" w:space="0" w:color="auto"/>
              <w:right w:val="single" w:sz="4" w:space="0" w:color="auto"/>
            </w:tcBorders>
            <w:vAlign w:val="center"/>
          </w:tcPr>
          <w:p w14:paraId="393B0645"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2,20</w:t>
            </w:r>
          </w:p>
        </w:tc>
      </w:tr>
      <w:tr w:rsidR="00FC7945" w:rsidRPr="006C0A32" w14:paraId="1885FE84" w14:textId="77777777" w:rsidTr="0049547A">
        <w:trPr>
          <w:trHeight w:val="209"/>
          <w:jc w:val="center"/>
        </w:trPr>
        <w:tc>
          <w:tcPr>
            <w:tcW w:w="3140" w:type="dxa"/>
            <w:vAlign w:val="center"/>
          </w:tcPr>
          <w:p w14:paraId="6036FF50" w14:textId="77777777" w:rsidR="00A705AA" w:rsidRPr="006C0A32" w:rsidRDefault="00000000" w:rsidP="0049547A">
            <w:pPr>
              <w:widowControl w:val="0"/>
              <w:rPr>
                <w:rFonts w:eastAsia="Calibri"/>
                <w:sz w:val="22"/>
                <w:szCs w:val="22"/>
                <w:lang w:val="ru-RU"/>
              </w:rPr>
            </w:pPr>
            <w:r w:rsidRPr="006C0A32">
              <w:rPr>
                <w:rFonts w:eastAsia="Calibri"/>
                <w:bCs/>
                <w:sz w:val="22"/>
                <w:szCs w:val="22"/>
                <w:lang w:val="kk-KZ"/>
              </w:rPr>
              <w:t>Ұлытау</w:t>
            </w:r>
          </w:p>
        </w:tc>
        <w:tc>
          <w:tcPr>
            <w:tcW w:w="1169" w:type="dxa"/>
            <w:tcBorders>
              <w:top w:val="nil"/>
              <w:left w:val="single" w:sz="4" w:space="0" w:color="auto"/>
              <w:bottom w:val="single" w:sz="4" w:space="0" w:color="auto"/>
              <w:right w:val="single" w:sz="4" w:space="0" w:color="auto"/>
            </w:tcBorders>
            <w:vAlign w:val="center"/>
          </w:tcPr>
          <w:p w14:paraId="38ED97E0"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3,27</w:t>
            </w:r>
          </w:p>
        </w:tc>
        <w:tc>
          <w:tcPr>
            <w:tcW w:w="1169" w:type="dxa"/>
            <w:tcBorders>
              <w:top w:val="nil"/>
              <w:left w:val="single" w:sz="4" w:space="0" w:color="auto"/>
              <w:bottom w:val="single" w:sz="4" w:space="0" w:color="auto"/>
              <w:right w:val="single" w:sz="4" w:space="0" w:color="auto"/>
            </w:tcBorders>
            <w:vAlign w:val="center"/>
          </w:tcPr>
          <w:p w14:paraId="0DE830DD"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3,96</w:t>
            </w:r>
          </w:p>
        </w:tc>
        <w:tc>
          <w:tcPr>
            <w:tcW w:w="1169" w:type="dxa"/>
            <w:tcBorders>
              <w:top w:val="nil"/>
              <w:left w:val="nil"/>
              <w:bottom w:val="single" w:sz="4" w:space="0" w:color="auto"/>
              <w:right w:val="single" w:sz="4" w:space="0" w:color="auto"/>
            </w:tcBorders>
            <w:vAlign w:val="center"/>
          </w:tcPr>
          <w:p w14:paraId="1FA74283"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4,24</w:t>
            </w:r>
          </w:p>
        </w:tc>
        <w:tc>
          <w:tcPr>
            <w:tcW w:w="1169" w:type="dxa"/>
            <w:tcBorders>
              <w:top w:val="nil"/>
              <w:left w:val="nil"/>
              <w:bottom w:val="single" w:sz="4" w:space="0" w:color="auto"/>
              <w:right w:val="single" w:sz="4" w:space="0" w:color="auto"/>
            </w:tcBorders>
            <w:vAlign w:val="center"/>
          </w:tcPr>
          <w:p w14:paraId="6EAF6637"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1,82</w:t>
            </w:r>
          </w:p>
        </w:tc>
        <w:tc>
          <w:tcPr>
            <w:tcW w:w="1169" w:type="dxa"/>
            <w:tcBorders>
              <w:top w:val="nil"/>
              <w:left w:val="nil"/>
              <w:bottom w:val="single" w:sz="4" w:space="0" w:color="auto"/>
              <w:right w:val="single" w:sz="4" w:space="0" w:color="auto"/>
            </w:tcBorders>
            <w:vAlign w:val="center"/>
          </w:tcPr>
          <w:p w14:paraId="59F148E2" w14:textId="77777777" w:rsidR="00A705AA" w:rsidRPr="0049547A" w:rsidRDefault="00000000" w:rsidP="0049547A">
            <w:pPr>
              <w:ind w:left="-157"/>
              <w:jc w:val="center"/>
              <w:rPr>
                <w:rFonts w:eastAsia="Calibri"/>
                <w:sz w:val="22"/>
                <w:szCs w:val="22"/>
                <w:lang w:val="ru-RU"/>
              </w:rPr>
            </w:pPr>
            <w:r w:rsidRPr="0049547A">
              <w:rPr>
                <w:rFonts w:eastAsia="Calibri"/>
                <w:sz w:val="22"/>
                <w:szCs w:val="22"/>
                <w:lang w:val="ru-RU"/>
              </w:rPr>
              <w:t>2,28</w:t>
            </w:r>
          </w:p>
        </w:tc>
      </w:tr>
    </w:tbl>
    <w:p w14:paraId="6781BD75" w14:textId="77777777" w:rsidR="00A705AA" w:rsidRPr="006C0A32" w:rsidRDefault="00000000" w:rsidP="00FD1940">
      <w:pPr>
        <w:widowControl w:val="0"/>
        <w:autoSpaceDE w:val="0"/>
        <w:autoSpaceDN w:val="0"/>
        <w:adjustRightInd w:val="0"/>
        <w:ind w:firstLine="709"/>
        <w:jc w:val="center"/>
        <w:rPr>
          <w:rFonts w:eastAsia="Aptos"/>
          <w:i/>
          <w:color w:val="0F172A"/>
          <w:lang w:val="ru-RU"/>
        </w:rPr>
      </w:pPr>
      <w:r w:rsidRPr="006C0A32">
        <w:rPr>
          <w:rFonts w:eastAsia="Aptos"/>
          <w:i/>
          <w:color w:val="0F172A"/>
          <w:lang w:val="ru-RU"/>
        </w:rPr>
        <w:t>Источник: РГП «</w:t>
      </w:r>
      <w:proofErr w:type="spellStart"/>
      <w:r w:rsidRPr="006C0A32">
        <w:rPr>
          <w:rFonts w:eastAsia="Aptos"/>
          <w:i/>
          <w:color w:val="0F172A"/>
          <w:lang w:val="ru-RU"/>
        </w:rPr>
        <w:t>Казгидромет</w:t>
      </w:r>
      <w:proofErr w:type="spellEnd"/>
      <w:r w:rsidRPr="006C0A32">
        <w:rPr>
          <w:rFonts w:eastAsia="Aptos"/>
          <w:i/>
          <w:color w:val="0F172A"/>
          <w:lang w:val="ru-RU"/>
        </w:rPr>
        <w:t>».</w:t>
      </w:r>
    </w:p>
    <w:p w14:paraId="774E117C" w14:textId="77777777" w:rsidR="00A705AA" w:rsidRPr="006C0A32" w:rsidRDefault="00000000" w:rsidP="000C67E5">
      <w:pPr>
        <w:widowControl w:val="0"/>
        <w:autoSpaceDE w:val="0"/>
        <w:autoSpaceDN w:val="0"/>
        <w:adjustRightInd w:val="0"/>
        <w:ind w:firstLine="709"/>
        <w:jc w:val="both"/>
        <w:rPr>
          <w:rFonts w:eastAsia="Aptos"/>
          <w:i/>
          <w:color w:val="0F172A"/>
          <w:lang w:val="ru-RU"/>
        </w:rPr>
      </w:pPr>
      <w:r w:rsidRPr="006C0A32">
        <w:rPr>
          <w:rFonts w:eastAsia="Aptos"/>
          <w:b/>
          <w:i/>
          <w:color w:val="0F172A"/>
          <w:lang w:val="ru-RU"/>
        </w:rPr>
        <w:t>Примечание</w:t>
      </w:r>
      <w:r w:rsidRPr="006C0A32">
        <w:rPr>
          <w:rFonts w:eastAsia="Aptos"/>
          <w:i/>
          <w:color w:val="0F172A"/>
          <w:lang w:val="ru-RU"/>
        </w:rPr>
        <w:t>: Аномалии температуры воздуха рассчитаны относительно периода 1961–1990 гг.</w:t>
      </w:r>
    </w:p>
    <w:p w14:paraId="0901B60A" w14:textId="77777777" w:rsidR="00A705AA" w:rsidRPr="006C0A32" w:rsidRDefault="00A705AA" w:rsidP="000C67E5">
      <w:pPr>
        <w:widowControl w:val="0"/>
        <w:autoSpaceDE w:val="0"/>
        <w:autoSpaceDN w:val="0"/>
        <w:adjustRightInd w:val="0"/>
        <w:ind w:firstLine="709"/>
        <w:jc w:val="both"/>
        <w:rPr>
          <w:rFonts w:eastAsia="Aptos"/>
          <w:i/>
          <w:color w:val="0F172A"/>
          <w:lang w:val="ru-RU"/>
        </w:rPr>
      </w:pPr>
    </w:p>
    <w:p w14:paraId="21B15801" w14:textId="77777777" w:rsidR="00A705AA" w:rsidRPr="0049547A" w:rsidRDefault="00000000" w:rsidP="000C67E5">
      <w:pPr>
        <w:ind w:firstLine="709"/>
        <w:jc w:val="both"/>
        <w:rPr>
          <w:rFonts w:eastAsia="Calibri"/>
          <w:lang w:val="ru-RU"/>
        </w:rPr>
      </w:pPr>
      <w:r w:rsidRPr="005C2996">
        <w:rPr>
          <w:rFonts w:eastAsia="Calibri"/>
          <w:b/>
          <w:bCs/>
          <w:i/>
          <w:iCs/>
          <w:lang w:val="kk-KZ"/>
        </w:rPr>
        <w:t>Зима 2024/2025 г.</w:t>
      </w:r>
      <w:r w:rsidRPr="0049547A">
        <w:rPr>
          <w:rFonts w:eastAsia="Calibri"/>
          <w:b/>
          <w:bCs/>
          <w:lang w:val="kk-KZ"/>
        </w:rPr>
        <w:t xml:space="preserve"> </w:t>
      </w:r>
      <w:r w:rsidRPr="0049547A">
        <w:rPr>
          <w:rFonts w:eastAsia="Calibri"/>
          <w:bCs/>
          <w:lang w:val="ru-RU"/>
        </w:rPr>
        <w:t>(</w:t>
      </w:r>
      <w:r w:rsidRPr="0049547A">
        <w:rPr>
          <w:rFonts w:eastAsia="Calibri"/>
          <w:lang w:val="ru-RU"/>
        </w:rPr>
        <w:t>декабрь 2024 г.– февраль 2025 г.)</w:t>
      </w:r>
      <w:r w:rsidRPr="0049547A">
        <w:rPr>
          <w:rFonts w:eastAsia="Calibri"/>
          <w:lang w:val="kk-KZ"/>
        </w:rPr>
        <w:t xml:space="preserve"> характеризовалась положительными аномалиями на всей территории страны, которые </w:t>
      </w:r>
      <w:r w:rsidRPr="0049547A">
        <w:rPr>
          <w:rFonts w:eastAsia="Calibri"/>
          <w:lang w:val="ru-RU"/>
        </w:rPr>
        <w:t>значительно превышали климатическую норму (от</w:t>
      </w:r>
      <w:r w:rsidRPr="0049547A">
        <w:rPr>
          <w:rFonts w:eastAsia="Calibri"/>
          <w:lang w:val="kk-KZ"/>
        </w:rPr>
        <w:t> </w:t>
      </w:r>
      <w:r w:rsidRPr="0049547A">
        <w:rPr>
          <w:rFonts w:eastAsia="Calibri"/>
          <w:lang w:val="ru-RU"/>
        </w:rPr>
        <w:t>1,54°С до</w:t>
      </w:r>
      <w:r w:rsidRPr="0049547A">
        <w:rPr>
          <w:rFonts w:eastAsia="Calibri"/>
          <w:lang w:val="kk-KZ"/>
        </w:rPr>
        <w:t> </w:t>
      </w:r>
      <w:r w:rsidRPr="0049547A">
        <w:rPr>
          <w:rFonts w:eastAsia="Calibri"/>
          <w:lang w:val="ru-RU"/>
        </w:rPr>
        <w:t>6,04°С),</w:t>
      </w:r>
      <w:r w:rsidRPr="0049547A">
        <w:rPr>
          <w:rFonts w:eastAsia="Calibri"/>
          <w:lang w:val="kk-KZ"/>
        </w:rPr>
        <w:t xml:space="preserve"> </w:t>
      </w:r>
      <w:r w:rsidRPr="0049547A">
        <w:rPr>
          <w:rFonts w:eastAsia="Calibri"/>
          <w:lang w:val="ru-RU"/>
        </w:rPr>
        <w:t>за исключением небольшого очага в горных районах юга и юго-востока страны, где они были ниже нормы на</w:t>
      </w:r>
      <w:r w:rsidRPr="0049547A">
        <w:rPr>
          <w:rFonts w:eastAsia="Calibri"/>
          <w:lang w:val="kk-KZ"/>
        </w:rPr>
        <w:t> </w:t>
      </w:r>
      <w:r w:rsidRPr="0049547A">
        <w:rPr>
          <w:rFonts w:eastAsia="Calibri"/>
          <w:lang w:val="ru-RU"/>
        </w:rPr>
        <w:t>0,2–</w:t>
      </w:r>
      <w:r w:rsidRPr="0049547A">
        <w:rPr>
          <w:rFonts w:eastAsia="Calibri"/>
          <w:lang w:val="kk-KZ"/>
        </w:rPr>
        <w:t> </w:t>
      </w:r>
      <w:r w:rsidRPr="0049547A">
        <w:rPr>
          <w:rFonts w:eastAsia="Calibri"/>
          <w:lang w:val="ru-RU"/>
        </w:rPr>
        <w:t>1,0</w:t>
      </w:r>
      <w:r w:rsidRPr="0049547A">
        <w:rPr>
          <w:rFonts w:eastAsia="Calibri"/>
          <w:lang w:val="kk-KZ"/>
        </w:rPr>
        <w:t> </w:t>
      </w:r>
      <w:r w:rsidRPr="0049547A">
        <w:rPr>
          <w:rFonts w:eastAsia="Calibri"/>
          <w:lang w:val="ru-RU"/>
        </w:rPr>
        <w:t>°С</w:t>
      </w:r>
      <w:r w:rsidRPr="0049547A">
        <w:rPr>
          <w:rFonts w:eastAsia="Calibri"/>
          <w:lang w:val="kk-KZ"/>
        </w:rPr>
        <w:t> </w:t>
      </w:r>
      <w:r w:rsidRPr="0049547A">
        <w:rPr>
          <w:rFonts w:eastAsia="Calibri"/>
          <w:lang w:val="ru-RU"/>
        </w:rPr>
        <w:t>(</w:t>
      </w:r>
      <w:r w:rsidRPr="0049547A">
        <w:rPr>
          <w:rFonts w:eastAsia="Calibri"/>
          <w:lang w:val="kk-KZ"/>
        </w:rPr>
        <w:t>табл.2.2, </w:t>
      </w:r>
      <w:r w:rsidRPr="0049547A">
        <w:rPr>
          <w:rFonts w:eastAsia="Calibri"/>
          <w:lang w:val="ru-RU"/>
        </w:rPr>
        <w:t>рис. 2.2).</w:t>
      </w:r>
      <w:r w:rsidRPr="0049547A">
        <w:rPr>
          <w:rFonts w:eastAsia="Calibri"/>
          <w:lang w:val="kk-KZ"/>
        </w:rPr>
        <w:t xml:space="preserve"> В</w:t>
      </w:r>
      <w:r w:rsidRPr="0049547A">
        <w:rPr>
          <w:rFonts w:eastAsia="Calibri"/>
          <w:lang w:val="ru-RU"/>
        </w:rPr>
        <w:t xml:space="preserve"> среднем по территории страны температурная аномалия зимнего сезона составила 3,7</w:t>
      </w:r>
      <w:r w:rsidRPr="0049547A">
        <w:rPr>
          <w:rFonts w:eastAsia="Calibri"/>
          <w:lang w:val="kk-KZ"/>
        </w:rPr>
        <w:t>°С</w:t>
      </w:r>
      <w:r w:rsidRPr="0049547A">
        <w:rPr>
          <w:rFonts w:eastAsia="Calibri"/>
          <w:lang w:val="ru-RU"/>
        </w:rPr>
        <w:t>, занимая 7-е место в ранжированном ряду с</w:t>
      </w:r>
      <w:r w:rsidRPr="0049547A">
        <w:rPr>
          <w:rFonts w:eastAsia="Calibri"/>
          <w:lang w:val="kk-KZ"/>
        </w:rPr>
        <w:t> </w:t>
      </w:r>
      <w:r w:rsidRPr="0049547A">
        <w:rPr>
          <w:rFonts w:eastAsia="Calibri"/>
          <w:lang w:val="ru-RU"/>
        </w:rPr>
        <w:t xml:space="preserve">1941 года. На западе, юго-западе, севере, в </w:t>
      </w:r>
      <w:proofErr w:type="spellStart"/>
      <w:r w:rsidRPr="0049547A">
        <w:rPr>
          <w:rFonts w:eastAsia="Calibri"/>
          <w:lang w:val="ru-RU"/>
        </w:rPr>
        <w:t>Прибалкашье</w:t>
      </w:r>
      <w:proofErr w:type="spellEnd"/>
      <w:r w:rsidRPr="0049547A">
        <w:rPr>
          <w:rFonts w:eastAsia="Calibri"/>
          <w:lang w:val="ru-RU"/>
        </w:rPr>
        <w:t xml:space="preserve">, на востоке аномалии температуры </w:t>
      </w:r>
      <w:r w:rsidRPr="0049547A">
        <w:rPr>
          <w:rFonts w:eastAsia="Calibri"/>
          <w:lang w:val="kk-KZ"/>
        </w:rPr>
        <w:t xml:space="preserve">воздуха </w:t>
      </w:r>
      <w:r w:rsidRPr="0049547A">
        <w:rPr>
          <w:rFonts w:eastAsia="Calibri"/>
          <w:lang w:val="ru-RU"/>
        </w:rPr>
        <w:t xml:space="preserve">превышали </w:t>
      </w:r>
      <w:r w:rsidRPr="0049547A">
        <w:rPr>
          <w:rFonts w:eastAsia="Calibri"/>
          <w:lang w:val="kk-KZ"/>
        </w:rPr>
        <w:t xml:space="preserve">норму </w:t>
      </w:r>
      <w:r w:rsidRPr="0049547A">
        <w:rPr>
          <w:rFonts w:eastAsia="Calibri"/>
          <w:lang w:val="ru-RU"/>
        </w:rPr>
        <w:t>3–4°С, достигая максимумов 5,0–6,7°С в Западно</w:t>
      </w:r>
      <w:r w:rsidRPr="0049547A">
        <w:rPr>
          <w:rFonts w:eastAsia="Calibri"/>
          <w:lang w:val="ru-RU"/>
        </w:rPr>
        <w:noBreakHyphen/>
        <w:t>Казахстанской, Актюбинской, Костанайской, Северо</w:t>
      </w:r>
      <w:r w:rsidRPr="0049547A">
        <w:rPr>
          <w:rFonts w:eastAsia="Calibri"/>
          <w:lang w:val="ru-RU"/>
        </w:rPr>
        <w:noBreakHyphen/>
        <w:t>Казахстанской, Акмолинской, Павлодарской, Восточно-Казахстанской и Кызылординской областях.</w:t>
      </w:r>
    </w:p>
    <w:p w14:paraId="2B89E4F3" w14:textId="77777777" w:rsidR="00A705AA" w:rsidRPr="0049547A" w:rsidRDefault="00000000" w:rsidP="000C67E5">
      <w:pPr>
        <w:ind w:firstLine="709"/>
        <w:jc w:val="both"/>
        <w:rPr>
          <w:rFonts w:eastAsia="Calibri"/>
          <w:b/>
          <w:bCs/>
          <w:lang w:val="ru-RU"/>
        </w:rPr>
      </w:pPr>
      <w:r w:rsidRPr="0049547A">
        <w:rPr>
          <w:rFonts w:eastAsia="Calibri"/>
          <w:lang w:val="kk-KZ"/>
        </w:rPr>
        <w:t xml:space="preserve">По данным метеостанций, в </w:t>
      </w:r>
      <w:r w:rsidRPr="0049547A">
        <w:rPr>
          <w:rFonts w:eastAsia="Calibri"/>
          <w:lang w:val="ru-RU"/>
        </w:rPr>
        <w:t xml:space="preserve">Костанайской, Акмолинской и Северо-Казахстанской </w:t>
      </w:r>
      <w:proofErr w:type="spellStart"/>
      <w:r w:rsidRPr="0049547A">
        <w:rPr>
          <w:rFonts w:eastAsia="Calibri"/>
          <w:lang w:val="ru-RU"/>
        </w:rPr>
        <w:t>област</w:t>
      </w:r>
      <w:proofErr w:type="spellEnd"/>
      <w:r w:rsidRPr="0049547A">
        <w:rPr>
          <w:rFonts w:eastAsia="Calibri"/>
          <w:lang w:val="kk-KZ"/>
        </w:rPr>
        <w:t>ях</w:t>
      </w:r>
      <w:r w:rsidRPr="0049547A">
        <w:rPr>
          <w:rFonts w:eastAsia="Calibri"/>
          <w:lang w:val="ru-RU"/>
        </w:rPr>
        <w:t xml:space="preserve"> </w:t>
      </w:r>
      <w:r w:rsidRPr="0049547A">
        <w:rPr>
          <w:rFonts w:eastAsia="Calibri"/>
          <w:lang w:val="kk-KZ"/>
        </w:rPr>
        <w:t xml:space="preserve">температура воздуха </w:t>
      </w:r>
      <w:r w:rsidRPr="0049547A">
        <w:rPr>
          <w:rFonts w:eastAsia="Calibri"/>
          <w:lang w:val="ru-RU"/>
        </w:rPr>
        <w:t xml:space="preserve">вошла в 10% экстремально высоких значений, составляя </w:t>
      </w:r>
      <w:r w:rsidRPr="0049547A">
        <w:rPr>
          <w:rFonts w:eastAsia="Calibri"/>
          <w:lang w:val="kk-KZ"/>
        </w:rPr>
        <w:t xml:space="preserve">в диапазонах </w:t>
      </w:r>
      <w:r w:rsidRPr="0049547A">
        <w:rPr>
          <w:rFonts w:eastAsia="Calibri"/>
          <w:lang w:val="ru-RU"/>
        </w:rPr>
        <w:t>от 5,1°С до 6,7°С.</w:t>
      </w:r>
    </w:p>
    <w:p w14:paraId="6420F5CC" w14:textId="77777777" w:rsidR="00A705AA" w:rsidRPr="0049547A" w:rsidRDefault="00000000" w:rsidP="000C67E5">
      <w:pPr>
        <w:ind w:firstLine="709"/>
        <w:jc w:val="both"/>
        <w:rPr>
          <w:rFonts w:eastAsia="Calibri"/>
          <w:lang w:val="ru-RU"/>
        </w:rPr>
      </w:pPr>
      <w:r w:rsidRPr="005C2996">
        <w:rPr>
          <w:rFonts w:eastAsia="Calibri"/>
          <w:b/>
          <w:bCs/>
          <w:i/>
          <w:iCs/>
          <w:lang w:val="kk-KZ"/>
        </w:rPr>
        <w:t>Весной</w:t>
      </w:r>
      <w:r w:rsidRPr="0049547A">
        <w:rPr>
          <w:rFonts w:eastAsia="Calibri"/>
          <w:b/>
          <w:bCs/>
          <w:lang w:val="kk-KZ"/>
        </w:rPr>
        <w:t xml:space="preserve"> </w:t>
      </w:r>
      <w:r w:rsidRPr="0049547A">
        <w:rPr>
          <w:rFonts w:eastAsia="Calibri"/>
          <w:lang w:val="kk-KZ"/>
        </w:rPr>
        <w:t xml:space="preserve">средняя аномалия температуры воздуха по территории Казахстана составила +4,12°С, заняв 1 место в ранжированном ряду, и побила рекордный показатель </w:t>
      </w:r>
      <w:r w:rsidRPr="0049547A">
        <w:rPr>
          <w:rFonts w:eastAsia="Calibri"/>
          <w:lang w:val="kk-KZ"/>
        </w:rPr>
        <w:lastRenderedPageBreak/>
        <w:t xml:space="preserve">за весь исследуемый период с 1941 года. По всей территории страны аномалии температуры воздуха значительно превышали климатическую норму и варьировались от +2,8 до +6,1°С. </w:t>
      </w:r>
      <w:bookmarkStart w:id="1" w:name="_Hlk222211556"/>
      <w:r w:rsidRPr="0049547A">
        <w:rPr>
          <w:rFonts w:eastAsia="Calibri"/>
          <w:lang w:val="kk-KZ"/>
        </w:rPr>
        <w:t xml:space="preserve">Положительные аномалии температуры воздуха более 4°C наблюдались с запада на восток, наиболее значительные положительные аномалии были зафиксированы на севере и юго-западе страны (4,6–5,3°C). По данным 161 метеостанции на </w:t>
      </w:r>
      <w:r w:rsidRPr="0049547A">
        <w:rPr>
          <w:rFonts w:eastAsia="Calibri"/>
          <w:lang w:val="ru-RU"/>
        </w:rPr>
        <w:t xml:space="preserve">территории </w:t>
      </w:r>
      <w:r w:rsidRPr="0049547A">
        <w:rPr>
          <w:rFonts w:eastAsia="Calibri"/>
          <w:lang w:val="kk-KZ"/>
        </w:rPr>
        <w:t xml:space="preserve">страны, в </w:t>
      </w:r>
      <w:r w:rsidRPr="0049547A">
        <w:rPr>
          <w:rFonts w:eastAsia="Calibri"/>
          <w:lang w:val="ru-RU"/>
        </w:rPr>
        <w:t xml:space="preserve">весенний </w:t>
      </w:r>
      <w:r w:rsidRPr="0049547A">
        <w:rPr>
          <w:rFonts w:eastAsia="Calibri"/>
          <w:lang w:val="kk-KZ"/>
        </w:rPr>
        <w:t>период</w:t>
      </w:r>
      <w:r w:rsidRPr="0049547A">
        <w:rPr>
          <w:rFonts w:eastAsia="Calibri"/>
          <w:lang w:val="ru-RU"/>
        </w:rPr>
        <w:t xml:space="preserve"> </w:t>
      </w:r>
      <w:r w:rsidRPr="0049547A">
        <w:rPr>
          <w:rFonts w:eastAsia="Calibri"/>
          <w:lang w:val="kk-KZ"/>
        </w:rPr>
        <w:t>было зафиксировано</w:t>
      </w:r>
      <w:r w:rsidRPr="0049547A">
        <w:rPr>
          <w:rFonts w:eastAsia="Calibri"/>
          <w:lang w:val="ru-RU"/>
        </w:rPr>
        <w:t xml:space="preserve"> 5</w:t>
      </w:r>
      <w:r w:rsidRPr="0049547A">
        <w:rPr>
          <w:rFonts w:eastAsia="Calibri"/>
          <w:lang w:val="kk-KZ"/>
        </w:rPr>
        <w:t> </w:t>
      </w:r>
      <w:r w:rsidRPr="0049547A">
        <w:rPr>
          <w:rFonts w:eastAsia="Calibri"/>
          <w:lang w:val="ru-RU"/>
        </w:rPr>
        <w:t>% экстремальных значений (вероятность непревышения 9</w:t>
      </w:r>
      <w:r w:rsidRPr="0049547A">
        <w:rPr>
          <w:rFonts w:eastAsia="Calibri"/>
          <w:lang w:val="kk-KZ"/>
        </w:rPr>
        <w:t>5</w:t>
      </w:r>
      <w:r w:rsidRPr="0049547A">
        <w:rPr>
          <w:rFonts w:eastAsia="Calibri"/>
          <w:lang w:val="ru-RU"/>
        </w:rPr>
        <w:t>–99</w:t>
      </w:r>
      <w:r w:rsidRPr="0049547A">
        <w:rPr>
          <w:rFonts w:eastAsia="Calibri"/>
          <w:lang w:val="kk-KZ"/>
        </w:rPr>
        <w:t> </w:t>
      </w:r>
      <w:r w:rsidRPr="0049547A">
        <w:rPr>
          <w:rFonts w:eastAsia="Calibri"/>
          <w:lang w:val="ru-RU"/>
        </w:rPr>
        <w:t>%)</w:t>
      </w:r>
      <w:r w:rsidRPr="0049547A">
        <w:rPr>
          <w:rFonts w:eastAsia="Calibri"/>
          <w:lang w:val="kk-KZ"/>
        </w:rPr>
        <w:t>, из них на 60 метеостанциях были установлены рекордные среднемесячные температуры воздуха с 1941 года.</w:t>
      </w:r>
    </w:p>
    <w:bookmarkEnd w:id="1"/>
    <w:p w14:paraId="5F8283CD" w14:textId="77777777" w:rsidR="00A705AA" w:rsidRPr="0049547A" w:rsidRDefault="00000000" w:rsidP="000C67E5">
      <w:pPr>
        <w:ind w:firstLine="709"/>
        <w:jc w:val="both"/>
        <w:rPr>
          <w:rFonts w:eastAsia="Calibri"/>
          <w:lang w:val="kk-KZ"/>
        </w:rPr>
      </w:pPr>
      <w:r w:rsidRPr="005C2996">
        <w:rPr>
          <w:rFonts w:eastAsia="Calibri"/>
          <w:b/>
          <w:i/>
          <w:iCs/>
          <w:lang w:val="ru-RU"/>
        </w:rPr>
        <w:t>Лето</w:t>
      </w:r>
      <w:r w:rsidRPr="005C2996">
        <w:rPr>
          <w:rFonts w:eastAsia="Calibri"/>
          <w:b/>
          <w:i/>
          <w:iCs/>
          <w:lang w:val="kk-KZ"/>
        </w:rPr>
        <w:t>м</w:t>
      </w:r>
      <w:r w:rsidRPr="0049547A">
        <w:rPr>
          <w:rFonts w:eastAsia="Calibri"/>
          <w:lang w:val="ru-RU"/>
        </w:rPr>
        <w:t xml:space="preserve"> в среднем по территории страны аномалия температуры была экстремально высокой и составила </w:t>
      </w:r>
      <w:r w:rsidRPr="0049547A">
        <w:rPr>
          <w:rFonts w:eastAsia="Calibri"/>
          <w:lang w:val="kk-KZ"/>
        </w:rPr>
        <w:t>+</w:t>
      </w:r>
      <w:r w:rsidRPr="0049547A">
        <w:rPr>
          <w:rFonts w:eastAsia="Calibri"/>
          <w:lang w:val="ru-RU"/>
        </w:rPr>
        <w:t xml:space="preserve">1,61°С – это </w:t>
      </w:r>
      <w:r w:rsidRPr="0049547A">
        <w:rPr>
          <w:rFonts w:eastAsia="Calibri"/>
          <w:lang w:val="kk-KZ"/>
        </w:rPr>
        <w:t>шестая</w:t>
      </w:r>
      <w:r w:rsidRPr="0049547A">
        <w:rPr>
          <w:rFonts w:eastAsia="Calibri"/>
          <w:lang w:val="ru-RU"/>
        </w:rPr>
        <w:t xml:space="preserve"> величина в ряду с вероятностью непревышения 94 % (табл. 2.2).</w:t>
      </w:r>
      <w:r w:rsidRPr="0049547A">
        <w:rPr>
          <w:rFonts w:eastAsia="Calibri"/>
          <w:lang w:val="kk-KZ"/>
        </w:rPr>
        <w:t xml:space="preserve"> Самым теплым летним сезоном остается 1998 год с аномалией 2,23 °С. Практически на всей территории Казахстана аномалии температуры были выше климатической нормы (рис.2.2). В основном температурные значения около нормы (±1°С) наблюдались частично в Актюбинской, Костанайской, Северо</w:t>
      </w:r>
      <w:r w:rsidRPr="0049547A">
        <w:rPr>
          <w:rFonts w:eastAsia="Calibri"/>
          <w:lang w:val="kk-KZ"/>
        </w:rPr>
        <w:noBreakHyphen/>
        <w:t>Казахстанской, Акмолинской областях, а также в Карагандинской и Кызылординской областях. Положительные аномалии температуры воздуха постепенно увеличивались в западных, южных, юго</w:t>
      </w:r>
      <w:r w:rsidRPr="0049547A">
        <w:rPr>
          <w:rFonts w:eastAsia="Calibri"/>
          <w:lang w:val="kk-KZ"/>
        </w:rPr>
        <w:noBreakHyphen/>
        <w:t>восточных и восточных регионах, достигая 2,2– 3,</w:t>
      </w:r>
      <w:r w:rsidRPr="0049547A">
        <w:rPr>
          <w:rFonts w:eastAsia="Calibri"/>
          <w:lang w:val="ru-RU"/>
        </w:rPr>
        <w:t>5</w:t>
      </w:r>
      <w:r w:rsidRPr="0049547A">
        <w:rPr>
          <w:rFonts w:eastAsia="Calibri"/>
          <w:lang w:val="kk-KZ"/>
        </w:rPr>
        <w:t>°С.</w:t>
      </w:r>
      <w:r w:rsidRPr="0049547A">
        <w:rPr>
          <w:rFonts w:eastAsia="Calibri"/>
          <w:lang w:val="ru-RU"/>
        </w:rPr>
        <w:t xml:space="preserve"> Рекордные аномалии температуры в среднем по территории зафиксированы в</w:t>
      </w:r>
      <w:r w:rsidRPr="0049547A">
        <w:rPr>
          <w:rFonts w:eastAsia="Calibri"/>
          <w:lang w:val="kk-KZ"/>
        </w:rPr>
        <w:t xml:space="preserve"> Алматинской </w:t>
      </w:r>
      <w:r w:rsidRPr="0049547A">
        <w:rPr>
          <w:rFonts w:eastAsia="Calibri"/>
          <w:lang w:val="ru-RU"/>
        </w:rPr>
        <w:t>(+2,79 °С)</w:t>
      </w:r>
      <w:r w:rsidRPr="0049547A">
        <w:rPr>
          <w:rFonts w:eastAsia="Calibri"/>
          <w:lang w:val="kk-KZ"/>
        </w:rPr>
        <w:t xml:space="preserve">, Жамбылской </w:t>
      </w:r>
      <w:r w:rsidRPr="0049547A">
        <w:rPr>
          <w:rFonts w:eastAsia="Calibri"/>
          <w:lang w:val="ru-RU"/>
        </w:rPr>
        <w:t>(+2,52°С)</w:t>
      </w:r>
      <w:r w:rsidRPr="0049547A">
        <w:rPr>
          <w:rFonts w:eastAsia="Calibri"/>
          <w:lang w:val="kk-KZ"/>
        </w:rPr>
        <w:t xml:space="preserve">, Туркестанской областях </w:t>
      </w:r>
      <w:r w:rsidRPr="0049547A">
        <w:rPr>
          <w:rFonts w:eastAsia="Calibri"/>
          <w:lang w:val="ru-RU"/>
        </w:rPr>
        <w:t xml:space="preserve">(+2,56°С) </w:t>
      </w:r>
      <w:r w:rsidRPr="0049547A">
        <w:rPr>
          <w:rFonts w:eastAsia="Calibri"/>
          <w:lang w:val="kk-KZ"/>
        </w:rPr>
        <w:t xml:space="preserve">и Жетісу </w:t>
      </w:r>
      <w:r w:rsidRPr="0049547A">
        <w:rPr>
          <w:rFonts w:eastAsia="Calibri"/>
          <w:lang w:val="ru-RU"/>
        </w:rPr>
        <w:t>(+2,50°С) областях. На территории</w:t>
      </w:r>
      <w:r w:rsidRPr="0049547A">
        <w:rPr>
          <w:rFonts w:eastAsia="Calibri"/>
          <w:lang w:val="kk-KZ"/>
        </w:rPr>
        <w:t xml:space="preserve"> 5 областей</w:t>
      </w:r>
      <w:r w:rsidRPr="0049547A">
        <w:rPr>
          <w:rFonts w:eastAsia="Calibri"/>
          <w:lang w:val="ru-RU"/>
        </w:rPr>
        <w:t>, расположенных в центральной, восточной, юго-</w:t>
      </w:r>
      <w:proofErr w:type="spellStart"/>
      <w:r w:rsidRPr="0049547A">
        <w:rPr>
          <w:rFonts w:eastAsia="Calibri"/>
          <w:lang w:val="ru-RU"/>
        </w:rPr>
        <w:t>восточн</w:t>
      </w:r>
      <w:proofErr w:type="spellEnd"/>
      <w:r w:rsidRPr="0049547A">
        <w:rPr>
          <w:rFonts w:eastAsia="Calibri"/>
          <w:lang w:val="kk-KZ"/>
        </w:rPr>
        <w:t>ой</w:t>
      </w:r>
      <w:r w:rsidRPr="0049547A">
        <w:rPr>
          <w:rFonts w:eastAsia="Calibri"/>
          <w:lang w:val="ru-RU"/>
        </w:rPr>
        <w:t xml:space="preserve">, южной и </w:t>
      </w:r>
      <w:r w:rsidRPr="0049547A">
        <w:rPr>
          <w:rFonts w:eastAsia="Calibri"/>
          <w:lang w:val="kk-KZ"/>
        </w:rPr>
        <w:t>юго</w:t>
      </w:r>
      <w:r w:rsidRPr="0049547A">
        <w:rPr>
          <w:rFonts w:eastAsia="Calibri"/>
          <w:lang w:val="kk-KZ"/>
        </w:rPr>
        <w:noBreakHyphen/>
        <w:t>западной частях</w:t>
      </w:r>
      <w:r w:rsidRPr="0049547A">
        <w:rPr>
          <w:rFonts w:eastAsia="Calibri"/>
          <w:lang w:val="ru-RU"/>
        </w:rPr>
        <w:t xml:space="preserve"> Казахстана, </w:t>
      </w:r>
      <w:r w:rsidRPr="0049547A">
        <w:rPr>
          <w:rFonts w:eastAsia="Calibri"/>
          <w:lang w:val="kk-KZ"/>
        </w:rPr>
        <w:t>в летний сезон были зафиксированы 10 </w:t>
      </w:r>
      <w:r w:rsidRPr="0049547A">
        <w:rPr>
          <w:rFonts w:eastAsia="Calibri"/>
          <w:lang w:val="ru-RU"/>
        </w:rPr>
        <w:t>%-е</w:t>
      </w:r>
      <w:r w:rsidRPr="0049547A">
        <w:rPr>
          <w:rFonts w:eastAsia="Calibri"/>
          <w:lang w:val="kk-KZ"/>
        </w:rPr>
        <w:t xml:space="preserve"> </w:t>
      </w:r>
      <w:r w:rsidRPr="0049547A">
        <w:rPr>
          <w:rFonts w:eastAsia="Calibri"/>
          <w:lang w:val="ru-RU"/>
        </w:rPr>
        <w:t xml:space="preserve">экстремально высокие аномалии температуры воздуха </w:t>
      </w:r>
      <w:r w:rsidRPr="0049547A">
        <w:rPr>
          <w:rFonts w:eastAsia="Calibri"/>
          <w:lang w:val="kk-KZ"/>
        </w:rPr>
        <w:t>в диапазоне</w:t>
      </w:r>
      <w:r w:rsidRPr="0049547A">
        <w:rPr>
          <w:rFonts w:eastAsia="Calibri"/>
          <w:lang w:val="ru-RU"/>
        </w:rPr>
        <w:t xml:space="preserve"> от 2,0°С до 3,5°С, </w:t>
      </w:r>
      <w:r w:rsidRPr="0049547A">
        <w:rPr>
          <w:rFonts w:eastAsia="Calibri"/>
          <w:lang w:val="kk-KZ"/>
        </w:rPr>
        <w:t xml:space="preserve">в том числе на </w:t>
      </w:r>
      <w:r w:rsidRPr="0049547A">
        <w:rPr>
          <w:rFonts w:eastAsia="Calibri"/>
          <w:lang w:val="ru-RU"/>
        </w:rPr>
        <w:t xml:space="preserve">44 метеостанциях, </w:t>
      </w:r>
      <w:r w:rsidRPr="0049547A">
        <w:rPr>
          <w:rFonts w:eastAsia="Calibri"/>
          <w:lang w:val="kk-KZ"/>
        </w:rPr>
        <w:t xml:space="preserve">расположенных в перечисленных выше областях страны, отмечались самые высокие </w:t>
      </w:r>
      <w:r w:rsidRPr="0049547A">
        <w:rPr>
          <w:rFonts w:eastAsia="Calibri"/>
          <w:lang w:val="ru-RU"/>
        </w:rPr>
        <w:t xml:space="preserve">температуры </w:t>
      </w:r>
      <w:r w:rsidRPr="0049547A">
        <w:rPr>
          <w:rFonts w:eastAsia="Calibri"/>
          <w:lang w:val="kk-KZ"/>
        </w:rPr>
        <w:t xml:space="preserve">воздуха </w:t>
      </w:r>
      <w:r w:rsidRPr="0049547A">
        <w:rPr>
          <w:rFonts w:eastAsia="Calibri"/>
          <w:lang w:val="ru-RU"/>
        </w:rPr>
        <w:t>с 1941 года.</w:t>
      </w:r>
      <w:r w:rsidRPr="0049547A">
        <w:rPr>
          <w:rFonts w:eastAsia="Calibri"/>
          <w:lang w:val="kk-KZ"/>
        </w:rPr>
        <w:t xml:space="preserve"> На метеостанции Рузаевка в Северо-Казахстанской области температура воздуха была ниже нормы и составила минус  0,1°С.</w:t>
      </w:r>
    </w:p>
    <w:p w14:paraId="2D073082" w14:textId="77777777" w:rsidR="00A705AA" w:rsidRPr="0049547A" w:rsidRDefault="00000000" w:rsidP="000C67E5">
      <w:pPr>
        <w:ind w:firstLine="709"/>
        <w:jc w:val="both"/>
        <w:rPr>
          <w:rFonts w:eastAsia="Calibri"/>
          <w:lang w:val="ru-RU"/>
        </w:rPr>
      </w:pPr>
      <w:r w:rsidRPr="005C2996">
        <w:rPr>
          <w:rFonts w:eastAsia="Calibri"/>
          <w:b/>
          <w:bCs/>
          <w:i/>
          <w:iCs/>
          <w:lang w:val="ru-RU"/>
        </w:rPr>
        <w:t>Осенью</w:t>
      </w:r>
      <w:r w:rsidRPr="0049547A">
        <w:rPr>
          <w:rFonts w:eastAsia="Calibri"/>
          <w:lang w:val="ru-RU"/>
        </w:rPr>
        <w:t xml:space="preserve"> в среднем по территории страны температура воздуха была на +2,12 °С выше нормы. На территории областей аномалии температуры также</w:t>
      </w:r>
      <w:r w:rsidRPr="0049547A">
        <w:rPr>
          <w:rFonts w:eastAsia="Calibri"/>
          <w:lang w:val="kk-KZ"/>
        </w:rPr>
        <w:t xml:space="preserve"> были выше нормы</w:t>
      </w:r>
      <w:r w:rsidRPr="0049547A">
        <w:rPr>
          <w:rFonts w:eastAsia="Calibri"/>
          <w:lang w:val="ru-RU"/>
        </w:rPr>
        <w:t xml:space="preserve"> в среднем в пределах 1,36–3</w:t>
      </w:r>
      <w:r w:rsidRPr="0049547A">
        <w:rPr>
          <w:rFonts w:eastAsia="Calibri"/>
          <w:lang w:val="kk-KZ"/>
        </w:rPr>
        <w:t>,80</w:t>
      </w:r>
      <w:r w:rsidRPr="0049547A">
        <w:rPr>
          <w:rFonts w:eastAsia="Calibri"/>
          <w:lang w:val="ru-RU"/>
        </w:rPr>
        <w:t xml:space="preserve">°С. </w:t>
      </w:r>
    </w:p>
    <w:p w14:paraId="07DCA753" w14:textId="77777777" w:rsidR="00A705AA" w:rsidRPr="0049547A" w:rsidRDefault="00000000" w:rsidP="000C67E5">
      <w:pPr>
        <w:ind w:firstLine="709"/>
        <w:jc w:val="both"/>
        <w:rPr>
          <w:rFonts w:eastAsia="Calibri"/>
          <w:lang w:val="ru-RU"/>
        </w:rPr>
      </w:pPr>
      <w:r w:rsidRPr="0049547A">
        <w:rPr>
          <w:rFonts w:eastAsia="Calibri"/>
          <w:lang w:val="ru-RU"/>
        </w:rPr>
        <w:t>Температуры воздуха превышали норму практически на большей части страны, лишь в некоторых районах Восточно</w:t>
      </w:r>
      <w:r w:rsidRPr="0049547A">
        <w:rPr>
          <w:rFonts w:eastAsia="Calibri"/>
          <w:lang w:val="ru-RU"/>
        </w:rPr>
        <w:noBreakHyphen/>
        <w:t xml:space="preserve">Казахстанской и Алматинской областей, а также в областях Абай и </w:t>
      </w:r>
      <w:proofErr w:type="spellStart"/>
      <w:r w:rsidRPr="0049547A">
        <w:rPr>
          <w:rFonts w:eastAsia="Calibri"/>
          <w:lang w:val="ru-RU"/>
        </w:rPr>
        <w:t>Жетісу</w:t>
      </w:r>
      <w:proofErr w:type="spellEnd"/>
      <w:r w:rsidRPr="0049547A">
        <w:rPr>
          <w:rFonts w:eastAsia="Calibri"/>
          <w:lang w:val="ru-RU"/>
        </w:rPr>
        <w:t xml:space="preserve"> температура воздуха была </w:t>
      </w:r>
      <w:r w:rsidRPr="0049547A">
        <w:rPr>
          <w:rFonts w:eastAsia="Calibri"/>
          <w:lang w:val="kk-KZ"/>
        </w:rPr>
        <w:t>около</w:t>
      </w:r>
      <w:r w:rsidRPr="0049547A">
        <w:rPr>
          <w:rFonts w:eastAsia="Calibri"/>
          <w:lang w:val="ru-RU"/>
        </w:rPr>
        <w:t xml:space="preserve"> климатической нормы (до 1°С</w:t>
      </w:r>
      <w:r w:rsidRPr="0049547A">
        <w:rPr>
          <w:rFonts w:eastAsia="Calibri"/>
          <w:lang w:val="kk-KZ"/>
        </w:rPr>
        <w:t>).</w:t>
      </w:r>
      <w:r w:rsidRPr="0049547A">
        <w:rPr>
          <w:rFonts w:eastAsia="Calibri"/>
          <w:lang w:val="ru-RU"/>
        </w:rPr>
        <w:t xml:space="preserve"> </w:t>
      </w:r>
      <w:r w:rsidRPr="0049547A">
        <w:rPr>
          <w:rFonts w:eastAsia="Calibri"/>
          <w:lang w:val="kk-KZ"/>
        </w:rPr>
        <w:t xml:space="preserve">На большей части территорий </w:t>
      </w:r>
      <w:r w:rsidRPr="0049547A">
        <w:rPr>
          <w:rFonts w:eastAsia="Calibri"/>
          <w:lang w:val="ru-RU"/>
        </w:rPr>
        <w:t>северных и западных регионов страны температура</w:t>
      </w:r>
      <w:r w:rsidRPr="0049547A">
        <w:rPr>
          <w:rFonts w:eastAsia="Calibri"/>
          <w:lang w:val="kk-KZ"/>
        </w:rPr>
        <w:t xml:space="preserve"> воздуха</w:t>
      </w:r>
      <w:r w:rsidRPr="0049547A">
        <w:rPr>
          <w:rFonts w:eastAsia="Calibri"/>
          <w:lang w:val="ru-RU"/>
        </w:rPr>
        <w:t xml:space="preserve"> </w:t>
      </w:r>
      <w:r w:rsidRPr="0049547A">
        <w:rPr>
          <w:rFonts w:eastAsia="Calibri"/>
          <w:lang w:val="kk-KZ"/>
        </w:rPr>
        <w:t xml:space="preserve">была выше </w:t>
      </w:r>
      <w:r w:rsidRPr="0049547A">
        <w:rPr>
          <w:rFonts w:eastAsia="Calibri"/>
          <w:lang w:val="ru-RU"/>
        </w:rPr>
        <w:t xml:space="preserve">нормы с </w:t>
      </w:r>
      <w:r w:rsidRPr="0049547A">
        <w:rPr>
          <w:rFonts w:eastAsia="Calibri"/>
          <w:lang w:val="kk-KZ"/>
        </w:rPr>
        <w:t>аномалиями в пределах от 2</w:t>
      </w:r>
      <w:r w:rsidRPr="0049547A">
        <w:rPr>
          <w:rFonts w:eastAsia="Calibri"/>
          <w:lang w:val="ru-RU"/>
        </w:rPr>
        <w:t xml:space="preserve">,5°С до 3,0°С. </w:t>
      </w:r>
    </w:p>
    <w:p w14:paraId="370BC231" w14:textId="77777777" w:rsidR="00A705AA" w:rsidRPr="0049547A" w:rsidRDefault="00000000" w:rsidP="000C67E5">
      <w:pPr>
        <w:ind w:firstLine="709"/>
        <w:jc w:val="both"/>
        <w:rPr>
          <w:rFonts w:eastAsia="Calibri"/>
          <w:lang w:val="kk-KZ"/>
        </w:rPr>
      </w:pPr>
      <w:r w:rsidRPr="0049547A">
        <w:rPr>
          <w:rFonts w:eastAsia="Calibri"/>
          <w:lang w:val="ru-RU"/>
        </w:rPr>
        <w:t xml:space="preserve">Максимальная аномалия температуры воздуха (+4,27°С) была зафиксирована на метеостанции Аксай </w:t>
      </w:r>
      <w:r w:rsidRPr="0049547A">
        <w:rPr>
          <w:rFonts w:eastAsia="Calibri"/>
          <w:lang w:val="kk-KZ"/>
        </w:rPr>
        <w:t xml:space="preserve">в </w:t>
      </w:r>
      <w:r w:rsidRPr="0049547A">
        <w:rPr>
          <w:rFonts w:eastAsia="Calibri"/>
          <w:lang w:val="ru-RU"/>
        </w:rPr>
        <w:t xml:space="preserve">Западно-Казахстанской области. </w:t>
      </w:r>
      <w:r w:rsidRPr="0049547A">
        <w:rPr>
          <w:rFonts w:eastAsia="Calibri"/>
          <w:lang w:val="kk-KZ"/>
        </w:rPr>
        <w:t>На территории семи областей осенний сезон вошел в 5 </w:t>
      </w:r>
      <w:r w:rsidRPr="0049547A">
        <w:rPr>
          <w:rFonts w:eastAsia="Calibri"/>
          <w:lang w:val="ru-RU"/>
        </w:rPr>
        <w:t>%</w:t>
      </w:r>
      <w:r w:rsidRPr="0049547A">
        <w:rPr>
          <w:rFonts w:eastAsia="Calibri"/>
          <w:lang w:val="kk-KZ"/>
        </w:rPr>
        <w:t xml:space="preserve"> экстремально теплых сезонов.</w:t>
      </w:r>
      <w:r w:rsidRPr="0049547A">
        <w:rPr>
          <w:rFonts w:eastAsia="Calibri"/>
          <w:lang w:val="ru-RU"/>
        </w:rPr>
        <w:t xml:space="preserve"> </w:t>
      </w:r>
      <w:r w:rsidRPr="0049547A">
        <w:rPr>
          <w:rFonts w:eastAsia="Calibri"/>
          <w:lang w:val="kk-KZ"/>
        </w:rPr>
        <w:t>В З</w:t>
      </w:r>
      <w:proofErr w:type="spellStart"/>
      <w:r w:rsidRPr="0049547A">
        <w:rPr>
          <w:rFonts w:eastAsia="Calibri"/>
          <w:lang w:val="ru-RU"/>
        </w:rPr>
        <w:t>ападно</w:t>
      </w:r>
      <w:proofErr w:type="spellEnd"/>
      <w:r w:rsidRPr="0049547A">
        <w:rPr>
          <w:rFonts w:eastAsia="Calibri"/>
          <w:lang w:val="ru-RU"/>
        </w:rPr>
        <w:noBreakHyphen/>
        <w:t>Казахстанской и Актюбинской</w:t>
      </w:r>
      <w:r w:rsidRPr="0049547A">
        <w:rPr>
          <w:rFonts w:eastAsia="Calibri"/>
          <w:lang w:val="kk-KZ"/>
        </w:rPr>
        <w:t xml:space="preserve"> были установлены новые рекордные значения средней месячной температуры воздуха.</w:t>
      </w:r>
    </w:p>
    <w:p w14:paraId="59259DA1" w14:textId="5C5C2912" w:rsidR="00A705AA" w:rsidRPr="0049547A" w:rsidRDefault="00000000" w:rsidP="000C67E5">
      <w:pPr>
        <w:ind w:firstLine="709"/>
        <w:jc w:val="both"/>
        <w:rPr>
          <w:rFonts w:eastAsia="Calibri"/>
          <w:lang w:val="ru-RU"/>
        </w:rPr>
      </w:pPr>
      <w:r w:rsidRPr="0049547A">
        <w:rPr>
          <w:rFonts w:eastAsia="Calibri"/>
          <w:lang w:val="ru-RU"/>
        </w:rPr>
        <w:t xml:space="preserve">В среднем по территории страны среднемесячные температуры воздуха были выше нормы во все месяцы </w:t>
      </w:r>
      <w:r w:rsidRPr="0049547A">
        <w:rPr>
          <w:rFonts w:eastAsia="Calibri"/>
          <w:bCs/>
          <w:lang w:val="ru-RU"/>
        </w:rPr>
        <w:t>в диапазоне от +1,02</w:t>
      </w:r>
      <w:r w:rsidRPr="0049547A">
        <w:rPr>
          <w:rFonts w:eastAsia="Calibri"/>
          <w:bCs/>
          <w:lang w:val="kk-KZ"/>
        </w:rPr>
        <w:t> </w:t>
      </w:r>
      <w:r w:rsidRPr="0049547A">
        <w:rPr>
          <w:rFonts w:eastAsia="Calibri"/>
          <w:bCs/>
          <w:lang w:val="ru-RU"/>
        </w:rPr>
        <w:t xml:space="preserve">°C (в августе) до +5,32 °C (в январе). </w:t>
      </w:r>
      <w:r w:rsidRPr="0049547A">
        <w:rPr>
          <w:rFonts w:eastAsia="Calibri"/>
          <w:lang w:val="ru-RU"/>
        </w:rPr>
        <w:t xml:space="preserve">Экстремально теплыми были </w:t>
      </w:r>
      <w:r w:rsidRPr="0049547A">
        <w:rPr>
          <w:rFonts w:eastAsia="Calibri"/>
          <w:lang w:val="kk-KZ"/>
        </w:rPr>
        <w:t xml:space="preserve">май и </w:t>
      </w:r>
      <w:r w:rsidRPr="0049547A">
        <w:rPr>
          <w:rFonts w:eastAsia="Calibri"/>
          <w:lang w:val="ru-RU"/>
        </w:rPr>
        <w:t>апрель с</w:t>
      </w:r>
      <w:r w:rsidRPr="0049547A">
        <w:rPr>
          <w:rFonts w:eastAsia="Calibri"/>
          <w:lang w:val="kk-KZ"/>
        </w:rPr>
        <w:t> </w:t>
      </w:r>
      <w:r w:rsidRPr="0049547A">
        <w:rPr>
          <w:rFonts w:eastAsia="Calibri"/>
          <w:lang w:val="ru-RU"/>
        </w:rPr>
        <w:t>аномалиями</w:t>
      </w:r>
      <w:r w:rsidRPr="0049547A">
        <w:rPr>
          <w:rFonts w:eastAsia="Calibri"/>
          <w:lang w:val="kk-KZ"/>
        </w:rPr>
        <w:t xml:space="preserve"> </w:t>
      </w:r>
      <w:r w:rsidRPr="0049547A">
        <w:rPr>
          <w:rFonts w:eastAsia="Calibri"/>
          <w:lang w:val="ru-RU"/>
        </w:rPr>
        <w:t>+</w:t>
      </w:r>
      <w:r w:rsidRPr="0049547A">
        <w:rPr>
          <w:rFonts w:eastAsia="Calibri"/>
          <w:lang w:val="kk-KZ"/>
        </w:rPr>
        <w:t>3,17</w:t>
      </w:r>
      <w:r w:rsidRPr="0049547A">
        <w:rPr>
          <w:rFonts w:eastAsia="Calibri"/>
          <w:lang w:val="ru-RU"/>
        </w:rPr>
        <w:t>°С и +4,89 °С</w:t>
      </w:r>
      <w:r w:rsidRPr="0049547A">
        <w:rPr>
          <w:rFonts w:eastAsia="Calibri"/>
          <w:lang w:val="kk-KZ"/>
        </w:rPr>
        <w:t xml:space="preserve"> </w:t>
      </w:r>
      <w:r w:rsidRPr="0049547A">
        <w:rPr>
          <w:rFonts w:eastAsia="Calibri"/>
          <w:lang w:val="ru-RU"/>
        </w:rPr>
        <w:t>(2-й ранг),</w:t>
      </w:r>
      <w:r w:rsidRPr="0049547A">
        <w:rPr>
          <w:rFonts w:eastAsia="Calibri"/>
          <w:lang w:val="kk-KZ"/>
        </w:rPr>
        <w:t xml:space="preserve"> январь, июнь и ноябрь с аномалиями </w:t>
      </w:r>
      <w:r w:rsidRPr="0049547A">
        <w:rPr>
          <w:rFonts w:eastAsia="Calibri"/>
          <w:lang w:val="ru-RU"/>
        </w:rPr>
        <w:t>+5,32°С</w:t>
      </w:r>
      <w:r w:rsidRPr="0049547A">
        <w:rPr>
          <w:rFonts w:eastAsia="Calibri"/>
          <w:lang w:val="kk-KZ"/>
        </w:rPr>
        <w:t xml:space="preserve">, </w:t>
      </w:r>
      <w:r w:rsidRPr="0049547A">
        <w:rPr>
          <w:rFonts w:eastAsia="Calibri"/>
          <w:lang w:val="ru-RU"/>
        </w:rPr>
        <w:t>+2,43°С</w:t>
      </w:r>
      <w:r w:rsidRPr="0049547A">
        <w:rPr>
          <w:rFonts w:eastAsia="Calibri"/>
          <w:lang w:val="kk-KZ"/>
        </w:rPr>
        <w:t xml:space="preserve"> и </w:t>
      </w:r>
      <w:r w:rsidRPr="0049547A">
        <w:rPr>
          <w:rFonts w:eastAsia="Calibri"/>
          <w:lang w:val="ru-RU"/>
        </w:rPr>
        <w:t>+4,03</w:t>
      </w:r>
      <w:r w:rsidRPr="0049547A">
        <w:rPr>
          <w:rFonts w:eastAsia="Calibri"/>
          <w:lang w:val="ru-RU"/>
        </w:rPr>
        <w:sym w:font="Symbol" w:char="F0B0"/>
      </w:r>
      <w:r w:rsidRPr="0049547A">
        <w:rPr>
          <w:rFonts w:eastAsia="Calibri"/>
          <w:lang w:val="ru-RU"/>
        </w:rPr>
        <w:t>С</w:t>
      </w:r>
      <w:r w:rsidRPr="0049547A">
        <w:rPr>
          <w:rFonts w:eastAsia="Calibri"/>
          <w:lang w:val="kk-KZ"/>
        </w:rPr>
        <w:t> </w:t>
      </w:r>
      <w:r w:rsidRPr="0049547A">
        <w:rPr>
          <w:rFonts w:eastAsia="Calibri"/>
          <w:lang w:val="ru-RU"/>
        </w:rPr>
        <w:t>(4</w:t>
      </w:r>
      <w:r w:rsidRPr="0049547A">
        <w:rPr>
          <w:rFonts w:eastAsia="Calibri"/>
          <w:lang w:val="ru-RU"/>
        </w:rPr>
        <w:noBreakHyphen/>
        <w:t>й</w:t>
      </w:r>
      <w:r w:rsidRPr="0049547A">
        <w:rPr>
          <w:rFonts w:eastAsia="Calibri"/>
          <w:lang w:val="kk-KZ"/>
        </w:rPr>
        <w:t> </w:t>
      </w:r>
      <w:r w:rsidRPr="0049547A">
        <w:rPr>
          <w:rFonts w:eastAsia="Calibri"/>
          <w:lang w:val="ru-RU"/>
        </w:rPr>
        <w:t>ранг)</w:t>
      </w:r>
      <w:r w:rsidRPr="0049547A">
        <w:rPr>
          <w:rFonts w:eastAsia="Calibri"/>
          <w:lang w:val="kk-KZ"/>
        </w:rPr>
        <w:t xml:space="preserve"> соответственно</w:t>
      </w:r>
      <w:r w:rsidRPr="0049547A">
        <w:rPr>
          <w:rFonts w:eastAsia="Calibri"/>
          <w:lang w:val="ru-RU"/>
        </w:rPr>
        <w:t xml:space="preserve">. Среднемесячная температура </w:t>
      </w:r>
      <w:r w:rsidRPr="0049547A">
        <w:rPr>
          <w:rFonts w:eastAsia="Calibri"/>
          <w:lang w:val="kk-KZ"/>
        </w:rPr>
        <w:t>июля</w:t>
      </w:r>
      <w:r w:rsidRPr="0049547A">
        <w:rPr>
          <w:rFonts w:eastAsia="Calibri"/>
          <w:lang w:val="ru-RU"/>
        </w:rPr>
        <w:t xml:space="preserve"> в 2025 году вошла в десятку самых теплых месяцев за период с 1941 года с аномалией +1,37°С.</w:t>
      </w:r>
    </w:p>
    <w:p w14:paraId="64C0878E" w14:textId="77777777" w:rsidR="00140800" w:rsidRDefault="00000000" w:rsidP="00140800">
      <w:pPr>
        <w:ind w:firstLine="709"/>
        <w:jc w:val="both"/>
        <w:rPr>
          <w:rFonts w:eastAsia="Calibri"/>
          <w:lang w:val="ru-RU"/>
        </w:rPr>
      </w:pPr>
      <w:r w:rsidRPr="0049547A">
        <w:rPr>
          <w:rFonts w:eastAsia="Calibri"/>
          <w:lang w:val="ru-RU"/>
        </w:rPr>
        <w:t>Региональные особенности температурного режима на территории Казахстана за последние пять лет (2021–2025 гг.) представлены в таблице 2.3.</w:t>
      </w:r>
    </w:p>
    <w:p w14:paraId="1A3C22C5" w14:textId="77777777" w:rsidR="00140800" w:rsidRDefault="00000000" w:rsidP="00140800">
      <w:pPr>
        <w:ind w:firstLine="709"/>
        <w:jc w:val="right"/>
        <w:rPr>
          <w:rFonts w:eastAsia="Times New Roman,BoldItalic"/>
          <w:b/>
          <w:bCs/>
          <w:iCs/>
          <w:lang w:val="ru-RU"/>
        </w:rPr>
      </w:pPr>
      <w:r w:rsidRPr="006C0A32">
        <w:rPr>
          <w:rFonts w:eastAsia="Times New Roman,BoldItalic"/>
          <w:b/>
          <w:bCs/>
          <w:iCs/>
          <w:lang w:val="ru-RU"/>
        </w:rPr>
        <w:t>Таблица 2.3</w:t>
      </w:r>
    </w:p>
    <w:p w14:paraId="416F1FE3" w14:textId="2EA8BBDF" w:rsidR="00A705AA" w:rsidRPr="006C0A32" w:rsidRDefault="00000000" w:rsidP="00140800">
      <w:pPr>
        <w:ind w:firstLine="709"/>
        <w:jc w:val="center"/>
        <w:rPr>
          <w:rFonts w:eastAsia="Times New Roman,BoldItalic"/>
          <w:b/>
          <w:bCs/>
          <w:iCs/>
          <w:lang w:val="ru-RU"/>
        </w:rPr>
      </w:pPr>
      <w:r w:rsidRPr="006C0A32">
        <w:rPr>
          <w:rFonts w:eastAsia="Times New Roman,BoldItalic"/>
          <w:b/>
          <w:bCs/>
          <w:iCs/>
          <w:lang w:val="ru-RU"/>
        </w:rPr>
        <w:t>Региональные ос</w:t>
      </w:r>
      <w:r w:rsidR="00FD1940" w:rsidRPr="006C0A32">
        <w:rPr>
          <w:rFonts w:eastAsia="Times New Roman,BoldItalic"/>
          <w:b/>
          <w:bCs/>
          <w:iCs/>
          <w:lang w:val="ru-RU"/>
        </w:rPr>
        <w:t xml:space="preserve">обенности температурного режима </w:t>
      </w:r>
      <w:r w:rsidRPr="006C0A32">
        <w:rPr>
          <w:rFonts w:eastAsia="Times New Roman,BoldItalic"/>
          <w:b/>
          <w:bCs/>
          <w:iCs/>
          <w:lang w:val="ru-RU"/>
        </w:rPr>
        <w:t>на территории Казахстана за 20</w:t>
      </w:r>
      <w:r w:rsidRPr="006C0A32">
        <w:rPr>
          <w:rFonts w:eastAsia="Times New Roman,BoldItalic"/>
          <w:b/>
          <w:bCs/>
          <w:iCs/>
          <w:lang w:val="kk-KZ"/>
        </w:rPr>
        <w:t>21</w:t>
      </w:r>
      <w:r w:rsidRPr="006C0A32">
        <w:rPr>
          <w:rFonts w:eastAsia="Times New Roman,BoldItalic"/>
          <w:b/>
          <w:bCs/>
          <w:iCs/>
          <w:lang w:val="ru-RU"/>
        </w:rPr>
        <w:t>–2025 годы</w:t>
      </w:r>
    </w:p>
    <w:tbl>
      <w:tblPr>
        <w:tblW w:w="9604"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4394"/>
        <w:gridCol w:w="1134"/>
        <w:gridCol w:w="709"/>
        <w:gridCol w:w="709"/>
        <w:gridCol w:w="708"/>
        <w:gridCol w:w="709"/>
        <w:gridCol w:w="709"/>
      </w:tblGrid>
      <w:tr w:rsidR="005C2996" w:rsidRPr="006C0A32" w14:paraId="19EB6E7D" w14:textId="77777777" w:rsidTr="005C2996">
        <w:trPr>
          <w:trHeight w:val="446"/>
          <w:tblHeader/>
        </w:trPr>
        <w:tc>
          <w:tcPr>
            <w:tcW w:w="532" w:type="dxa"/>
            <w:noWrap/>
            <w:vAlign w:val="center"/>
            <w:hideMark/>
          </w:tcPr>
          <w:p w14:paraId="5F271996" w14:textId="77777777" w:rsidR="00A705AA" w:rsidRPr="005C2996" w:rsidRDefault="00000000" w:rsidP="00140800">
            <w:pPr>
              <w:jc w:val="center"/>
              <w:rPr>
                <w:b/>
                <w:color w:val="000000"/>
                <w:sz w:val="22"/>
                <w:szCs w:val="22"/>
                <w:lang w:val="ru-RU"/>
              </w:rPr>
            </w:pPr>
            <w:r w:rsidRPr="005C2996">
              <w:rPr>
                <w:b/>
                <w:color w:val="000000"/>
                <w:sz w:val="22"/>
                <w:szCs w:val="22"/>
                <w:lang w:val="ru-RU"/>
              </w:rPr>
              <w:t>№</w:t>
            </w:r>
          </w:p>
        </w:tc>
        <w:tc>
          <w:tcPr>
            <w:tcW w:w="4394" w:type="dxa"/>
            <w:tcBorders>
              <w:bottom w:val="single" w:sz="4" w:space="0" w:color="auto"/>
            </w:tcBorders>
            <w:vAlign w:val="center"/>
            <w:hideMark/>
          </w:tcPr>
          <w:p w14:paraId="7A0D6C53" w14:textId="77777777" w:rsidR="00A705AA" w:rsidRPr="005C2996" w:rsidRDefault="00000000" w:rsidP="00140800">
            <w:pPr>
              <w:jc w:val="center"/>
              <w:rPr>
                <w:b/>
                <w:color w:val="000000"/>
                <w:sz w:val="22"/>
                <w:szCs w:val="22"/>
                <w:lang w:val="ru-RU"/>
              </w:rPr>
            </w:pPr>
            <w:r w:rsidRPr="005C2996">
              <w:rPr>
                <w:b/>
                <w:color w:val="000000"/>
                <w:sz w:val="22"/>
                <w:szCs w:val="22"/>
                <w:lang w:val="ru-RU"/>
              </w:rPr>
              <w:t>Наименование</w:t>
            </w:r>
          </w:p>
        </w:tc>
        <w:tc>
          <w:tcPr>
            <w:tcW w:w="1134" w:type="dxa"/>
            <w:tcBorders>
              <w:bottom w:val="single" w:sz="4" w:space="0" w:color="auto"/>
            </w:tcBorders>
            <w:vAlign w:val="center"/>
            <w:hideMark/>
          </w:tcPr>
          <w:p w14:paraId="7001AE60" w14:textId="77777777" w:rsidR="00A705AA" w:rsidRPr="005C2996" w:rsidRDefault="00000000" w:rsidP="00140800">
            <w:pPr>
              <w:jc w:val="center"/>
              <w:rPr>
                <w:b/>
                <w:color w:val="000000"/>
                <w:sz w:val="22"/>
                <w:szCs w:val="22"/>
                <w:lang w:val="ru-RU"/>
              </w:rPr>
            </w:pPr>
            <w:r w:rsidRPr="005C2996">
              <w:rPr>
                <w:b/>
                <w:color w:val="000000"/>
                <w:sz w:val="22"/>
                <w:szCs w:val="22"/>
                <w:lang w:val="ru-RU"/>
              </w:rPr>
              <w:t>Ед. изм.</w:t>
            </w:r>
          </w:p>
        </w:tc>
        <w:tc>
          <w:tcPr>
            <w:tcW w:w="709" w:type="dxa"/>
            <w:tcBorders>
              <w:bottom w:val="single" w:sz="4" w:space="0" w:color="auto"/>
            </w:tcBorders>
            <w:vAlign w:val="center"/>
            <w:hideMark/>
          </w:tcPr>
          <w:p w14:paraId="0B8B8D64" w14:textId="77777777" w:rsidR="00A705AA" w:rsidRPr="005C2996" w:rsidRDefault="00000000" w:rsidP="00140800">
            <w:pPr>
              <w:jc w:val="center"/>
              <w:rPr>
                <w:b/>
                <w:color w:val="000000"/>
                <w:sz w:val="22"/>
                <w:szCs w:val="22"/>
                <w:lang w:val="ru-RU"/>
              </w:rPr>
            </w:pPr>
            <w:r w:rsidRPr="005C2996">
              <w:rPr>
                <w:b/>
                <w:color w:val="000000"/>
                <w:sz w:val="22"/>
                <w:szCs w:val="22"/>
                <w:lang w:val="ru-RU"/>
              </w:rPr>
              <w:t>2021</w:t>
            </w:r>
          </w:p>
        </w:tc>
        <w:tc>
          <w:tcPr>
            <w:tcW w:w="709" w:type="dxa"/>
            <w:tcBorders>
              <w:bottom w:val="single" w:sz="4" w:space="0" w:color="auto"/>
            </w:tcBorders>
            <w:vAlign w:val="center"/>
          </w:tcPr>
          <w:p w14:paraId="03BBFA31" w14:textId="77777777" w:rsidR="00A705AA" w:rsidRPr="005C2996" w:rsidRDefault="00000000" w:rsidP="00140800">
            <w:pPr>
              <w:jc w:val="center"/>
              <w:rPr>
                <w:b/>
                <w:color w:val="000000"/>
                <w:sz w:val="22"/>
                <w:szCs w:val="22"/>
              </w:rPr>
            </w:pPr>
            <w:r w:rsidRPr="005C2996">
              <w:rPr>
                <w:b/>
                <w:color w:val="000000"/>
                <w:sz w:val="22"/>
                <w:szCs w:val="22"/>
                <w:lang w:val="ru-RU"/>
              </w:rPr>
              <w:t>2022</w:t>
            </w:r>
          </w:p>
        </w:tc>
        <w:tc>
          <w:tcPr>
            <w:tcW w:w="708" w:type="dxa"/>
            <w:tcBorders>
              <w:bottom w:val="single" w:sz="4" w:space="0" w:color="auto"/>
            </w:tcBorders>
            <w:noWrap/>
            <w:vAlign w:val="center"/>
          </w:tcPr>
          <w:p w14:paraId="5D79DA81" w14:textId="77777777" w:rsidR="00A705AA" w:rsidRPr="005C2996" w:rsidRDefault="00000000" w:rsidP="0049547A">
            <w:pPr>
              <w:jc w:val="center"/>
              <w:rPr>
                <w:b/>
                <w:color w:val="000000"/>
                <w:sz w:val="22"/>
                <w:szCs w:val="22"/>
              </w:rPr>
            </w:pPr>
            <w:r w:rsidRPr="005C2996">
              <w:rPr>
                <w:b/>
                <w:color w:val="000000"/>
                <w:sz w:val="22"/>
                <w:szCs w:val="22"/>
                <w:lang w:val="ru-RU"/>
              </w:rPr>
              <w:t>2023</w:t>
            </w:r>
          </w:p>
        </w:tc>
        <w:tc>
          <w:tcPr>
            <w:tcW w:w="709" w:type="dxa"/>
            <w:tcBorders>
              <w:bottom w:val="single" w:sz="4" w:space="0" w:color="auto"/>
            </w:tcBorders>
            <w:noWrap/>
            <w:vAlign w:val="center"/>
          </w:tcPr>
          <w:p w14:paraId="26C06340" w14:textId="77777777" w:rsidR="00A705AA" w:rsidRPr="005C2996" w:rsidRDefault="00000000" w:rsidP="0049547A">
            <w:pPr>
              <w:jc w:val="center"/>
              <w:rPr>
                <w:b/>
                <w:color w:val="000000"/>
                <w:sz w:val="22"/>
                <w:szCs w:val="22"/>
                <w:lang w:val="ru-RU"/>
              </w:rPr>
            </w:pPr>
            <w:r w:rsidRPr="005C2996">
              <w:rPr>
                <w:b/>
                <w:color w:val="000000"/>
                <w:sz w:val="22"/>
                <w:szCs w:val="22"/>
                <w:lang w:val="ru-RU"/>
              </w:rPr>
              <w:t>2024</w:t>
            </w:r>
          </w:p>
        </w:tc>
        <w:tc>
          <w:tcPr>
            <w:tcW w:w="709" w:type="dxa"/>
            <w:tcBorders>
              <w:bottom w:val="single" w:sz="4" w:space="0" w:color="auto"/>
            </w:tcBorders>
            <w:noWrap/>
            <w:vAlign w:val="center"/>
          </w:tcPr>
          <w:p w14:paraId="3DAC66AA" w14:textId="77777777" w:rsidR="00A705AA" w:rsidRPr="005C2996" w:rsidRDefault="00000000" w:rsidP="0049547A">
            <w:pPr>
              <w:jc w:val="center"/>
              <w:rPr>
                <w:b/>
                <w:color w:val="000000"/>
                <w:sz w:val="22"/>
                <w:szCs w:val="22"/>
                <w:lang w:val="ru-RU"/>
              </w:rPr>
            </w:pPr>
            <w:r w:rsidRPr="005C2996">
              <w:rPr>
                <w:b/>
                <w:color w:val="000000"/>
                <w:sz w:val="22"/>
                <w:szCs w:val="22"/>
                <w:lang w:val="ru-RU"/>
              </w:rPr>
              <w:t>2025</w:t>
            </w:r>
          </w:p>
        </w:tc>
      </w:tr>
      <w:tr w:rsidR="00FC7945" w:rsidRPr="006C0A32" w14:paraId="5C284832" w14:textId="77777777" w:rsidTr="005C2996">
        <w:trPr>
          <w:trHeight w:val="70"/>
        </w:trPr>
        <w:tc>
          <w:tcPr>
            <w:tcW w:w="9604" w:type="dxa"/>
            <w:gridSpan w:val="8"/>
            <w:tcBorders>
              <w:bottom w:val="single" w:sz="4" w:space="0" w:color="auto"/>
            </w:tcBorders>
            <w:shd w:val="clear" w:color="000000" w:fill="FFFFFF"/>
            <w:noWrap/>
            <w:vAlign w:val="center"/>
            <w:hideMark/>
          </w:tcPr>
          <w:p w14:paraId="77FA6602" w14:textId="77777777" w:rsidR="00A705AA" w:rsidRPr="005C2996" w:rsidRDefault="00000000" w:rsidP="0049547A">
            <w:pPr>
              <w:jc w:val="center"/>
              <w:rPr>
                <w:b/>
                <w:color w:val="000000"/>
                <w:sz w:val="22"/>
                <w:szCs w:val="22"/>
                <w:lang w:val="ru-RU"/>
              </w:rPr>
            </w:pPr>
            <w:r w:rsidRPr="005C2996">
              <w:rPr>
                <w:b/>
                <w:bCs/>
                <w:color w:val="000000"/>
                <w:sz w:val="22"/>
                <w:szCs w:val="22"/>
                <w:lang w:val="ru-RU"/>
              </w:rPr>
              <w:lastRenderedPageBreak/>
              <w:t>Страна в целом</w:t>
            </w:r>
          </w:p>
        </w:tc>
      </w:tr>
      <w:tr w:rsidR="005C2996" w:rsidRPr="006C0A32" w14:paraId="60066C3F" w14:textId="77777777" w:rsidTr="005C2996">
        <w:trPr>
          <w:trHeight w:val="236"/>
        </w:trPr>
        <w:tc>
          <w:tcPr>
            <w:tcW w:w="532" w:type="dxa"/>
            <w:noWrap/>
            <w:hideMark/>
          </w:tcPr>
          <w:p w14:paraId="10668E8B" w14:textId="709F77B7" w:rsidR="00A705AA" w:rsidRPr="005C2996" w:rsidRDefault="00000000" w:rsidP="0049547A">
            <w:pPr>
              <w:jc w:val="center"/>
              <w:rPr>
                <w:color w:val="000000"/>
                <w:sz w:val="22"/>
                <w:szCs w:val="22"/>
                <w:lang w:val="ru-RU"/>
              </w:rPr>
            </w:pPr>
            <w:r w:rsidRPr="005C2996">
              <w:rPr>
                <w:color w:val="000000"/>
                <w:sz w:val="22"/>
                <w:szCs w:val="22"/>
                <w:lang w:val="ru-RU"/>
              </w:rPr>
              <w:t>1</w:t>
            </w:r>
            <w:r w:rsidR="0049547A" w:rsidRPr="005C2996">
              <w:rPr>
                <w:color w:val="000000"/>
                <w:sz w:val="22"/>
                <w:szCs w:val="22"/>
                <w:lang w:val="ru-RU"/>
              </w:rPr>
              <w:t>.</w:t>
            </w:r>
          </w:p>
        </w:tc>
        <w:tc>
          <w:tcPr>
            <w:tcW w:w="4394" w:type="dxa"/>
            <w:vAlign w:val="center"/>
            <w:hideMark/>
          </w:tcPr>
          <w:p w14:paraId="49771EF2" w14:textId="77777777" w:rsidR="00A705AA" w:rsidRPr="005C2996" w:rsidRDefault="00000000" w:rsidP="0049547A">
            <w:pPr>
              <w:jc w:val="both"/>
              <w:rPr>
                <w:sz w:val="22"/>
                <w:szCs w:val="22"/>
                <w:lang w:val="ru-RU"/>
              </w:rPr>
            </w:pPr>
            <w:r w:rsidRPr="005C2996">
              <w:rPr>
                <w:sz w:val="22"/>
                <w:szCs w:val="22"/>
                <w:lang w:val="ru-RU"/>
              </w:rPr>
              <w:t>Средняя многолетняя среднегодовая температура за период 1961–1990 гг.</w:t>
            </w:r>
          </w:p>
        </w:tc>
        <w:tc>
          <w:tcPr>
            <w:tcW w:w="1134" w:type="dxa"/>
            <w:hideMark/>
          </w:tcPr>
          <w:p w14:paraId="79EB0972" w14:textId="77777777" w:rsidR="00A705AA" w:rsidRPr="005C2996" w:rsidRDefault="00000000" w:rsidP="00140800">
            <w:pPr>
              <w:jc w:val="center"/>
              <w:rPr>
                <w:color w:val="000000"/>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3544" w:type="dxa"/>
            <w:gridSpan w:val="5"/>
            <w:hideMark/>
          </w:tcPr>
          <w:p w14:paraId="48D64AF5" w14:textId="77777777" w:rsidR="00A705AA" w:rsidRPr="005C2996" w:rsidRDefault="00000000" w:rsidP="00140800">
            <w:pPr>
              <w:jc w:val="center"/>
              <w:rPr>
                <w:color w:val="000000"/>
                <w:sz w:val="22"/>
                <w:szCs w:val="22"/>
                <w:lang w:val="ru-RU"/>
              </w:rPr>
            </w:pPr>
            <w:r w:rsidRPr="005C2996">
              <w:rPr>
                <w:color w:val="000000"/>
                <w:sz w:val="22"/>
                <w:szCs w:val="22"/>
                <w:lang w:val="ru-RU"/>
              </w:rPr>
              <w:t>5,4</w:t>
            </w:r>
          </w:p>
        </w:tc>
      </w:tr>
      <w:tr w:rsidR="00140800" w:rsidRPr="006C0A32" w14:paraId="6CEFCB68" w14:textId="77777777" w:rsidTr="005C2996">
        <w:trPr>
          <w:trHeight w:val="155"/>
        </w:trPr>
        <w:tc>
          <w:tcPr>
            <w:tcW w:w="532" w:type="dxa"/>
            <w:noWrap/>
            <w:hideMark/>
          </w:tcPr>
          <w:p w14:paraId="7173A585" w14:textId="30C0A9A2" w:rsidR="00A705AA" w:rsidRPr="005C2996" w:rsidRDefault="00000000" w:rsidP="0049547A">
            <w:pPr>
              <w:jc w:val="center"/>
              <w:rPr>
                <w:color w:val="000000"/>
                <w:sz w:val="22"/>
                <w:szCs w:val="22"/>
                <w:lang w:val="ru-RU"/>
              </w:rPr>
            </w:pPr>
            <w:r w:rsidRPr="005C2996">
              <w:rPr>
                <w:color w:val="000000"/>
                <w:sz w:val="22"/>
                <w:szCs w:val="22"/>
                <w:lang w:val="ru-RU"/>
              </w:rPr>
              <w:t>2</w:t>
            </w:r>
            <w:r w:rsidR="0049547A" w:rsidRPr="005C2996">
              <w:rPr>
                <w:color w:val="000000"/>
                <w:sz w:val="22"/>
                <w:szCs w:val="22"/>
                <w:lang w:val="ru-RU"/>
              </w:rPr>
              <w:t>.</w:t>
            </w:r>
          </w:p>
        </w:tc>
        <w:tc>
          <w:tcPr>
            <w:tcW w:w="4394" w:type="dxa"/>
            <w:vAlign w:val="center"/>
            <w:hideMark/>
          </w:tcPr>
          <w:p w14:paraId="7CA1CA16" w14:textId="77777777" w:rsidR="00A705AA" w:rsidRPr="005C2996" w:rsidRDefault="00000000" w:rsidP="0049547A">
            <w:pPr>
              <w:jc w:val="both"/>
              <w:rPr>
                <w:color w:val="000000"/>
                <w:sz w:val="22"/>
                <w:szCs w:val="22"/>
                <w:lang w:val="ru-RU"/>
              </w:rPr>
            </w:pPr>
            <w:r w:rsidRPr="005C2996">
              <w:rPr>
                <w:color w:val="000000"/>
                <w:sz w:val="22"/>
                <w:szCs w:val="22"/>
                <w:lang w:val="ru-RU"/>
              </w:rPr>
              <w:t>Среднегодовая температура</w:t>
            </w:r>
          </w:p>
        </w:tc>
        <w:tc>
          <w:tcPr>
            <w:tcW w:w="1134" w:type="dxa"/>
            <w:hideMark/>
          </w:tcPr>
          <w:p w14:paraId="65D2A80C" w14:textId="77777777" w:rsidR="00A705AA" w:rsidRPr="005C2996" w:rsidRDefault="00000000" w:rsidP="00140800">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tcPr>
          <w:p w14:paraId="5D85D084" w14:textId="77777777" w:rsidR="00A705AA" w:rsidRPr="005C2996" w:rsidRDefault="00000000" w:rsidP="00140800">
            <w:pPr>
              <w:tabs>
                <w:tab w:val="left" w:pos="0"/>
              </w:tabs>
              <w:ind w:left="-284" w:right="-3" w:firstLine="284"/>
              <w:jc w:val="center"/>
              <w:rPr>
                <w:sz w:val="22"/>
                <w:szCs w:val="22"/>
                <w:lang w:val="ru-RU"/>
              </w:rPr>
            </w:pPr>
            <w:r w:rsidRPr="005C2996">
              <w:rPr>
                <w:sz w:val="22"/>
                <w:szCs w:val="22"/>
                <w:lang w:val="ru-RU"/>
              </w:rPr>
              <w:t>7,0</w:t>
            </w:r>
          </w:p>
        </w:tc>
        <w:tc>
          <w:tcPr>
            <w:tcW w:w="709" w:type="dxa"/>
            <w:noWrap/>
          </w:tcPr>
          <w:p w14:paraId="719D30F7" w14:textId="77777777" w:rsidR="00A705AA" w:rsidRPr="005C2996" w:rsidRDefault="00000000" w:rsidP="00140800">
            <w:pPr>
              <w:tabs>
                <w:tab w:val="left" w:pos="0"/>
              </w:tabs>
              <w:ind w:left="-284" w:right="-3" w:firstLine="284"/>
              <w:jc w:val="center"/>
              <w:rPr>
                <w:sz w:val="22"/>
                <w:szCs w:val="22"/>
                <w:lang w:val="ru-RU"/>
              </w:rPr>
            </w:pPr>
            <w:r w:rsidRPr="005C2996">
              <w:rPr>
                <w:sz w:val="22"/>
                <w:szCs w:val="22"/>
                <w:lang w:val="ru-RU"/>
              </w:rPr>
              <w:t>7,2</w:t>
            </w:r>
          </w:p>
        </w:tc>
        <w:tc>
          <w:tcPr>
            <w:tcW w:w="708" w:type="dxa"/>
            <w:noWrap/>
          </w:tcPr>
          <w:p w14:paraId="366C6BD7" w14:textId="77777777" w:rsidR="00A705AA" w:rsidRPr="005C2996" w:rsidRDefault="00000000" w:rsidP="00140800">
            <w:pPr>
              <w:tabs>
                <w:tab w:val="left" w:pos="0"/>
              </w:tabs>
              <w:ind w:left="-284" w:right="-3" w:firstLine="284"/>
              <w:jc w:val="center"/>
              <w:rPr>
                <w:sz w:val="22"/>
                <w:szCs w:val="22"/>
                <w:lang w:val="ru-RU"/>
              </w:rPr>
            </w:pPr>
            <w:r w:rsidRPr="005C2996">
              <w:rPr>
                <w:sz w:val="22"/>
                <w:szCs w:val="22"/>
                <w:lang w:val="ru-RU"/>
              </w:rPr>
              <w:t>8,0</w:t>
            </w:r>
          </w:p>
        </w:tc>
        <w:tc>
          <w:tcPr>
            <w:tcW w:w="709" w:type="dxa"/>
            <w:noWrap/>
          </w:tcPr>
          <w:p w14:paraId="7871F789" w14:textId="77777777" w:rsidR="00A705AA" w:rsidRPr="005C2996" w:rsidRDefault="00000000" w:rsidP="00140800">
            <w:pPr>
              <w:tabs>
                <w:tab w:val="left" w:pos="0"/>
              </w:tabs>
              <w:ind w:left="-284" w:right="-3" w:firstLine="284"/>
              <w:jc w:val="center"/>
              <w:rPr>
                <w:sz w:val="22"/>
                <w:szCs w:val="22"/>
                <w:lang w:val="ru-RU"/>
              </w:rPr>
            </w:pPr>
            <w:r w:rsidRPr="005C2996">
              <w:rPr>
                <w:color w:val="000000"/>
                <w:sz w:val="22"/>
                <w:szCs w:val="22"/>
                <w:lang w:val="ru-RU"/>
              </w:rPr>
              <w:t>7</w:t>
            </w:r>
            <w:r w:rsidRPr="005C2996">
              <w:rPr>
                <w:color w:val="000000"/>
                <w:sz w:val="22"/>
                <w:szCs w:val="22"/>
                <w:lang w:val="kk-KZ"/>
              </w:rPr>
              <w:t>,</w:t>
            </w:r>
            <w:r w:rsidRPr="005C2996">
              <w:rPr>
                <w:color w:val="000000"/>
                <w:sz w:val="22"/>
                <w:szCs w:val="22"/>
                <w:lang w:val="ru-RU"/>
              </w:rPr>
              <w:t>2</w:t>
            </w:r>
          </w:p>
        </w:tc>
        <w:tc>
          <w:tcPr>
            <w:tcW w:w="709" w:type="dxa"/>
            <w:tcBorders>
              <w:top w:val="single" w:sz="4" w:space="0" w:color="auto"/>
              <w:left w:val="single" w:sz="4" w:space="0" w:color="auto"/>
              <w:bottom w:val="single" w:sz="4" w:space="0" w:color="auto"/>
              <w:right w:val="single" w:sz="4" w:space="0" w:color="auto"/>
            </w:tcBorders>
            <w:noWrap/>
          </w:tcPr>
          <w:p w14:paraId="47323A35" w14:textId="77777777" w:rsidR="00A705AA" w:rsidRPr="005C2996" w:rsidRDefault="00000000" w:rsidP="00140800">
            <w:pPr>
              <w:tabs>
                <w:tab w:val="left" w:pos="0"/>
              </w:tabs>
              <w:ind w:left="-284" w:right="-3" w:firstLine="284"/>
              <w:jc w:val="center"/>
              <w:rPr>
                <w:color w:val="000000"/>
                <w:sz w:val="22"/>
                <w:szCs w:val="22"/>
                <w:lang w:val="ru-RU"/>
              </w:rPr>
            </w:pPr>
            <w:r w:rsidRPr="005C2996">
              <w:rPr>
                <w:color w:val="000000"/>
                <w:sz w:val="22"/>
                <w:szCs w:val="22"/>
                <w:lang w:val="ru-RU"/>
              </w:rPr>
              <w:t>8,4</w:t>
            </w:r>
          </w:p>
        </w:tc>
      </w:tr>
      <w:tr w:rsidR="00140800" w:rsidRPr="006C0A32" w14:paraId="7C0A630A" w14:textId="77777777" w:rsidTr="005C2996">
        <w:trPr>
          <w:trHeight w:val="717"/>
        </w:trPr>
        <w:tc>
          <w:tcPr>
            <w:tcW w:w="532" w:type="dxa"/>
            <w:noWrap/>
            <w:hideMark/>
          </w:tcPr>
          <w:p w14:paraId="465B51E9" w14:textId="6A3872F5" w:rsidR="00A705AA" w:rsidRPr="005C2996" w:rsidRDefault="00000000" w:rsidP="0049547A">
            <w:pPr>
              <w:jc w:val="center"/>
              <w:rPr>
                <w:color w:val="000000"/>
                <w:sz w:val="22"/>
                <w:szCs w:val="22"/>
                <w:lang w:val="ru-RU"/>
              </w:rPr>
            </w:pPr>
            <w:r w:rsidRPr="005C2996">
              <w:rPr>
                <w:color w:val="000000"/>
                <w:sz w:val="22"/>
                <w:szCs w:val="22"/>
                <w:lang w:val="ru-RU"/>
              </w:rPr>
              <w:t>3</w:t>
            </w:r>
            <w:r w:rsidR="0049547A" w:rsidRPr="005C2996">
              <w:rPr>
                <w:color w:val="000000"/>
                <w:sz w:val="22"/>
                <w:szCs w:val="22"/>
                <w:lang w:val="ru-RU"/>
              </w:rPr>
              <w:t>.</w:t>
            </w:r>
          </w:p>
        </w:tc>
        <w:tc>
          <w:tcPr>
            <w:tcW w:w="4394" w:type="dxa"/>
            <w:vAlign w:val="center"/>
            <w:hideMark/>
          </w:tcPr>
          <w:p w14:paraId="38623EAC" w14:textId="77777777" w:rsidR="00A705AA" w:rsidRPr="005C2996" w:rsidRDefault="00000000" w:rsidP="0049547A">
            <w:pPr>
              <w:jc w:val="both"/>
              <w:rPr>
                <w:b/>
                <w:bCs/>
                <w:sz w:val="22"/>
                <w:szCs w:val="22"/>
                <w:lang w:val="ru-RU"/>
              </w:rPr>
            </w:pPr>
            <w:r w:rsidRPr="005C2996">
              <w:rPr>
                <w:color w:val="000000"/>
                <w:sz w:val="22"/>
                <w:szCs w:val="22"/>
                <w:lang w:val="ru-RU"/>
              </w:rPr>
              <w:t>Отклонение среднегодовой температуры от среднего многолетнего значения за период 1961–1990 гг.</w:t>
            </w:r>
          </w:p>
        </w:tc>
        <w:tc>
          <w:tcPr>
            <w:tcW w:w="1134" w:type="dxa"/>
            <w:hideMark/>
          </w:tcPr>
          <w:p w14:paraId="2C0B1CF5" w14:textId="77777777" w:rsidR="00A705AA" w:rsidRPr="005C2996" w:rsidRDefault="00000000" w:rsidP="00140800">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tcPr>
          <w:p w14:paraId="4162BFFD" w14:textId="77777777" w:rsidR="00A705AA" w:rsidRPr="005C2996" w:rsidRDefault="00000000" w:rsidP="00140800">
            <w:pPr>
              <w:jc w:val="center"/>
              <w:rPr>
                <w:color w:val="000000"/>
                <w:sz w:val="22"/>
                <w:szCs w:val="22"/>
                <w:lang w:val="ru-RU"/>
              </w:rPr>
            </w:pPr>
            <w:r w:rsidRPr="005C2996">
              <w:rPr>
                <w:color w:val="000000"/>
                <w:sz w:val="22"/>
                <w:szCs w:val="22"/>
                <w:lang w:val="ru-RU"/>
              </w:rPr>
              <w:t>1,6</w:t>
            </w:r>
          </w:p>
        </w:tc>
        <w:tc>
          <w:tcPr>
            <w:tcW w:w="709" w:type="dxa"/>
            <w:noWrap/>
          </w:tcPr>
          <w:p w14:paraId="046C36B6" w14:textId="77777777" w:rsidR="00A705AA" w:rsidRPr="005C2996" w:rsidRDefault="00000000" w:rsidP="00140800">
            <w:pPr>
              <w:jc w:val="center"/>
              <w:rPr>
                <w:color w:val="000000"/>
                <w:sz w:val="22"/>
                <w:szCs w:val="22"/>
              </w:rPr>
            </w:pPr>
            <w:r w:rsidRPr="005C2996">
              <w:rPr>
                <w:color w:val="000000"/>
                <w:sz w:val="22"/>
                <w:szCs w:val="22"/>
                <w:lang w:val="ru-RU"/>
              </w:rPr>
              <w:t>1,8</w:t>
            </w:r>
          </w:p>
        </w:tc>
        <w:tc>
          <w:tcPr>
            <w:tcW w:w="708" w:type="dxa"/>
            <w:noWrap/>
          </w:tcPr>
          <w:p w14:paraId="467BA9E0" w14:textId="77777777" w:rsidR="00A705AA" w:rsidRPr="005C2996" w:rsidRDefault="00000000" w:rsidP="00140800">
            <w:pPr>
              <w:jc w:val="center"/>
              <w:rPr>
                <w:color w:val="000000"/>
                <w:sz w:val="22"/>
                <w:szCs w:val="22"/>
              </w:rPr>
            </w:pPr>
            <w:r w:rsidRPr="005C2996">
              <w:rPr>
                <w:sz w:val="22"/>
                <w:szCs w:val="22"/>
                <w:lang w:val="ru-RU"/>
              </w:rPr>
              <w:t>2,6</w:t>
            </w:r>
          </w:p>
        </w:tc>
        <w:tc>
          <w:tcPr>
            <w:tcW w:w="709" w:type="dxa"/>
            <w:noWrap/>
          </w:tcPr>
          <w:p w14:paraId="1130D457" w14:textId="77777777" w:rsidR="00A705AA" w:rsidRPr="005C2996" w:rsidRDefault="00000000" w:rsidP="00140800">
            <w:pPr>
              <w:tabs>
                <w:tab w:val="left" w:pos="0"/>
              </w:tabs>
              <w:ind w:left="-284" w:right="-3" w:firstLine="284"/>
              <w:jc w:val="center"/>
              <w:rPr>
                <w:sz w:val="22"/>
                <w:szCs w:val="22"/>
                <w:lang w:val="ru-RU"/>
              </w:rPr>
            </w:pPr>
            <w:r w:rsidRPr="005C2996">
              <w:rPr>
                <w:color w:val="000000"/>
                <w:sz w:val="22"/>
                <w:szCs w:val="22"/>
                <w:lang w:val="ru-RU"/>
              </w:rPr>
              <w:t>1,7</w:t>
            </w:r>
          </w:p>
        </w:tc>
        <w:tc>
          <w:tcPr>
            <w:tcW w:w="709" w:type="dxa"/>
            <w:tcBorders>
              <w:top w:val="nil"/>
              <w:left w:val="single" w:sz="4" w:space="0" w:color="auto"/>
              <w:bottom w:val="single" w:sz="4" w:space="0" w:color="auto"/>
              <w:right w:val="single" w:sz="4" w:space="0" w:color="auto"/>
            </w:tcBorders>
            <w:noWrap/>
          </w:tcPr>
          <w:p w14:paraId="194EB88B" w14:textId="77777777" w:rsidR="00A705AA" w:rsidRPr="005C2996" w:rsidRDefault="00000000" w:rsidP="00140800">
            <w:pPr>
              <w:tabs>
                <w:tab w:val="left" w:pos="0"/>
              </w:tabs>
              <w:ind w:left="-284" w:right="-3" w:firstLine="284"/>
              <w:jc w:val="center"/>
              <w:rPr>
                <w:color w:val="000000"/>
                <w:sz w:val="22"/>
                <w:szCs w:val="22"/>
                <w:lang w:val="ru-RU"/>
              </w:rPr>
            </w:pPr>
            <w:r w:rsidRPr="005C2996">
              <w:rPr>
                <w:color w:val="000000"/>
                <w:sz w:val="22"/>
                <w:szCs w:val="22"/>
                <w:lang w:val="ru-RU"/>
              </w:rPr>
              <w:t>3,0</w:t>
            </w:r>
          </w:p>
        </w:tc>
      </w:tr>
      <w:tr w:rsidR="00140800" w:rsidRPr="006C0A32" w14:paraId="7CE175AB" w14:textId="77777777" w:rsidTr="005C2996">
        <w:trPr>
          <w:trHeight w:val="99"/>
        </w:trPr>
        <w:tc>
          <w:tcPr>
            <w:tcW w:w="532" w:type="dxa"/>
            <w:noWrap/>
            <w:hideMark/>
          </w:tcPr>
          <w:p w14:paraId="35867FD4" w14:textId="129F094F" w:rsidR="00A705AA" w:rsidRPr="005C2996" w:rsidRDefault="00000000" w:rsidP="0049547A">
            <w:pPr>
              <w:jc w:val="center"/>
              <w:rPr>
                <w:color w:val="000000"/>
                <w:sz w:val="22"/>
                <w:szCs w:val="22"/>
                <w:lang w:val="ru-RU"/>
              </w:rPr>
            </w:pPr>
            <w:r w:rsidRPr="005C2996">
              <w:rPr>
                <w:color w:val="000000"/>
                <w:sz w:val="22"/>
                <w:szCs w:val="22"/>
                <w:lang w:val="ru-RU"/>
              </w:rPr>
              <w:t>4</w:t>
            </w:r>
            <w:r w:rsidR="0049547A" w:rsidRPr="005C2996">
              <w:rPr>
                <w:color w:val="000000"/>
                <w:sz w:val="22"/>
                <w:szCs w:val="22"/>
                <w:lang w:val="ru-RU"/>
              </w:rPr>
              <w:t>.</w:t>
            </w:r>
          </w:p>
        </w:tc>
        <w:tc>
          <w:tcPr>
            <w:tcW w:w="4394" w:type="dxa"/>
            <w:vAlign w:val="center"/>
            <w:hideMark/>
          </w:tcPr>
          <w:p w14:paraId="03E2B1F9" w14:textId="77777777" w:rsidR="00A705AA" w:rsidRPr="005C2996" w:rsidRDefault="00000000" w:rsidP="0049547A">
            <w:pPr>
              <w:jc w:val="both"/>
              <w:rPr>
                <w:sz w:val="22"/>
                <w:szCs w:val="22"/>
                <w:lang w:val="ru-RU"/>
              </w:rPr>
            </w:pPr>
            <w:r w:rsidRPr="005C2996">
              <w:rPr>
                <w:sz w:val="22"/>
                <w:szCs w:val="22"/>
                <w:lang w:val="ru-RU"/>
              </w:rPr>
              <w:t>Самая высокая среднемесячная температура</w:t>
            </w:r>
          </w:p>
        </w:tc>
        <w:tc>
          <w:tcPr>
            <w:tcW w:w="1134" w:type="dxa"/>
            <w:hideMark/>
          </w:tcPr>
          <w:p w14:paraId="2AD25BA6" w14:textId="77777777" w:rsidR="00A705AA" w:rsidRPr="005C2996" w:rsidRDefault="00000000" w:rsidP="00140800">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tcPr>
          <w:p w14:paraId="6312C000" w14:textId="77777777" w:rsidR="00A705AA" w:rsidRPr="005C2996" w:rsidRDefault="00000000" w:rsidP="00140800">
            <w:pPr>
              <w:jc w:val="center"/>
              <w:rPr>
                <w:color w:val="000000"/>
                <w:sz w:val="22"/>
                <w:szCs w:val="22"/>
                <w:lang w:val="ru-RU"/>
              </w:rPr>
            </w:pPr>
            <w:r w:rsidRPr="005C2996">
              <w:rPr>
                <w:color w:val="000000"/>
                <w:sz w:val="22"/>
                <w:szCs w:val="22"/>
                <w:lang w:val="ru-RU"/>
              </w:rPr>
              <w:t>24,2</w:t>
            </w:r>
          </w:p>
        </w:tc>
        <w:tc>
          <w:tcPr>
            <w:tcW w:w="709" w:type="dxa"/>
            <w:noWrap/>
          </w:tcPr>
          <w:p w14:paraId="615CB1E4" w14:textId="77777777" w:rsidR="00A705AA" w:rsidRPr="005C2996" w:rsidRDefault="00000000" w:rsidP="00140800">
            <w:pPr>
              <w:jc w:val="center"/>
              <w:rPr>
                <w:color w:val="000000"/>
                <w:sz w:val="22"/>
                <w:szCs w:val="22"/>
              </w:rPr>
            </w:pPr>
            <w:r w:rsidRPr="005C2996">
              <w:rPr>
                <w:color w:val="000000"/>
                <w:sz w:val="22"/>
                <w:szCs w:val="22"/>
                <w:lang w:val="ru-RU"/>
              </w:rPr>
              <w:t>23,4</w:t>
            </w:r>
          </w:p>
        </w:tc>
        <w:tc>
          <w:tcPr>
            <w:tcW w:w="708" w:type="dxa"/>
            <w:noWrap/>
          </w:tcPr>
          <w:p w14:paraId="3C215544" w14:textId="77777777" w:rsidR="00A705AA" w:rsidRPr="005C2996" w:rsidRDefault="00000000" w:rsidP="00140800">
            <w:pPr>
              <w:jc w:val="center"/>
              <w:rPr>
                <w:color w:val="000000"/>
                <w:sz w:val="22"/>
                <w:szCs w:val="22"/>
                <w:lang w:val="ru-RU"/>
              </w:rPr>
            </w:pPr>
            <w:r w:rsidRPr="005C2996">
              <w:rPr>
                <w:sz w:val="22"/>
                <w:szCs w:val="22"/>
                <w:lang w:val="ru-RU"/>
              </w:rPr>
              <w:t>25,1</w:t>
            </w:r>
          </w:p>
        </w:tc>
        <w:tc>
          <w:tcPr>
            <w:tcW w:w="709" w:type="dxa"/>
            <w:noWrap/>
          </w:tcPr>
          <w:p w14:paraId="65D0D895" w14:textId="77777777" w:rsidR="00A705AA" w:rsidRPr="005C2996" w:rsidRDefault="00000000" w:rsidP="00140800">
            <w:pPr>
              <w:tabs>
                <w:tab w:val="left" w:pos="0"/>
              </w:tabs>
              <w:ind w:left="-284" w:right="-3" w:firstLine="284"/>
              <w:jc w:val="center"/>
              <w:rPr>
                <w:sz w:val="22"/>
                <w:szCs w:val="22"/>
                <w:lang w:val="ru-RU"/>
              </w:rPr>
            </w:pPr>
            <w:r w:rsidRPr="005C2996">
              <w:rPr>
                <w:color w:val="000000"/>
                <w:sz w:val="22"/>
                <w:szCs w:val="22"/>
                <w:lang w:val="ru-RU"/>
              </w:rPr>
              <w:t>23,1</w:t>
            </w:r>
          </w:p>
        </w:tc>
        <w:tc>
          <w:tcPr>
            <w:tcW w:w="709" w:type="dxa"/>
            <w:tcBorders>
              <w:top w:val="nil"/>
              <w:left w:val="single" w:sz="4" w:space="0" w:color="auto"/>
              <w:bottom w:val="single" w:sz="4" w:space="0" w:color="auto"/>
              <w:right w:val="single" w:sz="4" w:space="0" w:color="auto"/>
            </w:tcBorders>
            <w:noWrap/>
          </w:tcPr>
          <w:p w14:paraId="1811C5E4" w14:textId="77777777" w:rsidR="00A705AA" w:rsidRPr="005C2996" w:rsidRDefault="00000000" w:rsidP="00140800">
            <w:pPr>
              <w:tabs>
                <w:tab w:val="left" w:pos="0"/>
              </w:tabs>
              <w:ind w:left="-284" w:right="-3" w:firstLine="284"/>
              <w:jc w:val="center"/>
              <w:rPr>
                <w:color w:val="000000"/>
                <w:sz w:val="22"/>
                <w:szCs w:val="22"/>
                <w:lang w:val="ru-RU"/>
              </w:rPr>
            </w:pPr>
            <w:r w:rsidRPr="005C2996">
              <w:rPr>
                <w:color w:val="000000"/>
                <w:sz w:val="22"/>
                <w:szCs w:val="22"/>
                <w:lang w:val="ru-RU"/>
              </w:rPr>
              <w:t>24,0</w:t>
            </w:r>
          </w:p>
        </w:tc>
      </w:tr>
      <w:tr w:rsidR="00140800" w:rsidRPr="006C0A32" w14:paraId="35AB508B" w14:textId="77777777" w:rsidTr="005C2996">
        <w:trPr>
          <w:trHeight w:val="196"/>
        </w:trPr>
        <w:tc>
          <w:tcPr>
            <w:tcW w:w="532" w:type="dxa"/>
            <w:noWrap/>
            <w:hideMark/>
          </w:tcPr>
          <w:p w14:paraId="706C2A03" w14:textId="7A34C92D" w:rsidR="00A705AA" w:rsidRPr="005C2996" w:rsidRDefault="00000000" w:rsidP="0049547A">
            <w:pPr>
              <w:jc w:val="center"/>
              <w:rPr>
                <w:color w:val="000000"/>
                <w:sz w:val="22"/>
                <w:szCs w:val="22"/>
                <w:lang w:val="ru-RU"/>
              </w:rPr>
            </w:pPr>
            <w:r w:rsidRPr="005C2996">
              <w:rPr>
                <w:color w:val="000000"/>
                <w:sz w:val="22"/>
                <w:szCs w:val="22"/>
                <w:lang w:val="ru-RU"/>
              </w:rPr>
              <w:t>5</w:t>
            </w:r>
            <w:r w:rsidR="0049547A" w:rsidRPr="005C2996">
              <w:rPr>
                <w:color w:val="000000"/>
                <w:sz w:val="22"/>
                <w:szCs w:val="22"/>
                <w:lang w:val="ru-RU"/>
              </w:rPr>
              <w:t>.</w:t>
            </w:r>
          </w:p>
        </w:tc>
        <w:tc>
          <w:tcPr>
            <w:tcW w:w="4394" w:type="dxa"/>
            <w:vAlign w:val="center"/>
            <w:hideMark/>
          </w:tcPr>
          <w:p w14:paraId="0094AFE7" w14:textId="77777777" w:rsidR="00A705AA" w:rsidRPr="005C2996" w:rsidRDefault="00000000" w:rsidP="0049547A">
            <w:pPr>
              <w:jc w:val="both"/>
              <w:rPr>
                <w:color w:val="000000"/>
                <w:sz w:val="22"/>
                <w:szCs w:val="22"/>
                <w:lang w:val="ru-RU"/>
              </w:rPr>
            </w:pPr>
            <w:r w:rsidRPr="005C2996">
              <w:rPr>
                <w:color w:val="000000"/>
                <w:sz w:val="22"/>
                <w:szCs w:val="22"/>
                <w:lang w:val="ru-RU"/>
              </w:rPr>
              <w:t>Самая низкая среднемесячная температура</w:t>
            </w:r>
          </w:p>
        </w:tc>
        <w:tc>
          <w:tcPr>
            <w:tcW w:w="1134" w:type="dxa"/>
            <w:hideMark/>
          </w:tcPr>
          <w:p w14:paraId="632CD94D" w14:textId="77777777" w:rsidR="00A705AA" w:rsidRPr="005C2996" w:rsidRDefault="00000000" w:rsidP="00140800">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tcPr>
          <w:p w14:paraId="4A995B81" w14:textId="77777777" w:rsidR="00A705AA" w:rsidRPr="005C2996" w:rsidRDefault="00000000" w:rsidP="00140800">
            <w:pPr>
              <w:jc w:val="center"/>
              <w:rPr>
                <w:color w:val="000000"/>
                <w:sz w:val="22"/>
                <w:szCs w:val="22"/>
                <w:lang w:val="ru-RU"/>
              </w:rPr>
            </w:pPr>
            <w:r w:rsidRPr="005C2996">
              <w:rPr>
                <w:color w:val="000000"/>
                <w:sz w:val="22"/>
                <w:szCs w:val="22"/>
                <w:lang w:val="ru-RU"/>
              </w:rPr>
              <w:t>-12,9</w:t>
            </w:r>
          </w:p>
        </w:tc>
        <w:tc>
          <w:tcPr>
            <w:tcW w:w="709" w:type="dxa"/>
            <w:noWrap/>
          </w:tcPr>
          <w:p w14:paraId="785844D1" w14:textId="77777777" w:rsidR="00A705AA" w:rsidRPr="005C2996" w:rsidRDefault="00000000" w:rsidP="00140800">
            <w:pPr>
              <w:jc w:val="center"/>
              <w:rPr>
                <w:color w:val="000000"/>
                <w:sz w:val="22"/>
                <w:szCs w:val="22"/>
                <w:lang w:val="ru-RU"/>
              </w:rPr>
            </w:pPr>
            <w:r w:rsidRPr="005C2996">
              <w:rPr>
                <w:color w:val="000000"/>
                <w:sz w:val="22"/>
                <w:szCs w:val="22"/>
                <w:lang w:val="ru-RU"/>
              </w:rPr>
              <w:t>-11,9</w:t>
            </w:r>
          </w:p>
        </w:tc>
        <w:tc>
          <w:tcPr>
            <w:tcW w:w="708" w:type="dxa"/>
            <w:noWrap/>
          </w:tcPr>
          <w:p w14:paraId="6D5507C6" w14:textId="77777777" w:rsidR="00A705AA" w:rsidRPr="005C2996" w:rsidRDefault="00000000" w:rsidP="00140800">
            <w:pPr>
              <w:jc w:val="center"/>
              <w:rPr>
                <w:color w:val="000000"/>
                <w:sz w:val="22"/>
                <w:szCs w:val="22"/>
                <w:lang w:val="ru-RU"/>
              </w:rPr>
            </w:pPr>
            <w:r w:rsidRPr="005C2996">
              <w:rPr>
                <w:sz w:val="22"/>
                <w:szCs w:val="22"/>
                <w:lang w:val="ru-RU"/>
              </w:rPr>
              <w:t>-11,9</w:t>
            </w:r>
          </w:p>
        </w:tc>
        <w:tc>
          <w:tcPr>
            <w:tcW w:w="709" w:type="dxa"/>
            <w:noWrap/>
          </w:tcPr>
          <w:p w14:paraId="72182EE3" w14:textId="77777777" w:rsidR="00A705AA" w:rsidRPr="005C2996" w:rsidRDefault="00000000" w:rsidP="00140800">
            <w:pPr>
              <w:tabs>
                <w:tab w:val="left" w:pos="0"/>
              </w:tabs>
              <w:ind w:left="-284" w:right="-3" w:firstLine="284"/>
              <w:jc w:val="center"/>
              <w:rPr>
                <w:sz w:val="22"/>
                <w:szCs w:val="22"/>
                <w:lang w:val="ru-RU"/>
              </w:rPr>
            </w:pPr>
            <w:r w:rsidRPr="005C2996">
              <w:rPr>
                <w:color w:val="000000"/>
                <w:sz w:val="22"/>
                <w:szCs w:val="22"/>
                <w:lang w:val="ru-RU"/>
              </w:rPr>
              <w:t>-10,5</w:t>
            </w:r>
          </w:p>
        </w:tc>
        <w:tc>
          <w:tcPr>
            <w:tcW w:w="709" w:type="dxa"/>
            <w:tcBorders>
              <w:top w:val="nil"/>
              <w:left w:val="single" w:sz="4" w:space="0" w:color="auto"/>
              <w:bottom w:val="single" w:sz="4" w:space="0" w:color="auto"/>
              <w:right w:val="single" w:sz="4" w:space="0" w:color="auto"/>
            </w:tcBorders>
            <w:noWrap/>
          </w:tcPr>
          <w:p w14:paraId="24CBB353" w14:textId="77777777" w:rsidR="00A705AA" w:rsidRPr="005C2996" w:rsidRDefault="00000000" w:rsidP="00140800">
            <w:pPr>
              <w:tabs>
                <w:tab w:val="left" w:pos="0"/>
              </w:tabs>
              <w:ind w:left="-284" w:right="-3" w:firstLine="284"/>
              <w:jc w:val="center"/>
              <w:rPr>
                <w:color w:val="000000"/>
                <w:sz w:val="22"/>
                <w:szCs w:val="22"/>
                <w:lang w:val="ru-RU"/>
              </w:rPr>
            </w:pPr>
            <w:r w:rsidRPr="005C2996">
              <w:rPr>
                <w:color w:val="000000"/>
                <w:sz w:val="22"/>
                <w:szCs w:val="22"/>
                <w:lang w:val="ru-RU"/>
              </w:rPr>
              <w:t>-8,1</w:t>
            </w:r>
          </w:p>
        </w:tc>
      </w:tr>
      <w:tr w:rsidR="00FC7945" w:rsidRPr="006C0A32" w14:paraId="41FE2EF6" w14:textId="77777777" w:rsidTr="005C2996">
        <w:trPr>
          <w:trHeight w:val="70"/>
        </w:trPr>
        <w:tc>
          <w:tcPr>
            <w:tcW w:w="9604" w:type="dxa"/>
            <w:gridSpan w:val="8"/>
            <w:noWrap/>
            <w:hideMark/>
          </w:tcPr>
          <w:p w14:paraId="083DB2BA" w14:textId="77777777" w:rsidR="00A705AA" w:rsidRPr="005C2996" w:rsidRDefault="00000000" w:rsidP="0049547A">
            <w:pPr>
              <w:jc w:val="center"/>
              <w:rPr>
                <w:b/>
                <w:color w:val="000000"/>
                <w:sz w:val="22"/>
                <w:szCs w:val="22"/>
                <w:lang w:val="ru-RU"/>
              </w:rPr>
            </w:pPr>
            <w:r w:rsidRPr="005C2996">
              <w:rPr>
                <w:b/>
                <w:bCs/>
                <w:color w:val="000000"/>
                <w:sz w:val="22"/>
                <w:szCs w:val="22"/>
                <w:lang w:val="ru-RU"/>
              </w:rPr>
              <w:t>город Астана</w:t>
            </w:r>
          </w:p>
        </w:tc>
      </w:tr>
      <w:tr w:rsidR="005C2996" w:rsidRPr="006C0A32" w14:paraId="099E26B5" w14:textId="77777777" w:rsidTr="005C2996">
        <w:trPr>
          <w:trHeight w:val="209"/>
        </w:trPr>
        <w:tc>
          <w:tcPr>
            <w:tcW w:w="532" w:type="dxa"/>
            <w:noWrap/>
            <w:hideMark/>
          </w:tcPr>
          <w:p w14:paraId="4F5C5F58" w14:textId="5616CD5D" w:rsidR="00A705AA" w:rsidRPr="005C2996" w:rsidRDefault="00000000" w:rsidP="0049547A">
            <w:pPr>
              <w:jc w:val="center"/>
              <w:rPr>
                <w:color w:val="000000"/>
                <w:sz w:val="22"/>
                <w:szCs w:val="22"/>
                <w:lang w:val="ru-RU"/>
              </w:rPr>
            </w:pPr>
            <w:r w:rsidRPr="005C2996">
              <w:rPr>
                <w:color w:val="000000"/>
                <w:sz w:val="22"/>
                <w:szCs w:val="22"/>
                <w:lang w:val="ru-RU"/>
              </w:rPr>
              <w:t>6</w:t>
            </w:r>
            <w:r w:rsidR="0049547A" w:rsidRPr="005C2996">
              <w:rPr>
                <w:color w:val="000000"/>
                <w:sz w:val="22"/>
                <w:szCs w:val="22"/>
                <w:lang w:val="ru-RU"/>
              </w:rPr>
              <w:t>.</w:t>
            </w:r>
          </w:p>
        </w:tc>
        <w:tc>
          <w:tcPr>
            <w:tcW w:w="4394" w:type="dxa"/>
            <w:vAlign w:val="center"/>
            <w:hideMark/>
          </w:tcPr>
          <w:p w14:paraId="25C293DA" w14:textId="77777777" w:rsidR="00A705AA" w:rsidRPr="005C2996" w:rsidRDefault="00000000" w:rsidP="0049547A">
            <w:pPr>
              <w:jc w:val="both"/>
              <w:rPr>
                <w:sz w:val="22"/>
                <w:szCs w:val="22"/>
                <w:lang w:val="ru-RU"/>
              </w:rPr>
            </w:pPr>
            <w:r w:rsidRPr="005C2996">
              <w:rPr>
                <w:sz w:val="22"/>
                <w:szCs w:val="22"/>
                <w:lang w:val="ru-RU"/>
              </w:rPr>
              <w:t>Средняя многолетняя среднегодовая температура за период 1961–1990 гг.</w:t>
            </w:r>
          </w:p>
        </w:tc>
        <w:tc>
          <w:tcPr>
            <w:tcW w:w="1134" w:type="dxa"/>
            <w:hideMark/>
          </w:tcPr>
          <w:p w14:paraId="34AEE6B7" w14:textId="77777777" w:rsidR="00A705AA" w:rsidRPr="005C2996" w:rsidRDefault="00000000" w:rsidP="00140800">
            <w:pPr>
              <w:jc w:val="center"/>
              <w:rPr>
                <w:color w:val="000000"/>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3544" w:type="dxa"/>
            <w:gridSpan w:val="5"/>
            <w:hideMark/>
          </w:tcPr>
          <w:p w14:paraId="34D5D020" w14:textId="77777777" w:rsidR="00A705AA" w:rsidRPr="005C2996" w:rsidRDefault="00000000" w:rsidP="00140800">
            <w:pPr>
              <w:jc w:val="center"/>
              <w:rPr>
                <w:color w:val="000000"/>
                <w:sz w:val="22"/>
                <w:szCs w:val="22"/>
                <w:lang w:val="ru-RU"/>
              </w:rPr>
            </w:pPr>
            <w:r w:rsidRPr="005C2996">
              <w:rPr>
                <w:color w:val="000000"/>
                <w:sz w:val="22"/>
                <w:szCs w:val="22"/>
                <w:lang w:val="ru-RU"/>
              </w:rPr>
              <w:t>2,7</w:t>
            </w:r>
          </w:p>
        </w:tc>
      </w:tr>
      <w:tr w:rsidR="00140800" w:rsidRPr="006C0A32" w14:paraId="1C55BE47" w14:textId="77777777" w:rsidTr="005C2996">
        <w:trPr>
          <w:trHeight w:val="162"/>
        </w:trPr>
        <w:tc>
          <w:tcPr>
            <w:tcW w:w="532" w:type="dxa"/>
            <w:noWrap/>
            <w:hideMark/>
          </w:tcPr>
          <w:p w14:paraId="133FA162" w14:textId="43D1591A" w:rsidR="00A705AA" w:rsidRPr="005C2996" w:rsidRDefault="00000000" w:rsidP="0049547A">
            <w:pPr>
              <w:jc w:val="center"/>
              <w:rPr>
                <w:color w:val="000000"/>
                <w:sz w:val="22"/>
                <w:szCs w:val="22"/>
                <w:lang w:val="ru-RU"/>
              </w:rPr>
            </w:pPr>
            <w:r w:rsidRPr="005C2996">
              <w:rPr>
                <w:color w:val="000000"/>
                <w:sz w:val="22"/>
                <w:szCs w:val="22"/>
                <w:lang w:val="ru-RU"/>
              </w:rPr>
              <w:t>7</w:t>
            </w:r>
            <w:r w:rsidR="0049547A" w:rsidRPr="005C2996">
              <w:rPr>
                <w:color w:val="000000"/>
                <w:sz w:val="22"/>
                <w:szCs w:val="22"/>
                <w:lang w:val="ru-RU"/>
              </w:rPr>
              <w:t>.</w:t>
            </w:r>
          </w:p>
        </w:tc>
        <w:tc>
          <w:tcPr>
            <w:tcW w:w="4394" w:type="dxa"/>
            <w:vAlign w:val="center"/>
            <w:hideMark/>
          </w:tcPr>
          <w:p w14:paraId="0B1EE5DA" w14:textId="77777777" w:rsidR="00A705AA" w:rsidRPr="005C2996" w:rsidRDefault="00000000" w:rsidP="0049547A">
            <w:pPr>
              <w:jc w:val="both"/>
              <w:rPr>
                <w:color w:val="000000"/>
                <w:sz w:val="22"/>
                <w:szCs w:val="22"/>
                <w:lang w:val="ru-RU"/>
              </w:rPr>
            </w:pPr>
            <w:r w:rsidRPr="005C2996">
              <w:rPr>
                <w:color w:val="000000"/>
                <w:sz w:val="22"/>
                <w:szCs w:val="22"/>
                <w:lang w:val="ru-RU"/>
              </w:rPr>
              <w:t>Среднегодовая температура</w:t>
            </w:r>
          </w:p>
        </w:tc>
        <w:tc>
          <w:tcPr>
            <w:tcW w:w="1134" w:type="dxa"/>
            <w:hideMark/>
          </w:tcPr>
          <w:p w14:paraId="3B6486FB" w14:textId="77777777" w:rsidR="00A705AA" w:rsidRPr="005C2996" w:rsidRDefault="00000000" w:rsidP="00140800">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tcPr>
          <w:p w14:paraId="1A9B1A29" w14:textId="77777777" w:rsidR="00A705AA" w:rsidRPr="005C2996" w:rsidRDefault="00000000" w:rsidP="00140800">
            <w:pPr>
              <w:jc w:val="center"/>
              <w:rPr>
                <w:color w:val="000000"/>
                <w:sz w:val="22"/>
                <w:szCs w:val="22"/>
                <w:lang w:val="ru-RU"/>
              </w:rPr>
            </w:pPr>
            <w:r w:rsidRPr="005C2996">
              <w:rPr>
                <w:color w:val="000000"/>
                <w:sz w:val="22"/>
                <w:szCs w:val="22"/>
                <w:lang w:val="ru-RU"/>
              </w:rPr>
              <w:t>4,3</w:t>
            </w:r>
          </w:p>
        </w:tc>
        <w:tc>
          <w:tcPr>
            <w:tcW w:w="709" w:type="dxa"/>
            <w:noWrap/>
          </w:tcPr>
          <w:p w14:paraId="4B475B9A" w14:textId="77777777" w:rsidR="00A705AA" w:rsidRPr="005C2996" w:rsidRDefault="00000000" w:rsidP="00140800">
            <w:pPr>
              <w:jc w:val="center"/>
              <w:rPr>
                <w:color w:val="000000"/>
                <w:sz w:val="22"/>
                <w:szCs w:val="22"/>
              </w:rPr>
            </w:pPr>
            <w:r w:rsidRPr="005C2996">
              <w:rPr>
                <w:color w:val="000000"/>
                <w:sz w:val="22"/>
                <w:szCs w:val="22"/>
                <w:lang w:val="ru-RU"/>
              </w:rPr>
              <w:t>5,0</w:t>
            </w:r>
          </w:p>
        </w:tc>
        <w:tc>
          <w:tcPr>
            <w:tcW w:w="708" w:type="dxa"/>
            <w:noWrap/>
          </w:tcPr>
          <w:p w14:paraId="0B921271" w14:textId="77777777" w:rsidR="00A705AA" w:rsidRPr="005C2996" w:rsidRDefault="00000000" w:rsidP="00140800">
            <w:pPr>
              <w:jc w:val="center"/>
              <w:rPr>
                <w:color w:val="000000"/>
                <w:sz w:val="22"/>
                <w:szCs w:val="22"/>
                <w:lang w:val="ru-RU"/>
              </w:rPr>
            </w:pPr>
            <w:r w:rsidRPr="005C2996">
              <w:rPr>
                <w:color w:val="000000"/>
                <w:sz w:val="22"/>
                <w:szCs w:val="22"/>
                <w:lang w:val="ru-RU"/>
              </w:rPr>
              <w:t>6,2</w:t>
            </w:r>
          </w:p>
        </w:tc>
        <w:tc>
          <w:tcPr>
            <w:tcW w:w="709" w:type="dxa"/>
            <w:noWrap/>
          </w:tcPr>
          <w:p w14:paraId="7DDA3750" w14:textId="77777777" w:rsidR="00A705AA" w:rsidRPr="005C2996" w:rsidRDefault="00000000" w:rsidP="00140800">
            <w:pPr>
              <w:jc w:val="center"/>
              <w:rPr>
                <w:color w:val="000000"/>
                <w:sz w:val="22"/>
                <w:szCs w:val="22"/>
                <w:lang w:val="ru-RU"/>
              </w:rPr>
            </w:pPr>
            <w:r w:rsidRPr="005C2996">
              <w:rPr>
                <w:color w:val="000000"/>
                <w:sz w:val="22"/>
                <w:szCs w:val="22"/>
                <w:lang w:val="ru-RU"/>
              </w:rPr>
              <w:t>4,9</w:t>
            </w:r>
          </w:p>
        </w:tc>
        <w:tc>
          <w:tcPr>
            <w:tcW w:w="709" w:type="dxa"/>
            <w:noWrap/>
          </w:tcPr>
          <w:p w14:paraId="3788F618" w14:textId="77777777" w:rsidR="00A705AA" w:rsidRPr="005C2996" w:rsidRDefault="00000000" w:rsidP="00140800">
            <w:pPr>
              <w:jc w:val="center"/>
              <w:rPr>
                <w:color w:val="000000"/>
                <w:sz w:val="22"/>
                <w:szCs w:val="22"/>
                <w:lang w:val="ru-RU"/>
              </w:rPr>
            </w:pPr>
            <w:r w:rsidRPr="005C2996">
              <w:rPr>
                <w:color w:val="000000"/>
                <w:sz w:val="22"/>
                <w:szCs w:val="22"/>
                <w:lang w:val="ru-RU"/>
              </w:rPr>
              <w:t>6,7</w:t>
            </w:r>
          </w:p>
        </w:tc>
      </w:tr>
      <w:tr w:rsidR="00140800" w:rsidRPr="006C0A32" w14:paraId="02C02E81" w14:textId="77777777" w:rsidTr="005C2996">
        <w:trPr>
          <w:trHeight w:val="616"/>
        </w:trPr>
        <w:tc>
          <w:tcPr>
            <w:tcW w:w="532" w:type="dxa"/>
            <w:noWrap/>
            <w:hideMark/>
          </w:tcPr>
          <w:p w14:paraId="20716F2E" w14:textId="51541F00" w:rsidR="00A705AA" w:rsidRPr="005C2996" w:rsidRDefault="00000000" w:rsidP="0049547A">
            <w:pPr>
              <w:jc w:val="center"/>
              <w:rPr>
                <w:color w:val="000000"/>
                <w:sz w:val="22"/>
                <w:szCs w:val="22"/>
                <w:lang w:val="ru-RU"/>
              </w:rPr>
            </w:pPr>
            <w:r w:rsidRPr="005C2996">
              <w:rPr>
                <w:color w:val="000000"/>
                <w:sz w:val="22"/>
                <w:szCs w:val="22"/>
                <w:lang w:val="ru-RU"/>
              </w:rPr>
              <w:t>8</w:t>
            </w:r>
            <w:r w:rsidR="0049547A" w:rsidRPr="005C2996">
              <w:rPr>
                <w:color w:val="000000"/>
                <w:sz w:val="22"/>
                <w:szCs w:val="22"/>
                <w:lang w:val="ru-RU"/>
              </w:rPr>
              <w:t>.</w:t>
            </w:r>
          </w:p>
        </w:tc>
        <w:tc>
          <w:tcPr>
            <w:tcW w:w="4394" w:type="dxa"/>
            <w:vAlign w:val="center"/>
            <w:hideMark/>
          </w:tcPr>
          <w:p w14:paraId="3AC2F2D4" w14:textId="77777777" w:rsidR="00A705AA" w:rsidRPr="005C2996" w:rsidRDefault="00000000" w:rsidP="0049547A">
            <w:pPr>
              <w:jc w:val="both"/>
              <w:rPr>
                <w:b/>
                <w:bCs/>
                <w:sz w:val="22"/>
                <w:szCs w:val="22"/>
                <w:lang w:val="ru-RU"/>
              </w:rPr>
            </w:pPr>
            <w:r w:rsidRPr="005C2996">
              <w:rPr>
                <w:color w:val="000000"/>
                <w:sz w:val="22"/>
                <w:szCs w:val="22"/>
                <w:lang w:val="ru-RU"/>
              </w:rPr>
              <w:t>Отклонение среднегодовой температуры от среднего многолетнего значения за период 1961–1990 гг.</w:t>
            </w:r>
          </w:p>
        </w:tc>
        <w:tc>
          <w:tcPr>
            <w:tcW w:w="1134" w:type="dxa"/>
            <w:hideMark/>
          </w:tcPr>
          <w:p w14:paraId="63EA94EB" w14:textId="77777777" w:rsidR="00A705AA" w:rsidRPr="005C2996" w:rsidRDefault="00000000" w:rsidP="00140800">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tcPr>
          <w:p w14:paraId="395FD669" w14:textId="77777777" w:rsidR="00A705AA" w:rsidRPr="005C2996" w:rsidRDefault="00000000" w:rsidP="00140800">
            <w:pPr>
              <w:jc w:val="center"/>
              <w:rPr>
                <w:color w:val="000000"/>
                <w:sz w:val="22"/>
                <w:szCs w:val="22"/>
                <w:lang w:val="ru-RU"/>
              </w:rPr>
            </w:pPr>
            <w:r w:rsidRPr="005C2996">
              <w:rPr>
                <w:color w:val="000000"/>
                <w:sz w:val="22"/>
                <w:szCs w:val="22"/>
                <w:lang w:val="ru-RU"/>
              </w:rPr>
              <w:t>1,6</w:t>
            </w:r>
          </w:p>
        </w:tc>
        <w:tc>
          <w:tcPr>
            <w:tcW w:w="709" w:type="dxa"/>
            <w:noWrap/>
          </w:tcPr>
          <w:p w14:paraId="2CB14839" w14:textId="77777777" w:rsidR="00A705AA" w:rsidRPr="005C2996" w:rsidRDefault="00000000" w:rsidP="00140800">
            <w:pPr>
              <w:jc w:val="center"/>
              <w:rPr>
                <w:color w:val="000000"/>
                <w:sz w:val="22"/>
                <w:szCs w:val="22"/>
              </w:rPr>
            </w:pPr>
            <w:r w:rsidRPr="005C2996">
              <w:rPr>
                <w:color w:val="000000"/>
                <w:sz w:val="22"/>
                <w:szCs w:val="22"/>
                <w:lang w:val="ru-RU"/>
              </w:rPr>
              <w:t>2,3</w:t>
            </w:r>
          </w:p>
        </w:tc>
        <w:tc>
          <w:tcPr>
            <w:tcW w:w="708" w:type="dxa"/>
            <w:noWrap/>
          </w:tcPr>
          <w:p w14:paraId="282C7086" w14:textId="77777777" w:rsidR="00A705AA" w:rsidRPr="005C2996" w:rsidRDefault="00000000" w:rsidP="00140800">
            <w:pPr>
              <w:jc w:val="center"/>
              <w:rPr>
                <w:color w:val="000000"/>
                <w:sz w:val="22"/>
                <w:szCs w:val="22"/>
              </w:rPr>
            </w:pPr>
            <w:r w:rsidRPr="005C2996">
              <w:rPr>
                <w:color w:val="000000"/>
                <w:sz w:val="22"/>
                <w:szCs w:val="22"/>
                <w:lang w:val="ru-RU"/>
              </w:rPr>
              <w:t>3,5</w:t>
            </w:r>
          </w:p>
        </w:tc>
        <w:tc>
          <w:tcPr>
            <w:tcW w:w="709" w:type="dxa"/>
            <w:noWrap/>
          </w:tcPr>
          <w:p w14:paraId="4BE598E6" w14:textId="77777777" w:rsidR="00A705AA" w:rsidRPr="005C2996" w:rsidRDefault="00000000" w:rsidP="00140800">
            <w:pPr>
              <w:jc w:val="center"/>
              <w:rPr>
                <w:color w:val="000000"/>
                <w:sz w:val="22"/>
                <w:szCs w:val="22"/>
                <w:lang w:val="ru-RU"/>
              </w:rPr>
            </w:pPr>
            <w:r w:rsidRPr="005C2996">
              <w:rPr>
                <w:color w:val="000000"/>
                <w:sz w:val="22"/>
                <w:szCs w:val="22"/>
                <w:lang w:val="ru-RU"/>
              </w:rPr>
              <w:t>2,2</w:t>
            </w:r>
          </w:p>
        </w:tc>
        <w:tc>
          <w:tcPr>
            <w:tcW w:w="709" w:type="dxa"/>
            <w:noWrap/>
          </w:tcPr>
          <w:p w14:paraId="42278FB0" w14:textId="77777777" w:rsidR="00A705AA" w:rsidRPr="005C2996" w:rsidRDefault="00000000" w:rsidP="00140800">
            <w:pPr>
              <w:jc w:val="center"/>
              <w:rPr>
                <w:color w:val="000000"/>
                <w:sz w:val="22"/>
                <w:szCs w:val="22"/>
                <w:lang w:val="ru-RU"/>
              </w:rPr>
            </w:pPr>
            <w:r w:rsidRPr="005C2996">
              <w:rPr>
                <w:color w:val="000000"/>
                <w:sz w:val="22"/>
                <w:szCs w:val="22"/>
                <w:lang w:val="ru-RU"/>
              </w:rPr>
              <w:t>4,0</w:t>
            </w:r>
          </w:p>
        </w:tc>
      </w:tr>
      <w:tr w:rsidR="00140800" w:rsidRPr="006C0A32" w14:paraId="43FEE7F0" w14:textId="77777777" w:rsidTr="005C2996">
        <w:trPr>
          <w:trHeight w:val="71"/>
        </w:trPr>
        <w:tc>
          <w:tcPr>
            <w:tcW w:w="532" w:type="dxa"/>
            <w:noWrap/>
            <w:hideMark/>
          </w:tcPr>
          <w:p w14:paraId="21C4BCFE" w14:textId="233613B3" w:rsidR="00A705AA" w:rsidRPr="005C2996" w:rsidRDefault="00000000" w:rsidP="0049547A">
            <w:pPr>
              <w:jc w:val="center"/>
              <w:rPr>
                <w:color w:val="000000"/>
                <w:sz w:val="22"/>
                <w:szCs w:val="22"/>
                <w:lang w:val="ru-RU"/>
              </w:rPr>
            </w:pPr>
            <w:r w:rsidRPr="005C2996">
              <w:rPr>
                <w:color w:val="000000"/>
                <w:sz w:val="22"/>
                <w:szCs w:val="22"/>
                <w:lang w:val="ru-RU"/>
              </w:rPr>
              <w:t>9</w:t>
            </w:r>
            <w:r w:rsidR="0049547A" w:rsidRPr="005C2996">
              <w:rPr>
                <w:color w:val="000000"/>
                <w:sz w:val="22"/>
                <w:szCs w:val="22"/>
                <w:lang w:val="ru-RU"/>
              </w:rPr>
              <w:t>.</w:t>
            </w:r>
          </w:p>
        </w:tc>
        <w:tc>
          <w:tcPr>
            <w:tcW w:w="4394" w:type="dxa"/>
            <w:vAlign w:val="center"/>
            <w:hideMark/>
          </w:tcPr>
          <w:p w14:paraId="1393239C" w14:textId="77777777" w:rsidR="00A705AA" w:rsidRPr="005C2996" w:rsidRDefault="00000000" w:rsidP="0049547A">
            <w:pPr>
              <w:jc w:val="both"/>
              <w:rPr>
                <w:sz w:val="22"/>
                <w:szCs w:val="22"/>
                <w:lang w:val="ru-RU"/>
              </w:rPr>
            </w:pPr>
            <w:r w:rsidRPr="005C2996">
              <w:rPr>
                <w:sz w:val="22"/>
                <w:szCs w:val="22"/>
                <w:lang w:val="ru-RU"/>
              </w:rPr>
              <w:t>Самая высокая среднемесячная температура</w:t>
            </w:r>
          </w:p>
        </w:tc>
        <w:tc>
          <w:tcPr>
            <w:tcW w:w="1134" w:type="dxa"/>
            <w:hideMark/>
          </w:tcPr>
          <w:p w14:paraId="0EC9DF28" w14:textId="77777777" w:rsidR="00A705AA" w:rsidRPr="005C2996" w:rsidRDefault="00000000" w:rsidP="00140800">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tcPr>
          <w:p w14:paraId="7182BFF2" w14:textId="77777777" w:rsidR="00A705AA" w:rsidRPr="005C2996" w:rsidRDefault="00000000" w:rsidP="00140800">
            <w:pPr>
              <w:jc w:val="center"/>
              <w:rPr>
                <w:color w:val="000000"/>
                <w:sz w:val="22"/>
                <w:szCs w:val="22"/>
                <w:lang w:val="ru-RU"/>
              </w:rPr>
            </w:pPr>
            <w:r w:rsidRPr="005C2996">
              <w:rPr>
                <w:color w:val="000000"/>
                <w:sz w:val="22"/>
                <w:szCs w:val="22"/>
                <w:lang w:val="ru-RU"/>
              </w:rPr>
              <w:t>21,7</w:t>
            </w:r>
          </w:p>
        </w:tc>
        <w:tc>
          <w:tcPr>
            <w:tcW w:w="709" w:type="dxa"/>
            <w:noWrap/>
          </w:tcPr>
          <w:p w14:paraId="400A8C84" w14:textId="77777777" w:rsidR="00A705AA" w:rsidRPr="005C2996" w:rsidRDefault="00000000" w:rsidP="00140800">
            <w:pPr>
              <w:jc w:val="center"/>
              <w:rPr>
                <w:color w:val="000000"/>
                <w:sz w:val="22"/>
                <w:szCs w:val="22"/>
                <w:lang w:val="ru-RU"/>
              </w:rPr>
            </w:pPr>
            <w:r w:rsidRPr="005C2996">
              <w:rPr>
                <w:color w:val="000000"/>
                <w:sz w:val="22"/>
                <w:szCs w:val="22"/>
                <w:lang w:val="ru-RU"/>
              </w:rPr>
              <w:t>21,9</w:t>
            </w:r>
          </w:p>
        </w:tc>
        <w:tc>
          <w:tcPr>
            <w:tcW w:w="708" w:type="dxa"/>
            <w:noWrap/>
          </w:tcPr>
          <w:p w14:paraId="6FBD897A" w14:textId="77777777" w:rsidR="00A705AA" w:rsidRPr="005C2996" w:rsidRDefault="00000000" w:rsidP="00140800">
            <w:pPr>
              <w:jc w:val="center"/>
              <w:rPr>
                <w:color w:val="000000"/>
                <w:sz w:val="22"/>
                <w:szCs w:val="22"/>
              </w:rPr>
            </w:pPr>
            <w:r w:rsidRPr="005C2996">
              <w:rPr>
                <w:color w:val="000000"/>
                <w:sz w:val="22"/>
                <w:szCs w:val="22"/>
                <w:lang w:val="ru-RU"/>
              </w:rPr>
              <w:t>24,9</w:t>
            </w:r>
          </w:p>
        </w:tc>
        <w:tc>
          <w:tcPr>
            <w:tcW w:w="709" w:type="dxa"/>
            <w:noWrap/>
          </w:tcPr>
          <w:p w14:paraId="5550123E" w14:textId="77777777" w:rsidR="00A705AA" w:rsidRPr="005C2996" w:rsidRDefault="00000000" w:rsidP="00140800">
            <w:pPr>
              <w:jc w:val="center"/>
              <w:rPr>
                <w:color w:val="000000"/>
                <w:sz w:val="22"/>
                <w:szCs w:val="22"/>
                <w:lang w:val="ru-RU"/>
              </w:rPr>
            </w:pPr>
            <w:r w:rsidRPr="005C2996">
              <w:rPr>
                <w:color w:val="000000"/>
                <w:sz w:val="22"/>
                <w:szCs w:val="22"/>
                <w:lang w:val="ru-RU"/>
              </w:rPr>
              <w:t>21,8</w:t>
            </w:r>
          </w:p>
        </w:tc>
        <w:tc>
          <w:tcPr>
            <w:tcW w:w="709" w:type="dxa"/>
            <w:noWrap/>
          </w:tcPr>
          <w:p w14:paraId="7BD8B75A" w14:textId="77777777" w:rsidR="00A705AA" w:rsidRPr="005C2996" w:rsidRDefault="00000000" w:rsidP="00140800">
            <w:pPr>
              <w:jc w:val="center"/>
              <w:rPr>
                <w:color w:val="000000"/>
                <w:sz w:val="22"/>
                <w:szCs w:val="22"/>
                <w:lang w:val="ru-RU"/>
              </w:rPr>
            </w:pPr>
            <w:r w:rsidRPr="005C2996">
              <w:rPr>
                <w:color w:val="000000"/>
                <w:sz w:val="22"/>
                <w:szCs w:val="22"/>
                <w:lang w:val="ru-RU"/>
              </w:rPr>
              <w:t>21,8</w:t>
            </w:r>
          </w:p>
        </w:tc>
      </w:tr>
      <w:tr w:rsidR="00140800" w:rsidRPr="006C0A32" w14:paraId="69089A50" w14:textId="77777777" w:rsidTr="005C2996">
        <w:trPr>
          <w:trHeight w:val="248"/>
        </w:trPr>
        <w:tc>
          <w:tcPr>
            <w:tcW w:w="532" w:type="dxa"/>
            <w:noWrap/>
            <w:hideMark/>
          </w:tcPr>
          <w:p w14:paraId="2514BFED" w14:textId="6C9E858D" w:rsidR="00A705AA" w:rsidRPr="005C2996" w:rsidRDefault="00000000" w:rsidP="0049547A">
            <w:pPr>
              <w:jc w:val="center"/>
              <w:rPr>
                <w:color w:val="000000"/>
                <w:sz w:val="22"/>
                <w:szCs w:val="22"/>
                <w:lang w:val="ru-RU"/>
              </w:rPr>
            </w:pPr>
            <w:r w:rsidRPr="005C2996">
              <w:rPr>
                <w:color w:val="000000"/>
                <w:sz w:val="22"/>
                <w:szCs w:val="22"/>
                <w:lang w:val="ru-RU"/>
              </w:rPr>
              <w:t>10</w:t>
            </w:r>
            <w:r w:rsidR="0049547A" w:rsidRPr="005C2996">
              <w:rPr>
                <w:color w:val="000000"/>
                <w:sz w:val="22"/>
                <w:szCs w:val="22"/>
                <w:lang w:val="ru-RU"/>
              </w:rPr>
              <w:t>.</w:t>
            </w:r>
          </w:p>
        </w:tc>
        <w:tc>
          <w:tcPr>
            <w:tcW w:w="4394" w:type="dxa"/>
            <w:vAlign w:val="center"/>
            <w:hideMark/>
          </w:tcPr>
          <w:p w14:paraId="2813A37E" w14:textId="77777777" w:rsidR="00A705AA" w:rsidRPr="005C2996" w:rsidRDefault="00000000" w:rsidP="0049547A">
            <w:pPr>
              <w:jc w:val="both"/>
              <w:rPr>
                <w:color w:val="000000"/>
                <w:sz w:val="22"/>
                <w:szCs w:val="22"/>
                <w:lang w:val="ru-RU"/>
              </w:rPr>
            </w:pPr>
            <w:r w:rsidRPr="005C2996">
              <w:rPr>
                <w:color w:val="000000"/>
                <w:sz w:val="22"/>
                <w:szCs w:val="22"/>
                <w:lang w:val="ru-RU"/>
              </w:rPr>
              <w:t>Самая низкая среднемесячная температура</w:t>
            </w:r>
          </w:p>
        </w:tc>
        <w:tc>
          <w:tcPr>
            <w:tcW w:w="1134" w:type="dxa"/>
            <w:hideMark/>
          </w:tcPr>
          <w:p w14:paraId="1473DBB0" w14:textId="77777777" w:rsidR="00A705AA" w:rsidRPr="005C2996" w:rsidRDefault="00000000" w:rsidP="00140800">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tcPr>
          <w:p w14:paraId="3BBFAA48" w14:textId="77777777" w:rsidR="00A705AA" w:rsidRPr="005C2996" w:rsidRDefault="00000000" w:rsidP="00140800">
            <w:pPr>
              <w:jc w:val="center"/>
              <w:rPr>
                <w:color w:val="000000"/>
                <w:sz w:val="22"/>
                <w:szCs w:val="22"/>
                <w:lang w:val="ru-RU"/>
              </w:rPr>
            </w:pPr>
            <w:r w:rsidRPr="005C2996">
              <w:rPr>
                <w:color w:val="000000"/>
                <w:sz w:val="22"/>
                <w:szCs w:val="22"/>
                <w:lang w:val="ru-RU"/>
              </w:rPr>
              <w:t>-16,0</w:t>
            </w:r>
          </w:p>
        </w:tc>
        <w:tc>
          <w:tcPr>
            <w:tcW w:w="709" w:type="dxa"/>
            <w:noWrap/>
          </w:tcPr>
          <w:p w14:paraId="42F4609A" w14:textId="77777777" w:rsidR="00A705AA" w:rsidRPr="005C2996" w:rsidRDefault="00000000" w:rsidP="00140800">
            <w:pPr>
              <w:jc w:val="center"/>
              <w:rPr>
                <w:color w:val="000000"/>
                <w:sz w:val="22"/>
                <w:szCs w:val="22"/>
                <w:lang w:val="ru-RU"/>
              </w:rPr>
            </w:pPr>
            <w:r w:rsidRPr="005C2996">
              <w:rPr>
                <w:color w:val="000000"/>
                <w:sz w:val="22"/>
                <w:szCs w:val="22"/>
                <w:lang w:val="ru-RU"/>
              </w:rPr>
              <w:t>-15,3</w:t>
            </w:r>
          </w:p>
        </w:tc>
        <w:tc>
          <w:tcPr>
            <w:tcW w:w="708" w:type="dxa"/>
            <w:noWrap/>
          </w:tcPr>
          <w:p w14:paraId="342AC29F" w14:textId="77777777" w:rsidR="00A705AA" w:rsidRPr="005C2996" w:rsidRDefault="00000000" w:rsidP="00140800">
            <w:pPr>
              <w:jc w:val="center"/>
              <w:rPr>
                <w:color w:val="000000"/>
                <w:sz w:val="22"/>
                <w:szCs w:val="22"/>
              </w:rPr>
            </w:pPr>
            <w:r w:rsidRPr="005C2996">
              <w:rPr>
                <w:color w:val="000000"/>
                <w:sz w:val="22"/>
                <w:szCs w:val="22"/>
                <w:lang w:val="ru-RU"/>
              </w:rPr>
              <w:t>-14,0</w:t>
            </w:r>
          </w:p>
        </w:tc>
        <w:tc>
          <w:tcPr>
            <w:tcW w:w="709" w:type="dxa"/>
            <w:noWrap/>
          </w:tcPr>
          <w:p w14:paraId="67791CF5" w14:textId="77777777" w:rsidR="00A705AA" w:rsidRPr="005C2996" w:rsidRDefault="00000000" w:rsidP="00140800">
            <w:pPr>
              <w:jc w:val="center"/>
              <w:rPr>
                <w:color w:val="000000"/>
                <w:sz w:val="22"/>
                <w:szCs w:val="22"/>
                <w:lang w:val="ru-RU"/>
              </w:rPr>
            </w:pPr>
            <w:r w:rsidRPr="005C2996">
              <w:rPr>
                <w:color w:val="000000"/>
                <w:sz w:val="22"/>
                <w:szCs w:val="22"/>
                <w:lang w:val="ru-RU"/>
              </w:rPr>
              <w:t>-13,5</w:t>
            </w:r>
          </w:p>
        </w:tc>
        <w:tc>
          <w:tcPr>
            <w:tcW w:w="709" w:type="dxa"/>
            <w:noWrap/>
          </w:tcPr>
          <w:p w14:paraId="2C58E2FC" w14:textId="77777777" w:rsidR="00A705AA" w:rsidRPr="005C2996" w:rsidRDefault="00000000" w:rsidP="00140800">
            <w:pPr>
              <w:jc w:val="center"/>
              <w:rPr>
                <w:color w:val="000000"/>
                <w:sz w:val="22"/>
                <w:szCs w:val="22"/>
                <w:lang w:val="ru-RU"/>
              </w:rPr>
            </w:pPr>
            <w:r w:rsidRPr="005C2996">
              <w:rPr>
                <w:color w:val="000000"/>
                <w:sz w:val="22"/>
                <w:szCs w:val="22"/>
                <w:lang w:val="ru-RU"/>
              </w:rPr>
              <w:t>-9,4</w:t>
            </w:r>
          </w:p>
        </w:tc>
      </w:tr>
      <w:tr w:rsidR="00FC7945" w:rsidRPr="006C0A32" w14:paraId="5C352307" w14:textId="77777777" w:rsidTr="005C2996">
        <w:trPr>
          <w:trHeight w:val="70"/>
        </w:trPr>
        <w:tc>
          <w:tcPr>
            <w:tcW w:w="9604" w:type="dxa"/>
            <w:gridSpan w:val="8"/>
            <w:noWrap/>
            <w:vAlign w:val="center"/>
            <w:hideMark/>
          </w:tcPr>
          <w:p w14:paraId="0A14D4D2" w14:textId="77777777" w:rsidR="00A705AA" w:rsidRPr="005C2996" w:rsidRDefault="00000000" w:rsidP="0049547A">
            <w:pPr>
              <w:jc w:val="center"/>
              <w:rPr>
                <w:b/>
                <w:color w:val="000000"/>
                <w:sz w:val="22"/>
                <w:szCs w:val="22"/>
                <w:lang w:val="ru-RU"/>
              </w:rPr>
            </w:pPr>
            <w:r w:rsidRPr="005C2996">
              <w:rPr>
                <w:b/>
                <w:bCs/>
                <w:color w:val="000000"/>
                <w:sz w:val="22"/>
                <w:szCs w:val="22"/>
                <w:lang w:val="ru-RU"/>
              </w:rPr>
              <w:t xml:space="preserve">город </w:t>
            </w:r>
            <w:r w:rsidRPr="005C2996">
              <w:rPr>
                <w:b/>
                <w:bCs/>
                <w:iCs/>
                <w:color w:val="000000"/>
                <w:sz w:val="22"/>
                <w:szCs w:val="22"/>
                <w:lang w:val="ru-RU"/>
              </w:rPr>
              <w:t>Алматы</w:t>
            </w:r>
          </w:p>
        </w:tc>
      </w:tr>
      <w:tr w:rsidR="00FC7945" w:rsidRPr="006C0A32" w14:paraId="5F431940" w14:textId="77777777" w:rsidTr="005C2996">
        <w:trPr>
          <w:trHeight w:val="451"/>
        </w:trPr>
        <w:tc>
          <w:tcPr>
            <w:tcW w:w="532" w:type="dxa"/>
            <w:noWrap/>
            <w:hideMark/>
          </w:tcPr>
          <w:p w14:paraId="7D8D99DB" w14:textId="422C555D" w:rsidR="00A705AA" w:rsidRPr="005C2996" w:rsidRDefault="00000000" w:rsidP="0049547A">
            <w:pPr>
              <w:jc w:val="center"/>
              <w:rPr>
                <w:color w:val="000000"/>
                <w:sz w:val="22"/>
                <w:szCs w:val="22"/>
                <w:lang w:val="ru-RU"/>
              </w:rPr>
            </w:pPr>
            <w:r w:rsidRPr="005C2996">
              <w:rPr>
                <w:color w:val="000000"/>
                <w:sz w:val="22"/>
                <w:szCs w:val="22"/>
                <w:lang w:val="ru-RU"/>
              </w:rPr>
              <w:t>11</w:t>
            </w:r>
            <w:r w:rsidR="0049547A" w:rsidRPr="005C2996">
              <w:rPr>
                <w:color w:val="000000"/>
                <w:sz w:val="22"/>
                <w:szCs w:val="22"/>
                <w:lang w:val="ru-RU"/>
              </w:rPr>
              <w:t>.</w:t>
            </w:r>
          </w:p>
        </w:tc>
        <w:tc>
          <w:tcPr>
            <w:tcW w:w="4394" w:type="dxa"/>
            <w:hideMark/>
          </w:tcPr>
          <w:p w14:paraId="3C54705A" w14:textId="77777777" w:rsidR="00A705AA" w:rsidRPr="005C2996" w:rsidRDefault="00000000" w:rsidP="0049547A">
            <w:pPr>
              <w:jc w:val="both"/>
              <w:rPr>
                <w:sz w:val="22"/>
                <w:szCs w:val="22"/>
                <w:lang w:val="ru-RU"/>
              </w:rPr>
            </w:pPr>
            <w:r w:rsidRPr="005C2996">
              <w:rPr>
                <w:sz w:val="22"/>
                <w:szCs w:val="22"/>
                <w:lang w:val="ru-RU"/>
              </w:rPr>
              <w:t>Средняя многолетняя среднегодовая температура за период 1961–1990 гг.</w:t>
            </w:r>
          </w:p>
        </w:tc>
        <w:tc>
          <w:tcPr>
            <w:tcW w:w="1134" w:type="dxa"/>
            <w:hideMark/>
          </w:tcPr>
          <w:p w14:paraId="0E670809" w14:textId="77777777" w:rsidR="00A705AA" w:rsidRPr="005C2996" w:rsidRDefault="00000000" w:rsidP="0049547A">
            <w:pPr>
              <w:jc w:val="center"/>
              <w:rPr>
                <w:color w:val="000000"/>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3544" w:type="dxa"/>
            <w:gridSpan w:val="5"/>
            <w:hideMark/>
          </w:tcPr>
          <w:p w14:paraId="21AC04DB" w14:textId="77777777" w:rsidR="00A705AA" w:rsidRPr="005C2996" w:rsidRDefault="00000000" w:rsidP="0049547A">
            <w:pPr>
              <w:jc w:val="center"/>
              <w:rPr>
                <w:color w:val="000000"/>
                <w:sz w:val="22"/>
                <w:szCs w:val="22"/>
                <w:lang w:val="ru-RU"/>
              </w:rPr>
            </w:pPr>
            <w:r w:rsidRPr="005C2996">
              <w:rPr>
                <w:color w:val="000000"/>
                <w:sz w:val="22"/>
                <w:szCs w:val="22"/>
                <w:lang w:val="ru-RU"/>
              </w:rPr>
              <w:t>9,1</w:t>
            </w:r>
          </w:p>
        </w:tc>
      </w:tr>
      <w:tr w:rsidR="00140800" w:rsidRPr="006C0A32" w14:paraId="2C03BA80" w14:textId="77777777" w:rsidTr="005C2996">
        <w:trPr>
          <w:trHeight w:val="216"/>
        </w:trPr>
        <w:tc>
          <w:tcPr>
            <w:tcW w:w="532" w:type="dxa"/>
            <w:noWrap/>
            <w:hideMark/>
          </w:tcPr>
          <w:p w14:paraId="2C2CA855" w14:textId="39D395B8" w:rsidR="00A705AA" w:rsidRPr="005C2996" w:rsidRDefault="00000000" w:rsidP="0049547A">
            <w:pPr>
              <w:jc w:val="center"/>
              <w:rPr>
                <w:color w:val="000000"/>
                <w:sz w:val="22"/>
                <w:szCs w:val="22"/>
                <w:lang w:val="ru-RU"/>
              </w:rPr>
            </w:pPr>
            <w:r w:rsidRPr="005C2996">
              <w:rPr>
                <w:color w:val="000000"/>
                <w:sz w:val="22"/>
                <w:szCs w:val="22"/>
                <w:lang w:val="ru-RU"/>
              </w:rPr>
              <w:t>12</w:t>
            </w:r>
            <w:r w:rsidR="0049547A" w:rsidRPr="005C2996">
              <w:rPr>
                <w:color w:val="000000"/>
                <w:sz w:val="22"/>
                <w:szCs w:val="22"/>
                <w:lang w:val="ru-RU"/>
              </w:rPr>
              <w:t>.</w:t>
            </w:r>
          </w:p>
        </w:tc>
        <w:tc>
          <w:tcPr>
            <w:tcW w:w="4394" w:type="dxa"/>
            <w:hideMark/>
          </w:tcPr>
          <w:p w14:paraId="484296ED" w14:textId="77777777" w:rsidR="00A705AA" w:rsidRPr="005C2996" w:rsidRDefault="00000000" w:rsidP="0049547A">
            <w:pPr>
              <w:jc w:val="both"/>
              <w:rPr>
                <w:color w:val="000000"/>
                <w:sz w:val="22"/>
                <w:szCs w:val="22"/>
                <w:lang w:val="ru-RU"/>
              </w:rPr>
            </w:pPr>
            <w:r w:rsidRPr="005C2996">
              <w:rPr>
                <w:color w:val="000000"/>
                <w:sz w:val="22"/>
                <w:szCs w:val="22"/>
                <w:lang w:val="ru-RU"/>
              </w:rPr>
              <w:t>Среднегодовая температура</w:t>
            </w:r>
          </w:p>
        </w:tc>
        <w:tc>
          <w:tcPr>
            <w:tcW w:w="1134" w:type="dxa"/>
            <w:hideMark/>
          </w:tcPr>
          <w:p w14:paraId="3DA4D7F7" w14:textId="77777777" w:rsidR="00A705AA" w:rsidRPr="005C2996" w:rsidRDefault="00000000" w:rsidP="0049547A">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tcPr>
          <w:p w14:paraId="77FDFEB6" w14:textId="77777777" w:rsidR="00A705AA" w:rsidRPr="005C2996" w:rsidRDefault="00000000" w:rsidP="0049547A">
            <w:pPr>
              <w:jc w:val="center"/>
              <w:rPr>
                <w:color w:val="000000"/>
                <w:sz w:val="22"/>
                <w:szCs w:val="22"/>
                <w:lang w:val="ru-RU"/>
              </w:rPr>
            </w:pPr>
            <w:r w:rsidRPr="005C2996">
              <w:rPr>
                <w:color w:val="000000"/>
                <w:sz w:val="22"/>
                <w:szCs w:val="22"/>
                <w:lang w:val="ru-RU"/>
              </w:rPr>
              <w:t>11,5</w:t>
            </w:r>
          </w:p>
        </w:tc>
        <w:tc>
          <w:tcPr>
            <w:tcW w:w="709" w:type="dxa"/>
            <w:noWrap/>
          </w:tcPr>
          <w:p w14:paraId="6621801B" w14:textId="77777777" w:rsidR="00A705AA" w:rsidRPr="005C2996" w:rsidRDefault="00000000" w:rsidP="0049547A">
            <w:pPr>
              <w:jc w:val="center"/>
              <w:rPr>
                <w:color w:val="000000"/>
                <w:sz w:val="22"/>
                <w:szCs w:val="22"/>
                <w:lang w:val="ru-RU"/>
              </w:rPr>
            </w:pPr>
            <w:r w:rsidRPr="005C2996">
              <w:rPr>
                <w:color w:val="000000"/>
                <w:sz w:val="22"/>
                <w:szCs w:val="22"/>
                <w:lang w:val="ru-RU"/>
              </w:rPr>
              <w:t>12,0</w:t>
            </w:r>
          </w:p>
        </w:tc>
        <w:tc>
          <w:tcPr>
            <w:tcW w:w="708" w:type="dxa"/>
            <w:noWrap/>
          </w:tcPr>
          <w:p w14:paraId="2E3C6C8B" w14:textId="77777777" w:rsidR="00A705AA" w:rsidRPr="005C2996" w:rsidRDefault="00000000" w:rsidP="0049547A">
            <w:pPr>
              <w:jc w:val="center"/>
              <w:rPr>
                <w:color w:val="000000"/>
                <w:sz w:val="22"/>
                <w:szCs w:val="22"/>
              </w:rPr>
            </w:pPr>
            <w:r w:rsidRPr="005C2996">
              <w:rPr>
                <w:color w:val="000000"/>
                <w:sz w:val="22"/>
                <w:szCs w:val="22"/>
                <w:lang w:val="ru-RU"/>
              </w:rPr>
              <w:t>12,0</w:t>
            </w:r>
          </w:p>
        </w:tc>
        <w:tc>
          <w:tcPr>
            <w:tcW w:w="709" w:type="dxa"/>
            <w:noWrap/>
          </w:tcPr>
          <w:p w14:paraId="5F1CD714" w14:textId="77777777" w:rsidR="00A705AA" w:rsidRPr="005C2996" w:rsidRDefault="00000000" w:rsidP="0049547A">
            <w:pPr>
              <w:jc w:val="center"/>
              <w:rPr>
                <w:color w:val="000000"/>
                <w:sz w:val="22"/>
                <w:szCs w:val="22"/>
                <w:lang w:val="ru-RU"/>
              </w:rPr>
            </w:pPr>
            <w:r w:rsidRPr="005C2996">
              <w:rPr>
                <w:color w:val="000000"/>
                <w:sz w:val="22"/>
                <w:szCs w:val="22"/>
                <w:lang w:val="ru-RU"/>
              </w:rPr>
              <w:t>11</w:t>
            </w:r>
            <w:r w:rsidRPr="005C2996">
              <w:rPr>
                <w:color w:val="000000"/>
                <w:sz w:val="22"/>
                <w:szCs w:val="22"/>
                <w:lang w:val="kk-KZ"/>
              </w:rPr>
              <w:t>,</w:t>
            </w:r>
            <w:r w:rsidRPr="005C2996">
              <w:rPr>
                <w:color w:val="000000"/>
                <w:sz w:val="22"/>
                <w:szCs w:val="22"/>
                <w:lang w:val="ru-RU"/>
              </w:rPr>
              <w:t>4</w:t>
            </w:r>
          </w:p>
        </w:tc>
        <w:tc>
          <w:tcPr>
            <w:tcW w:w="709" w:type="dxa"/>
            <w:noWrap/>
          </w:tcPr>
          <w:p w14:paraId="7073F826" w14:textId="77777777" w:rsidR="00A705AA" w:rsidRPr="005C2996" w:rsidRDefault="00000000" w:rsidP="0049547A">
            <w:pPr>
              <w:jc w:val="center"/>
              <w:rPr>
                <w:color w:val="000000"/>
                <w:sz w:val="22"/>
                <w:szCs w:val="22"/>
                <w:lang w:val="ru-RU"/>
              </w:rPr>
            </w:pPr>
            <w:r w:rsidRPr="005C2996">
              <w:rPr>
                <w:color w:val="000000"/>
                <w:sz w:val="22"/>
                <w:szCs w:val="22"/>
                <w:lang w:val="ru-RU"/>
              </w:rPr>
              <w:t>12,8</w:t>
            </w:r>
          </w:p>
        </w:tc>
      </w:tr>
      <w:tr w:rsidR="00140800" w:rsidRPr="006C0A32" w14:paraId="0EC4D13F" w14:textId="77777777" w:rsidTr="005C2996">
        <w:trPr>
          <w:trHeight w:val="504"/>
        </w:trPr>
        <w:tc>
          <w:tcPr>
            <w:tcW w:w="532" w:type="dxa"/>
            <w:noWrap/>
            <w:hideMark/>
          </w:tcPr>
          <w:p w14:paraId="26167B2C" w14:textId="052391E2" w:rsidR="00A705AA" w:rsidRPr="005C2996" w:rsidRDefault="00000000" w:rsidP="0049547A">
            <w:pPr>
              <w:jc w:val="center"/>
              <w:rPr>
                <w:color w:val="000000"/>
                <w:sz w:val="22"/>
                <w:szCs w:val="22"/>
                <w:lang w:val="ru-RU"/>
              </w:rPr>
            </w:pPr>
            <w:r w:rsidRPr="005C2996">
              <w:rPr>
                <w:color w:val="000000"/>
                <w:sz w:val="22"/>
                <w:szCs w:val="22"/>
                <w:lang w:val="ru-RU"/>
              </w:rPr>
              <w:t>13</w:t>
            </w:r>
            <w:r w:rsidR="0049547A" w:rsidRPr="005C2996">
              <w:rPr>
                <w:color w:val="000000"/>
                <w:sz w:val="22"/>
                <w:szCs w:val="22"/>
                <w:lang w:val="ru-RU"/>
              </w:rPr>
              <w:t>.</w:t>
            </w:r>
          </w:p>
        </w:tc>
        <w:tc>
          <w:tcPr>
            <w:tcW w:w="4394" w:type="dxa"/>
            <w:hideMark/>
          </w:tcPr>
          <w:p w14:paraId="47800314" w14:textId="77777777" w:rsidR="00A705AA" w:rsidRPr="005C2996" w:rsidRDefault="00000000" w:rsidP="0049547A">
            <w:pPr>
              <w:jc w:val="both"/>
              <w:rPr>
                <w:b/>
                <w:bCs/>
                <w:sz w:val="22"/>
                <w:szCs w:val="22"/>
                <w:lang w:val="ru-RU"/>
              </w:rPr>
            </w:pPr>
            <w:r w:rsidRPr="005C2996">
              <w:rPr>
                <w:sz w:val="22"/>
                <w:szCs w:val="22"/>
                <w:lang w:val="ru-RU"/>
              </w:rPr>
              <w:t>Отклонение среднегодовой температуры от среднего многолетнего значения за период 1961–1990 гг.</w:t>
            </w:r>
          </w:p>
        </w:tc>
        <w:tc>
          <w:tcPr>
            <w:tcW w:w="1134" w:type="dxa"/>
            <w:hideMark/>
          </w:tcPr>
          <w:p w14:paraId="1502E3AB" w14:textId="77777777" w:rsidR="00A705AA" w:rsidRPr="005C2996" w:rsidRDefault="00000000" w:rsidP="0049547A">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tcPr>
          <w:p w14:paraId="2AE4E2F3" w14:textId="77777777" w:rsidR="00A705AA" w:rsidRPr="005C2996" w:rsidRDefault="00000000" w:rsidP="0049547A">
            <w:pPr>
              <w:jc w:val="center"/>
              <w:rPr>
                <w:color w:val="000000"/>
                <w:sz w:val="22"/>
                <w:szCs w:val="22"/>
                <w:lang w:val="ru-RU"/>
              </w:rPr>
            </w:pPr>
            <w:r w:rsidRPr="005C2996">
              <w:rPr>
                <w:color w:val="000000"/>
                <w:sz w:val="22"/>
                <w:szCs w:val="22"/>
                <w:lang w:val="ru-RU"/>
              </w:rPr>
              <w:t>2,4</w:t>
            </w:r>
          </w:p>
        </w:tc>
        <w:tc>
          <w:tcPr>
            <w:tcW w:w="709" w:type="dxa"/>
            <w:noWrap/>
          </w:tcPr>
          <w:p w14:paraId="29E3573A" w14:textId="77777777" w:rsidR="00A705AA" w:rsidRPr="005C2996" w:rsidRDefault="00000000" w:rsidP="0049547A">
            <w:pPr>
              <w:jc w:val="center"/>
              <w:rPr>
                <w:color w:val="000000"/>
                <w:sz w:val="22"/>
                <w:szCs w:val="22"/>
                <w:lang w:val="ru-RU"/>
              </w:rPr>
            </w:pPr>
            <w:r w:rsidRPr="005C2996">
              <w:rPr>
                <w:color w:val="000000"/>
                <w:sz w:val="22"/>
                <w:szCs w:val="22"/>
                <w:lang w:val="ru-RU"/>
              </w:rPr>
              <w:t>2,9</w:t>
            </w:r>
          </w:p>
        </w:tc>
        <w:tc>
          <w:tcPr>
            <w:tcW w:w="708" w:type="dxa"/>
            <w:noWrap/>
          </w:tcPr>
          <w:p w14:paraId="11960279" w14:textId="77777777" w:rsidR="00A705AA" w:rsidRPr="005C2996" w:rsidRDefault="00000000" w:rsidP="0049547A">
            <w:pPr>
              <w:jc w:val="center"/>
              <w:rPr>
                <w:color w:val="000000"/>
                <w:sz w:val="22"/>
                <w:szCs w:val="22"/>
              </w:rPr>
            </w:pPr>
            <w:r w:rsidRPr="005C2996">
              <w:rPr>
                <w:color w:val="000000"/>
                <w:sz w:val="22"/>
                <w:szCs w:val="22"/>
                <w:lang w:val="ru-RU"/>
              </w:rPr>
              <w:t>2,9</w:t>
            </w:r>
          </w:p>
        </w:tc>
        <w:tc>
          <w:tcPr>
            <w:tcW w:w="709" w:type="dxa"/>
            <w:noWrap/>
          </w:tcPr>
          <w:p w14:paraId="42E98A7D" w14:textId="77777777" w:rsidR="00A705AA" w:rsidRPr="005C2996" w:rsidRDefault="00000000" w:rsidP="0049547A">
            <w:pPr>
              <w:jc w:val="center"/>
              <w:rPr>
                <w:color w:val="000000"/>
                <w:sz w:val="22"/>
                <w:szCs w:val="22"/>
                <w:lang w:val="ru-RU"/>
              </w:rPr>
            </w:pPr>
            <w:r w:rsidRPr="005C2996">
              <w:rPr>
                <w:color w:val="000000"/>
                <w:sz w:val="22"/>
                <w:szCs w:val="22"/>
                <w:lang w:val="ru-RU"/>
              </w:rPr>
              <w:t>2,3</w:t>
            </w:r>
          </w:p>
        </w:tc>
        <w:tc>
          <w:tcPr>
            <w:tcW w:w="709" w:type="dxa"/>
            <w:noWrap/>
          </w:tcPr>
          <w:p w14:paraId="1472AF89" w14:textId="77777777" w:rsidR="00A705AA" w:rsidRPr="005C2996" w:rsidRDefault="00000000" w:rsidP="0049547A">
            <w:pPr>
              <w:jc w:val="center"/>
              <w:rPr>
                <w:color w:val="000000"/>
                <w:sz w:val="22"/>
                <w:szCs w:val="22"/>
                <w:lang w:val="ru-RU"/>
              </w:rPr>
            </w:pPr>
            <w:r w:rsidRPr="005C2996">
              <w:rPr>
                <w:color w:val="000000"/>
                <w:sz w:val="22"/>
                <w:szCs w:val="22"/>
                <w:lang w:val="ru-RU"/>
              </w:rPr>
              <w:t>3,7</w:t>
            </w:r>
          </w:p>
        </w:tc>
      </w:tr>
      <w:tr w:rsidR="00140800" w:rsidRPr="006C0A32" w14:paraId="6BF96474" w14:textId="77777777" w:rsidTr="005C2996">
        <w:trPr>
          <w:trHeight w:val="56"/>
        </w:trPr>
        <w:tc>
          <w:tcPr>
            <w:tcW w:w="532" w:type="dxa"/>
            <w:noWrap/>
            <w:hideMark/>
          </w:tcPr>
          <w:p w14:paraId="2F9C1363" w14:textId="40A03D01" w:rsidR="00A705AA" w:rsidRPr="005C2996" w:rsidRDefault="00000000" w:rsidP="0049547A">
            <w:pPr>
              <w:jc w:val="center"/>
              <w:rPr>
                <w:color w:val="000000"/>
                <w:sz w:val="22"/>
                <w:szCs w:val="22"/>
                <w:lang w:val="ru-RU"/>
              </w:rPr>
            </w:pPr>
            <w:r w:rsidRPr="005C2996">
              <w:rPr>
                <w:color w:val="000000"/>
                <w:sz w:val="22"/>
                <w:szCs w:val="22"/>
                <w:lang w:val="ru-RU"/>
              </w:rPr>
              <w:t>14</w:t>
            </w:r>
            <w:r w:rsidR="0049547A" w:rsidRPr="005C2996">
              <w:rPr>
                <w:color w:val="000000"/>
                <w:sz w:val="22"/>
                <w:szCs w:val="22"/>
                <w:lang w:val="ru-RU"/>
              </w:rPr>
              <w:t>.</w:t>
            </w:r>
          </w:p>
        </w:tc>
        <w:tc>
          <w:tcPr>
            <w:tcW w:w="4394" w:type="dxa"/>
            <w:hideMark/>
          </w:tcPr>
          <w:p w14:paraId="11A08AF8" w14:textId="77777777" w:rsidR="00A705AA" w:rsidRPr="005C2996" w:rsidRDefault="00000000" w:rsidP="0049547A">
            <w:pPr>
              <w:jc w:val="both"/>
              <w:rPr>
                <w:sz w:val="22"/>
                <w:szCs w:val="22"/>
                <w:lang w:val="ru-RU"/>
              </w:rPr>
            </w:pPr>
            <w:r w:rsidRPr="005C2996">
              <w:rPr>
                <w:sz w:val="22"/>
                <w:szCs w:val="22"/>
                <w:lang w:val="ru-RU"/>
              </w:rPr>
              <w:t>Самая высокая среднемесячная температура</w:t>
            </w:r>
          </w:p>
        </w:tc>
        <w:tc>
          <w:tcPr>
            <w:tcW w:w="1134" w:type="dxa"/>
            <w:hideMark/>
          </w:tcPr>
          <w:p w14:paraId="570002F1" w14:textId="77777777" w:rsidR="00A705AA" w:rsidRPr="005C2996" w:rsidRDefault="00000000" w:rsidP="0049547A">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tcPr>
          <w:p w14:paraId="367DAFE4" w14:textId="77777777" w:rsidR="00A705AA" w:rsidRPr="005C2996" w:rsidRDefault="00000000" w:rsidP="0049547A">
            <w:pPr>
              <w:jc w:val="center"/>
              <w:rPr>
                <w:color w:val="000000"/>
                <w:sz w:val="22"/>
                <w:szCs w:val="22"/>
                <w:lang w:val="ru-RU"/>
              </w:rPr>
            </w:pPr>
            <w:r w:rsidRPr="005C2996">
              <w:rPr>
                <w:color w:val="000000"/>
                <w:sz w:val="22"/>
                <w:szCs w:val="22"/>
                <w:lang w:val="ru-RU"/>
              </w:rPr>
              <w:t>27,2</w:t>
            </w:r>
          </w:p>
        </w:tc>
        <w:tc>
          <w:tcPr>
            <w:tcW w:w="709" w:type="dxa"/>
            <w:noWrap/>
          </w:tcPr>
          <w:p w14:paraId="0ED19D97" w14:textId="77777777" w:rsidR="00A705AA" w:rsidRPr="005C2996" w:rsidRDefault="00000000" w:rsidP="0049547A">
            <w:pPr>
              <w:jc w:val="center"/>
              <w:rPr>
                <w:color w:val="000000"/>
                <w:sz w:val="22"/>
                <w:szCs w:val="22"/>
                <w:lang w:val="ru-RU"/>
              </w:rPr>
            </w:pPr>
            <w:r w:rsidRPr="005C2996">
              <w:rPr>
                <w:color w:val="000000"/>
                <w:sz w:val="22"/>
                <w:szCs w:val="22"/>
                <w:lang w:val="ru-RU"/>
              </w:rPr>
              <w:t>26,4</w:t>
            </w:r>
          </w:p>
        </w:tc>
        <w:tc>
          <w:tcPr>
            <w:tcW w:w="708" w:type="dxa"/>
            <w:noWrap/>
          </w:tcPr>
          <w:p w14:paraId="1A976294" w14:textId="77777777" w:rsidR="00A705AA" w:rsidRPr="005C2996" w:rsidRDefault="00000000" w:rsidP="0049547A">
            <w:pPr>
              <w:jc w:val="center"/>
              <w:rPr>
                <w:color w:val="000000"/>
                <w:sz w:val="22"/>
                <w:szCs w:val="22"/>
              </w:rPr>
            </w:pPr>
            <w:r w:rsidRPr="005C2996">
              <w:rPr>
                <w:color w:val="000000"/>
                <w:sz w:val="22"/>
                <w:szCs w:val="22"/>
                <w:lang w:val="ru-RU"/>
              </w:rPr>
              <w:t>27,2</w:t>
            </w:r>
          </w:p>
        </w:tc>
        <w:tc>
          <w:tcPr>
            <w:tcW w:w="709" w:type="dxa"/>
            <w:noWrap/>
          </w:tcPr>
          <w:p w14:paraId="3CAD8E80" w14:textId="77777777" w:rsidR="00A705AA" w:rsidRPr="005C2996" w:rsidRDefault="00000000" w:rsidP="0049547A">
            <w:pPr>
              <w:jc w:val="center"/>
              <w:rPr>
                <w:color w:val="000000"/>
                <w:sz w:val="22"/>
                <w:szCs w:val="22"/>
                <w:lang w:val="ru-RU"/>
              </w:rPr>
            </w:pPr>
            <w:r w:rsidRPr="005C2996">
              <w:rPr>
                <w:color w:val="000000"/>
                <w:sz w:val="22"/>
                <w:szCs w:val="22"/>
                <w:lang w:val="ru-RU"/>
              </w:rPr>
              <w:t>25,6</w:t>
            </w:r>
          </w:p>
        </w:tc>
        <w:tc>
          <w:tcPr>
            <w:tcW w:w="709" w:type="dxa"/>
            <w:noWrap/>
          </w:tcPr>
          <w:p w14:paraId="694089F5" w14:textId="77777777" w:rsidR="00A705AA" w:rsidRPr="005C2996" w:rsidRDefault="00000000" w:rsidP="0049547A">
            <w:pPr>
              <w:jc w:val="center"/>
              <w:rPr>
                <w:color w:val="000000"/>
                <w:sz w:val="22"/>
                <w:szCs w:val="22"/>
                <w:lang w:val="ru-RU"/>
              </w:rPr>
            </w:pPr>
            <w:r w:rsidRPr="005C2996">
              <w:rPr>
                <w:color w:val="000000"/>
                <w:sz w:val="22"/>
                <w:szCs w:val="22"/>
                <w:lang w:val="ru-RU"/>
              </w:rPr>
              <w:t>27,5</w:t>
            </w:r>
          </w:p>
        </w:tc>
      </w:tr>
      <w:tr w:rsidR="00140800" w:rsidRPr="006C0A32" w14:paraId="3E328D2E" w14:textId="77777777" w:rsidTr="005C2996">
        <w:trPr>
          <w:trHeight w:val="56"/>
        </w:trPr>
        <w:tc>
          <w:tcPr>
            <w:tcW w:w="532" w:type="dxa"/>
            <w:noWrap/>
            <w:hideMark/>
          </w:tcPr>
          <w:p w14:paraId="598F97EC" w14:textId="5E512827" w:rsidR="00A705AA" w:rsidRPr="005C2996" w:rsidRDefault="00000000" w:rsidP="0049547A">
            <w:pPr>
              <w:jc w:val="center"/>
              <w:rPr>
                <w:color w:val="000000"/>
                <w:sz w:val="22"/>
                <w:szCs w:val="22"/>
                <w:lang w:val="ru-RU"/>
              </w:rPr>
            </w:pPr>
            <w:r w:rsidRPr="005C2996">
              <w:rPr>
                <w:color w:val="000000"/>
                <w:sz w:val="22"/>
                <w:szCs w:val="22"/>
                <w:lang w:val="ru-RU"/>
              </w:rPr>
              <w:t>15</w:t>
            </w:r>
            <w:r w:rsidR="0049547A" w:rsidRPr="005C2996">
              <w:rPr>
                <w:color w:val="000000"/>
                <w:sz w:val="22"/>
                <w:szCs w:val="22"/>
                <w:lang w:val="ru-RU"/>
              </w:rPr>
              <w:t>.</w:t>
            </w:r>
          </w:p>
        </w:tc>
        <w:tc>
          <w:tcPr>
            <w:tcW w:w="4394" w:type="dxa"/>
            <w:hideMark/>
          </w:tcPr>
          <w:p w14:paraId="74C41438" w14:textId="77777777" w:rsidR="00A705AA" w:rsidRPr="005C2996" w:rsidRDefault="00000000" w:rsidP="0049547A">
            <w:pPr>
              <w:jc w:val="both"/>
              <w:rPr>
                <w:color w:val="000000"/>
                <w:sz w:val="22"/>
                <w:szCs w:val="22"/>
                <w:lang w:val="ru-RU"/>
              </w:rPr>
            </w:pPr>
            <w:r w:rsidRPr="005C2996">
              <w:rPr>
                <w:color w:val="000000"/>
                <w:sz w:val="22"/>
                <w:szCs w:val="22"/>
                <w:lang w:val="ru-RU"/>
              </w:rPr>
              <w:t>Самая низкая среднемесячная температура</w:t>
            </w:r>
          </w:p>
        </w:tc>
        <w:tc>
          <w:tcPr>
            <w:tcW w:w="1134" w:type="dxa"/>
            <w:hideMark/>
          </w:tcPr>
          <w:p w14:paraId="2148A03B" w14:textId="77777777" w:rsidR="00A705AA" w:rsidRPr="005C2996" w:rsidRDefault="00000000" w:rsidP="0049547A">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tcPr>
          <w:p w14:paraId="7A37C2E2" w14:textId="77777777" w:rsidR="00A705AA" w:rsidRPr="005C2996" w:rsidRDefault="00000000" w:rsidP="0049547A">
            <w:pPr>
              <w:jc w:val="center"/>
              <w:rPr>
                <w:color w:val="000000"/>
                <w:sz w:val="22"/>
                <w:szCs w:val="22"/>
                <w:lang w:val="ru-RU"/>
              </w:rPr>
            </w:pPr>
            <w:r w:rsidRPr="005C2996">
              <w:rPr>
                <w:color w:val="000000"/>
                <w:sz w:val="22"/>
                <w:szCs w:val="22"/>
                <w:lang w:val="ru-RU"/>
              </w:rPr>
              <w:t>-5,7</w:t>
            </w:r>
          </w:p>
        </w:tc>
        <w:tc>
          <w:tcPr>
            <w:tcW w:w="709" w:type="dxa"/>
            <w:noWrap/>
          </w:tcPr>
          <w:p w14:paraId="483C54EF" w14:textId="77777777" w:rsidR="00A705AA" w:rsidRPr="005C2996" w:rsidRDefault="00000000" w:rsidP="0049547A">
            <w:pPr>
              <w:jc w:val="center"/>
              <w:rPr>
                <w:color w:val="000000"/>
                <w:sz w:val="22"/>
                <w:szCs w:val="22"/>
                <w:lang w:val="ru-RU"/>
              </w:rPr>
            </w:pPr>
            <w:r w:rsidRPr="005C2996">
              <w:rPr>
                <w:color w:val="000000"/>
                <w:sz w:val="22"/>
                <w:szCs w:val="22"/>
                <w:lang w:val="ru-RU"/>
              </w:rPr>
              <w:t>-4,5</w:t>
            </w:r>
          </w:p>
        </w:tc>
        <w:tc>
          <w:tcPr>
            <w:tcW w:w="708" w:type="dxa"/>
            <w:noWrap/>
          </w:tcPr>
          <w:p w14:paraId="4D931FFA" w14:textId="77777777" w:rsidR="00A705AA" w:rsidRPr="005C2996" w:rsidRDefault="00000000" w:rsidP="0049547A">
            <w:pPr>
              <w:jc w:val="center"/>
              <w:rPr>
                <w:color w:val="000000"/>
                <w:sz w:val="22"/>
                <w:szCs w:val="22"/>
              </w:rPr>
            </w:pPr>
            <w:r w:rsidRPr="005C2996">
              <w:rPr>
                <w:color w:val="000000"/>
                <w:sz w:val="22"/>
                <w:szCs w:val="22"/>
                <w:lang w:val="ru-RU"/>
              </w:rPr>
              <w:t>-6,6</w:t>
            </w:r>
          </w:p>
        </w:tc>
        <w:tc>
          <w:tcPr>
            <w:tcW w:w="709" w:type="dxa"/>
            <w:noWrap/>
          </w:tcPr>
          <w:p w14:paraId="203E9AC8" w14:textId="77777777" w:rsidR="00A705AA" w:rsidRPr="005C2996" w:rsidRDefault="00000000" w:rsidP="0049547A">
            <w:pPr>
              <w:jc w:val="center"/>
              <w:rPr>
                <w:color w:val="000000"/>
                <w:sz w:val="22"/>
                <w:szCs w:val="22"/>
                <w:lang w:val="ru-RU"/>
              </w:rPr>
            </w:pPr>
            <w:r w:rsidRPr="005C2996">
              <w:rPr>
                <w:color w:val="000000"/>
                <w:sz w:val="22"/>
                <w:szCs w:val="22"/>
                <w:lang w:val="ru-RU"/>
              </w:rPr>
              <w:t>-3,9</w:t>
            </w:r>
          </w:p>
        </w:tc>
        <w:tc>
          <w:tcPr>
            <w:tcW w:w="709" w:type="dxa"/>
            <w:noWrap/>
          </w:tcPr>
          <w:p w14:paraId="1CC49FC8" w14:textId="77777777" w:rsidR="00A705AA" w:rsidRPr="005C2996" w:rsidRDefault="00000000" w:rsidP="0049547A">
            <w:pPr>
              <w:jc w:val="center"/>
              <w:rPr>
                <w:color w:val="000000"/>
                <w:sz w:val="22"/>
                <w:szCs w:val="22"/>
                <w:lang w:val="ru-RU"/>
              </w:rPr>
            </w:pPr>
            <w:r w:rsidRPr="005C2996">
              <w:rPr>
                <w:color w:val="000000"/>
                <w:sz w:val="22"/>
                <w:szCs w:val="22"/>
                <w:lang w:val="ru-RU"/>
              </w:rPr>
              <w:t>-2,6</w:t>
            </w:r>
          </w:p>
        </w:tc>
      </w:tr>
      <w:tr w:rsidR="00FC7945" w:rsidRPr="00511985" w14:paraId="3823C6BA" w14:textId="77777777" w:rsidTr="005C2996">
        <w:trPr>
          <w:trHeight w:val="594"/>
        </w:trPr>
        <w:tc>
          <w:tcPr>
            <w:tcW w:w="9604" w:type="dxa"/>
            <w:gridSpan w:val="8"/>
            <w:noWrap/>
            <w:vAlign w:val="center"/>
            <w:hideMark/>
          </w:tcPr>
          <w:p w14:paraId="345EE92A" w14:textId="77777777" w:rsidR="00A705AA" w:rsidRPr="005C2996" w:rsidRDefault="00000000" w:rsidP="0049547A">
            <w:pPr>
              <w:jc w:val="both"/>
              <w:rPr>
                <w:b/>
                <w:color w:val="000000"/>
                <w:sz w:val="22"/>
                <w:szCs w:val="22"/>
                <w:lang w:val="ru-RU"/>
              </w:rPr>
            </w:pPr>
            <w:r w:rsidRPr="005C2996">
              <w:rPr>
                <w:b/>
                <w:bCs/>
                <w:iCs/>
                <w:sz w:val="22"/>
                <w:szCs w:val="22"/>
                <w:lang w:val="ru-RU"/>
              </w:rPr>
              <w:t>Местность (область или регион) с самой высокой средней многолетней среднегодовой температурой за период 1961–1990: Южный регион, Туркестанская область, станция </w:t>
            </w:r>
            <w:proofErr w:type="spellStart"/>
            <w:r w:rsidRPr="005C2996">
              <w:rPr>
                <w:b/>
                <w:bCs/>
                <w:iCs/>
                <w:sz w:val="22"/>
                <w:szCs w:val="22"/>
                <w:lang w:val="ru-RU"/>
              </w:rPr>
              <w:t>Шардара</w:t>
            </w:r>
            <w:proofErr w:type="spellEnd"/>
            <w:r w:rsidRPr="005C2996">
              <w:rPr>
                <w:b/>
                <w:bCs/>
                <w:iCs/>
                <w:sz w:val="22"/>
                <w:szCs w:val="22"/>
                <w:lang w:val="ru-RU"/>
              </w:rPr>
              <w:t xml:space="preserve"> (271 м над уровнем моря)</w:t>
            </w:r>
          </w:p>
        </w:tc>
      </w:tr>
      <w:tr w:rsidR="00FC7945" w:rsidRPr="006C0A32" w14:paraId="1AECA75D" w14:textId="77777777" w:rsidTr="005C2996">
        <w:trPr>
          <w:trHeight w:val="393"/>
        </w:trPr>
        <w:tc>
          <w:tcPr>
            <w:tcW w:w="532" w:type="dxa"/>
            <w:noWrap/>
            <w:vAlign w:val="center"/>
            <w:hideMark/>
          </w:tcPr>
          <w:p w14:paraId="4F8B9893" w14:textId="6A7E435F" w:rsidR="00A705AA" w:rsidRPr="005C2996" w:rsidRDefault="00000000" w:rsidP="000C67E5">
            <w:pPr>
              <w:jc w:val="both"/>
              <w:rPr>
                <w:color w:val="000000"/>
                <w:sz w:val="22"/>
                <w:szCs w:val="22"/>
                <w:lang w:val="ru-RU"/>
              </w:rPr>
            </w:pPr>
            <w:r w:rsidRPr="005C2996">
              <w:rPr>
                <w:color w:val="000000"/>
                <w:sz w:val="22"/>
                <w:szCs w:val="22"/>
                <w:lang w:val="ru-RU"/>
              </w:rPr>
              <w:t>16</w:t>
            </w:r>
            <w:r w:rsidR="0049547A" w:rsidRPr="005C2996">
              <w:rPr>
                <w:color w:val="000000"/>
                <w:sz w:val="22"/>
                <w:szCs w:val="22"/>
                <w:lang w:val="ru-RU"/>
              </w:rPr>
              <w:t>.</w:t>
            </w:r>
          </w:p>
        </w:tc>
        <w:tc>
          <w:tcPr>
            <w:tcW w:w="4394" w:type="dxa"/>
            <w:vAlign w:val="center"/>
            <w:hideMark/>
          </w:tcPr>
          <w:p w14:paraId="3969126C" w14:textId="77777777" w:rsidR="00A705AA" w:rsidRPr="005C2996" w:rsidRDefault="00000000" w:rsidP="000C67E5">
            <w:pPr>
              <w:jc w:val="both"/>
              <w:rPr>
                <w:sz w:val="22"/>
                <w:szCs w:val="22"/>
                <w:lang w:val="ru-RU"/>
              </w:rPr>
            </w:pPr>
            <w:r w:rsidRPr="005C2996">
              <w:rPr>
                <w:sz w:val="22"/>
                <w:szCs w:val="22"/>
                <w:lang w:val="ru-RU"/>
              </w:rPr>
              <w:t>Средняя многолетняя среднегодовая температура за период 1961–1990 гг.</w:t>
            </w:r>
          </w:p>
        </w:tc>
        <w:tc>
          <w:tcPr>
            <w:tcW w:w="1134" w:type="dxa"/>
            <w:hideMark/>
          </w:tcPr>
          <w:p w14:paraId="0EF49CF8" w14:textId="77777777" w:rsidR="00A705AA" w:rsidRPr="005C2996" w:rsidRDefault="00000000" w:rsidP="0049547A">
            <w:pPr>
              <w:jc w:val="center"/>
              <w:rPr>
                <w:color w:val="000000"/>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3544" w:type="dxa"/>
            <w:gridSpan w:val="5"/>
            <w:vAlign w:val="center"/>
            <w:hideMark/>
          </w:tcPr>
          <w:p w14:paraId="59368081" w14:textId="77777777" w:rsidR="00A705AA" w:rsidRPr="005C2996" w:rsidRDefault="00000000" w:rsidP="00FD1940">
            <w:pPr>
              <w:jc w:val="center"/>
              <w:rPr>
                <w:color w:val="000000"/>
                <w:sz w:val="22"/>
                <w:szCs w:val="22"/>
                <w:lang w:val="ru-RU"/>
              </w:rPr>
            </w:pPr>
            <w:r w:rsidRPr="005C2996">
              <w:rPr>
                <w:color w:val="000000"/>
                <w:sz w:val="22"/>
                <w:szCs w:val="22"/>
                <w:lang w:val="ru-RU"/>
              </w:rPr>
              <w:t>13,6</w:t>
            </w:r>
          </w:p>
        </w:tc>
      </w:tr>
      <w:tr w:rsidR="00140800" w:rsidRPr="006C0A32" w14:paraId="44A3137F" w14:textId="77777777" w:rsidTr="005C2996">
        <w:trPr>
          <w:trHeight w:val="157"/>
        </w:trPr>
        <w:tc>
          <w:tcPr>
            <w:tcW w:w="532" w:type="dxa"/>
            <w:noWrap/>
            <w:vAlign w:val="center"/>
            <w:hideMark/>
          </w:tcPr>
          <w:p w14:paraId="03DD4DBE" w14:textId="08EB803D" w:rsidR="00A705AA" w:rsidRPr="005C2996" w:rsidRDefault="00000000" w:rsidP="000C67E5">
            <w:pPr>
              <w:jc w:val="both"/>
              <w:rPr>
                <w:color w:val="000000"/>
                <w:sz w:val="22"/>
                <w:szCs w:val="22"/>
                <w:lang w:val="ru-RU"/>
              </w:rPr>
            </w:pPr>
            <w:r w:rsidRPr="005C2996">
              <w:rPr>
                <w:color w:val="000000"/>
                <w:sz w:val="22"/>
                <w:szCs w:val="22"/>
                <w:lang w:val="ru-RU"/>
              </w:rPr>
              <w:t>17</w:t>
            </w:r>
            <w:r w:rsidR="0049547A" w:rsidRPr="005C2996">
              <w:rPr>
                <w:color w:val="000000"/>
                <w:sz w:val="22"/>
                <w:szCs w:val="22"/>
                <w:lang w:val="ru-RU"/>
              </w:rPr>
              <w:t>.</w:t>
            </w:r>
          </w:p>
        </w:tc>
        <w:tc>
          <w:tcPr>
            <w:tcW w:w="4394" w:type="dxa"/>
            <w:vAlign w:val="center"/>
            <w:hideMark/>
          </w:tcPr>
          <w:p w14:paraId="5BFC12EA" w14:textId="77777777" w:rsidR="00A705AA" w:rsidRPr="005C2996" w:rsidRDefault="00000000" w:rsidP="000C67E5">
            <w:pPr>
              <w:jc w:val="both"/>
              <w:rPr>
                <w:color w:val="000000"/>
                <w:sz w:val="22"/>
                <w:szCs w:val="22"/>
                <w:lang w:val="ru-RU"/>
              </w:rPr>
            </w:pPr>
            <w:r w:rsidRPr="005C2996">
              <w:rPr>
                <w:color w:val="000000"/>
                <w:sz w:val="22"/>
                <w:szCs w:val="22"/>
                <w:lang w:val="ru-RU"/>
              </w:rPr>
              <w:t>Среднегодовая температура</w:t>
            </w:r>
          </w:p>
        </w:tc>
        <w:tc>
          <w:tcPr>
            <w:tcW w:w="1134" w:type="dxa"/>
            <w:hideMark/>
          </w:tcPr>
          <w:p w14:paraId="706E913E" w14:textId="77777777" w:rsidR="00A705AA" w:rsidRPr="005C2996" w:rsidRDefault="00000000" w:rsidP="0049547A">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vAlign w:val="center"/>
          </w:tcPr>
          <w:p w14:paraId="5CC6E97D" w14:textId="77777777" w:rsidR="00A705AA" w:rsidRPr="005C2996" w:rsidRDefault="00000000" w:rsidP="00FD1940">
            <w:pPr>
              <w:jc w:val="center"/>
              <w:rPr>
                <w:color w:val="000000"/>
                <w:sz w:val="22"/>
                <w:szCs w:val="22"/>
                <w:lang w:val="ru-RU"/>
              </w:rPr>
            </w:pPr>
            <w:r w:rsidRPr="005C2996">
              <w:rPr>
                <w:color w:val="000000"/>
                <w:sz w:val="22"/>
                <w:szCs w:val="22"/>
                <w:lang w:val="ru-RU"/>
              </w:rPr>
              <w:t>15,5</w:t>
            </w:r>
          </w:p>
        </w:tc>
        <w:tc>
          <w:tcPr>
            <w:tcW w:w="709" w:type="dxa"/>
            <w:noWrap/>
            <w:vAlign w:val="center"/>
          </w:tcPr>
          <w:p w14:paraId="55F844E3" w14:textId="77777777" w:rsidR="00A705AA" w:rsidRPr="005C2996" w:rsidRDefault="00000000" w:rsidP="00FD1940">
            <w:pPr>
              <w:jc w:val="center"/>
              <w:rPr>
                <w:color w:val="000000"/>
                <w:sz w:val="22"/>
                <w:szCs w:val="22"/>
                <w:lang w:val="ru-RU"/>
              </w:rPr>
            </w:pPr>
            <w:r w:rsidRPr="005C2996">
              <w:rPr>
                <w:color w:val="000000"/>
                <w:sz w:val="22"/>
                <w:szCs w:val="22"/>
                <w:lang w:val="ru-RU"/>
              </w:rPr>
              <w:t>15,2</w:t>
            </w:r>
          </w:p>
        </w:tc>
        <w:tc>
          <w:tcPr>
            <w:tcW w:w="708" w:type="dxa"/>
            <w:noWrap/>
            <w:vAlign w:val="center"/>
          </w:tcPr>
          <w:p w14:paraId="3077A88F" w14:textId="77777777" w:rsidR="00A705AA" w:rsidRPr="005C2996" w:rsidRDefault="00000000" w:rsidP="00FD1940">
            <w:pPr>
              <w:jc w:val="center"/>
              <w:rPr>
                <w:color w:val="000000"/>
                <w:sz w:val="22"/>
                <w:szCs w:val="22"/>
              </w:rPr>
            </w:pPr>
            <w:r w:rsidRPr="005C2996">
              <w:rPr>
                <w:color w:val="000000"/>
                <w:sz w:val="22"/>
                <w:szCs w:val="22"/>
                <w:lang w:val="ru-RU"/>
              </w:rPr>
              <w:t>16,0</w:t>
            </w:r>
          </w:p>
        </w:tc>
        <w:tc>
          <w:tcPr>
            <w:tcW w:w="709" w:type="dxa"/>
            <w:noWrap/>
            <w:vAlign w:val="center"/>
          </w:tcPr>
          <w:p w14:paraId="798A4598" w14:textId="77777777" w:rsidR="00A705AA" w:rsidRPr="005C2996" w:rsidRDefault="00000000" w:rsidP="00FD1940">
            <w:pPr>
              <w:jc w:val="center"/>
              <w:rPr>
                <w:color w:val="000000"/>
                <w:sz w:val="22"/>
                <w:szCs w:val="22"/>
                <w:lang w:val="ru-RU"/>
              </w:rPr>
            </w:pPr>
            <w:r w:rsidRPr="005C2996">
              <w:rPr>
                <w:color w:val="000000"/>
                <w:sz w:val="22"/>
                <w:szCs w:val="22"/>
                <w:lang w:val="ru-RU"/>
              </w:rPr>
              <w:t>15,3</w:t>
            </w:r>
          </w:p>
        </w:tc>
        <w:tc>
          <w:tcPr>
            <w:tcW w:w="709" w:type="dxa"/>
            <w:noWrap/>
            <w:vAlign w:val="center"/>
          </w:tcPr>
          <w:p w14:paraId="489CDBA5" w14:textId="77777777" w:rsidR="00A705AA" w:rsidRPr="005C2996" w:rsidRDefault="00000000" w:rsidP="00FD1940">
            <w:pPr>
              <w:jc w:val="center"/>
              <w:rPr>
                <w:color w:val="000000"/>
                <w:sz w:val="22"/>
                <w:szCs w:val="22"/>
                <w:lang w:val="ru-RU"/>
              </w:rPr>
            </w:pPr>
            <w:r w:rsidRPr="005C2996">
              <w:rPr>
                <w:color w:val="000000"/>
                <w:sz w:val="22"/>
                <w:szCs w:val="22"/>
                <w:lang w:val="ru-RU"/>
              </w:rPr>
              <w:t>16,5</w:t>
            </w:r>
          </w:p>
        </w:tc>
      </w:tr>
      <w:tr w:rsidR="00140800" w:rsidRPr="006C0A32" w14:paraId="5C803C8D" w14:textId="77777777" w:rsidTr="005C2996">
        <w:trPr>
          <w:trHeight w:val="588"/>
        </w:trPr>
        <w:tc>
          <w:tcPr>
            <w:tcW w:w="532" w:type="dxa"/>
            <w:noWrap/>
            <w:vAlign w:val="center"/>
            <w:hideMark/>
          </w:tcPr>
          <w:p w14:paraId="3F2FBEB6" w14:textId="4DA346C7" w:rsidR="00A705AA" w:rsidRPr="005C2996" w:rsidRDefault="00000000" w:rsidP="000C67E5">
            <w:pPr>
              <w:jc w:val="both"/>
              <w:rPr>
                <w:color w:val="000000"/>
                <w:sz w:val="22"/>
                <w:szCs w:val="22"/>
                <w:lang w:val="ru-RU"/>
              </w:rPr>
            </w:pPr>
            <w:r w:rsidRPr="005C2996">
              <w:rPr>
                <w:color w:val="000000"/>
                <w:sz w:val="22"/>
                <w:szCs w:val="22"/>
                <w:lang w:val="ru-RU"/>
              </w:rPr>
              <w:t>18</w:t>
            </w:r>
            <w:r w:rsidR="0049547A" w:rsidRPr="005C2996">
              <w:rPr>
                <w:color w:val="000000"/>
                <w:sz w:val="22"/>
                <w:szCs w:val="22"/>
                <w:lang w:val="ru-RU"/>
              </w:rPr>
              <w:t>.</w:t>
            </w:r>
          </w:p>
        </w:tc>
        <w:tc>
          <w:tcPr>
            <w:tcW w:w="4394" w:type="dxa"/>
            <w:vAlign w:val="center"/>
            <w:hideMark/>
          </w:tcPr>
          <w:p w14:paraId="25B42236" w14:textId="77777777" w:rsidR="00A705AA" w:rsidRPr="005C2996" w:rsidRDefault="00000000" w:rsidP="000C67E5">
            <w:pPr>
              <w:jc w:val="both"/>
              <w:rPr>
                <w:b/>
                <w:bCs/>
                <w:sz w:val="22"/>
                <w:szCs w:val="22"/>
                <w:lang w:val="ru-RU"/>
              </w:rPr>
            </w:pPr>
            <w:r w:rsidRPr="005C2996">
              <w:rPr>
                <w:color w:val="000000"/>
                <w:sz w:val="22"/>
                <w:szCs w:val="22"/>
                <w:lang w:val="ru-RU"/>
              </w:rPr>
              <w:t>Отклонение среднегодовой температуры от среднего многолетнего значения за период 1961–1990 гг.</w:t>
            </w:r>
          </w:p>
        </w:tc>
        <w:tc>
          <w:tcPr>
            <w:tcW w:w="1134" w:type="dxa"/>
            <w:hideMark/>
          </w:tcPr>
          <w:p w14:paraId="0A914025" w14:textId="77777777" w:rsidR="00A705AA" w:rsidRPr="005C2996" w:rsidRDefault="00000000" w:rsidP="0049547A">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vAlign w:val="center"/>
          </w:tcPr>
          <w:p w14:paraId="01568CB5" w14:textId="77777777" w:rsidR="00A705AA" w:rsidRPr="005C2996" w:rsidRDefault="00000000" w:rsidP="00FD1940">
            <w:pPr>
              <w:jc w:val="center"/>
              <w:rPr>
                <w:color w:val="000000"/>
                <w:sz w:val="22"/>
                <w:szCs w:val="22"/>
                <w:lang w:val="ru-RU"/>
              </w:rPr>
            </w:pPr>
            <w:r w:rsidRPr="005C2996">
              <w:rPr>
                <w:color w:val="000000"/>
                <w:sz w:val="22"/>
                <w:szCs w:val="22"/>
                <w:lang w:val="ru-RU"/>
              </w:rPr>
              <w:t>1,9</w:t>
            </w:r>
          </w:p>
        </w:tc>
        <w:tc>
          <w:tcPr>
            <w:tcW w:w="709" w:type="dxa"/>
            <w:noWrap/>
            <w:vAlign w:val="center"/>
          </w:tcPr>
          <w:p w14:paraId="7060B73F" w14:textId="77777777" w:rsidR="00A705AA" w:rsidRPr="005C2996" w:rsidRDefault="00000000" w:rsidP="00FD1940">
            <w:pPr>
              <w:jc w:val="center"/>
              <w:rPr>
                <w:color w:val="000000"/>
                <w:sz w:val="22"/>
                <w:szCs w:val="22"/>
                <w:lang w:val="ru-RU"/>
              </w:rPr>
            </w:pPr>
            <w:r w:rsidRPr="005C2996">
              <w:rPr>
                <w:color w:val="000000"/>
                <w:sz w:val="22"/>
                <w:szCs w:val="22"/>
                <w:lang w:val="ru-RU"/>
              </w:rPr>
              <w:t>1,6</w:t>
            </w:r>
          </w:p>
        </w:tc>
        <w:tc>
          <w:tcPr>
            <w:tcW w:w="708" w:type="dxa"/>
            <w:noWrap/>
            <w:vAlign w:val="center"/>
          </w:tcPr>
          <w:p w14:paraId="4962CE45" w14:textId="77777777" w:rsidR="00A705AA" w:rsidRPr="005C2996" w:rsidRDefault="00000000" w:rsidP="00FD1940">
            <w:pPr>
              <w:jc w:val="center"/>
              <w:rPr>
                <w:color w:val="000000"/>
                <w:sz w:val="22"/>
                <w:szCs w:val="22"/>
              </w:rPr>
            </w:pPr>
            <w:r w:rsidRPr="005C2996">
              <w:rPr>
                <w:color w:val="000000"/>
                <w:sz w:val="22"/>
                <w:szCs w:val="22"/>
                <w:lang w:val="ru-RU"/>
              </w:rPr>
              <w:t>2,4</w:t>
            </w:r>
          </w:p>
        </w:tc>
        <w:tc>
          <w:tcPr>
            <w:tcW w:w="709" w:type="dxa"/>
            <w:noWrap/>
            <w:vAlign w:val="center"/>
          </w:tcPr>
          <w:p w14:paraId="6E8FFF1C" w14:textId="77777777" w:rsidR="00A705AA" w:rsidRPr="005C2996" w:rsidRDefault="00000000" w:rsidP="00FD1940">
            <w:pPr>
              <w:jc w:val="center"/>
              <w:rPr>
                <w:color w:val="000000"/>
                <w:sz w:val="22"/>
                <w:szCs w:val="22"/>
                <w:lang w:val="ru-RU"/>
              </w:rPr>
            </w:pPr>
            <w:r w:rsidRPr="005C2996">
              <w:rPr>
                <w:color w:val="000000"/>
                <w:sz w:val="22"/>
                <w:szCs w:val="22"/>
                <w:lang w:val="ru-RU"/>
              </w:rPr>
              <w:t>1,7</w:t>
            </w:r>
          </w:p>
        </w:tc>
        <w:tc>
          <w:tcPr>
            <w:tcW w:w="709" w:type="dxa"/>
            <w:noWrap/>
            <w:vAlign w:val="center"/>
          </w:tcPr>
          <w:p w14:paraId="253AD168" w14:textId="77777777" w:rsidR="00A705AA" w:rsidRPr="005C2996" w:rsidRDefault="00000000" w:rsidP="00FD1940">
            <w:pPr>
              <w:jc w:val="center"/>
              <w:rPr>
                <w:color w:val="000000"/>
                <w:sz w:val="22"/>
                <w:szCs w:val="22"/>
                <w:lang w:val="ru-RU"/>
              </w:rPr>
            </w:pPr>
            <w:r w:rsidRPr="005C2996">
              <w:rPr>
                <w:color w:val="000000"/>
                <w:sz w:val="22"/>
                <w:szCs w:val="22"/>
                <w:lang w:val="ru-RU"/>
              </w:rPr>
              <w:t>2,9</w:t>
            </w:r>
          </w:p>
        </w:tc>
      </w:tr>
      <w:tr w:rsidR="005C2996" w:rsidRPr="006C0A32" w14:paraId="149D9918" w14:textId="77777777" w:rsidTr="005C2996">
        <w:trPr>
          <w:trHeight w:val="101"/>
        </w:trPr>
        <w:tc>
          <w:tcPr>
            <w:tcW w:w="532" w:type="dxa"/>
            <w:noWrap/>
            <w:vAlign w:val="center"/>
            <w:hideMark/>
          </w:tcPr>
          <w:p w14:paraId="3E9FC8C9" w14:textId="0BDF16FD" w:rsidR="00A705AA" w:rsidRPr="005C2996" w:rsidRDefault="00000000" w:rsidP="000C67E5">
            <w:pPr>
              <w:jc w:val="both"/>
              <w:rPr>
                <w:color w:val="000000"/>
                <w:sz w:val="22"/>
                <w:szCs w:val="22"/>
                <w:lang w:val="ru-RU"/>
              </w:rPr>
            </w:pPr>
            <w:r w:rsidRPr="005C2996">
              <w:rPr>
                <w:color w:val="000000"/>
                <w:sz w:val="22"/>
                <w:szCs w:val="22"/>
                <w:lang w:val="ru-RU"/>
              </w:rPr>
              <w:t>19</w:t>
            </w:r>
            <w:r w:rsidR="0049547A" w:rsidRPr="005C2996">
              <w:rPr>
                <w:color w:val="000000"/>
                <w:sz w:val="22"/>
                <w:szCs w:val="22"/>
                <w:lang w:val="ru-RU"/>
              </w:rPr>
              <w:t>.</w:t>
            </w:r>
          </w:p>
        </w:tc>
        <w:tc>
          <w:tcPr>
            <w:tcW w:w="4394" w:type="dxa"/>
            <w:vAlign w:val="center"/>
            <w:hideMark/>
          </w:tcPr>
          <w:p w14:paraId="12E69F83" w14:textId="77777777" w:rsidR="00A705AA" w:rsidRPr="005C2996" w:rsidRDefault="00000000" w:rsidP="000C67E5">
            <w:pPr>
              <w:jc w:val="both"/>
              <w:rPr>
                <w:sz w:val="22"/>
                <w:szCs w:val="22"/>
                <w:lang w:val="ru-RU"/>
              </w:rPr>
            </w:pPr>
            <w:r w:rsidRPr="005C2996">
              <w:rPr>
                <w:sz w:val="22"/>
                <w:szCs w:val="22"/>
                <w:lang w:val="ru-RU"/>
              </w:rPr>
              <w:t>Самая высокая среднемесячная температура</w:t>
            </w:r>
          </w:p>
        </w:tc>
        <w:tc>
          <w:tcPr>
            <w:tcW w:w="1134" w:type="dxa"/>
            <w:hideMark/>
          </w:tcPr>
          <w:p w14:paraId="34822BEC" w14:textId="77777777" w:rsidR="00A705AA" w:rsidRPr="005C2996" w:rsidRDefault="00000000" w:rsidP="0049547A">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vAlign w:val="center"/>
          </w:tcPr>
          <w:p w14:paraId="00DBD395" w14:textId="77777777" w:rsidR="00A705AA" w:rsidRPr="005C2996" w:rsidRDefault="00000000" w:rsidP="00FD1940">
            <w:pPr>
              <w:jc w:val="center"/>
              <w:rPr>
                <w:color w:val="000000"/>
                <w:sz w:val="22"/>
                <w:szCs w:val="22"/>
                <w:lang w:val="ru-RU"/>
              </w:rPr>
            </w:pPr>
            <w:r w:rsidRPr="005C2996">
              <w:rPr>
                <w:color w:val="000000"/>
                <w:sz w:val="22"/>
                <w:szCs w:val="22"/>
                <w:lang w:val="ru-RU"/>
              </w:rPr>
              <w:t>30,8</w:t>
            </w:r>
          </w:p>
        </w:tc>
        <w:tc>
          <w:tcPr>
            <w:tcW w:w="709" w:type="dxa"/>
            <w:noWrap/>
            <w:vAlign w:val="center"/>
          </w:tcPr>
          <w:p w14:paraId="0C509C40" w14:textId="77777777" w:rsidR="00A705AA" w:rsidRPr="005C2996" w:rsidRDefault="00000000" w:rsidP="00FD1940">
            <w:pPr>
              <w:jc w:val="center"/>
              <w:rPr>
                <w:color w:val="000000"/>
                <w:sz w:val="22"/>
                <w:szCs w:val="22"/>
                <w:lang w:val="ru-RU"/>
              </w:rPr>
            </w:pPr>
            <w:r w:rsidRPr="005C2996">
              <w:rPr>
                <w:color w:val="000000"/>
                <w:sz w:val="22"/>
                <w:szCs w:val="22"/>
                <w:lang w:val="ru-RU"/>
              </w:rPr>
              <w:t>30,4</w:t>
            </w:r>
          </w:p>
        </w:tc>
        <w:tc>
          <w:tcPr>
            <w:tcW w:w="708" w:type="dxa"/>
            <w:noWrap/>
            <w:vAlign w:val="center"/>
          </w:tcPr>
          <w:p w14:paraId="0B8701AC" w14:textId="77777777" w:rsidR="00A705AA" w:rsidRPr="005C2996" w:rsidRDefault="00000000" w:rsidP="00FD1940">
            <w:pPr>
              <w:jc w:val="center"/>
              <w:rPr>
                <w:color w:val="000000"/>
                <w:sz w:val="22"/>
                <w:szCs w:val="22"/>
              </w:rPr>
            </w:pPr>
            <w:r w:rsidRPr="005C2996">
              <w:rPr>
                <w:color w:val="000000"/>
                <w:sz w:val="22"/>
                <w:szCs w:val="22"/>
                <w:lang w:val="ru-RU"/>
              </w:rPr>
              <w:t>31,4</w:t>
            </w:r>
          </w:p>
        </w:tc>
        <w:tc>
          <w:tcPr>
            <w:tcW w:w="709" w:type="dxa"/>
            <w:noWrap/>
          </w:tcPr>
          <w:p w14:paraId="5557C7DC" w14:textId="77777777" w:rsidR="00A705AA" w:rsidRPr="005C2996" w:rsidRDefault="00000000" w:rsidP="00FD1940">
            <w:pPr>
              <w:jc w:val="center"/>
              <w:rPr>
                <w:color w:val="000000"/>
                <w:sz w:val="22"/>
                <w:szCs w:val="22"/>
                <w:lang w:val="ru-RU"/>
              </w:rPr>
            </w:pPr>
            <w:r w:rsidRPr="005C2996">
              <w:rPr>
                <w:color w:val="000000"/>
                <w:sz w:val="22"/>
                <w:szCs w:val="22"/>
                <w:lang w:val="ru-RU"/>
              </w:rPr>
              <w:t>30,2</w:t>
            </w:r>
          </w:p>
        </w:tc>
        <w:tc>
          <w:tcPr>
            <w:tcW w:w="709" w:type="dxa"/>
            <w:noWrap/>
          </w:tcPr>
          <w:p w14:paraId="239B371A" w14:textId="77777777" w:rsidR="00A705AA" w:rsidRPr="005C2996" w:rsidRDefault="00000000" w:rsidP="00FD1940">
            <w:pPr>
              <w:jc w:val="center"/>
              <w:rPr>
                <w:color w:val="000000"/>
                <w:sz w:val="22"/>
                <w:szCs w:val="22"/>
                <w:lang w:val="ru-RU"/>
              </w:rPr>
            </w:pPr>
            <w:r w:rsidRPr="005C2996">
              <w:rPr>
                <w:color w:val="000000"/>
                <w:sz w:val="22"/>
                <w:szCs w:val="22"/>
                <w:lang w:val="ru-RU"/>
              </w:rPr>
              <w:t>31,5</w:t>
            </w:r>
          </w:p>
        </w:tc>
      </w:tr>
      <w:tr w:rsidR="005C2996" w:rsidRPr="006C0A32" w14:paraId="4AE1C452" w14:textId="77777777" w:rsidTr="005C2996">
        <w:trPr>
          <w:trHeight w:val="106"/>
        </w:trPr>
        <w:tc>
          <w:tcPr>
            <w:tcW w:w="532" w:type="dxa"/>
            <w:noWrap/>
            <w:vAlign w:val="center"/>
            <w:hideMark/>
          </w:tcPr>
          <w:p w14:paraId="7D06ED7B" w14:textId="0881A175" w:rsidR="00A705AA" w:rsidRPr="005C2996" w:rsidRDefault="00000000" w:rsidP="000C67E5">
            <w:pPr>
              <w:jc w:val="both"/>
              <w:rPr>
                <w:color w:val="000000"/>
                <w:sz w:val="22"/>
                <w:szCs w:val="22"/>
                <w:lang w:val="ru-RU"/>
              </w:rPr>
            </w:pPr>
            <w:r w:rsidRPr="005C2996">
              <w:rPr>
                <w:color w:val="000000"/>
                <w:sz w:val="22"/>
                <w:szCs w:val="22"/>
                <w:lang w:val="ru-RU"/>
              </w:rPr>
              <w:t>20</w:t>
            </w:r>
            <w:r w:rsidR="0049547A" w:rsidRPr="005C2996">
              <w:rPr>
                <w:color w:val="000000"/>
                <w:sz w:val="22"/>
                <w:szCs w:val="22"/>
                <w:lang w:val="ru-RU"/>
              </w:rPr>
              <w:t>.</w:t>
            </w:r>
          </w:p>
        </w:tc>
        <w:tc>
          <w:tcPr>
            <w:tcW w:w="4394" w:type="dxa"/>
            <w:vAlign w:val="center"/>
            <w:hideMark/>
          </w:tcPr>
          <w:p w14:paraId="0DD177A1" w14:textId="77777777" w:rsidR="00A705AA" w:rsidRPr="005C2996" w:rsidRDefault="00000000" w:rsidP="000C67E5">
            <w:pPr>
              <w:jc w:val="both"/>
              <w:rPr>
                <w:color w:val="000000"/>
                <w:sz w:val="22"/>
                <w:szCs w:val="22"/>
                <w:lang w:val="ru-RU"/>
              </w:rPr>
            </w:pPr>
            <w:r w:rsidRPr="005C2996">
              <w:rPr>
                <w:color w:val="000000"/>
                <w:sz w:val="22"/>
                <w:szCs w:val="22"/>
                <w:lang w:val="ru-RU"/>
              </w:rPr>
              <w:t>Самая низкая среднемесячная температура</w:t>
            </w:r>
          </w:p>
        </w:tc>
        <w:tc>
          <w:tcPr>
            <w:tcW w:w="1134" w:type="dxa"/>
            <w:hideMark/>
          </w:tcPr>
          <w:p w14:paraId="37E71D5A" w14:textId="77777777" w:rsidR="00A705AA" w:rsidRPr="005C2996" w:rsidRDefault="00000000" w:rsidP="0049547A">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vAlign w:val="center"/>
          </w:tcPr>
          <w:p w14:paraId="385DD293" w14:textId="77777777" w:rsidR="00A705AA" w:rsidRPr="005C2996" w:rsidRDefault="00000000" w:rsidP="00FD1940">
            <w:pPr>
              <w:jc w:val="center"/>
              <w:rPr>
                <w:color w:val="000000"/>
                <w:sz w:val="22"/>
                <w:szCs w:val="22"/>
                <w:lang w:val="ru-RU"/>
              </w:rPr>
            </w:pPr>
            <w:r w:rsidRPr="005C2996">
              <w:rPr>
                <w:color w:val="000000"/>
                <w:sz w:val="22"/>
                <w:szCs w:val="22"/>
                <w:lang w:val="ru-RU"/>
              </w:rPr>
              <w:t>-0,4</w:t>
            </w:r>
          </w:p>
        </w:tc>
        <w:tc>
          <w:tcPr>
            <w:tcW w:w="709" w:type="dxa"/>
            <w:noWrap/>
            <w:vAlign w:val="center"/>
          </w:tcPr>
          <w:p w14:paraId="026412D2" w14:textId="77777777" w:rsidR="00A705AA" w:rsidRPr="005C2996" w:rsidRDefault="00000000" w:rsidP="00FD1940">
            <w:pPr>
              <w:jc w:val="center"/>
              <w:rPr>
                <w:color w:val="000000"/>
                <w:sz w:val="22"/>
                <w:szCs w:val="22"/>
                <w:lang w:val="ru-RU"/>
              </w:rPr>
            </w:pPr>
            <w:r w:rsidRPr="005C2996">
              <w:rPr>
                <w:color w:val="000000"/>
                <w:sz w:val="22"/>
                <w:szCs w:val="22"/>
                <w:lang w:val="ru-RU"/>
              </w:rPr>
              <w:t>-8,0</w:t>
            </w:r>
          </w:p>
        </w:tc>
        <w:tc>
          <w:tcPr>
            <w:tcW w:w="708" w:type="dxa"/>
            <w:noWrap/>
            <w:vAlign w:val="center"/>
          </w:tcPr>
          <w:p w14:paraId="5432A55B" w14:textId="77777777" w:rsidR="00A705AA" w:rsidRPr="005C2996" w:rsidRDefault="00000000" w:rsidP="00FD1940">
            <w:pPr>
              <w:jc w:val="center"/>
              <w:rPr>
                <w:color w:val="000000"/>
                <w:sz w:val="22"/>
                <w:szCs w:val="22"/>
              </w:rPr>
            </w:pPr>
            <w:r w:rsidRPr="005C2996">
              <w:rPr>
                <w:color w:val="000000"/>
                <w:sz w:val="22"/>
                <w:szCs w:val="22"/>
                <w:lang w:val="ru-RU"/>
              </w:rPr>
              <w:t>-6,3</w:t>
            </w:r>
          </w:p>
        </w:tc>
        <w:tc>
          <w:tcPr>
            <w:tcW w:w="709" w:type="dxa"/>
            <w:noWrap/>
          </w:tcPr>
          <w:p w14:paraId="35FE6E33" w14:textId="77777777" w:rsidR="00A705AA" w:rsidRPr="005C2996" w:rsidRDefault="00000000" w:rsidP="00FD1940">
            <w:pPr>
              <w:jc w:val="center"/>
              <w:rPr>
                <w:color w:val="000000"/>
                <w:sz w:val="22"/>
                <w:szCs w:val="22"/>
                <w:lang w:val="ru-RU"/>
              </w:rPr>
            </w:pPr>
            <w:r w:rsidRPr="005C2996">
              <w:rPr>
                <w:color w:val="000000"/>
                <w:sz w:val="22"/>
                <w:szCs w:val="22"/>
                <w:lang w:val="ru-RU"/>
              </w:rPr>
              <w:t>-0,3</w:t>
            </w:r>
          </w:p>
        </w:tc>
        <w:tc>
          <w:tcPr>
            <w:tcW w:w="709" w:type="dxa"/>
            <w:noWrap/>
          </w:tcPr>
          <w:p w14:paraId="7CD678B5" w14:textId="77777777" w:rsidR="00A705AA" w:rsidRPr="005C2996" w:rsidRDefault="00000000" w:rsidP="00FD1940">
            <w:pPr>
              <w:jc w:val="center"/>
              <w:rPr>
                <w:color w:val="000000"/>
                <w:sz w:val="22"/>
                <w:szCs w:val="22"/>
                <w:lang w:val="ru-RU"/>
              </w:rPr>
            </w:pPr>
            <w:r w:rsidRPr="005C2996">
              <w:rPr>
                <w:color w:val="000000"/>
                <w:sz w:val="22"/>
                <w:szCs w:val="22"/>
                <w:lang w:val="ru-RU"/>
              </w:rPr>
              <w:t>0,7</w:t>
            </w:r>
          </w:p>
        </w:tc>
      </w:tr>
      <w:tr w:rsidR="00FC7945" w:rsidRPr="00511985" w14:paraId="620B1D32" w14:textId="77777777" w:rsidTr="005C2996">
        <w:trPr>
          <w:trHeight w:val="679"/>
        </w:trPr>
        <w:tc>
          <w:tcPr>
            <w:tcW w:w="9604" w:type="dxa"/>
            <w:gridSpan w:val="8"/>
            <w:noWrap/>
            <w:vAlign w:val="center"/>
            <w:hideMark/>
          </w:tcPr>
          <w:p w14:paraId="52354E56" w14:textId="77777777" w:rsidR="00A705AA" w:rsidRPr="005C2996" w:rsidRDefault="00000000" w:rsidP="000C67E5">
            <w:pPr>
              <w:jc w:val="both"/>
              <w:rPr>
                <w:b/>
                <w:color w:val="000000"/>
                <w:sz w:val="22"/>
                <w:szCs w:val="22"/>
                <w:lang w:val="ru-RU"/>
              </w:rPr>
            </w:pPr>
            <w:r w:rsidRPr="005C2996">
              <w:rPr>
                <w:b/>
                <w:bCs/>
                <w:iCs/>
                <w:sz w:val="22"/>
                <w:szCs w:val="22"/>
                <w:lang w:val="ru-RU"/>
              </w:rPr>
              <w:t>Местность (область или регион) с самой низкой средней многолетней среднегодовой температурой за период 1961–1990: Южный регион, Алматинская область, станция </w:t>
            </w:r>
            <w:proofErr w:type="spellStart"/>
            <w:r w:rsidRPr="005C2996">
              <w:rPr>
                <w:b/>
                <w:bCs/>
                <w:iCs/>
                <w:sz w:val="22"/>
                <w:szCs w:val="22"/>
                <w:lang w:val="ru-RU"/>
              </w:rPr>
              <w:t>Мынж</w:t>
            </w:r>
            <w:proofErr w:type="spellEnd"/>
            <w:r w:rsidRPr="005C2996">
              <w:rPr>
                <w:b/>
                <w:bCs/>
                <w:iCs/>
                <w:sz w:val="22"/>
                <w:szCs w:val="22"/>
                <w:lang w:val="kk-KZ"/>
              </w:rPr>
              <w:t>ы</w:t>
            </w:r>
            <w:proofErr w:type="spellStart"/>
            <w:r w:rsidRPr="005C2996">
              <w:rPr>
                <w:b/>
                <w:bCs/>
                <w:iCs/>
                <w:sz w:val="22"/>
                <w:szCs w:val="22"/>
                <w:lang w:val="ru-RU"/>
              </w:rPr>
              <w:t>лк</w:t>
            </w:r>
            <w:proofErr w:type="spellEnd"/>
            <w:r w:rsidRPr="005C2996">
              <w:rPr>
                <w:b/>
                <w:bCs/>
                <w:iCs/>
                <w:sz w:val="22"/>
                <w:szCs w:val="22"/>
                <w:lang w:val="kk-KZ"/>
              </w:rPr>
              <w:t>ы</w:t>
            </w:r>
            <w:r w:rsidRPr="005C2996">
              <w:rPr>
                <w:b/>
                <w:bCs/>
                <w:iCs/>
                <w:sz w:val="22"/>
                <w:szCs w:val="22"/>
                <w:lang w:val="ru-RU"/>
              </w:rPr>
              <w:t xml:space="preserve"> (3017</w:t>
            </w:r>
            <w:r w:rsidRPr="005C2996">
              <w:rPr>
                <w:b/>
                <w:bCs/>
                <w:iCs/>
                <w:sz w:val="22"/>
                <w:szCs w:val="22"/>
                <w:lang w:val="kk-KZ"/>
              </w:rPr>
              <w:t xml:space="preserve"> </w:t>
            </w:r>
            <w:r w:rsidRPr="005C2996">
              <w:rPr>
                <w:b/>
                <w:bCs/>
                <w:iCs/>
                <w:sz w:val="22"/>
                <w:szCs w:val="22"/>
                <w:lang w:val="ru-RU"/>
              </w:rPr>
              <w:t>м над уровнем моря)</w:t>
            </w:r>
          </w:p>
        </w:tc>
      </w:tr>
      <w:tr w:rsidR="00FC7945" w:rsidRPr="006C0A32" w14:paraId="3ED353D1" w14:textId="77777777" w:rsidTr="005C2996">
        <w:trPr>
          <w:trHeight w:val="335"/>
        </w:trPr>
        <w:tc>
          <w:tcPr>
            <w:tcW w:w="532" w:type="dxa"/>
            <w:noWrap/>
            <w:hideMark/>
          </w:tcPr>
          <w:p w14:paraId="5F6BECD7" w14:textId="701BCC29" w:rsidR="00A705AA" w:rsidRPr="005C2996" w:rsidRDefault="00000000" w:rsidP="0049547A">
            <w:pPr>
              <w:jc w:val="center"/>
              <w:rPr>
                <w:color w:val="000000"/>
                <w:sz w:val="22"/>
                <w:szCs w:val="22"/>
                <w:lang w:val="ru-RU"/>
              </w:rPr>
            </w:pPr>
            <w:r w:rsidRPr="005C2996">
              <w:rPr>
                <w:color w:val="000000"/>
                <w:sz w:val="22"/>
                <w:szCs w:val="22"/>
                <w:lang w:val="ru-RU"/>
              </w:rPr>
              <w:t>21</w:t>
            </w:r>
            <w:r w:rsidR="0049547A" w:rsidRPr="005C2996">
              <w:rPr>
                <w:color w:val="000000"/>
                <w:sz w:val="22"/>
                <w:szCs w:val="22"/>
                <w:lang w:val="ru-RU"/>
              </w:rPr>
              <w:t>.</w:t>
            </w:r>
          </w:p>
        </w:tc>
        <w:tc>
          <w:tcPr>
            <w:tcW w:w="4394" w:type="dxa"/>
            <w:vAlign w:val="center"/>
            <w:hideMark/>
          </w:tcPr>
          <w:p w14:paraId="4A69E09A" w14:textId="77777777" w:rsidR="00A705AA" w:rsidRPr="005C2996" w:rsidRDefault="00000000" w:rsidP="000C67E5">
            <w:pPr>
              <w:jc w:val="both"/>
              <w:rPr>
                <w:sz w:val="22"/>
                <w:szCs w:val="22"/>
                <w:lang w:val="ru-RU"/>
              </w:rPr>
            </w:pPr>
            <w:r w:rsidRPr="005C2996">
              <w:rPr>
                <w:sz w:val="22"/>
                <w:szCs w:val="22"/>
                <w:lang w:val="ru-RU"/>
              </w:rPr>
              <w:t>Средняя многолетняя среднегодовая температура за период 1961–1990 гг.</w:t>
            </w:r>
          </w:p>
        </w:tc>
        <w:tc>
          <w:tcPr>
            <w:tcW w:w="1134" w:type="dxa"/>
            <w:hideMark/>
          </w:tcPr>
          <w:p w14:paraId="5ADA4E62" w14:textId="77777777" w:rsidR="00A705AA" w:rsidRPr="005C2996" w:rsidRDefault="00000000" w:rsidP="0049547A">
            <w:pPr>
              <w:jc w:val="center"/>
              <w:rPr>
                <w:color w:val="000000"/>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3544" w:type="dxa"/>
            <w:gridSpan w:val="5"/>
            <w:hideMark/>
          </w:tcPr>
          <w:p w14:paraId="03FDE8A9" w14:textId="77777777" w:rsidR="00A705AA" w:rsidRPr="005C2996" w:rsidRDefault="00000000" w:rsidP="0049547A">
            <w:pPr>
              <w:jc w:val="center"/>
              <w:rPr>
                <w:color w:val="000000"/>
                <w:sz w:val="22"/>
                <w:szCs w:val="22"/>
                <w:lang w:val="ru-RU"/>
              </w:rPr>
            </w:pPr>
            <w:r w:rsidRPr="005C2996">
              <w:rPr>
                <w:color w:val="000000"/>
                <w:sz w:val="22"/>
                <w:szCs w:val="22"/>
                <w:lang w:val="ru-RU"/>
              </w:rPr>
              <w:t>-1,8</w:t>
            </w:r>
          </w:p>
        </w:tc>
      </w:tr>
      <w:tr w:rsidR="005C2996" w:rsidRPr="006C0A32" w14:paraId="4940CE4F" w14:textId="77777777" w:rsidTr="005C2996">
        <w:trPr>
          <w:trHeight w:val="242"/>
        </w:trPr>
        <w:tc>
          <w:tcPr>
            <w:tcW w:w="532" w:type="dxa"/>
            <w:noWrap/>
            <w:hideMark/>
          </w:tcPr>
          <w:p w14:paraId="4C434A26" w14:textId="757425BF" w:rsidR="00A705AA" w:rsidRPr="005C2996" w:rsidRDefault="00000000" w:rsidP="0049547A">
            <w:pPr>
              <w:jc w:val="center"/>
              <w:rPr>
                <w:color w:val="000000"/>
                <w:sz w:val="22"/>
                <w:szCs w:val="22"/>
                <w:lang w:val="ru-RU"/>
              </w:rPr>
            </w:pPr>
            <w:r w:rsidRPr="005C2996">
              <w:rPr>
                <w:color w:val="000000"/>
                <w:sz w:val="22"/>
                <w:szCs w:val="22"/>
                <w:lang w:val="ru-RU"/>
              </w:rPr>
              <w:t>22</w:t>
            </w:r>
            <w:r w:rsidR="0049547A" w:rsidRPr="005C2996">
              <w:rPr>
                <w:color w:val="000000"/>
                <w:sz w:val="22"/>
                <w:szCs w:val="22"/>
                <w:lang w:val="ru-RU"/>
              </w:rPr>
              <w:t>.</w:t>
            </w:r>
          </w:p>
        </w:tc>
        <w:tc>
          <w:tcPr>
            <w:tcW w:w="4394" w:type="dxa"/>
            <w:vAlign w:val="center"/>
            <w:hideMark/>
          </w:tcPr>
          <w:p w14:paraId="4C8069BF" w14:textId="77777777" w:rsidR="00A705AA" w:rsidRPr="005C2996" w:rsidRDefault="00000000" w:rsidP="000C67E5">
            <w:pPr>
              <w:jc w:val="both"/>
              <w:rPr>
                <w:color w:val="000000"/>
                <w:sz w:val="22"/>
                <w:szCs w:val="22"/>
                <w:lang w:val="ru-RU"/>
              </w:rPr>
            </w:pPr>
            <w:r w:rsidRPr="005C2996">
              <w:rPr>
                <w:color w:val="000000"/>
                <w:sz w:val="22"/>
                <w:szCs w:val="22"/>
                <w:lang w:val="ru-RU"/>
              </w:rPr>
              <w:t>Среднегодовая температура</w:t>
            </w:r>
          </w:p>
        </w:tc>
        <w:tc>
          <w:tcPr>
            <w:tcW w:w="1134" w:type="dxa"/>
            <w:hideMark/>
          </w:tcPr>
          <w:p w14:paraId="7565AB56" w14:textId="77777777" w:rsidR="00A705AA" w:rsidRPr="005C2996" w:rsidRDefault="00000000" w:rsidP="0049547A">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tcPr>
          <w:p w14:paraId="586AF21C" w14:textId="77777777" w:rsidR="00A705AA" w:rsidRPr="005C2996" w:rsidRDefault="00000000" w:rsidP="0049547A">
            <w:pPr>
              <w:jc w:val="center"/>
              <w:rPr>
                <w:color w:val="000000"/>
                <w:sz w:val="22"/>
                <w:szCs w:val="22"/>
                <w:lang w:val="ru-RU"/>
              </w:rPr>
            </w:pPr>
            <w:r w:rsidRPr="005C2996">
              <w:rPr>
                <w:color w:val="000000"/>
                <w:sz w:val="22"/>
                <w:szCs w:val="22"/>
                <w:lang w:val="ru-RU"/>
              </w:rPr>
              <w:t>-0,5</w:t>
            </w:r>
          </w:p>
        </w:tc>
        <w:tc>
          <w:tcPr>
            <w:tcW w:w="709" w:type="dxa"/>
            <w:noWrap/>
          </w:tcPr>
          <w:p w14:paraId="19D6FD5B" w14:textId="77777777" w:rsidR="00A705AA" w:rsidRPr="005C2996" w:rsidRDefault="00000000" w:rsidP="0049547A">
            <w:pPr>
              <w:jc w:val="center"/>
              <w:rPr>
                <w:color w:val="000000"/>
                <w:sz w:val="22"/>
                <w:szCs w:val="22"/>
                <w:lang w:val="ru-RU"/>
              </w:rPr>
            </w:pPr>
            <w:r w:rsidRPr="005C2996">
              <w:rPr>
                <w:color w:val="000000"/>
                <w:sz w:val="22"/>
                <w:szCs w:val="22"/>
                <w:lang w:val="ru-RU"/>
              </w:rPr>
              <w:t>-0,3</w:t>
            </w:r>
          </w:p>
        </w:tc>
        <w:tc>
          <w:tcPr>
            <w:tcW w:w="708" w:type="dxa"/>
            <w:noWrap/>
          </w:tcPr>
          <w:p w14:paraId="67C25616" w14:textId="77777777" w:rsidR="00A705AA" w:rsidRPr="005C2996" w:rsidRDefault="00000000" w:rsidP="0049547A">
            <w:pPr>
              <w:jc w:val="center"/>
              <w:rPr>
                <w:color w:val="000000"/>
                <w:sz w:val="22"/>
                <w:szCs w:val="22"/>
              </w:rPr>
            </w:pPr>
            <w:r w:rsidRPr="005C2996">
              <w:rPr>
                <w:color w:val="000000"/>
                <w:sz w:val="22"/>
                <w:szCs w:val="22"/>
                <w:lang w:val="ru-RU"/>
              </w:rPr>
              <w:t>0,0</w:t>
            </w:r>
          </w:p>
        </w:tc>
        <w:tc>
          <w:tcPr>
            <w:tcW w:w="709" w:type="dxa"/>
            <w:noWrap/>
          </w:tcPr>
          <w:p w14:paraId="256D7584" w14:textId="77777777" w:rsidR="00A705AA" w:rsidRPr="005C2996" w:rsidRDefault="00000000" w:rsidP="0049547A">
            <w:pPr>
              <w:jc w:val="center"/>
              <w:rPr>
                <w:color w:val="000000"/>
                <w:sz w:val="22"/>
                <w:szCs w:val="22"/>
                <w:lang w:val="ru-RU"/>
              </w:rPr>
            </w:pPr>
            <w:r w:rsidRPr="005C2996">
              <w:rPr>
                <w:color w:val="000000"/>
                <w:sz w:val="22"/>
                <w:szCs w:val="22"/>
                <w:lang w:val="ru-RU"/>
              </w:rPr>
              <w:t>-0,6</w:t>
            </w:r>
          </w:p>
        </w:tc>
        <w:tc>
          <w:tcPr>
            <w:tcW w:w="709" w:type="dxa"/>
            <w:noWrap/>
          </w:tcPr>
          <w:p w14:paraId="73421587" w14:textId="77777777" w:rsidR="00A705AA" w:rsidRPr="005C2996" w:rsidRDefault="00000000" w:rsidP="0049547A">
            <w:pPr>
              <w:jc w:val="center"/>
              <w:rPr>
                <w:color w:val="000000"/>
                <w:sz w:val="22"/>
                <w:szCs w:val="22"/>
                <w:lang w:val="ru-RU"/>
              </w:rPr>
            </w:pPr>
            <w:r w:rsidRPr="005C2996">
              <w:rPr>
                <w:color w:val="000000"/>
                <w:sz w:val="22"/>
                <w:szCs w:val="22"/>
                <w:lang w:val="ru-RU"/>
              </w:rPr>
              <w:t>0,6</w:t>
            </w:r>
          </w:p>
        </w:tc>
      </w:tr>
      <w:tr w:rsidR="005C2996" w:rsidRPr="006C0A32" w14:paraId="16FD3656" w14:textId="77777777" w:rsidTr="005C2996">
        <w:trPr>
          <w:trHeight w:val="530"/>
        </w:trPr>
        <w:tc>
          <w:tcPr>
            <w:tcW w:w="532" w:type="dxa"/>
            <w:noWrap/>
            <w:hideMark/>
          </w:tcPr>
          <w:p w14:paraId="563786B0" w14:textId="03D8FD1D" w:rsidR="00A705AA" w:rsidRPr="005C2996" w:rsidRDefault="00000000" w:rsidP="0049547A">
            <w:pPr>
              <w:jc w:val="center"/>
              <w:rPr>
                <w:color w:val="000000"/>
                <w:sz w:val="22"/>
                <w:szCs w:val="22"/>
                <w:lang w:val="ru-RU"/>
              </w:rPr>
            </w:pPr>
            <w:r w:rsidRPr="005C2996">
              <w:rPr>
                <w:color w:val="000000"/>
                <w:sz w:val="22"/>
                <w:szCs w:val="22"/>
                <w:lang w:val="ru-RU"/>
              </w:rPr>
              <w:t>23</w:t>
            </w:r>
            <w:r w:rsidR="0049547A" w:rsidRPr="005C2996">
              <w:rPr>
                <w:color w:val="000000"/>
                <w:sz w:val="22"/>
                <w:szCs w:val="22"/>
                <w:lang w:val="ru-RU"/>
              </w:rPr>
              <w:t>.</w:t>
            </w:r>
          </w:p>
        </w:tc>
        <w:tc>
          <w:tcPr>
            <w:tcW w:w="4394" w:type="dxa"/>
            <w:vAlign w:val="center"/>
            <w:hideMark/>
          </w:tcPr>
          <w:p w14:paraId="2B36ED8C" w14:textId="77777777" w:rsidR="00A705AA" w:rsidRPr="005C2996" w:rsidRDefault="00000000" w:rsidP="000C67E5">
            <w:pPr>
              <w:jc w:val="both"/>
              <w:rPr>
                <w:b/>
                <w:bCs/>
                <w:sz w:val="22"/>
                <w:szCs w:val="22"/>
                <w:lang w:val="ru-RU"/>
              </w:rPr>
            </w:pPr>
            <w:r w:rsidRPr="005C2996">
              <w:rPr>
                <w:color w:val="000000"/>
                <w:sz w:val="22"/>
                <w:szCs w:val="22"/>
                <w:lang w:val="ru-RU"/>
              </w:rPr>
              <w:t>Отклонение среднегодовой температуры от среднего многолетнего значения за период 1961–990 гг.</w:t>
            </w:r>
          </w:p>
        </w:tc>
        <w:tc>
          <w:tcPr>
            <w:tcW w:w="1134" w:type="dxa"/>
            <w:hideMark/>
          </w:tcPr>
          <w:p w14:paraId="7543E501" w14:textId="77777777" w:rsidR="00A705AA" w:rsidRPr="005C2996" w:rsidRDefault="00000000" w:rsidP="0049547A">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tcPr>
          <w:p w14:paraId="48B54CB3" w14:textId="77777777" w:rsidR="00A705AA" w:rsidRPr="005C2996" w:rsidRDefault="00000000" w:rsidP="0049547A">
            <w:pPr>
              <w:jc w:val="center"/>
              <w:rPr>
                <w:color w:val="000000"/>
                <w:sz w:val="22"/>
                <w:szCs w:val="22"/>
                <w:lang w:val="ru-RU"/>
              </w:rPr>
            </w:pPr>
            <w:r w:rsidRPr="005C2996">
              <w:rPr>
                <w:color w:val="000000"/>
                <w:sz w:val="22"/>
                <w:szCs w:val="22"/>
                <w:lang w:val="ru-RU"/>
              </w:rPr>
              <w:t>1,3</w:t>
            </w:r>
          </w:p>
        </w:tc>
        <w:tc>
          <w:tcPr>
            <w:tcW w:w="709" w:type="dxa"/>
            <w:noWrap/>
          </w:tcPr>
          <w:p w14:paraId="6E4C5A3F" w14:textId="77777777" w:rsidR="00A705AA" w:rsidRPr="005C2996" w:rsidRDefault="00000000" w:rsidP="0049547A">
            <w:pPr>
              <w:jc w:val="center"/>
              <w:rPr>
                <w:color w:val="000000"/>
                <w:sz w:val="22"/>
                <w:szCs w:val="22"/>
                <w:lang w:val="ru-RU"/>
              </w:rPr>
            </w:pPr>
            <w:r w:rsidRPr="005C2996">
              <w:rPr>
                <w:color w:val="000000"/>
                <w:sz w:val="22"/>
                <w:szCs w:val="22"/>
                <w:lang w:val="ru-RU"/>
              </w:rPr>
              <w:t>1,5</w:t>
            </w:r>
          </w:p>
        </w:tc>
        <w:tc>
          <w:tcPr>
            <w:tcW w:w="708" w:type="dxa"/>
            <w:noWrap/>
          </w:tcPr>
          <w:p w14:paraId="022F2052" w14:textId="77777777" w:rsidR="00A705AA" w:rsidRPr="005C2996" w:rsidRDefault="00000000" w:rsidP="0049547A">
            <w:pPr>
              <w:jc w:val="center"/>
              <w:rPr>
                <w:color w:val="000000"/>
                <w:sz w:val="22"/>
                <w:szCs w:val="22"/>
                <w:lang w:val="ru-RU"/>
              </w:rPr>
            </w:pPr>
            <w:r w:rsidRPr="005C2996">
              <w:rPr>
                <w:color w:val="000000"/>
                <w:sz w:val="22"/>
                <w:szCs w:val="22"/>
                <w:lang w:val="ru-RU"/>
              </w:rPr>
              <w:t>1,8</w:t>
            </w:r>
          </w:p>
        </w:tc>
        <w:tc>
          <w:tcPr>
            <w:tcW w:w="709" w:type="dxa"/>
            <w:noWrap/>
          </w:tcPr>
          <w:p w14:paraId="64F79FF6" w14:textId="77777777" w:rsidR="00A705AA" w:rsidRPr="005C2996" w:rsidRDefault="00000000" w:rsidP="0049547A">
            <w:pPr>
              <w:jc w:val="center"/>
              <w:rPr>
                <w:color w:val="000000"/>
                <w:sz w:val="22"/>
                <w:szCs w:val="22"/>
                <w:lang w:val="ru-RU"/>
              </w:rPr>
            </w:pPr>
            <w:r w:rsidRPr="005C2996">
              <w:rPr>
                <w:color w:val="000000"/>
                <w:sz w:val="22"/>
                <w:szCs w:val="22"/>
                <w:lang w:val="ru-RU"/>
              </w:rPr>
              <w:t>1,2</w:t>
            </w:r>
          </w:p>
        </w:tc>
        <w:tc>
          <w:tcPr>
            <w:tcW w:w="709" w:type="dxa"/>
            <w:noWrap/>
          </w:tcPr>
          <w:p w14:paraId="0AC086BA" w14:textId="77777777" w:rsidR="00A705AA" w:rsidRPr="005C2996" w:rsidRDefault="00000000" w:rsidP="0049547A">
            <w:pPr>
              <w:jc w:val="center"/>
              <w:rPr>
                <w:color w:val="000000"/>
                <w:sz w:val="22"/>
                <w:szCs w:val="22"/>
                <w:lang w:val="ru-RU"/>
              </w:rPr>
            </w:pPr>
            <w:r w:rsidRPr="005C2996">
              <w:rPr>
                <w:color w:val="000000"/>
                <w:sz w:val="22"/>
                <w:szCs w:val="22"/>
                <w:lang w:val="ru-RU"/>
              </w:rPr>
              <w:t>2,4</w:t>
            </w:r>
          </w:p>
        </w:tc>
      </w:tr>
      <w:tr w:rsidR="005C2996" w:rsidRPr="006C0A32" w14:paraId="5BAFD355" w14:textId="77777777" w:rsidTr="005C2996">
        <w:trPr>
          <w:trHeight w:val="56"/>
        </w:trPr>
        <w:tc>
          <w:tcPr>
            <w:tcW w:w="532" w:type="dxa"/>
            <w:noWrap/>
            <w:hideMark/>
          </w:tcPr>
          <w:p w14:paraId="0B1A2D87" w14:textId="3672E43A" w:rsidR="00A705AA" w:rsidRPr="005C2996" w:rsidRDefault="00000000" w:rsidP="0049547A">
            <w:pPr>
              <w:jc w:val="center"/>
              <w:rPr>
                <w:color w:val="000000"/>
                <w:sz w:val="22"/>
                <w:szCs w:val="22"/>
                <w:lang w:val="ru-RU"/>
              </w:rPr>
            </w:pPr>
            <w:r w:rsidRPr="005C2996">
              <w:rPr>
                <w:color w:val="000000"/>
                <w:sz w:val="22"/>
                <w:szCs w:val="22"/>
                <w:lang w:val="ru-RU"/>
              </w:rPr>
              <w:t>24</w:t>
            </w:r>
            <w:r w:rsidR="0049547A" w:rsidRPr="005C2996">
              <w:rPr>
                <w:color w:val="000000"/>
                <w:sz w:val="22"/>
                <w:szCs w:val="22"/>
                <w:lang w:val="ru-RU"/>
              </w:rPr>
              <w:t>.</w:t>
            </w:r>
          </w:p>
        </w:tc>
        <w:tc>
          <w:tcPr>
            <w:tcW w:w="4394" w:type="dxa"/>
            <w:vAlign w:val="center"/>
            <w:hideMark/>
          </w:tcPr>
          <w:p w14:paraId="065154EF" w14:textId="77777777" w:rsidR="00A705AA" w:rsidRPr="005C2996" w:rsidRDefault="00000000" w:rsidP="000C67E5">
            <w:pPr>
              <w:jc w:val="both"/>
              <w:rPr>
                <w:sz w:val="22"/>
                <w:szCs w:val="22"/>
                <w:lang w:val="ru-RU"/>
              </w:rPr>
            </w:pPr>
            <w:r w:rsidRPr="005C2996">
              <w:rPr>
                <w:sz w:val="22"/>
                <w:szCs w:val="22"/>
                <w:lang w:val="ru-RU"/>
              </w:rPr>
              <w:t>Самая высокая среднемесячная температура</w:t>
            </w:r>
          </w:p>
        </w:tc>
        <w:tc>
          <w:tcPr>
            <w:tcW w:w="1134" w:type="dxa"/>
            <w:hideMark/>
          </w:tcPr>
          <w:p w14:paraId="793413D6" w14:textId="77777777" w:rsidR="00A705AA" w:rsidRPr="005C2996" w:rsidRDefault="00000000" w:rsidP="0049547A">
            <w:pPr>
              <w:jc w:val="center"/>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tcPr>
          <w:p w14:paraId="5DE9EFBA" w14:textId="77777777" w:rsidR="00A705AA" w:rsidRPr="005C2996" w:rsidRDefault="00000000" w:rsidP="0049547A">
            <w:pPr>
              <w:jc w:val="center"/>
              <w:rPr>
                <w:color w:val="000000"/>
                <w:sz w:val="22"/>
                <w:szCs w:val="22"/>
                <w:lang w:val="ru-RU"/>
              </w:rPr>
            </w:pPr>
            <w:r w:rsidRPr="005C2996">
              <w:rPr>
                <w:color w:val="000000"/>
                <w:sz w:val="22"/>
                <w:szCs w:val="22"/>
                <w:lang w:val="ru-RU"/>
              </w:rPr>
              <w:t>10,3</w:t>
            </w:r>
          </w:p>
        </w:tc>
        <w:tc>
          <w:tcPr>
            <w:tcW w:w="709" w:type="dxa"/>
            <w:noWrap/>
          </w:tcPr>
          <w:p w14:paraId="729E9D7D" w14:textId="77777777" w:rsidR="00A705AA" w:rsidRPr="005C2996" w:rsidRDefault="00000000" w:rsidP="0049547A">
            <w:pPr>
              <w:jc w:val="center"/>
              <w:rPr>
                <w:color w:val="000000"/>
                <w:sz w:val="22"/>
                <w:szCs w:val="22"/>
                <w:lang w:val="ru-RU"/>
              </w:rPr>
            </w:pPr>
            <w:r w:rsidRPr="005C2996">
              <w:rPr>
                <w:color w:val="000000"/>
                <w:sz w:val="22"/>
                <w:szCs w:val="22"/>
                <w:lang w:val="ru-RU"/>
              </w:rPr>
              <w:t>9,6</w:t>
            </w:r>
          </w:p>
        </w:tc>
        <w:tc>
          <w:tcPr>
            <w:tcW w:w="708" w:type="dxa"/>
            <w:noWrap/>
          </w:tcPr>
          <w:p w14:paraId="4A0CCC54" w14:textId="77777777" w:rsidR="00A705AA" w:rsidRPr="005C2996" w:rsidRDefault="00000000" w:rsidP="0049547A">
            <w:pPr>
              <w:jc w:val="center"/>
              <w:rPr>
                <w:color w:val="000000"/>
                <w:sz w:val="22"/>
                <w:szCs w:val="22"/>
              </w:rPr>
            </w:pPr>
            <w:r w:rsidRPr="005C2996">
              <w:rPr>
                <w:color w:val="000000"/>
                <w:sz w:val="22"/>
                <w:szCs w:val="22"/>
                <w:lang w:val="ru-RU"/>
              </w:rPr>
              <w:t>10,5</w:t>
            </w:r>
          </w:p>
        </w:tc>
        <w:tc>
          <w:tcPr>
            <w:tcW w:w="709" w:type="dxa"/>
            <w:noWrap/>
          </w:tcPr>
          <w:p w14:paraId="68079F89" w14:textId="77777777" w:rsidR="00A705AA" w:rsidRPr="005C2996" w:rsidRDefault="00000000" w:rsidP="0049547A">
            <w:pPr>
              <w:jc w:val="center"/>
              <w:rPr>
                <w:color w:val="000000"/>
                <w:sz w:val="22"/>
                <w:szCs w:val="22"/>
                <w:lang w:val="ru-RU"/>
              </w:rPr>
            </w:pPr>
            <w:r w:rsidRPr="005C2996">
              <w:rPr>
                <w:color w:val="000000"/>
                <w:sz w:val="22"/>
                <w:szCs w:val="22"/>
                <w:lang w:val="ru-RU"/>
              </w:rPr>
              <w:t>9,3</w:t>
            </w:r>
          </w:p>
        </w:tc>
        <w:tc>
          <w:tcPr>
            <w:tcW w:w="709" w:type="dxa"/>
            <w:noWrap/>
          </w:tcPr>
          <w:p w14:paraId="07802FA0" w14:textId="77777777" w:rsidR="00A705AA" w:rsidRPr="005C2996" w:rsidRDefault="00000000" w:rsidP="0049547A">
            <w:pPr>
              <w:jc w:val="center"/>
              <w:rPr>
                <w:color w:val="000000"/>
                <w:sz w:val="22"/>
                <w:szCs w:val="22"/>
                <w:lang w:val="ru-RU"/>
              </w:rPr>
            </w:pPr>
            <w:r w:rsidRPr="005C2996">
              <w:rPr>
                <w:color w:val="000000"/>
                <w:sz w:val="22"/>
                <w:szCs w:val="22"/>
                <w:lang w:val="ru-RU"/>
              </w:rPr>
              <w:t>10,8</w:t>
            </w:r>
          </w:p>
        </w:tc>
      </w:tr>
      <w:tr w:rsidR="005C2996" w:rsidRPr="006C0A32" w14:paraId="7116FDE8" w14:textId="77777777" w:rsidTr="005C2996">
        <w:trPr>
          <w:trHeight w:val="56"/>
        </w:trPr>
        <w:tc>
          <w:tcPr>
            <w:tcW w:w="532" w:type="dxa"/>
            <w:noWrap/>
            <w:vAlign w:val="center"/>
            <w:hideMark/>
          </w:tcPr>
          <w:p w14:paraId="034B454A" w14:textId="70AA62BA" w:rsidR="00A705AA" w:rsidRPr="005C2996" w:rsidRDefault="00000000" w:rsidP="000C67E5">
            <w:pPr>
              <w:jc w:val="both"/>
              <w:rPr>
                <w:color w:val="000000"/>
                <w:sz w:val="22"/>
                <w:szCs w:val="22"/>
                <w:lang w:val="ru-RU"/>
              </w:rPr>
            </w:pPr>
            <w:r w:rsidRPr="005C2996">
              <w:rPr>
                <w:color w:val="000000"/>
                <w:sz w:val="22"/>
                <w:szCs w:val="22"/>
                <w:lang w:val="ru-RU"/>
              </w:rPr>
              <w:t>25</w:t>
            </w:r>
            <w:r w:rsidR="0049547A" w:rsidRPr="005C2996">
              <w:rPr>
                <w:color w:val="000000"/>
                <w:sz w:val="22"/>
                <w:szCs w:val="22"/>
                <w:lang w:val="ru-RU"/>
              </w:rPr>
              <w:t>.</w:t>
            </w:r>
          </w:p>
        </w:tc>
        <w:tc>
          <w:tcPr>
            <w:tcW w:w="4394" w:type="dxa"/>
            <w:vAlign w:val="center"/>
            <w:hideMark/>
          </w:tcPr>
          <w:p w14:paraId="79ADE073" w14:textId="77777777" w:rsidR="00A705AA" w:rsidRPr="005C2996" w:rsidRDefault="00000000" w:rsidP="000C67E5">
            <w:pPr>
              <w:jc w:val="both"/>
              <w:rPr>
                <w:color w:val="000000"/>
                <w:sz w:val="22"/>
                <w:szCs w:val="22"/>
                <w:lang w:val="ru-RU"/>
              </w:rPr>
            </w:pPr>
            <w:r w:rsidRPr="005C2996">
              <w:rPr>
                <w:color w:val="000000"/>
                <w:sz w:val="22"/>
                <w:szCs w:val="22"/>
                <w:lang w:val="ru-RU"/>
              </w:rPr>
              <w:t>Самая низкая среднемесячная температура</w:t>
            </w:r>
          </w:p>
        </w:tc>
        <w:tc>
          <w:tcPr>
            <w:tcW w:w="1134" w:type="dxa"/>
            <w:vAlign w:val="center"/>
            <w:hideMark/>
          </w:tcPr>
          <w:p w14:paraId="1E88A14E" w14:textId="77777777" w:rsidR="00A705AA" w:rsidRPr="005C2996" w:rsidRDefault="00000000" w:rsidP="000C67E5">
            <w:pPr>
              <w:jc w:val="both"/>
              <w:rPr>
                <w:rFonts w:eastAsia="Calibri"/>
                <w:sz w:val="22"/>
                <w:szCs w:val="22"/>
                <w:lang w:val="ru-RU"/>
              </w:rPr>
            </w:pPr>
            <w:r w:rsidRPr="005C2996">
              <w:rPr>
                <w:color w:val="000000"/>
                <w:sz w:val="22"/>
                <w:szCs w:val="22"/>
                <w:lang w:val="ru-RU"/>
              </w:rPr>
              <w:sym w:font="Symbol" w:char="F0B0"/>
            </w:r>
            <w:r w:rsidRPr="005C2996">
              <w:rPr>
                <w:color w:val="000000"/>
                <w:sz w:val="22"/>
                <w:szCs w:val="22"/>
                <w:lang w:val="ru-RU"/>
              </w:rPr>
              <w:t>C</w:t>
            </w:r>
          </w:p>
        </w:tc>
        <w:tc>
          <w:tcPr>
            <w:tcW w:w="709" w:type="dxa"/>
            <w:noWrap/>
            <w:vAlign w:val="center"/>
          </w:tcPr>
          <w:p w14:paraId="7AA0EBBF" w14:textId="77777777" w:rsidR="00A705AA" w:rsidRPr="005C2996" w:rsidRDefault="00000000" w:rsidP="00FD1940">
            <w:pPr>
              <w:jc w:val="center"/>
              <w:rPr>
                <w:color w:val="000000"/>
                <w:sz w:val="22"/>
                <w:szCs w:val="22"/>
                <w:lang w:val="ru-RU"/>
              </w:rPr>
            </w:pPr>
            <w:r w:rsidRPr="005C2996">
              <w:rPr>
                <w:color w:val="000000"/>
                <w:sz w:val="22"/>
                <w:szCs w:val="22"/>
                <w:lang w:val="ru-RU"/>
              </w:rPr>
              <w:t>-9,5</w:t>
            </w:r>
          </w:p>
        </w:tc>
        <w:tc>
          <w:tcPr>
            <w:tcW w:w="709" w:type="dxa"/>
            <w:noWrap/>
            <w:vAlign w:val="center"/>
          </w:tcPr>
          <w:p w14:paraId="0A810A5B" w14:textId="77777777" w:rsidR="00A705AA" w:rsidRPr="005C2996" w:rsidRDefault="00000000" w:rsidP="00FD1940">
            <w:pPr>
              <w:jc w:val="center"/>
              <w:rPr>
                <w:color w:val="000000"/>
                <w:sz w:val="22"/>
                <w:szCs w:val="22"/>
                <w:lang w:val="ru-RU"/>
              </w:rPr>
            </w:pPr>
            <w:r w:rsidRPr="005C2996">
              <w:rPr>
                <w:color w:val="000000"/>
                <w:sz w:val="22"/>
                <w:szCs w:val="22"/>
                <w:lang w:val="ru-RU"/>
              </w:rPr>
              <w:t>-10,9</w:t>
            </w:r>
          </w:p>
        </w:tc>
        <w:tc>
          <w:tcPr>
            <w:tcW w:w="708" w:type="dxa"/>
            <w:noWrap/>
            <w:vAlign w:val="center"/>
          </w:tcPr>
          <w:p w14:paraId="1377043A" w14:textId="77777777" w:rsidR="00A705AA" w:rsidRPr="005C2996" w:rsidRDefault="00000000" w:rsidP="00FD1940">
            <w:pPr>
              <w:jc w:val="center"/>
              <w:rPr>
                <w:color w:val="000000"/>
                <w:sz w:val="22"/>
                <w:szCs w:val="22"/>
              </w:rPr>
            </w:pPr>
            <w:r w:rsidRPr="005C2996">
              <w:rPr>
                <w:color w:val="000000"/>
                <w:sz w:val="22"/>
                <w:szCs w:val="22"/>
                <w:lang w:val="ru-RU"/>
              </w:rPr>
              <w:t>-12,0</w:t>
            </w:r>
          </w:p>
        </w:tc>
        <w:tc>
          <w:tcPr>
            <w:tcW w:w="709" w:type="dxa"/>
            <w:noWrap/>
            <w:vAlign w:val="center"/>
          </w:tcPr>
          <w:p w14:paraId="57E9DD44" w14:textId="77777777" w:rsidR="00A705AA" w:rsidRPr="005C2996" w:rsidRDefault="00000000" w:rsidP="00FD1940">
            <w:pPr>
              <w:jc w:val="center"/>
              <w:rPr>
                <w:color w:val="000000"/>
                <w:sz w:val="22"/>
                <w:szCs w:val="22"/>
                <w:lang w:val="ru-RU"/>
              </w:rPr>
            </w:pPr>
            <w:r w:rsidRPr="005C2996">
              <w:rPr>
                <w:color w:val="000000"/>
                <w:sz w:val="22"/>
                <w:szCs w:val="22"/>
                <w:lang w:val="ru-RU"/>
              </w:rPr>
              <w:t>-11,0</w:t>
            </w:r>
          </w:p>
        </w:tc>
        <w:tc>
          <w:tcPr>
            <w:tcW w:w="709" w:type="dxa"/>
            <w:noWrap/>
            <w:vAlign w:val="center"/>
          </w:tcPr>
          <w:p w14:paraId="41DA5C62" w14:textId="77777777" w:rsidR="00A705AA" w:rsidRPr="005C2996" w:rsidRDefault="00000000" w:rsidP="00FD1940">
            <w:pPr>
              <w:jc w:val="center"/>
              <w:rPr>
                <w:color w:val="000000"/>
                <w:sz w:val="22"/>
                <w:szCs w:val="22"/>
                <w:lang w:val="ru-RU"/>
              </w:rPr>
            </w:pPr>
            <w:r w:rsidRPr="005C2996">
              <w:rPr>
                <w:color w:val="000000"/>
                <w:sz w:val="22"/>
                <w:szCs w:val="22"/>
                <w:lang w:val="ru-RU"/>
              </w:rPr>
              <w:t>-9,0</w:t>
            </w:r>
          </w:p>
        </w:tc>
      </w:tr>
    </w:tbl>
    <w:p w14:paraId="1A17931D" w14:textId="77777777" w:rsidR="00A705AA" w:rsidRPr="006C0A32" w:rsidRDefault="00000000" w:rsidP="00FD1940">
      <w:pPr>
        <w:ind w:firstLine="709"/>
        <w:jc w:val="center"/>
        <w:rPr>
          <w:rFonts w:eastAsia="Calibri"/>
          <w:i/>
          <w:lang w:val="ru-RU"/>
        </w:rPr>
      </w:pPr>
      <w:r w:rsidRPr="006C0A32">
        <w:rPr>
          <w:rFonts w:eastAsia="Calibri"/>
          <w:i/>
          <w:lang w:val="ru-RU"/>
        </w:rPr>
        <w:t>Источник: РГП «</w:t>
      </w:r>
      <w:proofErr w:type="spellStart"/>
      <w:r w:rsidRPr="006C0A32">
        <w:rPr>
          <w:rFonts w:eastAsia="Calibri"/>
          <w:i/>
          <w:lang w:val="ru-RU"/>
        </w:rPr>
        <w:t>Казгидромет</w:t>
      </w:r>
      <w:proofErr w:type="spellEnd"/>
      <w:r w:rsidRPr="006C0A32">
        <w:rPr>
          <w:rFonts w:eastAsia="Calibri"/>
          <w:i/>
          <w:lang w:val="ru-RU"/>
        </w:rPr>
        <w:t>».</w:t>
      </w:r>
    </w:p>
    <w:p w14:paraId="15736D52" w14:textId="77777777" w:rsidR="00A705AA" w:rsidRPr="006C0A32" w:rsidRDefault="00000000" w:rsidP="0049547A">
      <w:pPr>
        <w:ind w:firstLine="709"/>
        <w:jc w:val="both"/>
        <w:rPr>
          <w:rFonts w:eastAsia="Calibri"/>
          <w:i/>
          <w:lang w:val="ru-RU"/>
        </w:rPr>
      </w:pPr>
      <w:r w:rsidRPr="006C0A32">
        <w:rPr>
          <w:rFonts w:eastAsia="Calibri"/>
          <w:b/>
          <w:i/>
          <w:lang w:val="ru-RU"/>
        </w:rPr>
        <w:t xml:space="preserve">Примечание: </w:t>
      </w:r>
      <w:r w:rsidRPr="006C0A32">
        <w:rPr>
          <w:rFonts w:eastAsia="Calibri"/>
          <w:i/>
          <w:iCs/>
          <w:lang w:val="ru-RU"/>
        </w:rPr>
        <w:t>Средние по территории Казахстана значения</w:t>
      </w:r>
      <w:r w:rsidRPr="006C0A32">
        <w:rPr>
          <w:rFonts w:eastAsia="Calibri"/>
          <w:i/>
          <w:lang w:val="ru-RU"/>
        </w:rPr>
        <w:t xml:space="preserve"> температуры и ее аномалии за прошлые годы могут отличаться от опубликованных ранее в связи с </w:t>
      </w:r>
      <w:r w:rsidRPr="006C0A32">
        <w:rPr>
          <w:rFonts w:eastAsia="Calibri"/>
          <w:i/>
          <w:lang w:val="ru-RU"/>
        </w:rPr>
        <w:lastRenderedPageBreak/>
        <w:t>реструктуризацией сети наблюдательных станций РГП «</w:t>
      </w:r>
      <w:proofErr w:type="spellStart"/>
      <w:r w:rsidRPr="006C0A32">
        <w:rPr>
          <w:rFonts w:eastAsia="Calibri"/>
          <w:i/>
          <w:lang w:val="ru-RU"/>
        </w:rPr>
        <w:t>Казгидромет</w:t>
      </w:r>
      <w:proofErr w:type="spellEnd"/>
      <w:r w:rsidRPr="006C0A32">
        <w:rPr>
          <w:rFonts w:eastAsia="Calibri"/>
          <w:i/>
          <w:lang w:val="ru-RU"/>
        </w:rPr>
        <w:t>», используемой для мониторинга климата.</w:t>
      </w:r>
    </w:p>
    <w:p w14:paraId="08359598" w14:textId="77777777" w:rsidR="00A705AA" w:rsidRPr="006C0A32" w:rsidRDefault="00A705AA" w:rsidP="000C67E5">
      <w:pPr>
        <w:widowControl w:val="0"/>
        <w:autoSpaceDE w:val="0"/>
        <w:autoSpaceDN w:val="0"/>
        <w:adjustRightInd w:val="0"/>
        <w:ind w:firstLine="709"/>
        <w:jc w:val="both"/>
        <w:rPr>
          <w:rFonts w:eastAsia="Times New Roman,Bold"/>
          <w:bCs/>
          <w:lang w:val="ru-RU"/>
        </w:rPr>
      </w:pPr>
    </w:p>
    <w:p w14:paraId="0AB8A18B" w14:textId="64E02FE2"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2.2. АТМОСФЕРНЫЕ ОСАДКИ</w:t>
      </w:r>
    </w:p>
    <w:p w14:paraId="681A033F" w14:textId="77777777" w:rsidR="00A705AA" w:rsidRPr="006C0A32" w:rsidRDefault="00A705AA" w:rsidP="000C67E5">
      <w:pPr>
        <w:widowControl w:val="0"/>
        <w:autoSpaceDE w:val="0"/>
        <w:autoSpaceDN w:val="0"/>
        <w:adjustRightInd w:val="0"/>
        <w:ind w:firstLine="709"/>
        <w:jc w:val="both"/>
        <w:rPr>
          <w:rFonts w:eastAsia="Times New Roman,Bold"/>
          <w:bCs/>
          <w:lang w:val="ru-RU"/>
        </w:rPr>
      </w:pPr>
    </w:p>
    <w:p w14:paraId="48FB791A" w14:textId="77777777"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В течение последних 40 лет на территории Казахстана наблюдалось чередование коротких периодов с положительными и отрицательными аномалиями количества атмосферных осадков.</w:t>
      </w:r>
    </w:p>
    <w:p w14:paraId="7261C5E4" w14:textId="77777777"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 xml:space="preserve">В 2025 году количество осадков было как выше, так и ниже нормы. Максимальные превышения нормы осадков отмечены в большинстве северных и восточных частях республики и в Мангистауской области (130–154 % нормы). </w:t>
      </w:r>
    </w:p>
    <w:p w14:paraId="2BF1A7CD" w14:textId="77777777"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 xml:space="preserve">Дефицит осадков наблюдался в центральных и южных областях, отдельными очагами в Костанайской, Абай и </w:t>
      </w:r>
      <w:proofErr w:type="spellStart"/>
      <w:r w:rsidRPr="006C0A32">
        <w:rPr>
          <w:rFonts w:eastAsia="Times New Roman,Bold"/>
          <w:bCs/>
          <w:lang w:val="ru-RU"/>
        </w:rPr>
        <w:t>Жетісу</w:t>
      </w:r>
      <w:proofErr w:type="spellEnd"/>
      <w:r w:rsidRPr="006C0A32">
        <w:rPr>
          <w:rFonts w:eastAsia="Times New Roman,Bold"/>
          <w:bCs/>
          <w:lang w:val="ru-RU"/>
        </w:rPr>
        <w:t xml:space="preserve"> областях, а также в некоторых районах западных областей страны, в этих регионах годовая сумма осадков составила менее 80 % нормы.</w:t>
      </w:r>
    </w:p>
    <w:p w14:paraId="70BF3391" w14:textId="77777777"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На восьми метеостанциях в Северо-Казахстанской, Акмолинской, Павлодарской и Восточно-Казахстанской областях количество осадков вошло в 5 % самых экстремально влажных значений, среднегодовое количество осадков составило 386– 821 мм (130–159,5 % нормы). В то же время на 40 метеостанциях в разных регионах страны условия увлажнения классифицировались как экстремально «сухо» (входили в число 5 % и 10 % самых засушливых лет). По данным 10-ти метеостанций, установлены рекордные значения минимального количества осадков.</w:t>
      </w:r>
    </w:p>
    <w:p w14:paraId="722A488B" w14:textId="77777777" w:rsidR="00A705AA" w:rsidRPr="006C0A32" w:rsidRDefault="00000000" w:rsidP="000C67E5">
      <w:pPr>
        <w:keepNext/>
        <w:ind w:right="142" w:firstLine="709"/>
        <w:jc w:val="both"/>
        <w:rPr>
          <w:rFonts w:eastAsia="Aptos"/>
          <w:lang w:val="kk-KZ"/>
        </w:rPr>
      </w:pPr>
      <w:r w:rsidRPr="006C0A32">
        <w:rPr>
          <w:rFonts w:eastAsia="Aptos"/>
          <w:lang w:val="kk-KZ"/>
        </w:rPr>
        <w:t>Во всех областях в 2025 году выпало меньше осадков по сравнению с предыдущим годом, значительно меньше выпало осадков в Алматинской, Жамбылской, Туркестанской областях. В Костанайской и Восточно</w:t>
      </w:r>
      <w:r w:rsidRPr="006C0A32">
        <w:rPr>
          <w:rFonts w:eastAsia="Aptos"/>
          <w:lang w:val="kk-KZ"/>
        </w:rPr>
        <w:noBreakHyphen/>
        <w:t>Казахстанской областях годовые суммы осадков в 2024 и 2025 годах были примерно одинаковыми.</w:t>
      </w:r>
    </w:p>
    <w:p w14:paraId="5B2DFAE6" w14:textId="77777777" w:rsidR="00A705AA" w:rsidRPr="006C0A32" w:rsidRDefault="00000000" w:rsidP="005C2996">
      <w:pPr>
        <w:keepNext/>
        <w:ind w:left="2410" w:right="142" w:firstLine="709"/>
        <w:jc w:val="right"/>
        <w:rPr>
          <w:rFonts w:eastAsia="Aptos"/>
          <w:b/>
          <w:lang w:val="kk-KZ"/>
        </w:rPr>
      </w:pPr>
      <w:r w:rsidRPr="006C0A32">
        <w:rPr>
          <w:rFonts w:eastAsia="Aptos"/>
          <w:b/>
          <w:lang w:val="kk-KZ"/>
        </w:rPr>
        <w:t>Рисунок 2.1</w:t>
      </w:r>
    </w:p>
    <w:p w14:paraId="0DFF33E2" w14:textId="77777777" w:rsidR="00A705AA" w:rsidRPr="006C0A32" w:rsidRDefault="00000000" w:rsidP="0049547A">
      <w:pPr>
        <w:keepNext/>
        <w:ind w:left="567" w:right="566" w:firstLine="709"/>
        <w:jc w:val="center"/>
        <w:rPr>
          <w:rFonts w:eastAsia="Aptos"/>
          <w:b/>
          <w:lang w:val="kk-KZ"/>
        </w:rPr>
      </w:pPr>
      <w:r w:rsidRPr="006C0A32">
        <w:rPr>
          <w:rFonts w:eastAsia="Aptos"/>
          <w:b/>
          <w:lang w:val="ru-RU"/>
        </w:rPr>
        <w:t xml:space="preserve">Годовые суммы осадков, осредненные по территории областей </w:t>
      </w:r>
      <w:r w:rsidRPr="006C0A32">
        <w:rPr>
          <w:rFonts w:eastAsia="Aptos"/>
          <w:b/>
          <w:lang w:val="kk-KZ"/>
        </w:rPr>
        <w:t>за 20</w:t>
      </w:r>
      <w:r w:rsidRPr="006C0A32">
        <w:rPr>
          <w:rFonts w:eastAsia="Aptos"/>
          <w:b/>
          <w:lang w:val="ru-RU"/>
        </w:rPr>
        <w:t>24 и </w:t>
      </w:r>
      <w:r w:rsidRPr="006C0A32">
        <w:rPr>
          <w:rFonts w:eastAsia="Aptos"/>
          <w:b/>
          <w:lang w:val="kk-KZ"/>
        </w:rPr>
        <w:t>20</w:t>
      </w:r>
      <w:r w:rsidRPr="006C0A32">
        <w:rPr>
          <w:rFonts w:eastAsia="Aptos"/>
          <w:b/>
          <w:lang w:val="ru-RU"/>
        </w:rPr>
        <w:t>25</w:t>
      </w:r>
      <w:r w:rsidRPr="006C0A32">
        <w:rPr>
          <w:rFonts w:eastAsia="Aptos"/>
          <w:b/>
          <w:lang w:val="kk-KZ"/>
        </w:rPr>
        <w:t xml:space="preserve"> годы</w:t>
      </w:r>
      <w:r w:rsidRPr="006C0A32">
        <w:rPr>
          <w:rFonts w:eastAsia="Aptos"/>
          <w:b/>
          <w:lang w:val="ru-RU"/>
        </w:rPr>
        <w:t>, мм</w:t>
      </w:r>
    </w:p>
    <w:p w14:paraId="12760EEA" w14:textId="77777777" w:rsidR="00A705AA" w:rsidRPr="006C0A32" w:rsidRDefault="00000000" w:rsidP="0049547A">
      <w:pPr>
        <w:widowControl w:val="0"/>
        <w:autoSpaceDE w:val="0"/>
        <w:autoSpaceDN w:val="0"/>
        <w:adjustRightInd w:val="0"/>
        <w:ind w:firstLine="709"/>
        <w:jc w:val="center"/>
        <w:rPr>
          <w:rFonts w:eastAsia="Times New Roman,Bold"/>
          <w:bCs/>
          <w:lang w:val="ru-RU"/>
        </w:rPr>
      </w:pPr>
      <w:r w:rsidRPr="006C0A32">
        <w:rPr>
          <w:rFonts w:eastAsia="Times New Roman,Bold"/>
          <w:bCs/>
          <w:noProof/>
          <w:lang w:eastAsia="ru-RU"/>
        </w:rPr>
        <w:drawing>
          <wp:inline distT="0" distB="0" distL="0" distR="0" wp14:anchorId="0AC77D64" wp14:editId="5E214D37">
            <wp:extent cx="4734262" cy="2382520"/>
            <wp:effectExtent l="0" t="0" r="0" b="0"/>
            <wp:docPr id="4" name="Рисунок 4" descr="Изображение выглядит как текст, снимок экрана, диаграмм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 снимок экрана, диаграмма, линия&#10;&#10;Содержимое, созданное искусственным интеллектом, может быть неверным."/>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765192" cy="2398086"/>
                    </a:xfrm>
                    <a:prstGeom prst="rect">
                      <a:avLst/>
                    </a:prstGeom>
                    <a:noFill/>
                  </pic:spPr>
                </pic:pic>
              </a:graphicData>
            </a:graphic>
          </wp:inline>
        </w:drawing>
      </w:r>
    </w:p>
    <w:p w14:paraId="2DA3C12F" w14:textId="77777777" w:rsidR="00A705AA" w:rsidRPr="006C0A32" w:rsidRDefault="00000000" w:rsidP="00FD1940">
      <w:pPr>
        <w:ind w:right="142" w:firstLine="709"/>
        <w:jc w:val="center"/>
        <w:rPr>
          <w:i/>
          <w:lang w:val="ru-RU"/>
        </w:rPr>
      </w:pPr>
      <w:r w:rsidRPr="006C0A32">
        <w:rPr>
          <w:i/>
          <w:lang w:val="ru-RU"/>
        </w:rPr>
        <w:t>Источник: РГП «</w:t>
      </w:r>
      <w:proofErr w:type="spellStart"/>
      <w:r w:rsidRPr="006C0A32">
        <w:rPr>
          <w:i/>
          <w:lang w:val="ru-RU"/>
        </w:rPr>
        <w:t>Казгидромет</w:t>
      </w:r>
      <w:proofErr w:type="spellEnd"/>
      <w:r w:rsidRPr="006C0A32">
        <w:rPr>
          <w:i/>
          <w:lang w:val="ru-RU"/>
        </w:rPr>
        <w:t>».</w:t>
      </w:r>
    </w:p>
    <w:p w14:paraId="7E36EC55" w14:textId="77777777" w:rsidR="00A705AA" w:rsidRPr="006C0A32" w:rsidRDefault="00A705AA" w:rsidP="000C67E5">
      <w:pPr>
        <w:widowControl w:val="0"/>
        <w:autoSpaceDE w:val="0"/>
        <w:autoSpaceDN w:val="0"/>
        <w:adjustRightInd w:val="0"/>
        <w:ind w:firstLine="709"/>
        <w:jc w:val="both"/>
        <w:rPr>
          <w:rFonts w:eastAsia="Times New Roman,Bold"/>
          <w:bCs/>
          <w:lang w:val="ru-RU"/>
        </w:rPr>
      </w:pPr>
    </w:p>
    <w:p w14:paraId="1C1564EE" w14:textId="77777777" w:rsidR="00A705AA" w:rsidRPr="006C0A32" w:rsidRDefault="00000000" w:rsidP="000C67E5">
      <w:pPr>
        <w:ind w:firstLine="709"/>
        <w:jc w:val="both"/>
        <w:rPr>
          <w:rFonts w:eastAsia="Times New Roman,Bold"/>
          <w:bCs/>
          <w:lang w:val="ru-RU"/>
        </w:rPr>
      </w:pPr>
      <w:r w:rsidRPr="006C0A32">
        <w:rPr>
          <w:rFonts w:eastAsia="Calibri"/>
          <w:lang w:val="ru-RU"/>
        </w:rPr>
        <w:t>В среднем по территории Казахстана количество осадков во все времена года не превышало норму (таблица 2.4)</w:t>
      </w:r>
      <w:r w:rsidRPr="006C0A32">
        <w:rPr>
          <w:rFonts w:eastAsia="Times New Roman,Bold"/>
          <w:bCs/>
          <w:lang w:val="ru-RU"/>
        </w:rPr>
        <w:t>.</w:t>
      </w:r>
    </w:p>
    <w:p w14:paraId="7BCDAF3C" w14:textId="77777777" w:rsidR="00FD1940" w:rsidRPr="006C0A32" w:rsidRDefault="00000000" w:rsidP="00FD1940">
      <w:pPr>
        <w:keepNext/>
        <w:ind w:firstLine="709"/>
        <w:jc w:val="right"/>
        <w:rPr>
          <w:rFonts w:eastAsia="Calibri"/>
          <w:b/>
          <w:lang w:val="ru-RU"/>
        </w:rPr>
      </w:pPr>
      <w:r w:rsidRPr="006C0A32">
        <w:rPr>
          <w:rFonts w:eastAsia="Calibri"/>
          <w:b/>
          <w:lang w:val="ru-RU"/>
        </w:rPr>
        <w:t>Таблица 2.4</w:t>
      </w:r>
    </w:p>
    <w:p w14:paraId="1CC89A84" w14:textId="77777777" w:rsidR="00A705AA" w:rsidRPr="006C0A32" w:rsidRDefault="00000000" w:rsidP="00FD1940">
      <w:pPr>
        <w:keepNext/>
        <w:ind w:firstLine="709"/>
        <w:jc w:val="center"/>
        <w:rPr>
          <w:rFonts w:eastAsia="Calibri"/>
          <w:b/>
          <w:lang w:val="ru-RU"/>
        </w:rPr>
      </w:pPr>
      <w:r w:rsidRPr="006C0A32">
        <w:rPr>
          <w:rFonts w:eastAsia="Calibri"/>
          <w:b/>
          <w:lang w:val="ru-RU"/>
        </w:rPr>
        <w:t>Суммы осадков в 2025 году, осредненные по территории областей и в целом по Казахстану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2126"/>
        <w:gridCol w:w="709"/>
        <w:gridCol w:w="850"/>
        <w:gridCol w:w="851"/>
        <w:gridCol w:w="992"/>
        <w:gridCol w:w="1128"/>
      </w:tblGrid>
      <w:tr w:rsidR="00FC7945" w:rsidRPr="006C0A32" w14:paraId="42CD27F7" w14:textId="77777777" w:rsidTr="000C67E5">
        <w:trPr>
          <w:trHeight w:val="229"/>
          <w:tblHeader/>
          <w:jc w:val="center"/>
        </w:trPr>
        <w:tc>
          <w:tcPr>
            <w:tcW w:w="2689" w:type="dxa"/>
            <w:vMerge w:val="restart"/>
          </w:tcPr>
          <w:p w14:paraId="56DC8E65" w14:textId="77777777" w:rsidR="00A705AA" w:rsidRPr="006C0A32" w:rsidRDefault="00000000" w:rsidP="005C2996">
            <w:pPr>
              <w:jc w:val="center"/>
              <w:rPr>
                <w:rFonts w:eastAsia="Calibri"/>
                <w:b/>
                <w:sz w:val="22"/>
                <w:szCs w:val="22"/>
                <w:lang w:val="ru-RU"/>
              </w:rPr>
            </w:pPr>
            <w:r w:rsidRPr="006C0A32">
              <w:rPr>
                <w:rFonts w:eastAsia="Calibri"/>
                <w:b/>
                <w:sz w:val="22"/>
                <w:szCs w:val="22"/>
                <w:lang w:val="ru-RU"/>
              </w:rPr>
              <w:t>Регион/Область</w:t>
            </w:r>
          </w:p>
        </w:tc>
        <w:tc>
          <w:tcPr>
            <w:tcW w:w="2126" w:type="dxa"/>
            <w:vMerge w:val="restart"/>
          </w:tcPr>
          <w:p w14:paraId="664FADBA" w14:textId="77777777" w:rsidR="00A705AA" w:rsidRPr="006C0A32" w:rsidRDefault="00000000" w:rsidP="005C2996">
            <w:pPr>
              <w:jc w:val="center"/>
              <w:rPr>
                <w:rFonts w:eastAsia="Calibri"/>
                <w:b/>
                <w:sz w:val="22"/>
                <w:szCs w:val="22"/>
                <w:highlight w:val="yellow"/>
                <w:lang w:val="ru-RU"/>
              </w:rPr>
            </w:pPr>
            <w:r w:rsidRPr="006C0A32">
              <w:rPr>
                <w:rFonts w:eastAsia="Calibri"/>
                <w:b/>
                <w:sz w:val="22"/>
                <w:szCs w:val="22"/>
                <w:lang w:val="ru-RU"/>
              </w:rPr>
              <w:t>Годовая сумма осадков, мм</w:t>
            </w:r>
          </w:p>
        </w:tc>
        <w:tc>
          <w:tcPr>
            <w:tcW w:w="4530" w:type="dxa"/>
            <w:gridSpan w:val="5"/>
          </w:tcPr>
          <w:p w14:paraId="19C8AE23" w14:textId="77777777" w:rsidR="00A705AA" w:rsidRPr="006C0A32" w:rsidRDefault="00000000" w:rsidP="005C2996">
            <w:pPr>
              <w:jc w:val="center"/>
              <w:rPr>
                <w:rFonts w:eastAsia="Calibri"/>
                <w:b/>
                <w:sz w:val="22"/>
                <w:szCs w:val="22"/>
                <w:highlight w:val="yellow"/>
                <w:lang w:val="ru-RU"/>
              </w:rPr>
            </w:pPr>
            <w:r w:rsidRPr="006C0A32">
              <w:rPr>
                <w:rFonts w:eastAsia="Calibri"/>
                <w:b/>
                <w:sz w:val="22"/>
                <w:szCs w:val="22"/>
                <w:lang w:val="ru-RU"/>
              </w:rPr>
              <w:t>Сумма осадков, в</w:t>
            </w:r>
            <w:r w:rsidRPr="006C0A32">
              <w:rPr>
                <w:rFonts w:eastAsia="Calibri"/>
                <w:b/>
                <w:sz w:val="22"/>
                <w:szCs w:val="22"/>
                <w:lang w:val="kk-KZ"/>
              </w:rPr>
              <w:t> </w:t>
            </w:r>
            <w:r w:rsidRPr="006C0A32">
              <w:rPr>
                <w:rFonts w:eastAsia="Calibri"/>
                <w:b/>
                <w:sz w:val="22"/>
                <w:szCs w:val="22"/>
                <w:lang w:val="ru-RU"/>
              </w:rPr>
              <w:t>% нормы</w:t>
            </w:r>
          </w:p>
        </w:tc>
      </w:tr>
      <w:tr w:rsidR="00FC7945" w:rsidRPr="006C0A32" w14:paraId="29ECB1D9" w14:textId="77777777" w:rsidTr="000C67E5">
        <w:trPr>
          <w:trHeight w:val="106"/>
          <w:tblHeader/>
          <w:jc w:val="center"/>
        </w:trPr>
        <w:tc>
          <w:tcPr>
            <w:tcW w:w="2689" w:type="dxa"/>
            <w:vMerge/>
          </w:tcPr>
          <w:p w14:paraId="538311DC" w14:textId="77777777" w:rsidR="00A705AA" w:rsidRPr="006C0A32" w:rsidRDefault="00A705AA" w:rsidP="005C2996">
            <w:pPr>
              <w:jc w:val="center"/>
              <w:rPr>
                <w:rFonts w:eastAsia="Calibri"/>
                <w:b/>
                <w:sz w:val="22"/>
                <w:szCs w:val="22"/>
                <w:lang w:val="ru-RU"/>
              </w:rPr>
            </w:pPr>
          </w:p>
        </w:tc>
        <w:tc>
          <w:tcPr>
            <w:tcW w:w="2126" w:type="dxa"/>
            <w:vMerge/>
          </w:tcPr>
          <w:p w14:paraId="66510AAC" w14:textId="77777777" w:rsidR="00A705AA" w:rsidRPr="006C0A32" w:rsidRDefault="00A705AA" w:rsidP="005C2996">
            <w:pPr>
              <w:jc w:val="center"/>
              <w:rPr>
                <w:rFonts w:eastAsia="Calibri"/>
                <w:b/>
                <w:sz w:val="22"/>
                <w:szCs w:val="22"/>
                <w:highlight w:val="yellow"/>
                <w:lang w:val="ru-RU"/>
              </w:rPr>
            </w:pPr>
          </w:p>
        </w:tc>
        <w:tc>
          <w:tcPr>
            <w:tcW w:w="709" w:type="dxa"/>
            <w:tcBorders>
              <w:bottom w:val="single" w:sz="4" w:space="0" w:color="auto"/>
            </w:tcBorders>
            <w:vAlign w:val="center"/>
          </w:tcPr>
          <w:p w14:paraId="4E135BF3" w14:textId="77777777" w:rsidR="00A705AA" w:rsidRPr="006C0A32" w:rsidRDefault="00000000" w:rsidP="005C2996">
            <w:pPr>
              <w:jc w:val="center"/>
              <w:rPr>
                <w:rFonts w:eastAsia="Calibri"/>
                <w:b/>
                <w:sz w:val="22"/>
                <w:szCs w:val="22"/>
                <w:lang w:val="ru-RU"/>
              </w:rPr>
            </w:pPr>
            <w:r w:rsidRPr="006C0A32">
              <w:rPr>
                <w:rFonts w:eastAsia="Calibri"/>
                <w:b/>
                <w:sz w:val="22"/>
                <w:szCs w:val="22"/>
                <w:lang w:val="ru-RU"/>
              </w:rPr>
              <w:t>Год</w:t>
            </w:r>
          </w:p>
        </w:tc>
        <w:tc>
          <w:tcPr>
            <w:tcW w:w="850" w:type="dxa"/>
            <w:tcBorders>
              <w:bottom w:val="single" w:sz="4" w:space="0" w:color="auto"/>
            </w:tcBorders>
            <w:vAlign w:val="center"/>
          </w:tcPr>
          <w:p w14:paraId="57BB4F98" w14:textId="77777777" w:rsidR="00A705AA" w:rsidRPr="006C0A32" w:rsidRDefault="00000000" w:rsidP="005C2996">
            <w:pPr>
              <w:jc w:val="center"/>
              <w:rPr>
                <w:rFonts w:eastAsia="Calibri"/>
                <w:b/>
                <w:sz w:val="22"/>
                <w:szCs w:val="22"/>
                <w:lang w:val="ru-RU"/>
              </w:rPr>
            </w:pPr>
            <w:r w:rsidRPr="006C0A32">
              <w:rPr>
                <w:rFonts w:eastAsia="Calibri"/>
                <w:b/>
                <w:sz w:val="22"/>
                <w:szCs w:val="22"/>
                <w:lang w:val="ru-RU"/>
              </w:rPr>
              <w:t>Зима</w:t>
            </w:r>
          </w:p>
        </w:tc>
        <w:tc>
          <w:tcPr>
            <w:tcW w:w="851" w:type="dxa"/>
            <w:tcBorders>
              <w:bottom w:val="single" w:sz="4" w:space="0" w:color="auto"/>
            </w:tcBorders>
            <w:vAlign w:val="center"/>
          </w:tcPr>
          <w:p w14:paraId="47E95DA6" w14:textId="77777777" w:rsidR="00A705AA" w:rsidRPr="006C0A32" w:rsidRDefault="00000000" w:rsidP="005C2996">
            <w:pPr>
              <w:jc w:val="center"/>
              <w:rPr>
                <w:rFonts w:eastAsia="Calibri"/>
                <w:b/>
                <w:sz w:val="22"/>
                <w:szCs w:val="22"/>
                <w:lang w:val="ru-RU"/>
              </w:rPr>
            </w:pPr>
            <w:r w:rsidRPr="006C0A32">
              <w:rPr>
                <w:rFonts w:eastAsia="Calibri"/>
                <w:b/>
                <w:sz w:val="22"/>
                <w:szCs w:val="22"/>
                <w:lang w:val="ru-RU"/>
              </w:rPr>
              <w:t>Весна</w:t>
            </w:r>
          </w:p>
        </w:tc>
        <w:tc>
          <w:tcPr>
            <w:tcW w:w="992" w:type="dxa"/>
            <w:tcBorders>
              <w:bottom w:val="single" w:sz="4" w:space="0" w:color="auto"/>
            </w:tcBorders>
            <w:vAlign w:val="center"/>
          </w:tcPr>
          <w:p w14:paraId="5EBA8491" w14:textId="77777777" w:rsidR="00A705AA" w:rsidRPr="006C0A32" w:rsidRDefault="00000000" w:rsidP="005C2996">
            <w:pPr>
              <w:jc w:val="center"/>
              <w:rPr>
                <w:rFonts w:eastAsia="Calibri"/>
                <w:b/>
                <w:sz w:val="22"/>
                <w:szCs w:val="22"/>
                <w:lang w:val="ru-RU"/>
              </w:rPr>
            </w:pPr>
            <w:r w:rsidRPr="006C0A32">
              <w:rPr>
                <w:rFonts w:eastAsia="Calibri"/>
                <w:b/>
                <w:sz w:val="22"/>
                <w:szCs w:val="22"/>
                <w:lang w:val="ru-RU"/>
              </w:rPr>
              <w:t>Лето</w:t>
            </w:r>
          </w:p>
        </w:tc>
        <w:tc>
          <w:tcPr>
            <w:tcW w:w="1128" w:type="dxa"/>
            <w:tcBorders>
              <w:bottom w:val="single" w:sz="4" w:space="0" w:color="auto"/>
            </w:tcBorders>
            <w:vAlign w:val="center"/>
          </w:tcPr>
          <w:p w14:paraId="347C91A8" w14:textId="77777777" w:rsidR="00A705AA" w:rsidRPr="006C0A32" w:rsidRDefault="00000000" w:rsidP="005C2996">
            <w:pPr>
              <w:jc w:val="center"/>
              <w:rPr>
                <w:rFonts w:eastAsia="Calibri"/>
                <w:b/>
                <w:sz w:val="22"/>
                <w:szCs w:val="22"/>
                <w:lang w:val="ru-RU"/>
              </w:rPr>
            </w:pPr>
            <w:r w:rsidRPr="006C0A32">
              <w:rPr>
                <w:rFonts w:eastAsia="Calibri"/>
                <w:b/>
                <w:sz w:val="22"/>
                <w:szCs w:val="22"/>
                <w:lang w:val="ru-RU"/>
              </w:rPr>
              <w:t>Осень</w:t>
            </w:r>
          </w:p>
        </w:tc>
      </w:tr>
      <w:tr w:rsidR="00FC7945" w:rsidRPr="006C0A32" w14:paraId="16207C84" w14:textId="77777777" w:rsidTr="000C67E5">
        <w:trPr>
          <w:trHeight w:val="199"/>
          <w:jc w:val="center"/>
        </w:trPr>
        <w:tc>
          <w:tcPr>
            <w:tcW w:w="2689" w:type="dxa"/>
          </w:tcPr>
          <w:p w14:paraId="786FA72C" w14:textId="77777777" w:rsidR="00A705AA" w:rsidRPr="006C0A32" w:rsidRDefault="00000000" w:rsidP="000C67E5">
            <w:pPr>
              <w:ind w:right="522"/>
              <w:jc w:val="both"/>
              <w:rPr>
                <w:rFonts w:eastAsia="Calibri"/>
                <w:b/>
                <w:sz w:val="22"/>
                <w:szCs w:val="22"/>
                <w:lang w:val="ru-RU"/>
              </w:rPr>
            </w:pPr>
            <w:r w:rsidRPr="006C0A32">
              <w:rPr>
                <w:rFonts w:eastAsia="Calibri"/>
                <w:b/>
                <w:sz w:val="22"/>
                <w:szCs w:val="22"/>
                <w:lang w:val="ru-RU"/>
              </w:rPr>
              <w:t>Казахстан</w:t>
            </w:r>
          </w:p>
        </w:tc>
        <w:tc>
          <w:tcPr>
            <w:tcW w:w="2126" w:type="dxa"/>
            <w:tcBorders>
              <w:bottom w:val="single" w:sz="4" w:space="0" w:color="auto"/>
              <w:right w:val="single" w:sz="4" w:space="0" w:color="auto"/>
            </w:tcBorders>
            <w:vAlign w:val="bottom"/>
          </w:tcPr>
          <w:p w14:paraId="6E6D3EEA" w14:textId="77777777" w:rsidR="00A705AA" w:rsidRPr="006C0A32" w:rsidRDefault="00000000" w:rsidP="00FD1940">
            <w:pPr>
              <w:jc w:val="center"/>
              <w:rPr>
                <w:rFonts w:eastAsia="Calibri"/>
                <w:b/>
                <w:sz w:val="22"/>
                <w:szCs w:val="22"/>
                <w:lang w:val="kk-KZ"/>
              </w:rPr>
            </w:pPr>
            <w:r w:rsidRPr="006C0A32">
              <w:rPr>
                <w:rFonts w:eastAsia="Calibri"/>
                <w:b/>
                <w:sz w:val="22"/>
                <w:szCs w:val="22"/>
                <w:lang w:val="ru-RU"/>
              </w:rPr>
              <w:t>296</w:t>
            </w:r>
          </w:p>
        </w:tc>
        <w:tc>
          <w:tcPr>
            <w:tcW w:w="709" w:type="dxa"/>
            <w:tcBorders>
              <w:top w:val="single" w:sz="4" w:space="0" w:color="auto"/>
              <w:left w:val="single" w:sz="4" w:space="0" w:color="auto"/>
              <w:bottom w:val="single" w:sz="4" w:space="0" w:color="auto"/>
              <w:right w:val="single" w:sz="4" w:space="0" w:color="auto"/>
            </w:tcBorders>
            <w:vAlign w:val="bottom"/>
          </w:tcPr>
          <w:p w14:paraId="701381A1" w14:textId="77777777" w:rsidR="00A705AA" w:rsidRPr="006C0A32" w:rsidRDefault="00000000" w:rsidP="005C2996">
            <w:pPr>
              <w:jc w:val="center"/>
              <w:rPr>
                <w:rFonts w:eastAsia="Calibri"/>
                <w:b/>
                <w:sz w:val="22"/>
                <w:szCs w:val="22"/>
                <w:lang w:val="ru-RU"/>
              </w:rPr>
            </w:pPr>
            <w:r w:rsidRPr="006C0A32">
              <w:rPr>
                <w:rFonts w:eastAsia="Calibri"/>
                <w:b/>
                <w:sz w:val="22"/>
                <w:szCs w:val="22"/>
                <w:lang w:val="ru-RU"/>
              </w:rPr>
              <w:t>93</w:t>
            </w:r>
          </w:p>
        </w:tc>
        <w:tc>
          <w:tcPr>
            <w:tcW w:w="850" w:type="dxa"/>
            <w:tcBorders>
              <w:top w:val="single" w:sz="4" w:space="0" w:color="auto"/>
              <w:left w:val="single" w:sz="4" w:space="0" w:color="auto"/>
              <w:bottom w:val="single" w:sz="4" w:space="0" w:color="auto"/>
              <w:right w:val="single" w:sz="4" w:space="0" w:color="auto"/>
            </w:tcBorders>
            <w:vAlign w:val="bottom"/>
          </w:tcPr>
          <w:p w14:paraId="3760E99C" w14:textId="77777777" w:rsidR="00A705AA" w:rsidRPr="006C0A32" w:rsidRDefault="00000000" w:rsidP="005C2996">
            <w:pPr>
              <w:jc w:val="center"/>
              <w:rPr>
                <w:rFonts w:eastAsia="Calibri"/>
                <w:b/>
                <w:sz w:val="22"/>
                <w:szCs w:val="22"/>
                <w:lang w:val="ru-RU"/>
              </w:rPr>
            </w:pPr>
            <w:r w:rsidRPr="006C0A32">
              <w:rPr>
                <w:rFonts w:eastAsia="Calibri"/>
                <w:b/>
                <w:sz w:val="22"/>
                <w:szCs w:val="22"/>
                <w:lang w:val="ru-RU"/>
              </w:rPr>
              <w:t>91</w:t>
            </w:r>
          </w:p>
        </w:tc>
        <w:tc>
          <w:tcPr>
            <w:tcW w:w="851" w:type="dxa"/>
            <w:tcBorders>
              <w:top w:val="single" w:sz="4" w:space="0" w:color="auto"/>
              <w:left w:val="single" w:sz="4" w:space="0" w:color="auto"/>
              <w:bottom w:val="single" w:sz="4" w:space="0" w:color="auto"/>
              <w:right w:val="single" w:sz="4" w:space="0" w:color="auto"/>
            </w:tcBorders>
            <w:vAlign w:val="bottom"/>
          </w:tcPr>
          <w:p w14:paraId="1BEEE3B6" w14:textId="77777777" w:rsidR="00A705AA" w:rsidRPr="006C0A32" w:rsidRDefault="00000000" w:rsidP="005C2996">
            <w:pPr>
              <w:jc w:val="center"/>
              <w:rPr>
                <w:rFonts w:eastAsia="Calibri"/>
                <w:b/>
                <w:sz w:val="22"/>
                <w:szCs w:val="22"/>
                <w:lang w:val="ru-RU"/>
              </w:rPr>
            </w:pPr>
            <w:r w:rsidRPr="006C0A32">
              <w:rPr>
                <w:rFonts w:eastAsia="Calibri"/>
                <w:b/>
                <w:sz w:val="22"/>
                <w:szCs w:val="22"/>
                <w:lang w:val="ru-RU"/>
              </w:rPr>
              <w:t>87</w:t>
            </w:r>
          </w:p>
        </w:tc>
        <w:tc>
          <w:tcPr>
            <w:tcW w:w="992" w:type="dxa"/>
            <w:tcBorders>
              <w:top w:val="single" w:sz="4" w:space="0" w:color="auto"/>
              <w:left w:val="single" w:sz="4" w:space="0" w:color="auto"/>
              <w:bottom w:val="single" w:sz="4" w:space="0" w:color="auto"/>
              <w:right w:val="single" w:sz="4" w:space="0" w:color="auto"/>
            </w:tcBorders>
            <w:vAlign w:val="bottom"/>
          </w:tcPr>
          <w:p w14:paraId="36A26F05" w14:textId="77777777" w:rsidR="00A705AA" w:rsidRPr="006C0A32" w:rsidRDefault="00000000" w:rsidP="005C2996">
            <w:pPr>
              <w:jc w:val="center"/>
              <w:rPr>
                <w:rFonts w:eastAsia="Calibri"/>
                <w:b/>
                <w:sz w:val="22"/>
                <w:szCs w:val="22"/>
                <w:lang w:val="ru-RU"/>
              </w:rPr>
            </w:pPr>
            <w:r w:rsidRPr="006C0A32">
              <w:rPr>
                <w:rFonts w:eastAsia="Calibri"/>
                <w:b/>
                <w:sz w:val="22"/>
                <w:szCs w:val="22"/>
                <w:lang w:val="ru-RU"/>
              </w:rPr>
              <w:t>97</w:t>
            </w:r>
          </w:p>
        </w:tc>
        <w:tc>
          <w:tcPr>
            <w:tcW w:w="1128" w:type="dxa"/>
            <w:tcBorders>
              <w:top w:val="single" w:sz="4" w:space="0" w:color="auto"/>
              <w:left w:val="single" w:sz="4" w:space="0" w:color="auto"/>
              <w:bottom w:val="single" w:sz="4" w:space="0" w:color="auto"/>
              <w:right w:val="single" w:sz="4" w:space="0" w:color="auto"/>
            </w:tcBorders>
            <w:vAlign w:val="bottom"/>
          </w:tcPr>
          <w:p w14:paraId="1089EB9C" w14:textId="77777777" w:rsidR="00A705AA" w:rsidRPr="006C0A32" w:rsidRDefault="00000000" w:rsidP="005C2996">
            <w:pPr>
              <w:jc w:val="center"/>
              <w:rPr>
                <w:rFonts w:eastAsia="Calibri"/>
                <w:b/>
                <w:sz w:val="22"/>
                <w:szCs w:val="22"/>
                <w:lang w:val="ru-RU"/>
              </w:rPr>
            </w:pPr>
            <w:r w:rsidRPr="006C0A32">
              <w:rPr>
                <w:rFonts w:eastAsia="Calibri"/>
                <w:b/>
                <w:sz w:val="22"/>
                <w:szCs w:val="22"/>
                <w:lang w:val="ru-RU"/>
              </w:rPr>
              <w:t>85</w:t>
            </w:r>
          </w:p>
        </w:tc>
      </w:tr>
      <w:tr w:rsidR="00FC7945" w:rsidRPr="006C0A32" w14:paraId="58929A58" w14:textId="77777777" w:rsidTr="000C67E5">
        <w:trPr>
          <w:trHeight w:val="188"/>
          <w:jc w:val="center"/>
        </w:trPr>
        <w:tc>
          <w:tcPr>
            <w:tcW w:w="2689" w:type="dxa"/>
            <w:tcBorders>
              <w:right w:val="single" w:sz="4" w:space="0" w:color="auto"/>
            </w:tcBorders>
          </w:tcPr>
          <w:p w14:paraId="77559A4F"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lastRenderedPageBreak/>
              <w:t>Абай</w:t>
            </w:r>
          </w:p>
        </w:tc>
        <w:tc>
          <w:tcPr>
            <w:tcW w:w="2126" w:type="dxa"/>
            <w:tcBorders>
              <w:top w:val="single" w:sz="4" w:space="0" w:color="auto"/>
              <w:left w:val="single" w:sz="4" w:space="0" w:color="auto"/>
              <w:bottom w:val="single" w:sz="4" w:space="0" w:color="auto"/>
              <w:right w:val="nil"/>
            </w:tcBorders>
            <w:vAlign w:val="bottom"/>
          </w:tcPr>
          <w:p w14:paraId="2A0DB80B" w14:textId="77777777" w:rsidR="00A705AA" w:rsidRPr="006C0A32" w:rsidRDefault="00000000" w:rsidP="00FD1940">
            <w:pPr>
              <w:jc w:val="center"/>
              <w:rPr>
                <w:rFonts w:eastAsia="Calibri"/>
                <w:sz w:val="22"/>
                <w:szCs w:val="22"/>
                <w:highlight w:val="yellow"/>
                <w:lang w:val="kk-KZ"/>
              </w:rPr>
            </w:pPr>
            <w:r w:rsidRPr="006C0A32">
              <w:rPr>
                <w:rFonts w:eastAsia="Calibri"/>
                <w:sz w:val="22"/>
                <w:szCs w:val="22"/>
                <w:lang w:val="ru-RU"/>
              </w:rPr>
              <w:t>311</w:t>
            </w:r>
          </w:p>
        </w:tc>
        <w:tc>
          <w:tcPr>
            <w:tcW w:w="709" w:type="dxa"/>
            <w:tcBorders>
              <w:top w:val="single" w:sz="4" w:space="0" w:color="auto"/>
              <w:left w:val="single" w:sz="4" w:space="0" w:color="auto"/>
              <w:bottom w:val="single" w:sz="4" w:space="0" w:color="auto"/>
              <w:right w:val="single" w:sz="4" w:space="0" w:color="auto"/>
            </w:tcBorders>
            <w:vAlign w:val="bottom"/>
          </w:tcPr>
          <w:p w14:paraId="6B5A54D6"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108</w:t>
            </w:r>
          </w:p>
        </w:tc>
        <w:tc>
          <w:tcPr>
            <w:tcW w:w="850" w:type="dxa"/>
            <w:tcBorders>
              <w:top w:val="single" w:sz="4" w:space="0" w:color="auto"/>
              <w:left w:val="single" w:sz="4" w:space="0" w:color="auto"/>
              <w:bottom w:val="single" w:sz="4" w:space="0" w:color="auto"/>
              <w:right w:val="single" w:sz="4" w:space="0" w:color="auto"/>
            </w:tcBorders>
            <w:vAlign w:val="bottom"/>
          </w:tcPr>
          <w:p w14:paraId="03758397"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116</w:t>
            </w:r>
          </w:p>
        </w:tc>
        <w:tc>
          <w:tcPr>
            <w:tcW w:w="851" w:type="dxa"/>
            <w:tcBorders>
              <w:top w:val="single" w:sz="4" w:space="0" w:color="auto"/>
              <w:left w:val="single" w:sz="4" w:space="0" w:color="auto"/>
              <w:bottom w:val="single" w:sz="4" w:space="0" w:color="auto"/>
              <w:right w:val="single" w:sz="4" w:space="0" w:color="auto"/>
            </w:tcBorders>
            <w:vAlign w:val="bottom"/>
          </w:tcPr>
          <w:p w14:paraId="4E45F66C"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94</w:t>
            </w:r>
          </w:p>
        </w:tc>
        <w:tc>
          <w:tcPr>
            <w:tcW w:w="992" w:type="dxa"/>
            <w:tcBorders>
              <w:top w:val="single" w:sz="4" w:space="0" w:color="auto"/>
              <w:left w:val="single" w:sz="4" w:space="0" w:color="auto"/>
              <w:bottom w:val="single" w:sz="4" w:space="0" w:color="auto"/>
              <w:right w:val="single" w:sz="4" w:space="0" w:color="auto"/>
            </w:tcBorders>
            <w:vAlign w:val="bottom"/>
          </w:tcPr>
          <w:p w14:paraId="6D0B5A68"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98</w:t>
            </w:r>
          </w:p>
        </w:tc>
        <w:tc>
          <w:tcPr>
            <w:tcW w:w="1128" w:type="dxa"/>
            <w:tcBorders>
              <w:top w:val="single" w:sz="4" w:space="0" w:color="auto"/>
              <w:left w:val="single" w:sz="4" w:space="0" w:color="auto"/>
              <w:bottom w:val="single" w:sz="4" w:space="0" w:color="auto"/>
              <w:right w:val="single" w:sz="4" w:space="0" w:color="auto"/>
            </w:tcBorders>
            <w:vAlign w:val="bottom"/>
          </w:tcPr>
          <w:p w14:paraId="67984B6E"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130</w:t>
            </w:r>
          </w:p>
        </w:tc>
      </w:tr>
      <w:tr w:rsidR="00FC7945" w:rsidRPr="006C0A32" w14:paraId="76286D20" w14:textId="77777777" w:rsidTr="000C67E5">
        <w:trPr>
          <w:trHeight w:val="188"/>
          <w:jc w:val="center"/>
        </w:trPr>
        <w:tc>
          <w:tcPr>
            <w:tcW w:w="2689" w:type="dxa"/>
            <w:tcBorders>
              <w:right w:val="single" w:sz="4" w:space="0" w:color="auto"/>
            </w:tcBorders>
          </w:tcPr>
          <w:p w14:paraId="0B380494"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Алматинская</w:t>
            </w:r>
          </w:p>
        </w:tc>
        <w:tc>
          <w:tcPr>
            <w:tcW w:w="2126" w:type="dxa"/>
            <w:tcBorders>
              <w:top w:val="single" w:sz="4" w:space="0" w:color="auto"/>
              <w:left w:val="single" w:sz="4" w:space="0" w:color="auto"/>
              <w:bottom w:val="single" w:sz="4" w:space="0" w:color="auto"/>
              <w:right w:val="nil"/>
            </w:tcBorders>
            <w:vAlign w:val="bottom"/>
          </w:tcPr>
          <w:p w14:paraId="7F1456BD" w14:textId="77777777" w:rsidR="00A705AA" w:rsidRPr="006C0A32" w:rsidRDefault="00000000" w:rsidP="00FD1940">
            <w:pPr>
              <w:jc w:val="center"/>
              <w:rPr>
                <w:rFonts w:eastAsia="Calibri"/>
                <w:sz w:val="22"/>
                <w:szCs w:val="22"/>
                <w:highlight w:val="yellow"/>
                <w:lang w:val="ru-RU"/>
              </w:rPr>
            </w:pPr>
            <w:r w:rsidRPr="006C0A32">
              <w:rPr>
                <w:rFonts w:eastAsia="Calibri"/>
                <w:sz w:val="22"/>
                <w:szCs w:val="22"/>
                <w:lang w:val="ru-RU"/>
              </w:rPr>
              <w:t>348</w:t>
            </w:r>
          </w:p>
        </w:tc>
        <w:tc>
          <w:tcPr>
            <w:tcW w:w="709" w:type="dxa"/>
            <w:tcBorders>
              <w:top w:val="single" w:sz="4" w:space="0" w:color="auto"/>
              <w:left w:val="single" w:sz="4" w:space="0" w:color="auto"/>
              <w:bottom w:val="single" w:sz="4" w:space="0" w:color="auto"/>
              <w:right w:val="single" w:sz="4" w:space="0" w:color="auto"/>
            </w:tcBorders>
            <w:vAlign w:val="bottom"/>
          </w:tcPr>
          <w:p w14:paraId="4A507A9C"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72</w:t>
            </w:r>
          </w:p>
        </w:tc>
        <w:tc>
          <w:tcPr>
            <w:tcW w:w="850" w:type="dxa"/>
            <w:tcBorders>
              <w:top w:val="single" w:sz="4" w:space="0" w:color="auto"/>
              <w:left w:val="single" w:sz="4" w:space="0" w:color="auto"/>
              <w:bottom w:val="single" w:sz="4" w:space="0" w:color="auto"/>
              <w:right w:val="single" w:sz="4" w:space="0" w:color="auto"/>
            </w:tcBorders>
            <w:vAlign w:val="bottom"/>
          </w:tcPr>
          <w:p w14:paraId="0C7C8685"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83</w:t>
            </w:r>
          </w:p>
        </w:tc>
        <w:tc>
          <w:tcPr>
            <w:tcW w:w="851" w:type="dxa"/>
            <w:tcBorders>
              <w:top w:val="single" w:sz="4" w:space="0" w:color="auto"/>
              <w:left w:val="single" w:sz="4" w:space="0" w:color="auto"/>
              <w:bottom w:val="single" w:sz="4" w:space="0" w:color="auto"/>
              <w:right w:val="single" w:sz="4" w:space="0" w:color="auto"/>
            </w:tcBorders>
            <w:vAlign w:val="bottom"/>
          </w:tcPr>
          <w:p w14:paraId="2041599C"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88</w:t>
            </w:r>
          </w:p>
        </w:tc>
        <w:tc>
          <w:tcPr>
            <w:tcW w:w="992" w:type="dxa"/>
            <w:tcBorders>
              <w:top w:val="single" w:sz="4" w:space="0" w:color="auto"/>
              <w:left w:val="single" w:sz="4" w:space="0" w:color="auto"/>
              <w:bottom w:val="single" w:sz="4" w:space="0" w:color="auto"/>
              <w:right w:val="single" w:sz="4" w:space="0" w:color="auto"/>
            </w:tcBorders>
            <w:vAlign w:val="bottom"/>
          </w:tcPr>
          <w:p w14:paraId="06177F7B"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47</w:t>
            </w:r>
          </w:p>
        </w:tc>
        <w:tc>
          <w:tcPr>
            <w:tcW w:w="1128" w:type="dxa"/>
            <w:tcBorders>
              <w:top w:val="single" w:sz="4" w:space="0" w:color="auto"/>
              <w:left w:val="single" w:sz="4" w:space="0" w:color="auto"/>
              <w:bottom w:val="single" w:sz="4" w:space="0" w:color="auto"/>
              <w:right w:val="single" w:sz="4" w:space="0" w:color="auto"/>
            </w:tcBorders>
            <w:vAlign w:val="bottom"/>
          </w:tcPr>
          <w:p w14:paraId="4E8241F0"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69</w:t>
            </w:r>
          </w:p>
        </w:tc>
      </w:tr>
      <w:tr w:rsidR="00FC7945" w:rsidRPr="006C0A32" w14:paraId="458B9990" w14:textId="77777777" w:rsidTr="000C67E5">
        <w:trPr>
          <w:trHeight w:val="188"/>
          <w:jc w:val="center"/>
        </w:trPr>
        <w:tc>
          <w:tcPr>
            <w:tcW w:w="2689" w:type="dxa"/>
            <w:tcBorders>
              <w:right w:val="single" w:sz="4" w:space="0" w:color="auto"/>
            </w:tcBorders>
          </w:tcPr>
          <w:p w14:paraId="07EF55C5"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Акмолинская</w:t>
            </w:r>
          </w:p>
        </w:tc>
        <w:tc>
          <w:tcPr>
            <w:tcW w:w="2126" w:type="dxa"/>
            <w:tcBorders>
              <w:top w:val="single" w:sz="4" w:space="0" w:color="auto"/>
              <w:left w:val="single" w:sz="4" w:space="0" w:color="auto"/>
              <w:bottom w:val="single" w:sz="4" w:space="0" w:color="auto"/>
              <w:right w:val="nil"/>
            </w:tcBorders>
            <w:vAlign w:val="bottom"/>
          </w:tcPr>
          <w:p w14:paraId="03BA24D6" w14:textId="77777777" w:rsidR="00A705AA" w:rsidRPr="006C0A32" w:rsidRDefault="00000000" w:rsidP="00FD1940">
            <w:pPr>
              <w:jc w:val="center"/>
              <w:rPr>
                <w:rFonts w:eastAsia="Calibri"/>
                <w:sz w:val="22"/>
                <w:szCs w:val="22"/>
                <w:highlight w:val="yellow"/>
                <w:lang w:val="ru-RU"/>
              </w:rPr>
            </w:pPr>
            <w:r w:rsidRPr="006C0A32">
              <w:rPr>
                <w:rFonts w:eastAsia="Calibri"/>
                <w:sz w:val="22"/>
                <w:szCs w:val="22"/>
                <w:lang w:val="ru-RU"/>
              </w:rPr>
              <w:t>394</w:t>
            </w:r>
          </w:p>
        </w:tc>
        <w:tc>
          <w:tcPr>
            <w:tcW w:w="709" w:type="dxa"/>
            <w:tcBorders>
              <w:top w:val="single" w:sz="4" w:space="0" w:color="auto"/>
              <w:left w:val="single" w:sz="4" w:space="0" w:color="auto"/>
              <w:bottom w:val="single" w:sz="4" w:space="0" w:color="auto"/>
              <w:right w:val="single" w:sz="4" w:space="0" w:color="auto"/>
            </w:tcBorders>
            <w:vAlign w:val="bottom"/>
          </w:tcPr>
          <w:p w14:paraId="1723D70C"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121</w:t>
            </w:r>
          </w:p>
        </w:tc>
        <w:tc>
          <w:tcPr>
            <w:tcW w:w="850" w:type="dxa"/>
            <w:tcBorders>
              <w:top w:val="single" w:sz="4" w:space="0" w:color="auto"/>
              <w:left w:val="single" w:sz="4" w:space="0" w:color="auto"/>
              <w:bottom w:val="single" w:sz="4" w:space="0" w:color="auto"/>
              <w:right w:val="single" w:sz="4" w:space="0" w:color="auto"/>
            </w:tcBorders>
            <w:vAlign w:val="bottom"/>
          </w:tcPr>
          <w:p w14:paraId="54FDAEC4"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142</w:t>
            </w:r>
          </w:p>
        </w:tc>
        <w:tc>
          <w:tcPr>
            <w:tcW w:w="851" w:type="dxa"/>
            <w:tcBorders>
              <w:top w:val="single" w:sz="4" w:space="0" w:color="auto"/>
              <w:left w:val="single" w:sz="4" w:space="0" w:color="auto"/>
              <w:bottom w:val="single" w:sz="4" w:space="0" w:color="auto"/>
              <w:right w:val="single" w:sz="4" w:space="0" w:color="auto"/>
            </w:tcBorders>
            <w:vAlign w:val="bottom"/>
          </w:tcPr>
          <w:p w14:paraId="23267304"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122</w:t>
            </w:r>
          </w:p>
        </w:tc>
        <w:tc>
          <w:tcPr>
            <w:tcW w:w="992" w:type="dxa"/>
            <w:tcBorders>
              <w:top w:val="single" w:sz="4" w:space="0" w:color="auto"/>
              <w:left w:val="single" w:sz="4" w:space="0" w:color="auto"/>
              <w:bottom w:val="single" w:sz="4" w:space="0" w:color="auto"/>
              <w:right w:val="single" w:sz="4" w:space="0" w:color="auto"/>
            </w:tcBorders>
            <w:vAlign w:val="bottom"/>
          </w:tcPr>
          <w:p w14:paraId="151723D1"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119</w:t>
            </w:r>
          </w:p>
        </w:tc>
        <w:tc>
          <w:tcPr>
            <w:tcW w:w="1128" w:type="dxa"/>
            <w:tcBorders>
              <w:top w:val="single" w:sz="4" w:space="0" w:color="auto"/>
              <w:left w:val="single" w:sz="4" w:space="0" w:color="auto"/>
              <w:bottom w:val="single" w:sz="4" w:space="0" w:color="auto"/>
              <w:right w:val="single" w:sz="4" w:space="0" w:color="auto"/>
            </w:tcBorders>
            <w:vAlign w:val="bottom"/>
          </w:tcPr>
          <w:p w14:paraId="33C5C7B7"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105</w:t>
            </w:r>
          </w:p>
        </w:tc>
      </w:tr>
      <w:tr w:rsidR="00FC7945" w:rsidRPr="006C0A32" w14:paraId="58DDF6A0" w14:textId="77777777" w:rsidTr="000C67E5">
        <w:trPr>
          <w:trHeight w:val="199"/>
          <w:jc w:val="center"/>
        </w:trPr>
        <w:tc>
          <w:tcPr>
            <w:tcW w:w="2689" w:type="dxa"/>
            <w:tcBorders>
              <w:right w:val="single" w:sz="4" w:space="0" w:color="auto"/>
            </w:tcBorders>
          </w:tcPr>
          <w:p w14:paraId="178EFA3D"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Актюбинская</w:t>
            </w:r>
          </w:p>
        </w:tc>
        <w:tc>
          <w:tcPr>
            <w:tcW w:w="2126" w:type="dxa"/>
            <w:tcBorders>
              <w:top w:val="single" w:sz="4" w:space="0" w:color="auto"/>
              <w:left w:val="single" w:sz="4" w:space="0" w:color="auto"/>
              <w:bottom w:val="single" w:sz="4" w:space="0" w:color="auto"/>
              <w:right w:val="nil"/>
            </w:tcBorders>
            <w:vAlign w:val="bottom"/>
          </w:tcPr>
          <w:p w14:paraId="6322B03A" w14:textId="77777777" w:rsidR="00A705AA" w:rsidRPr="006C0A32" w:rsidRDefault="00000000" w:rsidP="00FD1940">
            <w:pPr>
              <w:jc w:val="center"/>
              <w:rPr>
                <w:rFonts w:eastAsia="Calibri"/>
                <w:sz w:val="22"/>
                <w:szCs w:val="22"/>
                <w:highlight w:val="yellow"/>
                <w:lang w:val="ru-RU"/>
              </w:rPr>
            </w:pPr>
            <w:r w:rsidRPr="006C0A32">
              <w:rPr>
                <w:rFonts w:eastAsia="Calibri"/>
                <w:sz w:val="22"/>
                <w:szCs w:val="22"/>
                <w:lang w:val="ru-RU"/>
              </w:rPr>
              <w:t>259</w:t>
            </w:r>
          </w:p>
        </w:tc>
        <w:tc>
          <w:tcPr>
            <w:tcW w:w="709" w:type="dxa"/>
            <w:tcBorders>
              <w:top w:val="single" w:sz="4" w:space="0" w:color="auto"/>
              <w:left w:val="single" w:sz="4" w:space="0" w:color="auto"/>
              <w:bottom w:val="single" w:sz="4" w:space="0" w:color="auto"/>
              <w:right w:val="single" w:sz="4" w:space="0" w:color="auto"/>
            </w:tcBorders>
            <w:vAlign w:val="bottom"/>
          </w:tcPr>
          <w:p w14:paraId="44CF9882"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98</w:t>
            </w:r>
          </w:p>
        </w:tc>
        <w:tc>
          <w:tcPr>
            <w:tcW w:w="850" w:type="dxa"/>
            <w:tcBorders>
              <w:top w:val="single" w:sz="4" w:space="0" w:color="auto"/>
              <w:left w:val="single" w:sz="4" w:space="0" w:color="auto"/>
              <w:bottom w:val="single" w:sz="4" w:space="0" w:color="auto"/>
              <w:right w:val="single" w:sz="4" w:space="0" w:color="auto"/>
            </w:tcBorders>
            <w:vAlign w:val="bottom"/>
          </w:tcPr>
          <w:p w14:paraId="6B1A7B3B"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100</w:t>
            </w:r>
          </w:p>
        </w:tc>
        <w:tc>
          <w:tcPr>
            <w:tcW w:w="851" w:type="dxa"/>
            <w:tcBorders>
              <w:top w:val="single" w:sz="4" w:space="0" w:color="auto"/>
              <w:left w:val="single" w:sz="4" w:space="0" w:color="auto"/>
              <w:bottom w:val="single" w:sz="4" w:space="0" w:color="auto"/>
              <w:right w:val="single" w:sz="4" w:space="0" w:color="auto"/>
            </w:tcBorders>
            <w:vAlign w:val="bottom"/>
          </w:tcPr>
          <w:p w14:paraId="71F675A0"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108</w:t>
            </w:r>
          </w:p>
        </w:tc>
        <w:tc>
          <w:tcPr>
            <w:tcW w:w="992" w:type="dxa"/>
            <w:tcBorders>
              <w:top w:val="single" w:sz="4" w:space="0" w:color="auto"/>
              <w:left w:val="single" w:sz="4" w:space="0" w:color="auto"/>
              <w:bottom w:val="single" w:sz="4" w:space="0" w:color="auto"/>
              <w:right w:val="single" w:sz="4" w:space="0" w:color="auto"/>
            </w:tcBorders>
            <w:vAlign w:val="bottom"/>
          </w:tcPr>
          <w:p w14:paraId="170B6A3F"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117</w:t>
            </w:r>
          </w:p>
        </w:tc>
        <w:tc>
          <w:tcPr>
            <w:tcW w:w="1128" w:type="dxa"/>
            <w:tcBorders>
              <w:top w:val="single" w:sz="4" w:space="0" w:color="auto"/>
              <w:left w:val="single" w:sz="4" w:space="0" w:color="auto"/>
              <w:bottom w:val="single" w:sz="4" w:space="0" w:color="auto"/>
              <w:right w:val="single" w:sz="4" w:space="0" w:color="auto"/>
            </w:tcBorders>
            <w:vAlign w:val="bottom"/>
          </w:tcPr>
          <w:p w14:paraId="2BF7B4C0"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55</w:t>
            </w:r>
          </w:p>
        </w:tc>
      </w:tr>
      <w:tr w:rsidR="00FC7945" w:rsidRPr="006C0A32" w14:paraId="24B08D42" w14:textId="77777777" w:rsidTr="000C67E5">
        <w:trPr>
          <w:trHeight w:val="232"/>
          <w:jc w:val="center"/>
        </w:trPr>
        <w:tc>
          <w:tcPr>
            <w:tcW w:w="2689" w:type="dxa"/>
            <w:tcBorders>
              <w:right w:val="single" w:sz="4" w:space="0" w:color="auto"/>
            </w:tcBorders>
          </w:tcPr>
          <w:p w14:paraId="564B3FE6"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Атырауская</w:t>
            </w:r>
          </w:p>
        </w:tc>
        <w:tc>
          <w:tcPr>
            <w:tcW w:w="2126" w:type="dxa"/>
            <w:tcBorders>
              <w:top w:val="single" w:sz="4" w:space="0" w:color="auto"/>
              <w:left w:val="single" w:sz="4" w:space="0" w:color="auto"/>
              <w:bottom w:val="single" w:sz="4" w:space="0" w:color="auto"/>
              <w:right w:val="nil"/>
            </w:tcBorders>
            <w:vAlign w:val="bottom"/>
          </w:tcPr>
          <w:p w14:paraId="1FDF4A5A" w14:textId="77777777" w:rsidR="00A705AA" w:rsidRPr="006C0A32" w:rsidRDefault="00000000" w:rsidP="00FD1940">
            <w:pPr>
              <w:jc w:val="center"/>
              <w:rPr>
                <w:rFonts w:eastAsia="Calibri"/>
                <w:sz w:val="22"/>
                <w:szCs w:val="22"/>
                <w:highlight w:val="yellow"/>
                <w:lang w:val="kk-KZ"/>
              </w:rPr>
            </w:pPr>
            <w:r w:rsidRPr="006C0A32">
              <w:rPr>
                <w:rFonts w:eastAsia="Calibri"/>
                <w:sz w:val="22"/>
                <w:szCs w:val="22"/>
                <w:lang w:val="ru-RU"/>
              </w:rPr>
              <w:t>147</w:t>
            </w:r>
          </w:p>
        </w:tc>
        <w:tc>
          <w:tcPr>
            <w:tcW w:w="709" w:type="dxa"/>
            <w:tcBorders>
              <w:top w:val="single" w:sz="4" w:space="0" w:color="auto"/>
              <w:left w:val="single" w:sz="4" w:space="0" w:color="auto"/>
              <w:bottom w:val="single" w:sz="4" w:space="0" w:color="auto"/>
              <w:right w:val="single" w:sz="4" w:space="0" w:color="auto"/>
            </w:tcBorders>
            <w:vAlign w:val="bottom"/>
          </w:tcPr>
          <w:p w14:paraId="54341278"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98</w:t>
            </w:r>
          </w:p>
        </w:tc>
        <w:tc>
          <w:tcPr>
            <w:tcW w:w="850" w:type="dxa"/>
            <w:tcBorders>
              <w:top w:val="single" w:sz="4" w:space="0" w:color="auto"/>
              <w:left w:val="single" w:sz="4" w:space="0" w:color="auto"/>
              <w:bottom w:val="single" w:sz="4" w:space="0" w:color="auto"/>
              <w:right w:val="single" w:sz="4" w:space="0" w:color="auto"/>
            </w:tcBorders>
            <w:vAlign w:val="bottom"/>
          </w:tcPr>
          <w:p w14:paraId="6CB57323"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98</w:t>
            </w:r>
          </w:p>
        </w:tc>
        <w:tc>
          <w:tcPr>
            <w:tcW w:w="851" w:type="dxa"/>
            <w:tcBorders>
              <w:top w:val="single" w:sz="4" w:space="0" w:color="auto"/>
              <w:left w:val="single" w:sz="4" w:space="0" w:color="auto"/>
              <w:bottom w:val="single" w:sz="4" w:space="0" w:color="auto"/>
              <w:right w:val="single" w:sz="4" w:space="0" w:color="auto"/>
            </w:tcBorders>
            <w:vAlign w:val="bottom"/>
          </w:tcPr>
          <w:p w14:paraId="080EF4FD"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75</w:t>
            </w:r>
          </w:p>
        </w:tc>
        <w:tc>
          <w:tcPr>
            <w:tcW w:w="992" w:type="dxa"/>
            <w:tcBorders>
              <w:top w:val="single" w:sz="4" w:space="0" w:color="auto"/>
              <w:left w:val="single" w:sz="4" w:space="0" w:color="auto"/>
              <w:bottom w:val="single" w:sz="4" w:space="0" w:color="auto"/>
              <w:right w:val="single" w:sz="4" w:space="0" w:color="auto"/>
            </w:tcBorders>
            <w:vAlign w:val="bottom"/>
          </w:tcPr>
          <w:p w14:paraId="40D93759"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152</w:t>
            </w:r>
          </w:p>
        </w:tc>
        <w:tc>
          <w:tcPr>
            <w:tcW w:w="1128" w:type="dxa"/>
            <w:tcBorders>
              <w:top w:val="single" w:sz="4" w:space="0" w:color="auto"/>
              <w:left w:val="single" w:sz="4" w:space="0" w:color="auto"/>
              <w:bottom w:val="single" w:sz="4" w:space="0" w:color="auto"/>
              <w:right w:val="single" w:sz="4" w:space="0" w:color="auto"/>
            </w:tcBorders>
            <w:vAlign w:val="bottom"/>
          </w:tcPr>
          <w:p w14:paraId="682D15F7"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56</w:t>
            </w:r>
          </w:p>
        </w:tc>
      </w:tr>
      <w:tr w:rsidR="00FC7945" w:rsidRPr="006C0A32" w14:paraId="1E473259" w14:textId="77777777" w:rsidTr="000C67E5">
        <w:trPr>
          <w:trHeight w:val="199"/>
          <w:jc w:val="center"/>
        </w:trPr>
        <w:tc>
          <w:tcPr>
            <w:tcW w:w="2689" w:type="dxa"/>
            <w:tcBorders>
              <w:right w:val="single" w:sz="4" w:space="0" w:color="auto"/>
            </w:tcBorders>
          </w:tcPr>
          <w:p w14:paraId="2427DF5D" w14:textId="77777777" w:rsidR="00A705AA" w:rsidRPr="006C0A32" w:rsidRDefault="00000000" w:rsidP="000C67E5">
            <w:pPr>
              <w:ind w:left="-29" w:right="-226"/>
              <w:jc w:val="both"/>
              <w:rPr>
                <w:rFonts w:eastAsia="Calibri"/>
                <w:sz w:val="22"/>
                <w:szCs w:val="22"/>
                <w:lang w:val="ru-RU"/>
              </w:rPr>
            </w:pPr>
            <w:r w:rsidRPr="006C0A32">
              <w:rPr>
                <w:rFonts w:eastAsia="Calibri"/>
                <w:sz w:val="22"/>
                <w:szCs w:val="22"/>
                <w:lang w:val="ru-RU"/>
              </w:rPr>
              <w:t>Восточно-Казахстанская</w:t>
            </w:r>
          </w:p>
        </w:tc>
        <w:tc>
          <w:tcPr>
            <w:tcW w:w="2126" w:type="dxa"/>
            <w:tcBorders>
              <w:top w:val="single" w:sz="4" w:space="0" w:color="auto"/>
              <w:left w:val="single" w:sz="4" w:space="0" w:color="auto"/>
              <w:bottom w:val="single" w:sz="4" w:space="0" w:color="auto"/>
              <w:right w:val="nil"/>
            </w:tcBorders>
            <w:vAlign w:val="bottom"/>
          </w:tcPr>
          <w:p w14:paraId="28B0CA14" w14:textId="77777777" w:rsidR="00A705AA" w:rsidRPr="006C0A32" w:rsidRDefault="00000000" w:rsidP="00FD1940">
            <w:pPr>
              <w:jc w:val="center"/>
              <w:rPr>
                <w:rFonts w:eastAsia="Calibri"/>
                <w:sz w:val="22"/>
                <w:szCs w:val="22"/>
                <w:highlight w:val="yellow"/>
                <w:lang w:val="ru-RU"/>
              </w:rPr>
            </w:pPr>
            <w:r w:rsidRPr="006C0A32">
              <w:rPr>
                <w:rFonts w:eastAsia="Calibri"/>
                <w:sz w:val="22"/>
                <w:szCs w:val="22"/>
                <w:lang w:val="ru-RU"/>
              </w:rPr>
              <w:t>464</w:t>
            </w:r>
          </w:p>
        </w:tc>
        <w:tc>
          <w:tcPr>
            <w:tcW w:w="709" w:type="dxa"/>
            <w:tcBorders>
              <w:top w:val="single" w:sz="4" w:space="0" w:color="auto"/>
              <w:left w:val="single" w:sz="4" w:space="0" w:color="auto"/>
              <w:bottom w:val="single" w:sz="4" w:space="0" w:color="auto"/>
              <w:right w:val="single" w:sz="4" w:space="0" w:color="auto"/>
            </w:tcBorders>
            <w:vAlign w:val="bottom"/>
          </w:tcPr>
          <w:p w14:paraId="21452C32"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118</w:t>
            </w:r>
          </w:p>
        </w:tc>
        <w:tc>
          <w:tcPr>
            <w:tcW w:w="850" w:type="dxa"/>
            <w:tcBorders>
              <w:top w:val="single" w:sz="4" w:space="0" w:color="auto"/>
              <w:left w:val="single" w:sz="4" w:space="0" w:color="auto"/>
              <w:bottom w:val="single" w:sz="4" w:space="0" w:color="auto"/>
              <w:right w:val="single" w:sz="4" w:space="0" w:color="auto"/>
            </w:tcBorders>
            <w:vAlign w:val="bottom"/>
          </w:tcPr>
          <w:p w14:paraId="75BD4637"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117</w:t>
            </w:r>
          </w:p>
        </w:tc>
        <w:tc>
          <w:tcPr>
            <w:tcW w:w="851" w:type="dxa"/>
            <w:tcBorders>
              <w:top w:val="single" w:sz="4" w:space="0" w:color="auto"/>
              <w:left w:val="single" w:sz="4" w:space="0" w:color="auto"/>
              <w:bottom w:val="single" w:sz="4" w:space="0" w:color="auto"/>
              <w:right w:val="single" w:sz="4" w:space="0" w:color="auto"/>
            </w:tcBorders>
            <w:vAlign w:val="bottom"/>
          </w:tcPr>
          <w:p w14:paraId="793B93D4"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110</w:t>
            </w:r>
          </w:p>
        </w:tc>
        <w:tc>
          <w:tcPr>
            <w:tcW w:w="992" w:type="dxa"/>
            <w:tcBorders>
              <w:top w:val="single" w:sz="4" w:space="0" w:color="auto"/>
              <w:left w:val="single" w:sz="4" w:space="0" w:color="auto"/>
              <w:bottom w:val="single" w:sz="4" w:space="0" w:color="auto"/>
              <w:right w:val="single" w:sz="4" w:space="0" w:color="auto"/>
            </w:tcBorders>
            <w:vAlign w:val="bottom"/>
          </w:tcPr>
          <w:p w14:paraId="7DA322EC"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111</w:t>
            </w:r>
          </w:p>
        </w:tc>
        <w:tc>
          <w:tcPr>
            <w:tcW w:w="1128" w:type="dxa"/>
            <w:tcBorders>
              <w:top w:val="single" w:sz="4" w:space="0" w:color="auto"/>
              <w:left w:val="single" w:sz="4" w:space="0" w:color="auto"/>
              <w:bottom w:val="single" w:sz="4" w:space="0" w:color="auto"/>
              <w:right w:val="single" w:sz="4" w:space="0" w:color="auto"/>
            </w:tcBorders>
            <w:vAlign w:val="bottom"/>
          </w:tcPr>
          <w:p w14:paraId="767FC220"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127</w:t>
            </w:r>
          </w:p>
        </w:tc>
      </w:tr>
      <w:tr w:rsidR="00FC7945" w:rsidRPr="006C0A32" w14:paraId="21D3AFC3" w14:textId="77777777" w:rsidTr="000C67E5">
        <w:trPr>
          <w:trHeight w:val="188"/>
          <w:jc w:val="center"/>
        </w:trPr>
        <w:tc>
          <w:tcPr>
            <w:tcW w:w="2689" w:type="dxa"/>
            <w:tcBorders>
              <w:right w:val="single" w:sz="4" w:space="0" w:color="auto"/>
            </w:tcBorders>
          </w:tcPr>
          <w:p w14:paraId="2C634963"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Жамбылская</w:t>
            </w:r>
          </w:p>
        </w:tc>
        <w:tc>
          <w:tcPr>
            <w:tcW w:w="2126" w:type="dxa"/>
            <w:tcBorders>
              <w:top w:val="single" w:sz="4" w:space="0" w:color="auto"/>
              <w:left w:val="single" w:sz="4" w:space="0" w:color="auto"/>
              <w:bottom w:val="single" w:sz="4" w:space="0" w:color="auto"/>
              <w:right w:val="nil"/>
            </w:tcBorders>
            <w:vAlign w:val="bottom"/>
          </w:tcPr>
          <w:p w14:paraId="7803389F" w14:textId="77777777" w:rsidR="00A705AA" w:rsidRPr="006C0A32" w:rsidRDefault="00000000" w:rsidP="00FD1940">
            <w:pPr>
              <w:jc w:val="center"/>
              <w:rPr>
                <w:rFonts w:eastAsia="Calibri"/>
                <w:sz w:val="22"/>
                <w:szCs w:val="22"/>
                <w:highlight w:val="yellow"/>
                <w:lang w:val="ru-RU"/>
              </w:rPr>
            </w:pPr>
            <w:r w:rsidRPr="006C0A32">
              <w:rPr>
                <w:rFonts w:eastAsia="Calibri"/>
                <w:sz w:val="22"/>
                <w:szCs w:val="22"/>
                <w:lang w:val="ru-RU"/>
              </w:rPr>
              <w:t>138</w:t>
            </w:r>
          </w:p>
        </w:tc>
        <w:tc>
          <w:tcPr>
            <w:tcW w:w="709" w:type="dxa"/>
            <w:tcBorders>
              <w:top w:val="single" w:sz="4" w:space="0" w:color="auto"/>
              <w:left w:val="single" w:sz="4" w:space="0" w:color="auto"/>
              <w:bottom w:val="single" w:sz="4" w:space="0" w:color="auto"/>
              <w:right w:val="single" w:sz="4" w:space="0" w:color="auto"/>
            </w:tcBorders>
            <w:vAlign w:val="bottom"/>
          </w:tcPr>
          <w:p w14:paraId="2EA02DEA"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45</w:t>
            </w:r>
          </w:p>
        </w:tc>
        <w:tc>
          <w:tcPr>
            <w:tcW w:w="850" w:type="dxa"/>
            <w:tcBorders>
              <w:top w:val="single" w:sz="4" w:space="0" w:color="auto"/>
              <w:left w:val="single" w:sz="4" w:space="0" w:color="auto"/>
              <w:bottom w:val="single" w:sz="4" w:space="0" w:color="auto"/>
              <w:right w:val="single" w:sz="4" w:space="0" w:color="auto"/>
            </w:tcBorders>
            <w:vAlign w:val="bottom"/>
          </w:tcPr>
          <w:p w14:paraId="520E311D"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57</w:t>
            </w:r>
          </w:p>
        </w:tc>
        <w:tc>
          <w:tcPr>
            <w:tcW w:w="851" w:type="dxa"/>
            <w:tcBorders>
              <w:top w:val="single" w:sz="4" w:space="0" w:color="auto"/>
              <w:left w:val="single" w:sz="4" w:space="0" w:color="auto"/>
              <w:bottom w:val="single" w:sz="4" w:space="0" w:color="auto"/>
              <w:right w:val="single" w:sz="4" w:space="0" w:color="auto"/>
            </w:tcBorders>
            <w:vAlign w:val="bottom"/>
          </w:tcPr>
          <w:p w14:paraId="057F0DD7"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33</w:t>
            </w:r>
          </w:p>
        </w:tc>
        <w:tc>
          <w:tcPr>
            <w:tcW w:w="992" w:type="dxa"/>
            <w:tcBorders>
              <w:top w:val="single" w:sz="4" w:space="0" w:color="auto"/>
              <w:left w:val="single" w:sz="4" w:space="0" w:color="auto"/>
              <w:bottom w:val="single" w:sz="4" w:space="0" w:color="auto"/>
              <w:right w:val="single" w:sz="4" w:space="0" w:color="auto"/>
            </w:tcBorders>
            <w:vAlign w:val="bottom"/>
          </w:tcPr>
          <w:p w14:paraId="76429E95"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60</w:t>
            </w:r>
          </w:p>
        </w:tc>
        <w:tc>
          <w:tcPr>
            <w:tcW w:w="1128" w:type="dxa"/>
            <w:tcBorders>
              <w:top w:val="single" w:sz="4" w:space="0" w:color="auto"/>
              <w:left w:val="single" w:sz="4" w:space="0" w:color="auto"/>
              <w:bottom w:val="single" w:sz="4" w:space="0" w:color="auto"/>
              <w:right w:val="single" w:sz="4" w:space="0" w:color="auto"/>
            </w:tcBorders>
            <w:vAlign w:val="bottom"/>
          </w:tcPr>
          <w:p w14:paraId="74CAC425"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39</w:t>
            </w:r>
          </w:p>
        </w:tc>
      </w:tr>
      <w:tr w:rsidR="00FC7945" w:rsidRPr="006C0A32" w14:paraId="1767E30E" w14:textId="77777777" w:rsidTr="000C67E5">
        <w:trPr>
          <w:trHeight w:val="188"/>
          <w:jc w:val="center"/>
        </w:trPr>
        <w:tc>
          <w:tcPr>
            <w:tcW w:w="2689" w:type="dxa"/>
            <w:tcBorders>
              <w:right w:val="single" w:sz="4" w:space="0" w:color="auto"/>
            </w:tcBorders>
          </w:tcPr>
          <w:p w14:paraId="510A8A1B" w14:textId="77777777" w:rsidR="00A705AA" w:rsidRPr="006C0A32" w:rsidRDefault="00000000" w:rsidP="000C67E5">
            <w:pPr>
              <w:ind w:right="519"/>
              <w:jc w:val="both"/>
              <w:rPr>
                <w:rFonts w:eastAsia="Calibri"/>
                <w:sz w:val="22"/>
                <w:szCs w:val="22"/>
                <w:lang w:val="ru-RU"/>
              </w:rPr>
            </w:pPr>
            <w:r w:rsidRPr="006C0A32">
              <w:rPr>
                <w:rFonts w:eastAsia="Calibri"/>
                <w:bCs/>
                <w:sz w:val="22"/>
                <w:szCs w:val="22"/>
                <w:lang w:val="kk-KZ"/>
              </w:rPr>
              <w:t>Жетісу</w:t>
            </w:r>
          </w:p>
        </w:tc>
        <w:tc>
          <w:tcPr>
            <w:tcW w:w="2126" w:type="dxa"/>
            <w:tcBorders>
              <w:top w:val="single" w:sz="4" w:space="0" w:color="auto"/>
              <w:left w:val="single" w:sz="4" w:space="0" w:color="auto"/>
              <w:bottom w:val="single" w:sz="4" w:space="0" w:color="auto"/>
              <w:right w:val="nil"/>
            </w:tcBorders>
            <w:vAlign w:val="bottom"/>
          </w:tcPr>
          <w:p w14:paraId="1C61057A" w14:textId="77777777" w:rsidR="00A705AA" w:rsidRPr="006C0A32" w:rsidRDefault="00000000" w:rsidP="00FD1940">
            <w:pPr>
              <w:jc w:val="center"/>
              <w:rPr>
                <w:rFonts w:eastAsia="Calibri"/>
                <w:sz w:val="22"/>
                <w:szCs w:val="22"/>
                <w:highlight w:val="yellow"/>
                <w:lang w:val="ru-RU"/>
              </w:rPr>
            </w:pPr>
            <w:r w:rsidRPr="006C0A32">
              <w:rPr>
                <w:rFonts w:eastAsia="Calibri"/>
                <w:sz w:val="22"/>
                <w:szCs w:val="22"/>
                <w:lang w:val="ru-RU"/>
              </w:rPr>
              <w:t>332</w:t>
            </w:r>
          </w:p>
        </w:tc>
        <w:tc>
          <w:tcPr>
            <w:tcW w:w="709" w:type="dxa"/>
            <w:tcBorders>
              <w:top w:val="single" w:sz="4" w:space="0" w:color="auto"/>
              <w:left w:val="single" w:sz="4" w:space="0" w:color="auto"/>
              <w:bottom w:val="single" w:sz="4" w:space="0" w:color="auto"/>
              <w:right w:val="single" w:sz="4" w:space="0" w:color="auto"/>
            </w:tcBorders>
            <w:vAlign w:val="bottom"/>
          </w:tcPr>
          <w:p w14:paraId="511BE0BA"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86</w:t>
            </w:r>
          </w:p>
        </w:tc>
        <w:tc>
          <w:tcPr>
            <w:tcW w:w="850" w:type="dxa"/>
            <w:tcBorders>
              <w:top w:val="single" w:sz="4" w:space="0" w:color="auto"/>
              <w:left w:val="single" w:sz="4" w:space="0" w:color="auto"/>
              <w:bottom w:val="single" w:sz="4" w:space="0" w:color="auto"/>
              <w:right w:val="single" w:sz="4" w:space="0" w:color="auto"/>
            </w:tcBorders>
            <w:vAlign w:val="bottom"/>
          </w:tcPr>
          <w:p w14:paraId="35891D62"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93</w:t>
            </w:r>
          </w:p>
        </w:tc>
        <w:tc>
          <w:tcPr>
            <w:tcW w:w="851" w:type="dxa"/>
            <w:tcBorders>
              <w:top w:val="single" w:sz="4" w:space="0" w:color="auto"/>
              <w:left w:val="single" w:sz="4" w:space="0" w:color="auto"/>
              <w:bottom w:val="single" w:sz="4" w:space="0" w:color="auto"/>
              <w:right w:val="single" w:sz="4" w:space="0" w:color="auto"/>
            </w:tcBorders>
            <w:vAlign w:val="bottom"/>
          </w:tcPr>
          <w:p w14:paraId="6838FBF6"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94</w:t>
            </w:r>
          </w:p>
        </w:tc>
        <w:tc>
          <w:tcPr>
            <w:tcW w:w="992" w:type="dxa"/>
            <w:tcBorders>
              <w:top w:val="single" w:sz="4" w:space="0" w:color="auto"/>
              <w:left w:val="single" w:sz="4" w:space="0" w:color="auto"/>
              <w:bottom w:val="single" w:sz="4" w:space="0" w:color="auto"/>
              <w:right w:val="single" w:sz="4" w:space="0" w:color="auto"/>
            </w:tcBorders>
            <w:vAlign w:val="bottom"/>
          </w:tcPr>
          <w:p w14:paraId="6D26F185"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58</w:t>
            </w:r>
          </w:p>
        </w:tc>
        <w:tc>
          <w:tcPr>
            <w:tcW w:w="1128" w:type="dxa"/>
            <w:tcBorders>
              <w:top w:val="single" w:sz="4" w:space="0" w:color="auto"/>
              <w:left w:val="single" w:sz="4" w:space="0" w:color="auto"/>
              <w:bottom w:val="single" w:sz="4" w:space="0" w:color="auto"/>
              <w:right w:val="single" w:sz="4" w:space="0" w:color="auto"/>
            </w:tcBorders>
            <w:vAlign w:val="bottom"/>
          </w:tcPr>
          <w:p w14:paraId="0A0C5D67"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86</w:t>
            </w:r>
          </w:p>
        </w:tc>
      </w:tr>
      <w:tr w:rsidR="00FC7945" w:rsidRPr="006C0A32" w14:paraId="583D4B2B" w14:textId="77777777" w:rsidTr="000C67E5">
        <w:trPr>
          <w:trHeight w:val="199"/>
          <w:jc w:val="center"/>
        </w:trPr>
        <w:tc>
          <w:tcPr>
            <w:tcW w:w="2689" w:type="dxa"/>
            <w:tcBorders>
              <w:right w:val="single" w:sz="4" w:space="0" w:color="auto"/>
            </w:tcBorders>
          </w:tcPr>
          <w:p w14:paraId="077E5121" w14:textId="77777777" w:rsidR="00A705AA" w:rsidRPr="006C0A32" w:rsidRDefault="00000000" w:rsidP="000C67E5">
            <w:pPr>
              <w:ind w:right="-51"/>
              <w:jc w:val="both"/>
              <w:rPr>
                <w:rFonts w:eastAsia="Calibri"/>
                <w:sz w:val="22"/>
                <w:szCs w:val="22"/>
                <w:lang w:val="ru-RU"/>
              </w:rPr>
            </w:pPr>
            <w:r w:rsidRPr="006C0A32">
              <w:rPr>
                <w:rFonts w:eastAsia="Calibri"/>
                <w:sz w:val="22"/>
                <w:szCs w:val="22"/>
                <w:lang w:val="ru-RU"/>
              </w:rPr>
              <w:t>Западно-Казахстанская</w:t>
            </w:r>
          </w:p>
        </w:tc>
        <w:tc>
          <w:tcPr>
            <w:tcW w:w="2126" w:type="dxa"/>
            <w:tcBorders>
              <w:top w:val="single" w:sz="4" w:space="0" w:color="auto"/>
              <w:left w:val="single" w:sz="4" w:space="0" w:color="auto"/>
              <w:bottom w:val="single" w:sz="4" w:space="0" w:color="auto"/>
              <w:right w:val="nil"/>
            </w:tcBorders>
            <w:vAlign w:val="bottom"/>
          </w:tcPr>
          <w:p w14:paraId="13FB0594" w14:textId="77777777" w:rsidR="00A705AA" w:rsidRPr="006C0A32" w:rsidRDefault="00000000" w:rsidP="00FD1940">
            <w:pPr>
              <w:jc w:val="center"/>
              <w:rPr>
                <w:rFonts w:eastAsia="Calibri"/>
                <w:sz w:val="22"/>
                <w:szCs w:val="22"/>
                <w:highlight w:val="yellow"/>
                <w:lang w:val="ru-RU"/>
              </w:rPr>
            </w:pPr>
            <w:r w:rsidRPr="006C0A32">
              <w:rPr>
                <w:rFonts w:eastAsia="Calibri"/>
                <w:sz w:val="22"/>
                <w:szCs w:val="22"/>
                <w:lang w:val="ru-RU"/>
              </w:rPr>
              <w:t>265</w:t>
            </w:r>
          </w:p>
        </w:tc>
        <w:tc>
          <w:tcPr>
            <w:tcW w:w="709" w:type="dxa"/>
            <w:tcBorders>
              <w:top w:val="single" w:sz="4" w:space="0" w:color="auto"/>
              <w:left w:val="single" w:sz="4" w:space="0" w:color="auto"/>
              <w:bottom w:val="single" w:sz="4" w:space="0" w:color="auto"/>
              <w:right w:val="single" w:sz="4" w:space="0" w:color="auto"/>
            </w:tcBorders>
            <w:vAlign w:val="bottom"/>
          </w:tcPr>
          <w:p w14:paraId="2011C726"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94</w:t>
            </w:r>
          </w:p>
        </w:tc>
        <w:tc>
          <w:tcPr>
            <w:tcW w:w="850" w:type="dxa"/>
            <w:tcBorders>
              <w:top w:val="single" w:sz="4" w:space="0" w:color="auto"/>
              <w:left w:val="single" w:sz="4" w:space="0" w:color="auto"/>
              <w:bottom w:val="single" w:sz="4" w:space="0" w:color="auto"/>
              <w:right w:val="single" w:sz="4" w:space="0" w:color="auto"/>
            </w:tcBorders>
            <w:vAlign w:val="bottom"/>
          </w:tcPr>
          <w:p w14:paraId="6511C21D"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67</w:t>
            </w:r>
          </w:p>
        </w:tc>
        <w:tc>
          <w:tcPr>
            <w:tcW w:w="851" w:type="dxa"/>
            <w:tcBorders>
              <w:top w:val="single" w:sz="4" w:space="0" w:color="auto"/>
              <w:left w:val="single" w:sz="4" w:space="0" w:color="auto"/>
              <w:bottom w:val="single" w:sz="4" w:space="0" w:color="auto"/>
              <w:right w:val="single" w:sz="4" w:space="0" w:color="auto"/>
            </w:tcBorders>
            <w:vAlign w:val="bottom"/>
          </w:tcPr>
          <w:p w14:paraId="7550AD0C"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106</w:t>
            </w:r>
          </w:p>
        </w:tc>
        <w:tc>
          <w:tcPr>
            <w:tcW w:w="992" w:type="dxa"/>
            <w:tcBorders>
              <w:top w:val="single" w:sz="4" w:space="0" w:color="auto"/>
              <w:left w:val="single" w:sz="4" w:space="0" w:color="auto"/>
              <w:bottom w:val="single" w:sz="4" w:space="0" w:color="auto"/>
              <w:right w:val="single" w:sz="4" w:space="0" w:color="auto"/>
            </w:tcBorders>
            <w:vAlign w:val="bottom"/>
          </w:tcPr>
          <w:p w14:paraId="330B8F62"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96</w:t>
            </w:r>
          </w:p>
        </w:tc>
        <w:tc>
          <w:tcPr>
            <w:tcW w:w="1128" w:type="dxa"/>
            <w:tcBorders>
              <w:top w:val="single" w:sz="4" w:space="0" w:color="auto"/>
              <w:left w:val="single" w:sz="4" w:space="0" w:color="auto"/>
              <w:bottom w:val="single" w:sz="4" w:space="0" w:color="auto"/>
              <w:right w:val="single" w:sz="4" w:space="0" w:color="auto"/>
            </w:tcBorders>
            <w:vAlign w:val="bottom"/>
          </w:tcPr>
          <w:p w14:paraId="5D887D57"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96</w:t>
            </w:r>
          </w:p>
        </w:tc>
      </w:tr>
      <w:tr w:rsidR="00FC7945" w:rsidRPr="006C0A32" w14:paraId="688EC5A1" w14:textId="77777777" w:rsidTr="000C67E5">
        <w:trPr>
          <w:trHeight w:val="188"/>
          <w:jc w:val="center"/>
        </w:trPr>
        <w:tc>
          <w:tcPr>
            <w:tcW w:w="2689" w:type="dxa"/>
            <w:tcBorders>
              <w:right w:val="single" w:sz="4" w:space="0" w:color="auto"/>
            </w:tcBorders>
          </w:tcPr>
          <w:p w14:paraId="4279A549"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Карагандинская</w:t>
            </w:r>
          </w:p>
        </w:tc>
        <w:tc>
          <w:tcPr>
            <w:tcW w:w="2126" w:type="dxa"/>
            <w:tcBorders>
              <w:top w:val="single" w:sz="4" w:space="0" w:color="auto"/>
              <w:left w:val="single" w:sz="4" w:space="0" w:color="auto"/>
              <w:bottom w:val="single" w:sz="4" w:space="0" w:color="auto"/>
              <w:right w:val="nil"/>
            </w:tcBorders>
            <w:vAlign w:val="bottom"/>
          </w:tcPr>
          <w:p w14:paraId="4FC6B43D" w14:textId="77777777" w:rsidR="00A705AA" w:rsidRPr="006C0A32" w:rsidRDefault="00000000" w:rsidP="00FD1940">
            <w:pPr>
              <w:jc w:val="center"/>
              <w:rPr>
                <w:rFonts w:eastAsia="Calibri"/>
                <w:sz w:val="22"/>
                <w:szCs w:val="22"/>
                <w:highlight w:val="yellow"/>
                <w:lang w:val="ru-RU"/>
              </w:rPr>
            </w:pPr>
            <w:r w:rsidRPr="006C0A32">
              <w:rPr>
                <w:rFonts w:eastAsia="Calibri"/>
                <w:sz w:val="22"/>
                <w:szCs w:val="22"/>
                <w:lang w:val="ru-RU"/>
              </w:rPr>
              <w:t>224</w:t>
            </w:r>
          </w:p>
        </w:tc>
        <w:tc>
          <w:tcPr>
            <w:tcW w:w="709" w:type="dxa"/>
            <w:tcBorders>
              <w:top w:val="single" w:sz="4" w:space="0" w:color="auto"/>
              <w:left w:val="single" w:sz="4" w:space="0" w:color="auto"/>
              <w:bottom w:val="single" w:sz="4" w:space="0" w:color="auto"/>
              <w:right w:val="single" w:sz="4" w:space="0" w:color="auto"/>
            </w:tcBorders>
            <w:vAlign w:val="bottom"/>
          </w:tcPr>
          <w:p w14:paraId="14FD7662"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88</w:t>
            </w:r>
          </w:p>
        </w:tc>
        <w:tc>
          <w:tcPr>
            <w:tcW w:w="850" w:type="dxa"/>
            <w:tcBorders>
              <w:top w:val="single" w:sz="4" w:space="0" w:color="auto"/>
              <w:left w:val="single" w:sz="4" w:space="0" w:color="auto"/>
              <w:bottom w:val="single" w:sz="4" w:space="0" w:color="auto"/>
              <w:right w:val="single" w:sz="4" w:space="0" w:color="auto"/>
            </w:tcBorders>
            <w:vAlign w:val="bottom"/>
          </w:tcPr>
          <w:p w14:paraId="5AB3487E"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108</w:t>
            </w:r>
          </w:p>
        </w:tc>
        <w:tc>
          <w:tcPr>
            <w:tcW w:w="851" w:type="dxa"/>
            <w:tcBorders>
              <w:top w:val="single" w:sz="4" w:space="0" w:color="auto"/>
              <w:left w:val="single" w:sz="4" w:space="0" w:color="auto"/>
              <w:bottom w:val="single" w:sz="4" w:space="0" w:color="auto"/>
              <w:right w:val="single" w:sz="4" w:space="0" w:color="auto"/>
            </w:tcBorders>
            <w:vAlign w:val="bottom"/>
          </w:tcPr>
          <w:p w14:paraId="2AF10123"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69</w:t>
            </w:r>
          </w:p>
        </w:tc>
        <w:tc>
          <w:tcPr>
            <w:tcW w:w="992" w:type="dxa"/>
            <w:tcBorders>
              <w:top w:val="single" w:sz="4" w:space="0" w:color="auto"/>
              <w:left w:val="single" w:sz="4" w:space="0" w:color="auto"/>
              <w:bottom w:val="single" w:sz="4" w:space="0" w:color="auto"/>
              <w:right w:val="single" w:sz="4" w:space="0" w:color="auto"/>
            </w:tcBorders>
            <w:vAlign w:val="bottom"/>
          </w:tcPr>
          <w:p w14:paraId="7AC55CC0"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95</w:t>
            </w:r>
          </w:p>
        </w:tc>
        <w:tc>
          <w:tcPr>
            <w:tcW w:w="1128" w:type="dxa"/>
            <w:tcBorders>
              <w:top w:val="single" w:sz="4" w:space="0" w:color="auto"/>
              <w:left w:val="single" w:sz="4" w:space="0" w:color="auto"/>
              <w:bottom w:val="single" w:sz="4" w:space="0" w:color="auto"/>
              <w:right w:val="single" w:sz="4" w:space="0" w:color="auto"/>
            </w:tcBorders>
            <w:vAlign w:val="bottom"/>
          </w:tcPr>
          <w:p w14:paraId="00842512"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81</w:t>
            </w:r>
          </w:p>
        </w:tc>
      </w:tr>
      <w:tr w:rsidR="00FC7945" w:rsidRPr="006C0A32" w14:paraId="7386CBD7" w14:textId="77777777" w:rsidTr="000C67E5">
        <w:trPr>
          <w:trHeight w:val="199"/>
          <w:jc w:val="center"/>
        </w:trPr>
        <w:tc>
          <w:tcPr>
            <w:tcW w:w="2689" w:type="dxa"/>
            <w:tcBorders>
              <w:right w:val="single" w:sz="4" w:space="0" w:color="auto"/>
            </w:tcBorders>
          </w:tcPr>
          <w:p w14:paraId="4840A421"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Костанайская</w:t>
            </w:r>
          </w:p>
        </w:tc>
        <w:tc>
          <w:tcPr>
            <w:tcW w:w="2126" w:type="dxa"/>
            <w:tcBorders>
              <w:top w:val="single" w:sz="4" w:space="0" w:color="auto"/>
              <w:left w:val="single" w:sz="4" w:space="0" w:color="auto"/>
              <w:bottom w:val="single" w:sz="4" w:space="0" w:color="auto"/>
              <w:right w:val="nil"/>
            </w:tcBorders>
            <w:vAlign w:val="bottom"/>
          </w:tcPr>
          <w:p w14:paraId="72E567D8" w14:textId="77777777" w:rsidR="00A705AA" w:rsidRPr="006C0A32" w:rsidRDefault="00000000" w:rsidP="00FD1940">
            <w:pPr>
              <w:jc w:val="center"/>
              <w:rPr>
                <w:rFonts w:eastAsia="Calibri"/>
                <w:sz w:val="22"/>
                <w:szCs w:val="22"/>
                <w:highlight w:val="yellow"/>
                <w:lang w:val="ru-RU"/>
              </w:rPr>
            </w:pPr>
            <w:r w:rsidRPr="006C0A32">
              <w:rPr>
                <w:rFonts w:eastAsia="Calibri"/>
                <w:sz w:val="22"/>
                <w:szCs w:val="22"/>
                <w:lang w:val="ru-RU"/>
              </w:rPr>
              <w:t>302</w:t>
            </w:r>
          </w:p>
        </w:tc>
        <w:tc>
          <w:tcPr>
            <w:tcW w:w="709" w:type="dxa"/>
            <w:tcBorders>
              <w:top w:val="single" w:sz="4" w:space="0" w:color="auto"/>
              <w:left w:val="single" w:sz="4" w:space="0" w:color="auto"/>
              <w:bottom w:val="single" w:sz="4" w:space="0" w:color="auto"/>
              <w:right w:val="single" w:sz="4" w:space="0" w:color="auto"/>
            </w:tcBorders>
            <w:vAlign w:val="bottom"/>
          </w:tcPr>
          <w:p w14:paraId="65CDABD9"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104</w:t>
            </w:r>
          </w:p>
        </w:tc>
        <w:tc>
          <w:tcPr>
            <w:tcW w:w="850" w:type="dxa"/>
            <w:tcBorders>
              <w:top w:val="single" w:sz="4" w:space="0" w:color="auto"/>
              <w:left w:val="single" w:sz="4" w:space="0" w:color="auto"/>
              <w:bottom w:val="single" w:sz="4" w:space="0" w:color="auto"/>
              <w:right w:val="single" w:sz="4" w:space="0" w:color="auto"/>
            </w:tcBorders>
            <w:vAlign w:val="bottom"/>
          </w:tcPr>
          <w:p w14:paraId="1E4690B5"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76</w:t>
            </w:r>
          </w:p>
        </w:tc>
        <w:tc>
          <w:tcPr>
            <w:tcW w:w="851" w:type="dxa"/>
            <w:tcBorders>
              <w:top w:val="single" w:sz="4" w:space="0" w:color="auto"/>
              <w:left w:val="single" w:sz="4" w:space="0" w:color="auto"/>
              <w:bottom w:val="single" w:sz="4" w:space="0" w:color="auto"/>
              <w:right w:val="single" w:sz="4" w:space="0" w:color="auto"/>
            </w:tcBorders>
            <w:vAlign w:val="bottom"/>
          </w:tcPr>
          <w:p w14:paraId="142A204F"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115</w:t>
            </w:r>
          </w:p>
        </w:tc>
        <w:tc>
          <w:tcPr>
            <w:tcW w:w="992" w:type="dxa"/>
            <w:tcBorders>
              <w:top w:val="single" w:sz="4" w:space="0" w:color="auto"/>
              <w:left w:val="single" w:sz="4" w:space="0" w:color="auto"/>
              <w:bottom w:val="single" w:sz="4" w:space="0" w:color="auto"/>
              <w:right w:val="single" w:sz="4" w:space="0" w:color="auto"/>
            </w:tcBorders>
            <w:vAlign w:val="bottom"/>
          </w:tcPr>
          <w:p w14:paraId="2F264527"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109</w:t>
            </w:r>
          </w:p>
        </w:tc>
        <w:tc>
          <w:tcPr>
            <w:tcW w:w="1128" w:type="dxa"/>
            <w:tcBorders>
              <w:top w:val="single" w:sz="4" w:space="0" w:color="auto"/>
              <w:left w:val="single" w:sz="4" w:space="0" w:color="auto"/>
              <w:bottom w:val="single" w:sz="4" w:space="0" w:color="auto"/>
              <w:right w:val="single" w:sz="4" w:space="0" w:color="auto"/>
            </w:tcBorders>
            <w:vAlign w:val="bottom"/>
          </w:tcPr>
          <w:p w14:paraId="6A37A376"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92</w:t>
            </w:r>
          </w:p>
        </w:tc>
      </w:tr>
      <w:tr w:rsidR="00FC7945" w:rsidRPr="006C0A32" w14:paraId="468CC8B5" w14:textId="77777777" w:rsidTr="000C67E5">
        <w:trPr>
          <w:trHeight w:val="188"/>
          <w:jc w:val="center"/>
        </w:trPr>
        <w:tc>
          <w:tcPr>
            <w:tcW w:w="2689" w:type="dxa"/>
            <w:tcBorders>
              <w:right w:val="single" w:sz="4" w:space="0" w:color="auto"/>
            </w:tcBorders>
          </w:tcPr>
          <w:p w14:paraId="1546FF7A"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Кызылординская</w:t>
            </w:r>
          </w:p>
        </w:tc>
        <w:tc>
          <w:tcPr>
            <w:tcW w:w="2126" w:type="dxa"/>
            <w:tcBorders>
              <w:top w:val="single" w:sz="4" w:space="0" w:color="auto"/>
              <w:left w:val="single" w:sz="4" w:space="0" w:color="auto"/>
              <w:bottom w:val="single" w:sz="4" w:space="0" w:color="auto"/>
              <w:right w:val="nil"/>
            </w:tcBorders>
            <w:vAlign w:val="bottom"/>
          </w:tcPr>
          <w:p w14:paraId="5FC3B546" w14:textId="77777777" w:rsidR="00A705AA" w:rsidRPr="006C0A32" w:rsidRDefault="00000000" w:rsidP="00FD1940">
            <w:pPr>
              <w:jc w:val="center"/>
              <w:rPr>
                <w:rFonts w:eastAsia="Calibri"/>
                <w:sz w:val="22"/>
                <w:szCs w:val="22"/>
                <w:highlight w:val="yellow"/>
                <w:lang w:val="ru-RU"/>
              </w:rPr>
            </w:pPr>
            <w:r w:rsidRPr="006C0A32">
              <w:rPr>
                <w:rFonts w:eastAsia="Calibri"/>
                <w:sz w:val="22"/>
                <w:szCs w:val="22"/>
                <w:lang w:val="ru-RU"/>
              </w:rPr>
              <w:t>112</w:t>
            </w:r>
          </w:p>
        </w:tc>
        <w:tc>
          <w:tcPr>
            <w:tcW w:w="709" w:type="dxa"/>
            <w:tcBorders>
              <w:top w:val="single" w:sz="4" w:space="0" w:color="auto"/>
              <w:left w:val="single" w:sz="4" w:space="0" w:color="auto"/>
              <w:bottom w:val="single" w:sz="4" w:space="0" w:color="auto"/>
              <w:right w:val="single" w:sz="4" w:space="0" w:color="auto"/>
            </w:tcBorders>
            <w:vAlign w:val="bottom"/>
          </w:tcPr>
          <w:p w14:paraId="720E22FB"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79</w:t>
            </w:r>
          </w:p>
        </w:tc>
        <w:tc>
          <w:tcPr>
            <w:tcW w:w="850" w:type="dxa"/>
            <w:tcBorders>
              <w:top w:val="single" w:sz="4" w:space="0" w:color="auto"/>
              <w:left w:val="single" w:sz="4" w:space="0" w:color="auto"/>
              <w:bottom w:val="single" w:sz="4" w:space="0" w:color="auto"/>
              <w:right w:val="single" w:sz="4" w:space="0" w:color="auto"/>
            </w:tcBorders>
            <w:vAlign w:val="bottom"/>
          </w:tcPr>
          <w:p w14:paraId="2360EE3F"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116</w:t>
            </w:r>
          </w:p>
        </w:tc>
        <w:tc>
          <w:tcPr>
            <w:tcW w:w="851" w:type="dxa"/>
            <w:tcBorders>
              <w:top w:val="single" w:sz="4" w:space="0" w:color="auto"/>
              <w:left w:val="single" w:sz="4" w:space="0" w:color="auto"/>
              <w:bottom w:val="single" w:sz="4" w:space="0" w:color="auto"/>
              <w:right w:val="single" w:sz="4" w:space="0" w:color="auto"/>
            </w:tcBorders>
            <w:vAlign w:val="bottom"/>
          </w:tcPr>
          <w:p w14:paraId="58A0B27D"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56</w:t>
            </w:r>
          </w:p>
        </w:tc>
        <w:tc>
          <w:tcPr>
            <w:tcW w:w="992" w:type="dxa"/>
            <w:tcBorders>
              <w:top w:val="single" w:sz="4" w:space="0" w:color="auto"/>
              <w:left w:val="single" w:sz="4" w:space="0" w:color="auto"/>
              <w:bottom w:val="single" w:sz="4" w:space="0" w:color="auto"/>
              <w:right w:val="single" w:sz="4" w:space="0" w:color="auto"/>
            </w:tcBorders>
            <w:vAlign w:val="bottom"/>
          </w:tcPr>
          <w:p w14:paraId="27EC49D1"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112</w:t>
            </w:r>
          </w:p>
        </w:tc>
        <w:tc>
          <w:tcPr>
            <w:tcW w:w="1128" w:type="dxa"/>
            <w:tcBorders>
              <w:top w:val="single" w:sz="4" w:space="0" w:color="auto"/>
              <w:left w:val="single" w:sz="4" w:space="0" w:color="auto"/>
              <w:bottom w:val="single" w:sz="4" w:space="0" w:color="auto"/>
              <w:right w:val="single" w:sz="4" w:space="0" w:color="auto"/>
            </w:tcBorders>
            <w:vAlign w:val="bottom"/>
          </w:tcPr>
          <w:p w14:paraId="2ED899B0"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29</w:t>
            </w:r>
          </w:p>
        </w:tc>
      </w:tr>
      <w:tr w:rsidR="00FC7945" w:rsidRPr="006C0A32" w14:paraId="6BC82999" w14:textId="77777777" w:rsidTr="000C67E5">
        <w:trPr>
          <w:trHeight w:val="199"/>
          <w:jc w:val="center"/>
        </w:trPr>
        <w:tc>
          <w:tcPr>
            <w:tcW w:w="2689" w:type="dxa"/>
            <w:tcBorders>
              <w:right w:val="single" w:sz="4" w:space="0" w:color="auto"/>
            </w:tcBorders>
          </w:tcPr>
          <w:p w14:paraId="21FCA471"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Мангистауская</w:t>
            </w:r>
          </w:p>
        </w:tc>
        <w:tc>
          <w:tcPr>
            <w:tcW w:w="2126" w:type="dxa"/>
            <w:tcBorders>
              <w:top w:val="single" w:sz="4" w:space="0" w:color="auto"/>
              <w:left w:val="single" w:sz="4" w:space="0" w:color="auto"/>
              <w:bottom w:val="single" w:sz="4" w:space="0" w:color="auto"/>
              <w:right w:val="nil"/>
            </w:tcBorders>
            <w:vAlign w:val="bottom"/>
          </w:tcPr>
          <w:p w14:paraId="743D50F9" w14:textId="77777777" w:rsidR="00A705AA" w:rsidRPr="006C0A32" w:rsidRDefault="00000000" w:rsidP="00FD1940">
            <w:pPr>
              <w:jc w:val="center"/>
              <w:rPr>
                <w:rFonts w:eastAsia="Calibri"/>
                <w:sz w:val="22"/>
                <w:szCs w:val="22"/>
                <w:highlight w:val="yellow"/>
                <w:lang w:val="ru-RU"/>
              </w:rPr>
            </w:pPr>
            <w:r w:rsidRPr="006C0A32">
              <w:rPr>
                <w:rFonts w:eastAsia="Calibri"/>
                <w:sz w:val="22"/>
                <w:szCs w:val="22"/>
                <w:lang w:val="ru-RU"/>
              </w:rPr>
              <w:t>119</w:t>
            </w:r>
          </w:p>
        </w:tc>
        <w:tc>
          <w:tcPr>
            <w:tcW w:w="709" w:type="dxa"/>
            <w:tcBorders>
              <w:top w:val="single" w:sz="4" w:space="0" w:color="auto"/>
              <w:left w:val="single" w:sz="4" w:space="0" w:color="auto"/>
              <w:bottom w:val="single" w:sz="4" w:space="0" w:color="auto"/>
              <w:right w:val="single" w:sz="4" w:space="0" w:color="auto"/>
            </w:tcBorders>
            <w:vAlign w:val="bottom"/>
          </w:tcPr>
          <w:p w14:paraId="6F585D0F"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83</w:t>
            </w:r>
          </w:p>
        </w:tc>
        <w:tc>
          <w:tcPr>
            <w:tcW w:w="850" w:type="dxa"/>
            <w:tcBorders>
              <w:top w:val="single" w:sz="4" w:space="0" w:color="auto"/>
              <w:left w:val="single" w:sz="4" w:space="0" w:color="auto"/>
              <w:bottom w:val="single" w:sz="4" w:space="0" w:color="auto"/>
              <w:right w:val="single" w:sz="4" w:space="0" w:color="auto"/>
            </w:tcBorders>
            <w:vAlign w:val="bottom"/>
          </w:tcPr>
          <w:p w14:paraId="2BF70B5A"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145</w:t>
            </w:r>
          </w:p>
        </w:tc>
        <w:tc>
          <w:tcPr>
            <w:tcW w:w="851" w:type="dxa"/>
            <w:tcBorders>
              <w:top w:val="single" w:sz="4" w:space="0" w:color="auto"/>
              <w:left w:val="single" w:sz="4" w:space="0" w:color="auto"/>
              <w:bottom w:val="single" w:sz="4" w:space="0" w:color="auto"/>
              <w:right w:val="single" w:sz="4" w:space="0" w:color="auto"/>
            </w:tcBorders>
            <w:vAlign w:val="bottom"/>
          </w:tcPr>
          <w:p w14:paraId="3F7B3BC2"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112</w:t>
            </w:r>
          </w:p>
        </w:tc>
        <w:tc>
          <w:tcPr>
            <w:tcW w:w="992" w:type="dxa"/>
            <w:tcBorders>
              <w:top w:val="single" w:sz="4" w:space="0" w:color="auto"/>
              <w:left w:val="single" w:sz="4" w:space="0" w:color="auto"/>
              <w:bottom w:val="single" w:sz="4" w:space="0" w:color="auto"/>
              <w:right w:val="single" w:sz="4" w:space="0" w:color="auto"/>
            </w:tcBorders>
            <w:vAlign w:val="bottom"/>
          </w:tcPr>
          <w:p w14:paraId="75B066ED"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30</w:t>
            </w:r>
          </w:p>
        </w:tc>
        <w:tc>
          <w:tcPr>
            <w:tcW w:w="1128" w:type="dxa"/>
            <w:tcBorders>
              <w:top w:val="single" w:sz="4" w:space="0" w:color="auto"/>
              <w:left w:val="single" w:sz="4" w:space="0" w:color="auto"/>
              <w:bottom w:val="single" w:sz="4" w:space="0" w:color="auto"/>
              <w:right w:val="single" w:sz="4" w:space="0" w:color="auto"/>
            </w:tcBorders>
            <w:vAlign w:val="bottom"/>
          </w:tcPr>
          <w:p w14:paraId="0B69900E"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44</w:t>
            </w:r>
          </w:p>
        </w:tc>
      </w:tr>
      <w:tr w:rsidR="00FC7945" w:rsidRPr="006C0A32" w14:paraId="32DF189B" w14:textId="77777777" w:rsidTr="000C67E5">
        <w:trPr>
          <w:trHeight w:val="199"/>
          <w:jc w:val="center"/>
        </w:trPr>
        <w:tc>
          <w:tcPr>
            <w:tcW w:w="2689" w:type="dxa"/>
            <w:tcBorders>
              <w:right w:val="single" w:sz="4" w:space="0" w:color="auto"/>
            </w:tcBorders>
          </w:tcPr>
          <w:p w14:paraId="78F0BB7A" w14:textId="77777777" w:rsidR="00A705AA" w:rsidRPr="006C0A32" w:rsidRDefault="00000000" w:rsidP="000C67E5">
            <w:pPr>
              <w:ind w:right="519"/>
              <w:jc w:val="both"/>
              <w:rPr>
                <w:rFonts w:eastAsia="Calibri"/>
                <w:sz w:val="22"/>
                <w:szCs w:val="22"/>
                <w:lang w:val="ru-RU"/>
              </w:rPr>
            </w:pPr>
            <w:r w:rsidRPr="006C0A32">
              <w:rPr>
                <w:rFonts w:eastAsia="Calibri"/>
                <w:sz w:val="22"/>
                <w:szCs w:val="22"/>
                <w:lang w:val="ru-RU"/>
              </w:rPr>
              <w:t>Павлодарская</w:t>
            </w:r>
          </w:p>
        </w:tc>
        <w:tc>
          <w:tcPr>
            <w:tcW w:w="2126" w:type="dxa"/>
            <w:tcBorders>
              <w:top w:val="single" w:sz="4" w:space="0" w:color="auto"/>
              <w:left w:val="single" w:sz="4" w:space="0" w:color="auto"/>
              <w:bottom w:val="single" w:sz="4" w:space="0" w:color="auto"/>
              <w:right w:val="nil"/>
            </w:tcBorders>
            <w:vAlign w:val="bottom"/>
          </w:tcPr>
          <w:p w14:paraId="465542E9" w14:textId="77777777" w:rsidR="00A705AA" w:rsidRPr="006C0A32" w:rsidRDefault="00000000" w:rsidP="00FD1940">
            <w:pPr>
              <w:jc w:val="center"/>
              <w:rPr>
                <w:rFonts w:eastAsia="Calibri"/>
                <w:sz w:val="22"/>
                <w:szCs w:val="22"/>
                <w:highlight w:val="yellow"/>
                <w:lang w:val="ru-RU"/>
              </w:rPr>
            </w:pPr>
            <w:r w:rsidRPr="006C0A32">
              <w:rPr>
                <w:rFonts w:eastAsia="Calibri"/>
                <w:sz w:val="22"/>
                <w:szCs w:val="22"/>
                <w:lang w:val="ru-RU"/>
              </w:rPr>
              <w:t>384</w:t>
            </w:r>
          </w:p>
        </w:tc>
        <w:tc>
          <w:tcPr>
            <w:tcW w:w="709" w:type="dxa"/>
            <w:tcBorders>
              <w:top w:val="single" w:sz="4" w:space="0" w:color="auto"/>
              <w:left w:val="single" w:sz="4" w:space="0" w:color="auto"/>
              <w:bottom w:val="single" w:sz="4" w:space="0" w:color="auto"/>
              <w:right w:val="single" w:sz="4" w:space="0" w:color="auto"/>
            </w:tcBorders>
            <w:vAlign w:val="bottom"/>
          </w:tcPr>
          <w:p w14:paraId="4FF4CDC5"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131</w:t>
            </w:r>
          </w:p>
        </w:tc>
        <w:tc>
          <w:tcPr>
            <w:tcW w:w="850" w:type="dxa"/>
            <w:tcBorders>
              <w:top w:val="single" w:sz="4" w:space="0" w:color="auto"/>
              <w:left w:val="single" w:sz="4" w:space="0" w:color="auto"/>
              <w:bottom w:val="single" w:sz="4" w:space="0" w:color="auto"/>
              <w:right w:val="single" w:sz="4" w:space="0" w:color="auto"/>
            </w:tcBorders>
            <w:vAlign w:val="bottom"/>
          </w:tcPr>
          <w:p w14:paraId="7D86D255"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83</w:t>
            </w:r>
          </w:p>
        </w:tc>
        <w:tc>
          <w:tcPr>
            <w:tcW w:w="851" w:type="dxa"/>
            <w:tcBorders>
              <w:top w:val="single" w:sz="4" w:space="0" w:color="auto"/>
              <w:left w:val="single" w:sz="4" w:space="0" w:color="auto"/>
              <w:bottom w:val="single" w:sz="4" w:space="0" w:color="auto"/>
              <w:right w:val="single" w:sz="4" w:space="0" w:color="auto"/>
            </w:tcBorders>
            <w:vAlign w:val="bottom"/>
          </w:tcPr>
          <w:p w14:paraId="384009EE"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107</w:t>
            </w:r>
          </w:p>
        </w:tc>
        <w:tc>
          <w:tcPr>
            <w:tcW w:w="992" w:type="dxa"/>
            <w:tcBorders>
              <w:top w:val="single" w:sz="4" w:space="0" w:color="auto"/>
              <w:left w:val="single" w:sz="4" w:space="0" w:color="auto"/>
              <w:bottom w:val="single" w:sz="4" w:space="0" w:color="auto"/>
              <w:right w:val="single" w:sz="4" w:space="0" w:color="auto"/>
            </w:tcBorders>
            <w:vAlign w:val="bottom"/>
          </w:tcPr>
          <w:p w14:paraId="0BC9BD77"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139</w:t>
            </w:r>
          </w:p>
        </w:tc>
        <w:tc>
          <w:tcPr>
            <w:tcW w:w="1128" w:type="dxa"/>
            <w:tcBorders>
              <w:top w:val="single" w:sz="4" w:space="0" w:color="auto"/>
              <w:left w:val="single" w:sz="4" w:space="0" w:color="auto"/>
              <w:bottom w:val="single" w:sz="4" w:space="0" w:color="auto"/>
              <w:right w:val="single" w:sz="4" w:space="0" w:color="auto"/>
            </w:tcBorders>
            <w:vAlign w:val="bottom"/>
          </w:tcPr>
          <w:p w14:paraId="55763514"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145</w:t>
            </w:r>
          </w:p>
        </w:tc>
      </w:tr>
      <w:tr w:rsidR="00FC7945" w:rsidRPr="006C0A32" w14:paraId="1B820373" w14:textId="77777777" w:rsidTr="000C67E5">
        <w:trPr>
          <w:trHeight w:val="199"/>
          <w:jc w:val="center"/>
        </w:trPr>
        <w:tc>
          <w:tcPr>
            <w:tcW w:w="2689" w:type="dxa"/>
            <w:tcBorders>
              <w:right w:val="single" w:sz="4" w:space="0" w:color="auto"/>
            </w:tcBorders>
          </w:tcPr>
          <w:p w14:paraId="33BFD211" w14:textId="77777777" w:rsidR="00A705AA" w:rsidRPr="006C0A32" w:rsidRDefault="00000000" w:rsidP="000C67E5">
            <w:pPr>
              <w:jc w:val="both"/>
              <w:rPr>
                <w:rFonts w:eastAsia="Calibri"/>
                <w:sz w:val="22"/>
                <w:szCs w:val="22"/>
                <w:lang w:val="ru-RU"/>
              </w:rPr>
            </w:pPr>
            <w:r w:rsidRPr="006C0A32">
              <w:rPr>
                <w:rFonts w:eastAsia="Calibri"/>
                <w:sz w:val="22"/>
                <w:szCs w:val="22"/>
                <w:lang w:val="ru-RU"/>
              </w:rPr>
              <w:t xml:space="preserve">Северо-Казахстанская </w:t>
            </w:r>
          </w:p>
        </w:tc>
        <w:tc>
          <w:tcPr>
            <w:tcW w:w="2126" w:type="dxa"/>
            <w:tcBorders>
              <w:top w:val="single" w:sz="4" w:space="0" w:color="auto"/>
              <w:left w:val="single" w:sz="4" w:space="0" w:color="auto"/>
              <w:bottom w:val="single" w:sz="4" w:space="0" w:color="auto"/>
              <w:right w:val="nil"/>
            </w:tcBorders>
            <w:vAlign w:val="bottom"/>
          </w:tcPr>
          <w:p w14:paraId="60EAB542" w14:textId="77777777" w:rsidR="00A705AA" w:rsidRPr="006C0A32" w:rsidRDefault="00000000" w:rsidP="00FD1940">
            <w:pPr>
              <w:jc w:val="center"/>
              <w:rPr>
                <w:rFonts w:eastAsia="Calibri"/>
                <w:sz w:val="22"/>
                <w:szCs w:val="22"/>
                <w:highlight w:val="yellow"/>
                <w:lang w:val="ru-RU"/>
              </w:rPr>
            </w:pPr>
            <w:r w:rsidRPr="006C0A32">
              <w:rPr>
                <w:rFonts w:eastAsia="Calibri"/>
                <w:sz w:val="22"/>
                <w:szCs w:val="22"/>
                <w:lang w:val="ru-RU"/>
              </w:rPr>
              <w:t>440</w:t>
            </w:r>
          </w:p>
        </w:tc>
        <w:tc>
          <w:tcPr>
            <w:tcW w:w="709" w:type="dxa"/>
            <w:tcBorders>
              <w:top w:val="single" w:sz="4" w:space="0" w:color="auto"/>
              <w:left w:val="single" w:sz="4" w:space="0" w:color="auto"/>
              <w:bottom w:val="single" w:sz="4" w:space="0" w:color="auto"/>
              <w:right w:val="single" w:sz="4" w:space="0" w:color="auto"/>
            </w:tcBorders>
            <w:vAlign w:val="bottom"/>
          </w:tcPr>
          <w:p w14:paraId="27389213"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125</w:t>
            </w:r>
          </w:p>
        </w:tc>
        <w:tc>
          <w:tcPr>
            <w:tcW w:w="850" w:type="dxa"/>
            <w:tcBorders>
              <w:top w:val="single" w:sz="4" w:space="0" w:color="auto"/>
              <w:left w:val="single" w:sz="4" w:space="0" w:color="auto"/>
              <w:bottom w:val="single" w:sz="4" w:space="0" w:color="auto"/>
              <w:right w:val="single" w:sz="4" w:space="0" w:color="auto"/>
            </w:tcBorders>
            <w:vAlign w:val="bottom"/>
          </w:tcPr>
          <w:p w14:paraId="4048A85C"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123</w:t>
            </w:r>
          </w:p>
        </w:tc>
        <w:tc>
          <w:tcPr>
            <w:tcW w:w="851" w:type="dxa"/>
            <w:tcBorders>
              <w:top w:val="single" w:sz="4" w:space="0" w:color="auto"/>
              <w:left w:val="single" w:sz="4" w:space="0" w:color="auto"/>
              <w:bottom w:val="single" w:sz="4" w:space="0" w:color="auto"/>
              <w:right w:val="single" w:sz="4" w:space="0" w:color="auto"/>
            </w:tcBorders>
            <w:vAlign w:val="bottom"/>
          </w:tcPr>
          <w:p w14:paraId="3E6FB9DF"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178</w:t>
            </w:r>
          </w:p>
        </w:tc>
        <w:tc>
          <w:tcPr>
            <w:tcW w:w="992" w:type="dxa"/>
            <w:tcBorders>
              <w:top w:val="single" w:sz="4" w:space="0" w:color="auto"/>
              <w:left w:val="single" w:sz="4" w:space="0" w:color="auto"/>
              <w:bottom w:val="single" w:sz="4" w:space="0" w:color="auto"/>
              <w:right w:val="single" w:sz="4" w:space="0" w:color="auto"/>
            </w:tcBorders>
            <w:vAlign w:val="bottom"/>
          </w:tcPr>
          <w:p w14:paraId="5F3A81CB"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115</w:t>
            </w:r>
          </w:p>
        </w:tc>
        <w:tc>
          <w:tcPr>
            <w:tcW w:w="1128" w:type="dxa"/>
            <w:tcBorders>
              <w:top w:val="single" w:sz="4" w:space="0" w:color="auto"/>
              <w:left w:val="single" w:sz="4" w:space="0" w:color="auto"/>
              <w:bottom w:val="single" w:sz="4" w:space="0" w:color="auto"/>
              <w:right w:val="single" w:sz="4" w:space="0" w:color="auto"/>
            </w:tcBorders>
            <w:vAlign w:val="bottom"/>
          </w:tcPr>
          <w:p w14:paraId="62922428"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102</w:t>
            </w:r>
          </w:p>
        </w:tc>
      </w:tr>
      <w:tr w:rsidR="00FC7945" w:rsidRPr="006C0A32" w14:paraId="3488E1B0" w14:textId="77777777" w:rsidTr="000C67E5">
        <w:trPr>
          <w:trHeight w:val="199"/>
          <w:jc w:val="center"/>
        </w:trPr>
        <w:tc>
          <w:tcPr>
            <w:tcW w:w="2689" w:type="dxa"/>
            <w:tcBorders>
              <w:right w:val="single" w:sz="4" w:space="0" w:color="auto"/>
            </w:tcBorders>
            <w:vAlign w:val="center"/>
          </w:tcPr>
          <w:p w14:paraId="65CB2259" w14:textId="77777777" w:rsidR="00A705AA" w:rsidRPr="006C0A32" w:rsidRDefault="00000000" w:rsidP="000C67E5">
            <w:pPr>
              <w:jc w:val="both"/>
              <w:rPr>
                <w:rFonts w:eastAsia="Calibri"/>
                <w:sz w:val="22"/>
                <w:szCs w:val="22"/>
                <w:lang w:val="ru-RU"/>
              </w:rPr>
            </w:pPr>
            <w:r w:rsidRPr="006C0A32">
              <w:rPr>
                <w:rFonts w:eastAsia="Calibri"/>
                <w:sz w:val="22"/>
                <w:szCs w:val="22"/>
                <w:lang w:val="ru-RU"/>
              </w:rPr>
              <w:t>Туркестанская</w:t>
            </w:r>
          </w:p>
        </w:tc>
        <w:tc>
          <w:tcPr>
            <w:tcW w:w="2126" w:type="dxa"/>
            <w:tcBorders>
              <w:top w:val="single" w:sz="4" w:space="0" w:color="auto"/>
              <w:left w:val="single" w:sz="4" w:space="0" w:color="auto"/>
              <w:bottom w:val="single" w:sz="4" w:space="0" w:color="auto"/>
              <w:right w:val="nil"/>
            </w:tcBorders>
            <w:vAlign w:val="bottom"/>
          </w:tcPr>
          <w:p w14:paraId="3CF1ACCA" w14:textId="77777777" w:rsidR="00A705AA" w:rsidRPr="006C0A32" w:rsidRDefault="00000000" w:rsidP="00FD1940">
            <w:pPr>
              <w:jc w:val="center"/>
              <w:rPr>
                <w:rFonts w:eastAsia="Calibri"/>
                <w:sz w:val="22"/>
                <w:szCs w:val="22"/>
                <w:highlight w:val="yellow"/>
                <w:lang w:val="ru-RU"/>
              </w:rPr>
            </w:pPr>
            <w:r w:rsidRPr="006C0A32">
              <w:rPr>
                <w:rFonts w:eastAsia="Calibri"/>
                <w:sz w:val="22"/>
                <w:szCs w:val="22"/>
                <w:lang w:val="ru-RU"/>
              </w:rPr>
              <w:t>240</w:t>
            </w:r>
          </w:p>
        </w:tc>
        <w:tc>
          <w:tcPr>
            <w:tcW w:w="709" w:type="dxa"/>
            <w:tcBorders>
              <w:top w:val="single" w:sz="4" w:space="0" w:color="auto"/>
              <w:left w:val="single" w:sz="4" w:space="0" w:color="auto"/>
              <w:bottom w:val="single" w:sz="4" w:space="0" w:color="auto"/>
              <w:right w:val="single" w:sz="4" w:space="0" w:color="auto"/>
            </w:tcBorders>
            <w:vAlign w:val="bottom"/>
          </w:tcPr>
          <w:p w14:paraId="1E7E8FE9"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55</w:t>
            </w:r>
          </w:p>
        </w:tc>
        <w:tc>
          <w:tcPr>
            <w:tcW w:w="850" w:type="dxa"/>
            <w:tcBorders>
              <w:top w:val="single" w:sz="4" w:space="0" w:color="auto"/>
              <w:left w:val="single" w:sz="4" w:space="0" w:color="auto"/>
              <w:bottom w:val="single" w:sz="4" w:space="0" w:color="auto"/>
              <w:right w:val="single" w:sz="4" w:space="0" w:color="auto"/>
            </w:tcBorders>
            <w:vAlign w:val="bottom"/>
          </w:tcPr>
          <w:p w14:paraId="78639EE7"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66</w:t>
            </w:r>
          </w:p>
        </w:tc>
        <w:tc>
          <w:tcPr>
            <w:tcW w:w="851" w:type="dxa"/>
            <w:tcBorders>
              <w:top w:val="single" w:sz="4" w:space="0" w:color="auto"/>
              <w:left w:val="single" w:sz="4" w:space="0" w:color="auto"/>
              <w:bottom w:val="single" w:sz="4" w:space="0" w:color="auto"/>
              <w:right w:val="single" w:sz="4" w:space="0" w:color="auto"/>
            </w:tcBorders>
            <w:vAlign w:val="bottom"/>
          </w:tcPr>
          <w:p w14:paraId="20D40C24"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36</w:t>
            </w:r>
          </w:p>
        </w:tc>
        <w:tc>
          <w:tcPr>
            <w:tcW w:w="992" w:type="dxa"/>
            <w:tcBorders>
              <w:top w:val="single" w:sz="4" w:space="0" w:color="auto"/>
              <w:left w:val="single" w:sz="4" w:space="0" w:color="auto"/>
              <w:bottom w:val="single" w:sz="4" w:space="0" w:color="auto"/>
              <w:right w:val="single" w:sz="4" w:space="0" w:color="auto"/>
            </w:tcBorders>
            <w:vAlign w:val="bottom"/>
          </w:tcPr>
          <w:p w14:paraId="01E27D40"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35</w:t>
            </w:r>
          </w:p>
        </w:tc>
        <w:tc>
          <w:tcPr>
            <w:tcW w:w="1128" w:type="dxa"/>
            <w:tcBorders>
              <w:top w:val="single" w:sz="4" w:space="0" w:color="auto"/>
              <w:left w:val="single" w:sz="4" w:space="0" w:color="auto"/>
              <w:bottom w:val="single" w:sz="4" w:space="0" w:color="auto"/>
              <w:right w:val="single" w:sz="4" w:space="0" w:color="auto"/>
            </w:tcBorders>
            <w:vAlign w:val="bottom"/>
          </w:tcPr>
          <w:p w14:paraId="68EBAE41"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28</w:t>
            </w:r>
          </w:p>
        </w:tc>
      </w:tr>
      <w:tr w:rsidR="00FC7945" w:rsidRPr="006C0A32" w14:paraId="076ADD79" w14:textId="77777777" w:rsidTr="000C67E5">
        <w:trPr>
          <w:trHeight w:val="199"/>
          <w:jc w:val="center"/>
        </w:trPr>
        <w:tc>
          <w:tcPr>
            <w:tcW w:w="2689" w:type="dxa"/>
            <w:tcBorders>
              <w:right w:val="single" w:sz="4" w:space="0" w:color="auto"/>
            </w:tcBorders>
            <w:vAlign w:val="center"/>
          </w:tcPr>
          <w:p w14:paraId="0246E0E7" w14:textId="77777777" w:rsidR="00A705AA" w:rsidRPr="006C0A32" w:rsidRDefault="00000000" w:rsidP="000C67E5">
            <w:pPr>
              <w:jc w:val="both"/>
              <w:rPr>
                <w:rFonts w:eastAsia="Calibri"/>
                <w:sz w:val="22"/>
                <w:szCs w:val="22"/>
                <w:lang w:val="ru-RU"/>
              </w:rPr>
            </w:pPr>
            <w:r w:rsidRPr="006C0A32">
              <w:rPr>
                <w:rFonts w:eastAsia="Calibri"/>
                <w:bCs/>
                <w:sz w:val="22"/>
                <w:szCs w:val="22"/>
                <w:lang w:val="kk-KZ"/>
              </w:rPr>
              <w:t>Ұлытау</w:t>
            </w:r>
          </w:p>
        </w:tc>
        <w:tc>
          <w:tcPr>
            <w:tcW w:w="2126" w:type="dxa"/>
            <w:tcBorders>
              <w:top w:val="single" w:sz="4" w:space="0" w:color="auto"/>
              <w:left w:val="single" w:sz="4" w:space="0" w:color="auto"/>
              <w:bottom w:val="single" w:sz="4" w:space="0" w:color="auto"/>
              <w:right w:val="nil"/>
            </w:tcBorders>
            <w:vAlign w:val="bottom"/>
          </w:tcPr>
          <w:p w14:paraId="742EA7BA" w14:textId="77777777" w:rsidR="00A705AA" w:rsidRPr="006C0A32" w:rsidRDefault="00000000" w:rsidP="00FD1940">
            <w:pPr>
              <w:jc w:val="center"/>
              <w:rPr>
                <w:rFonts w:eastAsia="Calibri"/>
                <w:sz w:val="22"/>
                <w:szCs w:val="22"/>
                <w:highlight w:val="yellow"/>
                <w:lang w:val="ru-RU"/>
              </w:rPr>
            </w:pPr>
            <w:r w:rsidRPr="006C0A32">
              <w:rPr>
                <w:rFonts w:eastAsia="Calibri"/>
                <w:sz w:val="22"/>
                <w:szCs w:val="22"/>
                <w:lang w:val="ru-RU"/>
              </w:rPr>
              <w:t>154</w:t>
            </w:r>
          </w:p>
        </w:tc>
        <w:tc>
          <w:tcPr>
            <w:tcW w:w="709" w:type="dxa"/>
            <w:tcBorders>
              <w:top w:val="single" w:sz="4" w:space="0" w:color="auto"/>
              <w:left w:val="single" w:sz="4" w:space="0" w:color="auto"/>
              <w:bottom w:val="single" w:sz="4" w:space="0" w:color="auto"/>
              <w:right w:val="single" w:sz="4" w:space="0" w:color="auto"/>
            </w:tcBorders>
            <w:vAlign w:val="bottom"/>
          </w:tcPr>
          <w:p w14:paraId="3CE5720D"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71</w:t>
            </w:r>
          </w:p>
        </w:tc>
        <w:tc>
          <w:tcPr>
            <w:tcW w:w="850" w:type="dxa"/>
            <w:tcBorders>
              <w:top w:val="single" w:sz="4" w:space="0" w:color="auto"/>
              <w:left w:val="single" w:sz="4" w:space="0" w:color="auto"/>
              <w:bottom w:val="single" w:sz="4" w:space="0" w:color="auto"/>
              <w:right w:val="single" w:sz="4" w:space="0" w:color="auto"/>
            </w:tcBorders>
            <w:vAlign w:val="bottom"/>
          </w:tcPr>
          <w:p w14:paraId="49552148"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70</w:t>
            </w:r>
          </w:p>
        </w:tc>
        <w:tc>
          <w:tcPr>
            <w:tcW w:w="851" w:type="dxa"/>
            <w:tcBorders>
              <w:top w:val="single" w:sz="4" w:space="0" w:color="auto"/>
              <w:left w:val="single" w:sz="4" w:space="0" w:color="auto"/>
              <w:bottom w:val="single" w:sz="4" w:space="0" w:color="auto"/>
              <w:right w:val="single" w:sz="4" w:space="0" w:color="auto"/>
            </w:tcBorders>
            <w:vAlign w:val="bottom"/>
          </w:tcPr>
          <w:p w14:paraId="61EAA8B6"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60</w:t>
            </w:r>
          </w:p>
        </w:tc>
        <w:tc>
          <w:tcPr>
            <w:tcW w:w="992" w:type="dxa"/>
            <w:tcBorders>
              <w:top w:val="single" w:sz="4" w:space="0" w:color="auto"/>
              <w:left w:val="single" w:sz="4" w:space="0" w:color="auto"/>
              <w:bottom w:val="single" w:sz="4" w:space="0" w:color="auto"/>
              <w:right w:val="single" w:sz="4" w:space="0" w:color="auto"/>
            </w:tcBorders>
            <w:vAlign w:val="bottom"/>
          </w:tcPr>
          <w:p w14:paraId="02573AFE"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82</w:t>
            </w:r>
          </w:p>
        </w:tc>
        <w:tc>
          <w:tcPr>
            <w:tcW w:w="1128" w:type="dxa"/>
            <w:tcBorders>
              <w:top w:val="single" w:sz="4" w:space="0" w:color="auto"/>
              <w:left w:val="single" w:sz="4" w:space="0" w:color="auto"/>
              <w:bottom w:val="single" w:sz="4" w:space="0" w:color="auto"/>
              <w:right w:val="single" w:sz="4" w:space="0" w:color="auto"/>
            </w:tcBorders>
            <w:vAlign w:val="bottom"/>
          </w:tcPr>
          <w:p w14:paraId="677ED2D3" w14:textId="77777777" w:rsidR="00A705AA" w:rsidRPr="006C0A32" w:rsidRDefault="00000000" w:rsidP="005C2996">
            <w:pPr>
              <w:jc w:val="center"/>
              <w:rPr>
                <w:rFonts w:eastAsia="Calibri"/>
                <w:sz w:val="22"/>
                <w:szCs w:val="22"/>
                <w:lang w:val="ru-RU"/>
              </w:rPr>
            </w:pPr>
            <w:r w:rsidRPr="006C0A32">
              <w:rPr>
                <w:rFonts w:eastAsia="Calibri"/>
                <w:sz w:val="22"/>
                <w:szCs w:val="22"/>
                <w:lang w:val="ru-RU"/>
              </w:rPr>
              <w:t>52</w:t>
            </w:r>
          </w:p>
        </w:tc>
      </w:tr>
    </w:tbl>
    <w:p w14:paraId="29BF15E5" w14:textId="77777777" w:rsidR="00A705AA" w:rsidRPr="006C0A32" w:rsidRDefault="00000000" w:rsidP="0055626D">
      <w:pPr>
        <w:tabs>
          <w:tab w:val="left" w:pos="7830"/>
        </w:tabs>
        <w:ind w:left="181" w:right="142" w:firstLine="709"/>
        <w:jc w:val="center"/>
        <w:rPr>
          <w:i/>
          <w:lang w:val="ru-RU"/>
        </w:rPr>
      </w:pPr>
      <w:r w:rsidRPr="006C0A32">
        <w:rPr>
          <w:i/>
          <w:lang w:val="ru-RU"/>
        </w:rPr>
        <w:t>Источник</w:t>
      </w:r>
      <w:r w:rsidRPr="006C0A32">
        <w:rPr>
          <w:b/>
          <w:i/>
          <w:lang w:val="ru-RU"/>
        </w:rPr>
        <w:t>:</w:t>
      </w:r>
      <w:r w:rsidRPr="006C0A32">
        <w:rPr>
          <w:i/>
          <w:lang w:val="ru-RU"/>
        </w:rPr>
        <w:t xml:space="preserve"> РГП «</w:t>
      </w:r>
      <w:proofErr w:type="spellStart"/>
      <w:r w:rsidRPr="006C0A32">
        <w:rPr>
          <w:i/>
          <w:lang w:val="ru-RU"/>
        </w:rPr>
        <w:t>Казгидромет</w:t>
      </w:r>
      <w:proofErr w:type="spellEnd"/>
      <w:r w:rsidRPr="006C0A32">
        <w:rPr>
          <w:i/>
          <w:lang w:val="ru-RU"/>
        </w:rPr>
        <w:t>».</w:t>
      </w:r>
    </w:p>
    <w:p w14:paraId="22B7A8BE" w14:textId="77777777" w:rsidR="00A705AA" w:rsidRPr="006C0A32" w:rsidRDefault="00000000" w:rsidP="0049547A">
      <w:pPr>
        <w:tabs>
          <w:tab w:val="left" w:pos="7830"/>
        </w:tabs>
        <w:spacing w:before="40"/>
        <w:ind w:right="142" w:firstLine="709"/>
        <w:jc w:val="both"/>
        <w:rPr>
          <w:i/>
          <w:lang w:val="ru-RU"/>
        </w:rPr>
      </w:pPr>
      <w:r w:rsidRPr="006C0A32">
        <w:rPr>
          <w:b/>
          <w:i/>
          <w:lang w:val="ru-RU"/>
        </w:rPr>
        <w:t>Примечание.</w:t>
      </w:r>
      <w:r w:rsidRPr="006C0A32">
        <w:rPr>
          <w:i/>
          <w:lang w:val="ru-RU"/>
        </w:rPr>
        <w:t xml:space="preserve"> Климатические нормы рассчитаны за период 1961–1990 гг. </w:t>
      </w:r>
    </w:p>
    <w:p w14:paraId="7AD13D7D" w14:textId="77777777" w:rsidR="00A705AA" w:rsidRPr="006C0A32" w:rsidRDefault="00A705AA" w:rsidP="000C67E5">
      <w:pPr>
        <w:tabs>
          <w:tab w:val="left" w:pos="7830"/>
        </w:tabs>
        <w:ind w:left="181" w:right="142" w:firstLine="709"/>
        <w:jc w:val="both"/>
        <w:rPr>
          <w:i/>
          <w:highlight w:val="yellow"/>
          <w:lang w:val="ru-RU"/>
        </w:rPr>
      </w:pPr>
    </w:p>
    <w:p w14:paraId="4830D4A7" w14:textId="77777777" w:rsidR="00A705AA" w:rsidRPr="006C0A32" w:rsidRDefault="00000000" w:rsidP="0049547A">
      <w:pPr>
        <w:ind w:firstLine="709"/>
        <w:jc w:val="both"/>
        <w:rPr>
          <w:rFonts w:eastAsia="Calibri"/>
          <w:bCs/>
          <w:lang w:val="ru-RU"/>
        </w:rPr>
      </w:pPr>
      <w:r w:rsidRPr="006C0A32">
        <w:rPr>
          <w:rFonts w:eastAsia="Calibri"/>
          <w:b/>
          <w:bCs/>
          <w:i/>
          <w:lang w:val="ru-RU"/>
        </w:rPr>
        <w:t>Зимой 2024/2025 г.</w:t>
      </w:r>
      <w:r w:rsidRPr="006C0A32">
        <w:rPr>
          <w:rFonts w:eastAsia="Calibri"/>
          <w:bCs/>
          <w:lang w:val="ru-RU"/>
        </w:rPr>
        <w:t xml:space="preserve"> (декабрь 2024 г.– февраль 2025 г.) распределение осадков было неравномерным, среднее количество осадков по территории Казахстана составило 91 % нормы. Избыток осадков наблюдался частично в западных, юго</w:t>
      </w:r>
      <w:r w:rsidRPr="006C0A32">
        <w:rPr>
          <w:rFonts w:eastAsia="Calibri"/>
          <w:bCs/>
          <w:lang w:val="ru-RU"/>
        </w:rPr>
        <w:noBreakHyphen/>
        <w:t>западных (135–202</w:t>
      </w:r>
      <w:r w:rsidRPr="006C0A32">
        <w:rPr>
          <w:rFonts w:eastAsia="Calibri"/>
          <w:bCs/>
          <w:lang w:val="kk-KZ"/>
        </w:rPr>
        <w:t> </w:t>
      </w:r>
      <w:r w:rsidRPr="006C0A32">
        <w:rPr>
          <w:rFonts w:eastAsia="Calibri"/>
          <w:bCs/>
          <w:lang w:val="ru-RU"/>
        </w:rPr>
        <w:t>% нормы), северных (147–192 % нормы), центральных</w:t>
      </w:r>
      <w:r w:rsidRPr="006C0A32">
        <w:rPr>
          <w:rFonts w:eastAsia="Calibri"/>
          <w:lang w:val="kk-KZ"/>
        </w:rPr>
        <w:t> </w:t>
      </w:r>
      <w:r w:rsidRPr="006C0A32">
        <w:rPr>
          <w:rFonts w:eastAsia="Calibri"/>
          <w:bCs/>
          <w:lang w:val="ru-RU"/>
        </w:rPr>
        <w:t>(136–</w:t>
      </w:r>
      <w:r w:rsidRPr="006C0A32">
        <w:rPr>
          <w:rFonts w:eastAsia="Calibri"/>
          <w:bCs/>
          <w:lang w:val="kk-KZ"/>
        </w:rPr>
        <w:t> </w:t>
      </w:r>
      <w:r w:rsidRPr="006C0A32">
        <w:rPr>
          <w:rFonts w:eastAsia="Calibri"/>
          <w:bCs/>
          <w:lang w:val="ru-RU"/>
        </w:rPr>
        <w:t>180 %</w:t>
      </w:r>
      <w:r w:rsidRPr="006C0A32">
        <w:rPr>
          <w:rFonts w:eastAsia="Calibri"/>
          <w:bCs/>
          <w:lang w:val="kk-KZ"/>
        </w:rPr>
        <w:t> </w:t>
      </w:r>
      <w:r w:rsidRPr="006C0A32">
        <w:rPr>
          <w:rFonts w:eastAsia="Calibri"/>
          <w:bCs/>
          <w:lang w:val="ru-RU"/>
        </w:rPr>
        <w:t xml:space="preserve">нормы), восточных (123–158 % нормы) областях страны. </w:t>
      </w:r>
    </w:p>
    <w:p w14:paraId="145AE868" w14:textId="77777777" w:rsidR="00A705AA" w:rsidRPr="006C0A32" w:rsidRDefault="00000000" w:rsidP="0049547A">
      <w:pPr>
        <w:ind w:firstLine="709"/>
        <w:jc w:val="both"/>
        <w:rPr>
          <w:rFonts w:eastAsia="Calibri"/>
          <w:bCs/>
          <w:lang w:val="kk-KZ"/>
        </w:rPr>
      </w:pPr>
      <w:r w:rsidRPr="006C0A32">
        <w:rPr>
          <w:rFonts w:eastAsia="Calibri"/>
          <w:bCs/>
          <w:lang w:val="ru-RU"/>
        </w:rPr>
        <w:t xml:space="preserve">Максимальное количество осадков выпало на метеостанции Актау (Мангистауская область) – 202% нормы. Дефицит осадков </w:t>
      </w:r>
      <w:r w:rsidRPr="006C0A32">
        <w:rPr>
          <w:rFonts w:eastAsia="Calibri"/>
          <w:bCs/>
          <w:lang w:val="kk-KZ"/>
        </w:rPr>
        <w:t>(</w:t>
      </w:r>
      <w:r w:rsidRPr="006C0A32">
        <w:rPr>
          <w:rFonts w:eastAsia="Calibri"/>
          <w:bCs/>
          <w:lang w:val="ru-RU"/>
        </w:rPr>
        <w:t>менее 80 % нормы</w:t>
      </w:r>
      <w:r w:rsidRPr="006C0A32">
        <w:rPr>
          <w:rFonts w:eastAsia="Calibri"/>
          <w:bCs/>
          <w:lang w:val="kk-KZ"/>
        </w:rPr>
        <w:t>)</w:t>
      </w:r>
      <w:r w:rsidRPr="006C0A32">
        <w:rPr>
          <w:rFonts w:eastAsia="Calibri"/>
          <w:bCs/>
          <w:lang w:val="ru-RU"/>
        </w:rPr>
        <w:t xml:space="preserve"> наблюдался в</w:t>
      </w:r>
      <w:r w:rsidRPr="006C0A32">
        <w:rPr>
          <w:rFonts w:eastAsia="Calibri"/>
          <w:bCs/>
          <w:lang w:val="kk-KZ"/>
        </w:rPr>
        <w:t> </w:t>
      </w:r>
      <w:r w:rsidRPr="006C0A32">
        <w:rPr>
          <w:rFonts w:eastAsia="Calibri"/>
          <w:bCs/>
          <w:lang w:val="ru-RU"/>
        </w:rPr>
        <w:t>Западно</w:t>
      </w:r>
      <w:r w:rsidRPr="006C0A32">
        <w:rPr>
          <w:rFonts w:eastAsia="Calibri"/>
          <w:bCs/>
          <w:lang w:val="ru-RU"/>
        </w:rPr>
        <w:noBreakHyphen/>
        <w:t xml:space="preserve">Казахстанской, Костанайской, Туркестанской, Жамбылской, Алматинской и некоторых очагах Восточно-Казахстанской, Павлодарской, Карагандинской областей, а также в областях </w:t>
      </w:r>
      <w:proofErr w:type="spellStart"/>
      <w:r w:rsidRPr="006C0A32">
        <w:rPr>
          <w:rFonts w:eastAsia="Calibri"/>
          <w:bCs/>
          <w:lang w:val="ru-RU"/>
        </w:rPr>
        <w:t>Ұлытау</w:t>
      </w:r>
      <w:proofErr w:type="spellEnd"/>
      <w:r w:rsidRPr="006C0A32">
        <w:rPr>
          <w:rFonts w:eastAsia="Calibri"/>
          <w:bCs/>
          <w:lang w:val="ru-RU"/>
        </w:rPr>
        <w:t xml:space="preserve"> и </w:t>
      </w:r>
      <w:proofErr w:type="spellStart"/>
      <w:r w:rsidRPr="006C0A32">
        <w:rPr>
          <w:rFonts w:eastAsia="Calibri"/>
          <w:bCs/>
          <w:lang w:val="ru-RU"/>
        </w:rPr>
        <w:t>Жетісу</w:t>
      </w:r>
      <w:proofErr w:type="spellEnd"/>
      <w:r w:rsidRPr="006C0A32">
        <w:rPr>
          <w:rFonts w:eastAsia="Calibri"/>
          <w:bCs/>
          <w:lang w:val="ru-RU"/>
        </w:rPr>
        <w:t xml:space="preserve">. </w:t>
      </w:r>
      <w:r w:rsidRPr="006C0A32">
        <w:rPr>
          <w:rFonts w:eastAsia="Calibri"/>
          <w:bCs/>
          <w:lang w:val="kk-KZ"/>
        </w:rPr>
        <w:t>Н</w:t>
      </w:r>
      <w:r w:rsidRPr="006C0A32">
        <w:rPr>
          <w:rFonts w:eastAsia="Calibri"/>
          <w:bCs/>
          <w:lang w:val="ru-RU"/>
        </w:rPr>
        <w:t xml:space="preserve">а 12 метеостанциях </w:t>
      </w:r>
      <w:r w:rsidRPr="006C0A32">
        <w:rPr>
          <w:rFonts w:eastAsia="Calibri"/>
          <w:bCs/>
          <w:lang w:val="kk-KZ"/>
        </w:rPr>
        <w:t>в</w:t>
      </w:r>
      <w:r w:rsidRPr="006C0A32">
        <w:rPr>
          <w:rFonts w:eastAsia="Calibri"/>
          <w:bCs/>
          <w:lang w:val="ru-RU"/>
        </w:rPr>
        <w:t xml:space="preserve"> вышеперечисленных областях повсеместно были зафиксированы значения, соответствующие градации </w:t>
      </w:r>
      <w:r w:rsidRPr="006C0A32">
        <w:rPr>
          <w:rFonts w:eastAsia="Calibri"/>
          <w:bCs/>
          <w:lang w:val="kk-KZ"/>
        </w:rPr>
        <w:t xml:space="preserve">экстремально </w:t>
      </w:r>
      <w:r w:rsidRPr="006C0A32">
        <w:rPr>
          <w:rFonts w:eastAsia="Calibri"/>
          <w:bCs/>
          <w:lang w:val="ru-RU"/>
        </w:rPr>
        <w:t>«сухо», фиксировались 5</w:t>
      </w:r>
      <w:r w:rsidRPr="006C0A32">
        <w:rPr>
          <w:rFonts w:eastAsia="Calibri"/>
          <w:bCs/>
          <w:lang w:val="kk-KZ"/>
        </w:rPr>
        <w:t> </w:t>
      </w:r>
      <w:r w:rsidRPr="006C0A32">
        <w:rPr>
          <w:rFonts w:eastAsia="Calibri"/>
          <w:bCs/>
          <w:lang w:val="ru-RU"/>
        </w:rPr>
        <w:t>%- е экстремумы.</w:t>
      </w:r>
    </w:p>
    <w:p w14:paraId="7E929A2C" w14:textId="77777777" w:rsidR="00A705AA" w:rsidRPr="006C0A32" w:rsidRDefault="00000000" w:rsidP="0049547A">
      <w:pPr>
        <w:ind w:firstLine="709"/>
        <w:jc w:val="both"/>
        <w:rPr>
          <w:rFonts w:eastAsia="Calibri"/>
          <w:bCs/>
          <w:iCs/>
          <w:lang w:val="ru-RU"/>
        </w:rPr>
      </w:pPr>
      <w:r w:rsidRPr="006C0A32">
        <w:rPr>
          <w:rFonts w:eastAsia="Calibri"/>
          <w:b/>
          <w:i/>
          <w:lang w:val="ru-RU"/>
        </w:rPr>
        <w:t xml:space="preserve">Весной </w:t>
      </w:r>
      <w:r w:rsidRPr="006C0A32">
        <w:rPr>
          <w:rFonts w:eastAsia="Calibri"/>
          <w:bCs/>
          <w:iCs/>
          <w:lang w:val="ru-RU"/>
        </w:rPr>
        <w:t xml:space="preserve">в среднем по территории количество осадков составило 87 % нормы. </w:t>
      </w:r>
      <w:r w:rsidRPr="006C0A32">
        <w:rPr>
          <w:rFonts w:eastAsia="Calibri"/>
          <w:bCs/>
          <w:iCs/>
          <w:lang w:val="kk-KZ"/>
        </w:rPr>
        <w:t>Д</w:t>
      </w:r>
      <w:proofErr w:type="spellStart"/>
      <w:r w:rsidRPr="006C0A32">
        <w:rPr>
          <w:rFonts w:eastAsia="Calibri"/>
          <w:bCs/>
          <w:iCs/>
          <w:lang w:val="ru-RU"/>
        </w:rPr>
        <w:t>ефицит</w:t>
      </w:r>
      <w:proofErr w:type="spellEnd"/>
      <w:r w:rsidRPr="006C0A32">
        <w:rPr>
          <w:rFonts w:eastAsia="Calibri"/>
          <w:bCs/>
          <w:iCs/>
          <w:lang w:val="ru-RU"/>
        </w:rPr>
        <w:t xml:space="preserve"> осадков</w:t>
      </w:r>
      <w:r w:rsidRPr="006C0A32">
        <w:rPr>
          <w:rFonts w:eastAsia="Calibri"/>
          <w:bCs/>
          <w:iCs/>
          <w:lang w:val="kk-KZ"/>
        </w:rPr>
        <w:t xml:space="preserve"> (менее 80 </w:t>
      </w:r>
      <w:r w:rsidRPr="006C0A32">
        <w:rPr>
          <w:rFonts w:eastAsia="Calibri"/>
          <w:bCs/>
          <w:iCs/>
          <w:lang w:val="ru-RU"/>
        </w:rPr>
        <w:t>%</w:t>
      </w:r>
      <w:r w:rsidRPr="006C0A32">
        <w:rPr>
          <w:rFonts w:eastAsia="Calibri"/>
          <w:bCs/>
          <w:iCs/>
          <w:lang w:val="kk-KZ"/>
        </w:rPr>
        <w:t xml:space="preserve"> нормы)</w:t>
      </w:r>
      <w:r w:rsidRPr="006C0A32">
        <w:rPr>
          <w:rFonts w:eastAsia="Calibri"/>
          <w:bCs/>
          <w:iCs/>
          <w:lang w:val="ru-RU"/>
        </w:rPr>
        <w:t xml:space="preserve"> отмечался в южных, центральных и северо</w:t>
      </w:r>
      <w:r w:rsidRPr="006C0A32">
        <w:rPr>
          <w:rFonts w:eastAsia="Calibri"/>
          <w:bCs/>
          <w:iCs/>
          <w:lang w:val="ru-RU"/>
        </w:rPr>
        <w:noBreakHyphen/>
        <w:t>восточных районах, тогда как избыточное увлажнение</w:t>
      </w:r>
      <w:r w:rsidRPr="006C0A32">
        <w:rPr>
          <w:rFonts w:eastAsia="Calibri"/>
          <w:bCs/>
          <w:iCs/>
          <w:lang w:val="kk-KZ"/>
        </w:rPr>
        <w:t xml:space="preserve"> (более 120 </w:t>
      </w:r>
      <w:r w:rsidRPr="006C0A32">
        <w:rPr>
          <w:rFonts w:eastAsia="Calibri"/>
          <w:bCs/>
          <w:iCs/>
          <w:lang w:val="ru-RU"/>
        </w:rPr>
        <w:t>%</w:t>
      </w:r>
      <w:r w:rsidRPr="006C0A32">
        <w:rPr>
          <w:rFonts w:eastAsia="Calibri"/>
          <w:bCs/>
          <w:iCs/>
          <w:lang w:val="kk-KZ"/>
        </w:rPr>
        <w:t xml:space="preserve"> нормы)</w:t>
      </w:r>
      <w:r w:rsidRPr="006C0A32">
        <w:rPr>
          <w:rFonts w:eastAsia="Calibri"/>
          <w:bCs/>
          <w:iCs/>
          <w:lang w:val="ru-RU"/>
        </w:rPr>
        <w:t xml:space="preserve"> наблюдалось на севере и западе страны.</w:t>
      </w:r>
    </w:p>
    <w:p w14:paraId="59317342" w14:textId="77777777" w:rsidR="00A705AA" w:rsidRPr="006C0A32" w:rsidRDefault="00000000" w:rsidP="0049547A">
      <w:pPr>
        <w:ind w:firstLine="709"/>
        <w:jc w:val="both"/>
        <w:rPr>
          <w:rFonts w:eastAsia="Calibri"/>
          <w:bCs/>
          <w:iCs/>
          <w:lang w:val="ru-RU"/>
        </w:rPr>
      </w:pPr>
      <w:r w:rsidRPr="006C0A32">
        <w:rPr>
          <w:rFonts w:eastAsia="Calibri"/>
          <w:bCs/>
          <w:iCs/>
          <w:lang w:val="ru-RU"/>
        </w:rPr>
        <w:t>Очаги значительного превышения нормы осадков за весенний сезон зафиксированы в Северо-Казахстанской (129–242</w:t>
      </w:r>
      <w:r w:rsidRPr="006C0A32">
        <w:rPr>
          <w:rFonts w:eastAsia="Calibri"/>
          <w:bCs/>
          <w:iCs/>
          <w:lang w:val="kk-KZ"/>
        </w:rPr>
        <w:t> </w:t>
      </w:r>
      <w:r w:rsidRPr="006C0A32">
        <w:rPr>
          <w:rFonts w:eastAsia="Calibri"/>
          <w:bCs/>
          <w:iCs/>
          <w:lang w:val="ru-RU"/>
        </w:rPr>
        <w:t>% нормы), Акмолинской (120–158</w:t>
      </w:r>
      <w:r w:rsidRPr="006C0A32">
        <w:rPr>
          <w:rFonts w:eastAsia="Calibri"/>
          <w:bCs/>
          <w:iCs/>
          <w:lang w:val="kk-KZ"/>
        </w:rPr>
        <w:t> </w:t>
      </w:r>
      <w:r w:rsidRPr="006C0A32">
        <w:rPr>
          <w:rFonts w:eastAsia="Calibri"/>
          <w:bCs/>
          <w:iCs/>
          <w:lang w:val="ru-RU"/>
        </w:rPr>
        <w:t>% нормы) областях, в северных районах Костанайской (124–207 % нормы)</w:t>
      </w:r>
      <w:r w:rsidRPr="006C0A32">
        <w:rPr>
          <w:rFonts w:eastAsia="Calibri"/>
          <w:bCs/>
          <w:iCs/>
          <w:lang w:val="kk-KZ"/>
        </w:rPr>
        <w:t xml:space="preserve"> области</w:t>
      </w:r>
      <w:r w:rsidRPr="006C0A32">
        <w:rPr>
          <w:rFonts w:eastAsia="Calibri"/>
          <w:bCs/>
          <w:iCs/>
          <w:lang w:val="ru-RU"/>
        </w:rPr>
        <w:t xml:space="preserve">, а также локально в юго-восточных и восточных регионах страны (123–195 % нормы). </w:t>
      </w:r>
    </w:p>
    <w:p w14:paraId="591F8CC2" w14:textId="77777777" w:rsidR="00A705AA" w:rsidRPr="006C0A32" w:rsidRDefault="00000000" w:rsidP="0049547A">
      <w:pPr>
        <w:ind w:firstLine="709"/>
        <w:jc w:val="both"/>
        <w:rPr>
          <w:rFonts w:eastAsia="Calibri"/>
          <w:bCs/>
          <w:iCs/>
          <w:lang w:val="ru-RU"/>
        </w:rPr>
      </w:pPr>
      <w:r w:rsidRPr="006C0A32">
        <w:rPr>
          <w:rFonts w:eastAsia="Calibri"/>
          <w:bCs/>
          <w:iCs/>
          <w:lang w:val="ru-RU"/>
        </w:rPr>
        <w:t>Девять метеостанций на западе, севере и востоке страны характеризовались экстремально увлажнёнными</w:t>
      </w:r>
      <w:r w:rsidRPr="006C0A32">
        <w:rPr>
          <w:rFonts w:eastAsia="Calibri"/>
          <w:bCs/>
          <w:iCs/>
          <w:lang w:val="kk-KZ"/>
        </w:rPr>
        <w:t> </w:t>
      </w:r>
      <w:r w:rsidRPr="006C0A32">
        <w:rPr>
          <w:rFonts w:eastAsia="Calibri"/>
          <w:bCs/>
          <w:iCs/>
          <w:lang w:val="ru-RU"/>
        </w:rPr>
        <w:t>(</w:t>
      </w:r>
      <w:r w:rsidRPr="006C0A32">
        <w:rPr>
          <w:rFonts w:eastAsia="Calibri"/>
          <w:bCs/>
          <w:iCs/>
          <w:lang w:val="kk-KZ"/>
        </w:rPr>
        <w:t>9</w:t>
      </w:r>
      <w:r w:rsidRPr="006C0A32">
        <w:rPr>
          <w:rFonts w:eastAsia="Calibri"/>
          <w:bCs/>
          <w:iCs/>
          <w:lang w:val="ru-RU"/>
        </w:rPr>
        <w:t>5</w:t>
      </w:r>
      <w:r w:rsidRPr="006C0A32">
        <w:rPr>
          <w:rFonts w:eastAsia="Calibri"/>
          <w:bCs/>
          <w:iCs/>
          <w:lang w:val="kk-KZ"/>
        </w:rPr>
        <w:t> </w:t>
      </w:r>
      <w:r w:rsidRPr="006C0A32">
        <w:rPr>
          <w:rFonts w:eastAsia="Calibri"/>
          <w:bCs/>
          <w:iCs/>
          <w:lang w:val="ru-RU"/>
        </w:rPr>
        <w:t>%</w:t>
      </w:r>
      <w:r w:rsidRPr="006C0A32">
        <w:rPr>
          <w:rFonts w:eastAsia="Calibri"/>
          <w:bCs/>
          <w:iCs/>
          <w:lang w:val="kk-KZ"/>
        </w:rPr>
        <w:t> </w:t>
      </w:r>
      <w:r w:rsidRPr="006C0A32">
        <w:rPr>
          <w:rFonts w:eastAsia="Calibri"/>
          <w:bCs/>
          <w:iCs/>
          <w:lang w:val="ru-RU"/>
        </w:rPr>
        <w:t xml:space="preserve">экстремумы). </w:t>
      </w:r>
    </w:p>
    <w:p w14:paraId="2A67C9E4" w14:textId="77777777" w:rsidR="00A705AA" w:rsidRPr="006C0A32" w:rsidRDefault="00000000" w:rsidP="0049547A">
      <w:pPr>
        <w:ind w:firstLine="709"/>
        <w:jc w:val="both"/>
        <w:rPr>
          <w:rFonts w:eastAsia="Calibri"/>
          <w:bCs/>
          <w:iCs/>
          <w:lang w:val="kk-KZ"/>
        </w:rPr>
      </w:pPr>
      <w:r w:rsidRPr="006C0A32">
        <w:rPr>
          <w:rFonts w:eastAsia="Calibri"/>
          <w:bCs/>
          <w:iCs/>
          <w:lang w:val="ru-RU"/>
        </w:rPr>
        <w:t xml:space="preserve">На трёх </w:t>
      </w:r>
      <w:r w:rsidRPr="006C0A32">
        <w:rPr>
          <w:rFonts w:eastAsia="Calibri"/>
          <w:bCs/>
          <w:iCs/>
          <w:lang w:val="kk-KZ"/>
        </w:rPr>
        <w:t>метео</w:t>
      </w:r>
      <w:r w:rsidRPr="006C0A32">
        <w:rPr>
          <w:rFonts w:eastAsia="Calibri"/>
          <w:bCs/>
          <w:iCs/>
          <w:lang w:val="ru-RU"/>
        </w:rPr>
        <w:t>станциях обновлены рекордные значения сезонных сумм осадков: МС Пресногорьковка — 206,5 % нормы (Костанайская область), МС Рузаевка — 230</w:t>
      </w:r>
      <w:r w:rsidRPr="006C0A32">
        <w:rPr>
          <w:rFonts w:eastAsia="Calibri"/>
          <w:bCs/>
          <w:iCs/>
          <w:lang w:val="kk-KZ"/>
        </w:rPr>
        <w:t> </w:t>
      </w:r>
      <w:r w:rsidRPr="006C0A32">
        <w:rPr>
          <w:rFonts w:eastAsia="Calibri"/>
          <w:bCs/>
          <w:iCs/>
          <w:lang w:val="ru-RU"/>
        </w:rPr>
        <w:t>% нормы и МС Благовещенка — 242 % нормы</w:t>
      </w:r>
      <w:r w:rsidRPr="006C0A32">
        <w:rPr>
          <w:rFonts w:eastAsia="Calibri"/>
          <w:bCs/>
          <w:iCs/>
          <w:lang w:val="kk-KZ"/>
        </w:rPr>
        <w:t xml:space="preserve"> </w:t>
      </w:r>
      <w:r w:rsidRPr="006C0A32">
        <w:rPr>
          <w:rFonts w:eastAsia="Calibri"/>
          <w:bCs/>
          <w:iCs/>
          <w:lang w:val="ru-RU"/>
        </w:rPr>
        <w:t>(</w:t>
      </w:r>
      <w:r w:rsidRPr="006C0A32">
        <w:rPr>
          <w:rFonts w:eastAsia="Calibri"/>
          <w:bCs/>
          <w:iCs/>
          <w:lang w:val="kk-KZ"/>
        </w:rPr>
        <w:t>Северо</w:t>
      </w:r>
      <w:r w:rsidRPr="006C0A32">
        <w:rPr>
          <w:rFonts w:eastAsia="Calibri"/>
          <w:bCs/>
          <w:iCs/>
          <w:lang w:val="kk-KZ"/>
        </w:rPr>
        <w:noBreakHyphen/>
        <w:t>Казахстанская</w:t>
      </w:r>
      <w:r w:rsidRPr="006C0A32">
        <w:rPr>
          <w:rFonts w:eastAsia="Calibri"/>
          <w:bCs/>
          <w:iCs/>
          <w:lang w:val="ru-RU"/>
        </w:rPr>
        <w:t xml:space="preserve"> область)</w:t>
      </w:r>
      <w:r w:rsidRPr="006C0A32">
        <w:rPr>
          <w:rFonts w:eastAsia="Calibri"/>
          <w:bCs/>
          <w:iCs/>
          <w:lang w:val="kk-KZ"/>
        </w:rPr>
        <w:t xml:space="preserve">. </w:t>
      </w:r>
      <w:r w:rsidRPr="006C0A32">
        <w:rPr>
          <w:rFonts w:eastAsia="Calibri"/>
          <w:bCs/>
          <w:iCs/>
          <w:lang w:val="ru-RU"/>
        </w:rPr>
        <w:t>Девять метеостанций вошли в градацию экстремально сухих (5</w:t>
      </w:r>
      <w:r w:rsidRPr="006C0A32">
        <w:rPr>
          <w:rFonts w:eastAsia="Calibri"/>
          <w:bCs/>
          <w:iCs/>
          <w:lang w:val="kk-KZ"/>
        </w:rPr>
        <w:t> </w:t>
      </w:r>
      <w:r w:rsidRPr="006C0A32">
        <w:rPr>
          <w:rFonts w:eastAsia="Calibri"/>
          <w:bCs/>
          <w:iCs/>
          <w:lang w:val="ru-RU"/>
        </w:rPr>
        <w:t>%-й экстремум). На семи метеостанциях Туркестанской и Жамбылской областей зарегистрированы рекордно низкие сезонные суммы осадков: 19–30</w:t>
      </w:r>
      <w:r w:rsidRPr="006C0A32">
        <w:rPr>
          <w:rFonts w:eastAsia="Calibri"/>
          <w:bCs/>
          <w:iCs/>
          <w:lang w:val="kk-KZ"/>
        </w:rPr>
        <w:t> </w:t>
      </w:r>
      <w:r w:rsidRPr="006C0A32">
        <w:rPr>
          <w:rFonts w:eastAsia="Calibri"/>
          <w:bCs/>
          <w:iCs/>
          <w:lang w:val="ru-RU"/>
        </w:rPr>
        <w:t>% нормы.</w:t>
      </w:r>
      <w:r w:rsidRPr="006C0A32">
        <w:rPr>
          <w:rFonts w:eastAsia="Calibri"/>
          <w:bCs/>
          <w:iCs/>
          <w:lang w:val="kk-KZ"/>
        </w:rPr>
        <w:t xml:space="preserve"> </w:t>
      </w:r>
    </w:p>
    <w:p w14:paraId="6AB8FA61" w14:textId="77777777" w:rsidR="00A705AA" w:rsidRPr="006C0A32" w:rsidRDefault="00000000" w:rsidP="0049547A">
      <w:pPr>
        <w:ind w:firstLine="709"/>
        <w:jc w:val="both"/>
        <w:rPr>
          <w:rFonts w:eastAsia="Calibri"/>
          <w:bCs/>
          <w:iCs/>
          <w:lang w:val="ru-RU"/>
        </w:rPr>
      </w:pPr>
      <w:r w:rsidRPr="006C0A32">
        <w:rPr>
          <w:rFonts w:eastAsia="Calibri"/>
          <w:b/>
          <w:i/>
          <w:lang w:val="ru-RU"/>
        </w:rPr>
        <w:t xml:space="preserve">Летом </w:t>
      </w:r>
      <w:r w:rsidRPr="006C0A32">
        <w:rPr>
          <w:rFonts w:eastAsia="Calibri"/>
          <w:bCs/>
          <w:iCs/>
          <w:lang w:val="ru-RU"/>
        </w:rPr>
        <w:t xml:space="preserve">среднее по территории количество осадков составило 97 % нормы </w:t>
      </w:r>
      <w:r w:rsidRPr="006C0A32">
        <w:rPr>
          <w:rFonts w:eastAsia="Calibri"/>
          <w:bCs/>
          <w:iCs/>
          <w:lang w:val="kk-KZ"/>
        </w:rPr>
        <w:t>(</w:t>
      </w:r>
      <w:r w:rsidRPr="006C0A32">
        <w:rPr>
          <w:rFonts w:eastAsia="Calibri"/>
          <w:bCs/>
          <w:iCs/>
          <w:lang w:val="ru-RU"/>
        </w:rPr>
        <w:t>ранг 50</w:t>
      </w:r>
      <w:r w:rsidRPr="006C0A32">
        <w:rPr>
          <w:rFonts w:eastAsia="Calibri"/>
          <w:bCs/>
          <w:iCs/>
          <w:lang w:val="kk-KZ"/>
        </w:rPr>
        <w:t>)</w:t>
      </w:r>
      <w:r w:rsidRPr="006C0A32">
        <w:rPr>
          <w:rFonts w:eastAsia="Calibri"/>
          <w:bCs/>
          <w:iCs/>
          <w:lang w:val="ru-RU"/>
        </w:rPr>
        <w:t xml:space="preserve">. </w:t>
      </w:r>
      <w:r w:rsidRPr="006C0A32">
        <w:rPr>
          <w:rFonts w:eastAsia="Calibri"/>
          <w:bCs/>
          <w:iCs/>
          <w:lang w:val="kk-KZ"/>
        </w:rPr>
        <w:t>Количество осадков выше нормы – более 120 % – наблюдались в некоторых районах на севере, северо-востоке и в небольших районах на западе, юго-западе и юге страны. Т</w:t>
      </w:r>
      <w:r w:rsidRPr="006C0A32">
        <w:rPr>
          <w:rFonts w:eastAsia="Calibri"/>
          <w:bCs/>
          <w:iCs/>
          <w:lang w:val="ru-RU"/>
        </w:rPr>
        <w:t xml:space="preserve">ри </w:t>
      </w:r>
      <w:r w:rsidRPr="006C0A32">
        <w:rPr>
          <w:rFonts w:eastAsia="Calibri"/>
          <w:bCs/>
          <w:iCs/>
          <w:lang w:val="ru-RU"/>
        </w:rPr>
        <w:lastRenderedPageBreak/>
        <w:t xml:space="preserve">очага избыточного увлажнения за летний период </w:t>
      </w:r>
      <w:r w:rsidRPr="006C0A32">
        <w:rPr>
          <w:rFonts w:eastAsia="Calibri"/>
          <w:bCs/>
          <w:iCs/>
          <w:lang w:val="kk-KZ"/>
        </w:rPr>
        <w:t xml:space="preserve">отмечались </w:t>
      </w:r>
      <w:r w:rsidRPr="006C0A32">
        <w:rPr>
          <w:rFonts w:eastAsia="Calibri"/>
          <w:bCs/>
          <w:iCs/>
          <w:lang w:val="ru-RU"/>
        </w:rPr>
        <w:t>в</w:t>
      </w:r>
      <w:r w:rsidRPr="006C0A32">
        <w:rPr>
          <w:rFonts w:eastAsia="Calibri"/>
          <w:bCs/>
          <w:iCs/>
          <w:lang w:val="kk-KZ"/>
        </w:rPr>
        <w:t> южной части Атырауской</w:t>
      </w:r>
      <w:r w:rsidRPr="006C0A32">
        <w:rPr>
          <w:rFonts w:eastAsia="Calibri"/>
          <w:bCs/>
          <w:iCs/>
          <w:lang w:val="ru-RU"/>
        </w:rPr>
        <w:t xml:space="preserve"> (1</w:t>
      </w:r>
      <w:r w:rsidRPr="006C0A32">
        <w:rPr>
          <w:rFonts w:eastAsia="Calibri"/>
          <w:bCs/>
          <w:iCs/>
          <w:lang w:val="kk-KZ"/>
        </w:rPr>
        <w:t>69–200</w:t>
      </w:r>
      <w:r w:rsidRPr="006C0A32">
        <w:rPr>
          <w:rFonts w:eastAsia="Calibri"/>
          <w:bCs/>
          <w:iCs/>
          <w:lang w:val="ru-RU"/>
        </w:rPr>
        <w:t xml:space="preserve"> % нормы), </w:t>
      </w:r>
      <w:proofErr w:type="spellStart"/>
      <w:r w:rsidRPr="006C0A32">
        <w:rPr>
          <w:rFonts w:eastAsia="Calibri"/>
          <w:bCs/>
          <w:iCs/>
          <w:lang w:val="ru-RU"/>
        </w:rPr>
        <w:t>северн</w:t>
      </w:r>
      <w:proofErr w:type="spellEnd"/>
      <w:r w:rsidRPr="006C0A32">
        <w:rPr>
          <w:rFonts w:eastAsia="Calibri"/>
          <w:bCs/>
          <w:iCs/>
          <w:lang w:val="kk-KZ"/>
        </w:rPr>
        <w:t>ой</w:t>
      </w:r>
      <w:r w:rsidRPr="006C0A32">
        <w:rPr>
          <w:rFonts w:eastAsia="Calibri"/>
          <w:bCs/>
          <w:iCs/>
          <w:lang w:val="ru-RU"/>
        </w:rPr>
        <w:t xml:space="preserve"> части Кызылординской (</w:t>
      </w:r>
      <w:r w:rsidRPr="006C0A32">
        <w:rPr>
          <w:rFonts w:eastAsia="Calibri"/>
          <w:bCs/>
          <w:iCs/>
          <w:lang w:val="kk-KZ"/>
        </w:rPr>
        <w:t>154–</w:t>
      </w:r>
      <w:r w:rsidRPr="006C0A32">
        <w:rPr>
          <w:rFonts w:eastAsia="Calibri"/>
          <w:bCs/>
          <w:iCs/>
          <w:lang w:val="ru-RU"/>
        </w:rPr>
        <w:t>223 % нормы), северной част</w:t>
      </w:r>
      <w:r w:rsidRPr="006C0A32">
        <w:rPr>
          <w:rFonts w:eastAsia="Calibri"/>
          <w:bCs/>
          <w:iCs/>
          <w:lang w:val="kk-KZ"/>
        </w:rPr>
        <w:t>и</w:t>
      </w:r>
      <w:r w:rsidRPr="006C0A32">
        <w:rPr>
          <w:rFonts w:eastAsia="Calibri"/>
          <w:bCs/>
          <w:iCs/>
          <w:lang w:val="ru-RU"/>
        </w:rPr>
        <w:t xml:space="preserve"> Туркестанской (190 % нормы) областей.</w:t>
      </w:r>
      <w:r w:rsidRPr="006C0A32">
        <w:rPr>
          <w:rFonts w:eastAsia="Calibri"/>
          <w:bCs/>
          <w:lang w:val="ru-RU"/>
        </w:rPr>
        <w:t xml:space="preserve"> </w:t>
      </w:r>
      <w:r w:rsidRPr="006C0A32">
        <w:rPr>
          <w:rFonts w:eastAsia="Calibri"/>
          <w:bCs/>
          <w:lang w:val="kk-KZ"/>
        </w:rPr>
        <w:t>На четырех метеостанциях в вышеперечисленных регионах фиксировались 5%-е экстремумы. Дефицит осадков (менее 80 % нормы)</w:t>
      </w:r>
      <w:r w:rsidRPr="006C0A32">
        <w:rPr>
          <w:rFonts w:eastAsia="Calibri"/>
          <w:bCs/>
          <w:iCs/>
          <w:lang w:val="kk-KZ"/>
        </w:rPr>
        <w:t xml:space="preserve"> </w:t>
      </w:r>
      <w:r w:rsidRPr="006C0A32">
        <w:rPr>
          <w:rFonts w:eastAsia="Calibri"/>
          <w:bCs/>
          <w:lang w:val="kk-KZ"/>
        </w:rPr>
        <w:t xml:space="preserve">наблюдался </w:t>
      </w:r>
      <w:r w:rsidRPr="006C0A32">
        <w:rPr>
          <w:rFonts w:eastAsia="Calibri"/>
          <w:bCs/>
          <w:iCs/>
          <w:lang w:val="kk-KZ"/>
        </w:rPr>
        <w:t xml:space="preserve">на западе и юге Западно-Казахстанской, юге Актюбинской и Костанайской, востоке Восточно-Казахстанской областей, на юге областей </w:t>
      </w:r>
      <w:r w:rsidRPr="006C0A32">
        <w:rPr>
          <w:rFonts w:eastAsia="Calibri"/>
          <w:bCs/>
          <w:iCs/>
          <w:lang w:val="ru-RU"/>
        </w:rPr>
        <w:t xml:space="preserve"> </w:t>
      </w:r>
      <w:r w:rsidRPr="006C0A32">
        <w:rPr>
          <w:rFonts w:eastAsia="Calibri"/>
          <w:bCs/>
          <w:iCs/>
          <w:lang w:val="kk-KZ"/>
        </w:rPr>
        <w:t xml:space="preserve">Ұлытау и Абай. На восьми метеостанциях в Алматинской и Туркестанской областях значения количества осадков вошли в градацию </w:t>
      </w:r>
      <w:r w:rsidRPr="006C0A32">
        <w:rPr>
          <w:rFonts w:eastAsia="Calibri"/>
          <w:bCs/>
          <w:iCs/>
          <w:lang w:val="ru-RU"/>
        </w:rPr>
        <w:t>5 %-х экстремумов и классифицировались как «экстремально сухо»</w:t>
      </w:r>
      <w:r w:rsidRPr="006C0A32">
        <w:rPr>
          <w:rFonts w:eastAsia="Calibri"/>
          <w:bCs/>
          <w:iCs/>
          <w:lang w:val="kk-KZ"/>
        </w:rPr>
        <w:t>. По данным 3</w:t>
      </w:r>
      <w:r w:rsidRPr="006C0A32">
        <w:rPr>
          <w:rFonts w:eastAsia="Calibri"/>
          <w:bCs/>
          <w:iCs/>
          <w:lang w:val="kk-KZ"/>
        </w:rPr>
        <w:noBreakHyphen/>
        <w:t>х метеостанций установлено рекордное минимальное значение количества осадков.</w:t>
      </w:r>
    </w:p>
    <w:p w14:paraId="556A512D" w14:textId="77777777" w:rsidR="00A705AA" w:rsidRPr="006C0A32" w:rsidRDefault="00000000" w:rsidP="0049547A">
      <w:pPr>
        <w:ind w:firstLine="709"/>
        <w:jc w:val="both"/>
        <w:rPr>
          <w:rFonts w:eastAsia="Calibri"/>
          <w:bCs/>
          <w:lang w:val="kk-KZ"/>
        </w:rPr>
      </w:pPr>
      <w:r w:rsidRPr="0049547A">
        <w:rPr>
          <w:rFonts w:eastAsia="Calibri"/>
          <w:b/>
          <w:bCs/>
          <w:i/>
          <w:lang w:val="kk-KZ"/>
        </w:rPr>
        <w:t>Осенью</w:t>
      </w:r>
      <w:r w:rsidRPr="006C0A32">
        <w:rPr>
          <w:rFonts w:eastAsia="Calibri"/>
          <w:bCs/>
          <w:iCs/>
          <w:lang w:val="kk-KZ"/>
        </w:rPr>
        <w:t xml:space="preserve"> по территории Казахстана среднее количество</w:t>
      </w:r>
      <w:r w:rsidRPr="006C0A32">
        <w:rPr>
          <w:rFonts w:eastAsia="Calibri"/>
          <w:bCs/>
          <w:iCs/>
          <w:lang w:val="ru-RU"/>
        </w:rPr>
        <w:t xml:space="preserve"> осадков составил</w:t>
      </w:r>
      <w:r w:rsidRPr="006C0A32">
        <w:rPr>
          <w:rFonts w:eastAsia="Calibri"/>
          <w:bCs/>
          <w:iCs/>
          <w:lang w:val="kk-KZ"/>
        </w:rPr>
        <w:t>о</w:t>
      </w:r>
      <w:r w:rsidRPr="006C0A32">
        <w:rPr>
          <w:rFonts w:eastAsia="Calibri"/>
          <w:bCs/>
          <w:iCs/>
          <w:lang w:val="ru-RU"/>
        </w:rPr>
        <w:t xml:space="preserve"> 85 % нормы</w:t>
      </w:r>
      <w:r w:rsidRPr="006C0A32">
        <w:rPr>
          <w:rFonts w:eastAsia="Calibri"/>
          <w:bCs/>
          <w:iCs/>
          <w:lang w:val="kk-KZ"/>
        </w:rPr>
        <w:t>. Зоны с превышением нормы осадков наблюдались на западе Западно</w:t>
      </w:r>
      <w:r w:rsidRPr="006C0A32">
        <w:rPr>
          <w:rFonts w:eastAsia="Calibri"/>
          <w:bCs/>
          <w:iCs/>
          <w:lang w:val="kk-KZ"/>
        </w:rPr>
        <w:noBreakHyphen/>
        <w:t>Казахстанской, севере Костанайской, Северо</w:t>
      </w:r>
      <w:r w:rsidRPr="006C0A32">
        <w:rPr>
          <w:rFonts w:eastAsia="Calibri"/>
          <w:bCs/>
          <w:iCs/>
          <w:lang w:val="kk-KZ"/>
        </w:rPr>
        <w:noBreakHyphen/>
        <w:t>Казахстанской, Акмолинской, Павлодарской, северо</w:t>
      </w:r>
      <w:r w:rsidRPr="006C0A32">
        <w:rPr>
          <w:rFonts w:eastAsia="Calibri"/>
          <w:bCs/>
          <w:iCs/>
          <w:lang w:val="kk-KZ"/>
        </w:rPr>
        <w:noBreakHyphen/>
        <w:t xml:space="preserve">востоке Карагандинской, Восточно-Казахстанской областях и в области Абай. </w:t>
      </w:r>
      <w:r w:rsidRPr="006C0A32">
        <w:rPr>
          <w:rFonts w:eastAsia="Calibri"/>
          <w:bCs/>
          <w:lang w:val="ru-RU"/>
        </w:rPr>
        <w:t xml:space="preserve">Максимальное количество осадков выпало на метеостанции Павлодар (Павлодарская область) </w:t>
      </w:r>
      <w:r w:rsidRPr="006C0A32">
        <w:rPr>
          <w:rFonts w:eastAsia="Calibri"/>
          <w:lang w:val="ru-RU"/>
        </w:rPr>
        <w:t xml:space="preserve">– </w:t>
      </w:r>
      <w:r w:rsidRPr="006C0A32">
        <w:rPr>
          <w:rFonts w:eastAsia="Calibri"/>
          <w:bCs/>
          <w:lang w:val="ru-RU"/>
        </w:rPr>
        <w:t xml:space="preserve">189 % нормы. </w:t>
      </w:r>
      <w:r w:rsidRPr="006C0A32">
        <w:rPr>
          <w:rFonts w:eastAsia="Calibri"/>
          <w:bCs/>
          <w:iCs/>
          <w:lang w:val="ru-RU"/>
        </w:rPr>
        <w:t xml:space="preserve">Дефицит осадков наблюдался на </w:t>
      </w:r>
      <w:r w:rsidRPr="006C0A32">
        <w:rPr>
          <w:rFonts w:eastAsia="Calibri"/>
          <w:bCs/>
          <w:iCs/>
          <w:lang w:val="kk-KZ"/>
        </w:rPr>
        <w:t>большей части</w:t>
      </w:r>
      <w:r w:rsidRPr="006C0A32">
        <w:rPr>
          <w:rFonts w:eastAsia="Calibri"/>
          <w:bCs/>
          <w:iCs/>
          <w:lang w:val="ru-RU"/>
        </w:rPr>
        <w:t xml:space="preserve"> страны, в основном в западных (26</w:t>
      </w:r>
      <w:r w:rsidRPr="006C0A32">
        <w:rPr>
          <w:rFonts w:eastAsia="Calibri"/>
          <w:bCs/>
          <w:iCs/>
          <w:lang w:val="kk-KZ"/>
        </w:rPr>
        <w:t>–69</w:t>
      </w:r>
      <w:r w:rsidRPr="006C0A32">
        <w:rPr>
          <w:rFonts w:eastAsia="Calibri"/>
          <w:bCs/>
          <w:iCs/>
          <w:lang w:val="ru-RU"/>
        </w:rPr>
        <w:t> % нормы)</w:t>
      </w:r>
      <w:r w:rsidRPr="006C0A32">
        <w:rPr>
          <w:rFonts w:eastAsia="Calibri"/>
          <w:bCs/>
          <w:iCs/>
          <w:lang w:val="kk-KZ"/>
        </w:rPr>
        <w:t xml:space="preserve"> </w:t>
      </w:r>
      <w:r w:rsidRPr="006C0A32">
        <w:rPr>
          <w:rFonts w:eastAsia="Calibri"/>
          <w:bCs/>
          <w:iCs/>
          <w:lang w:val="ru-RU"/>
        </w:rPr>
        <w:t>и южных (6</w:t>
      </w:r>
      <w:r w:rsidRPr="006C0A32">
        <w:rPr>
          <w:rFonts w:eastAsia="Calibri"/>
          <w:bCs/>
          <w:iCs/>
          <w:lang w:val="kk-KZ"/>
        </w:rPr>
        <w:t>–80</w:t>
      </w:r>
      <w:r w:rsidRPr="006C0A32">
        <w:rPr>
          <w:rFonts w:eastAsia="Calibri"/>
          <w:bCs/>
          <w:iCs/>
          <w:lang w:val="ru-RU"/>
        </w:rPr>
        <w:t> % нормы) областях</w:t>
      </w:r>
      <w:r w:rsidRPr="006C0A32">
        <w:rPr>
          <w:rFonts w:eastAsia="Calibri"/>
          <w:bCs/>
          <w:iCs/>
          <w:lang w:val="kk-KZ"/>
        </w:rPr>
        <w:t>. На 24 </w:t>
      </w:r>
      <w:r w:rsidRPr="006C0A32">
        <w:rPr>
          <w:rFonts w:eastAsia="Calibri"/>
          <w:bCs/>
          <w:lang w:val="ru-RU"/>
        </w:rPr>
        <w:t>метеостанциях</w:t>
      </w:r>
      <w:r w:rsidRPr="006C0A32">
        <w:rPr>
          <w:rFonts w:eastAsia="Calibri"/>
          <w:bCs/>
          <w:lang w:val="kk-KZ"/>
        </w:rPr>
        <w:t xml:space="preserve"> в вышеуказанных регионах условия увлажнения характеризовались как очень «сухо» –</w:t>
      </w:r>
      <w:r w:rsidRPr="006C0A32">
        <w:rPr>
          <w:rFonts w:eastAsia="Calibri"/>
          <w:bCs/>
          <w:iCs/>
          <w:lang w:val="kk-KZ"/>
        </w:rPr>
        <w:t> </w:t>
      </w:r>
      <w:r w:rsidRPr="006C0A32">
        <w:rPr>
          <w:rFonts w:eastAsia="Calibri"/>
          <w:bCs/>
          <w:lang w:val="kk-KZ"/>
        </w:rPr>
        <w:t>фиксировались 10 %- е экстремумы. На восьми метеостанциях в западных и южных областях осадки</w:t>
      </w:r>
      <w:r w:rsidRPr="006C0A32">
        <w:rPr>
          <w:rFonts w:eastAsia="Calibri"/>
          <w:lang w:val="ru-RU"/>
        </w:rPr>
        <w:t xml:space="preserve"> </w:t>
      </w:r>
      <w:r w:rsidRPr="006C0A32">
        <w:rPr>
          <w:rFonts w:eastAsia="Calibri"/>
          <w:bCs/>
          <w:lang w:val="kk-KZ"/>
        </w:rPr>
        <w:t>отсутствовали в течение всего сезона.</w:t>
      </w:r>
    </w:p>
    <w:p w14:paraId="6AB90170" w14:textId="77777777" w:rsidR="00A705AA" w:rsidRPr="006C0A32" w:rsidRDefault="00000000" w:rsidP="0049547A">
      <w:pPr>
        <w:ind w:firstLine="709"/>
        <w:jc w:val="both"/>
        <w:rPr>
          <w:rFonts w:eastAsia="Calibri"/>
          <w:lang w:val="ru-RU"/>
        </w:rPr>
      </w:pPr>
      <w:r w:rsidRPr="006C0A32">
        <w:rPr>
          <w:rFonts w:eastAsia="Calibri"/>
          <w:lang w:val="ru-RU"/>
        </w:rPr>
        <w:t>Внутригодовое распределение аномалий месячного количества осадков, осредненного по территории Казахстана в 2025 году, представлен</w:t>
      </w:r>
      <w:r w:rsidRPr="006C0A32">
        <w:rPr>
          <w:rFonts w:eastAsia="Calibri"/>
          <w:lang w:val="kk-KZ"/>
        </w:rPr>
        <w:t>ный</w:t>
      </w:r>
      <w:r w:rsidRPr="006C0A32">
        <w:rPr>
          <w:rFonts w:eastAsia="Calibri"/>
          <w:lang w:val="ru-RU"/>
        </w:rPr>
        <w:t xml:space="preserve"> на рисунке 2.7</w:t>
      </w:r>
      <w:r w:rsidRPr="006C0A32">
        <w:rPr>
          <w:rFonts w:eastAsia="Calibri"/>
          <w:lang w:val="kk-KZ"/>
        </w:rPr>
        <w:t>, показывает, что в</w:t>
      </w:r>
      <w:r w:rsidRPr="006C0A32">
        <w:rPr>
          <w:rFonts w:eastAsia="Calibri"/>
          <w:bCs/>
          <w:iCs/>
          <w:lang w:val="ru-RU"/>
        </w:rPr>
        <w:t xml:space="preserve"> 2025 году в среднем по терри</w:t>
      </w:r>
      <w:r w:rsidR="00246586" w:rsidRPr="006C0A32">
        <w:rPr>
          <w:rFonts w:eastAsia="Calibri"/>
          <w:bCs/>
          <w:iCs/>
          <w:lang w:val="ru-RU"/>
        </w:rPr>
        <w:t xml:space="preserve">тории Казахстана распределение </w:t>
      </w:r>
      <w:r w:rsidRPr="006C0A32">
        <w:rPr>
          <w:rFonts w:eastAsia="Calibri"/>
          <w:bCs/>
          <w:iCs/>
          <w:lang w:val="ru-RU"/>
        </w:rPr>
        <w:t xml:space="preserve">осадков было неравномерным, тогда как в 2024 году большую часть года наблюдался избыток осадков. </w:t>
      </w:r>
      <w:r w:rsidRPr="006C0A32">
        <w:rPr>
          <w:rFonts w:eastAsia="Calibri"/>
          <w:lang w:val="ru-RU"/>
        </w:rPr>
        <w:t>Очень влажным был сентябрь месяц, когда в среднем выпало 27,0 мм осадков</w:t>
      </w:r>
      <w:r w:rsidRPr="006C0A32">
        <w:rPr>
          <w:rFonts w:eastAsia="Calibri"/>
          <w:lang w:val="kk-KZ"/>
        </w:rPr>
        <w:t> </w:t>
      </w:r>
      <w:r w:rsidRPr="006C0A32">
        <w:rPr>
          <w:rFonts w:eastAsia="Calibri"/>
          <w:lang w:val="ru-RU"/>
        </w:rPr>
        <w:t>(90 % нормы), также влажными были август (29,9 мм – 70</w:t>
      </w:r>
      <w:r w:rsidRPr="006C0A32">
        <w:rPr>
          <w:rFonts w:eastAsia="Calibri"/>
          <w:lang w:val="kk-KZ"/>
        </w:rPr>
        <w:t> </w:t>
      </w:r>
      <w:r w:rsidRPr="006C0A32">
        <w:rPr>
          <w:rFonts w:eastAsia="Calibri"/>
          <w:lang w:val="ru-RU"/>
        </w:rPr>
        <w:t>%</w:t>
      </w:r>
      <w:r w:rsidRPr="006C0A32">
        <w:rPr>
          <w:rFonts w:eastAsia="Calibri"/>
          <w:lang w:val="kk-KZ"/>
        </w:rPr>
        <w:t> нормы</w:t>
      </w:r>
      <w:r w:rsidRPr="006C0A32">
        <w:rPr>
          <w:rFonts w:eastAsia="Calibri"/>
          <w:lang w:val="ru-RU"/>
        </w:rPr>
        <w:t>) и декабрь месяцы (30,7 мм – 78</w:t>
      </w:r>
      <w:r w:rsidRPr="006C0A32">
        <w:rPr>
          <w:rFonts w:eastAsia="Calibri"/>
          <w:lang w:val="kk-KZ"/>
        </w:rPr>
        <w:t> </w:t>
      </w:r>
      <w:r w:rsidRPr="006C0A32">
        <w:rPr>
          <w:rFonts w:eastAsia="Calibri"/>
          <w:lang w:val="ru-RU"/>
        </w:rPr>
        <w:t>%</w:t>
      </w:r>
      <w:r w:rsidRPr="006C0A32">
        <w:rPr>
          <w:rFonts w:eastAsia="Calibri"/>
          <w:lang w:val="kk-KZ"/>
        </w:rPr>
        <w:t> нормы</w:t>
      </w:r>
      <w:r w:rsidRPr="006C0A32">
        <w:rPr>
          <w:rFonts w:eastAsia="Calibri"/>
          <w:lang w:val="ru-RU"/>
        </w:rPr>
        <w:t>). Дефицит влаги был зафиксирован в феврале и октябре: наибольший дефицит влаги наблюдался в октябре выпало 14,5 мм осадков (7 % нормы), в</w:t>
      </w:r>
      <w:r w:rsidRPr="006C0A32">
        <w:rPr>
          <w:rFonts w:eastAsia="Calibri"/>
          <w:lang w:val="kk-KZ"/>
        </w:rPr>
        <w:t> </w:t>
      </w:r>
      <w:r w:rsidRPr="006C0A32">
        <w:rPr>
          <w:rFonts w:eastAsia="Calibri"/>
          <w:lang w:val="ru-RU"/>
        </w:rPr>
        <w:t>феврале – 13,1 мм (16 % нормы).</w:t>
      </w:r>
    </w:p>
    <w:p w14:paraId="4C16CA51" w14:textId="62FA94DA" w:rsidR="00A705AA" w:rsidRPr="006C0A32" w:rsidRDefault="00000000" w:rsidP="0049547A">
      <w:pPr>
        <w:ind w:firstLine="709"/>
        <w:jc w:val="both"/>
        <w:rPr>
          <w:rFonts w:eastAsia="Calibri"/>
          <w:lang w:val="ru-RU"/>
        </w:rPr>
      </w:pPr>
      <w:r w:rsidRPr="006C0A32">
        <w:rPr>
          <w:rFonts w:eastAsia="Calibri"/>
          <w:lang w:val="ru-RU"/>
        </w:rPr>
        <w:t>Региональные особенности количества атмосферных осадков на территории Казахстана за последние пять лет (2021–2025 гг.) представлены в таблице 2.5.</w:t>
      </w:r>
    </w:p>
    <w:p w14:paraId="7EFD6106" w14:textId="77777777" w:rsidR="00A705AA" w:rsidRPr="006C0A32" w:rsidRDefault="00000000" w:rsidP="00246586">
      <w:pPr>
        <w:keepNext/>
        <w:autoSpaceDE w:val="0"/>
        <w:autoSpaceDN w:val="0"/>
        <w:adjustRightInd w:val="0"/>
        <w:ind w:firstLine="709"/>
        <w:jc w:val="right"/>
        <w:rPr>
          <w:rFonts w:eastAsia="Times New Roman,BoldItalic"/>
          <w:b/>
          <w:bCs/>
          <w:iCs/>
          <w:lang w:val="ru-RU"/>
        </w:rPr>
      </w:pPr>
      <w:r w:rsidRPr="006C0A32">
        <w:rPr>
          <w:rFonts w:eastAsia="Times New Roman,BoldItalic"/>
          <w:b/>
          <w:bCs/>
          <w:iCs/>
          <w:lang w:val="ru-RU"/>
        </w:rPr>
        <w:t xml:space="preserve">Таблица 2.5 </w:t>
      </w:r>
    </w:p>
    <w:p w14:paraId="59802B66" w14:textId="77777777" w:rsidR="00A705AA" w:rsidRPr="006C0A32" w:rsidRDefault="00000000" w:rsidP="00246586">
      <w:pPr>
        <w:keepNext/>
        <w:autoSpaceDE w:val="0"/>
        <w:autoSpaceDN w:val="0"/>
        <w:adjustRightInd w:val="0"/>
        <w:ind w:firstLine="709"/>
        <w:jc w:val="center"/>
        <w:rPr>
          <w:rFonts w:eastAsia="Times New Roman,BoldItalic"/>
          <w:b/>
          <w:bCs/>
          <w:iCs/>
          <w:lang w:val="ru-RU"/>
        </w:rPr>
      </w:pPr>
      <w:r w:rsidRPr="006C0A32">
        <w:rPr>
          <w:rFonts w:eastAsia="Times New Roman,BoldItalic"/>
          <w:b/>
          <w:bCs/>
          <w:iCs/>
          <w:lang w:val="ru-RU"/>
        </w:rPr>
        <w:t>Региональные особенности количества атмосферных осадков</w:t>
      </w:r>
      <w:r w:rsidR="00246586" w:rsidRPr="006C0A32">
        <w:rPr>
          <w:rFonts w:eastAsia="Times New Roman,BoldItalic"/>
          <w:b/>
          <w:bCs/>
          <w:iCs/>
          <w:lang w:val="ru-RU"/>
        </w:rPr>
        <w:t xml:space="preserve"> </w:t>
      </w:r>
      <w:r w:rsidRPr="006C0A32">
        <w:rPr>
          <w:rFonts w:eastAsia="Times New Roman,BoldItalic"/>
          <w:b/>
          <w:bCs/>
          <w:iCs/>
          <w:lang w:val="ru-RU"/>
        </w:rPr>
        <w:t>на территории Казахстана за 2021–2025 годы</w:t>
      </w:r>
    </w:p>
    <w:p w14:paraId="694F8B7B" w14:textId="77777777" w:rsidR="0049547A" w:rsidRDefault="0049547A" w:rsidP="00246586">
      <w:pPr>
        <w:ind w:firstLine="709"/>
        <w:jc w:val="center"/>
        <w:rPr>
          <w:rFonts w:eastAsia="Calibri"/>
          <w:bCs/>
          <w:i/>
          <w:lang w:val="ru-RU"/>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4111"/>
        <w:gridCol w:w="710"/>
        <w:gridCol w:w="852"/>
        <w:gridCol w:w="850"/>
        <w:gridCol w:w="852"/>
        <w:gridCol w:w="708"/>
        <w:gridCol w:w="848"/>
      </w:tblGrid>
      <w:tr w:rsidR="00362EE6" w:rsidRPr="00F65050" w14:paraId="1B19B965" w14:textId="77777777" w:rsidTr="00362EE6">
        <w:trPr>
          <w:trHeight w:val="297"/>
          <w:tblHeader/>
        </w:trPr>
        <w:tc>
          <w:tcPr>
            <w:tcW w:w="282" w:type="pct"/>
            <w:noWrap/>
            <w:hideMark/>
          </w:tcPr>
          <w:p w14:paraId="3348BB50" w14:textId="77777777" w:rsidR="00362EE6" w:rsidRPr="00F65050" w:rsidRDefault="00362EE6" w:rsidP="00362EE6">
            <w:pPr>
              <w:jc w:val="center"/>
              <w:rPr>
                <w:b/>
                <w:color w:val="000000"/>
              </w:rPr>
            </w:pPr>
            <w:r w:rsidRPr="00F65050">
              <w:rPr>
                <w:b/>
                <w:color w:val="000000"/>
              </w:rPr>
              <w:t>№</w:t>
            </w:r>
          </w:p>
        </w:tc>
        <w:tc>
          <w:tcPr>
            <w:tcW w:w="2172" w:type="pct"/>
            <w:hideMark/>
          </w:tcPr>
          <w:p w14:paraId="0846ACCE" w14:textId="77777777" w:rsidR="00362EE6" w:rsidRPr="00F65050" w:rsidRDefault="00362EE6" w:rsidP="00362EE6">
            <w:pPr>
              <w:jc w:val="center"/>
              <w:rPr>
                <w:b/>
                <w:color w:val="000000"/>
              </w:rPr>
            </w:pPr>
            <w:proofErr w:type="spellStart"/>
            <w:r w:rsidRPr="00F65050">
              <w:rPr>
                <w:b/>
                <w:color w:val="000000"/>
              </w:rPr>
              <w:t>Наименование</w:t>
            </w:r>
            <w:proofErr w:type="spellEnd"/>
          </w:p>
        </w:tc>
        <w:tc>
          <w:tcPr>
            <w:tcW w:w="375" w:type="pct"/>
            <w:hideMark/>
          </w:tcPr>
          <w:p w14:paraId="1A600BEB" w14:textId="77777777" w:rsidR="00362EE6" w:rsidRPr="00F65050" w:rsidRDefault="00362EE6" w:rsidP="00362EE6">
            <w:pPr>
              <w:jc w:val="center"/>
              <w:rPr>
                <w:b/>
                <w:color w:val="000000"/>
              </w:rPr>
            </w:pPr>
            <w:proofErr w:type="spellStart"/>
            <w:r w:rsidRPr="00F65050">
              <w:rPr>
                <w:b/>
                <w:color w:val="000000"/>
              </w:rPr>
              <w:t>Ед</w:t>
            </w:r>
            <w:proofErr w:type="spellEnd"/>
            <w:r w:rsidRPr="00F65050">
              <w:rPr>
                <w:b/>
                <w:color w:val="000000"/>
              </w:rPr>
              <w:t xml:space="preserve">. </w:t>
            </w:r>
            <w:proofErr w:type="spellStart"/>
            <w:r w:rsidRPr="00F65050">
              <w:rPr>
                <w:b/>
                <w:color w:val="000000"/>
              </w:rPr>
              <w:t>изм</w:t>
            </w:r>
            <w:proofErr w:type="spellEnd"/>
            <w:r w:rsidRPr="00F65050">
              <w:rPr>
                <w:b/>
                <w:color w:val="000000"/>
              </w:rPr>
              <w:t>.</w:t>
            </w:r>
          </w:p>
        </w:tc>
        <w:tc>
          <w:tcPr>
            <w:tcW w:w="450" w:type="pct"/>
            <w:hideMark/>
          </w:tcPr>
          <w:p w14:paraId="71B5E8DF" w14:textId="77777777" w:rsidR="00362EE6" w:rsidRPr="00F65050" w:rsidRDefault="00362EE6" w:rsidP="00362EE6">
            <w:pPr>
              <w:jc w:val="center"/>
              <w:rPr>
                <w:b/>
                <w:color w:val="000000"/>
              </w:rPr>
            </w:pPr>
            <w:r w:rsidRPr="00F65050">
              <w:rPr>
                <w:b/>
                <w:color w:val="000000"/>
              </w:rPr>
              <w:t>2021</w:t>
            </w:r>
          </w:p>
        </w:tc>
        <w:tc>
          <w:tcPr>
            <w:tcW w:w="449" w:type="pct"/>
          </w:tcPr>
          <w:p w14:paraId="6AB39D2F" w14:textId="77777777" w:rsidR="00362EE6" w:rsidRPr="00F65050" w:rsidRDefault="00362EE6" w:rsidP="00362EE6">
            <w:pPr>
              <w:jc w:val="center"/>
              <w:rPr>
                <w:b/>
                <w:color w:val="000000"/>
              </w:rPr>
            </w:pPr>
            <w:r w:rsidRPr="00F65050">
              <w:rPr>
                <w:b/>
                <w:color w:val="000000"/>
              </w:rPr>
              <w:t>2022</w:t>
            </w:r>
          </w:p>
        </w:tc>
        <w:tc>
          <w:tcPr>
            <w:tcW w:w="450" w:type="pct"/>
          </w:tcPr>
          <w:p w14:paraId="07A1FCC1" w14:textId="77777777" w:rsidR="00362EE6" w:rsidRPr="00F65050" w:rsidRDefault="00362EE6" w:rsidP="00362EE6">
            <w:pPr>
              <w:jc w:val="center"/>
              <w:rPr>
                <w:b/>
                <w:color w:val="000000"/>
              </w:rPr>
            </w:pPr>
            <w:r w:rsidRPr="00F65050">
              <w:rPr>
                <w:b/>
                <w:color w:val="000000"/>
              </w:rPr>
              <w:t>2023</w:t>
            </w:r>
          </w:p>
        </w:tc>
        <w:tc>
          <w:tcPr>
            <w:tcW w:w="374" w:type="pct"/>
            <w:noWrap/>
          </w:tcPr>
          <w:p w14:paraId="6C6A2212" w14:textId="77777777" w:rsidR="00362EE6" w:rsidRPr="00F65050" w:rsidRDefault="00362EE6" w:rsidP="00362EE6">
            <w:pPr>
              <w:jc w:val="center"/>
              <w:rPr>
                <w:b/>
                <w:color w:val="000000"/>
              </w:rPr>
            </w:pPr>
            <w:r w:rsidRPr="00F65050">
              <w:rPr>
                <w:b/>
                <w:color w:val="000000"/>
              </w:rPr>
              <w:t>2024</w:t>
            </w:r>
          </w:p>
        </w:tc>
        <w:tc>
          <w:tcPr>
            <w:tcW w:w="449" w:type="pct"/>
            <w:noWrap/>
          </w:tcPr>
          <w:p w14:paraId="3EAA01F4" w14:textId="77777777" w:rsidR="00362EE6" w:rsidRPr="00F65050" w:rsidRDefault="00362EE6" w:rsidP="00362EE6">
            <w:pPr>
              <w:jc w:val="center"/>
              <w:rPr>
                <w:b/>
                <w:color w:val="000000"/>
              </w:rPr>
            </w:pPr>
            <w:r w:rsidRPr="00F65050">
              <w:rPr>
                <w:b/>
                <w:color w:val="000000"/>
              </w:rPr>
              <w:t>2025</w:t>
            </w:r>
          </w:p>
        </w:tc>
      </w:tr>
      <w:tr w:rsidR="00362EE6" w:rsidRPr="00F65050" w14:paraId="65673800" w14:textId="77777777" w:rsidTr="00362EE6">
        <w:trPr>
          <w:trHeight w:val="285"/>
        </w:trPr>
        <w:tc>
          <w:tcPr>
            <w:tcW w:w="5000" w:type="pct"/>
            <w:gridSpan w:val="8"/>
            <w:noWrap/>
            <w:hideMark/>
          </w:tcPr>
          <w:p w14:paraId="44EA23AB" w14:textId="77777777" w:rsidR="00362EE6" w:rsidRPr="00F65050" w:rsidRDefault="00362EE6" w:rsidP="00362EE6">
            <w:pPr>
              <w:ind w:firstLine="709"/>
              <w:jc w:val="center"/>
              <w:rPr>
                <w:b/>
                <w:bCs/>
                <w:color w:val="000000"/>
                <w:highlight w:val="yellow"/>
              </w:rPr>
            </w:pPr>
            <w:proofErr w:type="spellStart"/>
            <w:r w:rsidRPr="00F65050">
              <w:rPr>
                <w:b/>
                <w:bCs/>
                <w:color w:val="000000"/>
              </w:rPr>
              <w:t>Страна</w:t>
            </w:r>
            <w:proofErr w:type="spellEnd"/>
            <w:r w:rsidRPr="00F65050">
              <w:rPr>
                <w:b/>
                <w:bCs/>
                <w:color w:val="000000"/>
              </w:rPr>
              <w:t xml:space="preserve"> в </w:t>
            </w:r>
            <w:proofErr w:type="spellStart"/>
            <w:r w:rsidRPr="00F65050">
              <w:rPr>
                <w:b/>
                <w:bCs/>
                <w:color w:val="000000"/>
              </w:rPr>
              <w:t>целом</w:t>
            </w:r>
            <w:proofErr w:type="spellEnd"/>
          </w:p>
        </w:tc>
      </w:tr>
      <w:tr w:rsidR="00362EE6" w:rsidRPr="00F65050" w14:paraId="589F41B1" w14:textId="77777777" w:rsidTr="00362EE6">
        <w:trPr>
          <w:trHeight w:val="55"/>
        </w:trPr>
        <w:tc>
          <w:tcPr>
            <w:tcW w:w="282" w:type="pct"/>
            <w:noWrap/>
            <w:hideMark/>
          </w:tcPr>
          <w:p w14:paraId="43DC52E2" w14:textId="2179C4BB" w:rsidR="00362EE6" w:rsidRPr="00362EE6" w:rsidRDefault="00362EE6" w:rsidP="00362EE6">
            <w:pPr>
              <w:jc w:val="center"/>
              <w:rPr>
                <w:color w:val="000000"/>
                <w:lang w:val="ru-RU"/>
              </w:rPr>
            </w:pPr>
            <w:r w:rsidRPr="00F65050">
              <w:rPr>
                <w:color w:val="000000"/>
              </w:rPr>
              <w:t>1</w:t>
            </w:r>
            <w:r>
              <w:rPr>
                <w:color w:val="000000"/>
                <w:lang w:val="ru-RU"/>
              </w:rPr>
              <w:t>.</w:t>
            </w:r>
          </w:p>
        </w:tc>
        <w:tc>
          <w:tcPr>
            <w:tcW w:w="2172" w:type="pct"/>
            <w:hideMark/>
          </w:tcPr>
          <w:p w14:paraId="76647DBE" w14:textId="77777777" w:rsidR="00362EE6" w:rsidRPr="00362EE6" w:rsidRDefault="00362EE6" w:rsidP="00362EE6">
            <w:pPr>
              <w:rPr>
                <w:lang w:val="ru-RU"/>
              </w:rPr>
            </w:pPr>
            <w:r w:rsidRPr="00362EE6">
              <w:rPr>
                <w:lang w:val="ru-RU"/>
              </w:rPr>
              <w:t>Среднее многолетнее количество осадков за период 1961–1990</w:t>
            </w:r>
            <w:r w:rsidRPr="00F65050">
              <w:t> </w:t>
            </w:r>
            <w:r w:rsidRPr="00362EE6">
              <w:rPr>
                <w:lang w:val="ru-RU"/>
              </w:rPr>
              <w:t>гг.</w:t>
            </w:r>
          </w:p>
        </w:tc>
        <w:tc>
          <w:tcPr>
            <w:tcW w:w="375" w:type="pct"/>
            <w:hideMark/>
          </w:tcPr>
          <w:p w14:paraId="0838D378" w14:textId="77777777" w:rsidR="00362EE6" w:rsidRPr="00F65050" w:rsidRDefault="00362EE6" w:rsidP="00362EE6">
            <w:pPr>
              <w:jc w:val="center"/>
              <w:rPr>
                <w:color w:val="000000"/>
              </w:rPr>
            </w:pPr>
            <w:proofErr w:type="spellStart"/>
            <w:r w:rsidRPr="00F65050">
              <w:rPr>
                <w:color w:val="000000"/>
              </w:rPr>
              <w:t>мм</w:t>
            </w:r>
            <w:proofErr w:type="spellEnd"/>
          </w:p>
        </w:tc>
        <w:tc>
          <w:tcPr>
            <w:tcW w:w="2172" w:type="pct"/>
            <w:gridSpan w:val="5"/>
            <w:hideMark/>
          </w:tcPr>
          <w:p w14:paraId="0715565F" w14:textId="77777777" w:rsidR="00362EE6" w:rsidRPr="00F65050" w:rsidRDefault="00362EE6" w:rsidP="00362EE6">
            <w:pPr>
              <w:jc w:val="center"/>
              <w:rPr>
                <w:color w:val="000000"/>
              </w:rPr>
            </w:pPr>
            <w:r w:rsidRPr="00F65050">
              <w:rPr>
                <w:color w:val="000000"/>
              </w:rPr>
              <w:t>318</w:t>
            </w:r>
          </w:p>
        </w:tc>
      </w:tr>
      <w:tr w:rsidR="00362EE6" w:rsidRPr="00F65050" w14:paraId="62FA5526" w14:textId="77777777" w:rsidTr="00362EE6">
        <w:trPr>
          <w:trHeight w:val="55"/>
        </w:trPr>
        <w:tc>
          <w:tcPr>
            <w:tcW w:w="282" w:type="pct"/>
            <w:noWrap/>
            <w:hideMark/>
          </w:tcPr>
          <w:p w14:paraId="70A81291" w14:textId="577CF1FB" w:rsidR="00362EE6" w:rsidRPr="00362EE6" w:rsidRDefault="00362EE6" w:rsidP="00362EE6">
            <w:pPr>
              <w:jc w:val="center"/>
              <w:rPr>
                <w:color w:val="000000"/>
                <w:lang w:val="ru-RU"/>
              </w:rPr>
            </w:pPr>
            <w:r w:rsidRPr="00F65050">
              <w:rPr>
                <w:color w:val="000000"/>
              </w:rPr>
              <w:t>2</w:t>
            </w:r>
            <w:r>
              <w:rPr>
                <w:color w:val="000000"/>
                <w:lang w:val="ru-RU"/>
              </w:rPr>
              <w:t>.</w:t>
            </w:r>
          </w:p>
        </w:tc>
        <w:tc>
          <w:tcPr>
            <w:tcW w:w="2172" w:type="pct"/>
            <w:hideMark/>
          </w:tcPr>
          <w:p w14:paraId="7ADD3AC2" w14:textId="77777777" w:rsidR="00362EE6" w:rsidRPr="00F65050" w:rsidRDefault="00362EE6" w:rsidP="00362EE6">
            <w:proofErr w:type="spellStart"/>
            <w:r w:rsidRPr="00F65050">
              <w:t>Годовое</w:t>
            </w:r>
            <w:proofErr w:type="spellEnd"/>
            <w:r w:rsidRPr="00F65050">
              <w:t xml:space="preserve"> </w:t>
            </w:r>
            <w:proofErr w:type="spellStart"/>
            <w:r w:rsidRPr="00F65050">
              <w:t>количество</w:t>
            </w:r>
            <w:proofErr w:type="spellEnd"/>
            <w:r w:rsidRPr="00F65050">
              <w:t xml:space="preserve"> </w:t>
            </w:r>
            <w:proofErr w:type="spellStart"/>
            <w:r w:rsidRPr="00F65050">
              <w:t>выпавших</w:t>
            </w:r>
            <w:proofErr w:type="spellEnd"/>
            <w:r w:rsidRPr="00F65050">
              <w:t xml:space="preserve"> </w:t>
            </w:r>
            <w:proofErr w:type="spellStart"/>
            <w:r w:rsidRPr="00F65050">
              <w:t>осадков</w:t>
            </w:r>
            <w:proofErr w:type="spellEnd"/>
          </w:p>
        </w:tc>
        <w:tc>
          <w:tcPr>
            <w:tcW w:w="375" w:type="pct"/>
            <w:hideMark/>
          </w:tcPr>
          <w:p w14:paraId="14242EDF" w14:textId="77777777" w:rsidR="00362EE6" w:rsidRPr="00F65050" w:rsidRDefault="00362EE6" w:rsidP="00362EE6">
            <w:pPr>
              <w:jc w:val="center"/>
              <w:rPr>
                <w:color w:val="000000"/>
              </w:rPr>
            </w:pPr>
            <w:proofErr w:type="spellStart"/>
            <w:r w:rsidRPr="00F65050">
              <w:rPr>
                <w:color w:val="000000"/>
              </w:rPr>
              <w:t>мм</w:t>
            </w:r>
            <w:proofErr w:type="spellEnd"/>
          </w:p>
        </w:tc>
        <w:tc>
          <w:tcPr>
            <w:tcW w:w="450" w:type="pct"/>
            <w:noWrap/>
          </w:tcPr>
          <w:p w14:paraId="4B26E75E" w14:textId="77777777" w:rsidR="00362EE6" w:rsidRPr="00F65050" w:rsidRDefault="00362EE6" w:rsidP="00362EE6">
            <w:pPr>
              <w:jc w:val="center"/>
              <w:rPr>
                <w:rFonts w:eastAsia="Calibri"/>
              </w:rPr>
            </w:pPr>
            <w:r w:rsidRPr="00F65050">
              <w:rPr>
                <w:rFonts w:eastAsia="Calibri"/>
              </w:rPr>
              <w:t>272</w:t>
            </w:r>
          </w:p>
        </w:tc>
        <w:tc>
          <w:tcPr>
            <w:tcW w:w="449" w:type="pct"/>
            <w:noWrap/>
          </w:tcPr>
          <w:p w14:paraId="2E86F07E" w14:textId="77777777" w:rsidR="00362EE6" w:rsidRPr="00F65050" w:rsidRDefault="00362EE6" w:rsidP="00362EE6">
            <w:pPr>
              <w:jc w:val="center"/>
              <w:rPr>
                <w:rFonts w:eastAsia="Calibri"/>
              </w:rPr>
            </w:pPr>
            <w:r w:rsidRPr="00F65050">
              <w:rPr>
                <w:rFonts w:eastAsia="Calibri"/>
              </w:rPr>
              <w:t>311</w:t>
            </w:r>
          </w:p>
        </w:tc>
        <w:tc>
          <w:tcPr>
            <w:tcW w:w="450" w:type="pct"/>
            <w:noWrap/>
          </w:tcPr>
          <w:p w14:paraId="09C4E878" w14:textId="77777777" w:rsidR="00362EE6" w:rsidRPr="00F65050" w:rsidRDefault="00362EE6" w:rsidP="00362EE6">
            <w:pPr>
              <w:jc w:val="center"/>
              <w:rPr>
                <w:rFonts w:eastAsia="Calibri"/>
              </w:rPr>
            </w:pPr>
            <w:r w:rsidRPr="00F65050">
              <w:rPr>
                <w:rFonts w:eastAsia="Calibri"/>
              </w:rPr>
              <w:t>359</w:t>
            </w:r>
          </w:p>
        </w:tc>
        <w:tc>
          <w:tcPr>
            <w:tcW w:w="374" w:type="pct"/>
            <w:noWrap/>
          </w:tcPr>
          <w:p w14:paraId="6216FD23" w14:textId="77777777" w:rsidR="00362EE6" w:rsidRPr="00F65050" w:rsidRDefault="00362EE6" w:rsidP="00362EE6">
            <w:pPr>
              <w:jc w:val="center"/>
              <w:rPr>
                <w:rFonts w:eastAsia="Calibri"/>
              </w:rPr>
            </w:pPr>
            <w:r w:rsidRPr="00F65050">
              <w:rPr>
                <w:rFonts w:eastAsia="Calibri"/>
              </w:rPr>
              <w:t>392</w:t>
            </w:r>
          </w:p>
        </w:tc>
        <w:tc>
          <w:tcPr>
            <w:tcW w:w="449" w:type="pct"/>
            <w:noWrap/>
          </w:tcPr>
          <w:p w14:paraId="26FA14BD" w14:textId="77777777" w:rsidR="00362EE6" w:rsidRPr="00F65050" w:rsidRDefault="00362EE6" w:rsidP="00362EE6">
            <w:pPr>
              <w:jc w:val="center"/>
              <w:rPr>
                <w:rFonts w:eastAsia="Calibri"/>
              </w:rPr>
            </w:pPr>
            <w:r w:rsidRPr="00F65050">
              <w:rPr>
                <w:rFonts w:eastAsia="Calibri"/>
              </w:rPr>
              <w:t>296</w:t>
            </w:r>
          </w:p>
        </w:tc>
      </w:tr>
      <w:tr w:rsidR="00362EE6" w:rsidRPr="00F65050" w14:paraId="57926863" w14:textId="77777777" w:rsidTr="00362EE6">
        <w:trPr>
          <w:trHeight w:val="453"/>
        </w:trPr>
        <w:tc>
          <w:tcPr>
            <w:tcW w:w="282" w:type="pct"/>
            <w:noWrap/>
            <w:hideMark/>
          </w:tcPr>
          <w:p w14:paraId="38A17F60" w14:textId="6F5BFEED" w:rsidR="00362EE6" w:rsidRPr="00362EE6" w:rsidRDefault="00362EE6" w:rsidP="00362EE6">
            <w:pPr>
              <w:jc w:val="center"/>
              <w:rPr>
                <w:color w:val="000000"/>
                <w:lang w:val="ru-RU"/>
              </w:rPr>
            </w:pPr>
            <w:r w:rsidRPr="00F65050">
              <w:rPr>
                <w:color w:val="000000"/>
              </w:rPr>
              <w:t>3</w:t>
            </w:r>
            <w:r>
              <w:rPr>
                <w:color w:val="000000"/>
                <w:lang w:val="ru-RU"/>
              </w:rPr>
              <w:t>.</w:t>
            </w:r>
          </w:p>
        </w:tc>
        <w:tc>
          <w:tcPr>
            <w:tcW w:w="2172" w:type="pct"/>
            <w:hideMark/>
          </w:tcPr>
          <w:p w14:paraId="26A06749" w14:textId="77777777" w:rsidR="00362EE6" w:rsidRPr="00362EE6" w:rsidRDefault="00362EE6" w:rsidP="00362EE6">
            <w:pPr>
              <w:rPr>
                <w:color w:val="000000"/>
                <w:lang w:val="ru-RU"/>
              </w:rPr>
            </w:pPr>
            <w:r w:rsidRPr="00362EE6">
              <w:rPr>
                <w:color w:val="000000"/>
                <w:lang w:val="ru-RU"/>
              </w:rPr>
              <w:t xml:space="preserve">Отклонение годового количества выпавших осадков от среднего многолетнего значения за период </w:t>
            </w:r>
            <w:r w:rsidRPr="00362EE6">
              <w:rPr>
                <w:lang w:val="ru-RU"/>
              </w:rPr>
              <w:t>1961–1990</w:t>
            </w:r>
            <w:r w:rsidRPr="00F65050">
              <w:t> </w:t>
            </w:r>
            <w:r w:rsidRPr="00362EE6">
              <w:rPr>
                <w:lang w:val="ru-RU"/>
              </w:rPr>
              <w:t>гг.</w:t>
            </w:r>
          </w:p>
        </w:tc>
        <w:tc>
          <w:tcPr>
            <w:tcW w:w="375" w:type="pct"/>
            <w:hideMark/>
          </w:tcPr>
          <w:p w14:paraId="72A71416" w14:textId="77777777" w:rsidR="00362EE6" w:rsidRPr="00F65050" w:rsidRDefault="00362EE6" w:rsidP="00362EE6">
            <w:pPr>
              <w:jc w:val="center"/>
              <w:rPr>
                <w:color w:val="000000"/>
              </w:rPr>
            </w:pPr>
            <w:r w:rsidRPr="00F65050">
              <w:rPr>
                <w:color w:val="000000"/>
              </w:rPr>
              <w:t>%</w:t>
            </w:r>
          </w:p>
        </w:tc>
        <w:tc>
          <w:tcPr>
            <w:tcW w:w="450" w:type="pct"/>
            <w:noWrap/>
          </w:tcPr>
          <w:p w14:paraId="0EBA9585" w14:textId="77777777" w:rsidR="00362EE6" w:rsidRPr="00F65050" w:rsidRDefault="00362EE6" w:rsidP="00362EE6">
            <w:pPr>
              <w:jc w:val="center"/>
              <w:rPr>
                <w:rFonts w:eastAsia="Calibri"/>
              </w:rPr>
            </w:pPr>
            <w:r w:rsidRPr="00F65050">
              <w:rPr>
                <w:rFonts w:eastAsia="Calibri"/>
              </w:rPr>
              <w:t>-14,5</w:t>
            </w:r>
          </w:p>
        </w:tc>
        <w:tc>
          <w:tcPr>
            <w:tcW w:w="449" w:type="pct"/>
            <w:noWrap/>
          </w:tcPr>
          <w:p w14:paraId="2706B6CE" w14:textId="77777777" w:rsidR="00362EE6" w:rsidRPr="00F65050" w:rsidRDefault="00362EE6" w:rsidP="00362EE6">
            <w:pPr>
              <w:jc w:val="center"/>
              <w:rPr>
                <w:rFonts w:eastAsia="Calibri"/>
              </w:rPr>
            </w:pPr>
            <w:r w:rsidRPr="00F65050">
              <w:rPr>
                <w:rFonts w:eastAsia="Calibri"/>
              </w:rPr>
              <w:t>-2</w:t>
            </w:r>
            <w:r w:rsidRPr="00F65050">
              <w:rPr>
                <w:rFonts w:eastAsia="Calibri"/>
                <w:lang w:val="kk-KZ"/>
              </w:rPr>
              <w:t>,0</w:t>
            </w:r>
          </w:p>
        </w:tc>
        <w:tc>
          <w:tcPr>
            <w:tcW w:w="450" w:type="pct"/>
            <w:noWrap/>
          </w:tcPr>
          <w:p w14:paraId="479FCC1C" w14:textId="77777777" w:rsidR="00362EE6" w:rsidRPr="00F65050" w:rsidRDefault="00362EE6" w:rsidP="00362EE6">
            <w:pPr>
              <w:jc w:val="center"/>
              <w:rPr>
                <w:rFonts w:eastAsia="Calibri"/>
              </w:rPr>
            </w:pPr>
            <w:r w:rsidRPr="00F65050">
              <w:rPr>
                <w:rFonts w:eastAsia="Calibri"/>
                <w:lang w:val="kk-KZ"/>
              </w:rPr>
              <w:t>13,1</w:t>
            </w:r>
          </w:p>
        </w:tc>
        <w:tc>
          <w:tcPr>
            <w:tcW w:w="374" w:type="pct"/>
            <w:noWrap/>
          </w:tcPr>
          <w:p w14:paraId="58662EC1" w14:textId="77777777" w:rsidR="00362EE6" w:rsidRPr="00F65050" w:rsidRDefault="00362EE6" w:rsidP="00362EE6">
            <w:pPr>
              <w:jc w:val="center"/>
              <w:rPr>
                <w:rFonts w:eastAsia="Calibri"/>
                <w:lang w:val="kk-KZ"/>
              </w:rPr>
            </w:pPr>
            <w:r w:rsidRPr="00F65050">
              <w:rPr>
                <w:rFonts w:eastAsia="Calibri"/>
              </w:rPr>
              <w:t>23,3</w:t>
            </w:r>
          </w:p>
        </w:tc>
        <w:tc>
          <w:tcPr>
            <w:tcW w:w="449" w:type="pct"/>
            <w:noWrap/>
          </w:tcPr>
          <w:p w14:paraId="631C811F" w14:textId="77777777" w:rsidR="00362EE6" w:rsidRPr="00F65050" w:rsidRDefault="00362EE6" w:rsidP="00362EE6">
            <w:pPr>
              <w:jc w:val="center"/>
              <w:rPr>
                <w:rFonts w:eastAsia="Calibri"/>
              </w:rPr>
            </w:pPr>
            <w:r w:rsidRPr="00F65050">
              <w:rPr>
                <w:rFonts w:eastAsia="Calibri"/>
              </w:rPr>
              <w:t>-6,9</w:t>
            </w:r>
          </w:p>
        </w:tc>
      </w:tr>
      <w:tr w:rsidR="00362EE6" w:rsidRPr="00F65050" w14:paraId="246AF77E" w14:textId="77777777" w:rsidTr="00362EE6">
        <w:trPr>
          <w:trHeight w:val="55"/>
        </w:trPr>
        <w:tc>
          <w:tcPr>
            <w:tcW w:w="282" w:type="pct"/>
            <w:noWrap/>
            <w:hideMark/>
          </w:tcPr>
          <w:p w14:paraId="26BB8DE9" w14:textId="374FB4A6" w:rsidR="00362EE6" w:rsidRPr="00362EE6" w:rsidRDefault="00362EE6" w:rsidP="00362EE6">
            <w:pPr>
              <w:jc w:val="center"/>
              <w:rPr>
                <w:color w:val="000000"/>
                <w:lang w:val="ru-RU"/>
              </w:rPr>
            </w:pPr>
            <w:r w:rsidRPr="00F65050">
              <w:rPr>
                <w:color w:val="000000"/>
              </w:rPr>
              <w:t>4</w:t>
            </w:r>
            <w:r>
              <w:rPr>
                <w:color w:val="000000"/>
                <w:lang w:val="ru-RU"/>
              </w:rPr>
              <w:t>.</w:t>
            </w:r>
          </w:p>
        </w:tc>
        <w:tc>
          <w:tcPr>
            <w:tcW w:w="2172" w:type="pct"/>
            <w:hideMark/>
          </w:tcPr>
          <w:p w14:paraId="043FE55C" w14:textId="77777777" w:rsidR="00362EE6" w:rsidRPr="00362EE6" w:rsidRDefault="00362EE6" w:rsidP="00362EE6">
            <w:pPr>
              <w:rPr>
                <w:lang w:val="ru-RU"/>
              </w:rPr>
            </w:pPr>
            <w:r w:rsidRPr="00362EE6">
              <w:rPr>
                <w:lang w:val="ru-RU"/>
              </w:rPr>
              <w:t>Самое большое месячное количество выпавших осадков</w:t>
            </w:r>
          </w:p>
        </w:tc>
        <w:tc>
          <w:tcPr>
            <w:tcW w:w="375" w:type="pct"/>
            <w:hideMark/>
          </w:tcPr>
          <w:p w14:paraId="224EB95D" w14:textId="77777777" w:rsidR="00362EE6" w:rsidRPr="00F65050" w:rsidRDefault="00362EE6" w:rsidP="00362EE6">
            <w:pPr>
              <w:jc w:val="center"/>
              <w:rPr>
                <w:color w:val="000000"/>
              </w:rPr>
            </w:pPr>
            <w:proofErr w:type="spellStart"/>
            <w:r w:rsidRPr="00F65050">
              <w:rPr>
                <w:color w:val="000000"/>
              </w:rPr>
              <w:t>мм</w:t>
            </w:r>
            <w:proofErr w:type="spellEnd"/>
          </w:p>
        </w:tc>
        <w:tc>
          <w:tcPr>
            <w:tcW w:w="450" w:type="pct"/>
            <w:noWrap/>
          </w:tcPr>
          <w:p w14:paraId="4129EE71" w14:textId="77777777" w:rsidR="00362EE6" w:rsidRPr="00F65050" w:rsidRDefault="00362EE6" w:rsidP="00362EE6">
            <w:pPr>
              <w:jc w:val="center"/>
              <w:rPr>
                <w:color w:val="000000"/>
              </w:rPr>
            </w:pPr>
            <w:r w:rsidRPr="00F65050">
              <w:rPr>
                <w:color w:val="000000"/>
              </w:rPr>
              <w:t>44</w:t>
            </w:r>
          </w:p>
        </w:tc>
        <w:tc>
          <w:tcPr>
            <w:tcW w:w="449" w:type="pct"/>
            <w:noWrap/>
          </w:tcPr>
          <w:p w14:paraId="00AD2DBC" w14:textId="77777777" w:rsidR="00362EE6" w:rsidRPr="00F65050" w:rsidRDefault="00362EE6" w:rsidP="00362EE6">
            <w:pPr>
              <w:jc w:val="center"/>
              <w:rPr>
                <w:color w:val="000000"/>
              </w:rPr>
            </w:pPr>
            <w:r w:rsidRPr="00F65050">
              <w:rPr>
                <w:color w:val="000000"/>
              </w:rPr>
              <w:t>51</w:t>
            </w:r>
          </w:p>
        </w:tc>
        <w:tc>
          <w:tcPr>
            <w:tcW w:w="450" w:type="pct"/>
            <w:noWrap/>
          </w:tcPr>
          <w:p w14:paraId="0EC0401E" w14:textId="4104E4CC" w:rsidR="00362EE6" w:rsidRPr="00362EE6" w:rsidRDefault="00362EE6" w:rsidP="00362EE6">
            <w:pPr>
              <w:jc w:val="center"/>
              <w:rPr>
                <w:color w:val="000000"/>
                <w:lang w:val="ru-RU"/>
              </w:rPr>
            </w:pPr>
            <w:r w:rsidRPr="00362EE6">
              <w:rPr>
                <w:color w:val="000000"/>
              </w:rPr>
              <w:t>46</w:t>
            </w:r>
          </w:p>
        </w:tc>
        <w:tc>
          <w:tcPr>
            <w:tcW w:w="374" w:type="pct"/>
            <w:noWrap/>
          </w:tcPr>
          <w:p w14:paraId="006888EF" w14:textId="77777777" w:rsidR="00362EE6" w:rsidRPr="00F65050" w:rsidRDefault="00362EE6" w:rsidP="00362EE6">
            <w:pPr>
              <w:jc w:val="center"/>
              <w:rPr>
                <w:rFonts w:eastAsia="Calibri"/>
              </w:rPr>
            </w:pPr>
            <w:r w:rsidRPr="00F65050">
              <w:rPr>
                <w:rFonts w:eastAsia="Calibri"/>
              </w:rPr>
              <w:t>54</w:t>
            </w:r>
          </w:p>
        </w:tc>
        <w:tc>
          <w:tcPr>
            <w:tcW w:w="449" w:type="pct"/>
            <w:noWrap/>
          </w:tcPr>
          <w:p w14:paraId="4559E31F" w14:textId="77777777" w:rsidR="00362EE6" w:rsidRPr="00F65050" w:rsidRDefault="00362EE6" w:rsidP="00362EE6">
            <w:pPr>
              <w:jc w:val="center"/>
              <w:rPr>
                <w:rFonts w:eastAsia="Calibri"/>
              </w:rPr>
            </w:pPr>
            <w:r w:rsidRPr="00F65050">
              <w:rPr>
                <w:rFonts w:eastAsia="Calibri"/>
              </w:rPr>
              <w:t>31</w:t>
            </w:r>
          </w:p>
        </w:tc>
      </w:tr>
      <w:tr w:rsidR="00362EE6" w:rsidRPr="00F65050" w14:paraId="79F61C72" w14:textId="77777777" w:rsidTr="00362EE6">
        <w:trPr>
          <w:trHeight w:val="55"/>
        </w:trPr>
        <w:tc>
          <w:tcPr>
            <w:tcW w:w="282" w:type="pct"/>
            <w:noWrap/>
            <w:hideMark/>
          </w:tcPr>
          <w:p w14:paraId="36A55113" w14:textId="07D2032C" w:rsidR="00362EE6" w:rsidRPr="00362EE6" w:rsidRDefault="00362EE6" w:rsidP="00362EE6">
            <w:pPr>
              <w:jc w:val="center"/>
              <w:rPr>
                <w:color w:val="000000"/>
                <w:lang w:val="ru-RU"/>
              </w:rPr>
            </w:pPr>
            <w:r w:rsidRPr="00F65050">
              <w:rPr>
                <w:color w:val="000000"/>
              </w:rPr>
              <w:t>5</w:t>
            </w:r>
            <w:r>
              <w:rPr>
                <w:color w:val="000000"/>
                <w:lang w:val="ru-RU"/>
              </w:rPr>
              <w:t>.</w:t>
            </w:r>
          </w:p>
        </w:tc>
        <w:tc>
          <w:tcPr>
            <w:tcW w:w="2172" w:type="pct"/>
            <w:hideMark/>
          </w:tcPr>
          <w:p w14:paraId="7F24177F" w14:textId="77777777" w:rsidR="00362EE6" w:rsidRPr="00362EE6" w:rsidRDefault="00362EE6" w:rsidP="00362EE6">
            <w:pPr>
              <w:rPr>
                <w:lang w:val="ru-RU"/>
              </w:rPr>
            </w:pPr>
            <w:r w:rsidRPr="00362EE6">
              <w:rPr>
                <w:lang w:val="ru-RU"/>
              </w:rPr>
              <w:t>Самое малое месячное количество выпавших осадков</w:t>
            </w:r>
          </w:p>
        </w:tc>
        <w:tc>
          <w:tcPr>
            <w:tcW w:w="375" w:type="pct"/>
            <w:hideMark/>
          </w:tcPr>
          <w:p w14:paraId="26A65BEC" w14:textId="77777777" w:rsidR="00362EE6" w:rsidRPr="00F65050" w:rsidRDefault="00362EE6" w:rsidP="00362EE6">
            <w:pPr>
              <w:jc w:val="center"/>
              <w:rPr>
                <w:color w:val="000000"/>
              </w:rPr>
            </w:pPr>
            <w:proofErr w:type="spellStart"/>
            <w:r w:rsidRPr="00F65050">
              <w:rPr>
                <w:color w:val="000000"/>
              </w:rPr>
              <w:t>мм</w:t>
            </w:r>
            <w:proofErr w:type="spellEnd"/>
          </w:p>
        </w:tc>
        <w:tc>
          <w:tcPr>
            <w:tcW w:w="450" w:type="pct"/>
            <w:noWrap/>
          </w:tcPr>
          <w:p w14:paraId="57213F14" w14:textId="77777777" w:rsidR="00362EE6" w:rsidRPr="00F65050" w:rsidRDefault="00362EE6" w:rsidP="00362EE6">
            <w:pPr>
              <w:jc w:val="center"/>
              <w:rPr>
                <w:color w:val="000000"/>
              </w:rPr>
            </w:pPr>
            <w:r w:rsidRPr="00F65050">
              <w:rPr>
                <w:color w:val="000000"/>
              </w:rPr>
              <w:t>13</w:t>
            </w:r>
          </w:p>
        </w:tc>
        <w:tc>
          <w:tcPr>
            <w:tcW w:w="449" w:type="pct"/>
            <w:noWrap/>
          </w:tcPr>
          <w:p w14:paraId="317DD402" w14:textId="77777777" w:rsidR="00362EE6" w:rsidRPr="00F65050" w:rsidRDefault="00362EE6" w:rsidP="00362EE6">
            <w:pPr>
              <w:jc w:val="center"/>
              <w:rPr>
                <w:color w:val="000000"/>
              </w:rPr>
            </w:pPr>
            <w:r w:rsidRPr="00F65050">
              <w:rPr>
                <w:color w:val="000000"/>
              </w:rPr>
              <w:t>10</w:t>
            </w:r>
          </w:p>
        </w:tc>
        <w:tc>
          <w:tcPr>
            <w:tcW w:w="450" w:type="pct"/>
            <w:noWrap/>
          </w:tcPr>
          <w:p w14:paraId="433B203A" w14:textId="77777777" w:rsidR="00362EE6" w:rsidRPr="00F65050" w:rsidRDefault="00362EE6" w:rsidP="00362EE6">
            <w:pPr>
              <w:jc w:val="center"/>
              <w:rPr>
                <w:color w:val="000000"/>
              </w:rPr>
            </w:pPr>
            <w:r w:rsidRPr="00F65050">
              <w:rPr>
                <w:rFonts w:eastAsia="Calibri"/>
              </w:rPr>
              <w:t>18</w:t>
            </w:r>
          </w:p>
        </w:tc>
        <w:tc>
          <w:tcPr>
            <w:tcW w:w="374" w:type="pct"/>
            <w:noWrap/>
          </w:tcPr>
          <w:p w14:paraId="4E502032" w14:textId="77777777" w:rsidR="00362EE6" w:rsidRPr="00F65050" w:rsidRDefault="00362EE6" w:rsidP="00362EE6">
            <w:pPr>
              <w:jc w:val="center"/>
              <w:rPr>
                <w:rFonts w:eastAsia="Calibri"/>
              </w:rPr>
            </w:pPr>
            <w:r w:rsidRPr="00F65050">
              <w:rPr>
                <w:rFonts w:eastAsia="Calibri"/>
              </w:rPr>
              <w:t>14</w:t>
            </w:r>
          </w:p>
        </w:tc>
        <w:tc>
          <w:tcPr>
            <w:tcW w:w="449" w:type="pct"/>
            <w:noWrap/>
          </w:tcPr>
          <w:p w14:paraId="72EFF0CF" w14:textId="77777777" w:rsidR="00362EE6" w:rsidRPr="00F65050" w:rsidRDefault="00362EE6" w:rsidP="00362EE6">
            <w:pPr>
              <w:jc w:val="center"/>
              <w:rPr>
                <w:rFonts w:eastAsia="Calibri"/>
              </w:rPr>
            </w:pPr>
            <w:r w:rsidRPr="00F65050">
              <w:rPr>
                <w:rFonts w:eastAsia="Calibri"/>
              </w:rPr>
              <w:t>13</w:t>
            </w:r>
          </w:p>
        </w:tc>
      </w:tr>
      <w:tr w:rsidR="00362EE6" w:rsidRPr="00F65050" w14:paraId="46D887F8" w14:textId="77777777" w:rsidTr="00362EE6">
        <w:trPr>
          <w:trHeight w:val="55"/>
        </w:trPr>
        <w:tc>
          <w:tcPr>
            <w:tcW w:w="5000" w:type="pct"/>
            <w:gridSpan w:val="8"/>
            <w:noWrap/>
            <w:hideMark/>
          </w:tcPr>
          <w:p w14:paraId="71AE4D4D" w14:textId="1BCEF05B" w:rsidR="00362EE6" w:rsidRPr="00F65050" w:rsidRDefault="00362EE6" w:rsidP="00362EE6">
            <w:pPr>
              <w:ind w:firstLine="709"/>
              <w:jc w:val="center"/>
              <w:rPr>
                <w:color w:val="000000"/>
              </w:rPr>
            </w:pPr>
            <w:r w:rsidRPr="00F65050">
              <w:rPr>
                <w:b/>
                <w:bCs/>
                <w:color w:val="000000"/>
                <w:lang w:val="kk-KZ"/>
              </w:rPr>
              <w:t>город Астана</w:t>
            </w:r>
          </w:p>
        </w:tc>
      </w:tr>
      <w:tr w:rsidR="00362EE6" w:rsidRPr="00F65050" w14:paraId="0676D6D5" w14:textId="77777777" w:rsidTr="00362EE6">
        <w:trPr>
          <w:trHeight w:val="274"/>
        </w:trPr>
        <w:tc>
          <w:tcPr>
            <w:tcW w:w="282" w:type="pct"/>
            <w:noWrap/>
            <w:hideMark/>
          </w:tcPr>
          <w:p w14:paraId="7BE51ED0" w14:textId="7B64DC3A" w:rsidR="00362EE6" w:rsidRPr="00362EE6" w:rsidRDefault="00362EE6" w:rsidP="00362EE6">
            <w:pPr>
              <w:jc w:val="center"/>
              <w:rPr>
                <w:color w:val="000000"/>
                <w:lang w:val="ru-RU"/>
              </w:rPr>
            </w:pPr>
            <w:r w:rsidRPr="00F65050">
              <w:rPr>
                <w:color w:val="000000"/>
              </w:rPr>
              <w:lastRenderedPageBreak/>
              <w:t>6</w:t>
            </w:r>
            <w:r>
              <w:rPr>
                <w:color w:val="000000"/>
                <w:lang w:val="ru-RU"/>
              </w:rPr>
              <w:t>.</w:t>
            </w:r>
          </w:p>
        </w:tc>
        <w:tc>
          <w:tcPr>
            <w:tcW w:w="2172" w:type="pct"/>
            <w:hideMark/>
          </w:tcPr>
          <w:p w14:paraId="1FDC1D15" w14:textId="77777777" w:rsidR="00362EE6" w:rsidRPr="00362EE6" w:rsidRDefault="00362EE6" w:rsidP="00362EE6">
            <w:pPr>
              <w:jc w:val="both"/>
              <w:rPr>
                <w:lang w:val="ru-RU"/>
              </w:rPr>
            </w:pPr>
            <w:r w:rsidRPr="00362EE6">
              <w:rPr>
                <w:lang w:val="ru-RU"/>
              </w:rPr>
              <w:t>Среднее многолетнее количество осадков за период 1961–1990</w:t>
            </w:r>
            <w:r w:rsidRPr="00F65050">
              <w:t> </w:t>
            </w:r>
            <w:r w:rsidRPr="00362EE6">
              <w:rPr>
                <w:lang w:val="ru-RU"/>
              </w:rPr>
              <w:t>гг.</w:t>
            </w:r>
          </w:p>
        </w:tc>
        <w:tc>
          <w:tcPr>
            <w:tcW w:w="375" w:type="pct"/>
            <w:hideMark/>
          </w:tcPr>
          <w:p w14:paraId="5A546A7F" w14:textId="77777777" w:rsidR="00362EE6" w:rsidRPr="00F65050" w:rsidRDefault="00362EE6" w:rsidP="00362EE6">
            <w:pPr>
              <w:jc w:val="center"/>
              <w:rPr>
                <w:color w:val="000000"/>
              </w:rPr>
            </w:pPr>
            <w:proofErr w:type="spellStart"/>
            <w:r w:rsidRPr="00F65050">
              <w:rPr>
                <w:color w:val="000000"/>
              </w:rPr>
              <w:t>мм</w:t>
            </w:r>
            <w:proofErr w:type="spellEnd"/>
          </w:p>
        </w:tc>
        <w:tc>
          <w:tcPr>
            <w:tcW w:w="2172" w:type="pct"/>
            <w:gridSpan w:val="5"/>
            <w:hideMark/>
          </w:tcPr>
          <w:p w14:paraId="738668FE" w14:textId="77777777" w:rsidR="00362EE6" w:rsidRPr="00F65050" w:rsidRDefault="00362EE6" w:rsidP="00362EE6">
            <w:pPr>
              <w:jc w:val="center"/>
              <w:rPr>
                <w:color w:val="000000"/>
                <w:highlight w:val="yellow"/>
              </w:rPr>
            </w:pPr>
            <w:r w:rsidRPr="00F65050">
              <w:rPr>
                <w:color w:val="000000"/>
              </w:rPr>
              <w:t>319</w:t>
            </w:r>
          </w:p>
        </w:tc>
      </w:tr>
      <w:tr w:rsidR="00362EE6" w:rsidRPr="00F65050" w14:paraId="3CE5CB96" w14:textId="77777777" w:rsidTr="00362EE6">
        <w:trPr>
          <w:trHeight w:val="184"/>
        </w:trPr>
        <w:tc>
          <w:tcPr>
            <w:tcW w:w="282" w:type="pct"/>
            <w:noWrap/>
            <w:hideMark/>
          </w:tcPr>
          <w:p w14:paraId="181C54EA" w14:textId="67618F69" w:rsidR="00362EE6" w:rsidRPr="00362EE6" w:rsidRDefault="00362EE6" w:rsidP="00362EE6">
            <w:pPr>
              <w:jc w:val="center"/>
              <w:rPr>
                <w:color w:val="000000"/>
                <w:lang w:val="ru-RU"/>
              </w:rPr>
            </w:pPr>
            <w:r w:rsidRPr="00F65050">
              <w:rPr>
                <w:color w:val="000000"/>
              </w:rPr>
              <w:t>7</w:t>
            </w:r>
            <w:r>
              <w:rPr>
                <w:color w:val="000000"/>
                <w:lang w:val="ru-RU"/>
              </w:rPr>
              <w:t>.</w:t>
            </w:r>
          </w:p>
        </w:tc>
        <w:tc>
          <w:tcPr>
            <w:tcW w:w="2172" w:type="pct"/>
            <w:hideMark/>
          </w:tcPr>
          <w:p w14:paraId="11F25CF1" w14:textId="77777777" w:rsidR="00362EE6" w:rsidRPr="00F65050" w:rsidRDefault="00362EE6" w:rsidP="00362EE6">
            <w:pPr>
              <w:jc w:val="both"/>
            </w:pPr>
            <w:proofErr w:type="spellStart"/>
            <w:r w:rsidRPr="00F65050">
              <w:t>Годовое</w:t>
            </w:r>
            <w:proofErr w:type="spellEnd"/>
            <w:r w:rsidRPr="00F65050">
              <w:t xml:space="preserve"> </w:t>
            </w:r>
            <w:proofErr w:type="spellStart"/>
            <w:r w:rsidRPr="00F65050">
              <w:t>количество</w:t>
            </w:r>
            <w:proofErr w:type="spellEnd"/>
            <w:r w:rsidRPr="00F65050">
              <w:t xml:space="preserve"> </w:t>
            </w:r>
            <w:proofErr w:type="spellStart"/>
            <w:r w:rsidRPr="00F65050">
              <w:t>выпавших</w:t>
            </w:r>
            <w:proofErr w:type="spellEnd"/>
            <w:r w:rsidRPr="00F65050">
              <w:t xml:space="preserve"> </w:t>
            </w:r>
            <w:proofErr w:type="spellStart"/>
            <w:r w:rsidRPr="00F65050">
              <w:t>осадков</w:t>
            </w:r>
            <w:proofErr w:type="spellEnd"/>
          </w:p>
        </w:tc>
        <w:tc>
          <w:tcPr>
            <w:tcW w:w="375" w:type="pct"/>
            <w:hideMark/>
          </w:tcPr>
          <w:p w14:paraId="19E44B6A" w14:textId="77777777" w:rsidR="00362EE6" w:rsidRPr="00F65050" w:rsidRDefault="00362EE6" w:rsidP="00362EE6">
            <w:pPr>
              <w:jc w:val="center"/>
              <w:rPr>
                <w:color w:val="000000"/>
              </w:rPr>
            </w:pPr>
            <w:proofErr w:type="spellStart"/>
            <w:r w:rsidRPr="00F65050">
              <w:rPr>
                <w:color w:val="000000"/>
              </w:rPr>
              <w:t>мм</w:t>
            </w:r>
            <w:proofErr w:type="spellEnd"/>
          </w:p>
        </w:tc>
        <w:tc>
          <w:tcPr>
            <w:tcW w:w="450" w:type="pct"/>
            <w:noWrap/>
          </w:tcPr>
          <w:p w14:paraId="662DEE62" w14:textId="77777777" w:rsidR="00362EE6" w:rsidRPr="00F65050" w:rsidRDefault="00362EE6" w:rsidP="00362EE6">
            <w:pPr>
              <w:jc w:val="center"/>
              <w:rPr>
                <w:color w:val="000000"/>
              </w:rPr>
            </w:pPr>
            <w:r w:rsidRPr="00F65050">
              <w:rPr>
                <w:color w:val="000000"/>
              </w:rPr>
              <w:t>332</w:t>
            </w:r>
          </w:p>
        </w:tc>
        <w:tc>
          <w:tcPr>
            <w:tcW w:w="449" w:type="pct"/>
            <w:noWrap/>
          </w:tcPr>
          <w:p w14:paraId="0B1F0D61" w14:textId="77777777" w:rsidR="00362EE6" w:rsidRPr="00F65050" w:rsidRDefault="00362EE6" w:rsidP="00362EE6">
            <w:pPr>
              <w:jc w:val="center"/>
              <w:rPr>
                <w:color w:val="000000"/>
              </w:rPr>
            </w:pPr>
            <w:r w:rsidRPr="00F65050">
              <w:rPr>
                <w:color w:val="000000"/>
              </w:rPr>
              <w:t>269</w:t>
            </w:r>
          </w:p>
        </w:tc>
        <w:tc>
          <w:tcPr>
            <w:tcW w:w="450" w:type="pct"/>
            <w:noWrap/>
          </w:tcPr>
          <w:p w14:paraId="41510BAB" w14:textId="77777777" w:rsidR="00362EE6" w:rsidRPr="00F65050" w:rsidRDefault="00362EE6" w:rsidP="00362EE6">
            <w:pPr>
              <w:jc w:val="center"/>
              <w:rPr>
                <w:color w:val="000000"/>
              </w:rPr>
            </w:pPr>
            <w:r w:rsidRPr="00F65050">
              <w:rPr>
                <w:color w:val="000000"/>
              </w:rPr>
              <w:t>371</w:t>
            </w:r>
          </w:p>
        </w:tc>
        <w:tc>
          <w:tcPr>
            <w:tcW w:w="374" w:type="pct"/>
            <w:noWrap/>
          </w:tcPr>
          <w:p w14:paraId="5D397942" w14:textId="77777777" w:rsidR="00362EE6" w:rsidRPr="00F65050" w:rsidRDefault="00362EE6" w:rsidP="00362EE6">
            <w:pPr>
              <w:jc w:val="center"/>
              <w:rPr>
                <w:color w:val="000000"/>
              </w:rPr>
            </w:pPr>
            <w:r w:rsidRPr="00F65050">
              <w:rPr>
                <w:color w:val="000000"/>
              </w:rPr>
              <w:t>529</w:t>
            </w:r>
          </w:p>
        </w:tc>
        <w:tc>
          <w:tcPr>
            <w:tcW w:w="449" w:type="pct"/>
            <w:noWrap/>
          </w:tcPr>
          <w:p w14:paraId="00EDC687" w14:textId="77777777" w:rsidR="00362EE6" w:rsidRPr="00F65050" w:rsidRDefault="00362EE6" w:rsidP="00362EE6">
            <w:pPr>
              <w:jc w:val="center"/>
              <w:rPr>
                <w:color w:val="000000"/>
              </w:rPr>
            </w:pPr>
            <w:r w:rsidRPr="00F65050">
              <w:rPr>
                <w:color w:val="000000"/>
              </w:rPr>
              <w:t>423</w:t>
            </w:r>
          </w:p>
        </w:tc>
      </w:tr>
      <w:tr w:rsidR="00362EE6" w:rsidRPr="00F65050" w14:paraId="1414CF6A" w14:textId="77777777" w:rsidTr="00362EE6">
        <w:trPr>
          <w:trHeight w:val="595"/>
        </w:trPr>
        <w:tc>
          <w:tcPr>
            <w:tcW w:w="282" w:type="pct"/>
            <w:noWrap/>
            <w:hideMark/>
          </w:tcPr>
          <w:p w14:paraId="56C00937" w14:textId="24C7902E" w:rsidR="00362EE6" w:rsidRPr="00362EE6" w:rsidRDefault="00362EE6" w:rsidP="00362EE6">
            <w:pPr>
              <w:jc w:val="center"/>
              <w:rPr>
                <w:color w:val="000000"/>
                <w:lang w:val="ru-RU"/>
              </w:rPr>
            </w:pPr>
            <w:r w:rsidRPr="00F65050">
              <w:rPr>
                <w:color w:val="000000"/>
              </w:rPr>
              <w:t>8</w:t>
            </w:r>
            <w:r>
              <w:rPr>
                <w:color w:val="000000"/>
                <w:lang w:val="ru-RU"/>
              </w:rPr>
              <w:t>.</w:t>
            </w:r>
          </w:p>
        </w:tc>
        <w:tc>
          <w:tcPr>
            <w:tcW w:w="2172" w:type="pct"/>
            <w:hideMark/>
          </w:tcPr>
          <w:p w14:paraId="202E727A" w14:textId="77777777" w:rsidR="00362EE6" w:rsidRPr="00362EE6" w:rsidRDefault="00362EE6" w:rsidP="00362EE6">
            <w:pPr>
              <w:jc w:val="both"/>
              <w:rPr>
                <w:color w:val="000000"/>
                <w:lang w:val="ru-RU"/>
              </w:rPr>
            </w:pPr>
            <w:r w:rsidRPr="00362EE6">
              <w:rPr>
                <w:color w:val="000000"/>
                <w:lang w:val="ru-RU"/>
              </w:rPr>
              <w:t xml:space="preserve">Отклонение годового количества выпавших осадков от среднего многолетнего значения за период </w:t>
            </w:r>
            <w:r w:rsidRPr="00362EE6">
              <w:rPr>
                <w:lang w:val="ru-RU"/>
              </w:rPr>
              <w:t>1961–1990</w:t>
            </w:r>
            <w:r w:rsidRPr="00F65050">
              <w:t> </w:t>
            </w:r>
            <w:r w:rsidRPr="00362EE6">
              <w:rPr>
                <w:lang w:val="ru-RU"/>
              </w:rPr>
              <w:t>гг.</w:t>
            </w:r>
          </w:p>
        </w:tc>
        <w:tc>
          <w:tcPr>
            <w:tcW w:w="375" w:type="pct"/>
            <w:hideMark/>
          </w:tcPr>
          <w:p w14:paraId="30EA7096" w14:textId="77777777" w:rsidR="00362EE6" w:rsidRPr="00F65050" w:rsidRDefault="00362EE6" w:rsidP="00362EE6">
            <w:pPr>
              <w:jc w:val="center"/>
              <w:rPr>
                <w:color w:val="000000"/>
              </w:rPr>
            </w:pPr>
            <w:r w:rsidRPr="00F65050">
              <w:rPr>
                <w:color w:val="000000"/>
              </w:rPr>
              <w:t>%</w:t>
            </w:r>
          </w:p>
        </w:tc>
        <w:tc>
          <w:tcPr>
            <w:tcW w:w="450" w:type="pct"/>
            <w:noWrap/>
          </w:tcPr>
          <w:p w14:paraId="2CEE0229" w14:textId="77777777" w:rsidR="00362EE6" w:rsidRPr="00F65050" w:rsidRDefault="00362EE6" w:rsidP="00362EE6">
            <w:pPr>
              <w:jc w:val="center"/>
              <w:rPr>
                <w:rFonts w:eastAsia="Calibri"/>
              </w:rPr>
            </w:pPr>
            <w:r w:rsidRPr="00F65050">
              <w:rPr>
                <w:rFonts w:eastAsia="Calibri"/>
              </w:rPr>
              <w:t>4,3</w:t>
            </w:r>
          </w:p>
        </w:tc>
        <w:tc>
          <w:tcPr>
            <w:tcW w:w="449" w:type="pct"/>
            <w:noWrap/>
          </w:tcPr>
          <w:p w14:paraId="41D5A64D" w14:textId="77777777" w:rsidR="00362EE6" w:rsidRPr="00F65050" w:rsidRDefault="00362EE6" w:rsidP="00362EE6">
            <w:pPr>
              <w:jc w:val="center"/>
              <w:rPr>
                <w:rFonts w:eastAsia="Calibri"/>
              </w:rPr>
            </w:pPr>
            <w:r w:rsidRPr="00F65050">
              <w:rPr>
                <w:rFonts w:eastAsia="Calibri"/>
              </w:rPr>
              <w:t>-15,8</w:t>
            </w:r>
          </w:p>
        </w:tc>
        <w:tc>
          <w:tcPr>
            <w:tcW w:w="450" w:type="pct"/>
            <w:noWrap/>
          </w:tcPr>
          <w:p w14:paraId="3C59B5C9" w14:textId="77777777" w:rsidR="00362EE6" w:rsidRPr="00F65050" w:rsidRDefault="00362EE6" w:rsidP="00362EE6">
            <w:pPr>
              <w:jc w:val="center"/>
              <w:rPr>
                <w:rFonts w:eastAsia="Calibri"/>
              </w:rPr>
            </w:pPr>
            <w:r w:rsidRPr="00F65050">
              <w:rPr>
                <w:rFonts w:eastAsia="Calibri"/>
              </w:rPr>
              <w:t>16,3</w:t>
            </w:r>
          </w:p>
        </w:tc>
        <w:tc>
          <w:tcPr>
            <w:tcW w:w="374" w:type="pct"/>
            <w:noWrap/>
          </w:tcPr>
          <w:p w14:paraId="589FA361" w14:textId="77777777" w:rsidR="00362EE6" w:rsidRPr="00F65050" w:rsidRDefault="00362EE6" w:rsidP="00362EE6">
            <w:pPr>
              <w:jc w:val="center"/>
              <w:rPr>
                <w:rFonts w:eastAsia="Calibri"/>
              </w:rPr>
            </w:pPr>
            <w:r w:rsidRPr="00F65050">
              <w:rPr>
                <w:rFonts w:eastAsia="Calibri"/>
              </w:rPr>
              <w:t>65,9</w:t>
            </w:r>
          </w:p>
        </w:tc>
        <w:tc>
          <w:tcPr>
            <w:tcW w:w="449" w:type="pct"/>
            <w:noWrap/>
          </w:tcPr>
          <w:p w14:paraId="7F4BA563" w14:textId="77777777" w:rsidR="00362EE6" w:rsidRPr="00F65050" w:rsidRDefault="00362EE6" w:rsidP="00362EE6">
            <w:pPr>
              <w:jc w:val="center"/>
              <w:rPr>
                <w:rFonts w:eastAsia="Calibri"/>
              </w:rPr>
            </w:pPr>
            <w:r w:rsidRPr="00F65050">
              <w:rPr>
                <w:rFonts w:eastAsia="Calibri"/>
              </w:rPr>
              <w:t>32,8</w:t>
            </w:r>
          </w:p>
        </w:tc>
      </w:tr>
      <w:tr w:rsidR="00362EE6" w:rsidRPr="00F65050" w14:paraId="62B16D72" w14:textId="77777777" w:rsidTr="00362EE6">
        <w:trPr>
          <w:trHeight w:val="283"/>
        </w:trPr>
        <w:tc>
          <w:tcPr>
            <w:tcW w:w="282" w:type="pct"/>
            <w:noWrap/>
            <w:hideMark/>
          </w:tcPr>
          <w:p w14:paraId="7D65C023" w14:textId="3B47A39F" w:rsidR="00362EE6" w:rsidRPr="00362EE6" w:rsidRDefault="00362EE6" w:rsidP="00362EE6">
            <w:pPr>
              <w:jc w:val="center"/>
              <w:rPr>
                <w:color w:val="000000"/>
                <w:lang w:val="ru-RU"/>
              </w:rPr>
            </w:pPr>
            <w:r w:rsidRPr="00F65050">
              <w:rPr>
                <w:color w:val="000000"/>
              </w:rPr>
              <w:t>9</w:t>
            </w:r>
            <w:r>
              <w:rPr>
                <w:color w:val="000000"/>
                <w:lang w:val="ru-RU"/>
              </w:rPr>
              <w:t>.</w:t>
            </w:r>
          </w:p>
        </w:tc>
        <w:tc>
          <w:tcPr>
            <w:tcW w:w="2172" w:type="pct"/>
            <w:hideMark/>
          </w:tcPr>
          <w:p w14:paraId="43890C7B" w14:textId="77777777" w:rsidR="00362EE6" w:rsidRPr="00362EE6" w:rsidRDefault="00362EE6" w:rsidP="00362EE6">
            <w:pPr>
              <w:jc w:val="both"/>
              <w:rPr>
                <w:lang w:val="ru-RU"/>
              </w:rPr>
            </w:pPr>
            <w:r w:rsidRPr="00362EE6">
              <w:rPr>
                <w:lang w:val="ru-RU"/>
              </w:rPr>
              <w:t>Самое большое месячное количество выпавших осадков</w:t>
            </w:r>
          </w:p>
        </w:tc>
        <w:tc>
          <w:tcPr>
            <w:tcW w:w="375" w:type="pct"/>
            <w:hideMark/>
          </w:tcPr>
          <w:p w14:paraId="7BB097A2" w14:textId="77777777" w:rsidR="00362EE6" w:rsidRPr="00F65050" w:rsidRDefault="00362EE6" w:rsidP="00362EE6">
            <w:pPr>
              <w:jc w:val="center"/>
              <w:rPr>
                <w:color w:val="000000"/>
              </w:rPr>
            </w:pPr>
            <w:proofErr w:type="spellStart"/>
            <w:r w:rsidRPr="00F65050">
              <w:rPr>
                <w:color w:val="000000"/>
              </w:rPr>
              <w:t>мм</w:t>
            </w:r>
            <w:proofErr w:type="spellEnd"/>
          </w:p>
        </w:tc>
        <w:tc>
          <w:tcPr>
            <w:tcW w:w="450" w:type="pct"/>
            <w:noWrap/>
          </w:tcPr>
          <w:p w14:paraId="40B61099" w14:textId="77777777" w:rsidR="00362EE6" w:rsidRPr="00F65050" w:rsidRDefault="00362EE6" w:rsidP="00362EE6">
            <w:pPr>
              <w:jc w:val="center"/>
              <w:rPr>
                <w:color w:val="000000"/>
              </w:rPr>
            </w:pPr>
            <w:r w:rsidRPr="00F65050">
              <w:rPr>
                <w:color w:val="000000"/>
              </w:rPr>
              <w:t>53</w:t>
            </w:r>
          </w:p>
        </w:tc>
        <w:tc>
          <w:tcPr>
            <w:tcW w:w="449" w:type="pct"/>
            <w:noWrap/>
          </w:tcPr>
          <w:p w14:paraId="23A7830B" w14:textId="77777777" w:rsidR="00362EE6" w:rsidRPr="00F65050" w:rsidRDefault="00362EE6" w:rsidP="00362EE6">
            <w:pPr>
              <w:jc w:val="center"/>
              <w:rPr>
                <w:color w:val="000000"/>
              </w:rPr>
            </w:pPr>
            <w:r w:rsidRPr="00F65050">
              <w:rPr>
                <w:color w:val="000000"/>
              </w:rPr>
              <w:t>47</w:t>
            </w:r>
          </w:p>
        </w:tc>
        <w:tc>
          <w:tcPr>
            <w:tcW w:w="450" w:type="pct"/>
            <w:noWrap/>
          </w:tcPr>
          <w:p w14:paraId="6C5AFF15" w14:textId="77777777" w:rsidR="00362EE6" w:rsidRPr="00F65050" w:rsidRDefault="00362EE6" w:rsidP="00362EE6">
            <w:pPr>
              <w:jc w:val="center"/>
              <w:rPr>
                <w:color w:val="000000"/>
              </w:rPr>
            </w:pPr>
            <w:r w:rsidRPr="00F65050">
              <w:rPr>
                <w:color w:val="000000"/>
              </w:rPr>
              <w:t>64</w:t>
            </w:r>
          </w:p>
        </w:tc>
        <w:tc>
          <w:tcPr>
            <w:tcW w:w="374" w:type="pct"/>
            <w:noWrap/>
          </w:tcPr>
          <w:p w14:paraId="79F8AA68" w14:textId="77777777" w:rsidR="00362EE6" w:rsidRPr="00F65050" w:rsidRDefault="00362EE6" w:rsidP="00362EE6">
            <w:pPr>
              <w:jc w:val="center"/>
              <w:rPr>
                <w:color w:val="000000"/>
              </w:rPr>
            </w:pPr>
            <w:r w:rsidRPr="00F65050">
              <w:rPr>
                <w:color w:val="000000"/>
              </w:rPr>
              <w:t>114</w:t>
            </w:r>
          </w:p>
        </w:tc>
        <w:tc>
          <w:tcPr>
            <w:tcW w:w="449" w:type="pct"/>
            <w:noWrap/>
          </w:tcPr>
          <w:p w14:paraId="53AE59A2" w14:textId="77777777" w:rsidR="00362EE6" w:rsidRPr="00F65050" w:rsidRDefault="00362EE6" w:rsidP="00362EE6">
            <w:pPr>
              <w:jc w:val="center"/>
              <w:rPr>
                <w:color w:val="000000"/>
              </w:rPr>
            </w:pPr>
            <w:r w:rsidRPr="00F65050">
              <w:rPr>
                <w:color w:val="000000"/>
              </w:rPr>
              <w:t>62</w:t>
            </w:r>
          </w:p>
        </w:tc>
      </w:tr>
      <w:tr w:rsidR="00362EE6" w:rsidRPr="00F65050" w14:paraId="108F07CF" w14:textId="77777777" w:rsidTr="00362EE6">
        <w:trPr>
          <w:trHeight w:val="55"/>
        </w:trPr>
        <w:tc>
          <w:tcPr>
            <w:tcW w:w="282" w:type="pct"/>
            <w:noWrap/>
            <w:hideMark/>
          </w:tcPr>
          <w:p w14:paraId="4BC0A733" w14:textId="465CD218" w:rsidR="00362EE6" w:rsidRPr="00362EE6" w:rsidRDefault="00362EE6" w:rsidP="00362EE6">
            <w:pPr>
              <w:jc w:val="center"/>
              <w:rPr>
                <w:color w:val="000000"/>
                <w:lang w:val="ru-RU"/>
              </w:rPr>
            </w:pPr>
            <w:r w:rsidRPr="00F65050">
              <w:rPr>
                <w:color w:val="000000"/>
              </w:rPr>
              <w:t>10</w:t>
            </w:r>
            <w:r>
              <w:rPr>
                <w:color w:val="000000"/>
                <w:lang w:val="ru-RU"/>
              </w:rPr>
              <w:t>.</w:t>
            </w:r>
          </w:p>
        </w:tc>
        <w:tc>
          <w:tcPr>
            <w:tcW w:w="2172" w:type="pct"/>
            <w:hideMark/>
          </w:tcPr>
          <w:p w14:paraId="38DB21E0" w14:textId="77777777" w:rsidR="00362EE6" w:rsidRPr="00362EE6" w:rsidRDefault="00362EE6" w:rsidP="00362EE6">
            <w:pPr>
              <w:jc w:val="both"/>
              <w:rPr>
                <w:lang w:val="ru-RU"/>
              </w:rPr>
            </w:pPr>
            <w:r w:rsidRPr="00362EE6">
              <w:rPr>
                <w:lang w:val="ru-RU"/>
              </w:rPr>
              <w:t>Самое малое месячное количество выпавших осадков</w:t>
            </w:r>
          </w:p>
        </w:tc>
        <w:tc>
          <w:tcPr>
            <w:tcW w:w="375" w:type="pct"/>
            <w:hideMark/>
          </w:tcPr>
          <w:p w14:paraId="49AF59C1" w14:textId="77777777" w:rsidR="00362EE6" w:rsidRPr="00F65050" w:rsidRDefault="00362EE6" w:rsidP="00362EE6">
            <w:pPr>
              <w:jc w:val="center"/>
              <w:rPr>
                <w:color w:val="000000"/>
              </w:rPr>
            </w:pPr>
            <w:proofErr w:type="spellStart"/>
            <w:r w:rsidRPr="00F65050">
              <w:rPr>
                <w:color w:val="000000"/>
              </w:rPr>
              <w:t>мм</w:t>
            </w:r>
            <w:proofErr w:type="spellEnd"/>
          </w:p>
        </w:tc>
        <w:tc>
          <w:tcPr>
            <w:tcW w:w="450" w:type="pct"/>
            <w:noWrap/>
          </w:tcPr>
          <w:p w14:paraId="6713109C" w14:textId="77777777" w:rsidR="00362EE6" w:rsidRPr="00F65050" w:rsidRDefault="00362EE6" w:rsidP="00362EE6">
            <w:pPr>
              <w:jc w:val="center"/>
              <w:rPr>
                <w:color w:val="000000"/>
              </w:rPr>
            </w:pPr>
            <w:r w:rsidRPr="00F65050">
              <w:rPr>
                <w:color w:val="000000"/>
              </w:rPr>
              <w:t>4</w:t>
            </w:r>
          </w:p>
        </w:tc>
        <w:tc>
          <w:tcPr>
            <w:tcW w:w="449" w:type="pct"/>
            <w:noWrap/>
          </w:tcPr>
          <w:p w14:paraId="61712628" w14:textId="77777777" w:rsidR="00362EE6" w:rsidRPr="00F65050" w:rsidRDefault="00362EE6" w:rsidP="00362EE6">
            <w:pPr>
              <w:jc w:val="center"/>
              <w:rPr>
                <w:color w:val="000000"/>
              </w:rPr>
            </w:pPr>
            <w:r w:rsidRPr="00F65050">
              <w:rPr>
                <w:color w:val="000000"/>
              </w:rPr>
              <w:t>7</w:t>
            </w:r>
          </w:p>
        </w:tc>
        <w:tc>
          <w:tcPr>
            <w:tcW w:w="450" w:type="pct"/>
            <w:noWrap/>
          </w:tcPr>
          <w:p w14:paraId="4CD1C58A" w14:textId="77777777" w:rsidR="00362EE6" w:rsidRPr="00F65050" w:rsidRDefault="00362EE6" w:rsidP="00362EE6">
            <w:pPr>
              <w:jc w:val="center"/>
              <w:rPr>
                <w:color w:val="000000"/>
              </w:rPr>
            </w:pPr>
            <w:r w:rsidRPr="00F65050">
              <w:rPr>
                <w:color w:val="000000"/>
              </w:rPr>
              <w:t>0,6</w:t>
            </w:r>
          </w:p>
        </w:tc>
        <w:tc>
          <w:tcPr>
            <w:tcW w:w="374" w:type="pct"/>
            <w:noWrap/>
          </w:tcPr>
          <w:p w14:paraId="26942663" w14:textId="77777777" w:rsidR="00362EE6" w:rsidRPr="00F65050" w:rsidRDefault="00362EE6" w:rsidP="00362EE6">
            <w:pPr>
              <w:jc w:val="center"/>
              <w:rPr>
                <w:color w:val="000000"/>
              </w:rPr>
            </w:pPr>
            <w:r w:rsidRPr="00F65050">
              <w:rPr>
                <w:color w:val="000000"/>
              </w:rPr>
              <w:t>21</w:t>
            </w:r>
          </w:p>
        </w:tc>
        <w:tc>
          <w:tcPr>
            <w:tcW w:w="449" w:type="pct"/>
            <w:noWrap/>
          </w:tcPr>
          <w:p w14:paraId="1C9162FB" w14:textId="77777777" w:rsidR="00362EE6" w:rsidRPr="00F65050" w:rsidRDefault="00362EE6" w:rsidP="00362EE6">
            <w:pPr>
              <w:jc w:val="center"/>
              <w:rPr>
                <w:color w:val="000000"/>
              </w:rPr>
            </w:pPr>
            <w:r w:rsidRPr="00F65050">
              <w:rPr>
                <w:color w:val="000000"/>
              </w:rPr>
              <w:t>0,4</w:t>
            </w:r>
          </w:p>
        </w:tc>
      </w:tr>
      <w:tr w:rsidR="00362EE6" w:rsidRPr="00F65050" w14:paraId="4B5F7808" w14:textId="77777777" w:rsidTr="00362EE6">
        <w:trPr>
          <w:trHeight w:val="297"/>
        </w:trPr>
        <w:tc>
          <w:tcPr>
            <w:tcW w:w="5000" w:type="pct"/>
            <w:gridSpan w:val="8"/>
            <w:noWrap/>
            <w:hideMark/>
          </w:tcPr>
          <w:p w14:paraId="5A2B54C2" w14:textId="6CE78CE7" w:rsidR="00362EE6" w:rsidRPr="00F65050" w:rsidRDefault="00362EE6" w:rsidP="00362EE6">
            <w:pPr>
              <w:ind w:firstLine="709"/>
              <w:jc w:val="center"/>
              <w:rPr>
                <w:color w:val="000000"/>
                <w:highlight w:val="yellow"/>
              </w:rPr>
            </w:pPr>
            <w:proofErr w:type="spellStart"/>
            <w:r w:rsidRPr="00F65050">
              <w:rPr>
                <w:b/>
                <w:bCs/>
                <w:color w:val="000000"/>
              </w:rPr>
              <w:t>город</w:t>
            </w:r>
            <w:proofErr w:type="spellEnd"/>
            <w:r w:rsidRPr="00F65050">
              <w:rPr>
                <w:b/>
                <w:bCs/>
                <w:color w:val="000000"/>
              </w:rPr>
              <w:t xml:space="preserve"> </w:t>
            </w:r>
            <w:proofErr w:type="spellStart"/>
            <w:r w:rsidRPr="00F65050">
              <w:rPr>
                <w:b/>
                <w:bCs/>
                <w:iCs/>
                <w:color w:val="000000"/>
              </w:rPr>
              <w:t>Алматы</w:t>
            </w:r>
            <w:proofErr w:type="spellEnd"/>
          </w:p>
        </w:tc>
      </w:tr>
      <w:tr w:rsidR="00362EE6" w:rsidRPr="00F65050" w14:paraId="4465575B" w14:textId="77777777" w:rsidTr="00362EE6">
        <w:trPr>
          <w:trHeight w:val="218"/>
        </w:trPr>
        <w:tc>
          <w:tcPr>
            <w:tcW w:w="282" w:type="pct"/>
            <w:noWrap/>
            <w:hideMark/>
          </w:tcPr>
          <w:p w14:paraId="288CB7C7" w14:textId="58E14797" w:rsidR="00362EE6" w:rsidRPr="00362EE6" w:rsidRDefault="00362EE6" w:rsidP="00362EE6">
            <w:pPr>
              <w:jc w:val="center"/>
              <w:rPr>
                <w:color w:val="000000"/>
                <w:lang w:val="ru-RU"/>
              </w:rPr>
            </w:pPr>
            <w:r w:rsidRPr="00F65050">
              <w:rPr>
                <w:color w:val="000000"/>
              </w:rPr>
              <w:t>11</w:t>
            </w:r>
            <w:r>
              <w:rPr>
                <w:color w:val="000000"/>
                <w:lang w:val="ru-RU"/>
              </w:rPr>
              <w:t>.</w:t>
            </w:r>
          </w:p>
        </w:tc>
        <w:tc>
          <w:tcPr>
            <w:tcW w:w="2172" w:type="pct"/>
            <w:hideMark/>
          </w:tcPr>
          <w:p w14:paraId="39732436" w14:textId="77777777" w:rsidR="00362EE6" w:rsidRPr="00362EE6" w:rsidRDefault="00362EE6" w:rsidP="00362EE6">
            <w:pPr>
              <w:rPr>
                <w:lang w:val="ru-RU"/>
              </w:rPr>
            </w:pPr>
            <w:r w:rsidRPr="00362EE6">
              <w:rPr>
                <w:lang w:val="ru-RU"/>
              </w:rPr>
              <w:t>Среднее многолетнее количество осадков за период 1961–1990</w:t>
            </w:r>
            <w:r w:rsidRPr="00F65050">
              <w:t> </w:t>
            </w:r>
            <w:r w:rsidRPr="00362EE6">
              <w:rPr>
                <w:lang w:val="ru-RU"/>
              </w:rPr>
              <w:t>гг.</w:t>
            </w:r>
          </w:p>
        </w:tc>
        <w:tc>
          <w:tcPr>
            <w:tcW w:w="375" w:type="pct"/>
            <w:hideMark/>
          </w:tcPr>
          <w:p w14:paraId="1140FA12" w14:textId="77777777" w:rsidR="00362EE6" w:rsidRPr="00F65050" w:rsidRDefault="00362EE6" w:rsidP="00362EE6">
            <w:pPr>
              <w:jc w:val="center"/>
              <w:rPr>
                <w:color w:val="000000"/>
              </w:rPr>
            </w:pPr>
            <w:proofErr w:type="spellStart"/>
            <w:r w:rsidRPr="00F65050">
              <w:rPr>
                <w:color w:val="000000"/>
              </w:rPr>
              <w:t>мм</w:t>
            </w:r>
            <w:proofErr w:type="spellEnd"/>
          </w:p>
        </w:tc>
        <w:tc>
          <w:tcPr>
            <w:tcW w:w="2172" w:type="pct"/>
            <w:gridSpan w:val="5"/>
            <w:hideMark/>
          </w:tcPr>
          <w:p w14:paraId="04C63ED6" w14:textId="77777777" w:rsidR="00362EE6" w:rsidRPr="00F65050" w:rsidRDefault="00362EE6" w:rsidP="00362EE6">
            <w:pPr>
              <w:jc w:val="center"/>
              <w:rPr>
                <w:color w:val="000000"/>
              </w:rPr>
            </w:pPr>
            <w:r w:rsidRPr="00F65050">
              <w:rPr>
                <w:color w:val="000000"/>
              </w:rPr>
              <w:t>662</w:t>
            </w:r>
          </w:p>
        </w:tc>
      </w:tr>
      <w:tr w:rsidR="00362EE6" w:rsidRPr="00F65050" w14:paraId="01D17432" w14:textId="77777777" w:rsidTr="00362EE6">
        <w:trPr>
          <w:trHeight w:val="55"/>
        </w:trPr>
        <w:tc>
          <w:tcPr>
            <w:tcW w:w="282" w:type="pct"/>
            <w:noWrap/>
            <w:hideMark/>
          </w:tcPr>
          <w:p w14:paraId="7ED52010" w14:textId="558451FB" w:rsidR="00362EE6" w:rsidRPr="00362EE6" w:rsidRDefault="00362EE6" w:rsidP="00362EE6">
            <w:pPr>
              <w:jc w:val="center"/>
              <w:rPr>
                <w:color w:val="000000"/>
                <w:lang w:val="ru-RU"/>
              </w:rPr>
            </w:pPr>
            <w:r w:rsidRPr="00F65050">
              <w:rPr>
                <w:color w:val="000000"/>
              </w:rPr>
              <w:t>12</w:t>
            </w:r>
            <w:r>
              <w:rPr>
                <w:color w:val="000000"/>
                <w:lang w:val="ru-RU"/>
              </w:rPr>
              <w:t>.</w:t>
            </w:r>
          </w:p>
        </w:tc>
        <w:tc>
          <w:tcPr>
            <w:tcW w:w="2172" w:type="pct"/>
            <w:hideMark/>
          </w:tcPr>
          <w:p w14:paraId="513BF621" w14:textId="77777777" w:rsidR="00362EE6" w:rsidRPr="00F65050" w:rsidRDefault="00362EE6" w:rsidP="00362EE6">
            <w:proofErr w:type="spellStart"/>
            <w:r w:rsidRPr="00F65050">
              <w:t>Годовое</w:t>
            </w:r>
            <w:proofErr w:type="spellEnd"/>
            <w:r w:rsidRPr="00F65050">
              <w:t xml:space="preserve"> </w:t>
            </w:r>
            <w:proofErr w:type="spellStart"/>
            <w:r w:rsidRPr="00F65050">
              <w:t>количество</w:t>
            </w:r>
            <w:proofErr w:type="spellEnd"/>
            <w:r w:rsidRPr="00F65050">
              <w:t xml:space="preserve"> </w:t>
            </w:r>
            <w:proofErr w:type="spellStart"/>
            <w:r w:rsidRPr="00F65050">
              <w:t>выпавших</w:t>
            </w:r>
            <w:proofErr w:type="spellEnd"/>
            <w:r w:rsidRPr="00F65050">
              <w:t xml:space="preserve"> </w:t>
            </w:r>
            <w:proofErr w:type="spellStart"/>
            <w:r w:rsidRPr="00F65050">
              <w:t>осадков</w:t>
            </w:r>
            <w:proofErr w:type="spellEnd"/>
          </w:p>
        </w:tc>
        <w:tc>
          <w:tcPr>
            <w:tcW w:w="375" w:type="pct"/>
            <w:hideMark/>
          </w:tcPr>
          <w:p w14:paraId="045E349F" w14:textId="77777777" w:rsidR="00362EE6" w:rsidRPr="00F65050" w:rsidRDefault="00362EE6" w:rsidP="00362EE6">
            <w:pPr>
              <w:jc w:val="center"/>
              <w:rPr>
                <w:color w:val="000000"/>
              </w:rPr>
            </w:pPr>
            <w:proofErr w:type="spellStart"/>
            <w:r w:rsidRPr="00F65050">
              <w:rPr>
                <w:color w:val="000000"/>
              </w:rPr>
              <w:t>мм</w:t>
            </w:r>
            <w:proofErr w:type="spellEnd"/>
          </w:p>
        </w:tc>
        <w:tc>
          <w:tcPr>
            <w:tcW w:w="450" w:type="pct"/>
            <w:noWrap/>
          </w:tcPr>
          <w:p w14:paraId="2D156911" w14:textId="77777777" w:rsidR="00362EE6" w:rsidRPr="00F65050" w:rsidRDefault="00362EE6" w:rsidP="00362EE6">
            <w:pPr>
              <w:jc w:val="center"/>
              <w:rPr>
                <w:color w:val="000000"/>
              </w:rPr>
            </w:pPr>
            <w:r w:rsidRPr="00F65050">
              <w:rPr>
                <w:color w:val="000000"/>
              </w:rPr>
              <w:t>488</w:t>
            </w:r>
          </w:p>
        </w:tc>
        <w:tc>
          <w:tcPr>
            <w:tcW w:w="449" w:type="pct"/>
            <w:noWrap/>
          </w:tcPr>
          <w:p w14:paraId="296C7896" w14:textId="77777777" w:rsidR="00362EE6" w:rsidRPr="00F65050" w:rsidRDefault="00362EE6" w:rsidP="00362EE6">
            <w:pPr>
              <w:jc w:val="center"/>
              <w:rPr>
                <w:color w:val="000000"/>
              </w:rPr>
            </w:pPr>
            <w:r w:rsidRPr="00F65050">
              <w:rPr>
                <w:color w:val="000000"/>
              </w:rPr>
              <w:t>640</w:t>
            </w:r>
          </w:p>
        </w:tc>
        <w:tc>
          <w:tcPr>
            <w:tcW w:w="450" w:type="pct"/>
            <w:noWrap/>
          </w:tcPr>
          <w:p w14:paraId="415AC9F0" w14:textId="77777777" w:rsidR="00362EE6" w:rsidRPr="00F65050" w:rsidRDefault="00362EE6" w:rsidP="00362EE6">
            <w:pPr>
              <w:jc w:val="center"/>
              <w:rPr>
                <w:color w:val="000000"/>
              </w:rPr>
            </w:pPr>
            <w:r w:rsidRPr="00F65050">
              <w:rPr>
                <w:color w:val="000000"/>
              </w:rPr>
              <w:t>575</w:t>
            </w:r>
          </w:p>
        </w:tc>
        <w:tc>
          <w:tcPr>
            <w:tcW w:w="374" w:type="pct"/>
            <w:noWrap/>
          </w:tcPr>
          <w:p w14:paraId="5301E5E9" w14:textId="77777777" w:rsidR="00362EE6" w:rsidRPr="00F65050" w:rsidRDefault="00362EE6" w:rsidP="00362EE6">
            <w:pPr>
              <w:jc w:val="center"/>
              <w:rPr>
                <w:color w:val="000000"/>
              </w:rPr>
            </w:pPr>
            <w:r w:rsidRPr="00F65050">
              <w:rPr>
                <w:color w:val="000000"/>
              </w:rPr>
              <w:t>780</w:t>
            </w:r>
          </w:p>
        </w:tc>
        <w:tc>
          <w:tcPr>
            <w:tcW w:w="449" w:type="pct"/>
            <w:noWrap/>
          </w:tcPr>
          <w:p w14:paraId="0ADE00CD" w14:textId="77777777" w:rsidR="00362EE6" w:rsidRPr="00F65050" w:rsidRDefault="00362EE6" w:rsidP="00362EE6">
            <w:pPr>
              <w:jc w:val="center"/>
              <w:rPr>
                <w:color w:val="000000"/>
              </w:rPr>
            </w:pPr>
            <w:r w:rsidRPr="00F65050">
              <w:rPr>
                <w:color w:val="000000"/>
              </w:rPr>
              <w:t>405</w:t>
            </w:r>
          </w:p>
        </w:tc>
      </w:tr>
      <w:tr w:rsidR="00362EE6" w:rsidRPr="00F65050" w14:paraId="23C9EE3F" w14:textId="77777777" w:rsidTr="00362EE6">
        <w:trPr>
          <w:trHeight w:val="598"/>
        </w:trPr>
        <w:tc>
          <w:tcPr>
            <w:tcW w:w="282" w:type="pct"/>
            <w:noWrap/>
            <w:hideMark/>
          </w:tcPr>
          <w:p w14:paraId="5B634CB9" w14:textId="5049FA20" w:rsidR="00362EE6" w:rsidRPr="00362EE6" w:rsidRDefault="00362EE6" w:rsidP="00362EE6">
            <w:pPr>
              <w:jc w:val="center"/>
              <w:rPr>
                <w:color w:val="000000"/>
                <w:lang w:val="ru-RU"/>
              </w:rPr>
            </w:pPr>
            <w:r w:rsidRPr="00F65050">
              <w:rPr>
                <w:color w:val="000000"/>
              </w:rPr>
              <w:t>13</w:t>
            </w:r>
            <w:r>
              <w:rPr>
                <w:color w:val="000000"/>
                <w:lang w:val="ru-RU"/>
              </w:rPr>
              <w:t>.</w:t>
            </w:r>
          </w:p>
        </w:tc>
        <w:tc>
          <w:tcPr>
            <w:tcW w:w="2172" w:type="pct"/>
            <w:hideMark/>
          </w:tcPr>
          <w:p w14:paraId="0B8335A5" w14:textId="77777777" w:rsidR="00362EE6" w:rsidRPr="00362EE6" w:rsidRDefault="00362EE6" w:rsidP="00362EE6">
            <w:pPr>
              <w:ind w:firstLine="709"/>
              <w:rPr>
                <w:color w:val="000000"/>
                <w:lang w:val="ru-RU"/>
              </w:rPr>
            </w:pPr>
            <w:r w:rsidRPr="00362EE6">
              <w:rPr>
                <w:color w:val="000000"/>
                <w:lang w:val="ru-RU"/>
              </w:rPr>
              <w:t xml:space="preserve">Отклонение годового количества выпавших осадков от среднего многолетнего значения за период </w:t>
            </w:r>
            <w:r w:rsidRPr="00362EE6">
              <w:rPr>
                <w:lang w:val="ru-RU"/>
              </w:rPr>
              <w:t>1961–1990</w:t>
            </w:r>
            <w:r w:rsidRPr="00F65050">
              <w:t> </w:t>
            </w:r>
            <w:r w:rsidRPr="00362EE6">
              <w:rPr>
                <w:lang w:val="ru-RU"/>
              </w:rPr>
              <w:t>гг.</w:t>
            </w:r>
          </w:p>
        </w:tc>
        <w:tc>
          <w:tcPr>
            <w:tcW w:w="375" w:type="pct"/>
            <w:hideMark/>
          </w:tcPr>
          <w:p w14:paraId="43ADBCA7" w14:textId="77777777" w:rsidR="00362EE6" w:rsidRPr="00F65050" w:rsidRDefault="00362EE6" w:rsidP="00362EE6">
            <w:pPr>
              <w:jc w:val="center"/>
              <w:rPr>
                <w:color w:val="000000"/>
              </w:rPr>
            </w:pPr>
            <w:r w:rsidRPr="00F65050">
              <w:rPr>
                <w:color w:val="000000"/>
              </w:rPr>
              <w:t>%</w:t>
            </w:r>
          </w:p>
        </w:tc>
        <w:tc>
          <w:tcPr>
            <w:tcW w:w="450" w:type="pct"/>
            <w:noWrap/>
          </w:tcPr>
          <w:p w14:paraId="7B2B37F8" w14:textId="77777777" w:rsidR="00362EE6" w:rsidRPr="00F65050" w:rsidRDefault="00362EE6" w:rsidP="00362EE6">
            <w:pPr>
              <w:jc w:val="center"/>
              <w:rPr>
                <w:rFonts w:eastAsia="Calibri"/>
              </w:rPr>
            </w:pPr>
            <w:r w:rsidRPr="00F65050">
              <w:rPr>
                <w:rFonts w:eastAsia="Calibri"/>
              </w:rPr>
              <w:t>-26,2</w:t>
            </w:r>
          </w:p>
        </w:tc>
        <w:tc>
          <w:tcPr>
            <w:tcW w:w="449" w:type="pct"/>
            <w:noWrap/>
          </w:tcPr>
          <w:p w14:paraId="440F151D" w14:textId="77777777" w:rsidR="00362EE6" w:rsidRPr="00F65050" w:rsidRDefault="00362EE6" w:rsidP="00362EE6">
            <w:pPr>
              <w:jc w:val="center"/>
              <w:rPr>
                <w:rFonts w:eastAsia="Calibri"/>
              </w:rPr>
            </w:pPr>
            <w:r w:rsidRPr="00F65050">
              <w:rPr>
                <w:rFonts w:eastAsia="Calibri"/>
              </w:rPr>
              <w:t>-3,2</w:t>
            </w:r>
          </w:p>
        </w:tc>
        <w:tc>
          <w:tcPr>
            <w:tcW w:w="450" w:type="pct"/>
            <w:noWrap/>
          </w:tcPr>
          <w:p w14:paraId="11A9C24B" w14:textId="77777777" w:rsidR="00362EE6" w:rsidRPr="00F65050" w:rsidRDefault="00362EE6" w:rsidP="00362EE6">
            <w:pPr>
              <w:jc w:val="center"/>
              <w:rPr>
                <w:rFonts w:eastAsia="Calibri"/>
              </w:rPr>
            </w:pPr>
            <w:r w:rsidRPr="00F65050">
              <w:rPr>
                <w:rFonts w:eastAsia="Calibri"/>
              </w:rPr>
              <w:t>-13,0</w:t>
            </w:r>
          </w:p>
        </w:tc>
        <w:tc>
          <w:tcPr>
            <w:tcW w:w="374" w:type="pct"/>
            <w:noWrap/>
          </w:tcPr>
          <w:p w14:paraId="388F7909" w14:textId="77777777" w:rsidR="00362EE6" w:rsidRPr="00F65050" w:rsidRDefault="00362EE6" w:rsidP="00362EE6">
            <w:pPr>
              <w:jc w:val="center"/>
              <w:rPr>
                <w:rFonts w:eastAsia="Calibri"/>
              </w:rPr>
            </w:pPr>
            <w:r w:rsidRPr="00F65050">
              <w:rPr>
                <w:rFonts w:eastAsia="Calibri"/>
              </w:rPr>
              <w:t>17,9</w:t>
            </w:r>
          </w:p>
        </w:tc>
        <w:tc>
          <w:tcPr>
            <w:tcW w:w="449" w:type="pct"/>
            <w:noWrap/>
          </w:tcPr>
          <w:p w14:paraId="7323142D" w14:textId="77777777" w:rsidR="00362EE6" w:rsidRPr="00F65050" w:rsidRDefault="00362EE6" w:rsidP="00362EE6">
            <w:pPr>
              <w:jc w:val="center"/>
              <w:rPr>
                <w:rFonts w:eastAsia="Calibri"/>
              </w:rPr>
            </w:pPr>
            <w:r w:rsidRPr="00F65050">
              <w:rPr>
                <w:rFonts w:eastAsia="Calibri"/>
              </w:rPr>
              <w:t>-38,7</w:t>
            </w:r>
          </w:p>
        </w:tc>
      </w:tr>
      <w:tr w:rsidR="00362EE6" w:rsidRPr="00F65050" w14:paraId="56CD1998" w14:textId="77777777" w:rsidTr="00362EE6">
        <w:trPr>
          <w:trHeight w:val="55"/>
        </w:trPr>
        <w:tc>
          <w:tcPr>
            <w:tcW w:w="282" w:type="pct"/>
            <w:noWrap/>
            <w:hideMark/>
          </w:tcPr>
          <w:p w14:paraId="14C5AFF2" w14:textId="410D85B3" w:rsidR="00362EE6" w:rsidRPr="00362EE6" w:rsidRDefault="00362EE6" w:rsidP="00362EE6">
            <w:pPr>
              <w:jc w:val="center"/>
              <w:rPr>
                <w:color w:val="000000"/>
                <w:lang w:val="ru-RU"/>
              </w:rPr>
            </w:pPr>
            <w:r w:rsidRPr="00F65050">
              <w:rPr>
                <w:color w:val="000000"/>
              </w:rPr>
              <w:t>14</w:t>
            </w:r>
            <w:r>
              <w:rPr>
                <w:color w:val="000000"/>
                <w:lang w:val="ru-RU"/>
              </w:rPr>
              <w:t>.</w:t>
            </w:r>
          </w:p>
        </w:tc>
        <w:tc>
          <w:tcPr>
            <w:tcW w:w="2172" w:type="pct"/>
            <w:hideMark/>
          </w:tcPr>
          <w:p w14:paraId="7EFB8E35" w14:textId="77777777" w:rsidR="00362EE6" w:rsidRPr="00362EE6" w:rsidRDefault="00362EE6" w:rsidP="00362EE6">
            <w:pPr>
              <w:rPr>
                <w:lang w:val="ru-RU"/>
              </w:rPr>
            </w:pPr>
            <w:r w:rsidRPr="00362EE6">
              <w:rPr>
                <w:lang w:val="ru-RU"/>
              </w:rPr>
              <w:t>Самое большое месячное количество выпавших осадков</w:t>
            </w:r>
          </w:p>
        </w:tc>
        <w:tc>
          <w:tcPr>
            <w:tcW w:w="375" w:type="pct"/>
            <w:hideMark/>
          </w:tcPr>
          <w:p w14:paraId="138B8968" w14:textId="77777777" w:rsidR="00362EE6" w:rsidRPr="00F65050" w:rsidRDefault="00362EE6" w:rsidP="00362EE6">
            <w:pPr>
              <w:jc w:val="center"/>
              <w:rPr>
                <w:color w:val="000000"/>
              </w:rPr>
            </w:pPr>
            <w:proofErr w:type="spellStart"/>
            <w:r w:rsidRPr="00F65050">
              <w:rPr>
                <w:color w:val="000000"/>
              </w:rPr>
              <w:t>мм</w:t>
            </w:r>
            <w:proofErr w:type="spellEnd"/>
          </w:p>
        </w:tc>
        <w:tc>
          <w:tcPr>
            <w:tcW w:w="450" w:type="pct"/>
            <w:noWrap/>
          </w:tcPr>
          <w:p w14:paraId="6B2321E3" w14:textId="77777777" w:rsidR="00362EE6" w:rsidRPr="00F65050" w:rsidRDefault="00362EE6" w:rsidP="00362EE6">
            <w:pPr>
              <w:jc w:val="center"/>
              <w:rPr>
                <w:color w:val="000000"/>
              </w:rPr>
            </w:pPr>
            <w:r w:rsidRPr="00F65050">
              <w:rPr>
                <w:color w:val="000000"/>
              </w:rPr>
              <w:t>112</w:t>
            </w:r>
          </w:p>
        </w:tc>
        <w:tc>
          <w:tcPr>
            <w:tcW w:w="449" w:type="pct"/>
            <w:noWrap/>
          </w:tcPr>
          <w:p w14:paraId="3DD7E9C4" w14:textId="77777777" w:rsidR="00362EE6" w:rsidRPr="00F65050" w:rsidRDefault="00362EE6" w:rsidP="00362EE6">
            <w:pPr>
              <w:jc w:val="center"/>
              <w:rPr>
                <w:color w:val="000000"/>
              </w:rPr>
            </w:pPr>
            <w:r w:rsidRPr="00F65050">
              <w:rPr>
                <w:color w:val="000000"/>
              </w:rPr>
              <w:t>166</w:t>
            </w:r>
          </w:p>
        </w:tc>
        <w:tc>
          <w:tcPr>
            <w:tcW w:w="450" w:type="pct"/>
            <w:noWrap/>
          </w:tcPr>
          <w:p w14:paraId="1F2FD80D" w14:textId="77777777" w:rsidR="00362EE6" w:rsidRPr="00F65050" w:rsidRDefault="00362EE6" w:rsidP="00362EE6">
            <w:pPr>
              <w:jc w:val="center"/>
              <w:rPr>
                <w:color w:val="000000"/>
              </w:rPr>
            </w:pPr>
            <w:r w:rsidRPr="00F65050">
              <w:rPr>
                <w:color w:val="000000"/>
              </w:rPr>
              <w:t>68</w:t>
            </w:r>
          </w:p>
        </w:tc>
        <w:tc>
          <w:tcPr>
            <w:tcW w:w="374" w:type="pct"/>
            <w:noWrap/>
          </w:tcPr>
          <w:p w14:paraId="09802805" w14:textId="77777777" w:rsidR="00362EE6" w:rsidRPr="00F65050" w:rsidRDefault="00362EE6" w:rsidP="00362EE6">
            <w:pPr>
              <w:jc w:val="center"/>
              <w:rPr>
                <w:color w:val="000000"/>
              </w:rPr>
            </w:pPr>
            <w:r w:rsidRPr="00F65050">
              <w:rPr>
                <w:color w:val="000000"/>
              </w:rPr>
              <w:t>128</w:t>
            </w:r>
          </w:p>
        </w:tc>
        <w:tc>
          <w:tcPr>
            <w:tcW w:w="449" w:type="pct"/>
            <w:noWrap/>
          </w:tcPr>
          <w:p w14:paraId="148BEB43" w14:textId="77777777" w:rsidR="00362EE6" w:rsidRPr="00F65050" w:rsidRDefault="00362EE6" w:rsidP="00362EE6">
            <w:pPr>
              <w:jc w:val="center"/>
              <w:rPr>
                <w:color w:val="000000"/>
              </w:rPr>
            </w:pPr>
            <w:r w:rsidRPr="00F65050">
              <w:rPr>
                <w:color w:val="000000"/>
              </w:rPr>
              <w:t>74</w:t>
            </w:r>
          </w:p>
        </w:tc>
      </w:tr>
      <w:tr w:rsidR="00362EE6" w:rsidRPr="00F65050" w14:paraId="3D0865A0" w14:textId="77777777" w:rsidTr="00362EE6">
        <w:trPr>
          <w:trHeight w:val="55"/>
        </w:trPr>
        <w:tc>
          <w:tcPr>
            <w:tcW w:w="282" w:type="pct"/>
            <w:noWrap/>
            <w:hideMark/>
          </w:tcPr>
          <w:p w14:paraId="155BB529" w14:textId="3ECF0955" w:rsidR="00362EE6" w:rsidRPr="00362EE6" w:rsidRDefault="00362EE6" w:rsidP="00362EE6">
            <w:pPr>
              <w:jc w:val="center"/>
              <w:rPr>
                <w:color w:val="000000"/>
                <w:lang w:val="ru-RU"/>
              </w:rPr>
            </w:pPr>
            <w:r w:rsidRPr="00F65050">
              <w:rPr>
                <w:color w:val="000000"/>
              </w:rPr>
              <w:t>15</w:t>
            </w:r>
            <w:r>
              <w:rPr>
                <w:color w:val="000000"/>
                <w:lang w:val="ru-RU"/>
              </w:rPr>
              <w:t>.</w:t>
            </w:r>
          </w:p>
        </w:tc>
        <w:tc>
          <w:tcPr>
            <w:tcW w:w="2172" w:type="pct"/>
            <w:hideMark/>
          </w:tcPr>
          <w:p w14:paraId="7A41B0AB" w14:textId="77777777" w:rsidR="00362EE6" w:rsidRPr="00362EE6" w:rsidRDefault="00362EE6" w:rsidP="00362EE6">
            <w:pPr>
              <w:rPr>
                <w:lang w:val="ru-RU"/>
              </w:rPr>
            </w:pPr>
            <w:r w:rsidRPr="00362EE6">
              <w:rPr>
                <w:lang w:val="ru-RU"/>
              </w:rPr>
              <w:t>Самое малое месячное количество выпавших садков</w:t>
            </w:r>
          </w:p>
        </w:tc>
        <w:tc>
          <w:tcPr>
            <w:tcW w:w="375" w:type="pct"/>
            <w:hideMark/>
          </w:tcPr>
          <w:p w14:paraId="45239AF7" w14:textId="77777777" w:rsidR="00362EE6" w:rsidRPr="00F65050" w:rsidRDefault="00362EE6" w:rsidP="00362EE6">
            <w:pPr>
              <w:jc w:val="center"/>
              <w:rPr>
                <w:color w:val="000000"/>
              </w:rPr>
            </w:pPr>
            <w:proofErr w:type="spellStart"/>
            <w:r w:rsidRPr="00F65050">
              <w:rPr>
                <w:color w:val="000000"/>
              </w:rPr>
              <w:t>мм</w:t>
            </w:r>
            <w:proofErr w:type="spellEnd"/>
          </w:p>
        </w:tc>
        <w:tc>
          <w:tcPr>
            <w:tcW w:w="450" w:type="pct"/>
            <w:noWrap/>
          </w:tcPr>
          <w:p w14:paraId="01FCBF8A" w14:textId="77777777" w:rsidR="00362EE6" w:rsidRPr="00F65050" w:rsidRDefault="00362EE6" w:rsidP="00362EE6">
            <w:pPr>
              <w:jc w:val="center"/>
              <w:rPr>
                <w:color w:val="000000"/>
              </w:rPr>
            </w:pPr>
            <w:r w:rsidRPr="00F65050">
              <w:rPr>
                <w:color w:val="000000"/>
              </w:rPr>
              <w:t>1,6</w:t>
            </w:r>
          </w:p>
        </w:tc>
        <w:tc>
          <w:tcPr>
            <w:tcW w:w="449" w:type="pct"/>
            <w:noWrap/>
          </w:tcPr>
          <w:p w14:paraId="584CC163" w14:textId="77777777" w:rsidR="00362EE6" w:rsidRPr="00F65050" w:rsidRDefault="00362EE6" w:rsidP="00362EE6">
            <w:pPr>
              <w:jc w:val="center"/>
              <w:rPr>
                <w:color w:val="000000"/>
              </w:rPr>
            </w:pPr>
            <w:r w:rsidRPr="00F65050">
              <w:rPr>
                <w:color w:val="000000"/>
              </w:rPr>
              <w:t>2,8</w:t>
            </w:r>
          </w:p>
        </w:tc>
        <w:tc>
          <w:tcPr>
            <w:tcW w:w="450" w:type="pct"/>
            <w:noWrap/>
          </w:tcPr>
          <w:p w14:paraId="13A3CBE9" w14:textId="77777777" w:rsidR="00362EE6" w:rsidRPr="00F65050" w:rsidRDefault="00362EE6" w:rsidP="00362EE6">
            <w:pPr>
              <w:jc w:val="center"/>
              <w:rPr>
                <w:color w:val="000000"/>
              </w:rPr>
            </w:pPr>
            <w:r w:rsidRPr="00F65050">
              <w:rPr>
                <w:color w:val="000000"/>
              </w:rPr>
              <w:t>2,8</w:t>
            </w:r>
          </w:p>
        </w:tc>
        <w:tc>
          <w:tcPr>
            <w:tcW w:w="374" w:type="pct"/>
            <w:noWrap/>
          </w:tcPr>
          <w:p w14:paraId="0DD26511" w14:textId="77777777" w:rsidR="00362EE6" w:rsidRPr="00F65050" w:rsidRDefault="00362EE6" w:rsidP="00362EE6">
            <w:pPr>
              <w:jc w:val="center"/>
              <w:rPr>
                <w:color w:val="000000"/>
              </w:rPr>
            </w:pPr>
            <w:r w:rsidRPr="00F65050">
              <w:rPr>
                <w:color w:val="000000"/>
              </w:rPr>
              <w:t>18,6</w:t>
            </w:r>
          </w:p>
        </w:tc>
        <w:tc>
          <w:tcPr>
            <w:tcW w:w="449" w:type="pct"/>
            <w:noWrap/>
          </w:tcPr>
          <w:p w14:paraId="5B7BF239" w14:textId="77777777" w:rsidR="00362EE6" w:rsidRPr="00F65050" w:rsidRDefault="00362EE6" w:rsidP="00362EE6">
            <w:pPr>
              <w:jc w:val="center"/>
              <w:rPr>
                <w:color w:val="000000"/>
              </w:rPr>
            </w:pPr>
            <w:r w:rsidRPr="00F65050">
              <w:rPr>
                <w:color w:val="000000"/>
              </w:rPr>
              <w:t>2,3</w:t>
            </w:r>
          </w:p>
        </w:tc>
      </w:tr>
      <w:tr w:rsidR="00362EE6" w:rsidRPr="00511985" w14:paraId="6682FB1E" w14:textId="77777777" w:rsidTr="00362EE6">
        <w:trPr>
          <w:trHeight w:val="297"/>
        </w:trPr>
        <w:tc>
          <w:tcPr>
            <w:tcW w:w="5000" w:type="pct"/>
            <w:gridSpan w:val="8"/>
            <w:noWrap/>
            <w:hideMark/>
          </w:tcPr>
          <w:p w14:paraId="062F7AB4" w14:textId="0A155C74" w:rsidR="00362EE6" w:rsidRPr="00362EE6" w:rsidRDefault="00362EE6" w:rsidP="00362EE6">
            <w:pPr>
              <w:ind w:firstLine="709"/>
              <w:jc w:val="both"/>
              <w:rPr>
                <w:color w:val="000000"/>
                <w:lang w:val="ru-RU"/>
              </w:rPr>
            </w:pPr>
            <w:r w:rsidRPr="00362EE6">
              <w:rPr>
                <w:b/>
                <w:bCs/>
                <w:lang w:val="ru-RU"/>
              </w:rPr>
              <w:t xml:space="preserve">Местность (область или регион) с самым большим средним многолетним количеством выпавших осадков за период 1961–1990 гг.: Южный регион, Алматинская область, станция </w:t>
            </w:r>
            <w:proofErr w:type="spellStart"/>
            <w:r w:rsidRPr="00362EE6">
              <w:rPr>
                <w:b/>
                <w:bCs/>
                <w:lang w:val="ru-RU"/>
              </w:rPr>
              <w:t>Мынж</w:t>
            </w:r>
            <w:proofErr w:type="spellEnd"/>
            <w:r w:rsidRPr="00F65050">
              <w:rPr>
                <w:b/>
                <w:bCs/>
                <w:lang w:val="kk-KZ"/>
              </w:rPr>
              <w:t>ы</w:t>
            </w:r>
            <w:proofErr w:type="spellStart"/>
            <w:r w:rsidRPr="00362EE6">
              <w:rPr>
                <w:b/>
                <w:bCs/>
                <w:lang w:val="ru-RU"/>
              </w:rPr>
              <w:t>лк</w:t>
            </w:r>
            <w:proofErr w:type="spellEnd"/>
            <w:r w:rsidRPr="00F65050">
              <w:rPr>
                <w:b/>
                <w:bCs/>
                <w:lang w:val="kk-KZ"/>
              </w:rPr>
              <w:t>ы</w:t>
            </w:r>
            <w:r w:rsidRPr="00362EE6">
              <w:rPr>
                <w:b/>
                <w:bCs/>
                <w:lang w:val="ru-RU"/>
              </w:rPr>
              <w:t xml:space="preserve"> (3017</w:t>
            </w:r>
            <w:r w:rsidRPr="00F65050">
              <w:rPr>
                <w:b/>
                <w:bCs/>
              </w:rPr>
              <w:t> </w:t>
            </w:r>
            <w:r w:rsidRPr="00362EE6">
              <w:rPr>
                <w:b/>
                <w:bCs/>
                <w:lang w:val="ru-RU"/>
              </w:rPr>
              <w:t>м над уровнем моря)</w:t>
            </w:r>
          </w:p>
        </w:tc>
      </w:tr>
      <w:tr w:rsidR="00362EE6" w:rsidRPr="00F65050" w14:paraId="6CBD9EF3" w14:textId="77777777" w:rsidTr="00362EE6">
        <w:trPr>
          <w:trHeight w:val="470"/>
        </w:trPr>
        <w:tc>
          <w:tcPr>
            <w:tcW w:w="282" w:type="pct"/>
            <w:noWrap/>
            <w:hideMark/>
          </w:tcPr>
          <w:p w14:paraId="49E8A2C9" w14:textId="3E611416" w:rsidR="00362EE6" w:rsidRPr="00362EE6" w:rsidRDefault="00362EE6" w:rsidP="00362EE6">
            <w:pPr>
              <w:jc w:val="center"/>
              <w:rPr>
                <w:color w:val="000000"/>
                <w:lang w:val="ru-RU"/>
              </w:rPr>
            </w:pPr>
            <w:r w:rsidRPr="00F65050">
              <w:rPr>
                <w:color w:val="000000"/>
              </w:rPr>
              <w:t>16</w:t>
            </w:r>
            <w:r>
              <w:rPr>
                <w:color w:val="000000"/>
                <w:lang w:val="ru-RU"/>
              </w:rPr>
              <w:t>.</w:t>
            </w:r>
          </w:p>
        </w:tc>
        <w:tc>
          <w:tcPr>
            <w:tcW w:w="2172" w:type="pct"/>
            <w:hideMark/>
          </w:tcPr>
          <w:p w14:paraId="7CB9E0A4" w14:textId="77777777" w:rsidR="00362EE6" w:rsidRPr="00362EE6" w:rsidRDefault="00362EE6" w:rsidP="00362EE6">
            <w:pPr>
              <w:jc w:val="center"/>
              <w:rPr>
                <w:lang w:val="ru-RU"/>
              </w:rPr>
            </w:pPr>
            <w:r w:rsidRPr="00362EE6">
              <w:rPr>
                <w:lang w:val="ru-RU"/>
              </w:rPr>
              <w:t>Среднее многолетнее количество осадков за период 1961–1990</w:t>
            </w:r>
            <w:r w:rsidRPr="00F65050">
              <w:t> </w:t>
            </w:r>
            <w:r w:rsidRPr="00362EE6">
              <w:rPr>
                <w:lang w:val="ru-RU"/>
              </w:rPr>
              <w:t>гг.</w:t>
            </w:r>
          </w:p>
        </w:tc>
        <w:tc>
          <w:tcPr>
            <w:tcW w:w="375" w:type="pct"/>
            <w:hideMark/>
          </w:tcPr>
          <w:p w14:paraId="01EBFBCD" w14:textId="77777777" w:rsidR="00362EE6" w:rsidRPr="00F65050" w:rsidRDefault="00362EE6" w:rsidP="00362EE6">
            <w:pPr>
              <w:jc w:val="center"/>
              <w:rPr>
                <w:color w:val="000000"/>
              </w:rPr>
            </w:pPr>
            <w:proofErr w:type="spellStart"/>
            <w:r w:rsidRPr="00F65050">
              <w:rPr>
                <w:color w:val="000000"/>
              </w:rPr>
              <w:t>мм</w:t>
            </w:r>
            <w:proofErr w:type="spellEnd"/>
          </w:p>
        </w:tc>
        <w:tc>
          <w:tcPr>
            <w:tcW w:w="2172" w:type="pct"/>
            <w:gridSpan w:val="5"/>
            <w:hideMark/>
          </w:tcPr>
          <w:p w14:paraId="5527A3A4" w14:textId="77777777" w:rsidR="00362EE6" w:rsidRPr="00F65050" w:rsidRDefault="00362EE6" w:rsidP="00362EE6">
            <w:pPr>
              <w:jc w:val="center"/>
              <w:rPr>
                <w:color w:val="000000"/>
                <w:highlight w:val="yellow"/>
              </w:rPr>
            </w:pPr>
            <w:r w:rsidRPr="00F65050">
              <w:rPr>
                <w:color w:val="000000"/>
              </w:rPr>
              <w:t>874</w:t>
            </w:r>
          </w:p>
        </w:tc>
      </w:tr>
      <w:tr w:rsidR="00362EE6" w:rsidRPr="00F65050" w14:paraId="188B4186" w14:textId="77777777" w:rsidTr="00362EE6">
        <w:trPr>
          <w:trHeight w:val="238"/>
        </w:trPr>
        <w:tc>
          <w:tcPr>
            <w:tcW w:w="282" w:type="pct"/>
            <w:noWrap/>
            <w:hideMark/>
          </w:tcPr>
          <w:p w14:paraId="4187AEFD" w14:textId="2D4C6B7B" w:rsidR="00362EE6" w:rsidRPr="00362EE6" w:rsidRDefault="00362EE6" w:rsidP="00362EE6">
            <w:pPr>
              <w:jc w:val="center"/>
              <w:rPr>
                <w:color w:val="000000"/>
                <w:lang w:val="ru-RU"/>
              </w:rPr>
            </w:pPr>
            <w:r w:rsidRPr="00F65050">
              <w:rPr>
                <w:color w:val="000000"/>
              </w:rPr>
              <w:t>17</w:t>
            </w:r>
            <w:r>
              <w:rPr>
                <w:color w:val="000000"/>
                <w:lang w:val="ru-RU"/>
              </w:rPr>
              <w:t>.</w:t>
            </w:r>
          </w:p>
        </w:tc>
        <w:tc>
          <w:tcPr>
            <w:tcW w:w="2172" w:type="pct"/>
            <w:hideMark/>
          </w:tcPr>
          <w:p w14:paraId="0D50EA2B" w14:textId="77777777" w:rsidR="00362EE6" w:rsidRPr="00F65050" w:rsidRDefault="00362EE6" w:rsidP="00362EE6">
            <w:pPr>
              <w:jc w:val="center"/>
            </w:pPr>
            <w:proofErr w:type="spellStart"/>
            <w:r w:rsidRPr="00F65050">
              <w:t>Годовое</w:t>
            </w:r>
            <w:proofErr w:type="spellEnd"/>
            <w:r w:rsidRPr="00F65050">
              <w:t xml:space="preserve"> </w:t>
            </w:r>
            <w:proofErr w:type="spellStart"/>
            <w:r w:rsidRPr="00F65050">
              <w:t>количество</w:t>
            </w:r>
            <w:proofErr w:type="spellEnd"/>
            <w:r w:rsidRPr="00F65050">
              <w:t xml:space="preserve"> </w:t>
            </w:r>
            <w:proofErr w:type="spellStart"/>
            <w:r w:rsidRPr="00F65050">
              <w:t>выпавших</w:t>
            </w:r>
            <w:proofErr w:type="spellEnd"/>
            <w:r w:rsidRPr="00F65050">
              <w:t xml:space="preserve"> </w:t>
            </w:r>
            <w:proofErr w:type="spellStart"/>
            <w:r w:rsidRPr="00F65050">
              <w:t>осадков</w:t>
            </w:r>
            <w:proofErr w:type="spellEnd"/>
          </w:p>
        </w:tc>
        <w:tc>
          <w:tcPr>
            <w:tcW w:w="375" w:type="pct"/>
            <w:hideMark/>
          </w:tcPr>
          <w:p w14:paraId="74342752" w14:textId="77777777" w:rsidR="00362EE6" w:rsidRPr="00F65050" w:rsidRDefault="00362EE6" w:rsidP="00362EE6">
            <w:pPr>
              <w:jc w:val="center"/>
              <w:rPr>
                <w:color w:val="000000"/>
              </w:rPr>
            </w:pPr>
            <w:proofErr w:type="spellStart"/>
            <w:r w:rsidRPr="00F65050">
              <w:rPr>
                <w:color w:val="000000"/>
              </w:rPr>
              <w:t>мм</w:t>
            </w:r>
            <w:proofErr w:type="spellEnd"/>
          </w:p>
        </w:tc>
        <w:tc>
          <w:tcPr>
            <w:tcW w:w="450" w:type="pct"/>
            <w:noWrap/>
          </w:tcPr>
          <w:p w14:paraId="0FD55B5F" w14:textId="77777777" w:rsidR="00362EE6" w:rsidRPr="00F65050" w:rsidRDefault="00362EE6" w:rsidP="00362EE6">
            <w:pPr>
              <w:jc w:val="center"/>
              <w:rPr>
                <w:color w:val="000000"/>
              </w:rPr>
            </w:pPr>
            <w:r w:rsidRPr="00F65050">
              <w:rPr>
                <w:color w:val="000000"/>
              </w:rPr>
              <w:t>722</w:t>
            </w:r>
          </w:p>
        </w:tc>
        <w:tc>
          <w:tcPr>
            <w:tcW w:w="449" w:type="pct"/>
            <w:noWrap/>
          </w:tcPr>
          <w:p w14:paraId="071EF241" w14:textId="77777777" w:rsidR="00362EE6" w:rsidRPr="00F65050" w:rsidRDefault="00362EE6" w:rsidP="00362EE6">
            <w:pPr>
              <w:jc w:val="center"/>
              <w:rPr>
                <w:color w:val="000000"/>
              </w:rPr>
            </w:pPr>
            <w:r w:rsidRPr="00F65050">
              <w:rPr>
                <w:color w:val="000000"/>
              </w:rPr>
              <w:t>854</w:t>
            </w:r>
          </w:p>
        </w:tc>
        <w:tc>
          <w:tcPr>
            <w:tcW w:w="450" w:type="pct"/>
            <w:noWrap/>
          </w:tcPr>
          <w:p w14:paraId="49405791" w14:textId="77777777" w:rsidR="00362EE6" w:rsidRPr="00F65050" w:rsidRDefault="00362EE6" w:rsidP="00362EE6">
            <w:pPr>
              <w:jc w:val="center"/>
              <w:rPr>
                <w:color w:val="000000"/>
              </w:rPr>
            </w:pPr>
            <w:r w:rsidRPr="00F65050">
              <w:rPr>
                <w:color w:val="000000"/>
              </w:rPr>
              <w:t>963</w:t>
            </w:r>
          </w:p>
        </w:tc>
        <w:tc>
          <w:tcPr>
            <w:tcW w:w="374" w:type="pct"/>
            <w:noWrap/>
          </w:tcPr>
          <w:p w14:paraId="446C391B" w14:textId="77777777" w:rsidR="00362EE6" w:rsidRPr="00F65050" w:rsidRDefault="00362EE6" w:rsidP="00362EE6">
            <w:pPr>
              <w:jc w:val="center"/>
              <w:rPr>
                <w:color w:val="000000"/>
              </w:rPr>
            </w:pPr>
            <w:r w:rsidRPr="00F65050">
              <w:rPr>
                <w:color w:val="000000"/>
              </w:rPr>
              <w:t>999</w:t>
            </w:r>
          </w:p>
        </w:tc>
        <w:tc>
          <w:tcPr>
            <w:tcW w:w="449" w:type="pct"/>
            <w:noWrap/>
          </w:tcPr>
          <w:p w14:paraId="06D79C13" w14:textId="77777777" w:rsidR="00362EE6" w:rsidRPr="00F65050" w:rsidRDefault="00362EE6" w:rsidP="00362EE6">
            <w:pPr>
              <w:jc w:val="center"/>
              <w:rPr>
                <w:color w:val="000000"/>
              </w:rPr>
            </w:pPr>
            <w:r w:rsidRPr="00F65050">
              <w:rPr>
                <w:color w:val="000000"/>
              </w:rPr>
              <w:t>714</w:t>
            </w:r>
          </w:p>
        </w:tc>
      </w:tr>
      <w:tr w:rsidR="00362EE6" w:rsidRPr="00F65050" w14:paraId="3842A5C8" w14:textId="77777777" w:rsidTr="00362EE6">
        <w:trPr>
          <w:trHeight w:val="708"/>
        </w:trPr>
        <w:tc>
          <w:tcPr>
            <w:tcW w:w="282" w:type="pct"/>
            <w:noWrap/>
            <w:hideMark/>
          </w:tcPr>
          <w:p w14:paraId="315D6322" w14:textId="67C41F34" w:rsidR="00362EE6" w:rsidRPr="00362EE6" w:rsidRDefault="00362EE6" w:rsidP="00362EE6">
            <w:pPr>
              <w:jc w:val="center"/>
              <w:rPr>
                <w:color w:val="000000"/>
                <w:lang w:val="ru-RU"/>
              </w:rPr>
            </w:pPr>
            <w:r w:rsidRPr="00F65050">
              <w:rPr>
                <w:color w:val="000000"/>
              </w:rPr>
              <w:t>18</w:t>
            </w:r>
            <w:r>
              <w:rPr>
                <w:color w:val="000000"/>
                <w:lang w:val="ru-RU"/>
              </w:rPr>
              <w:t>.</w:t>
            </w:r>
          </w:p>
        </w:tc>
        <w:tc>
          <w:tcPr>
            <w:tcW w:w="2172" w:type="pct"/>
            <w:hideMark/>
          </w:tcPr>
          <w:p w14:paraId="66B0E4B1" w14:textId="77777777" w:rsidR="00362EE6" w:rsidRPr="00362EE6" w:rsidRDefault="00362EE6" w:rsidP="00362EE6">
            <w:pPr>
              <w:jc w:val="center"/>
              <w:rPr>
                <w:color w:val="000000"/>
                <w:lang w:val="ru-RU"/>
              </w:rPr>
            </w:pPr>
            <w:r w:rsidRPr="00362EE6">
              <w:rPr>
                <w:color w:val="000000"/>
                <w:lang w:val="ru-RU"/>
              </w:rPr>
              <w:t xml:space="preserve">Отклонение годового количества выпавших осадков от среднего многолетнего значения за период </w:t>
            </w:r>
            <w:r w:rsidRPr="00362EE6">
              <w:rPr>
                <w:lang w:val="ru-RU"/>
              </w:rPr>
              <w:t>1961–1990</w:t>
            </w:r>
            <w:r w:rsidRPr="00F65050">
              <w:t> </w:t>
            </w:r>
            <w:r w:rsidRPr="00362EE6">
              <w:rPr>
                <w:lang w:val="ru-RU"/>
              </w:rPr>
              <w:t>гг.</w:t>
            </w:r>
          </w:p>
        </w:tc>
        <w:tc>
          <w:tcPr>
            <w:tcW w:w="375" w:type="pct"/>
            <w:hideMark/>
          </w:tcPr>
          <w:p w14:paraId="2B42563C" w14:textId="77777777" w:rsidR="00362EE6" w:rsidRPr="00F65050" w:rsidRDefault="00362EE6" w:rsidP="00362EE6">
            <w:pPr>
              <w:jc w:val="center"/>
              <w:rPr>
                <w:color w:val="000000"/>
              </w:rPr>
            </w:pPr>
            <w:r w:rsidRPr="00F65050">
              <w:rPr>
                <w:color w:val="000000"/>
              </w:rPr>
              <w:t>%</w:t>
            </w:r>
          </w:p>
        </w:tc>
        <w:tc>
          <w:tcPr>
            <w:tcW w:w="450" w:type="pct"/>
            <w:noWrap/>
          </w:tcPr>
          <w:p w14:paraId="2AF2FFE9" w14:textId="77777777" w:rsidR="00362EE6" w:rsidRPr="00F65050" w:rsidRDefault="00362EE6" w:rsidP="00362EE6">
            <w:pPr>
              <w:jc w:val="center"/>
              <w:rPr>
                <w:rFonts w:eastAsia="Calibri"/>
              </w:rPr>
            </w:pPr>
            <w:r w:rsidRPr="00F65050">
              <w:rPr>
                <w:rFonts w:eastAsia="Calibri"/>
              </w:rPr>
              <w:t>-17,4</w:t>
            </w:r>
          </w:p>
        </w:tc>
        <w:tc>
          <w:tcPr>
            <w:tcW w:w="449" w:type="pct"/>
            <w:noWrap/>
          </w:tcPr>
          <w:p w14:paraId="47504564" w14:textId="77777777" w:rsidR="00362EE6" w:rsidRPr="00F65050" w:rsidRDefault="00362EE6" w:rsidP="00362EE6">
            <w:pPr>
              <w:jc w:val="center"/>
              <w:rPr>
                <w:rFonts w:eastAsia="Calibri"/>
              </w:rPr>
            </w:pPr>
            <w:r w:rsidRPr="00F65050">
              <w:rPr>
                <w:rFonts w:eastAsia="Calibri"/>
              </w:rPr>
              <w:t>-2,4</w:t>
            </w:r>
          </w:p>
        </w:tc>
        <w:tc>
          <w:tcPr>
            <w:tcW w:w="450" w:type="pct"/>
            <w:noWrap/>
          </w:tcPr>
          <w:p w14:paraId="6D82EC8F" w14:textId="77777777" w:rsidR="00362EE6" w:rsidRPr="00F65050" w:rsidRDefault="00362EE6" w:rsidP="00362EE6">
            <w:pPr>
              <w:jc w:val="center"/>
              <w:rPr>
                <w:rFonts w:eastAsia="Calibri"/>
              </w:rPr>
            </w:pPr>
            <w:r w:rsidRPr="00F65050">
              <w:rPr>
                <w:rFonts w:eastAsia="Calibri"/>
              </w:rPr>
              <w:t>10,2</w:t>
            </w:r>
          </w:p>
        </w:tc>
        <w:tc>
          <w:tcPr>
            <w:tcW w:w="374" w:type="pct"/>
            <w:noWrap/>
          </w:tcPr>
          <w:p w14:paraId="52BA24FB" w14:textId="77777777" w:rsidR="00362EE6" w:rsidRPr="00F65050" w:rsidRDefault="00362EE6" w:rsidP="00362EE6">
            <w:pPr>
              <w:jc w:val="center"/>
              <w:rPr>
                <w:rFonts w:eastAsia="Calibri"/>
              </w:rPr>
            </w:pPr>
            <w:r w:rsidRPr="00F65050">
              <w:rPr>
                <w:rFonts w:eastAsia="Calibri"/>
              </w:rPr>
              <w:t>14,2</w:t>
            </w:r>
          </w:p>
        </w:tc>
        <w:tc>
          <w:tcPr>
            <w:tcW w:w="449" w:type="pct"/>
            <w:noWrap/>
          </w:tcPr>
          <w:p w14:paraId="4A2994EA" w14:textId="77777777" w:rsidR="00362EE6" w:rsidRPr="00F65050" w:rsidRDefault="00362EE6" w:rsidP="00362EE6">
            <w:pPr>
              <w:jc w:val="center"/>
              <w:rPr>
                <w:rFonts w:eastAsia="Calibri"/>
              </w:rPr>
            </w:pPr>
            <w:r w:rsidRPr="00F65050">
              <w:rPr>
                <w:rFonts w:eastAsia="Calibri"/>
              </w:rPr>
              <w:t>-18,4</w:t>
            </w:r>
          </w:p>
        </w:tc>
      </w:tr>
      <w:tr w:rsidR="00362EE6" w:rsidRPr="00F65050" w14:paraId="42B0C6FB" w14:textId="77777777" w:rsidTr="00362EE6">
        <w:trPr>
          <w:trHeight w:val="259"/>
        </w:trPr>
        <w:tc>
          <w:tcPr>
            <w:tcW w:w="282" w:type="pct"/>
            <w:noWrap/>
            <w:hideMark/>
          </w:tcPr>
          <w:p w14:paraId="6FDEBC26" w14:textId="69EDFFB4" w:rsidR="00362EE6" w:rsidRPr="00362EE6" w:rsidRDefault="00362EE6" w:rsidP="00362EE6">
            <w:pPr>
              <w:jc w:val="center"/>
              <w:rPr>
                <w:color w:val="000000"/>
                <w:lang w:val="ru-RU"/>
              </w:rPr>
            </w:pPr>
            <w:r w:rsidRPr="00F65050">
              <w:rPr>
                <w:color w:val="000000"/>
              </w:rPr>
              <w:t>19</w:t>
            </w:r>
            <w:r>
              <w:rPr>
                <w:color w:val="000000"/>
                <w:lang w:val="ru-RU"/>
              </w:rPr>
              <w:t>.</w:t>
            </w:r>
          </w:p>
        </w:tc>
        <w:tc>
          <w:tcPr>
            <w:tcW w:w="2172" w:type="pct"/>
            <w:hideMark/>
          </w:tcPr>
          <w:p w14:paraId="4EE4FD7B" w14:textId="77777777" w:rsidR="00362EE6" w:rsidRPr="00362EE6" w:rsidRDefault="00362EE6" w:rsidP="00362EE6">
            <w:pPr>
              <w:jc w:val="center"/>
              <w:rPr>
                <w:lang w:val="ru-RU"/>
              </w:rPr>
            </w:pPr>
            <w:r w:rsidRPr="00362EE6">
              <w:rPr>
                <w:lang w:val="ru-RU"/>
              </w:rPr>
              <w:t>Самое большое месячное количество выпавших осадков</w:t>
            </w:r>
          </w:p>
        </w:tc>
        <w:tc>
          <w:tcPr>
            <w:tcW w:w="375" w:type="pct"/>
            <w:hideMark/>
          </w:tcPr>
          <w:p w14:paraId="41DD454E" w14:textId="77777777" w:rsidR="00362EE6" w:rsidRPr="00F65050" w:rsidRDefault="00362EE6" w:rsidP="00362EE6">
            <w:pPr>
              <w:jc w:val="center"/>
              <w:rPr>
                <w:color w:val="000000"/>
              </w:rPr>
            </w:pPr>
            <w:proofErr w:type="spellStart"/>
            <w:r w:rsidRPr="00F65050">
              <w:rPr>
                <w:color w:val="000000"/>
              </w:rPr>
              <w:t>мм</w:t>
            </w:r>
            <w:proofErr w:type="spellEnd"/>
          </w:p>
        </w:tc>
        <w:tc>
          <w:tcPr>
            <w:tcW w:w="450" w:type="pct"/>
            <w:noWrap/>
          </w:tcPr>
          <w:p w14:paraId="60B89135" w14:textId="77777777" w:rsidR="00362EE6" w:rsidRPr="00F65050" w:rsidRDefault="00362EE6" w:rsidP="00362EE6">
            <w:pPr>
              <w:jc w:val="center"/>
              <w:rPr>
                <w:color w:val="000000"/>
              </w:rPr>
            </w:pPr>
            <w:r w:rsidRPr="00F65050">
              <w:rPr>
                <w:color w:val="000000"/>
              </w:rPr>
              <w:t>126</w:t>
            </w:r>
          </w:p>
        </w:tc>
        <w:tc>
          <w:tcPr>
            <w:tcW w:w="449" w:type="pct"/>
            <w:noWrap/>
          </w:tcPr>
          <w:p w14:paraId="23A79039" w14:textId="77777777" w:rsidR="00362EE6" w:rsidRPr="00F65050" w:rsidRDefault="00362EE6" w:rsidP="00362EE6">
            <w:pPr>
              <w:jc w:val="center"/>
              <w:rPr>
                <w:color w:val="000000"/>
              </w:rPr>
            </w:pPr>
            <w:r w:rsidRPr="00F65050">
              <w:rPr>
                <w:color w:val="000000"/>
              </w:rPr>
              <w:t>164</w:t>
            </w:r>
          </w:p>
        </w:tc>
        <w:tc>
          <w:tcPr>
            <w:tcW w:w="450" w:type="pct"/>
            <w:noWrap/>
          </w:tcPr>
          <w:p w14:paraId="6E5498BF" w14:textId="77777777" w:rsidR="00362EE6" w:rsidRPr="00F65050" w:rsidRDefault="00362EE6" w:rsidP="00362EE6">
            <w:pPr>
              <w:jc w:val="center"/>
              <w:rPr>
                <w:color w:val="000000"/>
              </w:rPr>
            </w:pPr>
            <w:r w:rsidRPr="00F65050">
              <w:rPr>
                <w:color w:val="000000"/>
              </w:rPr>
              <w:t>151</w:t>
            </w:r>
          </w:p>
        </w:tc>
        <w:tc>
          <w:tcPr>
            <w:tcW w:w="374" w:type="pct"/>
            <w:noWrap/>
          </w:tcPr>
          <w:p w14:paraId="3E74C083" w14:textId="77777777" w:rsidR="00362EE6" w:rsidRPr="00F65050" w:rsidRDefault="00362EE6" w:rsidP="00362EE6">
            <w:pPr>
              <w:jc w:val="center"/>
              <w:rPr>
                <w:color w:val="000000"/>
              </w:rPr>
            </w:pPr>
            <w:r w:rsidRPr="00F65050">
              <w:rPr>
                <w:color w:val="000000"/>
              </w:rPr>
              <w:t>162</w:t>
            </w:r>
          </w:p>
        </w:tc>
        <w:tc>
          <w:tcPr>
            <w:tcW w:w="449" w:type="pct"/>
            <w:noWrap/>
          </w:tcPr>
          <w:p w14:paraId="200A3570" w14:textId="77777777" w:rsidR="00362EE6" w:rsidRPr="00F65050" w:rsidRDefault="00362EE6" w:rsidP="00362EE6">
            <w:pPr>
              <w:jc w:val="center"/>
              <w:rPr>
                <w:color w:val="000000"/>
              </w:rPr>
            </w:pPr>
            <w:r w:rsidRPr="00F65050">
              <w:rPr>
                <w:color w:val="000000"/>
              </w:rPr>
              <w:t>136</w:t>
            </w:r>
          </w:p>
        </w:tc>
      </w:tr>
      <w:tr w:rsidR="00362EE6" w:rsidRPr="00F65050" w14:paraId="62835B77" w14:textId="77777777" w:rsidTr="00362EE6">
        <w:trPr>
          <w:trHeight w:val="55"/>
        </w:trPr>
        <w:tc>
          <w:tcPr>
            <w:tcW w:w="282" w:type="pct"/>
            <w:noWrap/>
            <w:hideMark/>
          </w:tcPr>
          <w:p w14:paraId="12CE54FE" w14:textId="6A779938" w:rsidR="00362EE6" w:rsidRPr="00362EE6" w:rsidRDefault="00362EE6" w:rsidP="00362EE6">
            <w:pPr>
              <w:jc w:val="center"/>
              <w:rPr>
                <w:color w:val="000000"/>
                <w:lang w:val="ru-RU"/>
              </w:rPr>
            </w:pPr>
            <w:r w:rsidRPr="00F65050">
              <w:rPr>
                <w:color w:val="000000"/>
              </w:rPr>
              <w:t>20</w:t>
            </w:r>
            <w:r>
              <w:rPr>
                <w:color w:val="000000"/>
                <w:lang w:val="ru-RU"/>
              </w:rPr>
              <w:t>.</w:t>
            </w:r>
          </w:p>
        </w:tc>
        <w:tc>
          <w:tcPr>
            <w:tcW w:w="2172" w:type="pct"/>
            <w:hideMark/>
          </w:tcPr>
          <w:p w14:paraId="109F4488" w14:textId="77777777" w:rsidR="00362EE6" w:rsidRPr="00362EE6" w:rsidRDefault="00362EE6" w:rsidP="00362EE6">
            <w:pPr>
              <w:jc w:val="center"/>
              <w:rPr>
                <w:lang w:val="ru-RU"/>
              </w:rPr>
            </w:pPr>
            <w:r w:rsidRPr="00362EE6">
              <w:rPr>
                <w:lang w:val="ru-RU"/>
              </w:rPr>
              <w:t>Самое малое месячное количество выпавших осадков</w:t>
            </w:r>
          </w:p>
        </w:tc>
        <w:tc>
          <w:tcPr>
            <w:tcW w:w="375" w:type="pct"/>
            <w:hideMark/>
          </w:tcPr>
          <w:p w14:paraId="4914C7FC" w14:textId="77777777" w:rsidR="00362EE6" w:rsidRPr="00F65050" w:rsidRDefault="00362EE6" w:rsidP="00362EE6">
            <w:pPr>
              <w:jc w:val="center"/>
              <w:rPr>
                <w:color w:val="000000"/>
              </w:rPr>
            </w:pPr>
            <w:proofErr w:type="spellStart"/>
            <w:r w:rsidRPr="00F65050">
              <w:rPr>
                <w:color w:val="000000"/>
              </w:rPr>
              <w:t>мм</w:t>
            </w:r>
            <w:proofErr w:type="spellEnd"/>
          </w:p>
        </w:tc>
        <w:tc>
          <w:tcPr>
            <w:tcW w:w="450" w:type="pct"/>
            <w:noWrap/>
          </w:tcPr>
          <w:p w14:paraId="3D48D953" w14:textId="77777777" w:rsidR="00362EE6" w:rsidRPr="00F65050" w:rsidRDefault="00362EE6" w:rsidP="00362EE6">
            <w:pPr>
              <w:jc w:val="center"/>
              <w:rPr>
                <w:color w:val="000000"/>
              </w:rPr>
            </w:pPr>
            <w:r w:rsidRPr="00F65050">
              <w:rPr>
                <w:color w:val="000000"/>
              </w:rPr>
              <w:t>6,5</w:t>
            </w:r>
          </w:p>
        </w:tc>
        <w:tc>
          <w:tcPr>
            <w:tcW w:w="449" w:type="pct"/>
            <w:noWrap/>
          </w:tcPr>
          <w:p w14:paraId="2EC629A2" w14:textId="77777777" w:rsidR="00362EE6" w:rsidRPr="00F65050" w:rsidRDefault="00362EE6" w:rsidP="00362EE6">
            <w:pPr>
              <w:jc w:val="center"/>
              <w:rPr>
                <w:color w:val="000000"/>
              </w:rPr>
            </w:pPr>
            <w:r w:rsidRPr="00F65050">
              <w:rPr>
                <w:color w:val="000000"/>
              </w:rPr>
              <w:t>8,2</w:t>
            </w:r>
          </w:p>
        </w:tc>
        <w:tc>
          <w:tcPr>
            <w:tcW w:w="450" w:type="pct"/>
            <w:noWrap/>
          </w:tcPr>
          <w:p w14:paraId="0337F596" w14:textId="77777777" w:rsidR="00362EE6" w:rsidRPr="00F65050" w:rsidRDefault="00362EE6" w:rsidP="00362EE6">
            <w:pPr>
              <w:jc w:val="center"/>
              <w:rPr>
                <w:color w:val="000000"/>
              </w:rPr>
            </w:pPr>
            <w:r w:rsidRPr="00F65050">
              <w:rPr>
                <w:color w:val="000000"/>
              </w:rPr>
              <w:t>14,2</w:t>
            </w:r>
          </w:p>
        </w:tc>
        <w:tc>
          <w:tcPr>
            <w:tcW w:w="374" w:type="pct"/>
            <w:noWrap/>
          </w:tcPr>
          <w:p w14:paraId="14D524C8" w14:textId="77777777" w:rsidR="00362EE6" w:rsidRPr="00F65050" w:rsidRDefault="00362EE6" w:rsidP="00362EE6">
            <w:pPr>
              <w:jc w:val="center"/>
              <w:rPr>
                <w:color w:val="000000"/>
              </w:rPr>
            </w:pPr>
            <w:r w:rsidRPr="00F65050">
              <w:rPr>
                <w:color w:val="000000"/>
              </w:rPr>
              <w:t>16,3</w:t>
            </w:r>
          </w:p>
        </w:tc>
        <w:tc>
          <w:tcPr>
            <w:tcW w:w="449" w:type="pct"/>
            <w:noWrap/>
          </w:tcPr>
          <w:p w14:paraId="4FF0C35B" w14:textId="77777777" w:rsidR="00362EE6" w:rsidRPr="00F65050" w:rsidRDefault="00362EE6" w:rsidP="00362EE6">
            <w:pPr>
              <w:jc w:val="center"/>
              <w:rPr>
                <w:color w:val="000000"/>
              </w:rPr>
            </w:pPr>
            <w:r w:rsidRPr="00F65050">
              <w:rPr>
                <w:color w:val="000000"/>
              </w:rPr>
              <w:t>6,0</w:t>
            </w:r>
          </w:p>
        </w:tc>
      </w:tr>
      <w:tr w:rsidR="00362EE6" w:rsidRPr="00511985" w14:paraId="3C44016B" w14:textId="77777777" w:rsidTr="00362EE6">
        <w:trPr>
          <w:trHeight w:val="297"/>
        </w:trPr>
        <w:tc>
          <w:tcPr>
            <w:tcW w:w="5000" w:type="pct"/>
            <w:gridSpan w:val="8"/>
            <w:noWrap/>
            <w:hideMark/>
          </w:tcPr>
          <w:p w14:paraId="6458C32A" w14:textId="70887C38" w:rsidR="00362EE6" w:rsidRPr="00362EE6" w:rsidRDefault="00362EE6" w:rsidP="00362EE6">
            <w:pPr>
              <w:ind w:firstLine="709"/>
              <w:jc w:val="center"/>
              <w:rPr>
                <w:color w:val="000000"/>
                <w:lang w:val="ru-RU"/>
              </w:rPr>
            </w:pPr>
            <w:r w:rsidRPr="00362EE6">
              <w:rPr>
                <w:b/>
                <w:bCs/>
                <w:lang w:val="ru-RU"/>
              </w:rPr>
              <w:t>Местность (область или регион) с самым малым средним многолетним количеством выпавших осадков за период 1961–1990</w:t>
            </w:r>
            <w:r w:rsidRPr="00F65050">
              <w:rPr>
                <w:b/>
                <w:bCs/>
              </w:rPr>
              <w:t> </w:t>
            </w:r>
            <w:r w:rsidRPr="00362EE6">
              <w:rPr>
                <w:b/>
                <w:bCs/>
                <w:lang w:val="ru-RU"/>
              </w:rPr>
              <w:t>гг.: Южный регион, Кызылординская область, станция Карак (144</w:t>
            </w:r>
            <w:r w:rsidRPr="00F65050">
              <w:rPr>
                <w:b/>
                <w:bCs/>
              </w:rPr>
              <w:t> </w:t>
            </w:r>
            <w:r w:rsidRPr="00362EE6">
              <w:rPr>
                <w:b/>
                <w:bCs/>
                <w:lang w:val="ru-RU"/>
              </w:rPr>
              <w:t>м над уровнем моря)</w:t>
            </w:r>
          </w:p>
        </w:tc>
      </w:tr>
      <w:tr w:rsidR="00362EE6" w:rsidRPr="00F65050" w14:paraId="5BC94E0B" w14:textId="77777777" w:rsidTr="00362EE6">
        <w:trPr>
          <w:trHeight w:val="395"/>
        </w:trPr>
        <w:tc>
          <w:tcPr>
            <w:tcW w:w="282" w:type="pct"/>
            <w:noWrap/>
            <w:hideMark/>
          </w:tcPr>
          <w:p w14:paraId="17F73393" w14:textId="093DEAB7" w:rsidR="00362EE6" w:rsidRPr="00362EE6" w:rsidRDefault="00362EE6" w:rsidP="00362EE6">
            <w:pPr>
              <w:jc w:val="center"/>
              <w:rPr>
                <w:color w:val="000000"/>
                <w:lang w:val="ru-RU"/>
              </w:rPr>
            </w:pPr>
            <w:r w:rsidRPr="00F65050">
              <w:rPr>
                <w:color w:val="000000"/>
              </w:rPr>
              <w:t>21</w:t>
            </w:r>
            <w:r>
              <w:rPr>
                <w:color w:val="000000"/>
                <w:lang w:val="ru-RU"/>
              </w:rPr>
              <w:t>.</w:t>
            </w:r>
          </w:p>
        </w:tc>
        <w:tc>
          <w:tcPr>
            <w:tcW w:w="2172" w:type="pct"/>
            <w:hideMark/>
          </w:tcPr>
          <w:p w14:paraId="01824FBE" w14:textId="77777777" w:rsidR="00362EE6" w:rsidRPr="00362EE6" w:rsidRDefault="00362EE6" w:rsidP="00362EE6">
            <w:pPr>
              <w:jc w:val="both"/>
              <w:rPr>
                <w:lang w:val="ru-RU"/>
              </w:rPr>
            </w:pPr>
            <w:r w:rsidRPr="00362EE6">
              <w:rPr>
                <w:lang w:val="ru-RU"/>
              </w:rPr>
              <w:t>Среднее многолетнее количество осадков за период 1961–1990</w:t>
            </w:r>
            <w:r w:rsidRPr="00F65050">
              <w:t> </w:t>
            </w:r>
            <w:r w:rsidRPr="00362EE6">
              <w:rPr>
                <w:lang w:val="ru-RU"/>
              </w:rPr>
              <w:t>гг.</w:t>
            </w:r>
          </w:p>
        </w:tc>
        <w:tc>
          <w:tcPr>
            <w:tcW w:w="375" w:type="pct"/>
            <w:hideMark/>
          </w:tcPr>
          <w:p w14:paraId="7F39EE7B" w14:textId="77777777" w:rsidR="00362EE6" w:rsidRPr="00F65050" w:rsidRDefault="00362EE6" w:rsidP="00362EE6">
            <w:pPr>
              <w:jc w:val="center"/>
              <w:rPr>
                <w:color w:val="000000"/>
              </w:rPr>
            </w:pPr>
            <w:proofErr w:type="spellStart"/>
            <w:r w:rsidRPr="00F65050">
              <w:rPr>
                <w:color w:val="000000"/>
              </w:rPr>
              <w:t>мм</w:t>
            </w:r>
            <w:proofErr w:type="spellEnd"/>
          </w:p>
        </w:tc>
        <w:tc>
          <w:tcPr>
            <w:tcW w:w="2172" w:type="pct"/>
            <w:gridSpan w:val="5"/>
            <w:hideMark/>
          </w:tcPr>
          <w:p w14:paraId="6C7EE94E" w14:textId="77777777" w:rsidR="00362EE6" w:rsidRPr="00F65050" w:rsidRDefault="00362EE6" w:rsidP="00362EE6">
            <w:pPr>
              <w:jc w:val="center"/>
              <w:rPr>
                <w:color w:val="000000"/>
                <w:highlight w:val="yellow"/>
              </w:rPr>
            </w:pPr>
            <w:r w:rsidRPr="00F65050">
              <w:rPr>
                <w:color w:val="000000"/>
              </w:rPr>
              <w:t>119</w:t>
            </w:r>
          </w:p>
        </w:tc>
      </w:tr>
      <w:tr w:rsidR="00362EE6" w:rsidRPr="00F65050" w14:paraId="778C5238" w14:textId="77777777" w:rsidTr="00362EE6">
        <w:trPr>
          <w:trHeight w:val="66"/>
        </w:trPr>
        <w:tc>
          <w:tcPr>
            <w:tcW w:w="282" w:type="pct"/>
            <w:noWrap/>
            <w:hideMark/>
          </w:tcPr>
          <w:p w14:paraId="54C3EDD0" w14:textId="27621B24" w:rsidR="00362EE6" w:rsidRPr="00362EE6" w:rsidRDefault="00362EE6" w:rsidP="00362EE6">
            <w:pPr>
              <w:jc w:val="center"/>
              <w:rPr>
                <w:color w:val="000000"/>
                <w:lang w:val="ru-RU"/>
              </w:rPr>
            </w:pPr>
            <w:r w:rsidRPr="00F65050">
              <w:rPr>
                <w:color w:val="000000"/>
              </w:rPr>
              <w:t>22</w:t>
            </w:r>
            <w:r>
              <w:rPr>
                <w:color w:val="000000"/>
                <w:lang w:val="ru-RU"/>
              </w:rPr>
              <w:t>.</w:t>
            </w:r>
          </w:p>
        </w:tc>
        <w:tc>
          <w:tcPr>
            <w:tcW w:w="2172" w:type="pct"/>
            <w:hideMark/>
          </w:tcPr>
          <w:p w14:paraId="7B871B07" w14:textId="77777777" w:rsidR="00362EE6" w:rsidRPr="00F65050" w:rsidRDefault="00362EE6" w:rsidP="00362EE6">
            <w:pPr>
              <w:jc w:val="both"/>
            </w:pPr>
            <w:proofErr w:type="spellStart"/>
            <w:r w:rsidRPr="00F65050">
              <w:t>Годовое</w:t>
            </w:r>
            <w:proofErr w:type="spellEnd"/>
            <w:r w:rsidRPr="00F65050">
              <w:t xml:space="preserve"> </w:t>
            </w:r>
            <w:proofErr w:type="spellStart"/>
            <w:r w:rsidRPr="00F65050">
              <w:t>количество</w:t>
            </w:r>
            <w:proofErr w:type="spellEnd"/>
            <w:r w:rsidRPr="00F65050">
              <w:t xml:space="preserve"> </w:t>
            </w:r>
            <w:proofErr w:type="spellStart"/>
            <w:r w:rsidRPr="00F65050">
              <w:t>выпавших</w:t>
            </w:r>
            <w:proofErr w:type="spellEnd"/>
            <w:r w:rsidRPr="00F65050">
              <w:t xml:space="preserve"> </w:t>
            </w:r>
            <w:proofErr w:type="spellStart"/>
            <w:r w:rsidRPr="00F65050">
              <w:t>осадков</w:t>
            </w:r>
            <w:proofErr w:type="spellEnd"/>
          </w:p>
        </w:tc>
        <w:tc>
          <w:tcPr>
            <w:tcW w:w="375" w:type="pct"/>
            <w:hideMark/>
          </w:tcPr>
          <w:p w14:paraId="0924CCEA" w14:textId="77777777" w:rsidR="00362EE6" w:rsidRPr="00F65050" w:rsidRDefault="00362EE6" w:rsidP="00362EE6">
            <w:pPr>
              <w:jc w:val="center"/>
              <w:rPr>
                <w:color w:val="000000"/>
              </w:rPr>
            </w:pPr>
            <w:proofErr w:type="spellStart"/>
            <w:r w:rsidRPr="00F65050">
              <w:rPr>
                <w:color w:val="000000"/>
              </w:rPr>
              <w:t>мм</w:t>
            </w:r>
            <w:proofErr w:type="spellEnd"/>
          </w:p>
        </w:tc>
        <w:tc>
          <w:tcPr>
            <w:tcW w:w="450" w:type="pct"/>
            <w:noWrap/>
          </w:tcPr>
          <w:p w14:paraId="63D5D9BD" w14:textId="77777777" w:rsidR="00362EE6" w:rsidRPr="00F65050" w:rsidRDefault="00362EE6" w:rsidP="00362EE6">
            <w:pPr>
              <w:jc w:val="center"/>
              <w:rPr>
                <w:color w:val="000000"/>
              </w:rPr>
            </w:pPr>
            <w:r w:rsidRPr="00F65050">
              <w:rPr>
                <w:color w:val="000000"/>
              </w:rPr>
              <w:t>59</w:t>
            </w:r>
          </w:p>
        </w:tc>
        <w:tc>
          <w:tcPr>
            <w:tcW w:w="449" w:type="pct"/>
            <w:noWrap/>
          </w:tcPr>
          <w:p w14:paraId="1E0F125C" w14:textId="77777777" w:rsidR="00362EE6" w:rsidRPr="00F65050" w:rsidRDefault="00362EE6" w:rsidP="00362EE6">
            <w:pPr>
              <w:jc w:val="center"/>
              <w:rPr>
                <w:color w:val="000000"/>
              </w:rPr>
            </w:pPr>
            <w:r w:rsidRPr="00F65050">
              <w:rPr>
                <w:color w:val="000000"/>
              </w:rPr>
              <w:t>72</w:t>
            </w:r>
          </w:p>
        </w:tc>
        <w:tc>
          <w:tcPr>
            <w:tcW w:w="450" w:type="pct"/>
            <w:noWrap/>
          </w:tcPr>
          <w:p w14:paraId="43402013" w14:textId="77777777" w:rsidR="00362EE6" w:rsidRPr="00F65050" w:rsidRDefault="00362EE6" w:rsidP="00362EE6">
            <w:pPr>
              <w:jc w:val="center"/>
              <w:rPr>
                <w:color w:val="000000"/>
              </w:rPr>
            </w:pPr>
            <w:r w:rsidRPr="00F65050">
              <w:rPr>
                <w:color w:val="000000"/>
              </w:rPr>
              <w:t>62</w:t>
            </w:r>
          </w:p>
        </w:tc>
        <w:tc>
          <w:tcPr>
            <w:tcW w:w="374" w:type="pct"/>
            <w:noWrap/>
          </w:tcPr>
          <w:p w14:paraId="0E1B4BC7" w14:textId="77777777" w:rsidR="00362EE6" w:rsidRPr="00F65050" w:rsidRDefault="00362EE6" w:rsidP="00362EE6">
            <w:pPr>
              <w:jc w:val="center"/>
              <w:rPr>
                <w:color w:val="000000"/>
              </w:rPr>
            </w:pPr>
            <w:r w:rsidRPr="00F65050">
              <w:rPr>
                <w:color w:val="000000"/>
              </w:rPr>
              <w:t>64</w:t>
            </w:r>
          </w:p>
        </w:tc>
        <w:tc>
          <w:tcPr>
            <w:tcW w:w="449" w:type="pct"/>
            <w:noWrap/>
          </w:tcPr>
          <w:p w14:paraId="4836C0B9" w14:textId="77777777" w:rsidR="00362EE6" w:rsidRPr="00F65050" w:rsidRDefault="00362EE6" w:rsidP="00362EE6">
            <w:pPr>
              <w:jc w:val="center"/>
              <w:rPr>
                <w:color w:val="000000"/>
              </w:rPr>
            </w:pPr>
            <w:r w:rsidRPr="00F65050">
              <w:rPr>
                <w:color w:val="000000"/>
              </w:rPr>
              <w:t>52</w:t>
            </w:r>
          </w:p>
        </w:tc>
      </w:tr>
      <w:tr w:rsidR="00362EE6" w:rsidRPr="00F65050" w14:paraId="145A4F46" w14:textId="77777777" w:rsidTr="00362EE6">
        <w:trPr>
          <w:trHeight w:val="595"/>
        </w:trPr>
        <w:tc>
          <w:tcPr>
            <w:tcW w:w="282" w:type="pct"/>
            <w:noWrap/>
            <w:hideMark/>
          </w:tcPr>
          <w:p w14:paraId="5D3B2674" w14:textId="79B7F171" w:rsidR="00362EE6" w:rsidRPr="00362EE6" w:rsidRDefault="00362EE6" w:rsidP="00362EE6">
            <w:pPr>
              <w:jc w:val="center"/>
              <w:rPr>
                <w:color w:val="000000"/>
                <w:lang w:val="ru-RU"/>
              </w:rPr>
            </w:pPr>
            <w:r w:rsidRPr="00F65050">
              <w:rPr>
                <w:color w:val="000000"/>
              </w:rPr>
              <w:t>23</w:t>
            </w:r>
            <w:r>
              <w:rPr>
                <w:color w:val="000000"/>
                <w:lang w:val="ru-RU"/>
              </w:rPr>
              <w:t>.</w:t>
            </w:r>
          </w:p>
        </w:tc>
        <w:tc>
          <w:tcPr>
            <w:tcW w:w="2172" w:type="pct"/>
            <w:hideMark/>
          </w:tcPr>
          <w:p w14:paraId="413F1093" w14:textId="77777777" w:rsidR="00362EE6" w:rsidRPr="00362EE6" w:rsidRDefault="00362EE6" w:rsidP="00362EE6">
            <w:pPr>
              <w:jc w:val="both"/>
              <w:rPr>
                <w:color w:val="000000"/>
                <w:lang w:val="ru-RU"/>
              </w:rPr>
            </w:pPr>
            <w:r w:rsidRPr="00362EE6">
              <w:rPr>
                <w:color w:val="000000"/>
                <w:lang w:val="ru-RU"/>
              </w:rPr>
              <w:t xml:space="preserve">Отклонение годового количества выпавших осадков от среднего </w:t>
            </w:r>
            <w:r w:rsidRPr="00362EE6">
              <w:rPr>
                <w:color w:val="000000"/>
                <w:lang w:val="ru-RU"/>
              </w:rPr>
              <w:lastRenderedPageBreak/>
              <w:t xml:space="preserve">многолетнего значения за период </w:t>
            </w:r>
            <w:r w:rsidRPr="00362EE6">
              <w:rPr>
                <w:lang w:val="ru-RU"/>
              </w:rPr>
              <w:t>1961–1990</w:t>
            </w:r>
            <w:r w:rsidRPr="00F65050">
              <w:t> </w:t>
            </w:r>
            <w:r w:rsidRPr="00362EE6">
              <w:rPr>
                <w:lang w:val="ru-RU"/>
              </w:rPr>
              <w:t>гг.</w:t>
            </w:r>
          </w:p>
        </w:tc>
        <w:tc>
          <w:tcPr>
            <w:tcW w:w="375" w:type="pct"/>
            <w:hideMark/>
          </w:tcPr>
          <w:p w14:paraId="2B6BA87A" w14:textId="77777777" w:rsidR="00362EE6" w:rsidRPr="00F65050" w:rsidRDefault="00362EE6" w:rsidP="00362EE6">
            <w:pPr>
              <w:jc w:val="center"/>
              <w:rPr>
                <w:color w:val="000000"/>
              </w:rPr>
            </w:pPr>
            <w:r w:rsidRPr="00F65050">
              <w:rPr>
                <w:color w:val="000000"/>
              </w:rPr>
              <w:lastRenderedPageBreak/>
              <w:t>%</w:t>
            </w:r>
          </w:p>
        </w:tc>
        <w:tc>
          <w:tcPr>
            <w:tcW w:w="450" w:type="pct"/>
            <w:noWrap/>
          </w:tcPr>
          <w:p w14:paraId="5C2B1853" w14:textId="77777777" w:rsidR="00362EE6" w:rsidRPr="00F65050" w:rsidRDefault="00362EE6" w:rsidP="00362EE6">
            <w:pPr>
              <w:jc w:val="center"/>
              <w:rPr>
                <w:rFonts w:eastAsia="Calibri"/>
              </w:rPr>
            </w:pPr>
            <w:r w:rsidRPr="00F65050">
              <w:rPr>
                <w:rFonts w:eastAsia="Calibri"/>
              </w:rPr>
              <w:t>-49,9</w:t>
            </w:r>
          </w:p>
        </w:tc>
        <w:tc>
          <w:tcPr>
            <w:tcW w:w="449" w:type="pct"/>
            <w:noWrap/>
          </w:tcPr>
          <w:p w14:paraId="7C511758" w14:textId="77777777" w:rsidR="00362EE6" w:rsidRPr="00F65050" w:rsidRDefault="00362EE6" w:rsidP="00362EE6">
            <w:pPr>
              <w:jc w:val="center"/>
              <w:rPr>
                <w:rFonts w:eastAsia="Calibri"/>
              </w:rPr>
            </w:pPr>
            <w:r w:rsidRPr="00F65050">
              <w:rPr>
                <w:rFonts w:eastAsia="Calibri"/>
              </w:rPr>
              <w:t>-39</w:t>
            </w:r>
            <w:r w:rsidRPr="00F65050">
              <w:rPr>
                <w:rFonts w:eastAsia="Calibri"/>
                <w:lang w:val="kk-KZ"/>
              </w:rPr>
              <w:t>,1</w:t>
            </w:r>
          </w:p>
        </w:tc>
        <w:tc>
          <w:tcPr>
            <w:tcW w:w="450" w:type="pct"/>
            <w:noWrap/>
          </w:tcPr>
          <w:p w14:paraId="4DF97A16" w14:textId="77777777" w:rsidR="00362EE6" w:rsidRPr="00F65050" w:rsidRDefault="00362EE6" w:rsidP="00362EE6">
            <w:pPr>
              <w:jc w:val="center"/>
              <w:rPr>
                <w:rFonts w:eastAsia="Calibri"/>
              </w:rPr>
            </w:pPr>
            <w:r w:rsidRPr="00F65050">
              <w:rPr>
                <w:rFonts w:eastAsia="Calibri"/>
                <w:lang w:val="kk-KZ"/>
              </w:rPr>
              <w:t>-47,4</w:t>
            </w:r>
          </w:p>
        </w:tc>
        <w:tc>
          <w:tcPr>
            <w:tcW w:w="374" w:type="pct"/>
            <w:noWrap/>
          </w:tcPr>
          <w:p w14:paraId="76CD8637" w14:textId="77777777" w:rsidR="00362EE6" w:rsidRPr="00F65050" w:rsidRDefault="00362EE6" w:rsidP="00362EE6">
            <w:pPr>
              <w:jc w:val="center"/>
              <w:rPr>
                <w:rFonts w:eastAsia="Calibri"/>
                <w:lang w:val="kk-KZ"/>
              </w:rPr>
            </w:pPr>
            <w:r w:rsidRPr="00F65050">
              <w:rPr>
                <w:rFonts w:eastAsia="Calibri"/>
                <w:lang w:val="kk-KZ"/>
              </w:rPr>
              <w:t>-46,3</w:t>
            </w:r>
          </w:p>
        </w:tc>
        <w:tc>
          <w:tcPr>
            <w:tcW w:w="449" w:type="pct"/>
            <w:noWrap/>
          </w:tcPr>
          <w:p w14:paraId="45A2DF38" w14:textId="77777777" w:rsidR="00362EE6" w:rsidRPr="00F65050" w:rsidRDefault="00362EE6" w:rsidP="00362EE6">
            <w:pPr>
              <w:jc w:val="center"/>
              <w:rPr>
                <w:rFonts w:eastAsia="Calibri"/>
                <w:lang w:val="kk-KZ"/>
              </w:rPr>
            </w:pPr>
            <w:r w:rsidRPr="00F65050">
              <w:rPr>
                <w:rFonts w:eastAsia="Calibri"/>
                <w:lang w:val="kk-KZ"/>
              </w:rPr>
              <w:t>-56,0</w:t>
            </w:r>
          </w:p>
        </w:tc>
      </w:tr>
      <w:tr w:rsidR="00362EE6" w:rsidRPr="00F65050" w14:paraId="31933A01" w14:textId="77777777" w:rsidTr="00362EE6">
        <w:trPr>
          <w:trHeight w:val="89"/>
        </w:trPr>
        <w:tc>
          <w:tcPr>
            <w:tcW w:w="282" w:type="pct"/>
            <w:noWrap/>
            <w:hideMark/>
          </w:tcPr>
          <w:p w14:paraId="679FE16E" w14:textId="20B67330" w:rsidR="00362EE6" w:rsidRPr="00362EE6" w:rsidRDefault="00362EE6" w:rsidP="00362EE6">
            <w:pPr>
              <w:jc w:val="center"/>
              <w:rPr>
                <w:color w:val="000000"/>
                <w:lang w:val="ru-RU"/>
              </w:rPr>
            </w:pPr>
            <w:r w:rsidRPr="00F65050">
              <w:rPr>
                <w:color w:val="000000"/>
              </w:rPr>
              <w:t>24</w:t>
            </w:r>
            <w:r>
              <w:rPr>
                <w:color w:val="000000"/>
                <w:lang w:val="ru-RU"/>
              </w:rPr>
              <w:t>.</w:t>
            </w:r>
          </w:p>
        </w:tc>
        <w:tc>
          <w:tcPr>
            <w:tcW w:w="2172" w:type="pct"/>
            <w:hideMark/>
          </w:tcPr>
          <w:p w14:paraId="7B983138" w14:textId="77777777" w:rsidR="00362EE6" w:rsidRPr="00362EE6" w:rsidRDefault="00362EE6" w:rsidP="00362EE6">
            <w:pPr>
              <w:jc w:val="both"/>
              <w:rPr>
                <w:lang w:val="ru-RU"/>
              </w:rPr>
            </w:pPr>
            <w:r w:rsidRPr="00362EE6">
              <w:rPr>
                <w:lang w:val="ru-RU"/>
              </w:rPr>
              <w:t>Самое большое месячное количество выпавших осадков</w:t>
            </w:r>
          </w:p>
        </w:tc>
        <w:tc>
          <w:tcPr>
            <w:tcW w:w="375" w:type="pct"/>
            <w:hideMark/>
          </w:tcPr>
          <w:p w14:paraId="18A51FA4" w14:textId="77777777" w:rsidR="00362EE6" w:rsidRPr="00F65050" w:rsidRDefault="00362EE6" w:rsidP="00362EE6">
            <w:pPr>
              <w:jc w:val="center"/>
              <w:rPr>
                <w:color w:val="000000"/>
              </w:rPr>
            </w:pPr>
            <w:proofErr w:type="spellStart"/>
            <w:r w:rsidRPr="00F65050">
              <w:rPr>
                <w:color w:val="000000"/>
              </w:rPr>
              <w:t>мм</w:t>
            </w:r>
            <w:proofErr w:type="spellEnd"/>
          </w:p>
        </w:tc>
        <w:tc>
          <w:tcPr>
            <w:tcW w:w="450" w:type="pct"/>
            <w:noWrap/>
          </w:tcPr>
          <w:p w14:paraId="11BB9871" w14:textId="77777777" w:rsidR="00362EE6" w:rsidRPr="00F65050" w:rsidRDefault="00362EE6" w:rsidP="00362EE6">
            <w:pPr>
              <w:jc w:val="center"/>
              <w:rPr>
                <w:color w:val="000000"/>
              </w:rPr>
            </w:pPr>
            <w:r w:rsidRPr="00F65050">
              <w:rPr>
                <w:color w:val="000000"/>
              </w:rPr>
              <w:t>22</w:t>
            </w:r>
          </w:p>
        </w:tc>
        <w:tc>
          <w:tcPr>
            <w:tcW w:w="449" w:type="pct"/>
            <w:noWrap/>
          </w:tcPr>
          <w:p w14:paraId="64D3F3ED" w14:textId="77777777" w:rsidR="00362EE6" w:rsidRPr="00F65050" w:rsidRDefault="00362EE6" w:rsidP="00362EE6">
            <w:pPr>
              <w:jc w:val="center"/>
              <w:rPr>
                <w:color w:val="000000"/>
              </w:rPr>
            </w:pPr>
            <w:r w:rsidRPr="00F65050">
              <w:rPr>
                <w:color w:val="000000"/>
              </w:rPr>
              <w:t>15</w:t>
            </w:r>
          </w:p>
        </w:tc>
        <w:tc>
          <w:tcPr>
            <w:tcW w:w="450" w:type="pct"/>
            <w:noWrap/>
          </w:tcPr>
          <w:p w14:paraId="3241B2E0" w14:textId="77777777" w:rsidR="00362EE6" w:rsidRPr="00F65050" w:rsidRDefault="00362EE6" w:rsidP="00362EE6">
            <w:pPr>
              <w:jc w:val="center"/>
              <w:rPr>
                <w:color w:val="000000"/>
              </w:rPr>
            </w:pPr>
            <w:r w:rsidRPr="00F65050">
              <w:rPr>
                <w:color w:val="000000"/>
              </w:rPr>
              <w:t>11</w:t>
            </w:r>
          </w:p>
        </w:tc>
        <w:tc>
          <w:tcPr>
            <w:tcW w:w="374" w:type="pct"/>
            <w:noWrap/>
          </w:tcPr>
          <w:p w14:paraId="1D7804CF" w14:textId="77777777" w:rsidR="00362EE6" w:rsidRPr="00F65050" w:rsidRDefault="00362EE6" w:rsidP="00362EE6">
            <w:pPr>
              <w:jc w:val="center"/>
              <w:rPr>
                <w:color w:val="000000"/>
              </w:rPr>
            </w:pPr>
            <w:r w:rsidRPr="00F65050">
              <w:rPr>
                <w:color w:val="000000"/>
              </w:rPr>
              <w:t>18</w:t>
            </w:r>
          </w:p>
        </w:tc>
        <w:tc>
          <w:tcPr>
            <w:tcW w:w="449" w:type="pct"/>
            <w:noWrap/>
          </w:tcPr>
          <w:p w14:paraId="205D2CFA" w14:textId="77777777" w:rsidR="00362EE6" w:rsidRPr="00F65050" w:rsidRDefault="00362EE6" w:rsidP="00362EE6">
            <w:pPr>
              <w:jc w:val="center"/>
              <w:rPr>
                <w:color w:val="000000"/>
              </w:rPr>
            </w:pPr>
            <w:r w:rsidRPr="00F65050">
              <w:rPr>
                <w:color w:val="000000"/>
              </w:rPr>
              <w:t>13</w:t>
            </w:r>
          </w:p>
        </w:tc>
      </w:tr>
      <w:tr w:rsidR="00362EE6" w:rsidRPr="00F65050" w14:paraId="62CB18B0" w14:textId="77777777" w:rsidTr="00362EE6">
        <w:trPr>
          <w:trHeight w:val="55"/>
        </w:trPr>
        <w:tc>
          <w:tcPr>
            <w:tcW w:w="282" w:type="pct"/>
            <w:noWrap/>
            <w:hideMark/>
          </w:tcPr>
          <w:p w14:paraId="78250144" w14:textId="126DCB16" w:rsidR="00362EE6" w:rsidRPr="00362EE6" w:rsidRDefault="00362EE6" w:rsidP="00362EE6">
            <w:pPr>
              <w:jc w:val="center"/>
              <w:rPr>
                <w:color w:val="000000"/>
                <w:lang w:val="ru-RU"/>
              </w:rPr>
            </w:pPr>
            <w:r w:rsidRPr="00F65050">
              <w:rPr>
                <w:color w:val="000000"/>
              </w:rPr>
              <w:t>25</w:t>
            </w:r>
            <w:r>
              <w:rPr>
                <w:color w:val="000000"/>
                <w:lang w:val="ru-RU"/>
              </w:rPr>
              <w:t>.</w:t>
            </w:r>
          </w:p>
        </w:tc>
        <w:tc>
          <w:tcPr>
            <w:tcW w:w="2172" w:type="pct"/>
            <w:hideMark/>
          </w:tcPr>
          <w:p w14:paraId="3EAE83CA" w14:textId="77777777" w:rsidR="00362EE6" w:rsidRPr="00362EE6" w:rsidRDefault="00362EE6" w:rsidP="00362EE6">
            <w:pPr>
              <w:jc w:val="both"/>
              <w:rPr>
                <w:lang w:val="ru-RU"/>
              </w:rPr>
            </w:pPr>
            <w:r w:rsidRPr="00362EE6">
              <w:rPr>
                <w:lang w:val="ru-RU"/>
              </w:rPr>
              <w:t>Самое малое месячное количество выпавших осадков</w:t>
            </w:r>
          </w:p>
        </w:tc>
        <w:tc>
          <w:tcPr>
            <w:tcW w:w="375" w:type="pct"/>
            <w:hideMark/>
          </w:tcPr>
          <w:p w14:paraId="4802C069" w14:textId="77777777" w:rsidR="00362EE6" w:rsidRPr="00F65050" w:rsidRDefault="00362EE6" w:rsidP="00362EE6">
            <w:pPr>
              <w:jc w:val="center"/>
              <w:rPr>
                <w:color w:val="000000"/>
              </w:rPr>
            </w:pPr>
            <w:proofErr w:type="spellStart"/>
            <w:r w:rsidRPr="00F65050">
              <w:rPr>
                <w:color w:val="000000"/>
              </w:rPr>
              <w:t>мм</w:t>
            </w:r>
            <w:proofErr w:type="spellEnd"/>
          </w:p>
        </w:tc>
        <w:tc>
          <w:tcPr>
            <w:tcW w:w="450" w:type="pct"/>
            <w:noWrap/>
          </w:tcPr>
          <w:p w14:paraId="2C9C68CB" w14:textId="77777777" w:rsidR="00362EE6" w:rsidRPr="00F65050" w:rsidRDefault="00362EE6" w:rsidP="00362EE6">
            <w:pPr>
              <w:ind w:firstLine="709"/>
              <w:jc w:val="center"/>
              <w:rPr>
                <w:color w:val="000000"/>
              </w:rPr>
            </w:pPr>
            <w:r w:rsidRPr="00F65050">
              <w:rPr>
                <w:color w:val="000000"/>
              </w:rPr>
              <w:t>0</w:t>
            </w:r>
          </w:p>
        </w:tc>
        <w:tc>
          <w:tcPr>
            <w:tcW w:w="449" w:type="pct"/>
            <w:noWrap/>
          </w:tcPr>
          <w:p w14:paraId="076CF5C3" w14:textId="77777777" w:rsidR="00362EE6" w:rsidRPr="00F65050" w:rsidRDefault="00362EE6" w:rsidP="00362EE6">
            <w:pPr>
              <w:ind w:firstLine="709"/>
              <w:jc w:val="center"/>
              <w:rPr>
                <w:color w:val="000000"/>
              </w:rPr>
            </w:pPr>
            <w:r w:rsidRPr="00F65050">
              <w:rPr>
                <w:color w:val="000000"/>
              </w:rPr>
              <w:t>0</w:t>
            </w:r>
          </w:p>
        </w:tc>
        <w:tc>
          <w:tcPr>
            <w:tcW w:w="450" w:type="pct"/>
            <w:noWrap/>
          </w:tcPr>
          <w:p w14:paraId="7A1CEE49" w14:textId="77777777" w:rsidR="00362EE6" w:rsidRPr="00F65050" w:rsidRDefault="00362EE6" w:rsidP="00362EE6">
            <w:pPr>
              <w:ind w:firstLine="709"/>
              <w:jc w:val="center"/>
              <w:rPr>
                <w:color w:val="000000"/>
              </w:rPr>
            </w:pPr>
            <w:r w:rsidRPr="00F65050">
              <w:rPr>
                <w:color w:val="000000"/>
              </w:rPr>
              <w:t>0</w:t>
            </w:r>
          </w:p>
        </w:tc>
        <w:tc>
          <w:tcPr>
            <w:tcW w:w="374" w:type="pct"/>
            <w:noWrap/>
          </w:tcPr>
          <w:p w14:paraId="42EE6C6B" w14:textId="77777777" w:rsidR="00362EE6" w:rsidRPr="00F65050" w:rsidRDefault="00362EE6" w:rsidP="00362EE6">
            <w:pPr>
              <w:ind w:firstLine="709"/>
              <w:jc w:val="center"/>
              <w:rPr>
                <w:color w:val="000000"/>
              </w:rPr>
            </w:pPr>
            <w:r w:rsidRPr="00F65050">
              <w:rPr>
                <w:color w:val="000000"/>
              </w:rPr>
              <w:t>0</w:t>
            </w:r>
          </w:p>
        </w:tc>
        <w:tc>
          <w:tcPr>
            <w:tcW w:w="449" w:type="pct"/>
            <w:noWrap/>
          </w:tcPr>
          <w:p w14:paraId="4FC20F20" w14:textId="77777777" w:rsidR="00362EE6" w:rsidRPr="00F65050" w:rsidRDefault="00362EE6" w:rsidP="00362EE6">
            <w:pPr>
              <w:ind w:firstLine="709"/>
              <w:jc w:val="center"/>
              <w:rPr>
                <w:color w:val="000000"/>
              </w:rPr>
            </w:pPr>
            <w:r w:rsidRPr="00F65050">
              <w:rPr>
                <w:color w:val="000000"/>
              </w:rPr>
              <w:t>0</w:t>
            </w:r>
          </w:p>
        </w:tc>
      </w:tr>
    </w:tbl>
    <w:p w14:paraId="12583085" w14:textId="43B6B5AF" w:rsidR="00A705AA" w:rsidRPr="006C0A32" w:rsidRDefault="00000000" w:rsidP="00246586">
      <w:pPr>
        <w:ind w:firstLine="709"/>
        <w:jc w:val="center"/>
        <w:rPr>
          <w:rFonts w:eastAsia="Calibri"/>
          <w:bCs/>
          <w:i/>
          <w:lang w:val="ru-RU"/>
        </w:rPr>
      </w:pPr>
      <w:r w:rsidRPr="006C0A32">
        <w:rPr>
          <w:rFonts w:eastAsia="Calibri"/>
          <w:bCs/>
          <w:i/>
          <w:lang w:val="ru-RU"/>
        </w:rPr>
        <w:t>Источник: РГП «</w:t>
      </w:r>
      <w:proofErr w:type="spellStart"/>
      <w:r w:rsidRPr="006C0A32">
        <w:rPr>
          <w:rFonts w:eastAsia="Calibri"/>
          <w:bCs/>
          <w:i/>
          <w:lang w:val="ru-RU"/>
        </w:rPr>
        <w:t>Казгидромет</w:t>
      </w:r>
      <w:proofErr w:type="spellEnd"/>
      <w:r w:rsidRPr="006C0A32">
        <w:rPr>
          <w:rFonts w:eastAsia="Calibri"/>
          <w:bCs/>
          <w:i/>
          <w:lang w:val="ru-RU"/>
        </w:rPr>
        <w:t>».</w:t>
      </w:r>
    </w:p>
    <w:p w14:paraId="5C4A201A" w14:textId="77777777" w:rsidR="00A705AA" w:rsidRPr="006C0A32" w:rsidRDefault="00000000" w:rsidP="00362EE6">
      <w:pPr>
        <w:ind w:firstLine="709"/>
        <w:jc w:val="both"/>
        <w:rPr>
          <w:rFonts w:eastAsia="Calibri"/>
          <w:i/>
          <w:lang w:val="ru-RU"/>
        </w:rPr>
      </w:pPr>
      <w:r w:rsidRPr="006C0A32">
        <w:rPr>
          <w:rFonts w:eastAsia="Calibri"/>
          <w:b/>
          <w:bCs/>
          <w:i/>
          <w:lang w:val="ru-RU"/>
        </w:rPr>
        <w:t>Примечание:</w:t>
      </w:r>
      <w:r w:rsidRPr="006C0A32">
        <w:rPr>
          <w:rFonts w:eastAsia="Calibri"/>
          <w:i/>
          <w:iCs/>
          <w:lang w:val="ru-RU"/>
        </w:rPr>
        <w:t xml:space="preserve"> Средние по территории Казахстана </w:t>
      </w:r>
      <w:r w:rsidRPr="006C0A32">
        <w:rPr>
          <w:rFonts w:eastAsia="Calibri"/>
          <w:i/>
          <w:lang w:val="ru-RU"/>
        </w:rPr>
        <w:t xml:space="preserve">значения количества осадков и их аномалий </w:t>
      </w:r>
      <w:r w:rsidRPr="006C0A32">
        <w:rPr>
          <w:rFonts w:eastAsia="Calibri"/>
          <w:i/>
          <w:iCs/>
          <w:lang w:val="ru-RU"/>
        </w:rPr>
        <w:t>з</w:t>
      </w:r>
      <w:r w:rsidRPr="006C0A32">
        <w:rPr>
          <w:rFonts w:eastAsia="Calibri"/>
          <w:i/>
          <w:lang w:val="ru-RU"/>
        </w:rPr>
        <w:t>а прошлые годы могут отличаться от опубликованных ранее в связи с реструктуризацией сети наблюдательных станций РГП «</w:t>
      </w:r>
      <w:proofErr w:type="spellStart"/>
      <w:r w:rsidRPr="006C0A32">
        <w:rPr>
          <w:rFonts w:eastAsia="Calibri"/>
          <w:i/>
          <w:lang w:val="ru-RU"/>
        </w:rPr>
        <w:t>Казгидромет</w:t>
      </w:r>
      <w:proofErr w:type="spellEnd"/>
      <w:r w:rsidRPr="006C0A32">
        <w:rPr>
          <w:rFonts w:eastAsia="Calibri"/>
          <w:i/>
          <w:lang w:val="ru-RU"/>
        </w:rPr>
        <w:t xml:space="preserve">», используемой для мониторинга климата. </w:t>
      </w:r>
    </w:p>
    <w:p w14:paraId="22BE71B8" w14:textId="77777777" w:rsidR="006327FA" w:rsidRPr="006C0A32" w:rsidRDefault="006327FA" w:rsidP="000C67E5">
      <w:pPr>
        <w:ind w:firstLine="709"/>
        <w:jc w:val="both"/>
        <w:rPr>
          <w:rFonts w:eastAsia="Calibri"/>
          <w:b/>
          <w:bCs/>
          <w:i/>
          <w:iCs/>
          <w:lang w:val="ru-RU"/>
        </w:rPr>
      </w:pPr>
    </w:p>
    <w:p w14:paraId="7F1D6560" w14:textId="77777777" w:rsidR="00A705AA" w:rsidRPr="006C0A32" w:rsidRDefault="00000000" w:rsidP="000C67E5">
      <w:pPr>
        <w:ind w:firstLine="709"/>
        <w:jc w:val="both"/>
        <w:rPr>
          <w:rFonts w:eastAsia="Calibri"/>
          <w:b/>
          <w:bCs/>
          <w:i/>
          <w:iCs/>
          <w:lang w:val="ru-RU"/>
        </w:rPr>
      </w:pPr>
      <w:r w:rsidRPr="006C0A32">
        <w:rPr>
          <w:rFonts w:eastAsia="Calibri"/>
          <w:b/>
          <w:bCs/>
          <w:i/>
          <w:iCs/>
          <w:lang w:val="ru-RU"/>
        </w:rPr>
        <w:t>Опасные гидрометеорологические явления</w:t>
      </w:r>
    </w:p>
    <w:p w14:paraId="25C7034C" w14:textId="77777777" w:rsidR="00A705AA" w:rsidRPr="006C0A32" w:rsidRDefault="00000000" w:rsidP="000C67E5">
      <w:pPr>
        <w:ind w:firstLine="709"/>
        <w:jc w:val="both"/>
        <w:rPr>
          <w:rFonts w:eastAsia="Calibri"/>
          <w:lang w:val="ru-RU"/>
        </w:rPr>
      </w:pPr>
      <w:r w:rsidRPr="006C0A32">
        <w:rPr>
          <w:rFonts w:eastAsia="Calibri"/>
          <w:color w:val="000000"/>
          <w:lang w:val="ru-RU"/>
        </w:rPr>
        <w:t>В</w:t>
      </w:r>
      <w:r w:rsidRPr="006C0A32">
        <w:rPr>
          <w:rFonts w:eastAsia="Calibri"/>
          <w:lang w:val="ru-RU"/>
        </w:rPr>
        <w:t xml:space="preserve"> 202</w:t>
      </w:r>
      <w:r w:rsidRPr="006C0A32">
        <w:rPr>
          <w:rFonts w:eastAsia="Calibri"/>
          <w:lang w:val="kk-KZ"/>
        </w:rPr>
        <w:t>5</w:t>
      </w:r>
      <w:r w:rsidRPr="006C0A32">
        <w:rPr>
          <w:rFonts w:eastAsia="Calibri"/>
          <w:lang w:val="ru-RU"/>
        </w:rPr>
        <w:t xml:space="preserve"> году на территории Республики Казахстан было зафиксировано 135 стихийных метеорологических явлений, что на 55 меньше, чем в 2024 году. Наиболее частыми явлениями в Казахстане являются сильный ветер, сильный дождь, сильная метель, сильный снег, </w:t>
      </w:r>
      <w:r w:rsidRPr="006C0A32">
        <w:rPr>
          <w:rFonts w:eastAsia="Calibri"/>
          <w:lang w:val="kk-KZ"/>
        </w:rPr>
        <w:t xml:space="preserve">сильный туман, </w:t>
      </w:r>
      <w:r w:rsidRPr="006C0A32">
        <w:rPr>
          <w:rFonts w:eastAsia="Calibri"/>
          <w:lang w:val="ru-RU"/>
        </w:rPr>
        <w:t xml:space="preserve">град. </w:t>
      </w:r>
    </w:p>
    <w:p w14:paraId="5ED631FB" w14:textId="77777777" w:rsidR="00A705AA" w:rsidRPr="006C0A32" w:rsidRDefault="00000000" w:rsidP="000C67E5">
      <w:pPr>
        <w:ind w:firstLine="709"/>
        <w:jc w:val="both"/>
        <w:rPr>
          <w:rFonts w:eastAsia="Calibri"/>
          <w:lang w:val="ru-RU"/>
        </w:rPr>
      </w:pPr>
      <w:r w:rsidRPr="006C0A32">
        <w:rPr>
          <w:rFonts w:eastAsia="Calibri"/>
          <w:lang w:val="ru-RU"/>
        </w:rPr>
        <w:t>По данным наблюдательной сети РГП «</w:t>
      </w:r>
      <w:proofErr w:type="spellStart"/>
      <w:r w:rsidRPr="006C0A32">
        <w:rPr>
          <w:rFonts w:eastAsia="Calibri"/>
          <w:lang w:val="ru-RU"/>
        </w:rPr>
        <w:t>Казгидромет</w:t>
      </w:r>
      <w:proofErr w:type="spellEnd"/>
      <w:r w:rsidRPr="006C0A32">
        <w:rPr>
          <w:rFonts w:eastAsia="Calibri"/>
          <w:lang w:val="ru-RU"/>
        </w:rPr>
        <w:t>», Динамика таких явлений за период 2000–2025 гг. представлена на рисунке 2.10а.</w:t>
      </w:r>
    </w:p>
    <w:p w14:paraId="5A484CF0" w14:textId="77777777" w:rsidR="00A705AA" w:rsidRPr="006C0A32" w:rsidRDefault="00000000" w:rsidP="000C67E5">
      <w:pPr>
        <w:ind w:firstLine="709"/>
        <w:jc w:val="both"/>
        <w:rPr>
          <w:rFonts w:eastAsia="Calibri"/>
          <w:lang w:val="kk-KZ"/>
        </w:rPr>
      </w:pPr>
      <w:r w:rsidRPr="006C0A32">
        <w:rPr>
          <w:rFonts w:eastAsia="Calibri"/>
          <w:lang w:val="ru-RU"/>
        </w:rPr>
        <w:t xml:space="preserve">Существенные погодные аномалии наблюдались в течение всего года. Наибольшая активность возникновения стихийных гидрометеорологических явлений в 2025 г. наблюдалась в </w:t>
      </w:r>
      <w:r w:rsidRPr="006C0A32">
        <w:rPr>
          <w:rFonts w:eastAsia="Calibri"/>
          <w:lang w:val="kk-KZ"/>
        </w:rPr>
        <w:t xml:space="preserve">январе </w:t>
      </w:r>
      <w:r w:rsidRPr="006C0A32">
        <w:rPr>
          <w:rFonts w:eastAsia="Calibri"/>
          <w:lang w:val="ru-RU"/>
        </w:rPr>
        <w:t>(17</w:t>
      </w:r>
      <w:r w:rsidR="006327FA" w:rsidRPr="006C0A32">
        <w:rPr>
          <w:rFonts w:eastAsia="Calibri"/>
          <w:lang w:val="ru-RU"/>
        </w:rPr>
        <w:t xml:space="preserve"> </w:t>
      </w:r>
      <w:r w:rsidRPr="006C0A32">
        <w:rPr>
          <w:rFonts w:eastAsia="Calibri"/>
          <w:lang w:val="ru-RU"/>
        </w:rPr>
        <w:t xml:space="preserve">случаев), наименьшая – в сентябре и </w:t>
      </w:r>
      <w:r w:rsidRPr="006C0A32">
        <w:rPr>
          <w:rFonts w:eastAsia="Calibri"/>
          <w:lang w:val="kk-KZ"/>
        </w:rPr>
        <w:t>октябре</w:t>
      </w:r>
      <w:r w:rsidRPr="006C0A32">
        <w:rPr>
          <w:rFonts w:eastAsia="Calibri"/>
          <w:lang w:val="ru-RU"/>
        </w:rPr>
        <w:t xml:space="preserve"> (4 случая) (рисунок 2.10б).</w:t>
      </w:r>
      <w:r w:rsidRPr="006C0A32">
        <w:rPr>
          <w:rFonts w:eastAsia="Calibri"/>
          <w:lang w:val="kk-KZ"/>
        </w:rPr>
        <w:t xml:space="preserve"> </w:t>
      </w:r>
    </w:p>
    <w:p w14:paraId="22BC7C77" w14:textId="77777777" w:rsidR="00A705AA" w:rsidRPr="006C0A32" w:rsidRDefault="00000000" w:rsidP="000C67E5">
      <w:pPr>
        <w:ind w:firstLine="709"/>
        <w:jc w:val="both"/>
        <w:rPr>
          <w:rFonts w:eastAsia="SimSun"/>
          <w:lang w:val="ru-RU"/>
        </w:rPr>
      </w:pPr>
      <w:r w:rsidRPr="006C0A32">
        <w:rPr>
          <w:rFonts w:eastAsia="SimSun"/>
          <w:lang w:val="ru-RU"/>
        </w:rPr>
        <w:t xml:space="preserve">За последние </w:t>
      </w:r>
      <w:r w:rsidRPr="006C0A32">
        <w:rPr>
          <w:rFonts w:eastAsia="SimSun"/>
          <w:lang w:val="kk-KZ"/>
        </w:rPr>
        <w:t>семнадцать</w:t>
      </w:r>
      <w:r w:rsidRPr="006C0A32">
        <w:rPr>
          <w:rFonts w:eastAsia="SimSun"/>
          <w:lang w:val="ru-RU"/>
        </w:rPr>
        <w:t xml:space="preserve"> лет с 2009–2025</w:t>
      </w:r>
      <w:r w:rsidR="006327FA" w:rsidRPr="006C0A32">
        <w:rPr>
          <w:rFonts w:eastAsia="SimSun"/>
          <w:lang w:val="ru-RU"/>
        </w:rPr>
        <w:t xml:space="preserve"> </w:t>
      </w:r>
      <w:r w:rsidRPr="006C0A32">
        <w:rPr>
          <w:rFonts w:eastAsia="SimSun"/>
          <w:lang w:val="ru-RU"/>
        </w:rPr>
        <w:t xml:space="preserve">гг. по сравнению с предыдущим </w:t>
      </w:r>
      <w:r w:rsidRPr="006C0A32">
        <w:rPr>
          <w:rFonts w:eastAsia="SimSun"/>
          <w:lang w:val="kk-KZ"/>
        </w:rPr>
        <w:t>семнадца</w:t>
      </w:r>
      <w:proofErr w:type="spellStart"/>
      <w:r w:rsidRPr="006C0A32">
        <w:rPr>
          <w:rFonts w:eastAsia="SimSun"/>
          <w:lang w:val="ru-RU"/>
        </w:rPr>
        <w:t>тилет</w:t>
      </w:r>
      <w:proofErr w:type="spellEnd"/>
      <w:r w:rsidRPr="006C0A32">
        <w:rPr>
          <w:rFonts w:eastAsia="SimSun"/>
          <w:lang w:val="kk-KZ"/>
        </w:rPr>
        <w:t>ним</w:t>
      </w:r>
      <w:r w:rsidRPr="006C0A32">
        <w:rPr>
          <w:rFonts w:eastAsia="SimSun"/>
          <w:lang w:val="ru-RU"/>
        </w:rPr>
        <w:t xml:space="preserve"> периодом 1992–200</w:t>
      </w:r>
      <w:r w:rsidRPr="006C0A32">
        <w:rPr>
          <w:rFonts w:eastAsia="SimSun"/>
          <w:lang w:val="kk-KZ"/>
        </w:rPr>
        <w:t>7</w:t>
      </w:r>
      <w:r w:rsidR="006327FA" w:rsidRPr="006C0A32">
        <w:rPr>
          <w:rFonts w:eastAsia="SimSun"/>
          <w:lang w:val="ru-RU"/>
        </w:rPr>
        <w:t xml:space="preserve"> </w:t>
      </w:r>
      <w:r w:rsidRPr="006C0A32">
        <w:rPr>
          <w:rFonts w:eastAsia="SimSun"/>
          <w:lang w:val="ru-RU"/>
        </w:rPr>
        <w:t>гг. увеличилось число стихийных метеорологических явлений (рисунок 2.2), вызванных сильным снегопадом и сильным ветром</w:t>
      </w:r>
      <w:r w:rsidRPr="006C0A32">
        <w:rPr>
          <w:rFonts w:eastAsia="SimSun"/>
          <w:lang w:val="kk-KZ"/>
        </w:rPr>
        <w:t xml:space="preserve"> </w:t>
      </w:r>
      <w:r w:rsidRPr="006C0A32">
        <w:rPr>
          <w:rFonts w:eastAsia="SimSun"/>
          <w:lang w:val="ru-RU"/>
        </w:rPr>
        <w:t>(в 1,5 раза), сильным дождем (на 22 %) и градом (в 1,4 раза). Одновременно сократилось число случаев сильных туманов (на 2 %), сильной метели (на 27 %).</w:t>
      </w:r>
    </w:p>
    <w:p w14:paraId="33FF9C93" w14:textId="77777777" w:rsidR="0067423A" w:rsidRPr="006C0A32" w:rsidRDefault="00000000" w:rsidP="0067423A">
      <w:pPr>
        <w:keepNext/>
        <w:ind w:firstLine="709"/>
        <w:jc w:val="right"/>
        <w:rPr>
          <w:rFonts w:eastAsia="Calibri"/>
          <w:b/>
          <w:lang w:val="ru-RU"/>
        </w:rPr>
      </w:pPr>
      <w:r w:rsidRPr="006C0A32">
        <w:rPr>
          <w:rFonts w:eastAsia="Calibri"/>
          <w:b/>
          <w:lang w:val="ru-RU"/>
        </w:rPr>
        <w:t>Рисунок 2.2</w:t>
      </w:r>
    </w:p>
    <w:p w14:paraId="702687D8" w14:textId="77777777" w:rsidR="00A705AA" w:rsidRPr="006C0A32" w:rsidRDefault="00000000" w:rsidP="0067423A">
      <w:pPr>
        <w:keepNext/>
        <w:jc w:val="center"/>
        <w:rPr>
          <w:rFonts w:eastAsia="Calibri"/>
          <w:b/>
          <w:lang w:val="ru-RU"/>
        </w:rPr>
      </w:pPr>
      <w:r w:rsidRPr="006C0A32">
        <w:rPr>
          <w:rFonts w:eastAsia="Calibri"/>
          <w:b/>
          <w:lang w:val="ru-RU"/>
        </w:rPr>
        <w:t>Сравнение количества случаев различных стихийных метеорологичес</w:t>
      </w:r>
      <w:r w:rsidR="0067423A" w:rsidRPr="006C0A32">
        <w:rPr>
          <w:rFonts w:eastAsia="Calibri"/>
          <w:b/>
          <w:lang w:val="ru-RU"/>
        </w:rPr>
        <w:t xml:space="preserve">ких </w:t>
      </w:r>
      <w:r w:rsidRPr="006C0A32">
        <w:rPr>
          <w:rFonts w:eastAsia="Calibri"/>
          <w:b/>
          <w:lang w:val="ru-RU"/>
        </w:rPr>
        <w:t>явлений в периоды 1992–2008 гг. и 2009–2025 гг. на территории Казахстана</w:t>
      </w:r>
    </w:p>
    <w:p w14:paraId="11365E83" w14:textId="77777777" w:rsidR="00A705AA" w:rsidRPr="006C0A32" w:rsidRDefault="00000000" w:rsidP="00362EE6">
      <w:pPr>
        <w:ind w:firstLine="709"/>
        <w:jc w:val="both"/>
        <w:rPr>
          <w:rFonts w:eastAsia="Calibri"/>
          <w:lang w:val="kk-KZ"/>
        </w:rPr>
      </w:pPr>
      <w:r w:rsidRPr="006C0A32">
        <w:rPr>
          <w:rFonts w:eastAsia="Calibri"/>
          <w:noProof/>
          <w:lang w:eastAsia="ru-RU"/>
        </w:rPr>
        <w:drawing>
          <wp:inline distT="0" distB="0" distL="0" distR="0" wp14:anchorId="1299D771" wp14:editId="32EAB62F">
            <wp:extent cx="4914205" cy="2565779"/>
            <wp:effectExtent l="0" t="0" r="127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926875" cy="2572394"/>
                    </a:xfrm>
                    <a:prstGeom prst="rect">
                      <a:avLst/>
                    </a:prstGeom>
                    <a:noFill/>
                    <a:ln>
                      <a:noFill/>
                    </a:ln>
                  </pic:spPr>
                </pic:pic>
              </a:graphicData>
            </a:graphic>
          </wp:inline>
        </w:drawing>
      </w:r>
    </w:p>
    <w:p w14:paraId="6DD47093" w14:textId="77777777" w:rsidR="00A705AA" w:rsidRPr="006C0A32" w:rsidRDefault="00000000" w:rsidP="00362EE6">
      <w:pPr>
        <w:jc w:val="center"/>
        <w:rPr>
          <w:rFonts w:eastAsia="Calibri"/>
          <w:bCs/>
          <w:i/>
          <w:lang w:val="ru-RU"/>
        </w:rPr>
      </w:pPr>
      <w:r w:rsidRPr="006C0A32">
        <w:rPr>
          <w:rFonts w:eastAsia="Calibri"/>
          <w:bCs/>
          <w:i/>
          <w:lang w:val="ru-RU"/>
        </w:rPr>
        <w:t>Источник: РГП «</w:t>
      </w:r>
      <w:proofErr w:type="spellStart"/>
      <w:r w:rsidRPr="006C0A32">
        <w:rPr>
          <w:rFonts w:eastAsia="Calibri"/>
          <w:bCs/>
          <w:i/>
          <w:lang w:val="ru-RU"/>
        </w:rPr>
        <w:t>Казгидромет</w:t>
      </w:r>
      <w:proofErr w:type="spellEnd"/>
      <w:r w:rsidRPr="006C0A32">
        <w:rPr>
          <w:rFonts w:eastAsia="Calibri"/>
          <w:bCs/>
          <w:i/>
          <w:lang w:val="ru-RU"/>
        </w:rPr>
        <w:t>».</w:t>
      </w:r>
    </w:p>
    <w:p w14:paraId="5065A9B0" w14:textId="77777777" w:rsidR="00362EE6" w:rsidRDefault="00362EE6" w:rsidP="000C67E5">
      <w:pPr>
        <w:tabs>
          <w:tab w:val="left" w:pos="3076"/>
        </w:tabs>
        <w:spacing w:after="120"/>
        <w:ind w:firstLine="709"/>
        <w:jc w:val="both"/>
        <w:rPr>
          <w:rFonts w:eastAsia="Calibri"/>
          <w:lang w:val="ru-RU"/>
        </w:rPr>
      </w:pPr>
    </w:p>
    <w:p w14:paraId="09EF9EF5" w14:textId="259496B0" w:rsidR="00A705AA" w:rsidRPr="006C0A32" w:rsidRDefault="00000000" w:rsidP="00362EE6">
      <w:pPr>
        <w:tabs>
          <w:tab w:val="left" w:pos="3076"/>
        </w:tabs>
        <w:ind w:firstLine="709"/>
        <w:jc w:val="both"/>
        <w:rPr>
          <w:rFonts w:eastAsia="Calibri"/>
          <w:lang w:val="ru-RU"/>
        </w:rPr>
      </w:pPr>
      <w:r w:rsidRPr="006C0A32">
        <w:rPr>
          <w:rFonts w:eastAsia="Calibri"/>
          <w:lang w:val="ru-RU"/>
        </w:rPr>
        <w:lastRenderedPageBreak/>
        <w:t>В 2025 году на территории Казахстана наблюдалось 78 случаев сильного ветра со скоростью 30 м/с и более (рисунок 2.12). Наибольшее количество сильных ветров зафиксировано в области Жетысу (50 случаев), затем в Алматинской (10 случаев), Жамбылской (7 случаев), Северо-Казахстанской (6 случаев) (таблица 2.6). В Восточно-Казахстанской, Карагандинской, Кызылординской и области Абай количество случаев составило от 1 до 2 в каждой. Наибольшая продолжительность непрерывного сильного ветра (20 ч 56 мин) зафиксирована в Северо-Казахстанской области на МС Чкалова, а максимальная зарегистрированная скорость (40,1 м/с) отмечена в Жетысуской области на АМС Достык. Последствиями таких ветров стали отключения электроэнергии, закрытие автодорог, срыв кровель, поломка ветвей деревьев, повреждение автомобилей, отмена занятий в учебных учреждениях.</w:t>
      </w:r>
    </w:p>
    <w:p w14:paraId="48B1D1AE" w14:textId="77777777" w:rsidR="00A705AA" w:rsidRPr="006C0A32" w:rsidRDefault="00000000" w:rsidP="00362EE6">
      <w:pPr>
        <w:keepNext/>
        <w:ind w:firstLine="709"/>
        <w:jc w:val="right"/>
        <w:rPr>
          <w:rFonts w:eastAsia="Calibri"/>
          <w:lang w:val="ru-RU"/>
        </w:rPr>
      </w:pPr>
      <w:r w:rsidRPr="006C0A32">
        <w:rPr>
          <w:rFonts w:eastAsia="Calibri"/>
          <w:b/>
          <w:lang w:val="ru-RU"/>
        </w:rPr>
        <w:t>Рисунок 2.3</w:t>
      </w:r>
    </w:p>
    <w:p w14:paraId="68C5CE49" w14:textId="77777777" w:rsidR="00A705AA" w:rsidRPr="006C0A32" w:rsidRDefault="00000000" w:rsidP="00362EE6">
      <w:pPr>
        <w:keepNext/>
        <w:jc w:val="center"/>
        <w:rPr>
          <w:rFonts w:eastAsia="Calibri"/>
          <w:b/>
          <w:bCs/>
          <w:iCs/>
          <w:lang w:val="ru-RU"/>
        </w:rPr>
      </w:pPr>
      <w:r w:rsidRPr="006C0A32">
        <w:rPr>
          <w:rFonts w:eastAsia="Calibri"/>
          <w:b/>
          <w:bCs/>
          <w:iCs/>
          <w:lang w:val="ru-RU"/>
        </w:rPr>
        <w:t>Разновидность стихийных метеорологических явлений на</w:t>
      </w:r>
      <w:r w:rsidRPr="006C0A32">
        <w:rPr>
          <w:rFonts w:eastAsia="Calibri"/>
          <w:b/>
          <w:bCs/>
          <w:i/>
          <w:iCs/>
          <w:lang w:val="ru-RU"/>
        </w:rPr>
        <w:t xml:space="preserve"> </w:t>
      </w:r>
      <w:r w:rsidRPr="006C0A32">
        <w:rPr>
          <w:rFonts w:eastAsia="Calibri"/>
          <w:b/>
          <w:bCs/>
          <w:iCs/>
          <w:lang w:val="ru-RU"/>
        </w:rPr>
        <w:t>территории Казахстана в 2025 году (случаев)</w:t>
      </w:r>
    </w:p>
    <w:p w14:paraId="0787AAB4" w14:textId="77777777" w:rsidR="00A705AA" w:rsidRPr="006C0A32" w:rsidRDefault="00000000" w:rsidP="00362EE6">
      <w:pPr>
        <w:ind w:firstLine="709"/>
        <w:jc w:val="center"/>
        <w:rPr>
          <w:rFonts w:eastAsia="Calibri"/>
          <w:color w:val="000000"/>
          <w:lang w:val="ru-RU"/>
        </w:rPr>
      </w:pPr>
      <w:r w:rsidRPr="006C0A32">
        <w:rPr>
          <w:rFonts w:eastAsia="Calibri"/>
          <w:noProof/>
          <w:color w:val="000000"/>
          <w:lang w:eastAsia="ru-RU"/>
        </w:rPr>
        <w:drawing>
          <wp:inline distT="0" distB="0" distL="0" distR="0" wp14:anchorId="715C0263" wp14:editId="3E95D2F2">
            <wp:extent cx="4937152" cy="1889090"/>
            <wp:effectExtent l="0" t="0" r="0" b="0"/>
            <wp:docPr id="6" name="Рисунок 6" descr="Изображение выглядит как текст, снимок экрана, дисплей,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текст, снимок экрана, дисплей, Шрифт&#10;&#10;Содержимое, созданное искусственным интеллектом, может быть неверным."/>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992163" cy="1910139"/>
                    </a:xfrm>
                    <a:prstGeom prst="rect">
                      <a:avLst/>
                    </a:prstGeom>
                    <a:noFill/>
                  </pic:spPr>
                </pic:pic>
              </a:graphicData>
            </a:graphic>
          </wp:inline>
        </w:drawing>
      </w:r>
    </w:p>
    <w:p w14:paraId="7AAC693E" w14:textId="77777777" w:rsidR="00A705AA" w:rsidRPr="006C0A32" w:rsidRDefault="00000000" w:rsidP="00362EE6">
      <w:pPr>
        <w:jc w:val="center"/>
        <w:rPr>
          <w:rFonts w:eastAsia="Calibri"/>
          <w:bCs/>
          <w:i/>
          <w:lang w:val="ru-RU"/>
        </w:rPr>
      </w:pPr>
      <w:r w:rsidRPr="006C0A32">
        <w:rPr>
          <w:rFonts w:eastAsia="Calibri"/>
          <w:bCs/>
          <w:i/>
          <w:lang w:val="ru-RU"/>
        </w:rPr>
        <w:t>Источник: РГП «</w:t>
      </w:r>
      <w:proofErr w:type="spellStart"/>
      <w:r w:rsidRPr="006C0A32">
        <w:rPr>
          <w:rFonts w:eastAsia="Calibri"/>
          <w:bCs/>
          <w:i/>
          <w:lang w:val="ru-RU"/>
        </w:rPr>
        <w:t>Казгидромет</w:t>
      </w:r>
      <w:proofErr w:type="spellEnd"/>
      <w:r w:rsidRPr="006C0A32">
        <w:rPr>
          <w:rFonts w:eastAsia="Calibri"/>
          <w:bCs/>
          <w:i/>
          <w:lang w:val="ru-RU"/>
        </w:rPr>
        <w:t>».</w:t>
      </w:r>
    </w:p>
    <w:p w14:paraId="679A29DD" w14:textId="77777777" w:rsidR="00362EE6" w:rsidRDefault="00362EE6" w:rsidP="000C67E5">
      <w:pPr>
        <w:tabs>
          <w:tab w:val="left" w:pos="3076"/>
        </w:tabs>
        <w:ind w:firstLine="709"/>
        <w:jc w:val="both"/>
        <w:rPr>
          <w:rFonts w:eastAsia="Calibri"/>
          <w:lang w:val="ru-RU"/>
        </w:rPr>
      </w:pPr>
    </w:p>
    <w:p w14:paraId="434E7605" w14:textId="7753DEE0" w:rsidR="00A705AA" w:rsidRPr="006C0A32" w:rsidRDefault="00000000" w:rsidP="000C67E5">
      <w:pPr>
        <w:tabs>
          <w:tab w:val="left" w:pos="3076"/>
        </w:tabs>
        <w:ind w:firstLine="709"/>
        <w:jc w:val="both"/>
        <w:rPr>
          <w:rFonts w:eastAsia="Calibri"/>
          <w:lang w:val="ru-RU"/>
        </w:rPr>
      </w:pPr>
      <w:r w:rsidRPr="006C0A32">
        <w:rPr>
          <w:rFonts w:eastAsia="Calibri"/>
          <w:lang w:val="ru-RU"/>
        </w:rPr>
        <w:t>В этом же году на территории Казахстан было зарегистрировано 20 случаев сильного дождя, которые в основном наблюдались в горных и предгорных районах Алматинской области (рисунок 2.12), а также на севере и западе страны — в Северо-Казахстанской, Костанайской, Акмолинской и Актюбинской областях. Наибольшее количество случаев наблюдалось в Алматинской области (13 случаев) — в марте, апреле, мае, июне, июле и сентябре; количество выпавших осадков за это время составило 30,2–65,7 мм. Наибольшее количество осадков в Алматинской области выпало на МС Сергеевка 28 июля, когда за 8 часов выпало 65,7 мм. В Костанайской области на МС Кушмурун 31 июля за почти 3 часа выпало 81,9 мм при месячной климатической норме 51 мм. В Акмолинской, Актюбинской и Северо-Казахстанской областях наблюдалось по одному случаю продолжительностью 3–12 ч., количество осадков составило 50,3–51,1 мм (табл. 2.6).</w:t>
      </w:r>
    </w:p>
    <w:p w14:paraId="34127974" w14:textId="77777777" w:rsidR="00A705AA" w:rsidRPr="006C0A32" w:rsidRDefault="00000000" w:rsidP="000C67E5">
      <w:pPr>
        <w:tabs>
          <w:tab w:val="left" w:pos="3076"/>
        </w:tabs>
        <w:ind w:firstLine="709"/>
        <w:jc w:val="both"/>
        <w:rPr>
          <w:rFonts w:eastAsia="Calibri"/>
          <w:lang w:val="ru-RU"/>
        </w:rPr>
      </w:pPr>
      <w:r w:rsidRPr="006C0A32">
        <w:rPr>
          <w:rFonts w:eastAsia="Calibri"/>
          <w:lang w:val="ru-RU"/>
        </w:rPr>
        <w:t>Также в 2025 году на территории Казахстан</w:t>
      </w:r>
      <w:r w:rsidRPr="006C0A32">
        <w:rPr>
          <w:rFonts w:eastAsia="Calibri"/>
          <w:lang w:val="kk-KZ"/>
        </w:rPr>
        <w:t>а</w:t>
      </w:r>
      <w:r w:rsidRPr="006C0A32">
        <w:rPr>
          <w:rFonts w:eastAsia="Calibri"/>
          <w:lang w:val="ru-RU"/>
        </w:rPr>
        <w:t xml:space="preserve"> было зарегистрировано 14 случаев </w:t>
      </w:r>
      <w:r w:rsidRPr="006C0A32">
        <w:rPr>
          <w:rFonts w:eastAsia="Calibri"/>
          <w:i/>
          <w:lang w:val="ru-RU"/>
        </w:rPr>
        <w:t>сильного тумана</w:t>
      </w:r>
      <w:r w:rsidRPr="006C0A32">
        <w:rPr>
          <w:rFonts w:eastAsia="Calibri"/>
          <w:lang w:val="ru-RU"/>
        </w:rPr>
        <w:t>, которые в основном наблюдались в западных, южных и юго-восточных регионах страны. Наибольшее количество случаев отмечено в Актюбинской области (4 случая), где также зафиксирован наиболее продолжительный эпизод сильного тумана на МС Шалкар с видимостью 50 м.</w:t>
      </w:r>
    </w:p>
    <w:p w14:paraId="43CA3699" w14:textId="77777777" w:rsidR="00A705AA" w:rsidRPr="006C0A32" w:rsidRDefault="00000000" w:rsidP="000C67E5">
      <w:pPr>
        <w:tabs>
          <w:tab w:val="left" w:pos="3076"/>
        </w:tabs>
        <w:ind w:firstLine="709"/>
        <w:jc w:val="both"/>
        <w:rPr>
          <w:rFonts w:eastAsia="Calibri"/>
          <w:lang w:val="ru-RU"/>
        </w:rPr>
      </w:pPr>
      <w:r w:rsidRPr="006C0A32">
        <w:rPr>
          <w:rFonts w:eastAsia="Calibri"/>
          <w:i/>
          <w:lang w:val="ru-RU"/>
        </w:rPr>
        <w:t>Сильная метель</w:t>
      </w:r>
      <w:r w:rsidRPr="006C0A32">
        <w:rPr>
          <w:rFonts w:eastAsia="Calibri"/>
          <w:lang w:val="ru-RU"/>
        </w:rPr>
        <w:t>. На территории Казахстана было зарегистрировано 12 случаев сильной метели, которые в основном наблюдались в северных, западных и восточных регионах страны. Наибольшее количество случаев отмечено в Акмолинской и Костанайской областях (по 3 случая) продолжительностью 3–25 часов при видимости 50–500 м. Самый продолжительный случай сильной метели (29 часов) с наименьшей видимостью произошёл на МС Шалкар 1 декабря; скорость ветра при этом достигала 18 м/с..</w:t>
      </w:r>
    </w:p>
    <w:p w14:paraId="3F9D7528" w14:textId="77777777" w:rsidR="00A705AA" w:rsidRPr="006C0A32" w:rsidRDefault="00000000" w:rsidP="000C67E5">
      <w:pPr>
        <w:ind w:firstLine="709"/>
        <w:jc w:val="both"/>
        <w:rPr>
          <w:rFonts w:eastAsia="Calibri"/>
          <w:lang w:val="ru-RU"/>
        </w:rPr>
      </w:pPr>
      <w:r w:rsidRPr="006C0A32">
        <w:rPr>
          <w:rFonts w:eastAsia="Calibri"/>
          <w:lang w:val="ru-RU"/>
        </w:rPr>
        <w:lastRenderedPageBreak/>
        <w:t>По количеству зарегистрированных экстремальных метеорологических явлений в 2025 г. первое место занимает область Жетысу – около 37</w:t>
      </w:r>
      <w:r w:rsidRPr="006C0A32">
        <w:rPr>
          <w:rFonts w:eastAsia="Calibri"/>
        </w:rPr>
        <w:t> </w:t>
      </w:r>
      <w:r w:rsidRPr="006C0A32">
        <w:rPr>
          <w:rFonts w:eastAsia="Calibri"/>
          <w:lang w:val="ru-RU"/>
        </w:rPr>
        <w:t>% от всех случаев экстремальных метеорологических явлений в Казахстане, затем следует Алматинская область (около 23 %), на третьем месте следует Актюбинская (около 8</w:t>
      </w:r>
      <w:r w:rsidRPr="006C0A32">
        <w:rPr>
          <w:rFonts w:eastAsia="Calibri"/>
        </w:rPr>
        <w:t> </w:t>
      </w:r>
      <w:r w:rsidRPr="006C0A32">
        <w:rPr>
          <w:rFonts w:eastAsia="Calibri"/>
          <w:lang w:val="ru-RU"/>
        </w:rPr>
        <w:t xml:space="preserve">%). </w:t>
      </w:r>
    </w:p>
    <w:p w14:paraId="16A456C0" w14:textId="77777777" w:rsidR="00A705AA" w:rsidRPr="006C0A32" w:rsidRDefault="00000000" w:rsidP="000C67E5">
      <w:pPr>
        <w:ind w:firstLine="709"/>
        <w:jc w:val="both"/>
        <w:rPr>
          <w:rFonts w:eastAsia="Calibri"/>
          <w:b/>
          <w:bCs/>
          <w:i/>
          <w:iCs/>
          <w:lang w:val="ru-RU"/>
        </w:rPr>
      </w:pPr>
      <w:r w:rsidRPr="006C0A32">
        <w:rPr>
          <w:rFonts w:eastAsia="Calibri"/>
          <w:b/>
          <w:bCs/>
          <w:i/>
          <w:iCs/>
          <w:lang w:val="ru-RU"/>
        </w:rPr>
        <w:t>Опасные гидрологические явления</w:t>
      </w:r>
    </w:p>
    <w:p w14:paraId="39A0C7B6" w14:textId="77777777" w:rsidR="00A705AA" w:rsidRPr="006C0A32" w:rsidRDefault="00000000" w:rsidP="000C67E5">
      <w:pPr>
        <w:tabs>
          <w:tab w:val="left" w:pos="3076"/>
        </w:tabs>
        <w:ind w:firstLine="709"/>
        <w:jc w:val="both"/>
        <w:rPr>
          <w:rFonts w:eastAsia="Calibri"/>
          <w:lang w:val="kk-KZ"/>
        </w:rPr>
      </w:pPr>
      <w:r w:rsidRPr="006C0A32">
        <w:rPr>
          <w:rFonts w:eastAsia="Calibri"/>
          <w:lang w:val="kk-KZ"/>
        </w:rPr>
        <w:t xml:space="preserve">Паводковый период 2025 года характеризовался значительно меньшей интенсивностью в сравнении с экстремальными показателями 2024 года. </w:t>
      </w:r>
    </w:p>
    <w:p w14:paraId="681A614A" w14:textId="77777777" w:rsidR="00A705AA" w:rsidRPr="006C0A32" w:rsidRDefault="00000000" w:rsidP="000C67E5">
      <w:pPr>
        <w:tabs>
          <w:tab w:val="left" w:pos="3076"/>
        </w:tabs>
        <w:ind w:firstLine="709"/>
        <w:jc w:val="both"/>
        <w:rPr>
          <w:rFonts w:eastAsia="Calibri"/>
          <w:lang w:val="kk-KZ"/>
        </w:rPr>
      </w:pPr>
      <w:r w:rsidRPr="006C0A32">
        <w:rPr>
          <w:rFonts w:eastAsia="Calibri"/>
          <w:lang w:val="kk-KZ"/>
        </w:rPr>
        <w:t>Ключевым фактором стала затяжная весна с чередованием оттепелей и ночных заморозков, что способствовало поэтапному сходу снежного покрова и впитыванию влаги в почву. В бассейнах горных рек на юге и юго-востоке паводки начались в первой декаде марта, в восточном регионе – в конце второй декады марта. На равнинных реках западных, северо-западных и северных регионов весеннее половодье началось во второй декаде марта, в центральных регионах – в первой декаде апреля.</w:t>
      </w:r>
    </w:p>
    <w:p w14:paraId="57133B5C" w14:textId="77777777" w:rsidR="00A705AA" w:rsidRPr="006C0A32" w:rsidRDefault="00000000" w:rsidP="000C67E5">
      <w:pPr>
        <w:tabs>
          <w:tab w:val="left" w:pos="3076"/>
        </w:tabs>
        <w:ind w:firstLine="709"/>
        <w:jc w:val="both"/>
        <w:rPr>
          <w:rFonts w:eastAsia="Calibri"/>
          <w:lang w:val="kk-KZ"/>
        </w:rPr>
      </w:pPr>
      <w:r w:rsidRPr="006C0A32">
        <w:rPr>
          <w:rFonts w:eastAsia="Calibri"/>
          <w:lang w:val="kk-KZ"/>
        </w:rPr>
        <w:t>В 2025 году уровень осеннего увлажнения почвы по всему Казахстану был неоднородным. Выше нормы зафиксированы показатели в Кызылординской, Туркестанской, Жамбылской, Алматинской, Карагандинской, Акмолинской, Мангистауской, Павлодарской, Ұлытау и Жетісу областях, а также на значительной части области Абай. В пределах нормы отмечены показатели на больших участках Актюбинской и Восточно-Казахстанской областей. Осеннее увлажнение ниже нормы наблюдалось в Атырауской, Западно-Казахстанской, Костанайской и Северо-Казахстанской областях, в северной половине Актюбинской, северных и южных районах Восточно-Казахстанской областей, в области Абай и на юге Мангистауской области.</w:t>
      </w:r>
    </w:p>
    <w:p w14:paraId="17D90C58" w14:textId="77777777" w:rsidR="00A705AA" w:rsidRPr="006C0A32" w:rsidRDefault="00000000" w:rsidP="000C67E5">
      <w:pPr>
        <w:tabs>
          <w:tab w:val="left" w:pos="3076"/>
        </w:tabs>
        <w:ind w:firstLine="709"/>
        <w:jc w:val="both"/>
        <w:rPr>
          <w:rFonts w:eastAsia="Calibri"/>
          <w:lang w:val="kk-KZ"/>
        </w:rPr>
      </w:pPr>
      <w:r w:rsidRPr="006C0A32">
        <w:rPr>
          <w:rFonts w:eastAsia="Calibri"/>
          <w:lang w:val="kk-KZ"/>
        </w:rPr>
        <w:t>В горных и предгорных районах юга и юго-востока подъемы уровней воды на реках начались с 7 марта и продолжались до 13 апреля. В горно-предгорных районах востока они наблюдались в период с 20 марта по 12 мая. Амплитуда колебаний уровней воды на водотоках варьировалась в пределах 0,6–1,4 м.</w:t>
      </w:r>
    </w:p>
    <w:p w14:paraId="7CBB503A" w14:textId="77777777" w:rsidR="00A705AA" w:rsidRPr="006C0A32" w:rsidRDefault="00000000" w:rsidP="000C67E5">
      <w:pPr>
        <w:tabs>
          <w:tab w:val="left" w:pos="3076"/>
        </w:tabs>
        <w:ind w:firstLine="709"/>
        <w:jc w:val="both"/>
        <w:rPr>
          <w:rFonts w:eastAsia="Calibri"/>
          <w:lang w:val="kk-KZ"/>
        </w:rPr>
      </w:pPr>
      <w:r w:rsidRPr="006C0A32">
        <w:rPr>
          <w:rFonts w:eastAsia="Calibri"/>
          <w:lang w:val="kk-KZ"/>
        </w:rPr>
        <w:t xml:space="preserve">На равнинных реках начало весеннего половодья пришлось на 12 марта и продолжилось до 12 апреля. Уровень  воды поднимался на 2,7-2,9 м. </w:t>
      </w:r>
    </w:p>
    <w:p w14:paraId="3901AD1E" w14:textId="77777777" w:rsidR="00A705AA" w:rsidRPr="006C0A32" w:rsidRDefault="00000000" w:rsidP="000C67E5">
      <w:pPr>
        <w:tabs>
          <w:tab w:val="left" w:pos="3076"/>
        </w:tabs>
        <w:ind w:firstLine="709"/>
        <w:jc w:val="both"/>
        <w:rPr>
          <w:rFonts w:eastAsia="Calibri"/>
          <w:lang w:val="kk-KZ"/>
        </w:rPr>
      </w:pPr>
      <w:r w:rsidRPr="006C0A32">
        <w:rPr>
          <w:rFonts w:eastAsia="Calibri"/>
          <w:lang w:val="kk-KZ"/>
        </w:rPr>
        <w:t>На ряде гидрологических постов в связи с сохранением положительных температур воздуха, ослаблением ледовых явлений, выпадением дождей и интенсивным снеготаянием, а также за счет боковых притоков и добегания талых вод уровень воды превысил опасные отметки: р. Кундызды – с. Новоселовка (Костанайская область), р. Шагалалы – с. Павловка, р. Боксук – с. Журавлевка, р. Жабай – г. Атбасар, р. Калкутан – с. Калкутан, р. Есиль – г. Державинск, р. Есиль – с. Каменный Карьер (Акмолинская область), р. Шерубайнура – п. Шопа (Карагандинская область), р. Есиль – с. Покровка, р. Есиль – с. Новоникольское, р. Есиль – г. Петропавловск и р. Есиль – с. Долматово (Северо-Казахстанская область).</w:t>
      </w:r>
    </w:p>
    <w:p w14:paraId="105B2F0B" w14:textId="77777777" w:rsidR="00A705AA" w:rsidRPr="006C0A32" w:rsidRDefault="00000000" w:rsidP="000C67E5">
      <w:pPr>
        <w:tabs>
          <w:tab w:val="left" w:pos="3076"/>
        </w:tabs>
        <w:ind w:firstLine="709"/>
        <w:jc w:val="both"/>
        <w:rPr>
          <w:rFonts w:eastAsia="Calibri"/>
          <w:lang w:val="kk-KZ"/>
        </w:rPr>
      </w:pPr>
      <w:r w:rsidRPr="006C0A32">
        <w:rPr>
          <w:rFonts w:eastAsia="Calibri"/>
          <w:lang w:val="kk-KZ"/>
        </w:rPr>
        <w:t>В Восточно-Казахстанской области в результате сильных осадков в период 2-4 сентября на реках Оба, Малая Убинка, Хамир, Нарын, Ульби, Киши Ульби, Тургысын, Аксу и Буктырма наблюдался подъем уровня воды до 1,8 м.</w:t>
      </w:r>
    </w:p>
    <w:p w14:paraId="152875FE" w14:textId="77777777" w:rsidR="00A705AA" w:rsidRPr="006C0A32" w:rsidRDefault="00000000" w:rsidP="000C67E5">
      <w:pPr>
        <w:tabs>
          <w:tab w:val="left" w:pos="3076"/>
        </w:tabs>
        <w:ind w:firstLine="709"/>
        <w:jc w:val="both"/>
        <w:rPr>
          <w:rFonts w:eastAsia="Calibri"/>
          <w:lang w:val="ru-RU"/>
        </w:rPr>
      </w:pPr>
      <w:r w:rsidRPr="006C0A32">
        <w:rPr>
          <w:rFonts w:eastAsia="Calibri"/>
          <w:lang w:val="kk-KZ"/>
        </w:rPr>
        <w:t>В течение летнего периода с июня по август и в осенне-зимний  сезон с октября по декабрь на реках республики значимых гидрологических процессов и опасных подъёмов уровня воды не происходило</w:t>
      </w:r>
      <w:r w:rsidRPr="006C0A32">
        <w:rPr>
          <w:rFonts w:eastAsia="Calibri"/>
          <w:lang w:val="ru-RU"/>
        </w:rPr>
        <w:t>.</w:t>
      </w:r>
    </w:p>
    <w:p w14:paraId="4C433F34" w14:textId="77777777" w:rsidR="00A705AA" w:rsidRPr="006C0A32" w:rsidRDefault="00000000" w:rsidP="000C67E5">
      <w:pPr>
        <w:ind w:firstLine="709"/>
        <w:jc w:val="both"/>
        <w:rPr>
          <w:rFonts w:eastAsia="Calibri"/>
          <w:b/>
          <w:i/>
          <w:color w:val="000000"/>
          <w:lang w:val="ru-RU"/>
        </w:rPr>
      </w:pPr>
      <w:r w:rsidRPr="006C0A32">
        <w:rPr>
          <w:rFonts w:eastAsia="Calibri"/>
          <w:b/>
          <w:i/>
          <w:color w:val="000000"/>
          <w:lang w:val="ru-RU"/>
        </w:rPr>
        <w:t xml:space="preserve">Опасные агрометеорологические явления </w:t>
      </w:r>
    </w:p>
    <w:p w14:paraId="4ADC94FE" w14:textId="77777777" w:rsidR="00A705AA" w:rsidRPr="006C0A32" w:rsidRDefault="00000000" w:rsidP="000C67E5">
      <w:pPr>
        <w:ind w:firstLine="709"/>
        <w:jc w:val="both"/>
        <w:rPr>
          <w:lang w:val="ru-RU" w:eastAsia="ru-RU"/>
        </w:rPr>
      </w:pPr>
      <w:r w:rsidRPr="006C0A32">
        <w:rPr>
          <w:lang w:val="ru-RU" w:eastAsia="ru-RU"/>
        </w:rPr>
        <w:t xml:space="preserve">В 2025 году на территории Казахстана опасные агрометеорологические явления наблюдались в отдельных районах запада, юга, юго-востока, центра и востока страны, где условия увлажнения были обусловлены высоким температурным фоном, дефицитом осадков и низкой влажностью. </w:t>
      </w:r>
    </w:p>
    <w:p w14:paraId="0B4CABB8" w14:textId="77777777" w:rsidR="00A705AA" w:rsidRPr="006C0A32" w:rsidRDefault="00000000" w:rsidP="000C67E5">
      <w:pPr>
        <w:ind w:firstLine="709"/>
        <w:jc w:val="both"/>
        <w:rPr>
          <w:lang w:val="ru-RU" w:eastAsia="ru-RU"/>
        </w:rPr>
      </w:pPr>
      <w:r w:rsidRPr="006C0A32">
        <w:rPr>
          <w:b/>
          <w:i/>
          <w:lang w:val="ru-RU" w:eastAsia="ru-RU"/>
        </w:rPr>
        <w:t xml:space="preserve">Атмосферная засуха. </w:t>
      </w:r>
    </w:p>
    <w:p w14:paraId="17646459" w14:textId="77777777" w:rsidR="00A705AA" w:rsidRPr="006C0A32" w:rsidRDefault="00000000" w:rsidP="000C67E5">
      <w:pPr>
        <w:ind w:firstLine="709"/>
        <w:jc w:val="both"/>
        <w:rPr>
          <w:lang w:val="ru-RU" w:eastAsia="ru-RU"/>
        </w:rPr>
      </w:pPr>
      <w:r w:rsidRPr="006C0A32">
        <w:rPr>
          <w:lang w:val="ru-RU" w:eastAsia="ru-RU"/>
        </w:rPr>
        <w:t xml:space="preserve">В течение вегетационного периода с мая по август в основных зерносеющих регионах республики количество осадков распределилось неравномерно. В начале вегетационного периода осадков около и больше нормы выпало в Акмолинской, </w:t>
      </w:r>
      <w:r w:rsidRPr="006C0A32">
        <w:rPr>
          <w:lang w:val="ru-RU" w:eastAsia="ru-RU"/>
        </w:rPr>
        <w:lastRenderedPageBreak/>
        <w:t>Восточно-Казахстанской, Западно-Казахстанской, Карагандинской, Костанайской, Мангистауской и Северо-Казахстанской, Абай областях, на остальной территории меньше нормы.</w:t>
      </w:r>
    </w:p>
    <w:p w14:paraId="016A6E25" w14:textId="77777777" w:rsidR="00A705AA" w:rsidRPr="006C0A32" w:rsidRDefault="00000000" w:rsidP="000C67E5">
      <w:pPr>
        <w:ind w:firstLine="709"/>
        <w:jc w:val="both"/>
        <w:rPr>
          <w:lang w:val="ru-RU" w:eastAsia="ru-RU"/>
        </w:rPr>
      </w:pPr>
      <w:r w:rsidRPr="006C0A32">
        <w:rPr>
          <w:lang w:val="ru-RU" w:eastAsia="ru-RU"/>
        </w:rPr>
        <w:t xml:space="preserve">На большей части страны наблюдалась аномалия температуры воздуха выше нормы, в Западно-Казахстанской области – около нормы. В период активной вегетации (июнь, июль) температура воздуха отмечалась в основном выше нормы и около нормы на западе и севере страны, и лишь в Мангистауской области ниже нормы в июне месяце. </w:t>
      </w:r>
    </w:p>
    <w:p w14:paraId="6B1043AD" w14:textId="77777777" w:rsidR="00A705AA" w:rsidRPr="006C0A32" w:rsidRDefault="00000000" w:rsidP="000C67E5">
      <w:pPr>
        <w:ind w:firstLine="709"/>
        <w:jc w:val="both"/>
        <w:rPr>
          <w:lang w:val="ru-RU" w:eastAsia="ru-RU"/>
        </w:rPr>
      </w:pPr>
      <w:r w:rsidRPr="006C0A32">
        <w:rPr>
          <w:lang w:val="ru-RU" w:eastAsia="ru-RU"/>
        </w:rPr>
        <w:t xml:space="preserve">Осадков в июне выпало около и больше нормы на западе, востоке и севере страны. В июле осадков было в основном меньше нормы, около и больше нормы на западе, северо-западе и в отдельных областях на востоке и севере страны. В августе обильные осадки выпали в большинстве зерносеющих регионов, кроме южных областей. </w:t>
      </w:r>
    </w:p>
    <w:p w14:paraId="6A013391" w14:textId="77777777" w:rsidR="00A705AA" w:rsidRPr="006C0A32" w:rsidRDefault="00000000" w:rsidP="000C67E5">
      <w:pPr>
        <w:ind w:firstLine="709"/>
        <w:jc w:val="both"/>
        <w:rPr>
          <w:rFonts w:eastAsia="Calibri"/>
          <w:b/>
          <w:lang w:val="ru-RU"/>
        </w:rPr>
      </w:pPr>
      <w:r w:rsidRPr="006C0A32">
        <w:rPr>
          <w:lang w:val="ru-RU" w:eastAsia="ru-RU"/>
        </w:rPr>
        <w:t xml:space="preserve">На фоне таких погодных условий наиболее длительная атмосферная засуха отмечалась в окрестностях: МС Куйган Балхашского района продолжительностью 113 суток (30.05-20.09.2025) Алматинской области; МС Жанатас Сарысуского района продолжительностью 123 сутки (30.05-30.09.2025), МС </w:t>
      </w:r>
      <w:proofErr w:type="spellStart"/>
      <w:r w:rsidRPr="006C0A32">
        <w:rPr>
          <w:lang w:val="ru-RU" w:eastAsia="ru-RU"/>
        </w:rPr>
        <w:t>Кордай</w:t>
      </w:r>
      <w:proofErr w:type="spellEnd"/>
      <w:r w:rsidRPr="006C0A32">
        <w:rPr>
          <w:lang w:val="ru-RU" w:eastAsia="ru-RU"/>
        </w:rPr>
        <w:t xml:space="preserve"> Кордайского района и МС Хантау Мойынкумского района продолжительностью 109 суток (30.05-16.09.2025) Жамбылской области; МС Карак Кармакшинского района и </w:t>
      </w:r>
      <w:proofErr w:type="spellStart"/>
      <w:r w:rsidRPr="006C0A32">
        <w:rPr>
          <w:lang w:val="ru-RU" w:eastAsia="ru-RU"/>
        </w:rPr>
        <w:t>Каукей</w:t>
      </w:r>
      <w:proofErr w:type="spellEnd"/>
      <w:r w:rsidRPr="006C0A32">
        <w:rPr>
          <w:lang w:val="ru-RU" w:eastAsia="ru-RU"/>
        </w:rPr>
        <w:t xml:space="preserve"> Казалинского района продолжительностью 121 сутки (30.05-28.09.2025), МС </w:t>
      </w:r>
      <w:proofErr w:type="spellStart"/>
      <w:r w:rsidRPr="006C0A32">
        <w:rPr>
          <w:lang w:val="ru-RU" w:eastAsia="ru-RU"/>
        </w:rPr>
        <w:t>Шиели</w:t>
      </w:r>
      <w:proofErr w:type="spellEnd"/>
      <w:r w:rsidRPr="006C0A32">
        <w:rPr>
          <w:lang w:val="ru-RU" w:eastAsia="ru-RU"/>
        </w:rPr>
        <w:t xml:space="preserve"> Шиелийского района продолжительностью 122 сутки (30.05-29.09.2025), МС </w:t>
      </w:r>
      <w:proofErr w:type="spellStart"/>
      <w:r w:rsidRPr="006C0A32">
        <w:rPr>
          <w:lang w:val="ru-RU" w:eastAsia="ru-RU"/>
        </w:rPr>
        <w:t>Жалагаш</w:t>
      </w:r>
      <w:proofErr w:type="spellEnd"/>
      <w:r w:rsidRPr="006C0A32">
        <w:rPr>
          <w:lang w:val="ru-RU" w:eastAsia="ru-RU"/>
        </w:rPr>
        <w:t xml:space="preserve"> Жалагашского района продолжительностью 112 суток (30.05-19.09.2025) Кызылординской области; МС Жетысай Жетысайского района продолжительностью 124 суток (30.05-30.09.2025), МС Кызылкум Отырарского района продолжительностью 123 суток (30.05-30.09.2025), МС </w:t>
      </w:r>
      <w:proofErr w:type="spellStart"/>
      <w:r w:rsidRPr="006C0A32">
        <w:rPr>
          <w:lang w:val="ru-RU" w:eastAsia="ru-RU"/>
        </w:rPr>
        <w:t>Шардара</w:t>
      </w:r>
      <w:proofErr w:type="spellEnd"/>
      <w:r w:rsidRPr="006C0A32">
        <w:rPr>
          <w:lang w:val="ru-RU" w:eastAsia="ru-RU"/>
        </w:rPr>
        <w:t xml:space="preserve"> Шардаринского района продолжительностью 122 сутки (30.05-29.09-2025), МС Шымкент г. Шымкента продолжительностью 124 суток (30.05-30.09.2025), МС им. </w:t>
      </w:r>
      <w:proofErr w:type="spellStart"/>
      <w:r w:rsidRPr="006C0A32">
        <w:rPr>
          <w:lang w:val="ru-RU" w:eastAsia="ru-RU"/>
        </w:rPr>
        <w:t>Қожахметова</w:t>
      </w:r>
      <w:proofErr w:type="spellEnd"/>
      <w:r w:rsidRPr="006C0A32">
        <w:rPr>
          <w:lang w:val="ru-RU" w:eastAsia="ru-RU"/>
        </w:rPr>
        <w:t xml:space="preserve"> Байдибекского района продолжительностью 106 суток (17.06-30.09.2025), МС Туркестан г. Туркестана продолжительностью 107 суток (16.06-30.09.2025), МС </w:t>
      </w:r>
      <w:proofErr w:type="spellStart"/>
      <w:r w:rsidRPr="006C0A32">
        <w:rPr>
          <w:lang w:val="ru-RU" w:eastAsia="ru-RU"/>
        </w:rPr>
        <w:t>Ащысай</w:t>
      </w:r>
      <w:proofErr w:type="spellEnd"/>
      <w:r w:rsidRPr="006C0A32">
        <w:rPr>
          <w:lang w:val="ru-RU" w:eastAsia="ru-RU"/>
        </w:rPr>
        <w:t xml:space="preserve"> Келесского района продолжительностью 110 суток (12.07-30.09.2025) Туркестанской области. Наиболее продолжительная атмосферная засуха согласно мониторингу засухи отмечалась на территории Туркестанской, Кызылординской и Жамбылской областей, где во второй декаде июня максимальная температура воздуха достигала +46,1</w:t>
      </w:r>
      <w:r w:rsidRPr="006C0A32">
        <w:rPr>
          <w:lang w:val="kk-KZ" w:eastAsia="ru-RU"/>
        </w:rPr>
        <w:t>°</w:t>
      </w:r>
      <w:r w:rsidRPr="006C0A32">
        <w:rPr>
          <w:lang w:val="ru-RU" w:eastAsia="ru-RU"/>
        </w:rPr>
        <w:t xml:space="preserve">С, количество осадков составило 0,0 </w:t>
      </w:r>
      <w:proofErr w:type="gramStart"/>
      <w:r w:rsidRPr="006C0A32">
        <w:rPr>
          <w:lang w:val="ru-RU" w:eastAsia="ru-RU"/>
        </w:rPr>
        <w:t>мм</w:t>
      </w:r>
      <w:proofErr w:type="gramEnd"/>
      <w:r w:rsidRPr="006C0A32">
        <w:rPr>
          <w:lang w:val="ru-RU" w:eastAsia="ru-RU"/>
        </w:rPr>
        <w:t xml:space="preserve"> и минимальная относительная влажность воздуха составляла 10 %.       </w:t>
      </w:r>
    </w:p>
    <w:p w14:paraId="4B242076" w14:textId="77777777" w:rsidR="00A705AA" w:rsidRPr="006C0A32" w:rsidRDefault="00000000" w:rsidP="000C67E5">
      <w:pPr>
        <w:ind w:firstLine="709"/>
        <w:jc w:val="both"/>
        <w:rPr>
          <w:lang w:val="ru-RU" w:eastAsia="ru-RU"/>
        </w:rPr>
      </w:pPr>
      <w:r w:rsidRPr="006C0A32">
        <w:rPr>
          <w:rFonts w:eastAsia="Calibri"/>
          <w:b/>
          <w:i/>
          <w:lang w:val="ru-RU"/>
        </w:rPr>
        <w:t>Почвенная засуха.</w:t>
      </w:r>
      <w:r w:rsidRPr="006C0A32">
        <w:rPr>
          <w:b/>
          <w:i/>
          <w:lang w:val="ru-RU" w:eastAsia="ru-RU"/>
        </w:rPr>
        <w:t xml:space="preserve"> </w:t>
      </w:r>
      <w:r w:rsidRPr="006C0A32">
        <w:rPr>
          <w:bCs/>
          <w:lang w:val="ru-RU" w:eastAsia="ru-RU"/>
        </w:rPr>
        <w:t xml:space="preserve">По результатам декадного мониторинга, почвенная засуха </w:t>
      </w:r>
      <w:r w:rsidRPr="006C0A32">
        <w:rPr>
          <w:lang w:val="ru-RU" w:eastAsia="ru-RU"/>
        </w:rPr>
        <w:t xml:space="preserve">наблюдалась с июня по сентябрь в отдельных наблюдательных пунктах в Западно-Казахстанской, Актюбинской, Северо-Казахстанской, Карагандинской, Жамбылской, Туркестанской, Алматинской, областях и области </w:t>
      </w:r>
      <w:proofErr w:type="spellStart"/>
      <w:r w:rsidRPr="006C0A32">
        <w:rPr>
          <w:lang w:val="ru-RU" w:eastAsia="ru-RU"/>
        </w:rPr>
        <w:t>Жетісу</w:t>
      </w:r>
      <w:proofErr w:type="spellEnd"/>
      <w:r w:rsidRPr="006C0A32">
        <w:rPr>
          <w:lang w:val="ru-RU" w:eastAsia="ru-RU"/>
        </w:rPr>
        <w:t xml:space="preserve">. </w:t>
      </w:r>
    </w:p>
    <w:p w14:paraId="43FE2017" w14:textId="77777777" w:rsidR="00A705AA" w:rsidRPr="006C0A32" w:rsidRDefault="00000000" w:rsidP="000C67E5">
      <w:pPr>
        <w:ind w:firstLine="709"/>
        <w:jc w:val="both"/>
        <w:rPr>
          <w:lang w:val="ru-RU" w:eastAsia="ru-RU"/>
        </w:rPr>
      </w:pPr>
      <w:r w:rsidRPr="006C0A32">
        <w:rPr>
          <w:lang w:val="ru-RU" w:eastAsia="ru-RU"/>
        </w:rPr>
        <w:t>В течение вегетационного периода затяжная почвенная засуха, когда запасы продуктивной влаги в пахотном слое почве 0–20 см составили 10 мм и менее, была зафиксирована:</w:t>
      </w:r>
    </w:p>
    <w:p w14:paraId="0721E84D" w14:textId="77777777" w:rsidR="00A705AA" w:rsidRPr="006C0A32" w:rsidRDefault="00000000" w:rsidP="000C67E5">
      <w:pPr>
        <w:ind w:firstLine="709"/>
        <w:jc w:val="both"/>
        <w:rPr>
          <w:lang w:val="ru-RU" w:eastAsia="ru-RU"/>
        </w:rPr>
      </w:pPr>
      <w:r w:rsidRPr="006C0A32">
        <w:rPr>
          <w:lang w:val="ru-RU" w:eastAsia="ru-RU"/>
        </w:rPr>
        <w:t xml:space="preserve">– в Западно-Казахстанской области МС </w:t>
      </w:r>
      <w:proofErr w:type="spellStart"/>
      <w:r w:rsidRPr="006C0A32">
        <w:rPr>
          <w:lang w:val="ru-RU" w:eastAsia="ru-RU"/>
        </w:rPr>
        <w:t>Погодаево</w:t>
      </w:r>
      <w:proofErr w:type="spellEnd"/>
      <w:r w:rsidRPr="006C0A32">
        <w:rPr>
          <w:lang w:val="ru-RU" w:eastAsia="ru-RU"/>
        </w:rPr>
        <w:t xml:space="preserve"> района Байтерек (18.07-08.09.2025) 52 суток; МС </w:t>
      </w:r>
      <w:proofErr w:type="spellStart"/>
      <w:r w:rsidRPr="006C0A32">
        <w:rPr>
          <w:lang w:val="ru-RU" w:eastAsia="ru-RU"/>
        </w:rPr>
        <w:t>Анкатинский</w:t>
      </w:r>
      <w:proofErr w:type="spellEnd"/>
      <w:r w:rsidRPr="006C0A32">
        <w:rPr>
          <w:lang w:val="ru-RU" w:eastAsia="ru-RU"/>
        </w:rPr>
        <w:t xml:space="preserve"> Теректинского района (18.06–28.08.2024) 71 сутки и Каменка Таскалинского района (28.06-08.09.2025) 72 суток; </w:t>
      </w:r>
    </w:p>
    <w:p w14:paraId="3AD99290" w14:textId="77777777" w:rsidR="00A705AA" w:rsidRPr="006C0A32" w:rsidRDefault="00000000" w:rsidP="000C67E5">
      <w:pPr>
        <w:ind w:firstLine="709"/>
        <w:jc w:val="both"/>
        <w:rPr>
          <w:lang w:val="ru-RU" w:eastAsia="ru-RU"/>
        </w:rPr>
      </w:pPr>
      <w:r w:rsidRPr="006C0A32">
        <w:rPr>
          <w:lang w:val="ru-RU" w:eastAsia="ru-RU"/>
        </w:rPr>
        <w:t xml:space="preserve">– в Западно-Казахстанской области МС </w:t>
      </w:r>
      <w:proofErr w:type="spellStart"/>
      <w:r w:rsidRPr="006C0A32">
        <w:rPr>
          <w:lang w:val="ru-RU" w:eastAsia="ru-RU"/>
        </w:rPr>
        <w:t>Булдурта</w:t>
      </w:r>
      <w:proofErr w:type="spellEnd"/>
      <w:r w:rsidRPr="006C0A32">
        <w:rPr>
          <w:lang w:val="ru-RU" w:eastAsia="ru-RU"/>
        </w:rPr>
        <w:t xml:space="preserve"> Сырымского района (08.05–08.09.2024) 123 сутки и </w:t>
      </w:r>
      <w:proofErr w:type="spellStart"/>
      <w:r w:rsidRPr="006C0A32">
        <w:rPr>
          <w:lang w:val="ru-RU" w:eastAsia="ru-RU"/>
        </w:rPr>
        <w:t>Лубенка</w:t>
      </w:r>
      <w:proofErr w:type="spellEnd"/>
      <w:r w:rsidRPr="006C0A32">
        <w:rPr>
          <w:lang w:val="ru-RU" w:eastAsia="ru-RU"/>
        </w:rPr>
        <w:t xml:space="preserve"> Чингирлауского района (18.05-08.09.2025) 113 суток; </w:t>
      </w:r>
    </w:p>
    <w:p w14:paraId="47D867D1" w14:textId="77777777" w:rsidR="00A705AA" w:rsidRPr="006C0A32" w:rsidRDefault="00000000" w:rsidP="000C67E5">
      <w:pPr>
        <w:ind w:firstLine="709"/>
        <w:jc w:val="both"/>
        <w:rPr>
          <w:lang w:val="ru-RU" w:eastAsia="ru-RU"/>
        </w:rPr>
      </w:pPr>
      <w:r w:rsidRPr="006C0A32">
        <w:rPr>
          <w:lang w:val="ru-RU" w:eastAsia="ru-RU"/>
        </w:rPr>
        <w:t xml:space="preserve">– в Актюбинской области МС </w:t>
      </w:r>
      <w:proofErr w:type="spellStart"/>
      <w:r w:rsidRPr="006C0A32">
        <w:rPr>
          <w:lang w:val="ru-RU" w:eastAsia="ru-RU"/>
        </w:rPr>
        <w:t>Мартук</w:t>
      </w:r>
      <w:proofErr w:type="spellEnd"/>
      <w:r w:rsidRPr="006C0A32">
        <w:rPr>
          <w:lang w:val="ru-RU" w:eastAsia="ru-RU"/>
        </w:rPr>
        <w:t xml:space="preserve"> Мартукского района (08.07-18.09.2025) 62 суток;</w:t>
      </w:r>
    </w:p>
    <w:p w14:paraId="54139E08" w14:textId="77777777" w:rsidR="00A705AA" w:rsidRPr="006C0A32" w:rsidRDefault="00000000" w:rsidP="000C67E5">
      <w:pPr>
        <w:ind w:firstLine="709"/>
        <w:jc w:val="both"/>
        <w:rPr>
          <w:lang w:val="ru-RU" w:eastAsia="ru-RU"/>
        </w:rPr>
      </w:pPr>
      <w:r w:rsidRPr="006C0A32">
        <w:rPr>
          <w:lang w:val="ru-RU" w:eastAsia="ru-RU"/>
        </w:rPr>
        <w:t xml:space="preserve">– в Северо-Казахстанской области МС </w:t>
      </w:r>
      <w:proofErr w:type="spellStart"/>
      <w:r w:rsidRPr="006C0A32">
        <w:rPr>
          <w:lang w:val="ru-RU" w:eastAsia="ru-RU"/>
        </w:rPr>
        <w:t>Кызылтусское</w:t>
      </w:r>
      <w:proofErr w:type="spellEnd"/>
      <w:r w:rsidRPr="006C0A32">
        <w:rPr>
          <w:lang w:val="ru-RU" w:eastAsia="ru-RU"/>
        </w:rPr>
        <w:t xml:space="preserve"> Акжарского района (28.05-08.09.2025) 103 сутки;</w:t>
      </w:r>
    </w:p>
    <w:p w14:paraId="0FA28255" w14:textId="77777777" w:rsidR="00A705AA" w:rsidRPr="006C0A32" w:rsidRDefault="00000000" w:rsidP="000C67E5">
      <w:pPr>
        <w:ind w:firstLine="709"/>
        <w:jc w:val="both"/>
        <w:rPr>
          <w:lang w:val="ru-RU" w:eastAsia="ru-RU"/>
        </w:rPr>
      </w:pPr>
      <w:r w:rsidRPr="006C0A32">
        <w:rPr>
          <w:lang w:val="ru-RU" w:eastAsia="ru-RU"/>
        </w:rPr>
        <w:t>– в Карагандинской области МС Агрогородок Абайского района (28.05-08.08-2025);</w:t>
      </w:r>
    </w:p>
    <w:p w14:paraId="686EC028" w14:textId="77777777" w:rsidR="00A705AA" w:rsidRPr="006C0A32" w:rsidRDefault="00000000" w:rsidP="000C67E5">
      <w:pPr>
        <w:ind w:firstLine="709"/>
        <w:jc w:val="both"/>
        <w:rPr>
          <w:lang w:val="ru-RU" w:eastAsia="ru-RU"/>
        </w:rPr>
      </w:pPr>
      <w:r w:rsidRPr="006C0A32">
        <w:rPr>
          <w:lang w:val="ru-RU" w:eastAsia="ru-RU"/>
        </w:rPr>
        <w:t xml:space="preserve">– в Жамбылской области МС </w:t>
      </w:r>
      <w:proofErr w:type="spellStart"/>
      <w:r w:rsidRPr="006C0A32">
        <w:rPr>
          <w:lang w:val="ru-RU" w:eastAsia="ru-RU"/>
        </w:rPr>
        <w:t>Кордай</w:t>
      </w:r>
      <w:proofErr w:type="spellEnd"/>
      <w:r w:rsidRPr="006C0A32">
        <w:rPr>
          <w:lang w:val="ru-RU" w:eastAsia="ru-RU"/>
        </w:rPr>
        <w:t xml:space="preserve"> Кордайского района (28.06-08.09.2025) 72 суток;</w:t>
      </w:r>
    </w:p>
    <w:p w14:paraId="7BCEB118" w14:textId="77777777" w:rsidR="00A705AA" w:rsidRPr="006C0A32" w:rsidRDefault="00000000" w:rsidP="000C67E5">
      <w:pPr>
        <w:ind w:firstLine="709"/>
        <w:jc w:val="both"/>
        <w:rPr>
          <w:lang w:val="ru-RU" w:eastAsia="ru-RU"/>
        </w:rPr>
      </w:pPr>
      <w:r w:rsidRPr="006C0A32">
        <w:rPr>
          <w:lang w:val="ru-RU" w:eastAsia="ru-RU"/>
        </w:rPr>
        <w:lastRenderedPageBreak/>
        <w:t xml:space="preserve">– в Туркестанской области МС Шымкент </w:t>
      </w:r>
      <w:proofErr w:type="spellStart"/>
      <w:r w:rsidRPr="006C0A32">
        <w:rPr>
          <w:lang w:val="ru-RU" w:eastAsia="ru-RU"/>
        </w:rPr>
        <w:t>г.Шымкента</w:t>
      </w:r>
      <w:proofErr w:type="spellEnd"/>
      <w:r w:rsidRPr="006C0A32">
        <w:rPr>
          <w:lang w:val="ru-RU" w:eastAsia="ru-RU"/>
        </w:rPr>
        <w:t xml:space="preserve"> (18.06-08.09.2025) 82 суток;</w:t>
      </w:r>
    </w:p>
    <w:p w14:paraId="436CDB82" w14:textId="77777777" w:rsidR="00A705AA" w:rsidRPr="006C0A32" w:rsidRDefault="00000000" w:rsidP="000C67E5">
      <w:pPr>
        <w:ind w:firstLine="709"/>
        <w:jc w:val="both"/>
        <w:rPr>
          <w:lang w:val="ru-RU" w:eastAsia="ru-RU"/>
        </w:rPr>
      </w:pPr>
      <w:r w:rsidRPr="006C0A32">
        <w:rPr>
          <w:lang w:val="ru-RU" w:eastAsia="ru-RU"/>
        </w:rPr>
        <w:t>– Алматинской области МС Айдарлы Жамбылского района (18.05-08.09.2025) 113 суток;</w:t>
      </w:r>
    </w:p>
    <w:p w14:paraId="422DD262" w14:textId="77777777" w:rsidR="00A705AA" w:rsidRPr="006C0A32" w:rsidRDefault="00000000" w:rsidP="000C67E5">
      <w:pPr>
        <w:ind w:firstLine="709"/>
        <w:jc w:val="both"/>
        <w:rPr>
          <w:lang w:val="ru-RU" w:eastAsia="ru-RU"/>
        </w:rPr>
      </w:pPr>
      <w:r w:rsidRPr="006C0A32">
        <w:rPr>
          <w:lang w:val="ru-RU" w:eastAsia="ru-RU"/>
        </w:rPr>
        <w:t xml:space="preserve">– в области </w:t>
      </w:r>
      <w:proofErr w:type="spellStart"/>
      <w:r w:rsidRPr="006C0A32">
        <w:rPr>
          <w:lang w:val="ru-RU" w:eastAsia="ru-RU"/>
        </w:rPr>
        <w:t>Жетісу</w:t>
      </w:r>
      <w:proofErr w:type="spellEnd"/>
      <w:r w:rsidRPr="006C0A32">
        <w:rPr>
          <w:lang w:val="ru-RU" w:eastAsia="ru-RU"/>
        </w:rPr>
        <w:t xml:space="preserve"> МС Акжар Каратальского района (18.05-08.09.2025) 113 суток.</w:t>
      </w:r>
    </w:p>
    <w:p w14:paraId="72ECD05E" w14:textId="77777777" w:rsidR="00A705AA" w:rsidRPr="006C0A32" w:rsidRDefault="00000000" w:rsidP="000C67E5">
      <w:pPr>
        <w:ind w:firstLine="709"/>
        <w:jc w:val="both"/>
        <w:rPr>
          <w:lang w:val="ru-RU" w:eastAsia="ru-RU"/>
        </w:rPr>
      </w:pPr>
      <w:r w:rsidRPr="006C0A32">
        <w:rPr>
          <w:lang w:val="ru-RU" w:eastAsia="ru-RU"/>
        </w:rPr>
        <w:t>– в Кызылординской области МС Карак Кармакшинского района (18.07-08.09.2025) 52 суток.</w:t>
      </w:r>
    </w:p>
    <w:p w14:paraId="02028D07" w14:textId="77777777" w:rsidR="00A705AA" w:rsidRPr="006C0A32" w:rsidRDefault="00000000" w:rsidP="000C67E5">
      <w:pPr>
        <w:ind w:firstLine="709"/>
        <w:jc w:val="both"/>
        <w:rPr>
          <w:rFonts w:eastAsia="Calibri"/>
          <w:lang w:val="ru-RU"/>
        </w:rPr>
      </w:pPr>
      <w:r w:rsidRPr="006C0A32">
        <w:rPr>
          <w:lang w:val="ru-RU" w:eastAsia="ru-RU"/>
        </w:rPr>
        <w:t>Таким образом, в 2025 году агрометеорологическая обстановка на территории Казахстана в период вегетации характеризовалась высокой пространственной и временной неравномерностью распределения осадков на фоне повышенного температурного режима, что привело к формированию продолжительных засушливых условий, особенно в южных регионах страны.</w:t>
      </w:r>
    </w:p>
    <w:p w14:paraId="36E90828" w14:textId="77777777" w:rsidR="00A705AA" w:rsidRPr="006C0A32" w:rsidRDefault="00A705AA" w:rsidP="000C67E5">
      <w:pPr>
        <w:keepNext/>
        <w:autoSpaceDE w:val="0"/>
        <w:autoSpaceDN w:val="0"/>
        <w:adjustRightInd w:val="0"/>
        <w:ind w:firstLine="709"/>
        <w:jc w:val="both"/>
        <w:rPr>
          <w:rFonts w:eastAsia="Times New Roman,BoldItalic"/>
          <w:b/>
          <w:bCs/>
          <w:iCs/>
          <w:lang w:val="ru-RU"/>
        </w:rPr>
      </w:pPr>
    </w:p>
    <w:p w14:paraId="24EAAC5E" w14:textId="77777777"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2.3. ВЫБРОСЫ ПАРНИКОВЫХ ГАЗОВ</w:t>
      </w:r>
    </w:p>
    <w:p w14:paraId="59E367B7" w14:textId="77777777" w:rsidR="00A705AA" w:rsidRPr="006C0A32" w:rsidRDefault="00A705AA" w:rsidP="000C67E5">
      <w:pPr>
        <w:widowControl w:val="0"/>
        <w:autoSpaceDE w:val="0"/>
        <w:autoSpaceDN w:val="0"/>
        <w:adjustRightInd w:val="0"/>
        <w:ind w:firstLine="709"/>
        <w:jc w:val="both"/>
        <w:rPr>
          <w:rFonts w:eastAsia="Times New Roman,Bold"/>
          <w:bCs/>
          <w:lang w:val="ru-RU"/>
        </w:rPr>
      </w:pPr>
    </w:p>
    <w:p w14:paraId="040EC1F5" w14:textId="77777777"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 xml:space="preserve">Крупнейшая страна в мире, не имеющая выхода к морю и всецело зависящая от ископаемого топлива, Республика Казахстан придерживается курса на снижение выбросов парниковых газов и преобразование экономики для устойчивого развития. </w:t>
      </w:r>
    </w:p>
    <w:p w14:paraId="45338BC0" w14:textId="77777777"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 xml:space="preserve">Государственное регулирование в сфере выбросов и поглощений парниковых газов осуществляется в соответствии с статьей 284 Экологического кодекса РК. </w:t>
      </w:r>
    </w:p>
    <w:p w14:paraId="658523FB" w14:textId="77777777"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 xml:space="preserve">В 2023 году в стране была принята Стратегия достижения углеродной нейтральности до 2060 года. В декабре 2025 года Правительство РК утвердило Дорожную карту реализации Стратегии достижения углеродной нейтральности Казахстана до 2060 года, которая включает 179 пунктов-мероприятий по декарбонизации всех секторов экономики.  </w:t>
      </w:r>
    </w:p>
    <w:p w14:paraId="3FC24F37" w14:textId="77777777"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 xml:space="preserve">Как Сторона Рамочной Конвенции ООН об изменении климата (РКИК </w:t>
      </w:r>
      <w:proofErr w:type="gramStart"/>
      <w:r w:rsidRPr="006C0A32">
        <w:rPr>
          <w:rFonts w:eastAsia="Times New Roman,Bold"/>
          <w:bCs/>
          <w:lang w:val="ru-RU"/>
        </w:rPr>
        <w:t xml:space="preserve">ООН)   </w:t>
      </w:r>
      <w:proofErr w:type="gramEnd"/>
      <w:r w:rsidRPr="006C0A32">
        <w:rPr>
          <w:rFonts w:eastAsia="Times New Roman,Bold"/>
          <w:bCs/>
          <w:lang w:val="ru-RU"/>
        </w:rPr>
        <w:t xml:space="preserve">             и Киотского протокола, Казахстан ежегодно проводит национальную инвентаризацию выбросов парниковых газов, итоги которой отражаются в Национальном документе об инвентаризации парниковых газов и электронные таблицы отчетности о выбросах парниковых газов по секторам экономики. В 2025 году подготовлен Национальный документ об инвентаризации парниковых газов за 1990-2023 годы. Документ включает информацию о выбросах шести основных газов с прямым парниковым эффектом: диоксида углерода (СО</w:t>
      </w:r>
      <w:r w:rsidRPr="006C0A32">
        <w:rPr>
          <w:rFonts w:eastAsia="Times New Roman,Bold"/>
          <w:bCs/>
          <w:vertAlign w:val="subscript"/>
          <w:lang w:val="ru-RU"/>
        </w:rPr>
        <w:t>2</w:t>
      </w:r>
      <w:r w:rsidRPr="006C0A32">
        <w:rPr>
          <w:rFonts w:eastAsia="Times New Roman,Bold"/>
          <w:bCs/>
          <w:lang w:val="ru-RU"/>
        </w:rPr>
        <w:t>), метана (СН</w:t>
      </w:r>
      <w:r w:rsidRPr="006C0A32">
        <w:rPr>
          <w:rFonts w:eastAsia="Times New Roman,Bold"/>
          <w:bCs/>
          <w:vertAlign w:val="subscript"/>
          <w:lang w:val="ru-RU"/>
        </w:rPr>
        <w:t>4</w:t>
      </w:r>
      <w:r w:rsidRPr="006C0A32">
        <w:rPr>
          <w:rFonts w:eastAsia="Times New Roman,Bold"/>
          <w:bCs/>
          <w:lang w:val="ru-RU"/>
        </w:rPr>
        <w:t>), закиси азота (N</w:t>
      </w:r>
      <w:r w:rsidRPr="006C0A32">
        <w:rPr>
          <w:rFonts w:eastAsia="Times New Roman,Bold"/>
          <w:bCs/>
          <w:vertAlign w:val="subscript"/>
          <w:lang w:val="ru-RU"/>
        </w:rPr>
        <w:t>2</w:t>
      </w:r>
      <w:r w:rsidRPr="006C0A32">
        <w:rPr>
          <w:rFonts w:eastAsia="Times New Roman,Bold"/>
          <w:bCs/>
          <w:lang w:val="ru-RU"/>
        </w:rPr>
        <w:t xml:space="preserve">O), гидрофторуглеродов (ГФУ), </w:t>
      </w:r>
      <w:proofErr w:type="spellStart"/>
      <w:r w:rsidRPr="006C0A32">
        <w:rPr>
          <w:rFonts w:eastAsia="Times New Roman,Bold"/>
          <w:bCs/>
          <w:lang w:val="ru-RU"/>
        </w:rPr>
        <w:t>перфторуглеродов</w:t>
      </w:r>
      <w:proofErr w:type="spellEnd"/>
      <w:r w:rsidRPr="006C0A32">
        <w:rPr>
          <w:rFonts w:eastAsia="Times New Roman,Bold"/>
          <w:bCs/>
          <w:lang w:val="ru-RU"/>
        </w:rPr>
        <w:t xml:space="preserve"> (ПФУ), гексафторида серы (SF</w:t>
      </w:r>
      <w:r w:rsidRPr="006C0A32">
        <w:rPr>
          <w:rFonts w:eastAsia="Times New Roman,Bold"/>
          <w:bCs/>
          <w:vertAlign w:val="subscript"/>
          <w:lang w:val="ru-RU"/>
        </w:rPr>
        <w:t>6</w:t>
      </w:r>
      <w:r w:rsidRPr="006C0A32">
        <w:rPr>
          <w:rFonts w:eastAsia="Times New Roman,Bold"/>
          <w:bCs/>
          <w:lang w:val="ru-RU"/>
        </w:rPr>
        <w:t>) в основных сферах экономической деятельности, а также четырех парниковых газов с косвенным парниковым эффектом: окиси углерода (СО), окислов азота (</w:t>
      </w:r>
      <w:proofErr w:type="spellStart"/>
      <w:r w:rsidRPr="006C0A32">
        <w:rPr>
          <w:rFonts w:eastAsia="Times New Roman,Bold"/>
          <w:bCs/>
          <w:lang w:val="ru-RU"/>
        </w:rPr>
        <w:t>NOx</w:t>
      </w:r>
      <w:proofErr w:type="spellEnd"/>
      <w:r w:rsidRPr="006C0A32">
        <w:rPr>
          <w:rFonts w:eastAsia="Times New Roman,Bold"/>
          <w:bCs/>
          <w:lang w:val="ru-RU"/>
        </w:rPr>
        <w:t xml:space="preserve">), </w:t>
      </w:r>
      <w:proofErr w:type="spellStart"/>
      <w:r w:rsidRPr="006C0A32">
        <w:rPr>
          <w:rFonts w:eastAsia="Times New Roman,Bold"/>
          <w:bCs/>
          <w:lang w:val="ru-RU"/>
        </w:rPr>
        <w:t>неметановых</w:t>
      </w:r>
      <w:proofErr w:type="spellEnd"/>
      <w:r w:rsidRPr="006C0A32">
        <w:rPr>
          <w:rFonts w:eastAsia="Times New Roman,Bold"/>
          <w:bCs/>
          <w:lang w:val="ru-RU"/>
        </w:rPr>
        <w:t xml:space="preserve"> летучих органических соединений (НМЛОС), диоксида серы (SO</w:t>
      </w:r>
      <w:r w:rsidRPr="006C0A32">
        <w:rPr>
          <w:rFonts w:eastAsia="Times New Roman,Bold"/>
          <w:bCs/>
          <w:vertAlign w:val="subscript"/>
          <w:lang w:val="ru-RU"/>
        </w:rPr>
        <w:t>2</w:t>
      </w:r>
      <w:r w:rsidRPr="006C0A32">
        <w:rPr>
          <w:rFonts w:eastAsia="Times New Roman,Bold"/>
          <w:bCs/>
          <w:lang w:val="ru-RU"/>
        </w:rPr>
        <w:t>).</w:t>
      </w:r>
    </w:p>
    <w:p w14:paraId="1C65D490" w14:textId="77777777"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Согласно результатам национальной инвентаризации, за период 1990–2023 годы общие национальные выбросы парниковых газов с учетом поглощения в секторе «ЗИЗЛХ» уменьшились на 9,40 %, а в 2023 году по сравнению с 2022 годом незначительно выросли – на 0,17 %.</w:t>
      </w:r>
    </w:p>
    <w:p w14:paraId="09985B27" w14:textId="77777777"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В секторе «Промышленные процессы и использование продуктов» в 2023 году уровень эмиссии парниковых газов превысил показатели базового 1990 года на 17,73 %, что связано главным образом с расширением промышленного производства. В 2023 году по сравнению с 2022 годом эмиссия увеличилась на 0,19 %.</w:t>
      </w:r>
    </w:p>
    <w:p w14:paraId="34ED9B8B" w14:textId="77777777" w:rsidR="00A705AA" w:rsidRPr="006C0A32" w:rsidRDefault="00000000" w:rsidP="000C67E5">
      <w:pPr>
        <w:widowControl w:val="0"/>
        <w:autoSpaceDE w:val="0"/>
        <w:autoSpaceDN w:val="0"/>
        <w:adjustRightInd w:val="0"/>
        <w:jc w:val="both"/>
        <w:rPr>
          <w:rFonts w:eastAsia="Times New Roman,Bold"/>
          <w:bCs/>
          <w:lang w:val="ru-RU"/>
        </w:rPr>
      </w:pPr>
      <w:r w:rsidRPr="006C0A32">
        <w:rPr>
          <w:rFonts w:eastAsia="Times New Roman,Bold"/>
          <w:bCs/>
          <w:lang w:val="ru-RU"/>
        </w:rPr>
        <w:t xml:space="preserve">       В секторе «Энергетика» произошло сокращение эмиссии парниковых газов на 13,39 % относительно 1990 года, обусловленное снижением потребления топлива. Однако по сравнению с 2022 годом выбросы увеличились на 0,32 %. </w:t>
      </w:r>
    </w:p>
    <w:p w14:paraId="1A74FC10" w14:textId="77777777" w:rsidR="00A705AA" w:rsidRPr="006C0A32" w:rsidRDefault="00000000" w:rsidP="000C67E5">
      <w:pPr>
        <w:widowControl w:val="0"/>
        <w:autoSpaceDE w:val="0"/>
        <w:autoSpaceDN w:val="0"/>
        <w:adjustRightInd w:val="0"/>
        <w:jc w:val="both"/>
        <w:rPr>
          <w:rFonts w:eastAsia="Times New Roman,Bold"/>
          <w:bCs/>
          <w:lang w:val="ru-RU"/>
        </w:rPr>
      </w:pPr>
      <w:r w:rsidRPr="006C0A32">
        <w:rPr>
          <w:rFonts w:eastAsia="Times New Roman,Bold"/>
          <w:bCs/>
          <w:lang w:val="ru-RU"/>
        </w:rPr>
        <w:t xml:space="preserve">        Снижение выбросов парниковых газов в 2023 году на 19,97 % по сравнению с 1990 годом зафиксировано в секторе «Сельское хозяйство», что объясняется сокращением численности сельскохозяйственных животных. Но в 2023 году по сравнению с 2022 годом выбросы выросли на 1,30 %.</w:t>
      </w:r>
    </w:p>
    <w:p w14:paraId="14F6C01E" w14:textId="77777777" w:rsidR="00A705AA" w:rsidRPr="006C0A32" w:rsidRDefault="00000000" w:rsidP="000C67E5">
      <w:pPr>
        <w:widowControl w:val="0"/>
        <w:autoSpaceDE w:val="0"/>
        <w:autoSpaceDN w:val="0"/>
        <w:adjustRightInd w:val="0"/>
        <w:jc w:val="both"/>
        <w:rPr>
          <w:rFonts w:eastAsia="Times New Roman,Bold"/>
          <w:bCs/>
          <w:lang w:val="ru-RU"/>
        </w:rPr>
      </w:pPr>
      <w:r w:rsidRPr="006C0A32">
        <w:rPr>
          <w:rFonts w:eastAsia="Times New Roman,Bold"/>
          <w:bCs/>
          <w:lang w:val="ru-RU"/>
        </w:rPr>
        <w:t xml:space="preserve">        В секторе «ЗИЗЛХ» в 2023 году относительно 1990 года общий баланс с поглощения </w:t>
      </w:r>
      <w:r w:rsidRPr="006C0A32">
        <w:rPr>
          <w:rFonts w:eastAsia="Times New Roman,Bold"/>
          <w:bCs/>
          <w:lang w:val="ru-RU"/>
        </w:rPr>
        <w:lastRenderedPageBreak/>
        <w:t>сменился на источник выбросов. Однако, несмотря на существенные потери углерода от категории «Возделываемые земли», леса и пастбища в целом почти компенсируют эти потери. Согласно инвентаризации, в 2023 году по отношению к 2022 году в секторе произошло снижение выбросов на 19,33 %.</w:t>
      </w:r>
    </w:p>
    <w:p w14:paraId="5934EB41" w14:textId="77777777" w:rsidR="00A705AA" w:rsidRPr="006C0A32" w:rsidRDefault="00000000" w:rsidP="000C67E5">
      <w:pPr>
        <w:widowControl w:val="0"/>
        <w:autoSpaceDE w:val="0"/>
        <w:autoSpaceDN w:val="0"/>
        <w:adjustRightInd w:val="0"/>
        <w:jc w:val="both"/>
        <w:rPr>
          <w:rFonts w:eastAsia="Times New Roman,Bold"/>
          <w:bCs/>
          <w:lang w:val="ru-RU"/>
        </w:rPr>
      </w:pPr>
      <w:r w:rsidRPr="006C0A32">
        <w:rPr>
          <w:rFonts w:eastAsia="Times New Roman,Bold"/>
          <w:bCs/>
          <w:lang w:val="ru-RU"/>
        </w:rPr>
        <w:t xml:space="preserve">       Баланс сектора «ЗИЗЛХ» сильно колеблется. Из-за обширных территорий степей и периодических лесных пожаров, а также вырубок в некоторые годы этот сектор фиксировался как источник выбросов.</w:t>
      </w:r>
    </w:p>
    <w:p w14:paraId="5E320AD5" w14:textId="77777777" w:rsidR="00A705AA" w:rsidRPr="006C0A32" w:rsidRDefault="00000000" w:rsidP="000C67E5">
      <w:pPr>
        <w:widowControl w:val="0"/>
        <w:autoSpaceDE w:val="0"/>
        <w:autoSpaceDN w:val="0"/>
        <w:adjustRightInd w:val="0"/>
        <w:jc w:val="both"/>
        <w:rPr>
          <w:rFonts w:eastAsia="Times New Roman,Bold"/>
          <w:bCs/>
          <w:lang w:val="ru-RU"/>
        </w:rPr>
      </w:pPr>
      <w:r w:rsidRPr="006C0A32">
        <w:rPr>
          <w:rFonts w:eastAsia="Times New Roman,Bold"/>
          <w:bCs/>
          <w:lang w:val="ru-RU"/>
        </w:rPr>
        <w:t xml:space="preserve">         В секторе «Отходы» за период 1990–2023 годы зафиксирован значительный рост эмиссии парниковых газов, что связано с увеличением численности населения в стране. По сравнению с 1990 годом выбросы в 2023 году выросли на 73,49 %, а относительно 2022 года – на 0,41 %.</w:t>
      </w:r>
    </w:p>
    <w:p w14:paraId="40D66EA3" w14:textId="77777777"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Основным источником парниковых выбросов в Казахстане остается энергетический сектор, в 2023 году его доля с учетом сектора «ЗИЗЛХ» составила 79,76 %, без учета сектора «ЗИЗЛХ» – 80,53 %.  На сектор «Промышленные процессы и использование продуктов» приходилось 7,67 %, «Сельское хозяйство» – 9,57 %, «ЗИЗЛХ» – 0,95 %, а на «Отходы» – 2,05 %.</w:t>
      </w:r>
    </w:p>
    <w:p w14:paraId="7D5F3435" w14:textId="77777777"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Без учета сектора «ЗИЗЛХ» в 2023 году на сектор «Энергетика» приходилось 80,53 %, парниковых газов, «Промышленные процессы и использование продуктов» – 7,74 %, «Сельское хозяйство» – 9,66 %, а на «Отходы» – 2,07 %.</w:t>
      </w:r>
    </w:p>
    <w:p w14:paraId="4862E305" w14:textId="77777777"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Наибольший вклад среди парниковых газов в общий объем выбросов вносит диоксид углерода (CO₂). Доля этого газа в выбросах за 2023 год составила 78,6%.  Второе место по объему выбросов среди парниковых газов в национальной инвентаризации занимает метан (CH₄) –16,4 %. Основными источниками эмиссии метана являются категория «Летучие выбросы от топлива» и секторы «Сельское хозяйство» и «Отходы».</w:t>
      </w:r>
    </w:p>
    <w:p w14:paraId="14AC03C5" w14:textId="77777777"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Закись азота</w:t>
      </w:r>
      <w:r w:rsidRPr="006C0A32">
        <w:rPr>
          <w:rFonts w:eastAsia="Aptos"/>
          <w:lang w:val="ru-RU"/>
        </w:rPr>
        <w:t xml:space="preserve"> (</w:t>
      </w:r>
      <w:r w:rsidRPr="006C0A32">
        <w:rPr>
          <w:rFonts w:eastAsia="Times New Roman,Bold"/>
          <w:bCs/>
          <w:lang w:val="ru-RU"/>
        </w:rPr>
        <w:t>N</w:t>
      </w:r>
      <w:r w:rsidRPr="006C0A32">
        <w:rPr>
          <w:rFonts w:eastAsia="Times New Roman,Bold"/>
          <w:bCs/>
          <w:vertAlign w:val="subscript"/>
          <w:lang w:val="ru-RU"/>
        </w:rPr>
        <w:t>2</w:t>
      </w:r>
      <w:r w:rsidRPr="006C0A32">
        <w:rPr>
          <w:rFonts w:eastAsia="Times New Roman,Bold"/>
          <w:bCs/>
          <w:lang w:val="ru-RU"/>
        </w:rPr>
        <w:t>0) является третьим по величине газом в национальной инвентаризации парниковых газов. Его доля составляет 4,3 % за 2023 год. Основным источником выбросов этого газа является сектор «Сельское хозяйство». Максимум выбросов закиси азота приходился на начало</w:t>
      </w:r>
      <w:r w:rsidR="0067423A" w:rsidRPr="006C0A32">
        <w:rPr>
          <w:rFonts w:eastAsia="Times New Roman,Bold"/>
          <w:bCs/>
          <w:lang w:val="ru-RU"/>
        </w:rPr>
        <w:t xml:space="preserve"> 2000-х годов из-за чрезмерной </w:t>
      </w:r>
      <w:r w:rsidRPr="006C0A32">
        <w:rPr>
          <w:rFonts w:eastAsia="Times New Roman,Bold"/>
          <w:bCs/>
          <w:lang w:val="ru-RU"/>
        </w:rPr>
        <w:t>минерализации органического вещества в почве, минимальные значения наблюдались в 2013 году.</w:t>
      </w:r>
    </w:p>
    <w:p w14:paraId="261964F3" w14:textId="77777777"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F-газы</w:t>
      </w:r>
      <w:r w:rsidRPr="006C0A32">
        <w:rPr>
          <w:rFonts w:eastAsia="Aptos"/>
          <w:lang w:val="ru-RU"/>
        </w:rPr>
        <w:t xml:space="preserve"> (</w:t>
      </w:r>
      <w:r w:rsidRPr="006C0A32">
        <w:rPr>
          <w:rFonts w:eastAsia="Times New Roman,Bold"/>
          <w:bCs/>
          <w:lang w:val="ru-RU"/>
        </w:rPr>
        <w:t xml:space="preserve">фторированные парниковые газы </w:t>
      </w:r>
      <w:proofErr w:type="spellStart"/>
      <w:r w:rsidRPr="006C0A32">
        <w:rPr>
          <w:rFonts w:eastAsia="Times New Roman,Bold"/>
          <w:bCs/>
          <w:lang w:val="ru-RU"/>
        </w:rPr>
        <w:t>HFCs</w:t>
      </w:r>
      <w:proofErr w:type="spellEnd"/>
      <w:r w:rsidRPr="006C0A32">
        <w:rPr>
          <w:rFonts w:eastAsia="Times New Roman,Bold"/>
          <w:bCs/>
          <w:lang w:val="ru-RU"/>
        </w:rPr>
        <w:t xml:space="preserve">, </w:t>
      </w:r>
      <w:proofErr w:type="spellStart"/>
      <w:r w:rsidRPr="006C0A32">
        <w:rPr>
          <w:rFonts w:eastAsia="Times New Roman,Bold"/>
          <w:bCs/>
          <w:lang w:val="ru-RU"/>
        </w:rPr>
        <w:t>PFCs</w:t>
      </w:r>
      <w:proofErr w:type="spellEnd"/>
      <w:r w:rsidRPr="006C0A32">
        <w:rPr>
          <w:rFonts w:eastAsia="Times New Roman,Bold"/>
          <w:bCs/>
          <w:lang w:val="ru-RU"/>
        </w:rPr>
        <w:t xml:space="preserve">, SF6) являются наименьшими по объему парниковыми газами. Их доля составляет 0,8 % за 2023 год, а источником выбросов является сектор «Промышленные процессы и использование продуктов». Выбросы этих газов имеют устойчивую тенденцию к увеличению, а их максимум приходится на 2023 год. </w:t>
      </w:r>
    </w:p>
    <w:p w14:paraId="37428396" w14:textId="77777777" w:rsidR="00A705AA" w:rsidRPr="006C0A32" w:rsidRDefault="00000000" w:rsidP="000C67E5">
      <w:pPr>
        <w:widowControl w:val="0"/>
        <w:autoSpaceDE w:val="0"/>
        <w:autoSpaceDN w:val="0"/>
        <w:adjustRightInd w:val="0"/>
        <w:ind w:firstLine="709"/>
        <w:jc w:val="both"/>
        <w:rPr>
          <w:rFonts w:eastAsia="Times New Roman,Bold"/>
          <w:bCs/>
          <w:lang w:val="ru-RU"/>
        </w:rPr>
      </w:pPr>
      <w:r w:rsidRPr="006C0A32">
        <w:rPr>
          <w:rFonts w:eastAsia="Times New Roman,Bold"/>
          <w:bCs/>
          <w:lang w:val="ru-RU"/>
        </w:rPr>
        <w:t>Предельный объем выбросов парниковых газов по итогам 2025 года в Казахстане составил 88,64% по отношению к 1990 году при плане 90% (2024 г. – 90% при плане 91%).</w:t>
      </w:r>
    </w:p>
    <w:p w14:paraId="0DBEEC02" w14:textId="77777777" w:rsidR="00A705AA" w:rsidRPr="006C0A32" w:rsidRDefault="00000000" w:rsidP="0067423A">
      <w:pPr>
        <w:ind w:firstLine="708"/>
        <w:jc w:val="both"/>
        <w:rPr>
          <w:rFonts w:eastAsia="Calibri"/>
          <w:lang w:val="ru-RU"/>
        </w:rPr>
      </w:pPr>
      <w:r w:rsidRPr="006C0A32">
        <w:rPr>
          <w:rFonts w:eastAsia="Times New Roman,Bold"/>
          <w:bCs/>
          <w:lang w:val="ru-RU"/>
        </w:rPr>
        <w:t xml:space="preserve">В декабре 2025 года в </w:t>
      </w:r>
      <w:r w:rsidRPr="006C0A32">
        <w:rPr>
          <w:rFonts w:eastAsia="Calibri"/>
          <w:lang w:val="ru-RU"/>
        </w:rPr>
        <w:t xml:space="preserve">рамках Парижского соглашения Казахстан представил </w:t>
      </w:r>
      <w:r w:rsidR="0067423A" w:rsidRPr="006C0A32">
        <w:rPr>
          <w:rFonts w:eastAsia="Calibri"/>
          <w:lang w:val="ru-RU"/>
        </w:rPr>
        <w:t>Секретариату РКИК ООН</w:t>
      </w:r>
      <w:r w:rsidRPr="006C0A32">
        <w:rPr>
          <w:rFonts w:eastAsia="Calibri"/>
          <w:lang w:val="ru-RU"/>
        </w:rPr>
        <w:t xml:space="preserve"> Определяемый на национальном уровне вклад Республики Казахстан в глобальное реагирование на изменение климата до 2035 года (ОНУВ 3.0).  В Документе рассматриваются два плана действий по сокращению выбросов: </w:t>
      </w:r>
    </w:p>
    <w:p w14:paraId="7070CC62" w14:textId="77777777" w:rsidR="00A705AA" w:rsidRPr="006C0A32" w:rsidRDefault="00000000" w:rsidP="0067423A">
      <w:pPr>
        <w:ind w:firstLine="709"/>
        <w:jc w:val="both"/>
        <w:rPr>
          <w:rFonts w:eastAsia="Calibri"/>
          <w:lang w:val="ru-RU"/>
        </w:rPr>
      </w:pPr>
      <w:r w:rsidRPr="006C0A32">
        <w:rPr>
          <w:rFonts w:eastAsia="Calibri"/>
          <w:lang w:val="ru-RU"/>
        </w:rPr>
        <w:t>• на 17% от уровня 1990 года к 2035 году собственными силами</w:t>
      </w:r>
      <w:r w:rsidRPr="006C0A32">
        <w:rPr>
          <w:rFonts w:eastAsia="Aptos"/>
          <w:lang w:val="ru-RU"/>
        </w:rPr>
        <w:t xml:space="preserve"> (</w:t>
      </w:r>
      <w:r w:rsidRPr="006C0A32">
        <w:rPr>
          <w:rFonts w:eastAsia="Calibri"/>
          <w:lang w:val="ru-RU"/>
        </w:rPr>
        <w:t>безусловно);</w:t>
      </w:r>
    </w:p>
    <w:p w14:paraId="325DCCA1" w14:textId="77777777" w:rsidR="00A705AA" w:rsidRPr="006C0A32" w:rsidRDefault="00000000" w:rsidP="000C67E5">
      <w:pPr>
        <w:ind w:firstLine="709"/>
        <w:jc w:val="both"/>
        <w:rPr>
          <w:rFonts w:eastAsia="Calibri"/>
          <w:lang w:val="ru-RU"/>
        </w:rPr>
      </w:pPr>
      <w:r w:rsidRPr="006C0A32">
        <w:rPr>
          <w:rFonts w:eastAsia="Calibri"/>
          <w:lang w:val="ru-RU"/>
        </w:rPr>
        <w:t>• до 25% при условии международной финансовой и технологической поддержки.</w:t>
      </w:r>
    </w:p>
    <w:p w14:paraId="53800E3C" w14:textId="77777777" w:rsidR="00A705AA" w:rsidRPr="006C0A32" w:rsidRDefault="00000000" w:rsidP="0067423A">
      <w:pPr>
        <w:spacing w:after="160"/>
        <w:ind w:firstLine="708"/>
        <w:jc w:val="both"/>
        <w:rPr>
          <w:rFonts w:eastAsia="Times New Roman,Bold"/>
          <w:bCs/>
          <w:lang w:val="ru-RU"/>
        </w:rPr>
      </w:pPr>
      <w:r w:rsidRPr="006C0A32">
        <w:rPr>
          <w:rFonts w:eastAsia="Times New Roman,Bold"/>
          <w:bCs/>
          <w:lang w:val="ru-RU"/>
        </w:rPr>
        <w:t xml:space="preserve">В рамках Глобальных обязательств GMP (Global </w:t>
      </w:r>
      <w:proofErr w:type="spellStart"/>
      <w:r w:rsidRPr="006C0A32">
        <w:rPr>
          <w:rFonts w:eastAsia="Times New Roman,Bold"/>
          <w:bCs/>
          <w:lang w:val="ru-RU"/>
        </w:rPr>
        <w:t>Methane</w:t>
      </w:r>
      <w:proofErr w:type="spellEnd"/>
      <w:r w:rsidRPr="006C0A32">
        <w:rPr>
          <w:rFonts w:eastAsia="Times New Roman,Bold"/>
          <w:bCs/>
          <w:lang w:val="ru-RU"/>
        </w:rPr>
        <w:t xml:space="preserve"> </w:t>
      </w:r>
      <w:proofErr w:type="spellStart"/>
      <w:r w:rsidRPr="006C0A32">
        <w:rPr>
          <w:rFonts w:eastAsia="Times New Roman,Bold"/>
          <w:bCs/>
          <w:lang w:val="ru-RU"/>
        </w:rPr>
        <w:t>Pledge</w:t>
      </w:r>
      <w:proofErr w:type="spellEnd"/>
      <w:r w:rsidRPr="006C0A32">
        <w:rPr>
          <w:rFonts w:eastAsia="Times New Roman,Bold"/>
          <w:bCs/>
          <w:lang w:val="ru-RU"/>
        </w:rPr>
        <w:t>), Казахстан взял на себя добровольную цель сократить выбросы метана к 2030 году как минимум на 30% от уровня 2020 года. Для решения проблемы в стране планируется введение системы государственного регулирования выбросов метана, разработка НПА, правил мониторинга, отчётности, а также создание Национальной базы данных выбросов метана с интеграцией с государственным углеродным кадастром. Отмечается, что многие меры, предусмотренные в ОНУВ, будут одновременно способствовать</w:t>
      </w:r>
      <w:r w:rsidRPr="006C0A32">
        <w:rPr>
          <w:rFonts w:eastAsia="Aptos"/>
          <w:lang w:val="ru-RU"/>
        </w:rPr>
        <w:t xml:space="preserve"> </w:t>
      </w:r>
      <w:r w:rsidRPr="006C0A32">
        <w:rPr>
          <w:rFonts w:eastAsia="Times New Roman,Bold"/>
          <w:bCs/>
          <w:lang w:val="ru-RU"/>
        </w:rPr>
        <w:t>сокращению короткоживущих климатических загрязнителей, наиболее значимым из которых является метан.</w:t>
      </w:r>
    </w:p>
    <w:p w14:paraId="72AEF427" w14:textId="77777777" w:rsidR="00A705AA" w:rsidRPr="006C0A32" w:rsidRDefault="00000000" w:rsidP="000C67E5">
      <w:pPr>
        <w:ind w:firstLine="709"/>
        <w:jc w:val="both"/>
        <w:rPr>
          <w:rFonts w:eastAsia="Calibri"/>
          <w:lang w:val="ru-RU"/>
        </w:rPr>
      </w:pPr>
      <w:r w:rsidRPr="006C0A32">
        <w:rPr>
          <w:rFonts w:eastAsia="Calibri"/>
          <w:lang w:val="ru-RU"/>
        </w:rPr>
        <w:lastRenderedPageBreak/>
        <w:t>2.4. ГОСУДАРСТВЕННАЯ ПОЛИТИКА В ОБЛАСТИ ПРЕДУПРЕЖДЕНИЯ И ЛИКВИДАЦИИ ЧРЕЗВЫЧАЙНЫХ СИТУАЦИЙ ПРИРОДНО-ТЕХНОГЕННОГО ХАРАКТЕРА</w:t>
      </w:r>
    </w:p>
    <w:p w14:paraId="3CD96CA3" w14:textId="77777777" w:rsidR="00A705AA" w:rsidRPr="006C0A32" w:rsidRDefault="00A705AA" w:rsidP="000C67E5">
      <w:pPr>
        <w:ind w:firstLine="709"/>
        <w:jc w:val="both"/>
        <w:rPr>
          <w:rFonts w:eastAsia="Calibri"/>
          <w:lang w:val="ru-RU"/>
        </w:rPr>
      </w:pPr>
    </w:p>
    <w:p w14:paraId="7C29756A" w14:textId="77777777" w:rsidR="00A705AA" w:rsidRPr="006C0A32" w:rsidRDefault="00000000" w:rsidP="000C67E5">
      <w:pPr>
        <w:ind w:firstLine="709"/>
        <w:jc w:val="both"/>
        <w:rPr>
          <w:rFonts w:eastAsia="Calibri"/>
          <w:lang w:val="ru-RU"/>
        </w:rPr>
      </w:pPr>
      <w:r w:rsidRPr="006C0A32">
        <w:rPr>
          <w:rFonts w:eastAsia="Calibri"/>
          <w:lang w:val="ru-RU"/>
        </w:rPr>
        <w:t>Реализацию государственной политики Республики Казахстан в области предупреждения и ликвидации чрезвычайных ситуаций природно-техногенного характера осуществляет Министерство по чрезвычайным ситуациям, которое организ</w:t>
      </w:r>
      <w:r w:rsidR="0067423A" w:rsidRPr="006C0A32">
        <w:rPr>
          <w:rFonts w:eastAsia="Calibri"/>
          <w:lang w:val="ru-RU"/>
        </w:rPr>
        <w:t>ует межотраслевую координацию.</w:t>
      </w:r>
    </w:p>
    <w:p w14:paraId="5D8A594B" w14:textId="77777777" w:rsidR="00A705AA" w:rsidRPr="006C0A32" w:rsidRDefault="00000000" w:rsidP="000C67E5">
      <w:pPr>
        <w:ind w:firstLine="709"/>
        <w:jc w:val="both"/>
        <w:rPr>
          <w:rFonts w:eastAsia="Calibri"/>
          <w:lang w:val="ru-RU"/>
        </w:rPr>
      </w:pPr>
      <w:r w:rsidRPr="006C0A32">
        <w:rPr>
          <w:rFonts w:eastAsia="Calibri"/>
          <w:lang w:val="ru-RU"/>
        </w:rPr>
        <w:t>По данным Министерства по чрезвычайным ситуациям РК, в 2025 году на территории республики зарегистрировано 13 931 чрезвычайных ситуаций и происшествий природного и техногенного характера, в которых пострадали 1 896 человек, 544 из них погибли.</w:t>
      </w:r>
    </w:p>
    <w:p w14:paraId="1F9080C5" w14:textId="77777777" w:rsidR="00A705AA" w:rsidRPr="006C0A32" w:rsidRDefault="00000000" w:rsidP="000C67E5">
      <w:pPr>
        <w:ind w:firstLine="709"/>
        <w:jc w:val="both"/>
        <w:rPr>
          <w:rFonts w:eastAsia="Calibri"/>
          <w:lang w:val="ru-RU"/>
        </w:rPr>
      </w:pPr>
      <w:r w:rsidRPr="006C0A32">
        <w:rPr>
          <w:rFonts w:eastAsia="Calibri"/>
          <w:lang w:val="ru-RU"/>
        </w:rPr>
        <w:t xml:space="preserve">На рисунке 2.4 представлена информация по чрезвычайным ситуациям и происшествиям природно-техногенного характера на территории Республики Казахстан за 2022-2025 годы. </w:t>
      </w:r>
    </w:p>
    <w:p w14:paraId="05A8B5F9" w14:textId="77777777" w:rsidR="00A705AA" w:rsidRPr="006C0A32" w:rsidRDefault="00000000" w:rsidP="0067423A">
      <w:pPr>
        <w:ind w:firstLine="709"/>
        <w:jc w:val="right"/>
        <w:rPr>
          <w:rFonts w:eastAsia="Calibri"/>
          <w:b/>
          <w:lang w:val="ru-RU"/>
        </w:rPr>
      </w:pPr>
      <w:r w:rsidRPr="006C0A32">
        <w:rPr>
          <w:rFonts w:eastAsia="Calibri"/>
          <w:b/>
          <w:lang w:val="ru-RU"/>
        </w:rPr>
        <w:t>Рисунок 2.4</w:t>
      </w:r>
    </w:p>
    <w:p w14:paraId="3459D1F9" w14:textId="77777777" w:rsidR="00A705AA" w:rsidRPr="006C0A32" w:rsidRDefault="00000000" w:rsidP="0067423A">
      <w:pPr>
        <w:jc w:val="center"/>
        <w:rPr>
          <w:rFonts w:eastAsia="Calibri"/>
          <w:b/>
          <w:lang w:val="ru-RU"/>
        </w:rPr>
      </w:pPr>
      <w:r w:rsidRPr="006C0A32">
        <w:rPr>
          <w:rFonts w:eastAsia="Calibri"/>
          <w:b/>
          <w:lang w:val="ru-RU"/>
        </w:rPr>
        <w:t>Чрезвычайные ситуации и происшествия природно-техногенного характера на территории Республики Казахстан за 2022-2025 годы</w:t>
      </w:r>
    </w:p>
    <w:p w14:paraId="74D8FFFE" w14:textId="77777777" w:rsidR="00A705AA" w:rsidRPr="006C0A32" w:rsidRDefault="00000000" w:rsidP="000C67E5">
      <w:pPr>
        <w:ind w:firstLine="709"/>
        <w:jc w:val="both"/>
        <w:rPr>
          <w:rFonts w:eastAsia="Calibri"/>
          <w:color w:val="FF0000"/>
          <w:lang w:val="ru-RU"/>
        </w:rPr>
      </w:pPr>
      <w:r w:rsidRPr="006C0A32">
        <w:rPr>
          <w:rFonts w:eastAsia="Calibri"/>
          <w:noProof/>
          <w:color w:val="FF0000"/>
          <w:lang w:eastAsia="ru-RU"/>
        </w:rPr>
        <w:drawing>
          <wp:inline distT="0" distB="0" distL="0" distR="0" wp14:anchorId="7FE2B370" wp14:editId="370AC8B3">
            <wp:extent cx="4109085" cy="2676525"/>
            <wp:effectExtent l="0" t="0" r="5715" b="9525"/>
            <wp:docPr id="3" name="Рисунок 3" descr="Изображение выглядит как текст, снимок экрана, число,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 снимок экрана, число, диаграмма&#10;&#10;Содержимое, созданное искусственным интеллектом, может быть неверным."/>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109085" cy="2676525"/>
                    </a:xfrm>
                    <a:prstGeom prst="rect">
                      <a:avLst/>
                    </a:prstGeom>
                    <a:noFill/>
                  </pic:spPr>
                </pic:pic>
              </a:graphicData>
            </a:graphic>
          </wp:inline>
        </w:drawing>
      </w:r>
    </w:p>
    <w:p w14:paraId="43E19880" w14:textId="77777777" w:rsidR="00A705AA" w:rsidRPr="006C0A32" w:rsidRDefault="00000000" w:rsidP="000C67E5">
      <w:pPr>
        <w:keepNext/>
        <w:ind w:firstLine="709"/>
        <w:jc w:val="both"/>
        <w:rPr>
          <w:rFonts w:eastAsia="Calibri"/>
          <w:lang w:val="ru-RU"/>
        </w:rPr>
      </w:pPr>
      <w:r w:rsidRPr="006C0A32">
        <w:rPr>
          <w:rFonts w:eastAsia="Calibri"/>
          <w:i/>
          <w:lang w:val="ru-RU"/>
        </w:rPr>
        <w:t>Источник: Министерство по чрезвычайным ситуациям Республики Казахстан.</w:t>
      </w:r>
    </w:p>
    <w:p w14:paraId="40A44FA0" w14:textId="77777777" w:rsidR="00A705AA" w:rsidRPr="006C0A32" w:rsidRDefault="00A705AA" w:rsidP="000C67E5">
      <w:pPr>
        <w:ind w:firstLine="709"/>
        <w:jc w:val="both"/>
        <w:rPr>
          <w:rFonts w:eastAsia="Calibri"/>
          <w:lang w:val="ru-RU"/>
        </w:rPr>
      </w:pPr>
    </w:p>
    <w:p w14:paraId="7A8F80E4" w14:textId="77777777" w:rsidR="00A705AA" w:rsidRPr="006C0A32" w:rsidRDefault="00000000" w:rsidP="000C67E5">
      <w:pPr>
        <w:ind w:firstLine="709"/>
        <w:jc w:val="both"/>
        <w:rPr>
          <w:rFonts w:eastAsia="Calibri"/>
          <w:lang w:val="ru-RU"/>
        </w:rPr>
      </w:pPr>
      <w:r w:rsidRPr="006C0A32">
        <w:rPr>
          <w:rFonts w:eastAsia="Calibri"/>
          <w:lang w:val="ru-RU"/>
        </w:rPr>
        <w:t>На телефоны экстренных служб «112» и «101» поступило более 6,362 млн звонков от граждан (2024 год – 6,608 млн), по всем звонкам приняты меры реагирования. Для ликвидации последствий ЧС силами МЧС совершено 99 721 выездов, спасено 12 578 чел., эвакуировано 12 905 чел., оказана первая медицинская помощь 4 426 пострадавшим.</w:t>
      </w:r>
    </w:p>
    <w:p w14:paraId="6E50ADE0" w14:textId="77777777" w:rsidR="00A705AA" w:rsidRPr="006C0A32" w:rsidRDefault="00000000" w:rsidP="000C67E5">
      <w:pPr>
        <w:ind w:firstLine="709"/>
        <w:jc w:val="both"/>
        <w:rPr>
          <w:rFonts w:eastAsia="Calibri"/>
          <w:b/>
          <w:i/>
          <w:lang w:val="ru-RU"/>
        </w:rPr>
      </w:pPr>
      <w:r w:rsidRPr="006C0A32">
        <w:rPr>
          <w:rFonts w:eastAsia="Calibri"/>
          <w:b/>
          <w:i/>
          <w:lang w:val="ru-RU"/>
        </w:rPr>
        <w:t>Паводки</w:t>
      </w:r>
    </w:p>
    <w:p w14:paraId="282B5EBE" w14:textId="77777777" w:rsidR="00A705AA" w:rsidRPr="006C0A32" w:rsidRDefault="00000000" w:rsidP="000C67E5">
      <w:pPr>
        <w:ind w:firstLine="709"/>
        <w:jc w:val="both"/>
        <w:rPr>
          <w:rFonts w:eastAsia="Calibri"/>
          <w:lang w:val="ru-RU"/>
        </w:rPr>
      </w:pPr>
      <w:r w:rsidRPr="006C0A32">
        <w:rPr>
          <w:rFonts w:eastAsia="Calibri"/>
          <w:lang w:val="ru-RU"/>
        </w:rPr>
        <w:t>Министерство по чрезвычайным ситуациям РК ведет учет паводкоопасных населенных пунктов.</w:t>
      </w:r>
    </w:p>
    <w:p w14:paraId="22DE55F3" w14:textId="77777777" w:rsidR="00A705AA" w:rsidRPr="006C0A32" w:rsidRDefault="00000000" w:rsidP="000C67E5">
      <w:pPr>
        <w:ind w:firstLine="709"/>
        <w:jc w:val="both"/>
        <w:rPr>
          <w:rFonts w:eastAsia="Calibri"/>
          <w:lang w:val="ru-RU"/>
        </w:rPr>
      </w:pPr>
      <w:r w:rsidRPr="006C0A32">
        <w:rPr>
          <w:rFonts w:eastAsia="Calibri"/>
          <w:lang w:val="ru-RU"/>
        </w:rPr>
        <w:t xml:space="preserve">В 2025 году в Перечень потенциально подверженных подтоплению паводковыми и талыми водами населенных пунктов вошли 1 242 населенных пункта. </w:t>
      </w:r>
    </w:p>
    <w:p w14:paraId="46940439" w14:textId="77777777" w:rsidR="00A705AA" w:rsidRPr="006C0A32" w:rsidRDefault="00000000" w:rsidP="000C67E5">
      <w:pPr>
        <w:ind w:firstLine="709"/>
        <w:jc w:val="both"/>
        <w:rPr>
          <w:rFonts w:eastAsia="Calibri"/>
          <w:lang w:val="ru-RU"/>
        </w:rPr>
      </w:pPr>
      <w:r w:rsidRPr="006C0A32">
        <w:rPr>
          <w:rFonts w:eastAsia="Calibri"/>
          <w:lang w:val="ru-RU"/>
        </w:rPr>
        <w:t xml:space="preserve">Количество пострадавших от паводка населенных пунктов в сравнении с 2024 годом уменьшилось почти в 20 раз (2024 г. – 258), жилых домов - в 100 раз (2024 г. – 11 979). Паводковыми и талыми водами было подтоплено 119 частных жилых домов (Абай – 1, Акмолинская – 109, Мангистауская – 9), 306 придворовых территорий (Мангистауская – 189, Акмолинская – 72, Абай – 45), 183 дачных дома (Северо-Казахстанская – 83, Акмолинская – 100). В паводковый период 2025 года на автомобильных дорогах всего зарегистрировано 180 переливов (Акмолинская-118, СКО-29, ЗКО-9, Костанайская-7, </w:t>
      </w:r>
      <w:r w:rsidRPr="006C0A32">
        <w:rPr>
          <w:rFonts w:eastAsia="Calibri"/>
          <w:lang w:val="ru-RU"/>
        </w:rPr>
        <w:lastRenderedPageBreak/>
        <w:t>Жетісу-4, Павлодарская-3, Ұлытау-3, Актюбинская-2, Абай-3, Алматинская-1, Карагандинская- 1).</w:t>
      </w:r>
    </w:p>
    <w:p w14:paraId="3772DA58" w14:textId="77777777" w:rsidR="00A705AA" w:rsidRPr="006C0A32" w:rsidRDefault="00000000" w:rsidP="000C67E5">
      <w:pPr>
        <w:ind w:firstLine="709"/>
        <w:jc w:val="both"/>
        <w:rPr>
          <w:rFonts w:eastAsia="Calibri"/>
          <w:lang w:val="ru-RU"/>
        </w:rPr>
      </w:pPr>
      <w:r w:rsidRPr="006C0A32">
        <w:rPr>
          <w:rFonts w:eastAsia="Calibri"/>
          <w:lang w:val="ru-RU"/>
        </w:rPr>
        <w:t>Кроме того, произошло 180 переливов и 25 случаев размыва автомобильных дорог:</w:t>
      </w:r>
    </w:p>
    <w:p w14:paraId="4C2F416D" w14:textId="77777777" w:rsidR="00A705AA" w:rsidRPr="006C0A32" w:rsidRDefault="00000000" w:rsidP="000C67E5">
      <w:pPr>
        <w:ind w:firstLine="709"/>
        <w:jc w:val="both"/>
        <w:rPr>
          <w:rFonts w:eastAsia="Calibri"/>
          <w:lang w:val="ru-RU"/>
        </w:rPr>
      </w:pPr>
      <w:r w:rsidRPr="006C0A32">
        <w:rPr>
          <w:rFonts w:eastAsia="Calibri"/>
          <w:lang w:val="ru-RU"/>
        </w:rPr>
        <w:t>- республиканского значения 1 (Акмолинская.);</w:t>
      </w:r>
    </w:p>
    <w:p w14:paraId="4BEDDC2C" w14:textId="77777777" w:rsidR="00A705AA" w:rsidRPr="006C0A32" w:rsidRDefault="00000000" w:rsidP="000C67E5">
      <w:pPr>
        <w:ind w:firstLine="709"/>
        <w:jc w:val="both"/>
        <w:rPr>
          <w:rFonts w:eastAsia="Calibri"/>
          <w:lang w:val="ru-RU"/>
        </w:rPr>
      </w:pPr>
      <w:r w:rsidRPr="006C0A32">
        <w:rPr>
          <w:rFonts w:eastAsia="Calibri"/>
          <w:lang w:val="ru-RU"/>
        </w:rPr>
        <w:t xml:space="preserve">- областного значения 8 (Акмолинская – 4, обл. </w:t>
      </w:r>
      <w:proofErr w:type="spellStart"/>
      <w:r w:rsidRPr="006C0A32">
        <w:rPr>
          <w:rFonts w:eastAsia="Calibri"/>
          <w:lang w:val="ru-RU"/>
        </w:rPr>
        <w:t>Ұлытау</w:t>
      </w:r>
      <w:proofErr w:type="spellEnd"/>
      <w:r w:rsidRPr="006C0A32">
        <w:rPr>
          <w:rFonts w:eastAsia="Calibri"/>
          <w:lang w:val="ru-RU"/>
        </w:rPr>
        <w:t xml:space="preserve"> – 2, Актюбинская – 1, Западно-Казахстанская – 1);</w:t>
      </w:r>
    </w:p>
    <w:p w14:paraId="7F245B33" w14:textId="77777777" w:rsidR="00A705AA" w:rsidRPr="006C0A32" w:rsidRDefault="00000000" w:rsidP="000C67E5">
      <w:pPr>
        <w:ind w:firstLine="709"/>
        <w:jc w:val="both"/>
        <w:rPr>
          <w:rFonts w:eastAsia="Calibri"/>
          <w:lang w:val="ru-RU"/>
        </w:rPr>
      </w:pPr>
      <w:r w:rsidRPr="006C0A32">
        <w:rPr>
          <w:rFonts w:eastAsia="Calibri"/>
          <w:lang w:val="ru-RU"/>
        </w:rPr>
        <w:t xml:space="preserve">- местного значения 16 (Акмолинская – 7, Актюбинская – 5, Костанайская – 2, Мангистауская – 1, Северо-Казахстанская – 1). </w:t>
      </w:r>
    </w:p>
    <w:p w14:paraId="30CB9DDA" w14:textId="77777777" w:rsidR="00A705AA" w:rsidRPr="006C0A32" w:rsidRDefault="00000000" w:rsidP="000C67E5">
      <w:pPr>
        <w:ind w:firstLine="709"/>
        <w:jc w:val="both"/>
        <w:rPr>
          <w:rFonts w:eastAsia="Calibri"/>
          <w:lang w:val="ru-RU"/>
        </w:rPr>
      </w:pPr>
      <w:r w:rsidRPr="006C0A32">
        <w:rPr>
          <w:rFonts w:eastAsia="Calibri"/>
          <w:lang w:val="ru-RU"/>
        </w:rPr>
        <w:t xml:space="preserve">Без транспортного сообщения оставались 27 населенных пунктов. В сравнении с 2024 годом случаев перелива через автодороги было меньше на 70 % (2024 г. - 611 участков дорог). </w:t>
      </w:r>
    </w:p>
    <w:p w14:paraId="0E738472" w14:textId="77777777" w:rsidR="00A705AA" w:rsidRPr="006C0A32" w:rsidRDefault="00000000" w:rsidP="000C67E5">
      <w:pPr>
        <w:ind w:firstLine="709"/>
        <w:jc w:val="both"/>
        <w:rPr>
          <w:rFonts w:eastAsia="Calibri"/>
          <w:lang w:val="ru-RU"/>
        </w:rPr>
      </w:pPr>
      <w:r w:rsidRPr="006C0A32">
        <w:rPr>
          <w:rFonts w:eastAsia="Calibri"/>
          <w:lang w:val="ru-RU"/>
        </w:rPr>
        <w:t>Всего было эвакуировано 383 человек, из них 101 детей (Карагандинская – 22/11, Мангистауская – 9/4, СКО – 3/0, Акмолинская – 308/71, Абай – 41/15). Отогнано на безопасное расстояние боле</w:t>
      </w:r>
      <w:r w:rsidR="00165804" w:rsidRPr="006C0A32">
        <w:rPr>
          <w:rFonts w:eastAsia="Calibri"/>
          <w:lang w:val="ru-RU"/>
        </w:rPr>
        <w:t>е 51 тысяч сельскохозяйственных</w:t>
      </w:r>
      <w:r w:rsidRPr="006C0A32">
        <w:rPr>
          <w:rFonts w:eastAsia="Calibri"/>
          <w:lang w:val="ru-RU"/>
        </w:rPr>
        <w:t xml:space="preserve"> животных.</w:t>
      </w:r>
    </w:p>
    <w:p w14:paraId="00ACD180" w14:textId="77777777" w:rsidR="00A705AA" w:rsidRPr="006C0A32" w:rsidRDefault="00000000" w:rsidP="00190CBE">
      <w:pPr>
        <w:ind w:firstLine="709"/>
        <w:jc w:val="both"/>
        <w:rPr>
          <w:rFonts w:eastAsia="Calibri"/>
          <w:lang w:val="ru-RU"/>
        </w:rPr>
      </w:pPr>
      <w:r w:rsidRPr="006C0A32">
        <w:rPr>
          <w:rFonts w:eastAsia="Calibri"/>
          <w:lang w:val="ru-RU"/>
        </w:rPr>
        <w:t>Силами МЧС РК и местных исполнительных органов откачано свыше 5,8 млн м</w:t>
      </w:r>
      <w:r w:rsidRPr="006C0A32">
        <w:rPr>
          <w:rFonts w:eastAsia="Calibri"/>
          <w:vertAlign w:val="superscript"/>
          <w:lang w:val="ru-RU"/>
        </w:rPr>
        <w:t>3</w:t>
      </w:r>
      <w:r w:rsidRPr="006C0A32">
        <w:rPr>
          <w:rFonts w:eastAsia="Calibri"/>
          <w:lang w:val="ru-RU"/>
        </w:rPr>
        <w:t xml:space="preserve"> воды, уложено более 1 млн </w:t>
      </w:r>
      <w:proofErr w:type="spellStart"/>
      <w:r w:rsidRPr="006C0A32">
        <w:rPr>
          <w:rFonts w:eastAsia="Calibri"/>
          <w:lang w:val="ru-RU"/>
        </w:rPr>
        <w:t>мешкотары</w:t>
      </w:r>
      <w:proofErr w:type="spellEnd"/>
      <w:r w:rsidRPr="006C0A32">
        <w:rPr>
          <w:rFonts w:eastAsia="Calibri"/>
          <w:lang w:val="ru-RU"/>
        </w:rPr>
        <w:t xml:space="preserve"> с инертными материалами, очищено свыше 842 тыс. метров арыков. В областях возведено, отремонтировано и укреплено 196 км защитных дамб и валов, отремонтировано и построено 124 км дренажных систем, установлено и заменено 424 водопропускных сооружения под автомобильными и железными дорогами, устроено 330 км каналов и арыков. На участках русел рек проведены мероприятия по берегоукреплению и дноуглублению – 175 км, очистке – 97,6 км.</w:t>
      </w:r>
    </w:p>
    <w:p w14:paraId="00EDC4F1" w14:textId="77777777" w:rsidR="00A705AA" w:rsidRPr="006C0A32" w:rsidRDefault="00000000" w:rsidP="00190CBE">
      <w:pPr>
        <w:ind w:firstLine="709"/>
        <w:jc w:val="both"/>
        <w:rPr>
          <w:rFonts w:eastAsia="Calibri"/>
          <w:b/>
          <w:i/>
          <w:lang w:val="ru-RU"/>
        </w:rPr>
      </w:pPr>
      <w:r w:rsidRPr="006C0A32">
        <w:rPr>
          <w:rFonts w:eastAsia="Calibri"/>
          <w:b/>
          <w:i/>
          <w:lang w:val="ru-RU"/>
        </w:rPr>
        <w:t>Сели</w:t>
      </w:r>
    </w:p>
    <w:p w14:paraId="3CA8EFD3" w14:textId="77777777" w:rsidR="00A705AA" w:rsidRPr="006C0A32" w:rsidRDefault="00000000" w:rsidP="000C67E5">
      <w:pPr>
        <w:ind w:firstLine="709"/>
        <w:jc w:val="both"/>
        <w:rPr>
          <w:rFonts w:eastAsia="Calibri"/>
          <w:lang w:val="ru-RU"/>
        </w:rPr>
      </w:pPr>
      <w:r w:rsidRPr="006C0A32">
        <w:rPr>
          <w:rFonts w:eastAsia="Calibri"/>
          <w:lang w:val="ru-RU"/>
        </w:rPr>
        <w:t xml:space="preserve">В Казахстане селям подвержены горные районы: гг. Алматы и Шымкент, Алматинская, Восточно-Казахстанская, Жамбылская, Туркестанская, Абай и </w:t>
      </w:r>
      <w:proofErr w:type="spellStart"/>
      <w:r w:rsidRPr="006C0A32">
        <w:rPr>
          <w:rFonts w:eastAsia="Calibri"/>
          <w:lang w:val="ru-RU"/>
        </w:rPr>
        <w:t>Жетісу</w:t>
      </w:r>
      <w:proofErr w:type="spellEnd"/>
      <w:r w:rsidRPr="006C0A32">
        <w:rPr>
          <w:rFonts w:eastAsia="Calibri"/>
          <w:lang w:val="ru-RU"/>
        </w:rPr>
        <w:t xml:space="preserve"> области.</w:t>
      </w:r>
    </w:p>
    <w:p w14:paraId="38053F50" w14:textId="77777777" w:rsidR="00A705AA" w:rsidRPr="006C0A32" w:rsidRDefault="00000000" w:rsidP="000C67E5">
      <w:pPr>
        <w:ind w:firstLine="709"/>
        <w:jc w:val="both"/>
        <w:rPr>
          <w:rFonts w:eastAsia="Calibri"/>
          <w:lang w:val="ru-RU"/>
        </w:rPr>
      </w:pPr>
      <w:r w:rsidRPr="006C0A32">
        <w:rPr>
          <w:rFonts w:eastAsia="Calibri"/>
          <w:lang w:val="ru-RU"/>
        </w:rPr>
        <w:t>Мониторинг гидрометеорологической обстановки и наблюдения за горными реками проводятся ГУ «</w:t>
      </w:r>
      <w:proofErr w:type="spellStart"/>
      <w:r w:rsidRPr="006C0A32">
        <w:rPr>
          <w:rFonts w:eastAsia="Calibri"/>
          <w:lang w:val="ru-RU"/>
        </w:rPr>
        <w:t>Казселезащита</w:t>
      </w:r>
      <w:proofErr w:type="spellEnd"/>
      <w:r w:rsidRPr="006C0A32">
        <w:rPr>
          <w:rFonts w:eastAsia="Calibri"/>
          <w:lang w:val="ru-RU"/>
        </w:rPr>
        <w:t>»</w:t>
      </w:r>
      <w:r w:rsidRPr="006C0A32">
        <w:rPr>
          <w:rFonts w:eastAsia="Aptos"/>
          <w:lang w:val="ru-RU"/>
        </w:rPr>
        <w:t xml:space="preserve"> </w:t>
      </w:r>
      <w:r w:rsidRPr="006C0A32">
        <w:rPr>
          <w:rFonts w:eastAsia="Calibri"/>
          <w:lang w:val="ru-RU"/>
        </w:rPr>
        <w:t xml:space="preserve">посредством 30 диспетчерских пунктов, 78 круглогодичных и 25 сезонных постов наблюдения. </w:t>
      </w:r>
    </w:p>
    <w:p w14:paraId="3C5AC07F" w14:textId="77777777" w:rsidR="00A705AA" w:rsidRPr="006C0A32" w:rsidRDefault="00000000" w:rsidP="000C67E5">
      <w:pPr>
        <w:ind w:firstLine="709"/>
        <w:jc w:val="both"/>
        <w:rPr>
          <w:rFonts w:eastAsia="Calibri"/>
          <w:lang w:val="ru-RU"/>
        </w:rPr>
      </w:pPr>
      <w:r w:rsidRPr="006C0A32">
        <w:rPr>
          <w:rFonts w:eastAsia="Calibri"/>
          <w:lang w:val="ru-RU"/>
        </w:rPr>
        <w:t>В 2025 году совместно с сотрудниками региональных департаментов по чрезвычайным ситуациям и местных исполнительных органов проведены 1059 наземных и 15 аэровизуальных обследований селеопасных участков, выявлены 614 селеопасных участков. С июля по сентябрь на 14 моренных озерах осуществляли</w:t>
      </w:r>
      <w:r w:rsidR="00165804" w:rsidRPr="006C0A32">
        <w:rPr>
          <w:rFonts w:eastAsia="Calibri"/>
          <w:lang w:val="ru-RU"/>
        </w:rPr>
        <w:t xml:space="preserve">сь превентивные мероприятия по </w:t>
      </w:r>
      <w:r w:rsidRPr="006C0A32">
        <w:rPr>
          <w:rFonts w:eastAsia="Calibri"/>
          <w:lang w:val="ru-RU"/>
        </w:rPr>
        <w:t>снижению уровня воды до безопасных отметок, расширению и углублению эвакуационных каналов моренных озер. Работы</w:t>
      </w:r>
      <w:r w:rsidR="00165804" w:rsidRPr="006C0A32">
        <w:rPr>
          <w:rFonts w:eastAsia="Calibri"/>
          <w:lang w:val="ru-RU"/>
        </w:rPr>
        <w:t xml:space="preserve"> проводились как вручную, так </w:t>
      </w:r>
      <w:r w:rsidRPr="006C0A32">
        <w:rPr>
          <w:rFonts w:eastAsia="Calibri"/>
          <w:lang w:val="ru-RU"/>
        </w:rPr>
        <w:t>и с использованием специальной малогабаритной строительной техники. В течение селеопасного периода из чаш моренных озер сброшено 5 683,1 тысяч м</w:t>
      </w:r>
      <w:r w:rsidRPr="006C0A32">
        <w:rPr>
          <w:rFonts w:eastAsia="Calibri"/>
          <w:vertAlign w:val="superscript"/>
          <w:lang w:val="ru-RU"/>
        </w:rPr>
        <w:t>3</w:t>
      </w:r>
      <w:r w:rsidRPr="006C0A32">
        <w:rPr>
          <w:rFonts w:eastAsia="Calibri"/>
          <w:lang w:val="ru-RU"/>
        </w:rPr>
        <w:t xml:space="preserve"> воды. Откачка воды проводилась с помощью 31 сифона.</w:t>
      </w:r>
    </w:p>
    <w:p w14:paraId="00979937" w14:textId="77777777" w:rsidR="00A705AA" w:rsidRPr="006C0A32" w:rsidRDefault="00000000" w:rsidP="000C67E5">
      <w:pPr>
        <w:ind w:firstLine="709"/>
        <w:jc w:val="both"/>
        <w:rPr>
          <w:rFonts w:eastAsia="Calibri"/>
          <w:lang w:val="ru-RU"/>
        </w:rPr>
      </w:pPr>
      <w:r w:rsidRPr="006C0A32">
        <w:rPr>
          <w:rFonts w:eastAsia="Calibri"/>
          <w:lang w:val="ru-RU"/>
        </w:rPr>
        <w:t>Управлениями ГУ «</w:t>
      </w:r>
      <w:proofErr w:type="spellStart"/>
      <w:r w:rsidRPr="006C0A32">
        <w:rPr>
          <w:rFonts w:eastAsia="Calibri"/>
          <w:lang w:val="ru-RU"/>
        </w:rPr>
        <w:t>Казселезащита</w:t>
      </w:r>
      <w:proofErr w:type="spellEnd"/>
      <w:r w:rsidRPr="006C0A32">
        <w:rPr>
          <w:rFonts w:eastAsia="Calibri"/>
          <w:lang w:val="ru-RU"/>
        </w:rPr>
        <w:t>» на опасных участках выставлены 170 предупреждающих и 3 информационных щита. Для обеспечения информированности населения и своевременного принятия защитных мер руководителям местных исполнительных органов, организаций, предприятий и садоводческим обществам выданы 1873 уведомления-рекомендации.</w:t>
      </w:r>
    </w:p>
    <w:p w14:paraId="52DD749F" w14:textId="77777777" w:rsidR="00A705AA" w:rsidRPr="006C0A32" w:rsidRDefault="00000000" w:rsidP="000C67E5">
      <w:pPr>
        <w:ind w:firstLine="709"/>
        <w:jc w:val="both"/>
        <w:rPr>
          <w:rFonts w:eastAsia="Calibri"/>
          <w:b/>
          <w:i/>
          <w:noProof/>
          <w:lang w:val="ru-RU" w:eastAsia="ru-RU"/>
        </w:rPr>
      </w:pPr>
      <w:r w:rsidRPr="006C0A32">
        <w:rPr>
          <w:rFonts w:eastAsia="Calibri"/>
          <w:b/>
          <w:i/>
          <w:noProof/>
          <w:lang w:val="ru-RU" w:eastAsia="ru-RU"/>
        </w:rPr>
        <w:t>Лавины</w:t>
      </w:r>
    </w:p>
    <w:p w14:paraId="14CFE6F6" w14:textId="77777777" w:rsidR="00A705AA" w:rsidRPr="006C0A32" w:rsidRDefault="00000000" w:rsidP="000C67E5">
      <w:pPr>
        <w:ind w:firstLine="709"/>
        <w:jc w:val="both"/>
        <w:rPr>
          <w:rFonts w:eastAsia="Calibri"/>
          <w:lang w:val="ru-RU"/>
        </w:rPr>
      </w:pPr>
      <w:r w:rsidRPr="006C0A32">
        <w:rPr>
          <w:rFonts w:eastAsia="Calibri"/>
          <w:lang w:val="ru-RU"/>
        </w:rPr>
        <w:t xml:space="preserve">Негативному воздействию снежных лавин подвержены населенные пункты, объекты хозяйствования и автодороги горных районов Алматинской, Восточно-Казахстанской, Жамбылской, Туркестанской областей, области </w:t>
      </w:r>
      <w:proofErr w:type="spellStart"/>
      <w:r w:rsidRPr="006C0A32">
        <w:rPr>
          <w:rFonts w:eastAsia="Calibri"/>
          <w:lang w:val="ru-RU"/>
        </w:rPr>
        <w:t>Жетiсу</w:t>
      </w:r>
      <w:proofErr w:type="spellEnd"/>
      <w:r w:rsidRPr="006C0A32">
        <w:rPr>
          <w:rFonts w:eastAsia="Calibri"/>
          <w:lang w:val="ru-RU"/>
        </w:rPr>
        <w:t xml:space="preserve"> и города Алматы. </w:t>
      </w:r>
    </w:p>
    <w:p w14:paraId="06DC193A" w14:textId="77777777" w:rsidR="00A705AA" w:rsidRPr="006C0A32" w:rsidRDefault="00000000" w:rsidP="000C67E5">
      <w:pPr>
        <w:ind w:firstLine="709"/>
        <w:jc w:val="both"/>
        <w:rPr>
          <w:rFonts w:eastAsia="Calibri"/>
          <w:lang w:val="ru-RU"/>
        </w:rPr>
      </w:pPr>
      <w:r w:rsidRPr="006C0A32">
        <w:rPr>
          <w:rFonts w:eastAsia="Calibri"/>
          <w:lang w:val="ru-RU"/>
        </w:rPr>
        <w:t xml:space="preserve">В горных районах республики имеются 619 лавиноопасных участков (рисунок 2.5), в зону воздействия которых подпадают более 4,6 тысяч человек, 232 объекта и 93 км автодорог республиканского, областного и местного значений. </w:t>
      </w:r>
    </w:p>
    <w:p w14:paraId="638BC65B" w14:textId="77777777" w:rsidR="00190CBE" w:rsidRDefault="00190CBE" w:rsidP="00165804">
      <w:pPr>
        <w:ind w:firstLine="709"/>
        <w:jc w:val="right"/>
        <w:rPr>
          <w:rFonts w:eastAsia="Calibri"/>
          <w:b/>
          <w:lang w:val="ru-RU"/>
        </w:rPr>
      </w:pPr>
    </w:p>
    <w:p w14:paraId="781CB476" w14:textId="77777777" w:rsidR="00190CBE" w:rsidRDefault="00190CBE" w:rsidP="00165804">
      <w:pPr>
        <w:ind w:firstLine="709"/>
        <w:jc w:val="right"/>
        <w:rPr>
          <w:rFonts w:eastAsia="Calibri"/>
          <w:b/>
          <w:lang w:val="ru-RU"/>
        </w:rPr>
      </w:pPr>
    </w:p>
    <w:p w14:paraId="44C07FD7" w14:textId="04457817" w:rsidR="00A705AA" w:rsidRPr="006C0A32" w:rsidRDefault="00000000" w:rsidP="00165804">
      <w:pPr>
        <w:ind w:firstLine="709"/>
        <w:jc w:val="right"/>
        <w:rPr>
          <w:rFonts w:eastAsia="Calibri"/>
          <w:b/>
          <w:lang w:val="ru-RU"/>
        </w:rPr>
      </w:pPr>
      <w:r w:rsidRPr="006C0A32">
        <w:rPr>
          <w:rFonts w:eastAsia="Calibri"/>
          <w:b/>
          <w:lang w:val="ru-RU"/>
        </w:rPr>
        <w:lastRenderedPageBreak/>
        <w:t>Рисунок 2.5</w:t>
      </w:r>
    </w:p>
    <w:p w14:paraId="27F536AB" w14:textId="77777777" w:rsidR="00A705AA" w:rsidRPr="006C0A32" w:rsidRDefault="00000000" w:rsidP="00165804">
      <w:pPr>
        <w:ind w:firstLine="709"/>
        <w:rPr>
          <w:rFonts w:eastAsia="Calibri"/>
          <w:b/>
          <w:lang w:val="ru-RU"/>
        </w:rPr>
      </w:pPr>
      <w:r w:rsidRPr="006C0A32">
        <w:rPr>
          <w:rFonts w:eastAsia="Calibri"/>
          <w:b/>
          <w:lang w:val="ru-RU"/>
        </w:rPr>
        <w:t>Лавиноопасные участки на территории Республики Казахстан в 2025 году</w:t>
      </w:r>
    </w:p>
    <w:p w14:paraId="053F169E" w14:textId="77777777" w:rsidR="00A705AA" w:rsidRPr="006C0A32" w:rsidRDefault="00000000" w:rsidP="00165804">
      <w:pPr>
        <w:ind w:firstLine="709"/>
        <w:jc w:val="center"/>
        <w:rPr>
          <w:rFonts w:eastAsia="Calibri"/>
          <w:b/>
          <w:lang w:val="ru-RU"/>
        </w:rPr>
      </w:pPr>
      <w:r w:rsidRPr="006C0A32">
        <w:rPr>
          <w:rFonts w:eastAsia="Calibri"/>
          <w:b/>
          <w:lang w:val="ru-RU"/>
        </w:rPr>
        <w:t>в разрезе регионов, ед.</w:t>
      </w:r>
    </w:p>
    <w:p w14:paraId="60534C5E" w14:textId="77777777" w:rsidR="00A705AA" w:rsidRPr="006C0A32" w:rsidRDefault="00000000" w:rsidP="00190CBE">
      <w:pPr>
        <w:ind w:firstLine="709"/>
        <w:jc w:val="center"/>
        <w:rPr>
          <w:rFonts w:eastAsia="Calibri"/>
          <w:lang w:val="ru-RU"/>
        </w:rPr>
      </w:pPr>
      <w:r w:rsidRPr="006C0A32">
        <w:rPr>
          <w:rFonts w:eastAsia="Calibri"/>
          <w:noProof/>
          <w:lang w:eastAsia="ru-RU"/>
        </w:rPr>
        <w:drawing>
          <wp:inline distT="0" distB="0" distL="0" distR="0" wp14:anchorId="33C23BFE" wp14:editId="3D844542">
            <wp:extent cx="3419475" cy="2000250"/>
            <wp:effectExtent l="0" t="0" r="9525" b="0"/>
            <wp:docPr id="7" name="Рисунок 7" descr="Изображение выглядит как текст, снимок экрана,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текст, снимок экрана, дизайн&#10;&#10;Содержимое, созданное искусственным интеллектом, может быть неверным."/>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419475" cy="2000250"/>
                    </a:xfrm>
                    <a:prstGeom prst="rect">
                      <a:avLst/>
                    </a:prstGeom>
                    <a:noFill/>
                  </pic:spPr>
                </pic:pic>
              </a:graphicData>
            </a:graphic>
          </wp:inline>
        </w:drawing>
      </w:r>
    </w:p>
    <w:p w14:paraId="76A588FD" w14:textId="77777777" w:rsidR="00A705AA" w:rsidRPr="006C0A32" w:rsidRDefault="00000000" w:rsidP="000C67E5">
      <w:pPr>
        <w:keepNext/>
        <w:ind w:firstLine="709"/>
        <w:jc w:val="both"/>
        <w:rPr>
          <w:rFonts w:eastAsia="Calibri"/>
          <w:lang w:val="ru-RU"/>
        </w:rPr>
      </w:pPr>
      <w:r w:rsidRPr="006C0A32">
        <w:rPr>
          <w:rFonts w:eastAsia="Calibri"/>
          <w:i/>
          <w:lang w:val="ru-RU"/>
        </w:rPr>
        <w:t>Источник: Министерство по чрезвычайным ситуациям Республики Казахстан.</w:t>
      </w:r>
    </w:p>
    <w:p w14:paraId="47853FC1" w14:textId="77777777" w:rsidR="00A705AA" w:rsidRPr="006C0A32" w:rsidRDefault="00A705AA" w:rsidP="000C67E5">
      <w:pPr>
        <w:ind w:firstLine="709"/>
        <w:jc w:val="both"/>
        <w:rPr>
          <w:rFonts w:eastAsia="Calibri"/>
          <w:lang w:val="ru-RU"/>
        </w:rPr>
      </w:pPr>
    </w:p>
    <w:p w14:paraId="5DEBB40A" w14:textId="77777777" w:rsidR="00A705AA" w:rsidRPr="006C0A32" w:rsidRDefault="00000000" w:rsidP="00190CBE">
      <w:pPr>
        <w:ind w:firstLine="709"/>
        <w:jc w:val="both"/>
        <w:rPr>
          <w:rFonts w:eastAsia="Calibri"/>
          <w:lang w:val="ru-RU"/>
        </w:rPr>
      </w:pPr>
      <w:r w:rsidRPr="006C0A32">
        <w:rPr>
          <w:rFonts w:eastAsia="Calibri"/>
          <w:lang w:val="ru-RU"/>
        </w:rPr>
        <w:t>В лавиноопасный период 2024-2025 года зарегистрировано 82 самопроизвольных схода снежных лавин с общим объемом 98662,5 м</w:t>
      </w:r>
      <w:r w:rsidRPr="006C0A32">
        <w:rPr>
          <w:rFonts w:eastAsia="Calibri"/>
          <w:vertAlign w:val="superscript"/>
          <w:lang w:val="ru-RU"/>
        </w:rPr>
        <w:t>3</w:t>
      </w:r>
      <w:r w:rsidRPr="006C0A32">
        <w:rPr>
          <w:rFonts w:eastAsia="Calibri"/>
          <w:lang w:val="ru-RU"/>
        </w:rPr>
        <w:t>, из них в городе Алматы – 47 лавин, в Алматинской области – 7, в Восточно-Казахстанской области – 28. Наибольшее число самопроизвольных сходов снежных лавин зарегистрировано по городу Алматы (47), что составляет 57% от общего числа сходов лавин (82). Причинами сходов снежных лавин во многих случаях послужило выпадение осадков со значительным приростом снежного покрова (20-40 см) и продолжительные оттепели. Часть сходов снежных лавин была спровоцирована катанием сноубордистов и лыжников (фрирайдеров) на необорудованных склонах гор и подрезкой заснеженных склонов гор дикими животными.</w:t>
      </w:r>
    </w:p>
    <w:p w14:paraId="3666D72C" w14:textId="77777777" w:rsidR="00A705AA" w:rsidRPr="006C0A32" w:rsidRDefault="00000000" w:rsidP="00190CBE">
      <w:pPr>
        <w:ind w:firstLine="709"/>
        <w:jc w:val="both"/>
        <w:rPr>
          <w:rFonts w:eastAsia="Calibri"/>
          <w:lang w:val="ru-RU"/>
        </w:rPr>
      </w:pPr>
      <w:r w:rsidRPr="006C0A32">
        <w:rPr>
          <w:rFonts w:eastAsia="Calibri"/>
          <w:lang w:val="ru-RU"/>
        </w:rPr>
        <w:t>Оценка и мониторинг гидрометеорологической обстановки, наблюдения за лавиноопасными участками обеспечивались 78 круглогодичными постами, 22 диспетчерскими пунктами и 25 снегомерными маршрутами ГУ «</w:t>
      </w:r>
      <w:proofErr w:type="spellStart"/>
      <w:r w:rsidRPr="006C0A32">
        <w:rPr>
          <w:rFonts w:eastAsia="Calibri"/>
          <w:lang w:val="ru-RU"/>
        </w:rPr>
        <w:t>Казселезащита</w:t>
      </w:r>
      <w:proofErr w:type="spellEnd"/>
      <w:r w:rsidRPr="006C0A32">
        <w:rPr>
          <w:rFonts w:eastAsia="Calibri"/>
          <w:lang w:val="ru-RU"/>
        </w:rPr>
        <w:t>». Для оценки лавинной обстановки использовались данные 2-х снеголавинных станций РГП «</w:t>
      </w:r>
      <w:proofErr w:type="spellStart"/>
      <w:r w:rsidRPr="006C0A32">
        <w:rPr>
          <w:rFonts w:eastAsia="Calibri"/>
          <w:lang w:val="ru-RU"/>
        </w:rPr>
        <w:t>Казгидромет</w:t>
      </w:r>
      <w:proofErr w:type="spellEnd"/>
      <w:r w:rsidRPr="006C0A32">
        <w:rPr>
          <w:rFonts w:eastAsia="Calibri"/>
          <w:lang w:val="ru-RU"/>
        </w:rPr>
        <w:t>».</w:t>
      </w:r>
    </w:p>
    <w:p w14:paraId="22599046" w14:textId="77777777" w:rsidR="00A705AA" w:rsidRPr="006C0A32" w:rsidRDefault="00000000" w:rsidP="00190CBE">
      <w:pPr>
        <w:ind w:firstLine="709"/>
        <w:jc w:val="both"/>
        <w:rPr>
          <w:rFonts w:eastAsia="Calibri"/>
          <w:lang w:val="ru-RU"/>
        </w:rPr>
      </w:pPr>
      <w:r w:rsidRPr="006C0A32">
        <w:rPr>
          <w:rFonts w:eastAsia="Calibri"/>
          <w:lang w:val="ru-RU"/>
        </w:rPr>
        <w:t>Для оценки лавинной опасности специалистами ГУ «</w:t>
      </w:r>
      <w:proofErr w:type="spellStart"/>
      <w:r w:rsidRPr="006C0A32">
        <w:rPr>
          <w:rFonts w:eastAsia="Calibri"/>
          <w:lang w:val="ru-RU"/>
        </w:rPr>
        <w:t>Казселезащита</w:t>
      </w:r>
      <w:proofErr w:type="spellEnd"/>
      <w:r w:rsidRPr="006C0A32">
        <w:rPr>
          <w:rFonts w:eastAsia="Calibri"/>
          <w:lang w:val="ru-RU"/>
        </w:rPr>
        <w:t>» совместно с привлеченными сторонними организациями проведены 666 наземных и 23 аэровизуальных обследования лавиноопасных участков.</w:t>
      </w:r>
    </w:p>
    <w:p w14:paraId="61008660" w14:textId="77777777" w:rsidR="00A705AA" w:rsidRPr="006C0A32" w:rsidRDefault="00000000" w:rsidP="00190CBE">
      <w:pPr>
        <w:ind w:firstLine="709"/>
        <w:jc w:val="both"/>
        <w:rPr>
          <w:rFonts w:eastAsia="Calibri"/>
          <w:lang w:val="ru-RU"/>
        </w:rPr>
      </w:pPr>
      <w:r w:rsidRPr="006C0A32">
        <w:rPr>
          <w:rFonts w:eastAsia="Calibri"/>
          <w:lang w:val="ru-RU"/>
        </w:rPr>
        <w:t>Для обеспечения безопасности автодорог</w:t>
      </w:r>
      <w:r w:rsidR="00E07110" w:rsidRPr="006C0A32">
        <w:rPr>
          <w:rFonts w:eastAsia="Calibri"/>
          <w:lang w:val="ru-RU"/>
        </w:rPr>
        <w:t xml:space="preserve"> и горных районов республики ГУ</w:t>
      </w:r>
      <w:r w:rsidRPr="006C0A32">
        <w:rPr>
          <w:rFonts w:eastAsia="Calibri"/>
          <w:lang w:val="ru-RU"/>
        </w:rPr>
        <w:t xml:space="preserve"> «</w:t>
      </w:r>
      <w:proofErr w:type="spellStart"/>
      <w:r w:rsidRPr="006C0A32">
        <w:rPr>
          <w:rFonts w:eastAsia="Calibri"/>
          <w:lang w:val="ru-RU"/>
        </w:rPr>
        <w:t>Казселезащита</w:t>
      </w:r>
      <w:proofErr w:type="spellEnd"/>
      <w:r w:rsidRPr="006C0A32">
        <w:rPr>
          <w:rFonts w:eastAsia="Calibri"/>
          <w:lang w:val="ru-RU"/>
        </w:rPr>
        <w:t xml:space="preserve">» совместно с ДЧС, МИО, ДП, ГУ «РОСО», ЦМК, ТОО </w:t>
      </w:r>
      <w:proofErr w:type="spellStart"/>
      <w:r w:rsidRPr="006C0A32">
        <w:rPr>
          <w:rFonts w:eastAsia="Calibri"/>
          <w:lang w:val="ru-RU"/>
        </w:rPr>
        <w:t>Облшыгысжол</w:t>
      </w:r>
      <w:proofErr w:type="spellEnd"/>
      <w:r w:rsidRPr="006C0A32">
        <w:rPr>
          <w:rFonts w:eastAsia="Calibri"/>
          <w:lang w:val="ru-RU"/>
        </w:rPr>
        <w:t>, АО «</w:t>
      </w:r>
      <w:proofErr w:type="spellStart"/>
      <w:r w:rsidRPr="006C0A32">
        <w:rPr>
          <w:rFonts w:eastAsia="Calibri"/>
          <w:lang w:val="ru-RU"/>
        </w:rPr>
        <w:t>Казавтожол</w:t>
      </w:r>
      <w:proofErr w:type="spellEnd"/>
      <w:r w:rsidRPr="006C0A32">
        <w:rPr>
          <w:rFonts w:eastAsia="Calibri"/>
          <w:lang w:val="ru-RU"/>
        </w:rPr>
        <w:t>», СОК «Акбулак», ГЛК «Шымбулак» на основании рекомендаций РГП «</w:t>
      </w:r>
      <w:proofErr w:type="spellStart"/>
      <w:r w:rsidRPr="006C0A32">
        <w:rPr>
          <w:rFonts w:eastAsia="Calibri"/>
          <w:lang w:val="ru-RU"/>
        </w:rPr>
        <w:t>Казгидромет</w:t>
      </w:r>
      <w:proofErr w:type="spellEnd"/>
      <w:r w:rsidRPr="006C0A32">
        <w:rPr>
          <w:rFonts w:eastAsia="Calibri"/>
          <w:lang w:val="ru-RU"/>
        </w:rPr>
        <w:t>» проведены 103 профилактических спусков снежных лавин с общим объемом снежной массы 180 157 м³: в г. Алматы – 17, Алматинской области – 22,  Восточно-Казахстанской области – 64.</w:t>
      </w:r>
    </w:p>
    <w:p w14:paraId="6C2FEC83" w14:textId="77777777" w:rsidR="00A705AA" w:rsidRPr="006C0A32" w:rsidRDefault="00000000" w:rsidP="00190CBE">
      <w:pPr>
        <w:ind w:firstLine="709"/>
        <w:jc w:val="both"/>
        <w:rPr>
          <w:rFonts w:eastAsia="Calibri"/>
          <w:lang w:val="ru-RU"/>
        </w:rPr>
      </w:pPr>
      <w:r w:rsidRPr="006C0A32">
        <w:rPr>
          <w:rFonts w:eastAsia="Calibri"/>
          <w:lang w:val="ru-RU"/>
        </w:rPr>
        <w:t>Впервые в ходе профилактических спусков снежных лавин были задействованы два беспилотных летательных аппарата для доставки взрывчатых веществ к месту взрыва.</w:t>
      </w:r>
    </w:p>
    <w:p w14:paraId="05913D0D" w14:textId="77777777" w:rsidR="00A705AA" w:rsidRPr="006C0A32" w:rsidRDefault="00000000" w:rsidP="00190CBE">
      <w:pPr>
        <w:ind w:firstLine="709"/>
        <w:jc w:val="both"/>
        <w:rPr>
          <w:rFonts w:eastAsia="Calibri"/>
          <w:lang w:val="ru-RU"/>
        </w:rPr>
      </w:pPr>
      <w:r w:rsidRPr="006C0A32">
        <w:rPr>
          <w:rFonts w:eastAsia="Calibri"/>
          <w:lang w:val="ru-RU"/>
        </w:rPr>
        <w:t>На лавиноопасных участках были выставлены 107 специальных информационных щитов (</w:t>
      </w:r>
      <w:proofErr w:type="spellStart"/>
      <w:r w:rsidRPr="006C0A32">
        <w:rPr>
          <w:rFonts w:eastAsia="Calibri"/>
          <w:lang w:val="ru-RU"/>
        </w:rPr>
        <w:t>г.Алматы</w:t>
      </w:r>
      <w:proofErr w:type="spellEnd"/>
      <w:r w:rsidRPr="006C0A32">
        <w:rPr>
          <w:rFonts w:eastAsia="Calibri"/>
          <w:lang w:val="ru-RU"/>
        </w:rPr>
        <w:t xml:space="preserve"> – 32, Алматинская область – 9, область </w:t>
      </w:r>
      <w:proofErr w:type="spellStart"/>
      <w:r w:rsidRPr="006C0A32">
        <w:rPr>
          <w:rFonts w:eastAsia="Calibri"/>
          <w:lang w:val="ru-RU"/>
        </w:rPr>
        <w:t>Жетісу</w:t>
      </w:r>
      <w:proofErr w:type="spellEnd"/>
      <w:r w:rsidRPr="006C0A32">
        <w:rPr>
          <w:rFonts w:eastAsia="Calibri"/>
          <w:lang w:val="ru-RU"/>
        </w:rPr>
        <w:t xml:space="preserve"> – 16, ВКО – 40, Жамбылская область – 2, Туркестанская область – 8).</w:t>
      </w:r>
    </w:p>
    <w:p w14:paraId="2FDFDF16" w14:textId="77777777" w:rsidR="00A705AA" w:rsidRPr="006C0A32" w:rsidRDefault="00000000" w:rsidP="00190CBE">
      <w:pPr>
        <w:ind w:firstLine="709"/>
        <w:jc w:val="both"/>
        <w:rPr>
          <w:rFonts w:eastAsia="Calibri"/>
          <w:lang w:val="ru-RU"/>
        </w:rPr>
      </w:pPr>
      <w:r w:rsidRPr="006C0A32">
        <w:rPr>
          <w:rFonts w:eastAsia="Calibri"/>
          <w:lang w:val="ru-RU"/>
        </w:rPr>
        <w:t>Для информирования населения о правилах поведения в лавиноопасный период в печатных изданиях размещены 16 статей, на веб-сайтах – 130, организованы 16 выступлений на телевидении.</w:t>
      </w:r>
    </w:p>
    <w:p w14:paraId="3A7E0DC8" w14:textId="77777777" w:rsidR="00A705AA" w:rsidRPr="006C0A32" w:rsidRDefault="00000000" w:rsidP="00190CBE">
      <w:pPr>
        <w:ind w:firstLine="709"/>
        <w:jc w:val="both"/>
        <w:rPr>
          <w:rFonts w:eastAsia="Calibri"/>
          <w:lang w:val="ru-RU"/>
        </w:rPr>
      </w:pPr>
      <w:r w:rsidRPr="006C0A32">
        <w:rPr>
          <w:rFonts w:eastAsia="Calibri"/>
          <w:lang w:val="ru-RU"/>
        </w:rPr>
        <w:t xml:space="preserve">Защита горных районов города Алматы и Восточно-Казахстанской области обеспечивается 3 </w:t>
      </w:r>
      <w:proofErr w:type="spellStart"/>
      <w:r w:rsidRPr="006C0A32">
        <w:rPr>
          <w:rFonts w:eastAsia="Calibri"/>
          <w:lang w:val="ru-RU"/>
        </w:rPr>
        <w:t>лавинозащитными</w:t>
      </w:r>
      <w:proofErr w:type="spellEnd"/>
      <w:r w:rsidRPr="006C0A32">
        <w:rPr>
          <w:rFonts w:eastAsia="Calibri"/>
          <w:lang w:val="ru-RU"/>
        </w:rPr>
        <w:t xml:space="preserve"> комплексами, состоящими из 1903 снегозадерживающих щитов (г. Алматы – 444, Восточно-Казахстанская область – 1459).</w:t>
      </w:r>
    </w:p>
    <w:p w14:paraId="10E393BE" w14:textId="77777777" w:rsidR="00A705AA" w:rsidRPr="006C0A32" w:rsidRDefault="00000000" w:rsidP="00190CBE">
      <w:pPr>
        <w:ind w:firstLine="709"/>
        <w:jc w:val="both"/>
        <w:rPr>
          <w:rFonts w:eastAsia="Calibri"/>
          <w:b/>
          <w:i/>
          <w:lang w:val="ru-RU"/>
        </w:rPr>
      </w:pPr>
      <w:r w:rsidRPr="006C0A32">
        <w:rPr>
          <w:rFonts w:eastAsia="Calibri"/>
          <w:b/>
          <w:i/>
          <w:lang w:val="ru-RU"/>
        </w:rPr>
        <w:t>Оползни</w:t>
      </w:r>
    </w:p>
    <w:p w14:paraId="05A78A96" w14:textId="77777777" w:rsidR="00A705AA" w:rsidRPr="006C0A32" w:rsidRDefault="00000000" w:rsidP="00190CBE">
      <w:pPr>
        <w:ind w:firstLine="709"/>
        <w:jc w:val="both"/>
        <w:rPr>
          <w:rFonts w:eastAsia="Calibri"/>
          <w:lang w:val="ru-RU"/>
        </w:rPr>
      </w:pPr>
      <w:r w:rsidRPr="006C0A32">
        <w:rPr>
          <w:rFonts w:eastAsia="Calibri"/>
          <w:lang w:val="ru-RU"/>
        </w:rPr>
        <w:lastRenderedPageBreak/>
        <w:t xml:space="preserve">В 2025 году количество </w:t>
      </w:r>
      <w:proofErr w:type="spellStart"/>
      <w:r w:rsidRPr="006C0A32">
        <w:rPr>
          <w:rFonts w:eastAsia="Calibri"/>
          <w:lang w:val="ru-RU"/>
        </w:rPr>
        <w:t>оползнеопасных</w:t>
      </w:r>
      <w:proofErr w:type="spellEnd"/>
      <w:r w:rsidRPr="006C0A32">
        <w:rPr>
          <w:rFonts w:eastAsia="Calibri"/>
          <w:lang w:val="ru-RU"/>
        </w:rPr>
        <w:t xml:space="preserve"> участков составило 417 (Алматинская обл. – 195, г. Алматы – 145, Туркестанская обл. – 45, г. Шымкент – 13, ВКО – 9, обл. </w:t>
      </w:r>
      <w:proofErr w:type="spellStart"/>
      <w:r w:rsidRPr="006C0A32">
        <w:rPr>
          <w:rFonts w:eastAsia="Calibri"/>
          <w:lang w:val="ru-RU"/>
        </w:rPr>
        <w:t>Жетісу</w:t>
      </w:r>
      <w:proofErr w:type="spellEnd"/>
      <w:r w:rsidRPr="006C0A32">
        <w:rPr>
          <w:rFonts w:eastAsia="Calibri"/>
          <w:lang w:val="ru-RU"/>
        </w:rPr>
        <w:t xml:space="preserve"> – 10).</w:t>
      </w:r>
    </w:p>
    <w:p w14:paraId="077C5691" w14:textId="77777777" w:rsidR="00A705AA" w:rsidRPr="006C0A32" w:rsidRDefault="00000000" w:rsidP="00190CBE">
      <w:pPr>
        <w:ind w:firstLine="709"/>
        <w:jc w:val="both"/>
        <w:rPr>
          <w:rFonts w:eastAsia="Calibri"/>
          <w:lang w:val="ru-RU"/>
        </w:rPr>
      </w:pPr>
      <w:r w:rsidRPr="006C0A32">
        <w:rPr>
          <w:rFonts w:eastAsia="Calibri"/>
          <w:lang w:val="ru-RU"/>
        </w:rPr>
        <w:t xml:space="preserve">С начала 2025 года зарегистрировано 7 оползневых явлений (г. Алматы – 3, Алматинской область – 3, г. Шымкент – 1). </w:t>
      </w:r>
    </w:p>
    <w:p w14:paraId="4811A362" w14:textId="77777777" w:rsidR="00A705AA" w:rsidRPr="006C0A32" w:rsidRDefault="00000000" w:rsidP="00190CBE">
      <w:pPr>
        <w:ind w:firstLine="709"/>
        <w:jc w:val="both"/>
        <w:rPr>
          <w:rFonts w:eastAsia="Calibri"/>
          <w:lang w:val="ru-RU"/>
        </w:rPr>
      </w:pPr>
      <w:r w:rsidRPr="006C0A32">
        <w:rPr>
          <w:rFonts w:eastAsia="Calibri"/>
          <w:lang w:val="ru-RU"/>
        </w:rPr>
        <w:t>ГУ «</w:t>
      </w:r>
      <w:proofErr w:type="spellStart"/>
      <w:r w:rsidRPr="006C0A32">
        <w:rPr>
          <w:rFonts w:eastAsia="Calibri"/>
          <w:lang w:val="ru-RU"/>
        </w:rPr>
        <w:t>Казселезащита</w:t>
      </w:r>
      <w:proofErr w:type="spellEnd"/>
      <w:r w:rsidRPr="006C0A32">
        <w:rPr>
          <w:rFonts w:eastAsia="Calibri"/>
          <w:lang w:val="ru-RU"/>
        </w:rPr>
        <w:t xml:space="preserve">» проведено 940 наземных обследований в </w:t>
      </w:r>
      <w:proofErr w:type="spellStart"/>
      <w:r w:rsidRPr="006C0A32">
        <w:rPr>
          <w:rFonts w:eastAsia="Calibri"/>
          <w:lang w:val="ru-RU"/>
        </w:rPr>
        <w:t>оползнеопасный</w:t>
      </w:r>
      <w:proofErr w:type="spellEnd"/>
      <w:r w:rsidRPr="006C0A32">
        <w:rPr>
          <w:rFonts w:eastAsia="Calibri"/>
          <w:lang w:val="ru-RU"/>
        </w:rPr>
        <w:t xml:space="preserve"> период, из них 825 обследований проведены согласно утвержденного Графика обследования, 115 обследований проведены вне графика совместно со специалистами МИО и научных организаций.</w:t>
      </w:r>
      <w:r w:rsidRPr="006C0A32">
        <w:rPr>
          <w:rFonts w:eastAsia="Aptos"/>
          <w:lang w:val="ru-RU"/>
        </w:rPr>
        <w:t xml:space="preserve"> </w:t>
      </w:r>
      <w:r w:rsidRPr="006C0A32">
        <w:rPr>
          <w:rFonts w:eastAsia="Calibri"/>
          <w:lang w:val="ru-RU"/>
        </w:rPr>
        <w:t>В целях фоновой оценки оползневой обстановки проведено 3 аэровизуальных обследования.</w:t>
      </w:r>
    </w:p>
    <w:p w14:paraId="67B5D4F8" w14:textId="77777777" w:rsidR="00A705AA" w:rsidRPr="006C0A32" w:rsidRDefault="00000000" w:rsidP="00190CBE">
      <w:pPr>
        <w:ind w:firstLine="709"/>
        <w:jc w:val="both"/>
        <w:rPr>
          <w:rFonts w:eastAsia="Calibri"/>
          <w:lang w:val="ru-RU"/>
        </w:rPr>
      </w:pPr>
      <w:r w:rsidRPr="006C0A32">
        <w:rPr>
          <w:rFonts w:eastAsia="Calibri"/>
          <w:lang w:val="ru-RU"/>
        </w:rPr>
        <w:t>С целью снижения рисков трагических последствий на опасных участках русел рек и автодорог выставлен 104 предупреждающий знак. В средствах массовой информации специалистами опубликовано 14 статей    информационно-предупреждающего характера и организовано 6 выступлений на телевидении.</w:t>
      </w:r>
    </w:p>
    <w:p w14:paraId="45B81D4A" w14:textId="77777777" w:rsidR="00A705AA" w:rsidRPr="006C0A32" w:rsidRDefault="00000000" w:rsidP="00190CBE">
      <w:pPr>
        <w:ind w:firstLine="709"/>
        <w:jc w:val="both"/>
        <w:rPr>
          <w:rFonts w:eastAsia="Calibri"/>
          <w:lang w:val="ru-RU"/>
        </w:rPr>
      </w:pPr>
      <w:r w:rsidRPr="006C0A32">
        <w:rPr>
          <w:rFonts w:eastAsia="Calibri"/>
          <w:lang w:val="ru-RU"/>
        </w:rPr>
        <w:t xml:space="preserve">В 2025 году для своевременного принятия </w:t>
      </w:r>
      <w:r w:rsidR="00E07110" w:rsidRPr="006C0A32">
        <w:rPr>
          <w:rFonts w:eastAsia="Calibri"/>
          <w:lang w:val="ru-RU"/>
        </w:rPr>
        <w:t xml:space="preserve">необходимых мер по обеспечению </w:t>
      </w:r>
      <w:r w:rsidRPr="006C0A32">
        <w:rPr>
          <w:rFonts w:eastAsia="Calibri"/>
          <w:lang w:val="ru-RU"/>
        </w:rPr>
        <w:t xml:space="preserve">защитных мероприятий на </w:t>
      </w:r>
      <w:proofErr w:type="spellStart"/>
      <w:r w:rsidRPr="006C0A32">
        <w:rPr>
          <w:rFonts w:eastAsia="Calibri"/>
          <w:lang w:val="ru-RU"/>
        </w:rPr>
        <w:t>оползнеопасных</w:t>
      </w:r>
      <w:proofErr w:type="spellEnd"/>
      <w:r w:rsidRPr="006C0A32">
        <w:rPr>
          <w:rFonts w:eastAsia="Calibri"/>
          <w:lang w:val="ru-RU"/>
        </w:rPr>
        <w:t xml:space="preserve"> участках акиматам, руководителям организаций и предприятий, а также садоводческим обществам совместно со специалистами департаментов по ЧС выдано 1257 уведомлений-рекомендаций.</w:t>
      </w:r>
    </w:p>
    <w:p w14:paraId="434868A3" w14:textId="77777777" w:rsidR="00A705AA" w:rsidRPr="006C0A32" w:rsidRDefault="00000000" w:rsidP="00190CBE">
      <w:pPr>
        <w:ind w:firstLine="709"/>
        <w:jc w:val="both"/>
        <w:rPr>
          <w:rFonts w:eastAsia="Calibri"/>
          <w:b/>
          <w:i/>
          <w:lang w:val="ru-RU"/>
        </w:rPr>
      </w:pPr>
      <w:r w:rsidRPr="006C0A32">
        <w:rPr>
          <w:rFonts w:eastAsia="Calibri"/>
          <w:lang w:val="ru-RU"/>
        </w:rPr>
        <w:t xml:space="preserve">Также, вместе с Уведомлениями выданы информационные брошюры в количестве 4733 штук «Осторожно оползень!». Акиматам, руководителям организаций и предприятий, владельцам частных домовладений, расположенных в </w:t>
      </w:r>
      <w:proofErr w:type="spellStart"/>
      <w:r w:rsidRPr="006C0A32">
        <w:rPr>
          <w:rFonts w:eastAsia="Calibri"/>
          <w:lang w:val="ru-RU"/>
        </w:rPr>
        <w:t>оползнеопасных</w:t>
      </w:r>
      <w:proofErr w:type="spellEnd"/>
      <w:r w:rsidRPr="006C0A32">
        <w:rPr>
          <w:rFonts w:eastAsia="Calibri"/>
          <w:lang w:val="ru-RU"/>
        </w:rPr>
        <w:t xml:space="preserve"> зонах, выдано 1351 уведомление–рекомендация, роздано 3656 брошюр.</w:t>
      </w:r>
    </w:p>
    <w:p w14:paraId="4BE31D5D" w14:textId="77777777" w:rsidR="00A705AA" w:rsidRPr="006C0A32" w:rsidRDefault="00000000" w:rsidP="000C67E5">
      <w:pPr>
        <w:ind w:firstLine="709"/>
        <w:jc w:val="both"/>
        <w:rPr>
          <w:rFonts w:eastAsia="Calibri"/>
          <w:b/>
          <w:i/>
          <w:lang w:val="ru-RU"/>
        </w:rPr>
      </w:pPr>
      <w:r w:rsidRPr="006C0A32">
        <w:rPr>
          <w:rFonts w:eastAsia="Calibri"/>
          <w:b/>
          <w:i/>
          <w:lang w:val="ru-RU"/>
        </w:rPr>
        <w:t xml:space="preserve">Природные пожары </w:t>
      </w:r>
    </w:p>
    <w:p w14:paraId="62EA650E" w14:textId="77777777" w:rsidR="00A705AA" w:rsidRPr="006C0A32" w:rsidRDefault="00000000" w:rsidP="000C67E5">
      <w:pPr>
        <w:ind w:firstLine="709"/>
        <w:jc w:val="both"/>
        <w:rPr>
          <w:rFonts w:eastAsia="Calibri"/>
          <w:color w:val="000000"/>
          <w:lang w:val="ru-RU"/>
        </w:rPr>
      </w:pPr>
      <w:r w:rsidRPr="006C0A32">
        <w:rPr>
          <w:rFonts w:eastAsia="Calibri"/>
          <w:color w:val="000000"/>
          <w:lang w:val="ru-RU"/>
        </w:rPr>
        <w:t>По данным Министерства экологии и природных ресурсов РК, в 2025 году в лесном фонде страны произошло 618 пожаров, что в 2,1 раза больше 2024 года (294) на площади 63 346 га (увеличение на 41%, 2024 г. – 44 990 га)</w:t>
      </w:r>
    </w:p>
    <w:p w14:paraId="5533B5FB" w14:textId="77777777" w:rsidR="00A705AA" w:rsidRPr="006C0A32" w:rsidRDefault="00000000" w:rsidP="00E07110">
      <w:pPr>
        <w:ind w:firstLine="709"/>
        <w:jc w:val="right"/>
        <w:rPr>
          <w:rFonts w:eastAsia="Calibri"/>
          <w:b/>
          <w:color w:val="000000"/>
          <w:lang w:val="ru-RU"/>
        </w:rPr>
      </w:pPr>
      <w:r w:rsidRPr="006C0A32">
        <w:rPr>
          <w:rFonts w:eastAsia="Calibri"/>
          <w:b/>
          <w:color w:val="000000"/>
          <w:lang w:val="ru-RU"/>
        </w:rPr>
        <w:t>Рисунок 2.6</w:t>
      </w:r>
    </w:p>
    <w:p w14:paraId="3BD94D9A" w14:textId="77777777" w:rsidR="00A705AA" w:rsidRPr="006C0A32" w:rsidRDefault="00000000" w:rsidP="00E07110">
      <w:pPr>
        <w:jc w:val="center"/>
        <w:rPr>
          <w:rFonts w:eastAsia="Calibri"/>
          <w:b/>
          <w:color w:val="000000"/>
          <w:lang w:val="ru-RU"/>
        </w:rPr>
      </w:pPr>
      <w:r w:rsidRPr="006C0A32">
        <w:rPr>
          <w:rFonts w:eastAsia="Calibri"/>
          <w:b/>
          <w:color w:val="000000"/>
          <w:lang w:val="ru-RU"/>
        </w:rPr>
        <w:t>Динамика численности пожаров в лесном фонде Казахстана за 2024–2025 годы</w:t>
      </w:r>
    </w:p>
    <w:p w14:paraId="1A82EA9C" w14:textId="77777777" w:rsidR="00A705AA" w:rsidRPr="006C0A32" w:rsidRDefault="00000000" w:rsidP="00190CBE">
      <w:pPr>
        <w:ind w:firstLine="709"/>
        <w:jc w:val="center"/>
        <w:rPr>
          <w:rFonts w:eastAsia="Calibri"/>
          <w:color w:val="000000"/>
          <w:lang w:val="ru-RU"/>
        </w:rPr>
      </w:pPr>
      <w:r w:rsidRPr="006C0A32">
        <w:rPr>
          <w:rFonts w:eastAsia="Calibri"/>
          <w:noProof/>
          <w:color w:val="000000"/>
          <w:lang w:eastAsia="ru-RU"/>
        </w:rPr>
        <w:drawing>
          <wp:inline distT="0" distB="0" distL="0" distR="0" wp14:anchorId="1661C17B" wp14:editId="3F48509E">
            <wp:extent cx="4584700" cy="2560320"/>
            <wp:effectExtent l="0" t="0" r="6350" b="0"/>
            <wp:docPr id="2" name="Рисунок 2" descr="Изображение выглядит как текст, снимок экрана,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текст, снимок экрана, диаграмма, График&#10;&#10;Содержимое, созданное искусственным интеллектом, может быть неверным."/>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584700" cy="2560320"/>
                    </a:xfrm>
                    <a:prstGeom prst="rect">
                      <a:avLst/>
                    </a:prstGeom>
                    <a:noFill/>
                  </pic:spPr>
                </pic:pic>
              </a:graphicData>
            </a:graphic>
          </wp:inline>
        </w:drawing>
      </w:r>
    </w:p>
    <w:p w14:paraId="2B6F1819" w14:textId="77777777" w:rsidR="00A705AA" w:rsidRPr="006C0A32" w:rsidRDefault="00000000" w:rsidP="00190CBE">
      <w:pPr>
        <w:ind w:firstLine="709"/>
        <w:jc w:val="center"/>
        <w:rPr>
          <w:rFonts w:eastAsia="Calibri"/>
          <w:i/>
          <w:color w:val="000000"/>
          <w:lang w:val="ru-RU"/>
        </w:rPr>
      </w:pPr>
      <w:r w:rsidRPr="006C0A32">
        <w:rPr>
          <w:rFonts w:eastAsia="Calibri"/>
          <w:i/>
          <w:lang w:val="ru-RU"/>
        </w:rPr>
        <w:t>Источник: Министерство по чрезвычайным ситуациям РК.</w:t>
      </w:r>
    </w:p>
    <w:p w14:paraId="5FFC3E1D" w14:textId="77777777" w:rsidR="00A705AA" w:rsidRPr="006C0A32" w:rsidRDefault="00A705AA" w:rsidP="000C67E5">
      <w:pPr>
        <w:ind w:firstLine="709"/>
        <w:jc w:val="both"/>
        <w:rPr>
          <w:rFonts w:eastAsia="Calibri"/>
          <w:color w:val="000000"/>
          <w:lang w:val="ru-RU"/>
        </w:rPr>
      </w:pPr>
    </w:p>
    <w:p w14:paraId="6AE7BFDD" w14:textId="77777777" w:rsidR="00A705AA" w:rsidRPr="006C0A32" w:rsidRDefault="00000000" w:rsidP="000C67E5">
      <w:pPr>
        <w:ind w:firstLine="709"/>
        <w:jc w:val="both"/>
        <w:rPr>
          <w:rFonts w:eastAsia="Calibri"/>
          <w:color w:val="000000"/>
          <w:lang w:val="ru-RU"/>
        </w:rPr>
      </w:pPr>
      <w:r w:rsidRPr="006C0A32">
        <w:rPr>
          <w:rFonts w:eastAsia="Calibri"/>
          <w:color w:val="000000"/>
          <w:lang w:val="ru-RU"/>
        </w:rPr>
        <w:t>Ущерб от лесных пожаров в 2025 году составляет 534 181,6 тыс. тенге – в 5,2 раза больше прошлогоднего уровня (101 709,6 тыс. тенге).</w:t>
      </w:r>
    </w:p>
    <w:p w14:paraId="57B87F9D" w14:textId="77777777" w:rsidR="00A705AA" w:rsidRPr="006C0A32" w:rsidRDefault="00000000" w:rsidP="000C67E5">
      <w:pPr>
        <w:ind w:firstLine="709"/>
        <w:jc w:val="both"/>
        <w:rPr>
          <w:rFonts w:eastAsia="Calibri"/>
          <w:color w:val="000000"/>
          <w:lang w:val="ru-RU"/>
        </w:rPr>
      </w:pPr>
      <w:r w:rsidRPr="006C0A32">
        <w:rPr>
          <w:rFonts w:eastAsia="Calibri"/>
          <w:color w:val="000000"/>
          <w:lang w:val="ru-RU"/>
        </w:rPr>
        <w:t>В том числе зарегистрирован 81 крупный пожар на площади более 25 га (Жамбылская область – 33, Актюбинская – 9, Атырауская – 5, Кызылординская – 4, Алакольский     ГПЗ (Абай), Каркаралинский ГНПП, ГПР Акжайык, ГНПП Сайрам-</w:t>
      </w:r>
      <w:proofErr w:type="spellStart"/>
      <w:r w:rsidRPr="006C0A32">
        <w:rPr>
          <w:rFonts w:eastAsia="Calibri"/>
          <w:color w:val="000000"/>
          <w:lang w:val="ru-RU"/>
        </w:rPr>
        <w:t>Угам</w:t>
      </w:r>
      <w:proofErr w:type="spellEnd"/>
      <w:r w:rsidRPr="006C0A32">
        <w:rPr>
          <w:rFonts w:eastAsia="Calibri"/>
          <w:color w:val="000000"/>
          <w:lang w:val="ru-RU"/>
        </w:rPr>
        <w:t xml:space="preserve"> - по 3 случая, </w:t>
      </w:r>
      <w:proofErr w:type="spellStart"/>
      <w:r w:rsidRPr="006C0A32">
        <w:rPr>
          <w:rFonts w:eastAsia="Calibri"/>
          <w:color w:val="000000"/>
          <w:lang w:val="ru-RU"/>
        </w:rPr>
        <w:t>Жетісу</w:t>
      </w:r>
      <w:proofErr w:type="spellEnd"/>
      <w:r w:rsidRPr="006C0A32">
        <w:rPr>
          <w:rFonts w:eastAsia="Calibri"/>
          <w:color w:val="000000"/>
          <w:lang w:val="ru-RU"/>
        </w:rPr>
        <w:t xml:space="preserve">, Западно-Казахстанская, Костанайская, Туркестанская области, </w:t>
      </w:r>
      <w:proofErr w:type="spellStart"/>
      <w:r w:rsidRPr="006C0A32">
        <w:rPr>
          <w:rFonts w:eastAsia="Calibri"/>
          <w:color w:val="000000"/>
          <w:lang w:val="ru-RU"/>
        </w:rPr>
        <w:t>Наурузумский</w:t>
      </w:r>
      <w:proofErr w:type="spellEnd"/>
      <w:r w:rsidRPr="006C0A32">
        <w:rPr>
          <w:rFonts w:eastAsia="Calibri"/>
          <w:color w:val="000000"/>
          <w:lang w:val="ru-RU"/>
        </w:rPr>
        <w:t xml:space="preserve"> ГПЗ, ГПР Иле-Балхаш – по 2 случая, </w:t>
      </w:r>
      <w:proofErr w:type="spellStart"/>
      <w:r w:rsidRPr="006C0A32">
        <w:rPr>
          <w:rFonts w:eastAsia="Calibri"/>
          <w:color w:val="000000"/>
          <w:lang w:val="ru-RU"/>
        </w:rPr>
        <w:t>г.Алматы</w:t>
      </w:r>
      <w:proofErr w:type="spellEnd"/>
      <w:r w:rsidRPr="006C0A32">
        <w:rPr>
          <w:rFonts w:eastAsia="Calibri"/>
          <w:color w:val="000000"/>
          <w:lang w:val="ru-RU"/>
        </w:rPr>
        <w:t xml:space="preserve">, Восточно-Казахстанская </w:t>
      </w:r>
      <w:r w:rsidRPr="006C0A32">
        <w:rPr>
          <w:rFonts w:eastAsia="Calibri"/>
          <w:color w:val="000000"/>
          <w:lang w:val="ru-RU"/>
        </w:rPr>
        <w:lastRenderedPageBreak/>
        <w:t>область, ГПЗ «</w:t>
      </w:r>
      <w:proofErr w:type="spellStart"/>
      <w:r w:rsidRPr="006C0A32">
        <w:rPr>
          <w:rFonts w:eastAsia="Calibri"/>
          <w:color w:val="000000"/>
          <w:lang w:val="ru-RU"/>
        </w:rPr>
        <w:t>Коргалжын</w:t>
      </w:r>
      <w:proofErr w:type="spellEnd"/>
      <w:r w:rsidRPr="006C0A32">
        <w:rPr>
          <w:rFonts w:eastAsia="Calibri"/>
          <w:color w:val="000000"/>
          <w:lang w:val="ru-RU"/>
        </w:rPr>
        <w:t>», ГНПП «</w:t>
      </w:r>
      <w:proofErr w:type="spellStart"/>
      <w:r w:rsidRPr="006C0A32">
        <w:rPr>
          <w:rFonts w:eastAsia="Calibri"/>
          <w:color w:val="000000"/>
          <w:lang w:val="ru-RU"/>
        </w:rPr>
        <w:t>Буйратау</w:t>
      </w:r>
      <w:proofErr w:type="spellEnd"/>
      <w:r w:rsidRPr="006C0A32">
        <w:rPr>
          <w:rFonts w:eastAsia="Calibri"/>
          <w:color w:val="000000"/>
          <w:lang w:val="ru-RU"/>
        </w:rPr>
        <w:t xml:space="preserve">», ГНПП «Алтын </w:t>
      </w:r>
      <w:proofErr w:type="spellStart"/>
      <w:r w:rsidRPr="006C0A32">
        <w:rPr>
          <w:rFonts w:eastAsia="Calibri"/>
          <w:color w:val="000000"/>
          <w:lang w:val="ru-RU"/>
        </w:rPr>
        <w:t>Эмел</w:t>
      </w:r>
      <w:proofErr w:type="spellEnd"/>
      <w:r w:rsidRPr="006C0A32">
        <w:rPr>
          <w:rFonts w:eastAsia="Calibri"/>
          <w:color w:val="000000"/>
          <w:lang w:val="ru-RU"/>
        </w:rPr>
        <w:t>», ГЛПР «Семей орманы» – по 1 случаю).</w:t>
      </w:r>
    </w:p>
    <w:p w14:paraId="5C048D77" w14:textId="77777777" w:rsidR="00A705AA" w:rsidRPr="006C0A32" w:rsidRDefault="00000000" w:rsidP="000C67E5">
      <w:pPr>
        <w:ind w:firstLine="709"/>
        <w:jc w:val="both"/>
        <w:rPr>
          <w:rFonts w:eastAsia="Calibri"/>
          <w:color w:val="000000"/>
          <w:lang w:val="ru-RU"/>
        </w:rPr>
      </w:pPr>
      <w:r w:rsidRPr="006C0A32">
        <w:rPr>
          <w:rFonts w:eastAsia="Calibri"/>
          <w:color w:val="000000"/>
          <w:lang w:val="ru-RU"/>
        </w:rPr>
        <w:t xml:space="preserve">Увеличение количества лесных пожаров зарегистрировано во всех регионах, за исключением области </w:t>
      </w:r>
      <w:proofErr w:type="spellStart"/>
      <w:r w:rsidRPr="006C0A32">
        <w:rPr>
          <w:rFonts w:eastAsia="Calibri"/>
          <w:color w:val="000000"/>
          <w:lang w:val="ru-RU"/>
        </w:rPr>
        <w:t>Ұлытау</w:t>
      </w:r>
      <w:proofErr w:type="spellEnd"/>
      <w:r w:rsidRPr="006C0A32">
        <w:rPr>
          <w:rFonts w:eastAsia="Calibri"/>
          <w:color w:val="000000"/>
          <w:lang w:val="ru-RU"/>
        </w:rPr>
        <w:t xml:space="preserve">, на территории которой в 2025 году пожары не зарегистрированы (в 2024 г. – 3). </w:t>
      </w:r>
    </w:p>
    <w:p w14:paraId="35B3E97E" w14:textId="77777777" w:rsidR="00A705AA" w:rsidRPr="006C0A32" w:rsidRDefault="00000000" w:rsidP="000C67E5">
      <w:pPr>
        <w:ind w:firstLine="709"/>
        <w:jc w:val="both"/>
        <w:rPr>
          <w:rFonts w:eastAsia="Calibri"/>
          <w:color w:val="000000"/>
          <w:lang w:val="ru-RU"/>
        </w:rPr>
      </w:pPr>
      <w:r w:rsidRPr="006C0A32">
        <w:rPr>
          <w:rFonts w:eastAsia="Calibri"/>
          <w:color w:val="000000"/>
          <w:lang w:val="ru-RU"/>
        </w:rPr>
        <w:t xml:space="preserve">При увеличении количества пожаров зарегистрировано снижение площади в Павлодарской в 45 раз (2025 г. – 108,8 га, 2024 г. – 5002,1 га), в Туркестанской в 3,9 раза (2025 г. – 516,8 га, 2024 г. – 1986,4 га), в Алматинской области на 34% (2025г. – 4012,2 га, 2024 г. – 6083,7 га). </w:t>
      </w:r>
    </w:p>
    <w:p w14:paraId="521169C1" w14:textId="77777777" w:rsidR="00A705AA" w:rsidRPr="006C0A32" w:rsidRDefault="00000000" w:rsidP="000C67E5">
      <w:pPr>
        <w:ind w:firstLine="709"/>
        <w:jc w:val="both"/>
        <w:rPr>
          <w:rFonts w:eastAsia="Calibri"/>
          <w:color w:val="000000"/>
          <w:lang w:val="ru-RU"/>
        </w:rPr>
      </w:pPr>
      <w:r w:rsidRPr="006C0A32">
        <w:rPr>
          <w:rFonts w:eastAsia="Calibri"/>
          <w:color w:val="000000"/>
          <w:lang w:val="ru-RU"/>
        </w:rPr>
        <w:t xml:space="preserve">По данным МЭПР, 60% лесных пожаров произошли   из-за грозовых разрядов (371), сельскохозяйственных палов (55 или 8,9%), по вине населения (15 или 2,4%), не установлены причины (157 или 25%). </w:t>
      </w:r>
    </w:p>
    <w:p w14:paraId="0112E8EF" w14:textId="77777777" w:rsidR="00A705AA" w:rsidRPr="006C0A32" w:rsidRDefault="00000000" w:rsidP="000C67E5">
      <w:pPr>
        <w:ind w:firstLine="709"/>
        <w:jc w:val="both"/>
        <w:rPr>
          <w:rFonts w:eastAsia="Calibri"/>
          <w:color w:val="000000"/>
          <w:lang w:val="ru-RU"/>
        </w:rPr>
      </w:pPr>
      <w:r w:rsidRPr="006C0A32">
        <w:rPr>
          <w:rFonts w:eastAsia="Calibri"/>
          <w:color w:val="000000"/>
          <w:lang w:val="ru-RU"/>
        </w:rPr>
        <w:t>Зарегистрировано 37 степных пожаров (2024 г. – 31) на площади 168 610 га, что в 2,6 раза больше, чем в 2024 году (64 840 га).</w:t>
      </w:r>
    </w:p>
    <w:p w14:paraId="4D7EC7CE" w14:textId="77777777" w:rsidR="00A705AA" w:rsidRPr="006C0A32" w:rsidRDefault="00000000" w:rsidP="000C67E5">
      <w:pPr>
        <w:ind w:firstLine="709"/>
        <w:jc w:val="both"/>
        <w:rPr>
          <w:rFonts w:eastAsia="Calibri"/>
          <w:color w:val="000000"/>
          <w:lang w:val="ru-RU"/>
        </w:rPr>
      </w:pPr>
      <w:r w:rsidRPr="006C0A32">
        <w:rPr>
          <w:rFonts w:eastAsia="Calibri"/>
          <w:color w:val="000000"/>
          <w:lang w:val="ru-RU"/>
        </w:rPr>
        <w:t>Степные пожары с большой площадью зарегистрированы в Костанайской области (15 300 га), Жамбылской (3 200 га), области Абай (2 600 га), Западно-Казахстанской (1 200 га), Восточно-Казахстанской (840 га) областях.</w:t>
      </w:r>
    </w:p>
    <w:p w14:paraId="13C3FF69" w14:textId="77777777" w:rsidR="00A705AA" w:rsidRPr="006C0A32" w:rsidRDefault="00000000" w:rsidP="000C67E5">
      <w:pPr>
        <w:jc w:val="both"/>
        <w:rPr>
          <w:rFonts w:eastAsia="Calibri"/>
          <w:color w:val="000000"/>
          <w:lang w:val="ru-RU"/>
        </w:rPr>
      </w:pPr>
      <w:r w:rsidRPr="006C0A32">
        <w:rPr>
          <w:rFonts w:eastAsia="Calibri"/>
          <w:color w:val="000000"/>
          <w:lang w:val="ru-RU"/>
        </w:rPr>
        <w:t>Основной причиной степных пожаров остается человеческий фактор:</w:t>
      </w:r>
    </w:p>
    <w:p w14:paraId="612A085A" w14:textId="77777777" w:rsidR="00A705AA" w:rsidRPr="006C0A32" w:rsidRDefault="00000000" w:rsidP="00E07110">
      <w:pPr>
        <w:ind w:firstLine="709"/>
        <w:jc w:val="both"/>
        <w:rPr>
          <w:rFonts w:eastAsia="Calibri"/>
          <w:color w:val="000000"/>
          <w:lang w:val="ru-RU"/>
        </w:rPr>
      </w:pPr>
      <w:r w:rsidRPr="006C0A32">
        <w:rPr>
          <w:rFonts w:eastAsia="Calibri"/>
          <w:color w:val="000000"/>
          <w:lang w:val="ru-RU"/>
        </w:rPr>
        <w:t>• неосторожное обращение с огнем, поджог, неисправный искрогаситель – 24 пожара (64%);</w:t>
      </w:r>
    </w:p>
    <w:p w14:paraId="248F6127" w14:textId="77777777" w:rsidR="00A705AA" w:rsidRPr="006C0A32" w:rsidRDefault="00000000" w:rsidP="00E07110">
      <w:pPr>
        <w:ind w:firstLine="709"/>
        <w:jc w:val="both"/>
        <w:rPr>
          <w:rFonts w:eastAsia="Calibri"/>
          <w:color w:val="000000"/>
          <w:lang w:val="ru-RU"/>
        </w:rPr>
      </w:pPr>
      <w:r w:rsidRPr="006C0A32">
        <w:rPr>
          <w:rFonts w:eastAsia="Calibri"/>
          <w:color w:val="000000"/>
          <w:lang w:val="ru-RU"/>
        </w:rPr>
        <w:t xml:space="preserve">• по причине грозовых разрядов – 6 пожаров (16%); </w:t>
      </w:r>
    </w:p>
    <w:p w14:paraId="2B8EE3B2" w14:textId="77777777" w:rsidR="00A705AA" w:rsidRPr="006C0A32" w:rsidRDefault="00000000" w:rsidP="00E07110">
      <w:pPr>
        <w:ind w:firstLine="709"/>
        <w:jc w:val="both"/>
        <w:rPr>
          <w:rFonts w:eastAsia="Calibri"/>
          <w:color w:val="000000"/>
          <w:lang w:val="ru-RU"/>
        </w:rPr>
      </w:pPr>
      <w:r w:rsidRPr="006C0A32">
        <w:rPr>
          <w:rFonts w:eastAsia="Calibri"/>
          <w:color w:val="000000"/>
          <w:lang w:val="ru-RU"/>
        </w:rPr>
        <w:t xml:space="preserve">• самовозгорание – 4; </w:t>
      </w:r>
    </w:p>
    <w:p w14:paraId="23C1E4EE" w14:textId="77777777" w:rsidR="00A705AA" w:rsidRPr="006C0A32" w:rsidRDefault="00000000" w:rsidP="00E07110">
      <w:pPr>
        <w:ind w:firstLine="709"/>
        <w:jc w:val="both"/>
        <w:rPr>
          <w:rFonts w:eastAsia="Calibri"/>
          <w:color w:val="000000"/>
          <w:lang w:val="ru-RU"/>
        </w:rPr>
      </w:pPr>
      <w:r w:rsidRPr="006C0A32">
        <w:rPr>
          <w:rFonts w:eastAsia="Calibri"/>
          <w:color w:val="000000"/>
          <w:lang w:val="ru-RU"/>
        </w:rPr>
        <w:t xml:space="preserve">• вследствие преломления солнечных лучей – 1; </w:t>
      </w:r>
    </w:p>
    <w:p w14:paraId="607839F4" w14:textId="77777777" w:rsidR="00A705AA" w:rsidRPr="006C0A32" w:rsidRDefault="00000000" w:rsidP="00E07110">
      <w:pPr>
        <w:ind w:firstLine="709"/>
        <w:jc w:val="both"/>
        <w:rPr>
          <w:rFonts w:eastAsia="Calibri"/>
          <w:color w:val="000000"/>
          <w:lang w:val="ru-RU"/>
        </w:rPr>
      </w:pPr>
      <w:r w:rsidRPr="006C0A32">
        <w:rPr>
          <w:rFonts w:eastAsia="Calibri"/>
          <w:color w:val="000000"/>
          <w:lang w:val="ru-RU"/>
        </w:rPr>
        <w:t>• причины не установлены – 2.</w:t>
      </w:r>
    </w:p>
    <w:p w14:paraId="7F542805" w14:textId="77777777" w:rsidR="00A705AA" w:rsidRPr="006C0A32" w:rsidRDefault="00000000" w:rsidP="000C67E5">
      <w:pPr>
        <w:ind w:firstLine="709"/>
        <w:jc w:val="both"/>
        <w:rPr>
          <w:rFonts w:eastAsia="Calibri"/>
          <w:b/>
          <w:i/>
          <w:color w:val="000000"/>
          <w:lang w:val="ru-RU"/>
        </w:rPr>
      </w:pPr>
      <w:r w:rsidRPr="006C0A32">
        <w:rPr>
          <w:rFonts w:eastAsia="Calibri"/>
          <w:b/>
          <w:i/>
          <w:color w:val="000000"/>
          <w:lang w:val="ru-RU"/>
        </w:rPr>
        <w:t>Предупреждение пожаров</w:t>
      </w:r>
    </w:p>
    <w:p w14:paraId="5A90349C" w14:textId="77777777" w:rsidR="00A705AA" w:rsidRPr="006C0A32" w:rsidRDefault="00000000" w:rsidP="000C67E5">
      <w:pPr>
        <w:ind w:firstLine="709"/>
        <w:jc w:val="both"/>
        <w:rPr>
          <w:rFonts w:eastAsia="Calibri"/>
          <w:lang w:val="ru-RU"/>
        </w:rPr>
      </w:pPr>
      <w:r w:rsidRPr="006C0A32">
        <w:rPr>
          <w:rFonts w:eastAsia="Calibri"/>
          <w:lang w:val="ru-RU"/>
        </w:rPr>
        <w:t>Министерство по чрезвычайным ситуациям, в соответствии с действующим законодательством, обеспечивает реализацию государственной политики в сфере гражданской защиты в части предупреждения и ликвидации чрезвычайных ситуаций природного и техногенного характера и осуществляет межотраслевую координацию.</w:t>
      </w:r>
    </w:p>
    <w:p w14:paraId="693F3AFB" w14:textId="77777777" w:rsidR="00A705AA" w:rsidRPr="006C0A32" w:rsidRDefault="00000000" w:rsidP="000C67E5">
      <w:pPr>
        <w:ind w:firstLine="709"/>
        <w:jc w:val="both"/>
        <w:rPr>
          <w:rFonts w:eastAsia="Calibri"/>
          <w:lang w:val="ru-RU"/>
        </w:rPr>
      </w:pPr>
      <w:r w:rsidRPr="006C0A32">
        <w:rPr>
          <w:rFonts w:eastAsia="Calibri"/>
          <w:lang w:val="ru-RU"/>
        </w:rPr>
        <w:t>В рамках координации действий по предупреждению лесных и степных пожаров МЧС совместно с заинтересованными государственными органами   и местными исполнительными органами проводит комплекс мер, направленных на безопасное прохождение пожароопасного периода.</w:t>
      </w:r>
    </w:p>
    <w:p w14:paraId="39C6A81E" w14:textId="77777777" w:rsidR="00A705AA" w:rsidRPr="006C0A32" w:rsidRDefault="00000000" w:rsidP="000C67E5">
      <w:pPr>
        <w:ind w:firstLine="709"/>
        <w:jc w:val="both"/>
        <w:rPr>
          <w:rFonts w:eastAsia="Calibri"/>
          <w:color w:val="000000"/>
          <w:lang w:val="ru-RU"/>
        </w:rPr>
      </w:pPr>
      <w:r w:rsidRPr="006C0A32">
        <w:rPr>
          <w:rFonts w:eastAsia="Calibri"/>
          <w:color w:val="000000"/>
          <w:lang w:val="ru-RU"/>
        </w:rPr>
        <w:t>Государственный контроль за выполнением требований пожарной безопасности в лесах, включая проверку мероприятий по предупреждению лесных пожаров, обеспечению лесоохранных учреждений средствами их своевременного обнаружения, осуществляется уполномоченным органом в области лесного хозяйства – Комитетом лесного хозяйства и животного мира Министерства экологии и природных ресурсов.</w:t>
      </w:r>
    </w:p>
    <w:p w14:paraId="152C672F" w14:textId="77777777" w:rsidR="00A705AA" w:rsidRPr="006C0A32" w:rsidRDefault="00000000" w:rsidP="000C67E5">
      <w:pPr>
        <w:ind w:firstLine="709"/>
        <w:jc w:val="both"/>
        <w:rPr>
          <w:rFonts w:eastAsia="Calibri"/>
          <w:lang w:val="ru-RU"/>
        </w:rPr>
      </w:pPr>
      <w:r w:rsidRPr="006C0A32">
        <w:rPr>
          <w:rFonts w:eastAsia="Calibri"/>
          <w:lang w:val="ru-RU"/>
        </w:rPr>
        <w:t xml:space="preserve">Перед началом пожароопасного периода 2025 года МЧС совместно с МЭПР утвержден План мероприятий по снижению рисков возникновения лесных и степных пожаров на территории Республики Казахстан в пожароопасный сезон (МЧС от 14.03.2025 г. №94, МЭПР от 13.03.2025 г. №60-П,). В акиматах областей, городов республиканского значения и столицы проведены оперативные заседания комитетов по чрезвычайным ситуациям, созданы областные штабы, откорректированы планы привлечения сил и средств, схемы связи, оповещения и информирования населения. Также пересмотрен и утвержден обновленный Алгоритм управления и взаимодействия при реагировании на чрезвычайную ситуацию (Алгоритм реагирования), который предусматривает 7 режимов деятельности с определением конкретных задач и действий центральных государственных и местных исполнительных органов. </w:t>
      </w:r>
    </w:p>
    <w:p w14:paraId="637F3935" w14:textId="77777777" w:rsidR="00A705AA" w:rsidRPr="006C0A32" w:rsidRDefault="00000000" w:rsidP="000C67E5">
      <w:pPr>
        <w:ind w:firstLine="709"/>
        <w:jc w:val="both"/>
        <w:rPr>
          <w:rFonts w:eastAsia="Calibri"/>
          <w:lang w:val="ru-RU"/>
        </w:rPr>
      </w:pPr>
      <w:r w:rsidRPr="006C0A32">
        <w:rPr>
          <w:rFonts w:eastAsia="Calibri"/>
          <w:lang w:val="ru-RU"/>
        </w:rPr>
        <w:t>Утвержден Алгоритм взаимодействия МЧС с министерствами обороны, внутренних дел и Комитетом национальной безопасности при использовании воздушных судов и военно-транспортной авиации для ликвидации чрезвычайных ситуаций.</w:t>
      </w:r>
    </w:p>
    <w:p w14:paraId="22C29CDE" w14:textId="77777777" w:rsidR="00A705AA" w:rsidRPr="006C0A32" w:rsidRDefault="00000000" w:rsidP="000C67E5">
      <w:pPr>
        <w:ind w:firstLine="709"/>
        <w:jc w:val="both"/>
        <w:rPr>
          <w:rFonts w:eastAsia="Calibri"/>
          <w:lang w:val="ru-RU"/>
        </w:rPr>
      </w:pPr>
      <w:r w:rsidRPr="006C0A32">
        <w:rPr>
          <w:rFonts w:eastAsia="Calibri"/>
          <w:lang w:val="ru-RU"/>
        </w:rPr>
        <w:lastRenderedPageBreak/>
        <w:t>Согласно Плану действий по ликвидации чрезвычайных ситуаций глобального       и регионального масштабов (ПП РК от 16 августа 2017 года № 486), в каждом регионе для борьбы с крупными пожарами предусмотрены силы и средства численностью 50 586 человек и 10 911 ед. техники.</w:t>
      </w:r>
    </w:p>
    <w:p w14:paraId="1F08B8BB" w14:textId="77777777" w:rsidR="00A705AA" w:rsidRPr="006C0A32" w:rsidRDefault="00000000" w:rsidP="000C67E5">
      <w:pPr>
        <w:ind w:firstLine="709"/>
        <w:jc w:val="both"/>
        <w:rPr>
          <w:rFonts w:eastAsia="Calibri"/>
          <w:lang w:val="ru-RU"/>
        </w:rPr>
      </w:pPr>
      <w:r w:rsidRPr="006C0A32">
        <w:rPr>
          <w:rFonts w:eastAsia="Calibri"/>
          <w:lang w:val="ru-RU"/>
        </w:rPr>
        <w:t>Используется также космический мониторинг посредством дистанционного зондирования Земли, мониторинг природных пожаров путем выявления термических аномалий, цифровой сервис «ГИС ЧС». Для контроля за пожароопасной обстановкой в работу ситуационного зала подключены системы раннего обнаружения и предупреждения очагов возгорания в ГНПП «</w:t>
      </w:r>
      <w:proofErr w:type="spellStart"/>
      <w:r w:rsidRPr="006C0A32">
        <w:rPr>
          <w:rFonts w:eastAsia="Calibri"/>
          <w:lang w:val="ru-RU"/>
        </w:rPr>
        <w:t>Бурабай</w:t>
      </w:r>
      <w:proofErr w:type="spellEnd"/>
      <w:r w:rsidRPr="006C0A32">
        <w:rPr>
          <w:rFonts w:eastAsia="Calibri"/>
          <w:lang w:val="ru-RU"/>
        </w:rPr>
        <w:t>» (Акмолинская область), ГЛПР «</w:t>
      </w:r>
      <w:proofErr w:type="spellStart"/>
      <w:r w:rsidRPr="006C0A32">
        <w:rPr>
          <w:rFonts w:eastAsia="Calibri"/>
          <w:lang w:val="ru-RU"/>
        </w:rPr>
        <w:t>Ертіс</w:t>
      </w:r>
      <w:proofErr w:type="spellEnd"/>
      <w:r w:rsidRPr="006C0A32">
        <w:rPr>
          <w:rFonts w:eastAsia="Calibri"/>
          <w:lang w:val="ru-RU"/>
        </w:rPr>
        <w:t xml:space="preserve"> орманы» (Павлодарская область), ГНПП «Семей орманы» (область Абай), ГРПП «Медео» (г. Алматы), а также лесных массивов в Атырауской, Западно-Казахстанской, Костанайской, Карагандинской, Северо-Казахстанской областях. </w:t>
      </w:r>
    </w:p>
    <w:p w14:paraId="2CA3ADBC" w14:textId="77777777" w:rsidR="00A705AA" w:rsidRPr="006C0A32" w:rsidRDefault="00000000" w:rsidP="000C67E5">
      <w:pPr>
        <w:ind w:firstLine="709"/>
        <w:jc w:val="both"/>
        <w:rPr>
          <w:rFonts w:eastAsia="Calibri"/>
          <w:lang w:val="ru-RU"/>
        </w:rPr>
      </w:pPr>
      <w:r w:rsidRPr="006C0A32">
        <w:rPr>
          <w:rFonts w:eastAsia="Calibri"/>
          <w:lang w:val="ru-RU"/>
        </w:rPr>
        <w:t>Дополнительно подключена система «</w:t>
      </w:r>
      <w:proofErr w:type="spellStart"/>
      <w:r w:rsidRPr="006C0A32">
        <w:rPr>
          <w:rFonts w:eastAsia="Calibri"/>
          <w:lang w:val="ru-RU"/>
        </w:rPr>
        <w:t>Табиғат</w:t>
      </w:r>
      <w:proofErr w:type="spellEnd"/>
      <w:r w:rsidRPr="006C0A32">
        <w:rPr>
          <w:rFonts w:eastAsia="Calibri"/>
          <w:lang w:val="ru-RU"/>
        </w:rPr>
        <w:t xml:space="preserve">». Продолжается работа по интеграции в общую систему мониторинга систем раннего обнаружения ГНПП «Кокшетау» и лесных учреждений Северо-Казахстанской области. Дополнительно для контроля за возможными очагами возгорания в лесных массивах страны функционирует Система </w:t>
      </w:r>
      <w:proofErr w:type="spellStart"/>
      <w:r w:rsidRPr="006C0A32">
        <w:rPr>
          <w:rFonts w:eastAsia="Calibri"/>
          <w:lang w:val="ru-RU"/>
        </w:rPr>
        <w:t>грозопеленгации</w:t>
      </w:r>
      <w:proofErr w:type="spellEnd"/>
      <w:r w:rsidRPr="006C0A32">
        <w:rPr>
          <w:rFonts w:eastAsia="Calibri"/>
          <w:lang w:val="ru-RU"/>
        </w:rPr>
        <w:t xml:space="preserve"> </w:t>
      </w:r>
      <w:proofErr w:type="spellStart"/>
      <w:r w:rsidRPr="006C0A32">
        <w:rPr>
          <w:rFonts w:eastAsia="Calibri"/>
          <w:lang w:val="ru-RU"/>
        </w:rPr>
        <w:t>Now</w:t>
      </w:r>
      <w:proofErr w:type="spellEnd"/>
      <w:r w:rsidRPr="006C0A32">
        <w:rPr>
          <w:rFonts w:eastAsia="Calibri"/>
          <w:lang w:val="ru-RU"/>
        </w:rPr>
        <w:t xml:space="preserve"> CAST </w:t>
      </w:r>
      <w:proofErr w:type="spellStart"/>
      <w:r w:rsidRPr="006C0A32">
        <w:rPr>
          <w:rFonts w:eastAsia="Calibri"/>
          <w:lang w:val="ru-RU"/>
        </w:rPr>
        <w:t>SkyMax</w:t>
      </w:r>
      <w:proofErr w:type="spellEnd"/>
      <w:r w:rsidRPr="006C0A32">
        <w:rPr>
          <w:rFonts w:eastAsia="Calibri"/>
          <w:lang w:val="ru-RU"/>
        </w:rPr>
        <w:t>. Система предоставляет доступ к информации о грозовой   активности в режиме реального времени и к архивным данным для проведения анализа.</w:t>
      </w:r>
    </w:p>
    <w:p w14:paraId="1E4CC9EF" w14:textId="77777777" w:rsidR="00A705AA" w:rsidRPr="006C0A32" w:rsidRDefault="00000000" w:rsidP="000C67E5">
      <w:pPr>
        <w:ind w:firstLine="709"/>
        <w:jc w:val="both"/>
        <w:rPr>
          <w:rFonts w:eastAsia="Calibri"/>
          <w:lang w:val="ru-RU"/>
        </w:rPr>
      </w:pPr>
      <w:r w:rsidRPr="006C0A32">
        <w:rPr>
          <w:rFonts w:eastAsia="Calibri"/>
          <w:lang w:val="ru-RU"/>
        </w:rPr>
        <w:t>Проработаны вопросы дежурства в пожароопасных регионах бортов государственной авиации с водосливными устройствами (Минобороны, КНБ, Нацгвардия).</w:t>
      </w:r>
    </w:p>
    <w:p w14:paraId="02EB97FD" w14:textId="77777777" w:rsidR="00A705AA" w:rsidRPr="006C0A32" w:rsidRDefault="00000000" w:rsidP="000C67E5">
      <w:pPr>
        <w:ind w:firstLine="709"/>
        <w:jc w:val="both"/>
        <w:rPr>
          <w:rFonts w:eastAsia="Calibri"/>
          <w:lang w:val="ru-RU"/>
        </w:rPr>
      </w:pPr>
      <w:r w:rsidRPr="006C0A32">
        <w:rPr>
          <w:rFonts w:eastAsia="Calibri"/>
          <w:lang w:val="ru-RU"/>
        </w:rPr>
        <w:t>В жаркие дни с повышенной пожарной опасностью, в выходные и праздничные и при массовом посещении лесов населением увеличивалась кратность наземного патрулирования, выставлялись дополнительные   посты наблюдения.</w:t>
      </w:r>
    </w:p>
    <w:p w14:paraId="2332874C" w14:textId="77777777" w:rsidR="00A705AA" w:rsidRPr="006C0A32" w:rsidRDefault="00000000" w:rsidP="000C67E5">
      <w:pPr>
        <w:ind w:firstLine="709"/>
        <w:jc w:val="both"/>
        <w:rPr>
          <w:rFonts w:eastAsia="Calibri"/>
          <w:lang w:val="ru-RU"/>
        </w:rPr>
      </w:pPr>
      <w:r w:rsidRPr="006C0A32">
        <w:rPr>
          <w:rFonts w:eastAsia="Calibri"/>
          <w:lang w:val="ru-RU"/>
        </w:rPr>
        <w:t>Из числа сотрудников подразделений МЧС, полиции, природоохранных и лесных учреждений и местных исполнительных органов были созданы 674 мобильные группы численностью 3 651 человек, проведены 19 424 совместных рейда по соблюдению требований пожарной безопасности в лесостепных массивах и местах отдыха. За несанкционированные отжиги, неконтролируемый пал сухой травы на сельскохозяйственных полях, сжигание стерни и другие нарушения правил   пожарной безопасности к административной ответственности привлечены 5 188   человек, наложены штрафы на общую сумму 101 414 тыс. тенге.</w:t>
      </w:r>
    </w:p>
    <w:p w14:paraId="647D45E7" w14:textId="77777777" w:rsidR="00A705AA" w:rsidRPr="006C0A32" w:rsidRDefault="00000000" w:rsidP="000C67E5">
      <w:pPr>
        <w:ind w:firstLine="709"/>
        <w:jc w:val="both"/>
        <w:rPr>
          <w:rFonts w:eastAsia="Calibri"/>
          <w:lang w:val="ru-RU"/>
        </w:rPr>
      </w:pPr>
      <w:r w:rsidRPr="006C0A32">
        <w:rPr>
          <w:rFonts w:eastAsia="Calibri"/>
          <w:lang w:val="ru-RU"/>
        </w:rPr>
        <w:t>Для своевременного реагирования на лесные пожары в 39 лесничествах силами МЧС были организованы 42 поста механизированного дозора, оснащённые беспилотными летательными аппаратами (БПЛА). Постами механизированного дозора осуществлено 57 выездов, обеспечено тушение возгораний на ранней стадии. Организована прямая трансляция полетов БПЛА для мониторинга обстановки в регионах. Всего в арсенале подразделений МЧС имеется 189 БПЛА для проведения аэровизуальной разведки. В течение всего пожароопасного периода 2025 года с помощью БПЛА проведены 423 аэровизуальных мониторинга. Работы выполнялись для координации ликвидационных работ при возникновении природных пожаров</w:t>
      </w:r>
    </w:p>
    <w:p w14:paraId="34EF90DA" w14:textId="77777777" w:rsidR="00A705AA" w:rsidRPr="006C0A32" w:rsidRDefault="00000000" w:rsidP="000C67E5">
      <w:pPr>
        <w:ind w:firstLine="709"/>
        <w:jc w:val="both"/>
        <w:rPr>
          <w:rFonts w:eastAsia="Calibri"/>
          <w:lang w:val="ru-RU"/>
        </w:rPr>
      </w:pPr>
      <w:r w:rsidRPr="006C0A32">
        <w:rPr>
          <w:rFonts w:eastAsia="Calibri"/>
          <w:lang w:val="ru-RU"/>
        </w:rPr>
        <w:t>Количество дополнительных постов наблюдения и кратность наземного патрулирования увеличивались при повышении класса пожарной опасности и в выходные и праздничные дни при массовом посещении лесов населением. Для отработки взаимодействия при угрозе возможных переходов природных пожаров с территории сопредельных государств проводились трансграничные учения с отработкой упрощенного пропуска аварийно-спасательных формирований через государственную границу.</w:t>
      </w:r>
    </w:p>
    <w:p w14:paraId="6594BE2E" w14:textId="77777777" w:rsidR="00A705AA" w:rsidRPr="006C0A32" w:rsidRDefault="00000000" w:rsidP="000C67E5">
      <w:pPr>
        <w:ind w:firstLine="709"/>
        <w:jc w:val="both"/>
        <w:rPr>
          <w:rFonts w:eastAsia="Calibri"/>
          <w:lang w:val="ru-RU"/>
        </w:rPr>
      </w:pPr>
      <w:r w:rsidRPr="006C0A32">
        <w:rPr>
          <w:rFonts w:eastAsia="Calibri"/>
          <w:lang w:val="ru-RU"/>
        </w:rPr>
        <w:t xml:space="preserve">23-24 июля 2025 года в Павлодарской области проведены совместные с Главным управлением МЧС России по Новосибирской области трансграничные учения «Орман-2025» по тушению лесных и степных пожаров. </w:t>
      </w:r>
    </w:p>
    <w:p w14:paraId="1650D363" w14:textId="77777777" w:rsidR="00A705AA" w:rsidRPr="006C0A32" w:rsidRDefault="00000000" w:rsidP="000C67E5">
      <w:pPr>
        <w:ind w:firstLine="709"/>
        <w:jc w:val="both"/>
        <w:rPr>
          <w:rFonts w:eastAsia="Calibri"/>
          <w:lang w:val="ru-RU"/>
        </w:rPr>
      </w:pPr>
      <w:r w:rsidRPr="006C0A32">
        <w:rPr>
          <w:rFonts w:eastAsia="Calibri"/>
          <w:lang w:val="ru-RU"/>
        </w:rPr>
        <w:lastRenderedPageBreak/>
        <w:t>7 августа аналогичные совместные учения проведены с Главным управлением МЧС России по Омской области.</w:t>
      </w:r>
    </w:p>
    <w:p w14:paraId="35CA4D4A" w14:textId="77777777" w:rsidR="00A705AA" w:rsidRPr="006C0A32" w:rsidRDefault="00000000" w:rsidP="000C67E5">
      <w:pPr>
        <w:ind w:firstLine="709"/>
        <w:jc w:val="both"/>
        <w:rPr>
          <w:rFonts w:eastAsia="Calibri"/>
          <w:lang w:val="ru-RU"/>
        </w:rPr>
      </w:pPr>
      <w:r w:rsidRPr="006C0A32">
        <w:rPr>
          <w:rFonts w:eastAsia="Calibri"/>
          <w:lang w:val="ru-RU"/>
        </w:rPr>
        <w:t>21 августа в Костанайской области в рамках Соглашения государств – участников СНГ о совместной профилактике и тушении природных пожаров, на приграничных территориях организованы совместные с подразделениями МЧС России пожарно-тактические учения.</w:t>
      </w:r>
    </w:p>
    <w:p w14:paraId="2D03DEEF" w14:textId="77777777" w:rsidR="00A705AA" w:rsidRPr="006C0A32" w:rsidRDefault="00000000" w:rsidP="000C67E5">
      <w:pPr>
        <w:ind w:firstLine="709"/>
        <w:jc w:val="both"/>
        <w:rPr>
          <w:rFonts w:eastAsia="Calibri"/>
          <w:lang w:val="ru-RU"/>
        </w:rPr>
      </w:pPr>
      <w:r w:rsidRPr="006C0A32">
        <w:rPr>
          <w:rFonts w:eastAsia="Calibri"/>
          <w:lang w:val="ru-RU"/>
        </w:rPr>
        <w:t>В общей сложности природоохранными и лесными учреждениями организованы и проведены 410 пожарно-тактических учений – меньше на 5%, чем в 2024 г. (427).</w:t>
      </w:r>
    </w:p>
    <w:p w14:paraId="088C4281" w14:textId="77777777" w:rsidR="00A705AA" w:rsidRPr="006C0A32" w:rsidRDefault="00000000" w:rsidP="000C67E5">
      <w:pPr>
        <w:ind w:firstLine="709"/>
        <w:jc w:val="both"/>
        <w:rPr>
          <w:rFonts w:eastAsia="Calibri"/>
          <w:lang w:val="ru-RU"/>
        </w:rPr>
      </w:pPr>
      <w:r w:rsidRPr="006C0A32">
        <w:rPr>
          <w:rFonts w:eastAsia="Calibri"/>
          <w:lang w:val="ru-RU"/>
        </w:rPr>
        <w:t xml:space="preserve">Снижение количества учений произошло в области Абай – на 46% (2025 г. – 13, 2024 г. - 24), Актюбинской – на 14% (2025 г. – 76, 2024 г. – 88), Кызылординской – на 39% (2025 г. – 18, 202 4г. - 25), Туркестанской –  на 47% (2025 г. – 9, 2024 г. - 17), </w:t>
      </w:r>
      <w:proofErr w:type="spellStart"/>
      <w:r w:rsidRPr="006C0A32">
        <w:rPr>
          <w:rFonts w:eastAsia="Calibri"/>
          <w:lang w:val="ru-RU"/>
        </w:rPr>
        <w:t>Ұлытау</w:t>
      </w:r>
      <w:proofErr w:type="spellEnd"/>
      <w:r w:rsidRPr="006C0A32">
        <w:rPr>
          <w:rFonts w:eastAsia="Calibri"/>
          <w:lang w:val="ru-RU"/>
        </w:rPr>
        <w:t xml:space="preserve"> – в 3 раза (2025 г. – 3, 2024 г. - 9).</w:t>
      </w:r>
    </w:p>
    <w:p w14:paraId="07E013E0" w14:textId="77777777" w:rsidR="00A705AA" w:rsidRPr="006C0A32" w:rsidRDefault="00000000" w:rsidP="000C67E5">
      <w:pPr>
        <w:ind w:firstLine="709"/>
        <w:jc w:val="both"/>
        <w:rPr>
          <w:rFonts w:eastAsia="Calibri"/>
          <w:lang w:val="ru-RU"/>
        </w:rPr>
      </w:pPr>
      <w:r w:rsidRPr="006C0A32">
        <w:rPr>
          <w:rFonts w:eastAsia="Calibri"/>
          <w:lang w:val="ru-RU"/>
        </w:rPr>
        <w:t xml:space="preserve">Кроме того, в пожароопасных районах были организованы объезды крестьянских хозяйств, проведены инструктажи работников и руководителей, проверено наличие первичных средств пожаротушения, распространены специальные памятки с рекомендациями: 5 742 схода, 71 349 инструктажей, 3 019 встреч и круглых столов с охватом 459 779 человек (2024 г. - 5 766 сходов, 63 693 инструктажей, 2 912 круглых столов с охватом 414 801 человек). </w:t>
      </w:r>
    </w:p>
    <w:p w14:paraId="3A673704" w14:textId="77777777" w:rsidR="00A705AA" w:rsidRPr="006C0A32" w:rsidRDefault="00000000" w:rsidP="000C67E5">
      <w:pPr>
        <w:ind w:firstLine="709"/>
        <w:jc w:val="both"/>
        <w:rPr>
          <w:rFonts w:eastAsia="Calibri"/>
          <w:lang w:val="ru-RU"/>
        </w:rPr>
      </w:pPr>
      <w:r w:rsidRPr="006C0A32">
        <w:rPr>
          <w:rFonts w:eastAsia="Calibri"/>
          <w:lang w:val="ru-RU"/>
        </w:rPr>
        <w:t>Организовано 42 137 выступлений в СМИ (ТВ – 1 120, радио – 13 842, печать и информагентства – 4 315, публикаций в социальных сетях – 22 860), что на 6 163 или 17%          выступлений больше по сравнению с прошлым годом (2024 г. – 35 974).</w:t>
      </w:r>
    </w:p>
    <w:p w14:paraId="24B66899" w14:textId="77777777" w:rsidR="00A705AA" w:rsidRPr="006C0A32" w:rsidRDefault="00000000" w:rsidP="000C67E5">
      <w:pPr>
        <w:ind w:firstLine="709"/>
        <w:jc w:val="both"/>
        <w:rPr>
          <w:rFonts w:eastAsia="Calibri"/>
          <w:lang w:val="ru-RU"/>
        </w:rPr>
      </w:pPr>
      <w:r w:rsidRPr="006C0A32">
        <w:rPr>
          <w:rFonts w:eastAsia="Calibri"/>
          <w:lang w:val="ru-RU"/>
        </w:rPr>
        <w:t xml:space="preserve">Местным исполнительным органам вручены </w:t>
      </w:r>
      <w:r w:rsidR="00E07110" w:rsidRPr="006C0A32">
        <w:rPr>
          <w:rFonts w:eastAsia="Calibri"/>
          <w:lang w:val="ru-RU"/>
        </w:rPr>
        <w:t xml:space="preserve">2 271 предупреждение в связи с </w:t>
      </w:r>
      <w:r w:rsidRPr="006C0A32">
        <w:rPr>
          <w:rFonts w:eastAsia="Calibri"/>
          <w:lang w:val="ru-RU"/>
        </w:rPr>
        <w:t xml:space="preserve">неготовностью населенных пунктов к пожароопасному периоду (2024 г. – 2 266). Больше всего предупреждений вручено в Западно-Казахстанской (376), </w:t>
      </w:r>
      <w:proofErr w:type="spellStart"/>
      <w:r w:rsidRPr="006C0A32">
        <w:rPr>
          <w:rFonts w:eastAsia="Calibri"/>
          <w:lang w:val="ru-RU"/>
        </w:rPr>
        <w:t>Жетісу</w:t>
      </w:r>
      <w:proofErr w:type="spellEnd"/>
      <w:r w:rsidRPr="006C0A32">
        <w:rPr>
          <w:rFonts w:eastAsia="Calibri"/>
          <w:lang w:val="ru-RU"/>
        </w:rPr>
        <w:t xml:space="preserve"> (358), Северо-Казахстанской (311), Павлодарской (265), Акмолинской (236) областях. </w:t>
      </w:r>
    </w:p>
    <w:p w14:paraId="04D78EC0" w14:textId="77777777" w:rsidR="00A705AA" w:rsidRPr="006C0A32" w:rsidRDefault="00000000" w:rsidP="000C67E5">
      <w:pPr>
        <w:ind w:firstLine="709"/>
        <w:jc w:val="both"/>
        <w:rPr>
          <w:rFonts w:eastAsia="Calibri"/>
          <w:lang w:val="ru-RU"/>
        </w:rPr>
      </w:pPr>
      <w:r w:rsidRPr="006C0A32">
        <w:rPr>
          <w:rFonts w:eastAsia="Calibri"/>
          <w:lang w:val="ru-RU"/>
        </w:rPr>
        <w:t>Территории 3 695 населенных пунктов (из нуждающихся 3 697) очищены от сухой растительности и горючего мусора, создано 24 665 км минерализованных полос.</w:t>
      </w:r>
    </w:p>
    <w:p w14:paraId="05112BA9" w14:textId="35577D7D" w:rsidR="00A705AA" w:rsidRPr="006C0A32" w:rsidRDefault="00000000" w:rsidP="00190CBE">
      <w:pPr>
        <w:spacing w:after="160"/>
        <w:ind w:firstLine="709"/>
        <w:jc w:val="both"/>
        <w:rPr>
          <w:rFonts w:eastAsia="Calibri"/>
          <w:b/>
          <w:lang w:val="ru-RU" w:eastAsia="ru-RU" w:bidi="ru-RU"/>
        </w:rPr>
      </w:pPr>
      <w:r w:rsidRPr="006C0A32">
        <w:rPr>
          <w:rFonts w:eastAsia="Calibri"/>
          <w:lang w:val="ru-RU"/>
        </w:rPr>
        <w:br w:type="page"/>
      </w:r>
      <w:r w:rsidRPr="006C0A32">
        <w:rPr>
          <w:rFonts w:eastAsia="Calibri"/>
          <w:lang w:val="ru-RU" w:eastAsia="ru-RU" w:bidi="ru-RU"/>
        </w:rPr>
        <w:lastRenderedPageBreak/>
        <w:t xml:space="preserve">РАЗДЕЛ 3. ВОДНЫЕ РЕСУРСЫ </w:t>
      </w:r>
    </w:p>
    <w:p w14:paraId="7EC496E2" w14:textId="77777777" w:rsidR="00A705AA" w:rsidRPr="006C0A32" w:rsidRDefault="00A705AA" w:rsidP="000C67E5">
      <w:pPr>
        <w:tabs>
          <w:tab w:val="left" w:pos="1134"/>
          <w:tab w:val="left" w:pos="9072"/>
        </w:tabs>
        <w:ind w:right="-2" w:firstLine="567"/>
        <w:jc w:val="both"/>
        <w:rPr>
          <w:rFonts w:eastAsia="Calibri"/>
          <w:b/>
          <w:lang w:val="ru-RU" w:eastAsia="ru-RU" w:bidi="ru-RU"/>
        </w:rPr>
      </w:pPr>
    </w:p>
    <w:p w14:paraId="56DD478C" w14:textId="77777777" w:rsidR="00A705AA" w:rsidRPr="006C0A32" w:rsidRDefault="00000000" w:rsidP="000C67E5">
      <w:pPr>
        <w:tabs>
          <w:tab w:val="left" w:pos="1134"/>
          <w:tab w:val="left" w:pos="9072"/>
        </w:tabs>
        <w:ind w:left="-142" w:firstLine="709"/>
        <w:jc w:val="both"/>
        <w:rPr>
          <w:rFonts w:eastAsia="Calibri"/>
          <w:lang w:val="ru-RU"/>
        </w:rPr>
      </w:pPr>
      <w:r w:rsidRPr="006C0A32">
        <w:rPr>
          <w:rFonts w:eastAsia="Calibri"/>
          <w:lang w:val="ru-RU"/>
        </w:rPr>
        <w:t>Водные ресурсы — это поверхностные и подземные воды, которые используются или могут быть использованы человеком.</w:t>
      </w:r>
    </w:p>
    <w:p w14:paraId="020EB1FC" w14:textId="77777777" w:rsidR="00A705AA" w:rsidRPr="006C0A32" w:rsidRDefault="00A705AA" w:rsidP="000C67E5">
      <w:pPr>
        <w:tabs>
          <w:tab w:val="left" w:pos="1134"/>
          <w:tab w:val="left" w:pos="9072"/>
        </w:tabs>
        <w:ind w:firstLine="567"/>
        <w:jc w:val="both"/>
        <w:rPr>
          <w:rFonts w:eastAsia="Calibri"/>
          <w:lang w:val="ru-RU"/>
        </w:rPr>
      </w:pPr>
    </w:p>
    <w:p w14:paraId="08CEC826" w14:textId="77777777" w:rsidR="00A705AA" w:rsidRPr="006C0A32" w:rsidRDefault="00000000" w:rsidP="000C67E5">
      <w:pPr>
        <w:tabs>
          <w:tab w:val="left" w:pos="1134"/>
          <w:tab w:val="left" w:pos="9072"/>
        </w:tabs>
        <w:ind w:firstLine="567"/>
        <w:jc w:val="both"/>
        <w:rPr>
          <w:rFonts w:eastAsia="Calibri"/>
          <w:lang w:val="ru-RU"/>
        </w:rPr>
      </w:pPr>
      <w:r w:rsidRPr="006C0A32">
        <w:rPr>
          <w:rFonts w:eastAsia="Calibri"/>
          <w:lang w:val="ru-RU"/>
        </w:rPr>
        <w:t xml:space="preserve">3.1. </w:t>
      </w:r>
      <w:r w:rsidRPr="006C0A32">
        <w:rPr>
          <w:rFonts w:eastAsia="Calibri"/>
          <w:lang w:val="kk-KZ"/>
        </w:rPr>
        <w:t xml:space="preserve"> </w:t>
      </w:r>
      <w:r w:rsidRPr="006C0A32">
        <w:rPr>
          <w:rFonts w:eastAsia="Calibri"/>
          <w:lang w:val="ru-RU"/>
        </w:rPr>
        <w:t>ПОВЕРХНОСТНЫЕ ВОДНЫЕ РЕСУРСЫ</w:t>
      </w:r>
    </w:p>
    <w:p w14:paraId="7FE104BD" w14:textId="77777777" w:rsidR="00A705AA" w:rsidRPr="006C0A32" w:rsidRDefault="00A705AA" w:rsidP="000C67E5">
      <w:pPr>
        <w:tabs>
          <w:tab w:val="left" w:pos="1134"/>
          <w:tab w:val="left" w:pos="9072"/>
        </w:tabs>
        <w:ind w:left="-142" w:firstLine="709"/>
        <w:jc w:val="both"/>
        <w:rPr>
          <w:rFonts w:eastAsia="Calibri"/>
          <w:lang w:val="ru-RU"/>
        </w:rPr>
      </w:pPr>
    </w:p>
    <w:p w14:paraId="767FBA90" w14:textId="77777777" w:rsidR="00A705AA" w:rsidRPr="006C0A32" w:rsidRDefault="00000000" w:rsidP="000C67E5">
      <w:pPr>
        <w:tabs>
          <w:tab w:val="left" w:pos="1134"/>
          <w:tab w:val="left" w:pos="9072"/>
        </w:tabs>
        <w:ind w:left="-142" w:firstLine="709"/>
        <w:jc w:val="both"/>
        <w:rPr>
          <w:rFonts w:eastAsia="Calibri"/>
          <w:lang w:val="ru-RU"/>
        </w:rPr>
      </w:pPr>
      <w:r w:rsidRPr="006C0A32">
        <w:rPr>
          <w:rFonts w:eastAsia="Calibri"/>
          <w:lang w:val="ru-RU"/>
        </w:rPr>
        <w:t>Поверхностные воды Казахстана представляют 133 водных объекта:</w:t>
      </w:r>
    </w:p>
    <w:p w14:paraId="1D25173B" w14:textId="77777777" w:rsidR="00A705AA" w:rsidRPr="006C0A32" w:rsidRDefault="00000000" w:rsidP="000C67E5">
      <w:pPr>
        <w:tabs>
          <w:tab w:val="left" w:pos="1134"/>
          <w:tab w:val="left" w:pos="9072"/>
        </w:tabs>
        <w:ind w:left="-142" w:firstLine="709"/>
        <w:jc w:val="both"/>
        <w:rPr>
          <w:rFonts w:eastAsia="Calibri"/>
          <w:lang w:val="ru-RU"/>
        </w:rPr>
      </w:pPr>
      <w:r w:rsidRPr="006C0A32">
        <w:rPr>
          <w:rFonts w:eastAsia="Calibri"/>
          <w:lang w:val="ru-RU"/>
        </w:rPr>
        <w:t xml:space="preserve">- 88 рек: Кара </w:t>
      </w:r>
      <w:proofErr w:type="spellStart"/>
      <w:r w:rsidRPr="006C0A32">
        <w:rPr>
          <w:rFonts w:eastAsia="Calibri"/>
          <w:lang w:val="ru-RU"/>
        </w:rPr>
        <w:t>Ертис</w:t>
      </w:r>
      <w:proofErr w:type="spellEnd"/>
      <w:r w:rsidRPr="006C0A32">
        <w:rPr>
          <w:rFonts w:eastAsia="Calibri"/>
          <w:lang w:val="ru-RU"/>
        </w:rPr>
        <w:t xml:space="preserve">, </w:t>
      </w:r>
      <w:proofErr w:type="spellStart"/>
      <w:r w:rsidRPr="006C0A32">
        <w:rPr>
          <w:rFonts w:eastAsia="Calibri"/>
          <w:lang w:val="ru-RU"/>
        </w:rPr>
        <w:t>Ертис</w:t>
      </w:r>
      <w:proofErr w:type="spellEnd"/>
      <w:r w:rsidRPr="006C0A32">
        <w:rPr>
          <w:rFonts w:eastAsia="Calibri"/>
          <w:lang w:val="ru-RU"/>
        </w:rPr>
        <w:t xml:space="preserve">, Усолка, </w:t>
      </w:r>
      <w:proofErr w:type="spellStart"/>
      <w:r w:rsidRPr="006C0A32">
        <w:rPr>
          <w:rFonts w:eastAsia="Calibri"/>
          <w:lang w:val="ru-RU"/>
        </w:rPr>
        <w:t>Буктырма</w:t>
      </w:r>
      <w:proofErr w:type="spellEnd"/>
      <w:r w:rsidRPr="006C0A32">
        <w:rPr>
          <w:rFonts w:eastAsia="Calibri"/>
          <w:lang w:val="ru-RU"/>
        </w:rPr>
        <w:t xml:space="preserve">, </w:t>
      </w:r>
      <w:proofErr w:type="spellStart"/>
      <w:r w:rsidRPr="006C0A32">
        <w:rPr>
          <w:rFonts w:eastAsia="Calibri"/>
          <w:lang w:val="ru-RU"/>
        </w:rPr>
        <w:t>Ульби</w:t>
      </w:r>
      <w:proofErr w:type="spellEnd"/>
      <w:r w:rsidRPr="006C0A32">
        <w:rPr>
          <w:rFonts w:eastAsia="Calibri"/>
          <w:lang w:val="ru-RU"/>
        </w:rPr>
        <w:t xml:space="preserve">, </w:t>
      </w:r>
      <w:proofErr w:type="spellStart"/>
      <w:r w:rsidRPr="006C0A32">
        <w:rPr>
          <w:rFonts w:eastAsia="Calibri"/>
          <w:lang w:val="ru-RU"/>
        </w:rPr>
        <w:t>Глубочанка</w:t>
      </w:r>
      <w:proofErr w:type="spellEnd"/>
      <w:r w:rsidRPr="006C0A32">
        <w:rPr>
          <w:rFonts w:eastAsia="Calibri"/>
          <w:lang w:val="ru-RU"/>
        </w:rPr>
        <w:t xml:space="preserve">, Красноярка, Оба, Тихая, </w:t>
      </w:r>
      <w:proofErr w:type="spellStart"/>
      <w:r w:rsidRPr="006C0A32">
        <w:rPr>
          <w:rFonts w:eastAsia="Calibri"/>
          <w:lang w:val="ru-RU"/>
        </w:rPr>
        <w:t>Брекса</w:t>
      </w:r>
      <w:proofErr w:type="spellEnd"/>
      <w:r w:rsidRPr="006C0A32">
        <w:rPr>
          <w:rFonts w:eastAsia="Calibri"/>
          <w:lang w:val="ru-RU"/>
        </w:rPr>
        <w:t xml:space="preserve">, </w:t>
      </w:r>
      <w:proofErr w:type="spellStart"/>
      <w:r w:rsidRPr="006C0A32">
        <w:rPr>
          <w:rFonts w:eastAsia="Calibri"/>
          <w:lang w:val="ru-RU"/>
        </w:rPr>
        <w:t>Cекисовка</w:t>
      </w:r>
      <w:proofErr w:type="spellEnd"/>
      <w:r w:rsidRPr="006C0A32">
        <w:rPr>
          <w:rFonts w:eastAsia="Calibri"/>
          <w:lang w:val="ru-RU"/>
        </w:rPr>
        <w:t xml:space="preserve">, </w:t>
      </w:r>
      <w:proofErr w:type="spellStart"/>
      <w:r w:rsidRPr="006C0A32">
        <w:rPr>
          <w:rFonts w:eastAsia="Calibri"/>
          <w:lang w:val="ru-RU"/>
        </w:rPr>
        <w:t>Маховка</w:t>
      </w:r>
      <w:proofErr w:type="spellEnd"/>
      <w:r w:rsidRPr="006C0A32">
        <w:rPr>
          <w:rFonts w:eastAsia="Calibri"/>
          <w:lang w:val="ru-RU"/>
        </w:rPr>
        <w:t xml:space="preserve">, Киши </w:t>
      </w:r>
      <w:proofErr w:type="spellStart"/>
      <w:r w:rsidRPr="006C0A32">
        <w:rPr>
          <w:rFonts w:eastAsia="Calibri"/>
          <w:lang w:val="ru-RU"/>
        </w:rPr>
        <w:t>Каракожа</w:t>
      </w:r>
      <w:proofErr w:type="spellEnd"/>
      <w:r w:rsidRPr="006C0A32">
        <w:rPr>
          <w:rFonts w:eastAsia="Calibri"/>
          <w:lang w:val="ru-RU"/>
        </w:rPr>
        <w:t xml:space="preserve">, Арасан, </w:t>
      </w:r>
      <w:proofErr w:type="spellStart"/>
      <w:r w:rsidRPr="006C0A32">
        <w:rPr>
          <w:rFonts w:eastAsia="Calibri"/>
          <w:lang w:val="ru-RU"/>
        </w:rPr>
        <w:t>Уржар</w:t>
      </w:r>
      <w:proofErr w:type="spellEnd"/>
      <w:r w:rsidRPr="006C0A32">
        <w:rPr>
          <w:rFonts w:eastAsia="Calibri"/>
          <w:lang w:val="ru-RU"/>
        </w:rPr>
        <w:t xml:space="preserve">, Емель, Аягоз, Орь, Каргалы, </w:t>
      </w:r>
      <w:proofErr w:type="spellStart"/>
      <w:r w:rsidRPr="006C0A32">
        <w:rPr>
          <w:rFonts w:eastAsia="Calibri"/>
          <w:lang w:val="ru-RU"/>
        </w:rPr>
        <w:t>Косестек</w:t>
      </w:r>
      <w:proofErr w:type="spellEnd"/>
      <w:r w:rsidRPr="006C0A32">
        <w:rPr>
          <w:rFonts w:eastAsia="Calibri"/>
          <w:lang w:val="ru-RU"/>
        </w:rPr>
        <w:t xml:space="preserve">, </w:t>
      </w:r>
      <w:proofErr w:type="spellStart"/>
      <w:r w:rsidRPr="006C0A32">
        <w:rPr>
          <w:rFonts w:eastAsia="Calibri"/>
          <w:lang w:val="ru-RU"/>
        </w:rPr>
        <w:t>Ыргыз</w:t>
      </w:r>
      <w:proofErr w:type="spellEnd"/>
      <w:r w:rsidRPr="006C0A32">
        <w:rPr>
          <w:rFonts w:eastAsia="Calibri"/>
          <w:lang w:val="ru-RU"/>
        </w:rPr>
        <w:t xml:space="preserve">, Кара </w:t>
      </w:r>
      <w:proofErr w:type="spellStart"/>
      <w:r w:rsidRPr="006C0A32">
        <w:rPr>
          <w:rFonts w:eastAsia="Calibri"/>
          <w:lang w:val="ru-RU"/>
        </w:rPr>
        <w:t>Кобда</w:t>
      </w:r>
      <w:proofErr w:type="spellEnd"/>
      <w:r w:rsidRPr="006C0A32">
        <w:rPr>
          <w:rFonts w:eastAsia="Calibri"/>
          <w:lang w:val="ru-RU"/>
        </w:rPr>
        <w:t xml:space="preserve">, </w:t>
      </w:r>
      <w:proofErr w:type="spellStart"/>
      <w:r w:rsidRPr="006C0A32">
        <w:rPr>
          <w:rFonts w:eastAsia="Calibri"/>
          <w:lang w:val="ru-RU"/>
        </w:rPr>
        <w:t>Улькен</w:t>
      </w:r>
      <w:proofErr w:type="spellEnd"/>
      <w:r w:rsidRPr="006C0A32">
        <w:rPr>
          <w:rFonts w:eastAsia="Calibri"/>
          <w:lang w:val="ru-RU"/>
        </w:rPr>
        <w:t xml:space="preserve"> </w:t>
      </w:r>
      <w:proofErr w:type="spellStart"/>
      <w:r w:rsidRPr="006C0A32">
        <w:rPr>
          <w:rFonts w:eastAsia="Calibri"/>
          <w:lang w:val="ru-RU"/>
        </w:rPr>
        <w:t>Кобда</w:t>
      </w:r>
      <w:proofErr w:type="spellEnd"/>
      <w:r w:rsidRPr="006C0A32">
        <w:rPr>
          <w:rFonts w:eastAsia="Calibri"/>
          <w:lang w:val="ru-RU"/>
        </w:rPr>
        <w:t xml:space="preserve">, </w:t>
      </w:r>
      <w:proofErr w:type="spellStart"/>
      <w:r w:rsidRPr="006C0A32">
        <w:rPr>
          <w:rFonts w:eastAsia="Calibri"/>
          <w:lang w:val="ru-RU"/>
        </w:rPr>
        <w:t>Ойыл</w:t>
      </w:r>
      <w:proofErr w:type="spellEnd"/>
      <w:r w:rsidRPr="006C0A32">
        <w:rPr>
          <w:rFonts w:eastAsia="Calibri"/>
          <w:lang w:val="ru-RU"/>
        </w:rPr>
        <w:t xml:space="preserve">, Темир, </w:t>
      </w:r>
      <w:proofErr w:type="spellStart"/>
      <w:r w:rsidRPr="006C0A32">
        <w:rPr>
          <w:rFonts w:eastAsia="Calibri"/>
          <w:lang w:val="ru-RU"/>
        </w:rPr>
        <w:t>Актасты</w:t>
      </w:r>
      <w:proofErr w:type="spellEnd"/>
      <w:r w:rsidRPr="006C0A32">
        <w:rPr>
          <w:rFonts w:eastAsia="Calibri"/>
          <w:lang w:val="ru-RU"/>
        </w:rPr>
        <w:t xml:space="preserve">, Эмба, </w:t>
      </w:r>
      <w:proofErr w:type="spellStart"/>
      <w:r w:rsidRPr="006C0A32">
        <w:rPr>
          <w:rFonts w:eastAsia="Calibri"/>
          <w:lang w:val="ru-RU"/>
        </w:rPr>
        <w:t>Елек</w:t>
      </w:r>
      <w:proofErr w:type="spellEnd"/>
      <w:r w:rsidRPr="006C0A32">
        <w:rPr>
          <w:rFonts w:eastAsia="Calibri"/>
          <w:lang w:val="ru-RU"/>
        </w:rPr>
        <w:t xml:space="preserve">, Шаган, </w:t>
      </w:r>
      <w:proofErr w:type="spellStart"/>
      <w:r w:rsidRPr="006C0A32">
        <w:rPr>
          <w:rFonts w:eastAsia="Calibri"/>
          <w:lang w:val="ru-RU"/>
        </w:rPr>
        <w:t>Дерколь</w:t>
      </w:r>
      <w:proofErr w:type="spellEnd"/>
      <w:r w:rsidRPr="006C0A32">
        <w:rPr>
          <w:rFonts w:eastAsia="Calibri"/>
          <w:lang w:val="ru-RU"/>
        </w:rPr>
        <w:t xml:space="preserve">, </w:t>
      </w:r>
      <w:proofErr w:type="spellStart"/>
      <w:r w:rsidRPr="006C0A32">
        <w:rPr>
          <w:rFonts w:eastAsia="Calibri"/>
          <w:lang w:val="ru-RU"/>
        </w:rPr>
        <w:t>Караозен</w:t>
      </w:r>
      <w:proofErr w:type="spellEnd"/>
      <w:r w:rsidRPr="006C0A32">
        <w:rPr>
          <w:rFonts w:eastAsia="Calibri"/>
          <w:lang w:val="ru-RU"/>
        </w:rPr>
        <w:t xml:space="preserve">, </w:t>
      </w:r>
      <w:proofErr w:type="spellStart"/>
      <w:r w:rsidRPr="006C0A32">
        <w:rPr>
          <w:rFonts w:eastAsia="Calibri"/>
          <w:lang w:val="ru-RU"/>
        </w:rPr>
        <w:t>Сарыозен</w:t>
      </w:r>
      <w:proofErr w:type="spellEnd"/>
      <w:r w:rsidRPr="006C0A32">
        <w:rPr>
          <w:rFonts w:eastAsia="Calibri"/>
          <w:lang w:val="ru-RU"/>
        </w:rPr>
        <w:t xml:space="preserve">, </w:t>
      </w:r>
      <w:proofErr w:type="spellStart"/>
      <w:r w:rsidRPr="006C0A32">
        <w:rPr>
          <w:rFonts w:eastAsia="Calibri"/>
          <w:lang w:val="ru-RU"/>
        </w:rPr>
        <w:t>Шынгырлау</w:t>
      </w:r>
      <w:proofErr w:type="spellEnd"/>
      <w:r w:rsidRPr="006C0A32">
        <w:rPr>
          <w:rFonts w:eastAsia="Calibri"/>
          <w:lang w:val="ru-RU"/>
        </w:rPr>
        <w:t xml:space="preserve">, Жайык, проток </w:t>
      </w:r>
      <w:proofErr w:type="spellStart"/>
      <w:r w:rsidRPr="006C0A32">
        <w:rPr>
          <w:rFonts w:eastAsia="Calibri"/>
          <w:lang w:val="ru-RU"/>
        </w:rPr>
        <w:t>Перетаска</w:t>
      </w:r>
      <w:proofErr w:type="spellEnd"/>
      <w:r w:rsidRPr="006C0A32">
        <w:rPr>
          <w:rFonts w:eastAsia="Calibri"/>
          <w:lang w:val="ru-RU"/>
        </w:rPr>
        <w:t xml:space="preserve">, проток Яик, </w:t>
      </w:r>
      <w:proofErr w:type="spellStart"/>
      <w:r w:rsidRPr="006C0A32">
        <w:rPr>
          <w:rFonts w:eastAsia="Calibri"/>
          <w:lang w:val="ru-RU"/>
        </w:rPr>
        <w:t>Кигаш</w:t>
      </w:r>
      <w:proofErr w:type="spellEnd"/>
      <w:r w:rsidRPr="006C0A32">
        <w:rPr>
          <w:rFonts w:eastAsia="Calibri"/>
          <w:lang w:val="ru-RU"/>
        </w:rPr>
        <w:t xml:space="preserve">, проток Шаронова, Нура, Кара Кенгир, </w:t>
      </w:r>
      <w:proofErr w:type="spellStart"/>
      <w:r w:rsidRPr="006C0A32">
        <w:rPr>
          <w:rFonts w:eastAsia="Calibri"/>
          <w:lang w:val="ru-RU"/>
        </w:rPr>
        <w:t>Шерубайнура</w:t>
      </w:r>
      <w:proofErr w:type="spellEnd"/>
      <w:r w:rsidRPr="006C0A32">
        <w:rPr>
          <w:rFonts w:eastAsia="Calibri"/>
          <w:lang w:val="ru-RU"/>
        </w:rPr>
        <w:t xml:space="preserve">, </w:t>
      </w:r>
      <w:proofErr w:type="spellStart"/>
      <w:r w:rsidRPr="006C0A32">
        <w:rPr>
          <w:rFonts w:eastAsia="Calibri"/>
          <w:lang w:val="ru-RU"/>
        </w:rPr>
        <w:t>Сокыр</w:t>
      </w:r>
      <w:proofErr w:type="spellEnd"/>
      <w:r w:rsidRPr="006C0A32">
        <w:rPr>
          <w:rFonts w:eastAsia="Calibri"/>
          <w:lang w:val="ru-RU"/>
        </w:rPr>
        <w:t xml:space="preserve">, Есиль, </w:t>
      </w:r>
      <w:proofErr w:type="spellStart"/>
      <w:r w:rsidRPr="006C0A32">
        <w:rPr>
          <w:rFonts w:eastAsia="Calibri"/>
          <w:lang w:val="ru-RU"/>
        </w:rPr>
        <w:t>Жабай</w:t>
      </w:r>
      <w:proofErr w:type="spellEnd"/>
      <w:r w:rsidRPr="006C0A32">
        <w:rPr>
          <w:rFonts w:eastAsia="Calibri"/>
          <w:lang w:val="ru-RU"/>
        </w:rPr>
        <w:t xml:space="preserve">, </w:t>
      </w:r>
      <w:proofErr w:type="spellStart"/>
      <w:r w:rsidRPr="006C0A32">
        <w:rPr>
          <w:rFonts w:eastAsia="Calibri"/>
          <w:lang w:val="ru-RU"/>
        </w:rPr>
        <w:t>Беттыбулак</w:t>
      </w:r>
      <w:proofErr w:type="spellEnd"/>
      <w:r w:rsidRPr="006C0A32">
        <w:rPr>
          <w:rFonts w:eastAsia="Calibri"/>
          <w:lang w:val="ru-RU"/>
        </w:rPr>
        <w:t xml:space="preserve">, </w:t>
      </w:r>
      <w:proofErr w:type="spellStart"/>
      <w:r w:rsidRPr="006C0A32">
        <w:rPr>
          <w:rFonts w:eastAsia="Calibri"/>
          <w:lang w:val="ru-RU"/>
        </w:rPr>
        <w:t>Кылшыкты</w:t>
      </w:r>
      <w:proofErr w:type="spellEnd"/>
      <w:r w:rsidRPr="006C0A32">
        <w:rPr>
          <w:rFonts w:eastAsia="Calibri"/>
          <w:lang w:val="ru-RU"/>
        </w:rPr>
        <w:t xml:space="preserve">, </w:t>
      </w:r>
      <w:proofErr w:type="spellStart"/>
      <w:r w:rsidRPr="006C0A32">
        <w:rPr>
          <w:rFonts w:eastAsia="Calibri"/>
          <w:lang w:val="ru-RU"/>
        </w:rPr>
        <w:t>Шагалалы</w:t>
      </w:r>
      <w:proofErr w:type="spellEnd"/>
      <w:r w:rsidRPr="006C0A32">
        <w:rPr>
          <w:rFonts w:eastAsia="Calibri"/>
          <w:lang w:val="ru-RU"/>
        </w:rPr>
        <w:t xml:space="preserve">, </w:t>
      </w:r>
      <w:proofErr w:type="spellStart"/>
      <w:r w:rsidRPr="006C0A32">
        <w:rPr>
          <w:rFonts w:eastAsia="Calibri"/>
          <w:lang w:val="ru-RU"/>
        </w:rPr>
        <w:t>Силеты</w:t>
      </w:r>
      <w:proofErr w:type="spellEnd"/>
      <w:r w:rsidRPr="006C0A32">
        <w:rPr>
          <w:rFonts w:eastAsia="Calibri"/>
          <w:lang w:val="ru-RU"/>
        </w:rPr>
        <w:t xml:space="preserve">, Аксу (Акмолинская область), </w:t>
      </w:r>
      <w:proofErr w:type="spellStart"/>
      <w:r w:rsidRPr="006C0A32">
        <w:rPr>
          <w:rFonts w:eastAsia="Calibri"/>
          <w:lang w:val="ru-RU"/>
        </w:rPr>
        <w:t>Ащылыайрык</w:t>
      </w:r>
      <w:proofErr w:type="spellEnd"/>
      <w:r w:rsidRPr="006C0A32">
        <w:rPr>
          <w:rFonts w:eastAsia="Calibri"/>
          <w:lang w:val="ru-RU"/>
        </w:rPr>
        <w:t xml:space="preserve">, Акбулак, Сарыбулак, </w:t>
      </w:r>
      <w:proofErr w:type="spellStart"/>
      <w:r w:rsidRPr="006C0A32">
        <w:rPr>
          <w:rFonts w:eastAsia="Calibri"/>
          <w:lang w:val="ru-RU"/>
        </w:rPr>
        <w:t>Тобыл</w:t>
      </w:r>
      <w:proofErr w:type="spellEnd"/>
      <w:r w:rsidRPr="006C0A32">
        <w:rPr>
          <w:rFonts w:eastAsia="Calibri"/>
          <w:lang w:val="ru-RU"/>
        </w:rPr>
        <w:t xml:space="preserve">, </w:t>
      </w:r>
      <w:proofErr w:type="spellStart"/>
      <w:r w:rsidRPr="006C0A32">
        <w:rPr>
          <w:rFonts w:eastAsia="Calibri"/>
          <w:lang w:val="ru-RU"/>
        </w:rPr>
        <w:t>Айет</w:t>
      </w:r>
      <w:proofErr w:type="spellEnd"/>
      <w:r w:rsidRPr="006C0A32">
        <w:rPr>
          <w:rFonts w:eastAsia="Calibri"/>
          <w:lang w:val="ru-RU"/>
        </w:rPr>
        <w:t xml:space="preserve">, </w:t>
      </w:r>
      <w:proofErr w:type="spellStart"/>
      <w:r w:rsidRPr="006C0A32">
        <w:rPr>
          <w:rFonts w:eastAsia="Calibri"/>
          <w:lang w:val="ru-RU"/>
        </w:rPr>
        <w:t>Тогызак</w:t>
      </w:r>
      <w:proofErr w:type="spellEnd"/>
      <w:r w:rsidRPr="006C0A32">
        <w:rPr>
          <w:rFonts w:eastAsia="Calibri"/>
          <w:lang w:val="ru-RU"/>
        </w:rPr>
        <w:t xml:space="preserve">, Уй, </w:t>
      </w:r>
      <w:proofErr w:type="spellStart"/>
      <w:r w:rsidRPr="006C0A32">
        <w:rPr>
          <w:rFonts w:eastAsia="Calibri"/>
          <w:lang w:val="ru-RU"/>
        </w:rPr>
        <w:t>Обаган</w:t>
      </w:r>
      <w:proofErr w:type="spellEnd"/>
      <w:r w:rsidRPr="006C0A32">
        <w:rPr>
          <w:rFonts w:eastAsia="Calibri"/>
          <w:lang w:val="ru-RU"/>
        </w:rPr>
        <w:t xml:space="preserve">, </w:t>
      </w:r>
      <w:proofErr w:type="spellStart"/>
      <w:r w:rsidRPr="006C0A32">
        <w:rPr>
          <w:rFonts w:eastAsia="Calibri"/>
          <w:lang w:val="ru-RU"/>
        </w:rPr>
        <w:t>Желкуар</w:t>
      </w:r>
      <w:proofErr w:type="spellEnd"/>
      <w:r w:rsidRPr="006C0A32">
        <w:rPr>
          <w:rFonts w:eastAsia="Calibri"/>
          <w:lang w:val="ru-RU"/>
        </w:rPr>
        <w:t xml:space="preserve">, </w:t>
      </w:r>
      <w:proofErr w:type="spellStart"/>
      <w:r w:rsidRPr="006C0A32">
        <w:rPr>
          <w:rFonts w:eastAsia="Calibri"/>
          <w:lang w:val="ru-RU"/>
        </w:rPr>
        <w:t>Торгай</w:t>
      </w:r>
      <w:proofErr w:type="spellEnd"/>
      <w:r w:rsidRPr="006C0A32">
        <w:rPr>
          <w:rFonts w:eastAsia="Calibri"/>
          <w:lang w:val="ru-RU"/>
        </w:rPr>
        <w:t xml:space="preserve">, Иле, Киши Алматы, </w:t>
      </w:r>
      <w:proofErr w:type="spellStart"/>
      <w:r w:rsidRPr="006C0A32">
        <w:rPr>
          <w:rFonts w:eastAsia="Calibri"/>
          <w:lang w:val="ru-RU"/>
        </w:rPr>
        <w:t>Улькен</w:t>
      </w:r>
      <w:proofErr w:type="spellEnd"/>
      <w:r w:rsidRPr="006C0A32">
        <w:rPr>
          <w:rFonts w:eastAsia="Calibri"/>
          <w:lang w:val="ru-RU"/>
        </w:rPr>
        <w:t xml:space="preserve"> Алматы, </w:t>
      </w:r>
      <w:proofErr w:type="spellStart"/>
      <w:r w:rsidRPr="006C0A32">
        <w:rPr>
          <w:rFonts w:eastAsia="Calibri"/>
          <w:lang w:val="ru-RU"/>
        </w:rPr>
        <w:t>Есентай</w:t>
      </w:r>
      <w:proofErr w:type="spellEnd"/>
      <w:r w:rsidRPr="006C0A32">
        <w:rPr>
          <w:rFonts w:eastAsia="Calibri"/>
          <w:lang w:val="ru-RU"/>
        </w:rPr>
        <w:t xml:space="preserve">, </w:t>
      </w:r>
      <w:proofErr w:type="spellStart"/>
      <w:r w:rsidRPr="006C0A32">
        <w:rPr>
          <w:rFonts w:eastAsia="Calibri"/>
          <w:lang w:val="ru-RU"/>
        </w:rPr>
        <w:t>Шарын</w:t>
      </w:r>
      <w:proofErr w:type="spellEnd"/>
      <w:r w:rsidRPr="006C0A32">
        <w:rPr>
          <w:rFonts w:eastAsia="Calibri"/>
          <w:lang w:val="ru-RU"/>
        </w:rPr>
        <w:t xml:space="preserve">, </w:t>
      </w:r>
      <w:proofErr w:type="spellStart"/>
      <w:r w:rsidRPr="006C0A32">
        <w:rPr>
          <w:rFonts w:eastAsia="Calibri"/>
          <w:lang w:val="ru-RU"/>
        </w:rPr>
        <w:t>Шилик</w:t>
      </w:r>
      <w:proofErr w:type="spellEnd"/>
      <w:r w:rsidRPr="006C0A32">
        <w:rPr>
          <w:rFonts w:eastAsia="Calibri"/>
          <w:lang w:val="ru-RU"/>
        </w:rPr>
        <w:t xml:space="preserve">, </w:t>
      </w:r>
      <w:proofErr w:type="spellStart"/>
      <w:r w:rsidRPr="006C0A32">
        <w:rPr>
          <w:rFonts w:eastAsia="Calibri"/>
          <w:lang w:val="ru-RU"/>
        </w:rPr>
        <w:t>Турген</w:t>
      </w:r>
      <w:proofErr w:type="spellEnd"/>
      <w:r w:rsidRPr="006C0A32">
        <w:rPr>
          <w:rFonts w:eastAsia="Calibri"/>
          <w:lang w:val="ru-RU"/>
        </w:rPr>
        <w:t xml:space="preserve">, </w:t>
      </w:r>
      <w:proofErr w:type="spellStart"/>
      <w:r w:rsidRPr="006C0A32">
        <w:rPr>
          <w:rFonts w:eastAsia="Calibri"/>
          <w:lang w:val="ru-RU"/>
        </w:rPr>
        <w:t>Текес</w:t>
      </w:r>
      <w:proofErr w:type="spellEnd"/>
      <w:r w:rsidRPr="006C0A32">
        <w:rPr>
          <w:rFonts w:eastAsia="Calibri"/>
          <w:lang w:val="ru-RU"/>
        </w:rPr>
        <w:t xml:space="preserve">, </w:t>
      </w:r>
      <w:proofErr w:type="spellStart"/>
      <w:r w:rsidRPr="006C0A32">
        <w:rPr>
          <w:rFonts w:eastAsia="Calibri"/>
          <w:lang w:val="ru-RU"/>
        </w:rPr>
        <w:t>Коргас</w:t>
      </w:r>
      <w:proofErr w:type="spellEnd"/>
      <w:r w:rsidRPr="006C0A32">
        <w:rPr>
          <w:rFonts w:eastAsia="Calibri"/>
          <w:lang w:val="ru-RU"/>
        </w:rPr>
        <w:t xml:space="preserve">, Каратал, Аксу (Алматинская область), </w:t>
      </w:r>
      <w:proofErr w:type="spellStart"/>
      <w:r w:rsidRPr="006C0A32">
        <w:rPr>
          <w:rFonts w:eastAsia="Calibri"/>
          <w:lang w:val="ru-RU"/>
        </w:rPr>
        <w:t>Лепси</w:t>
      </w:r>
      <w:proofErr w:type="spellEnd"/>
      <w:r w:rsidRPr="006C0A32">
        <w:rPr>
          <w:rFonts w:eastAsia="Calibri"/>
          <w:lang w:val="ru-RU"/>
        </w:rPr>
        <w:t xml:space="preserve">, </w:t>
      </w:r>
      <w:proofErr w:type="spellStart"/>
      <w:r w:rsidRPr="006C0A32">
        <w:rPr>
          <w:rFonts w:eastAsia="Calibri"/>
          <w:lang w:val="ru-RU"/>
        </w:rPr>
        <w:t>Баянкол</w:t>
      </w:r>
      <w:proofErr w:type="spellEnd"/>
      <w:r w:rsidRPr="006C0A32">
        <w:rPr>
          <w:rFonts w:eastAsia="Calibri"/>
          <w:lang w:val="ru-RU"/>
        </w:rPr>
        <w:t xml:space="preserve">, </w:t>
      </w:r>
      <w:proofErr w:type="spellStart"/>
      <w:r w:rsidRPr="006C0A32">
        <w:rPr>
          <w:rFonts w:eastAsia="Calibri"/>
          <w:lang w:val="ru-RU"/>
        </w:rPr>
        <w:t>Каркара</w:t>
      </w:r>
      <w:proofErr w:type="spellEnd"/>
      <w:r w:rsidRPr="006C0A32">
        <w:rPr>
          <w:rFonts w:eastAsia="Calibri"/>
          <w:lang w:val="ru-RU"/>
        </w:rPr>
        <w:t xml:space="preserve">, Талгар, </w:t>
      </w:r>
      <w:proofErr w:type="spellStart"/>
      <w:r w:rsidRPr="006C0A32">
        <w:rPr>
          <w:rFonts w:eastAsia="Calibri"/>
          <w:lang w:val="ru-RU"/>
        </w:rPr>
        <w:t>Темирлик</w:t>
      </w:r>
      <w:proofErr w:type="spellEnd"/>
      <w:r w:rsidRPr="006C0A32">
        <w:rPr>
          <w:rFonts w:eastAsia="Calibri"/>
          <w:lang w:val="ru-RU"/>
        </w:rPr>
        <w:t xml:space="preserve">, Есик, Каскелен, Талас, Асса, Шу, Аксу (Жамбылская область), </w:t>
      </w:r>
      <w:proofErr w:type="spellStart"/>
      <w:r w:rsidRPr="006C0A32">
        <w:rPr>
          <w:rFonts w:eastAsia="Calibri"/>
          <w:lang w:val="ru-RU"/>
        </w:rPr>
        <w:t>Токташ</w:t>
      </w:r>
      <w:proofErr w:type="spellEnd"/>
      <w:r w:rsidRPr="006C0A32">
        <w:rPr>
          <w:rFonts w:eastAsia="Calibri"/>
          <w:lang w:val="ru-RU"/>
        </w:rPr>
        <w:t xml:space="preserve">, </w:t>
      </w:r>
      <w:proofErr w:type="spellStart"/>
      <w:r w:rsidRPr="006C0A32">
        <w:rPr>
          <w:rFonts w:eastAsia="Calibri"/>
          <w:lang w:val="ru-RU"/>
        </w:rPr>
        <w:t>Карабалта</w:t>
      </w:r>
      <w:proofErr w:type="spellEnd"/>
      <w:r w:rsidRPr="006C0A32">
        <w:rPr>
          <w:rFonts w:eastAsia="Calibri"/>
          <w:lang w:val="ru-RU"/>
        </w:rPr>
        <w:t xml:space="preserve">, </w:t>
      </w:r>
      <w:proofErr w:type="spellStart"/>
      <w:r w:rsidRPr="006C0A32">
        <w:rPr>
          <w:rFonts w:eastAsia="Calibri"/>
          <w:lang w:val="ru-RU"/>
        </w:rPr>
        <w:t>Сырдария</w:t>
      </w:r>
      <w:proofErr w:type="spellEnd"/>
      <w:r w:rsidRPr="006C0A32">
        <w:rPr>
          <w:rFonts w:eastAsia="Calibri"/>
          <w:lang w:val="ru-RU"/>
        </w:rPr>
        <w:t xml:space="preserve">, Бадам, </w:t>
      </w:r>
      <w:proofErr w:type="spellStart"/>
      <w:r w:rsidRPr="006C0A32">
        <w:rPr>
          <w:rFonts w:eastAsia="Calibri"/>
          <w:lang w:val="ru-RU"/>
        </w:rPr>
        <w:t>Келес</w:t>
      </w:r>
      <w:proofErr w:type="spellEnd"/>
      <w:r w:rsidRPr="006C0A32">
        <w:rPr>
          <w:rFonts w:eastAsia="Calibri"/>
          <w:lang w:val="ru-RU"/>
        </w:rPr>
        <w:t xml:space="preserve">, </w:t>
      </w:r>
      <w:proofErr w:type="spellStart"/>
      <w:r w:rsidRPr="006C0A32">
        <w:rPr>
          <w:rFonts w:eastAsia="Calibri"/>
          <w:lang w:val="ru-RU"/>
        </w:rPr>
        <w:t>Арыс</w:t>
      </w:r>
      <w:proofErr w:type="spellEnd"/>
      <w:r w:rsidRPr="006C0A32">
        <w:rPr>
          <w:rFonts w:eastAsia="Calibri"/>
          <w:lang w:val="ru-RU"/>
        </w:rPr>
        <w:t>, Катта-</w:t>
      </w:r>
      <w:proofErr w:type="spellStart"/>
      <w:r w:rsidRPr="006C0A32">
        <w:rPr>
          <w:rFonts w:eastAsia="Calibri"/>
          <w:lang w:val="ru-RU"/>
        </w:rPr>
        <w:t>Бугунь</w:t>
      </w:r>
      <w:proofErr w:type="spellEnd"/>
      <w:r w:rsidRPr="006C0A32">
        <w:rPr>
          <w:rFonts w:eastAsia="Calibri"/>
          <w:lang w:val="ru-RU"/>
        </w:rPr>
        <w:t>, Аксу (Туркестанская область).</w:t>
      </w:r>
    </w:p>
    <w:p w14:paraId="32F90215" w14:textId="77777777" w:rsidR="00A705AA" w:rsidRPr="006C0A32" w:rsidRDefault="00000000" w:rsidP="000C67E5">
      <w:pPr>
        <w:tabs>
          <w:tab w:val="left" w:pos="1134"/>
          <w:tab w:val="left" w:pos="9072"/>
        </w:tabs>
        <w:ind w:left="-142" w:firstLine="709"/>
        <w:jc w:val="both"/>
        <w:rPr>
          <w:rFonts w:eastAsia="Calibri"/>
          <w:lang w:val="ru-RU"/>
        </w:rPr>
      </w:pPr>
      <w:r w:rsidRPr="006C0A32">
        <w:rPr>
          <w:rFonts w:eastAsia="Calibri"/>
          <w:lang w:val="ru-RU"/>
        </w:rPr>
        <w:t xml:space="preserve">- 28 озер: озера Щучье, </w:t>
      </w:r>
      <w:proofErr w:type="spellStart"/>
      <w:r w:rsidRPr="006C0A32">
        <w:rPr>
          <w:rFonts w:eastAsia="Calibri"/>
          <w:lang w:val="ru-RU"/>
        </w:rPr>
        <w:t>Бурабай</w:t>
      </w:r>
      <w:proofErr w:type="spellEnd"/>
      <w:r w:rsidRPr="006C0A32">
        <w:rPr>
          <w:rFonts w:eastAsia="Calibri"/>
          <w:lang w:val="ru-RU"/>
        </w:rPr>
        <w:t xml:space="preserve">, Копа, </w:t>
      </w:r>
      <w:proofErr w:type="spellStart"/>
      <w:r w:rsidRPr="006C0A32">
        <w:rPr>
          <w:rFonts w:eastAsia="Calibri"/>
          <w:lang w:val="ru-RU"/>
        </w:rPr>
        <w:t>Улькен</w:t>
      </w:r>
      <w:proofErr w:type="spellEnd"/>
      <w:r w:rsidRPr="006C0A32">
        <w:rPr>
          <w:rFonts w:eastAsia="Calibri"/>
          <w:lang w:val="ru-RU"/>
        </w:rPr>
        <w:t xml:space="preserve"> </w:t>
      </w:r>
      <w:proofErr w:type="spellStart"/>
      <w:r w:rsidRPr="006C0A32">
        <w:rPr>
          <w:rFonts w:eastAsia="Calibri"/>
          <w:lang w:val="ru-RU"/>
        </w:rPr>
        <w:t>Шабакты</w:t>
      </w:r>
      <w:proofErr w:type="spellEnd"/>
      <w:r w:rsidRPr="006C0A32">
        <w:rPr>
          <w:rFonts w:eastAsia="Calibri"/>
          <w:lang w:val="ru-RU"/>
        </w:rPr>
        <w:t xml:space="preserve">, Киши </w:t>
      </w:r>
      <w:proofErr w:type="spellStart"/>
      <w:r w:rsidRPr="006C0A32">
        <w:rPr>
          <w:rFonts w:eastAsia="Calibri"/>
          <w:lang w:val="ru-RU"/>
        </w:rPr>
        <w:t>Шабакты</w:t>
      </w:r>
      <w:proofErr w:type="spellEnd"/>
      <w:r w:rsidRPr="006C0A32">
        <w:rPr>
          <w:rFonts w:eastAsia="Calibri"/>
          <w:lang w:val="ru-RU"/>
        </w:rPr>
        <w:t xml:space="preserve">, Зеренды, </w:t>
      </w:r>
      <w:proofErr w:type="spellStart"/>
      <w:r w:rsidRPr="006C0A32">
        <w:rPr>
          <w:rFonts w:eastAsia="Calibri"/>
          <w:lang w:val="ru-RU"/>
        </w:rPr>
        <w:t>Майбалық</w:t>
      </w:r>
      <w:proofErr w:type="spellEnd"/>
      <w:r w:rsidRPr="006C0A32">
        <w:rPr>
          <w:rFonts w:eastAsia="Calibri"/>
          <w:lang w:val="ru-RU"/>
        </w:rPr>
        <w:t xml:space="preserve">, </w:t>
      </w:r>
      <w:proofErr w:type="spellStart"/>
      <w:r w:rsidRPr="006C0A32">
        <w:rPr>
          <w:rFonts w:eastAsia="Calibri"/>
          <w:lang w:val="ru-RU"/>
        </w:rPr>
        <w:t>Катарколь</w:t>
      </w:r>
      <w:proofErr w:type="spellEnd"/>
      <w:r w:rsidRPr="006C0A32">
        <w:rPr>
          <w:rFonts w:eastAsia="Calibri"/>
          <w:lang w:val="ru-RU"/>
        </w:rPr>
        <w:t xml:space="preserve">, </w:t>
      </w:r>
      <w:proofErr w:type="spellStart"/>
      <w:r w:rsidRPr="006C0A32">
        <w:rPr>
          <w:rFonts w:eastAsia="Calibri"/>
          <w:lang w:val="ru-RU"/>
        </w:rPr>
        <w:t>Текеколь</w:t>
      </w:r>
      <w:proofErr w:type="spellEnd"/>
      <w:r w:rsidRPr="006C0A32">
        <w:rPr>
          <w:rFonts w:eastAsia="Calibri"/>
          <w:lang w:val="ru-RU"/>
        </w:rPr>
        <w:t xml:space="preserve">, </w:t>
      </w:r>
      <w:proofErr w:type="spellStart"/>
      <w:r w:rsidRPr="006C0A32">
        <w:rPr>
          <w:rFonts w:eastAsia="Calibri"/>
          <w:lang w:val="ru-RU"/>
        </w:rPr>
        <w:t>Жукей</w:t>
      </w:r>
      <w:proofErr w:type="spellEnd"/>
      <w:r w:rsidRPr="006C0A32">
        <w:rPr>
          <w:rFonts w:eastAsia="Calibri"/>
          <w:lang w:val="ru-RU"/>
        </w:rPr>
        <w:t xml:space="preserve">, </w:t>
      </w:r>
      <w:proofErr w:type="spellStart"/>
      <w:r w:rsidRPr="006C0A32">
        <w:rPr>
          <w:rFonts w:eastAsia="Calibri"/>
          <w:lang w:val="ru-RU"/>
        </w:rPr>
        <w:t>Султанкелды</w:t>
      </w:r>
      <w:proofErr w:type="spellEnd"/>
      <w:r w:rsidRPr="006C0A32">
        <w:rPr>
          <w:rFonts w:eastAsia="Calibri"/>
          <w:lang w:val="ru-RU"/>
        </w:rPr>
        <w:t xml:space="preserve">, </w:t>
      </w:r>
      <w:proofErr w:type="spellStart"/>
      <w:r w:rsidRPr="006C0A32">
        <w:rPr>
          <w:rFonts w:eastAsia="Calibri"/>
          <w:lang w:val="ru-RU"/>
        </w:rPr>
        <w:t>Улькен</w:t>
      </w:r>
      <w:proofErr w:type="spellEnd"/>
      <w:r w:rsidRPr="006C0A32">
        <w:rPr>
          <w:rFonts w:eastAsia="Calibri"/>
          <w:lang w:val="ru-RU"/>
        </w:rPr>
        <w:t xml:space="preserve"> Алматы, </w:t>
      </w:r>
      <w:proofErr w:type="spellStart"/>
      <w:r w:rsidRPr="006C0A32">
        <w:rPr>
          <w:rFonts w:eastAsia="Calibri"/>
          <w:lang w:val="ru-RU"/>
        </w:rPr>
        <w:t>Балкаш</w:t>
      </w:r>
      <w:proofErr w:type="spellEnd"/>
      <w:r w:rsidRPr="006C0A32">
        <w:rPr>
          <w:rFonts w:eastAsia="Calibri"/>
          <w:lang w:val="ru-RU"/>
        </w:rPr>
        <w:t xml:space="preserve">, </w:t>
      </w:r>
      <w:proofErr w:type="spellStart"/>
      <w:r w:rsidRPr="006C0A32">
        <w:rPr>
          <w:rFonts w:eastAsia="Calibri"/>
          <w:lang w:val="ru-RU"/>
        </w:rPr>
        <w:t>Шолак</w:t>
      </w:r>
      <w:proofErr w:type="spellEnd"/>
      <w:r w:rsidRPr="006C0A32">
        <w:rPr>
          <w:rFonts w:eastAsia="Calibri"/>
          <w:lang w:val="ru-RU"/>
        </w:rPr>
        <w:t xml:space="preserve">, </w:t>
      </w:r>
      <w:proofErr w:type="spellStart"/>
      <w:r w:rsidRPr="006C0A32">
        <w:rPr>
          <w:rFonts w:eastAsia="Calibri"/>
          <w:lang w:val="ru-RU"/>
        </w:rPr>
        <w:t>Есей</w:t>
      </w:r>
      <w:proofErr w:type="spellEnd"/>
      <w:r w:rsidRPr="006C0A32">
        <w:rPr>
          <w:rFonts w:eastAsia="Calibri"/>
          <w:lang w:val="ru-RU"/>
        </w:rPr>
        <w:t xml:space="preserve">, Кокай, </w:t>
      </w:r>
      <w:proofErr w:type="spellStart"/>
      <w:r w:rsidRPr="006C0A32">
        <w:rPr>
          <w:rFonts w:eastAsia="Calibri"/>
          <w:lang w:val="ru-RU"/>
        </w:rPr>
        <w:t>Тениз</w:t>
      </w:r>
      <w:proofErr w:type="spellEnd"/>
      <w:r w:rsidRPr="006C0A32">
        <w:rPr>
          <w:rFonts w:eastAsia="Calibri"/>
          <w:lang w:val="ru-RU"/>
        </w:rPr>
        <w:t>, Шалкар (Западно-</w:t>
      </w:r>
      <w:proofErr w:type="spellStart"/>
      <w:r w:rsidRPr="006C0A32">
        <w:rPr>
          <w:rFonts w:eastAsia="Calibri"/>
          <w:lang w:val="ru-RU"/>
        </w:rPr>
        <w:t>Казахстанкаская</w:t>
      </w:r>
      <w:proofErr w:type="spellEnd"/>
      <w:r w:rsidRPr="006C0A32">
        <w:rPr>
          <w:rFonts w:eastAsia="Calibri"/>
          <w:lang w:val="ru-RU"/>
        </w:rPr>
        <w:t xml:space="preserve"> и Актюбинская), </w:t>
      </w:r>
      <w:proofErr w:type="spellStart"/>
      <w:r w:rsidRPr="006C0A32">
        <w:rPr>
          <w:rFonts w:eastAsia="Calibri"/>
          <w:lang w:val="ru-RU"/>
        </w:rPr>
        <w:t>Биликоль</w:t>
      </w:r>
      <w:proofErr w:type="spellEnd"/>
      <w:r w:rsidRPr="006C0A32">
        <w:rPr>
          <w:rFonts w:eastAsia="Calibri"/>
          <w:lang w:val="ru-RU"/>
        </w:rPr>
        <w:t xml:space="preserve">, </w:t>
      </w:r>
      <w:proofErr w:type="spellStart"/>
      <w:r w:rsidRPr="006C0A32">
        <w:rPr>
          <w:rFonts w:eastAsia="Calibri"/>
          <w:lang w:val="ru-RU"/>
        </w:rPr>
        <w:t>Сулуколь</w:t>
      </w:r>
      <w:proofErr w:type="spellEnd"/>
      <w:r w:rsidRPr="006C0A32">
        <w:rPr>
          <w:rFonts w:eastAsia="Calibri"/>
          <w:lang w:val="ru-RU"/>
        </w:rPr>
        <w:t xml:space="preserve">, Карасье, Аральское море, </w:t>
      </w:r>
      <w:proofErr w:type="spellStart"/>
      <w:r w:rsidRPr="006C0A32">
        <w:rPr>
          <w:rFonts w:eastAsia="Calibri"/>
          <w:lang w:val="ru-RU"/>
        </w:rPr>
        <w:t>Алаколь</w:t>
      </w:r>
      <w:proofErr w:type="spellEnd"/>
      <w:r w:rsidRPr="006C0A32">
        <w:rPr>
          <w:rFonts w:eastAsia="Calibri"/>
          <w:lang w:val="ru-RU"/>
        </w:rPr>
        <w:t xml:space="preserve">, </w:t>
      </w:r>
      <w:proofErr w:type="spellStart"/>
      <w:r w:rsidRPr="006C0A32">
        <w:rPr>
          <w:rFonts w:eastAsia="Calibri"/>
          <w:lang w:val="ru-RU"/>
        </w:rPr>
        <w:t>Жайсан</w:t>
      </w:r>
      <w:proofErr w:type="spellEnd"/>
      <w:r w:rsidRPr="006C0A32">
        <w:rPr>
          <w:rFonts w:eastAsia="Calibri"/>
          <w:lang w:val="ru-RU"/>
        </w:rPr>
        <w:t xml:space="preserve">, </w:t>
      </w:r>
      <w:proofErr w:type="spellStart"/>
      <w:r w:rsidRPr="006C0A32">
        <w:rPr>
          <w:rFonts w:eastAsia="Calibri"/>
          <w:lang w:val="ru-RU"/>
        </w:rPr>
        <w:t>Сабындыколь</w:t>
      </w:r>
      <w:proofErr w:type="spellEnd"/>
      <w:r w:rsidRPr="006C0A32">
        <w:rPr>
          <w:rFonts w:eastAsia="Calibri"/>
          <w:lang w:val="ru-RU"/>
        </w:rPr>
        <w:t xml:space="preserve">, </w:t>
      </w:r>
      <w:proofErr w:type="spellStart"/>
      <w:r w:rsidRPr="006C0A32">
        <w:rPr>
          <w:rFonts w:eastAsia="Calibri"/>
          <w:lang w:val="ru-RU"/>
        </w:rPr>
        <w:t>Жасыбай</w:t>
      </w:r>
      <w:proofErr w:type="spellEnd"/>
      <w:r w:rsidRPr="006C0A32">
        <w:rPr>
          <w:rFonts w:eastAsia="Calibri"/>
          <w:lang w:val="ru-RU"/>
        </w:rPr>
        <w:t xml:space="preserve">, </w:t>
      </w:r>
      <w:proofErr w:type="spellStart"/>
      <w:r w:rsidRPr="006C0A32">
        <w:rPr>
          <w:rFonts w:eastAsia="Calibri"/>
          <w:lang w:val="ru-RU"/>
        </w:rPr>
        <w:t>Торайгыр</w:t>
      </w:r>
      <w:proofErr w:type="spellEnd"/>
      <w:r w:rsidRPr="006C0A32">
        <w:rPr>
          <w:rFonts w:eastAsia="Calibri"/>
          <w:lang w:val="ru-RU"/>
        </w:rPr>
        <w:t>.</w:t>
      </w:r>
    </w:p>
    <w:p w14:paraId="15D1BCB1" w14:textId="77777777" w:rsidR="00A705AA" w:rsidRPr="006C0A32" w:rsidRDefault="00000000" w:rsidP="000C67E5">
      <w:pPr>
        <w:tabs>
          <w:tab w:val="left" w:pos="1134"/>
          <w:tab w:val="left" w:pos="9072"/>
        </w:tabs>
        <w:ind w:left="-142" w:firstLine="709"/>
        <w:jc w:val="both"/>
        <w:rPr>
          <w:rFonts w:eastAsia="Calibri"/>
          <w:lang w:val="ru-RU"/>
        </w:rPr>
      </w:pPr>
      <w:r w:rsidRPr="006C0A32">
        <w:rPr>
          <w:rFonts w:eastAsia="Calibri"/>
          <w:lang w:val="ru-RU"/>
        </w:rPr>
        <w:t xml:space="preserve">- 13 водохранилищ: </w:t>
      </w:r>
      <w:proofErr w:type="spellStart"/>
      <w:r w:rsidRPr="006C0A32">
        <w:rPr>
          <w:rFonts w:eastAsia="Calibri"/>
          <w:lang w:val="ru-RU"/>
        </w:rPr>
        <w:t>Буктырма</w:t>
      </w:r>
      <w:proofErr w:type="spellEnd"/>
      <w:r w:rsidRPr="006C0A32">
        <w:rPr>
          <w:rFonts w:eastAsia="Calibri"/>
          <w:lang w:val="ru-RU"/>
        </w:rPr>
        <w:t xml:space="preserve">, </w:t>
      </w:r>
      <w:proofErr w:type="spellStart"/>
      <w:r w:rsidRPr="006C0A32">
        <w:rPr>
          <w:rFonts w:eastAsia="Calibri"/>
          <w:lang w:val="ru-RU"/>
        </w:rPr>
        <w:t>Усть-Каменогорское</w:t>
      </w:r>
      <w:proofErr w:type="spellEnd"/>
      <w:r w:rsidRPr="006C0A32">
        <w:rPr>
          <w:rFonts w:eastAsia="Calibri"/>
          <w:lang w:val="ru-RU"/>
        </w:rPr>
        <w:t xml:space="preserve">, </w:t>
      </w:r>
      <w:proofErr w:type="spellStart"/>
      <w:r w:rsidRPr="006C0A32">
        <w:rPr>
          <w:rFonts w:eastAsia="Calibri"/>
          <w:lang w:val="ru-RU"/>
        </w:rPr>
        <w:t>Сергеевское</w:t>
      </w:r>
      <w:proofErr w:type="spellEnd"/>
      <w:r w:rsidRPr="006C0A32">
        <w:rPr>
          <w:rFonts w:eastAsia="Calibri"/>
          <w:lang w:val="ru-RU"/>
        </w:rPr>
        <w:t xml:space="preserve">, </w:t>
      </w:r>
      <w:proofErr w:type="spellStart"/>
      <w:r w:rsidRPr="006C0A32">
        <w:rPr>
          <w:rFonts w:eastAsia="Calibri"/>
          <w:lang w:val="ru-RU"/>
        </w:rPr>
        <w:t>Капшагай</w:t>
      </w:r>
      <w:proofErr w:type="spellEnd"/>
      <w:r w:rsidRPr="006C0A32">
        <w:rPr>
          <w:rFonts w:eastAsia="Calibri"/>
          <w:lang w:val="ru-RU"/>
        </w:rPr>
        <w:t>, Астанинское (</w:t>
      </w:r>
      <w:proofErr w:type="spellStart"/>
      <w:r w:rsidRPr="006C0A32">
        <w:rPr>
          <w:rFonts w:eastAsia="Calibri"/>
          <w:lang w:val="ru-RU"/>
        </w:rPr>
        <w:t>Вячеславское</w:t>
      </w:r>
      <w:proofErr w:type="spellEnd"/>
      <w:r w:rsidRPr="006C0A32">
        <w:rPr>
          <w:rFonts w:eastAsia="Calibri"/>
          <w:lang w:val="ru-RU"/>
        </w:rPr>
        <w:t xml:space="preserve">), Кенгир, </w:t>
      </w:r>
      <w:proofErr w:type="spellStart"/>
      <w:r w:rsidRPr="006C0A32">
        <w:rPr>
          <w:rFonts w:eastAsia="Calibri"/>
          <w:lang w:val="ru-RU"/>
        </w:rPr>
        <w:t>Самаркан</w:t>
      </w:r>
      <w:proofErr w:type="spellEnd"/>
      <w:r w:rsidRPr="006C0A32">
        <w:rPr>
          <w:rFonts w:eastAsia="Calibri"/>
          <w:lang w:val="ru-RU"/>
        </w:rPr>
        <w:t xml:space="preserve">, Тасоткель, </w:t>
      </w:r>
      <w:proofErr w:type="spellStart"/>
      <w:r w:rsidRPr="006C0A32">
        <w:rPr>
          <w:rFonts w:eastAsia="Calibri"/>
          <w:lang w:val="ru-RU"/>
        </w:rPr>
        <w:t>Каратомар</w:t>
      </w:r>
      <w:proofErr w:type="spellEnd"/>
      <w:r w:rsidRPr="006C0A32">
        <w:rPr>
          <w:rFonts w:eastAsia="Calibri"/>
          <w:lang w:val="ru-RU"/>
        </w:rPr>
        <w:t xml:space="preserve">, </w:t>
      </w:r>
      <w:proofErr w:type="spellStart"/>
      <w:r w:rsidRPr="006C0A32">
        <w:rPr>
          <w:rFonts w:eastAsia="Calibri"/>
          <w:lang w:val="ru-RU"/>
        </w:rPr>
        <w:t>Аманкельды</w:t>
      </w:r>
      <w:proofErr w:type="spellEnd"/>
      <w:r w:rsidRPr="006C0A32">
        <w:rPr>
          <w:rFonts w:eastAsia="Calibri"/>
          <w:lang w:val="ru-RU"/>
        </w:rPr>
        <w:t xml:space="preserve">, </w:t>
      </w:r>
      <w:proofErr w:type="spellStart"/>
      <w:r w:rsidRPr="006C0A32">
        <w:rPr>
          <w:rFonts w:eastAsia="Calibri"/>
          <w:lang w:val="ru-RU"/>
        </w:rPr>
        <w:t>Жогаргы</w:t>
      </w:r>
      <w:proofErr w:type="spellEnd"/>
      <w:r w:rsidRPr="006C0A32">
        <w:rPr>
          <w:rFonts w:eastAsia="Calibri"/>
          <w:lang w:val="ru-RU"/>
        </w:rPr>
        <w:t xml:space="preserve"> </w:t>
      </w:r>
      <w:proofErr w:type="spellStart"/>
      <w:r w:rsidRPr="006C0A32">
        <w:rPr>
          <w:rFonts w:eastAsia="Calibri"/>
          <w:lang w:val="ru-RU"/>
        </w:rPr>
        <w:t>Тобыл</w:t>
      </w:r>
      <w:proofErr w:type="spellEnd"/>
      <w:r w:rsidRPr="006C0A32">
        <w:rPr>
          <w:rFonts w:eastAsia="Calibri"/>
          <w:lang w:val="ru-RU"/>
        </w:rPr>
        <w:t xml:space="preserve">, </w:t>
      </w:r>
      <w:proofErr w:type="spellStart"/>
      <w:r w:rsidRPr="006C0A32">
        <w:rPr>
          <w:rFonts w:eastAsia="Calibri"/>
          <w:lang w:val="ru-RU"/>
        </w:rPr>
        <w:t>Шардара</w:t>
      </w:r>
      <w:proofErr w:type="spellEnd"/>
      <w:r w:rsidRPr="006C0A32">
        <w:rPr>
          <w:rFonts w:eastAsia="Calibri"/>
          <w:lang w:val="ru-RU"/>
        </w:rPr>
        <w:t xml:space="preserve">, </w:t>
      </w:r>
      <w:proofErr w:type="spellStart"/>
      <w:r w:rsidRPr="006C0A32">
        <w:rPr>
          <w:rFonts w:eastAsia="Calibri"/>
          <w:lang w:val="ru-RU"/>
        </w:rPr>
        <w:t>Шортанды</w:t>
      </w:r>
      <w:proofErr w:type="spellEnd"/>
      <w:r w:rsidRPr="006C0A32">
        <w:rPr>
          <w:rFonts w:eastAsia="Calibri"/>
          <w:lang w:val="ru-RU"/>
        </w:rPr>
        <w:t>.</w:t>
      </w:r>
    </w:p>
    <w:p w14:paraId="2A409CB5" w14:textId="77777777" w:rsidR="00A705AA" w:rsidRPr="006C0A32" w:rsidRDefault="00000000" w:rsidP="000C67E5">
      <w:pPr>
        <w:tabs>
          <w:tab w:val="left" w:pos="1134"/>
          <w:tab w:val="left" w:pos="9072"/>
        </w:tabs>
        <w:ind w:left="-142" w:firstLine="709"/>
        <w:jc w:val="both"/>
        <w:rPr>
          <w:rFonts w:eastAsia="Calibri"/>
          <w:lang w:val="ru-RU"/>
        </w:rPr>
      </w:pPr>
      <w:r w:rsidRPr="006C0A32">
        <w:rPr>
          <w:rFonts w:eastAsia="Calibri"/>
          <w:lang w:val="ru-RU"/>
        </w:rPr>
        <w:t>- 1 море: Каспийское море.</w:t>
      </w:r>
    </w:p>
    <w:p w14:paraId="0BC88D65" w14:textId="77777777" w:rsidR="00A705AA" w:rsidRPr="006C0A32" w:rsidRDefault="00000000" w:rsidP="000C67E5">
      <w:pPr>
        <w:tabs>
          <w:tab w:val="left" w:pos="1134"/>
          <w:tab w:val="left" w:pos="9072"/>
        </w:tabs>
        <w:ind w:left="-142" w:firstLine="709"/>
        <w:jc w:val="both"/>
        <w:rPr>
          <w:rFonts w:eastAsia="Calibri"/>
          <w:lang w:val="ru-RU"/>
        </w:rPr>
      </w:pPr>
      <w:r w:rsidRPr="006C0A32">
        <w:rPr>
          <w:rFonts w:eastAsia="Calibri"/>
          <w:lang w:val="ru-RU"/>
        </w:rPr>
        <w:t xml:space="preserve">- 3 канала: Нура-Есиль, </w:t>
      </w:r>
      <w:proofErr w:type="spellStart"/>
      <w:r w:rsidRPr="006C0A32">
        <w:rPr>
          <w:rFonts w:eastAsia="Calibri"/>
          <w:lang w:val="ru-RU"/>
        </w:rPr>
        <w:t>Кошимский</w:t>
      </w:r>
      <w:proofErr w:type="spellEnd"/>
      <w:r w:rsidRPr="006C0A32">
        <w:rPr>
          <w:rFonts w:eastAsia="Calibri"/>
          <w:lang w:val="ru-RU"/>
        </w:rPr>
        <w:t xml:space="preserve">, </w:t>
      </w:r>
      <w:proofErr w:type="spellStart"/>
      <w:r w:rsidRPr="006C0A32">
        <w:rPr>
          <w:rFonts w:eastAsia="Calibri"/>
          <w:lang w:val="ru-RU"/>
        </w:rPr>
        <w:t>им.К</w:t>
      </w:r>
      <w:proofErr w:type="spellEnd"/>
      <w:r w:rsidRPr="006C0A32">
        <w:rPr>
          <w:rFonts w:eastAsia="Calibri"/>
          <w:lang w:val="ru-RU"/>
        </w:rPr>
        <w:t>. Сатпаева.</w:t>
      </w:r>
    </w:p>
    <w:p w14:paraId="27E513AA" w14:textId="77777777" w:rsidR="00A705AA" w:rsidRPr="006C0A32" w:rsidRDefault="00A705AA" w:rsidP="000C67E5">
      <w:pPr>
        <w:tabs>
          <w:tab w:val="left" w:pos="1134"/>
          <w:tab w:val="left" w:pos="9072"/>
        </w:tabs>
        <w:ind w:left="-142" w:firstLine="709"/>
        <w:jc w:val="both"/>
        <w:rPr>
          <w:rFonts w:eastAsia="Calibri"/>
          <w:lang w:val="ru-RU"/>
        </w:rPr>
      </w:pPr>
    </w:p>
    <w:p w14:paraId="1A302E89" w14:textId="77777777" w:rsidR="00A705AA" w:rsidRPr="006C0A32" w:rsidRDefault="00000000" w:rsidP="000C67E5">
      <w:pPr>
        <w:tabs>
          <w:tab w:val="left" w:pos="1134"/>
          <w:tab w:val="left" w:pos="9072"/>
        </w:tabs>
        <w:ind w:firstLine="709"/>
        <w:jc w:val="both"/>
        <w:rPr>
          <w:rFonts w:eastAsia="Calibri"/>
          <w:lang w:val="ru-RU"/>
        </w:rPr>
      </w:pPr>
      <w:r w:rsidRPr="006C0A32">
        <w:rPr>
          <w:rFonts w:eastAsia="Calibri"/>
          <w:lang w:val="ru-RU"/>
        </w:rPr>
        <w:t xml:space="preserve">3.1.1. КАЧЕСТВО ПОВЕРХНОСТНЫХ ВОД </w:t>
      </w:r>
    </w:p>
    <w:p w14:paraId="45760613" w14:textId="77777777" w:rsidR="00A705AA" w:rsidRPr="006C0A32" w:rsidRDefault="00A705AA" w:rsidP="000C67E5">
      <w:pPr>
        <w:tabs>
          <w:tab w:val="left" w:pos="1134"/>
          <w:tab w:val="left" w:pos="9072"/>
        </w:tabs>
        <w:ind w:firstLine="709"/>
        <w:jc w:val="both"/>
        <w:rPr>
          <w:rFonts w:eastAsia="Calibri"/>
          <w:b/>
          <w:lang w:val="ru-RU"/>
        </w:rPr>
      </w:pPr>
    </w:p>
    <w:p w14:paraId="5BD3EB9B" w14:textId="77777777" w:rsidR="00A705AA" w:rsidRPr="006C0A32" w:rsidRDefault="00000000" w:rsidP="000C67E5">
      <w:pPr>
        <w:ind w:firstLine="709"/>
        <w:jc w:val="both"/>
        <w:rPr>
          <w:lang w:val="ru-RU" w:bidi="en-US"/>
        </w:rPr>
      </w:pPr>
      <w:r w:rsidRPr="006C0A32">
        <w:rPr>
          <w:lang w:val="ru-RU" w:bidi="en-US"/>
        </w:rPr>
        <w:t>Мониторинг состояния поверхностных вод проводится РГП «</w:t>
      </w:r>
      <w:proofErr w:type="spellStart"/>
      <w:r w:rsidRPr="006C0A32">
        <w:rPr>
          <w:lang w:val="ru-RU" w:bidi="en-US"/>
        </w:rPr>
        <w:t>Казгидромет</w:t>
      </w:r>
      <w:proofErr w:type="spellEnd"/>
      <w:r w:rsidRPr="006C0A32">
        <w:rPr>
          <w:lang w:val="ru-RU" w:bidi="en-US"/>
        </w:rPr>
        <w:t>» на основании результатов регулярных наблюдений за состоянием поверхностных вод по гидрологическим, гидрохимическим, гидробиологическим и иным показателям.</w:t>
      </w:r>
    </w:p>
    <w:p w14:paraId="6C0277F1" w14:textId="77777777" w:rsidR="00A705AA" w:rsidRPr="006C0A32" w:rsidRDefault="00000000" w:rsidP="000C67E5">
      <w:pPr>
        <w:ind w:firstLine="709"/>
        <w:jc w:val="both"/>
        <w:rPr>
          <w:lang w:val="ru-RU" w:bidi="en-US"/>
        </w:rPr>
      </w:pPr>
      <w:r w:rsidRPr="006C0A32">
        <w:rPr>
          <w:lang w:val="ru-RU" w:bidi="en-US"/>
        </w:rPr>
        <w:t>В 2025 году РГП «</w:t>
      </w:r>
      <w:proofErr w:type="spellStart"/>
      <w:r w:rsidRPr="006C0A32">
        <w:rPr>
          <w:lang w:val="ru-RU" w:bidi="en-US"/>
        </w:rPr>
        <w:t>Казгидромет</w:t>
      </w:r>
      <w:proofErr w:type="spellEnd"/>
      <w:r w:rsidRPr="006C0A32">
        <w:rPr>
          <w:lang w:val="ru-RU" w:bidi="en-US"/>
        </w:rPr>
        <w:t>» наблюдения за качеством поверхностных вод по гидрохимическим показателям проводились на 372 гидрохимических створах, распределенных на 133 водных объектах.</w:t>
      </w:r>
    </w:p>
    <w:p w14:paraId="35C04233" w14:textId="77777777" w:rsidR="00A705AA" w:rsidRPr="006C0A32" w:rsidRDefault="00000000" w:rsidP="000C67E5">
      <w:pPr>
        <w:ind w:firstLine="709"/>
        <w:jc w:val="both"/>
        <w:rPr>
          <w:lang w:val="ru-RU" w:bidi="en-US"/>
        </w:rPr>
      </w:pPr>
      <w:r w:rsidRPr="006C0A32">
        <w:rPr>
          <w:lang w:val="ru-RU" w:bidi="en-US"/>
        </w:rPr>
        <w:t>При изучении поверхностных вод в отбираемых пробах воды определяются до 60 физико-химических показателей качества: визуальные наблюдения, температура, взвешенные вещества, цветность, прозрачность, водородный показатель (рН), растворенный кислород, БПК5, ХПК, главные ионы солевого состава, биогенные элементы, органические вещества (нефтепродукты, фенолы), тяжелые металлы, пестициды.</w:t>
      </w:r>
    </w:p>
    <w:p w14:paraId="2BB87CDD" w14:textId="77777777" w:rsidR="00A705AA" w:rsidRPr="006C0A32" w:rsidRDefault="00000000" w:rsidP="000C67E5">
      <w:pPr>
        <w:ind w:firstLine="709"/>
        <w:jc w:val="both"/>
        <w:rPr>
          <w:lang w:val="ru-RU" w:bidi="en-US"/>
        </w:rPr>
      </w:pPr>
      <w:r w:rsidRPr="006C0A32">
        <w:rPr>
          <w:lang w:val="ru-RU" w:bidi="en-US"/>
        </w:rPr>
        <w:t xml:space="preserve">Наблюдения за состоянием качества поверхностных вод по гидробиологическим (токсикологическим) показателям проведены на 32 водных объектах на территории Карагандинской, </w:t>
      </w:r>
      <w:proofErr w:type="spellStart"/>
      <w:r w:rsidRPr="006C0A32">
        <w:rPr>
          <w:lang w:val="ru-RU" w:bidi="en-US"/>
        </w:rPr>
        <w:t>Ұлытау</w:t>
      </w:r>
      <w:proofErr w:type="spellEnd"/>
      <w:r w:rsidRPr="006C0A32">
        <w:rPr>
          <w:lang w:val="ru-RU" w:bidi="en-US"/>
        </w:rPr>
        <w:t>, Восточно-Казахстанской, Абай, Атырауской областей. Проанализированы пробы воды в 111 створах на определение острой токсичности исследуемой воды на тестируемый объект.</w:t>
      </w:r>
    </w:p>
    <w:p w14:paraId="5F9AF80F" w14:textId="77777777" w:rsidR="00A705AA" w:rsidRPr="006C0A32" w:rsidRDefault="00000000" w:rsidP="000C67E5">
      <w:pPr>
        <w:ind w:firstLine="709"/>
        <w:jc w:val="both"/>
        <w:rPr>
          <w:lang w:val="ru-RU" w:bidi="en-US"/>
        </w:rPr>
      </w:pPr>
      <w:r w:rsidRPr="006C0A32">
        <w:rPr>
          <w:lang w:val="ru-RU" w:bidi="en-US"/>
        </w:rPr>
        <w:t xml:space="preserve">Мониторинг качества донных отложений поверхностных вод проведены на 32 водных объектах в 123 контрольных точках на территории Западно-Казахстанской, Абай, Мангистауской, Туркестанской, Акмолинской, Карагандинской, Алматинской, </w:t>
      </w:r>
      <w:proofErr w:type="spellStart"/>
      <w:r w:rsidRPr="006C0A32">
        <w:rPr>
          <w:lang w:val="ru-RU" w:bidi="en-US"/>
        </w:rPr>
        <w:t>Жетісу</w:t>
      </w:r>
      <w:proofErr w:type="spellEnd"/>
      <w:r w:rsidRPr="006C0A32">
        <w:rPr>
          <w:lang w:val="ru-RU" w:bidi="en-US"/>
        </w:rPr>
        <w:t xml:space="preserve"> и </w:t>
      </w:r>
      <w:r w:rsidRPr="006C0A32">
        <w:rPr>
          <w:lang w:val="ru-RU" w:bidi="en-US"/>
        </w:rPr>
        <w:lastRenderedPageBreak/>
        <w:t xml:space="preserve">Атырауской областей. Проведен анализ проб донных отложений на содержание тяжелых металлов (свинец, кадмий, марганец, медь, цинк, никель, хром, мышьяк, ртуть) и органических веществ (нефтепродукты). </w:t>
      </w:r>
    </w:p>
    <w:p w14:paraId="572B461E" w14:textId="77777777" w:rsidR="00A705AA" w:rsidRPr="006C0A32" w:rsidRDefault="00000000" w:rsidP="000C67E5">
      <w:pPr>
        <w:ind w:firstLine="709"/>
        <w:jc w:val="both"/>
        <w:rPr>
          <w:lang w:val="ru-RU" w:bidi="en-US"/>
        </w:rPr>
      </w:pPr>
      <w:r w:rsidRPr="006C0A32">
        <w:rPr>
          <w:lang w:val="ru-RU" w:bidi="en-US"/>
        </w:rPr>
        <w:t xml:space="preserve">Основным нормативным документом для оценки качества воды водных объектов Республики Казахстан является «Единая система классификации качества воды в водных объектах» </w:t>
      </w:r>
    </w:p>
    <w:p w14:paraId="322DD19A" w14:textId="77777777" w:rsidR="00A705AA" w:rsidRPr="006C0A32" w:rsidRDefault="00000000" w:rsidP="00E07110">
      <w:pPr>
        <w:jc w:val="right"/>
        <w:rPr>
          <w:rFonts w:eastAsia="Calibri"/>
          <w:b/>
          <w:bCs/>
          <w:iCs/>
          <w:strike/>
          <w:lang w:val="ru-RU"/>
        </w:rPr>
      </w:pPr>
      <w:r w:rsidRPr="006C0A32">
        <w:rPr>
          <w:rFonts w:eastAsia="Calibri"/>
          <w:b/>
          <w:bCs/>
          <w:iCs/>
          <w:lang w:val="ru-RU"/>
        </w:rPr>
        <w:t>Таблица 3.1</w:t>
      </w:r>
    </w:p>
    <w:p w14:paraId="22CEDF95" w14:textId="77777777" w:rsidR="00A705AA" w:rsidRPr="006C0A32" w:rsidRDefault="00000000" w:rsidP="00E07110">
      <w:pPr>
        <w:jc w:val="center"/>
        <w:rPr>
          <w:rFonts w:eastAsia="Calibri"/>
          <w:b/>
          <w:bCs/>
          <w:iCs/>
          <w:lang w:val="ru-RU"/>
        </w:rPr>
      </w:pPr>
      <w:r w:rsidRPr="006C0A32">
        <w:rPr>
          <w:rFonts w:eastAsia="Calibri"/>
          <w:b/>
          <w:bCs/>
          <w:iCs/>
          <w:lang w:val="ru-RU"/>
        </w:rPr>
        <w:t>Качество воды водных объектов в Республике Казахстан за 2025 год</w:t>
      </w:r>
    </w:p>
    <w:tbl>
      <w:tblPr>
        <w:tblStyle w:val="1"/>
        <w:tblW w:w="9463" w:type="dxa"/>
        <w:jc w:val="center"/>
        <w:tblLayout w:type="fixed"/>
        <w:tblLook w:val="04A0" w:firstRow="1" w:lastRow="0" w:firstColumn="1" w:lastColumn="0" w:noHBand="0" w:noVBand="1"/>
      </w:tblPr>
      <w:tblGrid>
        <w:gridCol w:w="1755"/>
        <w:gridCol w:w="3261"/>
        <w:gridCol w:w="4447"/>
      </w:tblGrid>
      <w:tr w:rsidR="00FC7945" w:rsidRPr="00511985" w14:paraId="03148349" w14:textId="77777777" w:rsidTr="00190CBE">
        <w:trPr>
          <w:jc w:val="center"/>
        </w:trPr>
        <w:tc>
          <w:tcPr>
            <w:tcW w:w="1755" w:type="dxa"/>
            <w:tcBorders>
              <w:bottom w:val="single" w:sz="4" w:space="0" w:color="auto"/>
            </w:tcBorders>
          </w:tcPr>
          <w:p w14:paraId="75641A69" w14:textId="77777777" w:rsidR="00A705AA" w:rsidRPr="006C0A32" w:rsidRDefault="00000000" w:rsidP="00E07110">
            <w:pPr>
              <w:adjustRightInd w:val="0"/>
              <w:jc w:val="center"/>
              <w:rPr>
                <w:rFonts w:ascii="Times New Roman" w:eastAsia="MS Mincho" w:hAnsi="Times New Roman"/>
                <w:b/>
              </w:rPr>
            </w:pPr>
            <w:r w:rsidRPr="006C0A32">
              <w:rPr>
                <w:rFonts w:ascii="Times New Roman" w:eastAsia="MS Mincho" w:hAnsi="Times New Roman"/>
                <w:b/>
              </w:rPr>
              <w:t>Класс качества*</w:t>
            </w:r>
          </w:p>
        </w:tc>
        <w:tc>
          <w:tcPr>
            <w:tcW w:w="3261" w:type="dxa"/>
          </w:tcPr>
          <w:p w14:paraId="1C5632B2" w14:textId="77777777" w:rsidR="00A705AA" w:rsidRPr="006C0A32" w:rsidRDefault="00000000" w:rsidP="00E07110">
            <w:pPr>
              <w:adjustRightInd w:val="0"/>
              <w:jc w:val="center"/>
              <w:rPr>
                <w:rFonts w:ascii="Times New Roman" w:eastAsia="MS Mincho" w:hAnsi="Times New Roman"/>
                <w:b/>
              </w:rPr>
            </w:pPr>
            <w:r w:rsidRPr="006C0A32">
              <w:rPr>
                <w:rFonts w:ascii="Times New Roman" w:eastAsia="MS Mincho" w:hAnsi="Times New Roman"/>
                <w:b/>
              </w:rPr>
              <w:t>Характеристика воды по видам водопользования</w:t>
            </w:r>
          </w:p>
        </w:tc>
        <w:tc>
          <w:tcPr>
            <w:tcW w:w="4447" w:type="dxa"/>
            <w:vAlign w:val="center"/>
          </w:tcPr>
          <w:p w14:paraId="31E39694" w14:textId="77777777" w:rsidR="00A705AA" w:rsidRPr="006C0A32" w:rsidRDefault="00000000" w:rsidP="00E07110">
            <w:pPr>
              <w:adjustRightInd w:val="0"/>
              <w:jc w:val="center"/>
              <w:rPr>
                <w:rFonts w:ascii="Times New Roman" w:eastAsia="MS Mincho" w:hAnsi="Times New Roman"/>
                <w:b/>
                <w:lang w:val="kk-KZ"/>
              </w:rPr>
            </w:pPr>
            <w:r w:rsidRPr="006C0A32">
              <w:rPr>
                <w:rFonts w:ascii="Times New Roman" w:eastAsia="MS Mincho" w:hAnsi="Times New Roman"/>
                <w:b/>
              </w:rPr>
              <w:t>Водные объекты и показатели качества воды за 2025 год</w:t>
            </w:r>
          </w:p>
        </w:tc>
      </w:tr>
      <w:tr w:rsidR="00FC7945" w:rsidRPr="00511985" w14:paraId="6DE25BD5" w14:textId="77777777" w:rsidTr="00190CBE">
        <w:trPr>
          <w:trHeight w:val="1127"/>
          <w:jc w:val="center"/>
        </w:trPr>
        <w:tc>
          <w:tcPr>
            <w:tcW w:w="1755" w:type="dxa"/>
            <w:vAlign w:val="center"/>
          </w:tcPr>
          <w:p w14:paraId="44FD40FD" w14:textId="77777777" w:rsidR="00A705AA" w:rsidRPr="006C0A32" w:rsidRDefault="00000000" w:rsidP="00190CBE">
            <w:pPr>
              <w:adjustRightInd w:val="0"/>
              <w:jc w:val="center"/>
              <w:rPr>
                <w:rFonts w:ascii="Times New Roman" w:eastAsia="MS Mincho" w:hAnsi="Times New Roman"/>
              </w:rPr>
            </w:pPr>
            <w:r w:rsidRPr="006C0A32">
              <w:rPr>
                <w:rFonts w:ascii="Times New Roman" w:eastAsia="MS Mincho" w:hAnsi="Times New Roman"/>
                <w:b/>
              </w:rPr>
              <w:t>1 класс</w:t>
            </w:r>
            <w:r w:rsidRPr="006C0A32">
              <w:rPr>
                <w:rFonts w:ascii="Times New Roman" w:eastAsia="MS Mincho" w:hAnsi="Times New Roman"/>
              </w:rPr>
              <w:t xml:space="preserve"> –</w:t>
            </w:r>
          </w:p>
          <w:p w14:paraId="42B30FF7" w14:textId="77777777" w:rsidR="00A705AA" w:rsidRPr="006C0A32" w:rsidRDefault="00000000" w:rsidP="00190CBE">
            <w:pPr>
              <w:adjustRightInd w:val="0"/>
              <w:jc w:val="center"/>
              <w:rPr>
                <w:rFonts w:ascii="Times New Roman" w:eastAsia="MS Mincho" w:hAnsi="Times New Roman"/>
              </w:rPr>
            </w:pPr>
            <w:r w:rsidRPr="006C0A32">
              <w:rPr>
                <w:rFonts w:ascii="Times New Roman" w:eastAsia="MS Mincho" w:hAnsi="Times New Roman"/>
              </w:rPr>
              <w:t>(очень хорошее качество)</w:t>
            </w:r>
          </w:p>
        </w:tc>
        <w:tc>
          <w:tcPr>
            <w:tcW w:w="3261" w:type="dxa"/>
            <w:tcBorders>
              <w:top w:val="single" w:sz="8" w:space="0" w:color="000000"/>
              <w:left w:val="single" w:sz="8" w:space="0" w:color="000000"/>
              <w:bottom w:val="single" w:sz="8" w:space="0" w:color="000000"/>
              <w:right w:val="single" w:sz="8" w:space="0" w:color="000000"/>
            </w:tcBorders>
          </w:tcPr>
          <w:p w14:paraId="6A785058" w14:textId="77777777" w:rsidR="00A705AA" w:rsidRPr="006C0A32" w:rsidRDefault="00000000" w:rsidP="00C358D2">
            <w:pPr>
              <w:jc w:val="both"/>
              <w:textAlignment w:val="baseline"/>
              <w:rPr>
                <w:rFonts w:ascii="Times New Roman" w:hAnsi="Times New Roman"/>
              </w:rPr>
            </w:pPr>
            <w:r w:rsidRPr="006C0A32">
              <w:rPr>
                <w:rFonts w:ascii="Times New Roman" w:hAnsi="Times New Roman"/>
                <w:kern w:val="24"/>
              </w:rPr>
              <w:t>- воды данного класса предназначены для всех видов (категорий) водопользования</w:t>
            </w:r>
          </w:p>
        </w:tc>
        <w:tc>
          <w:tcPr>
            <w:tcW w:w="4447" w:type="dxa"/>
          </w:tcPr>
          <w:p w14:paraId="24AF231A" w14:textId="77777777" w:rsidR="00A705AA" w:rsidRPr="006C0A32" w:rsidRDefault="00000000" w:rsidP="00C358D2">
            <w:pPr>
              <w:jc w:val="both"/>
              <w:rPr>
                <w:rFonts w:ascii="Times New Roman" w:hAnsi="Times New Roman"/>
              </w:rPr>
            </w:pPr>
            <w:r w:rsidRPr="006C0A32">
              <w:rPr>
                <w:rFonts w:ascii="Times New Roman" w:hAnsi="Times New Roman"/>
              </w:rPr>
              <w:t xml:space="preserve">6 водных объектов (5 рек, 1 водохранилище): реки Арасан, </w:t>
            </w:r>
            <w:proofErr w:type="spellStart"/>
            <w:r w:rsidRPr="006C0A32">
              <w:rPr>
                <w:rFonts w:ascii="Times New Roman" w:hAnsi="Times New Roman"/>
              </w:rPr>
              <w:t>Арыс</w:t>
            </w:r>
            <w:proofErr w:type="spellEnd"/>
            <w:r w:rsidRPr="006C0A32">
              <w:rPr>
                <w:rFonts w:ascii="Times New Roman" w:hAnsi="Times New Roman"/>
              </w:rPr>
              <w:t>, Аксу (Туркестанская область), Тургень, Катта-</w:t>
            </w:r>
            <w:proofErr w:type="spellStart"/>
            <w:r w:rsidRPr="006C0A32">
              <w:rPr>
                <w:rFonts w:ascii="Times New Roman" w:hAnsi="Times New Roman"/>
              </w:rPr>
              <w:t>бугунь</w:t>
            </w:r>
            <w:proofErr w:type="spellEnd"/>
            <w:r w:rsidRPr="006C0A32">
              <w:rPr>
                <w:rFonts w:ascii="Times New Roman" w:hAnsi="Times New Roman"/>
              </w:rPr>
              <w:t>, Астанинское водохранилище</w:t>
            </w:r>
          </w:p>
        </w:tc>
      </w:tr>
      <w:tr w:rsidR="00FC7945" w:rsidRPr="00511985" w14:paraId="0330FADD" w14:textId="77777777" w:rsidTr="00190CBE">
        <w:trPr>
          <w:trHeight w:val="60"/>
          <w:jc w:val="center"/>
        </w:trPr>
        <w:tc>
          <w:tcPr>
            <w:tcW w:w="1755" w:type="dxa"/>
          </w:tcPr>
          <w:p w14:paraId="6E63C26A" w14:textId="77777777" w:rsidR="00A705AA" w:rsidRPr="006C0A32" w:rsidRDefault="00000000" w:rsidP="00190CBE">
            <w:pPr>
              <w:adjustRightInd w:val="0"/>
              <w:jc w:val="center"/>
              <w:rPr>
                <w:rFonts w:ascii="Times New Roman" w:eastAsia="MS Mincho" w:hAnsi="Times New Roman"/>
              </w:rPr>
            </w:pPr>
            <w:r w:rsidRPr="006C0A32">
              <w:rPr>
                <w:rFonts w:ascii="Times New Roman" w:eastAsia="MS Mincho" w:hAnsi="Times New Roman"/>
                <w:b/>
              </w:rPr>
              <w:t>3 класс</w:t>
            </w:r>
            <w:r w:rsidRPr="006C0A32">
              <w:rPr>
                <w:rFonts w:ascii="Times New Roman" w:eastAsia="MS Mincho" w:hAnsi="Times New Roman"/>
              </w:rPr>
              <w:t xml:space="preserve"> (умеренно загрязненные)</w:t>
            </w:r>
          </w:p>
        </w:tc>
        <w:tc>
          <w:tcPr>
            <w:tcW w:w="3261" w:type="dxa"/>
            <w:tcBorders>
              <w:top w:val="single" w:sz="8" w:space="0" w:color="000000"/>
              <w:left w:val="single" w:sz="8" w:space="0" w:color="000000"/>
              <w:bottom w:val="single" w:sz="8" w:space="0" w:color="000000"/>
              <w:right w:val="single" w:sz="8" w:space="0" w:color="000000"/>
            </w:tcBorders>
          </w:tcPr>
          <w:p w14:paraId="04264ACE" w14:textId="77777777" w:rsidR="00A705AA" w:rsidRPr="006C0A32" w:rsidRDefault="00000000" w:rsidP="000C67E5">
            <w:pPr>
              <w:tabs>
                <w:tab w:val="left" w:pos="7795"/>
              </w:tabs>
              <w:jc w:val="both"/>
              <w:textAlignment w:val="baseline"/>
              <w:rPr>
                <w:rFonts w:ascii="Times New Roman" w:hAnsi="Times New Roman"/>
                <w:kern w:val="24"/>
              </w:rPr>
            </w:pPr>
            <w:r w:rsidRPr="006C0A32">
              <w:rPr>
                <w:rFonts w:ascii="Times New Roman" w:hAnsi="Times New Roman"/>
                <w:kern w:val="24"/>
              </w:rPr>
              <w:t>- воды этого класса водопользования нежелательно использовать для разведения лососевых рыб, а для использования их в целях хозяйственно-питьевого назначения требуются более эффективные методы очистки;</w:t>
            </w:r>
          </w:p>
          <w:p w14:paraId="4C1082B3" w14:textId="77777777" w:rsidR="00A705AA" w:rsidRPr="006C0A32" w:rsidRDefault="00000000" w:rsidP="000C67E5">
            <w:pPr>
              <w:tabs>
                <w:tab w:val="left" w:pos="7795"/>
              </w:tabs>
              <w:jc w:val="both"/>
              <w:textAlignment w:val="baseline"/>
              <w:rPr>
                <w:rFonts w:ascii="Times New Roman" w:hAnsi="Times New Roman"/>
              </w:rPr>
            </w:pPr>
            <w:r w:rsidRPr="006C0A32">
              <w:rPr>
                <w:rFonts w:ascii="Times New Roman" w:hAnsi="Times New Roman"/>
                <w:kern w:val="24"/>
              </w:rPr>
              <w:t xml:space="preserve"> - для всех других категорий водопользования (рекреация, орошение, промышленность) виды этого класса пригодны без ограничения</w:t>
            </w:r>
          </w:p>
        </w:tc>
        <w:tc>
          <w:tcPr>
            <w:tcW w:w="4447" w:type="dxa"/>
          </w:tcPr>
          <w:p w14:paraId="3072D9E8" w14:textId="77777777" w:rsidR="00A705AA" w:rsidRPr="006C0A32" w:rsidRDefault="00000000" w:rsidP="000C67E5">
            <w:pPr>
              <w:tabs>
                <w:tab w:val="left" w:pos="7797"/>
              </w:tabs>
              <w:jc w:val="both"/>
              <w:rPr>
                <w:rFonts w:ascii="Times New Roman" w:eastAsia="MS Mincho" w:hAnsi="Times New Roman"/>
                <w:lang w:val="kk-KZ"/>
              </w:rPr>
            </w:pPr>
            <w:r w:rsidRPr="006C0A32">
              <w:rPr>
                <w:rFonts w:ascii="Times New Roman" w:eastAsia="MS Mincho" w:hAnsi="Times New Roman"/>
                <w:lang w:val="kk-KZ"/>
              </w:rPr>
              <w:t>51 водных объектов (44 рек, 5 водохранилищ, 2 канала): реки Жайык (БПК5, ХПК, железо общее, фосфаты, магний, нефтепродукты), Шаган (фосфаты, БПК5, железо общее, магний), Елек (ЗКО) (фосфаты, БПК5, железо общее, магний), Шынгырлау (фосфаты, БПК5, железо общее, магний), Сарыозен (магний, фосфаты, БПК5, железо общее), Караозен (фосфаты, БПК5, магний, железо общее), Дерколь (фосфаты, БПК5, магний, железо общее, фосфор общий),Сырдария (железо общее,</w:t>
            </w:r>
          </w:p>
          <w:p w14:paraId="411E5AB2" w14:textId="77777777" w:rsidR="00A705AA" w:rsidRPr="006C0A32" w:rsidRDefault="00000000" w:rsidP="000C67E5">
            <w:pPr>
              <w:tabs>
                <w:tab w:val="left" w:pos="7797"/>
              </w:tabs>
              <w:jc w:val="both"/>
              <w:rPr>
                <w:rFonts w:ascii="Times New Roman" w:eastAsia="MS Mincho" w:hAnsi="Times New Roman"/>
                <w:lang w:val="kk-KZ"/>
              </w:rPr>
            </w:pPr>
            <w:r w:rsidRPr="006C0A32">
              <w:rPr>
                <w:rFonts w:ascii="Times New Roman" w:eastAsia="MS Mincho" w:hAnsi="Times New Roman"/>
                <w:lang w:val="kk-KZ"/>
              </w:rPr>
              <w:t>31</w:t>
            </w:r>
          </w:p>
          <w:p w14:paraId="448A2818" w14:textId="77777777" w:rsidR="00A705AA" w:rsidRPr="006C0A32" w:rsidRDefault="00000000" w:rsidP="000C67E5">
            <w:pPr>
              <w:tabs>
                <w:tab w:val="left" w:pos="7797"/>
              </w:tabs>
              <w:jc w:val="both"/>
              <w:rPr>
                <w:rFonts w:ascii="Times New Roman" w:eastAsia="MS Mincho" w:hAnsi="Times New Roman"/>
                <w:bCs/>
                <w:lang w:val="kk-KZ"/>
              </w:rPr>
            </w:pPr>
            <w:r w:rsidRPr="006C0A32">
              <w:rPr>
                <w:rFonts w:ascii="Times New Roman" w:eastAsia="MS Mincho" w:hAnsi="Times New Roman"/>
                <w:lang w:val="kk-KZ"/>
              </w:rPr>
              <w:t xml:space="preserve">магний, медь минерализация, сульфаты), Бадам (сульфаты), Талас (ХПК, сульфаты, магний, медь), Шу (ХПК, БПК5, магний, сульфаты, медь), Токташ (БПК5, ХПК, сульфаты, магний, медь, минерализация, сухой остаток), Эмба (Атырауская область) (БПК5, магний, сульфаты, нефтепродукты), Кигаш (магний, БПК5, ХПК, нефтепродукты, кадмий), проток Шаронова (магний, БПК5, ХПК, нефтепродукты), проток Перетаска (БПК5, ХПК, магний, нефтепродукты), проток Яик (БПК5, ХПК, магний, нефтепродукты), Буктырма (медь, марганец, железо общее), Секисовка (железо общее, медь, марганец, аммоний-ион), Маховка (БПК5, магний, железо общее, аммоний-ион, медь, марганец), Ертис (Павлодарская область) (медь), Усолка (медь), Есиль (Акмолинская область) (магний, фосфор общий), Беттыбулак (аммоний-ион, медь), Силеты (магний, аммоний-ион), Жабай (магний), Шагалалы (магний, медь), Киши Алматы (медь), Есентай (медь), Улькен Алматы (железо общее), Иле (магний, медь), Шилик (магний, медь), Шарын (магний, медь), Текес (аммоний-ион, магний, медь), Коргас (медь), Баянкол (медь), Есик (медь), Каскелен </w:t>
            </w:r>
            <w:r w:rsidRPr="006C0A32">
              <w:rPr>
                <w:rFonts w:ascii="Times New Roman" w:eastAsia="MS Mincho" w:hAnsi="Times New Roman"/>
                <w:lang w:val="kk-KZ"/>
              </w:rPr>
              <w:lastRenderedPageBreak/>
              <w:t>(магний, медь), Каркара (магний), Талгар (медь), Темирлик (магний, медь), Лепси (железо общее, медь), Аксу (Алматинская область) (железо общее, медь, магний), Каратал (железо общее, медь); водохранилища: Шардара (сульфаты), Усть-Каменогорское (медь), Буктырма (медь), Кенгир (сульфаты, магний, марганец, медь), Капшагай (магний); каналы: Кошимский (магний, фосфаты, железо общее, БПК5); канал Нура-Есиль (магний, сульфаты)</w:t>
            </w:r>
          </w:p>
        </w:tc>
      </w:tr>
      <w:tr w:rsidR="00FC7945" w:rsidRPr="006C0A32" w14:paraId="4FD9E879" w14:textId="77777777" w:rsidTr="00190CBE">
        <w:trPr>
          <w:jc w:val="center"/>
        </w:trPr>
        <w:tc>
          <w:tcPr>
            <w:tcW w:w="1755" w:type="dxa"/>
          </w:tcPr>
          <w:p w14:paraId="2271E246" w14:textId="77777777" w:rsidR="00A705AA" w:rsidRPr="006C0A32" w:rsidRDefault="00000000" w:rsidP="00190CBE">
            <w:pPr>
              <w:adjustRightInd w:val="0"/>
              <w:jc w:val="center"/>
              <w:rPr>
                <w:rFonts w:ascii="Times New Roman" w:eastAsia="MS Mincho" w:hAnsi="Times New Roman"/>
              </w:rPr>
            </w:pPr>
            <w:r w:rsidRPr="006C0A32">
              <w:rPr>
                <w:rFonts w:ascii="Times New Roman" w:eastAsia="MS Mincho" w:hAnsi="Times New Roman"/>
                <w:b/>
              </w:rPr>
              <w:lastRenderedPageBreak/>
              <w:t>4 класс</w:t>
            </w:r>
            <w:r w:rsidRPr="006C0A32">
              <w:rPr>
                <w:rFonts w:ascii="Times New Roman" w:eastAsia="MS Mincho" w:hAnsi="Times New Roman"/>
              </w:rPr>
              <w:t xml:space="preserve"> (загрязненные)</w:t>
            </w:r>
          </w:p>
        </w:tc>
        <w:tc>
          <w:tcPr>
            <w:tcW w:w="3261" w:type="dxa"/>
            <w:tcBorders>
              <w:top w:val="single" w:sz="8" w:space="0" w:color="000000"/>
              <w:left w:val="single" w:sz="8" w:space="0" w:color="000000"/>
              <w:bottom w:val="single" w:sz="8" w:space="0" w:color="000000"/>
              <w:right w:val="single" w:sz="8" w:space="0" w:color="000000"/>
            </w:tcBorders>
          </w:tcPr>
          <w:p w14:paraId="06025EFD" w14:textId="77777777" w:rsidR="00A705AA" w:rsidRPr="006C0A32" w:rsidRDefault="00000000" w:rsidP="000C67E5">
            <w:pPr>
              <w:tabs>
                <w:tab w:val="left" w:pos="7795"/>
              </w:tabs>
              <w:jc w:val="both"/>
              <w:textAlignment w:val="baseline"/>
              <w:rPr>
                <w:rFonts w:ascii="Times New Roman" w:hAnsi="Times New Roman"/>
                <w:kern w:val="24"/>
              </w:rPr>
            </w:pPr>
            <w:r w:rsidRPr="006C0A32">
              <w:rPr>
                <w:rFonts w:ascii="Times New Roman" w:hAnsi="Times New Roman"/>
                <w:kern w:val="24"/>
              </w:rPr>
              <w:t>- воды этого класса водопользования пригодны только для орошения и промышленного водопользования, включая гидроэнергетику, добычу полезных ископаемых, гидротранспорт;</w:t>
            </w:r>
          </w:p>
          <w:p w14:paraId="2402D54C" w14:textId="77777777" w:rsidR="00A705AA" w:rsidRPr="006C0A32" w:rsidRDefault="00000000" w:rsidP="000C67E5">
            <w:pPr>
              <w:tabs>
                <w:tab w:val="left" w:pos="7795"/>
              </w:tabs>
              <w:jc w:val="both"/>
              <w:textAlignment w:val="baseline"/>
              <w:rPr>
                <w:rFonts w:ascii="Times New Roman" w:hAnsi="Times New Roman"/>
              </w:rPr>
            </w:pPr>
            <w:r w:rsidRPr="006C0A32">
              <w:rPr>
                <w:rFonts w:ascii="Times New Roman" w:hAnsi="Times New Roman"/>
                <w:kern w:val="24"/>
              </w:rPr>
              <w:t>- для использования вод этого класса водопользования для хозяйственно-питьевого водопользования требуется интенсивная (глубокая) подготовка вод на водозаборах</w:t>
            </w:r>
          </w:p>
        </w:tc>
        <w:tc>
          <w:tcPr>
            <w:tcW w:w="4447" w:type="dxa"/>
          </w:tcPr>
          <w:p w14:paraId="1BBD7FBB" w14:textId="77777777" w:rsidR="00A705AA" w:rsidRPr="006C0A32" w:rsidRDefault="00000000" w:rsidP="000C67E5">
            <w:pPr>
              <w:jc w:val="both"/>
              <w:rPr>
                <w:rFonts w:ascii="Times New Roman" w:hAnsi="Times New Roman"/>
                <w:lang w:val="kk-KZ"/>
              </w:rPr>
            </w:pPr>
            <w:r w:rsidRPr="006C0A32">
              <w:rPr>
                <w:rFonts w:ascii="Times New Roman" w:eastAsia="MS Mincho" w:hAnsi="Times New Roman"/>
                <w:lang w:val="kk-KZ"/>
              </w:rPr>
              <w:t>26 водных обектов (22 рек, 3 водохранилищ, 1 канал): реки Асса (взвешенные вещества), Аксу (Жамбылская область) (ХПК), Есиль (СКО) (взвешенные вещества, фенолы), Елек (Актобинская область) (фенолы), Каргалы (фенолы), Эмба (Актюбинская область) (фенолы), Темир (фенолы), Орь (фенолы), Актасты (взвешенные вещества, фенолы), Косестек (фенолы), Ойыл (фенолы), Улькен Кобда (фенолы), Кара Кобда (взвешенные вещества, фенолы), Ыргыз (фенолы), Ертис (ВКО) (цинк), Кара Ертис (взвешенные вещества), Оба (цинк), Айет (взвешенные вещества, никель, цинк), Тогызак (никель, цинк), Уй (никель, цинк, взвешенные вещества,, марганец), Желкуар (никель, марганец, цинк, магний, минерализация), Торгай (никель, цинк, БПК5, минерализация); водохранилища: Тасоткель (ХПК), Каратомар (БПК5, взвешенные вещества, никель, цинк), Сергеевское (БПК5, фенолы), канал им. К. Сатпаева (взвешенные вещества)</w:t>
            </w:r>
          </w:p>
        </w:tc>
      </w:tr>
      <w:tr w:rsidR="00FC7945" w:rsidRPr="00511985" w14:paraId="186157C6" w14:textId="77777777" w:rsidTr="00190CBE">
        <w:trPr>
          <w:trHeight w:val="565"/>
          <w:jc w:val="center"/>
        </w:trPr>
        <w:tc>
          <w:tcPr>
            <w:tcW w:w="1755" w:type="dxa"/>
          </w:tcPr>
          <w:p w14:paraId="393BB8B6" w14:textId="77777777" w:rsidR="00A705AA" w:rsidRPr="006C0A32" w:rsidRDefault="00000000" w:rsidP="00190CBE">
            <w:pPr>
              <w:adjustRightInd w:val="0"/>
              <w:jc w:val="center"/>
              <w:rPr>
                <w:rFonts w:ascii="Times New Roman" w:eastAsia="MS Mincho" w:hAnsi="Times New Roman"/>
                <w:b/>
                <w:lang w:val="en-US"/>
              </w:rPr>
            </w:pPr>
            <w:r w:rsidRPr="006C0A32">
              <w:rPr>
                <w:rFonts w:ascii="Times New Roman" w:eastAsia="MS Mincho" w:hAnsi="Times New Roman"/>
                <w:b/>
                <w:lang w:val="en-US"/>
              </w:rPr>
              <w:t xml:space="preserve">5 </w:t>
            </w:r>
            <w:proofErr w:type="spellStart"/>
            <w:r w:rsidRPr="006C0A32">
              <w:rPr>
                <w:rFonts w:ascii="Times New Roman" w:eastAsia="MS Mincho" w:hAnsi="Times New Roman"/>
                <w:b/>
                <w:lang w:val="en-US"/>
              </w:rPr>
              <w:t>класс</w:t>
            </w:r>
            <w:proofErr w:type="spellEnd"/>
          </w:p>
          <w:p w14:paraId="432A0272" w14:textId="77777777" w:rsidR="00A705AA" w:rsidRPr="006C0A32" w:rsidRDefault="00000000" w:rsidP="00190CBE">
            <w:pPr>
              <w:adjustRightInd w:val="0"/>
              <w:jc w:val="center"/>
              <w:rPr>
                <w:rFonts w:ascii="Times New Roman" w:eastAsia="MS Mincho" w:hAnsi="Times New Roman"/>
              </w:rPr>
            </w:pPr>
            <w:r w:rsidRPr="006C0A32">
              <w:rPr>
                <w:rFonts w:ascii="Times New Roman" w:eastAsia="MS Mincho" w:hAnsi="Times New Roman"/>
                <w:lang w:val="en-US"/>
              </w:rPr>
              <w:t>(</w:t>
            </w:r>
            <w:proofErr w:type="spellStart"/>
            <w:r w:rsidRPr="006C0A32">
              <w:rPr>
                <w:rFonts w:ascii="Times New Roman" w:eastAsia="MS Mincho" w:hAnsi="Times New Roman"/>
                <w:lang w:val="en-US"/>
              </w:rPr>
              <w:t>очень</w:t>
            </w:r>
            <w:proofErr w:type="spellEnd"/>
            <w:r w:rsidRPr="006C0A32">
              <w:rPr>
                <w:rFonts w:ascii="Times New Roman" w:eastAsia="MS Mincho" w:hAnsi="Times New Roman"/>
                <w:lang w:val="en-US"/>
              </w:rPr>
              <w:t xml:space="preserve"> </w:t>
            </w:r>
            <w:proofErr w:type="spellStart"/>
            <w:r w:rsidRPr="006C0A32">
              <w:rPr>
                <w:rFonts w:ascii="Times New Roman" w:eastAsia="MS Mincho" w:hAnsi="Times New Roman"/>
                <w:lang w:val="en-US"/>
              </w:rPr>
              <w:t>загрязненные</w:t>
            </w:r>
            <w:proofErr w:type="spellEnd"/>
            <w:r w:rsidRPr="006C0A32">
              <w:rPr>
                <w:rFonts w:ascii="Times New Roman" w:eastAsia="MS Mincho" w:hAnsi="Times New Roman"/>
                <w:lang w:val="en-US"/>
              </w:rPr>
              <w:t>)</w:t>
            </w:r>
          </w:p>
        </w:tc>
        <w:tc>
          <w:tcPr>
            <w:tcW w:w="3261" w:type="dxa"/>
            <w:tcBorders>
              <w:top w:val="single" w:sz="8" w:space="0" w:color="000000"/>
              <w:left w:val="single" w:sz="8" w:space="0" w:color="000000"/>
              <w:bottom w:val="single" w:sz="8" w:space="0" w:color="000000"/>
              <w:right w:val="single" w:sz="8" w:space="0" w:color="000000"/>
            </w:tcBorders>
          </w:tcPr>
          <w:p w14:paraId="3DACB192" w14:textId="77777777" w:rsidR="00A705AA" w:rsidRPr="006C0A32" w:rsidRDefault="00000000" w:rsidP="000C67E5">
            <w:pPr>
              <w:tabs>
                <w:tab w:val="left" w:pos="7795"/>
              </w:tabs>
              <w:jc w:val="both"/>
              <w:textAlignment w:val="baseline"/>
              <w:rPr>
                <w:rFonts w:ascii="Times New Roman" w:hAnsi="Times New Roman"/>
                <w:kern w:val="24"/>
              </w:rPr>
            </w:pPr>
            <w:r w:rsidRPr="006C0A32">
              <w:rPr>
                <w:rFonts w:ascii="Times New Roman" w:hAnsi="Times New Roman"/>
                <w:kern w:val="24"/>
              </w:rPr>
              <w:t>- воды этого класса пригодны для использования только в целях промышленного водопользования и целей орошения при применении методов отстаивания в картах отстаивания</w:t>
            </w:r>
          </w:p>
        </w:tc>
        <w:tc>
          <w:tcPr>
            <w:tcW w:w="4447" w:type="dxa"/>
          </w:tcPr>
          <w:p w14:paraId="252505EF" w14:textId="77777777" w:rsidR="00A705AA" w:rsidRPr="006C0A32" w:rsidRDefault="00000000" w:rsidP="000C67E5">
            <w:pPr>
              <w:jc w:val="both"/>
              <w:rPr>
                <w:rFonts w:ascii="Times New Roman" w:eastAsia="MS Mincho" w:hAnsi="Times New Roman"/>
                <w:lang w:val="kk-KZ"/>
              </w:rPr>
            </w:pPr>
            <w:r w:rsidRPr="006C0A32">
              <w:rPr>
                <w:rFonts w:ascii="Times New Roman" w:eastAsia="MS Mincho" w:hAnsi="Times New Roman"/>
                <w:lang w:val="kk-KZ"/>
              </w:rPr>
              <w:t>6 водных объектов (3 реки, 3 водохранилищ): реки Брекса (цинк), Карабалта (сульфаты), Кара Кенгир (минерализация, аммоний-ион), водохранилища: Самаркан (взвешенные вещества), Жогаргы Тобыл (взвешенные вещества), Аманкельды (взвешенные вещества)</w:t>
            </w:r>
          </w:p>
        </w:tc>
      </w:tr>
      <w:tr w:rsidR="00FC7945" w:rsidRPr="00511985" w14:paraId="39B3C396" w14:textId="77777777" w:rsidTr="00190CBE">
        <w:trPr>
          <w:trHeight w:val="263"/>
          <w:jc w:val="center"/>
        </w:trPr>
        <w:tc>
          <w:tcPr>
            <w:tcW w:w="1755" w:type="dxa"/>
          </w:tcPr>
          <w:p w14:paraId="01F9012F" w14:textId="77777777" w:rsidR="00A705AA" w:rsidRPr="006C0A32" w:rsidRDefault="00000000" w:rsidP="00190CBE">
            <w:pPr>
              <w:adjustRightInd w:val="0"/>
              <w:jc w:val="center"/>
              <w:rPr>
                <w:rFonts w:ascii="Times New Roman" w:eastAsia="MS Mincho" w:hAnsi="Times New Roman"/>
                <w:lang w:bidi="en-US"/>
              </w:rPr>
            </w:pPr>
            <w:r w:rsidRPr="006C0A32">
              <w:rPr>
                <w:rFonts w:ascii="Times New Roman" w:eastAsia="MS Mincho" w:hAnsi="Times New Roman"/>
                <w:b/>
                <w:lang w:bidi="en-US"/>
              </w:rPr>
              <w:t>6 класс</w:t>
            </w:r>
            <w:r w:rsidRPr="006C0A32">
              <w:rPr>
                <w:rFonts w:ascii="Times New Roman" w:eastAsia="MS Mincho" w:hAnsi="Times New Roman"/>
                <w:lang w:bidi="en-US"/>
              </w:rPr>
              <w:t xml:space="preserve"> (высоко загрязненные)</w:t>
            </w:r>
          </w:p>
        </w:tc>
        <w:tc>
          <w:tcPr>
            <w:tcW w:w="3261" w:type="dxa"/>
            <w:tcBorders>
              <w:top w:val="single" w:sz="8" w:space="0" w:color="000000"/>
              <w:left w:val="single" w:sz="8" w:space="0" w:color="000000"/>
              <w:bottom w:val="single" w:sz="8" w:space="0" w:color="000000"/>
              <w:right w:val="single" w:sz="8" w:space="0" w:color="000000"/>
            </w:tcBorders>
          </w:tcPr>
          <w:p w14:paraId="48AF0EF6" w14:textId="77777777" w:rsidR="00A705AA" w:rsidRPr="006C0A32" w:rsidRDefault="00000000" w:rsidP="000C67E5">
            <w:pPr>
              <w:tabs>
                <w:tab w:val="left" w:pos="7795"/>
              </w:tabs>
              <w:ind w:left="-250"/>
              <w:jc w:val="both"/>
              <w:textAlignment w:val="baseline"/>
              <w:rPr>
                <w:rFonts w:ascii="Times New Roman" w:hAnsi="Times New Roman"/>
                <w:kern w:val="24"/>
              </w:rPr>
            </w:pPr>
            <w:r w:rsidRPr="006C0A32">
              <w:rPr>
                <w:rFonts w:ascii="Times New Roman" w:hAnsi="Times New Roman"/>
                <w:kern w:val="24"/>
              </w:rPr>
              <w:t>- - воды этого класса пригодны для использования только для целей гидроэнергетики, водного транспорта, в процессах добычи полезных ископаемых, для которых не требуется соблюдение нормативов качества вод;</w:t>
            </w:r>
          </w:p>
          <w:p w14:paraId="7EDDD79F" w14:textId="77777777" w:rsidR="00A705AA" w:rsidRPr="006C0A32" w:rsidRDefault="00000000" w:rsidP="000C67E5">
            <w:pPr>
              <w:tabs>
                <w:tab w:val="left" w:pos="7795"/>
              </w:tabs>
              <w:ind w:left="-250"/>
              <w:jc w:val="both"/>
              <w:textAlignment w:val="baseline"/>
              <w:rPr>
                <w:rFonts w:ascii="Times New Roman" w:hAnsi="Times New Roman"/>
              </w:rPr>
            </w:pPr>
            <w:r w:rsidRPr="006C0A32">
              <w:rPr>
                <w:rFonts w:ascii="Times New Roman" w:hAnsi="Times New Roman"/>
                <w:kern w:val="24"/>
              </w:rPr>
              <w:t>- - для других целей воды этого класса водопользования не рекомендованы</w:t>
            </w:r>
          </w:p>
        </w:tc>
        <w:tc>
          <w:tcPr>
            <w:tcW w:w="4447" w:type="dxa"/>
          </w:tcPr>
          <w:p w14:paraId="1FA5E0F4" w14:textId="77777777" w:rsidR="00A705AA" w:rsidRPr="006C0A32" w:rsidRDefault="00000000" w:rsidP="000C67E5">
            <w:pPr>
              <w:jc w:val="both"/>
              <w:rPr>
                <w:rFonts w:ascii="Times New Roman" w:eastAsia="MS Mincho" w:hAnsi="Times New Roman"/>
                <w:lang w:val="kk-KZ"/>
              </w:rPr>
            </w:pPr>
            <w:r w:rsidRPr="006C0A32">
              <w:rPr>
                <w:rFonts w:ascii="Times New Roman" w:eastAsia="MS Mincho" w:hAnsi="Times New Roman"/>
                <w:lang w:val="kk-KZ"/>
              </w:rPr>
              <w:t xml:space="preserve">20 водных объектов (19 рек, 1 водохранилище): реки Тихая (цинк), Ульби (цинк), Глубочанка (цинк), Красноярка (цинк), Емель (взвешенные вещества), Аягоз (взвешенные вещества), Уржар (взвешенные вещества), Киши Каракожа (железо общее, кадмий, свинец, медь, цинк, марганец, магний), Нура (взвешенные вещества, железо общее), Сокыр (аммоний-ион, фосфор общий, фосфаты), Шерубайнура (аммоний-ион, фосфаты, фосфор общий), Тобыл (хлориды, магний, минерализация), Обаган (минерализация, магний, хлориды), Акбулак (хлориды, фосфор общий), </w:t>
            </w:r>
            <w:r w:rsidRPr="006C0A32">
              <w:rPr>
                <w:rFonts w:ascii="Times New Roman" w:eastAsia="MS Mincho" w:hAnsi="Times New Roman"/>
                <w:lang w:val="kk-KZ"/>
              </w:rPr>
              <w:lastRenderedPageBreak/>
              <w:t>Сарыбулак (хлориды, аммоний-ион), Ащылыайрык (аммоний-ион), Аксу (Акмолинская область) (хлориды), Кылшыкты (хлориды), Келес (взвешенные вещества), водохранилища: Шортанды (хлориды)</w:t>
            </w:r>
          </w:p>
        </w:tc>
      </w:tr>
    </w:tbl>
    <w:p w14:paraId="40632E41" w14:textId="77777777" w:rsidR="00A705AA" w:rsidRPr="006C0A32" w:rsidRDefault="00000000" w:rsidP="000C67E5">
      <w:pPr>
        <w:jc w:val="both"/>
        <w:rPr>
          <w:rFonts w:eastAsia="Calibri"/>
          <w:lang w:val="kk-KZ"/>
        </w:rPr>
      </w:pPr>
      <w:r w:rsidRPr="006C0A32">
        <w:rPr>
          <w:rFonts w:eastAsia="Calibri"/>
          <w:i/>
          <w:lang w:val="kk-KZ"/>
        </w:rPr>
        <w:lastRenderedPageBreak/>
        <w:t>*Единая система классификации воды в поверхностных водных объектах и (или) их частях (Приказ МВРИ № 111-НҚ от 04.06.2025г.</w:t>
      </w:r>
      <w:r w:rsidRPr="006C0A32">
        <w:rPr>
          <w:rFonts w:eastAsia="Calibri"/>
          <w:lang w:val="kk-KZ"/>
        </w:rPr>
        <w:t xml:space="preserve">). </w:t>
      </w:r>
    </w:p>
    <w:p w14:paraId="37F24882" w14:textId="77777777" w:rsidR="00A705AA" w:rsidRPr="006C0A32" w:rsidRDefault="00000000" w:rsidP="00190CBE">
      <w:pPr>
        <w:jc w:val="center"/>
        <w:rPr>
          <w:rFonts w:eastAsia="Calibri"/>
          <w:bCs/>
          <w:i/>
          <w:iCs/>
          <w:lang w:val="kk-KZ"/>
        </w:rPr>
      </w:pPr>
      <w:r w:rsidRPr="006C0A32">
        <w:rPr>
          <w:rFonts w:eastAsia="Calibri"/>
          <w:bCs/>
          <w:i/>
          <w:iCs/>
          <w:lang w:val="kk-KZ"/>
        </w:rPr>
        <w:t>Источник: РГП «Казгидромет».</w:t>
      </w:r>
    </w:p>
    <w:p w14:paraId="16F24F08" w14:textId="77777777" w:rsidR="00190CBE" w:rsidRDefault="00190CBE" w:rsidP="000C67E5">
      <w:pPr>
        <w:ind w:firstLine="709"/>
        <w:jc w:val="both"/>
        <w:rPr>
          <w:bCs/>
          <w:iCs/>
          <w:lang w:val="ru-RU" w:bidi="en-US"/>
        </w:rPr>
      </w:pPr>
    </w:p>
    <w:p w14:paraId="64D47559" w14:textId="6FE74942" w:rsidR="00A705AA" w:rsidRPr="006C0A32" w:rsidRDefault="00000000" w:rsidP="00190CBE">
      <w:pPr>
        <w:ind w:firstLine="709"/>
        <w:jc w:val="both"/>
        <w:rPr>
          <w:bCs/>
          <w:iCs/>
          <w:lang w:val="ru-RU" w:bidi="en-US"/>
        </w:rPr>
      </w:pPr>
      <w:r w:rsidRPr="006C0A32">
        <w:rPr>
          <w:bCs/>
          <w:iCs/>
          <w:lang w:val="ru-RU" w:bidi="en-US"/>
        </w:rPr>
        <w:t>Основными загрязняющими веществами в поверхностных водных объектах РК являются главные ионы солевого состава (кальций, магний, хлориды, минерализация, сульфаты, фосфаты), биогенные и органические соединения (аммоний-ион, нитрат-ион, фосфор общий, железо общее), тяжелые металлы неорганические вещества (марганец, свинец, цинк, никель, медь, кадмий), ХПК, БПК5, взвешенные вещества, фенолы, нефтепродукты.</w:t>
      </w:r>
    </w:p>
    <w:p w14:paraId="45A6B42B" w14:textId="77777777" w:rsidR="00A705AA" w:rsidRPr="006C0A32" w:rsidRDefault="00000000" w:rsidP="00190CBE">
      <w:pPr>
        <w:ind w:firstLine="709"/>
        <w:jc w:val="both"/>
        <w:rPr>
          <w:bCs/>
          <w:iCs/>
          <w:lang w:val="ru-RU" w:bidi="en-US"/>
        </w:rPr>
      </w:pPr>
      <w:r w:rsidRPr="006C0A32">
        <w:rPr>
          <w:bCs/>
          <w:iCs/>
          <w:lang w:val="ru-RU" w:bidi="en-US"/>
        </w:rPr>
        <w:t xml:space="preserve">Превышения нормативов качества по данным показателям обусловлены природно-климатическими и антропогенными факторами, историческими загрязнениями, сбросом сточных вод предприятий различной хозяйственной направленности и коммунальных предприятий и др. </w:t>
      </w:r>
    </w:p>
    <w:p w14:paraId="275AB17C" w14:textId="77777777" w:rsidR="00A705AA" w:rsidRPr="006C0A32" w:rsidRDefault="00000000" w:rsidP="00190CBE">
      <w:pPr>
        <w:ind w:firstLine="709"/>
        <w:jc w:val="both"/>
        <w:rPr>
          <w:bCs/>
          <w:iCs/>
          <w:lang w:val="ru-RU" w:bidi="en-US"/>
        </w:rPr>
      </w:pPr>
      <w:r w:rsidRPr="006C0A32">
        <w:rPr>
          <w:bCs/>
          <w:iCs/>
          <w:lang w:val="ru-RU" w:bidi="en-US"/>
        </w:rPr>
        <w:t xml:space="preserve">Более подробная информация  </w:t>
      </w:r>
      <w:hyperlink r:id="rId17" w:history="1">
        <w:r w:rsidR="00A705AA" w:rsidRPr="006C0A32">
          <w:rPr>
            <w:bCs/>
            <w:iCs/>
            <w:color w:val="0563C1"/>
            <w:u w:val="single"/>
            <w:lang w:val="ru-RU" w:bidi="en-US"/>
          </w:rPr>
          <w:t>https://www.kazhydromet.kz/uploads/calendar/277/year_file/699fc2766ea09informacionnyy-byulleten-po-rk-za-2025-god_28-01-2026.pdf</w:t>
        </w:r>
      </w:hyperlink>
      <w:r w:rsidRPr="006C0A32">
        <w:rPr>
          <w:bCs/>
          <w:iCs/>
          <w:lang w:val="ru-RU" w:bidi="en-US"/>
        </w:rPr>
        <w:t>.</w:t>
      </w:r>
    </w:p>
    <w:p w14:paraId="5D57B00C" w14:textId="77777777" w:rsidR="00A705AA" w:rsidRPr="006C0A32" w:rsidRDefault="00000000" w:rsidP="00190CBE">
      <w:pPr>
        <w:ind w:firstLine="709"/>
        <w:jc w:val="both"/>
        <w:rPr>
          <w:rFonts w:eastAsia="Aptos"/>
          <w:lang w:val="ru-RU"/>
        </w:rPr>
      </w:pPr>
      <w:r w:rsidRPr="006C0A32">
        <w:rPr>
          <w:bCs/>
          <w:iCs/>
          <w:lang w:val="ru-RU" w:bidi="en-US"/>
        </w:rPr>
        <w:t xml:space="preserve">Мониторинг качества поверхностных вод озер и морей проводится на 28 водных объектах, включая Каспийское море, Аральское море, озера </w:t>
      </w:r>
      <w:proofErr w:type="spellStart"/>
      <w:r w:rsidRPr="006C0A32">
        <w:rPr>
          <w:bCs/>
          <w:iCs/>
          <w:lang w:val="ru-RU" w:bidi="en-US"/>
        </w:rPr>
        <w:t>Балкаш</w:t>
      </w:r>
      <w:proofErr w:type="spellEnd"/>
      <w:r w:rsidRPr="006C0A32">
        <w:rPr>
          <w:bCs/>
          <w:iCs/>
          <w:lang w:val="ru-RU" w:bidi="en-US"/>
        </w:rPr>
        <w:t xml:space="preserve">, </w:t>
      </w:r>
      <w:proofErr w:type="spellStart"/>
      <w:r w:rsidRPr="006C0A32">
        <w:rPr>
          <w:bCs/>
          <w:iCs/>
          <w:lang w:val="ru-RU" w:bidi="en-US"/>
        </w:rPr>
        <w:t>Алаколь</w:t>
      </w:r>
      <w:proofErr w:type="spellEnd"/>
      <w:r w:rsidRPr="006C0A32">
        <w:rPr>
          <w:bCs/>
          <w:iCs/>
          <w:lang w:val="ru-RU" w:bidi="en-US"/>
        </w:rPr>
        <w:t xml:space="preserve">, Коргалжынские озера, озера ЩБКЗ, </w:t>
      </w:r>
      <w:proofErr w:type="spellStart"/>
      <w:r w:rsidRPr="006C0A32">
        <w:rPr>
          <w:bCs/>
          <w:iCs/>
          <w:lang w:val="ru-RU" w:bidi="en-US"/>
        </w:rPr>
        <w:t>Торайгыр</w:t>
      </w:r>
      <w:proofErr w:type="spellEnd"/>
      <w:r w:rsidRPr="006C0A32">
        <w:rPr>
          <w:bCs/>
          <w:iCs/>
          <w:lang w:val="ru-RU" w:bidi="en-US"/>
        </w:rPr>
        <w:t xml:space="preserve">, </w:t>
      </w:r>
      <w:proofErr w:type="spellStart"/>
      <w:r w:rsidRPr="006C0A32">
        <w:rPr>
          <w:bCs/>
          <w:iCs/>
          <w:lang w:val="ru-RU" w:bidi="en-US"/>
        </w:rPr>
        <w:t>Жасыбай</w:t>
      </w:r>
      <w:proofErr w:type="spellEnd"/>
      <w:r w:rsidRPr="006C0A32">
        <w:rPr>
          <w:bCs/>
          <w:iCs/>
          <w:lang w:val="ru-RU" w:bidi="en-US"/>
        </w:rPr>
        <w:t xml:space="preserve"> и т.д.</w:t>
      </w:r>
      <w:r w:rsidRPr="006C0A32">
        <w:rPr>
          <w:rFonts w:eastAsia="Aptos"/>
          <w:lang w:val="ru-RU"/>
        </w:rPr>
        <w:t xml:space="preserve"> </w:t>
      </w:r>
    </w:p>
    <w:p w14:paraId="08099993" w14:textId="77777777" w:rsidR="00A705AA" w:rsidRPr="006C0A32" w:rsidRDefault="00000000" w:rsidP="00190CBE">
      <w:pPr>
        <w:ind w:firstLine="709"/>
        <w:jc w:val="both"/>
        <w:rPr>
          <w:bCs/>
          <w:iCs/>
          <w:lang w:val="ru-RU" w:bidi="en-US"/>
        </w:rPr>
      </w:pPr>
      <w:r w:rsidRPr="006C0A32">
        <w:rPr>
          <w:bCs/>
          <w:iCs/>
          <w:lang w:val="ru-RU" w:bidi="en-US"/>
        </w:rPr>
        <w:t>Согласно письму МЭГПР РК №29-02-01-05/6591 от 16.01.2020 г., РГП «</w:t>
      </w:r>
      <w:proofErr w:type="spellStart"/>
      <w:r w:rsidRPr="006C0A32">
        <w:rPr>
          <w:bCs/>
          <w:iCs/>
          <w:lang w:val="ru-RU" w:bidi="en-US"/>
        </w:rPr>
        <w:t>Казгидромет</w:t>
      </w:r>
      <w:proofErr w:type="spellEnd"/>
      <w:r w:rsidRPr="006C0A32">
        <w:rPr>
          <w:bCs/>
          <w:iCs/>
          <w:lang w:val="ru-RU" w:bidi="en-US"/>
        </w:rPr>
        <w:t xml:space="preserve">» не имеет возможности оценивать качество озер и морей РК по Единой классификации. </w:t>
      </w:r>
    </w:p>
    <w:p w14:paraId="73554E60" w14:textId="77777777" w:rsidR="00A705AA" w:rsidRPr="006C0A32" w:rsidRDefault="00000000" w:rsidP="00190CBE">
      <w:pPr>
        <w:ind w:firstLine="709"/>
        <w:jc w:val="both"/>
        <w:rPr>
          <w:rFonts w:eastAsia="Aptos"/>
          <w:lang w:val="ru-RU"/>
        </w:rPr>
      </w:pPr>
      <w:r w:rsidRPr="006C0A32">
        <w:rPr>
          <w:bCs/>
          <w:iCs/>
          <w:lang w:val="ru-RU" w:bidi="en-US"/>
        </w:rPr>
        <w:t xml:space="preserve">Результаты мониторинга качества поверхностных вод озер и Каспийского моря опубликованы в информационных бюллетенях регионов </w:t>
      </w:r>
      <w:hyperlink r:id="rId18" w:history="1">
        <w:r w:rsidR="00A705AA" w:rsidRPr="006C0A32">
          <w:rPr>
            <w:rFonts w:eastAsia="Aptos"/>
            <w:color w:val="0563C1"/>
            <w:u w:val="single"/>
            <w:lang w:val="ru-RU"/>
          </w:rPr>
          <w:t>https://www.kazhydromet.kz/ru/ecology/ezhemesyachnyy-informacionnyy-byulleten-o-sostoyanii-okruzhayuschey-sredy/2025</w:t>
        </w:r>
      </w:hyperlink>
      <w:r w:rsidRPr="006C0A32">
        <w:rPr>
          <w:rFonts w:eastAsia="Aptos"/>
          <w:color w:val="0563C1"/>
          <w:u w:val="single"/>
          <w:lang w:val="ru-RU"/>
        </w:rPr>
        <w:t>.</w:t>
      </w:r>
    </w:p>
    <w:p w14:paraId="2AACBF00" w14:textId="77777777" w:rsidR="00A705AA" w:rsidRPr="006C0A32" w:rsidRDefault="00000000" w:rsidP="00190CBE">
      <w:pPr>
        <w:ind w:firstLine="709"/>
        <w:jc w:val="both"/>
        <w:rPr>
          <w:rFonts w:eastAsia="Aptos"/>
          <w:lang w:val="ru-RU"/>
        </w:rPr>
      </w:pPr>
      <w:r w:rsidRPr="006C0A32">
        <w:rPr>
          <w:rFonts w:eastAsia="Aptos"/>
          <w:lang w:val="ru-RU"/>
        </w:rPr>
        <w:t>Экологический мониторинг состояния качества морской воды и донных отложений в казахстанском секторе Каспийского моря проводится РГП «</w:t>
      </w:r>
      <w:proofErr w:type="spellStart"/>
      <w:r w:rsidRPr="006C0A32">
        <w:rPr>
          <w:rFonts w:eastAsia="Aptos"/>
          <w:lang w:val="ru-RU"/>
        </w:rPr>
        <w:t>Казгидромет</w:t>
      </w:r>
      <w:proofErr w:type="spellEnd"/>
      <w:r w:rsidRPr="006C0A32">
        <w:rPr>
          <w:rFonts w:eastAsia="Aptos"/>
          <w:lang w:val="ru-RU"/>
        </w:rPr>
        <w:t>» в рамках бюджетной подпрограммы 100 «Проведение наблюдений за состоянием окружающей среды» в 50 прибрежных точках:</w:t>
      </w:r>
    </w:p>
    <w:p w14:paraId="40281BDF" w14:textId="77777777" w:rsidR="00A705AA" w:rsidRPr="006C0A32" w:rsidRDefault="00000000" w:rsidP="00190CBE">
      <w:pPr>
        <w:ind w:firstLine="709"/>
        <w:jc w:val="both"/>
        <w:rPr>
          <w:rFonts w:eastAsia="Aptos"/>
          <w:lang w:val="ru-RU"/>
        </w:rPr>
      </w:pPr>
      <w:r w:rsidRPr="006C0A32">
        <w:rPr>
          <w:rFonts w:eastAsia="Aptos"/>
          <w:lang w:val="ru-RU"/>
        </w:rPr>
        <w:t xml:space="preserve">- на Северном Каспии на территории Атырауской области в 22 точках (морской судоходный канал (2), взморье р. Жайык (5), взморье р. Волга (5), станции острова залива </w:t>
      </w:r>
      <w:proofErr w:type="spellStart"/>
      <w:r w:rsidRPr="006C0A32">
        <w:rPr>
          <w:rFonts w:eastAsia="Aptos"/>
          <w:lang w:val="ru-RU"/>
        </w:rPr>
        <w:t>Шалыги</w:t>
      </w:r>
      <w:proofErr w:type="spellEnd"/>
      <w:r w:rsidRPr="006C0A32">
        <w:rPr>
          <w:rFonts w:eastAsia="Aptos"/>
          <w:lang w:val="ru-RU"/>
        </w:rPr>
        <w:t xml:space="preserve"> (5), п. </w:t>
      </w:r>
      <w:proofErr w:type="spellStart"/>
      <w:r w:rsidRPr="006C0A32">
        <w:rPr>
          <w:rFonts w:eastAsia="Aptos"/>
          <w:lang w:val="ru-RU"/>
        </w:rPr>
        <w:t>Жанбай</w:t>
      </w:r>
      <w:proofErr w:type="spellEnd"/>
      <w:r w:rsidRPr="006C0A32">
        <w:rPr>
          <w:rFonts w:eastAsia="Aptos"/>
          <w:lang w:val="ru-RU"/>
        </w:rPr>
        <w:t xml:space="preserve"> (5);</w:t>
      </w:r>
    </w:p>
    <w:p w14:paraId="5DC20EAE" w14:textId="77777777" w:rsidR="00A705AA" w:rsidRPr="006C0A32" w:rsidRDefault="00000000" w:rsidP="00190CBE">
      <w:pPr>
        <w:ind w:firstLine="709"/>
        <w:jc w:val="both"/>
        <w:rPr>
          <w:rFonts w:eastAsia="Aptos"/>
          <w:lang w:val="ru-RU"/>
        </w:rPr>
      </w:pPr>
      <w:r w:rsidRPr="006C0A32">
        <w:rPr>
          <w:rFonts w:eastAsia="Aptos"/>
          <w:lang w:val="ru-RU"/>
        </w:rPr>
        <w:t>- на Среднем Каспии на территории Мангистауской области в 28 точках (</w:t>
      </w:r>
      <w:proofErr w:type="spellStart"/>
      <w:r w:rsidRPr="006C0A32">
        <w:rPr>
          <w:rFonts w:eastAsia="Aptos"/>
          <w:lang w:val="ru-RU"/>
        </w:rPr>
        <w:t>г.Актау</w:t>
      </w:r>
      <w:proofErr w:type="spellEnd"/>
      <w:r w:rsidRPr="006C0A32">
        <w:rPr>
          <w:rFonts w:eastAsia="Aptos"/>
          <w:lang w:val="ru-RU"/>
        </w:rPr>
        <w:t xml:space="preserve"> (4), Форт-Шевченко, </w:t>
      </w:r>
      <w:proofErr w:type="spellStart"/>
      <w:r w:rsidRPr="006C0A32">
        <w:rPr>
          <w:rFonts w:eastAsia="Aptos"/>
          <w:lang w:val="ru-RU"/>
        </w:rPr>
        <w:t>Фетисово</w:t>
      </w:r>
      <w:proofErr w:type="spellEnd"/>
      <w:r w:rsidRPr="006C0A32">
        <w:rPr>
          <w:rFonts w:eastAsia="Aptos"/>
          <w:lang w:val="ru-RU"/>
        </w:rPr>
        <w:t xml:space="preserve">, Каламкас, </w:t>
      </w:r>
      <w:proofErr w:type="spellStart"/>
      <w:r w:rsidRPr="006C0A32">
        <w:rPr>
          <w:rFonts w:eastAsia="Aptos"/>
          <w:lang w:val="ru-RU"/>
        </w:rPr>
        <w:t>Карабогаз</w:t>
      </w:r>
      <w:proofErr w:type="spellEnd"/>
      <w:r w:rsidRPr="006C0A32">
        <w:rPr>
          <w:rFonts w:eastAsia="Aptos"/>
          <w:lang w:val="ru-RU"/>
        </w:rPr>
        <w:t xml:space="preserve">, район дамбы, район п. Курык, район маяка </w:t>
      </w:r>
      <w:proofErr w:type="spellStart"/>
      <w:r w:rsidRPr="006C0A32">
        <w:rPr>
          <w:rFonts w:eastAsia="Aptos"/>
          <w:lang w:val="ru-RU"/>
        </w:rPr>
        <w:t>Адамтас</w:t>
      </w:r>
      <w:proofErr w:type="spellEnd"/>
      <w:r w:rsidRPr="006C0A32">
        <w:rPr>
          <w:rFonts w:eastAsia="Aptos"/>
          <w:lang w:val="ru-RU"/>
        </w:rPr>
        <w:t xml:space="preserve">, Западный Бузачи, </w:t>
      </w:r>
      <w:proofErr w:type="spellStart"/>
      <w:r w:rsidRPr="006C0A32">
        <w:rPr>
          <w:rFonts w:eastAsia="Aptos"/>
          <w:lang w:val="ru-RU"/>
        </w:rPr>
        <w:t>Шакпак-Ата</w:t>
      </w:r>
      <w:proofErr w:type="spellEnd"/>
      <w:r w:rsidRPr="006C0A32">
        <w:rPr>
          <w:rFonts w:eastAsia="Aptos"/>
          <w:lang w:val="ru-RU"/>
        </w:rPr>
        <w:t xml:space="preserve">, Канга, </w:t>
      </w:r>
      <w:proofErr w:type="spellStart"/>
      <w:r w:rsidRPr="006C0A32">
        <w:rPr>
          <w:rFonts w:eastAsia="Aptos"/>
          <w:lang w:val="ru-RU"/>
        </w:rPr>
        <w:t>Кызылозен</w:t>
      </w:r>
      <w:proofErr w:type="spellEnd"/>
      <w:r w:rsidRPr="006C0A32">
        <w:rPr>
          <w:rFonts w:eastAsia="Aptos"/>
          <w:lang w:val="ru-RU"/>
        </w:rPr>
        <w:t xml:space="preserve">, Саура, Некрополь </w:t>
      </w:r>
      <w:proofErr w:type="spellStart"/>
      <w:r w:rsidRPr="006C0A32">
        <w:rPr>
          <w:rFonts w:eastAsia="Aptos"/>
          <w:lang w:val="ru-RU"/>
        </w:rPr>
        <w:t>Калын</w:t>
      </w:r>
      <w:proofErr w:type="spellEnd"/>
      <w:r w:rsidRPr="006C0A32">
        <w:rPr>
          <w:rFonts w:eastAsia="Aptos"/>
          <w:lang w:val="ru-RU"/>
        </w:rPr>
        <w:t xml:space="preserve">-Арбат, Кызылкум, Северный </w:t>
      </w:r>
      <w:proofErr w:type="spellStart"/>
      <w:r w:rsidRPr="006C0A32">
        <w:rPr>
          <w:rFonts w:eastAsia="Aptos"/>
          <w:lang w:val="ru-RU"/>
        </w:rPr>
        <w:t>Кендерли</w:t>
      </w:r>
      <w:proofErr w:type="spellEnd"/>
      <w:r w:rsidRPr="006C0A32">
        <w:rPr>
          <w:rFonts w:eastAsia="Aptos"/>
          <w:lang w:val="ru-RU"/>
        </w:rPr>
        <w:t xml:space="preserve">, Южный </w:t>
      </w:r>
      <w:proofErr w:type="spellStart"/>
      <w:r w:rsidRPr="006C0A32">
        <w:rPr>
          <w:rFonts w:eastAsia="Aptos"/>
          <w:lang w:val="ru-RU"/>
        </w:rPr>
        <w:t>Кендерли</w:t>
      </w:r>
      <w:proofErr w:type="spellEnd"/>
      <w:r w:rsidRPr="006C0A32">
        <w:rPr>
          <w:rFonts w:eastAsia="Aptos"/>
          <w:lang w:val="ru-RU"/>
        </w:rPr>
        <w:t xml:space="preserve">, месторождения </w:t>
      </w:r>
      <w:proofErr w:type="spellStart"/>
      <w:r w:rsidRPr="006C0A32">
        <w:rPr>
          <w:rFonts w:eastAsia="Aptos"/>
          <w:lang w:val="ru-RU"/>
        </w:rPr>
        <w:t>Каражанбас</w:t>
      </w:r>
      <w:proofErr w:type="spellEnd"/>
      <w:r w:rsidRPr="006C0A32">
        <w:rPr>
          <w:rFonts w:eastAsia="Aptos"/>
          <w:lang w:val="ru-RU"/>
        </w:rPr>
        <w:t>, Арман).</w:t>
      </w:r>
    </w:p>
    <w:p w14:paraId="78BA0CCA" w14:textId="77777777" w:rsidR="00A705AA" w:rsidRPr="006C0A32" w:rsidRDefault="00000000" w:rsidP="00190CBE">
      <w:pPr>
        <w:ind w:firstLine="709"/>
        <w:jc w:val="both"/>
        <w:rPr>
          <w:rFonts w:eastAsia="Aptos"/>
          <w:lang w:val="ru-RU"/>
        </w:rPr>
      </w:pPr>
      <w:r w:rsidRPr="006C0A32">
        <w:rPr>
          <w:rFonts w:eastAsia="Aptos"/>
          <w:lang w:val="ru-RU"/>
        </w:rPr>
        <w:t>По результатам мониторинга за 2025 год, на Северном Каспий температура воды была в пределах 15-24°С, водородный показатель морской воды –7,75-8,2, растворенный кислород – 7,1-12мг/дм3, БПК5 –2-3,09 мг/дм</w:t>
      </w:r>
      <w:r w:rsidRPr="006C0A32">
        <w:rPr>
          <w:rFonts w:eastAsia="Aptos"/>
          <w:vertAlign w:val="superscript"/>
          <w:lang w:val="ru-RU"/>
        </w:rPr>
        <w:t>3</w:t>
      </w:r>
      <w:r w:rsidRPr="006C0A32">
        <w:rPr>
          <w:rFonts w:eastAsia="Aptos"/>
          <w:lang w:val="ru-RU"/>
        </w:rPr>
        <w:t>, прозрачность – 15-20,4 см, ХПК-11,8-40 мг/дм</w:t>
      </w:r>
      <w:r w:rsidRPr="006C0A32">
        <w:rPr>
          <w:rFonts w:eastAsia="Aptos"/>
          <w:vertAlign w:val="superscript"/>
          <w:lang w:val="ru-RU"/>
        </w:rPr>
        <w:t>3</w:t>
      </w:r>
      <w:r w:rsidRPr="006C0A32">
        <w:rPr>
          <w:rFonts w:eastAsia="Aptos"/>
          <w:lang w:val="ru-RU"/>
        </w:rPr>
        <w:t>, взвешенные вещества – 30-100мг/дм</w:t>
      </w:r>
      <w:r w:rsidRPr="006C0A32">
        <w:rPr>
          <w:rFonts w:eastAsia="Aptos"/>
          <w:vertAlign w:val="superscript"/>
          <w:lang w:val="ru-RU"/>
        </w:rPr>
        <w:t>3</w:t>
      </w:r>
      <w:r w:rsidRPr="006C0A32">
        <w:rPr>
          <w:rFonts w:eastAsia="Aptos"/>
          <w:lang w:val="ru-RU"/>
        </w:rPr>
        <w:t>, минерализация 302-7452,4 мг/дм</w:t>
      </w:r>
      <w:r w:rsidRPr="006C0A32">
        <w:rPr>
          <w:rFonts w:eastAsia="Aptos"/>
          <w:vertAlign w:val="superscript"/>
          <w:lang w:val="ru-RU"/>
        </w:rPr>
        <w:t>3</w:t>
      </w:r>
      <w:r w:rsidRPr="006C0A32">
        <w:rPr>
          <w:rFonts w:eastAsia="Aptos"/>
          <w:lang w:val="ru-RU"/>
        </w:rPr>
        <w:t>.</w:t>
      </w:r>
    </w:p>
    <w:p w14:paraId="14898A96" w14:textId="77777777" w:rsidR="00A705AA" w:rsidRPr="006C0A32" w:rsidRDefault="00000000" w:rsidP="00190CBE">
      <w:pPr>
        <w:ind w:firstLine="709"/>
        <w:jc w:val="both"/>
        <w:rPr>
          <w:rFonts w:eastAsia="Aptos"/>
          <w:lang w:val="ru-RU"/>
        </w:rPr>
      </w:pPr>
      <w:r w:rsidRPr="006C0A32">
        <w:rPr>
          <w:rFonts w:eastAsia="Aptos"/>
          <w:lang w:val="ru-RU"/>
        </w:rPr>
        <w:t xml:space="preserve">На Среднем Каспии температура воды была в пределах 3-25,9 °С, величина водородного показателя морской воды – 6,96 – 9,2, содержание растворенного кислорода </w:t>
      </w:r>
      <w:r w:rsidRPr="006C0A32">
        <w:rPr>
          <w:rFonts w:eastAsia="Aptos"/>
          <w:lang w:val="ru-RU"/>
        </w:rPr>
        <w:lastRenderedPageBreak/>
        <w:t>– 7,1-12,3 мг/дм</w:t>
      </w:r>
      <w:r w:rsidRPr="006C0A32">
        <w:rPr>
          <w:rFonts w:eastAsia="Aptos"/>
          <w:vertAlign w:val="superscript"/>
          <w:lang w:val="ru-RU"/>
        </w:rPr>
        <w:t>3</w:t>
      </w:r>
      <w:r w:rsidRPr="006C0A32">
        <w:rPr>
          <w:rFonts w:eastAsia="Aptos"/>
          <w:lang w:val="ru-RU"/>
        </w:rPr>
        <w:t>, БПК5 – 1,0-2,8 мг/дм</w:t>
      </w:r>
      <w:r w:rsidRPr="006C0A32">
        <w:rPr>
          <w:rFonts w:eastAsia="Aptos"/>
          <w:vertAlign w:val="superscript"/>
          <w:lang w:val="ru-RU"/>
        </w:rPr>
        <w:t>3</w:t>
      </w:r>
      <w:r w:rsidRPr="006C0A32">
        <w:rPr>
          <w:rFonts w:eastAsia="Aptos"/>
          <w:lang w:val="ru-RU"/>
        </w:rPr>
        <w:t>, ХПК- 12,9-19,0 мг/дм</w:t>
      </w:r>
      <w:r w:rsidRPr="006C0A32">
        <w:rPr>
          <w:rFonts w:eastAsia="Aptos"/>
          <w:vertAlign w:val="superscript"/>
          <w:lang w:val="ru-RU"/>
        </w:rPr>
        <w:t>3</w:t>
      </w:r>
      <w:r w:rsidRPr="006C0A32">
        <w:rPr>
          <w:rFonts w:eastAsia="Aptos"/>
          <w:lang w:val="ru-RU"/>
        </w:rPr>
        <w:t>, взвешенные вещества-10,0-23,0 мг/дм</w:t>
      </w:r>
      <w:r w:rsidRPr="006C0A32">
        <w:rPr>
          <w:rFonts w:eastAsia="Aptos"/>
          <w:vertAlign w:val="superscript"/>
          <w:lang w:val="ru-RU"/>
        </w:rPr>
        <w:t>3</w:t>
      </w:r>
      <w:r w:rsidRPr="006C0A32">
        <w:rPr>
          <w:rFonts w:eastAsia="Aptos"/>
          <w:lang w:val="ru-RU"/>
        </w:rPr>
        <w:t>, минерализация – 7560,7-14749,85 мг/дм</w:t>
      </w:r>
      <w:r w:rsidRPr="006C0A32">
        <w:rPr>
          <w:rFonts w:eastAsia="Aptos"/>
          <w:vertAlign w:val="superscript"/>
          <w:lang w:val="ru-RU"/>
        </w:rPr>
        <w:t>3</w:t>
      </w:r>
      <w:r w:rsidRPr="006C0A32">
        <w:rPr>
          <w:rFonts w:eastAsia="Aptos"/>
          <w:lang w:val="ru-RU"/>
        </w:rPr>
        <w:t>.</w:t>
      </w:r>
    </w:p>
    <w:p w14:paraId="7B9650DD" w14:textId="77777777" w:rsidR="00A705AA" w:rsidRPr="006C0A32" w:rsidRDefault="00000000" w:rsidP="00190CBE">
      <w:pPr>
        <w:ind w:firstLine="709"/>
        <w:jc w:val="both"/>
        <w:rPr>
          <w:rFonts w:eastAsia="Aptos"/>
          <w:lang w:val="ru-RU"/>
        </w:rPr>
      </w:pPr>
      <w:r w:rsidRPr="006C0A32">
        <w:rPr>
          <w:rFonts w:eastAsia="Aptos"/>
          <w:lang w:val="ru-RU"/>
        </w:rPr>
        <w:t xml:space="preserve">Мониторинг качества донных отложений проводится ежегодно 2 раза в год (весной и осенью). </w:t>
      </w:r>
    </w:p>
    <w:p w14:paraId="50A92D37" w14:textId="77777777" w:rsidR="00A705AA" w:rsidRPr="006C0A32" w:rsidRDefault="00000000" w:rsidP="00190CBE">
      <w:pPr>
        <w:jc w:val="both"/>
        <w:rPr>
          <w:rFonts w:eastAsia="Aptos"/>
          <w:lang w:val="ru-RU"/>
        </w:rPr>
      </w:pPr>
      <w:r w:rsidRPr="006C0A32">
        <w:rPr>
          <w:rFonts w:eastAsia="Aptos"/>
          <w:lang w:val="ru-RU"/>
        </w:rPr>
        <w:t xml:space="preserve">          В Атырауской области мониторинг проводится в 22 прибрежных точках на Северном Каспии: морской судоходный канал – 2 точки, взморье р. Жайык – 5 точек, взморье р. Волга – 5 точек, станции острова залива </w:t>
      </w:r>
      <w:proofErr w:type="spellStart"/>
      <w:r w:rsidRPr="006C0A32">
        <w:rPr>
          <w:rFonts w:eastAsia="Aptos"/>
          <w:lang w:val="ru-RU"/>
        </w:rPr>
        <w:t>Шалыги</w:t>
      </w:r>
      <w:proofErr w:type="spellEnd"/>
      <w:r w:rsidRPr="006C0A32">
        <w:rPr>
          <w:rFonts w:eastAsia="Aptos"/>
          <w:lang w:val="ru-RU"/>
        </w:rPr>
        <w:t xml:space="preserve"> - 5 точек, </w:t>
      </w:r>
      <w:proofErr w:type="spellStart"/>
      <w:r w:rsidRPr="006C0A32">
        <w:rPr>
          <w:rFonts w:eastAsia="Aptos"/>
          <w:lang w:val="ru-RU"/>
        </w:rPr>
        <w:t>п.Жанбай</w:t>
      </w:r>
      <w:proofErr w:type="spellEnd"/>
      <w:r w:rsidRPr="006C0A32">
        <w:rPr>
          <w:rFonts w:eastAsia="Aptos"/>
          <w:lang w:val="ru-RU"/>
        </w:rPr>
        <w:t xml:space="preserve"> - 5 точек. Определяется содержание нефтепродуктов, меди, хрома, кадмия, никеля, марганца, свинца, цинка.</w:t>
      </w:r>
    </w:p>
    <w:p w14:paraId="0538656F" w14:textId="77777777" w:rsidR="00A705AA" w:rsidRPr="006C0A32" w:rsidRDefault="00000000" w:rsidP="00190CBE">
      <w:pPr>
        <w:jc w:val="both"/>
        <w:rPr>
          <w:rFonts w:eastAsia="Aptos"/>
          <w:lang w:val="ru-RU"/>
        </w:rPr>
      </w:pPr>
      <w:r w:rsidRPr="006C0A32">
        <w:rPr>
          <w:rFonts w:eastAsia="Aptos"/>
          <w:lang w:val="ru-RU"/>
        </w:rPr>
        <w:t xml:space="preserve">            В Мангистауской области мониторинг проводится в 28 прибрежных точках на Среднем Каспии:  г. Актау (4 точки); прибрежные станции Форт-Шевченко (1 точка), </w:t>
      </w:r>
      <w:proofErr w:type="spellStart"/>
      <w:r w:rsidRPr="006C0A32">
        <w:rPr>
          <w:rFonts w:eastAsia="Aptos"/>
          <w:lang w:val="ru-RU"/>
        </w:rPr>
        <w:t>Фетисово</w:t>
      </w:r>
      <w:proofErr w:type="spellEnd"/>
      <w:r w:rsidRPr="006C0A32">
        <w:rPr>
          <w:rFonts w:eastAsia="Aptos"/>
          <w:lang w:val="ru-RU"/>
        </w:rPr>
        <w:t xml:space="preserve"> (1 точка), Каламкас (1 точка), </w:t>
      </w:r>
      <w:proofErr w:type="spellStart"/>
      <w:r w:rsidRPr="006C0A32">
        <w:rPr>
          <w:rFonts w:eastAsia="Aptos"/>
          <w:lang w:val="ru-RU"/>
        </w:rPr>
        <w:t>Карабогаз</w:t>
      </w:r>
      <w:proofErr w:type="spellEnd"/>
      <w:r w:rsidRPr="006C0A32">
        <w:rPr>
          <w:rFonts w:eastAsia="Aptos"/>
          <w:lang w:val="ru-RU"/>
        </w:rPr>
        <w:t xml:space="preserve"> (1 точка), район дамбы (3 точки), район п. Курык (3 точки), район маяка </w:t>
      </w:r>
      <w:proofErr w:type="spellStart"/>
      <w:r w:rsidRPr="006C0A32">
        <w:rPr>
          <w:rFonts w:eastAsia="Aptos"/>
          <w:lang w:val="ru-RU"/>
        </w:rPr>
        <w:t>Адамтас</w:t>
      </w:r>
      <w:proofErr w:type="spellEnd"/>
      <w:r w:rsidRPr="006C0A32">
        <w:rPr>
          <w:rFonts w:eastAsia="Aptos"/>
          <w:lang w:val="ru-RU"/>
        </w:rPr>
        <w:t xml:space="preserve"> (3 точки), Западный Бузачи (1 точка), </w:t>
      </w:r>
      <w:proofErr w:type="spellStart"/>
      <w:r w:rsidRPr="006C0A32">
        <w:rPr>
          <w:rFonts w:eastAsia="Aptos"/>
          <w:lang w:val="ru-RU"/>
        </w:rPr>
        <w:t>Шакпак-Ата</w:t>
      </w:r>
      <w:proofErr w:type="spellEnd"/>
      <w:r w:rsidRPr="006C0A32">
        <w:rPr>
          <w:rFonts w:eastAsia="Aptos"/>
          <w:lang w:val="ru-RU"/>
        </w:rPr>
        <w:t xml:space="preserve"> (1 точка), Канга (1 точка), </w:t>
      </w:r>
      <w:proofErr w:type="spellStart"/>
      <w:r w:rsidRPr="006C0A32">
        <w:rPr>
          <w:rFonts w:eastAsia="Aptos"/>
          <w:lang w:val="ru-RU"/>
        </w:rPr>
        <w:t>Кызылозен</w:t>
      </w:r>
      <w:proofErr w:type="spellEnd"/>
      <w:r w:rsidRPr="006C0A32">
        <w:rPr>
          <w:rFonts w:eastAsia="Aptos"/>
          <w:lang w:val="ru-RU"/>
        </w:rPr>
        <w:t xml:space="preserve"> (1 точка), Саура (1 точка), Некрополь </w:t>
      </w:r>
      <w:proofErr w:type="spellStart"/>
      <w:r w:rsidRPr="006C0A32">
        <w:rPr>
          <w:rFonts w:eastAsia="Aptos"/>
          <w:lang w:val="ru-RU"/>
        </w:rPr>
        <w:t>Калын</w:t>
      </w:r>
      <w:proofErr w:type="spellEnd"/>
      <w:r w:rsidRPr="006C0A32">
        <w:rPr>
          <w:rFonts w:eastAsia="Aptos"/>
          <w:lang w:val="ru-RU"/>
        </w:rPr>
        <w:t xml:space="preserve">-Арбат (1 точка), Кызылкум (1 точка), Северный </w:t>
      </w:r>
      <w:proofErr w:type="spellStart"/>
      <w:r w:rsidRPr="006C0A32">
        <w:rPr>
          <w:rFonts w:eastAsia="Aptos"/>
          <w:lang w:val="ru-RU"/>
        </w:rPr>
        <w:t>Кендерли</w:t>
      </w:r>
      <w:proofErr w:type="spellEnd"/>
      <w:r w:rsidRPr="006C0A32">
        <w:rPr>
          <w:rFonts w:eastAsia="Aptos"/>
          <w:lang w:val="ru-RU"/>
        </w:rPr>
        <w:t xml:space="preserve"> (1точка), Южный </w:t>
      </w:r>
      <w:proofErr w:type="spellStart"/>
      <w:r w:rsidRPr="006C0A32">
        <w:rPr>
          <w:rFonts w:eastAsia="Aptos"/>
          <w:lang w:val="ru-RU"/>
        </w:rPr>
        <w:t>Кендерли</w:t>
      </w:r>
      <w:proofErr w:type="spellEnd"/>
      <w:r w:rsidRPr="006C0A32">
        <w:rPr>
          <w:rFonts w:eastAsia="Aptos"/>
          <w:lang w:val="ru-RU"/>
        </w:rPr>
        <w:t xml:space="preserve"> (1 точка), месторождения </w:t>
      </w:r>
      <w:proofErr w:type="spellStart"/>
      <w:r w:rsidRPr="006C0A32">
        <w:rPr>
          <w:rFonts w:eastAsia="Aptos"/>
          <w:lang w:val="ru-RU"/>
        </w:rPr>
        <w:t>Каражанбас</w:t>
      </w:r>
      <w:proofErr w:type="spellEnd"/>
      <w:r w:rsidRPr="006C0A32">
        <w:rPr>
          <w:rFonts w:eastAsia="Aptos"/>
          <w:lang w:val="ru-RU"/>
        </w:rPr>
        <w:t xml:space="preserve"> (1 точка), Арман (1 точка). Определяются показатели содержания нефтепродуктов, меди, хрома, никеля, марганца, свинца, цинка.</w:t>
      </w:r>
    </w:p>
    <w:p w14:paraId="5F980D9E" w14:textId="77777777" w:rsidR="00A705AA" w:rsidRPr="006C0A32" w:rsidRDefault="00A705AA" w:rsidP="000C67E5">
      <w:pPr>
        <w:ind w:firstLine="709"/>
        <w:jc w:val="both"/>
        <w:rPr>
          <w:bCs/>
          <w:lang w:val="kk-KZ" w:bidi="en-US"/>
        </w:rPr>
      </w:pPr>
    </w:p>
    <w:p w14:paraId="674F4C60" w14:textId="77777777" w:rsidR="00A705AA" w:rsidRPr="006C0A32" w:rsidRDefault="00000000" w:rsidP="00190CBE">
      <w:pPr>
        <w:tabs>
          <w:tab w:val="left" w:pos="9072"/>
        </w:tabs>
        <w:ind w:firstLine="709"/>
        <w:jc w:val="both"/>
        <w:rPr>
          <w:rFonts w:eastAsia="Calibri"/>
          <w:lang w:val="ru-RU"/>
        </w:rPr>
      </w:pPr>
      <w:r w:rsidRPr="006C0A32">
        <w:rPr>
          <w:rFonts w:eastAsia="Calibri"/>
          <w:lang w:val="ru-RU"/>
        </w:rPr>
        <w:t>3.1.2. КАЧЕСТВО ВОД ТРАНСГРАНИЧНЫХ РЕК РЕСПУБЛИКИ КАЗАХСТАН</w:t>
      </w:r>
    </w:p>
    <w:p w14:paraId="6831E0E1" w14:textId="77777777" w:rsidR="00A705AA" w:rsidRPr="006C0A32" w:rsidRDefault="00A705AA" w:rsidP="000C67E5">
      <w:pPr>
        <w:tabs>
          <w:tab w:val="left" w:pos="9072"/>
        </w:tabs>
        <w:jc w:val="both"/>
        <w:rPr>
          <w:rFonts w:eastAsia="Calibri"/>
          <w:b/>
          <w:lang w:val="ru-RU"/>
        </w:rPr>
      </w:pPr>
    </w:p>
    <w:p w14:paraId="5C8D080E" w14:textId="77777777" w:rsidR="00A705AA" w:rsidRPr="006C0A32" w:rsidRDefault="00000000" w:rsidP="00190CBE">
      <w:pPr>
        <w:tabs>
          <w:tab w:val="left" w:pos="9072"/>
        </w:tabs>
        <w:ind w:right="-2" w:firstLine="709"/>
        <w:jc w:val="both"/>
        <w:rPr>
          <w:bCs/>
          <w:lang w:val="ru-RU" w:bidi="en-US"/>
        </w:rPr>
      </w:pPr>
      <w:r w:rsidRPr="006C0A32">
        <w:rPr>
          <w:bCs/>
          <w:lang w:val="ru-RU" w:bidi="en-US"/>
        </w:rPr>
        <w:t>В 2025 году РГП «</w:t>
      </w:r>
      <w:proofErr w:type="spellStart"/>
      <w:r w:rsidRPr="006C0A32">
        <w:rPr>
          <w:bCs/>
          <w:lang w:val="ru-RU" w:bidi="en-US"/>
        </w:rPr>
        <w:t>Казгидромет</w:t>
      </w:r>
      <w:proofErr w:type="spellEnd"/>
      <w:r w:rsidRPr="006C0A32">
        <w:rPr>
          <w:bCs/>
          <w:lang w:val="ru-RU" w:bidi="en-US"/>
        </w:rPr>
        <w:t xml:space="preserve">» мониторинг качества вод трансграничных рек Республики Казахстан проводился в 39 гидрохимических створах на 31 трансграничном водном объекте. </w:t>
      </w:r>
    </w:p>
    <w:p w14:paraId="297AE5A4" w14:textId="77777777" w:rsidR="00A705AA" w:rsidRPr="006C0A32" w:rsidRDefault="00000000" w:rsidP="00190CBE">
      <w:pPr>
        <w:tabs>
          <w:tab w:val="left" w:pos="9072"/>
        </w:tabs>
        <w:ind w:right="-2" w:firstLine="709"/>
        <w:jc w:val="both"/>
        <w:rPr>
          <w:b/>
          <w:bCs/>
          <w:i/>
          <w:lang w:val="ru-RU" w:bidi="en-US"/>
        </w:rPr>
      </w:pPr>
      <w:r w:rsidRPr="006C0A32">
        <w:rPr>
          <w:b/>
          <w:bCs/>
          <w:i/>
          <w:lang w:val="ru-RU" w:bidi="en-US"/>
        </w:rPr>
        <w:t>Республика Казахстан – Российская Федерация</w:t>
      </w:r>
    </w:p>
    <w:p w14:paraId="6AC89546" w14:textId="77777777" w:rsidR="00A705AA" w:rsidRPr="006C0A32" w:rsidRDefault="00000000" w:rsidP="00190CBE">
      <w:pPr>
        <w:tabs>
          <w:tab w:val="left" w:pos="9072"/>
        </w:tabs>
        <w:ind w:right="-2" w:firstLine="709"/>
        <w:jc w:val="both"/>
        <w:rPr>
          <w:bCs/>
          <w:lang w:val="ru-RU" w:bidi="en-US"/>
        </w:rPr>
      </w:pPr>
      <w:proofErr w:type="spellStart"/>
      <w:r w:rsidRPr="006C0A32">
        <w:rPr>
          <w:bCs/>
          <w:lang w:val="ru-RU" w:bidi="en-US"/>
        </w:rPr>
        <w:t>Ертис</w:t>
      </w:r>
      <w:proofErr w:type="spellEnd"/>
      <w:r w:rsidRPr="006C0A32">
        <w:rPr>
          <w:bCs/>
          <w:lang w:val="ru-RU" w:bidi="en-US"/>
        </w:rPr>
        <w:t xml:space="preserve"> – с. </w:t>
      </w:r>
      <w:proofErr w:type="spellStart"/>
      <w:r w:rsidRPr="006C0A32">
        <w:rPr>
          <w:bCs/>
          <w:lang w:val="ru-RU" w:bidi="en-US"/>
        </w:rPr>
        <w:t>Прииртышское</w:t>
      </w:r>
      <w:proofErr w:type="spellEnd"/>
      <w:r w:rsidRPr="006C0A32">
        <w:rPr>
          <w:bCs/>
          <w:lang w:val="ru-RU" w:bidi="en-US"/>
        </w:rPr>
        <w:t xml:space="preserve">, Есиль – с. Долматово, </w:t>
      </w:r>
      <w:proofErr w:type="spellStart"/>
      <w:r w:rsidRPr="006C0A32">
        <w:rPr>
          <w:bCs/>
          <w:lang w:val="ru-RU" w:bidi="en-US"/>
        </w:rPr>
        <w:t>Тобыл</w:t>
      </w:r>
      <w:proofErr w:type="spellEnd"/>
      <w:r w:rsidRPr="006C0A32">
        <w:rPr>
          <w:bCs/>
          <w:lang w:val="ru-RU" w:bidi="en-US"/>
        </w:rPr>
        <w:t xml:space="preserve"> – с. Введенка и п. </w:t>
      </w:r>
      <w:proofErr w:type="spellStart"/>
      <w:r w:rsidRPr="006C0A32">
        <w:rPr>
          <w:bCs/>
          <w:lang w:val="ru-RU" w:bidi="en-US"/>
        </w:rPr>
        <w:t>Аккарга</w:t>
      </w:r>
      <w:proofErr w:type="spellEnd"/>
      <w:r w:rsidRPr="006C0A32">
        <w:rPr>
          <w:bCs/>
          <w:lang w:val="ru-RU" w:bidi="en-US"/>
        </w:rPr>
        <w:t xml:space="preserve">, </w:t>
      </w:r>
      <w:proofErr w:type="spellStart"/>
      <w:r w:rsidRPr="006C0A32">
        <w:rPr>
          <w:bCs/>
          <w:lang w:val="ru-RU" w:bidi="en-US"/>
        </w:rPr>
        <w:t>Айет</w:t>
      </w:r>
      <w:proofErr w:type="spellEnd"/>
      <w:r w:rsidRPr="006C0A32">
        <w:rPr>
          <w:bCs/>
          <w:lang w:val="ru-RU" w:bidi="en-US"/>
        </w:rPr>
        <w:t xml:space="preserve"> – </w:t>
      </w:r>
      <w:proofErr w:type="spellStart"/>
      <w:r w:rsidRPr="006C0A32">
        <w:rPr>
          <w:bCs/>
          <w:lang w:val="ru-RU" w:bidi="en-US"/>
        </w:rPr>
        <w:t>с.Варваринка</w:t>
      </w:r>
      <w:proofErr w:type="spellEnd"/>
      <w:r w:rsidRPr="006C0A32">
        <w:rPr>
          <w:bCs/>
          <w:lang w:val="ru-RU" w:bidi="en-US"/>
        </w:rPr>
        <w:t xml:space="preserve">, </w:t>
      </w:r>
      <w:proofErr w:type="spellStart"/>
      <w:r w:rsidRPr="006C0A32">
        <w:rPr>
          <w:bCs/>
          <w:lang w:val="ru-RU" w:bidi="en-US"/>
        </w:rPr>
        <w:t>Тогызак</w:t>
      </w:r>
      <w:proofErr w:type="spellEnd"/>
      <w:r w:rsidRPr="006C0A32">
        <w:rPr>
          <w:bCs/>
          <w:lang w:val="ru-RU" w:bidi="en-US"/>
        </w:rPr>
        <w:t xml:space="preserve"> – ст. Тогузак и п. Михайловка, </w:t>
      </w:r>
      <w:proofErr w:type="spellStart"/>
      <w:r w:rsidRPr="006C0A32">
        <w:rPr>
          <w:bCs/>
          <w:lang w:val="ru-RU" w:bidi="en-US"/>
        </w:rPr>
        <w:t>Желкуар</w:t>
      </w:r>
      <w:proofErr w:type="spellEnd"/>
      <w:r w:rsidRPr="006C0A32">
        <w:rPr>
          <w:bCs/>
          <w:lang w:val="ru-RU" w:bidi="en-US"/>
        </w:rPr>
        <w:t xml:space="preserve"> – п. </w:t>
      </w:r>
      <w:proofErr w:type="spellStart"/>
      <w:r w:rsidRPr="006C0A32">
        <w:rPr>
          <w:bCs/>
          <w:lang w:val="ru-RU" w:bidi="en-US"/>
        </w:rPr>
        <w:t>Чайковское</w:t>
      </w:r>
      <w:proofErr w:type="spellEnd"/>
      <w:r w:rsidRPr="006C0A32">
        <w:rPr>
          <w:bCs/>
          <w:lang w:val="ru-RU" w:bidi="en-US"/>
        </w:rPr>
        <w:t xml:space="preserve">, </w:t>
      </w:r>
      <w:proofErr w:type="spellStart"/>
      <w:r w:rsidRPr="006C0A32">
        <w:rPr>
          <w:bCs/>
          <w:lang w:val="ru-RU" w:bidi="en-US"/>
        </w:rPr>
        <w:t>Обаган</w:t>
      </w:r>
      <w:proofErr w:type="spellEnd"/>
      <w:r w:rsidRPr="006C0A32">
        <w:rPr>
          <w:bCs/>
          <w:lang w:val="ru-RU" w:bidi="en-US"/>
        </w:rPr>
        <w:t xml:space="preserve"> – с. Аксуат, Уй – с. Уйское, Жайык – </w:t>
      </w:r>
      <w:proofErr w:type="spellStart"/>
      <w:r w:rsidRPr="006C0A32">
        <w:rPr>
          <w:bCs/>
          <w:lang w:val="ru-RU" w:bidi="en-US"/>
        </w:rPr>
        <w:t>с.Январцево</w:t>
      </w:r>
      <w:proofErr w:type="spellEnd"/>
      <w:r w:rsidRPr="006C0A32">
        <w:rPr>
          <w:bCs/>
          <w:lang w:val="ru-RU" w:bidi="en-US"/>
        </w:rPr>
        <w:t xml:space="preserve">, Шаган – п. </w:t>
      </w:r>
      <w:proofErr w:type="spellStart"/>
      <w:r w:rsidRPr="006C0A32">
        <w:rPr>
          <w:bCs/>
          <w:lang w:val="ru-RU" w:bidi="en-US"/>
        </w:rPr>
        <w:t>Чувашинский</w:t>
      </w:r>
      <w:proofErr w:type="spellEnd"/>
      <w:r w:rsidRPr="006C0A32">
        <w:rPr>
          <w:bCs/>
          <w:lang w:val="ru-RU" w:bidi="en-US"/>
        </w:rPr>
        <w:t xml:space="preserve"> (п. Каменный), </w:t>
      </w:r>
      <w:proofErr w:type="spellStart"/>
      <w:r w:rsidRPr="006C0A32">
        <w:rPr>
          <w:bCs/>
          <w:lang w:val="ru-RU" w:bidi="en-US"/>
        </w:rPr>
        <w:t>Караозен</w:t>
      </w:r>
      <w:proofErr w:type="spellEnd"/>
      <w:r w:rsidRPr="006C0A32">
        <w:rPr>
          <w:bCs/>
          <w:lang w:val="ru-RU" w:bidi="en-US"/>
        </w:rPr>
        <w:t xml:space="preserve"> – с. </w:t>
      </w:r>
      <w:proofErr w:type="spellStart"/>
      <w:r w:rsidRPr="006C0A32">
        <w:rPr>
          <w:bCs/>
          <w:lang w:val="ru-RU" w:bidi="en-US"/>
        </w:rPr>
        <w:t>Жалпактал</w:t>
      </w:r>
      <w:proofErr w:type="spellEnd"/>
      <w:r w:rsidRPr="006C0A32">
        <w:rPr>
          <w:bCs/>
          <w:lang w:val="ru-RU" w:bidi="en-US"/>
        </w:rPr>
        <w:t xml:space="preserve"> и с. </w:t>
      </w:r>
      <w:proofErr w:type="spellStart"/>
      <w:r w:rsidRPr="006C0A32">
        <w:rPr>
          <w:bCs/>
          <w:lang w:val="ru-RU" w:bidi="en-US"/>
        </w:rPr>
        <w:t>Кайынды</w:t>
      </w:r>
      <w:proofErr w:type="spellEnd"/>
      <w:r w:rsidRPr="006C0A32">
        <w:rPr>
          <w:bCs/>
          <w:lang w:val="ru-RU" w:bidi="en-US"/>
        </w:rPr>
        <w:t xml:space="preserve">, </w:t>
      </w:r>
      <w:proofErr w:type="spellStart"/>
      <w:r w:rsidRPr="006C0A32">
        <w:rPr>
          <w:bCs/>
          <w:lang w:val="ru-RU" w:bidi="en-US"/>
        </w:rPr>
        <w:t>Сарыозен</w:t>
      </w:r>
      <w:proofErr w:type="spellEnd"/>
      <w:r w:rsidRPr="006C0A32">
        <w:rPr>
          <w:bCs/>
          <w:lang w:val="ru-RU" w:bidi="en-US"/>
        </w:rPr>
        <w:t xml:space="preserve"> – с. </w:t>
      </w:r>
      <w:proofErr w:type="spellStart"/>
      <w:r w:rsidRPr="006C0A32">
        <w:rPr>
          <w:bCs/>
          <w:lang w:val="ru-RU" w:bidi="en-US"/>
        </w:rPr>
        <w:t>Бостандыксий</w:t>
      </w:r>
      <w:proofErr w:type="spellEnd"/>
      <w:r w:rsidRPr="006C0A32">
        <w:rPr>
          <w:bCs/>
          <w:lang w:val="ru-RU" w:bidi="en-US"/>
        </w:rPr>
        <w:t xml:space="preserve"> и п. </w:t>
      </w:r>
      <w:proofErr w:type="spellStart"/>
      <w:r w:rsidRPr="006C0A32">
        <w:rPr>
          <w:bCs/>
          <w:lang w:val="ru-RU" w:bidi="en-US"/>
        </w:rPr>
        <w:t>Кошанколь</w:t>
      </w:r>
      <w:proofErr w:type="spellEnd"/>
      <w:r w:rsidRPr="006C0A32">
        <w:rPr>
          <w:bCs/>
          <w:lang w:val="ru-RU" w:bidi="en-US"/>
        </w:rPr>
        <w:t xml:space="preserve">, </w:t>
      </w:r>
      <w:proofErr w:type="spellStart"/>
      <w:r w:rsidRPr="006C0A32">
        <w:rPr>
          <w:bCs/>
          <w:lang w:val="ru-RU" w:bidi="en-US"/>
        </w:rPr>
        <w:t>Улькен</w:t>
      </w:r>
      <w:proofErr w:type="spellEnd"/>
      <w:r w:rsidRPr="006C0A32">
        <w:rPr>
          <w:bCs/>
          <w:lang w:val="ru-RU" w:bidi="en-US"/>
        </w:rPr>
        <w:t xml:space="preserve"> </w:t>
      </w:r>
      <w:proofErr w:type="spellStart"/>
      <w:r w:rsidRPr="006C0A32">
        <w:rPr>
          <w:bCs/>
          <w:lang w:val="ru-RU" w:bidi="en-US"/>
        </w:rPr>
        <w:t>Кобда</w:t>
      </w:r>
      <w:proofErr w:type="spellEnd"/>
      <w:r w:rsidRPr="006C0A32">
        <w:rPr>
          <w:bCs/>
          <w:lang w:val="ru-RU" w:bidi="en-US"/>
        </w:rPr>
        <w:t xml:space="preserve"> – п. </w:t>
      </w:r>
      <w:proofErr w:type="spellStart"/>
      <w:r w:rsidRPr="006C0A32">
        <w:rPr>
          <w:bCs/>
          <w:lang w:val="ru-RU" w:bidi="en-US"/>
        </w:rPr>
        <w:t>Кобда</w:t>
      </w:r>
      <w:proofErr w:type="spellEnd"/>
      <w:r w:rsidRPr="006C0A32">
        <w:rPr>
          <w:bCs/>
          <w:lang w:val="ru-RU" w:bidi="en-US"/>
        </w:rPr>
        <w:t xml:space="preserve">, </w:t>
      </w:r>
      <w:proofErr w:type="spellStart"/>
      <w:r w:rsidRPr="006C0A32">
        <w:rPr>
          <w:bCs/>
          <w:lang w:val="ru-RU" w:bidi="en-US"/>
        </w:rPr>
        <w:t>Елек</w:t>
      </w:r>
      <w:proofErr w:type="spellEnd"/>
      <w:r w:rsidRPr="006C0A32">
        <w:rPr>
          <w:bCs/>
          <w:lang w:val="ru-RU" w:bidi="en-US"/>
        </w:rPr>
        <w:t xml:space="preserve"> – с. Целинный и с. Чилик, Орь – с. Богетсай, проток Шаронова – с. Ганюшкино, река </w:t>
      </w:r>
      <w:proofErr w:type="spellStart"/>
      <w:r w:rsidRPr="006C0A32">
        <w:rPr>
          <w:bCs/>
          <w:lang w:val="ru-RU" w:bidi="en-US"/>
        </w:rPr>
        <w:t>Кигаш</w:t>
      </w:r>
      <w:proofErr w:type="spellEnd"/>
      <w:r w:rsidRPr="006C0A32">
        <w:rPr>
          <w:bCs/>
          <w:lang w:val="ru-RU" w:bidi="en-US"/>
        </w:rPr>
        <w:t xml:space="preserve"> – </w:t>
      </w:r>
      <w:proofErr w:type="spellStart"/>
      <w:r w:rsidRPr="006C0A32">
        <w:rPr>
          <w:bCs/>
          <w:lang w:val="ru-RU" w:bidi="en-US"/>
        </w:rPr>
        <w:t>с.Котяевка</w:t>
      </w:r>
      <w:proofErr w:type="spellEnd"/>
      <w:r w:rsidRPr="006C0A32">
        <w:rPr>
          <w:bCs/>
          <w:lang w:val="ru-RU" w:bidi="en-US"/>
        </w:rPr>
        <w:t>.</w:t>
      </w:r>
    </w:p>
    <w:p w14:paraId="2C139052" w14:textId="77777777" w:rsidR="00A705AA" w:rsidRPr="006C0A32" w:rsidRDefault="00000000" w:rsidP="00190CBE">
      <w:pPr>
        <w:tabs>
          <w:tab w:val="left" w:pos="9072"/>
        </w:tabs>
        <w:ind w:right="-2" w:firstLine="709"/>
        <w:jc w:val="both"/>
        <w:rPr>
          <w:b/>
          <w:bCs/>
          <w:i/>
          <w:lang w:val="ru-RU" w:bidi="en-US"/>
        </w:rPr>
      </w:pPr>
      <w:r w:rsidRPr="006C0A32">
        <w:rPr>
          <w:b/>
          <w:bCs/>
          <w:i/>
          <w:lang w:val="ru-RU" w:bidi="en-US"/>
        </w:rPr>
        <w:t>Республика Казахстан – Китайская Народная Республика</w:t>
      </w:r>
    </w:p>
    <w:p w14:paraId="0594773B" w14:textId="77777777" w:rsidR="00A705AA" w:rsidRPr="006C0A32" w:rsidRDefault="00000000" w:rsidP="00190CBE">
      <w:pPr>
        <w:tabs>
          <w:tab w:val="left" w:pos="9072"/>
        </w:tabs>
        <w:ind w:right="-2" w:firstLine="709"/>
        <w:jc w:val="both"/>
        <w:rPr>
          <w:bCs/>
          <w:lang w:val="ru-RU" w:bidi="en-US"/>
        </w:rPr>
      </w:pPr>
      <w:r w:rsidRPr="006C0A32">
        <w:rPr>
          <w:bCs/>
          <w:lang w:val="ru-RU" w:bidi="en-US"/>
        </w:rPr>
        <w:t xml:space="preserve">Кара </w:t>
      </w:r>
      <w:proofErr w:type="spellStart"/>
      <w:r w:rsidRPr="006C0A32">
        <w:rPr>
          <w:bCs/>
          <w:lang w:val="ru-RU" w:bidi="en-US"/>
        </w:rPr>
        <w:t>Ертис</w:t>
      </w:r>
      <w:proofErr w:type="spellEnd"/>
      <w:r w:rsidRPr="006C0A32">
        <w:rPr>
          <w:bCs/>
          <w:lang w:val="ru-RU" w:bidi="en-US"/>
        </w:rPr>
        <w:t xml:space="preserve"> – с. Боран, Иле - пр. </w:t>
      </w:r>
      <w:proofErr w:type="spellStart"/>
      <w:r w:rsidRPr="006C0A32">
        <w:rPr>
          <w:bCs/>
          <w:lang w:val="ru-RU" w:bidi="en-US"/>
        </w:rPr>
        <w:t>Добын</w:t>
      </w:r>
      <w:proofErr w:type="spellEnd"/>
      <w:r w:rsidRPr="006C0A32">
        <w:rPr>
          <w:bCs/>
          <w:lang w:val="ru-RU" w:bidi="en-US"/>
        </w:rPr>
        <w:t xml:space="preserve">, </w:t>
      </w:r>
      <w:proofErr w:type="spellStart"/>
      <w:r w:rsidRPr="006C0A32">
        <w:rPr>
          <w:bCs/>
          <w:lang w:val="ru-RU" w:bidi="en-US"/>
        </w:rPr>
        <w:t>Текес</w:t>
      </w:r>
      <w:proofErr w:type="spellEnd"/>
      <w:r w:rsidRPr="006C0A32">
        <w:rPr>
          <w:bCs/>
          <w:lang w:val="ru-RU" w:bidi="en-US"/>
        </w:rPr>
        <w:t xml:space="preserve"> – с. </w:t>
      </w:r>
      <w:proofErr w:type="spellStart"/>
      <w:r w:rsidRPr="006C0A32">
        <w:rPr>
          <w:bCs/>
          <w:lang w:val="ru-RU" w:bidi="en-US"/>
        </w:rPr>
        <w:t>Текес</w:t>
      </w:r>
      <w:proofErr w:type="spellEnd"/>
      <w:r w:rsidRPr="006C0A32">
        <w:rPr>
          <w:bCs/>
          <w:lang w:val="ru-RU" w:bidi="en-US"/>
        </w:rPr>
        <w:t xml:space="preserve">, </w:t>
      </w:r>
      <w:proofErr w:type="spellStart"/>
      <w:r w:rsidRPr="006C0A32">
        <w:rPr>
          <w:bCs/>
          <w:lang w:val="ru-RU" w:bidi="en-US"/>
        </w:rPr>
        <w:t>Коргас</w:t>
      </w:r>
      <w:proofErr w:type="spellEnd"/>
      <w:r w:rsidRPr="006C0A32">
        <w:rPr>
          <w:bCs/>
          <w:lang w:val="ru-RU" w:bidi="en-US"/>
        </w:rPr>
        <w:t xml:space="preserve"> – с. </w:t>
      </w:r>
      <w:proofErr w:type="spellStart"/>
      <w:r w:rsidRPr="006C0A32">
        <w:rPr>
          <w:bCs/>
          <w:lang w:val="ru-RU" w:bidi="en-US"/>
        </w:rPr>
        <w:t>Баскуншы</w:t>
      </w:r>
      <w:proofErr w:type="spellEnd"/>
      <w:r w:rsidRPr="006C0A32">
        <w:rPr>
          <w:bCs/>
          <w:lang w:val="ru-RU" w:bidi="en-US"/>
        </w:rPr>
        <w:t xml:space="preserve"> и с. </w:t>
      </w:r>
      <w:proofErr w:type="spellStart"/>
      <w:r w:rsidRPr="006C0A32">
        <w:rPr>
          <w:bCs/>
          <w:lang w:val="ru-RU" w:bidi="en-US"/>
        </w:rPr>
        <w:t>Ынталы</w:t>
      </w:r>
      <w:proofErr w:type="spellEnd"/>
      <w:r w:rsidRPr="006C0A32">
        <w:rPr>
          <w:bCs/>
          <w:lang w:val="ru-RU" w:bidi="en-US"/>
        </w:rPr>
        <w:t xml:space="preserve">, Емель – с. </w:t>
      </w:r>
      <w:proofErr w:type="spellStart"/>
      <w:r w:rsidRPr="006C0A32">
        <w:rPr>
          <w:bCs/>
          <w:lang w:val="ru-RU" w:bidi="en-US"/>
        </w:rPr>
        <w:t>Кызылту</w:t>
      </w:r>
      <w:proofErr w:type="spellEnd"/>
      <w:r w:rsidRPr="006C0A32">
        <w:rPr>
          <w:bCs/>
          <w:lang w:val="ru-RU" w:bidi="en-US"/>
        </w:rPr>
        <w:t xml:space="preserve">, </w:t>
      </w:r>
      <w:proofErr w:type="spellStart"/>
      <w:r w:rsidRPr="006C0A32">
        <w:rPr>
          <w:bCs/>
          <w:lang w:val="ru-RU" w:bidi="en-US"/>
        </w:rPr>
        <w:t>Баянкол</w:t>
      </w:r>
      <w:proofErr w:type="spellEnd"/>
      <w:r w:rsidRPr="006C0A32">
        <w:rPr>
          <w:bCs/>
          <w:lang w:val="ru-RU" w:bidi="en-US"/>
        </w:rPr>
        <w:t xml:space="preserve"> – с. </w:t>
      </w:r>
      <w:proofErr w:type="spellStart"/>
      <w:r w:rsidRPr="006C0A32">
        <w:rPr>
          <w:bCs/>
          <w:lang w:val="ru-RU" w:bidi="en-US"/>
        </w:rPr>
        <w:t>Баянколь</w:t>
      </w:r>
      <w:proofErr w:type="spellEnd"/>
      <w:r w:rsidRPr="006C0A32">
        <w:rPr>
          <w:bCs/>
          <w:lang w:val="ru-RU" w:bidi="en-US"/>
        </w:rPr>
        <w:t>.</w:t>
      </w:r>
    </w:p>
    <w:p w14:paraId="2BAEB2F4" w14:textId="77777777" w:rsidR="00A705AA" w:rsidRPr="006C0A32" w:rsidRDefault="00000000" w:rsidP="00190CBE">
      <w:pPr>
        <w:tabs>
          <w:tab w:val="left" w:pos="9072"/>
        </w:tabs>
        <w:ind w:right="-2" w:firstLine="709"/>
        <w:jc w:val="both"/>
        <w:rPr>
          <w:b/>
          <w:bCs/>
          <w:i/>
          <w:lang w:val="ru-RU" w:bidi="en-US"/>
        </w:rPr>
      </w:pPr>
      <w:r w:rsidRPr="006C0A32">
        <w:rPr>
          <w:b/>
          <w:bCs/>
          <w:i/>
          <w:lang w:val="ru-RU" w:bidi="en-US"/>
        </w:rPr>
        <w:t>Республика Казахстан – Республика Узбекистан</w:t>
      </w:r>
    </w:p>
    <w:p w14:paraId="68140E09" w14:textId="77777777" w:rsidR="00A705AA" w:rsidRPr="006C0A32" w:rsidRDefault="00000000" w:rsidP="00190CBE">
      <w:pPr>
        <w:tabs>
          <w:tab w:val="left" w:pos="9072"/>
        </w:tabs>
        <w:ind w:right="-2" w:firstLine="709"/>
        <w:jc w:val="both"/>
        <w:rPr>
          <w:bCs/>
          <w:lang w:val="ru-RU" w:bidi="en-US"/>
        </w:rPr>
      </w:pPr>
      <w:proofErr w:type="spellStart"/>
      <w:r w:rsidRPr="006C0A32">
        <w:rPr>
          <w:bCs/>
          <w:lang w:val="ru-RU" w:bidi="en-US"/>
        </w:rPr>
        <w:t>Сырдария</w:t>
      </w:r>
      <w:proofErr w:type="spellEnd"/>
      <w:r w:rsidRPr="006C0A32">
        <w:rPr>
          <w:bCs/>
          <w:lang w:val="ru-RU" w:bidi="en-US"/>
        </w:rPr>
        <w:t xml:space="preserve"> – с. </w:t>
      </w:r>
      <w:proofErr w:type="spellStart"/>
      <w:r w:rsidRPr="006C0A32">
        <w:rPr>
          <w:bCs/>
          <w:lang w:val="ru-RU" w:bidi="en-US"/>
        </w:rPr>
        <w:t>Кокбулак</w:t>
      </w:r>
      <w:proofErr w:type="spellEnd"/>
      <w:r w:rsidRPr="006C0A32">
        <w:rPr>
          <w:bCs/>
          <w:lang w:val="ru-RU" w:bidi="en-US"/>
        </w:rPr>
        <w:t xml:space="preserve"> и с. Азаттык, </w:t>
      </w:r>
      <w:proofErr w:type="spellStart"/>
      <w:r w:rsidRPr="006C0A32">
        <w:rPr>
          <w:bCs/>
          <w:lang w:val="ru-RU" w:bidi="en-US"/>
        </w:rPr>
        <w:t>Келес</w:t>
      </w:r>
      <w:proofErr w:type="spellEnd"/>
      <w:r w:rsidRPr="006C0A32">
        <w:rPr>
          <w:bCs/>
          <w:lang w:val="ru-RU" w:bidi="en-US"/>
        </w:rPr>
        <w:t xml:space="preserve"> – устье р. </w:t>
      </w:r>
      <w:proofErr w:type="spellStart"/>
      <w:r w:rsidRPr="006C0A32">
        <w:rPr>
          <w:bCs/>
          <w:lang w:val="ru-RU" w:bidi="en-US"/>
        </w:rPr>
        <w:t>Келес</w:t>
      </w:r>
      <w:proofErr w:type="spellEnd"/>
      <w:r w:rsidRPr="006C0A32">
        <w:rPr>
          <w:bCs/>
          <w:lang w:val="ru-RU" w:bidi="en-US"/>
        </w:rPr>
        <w:t>,</w:t>
      </w:r>
    </w:p>
    <w:p w14:paraId="646B4F7A" w14:textId="77777777" w:rsidR="00A705AA" w:rsidRPr="006C0A32" w:rsidRDefault="00000000" w:rsidP="00190CBE">
      <w:pPr>
        <w:tabs>
          <w:tab w:val="left" w:pos="9072"/>
        </w:tabs>
        <w:ind w:right="-2" w:firstLine="709"/>
        <w:jc w:val="both"/>
        <w:rPr>
          <w:b/>
          <w:bCs/>
          <w:i/>
          <w:lang w:val="ru-RU" w:bidi="en-US"/>
        </w:rPr>
      </w:pPr>
      <w:r w:rsidRPr="006C0A32">
        <w:rPr>
          <w:b/>
          <w:bCs/>
          <w:i/>
          <w:lang w:val="ru-RU" w:bidi="en-US"/>
        </w:rPr>
        <w:t>Республика Казахстан – Республика Кыргызстан</w:t>
      </w:r>
    </w:p>
    <w:p w14:paraId="03D4DDDB" w14:textId="77777777" w:rsidR="00A705AA" w:rsidRPr="006C0A32" w:rsidRDefault="00000000" w:rsidP="00190CBE">
      <w:pPr>
        <w:tabs>
          <w:tab w:val="left" w:pos="9072"/>
        </w:tabs>
        <w:ind w:right="-2"/>
        <w:jc w:val="both"/>
        <w:rPr>
          <w:bCs/>
          <w:lang w:val="ru-RU" w:bidi="en-US"/>
        </w:rPr>
      </w:pPr>
      <w:r w:rsidRPr="006C0A32">
        <w:rPr>
          <w:bCs/>
          <w:lang w:val="ru-RU" w:bidi="en-US"/>
        </w:rPr>
        <w:t xml:space="preserve">Шу – </w:t>
      </w:r>
      <w:proofErr w:type="spellStart"/>
      <w:r w:rsidRPr="006C0A32">
        <w:rPr>
          <w:bCs/>
          <w:lang w:val="ru-RU" w:bidi="en-US"/>
        </w:rPr>
        <w:t>с.Благовещенское</w:t>
      </w:r>
      <w:proofErr w:type="spellEnd"/>
      <w:r w:rsidRPr="006C0A32">
        <w:rPr>
          <w:bCs/>
          <w:lang w:val="ru-RU" w:bidi="en-US"/>
        </w:rPr>
        <w:t xml:space="preserve">, Талас – с. </w:t>
      </w:r>
      <w:proofErr w:type="spellStart"/>
      <w:r w:rsidRPr="006C0A32">
        <w:rPr>
          <w:bCs/>
          <w:lang w:val="ru-RU" w:bidi="en-US"/>
        </w:rPr>
        <w:t>Жасоркен</w:t>
      </w:r>
      <w:proofErr w:type="spellEnd"/>
      <w:r w:rsidRPr="006C0A32">
        <w:rPr>
          <w:bCs/>
          <w:lang w:val="ru-RU" w:bidi="en-US"/>
        </w:rPr>
        <w:t xml:space="preserve">, Асса – м. </w:t>
      </w:r>
      <w:proofErr w:type="spellStart"/>
      <w:r w:rsidRPr="006C0A32">
        <w:rPr>
          <w:bCs/>
          <w:lang w:val="ru-RU" w:bidi="en-US"/>
        </w:rPr>
        <w:t>Чолдала</w:t>
      </w:r>
      <w:proofErr w:type="spellEnd"/>
      <w:r w:rsidRPr="006C0A32">
        <w:rPr>
          <w:bCs/>
          <w:lang w:val="ru-RU" w:bidi="en-US"/>
        </w:rPr>
        <w:t xml:space="preserve">, Аксу – с. Аксу, </w:t>
      </w:r>
      <w:proofErr w:type="spellStart"/>
      <w:r w:rsidRPr="006C0A32">
        <w:rPr>
          <w:bCs/>
          <w:lang w:val="ru-RU" w:bidi="en-US"/>
        </w:rPr>
        <w:t>Токташ</w:t>
      </w:r>
      <w:proofErr w:type="spellEnd"/>
      <w:r w:rsidRPr="006C0A32">
        <w:rPr>
          <w:bCs/>
          <w:lang w:val="ru-RU" w:bidi="en-US"/>
        </w:rPr>
        <w:t xml:space="preserve"> – п. </w:t>
      </w:r>
      <w:proofErr w:type="spellStart"/>
      <w:r w:rsidRPr="006C0A32">
        <w:rPr>
          <w:bCs/>
          <w:lang w:val="ru-RU" w:bidi="en-US"/>
        </w:rPr>
        <w:t>Жаугаш</w:t>
      </w:r>
      <w:proofErr w:type="spellEnd"/>
      <w:r w:rsidRPr="006C0A32">
        <w:rPr>
          <w:bCs/>
          <w:lang w:val="ru-RU" w:bidi="en-US"/>
        </w:rPr>
        <w:t xml:space="preserve"> батыр, </w:t>
      </w:r>
      <w:proofErr w:type="spellStart"/>
      <w:r w:rsidRPr="006C0A32">
        <w:rPr>
          <w:bCs/>
          <w:lang w:val="ru-RU" w:bidi="en-US"/>
        </w:rPr>
        <w:t>Карабалта</w:t>
      </w:r>
      <w:proofErr w:type="spellEnd"/>
      <w:r w:rsidRPr="006C0A32">
        <w:rPr>
          <w:bCs/>
          <w:lang w:val="ru-RU" w:bidi="en-US"/>
        </w:rPr>
        <w:t xml:space="preserve"> – на границе с Кыргызстаном, </w:t>
      </w:r>
      <w:proofErr w:type="spellStart"/>
      <w:r w:rsidRPr="006C0A32">
        <w:rPr>
          <w:bCs/>
          <w:lang w:val="ru-RU" w:bidi="en-US"/>
        </w:rPr>
        <w:t>Каркара</w:t>
      </w:r>
      <w:proofErr w:type="spellEnd"/>
      <w:r w:rsidRPr="006C0A32">
        <w:rPr>
          <w:bCs/>
          <w:lang w:val="ru-RU" w:bidi="en-US"/>
        </w:rPr>
        <w:t xml:space="preserve"> – у выхода гор.</w:t>
      </w:r>
    </w:p>
    <w:p w14:paraId="184FC891" w14:textId="77777777" w:rsidR="00A705AA" w:rsidRPr="006C0A32" w:rsidRDefault="00000000" w:rsidP="00190CBE">
      <w:pPr>
        <w:tabs>
          <w:tab w:val="left" w:pos="9072"/>
        </w:tabs>
        <w:ind w:right="-2"/>
        <w:jc w:val="both"/>
        <w:rPr>
          <w:bCs/>
          <w:lang w:val="ru-RU" w:bidi="en-US"/>
        </w:rPr>
      </w:pPr>
      <w:r w:rsidRPr="006C0A32">
        <w:rPr>
          <w:bCs/>
          <w:lang w:val="ru-RU" w:bidi="en-US"/>
        </w:rPr>
        <w:t xml:space="preserve">     Основным нормативным документом оценки качества воды водных объектов Республики Казахстан является «Единая система классификации качества воды в водных объектах» (Приказ КВР МСХ №151 от 09.11.2016). </w:t>
      </w:r>
    </w:p>
    <w:p w14:paraId="47CE2A62" w14:textId="77777777" w:rsidR="00A705AA" w:rsidRPr="006C0A32" w:rsidRDefault="00000000" w:rsidP="00C358D2">
      <w:pPr>
        <w:tabs>
          <w:tab w:val="left" w:pos="9072"/>
        </w:tabs>
        <w:ind w:right="-2"/>
        <w:jc w:val="right"/>
        <w:rPr>
          <w:b/>
          <w:bCs/>
          <w:lang w:val="ru-RU" w:bidi="en-US"/>
        </w:rPr>
      </w:pPr>
      <w:r w:rsidRPr="006C0A32">
        <w:rPr>
          <w:b/>
          <w:bCs/>
          <w:lang w:val="ru-RU" w:bidi="en-US"/>
        </w:rPr>
        <w:t>Таблица 3.2</w:t>
      </w:r>
    </w:p>
    <w:p w14:paraId="4B3CC4EC" w14:textId="77777777" w:rsidR="00A705AA" w:rsidRPr="006C0A32" w:rsidRDefault="00000000" w:rsidP="00C358D2">
      <w:pPr>
        <w:tabs>
          <w:tab w:val="left" w:pos="9072"/>
        </w:tabs>
        <w:ind w:right="-2"/>
        <w:jc w:val="center"/>
        <w:rPr>
          <w:b/>
          <w:bCs/>
          <w:lang w:val="ru-RU" w:bidi="en-US"/>
        </w:rPr>
      </w:pPr>
      <w:r w:rsidRPr="006C0A32">
        <w:rPr>
          <w:b/>
          <w:bCs/>
          <w:lang w:val="ru-RU" w:bidi="en-US"/>
        </w:rPr>
        <w:t>Результаты мониторинга состояния вод трансграничных рек с Россий</w:t>
      </w:r>
      <w:r w:rsidR="00C358D2" w:rsidRPr="006C0A32">
        <w:rPr>
          <w:b/>
          <w:bCs/>
          <w:lang w:val="ru-RU" w:bidi="en-US"/>
        </w:rPr>
        <w:t>ской Федерацией</w:t>
      </w:r>
    </w:p>
    <w:tbl>
      <w:tblPr>
        <w:tblStyle w:val="a5"/>
        <w:tblW w:w="0" w:type="auto"/>
        <w:tblInd w:w="108" w:type="dxa"/>
        <w:tblLook w:val="04A0" w:firstRow="1" w:lastRow="0" w:firstColumn="1" w:lastColumn="0" w:noHBand="0" w:noVBand="1"/>
      </w:tblPr>
      <w:tblGrid>
        <w:gridCol w:w="3007"/>
        <w:gridCol w:w="3115"/>
        <w:gridCol w:w="3234"/>
      </w:tblGrid>
      <w:tr w:rsidR="00FC7945" w:rsidRPr="00511985" w14:paraId="00CD6B98" w14:textId="77777777" w:rsidTr="00190CBE">
        <w:tc>
          <w:tcPr>
            <w:tcW w:w="3007" w:type="dxa"/>
          </w:tcPr>
          <w:p w14:paraId="755B6AF9" w14:textId="77777777" w:rsidR="00A705AA" w:rsidRPr="006C0A32" w:rsidRDefault="00000000" w:rsidP="00C358D2">
            <w:pPr>
              <w:tabs>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t>Класс качества воды</w:t>
            </w:r>
          </w:p>
        </w:tc>
        <w:tc>
          <w:tcPr>
            <w:tcW w:w="3115" w:type="dxa"/>
          </w:tcPr>
          <w:p w14:paraId="4F23B91C" w14:textId="77777777" w:rsidR="00A705AA" w:rsidRPr="006C0A32" w:rsidRDefault="00000000" w:rsidP="00C358D2">
            <w:pPr>
              <w:tabs>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t>Характеристика воды по видам пользования</w:t>
            </w:r>
          </w:p>
        </w:tc>
        <w:tc>
          <w:tcPr>
            <w:tcW w:w="3234" w:type="dxa"/>
          </w:tcPr>
          <w:p w14:paraId="28813B51" w14:textId="77777777" w:rsidR="00A705AA" w:rsidRPr="006C0A32" w:rsidRDefault="00000000" w:rsidP="00C358D2">
            <w:pPr>
              <w:tabs>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t>Водные объекты и показатели качества воды за 2025 год</w:t>
            </w:r>
          </w:p>
        </w:tc>
      </w:tr>
      <w:tr w:rsidR="00FC7945" w:rsidRPr="00511985" w14:paraId="3C0F0885" w14:textId="77777777" w:rsidTr="00190CBE">
        <w:tc>
          <w:tcPr>
            <w:tcW w:w="3007" w:type="dxa"/>
          </w:tcPr>
          <w:p w14:paraId="63A55F89" w14:textId="77777777" w:rsidR="00A705AA" w:rsidRPr="006C0A32" w:rsidRDefault="00000000" w:rsidP="00190CBE">
            <w:pPr>
              <w:tabs>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t xml:space="preserve">3 класс </w:t>
            </w:r>
            <w:r w:rsidRPr="006C0A32">
              <w:rPr>
                <w:rFonts w:ascii="Times New Roman" w:hAnsi="Times New Roman" w:cs="Times New Roman"/>
                <w:bCs/>
                <w:lang w:bidi="en-US"/>
              </w:rPr>
              <w:t>(умеренно загрязненные</w:t>
            </w:r>
            <w:r w:rsidRPr="006C0A32">
              <w:rPr>
                <w:rFonts w:ascii="Times New Roman" w:hAnsi="Times New Roman" w:cs="Times New Roman"/>
                <w:b/>
                <w:bCs/>
                <w:lang w:bidi="en-US"/>
              </w:rPr>
              <w:t>)</w:t>
            </w:r>
          </w:p>
        </w:tc>
        <w:tc>
          <w:tcPr>
            <w:tcW w:w="3115" w:type="dxa"/>
          </w:tcPr>
          <w:p w14:paraId="5A4F0940"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вода пригодна для рекреации, орошения, промышленности;</w:t>
            </w:r>
          </w:p>
          <w:p w14:paraId="2522B292"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для лососевых нежелательно;</w:t>
            </w:r>
          </w:p>
          <w:p w14:paraId="3F29481B"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xml:space="preserve">- для хозяйственно питьевого </w:t>
            </w:r>
            <w:r w:rsidRPr="006C0A32">
              <w:rPr>
                <w:rFonts w:ascii="Times New Roman" w:hAnsi="Times New Roman" w:cs="Times New Roman"/>
                <w:bCs/>
                <w:lang w:bidi="en-US"/>
              </w:rPr>
              <w:lastRenderedPageBreak/>
              <w:t>водоснабжения требуется более эффективные методы очистки</w:t>
            </w:r>
          </w:p>
        </w:tc>
        <w:tc>
          <w:tcPr>
            <w:tcW w:w="3234" w:type="dxa"/>
          </w:tcPr>
          <w:p w14:paraId="2DC00F13" w14:textId="77777777" w:rsidR="00A705AA" w:rsidRPr="006C0A32" w:rsidRDefault="00000000" w:rsidP="000C67E5">
            <w:pPr>
              <w:tabs>
                <w:tab w:val="left" w:pos="9072"/>
              </w:tabs>
              <w:ind w:right="-2"/>
              <w:jc w:val="both"/>
              <w:rPr>
                <w:rFonts w:ascii="Times New Roman" w:hAnsi="Times New Roman" w:cs="Times New Roman"/>
                <w:bCs/>
                <w:i/>
                <w:lang w:bidi="en-US"/>
              </w:rPr>
            </w:pPr>
            <w:r w:rsidRPr="006C0A32">
              <w:rPr>
                <w:rFonts w:ascii="Times New Roman" w:hAnsi="Times New Roman" w:cs="Times New Roman"/>
                <w:bCs/>
                <w:lang w:bidi="en-US"/>
              </w:rPr>
              <w:lastRenderedPageBreak/>
              <w:t xml:space="preserve">8 водных объектов (8 рек): реки </w:t>
            </w:r>
            <w:proofErr w:type="spellStart"/>
            <w:r w:rsidRPr="006C0A32">
              <w:rPr>
                <w:rFonts w:ascii="Times New Roman" w:hAnsi="Times New Roman" w:cs="Times New Roman"/>
                <w:bCs/>
                <w:lang w:bidi="en-US"/>
              </w:rPr>
              <w:t>Ертис</w:t>
            </w:r>
            <w:proofErr w:type="spellEnd"/>
            <w:r w:rsidRPr="006C0A32">
              <w:rPr>
                <w:rFonts w:ascii="Times New Roman" w:hAnsi="Times New Roman" w:cs="Times New Roman"/>
                <w:bCs/>
                <w:lang w:bidi="en-US"/>
              </w:rPr>
              <w:t xml:space="preserve"> (медь), Шаронова (магний, БПК5, ХПК, нефтепродукты), </w:t>
            </w:r>
            <w:proofErr w:type="spellStart"/>
            <w:r w:rsidRPr="006C0A32">
              <w:rPr>
                <w:rFonts w:ascii="Times New Roman" w:hAnsi="Times New Roman" w:cs="Times New Roman"/>
                <w:bCs/>
                <w:lang w:bidi="en-US"/>
              </w:rPr>
              <w:t>Кигаш</w:t>
            </w:r>
            <w:proofErr w:type="spellEnd"/>
            <w:r w:rsidRPr="006C0A32">
              <w:rPr>
                <w:rFonts w:ascii="Times New Roman" w:hAnsi="Times New Roman" w:cs="Times New Roman"/>
                <w:bCs/>
                <w:lang w:bidi="en-US"/>
              </w:rPr>
              <w:t xml:space="preserve"> (магний, БПК5, ХПК, </w:t>
            </w:r>
            <w:proofErr w:type="spellStart"/>
            <w:r w:rsidRPr="006C0A32">
              <w:rPr>
                <w:rFonts w:ascii="Times New Roman" w:hAnsi="Times New Roman" w:cs="Times New Roman"/>
                <w:bCs/>
                <w:lang w:bidi="en-US"/>
              </w:rPr>
              <w:lastRenderedPageBreak/>
              <w:t>кадмий,нефтепродукты</w:t>
            </w:r>
            <w:proofErr w:type="spellEnd"/>
            <w:r w:rsidRPr="006C0A32">
              <w:rPr>
                <w:rFonts w:ascii="Times New Roman" w:hAnsi="Times New Roman" w:cs="Times New Roman"/>
                <w:bCs/>
                <w:lang w:bidi="en-US"/>
              </w:rPr>
              <w:t xml:space="preserve">), Жайык (фосфаты, железо общее, БПК5, магний), </w:t>
            </w:r>
            <w:proofErr w:type="spellStart"/>
            <w:r w:rsidRPr="006C0A32">
              <w:rPr>
                <w:rFonts w:ascii="Times New Roman" w:hAnsi="Times New Roman" w:cs="Times New Roman"/>
                <w:bCs/>
                <w:lang w:bidi="en-US"/>
              </w:rPr>
              <w:t>Караозен</w:t>
            </w:r>
            <w:proofErr w:type="spellEnd"/>
            <w:r w:rsidRPr="006C0A32">
              <w:rPr>
                <w:rFonts w:ascii="Times New Roman" w:hAnsi="Times New Roman" w:cs="Times New Roman"/>
                <w:bCs/>
                <w:lang w:bidi="en-US"/>
              </w:rPr>
              <w:t xml:space="preserve"> (фосфаты, магний, железо общее, БПК5), </w:t>
            </w:r>
            <w:proofErr w:type="spellStart"/>
            <w:r w:rsidRPr="006C0A32">
              <w:rPr>
                <w:rFonts w:ascii="Times New Roman" w:hAnsi="Times New Roman" w:cs="Times New Roman"/>
                <w:bCs/>
                <w:lang w:bidi="en-US"/>
              </w:rPr>
              <w:t>Сарыозен</w:t>
            </w:r>
            <w:proofErr w:type="spellEnd"/>
            <w:r w:rsidRPr="006C0A32">
              <w:rPr>
                <w:rFonts w:ascii="Times New Roman" w:hAnsi="Times New Roman" w:cs="Times New Roman"/>
                <w:bCs/>
                <w:lang w:bidi="en-US"/>
              </w:rPr>
              <w:t xml:space="preserve"> (фосфаты, магний, железо общее, БПК5), Шаган (фосфаты, БПК5, железо общее, магний), </w:t>
            </w:r>
            <w:proofErr w:type="spellStart"/>
            <w:r w:rsidRPr="006C0A32">
              <w:rPr>
                <w:rFonts w:ascii="Times New Roman" w:hAnsi="Times New Roman" w:cs="Times New Roman"/>
                <w:bCs/>
                <w:lang w:bidi="en-US"/>
              </w:rPr>
              <w:t>Елек</w:t>
            </w:r>
            <w:proofErr w:type="spellEnd"/>
            <w:r w:rsidRPr="006C0A32">
              <w:rPr>
                <w:rFonts w:ascii="Times New Roman" w:hAnsi="Times New Roman" w:cs="Times New Roman"/>
                <w:bCs/>
                <w:lang w:bidi="en-US"/>
              </w:rPr>
              <w:t xml:space="preserve"> – с. Чилик (фосфаты, железо общее, магний, БПК5)</w:t>
            </w:r>
          </w:p>
        </w:tc>
      </w:tr>
      <w:tr w:rsidR="00FC7945" w:rsidRPr="00511985" w14:paraId="30738064" w14:textId="77777777" w:rsidTr="00190CBE">
        <w:tc>
          <w:tcPr>
            <w:tcW w:w="3007" w:type="dxa"/>
          </w:tcPr>
          <w:p w14:paraId="27C6AE22" w14:textId="77777777" w:rsidR="00A705AA" w:rsidRPr="006C0A32" w:rsidRDefault="00000000" w:rsidP="00190CBE">
            <w:pPr>
              <w:tabs>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lastRenderedPageBreak/>
              <w:t>4 класс</w:t>
            </w:r>
            <w:r w:rsidRPr="006C0A32">
              <w:rPr>
                <w:rFonts w:ascii="Times New Roman" w:eastAsia="Aptos" w:hAnsi="Times New Roman" w:cs="Times New Roman"/>
                <w:b/>
              </w:rPr>
              <w:t xml:space="preserve"> </w:t>
            </w:r>
            <w:r w:rsidRPr="006C0A32">
              <w:rPr>
                <w:rFonts w:ascii="Times New Roman" w:hAnsi="Times New Roman" w:cs="Times New Roman"/>
                <w:bCs/>
                <w:lang w:bidi="en-US"/>
              </w:rPr>
              <w:t>(загрязненные)</w:t>
            </w:r>
          </w:p>
        </w:tc>
        <w:tc>
          <w:tcPr>
            <w:tcW w:w="3115" w:type="dxa"/>
          </w:tcPr>
          <w:p w14:paraId="0C1323B3"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воды этого класса водопользования пригодны только для орошения и промышленного водопользования, включая гидроэнергетику, добычу полезных ископаемых, гидротранспорт;</w:t>
            </w:r>
          </w:p>
          <w:p w14:paraId="554D393B"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xml:space="preserve">- для </w:t>
            </w:r>
            <w:proofErr w:type="spellStart"/>
            <w:r w:rsidRPr="006C0A32">
              <w:rPr>
                <w:rFonts w:ascii="Times New Roman" w:hAnsi="Times New Roman" w:cs="Times New Roman"/>
                <w:bCs/>
                <w:lang w:bidi="en-US"/>
              </w:rPr>
              <w:t>для</w:t>
            </w:r>
            <w:proofErr w:type="spellEnd"/>
            <w:r w:rsidRPr="006C0A32">
              <w:rPr>
                <w:rFonts w:ascii="Times New Roman" w:hAnsi="Times New Roman" w:cs="Times New Roman"/>
                <w:bCs/>
                <w:lang w:bidi="en-US"/>
              </w:rPr>
              <w:t xml:space="preserve"> хозяйственно-питьевого водопользования требуется интенсивная (глубокая) подготовка вод на водозаборах</w:t>
            </w:r>
          </w:p>
        </w:tc>
        <w:tc>
          <w:tcPr>
            <w:tcW w:w="3234" w:type="dxa"/>
          </w:tcPr>
          <w:p w14:paraId="0E9976E9"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xml:space="preserve">9 водных объектов (9 рек): реки </w:t>
            </w:r>
            <w:proofErr w:type="spellStart"/>
            <w:r w:rsidRPr="006C0A32">
              <w:rPr>
                <w:rFonts w:ascii="Times New Roman" w:hAnsi="Times New Roman" w:cs="Times New Roman"/>
                <w:bCs/>
                <w:lang w:bidi="en-US"/>
              </w:rPr>
              <w:t>Тобыл</w:t>
            </w:r>
            <w:proofErr w:type="spellEnd"/>
            <w:r w:rsidRPr="006C0A32">
              <w:rPr>
                <w:rFonts w:ascii="Times New Roman" w:hAnsi="Times New Roman" w:cs="Times New Roman"/>
                <w:bCs/>
                <w:lang w:bidi="en-US"/>
              </w:rPr>
              <w:t xml:space="preserve"> – с. Введенка (цинк, никель), </w:t>
            </w:r>
            <w:proofErr w:type="spellStart"/>
            <w:r w:rsidRPr="006C0A32">
              <w:rPr>
                <w:rFonts w:ascii="Times New Roman" w:hAnsi="Times New Roman" w:cs="Times New Roman"/>
                <w:bCs/>
                <w:lang w:bidi="en-US"/>
              </w:rPr>
              <w:t>Айет</w:t>
            </w:r>
            <w:proofErr w:type="spellEnd"/>
            <w:r w:rsidRPr="006C0A32">
              <w:rPr>
                <w:rFonts w:ascii="Times New Roman" w:hAnsi="Times New Roman" w:cs="Times New Roman"/>
                <w:bCs/>
                <w:lang w:bidi="en-US"/>
              </w:rPr>
              <w:t xml:space="preserve"> (взвешенные вещества, никель, цинк), </w:t>
            </w:r>
            <w:proofErr w:type="spellStart"/>
            <w:r w:rsidRPr="006C0A32">
              <w:rPr>
                <w:rFonts w:ascii="Times New Roman" w:hAnsi="Times New Roman" w:cs="Times New Roman"/>
                <w:bCs/>
                <w:lang w:bidi="en-US"/>
              </w:rPr>
              <w:t>Тогызак</w:t>
            </w:r>
            <w:proofErr w:type="spellEnd"/>
            <w:r w:rsidRPr="006C0A32">
              <w:rPr>
                <w:rFonts w:ascii="Times New Roman" w:hAnsi="Times New Roman" w:cs="Times New Roman"/>
                <w:bCs/>
                <w:lang w:bidi="en-US"/>
              </w:rPr>
              <w:t xml:space="preserve"> (никель, цинк), Уй (взвешенные вещества, никель, цинк, марганец), </w:t>
            </w:r>
            <w:proofErr w:type="spellStart"/>
            <w:r w:rsidRPr="006C0A32">
              <w:rPr>
                <w:rFonts w:ascii="Times New Roman" w:hAnsi="Times New Roman" w:cs="Times New Roman"/>
                <w:bCs/>
                <w:lang w:bidi="en-US"/>
              </w:rPr>
              <w:t>Желкуар</w:t>
            </w:r>
            <w:proofErr w:type="spellEnd"/>
            <w:r w:rsidRPr="006C0A32">
              <w:rPr>
                <w:rFonts w:ascii="Times New Roman" w:hAnsi="Times New Roman" w:cs="Times New Roman"/>
                <w:bCs/>
                <w:lang w:bidi="en-US"/>
              </w:rPr>
              <w:t xml:space="preserve"> (магний, марганец, никель, минерализация), Есиль (взвешенные вещества, БПК5, фенолы), </w:t>
            </w:r>
            <w:proofErr w:type="spellStart"/>
            <w:r w:rsidRPr="006C0A32">
              <w:rPr>
                <w:rFonts w:ascii="Times New Roman" w:hAnsi="Times New Roman" w:cs="Times New Roman"/>
                <w:bCs/>
                <w:lang w:bidi="en-US"/>
              </w:rPr>
              <w:t>Елек</w:t>
            </w:r>
            <w:proofErr w:type="spellEnd"/>
            <w:r w:rsidRPr="006C0A32">
              <w:rPr>
                <w:rFonts w:ascii="Times New Roman" w:hAnsi="Times New Roman" w:cs="Times New Roman"/>
                <w:bCs/>
                <w:lang w:bidi="en-US"/>
              </w:rPr>
              <w:t xml:space="preserve"> – п. Целинный (фенолы), Орь (фенолы), </w:t>
            </w:r>
            <w:proofErr w:type="spellStart"/>
            <w:r w:rsidRPr="006C0A32">
              <w:rPr>
                <w:rFonts w:ascii="Times New Roman" w:hAnsi="Times New Roman" w:cs="Times New Roman"/>
                <w:bCs/>
                <w:lang w:bidi="en-US"/>
              </w:rPr>
              <w:t>Улькен</w:t>
            </w:r>
            <w:proofErr w:type="spellEnd"/>
            <w:r w:rsidRPr="006C0A32">
              <w:rPr>
                <w:rFonts w:ascii="Times New Roman" w:hAnsi="Times New Roman" w:cs="Times New Roman"/>
                <w:bCs/>
                <w:lang w:bidi="en-US"/>
              </w:rPr>
              <w:t xml:space="preserve"> </w:t>
            </w:r>
            <w:proofErr w:type="spellStart"/>
            <w:r w:rsidRPr="006C0A32">
              <w:rPr>
                <w:rFonts w:ascii="Times New Roman" w:hAnsi="Times New Roman" w:cs="Times New Roman"/>
                <w:bCs/>
                <w:lang w:bidi="en-US"/>
              </w:rPr>
              <w:t>Кобда</w:t>
            </w:r>
            <w:proofErr w:type="spellEnd"/>
            <w:r w:rsidRPr="006C0A32">
              <w:rPr>
                <w:rFonts w:ascii="Times New Roman" w:hAnsi="Times New Roman" w:cs="Times New Roman"/>
                <w:bCs/>
                <w:lang w:bidi="en-US"/>
              </w:rPr>
              <w:t xml:space="preserve"> (фенолы)</w:t>
            </w:r>
          </w:p>
        </w:tc>
      </w:tr>
      <w:tr w:rsidR="00FC7945" w:rsidRPr="00511985" w14:paraId="53AD2013" w14:textId="77777777" w:rsidTr="00190CBE">
        <w:trPr>
          <w:trHeight w:val="1548"/>
        </w:trPr>
        <w:tc>
          <w:tcPr>
            <w:tcW w:w="3007" w:type="dxa"/>
          </w:tcPr>
          <w:p w14:paraId="5A115B90" w14:textId="77777777" w:rsidR="00A705AA" w:rsidRPr="006C0A32" w:rsidRDefault="00000000" w:rsidP="00190CBE">
            <w:pPr>
              <w:tabs>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t xml:space="preserve">6 класс </w:t>
            </w:r>
            <w:r w:rsidRPr="006C0A32">
              <w:rPr>
                <w:rFonts w:ascii="Times New Roman" w:hAnsi="Times New Roman" w:cs="Times New Roman"/>
                <w:bCs/>
                <w:lang w:bidi="en-US"/>
              </w:rPr>
              <w:t>(высоко загрязненные)</w:t>
            </w:r>
          </w:p>
        </w:tc>
        <w:tc>
          <w:tcPr>
            <w:tcW w:w="3115" w:type="dxa"/>
          </w:tcPr>
          <w:p w14:paraId="66F277FB"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воды этого класса пригодны для использования только для целей гидроэнергетики, водного транспорта, в процессах добычи полезных ископаемых, при которых не требуется соблюдения нормативов качества вод;</w:t>
            </w:r>
          </w:p>
          <w:p w14:paraId="7EF1BBC3"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для других целей воды этого класса водопользования не рекомендованы</w:t>
            </w:r>
          </w:p>
          <w:p w14:paraId="1ABD110B" w14:textId="77777777" w:rsidR="00A705AA" w:rsidRPr="006C0A32" w:rsidRDefault="00A705AA" w:rsidP="000C67E5">
            <w:pPr>
              <w:tabs>
                <w:tab w:val="left" w:pos="9072"/>
              </w:tabs>
              <w:ind w:right="-2"/>
              <w:jc w:val="both"/>
              <w:rPr>
                <w:rFonts w:ascii="Times New Roman" w:hAnsi="Times New Roman" w:cs="Times New Roman"/>
                <w:bCs/>
                <w:lang w:bidi="en-US"/>
              </w:rPr>
            </w:pPr>
          </w:p>
        </w:tc>
        <w:tc>
          <w:tcPr>
            <w:tcW w:w="3234" w:type="dxa"/>
          </w:tcPr>
          <w:p w14:paraId="6243875F"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xml:space="preserve">2 водных объекта (2 рек): реки </w:t>
            </w:r>
            <w:proofErr w:type="spellStart"/>
            <w:r w:rsidRPr="006C0A32">
              <w:rPr>
                <w:rFonts w:ascii="Times New Roman" w:hAnsi="Times New Roman" w:cs="Times New Roman"/>
                <w:bCs/>
                <w:lang w:bidi="en-US"/>
              </w:rPr>
              <w:t>Тобыл</w:t>
            </w:r>
            <w:proofErr w:type="spellEnd"/>
            <w:r w:rsidRPr="006C0A32">
              <w:rPr>
                <w:rFonts w:ascii="Times New Roman" w:hAnsi="Times New Roman" w:cs="Times New Roman"/>
                <w:bCs/>
                <w:lang w:bidi="en-US"/>
              </w:rPr>
              <w:t xml:space="preserve"> – п. </w:t>
            </w:r>
            <w:proofErr w:type="spellStart"/>
            <w:r w:rsidRPr="006C0A32">
              <w:rPr>
                <w:rFonts w:ascii="Times New Roman" w:hAnsi="Times New Roman" w:cs="Times New Roman"/>
                <w:bCs/>
                <w:lang w:bidi="en-US"/>
              </w:rPr>
              <w:t>Аккарга</w:t>
            </w:r>
            <w:proofErr w:type="spellEnd"/>
            <w:r w:rsidRPr="006C0A32">
              <w:rPr>
                <w:rFonts w:ascii="Times New Roman" w:hAnsi="Times New Roman" w:cs="Times New Roman"/>
                <w:bCs/>
                <w:lang w:bidi="en-US"/>
              </w:rPr>
              <w:t xml:space="preserve"> (кальций, магний, минерализация, хлориды), </w:t>
            </w:r>
            <w:proofErr w:type="spellStart"/>
            <w:r w:rsidRPr="006C0A32">
              <w:rPr>
                <w:rFonts w:ascii="Times New Roman" w:hAnsi="Times New Roman" w:cs="Times New Roman"/>
                <w:bCs/>
                <w:lang w:bidi="en-US"/>
              </w:rPr>
              <w:t>Обаган</w:t>
            </w:r>
            <w:proofErr w:type="spellEnd"/>
            <w:r w:rsidRPr="006C0A32">
              <w:rPr>
                <w:rFonts w:ascii="Times New Roman" w:hAnsi="Times New Roman" w:cs="Times New Roman"/>
                <w:bCs/>
                <w:lang w:bidi="en-US"/>
              </w:rPr>
              <w:t xml:space="preserve"> (магний, минерализация, хлориды)</w:t>
            </w:r>
          </w:p>
        </w:tc>
      </w:tr>
    </w:tbl>
    <w:p w14:paraId="33B46D91" w14:textId="77777777" w:rsidR="00A705AA" w:rsidRPr="006C0A32" w:rsidRDefault="00000000" w:rsidP="000C67E5">
      <w:pPr>
        <w:tabs>
          <w:tab w:val="left" w:pos="9072"/>
        </w:tabs>
        <w:ind w:right="-2"/>
        <w:jc w:val="both"/>
        <w:rPr>
          <w:bCs/>
          <w:i/>
          <w:lang w:val="ru-RU" w:bidi="en-US"/>
        </w:rPr>
      </w:pPr>
      <w:r w:rsidRPr="006C0A32">
        <w:rPr>
          <w:b/>
          <w:bCs/>
          <w:i/>
          <w:lang w:val="ru-RU" w:bidi="en-US"/>
        </w:rPr>
        <w:t>*</w:t>
      </w:r>
      <w:r w:rsidRPr="006C0A32">
        <w:rPr>
          <w:bCs/>
          <w:i/>
          <w:lang w:val="ru-RU" w:bidi="en-US"/>
        </w:rPr>
        <w:t>Единая система классификации воды в поверхностных водных объектах и (или) их частях (Приказ МВРИ № 111-НҚ от 04.06.2025г.).</w:t>
      </w:r>
    </w:p>
    <w:p w14:paraId="2BDC2666" w14:textId="77777777" w:rsidR="00A705AA" w:rsidRPr="006C0A32" w:rsidRDefault="00000000" w:rsidP="00C358D2">
      <w:pPr>
        <w:tabs>
          <w:tab w:val="left" w:pos="9072"/>
        </w:tabs>
        <w:ind w:right="-2"/>
        <w:jc w:val="center"/>
        <w:rPr>
          <w:bCs/>
          <w:i/>
          <w:lang w:val="ru-RU" w:bidi="en-US"/>
        </w:rPr>
      </w:pPr>
      <w:r w:rsidRPr="006C0A32">
        <w:rPr>
          <w:bCs/>
          <w:i/>
          <w:lang w:val="ru-RU" w:bidi="en-US"/>
        </w:rPr>
        <w:t xml:space="preserve">Источник: </w:t>
      </w:r>
      <w:r w:rsidRPr="006C0A32">
        <w:rPr>
          <w:rFonts w:eastAsia="Calibri"/>
          <w:i/>
          <w:lang w:val="ru-RU"/>
        </w:rPr>
        <w:t>РГП «</w:t>
      </w:r>
      <w:proofErr w:type="spellStart"/>
      <w:r w:rsidRPr="006C0A32">
        <w:rPr>
          <w:rFonts w:eastAsia="Calibri"/>
          <w:i/>
          <w:lang w:val="ru-RU"/>
        </w:rPr>
        <w:t>Казгидромет</w:t>
      </w:r>
      <w:proofErr w:type="spellEnd"/>
      <w:r w:rsidRPr="006C0A32">
        <w:rPr>
          <w:rFonts w:eastAsia="Calibri"/>
          <w:i/>
          <w:lang w:val="ru-RU"/>
        </w:rPr>
        <w:t>».</w:t>
      </w:r>
    </w:p>
    <w:p w14:paraId="37B9DEE9" w14:textId="77777777" w:rsidR="00A705AA" w:rsidRPr="006C0A32" w:rsidRDefault="00000000" w:rsidP="00C358D2">
      <w:pPr>
        <w:tabs>
          <w:tab w:val="left" w:pos="9072"/>
        </w:tabs>
        <w:ind w:right="-2"/>
        <w:jc w:val="right"/>
        <w:rPr>
          <w:b/>
          <w:bCs/>
          <w:lang w:val="ru-RU" w:bidi="en-US"/>
        </w:rPr>
      </w:pPr>
      <w:r w:rsidRPr="006C0A32">
        <w:rPr>
          <w:b/>
          <w:bCs/>
          <w:lang w:val="ru-RU" w:bidi="en-US"/>
        </w:rPr>
        <w:t>Таблица 3.3</w:t>
      </w:r>
    </w:p>
    <w:p w14:paraId="70A971E6" w14:textId="77777777" w:rsidR="00A705AA" w:rsidRPr="006C0A32" w:rsidRDefault="00000000" w:rsidP="00C358D2">
      <w:pPr>
        <w:tabs>
          <w:tab w:val="left" w:pos="9072"/>
        </w:tabs>
        <w:ind w:right="-2"/>
        <w:jc w:val="center"/>
        <w:rPr>
          <w:b/>
          <w:bCs/>
          <w:lang w:val="ru-RU" w:bidi="en-US"/>
        </w:rPr>
      </w:pPr>
      <w:r w:rsidRPr="006C0A32">
        <w:rPr>
          <w:b/>
          <w:bCs/>
          <w:lang w:val="ru-RU" w:bidi="en-US"/>
        </w:rPr>
        <w:t>Результаты мониторинга со</w:t>
      </w:r>
      <w:r w:rsidR="00C358D2" w:rsidRPr="006C0A32">
        <w:rPr>
          <w:b/>
          <w:bCs/>
          <w:lang w:val="ru-RU" w:bidi="en-US"/>
        </w:rPr>
        <w:t xml:space="preserve">стояния вод трансграничных рек </w:t>
      </w:r>
      <w:r w:rsidRPr="006C0A32">
        <w:rPr>
          <w:b/>
          <w:bCs/>
          <w:lang w:val="ru-RU" w:bidi="en-US"/>
        </w:rPr>
        <w:t>с Китайской Народной Республикой</w:t>
      </w:r>
    </w:p>
    <w:tbl>
      <w:tblPr>
        <w:tblStyle w:val="a5"/>
        <w:tblW w:w="0" w:type="auto"/>
        <w:tblLook w:val="04A0" w:firstRow="1" w:lastRow="0" w:firstColumn="1" w:lastColumn="0" w:noHBand="0" w:noVBand="1"/>
      </w:tblPr>
      <w:tblGrid>
        <w:gridCol w:w="3115"/>
        <w:gridCol w:w="3115"/>
        <w:gridCol w:w="3234"/>
      </w:tblGrid>
      <w:tr w:rsidR="00FC7945" w:rsidRPr="00511985" w14:paraId="7386C9BD" w14:textId="77777777" w:rsidTr="00190CBE">
        <w:tc>
          <w:tcPr>
            <w:tcW w:w="3115" w:type="dxa"/>
          </w:tcPr>
          <w:p w14:paraId="6235A77B" w14:textId="77777777" w:rsidR="00A705AA" w:rsidRPr="006C0A32" w:rsidRDefault="00000000" w:rsidP="00C358D2">
            <w:pPr>
              <w:tabs>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t>Класс качества воды</w:t>
            </w:r>
          </w:p>
        </w:tc>
        <w:tc>
          <w:tcPr>
            <w:tcW w:w="3115" w:type="dxa"/>
          </w:tcPr>
          <w:p w14:paraId="3F6713F8" w14:textId="77777777" w:rsidR="00A705AA" w:rsidRPr="006C0A32" w:rsidRDefault="00000000" w:rsidP="00C358D2">
            <w:pPr>
              <w:tabs>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t>Характеристика воды по видам пользования</w:t>
            </w:r>
          </w:p>
        </w:tc>
        <w:tc>
          <w:tcPr>
            <w:tcW w:w="3234" w:type="dxa"/>
          </w:tcPr>
          <w:p w14:paraId="7075D55A" w14:textId="77777777" w:rsidR="00A705AA" w:rsidRPr="006C0A32" w:rsidRDefault="00000000" w:rsidP="00C358D2">
            <w:pPr>
              <w:tabs>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t>Водные объекты и показатели качества воды за 2025 год</w:t>
            </w:r>
          </w:p>
        </w:tc>
      </w:tr>
      <w:tr w:rsidR="00FC7945" w:rsidRPr="00511985" w14:paraId="1199FC0C" w14:textId="77777777" w:rsidTr="00190CBE">
        <w:tc>
          <w:tcPr>
            <w:tcW w:w="3115" w:type="dxa"/>
          </w:tcPr>
          <w:p w14:paraId="14F6552B" w14:textId="77777777" w:rsidR="00A705AA" w:rsidRPr="006C0A32" w:rsidRDefault="00000000" w:rsidP="00190CBE">
            <w:pPr>
              <w:tabs>
                <w:tab w:val="left" w:pos="385"/>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t xml:space="preserve">2 класс </w:t>
            </w:r>
            <w:r w:rsidRPr="006C0A32">
              <w:rPr>
                <w:rFonts w:ascii="Times New Roman" w:hAnsi="Times New Roman" w:cs="Times New Roman"/>
                <w:bCs/>
                <w:lang w:bidi="en-US"/>
              </w:rPr>
              <w:t>(хорошее качество)</w:t>
            </w:r>
          </w:p>
        </w:tc>
        <w:tc>
          <w:tcPr>
            <w:tcW w:w="3115" w:type="dxa"/>
          </w:tcPr>
          <w:p w14:paraId="492E0FB0"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вода пригодна для всех видов водопользования;</w:t>
            </w:r>
          </w:p>
          <w:p w14:paraId="071CAE34"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только для хозяйственно питьевого водоснабжения требуется метод простой водоподготовки</w:t>
            </w:r>
          </w:p>
        </w:tc>
        <w:tc>
          <w:tcPr>
            <w:tcW w:w="3234" w:type="dxa"/>
          </w:tcPr>
          <w:p w14:paraId="7253BD81"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xml:space="preserve">1 водный объект (1 река): река </w:t>
            </w:r>
            <w:proofErr w:type="spellStart"/>
            <w:r w:rsidRPr="006C0A32">
              <w:rPr>
                <w:rFonts w:ascii="Times New Roman" w:hAnsi="Times New Roman" w:cs="Times New Roman"/>
                <w:bCs/>
                <w:lang w:bidi="en-US"/>
              </w:rPr>
              <w:t>Коргас</w:t>
            </w:r>
            <w:proofErr w:type="spellEnd"/>
            <w:r w:rsidRPr="006C0A32">
              <w:rPr>
                <w:rFonts w:ascii="Times New Roman" w:hAnsi="Times New Roman" w:cs="Times New Roman"/>
                <w:bCs/>
                <w:lang w:bidi="en-US"/>
              </w:rPr>
              <w:t xml:space="preserve"> – </w:t>
            </w:r>
            <w:proofErr w:type="spellStart"/>
            <w:r w:rsidRPr="006C0A32">
              <w:rPr>
                <w:rFonts w:ascii="Times New Roman" w:hAnsi="Times New Roman" w:cs="Times New Roman"/>
                <w:bCs/>
                <w:lang w:bidi="en-US"/>
              </w:rPr>
              <w:t>Баскуншы</w:t>
            </w:r>
            <w:proofErr w:type="spellEnd"/>
            <w:r w:rsidRPr="006C0A32">
              <w:rPr>
                <w:rFonts w:ascii="Times New Roman" w:hAnsi="Times New Roman" w:cs="Times New Roman"/>
                <w:bCs/>
                <w:lang w:bidi="en-US"/>
              </w:rPr>
              <w:t xml:space="preserve"> (фосфор общий)</w:t>
            </w:r>
          </w:p>
        </w:tc>
      </w:tr>
      <w:tr w:rsidR="00FC7945" w:rsidRPr="00511985" w14:paraId="11EF63BD" w14:textId="77777777" w:rsidTr="00190CBE">
        <w:tc>
          <w:tcPr>
            <w:tcW w:w="3115" w:type="dxa"/>
          </w:tcPr>
          <w:p w14:paraId="5B670757" w14:textId="5FDE237D" w:rsidR="00A705AA" w:rsidRPr="006C0A32" w:rsidRDefault="00000000" w:rsidP="00190CBE">
            <w:pPr>
              <w:tabs>
                <w:tab w:val="left" w:pos="9072"/>
              </w:tabs>
              <w:ind w:right="-2"/>
              <w:jc w:val="center"/>
              <w:rPr>
                <w:rFonts w:ascii="Times New Roman" w:eastAsia="Aptos" w:hAnsi="Times New Roman" w:cs="Times New Roman"/>
                <w:b/>
              </w:rPr>
            </w:pPr>
            <w:r w:rsidRPr="006C0A32">
              <w:rPr>
                <w:rFonts w:ascii="Times New Roman" w:hAnsi="Times New Roman" w:cs="Times New Roman"/>
                <w:b/>
                <w:bCs/>
                <w:lang w:bidi="en-US"/>
              </w:rPr>
              <w:t>3 класс</w:t>
            </w:r>
          </w:p>
          <w:p w14:paraId="1A916A2D" w14:textId="77777777" w:rsidR="00A705AA" w:rsidRPr="006C0A32" w:rsidRDefault="00000000" w:rsidP="00190CBE">
            <w:pPr>
              <w:tabs>
                <w:tab w:val="left" w:pos="9072"/>
              </w:tabs>
              <w:ind w:right="-2"/>
              <w:jc w:val="center"/>
              <w:rPr>
                <w:rFonts w:ascii="Times New Roman" w:hAnsi="Times New Roman" w:cs="Times New Roman"/>
                <w:bCs/>
                <w:lang w:bidi="en-US"/>
              </w:rPr>
            </w:pPr>
            <w:r w:rsidRPr="006C0A32">
              <w:rPr>
                <w:rFonts w:ascii="Times New Roman" w:hAnsi="Times New Roman" w:cs="Times New Roman"/>
                <w:bCs/>
                <w:lang w:bidi="en-US"/>
              </w:rPr>
              <w:t>(умеренно загрязненные)</w:t>
            </w:r>
          </w:p>
        </w:tc>
        <w:tc>
          <w:tcPr>
            <w:tcW w:w="3115" w:type="dxa"/>
          </w:tcPr>
          <w:p w14:paraId="57A30475"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вода пригодна для рекреации, орошения, промышленности, для разведения лососевых нежелательно;</w:t>
            </w:r>
          </w:p>
          <w:p w14:paraId="23EEDA9E"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lastRenderedPageBreak/>
              <w:t>– для хозяйственно питьевого водоснабжения требуется более эффективные методы очистки</w:t>
            </w:r>
          </w:p>
        </w:tc>
        <w:tc>
          <w:tcPr>
            <w:tcW w:w="3234" w:type="dxa"/>
          </w:tcPr>
          <w:p w14:paraId="1D459845" w14:textId="77777777" w:rsidR="00A705AA" w:rsidRPr="006C0A32" w:rsidRDefault="00000000" w:rsidP="000C67E5">
            <w:pPr>
              <w:tabs>
                <w:tab w:val="left" w:pos="435"/>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lastRenderedPageBreak/>
              <w:t xml:space="preserve">4 водных объекта (4 реки): реки Иле (железо общее, магний, медь), </w:t>
            </w:r>
            <w:proofErr w:type="spellStart"/>
            <w:r w:rsidRPr="006C0A32">
              <w:rPr>
                <w:rFonts w:ascii="Times New Roman" w:hAnsi="Times New Roman" w:cs="Times New Roman"/>
                <w:bCs/>
                <w:lang w:bidi="en-US"/>
              </w:rPr>
              <w:t>Текес</w:t>
            </w:r>
            <w:proofErr w:type="spellEnd"/>
            <w:r w:rsidRPr="006C0A32">
              <w:rPr>
                <w:rFonts w:ascii="Times New Roman" w:hAnsi="Times New Roman" w:cs="Times New Roman"/>
                <w:bCs/>
                <w:lang w:bidi="en-US"/>
              </w:rPr>
              <w:t xml:space="preserve"> (магний, медь, аммоний-ион), </w:t>
            </w:r>
            <w:proofErr w:type="spellStart"/>
            <w:r w:rsidRPr="006C0A32">
              <w:rPr>
                <w:rFonts w:ascii="Times New Roman" w:hAnsi="Times New Roman" w:cs="Times New Roman"/>
                <w:bCs/>
                <w:lang w:bidi="en-US"/>
              </w:rPr>
              <w:t>Баянколь</w:t>
            </w:r>
            <w:proofErr w:type="spellEnd"/>
            <w:r w:rsidRPr="006C0A32">
              <w:rPr>
                <w:rFonts w:ascii="Times New Roman" w:hAnsi="Times New Roman" w:cs="Times New Roman"/>
                <w:bCs/>
                <w:lang w:bidi="en-US"/>
              </w:rPr>
              <w:t xml:space="preserve"> (медь), </w:t>
            </w:r>
            <w:proofErr w:type="spellStart"/>
            <w:r w:rsidRPr="006C0A32">
              <w:rPr>
                <w:rFonts w:ascii="Times New Roman" w:hAnsi="Times New Roman" w:cs="Times New Roman"/>
                <w:bCs/>
                <w:lang w:bidi="en-US"/>
              </w:rPr>
              <w:t>Коргас</w:t>
            </w:r>
            <w:proofErr w:type="spellEnd"/>
            <w:r w:rsidRPr="006C0A32">
              <w:rPr>
                <w:rFonts w:ascii="Times New Roman" w:hAnsi="Times New Roman" w:cs="Times New Roman"/>
                <w:bCs/>
                <w:lang w:bidi="en-US"/>
              </w:rPr>
              <w:t xml:space="preserve"> – </w:t>
            </w:r>
            <w:proofErr w:type="spellStart"/>
            <w:r w:rsidRPr="006C0A32">
              <w:rPr>
                <w:rFonts w:ascii="Times New Roman" w:hAnsi="Times New Roman" w:cs="Times New Roman"/>
                <w:bCs/>
                <w:lang w:bidi="en-US"/>
              </w:rPr>
              <w:t>Ынталы</w:t>
            </w:r>
            <w:proofErr w:type="spellEnd"/>
            <w:r w:rsidRPr="006C0A32">
              <w:rPr>
                <w:rFonts w:ascii="Times New Roman" w:hAnsi="Times New Roman" w:cs="Times New Roman"/>
                <w:bCs/>
                <w:lang w:bidi="en-US"/>
              </w:rPr>
              <w:t xml:space="preserve"> (фосфор </w:t>
            </w:r>
            <w:r w:rsidRPr="006C0A32">
              <w:rPr>
                <w:rFonts w:ascii="Times New Roman" w:hAnsi="Times New Roman" w:cs="Times New Roman"/>
                <w:bCs/>
                <w:lang w:bidi="en-US"/>
              </w:rPr>
              <w:lastRenderedPageBreak/>
              <w:t>общий, медь)</w:t>
            </w:r>
          </w:p>
        </w:tc>
      </w:tr>
      <w:tr w:rsidR="00FC7945" w:rsidRPr="00511985" w14:paraId="7B2A6B3D" w14:textId="77777777" w:rsidTr="00190CBE">
        <w:tc>
          <w:tcPr>
            <w:tcW w:w="3115" w:type="dxa"/>
          </w:tcPr>
          <w:p w14:paraId="27D206E1" w14:textId="77777777" w:rsidR="00A705AA" w:rsidRPr="006C0A32" w:rsidRDefault="00000000" w:rsidP="00190CBE">
            <w:pPr>
              <w:tabs>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lastRenderedPageBreak/>
              <w:t xml:space="preserve">4 класс </w:t>
            </w:r>
            <w:r w:rsidRPr="006C0A32">
              <w:rPr>
                <w:rFonts w:ascii="Times New Roman" w:hAnsi="Times New Roman" w:cs="Times New Roman"/>
                <w:bCs/>
                <w:lang w:bidi="en-US"/>
              </w:rPr>
              <w:t>(загрязненные)</w:t>
            </w:r>
          </w:p>
        </w:tc>
        <w:tc>
          <w:tcPr>
            <w:tcW w:w="3115" w:type="dxa"/>
          </w:tcPr>
          <w:p w14:paraId="3F5EA893"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воды этого класса водопользования пригодны только для орошения и промышленного водопользования, включая гидроэнергетику, добычу полезных ископаемых, гидротранспорт. Для использования вод этого класса водопользования для хозяйственно-питьевого водопользования требуется интенсивная (глубокая) подготовка вод на водозаборах</w:t>
            </w:r>
          </w:p>
        </w:tc>
        <w:tc>
          <w:tcPr>
            <w:tcW w:w="3234" w:type="dxa"/>
          </w:tcPr>
          <w:p w14:paraId="2D75EA24" w14:textId="77777777" w:rsidR="00A705AA" w:rsidRPr="006C0A32" w:rsidRDefault="00A705AA" w:rsidP="000C67E5">
            <w:pPr>
              <w:tabs>
                <w:tab w:val="left" w:pos="9072"/>
              </w:tabs>
              <w:ind w:right="-2"/>
              <w:jc w:val="both"/>
              <w:rPr>
                <w:rFonts w:ascii="Times New Roman" w:hAnsi="Times New Roman" w:cs="Times New Roman"/>
                <w:bCs/>
                <w:lang w:bidi="en-US"/>
              </w:rPr>
            </w:pPr>
          </w:p>
          <w:p w14:paraId="1FA43FA5"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xml:space="preserve">1 водный объект (1 река): река Кара </w:t>
            </w:r>
            <w:proofErr w:type="spellStart"/>
            <w:r w:rsidRPr="006C0A32">
              <w:rPr>
                <w:rFonts w:ascii="Times New Roman" w:hAnsi="Times New Roman" w:cs="Times New Roman"/>
                <w:bCs/>
                <w:lang w:bidi="en-US"/>
              </w:rPr>
              <w:t>Ертис</w:t>
            </w:r>
            <w:proofErr w:type="spellEnd"/>
            <w:r w:rsidRPr="006C0A32">
              <w:rPr>
                <w:rFonts w:ascii="Times New Roman" w:hAnsi="Times New Roman" w:cs="Times New Roman"/>
                <w:bCs/>
                <w:lang w:bidi="en-US"/>
              </w:rPr>
              <w:t xml:space="preserve"> (взвешенные вещества).</w:t>
            </w:r>
          </w:p>
        </w:tc>
      </w:tr>
      <w:tr w:rsidR="00FC7945" w:rsidRPr="00511985" w14:paraId="3EE789FE" w14:textId="77777777" w:rsidTr="00190CBE">
        <w:trPr>
          <w:trHeight w:val="1548"/>
        </w:trPr>
        <w:tc>
          <w:tcPr>
            <w:tcW w:w="3115" w:type="dxa"/>
          </w:tcPr>
          <w:p w14:paraId="2560FC3F" w14:textId="77777777" w:rsidR="00A705AA" w:rsidRPr="006C0A32" w:rsidRDefault="00000000" w:rsidP="00190CBE">
            <w:pPr>
              <w:tabs>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t xml:space="preserve">6 класс </w:t>
            </w:r>
            <w:r w:rsidRPr="006C0A32">
              <w:rPr>
                <w:rFonts w:ascii="Times New Roman" w:hAnsi="Times New Roman" w:cs="Times New Roman"/>
                <w:bCs/>
                <w:lang w:bidi="en-US"/>
              </w:rPr>
              <w:t>(высоко загрязненные)</w:t>
            </w:r>
          </w:p>
        </w:tc>
        <w:tc>
          <w:tcPr>
            <w:tcW w:w="3115" w:type="dxa"/>
          </w:tcPr>
          <w:p w14:paraId="14B9C4BF"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воды этого класса пригодны для использования только для целей гидроэнергетики, водного транспорта, в процессах добычи полезных ископаемых, для которых не требуется соблюдение нормативов качества вод;</w:t>
            </w:r>
          </w:p>
          <w:p w14:paraId="35BD8E48"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для других целей воды этого класса водопользования не рекомендованы</w:t>
            </w:r>
          </w:p>
        </w:tc>
        <w:tc>
          <w:tcPr>
            <w:tcW w:w="3234" w:type="dxa"/>
          </w:tcPr>
          <w:p w14:paraId="44083127" w14:textId="77777777" w:rsidR="00A705AA" w:rsidRPr="006C0A32" w:rsidRDefault="00A705AA" w:rsidP="000C67E5">
            <w:pPr>
              <w:tabs>
                <w:tab w:val="left" w:pos="9072"/>
              </w:tabs>
              <w:ind w:right="-2"/>
              <w:jc w:val="both"/>
              <w:rPr>
                <w:rFonts w:ascii="Times New Roman" w:hAnsi="Times New Roman" w:cs="Times New Roman"/>
                <w:bCs/>
                <w:lang w:bidi="en-US"/>
              </w:rPr>
            </w:pPr>
          </w:p>
          <w:p w14:paraId="09528C93"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1 водный объект (1 река): река Емель (взвешенные вещества)</w:t>
            </w:r>
          </w:p>
        </w:tc>
      </w:tr>
    </w:tbl>
    <w:p w14:paraId="53A59DA7" w14:textId="77777777" w:rsidR="00A705AA" w:rsidRPr="006C0A32" w:rsidRDefault="00000000" w:rsidP="000C67E5">
      <w:pPr>
        <w:tabs>
          <w:tab w:val="left" w:pos="9072"/>
        </w:tabs>
        <w:ind w:right="-2"/>
        <w:jc w:val="both"/>
        <w:rPr>
          <w:bCs/>
          <w:i/>
          <w:lang w:val="ru-RU" w:bidi="en-US"/>
        </w:rPr>
      </w:pPr>
      <w:r w:rsidRPr="006C0A32">
        <w:rPr>
          <w:bCs/>
          <w:i/>
          <w:lang w:val="ru-RU" w:bidi="en-US"/>
        </w:rPr>
        <w:t>*Единая система классификации воды в поверхностных водных объектах и (или) их частях (Приказ МВРИ № 111-НҚ от 04.06.2025г.).</w:t>
      </w:r>
    </w:p>
    <w:p w14:paraId="139DFB58" w14:textId="77777777" w:rsidR="00A705AA" w:rsidRPr="006C0A32" w:rsidRDefault="00000000" w:rsidP="00C358D2">
      <w:pPr>
        <w:tabs>
          <w:tab w:val="left" w:pos="9072"/>
        </w:tabs>
        <w:ind w:right="-2"/>
        <w:jc w:val="center"/>
        <w:rPr>
          <w:bCs/>
          <w:i/>
          <w:lang w:val="ru-RU" w:bidi="en-US"/>
        </w:rPr>
      </w:pPr>
      <w:r w:rsidRPr="006C0A32">
        <w:rPr>
          <w:bCs/>
          <w:i/>
          <w:lang w:val="ru-RU" w:bidi="en-US"/>
        </w:rPr>
        <w:t xml:space="preserve">Источник: </w:t>
      </w:r>
      <w:r w:rsidRPr="006C0A32">
        <w:rPr>
          <w:rFonts w:eastAsia="Calibri"/>
          <w:i/>
          <w:lang w:val="ru-RU"/>
        </w:rPr>
        <w:t>РГП «</w:t>
      </w:r>
      <w:proofErr w:type="spellStart"/>
      <w:r w:rsidRPr="006C0A32">
        <w:rPr>
          <w:rFonts w:eastAsia="Calibri"/>
          <w:i/>
          <w:lang w:val="ru-RU"/>
        </w:rPr>
        <w:t>Казгидромет</w:t>
      </w:r>
      <w:proofErr w:type="spellEnd"/>
      <w:r w:rsidRPr="006C0A32">
        <w:rPr>
          <w:rFonts w:eastAsia="Calibri"/>
          <w:i/>
          <w:lang w:val="ru-RU"/>
        </w:rPr>
        <w:t>».</w:t>
      </w:r>
    </w:p>
    <w:p w14:paraId="2EC0131F" w14:textId="77777777" w:rsidR="00A705AA" w:rsidRPr="006C0A32" w:rsidRDefault="00000000" w:rsidP="00C358D2">
      <w:pPr>
        <w:tabs>
          <w:tab w:val="left" w:pos="9072"/>
        </w:tabs>
        <w:ind w:right="-2"/>
        <w:jc w:val="right"/>
        <w:rPr>
          <w:b/>
          <w:bCs/>
          <w:lang w:val="ru-RU" w:bidi="en-US"/>
        </w:rPr>
      </w:pPr>
      <w:r w:rsidRPr="006C0A32">
        <w:rPr>
          <w:b/>
          <w:bCs/>
          <w:lang w:val="ru-RU" w:bidi="en-US"/>
        </w:rPr>
        <w:t>Таблица 3.4</w:t>
      </w:r>
    </w:p>
    <w:p w14:paraId="19AA4FED" w14:textId="0892C1C4" w:rsidR="00A705AA" w:rsidRPr="006C0A32" w:rsidRDefault="00000000" w:rsidP="00C358D2">
      <w:pPr>
        <w:tabs>
          <w:tab w:val="left" w:pos="9072"/>
        </w:tabs>
        <w:ind w:right="-2"/>
        <w:jc w:val="center"/>
        <w:rPr>
          <w:b/>
          <w:bCs/>
          <w:lang w:val="ru-RU" w:bidi="en-US"/>
        </w:rPr>
      </w:pPr>
      <w:r w:rsidRPr="006C0A32">
        <w:rPr>
          <w:b/>
          <w:bCs/>
          <w:lang w:val="ru-RU" w:bidi="en-US"/>
        </w:rPr>
        <w:t xml:space="preserve">Результаты мониторинга состояния вод трансграничных рек </w:t>
      </w:r>
      <w:r w:rsidR="00190CBE">
        <w:rPr>
          <w:b/>
          <w:bCs/>
          <w:lang w:val="ru-RU" w:bidi="en-US"/>
        </w:rPr>
        <w:t xml:space="preserve">                                                   </w:t>
      </w:r>
      <w:r w:rsidRPr="006C0A32">
        <w:rPr>
          <w:b/>
          <w:bCs/>
          <w:lang w:val="ru-RU" w:bidi="en-US"/>
        </w:rPr>
        <w:t>с Республикой Узбекистан</w:t>
      </w:r>
    </w:p>
    <w:tbl>
      <w:tblPr>
        <w:tblStyle w:val="a5"/>
        <w:tblW w:w="0" w:type="auto"/>
        <w:tblLook w:val="04A0" w:firstRow="1" w:lastRow="0" w:firstColumn="1" w:lastColumn="0" w:noHBand="0" w:noVBand="1"/>
      </w:tblPr>
      <w:tblGrid>
        <w:gridCol w:w="3115"/>
        <w:gridCol w:w="3115"/>
        <w:gridCol w:w="3234"/>
      </w:tblGrid>
      <w:tr w:rsidR="00FC7945" w:rsidRPr="00511985" w14:paraId="0C8636C6" w14:textId="77777777" w:rsidTr="00190CBE">
        <w:tc>
          <w:tcPr>
            <w:tcW w:w="3115" w:type="dxa"/>
          </w:tcPr>
          <w:p w14:paraId="77FB79A6" w14:textId="77777777" w:rsidR="00A705AA" w:rsidRPr="006C0A32" w:rsidRDefault="00000000" w:rsidP="00C358D2">
            <w:pPr>
              <w:tabs>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t>Класс качества воды</w:t>
            </w:r>
          </w:p>
        </w:tc>
        <w:tc>
          <w:tcPr>
            <w:tcW w:w="3115" w:type="dxa"/>
          </w:tcPr>
          <w:p w14:paraId="0576CE18" w14:textId="77777777" w:rsidR="00A705AA" w:rsidRPr="006C0A32" w:rsidRDefault="00000000" w:rsidP="00C358D2">
            <w:pPr>
              <w:tabs>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t>Характеристика воды по видам пользования</w:t>
            </w:r>
          </w:p>
        </w:tc>
        <w:tc>
          <w:tcPr>
            <w:tcW w:w="3234" w:type="dxa"/>
          </w:tcPr>
          <w:p w14:paraId="39CD1AB4" w14:textId="77777777" w:rsidR="00A705AA" w:rsidRPr="006C0A32" w:rsidRDefault="00000000" w:rsidP="00C358D2">
            <w:pPr>
              <w:tabs>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t>Водные объекты и показатели качества воды за 2025 год</w:t>
            </w:r>
          </w:p>
        </w:tc>
      </w:tr>
      <w:tr w:rsidR="00FC7945" w:rsidRPr="00511985" w14:paraId="4D4C024A" w14:textId="77777777" w:rsidTr="00190CBE">
        <w:tc>
          <w:tcPr>
            <w:tcW w:w="3115" w:type="dxa"/>
          </w:tcPr>
          <w:p w14:paraId="13EFF311" w14:textId="70D83443" w:rsidR="00A705AA" w:rsidRPr="006C0A32" w:rsidRDefault="00000000" w:rsidP="00190CBE">
            <w:pPr>
              <w:tabs>
                <w:tab w:val="left" w:pos="385"/>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t>3 класс</w:t>
            </w:r>
          </w:p>
          <w:p w14:paraId="774CA24C" w14:textId="77777777" w:rsidR="00A705AA" w:rsidRPr="006C0A32" w:rsidRDefault="00000000" w:rsidP="00190CBE">
            <w:pPr>
              <w:tabs>
                <w:tab w:val="left" w:pos="385"/>
                <w:tab w:val="left" w:pos="9072"/>
              </w:tabs>
              <w:ind w:right="-2"/>
              <w:jc w:val="center"/>
              <w:rPr>
                <w:rFonts w:ascii="Times New Roman" w:hAnsi="Times New Roman" w:cs="Times New Roman"/>
                <w:bCs/>
                <w:lang w:bidi="en-US"/>
              </w:rPr>
            </w:pPr>
            <w:r w:rsidRPr="006C0A32">
              <w:rPr>
                <w:rFonts w:ascii="Times New Roman" w:hAnsi="Times New Roman" w:cs="Times New Roman"/>
                <w:bCs/>
                <w:lang w:bidi="en-US"/>
              </w:rPr>
              <w:t>(умеренно загрязненные)</w:t>
            </w:r>
          </w:p>
        </w:tc>
        <w:tc>
          <w:tcPr>
            <w:tcW w:w="3115" w:type="dxa"/>
          </w:tcPr>
          <w:p w14:paraId="51FB369E"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вода пригодна для рекреации, орошения, промышленности, для разведения лососевых нежелательно;</w:t>
            </w:r>
          </w:p>
          <w:p w14:paraId="2D6B32BA"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для хозяйственно питьевого водоснабжения требуется более эффективные методы очистки</w:t>
            </w:r>
          </w:p>
        </w:tc>
        <w:tc>
          <w:tcPr>
            <w:tcW w:w="3234" w:type="dxa"/>
          </w:tcPr>
          <w:p w14:paraId="1C784717"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xml:space="preserve">1 водный объект (1 река): река </w:t>
            </w:r>
            <w:proofErr w:type="spellStart"/>
            <w:r w:rsidRPr="006C0A32">
              <w:rPr>
                <w:rFonts w:ascii="Times New Roman" w:hAnsi="Times New Roman" w:cs="Times New Roman"/>
                <w:bCs/>
                <w:lang w:bidi="en-US"/>
              </w:rPr>
              <w:t>Сырдария</w:t>
            </w:r>
            <w:proofErr w:type="spellEnd"/>
            <w:r w:rsidRPr="006C0A32">
              <w:rPr>
                <w:rFonts w:ascii="Times New Roman" w:hAnsi="Times New Roman" w:cs="Times New Roman"/>
                <w:bCs/>
                <w:lang w:bidi="en-US"/>
              </w:rPr>
              <w:t xml:space="preserve"> (сульфаты)</w:t>
            </w:r>
          </w:p>
        </w:tc>
      </w:tr>
      <w:tr w:rsidR="00FC7945" w:rsidRPr="00511985" w14:paraId="0682BBB4" w14:textId="77777777" w:rsidTr="00190CBE">
        <w:tc>
          <w:tcPr>
            <w:tcW w:w="3115" w:type="dxa"/>
          </w:tcPr>
          <w:p w14:paraId="7800AEEA" w14:textId="3159DF68" w:rsidR="00A705AA" w:rsidRPr="006C0A32" w:rsidRDefault="00000000" w:rsidP="00190CBE">
            <w:pPr>
              <w:tabs>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t>6 класс</w:t>
            </w:r>
          </w:p>
          <w:p w14:paraId="4D4345A3" w14:textId="77777777" w:rsidR="00A705AA" w:rsidRPr="006C0A32" w:rsidRDefault="00000000" w:rsidP="00190CBE">
            <w:pPr>
              <w:tabs>
                <w:tab w:val="left" w:pos="9072"/>
              </w:tabs>
              <w:ind w:right="-2"/>
              <w:jc w:val="center"/>
              <w:rPr>
                <w:rFonts w:ascii="Times New Roman" w:hAnsi="Times New Roman" w:cs="Times New Roman"/>
                <w:bCs/>
                <w:lang w:bidi="en-US"/>
              </w:rPr>
            </w:pPr>
            <w:r w:rsidRPr="006C0A32">
              <w:rPr>
                <w:rFonts w:ascii="Times New Roman" w:hAnsi="Times New Roman" w:cs="Times New Roman"/>
                <w:bCs/>
                <w:lang w:bidi="en-US"/>
              </w:rPr>
              <w:t>(высоко загрязненные)</w:t>
            </w:r>
          </w:p>
        </w:tc>
        <w:tc>
          <w:tcPr>
            <w:tcW w:w="3115" w:type="dxa"/>
          </w:tcPr>
          <w:p w14:paraId="28D35728"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вода пригодна для использования только для целей гидроэнергетики, водного транспорта, в процессах добычи полезных ископаемых;</w:t>
            </w:r>
          </w:p>
          <w:p w14:paraId="4EC3644F"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для других целей вода этого класса непригодна</w:t>
            </w:r>
          </w:p>
        </w:tc>
        <w:tc>
          <w:tcPr>
            <w:tcW w:w="3234" w:type="dxa"/>
          </w:tcPr>
          <w:p w14:paraId="530F2171"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xml:space="preserve">1 водный объект (1 река): река </w:t>
            </w:r>
            <w:proofErr w:type="spellStart"/>
            <w:r w:rsidRPr="006C0A32">
              <w:rPr>
                <w:rFonts w:ascii="Times New Roman" w:hAnsi="Times New Roman" w:cs="Times New Roman"/>
                <w:bCs/>
                <w:lang w:bidi="en-US"/>
              </w:rPr>
              <w:t>Келес</w:t>
            </w:r>
            <w:proofErr w:type="spellEnd"/>
            <w:r w:rsidRPr="006C0A32">
              <w:rPr>
                <w:rFonts w:ascii="Times New Roman" w:hAnsi="Times New Roman" w:cs="Times New Roman"/>
                <w:bCs/>
                <w:lang w:bidi="en-US"/>
              </w:rPr>
              <w:t xml:space="preserve"> (взвешенные вещества)</w:t>
            </w:r>
          </w:p>
        </w:tc>
      </w:tr>
    </w:tbl>
    <w:p w14:paraId="60679F16" w14:textId="77777777" w:rsidR="00A705AA" w:rsidRPr="006C0A32" w:rsidRDefault="00000000" w:rsidP="000C67E5">
      <w:pPr>
        <w:tabs>
          <w:tab w:val="left" w:pos="9072"/>
        </w:tabs>
        <w:ind w:right="-2"/>
        <w:jc w:val="both"/>
        <w:rPr>
          <w:bCs/>
          <w:i/>
          <w:lang w:val="ru-RU" w:bidi="en-US"/>
        </w:rPr>
      </w:pPr>
      <w:r w:rsidRPr="006C0A32">
        <w:rPr>
          <w:bCs/>
          <w:i/>
          <w:lang w:val="ru-RU" w:bidi="en-US"/>
        </w:rPr>
        <w:lastRenderedPageBreak/>
        <w:t>* Единая система классификации воды в поверхностных водных объектах и (или) их частях (Приказ МВРИ № 111-НҚ от 04.06.2025г.).</w:t>
      </w:r>
    </w:p>
    <w:p w14:paraId="024EFFC3" w14:textId="77777777" w:rsidR="00A705AA" w:rsidRPr="006C0A32" w:rsidRDefault="00000000" w:rsidP="00C358D2">
      <w:pPr>
        <w:tabs>
          <w:tab w:val="left" w:pos="9072"/>
        </w:tabs>
        <w:ind w:right="-2" w:firstLine="709"/>
        <w:jc w:val="center"/>
        <w:rPr>
          <w:bCs/>
          <w:i/>
          <w:lang w:val="ru-RU" w:bidi="en-US"/>
        </w:rPr>
      </w:pPr>
      <w:r w:rsidRPr="006C0A32">
        <w:rPr>
          <w:bCs/>
          <w:i/>
          <w:lang w:val="ru-RU" w:bidi="en-US"/>
        </w:rPr>
        <w:t xml:space="preserve">Источник: </w:t>
      </w:r>
      <w:r w:rsidRPr="006C0A32">
        <w:rPr>
          <w:rFonts w:eastAsia="Calibri"/>
          <w:i/>
          <w:lang w:val="ru-RU"/>
        </w:rPr>
        <w:t>РГП «</w:t>
      </w:r>
      <w:proofErr w:type="spellStart"/>
      <w:r w:rsidRPr="006C0A32">
        <w:rPr>
          <w:rFonts w:eastAsia="Calibri"/>
          <w:i/>
          <w:lang w:val="ru-RU"/>
        </w:rPr>
        <w:t>Казгидромет</w:t>
      </w:r>
      <w:proofErr w:type="spellEnd"/>
      <w:r w:rsidRPr="006C0A32">
        <w:rPr>
          <w:rFonts w:eastAsia="Calibri"/>
          <w:i/>
          <w:lang w:val="ru-RU"/>
        </w:rPr>
        <w:t>».</w:t>
      </w:r>
    </w:p>
    <w:p w14:paraId="2BB69D7B" w14:textId="77777777" w:rsidR="00A705AA" w:rsidRPr="006C0A32" w:rsidRDefault="00000000" w:rsidP="00C358D2">
      <w:pPr>
        <w:tabs>
          <w:tab w:val="left" w:pos="9072"/>
        </w:tabs>
        <w:ind w:right="-2"/>
        <w:jc w:val="right"/>
        <w:rPr>
          <w:b/>
          <w:bCs/>
          <w:lang w:val="ru-RU" w:bidi="en-US"/>
        </w:rPr>
      </w:pPr>
      <w:r w:rsidRPr="006C0A32">
        <w:rPr>
          <w:b/>
          <w:bCs/>
          <w:lang w:val="ru-RU" w:bidi="en-US"/>
        </w:rPr>
        <w:t>Таблица 3.5</w:t>
      </w:r>
    </w:p>
    <w:p w14:paraId="17C42FA9" w14:textId="77777777" w:rsidR="00A705AA" w:rsidRPr="006C0A32" w:rsidRDefault="00000000" w:rsidP="00C358D2">
      <w:pPr>
        <w:autoSpaceDE w:val="0"/>
        <w:autoSpaceDN w:val="0"/>
        <w:adjustRightInd w:val="0"/>
        <w:jc w:val="center"/>
        <w:rPr>
          <w:b/>
          <w:bCs/>
          <w:lang w:val="ru-RU" w:bidi="en-US"/>
        </w:rPr>
      </w:pPr>
      <w:r w:rsidRPr="006C0A32">
        <w:rPr>
          <w:b/>
          <w:bCs/>
          <w:lang w:val="ru-RU" w:bidi="en-US"/>
        </w:rPr>
        <w:t>Результаты мониторинга состояния вод трансграничных рек с Кыргызской Республикой</w:t>
      </w:r>
    </w:p>
    <w:tbl>
      <w:tblPr>
        <w:tblStyle w:val="a5"/>
        <w:tblW w:w="0" w:type="auto"/>
        <w:tblLook w:val="04A0" w:firstRow="1" w:lastRow="0" w:firstColumn="1" w:lastColumn="0" w:noHBand="0" w:noVBand="1"/>
      </w:tblPr>
      <w:tblGrid>
        <w:gridCol w:w="3115"/>
        <w:gridCol w:w="3115"/>
        <w:gridCol w:w="3234"/>
      </w:tblGrid>
      <w:tr w:rsidR="00FC7945" w:rsidRPr="00511985" w14:paraId="1761FAA2" w14:textId="77777777" w:rsidTr="00190CBE">
        <w:tc>
          <w:tcPr>
            <w:tcW w:w="3115" w:type="dxa"/>
          </w:tcPr>
          <w:p w14:paraId="2F41FECE" w14:textId="77777777" w:rsidR="00A705AA" w:rsidRPr="006C0A32" w:rsidRDefault="00000000" w:rsidP="000C67E5">
            <w:pPr>
              <w:tabs>
                <w:tab w:val="left" w:pos="9072"/>
              </w:tabs>
              <w:ind w:right="-2"/>
              <w:jc w:val="both"/>
              <w:rPr>
                <w:rFonts w:ascii="Times New Roman" w:hAnsi="Times New Roman" w:cs="Times New Roman"/>
                <w:b/>
                <w:bCs/>
                <w:lang w:bidi="en-US"/>
              </w:rPr>
            </w:pPr>
            <w:r w:rsidRPr="006C0A32">
              <w:rPr>
                <w:rFonts w:ascii="Times New Roman" w:hAnsi="Times New Roman" w:cs="Times New Roman"/>
                <w:b/>
                <w:bCs/>
                <w:lang w:bidi="en-US"/>
              </w:rPr>
              <w:t>Класс качества воды</w:t>
            </w:r>
          </w:p>
        </w:tc>
        <w:tc>
          <w:tcPr>
            <w:tcW w:w="3115" w:type="dxa"/>
          </w:tcPr>
          <w:p w14:paraId="11D8E401" w14:textId="77777777" w:rsidR="00A705AA" w:rsidRPr="006C0A32" w:rsidRDefault="00000000" w:rsidP="000C67E5">
            <w:pPr>
              <w:tabs>
                <w:tab w:val="left" w:pos="9072"/>
              </w:tabs>
              <w:ind w:right="-2"/>
              <w:jc w:val="both"/>
              <w:rPr>
                <w:rFonts w:ascii="Times New Roman" w:hAnsi="Times New Roman" w:cs="Times New Roman"/>
                <w:b/>
                <w:bCs/>
                <w:lang w:bidi="en-US"/>
              </w:rPr>
            </w:pPr>
            <w:r w:rsidRPr="006C0A32">
              <w:rPr>
                <w:rFonts w:ascii="Times New Roman" w:hAnsi="Times New Roman" w:cs="Times New Roman"/>
                <w:b/>
                <w:bCs/>
                <w:lang w:bidi="en-US"/>
              </w:rPr>
              <w:t>Характеристика воды по видам пользования</w:t>
            </w:r>
          </w:p>
        </w:tc>
        <w:tc>
          <w:tcPr>
            <w:tcW w:w="3234" w:type="dxa"/>
          </w:tcPr>
          <w:p w14:paraId="48AFB28F" w14:textId="77777777" w:rsidR="00A705AA" w:rsidRPr="006C0A32" w:rsidRDefault="00000000" w:rsidP="000C67E5">
            <w:pPr>
              <w:tabs>
                <w:tab w:val="left" w:pos="9072"/>
              </w:tabs>
              <w:ind w:right="-2"/>
              <w:jc w:val="both"/>
              <w:rPr>
                <w:rFonts w:ascii="Times New Roman" w:hAnsi="Times New Roman" w:cs="Times New Roman"/>
                <w:b/>
                <w:bCs/>
                <w:lang w:bidi="en-US"/>
              </w:rPr>
            </w:pPr>
            <w:r w:rsidRPr="006C0A32">
              <w:rPr>
                <w:rFonts w:ascii="Times New Roman" w:hAnsi="Times New Roman" w:cs="Times New Roman"/>
                <w:b/>
                <w:bCs/>
                <w:lang w:bidi="en-US"/>
              </w:rPr>
              <w:t>Водные объекты и показатели качества воды за 2025 год</w:t>
            </w:r>
          </w:p>
        </w:tc>
      </w:tr>
      <w:tr w:rsidR="00FC7945" w:rsidRPr="00511985" w14:paraId="5A5A5732" w14:textId="77777777" w:rsidTr="00190CBE">
        <w:tc>
          <w:tcPr>
            <w:tcW w:w="3115" w:type="dxa"/>
          </w:tcPr>
          <w:p w14:paraId="24D8D4CC" w14:textId="01203C1F" w:rsidR="00A705AA" w:rsidRPr="006C0A32" w:rsidRDefault="00000000" w:rsidP="00190CBE">
            <w:pPr>
              <w:tabs>
                <w:tab w:val="left" w:pos="385"/>
                <w:tab w:val="left" w:pos="9072"/>
              </w:tabs>
              <w:ind w:right="-2"/>
              <w:jc w:val="center"/>
              <w:rPr>
                <w:rFonts w:ascii="Times New Roman" w:eastAsia="Aptos" w:hAnsi="Times New Roman" w:cs="Times New Roman"/>
                <w:b/>
              </w:rPr>
            </w:pPr>
            <w:r w:rsidRPr="006C0A32">
              <w:rPr>
                <w:rFonts w:ascii="Times New Roman" w:hAnsi="Times New Roman" w:cs="Times New Roman"/>
                <w:b/>
                <w:bCs/>
                <w:lang w:bidi="en-US"/>
              </w:rPr>
              <w:t>3 класс</w:t>
            </w:r>
          </w:p>
          <w:p w14:paraId="2D685593" w14:textId="77777777" w:rsidR="00A705AA" w:rsidRPr="006C0A32" w:rsidRDefault="00000000" w:rsidP="00190CBE">
            <w:pPr>
              <w:tabs>
                <w:tab w:val="left" w:pos="385"/>
                <w:tab w:val="left" w:pos="9072"/>
              </w:tabs>
              <w:ind w:right="-2"/>
              <w:jc w:val="center"/>
              <w:rPr>
                <w:rFonts w:ascii="Times New Roman" w:hAnsi="Times New Roman" w:cs="Times New Roman"/>
                <w:bCs/>
                <w:lang w:bidi="en-US"/>
              </w:rPr>
            </w:pPr>
            <w:r w:rsidRPr="006C0A32">
              <w:rPr>
                <w:rFonts w:ascii="Times New Roman" w:hAnsi="Times New Roman" w:cs="Times New Roman"/>
                <w:bCs/>
                <w:lang w:bidi="en-US"/>
              </w:rPr>
              <w:t>(умеренно загрязненные)</w:t>
            </w:r>
          </w:p>
        </w:tc>
        <w:tc>
          <w:tcPr>
            <w:tcW w:w="3115" w:type="dxa"/>
          </w:tcPr>
          <w:p w14:paraId="16A7BC7A"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вода пригодна для рекреации, орошения, промышленности, для разведения лососевых нежелательно;</w:t>
            </w:r>
          </w:p>
          <w:p w14:paraId="3BF64027"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для хозяйственно питьевого водоснабжения требуется более эффективные методы очистки</w:t>
            </w:r>
          </w:p>
        </w:tc>
        <w:tc>
          <w:tcPr>
            <w:tcW w:w="3234" w:type="dxa"/>
          </w:tcPr>
          <w:p w14:paraId="7107FBF8"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xml:space="preserve">4 водных объекта (4 рек): реки Асса (ХПК, БПК5, магний, медь, сульфаты), Шу (ХПК, БПК5, магний, медь, сульфаты), </w:t>
            </w:r>
            <w:proofErr w:type="spellStart"/>
            <w:r w:rsidRPr="006C0A32">
              <w:rPr>
                <w:rFonts w:ascii="Times New Roman" w:hAnsi="Times New Roman" w:cs="Times New Roman"/>
                <w:bCs/>
                <w:lang w:bidi="en-US"/>
              </w:rPr>
              <w:t>Токташ</w:t>
            </w:r>
            <w:proofErr w:type="spellEnd"/>
            <w:r w:rsidRPr="006C0A32">
              <w:rPr>
                <w:rFonts w:ascii="Times New Roman" w:hAnsi="Times New Roman" w:cs="Times New Roman"/>
                <w:bCs/>
                <w:lang w:bidi="en-US"/>
              </w:rPr>
              <w:t xml:space="preserve"> (ХПК, БПК5, магний, медь, сульфаты, минерализация), </w:t>
            </w:r>
            <w:proofErr w:type="spellStart"/>
            <w:r w:rsidRPr="006C0A32">
              <w:rPr>
                <w:rFonts w:ascii="Times New Roman" w:hAnsi="Times New Roman" w:cs="Times New Roman"/>
                <w:bCs/>
                <w:lang w:bidi="en-US"/>
              </w:rPr>
              <w:t>Каркара</w:t>
            </w:r>
            <w:proofErr w:type="spellEnd"/>
            <w:r w:rsidRPr="006C0A32">
              <w:rPr>
                <w:rFonts w:ascii="Times New Roman" w:hAnsi="Times New Roman" w:cs="Times New Roman"/>
                <w:bCs/>
                <w:lang w:bidi="en-US"/>
              </w:rPr>
              <w:t xml:space="preserve"> (магний).</w:t>
            </w:r>
          </w:p>
        </w:tc>
      </w:tr>
      <w:tr w:rsidR="00FC7945" w:rsidRPr="00511985" w14:paraId="75ADF65A" w14:textId="77777777" w:rsidTr="00190CBE">
        <w:tc>
          <w:tcPr>
            <w:tcW w:w="3115" w:type="dxa"/>
          </w:tcPr>
          <w:p w14:paraId="56D00DFA" w14:textId="77777777" w:rsidR="00A705AA" w:rsidRPr="006C0A32" w:rsidRDefault="00000000" w:rsidP="00190CBE">
            <w:pPr>
              <w:tabs>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t>4 класс</w:t>
            </w:r>
            <w:r w:rsidRPr="006C0A32">
              <w:rPr>
                <w:rFonts w:ascii="Times New Roman" w:eastAsia="Aptos" w:hAnsi="Times New Roman" w:cs="Times New Roman"/>
                <w:b/>
              </w:rPr>
              <w:t xml:space="preserve"> </w:t>
            </w:r>
            <w:r w:rsidRPr="006C0A32">
              <w:rPr>
                <w:rFonts w:ascii="Times New Roman" w:hAnsi="Times New Roman" w:cs="Times New Roman"/>
                <w:bCs/>
                <w:lang w:bidi="en-US"/>
              </w:rPr>
              <w:t>(загрязненные)</w:t>
            </w:r>
          </w:p>
        </w:tc>
        <w:tc>
          <w:tcPr>
            <w:tcW w:w="3115" w:type="dxa"/>
          </w:tcPr>
          <w:p w14:paraId="06B5107B"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воды этого класса водопользования пригодны только для орошения и промышленного водопользования, включая гидроэнергетику, добычу полезных ископаемых, гидротранспорт;</w:t>
            </w:r>
          </w:p>
          <w:p w14:paraId="6B45FE4C"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для использования вод этого класса водопользования для хозяйственно-питьевого водопользования требуется интенсивная (глубокая) подготовка вод на водозаборах</w:t>
            </w:r>
          </w:p>
        </w:tc>
        <w:tc>
          <w:tcPr>
            <w:tcW w:w="3234" w:type="dxa"/>
          </w:tcPr>
          <w:p w14:paraId="77398B9D"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2 водных объекта (2 реки): реки Талас (взвешенные вещества), Аксу (ХПК).</w:t>
            </w:r>
          </w:p>
        </w:tc>
      </w:tr>
      <w:tr w:rsidR="00FC7945" w:rsidRPr="00511985" w14:paraId="6BC046E2" w14:textId="77777777" w:rsidTr="00190CBE">
        <w:tc>
          <w:tcPr>
            <w:tcW w:w="3115" w:type="dxa"/>
          </w:tcPr>
          <w:p w14:paraId="2DD0BF53" w14:textId="4CAF226A" w:rsidR="00A705AA" w:rsidRPr="006C0A32" w:rsidRDefault="00000000" w:rsidP="00190CBE">
            <w:pPr>
              <w:tabs>
                <w:tab w:val="left" w:pos="9072"/>
              </w:tabs>
              <w:ind w:right="-2"/>
              <w:jc w:val="center"/>
              <w:rPr>
                <w:rFonts w:ascii="Times New Roman" w:hAnsi="Times New Roman" w:cs="Times New Roman"/>
                <w:b/>
                <w:bCs/>
                <w:lang w:bidi="en-US"/>
              </w:rPr>
            </w:pPr>
            <w:r w:rsidRPr="006C0A32">
              <w:rPr>
                <w:rFonts w:ascii="Times New Roman" w:hAnsi="Times New Roman" w:cs="Times New Roman"/>
                <w:b/>
                <w:bCs/>
                <w:lang w:bidi="en-US"/>
              </w:rPr>
              <w:t>5 класс</w:t>
            </w:r>
          </w:p>
          <w:p w14:paraId="3C48AAE5" w14:textId="77777777" w:rsidR="00A705AA" w:rsidRPr="006C0A32" w:rsidRDefault="00000000" w:rsidP="00190CBE">
            <w:pPr>
              <w:tabs>
                <w:tab w:val="left" w:pos="9072"/>
              </w:tabs>
              <w:ind w:right="-2"/>
              <w:jc w:val="center"/>
              <w:rPr>
                <w:rFonts w:ascii="Times New Roman" w:hAnsi="Times New Roman" w:cs="Times New Roman"/>
                <w:bCs/>
                <w:lang w:bidi="en-US"/>
              </w:rPr>
            </w:pPr>
            <w:r w:rsidRPr="006C0A32">
              <w:rPr>
                <w:rFonts w:ascii="Times New Roman" w:hAnsi="Times New Roman" w:cs="Times New Roman"/>
                <w:bCs/>
                <w:lang w:bidi="en-US"/>
              </w:rPr>
              <w:t>(очень загрязненные)</w:t>
            </w:r>
          </w:p>
        </w:tc>
        <w:tc>
          <w:tcPr>
            <w:tcW w:w="3115" w:type="dxa"/>
          </w:tcPr>
          <w:p w14:paraId="4AD0E191"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воды этого класса пригодны для использования только в целях промышленного водопользования и целей орошения при применении методов отстаивания в картах отстаивания</w:t>
            </w:r>
          </w:p>
        </w:tc>
        <w:tc>
          <w:tcPr>
            <w:tcW w:w="3234" w:type="dxa"/>
          </w:tcPr>
          <w:p w14:paraId="4A6A515D" w14:textId="77777777" w:rsidR="00A705AA" w:rsidRPr="006C0A32" w:rsidRDefault="00000000" w:rsidP="000C67E5">
            <w:pPr>
              <w:tabs>
                <w:tab w:val="left" w:pos="9072"/>
              </w:tabs>
              <w:ind w:right="-2"/>
              <w:jc w:val="both"/>
              <w:rPr>
                <w:rFonts w:ascii="Times New Roman" w:hAnsi="Times New Roman" w:cs="Times New Roman"/>
                <w:bCs/>
                <w:lang w:bidi="en-US"/>
              </w:rPr>
            </w:pPr>
            <w:r w:rsidRPr="006C0A32">
              <w:rPr>
                <w:rFonts w:ascii="Times New Roman" w:hAnsi="Times New Roman" w:cs="Times New Roman"/>
                <w:bCs/>
                <w:lang w:bidi="en-US"/>
              </w:rPr>
              <w:t xml:space="preserve">1 водный объект (1 река): река </w:t>
            </w:r>
            <w:proofErr w:type="spellStart"/>
            <w:r w:rsidRPr="006C0A32">
              <w:rPr>
                <w:rFonts w:ascii="Times New Roman" w:hAnsi="Times New Roman" w:cs="Times New Roman"/>
                <w:bCs/>
                <w:lang w:bidi="en-US"/>
              </w:rPr>
              <w:t>Карабалта</w:t>
            </w:r>
            <w:proofErr w:type="spellEnd"/>
            <w:r w:rsidRPr="006C0A32">
              <w:rPr>
                <w:rFonts w:ascii="Times New Roman" w:hAnsi="Times New Roman" w:cs="Times New Roman"/>
                <w:bCs/>
                <w:lang w:bidi="en-US"/>
              </w:rPr>
              <w:t xml:space="preserve"> (сульфаты)</w:t>
            </w:r>
          </w:p>
        </w:tc>
      </w:tr>
    </w:tbl>
    <w:p w14:paraId="4A6C2DBC" w14:textId="77777777" w:rsidR="00A705AA" w:rsidRPr="006C0A32" w:rsidRDefault="00000000" w:rsidP="000C67E5">
      <w:pPr>
        <w:tabs>
          <w:tab w:val="left" w:pos="9072"/>
        </w:tabs>
        <w:ind w:right="-2"/>
        <w:jc w:val="both"/>
        <w:rPr>
          <w:bCs/>
          <w:i/>
          <w:lang w:val="ru-RU" w:bidi="en-US"/>
        </w:rPr>
      </w:pPr>
      <w:r w:rsidRPr="006C0A32">
        <w:rPr>
          <w:bCs/>
          <w:i/>
          <w:lang w:val="ru-RU" w:bidi="en-US"/>
        </w:rPr>
        <w:t>* Единая система классификации воды в поверхностных водных объектах и (или) их частях (Приказ МВРИ № 111-НҚ от 04.06.2025г.).</w:t>
      </w:r>
    </w:p>
    <w:p w14:paraId="332352D9" w14:textId="77777777" w:rsidR="00A705AA" w:rsidRPr="006C0A32" w:rsidRDefault="00000000" w:rsidP="00C358D2">
      <w:pPr>
        <w:tabs>
          <w:tab w:val="left" w:pos="9072"/>
        </w:tabs>
        <w:ind w:right="-2"/>
        <w:jc w:val="center"/>
        <w:rPr>
          <w:bCs/>
          <w:i/>
          <w:lang w:val="ru-RU" w:bidi="en-US"/>
        </w:rPr>
      </w:pPr>
      <w:r w:rsidRPr="006C0A32">
        <w:rPr>
          <w:bCs/>
          <w:i/>
          <w:lang w:val="ru-RU" w:bidi="en-US"/>
        </w:rPr>
        <w:t xml:space="preserve">Источник: </w:t>
      </w:r>
      <w:r w:rsidRPr="006C0A32">
        <w:rPr>
          <w:rFonts w:eastAsia="Calibri"/>
          <w:i/>
          <w:lang w:val="ru-RU"/>
        </w:rPr>
        <w:t>РГП «</w:t>
      </w:r>
      <w:proofErr w:type="spellStart"/>
      <w:r w:rsidRPr="006C0A32">
        <w:rPr>
          <w:rFonts w:eastAsia="Calibri"/>
          <w:i/>
          <w:lang w:val="ru-RU"/>
        </w:rPr>
        <w:t>Казгидромет</w:t>
      </w:r>
      <w:proofErr w:type="spellEnd"/>
      <w:r w:rsidRPr="006C0A32">
        <w:rPr>
          <w:rFonts w:eastAsia="Calibri"/>
          <w:i/>
          <w:lang w:val="ru-RU"/>
        </w:rPr>
        <w:t>».</w:t>
      </w:r>
    </w:p>
    <w:p w14:paraId="55D6711C" w14:textId="77777777" w:rsidR="00190CBE" w:rsidRDefault="00190CBE" w:rsidP="00C358D2">
      <w:pPr>
        <w:autoSpaceDE w:val="0"/>
        <w:autoSpaceDN w:val="0"/>
        <w:adjustRightInd w:val="0"/>
        <w:ind w:firstLine="708"/>
        <w:jc w:val="both"/>
        <w:rPr>
          <w:bCs/>
          <w:lang w:val="ru-RU" w:bidi="en-US"/>
        </w:rPr>
      </w:pPr>
    </w:p>
    <w:p w14:paraId="6D2E2898" w14:textId="61DC2724" w:rsidR="00A705AA" w:rsidRPr="006C0A32" w:rsidRDefault="00000000" w:rsidP="00C358D2">
      <w:pPr>
        <w:autoSpaceDE w:val="0"/>
        <w:autoSpaceDN w:val="0"/>
        <w:adjustRightInd w:val="0"/>
        <w:ind w:firstLine="708"/>
        <w:jc w:val="both"/>
        <w:rPr>
          <w:bCs/>
          <w:lang w:val="ru-RU" w:bidi="en-US"/>
        </w:rPr>
      </w:pPr>
      <w:r w:rsidRPr="006C0A32">
        <w:rPr>
          <w:bCs/>
          <w:lang w:val="ru-RU" w:bidi="en-US"/>
        </w:rPr>
        <w:t xml:space="preserve">На 3-х трансграничных реках Республики Казахстан в 2025 году отмечено 25 случаев высокого загрязнения: р. </w:t>
      </w:r>
      <w:proofErr w:type="spellStart"/>
      <w:r w:rsidRPr="006C0A32">
        <w:rPr>
          <w:bCs/>
          <w:lang w:val="ru-RU" w:bidi="en-US"/>
        </w:rPr>
        <w:t>Тобыл</w:t>
      </w:r>
      <w:proofErr w:type="spellEnd"/>
      <w:r w:rsidRPr="006C0A32">
        <w:rPr>
          <w:bCs/>
          <w:lang w:val="ru-RU" w:bidi="en-US"/>
        </w:rPr>
        <w:t xml:space="preserve"> (</w:t>
      </w:r>
      <w:proofErr w:type="spellStart"/>
      <w:r w:rsidRPr="006C0A32">
        <w:rPr>
          <w:bCs/>
          <w:lang w:val="ru-RU" w:bidi="en-US"/>
        </w:rPr>
        <w:t>п.Аккарга</w:t>
      </w:r>
      <w:proofErr w:type="spellEnd"/>
      <w:r w:rsidRPr="006C0A32">
        <w:rPr>
          <w:bCs/>
          <w:lang w:val="ru-RU" w:bidi="en-US"/>
        </w:rPr>
        <w:t xml:space="preserve">) – 15 случаев ВЗ, р. </w:t>
      </w:r>
      <w:proofErr w:type="spellStart"/>
      <w:r w:rsidRPr="006C0A32">
        <w:rPr>
          <w:bCs/>
          <w:lang w:val="ru-RU" w:bidi="en-US"/>
        </w:rPr>
        <w:t>Обаган</w:t>
      </w:r>
      <w:proofErr w:type="spellEnd"/>
      <w:r w:rsidRPr="006C0A32">
        <w:rPr>
          <w:bCs/>
          <w:lang w:val="ru-RU" w:bidi="en-US"/>
        </w:rPr>
        <w:t xml:space="preserve"> (</w:t>
      </w:r>
      <w:proofErr w:type="spellStart"/>
      <w:r w:rsidRPr="006C0A32">
        <w:rPr>
          <w:bCs/>
          <w:lang w:val="ru-RU" w:bidi="en-US"/>
        </w:rPr>
        <w:t>п.Аксуат</w:t>
      </w:r>
      <w:proofErr w:type="spellEnd"/>
      <w:r w:rsidRPr="006C0A32">
        <w:rPr>
          <w:bCs/>
          <w:lang w:val="ru-RU" w:bidi="en-US"/>
        </w:rPr>
        <w:t xml:space="preserve">) – 4 случая ВЗ, р. </w:t>
      </w:r>
      <w:proofErr w:type="spellStart"/>
      <w:r w:rsidRPr="006C0A32">
        <w:rPr>
          <w:bCs/>
          <w:lang w:val="ru-RU" w:bidi="en-US"/>
        </w:rPr>
        <w:t>Желкуар</w:t>
      </w:r>
      <w:proofErr w:type="spellEnd"/>
      <w:r w:rsidRPr="006C0A32">
        <w:rPr>
          <w:bCs/>
          <w:lang w:val="ru-RU" w:bidi="en-US"/>
        </w:rPr>
        <w:t xml:space="preserve"> (</w:t>
      </w:r>
      <w:proofErr w:type="spellStart"/>
      <w:r w:rsidRPr="006C0A32">
        <w:rPr>
          <w:bCs/>
          <w:lang w:val="ru-RU" w:bidi="en-US"/>
        </w:rPr>
        <w:t>п.Чайковское</w:t>
      </w:r>
      <w:proofErr w:type="spellEnd"/>
      <w:r w:rsidRPr="006C0A32">
        <w:rPr>
          <w:bCs/>
          <w:lang w:val="ru-RU" w:bidi="en-US"/>
        </w:rPr>
        <w:t>) – 6 случаев ВЗ.</w:t>
      </w:r>
    </w:p>
    <w:p w14:paraId="1ED8404A" w14:textId="77777777" w:rsidR="00A705AA" w:rsidRPr="006C0A32" w:rsidRDefault="00000000" w:rsidP="000C67E5">
      <w:pPr>
        <w:autoSpaceDE w:val="0"/>
        <w:autoSpaceDN w:val="0"/>
        <w:adjustRightInd w:val="0"/>
        <w:jc w:val="both"/>
        <w:rPr>
          <w:bCs/>
          <w:lang w:val="ru-RU" w:bidi="en-US"/>
        </w:rPr>
      </w:pPr>
      <w:r w:rsidRPr="006C0A32">
        <w:rPr>
          <w:bCs/>
          <w:lang w:val="ru-RU" w:bidi="en-US"/>
        </w:rPr>
        <w:t>Случаев экстремально высокого загрязнения поверхностных вод трансграничных рек в 2025 году не зафиксировано.</w:t>
      </w:r>
    </w:p>
    <w:p w14:paraId="69270E1A" w14:textId="77777777" w:rsidR="00A705AA" w:rsidRPr="006C0A32" w:rsidRDefault="00000000" w:rsidP="000C67E5">
      <w:pPr>
        <w:autoSpaceDE w:val="0"/>
        <w:autoSpaceDN w:val="0"/>
        <w:adjustRightInd w:val="0"/>
        <w:jc w:val="both"/>
        <w:rPr>
          <w:b/>
          <w:bCs/>
          <w:color w:val="000000"/>
          <w:lang w:val="ru-RU" w:eastAsia="ru-RU"/>
        </w:rPr>
      </w:pPr>
      <w:r w:rsidRPr="006C0A32">
        <w:rPr>
          <w:b/>
          <w:bCs/>
          <w:color w:val="000000"/>
          <w:lang w:val="ru-RU" w:eastAsia="ru-RU"/>
        </w:rPr>
        <w:t xml:space="preserve">Результаты радионуклидного, макро- и микроэлементного анализов проб объектов окружающей среды </w:t>
      </w:r>
      <w:r w:rsidRPr="006C0A32">
        <w:rPr>
          <w:b/>
          <w:bCs/>
          <w:color w:val="000000"/>
          <w:lang w:val="ru-RU" w:bidi="en-US"/>
        </w:rPr>
        <w:t xml:space="preserve">в бассейнах трансграничных рек Казахстана </w:t>
      </w:r>
      <w:r w:rsidRPr="006C0A32">
        <w:rPr>
          <w:b/>
          <w:bCs/>
          <w:color w:val="000000"/>
          <w:lang w:val="ru-RU" w:eastAsia="ru-RU"/>
        </w:rPr>
        <w:t>за 2025 год</w:t>
      </w:r>
    </w:p>
    <w:p w14:paraId="1A54F6A1" w14:textId="77777777" w:rsidR="00A705AA" w:rsidRPr="006C0A32" w:rsidRDefault="00000000" w:rsidP="00C358D2">
      <w:pPr>
        <w:autoSpaceDE w:val="0"/>
        <w:autoSpaceDN w:val="0"/>
        <w:adjustRightInd w:val="0"/>
        <w:ind w:firstLine="709"/>
        <w:jc w:val="both"/>
        <w:rPr>
          <w:bCs/>
          <w:color w:val="000000"/>
          <w:lang w:val="ru-RU" w:bidi="en-US"/>
        </w:rPr>
      </w:pPr>
      <w:r w:rsidRPr="006C0A32">
        <w:rPr>
          <w:bCs/>
          <w:color w:val="000000"/>
          <w:lang w:val="ru-RU" w:bidi="en-US"/>
        </w:rPr>
        <w:t xml:space="preserve">РГП «Институт ядерной физики» Агентства Республики Казахстан по атомной энергии выполнены лабораторно-аналитические исследования методами радионуклидного </w:t>
      </w:r>
      <w:r w:rsidRPr="006C0A32">
        <w:rPr>
          <w:bCs/>
          <w:color w:val="000000"/>
          <w:lang w:val="ru-RU" w:bidi="en-US"/>
        </w:rPr>
        <w:lastRenderedPageBreak/>
        <w:t>и элементного анализа проб объектов окружающей среды, отобранных в бассейнах трансграничных рек Казахстана весной и осенью 2025 года.</w:t>
      </w:r>
    </w:p>
    <w:p w14:paraId="488649A4" w14:textId="77777777" w:rsidR="00A705AA" w:rsidRPr="006C0A32" w:rsidRDefault="00000000" w:rsidP="00C358D2">
      <w:pPr>
        <w:autoSpaceDE w:val="0"/>
        <w:autoSpaceDN w:val="0"/>
        <w:adjustRightInd w:val="0"/>
        <w:ind w:firstLine="426"/>
        <w:jc w:val="right"/>
        <w:rPr>
          <w:b/>
          <w:bCs/>
          <w:color w:val="000000"/>
          <w:lang w:val="ru-RU" w:bidi="en-US"/>
        </w:rPr>
      </w:pPr>
      <w:r w:rsidRPr="006C0A32">
        <w:rPr>
          <w:b/>
          <w:bCs/>
          <w:color w:val="000000"/>
          <w:lang w:val="ru-RU" w:bidi="en-US"/>
        </w:rPr>
        <w:t>Рисунок 3.1</w:t>
      </w:r>
    </w:p>
    <w:p w14:paraId="62C3F989" w14:textId="77777777" w:rsidR="00A705AA" w:rsidRPr="006C0A32" w:rsidRDefault="00000000" w:rsidP="00C358D2">
      <w:pPr>
        <w:autoSpaceDE w:val="0"/>
        <w:autoSpaceDN w:val="0"/>
        <w:adjustRightInd w:val="0"/>
        <w:jc w:val="center"/>
        <w:rPr>
          <w:b/>
          <w:bCs/>
          <w:color w:val="000000"/>
          <w:lang w:val="ru-RU" w:bidi="en-US"/>
        </w:rPr>
      </w:pPr>
      <w:r w:rsidRPr="006C0A32">
        <w:rPr>
          <w:b/>
          <w:bCs/>
          <w:color w:val="000000"/>
          <w:lang w:val="ru-RU" w:bidi="en-US"/>
        </w:rPr>
        <w:t>Пункты отбора проб объектов окружающей среды в бассейнах трансграничных рек Республики Казахстан</w:t>
      </w:r>
    </w:p>
    <w:p w14:paraId="1348D843" w14:textId="77777777" w:rsidR="00A705AA" w:rsidRPr="006C0A32" w:rsidRDefault="00000000" w:rsidP="00190CBE">
      <w:pPr>
        <w:autoSpaceDE w:val="0"/>
        <w:autoSpaceDN w:val="0"/>
        <w:adjustRightInd w:val="0"/>
        <w:ind w:firstLine="426"/>
        <w:jc w:val="center"/>
        <w:rPr>
          <w:rFonts w:eastAsia="Aptos"/>
          <w:noProof/>
          <w:lang w:val="ru-RU" w:eastAsia="ru-RU"/>
        </w:rPr>
      </w:pPr>
      <w:r w:rsidRPr="006C0A32">
        <w:rPr>
          <w:noProof/>
          <w:lang w:eastAsia="ru-RU"/>
        </w:rPr>
        <w:drawing>
          <wp:inline distT="0" distB="0" distL="0" distR="0" wp14:anchorId="54499B6F" wp14:editId="4D196F3E">
            <wp:extent cx="4158199" cy="2365321"/>
            <wp:effectExtent l="0" t="0" r="0" b="0"/>
            <wp:docPr id="1997767025" name="Рисунок 1997767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67025"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4181243" cy="2378429"/>
                    </a:xfrm>
                    <a:prstGeom prst="rect">
                      <a:avLst/>
                    </a:prstGeom>
                    <a:noFill/>
                    <a:ln>
                      <a:noFill/>
                    </a:ln>
                  </pic:spPr>
                </pic:pic>
              </a:graphicData>
            </a:graphic>
          </wp:inline>
        </w:drawing>
      </w:r>
    </w:p>
    <w:p w14:paraId="6C9D2D7F" w14:textId="77777777" w:rsidR="00A705AA" w:rsidRPr="006C0A32" w:rsidRDefault="00000000" w:rsidP="00C358D2">
      <w:pPr>
        <w:autoSpaceDE w:val="0"/>
        <w:autoSpaceDN w:val="0"/>
        <w:adjustRightInd w:val="0"/>
        <w:ind w:firstLine="426"/>
        <w:jc w:val="center"/>
        <w:rPr>
          <w:rFonts w:eastAsia="Aptos"/>
          <w:i/>
          <w:noProof/>
          <w:lang w:val="ru-RU" w:eastAsia="ru-RU"/>
        </w:rPr>
      </w:pPr>
      <w:r w:rsidRPr="006C0A32">
        <w:rPr>
          <w:rFonts w:eastAsia="Aptos"/>
          <w:i/>
          <w:noProof/>
          <w:lang w:val="ru-RU" w:eastAsia="ru-RU"/>
        </w:rPr>
        <w:t>Источник: РГП «Казгидромет».</w:t>
      </w:r>
    </w:p>
    <w:p w14:paraId="64E752F3" w14:textId="77777777" w:rsidR="00A705AA" w:rsidRPr="006C0A32" w:rsidRDefault="00A705AA" w:rsidP="000C67E5">
      <w:pPr>
        <w:autoSpaceDE w:val="0"/>
        <w:autoSpaceDN w:val="0"/>
        <w:adjustRightInd w:val="0"/>
        <w:ind w:firstLine="426"/>
        <w:jc w:val="both"/>
        <w:rPr>
          <w:rFonts w:eastAsia="Aptos"/>
          <w:i/>
          <w:noProof/>
          <w:lang w:val="ru-RU" w:eastAsia="ru-RU"/>
        </w:rPr>
      </w:pPr>
    </w:p>
    <w:p w14:paraId="1966312F" w14:textId="77777777" w:rsidR="00A705AA" w:rsidRPr="006C0A32" w:rsidRDefault="00000000" w:rsidP="00C358D2">
      <w:pPr>
        <w:autoSpaceDE w:val="0"/>
        <w:autoSpaceDN w:val="0"/>
        <w:adjustRightInd w:val="0"/>
        <w:ind w:firstLine="709"/>
        <w:jc w:val="both"/>
        <w:rPr>
          <w:rFonts w:eastAsia="Aptos"/>
          <w:noProof/>
          <w:lang w:val="ru-RU" w:eastAsia="ru-RU"/>
        </w:rPr>
      </w:pPr>
      <w:r w:rsidRPr="006C0A32">
        <w:rPr>
          <w:rFonts w:eastAsia="Aptos"/>
          <w:noProof/>
          <w:lang w:val="ru-RU" w:eastAsia="ru-RU"/>
        </w:rPr>
        <w:t xml:space="preserve">Предварительно были проведены работы по подготовке всех проб объектов окружающей среды, отобранных весной и осенью 2025 года, к исследованиям их радионуклидного и элементного составов. </w:t>
      </w:r>
    </w:p>
    <w:p w14:paraId="0079AA0D" w14:textId="77777777" w:rsidR="00A705AA" w:rsidRPr="006C0A32" w:rsidRDefault="00000000" w:rsidP="00C358D2">
      <w:pPr>
        <w:autoSpaceDE w:val="0"/>
        <w:autoSpaceDN w:val="0"/>
        <w:adjustRightInd w:val="0"/>
        <w:ind w:firstLine="709"/>
        <w:jc w:val="both"/>
        <w:rPr>
          <w:bCs/>
          <w:color w:val="000000"/>
          <w:lang w:val="ru-RU" w:bidi="en-US"/>
        </w:rPr>
      </w:pPr>
      <w:r w:rsidRPr="006C0A32">
        <w:rPr>
          <w:rFonts w:eastAsia="Aptos"/>
          <w:noProof/>
          <w:lang w:val="ru-RU" w:eastAsia="ru-RU"/>
        </w:rPr>
        <w:t>И</w:t>
      </w:r>
      <w:proofErr w:type="spellStart"/>
      <w:r w:rsidRPr="006C0A32">
        <w:rPr>
          <w:bCs/>
          <w:color w:val="000000"/>
          <w:lang w:val="ru-RU" w:bidi="en-US"/>
        </w:rPr>
        <w:t>сследования</w:t>
      </w:r>
      <w:proofErr w:type="spellEnd"/>
      <w:r w:rsidRPr="006C0A32">
        <w:rPr>
          <w:bCs/>
          <w:color w:val="000000"/>
          <w:lang w:val="ru-RU" w:bidi="en-US"/>
        </w:rPr>
        <w:t xml:space="preserve"> элементного состава растворимых (WD) компонентов воды проводились посредством масс- и атомно-эмиссионной спектрометрии с индуктивно-связанной плазмой (МС-, АЭС-ИСП). Радионуклидный анализ растворимых (WD) и нерастворимых (WS) компонентов проб воды, отобранных на всех контрольных пунктах весной (37-я экспедиция) и осенью (38-я экспедиция) 2025 г., проводился методом инструментальной гамма-спектрометрии (ИГС). Растворимые (WD) компоненты всех отобранных проб воды дополнительно проанализированы радиохимическим методом (РХ) для определения концентрации естественных радионуклидов (ЕРН) 238</w:t>
      </w:r>
      <w:r w:rsidRPr="006C0A32">
        <w:rPr>
          <w:bCs/>
          <w:color w:val="000000"/>
          <w:vertAlign w:val="superscript"/>
          <w:lang w:val="ru-RU" w:bidi="en-US"/>
        </w:rPr>
        <w:t>U</w:t>
      </w:r>
      <w:r w:rsidRPr="006C0A32">
        <w:rPr>
          <w:bCs/>
          <w:color w:val="000000"/>
          <w:lang w:val="ru-RU" w:bidi="en-US"/>
        </w:rPr>
        <w:t xml:space="preserve"> и 234</w:t>
      </w:r>
      <w:r w:rsidRPr="006C0A32">
        <w:rPr>
          <w:bCs/>
          <w:color w:val="000000"/>
          <w:vertAlign w:val="superscript"/>
          <w:lang w:val="ru-RU" w:bidi="en-US"/>
        </w:rPr>
        <w:t>U</w:t>
      </w:r>
      <w:r w:rsidRPr="006C0A32">
        <w:rPr>
          <w:bCs/>
          <w:color w:val="000000"/>
          <w:lang w:val="ru-RU" w:bidi="en-US"/>
        </w:rPr>
        <w:t>.</w:t>
      </w:r>
    </w:p>
    <w:p w14:paraId="567D5D42" w14:textId="77777777" w:rsidR="00A705AA" w:rsidRPr="006C0A32" w:rsidRDefault="00000000" w:rsidP="00C358D2">
      <w:pPr>
        <w:autoSpaceDE w:val="0"/>
        <w:autoSpaceDN w:val="0"/>
        <w:adjustRightInd w:val="0"/>
        <w:ind w:firstLine="709"/>
        <w:jc w:val="both"/>
        <w:rPr>
          <w:bCs/>
          <w:color w:val="000000"/>
          <w:lang w:val="ru-RU" w:bidi="en-US"/>
        </w:rPr>
      </w:pPr>
      <w:r w:rsidRPr="006C0A32">
        <w:rPr>
          <w:bCs/>
          <w:color w:val="000000"/>
          <w:lang w:val="ru-RU" w:bidi="en-US"/>
        </w:rPr>
        <w:t>Методом НАА определены содержания (либо пределы обнаружения) 9 элементов (</w:t>
      </w:r>
      <w:proofErr w:type="spellStart"/>
      <w:r w:rsidRPr="006C0A32">
        <w:rPr>
          <w:bCs/>
          <w:color w:val="000000"/>
          <w:lang w:val="ru-RU" w:bidi="en-US"/>
        </w:rPr>
        <w:t>Cr</w:t>
      </w:r>
      <w:proofErr w:type="spellEnd"/>
      <w:r w:rsidRPr="006C0A32">
        <w:rPr>
          <w:bCs/>
          <w:color w:val="000000"/>
          <w:lang w:val="ru-RU" w:bidi="en-US"/>
        </w:rPr>
        <w:t xml:space="preserve">, Fe, Co, Zn, As, </w:t>
      </w:r>
      <w:proofErr w:type="spellStart"/>
      <w:r w:rsidRPr="006C0A32">
        <w:rPr>
          <w:bCs/>
          <w:color w:val="000000"/>
          <w:lang w:val="ru-RU" w:bidi="en-US"/>
        </w:rPr>
        <w:t>Rb</w:t>
      </w:r>
      <w:proofErr w:type="spellEnd"/>
      <w:r w:rsidRPr="006C0A32">
        <w:rPr>
          <w:bCs/>
          <w:color w:val="000000"/>
          <w:lang w:val="ru-RU" w:bidi="en-US"/>
        </w:rPr>
        <w:t xml:space="preserve">, </w:t>
      </w:r>
      <w:proofErr w:type="spellStart"/>
      <w:r w:rsidRPr="006C0A32">
        <w:rPr>
          <w:bCs/>
          <w:color w:val="000000"/>
          <w:lang w:val="ru-RU" w:bidi="en-US"/>
        </w:rPr>
        <w:t>Sb</w:t>
      </w:r>
      <w:proofErr w:type="spellEnd"/>
      <w:r w:rsidRPr="006C0A32">
        <w:rPr>
          <w:bCs/>
          <w:color w:val="000000"/>
          <w:lang w:val="ru-RU" w:bidi="en-US"/>
        </w:rPr>
        <w:t xml:space="preserve">, </w:t>
      </w:r>
      <w:proofErr w:type="spellStart"/>
      <w:r w:rsidRPr="006C0A32">
        <w:rPr>
          <w:bCs/>
          <w:color w:val="000000"/>
          <w:lang w:val="ru-RU" w:bidi="en-US"/>
        </w:rPr>
        <w:t>Ba</w:t>
      </w:r>
      <w:proofErr w:type="spellEnd"/>
      <w:r w:rsidRPr="006C0A32">
        <w:rPr>
          <w:bCs/>
          <w:color w:val="000000"/>
          <w:lang w:val="ru-RU" w:bidi="en-US"/>
        </w:rPr>
        <w:t xml:space="preserve">, U) в растворимых компонентах (WD) проб воды и 20 элементов (Na, </w:t>
      </w:r>
      <w:proofErr w:type="spellStart"/>
      <w:r w:rsidRPr="006C0A32">
        <w:rPr>
          <w:bCs/>
          <w:color w:val="000000"/>
          <w:lang w:val="ru-RU" w:bidi="en-US"/>
        </w:rPr>
        <w:t>Ca</w:t>
      </w:r>
      <w:proofErr w:type="spellEnd"/>
      <w:r w:rsidRPr="006C0A32">
        <w:rPr>
          <w:bCs/>
          <w:color w:val="000000"/>
          <w:lang w:val="ru-RU" w:bidi="en-US"/>
        </w:rPr>
        <w:t xml:space="preserve">, </w:t>
      </w:r>
      <w:proofErr w:type="spellStart"/>
      <w:r w:rsidRPr="006C0A32">
        <w:rPr>
          <w:bCs/>
          <w:color w:val="000000"/>
          <w:lang w:val="ru-RU" w:bidi="en-US"/>
        </w:rPr>
        <w:t>Sc</w:t>
      </w:r>
      <w:proofErr w:type="spellEnd"/>
      <w:r w:rsidRPr="006C0A32">
        <w:rPr>
          <w:bCs/>
          <w:color w:val="000000"/>
          <w:lang w:val="ru-RU" w:bidi="en-US"/>
        </w:rPr>
        <w:t xml:space="preserve">, </w:t>
      </w:r>
      <w:proofErr w:type="spellStart"/>
      <w:r w:rsidRPr="006C0A32">
        <w:rPr>
          <w:bCs/>
          <w:color w:val="000000"/>
          <w:lang w:val="ru-RU" w:bidi="en-US"/>
        </w:rPr>
        <w:t>Cr</w:t>
      </w:r>
      <w:proofErr w:type="spellEnd"/>
      <w:r w:rsidRPr="006C0A32">
        <w:rPr>
          <w:bCs/>
          <w:color w:val="000000"/>
          <w:lang w:val="ru-RU" w:bidi="en-US"/>
        </w:rPr>
        <w:t xml:space="preserve">, Fe, Co, Zn, As, </w:t>
      </w:r>
      <w:proofErr w:type="spellStart"/>
      <w:r w:rsidRPr="006C0A32">
        <w:rPr>
          <w:bCs/>
          <w:color w:val="000000"/>
          <w:lang w:val="ru-RU" w:bidi="en-US"/>
        </w:rPr>
        <w:t>Rb</w:t>
      </w:r>
      <w:proofErr w:type="spellEnd"/>
      <w:r w:rsidRPr="006C0A32">
        <w:rPr>
          <w:bCs/>
          <w:color w:val="000000"/>
          <w:lang w:val="ru-RU" w:bidi="en-US"/>
        </w:rPr>
        <w:t xml:space="preserve">, </w:t>
      </w:r>
      <w:proofErr w:type="spellStart"/>
      <w:r w:rsidRPr="006C0A32">
        <w:rPr>
          <w:bCs/>
          <w:color w:val="000000"/>
          <w:lang w:val="ru-RU" w:bidi="en-US"/>
        </w:rPr>
        <w:t>Sr</w:t>
      </w:r>
      <w:proofErr w:type="spellEnd"/>
      <w:r w:rsidRPr="006C0A32">
        <w:rPr>
          <w:bCs/>
          <w:color w:val="000000"/>
          <w:lang w:val="ru-RU" w:bidi="en-US"/>
        </w:rPr>
        <w:t xml:space="preserve">, </w:t>
      </w:r>
      <w:proofErr w:type="spellStart"/>
      <w:r w:rsidRPr="006C0A32">
        <w:rPr>
          <w:bCs/>
          <w:color w:val="000000"/>
          <w:lang w:val="ru-RU" w:bidi="en-US"/>
        </w:rPr>
        <w:t>Zr</w:t>
      </w:r>
      <w:proofErr w:type="spellEnd"/>
      <w:r w:rsidRPr="006C0A32">
        <w:rPr>
          <w:bCs/>
          <w:color w:val="000000"/>
          <w:lang w:val="ru-RU" w:bidi="en-US"/>
        </w:rPr>
        <w:t xml:space="preserve">, </w:t>
      </w:r>
      <w:proofErr w:type="spellStart"/>
      <w:r w:rsidRPr="006C0A32">
        <w:rPr>
          <w:bCs/>
          <w:color w:val="000000"/>
          <w:lang w:val="ru-RU" w:bidi="en-US"/>
        </w:rPr>
        <w:t>Mo</w:t>
      </w:r>
      <w:proofErr w:type="spellEnd"/>
      <w:r w:rsidRPr="006C0A32">
        <w:rPr>
          <w:bCs/>
          <w:color w:val="000000"/>
          <w:lang w:val="ru-RU" w:bidi="en-US"/>
        </w:rPr>
        <w:t xml:space="preserve">, </w:t>
      </w:r>
      <w:proofErr w:type="spellStart"/>
      <w:r w:rsidRPr="006C0A32">
        <w:rPr>
          <w:bCs/>
          <w:color w:val="000000"/>
          <w:lang w:val="ru-RU" w:bidi="en-US"/>
        </w:rPr>
        <w:t>Sb</w:t>
      </w:r>
      <w:proofErr w:type="spellEnd"/>
      <w:r w:rsidRPr="006C0A32">
        <w:rPr>
          <w:bCs/>
          <w:color w:val="000000"/>
          <w:lang w:val="ru-RU" w:bidi="en-US"/>
        </w:rPr>
        <w:t xml:space="preserve">, </w:t>
      </w:r>
      <w:proofErr w:type="spellStart"/>
      <w:r w:rsidRPr="006C0A32">
        <w:rPr>
          <w:bCs/>
          <w:color w:val="000000"/>
          <w:lang w:val="ru-RU" w:bidi="en-US"/>
        </w:rPr>
        <w:t>Cs</w:t>
      </w:r>
      <w:proofErr w:type="spellEnd"/>
      <w:r w:rsidRPr="006C0A32">
        <w:rPr>
          <w:bCs/>
          <w:color w:val="000000"/>
          <w:lang w:val="ru-RU" w:bidi="en-US"/>
        </w:rPr>
        <w:t xml:space="preserve">, </w:t>
      </w:r>
      <w:proofErr w:type="spellStart"/>
      <w:r w:rsidRPr="006C0A32">
        <w:rPr>
          <w:bCs/>
          <w:color w:val="000000"/>
          <w:lang w:val="ru-RU" w:bidi="en-US"/>
        </w:rPr>
        <w:t>Ba</w:t>
      </w:r>
      <w:proofErr w:type="spellEnd"/>
      <w:r w:rsidRPr="006C0A32">
        <w:rPr>
          <w:bCs/>
          <w:color w:val="000000"/>
          <w:lang w:val="ru-RU" w:bidi="en-US"/>
        </w:rPr>
        <w:t xml:space="preserve">, La, </w:t>
      </w:r>
      <w:proofErr w:type="spellStart"/>
      <w:r w:rsidRPr="006C0A32">
        <w:rPr>
          <w:bCs/>
          <w:color w:val="000000"/>
          <w:lang w:val="ru-RU" w:bidi="en-US"/>
        </w:rPr>
        <w:t>Ce</w:t>
      </w:r>
      <w:proofErr w:type="spellEnd"/>
      <w:r w:rsidRPr="006C0A32">
        <w:rPr>
          <w:bCs/>
          <w:color w:val="000000"/>
          <w:lang w:val="ru-RU" w:bidi="en-US"/>
        </w:rPr>
        <w:t xml:space="preserve">, </w:t>
      </w:r>
      <w:proofErr w:type="spellStart"/>
      <w:r w:rsidRPr="006C0A32">
        <w:rPr>
          <w:bCs/>
          <w:color w:val="000000"/>
          <w:lang w:val="ru-RU" w:bidi="en-US"/>
        </w:rPr>
        <w:t>Nd</w:t>
      </w:r>
      <w:proofErr w:type="spellEnd"/>
      <w:r w:rsidRPr="006C0A32">
        <w:rPr>
          <w:bCs/>
          <w:color w:val="000000"/>
          <w:lang w:val="ru-RU" w:bidi="en-US"/>
        </w:rPr>
        <w:t xml:space="preserve">, </w:t>
      </w:r>
      <w:proofErr w:type="spellStart"/>
      <w:r w:rsidRPr="006C0A32">
        <w:rPr>
          <w:bCs/>
          <w:color w:val="000000"/>
          <w:lang w:val="ru-RU" w:bidi="en-US"/>
        </w:rPr>
        <w:t>Th</w:t>
      </w:r>
      <w:proofErr w:type="spellEnd"/>
      <w:r w:rsidRPr="006C0A32">
        <w:rPr>
          <w:bCs/>
          <w:color w:val="000000"/>
          <w:lang w:val="ru-RU" w:bidi="en-US"/>
        </w:rPr>
        <w:t>, U) - в нерастворимых компонентах (WS) проб воды (таблицы 3.6-3.9).</w:t>
      </w:r>
    </w:p>
    <w:p w14:paraId="226F9116" w14:textId="77777777" w:rsidR="00A705AA" w:rsidRPr="006C0A32" w:rsidRDefault="00000000" w:rsidP="00C358D2">
      <w:pPr>
        <w:autoSpaceDE w:val="0"/>
        <w:autoSpaceDN w:val="0"/>
        <w:adjustRightInd w:val="0"/>
        <w:ind w:firstLine="426"/>
        <w:jc w:val="right"/>
        <w:rPr>
          <w:b/>
          <w:bCs/>
          <w:lang w:val="ru-RU" w:bidi="en-US"/>
        </w:rPr>
      </w:pPr>
      <w:r w:rsidRPr="006C0A32">
        <w:rPr>
          <w:b/>
          <w:bCs/>
          <w:lang w:val="ru-RU" w:bidi="en-US"/>
        </w:rPr>
        <w:t>Таблица 3.6</w:t>
      </w:r>
    </w:p>
    <w:p w14:paraId="2D1DAB58" w14:textId="77777777" w:rsidR="00A705AA" w:rsidRPr="006C0A32" w:rsidRDefault="00000000" w:rsidP="00C358D2">
      <w:pPr>
        <w:autoSpaceDE w:val="0"/>
        <w:autoSpaceDN w:val="0"/>
        <w:adjustRightInd w:val="0"/>
        <w:jc w:val="center"/>
        <w:rPr>
          <w:b/>
          <w:bCs/>
          <w:color w:val="000000"/>
          <w:lang w:val="ru-RU" w:bidi="en-US"/>
        </w:rPr>
      </w:pPr>
      <w:r w:rsidRPr="006C0A32">
        <w:rPr>
          <w:b/>
          <w:bCs/>
          <w:color w:val="000000"/>
          <w:lang w:val="ru-RU" w:bidi="en-US"/>
        </w:rPr>
        <w:t>Результаты нейтронно-активационного анализа растворимых компонентов (WD) проб воды, отобранных в бассейнах трансграничных рек Казахстана весной 2025 года</w:t>
      </w:r>
      <w:r w:rsidR="00C358D2" w:rsidRPr="006C0A32">
        <w:rPr>
          <w:b/>
          <w:bCs/>
          <w:color w:val="000000"/>
          <w:lang w:val="ru-RU" w:bidi="en-US"/>
        </w:rPr>
        <w:t xml:space="preserve"> </w:t>
      </w:r>
      <w:r w:rsidRPr="006C0A32">
        <w:rPr>
          <w:b/>
          <w:bCs/>
          <w:color w:val="000000"/>
          <w:lang w:val="ru-RU" w:bidi="en-US"/>
        </w:rPr>
        <w:t>(37-я экспедиция)</w:t>
      </w:r>
    </w:p>
    <w:tbl>
      <w:tblPr>
        <w:tblStyle w:val="2"/>
        <w:tblW w:w="0" w:type="auto"/>
        <w:jc w:val="center"/>
        <w:tblLayout w:type="fixed"/>
        <w:tblLook w:val="0000" w:firstRow="0" w:lastRow="0" w:firstColumn="0" w:lastColumn="0" w:noHBand="0" w:noVBand="0"/>
      </w:tblPr>
      <w:tblGrid>
        <w:gridCol w:w="1490"/>
        <w:gridCol w:w="1062"/>
        <w:gridCol w:w="873"/>
        <w:gridCol w:w="828"/>
        <w:gridCol w:w="850"/>
        <w:gridCol w:w="851"/>
        <w:gridCol w:w="780"/>
        <w:gridCol w:w="779"/>
        <w:gridCol w:w="850"/>
        <w:gridCol w:w="923"/>
      </w:tblGrid>
      <w:tr w:rsidR="00FC7945" w:rsidRPr="006C0A32" w14:paraId="283EA4F0" w14:textId="77777777" w:rsidTr="00190CBE">
        <w:trPr>
          <w:trHeight w:val="246"/>
          <w:jc w:val="center"/>
        </w:trPr>
        <w:tc>
          <w:tcPr>
            <w:tcW w:w="1490" w:type="dxa"/>
          </w:tcPr>
          <w:p w14:paraId="66432B34" w14:textId="77777777" w:rsidR="00A705AA" w:rsidRPr="006C0A32" w:rsidRDefault="00000000" w:rsidP="00190CBE">
            <w:pPr>
              <w:adjustRightInd w:val="0"/>
              <w:jc w:val="center"/>
              <w:rPr>
                <w:b/>
                <w:color w:val="000000"/>
                <w:sz w:val="22"/>
                <w:szCs w:val="22"/>
              </w:rPr>
            </w:pPr>
            <w:r w:rsidRPr="006C0A32">
              <w:rPr>
                <w:b/>
                <w:color w:val="000000"/>
                <w:sz w:val="22"/>
                <w:szCs w:val="22"/>
              </w:rPr>
              <w:t>Код пробы</w:t>
            </w:r>
          </w:p>
        </w:tc>
        <w:tc>
          <w:tcPr>
            <w:tcW w:w="1062" w:type="dxa"/>
          </w:tcPr>
          <w:p w14:paraId="39DD5ABC" w14:textId="77777777" w:rsidR="00A705AA" w:rsidRPr="006C0A32" w:rsidRDefault="00000000" w:rsidP="00C358D2">
            <w:pPr>
              <w:adjustRightInd w:val="0"/>
              <w:jc w:val="center"/>
              <w:rPr>
                <w:b/>
                <w:color w:val="000000"/>
                <w:sz w:val="22"/>
                <w:szCs w:val="22"/>
              </w:rPr>
            </w:pPr>
            <w:proofErr w:type="spellStart"/>
            <w:r w:rsidRPr="006C0A32">
              <w:rPr>
                <w:b/>
                <w:color w:val="000000"/>
                <w:sz w:val="22"/>
                <w:szCs w:val="22"/>
              </w:rPr>
              <w:t>Cr</w:t>
            </w:r>
            <w:proofErr w:type="spellEnd"/>
            <w:r w:rsidRPr="006C0A32">
              <w:rPr>
                <w:b/>
                <w:color w:val="000000"/>
                <w:sz w:val="22"/>
                <w:szCs w:val="22"/>
              </w:rPr>
              <w:t>, мкг/л</w:t>
            </w:r>
          </w:p>
        </w:tc>
        <w:tc>
          <w:tcPr>
            <w:tcW w:w="873" w:type="dxa"/>
          </w:tcPr>
          <w:p w14:paraId="7BEEA6E6" w14:textId="77777777" w:rsidR="00A705AA" w:rsidRPr="006C0A32" w:rsidRDefault="00000000" w:rsidP="00C358D2">
            <w:pPr>
              <w:adjustRightInd w:val="0"/>
              <w:jc w:val="center"/>
              <w:rPr>
                <w:b/>
                <w:color w:val="000000"/>
                <w:sz w:val="22"/>
                <w:szCs w:val="22"/>
              </w:rPr>
            </w:pPr>
            <w:r w:rsidRPr="006C0A32">
              <w:rPr>
                <w:b/>
                <w:color w:val="000000"/>
                <w:sz w:val="22"/>
                <w:szCs w:val="22"/>
              </w:rPr>
              <w:t>Fe, мкг/л</w:t>
            </w:r>
          </w:p>
        </w:tc>
        <w:tc>
          <w:tcPr>
            <w:tcW w:w="828" w:type="dxa"/>
          </w:tcPr>
          <w:p w14:paraId="0D85C623" w14:textId="77777777" w:rsidR="00A705AA" w:rsidRPr="006C0A32" w:rsidRDefault="00000000" w:rsidP="00C358D2">
            <w:pPr>
              <w:adjustRightInd w:val="0"/>
              <w:jc w:val="center"/>
              <w:rPr>
                <w:b/>
                <w:color w:val="000000"/>
                <w:sz w:val="22"/>
                <w:szCs w:val="22"/>
              </w:rPr>
            </w:pPr>
            <w:r w:rsidRPr="006C0A32">
              <w:rPr>
                <w:b/>
                <w:color w:val="000000"/>
                <w:sz w:val="22"/>
                <w:szCs w:val="22"/>
              </w:rPr>
              <w:t>Co, мкг/л</w:t>
            </w:r>
          </w:p>
        </w:tc>
        <w:tc>
          <w:tcPr>
            <w:tcW w:w="850" w:type="dxa"/>
          </w:tcPr>
          <w:p w14:paraId="600ED480" w14:textId="77777777" w:rsidR="00A705AA" w:rsidRPr="006C0A32" w:rsidRDefault="00000000" w:rsidP="00C358D2">
            <w:pPr>
              <w:adjustRightInd w:val="0"/>
              <w:jc w:val="center"/>
              <w:rPr>
                <w:b/>
                <w:color w:val="000000"/>
                <w:sz w:val="22"/>
                <w:szCs w:val="22"/>
              </w:rPr>
            </w:pPr>
            <w:r w:rsidRPr="006C0A32">
              <w:rPr>
                <w:b/>
                <w:color w:val="000000"/>
                <w:sz w:val="22"/>
                <w:szCs w:val="22"/>
              </w:rPr>
              <w:t>Zn, мкг/л</w:t>
            </w:r>
          </w:p>
        </w:tc>
        <w:tc>
          <w:tcPr>
            <w:tcW w:w="851" w:type="dxa"/>
          </w:tcPr>
          <w:p w14:paraId="33FB1DA6" w14:textId="77777777" w:rsidR="00A705AA" w:rsidRPr="006C0A32" w:rsidRDefault="00000000" w:rsidP="00C358D2">
            <w:pPr>
              <w:adjustRightInd w:val="0"/>
              <w:jc w:val="center"/>
              <w:rPr>
                <w:b/>
                <w:color w:val="000000"/>
                <w:sz w:val="22"/>
                <w:szCs w:val="22"/>
              </w:rPr>
            </w:pPr>
            <w:r w:rsidRPr="006C0A32">
              <w:rPr>
                <w:b/>
                <w:color w:val="000000"/>
                <w:sz w:val="22"/>
                <w:szCs w:val="22"/>
              </w:rPr>
              <w:t>As, мкг/л</w:t>
            </w:r>
          </w:p>
        </w:tc>
        <w:tc>
          <w:tcPr>
            <w:tcW w:w="780" w:type="dxa"/>
          </w:tcPr>
          <w:p w14:paraId="43AD3967" w14:textId="77777777" w:rsidR="00A705AA" w:rsidRPr="006C0A32" w:rsidRDefault="00000000" w:rsidP="00C358D2">
            <w:pPr>
              <w:adjustRightInd w:val="0"/>
              <w:jc w:val="center"/>
              <w:rPr>
                <w:b/>
                <w:color w:val="000000"/>
                <w:sz w:val="22"/>
                <w:szCs w:val="22"/>
              </w:rPr>
            </w:pPr>
            <w:proofErr w:type="spellStart"/>
            <w:r w:rsidRPr="006C0A32">
              <w:rPr>
                <w:b/>
                <w:color w:val="000000"/>
                <w:sz w:val="22"/>
                <w:szCs w:val="22"/>
              </w:rPr>
              <w:t>Rb</w:t>
            </w:r>
            <w:proofErr w:type="spellEnd"/>
            <w:r w:rsidRPr="006C0A32">
              <w:rPr>
                <w:b/>
                <w:color w:val="000000"/>
                <w:sz w:val="22"/>
                <w:szCs w:val="22"/>
              </w:rPr>
              <w:t>, мкг/л</w:t>
            </w:r>
          </w:p>
        </w:tc>
        <w:tc>
          <w:tcPr>
            <w:tcW w:w="779" w:type="dxa"/>
          </w:tcPr>
          <w:p w14:paraId="678004EC" w14:textId="77777777" w:rsidR="00A705AA" w:rsidRPr="006C0A32" w:rsidRDefault="00000000" w:rsidP="00C358D2">
            <w:pPr>
              <w:adjustRightInd w:val="0"/>
              <w:jc w:val="center"/>
              <w:rPr>
                <w:b/>
                <w:color w:val="000000"/>
                <w:sz w:val="22"/>
                <w:szCs w:val="22"/>
              </w:rPr>
            </w:pPr>
            <w:proofErr w:type="spellStart"/>
            <w:r w:rsidRPr="006C0A32">
              <w:rPr>
                <w:b/>
                <w:color w:val="000000"/>
                <w:sz w:val="22"/>
                <w:szCs w:val="22"/>
              </w:rPr>
              <w:t>Sb</w:t>
            </w:r>
            <w:proofErr w:type="spellEnd"/>
            <w:r w:rsidRPr="006C0A32">
              <w:rPr>
                <w:b/>
                <w:color w:val="000000"/>
                <w:sz w:val="22"/>
                <w:szCs w:val="22"/>
              </w:rPr>
              <w:t>, мкг/л</w:t>
            </w:r>
          </w:p>
        </w:tc>
        <w:tc>
          <w:tcPr>
            <w:tcW w:w="850" w:type="dxa"/>
          </w:tcPr>
          <w:p w14:paraId="3549D024" w14:textId="77777777" w:rsidR="00A705AA" w:rsidRPr="006C0A32" w:rsidRDefault="00000000" w:rsidP="00C358D2">
            <w:pPr>
              <w:adjustRightInd w:val="0"/>
              <w:jc w:val="center"/>
              <w:rPr>
                <w:b/>
                <w:color w:val="000000"/>
                <w:sz w:val="22"/>
                <w:szCs w:val="22"/>
              </w:rPr>
            </w:pPr>
            <w:proofErr w:type="spellStart"/>
            <w:r w:rsidRPr="006C0A32">
              <w:rPr>
                <w:b/>
                <w:color w:val="000000"/>
                <w:sz w:val="22"/>
                <w:szCs w:val="22"/>
              </w:rPr>
              <w:t>Ba</w:t>
            </w:r>
            <w:proofErr w:type="spellEnd"/>
            <w:r w:rsidRPr="006C0A32">
              <w:rPr>
                <w:b/>
                <w:color w:val="000000"/>
                <w:sz w:val="22"/>
                <w:szCs w:val="22"/>
              </w:rPr>
              <w:t>, мкг/л</w:t>
            </w:r>
          </w:p>
        </w:tc>
        <w:tc>
          <w:tcPr>
            <w:tcW w:w="923" w:type="dxa"/>
          </w:tcPr>
          <w:p w14:paraId="6BC2B8F6" w14:textId="77777777" w:rsidR="00A705AA" w:rsidRPr="006C0A32" w:rsidRDefault="00000000" w:rsidP="00C358D2">
            <w:pPr>
              <w:adjustRightInd w:val="0"/>
              <w:jc w:val="center"/>
              <w:rPr>
                <w:b/>
                <w:color w:val="000000"/>
                <w:sz w:val="22"/>
                <w:szCs w:val="22"/>
              </w:rPr>
            </w:pPr>
            <w:r w:rsidRPr="006C0A32">
              <w:rPr>
                <w:b/>
                <w:color w:val="000000"/>
                <w:sz w:val="22"/>
                <w:szCs w:val="22"/>
              </w:rPr>
              <w:t>U, мкг/л</w:t>
            </w:r>
          </w:p>
        </w:tc>
      </w:tr>
      <w:tr w:rsidR="00FC7945" w:rsidRPr="006C0A32" w14:paraId="624EC8F2" w14:textId="77777777" w:rsidTr="00190CBE">
        <w:trPr>
          <w:trHeight w:val="109"/>
          <w:jc w:val="center"/>
        </w:trPr>
        <w:tc>
          <w:tcPr>
            <w:tcW w:w="1490" w:type="dxa"/>
          </w:tcPr>
          <w:p w14:paraId="064A5080" w14:textId="77777777" w:rsidR="00A705AA" w:rsidRPr="006C0A32" w:rsidRDefault="00000000" w:rsidP="000C67E5">
            <w:pPr>
              <w:adjustRightInd w:val="0"/>
              <w:jc w:val="both"/>
              <w:rPr>
                <w:color w:val="000000"/>
                <w:sz w:val="22"/>
                <w:szCs w:val="22"/>
              </w:rPr>
            </w:pPr>
            <w:r w:rsidRPr="006C0A32">
              <w:rPr>
                <w:color w:val="000000"/>
                <w:sz w:val="22"/>
                <w:szCs w:val="22"/>
              </w:rPr>
              <w:t>CH-WD37</w:t>
            </w:r>
          </w:p>
        </w:tc>
        <w:tc>
          <w:tcPr>
            <w:tcW w:w="1062" w:type="dxa"/>
          </w:tcPr>
          <w:p w14:paraId="6BFEF2A6" w14:textId="77777777" w:rsidR="00A705AA" w:rsidRPr="006C0A32" w:rsidRDefault="00000000" w:rsidP="00C358D2">
            <w:pPr>
              <w:adjustRightInd w:val="0"/>
              <w:jc w:val="center"/>
              <w:rPr>
                <w:color w:val="000000"/>
                <w:sz w:val="22"/>
                <w:szCs w:val="22"/>
              </w:rPr>
            </w:pPr>
            <w:r w:rsidRPr="006C0A32">
              <w:rPr>
                <w:color w:val="000000"/>
                <w:sz w:val="22"/>
                <w:szCs w:val="22"/>
              </w:rPr>
              <w:t>3,2</w:t>
            </w:r>
          </w:p>
        </w:tc>
        <w:tc>
          <w:tcPr>
            <w:tcW w:w="873" w:type="dxa"/>
          </w:tcPr>
          <w:p w14:paraId="2EAFB454" w14:textId="77777777" w:rsidR="00A705AA" w:rsidRPr="006C0A32" w:rsidRDefault="00000000" w:rsidP="00C358D2">
            <w:pPr>
              <w:adjustRightInd w:val="0"/>
              <w:jc w:val="center"/>
              <w:rPr>
                <w:color w:val="000000"/>
                <w:sz w:val="22"/>
                <w:szCs w:val="22"/>
              </w:rPr>
            </w:pPr>
            <w:r w:rsidRPr="006C0A32">
              <w:rPr>
                <w:color w:val="000000"/>
                <w:sz w:val="22"/>
                <w:szCs w:val="22"/>
              </w:rPr>
              <w:t>153</w:t>
            </w:r>
          </w:p>
        </w:tc>
        <w:tc>
          <w:tcPr>
            <w:tcW w:w="828" w:type="dxa"/>
          </w:tcPr>
          <w:p w14:paraId="25A5D541" w14:textId="77777777" w:rsidR="00A705AA" w:rsidRPr="006C0A32" w:rsidRDefault="00000000" w:rsidP="00C358D2">
            <w:pPr>
              <w:adjustRightInd w:val="0"/>
              <w:jc w:val="center"/>
              <w:rPr>
                <w:color w:val="000000"/>
                <w:sz w:val="22"/>
                <w:szCs w:val="22"/>
              </w:rPr>
            </w:pPr>
            <w:r w:rsidRPr="006C0A32">
              <w:rPr>
                <w:color w:val="000000"/>
                <w:sz w:val="22"/>
                <w:szCs w:val="22"/>
              </w:rPr>
              <w:t>0,14</w:t>
            </w:r>
          </w:p>
        </w:tc>
        <w:tc>
          <w:tcPr>
            <w:tcW w:w="850" w:type="dxa"/>
          </w:tcPr>
          <w:p w14:paraId="65F2F72D" w14:textId="77777777" w:rsidR="00A705AA" w:rsidRPr="006C0A32" w:rsidRDefault="00000000" w:rsidP="00C358D2">
            <w:pPr>
              <w:adjustRightInd w:val="0"/>
              <w:jc w:val="center"/>
              <w:rPr>
                <w:color w:val="000000"/>
                <w:sz w:val="22"/>
                <w:szCs w:val="22"/>
              </w:rPr>
            </w:pPr>
            <w:r w:rsidRPr="006C0A32">
              <w:rPr>
                <w:color w:val="000000"/>
                <w:sz w:val="22"/>
                <w:szCs w:val="22"/>
              </w:rPr>
              <w:t>3,7</w:t>
            </w:r>
          </w:p>
        </w:tc>
        <w:tc>
          <w:tcPr>
            <w:tcW w:w="851" w:type="dxa"/>
          </w:tcPr>
          <w:p w14:paraId="35016E03" w14:textId="77777777" w:rsidR="00A705AA" w:rsidRPr="006C0A32" w:rsidRDefault="00000000" w:rsidP="00C358D2">
            <w:pPr>
              <w:adjustRightInd w:val="0"/>
              <w:jc w:val="center"/>
              <w:rPr>
                <w:color w:val="000000"/>
                <w:sz w:val="22"/>
                <w:szCs w:val="22"/>
              </w:rPr>
            </w:pPr>
            <w:r w:rsidRPr="006C0A32">
              <w:rPr>
                <w:color w:val="000000"/>
                <w:sz w:val="22"/>
                <w:szCs w:val="22"/>
              </w:rPr>
              <w:t>1,2</w:t>
            </w:r>
          </w:p>
        </w:tc>
        <w:tc>
          <w:tcPr>
            <w:tcW w:w="780" w:type="dxa"/>
          </w:tcPr>
          <w:p w14:paraId="12E63BD0" w14:textId="77777777" w:rsidR="00A705AA" w:rsidRPr="006C0A32" w:rsidRDefault="00000000" w:rsidP="00C358D2">
            <w:pPr>
              <w:adjustRightInd w:val="0"/>
              <w:jc w:val="center"/>
              <w:rPr>
                <w:color w:val="000000"/>
                <w:sz w:val="22"/>
                <w:szCs w:val="22"/>
              </w:rPr>
            </w:pPr>
            <w:r w:rsidRPr="006C0A32">
              <w:rPr>
                <w:color w:val="000000"/>
                <w:sz w:val="22"/>
                <w:szCs w:val="22"/>
              </w:rPr>
              <w:t>0,87</w:t>
            </w:r>
          </w:p>
        </w:tc>
        <w:tc>
          <w:tcPr>
            <w:tcW w:w="779" w:type="dxa"/>
          </w:tcPr>
          <w:p w14:paraId="2591626C" w14:textId="77777777" w:rsidR="00A705AA" w:rsidRPr="006C0A32" w:rsidRDefault="00000000" w:rsidP="00C358D2">
            <w:pPr>
              <w:adjustRightInd w:val="0"/>
              <w:jc w:val="center"/>
              <w:rPr>
                <w:color w:val="000000"/>
                <w:sz w:val="22"/>
                <w:szCs w:val="22"/>
              </w:rPr>
            </w:pPr>
            <w:r w:rsidRPr="006C0A32">
              <w:rPr>
                <w:color w:val="000000"/>
                <w:sz w:val="22"/>
                <w:szCs w:val="22"/>
              </w:rPr>
              <w:t>0,22</w:t>
            </w:r>
          </w:p>
        </w:tc>
        <w:tc>
          <w:tcPr>
            <w:tcW w:w="850" w:type="dxa"/>
          </w:tcPr>
          <w:p w14:paraId="55798421" w14:textId="77777777" w:rsidR="00A705AA" w:rsidRPr="006C0A32" w:rsidRDefault="00000000" w:rsidP="00C358D2">
            <w:pPr>
              <w:adjustRightInd w:val="0"/>
              <w:jc w:val="center"/>
              <w:rPr>
                <w:color w:val="000000"/>
                <w:sz w:val="22"/>
                <w:szCs w:val="22"/>
              </w:rPr>
            </w:pPr>
            <w:r w:rsidRPr="006C0A32">
              <w:rPr>
                <w:color w:val="000000"/>
                <w:sz w:val="22"/>
                <w:szCs w:val="22"/>
              </w:rPr>
              <w:t>47</w:t>
            </w:r>
          </w:p>
        </w:tc>
        <w:tc>
          <w:tcPr>
            <w:tcW w:w="923" w:type="dxa"/>
          </w:tcPr>
          <w:p w14:paraId="31CEB6FD" w14:textId="77777777" w:rsidR="00A705AA" w:rsidRPr="006C0A32" w:rsidRDefault="00000000" w:rsidP="00C358D2">
            <w:pPr>
              <w:adjustRightInd w:val="0"/>
              <w:jc w:val="center"/>
              <w:rPr>
                <w:color w:val="000000"/>
                <w:sz w:val="22"/>
                <w:szCs w:val="22"/>
              </w:rPr>
            </w:pPr>
            <w:r w:rsidRPr="006C0A32">
              <w:rPr>
                <w:color w:val="000000"/>
                <w:sz w:val="22"/>
                <w:szCs w:val="22"/>
              </w:rPr>
              <w:t>0,77</w:t>
            </w:r>
          </w:p>
        </w:tc>
      </w:tr>
      <w:tr w:rsidR="00FC7945" w:rsidRPr="006C0A32" w14:paraId="44FCCC85" w14:textId="77777777" w:rsidTr="00190CBE">
        <w:trPr>
          <w:trHeight w:val="109"/>
          <w:jc w:val="center"/>
        </w:trPr>
        <w:tc>
          <w:tcPr>
            <w:tcW w:w="1490" w:type="dxa"/>
          </w:tcPr>
          <w:p w14:paraId="037FDF3C" w14:textId="77777777" w:rsidR="00A705AA" w:rsidRPr="006C0A32" w:rsidRDefault="00000000" w:rsidP="000C67E5">
            <w:pPr>
              <w:adjustRightInd w:val="0"/>
              <w:jc w:val="both"/>
              <w:rPr>
                <w:color w:val="000000"/>
                <w:sz w:val="22"/>
                <w:szCs w:val="22"/>
              </w:rPr>
            </w:pPr>
            <w:r w:rsidRPr="006C0A32">
              <w:rPr>
                <w:color w:val="000000"/>
                <w:sz w:val="22"/>
                <w:szCs w:val="22"/>
              </w:rPr>
              <w:t>UR-WD37</w:t>
            </w:r>
          </w:p>
        </w:tc>
        <w:tc>
          <w:tcPr>
            <w:tcW w:w="1062" w:type="dxa"/>
          </w:tcPr>
          <w:p w14:paraId="5BA3A2D0" w14:textId="77777777" w:rsidR="00A705AA" w:rsidRPr="006C0A32" w:rsidRDefault="00000000" w:rsidP="00C358D2">
            <w:pPr>
              <w:adjustRightInd w:val="0"/>
              <w:jc w:val="center"/>
              <w:rPr>
                <w:color w:val="000000"/>
                <w:sz w:val="22"/>
                <w:szCs w:val="22"/>
              </w:rPr>
            </w:pPr>
            <w:r w:rsidRPr="006C0A32">
              <w:rPr>
                <w:color w:val="000000"/>
                <w:sz w:val="22"/>
                <w:szCs w:val="22"/>
              </w:rPr>
              <w:t>4,1</w:t>
            </w:r>
          </w:p>
        </w:tc>
        <w:tc>
          <w:tcPr>
            <w:tcW w:w="873" w:type="dxa"/>
          </w:tcPr>
          <w:p w14:paraId="2FA9F13C" w14:textId="77777777" w:rsidR="00A705AA" w:rsidRPr="006C0A32" w:rsidRDefault="00000000" w:rsidP="00C358D2">
            <w:pPr>
              <w:adjustRightInd w:val="0"/>
              <w:jc w:val="center"/>
              <w:rPr>
                <w:color w:val="000000"/>
                <w:sz w:val="22"/>
                <w:szCs w:val="22"/>
              </w:rPr>
            </w:pPr>
            <w:r w:rsidRPr="006C0A32">
              <w:rPr>
                <w:color w:val="000000"/>
                <w:sz w:val="22"/>
                <w:szCs w:val="22"/>
              </w:rPr>
              <w:t>192</w:t>
            </w:r>
          </w:p>
        </w:tc>
        <w:tc>
          <w:tcPr>
            <w:tcW w:w="828" w:type="dxa"/>
          </w:tcPr>
          <w:p w14:paraId="25986550" w14:textId="77777777" w:rsidR="00A705AA" w:rsidRPr="006C0A32" w:rsidRDefault="00000000" w:rsidP="00C358D2">
            <w:pPr>
              <w:adjustRightInd w:val="0"/>
              <w:jc w:val="center"/>
              <w:rPr>
                <w:color w:val="000000"/>
                <w:sz w:val="22"/>
                <w:szCs w:val="22"/>
              </w:rPr>
            </w:pPr>
            <w:r w:rsidRPr="006C0A32">
              <w:rPr>
                <w:color w:val="000000"/>
                <w:sz w:val="22"/>
                <w:szCs w:val="22"/>
              </w:rPr>
              <w:t>0,22</w:t>
            </w:r>
          </w:p>
        </w:tc>
        <w:tc>
          <w:tcPr>
            <w:tcW w:w="850" w:type="dxa"/>
          </w:tcPr>
          <w:p w14:paraId="627371B9" w14:textId="77777777" w:rsidR="00A705AA" w:rsidRPr="006C0A32" w:rsidRDefault="00000000" w:rsidP="00C358D2">
            <w:pPr>
              <w:adjustRightInd w:val="0"/>
              <w:jc w:val="center"/>
              <w:rPr>
                <w:color w:val="000000"/>
                <w:sz w:val="22"/>
                <w:szCs w:val="22"/>
              </w:rPr>
            </w:pPr>
            <w:r w:rsidRPr="006C0A32">
              <w:rPr>
                <w:color w:val="000000"/>
                <w:sz w:val="22"/>
                <w:szCs w:val="22"/>
              </w:rPr>
              <w:t>4,2</w:t>
            </w:r>
          </w:p>
        </w:tc>
        <w:tc>
          <w:tcPr>
            <w:tcW w:w="851" w:type="dxa"/>
          </w:tcPr>
          <w:p w14:paraId="01DEA0E0" w14:textId="77777777" w:rsidR="00A705AA" w:rsidRPr="006C0A32" w:rsidRDefault="00000000" w:rsidP="00C358D2">
            <w:pPr>
              <w:adjustRightInd w:val="0"/>
              <w:jc w:val="center"/>
              <w:rPr>
                <w:color w:val="000000"/>
                <w:sz w:val="22"/>
                <w:szCs w:val="22"/>
              </w:rPr>
            </w:pPr>
            <w:r w:rsidRPr="006C0A32">
              <w:rPr>
                <w:color w:val="000000"/>
                <w:sz w:val="22"/>
                <w:szCs w:val="22"/>
              </w:rPr>
              <w:t>1,6</w:t>
            </w:r>
          </w:p>
        </w:tc>
        <w:tc>
          <w:tcPr>
            <w:tcW w:w="780" w:type="dxa"/>
          </w:tcPr>
          <w:p w14:paraId="54CE5C9C" w14:textId="77777777" w:rsidR="00A705AA" w:rsidRPr="006C0A32" w:rsidRDefault="00000000" w:rsidP="00C358D2">
            <w:pPr>
              <w:adjustRightInd w:val="0"/>
              <w:jc w:val="center"/>
              <w:rPr>
                <w:color w:val="000000"/>
                <w:sz w:val="22"/>
                <w:szCs w:val="22"/>
              </w:rPr>
            </w:pPr>
            <w:r w:rsidRPr="006C0A32">
              <w:rPr>
                <w:color w:val="000000"/>
                <w:sz w:val="22"/>
                <w:szCs w:val="22"/>
              </w:rPr>
              <w:t>0,94</w:t>
            </w:r>
          </w:p>
        </w:tc>
        <w:tc>
          <w:tcPr>
            <w:tcW w:w="779" w:type="dxa"/>
          </w:tcPr>
          <w:p w14:paraId="0BC39F19" w14:textId="77777777" w:rsidR="00A705AA" w:rsidRPr="006C0A32" w:rsidRDefault="00000000" w:rsidP="00C358D2">
            <w:pPr>
              <w:adjustRightInd w:val="0"/>
              <w:jc w:val="center"/>
              <w:rPr>
                <w:color w:val="000000"/>
                <w:sz w:val="22"/>
                <w:szCs w:val="22"/>
              </w:rPr>
            </w:pPr>
            <w:r w:rsidRPr="006C0A32">
              <w:rPr>
                <w:color w:val="000000"/>
                <w:sz w:val="22"/>
                <w:szCs w:val="22"/>
              </w:rPr>
              <w:t>0,25</w:t>
            </w:r>
          </w:p>
        </w:tc>
        <w:tc>
          <w:tcPr>
            <w:tcW w:w="850" w:type="dxa"/>
          </w:tcPr>
          <w:p w14:paraId="6ABB4511" w14:textId="77777777" w:rsidR="00A705AA" w:rsidRPr="006C0A32" w:rsidRDefault="00000000" w:rsidP="00C358D2">
            <w:pPr>
              <w:adjustRightInd w:val="0"/>
              <w:jc w:val="center"/>
              <w:rPr>
                <w:color w:val="000000"/>
                <w:sz w:val="22"/>
                <w:szCs w:val="22"/>
              </w:rPr>
            </w:pPr>
            <w:r w:rsidRPr="006C0A32">
              <w:rPr>
                <w:color w:val="000000"/>
                <w:sz w:val="22"/>
                <w:szCs w:val="22"/>
              </w:rPr>
              <w:t>65</w:t>
            </w:r>
          </w:p>
        </w:tc>
        <w:tc>
          <w:tcPr>
            <w:tcW w:w="923" w:type="dxa"/>
          </w:tcPr>
          <w:p w14:paraId="2D5585DA" w14:textId="77777777" w:rsidR="00A705AA" w:rsidRPr="006C0A32" w:rsidRDefault="00000000" w:rsidP="00C358D2">
            <w:pPr>
              <w:adjustRightInd w:val="0"/>
              <w:jc w:val="center"/>
              <w:rPr>
                <w:color w:val="000000"/>
                <w:sz w:val="22"/>
                <w:szCs w:val="22"/>
              </w:rPr>
            </w:pPr>
            <w:r w:rsidRPr="006C0A32">
              <w:rPr>
                <w:color w:val="000000"/>
                <w:sz w:val="22"/>
                <w:szCs w:val="22"/>
              </w:rPr>
              <w:t>1,8</w:t>
            </w:r>
          </w:p>
        </w:tc>
      </w:tr>
      <w:tr w:rsidR="00FC7945" w:rsidRPr="006C0A32" w14:paraId="3AFF7DD1" w14:textId="77777777" w:rsidTr="00190CBE">
        <w:trPr>
          <w:trHeight w:val="109"/>
          <w:jc w:val="center"/>
        </w:trPr>
        <w:tc>
          <w:tcPr>
            <w:tcW w:w="1490" w:type="dxa"/>
          </w:tcPr>
          <w:p w14:paraId="313ED95E" w14:textId="77777777" w:rsidR="00A705AA" w:rsidRPr="006C0A32" w:rsidRDefault="00000000" w:rsidP="000C67E5">
            <w:pPr>
              <w:adjustRightInd w:val="0"/>
              <w:jc w:val="both"/>
              <w:rPr>
                <w:color w:val="000000"/>
                <w:sz w:val="22"/>
                <w:szCs w:val="22"/>
              </w:rPr>
            </w:pPr>
            <w:r w:rsidRPr="006C0A32">
              <w:rPr>
                <w:color w:val="000000"/>
                <w:sz w:val="22"/>
                <w:szCs w:val="22"/>
              </w:rPr>
              <w:t>IK-WD37</w:t>
            </w:r>
          </w:p>
        </w:tc>
        <w:tc>
          <w:tcPr>
            <w:tcW w:w="1062" w:type="dxa"/>
          </w:tcPr>
          <w:p w14:paraId="5325B6D3" w14:textId="77777777" w:rsidR="00A705AA" w:rsidRPr="006C0A32" w:rsidRDefault="00000000" w:rsidP="00C358D2">
            <w:pPr>
              <w:adjustRightInd w:val="0"/>
              <w:jc w:val="center"/>
              <w:rPr>
                <w:color w:val="000000"/>
                <w:sz w:val="22"/>
                <w:szCs w:val="22"/>
              </w:rPr>
            </w:pPr>
            <w:r w:rsidRPr="006C0A32">
              <w:rPr>
                <w:color w:val="000000"/>
                <w:sz w:val="22"/>
                <w:szCs w:val="22"/>
              </w:rPr>
              <w:t>11</w:t>
            </w:r>
          </w:p>
        </w:tc>
        <w:tc>
          <w:tcPr>
            <w:tcW w:w="873" w:type="dxa"/>
          </w:tcPr>
          <w:p w14:paraId="68E3A806" w14:textId="77777777" w:rsidR="00A705AA" w:rsidRPr="006C0A32" w:rsidRDefault="00000000" w:rsidP="00C358D2">
            <w:pPr>
              <w:adjustRightInd w:val="0"/>
              <w:jc w:val="center"/>
              <w:rPr>
                <w:color w:val="000000"/>
                <w:sz w:val="22"/>
                <w:szCs w:val="22"/>
              </w:rPr>
            </w:pPr>
            <w:r w:rsidRPr="006C0A32">
              <w:rPr>
                <w:color w:val="000000"/>
                <w:sz w:val="22"/>
                <w:szCs w:val="22"/>
              </w:rPr>
              <w:t>87</w:t>
            </w:r>
          </w:p>
        </w:tc>
        <w:tc>
          <w:tcPr>
            <w:tcW w:w="828" w:type="dxa"/>
          </w:tcPr>
          <w:p w14:paraId="00B1D330" w14:textId="77777777" w:rsidR="00A705AA" w:rsidRPr="006C0A32" w:rsidRDefault="00000000" w:rsidP="00C358D2">
            <w:pPr>
              <w:adjustRightInd w:val="0"/>
              <w:jc w:val="center"/>
              <w:rPr>
                <w:color w:val="000000"/>
                <w:sz w:val="22"/>
                <w:szCs w:val="22"/>
              </w:rPr>
            </w:pPr>
            <w:r w:rsidRPr="006C0A32">
              <w:rPr>
                <w:color w:val="000000"/>
                <w:sz w:val="22"/>
                <w:szCs w:val="22"/>
              </w:rPr>
              <w:t>0,16</w:t>
            </w:r>
          </w:p>
        </w:tc>
        <w:tc>
          <w:tcPr>
            <w:tcW w:w="850" w:type="dxa"/>
          </w:tcPr>
          <w:p w14:paraId="40FF8638" w14:textId="77777777" w:rsidR="00A705AA" w:rsidRPr="006C0A32" w:rsidRDefault="00000000" w:rsidP="00C358D2">
            <w:pPr>
              <w:adjustRightInd w:val="0"/>
              <w:jc w:val="center"/>
              <w:rPr>
                <w:color w:val="000000"/>
                <w:sz w:val="22"/>
                <w:szCs w:val="22"/>
              </w:rPr>
            </w:pPr>
            <w:r w:rsidRPr="006C0A32">
              <w:rPr>
                <w:color w:val="000000"/>
                <w:sz w:val="22"/>
                <w:szCs w:val="22"/>
              </w:rPr>
              <w:t>3,0</w:t>
            </w:r>
          </w:p>
        </w:tc>
        <w:tc>
          <w:tcPr>
            <w:tcW w:w="851" w:type="dxa"/>
          </w:tcPr>
          <w:p w14:paraId="25CCEB83" w14:textId="77777777" w:rsidR="00A705AA" w:rsidRPr="006C0A32" w:rsidRDefault="00000000" w:rsidP="00C358D2">
            <w:pPr>
              <w:adjustRightInd w:val="0"/>
              <w:jc w:val="center"/>
              <w:rPr>
                <w:color w:val="000000"/>
                <w:sz w:val="22"/>
                <w:szCs w:val="22"/>
              </w:rPr>
            </w:pPr>
            <w:r w:rsidRPr="006C0A32">
              <w:rPr>
                <w:color w:val="000000"/>
                <w:sz w:val="22"/>
                <w:szCs w:val="22"/>
              </w:rPr>
              <w:t>1,5</w:t>
            </w:r>
          </w:p>
        </w:tc>
        <w:tc>
          <w:tcPr>
            <w:tcW w:w="780" w:type="dxa"/>
          </w:tcPr>
          <w:p w14:paraId="4173C560" w14:textId="77777777" w:rsidR="00A705AA" w:rsidRPr="006C0A32" w:rsidRDefault="00000000" w:rsidP="00C358D2">
            <w:pPr>
              <w:adjustRightInd w:val="0"/>
              <w:jc w:val="center"/>
              <w:rPr>
                <w:color w:val="000000"/>
                <w:sz w:val="22"/>
                <w:szCs w:val="22"/>
              </w:rPr>
            </w:pPr>
            <w:r w:rsidRPr="006C0A32">
              <w:rPr>
                <w:color w:val="000000"/>
                <w:sz w:val="22"/>
                <w:szCs w:val="22"/>
              </w:rPr>
              <w:t>1,13</w:t>
            </w:r>
          </w:p>
        </w:tc>
        <w:tc>
          <w:tcPr>
            <w:tcW w:w="779" w:type="dxa"/>
          </w:tcPr>
          <w:p w14:paraId="1167C3FA" w14:textId="77777777" w:rsidR="00A705AA" w:rsidRPr="006C0A32" w:rsidRDefault="00000000" w:rsidP="00C358D2">
            <w:pPr>
              <w:adjustRightInd w:val="0"/>
              <w:jc w:val="center"/>
              <w:rPr>
                <w:color w:val="000000"/>
                <w:sz w:val="22"/>
                <w:szCs w:val="22"/>
              </w:rPr>
            </w:pPr>
            <w:r w:rsidRPr="006C0A32">
              <w:rPr>
                <w:color w:val="000000"/>
                <w:sz w:val="22"/>
                <w:szCs w:val="22"/>
              </w:rPr>
              <w:t>0,78</w:t>
            </w:r>
          </w:p>
        </w:tc>
        <w:tc>
          <w:tcPr>
            <w:tcW w:w="850" w:type="dxa"/>
          </w:tcPr>
          <w:p w14:paraId="54D607F7" w14:textId="77777777" w:rsidR="00A705AA" w:rsidRPr="006C0A32" w:rsidRDefault="00000000" w:rsidP="00C358D2">
            <w:pPr>
              <w:adjustRightInd w:val="0"/>
              <w:jc w:val="center"/>
              <w:rPr>
                <w:color w:val="000000"/>
                <w:sz w:val="22"/>
                <w:szCs w:val="22"/>
              </w:rPr>
            </w:pPr>
            <w:r w:rsidRPr="006C0A32">
              <w:rPr>
                <w:color w:val="000000"/>
                <w:sz w:val="22"/>
                <w:szCs w:val="22"/>
              </w:rPr>
              <w:t>35</w:t>
            </w:r>
          </w:p>
        </w:tc>
        <w:tc>
          <w:tcPr>
            <w:tcW w:w="923" w:type="dxa"/>
          </w:tcPr>
          <w:p w14:paraId="31FC66C6" w14:textId="77777777" w:rsidR="00A705AA" w:rsidRPr="006C0A32" w:rsidRDefault="00000000" w:rsidP="00C358D2">
            <w:pPr>
              <w:adjustRightInd w:val="0"/>
              <w:jc w:val="center"/>
              <w:rPr>
                <w:color w:val="000000"/>
                <w:sz w:val="22"/>
                <w:szCs w:val="22"/>
              </w:rPr>
            </w:pPr>
            <w:r w:rsidRPr="006C0A32">
              <w:rPr>
                <w:color w:val="000000"/>
                <w:sz w:val="22"/>
                <w:szCs w:val="22"/>
              </w:rPr>
              <w:t>1,1</w:t>
            </w:r>
          </w:p>
        </w:tc>
      </w:tr>
      <w:tr w:rsidR="00FC7945" w:rsidRPr="006C0A32" w14:paraId="7BD57C10" w14:textId="77777777" w:rsidTr="00190CBE">
        <w:trPr>
          <w:trHeight w:val="109"/>
          <w:jc w:val="center"/>
        </w:trPr>
        <w:tc>
          <w:tcPr>
            <w:tcW w:w="1490" w:type="dxa"/>
          </w:tcPr>
          <w:p w14:paraId="768A8421" w14:textId="77777777" w:rsidR="00A705AA" w:rsidRPr="006C0A32" w:rsidRDefault="00000000" w:rsidP="000C67E5">
            <w:pPr>
              <w:adjustRightInd w:val="0"/>
              <w:jc w:val="both"/>
              <w:rPr>
                <w:color w:val="000000"/>
                <w:sz w:val="22"/>
                <w:szCs w:val="22"/>
              </w:rPr>
            </w:pPr>
            <w:r w:rsidRPr="006C0A32">
              <w:rPr>
                <w:color w:val="000000"/>
                <w:sz w:val="22"/>
                <w:szCs w:val="22"/>
              </w:rPr>
              <w:t>EK-WD37</w:t>
            </w:r>
          </w:p>
        </w:tc>
        <w:tc>
          <w:tcPr>
            <w:tcW w:w="1062" w:type="dxa"/>
          </w:tcPr>
          <w:p w14:paraId="3AFBD196" w14:textId="77777777" w:rsidR="00A705AA" w:rsidRPr="006C0A32" w:rsidRDefault="00000000" w:rsidP="00C358D2">
            <w:pPr>
              <w:adjustRightInd w:val="0"/>
              <w:jc w:val="center"/>
              <w:rPr>
                <w:color w:val="000000"/>
                <w:sz w:val="22"/>
                <w:szCs w:val="22"/>
              </w:rPr>
            </w:pPr>
            <w:r w:rsidRPr="006C0A32">
              <w:rPr>
                <w:color w:val="000000"/>
                <w:sz w:val="22"/>
                <w:szCs w:val="22"/>
              </w:rPr>
              <w:t>5,1</w:t>
            </w:r>
          </w:p>
        </w:tc>
        <w:tc>
          <w:tcPr>
            <w:tcW w:w="873" w:type="dxa"/>
          </w:tcPr>
          <w:p w14:paraId="69A43B09" w14:textId="77777777" w:rsidR="00A705AA" w:rsidRPr="006C0A32" w:rsidRDefault="00000000" w:rsidP="00C358D2">
            <w:pPr>
              <w:adjustRightInd w:val="0"/>
              <w:jc w:val="center"/>
              <w:rPr>
                <w:color w:val="000000"/>
                <w:sz w:val="22"/>
                <w:szCs w:val="22"/>
              </w:rPr>
            </w:pPr>
            <w:r w:rsidRPr="006C0A32">
              <w:rPr>
                <w:color w:val="000000"/>
                <w:sz w:val="22"/>
                <w:szCs w:val="22"/>
              </w:rPr>
              <w:t>196</w:t>
            </w:r>
          </w:p>
        </w:tc>
        <w:tc>
          <w:tcPr>
            <w:tcW w:w="828" w:type="dxa"/>
          </w:tcPr>
          <w:p w14:paraId="5C79B66A" w14:textId="77777777" w:rsidR="00A705AA" w:rsidRPr="006C0A32" w:rsidRDefault="00000000" w:rsidP="00C358D2">
            <w:pPr>
              <w:adjustRightInd w:val="0"/>
              <w:jc w:val="center"/>
              <w:rPr>
                <w:color w:val="000000"/>
                <w:sz w:val="22"/>
                <w:szCs w:val="22"/>
              </w:rPr>
            </w:pPr>
            <w:r w:rsidRPr="006C0A32">
              <w:rPr>
                <w:color w:val="000000"/>
                <w:sz w:val="22"/>
                <w:szCs w:val="22"/>
              </w:rPr>
              <w:t>0,45</w:t>
            </w:r>
          </w:p>
        </w:tc>
        <w:tc>
          <w:tcPr>
            <w:tcW w:w="850" w:type="dxa"/>
          </w:tcPr>
          <w:p w14:paraId="4457DACC" w14:textId="77777777" w:rsidR="00A705AA" w:rsidRPr="006C0A32" w:rsidRDefault="00000000" w:rsidP="00C358D2">
            <w:pPr>
              <w:adjustRightInd w:val="0"/>
              <w:jc w:val="center"/>
              <w:rPr>
                <w:color w:val="000000"/>
                <w:sz w:val="22"/>
                <w:szCs w:val="22"/>
              </w:rPr>
            </w:pPr>
            <w:r w:rsidRPr="006C0A32">
              <w:rPr>
                <w:color w:val="000000"/>
                <w:sz w:val="22"/>
                <w:szCs w:val="22"/>
              </w:rPr>
              <w:t>22</w:t>
            </w:r>
          </w:p>
        </w:tc>
        <w:tc>
          <w:tcPr>
            <w:tcW w:w="851" w:type="dxa"/>
          </w:tcPr>
          <w:p w14:paraId="7971993A" w14:textId="77777777" w:rsidR="00A705AA" w:rsidRPr="006C0A32" w:rsidRDefault="00000000" w:rsidP="00C358D2">
            <w:pPr>
              <w:adjustRightInd w:val="0"/>
              <w:jc w:val="center"/>
              <w:rPr>
                <w:color w:val="000000"/>
                <w:sz w:val="22"/>
                <w:szCs w:val="22"/>
              </w:rPr>
            </w:pPr>
            <w:r w:rsidRPr="006C0A32">
              <w:rPr>
                <w:color w:val="000000"/>
                <w:sz w:val="22"/>
                <w:szCs w:val="22"/>
              </w:rPr>
              <w:t>0,78</w:t>
            </w:r>
          </w:p>
        </w:tc>
        <w:tc>
          <w:tcPr>
            <w:tcW w:w="780" w:type="dxa"/>
          </w:tcPr>
          <w:p w14:paraId="16102D19" w14:textId="77777777" w:rsidR="00A705AA" w:rsidRPr="006C0A32" w:rsidRDefault="00000000" w:rsidP="00C358D2">
            <w:pPr>
              <w:adjustRightInd w:val="0"/>
              <w:jc w:val="center"/>
              <w:rPr>
                <w:color w:val="000000"/>
                <w:sz w:val="22"/>
                <w:szCs w:val="22"/>
              </w:rPr>
            </w:pPr>
            <w:r w:rsidRPr="006C0A32">
              <w:rPr>
                <w:color w:val="000000"/>
                <w:sz w:val="22"/>
                <w:szCs w:val="22"/>
              </w:rPr>
              <w:t>2,58</w:t>
            </w:r>
          </w:p>
        </w:tc>
        <w:tc>
          <w:tcPr>
            <w:tcW w:w="779" w:type="dxa"/>
          </w:tcPr>
          <w:p w14:paraId="059EE8A2" w14:textId="77777777" w:rsidR="00A705AA" w:rsidRPr="006C0A32" w:rsidRDefault="00000000" w:rsidP="00C358D2">
            <w:pPr>
              <w:adjustRightInd w:val="0"/>
              <w:jc w:val="center"/>
              <w:rPr>
                <w:color w:val="000000"/>
                <w:sz w:val="22"/>
                <w:szCs w:val="22"/>
              </w:rPr>
            </w:pPr>
            <w:r w:rsidRPr="006C0A32">
              <w:rPr>
                <w:color w:val="000000"/>
                <w:sz w:val="22"/>
                <w:szCs w:val="22"/>
              </w:rPr>
              <w:t>0,20</w:t>
            </w:r>
          </w:p>
        </w:tc>
        <w:tc>
          <w:tcPr>
            <w:tcW w:w="850" w:type="dxa"/>
          </w:tcPr>
          <w:p w14:paraId="3C4F4C71" w14:textId="77777777" w:rsidR="00A705AA" w:rsidRPr="006C0A32" w:rsidRDefault="00000000" w:rsidP="00C358D2">
            <w:pPr>
              <w:adjustRightInd w:val="0"/>
              <w:jc w:val="center"/>
              <w:rPr>
                <w:color w:val="000000"/>
                <w:sz w:val="22"/>
                <w:szCs w:val="22"/>
              </w:rPr>
            </w:pPr>
            <w:r w:rsidRPr="006C0A32">
              <w:rPr>
                <w:color w:val="000000"/>
                <w:sz w:val="22"/>
                <w:szCs w:val="22"/>
              </w:rPr>
              <w:t>28</w:t>
            </w:r>
          </w:p>
        </w:tc>
        <w:tc>
          <w:tcPr>
            <w:tcW w:w="923" w:type="dxa"/>
          </w:tcPr>
          <w:p w14:paraId="493470BA" w14:textId="77777777" w:rsidR="00A705AA" w:rsidRPr="006C0A32" w:rsidRDefault="00000000" w:rsidP="00C358D2">
            <w:pPr>
              <w:adjustRightInd w:val="0"/>
              <w:jc w:val="center"/>
              <w:rPr>
                <w:color w:val="000000"/>
                <w:sz w:val="22"/>
                <w:szCs w:val="22"/>
              </w:rPr>
            </w:pPr>
            <w:r w:rsidRPr="006C0A32">
              <w:rPr>
                <w:color w:val="000000"/>
                <w:sz w:val="22"/>
                <w:szCs w:val="22"/>
              </w:rPr>
              <w:t>1,5</w:t>
            </w:r>
          </w:p>
        </w:tc>
      </w:tr>
      <w:tr w:rsidR="00FC7945" w:rsidRPr="006C0A32" w14:paraId="79070F06" w14:textId="77777777" w:rsidTr="00190CBE">
        <w:trPr>
          <w:trHeight w:val="109"/>
          <w:jc w:val="center"/>
        </w:trPr>
        <w:tc>
          <w:tcPr>
            <w:tcW w:w="1490" w:type="dxa"/>
          </w:tcPr>
          <w:p w14:paraId="4805729D" w14:textId="77777777" w:rsidR="00A705AA" w:rsidRPr="006C0A32" w:rsidRDefault="00000000" w:rsidP="000C67E5">
            <w:pPr>
              <w:adjustRightInd w:val="0"/>
              <w:jc w:val="both"/>
              <w:rPr>
                <w:color w:val="000000"/>
                <w:sz w:val="22"/>
                <w:szCs w:val="22"/>
              </w:rPr>
            </w:pPr>
            <w:r w:rsidRPr="006C0A32">
              <w:rPr>
                <w:color w:val="000000"/>
                <w:sz w:val="22"/>
                <w:szCs w:val="22"/>
              </w:rPr>
              <w:t>TO-WD37</w:t>
            </w:r>
          </w:p>
        </w:tc>
        <w:tc>
          <w:tcPr>
            <w:tcW w:w="1062" w:type="dxa"/>
          </w:tcPr>
          <w:p w14:paraId="140AD42B" w14:textId="77777777" w:rsidR="00A705AA" w:rsidRPr="006C0A32" w:rsidRDefault="00000000" w:rsidP="00C358D2">
            <w:pPr>
              <w:adjustRightInd w:val="0"/>
              <w:jc w:val="center"/>
              <w:rPr>
                <w:color w:val="000000"/>
                <w:sz w:val="22"/>
                <w:szCs w:val="22"/>
              </w:rPr>
            </w:pPr>
            <w:r w:rsidRPr="006C0A32">
              <w:rPr>
                <w:color w:val="000000"/>
                <w:sz w:val="22"/>
                <w:szCs w:val="22"/>
              </w:rPr>
              <w:t>3,1</w:t>
            </w:r>
          </w:p>
        </w:tc>
        <w:tc>
          <w:tcPr>
            <w:tcW w:w="873" w:type="dxa"/>
          </w:tcPr>
          <w:p w14:paraId="7E7A3502" w14:textId="77777777" w:rsidR="00A705AA" w:rsidRPr="006C0A32" w:rsidRDefault="00000000" w:rsidP="00C358D2">
            <w:pPr>
              <w:adjustRightInd w:val="0"/>
              <w:jc w:val="center"/>
              <w:rPr>
                <w:color w:val="000000"/>
                <w:sz w:val="22"/>
                <w:szCs w:val="22"/>
              </w:rPr>
            </w:pPr>
            <w:r w:rsidRPr="006C0A32">
              <w:rPr>
                <w:color w:val="000000"/>
                <w:sz w:val="22"/>
                <w:szCs w:val="22"/>
              </w:rPr>
              <w:t>16</w:t>
            </w:r>
          </w:p>
        </w:tc>
        <w:tc>
          <w:tcPr>
            <w:tcW w:w="828" w:type="dxa"/>
          </w:tcPr>
          <w:p w14:paraId="31508131" w14:textId="77777777" w:rsidR="00A705AA" w:rsidRPr="006C0A32" w:rsidRDefault="00000000" w:rsidP="00C358D2">
            <w:pPr>
              <w:adjustRightInd w:val="0"/>
              <w:jc w:val="center"/>
              <w:rPr>
                <w:color w:val="000000"/>
                <w:sz w:val="22"/>
                <w:szCs w:val="22"/>
              </w:rPr>
            </w:pPr>
            <w:r w:rsidRPr="006C0A32">
              <w:rPr>
                <w:color w:val="000000"/>
                <w:sz w:val="22"/>
                <w:szCs w:val="22"/>
              </w:rPr>
              <w:t>0,14</w:t>
            </w:r>
          </w:p>
        </w:tc>
        <w:tc>
          <w:tcPr>
            <w:tcW w:w="850" w:type="dxa"/>
          </w:tcPr>
          <w:p w14:paraId="78790B31" w14:textId="77777777" w:rsidR="00A705AA" w:rsidRPr="006C0A32" w:rsidRDefault="00000000" w:rsidP="00C358D2">
            <w:pPr>
              <w:adjustRightInd w:val="0"/>
              <w:jc w:val="center"/>
              <w:rPr>
                <w:color w:val="000000"/>
                <w:sz w:val="22"/>
                <w:szCs w:val="22"/>
              </w:rPr>
            </w:pPr>
            <w:r w:rsidRPr="006C0A32">
              <w:rPr>
                <w:color w:val="000000"/>
                <w:sz w:val="22"/>
                <w:szCs w:val="22"/>
              </w:rPr>
              <w:t>2,9</w:t>
            </w:r>
          </w:p>
        </w:tc>
        <w:tc>
          <w:tcPr>
            <w:tcW w:w="851" w:type="dxa"/>
          </w:tcPr>
          <w:p w14:paraId="56AF4133" w14:textId="77777777" w:rsidR="00A705AA" w:rsidRPr="006C0A32" w:rsidRDefault="00000000" w:rsidP="00C358D2">
            <w:pPr>
              <w:adjustRightInd w:val="0"/>
              <w:jc w:val="center"/>
              <w:rPr>
                <w:color w:val="000000"/>
                <w:sz w:val="22"/>
                <w:szCs w:val="22"/>
              </w:rPr>
            </w:pPr>
            <w:r w:rsidRPr="006C0A32">
              <w:rPr>
                <w:color w:val="000000"/>
                <w:sz w:val="22"/>
                <w:szCs w:val="22"/>
              </w:rPr>
              <w:t>0,71</w:t>
            </w:r>
          </w:p>
        </w:tc>
        <w:tc>
          <w:tcPr>
            <w:tcW w:w="780" w:type="dxa"/>
          </w:tcPr>
          <w:p w14:paraId="1C6518AC" w14:textId="77777777" w:rsidR="00A705AA" w:rsidRPr="006C0A32" w:rsidRDefault="00000000" w:rsidP="00C358D2">
            <w:pPr>
              <w:adjustRightInd w:val="0"/>
              <w:jc w:val="center"/>
              <w:rPr>
                <w:color w:val="000000"/>
                <w:sz w:val="22"/>
                <w:szCs w:val="22"/>
              </w:rPr>
            </w:pPr>
            <w:r w:rsidRPr="006C0A32">
              <w:rPr>
                <w:color w:val="000000"/>
                <w:sz w:val="22"/>
                <w:szCs w:val="22"/>
              </w:rPr>
              <w:t>1,25</w:t>
            </w:r>
          </w:p>
        </w:tc>
        <w:tc>
          <w:tcPr>
            <w:tcW w:w="779" w:type="dxa"/>
          </w:tcPr>
          <w:p w14:paraId="6D703B79" w14:textId="77777777" w:rsidR="00A705AA" w:rsidRPr="006C0A32" w:rsidRDefault="00000000" w:rsidP="00C358D2">
            <w:pPr>
              <w:adjustRightInd w:val="0"/>
              <w:jc w:val="center"/>
              <w:rPr>
                <w:color w:val="000000"/>
                <w:sz w:val="22"/>
                <w:szCs w:val="22"/>
              </w:rPr>
            </w:pPr>
            <w:r w:rsidRPr="006C0A32">
              <w:rPr>
                <w:color w:val="000000"/>
                <w:sz w:val="22"/>
                <w:szCs w:val="22"/>
              </w:rPr>
              <w:t>2,81</w:t>
            </w:r>
          </w:p>
        </w:tc>
        <w:tc>
          <w:tcPr>
            <w:tcW w:w="850" w:type="dxa"/>
          </w:tcPr>
          <w:p w14:paraId="05A68B9E" w14:textId="77777777" w:rsidR="00A705AA" w:rsidRPr="006C0A32" w:rsidRDefault="00000000" w:rsidP="00C358D2">
            <w:pPr>
              <w:adjustRightInd w:val="0"/>
              <w:jc w:val="center"/>
              <w:rPr>
                <w:color w:val="000000"/>
                <w:sz w:val="22"/>
                <w:szCs w:val="22"/>
              </w:rPr>
            </w:pPr>
            <w:r w:rsidRPr="006C0A32">
              <w:rPr>
                <w:color w:val="000000"/>
                <w:sz w:val="22"/>
                <w:szCs w:val="22"/>
              </w:rPr>
              <w:t>50</w:t>
            </w:r>
          </w:p>
        </w:tc>
        <w:tc>
          <w:tcPr>
            <w:tcW w:w="923" w:type="dxa"/>
          </w:tcPr>
          <w:p w14:paraId="6146ED36" w14:textId="77777777" w:rsidR="00A705AA" w:rsidRPr="006C0A32" w:rsidRDefault="00000000" w:rsidP="00C358D2">
            <w:pPr>
              <w:adjustRightInd w:val="0"/>
              <w:jc w:val="center"/>
              <w:rPr>
                <w:color w:val="000000"/>
                <w:sz w:val="22"/>
                <w:szCs w:val="22"/>
              </w:rPr>
            </w:pPr>
            <w:r w:rsidRPr="006C0A32">
              <w:rPr>
                <w:color w:val="000000"/>
                <w:sz w:val="22"/>
                <w:szCs w:val="22"/>
              </w:rPr>
              <w:t>3,1</w:t>
            </w:r>
          </w:p>
        </w:tc>
      </w:tr>
      <w:tr w:rsidR="00FC7945" w:rsidRPr="006C0A32" w14:paraId="50BF7BEF" w14:textId="77777777" w:rsidTr="00190CBE">
        <w:trPr>
          <w:trHeight w:val="109"/>
          <w:jc w:val="center"/>
        </w:trPr>
        <w:tc>
          <w:tcPr>
            <w:tcW w:w="1490" w:type="dxa"/>
          </w:tcPr>
          <w:p w14:paraId="1ED8544A" w14:textId="77777777" w:rsidR="00A705AA" w:rsidRPr="006C0A32" w:rsidRDefault="00000000" w:rsidP="000C67E5">
            <w:pPr>
              <w:adjustRightInd w:val="0"/>
              <w:jc w:val="both"/>
              <w:rPr>
                <w:color w:val="000000"/>
                <w:sz w:val="22"/>
                <w:szCs w:val="22"/>
              </w:rPr>
            </w:pPr>
            <w:r w:rsidRPr="006C0A32">
              <w:rPr>
                <w:color w:val="000000"/>
                <w:sz w:val="22"/>
                <w:szCs w:val="22"/>
              </w:rPr>
              <w:t>AY-WD37</w:t>
            </w:r>
          </w:p>
        </w:tc>
        <w:tc>
          <w:tcPr>
            <w:tcW w:w="1062" w:type="dxa"/>
          </w:tcPr>
          <w:p w14:paraId="6C265F24" w14:textId="77777777" w:rsidR="00A705AA" w:rsidRPr="006C0A32" w:rsidRDefault="00000000" w:rsidP="00C358D2">
            <w:pPr>
              <w:adjustRightInd w:val="0"/>
              <w:jc w:val="center"/>
              <w:rPr>
                <w:color w:val="000000"/>
                <w:sz w:val="22"/>
                <w:szCs w:val="22"/>
              </w:rPr>
            </w:pPr>
            <w:r w:rsidRPr="006C0A32">
              <w:rPr>
                <w:color w:val="000000"/>
                <w:sz w:val="22"/>
                <w:szCs w:val="22"/>
              </w:rPr>
              <w:t>1,9</w:t>
            </w:r>
          </w:p>
        </w:tc>
        <w:tc>
          <w:tcPr>
            <w:tcW w:w="873" w:type="dxa"/>
          </w:tcPr>
          <w:p w14:paraId="171CD421" w14:textId="77777777" w:rsidR="00A705AA" w:rsidRPr="006C0A32" w:rsidRDefault="00000000" w:rsidP="00C358D2">
            <w:pPr>
              <w:adjustRightInd w:val="0"/>
              <w:jc w:val="center"/>
              <w:rPr>
                <w:color w:val="000000"/>
                <w:sz w:val="22"/>
                <w:szCs w:val="22"/>
              </w:rPr>
            </w:pPr>
            <w:r w:rsidRPr="006C0A32">
              <w:rPr>
                <w:color w:val="000000"/>
                <w:sz w:val="22"/>
                <w:szCs w:val="22"/>
              </w:rPr>
              <w:t>42</w:t>
            </w:r>
          </w:p>
        </w:tc>
        <w:tc>
          <w:tcPr>
            <w:tcW w:w="828" w:type="dxa"/>
          </w:tcPr>
          <w:p w14:paraId="4802A6C4" w14:textId="77777777" w:rsidR="00A705AA" w:rsidRPr="006C0A32" w:rsidRDefault="00000000" w:rsidP="00C358D2">
            <w:pPr>
              <w:adjustRightInd w:val="0"/>
              <w:jc w:val="center"/>
              <w:rPr>
                <w:color w:val="000000"/>
                <w:sz w:val="22"/>
                <w:szCs w:val="22"/>
              </w:rPr>
            </w:pPr>
            <w:r w:rsidRPr="006C0A32">
              <w:rPr>
                <w:color w:val="000000"/>
                <w:sz w:val="22"/>
                <w:szCs w:val="22"/>
              </w:rPr>
              <w:t>0,15</w:t>
            </w:r>
          </w:p>
        </w:tc>
        <w:tc>
          <w:tcPr>
            <w:tcW w:w="850" w:type="dxa"/>
          </w:tcPr>
          <w:p w14:paraId="28C4908F" w14:textId="77777777" w:rsidR="00A705AA" w:rsidRPr="006C0A32" w:rsidRDefault="00000000" w:rsidP="00C358D2">
            <w:pPr>
              <w:adjustRightInd w:val="0"/>
              <w:jc w:val="center"/>
              <w:rPr>
                <w:color w:val="000000"/>
                <w:sz w:val="22"/>
                <w:szCs w:val="22"/>
              </w:rPr>
            </w:pPr>
            <w:r w:rsidRPr="006C0A32">
              <w:rPr>
                <w:color w:val="000000"/>
                <w:sz w:val="22"/>
                <w:szCs w:val="22"/>
              </w:rPr>
              <w:t>5,1</w:t>
            </w:r>
          </w:p>
        </w:tc>
        <w:tc>
          <w:tcPr>
            <w:tcW w:w="851" w:type="dxa"/>
          </w:tcPr>
          <w:p w14:paraId="17EA923F" w14:textId="77777777" w:rsidR="00A705AA" w:rsidRPr="006C0A32" w:rsidRDefault="00000000" w:rsidP="00C358D2">
            <w:pPr>
              <w:adjustRightInd w:val="0"/>
              <w:jc w:val="center"/>
              <w:rPr>
                <w:color w:val="000000"/>
                <w:sz w:val="22"/>
                <w:szCs w:val="22"/>
              </w:rPr>
            </w:pPr>
            <w:r w:rsidRPr="006C0A32">
              <w:rPr>
                <w:color w:val="000000"/>
                <w:sz w:val="22"/>
                <w:szCs w:val="22"/>
              </w:rPr>
              <w:t>1,0</w:t>
            </w:r>
          </w:p>
        </w:tc>
        <w:tc>
          <w:tcPr>
            <w:tcW w:w="780" w:type="dxa"/>
          </w:tcPr>
          <w:p w14:paraId="1CF93BA1" w14:textId="77777777" w:rsidR="00A705AA" w:rsidRPr="006C0A32" w:rsidRDefault="00000000" w:rsidP="00C358D2">
            <w:pPr>
              <w:adjustRightInd w:val="0"/>
              <w:jc w:val="center"/>
              <w:rPr>
                <w:color w:val="000000"/>
                <w:sz w:val="22"/>
                <w:szCs w:val="22"/>
              </w:rPr>
            </w:pPr>
            <w:r w:rsidRPr="006C0A32">
              <w:rPr>
                <w:color w:val="000000"/>
                <w:sz w:val="22"/>
                <w:szCs w:val="22"/>
              </w:rPr>
              <w:t>1,17</w:t>
            </w:r>
          </w:p>
        </w:tc>
        <w:tc>
          <w:tcPr>
            <w:tcW w:w="779" w:type="dxa"/>
          </w:tcPr>
          <w:p w14:paraId="20714092" w14:textId="77777777" w:rsidR="00A705AA" w:rsidRPr="006C0A32" w:rsidRDefault="00000000" w:rsidP="00C358D2">
            <w:pPr>
              <w:adjustRightInd w:val="0"/>
              <w:jc w:val="center"/>
              <w:rPr>
                <w:color w:val="000000"/>
                <w:sz w:val="22"/>
                <w:szCs w:val="22"/>
              </w:rPr>
            </w:pPr>
            <w:r w:rsidRPr="006C0A32">
              <w:rPr>
                <w:color w:val="000000"/>
                <w:sz w:val="22"/>
                <w:szCs w:val="22"/>
              </w:rPr>
              <w:t>2,07</w:t>
            </w:r>
          </w:p>
        </w:tc>
        <w:tc>
          <w:tcPr>
            <w:tcW w:w="850" w:type="dxa"/>
          </w:tcPr>
          <w:p w14:paraId="33C6D38B" w14:textId="77777777" w:rsidR="00A705AA" w:rsidRPr="006C0A32" w:rsidRDefault="00000000" w:rsidP="00C358D2">
            <w:pPr>
              <w:adjustRightInd w:val="0"/>
              <w:jc w:val="center"/>
              <w:rPr>
                <w:color w:val="000000"/>
                <w:sz w:val="22"/>
                <w:szCs w:val="22"/>
              </w:rPr>
            </w:pPr>
            <w:r w:rsidRPr="006C0A32">
              <w:rPr>
                <w:color w:val="000000"/>
                <w:sz w:val="22"/>
                <w:szCs w:val="22"/>
              </w:rPr>
              <w:t>48</w:t>
            </w:r>
          </w:p>
        </w:tc>
        <w:tc>
          <w:tcPr>
            <w:tcW w:w="923" w:type="dxa"/>
          </w:tcPr>
          <w:p w14:paraId="6DAE3F4E" w14:textId="77777777" w:rsidR="00A705AA" w:rsidRPr="006C0A32" w:rsidRDefault="00000000" w:rsidP="00C358D2">
            <w:pPr>
              <w:adjustRightInd w:val="0"/>
              <w:jc w:val="center"/>
              <w:rPr>
                <w:color w:val="000000"/>
                <w:sz w:val="22"/>
                <w:szCs w:val="22"/>
              </w:rPr>
            </w:pPr>
            <w:r w:rsidRPr="006C0A32">
              <w:rPr>
                <w:color w:val="000000"/>
                <w:sz w:val="22"/>
                <w:szCs w:val="22"/>
              </w:rPr>
              <w:t>7,8</w:t>
            </w:r>
          </w:p>
        </w:tc>
      </w:tr>
      <w:tr w:rsidR="00FC7945" w:rsidRPr="006C0A32" w14:paraId="3737F582" w14:textId="77777777" w:rsidTr="00190CBE">
        <w:trPr>
          <w:trHeight w:val="109"/>
          <w:jc w:val="center"/>
        </w:trPr>
        <w:tc>
          <w:tcPr>
            <w:tcW w:w="1490" w:type="dxa"/>
          </w:tcPr>
          <w:p w14:paraId="5D026F8A" w14:textId="77777777" w:rsidR="00A705AA" w:rsidRPr="006C0A32" w:rsidRDefault="00000000" w:rsidP="000C67E5">
            <w:pPr>
              <w:adjustRightInd w:val="0"/>
              <w:jc w:val="both"/>
              <w:rPr>
                <w:color w:val="000000"/>
                <w:sz w:val="22"/>
                <w:szCs w:val="22"/>
              </w:rPr>
            </w:pPr>
            <w:r w:rsidRPr="006C0A32">
              <w:rPr>
                <w:color w:val="000000"/>
                <w:sz w:val="22"/>
                <w:szCs w:val="22"/>
              </w:rPr>
              <w:t>PR-WD37</w:t>
            </w:r>
          </w:p>
        </w:tc>
        <w:tc>
          <w:tcPr>
            <w:tcW w:w="1062" w:type="dxa"/>
          </w:tcPr>
          <w:p w14:paraId="417DFAAB" w14:textId="77777777" w:rsidR="00A705AA" w:rsidRPr="006C0A32" w:rsidRDefault="00000000" w:rsidP="00C358D2">
            <w:pPr>
              <w:adjustRightInd w:val="0"/>
              <w:jc w:val="center"/>
              <w:rPr>
                <w:color w:val="000000"/>
                <w:sz w:val="22"/>
                <w:szCs w:val="22"/>
              </w:rPr>
            </w:pPr>
            <w:r w:rsidRPr="006C0A32">
              <w:rPr>
                <w:color w:val="000000"/>
                <w:sz w:val="22"/>
                <w:szCs w:val="22"/>
              </w:rPr>
              <w:t>0,92</w:t>
            </w:r>
          </w:p>
        </w:tc>
        <w:tc>
          <w:tcPr>
            <w:tcW w:w="873" w:type="dxa"/>
          </w:tcPr>
          <w:p w14:paraId="19063D6D" w14:textId="77777777" w:rsidR="00A705AA" w:rsidRPr="006C0A32" w:rsidRDefault="00000000" w:rsidP="00C358D2">
            <w:pPr>
              <w:adjustRightInd w:val="0"/>
              <w:jc w:val="center"/>
              <w:rPr>
                <w:color w:val="000000"/>
                <w:sz w:val="22"/>
                <w:szCs w:val="22"/>
              </w:rPr>
            </w:pPr>
            <w:r w:rsidRPr="006C0A32">
              <w:rPr>
                <w:color w:val="000000"/>
                <w:sz w:val="22"/>
                <w:szCs w:val="22"/>
              </w:rPr>
              <w:t>23</w:t>
            </w:r>
          </w:p>
        </w:tc>
        <w:tc>
          <w:tcPr>
            <w:tcW w:w="828" w:type="dxa"/>
          </w:tcPr>
          <w:p w14:paraId="1F6F4721" w14:textId="77777777" w:rsidR="00A705AA" w:rsidRPr="006C0A32" w:rsidRDefault="00000000" w:rsidP="00C358D2">
            <w:pPr>
              <w:adjustRightInd w:val="0"/>
              <w:jc w:val="center"/>
              <w:rPr>
                <w:color w:val="000000"/>
                <w:sz w:val="22"/>
                <w:szCs w:val="22"/>
              </w:rPr>
            </w:pPr>
            <w:r w:rsidRPr="006C0A32">
              <w:rPr>
                <w:color w:val="000000"/>
                <w:sz w:val="22"/>
                <w:szCs w:val="22"/>
              </w:rPr>
              <w:t>0,033</w:t>
            </w:r>
          </w:p>
        </w:tc>
        <w:tc>
          <w:tcPr>
            <w:tcW w:w="850" w:type="dxa"/>
          </w:tcPr>
          <w:p w14:paraId="0B08903D" w14:textId="77777777" w:rsidR="00A705AA" w:rsidRPr="006C0A32" w:rsidRDefault="00000000" w:rsidP="00C358D2">
            <w:pPr>
              <w:adjustRightInd w:val="0"/>
              <w:jc w:val="center"/>
              <w:rPr>
                <w:color w:val="000000"/>
                <w:sz w:val="22"/>
                <w:szCs w:val="22"/>
              </w:rPr>
            </w:pPr>
            <w:r w:rsidRPr="006C0A32">
              <w:rPr>
                <w:color w:val="000000"/>
                <w:sz w:val="22"/>
                <w:szCs w:val="22"/>
              </w:rPr>
              <w:t>5,8</w:t>
            </w:r>
          </w:p>
        </w:tc>
        <w:tc>
          <w:tcPr>
            <w:tcW w:w="851" w:type="dxa"/>
          </w:tcPr>
          <w:p w14:paraId="62922011" w14:textId="77777777" w:rsidR="00A705AA" w:rsidRPr="006C0A32" w:rsidRDefault="00000000" w:rsidP="00C358D2">
            <w:pPr>
              <w:adjustRightInd w:val="0"/>
              <w:jc w:val="center"/>
              <w:rPr>
                <w:color w:val="000000"/>
                <w:sz w:val="22"/>
                <w:szCs w:val="22"/>
              </w:rPr>
            </w:pPr>
            <w:r w:rsidRPr="006C0A32">
              <w:rPr>
                <w:color w:val="000000"/>
                <w:sz w:val="22"/>
                <w:szCs w:val="22"/>
              </w:rPr>
              <w:t>1,3</w:t>
            </w:r>
          </w:p>
        </w:tc>
        <w:tc>
          <w:tcPr>
            <w:tcW w:w="780" w:type="dxa"/>
          </w:tcPr>
          <w:p w14:paraId="1AE516F4" w14:textId="77777777" w:rsidR="00A705AA" w:rsidRPr="006C0A32" w:rsidRDefault="00000000" w:rsidP="00C358D2">
            <w:pPr>
              <w:adjustRightInd w:val="0"/>
              <w:jc w:val="center"/>
              <w:rPr>
                <w:color w:val="000000"/>
                <w:sz w:val="22"/>
                <w:szCs w:val="22"/>
              </w:rPr>
            </w:pPr>
            <w:r w:rsidRPr="006C0A32">
              <w:rPr>
                <w:color w:val="000000"/>
                <w:sz w:val="22"/>
                <w:szCs w:val="22"/>
              </w:rPr>
              <w:t>0,62</w:t>
            </w:r>
          </w:p>
        </w:tc>
        <w:tc>
          <w:tcPr>
            <w:tcW w:w="779" w:type="dxa"/>
          </w:tcPr>
          <w:p w14:paraId="61AE3BE5" w14:textId="77777777" w:rsidR="00A705AA" w:rsidRPr="006C0A32" w:rsidRDefault="00000000" w:rsidP="00C358D2">
            <w:pPr>
              <w:adjustRightInd w:val="0"/>
              <w:jc w:val="center"/>
              <w:rPr>
                <w:color w:val="000000"/>
                <w:sz w:val="22"/>
                <w:szCs w:val="22"/>
              </w:rPr>
            </w:pPr>
            <w:r w:rsidRPr="006C0A32">
              <w:rPr>
                <w:color w:val="000000"/>
                <w:sz w:val="22"/>
                <w:szCs w:val="22"/>
              </w:rPr>
              <w:t>0,22</w:t>
            </w:r>
          </w:p>
        </w:tc>
        <w:tc>
          <w:tcPr>
            <w:tcW w:w="850" w:type="dxa"/>
          </w:tcPr>
          <w:p w14:paraId="743CB54D" w14:textId="77777777" w:rsidR="00A705AA" w:rsidRPr="006C0A32" w:rsidRDefault="00000000" w:rsidP="00C358D2">
            <w:pPr>
              <w:adjustRightInd w:val="0"/>
              <w:jc w:val="center"/>
              <w:rPr>
                <w:color w:val="000000"/>
                <w:sz w:val="22"/>
                <w:szCs w:val="22"/>
              </w:rPr>
            </w:pPr>
            <w:r w:rsidRPr="006C0A32">
              <w:rPr>
                <w:color w:val="000000"/>
                <w:sz w:val="22"/>
                <w:szCs w:val="22"/>
              </w:rPr>
              <w:t>24</w:t>
            </w:r>
          </w:p>
        </w:tc>
        <w:tc>
          <w:tcPr>
            <w:tcW w:w="923" w:type="dxa"/>
          </w:tcPr>
          <w:p w14:paraId="58044781" w14:textId="77777777" w:rsidR="00A705AA" w:rsidRPr="006C0A32" w:rsidRDefault="00000000" w:rsidP="00C358D2">
            <w:pPr>
              <w:adjustRightInd w:val="0"/>
              <w:jc w:val="center"/>
              <w:rPr>
                <w:color w:val="000000"/>
                <w:sz w:val="22"/>
                <w:szCs w:val="22"/>
              </w:rPr>
            </w:pPr>
            <w:r w:rsidRPr="006C0A32">
              <w:rPr>
                <w:color w:val="000000"/>
                <w:sz w:val="22"/>
                <w:szCs w:val="22"/>
              </w:rPr>
              <w:t>2,4</w:t>
            </w:r>
          </w:p>
        </w:tc>
      </w:tr>
      <w:tr w:rsidR="00FC7945" w:rsidRPr="006C0A32" w14:paraId="418F0245" w14:textId="77777777" w:rsidTr="00190CBE">
        <w:trPr>
          <w:trHeight w:val="109"/>
          <w:jc w:val="center"/>
        </w:trPr>
        <w:tc>
          <w:tcPr>
            <w:tcW w:w="1490" w:type="dxa"/>
          </w:tcPr>
          <w:p w14:paraId="78D2474D" w14:textId="77777777" w:rsidR="00A705AA" w:rsidRPr="006C0A32" w:rsidRDefault="00000000" w:rsidP="000C67E5">
            <w:pPr>
              <w:adjustRightInd w:val="0"/>
              <w:jc w:val="both"/>
              <w:rPr>
                <w:color w:val="000000"/>
                <w:sz w:val="22"/>
                <w:szCs w:val="22"/>
              </w:rPr>
            </w:pPr>
            <w:r w:rsidRPr="006C0A32">
              <w:rPr>
                <w:color w:val="000000"/>
                <w:sz w:val="22"/>
                <w:szCs w:val="22"/>
              </w:rPr>
              <w:t>IR-WD37</w:t>
            </w:r>
          </w:p>
        </w:tc>
        <w:tc>
          <w:tcPr>
            <w:tcW w:w="1062" w:type="dxa"/>
          </w:tcPr>
          <w:p w14:paraId="36065553" w14:textId="77777777" w:rsidR="00A705AA" w:rsidRPr="006C0A32" w:rsidRDefault="00000000" w:rsidP="00C358D2">
            <w:pPr>
              <w:adjustRightInd w:val="0"/>
              <w:jc w:val="center"/>
              <w:rPr>
                <w:color w:val="000000"/>
                <w:sz w:val="22"/>
                <w:szCs w:val="22"/>
              </w:rPr>
            </w:pPr>
            <w:r w:rsidRPr="006C0A32">
              <w:rPr>
                <w:color w:val="000000"/>
                <w:sz w:val="22"/>
                <w:szCs w:val="22"/>
              </w:rPr>
              <w:t>2,1</w:t>
            </w:r>
          </w:p>
        </w:tc>
        <w:tc>
          <w:tcPr>
            <w:tcW w:w="873" w:type="dxa"/>
          </w:tcPr>
          <w:p w14:paraId="2C0430D6" w14:textId="77777777" w:rsidR="00A705AA" w:rsidRPr="006C0A32" w:rsidRDefault="00000000" w:rsidP="00C358D2">
            <w:pPr>
              <w:adjustRightInd w:val="0"/>
              <w:jc w:val="center"/>
              <w:rPr>
                <w:color w:val="000000"/>
                <w:sz w:val="22"/>
                <w:szCs w:val="22"/>
              </w:rPr>
            </w:pPr>
            <w:r w:rsidRPr="006C0A32">
              <w:rPr>
                <w:color w:val="000000"/>
                <w:sz w:val="22"/>
                <w:szCs w:val="22"/>
              </w:rPr>
              <w:t>196</w:t>
            </w:r>
          </w:p>
        </w:tc>
        <w:tc>
          <w:tcPr>
            <w:tcW w:w="828" w:type="dxa"/>
          </w:tcPr>
          <w:p w14:paraId="37D259DC" w14:textId="77777777" w:rsidR="00A705AA" w:rsidRPr="006C0A32" w:rsidRDefault="00000000" w:rsidP="00C358D2">
            <w:pPr>
              <w:adjustRightInd w:val="0"/>
              <w:jc w:val="center"/>
              <w:rPr>
                <w:color w:val="000000"/>
                <w:sz w:val="22"/>
                <w:szCs w:val="22"/>
              </w:rPr>
            </w:pPr>
            <w:r w:rsidRPr="006C0A32">
              <w:rPr>
                <w:color w:val="000000"/>
                <w:sz w:val="22"/>
                <w:szCs w:val="22"/>
              </w:rPr>
              <w:t>0,13</w:t>
            </w:r>
          </w:p>
        </w:tc>
        <w:tc>
          <w:tcPr>
            <w:tcW w:w="850" w:type="dxa"/>
          </w:tcPr>
          <w:p w14:paraId="1BCE17C7" w14:textId="77777777" w:rsidR="00A705AA" w:rsidRPr="006C0A32" w:rsidRDefault="00000000" w:rsidP="00C358D2">
            <w:pPr>
              <w:adjustRightInd w:val="0"/>
              <w:jc w:val="center"/>
              <w:rPr>
                <w:color w:val="000000"/>
                <w:sz w:val="22"/>
                <w:szCs w:val="22"/>
              </w:rPr>
            </w:pPr>
            <w:r w:rsidRPr="006C0A32">
              <w:rPr>
                <w:color w:val="000000"/>
                <w:sz w:val="22"/>
                <w:szCs w:val="22"/>
              </w:rPr>
              <w:t>3,2</w:t>
            </w:r>
          </w:p>
        </w:tc>
        <w:tc>
          <w:tcPr>
            <w:tcW w:w="851" w:type="dxa"/>
          </w:tcPr>
          <w:p w14:paraId="4C72F260" w14:textId="77777777" w:rsidR="00A705AA" w:rsidRPr="006C0A32" w:rsidRDefault="00000000" w:rsidP="00C358D2">
            <w:pPr>
              <w:adjustRightInd w:val="0"/>
              <w:jc w:val="center"/>
              <w:rPr>
                <w:color w:val="000000"/>
                <w:sz w:val="22"/>
                <w:szCs w:val="22"/>
              </w:rPr>
            </w:pPr>
            <w:r w:rsidRPr="006C0A32">
              <w:rPr>
                <w:color w:val="000000"/>
                <w:sz w:val="22"/>
                <w:szCs w:val="22"/>
              </w:rPr>
              <w:t>0,79</w:t>
            </w:r>
          </w:p>
        </w:tc>
        <w:tc>
          <w:tcPr>
            <w:tcW w:w="780" w:type="dxa"/>
          </w:tcPr>
          <w:p w14:paraId="70C938D8" w14:textId="77777777" w:rsidR="00A705AA" w:rsidRPr="006C0A32" w:rsidRDefault="00000000" w:rsidP="00C358D2">
            <w:pPr>
              <w:adjustRightInd w:val="0"/>
              <w:jc w:val="center"/>
              <w:rPr>
                <w:color w:val="000000"/>
                <w:sz w:val="22"/>
                <w:szCs w:val="22"/>
              </w:rPr>
            </w:pPr>
            <w:r w:rsidRPr="006C0A32">
              <w:rPr>
                <w:color w:val="000000"/>
                <w:sz w:val="22"/>
                <w:szCs w:val="22"/>
              </w:rPr>
              <w:t>1,32</w:t>
            </w:r>
          </w:p>
        </w:tc>
        <w:tc>
          <w:tcPr>
            <w:tcW w:w="779" w:type="dxa"/>
          </w:tcPr>
          <w:p w14:paraId="7296ACDA" w14:textId="77777777" w:rsidR="00A705AA" w:rsidRPr="006C0A32" w:rsidRDefault="00000000" w:rsidP="00C358D2">
            <w:pPr>
              <w:adjustRightInd w:val="0"/>
              <w:jc w:val="center"/>
              <w:rPr>
                <w:color w:val="000000"/>
                <w:sz w:val="22"/>
                <w:szCs w:val="22"/>
              </w:rPr>
            </w:pPr>
            <w:r w:rsidRPr="006C0A32">
              <w:rPr>
                <w:color w:val="000000"/>
                <w:sz w:val="22"/>
                <w:szCs w:val="22"/>
              </w:rPr>
              <w:t>0,39</w:t>
            </w:r>
          </w:p>
        </w:tc>
        <w:tc>
          <w:tcPr>
            <w:tcW w:w="850" w:type="dxa"/>
          </w:tcPr>
          <w:p w14:paraId="1972271A" w14:textId="77777777" w:rsidR="00A705AA" w:rsidRPr="006C0A32" w:rsidRDefault="00000000" w:rsidP="00C358D2">
            <w:pPr>
              <w:adjustRightInd w:val="0"/>
              <w:jc w:val="center"/>
              <w:rPr>
                <w:color w:val="000000"/>
                <w:sz w:val="22"/>
                <w:szCs w:val="22"/>
              </w:rPr>
            </w:pPr>
            <w:r w:rsidRPr="006C0A32">
              <w:rPr>
                <w:color w:val="000000"/>
                <w:sz w:val="22"/>
                <w:szCs w:val="22"/>
              </w:rPr>
              <w:t>29</w:t>
            </w:r>
          </w:p>
        </w:tc>
        <w:tc>
          <w:tcPr>
            <w:tcW w:w="923" w:type="dxa"/>
          </w:tcPr>
          <w:p w14:paraId="4B52C652" w14:textId="77777777" w:rsidR="00A705AA" w:rsidRPr="006C0A32" w:rsidRDefault="00000000" w:rsidP="00C358D2">
            <w:pPr>
              <w:adjustRightInd w:val="0"/>
              <w:jc w:val="center"/>
              <w:rPr>
                <w:color w:val="000000"/>
                <w:sz w:val="22"/>
                <w:szCs w:val="22"/>
              </w:rPr>
            </w:pPr>
            <w:r w:rsidRPr="006C0A32">
              <w:rPr>
                <w:color w:val="000000"/>
                <w:sz w:val="22"/>
                <w:szCs w:val="22"/>
              </w:rPr>
              <w:t>13</w:t>
            </w:r>
          </w:p>
        </w:tc>
      </w:tr>
      <w:tr w:rsidR="00FC7945" w:rsidRPr="006C0A32" w14:paraId="7075BFC0" w14:textId="77777777" w:rsidTr="00190CBE">
        <w:trPr>
          <w:trHeight w:val="109"/>
          <w:jc w:val="center"/>
        </w:trPr>
        <w:tc>
          <w:tcPr>
            <w:tcW w:w="1490" w:type="dxa"/>
          </w:tcPr>
          <w:p w14:paraId="2656D9AC" w14:textId="77777777" w:rsidR="00A705AA" w:rsidRPr="006C0A32" w:rsidRDefault="00000000" w:rsidP="000C67E5">
            <w:pPr>
              <w:adjustRightInd w:val="0"/>
              <w:jc w:val="both"/>
              <w:rPr>
                <w:color w:val="000000"/>
                <w:sz w:val="22"/>
                <w:szCs w:val="22"/>
              </w:rPr>
            </w:pPr>
            <w:r w:rsidRPr="006C0A32">
              <w:rPr>
                <w:color w:val="000000"/>
                <w:sz w:val="22"/>
                <w:szCs w:val="22"/>
              </w:rPr>
              <w:t>EM-WD37</w:t>
            </w:r>
          </w:p>
        </w:tc>
        <w:tc>
          <w:tcPr>
            <w:tcW w:w="1062" w:type="dxa"/>
          </w:tcPr>
          <w:p w14:paraId="6CE975B2" w14:textId="77777777" w:rsidR="00A705AA" w:rsidRPr="006C0A32" w:rsidRDefault="00000000" w:rsidP="00C358D2">
            <w:pPr>
              <w:adjustRightInd w:val="0"/>
              <w:jc w:val="center"/>
              <w:rPr>
                <w:color w:val="000000"/>
                <w:sz w:val="22"/>
                <w:szCs w:val="22"/>
              </w:rPr>
            </w:pPr>
            <w:r w:rsidRPr="006C0A32">
              <w:rPr>
                <w:color w:val="000000"/>
                <w:sz w:val="22"/>
                <w:szCs w:val="22"/>
              </w:rPr>
              <w:t>4,4</w:t>
            </w:r>
          </w:p>
        </w:tc>
        <w:tc>
          <w:tcPr>
            <w:tcW w:w="873" w:type="dxa"/>
          </w:tcPr>
          <w:p w14:paraId="5355222D" w14:textId="77777777" w:rsidR="00A705AA" w:rsidRPr="006C0A32" w:rsidRDefault="00000000" w:rsidP="00C358D2">
            <w:pPr>
              <w:adjustRightInd w:val="0"/>
              <w:jc w:val="center"/>
              <w:rPr>
                <w:color w:val="000000"/>
                <w:sz w:val="22"/>
                <w:szCs w:val="22"/>
              </w:rPr>
            </w:pPr>
            <w:r w:rsidRPr="006C0A32">
              <w:rPr>
                <w:color w:val="000000"/>
                <w:sz w:val="22"/>
                <w:szCs w:val="22"/>
              </w:rPr>
              <w:t>65</w:t>
            </w:r>
          </w:p>
        </w:tc>
        <w:tc>
          <w:tcPr>
            <w:tcW w:w="828" w:type="dxa"/>
          </w:tcPr>
          <w:p w14:paraId="040D0393" w14:textId="77777777" w:rsidR="00A705AA" w:rsidRPr="006C0A32" w:rsidRDefault="00000000" w:rsidP="00C358D2">
            <w:pPr>
              <w:adjustRightInd w:val="0"/>
              <w:jc w:val="center"/>
              <w:rPr>
                <w:color w:val="000000"/>
                <w:sz w:val="22"/>
                <w:szCs w:val="22"/>
              </w:rPr>
            </w:pPr>
            <w:r w:rsidRPr="006C0A32">
              <w:rPr>
                <w:color w:val="000000"/>
                <w:sz w:val="22"/>
                <w:szCs w:val="22"/>
              </w:rPr>
              <w:t>0,12</w:t>
            </w:r>
          </w:p>
        </w:tc>
        <w:tc>
          <w:tcPr>
            <w:tcW w:w="850" w:type="dxa"/>
          </w:tcPr>
          <w:p w14:paraId="024ECF1C" w14:textId="77777777" w:rsidR="00A705AA" w:rsidRPr="006C0A32" w:rsidRDefault="00000000" w:rsidP="00C358D2">
            <w:pPr>
              <w:adjustRightInd w:val="0"/>
              <w:jc w:val="center"/>
              <w:rPr>
                <w:color w:val="000000"/>
                <w:sz w:val="22"/>
                <w:szCs w:val="22"/>
              </w:rPr>
            </w:pPr>
            <w:r w:rsidRPr="006C0A32">
              <w:rPr>
                <w:color w:val="000000"/>
                <w:sz w:val="22"/>
                <w:szCs w:val="22"/>
              </w:rPr>
              <w:t>5,7</w:t>
            </w:r>
          </w:p>
        </w:tc>
        <w:tc>
          <w:tcPr>
            <w:tcW w:w="851" w:type="dxa"/>
          </w:tcPr>
          <w:p w14:paraId="246C1B32" w14:textId="77777777" w:rsidR="00A705AA" w:rsidRPr="006C0A32" w:rsidRDefault="00000000" w:rsidP="00C358D2">
            <w:pPr>
              <w:adjustRightInd w:val="0"/>
              <w:jc w:val="center"/>
              <w:rPr>
                <w:color w:val="000000"/>
                <w:sz w:val="22"/>
                <w:szCs w:val="22"/>
              </w:rPr>
            </w:pPr>
            <w:r w:rsidRPr="006C0A32">
              <w:rPr>
                <w:color w:val="000000"/>
                <w:sz w:val="22"/>
                <w:szCs w:val="22"/>
              </w:rPr>
              <w:t>2,9</w:t>
            </w:r>
          </w:p>
        </w:tc>
        <w:tc>
          <w:tcPr>
            <w:tcW w:w="780" w:type="dxa"/>
          </w:tcPr>
          <w:p w14:paraId="625C2594" w14:textId="77777777" w:rsidR="00A705AA" w:rsidRPr="006C0A32" w:rsidRDefault="00000000" w:rsidP="00C358D2">
            <w:pPr>
              <w:adjustRightInd w:val="0"/>
              <w:jc w:val="center"/>
              <w:rPr>
                <w:color w:val="000000"/>
                <w:sz w:val="22"/>
                <w:szCs w:val="22"/>
              </w:rPr>
            </w:pPr>
            <w:r w:rsidRPr="006C0A32">
              <w:rPr>
                <w:color w:val="000000"/>
                <w:sz w:val="22"/>
                <w:szCs w:val="22"/>
              </w:rPr>
              <w:t>0,36</w:t>
            </w:r>
          </w:p>
        </w:tc>
        <w:tc>
          <w:tcPr>
            <w:tcW w:w="779" w:type="dxa"/>
          </w:tcPr>
          <w:p w14:paraId="041A9C80" w14:textId="77777777" w:rsidR="00A705AA" w:rsidRPr="006C0A32" w:rsidRDefault="00000000" w:rsidP="00C358D2">
            <w:pPr>
              <w:adjustRightInd w:val="0"/>
              <w:jc w:val="center"/>
              <w:rPr>
                <w:color w:val="000000"/>
                <w:sz w:val="22"/>
                <w:szCs w:val="22"/>
              </w:rPr>
            </w:pPr>
            <w:r w:rsidRPr="006C0A32">
              <w:rPr>
                <w:color w:val="000000"/>
                <w:sz w:val="22"/>
                <w:szCs w:val="22"/>
              </w:rPr>
              <w:t>0,51</w:t>
            </w:r>
          </w:p>
        </w:tc>
        <w:tc>
          <w:tcPr>
            <w:tcW w:w="850" w:type="dxa"/>
          </w:tcPr>
          <w:p w14:paraId="0BF28609" w14:textId="77777777" w:rsidR="00A705AA" w:rsidRPr="006C0A32" w:rsidRDefault="00000000" w:rsidP="00C358D2">
            <w:pPr>
              <w:adjustRightInd w:val="0"/>
              <w:jc w:val="center"/>
              <w:rPr>
                <w:color w:val="000000"/>
                <w:sz w:val="22"/>
                <w:szCs w:val="22"/>
              </w:rPr>
            </w:pPr>
            <w:r w:rsidRPr="006C0A32">
              <w:rPr>
                <w:color w:val="000000"/>
                <w:sz w:val="22"/>
                <w:szCs w:val="22"/>
              </w:rPr>
              <w:t>42</w:t>
            </w:r>
          </w:p>
        </w:tc>
        <w:tc>
          <w:tcPr>
            <w:tcW w:w="923" w:type="dxa"/>
          </w:tcPr>
          <w:p w14:paraId="720CCF33" w14:textId="77777777" w:rsidR="00A705AA" w:rsidRPr="006C0A32" w:rsidRDefault="00000000" w:rsidP="00C358D2">
            <w:pPr>
              <w:adjustRightInd w:val="0"/>
              <w:jc w:val="center"/>
              <w:rPr>
                <w:color w:val="000000"/>
                <w:sz w:val="22"/>
                <w:szCs w:val="22"/>
              </w:rPr>
            </w:pPr>
            <w:r w:rsidRPr="006C0A32">
              <w:rPr>
                <w:color w:val="000000"/>
                <w:sz w:val="22"/>
                <w:szCs w:val="22"/>
              </w:rPr>
              <w:t>13</w:t>
            </w:r>
          </w:p>
        </w:tc>
      </w:tr>
      <w:tr w:rsidR="00FC7945" w:rsidRPr="006C0A32" w14:paraId="6BFC68A4" w14:textId="77777777" w:rsidTr="00190CBE">
        <w:trPr>
          <w:trHeight w:val="109"/>
          <w:jc w:val="center"/>
        </w:trPr>
        <w:tc>
          <w:tcPr>
            <w:tcW w:w="1490" w:type="dxa"/>
          </w:tcPr>
          <w:p w14:paraId="704A1C10" w14:textId="77777777" w:rsidR="00A705AA" w:rsidRPr="006C0A32" w:rsidRDefault="00000000" w:rsidP="000C67E5">
            <w:pPr>
              <w:adjustRightInd w:val="0"/>
              <w:jc w:val="both"/>
              <w:rPr>
                <w:color w:val="000000"/>
                <w:sz w:val="22"/>
                <w:szCs w:val="22"/>
              </w:rPr>
            </w:pPr>
            <w:r w:rsidRPr="006C0A32">
              <w:rPr>
                <w:color w:val="000000"/>
                <w:sz w:val="22"/>
                <w:szCs w:val="22"/>
              </w:rPr>
              <w:t>IL-WD37</w:t>
            </w:r>
          </w:p>
        </w:tc>
        <w:tc>
          <w:tcPr>
            <w:tcW w:w="1062" w:type="dxa"/>
          </w:tcPr>
          <w:p w14:paraId="662380A1" w14:textId="77777777" w:rsidR="00A705AA" w:rsidRPr="006C0A32" w:rsidRDefault="00000000" w:rsidP="00C358D2">
            <w:pPr>
              <w:adjustRightInd w:val="0"/>
              <w:jc w:val="center"/>
              <w:rPr>
                <w:color w:val="000000"/>
                <w:sz w:val="22"/>
                <w:szCs w:val="22"/>
              </w:rPr>
            </w:pPr>
            <w:r w:rsidRPr="006C0A32">
              <w:rPr>
                <w:color w:val="000000"/>
                <w:sz w:val="22"/>
                <w:szCs w:val="22"/>
              </w:rPr>
              <w:t>1,2</w:t>
            </w:r>
          </w:p>
        </w:tc>
        <w:tc>
          <w:tcPr>
            <w:tcW w:w="873" w:type="dxa"/>
          </w:tcPr>
          <w:p w14:paraId="7B0A9333" w14:textId="77777777" w:rsidR="00A705AA" w:rsidRPr="006C0A32" w:rsidRDefault="00000000" w:rsidP="00C358D2">
            <w:pPr>
              <w:adjustRightInd w:val="0"/>
              <w:jc w:val="center"/>
              <w:rPr>
                <w:color w:val="000000"/>
                <w:sz w:val="22"/>
                <w:szCs w:val="22"/>
              </w:rPr>
            </w:pPr>
            <w:r w:rsidRPr="006C0A32">
              <w:rPr>
                <w:color w:val="000000"/>
                <w:sz w:val="22"/>
                <w:szCs w:val="22"/>
              </w:rPr>
              <w:t>34</w:t>
            </w:r>
          </w:p>
        </w:tc>
        <w:tc>
          <w:tcPr>
            <w:tcW w:w="828" w:type="dxa"/>
          </w:tcPr>
          <w:p w14:paraId="5FBE0F40" w14:textId="77777777" w:rsidR="00A705AA" w:rsidRPr="006C0A32" w:rsidRDefault="00000000" w:rsidP="00C358D2">
            <w:pPr>
              <w:adjustRightInd w:val="0"/>
              <w:jc w:val="center"/>
              <w:rPr>
                <w:color w:val="000000"/>
                <w:sz w:val="22"/>
                <w:szCs w:val="22"/>
              </w:rPr>
            </w:pPr>
            <w:r w:rsidRPr="006C0A32">
              <w:rPr>
                <w:color w:val="000000"/>
                <w:sz w:val="22"/>
                <w:szCs w:val="22"/>
              </w:rPr>
              <w:t>0,043</w:t>
            </w:r>
          </w:p>
        </w:tc>
        <w:tc>
          <w:tcPr>
            <w:tcW w:w="850" w:type="dxa"/>
          </w:tcPr>
          <w:p w14:paraId="195BF0AE" w14:textId="77777777" w:rsidR="00A705AA" w:rsidRPr="006C0A32" w:rsidRDefault="00000000" w:rsidP="00C358D2">
            <w:pPr>
              <w:adjustRightInd w:val="0"/>
              <w:jc w:val="center"/>
              <w:rPr>
                <w:color w:val="000000"/>
                <w:sz w:val="22"/>
                <w:szCs w:val="22"/>
              </w:rPr>
            </w:pPr>
            <w:r w:rsidRPr="006C0A32">
              <w:rPr>
                <w:color w:val="000000"/>
                <w:sz w:val="22"/>
                <w:szCs w:val="22"/>
              </w:rPr>
              <w:t>11</w:t>
            </w:r>
          </w:p>
        </w:tc>
        <w:tc>
          <w:tcPr>
            <w:tcW w:w="851" w:type="dxa"/>
          </w:tcPr>
          <w:p w14:paraId="772D024C" w14:textId="77777777" w:rsidR="00A705AA" w:rsidRPr="006C0A32" w:rsidRDefault="00000000" w:rsidP="00C358D2">
            <w:pPr>
              <w:adjustRightInd w:val="0"/>
              <w:jc w:val="center"/>
              <w:rPr>
                <w:color w:val="000000"/>
                <w:sz w:val="22"/>
                <w:szCs w:val="22"/>
              </w:rPr>
            </w:pPr>
            <w:r w:rsidRPr="006C0A32">
              <w:rPr>
                <w:color w:val="000000"/>
                <w:sz w:val="22"/>
                <w:szCs w:val="22"/>
              </w:rPr>
              <w:t>0,80</w:t>
            </w:r>
          </w:p>
        </w:tc>
        <w:tc>
          <w:tcPr>
            <w:tcW w:w="780" w:type="dxa"/>
          </w:tcPr>
          <w:p w14:paraId="14BE1B91" w14:textId="77777777" w:rsidR="00A705AA" w:rsidRPr="006C0A32" w:rsidRDefault="00000000" w:rsidP="00C358D2">
            <w:pPr>
              <w:adjustRightInd w:val="0"/>
              <w:jc w:val="center"/>
              <w:rPr>
                <w:color w:val="000000"/>
                <w:sz w:val="22"/>
                <w:szCs w:val="22"/>
              </w:rPr>
            </w:pPr>
            <w:r w:rsidRPr="006C0A32">
              <w:rPr>
                <w:color w:val="000000"/>
                <w:sz w:val="22"/>
                <w:szCs w:val="22"/>
              </w:rPr>
              <w:t>0,50</w:t>
            </w:r>
          </w:p>
        </w:tc>
        <w:tc>
          <w:tcPr>
            <w:tcW w:w="779" w:type="dxa"/>
          </w:tcPr>
          <w:p w14:paraId="5C344A30" w14:textId="77777777" w:rsidR="00A705AA" w:rsidRPr="006C0A32" w:rsidRDefault="00000000" w:rsidP="00C358D2">
            <w:pPr>
              <w:adjustRightInd w:val="0"/>
              <w:jc w:val="center"/>
              <w:rPr>
                <w:color w:val="000000"/>
                <w:sz w:val="22"/>
                <w:szCs w:val="22"/>
              </w:rPr>
            </w:pPr>
            <w:r w:rsidRPr="006C0A32">
              <w:rPr>
                <w:color w:val="000000"/>
                <w:sz w:val="22"/>
                <w:szCs w:val="22"/>
              </w:rPr>
              <w:t>0,17</w:t>
            </w:r>
          </w:p>
        </w:tc>
        <w:tc>
          <w:tcPr>
            <w:tcW w:w="850" w:type="dxa"/>
          </w:tcPr>
          <w:p w14:paraId="5D0EFC56" w14:textId="77777777" w:rsidR="00A705AA" w:rsidRPr="006C0A32" w:rsidRDefault="00000000" w:rsidP="00C358D2">
            <w:pPr>
              <w:adjustRightInd w:val="0"/>
              <w:jc w:val="center"/>
              <w:rPr>
                <w:color w:val="000000"/>
                <w:sz w:val="22"/>
                <w:szCs w:val="22"/>
              </w:rPr>
            </w:pPr>
            <w:r w:rsidRPr="006C0A32">
              <w:rPr>
                <w:color w:val="000000"/>
                <w:sz w:val="22"/>
                <w:szCs w:val="22"/>
              </w:rPr>
              <w:t>41</w:t>
            </w:r>
          </w:p>
        </w:tc>
        <w:tc>
          <w:tcPr>
            <w:tcW w:w="923" w:type="dxa"/>
          </w:tcPr>
          <w:p w14:paraId="22F35479" w14:textId="77777777" w:rsidR="00A705AA" w:rsidRPr="006C0A32" w:rsidRDefault="00000000" w:rsidP="00C358D2">
            <w:pPr>
              <w:adjustRightInd w:val="0"/>
              <w:jc w:val="center"/>
              <w:rPr>
                <w:color w:val="000000"/>
                <w:sz w:val="22"/>
                <w:szCs w:val="22"/>
              </w:rPr>
            </w:pPr>
            <w:r w:rsidRPr="006C0A32">
              <w:rPr>
                <w:color w:val="000000"/>
                <w:sz w:val="22"/>
                <w:szCs w:val="22"/>
              </w:rPr>
              <w:t>4,4</w:t>
            </w:r>
          </w:p>
        </w:tc>
      </w:tr>
      <w:tr w:rsidR="00FC7945" w:rsidRPr="006C0A32" w14:paraId="40BC1546" w14:textId="77777777" w:rsidTr="00190CBE">
        <w:trPr>
          <w:trHeight w:val="109"/>
          <w:jc w:val="center"/>
        </w:trPr>
        <w:tc>
          <w:tcPr>
            <w:tcW w:w="1490" w:type="dxa"/>
          </w:tcPr>
          <w:p w14:paraId="4D474EBE" w14:textId="77777777" w:rsidR="00A705AA" w:rsidRPr="006C0A32" w:rsidRDefault="00000000" w:rsidP="000C67E5">
            <w:pPr>
              <w:adjustRightInd w:val="0"/>
              <w:jc w:val="both"/>
              <w:rPr>
                <w:color w:val="000000"/>
                <w:sz w:val="22"/>
                <w:szCs w:val="22"/>
              </w:rPr>
            </w:pPr>
            <w:r w:rsidRPr="006C0A32">
              <w:rPr>
                <w:color w:val="000000"/>
                <w:sz w:val="22"/>
                <w:szCs w:val="22"/>
              </w:rPr>
              <w:t>TK-WD37</w:t>
            </w:r>
          </w:p>
        </w:tc>
        <w:tc>
          <w:tcPr>
            <w:tcW w:w="1062" w:type="dxa"/>
          </w:tcPr>
          <w:p w14:paraId="43A4AFE8" w14:textId="77777777" w:rsidR="00A705AA" w:rsidRPr="006C0A32" w:rsidRDefault="00000000" w:rsidP="00C358D2">
            <w:pPr>
              <w:adjustRightInd w:val="0"/>
              <w:jc w:val="center"/>
              <w:rPr>
                <w:color w:val="000000"/>
                <w:sz w:val="22"/>
                <w:szCs w:val="22"/>
              </w:rPr>
            </w:pPr>
            <w:r w:rsidRPr="006C0A32">
              <w:rPr>
                <w:color w:val="000000"/>
                <w:sz w:val="22"/>
                <w:szCs w:val="22"/>
              </w:rPr>
              <w:t>1,1</w:t>
            </w:r>
          </w:p>
        </w:tc>
        <w:tc>
          <w:tcPr>
            <w:tcW w:w="873" w:type="dxa"/>
          </w:tcPr>
          <w:p w14:paraId="1FFD2BCD" w14:textId="77777777" w:rsidR="00A705AA" w:rsidRPr="006C0A32" w:rsidRDefault="00000000" w:rsidP="00C358D2">
            <w:pPr>
              <w:adjustRightInd w:val="0"/>
              <w:jc w:val="center"/>
              <w:rPr>
                <w:color w:val="000000"/>
                <w:sz w:val="22"/>
                <w:szCs w:val="22"/>
              </w:rPr>
            </w:pPr>
            <w:r w:rsidRPr="006C0A32">
              <w:rPr>
                <w:color w:val="000000"/>
                <w:sz w:val="22"/>
                <w:szCs w:val="22"/>
              </w:rPr>
              <w:t>73</w:t>
            </w:r>
          </w:p>
        </w:tc>
        <w:tc>
          <w:tcPr>
            <w:tcW w:w="828" w:type="dxa"/>
          </w:tcPr>
          <w:p w14:paraId="4E862D1D" w14:textId="77777777" w:rsidR="00A705AA" w:rsidRPr="006C0A32" w:rsidRDefault="00000000" w:rsidP="00C358D2">
            <w:pPr>
              <w:adjustRightInd w:val="0"/>
              <w:jc w:val="center"/>
              <w:rPr>
                <w:color w:val="000000"/>
                <w:sz w:val="22"/>
                <w:szCs w:val="22"/>
              </w:rPr>
            </w:pPr>
            <w:r w:rsidRPr="006C0A32">
              <w:rPr>
                <w:color w:val="000000"/>
                <w:sz w:val="22"/>
                <w:szCs w:val="22"/>
              </w:rPr>
              <w:t>0,064</w:t>
            </w:r>
          </w:p>
        </w:tc>
        <w:tc>
          <w:tcPr>
            <w:tcW w:w="850" w:type="dxa"/>
          </w:tcPr>
          <w:p w14:paraId="0C7DA2FB" w14:textId="77777777" w:rsidR="00A705AA" w:rsidRPr="006C0A32" w:rsidRDefault="00000000" w:rsidP="00C358D2">
            <w:pPr>
              <w:adjustRightInd w:val="0"/>
              <w:jc w:val="center"/>
              <w:rPr>
                <w:color w:val="000000"/>
                <w:sz w:val="22"/>
                <w:szCs w:val="22"/>
              </w:rPr>
            </w:pPr>
            <w:r w:rsidRPr="006C0A32">
              <w:rPr>
                <w:color w:val="000000"/>
                <w:sz w:val="22"/>
                <w:szCs w:val="22"/>
              </w:rPr>
              <w:t>15</w:t>
            </w:r>
          </w:p>
        </w:tc>
        <w:tc>
          <w:tcPr>
            <w:tcW w:w="851" w:type="dxa"/>
          </w:tcPr>
          <w:p w14:paraId="4AE22ACF" w14:textId="77777777" w:rsidR="00A705AA" w:rsidRPr="006C0A32" w:rsidRDefault="00000000" w:rsidP="00C358D2">
            <w:pPr>
              <w:adjustRightInd w:val="0"/>
              <w:jc w:val="center"/>
              <w:rPr>
                <w:color w:val="000000"/>
                <w:sz w:val="22"/>
                <w:szCs w:val="22"/>
              </w:rPr>
            </w:pPr>
            <w:r w:rsidRPr="006C0A32">
              <w:rPr>
                <w:color w:val="000000"/>
                <w:sz w:val="22"/>
                <w:szCs w:val="22"/>
              </w:rPr>
              <w:t>0,33</w:t>
            </w:r>
          </w:p>
        </w:tc>
        <w:tc>
          <w:tcPr>
            <w:tcW w:w="780" w:type="dxa"/>
          </w:tcPr>
          <w:p w14:paraId="619126CE" w14:textId="77777777" w:rsidR="00A705AA" w:rsidRPr="006C0A32" w:rsidRDefault="00000000" w:rsidP="00C358D2">
            <w:pPr>
              <w:adjustRightInd w:val="0"/>
              <w:jc w:val="center"/>
              <w:rPr>
                <w:color w:val="000000"/>
                <w:sz w:val="22"/>
                <w:szCs w:val="22"/>
              </w:rPr>
            </w:pPr>
            <w:r w:rsidRPr="006C0A32">
              <w:rPr>
                <w:color w:val="000000"/>
                <w:sz w:val="22"/>
                <w:szCs w:val="22"/>
              </w:rPr>
              <w:t>0,34</w:t>
            </w:r>
          </w:p>
        </w:tc>
        <w:tc>
          <w:tcPr>
            <w:tcW w:w="779" w:type="dxa"/>
          </w:tcPr>
          <w:p w14:paraId="188AA459" w14:textId="77777777" w:rsidR="00A705AA" w:rsidRPr="006C0A32" w:rsidRDefault="00000000" w:rsidP="00C358D2">
            <w:pPr>
              <w:adjustRightInd w:val="0"/>
              <w:jc w:val="center"/>
              <w:rPr>
                <w:color w:val="000000"/>
                <w:sz w:val="22"/>
                <w:szCs w:val="22"/>
              </w:rPr>
            </w:pPr>
            <w:r w:rsidRPr="006C0A32">
              <w:rPr>
                <w:color w:val="000000"/>
                <w:sz w:val="22"/>
                <w:szCs w:val="22"/>
              </w:rPr>
              <w:t>0,05</w:t>
            </w:r>
          </w:p>
        </w:tc>
        <w:tc>
          <w:tcPr>
            <w:tcW w:w="850" w:type="dxa"/>
          </w:tcPr>
          <w:p w14:paraId="19CFB94F" w14:textId="77777777" w:rsidR="00A705AA" w:rsidRPr="006C0A32" w:rsidRDefault="00000000" w:rsidP="00C358D2">
            <w:pPr>
              <w:adjustRightInd w:val="0"/>
              <w:jc w:val="center"/>
              <w:rPr>
                <w:color w:val="000000"/>
                <w:sz w:val="22"/>
                <w:szCs w:val="22"/>
              </w:rPr>
            </w:pPr>
            <w:r w:rsidRPr="006C0A32">
              <w:rPr>
                <w:color w:val="000000"/>
                <w:sz w:val="22"/>
                <w:szCs w:val="22"/>
              </w:rPr>
              <w:t>34</w:t>
            </w:r>
          </w:p>
        </w:tc>
        <w:tc>
          <w:tcPr>
            <w:tcW w:w="923" w:type="dxa"/>
          </w:tcPr>
          <w:p w14:paraId="5104D068" w14:textId="77777777" w:rsidR="00A705AA" w:rsidRPr="006C0A32" w:rsidRDefault="00000000" w:rsidP="00C358D2">
            <w:pPr>
              <w:adjustRightInd w:val="0"/>
              <w:jc w:val="center"/>
              <w:rPr>
                <w:color w:val="000000"/>
                <w:sz w:val="22"/>
                <w:szCs w:val="22"/>
              </w:rPr>
            </w:pPr>
            <w:r w:rsidRPr="006C0A32">
              <w:rPr>
                <w:color w:val="000000"/>
                <w:sz w:val="22"/>
                <w:szCs w:val="22"/>
              </w:rPr>
              <w:t>4,5</w:t>
            </w:r>
          </w:p>
        </w:tc>
      </w:tr>
      <w:tr w:rsidR="00FC7945" w:rsidRPr="006C0A32" w14:paraId="7B54AF2B" w14:textId="77777777" w:rsidTr="00190CBE">
        <w:trPr>
          <w:trHeight w:val="109"/>
          <w:jc w:val="center"/>
        </w:trPr>
        <w:tc>
          <w:tcPr>
            <w:tcW w:w="1490" w:type="dxa"/>
          </w:tcPr>
          <w:p w14:paraId="0A890310" w14:textId="77777777" w:rsidR="00A705AA" w:rsidRPr="006C0A32" w:rsidRDefault="00000000" w:rsidP="000C67E5">
            <w:pPr>
              <w:adjustRightInd w:val="0"/>
              <w:jc w:val="both"/>
              <w:rPr>
                <w:color w:val="000000"/>
                <w:sz w:val="22"/>
                <w:szCs w:val="22"/>
              </w:rPr>
            </w:pPr>
            <w:r w:rsidRPr="006C0A32">
              <w:rPr>
                <w:color w:val="000000"/>
                <w:sz w:val="22"/>
                <w:szCs w:val="22"/>
              </w:rPr>
              <w:lastRenderedPageBreak/>
              <w:t>SH-WD37</w:t>
            </w:r>
          </w:p>
        </w:tc>
        <w:tc>
          <w:tcPr>
            <w:tcW w:w="1062" w:type="dxa"/>
          </w:tcPr>
          <w:p w14:paraId="45472E1E" w14:textId="77777777" w:rsidR="00A705AA" w:rsidRPr="006C0A32" w:rsidRDefault="00000000" w:rsidP="00C358D2">
            <w:pPr>
              <w:adjustRightInd w:val="0"/>
              <w:jc w:val="center"/>
              <w:rPr>
                <w:color w:val="000000"/>
                <w:sz w:val="22"/>
                <w:szCs w:val="22"/>
              </w:rPr>
            </w:pPr>
            <w:r w:rsidRPr="006C0A32">
              <w:rPr>
                <w:color w:val="000000"/>
                <w:sz w:val="22"/>
                <w:szCs w:val="22"/>
              </w:rPr>
              <w:t>3,7</w:t>
            </w:r>
          </w:p>
        </w:tc>
        <w:tc>
          <w:tcPr>
            <w:tcW w:w="873" w:type="dxa"/>
          </w:tcPr>
          <w:p w14:paraId="56C0FC4E" w14:textId="77777777" w:rsidR="00A705AA" w:rsidRPr="006C0A32" w:rsidRDefault="00000000" w:rsidP="00C358D2">
            <w:pPr>
              <w:adjustRightInd w:val="0"/>
              <w:jc w:val="center"/>
              <w:rPr>
                <w:color w:val="000000"/>
                <w:sz w:val="22"/>
                <w:szCs w:val="22"/>
              </w:rPr>
            </w:pPr>
            <w:r w:rsidRPr="006C0A32">
              <w:rPr>
                <w:color w:val="000000"/>
                <w:sz w:val="22"/>
                <w:szCs w:val="22"/>
              </w:rPr>
              <w:t>75</w:t>
            </w:r>
          </w:p>
        </w:tc>
        <w:tc>
          <w:tcPr>
            <w:tcW w:w="828" w:type="dxa"/>
          </w:tcPr>
          <w:p w14:paraId="449C1A25" w14:textId="77777777" w:rsidR="00A705AA" w:rsidRPr="006C0A32" w:rsidRDefault="00000000" w:rsidP="00C358D2">
            <w:pPr>
              <w:adjustRightInd w:val="0"/>
              <w:jc w:val="center"/>
              <w:rPr>
                <w:color w:val="000000"/>
                <w:sz w:val="22"/>
                <w:szCs w:val="22"/>
              </w:rPr>
            </w:pPr>
            <w:r w:rsidRPr="006C0A32">
              <w:rPr>
                <w:color w:val="000000"/>
                <w:sz w:val="22"/>
                <w:szCs w:val="22"/>
              </w:rPr>
              <w:t>0,081</w:t>
            </w:r>
          </w:p>
        </w:tc>
        <w:tc>
          <w:tcPr>
            <w:tcW w:w="850" w:type="dxa"/>
          </w:tcPr>
          <w:p w14:paraId="33A3E72B" w14:textId="77777777" w:rsidR="00A705AA" w:rsidRPr="006C0A32" w:rsidRDefault="00000000" w:rsidP="00C358D2">
            <w:pPr>
              <w:adjustRightInd w:val="0"/>
              <w:jc w:val="center"/>
              <w:rPr>
                <w:color w:val="000000"/>
                <w:sz w:val="22"/>
                <w:szCs w:val="22"/>
              </w:rPr>
            </w:pPr>
            <w:r w:rsidRPr="006C0A32">
              <w:rPr>
                <w:color w:val="000000"/>
                <w:sz w:val="22"/>
                <w:szCs w:val="22"/>
              </w:rPr>
              <w:t>5,3</w:t>
            </w:r>
          </w:p>
        </w:tc>
        <w:tc>
          <w:tcPr>
            <w:tcW w:w="851" w:type="dxa"/>
          </w:tcPr>
          <w:p w14:paraId="31E81B6A" w14:textId="77777777" w:rsidR="00A705AA" w:rsidRPr="006C0A32" w:rsidRDefault="00000000" w:rsidP="00C358D2">
            <w:pPr>
              <w:adjustRightInd w:val="0"/>
              <w:jc w:val="center"/>
              <w:rPr>
                <w:color w:val="000000"/>
                <w:sz w:val="22"/>
                <w:szCs w:val="22"/>
              </w:rPr>
            </w:pPr>
            <w:r w:rsidRPr="006C0A32">
              <w:rPr>
                <w:color w:val="000000"/>
                <w:sz w:val="22"/>
                <w:szCs w:val="22"/>
              </w:rPr>
              <w:t>1,8</w:t>
            </w:r>
          </w:p>
        </w:tc>
        <w:tc>
          <w:tcPr>
            <w:tcW w:w="780" w:type="dxa"/>
          </w:tcPr>
          <w:p w14:paraId="30706D3A" w14:textId="77777777" w:rsidR="00A705AA" w:rsidRPr="006C0A32" w:rsidRDefault="00000000" w:rsidP="00C358D2">
            <w:pPr>
              <w:adjustRightInd w:val="0"/>
              <w:jc w:val="center"/>
              <w:rPr>
                <w:color w:val="000000"/>
                <w:sz w:val="22"/>
                <w:szCs w:val="22"/>
              </w:rPr>
            </w:pPr>
            <w:r w:rsidRPr="006C0A32">
              <w:rPr>
                <w:color w:val="000000"/>
                <w:sz w:val="22"/>
                <w:szCs w:val="22"/>
              </w:rPr>
              <w:t>1,08</w:t>
            </w:r>
          </w:p>
        </w:tc>
        <w:tc>
          <w:tcPr>
            <w:tcW w:w="779" w:type="dxa"/>
          </w:tcPr>
          <w:p w14:paraId="641B1AFE" w14:textId="77777777" w:rsidR="00A705AA" w:rsidRPr="006C0A32" w:rsidRDefault="00000000" w:rsidP="00C358D2">
            <w:pPr>
              <w:adjustRightInd w:val="0"/>
              <w:jc w:val="center"/>
              <w:rPr>
                <w:color w:val="000000"/>
                <w:sz w:val="22"/>
                <w:szCs w:val="22"/>
              </w:rPr>
            </w:pPr>
            <w:r w:rsidRPr="006C0A32">
              <w:rPr>
                <w:color w:val="000000"/>
                <w:sz w:val="22"/>
                <w:szCs w:val="22"/>
              </w:rPr>
              <w:t>0,28</w:t>
            </w:r>
          </w:p>
        </w:tc>
        <w:tc>
          <w:tcPr>
            <w:tcW w:w="850" w:type="dxa"/>
          </w:tcPr>
          <w:p w14:paraId="7EE762B4" w14:textId="77777777" w:rsidR="00A705AA" w:rsidRPr="006C0A32" w:rsidRDefault="00000000" w:rsidP="00C358D2">
            <w:pPr>
              <w:adjustRightInd w:val="0"/>
              <w:jc w:val="center"/>
              <w:rPr>
                <w:color w:val="000000"/>
                <w:sz w:val="22"/>
                <w:szCs w:val="22"/>
              </w:rPr>
            </w:pPr>
            <w:r w:rsidRPr="006C0A32">
              <w:rPr>
                <w:color w:val="000000"/>
                <w:sz w:val="22"/>
                <w:szCs w:val="22"/>
              </w:rPr>
              <w:t>83</w:t>
            </w:r>
          </w:p>
        </w:tc>
        <w:tc>
          <w:tcPr>
            <w:tcW w:w="923" w:type="dxa"/>
          </w:tcPr>
          <w:p w14:paraId="0DC28AD4" w14:textId="77777777" w:rsidR="00A705AA" w:rsidRPr="006C0A32" w:rsidRDefault="00000000" w:rsidP="00C358D2">
            <w:pPr>
              <w:adjustRightInd w:val="0"/>
              <w:jc w:val="center"/>
              <w:rPr>
                <w:color w:val="000000"/>
                <w:sz w:val="22"/>
                <w:szCs w:val="22"/>
              </w:rPr>
            </w:pPr>
            <w:r w:rsidRPr="006C0A32">
              <w:rPr>
                <w:color w:val="000000"/>
                <w:sz w:val="22"/>
                <w:szCs w:val="22"/>
              </w:rPr>
              <w:t>19</w:t>
            </w:r>
          </w:p>
        </w:tc>
      </w:tr>
      <w:tr w:rsidR="00FC7945" w:rsidRPr="006C0A32" w14:paraId="6F15CBE0" w14:textId="77777777" w:rsidTr="00190CBE">
        <w:trPr>
          <w:trHeight w:val="109"/>
          <w:jc w:val="center"/>
        </w:trPr>
        <w:tc>
          <w:tcPr>
            <w:tcW w:w="1490" w:type="dxa"/>
          </w:tcPr>
          <w:p w14:paraId="7AD101C0" w14:textId="77777777" w:rsidR="00A705AA" w:rsidRPr="006C0A32" w:rsidRDefault="00000000" w:rsidP="000C67E5">
            <w:pPr>
              <w:adjustRightInd w:val="0"/>
              <w:jc w:val="both"/>
              <w:rPr>
                <w:color w:val="000000"/>
                <w:sz w:val="22"/>
                <w:szCs w:val="22"/>
              </w:rPr>
            </w:pPr>
            <w:r w:rsidRPr="006C0A32">
              <w:rPr>
                <w:color w:val="000000"/>
                <w:sz w:val="22"/>
                <w:szCs w:val="22"/>
              </w:rPr>
              <w:t>KB-WD37</w:t>
            </w:r>
          </w:p>
        </w:tc>
        <w:tc>
          <w:tcPr>
            <w:tcW w:w="1062" w:type="dxa"/>
          </w:tcPr>
          <w:p w14:paraId="3F3D09C7" w14:textId="77777777" w:rsidR="00A705AA" w:rsidRPr="006C0A32" w:rsidRDefault="00000000" w:rsidP="00C358D2">
            <w:pPr>
              <w:adjustRightInd w:val="0"/>
              <w:jc w:val="center"/>
              <w:rPr>
                <w:color w:val="000000"/>
                <w:sz w:val="22"/>
                <w:szCs w:val="22"/>
              </w:rPr>
            </w:pPr>
            <w:r w:rsidRPr="006C0A32">
              <w:rPr>
                <w:color w:val="000000"/>
                <w:sz w:val="22"/>
                <w:szCs w:val="22"/>
              </w:rPr>
              <w:t>6,8</w:t>
            </w:r>
          </w:p>
        </w:tc>
        <w:tc>
          <w:tcPr>
            <w:tcW w:w="873" w:type="dxa"/>
          </w:tcPr>
          <w:p w14:paraId="23ACE7D8" w14:textId="77777777" w:rsidR="00A705AA" w:rsidRPr="006C0A32" w:rsidRDefault="00000000" w:rsidP="00C358D2">
            <w:pPr>
              <w:adjustRightInd w:val="0"/>
              <w:jc w:val="center"/>
              <w:rPr>
                <w:color w:val="000000"/>
                <w:sz w:val="22"/>
                <w:szCs w:val="22"/>
              </w:rPr>
            </w:pPr>
            <w:r w:rsidRPr="006C0A32">
              <w:rPr>
                <w:color w:val="000000"/>
                <w:sz w:val="22"/>
                <w:szCs w:val="22"/>
              </w:rPr>
              <w:t>67</w:t>
            </w:r>
          </w:p>
        </w:tc>
        <w:tc>
          <w:tcPr>
            <w:tcW w:w="828" w:type="dxa"/>
          </w:tcPr>
          <w:p w14:paraId="3B47070F" w14:textId="77777777" w:rsidR="00A705AA" w:rsidRPr="006C0A32" w:rsidRDefault="00000000" w:rsidP="00C358D2">
            <w:pPr>
              <w:adjustRightInd w:val="0"/>
              <w:jc w:val="center"/>
              <w:rPr>
                <w:color w:val="000000"/>
                <w:sz w:val="22"/>
                <w:szCs w:val="22"/>
              </w:rPr>
            </w:pPr>
            <w:r w:rsidRPr="006C0A32">
              <w:rPr>
                <w:color w:val="000000"/>
                <w:sz w:val="22"/>
                <w:szCs w:val="22"/>
              </w:rPr>
              <w:t>0,11</w:t>
            </w:r>
          </w:p>
        </w:tc>
        <w:tc>
          <w:tcPr>
            <w:tcW w:w="850" w:type="dxa"/>
          </w:tcPr>
          <w:p w14:paraId="2EE6B021" w14:textId="77777777" w:rsidR="00A705AA" w:rsidRPr="006C0A32" w:rsidRDefault="00000000" w:rsidP="00C358D2">
            <w:pPr>
              <w:adjustRightInd w:val="0"/>
              <w:jc w:val="center"/>
              <w:rPr>
                <w:color w:val="000000"/>
                <w:sz w:val="22"/>
                <w:szCs w:val="22"/>
              </w:rPr>
            </w:pPr>
            <w:r w:rsidRPr="006C0A32">
              <w:rPr>
                <w:color w:val="000000"/>
                <w:sz w:val="22"/>
                <w:szCs w:val="22"/>
              </w:rPr>
              <w:t>4,7</w:t>
            </w:r>
          </w:p>
        </w:tc>
        <w:tc>
          <w:tcPr>
            <w:tcW w:w="851" w:type="dxa"/>
          </w:tcPr>
          <w:p w14:paraId="62FFA81F" w14:textId="77777777" w:rsidR="00A705AA" w:rsidRPr="006C0A32" w:rsidRDefault="00000000" w:rsidP="00C358D2">
            <w:pPr>
              <w:adjustRightInd w:val="0"/>
              <w:jc w:val="center"/>
              <w:rPr>
                <w:color w:val="000000"/>
                <w:sz w:val="22"/>
                <w:szCs w:val="22"/>
              </w:rPr>
            </w:pPr>
            <w:r w:rsidRPr="006C0A32">
              <w:rPr>
                <w:color w:val="000000"/>
                <w:sz w:val="22"/>
                <w:szCs w:val="22"/>
              </w:rPr>
              <w:t>3,2</w:t>
            </w:r>
          </w:p>
        </w:tc>
        <w:tc>
          <w:tcPr>
            <w:tcW w:w="780" w:type="dxa"/>
          </w:tcPr>
          <w:p w14:paraId="04E187B4" w14:textId="77777777" w:rsidR="00A705AA" w:rsidRPr="006C0A32" w:rsidRDefault="00000000" w:rsidP="00C358D2">
            <w:pPr>
              <w:adjustRightInd w:val="0"/>
              <w:jc w:val="center"/>
              <w:rPr>
                <w:color w:val="000000"/>
                <w:sz w:val="22"/>
                <w:szCs w:val="22"/>
              </w:rPr>
            </w:pPr>
            <w:r w:rsidRPr="006C0A32">
              <w:rPr>
                <w:color w:val="000000"/>
                <w:sz w:val="22"/>
                <w:szCs w:val="22"/>
              </w:rPr>
              <w:t>0,58</w:t>
            </w:r>
          </w:p>
        </w:tc>
        <w:tc>
          <w:tcPr>
            <w:tcW w:w="779" w:type="dxa"/>
          </w:tcPr>
          <w:p w14:paraId="5B1FC115" w14:textId="77777777" w:rsidR="00A705AA" w:rsidRPr="006C0A32" w:rsidRDefault="00000000" w:rsidP="00C358D2">
            <w:pPr>
              <w:adjustRightInd w:val="0"/>
              <w:jc w:val="center"/>
              <w:rPr>
                <w:color w:val="000000"/>
                <w:sz w:val="22"/>
                <w:szCs w:val="22"/>
              </w:rPr>
            </w:pPr>
            <w:r w:rsidRPr="006C0A32">
              <w:rPr>
                <w:color w:val="000000"/>
                <w:sz w:val="22"/>
                <w:szCs w:val="22"/>
              </w:rPr>
              <w:t>0,40</w:t>
            </w:r>
          </w:p>
        </w:tc>
        <w:tc>
          <w:tcPr>
            <w:tcW w:w="850" w:type="dxa"/>
          </w:tcPr>
          <w:p w14:paraId="6C3F2169" w14:textId="77777777" w:rsidR="00A705AA" w:rsidRPr="006C0A32" w:rsidRDefault="00000000" w:rsidP="00C358D2">
            <w:pPr>
              <w:adjustRightInd w:val="0"/>
              <w:jc w:val="center"/>
              <w:rPr>
                <w:color w:val="000000"/>
                <w:sz w:val="22"/>
                <w:szCs w:val="22"/>
              </w:rPr>
            </w:pPr>
            <w:r w:rsidRPr="006C0A32">
              <w:rPr>
                <w:color w:val="000000"/>
                <w:sz w:val="22"/>
                <w:szCs w:val="22"/>
              </w:rPr>
              <w:t>80</w:t>
            </w:r>
          </w:p>
        </w:tc>
        <w:tc>
          <w:tcPr>
            <w:tcW w:w="923" w:type="dxa"/>
          </w:tcPr>
          <w:p w14:paraId="4CF1B0BB" w14:textId="77777777" w:rsidR="00A705AA" w:rsidRPr="006C0A32" w:rsidRDefault="00000000" w:rsidP="00C358D2">
            <w:pPr>
              <w:adjustRightInd w:val="0"/>
              <w:jc w:val="center"/>
              <w:rPr>
                <w:color w:val="000000"/>
                <w:sz w:val="22"/>
                <w:szCs w:val="22"/>
              </w:rPr>
            </w:pPr>
            <w:r w:rsidRPr="006C0A32">
              <w:rPr>
                <w:color w:val="000000"/>
                <w:sz w:val="22"/>
                <w:szCs w:val="22"/>
              </w:rPr>
              <w:t>33</w:t>
            </w:r>
          </w:p>
        </w:tc>
      </w:tr>
      <w:tr w:rsidR="00FC7945" w:rsidRPr="006C0A32" w14:paraId="1573416C" w14:textId="77777777" w:rsidTr="00190CBE">
        <w:trPr>
          <w:trHeight w:val="109"/>
          <w:jc w:val="center"/>
        </w:trPr>
        <w:tc>
          <w:tcPr>
            <w:tcW w:w="1490" w:type="dxa"/>
          </w:tcPr>
          <w:p w14:paraId="323B3754" w14:textId="77777777" w:rsidR="00A705AA" w:rsidRPr="006C0A32" w:rsidRDefault="00000000" w:rsidP="000C67E5">
            <w:pPr>
              <w:adjustRightInd w:val="0"/>
              <w:jc w:val="both"/>
              <w:rPr>
                <w:color w:val="000000"/>
                <w:sz w:val="22"/>
                <w:szCs w:val="22"/>
              </w:rPr>
            </w:pPr>
            <w:r w:rsidRPr="006C0A32">
              <w:rPr>
                <w:color w:val="000000"/>
                <w:sz w:val="22"/>
                <w:szCs w:val="22"/>
              </w:rPr>
              <w:t>TA-WD37</w:t>
            </w:r>
          </w:p>
        </w:tc>
        <w:tc>
          <w:tcPr>
            <w:tcW w:w="1062" w:type="dxa"/>
          </w:tcPr>
          <w:p w14:paraId="24C65B2C" w14:textId="77777777" w:rsidR="00A705AA" w:rsidRPr="006C0A32" w:rsidRDefault="00000000" w:rsidP="00C358D2">
            <w:pPr>
              <w:adjustRightInd w:val="0"/>
              <w:jc w:val="center"/>
              <w:rPr>
                <w:color w:val="000000"/>
                <w:sz w:val="22"/>
                <w:szCs w:val="22"/>
              </w:rPr>
            </w:pPr>
            <w:r w:rsidRPr="006C0A32">
              <w:rPr>
                <w:color w:val="000000"/>
                <w:sz w:val="22"/>
                <w:szCs w:val="22"/>
              </w:rPr>
              <w:t>6,8</w:t>
            </w:r>
          </w:p>
        </w:tc>
        <w:tc>
          <w:tcPr>
            <w:tcW w:w="873" w:type="dxa"/>
          </w:tcPr>
          <w:p w14:paraId="68A46FAA" w14:textId="77777777" w:rsidR="00A705AA" w:rsidRPr="006C0A32" w:rsidRDefault="00000000" w:rsidP="00C358D2">
            <w:pPr>
              <w:adjustRightInd w:val="0"/>
              <w:jc w:val="center"/>
              <w:rPr>
                <w:color w:val="000000"/>
                <w:sz w:val="22"/>
                <w:szCs w:val="22"/>
              </w:rPr>
            </w:pPr>
            <w:r w:rsidRPr="006C0A32">
              <w:rPr>
                <w:color w:val="000000"/>
                <w:sz w:val="22"/>
                <w:szCs w:val="22"/>
              </w:rPr>
              <w:t>16</w:t>
            </w:r>
          </w:p>
        </w:tc>
        <w:tc>
          <w:tcPr>
            <w:tcW w:w="828" w:type="dxa"/>
          </w:tcPr>
          <w:p w14:paraId="075CADF2" w14:textId="77777777" w:rsidR="00A705AA" w:rsidRPr="006C0A32" w:rsidRDefault="00000000" w:rsidP="00C358D2">
            <w:pPr>
              <w:adjustRightInd w:val="0"/>
              <w:jc w:val="center"/>
              <w:rPr>
                <w:color w:val="000000"/>
                <w:sz w:val="22"/>
                <w:szCs w:val="22"/>
              </w:rPr>
            </w:pPr>
            <w:r w:rsidRPr="006C0A32">
              <w:rPr>
                <w:color w:val="000000"/>
                <w:sz w:val="22"/>
                <w:szCs w:val="22"/>
              </w:rPr>
              <w:t>0,042</w:t>
            </w:r>
          </w:p>
        </w:tc>
        <w:tc>
          <w:tcPr>
            <w:tcW w:w="850" w:type="dxa"/>
          </w:tcPr>
          <w:p w14:paraId="0989C095" w14:textId="77777777" w:rsidR="00A705AA" w:rsidRPr="006C0A32" w:rsidRDefault="00000000" w:rsidP="00C358D2">
            <w:pPr>
              <w:adjustRightInd w:val="0"/>
              <w:jc w:val="center"/>
              <w:rPr>
                <w:color w:val="000000"/>
                <w:sz w:val="22"/>
                <w:szCs w:val="22"/>
              </w:rPr>
            </w:pPr>
            <w:r w:rsidRPr="006C0A32">
              <w:rPr>
                <w:color w:val="000000"/>
                <w:sz w:val="22"/>
                <w:szCs w:val="22"/>
              </w:rPr>
              <w:t>3,7</w:t>
            </w:r>
          </w:p>
        </w:tc>
        <w:tc>
          <w:tcPr>
            <w:tcW w:w="851" w:type="dxa"/>
          </w:tcPr>
          <w:p w14:paraId="04ADD94B" w14:textId="77777777" w:rsidR="00A705AA" w:rsidRPr="006C0A32" w:rsidRDefault="00000000" w:rsidP="00C358D2">
            <w:pPr>
              <w:adjustRightInd w:val="0"/>
              <w:jc w:val="center"/>
              <w:rPr>
                <w:color w:val="000000"/>
                <w:sz w:val="22"/>
                <w:szCs w:val="22"/>
              </w:rPr>
            </w:pPr>
            <w:r w:rsidRPr="006C0A32">
              <w:rPr>
                <w:color w:val="000000"/>
                <w:sz w:val="22"/>
                <w:szCs w:val="22"/>
              </w:rPr>
              <w:t>0,46</w:t>
            </w:r>
          </w:p>
        </w:tc>
        <w:tc>
          <w:tcPr>
            <w:tcW w:w="780" w:type="dxa"/>
          </w:tcPr>
          <w:p w14:paraId="1C75B876" w14:textId="77777777" w:rsidR="00A705AA" w:rsidRPr="006C0A32" w:rsidRDefault="00000000" w:rsidP="00C358D2">
            <w:pPr>
              <w:adjustRightInd w:val="0"/>
              <w:jc w:val="center"/>
              <w:rPr>
                <w:color w:val="000000"/>
                <w:sz w:val="22"/>
                <w:szCs w:val="22"/>
              </w:rPr>
            </w:pPr>
            <w:r w:rsidRPr="006C0A32">
              <w:rPr>
                <w:color w:val="000000"/>
                <w:sz w:val="22"/>
                <w:szCs w:val="22"/>
              </w:rPr>
              <w:t>0,34</w:t>
            </w:r>
          </w:p>
        </w:tc>
        <w:tc>
          <w:tcPr>
            <w:tcW w:w="779" w:type="dxa"/>
          </w:tcPr>
          <w:p w14:paraId="6B3252C4" w14:textId="77777777" w:rsidR="00A705AA" w:rsidRPr="006C0A32" w:rsidRDefault="00000000" w:rsidP="00C358D2">
            <w:pPr>
              <w:adjustRightInd w:val="0"/>
              <w:jc w:val="center"/>
              <w:rPr>
                <w:color w:val="000000"/>
                <w:sz w:val="22"/>
                <w:szCs w:val="22"/>
              </w:rPr>
            </w:pPr>
            <w:r w:rsidRPr="006C0A32">
              <w:rPr>
                <w:color w:val="000000"/>
                <w:sz w:val="22"/>
                <w:szCs w:val="22"/>
              </w:rPr>
              <w:t>0,19</w:t>
            </w:r>
          </w:p>
        </w:tc>
        <w:tc>
          <w:tcPr>
            <w:tcW w:w="850" w:type="dxa"/>
          </w:tcPr>
          <w:p w14:paraId="049E297C" w14:textId="77777777" w:rsidR="00A705AA" w:rsidRPr="006C0A32" w:rsidRDefault="00000000" w:rsidP="00C358D2">
            <w:pPr>
              <w:adjustRightInd w:val="0"/>
              <w:jc w:val="center"/>
              <w:rPr>
                <w:color w:val="000000"/>
                <w:sz w:val="22"/>
                <w:szCs w:val="22"/>
              </w:rPr>
            </w:pPr>
            <w:r w:rsidRPr="006C0A32">
              <w:rPr>
                <w:color w:val="000000"/>
                <w:sz w:val="22"/>
                <w:szCs w:val="22"/>
              </w:rPr>
              <w:t>119</w:t>
            </w:r>
          </w:p>
        </w:tc>
        <w:tc>
          <w:tcPr>
            <w:tcW w:w="923" w:type="dxa"/>
          </w:tcPr>
          <w:p w14:paraId="42AA2C53" w14:textId="77777777" w:rsidR="00A705AA" w:rsidRPr="006C0A32" w:rsidRDefault="00000000" w:rsidP="00C358D2">
            <w:pPr>
              <w:adjustRightInd w:val="0"/>
              <w:jc w:val="center"/>
              <w:rPr>
                <w:color w:val="000000"/>
                <w:sz w:val="22"/>
                <w:szCs w:val="22"/>
              </w:rPr>
            </w:pPr>
            <w:r w:rsidRPr="006C0A32">
              <w:rPr>
                <w:color w:val="000000"/>
                <w:sz w:val="22"/>
                <w:szCs w:val="22"/>
              </w:rPr>
              <w:t>8,9</w:t>
            </w:r>
          </w:p>
        </w:tc>
      </w:tr>
      <w:tr w:rsidR="00FC7945" w:rsidRPr="006C0A32" w14:paraId="65DE7F2B" w14:textId="77777777" w:rsidTr="00190CBE">
        <w:trPr>
          <w:trHeight w:val="109"/>
          <w:jc w:val="center"/>
        </w:trPr>
        <w:tc>
          <w:tcPr>
            <w:tcW w:w="1490" w:type="dxa"/>
          </w:tcPr>
          <w:p w14:paraId="01A19AD7" w14:textId="77777777" w:rsidR="00A705AA" w:rsidRPr="006C0A32" w:rsidRDefault="00000000" w:rsidP="000C67E5">
            <w:pPr>
              <w:adjustRightInd w:val="0"/>
              <w:jc w:val="both"/>
              <w:rPr>
                <w:color w:val="000000"/>
                <w:sz w:val="22"/>
                <w:szCs w:val="22"/>
              </w:rPr>
            </w:pPr>
            <w:r w:rsidRPr="006C0A32">
              <w:rPr>
                <w:color w:val="000000"/>
                <w:sz w:val="22"/>
                <w:szCs w:val="22"/>
              </w:rPr>
              <w:t>SD-WD37</w:t>
            </w:r>
          </w:p>
        </w:tc>
        <w:tc>
          <w:tcPr>
            <w:tcW w:w="1062" w:type="dxa"/>
          </w:tcPr>
          <w:p w14:paraId="2FBDCBF9" w14:textId="77777777" w:rsidR="00A705AA" w:rsidRPr="006C0A32" w:rsidRDefault="00000000" w:rsidP="00C358D2">
            <w:pPr>
              <w:adjustRightInd w:val="0"/>
              <w:jc w:val="center"/>
              <w:rPr>
                <w:color w:val="000000"/>
                <w:sz w:val="22"/>
                <w:szCs w:val="22"/>
              </w:rPr>
            </w:pPr>
            <w:r w:rsidRPr="006C0A32">
              <w:rPr>
                <w:color w:val="000000"/>
                <w:sz w:val="22"/>
                <w:szCs w:val="22"/>
              </w:rPr>
              <w:t>33</w:t>
            </w:r>
          </w:p>
        </w:tc>
        <w:tc>
          <w:tcPr>
            <w:tcW w:w="873" w:type="dxa"/>
          </w:tcPr>
          <w:p w14:paraId="1F46ED32" w14:textId="77777777" w:rsidR="00A705AA" w:rsidRPr="006C0A32" w:rsidRDefault="00000000" w:rsidP="00C358D2">
            <w:pPr>
              <w:adjustRightInd w:val="0"/>
              <w:jc w:val="center"/>
              <w:rPr>
                <w:color w:val="000000"/>
                <w:sz w:val="22"/>
                <w:szCs w:val="22"/>
              </w:rPr>
            </w:pPr>
            <w:r w:rsidRPr="006C0A32">
              <w:rPr>
                <w:color w:val="000000"/>
                <w:sz w:val="22"/>
                <w:szCs w:val="22"/>
              </w:rPr>
              <w:t>65</w:t>
            </w:r>
          </w:p>
        </w:tc>
        <w:tc>
          <w:tcPr>
            <w:tcW w:w="828" w:type="dxa"/>
          </w:tcPr>
          <w:p w14:paraId="7F065F0E" w14:textId="77777777" w:rsidR="00A705AA" w:rsidRPr="006C0A32" w:rsidRDefault="00000000" w:rsidP="00C358D2">
            <w:pPr>
              <w:adjustRightInd w:val="0"/>
              <w:jc w:val="center"/>
              <w:rPr>
                <w:color w:val="000000"/>
                <w:sz w:val="22"/>
                <w:szCs w:val="22"/>
              </w:rPr>
            </w:pPr>
            <w:r w:rsidRPr="006C0A32">
              <w:rPr>
                <w:color w:val="000000"/>
                <w:sz w:val="22"/>
                <w:szCs w:val="22"/>
              </w:rPr>
              <w:t>0,090</w:t>
            </w:r>
          </w:p>
        </w:tc>
        <w:tc>
          <w:tcPr>
            <w:tcW w:w="850" w:type="dxa"/>
          </w:tcPr>
          <w:p w14:paraId="32799403" w14:textId="77777777" w:rsidR="00A705AA" w:rsidRPr="006C0A32" w:rsidRDefault="00000000" w:rsidP="00C358D2">
            <w:pPr>
              <w:adjustRightInd w:val="0"/>
              <w:jc w:val="center"/>
              <w:rPr>
                <w:color w:val="000000"/>
                <w:sz w:val="22"/>
                <w:szCs w:val="22"/>
              </w:rPr>
            </w:pPr>
            <w:r w:rsidRPr="006C0A32">
              <w:rPr>
                <w:color w:val="000000"/>
                <w:sz w:val="22"/>
                <w:szCs w:val="22"/>
              </w:rPr>
              <w:t>10,0</w:t>
            </w:r>
          </w:p>
        </w:tc>
        <w:tc>
          <w:tcPr>
            <w:tcW w:w="851" w:type="dxa"/>
          </w:tcPr>
          <w:p w14:paraId="7D2FF2F4" w14:textId="77777777" w:rsidR="00A705AA" w:rsidRPr="006C0A32" w:rsidRDefault="00000000" w:rsidP="00C358D2">
            <w:pPr>
              <w:adjustRightInd w:val="0"/>
              <w:jc w:val="center"/>
              <w:rPr>
                <w:color w:val="000000"/>
                <w:sz w:val="22"/>
                <w:szCs w:val="22"/>
              </w:rPr>
            </w:pPr>
            <w:r w:rsidRPr="006C0A32">
              <w:rPr>
                <w:color w:val="000000"/>
                <w:sz w:val="22"/>
                <w:szCs w:val="22"/>
              </w:rPr>
              <w:t>2,1</w:t>
            </w:r>
          </w:p>
        </w:tc>
        <w:tc>
          <w:tcPr>
            <w:tcW w:w="780" w:type="dxa"/>
          </w:tcPr>
          <w:p w14:paraId="33887FDD" w14:textId="77777777" w:rsidR="00A705AA" w:rsidRPr="006C0A32" w:rsidRDefault="00000000" w:rsidP="00C358D2">
            <w:pPr>
              <w:adjustRightInd w:val="0"/>
              <w:jc w:val="center"/>
              <w:rPr>
                <w:color w:val="000000"/>
                <w:sz w:val="22"/>
                <w:szCs w:val="22"/>
              </w:rPr>
            </w:pPr>
            <w:r w:rsidRPr="006C0A32">
              <w:rPr>
                <w:color w:val="000000"/>
                <w:sz w:val="22"/>
                <w:szCs w:val="22"/>
              </w:rPr>
              <w:t>0,74</w:t>
            </w:r>
          </w:p>
        </w:tc>
        <w:tc>
          <w:tcPr>
            <w:tcW w:w="779" w:type="dxa"/>
          </w:tcPr>
          <w:p w14:paraId="169E19A1" w14:textId="77777777" w:rsidR="00A705AA" w:rsidRPr="006C0A32" w:rsidRDefault="00000000" w:rsidP="00C358D2">
            <w:pPr>
              <w:adjustRightInd w:val="0"/>
              <w:jc w:val="center"/>
              <w:rPr>
                <w:color w:val="000000"/>
                <w:sz w:val="22"/>
                <w:szCs w:val="22"/>
              </w:rPr>
            </w:pPr>
            <w:r w:rsidRPr="006C0A32">
              <w:rPr>
                <w:color w:val="000000"/>
                <w:sz w:val="22"/>
                <w:szCs w:val="22"/>
              </w:rPr>
              <w:t>0,32</w:t>
            </w:r>
          </w:p>
        </w:tc>
        <w:tc>
          <w:tcPr>
            <w:tcW w:w="850" w:type="dxa"/>
          </w:tcPr>
          <w:p w14:paraId="4A49EEE2" w14:textId="77777777" w:rsidR="00A705AA" w:rsidRPr="006C0A32" w:rsidRDefault="00000000" w:rsidP="00C358D2">
            <w:pPr>
              <w:adjustRightInd w:val="0"/>
              <w:jc w:val="center"/>
              <w:rPr>
                <w:color w:val="000000"/>
                <w:sz w:val="22"/>
                <w:szCs w:val="22"/>
              </w:rPr>
            </w:pPr>
            <w:r w:rsidRPr="006C0A32">
              <w:rPr>
                <w:color w:val="000000"/>
                <w:sz w:val="22"/>
                <w:szCs w:val="22"/>
              </w:rPr>
              <w:t>87</w:t>
            </w:r>
          </w:p>
        </w:tc>
        <w:tc>
          <w:tcPr>
            <w:tcW w:w="923" w:type="dxa"/>
          </w:tcPr>
          <w:p w14:paraId="115E3330" w14:textId="77777777" w:rsidR="00A705AA" w:rsidRPr="006C0A32" w:rsidRDefault="00000000" w:rsidP="00C358D2">
            <w:pPr>
              <w:adjustRightInd w:val="0"/>
              <w:jc w:val="center"/>
              <w:rPr>
                <w:color w:val="000000"/>
                <w:sz w:val="22"/>
                <w:szCs w:val="22"/>
              </w:rPr>
            </w:pPr>
            <w:r w:rsidRPr="006C0A32">
              <w:rPr>
                <w:color w:val="000000"/>
                <w:sz w:val="22"/>
                <w:szCs w:val="22"/>
              </w:rPr>
              <w:t>17</w:t>
            </w:r>
          </w:p>
        </w:tc>
      </w:tr>
    </w:tbl>
    <w:p w14:paraId="23C18072" w14:textId="77777777" w:rsidR="00A705AA" w:rsidRPr="006C0A32" w:rsidRDefault="00000000" w:rsidP="00190CBE">
      <w:pPr>
        <w:autoSpaceDE w:val="0"/>
        <w:autoSpaceDN w:val="0"/>
        <w:adjustRightInd w:val="0"/>
        <w:ind w:firstLine="426"/>
        <w:jc w:val="center"/>
        <w:rPr>
          <w:b/>
          <w:bCs/>
          <w:color w:val="000000"/>
          <w:lang w:val="ru-RU" w:bidi="en-US"/>
        </w:rPr>
      </w:pPr>
      <w:r w:rsidRPr="006C0A32">
        <w:rPr>
          <w:bCs/>
          <w:i/>
          <w:color w:val="000000"/>
          <w:lang w:val="ru-RU" w:bidi="en-US"/>
        </w:rPr>
        <w:t>РГП «Институт ядерной физики» Агентства Республики Казахстан по атомной энергии.</w:t>
      </w:r>
    </w:p>
    <w:p w14:paraId="51695780" w14:textId="77777777" w:rsidR="00A705AA" w:rsidRPr="006C0A32" w:rsidRDefault="00A705AA" w:rsidP="000C67E5">
      <w:pPr>
        <w:autoSpaceDE w:val="0"/>
        <w:autoSpaceDN w:val="0"/>
        <w:adjustRightInd w:val="0"/>
        <w:ind w:firstLine="426"/>
        <w:jc w:val="both"/>
        <w:rPr>
          <w:b/>
          <w:bCs/>
          <w:color w:val="000000"/>
          <w:lang w:val="ru-RU" w:bidi="en-US"/>
        </w:rPr>
      </w:pPr>
    </w:p>
    <w:p w14:paraId="514EAB48" w14:textId="77777777" w:rsidR="00A705AA" w:rsidRPr="006C0A32" w:rsidRDefault="00000000" w:rsidP="00C358D2">
      <w:pPr>
        <w:autoSpaceDE w:val="0"/>
        <w:autoSpaceDN w:val="0"/>
        <w:adjustRightInd w:val="0"/>
        <w:ind w:firstLine="426"/>
        <w:jc w:val="right"/>
        <w:rPr>
          <w:b/>
          <w:bCs/>
          <w:color w:val="000000"/>
          <w:lang w:val="ru-RU" w:bidi="en-US"/>
        </w:rPr>
      </w:pPr>
      <w:r w:rsidRPr="006C0A32">
        <w:rPr>
          <w:rFonts w:eastAsia="Aptos"/>
          <w:b/>
          <w:color w:val="000000"/>
          <w:lang w:val="ru-RU"/>
        </w:rPr>
        <w:t>Таблица 3.7</w:t>
      </w:r>
    </w:p>
    <w:p w14:paraId="520DC491" w14:textId="77777777" w:rsidR="00A705AA" w:rsidRPr="006C0A32" w:rsidRDefault="00000000" w:rsidP="00C358D2">
      <w:pPr>
        <w:autoSpaceDE w:val="0"/>
        <w:autoSpaceDN w:val="0"/>
        <w:adjustRightInd w:val="0"/>
        <w:jc w:val="center"/>
        <w:rPr>
          <w:b/>
          <w:bCs/>
          <w:color w:val="000000"/>
          <w:lang w:val="ru-RU" w:bidi="en-US"/>
        </w:rPr>
      </w:pPr>
      <w:r w:rsidRPr="006C0A32">
        <w:rPr>
          <w:b/>
          <w:bCs/>
          <w:color w:val="000000"/>
          <w:lang w:val="ru-RU" w:bidi="en-US"/>
        </w:rPr>
        <w:t xml:space="preserve">Результаты нейтронно-активационного анализа растворимых компонентов (WD) проб воды, отобранных в бассейнах трансграничных </w:t>
      </w:r>
      <w:r w:rsidR="00C358D2" w:rsidRPr="006C0A32">
        <w:rPr>
          <w:b/>
          <w:bCs/>
          <w:color w:val="000000"/>
          <w:lang w:val="ru-RU" w:bidi="en-US"/>
        </w:rPr>
        <w:t xml:space="preserve">рек Казахстана осенью 2025 года </w:t>
      </w:r>
      <w:r w:rsidRPr="006C0A32">
        <w:rPr>
          <w:b/>
          <w:bCs/>
          <w:color w:val="000000"/>
          <w:lang w:val="ru-RU" w:bidi="en-US"/>
        </w:rPr>
        <w:t>(38-я экспедиция)</w:t>
      </w:r>
    </w:p>
    <w:tbl>
      <w:tblPr>
        <w:tblStyle w:val="a5"/>
        <w:tblW w:w="9321" w:type="dxa"/>
        <w:jc w:val="center"/>
        <w:tblLayout w:type="fixed"/>
        <w:tblLook w:val="0000" w:firstRow="0" w:lastRow="0" w:firstColumn="0" w:lastColumn="0" w:noHBand="0" w:noVBand="0"/>
      </w:tblPr>
      <w:tblGrid>
        <w:gridCol w:w="1383"/>
        <w:gridCol w:w="850"/>
        <w:gridCol w:w="851"/>
        <w:gridCol w:w="850"/>
        <w:gridCol w:w="851"/>
        <w:gridCol w:w="850"/>
        <w:gridCol w:w="993"/>
        <w:gridCol w:w="850"/>
        <w:gridCol w:w="992"/>
        <w:gridCol w:w="851"/>
      </w:tblGrid>
      <w:tr w:rsidR="00190CBE" w:rsidRPr="006C0A32" w14:paraId="432DDDF1" w14:textId="77777777" w:rsidTr="006B57D9">
        <w:trPr>
          <w:trHeight w:val="529"/>
          <w:jc w:val="center"/>
        </w:trPr>
        <w:tc>
          <w:tcPr>
            <w:tcW w:w="1383" w:type="dxa"/>
          </w:tcPr>
          <w:p w14:paraId="753ADF97" w14:textId="77777777" w:rsidR="00A705AA" w:rsidRPr="006C0A32" w:rsidRDefault="00000000" w:rsidP="000C67E5">
            <w:pPr>
              <w:autoSpaceDE w:val="0"/>
              <w:autoSpaceDN w:val="0"/>
              <w:adjustRightInd w:val="0"/>
              <w:jc w:val="both"/>
              <w:rPr>
                <w:rFonts w:ascii="Times New Roman" w:eastAsia="Calibri" w:hAnsi="Times New Roman" w:cs="Times New Roman"/>
                <w:b/>
                <w:color w:val="000000"/>
                <w:lang w:eastAsia="ru-RU"/>
              </w:rPr>
            </w:pPr>
            <w:r w:rsidRPr="006C0A32">
              <w:rPr>
                <w:rFonts w:ascii="Times New Roman" w:eastAsia="Calibri" w:hAnsi="Times New Roman" w:cs="Times New Roman"/>
                <w:b/>
                <w:color w:val="000000"/>
                <w:lang w:eastAsia="ru-RU"/>
              </w:rPr>
              <w:t>Код</w:t>
            </w:r>
          </w:p>
          <w:p w14:paraId="6EA099CA" w14:textId="77777777" w:rsidR="00A705AA" w:rsidRPr="006C0A32" w:rsidRDefault="00000000" w:rsidP="000C67E5">
            <w:pPr>
              <w:autoSpaceDE w:val="0"/>
              <w:autoSpaceDN w:val="0"/>
              <w:adjustRightInd w:val="0"/>
              <w:jc w:val="both"/>
              <w:rPr>
                <w:rFonts w:ascii="Times New Roman" w:eastAsia="Calibri" w:hAnsi="Times New Roman" w:cs="Times New Roman"/>
                <w:b/>
                <w:color w:val="000000"/>
                <w:lang w:eastAsia="ru-RU"/>
              </w:rPr>
            </w:pPr>
            <w:r w:rsidRPr="006C0A32">
              <w:rPr>
                <w:rFonts w:ascii="Times New Roman" w:eastAsia="Calibri" w:hAnsi="Times New Roman" w:cs="Times New Roman"/>
                <w:b/>
                <w:color w:val="000000"/>
                <w:lang w:eastAsia="ru-RU"/>
              </w:rPr>
              <w:t>пробы</w:t>
            </w:r>
          </w:p>
        </w:tc>
        <w:tc>
          <w:tcPr>
            <w:tcW w:w="850" w:type="dxa"/>
          </w:tcPr>
          <w:p w14:paraId="2238D6FE" w14:textId="77777777" w:rsidR="00A705AA" w:rsidRPr="006C0A32" w:rsidRDefault="00000000" w:rsidP="00C358D2">
            <w:pPr>
              <w:autoSpaceDE w:val="0"/>
              <w:autoSpaceDN w:val="0"/>
              <w:adjustRightInd w:val="0"/>
              <w:jc w:val="center"/>
              <w:rPr>
                <w:rFonts w:ascii="Times New Roman" w:eastAsia="Calibri" w:hAnsi="Times New Roman" w:cs="Times New Roman"/>
                <w:b/>
                <w:color w:val="000000"/>
                <w:lang w:eastAsia="ru-RU"/>
              </w:rPr>
            </w:pPr>
            <w:proofErr w:type="spellStart"/>
            <w:r w:rsidRPr="006C0A32">
              <w:rPr>
                <w:rFonts w:ascii="Times New Roman" w:eastAsia="Calibri" w:hAnsi="Times New Roman" w:cs="Times New Roman"/>
                <w:b/>
                <w:color w:val="000000"/>
                <w:lang w:eastAsia="ru-RU"/>
              </w:rPr>
              <w:t>Cr</w:t>
            </w:r>
            <w:proofErr w:type="spellEnd"/>
            <w:r w:rsidRPr="006C0A32">
              <w:rPr>
                <w:rFonts w:ascii="Times New Roman" w:eastAsia="Calibri" w:hAnsi="Times New Roman" w:cs="Times New Roman"/>
                <w:b/>
                <w:color w:val="000000"/>
                <w:lang w:eastAsia="ru-RU"/>
              </w:rPr>
              <w:t>, мкг/л</w:t>
            </w:r>
          </w:p>
        </w:tc>
        <w:tc>
          <w:tcPr>
            <w:tcW w:w="851" w:type="dxa"/>
          </w:tcPr>
          <w:p w14:paraId="799C8472" w14:textId="77777777" w:rsidR="00A705AA" w:rsidRPr="006C0A32" w:rsidRDefault="00000000" w:rsidP="00C358D2">
            <w:pPr>
              <w:autoSpaceDE w:val="0"/>
              <w:autoSpaceDN w:val="0"/>
              <w:adjustRightInd w:val="0"/>
              <w:jc w:val="center"/>
              <w:rPr>
                <w:rFonts w:ascii="Times New Roman" w:eastAsia="Calibri" w:hAnsi="Times New Roman" w:cs="Times New Roman"/>
                <w:b/>
                <w:color w:val="000000"/>
                <w:lang w:eastAsia="ru-RU"/>
              </w:rPr>
            </w:pPr>
            <w:r w:rsidRPr="006C0A32">
              <w:rPr>
                <w:rFonts w:ascii="Times New Roman" w:eastAsia="Calibri" w:hAnsi="Times New Roman" w:cs="Times New Roman"/>
                <w:b/>
                <w:color w:val="000000"/>
                <w:lang w:eastAsia="ru-RU"/>
              </w:rPr>
              <w:t>Fe, мкг/л</w:t>
            </w:r>
          </w:p>
        </w:tc>
        <w:tc>
          <w:tcPr>
            <w:tcW w:w="850" w:type="dxa"/>
          </w:tcPr>
          <w:p w14:paraId="0491EFC5" w14:textId="77777777" w:rsidR="00A705AA" w:rsidRPr="006C0A32" w:rsidRDefault="00000000" w:rsidP="00C358D2">
            <w:pPr>
              <w:autoSpaceDE w:val="0"/>
              <w:autoSpaceDN w:val="0"/>
              <w:adjustRightInd w:val="0"/>
              <w:jc w:val="center"/>
              <w:rPr>
                <w:rFonts w:ascii="Times New Roman" w:eastAsia="Calibri" w:hAnsi="Times New Roman" w:cs="Times New Roman"/>
                <w:b/>
                <w:color w:val="000000"/>
                <w:lang w:eastAsia="ru-RU"/>
              </w:rPr>
            </w:pPr>
            <w:r w:rsidRPr="006C0A32">
              <w:rPr>
                <w:rFonts w:ascii="Times New Roman" w:eastAsia="Calibri" w:hAnsi="Times New Roman" w:cs="Times New Roman"/>
                <w:b/>
                <w:color w:val="000000"/>
                <w:lang w:eastAsia="ru-RU"/>
              </w:rPr>
              <w:t>Co, мкг/л</w:t>
            </w:r>
          </w:p>
        </w:tc>
        <w:tc>
          <w:tcPr>
            <w:tcW w:w="851" w:type="dxa"/>
          </w:tcPr>
          <w:p w14:paraId="6DA810D6" w14:textId="77777777" w:rsidR="00A705AA" w:rsidRPr="006C0A32" w:rsidRDefault="00000000" w:rsidP="00C358D2">
            <w:pPr>
              <w:autoSpaceDE w:val="0"/>
              <w:autoSpaceDN w:val="0"/>
              <w:adjustRightInd w:val="0"/>
              <w:jc w:val="center"/>
              <w:rPr>
                <w:rFonts w:ascii="Times New Roman" w:eastAsia="Calibri" w:hAnsi="Times New Roman" w:cs="Times New Roman"/>
                <w:b/>
                <w:color w:val="000000"/>
                <w:lang w:eastAsia="ru-RU"/>
              </w:rPr>
            </w:pPr>
            <w:r w:rsidRPr="006C0A32">
              <w:rPr>
                <w:rFonts w:ascii="Times New Roman" w:eastAsia="Calibri" w:hAnsi="Times New Roman" w:cs="Times New Roman"/>
                <w:b/>
                <w:color w:val="000000"/>
                <w:lang w:eastAsia="ru-RU"/>
              </w:rPr>
              <w:t>Zn, мкг/л</w:t>
            </w:r>
          </w:p>
        </w:tc>
        <w:tc>
          <w:tcPr>
            <w:tcW w:w="850" w:type="dxa"/>
          </w:tcPr>
          <w:p w14:paraId="639ACB64" w14:textId="77777777" w:rsidR="00A705AA" w:rsidRPr="006C0A32" w:rsidRDefault="00000000" w:rsidP="00C358D2">
            <w:pPr>
              <w:autoSpaceDE w:val="0"/>
              <w:autoSpaceDN w:val="0"/>
              <w:adjustRightInd w:val="0"/>
              <w:jc w:val="center"/>
              <w:rPr>
                <w:rFonts w:ascii="Times New Roman" w:eastAsia="Calibri" w:hAnsi="Times New Roman" w:cs="Times New Roman"/>
                <w:b/>
                <w:color w:val="000000"/>
                <w:lang w:eastAsia="ru-RU"/>
              </w:rPr>
            </w:pPr>
            <w:r w:rsidRPr="006C0A32">
              <w:rPr>
                <w:rFonts w:ascii="Times New Roman" w:eastAsia="Calibri" w:hAnsi="Times New Roman" w:cs="Times New Roman"/>
                <w:b/>
                <w:color w:val="000000"/>
                <w:lang w:eastAsia="ru-RU"/>
              </w:rPr>
              <w:t>As, мкг/л</w:t>
            </w:r>
          </w:p>
        </w:tc>
        <w:tc>
          <w:tcPr>
            <w:tcW w:w="993" w:type="dxa"/>
          </w:tcPr>
          <w:p w14:paraId="447999AA" w14:textId="77777777" w:rsidR="00A705AA" w:rsidRPr="006C0A32" w:rsidRDefault="00000000" w:rsidP="00C358D2">
            <w:pPr>
              <w:autoSpaceDE w:val="0"/>
              <w:autoSpaceDN w:val="0"/>
              <w:adjustRightInd w:val="0"/>
              <w:jc w:val="center"/>
              <w:rPr>
                <w:rFonts w:ascii="Times New Roman" w:eastAsia="Calibri" w:hAnsi="Times New Roman" w:cs="Times New Roman"/>
                <w:b/>
                <w:color w:val="000000"/>
                <w:lang w:eastAsia="ru-RU"/>
              </w:rPr>
            </w:pPr>
            <w:proofErr w:type="spellStart"/>
            <w:r w:rsidRPr="006C0A32">
              <w:rPr>
                <w:rFonts w:ascii="Times New Roman" w:eastAsia="Calibri" w:hAnsi="Times New Roman" w:cs="Times New Roman"/>
                <w:b/>
                <w:color w:val="000000"/>
                <w:lang w:eastAsia="ru-RU"/>
              </w:rPr>
              <w:t>Rb</w:t>
            </w:r>
            <w:proofErr w:type="spellEnd"/>
            <w:r w:rsidRPr="006C0A32">
              <w:rPr>
                <w:rFonts w:ascii="Times New Roman" w:eastAsia="Calibri" w:hAnsi="Times New Roman" w:cs="Times New Roman"/>
                <w:b/>
                <w:color w:val="000000"/>
                <w:lang w:eastAsia="ru-RU"/>
              </w:rPr>
              <w:t>, мкг/л</w:t>
            </w:r>
          </w:p>
        </w:tc>
        <w:tc>
          <w:tcPr>
            <w:tcW w:w="850" w:type="dxa"/>
          </w:tcPr>
          <w:p w14:paraId="0808DC8A" w14:textId="77777777" w:rsidR="00A705AA" w:rsidRPr="006C0A32" w:rsidRDefault="00000000" w:rsidP="00C358D2">
            <w:pPr>
              <w:autoSpaceDE w:val="0"/>
              <w:autoSpaceDN w:val="0"/>
              <w:adjustRightInd w:val="0"/>
              <w:jc w:val="center"/>
              <w:rPr>
                <w:rFonts w:ascii="Times New Roman" w:eastAsia="Calibri" w:hAnsi="Times New Roman" w:cs="Times New Roman"/>
                <w:b/>
                <w:color w:val="000000"/>
                <w:lang w:eastAsia="ru-RU"/>
              </w:rPr>
            </w:pPr>
            <w:proofErr w:type="spellStart"/>
            <w:r w:rsidRPr="006C0A32">
              <w:rPr>
                <w:rFonts w:ascii="Times New Roman" w:eastAsia="Calibri" w:hAnsi="Times New Roman" w:cs="Times New Roman"/>
                <w:b/>
                <w:color w:val="000000"/>
                <w:lang w:eastAsia="ru-RU"/>
              </w:rPr>
              <w:t>Sb</w:t>
            </w:r>
            <w:proofErr w:type="spellEnd"/>
            <w:r w:rsidRPr="006C0A32">
              <w:rPr>
                <w:rFonts w:ascii="Times New Roman" w:eastAsia="Calibri" w:hAnsi="Times New Roman" w:cs="Times New Roman"/>
                <w:b/>
                <w:color w:val="000000"/>
                <w:lang w:eastAsia="ru-RU"/>
              </w:rPr>
              <w:t>, мкг/л</w:t>
            </w:r>
          </w:p>
        </w:tc>
        <w:tc>
          <w:tcPr>
            <w:tcW w:w="992" w:type="dxa"/>
          </w:tcPr>
          <w:p w14:paraId="57013C13" w14:textId="77777777" w:rsidR="00A705AA" w:rsidRPr="006C0A32" w:rsidRDefault="00000000" w:rsidP="00C358D2">
            <w:pPr>
              <w:autoSpaceDE w:val="0"/>
              <w:autoSpaceDN w:val="0"/>
              <w:adjustRightInd w:val="0"/>
              <w:jc w:val="center"/>
              <w:rPr>
                <w:rFonts w:ascii="Times New Roman" w:eastAsia="Calibri" w:hAnsi="Times New Roman" w:cs="Times New Roman"/>
                <w:b/>
                <w:color w:val="000000"/>
                <w:lang w:eastAsia="ru-RU"/>
              </w:rPr>
            </w:pPr>
            <w:proofErr w:type="spellStart"/>
            <w:r w:rsidRPr="006C0A32">
              <w:rPr>
                <w:rFonts w:ascii="Times New Roman" w:eastAsia="Calibri" w:hAnsi="Times New Roman" w:cs="Times New Roman"/>
                <w:b/>
                <w:color w:val="000000"/>
                <w:lang w:eastAsia="ru-RU"/>
              </w:rPr>
              <w:t>Ba</w:t>
            </w:r>
            <w:proofErr w:type="spellEnd"/>
            <w:r w:rsidRPr="006C0A32">
              <w:rPr>
                <w:rFonts w:ascii="Times New Roman" w:eastAsia="Calibri" w:hAnsi="Times New Roman" w:cs="Times New Roman"/>
                <w:b/>
                <w:color w:val="000000"/>
                <w:lang w:eastAsia="ru-RU"/>
              </w:rPr>
              <w:t>, мкг/л</w:t>
            </w:r>
          </w:p>
        </w:tc>
        <w:tc>
          <w:tcPr>
            <w:tcW w:w="851" w:type="dxa"/>
          </w:tcPr>
          <w:p w14:paraId="656A899B" w14:textId="77777777" w:rsidR="00A705AA" w:rsidRPr="006C0A32" w:rsidRDefault="00000000" w:rsidP="00C358D2">
            <w:pPr>
              <w:autoSpaceDE w:val="0"/>
              <w:autoSpaceDN w:val="0"/>
              <w:adjustRightInd w:val="0"/>
              <w:jc w:val="center"/>
              <w:rPr>
                <w:rFonts w:ascii="Times New Roman" w:eastAsia="Calibri" w:hAnsi="Times New Roman" w:cs="Times New Roman"/>
                <w:b/>
                <w:color w:val="000000"/>
                <w:lang w:eastAsia="ru-RU"/>
              </w:rPr>
            </w:pPr>
            <w:r w:rsidRPr="006C0A32">
              <w:rPr>
                <w:rFonts w:ascii="Times New Roman" w:eastAsia="Calibri" w:hAnsi="Times New Roman" w:cs="Times New Roman"/>
                <w:b/>
                <w:color w:val="000000"/>
                <w:lang w:eastAsia="ru-RU"/>
              </w:rPr>
              <w:t>U, мкг/л</w:t>
            </w:r>
          </w:p>
        </w:tc>
      </w:tr>
      <w:tr w:rsidR="00190CBE" w:rsidRPr="006C0A32" w14:paraId="04BD660B" w14:textId="77777777" w:rsidTr="006B57D9">
        <w:trPr>
          <w:trHeight w:val="256"/>
          <w:jc w:val="center"/>
        </w:trPr>
        <w:tc>
          <w:tcPr>
            <w:tcW w:w="1383" w:type="dxa"/>
          </w:tcPr>
          <w:p w14:paraId="51A85033" w14:textId="77777777" w:rsidR="00A705AA" w:rsidRPr="006C0A32" w:rsidRDefault="00000000" w:rsidP="000C67E5">
            <w:pPr>
              <w:autoSpaceDE w:val="0"/>
              <w:autoSpaceDN w:val="0"/>
              <w:adjustRightInd w:val="0"/>
              <w:jc w:val="both"/>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CH-WD38</w:t>
            </w:r>
          </w:p>
        </w:tc>
        <w:tc>
          <w:tcPr>
            <w:tcW w:w="850" w:type="dxa"/>
          </w:tcPr>
          <w:p w14:paraId="411992B6"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25</w:t>
            </w:r>
          </w:p>
        </w:tc>
        <w:tc>
          <w:tcPr>
            <w:tcW w:w="851" w:type="dxa"/>
          </w:tcPr>
          <w:p w14:paraId="0D1E3653"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32</w:t>
            </w:r>
          </w:p>
        </w:tc>
        <w:tc>
          <w:tcPr>
            <w:tcW w:w="850" w:type="dxa"/>
          </w:tcPr>
          <w:p w14:paraId="5B16B856"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0,19</w:t>
            </w:r>
          </w:p>
        </w:tc>
        <w:tc>
          <w:tcPr>
            <w:tcW w:w="851" w:type="dxa"/>
          </w:tcPr>
          <w:p w14:paraId="11AA9F33"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12</w:t>
            </w:r>
          </w:p>
        </w:tc>
        <w:tc>
          <w:tcPr>
            <w:tcW w:w="850" w:type="dxa"/>
          </w:tcPr>
          <w:p w14:paraId="59AA26D7"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6,5</w:t>
            </w:r>
          </w:p>
        </w:tc>
        <w:tc>
          <w:tcPr>
            <w:tcW w:w="993" w:type="dxa"/>
          </w:tcPr>
          <w:p w14:paraId="6FA0F299"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1,1</w:t>
            </w:r>
          </w:p>
        </w:tc>
        <w:tc>
          <w:tcPr>
            <w:tcW w:w="850" w:type="dxa"/>
          </w:tcPr>
          <w:p w14:paraId="0C87D863"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0,37</w:t>
            </w:r>
          </w:p>
        </w:tc>
        <w:tc>
          <w:tcPr>
            <w:tcW w:w="992" w:type="dxa"/>
          </w:tcPr>
          <w:p w14:paraId="52850ABB"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101</w:t>
            </w:r>
          </w:p>
        </w:tc>
        <w:tc>
          <w:tcPr>
            <w:tcW w:w="851" w:type="dxa"/>
          </w:tcPr>
          <w:p w14:paraId="54F98DAF"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1,1</w:t>
            </w:r>
          </w:p>
        </w:tc>
      </w:tr>
      <w:tr w:rsidR="00190CBE" w:rsidRPr="006C0A32" w14:paraId="6CCD24F9" w14:textId="77777777" w:rsidTr="006B57D9">
        <w:trPr>
          <w:trHeight w:val="273"/>
          <w:jc w:val="center"/>
        </w:trPr>
        <w:tc>
          <w:tcPr>
            <w:tcW w:w="1383" w:type="dxa"/>
          </w:tcPr>
          <w:p w14:paraId="710063F3" w14:textId="77777777" w:rsidR="00A705AA" w:rsidRPr="006C0A32" w:rsidRDefault="00000000" w:rsidP="000C67E5">
            <w:pPr>
              <w:autoSpaceDE w:val="0"/>
              <w:autoSpaceDN w:val="0"/>
              <w:adjustRightInd w:val="0"/>
              <w:jc w:val="both"/>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UR-WD38</w:t>
            </w:r>
          </w:p>
        </w:tc>
        <w:tc>
          <w:tcPr>
            <w:tcW w:w="850" w:type="dxa"/>
          </w:tcPr>
          <w:p w14:paraId="370744B5"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4,1</w:t>
            </w:r>
          </w:p>
        </w:tc>
        <w:tc>
          <w:tcPr>
            <w:tcW w:w="851" w:type="dxa"/>
          </w:tcPr>
          <w:p w14:paraId="2CE3AF18"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27</w:t>
            </w:r>
          </w:p>
        </w:tc>
        <w:tc>
          <w:tcPr>
            <w:tcW w:w="850" w:type="dxa"/>
          </w:tcPr>
          <w:p w14:paraId="35C0EF4E"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0,14</w:t>
            </w:r>
          </w:p>
        </w:tc>
        <w:tc>
          <w:tcPr>
            <w:tcW w:w="851" w:type="dxa"/>
          </w:tcPr>
          <w:p w14:paraId="45A95708"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5,2</w:t>
            </w:r>
          </w:p>
        </w:tc>
        <w:tc>
          <w:tcPr>
            <w:tcW w:w="850" w:type="dxa"/>
          </w:tcPr>
          <w:p w14:paraId="0C7CA3A1"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2,3</w:t>
            </w:r>
          </w:p>
        </w:tc>
        <w:tc>
          <w:tcPr>
            <w:tcW w:w="993" w:type="dxa"/>
          </w:tcPr>
          <w:p w14:paraId="249E032C"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1,1</w:t>
            </w:r>
          </w:p>
        </w:tc>
        <w:tc>
          <w:tcPr>
            <w:tcW w:w="850" w:type="dxa"/>
          </w:tcPr>
          <w:p w14:paraId="5CEC84DA"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0,21</w:t>
            </w:r>
          </w:p>
        </w:tc>
        <w:tc>
          <w:tcPr>
            <w:tcW w:w="992" w:type="dxa"/>
          </w:tcPr>
          <w:p w14:paraId="78B17F2D"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100</w:t>
            </w:r>
          </w:p>
        </w:tc>
        <w:tc>
          <w:tcPr>
            <w:tcW w:w="851" w:type="dxa"/>
          </w:tcPr>
          <w:p w14:paraId="4C68D556"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2,5</w:t>
            </w:r>
          </w:p>
        </w:tc>
      </w:tr>
      <w:tr w:rsidR="00190CBE" w:rsidRPr="006C0A32" w14:paraId="106C3D87" w14:textId="77777777" w:rsidTr="006B57D9">
        <w:trPr>
          <w:trHeight w:val="264"/>
          <w:jc w:val="center"/>
        </w:trPr>
        <w:tc>
          <w:tcPr>
            <w:tcW w:w="1383" w:type="dxa"/>
          </w:tcPr>
          <w:p w14:paraId="15105168" w14:textId="77777777" w:rsidR="00A705AA" w:rsidRPr="006C0A32" w:rsidRDefault="00000000" w:rsidP="000C67E5">
            <w:pPr>
              <w:autoSpaceDE w:val="0"/>
              <w:autoSpaceDN w:val="0"/>
              <w:adjustRightInd w:val="0"/>
              <w:jc w:val="both"/>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IK-WD38</w:t>
            </w:r>
          </w:p>
        </w:tc>
        <w:tc>
          <w:tcPr>
            <w:tcW w:w="850" w:type="dxa"/>
          </w:tcPr>
          <w:p w14:paraId="2E0FBA74"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28</w:t>
            </w:r>
          </w:p>
        </w:tc>
        <w:tc>
          <w:tcPr>
            <w:tcW w:w="851" w:type="dxa"/>
          </w:tcPr>
          <w:p w14:paraId="2C70CC68"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27</w:t>
            </w:r>
          </w:p>
        </w:tc>
        <w:tc>
          <w:tcPr>
            <w:tcW w:w="850" w:type="dxa"/>
          </w:tcPr>
          <w:p w14:paraId="7E5E8A91"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0,13</w:t>
            </w:r>
          </w:p>
        </w:tc>
        <w:tc>
          <w:tcPr>
            <w:tcW w:w="851" w:type="dxa"/>
          </w:tcPr>
          <w:p w14:paraId="0BF6E63F"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5,8</w:t>
            </w:r>
          </w:p>
        </w:tc>
        <w:tc>
          <w:tcPr>
            <w:tcW w:w="850" w:type="dxa"/>
          </w:tcPr>
          <w:p w14:paraId="19EBC53F"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0,66</w:t>
            </w:r>
          </w:p>
        </w:tc>
        <w:tc>
          <w:tcPr>
            <w:tcW w:w="993" w:type="dxa"/>
          </w:tcPr>
          <w:p w14:paraId="04FACADF"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0,88</w:t>
            </w:r>
          </w:p>
        </w:tc>
        <w:tc>
          <w:tcPr>
            <w:tcW w:w="850" w:type="dxa"/>
          </w:tcPr>
          <w:p w14:paraId="24457D58"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0,46</w:t>
            </w:r>
          </w:p>
        </w:tc>
        <w:tc>
          <w:tcPr>
            <w:tcW w:w="992" w:type="dxa"/>
          </w:tcPr>
          <w:p w14:paraId="18E65284"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104</w:t>
            </w:r>
          </w:p>
        </w:tc>
        <w:tc>
          <w:tcPr>
            <w:tcW w:w="851" w:type="dxa"/>
          </w:tcPr>
          <w:p w14:paraId="56F8589C"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1,4</w:t>
            </w:r>
          </w:p>
        </w:tc>
      </w:tr>
      <w:tr w:rsidR="00190CBE" w:rsidRPr="006C0A32" w14:paraId="399BB4E3" w14:textId="77777777" w:rsidTr="006B57D9">
        <w:trPr>
          <w:trHeight w:val="273"/>
          <w:jc w:val="center"/>
        </w:trPr>
        <w:tc>
          <w:tcPr>
            <w:tcW w:w="1383" w:type="dxa"/>
          </w:tcPr>
          <w:p w14:paraId="23812A41" w14:textId="77777777" w:rsidR="00A705AA" w:rsidRPr="006C0A32" w:rsidRDefault="00000000" w:rsidP="000C67E5">
            <w:pPr>
              <w:autoSpaceDE w:val="0"/>
              <w:autoSpaceDN w:val="0"/>
              <w:adjustRightInd w:val="0"/>
              <w:jc w:val="both"/>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EK-WD38</w:t>
            </w:r>
          </w:p>
        </w:tc>
        <w:tc>
          <w:tcPr>
            <w:tcW w:w="850" w:type="dxa"/>
          </w:tcPr>
          <w:p w14:paraId="2D3EBAA9"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21</w:t>
            </w:r>
          </w:p>
        </w:tc>
        <w:tc>
          <w:tcPr>
            <w:tcW w:w="851" w:type="dxa"/>
          </w:tcPr>
          <w:p w14:paraId="5A8B9DF7"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123</w:t>
            </w:r>
          </w:p>
        </w:tc>
        <w:tc>
          <w:tcPr>
            <w:tcW w:w="850" w:type="dxa"/>
          </w:tcPr>
          <w:p w14:paraId="3937EBE4"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0,30</w:t>
            </w:r>
          </w:p>
        </w:tc>
        <w:tc>
          <w:tcPr>
            <w:tcW w:w="851" w:type="dxa"/>
          </w:tcPr>
          <w:p w14:paraId="31615788"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15</w:t>
            </w:r>
          </w:p>
        </w:tc>
        <w:tc>
          <w:tcPr>
            <w:tcW w:w="850" w:type="dxa"/>
          </w:tcPr>
          <w:p w14:paraId="7E67BDBE"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0,98</w:t>
            </w:r>
          </w:p>
        </w:tc>
        <w:tc>
          <w:tcPr>
            <w:tcW w:w="993" w:type="dxa"/>
          </w:tcPr>
          <w:p w14:paraId="6CE70AD9"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0,54</w:t>
            </w:r>
          </w:p>
        </w:tc>
        <w:tc>
          <w:tcPr>
            <w:tcW w:w="850" w:type="dxa"/>
          </w:tcPr>
          <w:p w14:paraId="7698052A"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0,15</w:t>
            </w:r>
          </w:p>
        </w:tc>
        <w:tc>
          <w:tcPr>
            <w:tcW w:w="992" w:type="dxa"/>
          </w:tcPr>
          <w:p w14:paraId="410B1079"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38</w:t>
            </w:r>
          </w:p>
        </w:tc>
        <w:tc>
          <w:tcPr>
            <w:tcW w:w="851" w:type="dxa"/>
          </w:tcPr>
          <w:p w14:paraId="6083C14E"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1,6</w:t>
            </w:r>
          </w:p>
        </w:tc>
      </w:tr>
      <w:tr w:rsidR="00190CBE" w:rsidRPr="006C0A32" w14:paraId="7EAC1D4C" w14:textId="77777777" w:rsidTr="006B57D9">
        <w:trPr>
          <w:trHeight w:val="272"/>
          <w:jc w:val="center"/>
        </w:trPr>
        <w:tc>
          <w:tcPr>
            <w:tcW w:w="1383" w:type="dxa"/>
          </w:tcPr>
          <w:p w14:paraId="2577435B" w14:textId="77777777" w:rsidR="00A705AA" w:rsidRPr="006C0A32" w:rsidRDefault="00000000" w:rsidP="000C67E5">
            <w:pPr>
              <w:autoSpaceDE w:val="0"/>
              <w:autoSpaceDN w:val="0"/>
              <w:adjustRightInd w:val="0"/>
              <w:jc w:val="both"/>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TO-WD38</w:t>
            </w:r>
          </w:p>
        </w:tc>
        <w:tc>
          <w:tcPr>
            <w:tcW w:w="850" w:type="dxa"/>
          </w:tcPr>
          <w:p w14:paraId="6B5FBA32"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21</w:t>
            </w:r>
          </w:p>
        </w:tc>
        <w:tc>
          <w:tcPr>
            <w:tcW w:w="851" w:type="dxa"/>
          </w:tcPr>
          <w:p w14:paraId="5276FC96"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68</w:t>
            </w:r>
          </w:p>
        </w:tc>
        <w:tc>
          <w:tcPr>
            <w:tcW w:w="850" w:type="dxa"/>
          </w:tcPr>
          <w:p w14:paraId="39C4DA0A"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0,20</w:t>
            </w:r>
          </w:p>
        </w:tc>
        <w:tc>
          <w:tcPr>
            <w:tcW w:w="851" w:type="dxa"/>
          </w:tcPr>
          <w:p w14:paraId="4FED796A"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3,7</w:t>
            </w:r>
          </w:p>
        </w:tc>
        <w:tc>
          <w:tcPr>
            <w:tcW w:w="850" w:type="dxa"/>
          </w:tcPr>
          <w:p w14:paraId="6457B1CB"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1,9</w:t>
            </w:r>
          </w:p>
        </w:tc>
        <w:tc>
          <w:tcPr>
            <w:tcW w:w="993" w:type="dxa"/>
          </w:tcPr>
          <w:p w14:paraId="134CB43B"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1,5</w:t>
            </w:r>
          </w:p>
        </w:tc>
        <w:tc>
          <w:tcPr>
            <w:tcW w:w="850" w:type="dxa"/>
          </w:tcPr>
          <w:p w14:paraId="00AAFC1A"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0,40</w:t>
            </w:r>
          </w:p>
        </w:tc>
        <w:tc>
          <w:tcPr>
            <w:tcW w:w="992" w:type="dxa"/>
          </w:tcPr>
          <w:p w14:paraId="3A961B8E"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49</w:t>
            </w:r>
          </w:p>
        </w:tc>
        <w:tc>
          <w:tcPr>
            <w:tcW w:w="851" w:type="dxa"/>
          </w:tcPr>
          <w:p w14:paraId="2BABF393"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3,4</w:t>
            </w:r>
          </w:p>
        </w:tc>
      </w:tr>
      <w:tr w:rsidR="00190CBE" w:rsidRPr="006C0A32" w14:paraId="1918BDA9" w14:textId="77777777" w:rsidTr="006B57D9">
        <w:trPr>
          <w:trHeight w:val="275"/>
          <w:jc w:val="center"/>
        </w:trPr>
        <w:tc>
          <w:tcPr>
            <w:tcW w:w="1383" w:type="dxa"/>
          </w:tcPr>
          <w:p w14:paraId="2BECF714" w14:textId="77777777" w:rsidR="00A705AA" w:rsidRPr="006C0A32" w:rsidRDefault="00000000" w:rsidP="000C67E5">
            <w:pPr>
              <w:autoSpaceDE w:val="0"/>
              <w:autoSpaceDN w:val="0"/>
              <w:adjustRightInd w:val="0"/>
              <w:jc w:val="both"/>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AY-WD38</w:t>
            </w:r>
          </w:p>
        </w:tc>
        <w:tc>
          <w:tcPr>
            <w:tcW w:w="850" w:type="dxa"/>
          </w:tcPr>
          <w:p w14:paraId="3CCF8784"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14</w:t>
            </w:r>
          </w:p>
        </w:tc>
        <w:tc>
          <w:tcPr>
            <w:tcW w:w="851" w:type="dxa"/>
          </w:tcPr>
          <w:p w14:paraId="008EB736"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77</w:t>
            </w:r>
          </w:p>
        </w:tc>
        <w:tc>
          <w:tcPr>
            <w:tcW w:w="850" w:type="dxa"/>
          </w:tcPr>
          <w:p w14:paraId="7E174770"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0,10</w:t>
            </w:r>
          </w:p>
        </w:tc>
        <w:tc>
          <w:tcPr>
            <w:tcW w:w="851" w:type="dxa"/>
          </w:tcPr>
          <w:p w14:paraId="5E1C9610"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7,3</w:t>
            </w:r>
          </w:p>
        </w:tc>
        <w:tc>
          <w:tcPr>
            <w:tcW w:w="850" w:type="dxa"/>
          </w:tcPr>
          <w:p w14:paraId="09B5CB4B"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0,52</w:t>
            </w:r>
          </w:p>
        </w:tc>
        <w:tc>
          <w:tcPr>
            <w:tcW w:w="993" w:type="dxa"/>
          </w:tcPr>
          <w:p w14:paraId="1E44A9CE"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1,2</w:t>
            </w:r>
          </w:p>
        </w:tc>
        <w:tc>
          <w:tcPr>
            <w:tcW w:w="850" w:type="dxa"/>
          </w:tcPr>
          <w:p w14:paraId="4B330818"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0,25</w:t>
            </w:r>
          </w:p>
        </w:tc>
        <w:tc>
          <w:tcPr>
            <w:tcW w:w="992" w:type="dxa"/>
          </w:tcPr>
          <w:p w14:paraId="7FCA6CC3"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54</w:t>
            </w:r>
          </w:p>
        </w:tc>
        <w:tc>
          <w:tcPr>
            <w:tcW w:w="851" w:type="dxa"/>
          </w:tcPr>
          <w:p w14:paraId="13BB7233"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4,4</w:t>
            </w:r>
          </w:p>
        </w:tc>
      </w:tr>
      <w:tr w:rsidR="00190CBE" w:rsidRPr="006C0A32" w14:paraId="34C11BAB" w14:textId="77777777" w:rsidTr="006B57D9">
        <w:trPr>
          <w:trHeight w:val="267"/>
          <w:jc w:val="center"/>
        </w:trPr>
        <w:tc>
          <w:tcPr>
            <w:tcW w:w="1383" w:type="dxa"/>
          </w:tcPr>
          <w:p w14:paraId="6530B989" w14:textId="77777777" w:rsidR="00A705AA" w:rsidRPr="006C0A32" w:rsidRDefault="00000000" w:rsidP="000C67E5">
            <w:pPr>
              <w:autoSpaceDE w:val="0"/>
              <w:autoSpaceDN w:val="0"/>
              <w:adjustRightInd w:val="0"/>
              <w:jc w:val="both"/>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PR-WD38</w:t>
            </w:r>
          </w:p>
        </w:tc>
        <w:tc>
          <w:tcPr>
            <w:tcW w:w="850" w:type="dxa"/>
          </w:tcPr>
          <w:p w14:paraId="194A9F01"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11</w:t>
            </w:r>
          </w:p>
        </w:tc>
        <w:tc>
          <w:tcPr>
            <w:tcW w:w="851" w:type="dxa"/>
          </w:tcPr>
          <w:p w14:paraId="5EC2A1DC"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20</w:t>
            </w:r>
          </w:p>
        </w:tc>
        <w:tc>
          <w:tcPr>
            <w:tcW w:w="850" w:type="dxa"/>
          </w:tcPr>
          <w:p w14:paraId="6BC84D1C"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0,043</w:t>
            </w:r>
          </w:p>
        </w:tc>
        <w:tc>
          <w:tcPr>
            <w:tcW w:w="851" w:type="dxa"/>
          </w:tcPr>
          <w:p w14:paraId="7E43235A"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2,0</w:t>
            </w:r>
          </w:p>
        </w:tc>
        <w:tc>
          <w:tcPr>
            <w:tcW w:w="850" w:type="dxa"/>
          </w:tcPr>
          <w:p w14:paraId="70B04162"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1,4</w:t>
            </w:r>
          </w:p>
        </w:tc>
        <w:tc>
          <w:tcPr>
            <w:tcW w:w="993" w:type="dxa"/>
          </w:tcPr>
          <w:p w14:paraId="34C93906"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0,44</w:t>
            </w:r>
          </w:p>
        </w:tc>
        <w:tc>
          <w:tcPr>
            <w:tcW w:w="850" w:type="dxa"/>
          </w:tcPr>
          <w:p w14:paraId="269D6EBA"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1,1</w:t>
            </w:r>
          </w:p>
        </w:tc>
        <w:tc>
          <w:tcPr>
            <w:tcW w:w="992" w:type="dxa"/>
          </w:tcPr>
          <w:p w14:paraId="00AD9D5B"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25</w:t>
            </w:r>
          </w:p>
        </w:tc>
        <w:tc>
          <w:tcPr>
            <w:tcW w:w="851" w:type="dxa"/>
          </w:tcPr>
          <w:p w14:paraId="1F7A5FFC"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1,7</w:t>
            </w:r>
          </w:p>
        </w:tc>
      </w:tr>
      <w:tr w:rsidR="00190CBE" w:rsidRPr="006C0A32" w14:paraId="0C8D3904" w14:textId="77777777" w:rsidTr="006B57D9">
        <w:trPr>
          <w:trHeight w:val="289"/>
          <w:jc w:val="center"/>
        </w:trPr>
        <w:tc>
          <w:tcPr>
            <w:tcW w:w="1383" w:type="dxa"/>
          </w:tcPr>
          <w:p w14:paraId="6F4F3B48" w14:textId="77777777" w:rsidR="00A705AA" w:rsidRPr="006C0A32" w:rsidRDefault="00000000" w:rsidP="000C67E5">
            <w:pPr>
              <w:autoSpaceDE w:val="0"/>
              <w:autoSpaceDN w:val="0"/>
              <w:adjustRightInd w:val="0"/>
              <w:jc w:val="both"/>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IR-WD38</w:t>
            </w:r>
          </w:p>
        </w:tc>
        <w:tc>
          <w:tcPr>
            <w:tcW w:w="850" w:type="dxa"/>
          </w:tcPr>
          <w:p w14:paraId="4DA23EA4"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2,6</w:t>
            </w:r>
          </w:p>
        </w:tc>
        <w:tc>
          <w:tcPr>
            <w:tcW w:w="851" w:type="dxa"/>
          </w:tcPr>
          <w:p w14:paraId="6449F703"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12</w:t>
            </w:r>
          </w:p>
        </w:tc>
        <w:tc>
          <w:tcPr>
            <w:tcW w:w="850" w:type="dxa"/>
          </w:tcPr>
          <w:p w14:paraId="04961B57"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0,034</w:t>
            </w:r>
          </w:p>
        </w:tc>
        <w:tc>
          <w:tcPr>
            <w:tcW w:w="851" w:type="dxa"/>
          </w:tcPr>
          <w:p w14:paraId="0DA385A4"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5,5</w:t>
            </w:r>
          </w:p>
        </w:tc>
        <w:tc>
          <w:tcPr>
            <w:tcW w:w="850" w:type="dxa"/>
          </w:tcPr>
          <w:p w14:paraId="554A9E6C"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0,67</w:t>
            </w:r>
          </w:p>
        </w:tc>
        <w:tc>
          <w:tcPr>
            <w:tcW w:w="993" w:type="dxa"/>
          </w:tcPr>
          <w:p w14:paraId="2AAC77C4"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0,73</w:t>
            </w:r>
          </w:p>
        </w:tc>
        <w:tc>
          <w:tcPr>
            <w:tcW w:w="850" w:type="dxa"/>
          </w:tcPr>
          <w:p w14:paraId="357B6E93"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0,16</w:t>
            </w:r>
          </w:p>
        </w:tc>
        <w:tc>
          <w:tcPr>
            <w:tcW w:w="992" w:type="dxa"/>
          </w:tcPr>
          <w:p w14:paraId="5B4DC51B"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13</w:t>
            </w:r>
          </w:p>
        </w:tc>
        <w:tc>
          <w:tcPr>
            <w:tcW w:w="851" w:type="dxa"/>
          </w:tcPr>
          <w:p w14:paraId="518F967E"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3,9</w:t>
            </w:r>
          </w:p>
        </w:tc>
      </w:tr>
      <w:tr w:rsidR="00190CBE" w:rsidRPr="006C0A32" w14:paraId="346F4AE0" w14:textId="77777777" w:rsidTr="006B57D9">
        <w:trPr>
          <w:trHeight w:val="274"/>
          <w:jc w:val="center"/>
        </w:trPr>
        <w:tc>
          <w:tcPr>
            <w:tcW w:w="1383" w:type="dxa"/>
          </w:tcPr>
          <w:p w14:paraId="20D10EBE" w14:textId="77777777" w:rsidR="00A705AA" w:rsidRPr="006C0A32" w:rsidRDefault="00000000" w:rsidP="000C67E5">
            <w:pPr>
              <w:autoSpaceDE w:val="0"/>
              <w:autoSpaceDN w:val="0"/>
              <w:adjustRightInd w:val="0"/>
              <w:jc w:val="both"/>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EM- WD38</w:t>
            </w:r>
          </w:p>
        </w:tc>
        <w:tc>
          <w:tcPr>
            <w:tcW w:w="850" w:type="dxa"/>
          </w:tcPr>
          <w:p w14:paraId="0F2F6305"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72</w:t>
            </w:r>
          </w:p>
        </w:tc>
        <w:tc>
          <w:tcPr>
            <w:tcW w:w="851" w:type="dxa"/>
          </w:tcPr>
          <w:p w14:paraId="27F6820C"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15</w:t>
            </w:r>
          </w:p>
        </w:tc>
        <w:tc>
          <w:tcPr>
            <w:tcW w:w="850" w:type="dxa"/>
          </w:tcPr>
          <w:p w14:paraId="36E7C7EC"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0,042</w:t>
            </w:r>
          </w:p>
        </w:tc>
        <w:tc>
          <w:tcPr>
            <w:tcW w:w="851" w:type="dxa"/>
          </w:tcPr>
          <w:p w14:paraId="74ED8019"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3,9</w:t>
            </w:r>
          </w:p>
        </w:tc>
        <w:tc>
          <w:tcPr>
            <w:tcW w:w="850" w:type="dxa"/>
          </w:tcPr>
          <w:p w14:paraId="56583757"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2,1</w:t>
            </w:r>
          </w:p>
        </w:tc>
        <w:tc>
          <w:tcPr>
            <w:tcW w:w="993" w:type="dxa"/>
          </w:tcPr>
          <w:p w14:paraId="114FF2FA"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0,36</w:t>
            </w:r>
          </w:p>
        </w:tc>
        <w:tc>
          <w:tcPr>
            <w:tcW w:w="850" w:type="dxa"/>
          </w:tcPr>
          <w:p w14:paraId="432929A7"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0,21</w:t>
            </w:r>
          </w:p>
        </w:tc>
        <w:tc>
          <w:tcPr>
            <w:tcW w:w="992" w:type="dxa"/>
          </w:tcPr>
          <w:p w14:paraId="1D2FB46D"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35</w:t>
            </w:r>
          </w:p>
        </w:tc>
        <w:tc>
          <w:tcPr>
            <w:tcW w:w="851" w:type="dxa"/>
          </w:tcPr>
          <w:p w14:paraId="4A297B62"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15</w:t>
            </w:r>
          </w:p>
        </w:tc>
      </w:tr>
      <w:tr w:rsidR="00190CBE" w:rsidRPr="006C0A32" w14:paraId="50FC3C7E" w14:textId="77777777" w:rsidTr="006B57D9">
        <w:trPr>
          <w:trHeight w:val="263"/>
          <w:jc w:val="center"/>
        </w:trPr>
        <w:tc>
          <w:tcPr>
            <w:tcW w:w="1383" w:type="dxa"/>
          </w:tcPr>
          <w:p w14:paraId="2C9838E9" w14:textId="77777777" w:rsidR="00A705AA" w:rsidRPr="006C0A32" w:rsidRDefault="00000000" w:rsidP="000C67E5">
            <w:pPr>
              <w:autoSpaceDE w:val="0"/>
              <w:autoSpaceDN w:val="0"/>
              <w:adjustRightInd w:val="0"/>
              <w:jc w:val="both"/>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IL-WD38</w:t>
            </w:r>
          </w:p>
        </w:tc>
        <w:tc>
          <w:tcPr>
            <w:tcW w:w="850" w:type="dxa"/>
          </w:tcPr>
          <w:p w14:paraId="66CC0BB3"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7,7</w:t>
            </w:r>
          </w:p>
        </w:tc>
        <w:tc>
          <w:tcPr>
            <w:tcW w:w="851" w:type="dxa"/>
          </w:tcPr>
          <w:p w14:paraId="3CE9AFB0"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32</w:t>
            </w:r>
          </w:p>
        </w:tc>
        <w:tc>
          <w:tcPr>
            <w:tcW w:w="850" w:type="dxa"/>
          </w:tcPr>
          <w:p w14:paraId="6C05CEB9"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0,032</w:t>
            </w:r>
          </w:p>
        </w:tc>
        <w:tc>
          <w:tcPr>
            <w:tcW w:w="851" w:type="dxa"/>
          </w:tcPr>
          <w:p w14:paraId="35D87C9A"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4,1</w:t>
            </w:r>
          </w:p>
        </w:tc>
        <w:tc>
          <w:tcPr>
            <w:tcW w:w="850" w:type="dxa"/>
          </w:tcPr>
          <w:p w14:paraId="4D310147"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1,5</w:t>
            </w:r>
          </w:p>
        </w:tc>
        <w:tc>
          <w:tcPr>
            <w:tcW w:w="993" w:type="dxa"/>
          </w:tcPr>
          <w:p w14:paraId="6C0AD8C2"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1,0</w:t>
            </w:r>
          </w:p>
        </w:tc>
        <w:tc>
          <w:tcPr>
            <w:tcW w:w="850" w:type="dxa"/>
          </w:tcPr>
          <w:p w14:paraId="772A6DC1"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0,37</w:t>
            </w:r>
          </w:p>
        </w:tc>
        <w:tc>
          <w:tcPr>
            <w:tcW w:w="992" w:type="dxa"/>
          </w:tcPr>
          <w:p w14:paraId="31C178E1"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48</w:t>
            </w:r>
          </w:p>
        </w:tc>
        <w:tc>
          <w:tcPr>
            <w:tcW w:w="851" w:type="dxa"/>
          </w:tcPr>
          <w:p w14:paraId="66471BA3"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7,1</w:t>
            </w:r>
          </w:p>
        </w:tc>
      </w:tr>
      <w:tr w:rsidR="00190CBE" w:rsidRPr="006C0A32" w14:paraId="5AA22CBA" w14:textId="77777777" w:rsidTr="006B57D9">
        <w:trPr>
          <w:trHeight w:val="268"/>
          <w:jc w:val="center"/>
        </w:trPr>
        <w:tc>
          <w:tcPr>
            <w:tcW w:w="1383" w:type="dxa"/>
          </w:tcPr>
          <w:p w14:paraId="77A98669" w14:textId="77777777" w:rsidR="00A705AA" w:rsidRPr="006C0A32" w:rsidRDefault="00000000" w:rsidP="000C67E5">
            <w:pPr>
              <w:autoSpaceDE w:val="0"/>
              <w:autoSpaceDN w:val="0"/>
              <w:adjustRightInd w:val="0"/>
              <w:jc w:val="both"/>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TK-WD38</w:t>
            </w:r>
          </w:p>
        </w:tc>
        <w:tc>
          <w:tcPr>
            <w:tcW w:w="850" w:type="dxa"/>
          </w:tcPr>
          <w:p w14:paraId="3D9665C7"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4,6</w:t>
            </w:r>
          </w:p>
        </w:tc>
        <w:tc>
          <w:tcPr>
            <w:tcW w:w="851" w:type="dxa"/>
          </w:tcPr>
          <w:p w14:paraId="4DCB520B"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46</w:t>
            </w:r>
          </w:p>
        </w:tc>
        <w:tc>
          <w:tcPr>
            <w:tcW w:w="850" w:type="dxa"/>
          </w:tcPr>
          <w:p w14:paraId="0C17462B"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0,023</w:t>
            </w:r>
          </w:p>
        </w:tc>
        <w:tc>
          <w:tcPr>
            <w:tcW w:w="851" w:type="dxa"/>
          </w:tcPr>
          <w:p w14:paraId="73EB8EC0"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3,0</w:t>
            </w:r>
          </w:p>
        </w:tc>
        <w:tc>
          <w:tcPr>
            <w:tcW w:w="850" w:type="dxa"/>
          </w:tcPr>
          <w:p w14:paraId="2ED03F42"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0,49</w:t>
            </w:r>
          </w:p>
        </w:tc>
        <w:tc>
          <w:tcPr>
            <w:tcW w:w="993" w:type="dxa"/>
          </w:tcPr>
          <w:p w14:paraId="061782D9"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0,41</w:t>
            </w:r>
          </w:p>
        </w:tc>
        <w:tc>
          <w:tcPr>
            <w:tcW w:w="850" w:type="dxa"/>
          </w:tcPr>
          <w:p w14:paraId="4F037754"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0,09</w:t>
            </w:r>
          </w:p>
        </w:tc>
        <w:tc>
          <w:tcPr>
            <w:tcW w:w="992" w:type="dxa"/>
          </w:tcPr>
          <w:p w14:paraId="5305A9B5"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43</w:t>
            </w:r>
          </w:p>
        </w:tc>
        <w:tc>
          <w:tcPr>
            <w:tcW w:w="851" w:type="dxa"/>
          </w:tcPr>
          <w:p w14:paraId="1B4C5694"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7,2</w:t>
            </w:r>
          </w:p>
        </w:tc>
      </w:tr>
      <w:tr w:rsidR="00190CBE" w:rsidRPr="006C0A32" w14:paraId="382D3E7F" w14:textId="77777777" w:rsidTr="006B57D9">
        <w:trPr>
          <w:trHeight w:val="285"/>
          <w:jc w:val="center"/>
        </w:trPr>
        <w:tc>
          <w:tcPr>
            <w:tcW w:w="1383" w:type="dxa"/>
          </w:tcPr>
          <w:p w14:paraId="1A9AC7EB" w14:textId="77777777" w:rsidR="00A705AA" w:rsidRPr="006C0A32" w:rsidRDefault="00000000" w:rsidP="000C67E5">
            <w:pPr>
              <w:autoSpaceDE w:val="0"/>
              <w:autoSpaceDN w:val="0"/>
              <w:adjustRightInd w:val="0"/>
              <w:jc w:val="both"/>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SH-WD38</w:t>
            </w:r>
          </w:p>
        </w:tc>
        <w:tc>
          <w:tcPr>
            <w:tcW w:w="850" w:type="dxa"/>
          </w:tcPr>
          <w:p w14:paraId="3EF44EE0"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22</w:t>
            </w:r>
          </w:p>
        </w:tc>
        <w:tc>
          <w:tcPr>
            <w:tcW w:w="851" w:type="dxa"/>
          </w:tcPr>
          <w:p w14:paraId="3D82AC4F"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32</w:t>
            </w:r>
          </w:p>
        </w:tc>
        <w:tc>
          <w:tcPr>
            <w:tcW w:w="850" w:type="dxa"/>
          </w:tcPr>
          <w:p w14:paraId="591930BC"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0,066</w:t>
            </w:r>
          </w:p>
        </w:tc>
        <w:tc>
          <w:tcPr>
            <w:tcW w:w="851" w:type="dxa"/>
          </w:tcPr>
          <w:p w14:paraId="366F7490"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3,3</w:t>
            </w:r>
          </w:p>
        </w:tc>
        <w:tc>
          <w:tcPr>
            <w:tcW w:w="850" w:type="dxa"/>
          </w:tcPr>
          <w:p w14:paraId="6CD7911A"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1,2</w:t>
            </w:r>
          </w:p>
        </w:tc>
        <w:tc>
          <w:tcPr>
            <w:tcW w:w="993" w:type="dxa"/>
          </w:tcPr>
          <w:p w14:paraId="24E675A7"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0,47</w:t>
            </w:r>
          </w:p>
        </w:tc>
        <w:tc>
          <w:tcPr>
            <w:tcW w:w="850" w:type="dxa"/>
          </w:tcPr>
          <w:p w14:paraId="383C4E07"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0,16</w:t>
            </w:r>
          </w:p>
        </w:tc>
        <w:tc>
          <w:tcPr>
            <w:tcW w:w="992" w:type="dxa"/>
          </w:tcPr>
          <w:p w14:paraId="7C8A2B85"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43</w:t>
            </w:r>
          </w:p>
        </w:tc>
        <w:tc>
          <w:tcPr>
            <w:tcW w:w="851" w:type="dxa"/>
          </w:tcPr>
          <w:p w14:paraId="5BB48A5F"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20</w:t>
            </w:r>
          </w:p>
        </w:tc>
      </w:tr>
      <w:tr w:rsidR="00190CBE" w:rsidRPr="006C0A32" w14:paraId="512E02CC" w14:textId="77777777" w:rsidTr="006B57D9">
        <w:trPr>
          <w:trHeight w:val="262"/>
          <w:jc w:val="center"/>
        </w:trPr>
        <w:tc>
          <w:tcPr>
            <w:tcW w:w="1383" w:type="dxa"/>
          </w:tcPr>
          <w:p w14:paraId="3AC35BC3" w14:textId="77777777" w:rsidR="00A705AA" w:rsidRPr="006C0A32" w:rsidRDefault="00000000" w:rsidP="000C67E5">
            <w:pPr>
              <w:autoSpaceDE w:val="0"/>
              <w:autoSpaceDN w:val="0"/>
              <w:adjustRightInd w:val="0"/>
              <w:jc w:val="both"/>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KB-WD38</w:t>
            </w:r>
          </w:p>
        </w:tc>
        <w:tc>
          <w:tcPr>
            <w:tcW w:w="850" w:type="dxa"/>
          </w:tcPr>
          <w:p w14:paraId="73A42892"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7,6</w:t>
            </w:r>
          </w:p>
        </w:tc>
        <w:tc>
          <w:tcPr>
            <w:tcW w:w="851" w:type="dxa"/>
          </w:tcPr>
          <w:p w14:paraId="7BB555FB"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206</w:t>
            </w:r>
          </w:p>
        </w:tc>
        <w:tc>
          <w:tcPr>
            <w:tcW w:w="850" w:type="dxa"/>
          </w:tcPr>
          <w:p w14:paraId="76B08294"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0,31</w:t>
            </w:r>
          </w:p>
        </w:tc>
        <w:tc>
          <w:tcPr>
            <w:tcW w:w="851" w:type="dxa"/>
          </w:tcPr>
          <w:p w14:paraId="6C8E6678"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4,1</w:t>
            </w:r>
          </w:p>
        </w:tc>
        <w:tc>
          <w:tcPr>
            <w:tcW w:w="850" w:type="dxa"/>
          </w:tcPr>
          <w:p w14:paraId="2DFDE96E"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4,4</w:t>
            </w:r>
          </w:p>
        </w:tc>
        <w:tc>
          <w:tcPr>
            <w:tcW w:w="993" w:type="dxa"/>
          </w:tcPr>
          <w:p w14:paraId="00F0E0BB"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0,51</w:t>
            </w:r>
          </w:p>
        </w:tc>
        <w:tc>
          <w:tcPr>
            <w:tcW w:w="850" w:type="dxa"/>
          </w:tcPr>
          <w:p w14:paraId="33EA0927"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0,46</w:t>
            </w:r>
          </w:p>
        </w:tc>
        <w:tc>
          <w:tcPr>
            <w:tcW w:w="992" w:type="dxa"/>
          </w:tcPr>
          <w:p w14:paraId="346DDEE2"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40</w:t>
            </w:r>
          </w:p>
        </w:tc>
        <w:tc>
          <w:tcPr>
            <w:tcW w:w="851" w:type="dxa"/>
          </w:tcPr>
          <w:p w14:paraId="760C4E8A"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57</w:t>
            </w:r>
          </w:p>
        </w:tc>
      </w:tr>
      <w:tr w:rsidR="00190CBE" w:rsidRPr="006C0A32" w14:paraId="606F9B31" w14:textId="77777777" w:rsidTr="006B57D9">
        <w:trPr>
          <w:trHeight w:val="273"/>
          <w:jc w:val="center"/>
        </w:trPr>
        <w:tc>
          <w:tcPr>
            <w:tcW w:w="1383" w:type="dxa"/>
          </w:tcPr>
          <w:p w14:paraId="6D2E3BAD" w14:textId="77777777" w:rsidR="00A705AA" w:rsidRPr="006C0A32" w:rsidRDefault="00000000" w:rsidP="000C67E5">
            <w:pPr>
              <w:autoSpaceDE w:val="0"/>
              <w:autoSpaceDN w:val="0"/>
              <w:adjustRightInd w:val="0"/>
              <w:jc w:val="both"/>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TA-WD38</w:t>
            </w:r>
          </w:p>
        </w:tc>
        <w:tc>
          <w:tcPr>
            <w:tcW w:w="850" w:type="dxa"/>
          </w:tcPr>
          <w:p w14:paraId="21B44772"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5,2</w:t>
            </w:r>
          </w:p>
        </w:tc>
        <w:tc>
          <w:tcPr>
            <w:tcW w:w="851" w:type="dxa"/>
          </w:tcPr>
          <w:p w14:paraId="1C25B3F6"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39</w:t>
            </w:r>
          </w:p>
        </w:tc>
        <w:tc>
          <w:tcPr>
            <w:tcW w:w="850" w:type="dxa"/>
          </w:tcPr>
          <w:p w14:paraId="6D75AC25"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0,063</w:t>
            </w:r>
          </w:p>
        </w:tc>
        <w:tc>
          <w:tcPr>
            <w:tcW w:w="851" w:type="dxa"/>
          </w:tcPr>
          <w:p w14:paraId="565A0818"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2,6</w:t>
            </w:r>
          </w:p>
        </w:tc>
        <w:tc>
          <w:tcPr>
            <w:tcW w:w="850" w:type="dxa"/>
          </w:tcPr>
          <w:p w14:paraId="56F555E9"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0,87</w:t>
            </w:r>
          </w:p>
        </w:tc>
        <w:tc>
          <w:tcPr>
            <w:tcW w:w="993" w:type="dxa"/>
          </w:tcPr>
          <w:p w14:paraId="1CEDB9A4"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0,55</w:t>
            </w:r>
          </w:p>
        </w:tc>
        <w:tc>
          <w:tcPr>
            <w:tcW w:w="850" w:type="dxa"/>
          </w:tcPr>
          <w:p w14:paraId="66F794EE"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0,19</w:t>
            </w:r>
          </w:p>
        </w:tc>
        <w:tc>
          <w:tcPr>
            <w:tcW w:w="992" w:type="dxa"/>
          </w:tcPr>
          <w:p w14:paraId="43194BD2"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108</w:t>
            </w:r>
          </w:p>
        </w:tc>
        <w:tc>
          <w:tcPr>
            <w:tcW w:w="851" w:type="dxa"/>
          </w:tcPr>
          <w:p w14:paraId="3C7E9D91"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8,2</w:t>
            </w:r>
          </w:p>
        </w:tc>
      </w:tr>
      <w:tr w:rsidR="00190CBE" w:rsidRPr="006C0A32" w14:paraId="2AAA3955" w14:textId="77777777" w:rsidTr="006B57D9">
        <w:trPr>
          <w:trHeight w:val="251"/>
          <w:jc w:val="center"/>
        </w:trPr>
        <w:tc>
          <w:tcPr>
            <w:tcW w:w="1383" w:type="dxa"/>
          </w:tcPr>
          <w:p w14:paraId="34A186A3" w14:textId="77777777" w:rsidR="00A705AA" w:rsidRPr="006C0A32" w:rsidRDefault="00000000" w:rsidP="000C67E5">
            <w:pPr>
              <w:autoSpaceDE w:val="0"/>
              <w:autoSpaceDN w:val="0"/>
              <w:adjustRightInd w:val="0"/>
              <w:jc w:val="both"/>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SD-WD38</w:t>
            </w:r>
          </w:p>
        </w:tc>
        <w:tc>
          <w:tcPr>
            <w:tcW w:w="850" w:type="dxa"/>
          </w:tcPr>
          <w:p w14:paraId="33B6DAE8"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6,7</w:t>
            </w:r>
          </w:p>
        </w:tc>
        <w:tc>
          <w:tcPr>
            <w:tcW w:w="851" w:type="dxa"/>
          </w:tcPr>
          <w:p w14:paraId="08F8B8E5"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51</w:t>
            </w:r>
          </w:p>
        </w:tc>
        <w:tc>
          <w:tcPr>
            <w:tcW w:w="850" w:type="dxa"/>
          </w:tcPr>
          <w:p w14:paraId="48D9EF06"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0,10</w:t>
            </w:r>
          </w:p>
        </w:tc>
        <w:tc>
          <w:tcPr>
            <w:tcW w:w="851" w:type="dxa"/>
          </w:tcPr>
          <w:p w14:paraId="6BB39E1B"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4,0</w:t>
            </w:r>
          </w:p>
        </w:tc>
        <w:tc>
          <w:tcPr>
            <w:tcW w:w="850" w:type="dxa"/>
          </w:tcPr>
          <w:p w14:paraId="64C56559"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2,9</w:t>
            </w:r>
          </w:p>
        </w:tc>
        <w:tc>
          <w:tcPr>
            <w:tcW w:w="993" w:type="dxa"/>
          </w:tcPr>
          <w:p w14:paraId="03CDE4C6"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1,2</w:t>
            </w:r>
          </w:p>
        </w:tc>
        <w:tc>
          <w:tcPr>
            <w:tcW w:w="850" w:type="dxa"/>
          </w:tcPr>
          <w:p w14:paraId="0CCE2074"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0,57</w:t>
            </w:r>
          </w:p>
        </w:tc>
        <w:tc>
          <w:tcPr>
            <w:tcW w:w="992" w:type="dxa"/>
          </w:tcPr>
          <w:p w14:paraId="5ABFAF2C"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56</w:t>
            </w:r>
          </w:p>
        </w:tc>
        <w:tc>
          <w:tcPr>
            <w:tcW w:w="851" w:type="dxa"/>
          </w:tcPr>
          <w:p w14:paraId="06B00B32" w14:textId="77777777" w:rsidR="00A705AA" w:rsidRPr="006C0A32" w:rsidRDefault="00000000" w:rsidP="00C358D2">
            <w:pPr>
              <w:autoSpaceDE w:val="0"/>
              <w:autoSpaceDN w:val="0"/>
              <w:adjustRightInd w:val="0"/>
              <w:jc w:val="center"/>
              <w:rPr>
                <w:rFonts w:ascii="Times New Roman" w:eastAsia="Calibri" w:hAnsi="Times New Roman" w:cs="Times New Roman"/>
                <w:color w:val="000000"/>
                <w:lang w:eastAsia="ru-RU"/>
              </w:rPr>
            </w:pPr>
            <w:r w:rsidRPr="006C0A32">
              <w:rPr>
                <w:rFonts w:ascii="Times New Roman" w:eastAsia="Calibri" w:hAnsi="Times New Roman" w:cs="Times New Roman"/>
                <w:color w:val="000000"/>
                <w:lang w:eastAsia="ru-RU"/>
              </w:rPr>
              <w:t>15</w:t>
            </w:r>
          </w:p>
        </w:tc>
      </w:tr>
    </w:tbl>
    <w:p w14:paraId="47F4CA09" w14:textId="77777777" w:rsidR="009A79CC" w:rsidRDefault="00000000" w:rsidP="00190CBE">
      <w:pPr>
        <w:spacing w:after="160"/>
        <w:jc w:val="center"/>
        <w:rPr>
          <w:rFonts w:eastAsia="Aptos"/>
          <w:b/>
          <w:color w:val="000000"/>
          <w:lang w:val="ru-RU"/>
        </w:rPr>
        <w:sectPr w:rsidR="009A79CC" w:rsidSect="00362EE6">
          <w:footerReference w:type="default" r:id="rId20"/>
          <w:pgSz w:w="11906" w:h="16838"/>
          <w:pgMar w:top="1134" w:right="850" w:bottom="1134" w:left="1701" w:header="708" w:footer="708" w:gutter="0"/>
          <w:cols w:space="708"/>
          <w:docGrid w:linePitch="360"/>
        </w:sectPr>
      </w:pPr>
      <w:r w:rsidRPr="006C0A32">
        <w:rPr>
          <w:bCs/>
          <w:i/>
          <w:color w:val="000000"/>
          <w:lang w:val="ru-RU" w:bidi="en-US"/>
        </w:rPr>
        <w:t>РГП «Институт ядерной физики» Агентства Республики Казахстан по атомной энергии</w:t>
      </w:r>
      <w:r w:rsidRPr="006C0A32">
        <w:rPr>
          <w:rFonts w:eastAsia="Aptos"/>
          <w:b/>
          <w:color w:val="000000"/>
          <w:lang w:val="ru-RU"/>
        </w:rPr>
        <w:t>.</w:t>
      </w:r>
    </w:p>
    <w:p w14:paraId="6740A652" w14:textId="77777777" w:rsidR="00A705AA" w:rsidRPr="00F459F8" w:rsidRDefault="00000000" w:rsidP="009A79CC">
      <w:pPr>
        <w:jc w:val="right"/>
        <w:rPr>
          <w:rFonts w:eastAsia="Aptos"/>
          <w:b/>
          <w:lang w:val="ru-RU"/>
        </w:rPr>
      </w:pPr>
      <w:r w:rsidRPr="00F459F8">
        <w:rPr>
          <w:rFonts w:eastAsia="Aptos"/>
          <w:b/>
          <w:color w:val="000000"/>
          <w:lang w:val="ru-RU"/>
        </w:rPr>
        <w:lastRenderedPageBreak/>
        <w:t>Таблица 3.8</w:t>
      </w:r>
    </w:p>
    <w:p w14:paraId="36399765" w14:textId="77777777" w:rsidR="00A705AA" w:rsidRPr="00F459F8" w:rsidRDefault="00000000" w:rsidP="009A79CC">
      <w:pPr>
        <w:autoSpaceDE w:val="0"/>
        <w:autoSpaceDN w:val="0"/>
        <w:adjustRightInd w:val="0"/>
        <w:ind w:firstLine="426"/>
        <w:jc w:val="center"/>
        <w:rPr>
          <w:b/>
          <w:bCs/>
          <w:color w:val="000000"/>
          <w:lang w:val="ru-RU" w:bidi="en-US"/>
        </w:rPr>
      </w:pPr>
      <w:r w:rsidRPr="00F459F8">
        <w:rPr>
          <w:b/>
          <w:bCs/>
          <w:color w:val="000000"/>
          <w:lang w:val="ru-RU" w:bidi="en-US"/>
        </w:rPr>
        <w:t>Результаты нейтронно-активационного анализа нерастворимых компонентов (WS) проб воды, отобранных в бассейнах трансграничных р</w:t>
      </w:r>
      <w:r w:rsidR="00DD29AA" w:rsidRPr="00F459F8">
        <w:rPr>
          <w:b/>
          <w:bCs/>
          <w:color w:val="000000"/>
          <w:lang w:val="ru-RU" w:bidi="en-US"/>
        </w:rPr>
        <w:t xml:space="preserve">ек Казахстана весной 2025 года </w:t>
      </w:r>
      <w:r w:rsidRPr="00F459F8">
        <w:rPr>
          <w:b/>
          <w:bCs/>
          <w:color w:val="000000"/>
          <w:lang w:val="ru-RU" w:bidi="en-US"/>
        </w:rPr>
        <w:t>(37-я экспедиция)</w:t>
      </w:r>
    </w:p>
    <w:tbl>
      <w:tblPr>
        <w:tblStyle w:val="a5"/>
        <w:tblW w:w="14876" w:type="dxa"/>
        <w:tblInd w:w="113" w:type="dxa"/>
        <w:tblLayout w:type="fixed"/>
        <w:tblLook w:val="0000" w:firstRow="0" w:lastRow="0" w:firstColumn="0" w:lastColumn="0" w:noHBand="0" w:noVBand="0"/>
      </w:tblPr>
      <w:tblGrid>
        <w:gridCol w:w="988"/>
        <w:gridCol w:w="708"/>
        <w:gridCol w:w="709"/>
        <w:gridCol w:w="567"/>
        <w:gridCol w:w="567"/>
        <w:gridCol w:w="709"/>
        <w:gridCol w:w="850"/>
        <w:gridCol w:w="567"/>
        <w:gridCol w:w="567"/>
        <w:gridCol w:w="622"/>
        <w:gridCol w:w="678"/>
        <w:gridCol w:w="682"/>
        <w:gridCol w:w="709"/>
        <w:gridCol w:w="871"/>
        <w:gridCol w:w="696"/>
        <w:gridCol w:w="678"/>
        <w:gridCol w:w="750"/>
        <w:gridCol w:w="699"/>
        <w:gridCol w:w="699"/>
        <w:gridCol w:w="766"/>
        <w:gridCol w:w="794"/>
      </w:tblGrid>
      <w:tr w:rsidR="00910350" w:rsidRPr="00F459F8" w14:paraId="05F91E9D" w14:textId="77777777" w:rsidTr="00910350">
        <w:trPr>
          <w:trHeight w:val="322"/>
        </w:trPr>
        <w:tc>
          <w:tcPr>
            <w:tcW w:w="988" w:type="dxa"/>
          </w:tcPr>
          <w:p w14:paraId="513CA32E" w14:textId="16A8B6A7" w:rsidR="00C73BE5" w:rsidRPr="00F459F8" w:rsidRDefault="00C73BE5" w:rsidP="00C73BE5">
            <w:pPr>
              <w:autoSpaceDE w:val="0"/>
              <w:autoSpaceDN w:val="0"/>
              <w:adjustRightInd w:val="0"/>
              <w:jc w:val="center"/>
              <w:rPr>
                <w:rFonts w:ascii="Times New Roman" w:hAnsi="Times New Roman"/>
                <w:b/>
                <w:color w:val="000000"/>
              </w:rPr>
            </w:pPr>
            <w:r w:rsidRPr="00F459F8">
              <w:rPr>
                <w:rFonts w:ascii="Times New Roman" w:hAnsi="Times New Roman"/>
                <w:b/>
                <w:color w:val="000000"/>
              </w:rPr>
              <w:t>Код пробы</w:t>
            </w:r>
          </w:p>
        </w:tc>
        <w:tc>
          <w:tcPr>
            <w:tcW w:w="708" w:type="dxa"/>
          </w:tcPr>
          <w:p w14:paraId="1E4CF0FB" w14:textId="6173D658" w:rsidR="00C73BE5" w:rsidRPr="00F459F8" w:rsidRDefault="00C73BE5" w:rsidP="00C73BE5">
            <w:pPr>
              <w:autoSpaceDE w:val="0"/>
              <w:autoSpaceDN w:val="0"/>
              <w:adjustRightInd w:val="0"/>
              <w:jc w:val="center"/>
              <w:rPr>
                <w:rFonts w:ascii="Times New Roman" w:hAnsi="Times New Roman"/>
                <w:b/>
                <w:color w:val="000000"/>
              </w:rPr>
            </w:pPr>
            <w:r w:rsidRPr="00F459F8">
              <w:rPr>
                <w:rFonts w:ascii="Times New Roman" w:hAnsi="Times New Roman"/>
                <w:b/>
                <w:color w:val="000000"/>
              </w:rPr>
              <w:t>Na, мг/л</w:t>
            </w:r>
          </w:p>
        </w:tc>
        <w:tc>
          <w:tcPr>
            <w:tcW w:w="709" w:type="dxa"/>
          </w:tcPr>
          <w:p w14:paraId="08C59BC9" w14:textId="33F2D838" w:rsidR="00C73BE5" w:rsidRPr="00F459F8" w:rsidRDefault="00C73BE5" w:rsidP="00C73BE5">
            <w:pPr>
              <w:autoSpaceDE w:val="0"/>
              <w:autoSpaceDN w:val="0"/>
              <w:adjustRightInd w:val="0"/>
              <w:jc w:val="center"/>
              <w:rPr>
                <w:rFonts w:ascii="Times New Roman" w:hAnsi="Times New Roman"/>
                <w:b/>
                <w:color w:val="000000"/>
              </w:rPr>
            </w:pPr>
            <w:proofErr w:type="spellStart"/>
            <w:r w:rsidRPr="00F459F8">
              <w:rPr>
                <w:rFonts w:ascii="Times New Roman" w:hAnsi="Times New Roman"/>
                <w:b/>
                <w:color w:val="000000"/>
              </w:rPr>
              <w:t>Ca</w:t>
            </w:r>
            <w:proofErr w:type="spellEnd"/>
            <w:r w:rsidRPr="00F459F8">
              <w:rPr>
                <w:rFonts w:ascii="Times New Roman" w:hAnsi="Times New Roman"/>
                <w:b/>
                <w:color w:val="000000"/>
              </w:rPr>
              <w:t>, мг/л</w:t>
            </w:r>
          </w:p>
        </w:tc>
        <w:tc>
          <w:tcPr>
            <w:tcW w:w="567" w:type="dxa"/>
          </w:tcPr>
          <w:p w14:paraId="1FF63641" w14:textId="065DA58D" w:rsidR="00C73BE5" w:rsidRPr="00F459F8" w:rsidRDefault="00C73BE5" w:rsidP="00C73BE5">
            <w:pPr>
              <w:autoSpaceDE w:val="0"/>
              <w:autoSpaceDN w:val="0"/>
              <w:adjustRightInd w:val="0"/>
              <w:jc w:val="center"/>
              <w:rPr>
                <w:rFonts w:ascii="Times New Roman" w:hAnsi="Times New Roman"/>
                <w:b/>
                <w:color w:val="000000"/>
              </w:rPr>
            </w:pPr>
            <w:proofErr w:type="spellStart"/>
            <w:r w:rsidRPr="00F459F8">
              <w:rPr>
                <w:rFonts w:ascii="Times New Roman" w:hAnsi="Times New Roman"/>
                <w:b/>
                <w:color w:val="000000"/>
              </w:rPr>
              <w:t>Sc</w:t>
            </w:r>
            <w:proofErr w:type="spellEnd"/>
            <w:r w:rsidRPr="00F459F8">
              <w:rPr>
                <w:rFonts w:ascii="Times New Roman" w:hAnsi="Times New Roman"/>
                <w:b/>
                <w:color w:val="000000"/>
              </w:rPr>
              <w:t>, мкг/л</w:t>
            </w:r>
          </w:p>
        </w:tc>
        <w:tc>
          <w:tcPr>
            <w:tcW w:w="567" w:type="dxa"/>
          </w:tcPr>
          <w:p w14:paraId="438C12FC" w14:textId="51A4D775" w:rsidR="00C73BE5" w:rsidRPr="00F459F8" w:rsidRDefault="00C73BE5" w:rsidP="00C73BE5">
            <w:pPr>
              <w:autoSpaceDE w:val="0"/>
              <w:autoSpaceDN w:val="0"/>
              <w:adjustRightInd w:val="0"/>
              <w:jc w:val="center"/>
              <w:rPr>
                <w:rFonts w:ascii="Times New Roman" w:hAnsi="Times New Roman"/>
                <w:b/>
                <w:color w:val="000000"/>
              </w:rPr>
            </w:pPr>
            <w:proofErr w:type="spellStart"/>
            <w:r w:rsidRPr="00F459F8">
              <w:rPr>
                <w:rFonts w:ascii="Times New Roman" w:hAnsi="Times New Roman"/>
                <w:b/>
                <w:color w:val="000000"/>
              </w:rPr>
              <w:t>Cr</w:t>
            </w:r>
            <w:proofErr w:type="spellEnd"/>
            <w:r w:rsidRPr="00F459F8">
              <w:rPr>
                <w:rFonts w:ascii="Times New Roman" w:hAnsi="Times New Roman"/>
                <w:b/>
                <w:color w:val="000000"/>
              </w:rPr>
              <w:t>, мкг/л</w:t>
            </w:r>
          </w:p>
        </w:tc>
        <w:tc>
          <w:tcPr>
            <w:tcW w:w="709" w:type="dxa"/>
          </w:tcPr>
          <w:p w14:paraId="6FC1304D" w14:textId="3BEA770D" w:rsidR="00C73BE5" w:rsidRPr="00F459F8" w:rsidRDefault="00C73BE5" w:rsidP="00C73BE5">
            <w:pPr>
              <w:autoSpaceDE w:val="0"/>
              <w:autoSpaceDN w:val="0"/>
              <w:adjustRightInd w:val="0"/>
              <w:jc w:val="center"/>
              <w:rPr>
                <w:rFonts w:ascii="Times New Roman" w:hAnsi="Times New Roman"/>
                <w:b/>
                <w:color w:val="000000"/>
              </w:rPr>
            </w:pPr>
            <w:r w:rsidRPr="00F459F8">
              <w:rPr>
                <w:rFonts w:ascii="Times New Roman" w:hAnsi="Times New Roman"/>
                <w:b/>
                <w:color w:val="000000"/>
              </w:rPr>
              <w:t>Fe, мг/л</w:t>
            </w:r>
          </w:p>
        </w:tc>
        <w:tc>
          <w:tcPr>
            <w:tcW w:w="850" w:type="dxa"/>
          </w:tcPr>
          <w:p w14:paraId="6166E33F" w14:textId="2CE5F581" w:rsidR="00C73BE5" w:rsidRPr="00F459F8" w:rsidRDefault="00C73BE5" w:rsidP="00C73BE5">
            <w:pPr>
              <w:autoSpaceDE w:val="0"/>
              <w:autoSpaceDN w:val="0"/>
              <w:adjustRightInd w:val="0"/>
              <w:jc w:val="center"/>
              <w:rPr>
                <w:rFonts w:ascii="Times New Roman" w:hAnsi="Times New Roman"/>
                <w:b/>
                <w:color w:val="000000"/>
              </w:rPr>
            </w:pPr>
            <w:r w:rsidRPr="00F459F8">
              <w:rPr>
                <w:rFonts w:ascii="Times New Roman" w:hAnsi="Times New Roman"/>
                <w:b/>
                <w:color w:val="000000"/>
              </w:rPr>
              <w:t>Co, мкг/л</w:t>
            </w:r>
          </w:p>
        </w:tc>
        <w:tc>
          <w:tcPr>
            <w:tcW w:w="567" w:type="dxa"/>
          </w:tcPr>
          <w:p w14:paraId="4328C9AB" w14:textId="0D083028" w:rsidR="00C73BE5" w:rsidRPr="00F459F8" w:rsidRDefault="00C73BE5" w:rsidP="00C73BE5">
            <w:pPr>
              <w:autoSpaceDE w:val="0"/>
              <w:autoSpaceDN w:val="0"/>
              <w:adjustRightInd w:val="0"/>
              <w:jc w:val="center"/>
              <w:rPr>
                <w:rFonts w:ascii="Times New Roman" w:hAnsi="Times New Roman"/>
                <w:b/>
                <w:color w:val="000000"/>
              </w:rPr>
            </w:pPr>
            <w:r w:rsidRPr="00F459F8">
              <w:rPr>
                <w:rFonts w:ascii="Times New Roman" w:hAnsi="Times New Roman"/>
                <w:b/>
                <w:color w:val="000000"/>
              </w:rPr>
              <w:t>Zn, мкг/л</w:t>
            </w:r>
          </w:p>
        </w:tc>
        <w:tc>
          <w:tcPr>
            <w:tcW w:w="567" w:type="dxa"/>
          </w:tcPr>
          <w:p w14:paraId="0ECD8089" w14:textId="0E2C1D4A" w:rsidR="00C73BE5" w:rsidRPr="00F459F8" w:rsidRDefault="00C73BE5" w:rsidP="00C73BE5">
            <w:pPr>
              <w:autoSpaceDE w:val="0"/>
              <w:autoSpaceDN w:val="0"/>
              <w:adjustRightInd w:val="0"/>
              <w:jc w:val="center"/>
              <w:rPr>
                <w:rFonts w:ascii="Times New Roman" w:hAnsi="Times New Roman"/>
                <w:b/>
                <w:color w:val="000000"/>
              </w:rPr>
            </w:pPr>
            <w:r w:rsidRPr="00F459F8">
              <w:rPr>
                <w:rFonts w:ascii="Times New Roman" w:hAnsi="Times New Roman"/>
                <w:b/>
                <w:color w:val="000000"/>
              </w:rPr>
              <w:t>As, мкг/л</w:t>
            </w:r>
          </w:p>
        </w:tc>
        <w:tc>
          <w:tcPr>
            <w:tcW w:w="622" w:type="dxa"/>
          </w:tcPr>
          <w:p w14:paraId="7CC8D252" w14:textId="4D6C608C" w:rsidR="00C73BE5" w:rsidRPr="00F459F8" w:rsidRDefault="00C73BE5" w:rsidP="00C73BE5">
            <w:pPr>
              <w:autoSpaceDE w:val="0"/>
              <w:autoSpaceDN w:val="0"/>
              <w:adjustRightInd w:val="0"/>
              <w:jc w:val="center"/>
              <w:rPr>
                <w:rFonts w:ascii="Times New Roman" w:hAnsi="Times New Roman"/>
                <w:b/>
                <w:color w:val="000000"/>
              </w:rPr>
            </w:pPr>
            <w:proofErr w:type="spellStart"/>
            <w:r w:rsidRPr="00F459F8">
              <w:rPr>
                <w:rFonts w:ascii="Times New Roman" w:hAnsi="Times New Roman"/>
                <w:b/>
                <w:color w:val="000000"/>
              </w:rPr>
              <w:t>Rb</w:t>
            </w:r>
            <w:proofErr w:type="spellEnd"/>
            <w:r w:rsidRPr="00F459F8">
              <w:rPr>
                <w:rFonts w:ascii="Times New Roman" w:hAnsi="Times New Roman"/>
                <w:b/>
                <w:color w:val="000000"/>
              </w:rPr>
              <w:t>, мкг/л</w:t>
            </w:r>
          </w:p>
        </w:tc>
        <w:tc>
          <w:tcPr>
            <w:tcW w:w="678" w:type="dxa"/>
          </w:tcPr>
          <w:p w14:paraId="3F3989BA" w14:textId="51C0AB55" w:rsidR="00C73BE5" w:rsidRPr="00F459F8" w:rsidRDefault="00C73BE5" w:rsidP="00C73BE5">
            <w:pPr>
              <w:autoSpaceDE w:val="0"/>
              <w:autoSpaceDN w:val="0"/>
              <w:adjustRightInd w:val="0"/>
              <w:jc w:val="center"/>
              <w:rPr>
                <w:rFonts w:ascii="Times New Roman" w:hAnsi="Times New Roman"/>
                <w:b/>
                <w:color w:val="000000"/>
              </w:rPr>
            </w:pPr>
            <w:proofErr w:type="spellStart"/>
            <w:r w:rsidRPr="00F459F8">
              <w:rPr>
                <w:rFonts w:ascii="Times New Roman" w:hAnsi="Times New Roman"/>
                <w:b/>
                <w:color w:val="000000"/>
              </w:rPr>
              <w:t>Sr</w:t>
            </w:r>
            <w:proofErr w:type="spellEnd"/>
            <w:r w:rsidRPr="00F459F8">
              <w:rPr>
                <w:rFonts w:ascii="Times New Roman" w:hAnsi="Times New Roman"/>
                <w:b/>
                <w:color w:val="000000"/>
              </w:rPr>
              <w:t>, мкг/л</w:t>
            </w:r>
          </w:p>
        </w:tc>
        <w:tc>
          <w:tcPr>
            <w:tcW w:w="682" w:type="dxa"/>
          </w:tcPr>
          <w:p w14:paraId="1D657AD1" w14:textId="6779B8DD" w:rsidR="00C73BE5" w:rsidRPr="00F459F8" w:rsidRDefault="00C73BE5" w:rsidP="00C73BE5">
            <w:pPr>
              <w:autoSpaceDE w:val="0"/>
              <w:autoSpaceDN w:val="0"/>
              <w:adjustRightInd w:val="0"/>
              <w:jc w:val="center"/>
              <w:rPr>
                <w:rFonts w:ascii="Times New Roman" w:hAnsi="Times New Roman"/>
                <w:b/>
                <w:color w:val="000000"/>
              </w:rPr>
            </w:pPr>
            <w:proofErr w:type="spellStart"/>
            <w:r w:rsidRPr="00F459F8">
              <w:rPr>
                <w:rFonts w:ascii="Times New Roman" w:hAnsi="Times New Roman"/>
                <w:b/>
                <w:color w:val="000000"/>
              </w:rPr>
              <w:t>Zr</w:t>
            </w:r>
            <w:proofErr w:type="spellEnd"/>
            <w:r w:rsidRPr="00F459F8">
              <w:rPr>
                <w:rFonts w:ascii="Times New Roman" w:hAnsi="Times New Roman"/>
                <w:b/>
                <w:color w:val="000000"/>
              </w:rPr>
              <w:t>, мкг/л</w:t>
            </w:r>
          </w:p>
        </w:tc>
        <w:tc>
          <w:tcPr>
            <w:tcW w:w="709" w:type="dxa"/>
          </w:tcPr>
          <w:p w14:paraId="59255A06" w14:textId="43B5E016" w:rsidR="00C73BE5" w:rsidRPr="00F459F8" w:rsidRDefault="00C73BE5" w:rsidP="00C73BE5">
            <w:pPr>
              <w:autoSpaceDE w:val="0"/>
              <w:autoSpaceDN w:val="0"/>
              <w:adjustRightInd w:val="0"/>
              <w:jc w:val="center"/>
              <w:rPr>
                <w:rFonts w:ascii="Times New Roman" w:hAnsi="Times New Roman"/>
                <w:b/>
                <w:color w:val="000000"/>
              </w:rPr>
            </w:pPr>
            <w:proofErr w:type="spellStart"/>
            <w:r w:rsidRPr="00F459F8">
              <w:rPr>
                <w:rFonts w:ascii="Times New Roman" w:hAnsi="Times New Roman"/>
                <w:b/>
                <w:color w:val="000000"/>
              </w:rPr>
              <w:t>Mo</w:t>
            </w:r>
            <w:proofErr w:type="spellEnd"/>
            <w:r w:rsidRPr="00F459F8">
              <w:rPr>
                <w:rFonts w:ascii="Times New Roman" w:hAnsi="Times New Roman"/>
                <w:b/>
                <w:color w:val="000000"/>
              </w:rPr>
              <w:t>, мкг/л</w:t>
            </w:r>
          </w:p>
        </w:tc>
        <w:tc>
          <w:tcPr>
            <w:tcW w:w="871" w:type="dxa"/>
          </w:tcPr>
          <w:p w14:paraId="08FB7791" w14:textId="336271C0" w:rsidR="00C73BE5" w:rsidRPr="00F459F8" w:rsidRDefault="00C73BE5" w:rsidP="00C73BE5">
            <w:pPr>
              <w:autoSpaceDE w:val="0"/>
              <w:autoSpaceDN w:val="0"/>
              <w:adjustRightInd w:val="0"/>
              <w:jc w:val="center"/>
              <w:rPr>
                <w:rFonts w:ascii="Times New Roman" w:hAnsi="Times New Roman"/>
                <w:b/>
                <w:color w:val="000000"/>
              </w:rPr>
            </w:pPr>
            <w:proofErr w:type="spellStart"/>
            <w:r w:rsidRPr="00F459F8">
              <w:rPr>
                <w:rFonts w:ascii="Times New Roman" w:hAnsi="Times New Roman"/>
                <w:b/>
                <w:color w:val="000000"/>
              </w:rPr>
              <w:t>Sb</w:t>
            </w:r>
            <w:proofErr w:type="spellEnd"/>
            <w:r w:rsidRPr="00F459F8">
              <w:rPr>
                <w:rFonts w:ascii="Times New Roman" w:hAnsi="Times New Roman"/>
                <w:b/>
                <w:color w:val="000000"/>
              </w:rPr>
              <w:t>, мкг/л</w:t>
            </w:r>
          </w:p>
        </w:tc>
        <w:tc>
          <w:tcPr>
            <w:tcW w:w="696" w:type="dxa"/>
          </w:tcPr>
          <w:p w14:paraId="3226B1EB" w14:textId="62B2B0B5" w:rsidR="00C73BE5" w:rsidRPr="00F459F8" w:rsidRDefault="00C73BE5" w:rsidP="00C73BE5">
            <w:pPr>
              <w:autoSpaceDE w:val="0"/>
              <w:autoSpaceDN w:val="0"/>
              <w:adjustRightInd w:val="0"/>
              <w:jc w:val="center"/>
              <w:rPr>
                <w:rFonts w:ascii="Times New Roman" w:hAnsi="Times New Roman"/>
                <w:b/>
                <w:color w:val="000000"/>
              </w:rPr>
            </w:pPr>
            <w:proofErr w:type="spellStart"/>
            <w:r w:rsidRPr="00F459F8">
              <w:rPr>
                <w:rFonts w:ascii="Times New Roman" w:hAnsi="Times New Roman"/>
                <w:b/>
                <w:color w:val="000000"/>
              </w:rPr>
              <w:t>Cs</w:t>
            </w:r>
            <w:proofErr w:type="spellEnd"/>
            <w:r w:rsidRPr="00F459F8">
              <w:rPr>
                <w:rFonts w:ascii="Times New Roman" w:hAnsi="Times New Roman"/>
                <w:b/>
                <w:color w:val="000000"/>
              </w:rPr>
              <w:t>, мкг/л</w:t>
            </w:r>
          </w:p>
        </w:tc>
        <w:tc>
          <w:tcPr>
            <w:tcW w:w="678" w:type="dxa"/>
          </w:tcPr>
          <w:p w14:paraId="11845FB6" w14:textId="7C320769" w:rsidR="00C73BE5" w:rsidRPr="00F459F8" w:rsidRDefault="00C73BE5" w:rsidP="00C73BE5">
            <w:pPr>
              <w:autoSpaceDE w:val="0"/>
              <w:autoSpaceDN w:val="0"/>
              <w:adjustRightInd w:val="0"/>
              <w:jc w:val="center"/>
              <w:rPr>
                <w:rFonts w:ascii="Times New Roman" w:hAnsi="Times New Roman"/>
                <w:b/>
                <w:color w:val="000000"/>
              </w:rPr>
            </w:pPr>
            <w:proofErr w:type="spellStart"/>
            <w:r w:rsidRPr="00F459F8">
              <w:rPr>
                <w:rFonts w:ascii="Times New Roman" w:hAnsi="Times New Roman"/>
                <w:b/>
                <w:color w:val="000000"/>
              </w:rPr>
              <w:t>Ba</w:t>
            </w:r>
            <w:proofErr w:type="spellEnd"/>
            <w:r w:rsidRPr="00F459F8">
              <w:rPr>
                <w:rFonts w:ascii="Times New Roman" w:hAnsi="Times New Roman"/>
                <w:b/>
                <w:color w:val="000000"/>
              </w:rPr>
              <w:t>, мкг/л</w:t>
            </w:r>
          </w:p>
        </w:tc>
        <w:tc>
          <w:tcPr>
            <w:tcW w:w="750" w:type="dxa"/>
          </w:tcPr>
          <w:p w14:paraId="1E588CB4" w14:textId="26534A6C" w:rsidR="00C73BE5" w:rsidRPr="00F459F8" w:rsidRDefault="00C73BE5" w:rsidP="00C73BE5">
            <w:pPr>
              <w:autoSpaceDE w:val="0"/>
              <w:autoSpaceDN w:val="0"/>
              <w:adjustRightInd w:val="0"/>
              <w:jc w:val="center"/>
              <w:rPr>
                <w:rFonts w:ascii="Times New Roman" w:hAnsi="Times New Roman"/>
                <w:b/>
                <w:color w:val="000000"/>
              </w:rPr>
            </w:pPr>
            <w:r w:rsidRPr="00F459F8">
              <w:rPr>
                <w:rFonts w:ascii="Times New Roman" w:hAnsi="Times New Roman"/>
                <w:b/>
                <w:color w:val="000000"/>
              </w:rPr>
              <w:t>La, мкг/л</w:t>
            </w:r>
          </w:p>
        </w:tc>
        <w:tc>
          <w:tcPr>
            <w:tcW w:w="699" w:type="dxa"/>
          </w:tcPr>
          <w:p w14:paraId="461AA916" w14:textId="645ACDB3" w:rsidR="00C73BE5" w:rsidRPr="00F459F8" w:rsidRDefault="00C73BE5" w:rsidP="00C73BE5">
            <w:pPr>
              <w:autoSpaceDE w:val="0"/>
              <w:autoSpaceDN w:val="0"/>
              <w:adjustRightInd w:val="0"/>
              <w:jc w:val="center"/>
              <w:rPr>
                <w:rFonts w:ascii="Times New Roman" w:hAnsi="Times New Roman"/>
                <w:b/>
                <w:color w:val="000000"/>
              </w:rPr>
            </w:pPr>
            <w:proofErr w:type="spellStart"/>
            <w:r w:rsidRPr="00F459F8">
              <w:rPr>
                <w:rFonts w:ascii="Times New Roman" w:hAnsi="Times New Roman"/>
                <w:b/>
                <w:color w:val="000000"/>
              </w:rPr>
              <w:t>Ce</w:t>
            </w:r>
            <w:proofErr w:type="spellEnd"/>
            <w:r w:rsidRPr="00F459F8">
              <w:rPr>
                <w:rFonts w:ascii="Times New Roman" w:hAnsi="Times New Roman"/>
                <w:b/>
                <w:color w:val="000000"/>
              </w:rPr>
              <w:t>, мкг/л</w:t>
            </w:r>
          </w:p>
        </w:tc>
        <w:tc>
          <w:tcPr>
            <w:tcW w:w="699" w:type="dxa"/>
          </w:tcPr>
          <w:p w14:paraId="07D586B7" w14:textId="0A923C46" w:rsidR="00C73BE5" w:rsidRPr="00F459F8" w:rsidRDefault="00C73BE5" w:rsidP="00C73BE5">
            <w:pPr>
              <w:autoSpaceDE w:val="0"/>
              <w:autoSpaceDN w:val="0"/>
              <w:adjustRightInd w:val="0"/>
              <w:jc w:val="center"/>
              <w:rPr>
                <w:rFonts w:ascii="Times New Roman" w:hAnsi="Times New Roman"/>
                <w:b/>
                <w:color w:val="000000"/>
              </w:rPr>
            </w:pPr>
            <w:proofErr w:type="spellStart"/>
            <w:r w:rsidRPr="00F459F8">
              <w:rPr>
                <w:rFonts w:ascii="Times New Roman" w:hAnsi="Times New Roman"/>
                <w:b/>
                <w:color w:val="000000"/>
              </w:rPr>
              <w:t>Nd</w:t>
            </w:r>
            <w:proofErr w:type="spellEnd"/>
            <w:r w:rsidRPr="00F459F8">
              <w:rPr>
                <w:rFonts w:ascii="Times New Roman" w:hAnsi="Times New Roman"/>
                <w:b/>
                <w:color w:val="000000"/>
              </w:rPr>
              <w:t>, мкг/л</w:t>
            </w:r>
          </w:p>
        </w:tc>
        <w:tc>
          <w:tcPr>
            <w:tcW w:w="766" w:type="dxa"/>
          </w:tcPr>
          <w:p w14:paraId="259DC62A" w14:textId="271F00A7" w:rsidR="00C73BE5" w:rsidRPr="00F459F8" w:rsidRDefault="00C73BE5" w:rsidP="00C73BE5">
            <w:pPr>
              <w:autoSpaceDE w:val="0"/>
              <w:autoSpaceDN w:val="0"/>
              <w:adjustRightInd w:val="0"/>
              <w:jc w:val="center"/>
              <w:rPr>
                <w:rFonts w:ascii="Times New Roman" w:hAnsi="Times New Roman"/>
                <w:b/>
                <w:color w:val="000000"/>
              </w:rPr>
            </w:pPr>
            <w:proofErr w:type="spellStart"/>
            <w:r w:rsidRPr="00F459F8">
              <w:rPr>
                <w:rFonts w:ascii="Times New Roman" w:hAnsi="Times New Roman"/>
                <w:b/>
                <w:color w:val="000000"/>
              </w:rPr>
              <w:t>Th</w:t>
            </w:r>
            <w:proofErr w:type="spellEnd"/>
            <w:r w:rsidRPr="00F459F8">
              <w:rPr>
                <w:rFonts w:ascii="Times New Roman" w:hAnsi="Times New Roman"/>
                <w:b/>
                <w:color w:val="000000"/>
              </w:rPr>
              <w:t>, мкг/л</w:t>
            </w:r>
          </w:p>
        </w:tc>
        <w:tc>
          <w:tcPr>
            <w:tcW w:w="794" w:type="dxa"/>
          </w:tcPr>
          <w:p w14:paraId="30C80F20" w14:textId="6B68DB7C" w:rsidR="00C73BE5" w:rsidRPr="00F459F8" w:rsidRDefault="00C73BE5" w:rsidP="00C73BE5">
            <w:pPr>
              <w:autoSpaceDE w:val="0"/>
              <w:autoSpaceDN w:val="0"/>
              <w:adjustRightInd w:val="0"/>
              <w:jc w:val="center"/>
              <w:rPr>
                <w:rFonts w:ascii="Times New Roman" w:hAnsi="Times New Roman"/>
                <w:b/>
                <w:color w:val="000000"/>
              </w:rPr>
            </w:pPr>
            <w:r w:rsidRPr="00F459F8">
              <w:rPr>
                <w:rFonts w:ascii="Times New Roman" w:hAnsi="Times New Roman"/>
                <w:b/>
                <w:color w:val="000000"/>
              </w:rPr>
              <w:t>U, мкг/л</w:t>
            </w:r>
          </w:p>
        </w:tc>
      </w:tr>
      <w:tr w:rsidR="00910350" w:rsidRPr="00F459F8" w14:paraId="1724536B" w14:textId="77777777" w:rsidTr="00910350">
        <w:trPr>
          <w:trHeight w:val="91"/>
        </w:trPr>
        <w:tc>
          <w:tcPr>
            <w:tcW w:w="988" w:type="dxa"/>
          </w:tcPr>
          <w:p w14:paraId="4118144C" w14:textId="77777777" w:rsidR="00C73BE5" w:rsidRPr="00F459F8" w:rsidRDefault="00C73BE5" w:rsidP="00DA7E3F">
            <w:pPr>
              <w:autoSpaceDE w:val="0"/>
              <w:autoSpaceDN w:val="0"/>
              <w:adjustRightInd w:val="0"/>
              <w:rPr>
                <w:rFonts w:ascii="Times New Roman" w:hAnsi="Times New Roman"/>
                <w:color w:val="000000"/>
              </w:rPr>
            </w:pPr>
            <w:r w:rsidRPr="00F459F8">
              <w:rPr>
                <w:rFonts w:ascii="Times New Roman" w:hAnsi="Times New Roman"/>
                <w:color w:val="000000"/>
              </w:rPr>
              <w:t xml:space="preserve">CH-WS37 </w:t>
            </w:r>
          </w:p>
        </w:tc>
        <w:tc>
          <w:tcPr>
            <w:tcW w:w="708" w:type="dxa"/>
          </w:tcPr>
          <w:p w14:paraId="53CF8857" w14:textId="2BC26BEF"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0,23</w:t>
            </w:r>
          </w:p>
        </w:tc>
        <w:tc>
          <w:tcPr>
            <w:tcW w:w="709" w:type="dxa"/>
          </w:tcPr>
          <w:p w14:paraId="5BAE5E8D" w14:textId="5CB36F5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0,37</w:t>
            </w:r>
          </w:p>
        </w:tc>
        <w:tc>
          <w:tcPr>
            <w:tcW w:w="567" w:type="dxa"/>
          </w:tcPr>
          <w:p w14:paraId="4B6E251C" w14:textId="6AC41DD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0,16</w:t>
            </w:r>
          </w:p>
        </w:tc>
        <w:tc>
          <w:tcPr>
            <w:tcW w:w="567" w:type="dxa"/>
          </w:tcPr>
          <w:p w14:paraId="5B926D80" w14:textId="00B8F5B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1,38</w:t>
            </w:r>
          </w:p>
        </w:tc>
        <w:tc>
          <w:tcPr>
            <w:tcW w:w="709" w:type="dxa"/>
          </w:tcPr>
          <w:p w14:paraId="1B7FA889" w14:textId="52B7C4C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0,51</w:t>
            </w:r>
          </w:p>
        </w:tc>
        <w:tc>
          <w:tcPr>
            <w:tcW w:w="850" w:type="dxa"/>
          </w:tcPr>
          <w:p w14:paraId="0B714BDE" w14:textId="6F03CDF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0,19</w:t>
            </w:r>
          </w:p>
        </w:tc>
        <w:tc>
          <w:tcPr>
            <w:tcW w:w="567" w:type="dxa"/>
          </w:tcPr>
          <w:p w14:paraId="14782AB0" w14:textId="00018EB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1,9</w:t>
            </w:r>
          </w:p>
        </w:tc>
        <w:tc>
          <w:tcPr>
            <w:tcW w:w="567" w:type="dxa"/>
          </w:tcPr>
          <w:p w14:paraId="610A6DC3" w14:textId="56CBEFD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0,094</w:t>
            </w:r>
          </w:p>
        </w:tc>
        <w:tc>
          <w:tcPr>
            <w:tcW w:w="622" w:type="dxa"/>
          </w:tcPr>
          <w:p w14:paraId="6821CB26" w14:textId="68BD1F9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0,96</w:t>
            </w:r>
          </w:p>
        </w:tc>
        <w:tc>
          <w:tcPr>
            <w:tcW w:w="678" w:type="dxa"/>
          </w:tcPr>
          <w:p w14:paraId="737B4D90" w14:textId="3A72B23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3,3</w:t>
            </w:r>
          </w:p>
        </w:tc>
        <w:tc>
          <w:tcPr>
            <w:tcW w:w="682" w:type="dxa"/>
          </w:tcPr>
          <w:p w14:paraId="5C5B8891" w14:textId="5D2AA15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1,39</w:t>
            </w:r>
          </w:p>
        </w:tc>
        <w:tc>
          <w:tcPr>
            <w:tcW w:w="709" w:type="dxa"/>
          </w:tcPr>
          <w:p w14:paraId="3E931B3C" w14:textId="477C98DE"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0,010</w:t>
            </w:r>
          </w:p>
        </w:tc>
        <w:tc>
          <w:tcPr>
            <w:tcW w:w="871" w:type="dxa"/>
          </w:tcPr>
          <w:p w14:paraId="2C88B09A" w14:textId="120145B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0,011</w:t>
            </w:r>
          </w:p>
        </w:tc>
        <w:tc>
          <w:tcPr>
            <w:tcW w:w="696" w:type="dxa"/>
          </w:tcPr>
          <w:p w14:paraId="12EBDBB0" w14:textId="55DBE80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0,065</w:t>
            </w:r>
          </w:p>
        </w:tc>
        <w:tc>
          <w:tcPr>
            <w:tcW w:w="678" w:type="dxa"/>
          </w:tcPr>
          <w:p w14:paraId="7D57BD4F" w14:textId="7062168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31</w:t>
            </w:r>
          </w:p>
        </w:tc>
        <w:tc>
          <w:tcPr>
            <w:tcW w:w="750" w:type="dxa"/>
          </w:tcPr>
          <w:p w14:paraId="2A067FC1" w14:textId="7E06669E"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0,277</w:t>
            </w:r>
          </w:p>
        </w:tc>
        <w:tc>
          <w:tcPr>
            <w:tcW w:w="699" w:type="dxa"/>
          </w:tcPr>
          <w:p w14:paraId="565FD2EC" w14:textId="569BC31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0,63</w:t>
            </w:r>
          </w:p>
        </w:tc>
        <w:tc>
          <w:tcPr>
            <w:tcW w:w="699" w:type="dxa"/>
          </w:tcPr>
          <w:p w14:paraId="352B9056" w14:textId="309847C3"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0,28</w:t>
            </w:r>
          </w:p>
        </w:tc>
        <w:tc>
          <w:tcPr>
            <w:tcW w:w="766" w:type="dxa"/>
          </w:tcPr>
          <w:p w14:paraId="634CFC98" w14:textId="5D05C7B9"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0,097</w:t>
            </w:r>
          </w:p>
        </w:tc>
        <w:tc>
          <w:tcPr>
            <w:tcW w:w="794" w:type="dxa"/>
          </w:tcPr>
          <w:p w14:paraId="1B834CC1" w14:textId="41CBF3C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0,022</w:t>
            </w:r>
          </w:p>
        </w:tc>
      </w:tr>
      <w:tr w:rsidR="00910350" w:rsidRPr="00F459F8" w14:paraId="2B6CE058" w14:textId="77777777" w:rsidTr="00910350">
        <w:trPr>
          <w:trHeight w:val="91"/>
        </w:trPr>
        <w:tc>
          <w:tcPr>
            <w:tcW w:w="988" w:type="dxa"/>
          </w:tcPr>
          <w:p w14:paraId="67A0F866" w14:textId="77777777" w:rsidR="00C73BE5" w:rsidRPr="00F459F8" w:rsidRDefault="00C73BE5" w:rsidP="00DA7E3F">
            <w:pPr>
              <w:autoSpaceDE w:val="0"/>
              <w:autoSpaceDN w:val="0"/>
              <w:adjustRightInd w:val="0"/>
              <w:rPr>
                <w:rFonts w:ascii="Times New Roman" w:hAnsi="Times New Roman"/>
                <w:color w:val="000000"/>
              </w:rPr>
            </w:pPr>
            <w:r w:rsidRPr="00F459F8">
              <w:rPr>
                <w:rFonts w:ascii="Times New Roman" w:hAnsi="Times New Roman"/>
                <w:color w:val="000000"/>
              </w:rPr>
              <w:t xml:space="preserve">UR-WS37 </w:t>
            </w:r>
          </w:p>
        </w:tc>
        <w:tc>
          <w:tcPr>
            <w:tcW w:w="708" w:type="dxa"/>
          </w:tcPr>
          <w:p w14:paraId="25665AAA" w14:textId="4853DE8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0,65</w:t>
            </w:r>
          </w:p>
        </w:tc>
        <w:tc>
          <w:tcPr>
            <w:tcW w:w="709" w:type="dxa"/>
          </w:tcPr>
          <w:p w14:paraId="62B0FE07" w14:textId="548CB49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2,6</w:t>
            </w:r>
          </w:p>
        </w:tc>
        <w:tc>
          <w:tcPr>
            <w:tcW w:w="567" w:type="dxa"/>
          </w:tcPr>
          <w:p w14:paraId="3B0E3D51" w14:textId="34F8CCA3"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1,51</w:t>
            </w:r>
          </w:p>
        </w:tc>
        <w:tc>
          <w:tcPr>
            <w:tcW w:w="567" w:type="dxa"/>
          </w:tcPr>
          <w:p w14:paraId="2C53200C" w14:textId="47CF638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14,6</w:t>
            </w:r>
          </w:p>
        </w:tc>
        <w:tc>
          <w:tcPr>
            <w:tcW w:w="709" w:type="dxa"/>
          </w:tcPr>
          <w:p w14:paraId="0C013B1D" w14:textId="7A2920F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4,04</w:t>
            </w:r>
          </w:p>
        </w:tc>
        <w:tc>
          <w:tcPr>
            <w:tcW w:w="850" w:type="dxa"/>
          </w:tcPr>
          <w:p w14:paraId="26457757" w14:textId="16E3243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2,08</w:t>
            </w:r>
          </w:p>
        </w:tc>
        <w:tc>
          <w:tcPr>
            <w:tcW w:w="567" w:type="dxa"/>
          </w:tcPr>
          <w:p w14:paraId="52001A19" w14:textId="22F0FC2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10,6</w:t>
            </w:r>
          </w:p>
        </w:tc>
        <w:tc>
          <w:tcPr>
            <w:tcW w:w="567" w:type="dxa"/>
          </w:tcPr>
          <w:p w14:paraId="68F61496" w14:textId="1206BB3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0,677</w:t>
            </w:r>
          </w:p>
        </w:tc>
        <w:tc>
          <w:tcPr>
            <w:tcW w:w="622" w:type="dxa"/>
          </w:tcPr>
          <w:p w14:paraId="4380A0B9" w14:textId="2748EC4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6,29</w:t>
            </w:r>
          </w:p>
        </w:tc>
        <w:tc>
          <w:tcPr>
            <w:tcW w:w="678" w:type="dxa"/>
          </w:tcPr>
          <w:p w14:paraId="38A2B811" w14:textId="339DE5BE"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10,3</w:t>
            </w:r>
          </w:p>
        </w:tc>
        <w:tc>
          <w:tcPr>
            <w:tcW w:w="682" w:type="dxa"/>
          </w:tcPr>
          <w:p w14:paraId="557C3C5E" w14:textId="4B83847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13</w:t>
            </w:r>
          </w:p>
        </w:tc>
        <w:tc>
          <w:tcPr>
            <w:tcW w:w="709" w:type="dxa"/>
          </w:tcPr>
          <w:p w14:paraId="1A24B3F9" w14:textId="0F7D85E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0,089</w:t>
            </w:r>
          </w:p>
        </w:tc>
        <w:tc>
          <w:tcPr>
            <w:tcW w:w="871" w:type="dxa"/>
          </w:tcPr>
          <w:p w14:paraId="0D19186C" w14:textId="5D878D8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0,081</w:t>
            </w:r>
          </w:p>
        </w:tc>
        <w:tc>
          <w:tcPr>
            <w:tcW w:w="696" w:type="dxa"/>
          </w:tcPr>
          <w:p w14:paraId="16CAAD38" w14:textId="344CF88A"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0,522</w:t>
            </w:r>
          </w:p>
        </w:tc>
        <w:tc>
          <w:tcPr>
            <w:tcW w:w="678" w:type="dxa"/>
          </w:tcPr>
          <w:p w14:paraId="786409D8" w14:textId="07E79C1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299</w:t>
            </w:r>
          </w:p>
        </w:tc>
        <w:tc>
          <w:tcPr>
            <w:tcW w:w="750" w:type="dxa"/>
          </w:tcPr>
          <w:p w14:paraId="30DA8EC4" w14:textId="5B5B6BDA"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2,4</w:t>
            </w:r>
          </w:p>
        </w:tc>
        <w:tc>
          <w:tcPr>
            <w:tcW w:w="699" w:type="dxa"/>
          </w:tcPr>
          <w:p w14:paraId="4BA3D33D" w14:textId="5D457A1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5,5</w:t>
            </w:r>
          </w:p>
        </w:tc>
        <w:tc>
          <w:tcPr>
            <w:tcW w:w="699" w:type="dxa"/>
          </w:tcPr>
          <w:p w14:paraId="66EBA36C" w14:textId="4D6898E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2,4</w:t>
            </w:r>
          </w:p>
        </w:tc>
        <w:tc>
          <w:tcPr>
            <w:tcW w:w="766" w:type="dxa"/>
          </w:tcPr>
          <w:p w14:paraId="78E96562" w14:textId="40BF58C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0,73</w:t>
            </w:r>
          </w:p>
        </w:tc>
        <w:tc>
          <w:tcPr>
            <w:tcW w:w="794" w:type="dxa"/>
          </w:tcPr>
          <w:p w14:paraId="2CE36A2C" w14:textId="07BE536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0,18</w:t>
            </w:r>
          </w:p>
        </w:tc>
      </w:tr>
      <w:tr w:rsidR="00910350" w:rsidRPr="00F459F8" w14:paraId="77C7A478" w14:textId="77777777" w:rsidTr="00910350">
        <w:trPr>
          <w:trHeight w:val="91"/>
        </w:trPr>
        <w:tc>
          <w:tcPr>
            <w:tcW w:w="988" w:type="dxa"/>
          </w:tcPr>
          <w:p w14:paraId="0AE758F4" w14:textId="77777777" w:rsidR="00C73BE5" w:rsidRPr="00F459F8" w:rsidRDefault="00C73BE5" w:rsidP="00DA7E3F">
            <w:pPr>
              <w:autoSpaceDE w:val="0"/>
              <w:autoSpaceDN w:val="0"/>
              <w:adjustRightInd w:val="0"/>
              <w:rPr>
                <w:rFonts w:ascii="Times New Roman" w:hAnsi="Times New Roman"/>
                <w:color w:val="000000"/>
              </w:rPr>
            </w:pPr>
            <w:r w:rsidRPr="00F459F8">
              <w:rPr>
                <w:rFonts w:ascii="Times New Roman" w:hAnsi="Times New Roman"/>
                <w:color w:val="000000"/>
              </w:rPr>
              <w:t xml:space="preserve">IK-WS37 </w:t>
            </w:r>
          </w:p>
        </w:tc>
        <w:tc>
          <w:tcPr>
            <w:tcW w:w="708" w:type="dxa"/>
          </w:tcPr>
          <w:p w14:paraId="684C38F8" w14:textId="2B91EF8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0,28</w:t>
            </w:r>
          </w:p>
        </w:tc>
        <w:tc>
          <w:tcPr>
            <w:tcW w:w="709" w:type="dxa"/>
          </w:tcPr>
          <w:p w14:paraId="4F326200" w14:textId="189F03D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1,3</w:t>
            </w:r>
          </w:p>
        </w:tc>
        <w:tc>
          <w:tcPr>
            <w:tcW w:w="567" w:type="dxa"/>
          </w:tcPr>
          <w:p w14:paraId="5AE68705" w14:textId="2762CA89"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0,33</w:t>
            </w:r>
          </w:p>
        </w:tc>
        <w:tc>
          <w:tcPr>
            <w:tcW w:w="567" w:type="dxa"/>
          </w:tcPr>
          <w:p w14:paraId="58D6AFAB" w14:textId="1400C08A"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2,77</w:t>
            </w:r>
          </w:p>
        </w:tc>
        <w:tc>
          <w:tcPr>
            <w:tcW w:w="709" w:type="dxa"/>
          </w:tcPr>
          <w:p w14:paraId="3F1E1FB1" w14:textId="7BE72EA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1,05</w:t>
            </w:r>
          </w:p>
        </w:tc>
        <w:tc>
          <w:tcPr>
            <w:tcW w:w="850" w:type="dxa"/>
          </w:tcPr>
          <w:p w14:paraId="01B2AAB6" w14:textId="6EF558D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0,49</w:t>
            </w:r>
          </w:p>
        </w:tc>
        <w:tc>
          <w:tcPr>
            <w:tcW w:w="567" w:type="dxa"/>
          </w:tcPr>
          <w:p w14:paraId="3E4BC0B0" w14:textId="555E155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2,99</w:t>
            </w:r>
          </w:p>
        </w:tc>
        <w:tc>
          <w:tcPr>
            <w:tcW w:w="567" w:type="dxa"/>
          </w:tcPr>
          <w:p w14:paraId="7B2BFF18" w14:textId="1565470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0,164</w:t>
            </w:r>
          </w:p>
        </w:tc>
        <w:tc>
          <w:tcPr>
            <w:tcW w:w="622" w:type="dxa"/>
          </w:tcPr>
          <w:p w14:paraId="61E646C9" w14:textId="6961C52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2,05</w:t>
            </w:r>
          </w:p>
        </w:tc>
        <w:tc>
          <w:tcPr>
            <w:tcW w:w="678" w:type="dxa"/>
          </w:tcPr>
          <w:p w14:paraId="5A366BA7" w14:textId="66D48609"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6,7</w:t>
            </w:r>
          </w:p>
        </w:tc>
        <w:tc>
          <w:tcPr>
            <w:tcW w:w="682" w:type="dxa"/>
          </w:tcPr>
          <w:p w14:paraId="74CCCF50" w14:textId="0226FB9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3,0</w:t>
            </w:r>
          </w:p>
        </w:tc>
        <w:tc>
          <w:tcPr>
            <w:tcW w:w="709" w:type="dxa"/>
          </w:tcPr>
          <w:p w14:paraId="703A349C" w14:textId="2C8D733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0,019</w:t>
            </w:r>
          </w:p>
        </w:tc>
        <w:tc>
          <w:tcPr>
            <w:tcW w:w="871" w:type="dxa"/>
          </w:tcPr>
          <w:p w14:paraId="04012AF4" w14:textId="4988FB4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0,069</w:t>
            </w:r>
          </w:p>
        </w:tc>
        <w:tc>
          <w:tcPr>
            <w:tcW w:w="696" w:type="dxa"/>
          </w:tcPr>
          <w:p w14:paraId="3BD983DE" w14:textId="271C2FBA"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0,150</w:t>
            </w:r>
          </w:p>
        </w:tc>
        <w:tc>
          <w:tcPr>
            <w:tcW w:w="678" w:type="dxa"/>
          </w:tcPr>
          <w:p w14:paraId="22A4C274" w14:textId="7F5FCC1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84</w:t>
            </w:r>
          </w:p>
        </w:tc>
        <w:tc>
          <w:tcPr>
            <w:tcW w:w="750" w:type="dxa"/>
          </w:tcPr>
          <w:p w14:paraId="25C497B6" w14:textId="19262A5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0,594</w:t>
            </w:r>
          </w:p>
        </w:tc>
        <w:tc>
          <w:tcPr>
            <w:tcW w:w="699" w:type="dxa"/>
          </w:tcPr>
          <w:p w14:paraId="01FCE41B" w14:textId="6832E8E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1,4</w:t>
            </w:r>
          </w:p>
        </w:tc>
        <w:tc>
          <w:tcPr>
            <w:tcW w:w="699" w:type="dxa"/>
          </w:tcPr>
          <w:p w14:paraId="5DC7A21E" w14:textId="041DC09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0,81</w:t>
            </w:r>
          </w:p>
        </w:tc>
        <w:tc>
          <w:tcPr>
            <w:tcW w:w="766" w:type="dxa"/>
          </w:tcPr>
          <w:p w14:paraId="4EA34F96" w14:textId="0471E5B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0,20</w:t>
            </w:r>
          </w:p>
        </w:tc>
        <w:tc>
          <w:tcPr>
            <w:tcW w:w="794" w:type="dxa"/>
          </w:tcPr>
          <w:p w14:paraId="6A31138B" w14:textId="2086E2FE"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0,054</w:t>
            </w:r>
          </w:p>
        </w:tc>
      </w:tr>
      <w:tr w:rsidR="00910350" w:rsidRPr="00F459F8" w14:paraId="0811CDD2" w14:textId="77777777" w:rsidTr="00910350">
        <w:trPr>
          <w:trHeight w:val="91"/>
        </w:trPr>
        <w:tc>
          <w:tcPr>
            <w:tcW w:w="988" w:type="dxa"/>
          </w:tcPr>
          <w:p w14:paraId="40FD7BCA" w14:textId="77777777" w:rsidR="00C73BE5" w:rsidRPr="00F459F8" w:rsidRDefault="00C73BE5" w:rsidP="00DA7E3F">
            <w:pPr>
              <w:autoSpaceDE w:val="0"/>
              <w:autoSpaceDN w:val="0"/>
              <w:adjustRightInd w:val="0"/>
              <w:rPr>
                <w:rFonts w:ascii="Times New Roman" w:hAnsi="Times New Roman"/>
                <w:color w:val="000000"/>
              </w:rPr>
            </w:pPr>
            <w:r w:rsidRPr="00F459F8">
              <w:rPr>
                <w:rFonts w:ascii="Times New Roman" w:hAnsi="Times New Roman"/>
                <w:color w:val="000000"/>
              </w:rPr>
              <w:t xml:space="preserve">EK-WS37 </w:t>
            </w:r>
          </w:p>
        </w:tc>
        <w:tc>
          <w:tcPr>
            <w:tcW w:w="708" w:type="dxa"/>
          </w:tcPr>
          <w:p w14:paraId="5782D94F" w14:textId="71BEFC9E"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0,30</w:t>
            </w:r>
          </w:p>
        </w:tc>
        <w:tc>
          <w:tcPr>
            <w:tcW w:w="709" w:type="dxa"/>
          </w:tcPr>
          <w:p w14:paraId="51D79F3D" w14:textId="46EE2B2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1,2</w:t>
            </w:r>
          </w:p>
        </w:tc>
        <w:tc>
          <w:tcPr>
            <w:tcW w:w="567" w:type="dxa"/>
          </w:tcPr>
          <w:p w14:paraId="5804C472" w14:textId="39F9D3BA"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0,44</w:t>
            </w:r>
          </w:p>
        </w:tc>
        <w:tc>
          <w:tcPr>
            <w:tcW w:w="567" w:type="dxa"/>
          </w:tcPr>
          <w:p w14:paraId="49F128B9" w14:textId="403C63A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12</w:t>
            </w:r>
          </w:p>
        </w:tc>
        <w:tc>
          <w:tcPr>
            <w:tcW w:w="709" w:type="dxa"/>
          </w:tcPr>
          <w:p w14:paraId="43B41CD8" w14:textId="67C7084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1,3</w:t>
            </w:r>
          </w:p>
        </w:tc>
        <w:tc>
          <w:tcPr>
            <w:tcW w:w="850" w:type="dxa"/>
          </w:tcPr>
          <w:p w14:paraId="6FC369ED" w14:textId="59948D9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0,64</w:t>
            </w:r>
          </w:p>
        </w:tc>
        <w:tc>
          <w:tcPr>
            <w:tcW w:w="567" w:type="dxa"/>
          </w:tcPr>
          <w:p w14:paraId="36C392AC" w14:textId="33099E5F"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10</w:t>
            </w:r>
          </w:p>
        </w:tc>
        <w:tc>
          <w:tcPr>
            <w:tcW w:w="567" w:type="dxa"/>
          </w:tcPr>
          <w:p w14:paraId="07DEA7C8" w14:textId="130D704A"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0,233</w:t>
            </w:r>
          </w:p>
        </w:tc>
        <w:tc>
          <w:tcPr>
            <w:tcW w:w="622" w:type="dxa"/>
          </w:tcPr>
          <w:p w14:paraId="03D7483A" w14:textId="05998F3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2,5</w:t>
            </w:r>
          </w:p>
        </w:tc>
        <w:tc>
          <w:tcPr>
            <w:tcW w:w="678" w:type="dxa"/>
          </w:tcPr>
          <w:p w14:paraId="74FA7EC2" w14:textId="6F170923"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7,7</w:t>
            </w:r>
          </w:p>
        </w:tc>
        <w:tc>
          <w:tcPr>
            <w:tcW w:w="682" w:type="dxa"/>
          </w:tcPr>
          <w:p w14:paraId="48DDC054" w14:textId="61C688B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3,52</w:t>
            </w:r>
          </w:p>
        </w:tc>
        <w:tc>
          <w:tcPr>
            <w:tcW w:w="709" w:type="dxa"/>
          </w:tcPr>
          <w:p w14:paraId="7E28270F" w14:textId="187797D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0,025</w:t>
            </w:r>
          </w:p>
        </w:tc>
        <w:tc>
          <w:tcPr>
            <w:tcW w:w="871" w:type="dxa"/>
          </w:tcPr>
          <w:p w14:paraId="656F74C4" w14:textId="3F08F84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0,037</w:t>
            </w:r>
          </w:p>
        </w:tc>
        <w:tc>
          <w:tcPr>
            <w:tcW w:w="696" w:type="dxa"/>
          </w:tcPr>
          <w:p w14:paraId="7FDF6907" w14:textId="5628DE0F"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0,181</w:t>
            </w:r>
          </w:p>
        </w:tc>
        <w:tc>
          <w:tcPr>
            <w:tcW w:w="678" w:type="dxa"/>
          </w:tcPr>
          <w:p w14:paraId="38CD2BFA" w14:textId="78DBB65E"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109</w:t>
            </w:r>
          </w:p>
        </w:tc>
        <w:tc>
          <w:tcPr>
            <w:tcW w:w="750" w:type="dxa"/>
          </w:tcPr>
          <w:p w14:paraId="321CE82B" w14:textId="1FF03AF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0,736</w:t>
            </w:r>
          </w:p>
        </w:tc>
        <w:tc>
          <w:tcPr>
            <w:tcW w:w="699" w:type="dxa"/>
          </w:tcPr>
          <w:p w14:paraId="1A038500" w14:textId="5E12270F"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1,61</w:t>
            </w:r>
          </w:p>
        </w:tc>
        <w:tc>
          <w:tcPr>
            <w:tcW w:w="699" w:type="dxa"/>
          </w:tcPr>
          <w:p w14:paraId="14122080" w14:textId="79715FC9"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0,65</w:t>
            </w:r>
          </w:p>
        </w:tc>
        <w:tc>
          <w:tcPr>
            <w:tcW w:w="766" w:type="dxa"/>
          </w:tcPr>
          <w:p w14:paraId="16759DA1" w14:textId="0D748D1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0,25</w:t>
            </w:r>
          </w:p>
        </w:tc>
        <w:tc>
          <w:tcPr>
            <w:tcW w:w="794" w:type="dxa"/>
          </w:tcPr>
          <w:p w14:paraId="392CD5C6" w14:textId="4B559AE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0,083</w:t>
            </w:r>
          </w:p>
        </w:tc>
      </w:tr>
      <w:tr w:rsidR="00910350" w:rsidRPr="00F459F8" w14:paraId="3713B73A" w14:textId="77777777" w:rsidTr="00910350">
        <w:trPr>
          <w:trHeight w:val="91"/>
        </w:trPr>
        <w:tc>
          <w:tcPr>
            <w:tcW w:w="988" w:type="dxa"/>
          </w:tcPr>
          <w:p w14:paraId="2E11B04E" w14:textId="77777777" w:rsidR="00C73BE5" w:rsidRPr="00F459F8" w:rsidRDefault="00C73BE5" w:rsidP="00DA7E3F">
            <w:pPr>
              <w:autoSpaceDE w:val="0"/>
              <w:autoSpaceDN w:val="0"/>
              <w:adjustRightInd w:val="0"/>
              <w:rPr>
                <w:rFonts w:ascii="Times New Roman" w:hAnsi="Times New Roman"/>
                <w:color w:val="000000"/>
              </w:rPr>
            </w:pPr>
            <w:r w:rsidRPr="00F459F8">
              <w:rPr>
                <w:rFonts w:ascii="Times New Roman" w:hAnsi="Times New Roman"/>
                <w:color w:val="000000"/>
              </w:rPr>
              <w:t xml:space="preserve">TO-WS37 </w:t>
            </w:r>
          </w:p>
        </w:tc>
        <w:tc>
          <w:tcPr>
            <w:tcW w:w="708" w:type="dxa"/>
          </w:tcPr>
          <w:p w14:paraId="77A570F5" w14:textId="2E253B5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0,49</w:t>
            </w:r>
          </w:p>
        </w:tc>
        <w:tc>
          <w:tcPr>
            <w:tcW w:w="709" w:type="dxa"/>
          </w:tcPr>
          <w:p w14:paraId="20EB51EE" w14:textId="6561FF6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0,86</w:t>
            </w:r>
          </w:p>
        </w:tc>
        <w:tc>
          <w:tcPr>
            <w:tcW w:w="567" w:type="dxa"/>
          </w:tcPr>
          <w:p w14:paraId="7EB2D2BA" w14:textId="7B90C06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0,16</w:t>
            </w:r>
          </w:p>
        </w:tc>
        <w:tc>
          <w:tcPr>
            <w:tcW w:w="567" w:type="dxa"/>
          </w:tcPr>
          <w:p w14:paraId="2D4B1D69" w14:textId="7B31238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1,5</w:t>
            </w:r>
          </w:p>
        </w:tc>
        <w:tc>
          <w:tcPr>
            <w:tcW w:w="709" w:type="dxa"/>
          </w:tcPr>
          <w:p w14:paraId="35B41817" w14:textId="272CC73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0,73</w:t>
            </w:r>
          </w:p>
        </w:tc>
        <w:tc>
          <w:tcPr>
            <w:tcW w:w="850" w:type="dxa"/>
          </w:tcPr>
          <w:p w14:paraId="590D071E" w14:textId="7BE436D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0,53</w:t>
            </w:r>
          </w:p>
        </w:tc>
        <w:tc>
          <w:tcPr>
            <w:tcW w:w="567" w:type="dxa"/>
          </w:tcPr>
          <w:p w14:paraId="63D6DECA" w14:textId="7D19B5F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1,92</w:t>
            </w:r>
          </w:p>
        </w:tc>
        <w:tc>
          <w:tcPr>
            <w:tcW w:w="567" w:type="dxa"/>
          </w:tcPr>
          <w:p w14:paraId="452DE3DE" w14:textId="5E66C45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0,224</w:t>
            </w:r>
          </w:p>
        </w:tc>
        <w:tc>
          <w:tcPr>
            <w:tcW w:w="622" w:type="dxa"/>
          </w:tcPr>
          <w:p w14:paraId="0C8B987D" w14:textId="2786D79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0,85</w:t>
            </w:r>
          </w:p>
        </w:tc>
        <w:tc>
          <w:tcPr>
            <w:tcW w:w="678" w:type="dxa"/>
          </w:tcPr>
          <w:p w14:paraId="6265A8E8" w14:textId="7B0A304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8,7</w:t>
            </w:r>
          </w:p>
        </w:tc>
        <w:tc>
          <w:tcPr>
            <w:tcW w:w="682" w:type="dxa"/>
          </w:tcPr>
          <w:p w14:paraId="710DC0A4" w14:textId="50EAB489"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1,33</w:t>
            </w:r>
          </w:p>
        </w:tc>
        <w:tc>
          <w:tcPr>
            <w:tcW w:w="709" w:type="dxa"/>
          </w:tcPr>
          <w:p w14:paraId="37A45727" w14:textId="571CD42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0,013</w:t>
            </w:r>
          </w:p>
        </w:tc>
        <w:tc>
          <w:tcPr>
            <w:tcW w:w="871" w:type="dxa"/>
          </w:tcPr>
          <w:p w14:paraId="36B04B82" w14:textId="08036A4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0,071</w:t>
            </w:r>
          </w:p>
        </w:tc>
        <w:tc>
          <w:tcPr>
            <w:tcW w:w="696" w:type="dxa"/>
          </w:tcPr>
          <w:p w14:paraId="244D99FD" w14:textId="06101F2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0,055</w:t>
            </w:r>
          </w:p>
        </w:tc>
        <w:tc>
          <w:tcPr>
            <w:tcW w:w="678" w:type="dxa"/>
          </w:tcPr>
          <w:p w14:paraId="501937A1" w14:textId="3387BEF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99</w:t>
            </w:r>
          </w:p>
        </w:tc>
        <w:tc>
          <w:tcPr>
            <w:tcW w:w="750" w:type="dxa"/>
          </w:tcPr>
          <w:p w14:paraId="72780895" w14:textId="79B69CA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0,313</w:t>
            </w:r>
          </w:p>
        </w:tc>
        <w:tc>
          <w:tcPr>
            <w:tcW w:w="699" w:type="dxa"/>
          </w:tcPr>
          <w:p w14:paraId="01EE27F4" w14:textId="6DA42A4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0,716</w:t>
            </w:r>
          </w:p>
        </w:tc>
        <w:tc>
          <w:tcPr>
            <w:tcW w:w="699" w:type="dxa"/>
          </w:tcPr>
          <w:p w14:paraId="287F7DCE" w14:textId="4DF6B27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0,30</w:t>
            </w:r>
          </w:p>
        </w:tc>
        <w:tc>
          <w:tcPr>
            <w:tcW w:w="766" w:type="dxa"/>
          </w:tcPr>
          <w:p w14:paraId="3E0A0A3A" w14:textId="0C28925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0,093</w:t>
            </w:r>
          </w:p>
        </w:tc>
        <w:tc>
          <w:tcPr>
            <w:tcW w:w="794" w:type="dxa"/>
          </w:tcPr>
          <w:p w14:paraId="22371B01" w14:textId="0B83B03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0,043</w:t>
            </w:r>
          </w:p>
        </w:tc>
      </w:tr>
      <w:tr w:rsidR="00910350" w:rsidRPr="00F459F8" w14:paraId="18EA4B1B" w14:textId="77777777" w:rsidTr="00910350">
        <w:trPr>
          <w:trHeight w:val="91"/>
        </w:trPr>
        <w:tc>
          <w:tcPr>
            <w:tcW w:w="988" w:type="dxa"/>
          </w:tcPr>
          <w:p w14:paraId="0A68F8F3" w14:textId="77777777" w:rsidR="00C73BE5" w:rsidRPr="00F459F8" w:rsidRDefault="00C73BE5" w:rsidP="00DA7E3F">
            <w:pPr>
              <w:autoSpaceDE w:val="0"/>
              <w:autoSpaceDN w:val="0"/>
              <w:adjustRightInd w:val="0"/>
              <w:rPr>
                <w:rFonts w:ascii="Times New Roman" w:hAnsi="Times New Roman"/>
                <w:color w:val="000000"/>
              </w:rPr>
            </w:pPr>
            <w:r w:rsidRPr="00F459F8">
              <w:rPr>
                <w:rFonts w:ascii="Times New Roman" w:hAnsi="Times New Roman"/>
                <w:color w:val="000000"/>
              </w:rPr>
              <w:t xml:space="preserve">AY-WS37 </w:t>
            </w:r>
          </w:p>
        </w:tc>
        <w:tc>
          <w:tcPr>
            <w:tcW w:w="708" w:type="dxa"/>
          </w:tcPr>
          <w:p w14:paraId="782343B0" w14:textId="560ACFF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0,99</w:t>
            </w:r>
          </w:p>
        </w:tc>
        <w:tc>
          <w:tcPr>
            <w:tcW w:w="709" w:type="dxa"/>
          </w:tcPr>
          <w:p w14:paraId="7BE8A6BA" w14:textId="77D92F3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1,1</w:t>
            </w:r>
          </w:p>
        </w:tc>
        <w:tc>
          <w:tcPr>
            <w:tcW w:w="567" w:type="dxa"/>
          </w:tcPr>
          <w:p w14:paraId="27512E13" w14:textId="61F52DD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0,034</w:t>
            </w:r>
          </w:p>
        </w:tc>
        <w:tc>
          <w:tcPr>
            <w:tcW w:w="567" w:type="dxa"/>
          </w:tcPr>
          <w:p w14:paraId="70615628" w14:textId="15EB86DE"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0,50</w:t>
            </w:r>
          </w:p>
        </w:tc>
        <w:tc>
          <w:tcPr>
            <w:tcW w:w="709" w:type="dxa"/>
          </w:tcPr>
          <w:p w14:paraId="613332C4" w14:textId="07A1A14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0,38</w:t>
            </w:r>
          </w:p>
        </w:tc>
        <w:tc>
          <w:tcPr>
            <w:tcW w:w="850" w:type="dxa"/>
          </w:tcPr>
          <w:p w14:paraId="042F7B53" w14:textId="5EB413B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0,22</w:t>
            </w:r>
          </w:p>
        </w:tc>
        <w:tc>
          <w:tcPr>
            <w:tcW w:w="567" w:type="dxa"/>
          </w:tcPr>
          <w:p w14:paraId="2C9AC4C5" w14:textId="3D64B91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1,7</w:t>
            </w:r>
          </w:p>
        </w:tc>
        <w:tc>
          <w:tcPr>
            <w:tcW w:w="567" w:type="dxa"/>
          </w:tcPr>
          <w:p w14:paraId="487B7416" w14:textId="5C1E1D0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0,179</w:t>
            </w:r>
          </w:p>
        </w:tc>
        <w:tc>
          <w:tcPr>
            <w:tcW w:w="622" w:type="dxa"/>
          </w:tcPr>
          <w:p w14:paraId="43214483" w14:textId="0A4D1FD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0,170</w:t>
            </w:r>
          </w:p>
        </w:tc>
        <w:tc>
          <w:tcPr>
            <w:tcW w:w="678" w:type="dxa"/>
          </w:tcPr>
          <w:p w14:paraId="6E4E2B3B" w14:textId="4BCB43B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11,8</w:t>
            </w:r>
          </w:p>
        </w:tc>
        <w:tc>
          <w:tcPr>
            <w:tcW w:w="682" w:type="dxa"/>
          </w:tcPr>
          <w:p w14:paraId="47DD67E0" w14:textId="4FF1775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0,29</w:t>
            </w:r>
          </w:p>
        </w:tc>
        <w:tc>
          <w:tcPr>
            <w:tcW w:w="709" w:type="dxa"/>
          </w:tcPr>
          <w:p w14:paraId="13E6D684" w14:textId="7D7BC60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0,043</w:t>
            </w:r>
          </w:p>
        </w:tc>
        <w:tc>
          <w:tcPr>
            <w:tcW w:w="871" w:type="dxa"/>
          </w:tcPr>
          <w:p w14:paraId="19C04D23" w14:textId="1068E5B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0,072</w:t>
            </w:r>
          </w:p>
        </w:tc>
        <w:tc>
          <w:tcPr>
            <w:tcW w:w="696" w:type="dxa"/>
          </w:tcPr>
          <w:p w14:paraId="015C00A0" w14:textId="2340878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0,010</w:t>
            </w:r>
          </w:p>
        </w:tc>
        <w:tc>
          <w:tcPr>
            <w:tcW w:w="678" w:type="dxa"/>
          </w:tcPr>
          <w:p w14:paraId="4190A37C" w14:textId="7D9CF44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46</w:t>
            </w:r>
          </w:p>
        </w:tc>
        <w:tc>
          <w:tcPr>
            <w:tcW w:w="750" w:type="dxa"/>
          </w:tcPr>
          <w:p w14:paraId="64DCB013" w14:textId="09552423"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0,077</w:t>
            </w:r>
          </w:p>
        </w:tc>
        <w:tc>
          <w:tcPr>
            <w:tcW w:w="699" w:type="dxa"/>
          </w:tcPr>
          <w:p w14:paraId="015BC104" w14:textId="2258176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0,158</w:t>
            </w:r>
          </w:p>
        </w:tc>
        <w:tc>
          <w:tcPr>
            <w:tcW w:w="699" w:type="dxa"/>
          </w:tcPr>
          <w:p w14:paraId="38087073" w14:textId="288779B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0,07</w:t>
            </w:r>
          </w:p>
        </w:tc>
        <w:tc>
          <w:tcPr>
            <w:tcW w:w="766" w:type="dxa"/>
          </w:tcPr>
          <w:p w14:paraId="36CEB5E2" w14:textId="7055B93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0,021</w:t>
            </w:r>
          </w:p>
        </w:tc>
        <w:tc>
          <w:tcPr>
            <w:tcW w:w="794" w:type="dxa"/>
          </w:tcPr>
          <w:p w14:paraId="332476B2" w14:textId="23AEB13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0,123</w:t>
            </w:r>
          </w:p>
        </w:tc>
      </w:tr>
      <w:tr w:rsidR="00910350" w:rsidRPr="00F459F8" w14:paraId="4472C94C" w14:textId="77777777" w:rsidTr="00910350">
        <w:trPr>
          <w:trHeight w:val="91"/>
        </w:trPr>
        <w:tc>
          <w:tcPr>
            <w:tcW w:w="988" w:type="dxa"/>
          </w:tcPr>
          <w:p w14:paraId="6F500660" w14:textId="77777777" w:rsidR="00C73BE5" w:rsidRPr="00F459F8" w:rsidRDefault="00C73BE5" w:rsidP="00DA7E3F">
            <w:pPr>
              <w:autoSpaceDE w:val="0"/>
              <w:autoSpaceDN w:val="0"/>
              <w:adjustRightInd w:val="0"/>
              <w:rPr>
                <w:rFonts w:ascii="Times New Roman" w:hAnsi="Times New Roman"/>
                <w:color w:val="000000"/>
              </w:rPr>
            </w:pPr>
            <w:r w:rsidRPr="00F459F8">
              <w:rPr>
                <w:rFonts w:ascii="Times New Roman" w:hAnsi="Times New Roman"/>
                <w:color w:val="000000"/>
              </w:rPr>
              <w:t xml:space="preserve">PR-WS37 </w:t>
            </w:r>
          </w:p>
        </w:tc>
        <w:tc>
          <w:tcPr>
            <w:tcW w:w="708" w:type="dxa"/>
          </w:tcPr>
          <w:p w14:paraId="6C117A39" w14:textId="7FD092B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0,12</w:t>
            </w:r>
          </w:p>
        </w:tc>
        <w:tc>
          <w:tcPr>
            <w:tcW w:w="709" w:type="dxa"/>
          </w:tcPr>
          <w:p w14:paraId="758AC587" w14:textId="7F99889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w:t>
            </w:r>
          </w:p>
        </w:tc>
        <w:tc>
          <w:tcPr>
            <w:tcW w:w="567" w:type="dxa"/>
          </w:tcPr>
          <w:p w14:paraId="67C8D0BD" w14:textId="4019EA7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0,007</w:t>
            </w:r>
          </w:p>
        </w:tc>
        <w:tc>
          <w:tcPr>
            <w:tcW w:w="567" w:type="dxa"/>
          </w:tcPr>
          <w:p w14:paraId="1DFCD6E0" w14:textId="3D458AF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0,22</w:t>
            </w:r>
          </w:p>
        </w:tc>
        <w:tc>
          <w:tcPr>
            <w:tcW w:w="709" w:type="dxa"/>
          </w:tcPr>
          <w:p w14:paraId="07CC1EA7" w14:textId="2FF0D92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0,024</w:t>
            </w:r>
          </w:p>
        </w:tc>
        <w:tc>
          <w:tcPr>
            <w:tcW w:w="850" w:type="dxa"/>
          </w:tcPr>
          <w:p w14:paraId="3CC0A6E3" w14:textId="45C6B80E"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0,008</w:t>
            </w:r>
          </w:p>
        </w:tc>
        <w:tc>
          <w:tcPr>
            <w:tcW w:w="567" w:type="dxa"/>
          </w:tcPr>
          <w:p w14:paraId="45CF3179" w14:textId="738FCE9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0,26</w:t>
            </w:r>
          </w:p>
        </w:tc>
        <w:tc>
          <w:tcPr>
            <w:tcW w:w="567" w:type="dxa"/>
          </w:tcPr>
          <w:p w14:paraId="38A9D516" w14:textId="6EF5916E"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0,003</w:t>
            </w:r>
          </w:p>
        </w:tc>
        <w:tc>
          <w:tcPr>
            <w:tcW w:w="622" w:type="dxa"/>
          </w:tcPr>
          <w:p w14:paraId="66607692" w14:textId="5DD91EA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0,048</w:t>
            </w:r>
          </w:p>
        </w:tc>
        <w:tc>
          <w:tcPr>
            <w:tcW w:w="678" w:type="dxa"/>
          </w:tcPr>
          <w:p w14:paraId="1DB1A71E" w14:textId="6D7A941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2,1</w:t>
            </w:r>
          </w:p>
        </w:tc>
        <w:tc>
          <w:tcPr>
            <w:tcW w:w="682" w:type="dxa"/>
          </w:tcPr>
          <w:p w14:paraId="4364E8D7" w14:textId="1290D80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0,057</w:t>
            </w:r>
          </w:p>
        </w:tc>
        <w:tc>
          <w:tcPr>
            <w:tcW w:w="709" w:type="dxa"/>
          </w:tcPr>
          <w:p w14:paraId="114549C3" w14:textId="59BC6713"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0,012</w:t>
            </w:r>
          </w:p>
        </w:tc>
        <w:tc>
          <w:tcPr>
            <w:tcW w:w="871" w:type="dxa"/>
          </w:tcPr>
          <w:p w14:paraId="2A2B8686" w14:textId="2BCB184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0,053</w:t>
            </w:r>
          </w:p>
        </w:tc>
        <w:tc>
          <w:tcPr>
            <w:tcW w:w="696" w:type="dxa"/>
          </w:tcPr>
          <w:p w14:paraId="62D47D7F" w14:textId="296EFD23"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0,003</w:t>
            </w:r>
          </w:p>
        </w:tc>
        <w:tc>
          <w:tcPr>
            <w:tcW w:w="678" w:type="dxa"/>
          </w:tcPr>
          <w:p w14:paraId="0CDF6188" w14:textId="21F1FB0A"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3,3</w:t>
            </w:r>
          </w:p>
        </w:tc>
        <w:tc>
          <w:tcPr>
            <w:tcW w:w="750" w:type="dxa"/>
          </w:tcPr>
          <w:p w14:paraId="70AD6390" w14:textId="5B38618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0,016</w:t>
            </w:r>
          </w:p>
        </w:tc>
        <w:tc>
          <w:tcPr>
            <w:tcW w:w="699" w:type="dxa"/>
          </w:tcPr>
          <w:p w14:paraId="46D17E41" w14:textId="1D019EE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0,032</w:t>
            </w:r>
          </w:p>
        </w:tc>
        <w:tc>
          <w:tcPr>
            <w:tcW w:w="699" w:type="dxa"/>
          </w:tcPr>
          <w:p w14:paraId="6DE54FAA" w14:textId="6238F1B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0,014</w:t>
            </w:r>
          </w:p>
        </w:tc>
        <w:tc>
          <w:tcPr>
            <w:tcW w:w="766" w:type="dxa"/>
          </w:tcPr>
          <w:p w14:paraId="112E149D" w14:textId="3D9E848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0,0054</w:t>
            </w:r>
          </w:p>
        </w:tc>
        <w:tc>
          <w:tcPr>
            <w:tcW w:w="794" w:type="dxa"/>
          </w:tcPr>
          <w:p w14:paraId="2FD97539" w14:textId="054EF09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0,022</w:t>
            </w:r>
          </w:p>
        </w:tc>
      </w:tr>
      <w:tr w:rsidR="00910350" w:rsidRPr="00F459F8" w14:paraId="6571438B" w14:textId="77777777" w:rsidTr="00910350">
        <w:trPr>
          <w:trHeight w:val="91"/>
        </w:trPr>
        <w:tc>
          <w:tcPr>
            <w:tcW w:w="988" w:type="dxa"/>
          </w:tcPr>
          <w:p w14:paraId="02A14E4B" w14:textId="77777777" w:rsidR="00C73BE5" w:rsidRPr="00F459F8" w:rsidRDefault="00C73BE5" w:rsidP="00DA7E3F">
            <w:pPr>
              <w:autoSpaceDE w:val="0"/>
              <w:autoSpaceDN w:val="0"/>
              <w:adjustRightInd w:val="0"/>
              <w:rPr>
                <w:rFonts w:ascii="Times New Roman" w:hAnsi="Times New Roman"/>
                <w:color w:val="000000"/>
              </w:rPr>
            </w:pPr>
            <w:r w:rsidRPr="00F459F8">
              <w:rPr>
                <w:rFonts w:ascii="Times New Roman" w:hAnsi="Times New Roman"/>
                <w:color w:val="000000"/>
              </w:rPr>
              <w:t xml:space="preserve">IR-WS37 </w:t>
            </w:r>
          </w:p>
        </w:tc>
        <w:tc>
          <w:tcPr>
            <w:tcW w:w="708" w:type="dxa"/>
          </w:tcPr>
          <w:p w14:paraId="01453305" w14:textId="407141A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0,94</w:t>
            </w:r>
          </w:p>
        </w:tc>
        <w:tc>
          <w:tcPr>
            <w:tcW w:w="709" w:type="dxa"/>
          </w:tcPr>
          <w:p w14:paraId="56C2FAE5" w14:textId="53F15BBE"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5,5</w:t>
            </w:r>
          </w:p>
        </w:tc>
        <w:tc>
          <w:tcPr>
            <w:tcW w:w="567" w:type="dxa"/>
          </w:tcPr>
          <w:p w14:paraId="111FF6E2" w14:textId="6D59765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2,1</w:t>
            </w:r>
          </w:p>
        </w:tc>
        <w:tc>
          <w:tcPr>
            <w:tcW w:w="567" w:type="dxa"/>
          </w:tcPr>
          <w:p w14:paraId="124EFEB7" w14:textId="1C1CE9A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12</w:t>
            </w:r>
          </w:p>
        </w:tc>
        <w:tc>
          <w:tcPr>
            <w:tcW w:w="709" w:type="dxa"/>
          </w:tcPr>
          <w:p w14:paraId="7B8E784F" w14:textId="1C3C789F"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6,1</w:t>
            </w:r>
          </w:p>
        </w:tc>
        <w:tc>
          <w:tcPr>
            <w:tcW w:w="850" w:type="dxa"/>
          </w:tcPr>
          <w:p w14:paraId="23AA79FE" w14:textId="56EC342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2,5</w:t>
            </w:r>
          </w:p>
        </w:tc>
        <w:tc>
          <w:tcPr>
            <w:tcW w:w="567" w:type="dxa"/>
          </w:tcPr>
          <w:p w14:paraId="5E16D286" w14:textId="3E9934C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19</w:t>
            </w:r>
          </w:p>
        </w:tc>
        <w:tc>
          <w:tcPr>
            <w:tcW w:w="567" w:type="dxa"/>
          </w:tcPr>
          <w:p w14:paraId="2C9742EF" w14:textId="1689844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1,02</w:t>
            </w:r>
          </w:p>
        </w:tc>
        <w:tc>
          <w:tcPr>
            <w:tcW w:w="622" w:type="dxa"/>
          </w:tcPr>
          <w:p w14:paraId="41EFA603" w14:textId="34A3E85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15</w:t>
            </w:r>
          </w:p>
        </w:tc>
        <w:tc>
          <w:tcPr>
            <w:tcW w:w="678" w:type="dxa"/>
          </w:tcPr>
          <w:p w14:paraId="21C09D1B" w14:textId="0F16127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37</w:t>
            </w:r>
          </w:p>
        </w:tc>
        <w:tc>
          <w:tcPr>
            <w:tcW w:w="682" w:type="dxa"/>
          </w:tcPr>
          <w:p w14:paraId="7557CA61" w14:textId="5CCE975F"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11</w:t>
            </w:r>
          </w:p>
        </w:tc>
        <w:tc>
          <w:tcPr>
            <w:tcW w:w="709" w:type="dxa"/>
          </w:tcPr>
          <w:p w14:paraId="43FBE692" w14:textId="7C92104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0,113</w:t>
            </w:r>
          </w:p>
        </w:tc>
        <w:tc>
          <w:tcPr>
            <w:tcW w:w="871" w:type="dxa"/>
          </w:tcPr>
          <w:p w14:paraId="31C94848" w14:textId="0A8805F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0,136</w:t>
            </w:r>
          </w:p>
        </w:tc>
        <w:tc>
          <w:tcPr>
            <w:tcW w:w="696" w:type="dxa"/>
          </w:tcPr>
          <w:p w14:paraId="11E6B273" w14:textId="1F59537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1,2</w:t>
            </w:r>
          </w:p>
        </w:tc>
        <w:tc>
          <w:tcPr>
            <w:tcW w:w="678" w:type="dxa"/>
          </w:tcPr>
          <w:p w14:paraId="5A589368" w14:textId="40E385F9"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416</w:t>
            </w:r>
          </w:p>
        </w:tc>
        <w:tc>
          <w:tcPr>
            <w:tcW w:w="750" w:type="dxa"/>
          </w:tcPr>
          <w:p w14:paraId="131BEE60" w14:textId="73976C7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4,5</w:t>
            </w:r>
          </w:p>
        </w:tc>
        <w:tc>
          <w:tcPr>
            <w:tcW w:w="699" w:type="dxa"/>
          </w:tcPr>
          <w:p w14:paraId="31949A70" w14:textId="1328BDE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10</w:t>
            </w:r>
          </w:p>
        </w:tc>
        <w:tc>
          <w:tcPr>
            <w:tcW w:w="699" w:type="dxa"/>
          </w:tcPr>
          <w:p w14:paraId="2CF5920E" w14:textId="1D09913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5,1</w:t>
            </w:r>
          </w:p>
        </w:tc>
        <w:tc>
          <w:tcPr>
            <w:tcW w:w="766" w:type="dxa"/>
          </w:tcPr>
          <w:p w14:paraId="63F0F4FB" w14:textId="1313FBF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1,7</w:t>
            </w:r>
          </w:p>
        </w:tc>
        <w:tc>
          <w:tcPr>
            <w:tcW w:w="794" w:type="dxa"/>
          </w:tcPr>
          <w:p w14:paraId="2DF32F7B" w14:textId="00B4F8B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0,73</w:t>
            </w:r>
          </w:p>
        </w:tc>
      </w:tr>
      <w:tr w:rsidR="00910350" w:rsidRPr="00F459F8" w14:paraId="20DE38B8" w14:textId="77777777" w:rsidTr="00910350">
        <w:trPr>
          <w:trHeight w:val="91"/>
        </w:trPr>
        <w:tc>
          <w:tcPr>
            <w:tcW w:w="988" w:type="dxa"/>
          </w:tcPr>
          <w:p w14:paraId="45391EBC" w14:textId="77777777" w:rsidR="00C73BE5" w:rsidRPr="00F459F8" w:rsidRDefault="00C73BE5" w:rsidP="00DA7E3F">
            <w:pPr>
              <w:autoSpaceDE w:val="0"/>
              <w:autoSpaceDN w:val="0"/>
              <w:adjustRightInd w:val="0"/>
              <w:rPr>
                <w:rFonts w:ascii="Times New Roman" w:hAnsi="Times New Roman"/>
                <w:color w:val="000000"/>
              </w:rPr>
            </w:pPr>
            <w:r w:rsidRPr="00F459F8">
              <w:rPr>
                <w:rFonts w:ascii="Times New Roman" w:hAnsi="Times New Roman"/>
                <w:color w:val="000000"/>
              </w:rPr>
              <w:t xml:space="preserve">EM-WS37 </w:t>
            </w:r>
          </w:p>
        </w:tc>
        <w:tc>
          <w:tcPr>
            <w:tcW w:w="708" w:type="dxa"/>
          </w:tcPr>
          <w:p w14:paraId="3B5CFA13" w14:textId="39B52AE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8,3</w:t>
            </w:r>
          </w:p>
        </w:tc>
        <w:tc>
          <w:tcPr>
            <w:tcW w:w="709" w:type="dxa"/>
          </w:tcPr>
          <w:p w14:paraId="78F27454" w14:textId="763B341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44</w:t>
            </w:r>
          </w:p>
        </w:tc>
        <w:tc>
          <w:tcPr>
            <w:tcW w:w="567" w:type="dxa"/>
          </w:tcPr>
          <w:p w14:paraId="0865BB05" w14:textId="584A0B5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11</w:t>
            </w:r>
          </w:p>
        </w:tc>
        <w:tc>
          <w:tcPr>
            <w:tcW w:w="567" w:type="dxa"/>
          </w:tcPr>
          <w:p w14:paraId="41C47613" w14:textId="2BA17F8A"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47</w:t>
            </w:r>
          </w:p>
        </w:tc>
        <w:tc>
          <w:tcPr>
            <w:tcW w:w="709" w:type="dxa"/>
          </w:tcPr>
          <w:p w14:paraId="28F286C7" w14:textId="6DA6ABC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30</w:t>
            </w:r>
          </w:p>
        </w:tc>
        <w:tc>
          <w:tcPr>
            <w:tcW w:w="850" w:type="dxa"/>
          </w:tcPr>
          <w:p w14:paraId="7B294BE4" w14:textId="2E1982B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12</w:t>
            </w:r>
          </w:p>
        </w:tc>
        <w:tc>
          <w:tcPr>
            <w:tcW w:w="567" w:type="dxa"/>
          </w:tcPr>
          <w:p w14:paraId="7A517498" w14:textId="23B82C4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78</w:t>
            </w:r>
          </w:p>
        </w:tc>
        <w:tc>
          <w:tcPr>
            <w:tcW w:w="567" w:type="dxa"/>
          </w:tcPr>
          <w:p w14:paraId="21F2D458" w14:textId="6B866C9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10</w:t>
            </w:r>
          </w:p>
        </w:tc>
        <w:tc>
          <w:tcPr>
            <w:tcW w:w="622" w:type="dxa"/>
          </w:tcPr>
          <w:p w14:paraId="7BC907CF" w14:textId="1EFFBDEF"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60</w:t>
            </w:r>
          </w:p>
        </w:tc>
        <w:tc>
          <w:tcPr>
            <w:tcW w:w="678" w:type="dxa"/>
          </w:tcPr>
          <w:p w14:paraId="6A3D9A37" w14:textId="542649C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355</w:t>
            </w:r>
          </w:p>
        </w:tc>
        <w:tc>
          <w:tcPr>
            <w:tcW w:w="682" w:type="dxa"/>
          </w:tcPr>
          <w:p w14:paraId="5852204C" w14:textId="5BE9038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91</w:t>
            </w:r>
          </w:p>
        </w:tc>
        <w:tc>
          <w:tcPr>
            <w:tcW w:w="709" w:type="dxa"/>
          </w:tcPr>
          <w:p w14:paraId="61ADE829" w14:textId="153825C9"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0,664</w:t>
            </w:r>
          </w:p>
        </w:tc>
        <w:tc>
          <w:tcPr>
            <w:tcW w:w="871" w:type="dxa"/>
          </w:tcPr>
          <w:p w14:paraId="67B063F4" w14:textId="260E532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0,859</w:t>
            </w:r>
          </w:p>
        </w:tc>
        <w:tc>
          <w:tcPr>
            <w:tcW w:w="696" w:type="dxa"/>
          </w:tcPr>
          <w:p w14:paraId="74F77987" w14:textId="0E98F5C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4,4</w:t>
            </w:r>
          </w:p>
        </w:tc>
        <w:tc>
          <w:tcPr>
            <w:tcW w:w="678" w:type="dxa"/>
          </w:tcPr>
          <w:p w14:paraId="54FE33D7" w14:textId="1D19C1B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3042</w:t>
            </w:r>
          </w:p>
        </w:tc>
        <w:tc>
          <w:tcPr>
            <w:tcW w:w="750" w:type="dxa"/>
          </w:tcPr>
          <w:p w14:paraId="3717AC6D" w14:textId="002A3F7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18</w:t>
            </w:r>
          </w:p>
        </w:tc>
        <w:tc>
          <w:tcPr>
            <w:tcW w:w="699" w:type="dxa"/>
          </w:tcPr>
          <w:p w14:paraId="223EABF7" w14:textId="6FD1568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45</w:t>
            </w:r>
          </w:p>
        </w:tc>
        <w:tc>
          <w:tcPr>
            <w:tcW w:w="699" w:type="dxa"/>
          </w:tcPr>
          <w:p w14:paraId="5957D874" w14:textId="4CF0550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20</w:t>
            </w:r>
          </w:p>
        </w:tc>
        <w:tc>
          <w:tcPr>
            <w:tcW w:w="766" w:type="dxa"/>
          </w:tcPr>
          <w:p w14:paraId="1A17BD0C" w14:textId="3AFABE6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6,6</w:t>
            </w:r>
          </w:p>
        </w:tc>
        <w:tc>
          <w:tcPr>
            <w:tcW w:w="794" w:type="dxa"/>
          </w:tcPr>
          <w:p w14:paraId="1BBC4636" w14:textId="4066DBC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1,7</w:t>
            </w:r>
          </w:p>
        </w:tc>
      </w:tr>
      <w:tr w:rsidR="00910350" w:rsidRPr="00F459F8" w14:paraId="568DC406" w14:textId="77777777" w:rsidTr="00910350">
        <w:trPr>
          <w:trHeight w:val="91"/>
        </w:trPr>
        <w:tc>
          <w:tcPr>
            <w:tcW w:w="988" w:type="dxa"/>
          </w:tcPr>
          <w:p w14:paraId="0832C00A" w14:textId="77777777" w:rsidR="00C73BE5" w:rsidRPr="00F459F8" w:rsidRDefault="00C73BE5" w:rsidP="00DA7E3F">
            <w:pPr>
              <w:autoSpaceDE w:val="0"/>
              <w:autoSpaceDN w:val="0"/>
              <w:adjustRightInd w:val="0"/>
              <w:rPr>
                <w:rFonts w:ascii="Times New Roman" w:hAnsi="Times New Roman"/>
                <w:color w:val="000000"/>
              </w:rPr>
            </w:pPr>
            <w:r w:rsidRPr="00F459F8">
              <w:rPr>
                <w:rFonts w:ascii="Times New Roman" w:hAnsi="Times New Roman"/>
                <w:color w:val="000000"/>
              </w:rPr>
              <w:t xml:space="preserve">IL-WS37 </w:t>
            </w:r>
          </w:p>
        </w:tc>
        <w:tc>
          <w:tcPr>
            <w:tcW w:w="708" w:type="dxa"/>
          </w:tcPr>
          <w:p w14:paraId="1DFE0744" w14:textId="450ACFF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0,16</w:t>
            </w:r>
          </w:p>
        </w:tc>
        <w:tc>
          <w:tcPr>
            <w:tcW w:w="709" w:type="dxa"/>
          </w:tcPr>
          <w:p w14:paraId="3569880E" w14:textId="4AD8182F"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0,52</w:t>
            </w:r>
          </w:p>
        </w:tc>
        <w:tc>
          <w:tcPr>
            <w:tcW w:w="567" w:type="dxa"/>
          </w:tcPr>
          <w:p w14:paraId="2C955E73" w14:textId="5F248F6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0,12</w:t>
            </w:r>
          </w:p>
        </w:tc>
        <w:tc>
          <w:tcPr>
            <w:tcW w:w="567" w:type="dxa"/>
          </w:tcPr>
          <w:p w14:paraId="795521B0" w14:textId="189F25F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0,62</w:t>
            </w:r>
          </w:p>
        </w:tc>
        <w:tc>
          <w:tcPr>
            <w:tcW w:w="709" w:type="dxa"/>
          </w:tcPr>
          <w:p w14:paraId="51FA5AD1" w14:textId="2C800E4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0,33</w:t>
            </w:r>
          </w:p>
        </w:tc>
        <w:tc>
          <w:tcPr>
            <w:tcW w:w="850" w:type="dxa"/>
          </w:tcPr>
          <w:p w14:paraId="0C7AE3C3" w14:textId="47B0B7A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0,13</w:t>
            </w:r>
          </w:p>
        </w:tc>
        <w:tc>
          <w:tcPr>
            <w:tcW w:w="567" w:type="dxa"/>
          </w:tcPr>
          <w:p w14:paraId="61806F87" w14:textId="6183215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1,2</w:t>
            </w:r>
          </w:p>
        </w:tc>
        <w:tc>
          <w:tcPr>
            <w:tcW w:w="567" w:type="dxa"/>
          </w:tcPr>
          <w:p w14:paraId="17437705" w14:textId="7EA2067A"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0,072</w:t>
            </w:r>
          </w:p>
        </w:tc>
        <w:tc>
          <w:tcPr>
            <w:tcW w:w="622" w:type="dxa"/>
          </w:tcPr>
          <w:p w14:paraId="1239C0A7" w14:textId="28DF5F4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1,02</w:t>
            </w:r>
          </w:p>
        </w:tc>
        <w:tc>
          <w:tcPr>
            <w:tcW w:w="678" w:type="dxa"/>
          </w:tcPr>
          <w:p w14:paraId="4CA0853C" w14:textId="1C57AC8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2,3</w:t>
            </w:r>
          </w:p>
        </w:tc>
        <w:tc>
          <w:tcPr>
            <w:tcW w:w="682" w:type="dxa"/>
          </w:tcPr>
          <w:p w14:paraId="45241BF9" w14:textId="6A822FD9"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1,3</w:t>
            </w:r>
          </w:p>
        </w:tc>
        <w:tc>
          <w:tcPr>
            <w:tcW w:w="709" w:type="dxa"/>
          </w:tcPr>
          <w:p w14:paraId="1551FCBF" w14:textId="1F72874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0,009</w:t>
            </w:r>
          </w:p>
        </w:tc>
        <w:tc>
          <w:tcPr>
            <w:tcW w:w="871" w:type="dxa"/>
          </w:tcPr>
          <w:p w14:paraId="0559E456" w14:textId="07BB7FEA"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0,016</w:t>
            </w:r>
          </w:p>
        </w:tc>
        <w:tc>
          <w:tcPr>
            <w:tcW w:w="696" w:type="dxa"/>
          </w:tcPr>
          <w:p w14:paraId="64996C84" w14:textId="3F26E96F"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0,084</w:t>
            </w:r>
          </w:p>
        </w:tc>
        <w:tc>
          <w:tcPr>
            <w:tcW w:w="678" w:type="dxa"/>
          </w:tcPr>
          <w:p w14:paraId="6CE4E369" w14:textId="52D60E5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44</w:t>
            </w:r>
          </w:p>
        </w:tc>
        <w:tc>
          <w:tcPr>
            <w:tcW w:w="750" w:type="dxa"/>
          </w:tcPr>
          <w:p w14:paraId="23F51CB8" w14:textId="78F19A63"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0,276</w:t>
            </w:r>
          </w:p>
        </w:tc>
        <w:tc>
          <w:tcPr>
            <w:tcW w:w="699" w:type="dxa"/>
          </w:tcPr>
          <w:p w14:paraId="0D5B9623" w14:textId="67BCC64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0,64</w:t>
            </w:r>
          </w:p>
        </w:tc>
        <w:tc>
          <w:tcPr>
            <w:tcW w:w="699" w:type="dxa"/>
          </w:tcPr>
          <w:p w14:paraId="0D9B87A6" w14:textId="50100EA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0,31</w:t>
            </w:r>
          </w:p>
        </w:tc>
        <w:tc>
          <w:tcPr>
            <w:tcW w:w="766" w:type="dxa"/>
          </w:tcPr>
          <w:p w14:paraId="22AF90FF" w14:textId="130FDE1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0,12</w:t>
            </w:r>
          </w:p>
        </w:tc>
        <w:tc>
          <w:tcPr>
            <w:tcW w:w="794" w:type="dxa"/>
          </w:tcPr>
          <w:p w14:paraId="445A4820" w14:textId="62C8BB26"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0,037</w:t>
            </w:r>
          </w:p>
        </w:tc>
      </w:tr>
      <w:tr w:rsidR="00910350" w:rsidRPr="00F459F8" w14:paraId="79C7B927" w14:textId="77777777" w:rsidTr="00910350">
        <w:trPr>
          <w:trHeight w:val="91"/>
        </w:trPr>
        <w:tc>
          <w:tcPr>
            <w:tcW w:w="988" w:type="dxa"/>
          </w:tcPr>
          <w:p w14:paraId="17A5F033" w14:textId="77777777" w:rsidR="00C73BE5" w:rsidRPr="00F459F8" w:rsidRDefault="00C73BE5" w:rsidP="00DA7E3F">
            <w:pPr>
              <w:autoSpaceDE w:val="0"/>
              <w:autoSpaceDN w:val="0"/>
              <w:adjustRightInd w:val="0"/>
              <w:rPr>
                <w:rFonts w:ascii="Times New Roman" w:hAnsi="Times New Roman"/>
                <w:color w:val="000000"/>
              </w:rPr>
            </w:pPr>
            <w:r w:rsidRPr="00F459F8">
              <w:rPr>
                <w:rFonts w:ascii="Times New Roman" w:hAnsi="Times New Roman"/>
                <w:color w:val="000000"/>
              </w:rPr>
              <w:t xml:space="preserve">TK-WS37 </w:t>
            </w:r>
          </w:p>
        </w:tc>
        <w:tc>
          <w:tcPr>
            <w:tcW w:w="708" w:type="dxa"/>
          </w:tcPr>
          <w:p w14:paraId="53FC9C15" w14:textId="49C09EF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0,029</w:t>
            </w:r>
          </w:p>
        </w:tc>
        <w:tc>
          <w:tcPr>
            <w:tcW w:w="709" w:type="dxa"/>
          </w:tcPr>
          <w:p w14:paraId="1CFCBD61" w14:textId="7D9FFEE3"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0,14</w:t>
            </w:r>
          </w:p>
        </w:tc>
        <w:tc>
          <w:tcPr>
            <w:tcW w:w="567" w:type="dxa"/>
          </w:tcPr>
          <w:p w14:paraId="26F9ED5C" w14:textId="7E02466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w:t>
            </w:r>
          </w:p>
        </w:tc>
        <w:tc>
          <w:tcPr>
            <w:tcW w:w="567" w:type="dxa"/>
          </w:tcPr>
          <w:p w14:paraId="5D13A1F6" w14:textId="38537B5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0,15</w:t>
            </w:r>
          </w:p>
        </w:tc>
        <w:tc>
          <w:tcPr>
            <w:tcW w:w="709" w:type="dxa"/>
          </w:tcPr>
          <w:p w14:paraId="55393567" w14:textId="75AE982E"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0,032</w:t>
            </w:r>
          </w:p>
        </w:tc>
        <w:tc>
          <w:tcPr>
            <w:tcW w:w="850" w:type="dxa"/>
          </w:tcPr>
          <w:p w14:paraId="0EC2A4DC" w14:textId="46112109"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0,014</w:t>
            </w:r>
          </w:p>
        </w:tc>
        <w:tc>
          <w:tcPr>
            <w:tcW w:w="567" w:type="dxa"/>
          </w:tcPr>
          <w:p w14:paraId="5C3B49BC" w14:textId="1A2D27B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0,16</w:t>
            </w:r>
          </w:p>
        </w:tc>
        <w:tc>
          <w:tcPr>
            <w:tcW w:w="567" w:type="dxa"/>
          </w:tcPr>
          <w:p w14:paraId="6988ABE1" w14:textId="5159825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0,003</w:t>
            </w:r>
          </w:p>
        </w:tc>
        <w:tc>
          <w:tcPr>
            <w:tcW w:w="622" w:type="dxa"/>
          </w:tcPr>
          <w:p w14:paraId="3B36B6DF" w14:textId="71E9AB1A"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0,10</w:t>
            </w:r>
          </w:p>
        </w:tc>
        <w:tc>
          <w:tcPr>
            <w:tcW w:w="678" w:type="dxa"/>
          </w:tcPr>
          <w:p w14:paraId="3D126493" w14:textId="2C55F57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1,3</w:t>
            </w:r>
          </w:p>
        </w:tc>
        <w:tc>
          <w:tcPr>
            <w:tcW w:w="682" w:type="dxa"/>
          </w:tcPr>
          <w:p w14:paraId="05A933E6" w14:textId="78B5A03A"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0,15</w:t>
            </w:r>
          </w:p>
        </w:tc>
        <w:tc>
          <w:tcPr>
            <w:tcW w:w="709" w:type="dxa"/>
          </w:tcPr>
          <w:p w14:paraId="47389F86" w14:textId="6AD0C96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0,001</w:t>
            </w:r>
          </w:p>
        </w:tc>
        <w:tc>
          <w:tcPr>
            <w:tcW w:w="871" w:type="dxa"/>
          </w:tcPr>
          <w:p w14:paraId="624CAE85" w14:textId="66CB69D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0,002</w:t>
            </w:r>
          </w:p>
        </w:tc>
        <w:tc>
          <w:tcPr>
            <w:tcW w:w="696" w:type="dxa"/>
          </w:tcPr>
          <w:p w14:paraId="32D0122A" w14:textId="24A7DC2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0,008</w:t>
            </w:r>
          </w:p>
        </w:tc>
        <w:tc>
          <w:tcPr>
            <w:tcW w:w="678" w:type="dxa"/>
          </w:tcPr>
          <w:p w14:paraId="735593AC" w14:textId="56B4D05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4,9</w:t>
            </w:r>
          </w:p>
        </w:tc>
        <w:tc>
          <w:tcPr>
            <w:tcW w:w="750" w:type="dxa"/>
          </w:tcPr>
          <w:p w14:paraId="350F1317" w14:textId="71A9076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0,026</w:t>
            </w:r>
          </w:p>
        </w:tc>
        <w:tc>
          <w:tcPr>
            <w:tcW w:w="699" w:type="dxa"/>
          </w:tcPr>
          <w:p w14:paraId="1E5C1886" w14:textId="7C8DA89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0,070</w:t>
            </w:r>
          </w:p>
        </w:tc>
        <w:tc>
          <w:tcPr>
            <w:tcW w:w="699" w:type="dxa"/>
          </w:tcPr>
          <w:p w14:paraId="4E2584E0" w14:textId="6188E50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0,029</w:t>
            </w:r>
          </w:p>
        </w:tc>
        <w:tc>
          <w:tcPr>
            <w:tcW w:w="766" w:type="dxa"/>
          </w:tcPr>
          <w:p w14:paraId="1067680F" w14:textId="5BC7C883"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0,012</w:t>
            </w:r>
          </w:p>
        </w:tc>
        <w:tc>
          <w:tcPr>
            <w:tcW w:w="794" w:type="dxa"/>
          </w:tcPr>
          <w:p w14:paraId="6A0FC364" w14:textId="1A642A8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0,010</w:t>
            </w:r>
          </w:p>
        </w:tc>
      </w:tr>
      <w:tr w:rsidR="00910350" w:rsidRPr="00F459F8" w14:paraId="2B2DE938" w14:textId="77777777" w:rsidTr="00910350">
        <w:trPr>
          <w:trHeight w:val="91"/>
        </w:trPr>
        <w:tc>
          <w:tcPr>
            <w:tcW w:w="988" w:type="dxa"/>
          </w:tcPr>
          <w:p w14:paraId="7E170799" w14:textId="77777777" w:rsidR="00C73BE5" w:rsidRPr="00F459F8" w:rsidRDefault="00C73BE5" w:rsidP="00DA7E3F">
            <w:pPr>
              <w:autoSpaceDE w:val="0"/>
              <w:autoSpaceDN w:val="0"/>
              <w:adjustRightInd w:val="0"/>
              <w:rPr>
                <w:rFonts w:ascii="Times New Roman" w:hAnsi="Times New Roman"/>
                <w:color w:val="000000"/>
              </w:rPr>
            </w:pPr>
            <w:r w:rsidRPr="00F459F8">
              <w:rPr>
                <w:rFonts w:ascii="Times New Roman" w:hAnsi="Times New Roman"/>
                <w:color w:val="000000"/>
              </w:rPr>
              <w:t xml:space="preserve">SH-WS37 </w:t>
            </w:r>
          </w:p>
        </w:tc>
        <w:tc>
          <w:tcPr>
            <w:tcW w:w="708" w:type="dxa"/>
          </w:tcPr>
          <w:p w14:paraId="548B714A" w14:textId="0FC1185A"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0,21</w:t>
            </w:r>
          </w:p>
        </w:tc>
        <w:tc>
          <w:tcPr>
            <w:tcW w:w="709" w:type="dxa"/>
          </w:tcPr>
          <w:p w14:paraId="048615B4" w14:textId="7DCFDFDA"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0,63</w:t>
            </w:r>
          </w:p>
        </w:tc>
        <w:tc>
          <w:tcPr>
            <w:tcW w:w="567" w:type="dxa"/>
          </w:tcPr>
          <w:p w14:paraId="26FB4A7F" w14:textId="2ACBA003"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0,15</w:t>
            </w:r>
          </w:p>
        </w:tc>
        <w:tc>
          <w:tcPr>
            <w:tcW w:w="567" w:type="dxa"/>
          </w:tcPr>
          <w:p w14:paraId="1165B525" w14:textId="60C669A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1,0</w:t>
            </w:r>
          </w:p>
        </w:tc>
        <w:tc>
          <w:tcPr>
            <w:tcW w:w="709" w:type="dxa"/>
          </w:tcPr>
          <w:p w14:paraId="05E2F91A" w14:textId="36CF3DD3"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0,43</w:t>
            </w:r>
          </w:p>
        </w:tc>
        <w:tc>
          <w:tcPr>
            <w:tcW w:w="850" w:type="dxa"/>
          </w:tcPr>
          <w:p w14:paraId="6F7B17CF" w14:textId="4783968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0,18</w:t>
            </w:r>
          </w:p>
        </w:tc>
        <w:tc>
          <w:tcPr>
            <w:tcW w:w="567" w:type="dxa"/>
          </w:tcPr>
          <w:p w14:paraId="604D5755" w14:textId="1E33835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3,6</w:t>
            </w:r>
          </w:p>
        </w:tc>
        <w:tc>
          <w:tcPr>
            <w:tcW w:w="567" w:type="dxa"/>
          </w:tcPr>
          <w:p w14:paraId="121C50E4" w14:textId="3941FAC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0,086</w:t>
            </w:r>
          </w:p>
        </w:tc>
        <w:tc>
          <w:tcPr>
            <w:tcW w:w="622" w:type="dxa"/>
          </w:tcPr>
          <w:p w14:paraId="6357FBB7" w14:textId="333E157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1,36</w:t>
            </w:r>
          </w:p>
        </w:tc>
        <w:tc>
          <w:tcPr>
            <w:tcW w:w="678" w:type="dxa"/>
          </w:tcPr>
          <w:p w14:paraId="416080DC" w14:textId="6FCA04B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6,3</w:t>
            </w:r>
          </w:p>
        </w:tc>
        <w:tc>
          <w:tcPr>
            <w:tcW w:w="682" w:type="dxa"/>
          </w:tcPr>
          <w:p w14:paraId="2E3C488C" w14:textId="3422D65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1,1</w:t>
            </w:r>
          </w:p>
        </w:tc>
        <w:tc>
          <w:tcPr>
            <w:tcW w:w="709" w:type="dxa"/>
          </w:tcPr>
          <w:p w14:paraId="59B7E76B" w14:textId="3784970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0,011</w:t>
            </w:r>
          </w:p>
        </w:tc>
        <w:tc>
          <w:tcPr>
            <w:tcW w:w="871" w:type="dxa"/>
          </w:tcPr>
          <w:p w14:paraId="7F35D56D" w14:textId="74A1AFF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0,027</w:t>
            </w:r>
          </w:p>
        </w:tc>
        <w:tc>
          <w:tcPr>
            <w:tcW w:w="696" w:type="dxa"/>
          </w:tcPr>
          <w:p w14:paraId="4F49A378" w14:textId="79E8962E"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0,096</w:t>
            </w:r>
          </w:p>
        </w:tc>
        <w:tc>
          <w:tcPr>
            <w:tcW w:w="678" w:type="dxa"/>
          </w:tcPr>
          <w:p w14:paraId="57110996" w14:textId="6AD661D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61</w:t>
            </w:r>
          </w:p>
        </w:tc>
        <w:tc>
          <w:tcPr>
            <w:tcW w:w="750" w:type="dxa"/>
          </w:tcPr>
          <w:p w14:paraId="43A994E9" w14:textId="3D753E9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0,376</w:t>
            </w:r>
          </w:p>
        </w:tc>
        <w:tc>
          <w:tcPr>
            <w:tcW w:w="699" w:type="dxa"/>
          </w:tcPr>
          <w:p w14:paraId="5BC28B2E" w14:textId="55EE0E13"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0,87</w:t>
            </w:r>
          </w:p>
        </w:tc>
        <w:tc>
          <w:tcPr>
            <w:tcW w:w="699" w:type="dxa"/>
          </w:tcPr>
          <w:p w14:paraId="51624A10" w14:textId="289EE11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0,40</w:t>
            </w:r>
          </w:p>
        </w:tc>
        <w:tc>
          <w:tcPr>
            <w:tcW w:w="766" w:type="dxa"/>
          </w:tcPr>
          <w:p w14:paraId="42C0264C" w14:textId="722E28A9"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0,19</w:t>
            </w:r>
          </w:p>
        </w:tc>
        <w:tc>
          <w:tcPr>
            <w:tcW w:w="794" w:type="dxa"/>
          </w:tcPr>
          <w:p w14:paraId="608A0D52" w14:textId="6FDADE8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0,10</w:t>
            </w:r>
          </w:p>
        </w:tc>
      </w:tr>
      <w:tr w:rsidR="00910350" w:rsidRPr="00F459F8" w14:paraId="14322477" w14:textId="77777777" w:rsidTr="00910350">
        <w:trPr>
          <w:trHeight w:val="91"/>
        </w:trPr>
        <w:tc>
          <w:tcPr>
            <w:tcW w:w="988" w:type="dxa"/>
          </w:tcPr>
          <w:p w14:paraId="1B58C870" w14:textId="77777777" w:rsidR="00C73BE5" w:rsidRPr="00F459F8" w:rsidRDefault="00C73BE5" w:rsidP="00DA7E3F">
            <w:pPr>
              <w:autoSpaceDE w:val="0"/>
              <w:autoSpaceDN w:val="0"/>
              <w:adjustRightInd w:val="0"/>
              <w:rPr>
                <w:rFonts w:ascii="Times New Roman" w:hAnsi="Times New Roman"/>
                <w:color w:val="000000"/>
              </w:rPr>
            </w:pPr>
            <w:r w:rsidRPr="00F459F8">
              <w:rPr>
                <w:rFonts w:ascii="Times New Roman" w:hAnsi="Times New Roman"/>
                <w:color w:val="000000"/>
              </w:rPr>
              <w:t xml:space="preserve">KB-WS37 </w:t>
            </w:r>
          </w:p>
        </w:tc>
        <w:tc>
          <w:tcPr>
            <w:tcW w:w="708" w:type="dxa"/>
          </w:tcPr>
          <w:p w14:paraId="380E21EB" w14:textId="3A97695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0,31</w:t>
            </w:r>
          </w:p>
        </w:tc>
        <w:tc>
          <w:tcPr>
            <w:tcW w:w="709" w:type="dxa"/>
          </w:tcPr>
          <w:p w14:paraId="1137F4D0" w14:textId="5DB1CE8E"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0,96</w:t>
            </w:r>
          </w:p>
        </w:tc>
        <w:tc>
          <w:tcPr>
            <w:tcW w:w="567" w:type="dxa"/>
          </w:tcPr>
          <w:p w14:paraId="2AB78B22" w14:textId="094DF92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0,11</w:t>
            </w:r>
          </w:p>
        </w:tc>
        <w:tc>
          <w:tcPr>
            <w:tcW w:w="567" w:type="dxa"/>
          </w:tcPr>
          <w:p w14:paraId="5E615A56" w14:textId="0F5BFF4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0,67</w:t>
            </w:r>
          </w:p>
        </w:tc>
        <w:tc>
          <w:tcPr>
            <w:tcW w:w="709" w:type="dxa"/>
          </w:tcPr>
          <w:p w14:paraId="57D37DEA" w14:textId="575DCDF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0,31</w:t>
            </w:r>
          </w:p>
        </w:tc>
        <w:tc>
          <w:tcPr>
            <w:tcW w:w="850" w:type="dxa"/>
          </w:tcPr>
          <w:p w14:paraId="679270B1" w14:textId="44B26D6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0,14</w:t>
            </w:r>
          </w:p>
        </w:tc>
        <w:tc>
          <w:tcPr>
            <w:tcW w:w="567" w:type="dxa"/>
          </w:tcPr>
          <w:p w14:paraId="77FA2BB6" w14:textId="0C1B832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1,1</w:t>
            </w:r>
          </w:p>
        </w:tc>
        <w:tc>
          <w:tcPr>
            <w:tcW w:w="567" w:type="dxa"/>
          </w:tcPr>
          <w:p w14:paraId="536BD728" w14:textId="168413C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0,057</w:t>
            </w:r>
          </w:p>
        </w:tc>
        <w:tc>
          <w:tcPr>
            <w:tcW w:w="622" w:type="dxa"/>
          </w:tcPr>
          <w:p w14:paraId="6B2A050D" w14:textId="63F7057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0,86</w:t>
            </w:r>
          </w:p>
        </w:tc>
        <w:tc>
          <w:tcPr>
            <w:tcW w:w="678" w:type="dxa"/>
          </w:tcPr>
          <w:p w14:paraId="4610B6AA" w14:textId="1698A59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13</w:t>
            </w:r>
          </w:p>
        </w:tc>
        <w:tc>
          <w:tcPr>
            <w:tcW w:w="682" w:type="dxa"/>
          </w:tcPr>
          <w:p w14:paraId="0A3C63D0" w14:textId="7914FD5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0,58</w:t>
            </w:r>
          </w:p>
        </w:tc>
        <w:tc>
          <w:tcPr>
            <w:tcW w:w="709" w:type="dxa"/>
          </w:tcPr>
          <w:p w14:paraId="49CDE40D" w14:textId="35473BD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0,023</w:t>
            </w:r>
          </w:p>
        </w:tc>
        <w:tc>
          <w:tcPr>
            <w:tcW w:w="871" w:type="dxa"/>
          </w:tcPr>
          <w:p w14:paraId="7AB2971E" w14:textId="08CF3CC3"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0,018</w:t>
            </w:r>
          </w:p>
        </w:tc>
        <w:tc>
          <w:tcPr>
            <w:tcW w:w="696" w:type="dxa"/>
          </w:tcPr>
          <w:p w14:paraId="305C5648" w14:textId="115ACB4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0,066</w:t>
            </w:r>
          </w:p>
        </w:tc>
        <w:tc>
          <w:tcPr>
            <w:tcW w:w="678" w:type="dxa"/>
          </w:tcPr>
          <w:p w14:paraId="6166CFB6" w14:textId="63350C6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43</w:t>
            </w:r>
          </w:p>
        </w:tc>
        <w:tc>
          <w:tcPr>
            <w:tcW w:w="750" w:type="dxa"/>
          </w:tcPr>
          <w:p w14:paraId="403B64DD" w14:textId="0528B7D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0,182</w:t>
            </w:r>
          </w:p>
        </w:tc>
        <w:tc>
          <w:tcPr>
            <w:tcW w:w="699" w:type="dxa"/>
          </w:tcPr>
          <w:p w14:paraId="419953C4" w14:textId="0620607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0,42</w:t>
            </w:r>
          </w:p>
        </w:tc>
        <w:tc>
          <w:tcPr>
            <w:tcW w:w="699" w:type="dxa"/>
          </w:tcPr>
          <w:p w14:paraId="322F6C1B" w14:textId="2322382F"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0,24</w:t>
            </w:r>
          </w:p>
        </w:tc>
        <w:tc>
          <w:tcPr>
            <w:tcW w:w="766" w:type="dxa"/>
          </w:tcPr>
          <w:p w14:paraId="605322D8" w14:textId="72D2335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0,092</w:t>
            </w:r>
          </w:p>
        </w:tc>
        <w:tc>
          <w:tcPr>
            <w:tcW w:w="794" w:type="dxa"/>
          </w:tcPr>
          <w:p w14:paraId="706CACE8" w14:textId="0507BF3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0,12</w:t>
            </w:r>
          </w:p>
        </w:tc>
      </w:tr>
      <w:tr w:rsidR="00910350" w:rsidRPr="00F459F8" w14:paraId="74ABD66C" w14:textId="77777777" w:rsidTr="00910350">
        <w:trPr>
          <w:trHeight w:val="91"/>
        </w:trPr>
        <w:tc>
          <w:tcPr>
            <w:tcW w:w="988" w:type="dxa"/>
          </w:tcPr>
          <w:p w14:paraId="62AD9729" w14:textId="77777777" w:rsidR="00C73BE5" w:rsidRPr="00F459F8" w:rsidRDefault="00C73BE5" w:rsidP="00DA7E3F">
            <w:pPr>
              <w:autoSpaceDE w:val="0"/>
              <w:autoSpaceDN w:val="0"/>
              <w:adjustRightInd w:val="0"/>
              <w:rPr>
                <w:rFonts w:ascii="Times New Roman" w:hAnsi="Times New Roman"/>
                <w:color w:val="000000"/>
              </w:rPr>
            </w:pPr>
            <w:r w:rsidRPr="00F459F8">
              <w:rPr>
                <w:rFonts w:ascii="Times New Roman" w:hAnsi="Times New Roman"/>
                <w:color w:val="000000"/>
              </w:rPr>
              <w:t xml:space="preserve">TA-WS37 </w:t>
            </w:r>
          </w:p>
        </w:tc>
        <w:tc>
          <w:tcPr>
            <w:tcW w:w="708" w:type="dxa"/>
          </w:tcPr>
          <w:p w14:paraId="388CE6FF" w14:textId="154030C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0,072</w:t>
            </w:r>
          </w:p>
        </w:tc>
        <w:tc>
          <w:tcPr>
            <w:tcW w:w="709" w:type="dxa"/>
          </w:tcPr>
          <w:p w14:paraId="10869C15" w14:textId="5A9AE1F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1,2</w:t>
            </w:r>
          </w:p>
        </w:tc>
        <w:tc>
          <w:tcPr>
            <w:tcW w:w="567" w:type="dxa"/>
          </w:tcPr>
          <w:p w14:paraId="171E8422" w14:textId="02DB544A"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0,019</w:t>
            </w:r>
          </w:p>
        </w:tc>
        <w:tc>
          <w:tcPr>
            <w:tcW w:w="567" w:type="dxa"/>
          </w:tcPr>
          <w:p w14:paraId="08BFD02A" w14:textId="333D5E0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0,25</w:t>
            </w:r>
          </w:p>
        </w:tc>
        <w:tc>
          <w:tcPr>
            <w:tcW w:w="709" w:type="dxa"/>
          </w:tcPr>
          <w:p w14:paraId="41A19D7F" w14:textId="544CB611"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0,061</w:t>
            </w:r>
          </w:p>
        </w:tc>
        <w:tc>
          <w:tcPr>
            <w:tcW w:w="850" w:type="dxa"/>
          </w:tcPr>
          <w:p w14:paraId="7023DA7D" w14:textId="1DF18943"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0,029</w:t>
            </w:r>
          </w:p>
        </w:tc>
        <w:tc>
          <w:tcPr>
            <w:tcW w:w="567" w:type="dxa"/>
          </w:tcPr>
          <w:p w14:paraId="2A81E6F2" w14:textId="562B961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0,58</w:t>
            </w:r>
          </w:p>
        </w:tc>
        <w:tc>
          <w:tcPr>
            <w:tcW w:w="567" w:type="dxa"/>
          </w:tcPr>
          <w:p w14:paraId="54859D5E" w14:textId="61291C5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0,008</w:t>
            </w:r>
          </w:p>
        </w:tc>
        <w:tc>
          <w:tcPr>
            <w:tcW w:w="622" w:type="dxa"/>
          </w:tcPr>
          <w:p w14:paraId="24F2F59E" w14:textId="0131DDE0"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0,15</w:t>
            </w:r>
          </w:p>
        </w:tc>
        <w:tc>
          <w:tcPr>
            <w:tcW w:w="678" w:type="dxa"/>
          </w:tcPr>
          <w:p w14:paraId="17C57968" w14:textId="711995CA"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5,1</w:t>
            </w:r>
          </w:p>
        </w:tc>
        <w:tc>
          <w:tcPr>
            <w:tcW w:w="682" w:type="dxa"/>
          </w:tcPr>
          <w:p w14:paraId="0DCF3771" w14:textId="7D94682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0,12</w:t>
            </w:r>
          </w:p>
        </w:tc>
        <w:tc>
          <w:tcPr>
            <w:tcW w:w="709" w:type="dxa"/>
          </w:tcPr>
          <w:p w14:paraId="618EA76A" w14:textId="416CC2F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0,005</w:t>
            </w:r>
          </w:p>
        </w:tc>
        <w:tc>
          <w:tcPr>
            <w:tcW w:w="871" w:type="dxa"/>
          </w:tcPr>
          <w:p w14:paraId="38B984A5" w14:textId="0481328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0,006</w:t>
            </w:r>
          </w:p>
        </w:tc>
        <w:tc>
          <w:tcPr>
            <w:tcW w:w="696" w:type="dxa"/>
          </w:tcPr>
          <w:p w14:paraId="40228070" w14:textId="6B7B93D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0,010</w:t>
            </w:r>
          </w:p>
        </w:tc>
        <w:tc>
          <w:tcPr>
            <w:tcW w:w="678" w:type="dxa"/>
          </w:tcPr>
          <w:p w14:paraId="06A62201" w14:textId="7EE2BD05"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17</w:t>
            </w:r>
          </w:p>
        </w:tc>
        <w:tc>
          <w:tcPr>
            <w:tcW w:w="750" w:type="dxa"/>
          </w:tcPr>
          <w:p w14:paraId="2E73479F" w14:textId="5B7A720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0,047</w:t>
            </w:r>
          </w:p>
        </w:tc>
        <w:tc>
          <w:tcPr>
            <w:tcW w:w="699" w:type="dxa"/>
          </w:tcPr>
          <w:p w14:paraId="178F6EA3" w14:textId="0374A70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0,11</w:t>
            </w:r>
          </w:p>
        </w:tc>
        <w:tc>
          <w:tcPr>
            <w:tcW w:w="699" w:type="dxa"/>
          </w:tcPr>
          <w:p w14:paraId="74942ED1" w14:textId="2D39358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0,068</w:t>
            </w:r>
          </w:p>
        </w:tc>
        <w:tc>
          <w:tcPr>
            <w:tcW w:w="766" w:type="dxa"/>
          </w:tcPr>
          <w:p w14:paraId="73D4EC54" w14:textId="06C832E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0,018</w:t>
            </w:r>
          </w:p>
        </w:tc>
        <w:tc>
          <w:tcPr>
            <w:tcW w:w="794" w:type="dxa"/>
          </w:tcPr>
          <w:p w14:paraId="4A7B3BA4" w14:textId="49565343"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0,036</w:t>
            </w:r>
          </w:p>
        </w:tc>
      </w:tr>
      <w:tr w:rsidR="00910350" w:rsidRPr="00F459F8" w14:paraId="6295715B" w14:textId="77777777" w:rsidTr="00910350">
        <w:trPr>
          <w:trHeight w:val="226"/>
        </w:trPr>
        <w:tc>
          <w:tcPr>
            <w:tcW w:w="988" w:type="dxa"/>
          </w:tcPr>
          <w:p w14:paraId="7F4DD0E3" w14:textId="77777777" w:rsidR="00C73BE5" w:rsidRPr="00F459F8" w:rsidRDefault="00C73BE5" w:rsidP="00DA7E3F">
            <w:pPr>
              <w:autoSpaceDE w:val="0"/>
              <w:autoSpaceDN w:val="0"/>
              <w:adjustRightInd w:val="0"/>
              <w:rPr>
                <w:rFonts w:ascii="Times New Roman" w:hAnsi="Times New Roman"/>
                <w:color w:val="000000"/>
              </w:rPr>
            </w:pPr>
            <w:r w:rsidRPr="00F459F8">
              <w:rPr>
                <w:rFonts w:ascii="Times New Roman" w:hAnsi="Times New Roman"/>
                <w:color w:val="000000"/>
              </w:rPr>
              <w:lastRenderedPageBreak/>
              <w:t xml:space="preserve">SD-WS37 </w:t>
            </w:r>
          </w:p>
        </w:tc>
        <w:tc>
          <w:tcPr>
            <w:tcW w:w="708" w:type="dxa"/>
          </w:tcPr>
          <w:p w14:paraId="675384C8" w14:textId="0FC50EC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0,18</w:t>
            </w:r>
          </w:p>
        </w:tc>
        <w:tc>
          <w:tcPr>
            <w:tcW w:w="709" w:type="dxa"/>
          </w:tcPr>
          <w:p w14:paraId="0A19D14A" w14:textId="15D4AF2E"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0,79</w:t>
            </w:r>
          </w:p>
        </w:tc>
        <w:tc>
          <w:tcPr>
            <w:tcW w:w="567" w:type="dxa"/>
          </w:tcPr>
          <w:p w14:paraId="1B7EB530" w14:textId="1B5124BF"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0,095</w:t>
            </w:r>
          </w:p>
        </w:tc>
        <w:tc>
          <w:tcPr>
            <w:tcW w:w="567" w:type="dxa"/>
          </w:tcPr>
          <w:p w14:paraId="66F9B9D8" w14:textId="12FB6D3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0,80</w:t>
            </w:r>
          </w:p>
        </w:tc>
        <w:tc>
          <w:tcPr>
            <w:tcW w:w="709" w:type="dxa"/>
          </w:tcPr>
          <w:p w14:paraId="155B7148" w14:textId="529A52F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0,27</w:t>
            </w:r>
          </w:p>
        </w:tc>
        <w:tc>
          <w:tcPr>
            <w:tcW w:w="850" w:type="dxa"/>
          </w:tcPr>
          <w:p w14:paraId="70159A84" w14:textId="056DA21B"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0,12</w:t>
            </w:r>
          </w:p>
        </w:tc>
        <w:tc>
          <w:tcPr>
            <w:tcW w:w="567" w:type="dxa"/>
          </w:tcPr>
          <w:p w14:paraId="07D59F1C" w14:textId="59F0872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1,4</w:t>
            </w:r>
          </w:p>
        </w:tc>
        <w:tc>
          <w:tcPr>
            <w:tcW w:w="567" w:type="dxa"/>
          </w:tcPr>
          <w:p w14:paraId="2945B10B" w14:textId="7B7DB67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0,060</w:t>
            </w:r>
          </w:p>
        </w:tc>
        <w:tc>
          <w:tcPr>
            <w:tcW w:w="622" w:type="dxa"/>
          </w:tcPr>
          <w:p w14:paraId="71A5AB7D" w14:textId="20CEB2A7"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0,85</w:t>
            </w:r>
          </w:p>
        </w:tc>
        <w:tc>
          <w:tcPr>
            <w:tcW w:w="678" w:type="dxa"/>
          </w:tcPr>
          <w:p w14:paraId="7BB0D8F6" w14:textId="34A8710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5,7</w:t>
            </w:r>
          </w:p>
        </w:tc>
        <w:tc>
          <w:tcPr>
            <w:tcW w:w="682" w:type="dxa"/>
          </w:tcPr>
          <w:p w14:paraId="4A804DA0" w14:textId="3D051ADF"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1,26</w:t>
            </w:r>
          </w:p>
        </w:tc>
        <w:tc>
          <w:tcPr>
            <w:tcW w:w="709" w:type="dxa"/>
          </w:tcPr>
          <w:p w14:paraId="372EE17F" w14:textId="07E4A41F"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0,046</w:t>
            </w:r>
          </w:p>
        </w:tc>
        <w:tc>
          <w:tcPr>
            <w:tcW w:w="871" w:type="dxa"/>
          </w:tcPr>
          <w:p w14:paraId="1C8D8DF8" w14:textId="6978FB3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0,018</w:t>
            </w:r>
          </w:p>
        </w:tc>
        <w:tc>
          <w:tcPr>
            <w:tcW w:w="696" w:type="dxa"/>
          </w:tcPr>
          <w:p w14:paraId="7D8C2BD8" w14:textId="6149A75F"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0,055</w:t>
            </w:r>
          </w:p>
        </w:tc>
        <w:tc>
          <w:tcPr>
            <w:tcW w:w="678" w:type="dxa"/>
          </w:tcPr>
          <w:p w14:paraId="057B0BFC" w14:textId="61A6CB2A"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45</w:t>
            </w:r>
          </w:p>
        </w:tc>
        <w:tc>
          <w:tcPr>
            <w:tcW w:w="750" w:type="dxa"/>
          </w:tcPr>
          <w:p w14:paraId="5C87889A" w14:textId="56CCFA6D"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0,249</w:t>
            </w:r>
          </w:p>
        </w:tc>
        <w:tc>
          <w:tcPr>
            <w:tcW w:w="699" w:type="dxa"/>
          </w:tcPr>
          <w:p w14:paraId="569075C7" w14:textId="10AFFE38"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0,57</w:t>
            </w:r>
          </w:p>
        </w:tc>
        <w:tc>
          <w:tcPr>
            <w:tcW w:w="699" w:type="dxa"/>
          </w:tcPr>
          <w:p w14:paraId="7F033A77" w14:textId="4AB85CEC"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0,30</w:t>
            </w:r>
          </w:p>
        </w:tc>
        <w:tc>
          <w:tcPr>
            <w:tcW w:w="766" w:type="dxa"/>
          </w:tcPr>
          <w:p w14:paraId="39E6EC01" w14:textId="1DD19484"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0,096</w:t>
            </w:r>
          </w:p>
        </w:tc>
        <w:tc>
          <w:tcPr>
            <w:tcW w:w="794" w:type="dxa"/>
          </w:tcPr>
          <w:p w14:paraId="6AF8B71B" w14:textId="0C3B4A12" w:rsidR="00C73BE5" w:rsidRPr="00F459F8" w:rsidRDefault="00C73BE5" w:rsidP="006B57D9">
            <w:pPr>
              <w:autoSpaceDE w:val="0"/>
              <w:autoSpaceDN w:val="0"/>
              <w:adjustRightInd w:val="0"/>
              <w:jc w:val="center"/>
              <w:rPr>
                <w:rFonts w:ascii="Times New Roman" w:hAnsi="Times New Roman"/>
                <w:color w:val="000000"/>
              </w:rPr>
            </w:pPr>
            <w:r w:rsidRPr="00F459F8">
              <w:rPr>
                <w:rFonts w:ascii="Times New Roman" w:hAnsi="Times New Roman"/>
                <w:color w:val="000000"/>
              </w:rPr>
              <w:t>0,040</w:t>
            </w:r>
          </w:p>
        </w:tc>
      </w:tr>
    </w:tbl>
    <w:p w14:paraId="2054B6BF" w14:textId="77777777" w:rsidR="00A705AA" w:rsidRPr="00F459F8" w:rsidRDefault="00000000" w:rsidP="00C73BE5">
      <w:pPr>
        <w:autoSpaceDE w:val="0"/>
        <w:autoSpaceDN w:val="0"/>
        <w:adjustRightInd w:val="0"/>
        <w:ind w:firstLine="426"/>
        <w:jc w:val="center"/>
        <w:rPr>
          <w:rFonts w:eastAsia="Aptos"/>
          <w:color w:val="000000"/>
          <w:lang w:val="ru-RU"/>
        </w:rPr>
      </w:pPr>
      <w:r w:rsidRPr="00F459F8">
        <w:rPr>
          <w:bCs/>
          <w:i/>
          <w:color w:val="000000"/>
          <w:lang w:val="ru-RU" w:bidi="en-US"/>
        </w:rPr>
        <w:t>РГП «Институт ядерной физики» Агентства Республики Казахстан по атомной энергии.</w:t>
      </w:r>
    </w:p>
    <w:p w14:paraId="51CD8500" w14:textId="3E66C3DA" w:rsidR="00A705AA" w:rsidRPr="00F459F8" w:rsidRDefault="00F459F8" w:rsidP="00C73BE5">
      <w:pPr>
        <w:autoSpaceDE w:val="0"/>
        <w:autoSpaceDN w:val="0"/>
        <w:adjustRightInd w:val="0"/>
        <w:ind w:firstLine="426"/>
        <w:jc w:val="right"/>
        <w:rPr>
          <w:b/>
          <w:bCs/>
          <w:color w:val="000000"/>
          <w:lang w:val="ru-RU" w:bidi="en-US"/>
        </w:rPr>
      </w:pPr>
      <w:r>
        <w:rPr>
          <w:rFonts w:eastAsia="Aptos"/>
          <w:b/>
          <w:color w:val="000000"/>
          <w:lang w:val="ru-RU"/>
        </w:rPr>
        <w:t xml:space="preserve">  </w:t>
      </w:r>
      <w:r w:rsidRPr="00F459F8">
        <w:rPr>
          <w:rFonts w:eastAsia="Aptos"/>
          <w:b/>
          <w:color w:val="000000"/>
          <w:lang w:val="ru-RU"/>
        </w:rPr>
        <w:t>Таблица 3.9</w:t>
      </w:r>
    </w:p>
    <w:p w14:paraId="547431BB" w14:textId="6D749257" w:rsidR="00A705AA" w:rsidRPr="00F459F8" w:rsidRDefault="00000000" w:rsidP="00C73BE5">
      <w:pPr>
        <w:autoSpaceDE w:val="0"/>
        <w:autoSpaceDN w:val="0"/>
        <w:adjustRightInd w:val="0"/>
        <w:ind w:firstLine="426"/>
        <w:jc w:val="center"/>
        <w:rPr>
          <w:b/>
          <w:bCs/>
          <w:color w:val="000000"/>
          <w:lang w:val="ru-RU" w:bidi="en-US"/>
        </w:rPr>
      </w:pPr>
      <w:r w:rsidRPr="00F459F8">
        <w:rPr>
          <w:b/>
          <w:bCs/>
          <w:color w:val="000000"/>
          <w:lang w:val="ru-RU" w:bidi="en-US"/>
        </w:rPr>
        <w:t>Результаты нейтронно-активационного анализа нерастворимых компонентов (WS) проб воды, отобранных в бассейнах трансграничных рек Казахстана осенью 2025 года</w:t>
      </w:r>
    </w:p>
    <w:p w14:paraId="08A4BFE2" w14:textId="77777777" w:rsidR="00A705AA" w:rsidRPr="00F459F8" w:rsidRDefault="00000000" w:rsidP="00C73BE5">
      <w:pPr>
        <w:autoSpaceDE w:val="0"/>
        <w:autoSpaceDN w:val="0"/>
        <w:adjustRightInd w:val="0"/>
        <w:ind w:firstLine="426"/>
        <w:jc w:val="center"/>
        <w:rPr>
          <w:bCs/>
          <w:color w:val="000000"/>
          <w:lang w:val="ru-RU" w:bidi="en-US"/>
        </w:rPr>
      </w:pPr>
      <w:r w:rsidRPr="00F459F8">
        <w:rPr>
          <w:b/>
          <w:bCs/>
          <w:color w:val="000000"/>
          <w:lang w:val="ru-RU" w:bidi="en-US"/>
        </w:rPr>
        <w:t>(38-я экспедиция)</w:t>
      </w:r>
    </w:p>
    <w:tbl>
      <w:tblPr>
        <w:tblStyle w:val="20"/>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
        <w:gridCol w:w="567"/>
        <w:gridCol w:w="567"/>
        <w:gridCol w:w="567"/>
        <w:gridCol w:w="567"/>
        <w:gridCol w:w="546"/>
        <w:gridCol w:w="588"/>
        <w:gridCol w:w="567"/>
        <w:gridCol w:w="750"/>
        <w:gridCol w:w="817"/>
        <w:gridCol w:w="816"/>
        <w:gridCol w:w="681"/>
        <w:gridCol w:w="681"/>
        <w:gridCol w:w="933"/>
        <w:gridCol w:w="709"/>
        <w:gridCol w:w="709"/>
        <w:gridCol w:w="779"/>
        <w:gridCol w:w="922"/>
        <w:gridCol w:w="708"/>
        <w:gridCol w:w="709"/>
      </w:tblGrid>
      <w:tr w:rsidR="006B57D9" w:rsidRPr="00F459F8" w14:paraId="23504A11" w14:textId="77777777" w:rsidTr="00F459F8">
        <w:trPr>
          <w:cnfStyle w:val="000000100000" w:firstRow="0" w:lastRow="0" w:firstColumn="0" w:lastColumn="0" w:oddVBand="0" w:evenVBand="0" w:oddHBand="1" w:evenHBand="0" w:firstRowFirstColumn="0" w:firstRowLastColumn="0" w:lastRowFirstColumn="0" w:lastRowLastColumn="0"/>
          <w:trHeight w:val="206"/>
        </w:trPr>
        <w:tc>
          <w:tcPr>
            <w:cnfStyle w:val="000010000000" w:firstRow="0" w:lastRow="0" w:firstColumn="0" w:lastColumn="0" w:oddVBand="1"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tcPr>
          <w:p w14:paraId="4E1C52A5" w14:textId="7DA57CF4" w:rsidR="006B57D9" w:rsidRPr="00F459F8" w:rsidRDefault="006B57D9" w:rsidP="006B57D9">
            <w:pPr>
              <w:autoSpaceDE w:val="0"/>
              <w:autoSpaceDN w:val="0"/>
              <w:adjustRightInd w:val="0"/>
              <w:jc w:val="center"/>
              <w:rPr>
                <w:rFonts w:ascii="Times New Roman" w:hAnsi="Times New Roman" w:cs="Times New Roman"/>
                <w:color w:val="000000"/>
              </w:rPr>
            </w:pPr>
            <w:bookmarkStart w:id="2" w:name="_Hlk239233402"/>
            <w:r w:rsidRPr="00F459F8">
              <w:rPr>
                <w:rFonts w:ascii="Times New Roman" w:hAnsi="Times New Roman" w:cs="Times New Roman"/>
                <w:color w:val="000000"/>
              </w:rPr>
              <w:t>Код пробы</w:t>
            </w:r>
          </w:p>
        </w:tc>
        <w:tc>
          <w:tcPr>
            <w:cnfStyle w:val="000001000000" w:firstRow="0" w:lastRow="0" w:firstColumn="0" w:lastColumn="0" w:oddVBand="0" w:evenVBand="1" w:oddHBand="0" w:evenHBand="0" w:firstRowFirstColumn="0" w:firstRowLastColumn="0" w:lastRowFirstColumn="0" w:lastRowLastColumn="0"/>
            <w:tcW w:w="708" w:type="dxa"/>
            <w:tcBorders>
              <w:top w:val="single" w:sz="4" w:space="0" w:color="auto"/>
              <w:left w:val="single" w:sz="4" w:space="0" w:color="auto"/>
              <w:bottom w:val="single" w:sz="4" w:space="0" w:color="auto"/>
              <w:right w:val="single" w:sz="4" w:space="0" w:color="auto"/>
            </w:tcBorders>
          </w:tcPr>
          <w:p w14:paraId="2F9B5145" w14:textId="50B78637"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Na, мг/л</w:t>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tcPr>
          <w:p w14:paraId="748988EC" w14:textId="2BA4C346" w:rsidR="006B57D9" w:rsidRPr="00F459F8" w:rsidRDefault="006B57D9" w:rsidP="006B57D9">
            <w:pPr>
              <w:autoSpaceDE w:val="0"/>
              <w:autoSpaceDN w:val="0"/>
              <w:adjustRightInd w:val="0"/>
              <w:jc w:val="center"/>
              <w:rPr>
                <w:rFonts w:ascii="Times New Roman" w:hAnsi="Times New Roman" w:cs="Times New Roman"/>
                <w:color w:val="000000"/>
              </w:rPr>
            </w:pPr>
            <w:proofErr w:type="spellStart"/>
            <w:r w:rsidRPr="00F459F8">
              <w:rPr>
                <w:rFonts w:ascii="Times New Roman" w:hAnsi="Times New Roman" w:cs="Times New Roman"/>
                <w:color w:val="000000"/>
              </w:rPr>
              <w:t>Ca</w:t>
            </w:r>
            <w:proofErr w:type="spellEnd"/>
            <w:r w:rsidRPr="00F459F8">
              <w:rPr>
                <w:rFonts w:ascii="Times New Roman" w:hAnsi="Times New Roman" w:cs="Times New Roman"/>
                <w:color w:val="000000"/>
              </w:rPr>
              <w:t>, мг/л</w:t>
            </w:r>
          </w:p>
        </w:tc>
        <w:tc>
          <w:tcPr>
            <w:cnfStyle w:val="000001000000" w:firstRow="0" w:lastRow="0" w:firstColumn="0" w:lastColumn="0" w:oddVBand="0" w:evenVBand="1"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tcPr>
          <w:p w14:paraId="5B56C32A" w14:textId="6AE41F5B" w:rsidR="006B57D9" w:rsidRPr="00F459F8" w:rsidRDefault="006B57D9" w:rsidP="006B57D9">
            <w:pPr>
              <w:autoSpaceDE w:val="0"/>
              <w:autoSpaceDN w:val="0"/>
              <w:adjustRightInd w:val="0"/>
              <w:jc w:val="center"/>
              <w:rPr>
                <w:rFonts w:ascii="Times New Roman" w:hAnsi="Times New Roman" w:cs="Times New Roman"/>
                <w:color w:val="000000"/>
              </w:rPr>
            </w:pPr>
            <w:proofErr w:type="spellStart"/>
            <w:r w:rsidRPr="00F459F8">
              <w:rPr>
                <w:rFonts w:ascii="Times New Roman" w:hAnsi="Times New Roman" w:cs="Times New Roman"/>
                <w:color w:val="000000"/>
              </w:rPr>
              <w:t>Sc</w:t>
            </w:r>
            <w:proofErr w:type="spellEnd"/>
            <w:r w:rsidRPr="00F459F8">
              <w:rPr>
                <w:rFonts w:ascii="Times New Roman" w:hAnsi="Times New Roman" w:cs="Times New Roman"/>
                <w:color w:val="000000"/>
              </w:rPr>
              <w:t>, мкг/л</w:t>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tcPr>
          <w:p w14:paraId="2A89FECC" w14:textId="4C93D879" w:rsidR="006B57D9" w:rsidRPr="00F459F8" w:rsidRDefault="006B57D9" w:rsidP="006B57D9">
            <w:pPr>
              <w:autoSpaceDE w:val="0"/>
              <w:autoSpaceDN w:val="0"/>
              <w:adjustRightInd w:val="0"/>
              <w:jc w:val="center"/>
              <w:rPr>
                <w:rFonts w:ascii="Times New Roman" w:hAnsi="Times New Roman" w:cs="Times New Roman"/>
                <w:color w:val="000000"/>
              </w:rPr>
            </w:pPr>
            <w:proofErr w:type="spellStart"/>
            <w:r w:rsidRPr="00F459F8">
              <w:rPr>
                <w:rFonts w:ascii="Times New Roman" w:hAnsi="Times New Roman" w:cs="Times New Roman"/>
                <w:color w:val="000000"/>
              </w:rPr>
              <w:t>Cr</w:t>
            </w:r>
            <w:proofErr w:type="spellEnd"/>
            <w:r w:rsidRPr="00F459F8">
              <w:rPr>
                <w:rFonts w:ascii="Times New Roman" w:hAnsi="Times New Roman" w:cs="Times New Roman"/>
                <w:color w:val="000000"/>
              </w:rPr>
              <w:t>, мкг/л</w:t>
            </w:r>
          </w:p>
        </w:tc>
        <w:tc>
          <w:tcPr>
            <w:cnfStyle w:val="000001000000" w:firstRow="0" w:lastRow="0" w:firstColumn="0" w:lastColumn="0" w:oddVBand="0" w:evenVBand="1"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tcPr>
          <w:p w14:paraId="0B00981A" w14:textId="5EE481E2"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Fe, мг/л</w:t>
            </w:r>
          </w:p>
        </w:tc>
        <w:tc>
          <w:tcPr>
            <w:cnfStyle w:val="000010000000" w:firstRow="0" w:lastRow="0" w:firstColumn="0" w:lastColumn="0" w:oddVBand="1" w:evenVBand="0" w:oddHBand="0" w:evenHBand="0" w:firstRowFirstColumn="0" w:firstRowLastColumn="0" w:lastRowFirstColumn="0" w:lastRowLastColumn="0"/>
            <w:tcW w:w="546" w:type="dxa"/>
            <w:tcBorders>
              <w:top w:val="single" w:sz="4" w:space="0" w:color="auto"/>
              <w:left w:val="single" w:sz="4" w:space="0" w:color="auto"/>
              <w:bottom w:val="single" w:sz="4" w:space="0" w:color="auto"/>
              <w:right w:val="single" w:sz="4" w:space="0" w:color="auto"/>
            </w:tcBorders>
          </w:tcPr>
          <w:p w14:paraId="30D7D591" w14:textId="7F579277"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Co, мкг/л</w:t>
            </w:r>
          </w:p>
        </w:tc>
        <w:tc>
          <w:tcPr>
            <w:cnfStyle w:val="000001000000" w:firstRow="0" w:lastRow="0" w:firstColumn="0" w:lastColumn="0" w:oddVBand="0" w:evenVBand="1" w:oddHBand="0" w:evenHBand="0" w:firstRowFirstColumn="0" w:firstRowLastColumn="0" w:lastRowFirstColumn="0" w:lastRowLastColumn="0"/>
            <w:tcW w:w="588" w:type="dxa"/>
            <w:tcBorders>
              <w:top w:val="single" w:sz="4" w:space="0" w:color="auto"/>
              <w:left w:val="single" w:sz="4" w:space="0" w:color="auto"/>
              <w:bottom w:val="single" w:sz="4" w:space="0" w:color="auto"/>
              <w:right w:val="single" w:sz="4" w:space="0" w:color="auto"/>
            </w:tcBorders>
          </w:tcPr>
          <w:p w14:paraId="6328F763" w14:textId="5D9AD77D"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Zn, мкг/л</w:t>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tcPr>
          <w:p w14:paraId="35A77765" w14:textId="1849C4C8"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As, мкг/л</w:t>
            </w:r>
          </w:p>
        </w:tc>
        <w:tc>
          <w:tcPr>
            <w:cnfStyle w:val="000001000000" w:firstRow="0" w:lastRow="0" w:firstColumn="0" w:lastColumn="0" w:oddVBand="0" w:evenVBand="1" w:oddHBand="0" w:evenHBand="0" w:firstRowFirstColumn="0" w:firstRowLastColumn="0" w:lastRowFirstColumn="0" w:lastRowLastColumn="0"/>
            <w:tcW w:w="750" w:type="dxa"/>
            <w:tcBorders>
              <w:top w:val="single" w:sz="4" w:space="0" w:color="auto"/>
              <w:left w:val="single" w:sz="4" w:space="0" w:color="auto"/>
              <w:bottom w:val="single" w:sz="4" w:space="0" w:color="auto"/>
              <w:right w:val="single" w:sz="4" w:space="0" w:color="auto"/>
            </w:tcBorders>
          </w:tcPr>
          <w:p w14:paraId="749C1CC7" w14:textId="610EF57C" w:rsidR="006B57D9" w:rsidRPr="00F459F8" w:rsidRDefault="006B57D9" w:rsidP="006B57D9">
            <w:pPr>
              <w:autoSpaceDE w:val="0"/>
              <w:autoSpaceDN w:val="0"/>
              <w:adjustRightInd w:val="0"/>
              <w:jc w:val="center"/>
              <w:rPr>
                <w:rFonts w:ascii="Times New Roman" w:hAnsi="Times New Roman" w:cs="Times New Roman"/>
                <w:color w:val="000000"/>
              </w:rPr>
            </w:pPr>
            <w:proofErr w:type="spellStart"/>
            <w:r w:rsidRPr="00F459F8">
              <w:rPr>
                <w:rFonts w:ascii="Times New Roman" w:hAnsi="Times New Roman" w:cs="Times New Roman"/>
                <w:color w:val="000000"/>
              </w:rPr>
              <w:t>Rb</w:t>
            </w:r>
            <w:proofErr w:type="spellEnd"/>
            <w:r w:rsidRPr="00F459F8">
              <w:rPr>
                <w:rFonts w:ascii="Times New Roman" w:hAnsi="Times New Roman" w:cs="Times New Roman"/>
                <w:color w:val="000000"/>
              </w:rPr>
              <w:t>, мкг/л</w:t>
            </w:r>
          </w:p>
        </w:tc>
        <w:tc>
          <w:tcPr>
            <w:cnfStyle w:val="000010000000" w:firstRow="0" w:lastRow="0" w:firstColumn="0" w:lastColumn="0" w:oddVBand="1"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2408FC40" w14:textId="15EC852B" w:rsidR="006B57D9" w:rsidRPr="00F459F8" w:rsidRDefault="006B57D9" w:rsidP="006B57D9">
            <w:pPr>
              <w:autoSpaceDE w:val="0"/>
              <w:autoSpaceDN w:val="0"/>
              <w:adjustRightInd w:val="0"/>
              <w:jc w:val="center"/>
              <w:rPr>
                <w:rFonts w:ascii="Times New Roman" w:hAnsi="Times New Roman" w:cs="Times New Roman"/>
                <w:color w:val="000000"/>
              </w:rPr>
            </w:pPr>
            <w:proofErr w:type="spellStart"/>
            <w:r w:rsidRPr="00F459F8">
              <w:rPr>
                <w:rFonts w:ascii="Times New Roman" w:hAnsi="Times New Roman" w:cs="Times New Roman"/>
                <w:color w:val="000000"/>
              </w:rPr>
              <w:t>Sr</w:t>
            </w:r>
            <w:proofErr w:type="spellEnd"/>
            <w:r w:rsidRPr="00F459F8">
              <w:rPr>
                <w:rFonts w:ascii="Times New Roman" w:hAnsi="Times New Roman" w:cs="Times New Roman"/>
                <w:color w:val="000000"/>
              </w:rPr>
              <w:t>, мкг/л</w:t>
            </w:r>
          </w:p>
        </w:tc>
        <w:tc>
          <w:tcPr>
            <w:cnfStyle w:val="000001000000" w:firstRow="0" w:lastRow="0" w:firstColumn="0" w:lastColumn="0" w:oddVBand="0" w:evenVBand="1" w:oddHBand="0" w:evenHBand="0" w:firstRowFirstColumn="0" w:firstRowLastColumn="0" w:lastRowFirstColumn="0" w:lastRowLastColumn="0"/>
            <w:tcW w:w="816" w:type="dxa"/>
            <w:tcBorders>
              <w:top w:val="single" w:sz="4" w:space="0" w:color="auto"/>
              <w:left w:val="single" w:sz="4" w:space="0" w:color="auto"/>
              <w:bottom w:val="single" w:sz="4" w:space="0" w:color="auto"/>
              <w:right w:val="single" w:sz="4" w:space="0" w:color="auto"/>
            </w:tcBorders>
          </w:tcPr>
          <w:p w14:paraId="07C1E3C4" w14:textId="2DBD8469" w:rsidR="006B57D9" w:rsidRPr="00F459F8" w:rsidRDefault="006B57D9" w:rsidP="006B57D9">
            <w:pPr>
              <w:autoSpaceDE w:val="0"/>
              <w:autoSpaceDN w:val="0"/>
              <w:adjustRightInd w:val="0"/>
              <w:jc w:val="center"/>
              <w:rPr>
                <w:rFonts w:ascii="Times New Roman" w:hAnsi="Times New Roman" w:cs="Times New Roman"/>
                <w:color w:val="000000"/>
              </w:rPr>
            </w:pPr>
            <w:proofErr w:type="spellStart"/>
            <w:r w:rsidRPr="00F459F8">
              <w:rPr>
                <w:rFonts w:ascii="Times New Roman" w:hAnsi="Times New Roman" w:cs="Times New Roman"/>
                <w:color w:val="000000"/>
              </w:rPr>
              <w:t>Zr</w:t>
            </w:r>
            <w:proofErr w:type="spellEnd"/>
            <w:r w:rsidRPr="00F459F8">
              <w:rPr>
                <w:rFonts w:ascii="Times New Roman" w:hAnsi="Times New Roman" w:cs="Times New Roman"/>
                <w:color w:val="000000"/>
              </w:rPr>
              <w:t>, мкг/л</w:t>
            </w:r>
          </w:p>
        </w:tc>
        <w:tc>
          <w:tcPr>
            <w:cnfStyle w:val="000010000000" w:firstRow="0" w:lastRow="0" w:firstColumn="0" w:lastColumn="0" w:oddVBand="1" w:evenVBand="0" w:oddHBand="0" w:evenHBand="0" w:firstRowFirstColumn="0" w:firstRowLastColumn="0" w:lastRowFirstColumn="0" w:lastRowLastColumn="0"/>
            <w:tcW w:w="681" w:type="dxa"/>
            <w:tcBorders>
              <w:top w:val="single" w:sz="4" w:space="0" w:color="auto"/>
              <w:left w:val="single" w:sz="4" w:space="0" w:color="auto"/>
              <w:bottom w:val="single" w:sz="4" w:space="0" w:color="auto"/>
              <w:right w:val="single" w:sz="4" w:space="0" w:color="auto"/>
            </w:tcBorders>
          </w:tcPr>
          <w:p w14:paraId="344B98BE" w14:textId="5A8D760D" w:rsidR="006B57D9" w:rsidRPr="00F459F8" w:rsidRDefault="006B57D9" w:rsidP="006B57D9">
            <w:pPr>
              <w:autoSpaceDE w:val="0"/>
              <w:autoSpaceDN w:val="0"/>
              <w:adjustRightInd w:val="0"/>
              <w:jc w:val="center"/>
              <w:rPr>
                <w:rFonts w:ascii="Times New Roman" w:hAnsi="Times New Roman" w:cs="Times New Roman"/>
                <w:color w:val="000000"/>
              </w:rPr>
            </w:pPr>
            <w:proofErr w:type="spellStart"/>
            <w:r w:rsidRPr="00F459F8">
              <w:rPr>
                <w:rFonts w:ascii="Times New Roman" w:hAnsi="Times New Roman" w:cs="Times New Roman"/>
                <w:color w:val="000000"/>
              </w:rPr>
              <w:t>Mo</w:t>
            </w:r>
            <w:proofErr w:type="spellEnd"/>
            <w:r w:rsidRPr="00F459F8">
              <w:rPr>
                <w:rFonts w:ascii="Times New Roman" w:hAnsi="Times New Roman" w:cs="Times New Roman"/>
                <w:color w:val="000000"/>
              </w:rPr>
              <w:t>, мкг/л</w:t>
            </w:r>
          </w:p>
        </w:tc>
        <w:tc>
          <w:tcPr>
            <w:cnfStyle w:val="000001000000" w:firstRow="0" w:lastRow="0" w:firstColumn="0" w:lastColumn="0" w:oddVBand="0" w:evenVBand="1" w:oddHBand="0" w:evenHBand="0" w:firstRowFirstColumn="0" w:firstRowLastColumn="0" w:lastRowFirstColumn="0" w:lastRowLastColumn="0"/>
            <w:tcW w:w="681" w:type="dxa"/>
            <w:tcBorders>
              <w:top w:val="single" w:sz="4" w:space="0" w:color="auto"/>
              <w:left w:val="single" w:sz="4" w:space="0" w:color="auto"/>
              <w:bottom w:val="single" w:sz="4" w:space="0" w:color="auto"/>
              <w:right w:val="single" w:sz="4" w:space="0" w:color="auto"/>
            </w:tcBorders>
          </w:tcPr>
          <w:p w14:paraId="532F6FE3" w14:textId="7FF6BC9E" w:rsidR="006B57D9" w:rsidRPr="00F459F8" w:rsidRDefault="006B57D9" w:rsidP="006B57D9">
            <w:pPr>
              <w:autoSpaceDE w:val="0"/>
              <w:autoSpaceDN w:val="0"/>
              <w:adjustRightInd w:val="0"/>
              <w:jc w:val="center"/>
              <w:rPr>
                <w:rFonts w:ascii="Times New Roman" w:hAnsi="Times New Roman" w:cs="Times New Roman"/>
                <w:color w:val="000000"/>
              </w:rPr>
            </w:pPr>
            <w:proofErr w:type="spellStart"/>
            <w:r w:rsidRPr="00F459F8">
              <w:rPr>
                <w:rFonts w:ascii="Times New Roman" w:hAnsi="Times New Roman" w:cs="Times New Roman"/>
                <w:color w:val="000000"/>
              </w:rPr>
              <w:t>Sb</w:t>
            </w:r>
            <w:proofErr w:type="spellEnd"/>
            <w:r w:rsidRPr="00F459F8">
              <w:rPr>
                <w:rFonts w:ascii="Times New Roman" w:hAnsi="Times New Roman" w:cs="Times New Roman"/>
                <w:color w:val="000000"/>
              </w:rPr>
              <w:t>, мкг/л</w:t>
            </w:r>
          </w:p>
        </w:tc>
        <w:tc>
          <w:tcPr>
            <w:cnfStyle w:val="000010000000" w:firstRow="0" w:lastRow="0" w:firstColumn="0" w:lastColumn="0" w:oddVBand="1" w:evenVBand="0" w:oddHBand="0" w:evenHBand="0" w:firstRowFirstColumn="0" w:firstRowLastColumn="0" w:lastRowFirstColumn="0" w:lastRowLastColumn="0"/>
            <w:tcW w:w="933" w:type="dxa"/>
            <w:tcBorders>
              <w:top w:val="single" w:sz="4" w:space="0" w:color="auto"/>
              <w:left w:val="single" w:sz="4" w:space="0" w:color="auto"/>
              <w:bottom w:val="single" w:sz="4" w:space="0" w:color="auto"/>
              <w:right w:val="single" w:sz="4" w:space="0" w:color="auto"/>
            </w:tcBorders>
          </w:tcPr>
          <w:p w14:paraId="5DE44083" w14:textId="37AEE8D1" w:rsidR="006B57D9" w:rsidRPr="00F459F8" w:rsidRDefault="006B57D9" w:rsidP="006B57D9">
            <w:pPr>
              <w:autoSpaceDE w:val="0"/>
              <w:autoSpaceDN w:val="0"/>
              <w:adjustRightInd w:val="0"/>
              <w:jc w:val="center"/>
              <w:rPr>
                <w:rFonts w:ascii="Times New Roman" w:hAnsi="Times New Roman" w:cs="Times New Roman"/>
                <w:color w:val="000000"/>
              </w:rPr>
            </w:pPr>
            <w:proofErr w:type="spellStart"/>
            <w:r w:rsidRPr="00F459F8">
              <w:rPr>
                <w:rFonts w:ascii="Times New Roman" w:hAnsi="Times New Roman" w:cs="Times New Roman"/>
                <w:color w:val="000000"/>
              </w:rPr>
              <w:t>Cs</w:t>
            </w:r>
            <w:proofErr w:type="spellEnd"/>
            <w:r w:rsidRPr="00F459F8">
              <w:rPr>
                <w:rFonts w:ascii="Times New Roman" w:hAnsi="Times New Roman" w:cs="Times New Roman"/>
                <w:color w:val="000000"/>
              </w:rPr>
              <w:t>, мкг/л</w:t>
            </w:r>
          </w:p>
        </w:tc>
        <w:tc>
          <w:tcPr>
            <w:cnfStyle w:val="000001000000" w:firstRow="0" w:lastRow="0" w:firstColumn="0" w:lastColumn="0" w:oddVBand="0" w:evenVBand="1"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188BD4C2" w14:textId="4C2677A9" w:rsidR="006B57D9" w:rsidRPr="00F459F8" w:rsidRDefault="006B57D9" w:rsidP="006B57D9">
            <w:pPr>
              <w:autoSpaceDE w:val="0"/>
              <w:autoSpaceDN w:val="0"/>
              <w:adjustRightInd w:val="0"/>
              <w:jc w:val="center"/>
              <w:rPr>
                <w:rFonts w:ascii="Times New Roman" w:hAnsi="Times New Roman" w:cs="Times New Roman"/>
                <w:color w:val="000000"/>
              </w:rPr>
            </w:pPr>
            <w:proofErr w:type="spellStart"/>
            <w:r w:rsidRPr="00F459F8">
              <w:rPr>
                <w:rFonts w:ascii="Times New Roman" w:hAnsi="Times New Roman" w:cs="Times New Roman"/>
                <w:color w:val="000000"/>
              </w:rPr>
              <w:t>Ba</w:t>
            </w:r>
            <w:proofErr w:type="spellEnd"/>
            <w:r w:rsidRPr="00F459F8">
              <w:rPr>
                <w:rFonts w:ascii="Times New Roman" w:hAnsi="Times New Roman" w:cs="Times New Roman"/>
                <w:color w:val="000000"/>
              </w:rPr>
              <w:t>, мкг/л</w:t>
            </w: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476DD0EC" w14:textId="7AC97126"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La, мкг/л</w:t>
            </w:r>
          </w:p>
        </w:tc>
        <w:tc>
          <w:tcPr>
            <w:cnfStyle w:val="000001000000" w:firstRow="0" w:lastRow="0" w:firstColumn="0" w:lastColumn="0" w:oddVBand="0" w:evenVBand="1" w:oddHBand="0" w:evenHBand="0" w:firstRowFirstColumn="0" w:firstRowLastColumn="0" w:lastRowFirstColumn="0" w:lastRowLastColumn="0"/>
            <w:tcW w:w="779" w:type="dxa"/>
            <w:tcBorders>
              <w:top w:val="single" w:sz="4" w:space="0" w:color="auto"/>
              <w:left w:val="single" w:sz="4" w:space="0" w:color="auto"/>
              <w:bottom w:val="single" w:sz="4" w:space="0" w:color="auto"/>
              <w:right w:val="single" w:sz="4" w:space="0" w:color="auto"/>
            </w:tcBorders>
          </w:tcPr>
          <w:p w14:paraId="5AF4BB49" w14:textId="1D06A815" w:rsidR="006B57D9" w:rsidRPr="00F459F8" w:rsidRDefault="006B57D9" w:rsidP="006B57D9">
            <w:pPr>
              <w:autoSpaceDE w:val="0"/>
              <w:autoSpaceDN w:val="0"/>
              <w:adjustRightInd w:val="0"/>
              <w:jc w:val="center"/>
              <w:rPr>
                <w:rFonts w:ascii="Times New Roman" w:hAnsi="Times New Roman" w:cs="Times New Roman"/>
                <w:color w:val="000000"/>
              </w:rPr>
            </w:pPr>
            <w:proofErr w:type="spellStart"/>
            <w:r w:rsidRPr="00F459F8">
              <w:rPr>
                <w:rFonts w:ascii="Times New Roman" w:hAnsi="Times New Roman" w:cs="Times New Roman"/>
                <w:color w:val="000000"/>
              </w:rPr>
              <w:t>Ce</w:t>
            </w:r>
            <w:proofErr w:type="spellEnd"/>
            <w:r w:rsidRPr="00F459F8">
              <w:rPr>
                <w:rFonts w:ascii="Times New Roman" w:hAnsi="Times New Roman" w:cs="Times New Roman"/>
                <w:color w:val="000000"/>
              </w:rPr>
              <w:t>, мкг/л</w:t>
            </w:r>
          </w:p>
        </w:tc>
        <w:tc>
          <w:tcPr>
            <w:cnfStyle w:val="000010000000" w:firstRow="0" w:lastRow="0" w:firstColumn="0" w:lastColumn="0" w:oddVBand="1" w:evenVBand="0" w:oddHBand="0" w:evenHBand="0" w:firstRowFirstColumn="0" w:firstRowLastColumn="0" w:lastRowFirstColumn="0" w:lastRowLastColumn="0"/>
            <w:tcW w:w="922" w:type="dxa"/>
            <w:tcBorders>
              <w:top w:val="single" w:sz="4" w:space="0" w:color="auto"/>
              <w:left w:val="single" w:sz="4" w:space="0" w:color="auto"/>
              <w:bottom w:val="single" w:sz="4" w:space="0" w:color="auto"/>
              <w:right w:val="single" w:sz="4" w:space="0" w:color="auto"/>
            </w:tcBorders>
          </w:tcPr>
          <w:p w14:paraId="79C1B948" w14:textId="236AE90D" w:rsidR="006B57D9" w:rsidRPr="00F459F8" w:rsidRDefault="006B57D9" w:rsidP="006B57D9">
            <w:pPr>
              <w:autoSpaceDE w:val="0"/>
              <w:autoSpaceDN w:val="0"/>
              <w:adjustRightInd w:val="0"/>
              <w:jc w:val="center"/>
              <w:rPr>
                <w:rFonts w:ascii="Times New Roman" w:hAnsi="Times New Roman" w:cs="Times New Roman"/>
                <w:color w:val="000000"/>
              </w:rPr>
            </w:pPr>
            <w:proofErr w:type="spellStart"/>
            <w:r w:rsidRPr="00F459F8">
              <w:rPr>
                <w:rFonts w:ascii="Times New Roman" w:hAnsi="Times New Roman" w:cs="Times New Roman"/>
                <w:color w:val="000000"/>
              </w:rPr>
              <w:t>Nd</w:t>
            </w:r>
            <w:proofErr w:type="spellEnd"/>
            <w:r w:rsidRPr="00F459F8">
              <w:rPr>
                <w:rFonts w:ascii="Times New Roman" w:hAnsi="Times New Roman" w:cs="Times New Roman"/>
                <w:color w:val="000000"/>
              </w:rPr>
              <w:t>, мкг/л</w:t>
            </w:r>
          </w:p>
        </w:tc>
        <w:tc>
          <w:tcPr>
            <w:cnfStyle w:val="000001000000" w:firstRow="0" w:lastRow="0" w:firstColumn="0" w:lastColumn="0" w:oddVBand="0" w:evenVBand="1" w:oddHBand="0" w:evenHBand="0" w:firstRowFirstColumn="0" w:firstRowLastColumn="0" w:lastRowFirstColumn="0" w:lastRowLastColumn="0"/>
            <w:tcW w:w="708" w:type="dxa"/>
            <w:tcBorders>
              <w:top w:val="single" w:sz="4" w:space="0" w:color="auto"/>
              <w:left w:val="single" w:sz="4" w:space="0" w:color="auto"/>
              <w:bottom w:val="single" w:sz="4" w:space="0" w:color="auto"/>
              <w:right w:val="single" w:sz="4" w:space="0" w:color="auto"/>
            </w:tcBorders>
          </w:tcPr>
          <w:p w14:paraId="17EDF03A" w14:textId="577B4CC5" w:rsidR="006B57D9" w:rsidRPr="00F459F8" w:rsidRDefault="006B57D9" w:rsidP="006B57D9">
            <w:pPr>
              <w:autoSpaceDE w:val="0"/>
              <w:autoSpaceDN w:val="0"/>
              <w:adjustRightInd w:val="0"/>
              <w:jc w:val="center"/>
              <w:rPr>
                <w:rFonts w:ascii="Times New Roman" w:hAnsi="Times New Roman" w:cs="Times New Roman"/>
                <w:color w:val="000000"/>
              </w:rPr>
            </w:pPr>
            <w:proofErr w:type="spellStart"/>
            <w:r w:rsidRPr="00F459F8">
              <w:rPr>
                <w:rFonts w:ascii="Times New Roman" w:hAnsi="Times New Roman" w:cs="Times New Roman"/>
                <w:color w:val="000000"/>
              </w:rPr>
              <w:t>Th</w:t>
            </w:r>
            <w:proofErr w:type="spellEnd"/>
            <w:r w:rsidRPr="00F459F8">
              <w:rPr>
                <w:rFonts w:ascii="Times New Roman" w:hAnsi="Times New Roman" w:cs="Times New Roman"/>
                <w:color w:val="000000"/>
              </w:rPr>
              <w:t>, мкг/л</w:t>
            </w: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1E25984B" w14:textId="303D127C"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U, мкг/л</w:t>
            </w:r>
          </w:p>
        </w:tc>
      </w:tr>
      <w:tr w:rsidR="006B57D9" w:rsidRPr="00F459F8" w14:paraId="001EFA6A" w14:textId="77777777" w:rsidTr="00F459F8">
        <w:trPr>
          <w:trHeight w:val="91"/>
        </w:trPr>
        <w:tc>
          <w:tcPr>
            <w:cnfStyle w:val="000010000000" w:firstRow="0" w:lastRow="0" w:firstColumn="0" w:lastColumn="0" w:oddVBand="1" w:evenVBand="0" w:oddHBand="0" w:evenHBand="0" w:firstRowFirstColumn="0" w:firstRowLastColumn="0" w:lastRowFirstColumn="0" w:lastRowLastColumn="0"/>
            <w:tcW w:w="993" w:type="dxa"/>
            <w:tcBorders>
              <w:top w:val="single" w:sz="4" w:space="0" w:color="auto"/>
            </w:tcBorders>
          </w:tcPr>
          <w:p w14:paraId="5A363954"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CH-WS38 </w:t>
            </w:r>
          </w:p>
        </w:tc>
        <w:tc>
          <w:tcPr>
            <w:cnfStyle w:val="000001000000" w:firstRow="0" w:lastRow="0" w:firstColumn="0" w:lastColumn="0" w:oddVBand="0" w:evenVBand="1" w:oddHBand="0" w:evenHBand="0" w:firstRowFirstColumn="0" w:firstRowLastColumn="0" w:lastRowFirstColumn="0" w:lastRowLastColumn="0"/>
            <w:tcW w:w="708" w:type="dxa"/>
            <w:tcBorders>
              <w:top w:val="single" w:sz="4" w:space="0" w:color="auto"/>
            </w:tcBorders>
          </w:tcPr>
          <w:p w14:paraId="6D422C78" w14:textId="52F4D9AC"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1,12</w:t>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tcBorders>
          </w:tcPr>
          <w:p w14:paraId="1EB0F972" w14:textId="164F85A9"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1,26</w:t>
            </w:r>
          </w:p>
        </w:tc>
        <w:tc>
          <w:tcPr>
            <w:cnfStyle w:val="000001000000" w:firstRow="0" w:lastRow="0" w:firstColumn="0" w:lastColumn="0" w:oddVBand="0" w:evenVBand="1" w:oddHBand="0" w:evenHBand="0" w:firstRowFirstColumn="0" w:firstRowLastColumn="0" w:lastRowFirstColumn="0" w:lastRowLastColumn="0"/>
            <w:tcW w:w="567" w:type="dxa"/>
            <w:tcBorders>
              <w:top w:val="single" w:sz="4" w:space="0" w:color="auto"/>
            </w:tcBorders>
          </w:tcPr>
          <w:p w14:paraId="065E5C04" w14:textId="03C766A3"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0,383</w:t>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tcBorders>
          </w:tcPr>
          <w:p w14:paraId="6CFCB182" w14:textId="13B91E36"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10,7</w:t>
            </w:r>
          </w:p>
        </w:tc>
        <w:tc>
          <w:tcPr>
            <w:cnfStyle w:val="000001000000" w:firstRow="0" w:lastRow="0" w:firstColumn="0" w:lastColumn="0" w:oddVBand="0" w:evenVBand="1" w:oddHBand="0" w:evenHBand="0" w:firstRowFirstColumn="0" w:firstRowLastColumn="0" w:lastRowFirstColumn="0" w:lastRowLastColumn="0"/>
            <w:tcW w:w="567" w:type="dxa"/>
            <w:tcBorders>
              <w:top w:val="single" w:sz="4" w:space="0" w:color="auto"/>
            </w:tcBorders>
          </w:tcPr>
          <w:p w14:paraId="3532C0F0" w14:textId="3FC8AA6D"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4,56</w:t>
            </w:r>
          </w:p>
        </w:tc>
        <w:tc>
          <w:tcPr>
            <w:cnfStyle w:val="000010000000" w:firstRow="0" w:lastRow="0" w:firstColumn="0" w:lastColumn="0" w:oddVBand="1" w:evenVBand="0" w:oddHBand="0" w:evenHBand="0" w:firstRowFirstColumn="0" w:firstRowLastColumn="0" w:lastRowFirstColumn="0" w:lastRowLastColumn="0"/>
            <w:tcW w:w="546" w:type="dxa"/>
            <w:tcBorders>
              <w:top w:val="single" w:sz="4" w:space="0" w:color="auto"/>
            </w:tcBorders>
          </w:tcPr>
          <w:p w14:paraId="772082A3" w14:textId="103EE2E7"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1,80</w:t>
            </w:r>
          </w:p>
        </w:tc>
        <w:tc>
          <w:tcPr>
            <w:cnfStyle w:val="000001000000" w:firstRow="0" w:lastRow="0" w:firstColumn="0" w:lastColumn="0" w:oddVBand="0" w:evenVBand="1" w:oddHBand="0" w:evenHBand="0" w:firstRowFirstColumn="0" w:firstRowLastColumn="0" w:lastRowFirstColumn="0" w:lastRowLastColumn="0"/>
            <w:tcW w:w="588" w:type="dxa"/>
            <w:tcBorders>
              <w:top w:val="single" w:sz="4" w:space="0" w:color="auto"/>
            </w:tcBorders>
          </w:tcPr>
          <w:p w14:paraId="3540A40C" w14:textId="57938073"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10,8</w:t>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tcBorders>
          </w:tcPr>
          <w:p w14:paraId="0BE22B84" w14:textId="50B38F06"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0,715</w:t>
            </w:r>
          </w:p>
        </w:tc>
        <w:tc>
          <w:tcPr>
            <w:cnfStyle w:val="000001000000" w:firstRow="0" w:lastRow="0" w:firstColumn="0" w:lastColumn="0" w:oddVBand="0" w:evenVBand="1" w:oddHBand="0" w:evenHBand="0" w:firstRowFirstColumn="0" w:firstRowLastColumn="0" w:lastRowFirstColumn="0" w:lastRowLastColumn="0"/>
            <w:tcW w:w="750" w:type="dxa"/>
            <w:tcBorders>
              <w:top w:val="single" w:sz="4" w:space="0" w:color="auto"/>
            </w:tcBorders>
          </w:tcPr>
          <w:p w14:paraId="7EAC218B" w14:textId="1382AB74"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7,96</w:t>
            </w:r>
          </w:p>
        </w:tc>
        <w:tc>
          <w:tcPr>
            <w:cnfStyle w:val="000010000000" w:firstRow="0" w:lastRow="0" w:firstColumn="0" w:lastColumn="0" w:oddVBand="1" w:evenVBand="0" w:oddHBand="0" w:evenHBand="0" w:firstRowFirstColumn="0" w:firstRowLastColumn="0" w:lastRowFirstColumn="0" w:lastRowLastColumn="0"/>
            <w:tcW w:w="817" w:type="dxa"/>
            <w:tcBorders>
              <w:top w:val="single" w:sz="4" w:space="0" w:color="auto"/>
            </w:tcBorders>
          </w:tcPr>
          <w:p w14:paraId="2C8FD359" w14:textId="16F8458E"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17,6</w:t>
            </w:r>
          </w:p>
        </w:tc>
        <w:tc>
          <w:tcPr>
            <w:cnfStyle w:val="000001000000" w:firstRow="0" w:lastRow="0" w:firstColumn="0" w:lastColumn="0" w:oddVBand="0" w:evenVBand="1" w:oddHBand="0" w:evenHBand="0" w:firstRowFirstColumn="0" w:firstRowLastColumn="0" w:lastRowFirstColumn="0" w:lastRowLastColumn="0"/>
            <w:tcW w:w="816" w:type="dxa"/>
            <w:tcBorders>
              <w:top w:val="single" w:sz="4" w:space="0" w:color="auto"/>
            </w:tcBorders>
          </w:tcPr>
          <w:p w14:paraId="24ABCEEE" w14:textId="4D9105D8"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10,2</w:t>
            </w:r>
          </w:p>
        </w:tc>
        <w:tc>
          <w:tcPr>
            <w:cnfStyle w:val="000010000000" w:firstRow="0" w:lastRow="0" w:firstColumn="0" w:lastColumn="0" w:oddVBand="1" w:evenVBand="0" w:oddHBand="0" w:evenHBand="0" w:firstRowFirstColumn="0" w:firstRowLastColumn="0" w:lastRowFirstColumn="0" w:lastRowLastColumn="0"/>
            <w:tcW w:w="681" w:type="dxa"/>
            <w:tcBorders>
              <w:top w:val="single" w:sz="4" w:space="0" w:color="auto"/>
            </w:tcBorders>
          </w:tcPr>
          <w:p w14:paraId="6E2E52E1" w14:textId="4F99FE38"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0,067</w:t>
            </w:r>
          </w:p>
        </w:tc>
        <w:tc>
          <w:tcPr>
            <w:cnfStyle w:val="000001000000" w:firstRow="0" w:lastRow="0" w:firstColumn="0" w:lastColumn="0" w:oddVBand="0" w:evenVBand="1" w:oddHBand="0" w:evenHBand="0" w:firstRowFirstColumn="0" w:firstRowLastColumn="0" w:lastRowFirstColumn="0" w:lastRowLastColumn="0"/>
            <w:tcW w:w="681" w:type="dxa"/>
            <w:tcBorders>
              <w:top w:val="single" w:sz="4" w:space="0" w:color="auto"/>
            </w:tcBorders>
          </w:tcPr>
          <w:p w14:paraId="022E7A74" w14:textId="61BA8082"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0,062</w:t>
            </w:r>
          </w:p>
        </w:tc>
        <w:tc>
          <w:tcPr>
            <w:cnfStyle w:val="000010000000" w:firstRow="0" w:lastRow="0" w:firstColumn="0" w:lastColumn="0" w:oddVBand="1" w:evenVBand="0" w:oddHBand="0" w:evenHBand="0" w:firstRowFirstColumn="0" w:firstRowLastColumn="0" w:lastRowFirstColumn="0" w:lastRowLastColumn="0"/>
            <w:tcW w:w="933" w:type="dxa"/>
            <w:tcBorders>
              <w:top w:val="single" w:sz="4" w:space="0" w:color="auto"/>
            </w:tcBorders>
          </w:tcPr>
          <w:p w14:paraId="4C1C593B" w14:textId="4AE0F715"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0,498</w:t>
            </w:r>
          </w:p>
        </w:tc>
        <w:tc>
          <w:tcPr>
            <w:cnfStyle w:val="000001000000" w:firstRow="0" w:lastRow="0" w:firstColumn="0" w:lastColumn="0" w:oddVBand="0" w:evenVBand="1" w:oddHBand="0" w:evenHBand="0" w:firstRowFirstColumn="0" w:firstRowLastColumn="0" w:lastRowFirstColumn="0" w:lastRowLastColumn="0"/>
            <w:tcW w:w="709" w:type="dxa"/>
            <w:tcBorders>
              <w:top w:val="single" w:sz="4" w:space="0" w:color="auto"/>
            </w:tcBorders>
          </w:tcPr>
          <w:p w14:paraId="769802E6" w14:textId="3373C423"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250</w:t>
            </w: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tcBorders>
          </w:tcPr>
          <w:p w14:paraId="40B439ED" w14:textId="7B382E94"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2,590</w:t>
            </w:r>
          </w:p>
        </w:tc>
        <w:tc>
          <w:tcPr>
            <w:cnfStyle w:val="000001000000" w:firstRow="0" w:lastRow="0" w:firstColumn="0" w:lastColumn="0" w:oddVBand="0" w:evenVBand="1" w:oddHBand="0" w:evenHBand="0" w:firstRowFirstColumn="0" w:firstRowLastColumn="0" w:lastRowFirstColumn="0" w:lastRowLastColumn="0"/>
            <w:tcW w:w="779" w:type="dxa"/>
            <w:tcBorders>
              <w:top w:val="single" w:sz="4" w:space="0" w:color="auto"/>
            </w:tcBorders>
          </w:tcPr>
          <w:p w14:paraId="5D1F030D" w14:textId="355FE8FD"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4,44</w:t>
            </w:r>
          </w:p>
        </w:tc>
        <w:tc>
          <w:tcPr>
            <w:cnfStyle w:val="000010000000" w:firstRow="0" w:lastRow="0" w:firstColumn="0" w:lastColumn="0" w:oddVBand="1" w:evenVBand="0" w:oddHBand="0" w:evenHBand="0" w:firstRowFirstColumn="0" w:firstRowLastColumn="0" w:lastRowFirstColumn="0" w:lastRowLastColumn="0"/>
            <w:tcW w:w="922" w:type="dxa"/>
            <w:tcBorders>
              <w:top w:val="single" w:sz="4" w:space="0" w:color="auto"/>
            </w:tcBorders>
          </w:tcPr>
          <w:p w14:paraId="09C4EE48" w14:textId="3B7A0A40" w:rsidR="006B57D9" w:rsidRPr="00F459F8" w:rsidRDefault="006B57D9" w:rsidP="00F459F8">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2,40</w:t>
            </w:r>
          </w:p>
        </w:tc>
        <w:tc>
          <w:tcPr>
            <w:cnfStyle w:val="000001000000" w:firstRow="0" w:lastRow="0" w:firstColumn="0" w:lastColumn="0" w:oddVBand="0" w:evenVBand="1" w:oddHBand="0" w:evenHBand="0" w:firstRowFirstColumn="0" w:firstRowLastColumn="0" w:lastRowFirstColumn="0" w:lastRowLastColumn="0"/>
            <w:tcW w:w="708" w:type="dxa"/>
            <w:tcBorders>
              <w:top w:val="single" w:sz="4" w:space="0" w:color="auto"/>
            </w:tcBorders>
          </w:tcPr>
          <w:p w14:paraId="62F5EA7D" w14:textId="53E81902"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0,803</w:t>
            </w: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tcBorders>
          </w:tcPr>
          <w:p w14:paraId="0F31AF4E" w14:textId="0A1440D0"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0,173</w:t>
            </w:r>
          </w:p>
        </w:tc>
      </w:tr>
      <w:tr w:rsidR="006B57D9" w:rsidRPr="00F459F8" w14:paraId="5727A210" w14:textId="77777777" w:rsidTr="00F459F8">
        <w:trPr>
          <w:cnfStyle w:val="000000100000" w:firstRow="0" w:lastRow="0" w:firstColumn="0" w:lastColumn="0" w:oddVBand="0" w:evenVBand="0" w:oddHBand="1" w:evenHBand="0" w:firstRowFirstColumn="0" w:firstRowLastColumn="0" w:lastRowFirstColumn="0" w:lastRowLastColumn="0"/>
          <w:trHeight w:val="370"/>
        </w:trPr>
        <w:tc>
          <w:tcPr>
            <w:cnfStyle w:val="000010000000" w:firstRow="0" w:lastRow="0" w:firstColumn="0" w:lastColumn="0" w:oddVBand="1" w:evenVBand="0" w:oddHBand="0" w:evenHBand="0" w:firstRowFirstColumn="0" w:firstRowLastColumn="0" w:lastRowFirstColumn="0" w:lastRowLastColumn="0"/>
            <w:tcW w:w="993" w:type="dxa"/>
          </w:tcPr>
          <w:p w14:paraId="3F795507"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UR-WS38 </w:t>
            </w:r>
          </w:p>
        </w:tc>
        <w:tc>
          <w:tcPr>
            <w:cnfStyle w:val="000001000000" w:firstRow="0" w:lastRow="0" w:firstColumn="0" w:lastColumn="0" w:oddVBand="0" w:evenVBand="1" w:oddHBand="0" w:evenHBand="0" w:firstRowFirstColumn="0" w:firstRowLastColumn="0" w:lastRowFirstColumn="0" w:lastRowLastColumn="0"/>
            <w:tcW w:w="708" w:type="dxa"/>
          </w:tcPr>
          <w:p w14:paraId="2CBFC0F1" w14:textId="4607324B"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0,351</w:t>
            </w:r>
          </w:p>
        </w:tc>
        <w:tc>
          <w:tcPr>
            <w:cnfStyle w:val="000010000000" w:firstRow="0" w:lastRow="0" w:firstColumn="0" w:lastColumn="0" w:oddVBand="1" w:evenVBand="0" w:oddHBand="0" w:evenHBand="0" w:firstRowFirstColumn="0" w:firstRowLastColumn="0" w:lastRowFirstColumn="0" w:lastRowLastColumn="0"/>
            <w:tcW w:w="567" w:type="dxa"/>
          </w:tcPr>
          <w:p w14:paraId="5359A5C8" w14:textId="1D215312"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1,36</w:t>
            </w:r>
          </w:p>
        </w:tc>
        <w:tc>
          <w:tcPr>
            <w:cnfStyle w:val="000001000000" w:firstRow="0" w:lastRow="0" w:firstColumn="0" w:lastColumn="0" w:oddVBand="0" w:evenVBand="1" w:oddHBand="0" w:evenHBand="0" w:firstRowFirstColumn="0" w:firstRowLastColumn="0" w:lastRowFirstColumn="0" w:lastRowLastColumn="0"/>
            <w:tcW w:w="567" w:type="dxa"/>
          </w:tcPr>
          <w:p w14:paraId="3139C765" w14:textId="227C9BA1"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0,200</w:t>
            </w:r>
          </w:p>
        </w:tc>
        <w:tc>
          <w:tcPr>
            <w:cnfStyle w:val="000010000000" w:firstRow="0" w:lastRow="0" w:firstColumn="0" w:lastColumn="0" w:oddVBand="1" w:evenVBand="0" w:oddHBand="0" w:evenHBand="0" w:firstRowFirstColumn="0" w:firstRowLastColumn="0" w:lastRowFirstColumn="0" w:lastRowLastColumn="0"/>
            <w:tcW w:w="567" w:type="dxa"/>
          </w:tcPr>
          <w:p w14:paraId="10A32A16" w14:textId="216B2AE9"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2,78</w:t>
            </w:r>
          </w:p>
        </w:tc>
        <w:tc>
          <w:tcPr>
            <w:cnfStyle w:val="000001000000" w:firstRow="0" w:lastRow="0" w:firstColumn="0" w:lastColumn="0" w:oddVBand="0" w:evenVBand="1" w:oddHBand="0" w:evenHBand="0" w:firstRowFirstColumn="0" w:firstRowLastColumn="0" w:lastRowFirstColumn="0" w:lastRowLastColumn="0"/>
            <w:tcW w:w="567" w:type="dxa"/>
          </w:tcPr>
          <w:p w14:paraId="5E9250E7" w14:textId="2759E1B2"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0,576</w:t>
            </w:r>
          </w:p>
        </w:tc>
        <w:tc>
          <w:tcPr>
            <w:cnfStyle w:val="000010000000" w:firstRow="0" w:lastRow="0" w:firstColumn="0" w:lastColumn="0" w:oddVBand="1" w:evenVBand="0" w:oddHBand="0" w:evenHBand="0" w:firstRowFirstColumn="0" w:firstRowLastColumn="0" w:lastRowFirstColumn="0" w:lastRowLastColumn="0"/>
            <w:tcW w:w="546" w:type="dxa"/>
          </w:tcPr>
          <w:p w14:paraId="2E368FA0" w14:textId="3E343438"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0,290</w:t>
            </w:r>
          </w:p>
        </w:tc>
        <w:tc>
          <w:tcPr>
            <w:cnfStyle w:val="000001000000" w:firstRow="0" w:lastRow="0" w:firstColumn="0" w:lastColumn="0" w:oddVBand="0" w:evenVBand="1" w:oddHBand="0" w:evenHBand="0" w:firstRowFirstColumn="0" w:firstRowLastColumn="0" w:lastRowFirstColumn="0" w:lastRowLastColumn="0"/>
            <w:tcW w:w="588" w:type="dxa"/>
          </w:tcPr>
          <w:p w14:paraId="7E30C191" w14:textId="73C417EA"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1,60</w:t>
            </w:r>
          </w:p>
        </w:tc>
        <w:tc>
          <w:tcPr>
            <w:cnfStyle w:val="000010000000" w:firstRow="0" w:lastRow="0" w:firstColumn="0" w:lastColumn="0" w:oddVBand="1" w:evenVBand="0" w:oddHBand="0" w:evenHBand="0" w:firstRowFirstColumn="0" w:firstRowLastColumn="0" w:lastRowFirstColumn="0" w:lastRowLastColumn="0"/>
            <w:tcW w:w="567" w:type="dxa"/>
          </w:tcPr>
          <w:p w14:paraId="2F7ECCB7" w14:textId="44D66877"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0,137</w:t>
            </w:r>
          </w:p>
        </w:tc>
        <w:tc>
          <w:tcPr>
            <w:cnfStyle w:val="000001000000" w:firstRow="0" w:lastRow="0" w:firstColumn="0" w:lastColumn="0" w:oddVBand="0" w:evenVBand="1" w:oddHBand="0" w:evenHBand="0" w:firstRowFirstColumn="0" w:firstRowLastColumn="0" w:lastRowFirstColumn="0" w:lastRowLastColumn="0"/>
            <w:tcW w:w="750" w:type="dxa"/>
          </w:tcPr>
          <w:p w14:paraId="2E8057D5" w14:textId="70726BD4"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1,14</w:t>
            </w:r>
          </w:p>
        </w:tc>
        <w:tc>
          <w:tcPr>
            <w:cnfStyle w:val="000010000000" w:firstRow="0" w:lastRow="0" w:firstColumn="0" w:lastColumn="0" w:oddVBand="1" w:evenVBand="0" w:oddHBand="0" w:evenHBand="0" w:firstRowFirstColumn="0" w:firstRowLastColumn="0" w:lastRowFirstColumn="0" w:lastRowLastColumn="0"/>
            <w:tcW w:w="817" w:type="dxa"/>
          </w:tcPr>
          <w:p w14:paraId="0CB64792" w14:textId="709F929B"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6,0</w:t>
            </w:r>
          </w:p>
        </w:tc>
        <w:tc>
          <w:tcPr>
            <w:cnfStyle w:val="000001000000" w:firstRow="0" w:lastRow="0" w:firstColumn="0" w:lastColumn="0" w:oddVBand="0" w:evenVBand="1" w:oddHBand="0" w:evenHBand="0" w:firstRowFirstColumn="0" w:firstRowLastColumn="0" w:lastRowFirstColumn="0" w:lastRowLastColumn="0"/>
            <w:tcW w:w="816" w:type="dxa"/>
          </w:tcPr>
          <w:p w14:paraId="47E46090" w14:textId="34C84868"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2,32</w:t>
            </w:r>
          </w:p>
        </w:tc>
        <w:tc>
          <w:tcPr>
            <w:cnfStyle w:val="000010000000" w:firstRow="0" w:lastRow="0" w:firstColumn="0" w:lastColumn="0" w:oddVBand="1" w:evenVBand="0" w:oddHBand="0" w:evenHBand="0" w:firstRowFirstColumn="0" w:firstRowLastColumn="0" w:lastRowFirstColumn="0" w:lastRowLastColumn="0"/>
            <w:tcW w:w="681" w:type="dxa"/>
          </w:tcPr>
          <w:p w14:paraId="1F595AD1" w14:textId="028EA09E"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0,016</w:t>
            </w:r>
          </w:p>
        </w:tc>
        <w:tc>
          <w:tcPr>
            <w:cnfStyle w:val="000001000000" w:firstRow="0" w:lastRow="0" w:firstColumn="0" w:lastColumn="0" w:oddVBand="0" w:evenVBand="1" w:oddHBand="0" w:evenHBand="0" w:firstRowFirstColumn="0" w:firstRowLastColumn="0" w:lastRowFirstColumn="0" w:lastRowLastColumn="0"/>
            <w:tcW w:w="681" w:type="dxa"/>
          </w:tcPr>
          <w:p w14:paraId="41FDC9FC" w14:textId="34B470EA"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0,014</w:t>
            </w:r>
          </w:p>
        </w:tc>
        <w:tc>
          <w:tcPr>
            <w:cnfStyle w:val="000010000000" w:firstRow="0" w:lastRow="0" w:firstColumn="0" w:lastColumn="0" w:oddVBand="1" w:evenVBand="0" w:oddHBand="0" w:evenHBand="0" w:firstRowFirstColumn="0" w:firstRowLastColumn="0" w:lastRowFirstColumn="0" w:lastRowLastColumn="0"/>
            <w:tcW w:w="933" w:type="dxa"/>
          </w:tcPr>
          <w:p w14:paraId="403A9C04" w14:textId="095C9E99"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0,066</w:t>
            </w:r>
          </w:p>
        </w:tc>
        <w:tc>
          <w:tcPr>
            <w:cnfStyle w:val="000001000000" w:firstRow="0" w:lastRow="0" w:firstColumn="0" w:lastColumn="0" w:oddVBand="0" w:evenVBand="1" w:oddHBand="0" w:evenHBand="0" w:firstRowFirstColumn="0" w:firstRowLastColumn="0" w:lastRowFirstColumn="0" w:lastRowLastColumn="0"/>
            <w:tcW w:w="709" w:type="dxa"/>
          </w:tcPr>
          <w:p w14:paraId="23802CA2" w14:textId="413D190A"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64</w:t>
            </w:r>
          </w:p>
        </w:tc>
        <w:tc>
          <w:tcPr>
            <w:cnfStyle w:val="000010000000" w:firstRow="0" w:lastRow="0" w:firstColumn="0" w:lastColumn="0" w:oddVBand="1" w:evenVBand="0" w:oddHBand="0" w:evenHBand="0" w:firstRowFirstColumn="0" w:firstRowLastColumn="0" w:lastRowFirstColumn="0" w:lastRowLastColumn="0"/>
            <w:tcW w:w="709" w:type="dxa"/>
          </w:tcPr>
          <w:p w14:paraId="073CFAE7" w14:textId="5FF67D15"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0,400</w:t>
            </w:r>
          </w:p>
        </w:tc>
        <w:tc>
          <w:tcPr>
            <w:cnfStyle w:val="000001000000" w:firstRow="0" w:lastRow="0" w:firstColumn="0" w:lastColumn="0" w:oddVBand="0" w:evenVBand="1" w:oddHBand="0" w:evenHBand="0" w:firstRowFirstColumn="0" w:firstRowLastColumn="0" w:lastRowFirstColumn="0" w:lastRowLastColumn="0"/>
            <w:tcW w:w="779" w:type="dxa"/>
          </w:tcPr>
          <w:p w14:paraId="49721E4C" w14:textId="0E29706A"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0,70</w:t>
            </w:r>
          </w:p>
        </w:tc>
        <w:tc>
          <w:tcPr>
            <w:cnfStyle w:val="000010000000" w:firstRow="0" w:lastRow="0" w:firstColumn="0" w:lastColumn="0" w:oddVBand="1" w:evenVBand="0" w:oddHBand="0" w:evenHBand="0" w:firstRowFirstColumn="0" w:firstRowLastColumn="0" w:lastRowFirstColumn="0" w:lastRowLastColumn="0"/>
            <w:tcW w:w="922" w:type="dxa"/>
          </w:tcPr>
          <w:p w14:paraId="3A013428" w14:textId="66CA478E" w:rsidR="006B57D9" w:rsidRPr="00F459F8" w:rsidRDefault="006B57D9" w:rsidP="00F459F8">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0,29</w:t>
            </w:r>
          </w:p>
        </w:tc>
        <w:tc>
          <w:tcPr>
            <w:cnfStyle w:val="000001000000" w:firstRow="0" w:lastRow="0" w:firstColumn="0" w:lastColumn="0" w:oddVBand="0" w:evenVBand="1" w:oddHBand="0" w:evenHBand="0" w:firstRowFirstColumn="0" w:firstRowLastColumn="0" w:lastRowFirstColumn="0" w:lastRowLastColumn="0"/>
            <w:tcW w:w="708" w:type="dxa"/>
          </w:tcPr>
          <w:p w14:paraId="5B3AC79C" w14:textId="79280380"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0,110</w:t>
            </w:r>
          </w:p>
        </w:tc>
        <w:tc>
          <w:tcPr>
            <w:cnfStyle w:val="000010000000" w:firstRow="0" w:lastRow="0" w:firstColumn="0" w:lastColumn="0" w:oddVBand="1" w:evenVBand="0" w:oddHBand="0" w:evenHBand="0" w:firstRowFirstColumn="0" w:firstRowLastColumn="0" w:lastRowFirstColumn="0" w:lastRowLastColumn="0"/>
            <w:tcW w:w="709" w:type="dxa"/>
          </w:tcPr>
          <w:p w14:paraId="790886C8" w14:textId="0F1B3B71"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0,038</w:t>
            </w:r>
          </w:p>
        </w:tc>
      </w:tr>
      <w:tr w:rsidR="00910350" w:rsidRPr="00F459F8" w14:paraId="31B109A2" w14:textId="77777777" w:rsidTr="00F459F8">
        <w:trPr>
          <w:trHeight w:val="91"/>
        </w:trPr>
        <w:tc>
          <w:tcPr>
            <w:cnfStyle w:val="000010000000" w:firstRow="0" w:lastRow="0" w:firstColumn="0" w:lastColumn="0" w:oddVBand="1" w:evenVBand="0" w:oddHBand="0" w:evenHBand="0" w:firstRowFirstColumn="0" w:firstRowLastColumn="0" w:lastRowFirstColumn="0" w:lastRowLastColumn="0"/>
            <w:tcW w:w="993" w:type="dxa"/>
          </w:tcPr>
          <w:p w14:paraId="26811FF3"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IK-WS38 </w:t>
            </w:r>
          </w:p>
        </w:tc>
        <w:tc>
          <w:tcPr>
            <w:cnfStyle w:val="000001000000" w:firstRow="0" w:lastRow="0" w:firstColumn="0" w:lastColumn="0" w:oddVBand="0" w:evenVBand="1" w:oddHBand="0" w:evenHBand="0" w:firstRowFirstColumn="0" w:firstRowLastColumn="0" w:lastRowFirstColumn="0" w:lastRowLastColumn="0"/>
            <w:tcW w:w="708" w:type="dxa"/>
          </w:tcPr>
          <w:p w14:paraId="42B3627A" w14:textId="22C40DEF"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0,702</w:t>
            </w:r>
          </w:p>
        </w:tc>
        <w:tc>
          <w:tcPr>
            <w:cnfStyle w:val="000010000000" w:firstRow="0" w:lastRow="0" w:firstColumn="0" w:lastColumn="0" w:oddVBand="1" w:evenVBand="0" w:oddHBand="0" w:evenHBand="0" w:firstRowFirstColumn="0" w:firstRowLastColumn="0" w:lastRowFirstColumn="0" w:lastRowLastColumn="0"/>
            <w:tcW w:w="567" w:type="dxa"/>
          </w:tcPr>
          <w:p w14:paraId="76D5BACF" w14:textId="56573FEC"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1,25</w:t>
            </w:r>
          </w:p>
        </w:tc>
        <w:tc>
          <w:tcPr>
            <w:cnfStyle w:val="000001000000" w:firstRow="0" w:lastRow="0" w:firstColumn="0" w:lastColumn="0" w:oddVBand="0" w:evenVBand="1" w:oddHBand="0" w:evenHBand="0" w:firstRowFirstColumn="0" w:firstRowLastColumn="0" w:lastRowFirstColumn="0" w:lastRowLastColumn="0"/>
            <w:tcW w:w="567" w:type="dxa"/>
          </w:tcPr>
          <w:p w14:paraId="006C84E6" w14:textId="6C3C201E"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0,186</w:t>
            </w:r>
          </w:p>
        </w:tc>
        <w:tc>
          <w:tcPr>
            <w:cnfStyle w:val="000010000000" w:firstRow="0" w:lastRow="0" w:firstColumn="0" w:lastColumn="0" w:oddVBand="1" w:evenVBand="0" w:oddHBand="0" w:evenHBand="0" w:firstRowFirstColumn="0" w:firstRowLastColumn="0" w:lastRowFirstColumn="0" w:lastRowLastColumn="0"/>
            <w:tcW w:w="567" w:type="dxa"/>
          </w:tcPr>
          <w:p w14:paraId="5E331C08" w14:textId="59A90181"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2,56</w:t>
            </w:r>
          </w:p>
        </w:tc>
        <w:tc>
          <w:tcPr>
            <w:cnfStyle w:val="000001000000" w:firstRow="0" w:lastRow="0" w:firstColumn="0" w:lastColumn="0" w:oddVBand="0" w:evenVBand="1" w:oddHBand="0" w:evenHBand="0" w:firstRowFirstColumn="0" w:firstRowLastColumn="0" w:lastRowFirstColumn="0" w:lastRowLastColumn="0"/>
            <w:tcW w:w="567" w:type="dxa"/>
          </w:tcPr>
          <w:p w14:paraId="69C74CC0" w14:textId="43AB8D33"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0,664</w:t>
            </w:r>
          </w:p>
        </w:tc>
        <w:tc>
          <w:tcPr>
            <w:cnfStyle w:val="000010000000" w:firstRow="0" w:lastRow="0" w:firstColumn="0" w:lastColumn="0" w:oddVBand="1" w:evenVBand="0" w:oddHBand="0" w:evenHBand="0" w:firstRowFirstColumn="0" w:firstRowLastColumn="0" w:lastRowFirstColumn="0" w:lastRowLastColumn="0"/>
            <w:tcW w:w="546" w:type="dxa"/>
          </w:tcPr>
          <w:p w14:paraId="1DD851FF" w14:textId="2754C77A"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0,296</w:t>
            </w:r>
          </w:p>
        </w:tc>
        <w:tc>
          <w:tcPr>
            <w:cnfStyle w:val="000001000000" w:firstRow="0" w:lastRow="0" w:firstColumn="0" w:lastColumn="0" w:oddVBand="0" w:evenVBand="1" w:oddHBand="0" w:evenHBand="0" w:firstRowFirstColumn="0" w:firstRowLastColumn="0" w:lastRowFirstColumn="0" w:lastRowLastColumn="0"/>
            <w:tcW w:w="588" w:type="dxa"/>
          </w:tcPr>
          <w:p w14:paraId="0ECE5ADD" w14:textId="7A756703"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1,63</w:t>
            </w:r>
          </w:p>
        </w:tc>
        <w:tc>
          <w:tcPr>
            <w:cnfStyle w:val="000010000000" w:firstRow="0" w:lastRow="0" w:firstColumn="0" w:lastColumn="0" w:oddVBand="1" w:evenVBand="0" w:oddHBand="0" w:evenHBand="0" w:firstRowFirstColumn="0" w:firstRowLastColumn="0" w:lastRowFirstColumn="0" w:lastRowLastColumn="0"/>
            <w:tcW w:w="567" w:type="dxa"/>
          </w:tcPr>
          <w:p w14:paraId="1D807EBE" w14:textId="04FDDA2D"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0,207</w:t>
            </w:r>
          </w:p>
        </w:tc>
        <w:tc>
          <w:tcPr>
            <w:cnfStyle w:val="000001000000" w:firstRow="0" w:lastRow="0" w:firstColumn="0" w:lastColumn="0" w:oddVBand="0" w:evenVBand="1" w:oddHBand="0" w:evenHBand="0" w:firstRowFirstColumn="0" w:firstRowLastColumn="0" w:lastRowFirstColumn="0" w:lastRowLastColumn="0"/>
            <w:tcW w:w="750" w:type="dxa"/>
          </w:tcPr>
          <w:p w14:paraId="658B0A2D" w14:textId="19A79C09"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1,13</w:t>
            </w:r>
          </w:p>
        </w:tc>
        <w:tc>
          <w:tcPr>
            <w:cnfStyle w:val="000010000000" w:firstRow="0" w:lastRow="0" w:firstColumn="0" w:lastColumn="0" w:oddVBand="1" w:evenVBand="0" w:oddHBand="0" w:evenHBand="0" w:firstRowFirstColumn="0" w:firstRowLastColumn="0" w:lastRowFirstColumn="0" w:lastRowLastColumn="0"/>
            <w:tcW w:w="817" w:type="dxa"/>
          </w:tcPr>
          <w:p w14:paraId="2212414F" w14:textId="4E19B4C6"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7,2</w:t>
            </w:r>
          </w:p>
        </w:tc>
        <w:tc>
          <w:tcPr>
            <w:cnfStyle w:val="000001000000" w:firstRow="0" w:lastRow="0" w:firstColumn="0" w:lastColumn="0" w:oddVBand="0" w:evenVBand="1" w:oddHBand="0" w:evenHBand="0" w:firstRowFirstColumn="0" w:firstRowLastColumn="0" w:lastRowFirstColumn="0" w:lastRowLastColumn="0"/>
            <w:tcW w:w="816" w:type="dxa"/>
          </w:tcPr>
          <w:p w14:paraId="316028D3" w14:textId="4B38EFEA"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2,25</w:t>
            </w:r>
          </w:p>
        </w:tc>
        <w:tc>
          <w:tcPr>
            <w:cnfStyle w:val="000010000000" w:firstRow="0" w:lastRow="0" w:firstColumn="0" w:lastColumn="0" w:oddVBand="1" w:evenVBand="0" w:oddHBand="0" w:evenHBand="0" w:firstRowFirstColumn="0" w:firstRowLastColumn="0" w:lastRowFirstColumn="0" w:lastRowLastColumn="0"/>
            <w:tcW w:w="681" w:type="dxa"/>
          </w:tcPr>
          <w:p w14:paraId="510AF82C" w14:textId="6258B1A2"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0,017</w:t>
            </w:r>
          </w:p>
        </w:tc>
        <w:tc>
          <w:tcPr>
            <w:cnfStyle w:val="000001000000" w:firstRow="0" w:lastRow="0" w:firstColumn="0" w:lastColumn="0" w:oddVBand="0" w:evenVBand="1" w:oddHBand="0" w:evenHBand="0" w:firstRowFirstColumn="0" w:firstRowLastColumn="0" w:lastRowFirstColumn="0" w:lastRowLastColumn="0"/>
            <w:tcW w:w="681" w:type="dxa"/>
          </w:tcPr>
          <w:p w14:paraId="2CDFA1CD" w14:textId="7FA37495"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0,012</w:t>
            </w:r>
          </w:p>
        </w:tc>
        <w:tc>
          <w:tcPr>
            <w:cnfStyle w:val="000010000000" w:firstRow="0" w:lastRow="0" w:firstColumn="0" w:lastColumn="0" w:oddVBand="1" w:evenVBand="0" w:oddHBand="0" w:evenHBand="0" w:firstRowFirstColumn="0" w:firstRowLastColumn="0" w:lastRowFirstColumn="0" w:lastRowLastColumn="0"/>
            <w:tcW w:w="933" w:type="dxa"/>
          </w:tcPr>
          <w:p w14:paraId="1A4F0BF1" w14:textId="3CBC6513"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0,072</w:t>
            </w:r>
          </w:p>
        </w:tc>
        <w:tc>
          <w:tcPr>
            <w:cnfStyle w:val="000001000000" w:firstRow="0" w:lastRow="0" w:firstColumn="0" w:lastColumn="0" w:oddVBand="0" w:evenVBand="1" w:oddHBand="0" w:evenHBand="0" w:firstRowFirstColumn="0" w:firstRowLastColumn="0" w:lastRowFirstColumn="0" w:lastRowLastColumn="0"/>
            <w:tcW w:w="709" w:type="dxa"/>
          </w:tcPr>
          <w:p w14:paraId="6589E78D" w14:textId="227E67F1"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61</w:t>
            </w:r>
          </w:p>
        </w:tc>
        <w:tc>
          <w:tcPr>
            <w:cnfStyle w:val="000010000000" w:firstRow="0" w:lastRow="0" w:firstColumn="0" w:lastColumn="0" w:oddVBand="1" w:evenVBand="0" w:oddHBand="0" w:evenHBand="0" w:firstRowFirstColumn="0" w:firstRowLastColumn="0" w:lastRowFirstColumn="0" w:lastRowLastColumn="0"/>
            <w:tcW w:w="709" w:type="dxa"/>
          </w:tcPr>
          <w:p w14:paraId="7685059A" w14:textId="66663A73"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0,375</w:t>
            </w:r>
          </w:p>
        </w:tc>
        <w:tc>
          <w:tcPr>
            <w:cnfStyle w:val="000001000000" w:firstRow="0" w:lastRow="0" w:firstColumn="0" w:lastColumn="0" w:oddVBand="0" w:evenVBand="1" w:oddHBand="0" w:evenHBand="0" w:firstRowFirstColumn="0" w:firstRowLastColumn="0" w:lastRowFirstColumn="0" w:lastRowLastColumn="0"/>
            <w:tcW w:w="779" w:type="dxa"/>
          </w:tcPr>
          <w:p w14:paraId="6834EF09" w14:textId="7ADD4CED"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0,660</w:t>
            </w:r>
          </w:p>
        </w:tc>
        <w:tc>
          <w:tcPr>
            <w:cnfStyle w:val="000010000000" w:firstRow="0" w:lastRow="0" w:firstColumn="0" w:lastColumn="0" w:oddVBand="1" w:evenVBand="0" w:oddHBand="0" w:evenHBand="0" w:firstRowFirstColumn="0" w:firstRowLastColumn="0" w:lastRowFirstColumn="0" w:lastRowLastColumn="0"/>
            <w:tcW w:w="922" w:type="dxa"/>
          </w:tcPr>
          <w:p w14:paraId="51C3237B" w14:textId="16DD29AB" w:rsidR="006B57D9" w:rsidRPr="00F459F8" w:rsidRDefault="006B57D9" w:rsidP="00F459F8">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0,40</w:t>
            </w:r>
          </w:p>
        </w:tc>
        <w:tc>
          <w:tcPr>
            <w:cnfStyle w:val="000001000000" w:firstRow="0" w:lastRow="0" w:firstColumn="0" w:lastColumn="0" w:oddVBand="0" w:evenVBand="1" w:oddHBand="0" w:evenHBand="0" w:firstRowFirstColumn="0" w:firstRowLastColumn="0" w:lastRowFirstColumn="0" w:lastRowLastColumn="0"/>
            <w:tcW w:w="708" w:type="dxa"/>
          </w:tcPr>
          <w:p w14:paraId="4634FF26" w14:textId="3D944B7B"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0,111</w:t>
            </w:r>
          </w:p>
        </w:tc>
        <w:tc>
          <w:tcPr>
            <w:cnfStyle w:val="000010000000" w:firstRow="0" w:lastRow="0" w:firstColumn="0" w:lastColumn="0" w:oddVBand="1" w:evenVBand="0" w:oddHBand="0" w:evenHBand="0" w:firstRowFirstColumn="0" w:firstRowLastColumn="0" w:lastRowFirstColumn="0" w:lastRowLastColumn="0"/>
            <w:tcW w:w="709" w:type="dxa"/>
          </w:tcPr>
          <w:p w14:paraId="7A2D29FF" w14:textId="7D2076A9"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0,031</w:t>
            </w:r>
          </w:p>
        </w:tc>
      </w:tr>
      <w:tr w:rsidR="00910350" w:rsidRPr="00F459F8" w14:paraId="4668821F" w14:textId="77777777" w:rsidTr="00F459F8">
        <w:trPr>
          <w:cnfStyle w:val="000000100000" w:firstRow="0" w:lastRow="0" w:firstColumn="0" w:lastColumn="0" w:oddVBand="0" w:evenVBand="0" w:oddHBand="1" w:evenHBand="0" w:firstRowFirstColumn="0" w:firstRowLastColumn="0" w:lastRowFirstColumn="0" w:lastRowLastColumn="0"/>
          <w:trHeight w:val="91"/>
        </w:trPr>
        <w:tc>
          <w:tcPr>
            <w:cnfStyle w:val="000010000000" w:firstRow="0" w:lastRow="0" w:firstColumn="0" w:lastColumn="0" w:oddVBand="1" w:evenVBand="0" w:oddHBand="0" w:evenHBand="0" w:firstRowFirstColumn="0" w:firstRowLastColumn="0" w:lastRowFirstColumn="0" w:lastRowLastColumn="0"/>
            <w:tcW w:w="993" w:type="dxa"/>
          </w:tcPr>
          <w:p w14:paraId="6FCB5833"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EK-WS38 </w:t>
            </w:r>
          </w:p>
        </w:tc>
        <w:tc>
          <w:tcPr>
            <w:cnfStyle w:val="000001000000" w:firstRow="0" w:lastRow="0" w:firstColumn="0" w:lastColumn="0" w:oddVBand="0" w:evenVBand="1" w:oddHBand="0" w:evenHBand="0" w:firstRowFirstColumn="0" w:firstRowLastColumn="0" w:lastRowFirstColumn="0" w:lastRowLastColumn="0"/>
            <w:tcW w:w="708" w:type="dxa"/>
          </w:tcPr>
          <w:p w14:paraId="6703A040" w14:textId="61752E73"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1,09</w:t>
            </w:r>
          </w:p>
        </w:tc>
        <w:tc>
          <w:tcPr>
            <w:cnfStyle w:val="000010000000" w:firstRow="0" w:lastRow="0" w:firstColumn="0" w:lastColumn="0" w:oddVBand="1" w:evenVBand="0" w:oddHBand="0" w:evenHBand="0" w:firstRowFirstColumn="0" w:firstRowLastColumn="0" w:lastRowFirstColumn="0" w:lastRowLastColumn="0"/>
            <w:tcW w:w="567" w:type="dxa"/>
          </w:tcPr>
          <w:p w14:paraId="11279DAE" w14:textId="6783D1C2"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1,56</w:t>
            </w:r>
          </w:p>
        </w:tc>
        <w:tc>
          <w:tcPr>
            <w:cnfStyle w:val="000001000000" w:firstRow="0" w:lastRow="0" w:firstColumn="0" w:lastColumn="0" w:oddVBand="0" w:evenVBand="1" w:oddHBand="0" w:evenHBand="0" w:firstRowFirstColumn="0" w:firstRowLastColumn="0" w:lastRowFirstColumn="0" w:lastRowLastColumn="0"/>
            <w:tcW w:w="567" w:type="dxa"/>
          </w:tcPr>
          <w:p w14:paraId="37D8DB4D" w14:textId="4712F377"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0,023</w:t>
            </w:r>
          </w:p>
        </w:tc>
        <w:tc>
          <w:tcPr>
            <w:cnfStyle w:val="000010000000" w:firstRow="0" w:lastRow="0" w:firstColumn="0" w:lastColumn="0" w:oddVBand="1" w:evenVBand="0" w:oddHBand="0" w:evenHBand="0" w:firstRowFirstColumn="0" w:firstRowLastColumn="0" w:lastRowFirstColumn="0" w:lastRowLastColumn="0"/>
            <w:tcW w:w="567" w:type="dxa"/>
          </w:tcPr>
          <w:p w14:paraId="1561F091" w14:textId="3D12FCF7"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1,17</w:t>
            </w:r>
          </w:p>
        </w:tc>
        <w:tc>
          <w:tcPr>
            <w:cnfStyle w:val="000001000000" w:firstRow="0" w:lastRow="0" w:firstColumn="0" w:lastColumn="0" w:oddVBand="0" w:evenVBand="1" w:oddHBand="0" w:evenHBand="0" w:firstRowFirstColumn="0" w:firstRowLastColumn="0" w:lastRowFirstColumn="0" w:lastRowLastColumn="0"/>
            <w:tcW w:w="567" w:type="dxa"/>
          </w:tcPr>
          <w:p w14:paraId="6956AB1D" w14:textId="1C7F5651"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0,083</w:t>
            </w:r>
          </w:p>
        </w:tc>
        <w:tc>
          <w:tcPr>
            <w:cnfStyle w:val="000010000000" w:firstRow="0" w:lastRow="0" w:firstColumn="0" w:lastColumn="0" w:oddVBand="1" w:evenVBand="0" w:oddHBand="0" w:evenHBand="0" w:firstRowFirstColumn="0" w:firstRowLastColumn="0" w:lastRowFirstColumn="0" w:lastRowLastColumn="0"/>
            <w:tcW w:w="546" w:type="dxa"/>
          </w:tcPr>
          <w:p w14:paraId="3CEF5978" w14:textId="5C1F18F2"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0,061</w:t>
            </w:r>
          </w:p>
        </w:tc>
        <w:tc>
          <w:tcPr>
            <w:cnfStyle w:val="000001000000" w:firstRow="0" w:lastRow="0" w:firstColumn="0" w:lastColumn="0" w:oddVBand="0" w:evenVBand="1" w:oddHBand="0" w:evenHBand="0" w:firstRowFirstColumn="0" w:firstRowLastColumn="0" w:lastRowFirstColumn="0" w:lastRowLastColumn="0"/>
            <w:tcW w:w="588" w:type="dxa"/>
          </w:tcPr>
          <w:p w14:paraId="45481394" w14:textId="300CEC9C"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0,70</w:t>
            </w:r>
          </w:p>
        </w:tc>
        <w:tc>
          <w:tcPr>
            <w:cnfStyle w:val="000010000000" w:firstRow="0" w:lastRow="0" w:firstColumn="0" w:lastColumn="0" w:oddVBand="1" w:evenVBand="0" w:oddHBand="0" w:evenHBand="0" w:firstRowFirstColumn="0" w:firstRowLastColumn="0" w:lastRowFirstColumn="0" w:lastRowLastColumn="0"/>
            <w:tcW w:w="567" w:type="dxa"/>
          </w:tcPr>
          <w:p w14:paraId="7923FD70" w14:textId="7ADDD756"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0,019</w:t>
            </w:r>
          </w:p>
        </w:tc>
        <w:tc>
          <w:tcPr>
            <w:cnfStyle w:val="000001000000" w:firstRow="0" w:lastRow="0" w:firstColumn="0" w:lastColumn="0" w:oddVBand="0" w:evenVBand="1" w:oddHBand="0" w:evenHBand="0" w:firstRowFirstColumn="0" w:firstRowLastColumn="0" w:lastRowFirstColumn="0" w:lastRowLastColumn="0"/>
            <w:tcW w:w="750" w:type="dxa"/>
          </w:tcPr>
          <w:p w14:paraId="74BEA85F" w14:textId="2B9B0710"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0,13</w:t>
            </w:r>
          </w:p>
        </w:tc>
        <w:tc>
          <w:tcPr>
            <w:cnfStyle w:val="000010000000" w:firstRow="0" w:lastRow="0" w:firstColumn="0" w:lastColumn="0" w:oddVBand="1" w:evenVBand="0" w:oddHBand="0" w:evenHBand="0" w:firstRowFirstColumn="0" w:firstRowLastColumn="0" w:lastRowFirstColumn="0" w:lastRowLastColumn="0"/>
            <w:tcW w:w="817" w:type="dxa"/>
          </w:tcPr>
          <w:p w14:paraId="514E39EC" w14:textId="756ABE5C"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11,4</w:t>
            </w:r>
          </w:p>
        </w:tc>
        <w:tc>
          <w:tcPr>
            <w:cnfStyle w:val="000001000000" w:firstRow="0" w:lastRow="0" w:firstColumn="0" w:lastColumn="0" w:oddVBand="0" w:evenVBand="1" w:oddHBand="0" w:evenHBand="0" w:firstRowFirstColumn="0" w:firstRowLastColumn="0" w:lastRowFirstColumn="0" w:lastRowLastColumn="0"/>
            <w:tcW w:w="816" w:type="dxa"/>
          </w:tcPr>
          <w:p w14:paraId="411104DA" w14:textId="1B15CF8D"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0,358</w:t>
            </w:r>
          </w:p>
        </w:tc>
        <w:tc>
          <w:tcPr>
            <w:cnfStyle w:val="000010000000" w:firstRow="0" w:lastRow="0" w:firstColumn="0" w:lastColumn="0" w:oddVBand="1" w:evenVBand="0" w:oddHBand="0" w:evenHBand="0" w:firstRowFirstColumn="0" w:firstRowLastColumn="0" w:lastRowFirstColumn="0" w:lastRowLastColumn="0"/>
            <w:tcW w:w="681" w:type="dxa"/>
          </w:tcPr>
          <w:p w14:paraId="44F3EB2C" w14:textId="2EC81F14"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0,006</w:t>
            </w:r>
          </w:p>
        </w:tc>
        <w:tc>
          <w:tcPr>
            <w:cnfStyle w:val="000001000000" w:firstRow="0" w:lastRow="0" w:firstColumn="0" w:lastColumn="0" w:oddVBand="0" w:evenVBand="1" w:oddHBand="0" w:evenHBand="0" w:firstRowFirstColumn="0" w:firstRowLastColumn="0" w:lastRowFirstColumn="0" w:lastRowLastColumn="0"/>
            <w:tcW w:w="681" w:type="dxa"/>
          </w:tcPr>
          <w:p w14:paraId="5C91D7DE" w14:textId="4E5D0759"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0,005</w:t>
            </w:r>
          </w:p>
        </w:tc>
        <w:tc>
          <w:tcPr>
            <w:cnfStyle w:val="000010000000" w:firstRow="0" w:lastRow="0" w:firstColumn="0" w:lastColumn="0" w:oddVBand="1" w:evenVBand="0" w:oddHBand="0" w:evenHBand="0" w:firstRowFirstColumn="0" w:firstRowLastColumn="0" w:lastRowFirstColumn="0" w:lastRowLastColumn="0"/>
            <w:tcW w:w="933" w:type="dxa"/>
          </w:tcPr>
          <w:p w14:paraId="6213342A" w14:textId="61EFCD4D"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0,0078</w:t>
            </w:r>
          </w:p>
        </w:tc>
        <w:tc>
          <w:tcPr>
            <w:cnfStyle w:val="000001000000" w:firstRow="0" w:lastRow="0" w:firstColumn="0" w:lastColumn="0" w:oddVBand="0" w:evenVBand="1" w:oddHBand="0" w:evenHBand="0" w:firstRowFirstColumn="0" w:firstRowLastColumn="0" w:lastRowFirstColumn="0" w:lastRowLastColumn="0"/>
            <w:tcW w:w="709" w:type="dxa"/>
          </w:tcPr>
          <w:p w14:paraId="15C52B44" w14:textId="47A3F95C"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23</w:t>
            </w:r>
          </w:p>
        </w:tc>
        <w:tc>
          <w:tcPr>
            <w:cnfStyle w:val="000010000000" w:firstRow="0" w:lastRow="0" w:firstColumn="0" w:lastColumn="0" w:oddVBand="1" w:evenVBand="0" w:oddHBand="0" w:evenHBand="0" w:firstRowFirstColumn="0" w:firstRowLastColumn="0" w:lastRowFirstColumn="0" w:lastRowLastColumn="0"/>
            <w:tcW w:w="709" w:type="dxa"/>
          </w:tcPr>
          <w:p w14:paraId="48199AC8" w14:textId="78A217F5"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0,039</w:t>
            </w:r>
          </w:p>
        </w:tc>
        <w:tc>
          <w:tcPr>
            <w:cnfStyle w:val="000001000000" w:firstRow="0" w:lastRow="0" w:firstColumn="0" w:lastColumn="0" w:oddVBand="0" w:evenVBand="1" w:oddHBand="0" w:evenHBand="0" w:firstRowFirstColumn="0" w:firstRowLastColumn="0" w:lastRowFirstColumn="0" w:lastRowLastColumn="0"/>
            <w:tcW w:w="779" w:type="dxa"/>
          </w:tcPr>
          <w:p w14:paraId="1953C4A6" w14:textId="7D7E1487"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0,08</w:t>
            </w:r>
          </w:p>
        </w:tc>
        <w:tc>
          <w:tcPr>
            <w:cnfStyle w:val="000010000000" w:firstRow="0" w:lastRow="0" w:firstColumn="0" w:lastColumn="0" w:oddVBand="1" w:evenVBand="0" w:oddHBand="0" w:evenHBand="0" w:firstRowFirstColumn="0" w:firstRowLastColumn="0" w:lastRowFirstColumn="0" w:lastRowLastColumn="0"/>
            <w:tcW w:w="922" w:type="dxa"/>
          </w:tcPr>
          <w:p w14:paraId="3DABCD8D" w14:textId="68E66910" w:rsidR="006B57D9" w:rsidRPr="00F459F8" w:rsidRDefault="006B57D9" w:rsidP="00F459F8">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0,06</w:t>
            </w:r>
          </w:p>
        </w:tc>
        <w:tc>
          <w:tcPr>
            <w:cnfStyle w:val="000001000000" w:firstRow="0" w:lastRow="0" w:firstColumn="0" w:lastColumn="0" w:oddVBand="0" w:evenVBand="1" w:oddHBand="0" w:evenHBand="0" w:firstRowFirstColumn="0" w:firstRowLastColumn="0" w:lastRowFirstColumn="0" w:lastRowLastColumn="0"/>
            <w:tcW w:w="708" w:type="dxa"/>
          </w:tcPr>
          <w:p w14:paraId="02F96B60" w14:textId="6A598BE9"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0,014</w:t>
            </w:r>
          </w:p>
        </w:tc>
        <w:tc>
          <w:tcPr>
            <w:cnfStyle w:val="000010000000" w:firstRow="0" w:lastRow="0" w:firstColumn="0" w:lastColumn="0" w:oddVBand="1" w:evenVBand="0" w:oddHBand="0" w:evenHBand="0" w:firstRowFirstColumn="0" w:firstRowLastColumn="0" w:lastRowFirstColumn="0" w:lastRowLastColumn="0"/>
            <w:tcW w:w="709" w:type="dxa"/>
          </w:tcPr>
          <w:p w14:paraId="3598EA7D" w14:textId="08596894"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0,0278</w:t>
            </w:r>
          </w:p>
        </w:tc>
      </w:tr>
      <w:tr w:rsidR="00910350" w:rsidRPr="00F459F8" w14:paraId="5FA67F64" w14:textId="77777777" w:rsidTr="00F459F8">
        <w:trPr>
          <w:trHeight w:val="91"/>
        </w:trPr>
        <w:tc>
          <w:tcPr>
            <w:cnfStyle w:val="000010000000" w:firstRow="0" w:lastRow="0" w:firstColumn="0" w:lastColumn="0" w:oddVBand="1" w:evenVBand="0" w:oddHBand="0" w:evenHBand="0" w:firstRowFirstColumn="0" w:firstRowLastColumn="0" w:lastRowFirstColumn="0" w:lastRowLastColumn="0"/>
            <w:tcW w:w="993" w:type="dxa"/>
          </w:tcPr>
          <w:p w14:paraId="3254BF65"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TO-WS38 </w:t>
            </w:r>
          </w:p>
        </w:tc>
        <w:tc>
          <w:tcPr>
            <w:cnfStyle w:val="000001000000" w:firstRow="0" w:lastRow="0" w:firstColumn="0" w:lastColumn="0" w:oddVBand="0" w:evenVBand="1" w:oddHBand="0" w:evenHBand="0" w:firstRowFirstColumn="0" w:firstRowLastColumn="0" w:lastRowFirstColumn="0" w:lastRowLastColumn="0"/>
            <w:tcW w:w="708" w:type="dxa"/>
          </w:tcPr>
          <w:p w14:paraId="783F6140" w14:textId="690D9DB3"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0,600</w:t>
            </w:r>
          </w:p>
        </w:tc>
        <w:tc>
          <w:tcPr>
            <w:cnfStyle w:val="000010000000" w:firstRow="0" w:lastRow="0" w:firstColumn="0" w:lastColumn="0" w:oddVBand="1" w:evenVBand="0" w:oddHBand="0" w:evenHBand="0" w:firstRowFirstColumn="0" w:firstRowLastColumn="0" w:lastRowFirstColumn="0" w:lastRowLastColumn="0"/>
            <w:tcW w:w="567" w:type="dxa"/>
          </w:tcPr>
          <w:p w14:paraId="3282D31B" w14:textId="4A67D51C"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0,94</w:t>
            </w:r>
          </w:p>
        </w:tc>
        <w:tc>
          <w:tcPr>
            <w:cnfStyle w:val="000001000000" w:firstRow="0" w:lastRow="0" w:firstColumn="0" w:lastColumn="0" w:oddVBand="0" w:evenVBand="1" w:oddHBand="0" w:evenHBand="0" w:firstRowFirstColumn="0" w:firstRowLastColumn="0" w:lastRowFirstColumn="0" w:lastRowLastColumn="0"/>
            <w:tcW w:w="567" w:type="dxa"/>
          </w:tcPr>
          <w:p w14:paraId="5FE97A37" w14:textId="0C678165"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0,183</w:t>
            </w:r>
          </w:p>
        </w:tc>
        <w:tc>
          <w:tcPr>
            <w:cnfStyle w:val="000010000000" w:firstRow="0" w:lastRow="0" w:firstColumn="0" w:lastColumn="0" w:oddVBand="1" w:evenVBand="0" w:oddHBand="0" w:evenHBand="0" w:firstRowFirstColumn="0" w:firstRowLastColumn="0" w:lastRowFirstColumn="0" w:lastRowLastColumn="0"/>
            <w:tcW w:w="567" w:type="dxa"/>
          </w:tcPr>
          <w:p w14:paraId="1B026DCB" w14:textId="79DBBA95"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1,67</w:t>
            </w:r>
          </w:p>
        </w:tc>
        <w:tc>
          <w:tcPr>
            <w:cnfStyle w:val="000001000000" w:firstRow="0" w:lastRow="0" w:firstColumn="0" w:lastColumn="0" w:oddVBand="0" w:evenVBand="1" w:oddHBand="0" w:evenHBand="0" w:firstRowFirstColumn="0" w:firstRowLastColumn="0" w:lastRowFirstColumn="0" w:lastRowLastColumn="0"/>
            <w:tcW w:w="567" w:type="dxa"/>
          </w:tcPr>
          <w:p w14:paraId="473AC81B" w14:textId="7D91DD7C"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0,673</w:t>
            </w:r>
          </w:p>
        </w:tc>
        <w:tc>
          <w:tcPr>
            <w:cnfStyle w:val="000010000000" w:firstRow="0" w:lastRow="0" w:firstColumn="0" w:lastColumn="0" w:oddVBand="1" w:evenVBand="0" w:oddHBand="0" w:evenHBand="0" w:firstRowFirstColumn="0" w:firstRowLastColumn="0" w:lastRowFirstColumn="0" w:lastRowLastColumn="0"/>
            <w:tcW w:w="546" w:type="dxa"/>
          </w:tcPr>
          <w:p w14:paraId="351B98F6" w14:textId="5FEAEBE2"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0,433</w:t>
            </w:r>
          </w:p>
        </w:tc>
        <w:tc>
          <w:tcPr>
            <w:cnfStyle w:val="000001000000" w:firstRow="0" w:lastRow="0" w:firstColumn="0" w:lastColumn="0" w:oddVBand="0" w:evenVBand="1" w:oddHBand="0" w:evenHBand="0" w:firstRowFirstColumn="0" w:firstRowLastColumn="0" w:lastRowFirstColumn="0" w:lastRowLastColumn="0"/>
            <w:tcW w:w="588" w:type="dxa"/>
          </w:tcPr>
          <w:p w14:paraId="7EC7F772" w14:textId="52683775"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3,79</w:t>
            </w:r>
          </w:p>
        </w:tc>
        <w:tc>
          <w:tcPr>
            <w:cnfStyle w:val="000010000000" w:firstRow="0" w:lastRow="0" w:firstColumn="0" w:lastColumn="0" w:oddVBand="1" w:evenVBand="0" w:oddHBand="0" w:evenHBand="0" w:firstRowFirstColumn="0" w:firstRowLastColumn="0" w:lastRowFirstColumn="0" w:lastRowLastColumn="0"/>
            <w:tcW w:w="567" w:type="dxa"/>
          </w:tcPr>
          <w:p w14:paraId="586CC7B3" w14:textId="03247519"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0,161</w:t>
            </w:r>
          </w:p>
        </w:tc>
        <w:tc>
          <w:tcPr>
            <w:cnfStyle w:val="000001000000" w:firstRow="0" w:lastRow="0" w:firstColumn="0" w:lastColumn="0" w:oddVBand="0" w:evenVBand="1" w:oddHBand="0" w:evenHBand="0" w:firstRowFirstColumn="0" w:firstRowLastColumn="0" w:lastRowFirstColumn="0" w:lastRowLastColumn="0"/>
            <w:tcW w:w="750" w:type="dxa"/>
          </w:tcPr>
          <w:p w14:paraId="6035FE75" w14:textId="28AD01A5"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1,09</w:t>
            </w:r>
          </w:p>
        </w:tc>
        <w:tc>
          <w:tcPr>
            <w:cnfStyle w:val="000010000000" w:firstRow="0" w:lastRow="0" w:firstColumn="0" w:lastColumn="0" w:oddVBand="1" w:evenVBand="0" w:oddHBand="0" w:evenHBand="0" w:firstRowFirstColumn="0" w:firstRowLastColumn="0" w:lastRowFirstColumn="0" w:lastRowLastColumn="0"/>
            <w:tcW w:w="817" w:type="dxa"/>
          </w:tcPr>
          <w:p w14:paraId="126FC5F1" w14:textId="1024EE50"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8,8</w:t>
            </w:r>
          </w:p>
        </w:tc>
        <w:tc>
          <w:tcPr>
            <w:cnfStyle w:val="000001000000" w:firstRow="0" w:lastRow="0" w:firstColumn="0" w:lastColumn="0" w:oddVBand="0" w:evenVBand="1" w:oddHBand="0" w:evenHBand="0" w:firstRowFirstColumn="0" w:firstRowLastColumn="0" w:lastRowFirstColumn="0" w:lastRowLastColumn="0"/>
            <w:tcW w:w="816" w:type="dxa"/>
          </w:tcPr>
          <w:p w14:paraId="6509768E" w14:textId="73D73599"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0,908</w:t>
            </w:r>
          </w:p>
        </w:tc>
        <w:tc>
          <w:tcPr>
            <w:cnfStyle w:val="000010000000" w:firstRow="0" w:lastRow="0" w:firstColumn="0" w:lastColumn="0" w:oddVBand="1" w:evenVBand="0" w:oddHBand="0" w:evenHBand="0" w:firstRowFirstColumn="0" w:firstRowLastColumn="0" w:lastRowFirstColumn="0" w:lastRowLastColumn="0"/>
            <w:tcW w:w="681" w:type="dxa"/>
          </w:tcPr>
          <w:p w14:paraId="371614C8" w14:textId="223013D0"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0,036</w:t>
            </w:r>
          </w:p>
        </w:tc>
        <w:tc>
          <w:tcPr>
            <w:cnfStyle w:val="000001000000" w:firstRow="0" w:lastRow="0" w:firstColumn="0" w:lastColumn="0" w:oddVBand="0" w:evenVBand="1" w:oddHBand="0" w:evenHBand="0" w:firstRowFirstColumn="0" w:firstRowLastColumn="0" w:lastRowFirstColumn="0" w:lastRowLastColumn="0"/>
            <w:tcW w:w="681" w:type="dxa"/>
          </w:tcPr>
          <w:p w14:paraId="65280569" w14:textId="2974D553"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0,031</w:t>
            </w:r>
          </w:p>
        </w:tc>
        <w:tc>
          <w:tcPr>
            <w:cnfStyle w:val="000010000000" w:firstRow="0" w:lastRow="0" w:firstColumn="0" w:lastColumn="0" w:oddVBand="1" w:evenVBand="0" w:oddHBand="0" w:evenHBand="0" w:firstRowFirstColumn="0" w:firstRowLastColumn="0" w:lastRowFirstColumn="0" w:lastRowLastColumn="0"/>
            <w:tcW w:w="933" w:type="dxa"/>
          </w:tcPr>
          <w:p w14:paraId="4B64754B" w14:textId="0228A4ED"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0,069</w:t>
            </w:r>
          </w:p>
        </w:tc>
        <w:tc>
          <w:tcPr>
            <w:cnfStyle w:val="000001000000" w:firstRow="0" w:lastRow="0" w:firstColumn="0" w:lastColumn="0" w:oddVBand="0" w:evenVBand="1" w:oddHBand="0" w:evenHBand="0" w:firstRowFirstColumn="0" w:firstRowLastColumn="0" w:lastRowFirstColumn="0" w:lastRowLastColumn="0"/>
            <w:tcW w:w="709" w:type="dxa"/>
          </w:tcPr>
          <w:p w14:paraId="67F4AA84" w14:textId="6C4BCE6B"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75</w:t>
            </w:r>
          </w:p>
        </w:tc>
        <w:tc>
          <w:tcPr>
            <w:cnfStyle w:val="000010000000" w:firstRow="0" w:lastRow="0" w:firstColumn="0" w:lastColumn="0" w:oddVBand="1" w:evenVBand="0" w:oddHBand="0" w:evenHBand="0" w:firstRowFirstColumn="0" w:firstRowLastColumn="0" w:lastRowFirstColumn="0" w:lastRowLastColumn="0"/>
            <w:tcW w:w="709" w:type="dxa"/>
          </w:tcPr>
          <w:p w14:paraId="303E75DA" w14:textId="333AD32A"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0,001</w:t>
            </w:r>
          </w:p>
        </w:tc>
        <w:tc>
          <w:tcPr>
            <w:cnfStyle w:val="000001000000" w:firstRow="0" w:lastRow="0" w:firstColumn="0" w:lastColumn="0" w:oddVBand="0" w:evenVBand="1" w:oddHBand="0" w:evenHBand="0" w:firstRowFirstColumn="0" w:firstRowLastColumn="0" w:lastRowFirstColumn="0" w:lastRowLastColumn="0"/>
            <w:tcW w:w="779" w:type="dxa"/>
          </w:tcPr>
          <w:p w14:paraId="673BF540" w14:textId="72C3B936"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0,70</w:t>
            </w:r>
          </w:p>
        </w:tc>
        <w:tc>
          <w:tcPr>
            <w:cnfStyle w:val="000010000000" w:firstRow="0" w:lastRow="0" w:firstColumn="0" w:lastColumn="0" w:oddVBand="1" w:evenVBand="0" w:oddHBand="0" w:evenHBand="0" w:firstRowFirstColumn="0" w:firstRowLastColumn="0" w:lastRowFirstColumn="0" w:lastRowLastColumn="0"/>
            <w:tcW w:w="922" w:type="dxa"/>
          </w:tcPr>
          <w:p w14:paraId="023C75EA" w14:textId="59A54D58" w:rsidR="006B57D9" w:rsidRPr="00F459F8" w:rsidRDefault="006B57D9" w:rsidP="00F459F8">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0,38</w:t>
            </w:r>
          </w:p>
        </w:tc>
        <w:tc>
          <w:tcPr>
            <w:cnfStyle w:val="000001000000" w:firstRow="0" w:lastRow="0" w:firstColumn="0" w:lastColumn="0" w:oddVBand="0" w:evenVBand="1" w:oddHBand="0" w:evenHBand="0" w:firstRowFirstColumn="0" w:firstRowLastColumn="0" w:lastRowFirstColumn="0" w:lastRowLastColumn="0"/>
            <w:tcW w:w="708" w:type="dxa"/>
          </w:tcPr>
          <w:p w14:paraId="6484476E" w14:textId="35950535"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0,109</w:t>
            </w:r>
          </w:p>
        </w:tc>
        <w:tc>
          <w:tcPr>
            <w:cnfStyle w:val="000010000000" w:firstRow="0" w:lastRow="0" w:firstColumn="0" w:lastColumn="0" w:oddVBand="1" w:evenVBand="0" w:oddHBand="0" w:evenHBand="0" w:firstRowFirstColumn="0" w:firstRowLastColumn="0" w:lastRowFirstColumn="0" w:lastRowLastColumn="0"/>
            <w:tcW w:w="709" w:type="dxa"/>
          </w:tcPr>
          <w:p w14:paraId="41B5345C" w14:textId="30F58CBC"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0,056</w:t>
            </w:r>
          </w:p>
        </w:tc>
      </w:tr>
      <w:tr w:rsidR="00910350" w:rsidRPr="00F459F8" w14:paraId="78DEBE91" w14:textId="77777777" w:rsidTr="00F459F8">
        <w:trPr>
          <w:cnfStyle w:val="000000100000" w:firstRow="0" w:lastRow="0" w:firstColumn="0" w:lastColumn="0" w:oddVBand="0" w:evenVBand="0" w:oddHBand="1" w:evenHBand="0" w:firstRowFirstColumn="0" w:firstRowLastColumn="0" w:lastRowFirstColumn="0" w:lastRowLastColumn="0"/>
          <w:trHeight w:val="91"/>
        </w:trPr>
        <w:tc>
          <w:tcPr>
            <w:cnfStyle w:val="000010000000" w:firstRow="0" w:lastRow="0" w:firstColumn="0" w:lastColumn="0" w:oddVBand="1" w:evenVBand="0" w:oddHBand="0" w:evenHBand="0" w:firstRowFirstColumn="0" w:firstRowLastColumn="0" w:lastRowFirstColumn="0" w:lastRowLastColumn="0"/>
            <w:tcW w:w="993" w:type="dxa"/>
          </w:tcPr>
          <w:p w14:paraId="11721498"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AY-WS38 </w:t>
            </w:r>
          </w:p>
        </w:tc>
        <w:tc>
          <w:tcPr>
            <w:cnfStyle w:val="000001000000" w:firstRow="0" w:lastRow="0" w:firstColumn="0" w:lastColumn="0" w:oddVBand="0" w:evenVBand="1" w:oddHBand="0" w:evenHBand="0" w:firstRowFirstColumn="0" w:firstRowLastColumn="0" w:lastRowFirstColumn="0" w:lastRowLastColumn="0"/>
            <w:tcW w:w="708" w:type="dxa"/>
          </w:tcPr>
          <w:p w14:paraId="608CC8F5" w14:textId="5724D0E7"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0,404</w:t>
            </w:r>
          </w:p>
        </w:tc>
        <w:tc>
          <w:tcPr>
            <w:cnfStyle w:val="000010000000" w:firstRow="0" w:lastRow="0" w:firstColumn="0" w:lastColumn="0" w:oddVBand="1" w:evenVBand="0" w:oddHBand="0" w:evenHBand="0" w:firstRowFirstColumn="0" w:firstRowLastColumn="0" w:lastRowFirstColumn="0" w:lastRowLastColumn="0"/>
            <w:tcW w:w="567" w:type="dxa"/>
          </w:tcPr>
          <w:p w14:paraId="1406529F" w14:textId="3A6F0822"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0,28</w:t>
            </w:r>
          </w:p>
        </w:tc>
        <w:tc>
          <w:tcPr>
            <w:cnfStyle w:val="000001000000" w:firstRow="0" w:lastRow="0" w:firstColumn="0" w:lastColumn="0" w:oddVBand="0" w:evenVBand="1" w:oddHBand="0" w:evenHBand="0" w:firstRowFirstColumn="0" w:firstRowLastColumn="0" w:lastRowFirstColumn="0" w:lastRowLastColumn="0"/>
            <w:tcW w:w="567" w:type="dxa"/>
          </w:tcPr>
          <w:p w14:paraId="519C5BA7" w14:textId="5097CE80"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0,0034</w:t>
            </w:r>
          </w:p>
        </w:tc>
        <w:tc>
          <w:tcPr>
            <w:cnfStyle w:val="000010000000" w:firstRow="0" w:lastRow="0" w:firstColumn="0" w:lastColumn="0" w:oddVBand="1" w:evenVBand="0" w:oddHBand="0" w:evenHBand="0" w:firstRowFirstColumn="0" w:firstRowLastColumn="0" w:lastRowFirstColumn="0" w:lastRowLastColumn="0"/>
            <w:tcW w:w="567" w:type="dxa"/>
          </w:tcPr>
          <w:p w14:paraId="7674F0DA" w14:textId="6AD9EFA5"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0,144</w:t>
            </w:r>
          </w:p>
        </w:tc>
        <w:tc>
          <w:tcPr>
            <w:cnfStyle w:val="000001000000" w:firstRow="0" w:lastRow="0" w:firstColumn="0" w:lastColumn="0" w:oddVBand="0" w:evenVBand="1" w:oddHBand="0" w:evenHBand="0" w:firstRowFirstColumn="0" w:firstRowLastColumn="0" w:lastRowFirstColumn="0" w:lastRowLastColumn="0"/>
            <w:tcW w:w="567" w:type="dxa"/>
          </w:tcPr>
          <w:p w14:paraId="7F48DD91" w14:textId="45CB8367"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0,033</w:t>
            </w:r>
          </w:p>
        </w:tc>
        <w:tc>
          <w:tcPr>
            <w:cnfStyle w:val="000010000000" w:firstRow="0" w:lastRow="0" w:firstColumn="0" w:lastColumn="0" w:oddVBand="1" w:evenVBand="0" w:oddHBand="0" w:evenHBand="0" w:firstRowFirstColumn="0" w:firstRowLastColumn="0" w:lastRowFirstColumn="0" w:lastRowLastColumn="0"/>
            <w:tcW w:w="546" w:type="dxa"/>
          </w:tcPr>
          <w:p w14:paraId="296905FA" w14:textId="2B7CE701"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0,017</w:t>
            </w:r>
          </w:p>
        </w:tc>
        <w:tc>
          <w:tcPr>
            <w:cnfStyle w:val="000001000000" w:firstRow="0" w:lastRow="0" w:firstColumn="0" w:lastColumn="0" w:oddVBand="0" w:evenVBand="1" w:oddHBand="0" w:evenHBand="0" w:firstRowFirstColumn="0" w:firstRowLastColumn="0" w:lastRowFirstColumn="0" w:lastRowLastColumn="0"/>
            <w:tcW w:w="588" w:type="dxa"/>
          </w:tcPr>
          <w:p w14:paraId="3D171CDD" w14:textId="71B6CA02"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0,88</w:t>
            </w:r>
          </w:p>
        </w:tc>
        <w:tc>
          <w:tcPr>
            <w:cnfStyle w:val="000010000000" w:firstRow="0" w:lastRow="0" w:firstColumn="0" w:lastColumn="0" w:oddVBand="1" w:evenVBand="0" w:oddHBand="0" w:evenHBand="0" w:firstRowFirstColumn="0" w:firstRowLastColumn="0" w:lastRowFirstColumn="0" w:lastRowLastColumn="0"/>
            <w:tcW w:w="567" w:type="dxa"/>
          </w:tcPr>
          <w:p w14:paraId="3ABB2A58" w14:textId="0C7094DB"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0,016</w:t>
            </w:r>
          </w:p>
        </w:tc>
        <w:tc>
          <w:tcPr>
            <w:cnfStyle w:val="000001000000" w:firstRow="0" w:lastRow="0" w:firstColumn="0" w:lastColumn="0" w:oddVBand="0" w:evenVBand="1" w:oddHBand="0" w:evenHBand="0" w:firstRowFirstColumn="0" w:firstRowLastColumn="0" w:lastRowFirstColumn="0" w:lastRowLastColumn="0"/>
            <w:tcW w:w="750" w:type="dxa"/>
          </w:tcPr>
          <w:p w14:paraId="39544690" w14:textId="560B5F36"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0,023</w:t>
            </w:r>
          </w:p>
        </w:tc>
        <w:tc>
          <w:tcPr>
            <w:cnfStyle w:val="000010000000" w:firstRow="0" w:lastRow="0" w:firstColumn="0" w:lastColumn="0" w:oddVBand="1" w:evenVBand="0" w:oddHBand="0" w:evenHBand="0" w:firstRowFirstColumn="0" w:firstRowLastColumn="0" w:lastRowFirstColumn="0" w:lastRowLastColumn="0"/>
            <w:tcW w:w="817" w:type="dxa"/>
          </w:tcPr>
          <w:p w14:paraId="7123DEEC" w14:textId="0D5089AA"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4,0</w:t>
            </w:r>
          </w:p>
        </w:tc>
        <w:tc>
          <w:tcPr>
            <w:cnfStyle w:val="000001000000" w:firstRow="0" w:lastRow="0" w:firstColumn="0" w:lastColumn="0" w:oddVBand="0" w:evenVBand="1" w:oddHBand="0" w:evenHBand="0" w:firstRowFirstColumn="0" w:firstRowLastColumn="0" w:lastRowFirstColumn="0" w:lastRowLastColumn="0"/>
            <w:tcW w:w="816" w:type="dxa"/>
          </w:tcPr>
          <w:p w14:paraId="082BF10F" w14:textId="65BDF993"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0,061</w:t>
            </w:r>
          </w:p>
        </w:tc>
        <w:tc>
          <w:tcPr>
            <w:cnfStyle w:val="000010000000" w:firstRow="0" w:lastRow="0" w:firstColumn="0" w:lastColumn="0" w:oddVBand="1" w:evenVBand="0" w:oddHBand="0" w:evenHBand="0" w:firstRowFirstColumn="0" w:firstRowLastColumn="0" w:lastRowFirstColumn="0" w:lastRowLastColumn="0"/>
            <w:tcW w:w="681" w:type="dxa"/>
          </w:tcPr>
          <w:p w14:paraId="18CB8087" w14:textId="441C6CCB"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0,319</w:t>
            </w:r>
          </w:p>
        </w:tc>
        <w:tc>
          <w:tcPr>
            <w:cnfStyle w:val="000001000000" w:firstRow="0" w:lastRow="0" w:firstColumn="0" w:lastColumn="0" w:oddVBand="0" w:evenVBand="1" w:oddHBand="0" w:evenHBand="0" w:firstRowFirstColumn="0" w:firstRowLastColumn="0" w:lastRowFirstColumn="0" w:lastRowLastColumn="0"/>
            <w:tcW w:w="681" w:type="dxa"/>
          </w:tcPr>
          <w:p w14:paraId="520E77BC" w14:textId="11869345"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0,029</w:t>
            </w:r>
          </w:p>
        </w:tc>
        <w:tc>
          <w:tcPr>
            <w:cnfStyle w:val="000010000000" w:firstRow="0" w:lastRow="0" w:firstColumn="0" w:lastColumn="0" w:oddVBand="1" w:evenVBand="0" w:oddHBand="0" w:evenHBand="0" w:firstRowFirstColumn="0" w:firstRowLastColumn="0" w:lastRowFirstColumn="0" w:lastRowLastColumn="0"/>
            <w:tcW w:w="933" w:type="dxa"/>
          </w:tcPr>
          <w:p w14:paraId="10144616" w14:textId="72CC8AA4"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0,0013</w:t>
            </w:r>
          </w:p>
        </w:tc>
        <w:tc>
          <w:tcPr>
            <w:cnfStyle w:val="000001000000" w:firstRow="0" w:lastRow="0" w:firstColumn="0" w:lastColumn="0" w:oddVBand="0" w:evenVBand="1" w:oddHBand="0" w:evenHBand="0" w:firstRowFirstColumn="0" w:firstRowLastColumn="0" w:lastRowFirstColumn="0" w:lastRowLastColumn="0"/>
            <w:tcW w:w="709" w:type="dxa"/>
          </w:tcPr>
          <w:p w14:paraId="74D164D9" w14:textId="2BEFA7D8"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9,0</w:t>
            </w:r>
          </w:p>
        </w:tc>
        <w:tc>
          <w:tcPr>
            <w:cnfStyle w:val="000010000000" w:firstRow="0" w:lastRow="0" w:firstColumn="0" w:lastColumn="0" w:oddVBand="1" w:evenVBand="0" w:oddHBand="0" w:evenHBand="0" w:firstRowFirstColumn="0" w:firstRowLastColumn="0" w:lastRowFirstColumn="0" w:lastRowLastColumn="0"/>
            <w:tcW w:w="709" w:type="dxa"/>
          </w:tcPr>
          <w:p w14:paraId="2016D524" w14:textId="2406E376"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0,009</w:t>
            </w:r>
          </w:p>
        </w:tc>
        <w:tc>
          <w:tcPr>
            <w:cnfStyle w:val="000001000000" w:firstRow="0" w:lastRow="0" w:firstColumn="0" w:lastColumn="0" w:oddVBand="0" w:evenVBand="1" w:oddHBand="0" w:evenHBand="0" w:firstRowFirstColumn="0" w:firstRowLastColumn="0" w:lastRowFirstColumn="0" w:lastRowLastColumn="0"/>
            <w:tcW w:w="779" w:type="dxa"/>
          </w:tcPr>
          <w:p w14:paraId="26FB86BE" w14:textId="3750DF1D"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0,014</w:t>
            </w:r>
          </w:p>
        </w:tc>
        <w:tc>
          <w:tcPr>
            <w:cnfStyle w:val="000010000000" w:firstRow="0" w:lastRow="0" w:firstColumn="0" w:lastColumn="0" w:oddVBand="1" w:evenVBand="0" w:oddHBand="0" w:evenHBand="0" w:firstRowFirstColumn="0" w:firstRowLastColumn="0" w:lastRowFirstColumn="0" w:lastRowLastColumn="0"/>
            <w:tcW w:w="922" w:type="dxa"/>
          </w:tcPr>
          <w:p w14:paraId="1A6CF780" w14:textId="348C2CAF" w:rsidR="006B57D9" w:rsidRPr="00F459F8" w:rsidRDefault="006B57D9" w:rsidP="00F459F8">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0,01</w:t>
            </w:r>
          </w:p>
        </w:tc>
        <w:tc>
          <w:tcPr>
            <w:cnfStyle w:val="000001000000" w:firstRow="0" w:lastRow="0" w:firstColumn="0" w:lastColumn="0" w:oddVBand="0" w:evenVBand="1" w:oddHBand="0" w:evenHBand="0" w:firstRowFirstColumn="0" w:firstRowLastColumn="0" w:lastRowFirstColumn="0" w:lastRowLastColumn="0"/>
            <w:tcW w:w="708" w:type="dxa"/>
          </w:tcPr>
          <w:p w14:paraId="615FA01F" w14:textId="009B048E"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0,0020</w:t>
            </w:r>
          </w:p>
        </w:tc>
        <w:tc>
          <w:tcPr>
            <w:cnfStyle w:val="000010000000" w:firstRow="0" w:lastRow="0" w:firstColumn="0" w:lastColumn="0" w:oddVBand="1" w:evenVBand="0" w:oddHBand="0" w:evenHBand="0" w:firstRowFirstColumn="0" w:firstRowLastColumn="0" w:lastRowFirstColumn="0" w:lastRowLastColumn="0"/>
            <w:tcW w:w="709" w:type="dxa"/>
          </w:tcPr>
          <w:p w14:paraId="2C8EAF10" w14:textId="560A59EE"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0,015</w:t>
            </w:r>
          </w:p>
        </w:tc>
      </w:tr>
      <w:tr w:rsidR="00910350" w:rsidRPr="00F459F8" w14:paraId="6E4EFF4E" w14:textId="77777777" w:rsidTr="00F459F8">
        <w:trPr>
          <w:trHeight w:val="91"/>
        </w:trPr>
        <w:tc>
          <w:tcPr>
            <w:cnfStyle w:val="000010000000" w:firstRow="0" w:lastRow="0" w:firstColumn="0" w:lastColumn="0" w:oddVBand="1" w:evenVBand="0" w:oddHBand="0" w:evenHBand="0" w:firstRowFirstColumn="0" w:firstRowLastColumn="0" w:lastRowFirstColumn="0" w:lastRowLastColumn="0"/>
            <w:tcW w:w="993" w:type="dxa"/>
          </w:tcPr>
          <w:p w14:paraId="1441C501"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PR-WS38 </w:t>
            </w:r>
          </w:p>
        </w:tc>
        <w:tc>
          <w:tcPr>
            <w:cnfStyle w:val="000001000000" w:firstRow="0" w:lastRow="0" w:firstColumn="0" w:lastColumn="0" w:oddVBand="0" w:evenVBand="1" w:oddHBand="0" w:evenHBand="0" w:firstRowFirstColumn="0" w:firstRowLastColumn="0" w:lastRowFirstColumn="0" w:lastRowLastColumn="0"/>
            <w:tcW w:w="708" w:type="dxa"/>
          </w:tcPr>
          <w:p w14:paraId="3A2F6273" w14:textId="6628EEF4"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0,364</w:t>
            </w:r>
          </w:p>
        </w:tc>
        <w:tc>
          <w:tcPr>
            <w:cnfStyle w:val="000010000000" w:firstRow="0" w:lastRow="0" w:firstColumn="0" w:lastColumn="0" w:oddVBand="1" w:evenVBand="0" w:oddHBand="0" w:evenHBand="0" w:firstRowFirstColumn="0" w:firstRowLastColumn="0" w:lastRowFirstColumn="0" w:lastRowLastColumn="0"/>
            <w:tcW w:w="567" w:type="dxa"/>
          </w:tcPr>
          <w:p w14:paraId="46E09A43" w14:textId="4B63F6BC"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1,07</w:t>
            </w:r>
          </w:p>
        </w:tc>
        <w:tc>
          <w:tcPr>
            <w:cnfStyle w:val="000001000000" w:firstRow="0" w:lastRow="0" w:firstColumn="0" w:lastColumn="0" w:oddVBand="0" w:evenVBand="1" w:oddHBand="0" w:evenHBand="0" w:firstRowFirstColumn="0" w:firstRowLastColumn="0" w:lastRowFirstColumn="0" w:lastRowLastColumn="0"/>
            <w:tcW w:w="567" w:type="dxa"/>
          </w:tcPr>
          <w:p w14:paraId="318AD6EE" w14:textId="54FD59F2"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0,017</w:t>
            </w:r>
          </w:p>
        </w:tc>
        <w:tc>
          <w:tcPr>
            <w:cnfStyle w:val="000010000000" w:firstRow="0" w:lastRow="0" w:firstColumn="0" w:lastColumn="0" w:oddVBand="1" w:evenVBand="0" w:oddHBand="0" w:evenHBand="0" w:firstRowFirstColumn="0" w:firstRowLastColumn="0" w:lastRowFirstColumn="0" w:lastRowLastColumn="0"/>
            <w:tcW w:w="567" w:type="dxa"/>
          </w:tcPr>
          <w:p w14:paraId="36643317" w14:textId="167075FA"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0,220</w:t>
            </w:r>
          </w:p>
        </w:tc>
        <w:tc>
          <w:tcPr>
            <w:cnfStyle w:val="000001000000" w:firstRow="0" w:lastRow="0" w:firstColumn="0" w:lastColumn="0" w:oddVBand="0" w:evenVBand="1" w:oddHBand="0" w:evenHBand="0" w:firstRowFirstColumn="0" w:firstRowLastColumn="0" w:lastRowFirstColumn="0" w:lastRowLastColumn="0"/>
            <w:tcW w:w="567" w:type="dxa"/>
          </w:tcPr>
          <w:p w14:paraId="3D08CFE6" w14:textId="736AC239"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0,047</w:t>
            </w:r>
          </w:p>
        </w:tc>
        <w:tc>
          <w:tcPr>
            <w:cnfStyle w:val="000010000000" w:firstRow="0" w:lastRow="0" w:firstColumn="0" w:lastColumn="0" w:oddVBand="1" w:evenVBand="0" w:oddHBand="0" w:evenHBand="0" w:firstRowFirstColumn="0" w:firstRowLastColumn="0" w:lastRowFirstColumn="0" w:lastRowLastColumn="0"/>
            <w:tcW w:w="546" w:type="dxa"/>
          </w:tcPr>
          <w:p w14:paraId="161C7C87" w14:textId="61A9ECB5"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0,019</w:t>
            </w:r>
          </w:p>
        </w:tc>
        <w:tc>
          <w:tcPr>
            <w:cnfStyle w:val="000001000000" w:firstRow="0" w:lastRow="0" w:firstColumn="0" w:lastColumn="0" w:oddVBand="0" w:evenVBand="1" w:oddHBand="0" w:evenHBand="0" w:firstRowFirstColumn="0" w:firstRowLastColumn="0" w:lastRowFirstColumn="0" w:lastRowLastColumn="0"/>
            <w:tcW w:w="588" w:type="dxa"/>
          </w:tcPr>
          <w:p w14:paraId="5DE215F1" w14:textId="4EEABA17"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0,47</w:t>
            </w:r>
          </w:p>
        </w:tc>
        <w:tc>
          <w:tcPr>
            <w:cnfStyle w:val="000010000000" w:firstRow="0" w:lastRow="0" w:firstColumn="0" w:lastColumn="0" w:oddVBand="1" w:evenVBand="0" w:oddHBand="0" w:evenHBand="0" w:firstRowFirstColumn="0" w:firstRowLastColumn="0" w:lastRowFirstColumn="0" w:lastRowLastColumn="0"/>
            <w:tcW w:w="567" w:type="dxa"/>
          </w:tcPr>
          <w:p w14:paraId="4570A2A8" w14:textId="1DF1D222"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0,037</w:t>
            </w:r>
          </w:p>
        </w:tc>
        <w:tc>
          <w:tcPr>
            <w:cnfStyle w:val="000001000000" w:firstRow="0" w:lastRow="0" w:firstColumn="0" w:lastColumn="0" w:oddVBand="0" w:evenVBand="1" w:oddHBand="0" w:evenHBand="0" w:firstRowFirstColumn="0" w:firstRowLastColumn="0" w:lastRowFirstColumn="0" w:lastRowLastColumn="0"/>
            <w:tcW w:w="750" w:type="dxa"/>
          </w:tcPr>
          <w:p w14:paraId="0D1CD449" w14:textId="61172AA8"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0,093</w:t>
            </w:r>
          </w:p>
        </w:tc>
        <w:tc>
          <w:tcPr>
            <w:cnfStyle w:val="000010000000" w:firstRow="0" w:lastRow="0" w:firstColumn="0" w:lastColumn="0" w:oddVBand="1" w:evenVBand="0" w:oddHBand="0" w:evenHBand="0" w:firstRowFirstColumn="0" w:firstRowLastColumn="0" w:lastRowFirstColumn="0" w:lastRowLastColumn="0"/>
            <w:tcW w:w="817" w:type="dxa"/>
          </w:tcPr>
          <w:p w14:paraId="2608B26A" w14:textId="50CC53BC"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9,0</w:t>
            </w:r>
          </w:p>
        </w:tc>
        <w:tc>
          <w:tcPr>
            <w:cnfStyle w:val="000001000000" w:firstRow="0" w:lastRow="0" w:firstColumn="0" w:lastColumn="0" w:oddVBand="0" w:evenVBand="1" w:oddHBand="0" w:evenHBand="0" w:firstRowFirstColumn="0" w:firstRowLastColumn="0" w:lastRowFirstColumn="0" w:lastRowLastColumn="0"/>
            <w:tcW w:w="816" w:type="dxa"/>
          </w:tcPr>
          <w:p w14:paraId="36B14155" w14:textId="49B531EE"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0,079</w:t>
            </w:r>
          </w:p>
        </w:tc>
        <w:tc>
          <w:tcPr>
            <w:cnfStyle w:val="000010000000" w:firstRow="0" w:lastRow="0" w:firstColumn="0" w:lastColumn="0" w:oddVBand="1" w:evenVBand="0" w:oddHBand="0" w:evenHBand="0" w:firstRowFirstColumn="0" w:firstRowLastColumn="0" w:lastRowFirstColumn="0" w:lastRowLastColumn="0"/>
            <w:tcW w:w="681" w:type="dxa"/>
          </w:tcPr>
          <w:p w14:paraId="492435E4" w14:textId="4749611C"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0,034</w:t>
            </w:r>
          </w:p>
        </w:tc>
        <w:tc>
          <w:tcPr>
            <w:cnfStyle w:val="000001000000" w:firstRow="0" w:lastRow="0" w:firstColumn="0" w:lastColumn="0" w:oddVBand="0" w:evenVBand="1" w:oddHBand="0" w:evenHBand="0" w:firstRowFirstColumn="0" w:firstRowLastColumn="0" w:lastRowFirstColumn="0" w:lastRowLastColumn="0"/>
            <w:tcW w:w="681" w:type="dxa"/>
          </w:tcPr>
          <w:p w14:paraId="0D3447C5" w14:textId="651F4D5B"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0,092</w:t>
            </w:r>
          </w:p>
        </w:tc>
        <w:tc>
          <w:tcPr>
            <w:cnfStyle w:val="000010000000" w:firstRow="0" w:lastRow="0" w:firstColumn="0" w:lastColumn="0" w:oddVBand="1" w:evenVBand="0" w:oddHBand="0" w:evenHBand="0" w:firstRowFirstColumn="0" w:firstRowLastColumn="0" w:lastRowFirstColumn="0" w:lastRowLastColumn="0"/>
            <w:tcW w:w="933" w:type="dxa"/>
          </w:tcPr>
          <w:p w14:paraId="29B1FF2C" w14:textId="7CE78242"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0,0075</w:t>
            </w:r>
          </w:p>
        </w:tc>
        <w:tc>
          <w:tcPr>
            <w:cnfStyle w:val="000001000000" w:firstRow="0" w:lastRow="0" w:firstColumn="0" w:lastColumn="0" w:oddVBand="0" w:evenVBand="1" w:oddHBand="0" w:evenHBand="0" w:firstRowFirstColumn="0" w:firstRowLastColumn="0" w:lastRowFirstColumn="0" w:lastRowLastColumn="0"/>
            <w:tcW w:w="709" w:type="dxa"/>
          </w:tcPr>
          <w:p w14:paraId="2C971413" w14:textId="587D14E3"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19</w:t>
            </w:r>
          </w:p>
        </w:tc>
        <w:tc>
          <w:tcPr>
            <w:cnfStyle w:val="000010000000" w:firstRow="0" w:lastRow="0" w:firstColumn="0" w:lastColumn="0" w:oddVBand="1" w:evenVBand="0" w:oddHBand="0" w:evenHBand="0" w:firstRowFirstColumn="0" w:firstRowLastColumn="0" w:lastRowFirstColumn="0" w:lastRowLastColumn="0"/>
            <w:tcW w:w="709" w:type="dxa"/>
          </w:tcPr>
          <w:p w14:paraId="3AE9F59E" w14:textId="51972C7E"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0,036</w:t>
            </w:r>
          </w:p>
        </w:tc>
        <w:tc>
          <w:tcPr>
            <w:cnfStyle w:val="000001000000" w:firstRow="0" w:lastRow="0" w:firstColumn="0" w:lastColumn="0" w:oddVBand="0" w:evenVBand="1" w:oddHBand="0" w:evenHBand="0" w:firstRowFirstColumn="0" w:firstRowLastColumn="0" w:lastRowFirstColumn="0" w:lastRowLastColumn="0"/>
            <w:tcW w:w="779" w:type="dxa"/>
          </w:tcPr>
          <w:p w14:paraId="3C808AA3" w14:textId="2F92CA6C"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0,06</w:t>
            </w:r>
          </w:p>
        </w:tc>
        <w:tc>
          <w:tcPr>
            <w:cnfStyle w:val="000010000000" w:firstRow="0" w:lastRow="0" w:firstColumn="0" w:lastColumn="0" w:oddVBand="1" w:evenVBand="0" w:oddHBand="0" w:evenHBand="0" w:firstRowFirstColumn="0" w:firstRowLastColumn="0" w:lastRowFirstColumn="0" w:lastRowLastColumn="0"/>
            <w:tcW w:w="922" w:type="dxa"/>
          </w:tcPr>
          <w:p w14:paraId="2A5359B2" w14:textId="2D6C533F" w:rsidR="006B57D9" w:rsidRPr="00F459F8" w:rsidRDefault="006B57D9" w:rsidP="00F459F8">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0,02</w:t>
            </w:r>
          </w:p>
        </w:tc>
        <w:tc>
          <w:tcPr>
            <w:cnfStyle w:val="000001000000" w:firstRow="0" w:lastRow="0" w:firstColumn="0" w:lastColumn="0" w:oddVBand="0" w:evenVBand="1" w:oddHBand="0" w:evenHBand="0" w:firstRowFirstColumn="0" w:firstRowLastColumn="0" w:lastRowFirstColumn="0" w:lastRowLastColumn="0"/>
            <w:tcW w:w="708" w:type="dxa"/>
          </w:tcPr>
          <w:p w14:paraId="5AA4CA45" w14:textId="2FC272B3"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0,012</w:t>
            </w:r>
          </w:p>
        </w:tc>
        <w:tc>
          <w:tcPr>
            <w:cnfStyle w:val="000010000000" w:firstRow="0" w:lastRow="0" w:firstColumn="0" w:lastColumn="0" w:oddVBand="1" w:evenVBand="0" w:oddHBand="0" w:evenHBand="0" w:firstRowFirstColumn="0" w:firstRowLastColumn="0" w:lastRowFirstColumn="0" w:lastRowLastColumn="0"/>
            <w:tcW w:w="709" w:type="dxa"/>
          </w:tcPr>
          <w:p w14:paraId="7EF09347" w14:textId="51B71C8F"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0,090</w:t>
            </w:r>
          </w:p>
        </w:tc>
      </w:tr>
      <w:tr w:rsidR="00910350" w:rsidRPr="00F459F8" w14:paraId="40C87AF1" w14:textId="77777777" w:rsidTr="00F459F8">
        <w:trPr>
          <w:cnfStyle w:val="000000100000" w:firstRow="0" w:lastRow="0" w:firstColumn="0" w:lastColumn="0" w:oddVBand="0" w:evenVBand="0" w:oddHBand="1" w:evenHBand="0" w:firstRowFirstColumn="0" w:firstRowLastColumn="0" w:lastRowFirstColumn="0" w:lastRowLastColumn="0"/>
          <w:trHeight w:val="91"/>
        </w:trPr>
        <w:tc>
          <w:tcPr>
            <w:cnfStyle w:val="000010000000" w:firstRow="0" w:lastRow="0" w:firstColumn="0" w:lastColumn="0" w:oddVBand="1" w:evenVBand="0" w:oddHBand="0" w:evenHBand="0" w:firstRowFirstColumn="0" w:firstRowLastColumn="0" w:lastRowFirstColumn="0" w:lastRowLastColumn="0"/>
            <w:tcW w:w="993" w:type="dxa"/>
          </w:tcPr>
          <w:p w14:paraId="67A53E8E"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IR-WS38 </w:t>
            </w:r>
          </w:p>
        </w:tc>
        <w:tc>
          <w:tcPr>
            <w:cnfStyle w:val="000001000000" w:firstRow="0" w:lastRow="0" w:firstColumn="0" w:lastColumn="0" w:oddVBand="0" w:evenVBand="1" w:oddHBand="0" w:evenHBand="0" w:firstRowFirstColumn="0" w:firstRowLastColumn="0" w:lastRowFirstColumn="0" w:lastRowLastColumn="0"/>
            <w:tcW w:w="708" w:type="dxa"/>
          </w:tcPr>
          <w:p w14:paraId="495DCB17" w14:textId="78CF8A7D"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0,156</w:t>
            </w:r>
          </w:p>
        </w:tc>
        <w:tc>
          <w:tcPr>
            <w:cnfStyle w:val="000010000000" w:firstRow="0" w:lastRow="0" w:firstColumn="0" w:lastColumn="0" w:oddVBand="1" w:evenVBand="0" w:oddHBand="0" w:evenHBand="0" w:firstRowFirstColumn="0" w:firstRowLastColumn="0" w:lastRowFirstColumn="0" w:lastRowLastColumn="0"/>
            <w:tcW w:w="567" w:type="dxa"/>
          </w:tcPr>
          <w:p w14:paraId="2E4514B6" w14:textId="4D00D6DE"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0,191</w:t>
            </w:r>
          </w:p>
        </w:tc>
        <w:tc>
          <w:tcPr>
            <w:cnfStyle w:val="000001000000" w:firstRow="0" w:lastRow="0" w:firstColumn="0" w:lastColumn="0" w:oddVBand="0" w:evenVBand="1" w:oddHBand="0" w:evenHBand="0" w:firstRowFirstColumn="0" w:firstRowLastColumn="0" w:lastRowFirstColumn="0" w:lastRowLastColumn="0"/>
            <w:tcW w:w="567" w:type="dxa"/>
          </w:tcPr>
          <w:p w14:paraId="2B385E6A" w14:textId="343FED6C"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0,191</w:t>
            </w:r>
          </w:p>
        </w:tc>
        <w:tc>
          <w:tcPr>
            <w:cnfStyle w:val="000010000000" w:firstRow="0" w:lastRow="0" w:firstColumn="0" w:lastColumn="0" w:oddVBand="1" w:evenVBand="0" w:oddHBand="0" w:evenHBand="0" w:firstRowFirstColumn="0" w:firstRowLastColumn="0" w:lastRowFirstColumn="0" w:lastRowLastColumn="0"/>
            <w:tcW w:w="567" w:type="dxa"/>
          </w:tcPr>
          <w:p w14:paraId="2C8AC93F" w14:textId="13841BDB"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1,33</w:t>
            </w:r>
          </w:p>
        </w:tc>
        <w:tc>
          <w:tcPr>
            <w:cnfStyle w:val="000001000000" w:firstRow="0" w:lastRow="0" w:firstColumn="0" w:lastColumn="0" w:oddVBand="0" w:evenVBand="1" w:oddHBand="0" w:evenHBand="0" w:firstRowFirstColumn="0" w:firstRowLastColumn="0" w:lastRowFirstColumn="0" w:lastRowLastColumn="0"/>
            <w:tcW w:w="567" w:type="dxa"/>
          </w:tcPr>
          <w:p w14:paraId="63574D54" w14:textId="4E2D6F4F"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0,525</w:t>
            </w:r>
          </w:p>
        </w:tc>
        <w:tc>
          <w:tcPr>
            <w:cnfStyle w:val="000010000000" w:firstRow="0" w:lastRow="0" w:firstColumn="0" w:lastColumn="0" w:oddVBand="1" w:evenVBand="0" w:oddHBand="0" w:evenHBand="0" w:firstRowFirstColumn="0" w:firstRowLastColumn="0" w:lastRowFirstColumn="0" w:lastRowLastColumn="0"/>
            <w:tcW w:w="546" w:type="dxa"/>
          </w:tcPr>
          <w:p w14:paraId="273E6862" w14:textId="4013FFDE"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0,227</w:t>
            </w:r>
          </w:p>
        </w:tc>
        <w:tc>
          <w:tcPr>
            <w:cnfStyle w:val="000001000000" w:firstRow="0" w:lastRow="0" w:firstColumn="0" w:lastColumn="0" w:oddVBand="0" w:evenVBand="1" w:oddHBand="0" w:evenHBand="0" w:firstRowFirstColumn="0" w:firstRowLastColumn="0" w:lastRowFirstColumn="0" w:lastRowLastColumn="0"/>
            <w:tcW w:w="588" w:type="dxa"/>
          </w:tcPr>
          <w:p w14:paraId="20373B6A" w14:textId="5A4BBD24"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2,26</w:t>
            </w:r>
          </w:p>
        </w:tc>
        <w:tc>
          <w:tcPr>
            <w:cnfStyle w:val="000010000000" w:firstRow="0" w:lastRow="0" w:firstColumn="0" w:lastColumn="0" w:oddVBand="1" w:evenVBand="0" w:oddHBand="0" w:evenHBand="0" w:firstRowFirstColumn="0" w:firstRowLastColumn="0" w:lastRowFirstColumn="0" w:lastRowLastColumn="0"/>
            <w:tcW w:w="567" w:type="dxa"/>
          </w:tcPr>
          <w:p w14:paraId="01EF13C0" w14:textId="26A3F196"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0,082</w:t>
            </w:r>
          </w:p>
        </w:tc>
        <w:tc>
          <w:tcPr>
            <w:cnfStyle w:val="000001000000" w:firstRow="0" w:lastRow="0" w:firstColumn="0" w:lastColumn="0" w:oddVBand="0" w:evenVBand="1" w:oddHBand="0" w:evenHBand="0" w:firstRowFirstColumn="0" w:firstRowLastColumn="0" w:lastRowFirstColumn="0" w:lastRowLastColumn="0"/>
            <w:tcW w:w="750" w:type="dxa"/>
          </w:tcPr>
          <w:p w14:paraId="4BD54FBE" w14:textId="7A77C35B"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1,19</w:t>
            </w:r>
          </w:p>
        </w:tc>
        <w:tc>
          <w:tcPr>
            <w:cnfStyle w:val="000010000000" w:firstRow="0" w:lastRow="0" w:firstColumn="0" w:lastColumn="0" w:oddVBand="1" w:evenVBand="0" w:oddHBand="0" w:evenHBand="0" w:firstRowFirstColumn="0" w:firstRowLastColumn="0" w:lastRowFirstColumn="0" w:lastRowLastColumn="0"/>
            <w:tcW w:w="817" w:type="dxa"/>
          </w:tcPr>
          <w:p w14:paraId="5160FF32" w14:textId="5F8E7F48"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2,7</w:t>
            </w:r>
          </w:p>
        </w:tc>
        <w:tc>
          <w:tcPr>
            <w:cnfStyle w:val="000001000000" w:firstRow="0" w:lastRow="0" w:firstColumn="0" w:lastColumn="0" w:oddVBand="0" w:evenVBand="1" w:oddHBand="0" w:evenHBand="0" w:firstRowFirstColumn="0" w:firstRowLastColumn="0" w:lastRowFirstColumn="0" w:lastRowLastColumn="0"/>
            <w:tcW w:w="816" w:type="dxa"/>
          </w:tcPr>
          <w:p w14:paraId="112B0379" w14:textId="78B5C57E"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1,01</w:t>
            </w:r>
          </w:p>
        </w:tc>
        <w:tc>
          <w:tcPr>
            <w:cnfStyle w:val="000010000000" w:firstRow="0" w:lastRow="0" w:firstColumn="0" w:lastColumn="0" w:oddVBand="1" w:evenVBand="0" w:oddHBand="0" w:evenHBand="0" w:firstRowFirstColumn="0" w:firstRowLastColumn="0" w:lastRowFirstColumn="0" w:lastRowLastColumn="0"/>
            <w:tcW w:w="681" w:type="dxa"/>
          </w:tcPr>
          <w:p w14:paraId="3A30F86C" w14:textId="706678E4"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0,067</w:t>
            </w:r>
          </w:p>
        </w:tc>
        <w:tc>
          <w:tcPr>
            <w:cnfStyle w:val="000001000000" w:firstRow="0" w:lastRow="0" w:firstColumn="0" w:lastColumn="0" w:oddVBand="0" w:evenVBand="1" w:oddHBand="0" w:evenHBand="0" w:firstRowFirstColumn="0" w:firstRowLastColumn="0" w:lastRowFirstColumn="0" w:lastRowLastColumn="0"/>
            <w:tcW w:w="681" w:type="dxa"/>
          </w:tcPr>
          <w:p w14:paraId="03B71B4F" w14:textId="2638C86D"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0,022</w:t>
            </w:r>
          </w:p>
        </w:tc>
        <w:tc>
          <w:tcPr>
            <w:cnfStyle w:val="000010000000" w:firstRow="0" w:lastRow="0" w:firstColumn="0" w:lastColumn="0" w:oddVBand="1" w:evenVBand="0" w:oddHBand="0" w:evenHBand="0" w:firstRowFirstColumn="0" w:firstRowLastColumn="0" w:lastRowFirstColumn="0" w:lastRowLastColumn="0"/>
            <w:tcW w:w="933" w:type="dxa"/>
          </w:tcPr>
          <w:p w14:paraId="229F5189" w14:textId="6B6DD257"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0,101</w:t>
            </w:r>
          </w:p>
        </w:tc>
        <w:tc>
          <w:tcPr>
            <w:cnfStyle w:val="000001000000" w:firstRow="0" w:lastRow="0" w:firstColumn="0" w:lastColumn="0" w:oddVBand="0" w:evenVBand="1" w:oddHBand="0" w:evenHBand="0" w:firstRowFirstColumn="0" w:firstRowLastColumn="0" w:lastRowFirstColumn="0" w:lastRowLastColumn="0"/>
            <w:tcW w:w="709" w:type="dxa"/>
          </w:tcPr>
          <w:p w14:paraId="5507B236" w14:textId="6F2B3E27"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53</w:t>
            </w:r>
          </w:p>
        </w:tc>
        <w:tc>
          <w:tcPr>
            <w:cnfStyle w:val="000010000000" w:firstRow="0" w:lastRow="0" w:firstColumn="0" w:lastColumn="0" w:oddVBand="1" w:evenVBand="0" w:oddHBand="0" w:evenHBand="0" w:firstRowFirstColumn="0" w:firstRowLastColumn="0" w:lastRowFirstColumn="0" w:lastRowLastColumn="0"/>
            <w:tcW w:w="709" w:type="dxa"/>
          </w:tcPr>
          <w:p w14:paraId="234C995C" w14:textId="68FC4365"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0,38</w:t>
            </w:r>
          </w:p>
        </w:tc>
        <w:tc>
          <w:tcPr>
            <w:cnfStyle w:val="000001000000" w:firstRow="0" w:lastRow="0" w:firstColumn="0" w:lastColumn="0" w:oddVBand="0" w:evenVBand="1" w:oddHBand="0" w:evenHBand="0" w:firstRowFirstColumn="0" w:firstRowLastColumn="0" w:lastRowFirstColumn="0" w:lastRowLastColumn="0"/>
            <w:tcW w:w="779" w:type="dxa"/>
          </w:tcPr>
          <w:p w14:paraId="4CA42CCC" w14:textId="30B262D1"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0,66</w:t>
            </w:r>
          </w:p>
        </w:tc>
        <w:tc>
          <w:tcPr>
            <w:cnfStyle w:val="000010000000" w:firstRow="0" w:lastRow="0" w:firstColumn="0" w:lastColumn="0" w:oddVBand="1" w:evenVBand="0" w:oddHBand="0" w:evenHBand="0" w:firstRowFirstColumn="0" w:firstRowLastColumn="0" w:lastRowFirstColumn="0" w:lastRowLastColumn="0"/>
            <w:tcW w:w="922" w:type="dxa"/>
          </w:tcPr>
          <w:p w14:paraId="515767CC" w14:textId="4685BFB2" w:rsidR="006B57D9" w:rsidRPr="00F459F8" w:rsidRDefault="006B57D9" w:rsidP="00F459F8">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0,33</w:t>
            </w:r>
          </w:p>
        </w:tc>
        <w:tc>
          <w:tcPr>
            <w:cnfStyle w:val="000001000000" w:firstRow="0" w:lastRow="0" w:firstColumn="0" w:lastColumn="0" w:oddVBand="0" w:evenVBand="1" w:oddHBand="0" w:evenHBand="0" w:firstRowFirstColumn="0" w:firstRowLastColumn="0" w:lastRowFirstColumn="0" w:lastRowLastColumn="0"/>
            <w:tcW w:w="708" w:type="dxa"/>
          </w:tcPr>
          <w:p w14:paraId="2135E736" w14:textId="1417EC5A"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0,13</w:t>
            </w:r>
          </w:p>
        </w:tc>
        <w:tc>
          <w:tcPr>
            <w:cnfStyle w:val="000010000000" w:firstRow="0" w:lastRow="0" w:firstColumn="0" w:lastColumn="0" w:oddVBand="1" w:evenVBand="0" w:oddHBand="0" w:evenHBand="0" w:firstRowFirstColumn="0" w:firstRowLastColumn="0" w:lastRowFirstColumn="0" w:lastRowLastColumn="0"/>
            <w:tcW w:w="709" w:type="dxa"/>
          </w:tcPr>
          <w:p w14:paraId="2BF3BDE3" w14:textId="74D3069E"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0,11</w:t>
            </w:r>
          </w:p>
        </w:tc>
      </w:tr>
      <w:tr w:rsidR="00910350" w:rsidRPr="00F459F8" w14:paraId="5E5F07BA" w14:textId="77777777" w:rsidTr="00F459F8">
        <w:trPr>
          <w:trHeight w:val="91"/>
        </w:trPr>
        <w:tc>
          <w:tcPr>
            <w:cnfStyle w:val="000010000000" w:firstRow="0" w:lastRow="0" w:firstColumn="0" w:lastColumn="0" w:oddVBand="1" w:evenVBand="0" w:oddHBand="0" w:evenHBand="0" w:firstRowFirstColumn="0" w:firstRowLastColumn="0" w:lastRowFirstColumn="0" w:lastRowLastColumn="0"/>
            <w:tcW w:w="993" w:type="dxa"/>
          </w:tcPr>
          <w:p w14:paraId="66214258"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EM-WS38 </w:t>
            </w:r>
          </w:p>
        </w:tc>
        <w:tc>
          <w:tcPr>
            <w:cnfStyle w:val="000001000000" w:firstRow="0" w:lastRow="0" w:firstColumn="0" w:lastColumn="0" w:oddVBand="0" w:evenVBand="1" w:oddHBand="0" w:evenHBand="0" w:firstRowFirstColumn="0" w:firstRowLastColumn="0" w:lastRowFirstColumn="0" w:lastRowLastColumn="0"/>
            <w:tcW w:w="708" w:type="dxa"/>
          </w:tcPr>
          <w:p w14:paraId="24FB1F29" w14:textId="5EB1D801"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0,802</w:t>
            </w:r>
          </w:p>
        </w:tc>
        <w:tc>
          <w:tcPr>
            <w:cnfStyle w:val="000010000000" w:firstRow="0" w:lastRow="0" w:firstColumn="0" w:lastColumn="0" w:oddVBand="1" w:evenVBand="0" w:oddHBand="0" w:evenHBand="0" w:firstRowFirstColumn="0" w:firstRowLastColumn="0" w:lastRowFirstColumn="0" w:lastRowLastColumn="0"/>
            <w:tcW w:w="567" w:type="dxa"/>
          </w:tcPr>
          <w:p w14:paraId="50E71EAB" w14:textId="67B87AE6"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2,04</w:t>
            </w:r>
          </w:p>
        </w:tc>
        <w:tc>
          <w:tcPr>
            <w:cnfStyle w:val="000001000000" w:firstRow="0" w:lastRow="0" w:firstColumn="0" w:lastColumn="0" w:oddVBand="0" w:evenVBand="1" w:oddHBand="0" w:evenHBand="0" w:firstRowFirstColumn="0" w:firstRowLastColumn="0" w:lastRowFirstColumn="0" w:lastRowLastColumn="0"/>
            <w:tcW w:w="567" w:type="dxa"/>
          </w:tcPr>
          <w:p w14:paraId="4D90577E" w14:textId="2B4FAFE9"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0,040</w:t>
            </w:r>
          </w:p>
        </w:tc>
        <w:tc>
          <w:tcPr>
            <w:cnfStyle w:val="000010000000" w:firstRow="0" w:lastRow="0" w:firstColumn="0" w:lastColumn="0" w:oddVBand="1" w:evenVBand="0" w:oddHBand="0" w:evenHBand="0" w:firstRowFirstColumn="0" w:firstRowLastColumn="0" w:lastRowFirstColumn="0" w:lastRowLastColumn="0"/>
            <w:tcW w:w="567" w:type="dxa"/>
          </w:tcPr>
          <w:p w14:paraId="357960A7" w14:textId="2B1C35C4"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0,271</w:t>
            </w:r>
          </w:p>
        </w:tc>
        <w:tc>
          <w:tcPr>
            <w:cnfStyle w:val="000001000000" w:firstRow="0" w:lastRow="0" w:firstColumn="0" w:lastColumn="0" w:oddVBand="0" w:evenVBand="1" w:oddHBand="0" w:evenHBand="0" w:firstRowFirstColumn="0" w:firstRowLastColumn="0" w:lastRowFirstColumn="0" w:lastRowLastColumn="0"/>
            <w:tcW w:w="567" w:type="dxa"/>
          </w:tcPr>
          <w:p w14:paraId="0C7DC561" w14:textId="74477BEA"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0,123</w:t>
            </w:r>
          </w:p>
        </w:tc>
        <w:tc>
          <w:tcPr>
            <w:cnfStyle w:val="000010000000" w:firstRow="0" w:lastRow="0" w:firstColumn="0" w:lastColumn="0" w:oddVBand="1" w:evenVBand="0" w:oddHBand="0" w:evenHBand="0" w:firstRowFirstColumn="0" w:firstRowLastColumn="0" w:lastRowFirstColumn="0" w:lastRowLastColumn="0"/>
            <w:tcW w:w="546" w:type="dxa"/>
          </w:tcPr>
          <w:p w14:paraId="5009E47E" w14:textId="7569A66F"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0,057</w:t>
            </w:r>
          </w:p>
        </w:tc>
        <w:tc>
          <w:tcPr>
            <w:cnfStyle w:val="000001000000" w:firstRow="0" w:lastRow="0" w:firstColumn="0" w:lastColumn="0" w:oddVBand="0" w:evenVBand="1" w:oddHBand="0" w:evenHBand="0" w:firstRowFirstColumn="0" w:firstRowLastColumn="0" w:lastRowFirstColumn="0" w:lastRowLastColumn="0"/>
            <w:tcW w:w="588" w:type="dxa"/>
          </w:tcPr>
          <w:p w14:paraId="268F8FD7" w14:textId="7122D5D9"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1,18</w:t>
            </w:r>
          </w:p>
        </w:tc>
        <w:tc>
          <w:tcPr>
            <w:cnfStyle w:val="000010000000" w:firstRow="0" w:lastRow="0" w:firstColumn="0" w:lastColumn="0" w:oddVBand="1" w:evenVBand="0" w:oddHBand="0" w:evenHBand="0" w:firstRowFirstColumn="0" w:firstRowLastColumn="0" w:lastRowFirstColumn="0" w:lastRowLastColumn="0"/>
            <w:tcW w:w="567" w:type="dxa"/>
          </w:tcPr>
          <w:p w14:paraId="6C8DEB51" w14:textId="6072EAD4"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0,029</w:t>
            </w:r>
          </w:p>
        </w:tc>
        <w:tc>
          <w:tcPr>
            <w:cnfStyle w:val="000001000000" w:firstRow="0" w:lastRow="0" w:firstColumn="0" w:lastColumn="0" w:oddVBand="0" w:evenVBand="1" w:oddHBand="0" w:evenHBand="0" w:firstRowFirstColumn="0" w:firstRowLastColumn="0" w:lastRowFirstColumn="0" w:lastRowLastColumn="0"/>
            <w:tcW w:w="750" w:type="dxa"/>
          </w:tcPr>
          <w:p w14:paraId="1B8975D1" w14:textId="33A7B0BE"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0,25</w:t>
            </w:r>
          </w:p>
        </w:tc>
        <w:tc>
          <w:tcPr>
            <w:cnfStyle w:val="000010000000" w:firstRow="0" w:lastRow="0" w:firstColumn="0" w:lastColumn="0" w:oddVBand="1" w:evenVBand="0" w:oddHBand="0" w:evenHBand="0" w:firstRowFirstColumn="0" w:firstRowLastColumn="0" w:lastRowFirstColumn="0" w:lastRowLastColumn="0"/>
            <w:tcW w:w="817" w:type="dxa"/>
          </w:tcPr>
          <w:p w14:paraId="0379A247" w14:textId="433427D0"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18,3</w:t>
            </w:r>
          </w:p>
        </w:tc>
        <w:tc>
          <w:tcPr>
            <w:cnfStyle w:val="000001000000" w:firstRow="0" w:lastRow="0" w:firstColumn="0" w:lastColumn="0" w:oddVBand="0" w:evenVBand="1" w:oddHBand="0" w:evenHBand="0" w:firstRowFirstColumn="0" w:firstRowLastColumn="0" w:lastRowFirstColumn="0" w:lastRowLastColumn="0"/>
            <w:tcW w:w="816" w:type="dxa"/>
          </w:tcPr>
          <w:p w14:paraId="6C533EFA" w14:textId="42E838A5"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0,327</w:t>
            </w:r>
          </w:p>
        </w:tc>
        <w:tc>
          <w:tcPr>
            <w:cnfStyle w:val="000010000000" w:firstRow="0" w:lastRow="0" w:firstColumn="0" w:lastColumn="0" w:oddVBand="1" w:evenVBand="0" w:oddHBand="0" w:evenHBand="0" w:firstRowFirstColumn="0" w:firstRowLastColumn="0" w:lastRowFirstColumn="0" w:lastRowLastColumn="0"/>
            <w:tcW w:w="681" w:type="dxa"/>
          </w:tcPr>
          <w:p w14:paraId="50A3FE12" w14:textId="61D1E2DD"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0,219</w:t>
            </w:r>
          </w:p>
        </w:tc>
        <w:tc>
          <w:tcPr>
            <w:cnfStyle w:val="000001000000" w:firstRow="0" w:lastRow="0" w:firstColumn="0" w:lastColumn="0" w:oddVBand="0" w:evenVBand="1" w:oddHBand="0" w:evenHBand="0" w:firstRowFirstColumn="0" w:firstRowLastColumn="0" w:lastRowFirstColumn="0" w:lastRowLastColumn="0"/>
            <w:tcW w:w="681" w:type="dxa"/>
          </w:tcPr>
          <w:p w14:paraId="3E56DF1E" w14:textId="4BF918B8"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0,008</w:t>
            </w:r>
          </w:p>
        </w:tc>
        <w:tc>
          <w:tcPr>
            <w:cnfStyle w:val="000010000000" w:firstRow="0" w:lastRow="0" w:firstColumn="0" w:lastColumn="0" w:oddVBand="1" w:evenVBand="0" w:oddHBand="0" w:evenHBand="0" w:firstRowFirstColumn="0" w:firstRowLastColumn="0" w:lastRowFirstColumn="0" w:lastRowLastColumn="0"/>
            <w:tcW w:w="933" w:type="dxa"/>
          </w:tcPr>
          <w:p w14:paraId="25BA4EED" w14:textId="2E361BEB"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0,018</w:t>
            </w:r>
          </w:p>
        </w:tc>
        <w:tc>
          <w:tcPr>
            <w:cnfStyle w:val="000001000000" w:firstRow="0" w:lastRow="0" w:firstColumn="0" w:lastColumn="0" w:oddVBand="0" w:evenVBand="1" w:oddHBand="0" w:evenHBand="0" w:firstRowFirstColumn="0" w:firstRowLastColumn="0" w:lastRowFirstColumn="0" w:lastRowLastColumn="0"/>
            <w:tcW w:w="709" w:type="dxa"/>
          </w:tcPr>
          <w:p w14:paraId="7772A972" w14:textId="6CD9CE60"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31</w:t>
            </w:r>
          </w:p>
        </w:tc>
        <w:tc>
          <w:tcPr>
            <w:cnfStyle w:val="000010000000" w:firstRow="0" w:lastRow="0" w:firstColumn="0" w:lastColumn="0" w:oddVBand="1" w:evenVBand="0" w:oddHBand="0" w:evenHBand="0" w:firstRowFirstColumn="0" w:firstRowLastColumn="0" w:lastRowFirstColumn="0" w:lastRowLastColumn="0"/>
            <w:tcW w:w="709" w:type="dxa"/>
          </w:tcPr>
          <w:p w14:paraId="04DB61F8" w14:textId="7ACF2811"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0,0778</w:t>
            </w:r>
          </w:p>
        </w:tc>
        <w:tc>
          <w:tcPr>
            <w:cnfStyle w:val="000001000000" w:firstRow="0" w:lastRow="0" w:firstColumn="0" w:lastColumn="0" w:oddVBand="0" w:evenVBand="1" w:oddHBand="0" w:evenHBand="0" w:firstRowFirstColumn="0" w:firstRowLastColumn="0" w:lastRowFirstColumn="0" w:lastRowLastColumn="0"/>
            <w:tcW w:w="779" w:type="dxa"/>
          </w:tcPr>
          <w:p w14:paraId="6F4A1BC4" w14:textId="7841034B"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0,13</w:t>
            </w:r>
          </w:p>
        </w:tc>
        <w:tc>
          <w:tcPr>
            <w:cnfStyle w:val="000010000000" w:firstRow="0" w:lastRow="0" w:firstColumn="0" w:lastColumn="0" w:oddVBand="1" w:evenVBand="0" w:oddHBand="0" w:evenHBand="0" w:firstRowFirstColumn="0" w:firstRowLastColumn="0" w:lastRowFirstColumn="0" w:lastRowLastColumn="0"/>
            <w:tcW w:w="922" w:type="dxa"/>
          </w:tcPr>
          <w:p w14:paraId="091822A5" w14:textId="71283C78" w:rsidR="006B57D9" w:rsidRPr="00F459F8" w:rsidRDefault="006B57D9" w:rsidP="00F459F8">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0,08</w:t>
            </w:r>
          </w:p>
        </w:tc>
        <w:tc>
          <w:tcPr>
            <w:cnfStyle w:val="000001000000" w:firstRow="0" w:lastRow="0" w:firstColumn="0" w:lastColumn="0" w:oddVBand="0" w:evenVBand="1" w:oddHBand="0" w:evenHBand="0" w:firstRowFirstColumn="0" w:firstRowLastColumn="0" w:lastRowFirstColumn="0" w:lastRowLastColumn="0"/>
            <w:tcW w:w="708" w:type="dxa"/>
          </w:tcPr>
          <w:p w14:paraId="7DF5D1E7" w14:textId="2FA4BAE9"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0,0268</w:t>
            </w:r>
          </w:p>
        </w:tc>
        <w:tc>
          <w:tcPr>
            <w:cnfStyle w:val="000010000000" w:firstRow="0" w:lastRow="0" w:firstColumn="0" w:lastColumn="0" w:oddVBand="1" w:evenVBand="0" w:oddHBand="0" w:evenHBand="0" w:firstRowFirstColumn="0" w:firstRowLastColumn="0" w:lastRowFirstColumn="0" w:lastRowLastColumn="0"/>
            <w:tcW w:w="709" w:type="dxa"/>
          </w:tcPr>
          <w:p w14:paraId="5A829370" w14:textId="5DA34519"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0,146</w:t>
            </w:r>
          </w:p>
        </w:tc>
      </w:tr>
      <w:tr w:rsidR="00910350" w:rsidRPr="00F459F8" w14:paraId="73257183" w14:textId="77777777" w:rsidTr="00F459F8">
        <w:trPr>
          <w:cnfStyle w:val="000000100000" w:firstRow="0" w:lastRow="0" w:firstColumn="0" w:lastColumn="0" w:oddVBand="0" w:evenVBand="0" w:oddHBand="1" w:evenHBand="0" w:firstRowFirstColumn="0" w:firstRowLastColumn="0" w:lastRowFirstColumn="0" w:lastRowLastColumn="0"/>
          <w:trHeight w:val="91"/>
        </w:trPr>
        <w:tc>
          <w:tcPr>
            <w:cnfStyle w:val="000010000000" w:firstRow="0" w:lastRow="0" w:firstColumn="0" w:lastColumn="0" w:oddVBand="1" w:evenVBand="0" w:oddHBand="0" w:evenHBand="0" w:firstRowFirstColumn="0" w:firstRowLastColumn="0" w:lastRowFirstColumn="0" w:lastRowLastColumn="0"/>
            <w:tcW w:w="993" w:type="dxa"/>
          </w:tcPr>
          <w:p w14:paraId="7EB854D1"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IL-WS38 </w:t>
            </w:r>
          </w:p>
        </w:tc>
        <w:tc>
          <w:tcPr>
            <w:cnfStyle w:val="000001000000" w:firstRow="0" w:lastRow="0" w:firstColumn="0" w:lastColumn="0" w:oddVBand="0" w:evenVBand="1" w:oddHBand="0" w:evenHBand="0" w:firstRowFirstColumn="0" w:firstRowLastColumn="0" w:lastRowFirstColumn="0" w:lastRowLastColumn="0"/>
            <w:tcW w:w="708" w:type="dxa"/>
          </w:tcPr>
          <w:p w14:paraId="009AC580" w14:textId="5B9EC2B9"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0,374</w:t>
            </w:r>
          </w:p>
        </w:tc>
        <w:tc>
          <w:tcPr>
            <w:cnfStyle w:val="000010000000" w:firstRow="0" w:lastRow="0" w:firstColumn="0" w:lastColumn="0" w:oddVBand="1" w:evenVBand="0" w:oddHBand="0" w:evenHBand="0" w:firstRowFirstColumn="0" w:firstRowLastColumn="0" w:lastRowFirstColumn="0" w:lastRowLastColumn="0"/>
            <w:tcW w:w="567" w:type="dxa"/>
          </w:tcPr>
          <w:p w14:paraId="4C975E72" w14:textId="74A10999"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6,74</w:t>
            </w:r>
          </w:p>
        </w:tc>
        <w:tc>
          <w:tcPr>
            <w:cnfStyle w:val="000001000000" w:firstRow="0" w:lastRow="0" w:firstColumn="0" w:lastColumn="0" w:oddVBand="0" w:evenVBand="1" w:oddHBand="0" w:evenHBand="0" w:firstRowFirstColumn="0" w:firstRowLastColumn="0" w:lastRowFirstColumn="0" w:lastRowLastColumn="0"/>
            <w:tcW w:w="567" w:type="dxa"/>
          </w:tcPr>
          <w:p w14:paraId="660F15ED" w14:textId="60FA1CFB"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0,407</w:t>
            </w:r>
          </w:p>
        </w:tc>
        <w:tc>
          <w:tcPr>
            <w:cnfStyle w:val="000010000000" w:firstRow="0" w:lastRow="0" w:firstColumn="0" w:lastColumn="0" w:oddVBand="1" w:evenVBand="0" w:oddHBand="0" w:evenHBand="0" w:firstRowFirstColumn="0" w:firstRowLastColumn="0" w:lastRowFirstColumn="0" w:lastRowLastColumn="0"/>
            <w:tcW w:w="567" w:type="dxa"/>
          </w:tcPr>
          <w:p w14:paraId="6BC91A95" w14:textId="7636A052"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2,12</w:t>
            </w:r>
          </w:p>
        </w:tc>
        <w:tc>
          <w:tcPr>
            <w:cnfStyle w:val="000001000000" w:firstRow="0" w:lastRow="0" w:firstColumn="0" w:lastColumn="0" w:oddVBand="0" w:evenVBand="1" w:oddHBand="0" w:evenHBand="0" w:firstRowFirstColumn="0" w:firstRowLastColumn="0" w:lastRowFirstColumn="0" w:lastRowLastColumn="0"/>
            <w:tcW w:w="567" w:type="dxa"/>
          </w:tcPr>
          <w:p w14:paraId="1D0DBF24" w14:textId="28B17382"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1,15</w:t>
            </w:r>
          </w:p>
        </w:tc>
        <w:tc>
          <w:tcPr>
            <w:cnfStyle w:val="000010000000" w:firstRow="0" w:lastRow="0" w:firstColumn="0" w:lastColumn="0" w:oddVBand="1" w:evenVBand="0" w:oddHBand="0" w:evenHBand="0" w:firstRowFirstColumn="0" w:firstRowLastColumn="0" w:lastRowFirstColumn="0" w:lastRowLastColumn="0"/>
            <w:tcW w:w="546" w:type="dxa"/>
          </w:tcPr>
          <w:p w14:paraId="336A890B" w14:textId="3AA916AC"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0,407</w:t>
            </w:r>
          </w:p>
        </w:tc>
        <w:tc>
          <w:tcPr>
            <w:cnfStyle w:val="000001000000" w:firstRow="0" w:lastRow="0" w:firstColumn="0" w:lastColumn="0" w:oddVBand="0" w:evenVBand="1" w:oddHBand="0" w:evenHBand="0" w:firstRowFirstColumn="0" w:firstRowLastColumn="0" w:lastRowFirstColumn="0" w:lastRowLastColumn="0"/>
            <w:tcW w:w="588" w:type="dxa"/>
          </w:tcPr>
          <w:p w14:paraId="191830FB" w14:textId="03D7932A"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3,19</w:t>
            </w:r>
          </w:p>
        </w:tc>
        <w:tc>
          <w:tcPr>
            <w:cnfStyle w:val="000010000000" w:firstRow="0" w:lastRow="0" w:firstColumn="0" w:lastColumn="0" w:oddVBand="1" w:evenVBand="0" w:oddHBand="0" w:evenHBand="0" w:firstRowFirstColumn="0" w:firstRowLastColumn="0" w:lastRowFirstColumn="0" w:lastRowLastColumn="0"/>
            <w:tcW w:w="567" w:type="dxa"/>
          </w:tcPr>
          <w:p w14:paraId="501BD9AF" w14:textId="00355B19"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0,071</w:t>
            </w:r>
          </w:p>
        </w:tc>
        <w:tc>
          <w:tcPr>
            <w:cnfStyle w:val="000001000000" w:firstRow="0" w:lastRow="0" w:firstColumn="0" w:lastColumn="0" w:oddVBand="0" w:evenVBand="1" w:oddHBand="0" w:evenHBand="0" w:firstRowFirstColumn="0" w:firstRowLastColumn="0" w:lastRowFirstColumn="0" w:lastRowLastColumn="0"/>
            <w:tcW w:w="750" w:type="dxa"/>
          </w:tcPr>
          <w:p w14:paraId="577AF9DF" w14:textId="19F48156"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3,5</w:t>
            </w:r>
          </w:p>
        </w:tc>
        <w:tc>
          <w:tcPr>
            <w:cnfStyle w:val="000010000000" w:firstRow="0" w:lastRow="0" w:firstColumn="0" w:lastColumn="0" w:oddVBand="1" w:evenVBand="0" w:oddHBand="0" w:evenHBand="0" w:firstRowFirstColumn="0" w:firstRowLastColumn="0" w:lastRowFirstColumn="0" w:lastRowLastColumn="0"/>
            <w:tcW w:w="817" w:type="dxa"/>
          </w:tcPr>
          <w:p w14:paraId="23D0BE0C" w14:textId="54127D02"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9,8</w:t>
            </w:r>
          </w:p>
        </w:tc>
        <w:tc>
          <w:tcPr>
            <w:cnfStyle w:val="000001000000" w:firstRow="0" w:lastRow="0" w:firstColumn="0" w:lastColumn="0" w:oddVBand="0" w:evenVBand="1" w:oddHBand="0" w:evenHBand="0" w:firstRowFirstColumn="0" w:firstRowLastColumn="0" w:lastRowFirstColumn="0" w:lastRowLastColumn="0"/>
            <w:tcW w:w="816" w:type="dxa"/>
          </w:tcPr>
          <w:p w14:paraId="1A17AAA1" w14:textId="6452A9D8"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5,7</w:t>
            </w:r>
          </w:p>
        </w:tc>
        <w:tc>
          <w:tcPr>
            <w:cnfStyle w:val="000010000000" w:firstRow="0" w:lastRow="0" w:firstColumn="0" w:lastColumn="0" w:oddVBand="1" w:evenVBand="0" w:oddHBand="0" w:evenHBand="0" w:firstRowFirstColumn="0" w:firstRowLastColumn="0" w:lastRowFirstColumn="0" w:lastRowLastColumn="0"/>
            <w:tcW w:w="681" w:type="dxa"/>
          </w:tcPr>
          <w:p w14:paraId="18F994EB" w14:textId="524ABA01"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0,033</w:t>
            </w:r>
          </w:p>
        </w:tc>
        <w:tc>
          <w:tcPr>
            <w:cnfStyle w:val="000001000000" w:firstRow="0" w:lastRow="0" w:firstColumn="0" w:lastColumn="0" w:oddVBand="0" w:evenVBand="1" w:oddHBand="0" w:evenHBand="0" w:firstRowFirstColumn="0" w:firstRowLastColumn="0" w:lastRowFirstColumn="0" w:lastRowLastColumn="0"/>
            <w:tcW w:w="681" w:type="dxa"/>
          </w:tcPr>
          <w:p w14:paraId="39D2B837" w14:textId="17CE9FD8"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0,049</w:t>
            </w:r>
          </w:p>
        </w:tc>
        <w:tc>
          <w:tcPr>
            <w:cnfStyle w:val="000010000000" w:firstRow="0" w:lastRow="0" w:firstColumn="0" w:lastColumn="0" w:oddVBand="1" w:evenVBand="0" w:oddHBand="0" w:evenHBand="0" w:firstRowFirstColumn="0" w:firstRowLastColumn="0" w:lastRowFirstColumn="0" w:lastRowLastColumn="0"/>
            <w:tcW w:w="933" w:type="dxa"/>
          </w:tcPr>
          <w:p w14:paraId="63F1DC56" w14:textId="6CD6CF06"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0,228</w:t>
            </w:r>
          </w:p>
        </w:tc>
        <w:tc>
          <w:tcPr>
            <w:cnfStyle w:val="000001000000" w:firstRow="0" w:lastRow="0" w:firstColumn="0" w:lastColumn="0" w:oddVBand="0" w:evenVBand="1" w:oddHBand="0" w:evenHBand="0" w:firstRowFirstColumn="0" w:firstRowLastColumn="0" w:lastRowFirstColumn="0" w:lastRowLastColumn="0"/>
            <w:tcW w:w="709" w:type="dxa"/>
          </w:tcPr>
          <w:p w14:paraId="509EBE96" w14:textId="07D103CE"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169</w:t>
            </w:r>
          </w:p>
        </w:tc>
        <w:tc>
          <w:tcPr>
            <w:cnfStyle w:val="000010000000" w:firstRow="0" w:lastRow="0" w:firstColumn="0" w:lastColumn="0" w:oddVBand="1" w:evenVBand="0" w:oddHBand="0" w:evenHBand="0" w:firstRowFirstColumn="0" w:firstRowLastColumn="0" w:lastRowFirstColumn="0" w:lastRowLastColumn="0"/>
            <w:tcW w:w="709" w:type="dxa"/>
          </w:tcPr>
          <w:p w14:paraId="7502572E" w14:textId="788BBB97"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0,37</w:t>
            </w:r>
          </w:p>
        </w:tc>
        <w:tc>
          <w:tcPr>
            <w:cnfStyle w:val="000001000000" w:firstRow="0" w:lastRow="0" w:firstColumn="0" w:lastColumn="0" w:oddVBand="0" w:evenVBand="1" w:oddHBand="0" w:evenHBand="0" w:firstRowFirstColumn="0" w:firstRowLastColumn="0" w:lastRowFirstColumn="0" w:lastRowLastColumn="0"/>
            <w:tcW w:w="779" w:type="dxa"/>
          </w:tcPr>
          <w:p w14:paraId="75D785FB" w14:textId="23A8942E"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2,0</w:t>
            </w:r>
          </w:p>
        </w:tc>
        <w:tc>
          <w:tcPr>
            <w:cnfStyle w:val="000010000000" w:firstRow="0" w:lastRow="0" w:firstColumn="0" w:lastColumn="0" w:oddVBand="1" w:evenVBand="0" w:oddHBand="0" w:evenHBand="0" w:firstRowFirstColumn="0" w:firstRowLastColumn="0" w:lastRowFirstColumn="0" w:lastRowLastColumn="0"/>
            <w:tcW w:w="922" w:type="dxa"/>
          </w:tcPr>
          <w:p w14:paraId="683BDB34" w14:textId="15497A29" w:rsidR="006B57D9" w:rsidRPr="00F459F8" w:rsidRDefault="006B57D9" w:rsidP="00F459F8">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1,11</w:t>
            </w:r>
          </w:p>
        </w:tc>
        <w:tc>
          <w:tcPr>
            <w:cnfStyle w:val="000001000000" w:firstRow="0" w:lastRow="0" w:firstColumn="0" w:lastColumn="0" w:oddVBand="0" w:evenVBand="1" w:oddHBand="0" w:evenHBand="0" w:firstRowFirstColumn="0" w:firstRowLastColumn="0" w:lastRowFirstColumn="0" w:lastRowLastColumn="0"/>
            <w:tcW w:w="708" w:type="dxa"/>
          </w:tcPr>
          <w:p w14:paraId="5B553ED1" w14:textId="3EE03B61"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0,42</w:t>
            </w:r>
          </w:p>
        </w:tc>
        <w:tc>
          <w:tcPr>
            <w:cnfStyle w:val="000010000000" w:firstRow="0" w:lastRow="0" w:firstColumn="0" w:lastColumn="0" w:oddVBand="1" w:evenVBand="0" w:oddHBand="0" w:evenHBand="0" w:firstRowFirstColumn="0" w:firstRowLastColumn="0" w:lastRowFirstColumn="0" w:lastRowLastColumn="0"/>
            <w:tcW w:w="709" w:type="dxa"/>
          </w:tcPr>
          <w:p w14:paraId="7057CB76" w14:textId="3B52D2D4" w:rsidR="006B57D9" w:rsidRPr="00F459F8" w:rsidRDefault="006B57D9" w:rsidP="006B57D9">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0,165</w:t>
            </w:r>
          </w:p>
        </w:tc>
      </w:tr>
      <w:tr w:rsidR="00910350" w:rsidRPr="00F459F8" w14:paraId="5A3AC45F" w14:textId="77777777" w:rsidTr="00F459F8">
        <w:trPr>
          <w:trHeight w:val="91"/>
        </w:trPr>
        <w:tc>
          <w:tcPr>
            <w:cnfStyle w:val="000010000000" w:firstRow="0" w:lastRow="0" w:firstColumn="0" w:lastColumn="0" w:oddVBand="1" w:evenVBand="0" w:oddHBand="0" w:evenHBand="0" w:firstRowFirstColumn="0" w:firstRowLastColumn="0" w:lastRowFirstColumn="0" w:lastRowLastColumn="0"/>
            <w:tcW w:w="993" w:type="dxa"/>
          </w:tcPr>
          <w:p w14:paraId="7E80B455"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TK-WS38 </w:t>
            </w:r>
          </w:p>
        </w:tc>
        <w:tc>
          <w:tcPr>
            <w:cnfStyle w:val="000001000000" w:firstRow="0" w:lastRow="0" w:firstColumn="0" w:lastColumn="0" w:oddVBand="0" w:evenVBand="1" w:oddHBand="0" w:evenHBand="0" w:firstRowFirstColumn="0" w:firstRowLastColumn="0" w:lastRowFirstColumn="0" w:lastRowLastColumn="0"/>
            <w:tcW w:w="708" w:type="dxa"/>
          </w:tcPr>
          <w:p w14:paraId="2A9329ED"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0,174 </w:t>
            </w:r>
          </w:p>
        </w:tc>
        <w:tc>
          <w:tcPr>
            <w:cnfStyle w:val="000010000000" w:firstRow="0" w:lastRow="0" w:firstColumn="0" w:lastColumn="0" w:oddVBand="1" w:evenVBand="0" w:oddHBand="0" w:evenHBand="0" w:firstRowFirstColumn="0" w:firstRowLastColumn="0" w:lastRowFirstColumn="0" w:lastRowLastColumn="0"/>
            <w:tcW w:w="567" w:type="dxa"/>
          </w:tcPr>
          <w:p w14:paraId="6ABC251D"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1,22 </w:t>
            </w:r>
          </w:p>
        </w:tc>
        <w:tc>
          <w:tcPr>
            <w:cnfStyle w:val="000001000000" w:firstRow="0" w:lastRow="0" w:firstColumn="0" w:lastColumn="0" w:oddVBand="0" w:evenVBand="1" w:oddHBand="0" w:evenHBand="0" w:firstRowFirstColumn="0" w:firstRowLastColumn="0" w:lastRowFirstColumn="0" w:lastRowLastColumn="0"/>
            <w:tcW w:w="567" w:type="dxa"/>
          </w:tcPr>
          <w:p w14:paraId="4EE8B655"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0,166 </w:t>
            </w:r>
          </w:p>
        </w:tc>
        <w:tc>
          <w:tcPr>
            <w:cnfStyle w:val="000010000000" w:firstRow="0" w:lastRow="0" w:firstColumn="0" w:lastColumn="0" w:oddVBand="1" w:evenVBand="0" w:oddHBand="0" w:evenHBand="0" w:firstRowFirstColumn="0" w:firstRowLastColumn="0" w:lastRowFirstColumn="0" w:lastRowLastColumn="0"/>
            <w:tcW w:w="567" w:type="dxa"/>
          </w:tcPr>
          <w:p w14:paraId="50A7AAD4"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1,03 </w:t>
            </w:r>
          </w:p>
        </w:tc>
        <w:tc>
          <w:tcPr>
            <w:cnfStyle w:val="000001000000" w:firstRow="0" w:lastRow="0" w:firstColumn="0" w:lastColumn="0" w:oddVBand="0" w:evenVBand="1" w:oddHBand="0" w:evenHBand="0" w:firstRowFirstColumn="0" w:firstRowLastColumn="0" w:lastRowFirstColumn="0" w:lastRowLastColumn="0"/>
            <w:tcW w:w="567" w:type="dxa"/>
          </w:tcPr>
          <w:p w14:paraId="4B515996"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0,509 </w:t>
            </w:r>
          </w:p>
        </w:tc>
        <w:tc>
          <w:tcPr>
            <w:cnfStyle w:val="000010000000" w:firstRow="0" w:lastRow="0" w:firstColumn="0" w:lastColumn="0" w:oddVBand="1" w:evenVBand="0" w:oddHBand="0" w:evenHBand="0" w:firstRowFirstColumn="0" w:firstRowLastColumn="0" w:lastRowFirstColumn="0" w:lastRowLastColumn="0"/>
            <w:tcW w:w="546" w:type="dxa"/>
          </w:tcPr>
          <w:p w14:paraId="0AE6AFC7"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0,184 </w:t>
            </w:r>
          </w:p>
        </w:tc>
        <w:tc>
          <w:tcPr>
            <w:cnfStyle w:val="000001000000" w:firstRow="0" w:lastRow="0" w:firstColumn="0" w:lastColumn="0" w:oddVBand="0" w:evenVBand="1" w:oddHBand="0" w:evenHBand="0" w:firstRowFirstColumn="0" w:firstRowLastColumn="0" w:lastRowFirstColumn="0" w:lastRowLastColumn="0"/>
            <w:tcW w:w="588" w:type="dxa"/>
          </w:tcPr>
          <w:p w14:paraId="4EF2286E"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1,33 </w:t>
            </w:r>
          </w:p>
        </w:tc>
        <w:tc>
          <w:tcPr>
            <w:cnfStyle w:val="000010000000" w:firstRow="0" w:lastRow="0" w:firstColumn="0" w:lastColumn="0" w:oddVBand="1" w:evenVBand="0" w:oddHBand="0" w:evenHBand="0" w:firstRowFirstColumn="0" w:firstRowLastColumn="0" w:lastRowFirstColumn="0" w:lastRowLastColumn="0"/>
            <w:tcW w:w="567" w:type="dxa"/>
          </w:tcPr>
          <w:p w14:paraId="3B05D436"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0,091 </w:t>
            </w:r>
          </w:p>
        </w:tc>
        <w:tc>
          <w:tcPr>
            <w:cnfStyle w:val="000001000000" w:firstRow="0" w:lastRow="0" w:firstColumn="0" w:lastColumn="0" w:oddVBand="0" w:evenVBand="1" w:oddHBand="0" w:evenHBand="0" w:firstRowFirstColumn="0" w:firstRowLastColumn="0" w:lastRowFirstColumn="0" w:lastRowLastColumn="0"/>
            <w:tcW w:w="750" w:type="dxa"/>
          </w:tcPr>
          <w:p w14:paraId="69AAE3B2"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1,43 </w:t>
            </w:r>
          </w:p>
        </w:tc>
        <w:tc>
          <w:tcPr>
            <w:cnfStyle w:val="000010000000" w:firstRow="0" w:lastRow="0" w:firstColumn="0" w:lastColumn="0" w:oddVBand="1" w:evenVBand="0" w:oddHBand="0" w:evenHBand="0" w:firstRowFirstColumn="0" w:firstRowLastColumn="0" w:lastRowFirstColumn="0" w:lastRowLastColumn="0"/>
            <w:tcW w:w="817" w:type="dxa"/>
          </w:tcPr>
          <w:p w14:paraId="5BEE19D3"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7,4 </w:t>
            </w:r>
          </w:p>
        </w:tc>
        <w:tc>
          <w:tcPr>
            <w:cnfStyle w:val="000001000000" w:firstRow="0" w:lastRow="0" w:firstColumn="0" w:lastColumn="0" w:oddVBand="0" w:evenVBand="1" w:oddHBand="0" w:evenHBand="0" w:firstRowFirstColumn="0" w:firstRowLastColumn="0" w:lastRowFirstColumn="0" w:lastRowLastColumn="0"/>
            <w:tcW w:w="816" w:type="dxa"/>
          </w:tcPr>
          <w:p w14:paraId="58619EA6"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1,4 </w:t>
            </w:r>
          </w:p>
        </w:tc>
        <w:tc>
          <w:tcPr>
            <w:cnfStyle w:val="000010000000" w:firstRow="0" w:lastRow="0" w:firstColumn="0" w:lastColumn="0" w:oddVBand="1" w:evenVBand="0" w:oddHBand="0" w:evenHBand="0" w:firstRowFirstColumn="0" w:firstRowLastColumn="0" w:lastRowFirstColumn="0" w:lastRowLastColumn="0"/>
            <w:tcW w:w="681" w:type="dxa"/>
          </w:tcPr>
          <w:p w14:paraId="34102ED5"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0,014 </w:t>
            </w:r>
          </w:p>
        </w:tc>
        <w:tc>
          <w:tcPr>
            <w:cnfStyle w:val="000001000000" w:firstRow="0" w:lastRow="0" w:firstColumn="0" w:lastColumn="0" w:oddVBand="0" w:evenVBand="1" w:oddHBand="0" w:evenHBand="0" w:firstRowFirstColumn="0" w:firstRowLastColumn="0" w:lastRowFirstColumn="0" w:lastRowLastColumn="0"/>
            <w:tcW w:w="681" w:type="dxa"/>
          </w:tcPr>
          <w:p w14:paraId="6BE163C3"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0,018 </w:t>
            </w:r>
          </w:p>
        </w:tc>
        <w:tc>
          <w:tcPr>
            <w:cnfStyle w:val="000010000000" w:firstRow="0" w:lastRow="0" w:firstColumn="0" w:lastColumn="0" w:oddVBand="1" w:evenVBand="0" w:oddHBand="0" w:evenHBand="0" w:firstRowFirstColumn="0" w:firstRowLastColumn="0" w:lastRowFirstColumn="0" w:lastRowLastColumn="0"/>
            <w:tcW w:w="933" w:type="dxa"/>
          </w:tcPr>
          <w:p w14:paraId="40BD2D7F"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0,110 </w:t>
            </w:r>
          </w:p>
        </w:tc>
        <w:tc>
          <w:tcPr>
            <w:cnfStyle w:val="000001000000" w:firstRow="0" w:lastRow="0" w:firstColumn="0" w:lastColumn="0" w:oddVBand="0" w:evenVBand="1" w:oddHBand="0" w:evenHBand="0" w:firstRowFirstColumn="0" w:firstRowLastColumn="0" w:lastRowFirstColumn="0" w:lastRowLastColumn="0"/>
            <w:tcW w:w="709" w:type="dxa"/>
          </w:tcPr>
          <w:p w14:paraId="34872C24"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69 </w:t>
            </w:r>
          </w:p>
        </w:tc>
        <w:tc>
          <w:tcPr>
            <w:cnfStyle w:val="000010000000" w:firstRow="0" w:lastRow="0" w:firstColumn="0" w:lastColumn="0" w:oddVBand="1" w:evenVBand="0" w:oddHBand="0" w:evenHBand="0" w:firstRowFirstColumn="0" w:firstRowLastColumn="0" w:lastRowFirstColumn="0" w:lastRowLastColumn="0"/>
            <w:tcW w:w="709" w:type="dxa"/>
          </w:tcPr>
          <w:p w14:paraId="40B53419"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0,42 </w:t>
            </w:r>
          </w:p>
        </w:tc>
        <w:tc>
          <w:tcPr>
            <w:cnfStyle w:val="000001000000" w:firstRow="0" w:lastRow="0" w:firstColumn="0" w:lastColumn="0" w:oddVBand="0" w:evenVBand="1" w:oddHBand="0" w:evenHBand="0" w:firstRowFirstColumn="0" w:firstRowLastColumn="0" w:lastRowFirstColumn="0" w:lastRowLastColumn="0"/>
            <w:tcW w:w="779" w:type="dxa"/>
          </w:tcPr>
          <w:p w14:paraId="029C86D1"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0,8 </w:t>
            </w:r>
          </w:p>
        </w:tc>
        <w:tc>
          <w:tcPr>
            <w:cnfStyle w:val="000010000000" w:firstRow="0" w:lastRow="0" w:firstColumn="0" w:lastColumn="0" w:oddVBand="1" w:evenVBand="0" w:oddHBand="0" w:evenHBand="0" w:firstRowFirstColumn="0" w:firstRowLastColumn="0" w:lastRowFirstColumn="0" w:lastRowLastColumn="0"/>
            <w:tcW w:w="922" w:type="dxa"/>
          </w:tcPr>
          <w:p w14:paraId="49ECAA56" w14:textId="5C6447E5" w:rsidR="006B57D9" w:rsidRPr="00F459F8" w:rsidRDefault="006B57D9" w:rsidP="00F459F8">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0,39</w:t>
            </w:r>
          </w:p>
        </w:tc>
        <w:tc>
          <w:tcPr>
            <w:cnfStyle w:val="000001000000" w:firstRow="0" w:lastRow="0" w:firstColumn="0" w:lastColumn="0" w:oddVBand="0" w:evenVBand="1" w:oddHBand="0" w:evenHBand="0" w:firstRowFirstColumn="0" w:firstRowLastColumn="0" w:lastRowFirstColumn="0" w:lastRowLastColumn="0"/>
            <w:tcW w:w="708" w:type="dxa"/>
          </w:tcPr>
          <w:p w14:paraId="174F77BE"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0,182 </w:t>
            </w:r>
          </w:p>
        </w:tc>
        <w:tc>
          <w:tcPr>
            <w:cnfStyle w:val="000010000000" w:firstRow="0" w:lastRow="0" w:firstColumn="0" w:lastColumn="0" w:oddVBand="1" w:evenVBand="0" w:oddHBand="0" w:evenHBand="0" w:firstRowFirstColumn="0" w:firstRowLastColumn="0" w:lastRowFirstColumn="0" w:lastRowLastColumn="0"/>
            <w:tcW w:w="709" w:type="dxa"/>
          </w:tcPr>
          <w:p w14:paraId="5EB17DFA"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0,069 </w:t>
            </w:r>
          </w:p>
        </w:tc>
      </w:tr>
      <w:tr w:rsidR="00910350" w:rsidRPr="00F459F8" w14:paraId="332AFF03" w14:textId="77777777" w:rsidTr="00F459F8">
        <w:trPr>
          <w:cnfStyle w:val="000000100000" w:firstRow="0" w:lastRow="0" w:firstColumn="0" w:lastColumn="0" w:oddVBand="0" w:evenVBand="0" w:oddHBand="1" w:evenHBand="0" w:firstRowFirstColumn="0" w:firstRowLastColumn="0" w:lastRowFirstColumn="0" w:lastRowLastColumn="0"/>
          <w:trHeight w:val="91"/>
        </w:trPr>
        <w:tc>
          <w:tcPr>
            <w:cnfStyle w:val="000010000000" w:firstRow="0" w:lastRow="0" w:firstColumn="0" w:lastColumn="0" w:oddVBand="1" w:evenVBand="0" w:oddHBand="0" w:evenHBand="0" w:firstRowFirstColumn="0" w:firstRowLastColumn="0" w:lastRowFirstColumn="0" w:lastRowLastColumn="0"/>
            <w:tcW w:w="993" w:type="dxa"/>
          </w:tcPr>
          <w:p w14:paraId="1B8C6793"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SH-WS38 </w:t>
            </w:r>
          </w:p>
        </w:tc>
        <w:tc>
          <w:tcPr>
            <w:cnfStyle w:val="000001000000" w:firstRow="0" w:lastRow="0" w:firstColumn="0" w:lastColumn="0" w:oddVBand="0" w:evenVBand="1" w:oddHBand="0" w:evenHBand="0" w:firstRowFirstColumn="0" w:firstRowLastColumn="0" w:lastRowFirstColumn="0" w:lastRowLastColumn="0"/>
            <w:tcW w:w="708" w:type="dxa"/>
          </w:tcPr>
          <w:p w14:paraId="746E3DED"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0,132 </w:t>
            </w:r>
          </w:p>
        </w:tc>
        <w:tc>
          <w:tcPr>
            <w:cnfStyle w:val="000010000000" w:firstRow="0" w:lastRow="0" w:firstColumn="0" w:lastColumn="0" w:oddVBand="1" w:evenVBand="0" w:oddHBand="0" w:evenHBand="0" w:firstRowFirstColumn="0" w:firstRowLastColumn="0" w:lastRowFirstColumn="0" w:lastRowLastColumn="0"/>
            <w:tcW w:w="567" w:type="dxa"/>
          </w:tcPr>
          <w:p w14:paraId="444AB0E6"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0,546 </w:t>
            </w:r>
          </w:p>
        </w:tc>
        <w:tc>
          <w:tcPr>
            <w:cnfStyle w:val="000001000000" w:firstRow="0" w:lastRow="0" w:firstColumn="0" w:lastColumn="0" w:oddVBand="0" w:evenVBand="1" w:oddHBand="0" w:evenHBand="0" w:firstRowFirstColumn="0" w:firstRowLastColumn="0" w:lastRowFirstColumn="0" w:lastRowLastColumn="0"/>
            <w:tcW w:w="567" w:type="dxa"/>
          </w:tcPr>
          <w:p w14:paraId="00712E84"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0,036 </w:t>
            </w:r>
          </w:p>
        </w:tc>
        <w:tc>
          <w:tcPr>
            <w:cnfStyle w:val="000010000000" w:firstRow="0" w:lastRow="0" w:firstColumn="0" w:lastColumn="0" w:oddVBand="1" w:evenVBand="0" w:oddHBand="0" w:evenHBand="0" w:firstRowFirstColumn="0" w:firstRowLastColumn="0" w:lastRowFirstColumn="0" w:lastRowLastColumn="0"/>
            <w:tcW w:w="567" w:type="dxa"/>
          </w:tcPr>
          <w:p w14:paraId="111231F5"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0,308 </w:t>
            </w:r>
          </w:p>
        </w:tc>
        <w:tc>
          <w:tcPr>
            <w:cnfStyle w:val="000001000000" w:firstRow="0" w:lastRow="0" w:firstColumn="0" w:lastColumn="0" w:oddVBand="0" w:evenVBand="1" w:oddHBand="0" w:evenHBand="0" w:firstRowFirstColumn="0" w:firstRowLastColumn="0" w:lastRowFirstColumn="0" w:lastRowLastColumn="0"/>
            <w:tcW w:w="567" w:type="dxa"/>
          </w:tcPr>
          <w:p w14:paraId="021339BC"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0,111 </w:t>
            </w:r>
          </w:p>
        </w:tc>
        <w:tc>
          <w:tcPr>
            <w:cnfStyle w:val="000010000000" w:firstRow="0" w:lastRow="0" w:firstColumn="0" w:lastColumn="0" w:oddVBand="1" w:evenVBand="0" w:oddHBand="0" w:evenHBand="0" w:firstRowFirstColumn="0" w:firstRowLastColumn="0" w:lastRowFirstColumn="0" w:lastRowLastColumn="0"/>
            <w:tcW w:w="546" w:type="dxa"/>
          </w:tcPr>
          <w:p w14:paraId="369A82FA"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0,043 </w:t>
            </w:r>
          </w:p>
        </w:tc>
        <w:tc>
          <w:tcPr>
            <w:cnfStyle w:val="000001000000" w:firstRow="0" w:lastRow="0" w:firstColumn="0" w:lastColumn="0" w:oddVBand="0" w:evenVBand="1" w:oddHBand="0" w:evenHBand="0" w:firstRowFirstColumn="0" w:firstRowLastColumn="0" w:lastRowFirstColumn="0" w:lastRowLastColumn="0"/>
            <w:tcW w:w="588" w:type="dxa"/>
          </w:tcPr>
          <w:p w14:paraId="609F9051"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0,37 </w:t>
            </w:r>
          </w:p>
        </w:tc>
        <w:tc>
          <w:tcPr>
            <w:cnfStyle w:val="000010000000" w:firstRow="0" w:lastRow="0" w:firstColumn="0" w:lastColumn="0" w:oddVBand="1" w:evenVBand="0" w:oddHBand="0" w:evenHBand="0" w:firstRowFirstColumn="0" w:firstRowLastColumn="0" w:lastRowFirstColumn="0" w:lastRowLastColumn="0"/>
            <w:tcW w:w="567" w:type="dxa"/>
          </w:tcPr>
          <w:p w14:paraId="64706444"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0,018 </w:t>
            </w:r>
          </w:p>
        </w:tc>
        <w:tc>
          <w:tcPr>
            <w:cnfStyle w:val="000001000000" w:firstRow="0" w:lastRow="0" w:firstColumn="0" w:lastColumn="0" w:oddVBand="0" w:evenVBand="1" w:oddHBand="0" w:evenHBand="0" w:firstRowFirstColumn="0" w:firstRowLastColumn="0" w:lastRowFirstColumn="0" w:lastRowLastColumn="0"/>
            <w:tcW w:w="750" w:type="dxa"/>
          </w:tcPr>
          <w:p w14:paraId="46C373AC"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0,34 </w:t>
            </w:r>
          </w:p>
        </w:tc>
        <w:tc>
          <w:tcPr>
            <w:cnfStyle w:val="000010000000" w:firstRow="0" w:lastRow="0" w:firstColumn="0" w:lastColumn="0" w:oddVBand="1" w:evenVBand="0" w:oddHBand="0" w:evenHBand="0" w:firstRowFirstColumn="0" w:firstRowLastColumn="0" w:lastRowFirstColumn="0" w:lastRowLastColumn="0"/>
            <w:tcW w:w="817" w:type="dxa"/>
          </w:tcPr>
          <w:p w14:paraId="533967B2"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4,6 </w:t>
            </w:r>
          </w:p>
        </w:tc>
        <w:tc>
          <w:tcPr>
            <w:cnfStyle w:val="000001000000" w:firstRow="0" w:lastRow="0" w:firstColumn="0" w:lastColumn="0" w:oddVBand="0" w:evenVBand="1" w:oddHBand="0" w:evenHBand="0" w:firstRowFirstColumn="0" w:firstRowLastColumn="0" w:lastRowFirstColumn="0" w:lastRowLastColumn="0"/>
            <w:tcW w:w="816" w:type="dxa"/>
          </w:tcPr>
          <w:p w14:paraId="5C4C0C2D"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0,413 </w:t>
            </w:r>
          </w:p>
        </w:tc>
        <w:tc>
          <w:tcPr>
            <w:cnfStyle w:val="000010000000" w:firstRow="0" w:lastRow="0" w:firstColumn="0" w:lastColumn="0" w:oddVBand="1" w:evenVBand="0" w:oddHBand="0" w:evenHBand="0" w:firstRowFirstColumn="0" w:firstRowLastColumn="0" w:lastRowFirstColumn="0" w:lastRowLastColumn="0"/>
            <w:tcW w:w="681" w:type="dxa"/>
          </w:tcPr>
          <w:p w14:paraId="6C7C057E"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0,004 </w:t>
            </w:r>
          </w:p>
        </w:tc>
        <w:tc>
          <w:tcPr>
            <w:cnfStyle w:val="000001000000" w:firstRow="0" w:lastRow="0" w:firstColumn="0" w:lastColumn="0" w:oddVBand="0" w:evenVBand="1" w:oddHBand="0" w:evenHBand="0" w:firstRowFirstColumn="0" w:firstRowLastColumn="0" w:lastRowFirstColumn="0" w:lastRowLastColumn="0"/>
            <w:tcW w:w="681" w:type="dxa"/>
          </w:tcPr>
          <w:p w14:paraId="6CEBA93C"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0,006 </w:t>
            </w:r>
          </w:p>
        </w:tc>
        <w:tc>
          <w:tcPr>
            <w:cnfStyle w:val="000010000000" w:firstRow="0" w:lastRow="0" w:firstColumn="0" w:lastColumn="0" w:oddVBand="1" w:evenVBand="0" w:oddHBand="0" w:evenHBand="0" w:firstRowFirstColumn="0" w:firstRowLastColumn="0" w:lastRowFirstColumn="0" w:lastRowLastColumn="0"/>
            <w:tcW w:w="933" w:type="dxa"/>
          </w:tcPr>
          <w:p w14:paraId="27C84362"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0,019 </w:t>
            </w:r>
          </w:p>
        </w:tc>
        <w:tc>
          <w:tcPr>
            <w:cnfStyle w:val="000001000000" w:firstRow="0" w:lastRow="0" w:firstColumn="0" w:lastColumn="0" w:oddVBand="0" w:evenVBand="1" w:oddHBand="0" w:evenHBand="0" w:firstRowFirstColumn="0" w:firstRowLastColumn="0" w:lastRowFirstColumn="0" w:lastRowLastColumn="0"/>
            <w:tcW w:w="709" w:type="dxa"/>
          </w:tcPr>
          <w:p w14:paraId="48CDBF52"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20 </w:t>
            </w:r>
          </w:p>
        </w:tc>
        <w:tc>
          <w:tcPr>
            <w:cnfStyle w:val="000010000000" w:firstRow="0" w:lastRow="0" w:firstColumn="0" w:lastColumn="0" w:oddVBand="1" w:evenVBand="0" w:oddHBand="0" w:evenHBand="0" w:firstRowFirstColumn="0" w:firstRowLastColumn="0" w:lastRowFirstColumn="0" w:lastRowLastColumn="0"/>
            <w:tcW w:w="709" w:type="dxa"/>
          </w:tcPr>
          <w:p w14:paraId="183199E3"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0,11 </w:t>
            </w:r>
          </w:p>
        </w:tc>
        <w:tc>
          <w:tcPr>
            <w:cnfStyle w:val="000001000000" w:firstRow="0" w:lastRow="0" w:firstColumn="0" w:lastColumn="0" w:oddVBand="0" w:evenVBand="1" w:oddHBand="0" w:evenHBand="0" w:firstRowFirstColumn="0" w:firstRowLastColumn="0" w:lastRowFirstColumn="0" w:lastRowLastColumn="0"/>
            <w:tcW w:w="779" w:type="dxa"/>
          </w:tcPr>
          <w:p w14:paraId="41E95EEC"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0,18 </w:t>
            </w:r>
          </w:p>
        </w:tc>
        <w:tc>
          <w:tcPr>
            <w:cnfStyle w:val="000010000000" w:firstRow="0" w:lastRow="0" w:firstColumn="0" w:lastColumn="0" w:oddVBand="1" w:evenVBand="0" w:oddHBand="0" w:evenHBand="0" w:firstRowFirstColumn="0" w:firstRowLastColumn="0" w:lastRowFirstColumn="0" w:lastRowLastColumn="0"/>
            <w:tcW w:w="922" w:type="dxa"/>
          </w:tcPr>
          <w:p w14:paraId="30EB6C30" w14:textId="0E270864" w:rsidR="006B57D9" w:rsidRPr="00F459F8" w:rsidRDefault="006B57D9" w:rsidP="00F459F8">
            <w:pPr>
              <w:autoSpaceDE w:val="0"/>
              <w:autoSpaceDN w:val="0"/>
              <w:adjustRightInd w:val="0"/>
              <w:jc w:val="center"/>
              <w:rPr>
                <w:rFonts w:ascii="Times New Roman" w:hAnsi="Times New Roman" w:cs="Times New Roman"/>
                <w:color w:val="000000"/>
              </w:rPr>
            </w:pPr>
            <w:r w:rsidRPr="00F459F8">
              <w:rPr>
                <w:rFonts w:ascii="Times New Roman" w:hAnsi="Times New Roman" w:cs="Times New Roman"/>
                <w:color w:val="000000"/>
              </w:rPr>
              <w:t>0,07</w:t>
            </w:r>
          </w:p>
        </w:tc>
        <w:tc>
          <w:tcPr>
            <w:cnfStyle w:val="000001000000" w:firstRow="0" w:lastRow="0" w:firstColumn="0" w:lastColumn="0" w:oddVBand="0" w:evenVBand="1" w:oddHBand="0" w:evenHBand="0" w:firstRowFirstColumn="0" w:firstRowLastColumn="0" w:lastRowFirstColumn="0" w:lastRowLastColumn="0"/>
            <w:tcW w:w="708" w:type="dxa"/>
          </w:tcPr>
          <w:p w14:paraId="52A228DB"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0,0463 </w:t>
            </w:r>
          </w:p>
        </w:tc>
        <w:tc>
          <w:tcPr>
            <w:cnfStyle w:val="000010000000" w:firstRow="0" w:lastRow="0" w:firstColumn="0" w:lastColumn="0" w:oddVBand="1" w:evenVBand="0" w:oddHBand="0" w:evenHBand="0" w:firstRowFirstColumn="0" w:firstRowLastColumn="0" w:lastRowFirstColumn="0" w:lastRowLastColumn="0"/>
            <w:tcW w:w="709" w:type="dxa"/>
          </w:tcPr>
          <w:p w14:paraId="320634F9"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0,0699 </w:t>
            </w:r>
          </w:p>
        </w:tc>
      </w:tr>
      <w:tr w:rsidR="00910350" w:rsidRPr="00F459F8" w14:paraId="1C43C9B9" w14:textId="77777777" w:rsidTr="00F459F8">
        <w:trPr>
          <w:trHeight w:val="91"/>
        </w:trPr>
        <w:tc>
          <w:tcPr>
            <w:cnfStyle w:val="000010000000" w:firstRow="0" w:lastRow="0" w:firstColumn="0" w:lastColumn="0" w:oddVBand="1" w:evenVBand="0" w:oddHBand="0" w:evenHBand="0" w:firstRowFirstColumn="0" w:firstRowLastColumn="0" w:lastRowFirstColumn="0" w:lastRowLastColumn="0"/>
            <w:tcW w:w="993" w:type="dxa"/>
          </w:tcPr>
          <w:p w14:paraId="1385E5AB"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lastRenderedPageBreak/>
              <w:t xml:space="preserve">TA-WS38 </w:t>
            </w:r>
          </w:p>
        </w:tc>
        <w:tc>
          <w:tcPr>
            <w:cnfStyle w:val="000001000000" w:firstRow="0" w:lastRow="0" w:firstColumn="0" w:lastColumn="0" w:oddVBand="0" w:evenVBand="1" w:oddHBand="0" w:evenHBand="0" w:firstRowFirstColumn="0" w:firstRowLastColumn="0" w:lastRowFirstColumn="0" w:lastRowLastColumn="0"/>
            <w:tcW w:w="708" w:type="dxa"/>
          </w:tcPr>
          <w:p w14:paraId="12C880DA"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0,082 </w:t>
            </w:r>
          </w:p>
        </w:tc>
        <w:tc>
          <w:tcPr>
            <w:cnfStyle w:val="000010000000" w:firstRow="0" w:lastRow="0" w:firstColumn="0" w:lastColumn="0" w:oddVBand="1" w:evenVBand="0" w:oddHBand="0" w:evenHBand="0" w:firstRowFirstColumn="0" w:firstRowLastColumn="0" w:lastRowFirstColumn="0" w:lastRowLastColumn="0"/>
            <w:tcW w:w="567" w:type="dxa"/>
          </w:tcPr>
          <w:p w14:paraId="3103F9B9"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0,306 </w:t>
            </w:r>
          </w:p>
        </w:tc>
        <w:tc>
          <w:tcPr>
            <w:cnfStyle w:val="000001000000" w:firstRow="0" w:lastRow="0" w:firstColumn="0" w:lastColumn="0" w:oddVBand="0" w:evenVBand="1" w:oddHBand="0" w:evenHBand="0" w:firstRowFirstColumn="0" w:firstRowLastColumn="0" w:lastRowFirstColumn="0" w:lastRowLastColumn="0"/>
            <w:tcW w:w="567" w:type="dxa"/>
          </w:tcPr>
          <w:p w14:paraId="008FEF79"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0,021 </w:t>
            </w:r>
          </w:p>
        </w:tc>
        <w:tc>
          <w:tcPr>
            <w:cnfStyle w:val="000010000000" w:firstRow="0" w:lastRow="0" w:firstColumn="0" w:lastColumn="0" w:oddVBand="1" w:evenVBand="0" w:oddHBand="0" w:evenHBand="0" w:firstRowFirstColumn="0" w:firstRowLastColumn="0" w:lastRowFirstColumn="0" w:lastRowLastColumn="0"/>
            <w:tcW w:w="567" w:type="dxa"/>
          </w:tcPr>
          <w:p w14:paraId="2CE2B074"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0,221 </w:t>
            </w:r>
          </w:p>
        </w:tc>
        <w:tc>
          <w:tcPr>
            <w:cnfStyle w:val="000001000000" w:firstRow="0" w:lastRow="0" w:firstColumn="0" w:lastColumn="0" w:oddVBand="0" w:evenVBand="1" w:oddHBand="0" w:evenHBand="0" w:firstRowFirstColumn="0" w:firstRowLastColumn="0" w:lastRowFirstColumn="0" w:lastRowLastColumn="0"/>
            <w:tcW w:w="567" w:type="dxa"/>
          </w:tcPr>
          <w:p w14:paraId="0F980E2A"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0,065 </w:t>
            </w:r>
          </w:p>
        </w:tc>
        <w:tc>
          <w:tcPr>
            <w:cnfStyle w:val="000010000000" w:firstRow="0" w:lastRow="0" w:firstColumn="0" w:lastColumn="0" w:oddVBand="1" w:evenVBand="0" w:oddHBand="0" w:evenHBand="0" w:firstRowFirstColumn="0" w:firstRowLastColumn="0" w:lastRowFirstColumn="0" w:lastRowLastColumn="0"/>
            <w:tcW w:w="546" w:type="dxa"/>
          </w:tcPr>
          <w:p w14:paraId="57640CD4"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0,029 </w:t>
            </w:r>
          </w:p>
        </w:tc>
        <w:tc>
          <w:tcPr>
            <w:cnfStyle w:val="000001000000" w:firstRow="0" w:lastRow="0" w:firstColumn="0" w:lastColumn="0" w:oddVBand="0" w:evenVBand="1" w:oddHBand="0" w:evenHBand="0" w:firstRowFirstColumn="0" w:firstRowLastColumn="0" w:lastRowFirstColumn="0" w:lastRowLastColumn="0"/>
            <w:tcW w:w="588" w:type="dxa"/>
          </w:tcPr>
          <w:p w14:paraId="344CFF9D"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0,50 </w:t>
            </w:r>
          </w:p>
        </w:tc>
        <w:tc>
          <w:tcPr>
            <w:cnfStyle w:val="000010000000" w:firstRow="0" w:lastRow="0" w:firstColumn="0" w:lastColumn="0" w:oddVBand="1" w:evenVBand="0" w:oddHBand="0" w:evenHBand="0" w:firstRowFirstColumn="0" w:firstRowLastColumn="0" w:lastRowFirstColumn="0" w:lastRowLastColumn="0"/>
            <w:tcW w:w="567" w:type="dxa"/>
          </w:tcPr>
          <w:p w14:paraId="08F6FD0F"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0,043 </w:t>
            </w:r>
          </w:p>
        </w:tc>
        <w:tc>
          <w:tcPr>
            <w:cnfStyle w:val="000001000000" w:firstRow="0" w:lastRow="0" w:firstColumn="0" w:lastColumn="0" w:oddVBand="0" w:evenVBand="1" w:oddHBand="0" w:evenHBand="0" w:firstRowFirstColumn="0" w:firstRowLastColumn="0" w:lastRowFirstColumn="0" w:lastRowLastColumn="0"/>
            <w:tcW w:w="750" w:type="dxa"/>
          </w:tcPr>
          <w:p w14:paraId="0656E5D2"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0,14 </w:t>
            </w:r>
          </w:p>
        </w:tc>
        <w:tc>
          <w:tcPr>
            <w:cnfStyle w:val="000010000000" w:firstRow="0" w:lastRow="0" w:firstColumn="0" w:lastColumn="0" w:oddVBand="1" w:evenVBand="0" w:oddHBand="0" w:evenHBand="0" w:firstRowFirstColumn="0" w:firstRowLastColumn="0" w:lastRowFirstColumn="0" w:lastRowLastColumn="0"/>
            <w:tcW w:w="817" w:type="dxa"/>
          </w:tcPr>
          <w:p w14:paraId="4EBB53B3"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5,2 </w:t>
            </w:r>
          </w:p>
        </w:tc>
        <w:tc>
          <w:tcPr>
            <w:cnfStyle w:val="000001000000" w:firstRow="0" w:lastRow="0" w:firstColumn="0" w:lastColumn="0" w:oddVBand="0" w:evenVBand="1" w:oddHBand="0" w:evenHBand="0" w:firstRowFirstColumn="0" w:firstRowLastColumn="0" w:lastRowFirstColumn="0" w:lastRowLastColumn="0"/>
            <w:tcW w:w="816" w:type="dxa"/>
          </w:tcPr>
          <w:p w14:paraId="0386CC87"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0,273 </w:t>
            </w:r>
          </w:p>
        </w:tc>
        <w:tc>
          <w:tcPr>
            <w:cnfStyle w:val="000010000000" w:firstRow="0" w:lastRow="0" w:firstColumn="0" w:lastColumn="0" w:oddVBand="1" w:evenVBand="0" w:oddHBand="0" w:evenHBand="0" w:firstRowFirstColumn="0" w:firstRowLastColumn="0" w:lastRowFirstColumn="0" w:lastRowLastColumn="0"/>
            <w:tcW w:w="681" w:type="dxa"/>
          </w:tcPr>
          <w:p w14:paraId="656109FE"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0,015 </w:t>
            </w:r>
          </w:p>
        </w:tc>
        <w:tc>
          <w:tcPr>
            <w:cnfStyle w:val="000001000000" w:firstRow="0" w:lastRow="0" w:firstColumn="0" w:lastColumn="0" w:oddVBand="0" w:evenVBand="1" w:oddHBand="0" w:evenHBand="0" w:firstRowFirstColumn="0" w:firstRowLastColumn="0" w:lastRowFirstColumn="0" w:lastRowLastColumn="0"/>
            <w:tcW w:w="681" w:type="dxa"/>
          </w:tcPr>
          <w:p w14:paraId="56C942E4"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0,006 </w:t>
            </w:r>
          </w:p>
        </w:tc>
        <w:tc>
          <w:tcPr>
            <w:cnfStyle w:val="000010000000" w:firstRow="0" w:lastRow="0" w:firstColumn="0" w:lastColumn="0" w:oddVBand="1" w:evenVBand="0" w:oddHBand="0" w:evenHBand="0" w:firstRowFirstColumn="0" w:firstRowLastColumn="0" w:lastRowFirstColumn="0" w:lastRowLastColumn="0"/>
            <w:tcW w:w="933" w:type="dxa"/>
          </w:tcPr>
          <w:p w14:paraId="02181B12"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0,010 </w:t>
            </w:r>
          </w:p>
        </w:tc>
        <w:tc>
          <w:tcPr>
            <w:cnfStyle w:val="000001000000" w:firstRow="0" w:lastRow="0" w:firstColumn="0" w:lastColumn="0" w:oddVBand="0" w:evenVBand="1" w:oddHBand="0" w:evenHBand="0" w:firstRowFirstColumn="0" w:firstRowLastColumn="0" w:lastRowFirstColumn="0" w:lastRowLastColumn="0"/>
            <w:tcW w:w="709" w:type="dxa"/>
          </w:tcPr>
          <w:p w14:paraId="71D326C7"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17 </w:t>
            </w:r>
          </w:p>
        </w:tc>
        <w:tc>
          <w:tcPr>
            <w:cnfStyle w:val="000010000000" w:firstRow="0" w:lastRow="0" w:firstColumn="0" w:lastColumn="0" w:oddVBand="1" w:evenVBand="0" w:oddHBand="0" w:evenHBand="0" w:firstRowFirstColumn="0" w:firstRowLastColumn="0" w:lastRowFirstColumn="0" w:lastRowLastColumn="0"/>
            <w:tcW w:w="709" w:type="dxa"/>
          </w:tcPr>
          <w:p w14:paraId="4C8384B3"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0,18 </w:t>
            </w:r>
          </w:p>
        </w:tc>
        <w:tc>
          <w:tcPr>
            <w:cnfStyle w:val="000001000000" w:firstRow="0" w:lastRow="0" w:firstColumn="0" w:lastColumn="0" w:oddVBand="0" w:evenVBand="1" w:oddHBand="0" w:evenHBand="0" w:firstRowFirstColumn="0" w:firstRowLastColumn="0" w:lastRowFirstColumn="0" w:lastRowLastColumn="0"/>
            <w:tcW w:w="779" w:type="dxa"/>
          </w:tcPr>
          <w:p w14:paraId="6C86A0DD"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0,10 </w:t>
            </w:r>
          </w:p>
        </w:tc>
        <w:tc>
          <w:tcPr>
            <w:cnfStyle w:val="000010000000" w:firstRow="0" w:lastRow="0" w:firstColumn="0" w:lastColumn="0" w:oddVBand="1" w:evenVBand="0" w:oddHBand="0" w:evenHBand="0" w:firstRowFirstColumn="0" w:firstRowLastColumn="0" w:lastRowFirstColumn="0" w:lastRowLastColumn="0"/>
            <w:tcW w:w="922" w:type="dxa"/>
          </w:tcPr>
          <w:p w14:paraId="03D63653"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0,05 </w:t>
            </w:r>
          </w:p>
        </w:tc>
        <w:tc>
          <w:tcPr>
            <w:cnfStyle w:val="000001000000" w:firstRow="0" w:lastRow="0" w:firstColumn="0" w:lastColumn="0" w:oddVBand="0" w:evenVBand="1" w:oddHBand="0" w:evenHBand="0" w:firstRowFirstColumn="0" w:firstRowLastColumn="0" w:lastRowFirstColumn="0" w:lastRowLastColumn="0"/>
            <w:tcW w:w="708" w:type="dxa"/>
          </w:tcPr>
          <w:p w14:paraId="4BEEC154"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0,0204 </w:t>
            </w:r>
          </w:p>
        </w:tc>
        <w:tc>
          <w:tcPr>
            <w:cnfStyle w:val="000010000000" w:firstRow="0" w:lastRow="0" w:firstColumn="0" w:lastColumn="0" w:oddVBand="1" w:evenVBand="0" w:oddHBand="0" w:evenHBand="0" w:firstRowFirstColumn="0" w:firstRowLastColumn="0" w:lastRowFirstColumn="0" w:lastRowLastColumn="0"/>
            <w:tcW w:w="709" w:type="dxa"/>
          </w:tcPr>
          <w:p w14:paraId="217B8FAE"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0,0174 </w:t>
            </w:r>
          </w:p>
        </w:tc>
      </w:tr>
      <w:tr w:rsidR="00910350" w:rsidRPr="00F459F8" w14:paraId="1205D819" w14:textId="77777777" w:rsidTr="00F459F8">
        <w:trPr>
          <w:cnfStyle w:val="000000100000" w:firstRow="0" w:lastRow="0" w:firstColumn="0" w:lastColumn="0" w:oddVBand="0" w:evenVBand="0" w:oddHBand="1" w:evenHBand="0" w:firstRowFirstColumn="0" w:firstRowLastColumn="0" w:lastRowFirstColumn="0" w:lastRowLastColumn="0"/>
          <w:trHeight w:val="91"/>
        </w:trPr>
        <w:tc>
          <w:tcPr>
            <w:cnfStyle w:val="000010000000" w:firstRow="0" w:lastRow="0" w:firstColumn="0" w:lastColumn="0" w:oddVBand="1" w:evenVBand="0" w:oddHBand="0" w:evenHBand="0" w:firstRowFirstColumn="0" w:firstRowLastColumn="0" w:lastRowFirstColumn="0" w:lastRowLastColumn="0"/>
            <w:tcW w:w="993" w:type="dxa"/>
          </w:tcPr>
          <w:p w14:paraId="6F9E8AEE"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KB-WS38 </w:t>
            </w:r>
          </w:p>
        </w:tc>
        <w:tc>
          <w:tcPr>
            <w:cnfStyle w:val="000001000000" w:firstRow="0" w:lastRow="0" w:firstColumn="0" w:lastColumn="0" w:oddVBand="0" w:evenVBand="1" w:oddHBand="0" w:evenHBand="0" w:firstRowFirstColumn="0" w:firstRowLastColumn="0" w:lastRowFirstColumn="0" w:lastRowLastColumn="0"/>
            <w:tcW w:w="708" w:type="dxa"/>
          </w:tcPr>
          <w:p w14:paraId="3044CCAA"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0,871 </w:t>
            </w:r>
          </w:p>
        </w:tc>
        <w:tc>
          <w:tcPr>
            <w:cnfStyle w:val="000010000000" w:firstRow="0" w:lastRow="0" w:firstColumn="0" w:lastColumn="0" w:oddVBand="1" w:evenVBand="0" w:oddHBand="0" w:evenHBand="0" w:firstRowFirstColumn="0" w:firstRowLastColumn="0" w:lastRowFirstColumn="0" w:lastRowLastColumn="0"/>
            <w:tcW w:w="567" w:type="dxa"/>
          </w:tcPr>
          <w:p w14:paraId="5A6C6781"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1,39 </w:t>
            </w:r>
          </w:p>
        </w:tc>
        <w:tc>
          <w:tcPr>
            <w:cnfStyle w:val="000001000000" w:firstRow="0" w:lastRow="0" w:firstColumn="0" w:lastColumn="0" w:oddVBand="0" w:evenVBand="1" w:oddHBand="0" w:evenHBand="0" w:firstRowFirstColumn="0" w:firstRowLastColumn="0" w:lastRowFirstColumn="0" w:lastRowLastColumn="0"/>
            <w:tcW w:w="567" w:type="dxa"/>
          </w:tcPr>
          <w:p w14:paraId="0BCBA039"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0,126 </w:t>
            </w:r>
          </w:p>
        </w:tc>
        <w:tc>
          <w:tcPr>
            <w:cnfStyle w:val="000010000000" w:firstRow="0" w:lastRow="0" w:firstColumn="0" w:lastColumn="0" w:oddVBand="1" w:evenVBand="0" w:oddHBand="0" w:evenHBand="0" w:firstRowFirstColumn="0" w:firstRowLastColumn="0" w:lastRowFirstColumn="0" w:lastRowLastColumn="0"/>
            <w:tcW w:w="567" w:type="dxa"/>
          </w:tcPr>
          <w:p w14:paraId="1DCE74D0"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0,830 </w:t>
            </w:r>
          </w:p>
        </w:tc>
        <w:tc>
          <w:tcPr>
            <w:cnfStyle w:val="000001000000" w:firstRow="0" w:lastRow="0" w:firstColumn="0" w:lastColumn="0" w:oddVBand="0" w:evenVBand="1" w:oddHBand="0" w:evenHBand="0" w:firstRowFirstColumn="0" w:firstRowLastColumn="0" w:lastRowFirstColumn="0" w:lastRowLastColumn="0"/>
            <w:tcW w:w="567" w:type="dxa"/>
          </w:tcPr>
          <w:p w14:paraId="14641BB1"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0,374 </w:t>
            </w:r>
          </w:p>
        </w:tc>
        <w:tc>
          <w:tcPr>
            <w:cnfStyle w:val="000010000000" w:firstRow="0" w:lastRow="0" w:firstColumn="0" w:lastColumn="0" w:oddVBand="1" w:evenVBand="0" w:oddHBand="0" w:evenHBand="0" w:firstRowFirstColumn="0" w:firstRowLastColumn="0" w:lastRowFirstColumn="0" w:lastRowLastColumn="0"/>
            <w:tcW w:w="546" w:type="dxa"/>
          </w:tcPr>
          <w:p w14:paraId="5F871DC1"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0,166 </w:t>
            </w:r>
          </w:p>
        </w:tc>
        <w:tc>
          <w:tcPr>
            <w:cnfStyle w:val="000001000000" w:firstRow="0" w:lastRow="0" w:firstColumn="0" w:lastColumn="0" w:oddVBand="0" w:evenVBand="1" w:oddHBand="0" w:evenHBand="0" w:firstRowFirstColumn="0" w:firstRowLastColumn="0" w:lastRowFirstColumn="0" w:lastRowLastColumn="0"/>
            <w:tcW w:w="588" w:type="dxa"/>
          </w:tcPr>
          <w:p w14:paraId="5D8D67C1"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0,91 </w:t>
            </w:r>
          </w:p>
        </w:tc>
        <w:tc>
          <w:tcPr>
            <w:cnfStyle w:val="000010000000" w:firstRow="0" w:lastRow="0" w:firstColumn="0" w:lastColumn="0" w:oddVBand="1" w:evenVBand="0" w:oddHBand="0" w:evenHBand="0" w:firstRowFirstColumn="0" w:firstRowLastColumn="0" w:lastRowFirstColumn="0" w:lastRowLastColumn="0"/>
            <w:tcW w:w="567" w:type="dxa"/>
          </w:tcPr>
          <w:p w14:paraId="14D22D82"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0,101 </w:t>
            </w:r>
          </w:p>
        </w:tc>
        <w:tc>
          <w:tcPr>
            <w:cnfStyle w:val="000001000000" w:firstRow="0" w:lastRow="0" w:firstColumn="0" w:lastColumn="0" w:oddVBand="0" w:evenVBand="1" w:oddHBand="0" w:evenHBand="0" w:firstRowFirstColumn="0" w:firstRowLastColumn="0" w:lastRowFirstColumn="0" w:lastRowLastColumn="0"/>
            <w:tcW w:w="750" w:type="dxa"/>
          </w:tcPr>
          <w:p w14:paraId="5E289843"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0,81 </w:t>
            </w:r>
          </w:p>
        </w:tc>
        <w:tc>
          <w:tcPr>
            <w:cnfStyle w:val="000010000000" w:firstRow="0" w:lastRow="0" w:firstColumn="0" w:lastColumn="0" w:oddVBand="1" w:evenVBand="0" w:oddHBand="0" w:evenHBand="0" w:firstRowFirstColumn="0" w:firstRowLastColumn="0" w:lastRowFirstColumn="0" w:lastRowLastColumn="0"/>
            <w:tcW w:w="817" w:type="dxa"/>
          </w:tcPr>
          <w:p w14:paraId="5666197B"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24,1 </w:t>
            </w:r>
          </w:p>
        </w:tc>
        <w:tc>
          <w:tcPr>
            <w:cnfStyle w:val="000001000000" w:firstRow="0" w:lastRow="0" w:firstColumn="0" w:lastColumn="0" w:oddVBand="0" w:evenVBand="1" w:oddHBand="0" w:evenHBand="0" w:firstRowFirstColumn="0" w:firstRowLastColumn="0" w:lastRowFirstColumn="0" w:lastRowLastColumn="0"/>
            <w:tcW w:w="816" w:type="dxa"/>
          </w:tcPr>
          <w:p w14:paraId="25EC670A"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0,428 </w:t>
            </w:r>
          </w:p>
        </w:tc>
        <w:tc>
          <w:tcPr>
            <w:cnfStyle w:val="000010000000" w:firstRow="0" w:lastRow="0" w:firstColumn="0" w:lastColumn="0" w:oddVBand="1" w:evenVBand="0" w:oddHBand="0" w:evenHBand="0" w:firstRowFirstColumn="0" w:firstRowLastColumn="0" w:lastRowFirstColumn="0" w:lastRowLastColumn="0"/>
            <w:tcW w:w="681" w:type="dxa"/>
          </w:tcPr>
          <w:p w14:paraId="7939BEED"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0,062 </w:t>
            </w:r>
          </w:p>
        </w:tc>
        <w:tc>
          <w:tcPr>
            <w:cnfStyle w:val="000001000000" w:firstRow="0" w:lastRow="0" w:firstColumn="0" w:lastColumn="0" w:oddVBand="0" w:evenVBand="1" w:oddHBand="0" w:evenHBand="0" w:firstRowFirstColumn="0" w:firstRowLastColumn="0" w:lastRowFirstColumn="0" w:lastRowLastColumn="0"/>
            <w:tcW w:w="681" w:type="dxa"/>
          </w:tcPr>
          <w:p w14:paraId="375E7133"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0,021 </w:t>
            </w:r>
          </w:p>
        </w:tc>
        <w:tc>
          <w:tcPr>
            <w:cnfStyle w:val="000010000000" w:firstRow="0" w:lastRow="0" w:firstColumn="0" w:lastColumn="0" w:oddVBand="1" w:evenVBand="0" w:oddHBand="0" w:evenHBand="0" w:firstRowFirstColumn="0" w:firstRowLastColumn="0" w:lastRowFirstColumn="0" w:lastRowLastColumn="0"/>
            <w:tcW w:w="933" w:type="dxa"/>
          </w:tcPr>
          <w:p w14:paraId="3D2988F8"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0,066 </w:t>
            </w:r>
          </w:p>
        </w:tc>
        <w:tc>
          <w:tcPr>
            <w:cnfStyle w:val="000001000000" w:firstRow="0" w:lastRow="0" w:firstColumn="0" w:lastColumn="0" w:oddVBand="0" w:evenVBand="1" w:oddHBand="0" w:evenHBand="0" w:firstRowFirstColumn="0" w:firstRowLastColumn="0" w:lastRowFirstColumn="0" w:lastRowLastColumn="0"/>
            <w:tcW w:w="709" w:type="dxa"/>
          </w:tcPr>
          <w:p w14:paraId="7D786AF5"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41 </w:t>
            </w:r>
          </w:p>
        </w:tc>
        <w:tc>
          <w:tcPr>
            <w:cnfStyle w:val="000010000000" w:firstRow="0" w:lastRow="0" w:firstColumn="0" w:lastColumn="0" w:oddVBand="1" w:evenVBand="0" w:oddHBand="0" w:evenHBand="0" w:firstRowFirstColumn="0" w:firstRowLastColumn="0" w:lastRowFirstColumn="0" w:lastRowLastColumn="0"/>
            <w:tcW w:w="709" w:type="dxa"/>
          </w:tcPr>
          <w:p w14:paraId="0FAC232E"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0,275 </w:t>
            </w:r>
          </w:p>
        </w:tc>
        <w:tc>
          <w:tcPr>
            <w:cnfStyle w:val="000001000000" w:firstRow="0" w:lastRow="0" w:firstColumn="0" w:lastColumn="0" w:oddVBand="0" w:evenVBand="1" w:oddHBand="0" w:evenHBand="0" w:firstRowFirstColumn="0" w:firstRowLastColumn="0" w:lastRowFirstColumn="0" w:lastRowLastColumn="0"/>
            <w:tcW w:w="779" w:type="dxa"/>
          </w:tcPr>
          <w:p w14:paraId="59CE5E05"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0,47 </w:t>
            </w:r>
          </w:p>
        </w:tc>
        <w:tc>
          <w:tcPr>
            <w:cnfStyle w:val="000010000000" w:firstRow="0" w:lastRow="0" w:firstColumn="0" w:lastColumn="0" w:oddVBand="1" w:evenVBand="0" w:oddHBand="0" w:evenHBand="0" w:firstRowFirstColumn="0" w:firstRowLastColumn="0" w:lastRowFirstColumn="0" w:lastRowLastColumn="0"/>
            <w:tcW w:w="922" w:type="dxa"/>
          </w:tcPr>
          <w:p w14:paraId="5CF9DC80"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0,25 </w:t>
            </w:r>
          </w:p>
        </w:tc>
        <w:tc>
          <w:tcPr>
            <w:cnfStyle w:val="000001000000" w:firstRow="0" w:lastRow="0" w:firstColumn="0" w:lastColumn="0" w:oddVBand="0" w:evenVBand="1" w:oddHBand="0" w:evenHBand="0" w:firstRowFirstColumn="0" w:firstRowLastColumn="0" w:lastRowFirstColumn="0" w:lastRowLastColumn="0"/>
            <w:tcW w:w="708" w:type="dxa"/>
          </w:tcPr>
          <w:p w14:paraId="788D0FE9"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0,106 </w:t>
            </w:r>
          </w:p>
        </w:tc>
        <w:tc>
          <w:tcPr>
            <w:cnfStyle w:val="000010000000" w:firstRow="0" w:lastRow="0" w:firstColumn="0" w:lastColumn="0" w:oddVBand="1" w:evenVBand="0" w:oddHBand="0" w:evenHBand="0" w:firstRowFirstColumn="0" w:firstRowLastColumn="0" w:lastRowFirstColumn="0" w:lastRowLastColumn="0"/>
            <w:tcW w:w="709" w:type="dxa"/>
          </w:tcPr>
          <w:p w14:paraId="56A84FAF"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0,199 </w:t>
            </w:r>
          </w:p>
        </w:tc>
      </w:tr>
      <w:tr w:rsidR="00910350" w:rsidRPr="00F459F8" w14:paraId="026ECEC0" w14:textId="77777777" w:rsidTr="00F459F8">
        <w:trPr>
          <w:trHeight w:val="91"/>
        </w:trPr>
        <w:tc>
          <w:tcPr>
            <w:cnfStyle w:val="000010000000" w:firstRow="0" w:lastRow="0" w:firstColumn="0" w:lastColumn="0" w:oddVBand="1" w:evenVBand="0" w:oddHBand="0" w:evenHBand="0" w:firstRowFirstColumn="0" w:firstRowLastColumn="0" w:lastRowFirstColumn="0" w:lastRowLastColumn="0"/>
            <w:tcW w:w="993" w:type="dxa"/>
          </w:tcPr>
          <w:p w14:paraId="054003AA"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SD-WS38 </w:t>
            </w:r>
          </w:p>
        </w:tc>
        <w:tc>
          <w:tcPr>
            <w:cnfStyle w:val="000001000000" w:firstRow="0" w:lastRow="0" w:firstColumn="0" w:lastColumn="0" w:oddVBand="0" w:evenVBand="1" w:oddHBand="0" w:evenHBand="0" w:firstRowFirstColumn="0" w:firstRowLastColumn="0" w:lastRowFirstColumn="0" w:lastRowLastColumn="0"/>
            <w:tcW w:w="708" w:type="dxa"/>
          </w:tcPr>
          <w:p w14:paraId="03D9364D"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0,494 </w:t>
            </w:r>
          </w:p>
        </w:tc>
        <w:tc>
          <w:tcPr>
            <w:cnfStyle w:val="000010000000" w:firstRow="0" w:lastRow="0" w:firstColumn="0" w:lastColumn="0" w:oddVBand="1" w:evenVBand="0" w:oddHBand="0" w:evenHBand="0" w:firstRowFirstColumn="0" w:firstRowLastColumn="0" w:lastRowFirstColumn="0" w:lastRowLastColumn="0"/>
            <w:tcW w:w="567" w:type="dxa"/>
          </w:tcPr>
          <w:p w14:paraId="3F04DB86"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2,16 </w:t>
            </w:r>
          </w:p>
        </w:tc>
        <w:tc>
          <w:tcPr>
            <w:cnfStyle w:val="000001000000" w:firstRow="0" w:lastRow="0" w:firstColumn="0" w:lastColumn="0" w:oddVBand="0" w:evenVBand="1" w:oddHBand="0" w:evenHBand="0" w:firstRowFirstColumn="0" w:firstRowLastColumn="0" w:lastRowFirstColumn="0" w:lastRowLastColumn="0"/>
            <w:tcW w:w="567" w:type="dxa"/>
          </w:tcPr>
          <w:p w14:paraId="38667C52"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0,289 </w:t>
            </w:r>
          </w:p>
        </w:tc>
        <w:tc>
          <w:tcPr>
            <w:cnfStyle w:val="000010000000" w:firstRow="0" w:lastRow="0" w:firstColumn="0" w:lastColumn="0" w:oddVBand="1" w:evenVBand="0" w:oddHBand="0" w:evenHBand="0" w:firstRowFirstColumn="0" w:firstRowLastColumn="0" w:lastRowFirstColumn="0" w:lastRowLastColumn="0"/>
            <w:tcW w:w="567" w:type="dxa"/>
          </w:tcPr>
          <w:p w14:paraId="4EBC2B0F"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2,42 </w:t>
            </w:r>
          </w:p>
        </w:tc>
        <w:tc>
          <w:tcPr>
            <w:cnfStyle w:val="000001000000" w:firstRow="0" w:lastRow="0" w:firstColumn="0" w:lastColumn="0" w:oddVBand="0" w:evenVBand="1" w:oddHBand="0" w:evenHBand="0" w:firstRowFirstColumn="0" w:firstRowLastColumn="0" w:lastRowFirstColumn="0" w:lastRowLastColumn="0"/>
            <w:tcW w:w="567" w:type="dxa"/>
          </w:tcPr>
          <w:p w14:paraId="23CCAD0D"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0,883 </w:t>
            </w:r>
          </w:p>
        </w:tc>
        <w:tc>
          <w:tcPr>
            <w:cnfStyle w:val="000010000000" w:firstRow="0" w:lastRow="0" w:firstColumn="0" w:lastColumn="0" w:oddVBand="1" w:evenVBand="0" w:oddHBand="0" w:evenHBand="0" w:firstRowFirstColumn="0" w:firstRowLastColumn="0" w:lastRowFirstColumn="0" w:lastRowLastColumn="0"/>
            <w:tcW w:w="546" w:type="dxa"/>
          </w:tcPr>
          <w:p w14:paraId="7E1793F3"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0,348 </w:t>
            </w:r>
          </w:p>
        </w:tc>
        <w:tc>
          <w:tcPr>
            <w:cnfStyle w:val="000001000000" w:firstRow="0" w:lastRow="0" w:firstColumn="0" w:lastColumn="0" w:oddVBand="0" w:evenVBand="1" w:oddHBand="0" w:evenHBand="0" w:firstRowFirstColumn="0" w:firstRowLastColumn="0" w:lastRowFirstColumn="0" w:lastRowLastColumn="0"/>
            <w:tcW w:w="588" w:type="dxa"/>
          </w:tcPr>
          <w:p w14:paraId="6993D560"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2,83 </w:t>
            </w:r>
          </w:p>
        </w:tc>
        <w:tc>
          <w:tcPr>
            <w:cnfStyle w:val="000010000000" w:firstRow="0" w:lastRow="0" w:firstColumn="0" w:lastColumn="0" w:oddVBand="1" w:evenVBand="0" w:oddHBand="0" w:evenHBand="0" w:firstRowFirstColumn="0" w:firstRowLastColumn="0" w:lastRowFirstColumn="0" w:lastRowLastColumn="0"/>
            <w:tcW w:w="567" w:type="dxa"/>
          </w:tcPr>
          <w:p w14:paraId="676DA6B4"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0,199 </w:t>
            </w:r>
          </w:p>
        </w:tc>
        <w:tc>
          <w:tcPr>
            <w:cnfStyle w:val="000001000000" w:firstRow="0" w:lastRow="0" w:firstColumn="0" w:lastColumn="0" w:oddVBand="0" w:evenVBand="1" w:oddHBand="0" w:evenHBand="0" w:firstRowFirstColumn="0" w:firstRowLastColumn="0" w:lastRowFirstColumn="0" w:lastRowLastColumn="0"/>
            <w:tcW w:w="750" w:type="dxa"/>
          </w:tcPr>
          <w:p w14:paraId="74A137A1"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2,44 </w:t>
            </w:r>
          </w:p>
        </w:tc>
        <w:tc>
          <w:tcPr>
            <w:cnfStyle w:val="000010000000" w:firstRow="0" w:lastRow="0" w:firstColumn="0" w:lastColumn="0" w:oddVBand="1" w:evenVBand="0" w:oddHBand="0" w:evenHBand="0" w:firstRowFirstColumn="0" w:firstRowLastColumn="0" w:lastRowFirstColumn="0" w:lastRowLastColumn="0"/>
            <w:tcW w:w="817" w:type="dxa"/>
          </w:tcPr>
          <w:p w14:paraId="67E01F6F"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14,7 </w:t>
            </w:r>
          </w:p>
        </w:tc>
        <w:tc>
          <w:tcPr>
            <w:cnfStyle w:val="000001000000" w:firstRow="0" w:lastRow="0" w:firstColumn="0" w:lastColumn="0" w:oddVBand="0" w:evenVBand="1" w:oddHBand="0" w:evenHBand="0" w:firstRowFirstColumn="0" w:firstRowLastColumn="0" w:lastRowFirstColumn="0" w:lastRowLastColumn="0"/>
            <w:tcW w:w="816" w:type="dxa"/>
          </w:tcPr>
          <w:p w14:paraId="1C22E095"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3,3 </w:t>
            </w:r>
          </w:p>
        </w:tc>
        <w:tc>
          <w:tcPr>
            <w:cnfStyle w:val="000010000000" w:firstRow="0" w:lastRow="0" w:firstColumn="0" w:lastColumn="0" w:oddVBand="1" w:evenVBand="0" w:oddHBand="0" w:evenHBand="0" w:firstRowFirstColumn="0" w:firstRowLastColumn="0" w:lastRowFirstColumn="0" w:lastRowLastColumn="0"/>
            <w:tcW w:w="681" w:type="dxa"/>
          </w:tcPr>
          <w:p w14:paraId="010E8641"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0,027 </w:t>
            </w:r>
          </w:p>
        </w:tc>
        <w:tc>
          <w:tcPr>
            <w:cnfStyle w:val="000001000000" w:firstRow="0" w:lastRow="0" w:firstColumn="0" w:lastColumn="0" w:oddVBand="0" w:evenVBand="1" w:oddHBand="0" w:evenHBand="0" w:firstRowFirstColumn="0" w:firstRowLastColumn="0" w:lastRowFirstColumn="0" w:lastRowLastColumn="0"/>
            <w:tcW w:w="681" w:type="dxa"/>
          </w:tcPr>
          <w:p w14:paraId="25412217"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0,039 </w:t>
            </w:r>
          </w:p>
        </w:tc>
        <w:tc>
          <w:tcPr>
            <w:cnfStyle w:val="000010000000" w:firstRow="0" w:lastRow="0" w:firstColumn="0" w:lastColumn="0" w:oddVBand="1" w:evenVBand="0" w:oddHBand="0" w:evenHBand="0" w:firstRowFirstColumn="0" w:firstRowLastColumn="0" w:lastRowFirstColumn="0" w:lastRowLastColumn="0"/>
            <w:tcW w:w="933" w:type="dxa"/>
          </w:tcPr>
          <w:p w14:paraId="4EC581DB"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0,155 </w:t>
            </w:r>
          </w:p>
        </w:tc>
        <w:tc>
          <w:tcPr>
            <w:cnfStyle w:val="000001000000" w:firstRow="0" w:lastRow="0" w:firstColumn="0" w:lastColumn="0" w:oddVBand="0" w:evenVBand="1" w:oddHBand="0" w:evenHBand="0" w:firstRowFirstColumn="0" w:firstRowLastColumn="0" w:lastRowFirstColumn="0" w:lastRowLastColumn="0"/>
            <w:tcW w:w="709" w:type="dxa"/>
          </w:tcPr>
          <w:p w14:paraId="0A138810"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153 </w:t>
            </w:r>
          </w:p>
        </w:tc>
        <w:tc>
          <w:tcPr>
            <w:cnfStyle w:val="000010000000" w:firstRow="0" w:lastRow="0" w:firstColumn="0" w:lastColumn="0" w:oddVBand="1" w:evenVBand="0" w:oddHBand="0" w:evenHBand="0" w:firstRowFirstColumn="0" w:firstRowLastColumn="0" w:lastRowFirstColumn="0" w:lastRowLastColumn="0"/>
            <w:tcW w:w="709" w:type="dxa"/>
          </w:tcPr>
          <w:p w14:paraId="2A579359"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0,84 </w:t>
            </w:r>
          </w:p>
        </w:tc>
        <w:tc>
          <w:tcPr>
            <w:cnfStyle w:val="000001000000" w:firstRow="0" w:lastRow="0" w:firstColumn="0" w:lastColumn="0" w:oddVBand="0" w:evenVBand="1" w:oddHBand="0" w:evenHBand="0" w:firstRowFirstColumn="0" w:firstRowLastColumn="0" w:lastRowFirstColumn="0" w:lastRowLastColumn="0"/>
            <w:tcW w:w="779" w:type="dxa"/>
          </w:tcPr>
          <w:p w14:paraId="7CBC8662"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1,43 </w:t>
            </w:r>
          </w:p>
        </w:tc>
        <w:tc>
          <w:tcPr>
            <w:cnfStyle w:val="000010000000" w:firstRow="0" w:lastRow="0" w:firstColumn="0" w:lastColumn="0" w:oddVBand="1" w:evenVBand="0" w:oddHBand="0" w:evenHBand="0" w:firstRowFirstColumn="0" w:firstRowLastColumn="0" w:lastRowFirstColumn="0" w:lastRowLastColumn="0"/>
            <w:tcW w:w="922" w:type="dxa"/>
          </w:tcPr>
          <w:p w14:paraId="677C61A0"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0,85 </w:t>
            </w:r>
          </w:p>
        </w:tc>
        <w:tc>
          <w:tcPr>
            <w:cnfStyle w:val="000001000000" w:firstRow="0" w:lastRow="0" w:firstColumn="0" w:lastColumn="0" w:oddVBand="0" w:evenVBand="1" w:oddHBand="0" w:evenHBand="0" w:firstRowFirstColumn="0" w:firstRowLastColumn="0" w:lastRowFirstColumn="0" w:lastRowLastColumn="0"/>
            <w:tcW w:w="708" w:type="dxa"/>
          </w:tcPr>
          <w:p w14:paraId="29BA1310"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0,291 </w:t>
            </w:r>
          </w:p>
        </w:tc>
        <w:tc>
          <w:tcPr>
            <w:cnfStyle w:val="000010000000" w:firstRow="0" w:lastRow="0" w:firstColumn="0" w:lastColumn="0" w:oddVBand="1" w:evenVBand="0" w:oddHBand="0" w:evenHBand="0" w:firstRowFirstColumn="0" w:firstRowLastColumn="0" w:lastRowFirstColumn="0" w:lastRowLastColumn="0"/>
            <w:tcW w:w="709" w:type="dxa"/>
          </w:tcPr>
          <w:p w14:paraId="627A21C8" w14:textId="77777777" w:rsidR="006B57D9" w:rsidRPr="00F459F8" w:rsidRDefault="006B57D9" w:rsidP="00DA7E3F">
            <w:pPr>
              <w:autoSpaceDE w:val="0"/>
              <w:autoSpaceDN w:val="0"/>
              <w:adjustRightInd w:val="0"/>
              <w:rPr>
                <w:rFonts w:ascii="Times New Roman" w:hAnsi="Times New Roman" w:cs="Times New Roman"/>
                <w:color w:val="000000"/>
              </w:rPr>
            </w:pPr>
            <w:r w:rsidRPr="00F459F8">
              <w:rPr>
                <w:rFonts w:ascii="Times New Roman" w:hAnsi="Times New Roman" w:cs="Times New Roman"/>
                <w:color w:val="000000"/>
              </w:rPr>
              <w:t xml:space="preserve">0,111 </w:t>
            </w:r>
          </w:p>
        </w:tc>
      </w:tr>
      <w:bookmarkEnd w:id="2"/>
    </w:tbl>
    <w:p w14:paraId="45912A39" w14:textId="77777777" w:rsidR="006B57D9" w:rsidRDefault="006B57D9" w:rsidP="006B57D9">
      <w:pPr>
        <w:autoSpaceDE w:val="0"/>
        <w:autoSpaceDN w:val="0"/>
        <w:adjustRightInd w:val="0"/>
        <w:jc w:val="both"/>
        <w:rPr>
          <w:bCs/>
          <w:color w:val="000000"/>
          <w:lang w:val="ru-RU" w:bidi="en-US"/>
        </w:rPr>
        <w:sectPr w:rsidR="006B57D9" w:rsidSect="009A79CC">
          <w:pgSz w:w="16838" w:h="11906" w:orient="landscape"/>
          <w:pgMar w:top="1701" w:right="1134" w:bottom="850" w:left="1134" w:header="708" w:footer="708" w:gutter="0"/>
          <w:cols w:space="708"/>
          <w:docGrid w:linePitch="360"/>
        </w:sectPr>
      </w:pPr>
    </w:p>
    <w:p w14:paraId="1D3DFEF3" w14:textId="1179C2F3" w:rsidR="00A705AA" w:rsidRPr="006C0A32" w:rsidRDefault="00000000" w:rsidP="00934AB4">
      <w:pPr>
        <w:ind w:left="-142" w:firstLine="709"/>
        <w:rPr>
          <w:bCs/>
          <w:color w:val="000000"/>
          <w:lang w:val="ru-RU" w:bidi="en-US"/>
        </w:rPr>
      </w:pPr>
      <w:r w:rsidRPr="006C0A32">
        <w:rPr>
          <w:bCs/>
          <w:color w:val="000000"/>
          <w:lang w:val="ru-RU" w:bidi="en-US"/>
        </w:rPr>
        <w:lastRenderedPageBreak/>
        <w:t xml:space="preserve">Результаты микроэлементного анализа методами МС-, ОЭС-ИСП и НАА проб воды, отобранных весной и осенью 2025 года на всех контрольных пунктах, показали, что воды многих рек содержат в себе изученные элементы на уровне, соответствующем их естественной распространенности. </w:t>
      </w:r>
    </w:p>
    <w:p w14:paraId="6E6A6C11" w14:textId="77777777" w:rsidR="00A705AA" w:rsidRPr="006C0A32" w:rsidRDefault="00000000" w:rsidP="00934AB4">
      <w:pPr>
        <w:autoSpaceDE w:val="0"/>
        <w:autoSpaceDN w:val="0"/>
        <w:adjustRightInd w:val="0"/>
        <w:ind w:left="-142" w:firstLine="709"/>
        <w:jc w:val="both"/>
        <w:rPr>
          <w:bCs/>
          <w:color w:val="000000"/>
          <w:lang w:val="ru-RU" w:bidi="en-US"/>
        </w:rPr>
      </w:pPr>
      <w:r w:rsidRPr="006C0A32">
        <w:rPr>
          <w:bCs/>
          <w:color w:val="000000"/>
          <w:lang w:val="ru-RU" w:bidi="en-US"/>
        </w:rPr>
        <w:t>В соответствии с Санитарными правилами Республики Казахстан вещества 1-го и 2-го классов опасности обладают свойством суммации, то есть при наличии нескольких веществ опасного класса вычисляется суммарный показатель загрязнения - лимитирующий показатель вредности</w:t>
      </w:r>
    </w:p>
    <w:p w14:paraId="03C0C66F" w14:textId="77777777" w:rsidR="00A705AA" w:rsidRPr="006C0A32" w:rsidRDefault="00000000" w:rsidP="00934AB4">
      <w:pPr>
        <w:autoSpaceDE w:val="0"/>
        <w:autoSpaceDN w:val="0"/>
        <w:adjustRightInd w:val="0"/>
        <w:ind w:left="-142" w:firstLine="709"/>
        <w:jc w:val="both"/>
        <w:rPr>
          <w:bCs/>
          <w:color w:val="000000"/>
          <w:lang w:val="ru-RU" w:bidi="en-US"/>
        </w:rPr>
      </w:pPr>
      <w:r w:rsidRPr="006C0A32">
        <w:rPr>
          <w:bCs/>
          <w:noProof/>
          <w:color w:val="000000"/>
          <w:lang w:eastAsia="ru-RU"/>
        </w:rPr>
        <w:drawing>
          <wp:inline distT="0" distB="0" distL="0" distR="0" wp14:anchorId="7F2E7EA4" wp14:editId="35BD6326">
            <wp:extent cx="1969135" cy="457200"/>
            <wp:effectExtent l="0" t="0" r="0" b="0"/>
            <wp:docPr id="2053081490" name="Рисунок 2053081490" descr="Изображение выглядит как Шрифт, белый, Графика, текс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081490" name="Рисунок 2053081490" descr="Изображение выглядит как Шрифт, белый, Графика, текст&#10;&#10;Содержимое, созданное искусственным интеллектом, может быть неверным."/>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969135" cy="457200"/>
                    </a:xfrm>
                    <a:prstGeom prst="rect">
                      <a:avLst/>
                    </a:prstGeom>
                    <a:noFill/>
                  </pic:spPr>
                </pic:pic>
              </a:graphicData>
            </a:graphic>
          </wp:inline>
        </w:drawing>
      </w:r>
    </w:p>
    <w:p w14:paraId="1589465A" w14:textId="77777777" w:rsidR="00A705AA" w:rsidRPr="006C0A32" w:rsidRDefault="00000000" w:rsidP="00934AB4">
      <w:pPr>
        <w:autoSpaceDE w:val="0"/>
        <w:autoSpaceDN w:val="0"/>
        <w:adjustRightInd w:val="0"/>
        <w:ind w:left="-142" w:firstLine="709"/>
        <w:jc w:val="both"/>
        <w:rPr>
          <w:bCs/>
          <w:color w:val="000000"/>
          <w:lang w:val="ru-RU" w:bidi="en-US"/>
        </w:rPr>
      </w:pPr>
      <w:r w:rsidRPr="006C0A32">
        <w:rPr>
          <w:bCs/>
          <w:color w:val="000000"/>
          <w:lang w:val="ru-RU" w:bidi="en-US"/>
        </w:rPr>
        <w:t xml:space="preserve">для которого сумма отношений обнаруженных концентраций элементов 1-го и 2-го класса опасности к значению их ПДК в воде не должна быть более 1,0. </w:t>
      </w:r>
    </w:p>
    <w:p w14:paraId="4E5C9CBF" w14:textId="77777777" w:rsidR="00A705AA" w:rsidRPr="006C0A32" w:rsidRDefault="00000000" w:rsidP="00934AB4">
      <w:pPr>
        <w:autoSpaceDE w:val="0"/>
        <w:autoSpaceDN w:val="0"/>
        <w:adjustRightInd w:val="0"/>
        <w:ind w:left="-142" w:firstLine="709"/>
        <w:jc w:val="both"/>
        <w:rPr>
          <w:bCs/>
          <w:color w:val="000000"/>
          <w:lang w:val="ru-RU" w:bidi="en-US"/>
        </w:rPr>
      </w:pPr>
      <w:r w:rsidRPr="006C0A32">
        <w:rPr>
          <w:bCs/>
          <w:color w:val="000000"/>
          <w:lang w:val="ru-RU" w:bidi="en-US"/>
        </w:rPr>
        <w:t xml:space="preserve">Следуя этому требованию, рассчитаны значения </w:t>
      </w:r>
      <w:r w:rsidRPr="006C0A32">
        <w:rPr>
          <w:bCs/>
          <w:i/>
          <w:color w:val="000000"/>
          <w:lang w:val="ru-RU" w:bidi="en-US"/>
        </w:rPr>
        <w:t>К</w:t>
      </w:r>
      <w:r w:rsidRPr="006C0A32">
        <w:rPr>
          <w:bCs/>
          <w:i/>
          <w:color w:val="000000"/>
          <w:vertAlign w:val="subscript"/>
          <w:lang w:val="ru-RU" w:bidi="en-US"/>
        </w:rPr>
        <w:t>ЛПВ</w:t>
      </w:r>
      <w:r w:rsidRPr="006C0A32">
        <w:rPr>
          <w:bCs/>
          <w:i/>
          <w:color w:val="000000"/>
          <w:lang w:val="ru-RU" w:bidi="en-US"/>
        </w:rPr>
        <w:t xml:space="preserve"> </w:t>
      </w:r>
      <w:r w:rsidRPr="006C0A32">
        <w:rPr>
          <w:bCs/>
          <w:color w:val="000000"/>
          <w:lang w:val="ru-RU" w:bidi="en-US"/>
        </w:rPr>
        <w:t xml:space="preserve">для вод, отобранных весной и осенью из всех изучаемых источников. При этом во внимание принимался ограниченный список элементов 2-го класса опасности: </w:t>
      </w:r>
      <w:r w:rsidRPr="006C0A32">
        <w:rPr>
          <w:bCs/>
          <w:color w:val="000000"/>
          <w:lang w:bidi="en-US"/>
        </w:rPr>
        <w:t>Ba</w:t>
      </w:r>
      <w:r w:rsidRPr="006C0A32">
        <w:rPr>
          <w:bCs/>
          <w:color w:val="000000"/>
          <w:lang w:val="ru-RU" w:bidi="en-US"/>
        </w:rPr>
        <w:t xml:space="preserve">, </w:t>
      </w:r>
      <w:r w:rsidRPr="006C0A32">
        <w:rPr>
          <w:bCs/>
          <w:color w:val="000000"/>
          <w:lang w:bidi="en-US"/>
        </w:rPr>
        <w:t>Pb</w:t>
      </w:r>
      <w:r w:rsidRPr="006C0A32">
        <w:rPr>
          <w:bCs/>
          <w:color w:val="000000"/>
          <w:lang w:val="ru-RU" w:bidi="en-US"/>
        </w:rPr>
        <w:t xml:space="preserve">, </w:t>
      </w:r>
      <w:r w:rsidRPr="006C0A32">
        <w:rPr>
          <w:bCs/>
          <w:color w:val="000000"/>
          <w:lang w:bidi="en-US"/>
        </w:rPr>
        <w:t>Sr</w:t>
      </w:r>
      <w:r w:rsidRPr="006C0A32">
        <w:rPr>
          <w:bCs/>
          <w:color w:val="000000"/>
          <w:lang w:val="ru-RU" w:bidi="en-US"/>
        </w:rPr>
        <w:t xml:space="preserve">, </w:t>
      </w:r>
      <w:r w:rsidRPr="006C0A32">
        <w:rPr>
          <w:bCs/>
          <w:color w:val="000000"/>
          <w:lang w:bidi="en-US"/>
        </w:rPr>
        <w:t>As</w:t>
      </w:r>
      <w:r w:rsidRPr="006C0A32">
        <w:rPr>
          <w:bCs/>
          <w:color w:val="000000"/>
          <w:lang w:val="ru-RU" w:bidi="en-US"/>
        </w:rPr>
        <w:t xml:space="preserve">, </w:t>
      </w:r>
      <w:r w:rsidRPr="006C0A32">
        <w:rPr>
          <w:bCs/>
          <w:color w:val="000000"/>
          <w:lang w:bidi="en-US"/>
        </w:rPr>
        <w:t>Mo</w:t>
      </w:r>
      <w:r w:rsidRPr="006C0A32">
        <w:rPr>
          <w:bCs/>
          <w:color w:val="000000"/>
          <w:lang w:val="ru-RU" w:bidi="en-US"/>
        </w:rPr>
        <w:t xml:space="preserve">, </w:t>
      </w:r>
      <w:r w:rsidRPr="006C0A32">
        <w:rPr>
          <w:bCs/>
          <w:color w:val="000000"/>
          <w:lang w:bidi="en-US"/>
        </w:rPr>
        <w:t>Sb</w:t>
      </w:r>
      <w:r w:rsidRPr="006C0A32">
        <w:rPr>
          <w:bCs/>
          <w:color w:val="000000"/>
          <w:lang w:val="ru-RU" w:bidi="en-US"/>
        </w:rPr>
        <w:t xml:space="preserve"> (таблицы 3.10-3.11).</w:t>
      </w:r>
    </w:p>
    <w:p w14:paraId="51F6321D" w14:textId="77777777" w:rsidR="00A705AA" w:rsidRPr="006C0A32" w:rsidRDefault="00000000" w:rsidP="00DD29AA">
      <w:pPr>
        <w:autoSpaceDE w:val="0"/>
        <w:autoSpaceDN w:val="0"/>
        <w:adjustRightInd w:val="0"/>
        <w:ind w:firstLine="426"/>
        <w:jc w:val="right"/>
        <w:rPr>
          <w:b/>
          <w:bCs/>
          <w:color w:val="000000"/>
          <w:lang w:val="ru-RU" w:bidi="en-US"/>
        </w:rPr>
      </w:pPr>
      <w:r w:rsidRPr="006C0A32">
        <w:rPr>
          <w:b/>
          <w:bCs/>
          <w:color w:val="000000"/>
          <w:lang w:val="ru-RU" w:bidi="en-US"/>
        </w:rPr>
        <w:t>Таблица 3.10</w:t>
      </w:r>
    </w:p>
    <w:p w14:paraId="6CED5D7F" w14:textId="77777777" w:rsidR="00A705AA" w:rsidRPr="006C0A32" w:rsidRDefault="00000000" w:rsidP="00DD29AA">
      <w:pPr>
        <w:autoSpaceDE w:val="0"/>
        <w:autoSpaceDN w:val="0"/>
        <w:adjustRightInd w:val="0"/>
        <w:jc w:val="center"/>
        <w:rPr>
          <w:b/>
          <w:bCs/>
          <w:color w:val="000000"/>
          <w:lang w:val="ru-RU" w:bidi="en-US"/>
        </w:rPr>
      </w:pPr>
      <w:r w:rsidRPr="006C0A32">
        <w:rPr>
          <w:b/>
          <w:bCs/>
          <w:color w:val="000000"/>
          <w:lang w:val="ru-RU" w:bidi="en-US"/>
        </w:rPr>
        <w:t xml:space="preserve">Значения </w:t>
      </w:r>
      <w:r w:rsidRPr="006C0A32">
        <w:rPr>
          <w:b/>
          <w:bCs/>
          <w:i/>
          <w:color w:val="000000"/>
          <w:lang w:val="ru-RU" w:bidi="en-US"/>
        </w:rPr>
        <w:t>К</w:t>
      </w:r>
      <w:r w:rsidRPr="006C0A32">
        <w:rPr>
          <w:b/>
          <w:bCs/>
          <w:i/>
          <w:color w:val="000000"/>
          <w:vertAlign w:val="subscript"/>
          <w:lang w:val="ru-RU" w:bidi="en-US"/>
        </w:rPr>
        <w:t>ЛПВ</w:t>
      </w:r>
      <w:r w:rsidRPr="006C0A32">
        <w:rPr>
          <w:b/>
          <w:bCs/>
          <w:color w:val="000000"/>
          <w:lang w:val="ru-RU" w:bidi="en-US"/>
        </w:rPr>
        <w:t xml:space="preserve"> вод трансграничных рек Казахстана по нормативам Республики</w:t>
      </w:r>
      <w:r w:rsidR="00DD29AA" w:rsidRPr="006C0A32">
        <w:rPr>
          <w:b/>
          <w:bCs/>
          <w:color w:val="000000"/>
          <w:lang w:val="ru-RU" w:bidi="en-US"/>
        </w:rPr>
        <w:t xml:space="preserve"> </w:t>
      </w:r>
      <w:r w:rsidRPr="006C0A32">
        <w:rPr>
          <w:b/>
          <w:bCs/>
          <w:color w:val="000000"/>
          <w:lang w:val="ru-RU" w:bidi="en-US"/>
        </w:rPr>
        <w:t>Казахстан (данные МС-, ОЭС-ИСП), 37 экспедиция</w:t>
      </w:r>
    </w:p>
    <w:tbl>
      <w:tblPr>
        <w:tblStyle w:val="a5"/>
        <w:tblW w:w="0" w:type="auto"/>
        <w:tblLook w:val="04A0" w:firstRow="1" w:lastRow="0" w:firstColumn="1" w:lastColumn="0" w:noHBand="0" w:noVBand="1"/>
      </w:tblPr>
      <w:tblGrid>
        <w:gridCol w:w="1168"/>
        <w:gridCol w:w="1168"/>
        <w:gridCol w:w="1168"/>
        <w:gridCol w:w="1168"/>
        <w:gridCol w:w="1168"/>
        <w:gridCol w:w="1168"/>
        <w:gridCol w:w="1168"/>
        <w:gridCol w:w="1169"/>
      </w:tblGrid>
      <w:tr w:rsidR="00FC7945" w:rsidRPr="006C0A32" w14:paraId="1C1674D5" w14:textId="77777777" w:rsidTr="00934AB4">
        <w:tc>
          <w:tcPr>
            <w:tcW w:w="1168" w:type="dxa"/>
            <w:vAlign w:val="center"/>
          </w:tcPr>
          <w:p w14:paraId="6928BE9B" w14:textId="004D7E43" w:rsidR="00A705AA" w:rsidRPr="00934AB4" w:rsidRDefault="00000000" w:rsidP="00934AB4">
            <w:pPr>
              <w:tabs>
                <w:tab w:val="left" w:pos="9072"/>
              </w:tabs>
              <w:jc w:val="center"/>
              <w:rPr>
                <w:rFonts w:ascii="Times New Roman" w:eastAsia="Aptos" w:hAnsi="Times New Roman" w:cs="Times New Roman"/>
                <w:b/>
              </w:rPr>
            </w:pPr>
            <w:r w:rsidRPr="00934AB4">
              <w:rPr>
                <w:rFonts w:ascii="Times New Roman" w:eastAsia="Aptos" w:hAnsi="Times New Roman" w:cs="Times New Roman"/>
                <w:b/>
              </w:rPr>
              <w:t>Код пробы</w:t>
            </w:r>
          </w:p>
        </w:tc>
        <w:tc>
          <w:tcPr>
            <w:tcW w:w="1168" w:type="dxa"/>
            <w:vAlign w:val="center"/>
          </w:tcPr>
          <w:p w14:paraId="5B2528AF" w14:textId="77777777" w:rsidR="00A705AA" w:rsidRPr="00934AB4" w:rsidRDefault="00000000" w:rsidP="00934AB4">
            <w:pPr>
              <w:tabs>
                <w:tab w:val="left" w:pos="9072"/>
              </w:tabs>
              <w:jc w:val="center"/>
              <w:rPr>
                <w:rFonts w:ascii="Times New Roman" w:eastAsia="Aptos" w:hAnsi="Times New Roman" w:cs="Times New Roman"/>
                <w:b/>
              </w:rPr>
            </w:pPr>
            <w:r w:rsidRPr="00934AB4">
              <w:rPr>
                <w:rFonts w:ascii="Times New Roman" w:eastAsia="Aptos" w:hAnsi="Times New Roman" w:cs="Times New Roman"/>
                <w:b/>
              </w:rPr>
              <w:t>As</w:t>
            </w:r>
          </w:p>
          <w:p w14:paraId="3B969C63" w14:textId="77777777" w:rsidR="00A705AA" w:rsidRPr="00934AB4" w:rsidRDefault="00000000" w:rsidP="00934AB4">
            <w:pPr>
              <w:tabs>
                <w:tab w:val="left" w:pos="9072"/>
              </w:tabs>
              <w:jc w:val="center"/>
              <w:rPr>
                <w:rFonts w:ascii="Times New Roman" w:eastAsia="Aptos" w:hAnsi="Times New Roman" w:cs="Times New Roman"/>
                <w:b/>
              </w:rPr>
            </w:pPr>
            <w:r w:rsidRPr="00934AB4">
              <w:rPr>
                <w:rFonts w:ascii="Times New Roman" w:eastAsia="Aptos" w:hAnsi="Times New Roman" w:cs="Times New Roman"/>
                <w:b/>
              </w:rPr>
              <w:t>C/ПДК</w:t>
            </w:r>
          </w:p>
        </w:tc>
        <w:tc>
          <w:tcPr>
            <w:tcW w:w="1168" w:type="dxa"/>
            <w:vAlign w:val="center"/>
          </w:tcPr>
          <w:p w14:paraId="1BFA6180" w14:textId="77777777" w:rsidR="00A705AA" w:rsidRPr="00934AB4" w:rsidRDefault="00000000" w:rsidP="00934AB4">
            <w:pPr>
              <w:tabs>
                <w:tab w:val="left" w:pos="9072"/>
              </w:tabs>
              <w:jc w:val="center"/>
              <w:rPr>
                <w:rFonts w:ascii="Times New Roman" w:eastAsia="Aptos" w:hAnsi="Times New Roman" w:cs="Times New Roman"/>
                <w:b/>
              </w:rPr>
            </w:pPr>
            <w:proofErr w:type="spellStart"/>
            <w:r w:rsidRPr="00934AB4">
              <w:rPr>
                <w:rFonts w:ascii="Times New Roman" w:eastAsia="Aptos" w:hAnsi="Times New Roman" w:cs="Times New Roman"/>
                <w:b/>
              </w:rPr>
              <w:t>Ba</w:t>
            </w:r>
            <w:proofErr w:type="spellEnd"/>
          </w:p>
          <w:p w14:paraId="6F7B35AD" w14:textId="77777777" w:rsidR="00A705AA" w:rsidRPr="00934AB4" w:rsidRDefault="00000000" w:rsidP="00934AB4">
            <w:pPr>
              <w:tabs>
                <w:tab w:val="left" w:pos="9072"/>
              </w:tabs>
              <w:jc w:val="center"/>
              <w:rPr>
                <w:rFonts w:ascii="Times New Roman" w:eastAsia="Aptos" w:hAnsi="Times New Roman" w:cs="Times New Roman"/>
                <w:b/>
              </w:rPr>
            </w:pPr>
            <w:r w:rsidRPr="00934AB4">
              <w:rPr>
                <w:rFonts w:ascii="Times New Roman" w:eastAsia="Aptos" w:hAnsi="Times New Roman" w:cs="Times New Roman"/>
                <w:b/>
              </w:rPr>
              <w:t>C/ПДК</w:t>
            </w:r>
          </w:p>
        </w:tc>
        <w:tc>
          <w:tcPr>
            <w:tcW w:w="1168" w:type="dxa"/>
            <w:vAlign w:val="center"/>
          </w:tcPr>
          <w:p w14:paraId="64C7274E" w14:textId="77777777" w:rsidR="00A705AA" w:rsidRPr="00934AB4" w:rsidRDefault="00000000" w:rsidP="00934AB4">
            <w:pPr>
              <w:tabs>
                <w:tab w:val="left" w:pos="9072"/>
              </w:tabs>
              <w:jc w:val="center"/>
              <w:rPr>
                <w:rFonts w:ascii="Times New Roman" w:eastAsia="Aptos" w:hAnsi="Times New Roman" w:cs="Times New Roman"/>
                <w:b/>
              </w:rPr>
            </w:pPr>
            <w:proofErr w:type="spellStart"/>
            <w:r w:rsidRPr="00934AB4">
              <w:rPr>
                <w:rFonts w:ascii="Times New Roman" w:eastAsia="Aptos" w:hAnsi="Times New Roman" w:cs="Times New Roman"/>
                <w:b/>
              </w:rPr>
              <w:t>Mo</w:t>
            </w:r>
            <w:proofErr w:type="spellEnd"/>
            <w:r w:rsidRPr="00934AB4">
              <w:rPr>
                <w:rFonts w:ascii="Times New Roman" w:eastAsia="Aptos" w:hAnsi="Times New Roman" w:cs="Times New Roman"/>
                <w:b/>
              </w:rPr>
              <w:t xml:space="preserve"> C/ПДК</w:t>
            </w:r>
          </w:p>
        </w:tc>
        <w:tc>
          <w:tcPr>
            <w:tcW w:w="1168" w:type="dxa"/>
            <w:vAlign w:val="center"/>
          </w:tcPr>
          <w:p w14:paraId="473BC61C" w14:textId="77777777" w:rsidR="00A705AA" w:rsidRPr="00934AB4" w:rsidRDefault="00000000" w:rsidP="00934AB4">
            <w:pPr>
              <w:tabs>
                <w:tab w:val="left" w:pos="9072"/>
              </w:tabs>
              <w:jc w:val="center"/>
              <w:rPr>
                <w:rFonts w:ascii="Times New Roman" w:eastAsia="Aptos" w:hAnsi="Times New Roman" w:cs="Times New Roman"/>
                <w:b/>
              </w:rPr>
            </w:pPr>
            <w:r w:rsidRPr="00934AB4">
              <w:rPr>
                <w:rFonts w:ascii="Times New Roman" w:eastAsia="Aptos" w:hAnsi="Times New Roman" w:cs="Times New Roman"/>
                <w:b/>
              </w:rPr>
              <w:t>Pb C/ПДК</w:t>
            </w:r>
          </w:p>
        </w:tc>
        <w:tc>
          <w:tcPr>
            <w:tcW w:w="1168" w:type="dxa"/>
            <w:vAlign w:val="center"/>
          </w:tcPr>
          <w:p w14:paraId="5B2BF3CA" w14:textId="77777777" w:rsidR="00A705AA" w:rsidRPr="00934AB4" w:rsidRDefault="00000000" w:rsidP="00934AB4">
            <w:pPr>
              <w:tabs>
                <w:tab w:val="left" w:pos="9072"/>
              </w:tabs>
              <w:jc w:val="center"/>
              <w:rPr>
                <w:rFonts w:ascii="Times New Roman" w:eastAsia="Aptos" w:hAnsi="Times New Roman" w:cs="Times New Roman"/>
                <w:b/>
              </w:rPr>
            </w:pPr>
            <w:proofErr w:type="spellStart"/>
            <w:r w:rsidRPr="00934AB4">
              <w:rPr>
                <w:rFonts w:ascii="Times New Roman" w:eastAsia="Aptos" w:hAnsi="Times New Roman" w:cs="Times New Roman"/>
                <w:b/>
              </w:rPr>
              <w:t>Sb</w:t>
            </w:r>
            <w:proofErr w:type="spellEnd"/>
            <w:r w:rsidRPr="00934AB4">
              <w:rPr>
                <w:rFonts w:ascii="Times New Roman" w:eastAsia="Aptos" w:hAnsi="Times New Roman" w:cs="Times New Roman"/>
                <w:b/>
              </w:rPr>
              <w:t xml:space="preserve"> C/ПДК</w:t>
            </w:r>
          </w:p>
        </w:tc>
        <w:tc>
          <w:tcPr>
            <w:tcW w:w="1168" w:type="dxa"/>
            <w:vAlign w:val="center"/>
          </w:tcPr>
          <w:p w14:paraId="4034817F" w14:textId="77777777" w:rsidR="00A705AA" w:rsidRPr="00934AB4" w:rsidRDefault="00000000" w:rsidP="00934AB4">
            <w:pPr>
              <w:tabs>
                <w:tab w:val="left" w:pos="9072"/>
              </w:tabs>
              <w:jc w:val="center"/>
              <w:rPr>
                <w:rFonts w:ascii="Times New Roman" w:eastAsia="Aptos" w:hAnsi="Times New Roman" w:cs="Times New Roman"/>
                <w:b/>
              </w:rPr>
            </w:pPr>
            <w:proofErr w:type="spellStart"/>
            <w:r w:rsidRPr="00934AB4">
              <w:rPr>
                <w:rFonts w:ascii="Times New Roman" w:eastAsia="Aptos" w:hAnsi="Times New Roman" w:cs="Times New Roman"/>
                <w:b/>
              </w:rPr>
              <w:t>Sr</w:t>
            </w:r>
            <w:proofErr w:type="spellEnd"/>
            <w:r w:rsidRPr="00934AB4">
              <w:rPr>
                <w:rFonts w:ascii="Times New Roman" w:eastAsia="Aptos" w:hAnsi="Times New Roman" w:cs="Times New Roman"/>
                <w:b/>
              </w:rPr>
              <w:t xml:space="preserve"> C/ПДК</w:t>
            </w:r>
          </w:p>
        </w:tc>
        <w:tc>
          <w:tcPr>
            <w:tcW w:w="1169" w:type="dxa"/>
            <w:vAlign w:val="center"/>
          </w:tcPr>
          <w:p w14:paraId="3958BB4E" w14:textId="77777777" w:rsidR="00A705AA" w:rsidRPr="00934AB4" w:rsidRDefault="00000000" w:rsidP="00934AB4">
            <w:pPr>
              <w:tabs>
                <w:tab w:val="left" w:pos="9072"/>
              </w:tabs>
              <w:jc w:val="center"/>
              <w:rPr>
                <w:rFonts w:ascii="Times New Roman" w:eastAsia="Aptos" w:hAnsi="Times New Roman" w:cs="Times New Roman"/>
                <w:b/>
              </w:rPr>
            </w:pPr>
            <w:r w:rsidRPr="00934AB4">
              <w:rPr>
                <w:rFonts w:ascii="Times New Roman" w:eastAsia="Aptos" w:hAnsi="Times New Roman" w:cs="Times New Roman"/>
                <w:b/>
              </w:rPr>
              <w:t>K</w:t>
            </w:r>
            <w:r w:rsidRPr="00934AB4">
              <w:rPr>
                <w:rFonts w:ascii="Times New Roman" w:eastAsia="Aptos" w:hAnsi="Times New Roman" w:cs="Times New Roman"/>
                <w:b/>
                <w:vertAlign w:val="subscript"/>
              </w:rPr>
              <w:t>ЛПВ</w:t>
            </w:r>
            <w:r w:rsidRPr="00934AB4">
              <w:rPr>
                <w:rFonts w:ascii="Times New Roman" w:eastAsia="Aptos" w:hAnsi="Times New Roman" w:cs="Times New Roman"/>
                <w:b/>
              </w:rPr>
              <w:t xml:space="preserve"> (РК)</w:t>
            </w:r>
          </w:p>
        </w:tc>
      </w:tr>
      <w:tr w:rsidR="00FC7945" w:rsidRPr="006C0A32" w14:paraId="38ECE413" w14:textId="77777777" w:rsidTr="00934AB4">
        <w:tc>
          <w:tcPr>
            <w:tcW w:w="1168" w:type="dxa"/>
            <w:vAlign w:val="center"/>
          </w:tcPr>
          <w:p w14:paraId="248CCC86"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CH-WD37</w:t>
            </w:r>
          </w:p>
        </w:tc>
        <w:tc>
          <w:tcPr>
            <w:tcW w:w="1168" w:type="dxa"/>
            <w:vAlign w:val="center"/>
          </w:tcPr>
          <w:p w14:paraId="488EEC8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0,033</w:t>
            </w:r>
          </w:p>
        </w:tc>
        <w:tc>
          <w:tcPr>
            <w:tcW w:w="1168" w:type="dxa"/>
            <w:vAlign w:val="center"/>
          </w:tcPr>
          <w:p w14:paraId="2E1595B8"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0,532</w:t>
            </w:r>
          </w:p>
        </w:tc>
        <w:tc>
          <w:tcPr>
            <w:tcW w:w="1168" w:type="dxa"/>
            <w:vAlign w:val="center"/>
          </w:tcPr>
          <w:p w14:paraId="0D1D8C0A"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0,003</w:t>
            </w:r>
          </w:p>
        </w:tc>
        <w:tc>
          <w:tcPr>
            <w:tcW w:w="1168" w:type="dxa"/>
            <w:vAlign w:val="center"/>
          </w:tcPr>
          <w:p w14:paraId="41920717"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0,008</w:t>
            </w:r>
          </w:p>
        </w:tc>
        <w:tc>
          <w:tcPr>
            <w:tcW w:w="1168" w:type="dxa"/>
            <w:vAlign w:val="center"/>
          </w:tcPr>
          <w:p w14:paraId="1A26E4AF"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0,0066</w:t>
            </w:r>
          </w:p>
        </w:tc>
        <w:tc>
          <w:tcPr>
            <w:tcW w:w="1168" w:type="dxa"/>
            <w:vAlign w:val="center"/>
          </w:tcPr>
          <w:p w14:paraId="611FD38E"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0,048</w:t>
            </w:r>
          </w:p>
        </w:tc>
        <w:tc>
          <w:tcPr>
            <w:tcW w:w="1169" w:type="dxa"/>
            <w:vAlign w:val="center"/>
          </w:tcPr>
          <w:p w14:paraId="1D03E174"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0,63</w:t>
            </w:r>
          </w:p>
        </w:tc>
      </w:tr>
      <w:tr w:rsidR="00FC7945" w:rsidRPr="006C0A32" w14:paraId="33C9297A" w14:textId="77777777" w:rsidTr="00934AB4">
        <w:tc>
          <w:tcPr>
            <w:tcW w:w="1168" w:type="dxa"/>
            <w:vAlign w:val="center"/>
          </w:tcPr>
          <w:p w14:paraId="72F68AEF"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UR-WD37</w:t>
            </w:r>
          </w:p>
        </w:tc>
        <w:tc>
          <w:tcPr>
            <w:tcW w:w="1168" w:type="dxa"/>
            <w:vAlign w:val="center"/>
          </w:tcPr>
          <w:p w14:paraId="773CF17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0,031</w:t>
            </w:r>
          </w:p>
        </w:tc>
        <w:tc>
          <w:tcPr>
            <w:tcW w:w="1168" w:type="dxa"/>
            <w:vAlign w:val="center"/>
          </w:tcPr>
          <w:p w14:paraId="7807C814"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0,609</w:t>
            </w:r>
          </w:p>
        </w:tc>
        <w:tc>
          <w:tcPr>
            <w:tcW w:w="1168" w:type="dxa"/>
            <w:vAlign w:val="center"/>
          </w:tcPr>
          <w:p w14:paraId="5D93987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0,004</w:t>
            </w:r>
          </w:p>
        </w:tc>
        <w:tc>
          <w:tcPr>
            <w:tcW w:w="1168" w:type="dxa"/>
            <w:vAlign w:val="center"/>
          </w:tcPr>
          <w:p w14:paraId="024D9236"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0,05</w:t>
            </w:r>
          </w:p>
        </w:tc>
        <w:tc>
          <w:tcPr>
            <w:tcW w:w="1168" w:type="dxa"/>
            <w:vAlign w:val="center"/>
          </w:tcPr>
          <w:p w14:paraId="74EEC7D4"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0,0034</w:t>
            </w:r>
          </w:p>
        </w:tc>
        <w:tc>
          <w:tcPr>
            <w:tcW w:w="1168" w:type="dxa"/>
            <w:vAlign w:val="center"/>
          </w:tcPr>
          <w:p w14:paraId="0775024A"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0,05</w:t>
            </w:r>
          </w:p>
        </w:tc>
        <w:tc>
          <w:tcPr>
            <w:tcW w:w="1169" w:type="dxa"/>
            <w:vAlign w:val="center"/>
          </w:tcPr>
          <w:p w14:paraId="2EE5751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0,75</w:t>
            </w:r>
          </w:p>
        </w:tc>
      </w:tr>
      <w:tr w:rsidR="00FC7945" w:rsidRPr="006C0A32" w14:paraId="166B4B86" w14:textId="77777777" w:rsidTr="00934AB4">
        <w:tc>
          <w:tcPr>
            <w:tcW w:w="1168" w:type="dxa"/>
            <w:vAlign w:val="center"/>
          </w:tcPr>
          <w:p w14:paraId="4749036A"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IK-WD37</w:t>
            </w:r>
          </w:p>
        </w:tc>
        <w:tc>
          <w:tcPr>
            <w:tcW w:w="1168" w:type="dxa"/>
            <w:vAlign w:val="center"/>
          </w:tcPr>
          <w:p w14:paraId="5714C808"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0,038</w:t>
            </w:r>
          </w:p>
        </w:tc>
        <w:tc>
          <w:tcPr>
            <w:tcW w:w="1168" w:type="dxa"/>
            <w:vAlign w:val="center"/>
          </w:tcPr>
          <w:p w14:paraId="534AC288"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0,355</w:t>
            </w:r>
          </w:p>
        </w:tc>
        <w:tc>
          <w:tcPr>
            <w:tcW w:w="1168" w:type="dxa"/>
            <w:vAlign w:val="center"/>
          </w:tcPr>
          <w:p w14:paraId="7615BD42"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0,003</w:t>
            </w:r>
          </w:p>
        </w:tc>
        <w:tc>
          <w:tcPr>
            <w:tcW w:w="1168" w:type="dxa"/>
            <w:vAlign w:val="center"/>
          </w:tcPr>
          <w:p w14:paraId="3B0A95B9"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0,006</w:t>
            </w:r>
          </w:p>
        </w:tc>
        <w:tc>
          <w:tcPr>
            <w:tcW w:w="1168" w:type="dxa"/>
            <w:vAlign w:val="center"/>
          </w:tcPr>
          <w:p w14:paraId="201EA0B8"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0,0276</w:t>
            </w:r>
          </w:p>
        </w:tc>
        <w:tc>
          <w:tcPr>
            <w:tcW w:w="1168" w:type="dxa"/>
            <w:vAlign w:val="center"/>
          </w:tcPr>
          <w:p w14:paraId="52086366"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0,056</w:t>
            </w:r>
          </w:p>
        </w:tc>
        <w:tc>
          <w:tcPr>
            <w:tcW w:w="1169" w:type="dxa"/>
            <w:vAlign w:val="center"/>
          </w:tcPr>
          <w:p w14:paraId="26DA0E82"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0,49</w:t>
            </w:r>
          </w:p>
        </w:tc>
      </w:tr>
      <w:tr w:rsidR="00FC7945" w:rsidRPr="006C0A32" w14:paraId="1F276FD5" w14:textId="77777777" w:rsidTr="00934AB4">
        <w:tc>
          <w:tcPr>
            <w:tcW w:w="1168" w:type="dxa"/>
            <w:vAlign w:val="center"/>
          </w:tcPr>
          <w:p w14:paraId="2D3D134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EK-WD37</w:t>
            </w:r>
          </w:p>
        </w:tc>
        <w:tc>
          <w:tcPr>
            <w:tcW w:w="1168" w:type="dxa"/>
            <w:vAlign w:val="center"/>
          </w:tcPr>
          <w:p w14:paraId="1B1A064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0,019</w:t>
            </w:r>
          </w:p>
        </w:tc>
        <w:tc>
          <w:tcPr>
            <w:tcW w:w="1168" w:type="dxa"/>
            <w:vAlign w:val="center"/>
          </w:tcPr>
          <w:p w14:paraId="506EB59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0,252</w:t>
            </w:r>
          </w:p>
        </w:tc>
        <w:tc>
          <w:tcPr>
            <w:tcW w:w="1168" w:type="dxa"/>
            <w:vAlign w:val="center"/>
          </w:tcPr>
          <w:p w14:paraId="4238603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0,003</w:t>
            </w:r>
          </w:p>
        </w:tc>
        <w:tc>
          <w:tcPr>
            <w:tcW w:w="1168" w:type="dxa"/>
            <w:vAlign w:val="center"/>
          </w:tcPr>
          <w:p w14:paraId="07D0882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0,029</w:t>
            </w:r>
          </w:p>
        </w:tc>
        <w:tc>
          <w:tcPr>
            <w:tcW w:w="1168" w:type="dxa"/>
            <w:vAlign w:val="center"/>
          </w:tcPr>
          <w:p w14:paraId="66034BE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0,0033</w:t>
            </w:r>
          </w:p>
        </w:tc>
        <w:tc>
          <w:tcPr>
            <w:tcW w:w="1168" w:type="dxa"/>
            <w:vAlign w:val="center"/>
          </w:tcPr>
          <w:p w14:paraId="2782D42D"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0,056</w:t>
            </w:r>
          </w:p>
        </w:tc>
        <w:tc>
          <w:tcPr>
            <w:tcW w:w="1169" w:type="dxa"/>
            <w:vAlign w:val="center"/>
          </w:tcPr>
          <w:p w14:paraId="6112893A"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0,36</w:t>
            </w:r>
          </w:p>
        </w:tc>
      </w:tr>
      <w:tr w:rsidR="00FC7945" w:rsidRPr="006C0A32" w14:paraId="3DB55127" w14:textId="77777777" w:rsidTr="00934AB4">
        <w:tc>
          <w:tcPr>
            <w:tcW w:w="1168" w:type="dxa"/>
            <w:vAlign w:val="center"/>
          </w:tcPr>
          <w:p w14:paraId="46F9F839"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TO-WD37</w:t>
            </w:r>
          </w:p>
        </w:tc>
        <w:tc>
          <w:tcPr>
            <w:tcW w:w="1168" w:type="dxa"/>
            <w:vAlign w:val="center"/>
          </w:tcPr>
          <w:p w14:paraId="7EB4853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0,022</w:t>
            </w:r>
          </w:p>
        </w:tc>
        <w:tc>
          <w:tcPr>
            <w:tcW w:w="1168" w:type="dxa"/>
            <w:vAlign w:val="center"/>
          </w:tcPr>
          <w:p w14:paraId="6E684987"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0,463</w:t>
            </w:r>
          </w:p>
        </w:tc>
        <w:tc>
          <w:tcPr>
            <w:tcW w:w="1168" w:type="dxa"/>
            <w:vAlign w:val="center"/>
          </w:tcPr>
          <w:p w14:paraId="31D9AE44"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0,009</w:t>
            </w:r>
          </w:p>
        </w:tc>
        <w:tc>
          <w:tcPr>
            <w:tcW w:w="1168" w:type="dxa"/>
            <w:vAlign w:val="center"/>
          </w:tcPr>
          <w:p w14:paraId="06FF21AD"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0,019</w:t>
            </w:r>
          </w:p>
        </w:tc>
        <w:tc>
          <w:tcPr>
            <w:tcW w:w="1168" w:type="dxa"/>
            <w:vAlign w:val="center"/>
          </w:tcPr>
          <w:p w14:paraId="04BB9B74"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0,0601</w:t>
            </w:r>
          </w:p>
        </w:tc>
        <w:tc>
          <w:tcPr>
            <w:tcW w:w="1168" w:type="dxa"/>
            <w:vAlign w:val="center"/>
          </w:tcPr>
          <w:p w14:paraId="2C476E0F"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0,103</w:t>
            </w:r>
          </w:p>
        </w:tc>
        <w:tc>
          <w:tcPr>
            <w:tcW w:w="1169" w:type="dxa"/>
            <w:vAlign w:val="center"/>
          </w:tcPr>
          <w:p w14:paraId="4B5602C6"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0,68</w:t>
            </w:r>
          </w:p>
        </w:tc>
      </w:tr>
      <w:tr w:rsidR="00FC7945" w:rsidRPr="006C0A32" w14:paraId="26B8D4B5" w14:textId="77777777" w:rsidTr="00934AB4">
        <w:tc>
          <w:tcPr>
            <w:tcW w:w="1168" w:type="dxa"/>
            <w:vAlign w:val="center"/>
          </w:tcPr>
          <w:p w14:paraId="6FF71C3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AY-WD37</w:t>
            </w:r>
          </w:p>
        </w:tc>
        <w:tc>
          <w:tcPr>
            <w:tcW w:w="1168" w:type="dxa"/>
            <w:vAlign w:val="center"/>
          </w:tcPr>
          <w:p w14:paraId="7603062E"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0,152</w:t>
            </w:r>
          </w:p>
        </w:tc>
        <w:tc>
          <w:tcPr>
            <w:tcW w:w="1168" w:type="dxa"/>
            <w:vAlign w:val="center"/>
          </w:tcPr>
          <w:p w14:paraId="6D111190"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0,514</w:t>
            </w:r>
          </w:p>
        </w:tc>
        <w:tc>
          <w:tcPr>
            <w:tcW w:w="1168" w:type="dxa"/>
            <w:vAlign w:val="center"/>
          </w:tcPr>
          <w:p w14:paraId="42DBAF1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0,007</w:t>
            </w:r>
          </w:p>
        </w:tc>
        <w:tc>
          <w:tcPr>
            <w:tcW w:w="1168" w:type="dxa"/>
            <w:vAlign w:val="center"/>
          </w:tcPr>
          <w:p w14:paraId="00D8968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0,016</w:t>
            </w:r>
          </w:p>
        </w:tc>
        <w:tc>
          <w:tcPr>
            <w:tcW w:w="1168" w:type="dxa"/>
            <w:vAlign w:val="center"/>
          </w:tcPr>
          <w:p w14:paraId="10131049"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0,0361</w:t>
            </w:r>
          </w:p>
        </w:tc>
        <w:tc>
          <w:tcPr>
            <w:tcW w:w="1168" w:type="dxa"/>
            <w:vAlign w:val="center"/>
          </w:tcPr>
          <w:p w14:paraId="46647B3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0,095</w:t>
            </w:r>
          </w:p>
        </w:tc>
        <w:tc>
          <w:tcPr>
            <w:tcW w:w="1169" w:type="dxa"/>
            <w:vAlign w:val="center"/>
          </w:tcPr>
          <w:p w14:paraId="17D6CE66"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0,82</w:t>
            </w:r>
          </w:p>
        </w:tc>
      </w:tr>
      <w:tr w:rsidR="00FC7945" w:rsidRPr="006C0A32" w14:paraId="1D1C0ADF" w14:textId="77777777" w:rsidTr="00934AB4">
        <w:tc>
          <w:tcPr>
            <w:tcW w:w="1168" w:type="dxa"/>
            <w:vAlign w:val="center"/>
          </w:tcPr>
          <w:p w14:paraId="1BC4D95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PR-WD37</w:t>
            </w:r>
          </w:p>
        </w:tc>
        <w:tc>
          <w:tcPr>
            <w:tcW w:w="1168" w:type="dxa"/>
            <w:vAlign w:val="center"/>
          </w:tcPr>
          <w:p w14:paraId="69D2407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0,025</w:t>
            </w:r>
          </w:p>
        </w:tc>
        <w:tc>
          <w:tcPr>
            <w:tcW w:w="1168" w:type="dxa"/>
            <w:vAlign w:val="center"/>
          </w:tcPr>
          <w:p w14:paraId="4200AE2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0,262</w:t>
            </w:r>
          </w:p>
        </w:tc>
        <w:tc>
          <w:tcPr>
            <w:tcW w:w="1168" w:type="dxa"/>
            <w:vAlign w:val="center"/>
          </w:tcPr>
          <w:p w14:paraId="2F254D6E"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0,006</w:t>
            </w:r>
          </w:p>
        </w:tc>
        <w:tc>
          <w:tcPr>
            <w:tcW w:w="1168" w:type="dxa"/>
            <w:vAlign w:val="center"/>
          </w:tcPr>
          <w:p w14:paraId="4518513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0,029</w:t>
            </w:r>
          </w:p>
        </w:tc>
        <w:tc>
          <w:tcPr>
            <w:tcW w:w="1168" w:type="dxa"/>
            <w:vAlign w:val="center"/>
          </w:tcPr>
          <w:p w14:paraId="50EFDC0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0,0042</w:t>
            </w:r>
          </w:p>
        </w:tc>
        <w:tc>
          <w:tcPr>
            <w:tcW w:w="1168" w:type="dxa"/>
            <w:vAlign w:val="center"/>
          </w:tcPr>
          <w:p w14:paraId="1CD80156"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0,029</w:t>
            </w:r>
          </w:p>
        </w:tc>
        <w:tc>
          <w:tcPr>
            <w:tcW w:w="1169" w:type="dxa"/>
            <w:vAlign w:val="center"/>
          </w:tcPr>
          <w:p w14:paraId="25B7F418"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0,36</w:t>
            </w:r>
          </w:p>
        </w:tc>
      </w:tr>
      <w:tr w:rsidR="00FC7945" w:rsidRPr="006C0A32" w14:paraId="60F51BB0" w14:textId="77777777" w:rsidTr="00934AB4">
        <w:tc>
          <w:tcPr>
            <w:tcW w:w="1168" w:type="dxa"/>
            <w:vAlign w:val="center"/>
          </w:tcPr>
          <w:p w14:paraId="57D9D1C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IR-WD37</w:t>
            </w:r>
          </w:p>
        </w:tc>
        <w:tc>
          <w:tcPr>
            <w:tcW w:w="1168" w:type="dxa"/>
            <w:vAlign w:val="center"/>
          </w:tcPr>
          <w:p w14:paraId="5A524F3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0,017</w:t>
            </w:r>
          </w:p>
        </w:tc>
        <w:tc>
          <w:tcPr>
            <w:tcW w:w="1168" w:type="dxa"/>
            <w:vAlign w:val="center"/>
          </w:tcPr>
          <w:p w14:paraId="22B584C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0,271</w:t>
            </w:r>
          </w:p>
        </w:tc>
        <w:tc>
          <w:tcPr>
            <w:tcW w:w="1168" w:type="dxa"/>
            <w:vAlign w:val="center"/>
          </w:tcPr>
          <w:p w14:paraId="28B304E2"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0,016</w:t>
            </w:r>
          </w:p>
        </w:tc>
        <w:tc>
          <w:tcPr>
            <w:tcW w:w="1168" w:type="dxa"/>
            <w:vAlign w:val="center"/>
          </w:tcPr>
          <w:p w14:paraId="76CF15F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0,008</w:t>
            </w:r>
          </w:p>
        </w:tc>
        <w:tc>
          <w:tcPr>
            <w:tcW w:w="1168" w:type="dxa"/>
            <w:vAlign w:val="center"/>
          </w:tcPr>
          <w:p w14:paraId="018B541F"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0,0053</w:t>
            </w:r>
          </w:p>
        </w:tc>
        <w:tc>
          <w:tcPr>
            <w:tcW w:w="1168" w:type="dxa"/>
            <w:vAlign w:val="center"/>
          </w:tcPr>
          <w:p w14:paraId="5926C83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0,041</w:t>
            </w:r>
          </w:p>
        </w:tc>
        <w:tc>
          <w:tcPr>
            <w:tcW w:w="1169" w:type="dxa"/>
            <w:vAlign w:val="center"/>
          </w:tcPr>
          <w:p w14:paraId="3FDB73C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0,36</w:t>
            </w:r>
          </w:p>
        </w:tc>
      </w:tr>
      <w:tr w:rsidR="00FC7945" w:rsidRPr="006C0A32" w14:paraId="2C9CEDAD" w14:textId="77777777" w:rsidTr="00934AB4">
        <w:tc>
          <w:tcPr>
            <w:tcW w:w="1168" w:type="dxa"/>
            <w:vAlign w:val="center"/>
          </w:tcPr>
          <w:p w14:paraId="363427F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EM-WD37</w:t>
            </w:r>
          </w:p>
        </w:tc>
        <w:tc>
          <w:tcPr>
            <w:tcW w:w="1168" w:type="dxa"/>
            <w:vAlign w:val="center"/>
          </w:tcPr>
          <w:p w14:paraId="09ED562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0,054</w:t>
            </w:r>
          </w:p>
        </w:tc>
        <w:tc>
          <w:tcPr>
            <w:tcW w:w="1168" w:type="dxa"/>
            <w:vAlign w:val="center"/>
          </w:tcPr>
          <w:p w14:paraId="710F6EA2"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0,388</w:t>
            </w:r>
          </w:p>
        </w:tc>
        <w:tc>
          <w:tcPr>
            <w:tcW w:w="1168" w:type="dxa"/>
            <w:vAlign w:val="center"/>
          </w:tcPr>
          <w:p w14:paraId="781433D6"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0,062</w:t>
            </w:r>
          </w:p>
        </w:tc>
        <w:tc>
          <w:tcPr>
            <w:tcW w:w="1168" w:type="dxa"/>
            <w:vAlign w:val="center"/>
          </w:tcPr>
          <w:p w14:paraId="3A1583AA"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0,012</w:t>
            </w:r>
          </w:p>
        </w:tc>
        <w:tc>
          <w:tcPr>
            <w:tcW w:w="1168" w:type="dxa"/>
            <w:vAlign w:val="center"/>
          </w:tcPr>
          <w:p w14:paraId="6668F26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0,0118</w:t>
            </w:r>
          </w:p>
        </w:tc>
        <w:tc>
          <w:tcPr>
            <w:tcW w:w="1168" w:type="dxa"/>
            <w:vAlign w:val="center"/>
          </w:tcPr>
          <w:p w14:paraId="6327B3CD"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0,128</w:t>
            </w:r>
          </w:p>
        </w:tc>
        <w:tc>
          <w:tcPr>
            <w:tcW w:w="1169" w:type="dxa"/>
            <w:vAlign w:val="center"/>
          </w:tcPr>
          <w:p w14:paraId="0529B8A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0,66</w:t>
            </w:r>
          </w:p>
        </w:tc>
      </w:tr>
      <w:tr w:rsidR="00FC7945" w:rsidRPr="006C0A32" w14:paraId="78F7B41F" w14:textId="77777777" w:rsidTr="00934AB4">
        <w:tc>
          <w:tcPr>
            <w:tcW w:w="1168" w:type="dxa"/>
            <w:vAlign w:val="center"/>
          </w:tcPr>
          <w:p w14:paraId="1B56E2F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IL-WD37</w:t>
            </w:r>
          </w:p>
        </w:tc>
        <w:tc>
          <w:tcPr>
            <w:tcW w:w="1168" w:type="dxa"/>
            <w:vAlign w:val="center"/>
          </w:tcPr>
          <w:p w14:paraId="6F4EAEE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0,019</w:t>
            </w:r>
          </w:p>
        </w:tc>
        <w:tc>
          <w:tcPr>
            <w:tcW w:w="1168" w:type="dxa"/>
            <w:vAlign w:val="center"/>
          </w:tcPr>
          <w:p w14:paraId="38995140"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0,409</w:t>
            </w:r>
          </w:p>
        </w:tc>
        <w:tc>
          <w:tcPr>
            <w:tcW w:w="1168" w:type="dxa"/>
            <w:vAlign w:val="center"/>
          </w:tcPr>
          <w:p w14:paraId="6CCEE308"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0,011</w:t>
            </w:r>
          </w:p>
        </w:tc>
        <w:tc>
          <w:tcPr>
            <w:tcW w:w="1168" w:type="dxa"/>
            <w:vAlign w:val="center"/>
          </w:tcPr>
          <w:p w14:paraId="57E8A17E"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0,007</w:t>
            </w:r>
          </w:p>
        </w:tc>
        <w:tc>
          <w:tcPr>
            <w:tcW w:w="1168" w:type="dxa"/>
            <w:vAlign w:val="center"/>
          </w:tcPr>
          <w:p w14:paraId="128834B8"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0,004</w:t>
            </w:r>
          </w:p>
        </w:tc>
        <w:tc>
          <w:tcPr>
            <w:tcW w:w="1168" w:type="dxa"/>
            <w:vAlign w:val="center"/>
          </w:tcPr>
          <w:p w14:paraId="0E5B376F"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0,034</w:t>
            </w:r>
          </w:p>
        </w:tc>
        <w:tc>
          <w:tcPr>
            <w:tcW w:w="1169" w:type="dxa"/>
            <w:vAlign w:val="center"/>
          </w:tcPr>
          <w:p w14:paraId="5C6A66D4"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0,48</w:t>
            </w:r>
          </w:p>
        </w:tc>
      </w:tr>
      <w:tr w:rsidR="00FC7945" w:rsidRPr="006C0A32" w14:paraId="03B0EABA" w14:textId="77777777" w:rsidTr="00934AB4">
        <w:tc>
          <w:tcPr>
            <w:tcW w:w="1168" w:type="dxa"/>
            <w:vAlign w:val="center"/>
          </w:tcPr>
          <w:p w14:paraId="51C5F2AF"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TK-WD37</w:t>
            </w:r>
          </w:p>
        </w:tc>
        <w:tc>
          <w:tcPr>
            <w:tcW w:w="1168" w:type="dxa"/>
            <w:vAlign w:val="center"/>
          </w:tcPr>
          <w:p w14:paraId="31FC134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0,007</w:t>
            </w:r>
          </w:p>
        </w:tc>
        <w:tc>
          <w:tcPr>
            <w:tcW w:w="1168" w:type="dxa"/>
            <w:vAlign w:val="center"/>
          </w:tcPr>
          <w:p w14:paraId="2E7CF76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0,315</w:t>
            </w:r>
          </w:p>
        </w:tc>
        <w:tc>
          <w:tcPr>
            <w:tcW w:w="1168" w:type="dxa"/>
            <w:vAlign w:val="center"/>
          </w:tcPr>
          <w:p w14:paraId="0B2C8F2D"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0,009</w:t>
            </w:r>
          </w:p>
        </w:tc>
        <w:tc>
          <w:tcPr>
            <w:tcW w:w="1168" w:type="dxa"/>
            <w:vAlign w:val="center"/>
          </w:tcPr>
          <w:p w14:paraId="477D79E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0,02</w:t>
            </w:r>
          </w:p>
        </w:tc>
        <w:tc>
          <w:tcPr>
            <w:tcW w:w="1168" w:type="dxa"/>
            <w:vAlign w:val="center"/>
          </w:tcPr>
          <w:p w14:paraId="33B97FFC" w14:textId="77777777" w:rsidR="00A705AA" w:rsidRPr="00934AB4" w:rsidRDefault="00A705AA" w:rsidP="00934AB4">
            <w:pPr>
              <w:tabs>
                <w:tab w:val="left" w:pos="9072"/>
              </w:tabs>
              <w:jc w:val="center"/>
              <w:rPr>
                <w:rFonts w:ascii="Times New Roman" w:eastAsia="Aptos" w:hAnsi="Times New Roman" w:cs="Times New Roman"/>
              </w:rPr>
            </w:pPr>
          </w:p>
        </w:tc>
        <w:tc>
          <w:tcPr>
            <w:tcW w:w="1168" w:type="dxa"/>
            <w:vAlign w:val="center"/>
          </w:tcPr>
          <w:p w14:paraId="6E6FB8D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0,038</w:t>
            </w:r>
          </w:p>
        </w:tc>
        <w:tc>
          <w:tcPr>
            <w:tcW w:w="1169" w:type="dxa"/>
            <w:vAlign w:val="center"/>
          </w:tcPr>
          <w:p w14:paraId="4F1214B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0,39</w:t>
            </w:r>
          </w:p>
        </w:tc>
      </w:tr>
      <w:tr w:rsidR="00FC7945" w:rsidRPr="006C0A32" w14:paraId="7C2A4216" w14:textId="77777777" w:rsidTr="00934AB4">
        <w:tc>
          <w:tcPr>
            <w:tcW w:w="1168" w:type="dxa"/>
            <w:vAlign w:val="center"/>
          </w:tcPr>
          <w:p w14:paraId="352990ED"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SH-WD37</w:t>
            </w:r>
          </w:p>
        </w:tc>
        <w:tc>
          <w:tcPr>
            <w:tcW w:w="1168" w:type="dxa"/>
            <w:vAlign w:val="center"/>
          </w:tcPr>
          <w:p w14:paraId="16A9A626"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0,048</w:t>
            </w:r>
          </w:p>
        </w:tc>
        <w:tc>
          <w:tcPr>
            <w:tcW w:w="1168" w:type="dxa"/>
            <w:vAlign w:val="center"/>
          </w:tcPr>
          <w:p w14:paraId="0557AF50"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0,756</w:t>
            </w:r>
          </w:p>
        </w:tc>
        <w:tc>
          <w:tcPr>
            <w:tcW w:w="1168" w:type="dxa"/>
            <w:vAlign w:val="center"/>
          </w:tcPr>
          <w:p w14:paraId="0FED49B0"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0,019</w:t>
            </w:r>
          </w:p>
        </w:tc>
        <w:tc>
          <w:tcPr>
            <w:tcW w:w="1168" w:type="dxa"/>
            <w:vAlign w:val="center"/>
          </w:tcPr>
          <w:p w14:paraId="1D308C34"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0,015</w:t>
            </w:r>
          </w:p>
        </w:tc>
        <w:tc>
          <w:tcPr>
            <w:tcW w:w="1168" w:type="dxa"/>
            <w:vAlign w:val="center"/>
          </w:tcPr>
          <w:p w14:paraId="6A7F6142"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0,0057</w:t>
            </w:r>
          </w:p>
        </w:tc>
        <w:tc>
          <w:tcPr>
            <w:tcW w:w="1168" w:type="dxa"/>
            <w:vAlign w:val="center"/>
          </w:tcPr>
          <w:p w14:paraId="33C30DE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0,107</w:t>
            </w:r>
          </w:p>
        </w:tc>
        <w:tc>
          <w:tcPr>
            <w:tcW w:w="1169" w:type="dxa"/>
            <w:vAlign w:val="center"/>
          </w:tcPr>
          <w:p w14:paraId="5CF9F49E"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0,95</w:t>
            </w:r>
          </w:p>
        </w:tc>
      </w:tr>
      <w:tr w:rsidR="00FC7945" w:rsidRPr="006C0A32" w14:paraId="35C3B38A" w14:textId="77777777" w:rsidTr="00934AB4">
        <w:tc>
          <w:tcPr>
            <w:tcW w:w="1168" w:type="dxa"/>
            <w:vAlign w:val="center"/>
          </w:tcPr>
          <w:p w14:paraId="7C364D62"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KB-WD37</w:t>
            </w:r>
          </w:p>
        </w:tc>
        <w:tc>
          <w:tcPr>
            <w:tcW w:w="1168" w:type="dxa"/>
            <w:vAlign w:val="center"/>
          </w:tcPr>
          <w:p w14:paraId="4A43B17F"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0,054</w:t>
            </w:r>
          </w:p>
        </w:tc>
        <w:tc>
          <w:tcPr>
            <w:tcW w:w="1168" w:type="dxa"/>
            <w:vAlign w:val="center"/>
          </w:tcPr>
          <w:p w14:paraId="21FD299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0,606</w:t>
            </w:r>
          </w:p>
        </w:tc>
        <w:tc>
          <w:tcPr>
            <w:tcW w:w="1168" w:type="dxa"/>
            <w:vAlign w:val="center"/>
          </w:tcPr>
          <w:p w14:paraId="083107CF"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0,071</w:t>
            </w:r>
          </w:p>
        </w:tc>
        <w:tc>
          <w:tcPr>
            <w:tcW w:w="1168" w:type="dxa"/>
            <w:vAlign w:val="center"/>
          </w:tcPr>
          <w:p w14:paraId="5C053909"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0,036</w:t>
            </w:r>
          </w:p>
        </w:tc>
        <w:tc>
          <w:tcPr>
            <w:tcW w:w="1168" w:type="dxa"/>
            <w:vAlign w:val="center"/>
          </w:tcPr>
          <w:p w14:paraId="4F69E7E2"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0,0083</w:t>
            </w:r>
          </w:p>
        </w:tc>
        <w:tc>
          <w:tcPr>
            <w:tcW w:w="1168" w:type="dxa"/>
            <w:vAlign w:val="center"/>
          </w:tcPr>
          <w:p w14:paraId="2CF1AC3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0,311</w:t>
            </w:r>
          </w:p>
        </w:tc>
        <w:tc>
          <w:tcPr>
            <w:tcW w:w="1169" w:type="dxa"/>
            <w:vAlign w:val="center"/>
          </w:tcPr>
          <w:p w14:paraId="4E693930"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1,09</w:t>
            </w:r>
          </w:p>
        </w:tc>
      </w:tr>
      <w:tr w:rsidR="00FC7945" w:rsidRPr="006C0A32" w14:paraId="26D56DE5" w14:textId="77777777" w:rsidTr="00934AB4">
        <w:tc>
          <w:tcPr>
            <w:tcW w:w="1168" w:type="dxa"/>
            <w:vAlign w:val="center"/>
          </w:tcPr>
          <w:p w14:paraId="2FCB8B74"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TA-WD37</w:t>
            </w:r>
          </w:p>
        </w:tc>
        <w:tc>
          <w:tcPr>
            <w:tcW w:w="1168" w:type="dxa"/>
            <w:vAlign w:val="center"/>
          </w:tcPr>
          <w:p w14:paraId="2EB19E3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0,009</w:t>
            </w:r>
          </w:p>
        </w:tc>
        <w:tc>
          <w:tcPr>
            <w:tcW w:w="1168" w:type="dxa"/>
            <w:vAlign w:val="center"/>
          </w:tcPr>
          <w:p w14:paraId="6F0F3284"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0,964</w:t>
            </w:r>
          </w:p>
        </w:tc>
        <w:tc>
          <w:tcPr>
            <w:tcW w:w="1168" w:type="dxa"/>
            <w:vAlign w:val="center"/>
          </w:tcPr>
          <w:p w14:paraId="3511D4EF"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0,007</w:t>
            </w:r>
          </w:p>
        </w:tc>
        <w:tc>
          <w:tcPr>
            <w:tcW w:w="1168" w:type="dxa"/>
            <w:vAlign w:val="center"/>
          </w:tcPr>
          <w:p w14:paraId="0822ACB8"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0,006</w:t>
            </w:r>
          </w:p>
        </w:tc>
        <w:tc>
          <w:tcPr>
            <w:tcW w:w="1168" w:type="dxa"/>
            <w:vAlign w:val="center"/>
          </w:tcPr>
          <w:p w14:paraId="3548C4C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0,0033</w:t>
            </w:r>
          </w:p>
        </w:tc>
        <w:tc>
          <w:tcPr>
            <w:tcW w:w="1168" w:type="dxa"/>
            <w:vAlign w:val="center"/>
          </w:tcPr>
          <w:p w14:paraId="43B2713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0,105</w:t>
            </w:r>
          </w:p>
        </w:tc>
        <w:tc>
          <w:tcPr>
            <w:tcW w:w="1169" w:type="dxa"/>
            <w:vAlign w:val="center"/>
          </w:tcPr>
          <w:p w14:paraId="2FAD4FA6"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1,09</w:t>
            </w:r>
          </w:p>
        </w:tc>
      </w:tr>
      <w:tr w:rsidR="00FC7945" w:rsidRPr="006C0A32" w14:paraId="7B55FE62" w14:textId="77777777" w:rsidTr="00934AB4">
        <w:tc>
          <w:tcPr>
            <w:tcW w:w="1168" w:type="dxa"/>
            <w:vAlign w:val="center"/>
          </w:tcPr>
          <w:p w14:paraId="64E5B4D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SD-WD37</w:t>
            </w:r>
          </w:p>
        </w:tc>
        <w:tc>
          <w:tcPr>
            <w:tcW w:w="1168" w:type="dxa"/>
            <w:vAlign w:val="center"/>
          </w:tcPr>
          <w:p w14:paraId="5B56B2D4"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0,031</w:t>
            </w:r>
          </w:p>
        </w:tc>
        <w:tc>
          <w:tcPr>
            <w:tcW w:w="1168" w:type="dxa"/>
            <w:vAlign w:val="center"/>
          </w:tcPr>
          <w:p w14:paraId="2817675A"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0,635</w:t>
            </w:r>
          </w:p>
        </w:tc>
        <w:tc>
          <w:tcPr>
            <w:tcW w:w="1168" w:type="dxa"/>
            <w:vAlign w:val="center"/>
          </w:tcPr>
          <w:p w14:paraId="24E4B699"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0,026</w:t>
            </w:r>
          </w:p>
        </w:tc>
        <w:tc>
          <w:tcPr>
            <w:tcW w:w="1168" w:type="dxa"/>
            <w:vAlign w:val="center"/>
          </w:tcPr>
          <w:p w14:paraId="753DC952"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0,082</w:t>
            </w:r>
          </w:p>
        </w:tc>
        <w:tc>
          <w:tcPr>
            <w:tcW w:w="1168" w:type="dxa"/>
            <w:vAlign w:val="center"/>
          </w:tcPr>
          <w:p w14:paraId="5E614267"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0,0057</w:t>
            </w:r>
          </w:p>
        </w:tc>
        <w:tc>
          <w:tcPr>
            <w:tcW w:w="1168" w:type="dxa"/>
            <w:vAlign w:val="center"/>
          </w:tcPr>
          <w:p w14:paraId="543D4DBF"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0,293</w:t>
            </w:r>
          </w:p>
        </w:tc>
        <w:tc>
          <w:tcPr>
            <w:tcW w:w="1169" w:type="dxa"/>
            <w:vAlign w:val="center"/>
          </w:tcPr>
          <w:p w14:paraId="4EDC7A8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1,07</w:t>
            </w:r>
          </w:p>
        </w:tc>
      </w:tr>
      <w:tr w:rsidR="00FC7945" w:rsidRPr="006C0A32" w14:paraId="471405F3" w14:textId="77777777" w:rsidTr="00934AB4">
        <w:tc>
          <w:tcPr>
            <w:tcW w:w="1168" w:type="dxa"/>
            <w:vAlign w:val="center"/>
          </w:tcPr>
          <w:p w14:paraId="2D0CF847" w14:textId="37F16FBC"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ПДК,</w:t>
            </w:r>
          </w:p>
          <w:p w14:paraId="659D8D3D"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мкг/л</w:t>
            </w:r>
          </w:p>
        </w:tc>
        <w:tc>
          <w:tcPr>
            <w:tcW w:w="1168" w:type="dxa"/>
            <w:vAlign w:val="center"/>
          </w:tcPr>
          <w:p w14:paraId="6840480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50</w:t>
            </w:r>
          </w:p>
        </w:tc>
        <w:tc>
          <w:tcPr>
            <w:tcW w:w="1168" w:type="dxa"/>
            <w:vAlign w:val="center"/>
          </w:tcPr>
          <w:p w14:paraId="05174F52"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100</w:t>
            </w:r>
          </w:p>
        </w:tc>
        <w:tc>
          <w:tcPr>
            <w:tcW w:w="1168" w:type="dxa"/>
            <w:vAlign w:val="center"/>
          </w:tcPr>
          <w:p w14:paraId="6A4AA10D"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250</w:t>
            </w:r>
          </w:p>
        </w:tc>
        <w:tc>
          <w:tcPr>
            <w:tcW w:w="1168" w:type="dxa"/>
            <w:vAlign w:val="center"/>
          </w:tcPr>
          <w:p w14:paraId="4C116CA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30</w:t>
            </w:r>
          </w:p>
        </w:tc>
        <w:tc>
          <w:tcPr>
            <w:tcW w:w="1168" w:type="dxa"/>
            <w:vAlign w:val="center"/>
          </w:tcPr>
          <w:p w14:paraId="53812E7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50</w:t>
            </w:r>
          </w:p>
        </w:tc>
        <w:tc>
          <w:tcPr>
            <w:tcW w:w="1168" w:type="dxa"/>
            <w:vAlign w:val="center"/>
          </w:tcPr>
          <w:p w14:paraId="1DE033C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7000</w:t>
            </w:r>
          </w:p>
        </w:tc>
        <w:tc>
          <w:tcPr>
            <w:tcW w:w="1169" w:type="dxa"/>
            <w:vAlign w:val="center"/>
          </w:tcPr>
          <w:p w14:paraId="3D2ECA4F" w14:textId="77777777" w:rsidR="00A705AA" w:rsidRPr="00934AB4" w:rsidRDefault="00A705AA" w:rsidP="00934AB4">
            <w:pPr>
              <w:tabs>
                <w:tab w:val="left" w:pos="9072"/>
              </w:tabs>
              <w:jc w:val="center"/>
              <w:rPr>
                <w:rFonts w:ascii="Times New Roman" w:eastAsia="Aptos" w:hAnsi="Times New Roman" w:cs="Times New Roman"/>
              </w:rPr>
            </w:pPr>
          </w:p>
        </w:tc>
      </w:tr>
    </w:tbl>
    <w:p w14:paraId="66351F88" w14:textId="77777777" w:rsidR="00A705AA" w:rsidRPr="006C0A32" w:rsidRDefault="00000000" w:rsidP="00DD29AA">
      <w:pPr>
        <w:autoSpaceDE w:val="0"/>
        <w:autoSpaceDN w:val="0"/>
        <w:adjustRightInd w:val="0"/>
        <w:ind w:firstLine="426"/>
        <w:jc w:val="center"/>
        <w:rPr>
          <w:bCs/>
          <w:color w:val="000000"/>
          <w:lang w:val="ru-RU" w:bidi="en-US"/>
        </w:rPr>
      </w:pPr>
      <w:r w:rsidRPr="006C0A32">
        <w:rPr>
          <w:bCs/>
          <w:i/>
          <w:color w:val="000000"/>
          <w:lang w:val="ru-RU" w:bidi="en-US"/>
        </w:rPr>
        <w:t>РГП «Институт ядерной физики» Агентства Республики Казахстан по атомной энергии.</w:t>
      </w:r>
    </w:p>
    <w:p w14:paraId="7DB6C63A" w14:textId="77777777" w:rsidR="00A705AA" w:rsidRPr="006C0A32" w:rsidRDefault="00000000" w:rsidP="00DD29AA">
      <w:pPr>
        <w:tabs>
          <w:tab w:val="left" w:pos="9072"/>
        </w:tabs>
        <w:ind w:firstLine="709"/>
        <w:jc w:val="right"/>
        <w:rPr>
          <w:rFonts w:eastAsia="Calibri"/>
          <w:b/>
          <w:lang w:val="ru-RU"/>
        </w:rPr>
      </w:pPr>
      <w:r w:rsidRPr="006C0A32">
        <w:rPr>
          <w:rFonts w:eastAsia="Calibri"/>
          <w:b/>
          <w:lang w:val="ru-RU"/>
        </w:rPr>
        <w:t>Таблица 3.11</w:t>
      </w:r>
    </w:p>
    <w:p w14:paraId="67DFA15E" w14:textId="77777777" w:rsidR="00A705AA" w:rsidRPr="006C0A32" w:rsidRDefault="00000000" w:rsidP="00DD29AA">
      <w:pPr>
        <w:tabs>
          <w:tab w:val="left" w:pos="9072"/>
        </w:tabs>
        <w:jc w:val="center"/>
        <w:rPr>
          <w:rFonts w:eastAsia="Calibri"/>
          <w:b/>
          <w:lang w:val="ru-RU"/>
        </w:rPr>
      </w:pPr>
      <w:r w:rsidRPr="006C0A32">
        <w:rPr>
          <w:rFonts w:eastAsia="Calibri"/>
          <w:b/>
          <w:lang w:val="ru-RU"/>
        </w:rPr>
        <w:t xml:space="preserve">Значения </w:t>
      </w:r>
      <w:r w:rsidRPr="006C0A32">
        <w:rPr>
          <w:rFonts w:eastAsia="Calibri"/>
          <w:b/>
          <w:i/>
          <w:lang w:val="ru-RU"/>
        </w:rPr>
        <w:t>К</w:t>
      </w:r>
      <w:r w:rsidRPr="006C0A32">
        <w:rPr>
          <w:rFonts w:eastAsia="Calibri"/>
          <w:b/>
          <w:i/>
          <w:vertAlign w:val="subscript"/>
          <w:lang w:val="ru-RU"/>
        </w:rPr>
        <w:t>ЛПВ</w:t>
      </w:r>
      <w:r w:rsidRPr="006C0A32">
        <w:rPr>
          <w:rFonts w:eastAsia="Calibri"/>
          <w:b/>
          <w:lang w:val="ru-RU"/>
        </w:rPr>
        <w:t xml:space="preserve"> вод трансграничных рек Каза</w:t>
      </w:r>
      <w:r w:rsidR="00DD29AA" w:rsidRPr="006C0A32">
        <w:rPr>
          <w:rFonts w:eastAsia="Calibri"/>
          <w:b/>
          <w:lang w:val="ru-RU"/>
        </w:rPr>
        <w:t xml:space="preserve">хстана по нормативам Республики </w:t>
      </w:r>
      <w:r w:rsidRPr="006C0A32">
        <w:rPr>
          <w:rFonts w:eastAsia="Calibri"/>
          <w:b/>
          <w:lang w:val="ru-RU"/>
        </w:rPr>
        <w:t>Казахстан (данные МС-, ОЭС-ИСП), 38 экспедиция</w:t>
      </w:r>
    </w:p>
    <w:tbl>
      <w:tblPr>
        <w:tblStyle w:val="a5"/>
        <w:tblW w:w="0" w:type="auto"/>
        <w:tblLook w:val="04A0" w:firstRow="1" w:lastRow="0" w:firstColumn="1" w:lastColumn="0" w:noHBand="0" w:noVBand="1"/>
      </w:tblPr>
      <w:tblGrid>
        <w:gridCol w:w="1168"/>
        <w:gridCol w:w="1168"/>
        <w:gridCol w:w="1168"/>
        <w:gridCol w:w="1168"/>
        <w:gridCol w:w="1168"/>
        <w:gridCol w:w="1168"/>
        <w:gridCol w:w="1168"/>
        <w:gridCol w:w="1169"/>
      </w:tblGrid>
      <w:tr w:rsidR="00FC7945" w:rsidRPr="006C0A32" w14:paraId="44949932" w14:textId="77777777" w:rsidTr="00934AB4">
        <w:tc>
          <w:tcPr>
            <w:tcW w:w="1168" w:type="dxa"/>
            <w:vAlign w:val="center"/>
          </w:tcPr>
          <w:p w14:paraId="093E8E8F" w14:textId="77777777" w:rsidR="00A705AA" w:rsidRPr="00934AB4" w:rsidRDefault="00000000" w:rsidP="00934AB4">
            <w:pPr>
              <w:tabs>
                <w:tab w:val="left" w:pos="9072"/>
              </w:tabs>
              <w:jc w:val="center"/>
              <w:rPr>
                <w:rFonts w:ascii="Times New Roman" w:eastAsia="Aptos" w:hAnsi="Times New Roman" w:cs="Times New Roman"/>
                <w:b/>
              </w:rPr>
            </w:pPr>
            <w:r w:rsidRPr="00934AB4">
              <w:rPr>
                <w:rFonts w:ascii="Times New Roman" w:eastAsia="Aptos" w:hAnsi="Times New Roman" w:cs="Times New Roman"/>
                <w:b/>
              </w:rPr>
              <w:t>Код пробы</w:t>
            </w:r>
          </w:p>
        </w:tc>
        <w:tc>
          <w:tcPr>
            <w:tcW w:w="1168" w:type="dxa"/>
            <w:vAlign w:val="center"/>
          </w:tcPr>
          <w:p w14:paraId="3FEFBDA5" w14:textId="77777777" w:rsidR="00A705AA" w:rsidRPr="00934AB4" w:rsidRDefault="00000000" w:rsidP="00934AB4">
            <w:pPr>
              <w:tabs>
                <w:tab w:val="left" w:pos="9072"/>
              </w:tabs>
              <w:jc w:val="center"/>
              <w:rPr>
                <w:rFonts w:ascii="Times New Roman" w:eastAsia="Aptos" w:hAnsi="Times New Roman" w:cs="Times New Roman"/>
                <w:b/>
              </w:rPr>
            </w:pPr>
            <w:r w:rsidRPr="00934AB4">
              <w:rPr>
                <w:rFonts w:ascii="Times New Roman" w:eastAsia="Aptos" w:hAnsi="Times New Roman" w:cs="Times New Roman"/>
                <w:b/>
              </w:rPr>
              <w:t>As C/ПДК</w:t>
            </w:r>
          </w:p>
        </w:tc>
        <w:tc>
          <w:tcPr>
            <w:tcW w:w="1168" w:type="dxa"/>
            <w:vAlign w:val="center"/>
          </w:tcPr>
          <w:p w14:paraId="6B4B3788" w14:textId="77777777" w:rsidR="00A705AA" w:rsidRPr="00934AB4" w:rsidRDefault="00000000" w:rsidP="00934AB4">
            <w:pPr>
              <w:tabs>
                <w:tab w:val="left" w:pos="9072"/>
              </w:tabs>
              <w:jc w:val="center"/>
              <w:rPr>
                <w:rFonts w:ascii="Times New Roman" w:eastAsia="Aptos" w:hAnsi="Times New Roman" w:cs="Times New Roman"/>
                <w:b/>
              </w:rPr>
            </w:pPr>
            <w:proofErr w:type="spellStart"/>
            <w:r w:rsidRPr="00934AB4">
              <w:rPr>
                <w:rFonts w:ascii="Times New Roman" w:eastAsia="Aptos" w:hAnsi="Times New Roman" w:cs="Times New Roman"/>
                <w:b/>
              </w:rPr>
              <w:t>Ba</w:t>
            </w:r>
            <w:proofErr w:type="spellEnd"/>
          </w:p>
          <w:p w14:paraId="3F9E5F62" w14:textId="77777777" w:rsidR="00A705AA" w:rsidRPr="00934AB4" w:rsidRDefault="00000000" w:rsidP="00934AB4">
            <w:pPr>
              <w:tabs>
                <w:tab w:val="left" w:pos="9072"/>
              </w:tabs>
              <w:jc w:val="center"/>
              <w:rPr>
                <w:rFonts w:ascii="Times New Roman" w:eastAsia="Aptos" w:hAnsi="Times New Roman" w:cs="Times New Roman"/>
                <w:b/>
              </w:rPr>
            </w:pPr>
            <w:r w:rsidRPr="00934AB4">
              <w:rPr>
                <w:rFonts w:ascii="Times New Roman" w:eastAsia="Aptos" w:hAnsi="Times New Roman" w:cs="Times New Roman"/>
                <w:b/>
              </w:rPr>
              <w:t>C/ПДК</w:t>
            </w:r>
          </w:p>
        </w:tc>
        <w:tc>
          <w:tcPr>
            <w:tcW w:w="1168" w:type="dxa"/>
            <w:vAlign w:val="center"/>
          </w:tcPr>
          <w:p w14:paraId="39BDF98F" w14:textId="77777777" w:rsidR="00A705AA" w:rsidRPr="00934AB4" w:rsidRDefault="00000000" w:rsidP="00934AB4">
            <w:pPr>
              <w:tabs>
                <w:tab w:val="left" w:pos="9072"/>
              </w:tabs>
              <w:jc w:val="center"/>
              <w:rPr>
                <w:rFonts w:ascii="Times New Roman" w:eastAsia="Aptos" w:hAnsi="Times New Roman" w:cs="Times New Roman"/>
                <w:b/>
              </w:rPr>
            </w:pPr>
            <w:proofErr w:type="spellStart"/>
            <w:r w:rsidRPr="00934AB4">
              <w:rPr>
                <w:rFonts w:ascii="Times New Roman" w:eastAsia="Aptos" w:hAnsi="Times New Roman" w:cs="Times New Roman"/>
                <w:b/>
              </w:rPr>
              <w:t>Mo</w:t>
            </w:r>
            <w:proofErr w:type="spellEnd"/>
            <w:r w:rsidRPr="00934AB4">
              <w:rPr>
                <w:rFonts w:ascii="Times New Roman" w:eastAsia="Aptos" w:hAnsi="Times New Roman" w:cs="Times New Roman"/>
                <w:b/>
              </w:rPr>
              <w:t xml:space="preserve"> C/ПДК</w:t>
            </w:r>
          </w:p>
        </w:tc>
        <w:tc>
          <w:tcPr>
            <w:tcW w:w="1168" w:type="dxa"/>
            <w:vAlign w:val="center"/>
          </w:tcPr>
          <w:p w14:paraId="481BBD50" w14:textId="77777777" w:rsidR="00A705AA" w:rsidRPr="00934AB4" w:rsidRDefault="00000000" w:rsidP="00934AB4">
            <w:pPr>
              <w:tabs>
                <w:tab w:val="left" w:pos="9072"/>
              </w:tabs>
              <w:jc w:val="center"/>
              <w:rPr>
                <w:rFonts w:ascii="Times New Roman" w:eastAsia="Aptos" w:hAnsi="Times New Roman" w:cs="Times New Roman"/>
                <w:b/>
              </w:rPr>
            </w:pPr>
            <w:r w:rsidRPr="00934AB4">
              <w:rPr>
                <w:rFonts w:ascii="Times New Roman" w:eastAsia="Aptos" w:hAnsi="Times New Roman" w:cs="Times New Roman"/>
                <w:b/>
              </w:rPr>
              <w:t>Pb C/ПДК</w:t>
            </w:r>
          </w:p>
        </w:tc>
        <w:tc>
          <w:tcPr>
            <w:tcW w:w="1168" w:type="dxa"/>
            <w:vAlign w:val="center"/>
          </w:tcPr>
          <w:p w14:paraId="6B3A8226" w14:textId="77777777" w:rsidR="00A705AA" w:rsidRPr="00934AB4" w:rsidRDefault="00000000" w:rsidP="00934AB4">
            <w:pPr>
              <w:tabs>
                <w:tab w:val="left" w:pos="9072"/>
              </w:tabs>
              <w:jc w:val="center"/>
              <w:rPr>
                <w:rFonts w:ascii="Times New Roman" w:eastAsia="Aptos" w:hAnsi="Times New Roman" w:cs="Times New Roman"/>
                <w:b/>
              </w:rPr>
            </w:pPr>
            <w:proofErr w:type="spellStart"/>
            <w:r w:rsidRPr="00934AB4">
              <w:rPr>
                <w:rFonts w:ascii="Times New Roman" w:eastAsia="Aptos" w:hAnsi="Times New Roman" w:cs="Times New Roman"/>
                <w:b/>
              </w:rPr>
              <w:t>Sb</w:t>
            </w:r>
            <w:proofErr w:type="spellEnd"/>
            <w:r w:rsidRPr="00934AB4">
              <w:rPr>
                <w:rFonts w:ascii="Times New Roman" w:eastAsia="Aptos" w:hAnsi="Times New Roman" w:cs="Times New Roman"/>
                <w:b/>
              </w:rPr>
              <w:t xml:space="preserve"> C/ПДК</w:t>
            </w:r>
          </w:p>
        </w:tc>
        <w:tc>
          <w:tcPr>
            <w:tcW w:w="1168" w:type="dxa"/>
            <w:vAlign w:val="center"/>
          </w:tcPr>
          <w:p w14:paraId="3E9FCEB6" w14:textId="77777777" w:rsidR="00A705AA" w:rsidRPr="00934AB4" w:rsidRDefault="00000000" w:rsidP="00934AB4">
            <w:pPr>
              <w:tabs>
                <w:tab w:val="left" w:pos="9072"/>
              </w:tabs>
              <w:jc w:val="center"/>
              <w:rPr>
                <w:rFonts w:ascii="Times New Roman" w:eastAsia="Aptos" w:hAnsi="Times New Roman" w:cs="Times New Roman"/>
                <w:b/>
              </w:rPr>
            </w:pPr>
            <w:proofErr w:type="spellStart"/>
            <w:r w:rsidRPr="00934AB4">
              <w:rPr>
                <w:rFonts w:ascii="Times New Roman" w:eastAsia="Aptos" w:hAnsi="Times New Roman" w:cs="Times New Roman"/>
                <w:b/>
              </w:rPr>
              <w:t>Sr</w:t>
            </w:r>
            <w:proofErr w:type="spellEnd"/>
            <w:r w:rsidRPr="00934AB4">
              <w:rPr>
                <w:rFonts w:ascii="Times New Roman" w:eastAsia="Aptos" w:hAnsi="Times New Roman" w:cs="Times New Roman"/>
                <w:b/>
              </w:rPr>
              <w:t xml:space="preserve"> C/ПДК</w:t>
            </w:r>
          </w:p>
        </w:tc>
        <w:tc>
          <w:tcPr>
            <w:tcW w:w="1169" w:type="dxa"/>
            <w:vAlign w:val="center"/>
          </w:tcPr>
          <w:p w14:paraId="13C9ECF8" w14:textId="77777777" w:rsidR="00A705AA" w:rsidRPr="00934AB4" w:rsidRDefault="00000000" w:rsidP="00934AB4">
            <w:pPr>
              <w:tabs>
                <w:tab w:val="left" w:pos="9072"/>
              </w:tabs>
              <w:jc w:val="center"/>
              <w:rPr>
                <w:rFonts w:ascii="Times New Roman" w:eastAsia="Aptos" w:hAnsi="Times New Roman" w:cs="Times New Roman"/>
                <w:b/>
              </w:rPr>
            </w:pPr>
            <w:r w:rsidRPr="00934AB4">
              <w:rPr>
                <w:rFonts w:ascii="Times New Roman" w:eastAsia="Aptos" w:hAnsi="Times New Roman" w:cs="Times New Roman"/>
                <w:b/>
              </w:rPr>
              <w:t>K</w:t>
            </w:r>
            <w:r w:rsidRPr="00934AB4">
              <w:rPr>
                <w:rFonts w:ascii="Times New Roman" w:eastAsia="Aptos" w:hAnsi="Times New Roman" w:cs="Times New Roman"/>
                <w:b/>
                <w:vertAlign w:val="subscript"/>
              </w:rPr>
              <w:t>ЛПВ</w:t>
            </w:r>
            <w:r w:rsidRPr="00934AB4">
              <w:rPr>
                <w:rFonts w:ascii="Times New Roman" w:eastAsia="Aptos" w:hAnsi="Times New Roman" w:cs="Times New Roman"/>
                <w:b/>
              </w:rPr>
              <w:t xml:space="preserve"> (РК)</w:t>
            </w:r>
          </w:p>
        </w:tc>
      </w:tr>
      <w:tr w:rsidR="00FC7945" w:rsidRPr="006C0A32" w14:paraId="7EA352C9" w14:textId="77777777" w:rsidTr="00934AB4">
        <w:tc>
          <w:tcPr>
            <w:tcW w:w="1168" w:type="dxa"/>
            <w:vAlign w:val="center"/>
          </w:tcPr>
          <w:p w14:paraId="13C5E85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lastRenderedPageBreak/>
              <w:t>CH-WD38</w:t>
            </w:r>
          </w:p>
        </w:tc>
        <w:tc>
          <w:tcPr>
            <w:tcW w:w="1168" w:type="dxa"/>
            <w:vAlign w:val="center"/>
          </w:tcPr>
          <w:p w14:paraId="2A6FD90E"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0,14</w:t>
            </w:r>
          </w:p>
        </w:tc>
        <w:tc>
          <w:tcPr>
            <w:tcW w:w="1168" w:type="dxa"/>
            <w:vAlign w:val="center"/>
          </w:tcPr>
          <w:p w14:paraId="1FE6BA7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0,85</w:t>
            </w:r>
          </w:p>
        </w:tc>
        <w:tc>
          <w:tcPr>
            <w:tcW w:w="1168" w:type="dxa"/>
            <w:vAlign w:val="center"/>
          </w:tcPr>
          <w:p w14:paraId="718B380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0,0036</w:t>
            </w:r>
          </w:p>
        </w:tc>
        <w:tc>
          <w:tcPr>
            <w:tcW w:w="1168" w:type="dxa"/>
            <w:vAlign w:val="center"/>
          </w:tcPr>
          <w:p w14:paraId="04F20AA4"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0,0051</w:t>
            </w:r>
          </w:p>
        </w:tc>
        <w:tc>
          <w:tcPr>
            <w:tcW w:w="1168" w:type="dxa"/>
            <w:vAlign w:val="center"/>
          </w:tcPr>
          <w:p w14:paraId="548EE6CE"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0,036</w:t>
            </w:r>
          </w:p>
        </w:tc>
        <w:tc>
          <w:tcPr>
            <w:tcW w:w="1168" w:type="dxa"/>
            <w:vAlign w:val="center"/>
          </w:tcPr>
          <w:p w14:paraId="093953A4"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0,104</w:t>
            </w:r>
          </w:p>
        </w:tc>
        <w:tc>
          <w:tcPr>
            <w:tcW w:w="1169" w:type="dxa"/>
            <w:vAlign w:val="center"/>
          </w:tcPr>
          <w:p w14:paraId="774A762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1,14</w:t>
            </w:r>
          </w:p>
        </w:tc>
      </w:tr>
      <w:tr w:rsidR="00FC7945" w:rsidRPr="006C0A32" w14:paraId="5064BDC3" w14:textId="77777777" w:rsidTr="00934AB4">
        <w:tc>
          <w:tcPr>
            <w:tcW w:w="1168" w:type="dxa"/>
            <w:vAlign w:val="center"/>
          </w:tcPr>
          <w:p w14:paraId="5AABF83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UR-WD38</w:t>
            </w:r>
          </w:p>
        </w:tc>
        <w:tc>
          <w:tcPr>
            <w:tcW w:w="1168" w:type="dxa"/>
            <w:vAlign w:val="center"/>
          </w:tcPr>
          <w:p w14:paraId="125DE797"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0,033</w:t>
            </w:r>
          </w:p>
        </w:tc>
        <w:tc>
          <w:tcPr>
            <w:tcW w:w="1168" w:type="dxa"/>
            <w:vAlign w:val="center"/>
          </w:tcPr>
          <w:p w14:paraId="378A59A2"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1,0</w:t>
            </w:r>
          </w:p>
        </w:tc>
        <w:tc>
          <w:tcPr>
            <w:tcW w:w="1168" w:type="dxa"/>
            <w:vAlign w:val="center"/>
          </w:tcPr>
          <w:p w14:paraId="519D6428"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0,0061</w:t>
            </w:r>
          </w:p>
        </w:tc>
        <w:tc>
          <w:tcPr>
            <w:tcW w:w="1168" w:type="dxa"/>
            <w:vAlign w:val="center"/>
          </w:tcPr>
          <w:p w14:paraId="1E18373D" w14:textId="77777777" w:rsidR="00A705AA" w:rsidRPr="00934AB4" w:rsidRDefault="00A705AA" w:rsidP="00934AB4">
            <w:pPr>
              <w:tabs>
                <w:tab w:val="left" w:pos="9072"/>
              </w:tabs>
              <w:jc w:val="center"/>
              <w:rPr>
                <w:rFonts w:ascii="Times New Roman" w:eastAsia="Aptos" w:hAnsi="Times New Roman" w:cs="Times New Roman"/>
              </w:rPr>
            </w:pPr>
          </w:p>
        </w:tc>
        <w:tc>
          <w:tcPr>
            <w:tcW w:w="1168" w:type="dxa"/>
            <w:vAlign w:val="center"/>
          </w:tcPr>
          <w:p w14:paraId="220BD76F"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0,0044</w:t>
            </w:r>
          </w:p>
        </w:tc>
        <w:tc>
          <w:tcPr>
            <w:tcW w:w="1168" w:type="dxa"/>
            <w:vAlign w:val="center"/>
          </w:tcPr>
          <w:p w14:paraId="3B54809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0,0,88</w:t>
            </w:r>
          </w:p>
        </w:tc>
        <w:tc>
          <w:tcPr>
            <w:tcW w:w="1169" w:type="dxa"/>
            <w:vAlign w:val="center"/>
          </w:tcPr>
          <w:p w14:paraId="33D6BED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1,13</w:t>
            </w:r>
          </w:p>
        </w:tc>
      </w:tr>
      <w:tr w:rsidR="00FC7945" w:rsidRPr="006C0A32" w14:paraId="3A769E34" w14:textId="77777777" w:rsidTr="00934AB4">
        <w:tc>
          <w:tcPr>
            <w:tcW w:w="1168" w:type="dxa"/>
            <w:vAlign w:val="center"/>
          </w:tcPr>
          <w:p w14:paraId="43D0B26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IK-WD38</w:t>
            </w:r>
          </w:p>
        </w:tc>
        <w:tc>
          <w:tcPr>
            <w:tcW w:w="1168" w:type="dxa"/>
            <w:vAlign w:val="center"/>
          </w:tcPr>
          <w:p w14:paraId="385863E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0,047</w:t>
            </w:r>
          </w:p>
        </w:tc>
        <w:tc>
          <w:tcPr>
            <w:tcW w:w="1168" w:type="dxa"/>
            <w:vAlign w:val="center"/>
          </w:tcPr>
          <w:p w14:paraId="31FE140D"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0,81</w:t>
            </w:r>
          </w:p>
        </w:tc>
        <w:tc>
          <w:tcPr>
            <w:tcW w:w="1168" w:type="dxa"/>
            <w:vAlign w:val="center"/>
          </w:tcPr>
          <w:p w14:paraId="7B53FCDA"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0,0062</w:t>
            </w:r>
          </w:p>
        </w:tc>
        <w:tc>
          <w:tcPr>
            <w:tcW w:w="1168" w:type="dxa"/>
            <w:vAlign w:val="center"/>
          </w:tcPr>
          <w:p w14:paraId="601837FF"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0,011</w:t>
            </w:r>
          </w:p>
        </w:tc>
        <w:tc>
          <w:tcPr>
            <w:tcW w:w="1168" w:type="dxa"/>
            <w:vAlign w:val="center"/>
          </w:tcPr>
          <w:p w14:paraId="1C2914C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0,022</w:t>
            </w:r>
          </w:p>
        </w:tc>
        <w:tc>
          <w:tcPr>
            <w:tcW w:w="1168" w:type="dxa"/>
            <w:vAlign w:val="center"/>
          </w:tcPr>
          <w:p w14:paraId="6F0E88F4"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0,13</w:t>
            </w:r>
          </w:p>
        </w:tc>
        <w:tc>
          <w:tcPr>
            <w:tcW w:w="1169" w:type="dxa"/>
            <w:vAlign w:val="center"/>
          </w:tcPr>
          <w:p w14:paraId="1BA8EC1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1,03</w:t>
            </w:r>
          </w:p>
        </w:tc>
      </w:tr>
      <w:tr w:rsidR="00FC7945" w:rsidRPr="006C0A32" w14:paraId="5B8A2538" w14:textId="77777777" w:rsidTr="00934AB4">
        <w:tc>
          <w:tcPr>
            <w:tcW w:w="1168" w:type="dxa"/>
            <w:vAlign w:val="center"/>
          </w:tcPr>
          <w:p w14:paraId="739FF4E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EK-WD38</w:t>
            </w:r>
          </w:p>
        </w:tc>
        <w:tc>
          <w:tcPr>
            <w:tcW w:w="1168" w:type="dxa"/>
            <w:vAlign w:val="center"/>
          </w:tcPr>
          <w:p w14:paraId="5A83FF3D"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0,03</w:t>
            </w:r>
          </w:p>
        </w:tc>
        <w:tc>
          <w:tcPr>
            <w:tcW w:w="1168" w:type="dxa"/>
            <w:vAlign w:val="center"/>
          </w:tcPr>
          <w:p w14:paraId="14E3AA98"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0,35</w:t>
            </w:r>
          </w:p>
        </w:tc>
        <w:tc>
          <w:tcPr>
            <w:tcW w:w="1168" w:type="dxa"/>
            <w:vAlign w:val="center"/>
          </w:tcPr>
          <w:p w14:paraId="7D143E1D"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0,0044</w:t>
            </w:r>
          </w:p>
        </w:tc>
        <w:tc>
          <w:tcPr>
            <w:tcW w:w="1168" w:type="dxa"/>
            <w:vAlign w:val="center"/>
          </w:tcPr>
          <w:p w14:paraId="0C9FE7E2"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0,063</w:t>
            </w:r>
          </w:p>
        </w:tc>
        <w:tc>
          <w:tcPr>
            <w:tcW w:w="1168" w:type="dxa"/>
            <w:vAlign w:val="center"/>
          </w:tcPr>
          <w:p w14:paraId="6D8F7AA0"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0,0029</w:t>
            </w:r>
          </w:p>
        </w:tc>
        <w:tc>
          <w:tcPr>
            <w:tcW w:w="1168" w:type="dxa"/>
            <w:vAlign w:val="center"/>
          </w:tcPr>
          <w:p w14:paraId="34604ECD"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0,076</w:t>
            </w:r>
          </w:p>
        </w:tc>
        <w:tc>
          <w:tcPr>
            <w:tcW w:w="1169" w:type="dxa"/>
            <w:vAlign w:val="center"/>
          </w:tcPr>
          <w:p w14:paraId="6DBBDFE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0,53</w:t>
            </w:r>
          </w:p>
        </w:tc>
      </w:tr>
      <w:tr w:rsidR="00FC7945" w:rsidRPr="006C0A32" w14:paraId="246D5AFE" w14:textId="77777777" w:rsidTr="00934AB4">
        <w:tc>
          <w:tcPr>
            <w:tcW w:w="1168" w:type="dxa"/>
            <w:vAlign w:val="center"/>
          </w:tcPr>
          <w:p w14:paraId="5DC2B01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TO-WD38</w:t>
            </w:r>
          </w:p>
        </w:tc>
        <w:tc>
          <w:tcPr>
            <w:tcW w:w="1168" w:type="dxa"/>
            <w:vAlign w:val="center"/>
          </w:tcPr>
          <w:p w14:paraId="10E9EE3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0,049</w:t>
            </w:r>
          </w:p>
        </w:tc>
        <w:tc>
          <w:tcPr>
            <w:tcW w:w="1168" w:type="dxa"/>
            <w:vAlign w:val="center"/>
          </w:tcPr>
          <w:p w14:paraId="7963C276"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0,4</w:t>
            </w:r>
          </w:p>
        </w:tc>
        <w:tc>
          <w:tcPr>
            <w:tcW w:w="1168" w:type="dxa"/>
            <w:vAlign w:val="center"/>
          </w:tcPr>
          <w:p w14:paraId="032821F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0,013</w:t>
            </w:r>
          </w:p>
        </w:tc>
        <w:tc>
          <w:tcPr>
            <w:tcW w:w="1168" w:type="dxa"/>
            <w:vAlign w:val="center"/>
          </w:tcPr>
          <w:p w14:paraId="35AB557F"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0,0019</w:t>
            </w:r>
          </w:p>
        </w:tc>
        <w:tc>
          <w:tcPr>
            <w:tcW w:w="1168" w:type="dxa"/>
            <w:vAlign w:val="center"/>
          </w:tcPr>
          <w:p w14:paraId="08FBCA66"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0,0099</w:t>
            </w:r>
          </w:p>
        </w:tc>
        <w:tc>
          <w:tcPr>
            <w:tcW w:w="1168" w:type="dxa"/>
            <w:vAlign w:val="center"/>
          </w:tcPr>
          <w:p w14:paraId="3E906CB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0,093</w:t>
            </w:r>
          </w:p>
        </w:tc>
        <w:tc>
          <w:tcPr>
            <w:tcW w:w="1169" w:type="dxa"/>
            <w:vAlign w:val="center"/>
          </w:tcPr>
          <w:p w14:paraId="45A6A0A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0,57</w:t>
            </w:r>
          </w:p>
        </w:tc>
      </w:tr>
      <w:tr w:rsidR="00FC7945" w:rsidRPr="006C0A32" w14:paraId="272B1811" w14:textId="77777777" w:rsidTr="00934AB4">
        <w:tc>
          <w:tcPr>
            <w:tcW w:w="1168" w:type="dxa"/>
            <w:vAlign w:val="center"/>
          </w:tcPr>
          <w:p w14:paraId="12488A9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AY-WD38</w:t>
            </w:r>
          </w:p>
        </w:tc>
        <w:tc>
          <w:tcPr>
            <w:tcW w:w="1168" w:type="dxa"/>
            <w:vAlign w:val="center"/>
          </w:tcPr>
          <w:p w14:paraId="03F93479"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0,059</w:t>
            </w:r>
          </w:p>
        </w:tc>
        <w:tc>
          <w:tcPr>
            <w:tcW w:w="1168" w:type="dxa"/>
            <w:vAlign w:val="center"/>
          </w:tcPr>
          <w:p w14:paraId="0A5EBE3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0,45</w:t>
            </w:r>
          </w:p>
        </w:tc>
        <w:tc>
          <w:tcPr>
            <w:tcW w:w="1168" w:type="dxa"/>
            <w:vAlign w:val="center"/>
          </w:tcPr>
          <w:p w14:paraId="6FB4A0B7"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0,0051</w:t>
            </w:r>
          </w:p>
        </w:tc>
        <w:tc>
          <w:tcPr>
            <w:tcW w:w="1168" w:type="dxa"/>
            <w:vAlign w:val="center"/>
          </w:tcPr>
          <w:p w14:paraId="7F869106"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0,012</w:t>
            </w:r>
          </w:p>
        </w:tc>
        <w:tc>
          <w:tcPr>
            <w:tcW w:w="1168" w:type="dxa"/>
            <w:vAlign w:val="center"/>
          </w:tcPr>
          <w:p w14:paraId="68769FD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0,0042</w:t>
            </w:r>
          </w:p>
        </w:tc>
        <w:tc>
          <w:tcPr>
            <w:tcW w:w="1168" w:type="dxa"/>
            <w:vAlign w:val="center"/>
          </w:tcPr>
          <w:p w14:paraId="29DE12E2"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0,12</w:t>
            </w:r>
          </w:p>
        </w:tc>
        <w:tc>
          <w:tcPr>
            <w:tcW w:w="1169" w:type="dxa"/>
            <w:vAlign w:val="center"/>
          </w:tcPr>
          <w:p w14:paraId="4787288A"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0,65</w:t>
            </w:r>
          </w:p>
        </w:tc>
      </w:tr>
      <w:tr w:rsidR="00FC7945" w:rsidRPr="006C0A32" w14:paraId="226F13F9" w14:textId="77777777" w:rsidTr="00934AB4">
        <w:tc>
          <w:tcPr>
            <w:tcW w:w="1168" w:type="dxa"/>
            <w:vAlign w:val="center"/>
          </w:tcPr>
          <w:p w14:paraId="3B47072A"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PR-WD38</w:t>
            </w:r>
          </w:p>
        </w:tc>
        <w:tc>
          <w:tcPr>
            <w:tcW w:w="1168" w:type="dxa"/>
            <w:vAlign w:val="center"/>
          </w:tcPr>
          <w:p w14:paraId="2EEA9892"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0,033</w:t>
            </w:r>
          </w:p>
        </w:tc>
        <w:tc>
          <w:tcPr>
            <w:tcW w:w="1168" w:type="dxa"/>
            <w:vAlign w:val="center"/>
          </w:tcPr>
          <w:p w14:paraId="78EBE95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0,23</w:t>
            </w:r>
          </w:p>
        </w:tc>
        <w:tc>
          <w:tcPr>
            <w:tcW w:w="1168" w:type="dxa"/>
            <w:vAlign w:val="center"/>
          </w:tcPr>
          <w:p w14:paraId="0D6463D7"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0,0052</w:t>
            </w:r>
          </w:p>
        </w:tc>
        <w:tc>
          <w:tcPr>
            <w:tcW w:w="1168" w:type="dxa"/>
            <w:vAlign w:val="center"/>
          </w:tcPr>
          <w:p w14:paraId="5F56D47E" w14:textId="77777777" w:rsidR="00A705AA" w:rsidRPr="00934AB4" w:rsidRDefault="00A705AA" w:rsidP="00934AB4">
            <w:pPr>
              <w:tabs>
                <w:tab w:val="left" w:pos="9072"/>
              </w:tabs>
              <w:jc w:val="center"/>
              <w:rPr>
                <w:rFonts w:ascii="Times New Roman" w:eastAsia="Aptos" w:hAnsi="Times New Roman" w:cs="Times New Roman"/>
              </w:rPr>
            </w:pPr>
          </w:p>
        </w:tc>
        <w:tc>
          <w:tcPr>
            <w:tcW w:w="1168" w:type="dxa"/>
            <w:vAlign w:val="center"/>
          </w:tcPr>
          <w:p w14:paraId="2122D81E"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0,0056</w:t>
            </w:r>
          </w:p>
        </w:tc>
        <w:tc>
          <w:tcPr>
            <w:tcW w:w="1168" w:type="dxa"/>
            <w:vAlign w:val="center"/>
          </w:tcPr>
          <w:p w14:paraId="50C9B16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0,027</w:t>
            </w:r>
          </w:p>
        </w:tc>
        <w:tc>
          <w:tcPr>
            <w:tcW w:w="1169" w:type="dxa"/>
            <w:vAlign w:val="center"/>
          </w:tcPr>
          <w:p w14:paraId="64A82A6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0,30</w:t>
            </w:r>
          </w:p>
        </w:tc>
      </w:tr>
      <w:tr w:rsidR="00FC7945" w:rsidRPr="006C0A32" w14:paraId="59BAEF0D" w14:textId="77777777" w:rsidTr="00934AB4">
        <w:tc>
          <w:tcPr>
            <w:tcW w:w="1168" w:type="dxa"/>
            <w:vAlign w:val="center"/>
          </w:tcPr>
          <w:p w14:paraId="1A5E028A"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IR-WD38</w:t>
            </w:r>
          </w:p>
        </w:tc>
        <w:tc>
          <w:tcPr>
            <w:tcW w:w="1168" w:type="dxa"/>
            <w:vAlign w:val="center"/>
          </w:tcPr>
          <w:p w14:paraId="23941BC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0,013</w:t>
            </w:r>
          </w:p>
        </w:tc>
        <w:tc>
          <w:tcPr>
            <w:tcW w:w="1168" w:type="dxa"/>
            <w:vAlign w:val="center"/>
          </w:tcPr>
          <w:p w14:paraId="03F9C117"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0,15</w:t>
            </w:r>
          </w:p>
        </w:tc>
        <w:tc>
          <w:tcPr>
            <w:tcW w:w="1168" w:type="dxa"/>
            <w:vAlign w:val="center"/>
          </w:tcPr>
          <w:p w14:paraId="1F713A24"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0,019</w:t>
            </w:r>
          </w:p>
        </w:tc>
        <w:tc>
          <w:tcPr>
            <w:tcW w:w="1168" w:type="dxa"/>
            <w:vAlign w:val="center"/>
          </w:tcPr>
          <w:p w14:paraId="55D0460D"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0,0014</w:t>
            </w:r>
          </w:p>
        </w:tc>
        <w:tc>
          <w:tcPr>
            <w:tcW w:w="1168" w:type="dxa"/>
            <w:vAlign w:val="center"/>
          </w:tcPr>
          <w:p w14:paraId="321C4BC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0,004</w:t>
            </w:r>
          </w:p>
        </w:tc>
        <w:tc>
          <w:tcPr>
            <w:tcW w:w="1168" w:type="dxa"/>
            <w:vAlign w:val="center"/>
          </w:tcPr>
          <w:p w14:paraId="02949A3E"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0,027</w:t>
            </w:r>
          </w:p>
        </w:tc>
        <w:tc>
          <w:tcPr>
            <w:tcW w:w="1169" w:type="dxa"/>
            <w:vAlign w:val="center"/>
          </w:tcPr>
          <w:p w14:paraId="19EDFAC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0,21</w:t>
            </w:r>
          </w:p>
        </w:tc>
      </w:tr>
      <w:tr w:rsidR="00FC7945" w:rsidRPr="006C0A32" w14:paraId="71AD0495" w14:textId="77777777" w:rsidTr="00934AB4">
        <w:tc>
          <w:tcPr>
            <w:tcW w:w="1168" w:type="dxa"/>
            <w:vAlign w:val="center"/>
          </w:tcPr>
          <w:p w14:paraId="7371A42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EM-WD38</w:t>
            </w:r>
          </w:p>
        </w:tc>
        <w:tc>
          <w:tcPr>
            <w:tcW w:w="1168" w:type="dxa"/>
            <w:vAlign w:val="center"/>
          </w:tcPr>
          <w:p w14:paraId="69B28118"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0,047</w:t>
            </w:r>
          </w:p>
        </w:tc>
        <w:tc>
          <w:tcPr>
            <w:tcW w:w="1168" w:type="dxa"/>
            <w:vAlign w:val="center"/>
          </w:tcPr>
          <w:p w14:paraId="000F6059"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0,39</w:t>
            </w:r>
          </w:p>
        </w:tc>
        <w:tc>
          <w:tcPr>
            <w:tcW w:w="1168" w:type="dxa"/>
            <w:vAlign w:val="center"/>
          </w:tcPr>
          <w:p w14:paraId="68EFD5A6"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0,11</w:t>
            </w:r>
          </w:p>
        </w:tc>
        <w:tc>
          <w:tcPr>
            <w:tcW w:w="1168" w:type="dxa"/>
            <w:vAlign w:val="center"/>
          </w:tcPr>
          <w:p w14:paraId="53E43EA9" w14:textId="77777777" w:rsidR="00A705AA" w:rsidRPr="00934AB4" w:rsidRDefault="00A705AA" w:rsidP="00934AB4">
            <w:pPr>
              <w:tabs>
                <w:tab w:val="left" w:pos="9072"/>
              </w:tabs>
              <w:jc w:val="center"/>
              <w:rPr>
                <w:rFonts w:ascii="Times New Roman" w:eastAsia="Aptos" w:hAnsi="Times New Roman" w:cs="Times New Roman"/>
              </w:rPr>
            </w:pPr>
          </w:p>
        </w:tc>
        <w:tc>
          <w:tcPr>
            <w:tcW w:w="1168" w:type="dxa"/>
            <w:vAlign w:val="center"/>
          </w:tcPr>
          <w:p w14:paraId="7644BC72"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0,0039</w:t>
            </w:r>
          </w:p>
        </w:tc>
        <w:tc>
          <w:tcPr>
            <w:tcW w:w="1168" w:type="dxa"/>
            <w:vAlign w:val="center"/>
          </w:tcPr>
          <w:p w14:paraId="45FE6690"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0,16</w:t>
            </w:r>
          </w:p>
        </w:tc>
        <w:tc>
          <w:tcPr>
            <w:tcW w:w="1169" w:type="dxa"/>
            <w:vAlign w:val="center"/>
          </w:tcPr>
          <w:p w14:paraId="4BB1739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0,71</w:t>
            </w:r>
          </w:p>
        </w:tc>
      </w:tr>
      <w:tr w:rsidR="00FC7945" w:rsidRPr="006C0A32" w14:paraId="4FA2460E" w14:textId="77777777" w:rsidTr="00934AB4">
        <w:tc>
          <w:tcPr>
            <w:tcW w:w="1168" w:type="dxa"/>
            <w:vAlign w:val="center"/>
          </w:tcPr>
          <w:p w14:paraId="1595AAF6"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IL-WD38</w:t>
            </w:r>
          </w:p>
        </w:tc>
        <w:tc>
          <w:tcPr>
            <w:tcW w:w="1168" w:type="dxa"/>
            <w:vAlign w:val="center"/>
          </w:tcPr>
          <w:p w14:paraId="29CC695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0,03</w:t>
            </w:r>
          </w:p>
        </w:tc>
        <w:tc>
          <w:tcPr>
            <w:tcW w:w="1168" w:type="dxa"/>
            <w:vAlign w:val="center"/>
          </w:tcPr>
          <w:p w14:paraId="21F15358"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0,44</w:t>
            </w:r>
          </w:p>
        </w:tc>
        <w:tc>
          <w:tcPr>
            <w:tcW w:w="1168" w:type="dxa"/>
            <w:vAlign w:val="center"/>
          </w:tcPr>
          <w:p w14:paraId="421727A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0,0088</w:t>
            </w:r>
          </w:p>
        </w:tc>
        <w:tc>
          <w:tcPr>
            <w:tcW w:w="1168" w:type="dxa"/>
            <w:vAlign w:val="center"/>
          </w:tcPr>
          <w:p w14:paraId="0D5996A7" w14:textId="77777777" w:rsidR="00A705AA" w:rsidRPr="00934AB4" w:rsidRDefault="00A705AA" w:rsidP="00934AB4">
            <w:pPr>
              <w:tabs>
                <w:tab w:val="left" w:pos="9072"/>
              </w:tabs>
              <w:jc w:val="center"/>
              <w:rPr>
                <w:rFonts w:ascii="Times New Roman" w:eastAsia="Aptos" w:hAnsi="Times New Roman" w:cs="Times New Roman"/>
              </w:rPr>
            </w:pPr>
          </w:p>
        </w:tc>
        <w:tc>
          <w:tcPr>
            <w:tcW w:w="1168" w:type="dxa"/>
            <w:vAlign w:val="center"/>
          </w:tcPr>
          <w:p w14:paraId="40F53BBE"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0,0074</w:t>
            </w:r>
          </w:p>
        </w:tc>
        <w:tc>
          <w:tcPr>
            <w:tcW w:w="1168" w:type="dxa"/>
            <w:vAlign w:val="center"/>
          </w:tcPr>
          <w:p w14:paraId="1B01AEE8"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0,061</w:t>
            </w:r>
          </w:p>
        </w:tc>
        <w:tc>
          <w:tcPr>
            <w:tcW w:w="1169" w:type="dxa"/>
            <w:vAlign w:val="center"/>
          </w:tcPr>
          <w:p w14:paraId="2A9FCDAE"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0,55</w:t>
            </w:r>
          </w:p>
        </w:tc>
      </w:tr>
      <w:tr w:rsidR="00FC7945" w:rsidRPr="006C0A32" w14:paraId="0204E1F9" w14:textId="77777777" w:rsidTr="00934AB4">
        <w:tc>
          <w:tcPr>
            <w:tcW w:w="1168" w:type="dxa"/>
            <w:vAlign w:val="center"/>
          </w:tcPr>
          <w:p w14:paraId="1F66699E"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TK-WD38</w:t>
            </w:r>
          </w:p>
        </w:tc>
        <w:tc>
          <w:tcPr>
            <w:tcW w:w="1168" w:type="dxa"/>
            <w:vAlign w:val="center"/>
          </w:tcPr>
          <w:p w14:paraId="36EEA6C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0,014</w:t>
            </w:r>
          </w:p>
        </w:tc>
        <w:tc>
          <w:tcPr>
            <w:tcW w:w="1168" w:type="dxa"/>
            <w:vAlign w:val="center"/>
          </w:tcPr>
          <w:p w14:paraId="7C809B4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0,47</w:t>
            </w:r>
          </w:p>
        </w:tc>
        <w:tc>
          <w:tcPr>
            <w:tcW w:w="1168" w:type="dxa"/>
            <w:vAlign w:val="center"/>
          </w:tcPr>
          <w:p w14:paraId="6CD19FBF"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0,11</w:t>
            </w:r>
          </w:p>
        </w:tc>
        <w:tc>
          <w:tcPr>
            <w:tcW w:w="1168" w:type="dxa"/>
            <w:vAlign w:val="center"/>
          </w:tcPr>
          <w:p w14:paraId="40EA61FD"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0,0017</w:t>
            </w:r>
          </w:p>
        </w:tc>
        <w:tc>
          <w:tcPr>
            <w:tcW w:w="1168" w:type="dxa"/>
            <w:vAlign w:val="center"/>
          </w:tcPr>
          <w:p w14:paraId="7ABE0DA2"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0,0019</w:t>
            </w:r>
          </w:p>
        </w:tc>
        <w:tc>
          <w:tcPr>
            <w:tcW w:w="1168" w:type="dxa"/>
            <w:vAlign w:val="center"/>
          </w:tcPr>
          <w:p w14:paraId="681E012D"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0,084</w:t>
            </w:r>
          </w:p>
        </w:tc>
        <w:tc>
          <w:tcPr>
            <w:tcW w:w="1169" w:type="dxa"/>
            <w:vAlign w:val="center"/>
          </w:tcPr>
          <w:p w14:paraId="622008F7"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0,58</w:t>
            </w:r>
          </w:p>
        </w:tc>
      </w:tr>
      <w:tr w:rsidR="00FC7945" w:rsidRPr="006C0A32" w14:paraId="6D9E2A60" w14:textId="77777777" w:rsidTr="00934AB4">
        <w:tc>
          <w:tcPr>
            <w:tcW w:w="1168" w:type="dxa"/>
            <w:vAlign w:val="center"/>
          </w:tcPr>
          <w:p w14:paraId="105DB2B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SH-WD38</w:t>
            </w:r>
          </w:p>
        </w:tc>
        <w:tc>
          <w:tcPr>
            <w:tcW w:w="1168" w:type="dxa"/>
            <w:vAlign w:val="center"/>
          </w:tcPr>
          <w:p w14:paraId="759D3B1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0,03</w:t>
            </w:r>
          </w:p>
        </w:tc>
        <w:tc>
          <w:tcPr>
            <w:tcW w:w="1168" w:type="dxa"/>
            <w:vAlign w:val="center"/>
          </w:tcPr>
          <w:p w14:paraId="2BEFFB4E"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0,5</w:t>
            </w:r>
          </w:p>
        </w:tc>
        <w:tc>
          <w:tcPr>
            <w:tcW w:w="1168" w:type="dxa"/>
            <w:vAlign w:val="center"/>
          </w:tcPr>
          <w:p w14:paraId="3088AA3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0,018</w:t>
            </w:r>
          </w:p>
        </w:tc>
        <w:tc>
          <w:tcPr>
            <w:tcW w:w="1168" w:type="dxa"/>
            <w:vAlign w:val="center"/>
          </w:tcPr>
          <w:p w14:paraId="05F5DEE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0,0032</w:t>
            </w:r>
          </w:p>
        </w:tc>
        <w:tc>
          <w:tcPr>
            <w:tcW w:w="1168" w:type="dxa"/>
            <w:vAlign w:val="center"/>
          </w:tcPr>
          <w:p w14:paraId="44747013"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0,0036</w:t>
            </w:r>
          </w:p>
        </w:tc>
        <w:tc>
          <w:tcPr>
            <w:tcW w:w="1168" w:type="dxa"/>
            <w:vAlign w:val="center"/>
          </w:tcPr>
          <w:p w14:paraId="41FC58ED"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0,14</w:t>
            </w:r>
          </w:p>
        </w:tc>
        <w:tc>
          <w:tcPr>
            <w:tcW w:w="1169" w:type="dxa"/>
            <w:vAlign w:val="center"/>
          </w:tcPr>
          <w:p w14:paraId="08EC55A4"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0,69</w:t>
            </w:r>
          </w:p>
        </w:tc>
      </w:tr>
      <w:tr w:rsidR="00FC7945" w:rsidRPr="006C0A32" w14:paraId="1FE7A32D" w14:textId="77777777" w:rsidTr="00934AB4">
        <w:tc>
          <w:tcPr>
            <w:tcW w:w="1168" w:type="dxa"/>
            <w:vAlign w:val="center"/>
          </w:tcPr>
          <w:p w14:paraId="67CC8EBF"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KB-WD38</w:t>
            </w:r>
          </w:p>
        </w:tc>
        <w:tc>
          <w:tcPr>
            <w:tcW w:w="1168" w:type="dxa"/>
            <w:vAlign w:val="center"/>
          </w:tcPr>
          <w:p w14:paraId="2D8D288E"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0,086</w:t>
            </w:r>
          </w:p>
        </w:tc>
        <w:tc>
          <w:tcPr>
            <w:tcW w:w="1168" w:type="dxa"/>
            <w:vAlign w:val="center"/>
          </w:tcPr>
          <w:p w14:paraId="1B598A08"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0,52</w:t>
            </w:r>
          </w:p>
        </w:tc>
        <w:tc>
          <w:tcPr>
            <w:tcW w:w="1168" w:type="dxa"/>
            <w:vAlign w:val="center"/>
          </w:tcPr>
          <w:p w14:paraId="5511227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0,11</w:t>
            </w:r>
          </w:p>
        </w:tc>
        <w:tc>
          <w:tcPr>
            <w:tcW w:w="1168" w:type="dxa"/>
            <w:vAlign w:val="center"/>
          </w:tcPr>
          <w:p w14:paraId="0D63BC4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0,0027</w:t>
            </w:r>
          </w:p>
        </w:tc>
        <w:tc>
          <w:tcPr>
            <w:tcW w:w="1168" w:type="dxa"/>
            <w:vAlign w:val="center"/>
          </w:tcPr>
          <w:p w14:paraId="463A6DC5"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0,0068</w:t>
            </w:r>
          </w:p>
        </w:tc>
        <w:tc>
          <w:tcPr>
            <w:tcW w:w="1168" w:type="dxa"/>
            <w:vAlign w:val="center"/>
          </w:tcPr>
          <w:p w14:paraId="4A91FC14"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0,79</w:t>
            </w:r>
          </w:p>
        </w:tc>
        <w:tc>
          <w:tcPr>
            <w:tcW w:w="1169" w:type="dxa"/>
            <w:vAlign w:val="center"/>
          </w:tcPr>
          <w:p w14:paraId="5D80591D"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1,52</w:t>
            </w:r>
          </w:p>
        </w:tc>
      </w:tr>
      <w:tr w:rsidR="00FC7945" w:rsidRPr="006C0A32" w14:paraId="5E180936" w14:textId="77777777" w:rsidTr="00934AB4">
        <w:tc>
          <w:tcPr>
            <w:tcW w:w="1168" w:type="dxa"/>
            <w:vAlign w:val="center"/>
          </w:tcPr>
          <w:p w14:paraId="146BAF92"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TA-WD38</w:t>
            </w:r>
          </w:p>
        </w:tc>
        <w:tc>
          <w:tcPr>
            <w:tcW w:w="1168" w:type="dxa"/>
            <w:vAlign w:val="center"/>
          </w:tcPr>
          <w:p w14:paraId="023B2CB0"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0,014</w:t>
            </w:r>
          </w:p>
        </w:tc>
        <w:tc>
          <w:tcPr>
            <w:tcW w:w="1168" w:type="dxa"/>
            <w:vAlign w:val="center"/>
          </w:tcPr>
          <w:p w14:paraId="332E1BB4"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0,96</w:t>
            </w:r>
          </w:p>
        </w:tc>
        <w:tc>
          <w:tcPr>
            <w:tcW w:w="1168" w:type="dxa"/>
            <w:vAlign w:val="center"/>
          </w:tcPr>
          <w:p w14:paraId="0AE991FA"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0,0076</w:t>
            </w:r>
          </w:p>
        </w:tc>
        <w:tc>
          <w:tcPr>
            <w:tcW w:w="1168" w:type="dxa"/>
            <w:vAlign w:val="center"/>
          </w:tcPr>
          <w:p w14:paraId="3D91D62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0,0014</w:t>
            </w:r>
          </w:p>
        </w:tc>
        <w:tc>
          <w:tcPr>
            <w:tcW w:w="1168" w:type="dxa"/>
            <w:vAlign w:val="center"/>
          </w:tcPr>
          <w:p w14:paraId="1ED23239"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0,0034</w:t>
            </w:r>
          </w:p>
        </w:tc>
        <w:tc>
          <w:tcPr>
            <w:tcW w:w="1168" w:type="dxa"/>
            <w:vAlign w:val="center"/>
          </w:tcPr>
          <w:p w14:paraId="00DD7F3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0,11</w:t>
            </w:r>
          </w:p>
        </w:tc>
        <w:tc>
          <w:tcPr>
            <w:tcW w:w="1169" w:type="dxa"/>
            <w:vAlign w:val="center"/>
          </w:tcPr>
          <w:p w14:paraId="4C651D0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1,10</w:t>
            </w:r>
          </w:p>
        </w:tc>
      </w:tr>
      <w:tr w:rsidR="00FC7945" w:rsidRPr="006C0A32" w14:paraId="4F9C0A9D" w14:textId="77777777" w:rsidTr="00934AB4">
        <w:tc>
          <w:tcPr>
            <w:tcW w:w="1168" w:type="dxa"/>
            <w:vAlign w:val="center"/>
          </w:tcPr>
          <w:p w14:paraId="5B26363B"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SD-WD38</w:t>
            </w:r>
          </w:p>
        </w:tc>
        <w:tc>
          <w:tcPr>
            <w:tcW w:w="1168" w:type="dxa"/>
            <w:vAlign w:val="center"/>
          </w:tcPr>
          <w:p w14:paraId="63FB5890"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0,042</w:t>
            </w:r>
          </w:p>
        </w:tc>
        <w:tc>
          <w:tcPr>
            <w:tcW w:w="1168" w:type="dxa"/>
            <w:vAlign w:val="center"/>
          </w:tcPr>
          <w:p w14:paraId="3C817211"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0,5</w:t>
            </w:r>
          </w:p>
        </w:tc>
        <w:tc>
          <w:tcPr>
            <w:tcW w:w="1168" w:type="dxa"/>
            <w:vAlign w:val="center"/>
          </w:tcPr>
          <w:p w14:paraId="4D01C347"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0,023</w:t>
            </w:r>
          </w:p>
        </w:tc>
        <w:tc>
          <w:tcPr>
            <w:tcW w:w="1168" w:type="dxa"/>
            <w:vAlign w:val="center"/>
          </w:tcPr>
          <w:p w14:paraId="57AD511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0,014</w:t>
            </w:r>
          </w:p>
        </w:tc>
        <w:tc>
          <w:tcPr>
            <w:tcW w:w="1168" w:type="dxa"/>
            <w:vAlign w:val="center"/>
          </w:tcPr>
          <w:p w14:paraId="2F0D829A"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0,0073</w:t>
            </w:r>
          </w:p>
        </w:tc>
        <w:tc>
          <w:tcPr>
            <w:tcW w:w="1168" w:type="dxa"/>
            <w:vAlign w:val="center"/>
          </w:tcPr>
          <w:p w14:paraId="34582936"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0,41</w:t>
            </w:r>
          </w:p>
        </w:tc>
        <w:tc>
          <w:tcPr>
            <w:tcW w:w="1169" w:type="dxa"/>
            <w:vAlign w:val="center"/>
          </w:tcPr>
          <w:p w14:paraId="3531B93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1,00</w:t>
            </w:r>
          </w:p>
        </w:tc>
      </w:tr>
      <w:tr w:rsidR="00FC7945" w:rsidRPr="006C0A32" w14:paraId="6F1618CC" w14:textId="77777777" w:rsidTr="00934AB4">
        <w:tc>
          <w:tcPr>
            <w:tcW w:w="1168" w:type="dxa"/>
            <w:vAlign w:val="center"/>
          </w:tcPr>
          <w:p w14:paraId="304FFE61" w14:textId="32E00C6F"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ПДК,</w:t>
            </w:r>
          </w:p>
          <w:p w14:paraId="07DEA4CF"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мкг/л</w:t>
            </w:r>
          </w:p>
        </w:tc>
        <w:tc>
          <w:tcPr>
            <w:tcW w:w="1168" w:type="dxa"/>
            <w:vAlign w:val="center"/>
          </w:tcPr>
          <w:p w14:paraId="03655D50"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50</w:t>
            </w:r>
          </w:p>
        </w:tc>
        <w:tc>
          <w:tcPr>
            <w:tcW w:w="1168" w:type="dxa"/>
            <w:vAlign w:val="center"/>
          </w:tcPr>
          <w:p w14:paraId="62B97DCF"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100</w:t>
            </w:r>
          </w:p>
        </w:tc>
        <w:tc>
          <w:tcPr>
            <w:tcW w:w="1168" w:type="dxa"/>
            <w:vAlign w:val="center"/>
          </w:tcPr>
          <w:p w14:paraId="011C4D70"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250</w:t>
            </w:r>
          </w:p>
        </w:tc>
        <w:tc>
          <w:tcPr>
            <w:tcW w:w="1168" w:type="dxa"/>
            <w:vAlign w:val="center"/>
          </w:tcPr>
          <w:p w14:paraId="35D36FFE"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30</w:t>
            </w:r>
          </w:p>
        </w:tc>
        <w:tc>
          <w:tcPr>
            <w:tcW w:w="1168" w:type="dxa"/>
            <w:vAlign w:val="center"/>
          </w:tcPr>
          <w:p w14:paraId="0B7C46D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50</w:t>
            </w:r>
          </w:p>
        </w:tc>
        <w:tc>
          <w:tcPr>
            <w:tcW w:w="1168" w:type="dxa"/>
            <w:vAlign w:val="center"/>
          </w:tcPr>
          <w:p w14:paraId="39B70DDC" w14:textId="77777777" w:rsidR="00A705AA" w:rsidRPr="00934AB4" w:rsidRDefault="00000000" w:rsidP="00934AB4">
            <w:pPr>
              <w:tabs>
                <w:tab w:val="left" w:pos="9072"/>
              </w:tabs>
              <w:jc w:val="center"/>
              <w:rPr>
                <w:rFonts w:ascii="Times New Roman" w:eastAsia="Aptos" w:hAnsi="Times New Roman" w:cs="Times New Roman"/>
              </w:rPr>
            </w:pPr>
            <w:r w:rsidRPr="00934AB4">
              <w:rPr>
                <w:rFonts w:ascii="Times New Roman" w:eastAsia="Aptos" w:hAnsi="Times New Roman" w:cs="Times New Roman"/>
              </w:rPr>
              <w:t>7000</w:t>
            </w:r>
          </w:p>
        </w:tc>
        <w:tc>
          <w:tcPr>
            <w:tcW w:w="1169" w:type="dxa"/>
            <w:vAlign w:val="center"/>
          </w:tcPr>
          <w:p w14:paraId="3E9B83A5" w14:textId="77777777" w:rsidR="00A705AA" w:rsidRPr="00934AB4" w:rsidRDefault="00A705AA" w:rsidP="00934AB4">
            <w:pPr>
              <w:tabs>
                <w:tab w:val="left" w:pos="9072"/>
              </w:tabs>
              <w:jc w:val="center"/>
              <w:rPr>
                <w:rFonts w:ascii="Times New Roman" w:eastAsia="Aptos" w:hAnsi="Times New Roman" w:cs="Times New Roman"/>
              </w:rPr>
            </w:pPr>
          </w:p>
        </w:tc>
      </w:tr>
    </w:tbl>
    <w:p w14:paraId="3DC22B5E" w14:textId="77777777" w:rsidR="00A705AA" w:rsidRPr="006C0A32" w:rsidRDefault="00000000" w:rsidP="00DD29AA">
      <w:pPr>
        <w:autoSpaceDE w:val="0"/>
        <w:autoSpaceDN w:val="0"/>
        <w:adjustRightInd w:val="0"/>
        <w:jc w:val="center"/>
        <w:rPr>
          <w:bCs/>
          <w:i/>
          <w:color w:val="000000"/>
          <w:lang w:val="ru-RU" w:bidi="en-US"/>
        </w:rPr>
      </w:pPr>
      <w:r w:rsidRPr="006C0A32">
        <w:rPr>
          <w:bCs/>
          <w:i/>
          <w:color w:val="000000"/>
          <w:lang w:val="ru-RU" w:bidi="en-US"/>
        </w:rPr>
        <w:t>РГП «Институт ядерной физики» Агентства Республики Казахстан по атомной энергии.</w:t>
      </w:r>
    </w:p>
    <w:p w14:paraId="5D06864B" w14:textId="77777777" w:rsidR="00A705AA" w:rsidRPr="006C0A32" w:rsidRDefault="00A705AA" w:rsidP="000C67E5">
      <w:pPr>
        <w:autoSpaceDE w:val="0"/>
        <w:autoSpaceDN w:val="0"/>
        <w:adjustRightInd w:val="0"/>
        <w:ind w:firstLine="426"/>
        <w:jc w:val="both"/>
        <w:rPr>
          <w:bCs/>
          <w:color w:val="000000"/>
          <w:lang w:val="ru-RU" w:bidi="en-US"/>
        </w:rPr>
      </w:pPr>
    </w:p>
    <w:p w14:paraId="5E5AE095" w14:textId="77777777" w:rsidR="00A705AA" w:rsidRPr="006C0A32" w:rsidRDefault="00000000" w:rsidP="0068287F">
      <w:pPr>
        <w:autoSpaceDE w:val="0"/>
        <w:autoSpaceDN w:val="0"/>
        <w:adjustRightInd w:val="0"/>
        <w:ind w:firstLine="709"/>
        <w:jc w:val="both"/>
        <w:rPr>
          <w:bCs/>
          <w:color w:val="000000"/>
          <w:lang w:val="ru-RU" w:bidi="en-US"/>
        </w:rPr>
      </w:pPr>
      <w:r w:rsidRPr="006C0A32">
        <w:rPr>
          <w:bCs/>
          <w:color w:val="000000"/>
          <w:lang w:val="ru-RU" w:bidi="en-US"/>
        </w:rPr>
        <w:t>Для сравнения такие же расчеты выполнены по значениям ПДК Всемирной организации здравоохранения.</w:t>
      </w:r>
      <w:r w:rsidRPr="006C0A32">
        <w:rPr>
          <w:rFonts w:eastAsia="Aptos"/>
          <w:lang w:val="ru-RU"/>
        </w:rPr>
        <w:t xml:space="preserve"> </w:t>
      </w:r>
      <w:r w:rsidRPr="006C0A32">
        <w:rPr>
          <w:bCs/>
          <w:color w:val="000000"/>
          <w:lang w:val="ru-RU" w:bidi="en-US"/>
        </w:rPr>
        <w:t xml:space="preserve">для следующих элементов 1-го и 2-го классов опасности: </w:t>
      </w:r>
      <w:proofErr w:type="spellStart"/>
      <w:r w:rsidRPr="006C0A32">
        <w:rPr>
          <w:bCs/>
          <w:color w:val="000000"/>
          <w:lang w:val="ru-RU" w:bidi="en-US"/>
        </w:rPr>
        <w:t>Ba</w:t>
      </w:r>
      <w:proofErr w:type="spellEnd"/>
      <w:r w:rsidRPr="006C0A32">
        <w:rPr>
          <w:bCs/>
          <w:color w:val="000000"/>
          <w:lang w:val="ru-RU" w:bidi="en-US"/>
        </w:rPr>
        <w:t xml:space="preserve">, Pb, U, </w:t>
      </w:r>
      <w:proofErr w:type="spellStart"/>
      <w:r w:rsidRPr="006C0A32">
        <w:rPr>
          <w:bCs/>
          <w:color w:val="000000"/>
          <w:lang w:val="ru-RU" w:bidi="en-US"/>
        </w:rPr>
        <w:t>Sb</w:t>
      </w:r>
      <w:proofErr w:type="spellEnd"/>
      <w:r w:rsidRPr="006C0A32">
        <w:rPr>
          <w:bCs/>
          <w:color w:val="000000"/>
          <w:lang w:val="ru-RU" w:bidi="en-US"/>
        </w:rPr>
        <w:t xml:space="preserve">, As, </w:t>
      </w:r>
      <w:proofErr w:type="spellStart"/>
      <w:r w:rsidRPr="006C0A32">
        <w:rPr>
          <w:bCs/>
          <w:color w:val="000000"/>
          <w:lang w:val="ru-RU" w:bidi="en-US"/>
        </w:rPr>
        <w:t>Mo</w:t>
      </w:r>
      <w:proofErr w:type="spellEnd"/>
      <w:r w:rsidRPr="006C0A32">
        <w:rPr>
          <w:bCs/>
          <w:color w:val="000000"/>
          <w:lang w:val="ru-RU" w:bidi="en-US"/>
        </w:rPr>
        <w:t xml:space="preserve"> (таблицы 3.11-3.12).</w:t>
      </w:r>
    </w:p>
    <w:p w14:paraId="5F669F33" w14:textId="77777777" w:rsidR="00A705AA" w:rsidRPr="006C0A32" w:rsidRDefault="00000000" w:rsidP="00DD29AA">
      <w:pPr>
        <w:tabs>
          <w:tab w:val="left" w:pos="9072"/>
        </w:tabs>
        <w:jc w:val="right"/>
        <w:rPr>
          <w:rFonts w:eastAsia="Calibri"/>
          <w:b/>
          <w:lang w:val="ru-RU"/>
        </w:rPr>
      </w:pPr>
      <w:r w:rsidRPr="006C0A32">
        <w:rPr>
          <w:rFonts w:eastAsia="Calibri"/>
          <w:b/>
          <w:lang w:val="ru-RU"/>
        </w:rPr>
        <w:t xml:space="preserve">Таблица 3.12 </w:t>
      </w:r>
    </w:p>
    <w:p w14:paraId="7EF65704" w14:textId="77777777" w:rsidR="00A705AA" w:rsidRPr="006C0A32" w:rsidRDefault="00000000" w:rsidP="0068287F">
      <w:pPr>
        <w:tabs>
          <w:tab w:val="right" w:pos="9355"/>
        </w:tabs>
        <w:autoSpaceDE w:val="0"/>
        <w:autoSpaceDN w:val="0"/>
        <w:adjustRightInd w:val="0"/>
        <w:jc w:val="center"/>
        <w:rPr>
          <w:b/>
          <w:bCs/>
          <w:color w:val="000000"/>
          <w:lang w:val="ru-RU" w:bidi="en-US"/>
        </w:rPr>
      </w:pPr>
      <w:r w:rsidRPr="006C0A32">
        <w:rPr>
          <w:b/>
          <w:bCs/>
          <w:color w:val="000000"/>
          <w:lang w:val="ru-RU" w:bidi="en-US"/>
        </w:rPr>
        <w:t xml:space="preserve">Значения </w:t>
      </w:r>
      <w:r w:rsidRPr="006C0A32">
        <w:rPr>
          <w:b/>
          <w:bCs/>
          <w:i/>
          <w:color w:val="000000"/>
          <w:lang w:val="ru-RU" w:bidi="en-US"/>
        </w:rPr>
        <w:t>К</w:t>
      </w:r>
      <w:r w:rsidRPr="006C0A32">
        <w:rPr>
          <w:b/>
          <w:bCs/>
          <w:i/>
          <w:color w:val="000000"/>
          <w:vertAlign w:val="subscript"/>
          <w:lang w:val="ru-RU" w:bidi="en-US"/>
        </w:rPr>
        <w:t>ЛПВ</w:t>
      </w:r>
      <w:r w:rsidRPr="006C0A32">
        <w:rPr>
          <w:b/>
          <w:bCs/>
          <w:color w:val="000000"/>
          <w:lang w:val="ru-RU" w:bidi="en-US"/>
        </w:rPr>
        <w:t xml:space="preserve"> вод трансграничных рек Казахстана по нормативам ВОЗ (данные МС-, ОЭС-ИСП), 37 экспедиция</w:t>
      </w:r>
    </w:p>
    <w:tbl>
      <w:tblPr>
        <w:tblStyle w:val="a5"/>
        <w:tblW w:w="0" w:type="auto"/>
        <w:tblInd w:w="-34" w:type="dxa"/>
        <w:tblLook w:val="04A0" w:firstRow="1" w:lastRow="0" w:firstColumn="1" w:lastColumn="0" w:noHBand="0" w:noVBand="1"/>
      </w:tblPr>
      <w:tblGrid>
        <w:gridCol w:w="1202"/>
        <w:gridCol w:w="1168"/>
        <w:gridCol w:w="1168"/>
        <w:gridCol w:w="1168"/>
        <w:gridCol w:w="1168"/>
        <w:gridCol w:w="1168"/>
        <w:gridCol w:w="1168"/>
        <w:gridCol w:w="1169"/>
      </w:tblGrid>
      <w:tr w:rsidR="00FC7945" w:rsidRPr="006C0A32" w14:paraId="36FE3FC8" w14:textId="77777777" w:rsidTr="00934AB4">
        <w:tc>
          <w:tcPr>
            <w:tcW w:w="1202" w:type="dxa"/>
            <w:vAlign w:val="center"/>
          </w:tcPr>
          <w:p w14:paraId="4B753F72"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Код пробы</w:t>
            </w:r>
          </w:p>
        </w:tc>
        <w:tc>
          <w:tcPr>
            <w:tcW w:w="1168" w:type="dxa"/>
            <w:vAlign w:val="center"/>
          </w:tcPr>
          <w:p w14:paraId="6C0FD027"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As</w:t>
            </w:r>
          </w:p>
          <w:p w14:paraId="35B15CE8"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C/ПДК</w:t>
            </w:r>
          </w:p>
        </w:tc>
        <w:tc>
          <w:tcPr>
            <w:tcW w:w="1168" w:type="dxa"/>
            <w:vAlign w:val="center"/>
          </w:tcPr>
          <w:p w14:paraId="70460A1E" w14:textId="77777777" w:rsidR="00A705AA" w:rsidRPr="006C0A32" w:rsidRDefault="00000000" w:rsidP="00934AB4">
            <w:pPr>
              <w:tabs>
                <w:tab w:val="left" w:pos="9072"/>
              </w:tabs>
              <w:jc w:val="center"/>
              <w:rPr>
                <w:rFonts w:ascii="Times New Roman" w:eastAsia="Aptos" w:hAnsi="Times New Roman" w:cs="Times New Roman"/>
                <w:b/>
              </w:rPr>
            </w:pPr>
            <w:proofErr w:type="spellStart"/>
            <w:r w:rsidRPr="006C0A32">
              <w:rPr>
                <w:rFonts w:ascii="Times New Roman" w:eastAsia="Aptos" w:hAnsi="Times New Roman" w:cs="Times New Roman"/>
                <w:b/>
              </w:rPr>
              <w:t>Ba</w:t>
            </w:r>
            <w:proofErr w:type="spellEnd"/>
          </w:p>
          <w:p w14:paraId="49FF18EF"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C/ПДК</w:t>
            </w:r>
          </w:p>
        </w:tc>
        <w:tc>
          <w:tcPr>
            <w:tcW w:w="1168" w:type="dxa"/>
            <w:vAlign w:val="center"/>
          </w:tcPr>
          <w:p w14:paraId="5A6C625D" w14:textId="77777777" w:rsidR="00A705AA" w:rsidRPr="006C0A32" w:rsidRDefault="00000000" w:rsidP="00934AB4">
            <w:pPr>
              <w:tabs>
                <w:tab w:val="left" w:pos="9072"/>
              </w:tabs>
              <w:jc w:val="center"/>
              <w:rPr>
                <w:rFonts w:ascii="Times New Roman" w:eastAsia="Aptos" w:hAnsi="Times New Roman" w:cs="Times New Roman"/>
                <w:b/>
              </w:rPr>
            </w:pPr>
            <w:proofErr w:type="spellStart"/>
            <w:r w:rsidRPr="006C0A32">
              <w:rPr>
                <w:rFonts w:ascii="Times New Roman" w:eastAsia="Aptos" w:hAnsi="Times New Roman" w:cs="Times New Roman"/>
                <w:b/>
              </w:rPr>
              <w:t>Mo</w:t>
            </w:r>
            <w:proofErr w:type="spellEnd"/>
          </w:p>
          <w:p w14:paraId="0B0665F3"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C/ПДК</w:t>
            </w:r>
          </w:p>
        </w:tc>
        <w:tc>
          <w:tcPr>
            <w:tcW w:w="1168" w:type="dxa"/>
            <w:vAlign w:val="center"/>
          </w:tcPr>
          <w:p w14:paraId="0F81DECB"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Pb</w:t>
            </w:r>
          </w:p>
          <w:p w14:paraId="044CB81D"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C/ПДК</w:t>
            </w:r>
          </w:p>
        </w:tc>
        <w:tc>
          <w:tcPr>
            <w:tcW w:w="1168" w:type="dxa"/>
            <w:vAlign w:val="center"/>
          </w:tcPr>
          <w:p w14:paraId="0E3FE404" w14:textId="77777777" w:rsidR="00A705AA" w:rsidRPr="006C0A32" w:rsidRDefault="00000000" w:rsidP="00934AB4">
            <w:pPr>
              <w:tabs>
                <w:tab w:val="left" w:pos="9072"/>
              </w:tabs>
              <w:jc w:val="center"/>
              <w:rPr>
                <w:rFonts w:ascii="Times New Roman" w:eastAsia="Aptos" w:hAnsi="Times New Roman" w:cs="Times New Roman"/>
                <w:b/>
              </w:rPr>
            </w:pPr>
            <w:proofErr w:type="spellStart"/>
            <w:r w:rsidRPr="006C0A32">
              <w:rPr>
                <w:rFonts w:ascii="Times New Roman" w:eastAsia="Aptos" w:hAnsi="Times New Roman" w:cs="Times New Roman"/>
                <w:b/>
              </w:rPr>
              <w:t>Sb</w:t>
            </w:r>
            <w:proofErr w:type="spellEnd"/>
          </w:p>
          <w:p w14:paraId="441B18C3"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C/ПДК</w:t>
            </w:r>
          </w:p>
        </w:tc>
        <w:tc>
          <w:tcPr>
            <w:tcW w:w="1168" w:type="dxa"/>
            <w:vAlign w:val="center"/>
          </w:tcPr>
          <w:p w14:paraId="5E91CA3A"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U</w:t>
            </w:r>
          </w:p>
          <w:p w14:paraId="1A0807A9"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C/ПДК</w:t>
            </w:r>
          </w:p>
        </w:tc>
        <w:tc>
          <w:tcPr>
            <w:tcW w:w="1169" w:type="dxa"/>
            <w:vAlign w:val="center"/>
          </w:tcPr>
          <w:p w14:paraId="411AAA26"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K</w:t>
            </w:r>
            <w:r w:rsidRPr="006C0A32">
              <w:rPr>
                <w:rFonts w:ascii="Times New Roman" w:eastAsia="Aptos" w:hAnsi="Times New Roman" w:cs="Times New Roman"/>
                <w:b/>
                <w:vertAlign w:val="subscript"/>
              </w:rPr>
              <w:t>ЛПВ</w:t>
            </w:r>
            <w:r w:rsidRPr="006C0A32">
              <w:rPr>
                <w:rFonts w:ascii="Times New Roman" w:eastAsia="Aptos" w:hAnsi="Times New Roman" w:cs="Times New Roman"/>
                <w:b/>
              </w:rPr>
              <w:t xml:space="preserve"> (ВОЗ)</w:t>
            </w:r>
          </w:p>
        </w:tc>
      </w:tr>
      <w:tr w:rsidR="00FC7945" w:rsidRPr="006C0A32" w14:paraId="78A62107" w14:textId="77777777" w:rsidTr="00934AB4">
        <w:tc>
          <w:tcPr>
            <w:tcW w:w="1202" w:type="dxa"/>
            <w:vAlign w:val="center"/>
          </w:tcPr>
          <w:p w14:paraId="52E1BC8A"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CH-WD37</w:t>
            </w:r>
          </w:p>
        </w:tc>
        <w:tc>
          <w:tcPr>
            <w:tcW w:w="1168" w:type="dxa"/>
            <w:vAlign w:val="center"/>
          </w:tcPr>
          <w:p w14:paraId="390ACEA7"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0,165</w:t>
            </w:r>
          </w:p>
        </w:tc>
        <w:tc>
          <w:tcPr>
            <w:tcW w:w="1168" w:type="dxa"/>
            <w:vAlign w:val="center"/>
          </w:tcPr>
          <w:p w14:paraId="6EA6B24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0,076</w:t>
            </w:r>
          </w:p>
        </w:tc>
        <w:tc>
          <w:tcPr>
            <w:tcW w:w="1168" w:type="dxa"/>
            <w:vAlign w:val="center"/>
          </w:tcPr>
          <w:p w14:paraId="0C13722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0,012</w:t>
            </w:r>
          </w:p>
        </w:tc>
        <w:tc>
          <w:tcPr>
            <w:tcW w:w="1168" w:type="dxa"/>
            <w:vAlign w:val="center"/>
          </w:tcPr>
          <w:p w14:paraId="610EA937"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0,025</w:t>
            </w:r>
          </w:p>
        </w:tc>
        <w:tc>
          <w:tcPr>
            <w:tcW w:w="1168" w:type="dxa"/>
            <w:vAlign w:val="center"/>
          </w:tcPr>
          <w:p w14:paraId="0A7E9087"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0,02</w:t>
            </w:r>
          </w:p>
        </w:tc>
        <w:tc>
          <w:tcPr>
            <w:tcW w:w="1168" w:type="dxa"/>
            <w:vAlign w:val="center"/>
          </w:tcPr>
          <w:p w14:paraId="347B53F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0,023</w:t>
            </w:r>
          </w:p>
        </w:tc>
        <w:tc>
          <w:tcPr>
            <w:tcW w:w="1169" w:type="dxa"/>
            <w:vAlign w:val="center"/>
          </w:tcPr>
          <w:p w14:paraId="7A5060F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0,32</w:t>
            </w:r>
          </w:p>
        </w:tc>
      </w:tr>
      <w:tr w:rsidR="00FC7945" w:rsidRPr="006C0A32" w14:paraId="4146E451" w14:textId="77777777" w:rsidTr="00934AB4">
        <w:tc>
          <w:tcPr>
            <w:tcW w:w="1202" w:type="dxa"/>
            <w:vAlign w:val="center"/>
          </w:tcPr>
          <w:p w14:paraId="184DF64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UR-WD37</w:t>
            </w:r>
          </w:p>
        </w:tc>
        <w:tc>
          <w:tcPr>
            <w:tcW w:w="1168" w:type="dxa"/>
            <w:vAlign w:val="center"/>
          </w:tcPr>
          <w:p w14:paraId="01ED57C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0,155</w:t>
            </w:r>
          </w:p>
        </w:tc>
        <w:tc>
          <w:tcPr>
            <w:tcW w:w="1168" w:type="dxa"/>
            <w:vAlign w:val="center"/>
          </w:tcPr>
          <w:p w14:paraId="094C8B2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0,087</w:t>
            </w:r>
          </w:p>
        </w:tc>
        <w:tc>
          <w:tcPr>
            <w:tcW w:w="1168" w:type="dxa"/>
            <w:vAlign w:val="center"/>
          </w:tcPr>
          <w:p w14:paraId="58829981"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0,015</w:t>
            </w:r>
          </w:p>
        </w:tc>
        <w:tc>
          <w:tcPr>
            <w:tcW w:w="1168" w:type="dxa"/>
            <w:vAlign w:val="center"/>
          </w:tcPr>
          <w:p w14:paraId="2547C7E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0,149</w:t>
            </w:r>
          </w:p>
        </w:tc>
        <w:tc>
          <w:tcPr>
            <w:tcW w:w="1168" w:type="dxa"/>
            <w:vAlign w:val="center"/>
          </w:tcPr>
          <w:p w14:paraId="4DCC3EC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w:t>
            </w:r>
          </w:p>
        </w:tc>
        <w:tc>
          <w:tcPr>
            <w:tcW w:w="1168" w:type="dxa"/>
            <w:vAlign w:val="center"/>
          </w:tcPr>
          <w:p w14:paraId="2F9261E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0,045</w:t>
            </w:r>
          </w:p>
        </w:tc>
        <w:tc>
          <w:tcPr>
            <w:tcW w:w="1169" w:type="dxa"/>
            <w:vAlign w:val="center"/>
          </w:tcPr>
          <w:p w14:paraId="1DC247B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0,46</w:t>
            </w:r>
          </w:p>
        </w:tc>
      </w:tr>
      <w:tr w:rsidR="00FC7945" w:rsidRPr="006C0A32" w14:paraId="176CB479" w14:textId="77777777" w:rsidTr="00934AB4">
        <w:tc>
          <w:tcPr>
            <w:tcW w:w="1202" w:type="dxa"/>
            <w:vAlign w:val="center"/>
          </w:tcPr>
          <w:p w14:paraId="57B1DC47"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IK-WD37</w:t>
            </w:r>
          </w:p>
        </w:tc>
        <w:tc>
          <w:tcPr>
            <w:tcW w:w="1168" w:type="dxa"/>
            <w:vAlign w:val="center"/>
          </w:tcPr>
          <w:p w14:paraId="5D5C7C5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0,189</w:t>
            </w:r>
          </w:p>
        </w:tc>
        <w:tc>
          <w:tcPr>
            <w:tcW w:w="1168" w:type="dxa"/>
            <w:vAlign w:val="center"/>
          </w:tcPr>
          <w:p w14:paraId="401BDD31"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0,051</w:t>
            </w:r>
          </w:p>
        </w:tc>
        <w:tc>
          <w:tcPr>
            <w:tcW w:w="1168" w:type="dxa"/>
            <w:vAlign w:val="center"/>
          </w:tcPr>
          <w:p w14:paraId="08017FB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0,011</w:t>
            </w:r>
          </w:p>
        </w:tc>
        <w:tc>
          <w:tcPr>
            <w:tcW w:w="1168" w:type="dxa"/>
            <w:vAlign w:val="center"/>
          </w:tcPr>
          <w:p w14:paraId="3C8E2E7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0,017</w:t>
            </w:r>
          </w:p>
        </w:tc>
        <w:tc>
          <w:tcPr>
            <w:tcW w:w="1168" w:type="dxa"/>
            <w:vAlign w:val="center"/>
          </w:tcPr>
          <w:p w14:paraId="35990C3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0,069</w:t>
            </w:r>
          </w:p>
        </w:tc>
        <w:tc>
          <w:tcPr>
            <w:tcW w:w="1168" w:type="dxa"/>
            <w:vAlign w:val="center"/>
          </w:tcPr>
          <w:p w14:paraId="4B760E97"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0,017</w:t>
            </w:r>
          </w:p>
        </w:tc>
        <w:tc>
          <w:tcPr>
            <w:tcW w:w="1169" w:type="dxa"/>
            <w:vAlign w:val="center"/>
          </w:tcPr>
          <w:p w14:paraId="0B1A9FA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0,35</w:t>
            </w:r>
          </w:p>
        </w:tc>
      </w:tr>
      <w:tr w:rsidR="00FC7945" w:rsidRPr="006C0A32" w14:paraId="321565FB" w14:textId="77777777" w:rsidTr="00934AB4">
        <w:tc>
          <w:tcPr>
            <w:tcW w:w="1202" w:type="dxa"/>
            <w:vAlign w:val="center"/>
          </w:tcPr>
          <w:p w14:paraId="40544CC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EK-WD37</w:t>
            </w:r>
          </w:p>
        </w:tc>
        <w:tc>
          <w:tcPr>
            <w:tcW w:w="1168" w:type="dxa"/>
            <w:vAlign w:val="center"/>
          </w:tcPr>
          <w:p w14:paraId="7D11C7A0"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0,096</w:t>
            </w:r>
          </w:p>
        </w:tc>
        <w:tc>
          <w:tcPr>
            <w:tcW w:w="1168" w:type="dxa"/>
            <w:vAlign w:val="center"/>
          </w:tcPr>
          <w:p w14:paraId="2E244FD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0,036</w:t>
            </w:r>
          </w:p>
        </w:tc>
        <w:tc>
          <w:tcPr>
            <w:tcW w:w="1168" w:type="dxa"/>
            <w:vAlign w:val="center"/>
          </w:tcPr>
          <w:p w14:paraId="4216E728"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0,011</w:t>
            </w:r>
          </w:p>
        </w:tc>
        <w:tc>
          <w:tcPr>
            <w:tcW w:w="1168" w:type="dxa"/>
            <w:vAlign w:val="center"/>
          </w:tcPr>
          <w:p w14:paraId="03AEC86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0,088</w:t>
            </w:r>
          </w:p>
        </w:tc>
        <w:tc>
          <w:tcPr>
            <w:tcW w:w="1168" w:type="dxa"/>
            <w:vAlign w:val="center"/>
          </w:tcPr>
          <w:p w14:paraId="634A7C8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w:t>
            </w:r>
          </w:p>
        </w:tc>
        <w:tc>
          <w:tcPr>
            <w:tcW w:w="1168" w:type="dxa"/>
            <w:vAlign w:val="center"/>
          </w:tcPr>
          <w:p w14:paraId="3B97CC2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0,039</w:t>
            </w:r>
          </w:p>
        </w:tc>
        <w:tc>
          <w:tcPr>
            <w:tcW w:w="1169" w:type="dxa"/>
            <w:vAlign w:val="center"/>
          </w:tcPr>
          <w:p w14:paraId="497F420A"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0,28</w:t>
            </w:r>
          </w:p>
        </w:tc>
      </w:tr>
      <w:tr w:rsidR="00FC7945" w:rsidRPr="006C0A32" w14:paraId="6EBA895F" w14:textId="77777777" w:rsidTr="00934AB4">
        <w:tc>
          <w:tcPr>
            <w:tcW w:w="1202" w:type="dxa"/>
            <w:vAlign w:val="center"/>
          </w:tcPr>
          <w:p w14:paraId="79F61AA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TO-WD37</w:t>
            </w:r>
          </w:p>
        </w:tc>
        <w:tc>
          <w:tcPr>
            <w:tcW w:w="1168" w:type="dxa"/>
            <w:vAlign w:val="center"/>
          </w:tcPr>
          <w:p w14:paraId="716A96DE"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0,110</w:t>
            </w:r>
          </w:p>
        </w:tc>
        <w:tc>
          <w:tcPr>
            <w:tcW w:w="1168" w:type="dxa"/>
            <w:vAlign w:val="center"/>
          </w:tcPr>
          <w:p w14:paraId="212AC70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0,066</w:t>
            </w:r>
          </w:p>
        </w:tc>
        <w:tc>
          <w:tcPr>
            <w:tcW w:w="1168" w:type="dxa"/>
            <w:vAlign w:val="center"/>
          </w:tcPr>
          <w:p w14:paraId="0122EFB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0,033</w:t>
            </w:r>
          </w:p>
        </w:tc>
        <w:tc>
          <w:tcPr>
            <w:tcW w:w="1168" w:type="dxa"/>
            <w:vAlign w:val="center"/>
          </w:tcPr>
          <w:p w14:paraId="345285C9"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0,056</w:t>
            </w:r>
          </w:p>
        </w:tc>
        <w:tc>
          <w:tcPr>
            <w:tcW w:w="1168" w:type="dxa"/>
            <w:vAlign w:val="center"/>
          </w:tcPr>
          <w:p w14:paraId="5CE34F1A"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0,15</w:t>
            </w:r>
          </w:p>
        </w:tc>
        <w:tc>
          <w:tcPr>
            <w:tcW w:w="1168" w:type="dxa"/>
            <w:vAlign w:val="center"/>
          </w:tcPr>
          <w:p w14:paraId="175E910C"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0,085</w:t>
            </w:r>
          </w:p>
        </w:tc>
        <w:tc>
          <w:tcPr>
            <w:tcW w:w="1169" w:type="dxa"/>
            <w:vAlign w:val="center"/>
          </w:tcPr>
          <w:p w14:paraId="21EF2711"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0,50</w:t>
            </w:r>
          </w:p>
        </w:tc>
      </w:tr>
      <w:tr w:rsidR="00FC7945" w:rsidRPr="006C0A32" w14:paraId="1DEA0B24" w14:textId="77777777" w:rsidTr="00934AB4">
        <w:tc>
          <w:tcPr>
            <w:tcW w:w="1202" w:type="dxa"/>
            <w:vAlign w:val="center"/>
          </w:tcPr>
          <w:p w14:paraId="0534E55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AY-WD37</w:t>
            </w:r>
          </w:p>
        </w:tc>
        <w:tc>
          <w:tcPr>
            <w:tcW w:w="1168" w:type="dxa"/>
            <w:vAlign w:val="center"/>
          </w:tcPr>
          <w:p w14:paraId="594E2C2A"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0,762</w:t>
            </w:r>
          </w:p>
        </w:tc>
        <w:tc>
          <w:tcPr>
            <w:tcW w:w="1168" w:type="dxa"/>
            <w:vAlign w:val="center"/>
          </w:tcPr>
          <w:p w14:paraId="27013BF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0,073</w:t>
            </w:r>
          </w:p>
        </w:tc>
        <w:tc>
          <w:tcPr>
            <w:tcW w:w="1168" w:type="dxa"/>
            <w:vAlign w:val="center"/>
          </w:tcPr>
          <w:p w14:paraId="75677F5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0,025</w:t>
            </w:r>
          </w:p>
        </w:tc>
        <w:tc>
          <w:tcPr>
            <w:tcW w:w="1168" w:type="dxa"/>
            <w:vAlign w:val="center"/>
          </w:tcPr>
          <w:p w14:paraId="1E8C7D41"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0,049</w:t>
            </w:r>
          </w:p>
        </w:tc>
        <w:tc>
          <w:tcPr>
            <w:tcW w:w="1168" w:type="dxa"/>
            <w:vAlign w:val="center"/>
          </w:tcPr>
          <w:p w14:paraId="0EADE1E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0,09</w:t>
            </w:r>
          </w:p>
        </w:tc>
        <w:tc>
          <w:tcPr>
            <w:tcW w:w="1168" w:type="dxa"/>
            <w:vAlign w:val="center"/>
          </w:tcPr>
          <w:p w14:paraId="3FBF689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0,247</w:t>
            </w:r>
          </w:p>
        </w:tc>
        <w:tc>
          <w:tcPr>
            <w:tcW w:w="1169" w:type="dxa"/>
            <w:vAlign w:val="center"/>
          </w:tcPr>
          <w:p w14:paraId="2D1BC890"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1,25</w:t>
            </w:r>
          </w:p>
        </w:tc>
      </w:tr>
      <w:tr w:rsidR="00FC7945" w:rsidRPr="006C0A32" w14:paraId="72953409" w14:textId="77777777" w:rsidTr="00934AB4">
        <w:tc>
          <w:tcPr>
            <w:tcW w:w="1202" w:type="dxa"/>
            <w:vAlign w:val="center"/>
          </w:tcPr>
          <w:p w14:paraId="36BA1ADA"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PR-WD37</w:t>
            </w:r>
          </w:p>
        </w:tc>
        <w:tc>
          <w:tcPr>
            <w:tcW w:w="1168" w:type="dxa"/>
            <w:vAlign w:val="center"/>
          </w:tcPr>
          <w:p w14:paraId="1CA4EE9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0,124</w:t>
            </w:r>
          </w:p>
        </w:tc>
        <w:tc>
          <w:tcPr>
            <w:tcW w:w="1168" w:type="dxa"/>
            <w:vAlign w:val="center"/>
          </w:tcPr>
          <w:p w14:paraId="7E61148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0,037</w:t>
            </w:r>
          </w:p>
        </w:tc>
        <w:tc>
          <w:tcPr>
            <w:tcW w:w="1168" w:type="dxa"/>
            <w:vAlign w:val="center"/>
          </w:tcPr>
          <w:p w14:paraId="6D5E6A4B"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0,022</w:t>
            </w:r>
          </w:p>
        </w:tc>
        <w:tc>
          <w:tcPr>
            <w:tcW w:w="1168" w:type="dxa"/>
            <w:vAlign w:val="center"/>
          </w:tcPr>
          <w:p w14:paraId="5A20AFD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0,086</w:t>
            </w:r>
          </w:p>
        </w:tc>
        <w:tc>
          <w:tcPr>
            <w:tcW w:w="1168" w:type="dxa"/>
            <w:vAlign w:val="center"/>
          </w:tcPr>
          <w:p w14:paraId="33078B6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w:t>
            </w:r>
          </w:p>
        </w:tc>
        <w:tc>
          <w:tcPr>
            <w:tcW w:w="1168" w:type="dxa"/>
            <w:vAlign w:val="center"/>
          </w:tcPr>
          <w:p w14:paraId="437C9BC8"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0,064</w:t>
            </w:r>
          </w:p>
        </w:tc>
        <w:tc>
          <w:tcPr>
            <w:tcW w:w="1169" w:type="dxa"/>
            <w:vAlign w:val="center"/>
          </w:tcPr>
          <w:p w14:paraId="1E711090"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0,34</w:t>
            </w:r>
          </w:p>
        </w:tc>
      </w:tr>
      <w:tr w:rsidR="00FC7945" w:rsidRPr="006C0A32" w14:paraId="2F68EB84" w14:textId="77777777" w:rsidTr="00934AB4">
        <w:tc>
          <w:tcPr>
            <w:tcW w:w="1202" w:type="dxa"/>
            <w:vAlign w:val="center"/>
          </w:tcPr>
          <w:p w14:paraId="60FA214C"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IR-WD37</w:t>
            </w:r>
          </w:p>
        </w:tc>
        <w:tc>
          <w:tcPr>
            <w:tcW w:w="1168" w:type="dxa"/>
            <w:vAlign w:val="center"/>
          </w:tcPr>
          <w:p w14:paraId="76DC4D5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0,083</w:t>
            </w:r>
          </w:p>
        </w:tc>
        <w:tc>
          <w:tcPr>
            <w:tcW w:w="1168" w:type="dxa"/>
            <w:vAlign w:val="center"/>
          </w:tcPr>
          <w:p w14:paraId="7C8F7EDB"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0,039</w:t>
            </w:r>
          </w:p>
        </w:tc>
        <w:tc>
          <w:tcPr>
            <w:tcW w:w="1168" w:type="dxa"/>
            <w:vAlign w:val="center"/>
          </w:tcPr>
          <w:p w14:paraId="280294C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0,058</w:t>
            </w:r>
          </w:p>
        </w:tc>
        <w:tc>
          <w:tcPr>
            <w:tcW w:w="1168" w:type="dxa"/>
            <w:vAlign w:val="center"/>
          </w:tcPr>
          <w:p w14:paraId="0611EAC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0,024</w:t>
            </w:r>
          </w:p>
        </w:tc>
        <w:tc>
          <w:tcPr>
            <w:tcW w:w="1168" w:type="dxa"/>
            <w:vAlign w:val="center"/>
          </w:tcPr>
          <w:p w14:paraId="78680038"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0,013</w:t>
            </w:r>
          </w:p>
        </w:tc>
        <w:tc>
          <w:tcPr>
            <w:tcW w:w="1168" w:type="dxa"/>
            <w:vAlign w:val="center"/>
          </w:tcPr>
          <w:p w14:paraId="48DD6C30"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0,402</w:t>
            </w:r>
          </w:p>
        </w:tc>
        <w:tc>
          <w:tcPr>
            <w:tcW w:w="1169" w:type="dxa"/>
            <w:vAlign w:val="center"/>
          </w:tcPr>
          <w:p w14:paraId="718C536A"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0,62</w:t>
            </w:r>
          </w:p>
        </w:tc>
      </w:tr>
      <w:tr w:rsidR="00FC7945" w:rsidRPr="006C0A32" w14:paraId="787E1EE5" w14:textId="77777777" w:rsidTr="00934AB4">
        <w:tc>
          <w:tcPr>
            <w:tcW w:w="1202" w:type="dxa"/>
            <w:vAlign w:val="center"/>
          </w:tcPr>
          <w:p w14:paraId="671FF0E8"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EM-WD37</w:t>
            </w:r>
          </w:p>
        </w:tc>
        <w:tc>
          <w:tcPr>
            <w:tcW w:w="1168" w:type="dxa"/>
            <w:vAlign w:val="center"/>
          </w:tcPr>
          <w:p w14:paraId="4F69D8D6"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0,271</w:t>
            </w:r>
          </w:p>
        </w:tc>
        <w:tc>
          <w:tcPr>
            <w:tcW w:w="1168" w:type="dxa"/>
            <w:vAlign w:val="center"/>
          </w:tcPr>
          <w:p w14:paraId="2AB05A71"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0,055</w:t>
            </w:r>
          </w:p>
        </w:tc>
        <w:tc>
          <w:tcPr>
            <w:tcW w:w="1168" w:type="dxa"/>
            <w:vAlign w:val="center"/>
          </w:tcPr>
          <w:p w14:paraId="4A8A6C9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0,222</w:t>
            </w:r>
          </w:p>
        </w:tc>
        <w:tc>
          <w:tcPr>
            <w:tcW w:w="1168" w:type="dxa"/>
            <w:vAlign w:val="center"/>
          </w:tcPr>
          <w:p w14:paraId="3B74473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0,036</w:t>
            </w:r>
          </w:p>
        </w:tc>
        <w:tc>
          <w:tcPr>
            <w:tcW w:w="1168" w:type="dxa"/>
            <w:vAlign w:val="center"/>
          </w:tcPr>
          <w:p w14:paraId="76DC5CC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0,03</w:t>
            </w:r>
          </w:p>
        </w:tc>
        <w:tc>
          <w:tcPr>
            <w:tcW w:w="1168" w:type="dxa"/>
            <w:vAlign w:val="center"/>
          </w:tcPr>
          <w:p w14:paraId="7EDFEB5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0,449</w:t>
            </w:r>
          </w:p>
        </w:tc>
        <w:tc>
          <w:tcPr>
            <w:tcW w:w="1169" w:type="dxa"/>
            <w:vAlign w:val="center"/>
          </w:tcPr>
          <w:p w14:paraId="6F53AF6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1,06</w:t>
            </w:r>
          </w:p>
        </w:tc>
      </w:tr>
      <w:tr w:rsidR="00FC7945" w:rsidRPr="006C0A32" w14:paraId="4928D70B" w14:textId="77777777" w:rsidTr="00934AB4">
        <w:tc>
          <w:tcPr>
            <w:tcW w:w="1202" w:type="dxa"/>
            <w:vAlign w:val="center"/>
          </w:tcPr>
          <w:p w14:paraId="197434D9"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IL-WD37</w:t>
            </w:r>
          </w:p>
        </w:tc>
        <w:tc>
          <w:tcPr>
            <w:tcW w:w="1168" w:type="dxa"/>
            <w:vAlign w:val="center"/>
          </w:tcPr>
          <w:p w14:paraId="1A1C33D7"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0,095</w:t>
            </w:r>
          </w:p>
        </w:tc>
        <w:tc>
          <w:tcPr>
            <w:tcW w:w="1168" w:type="dxa"/>
            <w:vAlign w:val="center"/>
          </w:tcPr>
          <w:p w14:paraId="46FD6BC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0,058</w:t>
            </w:r>
          </w:p>
        </w:tc>
        <w:tc>
          <w:tcPr>
            <w:tcW w:w="1168" w:type="dxa"/>
            <w:vAlign w:val="center"/>
          </w:tcPr>
          <w:p w14:paraId="031BFB9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0,039</w:t>
            </w:r>
          </w:p>
        </w:tc>
        <w:tc>
          <w:tcPr>
            <w:tcW w:w="1168" w:type="dxa"/>
            <w:vAlign w:val="center"/>
          </w:tcPr>
          <w:p w14:paraId="638EE0C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0,02</w:t>
            </w:r>
          </w:p>
        </w:tc>
        <w:tc>
          <w:tcPr>
            <w:tcW w:w="1168" w:type="dxa"/>
            <w:vAlign w:val="center"/>
          </w:tcPr>
          <w:p w14:paraId="7B535E0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w:t>
            </w:r>
          </w:p>
        </w:tc>
        <w:tc>
          <w:tcPr>
            <w:tcW w:w="1168" w:type="dxa"/>
            <w:vAlign w:val="center"/>
          </w:tcPr>
          <w:p w14:paraId="484C55C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0,121</w:t>
            </w:r>
          </w:p>
        </w:tc>
        <w:tc>
          <w:tcPr>
            <w:tcW w:w="1169" w:type="dxa"/>
            <w:vAlign w:val="center"/>
          </w:tcPr>
          <w:p w14:paraId="338324D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0,34</w:t>
            </w:r>
          </w:p>
        </w:tc>
      </w:tr>
      <w:tr w:rsidR="00FC7945" w:rsidRPr="006C0A32" w14:paraId="5CCD29F8" w14:textId="77777777" w:rsidTr="00934AB4">
        <w:tc>
          <w:tcPr>
            <w:tcW w:w="1202" w:type="dxa"/>
            <w:vAlign w:val="center"/>
          </w:tcPr>
          <w:p w14:paraId="3ECEAEC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TK-WD37</w:t>
            </w:r>
          </w:p>
        </w:tc>
        <w:tc>
          <w:tcPr>
            <w:tcW w:w="1168" w:type="dxa"/>
            <w:vAlign w:val="center"/>
          </w:tcPr>
          <w:p w14:paraId="1A13730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0,036</w:t>
            </w:r>
          </w:p>
        </w:tc>
        <w:tc>
          <w:tcPr>
            <w:tcW w:w="1168" w:type="dxa"/>
            <w:vAlign w:val="center"/>
          </w:tcPr>
          <w:p w14:paraId="773023D0"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0,045</w:t>
            </w:r>
          </w:p>
        </w:tc>
        <w:tc>
          <w:tcPr>
            <w:tcW w:w="1168" w:type="dxa"/>
            <w:vAlign w:val="center"/>
          </w:tcPr>
          <w:p w14:paraId="0CDAC7B8"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0,031</w:t>
            </w:r>
          </w:p>
        </w:tc>
        <w:tc>
          <w:tcPr>
            <w:tcW w:w="1168" w:type="dxa"/>
            <w:vAlign w:val="center"/>
          </w:tcPr>
          <w:p w14:paraId="402C99B6"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0,059</w:t>
            </w:r>
          </w:p>
        </w:tc>
        <w:tc>
          <w:tcPr>
            <w:tcW w:w="1168" w:type="dxa"/>
            <w:vAlign w:val="center"/>
          </w:tcPr>
          <w:p w14:paraId="0A11B9FB" w14:textId="77777777" w:rsidR="00A705AA" w:rsidRPr="006C0A32" w:rsidRDefault="00A705AA" w:rsidP="00934AB4">
            <w:pPr>
              <w:tabs>
                <w:tab w:val="left" w:pos="9072"/>
              </w:tabs>
              <w:jc w:val="center"/>
              <w:rPr>
                <w:rFonts w:ascii="Times New Roman" w:eastAsia="Aptos" w:hAnsi="Times New Roman" w:cs="Times New Roman"/>
              </w:rPr>
            </w:pPr>
          </w:p>
        </w:tc>
        <w:tc>
          <w:tcPr>
            <w:tcW w:w="1168" w:type="dxa"/>
            <w:vAlign w:val="center"/>
          </w:tcPr>
          <w:p w14:paraId="6518840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1,101</w:t>
            </w:r>
          </w:p>
        </w:tc>
        <w:tc>
          <w:tcPr>
            <w:tcW w:w="1169" w:type="dxa"/>
            <w:vAlign w:val="center"/>
          </w:tcPr>
          <w:p w14:paraId="788D38E9"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0,27</w:t>
            </w:r>
          </w:p>
        </w:tc>
      </w:tr>
      <w:tr w:rsidR="00FC7945" w:rsidRPr="006C0A32" w14:paraId="486B8898" w14:textId="77777777" w:rsidTr="00934AB4">
        <w:tc>
          <w:tcPr>
            <w:tcW w:w="1202" w:type="dxa"/>
            <w:vAlign w:val="center"/>
          </w:tcPr>
          <w:p w14:paraId="45CFFB8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SH-WD37</w:t>
            </w:r>
          </w:p>
        </w:tc>
        <w:tc>
          <w:tcPr>
            <w:tcW w:w="1168" w:type="dxa"/>
            <w:vAlign w:val="center"/>
          </w:tcPr>
          <w:p w14:paraId="56F0CA6C"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0,242</w:t>
            </w:r>
          </w:p>
        </w:tc>
        <w:tc>
          <w:tcPr>
            <w:tcW w:w="1168" w:type="dxa"/>
            <w:vAlign w:val="center"/>
          </w:tcPr>
          <w:p w14:paraId="6E927868"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0,108</w:t>
            </w:r>
          </w:p>
        </w:tc>
        <w:tc>
          <w:tcPr>
            <w:tcW w:w="1168" w:type="dxa"/>
            <w:vAlign w:val="center"/>
          </w:tcPr>
          <w:p w14:paraId="0422328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0,068</w:t>
            </w:r>
          </w:p>
        </w:tc>
        <w:tc>
          <w:tcPr>
            <w:tcW w:w="1168" w:type="dxa"/>
            <w:vAlign w:val="center"/>
          </w:tcPr>
          <w:p w14:paraId="2EFA465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0,044</w:t>
            </w:r>
          </w:p>
        </w:tc>
        <w:tc>
          <w:tcPr>
            <w:tcW w:w="1168" w:type="dxa"/>
            <w:vAlign w:val="center"/>
          </w:tcPr>
          <w:p w14:paraId="5268EF10"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0,014</w:t>
            </w:r>
          </w:p>
        </w:tc>
        <w:tc>
          <w:tcPr>
            <w:tcW w:w="1168" w:type="dxa"/>
            <w:vAlign w:val="center"/>
          </w:tcPr>
          <w:p w14:paraId="1EA81DE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0,632</w:t>
            </w:r>
          </w:p>
        </w:tc>
        <w:tc>
          <w:tcPr>
            <w:tcW w:w="1169" w:type="dxa"/>
            <w:vAlign w:val="center"/>
          </w:tcPr>
          <w:p w14:paraId="328F8EF1"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1,11</w:t>
            </w:r>
          </w:p>
        </w:tc>
      </w:tr>
      <w:tr w:rsidR="00FC7945" w:rsidRPr="006C0A32" w14:paraId="51EEABB1" w14:textId="77777777" w:rsidTr="00934AB4">
        <w:tc>
          <w:tcPr>
            <w:tcW w:w="1202" w:type="dxa"/>
            <w:vAlign w:val="center"/>
          </w:tcPr>
          <w:p w14:paraId="60640F46"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KB-WD37</w:t>
            </w:r>
          </w:p>
        </w:tc>
        <w:tc>
          <w:tcPr>
            <w:tcW w:w="1168" w:type="dxa"/>
            <w:vAlign w:val="center"/>
          </w:tcPr>
          <w:p w14:paraId="79AAEB6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0,272</w:t>
            </w:r>
          </w:p>
        </w:tc>
        <w:tc>
          <w:tcPr>
            <w:tcW w:w="1168" w:type="dxa"/>
            <w:vAlign w:val="center"/>
          </w:tcPr>
          <w:p w14:paraId="2D15119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0,087</w:t>
            </w:r>
          </w:p>
        </w:tc>
        <w:tc>
          <w:tcPr>
            <w:tcW w:w="1168" w:type="dxa"/>
            <w:vAlign w:val="center"/>
          </w:tcPr>
          <w:p w14:paraId="1C5021BA"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0,253</w:t>
            </w:r>
          </w:p>
        </w:tc>
        <w:tc>
          <w:tcPr>
            <w:tcW w:w="1168" w:type="dxa"/>
            <w:vAlign w:val="center"/>
          </w:tcPr>
          <w:p w14:paraId="492A909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0,108</w:t>
            </w:r>
          </w:p>
        </w:tc>
        <w:tc>
          <w:tcPr>
            <w:tcW w:w="1168" w:type="dxa"/>
            <w:vAlign w:val="center"/>
          </w:tcPr>
          <w:p w14:paraId="00F90D21"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0,021</w:t>
            </w:r>
          </w:p>
        </w:tc>
        <w:tc>
          <w:tcPr>
            <w:tcW w:w="1168" w:type="dxa"/>
            <w:vAlign w:val="center"/>
          </w:tcPr>
          <w:p w14:paraId="6D796787"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0,893</w:t>
            </w:r>
          </w:p>
        </w:tc>
        <w:tc>
          <w:tcPr>
            <w:tcW w:w="1169" w:type="dxa"/>
            <w:vAlign w:val="center"/>
          </w:tcPr>
          <w:p w14:paraId="65859D41"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1,63</w:t>
            </w:r>
          </w:p>
        </w:tc>
      </w:tr>
      <w:tr w:rsidR="00FC7945" w:rsidRPr="006C0A32" w14:paraId="091AB9D0" w14:textId="77777777" w:rsidTr="00934AB4">
        <w:tc>
          <w:tcPr>
            <w:tcW w:w="1202" w:type="dxa"/>
            <w:vAlign w:val="center"/>
          </w:tcPr>
          <w:p w14:paraId="4C3D806A"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TA-WD37</w:t>
            </w:r>
          </w:p>
        </w:tc>
        <w:tc>
          <w:tcPr>
            <w:tcW w:w="1168" w:type="dxa"/>
            <w:vAlign w:val="center"/>
          </w:tcPr>
          <w:p w14:paraId="6E74378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0,047</w:t>
            </w:r>
          </w:p>
        </w:tc>
        <w:tc>
          <w:tcPr>
            <w:tcW w:w="1168" w:type="dxa"/>
            <w:vAlign w:val="center"/>
          </w:tcPr>
          <w:p w14:paraId="7B83FC47"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0,138</w:t>
            </w:r>
          </w:p>
        </w:tc>
        <w:tc>
          <w:tcPr>
            <w:tcW w:w="1168" w:type="dxa"/>
            <w:vAlign w:val="center"/>
          </w:tcPr>
          <w:p w14:paraId="11722AE7"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0,026</w:t>
            </w:r>
          </w:p>
        </w:tc>
        <w:tc>
          <w:tcPr>
            <w:tcW w:w="1168" w:type="dxa"/>
            <w:vAlign w:val="center"/>
          </w:tcPr>
          <w:p w14:paraId="63E4A42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0,017</w:t>
            </w:r>
          </w:p>
        </w:tc>
        <w:tc>
          <w:tcPr>
            <w:tcW w:w="1168" w:type="dxa"/>
            <w:vAlign w:val="center"/>
          </w:tcPr>
          <w:p w14:paraId="557B3E6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w:t>
            </w:r>
          </w:p>
        </w:tc>
        <w:tc>
          <w:tcPr>
            <w:tcW w:w="1168" w:type="dxa"/>
            <w:vAlign w:val="center"/>
          </w:tcPr>
          <w:p w14:paraId="74157FAE"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0,271</w:t>
            </w:r>
          </w:p>
        </w:tc>
        <w:tc>
          <w:tcPr>
            <w:tcW w:w="1169" w:type="dxa"/>
            <w:vAlign w:val="center"/>
          </w:tcPr>
          <w:p w14:paraId="77D031F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0,51</w:t>
            </w:r>
          </w:p>
        </w:tc>
      </w:tr>
      <w:tr w:rsidR="00FC7945" w:rsidRPr="006C0A32" w14:paraId="3ABA56D8" w14:textId="77777777" w:rsidTr="00934AB4">
        <w:tc>
          <w:tcPr>
            <w:tcW w:w="1202" w:type="dxa"/>
            <w:vAlign w:val="center"/>
          </w:tcPr>
          <w:p w14:paraId="615720A0"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SD-WD37</w:t>
            </w:r>
          </w:p>
        </w:tc>
        <w:tc>
          <w:tcPr>
            <w:tcW w:w="1168" w:type="dxa"/>
            <w:vAlign w:val="center"/>
          </w:tcPr>
          <w:p w14:paraId="668B7F9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0,154</w:t>
            </w:r>
          </w:p>
        </w:tc>
        <w:tc>
          <w:tcPr>
            <w:tcW w:w="1168" w:type="dxa"/>
            <w:vAlign w:val="center"/>
          </w:tcPr>
          <w:p w14:paraId="10AA285C"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0,091</w:t>
            </w:r>
          </w:p>
        </w:tc>
        <w:tc>
          <w:tcPr>
            <w:tcW w:w="1168" w:type="dxa"/>
            <w:vAlign w:val="center"/>
          </w:tcPr>
          <w:p w14:paraId="6ADB11DC"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0,092</w:t>
            </w:r>
          </w:p>
        </w:tc>
        <w:tc>
          <w:tcPr>
            <w:tcW w:w="1168" w:type="dxa"/>
            <w:vAlign w:val="center"/>
          </w:tcPr>
          <w:p w14:paraId="714906DA"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0,247</w:t>
            </w:r>
          </w:p>
        </w:tc>
        <w:tc>
          <w:tcPr>
            <w:tcW w:w="1168" w:type="dxa"/>
            <w:vAlign w:val="center"/>
          </w:tcPr>
          <w:p w14:paraId="1998C29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w:t>
            </w:r>
          </w:p>
        </w:tc>
        <w:tc>
          <w:tcPr>
            <w:tcW w:w="1168" w:type="dxa"/>
            <w:vAlign w:val="center"/>
          </w:tcPr>
          <w:p w14:paraId="146F171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0,48</w:t>
            </w:r>
          </w:p>
        </w:tc>
        <w:tc>
          <w:tcPr>
            <w:tcW w:w="1169" w:type="dxa"/>
            <w:vAlign w:val="center"/>
          </w:tcPr>
          <w:p w14:paraId="04D6AD1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1,07</w:t>
            </w:r>
          </w:p>
        </w:tc>
      </w:tr>
      <w:tr w:rsidR="00FC7945" w:rsidRPr="006C0A32" w14:paraId="0D418456" w14:textId="77777777" w:rsidTr="00934AB4">
        <w:tc>
          <w:tcPr>
            <w:tcW w:w="1202" w:type="dxa"/>
            <w:vAlign w:val="center"/>
          </w:tcPr>
          <w:p w14:paraId="19A26501" w14:textId="5E80AF76"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ПДК,</w:t>
            </w:r>
          </w:p>
          <w:p w14:paraId="06098440"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lastRenderedPageBreak/>
              <w:t>мкг/л</w:t>
            </w:r>
          </w:p>
        </w:tc>
        <w:tc>
          <w:tcPr>
            <w:tcW w:w="1168" w:type="dxa"/>
            <w:vAlign w:val="center"/>
          </w:tcPr>
          <w:p w14:paraId="36233729"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lastRenderedPageBreak/>
              <w:t>10</w:t>
            </w:r>
          </w:p>
        </w:tc>
        <w:tc>
          <w:tcPr>
            <w:tcW w:w="1168" w:type="dxa"/>
            <w:vAlign w:val="center"/>
          </w:tcPr>
          <w:p w14:paraId="0007E44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700</w:t>
            </w:r>
          </w:p>
        </w:tc>
        <w:tc>
          <w:tcPr>
            <w:tcW w:w="1168" w:type="dxa"/>
            <w:vAlign w:val="center"/>
          </w:tcPr>
          <w:p w14:paraId="49CE57F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70</w:t>
            </w:r>
          </w:p>
        </w:tc>
        <w:tc>
          <w:tcPr>
            <w:tcW w:w="1168" w:type="dxa"/>
            <w:vAlign w:val="center"/>
          </w:tcPr>
          <w:p w14:paraId="0C1120C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10</w:t>
            </w:r>
          </w:p>
        </w:tc>
        <w:tc>
          <w:tcPr>
            <w:tcW w:w="1168" w:type="dxa"/>
            <w:vAlign w:val="center"/>
          </w:tcPr>
          <w:p w14:paraId="08226FEC"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20</w:t>
            </w:r>
          </w:p>
        </w:tc>
        <w:tc>
          <w:tcPr>
            <w:tcW w:w="1168" w:type="dxa"/>
            <w:vAlign w:val="center"/>
          </w:tcPr>
          <w:p w14:paraId="2C2C621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30</w:t>
            </w:r>
          </w:p>
        </w:tc>
        <w:tc>
          <w:tcPr>
            <w:tcW w:w="1169" w:type="dxa"/>
            <w:vAlign w:val="center"/>
          </w:tcPr>
          <w:p w14:paraId="3DBCC0E9" w14:textId="77777777" w:rsidR="00A705AA" w:rsidRPr="006C0A32" w:rsidRDefault="00A705AA" w:rsidP="00934AB4">
            <w:pPr>
              <w:tabs>
                <w:tab w:val="left" w:pos="9072"/>
              </w:tabs>
              <w:jc w:val="center"/>
              <w:rPr>
                <w:rFonts w:ascii="Times New Roman" w:eastAsia="Aptos" w:hAnsi="Times New Roman" w:cs="Times New Roman"/>
              </w:rPr>
            </w:pPr>
          </w:p>
        </w:tc>
      </w:tr>
    </w:tbl>
    <w:p w14:paraId="257E9AFB" w14:textId="77777777" w:rsidR="00A705AA" w:rsidRPr="006C0A32" w:rsidRDefault="00000000" w:rsidP="0068287F">
      <w:pPr>
        <w:autoSpaceDE w:val="0"/>
        <w:autoSpaceDN w:val="0"/>
        <w:adjustRightInd w:val="0"/>
        <w:jc w:val="center"/>
        <w:rPr>
          <w:bCs/>
          <w:i/>
          <w:color w:val="000000"/>
          <w:lang w:val="ru-RU" w:bidi="en-US"/>
        </w:rPr>
      </w:pPr>
      <w:r w:rsidRPr="006C0A32">
        <w:rPr>
          <w:bCs/>
          <w:i/>
          <w:color w:val="000000"/>
          <w:lang w:val="ru-RU" w:bidi="en-US"/>
        </w:rPr>
        <w:t>РГП «Институт ядерной физики» Агентства Республики Казахстан по атомной энергии.</w:t>
      </w:r>
    </w:p>
    <w:p w14:paraId="050C4A75" w14:textId="77777777" w:rsidR="00A705AA" w:rsidRPr="006C0A32" w:rsidRDefault="00A705AA" w:rsidP="000C67E5">
      <w:pPr>
        <w:tabs>
          <w:tab w:val="left" w:pos="9072"/>
        </w:tabs>
        <w:ind w:firstLine="709"/>
        <w:jc w:val="both"/>
        <w:rPr>
          <w:rFonts w:eastAsia="Calibri"/>
          <w:b/>
          <w:lang w:val="ru-RU"/>
        </w:rPr>
      </w:pPr>
    </w:p>
    <w:p w14:paraId="4391119E" w14:textId="77777777" w:rsidR="00A705AA" w:rsidRPr="006C0A32" w:rsidRDefault="00000000" w:rsidP="0068287F">
      <w:pPr>
        <w:tabs>
          <w:tab w:val="left" w:pos="9072"/>
        </w:tabs>
        <w:ind w:firstLine="709"/>
        <w:jc w:val="right"/>
        <w:rPr>
          <w:rFonts w:eastAsia="Calibri"/>
          <w:b/>
          <w:lang w:val="ru-RU"/>
        </w:rPr>
      </w:pPr>
      <w:r w:rsidRPr="006C0A32">
        <w:rPr>
          <w:rFonts w:eastAsia="Calibri"/>
          <w:b/>
          <w:lang w:val="ru-RU"/>
        </w:rPr>
        <w:t>Таблица 3.13</w:t>
      </w:r>
    </w:p>
    <w:p w14:paraId="2F5DAD32" w14:textId="77777777" w:rsidR="00A705AA" w:rsidRPr="006C0A32" w:rsidRDefault="00000000" w:rsidP="0068287F">
      <w:pPr>
        <w:tabs>
          <w:tab w:val="left" w:pos="9072"/>
        </w:tabs>
        <w:jc w:val="center"/>
        <w:rPr>
          <w:rFonts w:eastAsia="Calibri"/>
          <w:b/>
          <w:lang w:val="ru-RU"/>
        </w:rPr>
      </w:pPr>
      <w:r w:rsidRPr="006C0A32">
        <w:rPr>
          <w:rFonts w:eastAsia="Calibri"/>
          <w:b/>
          <w:lang w:val="ru-RU"/>
        </w:rPr>
        <w:t xml:space="preserve">Значения </w:t>
      </w:r>
      <w:r w:rsidRPr="006C0A32">
        <w:rPr>
          <w:rFonts w:eastAsia="Calibri"/>
          <w:b/>
          <w:i/>
          <w:lang w:val="ru-RU"/>
        </w:rPr>
        <w:t>К</w:t>
      </w:r>
      <w:r w:rsidRPr="006C0A32">
        <w:rPr>
          <w:rFonts w:eastAsia="Calibri"/>
          <w:b/>
          <w:i/>
          <w:vertAlign w:val="subscript"/>
          <w:lang w:val="ru-RU"/>
        </w:rPr>
        <w:t>ЛПВ</w:t>
      </w:r>
      <w:r w:rsidRPr="006C0A32">
        <w:rPr>
          <w:rFonts w:eastAsia="Calibri"/>
          <w:b/>
          <w:lang w:val="ru-RU"/>
        </w:rPr>
        <w:t xml:space="preserve"> вод трансграничных р</w:t>
      </w:r>
      <w:r w:rsidR="0068287F" w:rsidRPr="006C0A32">
        <w:rPr>
          <w:rFonts w:eastAsia="Calibri"/>
          <w:b/>
          <w:lang w:val="ru-RU"/>
        </w:rPr>
        <w:t xml:space="preserve">ек Казахстана по нормативам ВОЗ </w:t>
      </w:r>
      <w:r w:rsidRPr="006C0A32">
        <w:rPr>
          <w:rFonts w:eastAsia="Calibri"/>
          <w:b/>
          <w:lang w:val="ru-RU"/>
        </w:rPr>
        <w:t>(данные МС-, ОЭС-ИСП), 38 экспедиция</w:t>
      </w:r>
    </w:p>
    <w:tbl>
      <w:tblPr>
        <w:tblStyle w:val="a5"/>
        <w:tblW w:w="0" w:type="auto"/>
        <w:tblLook w:val="04A0" w:firstRow="1" w:lastRow="0" w:firstColumn="1" w:lastColumn="0" w:noHBand="0" w:noVBand="1"/>
      </w:tblPr>
      <w:tblGrid>
        <w:gridCol w:w="1168"/>
        <w:gridCol w:w="1168"/>
        <w:gridCol w:w="1168"/>
        <w:gridCol w:w="1168"/>
        <w:gridCol w:w="1168"/>
        <w:gridCol w:w="1168"/>
        <w:gridCol w:w="1168"/>
        <w:gridCol w:w="1169"/>
      </w:tblGrid>
      <w:tr w:rsidR="00FC7945" w:rsidRPr="006C0A32" w14:paraId="5A92055B" w14:textId="77777777" w:rsidTr="00934AB4">
        <w:tc>
          <w:tcPr>
            <w:tcW w:w="1168" w:type="dxa"/>
            <w:vAlign w:val="center"/>
          </w:tcPr>
          <w:p w14:paraId="37CA25FD"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Код пробы</w:t>
            </w:r>
          </w:p>
        </w:tc>
        <w:tc>
          <w:tcPr>
            <w:tcW w:w="1168" w:type="dxa"/>
            <w:vAlign w:val="center"/>
          </w:tcPr>
          <w:p w14:paraId="6120380B"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As</w:t>
            </w:r>
          </w:p>
          <w:p w14:paraId="2C12F5BC"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C/ПДК</w:t>
            </w:r>
          </w:p>
        </w:tc>
        <w:tc>
          <w:tcPr>
            <w:tcW w:w="1168" w:type="dxa"/>
            <w:vAlign w:val="center"/>
          </w:tcPr>
          <w:p w14:paraId="6E69EACF" w14:textId="77777777" w:rsidR="00A705AA" w:rsidRPr="006C0A32" w:rsidRDefault="00000000" w:rsidP="00934AB4">
            <w:pPr>
              <w:tabs>
                <w:tab w:val="left" w:pos="9072"/>
              </w:tabs>
              <w:jc w:val="center"/>
              <w:rPr>
                <w:rFonts w:ascii="Times New Roman" w:eastAsia="Aptos" w:hAnsi="Times New Roman" w:cs="Times New Roman"/>
                <w:b/>
              </w:rPr>
            </w:pPr>
            <w:proofErr w:type="spellStart"/>
            <w:r w:rsidRPr="006C0A32">
              <w:rPr>
                <w:rFonts w:ascii="Times New Roman" w:eastAsia="Aptos" w:hAnsi="Times New Roman" w:cs="Times New Roman"/>
                <w:b/>
              </w:rPr>
              <w:t>Ba</w:t>
            </w:r>
            <w:proofErr w:type="spellEnd"/>
          </w:p>
          <w:p w14:paraId="70620C45"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C/ПДК</w:t>
            </w:r>
          </w:p>
        </w:tc>
        <w:tc>
          <w:tcPr>
            <w:tcW w:w="1168" w:type="dxa"/>
            <w:vAlign w:val="center"/>
          </w:tcPr>
          <w:p w14:paraId="7C7DA3AE" w14:textId="77777777" w:rsidR="00A705AA" w:rsidRPr="006C0A32" w:rsidRDefault="00000000" w:rsidP="00934AB4">
            <w:pPr>
              <w:tabs>
                <w:tab w:val="left" w:pos="9072"/>
              </w:tabs>
              <w:jc w:val="center"/>
              <w:rPr>
                <w:rFonts w:ascii="Times New Roman" w:eastAsia="Aptos" w:hAnsi="Times New Roman" w:cs="Times New Roman"/>
                <w:b/>
              </w:rPr>
            </w:pPr>
            <w:proofErr w:type="spellStart"/>
            <w:r w:rsidRPr="006C0A32">
              <w:rPr>
                <w:rFonts w:ascii="Times New Roman" w:eastAsia="Aptos" w:hAnsi="Times New Roman" w:cs="Times New Roman"/>
                <w:b/>
              </w:rPr>
              <w:t>Mo</w:t>
            </w:r>
            <w:proofErr w:type="spellEnd"/>
          </w:p>
          <w:p w14:paraId="7AFD4AB6"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C/ПДК</w:t>
            </w:r>
          </w:p>
        </w:tc>
        <w:tc>
          <w:tcPr>
            <w:tcW w:w="1168" w:type="dxa"/>
            <w:vAlign w:val="center"/>
          </w:tcPr>
          <w:p w14:paraId="622815BC"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Pb</w:t>
            </w:r>
          </w:p>
          <w:p w14:paraId="36D6C39C"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C/ПДК</w:t>
            </w:r>
          </w:p>
        </w:tc>
        <w:tc>
          <w:tcPr>
            <w:tcW w:w="1168" w:type="dxa"/>
            <w:vAlign w:val="center"/>
          </w:tcPr>
          <w:p w14:paraId="681B0A3E" w14:textId="77777777" w:rsidR="00A705AA" w:rsidRPr="006C0A32" w:rsidRDefault="00000000" w:rsidP="00934AB4">
            <w:pPr>
              <w:tabs>
                <w:tab w:val="left" w:pos="9072"/>
              </w:tabs>
              <w:jc w:val="center"/>
              <w:rPr>
                <w:rFonts w:ascii="Times New Roman" w:eastAsia="Aptos" w:hAnsi="Times New Roman" w:cs="Times New Roman"/>
                <w:b/>
              </w:rPr>
            </w:pPr>
            <w:proofErr w:type="spellStart"/>
            <w:r w:rsidRPr="006C0A32">
              <w:rPr>
                <w:rFonts w:ascii="Times New Roman" w:eastAsia="Aptos" w:hAnsi="Times New Roman" w:cs="Times New Roman"/>
                <w:b/>
              </w:rPr>
              <w:t>Sb</w:t>
            </w:r>
            <w:proofErr w:type="spellEnd"/>
          </w:p>
          <w:p w14:paraId="7064CCCE"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C/ПДК</w:t>
            </w:r>
          </w:p>
        </w:tc>
        <w:tc>
          <w:tcPr>
            <w:tcW w:w="1168" w:type="dxa"/>
            <w:vAlign w:val="center"/>
          </w:tcPr>
          <w:p w14:paraId="6611E455"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U</w:t>
            </w:r>
          </w:p>
          <w:p w14:paraId="5771877D"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C/ПДК</w:t>
            </w:r>
          </w:p>
        </w:tc>
        <w:tc>
          <w:tcPr>
            <w:tcW w:w="1169" w:type="dxa"/>
            <w:vAlign w:val="center"/>
          </w:tcPr>
          <w:p w14:paraId="3967B4DB" w14:textId="77777777" w:rsidR="00A705AA" w:rsidRPr="006C0A32" w:rsidRDefault="00000000" w:rsidP="00934AB4">
            <w:pPr>
              <w:tabs>
                <w:tab w:val="left" w:pos="9072"/>
              </w:tabs>
              <w:jc w:val="center"/>
              <w:rPr>
                <w:rFonts w:ascii="Times New Roman" w:eastAsia="Aptos" w:hAnsi="Times New Roman" w:cs="Times New Roman"/>
                <w:b/>
              </w:rPr>
            </w:pPr>
            <w:r w:rsidRPr="006C0A32">
              <w:rPr>
                <w:rFonts w:ascii="Times New Roman" w:eastAsia="Aptos" w:hAnsi="Times New Roman" w:cs="Times New Roman"/>
                <w:b/>
              </w:rPr>
              <w:t>K</w:t>
            </w:r>
            <w:r w:rsidRPr="006C0A32">
              <w:rPr>
                <w:rFonts w:ascii="Times New Roman" w:eastAsia="Aptos" w:hAnsi="Times New Roman" w:cs="Times New Roman"/>
                <w:b/>
                <w:vertAlign w:val="subscript"/>
              </w:rPr>
              <w:t>ЛПВ</w:t>
            </w:r>
            <w:r w:rsidRPr="006C0A32">
              <w:rPr>
                <w:rFonts w:ascii="Times New Roman" w:eastAsia="Aptos" w:hAnsi="Times New Roman" w:cs="Times New Roman"/>
                <w:b/>
              </w:rPr>
              <w:t xml:space="preserve"> (ВОЗ)</w:t>
            </w:r>
          </w:p>
        </w:tc>
      </w:tr>
      <w:tr w:rsidR="00FC7945" w:rsidRPr="006C0A32" w14:paraId="4E0A3925" w14:textId="77777777" w:rsidTr="00934AB4">
        <w:tc>
          <w:tcPr>
            <w:tcW w:w="1168" w:type="dxa"/>
            <w:vAlign w:val="center"/>
          </w:tcPr>
          <w:p w14:paraId="2EE45F0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CH-WD38</w:t>
            </w:r>
          </w:p>
        </w:tc>
        <w:tc>
          <w:tcPr>
            <w:tcW w:w="1168" w:type="dxa"/>
            <w:vAlign w:val="center"/>
          </w:tcPr>
          <w:p w14:paraId="0A1F849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0,70</w:t>
            </w:r>
          </w:p>
        </w:tc>
        <w:tc>
          <w:tcPr>
            <w:tcW w:w="1168" w:type="dxa"/>
            <w:vAlign w:val="center"/>
          </w:tcPr>
          <w:p w14:paraId="762F3D6B"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0,12</w:t>
            </w:r>
          </w:p>
        </w:tc>
        <w:tc>
          <w:tcPr>
            <w:tcW w:w="1168" w:type="dxa"/>
            <w:vAlign w:val="center"/>
          </w:tcPr>
          <w:p w14:paraId="0D542F87"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0,013</w:t>
            </w:r>
          </w:p>
        </w:tc>
        <w:tc>
          <w:tcPr>
            <w:tcW w:w="1168" w:type="dxa"/>
            <w:vAlign w:val="center"/>
          </w:tcPr>
          <w:p w14:paraId="71B0190B"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0,015</w:t>
            </w:r>
          </w:p>
        </w:tc>
        <w:tc>
          <w:tcPr>
            <w:tcW w:w="1168" w:type="dxa"/>
            <w:vAlign w:val="center"/>
          </w:tcPr>
          <w:p w14:paraId="0BBDB46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0,09</w:t>
            </w:r>
          </w:p>
        </w:tc>
        <w:tc>
          <w:tcPr>
            <w:tcW w:w="1168" w:type="dxa"/>
            <w:vAlign w:val="center"/>
          </w:tcPr>
          <w:p w14:paraId="07BDD0F9"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0,019</w:t>
            </w:r>
          </w:p>
        </w:tc>
        <w:tc>
          <w:tcPr>
            <w:tcW w:w="1169" w:type="dxa"/>
            <w:vAlign w:val="center"/>
          </w:tcPr>
          <w:p w14:paraId="18068AD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0,96</w:t>
            </w:r>
          </w:p>
        </w:tc>
      </w:tr>
      <w:tr w:rsidR="00FC7945" w:rsidRPr="006C0A32" w14:paraId="0A0C3D5F" w14:textId="77777777" w:rsidTr="00934AB4">
        <w:tc>
          <w:tcPr>
            <w:tcW w:w="1168" w:type="dxa"/>
            <w:vAlign w:val="center"/>
          </w:tcPr>
          <w:p w14:paraId="793F19C1"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UR-WD38</w:t>
            </w:r>
          </w:p>
        </w:tc>
        <w:tc>
          <w:tcPr>
            <w:tcW w:w="1168" w:type="dxa"/>
            <w:vAlign w:val="center"/>
          </w:tcPr>
          <w:p w14:paraId="04CBEEB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0,16</w:t>
            </w:r>
          </w:p>
        </w:tc>
        <w:tc>
          <w:tcPr>
            <w:tcW w:w="1168" w:type="dxa"/>
            <w:vAlign w:val="center"/>
          </w:tcPr>
          <w:p w14:paraId="1E92723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0,14</w:t>
            </w:r>
          </w:p>
        </w:tc>
        <w:tc>
          <w:tcPr>
            <w:tcW w:w="1168" w:type="dxa"/>
            <w:vAlign w:val="center"/>
          </w:tcPr>
          <w:p w14:paraId="7335AD7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0,022</w:t>
            </w:r>
          </w:p>
        </w:tc>
        <w:tc>
          <w:tcPr>
            <w:tcW w:w="1168" w:type="dxa"/>
            <w:vAlign w:val="center"/>
          </w:tcPr>
          <w:p w14:paraId="6D4C41C9" w14:textId="77777777" w:rsidR="00A705AA" w:rsidRPr="006C0A32" w:rsidRDefault="00A705AA" w:rsidP="00934AB4">
            <w:pPr>
              <w:tabs>
                <w:tab w:val="left" w:pos="9072"/>
              </w:tabs>
              <w:jc w:val="center"/>
              <w:rPr>
                <w:rFonts w:ascii="Times New Roman" w:eastAsia="Aptos" w:hAnsi="Times New Roman" w:cs="Times New Roman"/>
              </w:rPr>
            </w:pPr>
          </w:p>
        </w:tc>
        <w:tc>
          <w:tcPr>
            <w:tcW w:w="1168" w:type="dxa"/>
            <w:vAlign w:val="center"/>
          </w:tcPr>
          <w:p w14:paraId="2184A598"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0,011</w:t>
            </w:r>
          </w:p>
        </w:tc>
        <w:tc>
          <w:tcPr>
            <w:tcW w:w="1168" w:type="dxa"/>
            <w:vAlign w:val="center"/>
          </w:tcPr>
          <w:p w14:paraId="78D18F8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0,065</w:t>
            </w:r>
          </w:p>
        </w:tc>
        <w:tc>
          <w:tcPr>
            <w:tcW w:w="1169" w:type="dxa"/>
            <w:vAlign w:val="center"/>
          </w:tcPr>
          <w:p w14:paraId="1A7B5F8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0,40</w:t>
            </w:r>
          </w:p>
        </w:tc>
      </w:tr>
      <w:tr w:rsidR="00FC7945" w:rsidRPr="006C0A32" w14:paraId="1D7BCFBC" w14:textId="77777777" w:rsidTr="00934AB4">
        <w:tc>
          <w:tcPr>
            <w:tcW w:w="1168" w:type="dxa"/>
            <w:vAlign w:val="center"/>
          </w:tcPr>
          <w:p w14:paraId="129B2701"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IK-WD38</w:t>
            </w:r>
          </w:p>
        </w:tc>
        <w:tc>
          <w:tcPr>
            <w:tcW w:w="1168" w:type="dxa"/>
            <w:vAlign w:val="center"/>
          </w:tcPr>
          <w:p w14:paraId="6533FB6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0,23</w:t>
            </w:r>
          </w:p>
        </w:tc>
        <w:tc>
          <w:tcPr>
            <w:tcW w:w="1168" w:type="dxa"/>
            <w:vAlign w:val="center"/>
          </w:tcPr>
          <w:p w14:paraId="16404E1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0,12</w:t>
            </w:r>
          </w:p>
        </w:tc>
        <w:tc>
          <w:tcPr>
            <w:tcW w:w="1168" w:type="dxa"/>
            <w:vAlign w:val="center"/>
          </w:tcPr>
          <w:p w14:paraId="3BFFF676"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0,022</w:t>
            </w:r>
          </w:p>
        </w:tc>
        <w:tc>
          <w:tcPr>
            <w:tcW w:w="1168" w:type="dxa"/>
            <w:vAlign w:val="center"/>
          </w:tcPr>
          <w:p w14:paraId="659ED240"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0,034</w:t>
            </w:r>
          </w:p>
        </w:tc>
        <w:tc>
          <w:tcPr>
            <w:tcW w:w="1168" w:type="dxa"/>
            <w:vAlign w:val="center"/>
          </w:tcPr>
          <w:p w14:paraId="18F4C2BC"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0,054</w:t>
            </w:r>
          </w:p>
        </w:tc>
        <w:tc>
          <w:tcPr>
            <w:tcW w:w="1168" w:type="dxa"/>
            <w:vAlign w:val="center"/>
          </w:tcPr>
          <w:p w14:paraId="00DF65D7"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0,037</w:t>
            </w:r>
          </w:p>
        </w:tc>
        <w:tc>
          <w:tcPr>
            <w:tcW w:w="1169" w:type="dxa"/>
            <w:vAlign w:val="center"/>
          </w:tcPr>
          <w:p w14:paraId="15529DC8"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0,50</w:t>
            </w:r>
          </w:p>
        </w:tc>
      </w:tr>
      <w:tr w:rsidR="00FC7945" w:rsidRPr="006C0A32" w14:paraId="522E751E" w14:textId="77777777" w:rsidTr="00934AB4">
        <w:tc>
          <w:tcPr>
            <w:tcW w:w="1168" w:type="dxa"/>
            <w:vAlign w:val="center"/>
          </w:tcPr>
          <w:p w14:paraId="31DD289E"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EK-WD38</w:t>
            </w:r>
          </w:p>
        </w:tc>
        <w:tc>
          <w:tcPr>
            <w:tcW w:w="1168" w:type="dxa"/>
            <w:vAlign w:val="center"/>
          </w:tcPr>
          <w:p w14:paraId="0C6BF1E8"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0,15</w:t>
            </w:r>
          </w:p>
        </w:tc>
        <w:tc>
          <w:tcPr>
            <w:tcW w:w="1168" w:type="dxa"/>
            <w:vAlign w:val="center"/>
          </w:tcPr>
          <w:p w14:paraId="242C0B77"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0,05</w:t>
            </w:r>
          </w:p>
        </w:tc>
        <w:tc>
          <w:tcPr>
            <w:tcW w:w="1168" w:type="dxa"/>
            <w:vAlign w:val="center"/>
          </w:tcPr>
          <w:p w14:paraId="48C09C9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0,016</w:t>
            </w:r>
          </w:p>
        </w:tc>
        <w:tc>
          <w:tcPr>
            <w:tcW w:w="1168" w:type="dxa"/>
            <w:vAlign w:val="center"/>
          </w:tcPr>
          <w:p w14:paraId="20438869"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0,19</w:t>
            </w:r>
          </w:p>
        </w:tc>
        <w:tc>
          <w:tcPr>
            <w:tcW w:w="1168" w:type="dxa"/>
            <w:vAlign w:val="center"/>
          </w:tcPr>
          <w:p w14:paraId="59D4ED9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0,0071</w:t>
            </w:r>
          </w:p>
        </w:tc>
        <w:tc>
          <w:tcPr>
            <w:tcW w:w="1168" w:type="dxa"/>
            <w:vAlign w:val="center"/>
          </w:tcPr>
          <w:p w14:paraId="58AAFA8A"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0,041</w:t>
            </w:r>
          </w:p>
        </w:tc>
        <w:tc>
          <w:tcPr>
            <w:tcW w:w="1169" w:type="dxa"/>
            <w:vAlign w:val="center"/>
          </w:tcPr>
          <w:p w14:paraId="325A6DAE"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0,45</w:t>
            </w:r>
          </w:p>
        </w:tc>
      </w:tr>
      <w:tr w:rsidR="00FC7945" w:rsidRPr="006C0A32" w14:paraId="7E52D4F2" w14:textId="77777777" w:rsidTr="00934AB4">
        <w:tc>
          <w:tcPr>
            <w:tcW w:w="1168" w:type="dxa"/>
            <w:vAlign w:val="center"/>
          </w:tcPr>
          <w:p w14:paraId="5B4FCF9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TO-WD38</w:t>
            </w:r>
          </w:p>
        </w:tc>
        <w:tc>
          <w:tcPr>
            <w:tcW w:w="1168" w:type="dxa"/>
            <w:vAlign w:val="center"/>
          </w:tcPr>
          <w:p w14:paraId="1FDCEACB"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0,25</w:t>
            </w:r>
          </w:p>
        </w:tc>
        <w:tc>
          <w:tcPr>
            <w:tcW w:w="1168" w:type="dxa"/>
            <w:vAlign w:val="center"/>
          </w:tcPr>
          <w:p w14:paraId="79283407"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0,057</w:t>
            </w:r>
          </w:p>
        </w:tc>
        <w:tc>
          <w:tcPr>
            <w:tcW w:w="1168" w:type="dxa"/>
            <w:vAlign w:val="center"/>
          </w:tcPr>
          <w:p w14:paraId="1660D8EC"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0,046</w:t>
            </w:r>
          </w:p>
        </w:tc>
        <w:tc>
          <w:tcPr>
            <w:tcW w:w="1168" w:type="dxa"/>
            <w:vAlign w:val="center"/>
          </w:tcPr>
          <w:p w14:paraId="1C6E8A4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0,0058</w:t>
            </w:r>
          </w:p>
        </w:tc>
        <w:tc>
          <w:tcPr>
            <w:tcW w:w="1168" w:type="dxa"/>
            <w:vAlign w:val="center"/>
          </w:tcPr>
          <w:p w14:paraId="57BAEC7A"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0,025</w:t>
            </w:r>
          </w:p>
        </w:tc>
        <w:tc>
          <w:tcPr>
            <w:tcW w:w="1168" w:type="dxa"/>
            <w:vAlign w:val="center"/>
          </w:tcPr>
          <w:p w14:paraId="390EF0BE"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0,095</w:t>
            </w:r>
          </w:p>
        </w:tc>
        <w:tc>
          <w:tcPr>
            <w:tcW w:w="1169" w:type="dxa"/>
            <w:vAlign w:val="center"/>
          </w:tcPr>
          <w:p w14:paraId="0D367C7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0,48</w:t>
            </w:r>
          </w:p>
        </w:tc>
      </w:tr>
      <w:tr w:rsidR="00FC7945" w:rsidRPr="006C0A32" w14:paraId="1EA89ADA" w14:textId="77777777" w:rsidTr="00934AB4">
        <w:tc>
          <w:tcPr>
            <w:tcW w:w="1168" w:type="dxa"/>
            <w:vAlign w:val="center"/>
          </w:tcPr>
          <w:p w14:paraId="4AC04CB0"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AY-WD38</w:t>
            </w:r>
          </w:p>
        </w:tc>
        <w:tc>
          <w:tcPr>
            <w:tcW w:w="1168" w:type="dxa"/>
            <w:vAlign w:val="center"/>
          </w:tcPr>
          <w:p w14:paraId="4E4AD0AE"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0,3</w:t>
            </w:r>
          </w:p>
        </w:tc>
        <w:tc>
          <w:tcPr>
            <w:tcW w:w="1168" w:type="dxa"/>
            <w:vAlign w:val="center"/>
          </w:tcPr>
          <w:p w14:paraId="27348DC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0,064</w:t>
            </w:r>
          </w:p>
        </w:tc>
        <w:tc>
          <w:tcPr>
            <w:tcW w:w="1168" w:type="dxa"/>
            <w:vAlign w:val="center"/>
          </w:tcPr>
          <w:p w14:paraId="262F308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0,018</w:t>
            </w:r>
          </w:p>
        </w:tc>
        <w:tc>
          <w:tcPr>
            <w:tcW w:w="1168" w:type="dxa"/>
            <w:vAlign w:val="center"/>
          </w:tcPr>
          <w:p w14:paraId="7B6692B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0,036</w:t>
            </w:r>
          </w:p>
        </w:tc>
        <w:tc>
          <w:tcPr>
            <w:tcW w:w="1168" w:type="dxa"/>
            <w:vAlign w:val="center"/>
          </w:tcPr>
          <w:p w14:paraId="2916B21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0,011</w:t>
            </w:r>
          </w:p>
        </w:tc>
        <w:tc>
          <w:tcPr>
            <w:tcW w:w="1168" w:type="dxa"/>
            <w:vAlign w:val="center"/>
          </w:tcPr>
          <w:p w14:paraId="66BA3CAC"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0,11</w:t>
            </w:r>
          </w:p>
        </w:tc>
        <w:tc>
          <w:tcPr>
            <w:tcW w:w="1169" w:type="dxa"/>
            <w:vAlign w:val="center"/>
          </w:tcPr>
          <w:p w14:paraId="11B66E0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0,54</w:t>
            </w:r>
          </w:p>
        </w:tc>
      </w:tr>
      <w:tr w:rsidR="00FC7945" w:rsidRPr="006C0A32" w14:paraId="752D8105" w14:textId="77777777" w:rsidTr="00934AB4">
        <w:tc>
          <w:tcPr>
            <w:tcW w:w="1168" w:type="dxa"/>
            <w:vAlign w:val="center"/>
          </w:tcPr>
          <w:p w14:paraId="45496487"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PR-WD38</w:t>
            </w:r>
          </w:p>
        </w:tc>
        <w:tc>
          <w:tcPr>
            <w:tcW w:w="1168" w:type="dxa"/>
            <w:vAlign w:val="center"/>
          </w:tcPr>
          <w:p w14:paraId="2BA265E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0,17</w:t>
            </w:r>
          </w:p>
        </w:tc>
        <w:tc>
          <w:tcPr>
            <w:tcW w:w="1168" w:type="dxa"/>
            <w:vAlign w:val="center"/>
          </w:tcPr>
          <w:p w14:paraId="102B7CF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0,033</w:t>
            </w:r>
          </w:p>
        </w:tc>
        <w:tc>
          <w:tcPr>
            <w:tcW w:w="1168" w:type="dxa"/>
            <w:vAlign w:val="center"/>
          </w:tcPr>
          <w:p w14:paraId="6F6534B1"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0,019</w:t>
            </w:r>
          </w:p>
        </w:tc>
        <w:tc>
          <w:tcPr>
            <w:tcW w:w="1168" w:type="dxa"/>
            <w:vAlign w:val="center"/>
          </w:tcPr>
          <w:p w14:paraId="18A34FE8" w14:textId="77777777" w:rsidR="00A705AA" w:rsidRPr="006C0A32" w:rsidRDefault="00A705AA" w:rsidP="00934AB4">
            <w:pPr>
              <w:tabs>
                <w:tab w:val="left" w:pos="9072"/>
              </w:tabs>
              <w:jc w:val="center"/>
              <w:rPr>
                <w:rFonts w:ascii="Times New Roman" w:eastAsia="Aptos" w:hAnsi="Times New Roman" w:cs="Times New Roman"/>
              </w:rPr>
            </w:pPr>
          </w:p>
        </w:tc>
        <w:tc>
          <w:tcPr>
            <w:tcW w:w="1168" w:type="dxa"/>
            <w:vAlign w:val="center"/>
          </w:tcPr>
          <w:p w14:paraId="4C3D367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0,014</w:t>
            </w:r>
          </w:p>
        </w:tc>
        <w:tc>
          <w:tcPr>
            <w:tcW w:w="1168" w:type="dxa"/>
            <w:vAlign w:val="center"/>
          </w:tcPr>
          <w:p w14:paraId="635E91F9"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0,045</w:t>
            </w:r>
          </w:p>
        </w:tc>
        <w:tc>
          <w:tcPr>
            <w:tcW w:w="1169" w:type="dxa"/>
            <w:vAlign w:val="center"/>
          </w:tcPr>
          <w:p w14:paraId="3E12E02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0,28</w:t>
            </w:r>
          </w:p>
        </w:tc>
      </w:tr>
      <w:tr w:rsidR="00FC7945" w:rsidRPr="006C0A32" w14:paraId="35AA30F6" w14:textId="77777777" w:rsidTr="00934AB4">
        <w:tc>
          <w:tcPr>
            <w:tcW w:w="1168" w:type="dxa"/>
            <w:vAlign w:val="center"/>
          </w:tcPr>
          <w:p w14:paraId="6DBB82A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IR-WD38</w:t>
            </w:r>
          </w:p>
        </w:tc>
        <w:tc>
          <w:tcPr>
            <w:tcW w:w="1168" w:type="dxa"/>
            <w:vAlign w:val="center"/>
          </w:tcPr>
          <w:p w14:paraId="4D8FC816"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0,063</w:t>
            </w:r>
          </w:p>
        </w:tc>
        <w:tc>
          <w:tcPr>
            <w:tcW w:w="1168" w:type="dxa"/>
            <w:vAlign w:val="center"/>
          </w:tcPr>
          <w:p w14:paraId="1FFBCD3C"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0,022</w:t>
            </w:r>
          </w:p>
        </w:tc>
        <w:tc>
          <w:tcPr>
            <w:tcW w:w="1168" w:type="dxa"/>
            <w:vAlign w:val="center"/>
          </w:tcPr>
          <w:p w14:paraId="19FD3717"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0,069</w:t>
            </w:r>
          </w:p>
        </w:tc>
        <w:tc>
          <w:tcPr>
            <w:tcW w:w="1168" w:type="dxa"/>
            <w:vAlign w:val="center"/>
          </w:tcPr>
          <w:p w14:paraId="22371AF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0,0043</w:t>
            </w:r>
          </w:p>
        </w:tc>
        <w:tc>
          <w:tcPr>
            <w:tcW w:w="1168" w:type="dxa"/>
            <w:vAlign w:val="center"/>
          </w:tcPr>
          <w:p w14:paraId="3713272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w:t>
            </w:r>
          </w:p>
        </w:tc>
        <w:tc>
          <w:tcPr>
            <w:tcW w:w="1168" w:type="dxa"/>
            <w:vAlign w:val="center"/>
          </w:tcPr>
          <w:p w14:paraId="74D151A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0,12</w:t>
            </w:r>
          </w:p>
        </w:tc>
        <w:tc>
          <w:tcPr>
            <w:tcW w:w="1169" w:type="dxa"/>
            <w:vAlign w:val="center"/>
          </w:tcPr>
          <w:p w14:paraId="1D35D7F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0,29</w:t>
            </w:r>
          </w:p>
        </w:tc>
      </w:tr>
      <w:tr w:rsidR="00FC7945" w:rsidRPr="006C0A32" w14:paraId="5CAE9178" w14:textId="77777777" w:rsidTr="00934AB4">
        <w:tc>
          <w:tcPr>
            <w:tcW w:w="1168" w:type="dxa"/>
            <w:vAlign w:val="center"/>
          </w:tcPr>
          <w:p w14:paraId="5D25233C"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EM-WD38</w:t>
            </w:r>
          </w:p>
        </w:tc>
        <w:tc>
          <w:tcPr>
            <w:tcW w:w="1168" w:type="dxa"/>
            <w:vAlign w:val="center"/>
          </w:tcPr>
          <w:p w14:paraId="74C594C7"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0,23</w:t>
            </w:r>
          </w:p>
        </w:tc>
        <w:tc>
          <w:tcPr>
            <w:tcW w:w="1168" w:type="dxa"/>
            <w:vAlign w:val="center"/>
          </w:tcPr>
          <w:p w14:paraId="5AE98A48"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0,055</w:t>
            </w:r>
          </w:p>
        </w:tc>
        <w:tc>
          <w:tcPr>
            <w:tcW w:w="1168" w:type="dxa"/>
            <w:vAlign w:val="center"/>
          </w:tcPr>
          <w:p w14:paraId="4C6ACCE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0,41</w:t>
            </w:r>
          </w:p>
        </w:tc>
        <w:tc>
          <w:tcPr>
            <w:tcW w:w="1168" w:type="dxa"/>
            <w:vAlign w:val="center"/>
          </w:tcPr>
          <w:p w14:paraId="38430D69" w14:textId="77777777" w:rsidR="00A705AA" w:rsidRPr="006C0A32" w:rsidRDefault="00A705AA" w:rsidP="00934AB4">
            <w:pPr>
              <w:tabs>
                <w:tab w:val="left" w:pos="9072"/>
              </w:tabs>
              <w:jc w:val="center"/>
              <w:rPr>
                <w:rFonts w:ascii="Times New Roman" w:eastAsia="Aptos" w:hAnsi="Times New Roman" w:cs="Times New Roman"/>
              </w:rPr>
            </w:pPr>
          </w:p>
        </w:tc>
        <w:tc>
          <w:tcPr>
            <w:tcW w:w="1168" w:type="dxa"/>
            <w:vAlign w:val="center"/>
          </w:tcPr>
          <w:p w14:paraId="7F665307"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w:t>
            </w:r>
          </w:p>
        </w:tc>
        <w:tc>
          <w:tcPr>
            <w:tcW w:w="1168" w:type="dxa"/>
            <w:vAlign w:val="center"/>
          </w:tcPr>
          <w:p w14:paraId="138C243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0,48</w:t>
            </w:r>
          </w:p>
        </w:tc>
        <w:tc>
          <w:tcPr>
            <w:tcW w:w="1169" w:type="dxa"/>
            <w:vAlign w:val="center"/>
          </w:tcPr>
          <w:p w14:paraId="0256F2D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1,19</w:t>
            </w:r>
          </w:p>
        </w:tc>
      </w:tr>
      <w:tr w:rsidR="00FC7945" w:rsidRPr="006C0A32" w14:paraId="6711D390" w14:textId="77777777" w:rsidTr="00934AB4">
        <w:tc>
          <w:tcPr>
            <w:tcW w:w="1168" w:type="dxa"/>
            <w:vAlign w:val="center"/>
          </w:tcPr>
          <w:p w14:paraId="300F9C5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IL-WD38</w:t>
            </w:r>
          </w:p>
        </w:tc>
        <w:tc>
          <w:tcPr>
            <w:tcW w:w="1168" w:type="dxa"/>
            <w:vAlign w:val="center"/>
          </w:tcPr>
          <w:p w14:paraId="61EE5840"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0,15</w:t>
            </w:r>
          </w:p>
        </w:tc>
        <w:tc>
          <w:tcPr>
            <w:tcW w:w="1168" w:type="dxa"/>
            <w:vAlign w:val="center"/>
          </w:tcPr>
          <w:p w14:paraId="0FBC7F7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0,062</w:t>
            </w:r>
          </w:p>
        </w:tc>
        <w:tc>
          <w:tcPr>
            <w:tcW w:w="1168" w:type="dxa"/>
            <w:vAlign w:val="center"/>
          </w:tcPr>
          <w:p w14:paraId="4D73E25C"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0,031</w:t>
            </w:r>
          </w:p>
        </w:tc>
        <w:tc>
          <w:tcPr>
            <w:tcW w:w="1168" w:type="dxa"/>
            <w:vAlign w:val="center"/>
          </w:tcPr>
          <w:p w14:paraId="71BFB83D" w14:textId="77777777" w:rsidR="00A705AA" w:rsidRPr="006C0A32" w:rsidRDefault="00A705AA" w:rsidP="00934AB4">
            <w:pPr>
              <w:tabs>
                <w:tab w:val="left" w:pos="9072"/>
              </w:tabs>
              <w:jc w:val="center"/>
              <w:rPr>
                <w:rFonts w:ascii="Times New Roman" w:eastAsia="Aptos" w:hAnsi="Times New Roman" w:cs="Times New Roman"/>
              </w:rPr>
            </w:pPr>
          </w:p>
        </w:tc>
        <w:tc>
          <w:tcPr>
            <w:tcW w:w="1168" w:type="dxa"/>
            <w:vAlign w:val="center"/>
          </w:tcPr>
          <w:p w14:paraId="630BEDA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0,018</w:t>
            </w:r>
          </w:p>
        </w:tc>
        <w:tc>
          <w:tcPr>
            <w:tcW w:w="1168" w:type="dxa"/>
            <w:vAlign w:val="center"/>
          </w:tcPr>
          <w:p w14:paraId="5BA9E6E1"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0,19</w:t>
            </w:r>
          </w:p>
        </w:tc>
        <w:tc>
          <w:tcPr>
            <w:tcW w:w="1169" w:type="dxa"/>
            <w:vAlign w:val="center"/>
          </w:tcPr>
          <w:p w14:paraId="200B283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0,45</w:t>
            </w:r>
          </w:p>
        </w:tc>
      </w:tr>
      <w:tr w:rsidR="00FC7945" w:rsidRPr="006C0A32" w14:paraId="26642023" w14:textId="77777777" w:rsidTr="00934AB4">
        <w:tc>
          <w:tcPr>
            <w:tcW w:w="1168" w:type="dxa"/>
            <w:vAlign w:val="center"/>
          </w:tcPr>
          <w:p w14:paraId="31EE2D81"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TK-WD38</w:t>
            </w:r>
          </w:p>
        </w:tc>
        <w:tc>
          <w:tcPr>
            <w:tcW w:w="1168" w:type="dxa"/>
            <w:vAlign w:val="center"/>
          </w:tcPr>
          <w:p w14:paraId="195480D0"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0,068</w:t>
            </w:r>
          </w:p>
        </w:tc>
        <w:tc>
          <w:tcPr>
            <w:tcW w:w="1168" w:type="dxa"/>
            <w:vAlign w:val="center"/>
          </w:tcPr>
          <w:p w14:paraId="59DE61F6"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0,067</w:t>
            </w:r>
          </w:p>
        </w:tc>
        <w:tc>
          <w:tcPr>
            <w:tcW w:w="1168" w:type="dxa"/>
            <w:vAlign w:val="center"/>
          </w:tcPr>
          <w:p w14:paraId="4360EF4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0,038</w:t>
            </w:r>
          </w:p>
        </w:tc>
        <w:tc>
          <w:tcPr>
            <w:tcW w:w="1168" w:type="dxa"/>
            <w:vAlign w:val="center"/>
          </w:tcPr>
          <w:p w14:paraId="78C7AF7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0,0052</w:t>
            </w:r>
          </w:p>
        </w:tc>
        <w:tc>
          <w:tcPr>
            <w:tcW w:w="1168" w:type="dxa"/>
            <w:vAlign w:val="center"/>
          </w:tcPr>
          <w:p w14:paraId="1FA31EB5" w14:textId="77777777" w:rsidR="00A705AA" w:rsidRPr="006C0A32" w:rsidRDefault="00A705AA" w:rsidP="00934AB4">
            <w:pPr>
              <w:tabs>
                <w:tab w:val="left" w:pos="9072"/>
              </w:tabs>
              <w:jc w:val="center"/>
              <w:rPr>
                <w:rFonts w:ascii="Times New Roman" w:eastAsia="Aptos" w:hAnsi="Times New Roman" w:cs="Times New Roman"/>
              </w:rPr>
            </w:pPr>
          </w:p>
        </w:tc>
        <w:tc>
          <w:tcPr>
            <w:tcW w:w="1168" w:type="dxa"/>
            <w:vAlign w:val="center"/>
          </w:tcPr>
          <w:p w14:paraId="4FDDBB5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0,29</w:t>
            </w:r>
          </w:p>
        </w:tc>
        <w:tc>
          <w:tcPr>
            <w:tcW w:w="1169" w:type="dxa"/>
            <w:vAlign w:val="center"/>
          </w:tcPr>
          <w:p w14:paraId="08685A7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0,47</w:t>
            </w:r>
          </w:p>
        </w:tc>
      </w:tr>
      <w:tr w:rsidR="00FC7945" w:rsidRPr="006C0A32" w14:paraId="1F97E601" w14:textId="77777777" w:rsidTr="00934AB4">
        <w:tc>
          <w:tcPr>
            <w:tcW w:w="1168" w:type="dxa"/>
            <w:vAlign w:val="center"/>
          </w:tcPr>
          <w:p w14:paraId="6A31B76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SH-WD38</w:t>
            </w:r>
          </w:p>
        </w:tc>
        <w:tc>
          <w:tcPr>
            <w:tcW w:w="1168" w:type="dxa"/>
            <w:vAlign w:val="center"/>
          </w:tcPr>
          <w:p w14:paraId="1056D33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0,15</w:t>
            </w:r>
          </w:p>
        </w:tc>
        <w:tc>
          <w:tcPr>
            <w:tcW w:w="1168" w:type="dxa"/>
            <w:vAlign w:val="center"/>
          </w:tcPr>
          <w:p w14:paraId="6DF11601"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0,071</w:t>
            </w:r>
          </w:p>
        </w:tc>
        <w:tc>
          <w:tcPr>
            <w:tcW w:w="1168" w:type="dxa"/>
            <w:vAlign w:val="center"/>
          </w:tcPr>
          <w:p w14:paraId="54E6135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0,064</w:t>
            </w:r>
          </w:p>
        </w:tc>
        <w:tc>
          <w:tcPr>
            <w:tcW w:w="1168" w:type="dxa"/>
            <w:vAlign w:val="center"/>
          </w:tcPr>
          <w:p w14:paraId="19807E2C"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0,010</w:t>
            </w:r>
          </w:p>
        </w:tc>
        <w:tc>
          <w:tcPr>
            <w:tcW w:w="1168" w:type="dxa"/>
            <w:vAlign w:val="center"/>
          </w:tcPr>
          <w:p w14:paraId="71750CB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0,009</w:t>
            </w:r>
          </w:p>
        </w:tc>
        <w:tc>
          <w:tcPr>
            <w:tcW w:w="1168" w:type="dxa"/>
            <w:vAlign w:val="center"/>
          </w:tcPr>
          <w:p w14:paraId="327695B0"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0,81</w:t>
            </w:r>
          </w:p>
        </w:tc>
        <w:tc>
          <w:tcPr>
            <w:tcW w:w="1169" w:type="dxa"/>
            <w:vAlign w:val="center"/>
          </w:tcPr>
          <w:p w14:paraId="0A59517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1,11</w:t>
            </w:r>
          </w:p>
        </w:tc>
      </w:tr>
      <w:tr w:rsidR="00FC7945" w:rsidRPr="006C0A32" w14:paraId="16BD4EB3" w14:textId="77777777" w:rsidTr="00934AB4">
        <w:tc>
          <w:tcPr>
            <w:tcW w:w="1168" w:type="dxa"/>
            <w:vAlign w:val="center"/>
          </w:tcPr>
          <w:p w14:paraId="215F73AE"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KB-WD38</w:t>
            </w:r>
          </w:p>
        </w:tc>
        <w:tc>
          <w:tcPr>
            <w:tcW w:w="1168" w:type="dxa"/>
            <w:vAlign w:val="center"/>
          </w:tcPr>
          <w:p w14:paraId="65E5A058"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0,43</w:t>
            </w:r>
          </w:p>
        </w:tc>
        <w:tc>
          <w:tcPr>
            <w:tcW w:w="1168" w:type="dxa"/>
            <w:vAlign w:val="center"/>
          </w:tcPr>
          <w:p w14:paraId="35452A68"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0,074</w:t>
            </w:r>
          </w:p>
        </w:tc>
        <w:tc>
          <w:tcPr>
            <w:tcW w:w="1168" w:type="dxa"/>
            <w:vAlign w:val="center"/>
          </w:tcPr>
          <w:p w14:paraId="3978BAD6"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0,39</w:t>
            </w:r>
          </w:p>
        </w:tc>
        <w:tc>
          <w:tcPr>
            <w:tcW w:w="1168" w:type="dxa"/>
            <w:vAlign w:val="center"/>
          </w:tcPr>
          <w:p w14:paraId="67A48286"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0,0080</w:t>
            </w:r>
          </w:p>
        </w:tc>
        <w:tc>
          <w:tcPr>
            <w:tcW w:w="1168" w:type="dxa"/>
            <w:vAlign w:val="center"/>
          </w:tcPr>
          <w:p w14:paraId="2D30464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0,017</w:t>
            </w:r>
          </w:p>
        </w:tc>
        <w:tc>
          <w:tcPr>
            <w:tcW w:w="1168" w:type="dxa"/>
            <w:vAlign w:val="center"/>
          </w:tcPr>
          <w:p w14:paraId="300474A6"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1,3</w:t>
            </w:r>
          </w:p>
        </w:tc>
        <w:tc>
          <w:tcPr>
            <w:tcW w:w="1169" w:type="dxa"/>
            <w:vAlign w:val="center"/>
          </w:tcPr>
          <w:p w14:paraId="35FBC4E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2,22</w:t>
            </w:r>
          </w:p>
        </w:tc>
      </w:tr>
      <w:tr w:rsidR="00FC7945" w:rsidRPr="006C0A32" w14:paraId="4E431C19" w14:textId="77777777" w:rsidTr="00934AB4">
        <w:tc>
          <w:tcPr>
            <w:tcW w:w="1168" w:type="dxa"/>
            <w:vAlign w:val="center"/>
          </w:tcPr>
          <w:p w14:paraId="7780E3C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TA-WD38</w:t>
            </w:r>
          </w:p>
        </w:tc>
        <w:tc>
          <w:tcPr>
            <w:tcW w:w="1168" w:type="dxa"/>
            <w:vAlign w:val="center"/>
          </w:tcPr>
          <w:p w14:paraId="26AEE5FE"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0,070</w:t>
            </w:r>
          </w:p>
        </w:tc>
        <w:tc>
          <w:tcPr>
            <w:tcW w:w="1168" w:type="dxa"/>
            <w:vAlign w:val="center"/>
          </w:tcPr>
          <w:p w14:paraId="1EBA0AA1"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0,14</w:t>
            </w:r>
          </w:p>
        </w:tc>
        <w:tc>
          <w:tcPr>
            <w:tcW w:w="1168" w:type="dxa"/>
            <w:vAlign w:val="center"/>
          </w:tcPr>
          <w:p w14:paraId="623695A8"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0,027</w:t>
            </w:r>
          </w:p>
        </w:tc>
        <w:tc>
          <w:tcPr>
            <w:tcW w:w="1168" w:type="dxa"/>
            <w:vAlign w:val="center"/>
          </w:tcPr>
          <w:p w14:paraId="63183FB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0,0041</w:t>
            </w:r>
          </w:p>
        </w:tc>
        <w:tc>
          <w:tcPr>
            <w:tcW w:w="1168" w:type="dxa"/>
            <w:vAlign w:val="center"/>
          </w:tcPr>
          <w:p w14:paraId="34507E8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0,0086</w:t>
            </w:r>
          </w:p>
        </w:tc>
        <w:tc>
          <w:tcPr>
            <w:tcW w:w="1168" w:type="dxa"/>
            <w:vAlign w:val="center"/>
          </w:tcPr>
          <w:p w14:paraId="0F14073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0,22</w:t>
            </w:r>
          </w:p>
        </w:tc>
        <w:tc>
          <w:tcPr>
            <w:tcW w:w="1169" w:type="dxa"/>
            <w:vAlign w:val="center"/>
          </w:tcPr>
          <w:p w14:paraId="0E64DB70"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0,47</w:t>
            </w:r>
          </w:p>
        </w:tc>
      </w:tr>
      <w:tr w:rsidR="00FC7945" w:rsidRPr="006C0A32" w14:paraId="0AE8FBC9" w14:textId="77777777" w:rsidTr="00934AB4">
        <w:tc>
          <w:tcPr>
            <w:tcW w:w="1168" w:type="dxa"/>
            <w:vAlign w:val="center"/>
          </w:tcPr>
          <w:p w14:paraId="7F99BEB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SD-WD38</w:t>
            </w:r>
          </w:p>
        </w:tc>
        <w:tc>
          <w:tcPr>
            <w:tcW w:w="1168" w:type="dxa"/>
            <w:vAlign w:val="center"/>
          </w:tcPr>
          <w:p w14:paraId="4835CE2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0,21</w:t>
            </w:r>
          </w:p>
        </w:tc>
        <w:tc>
          <w:tcPr>
            <w:tcW w:w="1168" w:type="dxa"/>
            <w:vAlign w:val="center"/>
          </w:tcPr>
          <w:p w14:paraId="5332115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0,071</w:t>
            </w:r>
          </w:p>
        </w:tc>
        <w:tc>
          <w:tcPr>
            <w:tcW w:w="1168" w:type="dxa"/>
            <w:vAlign w:val="center"/>
          </w:tcPr>
          <w:p w14:paraId="42CF5340"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0,084</w:t>
            </w:r>
          </w:p>
        </w:tc>
        <w:tc>
          <w:tcPr>
            <w:tcW w:w="1168" w:type="dxa"/>
            <w:vAlign w:val="center"/>
          </w:tcPr>
          <w:p w14:paraId="26B99DA3"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0,041</w:t>
            </w:r>
          </w:p>
        </w:tc>
        <w:tc>
          <w:tcPr>
            <w:tcW w:w="1168" w:type="dxa"/>
            <w:vAlign w:val="center"/>
          </w:tcPr>
          <w:p w14:paraId="39E13275"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0,018</w:t>
            </w:r>
          </w:p>
        </w:tc>
        <w:tc>
          <w:tcPr>
            <w:tcW w:w="1168" w:type="dxa"/>
            <w:vAlign w:val="center"/>
          </w:tcPr>
          <w:p w14:paraId="0F598DD8"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0,47</w:t>
            </w:r>
          </w:p>
        </w:tc>
        <w:tc>
          <w:tcPr>
            <w:tcW w:w="1169" w:type="dxa"/>
            <w:vAlign w:val="center"/>
          </w:tcPr>
          <w:p w14:paraId="79A35B0D"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0,89</w:t>
            </w:r>
          </w:p>
        </w:tc>
      </w:tr>
      <w:tr w:rsidR="00FC7945" w:rsidRPr="006C0A32" w14:paraId="282A6D05" w14:textId="77777777" w:rsidTr="00934AB4">
        <w:tc>
          <w:tcPr>
            <w:tcW w:w="1168" w:type="dxa"/>
            <w:vAlign w:val="center"/>
          </w:tcPr>
          <w:p w14:paraId="270FFD73" w14:textId="09D83BA1"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ПДК,</w:t>
            </w:r>
          </w:p>
          <w:p w14:paraId="2B7AFDCB"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мкг/л</w:t>
            </w:r>
          </w:p>
        </w:tc>
        <w:tc>
          <w:tcPr>
            <w:tcW w:w="1168" w:type="dxa"/>
            <w:vAlign w:val="center"/>
          </w:tcPr>
          <w:p w14:paraId="2867267F"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10</w:t>
            </w:r>
          </w:p>
        </w:tc>
        <w:tc>
          <w:tcPr>
            <w:tcW w:w="1168" w:type="dxa"/>
            <w:vAlign w:val="center"/>
          </w:tcPr>
          <w:p w14:paraId="183C902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700</w:t>
            </w:r>
          </w:p>
        </w:tc>
        <w:tc>
          <w:tcPr>
            <w:tcW w:w="1168" w:type="dxa"/>
            <w:vAlign w:val="center"/>
          </w:tcPr>
          <w:p w14:paraId="66723274"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70</w:t>
            </w:r>
          </w:p>
        </w:tc>
        <w:tc>
          <w:tcPr>
            <w:tcW w:w="1168" w:type="dxa"/>
            <w:vAlign w:val="center"/>
          </w:tcPr>
          <w:p w14:paraId="46067EA2"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10</w:t>
            </w:r>
          </w:p>
        </w:tc>
        <w:tc>
          <w:tcPr>
            <w:tcW w:w="1168" w:type="dxa"/>
            <w:vAlign w:val="center"/>
          </w:tcPr>
          <w:p w14:paraId="0234D550"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20</w:t>
            </w:r>
          </w:p>
        </w:tc>
        <w:tc>
          <w:tcPr>
            <w:tcW w:w="1168" w:type="dxa"/>
            <w:vAlign w:val="center"/>
          </w:tcPr>
          <w:p w14:paraId="3FE803FA" w14:textId="77777777" w:rsidR="00A705AA" w:rsidRPr="006C0A32" w:rsidRDefault="00000000" w:rsidP="00934AB4">
            <w:pPr>
              <w:tabs>
                <w:tab w:val="left" w:pos="9072"/>
              </w:tabs>
              <w:jc w:val="center"/>
              <w:rPr>
                <w:rFonts w:ascii="Times New Roman" w:eastAsia="Aptos" w:hAnsi="Times New Roman" w:cs="Times New Roman"/>
              </w:rPr>
            </w:pPr>
            <w:r w:rsidRPr="006C0A32">
              <w:rPr>
                <w:rFonts w:ascii="Times New Roman" w:eastAsia="Aptos" w:hAnsi="Times New Roman" w:cs="Times New Roman"/>
              </w:rPr>
              <w:t>30</w:t>
            </w:r>
          </w:p>
        </w:tc>
        <w:tc>
          <w:tcPr>
            <w:tcW w:w="1169" w:type="dxa"/>
            <w:vAlign w:val="center"/>
          </w:tcPr>
          <w:p w14:paraId="42ED6437" w14:textId="77777777" w:rsidR="00A705AA" w:rsidRPr="006C0A32" w:rsidRDefault="00A705AA" w:rsidP="00934AB4">
            <w:pPr>
              <w:tabs>
                <w:tab w:val="left" w:pos="9072"/>
              </w:tabs>
              <w:jc w:val="center"/>
              <w:rPr>
                <w:rFonts w:ascii="Times New Roman" w:eastAsia="Aptos" w:hAnsi="Times New Roman" w:cs="Times New Roman"/>
              </w:rPr>
            </w:pPr>
          </w:p>
        </w:tc>
      </w:tr>
    </w:tbl>
    <w:p w14:paraId="7EA526E3" w14:textId="77777777" w:rsidR="00A705AA" w:rsidRPr="006C0A32" w:rsidRDefault="00000000" w:rsidP="000C67E5">
      <w:pPr>
        <w:autoSpaceDE w:val="0"/>
        <w:autoSpaceDN w:val="0"/>
        <w:adjustRightInd w:val="0"/>
        <w:ind w:firstLine="426"/>
        <w:jc w:val="both"/>
        <w:rPr>
          <w:bCs/>
          <w:i/>
          <w:color w:val="000000"/>
          <w:lang w:val="ru-RU" w:bidi="en-US"/>
        </w:rPr>
      </w:pPr>
      <w:r w:rsidRPr="006C0A32">
        <w:rPr>
          <w:bCs/>
          <w:i/>
          <w:color w:val="000000"/>
          <w:lang w:val="ru-RU" w:bidi="en-US"/>
        </w:rPr>
        <w:t>РГП «Институт ядерной физики» Агентства Республики Казахстан по атомной энергии.</w:t>
      </w:r>
    </w:p>
    <w:p w14:paraId="241826D2" w14:textId="77777777" w:rsidR="00934AB4" w:rsidRDefault="00934AB4" w:rsidP="0068287F">
      <w:pPr>
        <w:autoSpaceDE w:val="0"/>
        <w:autoSpaceDN w:val="0"/>
        <w:adjustRightInd w:val="0"/>
        <w:ind w:firstLine="709"/>
        <w:jc w:val="both"/>
        <w:rPr>
          <w:bCs/>
          <w:color w:val="000000"/>
          <w:lang w:val="ru-RU" w:bidi="en-US"/>
        </w:rPr>
      </w:pPr>
    </w:p>
    <w:p w14:paraId="2E186A06" w14:textId="60CC990B" w:rsidR="00A705AA" w:rsidRPr="006C0A32" w:rsidRDefault="00000000" w:rsidP="0068287F">
      <w:pPr>
        <w:autoSpaceDE w:val="0"/>
        <w:autoSpaceDN w:val="0"/>
        <w:adjustRightInd w:val="0"/>
        <w:ind w:firstLine="709"/>
        <w:jc w:val="both"/>
        <w:rPr>
          <w:bCs/>
          <w:color w:val="000000"/>
          <w:lang w:val="ru-RU" w:bidi="en-US"/>
        </w:rPr>
      </w:pPr>
      <w:r w:rsidRPr="006C0A32">
        <w:rPr>
          <w:bCs/>
          <w:color w:val="000000"/>
          <w:lang w:val="ru-RU" w:bidi="en-US"/>
        </w:rPr>
        <w:t xml:space="preserve">Результаты, представленные в таблицах 3.9-3.12, свидетельствуют о том, что показатель </w:t>
      </w:r>
      <w:proofErr w:type="gramStart"/>
      <w:r w:rsidRPr="006C0A32">
        <w:rPr>
          <w:b/>
          <w:bCs/>
          <w:i/>
          <w:color w:val="000000"/>
          <w:lang w:val="ru-RU" w:bidi="en-US"/>
        </w:rPr>
        <w:t>К</w:t>
      </w:r>
      <w:r w:rsidRPr="006C0A32">
        <w:rPr>
          <w:bCs/>
          <w:i/>
          <w:color w:val="000000"/>
          <w:vertAlign w:val="subscript"/>
          <w:lang w:val="ru-RU" w:bidi="en-US"/>
        </w:rPr>
        <w:t xml:space="preserve">ЛПВ </w:t>
      </w:r>
      <w:r w:rsidRPr="006C0A32">
        <w:rPr>
          <w:bCs/>
          <w:color w:val="000000"/>
          <w:lang w:val="ru-RU" w:bidi="en-US"/>
        </w:rPr>
        <w:t xml:space="preserve"> для</w:t>
      </w:r>
      <w:proofErr w:type="gramEnd"/>
      <w:r w:rsidRPr="006C0A32">
        <w:rPr>
          <w:bCs/>
          <w:color w:val="000000"/>
          <w:lang w:val="ru-RU" w:bidi="en-US"/>
        </w:rPr>
        <w:t xml:space="preserve"> вод трансграничных рек Казахстана близок к 1 (единице). В весенний период по нормативам Казахстана показатель </w:t>
      </w:r>
      <w:r w:rsidRPr="006C0A32">
        <w:rPr>
          <w:b/>
          <w:bCs/>
          <w:i/>
          <w:color w:val="000000"/>
          <w:lang w:val="ru-RU" w:bidi="en-US"/>
        </w:rPr>
        <w:t>К</w:t>
      </w:r>
      <w:r w:rsidRPr="006C0A32">
        <w:rPr>
          <w:bCs/>
          <w:i/>
          <w:color w:val="000000"/>
          <w:vertAlign w:val="subscript"/>
          <w:lang w:val="ru-RU" w:bidi="en-US"/>
        </w:rPr>
        <w:t>ЛПВ</w:t>
      </w:r>
      <w:r w:rsidRPr="006C0A32">
        <w:rPr>
          <w:bCs/>
          <w:color w:val="000000"/>
          <w:lang w:val="ru-RU" w:bidi="en-US"/>
        </w:rPr>
        <w:t xml:space="preserve"> для вод этих рек на 3-х контрольных пунктах из 15-ти превышает санитарное значение 1,0, осенью – на 6 контрольных пунктах. </w:t>
      </w:r>
    </w:p>
    <w:p w14:paraId="79A828EA" w14:textId="77777777" w:rsidR="00A705AA" w:rsidRPr="006C0A32" w:rsidRDefault="00000000" w:rsidP="0068287F">
      <w:pPr>
        <w:autoSpaceDE w:val="0"/>
        <w:autoSpaceDN w:val="0"/>
        <w:adjustRightInd w:val="0"/>
        <w:ind w:firstLine="709"/>
        <w:jc w:val="both"/>
        <w:rPr>
          <w:bCs/>
          <w:color w:val="000000"/>
          <w:lang w:val="ru-RU" w:bidi="en-US"/>
        </w:rPr>
      </w:pPr>
      <w:r w:rsidRPr="006C0A32">
        <w:rPr>
          <w:bCs/>
          <w:color w:val="000000"/>
          <w:lang w:val="ru-RU" w:bidi="en-US"/>
        </w:rPr>
        <w:t xml:space="preserve">По нормам ВОЗ превышение показателя </w:t>
      </w:r>
      <w:r w:rsidRPr="006C0A32">
        <w:rPr>
          <w:b/>
          <w:bCs/>
          <w:i/>
          <w:color w:val="000000"/>
          <w:lang w:val="ru-RU" w:bidi="en-US"/>
        </w:rPr>
        <w:t>К</w:t>
      </w:r>
      <w:r w:rsidRPr="006C0A32">
        <w:rPr>
          <w:bCs/>
          <w:i/>
          <w:color w:val="000000"/>
          <w:vertAlign w:val="subscript"/>
          <w:lang w:val="ru-RU" w:bidi="en-US"/>
        </w:rPr>
        <w:t>ЛПВ</w:t>
      </w:r>
      <w:r w:rsidRPr="006C0A32">
        <w:rPr>
          <w:bCs/>
          <w:color w:val="000000"/>
          <w:vertAlign w:val="subscript"/>
          <w:lang w:val="ru-RU" w:bidi="en-US"/>
        </w:rPr>
        <w:t xml:space="preserve"> </w:t>
      </w:r>
      <w:r w:rsidRPr="006C0A32">
        <w:rPr>
          <w:bCs/>
          <w:color w:val="000000"/>
          <w:lang w:val="ru-RU" w:bidi="en-US"/>
        </w:rPr>
        <w:t xml:space="preserve">наблюдается на 5-ти контрольных пунктах трансграничных рек Казахстана (осенью – на 3-х контрольных пунктах). При этом существенный вклад в показатель </w:t>
      </w:r>
      <w:r w:rsidRPr="006C0A32">
        <w:rPr>
          <w:b/>
          <w:bCs/>
          <w:i/>
          <w:color w:val="000000"/>
          <w:lang w:val="ru-RU" w:bidi="en-US"/>
        </w:rPr>
        <w:t>К</w:t>
      </w:r>
      <w:r w:rsidRPr="006C0A32">
        <w:rPr>
          <w:bCs/>
          <w:i/>
          <w:color w:val="000000"/>
          <w:vertAlign w:val="subscript"/>
          <w:lang w:val="ru-RU" w:bidi="en-US"/>
        </w:rPr>
        <w:t>ЛПВ</w:t>
      </w:r>
      <w:r w:rsidRPr="006C0A32">
        <w:rPr>
          <w:bCs/>
          <w:color w:val="000000"/>
          <w:lang w:val="ru-RU" w:bidi="en-US"/>
        </w:rPr>
        <w:t xml:space="preserve"> вносит уран.</w:t>
      </w:r>
    </w:p>
    <w:p w14:paraId="433696D0" w14:textId="77777777" w:rsidR="00A705AA" w:rsidRPr="006C0A32" w:rsidRDefault="00000000" w:rsidP="00DD444B">
      <w:pPr>
        <w:tabs>
          <w:tab w:val="left" w:pos="9072"/>
        </w:tabs>
        <w:ind w:firstLine="709"/>
        <w:jc w:val="right"/>
        <w:rPr>
          <w:rFonts w:eastAsia="Calibri"/>
          <w:b/>
          <w:lang w:val="ru-RU"/>
        </w:rPr>
      </w:pPr>
      <w:r w:rsidRPr="006C0A32">
        <w:rPr>
          <w:rFonts w:eastAsia="Calibri"/>
          <w:b/>
          <w:lang w:val="ru-RU"/>
        </w:rPr>
        <w:t>Таблица 3.14</w:t>
      </w:r>
    </w:p>
    <w:p w14:paraId="20448281" w14:textId="77777777" w:rsidR="00A705AA" w:rsidRPr="006C0A32" w:rsidRDefault="00000000" w:rsidP="00DD444B">
      <w:pPr>
        <w:autoSpaceDE w:val="0"/>
        <w:autoSpaceDN w:val="0"/>
        <w:adjustRightInd w:val="0"/>
        <w:jc w:val="center"/>
        <w:rPr>
          <w:b/>
          <w:bCs/>
          <w:color w:val="000000"/>
          <w:lang w:val="ru-RU" w:bidi="en-US"/>
        </w:rPr>
      </w:pPr>
      <w:r w:rsidRPr="006C0A32">
        <w:rPr>
          <w:b/>
          <w:bCs/>
          <w:color w:val="000000"/>
          <w:lang w:val="ru-RU" w:bidi="en-US"/>
        </w:rPr>
        <w:t>Результаты радиохимического анализа растворимых компонентов (WD) проб воды,</w:t>
      </w:r>
      <w:r w:rsidR="00DD444B" w:rsidRPr="006C0A32">
        <w:rPr>
          <w:b/>
          <w:bCs/>
          <w:color w:val="000000"/>
          <w:lang w:val="ru-RU" w:bidi="en-US"/>
        </w:rPr>
        <w:t xml:space="preserve"> </w:t>
      </w:r>
      <w:r w:rsidRPr="006C0A32">
        <w:rPr>
          <w:b/>
          <w:bCs/>
          <w:color w:val="000000"/>
          <w:lang w:val="ru-RU" w:bidi="en-US"/>
        </w:rPr>
        <w:t>отобранных в бассейнах трансграничных рек Казахстана весной 2025 года</w:t>
      </w:r>
      <w:r w:rsidR="00DD444B" w:rsidRPr="006C0A32">
        <w:rPr>
          <w:b/>
          <w:bCs/>
          <w:color w:val="000000"/>
          <w:lang w:val="ru-RU" w:bidi="en-US"/>
        </w:rPr>
        <w:t xml:space="preserve"> </w:t>
      </w:r>
      <w:r w:rsidRPr="006C0A32">
        <w:rPr>
          <w:b/>
          <w:bCs/>
          <w:color w:val="000000"/>
          <w:lang w:val="ru-RU" w:bidi="en-US"/>
        </w:rPr>
        <w:t>(37-я экспедиция)</w:t>
      </w:r>
    </w:p>
    <w:tbl>
      <w:tblPr>
        <w:tblStyle w:val="TableGrid1"/>
        <w:tblW w:w="0" w:type="auto"/>
        <w:tblInd w:w="2547" w:type="dxa"/>
        <w:tblLayout w:type="fixed"/>
        <w:tblLook w:val="0000" w:firstRow="0" w:lastRow="0" w:firstColumn="0" w:lastColumn="0" w:noHBand="0" w:noVBand="0"/>
      </w:tblPr>
      <w:tblGrid>
        <w:gridCol w:w="1530"/>
        <w:gridCol w:w="1276"/>
        <w:gridCol w:w="1418"/>
        <w:gridCol w:w="1559"/>
      </w:tblGrid>
      <w:tr w:rsidR="00FC7945" w:rsidRPr="006C0A32" w14:paraId="0DC68660" w14:textId="77777777" w:rsidTr="00934AB4">
        <w:trPr>
          <w:trHeight w:val="383"/>
        </w:trPr>
        <w:tc>
          <w:tcPr>
            <w:tcW w:w="1530" w:type="dxa"/>
          </w:tcPr>
          <w:p w14:paraId="7F4F59A3" w14:textId="77777777" w:rsidR="00A705AA" w:rsidRPr="006C0A32" w:rsidRDefault="00000000" w:rsidP="000C67E5">
            <w:pPr>
              <w:autoSpaceDE w:val="0"/>
              <w:autoSpaceDN w:val="0"/>
              <w:adjustRightInd w:val="0"/>
              <w:jc w:val="both"/>
              <w:rPr>
                <w:rFonts w:ascii="Times New Roman" w:hAnsi="Times New Roman"/>
                <w:color w:val="000000"/>
                <w:sz w:val="22"/>
                <w:szCs w:val="22"/>
              </w:rPr>
            </w:pPr>
            <w:r w:rsidRPr="006C0A32">
              <w:rPr>
                <w:rFonts w:ascii="Times New Roman" w:hAnsi="Times New Roman"/>
                <w:b/>
                <w:bCs/>
                <w:color w:val="000000"/>
                <w:sz w:val="22"/>
                <w:szCs w:val="22"/>
              </w:rPr>
              <w:t xml:space="preserve">Код пробы </w:t>
            </w:r>
          </w:p>
        </w:tc>
        <w:tc>
          <w:tcPr>
            <w:tcW w:w="1276" w:type="dxa"/>
          </w:tcPr>
          <w:p w14:paraId="222ECD0F"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b/>
                <w:bCs/>
                <w:color w:val="000000"/>
                <w:sz w:val="22"/>
                <w:szCs w:val="22"/>
              </w:rPr>
              <w:t xml:space="preserve">U-238 </w:t>
            </w:r>
            <w:proofErr w:type="spellStart"/>
            <w:r w:rsidRPr="006C0A32">
              <w:rPr>
                <w:rFonts w:ascii="Times New Roman" w:hAnsi="Times New Roman"/>
                <w:b/>
                <w:bCs/>
                <w:color w:val="000000"/>
                <w:sz w:val="22"/>
                <w:szCs w:val="22"/>
              </w:rPr>
              <w:t>мБк</w:t>
            </w:r>
            <w:proofErr w:type="spellEnd"/>
            <w:r w:rsidRPr="006C0A32">
              <w:rPr>
                <w:rFonts w:ascii="Times New Roman" w:hAnsi="Times New Roman"/>
                <w:b/>
                <w:bCs/>
                <w:color w:val="000000"/>
                <w:sz w:val="22"/>
                <w:szCs w:val="22"/>
              </w:rPr>
              <w:t>/л</w:t>
            </w:r>
          </w:p>
        </w:tc>
        <w:tc>
          <w:tcPr>
            <w:tcW w:w="1418" w:type="dxa"/>
          </w:tcPr>
          <w:p w14:paraId="787D8240"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b/>
                <w:bCs/>
                <w:color w:val="000000"/>
                <w:sz w:val="22"/>
                <w:szCs w:val="22"/>
              </w:rPr>
              <w:t xml:space="preserve">U-234 </w:t>
            </w:r>
            <w:proofErr w:type="spellStart"/>
            <w:r w:rsidRPr="006C0A32">
              <w:rPr>
                <w:rFonts w:ascii="Times New Roman" w:hAnsi="Times New Roman"/>
                <w:b/>
                <w:bCs/>
                <w:color w:val="000000"/>
                <w:sz w:val="22"/>
                <w:szCs w:val="22"/>
              </w:rPr>
              <w:t>мБк</w:t>
            </w:r>
            <w:proofErr w:type="spellEnd"/>
            <w:r w:rsidRPr="006C0A32">
              <w:rPr>
                <w:rFonts w:ascii="Times New Roman" w:hAnsi="Times New Roman"/>
                <w:b/>
                <w:bCs/>
                <w:color w:val="000000"/>
                <w:sz w:val="22"/>
                <w:szCs w:val="22"/>
              </w:rPr>
              <w:t>/л</w:t>
            </w:r>
          </w:p>
        </w:tc>
        <w:tc>
          <w:tcPr>
            <w:tcW w:w="1559" w:type="dxa"/>
          </w:tcPr>
          <w:p w14:paraId="01FACE3C"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b/>
                <w:bCs/>
                <w:color w:val="000000"/>
                <w:sz w:val="22"/>
                <w:szCs w:val="22"/>
              </w:rPr>
              <w:t>Отношение U-234/U-238</w:t>
            </w:r>
          </w:p>
        </w:tc>
      </w:tr>
      <w:tr w:rsidR="00FC7945" w:rsidRPr="006C0A32" w14:paraId="30CBA42F" w14:textId="77777777" w:rsidTr="00934AB4">
        <w:trPr>
          <w:trHeight w:val="109"/>
        </w:trPr>
        <w:tc>
          <w:tcPr>
            <w:tcW w:w="1530" w:type="dxa"/>
          </w:tcPr>
          <w:p w14:paraId="141DDBA9" w14:textId="77777777" w:rsidR="00A705AA" w:rsidRPr="006C0A32" w:rsidRDefault="00000000" w:rsidP="000C67E5">
            <w:pPr>
              <w:autoSpaceDE w:val="0"/>
              <w:autoSpaceDN w:val="0"/>
              <w:adjustRightInd w:val="0"/>
              <w:jc w:val="both"/>
              <w:rPr>
                <w:rFonts w:ascii="Times New Roman" w:hAnsi="Times New Roman"/>
                <w:color w:val="000000"/>
                <w:sz w:val="22"/>
                <w:szCs w:val="22"/>
              </w:rPr>
            </w:pPr>
            <w:r w:rsidRPr="006C0A32">
              <w:rPr>
                <w:rFonts w:ascii="Times New Roman" w:hAnsi="Times New Roman"/>
                <w:color w:val="000000"/>
                <w:sz w:val="22"/>
                <w:szCs w:val="22"/>
              </w:rPr>
              <w:t xml:space="preserve">CH-WD37 </w:t>
            </w:r>
          </w:p>
        </w:tc>
        <w:tc>
          <w:tcPr>
            <w:tcW w:w="1276" w:type="dxa"/>
          </w:tcPr>
          <w:p w14:paraId="58809126"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9,5</w:t>
            </w:r>
          </w:p>
        </w:tc>
        <w:tc>
          <w:tcPr>
            <w:tcW w:w="1418" w:type="dxa"/>
          </w:tcPr>
          <w:p w14:paraId="574D45D4"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12,7</w:t>
            </w:r>
          </w:p>
        </w:tc>
        <w:tc>
          <w:tcPr>
            <w:tcW w:w="1559" w:type="dxa"/>
          </w:tcPr>
          <w:p w14:paraId="4A7CCCDA"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1,34</w:t>
            </w:r>
          </w:p>
        </w:tc>
      </w:tr>
      <w:tr w:rsidR="00FC7945" w:rsidRPr="006C0A32" w14:paraId="3207A069" w14:textId="77777777" w:rsidTr="00934AB4">
        <w:trPr>
          <w:trHeight w:val="109"/>
        </w:trPr>
        <w:tc>
          <w:tcPr>
            <w:tcW w:w="1530" w:type="dxa"/>
          </w:tcPr>
          <w:p w14:paraId="0F666283" w14:textId="77777777" w:rsidR="00A705AA" w:rsidRPr="006C0A32" w:rsidRDefault="00000000" w:rsidP="000C67E5">
            <w:pPr>
              <w:autoSpaceDE w:val="0"/>
              <w:autoSpaceDN w:val="0"/>
              <w:adjustRightInd w:val="0"/>
              <w:jc w:val="both"/>
              <w:rPr>
                <w:rFonts w:ascii="Times New Roman" w:hAnsi="Times New Roman"/>
                <w:color w:val="000000"/>
                <w:sz w:val="22"/>
                <w:szCs w:val="22"/>
              </w:rPr>
            </w:pPr>
            <w:r w:rsidRPr="006C0A32">
              <w:rPr>
                <w:rFonts w:ascii="Times New Roman" w:hAnsi="Times New Roman"/>
                <w:color w:val="000000"/>
                <w:sz w:val="22"/>
                <w:szCs w:val="22"/>
              </w:rPr>
              <w:t xml:space="preserve">UR-WD37 </w:t>
            </w:r>
          </w:p>
        </w:tc>
        <w:tc>
          <w:tcPr>
            <w:tcW w:w="1276" w:type="dxa"/>
          </w:tcPr>
          <w:p w14:paraId="65DE0159"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22,4</w:t>
            </w:r>
          </w:p>
        </w:tc>
        <w:tc>
          <w:tcPr>
            <w:tcW w:w="1418" w:type="dxa"/>
          </w:tcPr>
          <w:p w14:paraId="10E6914C"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34,0</w:t>
            </w:r>
          </w:p>
        </w:tc>
        <w:tc>
          <w:tcPr>
            <w:tcW w:w="1559" w:type="dxa"/>
          </w:tcPr>
          <w:p w14:paraId="7860BB8A"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1,52</w:t>
            </w:r>
          </w:p>
        </w:tc>
      </w:tr>
      <w:tr w:rsidR="00FC7945" w:rsidRPr="006C0A32" w14:paraId="24CB5CA9" w14:textId="77777777" w:rsidTr="00934AB4">
        <w:trPr>
          <w:trHeight w:val="109"/>
        </w:trPr>
        <w:tc>
          <w:tcPr>
            <w:tcW w:w="1530" w:type="dxa"/>
          </w:tcPr>
          <w:p w14:paraId="69A1989C" w14:textId="77777777" w:rsidR="00A705AA" w:rsidRPr="006C0A32" w:rsidRDefault="00000000" w:rsidP="000C67E5">
            <w:pPr>
              <w:autoSpaceDE w:val="0"/>
              <w:autoSpaceDN w:val="0"/>
              <w:adjustRightInd w:val="0"/>
              <w:jc w:val="both"/>
              <w:rPr>
                <w:rFonts w:ascii="Times New Roman" w:hAnsi="Times New Roman"/>
                <w:color w:val="000000"/>
                <w:sz w:val="22"/>
                <w:szCs w:val="22"/>
              </w:rPr>
            </w:pPr>
            <w:r w:rsidRPr="006C0A32">
              <w:rPr>
                <w:rFonts w:ascii="Times New Roman" w:hAnsi="Times New Roman"/>
                <w:color w:val="000000"/>
                <w:sz w:val="22"/>
                <w:szCs w:val="22"/>
              </w:rPr>
              <w:t xml:space="preserve">IK-WD37 </w:t>
            </w:r>
          </w:p>
        </w:tc>
        <w:tc>
          <w:tcPr>
            <w:tcW w:w="1276" w:type="dxa"/>
          </w:tcPr>
          <w:p w14:paraId="776888E9"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17,98</w:t>
            </w:r>
          </w:p>
        </w:tc>
        <w:tc>
          <w:tcPr>
            <w:tcW w:w="1418" w:type="dxa"/>
          </w:tcPr>
          <w:p w14:paraId="00595699"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23,3</w:t>
            </w:r>
          </w:p>
        </w:tc>
        <w:tc>
          <w:tcPr>
            <w:tcW w:w="1559" w:type="dxa"/>
          </w:tcPr>
          <w:p w14:paraId="7E5BDA1C"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1,29</w:t>
            </w:r>
          </w:p>
        </w:tc>
      </w:tr>
      <w:tr w:rsidR="00FC7945" w:rsidRPr="006C0A32" w14:paraId="3C1AFD5D" w14:textId="77777777" w:rsidTr="00934AB4">
        <w:trPr>
          <w:trHeight w:val="109"/>
        </w:trPr>
        <w:tc>
          <w:tcPr>
            <w:tcW w:w="1530" w:type="dxa"/>
          </w:tcPr>
          <w:p w14:paraId="28AE8441" w14:textId="77777777" w:rsidR="00A705AA" w:rsidRPr="006C0A32" w:rsidRDefault="00000000" w:rsidP="000C67E5">
            <w:pPr>
              <w:autoSpaceDE w:val="0"/>
              <w:autoSpaceDN w:val="0"/>
              <w:adjustRightInd w:val="0"/>
              <w:jc w:val="both"/>
              <w:rPr>
                <w:rFonts w:ascii="Times New Roman" w:hAnsi="Times New Roman"/>
                <w:color w:val="000000"/>
                <w:sz w:val="22"/>
                <w:szCs w:val="22"/>
              </w:rPr>
            </w:pPr>
            <w:r w:rsidRPr="006C0A32">
              <w:rPr>
                <w:rFonts w:ascii="Times New Roman" w:hAnsi="Times New Roman"/>
                <w:color w:val="000000"/>
                <w:sz w:val="22"/>
                <w:szCs w:val="22"/>
              </w:rPr>
              <w:lastRenderedPageBreak/>
              <w:t xml:space="preserve">EK-WD37 </w:t>
            </w:r>
          </w:p>
        </w:tc>
        <w:tc>
          <w:tcPr>
            <w:tcW w:w="1276" w:type="dxa"/>
          </w:tcPr>
          <w:p w14:paraId="4A1488AE"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15,5</w:t>
            </w:r>
          </w:p>
        </w:tc>
        <w:tc>
          <w:tcPr>
            <w:tcW w:w="1418" w:type="dxa"/>
          </w:tcPr>
          <w:p w14:paraId="10CC579A"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21,5</w:t>
            </w:r>
          </w:p>
        </w:tc>
        <w:tc>
          <w:tcPr>
            <w:tcW w:w="1559" w:type="dxa"/>
          </w:tcPr>
          <w:p w14:paraId="0A496100"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1,39</w:t>
            </w:r>
          </w:p>
        </w:tc>
      </w:tr>
      <w:tr w:rsidR="00FC7945" w:rsidRPr="006C0A32" w14:paraId="4ACD8BC0" w14:textId="77777777" w:rsidTr="00934AB4">
        <w:trPr>
          <w:trHeight w:val="109"/>
        </w:trPr>
        <w:tc>
          <w:tcPr>
            <w:tcW w:w="1530" w:type="dxa"/>
          </w:tcPr>
          <w:p w14:paraId="7276B3BF" w14:textId="77777777" w:rsidR="00A705AA" w:rsidRPr="006C0A32" w:rsidRDefault="00000000" w:rsidP="000C67E5">
            <w:pPr>
              <w:autoSpaceDE w:val="0"/>
              <w:autoSpaceDN w:val="0"/>
              <w:adjustRightInd w:val="0"/>
              <w:jc w:val="both"/>
              <w:rPr>
                <w:rFonts w:ascii="Times New Roman" w:hAnsi="Times New Roman"/>
                <w:color w:val="000000"/>
                <w:sz w:val="22"/>
                <w:szCs w:val="22"/>
              </w:rPr>
            </w:pPr>
            <w:r w:rsidRPr="006C0A32">
              <w:rPr>
                <w:rFonts w:ascii="Times New Roman" w:hAnsi="Times New Roman"/>
                <w:color w:val="000000"/>
                <w:sz w:val="22"/>
                <w:szCs w:val="22"/>
              </w:rPr>
              <w:t xml:space="preserve">TO-WD37 </w:t>
            </w:r>
          </w:p>
        </w:tc>
        <w:tc>
          <w:tcPr>
            <w:tcW w:w="1276" w:type="dxa"/>
          </w:tcPr>
          <w:p w14:paraId="4EDA93DB"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25,7</w:t>
            </w:r>
          </w:p>
        </w:tc>
        <w:tc>
          <w:tcPr>
            <w:tcW w:w="1418" w:type="dxa"/>
          </w:tcPr>
          <w:p w14:paraId="326720EF"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49,2</w:t>
            </w:r>
          </w:p>
        </w:tc>
        <w:tc>
          <w:tcPr>
            <w:tcW w:w="1559" w:type="dxa"/>
          </w:tcPr>
          <w:p w14:paraId="39674BA3"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1,91</w:t>
            </w:r>
          </w:p>
        </w:tc>
      </w:tr>
      <w:tr w:rsidR="00FC7945" w:rsidRPr="006C0A32" w14:paraId="35F334EE" w14:textId="77777777" w:rsidTr="00934AB4">
        <w:trPr>
          <w:trHeight w:val="109"/>
        </w:trPr>
        <w:tc>
          <w:tcPr>
            <w:tcW w:w="1530" w:type="dxa"/>
          </w:tcPr>
          <w:p w14:paraId="4A770EEE" w14:textId="77777777" w:rsidR="00A705AA" w:rsidRPr="006C0A32" w:rsidRDefault="00000000" w:rsidP="000C67E5">
            <w:pPr>
              <w:autoSpaceDE w:val="0"/>
              <w:autoSpaceDN w:val="0"/>
              <w:adjustRightInd w:val="0"/>
              <w:jc w:val="both"/>
              <w:rPr>
                <w:rFonts w:ascii="Times New Roman" w:hAnsi="Times New Roman"/>
                <w:color w:val="000000"/>
                <w:sz w:val="22"/>
                <w:szCs w:val="22"/>
              </w:rPr>
            </w:pPr>
            <w:r w:rsidRPr="006C0A32">
              <w:rPr>
                <w:rFonts w:ascii="Times New Roman" w:hAnsi="Times New Roman"/>
                <w:color w:val="000000"/>
                <w:sz w:val="22"/>
                <w:szCs w:val="22"/>
              </w:rPr>
              <w:t xml:space="preserve">AY-WD37 </w:t>
            </w:r>
          </w:p>
        </w:tc>
        <w:tc>
          <w:tcPr>
            <w:tcW w:w="1276" w:type="dxa"/>
          </w:tcPr>
          <w:p w14:paraId="5484938E"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82,1</w:t>
            </w:r>
          </w:p>
        </w:tc>
        <w:tc>
          <w:tcPr>
            <w:tcW w:w="1418" w:type="dxa"/>
          </w:tcPr>
          <w:p w14:paraId="7D1D9948"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168</w:t>
            </w:r>
          </w:p>
        </w:tc>
        <w:tc>
          <w:tcPr>
            <w:tcW w:w="1559" w:type="dxa"/>
          </w:tcPr>
          <w:p w14:paraId="738E522B"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2,05</w:t>
            </w:r>
          </w:p>
        </w:tc>
      </w:tr>
      <w:tr w:rsidR="00FC7945" w:rsidRPr="006C0A32" w14:paraId="2DC41753" w14:textId="77777777" w:rsidTr="00934AB4">
        <w:trPr>
          <w:trHeight w:val="109"/>
        </w:trPr>
        <w:tc>
          <w:tcPr>
            <w:tcW w:w="1530" w:type="dxa"/>
          </w:tcPr>
          <w:p w14:paraId="4E426B4C" w14:textId="77777777" w:rsidR="00A705AA" w:rsidRPr="006C0A32" w:rsidRDefault="00000000" w:rsidP="000C67E5">
            <w:pPr>
              <w:autoSpaceDE w:val="0"/>
              <w:autoSpaceDN w:val="0"/>
              <w:adjustRightInd w:val="0"/>
              <w:jc w:val="both"/>
              <w:rPr>
                <w:rFonts w:ascii="Times New Roman" w:hAnsi="Times New Roman"/>
                <w:color w:val="000000"/>
                <w:sz w:val="22"/>
                <w:szCs w:val="22"/>
              </w:rPr>
            </w:pPr>
            <w:r w:rsidRPr="006C0A32">
              <w:rPr>
                <w:rFonts w:ascii="Times New Roman" w:hAnsi="Times New Roman"/>
                <w:color w:val="000000"/>
                <w:sz w:val="22"/>
                <w:szCs w:val="22"/>
              </w:rPr>
              <w:t xml:space="preserve">PR-WD37 </w:t>
            </w:r>
          </w:p>
        </w:tc>
        <w:tc>
          <w:tcPr>
            <w:tcW w:w="1276" w:type="dxa"/>
          </w:tcPr>
          <w:p w14:paraId="651B1E78"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28,6</w:t>
            </w:r>
          </w:p>
        </w:tc>
        <w:tc>
          <w:tcPr>
            <w:tcW w:w="1418" w:type="dxa"/>
          </w:tcPr>
          <w:p w14:paraId="5C6CD5F5"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52,1</w:t>
            </w:r>
          </w:p>
        </w:tc>
        <w:tc>
          <w:tcPr>
            <w:tcW w:w="1559" w:type="dxa"/>
          </w:tcPr>
          <w:p w14:paraId="5658F537"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1,82</w:t>
            </w:r>
          </w:p>
        </w:tc>
      </w:tr>
      <w:tr w:rsidR="00FC7945" w:rsidRPr="006C0A32" w14:paraId="46DFED5D" w14:textId="77777777" w:rsidTr="00934AB4">
        <w:trPr>
          <w:trHeight w:val="109"/>
        </w:trPr>
        <w:tc>
          <w:tcPr>
            <w:tcW w:w="1530" w:type="dxa"/>
          </w:tcPr>
          <w:p w14:paraId="56BF848C" w14:textId="77777777" w:rsidR="00A705AA" w:rsidRPr="006C0A32" w:rsidRDefault="00000000" w:rsidP="000C67E5">
            <w:pPr>
              <w:autoSpaceDE w:val="0"/>
              <w:autoSpaceDN w:val="0"/>
              <w:adjustRightInd w:val="0"/>
              <w:jc w:val="both"/>
              <w:rPr>
                <w:rFonts w:ascii="Times New Roman" w:hAnsi="Times New Roman"/>
                <w:color w:val="000000"/>
                <w:sz w:val="22"/>
                <w:szCs w:val="22"/>
              </w:rPr>
            </w:pPr>
            <w:r w:rsidRPr="006C0A32">
              <w:rPr>
                <w:rFonts w:ascii="Times New Roman" w:hAnsi="Times New Roman"/>
                <w:color w:val="000000"/>
                <w:sz w:val="22"/>
                <w:szCs w:val="22"/>
              </w:rPr>
              <w:t xml:space="preserve">IR-WD37 </w:t>
            </w:r>
          </w:p>
        </w:tc>
        <w:tc>
          <w:tcPr>
            <w:tcW w:w="1276" w:type="dxa"/>
          </w:tcPr>
          <w:p w14:paraId="0C4CCDF2"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139</w:t>
            </w:r>
          </w:p>
        </w:tc>
        <w:tc>
          <w:tcPr>
            <w:tcW w:w="1418" w:type="dxa"/>
          </w:tcPr>
          <w:p w14:paraId="798583A5"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225</w:t>
            </w:r>
          </w:p>
        </w:tc>
        <w:tc>
          <w:tcPr>
            <w:tcW w:w="1559" w:type="dxa"/>
          </w:tcPr>
          <w:p w14:paraId="12183CC4"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1,62</w:t>
            </w:r>
          </w:p>
        </w:tc>
      </w:tr>
      <w:tr w:rsidR="00FC7945" w:rsidRPr="006C0A32" w14:paraId="58B41DC0" w14:textId="77777777" w:rsidTr="00934AB4">
        <w:trPr>
          <w:trHeight w:val="109"/>
        </w:trPr>
        <w:tc>
          <w:tcPr>
            <w:tcW w:w="1530" w:type="dxa"/>
          </w:tcPr>
          <w:p w14:paraId="17A1F18A" w14:textId="77777777" w:rsidR="00A705AA" w:rsidRPr="006C0A32" w:rsidRDefault="00000000" w:rsidP="000C67E5">
            <w:pPr>
              <w:autoSpaceDE w:val="0"/>
              <w:autoSpaceDN w:val="0"/>
              <w:adjustRightInd w:val="0"/>
              <w:jc w:val="both"/>
              <w:rPr>
                <w:rFonts w:ascii="Times New Roman" w:hAnsi="Times New Roman"/>
                <w:color w:val="000000"/>
                <w:sz w:val="22"/>
                <w:szCs w:val="22"/>
              </w:rPr>
            </w:pPr>
            <w:r w:rsidRPr="006C0A32">
              <w:rPr>
                <w:rFonts w:ascii="Times New Roman" w:hAnsi="Times New Roman"/>
                <w:color w:val="000000"/>
                <w:sz w:val="22"/>
                <w:szCs w:val="22"/>
              </w:rPr>
              <w:t xml:space="preserve">EM-WD37 </w:t>
            </w:r>
          </w:p>
        </w:tc>
        <w:tc>
          <w:tcPr>
            <w:tcW w:w="1276" w:type="dxa"/>
          </w:tcPr>
          <w:p w14:paraId="3ABBEC10"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141</w:t>
            </w:r>
          </w:p>
        </w:tc>
        <w:tc>
          <w:tcPr>
            <w:tcW w:w="1418" w:type="dxa"/>
          </w:tcPr>
          <w:p w14:paraId="565BECBD"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238</w:t>
            </w:r>
          </w:p>
        </w:tc>
        <w:tc>
          <w:tcPr>
            <w:tcW w:w="1559" w:type="dxa"/>
          </w:tcPr>
          <w:p w14:paraId="1F960114"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1,69</w:t>
            </w:r>
          </w:p>
        </w:tc>
      </w:tr>
      <w:tr w:rsidR="00FC7945" w:rsidRPr="006C0A32" w14:paraId="0B77CF48" w14:textId="77777777" w:rsidTr="00934AB4">
        <w:trPr>
          <w:trHeight w:val="109"/>
        </w:trPr>
        <w:tc>
          <w:tcPr>
            <w:tcW w:w="1530" w:type="dxa"/>
          </w:tcPr>
          <w:p w14:paraId="10E64584" w14:textId="77777777" w:rsidR="00A705AA" w:rsidRPr="006C0A32" w:rsidRDefault="00000000" w:rsidP="000C67E5">
            <w:pPr>
              <w:autoSpaceDE w:val="0"/>
              <w:autoSpaceDN w:val="0"/>
              <w:adjustRightInd w:val="0"/>
              <w:jc w:val="both"/>
              <w:rPr>
                <w:rFonts w:ascii="Times New Roman" w:hAnsi="Times New Roman"/>
                <w:color w:val="000000"/>
                <w:sz w:val="22"/>
                <w:szCs w:val="22"/>
              </w:rPr>
            </w:pPr>
            <w:r w:rsidRPr="006C0A32">
              <w:rPr>
                <w:rFonts w:ascii="Times New Roman" w:hAnsi="Times New Roman"/>
                <w:color w:val="000000"/>
                <w:sz w:val="22"/>
                <w:szCs w:val="22"/>
              </w:rPr>
              <w:t xml:space="preserve">IL-WD37 </w:t>
            </w:r>
          </w:p>
        </w:tc>
        <w:tc>
          <w:tcPr>
            <w:tcW w:w="1276" w:type="dxa"/>
          </w:tcPr>
          <w:p w14:paraId="6D05889B"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43,8</w:t>
            </w:r>
          </w:p>
        </w:tc>
        <w:tc>
          <w:tcPr>
            <w:tcW w:w="1418" w:type="dxa"/>
          </w:tcPr>
          <w:p w14:paraId="0856903B"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61</w:t>
            </w:r>
          </w:p>
        </w:tc>
        <w:tc>
          <w:tcPr>
            <w:tcW w:w="1559" w:type="dxa"/>
          </w:tcPr>
          <w:p w14:paraId="7BE7ECE4"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1,40</w:t>
            </w:r>
          </w:p>
        </w:tc>
      </w:tr>
      <w:tr w:rsidR="00FC7945" w:rsidRPr="006C0A32" w14:paraId="7F178CCE" w14:textId="77777777" w:rsidTr="00934AB4">
        <w:trPr>
          <w:trHeight w:val="109"/>
        </w:trPr>
        <w:tc>
          <w:tcPr>
            <w:tcW w:w="1530" w:type="dxa"/>
          </w:tcPr>
          <w:p w14:paraId="0E57B8BA" w14:textId="77777777" w:rsidR="00A705AA" w:rsidRPr="006C0A32" w:rsidRDefault="00000000" w:rsidP="000C67E5">
            <w:pPr>
              <w:autoSpaceDE w:val="0"/>
              <w:autoSpaceDN w:val="0"/>
              <w:adjustRightInd w:val="0"/>
              <w:jc w:val="both"/>
              <w:rPr>
                <w:rFonts w:ascii="Times New Roman" w:hAnsi="Times New Roman"/>
                <w:color w:val="000000"/>
                <w:sz w:val="22"/>
                <w:szCs w:val="22"/>
              </w:rPr>
            </w:pPr>
            <w:r w:rsidRPr="006C0A32">
              <w:rPr>
                <w:rFonts w:ascii="Times New Roman" w:hAnsi="Times New Roman"/>
                <w:color w:val="000000"/>
                <w:sz w:val="22"/>
                <w:szCs w:val="22"/>
              </w:rPr>
              <w:t xml:space="preserve">TK-WD37 </w:t>
            </w:r>
          </w:p>
        </w:tc>
        <w:tc>
          <w:tcPr>
            <w:tcW w:w="1276" w:type="dxa"/>
          </w:tcPr>
          <w:p w14:paraId="56567A8E"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71,8</w:t>
            </w:r>
          </w:p>
        </w:tc>
        <w:tc>
          <w:tcPr>
            <w:tcW w:w="1418" w:type="dxa"/>
          </w:tcPr>
          <w:p w14:paraId="4EA88243"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86</w:t>
            </w:r>
          </w:p>
        </w:tc>
        <w:tc>
          <w:tcPr>
            <w:tcW w:w="1559" w:type="dxa"/>
          </w:tcPr>
          <w:p w14:paraId="319A14AA"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1,19</w:t>
            </w:r>
          </w:p>
        </w:tc>
      </w:tr>
      <w:tr w:rsidR="00FC7945" w:rsidRPr="006C0A32" w14:paraId="0998A788" w14:textId="77777777" w:rsidTr="00934AB4">
        <w:trPr>
          <w:trHeight w:val="109"/>
        </w:trPr>
        <w:tc>
          <w:tcPr>
            <w:tcW w:w="1530" w:type="dxa"/>
          </w:tcPr>
          <w:p w14:paraId="4581ACE0" w14:textId="77777777" w:rsidR="00A705AA" w:rsidRPr="006C0A32" w:rsidRDefault="00000000" w:rsidP="000C67E5">
            <w:pPr>
              <w:autoSpaceDE w:val="0"/>
              <w:autoSpaceDN w:val="0"/>
              <w:adjustRightInd w:val="0"/>
              <w:jc w:val="both"/>
              <w:rPr>
                <w:rFonts w:ascii="Times New Roman" w:hAnsi="Times New Roman"/>
                <w:color w:val="000000"/>
                <w:sz w:val="22"/>
                <w:szCs w:val="22"/>
              </w:rPr>
            </w:pPr>
            <w:r w:rsidRPr="006C0A32">
              <w:rPr>
                <w:rFonts w:ascii="Times New Roman" w:hAnsi="Times New Roman"/>
                <w:color w:val="000000"/>
                <w:sz w:val="22"/>
                <w:szCs w:val="22"/>
              </w:rPr>
              <w:t xml:space="preserve">SH-WD37 </w:t>
            </w:r>
          </w:p>
        </w:tc>
        <w:tc>
          <w:tcPr>
            <w:tcW w:w="1276" w:type="dxa"/>
          </w:tcPr>
          <w:p w14:paraId="1AD1F8E6"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259</w:t>
            </w:r>
          </w:p>
        </w:tc>
        <w:tc>
          <w:tcPr>
            <w:tcW w:w="1418" w:type="dxa"/>
          </w:tcPr>
          <w:p w14:paraId="04465C23"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310</w:t>
            </w:r>
          </w:p>
        </w:tc>
        <w:tc>
          <w:tcPr>
            <w:tcW w:w="1559" w:type="dxa"/>
          </w:tcPr>
          <w:p w14:paraId="1A495042"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1,20</w:t>
            </w:r>
          </w:p>
        </w:tc>
      </w:tr>
      <w:tr w:rsidR="00FC7945" w:rsidRPr="006C0A32" w14:paraId="67E66E4D" w14:textId="77777777" w:rsidTr="00934AB4">
        <w:trPr>
          <w:trHeight w:val="109"/>
        </w:trPr>
        <w:tc>
          <w:tcPr>
            <w:tcW w:w="1530" w:type="dxa"/>
          </w:tcPr>
          <w:p w14:paraId="405FBEAF" w14:textId="77777777" w:rsidR="00A705AA" w:rsidRPr="006C0A32" w:rsidRDefault="00000000" w:rsidP="000C67E5">
            <w:pPr>
              <w:autoSpaceDE w:val="0"/>
              <w:autoSpaceDN w:val="0"/>
              <w:adjustRightInd w:val="0"/>
              <w:jc w:val="both"/>
              <w:rPr>
                <w:rFonts w:ascii="Times New Roman" w:hAnsi="Times New Roman"/>
                <w:color w:val="000000"/>
                <w:sz w:val="22"/>
                <w:szCs w:val="22"/>
              </w:rPr>
            </w:pPr>
            <w:r w:rsidRPr="006C0A32">
              <w:rPr>
                <w:rFonts w:ascii="Times New Roman" w:hAnsi="Times New Roman"/>
                <w:color w:val="000000"/>
                <w:sz w:val="22"/>
                <w:szCs w:val="22"/>
              </w:rPr>
              <w:t xml:space="preserve">KB-WD37 </w:t>
            </w:r>
          </w:p>
        </w:tc>
        <w:tc>
          <w:tcPr>
            <w:tcW w:w="1276" w:type="dxa"/>
          </w:tcPr>
          <w:p w14:paraId="342314D8"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272</w:t>
            </w:r>
          </w:p>
        </w:tc>
        <w:tc>
          <w:tcPr>
            <w:tcW w:w="1418" w:type="dxa"/>
          </w:tcPr>
          <w:p w14:paraId="40E37112"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392</w:t>
            </w:r>
          </w:p>
        </w:tc>
        <w:tc>
          <w:tcPr>
            <w:tcW w:w="1559" w:type="dxa"/>
          </w:tcPr>
          <w:p w14:paraId="707587C4"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1,44</w:t>
            </w:r>
          </w:p>
        </w:tc>
      </w:tr>
      <w:tr w:rsidR="00FC7945" w:rsidRPr="006C0A32" w14:paraId="39E745CA" w14:textId="77777777" w:rsidTr="00934AB4">
        <w:trPr>
          <w:trHeight w:val="109"/>
        </w:trPr>
        <w:tc>
          <w:tcPr>
            <w:tcW w:w="1530" w:type="dxa"/>
          </w:tcPr>
          <w:p w14:paraId="0E2262CE" w14:textId="77777777" w:rsidR="00A705AA" w:rsidRPr="006C0A32" w:rsidRDefault="00000000" w:rsidP="000C67E5">
            <w:pPr>
              <w:autoSpaceDE w:val="0"/>
              <w:autoSpaceDN w:val="0"/>
              <w:adjustRightInd w:val="0"/>
              <w:jc w:val="both"/>
              <w:rPr>
                <w:rFonts w:ascii="Times New Roman" w:hAnsi="Times New Roman"/>
                <w:color w:val="000000"/>
                <w:sz w:val="22"/>
                <w:szCs w:val="22"/>
              </w:rPr>
            </w:pPr>
            <w:r w:rsidRPr="006C0A32">
              <w:rPr>
                <w:rFonts w:ascii="Times New Roman" w:hAnsi="Times New Roman"/>
                <w:color w:val="000000"/>
                <w:sz w:val="22"/>
                <w:szCs w:val="22"/>
              </w:rPr>
              <w:t xml:space="preserve">TA-WD37 </w:t>
            </w:r>
          </w:p>
        </w:tc>
        <w:tc>
          <w:tcPr>
            <w:tcW w:w="1276" w:type="dxa"/>
          </w:tcPr>
          <w:p w14:paraId="583542B7"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100,5</w:t>
            </w:r>
          </w:p>
        </w:tc>
        <w:tc>
          <w:tcPr>
            <w:tcW w:w="1418" w:type="dxa"/>
          </w:tcPr>
          <w:p w14:paraId="0E4D4412"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181</w:t>
            </w:r>
          </w:p>
        </w:tc>
        <w:tc>
          <w:tcPr>
            <w:tcW w:w="1559" w:type="dxa"/>
          </w:tcPr>
          <w:p w14:paraId="453914FF"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1,80</w:t>
            </w:r>
          </w:p>
        </w:tc>
      </w:tr>
      <w:tr w:rsidR="00FC7945" w:rsidRPr="006C0A32" w14:paraId="3F75F22E" w14:textId="77777777" w:rsidTr="00934AB4">
        <w:trPr>
          <w:trHeight w:val="109"/>
        </w:trPr>
        <w:tc>
          <w:tcPr>
            <w:tcW w:w="1530" w:type="dxa"/>
          </w:tcPr>
          <w:p w14:paraId="786D3756" w14:textId="77777777" w:rsidR="00A705AA" w:rsidRPr="006C0A32" w:rsidRDefault="00000000" w:rsidP="000C67E5">
            <w:pPr>
              <w:autoSpaceDE w:val="0"/>
              <w:autoSpaceDN w:val="0"/>
              <w:adjustRightInd w:val="0"/>
              <w:jc w:val="both"/>
              <w:rPr>
                <w:rFonts w:ascii="Times New Roman" w:hAnsi="Times New Roman"/>
                <w:color w:val="000000"/>
                <w:sz w:val="22"/>
                <w:szCs w:val="22"/>
              </w:rPr>
            </w:pPr>
            <w:r w:rsidRPr="006C0A32">
              <w:rPr>
                <w:rFonts w:ascii="Times New Roman" w:hAnsi="Times New Roman"/>
                <w:color w:val="000000"/>
                <w:sz w:val="22"/>
                <w:szCs w:val="22"/>
              </w:rPr>
              <w:t xml:space="preserve">SD-WD37 </w:t>
            </w:r>
          </w:p>
        </w:tc>
        <w:tc>
          <w:tcPr>
            <w:tcW w:w="1276" w:type="dxa"/>
          </w:tcPr>
          <w:p w14:paraId="10F0E019"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138</w:t>
            </w:r>
          </w:p>
        </w:tc>
        <w:tc>
          <w:tcPr>
            <w:tcW w:w="1418" w:type="dxa"/>
          </w:tcPr>
          <w:p w14:paraId="03D1CA52"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197</w:t>
            </w:r>
          </w:p>
        </w:tc>
        <w:tc>
          <w:tcPr>
            <w:tcW w:w="1559" w:type="dxa"/>
          </w:tcPr>
          <w:p w14:paraId="224B57D9" w14:textId="77777777" w:rsidR="00A705AA" w:rsidRPr="006C0A32" w:rsidRDefault="00000000" w:rsidP="00DD444B">
            <w:pPr>
              <w:autoSpaceDE w:val="0"/>
              <w:autoSpaceDN w:val="0"/>
              <w:adjustRightInd w:val="0"/>
              <w:jc w:val="center"/>
              <w:rPr>
                <w:rFonts w:ascii="Times New Roman" w:hAnsi="Times New Roman"/>
                <w:color w:val="000000"/>
                <w:sz w:val="22"/>
                <w:szCs w:val="22"/>
              </w:rPr>
            </w:pPr>
            <w:r w:rsidRPr="006C0A32">
              <w:rPr>
                <w:rFonts w:ascii="Times New Roman" w:hAnsi="Times New Roman"/>
                <w:color w:val="000000"/>
                <w:sz w:val="22"/>
                <w:szCs w:val="22"/>
              </w:rPr>
              <w:t>1,42</w:t>
            </w:r>
          </w:p>
        </w:tc>
      </w:tr>
    </w:tbl>
    <w:p w14:paraId="2AD89A17" w14:textId="77777777" w:rsidR="00A705AA" w:rsidRPr="006C0A32" w:rsidRDefault="00000000" w:rsidP="004973AC">
      <w:pPr>
        <w:autoSpaceDE w:val="0"/>
        <w:autoSpaceDN w:val="0"/>
        <w:adjustRightInd w:val="0"/>
        <w:jc w:val="center"/>
        <w:rPr>
          <w:bCs/>
          <w:i/>
          <w:color w:val="000000"/>
          <w:lang w:val="ru-RU" w:bidi="en-US"/>
        </w:rPr>
      </w:pPr>
      <w:r w:rsidRPr="006C0A32">
        <w:rPr>
          <w:bCs/>
          <w:i/>
          <w:color w:val="000000"/>
          <w:lang w:val="ru-RU" w:bidi="en-US"/>
        </w:rPr>
        <w:t>РГП «Институт ядерной физики» Агентства Республики Казахстан по атомной энергии.</w:t>
      </w:r>
    </w:p>
    <w:p w14:paraId="4D7E27AF" w14:textId="77777777" w:rsidR="00A705AA" w:rsidRPr="006C0A32" w:rsidRDefault="00000000" w:rsidP="004973AC">
      <w:pPr>
        <w:tabs>
          <w:tab w:val="left" w:pos="9072"/>
        </w:tabs>
        <w:ind w:firstLine="709"/>
        <w:jc w:val="right"/>
        <w:rPr>
          <w:rFonts w:eastAsia="Calibri"/>
          <w:b/>
          <w:lang w:val="ru-RU"/>
        </w:rPr>
      </w:pPr>
      <w:r w:rsidRPr="006C0A32">
        <w:rPr>
          <w:rFonts w:eastAsia="Calibri"/>
          <w:b/>
          <w:lang w:val="ru-RU"/>
        </w:rPr>
        <w:t>Таблица 3.15</w:t>
      </w:r>
    </w:p>
    <w:p w14:paraId="7BC53738" w14:textId="77777777" w:rsidR="00A705AA" w:rsidRPr="006C0A32" w:rsidRDefault="00000000" w:rsidP="004973AC">
      <w:pPr>
        <w:autoSpaceDE w:val="0"/>
        <w:autoSpaceDN w:val="0"/>
        <w:adjustRightInd w:val="0"/>
        <w:jc w:val="center"/>
        <w:rPr>
          <w:bCs/>
          <w:color w:val="000000"/>
          <w:lang w:val="ru-RU" w:bidi="en-US"/>
        </w:rPr>
      </w:pPr>
      <w:r w:rsidRPr="006C0A32">
        <w:rPr>
          <w:b/>
          <w:bCs/>
          <w:color w:val="000000"/>
          <w:lang w:val="ru-RU" w:bidi="en-US"/>
        </w:rPr>
        <w:t>Результаты радиохимического анализа растворимых компонентов (WD) проб воды,</w:t>
      </w:r>
      <w:r w:rsidR="004973AC" w:rsidRPr="006C0A32">
        <w:rPr>
          <w:bCs/>
          <w:color w:val="000000"/>
          <w:lang w:val="ru-RU" w:bidi="en-US"/>
        </w:rPr>
        <w:t xml:space="preserve"> </w:t>
      </w:r>
      <w:r w:rsidRPr="006C0A32">
        <w:rPr>
          <w:b/>
          <w:bCs/>
          <w:color w:val="000000"/>
          <w:lang w:val="ru-RU" w:bidi="en-US"/>
        </w:rPr>
        <w:t>отобранных в бассейнах трансграничных рек Казахстана осенью 2025 года</w:t>
      </w:r>
      <w:r w:rsidR="004973AC" w:rsidRPr="006C0A32">
        <w:rPr>
          <w:bCs/>
          <w:color w:val="000000"/>
          <w:lang w:val="ru-RU" w:bidi="en-US"/>
        </w:rPr>
        <w:t xml:space="preserve"> </w:t>
      </w:r>
      <w:r w:rsidRPr="006C0A32">
        <w:rPr>
          <w:b/>
          <w:bCs/>
          <w:color w:val="000000"/>
          <w:lang w:val="ru-RU" w:bidi="en-US"/>
        </w:rPr>
        <w:t>(38-я экспедиция)</w:t>
      </w:r>
    </w:p>
    <w:tbl>
      <w:tblPr>
        <w:tblStyle w:val="1"/>
        <w:tblW w:w="0" w:type="auto"/>
        <w:tblInd w:w="2405" w:type="dxa"/>
        <w:tblLayout w:type="fixed"/>
        <w:tblLook w:val="0000" w:firstRow="0" w:lastRow="0" w:firstColumn="0" w:lastColumn="0" w:noHBand="0" w:noVBand="0"/>
      </w:tblPr>
      <w:tblGrid>
        <w:gridCol w:w="1701"/>
        <w:gridCol w:w="1276"/>
        <w:gridCol w:w="1382"/>
        <w:gridCol w:w="1595"/>
      </w:tblGrid>
      <w:tr w:rsidR="00FC7945" w:rsidRPr="006C0A32" w14:paraId="7FE54FB3" w14:textId="77777777" w:rsidTr="000C67E5">
        <w:trPr>
          <w:trHeight w:val="385"/>
        </w:trPr>
        <w:tc>
          <w:tcPr>
            <w:tcW w:w="1701" w:type="dxa"/>
          </w:tcPr>
          <w:p w14:paraId="57E44698" w14:textId="77777777" w:rsidR="00A705AA" w:rsidRPr="006C0A32" w:rsidRDefault="00000000" w:rsidP="000C67E5">
            <w:pPr>
              <w:autoSpaceDE w:val="0"/>
              <w:autoSpaceDN w:val="0"/>
              <w:adjustRightInd w:val="0"/>
              <w:jc w:val="both"/>
              <w:rPr>
                <w:rFonts w:ascii="Times New Roman" w:eastAsia="Aptos" w:hAnsi="Times New Roman"/>
                <w:b/>
                <w:color w:val="000000"/>
              </w:rPr>
            </w:pPr>
            <w:r w:rsidRPr="006C0A32">
              <w:rPr>
                <w:rFonts w:ascii="Times New Roman" w:eastAsia="Aptos" w:hAnsi="Times New Roman"/>
                <w:b/>
                <w:color w:val="000000"/>
              </w:rPr>
              <w:t>Код</w:t>
            </w:r>
          </w:p>
          <w:p w14:paraId="6B751ABF" w14:textId="77777777" w:rsidR="00A705AA" w:rsidRPr="006C0A32" w:rsidRDefault="00000000" w:rsidP="000C67E5">
            <w:pPr>
              <w:autoSpaceDE w:val="0"/>
              <w:autoSpaceDN w:val="0"/>
              <w:adjustRightInd w:val="0"/>
              <w:jc w:val="both"/>
              <w:rPr>
                <w:rFonts w:ascii="Times New Roman" w:eastAsia="Aptos" w:hAnsi="Times New Roman"/>
                <w:b/>
                <w:color w:val="000000"/>
              </w:rPr>
            </w:pPr>
            <w:r w:rsidRPr="006C0A32">
              <w:rPr>
                <w:rFonts w:ascii="Times New Roman" w:eastAsia="Aptos" w:hAnsi="Times New Roman"/>
                <w:b/>
                <w:color w:val="000000"/>
              </w:rPr>
              <w:t>пробы</w:t>
            </w:r>
          </w:p>
        </w:tc>
        <w:tc>
          <w:tcPr>
            <w:tcW w:w="1276" w:type="dxa"/>
          </w:tcPr>
          <w:p w14:paraId="068FEFF3" w14:textId="77777777" w:rsidR="00A705AA" w:rsidRPr="006C0A32" w:rsidRDefault="00000000" w:rsidP="004973AC">
            <w:pPr>
              <w:autoSpaceDE w:val="0"/>
              <w:autoSpaceDN w:val="0"/>
              <w:adjustRightInd w:val="0"/>
              <w:jc w:val="center"/>
              <w:rPr>
                <w:rFonts w:ascii="Times New Roman" w:eastAsia="Aptos" w:hAnsi="Times New Roman"/>
                <w:b/>
                <w:color w:val="000000"/>
              </w:rPr>
            </w:pPr>
            <w:r w:rsidRPr="006C0A32">
              <w:rPr>
                <w:rFonts w:ascii="Times New Roman" w:eastAsia="Aptos" w:hAnsi="Times New Roman"/>
                <w:b/>
                <w:color w:val="000000"/>
              </w:rPr>
              <w:t xml:space="preserve">U-238 </w:t>
            </w:r>
            <w:proofErr w:type="spellStart"/>
            <w:r w:rsidRPr="006C0A32">
              <w:rPr>
                <w:rFonts w:ascii="Times New Roman" w:eastAsia="Aptos" w:hAnsi="Times New Roman"/>
                <w:b/>
                <w:color w:val="000000"/>
              </w:rPr>
              <w:t>мБк</w:t>
            </w:r>
            <w:proofErr w:type="spellEnd"/>
            <w:r w:rsidRPr="006C0A32">
              <w:rPr>
                <w:rFonts w:ascii="Times New Roman" w:eastAsia="Aptos" w:hAnsi="Times New Roman"/>
                <w:b/>
                <w:color w:val="000000"/>
              </w:rPr>
              <w:t>/л</w:t>
            </w:r>
          </w:p>
        </w:tc>
        <w:tc>
          <w:tcPr>
            <w:tcW w:w="1382" w:type="dxa"/>
          </w:tcPr>
          <w:p w14:paraId="5AF4F9BE" w14:textId="77777777" w:rsidR="00A705AA" w:rsidRPr="006C0A32" w:rsidRDefault="00000000" w:rsidP="004973AC">
            <w:pPr>
              <w:autoSpaceDE w:val="0"/>
              <w:autoSpaceDN w:val="0"/>
              <w:adjustRightInd w:val="0"/>
              <w:jc w:val="center"/>
              <w:rPr>
                <w:rFonts w:ascii="Times New Roman" w:eastAsia="Aptos" w:hAnsi="Times New Roman"/>
                <w:b/>
                <w:color w:val="000000"/>
              </w:rPr>
            </w:pPr>
            <w:r w:rsidRPr="006C0A32">
              <w:rPr>
                <w:rFonts w:ascii="Times New Roman" w:eastAsia="Aptos" w:hAnsi="Times New Roman"/>
                <w:b/>
                <w:color w:val="000000"/>
              </w:rPr>
              <w:t xml:space="preserve">U-234 </w:t>
            </w:r>
            <w:proofErr w:type="spellStart"/>
            <w:r w:rsidRPr="006C0A32">
              <w:rPr>
                <w:rFonts w:ascii="Times New Roman" w:eastAsia="Aptos" w:hAnsi="Times New Roman"/>
                <w:b/>
                <w:color w:val="000000"/>
              </w:rPr>
              <w:t>мБк</w:t>
            </w:r>
            <w:proofErr w:type="spellEnd"/>
            <w:r w:rsidRPr="006C0A32">
              <w:rPr>
                <w:rFonts w:ascii="Times New Roman" w:eastAsia="Aptos" w:hAnsi="Times New Roman"/>
                <w:b/>
                <w:color w:val="000000"/>
              </w:rPr>
              <w:t>/л</w:t>
            </w:r>
          </w:p>
        </w:tc>
        <w:tc>
          <w:tcPr>
            <w:tcW w:w="1595" w:type="dxa"/>
          </w:tcPr>
          <w:p w14:paraId="031DDE45" w14:textId="77777777" w:rsidR="00A705AA" w:rsidRPr="006C0A32" w:rsidRDefault="00000000" w:rsidP="004973AC">
            <w:pPr>
              <w:autoSpaceDE w:val="0"/>
              <w:autoSpaceDN w:val="0"/>
              <w:adjustRightInd w:val="0"/>
              <w:jc w:val="center"/>
              <w:rPr>
                <w:rFonts w:ascii="Times New Roman" w:eastAsia="Aptos" w:hAnsi="Times New Roman"/>
                <w:b/>
                <w:color w:val="000000"/>
              </w:rPr>
            </w:pPr>
            <w:r w:rsidRPr="006C0A32">
              <w:rPr>
                <w:rFonts w:ascii="Times New Roman" w:eastAsia="Aptos" w:hAnsi="Times New Roman"/>
                <w:b/>
                <w:color w:val="000000"/>
              </w:rPr>
              <w:t>Отношение</w:t>
            </w:r>
          </w:p>
          <w:p w14:paraId="2BE4B44A" w14:textId="77777777" w:rsidR="00A705AA" w:rsidRPr="006C0A32" w:rsidRDefault="00000000" w:rsidP="004973AC">
            <w:pPr>
              <w:autoSpaceDE w:val="0"/>
              <w:autoSpaceDN w:val="0"/>
              <w:adjustRightInd w:val="0"/>
              <w:jc w:val="center"/>
              <w:rPr>
                <w:rFonts w:ascii="Times New Roman" w:eastAsia="Aptos" w:hAnsi="Times New Roman"/>
                <w:b/>
                <w:color w:val="000000"/>
              </w:rPr>
            </w:pPr>
            <w:r w:rsidRPr="006C0A32">
              <w:rPr>
                <w:rFonts w:ascii="Times New Roman" w:eastAsia="Aptos" w:hAnsi="Times New Roman"/>
                <w:b/>
                <w:color w:val="000000"/>
              </w:rPr>
              <w:t>U-234/U-238</w:t>
            </w:r>
          </w:p>
        </w:tc>
      </w:tr>
      <w:tr w:rsidR="00FC7945" w:rsidRPr="006C0A32" w14:paraId="4458A43B" w14:textId="77777777" w:rsidTr="000C67E5">
        <w:trPr>
          <w:trHeight w:val="109"/>
        </w:trPr>
        <w:tc>
          <w:tcPr>
            <w:tcW w:w="1701" w:type="dxa"/>
          </w:tcPr>
          <w:p w14:paraId="1B2F8E8D" w14:textId="77777777" w:rsidR="00A705AA" w:rsidRPr="006C0A32" w:rsidRDefault="00000000" w:rsidP="000C67E5">
            <w:pPr>
              <w:autoSpaceDE w:val="0"/>
              <w:autoSpaceDN w:val="0"/>
              <w:adjustRightInd w:val="0"/>
              <w:jc w:val="both"/>
              <w:rPr>
                <w:rFonts w:ascii="Times New Roman" w:eastAsia="Aptos" w:hAnsi="Times New Roman"/>
                <w:color w:val="000000"/>
              </w:rPr>
            </w:pPr>
            <w:r w:rsidRPr="006C0A32">
              <w:rPr>
                <w:rFonts w:ascii="Times New Roman" w:eastAsia="Aptos" w:hAnsi="Times New Roman"/>
                <w:color w:val="000000"/>
              </w:rPr>
              <w:t>CH-WD38</w:t>
            </w:r>
          </w:p>
        </w:tc>
        <w:tc>
          <w:tcPr>
            <w:tcW w:w="1276" w:type="dxa"/>
          </w:tcPr>
          <w:p w14:paraId="0A7C68E7"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8,2</w:t>
            </w:r>
          </w:p>
        </w:tc>
        <w:tc>
          <w:tcPr>
            <w:tcW w:w="1382" w:type="dxa"/>
          </w:tcPr>
          <w:p w14:paraId="61D129CD"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12,3</w:t>
            </w:r>
          </w:p>
        </w:tc>
        <w:tc>
          <w:tcPr>
            <w:tcW w:w="1595" w:type="dxa"/>
          </w:tcPr>
          <w:p w14:paraId="303D8D0B"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1,50</w:t>
            </w:r>
          </w:p>
        </w:tc>
      </w:tr>
      <w:tr w:rsidR="00FC7945" w:rsidRPr="006C0A32" w14:paraId="7CD65BD9" w14:textId="77777777" w:rsidTr="000C67E5">
        <w:trPr>
          <w:trHeight w:val="109"/>
        </w:trPr>
        <w:tc>
          <w:tcPr>
            <w:tcW w:w="1701" w:type="dxa"/>
          </w:tcPr>
          <w:p w14:paraId="17A13EFB" w14:textId="77777777" w:rsidR="00A705AA" w:rsidRPr="006C0A32" w:rsidRDefault="00000000" w:rsidP="000C67E5">
            <w:pPr>
              <w:autoSpaceDE w:val="0"/>
              <w:autoSpaceDN w:val="0"/>
              <w:adjustRightInd w:val="0"/>
              <w:jc w:val="both"/>
              <w:rPr>
                <w:rFonts w:ascii="Times New Roman" w:eastAsia="Aptos" w:hAnsi="Times New Roman"/>
                <w:color w:val="000000"/>
              </w:rPr>
            </w:pPr>
            <w:r w:rsidRPr="006C0A32">
              <w:rPr>
                <w:rFonts w:ascii="Times New Roman" w:eastAsia="Aptos" w:hAnsi="Times New Roman"/>
                <w:color w:val="000000"/>
              </w:rPr>
              <w:t>UR-WD38</w:t>
            </w:r>
          </w:p>
        </w:tc>
        <w:tc>
          <w:tcPr>
            <w:tcW w:w="1276" w:type="dxa"/>
          </w:tcPr>
          <w:p w14:paraId="1FF9EAF8"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30,7</w:t>
            </w:r>
          </w:p>
        </w:tc>
        <w:tc>
          <w:tcPr>
            <w:tcW w:w="1382" w:type="dxa"/>
          </w:tcPr>
          <w:p w14:paraId="51B7E005"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54,4</w:t>
            </w:r>
          </w:p>
        </w:tc>
        <w:tc>
          <w:tcPr>
            <w:tcW w:w="1595" w:type="dxa"/>
          </w:tcPr>
          <w:p w14:paraId="1619F4F0"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1,77</w:t>
            </w:r>
          </w:p>
        </w:tc>
      </w:tr>
      <w:tr w:rsidR="00FC7945" w:rsidRPr="006C0A32" w14:paraId="3FFA4054" w14:textId="77777777" w:rsidTr="000C67E5">
        <w:trPr>
          <w:trHeight w:val="109"/>
        </w:trPr>
        <w:tc>
          <w:tcPr>
            <w:tcW w:w="1701" w:type="dxa"/>
          </w:tcPr>
          <w:p w14:paraId="468E8AAB" w14:textId="77777777" w:rsidR="00A705AA" w:rsidRPr="006C0A32" w:rsidRDefault="00000000" w:rsidP="000C67E5">
            <w:pPr>
              <w:autoSpaceDE w:val="0"/>
              <w:autoSpaceDN w:val="0"/>
              <w:adjustRightInd w:val="0"/>
              <w:jc w:val="both"/>
              <w:rPr>
                <w:rFonts w:ascii="Times New Roman" w:eastAsia="Aptos" w:hAnsi="Times New Roman"/>
                <w:color w:val="000000"/>
              </w:rPr>
            </w:pPr>
            <w:r w:rsidRPr="006C0A32">
              <w:rPr>
                <w:rFonts w:ascii="Times New Roman" w:eastAsia="Aptos" w:hAnsi="Times New Roman"/>
                <w:color w:val="000000"/>
              </w:rPr>
              <w:t>IK-WD38</w:t>
            </w:r>
          </w:p>
        </w:tc>
        <w:tc>
          <w:tcPr>
            <w:tcW w:w="1276" w:type="dxa"/>
          </w:tcPr>
          <w:p w14:paraId="656A9F41"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14,57</w:t>
            </w:r>
          </w:p>
        </w:tc>
        <w:tc>
          <w:tcPr>
            <w:tcW w:w="1382" w:type="dxa"/>
          </w:tcPr>
          <w:p w14:paraId="466C7859"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17,7</w:t>
            </w:r>
          </w:p>
        </w:tc>
        <w:tc>
          <w:tcPr>
            <w:tcW w:w="1595" w:type="dxa"/>
          </w:tcPr>
          <w:p w14:paraId="4A51D236"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1,21</w:t>
            </w:r>
          </w:p>
        </w:tc>
      </w:tr>
      <w:tr w:rsidR="00FC7945" w:rsidRPr="006C0A32" w14:paraId="38BB9CE4" w14:textId="77777777" w:rsidTr="000C67E5">
        <w:trPr>
          <w:trHeight w:val="109"/>
        </w:trPr>
        <w:tc>
          <w:tcPr>
            <w:tcW w:w="1701" w:type="dxa"/>
          </w:tcPr>
          <w:p w14:paraId="7E82A0C4" w14:textId="77777777" w:rsidR="00A705AA" w:rsidRPr="006C0A32" w:rsidRDefault="00000000" w:rsidP="000C67E5">
            <w:pPr>
              <w:autoSpaceDE w:val="0"/>
              <w:autoSpaceDN w:val="0"/>
              <w:adjustRightInd w:val="0"/>
              <w:jc w:val="both"/>
              <w:rPr>
                <w:rFonts w:ascii="Times New Roman" w:eastAsia="Aptos" w:hAnsi="Times New Roman"/>
                <w:color w:val="000000"/>
              </w:rPr>
            </w:pPr>
            <w:r w:rsidRPr="006C0A32">
              <w:rPr>
                <w:rFonts w:ascii="Times New Roman" w:eastAsia="Aptos" w:hAnsi="Times New Roman"/>
                <w:color w:val="000000"/>
              </w:rPr>
              <w:t>EK-WD38</w:t>
            </w:r>
          </w:p>
        </w:tc>
        <w:tc>
          <w:tcPr>
            <w:tcW w:w="1276" w:type="dxa"/>
          </w:tcPr>
          <w:p w14:paraId="745E7FA1"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17,9</w:t>
            </w:r>
          </w:p>
        </w:tc>
        <w:tc>
          <w:tcPr>
            <w:tcW w:w="1382" w:type="dxa"/>
          </w:tcPr>
          <w:p w14:paraId="68532A36"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24,1</w:t>
            </w:r>
          </w:p>
        </w:tc>
        <w:tc>
          <w:tcPr>
            <w:tcW w:w="1595" w:type="dxa"/>
          </w:tcPr>
          <w:p w14:paraId="59875B04"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1,35</w:t>
            </w:r>
          </w:p>
        </w:tc>
      </w:tr>
      <w:tr w:rsidR="00FC7945" w:rsidRPr="006C0A32" w14:paraId="166B703A" w14:textId="77777777" w:rsidTr="000C67E5">
        <w:trPr>
          <w:trHeight w:val="109"/>
        </w:trPr>
        <w:tc>
          <w:tcPr>
            <w:tcW w:w="1701" w:type="dxa"/>
          </w:tcPr>
          <w:p w14:paraId="107EBB03" w14:textId="77777777" w:rsidR="00A705AA" w:rsidRPr="006C0A32" w:rsidRDefault="00000000" w:rsidP="000C67E5">
            <w:pPr>
              <w:autoSpaceDE w:val="0"/>
              <w:autoSpaceDN w:val="0"/>
              <w:adjustRightInd w:val="0"/>
              <w:jc w:val="both"/>
              <w:rPr>
                <w:rFonts w:ascii="Times New Roman" w:eastAsia="Aptos" w:hAnsi="Times New Roman"/>
                <w:color w:val="000000"/>
              </w:rPr>
            </w:pPr>
            <w:r w:rsidRPr="006C0A32">
              <w:rPr>
                <w:rFonts w:ascii="Times New Roman" w:eastAsia="Aptos" w:hAnsi="Times New Roman"/>
                <w:color w:val="000000"/>
              </w:rPr>
              <w:t>TO-WD38</w:t>
            </w:r>
          </w:p>
        </w:tc>
        <w:tc>
          <w:tcPr>
            <w:tcW w:w="1276" w:type="dxa"/>
          </w:tcPr>
          <w:p w14:paraId="68D90FF2"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44,4</w:t>
            </w:r>
          </w:p>
        </w:tc>
        <w:tc>
          <w:tcPr>
            <w:tcW w:w="1382" w:type="dxa"/>
          </w:tcPr>
          <w:p w14:paraId="6A45970B"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82,0</w:t>
            </w:r>
          </w:p>
        </w:tc>
        <w:tc>
          <w:tcPr>
            <w:tcW w:w="1595" w:type="dxa"/>
          </w:tcPr>
          <w:p w14:paraId="0AC082ED"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1,85</w:t>
            </w:r>
          </w:p>
        </w:tc>
      </w:tr>
      <w:tr w:rsidR="00FC7945" w:rsidRPr="006C0A32" w14:paraId="73F559DA" w14:textId="77777777" w:rsidTr="000C67E5">
        <w:trPr>
          <w:trHeight w:val="109"/>
        </w:trPr>
        <w:tc>
          <w:tcPr>
            <w:tcW w:w="1701" w:type="dxa"/>
          </w:tcPr>
          <w:p w14:paraId="32BD2867" w14:textId="77777777" w:rsidR="00A705AA" w:rsidRPr="006C0A32" w:rsidRDefault="00000000" w:rsidP="000C67E5">
            <w:pPr>
              <w:autoSpaceDE w:val="0"/>
              <w:autoSpaceDN w:val="0"/>
              <w:adjustRightInd w:val="0"/>
              <w:jc w:val="both"/>
              <w:rPr>
                <w:rFonts w:ascii="Times New Roman" w:eastAsia="Aptos" w:hAnsi="Times New Roman"/>
                <w:color w:val="000000"/>
              </w:rPr>
            </w:pPr>
            <w:r w:rsidRPr="006C0A32">
              <w:rPr>
                <w:rFonts w:ascii="Times New Roman" w:eastAsia="Aptos" w:hAnsi="Times New Roman"/>
                <w:color w:val="000000"/>
              </w:rPr>
              <w:t>AY-WD38</w:t>
            </w:r>
          </w:p>
        </w:tc>
        <w:tc>
          <w:tcPr>
            <w:tcW w:w="1276" w:type="dxa"/>
          </w:tcPr>
          <w:p w14:paraId="1DC3CE43"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52,5</w:t>
            </w:r>
          </w:p>
        </w:tc>
        <w:tc>
          <w:tcPr>
            <w:tcW w:w="1382" w:type="dxa"/>
          </w:tcPr>
          <w:p w14:paraId="7BCCA7D1"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95,8</w:t>
            </w:r>
          </w:p>
        </w:tc>
        <w:tc>
          <w:tcPr>
            <w:tcW w:w="1595" w:type="dxa"/>
          </w:tcPr>
          <w:p w14:paraId="754F0811"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1,83</w:t>
            </w:r>
          </w:p>
        </w:tc>
      </w:tr>
      <w:tr w:rsidR="00FC7945" w:rsidRPr="006C0A32" w14:paraId="20829180" w14:textId="77777777" w:rsidTr="000C67E5">
        <w:trPr>
          <w:trHeight w:val="109"/>
        </w:trPr>
        <w:tc>
          <w:tcPr>
            <w:tcW w:w="1701" w:type="dxa"/>
          </w:tcPr>
          <w:p w14:paraId="2684ECC5" w14:textId="77777777" w:rsidR="00A705AA" w:rsidRPr="006C0A32" w:rsidRDefault="00000000" w:rsidP="000C67E5">
            <w:pPr>
              <w:autoSpaceDE w:val="0"/>
              <w:autoSpaceDN w:val="0"/>
              <w:adjustRightInd w:val="0"/>
              <w:jc w:val="both"/>
              <w:rPr>
                <w:rFonts w:ascii="Times New Roman" w:eastAsia="Aptos" w:hAnsi="Times New Roman"/>
                <w:color w:val="000000"/>
              </w:rPr>
            </w:pPr>
            <w:r w:rsidRPr="006C0A32">
              <w:rPr>
                <w:rFonts w:ascii="Times New Roman" w:eastAsia="Aptos" w:hAnsi="Times New Roman"/>
                <w:color w:val="000000"/>
              </w:rPr>
              <w:t>PR-WD38</w:t>
            </w:r>
          </w:p>
        </w:tc>
        <w:tc>
          <w:tcPr>
            <w:tcW w:w="1276" w:type="dxa"/>
          </w:tcPr>
          <w:p w14:paraId="547BFCAF"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20,2</w:t>
            </w:r>
          </w:p>
        </w:tc>
        <w:tc>
          <w:tcPr>
            <w:tcW w:w="1382" w:type="dxa"/>
          </w:tcPr>
          <w:p w14:paraId="3399AB7A"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31,1</w:t>
            </w:r>
          </w:p>
        </w:tc>
        <w:tc>
          <w:tcPr>
            <w:tcW w:w="1595" w:type="dxa"/>
          </w:tcPr>
          <w:p w14:paraId="2954425C"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1,54</w:t>
            </w:r>
          </w:p>
        </w:tc>
      </w:tr>
      <w:tr w:rsidR="00FC7945" w:rsidRPr="006C0A32" w14:paraId="6197B7B8" w14:textId="77777777" w:rsidTr="000C67E5">
        <w:trPr>
          <w:trHeight w:val="109"/>
        </w:trPr>
        <w:tc>
          <w:tcPr>
            <w:tcW w:w="1701" w:type="dxa"/>
          </w:tcPr>
          <w:p w14:paraId="4C149951" w14:textId="77777777" w:rsidR="00A705AA" w:rsidRPr="006C0A32" w:rsidRDefault="00000000" w:rsidP="000C67E5">
            <w:pPr>
              <w:autoSpaceDE w:val="0"/>
              <w:autoSpaceDN w:val="0"/>
              <w:adjustRightInd w:val="0"/>
              <w:jc w:val="both"/>
              <w:rPr>
                <w:rFonts w:ascii="Times New Roman" w:eastAsia="Aptos" w:hAnsi="Times New Roman"/>
                <w:color w:val="000000"/>
              </w:rPr>
            </w:pPr>
            <w:r w:rsidRPr="006C0A32">
              <w:rPr>
                <w:rFonts w:ascii="Times New Roman" w:eastAsia="Aptos" w:hAnsi="Times New Roman"/>
                <w:color w:val="000000"/>
              </w:rPr>
              <w:t>IR-WD38</w:t>
            </w:r>
          </w:p>
        </w:tc>
        <w:tc>
          <w:tcPr>
            <w:tcW w:w="1276" w:type="dxa"/>
          </w:tcPr>
          <w:p w14:paraId="4D4A8CA5"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56</w:t>
            </w:r>
          </w:p>
        </w:tc>
        <w:tc>
          <w:tcPr>
            <w:tcW w:w="1382" w:type="dxa"/>
          </w:tcPr>
          <w:p w14:paraId="40027613"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83</w:t>
            </w:r>
          </w:p>
        </w:tc>
        <w:tc>
          <w:tcPr>
            <w:tcW w:w="1595" w:type="dxa"/>
          </w:tcPr>
          <w:p w14:paraId="39789277"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1,48</w:t>
            </w:r>
          </w:p>
        </w:tc>
      </w:tr>
      <w:tr w:rsidR="00FC7945" w:rsidRPr="006C0A32" w14:paraId="67C6CE6D" w14:textId="77777777" w:rsidTr="000C67E5">
        <w:trPr>
          <w:trHeight w:val="109"/>
        </w:trPr>
        <w:tc>
          <w:tcPr>
            <w:tcW w:w="1701" w:type="dxa"/>
          </w:tcPr>
          <w:p w14:paraId="146FFB8B" w14:textId="77777777" w:rsidR="00A705AA" w:rsidRPr="006C0A32" w:rsidRDefault="00000000" w:rsidP="000C67E5">
            <w:pPr>
              <w:autoSpaceDE w:val="0"/>
              <w:autoSpaceDN w:val="0"/>
              <w:adjustRightInd w:val="0"/>
              <w:jc w:val="both"/>
              <w:rPr>
                <w:rFonts w:ascii="Times New Roman" w:eastAsia="Aptos" w:hAnsi="Times New Roman"/>
                <w:color w:val="000000"/>
              </w:rPr>
            </w:pPr>
            <w:r w:rsidRPr="006C0A32">
              <w:rPr>
                <w:rFonts w:ascii="Times New Roman" w:eastAsia="Aptos" w:hAnsi="Times New Roman"/>
                <w:color w:val="000000"/>
              </w:rPr>
              <w:t>EM-WD38</w:t>
            </w:r>
          </w:p>
        </w:tc>
        <w:tc>
          <w:tcPr>
            <w:tcW w:w="1276" w:type="dxa"/>
          </w:tcPr>
          <w:p w14:paraId="2711B3FA"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188</w:t>
            </w:r>
          </w:p>
        </w:tc>
        <w:tc>
          <w:tcPr>
            <w:tcW w:w="1382" w:type="dxa"/>
          </w:tcPr>
          <w:p w14:paraId="6D32454D"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305</w:t>
            </w:r>
          </w:p>
        </w:tc>
        <w:tc>
          <w:tcPr>
            <w:tcW w:w="1595" w:type="dxa"/>
          </w:tcPr>
          <w:p w14:paraId="3C997FC0"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1,62</w:t>
            </w:r>
          </w:p>
        </w:tc>
      </w:tr>
      <w:tr w:rsidR="00FC7945" w:rsidRPr="006C0A32" w14:paraId="30044A04" w14:textId="77777777" w:rsidTr="000C67E5">
        <w:trPr>
          <w:trHeight w:val="109"/>
        </w:trPr>
        <w:tc>
          <w:tcPr>
            <w:tcW w:w="1701" w:type="dxa"/>
          </w:tcPr>
          <w:p w14:paraId="50EA1818" w14:textId="77777777" w:rsidR="00A705AA" w:rsidRPr="006C0A32" w:rsidRDefault="00000000" w:rsidP="000C67E5">
            <w:pPr>
              <w:autoSpaceDE w:val="0"/>
              <w:autoSpaceDN w:val="0"/>
              <w:adjustRightInd w:val="0"/>
              <w:jc w:val="both"/>
              <w:rPr>
                <w:rFonts w:ascii="Times New Roman" w:eastAsia="Aptos" w:hAnsi="Times New Roman"/>
                <w:color w:val="000000"/>
              </w:rPr>
            </w:pPr>
            <w:r w:rsidRPr="006C0A32">
              <w:rPr>
                <w:rFonts w:ascii="Times New Roman" w:eastAsia="Aptos" w:hAnsi="Times New Roman"/>
                <w:color w:val="000000"/>
              </w:rPr>
              <w:t>IL-WD38</w:t>
            </w:r>
          </w:p>
        </w:tc>
        <w:tc>
          <w:tcPr>
            <w:tcW w:w="1276" w:type="dxa"/>
          </w:tcPr>
          <w:p w14:paraId="3FAB2B28"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78,3</w:t>
            </w:r>
          </w:p>
        </w:tc>
        <w:tc>
          <w:tcPr>
            <w:tcW w:w="1382" w:type="dxa"/>
          </w:tcPr>
          <w:p w14:paraId="24A38097"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119</w:t>
            </w:r>
          </w:p>
        </w:tc>
        <w:tc>
          <w:tcPr>
            <w:tcW w:w="1595" w:type="dxa"/>
          </w:tcPr>
          <w:p w14:paraId="2F88D947"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1,51</w:t>
            </w:r>
          </w:p>
        </w:tc>
      </w:tr>
      <w:tr w:rsidR="00FC7945" w:rsidRPr="006C0A32" w14:paraId="44376A34" w14:textId="77777777" w:rsidTr="000C67E5">
        <w:trPr>
          <w:trHeight w:val="109"/>
        </w:trPr>
        <w:tc>
          <w:tcPr>
            <w:tcW w:w="1701" w:type="dxa"/>
          </w:tcPr>
          <w:p w14:paraId="2F985166" w14:textId="77777777" w:rsidR="00A705AA" w:rsidRPr="006C0A32" w:rsidRDefault="00000000" w:rsidP="000C67E5">
            <w:pPr>
              <w:autoSpaceDE w:val="0"/>
              <w:autoSpaceDN w:val="0"/>
              <w:adjustRightInd w:val="0"/>
              <w:jc w:val="both"/>
              <w:rPr>
                <w:rFonts w:ascii="Times New Roman" w:eastAsia="Aptos" w:hAnsi="Times New Roman"/>
                <w:color w:val="000000"/>
              </w:rPr>
            </w:pPr>
            <w:r w:rsidRPr="006C0A32">
              <w:rPr>
                <w:rFonts w:ascii="Times New Roman" w:eastAsia="Aptos" w:hAnsi="Times New Roman"/>
                <w:color w:val="000000"/>
              </w:rPr>
              <w:t>TK-WD38</w:t>
            </w:r>
          </w:p>
        </w:tc>
        <w:tc>
          <w:tcPr>
            <w:tcW w:w="1276" w:type="dxa"/>
          </w:tcPr>
          <w:p w14:paraId="017776A6"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80,8</w:t>
            </w:r>
          </w:p>
        </w:tc>
        <w:tc>
          <w:tcPr>
            <w:tcW w:w="1382" w:type="dxa"/>
          </w:tcPr>
          <w:p w14:paraId="5F0F6172"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118</w:t>
            </w:r>
          </w:p>
        </w:tc>
        <w:tc>
          <w:tcPr>
            <w:tcW w:w="1595" w:type="dxa"/>
          </w:tcPr>
          <w:p w14:paraId="6C1A3385"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1,46</w:t>
            </w:r>
          </w:p>
        </w:tc>
      </w:tr>
      <w:tr w:rsidR="00FC7945" w:rsidRPr="006C0A32" w14:paraId="3015F643" w14:textId="77777777" w:rsidTr="000C67E5">
        <w:trPr>
          <w:trHeight w:val="109"/>
        </w:trPr>
        <w:tc>
          <w:tcPr>
            <w:tcW w:w="1701" w:type="dxa"/>
          </w:tcPr>
          <w:p w14:paraId="1CF23485" w14:textId="77777777" w:rsidR="00A705AA" w:rsidRPr="006C0A32" w:rsidRDefault="00000000" w:rsidP="000C67E5">
            <w:pPr>
              <w:autoSpaceDE w:val="0"/>
              <w:autoSpaceDN w:val="0"/>
              <w:adjustRightInd w:val="0"/>
              <w:jc w:val="both"/>
              <w:rPr>
                <w:rFonts w:ascii="Times New Roman" w:eastAsia="Aptos" w:hAnsi="Times New Roman"/>
                <w:color w:val="000000"/>
              </w:rPr>
            </w:pPr>
            <w:r w:rsidRPr="006C0A32">
              <w:rPr>
                <w:rFonts w:ascii="Times New Roman" w:eastAsia="Aptos" w:hAnsi="Times New Roman"/>
                <w:color w:val="000000"/>
              </w:rPr>
              <w:t>SH-WD38</w:t>
            </w:r>
          </w:p>
        </w:tc>
        <w:tc>
          <w:tcPr>
            <w:tcW w:w="1276" w:type="dxa"/>
          </w:tcPr>
          <w:p w14:paraId="12D58DD0"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270</w:t>
            </w:r>
          </w:p>
        </w:tc>
        <w:tc>
          <w:tcPr>
            <w:tcW w:w="1382" w:type="dxa"/>
          </w:tcPr>
          <w:p w14:paraId="25AE2095"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317</w:t>
            </w:r>
          </w:p>
        </w:tc>
        <w:tc>
          <w:tcPr>
            <w:tcW w:w="1595" w:type="dxa"/>
          </w:tcPr>
          <w:p w14:paraId="2424BA90"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1,17</w:t>
            </w:r>
          </w:p>
        </w:tc>
      </w:tr>
      <w:tr w:rsidR="00FC7945" w:rsidRPr="006C0A32" w14:paraId="369E3D76" w14:textId="77777777" w:rsidTr="000C67E5">
        <w:trPr>
          <w:trHeight w:val="109"/>
        </w:trPr>
        <w:tc>
          <w:tcPr>
            <w:tcW w:w="1701" w:type="dxa"/>
          </w:tcPr>
          <w:p w14:paraId="55953AE9" w14:textId="77777777" w:rsidR="00A705AA" w:rsidRPr="006C0A32" w:rsidRDefault="00000000" w:rsidP="000C67E5">
            <w:pPr>
              <w:autoSpaceDE w:val="0"/>
              <w:autoSpaceDN w:val="0"/>
              <w:adjustRightInd w:val="0"/>
              <w:jc w:val="both"/>
              <w:rPr>
                <w:rFonts w:ascii="Times New Roman" w:eastAsia="Aptos" w:hAnsi="Times New Roman"/>
                <w:color w:val="000000"/>
              </w:rPr>
            </w:pPr>
            <w:r w:rsidRPr="006C0A32">
              <w:rPr>
                <w:rFonts w:ascii="Times New Roman" w:eastAsia="Aptos" w:hAnsi="Times New Roman"/>
                <w:color w:val="000000"/>
              </w:rPr>
              <w:t>KB-WD38</w:t>
            </w:r>
          </w:p>
        </w:tc>
        <w:tc>
          <w:tcPr>
            <w:tcW w:w="1276" w:type="dxa"/>
          </w:tcPr>
          <w:p w14:paraId="5901DCED"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669</w:t>
            </w:r>
          </w:p>
        </w:tc>
        <w:tc>
          <w:tcPr>
            <w:tcW w:w="1382" w:type="dxa"/>
          </w:tcPr>
          <w:p w14:paraId="37855999"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898</w:t>
            </w:r>
          </w:p>
        </w:tc>
        <w:tc>
          <w:tcPr>
            <w:tcW w:w="1595" w:type="dxa"/>
          </w:tcPr>
          <w:p w14:paraId="11CB12D5"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1,34</w:t>
            </w:r>
          </w:p>
        </w:tc>
      </w:tr>
      <w:tr w:rsidR="00FC7945" w:rsidRPr="006C0A32" w14:paraId="397C7B2C" w14:textId="77777777" w:rsidTr="000C67E5">
        <w:trPr>
          <w:trHeight w:val="109"/>
        </w:trPr>
        <w:tc>
          <w:tcPr>
            <w:tcW w:w="1701" w:type="dxa"/>
          </w:tcPr>
          <w:p w14:paraId="6FA8A7AA" w14:textId="77777777" w:rsidR="00A705AA" w:rsidRPr="006C0A32" w:rsidRDefault="00000000" w:rsidP="000C67E5">
            <w:pPr>
              <w:autoSpaceDE w:val="0"/>
              <w:autoSpaceDN w:val="0"/>
              <w:adjustRightInd w:val="0"/>
              <w:jc w:val="both"/>
              <w:rPr>
                <w:rFonts w:ascii="Times New Roman" w:eastAsia="Aptos" w:hAnsi="Times New Roman"/>
                <w:color w:val="000000"/>
              </w:rPr>
            </w:pPr>
            <w:r w:rsidRPr="006C0A32">
              <w:rPr>
                <w:rFonts w:ascii="Times New Roman" w:eastAsia="Aptos" w:hAnsi="Times New Roman"/>
                <w:color w:val="000000"/>
              </w:rPr>
              <w:t>TA-WD38</w:t>
            </w:r>
          </w:p>
        </w:tc>
        <w:tc>
          <w:tcPr>
            <w:tcW w:w="1276" w:type="dxa"/>
          </w:tcPr>
          <w:p w14:paraId="34350FC2"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93,5</w:t>
            </w:r>
          </w:p>
        </w:tc>
        <w:tc>
          <w:tcPr>
            <w:tcW w:w="1382" w:type="dxa"/>
          </w:tcPr>
          <w:p w14:paraId="72AA47A3"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154</w:t>
            </w:r>
          </w:p>
        </w:tc>
        <w:tc>
          <w:tcPr>
            <w:tcW w:w="1595" w:type="dxa"/>
          </w:tcPr>
          <w:p w14:paraId="098B20F8"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1,65</w:t>
            </w:r>
          </w:p>
        </w:tc>
      </w:tr>
      <w:tr w:rsidR="00FC7945" w:rsidRPr="006C0A32" w14:paraId="4E8D7A0D" w14:textId="77777777" w:rsidTr="000C67E5">
        <w:trPr>
          <w:trHeight w:val="109"/>
        </w:trPr>
        <w:tc>
          <w:tcPr>
            <w:tcW w:w="1701" w:type="dxa"/>
          </w:tcPr>
          <w:p w14:paraId="778E1FD9" w14:textId="77777777" w:rsidR="00A705AA" w:rsidRPr="006C0A32" w:rsidRDefault="00000000" w:rsidP="000C67E5">
            <w:pPr>
              <w:autoSpaceDE w:val="0"/>
              <w:autoSpaceDN w:val="0"/>
              <w:adjustRightInd w:val="0"/>
              <w:jc w:val="both"/>
              <w:rPr>
                <w:rFonts w:ascii="Times New Roman" w:eastAsia="Aptos" w:hAnsi="Times New Roman"/>
                <w:color w:val="000000"/>
              </w:rPr>
            </w:pPr>
            <w:r w:rsidRPr="006C0A32">
              <w:rPr>
                <w:rFonts w:ascii="Times New Roman" w:eastAsia="Aptos" w:hAnsi="Times New Roman"/>
                <w:color w:val="000000"/>
              </w:rPr>
              <w:t>SD-WD38</w:t>
            </w:r>
          </w:p>
        </w:tc>
        <w:tc>
          <w:tcPr>
            <w:tcW w:w="1276" w:type="dxa"/>
          </w:tcPr>
          <w:p w14:paraId="2268B202"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197</w:t>
            </w:r>
          </w:p>
        </w:tc>
        <w:tc>
          <w:tcPr>
            <w:tcW w:w="1382" w:type="dxa"/>
          </w:tcPr>
          <w:p w14:paraId="2581B90A"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254</w:t>
            </w:r>
          </w:p>
        </w:tc>
        <w:tc>
          <w:tcPr>
            <w:tcW w:w="1595" w:type="dxa"/>
          </w:tcPr>
          <w:p w14:paraId="7CA484F4" w14:textId="77777777" w:rsidR="00A705AA" w:rsidRPr="006C0A32" w:rsidRDefault="00000000" w:rsidP="004973AC">
            <w:pPr>
              <w:autoSpaceDE w:val="0"/>
              <w:autoSpaceDN w:val="0"/>
              <w:adjustRightInd w:val="0"/>
              <w:jc w:val="center"/>
              <w:rPr>
                <w:rFonts w:ascii="Times New Roman" w:eastAsia="Aptos" w:hAnsi="Times New Roman"/>
                <w:color w:val="000000"/>
              </w:rPr>
            </w:pPr>
            <w:r w:rsidRPr="006C0A32">
              <w:rPr>
                <w:rFonts w:ascii="Times New Roman" w:eastAsia="Aptos" w:hAnsi="Times New Roman"/>
                <w:color w:val="000000"/>
              </w:rPr>
              <w:t>1,29</w:t>
            </w:r>
          </w:p>
        </w:tc>
      </w:tr>
    </w:tbl>
    <w:p w14:paraId="249036D7" w14:textId="77777777" w:rsidR="00A705AA" w:rsidRPr="006C0A32" w:rsidRDefault="00000000" w:rsidP="004973AC">
      <w:pPr>
        <w:autoSpaceDE w:val="0"/>
        <w:autoSpaceDN w:val="0"/>
        <w:adjustRightInd w:val="0"/>
        <w:jc w:val="center"/>
        <w:rPr>
          <w:b/>
          <w:bCs/>
          <w:lang w:val="ru-RU" w:bidi="en-US"/>
        </w:rPr>
      </w:pPr>
      <w:r w:rsidRPr="006C0A32">
        <w:rPr>
          <w:bCs/>
          <w:i/>
          <w:color w:val="000000"/>
          <w:lang w:val="ru-RU" w:bidi="en-US"/>
        </w:rPr>
        <w:t>РГП «Институт ядерной физики» Агентства Республики Казахстан по атомной энергии.</w:t>
      </w:r>
    </w:p>
    <w:p w14:paraId="4B94A215" w14:textId="77777777" w:rsidR="00A705AA" w:rsidRPr="006C0A32" w:rsidRDefault="00A705AA" w:rsidP="000C67E5">
      <w:pPr>
        <w:tabs>
          <w:tab w:val="left" w:pos="9072"/>
        </w:tabs>
        <w:ind w:right="281" w:firstLine="709"/>
        <w:jc w:val="both"/>
        <w:rPr>
          <w:bCs/>
          <w:lang w:val="ru-RU" w:bidi="en-US"/>
        </w:rPr>
      </w:pPr>
    </w:p>
    <w:p w14:paraId="201AE083" w14:textId="77777777" w:rsidR="00A705AA" w:rsidRPr="006C0A32" w:rsidRDefault="00000000" w:rsidP="000C67E5">
      <w:pPr>
        <w:tabs>
          <w:tab w:val="left" w:pos="9072"/>
        </w:tabs>
        <w:ind w:right="281" w:firstLine="709"/>
        <w:jc w:val="both"/>
        <w:rPr>
          <w:bCs/>
          <w:lang w:val="ru-RU" w:bidi="en-US"/>
        </w:rPr>
      </w:pPr>
      <w:r w:rsidRPr="006C0A32">
        <w:rPr>
          <w:bCs/>
          <w:lang w:val="ru-RU" w:bidi="en-US"/>
        </w:rPr>
        <w:t>3.2. ПОДЗЕМНЫЕ ВОДЫ</w:t>
      </w:r>
    </w:p>
    <w:p w14:paraId="4223D61C" w14:textId="77777777" w:rsidR="00A705AA" w:rsidRPr="006C0A32" w:rsidRDefault="00A705AA" w:rsidP="000C67E5">
      <w:pPr>
        <w:ind w:firstLine="709"/>
        <w:contextualSpacing/>
        <w:jc w:val="both"/>
        <w:rPr>
          <w:highlight w:val="yellow"/>
          <w:lang w:val="ru-RU" w:eastAsia="ru-RU"/>
        </w:rPr>
      </w:pPr>
    </w:p>
    <w:p w14:paraId="73D9C5D0" w14:textId="77777777" w:rsidR="00A705AA" w:rsidRPr="006C0A32" w:rsidRDefault="00000000" w:rsidP="00934AB4">
      <w:pPr>
        <w:tabs>
          <w:tab w:val="left" w:pos="1134"/>
          <w:tab w:val="left" w:pos="9072"/>
        </w:tabs>
        <w:ind w:firstLine="709"/>
        <w:jc w:val="both"/>
        <w:rPr>
          <w:rFonts w:eastAsia="Calibri"/>
          <w:lang w:val="ru-RU" w:eastAsia="ru-RU"/>
        </w:rPr>
      </w:pPr>
      <w:r w:rsidRPr="006C0A32">
        <w:rPr>
          <w:rFonts w:eastAsia="Calibri"/>
          <w:lang w:val="ru-RU" w:eastAsia="ru-RU"/>
        </w:rPr>
        <w:t>Подземные водные ресурсы распределены по территории Казахстана крайне неравномерно. Большинство месторождений, а это около 68 % подземных вод с минерализацией до 1 г/л, сосредоточены в южных регионах — Алматинской, Жамбылской, Туркестанской и Кызылординской областях. Крупнейшие месторождения подземных пресных вод находятся в Актюбинской области.</w:t>
      </w:r>
    </w:p>
    <w:p w14:paraId="0486AE02" w14:textId="77777777" w:rsidR="00A705AA" w:rsidRPr="006C0A32" w:rsidRDefault="00000000" w:rsidP="00934AB4">
      <w:pPr>
        <w:ind w:firstLine="709"/>
        <w:contextualSpacing/>
        <w:jc w:val="both"/>
        <w:rPr>
          <w:lang w:val="ru-RU" w:eastAsia="ru-RU"/>
        </w:rPr>
      </w:pPr>
      <w:r w:rsidRPr="006C0A32">
        <w:rPr>
          <w:lang w:val="ru-RU" w:eastAsia="ru-RU"/>
        </w:rPr>
        <w:t>По данным Комитета геологии Министерства промышленности и строительства Республики Казахстан, по состоянию на 01.01.2025 г. на территории Республики Казахстан государственным учетом учтено 4931 месторождение (6025 участков) с утвержденными эксплуатационными запасами в количестве 43201,04744 тыс. м</w:t>
      </w:r>
      <w:r w:rsidRPr="006C0A32">
        <w:rPr>
          <w:vertAlign w:val="superscript"/>
          <w:lang w:val="ru-RU" w:eastAsia="ru-RU"/>
        </w:rPr>
        <w:t>3</w:t>
      </w:r>
      <w:r w:rsidRPr="006C0A32">
        <w:rPr>
          <w:lang w:val="ru-RU" w:eastAsia="ru-RU"/>
        </w:rPr>
        <w:t>/</w:t>
      </w:r>
      <w:proofErr w:type="spellStart"/>
      <w:r w:rsidRPr="006C0A32">
        <w:rPr>
          <w:lang w:val="ru-RU" w:eastAsia="ru-RU"/>
        </w:rPr>
        <w:t>сут</w:t>
      </w:r>
      <w:proofErr w:type="spellEnd"/>
      <w:r w:rsidRPr="006C0A32">
        <w:rPr>
          <w:lang w:val="ru-RU" w:eastAsia="ru-RU"/>
        </w:rPr>
        <w:t>., в том числе по категориям: А – 12971,4344; В – 13807,6546; С1 – 11076,8441; С2 – 5345,1143 тыс. м</w:t>
      </w:r>
      <w:r w:rsidRPr="006C0A32">
        <w:rPr>
          <w:vertAlign w:val="superscript"/>
          <w:lang w:val="ru-RU" w:eastAsia="ru-RU"/>
        </w:rPr>
        <w:t>3</w:t>
      </w:r>
      <w:r w:rsidRPr="006C0A32">
        <w:rPr>
          <w:lang w:val="ru-RU" w:eastAsia="ru-RU"/>
        </w:rPr>
        <w:t>/</w:t>
      </w:r>
      <w:proofErr w:type="spellStart"/>
      <w:r w:rsidRPr="006C0A32">
        <w:rPr>
          <w:lang w:val="ru-RU" w:eastAsia="ru-RU"/>
        </w:rPr>
        <w:t>сут</w:t>
      </w:r>
      <w:proofErr w:type="spellEnd"/>
      <w:r w:rsidRPr="006C0A32">
        <w:rPr>
          <w:lang w:val="ru-RU" w:eastAsia="ru-RU"/>
        </w:rPr>
        <w:t>. Забалансовые запасы составляют 1383,1345 тыс. м</w:t>
      </w:r>
      <w:r w:rsidRPr="006C0A32">
        <w:rPr>
          <w:vertAlign w:val="superscript"/>
          <w:lang w:val="ru-RU" w:eastAsia="ru-RU"/>
        </w:rPr>
        <w:t>3</w:t>
      </w:r>
      <w:r w:rsidRPr="006C0A32">
        <w:rPr>
          <w:lang w:val="ru-RU" w:eastAsia="ru-RU"/>
        </w:rPr>
        <w:t>/</w:t>
      </w:r>
      <w:proofErr w:type="spellStart"/>
      <w:r w:rsidRPr="006C0A32">
        <w:rPr>
          <w:lang w:val="ru-RU" w:eastAsia="ru-RU"/>
        </w:rPr>
        <w:t>сут</w:t>
      </w:r>
      <w:proofErr w:type="spellEnd"/>
      <w:r w:rsidRPr="006C0A32">
        <w:rPr>
          <w:lang w:val="ru-RU" w:eastAsia="ru-RU"/>
        </w:rPr>
        <w:t>.</w:t>
      </w:r>
    </w:p>
    <w:p w14:paraId="3DCE3681" w14:textId="77777777" w:rsidR="00A705AA" w:rsidRPr="006C0A32" w:rsidRDefault="00000000" w:rsidP="00934AB4">
      <w:pPr>
        <w:ind w:firstLine="709"/>
        <w:contextualSpacing/>
        <w:jc w:val="both"/>
        <w:rPr>
          <w:lang w:val="ru-RU" w:eastAsia="ru-RU"/>
        </w:rPr>
      </w:pPr>
      <w:r w:rsidRPr="006C0A32">
        <w:rPr>
          <w:lang w:val="ru-RU" w:eastAsia="ru-RU"/>
        </w:rPr>
        <w:t>По целевому назначению эксплуатационные запасы подразделяются:</w:t>
      </w:r>
    </w:p>
    <w:p w14:paraId="2B0DBA0C" w14:textId="77777777" w:rsidR="00A705AA" w:rsidRPr="006C0A32" w:rsidRDefault="00000000" w:rsidP="00934AB4">
      <w:pPr>
        <w:ind w:firstLine="709"/>
        <w:contextualSpacing/>
        <w:jc w:val="both"/>
        <w:rPr>
          <w:lang w:val="ru-RU" w:eastAsia="ru-RU"/>
        </w:rPr>
      </w:pPr>
      <w:r w:rsidRPr="006C0A32">
        <w:rPr>
          <w:lang w:val="ru-RU" w:eastAsia="ru-RU"/>
        </w:rPr>
        <w:lastRenderedPageBreak/>
        <w:t>- для хозяйственно-</w:t>
      </w:r>
      <w:proofErr w:type="spellStart"/>
      <w:r w:rsidRPr="006C0A32">
        <w:rPr>
          <w:lang w:val="ru-RU" w:eastAsia="ru-RU"/>
        </w:rPr>
        <w:t>питьевoго</w:t>
      </w:r>
      <w:proofErr w:type="spellEnd"/>
      <w:r w:rsidRPr="006C0A32">
        <w:rPr>
          <w:lang w:val="ru-RU" w:eastAsia="ru-RU"/>
        </w:rPr>
        <w:t xml:space="preserve"> водоснабжения (ХПВ) – 13989,1263 тыс. м</w:t>
      </w:r>
      <w:r w:rsidRPr="006C0A32">
        <w:rPr>
          <w:vertAlign w:val="superscript"/>
          <w:lang w:val="ru-RU" w:eastAsia="ru-RU"/>
        </w:rPr>
        <w:t>3</w:t>
      </w:r>
      <w:r w:rsidRPr="006C0A32">
        <w:rPr>
          <w:lang w:val="ru-RU" w:eastAsia="ru-RU"/>
        </w:rPr>
        <w:t>/</w:t>
      </w:r>
      <w:proofErr w:type="spellStart"/>
      <w:r w:rsidRPr="006C0A32">
        <w:rPr>
          <w:lang w:val="ru-RU" w:eastAsia="ru-RU"/>
        </w:rPr>
        <w:t>сут</w:t>
      </w:r>
      <w:proofErr w:type="spellEnd"/>
      <w:r w:rsidRPr="006C0A32">
        <w:rPr>
          <w:lang w:val="ru-RU" w:eastAsia="ru-RU"/>
        </w:rPr>
        <w:t xml:space="preserve">, в том числе по категориям: А – 3340,7966; В – 5365,0627; С1 – 4193,8640; С2 – 1089,4030 (4138 месторождений, 4652 </w:t>
      </w:r>
      <w:proofErr w:type="spellStart"/>
      <w:r w:rsidRPr="006C0A32">
        <w:rPr>
          <w:lang w:val="ru-RU" w:eastAsia="ru-RU"/>
        </w:rPr>
        <w:t>учаcтка</w:t>
      </w:r>
      <w:proofErr w:type="spellEnd"/>
      <w:r w:rsidRPr="006C0A32">
        <w:rPr>
          <w:lang w:val="ru-RU" w:eastAsia="ru-RU"/>
        </w:rPr>
        <w:t xml:space="preserve">); </w:t>
      </w:r>
    </w:p>
    <w:p w14:paraId="48A72744" w14:textId="77777777" w:rsidR="00A705AA" w:rsidRPr="006C0A32" w:rsidRDefault="00000000" w:rsidP="00934AB4">
      <w:pPr>
        <w:ind w:firstLine="709"/>
        <w:contextualSpacing/>
        <w:jc w:val="both"/>
        <w:rPr>
          <w:lang w:val="ru-RU" w:eastAsia="ru-RU"/>
        </w:rPr>
      </w:pPr>
      <w:r w:rsidRPr="006C0A32">
        <w:rPr>
          <w:lang w:val="ru-RU" w:eastAsia="ru-RU"/>
        </w:rPr>
        <w:t>- для производственно-технического водоснабжения (ПТВ), –– 1610,2525 тыс. м</w:t>
      </w:r>
      <w:r w:rsidRPr="006C0A32">
        <w:rPr>
          <w:vertAlign w:val="superscript"/>
          <w:lang w:val="ru-RU" w:eastAsia="ru-RU"/>
        </w:rPr>
        <w:t>3</w:t>
      </w:r>
      <w:r w:rsidRPr="006C0A32">
        <w:rPr>
          <w:lang w:val="ru-RU" w:eastAsia="ru-RU"/>
        </w:rPr>
        <w:t>/</w:t>
      </w:r>
      <w:proofErr w:type="spellStart"/>
      <w:r w:rsidRPr="006C0A32">
        <w:rPr>
          <w:lang w:val="ru-RU" w:eastAsia="ru-RU"/>
        </w:rPr>
        <w:t>сут</w:t>
      </w:r>
      <w:proofErr w:type="spellEnd"/>
      <w:r w:rsidRPr="006C0A32">
        <w:rPr>
          <w:lang w:val="ru-RU" w:eastAsia="ru-RU"/>
        </w:rPr>
        <w:t>, в том числе по категориям: А – 576,2887; В – 562,0358; С1 – 435,9240; С2 – 36,0040 (409 месторождений, 449 участков);</w:t>
      </w:r>
    </w:p>
    <w:p w14:paraId="4F9A2B6D" w14:textId="77777777" w:rsidR="00A705AA" w:rsidRPr="006C0A32" w:rsidRDefault="00000000" w:rsidP="00934AB4">
      <w:pPr>
        <w:ind w:firstLine="709"/>
        <w:contextualSpacing/>
        <w:jc w:val="both"/>
        <w:rPr>
          <w:lang w:val="ru-RU" w:eastAsia="ru-RU"/>
        </w:rPr>
      </w:pPr>
      <w:r w:rsidRPr="006C0A32">
        <w:rPr>
          <w:lang w:val="ru-RU" w:eastAsia="ru-RU"/>
        </w:rPr>
        <w:t>- для орошения земель (ОРЗ) – 17298,2186 тыс. м</w:t>
      </w:r>
      <w:r w:rsidRPr="006C0A32">
        <w:rPr>
          <w:vertAlign w:val="superscript"/>
          <w:lang w:val="ru-RU" w:eastAsia="ru-RU"/>
        </w:rPr>
        <w:t>3</w:t>
      </w:r>
      <w:r w:rsidRPr="006C0A32">
        <w:rPr>
          <w:lang w:val="ru-RU" w:eastAsia="ru-RU"/>
        </w:rPr>
        <w:t>/</w:t>
      </w:r>
      <w:proofErr w:type="spellStart"/>
      <w:r w:rsidRPr="006C0A32">
        <w:rPr>
          <w:lang w:val="ru-RU" w:eastAsia="ru-RU"/>
        </w:rPr>
        <w:t>сут</w:t>
      </w:r>
      <w:proofErr w:type="spellEnd"/>
      <w:r w:rsidRPr="006C0A32">
        <w:rPr>
          <w:lang w:val="ru-RU" w:eastAsia="ru-RU"/>
        </w:rPr>
        <w:t>, по категориям: А – 5653,4640; В – 4450,2340; С1 – 3534,7276; С2 – 3659,793 (159 месторождений, 489 участков);</w:t>
      </w:r>
    </w:p>
    <w:p w14:paraId="6880D8A0" w14:textId="77777777" w:rsidR="00A705AA" w:rsidRPr="006C0A32" w:rsidRDefault="00000000" w:rsidP="00934AB4">
      <w:pPr>
        <w:ind w:firstLine="709"/>
        <w:contextualSpacing/>
        <w:jc w:val="both"/>
        <w:rPr>
          <w:lang w:val="ru-RU" w:eastAsia="ru-RU"/>
        </w:rPr>
      </w:pPr>
      <w:r w:rsidRPr="006C0A32">
        <w:rPr>
          <w:lang w:val="ru-RU" w:eastAsia="ru-RU"/>
        </w:rPr>
        <w:t>- для хозяйственно-питьевого и производственно-технического водоснабжения (ХПВ и ПТВ) - 3445,487 тыс. м</w:t>
      </w:r>
      <w:r w:rsidRPr="006C0A32">
        <w:rPr>
          <w:vertAlign w:val="superscript"/>
          <w:lang w:val="ru-RU" w:eastAsia="ru-RU"/>
        </w:rPr>
        <w:t>3</w:t>
      </w:r>
      <w:r w:rsidRPr="006C0A32">
        <w:rPr>
          <w:lang w:val="ru-RU" w:eastAsia="ru-RU"/>
        </w:rPr>
        <w:t>/</w:t>
      </w:r>
      <w:proofErr w:type="spellStart"/>
      <w:r w:rsidRPr="006C0A32">
        <w:rPr>
          <w:lang w:val="ru-RU" w:eastAsia="ru-RU"/>
        </w:rPr>
        <w:t>сут</w:t>
      </w:r>
      <w:proofErr w:type="spellEnd"/>
      <w:r w:rsidRPr="006C0A32">
        <w:rPr>
          <w:lang w:val="ru-RU" w:eastAsia="ru-RU"/>
        </w:rPr>
        <w:t>, в том числе по категориям: А – 760,0300; В – 1388,3694; С1 – 885,2582; С2 – 411,8292 (193 месторождения, 343 участка);</w:t>
      </w:r>
    </w:p>
    <w:p w14:paraId="32035EC6" w14:textId="77777777" w:rsidR="00A705AA" w:rsidRPr="006C0A32" w:rsidRDefault="00000000" w:rsidP="00934AB4">
      <w:pPr>
        <w:ind w:firstLine="709"/>
        <w:contextualSpacing/>
        <w:jc w:val="both"/>
        <w:rPr>
          <w:lang w:val="ru-RU" w:eastAsia="ru-RU"/>
        </w:rPr>
      </w:pPr>
      <w:r w:rsidRPr="006C0A32">
        <w:rPr>
          <w:lang w:val="ru-RU" w:eastAsia="ru-RU"/>
        </w:rPr>
        <w:t>- для хозяйственно-питьевого водоснабжения совместно с орошением земель (ХПВ и ОРЗ) – 4932,2328 тыс. м</w:t>
      </w:r>
      <w:r w:rsidRPr="006C0A32">
        <w:rPr>
          <w:vertAlign w:val="superscript"/>
          <w:lang w:val="ru-RU" w:eastAsia="ru-RU"/>
        </w:rPr>
        <w:t>3</w:t>
      </w:r>
      <w:r w:rsidRPr="006C0A32">
        <w:rPr>
          <w:lang w:val="ru-RU" w:eastAsia="ru-RU"/>
        </w:rPr>
        <w:t>/</w:t>
      </w:r>
      <w:proofErr w:type="spellStart"/>
      <w:r w:rsidRPr="006C0A32">
        <w:rPr>
          <w:lang w:val="ru-RU" w:eastAsia="ru-RU"/>
        </w:rPr>
        <w:t>сут</w:t>
      </w:r>
      <w:proofErr w:type="spellEnd"/>
      <w:r w:rsidRPr="006C0A32">
        <w:rPr>
          <w:lang w:val="ru-RU" w:eastAsia="ru-RU"/>
        </w:rPr>
        <w:t xml:space="preserve">., в том числе по категориям: А – 1805,855; В – 1297,3033; С1 – 1825,7745; С2 – 3,3 (21 месторождение, 80 участков). </w:t>
      </w:r>
    </w:p>
    <w:p w14:paraId="465793F1" w14:textId="77777777" w:rsidR="00A705AA" w:rsidRPr="006C0A32" w:rsidRDefault="00000000" w:rsidP="00934AB4">
      <w:pPr>
        <w:ind w:firstLine="709"/>
        <w:contextualSpacing/>
        <w:jc w:val="both"/>
        <w:rPr>
          <w:lang w:val="ru-RU" w:eastAsia="ru-RU"/>
        </w:rPr>
      </w:pPr>
      <w:r w:rsidRPr="006C0A32">
        <w:rPr>
          <w:b/>
          <w:lang w:val="ru-RU" w:eastAsia="ru-RU"/>
        </w:rPr>
        <w:t xml:space="preserve">- </w:t>
      </w:r>
      <w:r w:rsidRPr="006C0A32">
        <w:rPr>
          <w:lang w:val="ru-RU" w:eastAsia="ru-RU"/>
        </w:rPr>
        <w:t>хозяйственно-питьевые воды, производственно-технические воды и для орошения земель (ХПВ, ПТВ, ОРЗ) - 729,506 тыс. м3/</w:t>
      </w:r>
      <w:proofErr w:type="spellStart"/>
      <w:r w:rsidRPr="006C0A32">
        <w:rPr>
          <w:lang w:val="ru-RU" w:eastAsia="ru-RU"/>
        </w:rPr>
        <w:t>сут</w:t>
      </w:r>
      <w:proofErr w:type="spellEnd"/>
      <w:r w:rsidRPr="006C0A32">
        <w:rPr>
          <w:lang w:val="ru-RU" w:eastAsia="ru-RU"/>
        </w:rPr>
        <w:t>, в том числе по категориям А-253,7; В-182,806; С1-178,0; С2 – 115,0 (2 месторождения, 1 участок).</w:t>
      </w:r>
    </w:p>
    <w:p w14:paraId="28D35F5E" w14:textId="77777777" w:rsidR="00A705AA" w:rsidRPr="006C0A32" w:rsidRDefault="00000000" w:rsidP="00934AB4">
      <w:pPr>
        <w:ind w:firstLine="709"/>
        <w:contextualSpacing/>
        <w:jc w:val="both"/>
        <w:rPr>
          <w:lang w:val="ru-RU" w:eastAsia="ru-RU"/>
        </w:rPr>
      </w:pPr>
      <w:r w:rsidRPr="006C0A32">
        <w:rPr>
          <w:lang w:val="ru-RU" w:eastAsia="ru-RU"/>
        </w:rPr>
        <w:t>- хозяйственно-питьевые воды, орошение земель, запасы для возмещения ущерба родниковому стоку (ХПВ, ОРЗ, ХПВ) – 1109,7044 тыс. м</w:t>
      </w:r>
      <w:r w:rsidRPr="006C0A32">
        <w:rPr>
          <w:vertAlign w:val="superscript"/>
          <w:lang w:val="ru-RU" w:eastAsia="ru-RU"/>
        </w:rPr>
        <w:t>3</w:t>
      </w:r>
      <w:r w:rsidRPr="006C0A32">
        <w:rPr>
          <w:lang w:val="ru-RU" w:eastAsia="ru-RU"/>
        </w:rPr>
        <w:t>/</w:t>
      </w:r>
      <w:proofErr w:type="spellStart"/>
      <w:r w:rsidRPr="006C0A32">
        <w:rPr>
          <w:lang w:val="ru-RU" w:eastAsia="ru-RU"/>
        </w:rPr>
        <w:t>сут</w:t>
      </w:r>
      <w:proofErr w:type="spellEnd"/>
      <w:r w:rsidRPr="006C0A32">
        <w:rPr>
          <w:lang w:val="ru-RU" w:eastAsia="ru-RU"/>
        </w:rPr>
        <w:t>., в том числе по категориям А-557,2; В-534,104; С1-18,4 (1 месторождение, в том числе 3 участка).</w:t>
      </w:r>
    </w:p>
    <w:p w14:paraId="4FFE5251" w14:textId="77777777" w:rsidR="00A705AA" w:rsidRPr="006C0A32" w:rsidRDefault="00000000" w:rsidP="00934AB4">
      <w:pPr>
        <w:ind w:firstLine="709"/>
        <w:contextualSpacing/>
        <w:jc w:val="both"/>
        <w:rPr>
          <w:lang w:val="ru-RU" w:eastAsia="ru-RU"/>
        </w:rPr>
      </w:pPr>
      <w:r w:rsidRPr="006C0A32">
        <w:rPr>
          <w:lang w:val="ru-RU" w:eastAsia="ru-RU"/>
        </w:rPr>
        <w:t>- хозяйственно-питьевые воды + производственно-технические воды (ХПВ + ПТВ) – 84,6390 тыс. м</w:t>
      </w:r>
      <w:r w:rsidRPr="006C0A32">
        <w:rPr>
          <w:vertAlign w:val="superscript"/>
          <w:lang w:val="ru-RU" w:eastAsia="ru-RU"/>
        </w:rPr>
        <w:t>3</w:t>
      </w:r>
      <w:r w:rsidRPr="006C0A32">
        <w:rPr>
          <w:lang w:val="ru-RU" w:eastAsia="ru-RU"/>
        </w:rPr>
        <w:t>/</w:t>
      </w:r>
      <w:proofErr w:type="spellStart"/>
      <w:r w:rsidRPr="006C0A32">
        <w:rPr>
          <w:lang w:val="ru-RU" w:eastAsia="ru-RU"/>
        </w:rPr>
        <w:t>сут</w:t>
      </w:r>
      <w:proofErr w:type="spellEnd"/>
      <w:r w:rsidRPr="006C0A32">
        <w:rPr>
          <w:lang w:val="ru-RU" w:eastAsia="ru-RU"/>
        </w:rPr>
        <w:t>., в том числе по категориям: А – 24,1; В – 27,739; С1 – 3,2; С2 – 29,6 (5 месторождений, 5 участков).</w:t>
      </w:r>
    </w:p>
    <w:p w14:paraId="6AA8DDF7" w14:textId="77777777" w:rsidR="00A705AA" w:rsidRPr="006C0A32" w:rsidRDefault="00000000" w:rsidP="00934AB4">
      <w:pPr>
        <w:ind w:firstLine="709"/>
        <w:contextualSpacing/>
        <w:jc w:val="both"/>
        <w:rPr>
          <w:lang w:val="ru-RU" w:eastAsia="ru-RU"/>
        </w:rPr>
      </w:pPr>
      <w:r w:rsidRPr="006C0A32">
        <w:rPr>
          <w:lang w:val="ru-RU" w:eastAsia="ru-RU"/>
        </w:rPr>
        <w:t>-</w:t>
      </w:r>
      <w:r w:rsidR="004973AC" w:rsidRPr="006C0A32">
        <w:rPr>
          <w:lang w:val="ru-RU" w:eastAsia="ru-RU"/>
        </w:rPr>
        <w:t xml:space="preserve"> </w:t>
      </w:r>
      <w:r w:rsidRPr="006C0A32">
        <w:rPr>
          <w:lang w:val="ru-RU" w:eastAsia="ru-RU"/>
        </w:rPr>
        <w:t>ОП 1,8810 тыс. м</w:t>
      </w:r>
      <w:r w:rsidRPr="006C0A32">
        <w:rPr>
          <w:vertAlign w:val="superscript"/>
          <w:lang w:val="ru-RU" w:eastAsia="ru-RU"/>
        </w:rPr>
        <w:t>3</w:t>
      </w:r>
      <w:r w:rsidRPr="006C0A32">
        <w:rPr>
          <w:lang w:val="ru-RU" w:eastAsia="ru-RU"/>
        </w:rPr>
        <w:t>/</w:t>
      </w:r>
      <w:proofErr w:type="spellStart"/>
      <w:r w:rsidRPr="006C0A32">
        <w:rPr>
          <w:lang w:val="ru-RU" w:eastAsia="ru-RU"/>
        </w:rPr>
        <w:t>сут</w:t>
      </w:r>
      <w:proofErr w:type="spellEnd"/>
      <w:r w:rsidRPr="006C0A32">
        <w:rPr>
          <w:lang w:val="ru-RU" w:eastAsia="ru-RU"/>
        </w:rPr>
        <w:t>., в том числе по категориям: C1 – 1.696; C2 – 0,185 (3 месторождения, 3 участка).</w:t>
      </w:r>
    </w:p>
    <w:p w14:paraId="6B584630" w14:textId="77777777" w:rsidR="00A705AA" w:rsidRPr="006C0A32" w:rsidRDefault="00A705AA" w:rsidP="000C67E5">
      <w:pPr>
        <w:ind w:firstLine="709"/>
        <w:contextualSpacing/>
        <w:jc w:val="both"/>
        <w:rPr>
          <w:lang w:val="ru-RU" w:eastAsia="ru-RU"/>
        </w:rPr>
      </w:pPr>
    </w:p>
    <w:p w14:paraId="34898A23" w14:textId="77777777" w:rsidR="00A705AA" w:rsidRPr="006C0A32" w:rsidRDefault="00000000" w:rsidP="004973AC">
      <w:pPr>
        <w:tabs>
          <w:tab w:val="left" w:pos="1134"/>
          <w:tab w:val="left" w:pos="9072"/>
        </w:tabs>
        <w:ind w:firstLine="709"/>
        <w:jc w:val="both"/>
        <w:rPr>
          <w:rFonts w:eastAsia="Calibri"/>
          <w:lang w:val="ru-RU" w:eastAsia="ru-RU"/>
        </w:rPr>
      </w:pPr>
      <w:r w:rsidRPr="006C0A32">
        <w:rPr>
          <w:rFonts w:eastAsia="Calibri"/>
          <w:lang w:val="ru-RU" w:eastAsia="ru-RU"/>
        </w:rPr>
        <w:t>3.3. ОХРАНА ВОДНЫХ РЕСУРСОВ</w:t>
      </w:r>
    </w:p>
    <w:p w14:paraId="1B852D5E" w14:textId="77777777" w:rsidR="00A705AA" w:rsidRPr="006C0A32" w:rsidRDefault="00A705AA" w:rsidP="000C67E5">
      <w:pPr>
        <w:tabs>
          <w:tab w:val="left" w:pos="1134"/>
          <w:tab w:val="left" w:pos="9072"/>
        </w:tabs>
        <w:ind w:firstLine="567"/>
        <w:jc w:val="both"/>
        <w:rPr>
          <w:rFonts w:eastAsia="Calibri"/>
          <w:lang w:val="ru-RU" w:eastAsia="ru-RU"/>
        </w:rPr>
      </w:pPr>
    </w:p>
    <w:p w14:paraId="5F2A4204" w14:textId="77777777" w:rsidR="00A705AA" w:rsidRPr="006C0A32" w:rsidRDefault="00000000" w:rsidP="00934AB4">
      <w:pPr>
        <w:tabs>
          <w:tab w:val="left" w:pos="1134"/>
          <w:tab w:val="left" w:pos="9072"/>
        </w:tabs>
        <w:ind w:firstLine="709"/>
        <w:jc w:val="both"/>
        <w:rPr>
          <w:rFonts w:eastAsia="Calibri"/>
          <w:lang w:val="ru-RU" w:eastAsia="ru-RU"/>
        </w:rPr>
      </w:pPr>
      <w:r w:rsidRPr="006C0A32">
        <w:rPr>
          <w:rFonts w:eastAsia="Calibri"/>
          <w:lang w:val="ru-RU" w:eastAsia="ru-RU"/>
        </w:rPr>
        <w:t>Важнейшая роль в области использования и охраны водных объектов, своевременного выявления и прогнозирования развития негативных процессов, влияющих на качество воды в водных объектах и их состояние, обеспечения разработки и реализации мер по предотвращению негативных последствий этих процессов, а также оценки эффективности мероприятий по охране водных объектов отводится государственному мониторингу водных объектов – системе наблюдений, оценки и прогноза изменений состояния водных объектов.</w:t>
      </w:r>
    </w:p>
    <w:p w14:paraId="73338F9B" w14:textId="77777777" w:rsidR="00A705AA" w:rsidRPr="006C0A32" w:rsidRDefault="00000000" w:rsidP="00934AB4">
      <w:pPr>
        <w:tabs>
          <w:tab w:val="left" w:pos="1134"/>
          <w:tab w:val="left" w:pos="9072"/>
        </w:tabs>
        <w:ind w:firstLine="709"/>
        <w:jc w:val="both"/>
        <w:rPr>
          <w:rFonts w:eastAsia="Calibri"/>
          <w:lang w:val="ru-RU" w:eastAsia="ru-RU"/>
        </w:rPr>
      </w:pPr>
      <w:r w:rsidRPr="006C0A32">
        <w:rPr>
          <w:rFonts w:eastAsia="Calibri"/>
          <w:lang w:val="ru-RU" w:eastAsia="ru-RU"/>
        </w:rPr>
        <w:t>Задачами системы государственного мониторинга водных объектов являются формирование оптимального состава государственной наблюдательной сети, улучшение ее технического оснащения, внедрение современных методов прогнозирования, обеспечивающих повышение заблаговременности и оправдываемости прогнозов, а также создание информационной системы, позволяющей систематизировать и интегрировать данные государственного мониторинга водных объектов, обеспечивая их доступность для органов государственного управления, участников ведения государственного мониторинга водных объектов, научных организаций, граждан.</w:t>
      </w:r>
    </w:p>
    <w:p w14:paraId="1C192CB0" w14:textId="77777777" w:rsidR="00A705AA" w:rsidRPr="006C0A32" w:rsidRDefault="00000000" w:rsidP="00934AB4">
      <w:pPr>
        <w:tabs>
          <w:tab w:val="left" w:pos="1134"/>
          <w:tab w:val="left" w:pos="9072"/>
        </w:tabs>
        <w:ind w:firstLine="709"/>
        <w:jc w:val="both"/>
        <w:rPr>
          <w:rFonts w:eastAsia="Calibri"/>
          <w:lang w:val="ru-RU" w:eastAsia="ru-RU"/>
        </w:rPr>
      </w:pPr>
      <w:r w:rsidRPr="006C0A32">
        <w:rPr>
          <w:rFonts w:eastAsia="Calibri"/>
          <w:lang w:val="ru-RU" w:eastAsia="ru-RU"/>
        </w:rPr>
        <w:t>По уровню охвата гидрометеорологическими данными государственная сеть еще отстает от развитых стран. В результате проводимой работы по развитию государственной наблюдательной сети на 2025 год в стране действуют 442 гидрологических постов. Из них: 381 постоянных, 61 сезонный, в т. ч. речных постов – 394 (наблюдения на 216 реках, 1 ручье, 3 каналах); озерных постов – 38 (наблюдения на 20 озерах, 8 водохранилищах); морских постов – 7; морских гидрометеорологических станций – 3 (наблюдения за состоянием моря).</w:t>
      </w:r>
    </w:p>
    <w:p w14:paraId="0CD42DB0" w14:textId="77777777" w:rsidR="00A705AA" w:rsidRPr="006C0A32" w:rsidRDefault="00000000" w:rsidP="00934AB4">
      <w:pPr>
        <w:tabs>
          <w:tab w:val="left" w:pos="1134"/>
          <w:tab w:val="left" w:pos="9072"/>
        </w:tabs>
        <w:ind w:firstLine="709"/>
        <w:jc w:val="both"/>
        <w:rPr>
          <w:rFonts w:eastAsia="Calibri"/>
          <w:lang w:val="ru-RU" w:eastAsia="ru-RU"/>
        </w:rPr>
      </w:pPr>
      <w:r w:rsidRPr="006C0A32">
        <w:rPr>
          <w:rFonts w:eastAsia="Calibri"/>
          <w:lang w:val="ru-RU" w:eastAsia="ru-RU"/>
        </w:rPr>
        <w:lastRenderedPageBreak/>
        <w:t>В современных условиях самыми действенными инструментами повышения эффективности управленческих и технологических процессов   являются</w:t>
      </w:r>
      <w:r w:rsidR="004973AC" w:rsidRPr="006C0A32">
        <w:rPr>
          <w:rFonts w:eastAsia="Calibri"/>
          <w:lang w:val="ru-RU" w:eastAsia="ru-RU"/>
        </w:rPr>
        <w:t xml:space="preserve"> автоматизация и цифровизация. </w:t>
      </w:r>
      <w:r w:rsidRPr="006C0A32">
        <w:rPr>
          <w:rFonts w:eastAsia="Calibri"/>
          <w:lang w:val="ru-RU" w:eastAsia="ru-RU"/>
        </w:rPr>
        <w:t>В системе управления водными ресурсами сегодня внедряются современные цифровые технологии, которые позволят оперативно оценивать ситуацию и принимать точные и своевременные решения.</w:t>
      </w:r>
    </w:p>
    <w:p w14:paraId="42E972EF" w14:textId="77777777" w:rsidR="00A705AA" w:rsidRPr="006C0A32" w:rsidRDefault="00A705AA" w:rsidP="00934AB4">
      <w:pPr>
        <w:tabs>
          <w:tab w:val="left" w:pos="1134"/>
          <w:tab w:val="left" w:pos="9072"/>
        </w:tabs>
        <w:ind w:firstLine="567"/>
        <w:jc w:val="both"/>
        <w:rPr>
          <w:rFonts w:eastAsia="Calibri"/>
          <w:lang w:val="ru-RU" w:eastAsia="ru-RU"/>
        </w:rPr>
      </w:pPr>
    </w:p>
    <w:p w14:paraId="10EB04EE" w14:textId="77777777" w:rsidR="00A705AA" w:rsidRPr="006C0A32" w:rsidRDefault="00000000" w:rsidP="000C67E5">
      <w:pPr>
        <w:tabs>
          <w:tab w:val="left" w:pos="9072"/>
        </w:tabs>
        <w:ind w:right="281" w:firstLine="709"/>
        <w:jc w:val="both"/>
        <w:rPr>
          <w:bCs/>
          <w:lang w:val="ru-RU" w:bidi="en-US"/>
        </w:rPr>
      </w:pPr>
      <w:r w:rsidRPr="006C0A32">
        <w:rPr>
          <w:bCs/>
          <w:lang w:val="ru-RU" w:bidi="en-US"/>
        </w:rPr>
        <w:t>3.4. ВОДОПОТРЕБЛЕНИЕ И ВОДООТВЕДЕНИЕ</w:t>
      </w:r>
    </w:p>
    <w:p w14:paraId="2328EA97" w14:textId="77777777" w:rsidR="00A705AA" w:rsidRPr="006C0A32" w:rsidRDefault="00A705AA" w:rsidP="000C67E5">
      <w:pPr>
        <w:tabs>
          <w:tab w:val="left" w:pos="9072"/>
        </w:tabs>
        <w:ind w:right="281" w:firstLine="709"/>
        <w:jc w:val="both"/>
        <w:rPr>
          <w:bCs/>
          <w:lang w:val="ru-RU" w:bidi="en-US"/>
        </w:rPr>
      </w:pPr>
    </w:p>
    <w:p w14:paraId="73BC6B4F" w14:textId="77777777" w:rsidR="00A705AA" w:rsidRPr="006C0A32" w:rsidRDefault="00000000" w:rsidP="00934AB4">
      <w:pPr>
        <w:tabs>
          <w:tab w:val="left" w:pos="9072"/>
        </w:tabs>
        <w:ind w:right="281" w:firstLine="709"/>
        <w:jc w:val="both"/>
        <w:rPr>
          <w:bCs/>
          <w:lang w:val="ru-RU" w:bidi="en-US"/>
        </w:rPr>
      </w:pPr>
      <w:r w:rsidRPr="006C0A32">
        <w:rPr>
          <w:bCs/>
          <w:lang w:val="ru-RU" w:bidi="en-US"/>
        </w:rPr>
        <w:t xml:space="preserve">По данным Министерства промышленности и строительства РК, обеспечение стабильным водоснабжением населения страны осуществляется в рамках «Концепции развития жилищно-коммунальной инфраструктуры на 2023–2029 годы». </w:t>
      </w:r>
    </w:p>
    <w:p w14:paraId="1E6DA858" w14:textId="77777777" w:rsidR="00A705AA" w:rsidRPr="006C0A32" w:rsidRDefault="00000000" w:rsidP="00934AB4">
      <w:pPr>
        <w:tabs>
          <w:tab w:val="left" w:pos="9072"/>
        </w:tabs>
        <w:ind w:right="281" w:firstLine="709"/>
        <w:jc w:val="both"/>
        <w:rPr>
          <w:bCs/>
          <w:lang w:val="ru-RU" w:bidi="en-US"/>
        </w:rPr>
      </w:pPr>
      <w:r w:rsidRPr="006C0A32">
        <w:rPr>
          <w:bCs/>
          <w:lang w:val="ru-RU" w:bidi="en-US"/>
        </w:rPr>
        <w:t xml:space="preserve">Основными </w:t>
      </w:r>
      <w:proofErr w:type="spellStart"/>
      <w:r w:rsidRPr="006C0A32">
        <w:rPr>
          <w:bCs/>
          <w:lang w:val="ru-RU" w:bidi="en-US"/>
        </w:rPr>
        <w:t>водопотребителями</w:t>
      </w:r>
      <w:proofErr w:type="spellEnd"/>
      <w:r w:rsidRPr="006C0A32">
        <w:rPr>
          <w:bCs/>
          <w:lang w:val="ru-RU" w:bidi="en-US"/>
        </w:rPr>
        <w:t xml:space="preserve"> в Казахстане являются промышленность, коммунально-бытовое хозяйство, затем следует сельское хозяйство. </w:t>
      </w:r>
    </w:p>
    <w:p w14:paraId="6FDFE825" w14:textId="77777777" w:rsidR="00A705AA" w:rsidRPr="006C0A32" w:rsidRDefault="00000000" w:rsidP="00934AB4">
      <w:pPr>
        <w:tabs>
          <w:tab w:val="left" w:pos="9072"/>
        </w:tabs>
        <w:ind w:right="281" w:firstLine="709"/>
        <w:jc w:val="both"/>
        <w:rPr>
          <w:rFonts w:eastAsia="Calibri"/>
          <w:lang w:val="ru-RU" w:eastAsia="ru-RU"/>
        </w:rPr>
      </w:pPr>
      <w:r w:rsidRPr="006C0A32">
        <w:rPr>
          <w:rFonts w:eastAsia="Calibri"/>
          <w:lang w:val="ru-RU" w:eastAsia="ru-RU"/>
        </w:rPr>
        <w:t>Потери при транспортировке воды составляют в среднем от объемов водопотребления: около 60% – для сельскохозяйственных потребителей, около 40% – для промышленных потребителей и 50% – для коммунальных хозяйств.</w:t>
      </w:r>
    </w:p>
    <w:p w14:paraId="7BD9CBC6" w14:textId="77777777" w:rsidR="00A705AA" w:rsidRPr="006C0A32" w:rsidRDefault="00000000" w:rsidP="00934AB4">
      <w:pPr>
        <w:tabs>
          <w:tab w:val="left" w:pos="9072"/>
        </w:tabs>
        <w:ind w:right="281" w:firstLine="709"/>
        <w:jc w:val="both"/>
        <w:rPr>
          <w:rFonts w:eastAsia="Calibri"/>
          <w:lang w:val="ru-RU" w:eastAsia="ru-RU"/>
        </w:rPr>
      </w:pPr>
      <w:r w:rsidRPr="006C0A32">
        <w:rPr>
          <w:rFonts w:eastAsia="Calibri"/>
          <w:lang w:val="ru-RU" w:eastAsia="ru-RU"/>
        </w:rPr>
        <w:t>В 2025 году в водопроводные сети страны было подано 2 658 396 тыс. м</w:t>
      </w:r>
      <w:r w:rsidRPr="006C0A32">
        <w:rPr>
          <w:rFonts w:eastAsia="Calibri"/>
          <w:vertAlign w:val="superscript"/>
          <w:lang w:val="ru-RU" w:eastAsia="ru-RU"/>
        </w:rPr>
        <w:t>3</w:t>
      </w:r>
      <w:r w:rsidRPr="006C0A32">
        <w:rPr>
          <w:rFonts w:eastAsia="Calibri"/>
          <w:lang w:val="ru-RU" w:eastAsia="ru-RU"/>
        </w:rPr>
        <w:t xml:space="preserve"> воды, при этом неучтенный расход (утечка) составил – 252 836,6 тыс. м</w:t>
      </w:r>
      <w:r w:rsidRPr="006C0A32">
        <w:rPr>
          <w:rFonts w:eastAsia="Calibri"/>
          <w:vertAlign w:val="superscript"/>
          <w:lang w:val="ru-RU" w:eastAsia="ru-RU"/>
        </w:rPr>
        <w:t>3</w:t>
      </w:r>
      <w:r w:rsidRPr="006C0A32">
        <w:rPr>
          <w:rFonts w:eastAsia="Calibri"/>
          <w:lang w:val="ru-RU" w:eastAsia="ru-RU"/>
        </w:rPr>
        <w:t xml:space="preserve"> или 9,6 %. </w:t>
      </w:r>
    </w:p>
    <w:p w14:paraId="6D6B6057" w14:textId="77777777" w:rsidR="00A705AA" w:rsidRPr="006C0A32" w:rsidRDefault="00000000" w:rsidP="00934AB4">
      <w:pPr>
        <w:tabs>
          <w:tab w:val="left" w:pos="9072"/>
        </w:tabs>
        <w:ind w:right="281" w:firstLine="709"/>
        <w:jc w:val="right"/>
        <w:rPr>
          <w:rFonts w:eastAsia="Calibri"/>
          <w:b/>
          <w:lang w:val="ru-RU" w:eastAsia="ru-RU"/>
        </w:rPr>
      </w:pPr>
      <w:r w:rsidRPr="006C0A32">
        <w:rPr>
          <w:rFonts w:eastAsia="Calibri"/>
          <w:b/>
          <w:lang w:val="ru-RU" w:eastAsia="ru-RU"/>
        </w:rPr>
        <w:t>Рисунок 3.2</w:t>
      </w:r>
    </w:p>
    <w:p w14:paraId="4B5BDBB9" w14:textId="77777777" w:rsidR="00A705AA" w:rsidRPr="006C0A32" w:rsidRDefault="00000000" w:rsidP="00934AB4">
      <w:pPr>
        <w:tabs>
          <w:tab w:val="left" w:pos="9072"/>
        </w:tabs>
        <w:ind w:right="281" w:firstLine="709"/>
        <w:jc w:val="center"/>
        <w:rPr>
          <w:rFonts w:eastAsia="Calibri"/>
          <w:b/>
          <w:vertAlign w:val="superscript"/>
          <w:lang w:val="ru-RU" w:eastAsia="ru-RU"/>
        </w:rPr>
      </w:pPr>
      <w:r w:rsidRPr="006C0A32">
        <w:rPr>
          <w:rFonts w:eastAsia="Calibri"/>
          <w:b/>
          <w:lang w:val="ru-RU" w:eastAsia="ru-RU"/>
        </w:rPr>
        <w:t>Водоснабжение в Республике Казахстан в 2025 году, тыс. м</w:t>
      </w:r>
      <w:r w:rsidRPr="006C0A32">
        <w:rPr>
          <w:rFonts w:eastAsia="Calibri"/>
          <w:b/>
          <w:vertAlign w:val="superscript"/>
          <w:lang w:val="ru-RU" w:eastAsia="ru-RU"/>
        </w:rPr>
        <w:t>3</w:t>
      </w:r>
    </w:p>
    <w:p w14:paraId="5D5B0FD3" w14:textId="77777777" w:rsidR="00A705AA" w:rsidRPr="006C0A32" w:rsidRDefault="00000000" w:rsidP="00934AB4">
      <w:pPr>
        <w:tabs>
          <w:tab w:val="left" w:pos="9072"/>
        </w:tabs>
        <w:ind w:right="281" w:firstLine="709"/>
        <w:jc w:val="center"/>
        <w:rPr>
          <w:rFonts w:eastAsia="Calibri"/>
          <w:lang w:val="ru-RU" w:eastAsia="ru-RU"/>
        </w:rPr>
      </w:pPr>
      <w:r w:rsidRPr="006C0A32">
        <w:rPr>
          <w:rFonts w:eastAsia="Calibri"/>
          <w:noProof/>
          <w:lang w:eastAsia="ru-RU"/>
        </w:rPr>
        <w:drawing>
          <wp:inline distT="0" distB="0" distL="0" distR="0" wp14:anchorId="3D916F2A" wp14:editId="0F62673E">
            <wp:extent cx="3785870" cy="2529840"/>
            <wp:effectExtent l="0" t="0" r="5080" b="3810"/>
            <wp:docPr id="210701011" name="Рисунок 210701011"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01011" name="Рисунок 210701011"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3785870" cy="2529840"/>
                    </a:xfrm>
                    <a:prstGeom prst="rect">
                      <a:avLst/>
                    </a:prstGeom>
                    <a:noFill/>
                  </pic:spPr>
                </pic:pic>
              </a:graphicData>
            </a:graphic>
          </wp:inline>
        </w:drawing>
      </w:r>
    </w:p>
    <w:p w14:paraId="097B086B" w14:textId="77777777" w:rsidR="00A705AA" w:rsidRPr="006C0A32" w:rsidRDefault="00000000" w:rsidP="00934AB4">
      <w:pPr>
        <w:tabs>
          <w:tab w:val="left" w:pos="9072"/>
        </w:tabs>
        <w:ind w:right="281" w:firstLine="709"/>
        <w:jc w:val="center"/>
        <w:rPr>
          <w:bCs/>
          <w:i/>
          <w:highlight w:val="yellow"/>
          <w:lang w:val="ru-RU" w:bidi="en-US"/>
        </w:rPr>
      </w:pPr>
      <w:r w:rsidRPr="006C0A32">
        <w:rPr>
          <w:rFonts w:eastAsia="Calibri"/>
          <w:i/>
          <w:lang w:val="ru-RU" w:eastAsia="ru-RU"/>
        </w:rPr>
        <w:t>Бюро национальной статистики АСПР РК.</w:t>
      </w:r>
    </w:p>
    <w:p w14:paraId="4FFEA086" w14:textId="77777777" w:rsidR="00A705AA" w:rsidRPr="006C0A32" w:rsidRDefault="00A705AA" w:rsidP="000C67E5">
      <w:pPr>
        <w:tabs>
          <w:tab w:val="left" w:pos="9072"/>
        </w:tabs>
        <w:ind w:right="281" w:firstLine="709"/>
        <w:jc w:val="both"/>
        <w:rPr>
          <w:bCs/>
          <w:highlight w:val="yellow"/>
          <w:lang w:val="ru-RU" w:bidi="en-US"/>
        </w:rPr>
      </w:pPr>
    </w:p>
    <w:p w14:paraId="76612299" w14:textId="77777777" w:rsidR="00A705AA" w:rsidRPr="00934AB4" w:rsidRDefault="00000000" w:rsidP="00934AB4">
      <w:pPr>
        <w:tabs>
          <w:tab w:val="left" w:pos="9072"/>
        </w:tabs>
        <w:ind w:right="284" w:firstLine="709"/>
        <w:jc w:val="both"/>
        <w:rPr>
          <w:rFonts w:eastAsia="Calibri"/>
          <w:lang w:val="ru-RU" w:eastAsia="ru-RU"/>
        </w:rPr>
      </w:pPr>
      <w:r w:rsidRPr="00934AB4">
        <w:rPr>
          <w:rFonts w:eastAsia="Calibri"/>
          <w:lang w:val="ru-RU" w:eastAsia="ru-RU"/>
        </w:rPr>
        <w:t>Доступ к услугам водоснабжения в 2025 году составил: в городах – 98,9%, селах – 96,6% (2024 г. – 98,9% и 96,6% соответственно).</w:t>
      </w:r>
    </w:p>
    <w:p w14:paraId="07793355" w14:textId="77777777" w:rsidR="00A705AA" w:rsidRPr="00934AB4" w:rsidRDefault="00000000" w:rsidP="00934AB4">
      <w:pPr>
        <w:tabs>
          <w:tab w:val="left" w:pos="9072"/>
        </w:tabs>
        <w:ind w:right="284" w:firstLine="709"/>
        <w:jc w:val="both"/>
        <w:rPr>
          <w:rFonts w:eastAsia="Calibri"/>
          <w:lang w:val="ru-RU" w:eastAsia="ru-RU"/>
        </w:rPr>
      </w:pPr>
      <w:r w:rsidRPr="00934AB4">
        <w:rPr>
          <w:rFonts w:eastAsia="Calibri"/>
          <w:lang w:val="ru-RU" w:eastAsia="ru-RU"/>
        </w:rPr>
        <w:t>По данным Бюро национальной статистики АСПР РК, протяженность водопроводных сетей в Казахстане в 2025 году составила 112 311,3 км, из них 54 154,6 км — в городской местности, 58 156,7 км — в сельской местности. Из общей протяженности сетей 22 692 км изношены и требуют ремонта.</w:t>
      </w:r>
    </w:p>
    <w:p w14:paraId="4FB2FF26" w14:textId="77777777" w:rsidR="00A705AA" w:rsidRPr="00934AB4" w:rsidRDefault="00000000" w:rsidP="00934AB4">
      <w:pPr>
        <w:tabs>
          <w:tab w:val="left" w:pos="9072"/>
        </w:tabs>
        <w:ind w:right="284" w:firstLine="709"/>
        <w:jc w:val="both"/>
        <w:rPr>
          <w:rFonts w:eastAsia="Calibri"/>
          <w:lang w:val="ru-RU" w:eastAsia="ru-RU"/>
        </w:rPr>
      </w:pPr>
      <w:r w:rsidRPr="00934AB4">
        <w:rPr>
          <w:rFonts w:eastAsia="Calibri"/>
          <w:lang w:val="ru-RU" w:eastAsia="ru-RU"/>
        </w:rPr>
        <w:t xml:space="preserve">В целом по стране протяженность сетей водоотведения в 2025 году составила 19 086,8 км, из них 16 794 км — в городской, 2 292,8 км — в сельской местности. При этом протяженность изношенных канализационных сетей равна 7 964 км (41,7%).  </w:t>
      </w:r>
    </w:p>
    <w:p w14:paraId="20F32248" w14:textId="77777777" w:rsidR="00A705AA" w:rsidRPr="006C0A32" w:rsidRDefault="00000000" w:rsidP="00934AB4">
      <w:pPr>
        <w:tabs>
          <w:tab w:val="left" w:pos="9072"/>
        </w:tabs>
        <w:ind w:right="284" w:firstLine="709"/>
        <w:jc w:val="both"/>
        <w:rPr>
          <w:rFonts w:eastAsia="Calibri"/>
          <w:lang w:val="ru-RU" w:eastAsia="ru-RU"/>
        </w:rPr>
      </w:pPr>
      <w:r w:rsidRPr="00934AB4">
        <w:rPr>
          <w:rFonts w:eastAsia="Calibri"/>
          <w:lang w:val="ru-RU" w:eastAsia="ru-RU"/>
        </w:rPr>
        <w:t>В 2025 году в естественные водные ресурсы сброшено 472 851,1 тыс. м</w:t>
      </w:r>
      <w:r w:rsidRPr="00934AB4">
        <w:rPr>
          <w:rFonts w:eastAsia="Calibri"/>
          <w:vertAlign w:val="superscript"/>
          <w:lang w:val="ru-RU" w:eastAsia="ru-RU"/>
        </w:rPr>
        <w:t>3</w:t>
      </w:r>
      <w:r w:rsidRPr="00934AB4">
        <w:rPr>
          <w:rFonts w:eastAsia="Calibri"/>
          <w:lang w:val="ru-RU" w:eastAsia="ru-RU"/>
        </w:rPr>
        <w:t xml:space="preserve"> очищенных сточных вод.</w:t>
      </w:r>
      <w:r w:rsidRPr="006C0A32">
        <w:rPr>
          <w:rFonts w:eastAsia="Calibri"/>
          <w:lang w:val="ru-RU" w:eastAsia="ru-RU"/>
        </w:rPr>
        <w:t xml:space="preserve"> </w:t>
      </w:r>
    </w:p>
    <w:p w14:paraId="2A76F6F4" w14:textId="77777777" w:rsidR="00A705AA" w:rsidRPr="006C0A32" w:rsidRDefault="00A705AA" w:rsidP="000C67E5">
      <w:pPr>
        <w:tabs>
          <w:tab w:val="left" w:pos="1134"/>
          <w:tab w:val="left" w:pos="9072"/>
        </w:tabs>
        <w:ind w:firstLine="567"/>
        <w:jc w:val="both"/>
        <w:rPr>
          <w:rFonts w:eastAsia="Calibri"/>
          <w:highlight w:val="yellow"/>
          <w:lang w:val="ru-RU" w:eastAsia="ru-RU"/>
        </w:rPr>
      </w:pPr>
    </w:p>
    <w:p w14:paraId="5A22F8E7" w14:textId="77777777" w:rsidR="00934AB4" w:rsidRDefault="00934AB4" w:rsidP="00E52303">
      <w:pPr>
        <w:tabs>
          <w:tab w:val="left" w:pos="1134"/>
          <w:tab w:val="left" w:pos="9072"/>
        </w:tabs>
        <w:ind w:firstLine="709"/>
        <w:jc w:val="both"/>
        <w:rPr>
          <w:rFonts w:eastAsia="Calibri"/>
          <w:lang w:val="ru-RU" w:eastAsia="ru-RU"/>
        </w:rPr>
      </w:pPr>
    </w:p>
    <w:p w14:paraId="2739E4A8" w14:textId="77777777" w:rsidR="00934AB4" w:rsidRDefault="00934AB4" w:rsidP="00E52303">
      <w:pPr>
        <w:tabs>
          <w:tab w:val="left" w:pos="1134"/>
          <w:tab w:val="left" w:pos="9072"/>
        </w:tabs>
        <w:ind w:firstLine="709"/>
        <w:jc w:val="both"/>
        <w:rPr>
          <w:rFonts w:eastAsia="Calibri"/>
          <w:lang w:val="ru-RU" w:eastAsia="ru-RU"/>
        </w:rPr>
      </w:pPr>
    </w:p>
    <w:p w14:paraId="40856763" w14:textId="77777777" w:rsidR="00934AB4" w:rsidRDefault="00934AB4" w:rsidP="00E52303">
      <w:pPr>
        <w:tabs>
          <w:tab w:val="left" w:pos="1134"/>
          <w:tab w:val="left" w:pos="9072"/>
        </w:tabs>
        <w:ind w:firstLine="709"/>
        <w:jc w:val="both"/>
        <w:rPr>
          <w:rFonts w:eastAsia="Calibri"/>
          <w:lang w:val="ru-RU" w:eastAsia="ru-RU"/>
        </w:rPr>
      </w:pPr>
    </w:p>
    <w:p w14:paraId="30ECBD77" w14:textId="7305CC8E" w:rsidR="00A705AA" w:rsidRPr="006C0A32" w:rsidRDefault="00000000" w:rsidP="00E52303">
      <w:pPr>
        <w:tabs>
          <w:tab w:val="left" w:pos="1134"/>
          <w:tab w:val="left" w:pos="9072"/>
        </w:tabs>
        <w:ind w:firstLine="709"/>
        <w:jc w:val="both"/>
        <w:rPr>
          <w:rFonts w:eastAsia="Calibri"/>
          <w:lang w:val="ru-RU" w:eastAsia="ru-RU"/>
        </w:rPr>
      </w:pPr>
      <w:r w:rsidRPr="006C0A32">
        <w:rPr>
          <w:rFonts w:eastAsia="Calibri"/>
          <w:lang w:val="ru-RU" w:eastAsia="ru-RU"/>
        </w:rPr>
        <w:lastRenderedPageBreak/>
        <w:t>3.5. КАЧЕСТВО ВОД ХОЗЯЙСТВЕННО-ПИТЬЕВОГО НАЗНАЧЕНИЯ</w:t>
      </w:r>
    </w:p>
    <w:p w14:paraId="052D5B5F" w14:textId="77777777" w:rsidR="00A705AA" w:rsidRPr="006C0A32" w:rsidRDefault="00A705AA" w:rsidP="000C67E5">
      <w:pPr>
        <w:tabs>
          <w:tab w:val="left" w:pos="1134"/>
          <w:tab w:val="left" w:pos="9072"/>
        </w:tabs>
        <w:ind w:firstLine="567"/>
        <w:jc w:val="both"/>
        <w:rPr>
          <w:rFonts w:eastAsia="Calibri"/>
          <w:lang w:val="ru-RU" w:eastAsia="ru-RU"/>
        </w:rPr>
      </w:pPr>
    </w:p>
    <w:p w14:paraId="3816F685" w14:textId="77777777" w:rsidR="00A705AA" w:rsidRPr="006C0A32" w:rsidRDefault="00000000" w:rsidP="00934AB4">
      <w:pPr>
        <w:tabs>
          <w:tab w:val="left" w:pos="1134"/>
          <w:tab w:val="left" w:pos="9072"/>
        </w:tabs>
        <w:ind w:firstLine="709"/>
        <w:jc w:val="both"/>
        <w:rPr>
          <w:rFonts w:eastAsia="Calibri"/>
          <w:b/>
          <w:i/>
          <w:lang w:val="ru-RU" w:eastAsia="ru-RU"/>
        </w:rPr>
      </w:pPr>
      <w:r w:rsidRPr="006C0A32">
        <w:rPr>
          <w:rFonts w:eastAsia="Calibri"/>
          <w:b/>
          <w:i/>
          <w:lang w:val="ru-RU" w:eastAsia="ru-RU"/>
        </w:rPr>
        <w:t>Санитарно-эпидемиологический мониторинг состояния водных объектов за 2025 год</w:t>
      </w:r>
    </w:p>
    <w:p w14:paraId="63FC3032" w14:textId="77777777" w:rsidR="00A705AA" w:rsidRPr="006C0A32" w:rsidRDefault="00000000" w:rsidP="00934AB4">
      <w:pPr>
        <w:ind w:firstLine="709"/>
        <w:jc w:val="both"/>
        <w:rPr>
          <w:rFonts w:eastAsia="Calibri"/>
          <w:lang w:val="ru-RU"/>
        </w:rPr>
      </w:pPr>
      <w:r w:rsidRPr="006C0A32">
        <w:rPr>
          <w:rFonts w:eastAsia="Calibri"/>
          <w:lang w:val="ru-RU"/>
        </w:rPr>
        <w:t xml:space="preserve">На контроле территориальных департаментов Комитета санитарно-эпидемиологического контроля Минздрава РК находятся 767 водных объектов, в том числе I категории – 143 (2024 г.—1450), II категории — 624 (2024 г. — 615). </w:t>
      </w:r>
    </w:p>
    <w:p w14:paraId="5CD1CCDF" w14:textId="77777777" w:rsidR="00A705AA" w:rsidRPr="006C0A32" w:rsidRDefault="00000000" w:rsidP="00934AB4">
      <w:pPr>
        <w:ind w:firstLine="709"/>
        <w:jc w:val="both"/>
        <w:rPr>
          <w:rFonts w:eastAsia="Calibri"/>
          <w:b/>
          <w:i/>
          <w:lang w:val="ru-RU"/>
        </w:rPr>
      </w:pPr>
      <w:r w:rsidRPr="006C0A32">
        <w:rPr>
          <w:rFonts w:eastAsia="Calibri"/>
          <w:b/>
          <w:i/>
          <w:lang w:val="ru-RU"/>
        </w:rPr>
        <w:t>I категории</w:t>
      </w:r>
    </w:p>
    <w:p w14:paraId="77AD77A0" w14:textId="77777777" w:rsidR="00A705AA" w:rsidRPr="006C0A32" w:rsidRDefault="00000000" w:rsidP="00934AB4">
      <w:pPr>
        <w:ind w:firstLine="709"/>
        <w:jc w:val="both"/>
        <w:rPr>
          <w:rFonts w:eastAsia="Calibri"/>
          <w:lang w:val="ru-RU"/>
        </w:rPr>
      </w:pPr>
      <w:r w:rsidRPr="006C0A32">
        <w:rPr>
          <w:rFonts w:eastAsia="Calibri"/>
          <w:lang w:val="ru-RU"/>
        </w:rPr>
        <w:t xml:space="preserve">В 2025 году из открытых водоемов I категории </w:t>
      </w:r>
      <w:r w:rsidRPr="006C0A32">
        <w:rPr>
          <w:rFonts w:eastAsia="Calibri"/>
          <w:i/>
          <w:lang w:val="ru-RU"/>
        </w:rPr>
        <w:t>на микробиологические показатели</w:t>
      </w:r>
      <w:r w:rsidRPr="006C0A32">
        <w:rPr>
          <w:rFonts w:eastAsia="Calibri"/>
          <w:lang w:val="ru-RU"/>
        </w:rPr>
        <w:t xml:space="preserve"> исследованы 1582 пробы воды (2024 г. —1837), 57 из них не соответствовали нормам 57 или 3,6% (2024 г.—131 или 5,3%). Превышения норм выше республиканского показателя обнаружены в Атырауской области — 225/38 или 16,9%, в Жамбылской области из 86 не соответствовали 3 пробы или 3,5%, в г. Алматы – 32/4 или 12,5%.</w:t>
      </w:r>
    </w:p>
    <w:p w14:paraId="54D3358D" w14:textId="77777777" w:rsidR="00A705AA" w:rsidRPr="006C0A32" w:rsidRDefault="00000000" w:rsidP="00934AB4">
      <w:pPr>
        <w:ind w:firstLine="709"/>
        <w:jc w:val="both"/>
        <w:rPr>
          <w:rFonts w:eastAsia="Calibri"/>
          <w:lang w:val="ru-RU"/>
        </w:rPr>
      </w:pPr>
      <w:r w:rsidRPr="006C0A32">
        <w:rPr>
          <w:rFonts w:eastAsia="Calibri"/>
          <w:lang w:val="ru-RU"/>
        </w:rPr>
        <w:tab/>
      </w:r>
      <w:r w:rsidRPr="006C0A32">
        <w:rPr>
          <w:rFonts w:eastAsia="Calibri"/>
          <w:i/>
          <w:lang w:val="ru-RU"/>
        </w:rPr>
        <w:t>На санитарно-химические показатели</w:t>
      </w:r>
      <w:r w:rsidRPr="006C0A32">
        <w:rPr>
          <w:rFonts w:eastAsia="Calibri"/>
          <w:lang w:val="ru-RU"/>
        </w:rPr>
        <w:t xml:space="preserve"> исследованы 1667 проб воды (2024 г. —1789), из них не соответствовали нормативным требованиям 193 пробы или 11,6% (2024 г. — 295 или 10,7%).  </w:t>
      </w:r>
      <w:r w:rsidRPr="006C0A32">
        <w:rPr>
          <w:rFonts w:eastAsia="Calibri"/>
          <w:lang w:val="ru-RU"/>
        </w:rPr>
        <w:tab/>
      </w:r>
    </w:p>
    <w:p w14:paraId="45BA48F3" w14:textId="77777777" w:rsidR="00A705AA" w:rsidRPr="006C0A32" w:rsidRDefault="00000000" w:rsidP="00934AB4">
      <w:pPr>
        <w:ind w:firstLine="709"/>
        <w:jc w:val="both"/>
        <w:rPr>
          <w:rFonts w:eastAsia="Calibri"/>
          <w:lang w:val="ru-RU"/>
        </w:rPr>
      </w:pPr>
      <w:r w:rsidRPr="006C0A32">
        <w:rPr>
          <w:rFonts w:eastAsia="Calibri"/>
          <w:lang w:val="ru-RU"/>
        </w:rPr>
        <w:t xml:space="preserve">Ниже республиканского показателя несоответствие нормативным требованиям отмечены пробы в Акмолинской —19/22 или 86,3%, Жамбылской — 42/38 или 90,4%, Атырауской —194/63 или 32,4% областях.   </w:t>
      </w:r>
    </w:p>
    <w:p w14:paraId="168D6D3E" w14:textId="77777777" w:rsidR="00A705AA" w:rsidRPr="006C0A32" w:rsidRDefault="00000000" w:rsidP="00934AB4">
      <w:pPr>
        <w:pBdr>
          <w:bottom w:val="single" w:sz="4" w:space="6" w:color="FFFFFF"/>
        </w:pBdr>
        <w:ind w:firstLine="709"/>
        <w:jc w:val="both"/>
        <w:rPr>
          <w:rFonts w:eastAsia="Calibri"/>
          <w:b/>
          <w:i/>
          <w:highlight w:val="yellow"/>
          <w:lang w:val="kk-KZ"/>
        </w:rPr>
      </w:pPr>
      <w:r w:rsidRPr="006C0A32">
        <w:rPr>
          <w:rFonts w:eastAsia="Calibri"/>
          <w:b/>
          <w:i/>
          <w:lang w:val="ru-RU"/>
        </w:rPr>
        <w:t>II категории</w:t>
      </w:r>
    </w:p>
    <w:p w14:paraId="4AA4AAA1" w14:textId="77777777" w:rsidR="00A705AA" w:rsidRPr="006C0A32" w:rsidRDefault="00000000" w:rsidP="00934AB4">
      <w:pPr>
        <w:pBdr>
          <w:bottom w:val="single" w:sz="4" w:space="6" w:color="FFFFFF"/>
        </w:pBdr>
        <w:ind w:firstLine="709"/>
        <w:jc w:val="both"/>
        <w:rPr>
          <w:rFonts w:eastAsia="Calibri"/>
          <w:lang w:val="kk-KZ"/>
        </w:rPr>
      </w:pPr>
      <w:r w:rsidRPr="006C0A32">
        <w:rPr>
          <w:rFonts w:eastAsia="Calibri"/>
          <w:lang w:val="kk-KZ"/>
        </w:rPr>
        <w:t xml:space="preserve">В 2025 году лабораториями территориальных филиалов Национального центра экспертизы из открытых водоемов </w:t>
      </w:r>
      <w:r w:rsidRPr="006C0A32">
        <w:rPr>
          <w:rFonts w:eastAsia="Calibri"/>
          <w:lang w:val="ru-RU"/>
        </w:rPr>
        <w:t xml:space="preserve">II категории </w:t>
      </w:r>
      <w:r w:rsidRPr="006C0A32">
        <w:rPr>
          <w:rFonts w:eastAsia="Calibri"/>
          <w:lang w:val="kk-KZ"/>
        </w:rPr>
        <w:t xml:space="preserve">на микробиологические показатели исследованы 5567 (2024 г.—5288) проб воды, из них не соответствовали санитарным требованиям 427 или 7,7% (2024 г. — 4468,4%).  </w:t>
      </w:r>
    </w:p>
    <w:p w14:paraId="2A32CACA" w14:textId="77777777" w:rsidR="00A705AA" w:rsidRPr="006C0A32" w:rsidRDefault="00000000" w:rsidP="00934AB4">
      <w:pPr>
        <w:pBdr>
          <w:bottom w:val="single" w:sz="4" w:space="6" w:color="FFFFFF"/>
        </w:pBdr>
        <w:ind w:firstLine="709"/>
        <w:jc w:val="both"/>
        <w:rPr>
          <w:rFonts w:eastAsia="Calibri"/>
          <w:lang w:val="kk-KZ"/>
        </w:rPr>
      </w:pPr>
      <w:r w:rsidRPr="006C0A32">
        <w:rPr>
          <w:rFonts w:eastAsia="Calibri"/>
          <w:lang w:val="kk-KZ"/>
        </w:rPr>
        <w:t>Ниже среднереспубликанского показателя несоответствия нормативным требованиям обнаружены в Акмолинской области – 103/86 или 83,5%, г. Астане – 66/124 или 53,2% и г. Алматы –123/120 или 97,5%.</w:t>
      </w:r>
    </w:p>
    <w:p w14:paraId="799A7B39" w14:textId="77777777" w:rsidR="00A705AA" w:rsidRPr="006C0A32" w:rsidRDefault="00000000" w:rsidP="00934AB4">
      <w:pPr>
        <w:pBdr>
          <w:bottom w:val="single" w:sz="4" w:space="6" w:color="FFFFFF"/>
        </w:pBdr>
        <w:ind w:firstLine="709"/>
        <w:jc w:val="both"/>
        <w:rPr>
          <w:rFonts w:eastAsia="Calibri"/>
          <w:lang w:val="kk-KZ"/>
        </w:rPr>
      </w:pPr>
      <w:r w:rsidRPr="006C0A32">
        <w:rPr>
          <w:rFonts w:eastAsia="Calibri"/>
          <w:lang w:val="kk-KZ"/>
        </w:rPr>
        <w:t>Среди основных причин несоответствия качества воды открытых водоемов нормативным требованиям:  несоблюдение размеров  водоохранных зон и образование стихийных свалок, стоки производственных  и сельскохозяйственных объектов, строительство жилых и производственных объектов на берегах русел рек, аварии на канализационных сетях и другие.</w:t>
      </w:r>
    </w:p>
    <w:p w14:paraId="367643BA" w14:textId="77777777" w:rsidR="00A705AA" w:rsidRPr="006C0A32" w:rsidRDefault="00000000" w:rsidP="00934AB4">
      <w:pPr>
        <w:pBdr>
          <w:bottom w:val="single" w:sz="4" w:space="6" w:color="FFFFFF"/>
        </w:pBdr>
        <w:ind w:firstLine="709"/>
        <w:jc w:val="both"/>
        <w:rPr>
          <w:rFonts w:eastAsia="Calibri"/>
          <w:highlight w:val="yellow"/>
          <w:lang w:val="kk-KZ"/>
        </w:rPr>
      </w:pPr>
      <w:r w:rsidRPr="006C0A32">
        <w:rPr>
          <w:rFonts w:eastAsia="Calibri"/>
          <w:lang w:val="kk-KZ"/>
        </w:rPr>
        <w:t>В таблице 3.16 приведена информация по качеству поверхностных вод водоемов II категории в Республике Казахстан за 2024-2025 годы.</w:t>
      </w:r>
    </w:p>
    <w:p w14:paraId="72110086" w14:textId="77777777" w:rsidR="00A705AA" w:rsidRPr="006C0A32" w:rsidRDefault="00000000" w:rsidP="00934AB4">
      <w:pPr>
        <w:pBdr>
          <w:bottom w:val="single" w:sz="4" w:space="6" w:color="FFFFFF"/>
        </w:pBdr>
        <w:ind w:firstLine="708"/>
        <w:jc w:val="right"/>
        <w:rPr>
          <w:rFonts w:eastAsia="Calibri"/>
          <w:b/>
          <w:lang w:val="kk-KZ"/>
        </w:rPr>
      </w:pPr>
      <w:r w:rsidRPr="006C0A32">
        <w:rPr>
          <w:rFonts w:eastAsia="Calibri"/>
          <w:b/>
          <w:lang w:val="kk-KZ"/>
        </w:rPr>
        <w:t>Таблица 3.16</w:t>
      </w:r>
    </w:p>
    <w:p w14:paraId="114DF93D" w14:textId="77777777" w:rsidR="00E52303" w:rsidRPr="006C0A32" w:rsidRDefault="00000000" w:rsidP="00934AB4">
      <w:pPr>
        <w:pBdr>
          <w:bottom w:val="single" w:sz="4" w:space="6" w:color="FFFFFF"/>
        </w:pBdr>
        <w:jc w:val="center"/>
        <w:rPr>
          <w:rFonts w:eastAsia="Calibri"/>
          <w:b/>
          <w:lang w:val="kk-KZ"/>
        </w:rPr>
      </w:pPr>
      <w:r w:rsidRPr="006C0A32">
        <w:rPr>
          <w:rFonts w:eastAsia="Calibri"/>
          <w:b/>
          <w:lang w:val="kk-KZ"/>
        </w:rPr>
        <w:t>Качество поверхностных вод водоемов</w:t>
      </w:r>
      <w:r w:rsidRPr="006C0A32">
        <w:rPr>
          <w:rFonts w:eastAsia="Calibri"/>
          <w:b/>
          <w:lang w:val="ru-RU"/>
        </w:rPr>
        <w:t xml:space="preserve"> II категории</w:t>
      </w:r>
      <w:r w:rsidRPr="006C0A32">
        <w:rPr>
          <w:rFonts w:eastAsia="Calibri"/>
          <w:b/>
          <w:lang w:val="kk-KZ"/>
        </w:rPr>
        <w:t xml:space="preserve"> в Республике Казахстан за 2024-2025 годы в разрезе регионов</w:t>
      </w:r>
    </w:p>
    <w:tbl>
      <w:tblPr>
        <w:tblW w:w="10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9"/>
        <w:gridCol w:w="709"/>
        <w:gridCol w:w="689"/>
        <w:gridCol w:w="765"/>
        <w:gridCol w:w="679"/>
        <w:gridCol w:w="679"/>
        <w:gridCol w:w="6"/>
        <w:gridCol w:w="706"/>
        <w:gridCol w:w="765"/>
        <w:gridCol w:w="709"/>
        <w:gridCol w:w="709"/>
        <w:gridCol w:w="709"/>
        <w:gridCol w:w="850"/>
        <w:gridCol w:w="750"/>
      </w:tblGrid>
      <w:tr w:rsidR="00FC7945" w:rsidRPr="006C0A32" w14:paraId="5B5B3AE4" w14:textId="77777777" w:rsidTr="00934AB4">
        <w:trPr>
          <w:cantSplit/>
          <w:trHeight w:val="83"/>
          <w:jc w:val="center"/>
        </w:trPr>
        <w:tc>
          <w:tcPr>
            <w:tcW w:w="1849" w:type="dxa"/>
            <w:vMerge w:val="restart"/>
            <w:tcBorders>
              <w:top w:val="single" w:sz="4" w:space="0" w:color="auto"/>
              <w:left w:val="single" w:sz="4" w:space="0" w:color="auto"/>
              <w:right w:val="single" w:sz="4" w:space="0" w:color="auto"/>
            </w:tcBorders>
          </w:tcPr>
          <w:p w14:paraId="775F43A4" w14:textId="77777777" w:rsidR="00A705AA" w:rsidRPr="006C0A32" w:rsidRDefault="00A705AA" w:rsidP="000C67E5">
            <w:pPr>
              <w:jc w:val="both"/>
              <w:rPr>
                <w:b/>
                <w:sz w:val="22"/>
                <w:szCs w:val="22"/>
                <w:lang w:val="ru-RU" w:eastAsia="ru-RU"/>
              </w:rPr>
            </w:pPr>
          </w:p>
          <w:p w14:paraId="1CB2EA69" w14:textId="77777777" w:rsidR="00A705AA" w:rsidRPr="006C0A32" w:rsidRDefault="00A705AA" w:rsidP="000C67E5">
            <w:pPr>
              <w:jc w:val="both"/>
              <w:rPr>
                <w:b/>
                <w:sz w:val="22"/>
                <w:szCs w:val="22"/>
                <w:lang w:val="ru-RU" w:eastAsia="ru-RU"/>
              </w:rPr>
            </w:pPr>
          </w:p>
          <w:p w14:paraId="16D76D21" w14:textId="77777777" w:rsidR="00A705AA" w:rsidRPr="006C0A32" w:rsidRDefault="00000000" w:rsidP="000C67E5">
            <w:pPr>
              <w:jc w:val="both"/>
              <w:rPr>
                <w:b/>
                <w:sz w:val="22"/>
                <w:szCs w:val="22"/>
                <w:lang w:val="ru-RU" w:eastAsia="ru-RU"/>
              </w:rPr>
            </w:pPr>
            <w:r w:rsidRPr="006C0A32">
              <w:rPr>
                <w:b/>
                <w:sz w:val="22"/>
                <w:szCs w:val="22"/>
                <w:lang w:val="ru-RU" w:eastAsia="ru-RU"/>
              </w:rPr>
              <w:t>РЕГИОН/</w:t>
            </w:r>
          </w:p>
          <w:p w14:paraId="61823A31" w14:textId="77777777" w:rsidR="00A705AA" w:rsidRPr="006C0A32" w:rsidRDefault="00000000" w:rsidP="000C67E5">
            <w:pPr>
              <w:jc w:val="both"/>
              <w:rPr>
                <w:sz w:val="22"/>
                <w:szCs w:val="22"/>
                <w:lang w:val="ru-RU" w:eastAsia="ru-RU"/>
              </w:rPr>
            </w:pPr>
            <w:r w:rsidRPr="006C0A32">
              <w:rPr>
                <w:b/>
                <w:sz w:val="22"/>
                <w:szCs w:val="22"/>
                <w:lang w:val="ru-RU" w:eastAsia="ru-RU"/>
              </w:rPr>
              <w:t xml:space="preserve"> ОБЛАСТЬ</w:t>
            </w:r>
          </w:p>
        </w:tc>
        <w:tc>
          <w:tcPr>
            <w:tcW w:w="4233" w:type="dxa"/>
            <w:gridSpan w:val="7"/>
            <w:tcBorders>
              <w:top w:val="single" w:sz="4" w:space="0" w:color="auto"/>
              <w:left w:val="single" w:sz="4" w:space="0" w:color="auto"/>
              <w:bottom w:val="single" w:sz="4" w:space="0" w:color="auto"/>
              <w:right w:val="single" w:sz="4" w:space="0" w:color="auto"/>
            </w:tcBorders>
          </w:tcPr>
          <w:p w14:paraId="6D50DF8A" w14:textId="5E72DC0E" w:rsidR="00A705AA" w:rsidRPr="006C0A32" w:rsidRDefault="00000000" w:rsidP="00934AB4">
            <w:pPr>
              <w:jc w:val="center"/>
              <w:rPr>
                <w:b/>
                <w:sz w:val="22"/>
                <w:szCs w:val="22"/>
                <w:lang w:val="kk-KZ" w:eastAsia="ru-RU"/>
              </w:rPr>
            </w:pPr>
            <w:r w:rsidRPr="006C0A32">
              <w:rPr>
                <w:b/>
                <w:sz w:val="22"/>
                <w:szCs w:val="22"/>
                <w:lang w:val="ru-RU" w:eastAsia="ru-RU"/>
              </w:rPr>
              <w:t>На микробиологические показатели</w:t>
            </w:r>
          </w:p>
        </w:tc>
        <w:tc>
          <w:tcPr>
            <w:tcW w:w="4492" w:type="dxa"/>
            <w:gridSpan w:val="6"/>
            <w:tcBorders>
              <w:top w:val="single" w:sz="4" w:space="0" w:color="auto"/>
              <w:left w:val="single" w:sz="4" w:space="0" w:color="auto"/>
              <w:bottom w:val="single" w:sz="4" w:space="0" w:color="auto"/>
              <w:right w:val="single" w:sz="4" w:space="0" w:color="auto"/>
            </w:tcBorders>
          </w:tcPr>
          <w:p w14:paraId="529C905E" w14:textId="77777777" w:rsidR="00A705AA" w:rsidRPr="006C0A32" w:rsidRDefault="00000000" w:rsidP="00E52303">
            <w:pPr>
              <w:jc w:val="center"/>
              <w:rPr>
                <w:b/>
                <w:sz w:val="22"/>
                <w:szCs w:val="22"/>
                <w:lang w:val="ru-RU" w:eastAsia="ru-RU"/>
              </w:rPr>
            </w:pPr>
            <w:r w:rsidRPr="006C0A32">
              <w:rPr>
                <w:b/>
                <w:sz w:val="22"/>
                <w:szCs w:val="22"/>
                <w:lang w:val="kk-KZ" w:eastAsia="ru-RU"/>
              </w:rPr>
              <w:t>На санитарно-химические  показатели</w:t>
            </w:r>
          </w:p>
        </w:tc>
      </w:tr>
      <w:tr w:rsidR="00934AB4" w:rsidRPr="006C0A32" w14:paraId="49B65028" w14:textId="77777777" w:rsidTr="00934AB4">
        <w:trPr>
          <w:cantSplit/>
          <w:trHeight w:val="1016"/>
          <w:jc w:val="center"/>
        </w:trPr>
        <w:tc>
          <w:tcPr>
            <w:tcW w:w="1849" w:type="dxa"/>
            <w:vMerge/>
            <w:tcBorders>
              <w:left w:val="single" w:sz="4" w:space="0" w:color="auto"/>
              <w:right w:val="single" w:sz="4" w:space="0" w:color="auto"/>
            </w:tcBorders>
          </w:tcPr>
          <w:p w14:paraId="55EF2760" w14:textId="77777777" w:rsidR="00934AB4" w:rsidRPr="006C0A32" w:rsidRDefault="00934AB4" w:rsidP="000C67E5">
            <w:pPr>
              <w:jc w:val="both"/>
              <w:rPr>
                <w:sz w:val="22"/>
                <w:szCs w:val="22"/>
                <w:lang w:val="ru-RU" w:eastAsia="ru-RU"/>
              </w:rPr>
            </w:pPr>
          </w:p>
        </w:tc>
        <w:tc>
          <w:tcPr>
            <w:tcW w:w="1398" w:type="dxa"/>
            <w:gridSpan w:val="2"/>
            <w:tcBorders>
              <w:top w:val="single" w:sz="4" w:space="0" w:color="auto"/>
              <w:left w:val="single" w:sz="4" w:space="0" w:color="auto"/>
              <w:right w:val="single" w:sz="4" w:space="0" w:color="auto"/>
            </w:tcBorders>
          </w:tcPr>
          <w:p w14:paraId="52C672F4" w14:textId="77777777" w:rsidR="00934AB4" w:rsidRPr="006C0A32" w:rsidRDefault="00934AB4" w:rsidP="00934AB4">
            <w:pPr>
              <w:jc w:val="center"/>
              <w:rPr>
                <w:b/>
                <w:sz w:val="22"/>
                <w:szCs w:val="22"/>
                <w:lang w:val="ru-RU" w:eastAsia="ru-RU"/>
              </w:rPr>
            </w:pPr>
            <w:r w:rsidRPr="006C0A32">
              <w:rPr>
                <w:b/>
                <w:sz w:val="22"/>
                <w:szCs w:val="22"/>
                <w:lang w:val="ru-RU" w:eastAsia="ru-RU"/>
              </w:rPr>
              <w:t>Кол-во проб</w:t>
            </w:r>
          </w:p>
        </w:tc>
        <w:tc>
          <w:tcPr>
            <w:tcW w:w="1444" w:type="dxa"/>
            <w:gridSpan w:val="2"/>
            <w:tcBorders>
              <w:top w:val="single" w:sz="4" w:space="0" w:color="auto"/>
              <w:left w:val="single" w:sz="4" w:space="0" w:color="auto"/>
              <w:right w:val="single" w:sz="4" w:space="0" w:color="auto"/>
            </w:tcBorders>
          </w:tcPr>
          <w:p w14:paraId="2234D5C1" w14:textId="45E616B7" w:rsidR="00934AB4" w:rsidRPr="006C0A32" w:rsidRDefault="00934AB4" w:rsidP="00934AB4">
            <w:pPr>
              <w:jc w:val="center"/>
              <w:rPr>
                <w:b/>
                <w:sz w:val="22"/>
                <w:szCs w:val="22"/>
                <w:lang w:val="ru-RU" w:eastAsia="ru-RU"/>
              </w:rPr>
            </w:pPr>
            <w:r w:rsidRPr="006C0A32">
              <w:rPr>
                <w:b/>
                <w:sz w:val="22"/>
                <w:szCs w:val="22"/>
                <w:lang w:val="ru-RU" w:eastAsia="ru-RU"/>
              </w:rPr>
              <w:t xml:space="preserve">Не </w:t>
            </w:r>
            <w:proofErr w:type="spellStart"/>
            <w:r w:rsidRPr="006C0A32">
              <w:rPr>
                <w:b/>
                <w:sz w:val="22"/>
                <w:szCs w:val="22"/>
                <w:lang w:val="ru-RU" w:eastAsia="ru-RU"/>
              </w:rPr>
              <w:t>соответству</w:t>
            </w:r>
            <w:proofErr w:type="spellEnd"/>
            <w:r w:rsidRPr="006C0A32">
              <w:rPr>
                <w:b/>
                <w:sz w:val="22"/>
                <w:szCs w:val="22"/>
                <w:lang w:val="ru-RU" w:eastAsia="ru-RU"/>
              </w:rPr>
              <w:t xml:space="preserve"> ют СН</w:t>
            </w:r>
          </w:p>
        </w:tc>
        <w:tc>
          <w:tcPr>
            <w:tcW w:w="1391" w:type="dxa"/>
            <w:gridSpan w:val="3"/>
            <w:tcBorders>
              <w:top w:val="single" w:sz="4" w:space="0" w:color="auto"/>
              <w:left w:val="single" w:sz="4" w:space="0" w:color="auto"/>
              <w:right w:val="single" w:sz="4" w:space="0" w:color="auto"/>
            </w:tcBorders>
          </w:tcPr>
          <w:p w14:paraId="5FF92228" w14:textId="77777777" w:rsidR="00934AB4" w:rsidRPr="006C0A32" w:rsidRDefault="00934AB4" w:rsidP="00934AB4">
            <w:pPr>
              <w:jc w:val="center"/>
              <w:rPr>
                <w:b/>
                <w:sz w:val="22"/>
                <w:szCs w:val="22"/>
                <w:lang w:val="ru-RU" w:eastAsia="ru-RU"/>
              </w:rPr>
            </w:pPr>
            <w:r w:rsidRPr="006C0A32">
              <w:rPr>
                <w:b/>
                <w:sz w:val="22"/>
                <w:szCs w:val="22"/>
                <w:lang w:val="ru-RU" w:eastAsia="ru-RU"/>
              </w:rPr>
              <w:t>%</w:t>
            </w:r>
          </w:p>
        </w:tc>
        <w:tc>
          <w:tcPr>
            <w:tcW w:w="1474" w:type="dxa"/>
            <w:gridSpan w:val="2"/>
            <w:tcBorders>
              <w:top w:val="single" w:sz="4" w:space="0" w:color="auto"/>
              <w:left w:val="single" w:sz="4" w:space="0" w:color="auto"/>
              <w:right w:val="single" w:sz="4" w:space="0" w:color="auto"/>
            </w:tcBorders>
          </w:tcPr>
          <w:p w14:paraId="73A03896" w14:textId="77777777" w:rsidR="00934AB4" w:rsidRPr="006C0A32" w:rsidRDefault="00934AB4" w:rsidP="00934AB4">
            <w:pPr>
              <w:jc w:val="center"/>
              <w:rPr>
                <w:b/>
                <w:sz w:val="22"/>
                <w:szCs w:val="22"/>
                <w:lang w:val="ru-RU" w:eastAsia="ru-RU"/>
              </w:rPr>
            </w:pPr>
            <w:r w:rsidRPr="006C0A32">
              <w:rPr>
                <w:b/>
                <w:sz w:val="22"/>
                <w:szCs w:val="22"/>
                <w:lang w:val="ru-RU" w:eastAsia="ru-RU"/>
              </w:rPr>
              <w:t>Кол-во   проб</w:t>
            </w:r>
          </w:p>
        </w:tc>
        <w:tc>
          <w:tcPr>
            <w:tcW w:w="1418" w:type="dxa"/>
            <w:gridSpan w:val="2"/>
            <w:tcBorders>
              <w:top w:val="single" w:sz="4" w:space="0" w:color="auto"/>
              <w:left w:val="single" w:sz="4" w:space="0" w:color="auto"/>
              <w:right w:val="single" w:sz="4" w:space="0" w:color="auto"/>
            </w:tcBorders>
          </w:tcPr>
          <w:p w14:paraId="64A7CD73" w14:textId="77777777" w:rsidR="00934AB4" w:rsidRPr="006C0A32" w:rsidRDefault="00934AB4" w:rsidP="00934AB4">
            <w:pPr>
              <w:jc w:val="center"/>
              <w:rPr>
                <w:b/>
                <w:sz w:val="22"/>
                <w:szCs w:val="22"/>
                <w:lang w:val="ru-RU" w:eastAsia="ru-RU"/>
              </w:rPr>
            </w:pPr>
            <w:r w:rsidRPr="006C0A32">
              <w:rPr>
                <w:b/>
                <w:sz w:val="22"/>
                <w:szCs w:val="22"/>
                <w:lang w:val="ru-RU" w:eastAsia="ru-RU"/>
              </w:rPr>
              <w:t>Не соответствуют СН</w:t>
            </w:r>
          </w:p>
        </w:tc>
        <w:tc>
          <w:tcPr>
            <w:tcW w:w="1600" w:type="dxa"/>
            <w:gridSpan w:val="2"/>
            <w:tcBorders>
              <w:top w:val="single" w:sz="4" w:space="0" w:color="auto"/>
              <w:left w:val="single" w:sz="4" w:space="0" w:color="auto"/>
              <w:right w:val="single" w:sz="4" w:space="0" w:color="auto"/>
            </w:tcBorders>
          </w:tcPr>
          <w:p w14:paraId="14819177" w14:textId="77777777" w:rsidR="00934AB4" w:rsidRPr="006C0A32" w:rsidRDefault="00934AB4" w:rsidP="00934AB4">
            <w:pPr>
              <w:jc w:val="center"/>
              <w:rPr>
                <w:b/>
                <w:sz w:val="22"/>
                <w:szCs w:val="22"/>
                <w:lang w:val="ru-RU" w:eastAsia="ru-RU"/>
              </w:rPr>
            </w:pPr>
            <w:r w:rsidRPr="006C0A32">
              <w:rPr>
                <w:b/>
                <w:sz w:val="22"/>
                <w:szCs w:val="22"/>
                <w:lang w:val="ru-RU" w:eastAsia="ru-RU"/>
              </w:rPr>
              <w:t>%</w:t>
            </w:r>
          </w:p>
        </w:tc>
      </w:tr>
      <w:tr w:rsidR="00934AB4" w:rsidRPr="006C0A32" w14:paraId="78B970E0" w14:textId="77777777" w:rsidTr="00934AB4">
        <w:trPr>
          <w:cantSplit/>
          <w:trHeight w:val="506"/>
          <w:jc w:val="center"/>
        </w:trPr>
        <w:tc>
          <w:tcPr>
            <w:tcW w:w="1849" w:type="dxa"/>
            <w:vMerge/>
            <w:tcBorders>
              <w:left w:val="single" w:sz="4" w:space="0" w:color="auto"/>
              <w:bottom w:val="single" w:sz="4" w:space="0" w:color="auto"/>
              <w:right w:val="single" w:sz="4" w:space="0" w:color="auto"/>
            </w:tcBorders>
          </w:tcPr>
          <w:p w14:paraId="088BBBE8" w14:textId="77777777" w:rsidR="00934AB4" w:rsidRPr="006C0A32" w:rsidRDefault="00934AB4" w:rsidP="00934AB4">
            <w:pPr>
              <w:jc w:val="both"/>
              <w:rPr>
                <w:sz w:val="22"/>
                <w:szCs w:val="22"/>
                <w:lang w:val="ru-RU" w:eastAsia="ru-RU"/>
              </w:rPr>
            </w:pPr>
          </w:p>
        </w:tc>
        <w:tc>
          <w:tcPr>
            <w:tcW w:w="709" w:type="dxa"/>
            <w:tcBorders>
              <w:top w:val="single" w:sz="4" w:space="0" w:color="auto"/>
              <w:left w:val="single" w:sz="4" w:space="0" w:color="auto"/>
              <w:bottom w:val="single" w:sz="4" w:space="0" w:color="auto"/>
              <w:right w:val="single" w:sz="4" w:space="0" w:color="auto"/>
            </w:tcBorders>
          </w:tcPr>
          <w:p w14:paraId="73B46269" w14:textId="7E4D380E" w:rsidR="00934AB4" w:rsidRPr="006C0A32" w:rsidRDefault="00934AB4" w:rsidP="00934AB4">
            <w:pPr>
              <w:jc w:val="center"/>
              <w:rPr>
                <w:sz w:val="22"/>
                <w:szCs w:val="22"/>
                <w:lang w:val="ru-RU" w:eastAsia="ru-RU"/>
              </w:rPr>
            </w:pPr>
            <w:r w:rsidRPr="006C0A32">
              <w:rPr>
                <w:b/>
                <w:sz w:val="22"/>
                <w:szCs w:val="22"/>
                <w:lang w:val="ru-RU" w:eastAsia="ru-RU"/>
              </w:rPr>
              <w:t>202</w:t>
            </w:r>
            <w:r w:rsidRPr="006C0A32">
              <w:rPr>
                <w:b/>
                <w:sz w:val="22"/>
                <w:szCs w:val="22"/>
                <w:lang w:val="kk-KZ" w:eastAsia="ru-RU"/>
              </w:rPr>
              <w:t>4</w:t>
            </w:r>
          </w:p>
        </w:tc>
        <w:tc>
          <w:tcPr>
            <w:tcW w:w="689" w:type="dxa"/>
            <w:tcBorders>
              <w:top w:val="single" w:sz="4" w:space="0" w:color="auto"/>
              <w:left w:val="single" w:sz="4" w:space="0" w:color="auto"/>
              <w:bottom w:val="single" w:sz="4" w:space="0" w:color="auto"/>
              <w:right w:val="single" w:sz="4" w:space="0" w:color="auto"/>
            </w:tcBorders>
          </w:tcPr>
          <w:p w14:paraId="6A3039A6" w14:textId="736C648C" w:rsidR="00934AB4" w:rsidRPr="006C0A32" w:rsidRDefault="00934AB4" w:rsidP="00934AB4">
            <w:pPr>
              <w:jc w:val="center"/>
              <w:rPr>
                <w:sz w:val="22"/>
                <w:szCs w:val="22"/>
                <w:lang w:val="ru-RU" w:eastAsia="ru-RU"/>
              </w:rPr>
            </w:pPr>
            <w:r w:rsidRPr="006C0A32">
              <w:rPr>
                <w:b/>
                <w:sz w:val="22"/>
                <w:szCs w:val="22"/>
                <w:lang w:val="ru-RU" w:eastAsia="ru-RU"/>
              </w:rPr>
              <w:t>202</w:t>
            </w:r>
            <w:r w:rsidRPr="006C0A32">
              <w:rPr>
                <w:b/>
                <w:sz w:val="22"/>
                <w:szCs w:val="22"/>
                <w:lang w:val="kk-KZ" w:eastAsia="ru-RU"/>
              </w:rPr>
              <w:t>5</w:t>
            </w:r>
          </w:p>
        </w:tc>
        <w:tc>
          <w:tcPr>
            <w:tcW w:w="765" w:type="dxa"/>
            <w:tcBorders>
              <w:left w:val="single" w:sz="4" w:space="0" w:color="auto"/>
              <w:bottom w:val="single" w:sz="4" w:space="0" w:color="auto"/>
              <w:right w:val="single" w:sz="4" w:space="0" w:color="auto"/>
            </w:tcBorders>
          </w:tcPr>
          <w:p w14:paraId="57207789" w14:textId="205A4B9E" w:rsidR="00934AB4" w:rsidRPr="006C0A32" w:rsidRDefault="00934AB4" w:rsidP="00934AB4">
            <w:pPr>
              <w:jc w:val="center"/>
              <w:rPr>
                <w:sz w:val="22"/>
                <w:szCs w:val="22"/>
                <w:lang w:val="ru-RU" w:eastAsia="ru-RU"/>
              </w:rPr>
            </w:pPr>
            <w:r w:rsidRPr="006C0A32">
              <w:rPr>
                <w:b/>
                <w:sz w:val="22"/>
                <w:szCs w:val="22"/>
                <w:lang w:val="ru-RU" w:eastAsia="ru-RU"/>
              </w:rPr>
              <w:t>202</w:t>
            </w:r>
            <w:r w:rsidRPr="006C0A32">
              <w:rPr>
                <w:b/>
                <w:sz w:val="22"/>
                <w:szCs w:val="22"/>
                <w:lang w:val="kk-KZ" w:eastAsia="ru-RU"/>
              </w:rPr>
              <w:t>4</w:t>
            </w:r>
          </w:p>
        </w:tc>
        <w:tc>
          <w:tcPr>
            <w:tcW w:w="679" w:type="dxa"/>
            <w:tcBorders>
              <w:left w:val="single" w:sz="4" w:space="0" w:color="auto"/>
              <w:bottom w:val="single" w:sz="4" w:space="0" w:color="auto"/>
              <w:right w:val="single" w:sz="4" w:space="0" w:color="auto"/>
            </w:tcBorders>
          </w:tcPr>
          <w:p w14:paraId="1A16B84A" w14:textId="4313B082" w:rsidR="00934AB4" w:rsidRPr="006C0A32" w:rsidRDefault="00934AB4" w:rsidP="00934AB4">
            <w:pPr>
              <w:jc w:val="center"/>
              <w:rPr>
                <w:sz w:val="22"/>
                <w:szCs w:val="22"/>
                <w:lang w:val="ru-RU" w:eastAsia="ru-RU"/>
              </w:rPr>
            </w:pPr>
            <w:r w:rsidRPr="006C0A32">
              <w:rPr>
                <w:b/>
                <w:sz w:val="22"/>
                <w:szCs w:val="22"/>
                <w:lang w:val="ru-RU" w:eastAsia="ru-RU"/>
              </w:rPr>
              <w:t>202</w:t>
            </w:r>
            <w:r w:rsidRPr="006C0A32">
              <w:rPr>
                <w:b/>
                <w:sz w:val="22"/>
                <w:szCs w:val="22"/>
                <w:lang w:val="kk-KZ" w:eastAsia="ru-RU"/>
              </w:rPr>
              <w:t>5</w:t>
            </w:r>
          </w:p>
        </w:tc>
        <w:tc>
          <w:tcPr>
            <w:tcW w:w="679" w:type="dxa"/>
            <w:tcBorders>
              <w:left w:val="single" w:sz="4" w:space="0" w:color="auto"/>
              <w:bottom w:val="single" w:sz="4" w:space="0" w:color="auto"/>
              <w:right w:val="single" w:sz="4" w:space="0" w:color="auto"/>
            </w:tcBorders>
          </w:tcPr>
          <w:p w14:paraId="1396A1A2" w14:textId="4E0E6A74" w:rsidR="00934AB4" w:rsidRPr="006C0A32" w:rsidRDefault="00934AB4" w:rsidP="00934AB4">
            <w:pPr>
              <w:jc w:val="center"/>
              <w:rPr>
                <w:b/>
                <w:sz w:val="22"/>
                <w:szCs w:val="22"/>
                <w:lang w:val="ru-RU" w:eastAsia="ru-RU"/>
              </w:rPr>
            </w:pPr>
            <w:r w:rsidRPr="006C0A32">
              <w:rPr>
                <w:b/>
                <w:sz w:val="22"/>
                <w:szCs w:val="22"/>
                <w:lang w:val="ru-RU" w:eastAsia="ru-RU"/>
              </w:rPr>
              <w:t>202</w:t>
            </w:r>
            <w:r w:rsidRPr="006C0A32">
              <w:rPr>
                <w:b/>
                <w:sz w:val="22"/>
                <w:szCs w:val="22"/>
                <w:lang w:val="kk-KZ" w:eastAsia="ru-RU"/>
              </w:rPr>
              <w:t>4</w:t>
            </w:r>
          </w:p>
        </w:tc>
        <w:tc>
          <w:tcPr>
            <w:tcW w:w="712" w:type="dxa"/>
            <w:gridSpan w:val="2"/>
            <w:tcBorders>
              <w:left w:val="single" w:sz="4" w:space="0" w:color="auto"/>
              <w:bottom w:val="single" w:sz="4" w:space="0" w:color="auto"/>
              <w:right w:val="single" w:sz="4" w:space="0" w:color="auto"/>
            </w:tcBorders>
          </w:tcPr>
          <w:p w14:paraId="14C375AF" w14:textId="77777777" w:rsidR="00934AB4" w:rsidRPr="006C0A32" w:rsidRDefault="00934AB4" w:rsidP="00934AB4">
            <w:pPr>
              <w:jc w:val="center"/>
              <w:rPr>
                <w:b/>
                <w:sz w:val="22"/>
                <w:szCs w:val="22"/>
                <w:lang w:val="ru-RU" w:eastAsia="ru-RU"/>
              </w:rPr>
            </w:pPr>
            <w:r w:rsidRPr="006C0A32">
              <w:rPr>
                <w:b/>
                <w:sz w:val="22"/>
                <w:szCs w:val="22"/>
                <w:lang w:val="ru-RU" w:eastAsia="ru-RU"/>
              </w:rPr>
              <w:t>202</w:t>
            </w:r>
            <w:r w:rsidRPr="006C0A32">
              <w:rPr>
                <w:b/>
                <w:sz w:val="22"/>
                <w:szCs w:val="22"/>
                <w:lang w:val="kk-KZ" w:eastAsia="ru-RU"/>
              </w:rPr>
              <w:t>5</w:t>
            </w:r>
          </w:p>
        </w:tc>
        <w:tc>
          <w:tcPr>
            <w:tcW w:w="765" w:type="dxa"/>
            <w:tcBorders>
              <w:left w:val="single" w:sz="4" w:space="0" w:color="auto"/>
              <w:bottom w:val="single" w:sz="4" w:space="0" w:color="auto"/>
              <w:right w:val="single" w:sz="4" w:space="0" w:color="auto"/>
            </w:tcBorders>
          </w:tcPr>
          <w:p w14:paraId="29866609" w14:textId="77777777" w:rsidR="00934AB4" w:rsidRPr="006C0A32" w:rsidRDefault="00934AB4" w:rsidP="00934AB4">
            <w:pPr>
              <w:jc w:val="center"/>
              <w:rPr>
                <w:b/>
                <w:sz w:val="22"/>
                <w:szCs w:val="22"/>
                <w:lang w:val="ru-RU" w:eastAsia="ru-RU"/>
              </w:rPr>
            </w:pPr>
            <w:r w:rsidRPr="006C0A32">
              <w:rPr>
                <w:b/>
                <w:sz w:val="22"/>
                <w:szCs w:val="22"/>
                <w:lang w:val="ru-RU" w:eastAsia="ru-RU"/>
              </w:rPr>
              <w:t>202</w:t>
            </w:r>
            <w:r w:rsidRPr="006C0A32">
              <w:rPr>
                <w:b/>
                <w:sz w:val="22"/>
                <w:szCs w:val="22"/>
                <w:lang w:val="kk-KZ" w:eastAsia="ru-RU"/>
              </w:rPr>
              <w:t>4</w:t>
            </w:r>
          </w:p>
        </w:tc>
        <w:tc>
          <w:tcPr>
            <w:tcW w:w="709" w:type="dxa"/>
            <w:tcBorders>
              <w:left w:val="single" w:sz="4" w:space="0" w:color="auto"/>
              <w:bottom w:val="single" w:sz="4" w:space="0" w:color="auto"/>
              <w:right w:val="single" w:sz="4" w:space="0" w:color="auto"/>
            </w:tcBorders>
          </w:tcPr>
          <w:p w14:paraId="2405283C" w14:textId="77777777" w:rsidR="00934AB4" w:rsidRPr="006C0A32" w:rsidRDefault="00934AB4" w:rsidP="00934AB4">
            <w:pPr>
              <w:jc w:val="center"/>
              <w:rPr>
                <w:b/>
                <w:sz w:val="22"/>
                <w:szCs w:val="22"/>
                <w:lang w:val="ru-RU" w:eastAsia="ru-RU"/>
              </w:rPr>
            </w:pPr>
            <w:r w:rsidRPr="006C0A32">
              <w:rPr>
                <w:b/>
                <w:sz w:val="22"/>
                <w:szCs w:val="22"/>
                <w:lang w:val="ru-RU" w:eastAsia="ru-RU"/>
              </w:rPr>
              <w:t>202</w:t>
            </w:r>
            <w:r w:rsidRPr="006C0A32">
              <w:rPr>
                <w:b/>
                <w:sz w:val="22"/>
                <w:szCs w:val="22"/>
                <w:lang w:val="kk-KZ" w:eastAsia="ru-RU"/>
              </w:rPr>
              <w:t>5</w:t>
            </w:r>
          </w:p>
        </w:tc>
        <w:tc>
          <w:tcPr>
            <w:tcW w:w="709" w:type="dxa"/>
            <w:tcBorders>
              <w:left w:val="single" w:sz="4" w:space="0" w:color="auto"/>
              <w:bottom w:val="single" w:sz="4" w:space="0" w:color="auto"/>
              <w:right w:val="single" w:sz="4" w:space="0" w:color="auto"/>
            </w:tcBorders>
          </w:tcPr>
          <w:p w14:paraId="74E54BC7" w14:textId="77777777" w:rsidR="00934AB4" w:rsidRPr="006C0A32" w:rsidRDefault="00934AB4" w:rsidP="00934AB4">
            <w:pPr>
              <w:jc w:val="center"/>
              <w:rPr>
                <w:b/>
                <w:sz w:val="22"/>
                <w:szCs w:val="22"/>
                <w:lang w:val="ru-RU" w:eastAsia="ru-RU"/>
              </w:rPr>
            </w:pPr>
            <w:r w:rsidRPr="006C0A32">
              <w:rPr>
                <w:b/>
                <w:sz w:val="22"/>
                <w:szCs w:val="22"/>
                <w:lang w:val="ru-RU" w:eastAsia="ru-RU"/>
              </w:rPr>
              <w:t>202</w:t>
            </w:r>
            <w:r w:rsidRPr="006C0A32">
              <w:rPr>
                <w:b/>
                <w:sz w:val="22"/>
                <w:szCs w:val="22"/>
                <w:lang w:val="kk-KZ" w:eastAsia="ru-RU"/>
              </w:rPr>
              <w:t>4</w:t>
            </w:r>
          </w:p>
        </w:tc>
        <w:tc>
          <w:tcPr>
            <w:tcW w:w="709" w:type="dxa"/>
            <w:tcBorders>
              <w:left w:val="single" w:sz="4" w:space="0" w:color="auto"/>
              <w:bottom w:val="single" w:sz="4" w:space="0" w:color="auto"/>
              <w:right w:val="single" w:sz="4" w:space="0" w:color="auto"/>
            </w:tcBorders>
          </w:tcPr>
          <w:p w14:paraId="1B990429" w14:textId="77777777" w:rsidR="00934AB4" w:rsidRPr="006C0A32" w:rsidRDefault="00934AB4" w:rsidP="00934AB4">
            <w:pPr>
              <w:jc w:val="center"/>
              <w:rPr>
                <w:b/>
                <w:sz w:val="22"/>
                <w:szCs w:val="22"/>
                <w:lang w:val="ru-RU" w:eastAsia="ru-RU"/>
              </w:rPr>
            </w:pPr>
            <w:r w:rsidRPr="006C0A32">
              <w:rPr>
                <w:b/>
                <w:sz w:val="22"/>
                <w:szCs w:val="22"/>
                <w:lang w:val="ru-RU" w:eastAsia="ru-RU"/>
              </w:rPr>
              <w:t>202</w:t>
            </w:r>
            <w:r w:rsidRPr="006C0A32">
              <w:rPr>
                <w:b/>
                <w:sz w:val="22"/>
                <w:szCs w:val="22"/>
                <w:lang w:val="kk-KZ" w:eastAsia="ru-RU"/>
              </w:rPr>
              <w:t>5</w:t>
            </w:r>
          </w:p>
        </w:tc>
        <w:tc>
          <w:tcPr>
            <w:tcW w:w="850" w:type="dxa"/>
            <w:tcBorders>
              <w:left w:val="single" w:sz="4" w:space="0" w:color="auto"/>
              <w:bottom w:val="single" w:sz="4" w:space="0" w:color="auto"/>
              <w:right w:val="single" w:sz="4" w:space="0" w:color="auto"/>
            </w:tcBorders>
          </w:tcPr>
          <w:p w14:paraId="58415DE7" w14:textId="77777777" w:rsidR="00934AB4" w:rsidRPr="006C0A32" w:rsidRDefault="00934AB4" w:rsidP="00934AB4">
            <w:pPr>
              <w:jc w:val="center"/>
              <w:rPr>
                <w:b/>
                <w:sz w:val="22"/>
                <w:szCs w:val="22"/>
                <w:lang w:val="ru-RU" w:eastAsia="ru-RU"/>
              </w:rPr>
            </w:pPr>
            <w:r w:rsidRPr="006C0A32">
              <w:rPr>
                <w:b/>
                <w:sz w:val="22"/>
                <w:szCs w:val="22"/>
                <w:lang w:val="ru-RU" w:eastAsia="ru-RU"/>
              </w:rPr>
              <w:t>202</w:t>
            </w:r>
            <w:r w:rsidRPr="006C0A32">
              <w:rPr>
                <w:b/>
                <w:sz w:val="22"/>
                <w:szCs w:val="22"/>
                <w:lang w:val="kk-KZ" w:eastAsia="ru-RU"/>
              </w:rPr>
              <w:t>4</w:t>
            </w:r>
          </w:p>
        </w:tc>
        <w:tc>
          <w:tcPr>
            <w:tcW w:w="750" w:type="dxa"/>
            <w:tcBorders>
              <w:left w:val="single" w:sz="4" w:space="0" w:color="auto"/>
              <w:bottom w:val="single" w:sz="4" w:space="0" w:color="auto"/>
              <w:right w:val="single" w:sz="4" w:space="0" w:color="auto"/>
            </w:tcBorders>
          </w:tcPr>
          <w:p w14:paraId="5EBC4BEB" w14:textId="77777777" w:rsidR="00934AB4" w:rsidRPr="006C0A32" w:rsidRDefault="00934AB4" w:rsidP="00934AB4">
            <w:pPr>
              <w:jc w:val="center"/>
              <w:rPr>
                <w:b/>
                <w:sz w:val="22"/>
                <w:szCs w:val="22"/>
                <w:lang w:val="ru-RU" w:eastAsia="ru-RU"/>
              </w:rPr>
            </w:pPr>
            <w:r w:rsidRPr="006C0A32">
              <w:rPr>
                <w:b/>
                <w:sz w:val="22"/>
                <w:szCs w:val="22"/>
                <w:lang w:val="ru-RU" w:eastAsia="ru-RU"/>
              </w:rPr>
              <w:t>202</w:t>
            </w:r>
            <w:r w:rsidRPr="006C0A32">
              <w:rPr>
                <w:b/>
                <w:sz w:val="22"/>
                <w:szCs w:val="22"/>
                <w:lang w:val="kk-KZ" w:eastAsia="ru-RU"/>
              </w:rPr>
              <w:t>5</w:t>
            </w:r>
          </w:p>
        </w:tc>
      </w:tr>
      <w:tr w:rsidR="00FC7945" w:rsidRPr="006C0A32" w14:paraId="73BB8754" w14:textId="77777777" w:rsidTr="00934AB4">
        <w:trPr>
          <w:trHeight w:val="172"/>
          <w:jc w:val="center"/>
        </w:trPr>
        <w:tc>
          <w:tcPr>
            <w:tcW w:w="1849" w:type="dxa"/>
            <w:tcBorders>
              <w:top w:val="single" w:sz="4" w:space="0" w:color="auto"/>
              <w:left w:val="single" w:sz="4" w:space="0" w:color="auto"/>
              <w:bottom w:val="single" w:sz="4" w:space="0" w:color="auto"/>
              <w:right w:val="single" w:sz="4" w:space="0" w:color="auto"/>
            </w:tcBorders>
            <w:vAlign w:val="center"/>
          </w:tcPr>
          <w:p w14:paraId="5396042F" w14:textId="77777777" w:rsidR="00A705AA" w:rsidRPr="006C0A32" w:rsidRDefault="00000000" w:rsidP="000C67E5">
            <w:pPr>
              <w:jc w:val="both"/>
              <w:rPr>
                <w:b/>
                <w:sz w:val="22"/>
                <w:szCs w:val="22"/>
                <w:lang w:val="ru-RU" w:eastAsia="ru-RU"/>
              </w:rPr>
            </w:pPr>
            <w:r w:rsidRPr="006C0A32">
              <w:rPr>
                <w:b/>
                <w:bCs/>
                <w:sz w:val="22"/>
                <w:szCs w:val="22"/>
                <w:lang w:val="ru-RU" w:eastAsia="ru-RU"/>
              </w:rPr>
              <w:t>Республика Казахстан</w:t>
            </w:r>
          </w:p>
        </w:tc>
        <w:tc>
          <w:tcPr>
            <w:tcW w:w="709" w:type="dxa"/>
            <w:tcBorders>
              <w:top w:val="single" w:sz="4" w:space="0" w:color="auto"/>
              <w:left w:val="single" w:sz="4" w:space="0" w:color="auto"/>
              <w:bottom w:val="single" w:sz="4" w:space="0" w:color="auto"/>
              <w:right w:val="single" w:sz="4" w:space="0" w:color="auto"/>
            </w:tcBorders>
            <w:shd w:val="clear" w:color="auto" w:fill="FFF2CC"/>
          </w:tcPr>
          <w:p w14:paraId="3D2B722A" w14:textId="77777777" w:rsidR="00A705AA" w:rsidRPr="006C0A32" w:rsidRDefault="00000000" w:rsidP="00934AB4">
            <w:pPr>
              <w:jc w:val="center"/>
              <w:rPr>
                <w:b/>
                <w:bCs/>
                <w:sz w:val="22"/>
                <w:szCs w:val="22"/>
                <w:lang w:val="ru-RU" w:eastAsia="ru-RU"/>
              </w:rPr>
            </w:pPr>
            <w:r w:rsidRPr="006C0A32">
              <w:rPr>
                <w:rFonts w:eastAsia="Calibri"/>
                <w:b/>
                <w:bCs/>
                <w:sz w:val="22"/>
                <w:szCs w:val="22"/>
                <w:lang w:val="ru-RU"/>
              </w:rPr>
              <w:t>5288</w:t>
            </w:r>
          </w:p>
        </w:tc>
        <w:tc>
          <w:tcPr>
            <w:tcW w:w="689" w:type="dxa"/>
            <w:tcBorders>
              <w:top w:val="single" w:sz="4" w:space="0" w:color="auto"/>
              <w:left w:val="single" w:sz="4" w:space="0" w:color="auto"/>
              <w:bottom w:val="single" w:sz="4" w:space="0" w:color="auto"/>
              <w:right w:val="single" w:sz="4" w:space="0" w:color="auto"/>
            </w:tcBorders>
            <w:shd w:val="clear" w:color="auto" w:fill="FFF2CC"/>
          </w:tcPr>
          <w:p w14:paraId="46C78F19" w14:textId="77777777" w:rsidR="00A705AA" w:rsidRPr="006C0A32" w:rsidRDefault="00000000" w:rsidP="00934AB4">
            <w:pPr>
              <w:jc w:val="center"/>
              <w:rPr>
                <w:rFonts w:eastAsia="Calibri"/>
                <w:b/>
                <w:bCs/>
                <w:sz w:val="22"/>
                <w:szCs w:val="22"/>
                <w:lang w:val="ru-RU"/>
              </w:rPr>
            </w:pPr>
            <w:r w:rsidRPr="006C0A32">
              <w:rPr>
                <w:rFonts w:eastAsia="Calibri"/>
                <w:b/>
                <w:bCs/>
                <w:sz w:val="22"/>
                <w:szCs w:val="22"/>
                <w:lang w:val="ru-RU"/>
              </w:rPr>
              <w:t>5567</w:t>
            </w:r>
          </w:p>
        </w:tc>
        <w:tc>
          <w:tcPr>
            <w:tcW w:w="765" w:type="dxa"/>
            <w:tcBorders>
              <w:top w:val="single" w:sz="4" w:space="0" w:color="auto"/>
              <w:left w:val="single" w:sz="4" w:space="0" w:color="auto"/>
              <w:bottom w:val="single" w:sz="4" w:space="0" w:color="auto"/>
              <w:right w:val="single" w:sz="4" w:space="0" w:color="auto"/>
            </w:tcBorders>
            <w:shd w:val="clear" w:color="auto" w:fill="FFF2CC"/>
          </w:tcPr>
          <w:p w14:paraId="70C983C0" w14:textId="77777777" w:rsidR="00A705AA" w:rsidRPr="006C0A32" w:rsidRDefault="00000000" w:rsidP="00934AB4">
            <w:pPr>
              <w:jc w:val="center"/>
              <w:rPr>
                <w:b/>
                <w:bCs/>
                <w:sz w:val="22"/>
                <w:szCs w:val="22"/>
                <w:lang w:val="ru-RU" w:eastAsia="ru-RU"/>
              </w:rPr>
            </w:pPr>
            <w:r w:rsidRPr="006C0A32">
              <w:rPr>
                <w:rFonts w:eastAsia="Calibri"/>
                <w:b/>
                <w:bCs/>
                <w:sz w:val="22"/>
                <w:szCs w:val="22"/>
                <w:lang w:val="ru-RU"/>
              </w:rPr>
              <w:t>446</w:t>
            </w:r>
          </w:p>
        </w:tc>
        <w:tc>
          <w:tcPr>
            <w:tcW w:w="679" w:type="dxa"/>
            <w:tcBorders>
              <w:top w:val="single" w:sz="4" w:space="0" w:color="auto"/>
              <w:left w:val="single" w:sz="4" w:space="0" w:color="auto"/>
              <w:bottom w:val="single" w:sz="4" w:space="0" w:color="auto"/>
              <w:right w:val="single" w:sz="4" w:space="0" w:color="auto"/>
            </w:tcBorders>
            <w:shd w:val="clear" w:color="auto" w:fill="FFF2CC"/>
          </w:tcPr>
          <w:p w14:paraId="7DD05C80" w14:textId="77777777" w:rsidR="00A705AA" w:rsidRPr="006C0A32" w:rsidRDefault="00000000" w:rsidP="00934AB4">
            <w:pPr>
              <w:jc w:val="center"/>
              <w:rPr>
                <w:rFonts w:eastAsia="Calibri"/>
                <w:b/>
                <w:bCs/>
                <w:sz w:val="22"/>
                <w:szCs w:val="22"/>
                <w:lang w:val="ru-RU"/>
              </w:rPr>
            </w:pPr>
            <w:r w:rsidRPr="006C0A32">
              <w:rPr>
                <w:rFonts w:eastAsia="Calibri"/>
                <w:b/>
                <w:bCs/>
                <w:sz w:val="22"/>
                <w:szCs w:val="22"/>
                <w:lang w:val="ru-RU"/>
              </w:rPr>
              <w:t>427</w:t>
            </w:r>
          </w:p>
        </w:tc>
        <w:tc>
          <w:tcPr>
            <w:tcW w:w="685" w:type="dxa"/>
            <w:gridSpan w:val="2"/>
            <w:tcBorders>
              <w:top w:val="single" w:sz="4" w:space="0" w:color="auto"/>
              <w:left w:val="single" w:sz="4" w:space="0" w:color="auto"/>
              <w:bottom w:val="single" w:sz="4" w:space="0" w:color="auto"/>
              <w:right w:val="single" w:sz="4" w:space="0" w:color="auto"/>
            </w:tcBorders>
            <w:shd w:val="clear" w:color="auto" w:fill="FFF2CC"/>
          </w:tcPr>
          <w:p w14:paraId="3D798F2A" w14:textId="77777777" w:rsidR="00A705AA" w:rsidRPr="006C0A32" w:rsidRDefault="00000000" w:rsidP="00934AB4">
            <w:pPr>
              <w:jc w:val="center"/>
              <w:rPr>
                <w:b/>
                <w:bCs/>
                <w:sz w:val="22"/>
                <w:szCs w:val="22"/>
                <w:lang w:val="ru-RU" w:eastAsia="ru-RU"/>
              </w:rPr>
            </w:pPr>
            <w:r w:rsidRPr="006C0A32">
              <w:rPr>
                <w:rFonts w:eastAsia="Calibri"/>
                <w:b/>
                <w:bCs/>
                <w:sz w:val="22"/>
                <w:szCs w:val="22"/>
                <w:lang w:val="ru-RU"/>
              </w:rPr>
              <w:t>8,4</w:t>
            </w:r>
          </w:p>
        </w:tc>
        <w:tc>
          <w:tcPr>
            <w:tcW w:w="706" w:type="dxa"/>
            <w:tcBorders>
              <w:top w:val="single" w:sz="4" w:space="0" w:color="auto"/>
              <w:left w:val="single" w:sz="4" w:space="0" w:color="auto"/>
              <w:bottom w:val="single" w:sz="4" w:space="0" w:color="auto"/>
              <w:right w:val="single" w:sz="4" w:space="0" w:color="auto"/>
            </w:tcBorders>
            <w:shd w:val="clear" w:color="auto" w:fill="FFF2CC"/>
          </w:tcPr>
          <w:p w14:paraId="7B76110D" w14:textId="77777777" w:rsidR="00A705AA" w:rsidRPr="006C0A32" w:rsidRDefault="00000000" w:rsidP="00934AB4">
            <w:pPr>
              <w:jc w:val="center"/>
              <w:rPr>
                <w:rFonts w:eastAsia="Calibri"/>
                <w:b/>
                <w:bCs/>
                <w:sz w:val="22"/>
                <w:szCs w:val="22"/>
                <w:lang w:val="ru-RU"/>
              </w:rPr>
            </w:pPr>
            <w:r w:rsidRPr="006C0A32">
              <w:rPr>
                <w:rFonts w:eastAsia="Calibri"/>
                <w:b/>
                <w:bCs/>
                <w:sz w:val="22"/>
                <w:szCs w:val="22"/>
                <w:lang w:val="ru-RU"/>
              </w:rPr>
              <w:t>7,7</w:t>
            </w:r>
          </w:p>
        </w:tc>
        <w:tc>
          <w:tcPr>
            <w:tcW w:w="765" w:type="dxa"/>
            <w:tcBorders>
              <w:top w:val="single" w:sz="4" w:space="0" w:color="auto"/>
              <w:left w:val="single" w:sz="4" w:space="0" w:color="auto"/>
              <w:bottom w:val="single" w:sz="4" w:space="0" w:color="auto"/>
              <w:right w:val="single" w:sz="4" w:space="0" w:color="auto"/>
            </w:tcBorders>
            <w:shd w:val="clear" w:color="auto" w:fill="FFF2CC"/>
          </w:tcPr>
          <w:p w14:paraId="7B7914E8" w14:textId="77777777" w:rsidR="00A705AA" w:rsidRPr="006C0A32" w:rsidRDefault="00000000" w:rsidP="00934AB4">
            <w:pPr>
              <w:jc w:val="center"/>
              <w:rPr>
                <w:b/>
                <w:bCs/>
                <w:sz w:val="22"/>
                <w:szCs w:val="22"/>
                <w:lang w:val="ru-RU" w:eastAsia="ru-RU"/>
              </w:rPr>
            </w:pPr>
            <w:r w:rsidRPr="006C0A32">
              <w:rPr>
                <w:rFonts w:eastAsia="Calibri"/>
                <w:b/>
                <w:bCs/>
                <w:sz w:val="22"/>
                <w:szCs w:val="22"/>
                <w:lang w:val="ru-RU"/>
              </w:rPr>
              <w:t>4552</w:t>
            </w:r>
          </w:p>
        </w:tc>
        <w:tc>
          <w:tcPr>
            <w:tcW w:w="709" w:type="dxa"/>
            <w:tcBorders>
              <w:top w:val="single" w:sz="4" w:space="0" w:color="auto"/>
              <w:left w:val="single" w:sz="4" w:space="0" w:color="auto"/>
              <w:bottom w:val="single" w:sz="4" w:space="0" w:color="auto"/>
              <w:right w:val="single" w:sz="4" w:space="0" w:color="auto"/>
            </w:tcBorders>
            <w:shd w:val="clear" w:color="auto" w:fill="FFF2CC"/>
          </w:tcPr>
          <w:p w14:paraId="6F240BC7" w14:textId="77777777" w:rsidR="00A705AA" w:rsidRPr="006C0A32" w:rsidRDefault="00000000" w:rsidP="00934AB4">
            <w:pPr>
              <w:jc w:val="center"/>
              <w:rPr>
                <w:rFonts w:eastAsia="Calibri"/>
                <w:b/>
                <w:bCs/>
                <w:sz w:val="22"/>
                <w:szCs w:val="22"/>
                <w:lang w:val="ru-RU"/>
              </w:rPr>
            </w:pPr>
            <w:r w:rsidRPr="006C0A32">
              <w:rPr>
                <w:rFonts w:eastAsia="Calibri"/>
                <w:b/>
                <w:bCs/>
                <w:sz w:val="22"/>
                <w:szCs w:val="22"/>
                <w:lang w:val="ru-RU"/>
              </w:rPr>
              <w:t>5086</w:t>
            </w:r>
          </w:p>
        </w:tc>
        <w:tc>
          <w:tcPr>
            <w:tcW w:w="709" w:type="dxa"/>
            <w:tcBorders>
              <w:top w:val="single" w:sz="4" w:space="0" w:color="auto"/>
              <w:left w:val="single" w:sz="4" w:space="0" w:color="auto"/>
              <w:bottom w:val="single" w:sz="4" w:space="0" w:color="auto"/>
              <w:right w:val="single" w:sz="4" w:space="0" w:color="auto"/>
            </w:tcBorders>
            <w:shd w:val="clear" w:color="auto" w:fill="FFF2CC"/>
          </w:tcPr>
          <w:p w14:paraId="54E4C91A" w14:textId="77777777" w:rsidR="00A705AA" w:rsidRPr="006C0A32" w:rsidRDefault="00000000" w:rsidP="00934AB4">
            <w:pPr>
              <w:jc w:val="center"/>
              <w:rPr>
                <w:b/>
                <w:bCs/>
                <w:sz w:val="22"/>
                <w:szCs w:val="22"/>
                <w:lang w:val="ru-RU" w:eastAsia="ru-RU"/>
              </w:rPr>
            </w:pPr>
            <w:r w:rsidRPr="006C0A32">
              <w:rPr>
                <w:rFonts w:eastAsia="Calibri"/>
                <w:b/>
                <w:bCs/>
                <w:sz w:val="22"/>
                <w:szCs w:val="22"/>
                <w:lang w:val="ru-RU"/>
              </w:rPr>
              <w:t>554</w:t>
            </w:r>
          </w:p>
        </w:tc>
        <w:tc>
          <w:tcPr>
            <w:tcW w:w="709" w:type="dxa"/>
            <w:tcBorders>
              <w:top w:val="single" w:sz="4" w:space="0" w:color="auto"/>
              <w:left w:val="single" w:sz="4" w:space="0" w:color="auto"/>
              <w:bottom w:val="single" w:sz="4" w:space="0" w:color="auto"/>
              <w:right w:val="single" w:sz="4" w:space="0" w:color="auto"/>
            </w:tcBorders>
            <w:shd w:val="clear" w:color="auto" w:fill="FFF2CC"/>
          </w:tcPr>
          <w:p w14:paraId="6803D55E" w14:textId="77777777" w:rsidR="00A705AA" w:rsidRPr="006C0A32" w:rsidRDefault="00000000" w:rsidP="00934AB4">
            <w:pPr>
              <w:jc w:val="center"/>
              <w:rPr>
                <w:rFonts w:eastAsia="Calibri"/>
                <w:b/>
                <w:bCs/>
                <w:sz w:val="22"/>
                <w:szCs w:val="22"/>
                <w:lang w:val="ru-RU"/>
              </w:rPr>
            </w:pPr>
            <w:r w:rsidRPr="006C0A32">
              <w:rPr>
                <w:rFonts w:eastAsia="Calibri"/>
                <w:b/>
                <w:bCs/>
                <w:sz w:val="22"/>
                <w:szCs w:val="22"/>
                <w:lang w:val="ru-RU"/>
              </w:rPr>
              <w:t>474</w:t>
            </w:r>
          </w:p>
        </w:tc>
        <w:tc>
          <w:tcPr>
            <w:tcW w:w="850" w:type="dxa"/>
            <w:tcBorders>
              <w:top w:val="single" w:sz="4" w:space="0" w:color="auto"/>
              <w:left w:val="single" w:sz="4" w:space="0" w:color="auto"/>
              <w:bottom w:val="single" w:sz="4" w:space="0" w:color="auto"/>
              <w:right w:val="single" w:sz="4" w:space="0" w:color="auto"/>
            </w:tcBorders>
            <w:shd w:val="clear" w:color="auto" w:fill="FFF2CC"/>
          </w:tcPr>
          <w:p w14:paraId="761D58B4" w14:textId="77777777" w:rsidR="00A705AA" w:rsidRPr="006C0A32" w:rsidRDefault="00000000" w:rsidP="00934AB4">
            <w:pPr>
              <w:jc w:val="center"/>
              <w:rPr>
                <w:b/>
                <w:bCs/>
                <w:sz w:val="22"/>
                <w:szCs w:val="22"/>
                <w:lang w:val="ru-RU" w:eastAsia="ru-RU"/>
              </w:rPr>
            </w:pPr>
            <w:r w:rsidRPr="006C0A32">
              <w:rPr>
                <w:rFonts w:eastAsia="Calibri"/>
                <w:b/>
                <w:bCs/>
                <w:sz w:val="22"/>
                <w:szCs w:val="22"/>
                <w:lang w:val="ru-RU"/>
              </w:rPr>
              <w:t>12,2</w:t>
            </w:r>
          </w:p>
        </w:tc>
        <w:tc>
          <w:tcPr>
            <w:tcW w:w="750" w:type="dxa"/>
            <w:tcBorders>
              <w:top w:val="single" w:sz="4" w:space="0" w:color="auto"/>
              <w:left w:val="single" w:sz="4" w:space="0" w:color="auto"/>
              <w:bottom w:val="single" w:sz="4" w:space="0" w:color="auto"/>
              <w:right w:val="single" w:sz="4" w:space="0" w:color="auto"/>
            </w:tcBorders>
            <w:shd w:val="clear" w:color="auto" w:fill="FFF2CC"/>
          </w:tcPr>
          <w:p w14:paraId="5EE0DE43" w14:textId="77777777" w:rsidR="00A705AA" w:rsidRPr="006C0A32" w:rsidRDefault="00000000" w:rsidP="00934AB4">
            <w:pPr>
              <w:jc w:val="center"/>
              <w:rPr>
                <w:rFonts w:eastAsia="Calibri"/>
                <w:b/>
                <w:bCs/>
                <w:sz w:val="22"/>
                <w:szCs w:val="22"/>
                <w:lang w:val="ru-RU"/>
              </w:rPr>
            </w:pPr>
            <w:r w:rsidRPr="006C0A32">
              <w:rPr>
                <w:rFonts w:eastAsia="Calibri"/>
                <w:b/>
                <w:bCs/>
                <w:sz w:val="22"/>
                <w:szCs w:val="22"/>
                <w:lang w:val="ru-RU"/>
              </w:rPr>
              <w:t>9,3</w:t>
            </w:r>
          </w:p>
        </w:tc>
      </w:tr>
      <w:tr w:rsidR="00FC7945" w:rsidRPr="006C0A32" w14:paraId="6EB2E50E" w14:textId="77777777" w:rsidTr="00934AB4">
        <w:trPr>
          <w:trHeight w:val="206"/>
          <w:jc w:val="center"/>
        </w:trPr>
        <w:tc>
          <w:tcPr>
            <w:tcW w:w="1849" w:type="dxa"/>
            <w:tcBorders>
              <w:top w:val="single" w:sz="4" w:space="0" w:color="auto"/>
              <w:left w:val="single" w:sz="4" w:space="0" w:color="auto"/>
              <w:bottom w:val="single" w:sz="4" w:space="0" w:color="auto"/>
              <w:right w:val="single" w:sz="4" w:space="0" w:color="auto"/>
            </w:tcBorders>
            <w:vAlign w:val="center"/>
          </w:tcPr>
          <w:p w14:paraId="7C439D4B" w14:textId="77777777" w:rsidR="00A705AA" w:rsidRPr="006C0A32" w:rsidRDefault="00000000" w:rsidP="000C67E5">
            <w:pPr>
              <w:jc w:val="both"/>
              <w:rPr>
                <w:sz w:val="22"/>
                <w:szCs w:val="22"/>
                <w:lang w:val="ru-RU" w:eastAsia="ru-RU"/>
              </w:rPr>
            </w:pPr>
            <w:r w:rsidRPr="006C0A32">
              <w:rPr>
                <w:sz w:val="22"/>
                <w:szCs w:val="22"/>
                <w:lang w:val="ru-RU" w:eastAsia="ru-RU"/>
              </w:rPr>
              <w:t>Абай</w:t>
            </w:r>
          </w:p>
        </w:tc>
        <w:tc>
          <w:tcPr>
            <w:tcW w:w="709" w:type="dxa"/>
            <w:tcBorders>
              <w:top w:val="single" w:sz="4" w:space="0" w:color="auto"/>
              <w:left w:val="single" w:sz="4" w:space="0" w:color="auto"/>
              <w:bottom w:val="single" w:sz="4" w:space="0" w:color="auto"/>
              <w:right w:val="single" w:sz="4" w:space="0" w:color="auto"/>
            </w:tcBorders>
          </w:tcPr>
          <w:p w14:paraId="48F64925" w14:textId="77777777" w:rsidR="00A705AA" w:rsidRPr="006C0A32" w:rsidRDefault="00000000" w:rsidP="00934AB4">
            <w:pPr>
              <w:jc w:val="center"/>
              <w:rPr>
                <w:sz w:val="22"/>
                <w:szCs w:val="22"/>
                <w:lang w:val="ru-RU" w:eastAsia="ru-RU"/>
              </w:rPr>
            </w:pPr>
            <w:r w:rsidRPr="006C0A32">
              <w:rPr>
                <w:rFonts w:eastAsia="Calibri"/>
                <w:sz w:val="22"/>
                <w:szCs w:val="22"/>
                <w:lang w:val="ru-RU"/>
              </w:rPr>
              <w:t>326</w:t>
            </w:r>
          </w:p>
        </w:tc>
        <w:tc>
          <w:tcPr>
            <w:tcW w:w="689" w:type="dxa"/>
            <w:tcBorders>
              <w:top w:val="single" w:sz="4" w:space="0" w:color="auto"/>
              <w:left w:val="single" w:sz="4" w:space="0" w:color="auto"/>
              <w:bottom w:val="single" w:sz="4" w:space="0" w:color="auto"/>
              <w:right w:val="single" w:sz="4" w:space="0" w:color="auto"/>
            </w:tcBorders>
          </w:tcPr>
          <w:p w14:paraId="2B60F6DF"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297</w:t>
            </w:r>
          </w:p>
        </w:tc>
        <w:tc>
          <w:tcPr>
            <w:tcW w:w="765" w:type="dxa"/>
            <w:tcBorders>
              <w:top w:val="single" w:sz="4" w:space="0" w:color="auto"/>
              <w:left w:val="single" w:sz="4" w:space="0" w:color="auto"/>
              <w:bottom w:val="single" w:sz="4" w:space="0" w:color="auto"/>
              <w:right w:val="single" w:sz="4" w:space="0" w:color="auto"/>
            </w:tcBorders>
          </w:tcPr>
          <w:p w14:paraId="41EB881A" w14:textId="77777777" w:rsidR="00A705AA" w:rsidRPr="006C0A32" w:rsidRDefault="00000000" w:rsidP="00934AB4">
            <w:pPr>
              <w:jc w:val="center"/>
              <w:rPr>
                <w:sz w:val="22"/>
                <w:szCs w:val="22"/>
                <w:lang w:val="ru-RU" w:eastAsia="ru-RU"/>
              </w:rPr>
            </w:pPr>
            <w:r w:rsidRPr="006C0A32">
              <w:rPr>
                <w:rFonts w:eastAsia="Calibri"/>
                <w:sz w:val="22"/>
                <w:szCs w:val="22"/>
                <w:lang w:val="ru-RU"/>
              </w:rPr>
              <w:t>23</w:t>
            </w:r>
          </w:p>
        </w:tc>
        <w:tc>
          <w:tcPr>
            <w:tcW w:w="679" w:type="dxa"/>
            <w:tcBorders>
              <w:top w:val="single" w:sz="4" w:space="0" w:color="auto"/>
              <w:left w:val="single" w:sz="4" w:space="0" w:color="auto"/>
              <w:bottom w:val="single" w:sz="4" w:space="0" w:color="auto"/>
              <w:right w:val="single" w:sz="4" w:space="0" w:color="auto"/>
            </w:tcBorders>
          </w:tcPr>
          <w:p w14:paraId="03D1250A"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4</w:t>
            </w:r>
          </w:p>
        </w:tc>
        <w:tc>
          <w:tcPr>
            <w:tcW w:w="685" w:type="dxa"/>
            <w:gridSpan w:val="2"/>
            <w:tcBorders>
              <w:top w:val="single" w:sz="4" w:space="0" w:color="auto"/>
              <w:left w:val="single" w:sz="4" w:space="0" w:color="auto"/>
              <w:bottom w:val="single" w:sz="4" w:space="0" w:color="auto"/>
              <w:right w:val="single" w:sz="4" w:space="0" w:color="auto"/>
            </w:tcBorders>
          </w:tcPr>
          <w:p w14:paraId="0986B113" w14:textId="77777777" w:rsidR="00A705AA" w:rsidRPr="006C0A32" w:rsidRDefault="00000000" w:rsidP="00934AB4">
            <w:pPr>
              <w:jc w:val="center"/>
              <w:rPr>
                <w:bCs/>
                <w:sz w:val="22"/>
                <w:szCs w:val="22"/>
                <w:lang w:val="ru-RU" w:eastAsia="ru-RU"/>
              </w:rPr>
            </w:pPr>
            <w:r w:rsidRPr="006C0A32">
              <w:rPr>
                <w:rFonts w:eastAsia="Calibri"/>
                <w:sz w:val="22"/>
                <w:szCs w:val="22"/>
                <w:lang w:val="ru-RU"/>
              </w:rPr>
              <w:t>7,1</w:t>
            </w:r>
          </w:p>
        </w:tc>
        <w:tc>
          <w:tcPr>
            <w:tcW w:w="706" w:type="dxa"/>
            <w:tcBorders>
              <w:top w:val="single" w:sz="4" w:space="0" w:color="auto"/>
              <w:left w:val="single" w:sz="4" w:space="0" w:color="auto"/>
              <w:bottom w:val="single" w:sz="4" w:space="0" w:color="auto"/>
              <w:right w:val="single" w:sz="4" w:space="0" w:color="auto"/>
            </w:tcBorders>
          </w:tcPr>
          <w:p w14:paraId="0F43E179"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1,3</w:t>
            </w:r>
          </w:p>
        </w:tc>
        <w:tc>
          <w:tcPr>
            <w:tcW w:w="765" w:type="dxa"/>
            <w:tcBorders>
              <w:top w:val="single" w:sz="4" w:space="0" w:color="auto"/>
              <w:left w:val="single" w:sz="4" w:space="0" w:color="auto"/>
              <w:bottom w:val="single" w:sz="4" w:space="0" w:color="auto"/>
              <w:right w:val="single" w:sz="4" w:space="0" w:color="auto"/>
            </w:tcBorders>
          </w:tcPr>
          <w:p w14:paraId="3A2DA1F2" w14:textId="77777777" w:rsidR="00A705AA" w:rsidRPr="006C0A32" w:rsidRDefault="00000000" w:rsidP="00934AB4">
            <w:pPr>
              <w:jc w:val="center"/>
              <w:rPr>
                <w:sz w:val="22"/>
                <w:szCs w:val="22"/>
                <w:lang w:val="ru-RU" w:eastAsia="ru-RU"/>
              </w:rPr>
            </w:pPr>
            <w:r w:rsidRPr="006C0A32">
              <w:rPr>
                <w:rFonts w:eastAsia="Calibri"/>
                <w:sz w:val="22"/>
                <w:szCs w:val="22"/>
                <w:lang w:val="ru-RU"/>
              </w:rPr>
              <w:t>172</w:t>
            </w:r>
          </w:p>
        </w:tc>
        <w:tc>
          <w:tcPr>
            <w:tcW w:w="709" w:type="dxa"/>
            <w:tcBorders>
              <w:top w:val="single" w:sz="4" w:space="0" w:color="auto"/>
              <w:left w:val="single" w:sz="4" w:space="0" w:color="auto"/>
              <w:bottom w:val="single" w:sz="4" w:space="0" w:color="auto"/>
              <w:right w:val="single" w:sz="4" w:space="0" w:color="auto"/>
            </w:tcBorders>
          </w:tcPr>
          <w:p w14:paraId="03AA833B"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147</w:t>
            </w:r>
          </w:p>
        </w:tc>
        <w:tc>
          <w:tcPr>
            <w:tcW w:w="709" w:type="dxa"/>
            <w:tcBorders>
              <w:top w:val="single" w:sz="4" w:space="0" w:color="auto"/>
              <w:left w:val="single" w:sz="4" w:space="0" w:color="auto"/>
              <w:bottom w:val="single" w:sz="4" w:space="0" w:color="auto"/>
              <w:right w:val="single" w:sz="4" w:space="0" w:color="auto"/>
            </w:tcBorders>
          </w:tcPr>
          <w:p w14:paraId="3F791865" w14:textId="77777777" w:rsidR="00A705AA" w:rsidRPr="006C0A32" w:rsidRDefault="00000000" w:rsidP="00934AB4">
            <w:pPr>
              <w:jc w:val="center"/>
              <w:rPr>
                <w:sz w:val="22"/>
                <w:szCs w:val="22"/>
                <w:lang w:val="ru-RU" w:eastAsia="ru-RU"/>
              </w:rPr>
            </w:pPr>
            <w:r w:rsidRPr="006C0A32">
              <w:rPr>
                <w:rFonts w:eastAsia="Calibri"/>
                <w:sz w:val="22"/>
                <w:szCs w:val="22"/>
                <w:lang w:val="ru-RU"/>
              </w:rPr>
              <w:t>0</w:t>
            </w:r>
          </w:p>
        </w:tc>
        <w:tc>
          <w:tcPr>
            <w:tcW w:w="709" w:type="dxa"/>
            <w:tcBorders>
              <w:top w:val="single" w:sz="4" w:space="0" w:color="auto"/>
              <w:left w:val="single" w:sz="4" w:space="0" w:color="auto"/>
              <w:bottom w:val="single" w:sz="4" w:space="0" w:color="auto"/>
              <w:right w:val="single" w:sz="4" w:space="0" w:color="auto"/>
            </w:tcBorders>
          </w:tcPr>
          <w:p w14:paraId="23A9A9BE"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w:t>
            </w:r>
          </w:p>
        </w:tc>
        <w:tc>
          <w:tcPr>
            <w:tcW w:w="850" w:type="dxa"/>
            <w:tcBorders>
              <w:top w:val="single" w:sz="4" w:space="0" w:color="auto"/>
              <w:left w:val="single" w:sz="4" w:space="0" w:color="auto"/>
              <w:bottom w:val="single" w:sz="4" w:space="0" w:color="auto"/>
              <w:right w:val="single" w:sz="4" w:space="0" w:color="auto"/>
            </w:tcBorders>
          </w:tcPr>
          <w:p w14:paraId="3EE1A9B4" w14:textId="77777777" w:rsidR="00A705AA" w:rsidRPr="006C0A32" w:rsidRDefault="00000000" w:rsidP="00934AB4">
            <w:pPr>
              <w:jc w:val="center"/>
              <w:rPr>
                <w:bCs/>
                <w:sz w:val="22"/>
                <w:szCs w:val="22"/>
                <w:lang w:val="ru-RU" w:eastAsia="ru-RU"/>
              </w:rPr>
            </w:pPr>
            <w:r w:rsidRPr="006C0A32">
              <w:rPr>
                <w:rFonts w:eastAsia="Calibri"/>
                <w:sz w:val="22"/>
                <w:szCs w:val="22"/>
                <w:lang w:val="ru-RU"/>
              </w:rPr>
              <w:t>0,0</w:t>
            </w:r>
          </w:p>
        </w:tc>
        <w:tc>
          <w:tcPr>
            <w:tcW w:w="750" w:type="dxa"/>
            <w:tcBorders>
              <w:top w:val="single" w:sz="4" w:space="0" w:color="auto"/>
              <w:left w:val="single" w:sz="4" w:space="0" w:color="auto"/>
              <w:bottom w:val="single" w:sz="4" w:space="0" w:color="auto"/>
              <w:right w:val="single" w:sz="4" w:space="0" w:color="auto"/>
            </w:tcBorders>
          </w:tcPr>
          <w:p w14:paraId="72382366"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0,0</w:t>
            </w:r>
          </w:p>
        </w:tc>
      </w:tr>
      <w:tr w:rsidR="00FC7945" w:rsidRPr="006C0A32" w14:paraId="1CF51ACB"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600A4498" w14:textId="77777777" w:rsidR="00A705AA" w:rsidRPr="006C0A32" w:rsidRDefault="00000000" w:rsidP="000C67E5">
            <w:pPr>
              <w:jc w:val="both"/>
              <w:rPr>
                <w:sz w:val="22"/>
                <w:szCs w:val="22"/>
                <w:lang w:val="ru-RU" w:eastAsia="ru-RU"/>
              </w:rPr>
            </w:pPr>
            <w:r w:rsidRPr="006C0A32">
              <w:rPr>
                <w:sz w:val="22"/>
                <w:szCs w:val="22"/>
                <w:lang w:val="ru-RU" w:eastAsia="ru-RU"/>
              </w:rPr>
              <w:t>Акмолинская</w:t>
            </w:r>
          </w:p>
        </w:tc>
        <w:tc>
          <w:tcPr>
            <w:tcW w:w="709" w:type="dxa"/>
            <w:tcBorders>
              <w:top w:val="single" w:sz="4" w:space="0" w:color="auto"/>
              <w:left w:val="single" w:sz="4" w:space="0" w:color="auto"/>
              <w:bottom w:val="single" w:sz="4" w:space="0" w:color="auto"/>
              <w:right w:val="single" w:sz="4" w:space="0" w:color="auto"/>
            </w:tcBorders>
          </w:tcPr>
          <w:p w14:paraId="04F65476" w14:textId="77777777" w:rsidR="00A705AA" w:rsidRPr="006C0A32" w:rsidRDefault="00000000" w:rsidP="00934AB4">
            <w:pPr>
              <w:jc w:val="center"/>
              <w:rPr>
                <w:sz w:val="22"/>
                <w:szCs w:val="22"/>
                <w:lang w:val="ru-RU" w:eastAsia="ru-RU"/>
              </w:rPr>
            </w:pPr>
            <w:r w:rsidRPr="006C0A32">
              <w:rPr>
                <w:rFonts w:eastAsia="Calibri"/>
                <w:sz w:val="22"/>
                <w:szCs w:val="22"/>
                <w:lang w:val="ru-RU"/>
              </w:rPr>
              <w:t>586</w:t>
            </w:r>
          </w:p>
        </w:tc>
        <w:tc>
          <w:tcPr>
            <w:tcW w:w="689" w:type="dxa"/>
            <w:tcBorders>
              <w:top w:val="single" w:sz="4" w:space="0" w:color="auto"/>
              <w:left w:val="single" w:sz="4" w:space="0" w:color="auto"/>
              <w:bottom w:val="single" w:sz="4" w:space="0" w:color="auto"/>
              <w:right w:val="single" w:sz="4" w:space="0" w:color="auto"/>
            </w:tcBorders>
          </w:tcPr>
          <w:p w14:paraId="7912F327"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689</w:t>
            </w:r>
          </w:p>
        </w:tc>
        <w:tc>
          <w:tcPr>
            <w:tcW w:w="765" w:type="dxa"/>
            <w:tcBorders>
              <w:top w:val="single" w:sz="4" w:space="0" w:color="auto"/>
              <w:left w:val="single" w:sz="4" w:space="0" w:color="auto"/>
              <w:bottom w:val="single" w:sz="4" w:space="0" w:color="auto"/>
              <w:right w:val="single" w:sz="4" w:space="0" w:color="auto"/>
            </w:tcBorders>
          </w:tcPr>
          <w:p w14:paraId="67071986" w14:textId="77777777" w:rsidR="00A705AA" w:rsidRPr="006C0A32" w:rsidRDefault="00000000" w:rsidP="00934AB4">
            <w:pPr>
              <w:jc w:val="center"/>
              <w:rPr>
                <w:sz w:val="22"/>
                <w:szCs w:val="22"/>
                <w:lang w:val="ru-RU" w:eastAsia="ru-RU"/>
              </w:rPr>
            </w:pPr>
            <w:r w:rsidRPr="006C0A32">
              <w:rPr>
                <w:rFonts w:eastAsia="Calibri"/>
                <w:sz w:val="22"/>
                <w:szCs w:val="22"/>
                <w:lang w:val="ru-RU"/>
              </w:rPr>
              <w:t>103</w:t>
            </w:r>
          </w:p>
        </w:tc>
        <w:tc>
          <w:tcPr>
            <w:tcW w:w="679" w:type="dxa"/>
            <w:tcBorders>
              <w:top w:val="single" w:sz="4" w:space="0" w:color="auto"/>
              <w:left w:val="single" w:sz="4" w:space="0" w:color="auto"/>
              <w:bottom w:val="single" w:sz="4" w:space="0" w:color="auto"/>
              <w:right w:val="single" w:sz="4" w:space="0" w:color="auto"/>
            </w:tcBorders>
          </w:tcPr>
          <w:p w14:paraId="166B1B59"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86</w:t>
            </w:r>
          </w:p>
        </w:tc>
        <w:tc>
          <w:tcPr>
            <w:tcW w:w="685" w:type="dxa"/>
            <w:gridSpan w:val="2"/>
            <w:tcBorders>
              <w:top w:val="single" w:sz="4" w:space="0" w:color="auto"/>
              <w:left w:val="single" w:sz="4" w:space="0" w:color="auto"/>
              <w:bottom w:val="single" w:sz="4" w:space="0" w:color="auto"/>
              <w:right w:val="single" w:sz="4" w:space="0" w:color="auto"/>
            </w:tcBorders>
          </w:tcPr>
          <w:p w14:paraId="2604EDDD" w14:textId="77777777" w:rsidR="00A705AA" w:rsidRPr="006C0A32" w:rsidRDefault="00000000" w:rsidP="00934AB4">
            <w:pPr>
              <w:jc w:val="center"/>
              <w:rPr>
                <w:bCs/>
                <w:sz w:val="22"/>
                <w:szCs w:val="22"/>
                <w:lang w:val="ru-RU" w:eastAsia="ru-RU"/>
              </w:rPr>
            </w:pPr>
            <w:r w:rsidRPr="006C0A32">
              <w:rPr>
                <w:rFonts w:eastAsia="Calibri"/>
                <w:sz w:val="22"/>
                <w:szCs w:val="22"/>
                <w:lang w:val="ru-RU"/>
              </w:rPr>
              <w:t>17,6</w:t>
            </w:r>
          </w:p>
        </w:tc>
        <w:tc>
          <w:tcPr>
            <w:tcW w:w="706" w:type="dxa"/>
            <w:tcBorders>
              <w:top w:val="single" w:sz="4" w:space="0" w:color="auto"/>
              <w:left w:val="single" w:sz="4" w:space="0" w:color="auto"/>
              <w:bottom w:val="single" w:sz="4" w:space="0" w:color="auto"/>
              <w:right w:val="single" w:sz="4" w:space="0" w:color="auto"/>
            </w:tcBorders>
          </w:tcPr>
          <w:p w14:paraId="26260A88"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12,5</w:t>
            </w:r>
          </w:p>
        </w:tc>
        <w:tc>
          <w:tcPr>
            <w:tcW w:w="765" w:type="dxa"/>
            <w:tcBorders>
              <w:top w:val="single" w:sz="4" w:space="0" w:color="auto"/>
              <w:left w:val="single" w:sz="4" w:space="0" w:color="auto"/>
              <w:bottom w:val="single" w:sz="4" w:space="0" w:color="auto"/>
              <w:right w:val="single" w:sz="4" w:space="0" w:color="auto"/>
            </w:tcBorders>
          </w:tcPr>
          <w:p w14:paraId="1C6ED5AE" w14:textId="77777777" w:rsidR="00A705AA" w:rsidRPr="006C0A32" w:rsidRDefault="00000000" w:rsidP="00934AB4">
            <w:pPr>
              <w:jc w:val="center"/>
              <w:rPr>
                <w:sz w:val="22"/>
                <w:szCs w:val="22"/>
                <w:lang w:val="ru-RU" w:eastAsia="ru-RU"/>
              </w:rPr>
            </w:pPr>
            <w:r w:rsidRPr="006C0A32">
              <w:rPr>
                <w:rFonts w:eastAsia="Calibri"/>
                <w:sz w:val="22"/>
                <w:szCs w:val="22"/>
                <w:lang w:val="ru-RU"/>
              </w:rPr>
              <w:t>589</w:t>
            </w:r>
          </w:p>
        </w:tc>
        <w:tc>
          <w:tcPr>
            <w:tcW w:w="709" w:type="dxa"/>
            <w:tcBorders>
              <w:top w:val="single" w:sz="4" w:space="0" w:color="auto"/>
              <w:left w:val="single" w:sz="4" w:space="0" w:color="auto"/>
              <w:bottom w:val="single" w:sz="4" w:space="0" w:color="auto"/>
              <w:right w:val="single" w:sz="4" w:space="0" w:color="auto"/>
            </w:tcBorders>
          </w:tcPr>
          <w:p w14:paraId="6308389E"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665</w:t>
            </w:r>
          </w:p>
        </w:tc>
        <w:tc>
          <w:tcPr>
            <w:tcW w:w="709" w:type="dxa"/>
            <w:tcBorders>
              <w:top w:val="single" w:sz="4" w:space="0" w:color="auto"/>
              <w:left w:val="single" w:sz="4" w:space="0" w:color="auto"/>
              <w:bottom w:val="single" w:sz="4" w:space="0" w:color="auto"/>
              <w:right w:val="single" w:sz="4" w:space="0" w:color="auto"/>
            </w:tcBorders>
          </w:tcPr>
          <w:p w14:paraId="4D70FF62" w14:textId="77777777" w:rsidR="00A705AA" w:rsidRPr="006C0A32" w:rsidRDefault="00000000" w:rsidP="00934AB4">
            <w:pPr>
              <w:jc w:val="center"/>
              <w:rPr>
                <w:sz w:val="22"/>
                <w:szCs w:val="22"/>
                <w:lang w:val="ru-RU" w:eastAsia="ru-RU"/>
              </w:rPr>
            </w:pPr>
            <w:r w:rsidRPr="006C0A32">
              <w:rPr>
                <w:rFonts w:eastAsia="Calibri"/>
                <w:sz w:val="22"/>
                <w:szCs w:val="22"/>
                <w:lang w:val="ru-RU"/>
              </w:rPr>
              <w:t>144</w:t>
            </w:r>
          </w:p>
        </w:tc>
        <w:tc>
          <w:tcPr>
            <w:tcW w:w="709" w:type="dxa"/>
            <w:tcBorders>
              <w:top w:val="single" w:sz="4" w:space="0" w:color="auto"/>
              <w:left w:val="single" w:sz="4" w:space="0" w:color="auto"/>
              <w:bottom w:val="single" w:sz="4" w:space="0" w:color="auto"/>
              <w:right w:val="single" w:sz="4" w:space="0" w:color="auto"/>
            </w:tcBorders>
          </w:tcPr>
          <w:p w14:paraId="0302215B"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111</w:t>
            </w:r>
          </w:p>
        </w:tc>
        <w:tc>
          <w:tcPr>
            <w:tcW w:w="850" w:type="dxa"/>
            <w:tcBorders>
              <w:top w:val="single" w:sz="4" w:space="0" w:color="auto"/>
              <w:left w:val="single" w:sz="4" w:space="0" w:color="auto"/>
              <w:bottom w:val="single" w:sz="4" w:space="0" w:color="auto"/>
              <w:right w:val="single" w:sz="4" w:space="0" w:color="auto"/>
            </w:tcBorders>
          </w:tcPr>
          <w:p w14:paraId="03C64FDE" w14:textId="77777777" w:rsidR="00A705AA" w:rsidRPr="006C0A32" w:rsidRDefault="00000000" w:rsidP="00934AB4">
            <w:pPr>
              <w:jc w:val="center"/>
              <w:rPr>
                <w:bCs/>
                <w:sz w:val="22"/>
                <w:szCs w:val="22"/>
                <w:lang w:val="ru-RU" w:eastAsia="ru-RU"/>
              </w:rPr>
            </w:pPr>
            <w:r w:rsidRPr="006C0A32">
              <w:rPr>
                <w:rFonts w:eastAsia="Calibri"/>
                <w:sz w:val="22"/>
                <w:szCs w:val="22"/>
                <w:lang w:val="ru-RU"/>
              </w:rPr>
              <w:t>24,4</w:t>
            </w:r>
          </w:p>
        </w:tc>
        <w:tc>
          <w:tcPr>
            <w:tcW w:w="750" w:type="dxa"/>
            <w:tcBorders>
              <w:top w:val="single" w:sz="4" w:space="0" w:color="auto"/>
              <w:left w:val="single" w:sz="4" w:space="0" w:color="auto"/>
              <w:bottom w:val="single" w:sz="4" w:space="0" w:color="auto"/>
              <w:right w:val="single" w:sz="4" w:space="0" w:color="auto"/>
            </w:tcBorders>
          </w:tcPr>
          <w:p w14:paraId="69F2A6C7"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16,7</w:t>
            </w:r>
          </w:p>
        </w:tc>
      </w:tr>
      <w:tr w:rsidR="00FC7945" w:rsidRPr="006C0A32" w14:paraId="347F5381"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0211A7A1" w14:textId="77777777" w:rsidR="00A705AA" w:rsidRPr="006C0A32" w:rsidRDefault="00000000" w:rsidP="000C67E5">
            <w:pPr>
              <w:jc w:val="both"/>
              <w:rPr>
                <w:sz w:val="22"/>
                <w:szCs w:val="22"/>
                <w:lang w:val="ru-RU" w:eastAsia="ru-RU"/>
              </w:rPr>
            </w:pPr>
            <w:r w:rsidRPr="006C0A32">
              <w:rPr>
                <w:sz w:val="22"/>
                <w:szCs w:val="22"/>
                <w:lang w:val="ru-RU" w:eastAsia="ru-RU"/>
              </w:rPr>
              <w:t>Актюбинская</w:t>
            </w:r>
          </w:p>
        </w:tc>
        <w:tc>
          <w:tcPr>
            <w:tcW w:w="709" w:type="dxa"/>
            <w:tcBorders>
              <w:top w:val="single" w:sz="4" w:space="0" w:color="auto"/>
              <w:left w:val="single" w:sz="4" w:space="0" w:color="auto"/>
              <w:bottom w:val="single" w:sz="4" w:space="0" w:color="auto"/>
              <w:right w:val="single" w:sz="4" w:space="0" w:color="auto"/>
            </w:tcBorders>
          </w:tcPr>
          <w:p w14:paraId="7A5882B5" w14:textId="77777777" w:rsidR="00A705AA" w:rsidRPr="006C0A32" w:rsidRDefault="00000000" w:rsidP="00934AB4">
            <w:pPr>
              <w:jc w:val="center"/>
              <w:rPr>
                <w:sz w:val="22"/>
                <w:szCs w:val="22"/>
                <w:lang w:val="ru-RU" w:eastAsia="ru-RU"/>
              </w:rPr>
            </w:pPr>
            <w:r w:rsidRPr="006C0A32">
              <w:rPr>
                <w:rFonts w:eastAsia="Calibri"/>
                <w:sz w:val="22"/>
                <w:szCs w:val="22"/>
                <w:lang w:val="ru-RU"/>
              </w:rPr>
              <w:t>218</w:t>
            </w:r>
          </w:p>
        </w:tc>
        <w:tc>
          <w:tcPr>
            <w:tcW w:w="689" w:type="dxa"/>
            <w:tcBorders>
              <w:top w:val="single" w:sz="4" w:space="0" w:color="auto"/>
              <w:left w:val="single" w:sz="4" w:space="0" w:color="auto"/>
              <w:bottom w:val="single" w:sz="4" w:space="0" w:color="auto"/>
              <w:right w:val="single" w:sz="4" w:space="0" w:color="auto"/>
            </w:tcBorders>
          </w:tcPr>
          <w:p w14:paraId="309B54F1"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176</w:t>
            </w:r>
          </w:p>
        </w:tc>
        <w:tc>
          <w:tcPr>
            <w:tcW w:w="765" w:type="dxa"/>
            <w:tcBorders>
              <w:top w:val="single" w:sz="4" w:space="0" w:color="auto"/>
              <w:left w:val="single" w:sz="4" w:space="0" w:color="auto"/>
              <w:bottom w:val="single" w:sz="4" w:space="0" w:color="auto"/>
              <w:right w:val="single" w:sz="4" w:space="0" w:color="auto"/>
            </w:tcBorders>
          </w:tcPr>
          <w:p w14:paraId="52165D6B" w14:textId="77777777" w:rsidR="00A705AA" w:rsidRPr="006C0A32" w:rsidRDefault="00000000" w:rsidP="00934AB4">
            <w:pPr>
              <w:jc w:val="center"/>
              <w:rPr>
                <w:sz w:val="22"/>
                <w:szCs w:val="22"/>
                <w:lang w:val="ru-RU" w:eastAsia="ru-RU"/>
              </w:rPr>
            </w:pPr>
            <w:r w:rsidRPr="006C0A32">
              <w:rPr>
                <w:rFonts w:eastAsia="Calibri"/>
                <w:sz w:val="22"/>
                <w:szCs w:val="22"/>
                <w:lang w:val="ru-RU"/>
              </w:rPr>
              <w:t>1</w:t>
            </w:r>
          </w:p>
        </w:tc>
        <w:tc>
          <w:tcPr>
            <w:tcW w:w="679" w:type="dxa"/>
            <w:tcBorders>
              <w:top w:val="single" w:sz="4" w:space="0" w:color="auto"/>
              <w:left w:val="single" w:sz="4" w:space="0" w:color="auto"/>
              <w:bottom w:val="single" w:sz="4" w:space="0" w:color="auto"/>
              <w:right w:val="single" w:sz="4" w:space="0" w:color="auto"/>
            </w:tcBorders>
          </w:tcPr>
          <w:p w14:paraId="3F0AB0BB"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w:t>
            </w:r>
          </w:p>
        </w:tc>
        <w:tc>
          <w:tcPr>
            <w:tcW w:w="685" w:type="dxa"/>
            <w:gridSpan w:val="2"/>
            <w:tcBorders>
              <w:top w:val="single" w:sz="4" w:space="0" w:color="auto"/>
              <w:left w:val="single" w:sz="4" w:space="0" w:color="auto"/>
              <w:bottom w:val="single" w:sz="4" w:space="0" w:color="auto"/>
              <w:right w:val="single" w:sz="4" w:space="0" w:color="auto"/>
            </w:tcBorders>
          </w:tcPr>
          <w:p w14:paraId="182ACE20" w14:textId="77777777" w:rsidR="00A705AA" w:rsidRPr="006C0A32" w:rsidRDefault="00000000" w:rsidP="00934AB4">
            <w:pPr>
              <w:jc w:val="center"/>
              <w:rPr>
                <w:bCs/>
                <w:sz w:val="22"/>
                <w:szCs w:val="22"/>
                <w:lang w:val="ru-RU" w:eastAsia="ru-RU"/>
              </w:rPr>
            </w:pPr>
            <w:r w:rsidRPr="006C0A32">
              <w:rPr>
                <w:rFonts w:eastAsia="Calibri"/>
                <w:sz w:val="22"/>
                <w:szCs w:val="22"/>
                <w:lang w:val="ru-RU"/>
              </w:rPr>
              <w:t>0,5</w:t>
            </w:r>
          </w:p>
        </w:tc>
        <w:tc>
          <w:tcPr>
            <w:tcW w:w="706" w:type="dxa"/>
            <w:tcBorders>
              <w:top w:val="single" w:sz="4" w:space="0" w:color="auto"/>
              <w:left w:val="single" w:sz="4" w:space="0" w:color="auto"/>
              <w:bottom w:val="single" w:sz="4" w:space="0" w:color="auto"/>
              <w:right w:val="single" w:sz="4" w:space="0" w:color="auto"/>
            </w:tcBorders>
          </w:tcPr>
          <w:p w14:paraId="3D327372"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0,0</w:t>
            </w:r>
          </w:p>
        </w:tc>
        <w:tc>
          <w:tcPr>
            <w:tcW w:w="765" w:type="dxa"/>
            <w:tcBorders>
              <w:top w:val="single" w:sz="4" w:space="0" w:color="auto"/>
              <w:left w:val="single" w:sz="4" w:space="0" w:color="auto"/>
              <w:bottom w:val="single" w:sz="4" w:space="0" w:color="auto"/>
              <w:right w:val="single" w:sz="4" w:space="0" w:color="auto"/>
            </w:tcBorders>
          </w:tcPr>
          <w:p w14:paraId="5383C3BD" w14:textId="77777777" w:rsidR="00A705AA" w:rsidRPr="006C0A32" w:rsidRDefault="00000000" w:rsidP="00934AB4">
            <w:pPr>
              <w:jc w:val="center"/>
              <w:rPr>
                <w:sz w:val="22"/>
                <w:szCs w:val="22"/>
                <w:lang w:val="ru-RU" w:eastAsia="ru-RU"/>
              </w:rPr>
            </w:pPr>
            <w:r w:rsidRPr="006C0A32">
              <w:rPr>
                <w:rFonts w:eastAsia="Calibri"/>
                <w:sz w:val="22"/>
                <w:szCs w:val="22"/>
                <w:lang w:val="ru-RU"/>
              </w:rPr>
              <w:t>232</w:t>
            </w:r>
          </w:p>
        </w:tc>
        <w:tc>
          <w:tcPr>
            <w:tcW w:w="709" w:type="dxa"/>
            <w:tcBorders>
              <w:top w:val="single" w:sz="4" w:space="0" w:color="auto"/>
              <w:left w:val="single" w:sz="4" w:space="0" w:color="auto"/>
              <w:bottom w:val="single" w:sz="4" w:space="0" w:color="auto"/>
              <w:right w:val="single" w:sz="4" w:space="0" w:color="auto"/>
            </w:tcBorders>
          </w:tcPr>
          <w:p w14:paraId="00F91603"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208</w:t>
            </w:r>
          </w:p>
        </w:tc>
        <w:tc>
          <w:tcPr>
            <w:tcW w:w="709" w:type="dxa"/>
            <w:tcBorders>
              <w:top w:val="single" w:sz="4" w:space="0" w:color="auto"/>
              <w:left w:val="single" w:sz="4" w:space="0" w:color="auto"/>
              <w:bottom w:val="single" w:sz="4" w:space="0" w:color="auto"/>
              <w:right w:val="single" w:sz="4" w:space="0" w:color="auto"/>
            </w:tcBorders>
          </w:tcPr>
          <w:p w14:paraId="6ECE173A" w14:textId="77777777" w:rsidR="00A705AA" w:rsidRPr="006C0A32" w:rsidRDefault="00000000" w:rsidP="00934AB4">
            <w:pPr>
              <w:jc w:val="center"/>
              <w:rPr>
                <w:sz w:val="22"/>
                <w:szCs w:val="22"/>
                <w:lang w:val="ru-RU" w:eastAsia="ru-RU"/>
              </w:rPr>
            </w:pPr>
            <w:r w:rsidRPr="006C0A32">
              <w:rPr>
                <w:rFonts w:eastAsia="Calibri"/>
                <w:sz w:val="22"/>
                <w:szCs w:val="22"/>
                <w:lang w:val="ru-RU"/>
              </w:rPr>
              <w:t>3</w:t>
            </w:r>
          </w:p>
        </w:tc>
        <w:tc>
          <w:tcPr>
            <w:tcW w:w="709" w:type="dxa"/>
            <w:tcBorders>
              <w:top w:val="single" w:sz="4" w:space="0" w:color="auto"/>
              <w:left w:val="single" w:sz="4" w:space="0" w:color="auto"/>
              <w:bottom w:val="single" w:sz="4" w:space="0" w:color="auto"/>
              <w:right w:val="single" w:sz="4" w:space="0" w:color="auto"/>
            </w:tcBorders>
          </w:tcPr>
          <w:p w14:paraId="735DF75E"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11</w:t>
            </w:r>
          </w:p>
        </w:tc>
        <w:tc>
          <w:tcPr>
            <w:tcW w:w="850" w:type="dxa"/>
            <w:tcBorders>
              <w:top w:val="single" w:sz="4" w:space="0" w:color="auto"/>
              <w:left w:val="single" w:sz="4" w:space="0" w:color="auto"/>
              <w:bottom w:val="single" w:sz="4" w:space="0" w:color="auto"/>
              <w:right w:val="single" w:sz="4" w:space="0" w:color="auto"/>
            </w:tcBorders>
          </w:tcPr>
          <w:p w14:paraId="76E7BAB8" w14:textId="77777777" w:rsidR="00A705AA" w:rsidRPr="006C0A32" w:rsidRDefault="00000000" w:rsidP="00934AB4">
            <w:pPr>
              <w:jc w:val="center"/>
              <w:rPr>
                <w:bCs/>
                <w:sz w:val="22"/>
                <w:szCs w:val="22"/>
                <w:lang w:val="ru-RU" w:eastAsia="ru-RU"/>
              </w:rPr>
            </w:pPr>
            <w:r w:rsidRPr="006C0A32">
              <w:rPr>
                <w:rFonts w:eastAsia="Calibri"/>
                <w:sz w:val="22"/>
                <w:szCs w:val="22"/>
                <w:lang w:val="ru-RU"/>
              </w:rPr>
              <w:t>1,3</w:t>
            </w:r>
          </w:p>
        </w:tc>
        <w:tc>
          <w:tcPr>
            <w:tcW w:w="750" w:type="dxa"/>
            <w:tcBorders>
              <w:top w:val="single" w:sz="4" w:space="0" w:color="auto"/>
              <w:left w:val="single" w:sz="4" w:space="0" w:color="auto"/>
              <w:bottom w:val="single" w:sz="4" w:space="0" w:color="auto"/>
              <w:right w:val="single" w:sz="4" w:space="0" w:color="auto"/>
            </w:tcBorders>
          </w:tcPr>
          <w:p w14:paraId="32F32280"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5,3</w:t>
            </w:r>
          </w:p>
        </w:tc>
      </w:tr>
      <w:tr w:rsidR="00FC7945" w:rsidRPr="006C0A32" w14:paraId="223FC658"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13B34EE3" w14:textId="77777777" w:rsidR="00A705AA" w:rsidRPr="006C0A32" w:rsidRDefault="00000000" w:rsidP="000C67E5">
            <w:pPr>
              <w:jc w:val="both"/>
              <w:rPr>
                <w:sz w:val="22"/>
                <w:szCs w:val="22"/>
                <w:lang w:val="ru-RU" w:eastAsia="ru-RU"/>
              </w:rPr>
            </w:pPr>
            <w:r w:rsidRPr="006C0A32">
              <w:rPr>
                <w:sz w:val="22"/>
                <w:szCs w:val="22"/>
                <w:lang w:val="ru-RU" w:eastAsia="ru-RU"/>
              </w:rPr>
              <w:t>Алматинская</w:t>
            </w:r>
          </w:p>
        </w:tc>
        <w:tc>
          <w:tcPr>
            <w:tcW w:w="709" w:type="dxa"/>
            <w:tcBorders>
              <w:top w:val="single" w:sz="4" w:space="0" w:color="auto"/>
              <w:left w:val="single" w:sz="4" w:space="0" w:color="auto"/>
              <w:bottom w:val="single" w:sz="4" w:space="0" w:color="auto"/>
              <w:right w:val="single" w:sz="4" w:space="0" w:color="auto"/>
            </w:tcBorders>
          </w:tcPr>
          <w:p w14:paraId="60E617D4" w14:textId="77777777" w:rsidR="00A705AA" w:rsidRPr="006C0A32" w:rsidRDefault="00000000" w:rsidP="00934AB4">
            <w:pPr>
              <w:jc w:val="center"/>
              <w:rPr>
                <w:sz w:val="22"/>
                <w:szCs w:val="22"/>
                <w:lang w:val="ru-RU" w:eastAsia="ru-RU"/>
              </w:rPr>
            </w:pPr>
            <w:r w:rsidRPr="006C0A32">
              <w:rPr>
                <w:rFonts w:eastAsia="Calibri"/>
                <w:sz w:val="22"/>
                <w:szCs w:val="22"/>
                <w:lang w:val="ru-RU"/>
              </w:rPr>
              <w:t>262</w:t>
            </w:r>
          </w:p>
        </w:tc>
        <w:tc>
          <w:tcPr>
            <w:tcW w:w="689" w:type="dxa"/>
            <w:tcBorders>
              <w:top w:val="single" w:sz="4" w:space="0" w:color="auto"/>
              <w:left w:val="single" w:sz="4" w:space="0" w:color="auto"/>
              <w:bottom w:val="single" w:sz="4" w:space="0" w:color="auto"/>
              <w:right w:val="single" w:sz="4" w:space="0" w:color="auto"/>
            </w:tcBorders>
          </w:tcPr>
          <w:p w14:paraId="762D1726"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323</w:t>
            </w:r>
          </w:p>
        </w:tc>
        <w:tc>
          <w:tcPr>
            <w:tcW w:w="765" w:type="dxa"/>
            <w:tcBorders>
              <w:top w:val="single" w:sz="4" w:space="0" w:color="auto"/>
              <w:left w:val="single" w:sz="4" w:space="0" w:color="auto"/>
              <w:bottom w:val="single" w:sz="4" w:space="0" w:color="auto"/>
              <w:right w:val="single" w:sz="4" w:space="0" w:color="auto"/>
            </w:tcBorders>
          </w:tcPr>
          <w:p w14:paraId="3ADE05AA" w14:textId="77777777" w:rsidR="00A705AA" w:rsidRPr="006C0A32" w:rsidRDefault="00000000" w:rsidP="00934AB4">
            <w:pPr>
              <w:jc w:val="center"/>
              <w:rPr>
                <w:sz w:val="22"/>
                <w:szCs w:val="22"/>
                <w:lang w:val="ru-RU" w:eastAsia="ru-RU"/>
              </w:rPr>
            </w:pPr>
            <w:r w:rsidRPr="006C0A32">
              <w:rPr>
                <w:rFonts w:eastAsia="Calibri"/>
                <w:sz w:val="22"/>
                <w:szCs w:val="22"/>
                <w:lang w:val="ru-RU"/>
              </w:rPr>
              <w:t>9</w:t>
            </w:r>
          </w:p>
        </w:tc>
        <w:tc>
          <w:tcPr>
            <w:tcW w:w="679" w:type="dxa"/>
            <w:tcBorders>
              <w:top w:val="single" w:sz="4" w:space="0" w:color="auto"/>
              <w:left w:val="single" w:sz="4" w:space="0" w:color="auto"/>
              <w:bottom w:val="single" w:sz="4" w:space="0" w:color="auto"/>
              <w:right w:val="single" w:sz="4" w:space="0" w:color="auto"/>
            </w:tcBorders>
          </w:tcPr>
          <w:p w14:paraId="728C2425"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8</w:t>
            </w:r>
          </w:p>
        </w:tc>
        <w:tc>
          <w:tcPr>
            <w:tcW w:w="685" w:type="dxa"/>
            <w:gridSpan w:val="2"/>
            <w:tcBorders>
              <w:top w:val="single" w:sz="4" w:space="0" w:color="auto"/>
              <w:left w:val="single" w:sz="4" w:space="0" w:color="auto"/>
              <w:bottom w:val="single" w:sz="4" w:space="0" w:color="auto"/>
              <w:right w:val="single" w:sz="4" w:space="0" w:color="auto"/>
            </w:tcBorders>
          </w:tcPr>
          <w:p w14:paraId="05539409" w14:textId="77777777" w:rsidR="00A705AA" w:rsidRPr="006C0A32" w:rsidRDefault="00000000" w:rsidP="00934AB4">
            <w:pPr>
              <w:jc w:val="center"/>
              <w:rPr>
                <w:bCs/>
                <w:sz w:val="22"/>
                <w:szCs w:val="22"/>
                <w:lang w:val="ru-RU" w:eastAsia="ru-RU"/>
              </w:rPr>
            </w:pPr>
            <w:r w:rsidRPr="006C0A32">
              <w:rPr>
                <w:rFonts w:eastAsia="Calibri"/>
                <w:sz w:val="22"/>
                <w:szCs w:val="22"/>
                <w:lang w:val="ru-RU"/>
              </w:rPr>
              <w:t>3,4</w:t>
            </w:r>
          </w:p>
        </w:tc>
        <w:tc>
          <w:tcPr>
            <w:tcW w:w="706" w:type="dxa"/>
            <w:tcBorders>
              <w:top w:val="single" w:sz="4" w:space="0" w:color="auto"/>
              <w:left w:val="single" w:sz="4" w:space="0" w:color="auto"/>
              <w:bottom w:val="single" w:sz="4" w:space="0" w:color="auto"/>
              <w:right w:val="single" w:sz="4" w:space="0" w:color="auto"/>
            </w:tcBorders>
          </w:tcPr>
          <w:p w14:paraId="7262C2A8"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2,5</w:t>
            </w:r>
          </w:p>
        </w:tc>
        <w:tc>
          <w:tcPr>
            <w:tcW w:w="765" w:type="dxa"/>
            <w:tcBorders>
              <w:top w:val="single" w:sz="4" w:space="0" w:color="auto"/>
              <w:left w:val="single" w:sz="4" w:space="0" w:color="auto"/>
              <w:bottom w:val="single" w:sz="4" w:space="0" w:color="auto"/>
              <w:right w:val="single" w:sz="4" w:space="0" w:color="auto"/>
            </w:tcBorders>
          </w:tcPr>
          <w:p w14:paraId="51D2995F" w14:textId="77777777" w:rsidR="00A705AA" w:rsidRPr="006C0A32" w:rsidRDefault="00000000" w:rsidP="00934AB4">
            <w:pPr>
              <w:jc w:val="center"/>
              <w:rPr>
                <w:sz w:val="22"/>
                <w:szCs w:val="22"/>
                <w:lang w:val="ru-RU" w:eastAsia="ru-RU"/>
              </w:rPr>
            </w:pPr>
            <w:r w:rsidRPr="006C0A32">
              <w:rPr>
                <w:rFonts w:eastAsia="Calibri"/>
                <w:sz w:val="22"/>
                <w:szCs w:val="22"/>
                <w:lang w:val="ru-RU"/>
              </w:rPr>
              <w:t>263</w:t>
            </w:r>
          </w:p>
        </w:tc>
        <w:tc>
          <w:tcPr>
            <w:tcW w:w="709" w:type="dxa"/>
            <w:tcBorders>
              <w:top w:val="single" w:sz="4" w:space="0" w:color="auto"/>
              <w:left w:val="single" w:sz="4" w:space="0" w:color="auto"/>
              <w:bottom w:val="single" w:sz="4" w:space="0" w:color="auto"/>
              <w:right w:val="single" w:sz="4" w:space="0" w:color="auto"/>
            </w:tcBorders>
          </w:tcPr>
          <w:p w14:paraId="1752B28C"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325</w:t>
            </w:r>
          </w:p>
        </w:tc>
        <w:tc>
          <w:tcPr>
            <w:tcW w:w="709" w:type="dxa"/>
            <w:tcBorders>
              <w:top w:val="single" w:sz="4" w:space="0" w:color="auto"/>
              <w:left w:val="single" w:sz="4" w:space="0" w:color="auto"/>
              <w:bottom w:val="single" w:sz="4" w:space="0" w:color="auto"/>
              <w:right w:val="single" w:sz="4" w:space="0" w:color="auto"/>
            </w:tcBorders>
          </w:tcPr>
          <w:p w14:paraId="5A9860F3" w14:textId="77777777" w:rsidR="00A705AA" w:rsidRPr="006C0A32" w:rsidRDefault="00000000" w:rsidP="00934AB4">
            <w:pPr>
              <w:jc w:val="center"/>
              <w:rPr>
                <w:sz w:val="22"/>
                <w:szCs w:val="22"/>
                <w:lang w:val="ru-RU" w:eastAsia="ru-RU"/>
              </w:rPr>
            </w:pPr>
            <w:r w:rsidRPr="006C0A32">
              <w:rPr>
                <w:rFonts w:eastAsia="Calibri"/>
                <w:sz w:val="22"/>
                <w:szCs w:val="22"/>
                <w:lang w:val="ru-RU"/>
              </w:rPr>
              <w:t>7</w:t>
            </w:r>
          </w:p>
        </w:tc>
        <w:tc>
          <w:tcPr>
            <w:tcW w:w="709" w:type="dxa"/>
            <w:tcBorders>
              <w:top w:val="single" w:sz="4" w:space="0" w:color="auto"/>
              <w:left w:val="single" w:sz="4" w:space="0" w:color="auto"/>
              <w:bottom w:val="single" w:sz="4" w:space="0" w:color="auto"/>
              <w:right w:val="single" w:sz="4" w:space="0" w:color="auto"/>
            </w:tcBorders>
          </w:tcPr>
          <w:p w14:paraId="22CC3E0B"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w:t>
            </w:r>
          </w:p>
        </w:tc>
        <w:tc>
          <w:tcPr>
            <w:tcW w:w="850" w:type="dxa"/>
            <w:tcBorders>
              <w:top w:val="single" w:sz="4" w:space="0" w:color="auto"/>
              <w:left w:val="single" w:sz="4" w:space="0" w:color="auto"/>
              <w:bottom w:val="single" w:sz="4" w:space="0" w:color="auto"/>
              <w:right w:val="single" w:sz="4" w:space="0" w:color="auto"/>
            </w:tcBorders>
          </w:tcPr>
          <w:p w14:paraId="1074F7D4" w14:textId="77777777" w:rsidR="00A705AA" w:rsidRPr="006C0A32" w:rsidRDefault="00000000" w:rsidP="00934AB4">
            <w:pPr>
              <w:jc w:val="center"/>
              <w:rPr>
                <w:bCs/>
                <w:sz w:val="22"/>
                <w:szCs w:val="22"/>
                <w:lang w:val="ru-RU" w:eastAsia="ru-RU"/>
              </w:rPr>
            </w:pPr>
            <w:r w:rsidRPr="006C0A32">
              <w:rPr>
                <w:rFonts w:eastAsia="Calibri"/>
                <w:sz w:val="22"/>
                <w:szCs w:val="22"/>
                <w:lang w:val="ru-RU"/>
              </w:rPr>
              <w:t>2,7</w:t>
            </w:r>
          </w:p>
        </w:tc>
        <w:tc>
          <w:tcPr>
            <w:tcW w:w="750" w:type="dxa"/>
            <w:tcBorders>
              <w:top w:val="single" w:sz="4" w:space="0" w:color="auto"/>
              <w:left w:val="single" w:sz="4" w:space="0" w:color="auto"/>
              <w:bottom w:val="single" w:sz="4" w:space="0" w:color="auto"/>
              <w:right w:val="single" w:sz="4" w:space="0" w:color="auto"/>
            </w:tcBorders>
          </w:tcPr>
          <w:p w14:paraId="72542C98"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0,0</w:t>
            </w:r>
          </w:p>
        </w:tc>
      </w:tr>
      <w:tr w:rsidR="00FC7945" w:rsidRPr="006C0A32" w14:paraId="46963949"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03A8F304" w14:textId="77777777" w:rsidR="00A705AA" w:rsidRPr="006C0A32" w:rsidRDefault="00000000" w:rsidP="000C67E5">
            <w:pPr>
              <w:jc w:val="both"/>
              <w:rPr>
                <w:sz w:val="22"/>
                <w:szCs w:val="22"/>
                <w:lang w:val="ru-RU" w:eastAsia="ru-RU"/>
              </w:rPr>
            </w:pPr>
            <w:r w:rsidRPr="006C0A32">
              <w:rPr>
                <w:sz w:val="22"/>
                <w:szCs w:val="22"/>
                <w:lang w:val="ru-RU" w:eastAsia="ru-RU"/>
              </w:rPr>
              <w:t>Атырауская</w:t>
            </w:r>
          </w:p>
        </w:tc>
        <w:tc>
          <w:tcPr>
            <w:tcW w:w="709" w:type="dxa"/>
            <w:tcBorders>
              <w:top w:val="single" w:sz="4" w:space="0" w:color="auto"/>
              <w:left w:val="single" w:sz="4" w:space="0" w:color="auto"/>
              <w:bottom w:val="single" w:sz="4" w:space="0" w:color="auto"/>
              <w:right w:val="single" w:sz="4" w:space="0" w:color="auto"/>
            </w:tcBorders>
          </w:tcPr>
          <w:p w14:paraId="037F9A27" w14:textId="77777777" w:rsidR="00A705AA" w:rsidRPr="006C0A32" w:rsidRDefault="00000000" w:rsidP="00934AB4">
            <w:pPr>
              <w:jc w:val="center"/>
              <w:rPr>
                <w:sz w:val="22"/>
                <w:szCs w:val="22"/>
                <w:lang w:val="ru-RU" w:eastAsia="ru-RU"/>
              </w:rPr>
            </w:pPr>
            <w:r w:rsidRPr="006C0A32">
              <w:rPr>
                <w:rFonts w:eastAsia="Calibri"/>
                <w:sz w:val="22"/>
                <w:szCs w:val="22"/>
                <w:lang w:val="ru-RU"/>
              </w:rPr>
              <w:t>71</w:t>
            </w:r>
          </w:p>
        </w:tc>
        <w:tc>
          <w:tcPr>
            <w:tcW w:w="689" w:type="dxa"/>
            <w:tcBorders>
              <w:top w:val="single" w:sz="4" w:space="0" w:color="auto"/>
              <w:left w:val="single" w:sz="4" w:space="0" w:color="auto"/>
              <w:bottom w:val="single" w:sz="4" w:space="0" w:color="auto"/>
              <w:right w:val="single" w:sz="4" w:space="0" w:color="auto"/>
            </w:tcBorders>
          </w:tcPr>
          <w:p w14:paraId="51497866"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70</w:t>
            </w:r>
          </w:p>
        </w:tc>
        <w:tc>
          <w:tcPr>
            <w:tcW w:w="765" w:type="dxa"/>
            <w:tcBorders>
              <w:top w:val="single" w:sz="4" w:space="0" w:color="auto"/>
              <w:left w:val="single" w:sz="4" w:space="0" w:color="auto"/>
              <w:bottom w:val="single" w:sz="4" w:space="0" w:color="auto"/>
              <w:right w:val="single" w:sz="4" w:space="0" w:color="auto"/>
            </w:tcBorders>
          </w:tcPr>
          <w:p w14:paraId="0A9CBDAB" w14:textId="77777777" w:rsidR="00A705AA" w:rsidRPr="006C0A32" w:rsidRDefault="00000000" w:rsidP="00934AB4">
            <w:pPr>
              <w:jc w:val="center"/>
              <w:rPr>
                <w:sz w:val="22"/>
                <w:szCs w:val="22"/>
                <w:lang w:val="ru-RU" w:eastAsia="ru-RU"/>
              </w:rPr>
            </w:pPr>
            <w:r w:rsidRPr="006C0A32">
              <w:rPr>
                <w:rFonts w:eastAsia="Calibri"/>
                <w:sz w:val="22"/>
                <w:szCs w:val="22"/>
                <w:lang w:val="ru-RU"/>
              </w:rPr>
              <w:t>29</w:t>
            </w:r>
          </w:p>
        </w:tc>
        <w:tc>
          <w:tcPr>
            <w:tcW w:w="679" w:type="dxa"/>
            <w:tcBorders>
              <w:top w:val="single" w:sz="4" w:space="0" w:color="auto"/>
              <w:left w:val="single" w:sz="4" w:space="0" w:color="auto"/>
              <w:bottom w:val="single" w:sz="4" w:space="0" w:color="auto"/>
              <w:right w:val="single" w:sz="4" w:space="0" w:color="auto"/>
            </w:tcBorders>
          </w:tcPr>
          <w:p w14:paraId="3A251014"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30</w:t>
            </w:r>
          </w:p>
        </w:tc>
        <w:tc>
          <w:tcPr>
            <w:tcW w:w="685" w:type="dxa"/>
            <w:gridSpan w:val="2"/>
            <w:tcBorders>
              <w:top w:val="single" w:sz="4" w:space="0" w:color="auto"/>
              <w:left w:val="single" w:sz="4" w:space="0" w:color="auto"/>
              <w:bottom w:val="single" w:sz="4" w:space="0" w:color="auto"/>
              <w:right w:val="single" w:sz="4" w:space="0" w:color="auto"/>
            </w:tcBorders>
          </w:tcPr>
          <w:p w14:paraId="3AE6A9A1" w14:textId="77777777" w:rsidR="00A705AA" w:rsidRPr="006C0A32" w:rsidRDefault="00000000" w:rsidP="00934AB4">
            <w:pPr>
              <w:jc w:val="center"/>
              <w:rPr>
                <w:bCs/>
                <w:sz w:val="22"/>
                <w:szCs w:val="22"/>
                <w:lang w:val="ru-RU" w:eastAsia="ru-RU"/>
              </w:rPr>
            </w:pPr>
            <w:r w:rsidRPr="006C0A32">
              <w:rPr>
                <w:rFonts w:eastAsia="Calibri"/>
                <w:sz w:val="22"/>
                <w:szCs w:val="22"/>
                <w:lang w:val="ru-RU"/>
              </w:rPr>
              <w:t>40,8</w:t>
            </w:r>
          </w:p>
        </w:tc>
        <w:tc>
          <w:tcPr>
            <w:tcW w:w="706" w:type="dxa"/>
            <w:tcBorders>
              <w:top w:val="single" w:sz="4" w:space="0" w:color="auto"/>
              <w:left w:val="single" w:sz="4" w:space="0" w:color="auto"/>
              <w:bottom w:val="single" w:sz="4" w:space="0" w:color="auto"/>
              <w:right w:val="single" w:sz="4" w:space="0" w:color="auto"/>
            </w:tcBorders>
          </w:tcPr>
          <w:p w14:paraId="3E066193"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42,9</w:t>
            </w:r>
          </w:p>
        </w:tc>
        <w:tc>
          <w:tcPr>
            <w:tcW w:w="765" w:type="dxa"/>
            <w:tcBorders>
              <w:top w:val="single" w:sz="4" w:space="0" w:color="auto"/>
              <w:left w:val="single" w:sz="4" w:space="0" w:color="auto"/>
              <w:bottom w:val="single" w:sz="4" w:space="0" w:color="auto"/>
              <w:right w:val="single" w:sz="4" w:space="0" w:color="auto"/>
            </w:tcBorders>
          </w:tcPr>
          <w:p w14:paraId="15DA2750" w14:textId="77777777" w:rsidR="00A705AA" w:rsidRPr="006C0A32" w:rsidRDefault="00000000" w:rsidP="00934AB4">
            <w:pPr>
              <w:jc w:val="center"/>
              <w:rPr>
                <w:sz w:val="22"/>
                <w:szCs w:val="22"/>
                <w:lang w:val="ru-RU" w:eastAsia="ru-RU"/>
              </w:rPr>
            </w:pPr>
            <w:r w:rsidRPr="006C0A32">
              <w:rPr>
                <w:rFonts w:eastAsia="Calibri"/>
                <w:sz w:val="22"/>
                <w:szCs w:val="22"/>
                <w:lang w:val="ru-RU"/>
              </w:rPr>
              <w:t>53</w:t>
            </w:r>
          </w:p>
        </w:tc>
        <w:tc>
          <w:tcPr>
            <w:tcW w:w="709" w:type="dxa"/>
            <w:tcBorders>
              <w:top w:val="single" w:sz="4" w:space="0" w:color="auto"/>
              <w:left w:val="single" w:sz="4" w:space="0" w:color="auto"/>
              <w:bottom w:val="single" w:sz="4" w:space="0" w:color="auto"/>
              <w:right w:val="single" w:sz="4" w:space="0" w:color="auto"/>
            </w:tcBorders>
          </w:tcPr>
          <w:p w14:paraId="6D22D28B"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68</w:t>
            </w:r>
          </w:p>
        </w:tc>
        <w:tc>
          <w:tcPr>
            <w:tcW w:w="709" w:type="dxa"/>
            <w:tcBorders>
              <w:top w:val="single" w:sz="4" w:space="0" w:color="auto"/>
              <w:left w:val="single" w:sz="4" w:space="0" w:color="auto"/>
              <w:bottom w:val="single" w:sz="4" w:space="0" w:color="auto"/>
              <w:right w:val="single" w:sz="4" w:space="0" w:color="auto"/>
            </w:tcBorders>
          </w:tcPr>
          <w:p w14:paraId="6BF41E52" w14:textId="77777777" w:rsidR="00A705AA" w:rsidRPr="006C0A32" w:rsidRDefault="00000000" w:rsidP="00934AB4">
            <w:pPr>
              <w:jc w:val="center"/>
              <w:rPr>
                <w:sz w:val="22"/>
                <w:szCs w:val="22"/>
                <w:lang w:val="ru-RU" w:eastAsia="ru-RU"/>
              </w:rPr>
            </w:pPr>
            <w:r w:rsidRPr="006C0A32">
              <w:rPr>
                <w:rFonts w:eastAsia="Calibri"/>
                <w:sz w:val="22"/>
                <w:szCs w:val="22"/>
                <w:lang w:val="ru-RU"/>
              </w:rPr>
              <w:t>45</w:t>
            </w:r>
          </w:p>
        </w:tc>
        <w:tc>
          <w:tcPr>
            <w:tcW w:w="709" w:type="dxa"/>
            <w:tcBorders>
              <w:top w:val="single" w:sz="4" w:space="0" w:color="auto"/>
              <w:left w:val="single" w:sz="4" w:space="0" w:color="auto"/>
              <w:bottom w:val="single" w:sz="4" w:space="0" w:color="auto"/>
              <w:right w:val="single" w:sz="4" w:space="0" w:color="auto"/>
            </w:tcBorders>
          </w:tcPr>
          <w:p w14:paraId="0F3C2B80"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42</w:t>
            </w:r>
          </w:p>
        </w:tc>
        <w:tc>
          <w:tcPr>
            <w:tcW w:w="850" w:type="dxa"/>
            <w:tcBorders>
              <w:top w:val="single" w:sz="4" w:space="0" w:color="auto"/>
              <w:left w:val="single" w:sz="4" w:space="0" w:color="auto"/>
              <w:bottom w:val="single" w:sz="4" w:space="0" w:color="auto"/>
              <w:right w:val="single" w:sz="4" w:space="0" w:color="auto"/>
            </w:tcBorders>
          </w:tcPr>
          <w:p w14:paraId="125D7CC8" w14:textId="77777777" w:rsidR="00A705AA" w:rsidRPr="006C0A32" w:rsidRDefault="00000000" w:rsidP="00934AB4">
            <w:pPr>
              <w:jc w:val="center"/>
              <w:rPr>
                <w:bCs/>
                <w:sz w:val="22"/>
                <w:szCs w:val="22"/>
                <w:lang w:val="ru-RU" w:eastAsia="ru-RU"/>
              </w:rPr>
            </w:pPr>
            <w:r w:rsidRPr="006C0A32">
              <w:rPr>
                <w:rFonts w:eastAsia="Calibri"/>
                <w:sz w:val="22"/>
                <w:szCs w:val="22"/>
                <w:lang w:val="ru-RU"/>
              </w:rPr>
              <w:t>84,9</w:t>
            </w:r>
          </w:p>
        </w:tc>
        <w:tc>
          <w:tcPr>
            <w:tcW w:w="750" w:type="dxa"/>
            <w:tcBorders>
              <w:top w:val="single" w:sz="4" w:space="0" w:color="auto"/>
              <w:left w:val="single" w:sz="4" w:space="0" w:color="auto"/>
              <w:bottom w:val="single" w:sz="4" w:space="0" w:color="auto"/>
              <w:right w:val="single" w:sz="4" w:space="0" w:color="auto"/>
            </w:tcBorders>
          </w:tcPr>
          <w:p w14:paraId="2788CFBC"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61,8</w:t>
            </w:r>
          </w:p>
        </w:tc>
      </w:tr>
      <w:tr w:rsidR="00FC7945" w:rsidRPr="006C0A32" w14:paraId="5DEF8EDE"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0C208522" w14:textId="77777777" w:rsidR="00A705AA" w:rsidRPr="006C0A32" w:rsidRDefault="00000000" w:rsidP="000C67E5">
            <w:pPr>
              <w:jc w:val="both"/>
              <w:rPr>
                <w:sz w:val="22"/>
                <w:szCs w:val="22"/>
                <w:lang w:val="ru-RU" w:eastAsia="ru-RU"/>
              </w:rPr>
            </w:pPr>
            <w:r w:rsidRPr="006C0A32">
              <w:rPr>
                <w:sz w:val="22"/>
                <w:szCs w:val="22"/>
                <w:lang w:val="ru-RU" w:eastAsia="ru-RU"/>
              </w:rPr>
              <w:t>Восточно-</w:t>
            </w:r>
            <w:proofErr w:type="spellStart"/>
            <w:r w:rsidRPr="006C0A32">
              <w:rPr>
                <w:sz w:val="22"/>
                <w:szCs w:val="22"/>
                <w:lang w:val="ru-RU" w:eastAsia="ru-RU"/>
              </w:rPr>
              <w:lastRenderedPageBreak/>
              <w:t>Казхстанская</w:t>
            </w:r>
            <w:proofErr w:type="spellEnd"/>
          </w:p>
        </w:tc>
        <w:tc>
          <w:tcPr>
            <w:tcW w:w="709" w:type="dxa"/>
            <w:tcBorders>
              <w:top w:val="single" w:sz="4" w:space="0" w:color="auto"/>
              <w:left w:val="single" w:sz="4" w:space="0" w:color="auto"/>
              <w:bottom w:val="single" w:sz="4" w:space="0" w:color="auto"/>
              <w:right w:val="single" w:sz="4" w:space="0" w:color="auto"/>
            </w:tcBorders>
          </w:tcPr>
          <w:p w14:paraId="56A01422" w14:textId="77777777" w:rsidR="00A705AA" w:rsidRPr="006C0A32" w:rsidRDefault="00000000" w:rsidP="00934AB4">
            <w:pPr>
              <w:jc w:val="center"/>
              <w:rPr>
                <w:sz w:val="22"/>
                <w:szCs w:val="22"/>
                <w:lang w:val="ru-RU" w:eastAsia="ru-RU"/>
              </w:rPr>
            </w:pPr>
            <w:r w:rsidRPr="006C0A32">
              <w:rPr>
                <w:rFonts w:eastAsia="Calibri"/>
                <w:sz w:val="22"/>
                <w:szCs w:val="22"/>
                <w:lang w:val="ru-RU"/>
              </w:rPr>
              <w:lastRenderedPageBreak/>
              <w:t>171</w:t>
            </w:r>
          </w:p>
        </w:tc>
        <w:tc>
          <w:tcPr>
            <w:tcW w:w="689" w:type="dxa"/>
            <w:tcBorders>
              <w:top w:val="single" w:sz="4" w:space="0" w:color="auto"/>
              <w:left w:val="single" w:sz="4" w:space="0" w:color="auto"/>
              <w:bottom w:val="single" w:sz="4" w:space="0" w:color="auto"/>
              <w:right w:val="single" w:sz="4" w:space="0" w:color="auto"/>
            </w:tcBorders>
          </w:tcPr>
          <w:p w14:paraId="563151B0"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254</w:t>
            </w:r>
          </w:p>
        </w:tc>
        <w:tc>
          <w:tcPr>
            <w:tcW w:w="765" w:type="dxa"/>
            <w:tcBorders>
              <w:top w:val="single" w:sz="4" w:space="0" w:color="auto"/>
              <w:left w:val="single" w:sz="4" w:space="0" w:color="auto"/>
              <w:bottom w:val="single" w:sz="4" w:space="0" w:color="auto"/>
              <w:right w:val="single" w:sz="4" w:space="0" w:color="auto"/>
            </w:tcBorders>
          </w:tcPr>
          <w:p w14:paraId="3D17B803" w14:textId="77777777" w:rsidR="00A705AA" w:rsidRPr="006C0A32" w:rsidRDefault="00000000" w:rsidP="00934AB4">
            <w:pPr>
              <w:jc w:val="center"/>
              <w:rPr>
                <w:sz w:val="22"/>
                <w:szCs w:val="22"/>
                <w:lang w:val="ru-RU" w:eastAsia="ru-RU"/>
              </w:rPr>
            </w:pPr>
            <w:r w:rsidRPr="006C0A32">
              <w:rPr>
                <w:rFonts w:eastAsia="Calibri"/>
                <w:sz w:val="22"/>
                <w:szCs w:val="22"/>
                <w:lang w:val="ru-RU"/>
              </w:rPr>
              <w:t>14</w:t>
            </w:r>
          </w:p>
        </w:tc>
        <w:tc>
          <w:tcPr>
            <w:tcW w:w="679" w:type="dxa"/>
            <w:tcBorders>
              <w:top w:val="single" w:sz="4" w:space="0" w:color="auto"/>
              <w:left w:val="single" w:sz="4" w:space="0" w:color="auto"/>
              <w:bottom w:val="single" w:sz="4" w:space="0" w:color="auto"/>
              <w:right w:val="single" w:sz="4" w:space="0" w:color="auto"/>
            </w:tcBorders>
          </w:tcPr>
          <w:p w14:paraId="51FB1438"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6</w:t>
            </w:r>
          </w:p>
        </w:tc>
        <w:tc>
          <w:tcPr>
            <w:tcW w:w="685" w:type="dxa"/>
            <w:gridSpan w:val="2"/>
            <w:tcBorders>
              <w:top w:val="single" w:sz="4" w:space="0" w:color="auto"/>
              <w:left w:val="single" w:sz="4" w:space="0" w:color="auto"/>
              <w:bottom w:val="single" w:sz="4" w:space="0" w:color="auto"/>
              <w:right w:val="single" w:sz="4" w:space="0" w:color="auto"/>
            </w:tcBorders>
          </w:tcPr>
          <w:p w14:paraId="28438CF9" w14:textId="77777777" w:rsidR="00A705AA" w:rsidRPr="006C0A32" w:rsidRDefault="00000000" w:rsidP="00934AB4">
            <w:pPr>
              <w:jc w:val="center"/>
              <w:rPr>
                <w:bCs/>
                <w:sz w:val="22"/>
                <w:szCs w:val="22"/>
                <w:lang w:val="ru-RU" w:eastAsia="ru-RU"/>
              </w:rPr>
            </w:pPr>
            <w:r w:rsidRPr="006C0A32">
              <w:rPr>
                <w:rFonts w:eastAsia="Calibri"/>
                <w:sz w:val="22"/>
                <w:szCs w:val="22"/>
                <w:lang w:val="ru-RU"/>
              </w:rPr>
              <w:t>8,2</w:t>
            </w:r>
          </w:p>
        </w:tc>
        <w:tc>
          <w:tcPr>
            <w:tcW w:w="706" w:type="dxa"/>
            <w:tcBorders>
              <w:top w:val="single" w:sz="4" w:space="0" w:color="auto"/>
              <w:left w:val="single" w:sz="4" w:space="0" w:color="auto"/>
              <w:bottom w:val="single" w:sz="4" w:space="0" w:color="auto"/>
              <w:right w:val="single" w:sz="4" w:space="0" w:color="auto"/>
            </w:tcBorders>
          </w:tcPr>
          <w:p w14:paraId="42840420"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2,4</w:t>
            </w:r>
          </w:p>
        </w:tc>
        <w:tc>
          <w:tcPr>
            <w:tcW w:w="765" w:type="dxa"/>
            <w:tcBorders>
              <w:top w:val="single" w:sz="4" w:space="0" w:color="auto"/>
              <w:left w:val="single" w:sz="4" w:space="0" w:color="auto"/>
              <w:bottom w:val="single" w:sz="4" w:space="0" w:color="auto"/>
              <w:right w:val="single" w:sz="4" w:space="0" w:color="auto"/>
            </w:tcBorders>
          </w:tcPr>
          <w:p w14:paraId="5D9F0708" w14:textId="77777777" w:rsidR="00A705AA" w:rsidRPr="006C0A32" w:rsidRDefault="00000000" w:rsidP="00934AB4">
            <w:pPr>
              <w:jc w:val="center"/>
              <w:rPr>
                <w:sz w:val="22"/>
                <w:szCs w:val="22"/>
                <w:lang w:val="ru-RU" w:eastAsia="ru-RU"/>
              </w:rPr>
            </w:pPr>
            <w:r w:rsidRPr="006C0A32">
              <w:rPr>
                <w:rFonts w:eastAsia="Calibri"/>
                <w:sz w:val="22"/>
                <w:szCs w:val="22"/>
                <w:lang w:val="ru-RU"/>
              </w:rPr>
              <w:t>158</w:t>
            </w:r>
          </w:p>
        </w:tc>
        <w:tc>
          <w:tcPr>
            <w:tcW w:w="709" w:type="dxa"/>
            <w:tcBorders>
              <w:top w:val="single" w:sz="4" w:space="0" w:color="auto"/>
              <w:left w:val="single" w:sz="4" w:space="0" w:color="auto"/>
              <w:bottom w:val="single" w:sz="4" w:space="0" w:color="auto"/>
              <w:right w:val="single" w:sz="4" w:space="0" w:color="auto"/>
            </w:tcBorders>
          </w:tcPr>
          <w:p w14:paraId="38DD9BB8"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138</w:t>
            </w:r>
          </w:p>
        </w:tc>
        <w:tc>
          <w:tcPr>
            <w:tcW w:w="709" w:type="dxa"/>
            <w:tcBorders>
              <w:top w:val="single" w:sz="4" w:space="0" w:color="auto"/>
              <w:left w:val="single" w:sz="4" w:space="0" w:color="auto"/>
              <w:bottom w:val="single" w:sz="4" w:space="0" w:color="auto"/>
              <w:right w:val="single" w:sz="4" w:space="0" w:color="auto"/>
            </w:tcBorders>
          </w:tcPr>
          <w:p w14:paraId="28ABA535" w14:textId="77777777" w:rsidR="00A705AA" w:rsidRPr="006C0A32" w:rsidRDefault="00000000" w:rsidP="00934AB4">
            <w:pPr>
              <w:jc w:val="center"/>
              <w:rPr>
                <w:sz w:val="22"/>
                <w:szCs w:val="22"/>
                <w:lang w:val="ru-RU" w:eastAsia="ru-RU"/>
              </w:rPr>
            </w:pPr>
            <w:r w:rsidRPr="006C0A32">
              <w:rPr>
                <w:rFonts w:eastAsia="Calibri"/>
                <w:sz w:val="22"/>
                <w:szCs w:val="22"/>
                <w:lang w:val="ru-RU"/>
              </w:rPr>
              <w:t>5</w:t>
            </w:r>
          </w:p>
        </w:tc>
        <w:tc>
          <w:tcPr>
            <w:tcW w:w="709" w:type="dxa"/>
            <w:tcBorders>
              <w:top w:val="single" w:sz="4" w:space="0" w:color="auto"/>
              <w:left w:val="single" w:sz="4" w:space="0" w:color="auto"/>
              <w:bottom w:val="single" w:sz="4" w:space="0" w:color="auto"/>
              <w:right w:val="single" w:sz="4" w:space="0" w:color="auto"/>
            </w:tcBorders>
          </w:tcPr>
          <w:p w14:paraId="5BEDA10B"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3</w:t>
            </w:r>
          </w:p>
        </w:tc>
        <w:tc>
          <w:tcPr>
            <w:tcW w:w="850" w:type="dxa"/>
            <w:tcBorders>
              <w:top w:val="single" w:sz="4" w:space="0" w:color="auto"/>
              <w:left w:val="single" w:sz="4" w:space="0" w:color="auto"/>
              <w:bottom w:val="single" w:sz="4" w:space="0" w:color="auto"/>
              <w:right w:val="single" w:sz="4" w:space="0" w:color="auto"/>
            </w:tcBorders>
          </w:tcPr>
          <w:p w14:paraId="46480514" w14:textId="77777777" w:rsidR="00A705AA" w:rsidRPr="006C0A32" w:rsidRDefault="00000000" w:rsidP="00934AB4">
            <w:pPr>
              <w:jc w:val="center"/>
              <w:rPr>
                <w:bCs/>
                <w:sz w:val="22"/>
                <w:szCs w:val="22"/>
                <w:lang w:val="ru-RU" w:eastAsia="ru-RU"/>
              </w:rPr>
            </w:pPr>
            <w:r w:rsidRPr="006C0A32">
              <w:rPr>
                <w:rFonts w:eastAsia="Calibri"/>
                <w:sz w:val="22"/>
                <w:szCs w:val="22"/>
                <w:lang w:val="ru-RU"/>
              </w:rPr>
              <w:t>3,2</w:t>
            </w:r>
          </w:p>
        </w:tc>
        <w:tc>
          <w:tcPr>
            <w:tcW w:w="750" w:type="dxa"/>
            <w:tcBorders>
              <w:top w:val="single" w:sz="4" w:space="0" w:color="auto"/>
              <w:left w:val="single" w:sz="4" w:space="0" w:color="auto"/>
              <w:bottom w:val="single" w:sz="4" w:space="0" w:color="auto"/>
              <w:right w:val="single" w:sz="4" w:space="0" w:color="auto"/>
            </w:tcBorders>
          </w:tcPr>
          <w:p w14:paraId="53F7A130"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2,2</w:t>
            </w:r>
          </w:p>
        </w:tc>
      </w:tr>
      <w:tr w:rsidR="00FC7945" w:rsidRPr="006C0A32" w14:paraId="53CD7658"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4A48D215" w14:textId="77777777" w:rsidR="00A705AA" w:rsidRPr="006C0A32" w:rsidRDefault="00000000" w:rsidP="000C67E5">
            <w:pPr>
              <w:jc w:val="both"/>
              <w:rPr>
                <w:sz w:val="22"/>
                <w:szCs w:val="22"/>
                <w:lang w:val="ru-RU" w:eastAsia="ru-RU"/>
              </w:rPr>
            </w:pPr>
            <w:r w:rsidRPr="006C0A32">
              <w:rPr>
                <w:sz w:val="22"/>
                <w:szCs w:val="22"/>
                <w:lang w:val="ru-RU" w:eastAsia="ru-RU"/>
              </w:rPr>
              <w:t>Жамбылская</w:t>
            </w:r>
          </w:p>
        </w:tc>
        <w:tc>
          <w:tcPr>
            <w:tcW w:w="709" w:type="dxa"/>
            <w:tcBorders>
              <w:top w:val="single" w:sz="4" w:space="0" w:color="auto"/>
              <w:left w:val="single" w:sz="4" w:space="0" w:color="auto"/>
              <w:bottom w:val="single" w:sz="4" w:space="0" w:color="auto"/>
              <w:right w:val="single" w:sz="4" w:space="0" w:color="auto"/>
            </w:tcBorders>
          </w:tcPr>
          <w:p w14:paraId="66B05DFF" w14:textId="77777777" w:rsidR="00A705AA" w:rsidRPr="006C0A32" w:rsidRDefault="00000000" w:rsidP="00934AB4">
            <w:pPr>
              <w:jc w:val="center"/>
              <w:rPr>
                <w:sz w:val="22"/>
                <w:szCs w:val="22"/>
                <w:lang w:val="ru-RU" w:eastAsia="ru-RU"/>
              </w:rPr>
            </w:pPr>
            <w:r w:rsidRPr="006C0A32">
              <w:rPr>
                <w:rFonts w:eastAsia="Calibri"/>
                <w:sz w:val="22"/>
                <w:szCs w:val="22"/>
                <w:lang w:val="ru-RU"/>
              </w:rPr>
              <w:t>69</w:t>
            </w:r>
          </w:p>
        </w:tc>
        <w:tc>
          <w:tcPr>
            <w:tcW w:w="689" w:type="dxa"/>
            <w:tcBorders>
              <w:top w:val="single" w:sz="4" w:space="0" w:color="auto"/>
              <w:left w:val="single" w:sz="4" w:space="0" w:color="auto"/>
              <w:bottom w:val="single" w:sz="4" w:space="0" w:color="auto"/>
              <w:right w:val="single" w:sz="4" w:space="0" w:color="auto"/>
            </w:tcBorders>
          </w:tcPr>
          <w:p w14:paraId="1712EED5"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106</w:t>
            </w:r>
          </w:p>
        </w:tc>
        <w:tc>
          <w:tcPr>
            <w:tcW w:w="765" w:type="dxa"/>
            <w:tcBorders>
              <w:top w:val="single" w:sz="4" w:space="0" w:color="auto"/>
              <w:left w:val="single" w:sz="4" w:space="0" w:color="auto"/>
              <w:bottom w:val="single" w:sz="4" w:space="0" w:color="auto"/>
              <w:right w:val="single" w:sz="4" w:space="0" w:color="auto"/>
            </w:tcBorders>
          </w:tcPr>
          <w:p w14:paraId="4C612A22" w14:textId="77777777" w:rsidR="00A705AA" w:rsidRPr="006C0A32" w:rsidRDefault="00000000" w:rsidP="00934AB4">
            <w:pPr>
              <w:jc w:val="center"/>
              <w:rPr>
                <w:sz w:val="22"/>
                <w:szCs w:val="22"/>
                <w:lang w:val="ru-RU" w:eastAsia="ru-RU"/>
              </w:rPr>
            </w:pPr>
            <w:r w:rsidRPr="006C0A32">
              <w:rPr>
                <w:rFonts w:eastAsia="Calibri"/>
                <w:sz w:val="22"/>
                <w:szCs w:val="22"/>
                <w:lang w:val="ru-RU"/>
              </w:rPr>
              <w:t>2</w:t>
            </w:r>
          </w:p>
        </w:tc>
        <w:tc>
          <w:tcPr>
            <w:tcW w:w="679" w:type="dxa"/>
            <w:tcBorders>
              <w:top w:val="single" w:sz="4" w:space="0" w:color="auto"/>
              <w:left w:val="single" w:sz="4" w:space="0" w:color="auto"/>
              <w:bottom w:val="single" w:sz="4" w:space="0" w:color="auto"/>
              <w:right w:val="single" w:sz="4" w:space="0" w:color="auto"/>
            </w:tcBorders>
          </w:tcPr>
          <w:p w14:paraId="469A4280"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w:t>
            </w:r>
          </w:p>
        </w:tc>
        <w:tc>
          <w:tcPr>
            <w:tcW w:w="685" w:type="dxa"/>
            <w:gridSpan w:val="2"/>
            <w:tcBorders>
              <w:top w:val="single" w:sz="4" w:space="0" w:color="auto"/>
              <w:left w:val="single" w:sz="4" w:space="0" w:color="auto"/>
              <w:bottom w:val="single" w:sz="4" w:space="0" w:color="auto"/>
              <w:right w:val="single" w:sz="4" w:space="0" w:color="auto"/>
            </w:tcBorders>
          </w:tcPr>
          <w:p w14:paraId="26F614C6" w14:textId="77777777" w:rsidR="00A705AA" w:rsidRPr="006C0A32" w:rsidRDefault="00000000" w:rsidP="00934AB4">
            <w:pPr>
              <w:jc w:val="center"/>
              <w:rPr>
                <w:bCs/>
                <w:sz w:val="22"/>
                <w:szCs w:val="22"/>
                <w:lang w:val="ru-RU" w:eastAsia="ru-RU"/>
              </w:rPr>
            </w:pPr>
            <w:r w:rsidRPr="006C0A32">
              <w:rPr>
                <w:rFonts w:eastAsia="Calibri"/>
                <w:sz w:val="22"/>
                <w:szCs w:val="22"/>
                <w:lang w:val="ru-RU"/>
              </w:rPr>
              <w:t>2,9</w:t>
            </w:r>
          </w:p>
        </w:tc>
        <w:tc>
          <w:tcPr>
            <w:tcW w:w="706" w:type="dxa"/>
            <w:tcBorders>
              <w:top w:val="single" w:sz="4" w:space="0" w:color="auto"/>
              <w:left w:val="single" w:sz="4" w:space="0" w:color="auto"/>
              <w:bottom w:val="single" w:sz="4" w:space="0" w:color="auto"/>
              <w:right w:val="single" w:sz="4" w:space="0" w:color="auto"/>
            </w:tcBorders>
          </w:tcPr>
          <w:p w14:paraId="4987B576"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0,9</w:t>
            </w:r>
          </w:p>
        </w:tc>
        <w:tc>
          <w:tcPr>
            <w:tcW w:w="765" w:type="dxa"/>
            <w:tcBorders>
              <w:top w:val="single" w:sz="4" w:space="0" w:color="auto"/>
              <w:left w:val="single" w:sz="4" w:space="0" w:color="auto"/>
              <w:bottom w:val="single" w:sz="4" w:space="0" w:color="auto"/>
              <w:right w:val="single" w:sz="4" w:space="0" w:color="auto"/>
            </w:tcBorders>
          </w:tcPr>
          <w:p w14:paraId="76495F48" w14:textId="77777777" w:rsidR="00A705AA" w:rsidRPr="006C0A32" w:rsidRDefault="00000000" w:rsidP="00934AB4">
            <w:pPr>
              <w:jc w:val="center"/>
              <w:rPr>
                <w:sz w:val="22"/>
                <w:szCs w:val="22"/>
                <w:lang w:val="ru-RU" w:eastAsia="ru-RU"/>
              </w:rPr>
            </w:pPr>
            <w:r w:rsidRPr="006C0A32">
              <w:rPr>
                <w:rFonts w:eastAsia="Calibri"/>
                <w:sz w:val="22"/>
                <w:szCs w:val="22"/>
                <w:lang w:val="ru-RU"/>
              </w:rPr>
              <w:t>70</w:t>
            </w:r>
          </w:p>
        </w:tc>
        <w:tc>
          <w:tcPr>
            <w:tcW w:w="709" w:type="dxa"/>
            <w:tcBorders>
              <w:top w:val="single" w:sz="4" w:space="0" w:color="auto"/>
              <w:left w:val="single" w:sz="4" w:space="0" w:color="auto"/>
              <w:bottom w:val="single" w:sz="4" w:space="0" w:color="auto"/>
              <w:right w:val="single" w:sz="4" w:space="0" w:color="auto"/>
            </w:tcBorders>
          </w:tcPr>
          <w:p w14:paraId="77D9512D"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106</w:t>
            </w:r>
          </w:p>
        </w:tc>
        <w:tc>
          <w:tcPr>
            <w:tcW w:w="709" w:type="dxa"/>
            <w:tcBorders>
              <w:top w:val="single" w:sz="4" w:space="0" w:color="auto"/>
              <w:left w:val="single" w:sz="4" w:space="0" w:color="auto"/>
              <w:bottom w:val="single" w:sz="4" w:space="0" w:color="auto"/>
              <w:right w:val="single" w:sz="4" w:space="0" w:color="auto"/>
            </w:tcBorders>
          </w:tcPr>
          <w:p w14:paraId="670C2DA5" w14:textId="77777777" w:rsidR="00A705AA" w:rsidRPr="006C0A32" w:rsidRDefault="00000000" w:rsidP="00934AB4">
            <w:pPr>
              <w:jc w:val="center"/>
              <w:rPr>
                <w:sz w:val="22"/>
                <w:szCs w:val="22"/>
                <w:lang w:val="ru-RU" w:eastAsia="ru-RU"/>
              </w:rPr>
            </w:pPr>
            <w:r w:rsidRPr="006C0A32">
              <w:rPr>
                <w:rFonts w:eastAsia="Calibri"/>
                <w:sz w:val="22"/>
                <w:szCs w:val="22"/>
                <w:lang w:val="ru-RU"/>
              </w:rPr>
              <w:t>0</w:t>
            </w:r>
          </w:p>
        </w:tc>
        <w:tc>
          <w:tcPr>
            <w:tcW w:w="709" w:type="dxa"/>
            <w:tcBorders>
              <w:top w:val="single" w:sz="4" w:space="0" w:color="auto"/>
              <w:left w:val="single" w:sz="4" w:space="0" w:color="auto"/>
              <w:bottom w:val="single" w:sz="4" w:space="0" w:color="auto"/>
              <w:right w:val="single" w:sz="4" w:space="0" w:color="auto"/>
            </w:tcBorders>
          </w:tcPr>
          <w:p w14:paraId="59400E59"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w:t>
            </w:r>
          </w:p>
        </w:tc>
        <w:tc>
          <w:tcPr>
            <w:tcW w:w="850" w:type="dxa"/>
            <w:tcBorders>
              <w:top w:val="single" w:sz="4" w:space="0" w:color="auto"/>
              <w:left w:val="single" w:sz="4" w:space="0" w:color="auto"/>
              <w:bottom w:val="single" w:sz="4" w:space="0" w:color="auto"/>
              <w:right w:val="single" w:sz="4" w:space="0" w:color="auto"/>
            </w:tcBorders>
          </w:tcPr>
          <w:p w14:paraId="09734C65" w14:textId="77777777" w:rsidR="00A705AA" w:rsidRPr="006C0A32" w:rsidRDefault="00000000" w:rsidP="00934AB4">
            <w:pPr>
              <w:jc w:val="center"/>
              <w:rPr>
                <w:bCs/>
                <w:sz w:val="22"/>
                <w:szCs w:val="22"/>
                <w:lang w:val="ru-RU" w:eastAsia="ru-RU"/>
              </w:rPr>
            </w:pPr>
            <w:r w:rsidRPr="006C0A32">
              <w:rPr>
                <w:rFonts w:eastAsia="Calibri"/>
                <w:sz w:val="22"/>
                <w:szCs w:val="22"/>
                <w:lang w:val="ru-RU"/>
              </w:rPr>
              <w:t>0,0</w:t>
            </w:r>
          </w:p>
        </w:tc>
        <w:tc>
          <w:tcPr>
            <w:tcW w:w="750" w:type="dxa"/>
            <w:tcBorders>
              <w:top w:val="single" w:sz="4" w:space="0" w:color="auto"/>
              <w:left w:val="single" w:sz="4" w:space="0" w:color="auto"/>
              <w:bottom w:val="single" w:sz="4" w:space="0" w:color="auto"/>
              <w:right w:val="single" w:sz="4" w:space="0" w:color="auto"/>
            </w:tcBorders>
          </w:tcPr>
          <w:p w14:paraId="27466CED"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0,0</w:t>
            </w:r>
          </w:p>
        </w:tc>
      </w:tr>
      <w:tr w:rsidR="00FC7945" w:rsidRPr="006C0A32" w14:paraId="3CFFCD1F"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0C41FB4B" w14:textId="77777777" w:rsidR="00A705AA" w:rsidRPr="006C0A32" w:rsidRDefault="00000000" w:rsidP="000C67E5">
            <w:pPr>
              <w:jc w:val="both"/>
              <w:rPr>
                <w:sz w:val="22"/>
                <w:szCs w:val="22"/>
                <w:lang w:val="kk-KZ" w:eastAsia="ru-RU"/>
              </w:rPr>
            </w:pPr>
            <w:r w:rsidRPr="006C0A32">
              <w:rPr>
                <w:sz w:val="22"/>
                <w:szCs w:val="22"/>
                <w:lang w:val="kk-KZ" w:eastAsia="ru-RU"/>
              </w:rPr>
              <w:t>Жетісу</w:t>
            </w:r>
          </w:p>
        </w:tc>
        <w:tc>
          <w:tcPr>
            <w:tcW w:w="709" w:type="dxa"/>
            <w:tcBorders>
              <w:top w:val="single" w:sz="4" w:space="0" w:color="auto"/>
              <w:left w:val="single" w:sz="4" w:space="0" w:color="auto"/>
              <w:bottom w:val="single" w:sz="4" w:space="0" w:color="auto"/>
              <w:right w:val="single" w:sz="4" w:space="0" w:color="auto"/>
            </w:tcBorders>
          </w:tcPr>
          <w:p w14:paraId="5A52203F" w14:textId="77777777" w:rsidR="00A705AA" w:rsidRPr="006C0A32" w:rsidRDefault="00000000" w:rsidP="00934AB4">
            <w:pPr>
              <w:jc w:val="center"/>
              <w:rPr>
                <w:sz w:val="22"/>
                <w:szCs w:val="22"/>
                <w:lang w:val="ru-RU" w:eastAsia="ru-RU"/>
              </w:rPr>
            </w:pPr>
            <w:r w:rsidRPr="006C0A32">
              <w:rPr>
                <w:rFonts w:eastAsia="Calibri"/>
                <w:sz w:val="22"/>
                <w:szCs w:val="22"/>
                <w:lang w:val="ru-RU"/>
              </w:rPr>
              <w:t>445</w:t>
            </w:r>
          </w:p>
        </w:tc>
        <w:tc>
          <w:tcPr>
            <w:tcW w:w="689" w:type="dxa"/>
            <w:tcBorders>
              <w:top w:val="single" w:sz="4" w:space="0" w:color="auto"/>
              <w:left w:val="single" w:sz="4" w:space="0" w:color="auto"/>
              <w:bottom w:val="single" w:sz="4" w:space="0" w:color="auto"/>
              <w:right w:val="single" w:sz="4" w:space="0" w:color="auto"/>
            </w:tcBorders>
          </w:tcPr>
          <w:p w14:paraId="1BABECFA"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458</w:t>
            </w:r>
          </w:p>
        </w:tc>
        <w:tc>
          <w:tcPr>
            <w:tcW w:w="765" w:type="dxa"/>
            <w:tcBorders>
              <w:top w:val="single" w:sz="4" w:space="0" w:color="auto"/>
              <w:left w:val="single" w:sz="4" w:space="0" w:color="auto"/>
              <w:bottom w:val="single" w:sz="4" w:space="0" w:color="auto"/>
              <w:right w:val="single" w:sz="4" w:space="0" w:color="auto"/>
            </w:tcBorders>
          </w:tcPr>
          <w:p w14:paraId="2DAEEF5D" w14:textId="77777777" w:rsidR="00A705AA" w:rsidRPr="006C0A32" w:rsidRDefault="00000000" w:rsidP="00934AB4">
            <w:pPr>
              <w:jc w:val="center"/>
              <w:rPr>
                <w:sz w:val="22"/>
                <w:szCs w:val="22"/>
                <w:lang w:val="ru-RU" w:eastAsia="ru-RU"/>
              </w:rPr>
            </w:pPr>
            <w:r w:rsidRPr="006C0A32">
              <w:rPr>
                <w:rFonts w:eastAsia="Calibri"/>
                <w:sz w:val="22"/>
                <w:szCs w:val="22"/>
                <w:lang w:val="ru-RU"/>
              </w:rPr>
              <w:t>10</w:t>
            </w:r>
          </w:p>
        </w:tc>
        <w:tc>
          <w:tcPr>
            <w:tcW w:w="679" w:type="dxa"/>
            <w:tcBorders>
              <w:top w:val="single" w:sz="4" w:space="0" w:color="auto"/>
              <w:left w:val="single" w:sz="4" w:space="0" w:color="auto"/>
              <w:bottom w:val="single" w:sz="4" w:space="0" w:color="auto"/>
              <w:right w:val="single" w:sz="4" w:space="0" w:color="auto"/>
            </w:tcBorders>
          </w:tcPr>
          <w:p w14:paraId="2B2193A2"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4</w:t>
            </w:r>
          </w:p>
        </w:tc>
        <w:tc>
          <w:tcPr>
            <w:tcW w:w="685" w:type="dxa"/>
            <w:gridSpan w:val="2"/>
            <w:tcBorders>
              <w:top w:val="single" w:sz="4" w:space="0" w:color="auto"/>
              <w:left w:val="single" w:sz="4" w:space="0" w:color="auto"/>
              <w:bottom w:val="single" w:sz="4" w:space="0" w:color="auto"/>
              <w:right w:val="single" w:sz="4" w:space="0" w:color="auto"/>
            </w:tcBorders>
          </w:tcPr>
          <w:p w14:paraId="42298751" w14:textId="77777777" w:rsidR="00A705AA" w:rsidRPr="006C0A32" w:rsidRDefault="00000000" w:rsidP="00934AB4">
            <w:pPr>
              <w:jc w:val="center"/>
              <w:rPr>
                <w:bCs/>
                <w:sz w:val="22"/>
                <w:szCs w:val="22"/>
                <w:lang w:val="ru-RU" w:eastAsia="ru-RU"/>
              </w:rPr>
            </w:pPr>
            <w:r w:rsidRPr="006C0A32">
              <w:rPr>
                <w:rFonts w:eastAsia="Calibri"/>
                <w:sz w:val="22"/>
                <w:szCs w:val="22"/>
                <w:lang w:val="ru-RU"/>
              </w:rPr>
              <w:t>2,2</w:t>
            </w:r>
          </w:p>
        </w:tc>
        <w:tc>
          <w:tcPr>
            <w:tcW w:w="706" w:type="dxa"/>
            <w:tcBorders>
              <w:top w:val="single" w:sz="4" w:space="0" w:color="auto"/>
              <w:left w:val="single" w:sz="4" w:space="0" w:color="auto"/>
              <w:bottom w:val="single" w:sz="4" w:space="0" w:color="auto"/>
              <w:right w:val="single" w:sz="4" w:space="0" w:color="auto"/>
            </w:tcBorders>
          </w:tcPr>
          <w:p w14:paraId="4E39039E"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0,9</w:t>
            </w:r>
          </w:p>
        </w:tc>
        <w:tc>
          <w:tcPr>
            <w:tcW w:w="765" w:type="dxa"/>
            <w:tcBorders>
              <w:top w:val="single" w:sz="4" w:space="0" w:color="auto"/>
              <w:left w:val="single" w:sz="4" w:space="0" w:color="auto"/>
              <w:bottom w:val="single" w:sz="4" w:space="0" w:color="auto"/>
              <w:right w:val="single" w:sz="4" w:space="0" w:color="auto"/>
            </w:tcBorders>
          </w:tcPr>
          <w:p w14:paraId="7C4CB264" w14:textId="77777777" w:rsidR="00A705AA" w:rsidRPr="006C0A32" w:rsidRDefault="00000000" w:rsidP="00934AB4">
            <w:pPr>
              <w:jc w:val="center"/>
              <w:rPr>
                <w:sz w:val="22"/>
                <w:szCs w:val="22"/>
                <w:lang w:val="ru-RU" w:eastAsia="ru-RU"/>
              </w:rPr>
            </w:pPr>
            <w:r w:rsidRPr="006C0A32">
              <w:rPr>
                <w:rFonts w:eastAsia="Calibri"/>
                <w:sz w:val="22"/>
                <w:szCs w:val="22"/>
                <w:lang w:val="ru-RU"/>
              </w:rPr>
              <w:t>441</w:t>
            </w:r>
          </w:p>
        </w:tc>
        <w:tc>
          <w:tcPr>
            <w:tcW w:w="709" w:type="dxa"/>
            <w:tcBorders>
              <w:top w:val="single" w:sz="4" w:space="0" w:color="auto"/>
              <w:left w:val="single" w:sz="4" w:space="0" w:color="auto"/>
              <w:bottom w:val="single" w:sz="4" w:space="0" w:color="auto"/>
              <w:right w:val="single" w:sz="4" w:space="0" w:color="auto"/>
            </w:tcBorders>
          </w:tcPr>
          <w:p w14:paraId="2564990C"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451</w:t>
            </w:r>
          </w:p>
        </w:tc>
        <w:tc>
          <w:tcPr>
            <w:tcW w:w="709" w:type="dxa"/>
            <w:tcBorders>
              <w:top w:val="single" w:sz="4" w:space="0" w:color="auto"/>
              <w:left w:val="single" w:sz="4" w:space="0" w:color="auto"/>
              <w:bottom w:val="single" w:sz="4" w:space="0" w:color="auto"/>
              <w:right w:val="single" w:sz="4" w:space="0" w:color="auto"/>
            </w:tcBorders>
          </w:tcPr>
          <w:p w14:paraId="1F50186F" w14:textId="77777777" w:rsidR="00A705AA" w:rsidRPr="006C0A32" w:rsidRDefault="00000000" w:rsidP="00934AB4">
            <w:pPr>
              <w:jc w:val="center"/>
              <w:rPr>
                <w:sz w:val="22"/>
                <w:szCs w:val="22"/>
                <w:lang w:val="ru-RU" w:eastAsia="ru-RU"/>
              </w:rPr>
            </w:pPr>
            <w:r w:rsidRPr="006C0A32">
              <w:rPr>
                <w:rFonts w:eastAsia="Calibri"/>
                <w:sz w:val="22"/>
                <w:szCs w:val="22"/>
                <w:lang w:val="ru-RU"/>
              </w:rPr>
              <w:t>11</w:t>
            </w:r>
          </w:p>
        </w:tc>
        <w:tc>
          <w:tcPr>
            <w:tcW w:w="709" w:type="dxa"/>
            <w:tcBorders>
              <w:top w:val="single" w:sz="4" w:space="0" w:color="auto"/>
              <w:left w:val="single" w:sz="4" w:space="0" w:color="auto"/>
              <w:bottom w:val="single" w:sz="4" w:space="0" w:color="auto"/>
              <w:right w:val="single" w:sz="4" w:space="0" w:color="auto"/>
            </w:tcBorders>
          </w:tcPr>
          <w:p w14:paraId="5EC62134"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4</w:t>
            </w:r>
          </w:p>
        </w:tc>
        <w:tc>
          <w:tcPr>
            <w:tcW w:w="850" w:type="dxa"/>
            <w:tcBorders>
              <w:top w:val="single" w:sz="4" w:space="0" w:color="auto"/>
              <w:left w:val="single" w:sz="4" w:space="0" w:color="auto"/>
              <w:bottom w:val="single" w:sz="4" w:space="0" w:color="auto"/>
              <w:right w:val="single" w:sz="4" w:space="0" w:color="auto"/>
            </w:tcBorders>
          </w:tcPr>
          <w:p w14:paraId="71F4C1A5" w14:textId="77777777" w:rsidR="00A705AA" w:rsidRPr="006C0A32" w:rsidRDefault="00000000" w:rsidP="00934AB4">
            <w:pPr>
              <w:jc w:val="center"/>
              <w:rPr>
                <w:bCs/>
                <w:sz w:val="22"/>
                <w:szCs w:val="22"/>
                <w:lang w:val="ru-RU" w:eastAsia="ru-RU"/>
              </w:rPr>
            </w:pPr>
            <w:r w:rsidRPr="006C0A32">
              <w:rPr>
                <w:rFonts w:eastAsia="Calibri"/>
                <w:sz w:val="22"/>
                <w:szCs w:val="22"/>
                <w:lang w:val="ru-RU"/>
              </w:rPr>
              <w:t>2,5</w:t>
            </w:r>
          </w:p>
        </w:tc>
        <w:tc>
          <w:tcPr>
            <w:tcW w:w="750" w:type="dxa"/>
            <w:tcBorders>
              <w:top w:val="single" w:sz="4" w:space="0" w:color="auto"/>
              <w:left w:val="single" w:sz="4" w:space="0" w:color="auto"/>
              <w:bottom w:val="single" w:sz="4" w:space="0" w:color="auto"/>
              <w:right w:val="single" w:sz="4" w:space="0" w:color="auto"/>
            </w:tcBorders>
          </w:tcPr>
          <w:p w14:paraId="55B5DD83"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0,9</w:t>
            </w:r>
          </w:p>
        </w:tc>
      </w:tr>
      <w:tr w:rsidR="00FC7945" w:rsidRPr="006C0A32" w14:paraId="0812F2DA"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3C6CF2A2" w14:textId="77777777" w:rsidR="00A705AA" w:rsidRPr="006C0A32" w:rsidRDefault="00000000" w:rsidP="000C67E5">
            <w:pPr>
              <w:jc w:val="both"/>
              <w:rPr>
                <w:sz w:val="22"/>
                <w:szCs w:val="22"/>
                <w:lang w:val="ru-RU" w:eastAsia="ru-RU"/>
              </w:rPr>
            </w:pPr>
            <w:r w:rsidRPr="006C0A32">
              <w:rPr>
                <w:sz w:val="22"/>
                <w:szCs w:val="22"/>
                <w:lang w:val="ru-RU" w:eastAsia="ru-RU"/>
              </w:rPr>
              <w:t>Западно-Казахстанская</w:t>
            </w:r>
          </w:p>
        </w:tc>
        <w:tc>
          <w:tcPr>
            <w:tcW w:w="709" w:type="dxa"/>
            <w:tcBorders>
              <w:top w:val="single" w:sz="4" w:space="0" w:color="auto"/>
              <w:left w:val="single" w:sz="4" w:space="0" w:color="auto"/>
              <w:bottom w:val="single" w:sz="4" w:space="0" w:color="auto"/>
              <w:right w:val="single" w:sz="4" w:space="0" w:color="auto"/>
            </w:tcBorders>
          </w:tcPr>
          <w:p w14:paraId="3AA4F88F" w14:textId="77777777" w:rsidR="00A705AA" w:rsidRPr="006C0A32" w:rsidRDefault="00000000" w:rsidP="00934AB4">
            <w:pPr>
              <w:jc w:val="center"/>
              <w:rPr>
                <w:sz w:val="22"/>
                <w:szCs w:val="22"/>
                <w:lang w:val="ru-RU" w:eastAsia="ru-RU"/>
              </w:rPr>
            </w:pPr>
            <w:r w:rsidRPr="006C0A32">
              <w:rPr>
                <w:rFonts w:eastAsia="Calibri"/>
                <w:sz w:val="22"/>
                <w:szCs w:val="22"/>
                <w:lang w:val="ru-RU"/>
              </w:rPr>
              <w:t>307</w:t>
            </w:r>
          </w:p>
        </w:tc>
        <w:tc>
          <w:tcPr>
            <w:tcW w:w="689" w:type="dxa"/>
            <w:tcBorders>
              <w:top w:val="single" w:sz="4" w:space="0" w:color="auto"/>
              <w:left w:val="single" w:sz="4" w:space="0" w:color="auto"/>
              <w:bottom w:val="single" w:sz="4" w:space="0" w:color="auto"/>
              <w:right w:val="single" w:sz="4" w:space="0" w:color="auto"/>
            </w:tcBorders>
          </w:tcPr>
          <w:p w14:paraId="65E05944"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413</w:t>
            </w:r>
          </w:p>
        </w:tc>
        <w:tc>
          <w:tcPr>
            <w:tcW w:w="765" w:type="dxa"/>
            <w:tcBorders>
              <w:top w:val="single" w:sz="4" w:space="0" w:color="auto"/>
              <w:left w:val="single" w:sz="4" w:space="0" w:color="auto"/>
              <w:bottom w:val="single" w:sz="4" w:space="0" w:color="auto"/>
              <w:right w:val="single" w:sz="4" w:space="0" w:color="auto"/>
            </w:tcBorders>
          </w:tcPr>
          <w:p w14:paraId="6ACD854E" w14:textId="77777777" w:rsidR="00A705AA" w:rsidRPr="006C0A32" w:rsidRDefault="00000000" w:rsidP="00934AB4">
            <w:pPr>
              <w:jc w:val="center"/>
              <w:rPr>
                <w:sz w:val="22"/>
                <w:szCs w:val="22"/>
                <w:lang w:val="ru-RU" w:eastAsia="ru-RU"/>
              </w:rPr>
            </w:pPr>
            <w:r w:rsidRPr="006C0A32">
              <w:rPr>
                <w:rFonts w:eastAsia="Calibri"/>
                <w:sz w:val="22"/>
                <w:szCs w:val="22"/>
                <w:lang w:val="ru-RU"/>
              </w:rPr>
              <w:t>18</w:t>
            </w:r>
          </w:p>
        </w:tc>
        <w:tc>
          <w:tcPr>
            <w:tcW w:w="679" w:type="dxa"/>
            <w:tcBorders>
              <w:top w:val="single" w:sz="4" w:space="0" w:color="auto"/>
              <w:left w:val="single" w:sz="4" w:space="0" w:color="auto"/>
              <w:bottom w:val="single" w:sz="4" w:space="0" w:color="auto"/>
              <w:right w:val="single" w:sz="4" w:space="0" w:color="auto"/>
            </w:tcBorders>
          </w:tcPr>
          <w:p w14:paraId="697FE7FC"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15</w:t>
            </w:r>
          </w:p>
        </w:tc>
        <w:tc>
          <w:tcPr>
            <w:tcW w:w="685" w:type="dxa"/>
            <w:gridSpan w:val="2"/>
            <w:tcBorders>
              <w:top w:val="single" w:sz="4" w:space="0" w:color="auto"/>
              <w:left w:val="single" w:sz="4" w:space="0" w:color="auto"/>
              <w:bottom w:val="single" w:sz="4" w:space="0" w:color="auto"/>
              <w:right w:val="single" w:sz="4" w:space="0" w:color="auto"/>
            </w:tcBorders>
          </w:tcPr>
          <w:p w14:paraId="6AF3A90D" w14:textId="77777777" w:rsidR="00A705AA" w:rsidRPr="006C0A32" w:rsidRDefault="00000000" w:rsidP="00934AB4">
            <w:pPr>
              <w:jc w:val="center"/>
              <w:rPr>
                <w:bCs/>
                <w:sz w:val="22"/>
                <w:szCs w:val="22"/>
                <w:lang w:val="ru-RU" w:eastAsia="ru-RU"/>
              </w:rPr>
            </w:pPr>
            <w:r w:rsidRPr="006C0A32">
              <w:rPr>
                <w:rFonts w:eastAsia="Calibri"/>
                <w:sz w:val="22"/>
                <w:szCs w:val="22"/>
                <w:lang w:val="ru-RU"/>
              </w:rPr>
              <w:t>5,9</w:t>
            </w:r>
          </w:p>
        </w:tc>
        <w:tc>
          <w:tcPr>
            <w:tcW w:w="706" w:type="dxa"/>
            <w:tcBorders>
              <w:top w:val="single" w:sz="4" w:space="0" w:color="auto"/>
              <w:left w:val="single" w:sz="4" w:space="0" w:color="auto"/>
              <w:bottom w:val="single" w:sz="4" w:space="0" w:color="auto"/>
              <w:right w:val="single" w:sz="4" w:space="0" w:color="auto"/>
            </w:tcBorders>
          </w:tcPr>
          <w:p w14:paraId="20A95741"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3,6</w:t>
            </w:r>
          </w:p>
        </w:tc>
        <w:tc>
          <w:tcPr>
            <w:tcW w:w="765" w:type="dxa"/>
            <w:tcBorders>
              <w:top w:val="single" w:sz="4" w:space="0" w:color="auto"/>
              <w:left w:val="single" w:sz="4" w:space="0" w:color="auto"/>
              <w:bottom w:val="single" w:sz="4" w:space="0" w:color="auto"/>
              <w:right w:val="single" w:sz="4" w:space="0" w:color="auto"/>
            </w:tcBorders>
          </w:tcPr>
          <w:p w14:paraId="1B851216" w14:textId="77777777" w:rsidR="00A705AA" w:rsidRPr="006C0A32" w:rsidRDefault="00000000" w:rsidP="00934AB4">
            <w:pPr>
              <w:jc w:val="center"/>
              <w:rPr>
                <w:sz w:val="22"/>
                <w:szCs w:val="22"/>
                <w:lang w:val="ru-RU" w:eastAsia="ru-RU"/>
              </w:rPr>
            </w:pPr>
            <w:r w:rsidRPr="006C0A32">
              <w:rPr>
                <w:rFonts w:eastAsia="Calibri"/>
                <w:sz w:val="22"/>
                <w:szCs w:val="22"/>
                <w:lang w:val="ru-RU"/>
              </w:rPr>
              <w:t>233</w:t>
            </w:r>
          </w:p>
        </w:tc>
        <w:tc>
          <w:tcPr>
            <w:tcW w:w="709" w:type="dxa"/>
            <w:tcBorders>
              <w:top w:val="single" w:sz="4" w:space="0" w:color="auto"/>
              <w:left w:val="single" w:sz="4" w:space="0" w:color="auto"/>
              <w:bottom w:val="single" w:sz="4" w:space="0" w:color="auto"/>
              <w:right w:val="single" w:sz="4" w:space="0" w:color="auto"/>
            </w:tcBorders>
          </w:tcPr>
          <w:p w14:paraId="5B1395AE"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346</w:t>
            </w:r>
          </w:p>
        </w:tc>
        <w:tc>
          <w:tcPr>
            <w:tcW w:w="709" w:type="dxa"/>
            <w:tcBorders>
              <w:top w:val="single" w:sz="4" w:space="0" w:color="auto"/>
              <w:left w:val="single" w:sz="4" w:space="0" w:color="auto"/>
              <w:bottom w:val="single" w:sz="4" w:space="0" w:color="auto"/>
              <w:right w:val="single" w:sz="4" w:space="0" w:color="auto"/>
            </w:tcBorders>
          </w:tcPr>
          <w:p w14:paraId="19621D30" w14:textId="77777777" w:rsidR="00A705AA" w:rsidRPr="006C0A32" w:rsidRDefault="00000000" w:rsidP="00934AB4">
            <w:pPr>
              <w:jc w:val="center"/>
              <w:rPr>
                <w:sz w:val="22"/>
                <w:szCs w:val="22"/>
                <w:lang w:val="ru-RU" w:eastAsia="ru-RU"/>
              </w:rPr>
            </w:pPr>
            <w:r w:rsidRPr="006C0A32">
              <w:rPr>
                <w:rFonts w:eastAsia="Calibri"/>
                <w:sz w:val="22"/>
                <w:szCs w:val="22"/>
                <w:lang w:val="ru-RU"/>
              </w:rPr>
              <w:t>24</w:t>
            </w:r>
          </w:p>
        </w:tc>
        <w:tc>
          <w:tcPr>
            <w:tcW w:w="709" w:type="dxa"/>
            <w:tcBorders>
              <w:top w:val="single" w:sz="4" w:space="0" w:color="auto"/>
              <w:left w:val="single" w:sz="4" w:space="0" w:color="auto"/>
              <w:bottom w:val="single" w:sz="4" w:space="0" w:color="auto"/>
              <w:right w:val="single" w:sz="4" w:space="0" w:color="auto"/>
            </w:tcBorders>
          </w:tcPr>
          <w:p w14:paraId="64068045"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17</w:t>
            </w:r>
          </w:p>
        </w:tc>
        <w:tc>
          <w:tcPr>
            <w:tcW w:w="850" w:type="dxa"/>
            <w:tcBorders>
              <w:top w:val="single" w:sz="4" w:space="0" w:color="auto"/>
              <w:left w:val="single" w:sz="4" w:space="0" w:color="auto"/>
              <w:bottom w:val="single" w:sz="4" w:space="0" w:color="auto"/>
              <w:right w:val="single" w:sz="4" w:space="0" w:color="auto"/>
            </w:tcBorders>
          </w:tcPr>
          <w:p w14:paraId="6873BBFE" w14:textId="77777777" w:rsidR="00A705AA" w:rsidRPr="006C0A32" w:rsidRDefault="00000000" w:rsidP="00934AB4">
            <w:pPr>
              <w:jc w:val="center"/>
              <w:rPr>
                <w:bCs/>
                <w:sz w:val="22"/>
                <w:szCs w:val="22"/>
                <w:lang w:val="ru-RU" w:eastAsia="ru-RU"/>
              </w:rPr>
            </w:pPr>
            <w:r w:rsidRPr="006C0A32">
              <w:rPr>
                <w:rFonts w:eastAsia="Calibri"/>
                <w:sz w:val="22"/>
                <w:szCs w:val="22"/>
                <w:lang w:val="ru-RU"/>
              </w:rPr>
              <w:t>10,3</w:t>
            </w:r>
          </w:p>
        </w:tc>
        <w:tc>
          <w:tcPr>
            <w:tcW w:w="750" w:type="dxa"/>
            <w:tcBorders>
              <w:top w:val="single" w:sz="4" w:space="0" w:color="auto"/>
              <w:left w:val="single" w:sz="4" w:space="0" w:color="auto"/>
              <w:bottom w:val="single" w:sz="4" w:space="0" w:color="auto"/>
              <w:right w:val="single" w:sz="4" w:space="0" w:color="auto"/>
            </w:tcBorders>
          </w:tcPr>
          <w:p w14:paraId="3AFFF2D0"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4,9</w:t>
            </w:r>
          </w:p>
        </w:tc>
      </w:tr>
      <w:tr w:rsidR="00FC7945" w:rsidRPr="006C0A32" w14:paraId="57298FED"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59FB4E24" w14:textId="77777777" w:rsidR="00A705AA" w:rsidRPr="006C0A32" w:rsidRDefault="00000000" w:rsidP="000C67E5">
            <w:pPr>
              <w:jc w:val="both"/>
              <w:rPr>
                <w:sz w:val="22"/>
                <w:szCs w:val="22"/>
                <w:lang w:val="ru-RU" w:eastAsia="ru-RU"/>
              </w:rPr>
            </w:pPr>
            <w:r w:rsidRPr="006C0A32">
              <w:rPr>
                <w:sz w:val="22"/>
                <w:szCs w:val="22"/>
                <w:lang w:val="ru-RU" w:eastAsia="ru-RU"/>
              </w:rPr>
              <w:t>Карагандинская</w:t>
            </w:r>
          </w:p>
        </w:tc>
        <w:tc>
          <w:tcPr>
            <w:tcW w:w="709" w:type="dxa"/>
            <w:tcBorders>
              <w:top w:val="single" w:sz="4" w:space="0" w:color="auto"/>
              <w:left w:val="single" w:sz="4" w:space="0" w:color="auto"/>
              <w:bottom w:val="single" w:sz="4" w:space="0" w:color="auto"/>
              <w:right w:val="single" w:sz="4" w:space="0" w:color="auto"/>
            </w:tcBorders>
          </w:tcPr>
          <w:p w14:paraId="18F196B8" w14:textId="77777777" w:rsidR="00A705AA" w:rsidRPr="006C0A32" w:rsidRDefault="00000000" w:rsidP="00934AB4">
            <w:pPr>
              <w:jc w:val="center"/>
              <w:rPr>
                <w:sz w:val="22"/>
                <w:szCs w:val="22"/>
                <w:lang w:val="ru-RU" w:eastAsia="ru-RU"/>
              </w:rPr>
            </w:pPr>
            <w:r w:rsidRPr="006C0A32">
              <w:rPr>
                <w:rFonts w:eastAsia="Calibri"/>
                <w:sz w:val="22"/>
                <w:szCs w:val="22"/>
                <w:lang w:val="ru-RU"/>
              </w:rPr>
              <w:t>484</w:t>
            </w:r>
          </w:p>
        </w:tc>
        <w:tc>
          <w:tcPr>
            <w:tcW w:w="689" w:type="dxa"/>
            <w:tcBorders>
              <w:top w:val="single" w:sz="4" w:space="0" w:color="auto"/>
              <w:left w:val="single" w:sz="4" w:space="0" w:color="auto"/>
              <w:bottom w:val="single" w:sz="4" w:space="0" w:color="auto"/>
              <w:right w:val="single" w:sz="4" w:space="0" w:color="auto"/>
            </w:tcBorders>
          </w:tcPr>
          <w:p w14:paraId="072FC9F1"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431</w:t>
            </w:r>
          </w:p>
        </w:tc>
        <w:tc>
          <w:tcPr>
            <w:tcW w:w="765" w:type="dxa"/>
            <w:tcBorders>
              <w:top w:val="single" w:sz="4" w:space="0" w:color="auto"/>
              <w:left w:val="single" w:sz="4" w:space="0" w:color="auto"/>
              <w:bottom w:val="single" w:sz="4" w:space="0" w:color="auto"/>
              <w:right w:val="single" w:sz="4" w:space="0" w:color="auto"/>
            </w:tcBorders>
          </w:tcPr>
          <w:p w14:paraId="4F62E5C3" w14:textId="77777777" w:rsidR="00A705AA" w:rsidRPr="006C0A32" w:rsidRDefault="00000000" w:rsidP="00934AB4">
            <w:pPr>
              <w:jc w:val="center"/>
              <w:rPr>
                <w:sz w:val="22"/>
                <w:szCs w:val="22"/>
                <w:lang w:val="ru-RU" w:eastAsia="ru-RU"/>
              </w:rPr>
            </w:pPr>
            <w:r w:rsidRPr="006C0A32">
              <w:rPr>
                <w:rFonts w:eastAsia="Calibri"/>
                <w:sz w:val="22"/>
                <w:szCs w:val="22"/>
                <w:lang w:val="ru-RU"/>
              </w:rPr>
              <w:t>0</w:t>
            </w:r>
          </w:p>
        </w:tc>
        <w:tc>
          <w:tcPr>
            <w:tcW w:w="679" w:type="dxa"/>
            <w:tcBorders>
              <w:top w:val="single" w:sz="4" w:space="0" w:color="auto"/>
              <w:left w:val="single" w:sz="4" w:space="0" w:color="auto"/>
              <w:bottom w:val="single" w:sz="4" w:space="0" w:color="auto"/>
              <w:right w:val="single" w:sz="4" w:space="0" w:color="auto"/>
            </w:tcBorders>
          </w:tcPr>
          <w:p w14:paraId="2015410F"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w:t>
            </w:r>
          </w:p>
        </w:tc>
        <w:tc>
          <w:tcPr>
            <w:tcW w:w="685" w:type="dxa"/>
            <w:gridSpan w:val="2"/>
            <w:tcBorders>
              <w:top w:val="single" w:sz="4" w:space="0" w:color="auto"/>
              <w:left w:val="single" w:sz="4" w:space="0" w:color="auto"/>
              <w:bottom w:val="single" w:sz="4" w:space="0" w:color="auto"/>
              <w:right w:val="single" w:sz="4" w:space="0" w:color="auto"/>
            </w:tcBorders>
          </w:tcPr>
          <w:p w14:paraId="6A6DA068" w14:textId="77777777" w:rsidR="00A705AA" w:rsidRPr="006C0A32" w:rsidRDefault="00000000" w:rsidP="00934AB4">
            <w:pPr>
              <w:jc w:val="center"/>
              <w:rPr>
                <w:bCs/>
                <w:sz w:val="22"/>
                <w:szCs w:val="22"/>
                <w:lang w:val="ru-RU" w:eastAsia="ru-RU"/>
              </w:rPr>
            </w:pPr>
            <w:r w:rsidRPr="006C0A32">
              <w:rPr>
                <w:rFonts w:eastAsia="Calibri"/>
                <w:sz w:val="22"/>
                <w:szCs w:val="22"/>
                <w:lang w:val="ru-RU"/>
              </w:rPr>
              <w:t>0,0</w:t>
            </w:r>
          </w:p>
        </w:tc>
        <w:tc>
          <w:tcPr>
            <w:tcW w:w="706" w:type="dxa"/>
            <w:tcBorders>
              <w:top w:val="single" w:sz="4" w:space="0" w:color="auto"/>
              <w:left w:val="single" w:sz="4" w:space="0" w:color="auto"/>
              <w:bottom w:val="single" w:sz="4" w:space="0" w:color="auto"/>
              <w:right w:val="single" w:sz="4" w:space="0" w:color="auto"/>
            </w:tcBorders>
          </w:tcPr>
          <w:p w14:paraId="0AAFAC52"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0,0</w:t>
            </w:r>
          </w:p>
        </w:tc>
        <w:tc>
          <w:tcPr>
            <w:tcW w:w="765" w:type="dxa"/>
            <w:tcBorders>
              <w:top w:val="single" w:sz="4" w:space="0" w:color="auto"/>
              <w:left w:val="single" w:sz="4" w:space="0" w:color="auto"/>
              <w:bottom w:val="single" w:sz="4" w:space="0" w:color="auto"/>
              <w:right w:val="single" w:sz="4" w:space="0" w:color="auto"/>
            </w:tcBorders>
          </w:tcPr>
          <w:p w14:paraId="107286E8" w14:textId="77777777" w:rsidR="00A705AA" w:rsidRPr="006C0A32" w:rsidRDefault="00000000" w:rsidP="00934AB4">
            <w:pPr>
              <w:jc w:val="center"/>
              <w:rPr>
                <w:sz w:val="22"/>
                <w:szCs w:val="22"/>
                <w:lang w:val="ru-RU" w:eastAsia="ru-RU"/>
              </w:rPr>
            </w:pPr>
            <w:r w:rsidRPr="006C0A32">
              <w:rPr>
                <w:rFonts w:eastAsia="Calibri"/>
                <w:sz w:val="22"/>
                <w:szCs w:val="22"/>
                <w:lang w:val="ru-RU"/>
              </w:rPr>
              <w:t>519</w:t>
            </w:r>
          </w:p>
        </w:tc>
        <w:tc>
          <w:tcPr>
            <w:tcW w:w="709" w:type="dxa"/>
            <w:tcBorders>
              <w:top w:val="single" w:sz="4" w:space="0" w:color="auto"/>
              <w:left w:val="single" w:sz="4" w:space="0" w:color="auto"/>
              <w:bottom w:val="single" w:sz="4" w:space="0" w:color="auto"/>
              <w:right w:val="single" w:sz="4" w:space="0" w:color="auto"/>
            </w:tcBorders>
          </w:tcPr>
          <w:p w14:paraId="14AE1FD7"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479</w:t>
            </w:r>
          </w:p>
        </w:tc>
        <w:tc>
          <w:tcPr>
            <w:tcW w:w="709" w:type="dxa"/>
            <w:tcBorders>
              <w:top w:val="single" w:sz="4" w:space="0" w:color="auto"/>
              <w:left w:val="single" w:sz="4" w:space="0" w:color="auto"/>
              <w:bottom w:val="single" w:sz="4" w:space="0" w:color="auto"/>
              <w:right w:val="single" w:sz="4" w:space="0" w:color="auto"/>
            </w:tcBorders>
          </w:tcPr>
          <w:p w14:paraId="77083F5D" w14:textId="77777777" w:rsidR="00A705AA" w:rsidRPr="006C0A32" w:rsidRDefault="00000000" w:rsidP="00934AB4">
            <w:pPr>
              <w:jc w:val="center"/>
              <w:rPr>
                <w:sz w:val="22"/>
                <w:szCs w:val="22"/>
                <w:lang w:val="ru-RU" w:eastAsia="ru-RU"/>
              </w:rPr>
            </w:pPr>
            <w:r w:rsidRPr="006C0A32">
              <w:rPr>
                <w:rFonts w:eastAsia="Calibri"/>
                <w:sz w:val="22"/>
                <w:szCs w:val="22"/>
                <w:lang w:val="ru-RU"/>
              </w:rPr>
              <w:t>17</w:t>
            </w:r>
          </w:p>
        </w:tc>
        <w:tc>
          <w:tcPr>
            <w:tcW w:w="709" w:type="dxa"/>
            <w:tcBorders>
              <w:top w:val="single" w:sz="4" w:space="0" w:color="auto"/>
              <w:left w:val="single" w:sz="4" w:space="0" w:color="auto"/>
              <w:bottom w:val="single" w:sz="4" w:space="0" w:color="auto"/>
              <w:right w:val="single" w:sz="4" w:space="0" w:color="auto"/>
            </w:tcBorders>
          </w:tcPr>
          <w:p w14:paraId="1273BED6"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7</w:t>
            </w:r>
          </w:p>
        </w:tc>
        <w:tc>
          <w:tcPr>
            <w:tcW w:w="850" w:type="dxa"/>
            <w:tcBorders>
              <w:top w:val="single" w:sz="4" w:space="0" w:color="auto"/>
              <w:left w:val="single" w:sz="4" w:space="0" w:color="auto"/>
              <w:bottom w:val="single" w:sz="4" w:space="0" w:color="auto"/>
              <w:right w:val="single" w:sz="4" w:space="0" w:color="auto"/>
            </w:tcBorders>
          </w:tcPr>
          <w:p w14:paraId="7D6CC884" w14:textId="77777777" w:rsidR="00A705AA" w:rsidRPr="006C0A32" w:rsidRDefault="00000000" w:rsidP="00934AB4">
            <w:pPr>
              <w:jc w:val="center"/>
              <w:rPr>
                <w:bCs/>
                <w:sz w:val="22"/>
                <w:szCs w:val="22"/>
                <w:lang w:val="ru-RU" w:eastAsia="ru-RU"/>
              </w:rPr>
            </w:pPr>
            <w:r w:rsidRPr="006C0A32">
              <w:rPr>
                <w:rFonts w:eastAsia="Calibri"/>
                <w:sz w:val="22"/>
                <w:szCs w:val="22"/>
                <w:lang w:val="ru-RU"/>
              </w:rPr>
              <w:t>3,3</w:t>
            </w:r>
          </w:p>
        </w:tc>
        <w:tc>
          <w:tcPr>
            <w:tcW w:w="750" w:type="dxa"/>
            <w:tcBorders>
              <w:top w:val="single" w:sz="4" w:space="0" w:color="auto"/>
              <w:left w:val="single" w:sz="4" w:space="0" w:color="auto"/>
              <w:bottom w:val="single" w:sz="4" w:space="0" w:color="auto"/>
              <w:right w:val="single" w:sz="4" w:space="0" w:color="auto"/>
            </w:tcBorders>
          </w:tcPr>
          <w:p w14:paraId="515579AC"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1,5</w:t>
            </w:r>
          </w:p>
        </w:tc>
      </w:tr>
      <w:tr w:rsidR="00FC7945" w:rsidRPr="006C0A32" w14:paraId="5A790F49"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70836C22" w14:textId="77777777" w:rsidR="00A705AA" w:rsidRPr="006C0A32" w:rsidRDefault="00000000" w:rsidP="000C67E5">
            <w:pPr>
              <w:jc w:val="both"/>
              <w:rPr>
                <w:sz w:val="22"/>
                <w:szCs w:val="22"/>
                <w:lang w:val="ru-RU" w:eastAsia="ru-RU"/>
              </w:rPr>
            </w:pPr>
            <w:r w:rsidRPr="006C0A32">
              <w:rPr>
                <w:sz w:val="22"/>
                <w:szCs w:val="22"/>
                <w:lang w:val="ru-RU" w:eastAsia="ru-RU"/>
              </w:rPr>
              <w:t>Костанайская</w:t>
            </w:r>
          </w:p>
        </w:tc>
        <w:tc>
          <w:tcPr>
            <w:tcW w:w="709" w:type="dxa"/>
            <w:tcBorders>
              <w:top w:val="single" w:sz="4" w:space="0" w:color="auto"/>
              <w:left w:val="single" w:sz="4" w:space="0" w:color="auto"/>
              <w:bottom w:val="single" w:sz="4" w:space="0" w:color="auto"/>
              <w:right w:val="single" w:sz="4" w:space="0" w:color="auto"/>
            </w:tcBorders>
          </w:tcPr>
          <w:p w14:paraId="7CD849E9" w14:textId="77777777" w:rsidR="00A705AA" w:rsidRPr="006C0A32" w:rsidRDefault="00000000" w:rsidP="00934AB4">
            <w:pPr>
              <w:jc w:val="center"/>
              <w:rPr>
                <w:sz w:val="22"/>
                <w:szCs w:val="22"/>
                <w:lang w:val="ru-RU" w:eastAsia="ru-RU"/>
              </w:rPr>
            </w:pPr>
            <w:r w:rsidRPr="006C0A32">
              <w:rPr>
                <w:rFonts w:eastAsia="Calibri"/>
                <w:sz w:val="22"/>
                <w:szCs w:val="22"/>
                <w:lang w:val="ru-RU"/>
              </w:rPr>
              <w:t>151</w:t>
            </w:r>
          </w:p>
        </w:tc>
        <w:tc>
          <w:tcPr>
            <w:tcW w:w="689" w:type="dxa"/>
            <w:tcBorders>
              <w:top w:val="single" w:sz="4" w:space="0" w:color="auto"/>
              <w:left w:val="single" w:sz="4" w:space="0" w:color="auto"/>
              <w:bottom w:val="single" w:sz="4" w:space="0" w:color="auto"/>
              <w:right w:val="single" w:sz="4" w:space="0" w:color="auto"/>
            </w:tcBorders>
          </w:tcPr>
          <w:p w14:paraId="10986FB3"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212</w:t>
            </w:r>
          </w:p>
        </w:tc>
        <w:tc>
          <w:tcPr>
            <w:tcW w:w="765" w:type="dxa"/>
            <w:tcBorders>
              <w:top w:val="single" w:sz="4" w:space="0" w:color="auto"/>
              <w:left w:val="single" w:sz="4" w:space="0" w:color="auto"/>
              <w:bottom w:val="single" w:sz="4" w:space="0" w:color="auto"/>
              <w:right w:val="single" w:sz="4" w:space="0" w:color="auto"/>
            </w:tcBorders>
          </w:tcPr>
          <w:p w14:paraId="4301E9D6" w14:textId="77777777" w:rsidR="00A705AA" w:rsidRPr="006C0A32" w:rsidRDefault="00000000" w:rsidP="00934AB4">
            <w:pPr>
              <w:jc w:val="center"/>
              <w:rPr>
                <w:sz w:val="22"/>
                <w:szCs w:val="22"/>
                <w:lang w:val="ru-RU" w:eastAsia="ru-RU"/>
              </w:rPr>
            </w:pPr>
            <w:r w:rsidRPr="006C0A32">
              <w:rPr>
                <w:rFonts w:eastAsia="Calibri"/>
                <w:sz w:val="22"/>
                <w:szCs w:val="22"/>
                <w:lang w:val="ru-RU"/>
              </w:rPr>
              <w:t>3</w:t>
            </w:r>
          </w:p>
        </w:tc>
        <w:tc>
          <w:tcPr>
            <w:tcW w:w="679" w:type="dxa"/>
            <w:tcBorders>
              <w:top w:val="single" w:sz="4" w:space="0" w:color="auto"/>
              <w:left w:val="single" w:sz="4" w:space="0" w:color="auto"/>
              <w:bottom w:val="single" w:sz="4" w:space="0" w:color="auto"/>
              <w:right w:val="single" w:sz="4" w:space="0" w:color="auto"/>
            </w:tcBorders>
          </w:tcPr>
          <w:p w14:paraId="3B749F58"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w:t>
            </w:r>
          </w:p>
        </w:tc>
        <w:tc>
          <w:tcPr>
            <w:tcW w:w="685" w:type="dxa"/>
            <w:gridSpan w:val="2"/>
            <w:tcBorders>
              <w:top w:val="single" w:sz="4" w:space="0" w:color="auto"/>
              <w:left w:val="single" w:sz="4" w:space="0" w:color="auto"/>
              <w:bottom w:val="single" w:sz="4" w:space="0" w:color="auto"/>
              <w:right w:val="single" w:sz="4" w:space="0" w:color="auto"/>
            </w:tcBorders>
          </w:tcPr>
          <w:p w14:paraId="0411BC54" w14:textId="77777777" w:rsidR="00A705AA" w:rsidRPr="006C0A32" w:rsidRDefault="00000000" w:rsidP="00934AB4">
            <w:pPr>
              <w:jc w:val="center"/>
              <w:rPr>
                <w:bCs/>
                <w:sz w:val="22"/>
                <w:szCs w:val="22"/>
                <w:lang w:val="ru-RU" w:eastAsia="ru-RU"/>
              </w:rPr>
            </w:pPr>
            <w:r w:rsidRPr="006C0A32">
              <w:rPr>
                <w:rFonts w:eastAsia="Calibri"/>
                <w:sz w:val="22"/>
                <w:szCs w:val="22"/>
                <w:lang w:val="ru-RU"/>
              </w:rPr>
              <w:t>2,0</w:t>
            </w:r>
          </w:p>
        </w:tc>
        <w:tc>
          <w:tcPr>
            <w:tcW w:w="706" w:type="dxa"/>
            <w:tcBorders>
              <w:top w:val="single" w:sz="4" w:space="0" w:color="auto"/>
              <w:left w:val="single" w:sz="4" w:space="0" w:color="auto"/>
              <w:bottom w:val="single" w:sz="4" w:space="0" w:color="auto"/>
              <w:right w:val="single" w:sz="4" w:space="0" w:color="auto"/>
            </w:tcBorders>
          </w:tcPr>
          <w:p w14:paraId="37728F53"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0,5</w:t>
            </w:r>
          </w:p>
        </w:tc>
        <w:tc>
          <w:tcPr>
            <w:tcW w:w="765" w:type="dxa"/>
            <w:tcBorders>
              <w:top w:val="single" w:sz="4" w:space="0" w:color="auto"/>
              <w:left w:val="single" w:sz="4" w:space="0" w:color="auto"/>
              <w:bottom w:val="single" w:sz="4" w:space="0" w:color="auto"/>
              <w:right w:val="single" w:sz="4" w:space="0" w:color="auto"/>
            </w:tcBorders>
          </w:tcPr>
          <w:p w14:paraId="40F12E75" w14:textId="77777777" w:rsidR="00A705AA" w:rsidRPr="006C0A32" w:rsidRDefault="00000000" w:rsidP="00934AB4">
            <w:pPr>
              <w:jc w:val="center"/>
              <w:rPr>
                <w:sz w:val="22"/>
                <w:szCs w:val="22"/>
                <w:lang w:val="ru-RU" w:eastAsia="ru-RU"/>
              </w:rPr>
            </w:pPr>
            <w:r w:rsidRPr="006C0A32">
              <w:rPr>
                <w:rFonts w:eastAsia="Calibri"/>
                <w:sz w:val="22"/>
                <w:szCs w:val="22"/>
                <w:lang w:val="ru-RU"/>
              </w:rPr>
              <w:t>157</w:t>
            </w:r>
          </w:p>
        </w:tc>
        <w:tc>
          <w:tcPr>
            <w:tcW w:w="709" w:type="dxa"/>
            <w:tcBorders>
              <w:top w:val="single" w:sz="4" w:space="0" w:color="auto"/>
              <w:left w:val="single" w:sz="4" w:space="0" w:color="auto"/>
              <w:bottom w:val="single" w:sz="4" w:space="0" w:color="auto"/>
              <w:right w:val="single" w:sz="4" w:space="0" w:color="auto"/>
            </w:tcBorders>
          </w:tcPr>
          <w:p w14:paraId="7F900708"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197</w:t>
            </w:r>
          </w:p>
        </w:tc>
        <w:tc>
          <w:tcPr>
            <w:tcW w:w="709" w:type="dxa"/>
            <w:tcBorders>
              <w:top w:val="single" w:sz="4" w:space="0" w:color="auto"/>
              <w:left w:val="single" w:sz="4" w:space="0" w:color="auto"/>
              <w:bottom w:val="single" w:sz="4" w:space="0" w:color="auto"/>
              <w:right w:val="single" w:sz="4" w:space="0" w:color="auto"/>
            </w:tcBorders>
          </w:tcPr>
          <w:p w14:paraId="536AB784" w14:textId="77777777" w:rsidR="00A705AA" w:rsidRPr="006C0A32" w:rsidRDefault="00000000" w:rsidP="00934AB4">
            <w:pPr>
              <w:jc w:val="center"/>
              <w:rPr>
                <w:sz w:val="22"/>
                <w:szCs w:val="22"/>
                <w:lang w:val="ru-RU" w:eastAsia="ru-RU"/>
              </w:rPr>
            </w:pPr>
            <w:r w:rsidRPr="006C0A32">
              <w:rPr>
                <w:rFonts w:eastAsia="Calibri"/>
                <w:sz w:val="22"/>
                <w:szCs w:val="22"/>
                <w:lang w:val="ru-RU"/>
              </w:rPr>
              <w:t>7</w:t>
            </w:r>
          </w:p>
        </w:tc>
        <w:tc>
          <w:tcPr>
            <w:tcW w:w="709" w:type="dxa"/>
            <w:tcBorders>
              <w:top w:val="single" w:sz="4" w:space="0" w:color="auto"/>
              <w:left w:val="single" w:sz="4" w:space="0" w:color="auto"/>
              <w:bottom w:val="single" w:sz="4" w:space="0" w:color="auto"/>
              <w:right w:val="single" w:sz="4" w:space="0" w:color="auto"/>
            </w:tcBorders>
          </w:tcPr>
          <w:p w14:paraId="400F154D"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5</w:t>
            </w:r>
          </w:p>
        </w:tc>
        <w:tc>
          <w:tcPr>
            <w:tcW w:w="850" w:type="dxa"/>
            <w:tcBorders>
              <w:top w:val="single" w:sz="4" w:space="0" w:color="auto"/>
              <w:left w:val="single" w:sz="4" w:space="0" w:color="auto"/>
              <w:bottom w:val="single" w:sz="4" w:space="0" w:color="auto"/>
              <w:right w:val="single" w:sz="4" w:space="0" w:color="auto"/>
            </w:tcBorders>
          </w:tcPr>
          <w:p w14:paraId="1DB0F65A" w14:textId="77777777" w:rsidR="00A705AA" w:rsidRPr="006C0A32" w:rsidRDefault="00000000" w:rsidP="00934AB4">
            <w:pPr>
              <w:jc w:val="center"/>
              <w:rPr>
                <w:bCs/>
                <w:sz w:val="22"/>
                <w:szCs w:val="22"/>
                <w:lang w:val="ru-RU" w:eastAsia="ru-RU"/>
              </w:rPr>
            </w:pPr>
            <w:r w:rsidRPr="006C0A32">
              <w:rPr>
                <w:rFonts w:eastAsia="Calibri"/>
                <w:sz w:val="22"/>
                <w:szCs w:val="22"/>
                <w:lang w:val="ru-RU"/>
              </w:rPr>
              <w:t>4,5</w:t>
            </w:r>
          </w:p>
        </w:tc>
        <w:tc>
          <w:tcPr>
            <w:tcW w:w="750" w:type="dxa"/>
            <w:tcBorders>
              <w:top w:val="single" w:sz="4" w:space="0" w:color="auto"/>
              <w:left w:val="single" w:sz="4" w:space="0" w:color="auto"/>
              <w:bottom w:val="single" w:sz="4" w:space="0" w:color="auto"/>
              <w:right w:val="single" w:sz="4" w:space="0" w:color="auto"/>
            </w:tcBorders>
          </w:tcPr>
          <w:p w14:paraId="28E7AA32"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2,5</w:t>
            </w:r>
          </w:p>
        </w:tc>
      </w:tr>
      <w:tr w:rsidR="00FC7945" w:rsidRPr="006C0A32" w14:paraId="2447AA16"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714C5C87" w14:textId="77777777" w:rsidR="00A705AA" w:rsidRPr="006C0A32" w:rsidRDefault="00000000" w:rsidP="000C67E5">
            <w:pPr>
              <w:jc w:val="both"/>
              <w:rPr>
                <w:sz w:val="22"/>
                <w:szCs w:val="22"/>
                <w:lang w:val="ru-RU" w:eastAsia="ru-RU"/>
              </w:rPr>
            </w:pPr>
            <w:r w:rsidRPr="006C0A32">
              <w:rPr>
                <w:sz w:val="22"/>
                <w:szCs w:val="22"/>
                <w:lang w:val="ru-RU" w:eastAsia="ru-RU"/>
              </w:rPr>
              <w:t>Кызылординская</w:t>
            </w:r>
          </w:p>
        </w:tc>
        <w:tc>
          <w:tcPr>
            <w:tcW w:w="709" w:type="dxa"/>
            <w:tcBorders>
              <w:top w:val="single" w:sz="4" w:space="0" w:color="auto"/>
              <w:left w:val="single" w:sz="4" w:space="0" w:color="auto"/>
              <w:bottom w:val="single" w:sz="4" w:space="0" w:color="auto"/>
              <w:right w:val="single" w:sz="4" w:space="0" w:color="auto"/>
            </w:tcBorders>
          </w:tcPr>
          <w:p w14:paraId="19868E4C" w14:textId="77777777" w:rsidR="00A705AA" w:rsidRPr="006C0A32" w:rsidRDefault="00000000" w:rsidP="00934AB4">
            <w:pPr>
              <w:jc w:val="center"/>
              <w:rPr>
                <w:sz w:val="22"/>
                <w:szCs w:val="22"/>
                <w:lang w:val="ru-RU" w:eastAsia="ru-RU"/>
              </w:rPr>
            </w:pPr>
            <w:r w:rsidRPr="006C0A32">
              <w:rPr>
                <w:rFonts w:eastAsia="Calibri"/>
                <w:sz w:val="22"/>
                <w:szCs w:val="22"/>
                <w:lang w:val="ru-RU"/>
              </w:rPr>
              <w:t>121</w:t>
            </w:r>
          </w:p>
        </w:tc>
        <w:tc>
          <w:tcPr>
            <w:tcW w:w="689" w:type="dxa"/>
            <w:tcBorders>
              <w:top w:val="single" w:sz="4" w:space="0" w:color="auto"/>
              <w:left w:val="single" w:sz="4" w:space="0" w:color="auto"/>
              <w:bottom w:val="single" w:sz="4" w:space="0" w:color="auto"/>
              <w:right w:val="single" w:sz="4" w:space="0" w:color="auto"/>
            </w:tcBorders>
          </w:tcPr>
          <w:p w14:paraId="5A0DB8C6"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105</w:t>
            </w:r>
          </w:p>
        </w:tc>
        <w:tc>
          <w:tcPr>
            <w:tcW w:w="765" w:type="dxa"/>
            <w:tcBorders>
              <w:top w:val="single" w:sz="4" w:space="0" w:color="auto"/>
              <w:left w:val="single" w:sz="4" w:space="0" w:color="auto"/>
              <w:bottom w:val="single" w:sz="4" w:space="0" w:color="auto"/>
              <w:right w:val="single" w:sz="4" w:space="0" w:color="auto"/>
            </w:tcBorders>
          </w:tcPr>
          <w:p w14:paraId="5B76627D" w14:textId="77777777" w:rsidR="00A705AA" w:rsidRPr="006C0A32" w:rsidRDefault="00000000" w:rsidP="00934AB4">
            <w:pPr>
              <w:jc w:val="center"/>
              <w:rPr>
                <w:sz w:val="22"/>
                <w:szCs w:val="22"/>
                <w:lang w:val="ru-RU" w:eastAsia="ru-RU"/>
              </w:rPr>
            </w:pPr>
            <w:r w:rsidRPr="006C0A32">
              <w:rPr>
                <w:rFonts w:eastAsia="Calibri"/>
                <w:sz w:val="22"/>
                <w:szCs w:val="22"/>
                <w:lang w:val="ru-RU"/>
              </w:rPr>
              <w:t>16</w:t>
            </w:r>
          </w:p>
        </w:tc>
        <w:tc>
          <w:tcPr>
            <w:tcW w:w="679" w:type="dxa"/>
            <w:tcBorders>
              <w:top w:val="single" w:sz="4" w:space="0" w:color="auto"/>
              <w:left w:val="single" w:sz="4" w:space="0" w:color="auto"/>
              <w:bottom w:val="single" w:sz="4" w:space="0" w:color="auto"/>
              <w:right w:val="single" w:sz="4" w:space="0" w:color="auto"/>
            </w:tcBorders>
          </w:tcPr>
          <w:p w14:paraId="67AD3817"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w:t>
            </w:r>
          </w:p>
        </w:tc>
        <w:tc>
          <w:tcPr>
            <w:tcW w:w="685" w:type="dxa"/>
            <w:gridSpan w:val="2"/>
            <w:tcBorders>
              <w:top w:val="single" w:sz="4" w:space="0" w:color="auto"/>
              <w:left w:val="single" w:sz="4" w:space="0" w:color="auto"/>
              <w:bottom w:val="single" w:sz="4" w:space="0" w:color="auto"/>
              <w:right w:val="single" w:sz="4" w:space="0" w:color="auto"/>
            </w:tcBorders>
          </w:tcPr>
          <w:p w14:paraId="7B4DACA8" w14:textId="77777777" w:rsidR="00A705AA" w:rsidRPr="006C0A32" w:rsidRDefault="00000000" w:rsidP="00934AB4">
            <w:pPr>
              <w:jc w:val="center"/>
              <w:rPr>
                <w:bCs/>
                <w:sz w:val="22"/>
                <w:szCs w:val="22"/>
                <w:lang w:val="ru-RU" w:eastAsia="ru-RU"/>
              </w:rPr>
            </w:pPr>
            <w:r w:rsidRPr="006C0A32">
              <w:rPr>
                <w:rFonts w:eastAsia="Calibri"/>
                <w:sz w:val="22"/>
                <w:szCs w:val="22"/>
                <w:lang w:val="ru-RU"/>
              </w:rPr>
              <w:t>13,2</w:t>
            </w:r>
          </w:p>
        </w:tc>
        <w:tc>
          <w:tcPr>
            <w:tcW w:w="706" w:type="dxa"/>
            <w:tcBorders>
              <w:top w:val="single" w:sz="4" w:space="0" w:color="auto"/>
              <w:left w:val="single" w:sz="4" w:space="0" w:color="auto"/>
              <w:bottom w:val="single" w:sz="4" w:space="0" w:color="auto"/>
              <w:right w:val="single" w:sz="4" w:space="0" w:color="auto"/>
            </w:tcBorders>
          </w:tcPr>
          <w:p w14:paraId="6DE5B538"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1,0</w:t>
            </w:r>
          </w:p>
        </w:tc>
        <w:tc>
          <w:tcPr>
            <w:tcW w:w="765" w:type="dxa"/>
            <w:tcBorders>
              <w:top w:val="single" w:sz="4" w:space="0" w:color="auto"/>
              <w:left w:val="single" w:sz="4" w:space="0" w:color="auto"/>
              <w:bottom w:val="single" w:sz="4" w:space="0" w:color="auto"/>
              <w:right w:val="single" w:sz="4" w:space="0" w:color="auto"/>
            </w:tcBorders>
          </w:tcPr>
          <w:p w14:paraId="20661FDB" w14:textId="77777777" w:rsidR="00A705AA" w:rsidRPr="006C0A32" w:rsidRDefault="00000000" w:rsidP="00934AB4">
            <w:pPr>
              <w:jc w:val="center"/>
              <w:rPr>
                <w:sz w:val="22"/>
                <w:szCs w:val="22"/>
                <w:lang w:val="ru-RU" w:eastAsia="ru-RU"/>
              </w:rPr>
            </w:pPr>
            <w:r w:rsidRPr="006C0A32">
              <w:rPr>
                <w:rFonts w:eastAsia="Calibri"/>
                <w:sz w:val="22"/>
                <w:szCs w:val="22"/>
                <w:lang w:val="ru-RU"/>
              </w:rPr>
              <w:t>121</w:t>
            </w:r>
          </w:p>
        </w:tc>
        <w:tc>
          <w:tcPr>
            <w:tcW w:w="709" w:type="dxa"/>
            <w:tcBorders>
              <w:top w:val="single" w:sz="4" w:space="0" w:color="auto"/>
              <w:left w:val="single" w:sz="4" w:space="0" w:color="auto"/>
              <w:bottom w:val="single" w:sz="4" w:space="0" w:color="auto"/>
              <w:right w:val="single" w:sz="4" w:space="0" w:color="auto"/>
            </w:tcBorders>
          </w:tcPr>
          <w:p w14:paraId="08E0C770"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105</w:t>
            </w:r>
          </w:p>
        </w:tc>
        <w:tc>
          <w:tcPr>
            <w:tcW w:w="709" w:type="dxa"/>
            <w:tcBorders>
              <w:top w:val="single" w:sz="4" w:space="0" w:color="auto"/>
              <w:left w:val="single" w:sz="4" w:space="0" w:color="auto"/>
              <w:bottom w:val="single" w:sz="4" w:space="0" w:color="auto"/>
              <w:right w:val="single" w:sz="4" w:space="0" w:color="auto"/>
            </w:tcBorders>
          </w:tcPr>
          <w:p w14:paraId="324FD3FA" w14:textId="77777777" w:rsidR="00A705AA" w:rsidRPr="006C0A32" w:rsidRDefault="00000000" w:rsidP="00934AB4">
            <w:pPr>
              <w:jc w:val="center"/>
              <w:rPr>
                <w:sz w:val="22"/>
                <w:szCs w:val="22"/>
                <w:lang w:val="ru-RU" w:eastAsia="ru-RU"/>
              </w:rPr>
            </w:pPr>
            <w:r w:rsidRPr="006C0A32">
              <w:rPr>
                <w:rFonts w:eastAsia="Calibri"/>
                <w:sz w:val="22"/>
                <w:szCs w:val="22"/>
                <w:lang w:val="ru-RU"/>
              </w:rPr>
              <w:t>95</w:t>
            </w:r>
          </w:p>
        </w:tc>
        <w:tc>
          <w:tcPr>
            <w:tcW w:w="709" w:type="dxa"/>
            <w:tcBorders>
              <w:top w:val="single" w:sz="4" w:space="0" w:color="auto"/>
              <w:left w:val="single" w:sz="4" w:space="0" w:color="auto"/>
              <w:bottom w:val="single" w:sz="4" w:space="0" w:color="auto"/>
              <w:right w:val="single" w:sz="4" w:space="0" w:color="auto"/>
            </w:tcBorders>
          </w:tcPr>
          <w:p w14:paraId="3B83F1D1"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75</w:t>
            </w:r>
          </w:p>
        </w:tc>
        <w:tc>
          <w:tcPr>
            <w:tcW w:w="850" w:type="dxa"/>
            <w:tcBorders>
              <w:top w:val="single" w:sz="4" w:space="0" w:color="auto"/>
              <w:left w:val="single" w:sz="4" w:space="0" w:color="auto"/>
              <w:bottom w:val="single" w:sz="4" w:space="0" w:color="auto"/>
              <w:right w:val="single" w:sz="4" w:space="0" w:color="auto"/>
            </w:tcBorders>
          </w:tcPr>
          <w:p w14:paraId="4FE0AA27" w14:textId="77777777" w:rsidR="00A705AA" w:rsidRPr="006C0A32" w:rsidRDefault="00000000" w:rsidP="00934AB4">
            <w:pPr>
              <w:jc w:val="center"/>
              <w:rPr>
                <w:bCs/>
                <w:sz w:val="22"/>
                <w:szCs w:val="22"/>
                <w:lang w:val="ru-RU" w:eastAsia="ru-RU"/>
              </w:rPr>
            </w:pPr>
            <w:r w:rsidRPr="006C0A32">
              <w:rPr>
                <w:rFonts w:eastAsia="Calibri"/>
                <w:sz w:val="22"/>
                <w:szCs w:val="22"/>
                <w:lang w:val="ru-RU"/>
              </w:rPr>
              <w:t>78,5</w:t>
            </w:r>
          </w:p>
        </w:tc>
        <w:tc>
          <w:tcPr>
            <w:tcW w:w="750" w:type="dxa"/>
            <w:tcBorders>
              <w:top w:val="single" w:sz="4" w:space="0" w:color="auto"/>
              <w:left w:val="single" w:sz="4" w:space="0" w:color="auto"/>
              <w:bottom w:val="single" w:sz="4" w:space="0" w:color="auto"/>
              <w:right w:val="single" w:sz="4" w:space="0" w:color="auto"/>
            </w:tcBorders>
          </w:tcPr>
          <w:p w14:paraId="78EC8217"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71,4</w:t>
            </w:r>
          </w:p>
        </w:tc>
      </w:tr>
      <w:tr w:rsidR="00FC7945" w:rsidRPr="006C0A32" w14:paraId="57EC029D"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6C54E009" w14:textId="77777777" w:rsidR="00A705AA" w:rsidRPr="006C0A32" w:rsidRDefault="00000000" w:rsidP="000C67E5">
            <w:pPr>
              <w:jc w:val="both"/>
              <w:rPr>
                <w:sz w:val="22"/>
                <w:szCs w:val="22"/>
                <w:lang w:val="ru-RU" w:eastAsia="ru-RU"/>
              </w:rPr>
            </w:pPr>
            <w:r w:rsidRPr="006C0A32">
              <w:rPr>
                <w:sz w:val="22"/>
                <w:szCs w:val="22"/>
                <w:lang w:val="ru-RU" w:eastAsia="ru-RU"/>
              </w:rPr>
              <w:t>Мангистауская</w:t>
            </w:r>
          </w:p>
        </w:tc>
        <w:tc>
          <w:tcPr>
            <w:tcW w:w="709" w:type="dxa"/>
            <w:tcBorders>
              <w:top w:val="single" w:sz="4" w:space="0" w:color="auto"/>
              <w:left w:val="single" w:sz="4" w:space="0" w:color="auto"/>
              <w:bottom w:val="single" w:sz="4" w:space="0" w:color="auto"/>
              <w:right w:val="single" w:sz="4" w:space="0" w:color="auto"/>
            </w:tcBorders>
          </w:tcPr>
          <w:p w14:paraId="0F23B581" w14:textId="77777777" w:rsidR="00A705AA" w:rsidRPr="006C0A32" w:rsidRDefault="00000000" w:rsidP="00934AB4">
            <w:pPr>
              <w:jc w:val="center"/>
              <w:rPr>
                <w:sz w:val="22"/>
                <w:szCs w:val="22"/>
                <w:lang w:val="ru-RU" w:eastAsia="ru-RU"/>
              </w:rPr>
            </w:pPr>
            <w:r w:rsidRPr="006C0A32">
              <w:rPr>
                <w:rFonts w:eastAsia="Calibri"/>
                <w:sz w:val="22"/>
                <w:szCs w:val="22"/>
                <w:lang w:val="ru-RU"/>
              </w:rPr>
              <w:t>327</w:t>
            </w:r>
          </w:p>
        </w:tc>
        <w:tc>
          <w:tcPr>
            <w:tcW w:w="689" w:type="dxa"/>
            <w:tcBorders>
              <w:top w:val="single" w:sz="4" w:space="0" w:color="auto"/>
              <w:left w:val="single" w:sz="4" w:space="0" w:color="auto"/>
              <w:bottom w:val="single" w:sz="4" w:space="0" w:color="auto"/>
              <w:right w:val="single" w:sz="4" w:space="0" w:color="auto"/>
            </w:tcBorders>
          </w:tcPr>
          <w:p w14:paraId="67F6CFA2"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157</w:t>
            </w:r>
          </w:p>
        </w:tc>
        <w:tc>
          <w:tcPr>
            <w:tcW w:w="765" w:type="dxa"/>
            <w:tcBorders>
              <w:top w:val="single" w:sz="4" w:space="0" w:color="auto"/>
              <w:left w:val="single" w:sz="4" w:space="0" w:color="auto"/>
              <w:bottom w:val="single" w:sz="4" w:space="0" w:color="auto"/>
              <w:right w:val="single" w:sz="4" w:space="0" w:color="auto"/>
            </w:tcBorders>
          </w:tcPr>
          <w:p w14:paraId="0288556B" w14:textId="77777777" w:rsidR="00A705AA" w:rsidRPr="006C0A32" w:rsidRDefault="00000000" w:rsidP="00934AB4">
            <w:pPr>
              <w:jc w:val="center"/>
              <w:rPr>
                <w:sz w:val="22"/>
                <w:szCs w:val="22"/>
                <w:lang w:val="ru-RU" w:eastAsia="ru-RU"/>
              </w:rPr>
            </w:pPr>
            <w:r w:rsidRPr="006C0A32">
              <w:rPr>
                <w:rFonts w:eastAsia="Calibri"/>
                <w:sz w:val="22"/>
                <w:szCs w:val="22"/>
                <w:lang w:val="ru-RU"/>
              </w:rPr>
              <w:t>0</w:t>
            </w:r>
          </w:p>
        </w:tc>
        <w:tc>
          <w:tcPr>
            <w:tcW w:w="679" w:type="dxa"/>
            <w:tcBorders>
              <w:top w:val="single" w:sz="4" w:space="0" w:color="auto"/>
              <w:left w:val="single" w:sz="4" w:space="0" w:color="auto"/>
              <w:bottom w:val="single" w:sz="4" w:space="0" w:color="auto"/>
              <w:right w:val="single" w:sz="4" w:space="0" w:color="auto"/>
            </w:tcBorders>
          </w:tcPr>
          <w:p w14:paraId="43419C00"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w:t>
            </w:r>
          </w:p>
        </w:tc>
        <w:tc>
          <w:tcPr>
            <w:tcW w:w="685" w:type="dxa"/>
            <w:gridSpan w:val="2"/>
            <w:tcBorders>
              <w:top w:val="single" w:sz="4" w:space="0" w:color="auto"/>
              <w:left w:val="single" w:sz="4" w:space="0" w:color="auto"/>
              <w:bottom w:val="single" w:sz="4" w:space="0" w:color="auto"/>
              <w:right w:val="single" w:sz="4" w:space="0" w:color="auto"/>
            </w:tcBorders>
          </w:tcPr>
          <w:p w14:paraId="470A7355" w14:textId="77777777" w:rsidR="00A705AA" w:rsidRPr="006C0A32" w:rsidRDefault="00000000" w:rsidP="00934AB4">
            <w:pPr>
              <w:jc w:val="center"/>
              <w:rPr>
                <w:bCs/>
                <w:sz w:val="22"/>
                <w:szCs w:val="22"/>
                <w:lang w:val="ru-RU" w:eastAsia="ru-RU"/>
              </w:rPr>
            </w:pPr>
            <w:r w:rsidRPr="006C0A32">
              <w:rPr>
                <w:rFonts w:eastAsia="Calibri"/>
                <w:sz w:val="22"/>
                <w:szCs w:val="22"/>
                <w:lang w:val="ru-RU"/>
              </w:rPr>
              <w:t>0,0</w:t>
            </w:r>
          </w:p>
        </w:tc>
        <w:tc>
          <w:tcPr>
            <w:tcW w:w="706" w:type="dxa"/>
            <w:tcBorders>
              <w:top w:val="single" w:sz="4" w:space="0" w:color="auto"/>
              <w:left w:val="single" w:sz="4" w:space="0" w:color="auto"/>
              <w:bottom w:val="single" w:sz="4" w:space="0" w:color="auto"/>
              <w:right w:val="single" w:sz="4" w:space="0" w:color="auto"/>
            </w:tcBorders>
          </w:tcPr>
          <w:p w14:paraId="76F771B9"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0,0</w:t>
            </w:r>
          </w:p>
        </w:tc>
        <w:tc>
          <w:tcPr>
            <w:tcW w:w="765" w:type="dxa"/>
            <w:tcBorders>
              <w:top w:val="single" w:sz="4" w:space="0" w:color="auto"/>
              <w:left w:val="single" w:sz="4" w:space="0" w:color="auto"/>
              <w:bottom w:val="single" w:sz="4" w:space="0" w:color="auto"/>
              <w:right w:val="single" w:sz="4" w:space="0" w:color="auto"/>
            </w:tcBorders>
          </w:tcPr>
          <w:p w14:paraId="0DD2AAFD" w14:textId="77777777" w:rsidR="00A705AA" w:rsidRPr="006C0A32" w:rsidRDefault="00000000" w:rsidP="00934AB4">
            <w:pPr>
              <w:jc w:val="center"/>
              <w:rPr>
                <w:sz w:val="22"/>
                <w:szCs w:val="22"/>
                <w:lang w:val="ru-RU" w:eastAsia="ru-RU"/>
              </w:rPr>
            </w:pPr>
            <w:r w:rsidRPr="006C0A32">
              <w:rPr>
                <w:rFonts w:eastAsia="Calibri"/>
                <w:sz w:val="22"/>
                <w:szCs w:val="22"/>
                <w:lang w:val="ru-RU"/>
              </w:rPr>
              <w:t>193</w:t>
            </w:r>
          </w:p>
        </w:tc>
        <w:tc>
          <w:tcPr>
            <w:tcW w:w="709" w:type="dxa"/>
            <w:tcBorders>
              <w:top w:val="single" w:sz="4" w:space="0" w:color="auto"/>
              <w:left w:val="single" w:sz="4" w:space="0" w:color="auto"/>
              <w:bottom w:val="single" w:sz="4" w:space="0" w:color="auto"/>
              <w:right w:val="single" w:sz="4" w:space="0" w:color="auto"/>
            </w:tcBorders>
          </w:tcPr>
          <w:p w14:paraId="65F66B39"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80</w:t>
            </w:r>
          </w:p>
        </w:tc>
        <w:tc>
          <w:tcPr>
            <w:tcW w:w="709" w:type="dxa"/>
            <w:tcBorders>
              <w:top w:val="single" w:sz="4" w:space="0" w:color="auto"/>
              <w:left w:val="single" w:sz="4" w:space="0" w:color="auto"/>
              <w:bottom w:val="single" w:sz="4" w:space="0" w:color="auto"/>
              <w:right w:val="single" w:sz="4" w:space="0" w:color="auto"/>
            </w:tcBorders>
          </w:tcPr>
          <w:p w14:paraId="397C5634" w14:textId="77777777" w:rsidR="00A705AA" w:rsidRPr="006C0A32" w:rsidRDefault="00000000" w:rsidP="00934AB4">
            <w:pPr>
              <w:jc w:val="center"/>
              <w:rPr>
                <w:sz w:val="22"/>
                <w:szCs w:val="22"/>
                <w:lang w:val="ru-RU" w:eastAsia="ru-RU"/>
              </w:rPr>
            </w:pPr>
            <w:r w:rsidRPr="006C0A32">
              <w:rPr>
                <w:rFonts w:eastAsia="Calibri"/>
                <w:sz w:val="22"/>
                <w:szCs w:val="22"/>
                <w:lang w:val="ru-RU"/>
              </w:rPr>
              <w:t>0</w:t>
            </w:r>
          </w:p>
        </w:tc>
        <w:tc>
          <w:tcPr>
            <w:tcW w:w="709" w:type="dxa"/>
            <w:tcBorders>
              <w:top w:val="single" w:sz="4" w:space="0" w:color="auto"/>
              <w:left w:val="single" w:sz="4" w:space="0" w:color="auto"/>
              <w:bottom w:val="single" w:sz="4" w:space="0" w:color="auto"/>
              <w:right w:val="single" w:sz="4" w:space="0" w:color="auto"/>
            </w:tcBorders>
          </w:tcPr>
          <w:p w14:paraId="7203E354"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w:t>
            </w:r>
          </w:p>
        </w:tc>
        <w:tc>
          <w:tcPr>
            <w:tcW w:w="850" w:type="dxa"/>
            <w:tcBorders>
              <w:top w:val="single" w:sz="4" w:space="0" w:color="auto"/>
              <w:left w:val="single" w:sz="4" w:space="0" w:color="auto"/>
              <w:bottom w:val="single" w:sz="4" w:space="0" w:color="auto"/>
              <w:right w:val="single" w:sz="4" w:space="0" w:color="auto"/>
            </w:tcBorders>
          </w:tcPr>
          <w:p w14:paraId="1A34F093" w14:textId="77777777" w:rsidR="00A705AA" w:rsidRPr="006C0A32" w:rsidRDefault="00000000" w:rsidP="00934AB4">
            <w:pPr>
              <w:jc w:val="center"/>
              <w:rPr>
                <w:bCs/>
                <w:sz w:val="22"/>
                <w:szCs w:val="22"/>
                <w:lang w:val="ru-RU" w:eastAsia="ru-RU"/>
              </w:rPr>
            </w:pPr>
            <w:r w:rsidRPr="006C0A32">
              <w:rPr>
                <w:rFonts w:eastAsia="Calibri"/>
                <w:sz w:val="22"/>
                <w:szCs w:val="22"/>
                <w:lang w:val="ru-RU"/>
              </w:rPr>
              <w:t>0,0</w:t>
            </w:r>
          </w:p>
        </w:tc>
        <w:tc>
          <w:tcPr>
            <w:tcW w:w="750" w:type="dxa"/>
            <w:tcBorders>
              <w:top w:val="single" w:sz="4" w:space="0" w:color="auto"/>
              <w:left w:val="single" w:sz="4" w:space="0" w:color="auto"/>
              <w:bottom w:val="single" w:sz="4" w:space="0" w:color="auto"/>
              <w:right w:val="single" w:sz="4" w:space="0" w:color="auto"/>
            </w:tcBorders>
          </w:tcPr>
          <w:p w14:paraId="7BFDEFF8"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0,0</w:t>
            </w:r>
          </w:p>
        </w:tc>
      </w:tr>
      <w:tr w:rsidR="00FC7945" w:rsidRPr="006C0A32" w14:paraId="28636072"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142D3540" w14:textId="77777777" w:rsidR="00A705AA" w:rsidRPr="006C0A32" w:rsidRDefault="00000000" w:rsidP="000C67E5">
            <w:pPr>
              <w:jc w:val="both"/>
              <w:rPr>
                <w:sz w:val="22"/>
                <w:szCs w:val="22"/>
                <w:lang w:val="ru-RU" w:eastAsia="ru-RU"/>
              </w:rPr>
            </w:pPr>
            <w:r w:rsidRPr="006C0A32">
              <w:rPr>
                <w:sz w:val="22"/>
                <w:szCs w:val="22"/>
                <w:lang w:val="ru-RU" w:eastAsia="ru-RU"/>
              </w:rPr>
              <w:t>Павлодарская</w:t>
            </w:r>
          </w:p>
        </w:tc>
        <w:tc>
          <w:tcPr>
            <w:tcW w:w="709" w:type="dxa"/>
            <w:tcBorders>
              <w:top w:val="single" w:sz="4" w:space="0" w:color="auto"/>
              <w:left w:val="single" w:sz="4" w:space="0" w:color="auto"/>
              <w:bottom w:val="single" w:sz="4" w:space="0" w:color="auto"/>
              <w:right w:val="single" w:sz="4" w:space="0" w:color="auto"/>
            </w:tcBorders>
          </w:tcPr>
          <w:p w14:paraId="2560A787" w14:textId="77777777" w:rsidR="00A705AA" w:rsidRPr="006C0A32" w:rsidRDefault="00000000" w:rsidP="00934AB4">
            <w:pPr>
              <w:jc w:val="center"/>
              <w:rPr>
                <w:sz w:val="22"/>
                <w:szCs w:val="22"/>
                <w:lang w:val="ru-RU" w:eastAsia="ru-RU"/>
              </w:rPr>
            </w:pPr>
            <w:r w:rsidRPr="006C0A32">
              <w:rPr>
                <w:rFonts w:eastAsia="Calibri"/>
                <w:sz w:val="22"/>
                <w:szCs w:val="22"/>
                <w:lang w:val="ru-RU"/>
              </w:rPr>
              <w:t>640</w:t>
            </w:r>
          </w:p>
        </w:tc>
        <w:tc>
          <w:tcPr>
            <w:tcW w:w="689" w:type="dxa"/>
            <w:tcBorders>
              <w:top w:val="single" w:sz="4" w:space="0" w:color="auto"/>
              <w:left w:val="single" w:sz="4" w:space="0" w:color="auto"/>
              <w:bottom w:val="single" w:sz="4" w:space="0" w:color="auto"/>
              <w:right w:val="single" w:sz="4" w:space="0" w:color="auto"/>
            </w:tcBorders>
          </w:tcPr>
          <w:p w14:paraId="0807A044"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646</w:t>
            </w:r>
          </w:p>
        </w:tc>
        <w:tc>
          <w:tcPr>
            <w:tcW w:w="765" w:type="dxa"/>
            <w:tcBorders>
              <w:top w:val="single" w:sz="4" w:space="0" w:color="auto"/>
              <w:left w:val="single" w:sz="4" w:space="0" w:color="auto"/>
              <w:bottom w:val="single" w:sz="4" w:space="0" w:color="auto"/>
              <w:right w:val="single" w:sz="4" w:space="0" w:color="auto"/>
            </w:tcBorders>
          </w:tcPr>
          <w:p w14:paraId="279C095A" w14:textId="77777777" w:rsidR="00A705AA" w:rsidRPr="006C0A32" w:rsidRDefault="00000000" w:rsidP="00934AB4">
            <w:pPr>
              <w:jc w:val="center"/>
              <w:rPr>
                <w:sz w:val="22"/>
                <w:szCs w:val="22"/>
                <w:lang w:val="ru-RU" w:eastAsia="ru-RU"/>
              </w:rPr>
            </w:pPr>
            <w:r w:rsidRPr="006C0A32">
              <w:rPr>
                <w:rFonts w:eastAsia="Calibri"/>
                <w:sz w:val="22"/>
                <w:szCs w:val="22"/>
                <w:lang w:val="ru-RU"/>
              </w:rPr>
              <w:t>6</w:t>
            </w:r>
          </w:p>
        </w:tc>
        <w:tc>
          <w:tcPr>
            <w:tcW w:w="679" w:type="dxa"/>
            <w:tcBorders>
              <w:top w:val="single" w:sz="4" w:space="0" w:color="auto"/>
              <w:left w:val="single" w:sz="4" w:space="0" w:color="auto"/>
              <w:bottom w:val="single" w:sz="4" w:space="0" w:color="auto"/>
              <w:right w:val="single" w:sz="4" w:space="0" w:color="auto"/>
            </w:tcBorders>
          </w:tcPr>
          <w:p w14:paraId="281F8176"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w:t>
            </w:r>
          </w:p>
        </w:tc>
        <w:tc>
          <w:tcPr>
            <w:tcW w:w="685" w:type="dxa"/>
            <w:gridSpan w:val="2"/>
            <w:tcBorders>
              <w:top w:val="single" w:sz="4" w:space="0" w:color="auto"/>
              <w:left w:val="single" w:sz="4" w:space="0" w:color="auto"/>
              <w:bottom w:val="single" w:sz="4" w:space="0" w:color="auto"/>
              <w:right w:val="single" w:sz="4" w:space="0" w:color="auto"/>
            </w:tcBorders>
          </w:tcPr>
          <w:p w14:paraId="5BB65572" w14:textId="77777777" w:rsidR="00A705AA" w:rsidRPr="006C0A32" w:rsidRDefault="00000000" w:rsidP="00934AB4">
            <w:pPr>
              <w:jc w:val="center"/>
              <w:rPr>
                <w:bCs/>
                <w:sz w:val="22"/>
                <w:szCs w:val="22"/>
                <w:lang w:val="ru-RU" w:eastAsia="ru-RU"/>
              </w:rPr>
            </w:pPr>
            <w:r w:rsidRPr="006C0A32">
              <w:rPr>
                <w:rFonts w:eastAsia="Calibri"/>
                <w:sz w:val="22"/>
                <w:szCs w:val="22"/>
                <w:lang w:val="ru-RU"/>
              </w:rPr>
              <w:t>0,9</w:t>
            </w:r>
          </w:p>
        </w:tc>
        <w:tc>
          <w:tcPr>
            <w:tcW w:w="706" w:type="dxa"/>
            <w:tcBorders>
              <w:top w:val="single" w:sz="4" w:space="0" w:color="auto"/>
              <w:left w:val="single" w:sz="4" w:space="0" w:color="auto"/>
              <w:bottom w:val="single" w:sz="4" w:space="0" w:color="auto"/>
              <w:right w:val="single" w:sz="4" w:space="0" w:color="auto"/>
            </w:tcBorders>
          </w:tcPr>
          <w:p w14:paraId="7CF8DE7C"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0,0</w:t>
            </w:r>
          </w:p>
        </w:tc>
        <w:tc>
          <w:tcPr>
            <w:tcW w:w="765" w:type="dxa"/>
            <w:tcBorders>
              <w:top w:val="single" w:sz="4" w:space="0" w:color="auto"/>
              <w:left w:val="single" w:sz="4" w:space="0" w:color="auto"/>
              <w:bottom w:val="single" w:sz="4" w:space="0" w:color="auto"/>
              <w:right w:val="single" w:sz="4" w:space="0" w:color="auto"/>
            </w:tcBorders>
          </w:tcPr>
          <w:p w14:paraId="727C46B6" w14:textId="77777777" w:rsidR="00A705AA" w:rsidRPr="006C0A32" w:rsidRDefault="00000000" w:rsidP="00934AB4">
            <w:pPr>
              <w:jc w:val="center"/>
              <w:rPr>
                <w:sz w:val="22"/>
                <w:szCs w:val="22"/>
                <w:lang w:val="ru-RU" w:eastAsia="ru-RU"/>
              </w:rPr>
            </w:pPr>
            <w:r w:rsidRPr="006C0A32">
              <w:rPr>
                <w:rFonts w:eastAsia="Calibri"/>
                <w:sz w:val="22"/>
                <w:szCs w:val="22"/>
                <w:lang w:val="ru-RU"/>
              </w:rPr>
              <w:t>310</w:t>
            </w:r>
          </w:p>
        </w:tc>
        <w:tc>
          <w:tcPr>
            <w:tcW w:w="709" w:type="dxa"/>
            <w:tcBorders>
              <w:top w:val="single" w:sz="4" w:space="0" w:color="auto"/>
              <w:left w:val="single" w:sz="4" w:space="0" w:color="auto"/>
              <w:bottom w:val="single" w:sz="4" w:space="0" w:color="auto"/>
              <w:right w:val="single" w:sz="4" w:space="0" w:color="auto"/>
            </w:tcBorders>
          </w:tcPr>
          <w:p w14:paraId="24B1A423"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258</w:t>
            </w:r>
          </w:p>
        </w:tc>
        <w:tc>
          <w:tcPr>
            <w:tcW w:w="709" w:type="dxa"/>
            <w:tcBorders>
              <w:top w:val="single" w:sz="4" w:space="0" w:color="auto"/>
              <w:left w:val="single" w:sz="4" w:space="0" w:color="auto"/>
              <w:bottom w:val="single" w:sz="4" w:space="0" w:color="auto"/>
              <w:right w:val="single" w:sz="4" w:space="0" w:color="auto"/>
            </w:tcBorders>
          </w:tcPr>
          <w:p w14:paraId="4DF29B78" w14:textId="77777777" w:rsidR="00A705AA" w:rsidRPr="006C0A32" w:rsidRDefault="00000000" w:rsidP="00934AB4">
            <w:pPr>
              <w:jc w:val="center"/>
              <w:rPr>
                <w:sz w:val="22"/>
                <w:szCs w:val="22"/>
                <w:lang w:val="ru-RU" w:eastAsia="ru-RU"/>
              </w:rPr>
            </w:pPr>
            <w:r w:rsidRPr="006C0A32">
              <w:rPr>
                <w:rFonts w:eastAsia="Calibri"/>
                <w:sz w:val="22"/>
                <w:szCs w:val="22"/>
                <w:lang w:val="ru-RU"/>
              </w:rPr>
              <w:t>0</w:t>
            </w:r>
          </w:p>
        </w:tc>
        <w:tc>
          <w:tcPr>
            <w:tcW w:w="709" w:type="dxa"/>
            <w:tcBorders>
              <w:top w:val="single" w:sz="4" w:space="0" w:color="auto"/>
              <w:left w:val="single" w:sz="4" w:space="0" w:color="auto"/>
              <w:bottom w:val="single" w:sz="4" w:space="0" w:color="auto"/>
              <w:right w:val="single" w:sz="4" w:space="0" w:color="auto"/>
            </w:tcBorders>
          </w:tcPr>
          <w:p w14:paraId="6F4332BE"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w:t>
            </w:r>
          </w:p>
        </w:tc>
        <w:tc>
          <w:tcPr>
            <w:tcW w:w="850" w:type="dxa"/>
            <w:tcBorders>
              <w:top w:val="single" w:sz="4" w:space="0" w:color="auto"/>
              <w:left w:val="single" w:sz="4" w:space="0" w:color="auto"/>
              <w:bottom w:val="single" w:sz="4" w:space="0" w:color="auto"/>
              <w:right w:val="single" w:sz="4" w:space="0" w:color="auto"/>
            </w:tcBorders>
          </w:tcPr>
          <w:p w14:paraId="7FFE8F4B" w14:textId="77777777" w:rsidR="00A705AA" w:rsidRPr="006C0A32" w:rsidRDefault="00000000" w:rsidP="00934AB4">
            <w:pPr>
              <w:jc w:val="center"/>
              <w:rPr>
                <w:bCs/>
                <w:sz w:val="22"/>
                <w:szCs w:val="22"/>
                <w:lang w:val="ru-RU" w:eastAsia="ru-RU"/>
              </w:rPr>
            </w:pPr>
            <w:r w:rsidRPr="006C0A32">
              <w:rPr>
                <w:rFonts w:eastAsia="Calibri"/>
                <w:sz w:val="22"/>
                <w:szCs w:val="22"/>
                <w:lang w:val="ru-RU"/>
              </w:rPr>
              <w:t>0,0</w:t>
            </w:r>
          </w:p>
        </w:tc>
        <w:tc>
          <w:tcPr>
            <w:tcW w:w="750" w:type="dxa"/>
            <w:tcBorders>
              <w:top w:val="single" w:sz="4" w:space="0" w:color="auto"/>
              <w:left w:val="single" w:sz="4" w:space="0" w:color="auto"/>
              <w:bottom w:val="single" w:sz="4" w:space="0" w:color="auto"/>
              <w:right w:val="single" w:sz="4" w:space="0" w:color="auto"/>
            </w:tcBorders>
          </w:tcPr>
          <w:p w14:paraId="63CC1C37"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0,0</w:t>
            </w:r>
          </w:p>
        </w:tc>
      </w:tr>
      <w:tr w:rsidR="00FC7945" w:rsidRPr="006C0A32" w14:paraId="17D79A61"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0777AF90" w14:textId="77777777" w:rsidR="00A705AA" w:rsidRPr="006C0A32" w:rsidRDefault="00000000" w:rsidP="000C67E5">
            <w:pPr>
              <w:jc w:val="both"/>
              <w:rPr>
                <w:sz w:val="22"/>
                <w:szCs w:val="22"/>
                <w:lang w:val="ru-RU" w:eastAsia="ru-RU"/>
              </w:rPr>
            </w:pPr>
            <w:r w:rsidRPr="006C0A32">
              <w:rPr>
                <w:sz w:val="22"/>
                <w:szCs w:val="22"/>
                <w:lang w:val="ru-RU" w:eastAsia="ru-RU"/>
              </w:rPr>
              <w:t>Северо-Казахстанская</w:t>
            </w:r>
          </w:p>
        </w:tc>
        <w:tc>
          <w:tcPr>
            <w:tcW w:w="709" w:type="dxa"/>
            <w:tcBorders>
              <w:top w:val="single" w:sz="4" w:space="0" w:color="auto"/>
              <w:left w:val="single" w:sz="4" w:space="0" w:color="auto"/>
              <w:bottom w:val="single" w:sz="4" w:space="0" w:color="auto"/>
              <w:right w:val="single" w:sz="4" w:space="0" w:color="auto"/>
            </w:tcBorders>
          </w:tcPr>
          <w:p w14:paraId="1596D8FE" w14:textId="77777777" w:rsidR="00A705AA" w:rsidRPr="006C0A32" w:rsidRDefault="00000000" w:rsidP="00934AB4">
            <w:pPr>
              <w:jc w:val="center"/>
              <w:rPr>
                <w:sz w:val="22"/>
                <w:szCs w:val="22"/>
                <w:lang w:val="ru-RU" w:eastAsia="ru-RU"/>
              </w:rPr>
            </w:pPr>
            <w:r w:rsidRPr="006C0A32">
              <w:rPr>
                <w:rFonts w:eastAsia="Calibri"/>
                <w:sz w:val="22"/>
                <w:szCs w:val="22"/>
                <w:lang w:val="ru-RU"/>
              </w:rPr>
              <w:t>190</w:t>
            </w:r>
          </w:p>
        </w:tc>
        <w:tc>
          <w:tcPr>
            <w:tcW w:w="689" w:type="dxa"/>
            <w:tcBorders>
              <w:top w:val="single" w:sz="4" w:space="0" w:color="auto"/>
              <w:left w:val="single" w:sz="4" w:space="0" w:color="auto"/>
              <w:bottom w:val="single" w:sz="4" w:space="0" w:color="auto"/>
              <w:right w:val="single" w:sz="4" w:space="0" w:color="auto"/>
            </w:tcBorders>
          </w:tcPr>
          <w:p w14:paraId="570F4C28"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205</w:t>
            </w:r>
          </w:p>
        </w:tc>
        <w:tc>
          <w:tcPr>
            <w:tcW w:w="765" w:type="dxa"/>
            <w:tcBorders>
              <w:top w:val="single" w:sz="4" w:space="0" w:color="auto"/>
              <w:left w:val="single" w:sz="4" w:space="0" w:color="auto"/>
              <w:bottom w:val="single" w:sz="4" w:space="0" w:color="auto"/>
              <w:right w:val="single" w:sz="4" w:space="0" w:color="auto"/>
            </w:tcBorders>
          </w:tcPr>
          <w:p w14:paraId="00E98A1B" w14:textId="77777777" w:rsidR="00A705AA" w:rsidRPr="006C0A32" w:rsidRDefault="00000000" w:rsidP="00934AB4">
            <w:pPr>
              <w:jc w:val="center"/>
              <w:rPr>
                <w:sz w:val="22"/>
                <w:szCs w:val="22"/>
                <w:lang w:val="ru-RU" w:eastAsia="ru-RU"/>
              </w:rPr>
            </w:pPr>
            <w:r w:rsidRPr="006C0A32">
              <w:rPr>
                <w:rFonts w:eastAsia="Calibri"/>
                <w:sz w:val="22"/>
                <w:szCs w:val="22"/>
                <w:lang w:val="ru-RU"/>
              </w:rPr>
              <w:t>0</w:t>
            </w:r>
          </w:p>
        </w:tc>
        <w:tc>
          <w:tcPr>
            <w:tcW w:w="679" w:type="dxa"/>
            <w:tcBorders>
              <w:top w:val="single" w:sz="4" w:space="0" w:color="auto"/>
              <w:left w:val="single" w:sz="4" w:space="0" w:color="auto"/>
              <w:bottom w:val="single" w:sz="4" w:space="0" w:color="auto"/>
              <w:right w:val="single" w:sz="4" w:space="0" w:color="auto"/>
            </w:tcBorders>
          </w:tcPr>
          <w:p w14:paraId="1A63CCAF"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w:t>
            </w:r>
          </w:p>
        </w:tc>
        <w:tc>
          <w:tcPr>
            <w:tcW w:w="685" w:type="dxa"/>
            <w:gridSpan w:val="2"/>
            <w:tcBorders>
              <w:top w:val="single" w:sz="4" w:space="0" w:color="auto"/>
              <w:left w:val="single" w:sz="4" w:space="0" w:color="auto"/>
              <w:bottom w:val="single" w:sz="4" w:space="0" w:color="auto"/>
              <w:right w:val="single" w:sz="4" w:space="0" w:color="auto"/>
            </w:tcBorders>
          </w:tcPr>
          <w:p w14:paraId="01B002C3" w14:textId="77777777" w:rsidR="00A705AA" w:rsidRPr="006C0A32" w:rsidRDefault="00000000" w:rsidP="00934AB4">
            <w:pPr>
              <w:jc w:val="center"/>
              <w:rPr>
                <w:bCs/>
                <w:sz w:val="22"/>
                <w:szCs w:val="22"/>
                <w:lang w:val="ru-RU" w:eastAsia="ru-RU"/>
              </w:rPr>
            </w:pPr>
            <w:r w:rsidRPr="006C0A32">
              <w:rPr>
                <w:rFonts w:eastAsia="Calibri"/>
                <w:sz w:val="22"/>
                <w:szCs w:val="22"/>
                <w:lang w:val="ru-RU"/>
              </w:rPr>
              <w:t>0,0</w:t>
            </w:r>
          </w:p>
        </w:tc>
        <w:tc>
          <w:tcPr>
            <w:tcW w:w="706" w:type="dxa"/>
            <w:tcBorders>
              <w:top w:val="single" w:sz="4" w:space="0" w:color="auto"/>
              <w:left w:val="single" w:sz="4" w:space="0" w:color="auto"/>
              <w:bottom w:val="single" w:sz="4" w:space="0" w:color="auto"/>
              <w:right w:val="single" w:sz="4" w:space="0" w:color="auto"/>
            </w:tcBorders>
          </w:tcPr>
          <w:p w14:paraId="58669FC2"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0,0</w:t>
            </w:r>
          </w:p>
        </w:tc>
        <w:tc>
          <w:tcPr>
            <w:tcW w:w="765" w:type="dxa"/>
            <w:tcBorders>
              <w:top w:val="single" w:sz="4" w:space="0" w:color="auto"/>
              <w:left w:val="single" w:sz="4" w:space="0" w:color="auto"/>
              <w:bottom w:val="single" w:sz="4" w:space="0" w:color="auto"/>
              <w:right w:val="single" w:sz="4" w:space="0" w:color="auto"/>
            </w:tcBorders>
          </w:tcPr>
          <w:p w14:paraId="740BBE6A" w14:textId="77777777" w:rsidR="00A705AA" w:rsidRPr="006C0A32" w:rsidRDefault="00000000" w:rsidP="00934AB4">
            <w:pPr>
              <w:jc w:val="center"/>
              <w:rPr>
                <w:sz w:val="22"/>
                <w:szCs w:val="22"/>
                <w:lang w:val="ru-RU" w:eastAsia="ru-RU"/>
              </w:rPr>
            </w:pPr>
            <w:r w:rsidRPr="006C0A32">
              <w:rPr>
                <w:rFonts w:eastAsia="Calibri"/>
                <w:sz w:val="22"/>
                <w:szCs w:val="22"/>
                <w:lang w:val="ru-RU"/>
              </w:rPr>
              <w:t>187</w:t>
            </w:r>
          </w:p>
        </w:tc>
        <w:tc>
          <w:tcPr>
            <w:tcW w:w="709" w:type="dxa"/>
            <w:tcBorders>
              <w:top w:val="single" w:sz="4" w:space="0" w:color="auto"/>
              <w:left w:val="single" w:sz="4" w:space="0" w:color="auto"/>
              <w:bottom w:val="single" w:sz="4" w:space="0" w:color="auto"/>
              <w:right w:val="single" w:sz="4" w:space="0" w:color="auto"/>
            </w:tcBorders>
          </w:tcPr>
          <w:p w14:paraId="0194D502"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205</w:t>
            </w:r>
          </w:p>
        </w:tc>
        <w:tc>
          <w:tcPr>
            <w:tcW w:w="709" w:type="dxa"/>
            <w:tcBorders>
              <w:top w:val="single" w:sz="4" w:space="0" w:color="auto"/>
              <w:left w:val="single" w:sz="4" w:space="0" w:color="auto"/>
              <w:bottom w:val="single" w:sz="4" w:space="0" w:color="auto"/>
              <w:right w:val="single" w:sz="4" w:space="0" w:color="auto"/>
            </w:tcBorders>
          </w:tcPr>
          <w:p w14:paraId="45BC61CD" w14:textId="77777777" w:rsidR="00A705AA" w:rsidRPr="006C0A32" w:rsidRDefault="00000000" w:rsidP="00934AB4">
            <w:pPr>
              <w:jc w:val="center"/>
              <w:rPr>
                <w:sz w:val="22"/>
                <w:szCs w:val="22"/>
                <w:lang w:val="ru-RU" w:eastAsia="ru-RU"/>
              </w:rPr>
            </w:pPr>
            <w:r w:rsidRPr="006C0A32">
              <w:rPr>
                <w:rFonts w:eastAsia="Calibri"/>
                <w:sz w:val="22"/>
                <w:szCs w:val="22"/>
                <w:lang w:val="ru-RU"/>
              </w:rPr>
              <w:t>0</w:t>
            </w:r>
          </w:p>
        </w:tc>
        <w:tc>
          <w:tcPr>
            <w:tcW w:w="709" w:type="dxa"/>
            <w:tcBorders>
              <w:top w:val="single" w:sz="4" w:space="0" w:color="auto"/>
              <w:left w:val="single" w:sz="4" w:space="0" w:color="auto"/>
              <w:bottom w:val="single" w:sz="4" w:space="0" w:color="auto"/>
              <w:right w:val="single" w:sz="4" w:space="0" w:color="auto"/>
            </w:tcBorders>
          </w:tcPr>
          <w:p w14:paraId="6700D887"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w:t>
            </w:r>
          </w:p>
        </w:tc>
        <w:tc>
          <w:tcPr>
            <w:tcW w:w="850" w:type="dxa"/>
            <w:tcBorders>
              <w:top w:val="single" w:sz="4" w:space="0" w:color="auto"/>
              <w:left w:val="single" w:sz="4" w:space="0" w:color="auto"/>
              <w:bottom w:val="single" w:sz="4" w:space="0" w:color="auto"/>
              <w:right w:val="single" w:sz="4" w:space="0" w:color="auto"/>
            </w:tcBorders>
          </w:tcPr>
          <w:p w14:paraId="267F9D4B" w14:textId="77777777" w:rsidR="00A705AA" w:rsidRPr="006C0A32" w:rsidRDefault="00000000" w:rsidP="00934AB4">
            <w:pPr>
              <w:jc w:val="center"/>
              <w:rPr>
                <w:bCs/>
                <w:sz w:val="22"/>
                <w:szCs w:val="22"/>
                <w:lang w:val="ru-RU" w:eastAsia="ru-RU"/>
              </w:rPr>
            </w:pPr>
            <w:r w:rsidRPr="006C0A32">
              <w:rPr>
                <w:rFonts w:eastAsia="Calibri"/>
                <w:sz w:val="22"/>
                <w:szCs w:val="22"/>
                <w:lang w:val="ru-RU"/>
              </w:rPr>
              <w:t>0,0</w:t>
            </w:r>
          </w:p>
        </w:tc>
        <w:tc>
          <w:tcPr>
            <w:tcW w:w="750" w:type="dxa"/>
            <w:tcBorders>
              <w:top w:val="single" w:sz="4" w:space="0" w:color="auto"/>
              <w:left w:val="single" w:sz="4" w:space="0" w:color="auto"/>
              <w:bottom w:val="single" w:sz="4" w:space="0" w:color="auto"/>
              <w:right w:val="single" w:sz="4" w:space="0" w:color="auto"/>
            </w:tcBorders>
          </w:tcPr>
          <w:p w14:paraId="08C20F74"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0,0</w:t>
            </w:r>
          </w:p>
        </w:tc>
      </w:tr>
      <w:tr w:rsidR="00FC7945" w:rsidRPr="006C0A32" w14:paraId="2CD1AD15"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454A286C" w14:textId="77777777" w:rsidR="00A705AA" w:rsidRPr="006C0A32" w:rsidRDefault="00000000" w:rsidP="000C67E5">
            <w:pPr>
              <w:jc w:val="both"/>
              <w:rPr>
                <w:sz w:val="22"/>
                <w:szCs w:val="22"/>
                <w:lang w:val="ru-RU" w:eastAsia="ru-RU"/>
              </w:rPr>
            </w:pPr>
            <w:r w:rsidRPr="006C0A32">
              <w:rPr>
                <w:sz w:val="22"/>
                <w:szCs w:val="22"/>
                <w:lang w:val="ru-RU" w:eastAsia="ru-RU"/>
              </w:rPr>
              <w:t>Туркестанская</w:t>
            </w:r>
          </w:p>
        </w:tc>
        <w:tc>
          <w:tcPr>
            <w:tcW w:w="709" w:type="dxa"/>
            <w:tcBorders>
              <w:top w:val="single" w:sz="4" w:space="0" w:color="auto"/>
              <w:left w:val="single" w:sz="4" w:space="0" w:color="auto"/>
              <w:bottom w:val="single" w:sz="4" w:space="0" w:color="auto"/>
              <w:right w:val="single" w:sz="4" w:space="0" w:color="auto"/>
            </w:tcBorders>
          </w:tcPr>
          <w:p w14:paraId="48FD7F04" w14:textId="77777777" w:rsidR="00A705AA" w:rsidRPr="006C0A32" w:rsidRDefault="00000000" w:rsidP="00934AB4">
            <w:pPr>
              <w:jc w:val="center"/>
              <w:rPr>
                <w:sz w:val="22"/>
                <w:szCs w:val="22"/>
                <w:lang w:val="ru-RU" w:eastAsia="ru-RU"/>
              </w:rPr>
            </w:pPr>
            <w:r w:rsidRPr="006C0A32">
              <w:rPr>
                <w:rFonts w:eastAsia="Calibri"/>
                <w:sz w:val="22"/>
                <w:szCs w:val="22"/>
                <w:lang w:val="ru-RU"/>
              </w:rPr>
              <w:t>230</w:t>
            </w:r>
          </w:p>
        </w:tc>
        <w:tc>
          <w:tcPr>
            <w:tcW w:w="689" w:type="dxa"/>
            <w:tcBorders>
              <w:top w:val="single" w:sz="4" w:space="0" w:color="auto"/>
              <w:left w:val="single" w:sz="4" w:space="0" w:color="auto"/>
              <w:bottom w:val="single" w:sz="4" w:space="0" w:color="auto"/>
              <w:right w:val="single" w:sz="4" w:space="0" w:color="auto"/>
            </w:tcBorders>
          </w:tcPr>
          <w:p w14:paraId="3FFE96BE"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213</w:t>
            </w:r>
          </w:p>
        </w:tc>
        <w:tc>
          <w:tcPr>
            <w:tcW w:w="765" w:type="dxa"/>
            <w:tcBorders>
              <w:top w:val="single" w:sz="4" w:space="0" w:color="auto"/>
              <w:left w:val="single" w:sz="4" w:space="0" w:color="auto"/>
              <w:bottom w:val="single" w:sz="4" w:space="0" w:color="auto"/>
              <w:right w:val="single" w:sz="4" w:space="0" w:color="auto"/>
            </w:tcBorders>
          </w:tcPr>
          <w:p w14:paraId="24E9CC25" w14:textId="77777777" w:rsidR="00A705AA" w:rsidRPr="006C0A32" w:rsidRDefault="00000000" w:rsidP="00934AB4">
            <w:pPr>
              <w:jc w:val="center"/>
              <w:rPr>
                <w:sz w:val="22"/>
                <w:szCs w:val="22"/>
                <w:lang w:val="ru-RU" w:eastAsia="ru-RU"/>
              </w:rPr>
            </w:pPr>
            <w:r w:rsidRPr="006C0A32">
              <w:rPr>
                <w:rFonts w:eastAsia="Calibri"/>
                <w:sz w:val="22"/>
                <w:szCs w:val="22"/>
                <w:lang w:val="ru-RU"/>
              </w:rPr>
              <w:t>6</w:t>
            </w:r>
          </w:p>
        </w:tc>
        <w:tc>
          <w:tcPr>
            <w:tcW w:w="679" w:type="dxa"/>
            <w:tcBorders>
              <w:top w:val="single" w:sz="4" w:space="0" w:color="auto"/>
              <w:left w:val="single" w:sz="4" w:space="0" w:color="auto"/>
              <w:bottom w:val="single" w:sz="4" w:space="0" w:color="auto"/>
              <w:right w:val="single" w:sz="4" w:space="0" w:color="auto"/>
            </w:tcBorders>
          </w:tcPr>
          <w:p w14:paraId="3849681B"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15</w:t>
            </w:r>
          </w:p>
        </w:tc>
        <w:tc>
          <w:tcPr>
            <w:tcW w:w="685" w:type="dxa"/>
            <w:gridSpan w:val="2"/>
            <w:tcBorders>
              <w:top w:val="single" w:sz="4" w:space="0" w:color="auto"/>
              <w:left w:val="single" w:sz="4" w:space="0" w:color="auto"/>
              <w:bottom w:val="single" w:sz="4" w:space="0" w:color="auto"/>
              <w:right w:val="single" w:sz="4" w:space="0" w:color="auto"/>
            </w:tcBorders>
          </w:tcPr>
          <w:p w14:paraId="732BA447" w14:textId="77777777" w:rsidR="00A705AA" w:rsidRPr="006C0A32" w:rsidRDefault="00000000" w:rsidP="00934AB4">
            <w:pPr>
              <w:jc w:val="center"/>
              <w:rPr>
                <w:bCs/>
                <w:sz w:val="22"/>
                <w:szCs w:val="22"/>
                <w:lang w:val="ru-RU" w:eastAsia="ru-RU"/>
              </w:rPr>
            </w:pPr>
            <w:r w:rsidRPr="006C0A32">
              <w:rPr>
                <w:rFonts w:eastAsia="Calibri"/>
                <w:sz w:val="22"/>
                <w:szCs w:val="22"/>
                <w:lang w:val="ru-RU"/>
              </w:rPr>
              <w:t>2,6</w:t>
            </w:r>
          </w:p>
        </w:tc>
        <w:tc>
          <w:tcPr>
            <w:tcW w:w="706" w:type="dxa"/>
            <w:tcBorders>
              <w:top w:val="single" w:sz="4" w:space="0" w:color="auto"/>
              <w:left w:val="single" w:sz="4" w:space="0" w:color="auto"/>
              <w:bottom w:val="single" w:sz="4" w:space="0" w:color="auto"/>
              <w:right w:val="single" w:sz="4" w:space="0" w:color="auto"/>
            </w:tcBorders>
          </w:tcPr>
          <w:p w14:paraId="6C4A3B24"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7,0</w:t>
            </w:r>
          </w:p>
        </w:tc>
        <w:tc>
          <w:tcPr>
            <w:tcW w:w="765" w:type="dxa"/>
            <w:tcBorders>
              <w:top w:val="single" w:sz="4" w:space="0" w:color="auto"/>
              <w:left w:val="single" w:sz="4" w:space="0" w:color="auto"/>
              <w:bottom w:val="single" w:sz="4" w:space="0" w:color="auto"/>
              <w:right w:val="single" w:sz="4" w:space="0" w:color="auto"/>
            </w:tcBorders>
          </w:tcPr>
          <w:p w14:paraId="76CBBDF3" w14:textId="77777777" w:rsidR="00A705AA" w:rsidRPr="006C0A32" w:rsidRDefault="00000000" w:rsidP="00934AB4">
            <w:pPr>
              <w:jc w:val="center"/>
              <w:rPr>
                <w:sz w:val="22"/>
                <w:szCs w:val="22"/>
                <w:lang w:val="ru-RU" w:eastAsia="ru-RU"/>
              </w:rPr>
            </w:pPr>
            <w:r w:rsidRPr="006C0A32">
              <w:rPr>
                <w:rFonts w:eastAsia="Calibri"/>
                <w:sz w:val="22"/>
                <w:szCs w:val="22"/>
                <w:lang w:val="ru-RU"/>
              </w:rPr>
              <w:t>210</w:t>
            </w:r>
          </w:p>
        </w:tc>
        <w:tc>
          <w:tcPr>
            <w:tcW w:w="709" w:type="dxa"/>
            <w:tcBorders>
              <w:top w:val="single" w:sz="4" w:space="0" w:color="auto"/>
              <w:left w:val="single" w:sz="4" w:space="0" w:color="auto"/>
              <w:bottom w:val="single" w:sz="4" w:space="0" w:color="auto"/>
              <w:right w:val="single" w:sz="4" w:space="0" w:color="auto"/>
            </w:tcBorders>
          </w:tcPr>
          <w:p w14:paraId="01430672"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217</w:t>
            </w:r>
          </w:p>
        </w:tc>
        <w:tc>
          <w:tcPr>
            <w:tcW w:w="709" w:type="dxa"/>
            <w:tcBorders>
              <w:top w:val="single" w:sz="4" w:space="0" w:color="auto"/>
              <w:left w:val="single" w:sz="4" w:space="0" w:color="auto"/>
              <w:bottom w:val="single" w:sz="4" w:space="0" w:color="auto"/>
              <w:right w:val="single" w:sz="4" w:space="0" w:color="auto"/>
            </w:tcBorders>
          </w:tcPr>
          <w:p w14:paraId="035AFDF0" w14:textId="77777777" w:rsidR="00A705AA" w:rsidRPr="006C0A32" w:rsidRDefault="00000000" w:rsidP="00934AB4">
            <w:pPr>
              <w:jc w:val="center"/>
              <w:rPr>
                <w:sz w:val="22"/>
                <w:szCs w:val="22"/>
                <w:lang w:val="ru-RU" w:eastAsia="ru-RU"/>
              </w:rPr>
            </w:pPr>
            <w:r w:rsidRPr="006C0A32">
              <w:rPr>
                <w:rFonts w:eastAsia="Calibri"/>
                <w:sz w:val="22"/>
                <w:szCs w:val="22"/>
                <w:lang w:val="ru-RU"/>
              </w:rPr>
              <w:t>22</w:t>
            </w:r>
          </w:p>
        </w:tc>
        <w:tc>
          <w:tcPr>
            <w:tcW w:w="709" w:type="dxa"/>
            <w:tcBorders>
              <w:top w:val="single" w:sz="4" w:space="0" w:color="auto"/>
              <w:left w:val="single" w:sz="4" w:space="0" w:color="auto"/>
              <w:bottom w:val="single" w:sz="4" w:space="0" w:color="auto"/>
              <w:right w:val="single" w:sz="4" w:space="0" w:color="auto"/>
            </w:tcBorders>
          </w:tcPr>
          <w:p w14:paraId="54CC8E58"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22</w:t>
            </w:r>
          </w:p>
        </w:tc>
        <w:tc>
          <w:tcPr>
            <w:tcW w:w="850" w:type="dxa"/>
            <w:tcBorders>
              <w:top w:val="single" w:sz="4" w:space="0" w:color="auto"/>
              <w:left w:val="single" w:sz="4" w:space="0" w:color="auto"/>
              <w:bottom w:val="single" w:sz="4" w:space="0" w:color="auto"/>
              <w:right w:val="single" w:sz="4" w:space="0" w:color="auto"/>
            </w:tcBorders>
          </w:tcPr>
          <w:p w14:paraId="467DA71C" w14:textId="77777777" w:rsidR="00A705AA" w:rsidRPr="006C0A32" w:rsidRDefault="00000000" w:rsidP="00934AB4">
            <w:pPr>
              <w:jc w:val="center"/>
              <w:rPr>
                <w:bCs/>
                <w:sz w:val="22"/>
                <w:szCs w:val="22"/>
                <w:lang w:val="ru-RU" w:eastAsia="ru-RU"/>
              </w:rPr>
            </w:pPr>
            <w:r w:rsidRPr="006C0A32">
              <w:rPr>
                <w:rFonts w:eastAsia="Calibri"/>
                <w:sz w:val="22"/>
                <w:szCs w:val="22"/>
                <w:lang w:val="ru-RU"/>
              </w:rPr>
              <w:t>10,5</w:t>
            </w:r>
          </w:p>
        </w:tc>
        <w:tc>
          <w:tcPr>
            <w:tcW w:w="750" w:type="dxa"/>
            <w:tcBorders>
              <w:top w:val="single" w:sz="4" w:space="0" w:color="auto"/>
              <w:left w:val="single" w:sz="4" w:space="0" w:color="auto"/>
              <w:bottom w:val="single" w:sz="4" w:space="0" w:color="auto"/>
              <w:right w:val="single" w:sz="4" w:space="0" w:color="auto"/>
            </w:tcBorders>
          </w:tcPr>
          <w:p w14:paraId="5D80AF4B"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10,1</w:t>
            </w:r>
          </w:p>
        </w:tc>
      </w:tr>
      <w:tr w:rsidR="00FC7945" w:rsidRPr="006C0A32" w14:paraId="5BD528B6"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02E9DA7F" w14:textId="77777777" w:rsidR="00A705AA" w:rsidRPr="006C0A32" w:rsidRDefault="00000000" w:rsidP="000C67E5">
            <w:pPr>
              <w:jc w:val="both"/>
              <w:rPr>
                <w:sz w:val="22"/>
                <w:szCs w:val="22"/>
                <w:lang w:val="kk-KZ" w:eastAsia="ru-RU"/>
              </w:rPr>
            </w:pPr>
            <w:r w:rsidRPr="006C0A32">
              <w:rPr>
                <w:sz w:val="22"/>
                <w:szCs w:val="22"/>
                <w:lang w:val="kk-KZ" w:eastAsia="ru-RU"/>
              </w:rPr>
              <w:t>Ұлытау</w:t>
            </w:r>
          </w:p>
        </w:tc>
        <w:tc>
          <w:tcPr>
            <w:tcW w:w="709" w:type="dxa"/>
            <w:tcBorders>
              <w:top w:val="single" w:sz="4" w:space="0" w:color="auto"/>
              <w:left w:val="single" w:sz="4" w:space="0" w:color="auto"/>
              <w:bottom w:val="single" w:sz="4" w:space="0" w:color="auto"/>
              <w:right w:val="single" w:sz="4" w:space="0" w:color="auto"/>
            </w:tcBorders>
          </w:tcPr>
          <w:p w14:paraId="606FE1C6" w14:textId="77777777" w:rsidR="00A705AA" w:rsidRPr="006C0A32" w:rsidRDefault="00000000" w:rsidP="00934AB4">
            <w:pPr>
              <w:jc w:val="center"/>
              <w:rPr>
                <w:sz w:val="22"/>
                <w:szCs w:val="22"/>
                <w:lang w:val="ru-RU" w:eastAsia="ru-RU"/>
              </w:rPr>
            </w:pPr>
            <w:r w:rsidRPr="006C0A32">
              <w:rPr>
                <w:rFonts w:eastAsia="Calibri"/>
                <w:sz w:val="22"/>
                <w:szCs w:val="22"/>
                <w:lang w:val="ru-RU"/>
              </w:rPr>
              <w:t>77</w:t>
            </w:r>
          </w:p>
        </w:tc>
        <w:tc>
          <w:tcPr>
            <w:tcW w:w="689" w:type="dxa"/>
            <w:tcBorders>
              <w:top w:val="single" w:sz="4" w:space="0" w:color="auto"/>
              <w:left w:val="single" w:sz="4" w:space="0" w:color="auto"/>
              <w:bottom w:val="single" w:sz="4" w:space="0" w:color="auto"/>
              <w:right w:val="single" w:sz="4" w:space="0" w:color="auto"/>
            </w:tcBorders>
          </w:tcPr>
          <w:p w14:paraId="3F354625"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115</w:t>
            </w:r>
          </w:p>
        </w:tc>
        <w:tc>
          <w:tcPr>
            <w:tcW w:w="765" w:type="dxa"/>
            <w:tcBorders>
              <w:top w:val="single" w:sz="4" w:space="0" w:color="auto"/>
              <w:left w:val="single" w:sz="4" w:space="0" w:color="auto"/>
              <w:bottom w:val="single" w:sz="4" w:space="0" w:color="auto"/>
              <w:right w:val="single" w:sz="4" w:space="0" w:color="auto"/>
            </w:tcBorders>
          </w:tcPr>
          <w:p w14:paraId="79D0C26B" w14:textId="77777777" w:rsidR="00A705AA" w:rsidRPr="006C0A32" w:rsidRDefault="00000000" w:rsidP="00934AB4">
            <w:pPr>
              <w:jc w:val="center"/>
              <w:rPr>
                <w:sz w:val="22"/>
                <w:szCs w:val="22"/>
                <w:lang w:val="ru-RU" w:eastAsia="ru-RU"/>
              </w:rPr>
            </w:pPr>
            <w:r w:rsidRPr="006C0A32">
              <w:rPr>
                <w:rFonts w:eastAsia="Calibri"/>
                <w:sz w:val="22"/>
                <w:szCs w:val="22"/>
                <w:lang w:val="ru-RU"/>
              </w:rPr>
              <w:t>0</w:t>
            </w:r>
          </w:p>
        </w:tc>
        <w:tc>
          <w:tcPr>
            <w:tcW w:w="679" w:type="dxa"/>
            <w:tcBorders>
              <w:top w:val="single" w:sz="4" w:space="0" w:color="auto"/>
              <w:left w:val="single" w:sz="4" w:space="0" w:color="auto"/>
              <w:bottom w:val="single" w:sz="4" w:space="0" w:color="auto"/>
              <w:right w:val="single" w:sz="4" w:space="0" w:color="auto"/>
            </w:tcBorders>
          </w:tcPr>
          <w:p w14:paraId="58BF7FED"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w:t>
            </w:r>
          </w:p>
        </w:tc>
        <w:tc>
          <w:tcPr>
            <w:tcW w:w="685" w:type="dxa"/>
            <w:gridSpan w:val="2"/>
            <w:tcBorders>
              <w:top w:val="single" w:sz="4" w:space="0" w:color="auto"/>
              <w:left w:val="single" w:sz="4" w:space="0" w:color="auto"/>
              <w:bottom w:val="single" w:sz="4" w:space="0" w:color="auto"/>
              <w:right w:val="single" w:sz="4" w:space="0" w:color="auto"/>
            </w:tcBorders>
          </w:tcPr>
          <w:p w14:paraId="459B8715" w14:textId="77777777" w:rsidR="00A705AA" w:rsidRPr="006C0A32" w:rsidRDefault="00000000" w:rsidP="00934AB4">
            <w:pPr>
              <w:jc w:val="center"/>
              <w:rPr>
                <w:bCs/>
                <w:sz w:val="22"/>
                <w:szCs w:val="22"/>
                <w:lang w:val="ru-RU" w:eastAsia="ru-RU"/>
              </w:rPr>
            </w:pPr>
            <w:r w:rsidRPr="006C0A32">
              <w:rPr>
                <w:rFonts w:eastAsia="Calibri"/>
                <w:sz w:val="22"/>
                <w:szCs w:val="22"/>
                <w:lang w:val="ru-RU"/>
              </w:rPr>
              <w:t>0,0</w:t>
            </w:r>
          </w:p>
        </w:tc>
        <w:tc>
          <w:tcPr>
            <w:tcW w:w="706" w:type="dxa"/>
            <w:tcBorders>
              <w:top w:val="single" w:sz="4" w:space="0" w:color="auto"/>
              <w:left w:val="single" w:sz="4" w:space="0" w:color="auto"/>
              <w:bottom w:val="single" w:sz="4" w:space="0" w:color="auto"/>
              <w:right w:val="single" w:sz="4" w:space="0" w:color="auto"/>
            </w:tcBorders>
          </w:tcPr>
          <w:p w14:paraId="7A99FE40"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0,0</w:t>
            </w:r>
          </w:p>
        </w:tc>
        <w:tc>
          <w:tcPr>
            <w:tcW w:w="765" w:type="dxa"/>
            <w:tcBorders>
              <w:top w:val="single" w:sz="4" w:space="0" w:color="auto"/>
              <w:left w:val="single" w:sz="4" w:space="0" w:color="auto"/>
              <w:bottom w:val="single" w:sz="4" w:space="0" w:color="auto"/>
              <w:right w:val="single" w:sz="4" w:space="0" w:color="auto"/>
            </w:tcBorders>
          </w:tcPr>
          <w:p w14:paraId="00BBE45A" w14:textId="77777777" w:rsidR="00A705AA" w:rsidRPr="006C0A32" w:rsidRDefault="00000000" w:rsidP="00934AB4">
            <w:pPr>
              <w:jc w:val="center"/>
              <w:rPr>
                <w:sz w:val="22"/>
                <w:szCs w:val="22"/>
                <w:lang w:val="ru-RU" w:eastAsia="ru-RU"/>
              </w:rPr>
            </w:pPr>
            <w:r w:rsidRPr="006C0A32">
              <w:rPr>
                <w:rFonts w:eastAsia="Calibri"/>
                <w:sz w:val="22"/>
                <w:szCs w:val="22"/>
                <w:lang w:val="ru-RU"/>
              </w:rPr>
              <w:t>82</w:t>
            </w:r>
          </w:p>
        </w:tc>
        <w:tc>
          <w:tcPr>
            <w:tcW w:w="709" w:type="dxa"/>
            <w:tcBorders>
              <w:top w:val="single" w:sz="4" w:space="0" w:color="auto"/>
              <w:left w:val="single" w:sz="4" w:space="0" w:color="auto"/>
              <w:bottom w:val="single" w:sz="4" w:space="0" w:color="auto"/>
              <w:right w:val="single" w:sz="4" w:space="0" w:color="auto"/>
            </w:tcBorders>
          </w:tcPr>
          <w:p w14:paraId="4333F0FD"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117</w:t>
            </w:r>
          </w:p>
        </w:tc>
        <w:tc>
          <w:tcPr>
            <w:tcW w:w="709" w:type="dxa"/>
            <w:tcBorders>
              <w:top w:val="single" w:sz="4" w:space="0" w:color="auto"/>
              <w:left w:val="single" w:sz="4" w:space="0" w:color="auto"/>
              <w:bottom w:val="single" w:sz="4" w:space="0" w:color="auto"/>
              <w:right w:val="single" w:sz="4" w:space="0" w:color="auto"/>
            </w:tcBorders>
          </w:tcPr>
          <w:p w14:paraId="3AB0FEC4" w14:textId="77777777" w:rsidR="00A705AA" w:rsidRPr="006C0A32" w:rsidRDefault="00000000" w:rsidP="00934AB4">
            <w:pPr>
              <w:jc w:val="center"/>
              <w:rPr>
                <w:sz w:val="22"/>
                <w:szCs w:val="22"/>
                <w:lang w:val="ru-RU" w:eastAsia="ru-RU"/>
              </w:rPr>
            </w:pPr>
            <w:r w:rsidRPr="006C0A32">
              <w:rPr>
                <w:rFonts w:eastAsia="Calibri"/>
                <w:sz w:val="22"/>
                <w:szCs w:val="22"/>
                <w:lang w:val="ru-RU"/>
              </w:rPr>
              <w:t>2</w:t>
            </w:r>
          </w:p>
        </w:tc>
        <w:tc>
          <w:tcPr>
            <w:tcW w:w="709" w:type="dxa"/>
            <w:tcBorders>
              <w:top w:val="single" w:sz="4" w:space="0" w:color="auto"/>
              <w:left w:val="single" w:sz="4" w:space="0" w:color="auto"/>
              <w:bottom w:val="single" w:sz="4" w:space="0" w:color="auto"/>
              <w:right w:val="single" w:sz="4" w:space="0" w:color="auto"/>
            </w:tcBorders>
          </w:tcPr>
          <w:p w14:paraId="332A76E0"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w:t>
            </w:r>
          </w:p>
        </w:tc>
        <w:tc>
          <w:tcPr>
            <w:tcW w:w="850" w:type="dxa"/>
            <w:tcBorders>
              <w:top w:val="single" w:sz="4" w:space="0" w:color="auto"/>
              <w:left w:val="single" w:sz="4" w:space="0" w:color="auto"/>
              <w:bottom w:val="single" w:sz="4" w:space="0" w:color="auto"/>
              <w:right w:val="single" w:sz="4" w:space="0" w:color="auto"/>
            </w:tcBorders>
          </w:tcPr>
          <w:p w14:paraId="7F1F48C3" w14:textId="77777777" w:rsidR="00A705AA" w:rsidRPr="006C0A32" w:rsidRDefault="00000000" w:rsidP="00934AB4">
            <w:pPr>
              <w:jc w:val="center"/>
              <w:rPr>
                <w:bCs/>
                <w:sz w:val="22"/>
                <w:szCs w:val="22"/>
                <w:lang w:val="ru-RU" w:eastAsia="ru-RU"/>
              </w:rPr>
            </w:pPr>
            <w:r w:rsidRPr="006C0A32">
              <w:rPr>
                <w:rFonts w:eastAsia="Calibri"/>
                <w:sz w:val="22"/>
                <w:szCs w:val="22"/>
                <w:lang w:val="ru-RU"/>
              </w:rPr>
              <w:t>2,4</w:t>
            </w:r>
          </w:p>
        </w:tc>
        <w:tc>
          <w:tcPr>
            <w:tcW w:w="750" w:type="dxa"/>
            <w:tcBorders>
              <w:top w:val="single" w:sz="4" w:space="0" w:color="auto"/>
              <w:left w:val="single" w:sz="4" w:space="0" w:color="auto"/>
              <w:bottom w:val="single" w:sz="4" w:space="0" w:color="auto"/>
              <w:right w:val="single" w:sz="4" w:space="0" w:color="auto"/>
            </w:tcBorders>
          </w:tcPr>
          <w:p w14:paraId="6E37556D"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0,0</w:t>
            </w:r>
          </w:p>
        </w:tc>
      </w:tr>
      <w:tr w:rsidR="00FC7945" w:rsidRPr="006C0A32" w14:paraId="4D735EA8"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1B87C089" w14:textId="77777777" w:rsidR="00A705AA" w:rsidRPr="006C0A32" w:rsidRDefault="00000000" w:rsidP="000C67E5">
            <w:pPr>
              <w:jc w:val="both"/>
              <w:rPr>
                <w:sz w:val="22"/>
                <w:szCs w:val="22"/>
                <w:lang w:val="ru-RU" w:eastAsia="ru-RU"/>
              </w:rPr>
            </w:pPr>
            <w:r w:rsidRPr="006C0A32">
              <w:rPr>
                <w:sz w:val="22"/>
                <w:szCs w:val="22"/>
                <w:lang w:val="kk-KZ" w:eastAsia="ru-RU"/>
              </w:rPr>
              <w:t>г</w:t>
            </w:r>
            <w:r w:rsidRPr="006C0A32">
              <w:rPr>
                <w:sz w:val="22"/>
                <w:szCs w:val="22"/>
                <w:lang w:val="ru-RU" w:eastAsia="ru-RU"/>
              </w:rPr>
              <w:t xml:space="preserve">.Алматы </w:t>
            </w:r>
          </w:p>
        </w:tc>
        <w:tc>
          <w:tcPr>
            <w:tcW w:w="709" w:type="dxa"/>
            <w:tcBorders>
              <w:top w:val="single" w:sz="4" w:space="0" w:color="auto"/>
              <w:left w:val="single" w:sz="4" w:space="0" w:color="auto"/>
              <w:bottom w:val="single" w:sz="4" w:space="0" w:color="auto"/>
              <w:right w:val="single" w:sz="4" w:space="0" w:color="auto"/>
            </w:tcBorders>
          </w:tcPr>
          <w:p w14:paraId="41F20942" w14:textId="77777777" w:rsidR="00A705AA" w:rsidRPr="006C0A32" w:rsidRDefault="00000000" w:rsidP="00934AB4">
            <w:pPr>
              <w:jc w:val="center"/>
              <w:rPr>
                <w:sz w:val="22"/>
                <w:szCs w:val="22"/>
                <w:lang w:val="ru-RU" w:eastAsia="ru-RU"/>
              </w:rPr>
            </w:pPr>
            <w:r w:rsidRPr="006C0A32">
              <w:rPr>
                <w:rFonts w:eastAsia="Calibri"/>
                <w:sz w:val="22"/>
                <w:szCs w:val="22"/>
                <w:lang w:val="ru-RU"/>
              </w:rPr>
              <w:t>280</w:t>
            </w:r>
          </w:p>
        </w:tc>
        <w:tc>
          <w:tcPr>
            <w:tcW w:w="689" w:type="dxa"/>
            <w:tcBorders>
              <w:top w:val="single" w:sz="4" w:space="0" w:color="auto"/>
              <w:left w:val="single" w:sz="4" w:space="0" w:color="auto"/>
              <w:bottom w:val="single" w:sz="4" w:space="0" w:color="auto"/>
              <w:right w:val="single" w:sz="4" w:space="0" w:color="auto"/>
            </w:tcBorders>
          </w:tcPr>
          <w:p w14:paraId="7D59F95F"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305</w:t>
            </w:r>
          </w:p>
        </w:tc>
        <w:tc>
          <w:tcPr>
            <w:tcW w:w="765" w:type="dxa"/>
            <w:tcBorders>
              <w:top w:val="single" w:sz="4" w:space="0" w:color="auto"/>
              <w:left w:val="single" w:sz="4" w:space="0" w:color="auto"/>
              <w:bottom w:val="single" w:sz="4" w:space="0" w:color="auto"/>
              <w:right w:val="single" w:sz="4" w:space="0" w:color="auto"/>
            </w:tcBorders>
          </w:tcPr>
          <w:p w14:paraId="7FC0ADE4" w14:textId="77777777" w:rsidR="00A705AA" w:rsidRPr="006C0A32" w:rsidRDefault="00000000" w:rsidP="00934AB4">
            <w:pPr>
              <w:jc w:val="center"/>
              <w:rPr>
                <w:sz w:val="22"/>
                <w:szCs w:val="22"/>
                <w:lang w:val="ru-RU" w:eastAsia="ru-RU"/>
              </w:rPr>
            </w:pPr>
            <w:r w:rsidRPr="006C0A32">
              <w:rPr>
                <w:rFonts w:eastAsia="Calibri"/>
                <w:sz w:val="22"/>
                <w:szCs w:val="22"/>
                <w:lang w:val="ru-RU"/>
              </w:rPr>
              <w:t>123</w:t>
            </w:r>
          </w:p>
        </w:tc>
        <w:tc>
          <w:tcPr>
            <w:tcW w:w="679" w:type="dxa"/>
            <w:tcBorders>
              <w:top w:val="single" w:sz="4" w:space="0" w:color="auto"/>
              <w:left w:val="single" w:sz="4" w:space="0" w:color="auto"/>
              <w:bottom w:val="single" w:sz="4" w:space="0" w:color="auto"/>
              <w:right w:val="single" w:sz="4" w:space="0" w:color="auto"/>
            </w:tcBorders>
          </w:tcPr>
          <w:p w14:paraId="1DDBF1C0"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120</w:t>
            </w:r>
          </w:p>
        </w:tc>
        <w:tc>
          <w:tcPr>
            <w:tcW w:w="685" w:type="dxa"/>
            <w:gridSpan w:val="2"/>
            <w:tcBorders>
              <w:top w:val="single" w:sz="4" w:space="0" w:color="auto"/>
              <w:left w:val="single" w:sz="4" w:space="0" w:color="auto"/>
              <w:bottom w:val="single" w:sz="4" w:space="0" w:color="auto"/>
              <w:right w:val="single" w:sz="4" w:space="0" w:color="auto"/>
            </w:tcBorders>
          </w:tcPr>
          <w:p w14:paraId="19D61836" w14:textId="77777777" w:rsidR="00A705AA" w:rsidRPr="006C0A32" w:rsidRDefault="00000000" w:rsidP="00934AB4">
            <w:pPr>
              <w:jc w:val="center"/>
              <w:rPr>
                <w:bCs/>
                <w:sz w:val="22"/>
                <w:szCs w:val="22"/>
                <w:lang w:val="ru-RU" w:eastAsia="ru-RU"/>
              </w:rPr>
            </w:pPr>
            <w:r w:rsidRPr="006C0A32">
              <w:rPr>
                <w:rFonts w:eastAsia="Calibri"/>
                <w:sz w:val="22"/>
                <w:szCs w:val="22"/>
                <w:lang w:val="ru-RU"/>
              </w:rPr>
              <w:t>43,9</w:t>
            </w:r>
          </w:p>
        </w:tc>
        <w:tc>
          <w:tcPr>
            <w:tcW w:w="706" w:type="dxa"/>
            <w:tcBorders>
              <w:top w:val="single" w:sz="4" w:space="0" w:color="auto"/>
              <w:left w:val="single" w:sz="4" w:space="0" w:color="auto"/>
              <w:bottom w:val="single" w:sz="4" w:space="0" w:color="auto"/>
              <w:right w:val="single" w:sz="4" w:space="0" w:color="auto"/>
            </w:tcBorders>
          </w:tcPr>
          <w:p w14:paraId="456B91B4"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39,3</w:t>
            </w:r>
          </w:p>
        </w:tc>
        <w:tc>
          <w:tcPr>
            <w:tcW w:w="765" w:type="dxa"/>
            <w:tcBorders>
              <w:top w:val="single" w:sz="4" w:space="0" w:color="auto"/>
              <w:left w:val="single" w:sz="4" w:space="0" w:color="auto"/>
              <w:bottom w:val="single" w:sz="4" w:space="0" w:color="auto"/>
              <w:right w:val="single" w:sz="4" w:space="0" w:color="auto"/>
            </w:tcBorders>
          </w:tcPr>
          <w:p w14:paraId="4AC1882C" w14:textId="77777777" w:rsidR="00A705AA" w:rsidRPr="006C0A32" w:rsidRDefault="00000000" w:rsidP="00934AB4">
            <w:pPr>
              <w:jc w:val="center"/>
              <w:rPr>
                <w:sz w:val="22"/>
                <w:szCs w:val="22"/>
                <w:lang w:val="ru-RU" w:eastAsia="ru-RU"/>
              </w:rPr>
            </w:pPr>
            <w:r w:rsidRPr="006C0A32">
              <w:rPr>
                <w:rFonts w:eastAsia="Calibri"/>
                <w:sz w:val="22"/>
                <w:szCs w:val="22"/>
                <w:lang w:val="ru-RU"/>
              </w:rPr>
              <w:t>280</w:t>
            </w:r>
          </w:p>
        </w:tc>
        <w:tc>
          <w:tcPr>
            <w:tcW w:w="709" w:type="dxa"/>
            <w:tcBorders>
              <w:top w:val="single" w:sz="4" w:space="0" w:color="auto"/>
              <w:left w:val="single" w:sz="4" w:space="0" w:color="auto"/>
              <w:bottom w:val="single" w:sz="4" w:space="0" w:color="auto"/>
              <w:right w:val="single" w:sz="4" w:space="0" w:color="auto"/>
            </w:tcBorders>
          </w:tcPr>
          <w:p w14:paraId="7D91DB65"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602</w:t>
            </w:r>
          </w:p>
        </w:tc>
        <w:tc>
          <w:tcPr>
            <w:tcW w:w="709" w:type="dxa"/>
            <w:tcBorders>
              <w:top w:val="single" w:sz="4" w:space="0" w:color="auto"/>
              <w:left w:val="single" w:sz="4" w:space="0" w:color="auto"/>
              <w:bottom w:val="single" w:sz="4" w:space="0" w:color="auto"/>
              <w:right w:val="single" w:sz="4" w:space="0" w:color="auto"/>
            </w:tcBorders>
          </w:tcPr>
          <w:p w14:paraId="5F9AA29B" w14:textId="77777777" w:rsidR="00A705AA" w:rsidRPr="006C0A32" w:rsidRDefault="00000000" w:rsidP="00934AB4">
            <w:pPr>
              <w:jc w:val="center"/>
              <w:rPr>
                <w:sz w:val="22"/>
                <w:szCs w:val="22"/>
                <w:lang w:val="ru-RU" w:eastAsia="ru-RU"/>
              </w:rPr>
            </w:pPr>
            <w:r w:rsidRPr="006C0A32">
              <w:rPr>
                <w:rFonts w:eastAsia="Calibri"/>
                <w:sz w:val="22"/>
                <w:szCs w:val="22"/>
                <w:lang w:val="ru-RU"/>
              </w:rPr>
              <w:t>32</w:t>
            </w:r>
          </w:p>
        </w:tc>
        <w:tc>
          <w:tcPr>
            <w:tcW w:w="709" w:type="dxa"/>
            <w:tcBorders>
              <w:top w:val="single" w:sz="4" w:space="0" w:color="auto"/>
              <w:left w:val="single" w:sz="4" w:space="0" w:color="auto"/>
              <w:bottom w:val="single" w:sz="4" w:space="0" w:color="auto"/>
              <w:right w:val="single" w:sz="4" w:space="0" w:color="auto"/>
            </w:tcBorders>
          </w:tcPr>
          <w:p w14:paraId="4A5D0A52"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25</w:t>
            </w:r>
          </w:p>
        </w:tc>
        <w:tc>
          <w:tcPr>
            <w:tcW w:w="850" w:type="dxa"/>
            <w:tcBorders>
              <w:top w:val="single" w:sz="4" w:space="0" w:color="auto"/>
              <w:left w:val="single" w:sz="4" w:space="0" w:color="auto"/>
              <w:bottom w:val="single" w:sz="4" w:space="0" w:color="auto"/>
              <w:right w:val="single" w:sz="4" w:space="0" w:color="auto"/>
            </w:tcBorders>
          </w:tcPr>
          <w:p w14:paraId="6E61C8D9" w14:textId="77777777" w:rsidR="00A705AA" w:rsidRPr="006C0A32" w:rsidRDefault="00000000" w:rsidP="00934AB4">
            <w:pPr>
              <w:jc w:val="center"/>
              <w:rPr>
                <w:bCs/>
                <w:sz w:val="22"/>
                <w:szCs w:val="22"/>
                <w:lang w:val="ru-RU" w:eastAsia="ru-RU"/>
              </w:rPr>
            </w:pPr>
            <w:r w:rsidRPr="006C0A32">
              <w:rPr>
                <w:rFonts w:eastAsia="Calibri"/>
                <w:sz w:val="22"/>
                <w:szCs w:val="22"/>
                <w:lang w:val="ru-RU"/>
              </w:rPr>
              <w:t>11,4</w:t>
            </w:r>
          </w:p>
        </w:tc>
        <w:tc>
          <w:tcPr>
            <w:tcW w:w="750" w:type="dxa"/>
            <w:tcBorders>
              <w:top w:val="single" w:sz="4" w:space="0" w:color="auto"/>
              <w:left w:val="single" w:sz="4" w:space="0" w:color="auto"/>
              <w:bottom w:val="single" w:sz="4" w:space="0" w:color="auto"/>
              <w:right w:val="single" w:sz="4" w:space="0" w:color="auto"/>
            </w:tcBorders>
          </w:tcPr>
          <w:p w14:paraId="38631D9A"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4,2</w:t>
            </w:r>
          </w:p>
        </w:tc>
      </w:tr>
      <w:tr w:rsidR="00FC7945" w:rsidRPr="006C0A32" w14:paraId="447DD2A7"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5E033855" w14:textId="77777777" w:rsidR="00A705AA" w:rsidRPr="006C0A32" w:rsidRDefault="00000000" w:rsidP="000C67E5">
            <w:pPr>
              <w:jc w:val="both"/>
              <w:rPr>
                <w:sz w:val="22"/>
                <w:szCs w:val="22"/>
                <w:lang w:val="ru-RU" w:eastAsia="ru-RU"/>
              </w:rPr>
            </w:pPr>
            <w:proofErr w:type="spellStart"/>
            <w:r w:rsidRPr="006C0A32">
              <w:rPr>
                <w:sz w:val="22"/>
                <w:szCs w:val="22"/>
                <w:lang w:val="ru-RU" w:eastAsia="ru-RU"/>
              </w:rPr>
              <w:t>г.Астана</w:t>
            </w:r>
            <w:proofErr w:type="spellEnd"/>
          </w:p>
        </w:tc>
        <w:tc>
          <w:tcPr>
            <w:tcW w:w="709" w:type="dxa"/>
            <w:tcBorders>
              <w:top w:val="single" w:sz="4" w:space="0" w:color="auto"/>
              <w:left w:val="single" w:sz="4" w:space="0" w:color="auto"/>
              <w:bottom w:val="single" w:sz="4" w:space="0" w:color="auto"/>
              <w:right w:val="single" w:sz="4" w:space="0" w:color="auto"/>
            </w:tcBorders>
          </w:tcPr>
          <w:p w14:paraId="3C9504E6" w14:textId="77777777" w:rsidR="00A705AA" w:rsidRPr="006C0A32" w:rsidRDefault="00000000" w:rsidP="00934AB4">
            <w:pPr>
              <w:jc w:val="center"/>
              <w:rPr>
                <w:sz w:val="22"/>
                <w:szCs w:val="22"/>
                <w:lang w:val="ru-RU" w:eastAsia="ru-RU"/>
              </w:rPr>
            </w:pPr>
            <w:r w:rsidRPr="006C0A32">
              <w:rPr>
                <w:rFonts w:eastAsia="Calibri"/>
                <w:sz w:val="22"/>
                <w:szCs w:val="22"/>
                <w:lang w:val="ru-RU"/>
              </w:rPr>
              <w:t>174</w:t>
            </w:r>
          </w:p>
        </w:tc>
        <w:tc>
          <w:tcPr>
            <w:tcW w:w="689" w:type="dxa"/>
            <w:tcBorders>
              <w:top w:val="single" w:sz="4" w:space="0" w:color="auto"/>
              <w:left w:val="single" w:sz="4" w:space="0" w:color="auto"/>
              <w:bottom w:val="single" w:sz="4" w:space="0" w:color="auto"/>
              <w:right w:val="single" w:sz="4" w:space="0" w:color="auto"/>
            </w:tcBorders>
          </w:tcPr>
          <w:p w14:paraId="3BE9B43C"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274</w:t>
            </w:r>
          </w:p>
        </w:tc>
        <w:tc>
          <w:tcPr>
            <w:tcW w:w="765" w:type="dxa"/>
            <w:tcBorders>
              <w:top w:val="single" w:sz="4" w:space="0" w:color="auto"/>
              <w:left w:val="single" w:sz="4" w:space="0" w:color="auto"/>
              <w:bottom w:val="single" w:sz="4" w:space="0" w:color="auto"/>
              <w:right w:val="single" w:sz="4" w:space="0" w:color="auto"/>
            </w:tcBorders>
          </w:tcPr>
          <w:p w14:paraId="0FB442FB" w14:textId="77777777" w:rsidR="00A705AA" w:rsidRPr="006C0A32" w:rsidRDefault="00000000" w:rsidP="00934AB4">
            <w:pPr>
              <w:jc w:val="center"/>
              <w:rPr>
                <w:sz w:val="22"/>
                <w:szCs w:val="22"/>
                <w:lang w:val="ru-RU" w:eastAsia="ru-RU"/>
              </w:rPr>
            </w:pPr>
            <w:r w:rsidRPr="006C0A32">
              <w:rPr>
                <w:rFonts w:eastAsia="Calibri"/>
                <w:sz w:val="22"/>
                <w:szCs w:val="22"/>
                <w:lang w:val="ru-RU"/>
              </w:rPr>
              <w:t>66</w:t>
            </w:r>
          </w:p>
        </w:tc>
        <w:tc>
          <w:tcPr>
            <w:tcW w:w="679" w:type="dxa"/>
            <w:tcBorders>
              <w:top w:val="single" w:sz="4" w:space="0" w:color="auto"/>
              <w:left w:val="single" w:sz="4" w:space="0" w:color="auto"/>
              <w:bottom w:val="single" w:sz="4" w:space="0" w:color="auto"/>
              <w:right w:val="single" w:sz="4" w:space="0" w:color="auto"/>
            </w:tcBorders>
          </w:tcPr>
          <w:p w14:paraId="117A6137"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124</w:t>
            </w:r>
          </w:p>
        </w:tc>
        <w:tc>
          <w:tcPr>
            <w:tcW w:w="685" w:type="dxa"/>
            <w:gridSpan w:val="2"/>
            <w:tcBorders>
              <w:top w:val="single" w:sz="4" w:space="0" w:color="auto"/>
              <w:left w:val="single" w:sz="4" w:space="0" w:color="auto"/>
              <w:bottom w:val="single" w:sz="4" w:space="0" w:color="auto"/>
              <w:right w:val="single" w:sz="4" w:space="0" w:color="auto"/>
            </w:tcBorders>
          </w:tcPr>
          <w:p w14:paraId="1EF04024" w14:textId="77777777" w:rsidR="00A705AA" w:rsidRPr="006C0A32" w:rsidRDefault="00000000" w:rsidP="00934AB4">
            <w:pPr>
              <w:jc w:val="center"/>
              <w:rPr>
                <w:bCs/>
                <w:sz w:val="22"/>
                <w:szCs w:val="22"/>
                <w:lang w:val="ru-RU" w:eastAsia="ru-RU"/>
              </w:rPr>
            </w:pPr>
            <w:r w:rsidRPr="006C0A32">
              <w:rPr>
                <w:rFonts w:eastAsia="Calibri"/>
                <w:sz w:val="22"/>
                <w:szCs w:val="22"/>
                <w:lang w:val="ru-RU"/>
              </w:rPr>
              <w:t>37,9</w:t>
            </w:r>
          </w:p>
        </w:tc>
        <w:tc>
          <w:tcPr>
            <w:tcW w:w="706" w:type="dxa"/>
            <w:tcBorders>
              <w:top w:val="single" w:sz="4" w:space="0" w:color="auto"/>
              <w:left w:val="single" w:sz="4" w:space="0" w:color="auto"/>
              <w:bottom w:val="single" w:sz="4" w:space="0" w:color="auto"/>
              <w:right w:val="single" w:sz="4" w:space="0" w:color="auto"/>
            </w:tcBorders>
          </w:tcPr>
          <w:p w14:paraId="01D971A9"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45,3</w:t>
            </w:r>
          </w:p>
        </w:tc>
        <w:tc>
          <w:tcPr>
            <w:tcW w:w="765" w:type="dxa"/>
            <w:tcBorders>
              <w:top w:val="single" w:sz="4" w:space="0" w:color="auto"/>
              <w:left w:val="single" w:sz="4" w:space="0" w:color="auto"/>
              <w:bottom w:val="single" w:sz="4" w:space="0" w:color="auto"/>
              <w:right w:val="single" w:sz="4" w:space="0" w:color="auto"/>
            </w:tcBorders>
          </w:tcPr>
          <w:p w14:paraId="0DEA05F0" w14:textId="77777777" w:rsidR="00A705AA" w:rsidRPr="006C0A32" w:rsidRDefault="00000000" w:rsidP="00934AB4">
            <w:pPr>
              <w:jc w:val="center"/>
              <w:rPr>
                <w:sz w:val="22"/>
                <w:szCs w:val="22"/>
                <w:lang w:val="ru-RU" w:eastAsia="ru-RU"/>
              </w:rPr>
            </w:pPr>
            <w:r w:rsidRPr="006C0A32">
              <w:rPr>
                <w:rFonts w:eastAsia="Calibri"/>
                <w:sz w:val="22"/>
                <w:szCs w:val="22"/>
                <w:lang w:val="ru-RU"/>
              </w:rPr>
              <w:t>174</w:t>
            </w:r>
          </w:p>
        </w:tc>
        <w:tc>
          <w:tcPr>
            <w:tcW w:w="709" w:type="dxa"/>
            <w:tcBorders>
              <w:top w:val="single" w:sz="4" w:space="0" w:color="auto"/>
              <w:left w:val="single" w:sz="4" w:space="0" w:color="auto"/>
              <w:bottom w:val="single" w:sz="4" w:space="0" w:color="auto"/>
              <w:right w:val="single" w:sz="4" w:space="0" w:color="auto"/>
            </w:tcBorders>
          </w:tcPr>
          <w:p w14:paraId="65F27BBD"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187</w:t>
            </w:r>
          </w:p>
        </w:tc>
        <w:tc>
          <w:tcPr>
            <w:tcW w:w="709" w:type="dxa"/>
            <w:tcBorders>
              <w:top w:val="single" w:sz="4" w:space="0" w:color="auto"/>
              <w:left w:val="single" w:sz="4" w:space="0" w:color="auto"/>
              <w:bottom w:val="single" w:sz="4" w:space="0" w:color="auto"/>
              <w:right w:val="single" w:sz="4" w:space="0" w:color="auto"/>
            </w:tcBorders>
          </w:tcPr>
          <w:p w14:paraId="2281F14E" w14:textId="77777777" w:rsidR="00A705AA" w:rsidRPr="006C0A32" w:rsidRDefault="00000000" w:rsidP="00934AB4">
            <w:pPr>
              <w:jc w:val="center"/>
              <w:rPr>
                <w:sz w:val="22"/>
                <w:szCs w:val="22"/>
                <w:lang w:val="ru-RU" w:eastAsia="ru-RU"/>
              </w:rPr>
            </w:pPr>
            <w:r w:rsidRPr="006C0A32">
              <w:rPr>
                <w:rFonts w:eastAsia="Calibri"/>
                <w:sz w:val="22"/>
                <w:szCs w:val="22"/>
                <w:lang w:val="ru-RU"/>
              </w:rPr>
              <w:t>140</w:t>
            </w:r>
          </w:p>
        </w:tc>
        <w:tc>
          <w:tcPr>
            <w:tcW w:w="709" w:type="dxa"/>
            <w:tcBorders>
              <w:top w:val="single" w:sz="4" w:space="0" w:color="auto"/>
              <w:left w:val="single" w:sz="4" w:space="0" w:color="auto"/>
              <w:bottom w:val="single" w:sz="4" w:space="0" w:color="auto"/>
              <w:right w:val="single" w:sz="4" w:space="0" w:color="auto"/>
            </w:tcBorders>
          </w:tcPr>
          <w:p w14:paraId="6E130989"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149</w:t>
            </w:r>
          </w:p>
        </w:tc>
        <w:tc>
          <w:tcPr>
            <w:tcW w:w="850" w:type="dxa"/>
            <w:tcBorders>
              <w:top w:val="single" w:sz="4" w:space="0" w:color="auto"/>
              <w:left w:val="single" w:sz="4" w:space="0" w:color="auto"/>
              <w:bottom w:val="single" w:sz="4" w:space="0" w:color="auto"/>
              <w:right w:val="single" w:sz="4" w:space="0" w:color="auto"/>
            </w:tcBorders>
          </w:tcPr>
          <w:p w14:paraId="6B61C28E" w14:textId="77777777" w:rsidR="00A705AA" w:rsidRPr="006C0A32" w:rsidRDefault="00000000" w:rsidP="00934AB4">
            <w:pPr>
              <w:jc w:val="center"/>
              <w:rPr>
                <w:bCs/>
                <w:sz w:val="22"/>
                <w:szCs w:val="22"/>
                <w:lang w:val="ru-RU" w:eastAsia="ru-RU"/>
              </w:rPr>
            </w:pPr>
            <w:r w:rsidRPr="006C0A32">
              <w:rPr>
                <w:rFonts w:eastAsia="Calibri"/>
                <w:sz w:val="22"/>
                <w:szCs w:val="22"/>
                <w:lang w:val="ru-RU"/>
              </w:rPr>
              <w:t>80,5</w:t>
            </w:r>
          </w:p>
        </w:tc>
        <w:tc>
          <w:tcPr>
            <w:tcW w:w="750" w:type="dxa"/>
            <w:tcBorders>
              <w:top w:val="single" w:sz="4" w:space="0" w:color="auto"/>
              <w:left w:val="single" w:sz="4" w:space="0" w:color="auto"/>
              <w:bottom w:val="single" w:sz="4" w:space="0" w:color="auto"/>
              <w:right w:val="single" w:sz="4" w:space="0" w:color="auto"/>
            </w:tcBorders>
          </w:tcPr>
          <w:p w14:paraId="2071B01C"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79,7</w:t>
            </w:r>
          </w:p>
        </w:tc>
      </w:tr>
      <w:tr w:rsidR="00FC7945" w:rsidRPr="006C0A32" w14:paraId="46272FE9" w14:textId="77777777" w:rsidTr="00934AB4">
        <w:trPr>
          <w:trHeight w:val="290"/>
          <w:jc w:val="center"/>
        </w:trPr>
        <w:tc>
          <w:tcPr>
            <w:tcW w:w="1849" w:type="dxa"/>
            <w:tcBorders>
              <w:top w:val="single" w:sz="4" w:space="0" w:color="auto"/>
              <w:left w:val="single" w:sz="4" w:space="0" w:color="auto"/>
              <w:bottom w:val="single" w:sz="4" w:space="0" w:color="auto"/>
              <w:right w:val="single" w:sz="4" w:space="0" w:color="auto"/>
            </w:tcBorders>
            <w:vAlign w:val="center"/>
          </w:tcPr>
          <w:p w14:paraId="2A071827" w14:textId="77777777" w:rsidR="00A705AA" w:rsidRPr="006C0A32" w:rsidRDefault="00000000" w:rsidP="000C67E5">
            <w:pPr>
              <w:jc w:val="both"/>
              <w:rPr>
                <w:sz w:val="22"/>
                <w:szCs w:val="22"/>
                <w:lang w:val="ru-RU" w:eastAsia="ru-RU"/>
              </w:rPr>
            </w:pPr>
            <w:r w:rsidRPr="006C0A32">
              <w:rPr>
                <w:sz w:val="22"/>
                <w:szCs w:val="22"/>
                <w:lang w:val="ru-RU" w:eastAsia="ru-RU"/>
              </w:rPr>
              <w:t>г. Шымкент</w:t>
            </w:r>
          </w:p>
        </w:tc>
        <w:tc>
          <w:tcPr>
            <w:tcW w:w="709" w:type="dxa"/>
            <w:tcBorders>
              <w:top w:val="single" w:sz="4" w:space="0" w:color="auto"/>
              <w:left w:val="single" w:sz="4" w:space="0" w:color="auto"/>
              <w:bottom w:val="single" w:sz="4" w:space="0" w:color="auto"/>
              <w:right w:val="single" w:sz="4" w:space="0" w:color="auto"/>
            </w:tcBorders>
          </w:tcPr>
          <w:p w14:paraId="6D364E95" w14:textId="77777777" w:rsidR="00A705AA" w:rsidRPr="006C0A32" w:rsidRDefault="00000000" w:rsidP="00934AB4">
            <w:pPr>
              <w:jc w:val="center"/>
              <w:rPr>
                <w:sz w:val="22"/>
                <w:szCs w:val="22"/>
                <w:lang w:val="ru-RU" w:eastAsia="ru-RU"/>
              </w:rPr>
            </w:pPr>
            <w:r w:rsidRPr="006C0A32">
              <w:rPr>
                <w:rFonts w:eastAsia="Calibri"/>
                <w:sz w:val="22"/>
                <w:szCs w:val="22"/>
                <w:lang w:val="ru-RU"/>
              </w:rPr>
              <w:t>159</w:t>
            </w:r>
          </w:p>
        </w:tc>
        <w:tc>
          <w:tcPr>
            <w:tcW w:w="689" w:type="dxa"/>
            <w:tcBorders>
              <w:top w:val="single" w:sz="4" w:space="0" w:color="auto"/>
              <w:left w:val="single" w:sz="4" w:space="0" w:color="auto"/>
              <w:bottom w:val="single" w:sz="4" w:space="0" w:color="auto"/>
              <w:right w:val="single" w:sz="4" w:space="0" w:color="auto"/>
            </w:tcBorders>
          </w:tcPr>
          <w:p w14:paraId="57718FBB"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118</w:t>
            </w:r>
          </w:p>
        </w:tc>
        <w:tc>
          <w:tcPr>
            <w:tcW w:w="765" w:type="dxa"/>
            <w:tcBorders>
              <w:top w:val="single" w:sz="4" w:space="0" w:color="auto"/>
              <w:left w:val="single" w:sz="4" w:space="0" w:color="auto"/>
              <w:bottom w:val="single" w:sz="4" w:space="0" w:color="auto"/>
              <w:right w:val="single" w:sz="4" w:space="0" w:color="auto"/>
            </w:tcBorders>
          </w:tcPr>
          <w:p w14:paraId="3AA3DE76" w14:textId="77777777" w:rsidR="00A705AA" w:rsidRPr="006C0A32" w:rsidRDefault="00000000" w:rsidP="00934AB4">
            <w:pPr>
              <w:jc w:val="center"/>
              <w:rPr>
                <w:sz w:val="22"/>
                <w:szCs w:val="22"/>
                <w:lang w:val="ru-RU" w:eastAsia="ru-RU"/>
              </w:rPr>
            </w:pPr>
            <w:r w:rsidRPr="006C0A32">
              <w:rPr>
                <w:rFonts w:eastAsia="Calibri"/>
                <w:sz w:val="22"/>
                <w:szCs w:val="22"/>
                <w:lang w:val="ru-RU"/>
              </w:rPr>
              <w:t>17</w:t>
            </w:r>
          </w:p>
        </w:tc>
        <w:tc>
          <w:tcPr>
            <w:tcW w:w="679" w:type="dxa"/>
            <w:tcBorders>
              <w:top w:val="single" w:sz="4" w:space="0" w:color="auto"/>
              <w:left w:val="single" w:sz="4" w:space="0" w:color="auto"/>
              <w:bottom w:val="single" w:sz="4" w:space="0" w:color="auto"/>
              <w:right w:val="single" w:sz="4" w:space="0" w:color="auto"/>
            </w:tcBorders>
          </w:tcPr>
          <w:p w14:paraId="3B9A336D"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12</w:t>
            </w:r>
          </w:p>
        </w:tc>
        <w:tc>
          <w:tcPr>
            <w:tcW w:w="685" w:type="dxa"/>
            <w:gridSpan w:val="2"/>
            <w:tcBorders>
              <w:top w:val="single" w:sz="4" w:space="0" w:color="auto"/>
              <w:left w:val="single" w:sz="4" w:space="0" w:color="auto"/>
              <w:bottom w:val="single" w:sz="4" w:space="0" w:color="auto"/>
              <w:right w:val="single" w:sz="4" w:space="0" w:color="auto"/>
            </w:tcBorders>
          </w:tcPr>
          <w:p w14:paraId="25B3BF48" w14:textId="77777777" w:rsidR="00A705AA" w:rsidRPr="006C0A32" w:rsidRDefault="00000000" w:rsidP="00934AB4">
            <w:pPr>
              <w:jc w:val="center"/>
              <w:rPr>
                <w:bCs/>
                <w:sz w:val="22"/>
                <w:szCs w:val="22"/>
                <w:lang w:val="ru-RU" w:eastAsia="ru-RU"/>
              </w:rPr>
            </w:pPr>
            <w:r w:rsidRPr="006C0A32">
              <w:rPr>
                <w:rFonts w:eastAsia="Calibri"/>
                <w:sz w:val="22"/>
                <w:szCs w:val="22"/>
                <w:lang w:val="ru-RU"/>
              </w:rPr>
              <w:t>10,7</w:t>
            </w:r>
          </w:p>
        </w:tc>
        <w:tc>
          <w:tcPr>
            <w:tcW w:w="706" w:type="dxa"/>
            <w:tcBorders>
              <w:top w:val="single" w:sz="4" w:space="0" w:color="auto"/>
              <w:left w:val="single" w:sz="4" w:space="0" w:color="auto"/>
              <w:bottom w:val="single" w:sz="4" w:space="0" w:color="auto"/>
              <w:right w:val="single" w:sz="4" w:space="0" w:color="auto"/>
            </w:tcBorders>
          </w:tcPr>
          <w:p w14:paraId="7BBDE918"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10,2</w:t>
            </w:r>
          </w:p>
        </w:tc>
        <w:tc>
          <w:tcPr>
            <w:tcW w:w="765" w:type="dxa"/>
            <w:tcBorders>
              <w:top w:val="single" w:sz="4" w:space="0" w:color="auto"/>
              <w:left w:val="single" w:sz="4" w:space="0" w:color="auto"/>
              <w:bottom w:val="single" w:sz="4" w:space="0" w:color="auto"/>
              <w:right w:val="single" w:sz="4" w:space="0" w:color="auto"/>
            </w:tcBorders>
          </w:tcPr>
          <w:p w14:paraId="3FA449E9" w14:textId="77777777" w:rsidR="00A705AA" w:rsidRPr="006C0A32" w:rsidRDefault="00000000" w:rsidP="00934AB4">
            <w:pPr>
              <w:jc w:val="center"/>
              <w:rPr>
                <w:sz w:val="22"/>
                <w:szCs w:val="22"/>
                <w:lang w:val="ru-RU" w:eastAsia="ru-RU"/>
              </w:rPr>
            </w:pPr>
            <w:r w:rsidRPr="006C0A32">
              <w:rPr>
                <w:rFonts w:eastAsia="Calibri"/>
                <w:sz w:val="22"/>
                <w:szCs w:val="22"/>
                <w:lang w:val="ru-RU"/>
              </w:rPr>
              <w:t>108</w:t>
            </w:r>
          </w:p>
        </w:tc>
        <w:tc>
          <w:tcPr>
            <w:tcW w:w="709" w:type="dxa"/>
            <w:tcBorders>
              <w:top w:val="single" w:sz="4" w:space="0" w:color="auto"/>
              <w:left w:val="single" w:sz="4" w:space="0" w:color="auto"/>
              <w:bottom w:val="single" w:sz="4" w:space="0" w:color="auto"/>
              <w:right w:val="single" w:sz="4" w:space="0" w:color="auto"/>
            </w:tcBorders>
          </w:tcPr>
          <w:p w14:paraId="1CB443CB"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185</w:t>
            </w:r>
          </w:p>
        </w:tc>
        <w:tc>
          <w:tcPr>
            <w:tcW w:w="709" w:type="dxa"/>
            <w:tcBorders>
              <w:top w:val="single" w:sz="4" w:space="0" w:color="auto"/>
              <w:left w:val="single" w:sz="4" w:space="0" w:color="auto"/>
              <w:bottom w:val="single" w:sz="4" w:space="0" w:color="auto"/>
              <w:right w:val="single" w:sz="4" w:space="0" w:color="auto"/>
            </w:tcBorders>
          </w:tcPr>
          <w:p w14:paraId="4A99758C" w14:textId="77777777" w:rsidR="00A705AA" w:rsidRPr="006C0A32" w:rsidRDefault="00000000" w:rsidP="00934AB4">
            <w:pPr>
              <w:jc w:val="center"/>
              <w:rPr>
                <w:sz w:val="22"/>
                <w:szCs w:val="22"/>
                <w:lang w:val="ru-RU" w:eastAsia="ru-RU"/>
              </w:rPr>
            </w:pPr>
            <w:r w:rsidRPr="006C0A32">
              <w:rPr>
                <w:rFonts w:eastAsia="Calibri"/>
                <w:sz w:val="22"/>
                <w:szCs w:val="22"/>
                <w:lang w:val="ru-RU"/>
              </w:rPr>
              <w:t>0</w:t>
            </w:r>
          </w:p>
        </w:tc>
        <w:tc>
          <w:tcPr>
            <w:tcW w:w="709" w:type="dxa"/>
            <w:tcBorders>
              <w:top w:val="single" w:sz="4" w:space="0" w:color="auto"/>
              <w:left w:val="single" w:sz="4" w:space="0" w:color="auto"/>
              <w:bottom w:val="single" w:sz="4" w:space="0" w:color="auto"/>
              <w:right w:val="single" w:sz="4" w:space="0" w:color="auto"/>
            </w:tcBorders>
          </w:tcPr>
          <w:p w14:paraId="7C3F5B8A"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3</w:t>
            </w:r>
          </w:p>
        </w:tc>
        <w:tc>
          <w:tcPr>
            <w:tcW w:w="850" w:type="dxa"/>
            <w:tcBorders>
              <w:top w:val="single" w:sz="4" w:space="0" w:color="auto"/>
              <w:left w:val="single" w:sz="4" w:space="0" w:color="auto"/>
              <w:bottom w:val="single" w:sz="4" w:space="0" w:color="auto"/>
              <w:right w:val="single" w:sz="4" w:space="0" w:color="auto"/>
            </w:tcBorders>
          </w:tcPr>
          <w:p w14:paraId="25A7BB9D" w14:textId="77777777" w:rsidR="00A705AA" w:rsidRPr="006C0A32" w:rsidRDefault="00000000" w:rsidP="00934AB4">
            <w:pPr>
              <w:jc w:val="center"/>
              <w:rPr>
                <w:bCs/>
                <w:sz w:val="22"/>
                <w:szCs w:val="22"/>
                <w:lang w:val="ru-RU" w:eastAsia="ru-RU"/>
              </w:rPr>
            </w:pPr>
            <w:r w:rsidRPr="006C0A32">
              <w:rPr>
                <w:rFonts w:eastAsia="Calibri"/>
                <w:sz w:val="22"/>
                <w:szCs w:val="22"/>
                <w:lang w:val="ru-RU"/>
              </w:rPr>
              <w:t>0,0</w:t>
            </w:r>
          </w:p>
        </w:tc>
        <w:tc>
          <w:tcPr>
            <w:tcW w:w="750" w:type="dxa"/>
            <w:tcBorders>
              <w:top w:val="single" w:sz="4" w:space="0" w:color="auto"/>
              <w:left w:val="single" w:sz="4" w:space="0" w:color="auto"/>
              <w:bottom w:val="single" w:sz="4" w:space="0" w:color="auto"/>
              <w:right w:val="single" w:sz="4" w:space="0" w:color="auto"/>
            </w:tcBorders>
          </w:tcPr>
          <w:p w14:paraId="2ED540E4"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1,6</w:t>
            </w:r>
          </w:p>
        </w:tc>
      </w:tr>
      <w:tr w:rsidR="00FC7945" w:rsidRPr="006C0A32" w14:paraId="25EF9794" w14:textId="77777777" w:rsidTr="00934AB4">
        <w:trPr>
          <w:trHeight w:val="302"/>
          <w:jc w:val="center"/>
        </w:trPr>
        <w:tc>
          <w:tcPr>
            <w:tcW w:w="1849" w:type="dxa"/>
            <w:tcBorders>
              <w:top w:val="single" w:sz="4" w:space="0" w:color="auto"/>
              <w:left w:val="single" w:sz="4" w:space="0" w:color="auto"/>
              <w:bottom w:val="single" w:sz="4" w:space="0" w:color="auto"/>
              <w:right w:val="single" w:sz="4" w:space="0" w:color="auto"/>
            </w:tcBorders>
            <w:vAlign w:val="center"/>
          </w:tcPr>
          <w:p w14:paraId="6865E99D" w14:textId="77777777" w:rsidR="00A705AA" w:rsidRPr="006C0A32" w:rsidRDefault="00000000" w:rsidP="000C67E5">
            <w:pPr>
              <w:jc w:val="both"/>
              <w:rPr>
                <w:sz w:val="22"/>
                <w:szCs w:val="22"/>
                <w:lang w:val="ru-RU" w:eastAsia="ru-RU"/>
              </w:rPr>
            </w:pPr>
            <w:r w:rsidRPr="006C0A32">
              <w:rPr>
                <w:sz w:val="22"/>
                <w:szCs w:val="22"/>
                <w:lang w:val="ru-RU" w:eastAsia="ru-RU"/>
              </w:rPr>
              <w:t>на транспорте</w:t>
            </w:r>
          </w:p>
        </w:tc>
        <w:tc>
          <w:tcPr>
            <w:tcW w:w="709" w:type="dxa"/>
            <w:tcBorders>
              <w:top w:val="single" w:sz="4" w:space="0" w:color="auto"/>
              <w:left w:val="single" w:sz="4" w:space="0" w:color="auto"/>
              <w:bottom w:val="single" w:sz="4" w:space="0" w:color="auto"/>
              <w:right w:val="single" w:sz="4" w:space="0" w:color="auto"/>
            </w:tcBorders>
          </w:tcPr>
          <w:p w14:paraId="28C0226C" w14:textId="77777777" w:rsidR="00A705AA" w:rsidRPr="006C0A32" w:rsidRDefault="00000000" w:rsidP="00934AB4">
            <w:pPr>
              <w:jc w:val="center"/>
              <w:rPr>
                <w:color w:val="000000"/>
                <w:sz w:val="22"/>
                <w:szCs w:val="22"/>
                <w:lang w:val="ru-RU" w:eastAsia="ru-RU"/>
              </w:rPr>
            </w:pPr>
            <w:r w:rsidRPr="006C0A32">
              <w:rPr>
                <w:rFonts w:eastAsia="Calibri"/>
                <w:sz w:val="22"/>
                <w:szCs w:val="22"/>
                <w:lang w:val="ru-RU"/>
              </w:rPr>
              <w:t>0</w:t>
            </w:r>
          </w:p>
        </w:tc>
        <w:tc>
          <w:tcPr>
            <w:tcW w:w="689" w:type="dxa"/>
            <w:tcBorders>
              <w:top w:val="single" w:sz="4" w:space="0" w:color="auto"/>
              <w:left w:val="single" w:sz="4" w:space="0" w:color="auto"/>
              <w:bottom w:val="single" w:sz="4" w:space="0" w:color="auto"/>
              <w:right w:val="single" w:sz="4" w:space="0" w:color="auto"/>
            </w:tcBorders>
          </w:tcPr>
          <w:p w14:paraId="6DF562C5"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w:t>
            </w:r>
          </w:p>
        </w:tc>
        <w:tc>
          <w:tcPr>
            <w:tcW w:w="765" w:type="dxa"/>
            <w:tcBorders>
              <w:top w:val="single" w:sz="4" w:space="0" w:color="auto"/>
              <w:left w:val="single" w:sz="4" w:space="0" w:color="auto"/>
              <w:bottom w:val="single" w:sz="4" w:space="0" w:color="auto"/>
              <w:right w:val="single" w:sz="4" w:space="0" w:color="auto"/>
            </w:tcBorders>
          </w:tcPr>
          <w:p w14:paraId="79DB2217" w14:textId="77777777" w:rsidR="00A705AA" w:rsidRPr="006C0A32" w:rsidRDefault="00000000" w:rsidP="00934AB4">
            <w:pPr>
              <w:jc w:val="center"/>
              <w:rPr>
                <w:color w:val="000000"/>
                <w:sz w:val="22"/>
                <w:szCs w:val="22"/>
                <w:lang w:val="ru-RU" w:eastAsia="ru-RU"/>
              </w:rPr>
            </w:pPr>
            <w:r w:rsidRPr="006C0A32">
              <w:rPr>
                <w:rFonts w:eastAsia="Calibri"/>
                <w:sz w:val="22"/>
                <w:szCs w:val="22"/>
                <w:lang w:val="ru-RU"/>
              </w:rPr>
              <w:t>0</w:t>
            </w:r>
          </w:p>
        </w:tc>
        <w:tc>
          <w:tcPr>
            <w:tcW w:w="679" w:type="dxa"/>
            <w:tcBorders>
              <w:top w:val="single" w:sz="4" w:space="0" w:color="auto"/>
              <w:left w:val="single" w:sz="4" w:space="0" w:color="auto"/>
              <w:bottom w:val="single" w:sz="4" w:space="0" w:color="auto"/>
              <w:right w:val="single" w:sz="4" w:space="0" w:color="auto"/>
            </w:tcBorders>
          </w:tcPr>
          <w:p w14:paraId="66B7B661"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w:t>
            </w:r>
          </w:p>
        </w:tc>
        <w:tc>
          <w:tcPr>
            <w:tcW w:w="685" w:type="dxa"/>
            <w:gridSpan w:val="2"/>
            <w:tcBorders>
              <w:top w:val="single" w:sz="4" w:space="0" w:color="auto"/>
              <w:left w:val="single" w:sz="4" w:space="0" w:color="auto"/>
              <w:bottom w:val="single" w:sz="4" w:space="0" w:color="auto"/>
              <w:right w:val="single" w:sz="4" w:space="0" w:color="auto"/>
            </w:tcBorders>
          </w:tcPr>
          <w:p w14:paraId="30DC81FA" w14:textId="77777777" w:rsidR="00A705AA" w:rsidRPr="006C0A32" w:rsidRDefault="00000000" w:rsidP="00934AB4">
            <w:pPr>
              <w:jc w:val="center"/>
              <w:rPr>
                <w:sz w:val="22"/>
                <w:szCs w:val="22"/>
                <w:lang w:val="ru-RU" w:eastAsia="ru-RU"/>
              </w:rPr>
            </w:pPr>
            <w:r w:rsidRPr="006C0A32">
              <w:rPr>
                <w:rFonts w:eastAsia="Calibri"/>
                <w:sz w:val="22"/>
                <w:szCs w:val="22"/>
                <w:lang w:val="ru-RU"/>
              </w:rPr>
              <w:t>0,0</w:t>
            </w:r>
          </w:p>
        </w:tc>
        <w:tc>
          <w:tcPr>
            <w:tcW w:w="706" w:type="dxa"/>
            <w:tcBorders>
              <w:top w:val="single" w:sz="4" w:space="0" w:color="auto"/>
              <w:left w:val="single" w:sz="4" w:space="0" w:color="auto"/>
              <w:bottom w:val="single" w:sz="4" w:space="0" w:color="auto"/>
              <w:right w:val="single" w:sz="4" w:space="0" w:color="auto"/>
            </w:tcBorders>
          </w:tcPr>
          <w:p w14:paraId="16732C63"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0,0</w:t>
            </w:r>
          </w:p>
        </w:tc>
        <w:tc>
          <w:tcPr>
            <w:tcW w:w="765" w:type="dxa"/>
            <w:tcBorders>
              <w:top w:val="single" w:sz="4" w:space="0" w:color="auto"/>
              <w:left w:val="single" w:sz="4" w:space="0" w:color="auto"/>
              <w:bottom w:val="single" w:sz="4" w:space="0" w:color="auto"/>
              <w:right w:val="single" w:sz="4" w:space="0" w:color="auto"/>
            </w:tcBorders>
          </w:tcPr>
          <w:p w14:paraId="5B7AA043" w14:textId="77777777" w:rsidR="00A705AA" w:rsidRPr="006C0A32" w:rsidRDefault="00000000" w:rsidP="00934AB4">
            <w:pPr>
              <w:jc w:val="center"/>
              <w:rPr>
                <w:color w:val="000000"/>
                <w:sz w:val="22"/>
                <w:szCs w:val="22"/>
                <w:lang w:val="ru-RU" w:eastAsia="ru-RU"/>
              </w:rPr>
            </w:pPr>
            <w:r w:rsidRPr="006C0A32">
              <w:rPr>
                <w:rFonts w:eastAsia="Calibri"/>
                <w:sz w:val="22"/>
                <w:szCs w:val="22"/>
                <w:lang w:val="ru-RU"/>
              </w:rPr>
              <w:t>0</w:t>
            </w:r>
          </w:p>
        </w:tc>
        <w:tc>
          <w:tcPr>
            <w:tcW w:w="709" w:type="dxa"/>
            <w:tcBorders>
              <w:top w:val="single" w:sz="4" w:space="0" w:color="auto"/>
              <w:left w:val="single" w:sz="4" w:space="0" w:color="auto"/>
              <w:bottom w:val="single" w:sz="4" w:space="0" w:color="auto"/>
              <w:right w:val="single" w:sz="4" w:space="0" w:color="auto"/>
            </w:tcBorders>
          </w:tcPr>
          <w:p w14:paraId="0A63236D"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w:t>
            </w:r>
          </w:p>
        </w:tc>
        <w:tc>
          <w:tcPr>
            <w:tcW w:w="709" w:type="dxa"/>
            <w:tcBorders>
              <w:top w:val="single" w:sz="4" w:space="0" w:color="auto"/>
              <w:left w:val="single" w:sz="4" w:space="0" w:color="auto"/>
              <w:bottom w:val="single" w:sz="4" w:space="0" w:color="auto"/>
              <w:right w:val="single" w:sz="4" w:space="0" w:color="auto"/>
            </w:tcBorders>
          </w:tcPr>
          <w:p w14:paraId="1852D475" w14:textId="77777777" w:rsidR="00A705AA" w:rsidRPr="006C0A32" w:rsidRDefault="00000000" w:rsidP="00934AB4">
            <w:pPr>
              <w:jc w:val="center"/>
              <w:rPr>
                <w:color w:val="000000"/>
                <w:sz w:val="22"/>
                <w:szCs w:val="22"/>
                <w:lang w:val="ru-RU" w:eastAsia="ru-RU"/>
              </w:rPr>
            </w:pPr>
            <w:r w:rsidRPr="006C0A32">
              <w:rPr>
                <w:rFonts w:eastAsia="Calibri"/>
                <w:sz w:val="22"/>
                <w:szCs w:val="22"/>
                <w:lang w:val="ru-RU"/>
              </w:rPr>
              <w:t>0</w:t>
            </w:r>
          </w:p>
        </w:tc>
        <w:tc>
          <w:tcPr>
            <w:tcW w:w="709" w:type="dxa"/>
            <w:tcBorders>
              <w:top w:val="single" w:sz="4" w:space="0" w:color="auto"/>
              <w:left w:val="single" w:sz="4" w:space="0" w:color="auto"/>
              <w:bottom w:val="single" w:sz="4" w:space="0" w:color="auto"/>
              <w:right w:val="single" w:sz="4" w:space="0" w:color="auto"/>
            </w:tcBorders>
          </w:tcPr>
          <w:p w14:paraId="3CAD4766"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w:t>
            </w:r>
          </w:p>
        </w:tc>
        <w:tc>
          <w:tcPr>
            <w:tcW w:w="850" w:type="dxa"/>
            <w:tcBorders>
              <w:top w:val="single" w:sz="4" w:space="0" w:color="auto"/>
              <w:left w:val="single" w:sz="4" w:space="0" w:color="auto"/>
              <w:bottom w:val="single" w:sz="4" w:space="0" w:color="auto"/>
              <w:right w:val="single" w:sz="4" w:space="0" w:color="auto"/>
            </w:tcBorders>
          </w:tcPr>
          <w:p w14:paraId="5E98E50D" w14:textId="77777777" w:rsidR="00A705AA" w:rsidRPr="006C0A32" w:rsidRDefault="00000000" w:rsidP="00934AB4">
            <w:pPr>
              <w:jc w:val="center"/>
              <w:rPr>
                <w:sz w:val="22"/>
                <w:szCs w:val="22"/>
                <w:lang w:val="kk-KZ" w:eastAsia="ru-RU"/>
              </w:rPr>
            </w:pPr>
            <w:r w:rsidRPr="006C0A32">
              <w:rPr>
                <w:rFonts w:eastAsia="Calibri"/>
                <w:sz w:val="22"/>
                <w:szCs w:val="22"/>
                <w:lang w:val="ru-RU"/>
              </w:rPr>
              <w:t>0</w:t>
            </w:r>
          </w:p>
        </w:tc>
        <w:tc>
          <w:tcPr>
            <w:tcW w:w="750" w:type="dxa"/>
            <w:tcBorders>
              <w:top w:val="single" w:sz="4" w:space="0" w:color="auto"/>
              <w:left w:val="single" w:sz="4" w:space="0" w:color="auto"/>
              <w:bottom w:val="single" w:sz="4" w:space="0" w:color="auto"/>
              <w:right w:val="single" w:sz="4" w:space="0" w:color="auto"/>
            </w:tcBorders>
          </w:tcPr>
          <w:p w14:paraId="2A980B20" w14:textId="77777777" w:rsidR="00A705AA" w:rsidRPr="006C0A32" w:rsidRDefault="00000000" w:rsidP="00934AB4">
            <w:pPr>
              <w:jc w:val="center"/>
              <w:rPr>
                <w:rFonts w:eastAsia="Calibri"/>
                <w:sz w:val="22"/>
                <w:szCs w:val="22"/>
                <w:lang w:val="ru-RU"/>
              </w:rPr>
            </w:pPr>
            <w:r w:rsidRPr="006C0A32">
              <w:rPr>
                <w:rFonts w:eastAsia="Calibri"/>
                <w:sz w:val="22"/>
                <w:szCs w:val="22"/>
                <w:lang w:val="ru-RU"/>
              </w:rPr>
              <w:t>0,0</w:t>
            </w:r>
          </w:p>
        </w:tc>
      </w:tr>
    </w:tbl>
    <w:p w14:paraId="7396D125" w14:textId="77777777" w:rsidR="00A705AA" w:rsidRPr="006C0A32" w:rsidRDefault="00000000" w:rsidP="00ED1507">
      <w:pPr>
        <w:pBdr>
          <w:bottom w:val="single" w:sz="4" w:space="29" w:color="FFFFFF"/>
        </w:pBdr>
        <w:jc w:val="center"/>
        <w:rPr>
          <w:rFonts w:eastAsia="Calibri"/>
          <w:i/>
          <w:lang w:val="kk-KZ"/>
        </w:rPr>
      </w:pPr>
      <w:r w:rsidRPr="006C0A32">
        <w:rPr>
          <w:rFonts w:eastAsia="Calibri"/>
          <w:i/>
          <w:lang w:val="kk-KZ"/>
        </w:rPr>
        <w:t>Источник:Комитет санитарно-эпидемиологического контроля Министерства здравоохранения  РК.</w:t>
      </w:r>
    </w:p>
    <w:p w14:paraId="2F036397" w14:textId="77777777" w:rsidR="00934AB4" w:rsidRDefault="00934AB4" w:rsidP="00934AB4">
      <w:pPr>
        <w:pBdr>
          <w:bottom w:val="single" w:sz="4" w:space="29" w:color="FFFFFF"/>
        </w:pBdr>
        <w:ind w:firstLine="709"/>
        <w:jc w:val="both"/>
        <w:rPr>
          <w:rFonts w:eastAsia="Calibri"/>
          <w:lang w:val="kk-KZ"/>
        </w:rPr>
      </w:pPr>
    </w:p>
    <w:p w14:paraId="7BE2641C" w14:textId="1FCDA36E" w:rsidR="00A705AA" w:rsidRPr="006C0A32" w:rsidRDefault="00000000" w:rsidP="00934AB4">
      <w:pPr>
        <w:pBdr>
          <w:bottom w:val="single" w:sz="4" w:space="29" w:color="FFFFFF"/>
        </w:pBdr>
        <w:ind w:firstLine="709"/>
        <w:jc w:val="both"/>
        <w:rPr>
          <w:rFonts w:eastAsia="Calibri"/>
          <w:highlight w:val="yellow"/>
          <w:lang w:val="kk-KZ"/>
        </w:rPr>
      </w:pPr>
      <w:r w:rsidRPr="006C0A32">
        <w:rPr>
          <w:rFonts w:eastAsia="Calibri"/>
          <w:lang w:val="kk-KZ"/>
        </w:rPr>
        <w:t>В целях предупреждения осложнения санитарно-эпидемиологической ситуации, учитывая результаты лабораторных исследований мониторинга качества воды, территориальными департаментами направлены письма местным исполнительным органам, ответственным за содержание и эксплуатацию открытых водоемов I и II категорий и очистных сооружений, ливневых вод о необходимости организации мероприятий по улучшению состояния водных объектов (своевременная расчистка дна, русел рек и прибрежных территорий от донных отложений и мусора).</w:t>
      </w:r>
    </w:p>
    <w:p w14:paraId="37278720" w14:textId="77777777" w:rsidR="00A705AA" w:rsidRPr="006C0A32" w:rsidRDefault="00000000" w:rsidP="00934AB4">
      <w:pPr>
        <w:pBdr>
          <w:bottom w:val="single" w:sz="4" w:space="29" w:color="FFFFFF"/>
        </w:pBdr>
        <w:ind w:firstLine="709"/>
        <w:jc w:val="both"/>
        <w:rPr>
          <w:rFonts w:eastAsia="Calibri"/>
          <w:lang w:val="kk-KZ"/>
        </w:rPr>
      </w:pPr>
      <w:r w:rsidRPr="006C0A32">
        <w:rPr>
          <w:rFonts w:eastAsia="Calibri"/>
          <w:lang w:val="kk-KZ"/>
        </w:rPr>
        <w:t xml:space="preserve">В 2025 году инфекционные связанные с водным фактором передачи заболевания не зарегистрированы.  </w:t>
      </w:r>
    </w:p>
    <w:p w14:paraId="0277A155" w14:textId="77777777" w:rsidR="00A705AA" w:rsidRPr="006C0A32" w:rsidRDefault="00A705AA" w:rsidP="000C67E5">
      <w:pPr>
        <w:pBdr>
          <w:bottom w:val="single" w:sz="4" w:space="29" w:color="FFFFFF"/>
        </w:pBdr>
        <w:ind w:firstLine="708"/>
        <w:jc w:val="both"/>
        <w:rPr>
          <w:rFonts w:eastAsia="Calibri"/>
          <w:lang w:val="kk-KZ"/>
        </w:rPr>
      </w:pPr>
    </w:p>
    <w:p w14:paraId="4274F107" w14:textId="77777777" w:rsidR="00A705AA" w:rsidRPr="006C0A32" w:rsidRDefault="00000000" w:rsidP="000C67E5">
      <w:pPr>
        <w:pBdr>
          <w:bottom w:val="single" w:sz="4" w:space="29" w:color="FFFFFF"/>
        </w:pBdr>
        <w:ind w:firstLine="708"/>
        <w:jc w:val="both"/>
        <w:rPr>
          <w:rFonts w:eastAsia="Calibri"/>
          <w:lang w:val="ru-RU" w:eastAsia="ru-RU"/>
        </w:rPr>
      </w:pPr>
      <w:r w:rsidRPr="006C0A32">
        <w:rPr>
          <w:rFonts w:eastAsia="Calibri"/>
          <w:lang w:val="ru-RU" w:eastAsia="ru-RU"/>
        </w:rPr>
        <w:t xml:space="preserve">3.6. ГИДРОТЕХНИЧЕСКИЕ СООРУЖЕНИЯ И ИХ СОСТОЯНИЕ </w:t>
      </w:r>
    </w:p>
    <w:p w14:paraId="1B4F6766" w14:textId="77777777" w:rsidR="00A705AA" w:rsidRPr="006C0A32" w:rsidRDefault="00A705AA" w:rsidP="000C67E5">
      <w:pPr>
        <w:pBdr>
          <w:bottom w:val="single" w:sz="4" w:space="29" w:color="FFFFFF"/>
        </w:pBdr>
        <w:ind w:firstLine="708"/>
        <w:jc w:val="both"/>
        <w:rPr>
          <w:rFonts w:eastAsia="Calibri"/>
          <w:b/>
          <w:lang w:val="ru-RU" w:eastAsia="ru-RU"/>
        </w:rPr>
      </w:pPr>
    </w:p>
    <w:p w14:paraId="503E73F8" w14:textId="77777777" w:rsidR="00A705AA" w:rsidRPr="006C0A32" w:rsidRDefault="00000000" w:rsidP="000C67E5">
      <w:pPr>
        <w:pBdr>
          <w:bottom w:val="single" w:sz="4" w:space="29" w:color="FFFFFF"/>
        </w:pBdr>
        <w:ind w:firstLine="708"/>
        <w:jc w:val="both"/>
        <w:rPr>
          <w:rFonts w:eastAsia="Calibri"/>
          <w:lang w:val="ru-RU" w:eastAsia="ru-RU"/>
        </w:rPr>
      </w:pPr>
      <w:r w:rsidRPr="006C0A32">
        <w:rPr>
          <w:rFonts w:eastAsia="Calibri"/>
          <w:lang w:val="ru-RU" w:eastAsia="ru-RU"/>
        </w:rPr>
        <w:t>Гидротехнические сооружения (водохранилища, гидроузлы, плотины) – это инженерные объекты, предназначенные для использования водных ресурсов, борьбы с разрушительным действием вод и обеспечения безопасности. Основные их виды тесно взаимосвязаны и образуют единые водохозяйственные комплексы для энергетики, орошения, водоснабжения и судоходства.</w:t>
      </w:r>
    </w:p>
    <w:p w14:paraId="06F3C89D" w14:textId="77777777" w:rsidR="00A705AA" w:rsidRPr="006C0A32" w:rsidRDefault="00000000" w:rsidP="000C67E5">
      <w:pPr>
        <w:pBdr>
          <w:bottom w:val="single" w:sz="4" w:space="29" w:color="FFFFFF"/>
        </w:pBdr>
        <w:ind w:firstLine="708"/>
        <w:jc w:val="both"/>
        <w:rPr>
          <w:rFonts w:eastAsia="Calibri"/>
          <w:lang w:val="ru-RU" w:eastAsia="ru-RU"/>
        </w:rPr>
      </w:pPr>
      <w:r w:rsidRPr="006C0A32">
        <w:rPr>
          <w:rFonts w:eastAsia="Calibri"/>
          <w:lang w:val="ru-RU" w:eastAsia="ru-RU"/>
        </w:rPr>
        <w:t xml:space="preserve">Существующие на данный момент в Казахстане водохозяйственные сооружения в основном построены в 60-70-е годы ХХ века и имеют большой процент изношенности. </w:t>
      </w:r>
    </w:p>
    <w:p w14:paraId="5163E881" w14:textId="77777777" w:rsidR="00A705AA" w:rsidRPr="006C0A32" w:rsidRDefault="00000000" w:rsidP="000C67E5">
      <w:pPr>
        <w:pBdr>
          <w:bottom w:val="single" w:sz="4" w:space="29" w:color="FFFFFF"/>
        </w:pBdr>
        <w:ind w:firstLine="708"/>
        <w:jc w:val="both"/>
        <w:rPr>
          <w:rFonts w:eastAsia="Calibri"/>
          <w:lang w:val="ru-RU" w:eastAsia="ru-RU"/>
        </w:rPr>
      </w:pPr>
      <w:r w:rsidRPr="006C0A32">
        <w:rPr>
          <w:rFonts w:eastAsia="Calibri"/>
          <w:lang w:val="ru-RU" w:eastAsia="ru-RU"/>
        </w:rPr>
        <w:t xml:space="preserve">Всего в стране насчитывается 13 259 водохозяйственных сооружений (в республиканской собственности – 6 407, коммунальной – 6 318, частной </w:t>
      </w:r>
      <w:r w:rsidR="00D14EFE" w:rsidRPr="006C0A32">
        <w:rPr>
          <w:rFonts w:eastAsia="Calibri"/>
          <w:lang w:val="ru-RU" w:eastAsia="ru-RU"/>
        </w:rPr>
        <w:t>– 533, 1 – бесхозяйный), из них</w:t>
      </w:r>
      <w:r w:rsidRPr="006C0A32">
        <w:rPr>
          <w:rFonts w:eastAsia="Calibri"/>
          <w:lang w:val="ru-RU" w:eastAsia="ru-RU"/>
        </w:rPr>
        <w:t xml:space="preserve"> водохранилищ – 403, прудов – 265, гидроузлов – 122, плотин – 465, дамб – 138, каналов – 8 577, других ГТС (скважин, коллекторов) – 3 287. </w:t>
      </w:r>
    </w:p>
    <w:p w14:paraId="00DB82EB" w14:textId="77777777" w:rsidR="00A705AA" w:rsidRPr="006C0A32" w:rsidRDefault="00000000" w:rsidP="000C67E5">
      <w:pPr>
        <w:pBdr>
          <w:bottom w:val="single" w:sz="4" w:space="29" w:color="FFFFFF"/>
        </w:pBdr>
        <w:ind w:firstLine="708"/>
        <w:jc w:val="both"/>
        <w:rPr>
          <w:rFonts w:eastAsia="Calibri"/>
          <w:lang w:val="ru-RU" w:eastAsia="ru-RU"/>
        </w:rPr>
      </w:pPr>
      <w:r w:rsidRPr="006C0A32">
        <w:rPr>
          <w:rFonts w:eastAsia="Calibri"/>
          <w:lang w:val="ru-RU" w:eastAsia="ru-RU"/>
        </w:rPr>
        <w:t xml:space="preserve">Местными исполнительными органами ведется постоянная работа по переводу в государственную собственность бесхозяйных сооружений. </w:t>
      </w:r>
    </w:p>
    <w:p w14:paraId="003A33FD" w14:textId="77777777" w:rsidR="00A705AA" w:rsidRPr="006C0A32" w:rsidRDefault="00000000" w:rsidP="000C67E5">
      <w:pPr>
        <w:pBdr>
          <w:bottom w:val="single" w:sz="4" w:space="29" w:color="FFFFFF"/>
        </w:pBdr>
        <w:ind w:firstLine="708"/>
        <w:jc w:val="both"/>
        <w:rPr>
          <w:rFonts w:eastAsia="Calibri"/>
          <w:lang w:val="ru-RU" w:eastAsia="ru-RU"/>
        </w:rPr>
      </w:pPr>
      <w:r w:rsidRPr="006C0A32">
        <w:rPr>
          <w:rFonts w:eastAsia="Calibri"/>
          <w:lang w:val="ru-RU" w:eastAsia="ru-RU"/>
        </w:rPr>
        <w:t>Ежегодно в целях подготовки к весеннему паводковому периоду Бассейновыми инспекциями создаются рабочие группы по обследованию гидротехнических сооружений. В состав рабочих групп входят представители министерств по чрезвычайным ситуациям, экологии, РГП «</w:t>
      </w:r>
      <w:proofErr w:type="spellStart"/>
      <w:r w:rsidRPr="006C0A32">
        <w:rPr>
          <w:rFonts w:eastAsia="Calibri"/>
          <w:lang w:val="ru-RU" w:eastAsia="ru-RU"/>
        </w:rPr>
        <w:t>Казводхоз</w:t>
      </w:r>
      <w:proofErr w:type="spellEnd"/>
      <w:r w:rsidRPr="006C0A32">
        <w:rPr>
          <w:rFonts w:eastAsia="Calibri"/>
          <w:lang w:val="ru-RU" w:eastAsia="ru-RU"/>
        </w:rPr>
        <w:t xml:space="preserve">», местных исполнительных органов. </w:t>
      </w:r>
    </w:p>
    <w:p w14:paraId="53E91061" w14:textId="77777777" w:rsidR="00A705AA" w:rsidRPr="006C0A32" w:rsidRDefault="00000000" w:rsidP="000C67E5">
      <w:pPr>
        <w:pBdr>
          <w:bottom w:val="single" w:sz="4" w:space="29" w:color="FFFFFF"/>
        </w:pBdr>
        <w:ind w:firstLine="708"/>
        <w:jc w:val="both"/>
        <w:rPr>
          <w:rFonts w:eastAsia="Calibri"/>
          <w:lang w:val="ru-RU" w:eastAsia="ru-RU"/>
        </w:rPr>
      </w:pPr>
      <w:r w:rsidRPr="006C0A32">
        <w:rPr>
          <w:rFonts w:eastAsia="Calibri"/>
          <w:lang w:val="ru-RU" w:eastAsia="ru-RU"/>
        </w:rPr>
        <w:lastRenderedPageBreak/>
        <w:t xml:space="preserve">Проведенные в 2025 обследования ГТС показали, что 547 ГТС требуют ремонта, при этом 528 из них находятся в крайне неудовлетворительном состоянии, а 19 ГТС признаны аварийными. Больше всего ГТС в неудовлетворительном состоянии (457) находятся в коммунальной собственности. </w:t>
      </w:r>
    </w:p>
    <w:p w14:paraId="2F2649AB" w14:textId="77777777" w:rsidR="00A705AA" w:rsidRPr="006C0A32" w:rsidRDefault="00000000" w:rsidP="000C67E5">
      <w:pPr>
        <w:pBdr>
          <w:bottom w:val="single" w:sz="4" w:space="29" w:color="FFFFFF"/>
        </w:pBdr>
        <w:ind w:firstLine="708"/>
        <w:jc w:val="both"/>
        <w:rPr>
          <w:rFonts w:eastAsia="Calibri"/>
          <w:lang w:val="ru-RU" w:eastAsia="ru-RU"/>
        </w:rPr>
      </w:pPr>
      <w:r w:rsidRPr="006C0A32">
        <w:rPr>
          <w:rFonts w:eastAsia="Calibri"/>
          <w:lang w:val="ru-RU" w:eastAsia="ru-RU"/>
        </w:rPr>
        <w:t>В 2025 году на 47 ГТС проводились ремонтные работы. На 90 ГТС продолжаются работы по разработке ПСД, реконструкции, капитальному и текущему ремонтам:</w:t>
      </w:r>
    </w:p>
    <w:p w14:paraId="6AE4ECD3" w14:textId="77777777" w:rsidR="00A705AA" w:rsidRPr="006C0A32" w:rsidRDefault="00000000" w:rsidP="000C67E5">
      <w:pPr>
        <w:pBdr>
          <w:bottom w:val="single" w:sz="4" w:space="29" w:color="FFFFFF"/>
        </w:pBdr>
        <w:ind w:firstLine="708"/>
        <w:jc w:val="both"/>
        <w:rPr>
          <w:rFonts w:eastAsia="Calibri"/>
          <w:lang w:val="ru-RU" w:eastAsia="ru-RU"/>
        </w:rPr>
      </w:pPr>
      <w:r w:rsidRPr="006C0A32">
        <w:rPr>
          <w:rFonts w:eastAsia="Calibri"/>
          <w:lang w:val="ru-RU" w:eastAsia="ru-RU"/>
        </w:rPr>
        <w:t>- разработана ПСД на 19 ГТС;</w:t>
      </w:r>
    </w:p>
    <w:p w14:paraId="6B5E5455" w14:textId="77777777" w:rsidR="00A705AA" w:rsidRPr="006C0A32" w:rsidRDefault="00000000" w:rsidP="000C67E5">
      <w:pPr>
        <w:pBdr>
          <w:bottom w:val="single" w:sz="4" w:space="29" w:color="FFFFFF"/>
        </w:pBdr>
        <w:ind w:firstLine="708"/>
        <w:jc w:val="both"/>
        <w:rPr>
          <w:rFonts w:eastAsia="Calibri"/>
          <w:lang w:val="ru-RU" w:eastAsia="ru-RU"/>
        </w:rPr>
      </w:pPr>
      <w:r w:rsidRPr="006C0A32">
        <w:rPr>
          <w:rFonts w:eastAsia="Calibri"/>
          <w:lang w:val="ru-RU" w:eastAsia="ru-RU"/>
        </w:rPr>
        <w:t xml:space="preserve">- на стадии реализации разработка ПСД на 47 ГТС; </w:t>
      </w:r>
    </w:p>
    <w:p w14:paraId="1CD6407C" w14:textId="77777777" w:rsidR="00A705AA" w:rsidRPr="006C0A32" w:rsidRDefault="00000000" w:rsidP="000C67E5">
      <w:pPr>
        <w:pBdr>
          <w:bottom w:val="single" w:sz="4" w:space="29" w:color="FFFFFF"/>
        </w:pBdr>
        <w:ind w:firstLine="708"/>
        <w:jc w:val="both"/>
        <w:rPr>
          <w:rFonts w:eastAsia="Calibri"/>
          <w:lang w:val="ru-RU" w:eastAsia="ru-RU"/>
        </w:rPr>
      </w:pPr>
      <w:r w:rsidRPr="006C0A32">
        <w:rPr>
          <w:rFonts w:eastAsia="Calibri"/>
          <w:lang w:val="ru-RU" w:eastAsia="ru-RU"/>
        </w:rPr>
        <w:t>- ремонтные работы ведутся на 24 ГТС.</w:t>
      </w:r>
    </w:p>
    <w:p w14:paraId="62749569" w14:textId="77777777" w:rsidR="00A705AA" w:rsidRPr="006C0A32" w:rsidRDefault="00A705AA" w:rsidP="000C67E5">
      <w:pPr>
        <w:pBdr>
          <w:bottom w:val="single" w:sz="4" w:space="29" w:color="FFFFFF"/>
        </w:pBdr>
        <w:ind w:firstLine="708"/>
        <w:jc w:val="both"/>
        <w:rPr>
          <w:rFonts w:eastAsia="Calibri"/>
          <w:lang w:val="ru-RU" w:eastAsia="ru-RU"/>
        </w:rPr>
      </w:pPr>
    </w:p>
    <w:p w14:paraId="2D94B81C" w14:textId="77777777" w:rsidR="00A705AA" w:rsidRPr="006C0A32" w:rsidRDefault="00000000" w:rsidP="000C67E5">
      <w:pPr>
        <w:pBdr>
          <w:bottom w:val="single" w:sz="4" w:space="29" w:color="FFFFFF"/>
        </w:pBdr>
        <w:ind w:firstLine="708"/>
        <w:jc w:val="both"/>
        <w:rPr>
          <w:lang w:val="ru-RU" w:eastAsia="ru-RU"/>
        </w:rPr>
      </w:pPr>
      <w:r w:rsidRPr="006C0A32">
        <w:rPr>
          <w:lang w:val="ru-RU" w:eastAsia="ru-RU"/>
        </w:rPr>
        <w:t>3.7. ГОСУДАРСТВЕННАЯ ПОЛИТИКА В ОБЛАСТИ УПРАВЛЕНИЯ ВОДНЫМИ РЕСУРСАМИ</w:t>
      </w:r>
    </w:p>
    <w:p w14:paraId="3D67D148" w14:textId="77777777" w:rsidR="00A705AA" w:rsidRPr="006C0A32" w:rsidRDefault="00A705AA" w:rsidP="000C67E5">
      <w:pPr>
        <w:pBdr>
          <w:bottom w:val="single" w:sz="4" w:space="29" w:color="FFFFFF"/>
        </w:pBdr>
        <w:ind w:firstLine="708"/>
        <w:jc w:val="both"/>
        <w:rPr>
          <w:color w:val="FF0000"/>
          <w:lang w:val="ru-RU" w:eastAsia="ru-RU"/>
        </w:rPr>
      </w:pPr>
    </w:p>
    <w:p w14:paraId="52D47918" w14:textId="77777777" w:rsidR="00A705AA" w:rsidRPr="006C0A32" w:rsidRDefault="00000000" w:rsidP="000C67E5">
      <w:pPr>
        <w:pBdr>
          <w:bottom w:val="single" w:sz="4" w:space="29" w:color="FFFFFF"/>
        </w:pBdr>
        <w:ind w:firstLine="708"/>
        <w:jc w:val="both"/>
        <w:rPr>
          <w:color w:val="000000"/>
          <w:lang w:val="ru-RU" w:eastAsia="ru-RU"/>
        </w:rPr>
      </w:pPr>
      <w:r w:rsidRPr="006C0A32">
        <w:rPr>
          <w:color w:val="000000"/>
          <w:lang w:val="ru-RU" w:eastAsia="ru-RU"/>
        </w:rPr>
        <w:t xml:space="preserve">Государственная политика Республики Казахстан в сфере водных ресурсов направлена на обеспечение водной безопасности, рациональное водопользование, предотвращение дефицита воды и защиту экосистем. </w:t>
      </w:r>
    </w:p>
    <w:p w14:paraId="3C366190" w14:textId="77777777" w:rsidR="00A705AA" w:rsidRPr="006C0A32" w:rsidRDefault="00000000" w:rsidP="000C67E5">
      <w:pPr>
        <w:pBdr>
          <w:bottom w:val="single" w:sz="4" w:space="29" w:color="FFFFFF"/>
        </w:pBdr>
        <w:ind w:firstLine="708"/>
        <w:jc w:val="both"/>
        <w:rPr>
          <w:color w:val="000000"/>
          <w:lang w:val="ru-RU" w:eastAsia="ru-RU"/>
        </w:rPr>
      </w:pPr>
      <w:r w:rsidRPr="006C0A32">
        <w:rPr>
          <w:color w:val="000000"/>
          <w:lang w:val="ru-RU" w:eastAsia="ru-RU"/>
        </w:rPr>
        <w:t xml:space="preserve">Государственным органом, осуществляющим руководство в формировании и реализации государственной политики, координации процессов управления в сфере контроля в области использования и охраны водного фонда, водоснабжения, водоотведения и ирригации является Министерство водных ресурсов и ирригации Республики Казахстан. </w:t>
      </w:r>
    </w:p>
    <w:p w14:paraId="0D49B4F8" w14:textId="77777777" w:rsidR="00A705AA" w:rsidRPr="006C0A32" w:rsidRDefault="00000000" w:rsidP="000C67E5">
      <w:pPr>
        <w:pBdr>
          <w:bottom w:val="single" w:sz="4" w:space="29" w:color="FFFFFF"/>
        </w:pBdr>
        <w:ind w:firstLine="708"/>
        <w:jc w:val="both"/>
        <w:rPr>
          <w:color w:val="000000"/>
          <w:lang w:val="ru-RU" w:eastAsia="ru-RU"/>
        </w:rPr>
      </w:pPr>
      <w:r w:rsidRPr="006C0A32">
        <w:rPr>
          <w:color w:val="000000"/>
          <w:lang w:val="ru-RU" w:eastAsia="ru-RU"/>
        </w:rPr>
        <w:t>Основные принципы и подходы развития водной отрасли регламентированы Концепцией развития системы управления водными ресурсами на 2024–2030 годы.  Регулирование отношений осуществляется в соответствии с Водным кодексом РК, который устанавливает права, обязанности и ответственность водопользователей.</w:t>
      </w:r>
    </w:p>
    <w:p w14:paraId="5FB057E6" w14:textId="77777777" w:rsidR="00A705AA" w:rsidRPr="006C0A32" w:rsidRDefault="00000000" w:rsidP="000C67E5">
      <w:pPr>
        <w:pBdr>
          <w:bottom w:val="single" w:sz="4" w:space="29" w:color="FFFFFF"/>
        </w:pBdr>
        <w:ind w:firstLine="708"/>
        <w:jc w:val="both"/>
        <w:rPr>
          <w:color w:val="000000"/>
          <w:lang w:val="ru-RU" w:eastAsia="ru-RU"/>
        </w:rPr>
      </w:pPr>
      <w:r w:rsidRPr="006C0A32">
        <w:rPr>
          <w:color w:val="000000"/>
          <w:lang w:val="ru-RU" w:eastAsia="ru-RU"/>
        </w:rPr>
        <w:t xml:space="preserve">Водные ресурсы рек определяют уровень обеспеченности водой во всех секторах экономики и водной безопасности страны в целом. Суммарные ресурсы речных вод складываются из местных (формируются на территории страны) и трансграничных (поступают с территории сопредельных стран). </w:t>
      </w:r>
    </w:p>
    <w:p w14:paraId="0B28E92D" w14:textId="77777777" w:rsidR="00A705AA" w:rsidRPr="006C0A32" w:rsidRDefault="00000000" w:rsidP="000C67E5">
      <w:pPr>
        <w:pBdr>
          <w:bottom w:val="single" w:sz="4" w:space="29" w:color="FFFFFF"/>
        </w:pBdr>
        <w:ind w:firstLine="708"/>
        <w:jc w:val="both"/>
        <w:rPr>
          <w:color w:val="000000"/>
          <w:lang w:val="ru-RU" w:eastAsia="ru-RU"/>
        </w:rPr>
      </w:pPr>
      <w:r w:rsidRPr="006C0A32">
        <w:rPr>
          <w:color w:val="000000"/>
          <w:lang w:val="ru-RU" w:eastAsia="ru-RU"/>
        </w:rPr>
        <w:t xml:space="preserve">По гидрографическому принципу территория Республики Казахстан разделена на восемь водохозяйственных бассейнов: </w:t>
      </w:r>
      <w:proofErr w:type="spellStart"/>
      <w:r w:rsidRPr="006C0A32">
        <w:rPr>
          <w:color w:val="000000"/>
          <w:lang w:val="ru-RU" w:eastAsia="ru-RU"/>
        </w:rPr>
        <w:t>Арало-Сырдариинский</w:t>
      </w:r>
      <w:proofErr w:type="spellEnd"/>
      <w:r w:rsidRPr="006C0A32">
        <w:rPr>
          <w:color w:val="000000"/>
          <w:lang w:val="ru-RU" w:eastAsia="ru-RU"/>
        </w:rPr>
        <w:t xml:space="preserve">, </w:t>
      </w:r>
      <w:proofErr w:type="spellStart"/>
      <w:r w:rsidRPr="006C0A32">
        <w:rPr>
          <w:color w:val="000000"/>
          <w:lang w:val="ru-RU" w:eastAsia="ru-RU"/>
        </w:rPr>
        <w:t>Балкаш</w:t>
      </w:r>
      <w:proofErr w:type="spellEnd"/>
      <w:r w:rsidRPr="006C0A32">
        <w:rPr>
          <w:color w:val="000000"/>
          <w:lang w:val="ru-RU" w:eastAsia="ru-RU"/>
        </w:rPr>
        <w:t xml:space="preserve">-Алакольский, </w:t>
      </w:r>
      <w:proofErr w:type="spellStart"/>
      <w:r w:rsidRPr="006C0A32">
        <w:rPr>
          <w:color w:val="000000"/>
          <w:lang w:val="ru-RU" w:eastAsia="ru-RU"/>
        </w:rPr>
        <w:t>Ертисский</w:t>
      </w:r>
      <w:proofErr w:type="spellEnd"/>
      <w:r w:rsidRPr="006C0A32">
        <w:rPr>
          <w:color w:val="000000"/>
          <w:lang w:val="ru-RU" w:eastAsia="ru-RU"/>
        </w:rPr>
        <w:t xml:space="preserve">, Есильский, Жайык-Каспийский, Нура-Сарысуский, </w:t>
      </w:r>
      <w:proofErr w:type="spellStart"/>
      <w:r w:rsidRPr="006C0A32">
        <w:rPr>
          <w:color w:val="000000"/>
          <w:lang w:val="ru-RU" w:eastAsia="ru-RU"/>
        </w:rPr>
        <w:t>Тобыл-Торгайский</w:t>
      </w:r>
      <w:proofErr w:type="spellEnd"/>
      <w:r w:rsidRPr="006C0A32">
        <w:rPr>
          <w:color w:val="000000"/>
          <w:lang w:val="ru-RU" w:eastAsia="ru-RU"/>
        </w:rPr>
        <w:t xml:space="preserve"> и Шу-Таласский.</w:t>
      </w:r>
    </w:p>
    <w:p w14:paraId="3B8615ED" w14:textId="77777777" w:rsidR="00A705AA" w:rsidRPr="006C0A32" w:rsidRDefault="00000000" w:rsidP="000C67E5">
      <w:pPr>
        <w:pBdr>
          <w:bottom w:val="single" w:sz="4" w:space="29" w:color="FFFFFF"/>
        </w:pBdr>
        <w:ind w:firstLine="708"/>
        <w:jc w:val="both"/>
        <w:rPr>
          <w:color w:val="000000"/>
          <w:lang w:val="ru-RU" w:eastAsia="ru-RU"/>
        </w:rPr>
      </w:pPr>
      <w:r w:rsidRPr="006C0A32">
        <w:rPr>
          <w:color w:val="000000"/>
          <w:lang w:val="ru-RU" w:eastAsia="ru-RU"/>
        </w:rPr>
        <w:t>Основной объем водных ресурсов обеспечивают поверхностные воды в среднегодовом объеме 102,3 км</w:t>
      </w:r>
      <w:r w:rsidRPr="006C0A32">
        <w:rPr>
          <w:color w:val="000000"/>
          <w:vertAlign w:val="superscript"/>
          <w:lang w:val="ru-RU" w:eastAsia="ru-RU"/>
        </w:rPr>
        <w:t>3</w:t>
      </w:r>
      <w:r w:rsidRPr="006C0A32">
        <w:rPr>
          <w:color w:val="000000"/>
          <w:lang w:val="ru-RU" w:eastAsia="ru-RU"/>
        </w:rPr>
        <w:t>. Из них 49,6% сформированы локально, остальные 50,4% сформированы за счет притока трансграничных рек из Китая, Узбекистана, России и Кыргызстана. По индексу зависимости от притока трансграничных рек с территории соседних стран Казахстан стоит в одном ряду с такими странами, как Израиль и Португалия. Это значительно увеличивает значимость урегулирования трансграничных перетоков для решения существующих и потенциальных водных проблем страны.</w:t>
      </w:r>
    </w:p>
    <w:p w14:paraId="2203EFE1" w14:textId="77777777" w:rsidR="00A705AA" w:rsidRPr="006C0A32" w:rsidRDefault="00000000" w:rsidP="000C67E5">
      <w:pPr>
        <w:pBdr>
          <w:bottom w:val="single" w:sz="4" w:space="29" w:color="FFFFFF"/>
        </w:pBdr>
        <w:ind w:firstLine="708"/>
        <w:jc w:val="both"/>
        <w:rPr>
          <w:color w:val="000000"/>
          <w:lang w:val="ru-RU" w:eastAsia="ru-RU"/>
        </w:rPr>
      </w:pPr>
      <w:r w:rsidRPr="006C0A32">
        <w:rPr>
          <w:color w:val="000000"/>
          <w:lang w:val="ru-RU" w:eastAsia="ru-RU"/>
        </w:rPr>
        <w:t xml:space="preserve">Среднемноголетние параметры водно-ресурсного потенциала рек страны в разрезе водохозяйственных бассейнов представлена в таблице 3.17.                                                                                             </w:t>
      </w:r>
    </w:p>
    <w:p w14:paraId="0C1648DB" w14:textId="77777777" w:rsidR="00A705AA" w:rsidRPr="006C0A32" w:rsidRDefault="00000000" w:rsidP="00934AB4">
      <w:pPr>
        <w:pBdr>
          <w:bottom w:val="single" w:sz="4" w:space="29" w:color="FFFFFF"/>
        </w:pBdr>
        <w:ind w:firstLine="708"/>
        <w:jc w:val="right"/>
        <w:rPr>
          <w:b/>
          <w:color w:val="000000"/>
          <w:lang w:val="ru-RU" w:eastAsia="ru-RU"/>
        </w:rPr>
      </w:pPr>
      <w:r w:rsidRPr="006C0A32">
        <w:rPr>
          <w:b/>
          <w:color w:val="000000"/>
          <w:lang w:val="ru-RU" w:eastAsia="ru-RU"/>
        </w:rPr>
        <w:t>Таблица 3.17</w:t>
      </w:r>
    </w:p>
    <w:p w14:paraId="4DF5C34A" w14:textId="77777777" w:rsidR="00A705AA" w:rsidRDefault="00000000" w:rsidP="00934AB4">
      <w:pPr>
        <w:pBdr>
          <w:bottom w:val="single" w:sz="4" w:space="29" w:color="FFFFFF"/>
        </w:pBdr>
        <w:ind w:firstLine="708"/>
        <w:jc w:val="both"/>
        <w:rPr>
          <w:b/>
          <w:color w:val="000000"/>
          <w:vertAlign w:val="superscript"/>
          <w:lang w:val="ru-RU" w:eastAsia="ru-RU"/>
        </w:rPr>
      </w:pPr>
      <w:r w:rsidRPr="006C0A32">
        <w:rPr>
          <w:b/>
          <w:color w:val="000000"/>
          <w:lang w:val="ru-RU" w:eastAsia="ru-RU"/>
        </w:rPr>
        <w:t>Ресурсы речного стока по водохозяйственным бассейнам, км</w:t>
      </w:r>
      <w:r w:rsidRPr="006C0A32">
        <w:rPr>
          <w:b/>
          <w:color w:val="000000"/>
          <w:vertAlign w:val="superscript"/>
          <w:lang w:val="ru-RU" w:eastAsia="ru-RU"/>
        </w:rPr>
        <w:t>3</w:t>
      </w:r>
    </w:p>
    <w:tbl>
      <w:tblPr>
        <w:tblStyle w:val="a5"/>
        <w:tblW w:w="9493" w:type="dxa"/>
        <w:tblLayout w:type="fixed"/>
        <w:tblLook w:val="04A0" w:firstRow="1" w:lastRow="0" w:firstColumn="1" w:lastColumn="0" w:noHBand="0" w:noVBand="1"/>
      </w:tblPr>
      <w:tblGrid>
        <w:gridCol w:w="534"/>
        <w:gridCol w:w="1701"/>
        <w:gridCol w:w="1417"/>
        <w:gridCol w:w="709"/>
        <w:gridCol w:w="1134"/>
        <w:gridCol w:w="850"/>
        <w:gridCol w:w="709"/>
        <w:gridCol w:w="738"/>
        <w:gridCol w:w="680"/>
        <w:gridCol w:w="1021"/>
      </w:tblGrid>
      <w:tr w:rsidR="00FC7945" w:rsidRPr="006C0A32" w14:paraId="3D478030" w14:textId="77777777" w:rsidTr="008D6B43">
        <w:trPr>
          <w:trHeight w:val="578"/>
        </w:trPr>
        <w:tc>
          <w:tcPr>
            <w:tcW w:w="534" w:type="dxa"/>
            <w:vMerge w:val="restart"/>
          </w:tcPr>
          <w:p w14:paraId="22E0E778" w14:textId="77777777"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w:t>
            </w:r>
          </w:p>
          <w:p w14:paraId="291CB100"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b/>
                <w:color w:val="000000"/>
                <w:sz w:val="20"/>
                <w:szCs w:val="20"/>
              </w:rPr>
              <w:t>п/п</w:t>
            </w:r>
          </w:p>
        </w:tc>
        <w:tc>
          <w:tcPr>
            <w:tcW w:w="1701" w:type="dxa"/>
            <w:vMerge w:val="restart"/>
          </w:tcPr>
          <w:p w14:paraId="1A2CC44F" w14:textId="28FCA3F9"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Водохозяйственные бассейны</w:t>
            </w:r>
          </w:p>
        </w:tc>
        <w:tc>
          <w:tcPr>
            <w:tcW w:w="1417" w:type="dxa"/>
            <w:vMerge w:val="restart"/>
          </w:tcPr>
          <w:p w14:paraId="3091115A" w14:textId="77777777"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Суммарные ресурсы</w:t>
            </w:r>
          </w:p>
        </w:tc>
        <w:tc>
          <w:tcPr>
            <w:tcW w:w="1843" w:type="dxa"/>
            <w:gridSpan w:val="2"/>
          </w:tcPr>
          <w:p w14:paraId="48538808" w14:textId="77777777"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Приток</w:t>
            </w:r>
          </w:p>
          <w:p w14:paraId="479668AF" w14:textId="77777777"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из-за</w:t>
            </w:r>
          </w:p>
          <w:p w14:paraId="703AC9E1"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b/>
                <w:color w:val="000000"/>
                <w:sz w:val="20"/>
                <w:szCs w:val="20"/>
              </w:rPr>
              <w:t>пределов страны</w:t>
            </w:r>
          </w:p>
        </w:tc>
        <w:tc>
          <w:tcPr>
            <w:tcW w:w="850" w:type="dxa"/>
            <w:vMerge w:val="restart"/>
          </w:tcPr>
          <w:p w14:paraId="4F5B0539" w14:textId="77777777"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Мест</w:t>
            </w:r>
          </w:p>
          <w:p w14:paraId="71E439E4" w14:textId="77777777" w:rsidR="00A705AA" w:rsidRPr="008D6B43" w:rsidRDefault="00000000" w:rsidP="008D6B43">
            <w:pPr>
              <w:jc w:val="center"/>
              <w:rPr>
                <w:rFonts w:ascii="Times New Roman" w:hAnsi="Times New Roman" w:cs="Times New Roman"/>
                <w:b/>
                <w:color w:val="000000"/>
                <w:sz w:val="20"/>
                <w:szCs w:val="20"/>
              </w:rPr>
            </w:pPr>
            <w:proofErr w:type="spellStart"/>
            <w:r w:rsidRPr="008D6B43">
              <w:rPr>
                <w:rFonts w:ascii="Times New Roman" w:hAnsi="Times New Roman" w:cs="Times New Roman"/>
                <w:b/>
                <w:color w:val="000000"/>
                <w:sz w:val="20"/>
                <w:szCs w:val="20"/>
              </w:rPr>
              <w:t>ные</w:t>
            </w:r>
            <w:proofErr w:type="spellEnd"/>
            <w:r w:rsidRPr="008D6B43">
              <w:rPr>
                <w:rFonts w:ascii="Times New Roman" w:hAnsi="Times New Roman" w:cs="Times New Roman"/>
                <w:b/>
                <w:color w:val="000000"/>
                <w:sz w:val="20"/>
                <w:szCs w:val="20"/>
              </w:rPr>
              <w:t xml:space="preserve"> </w:t>
            </w:r>
            <w:proofErr w:type="spellStart"/>
            <w:r w:rsidRPr="008D6B43">
              <w:rPr>
                <w:rFonts w:ascii="Times New Roman" w:hAnsi="Times New Roman" w:cs="Times New Roman"/>
                <w:b/>
                <w:color w:val="000000"/>
                <w:sz w:val="20"/>
                <w:szCs w:val="20"/>
              </w:rPr>
              <w:t>ресур</w:t>
            </w:r>
            <w:proofErr w:type="spellEnd"/>
          </w:p>
          <w:p w14:paraId="5B8DC607" w14:textId="77777777" w:rsidR="00A705AA" w:rsidRPr="008D6B43" w:rsidRDefault="00000000" w:rsidP="008D6B43">
            <w:pPr>
              <w:jc w:val="center"/>
              <w:rPr>
                <w:rFonts w:ascii="Times New Roman" w:hAnsi="Times New Roman" w:cs="Times New Roman"/>
                <w:color w:val="000000"/>
                <w:sz w:val="20"/>
                <w:szCs w:val="20"/>
              </w:rPr>
            </w:pPr>
            <w:proofErr w:type="spellStart"/>
            <w:r w:rsidRPr="008D6B43">
              <w:rPr>
                <w:rFonts w:ascii="Times New Roman" w:hAnsi="Times New Roman" w:cs="Times New Roman"/>
                <w:b/>
                <w:color w:val="000000"/>
                <w:sz w:val="20"/>
                <w:szCs w:val="20"/>
              </w:rPr>
              <w:t>сы</w:t>
            </w:r>
            <w:proofErr w:type="spellEnd"/>
          </w:p>
        </w:tc>
        <w:tc>
          <w:tcPr>
            <w:tcW w:w="2127" w:type="dxa"/>
            <w:gridSpan w:val="3"/>
          </w:tcPr>
          <w:p w14:paraId="68F2F174" w14:textId="77777777"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Отток за пределы страны</w:t>
            </w:r>
          </w:p>
        </w:tc>
        <w:tc>
          <w:tcPr>
            <w:tcW w:w="1021" w:type="dxa"/>
            <w:vMerge w:val="restart"/>
          </w:tcPr>
          <w:p w14:paraId="4B25D318" w14:textId="77777777"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Годовые водные ресурсы</w:t>
            </w:r>
          </w:p>
          <w:p w14:paraId="05202566"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b/>
                <w:color w:val="000000"/>
                <w:sz w:val="20"/>
                <w:szCs w:val="20"/>
              </w:rPr>
              <w:t>(2025 год)</w:t>
            </w:r>
          </w:p>
        </w:tc>
      </w:tr>
      <w:tr w:rsidR="00FC7945" w:rsidRPr="006C0A32" w14:paraId="26BF61B4" w14:textId="77777777" w:rsidTr="008D6B43">
        <w:trPr>
          <w:trHeight w:val="272"/>
        </w:trPr>
        <w:tc>
          <w:tcPr>
            <w:tcW w:w="534" w:type="dxa"/>
            <w:vMerge/>
          </w:tcPr>
          <w:p w14:paraId="7B0D8BDF" w14:textId="77777777" w:rsidR="00A705AA" w:rsidRPr="008D6B43" w:rsidRDefault="00A705AA" w:rsidP="008D6B43">
            <w:pPr>
              <w:jc w:val="center"/>
              <w:rPr>
                <w:rFonts w:ascii="Times New Roman" w:hAnsi="Times New Roman" w:cs="Times New Roman"/>
                <w:color w:val="000000"/>
                <w:sz w:val="20"/>
                <w:szCs w:val="20"/>
              </w:rPr>
            </w:pPr>
          </w:p>
        </w:tc>
        <w:tc>
          <w:tcPr>
            <w:tcW w:w="1701" w:type="dxa"/>
            <w:vMerge/>
          </w:tcPr>
          <w:p w14:paraId="51BBF36E" w14:textId="77777777" w:rsidR="00A705AA" w:rsidRPr="008D6B43" w:rsidRDefault="00A705AA" w:rsidP="008D6B43">
            <w:pPr>
              <w:jc w:val="center"/>
              <w:rPr>
                <w:rFonts w:ascii="Times New Roman" w:hAnsi="Times New Roman" w:cs="Times New Roman"/>
                <w:color w:val="000000"/>
                <w:sz w:val="20"/>
                <w:szCs w:val="20"/>
              </w:rPr>
            </w:pPr>
          </w:p>
        </w:tc>
        <w:tc>
          <w:tcPr>
            <w:tcW w:w="1417" w:type="dxa"/>
            <w:vMerge/>
          </w:tcPr>
          <w:p w14:paraId="3276A1E5" w14:textId="77777777" w:rsidR="00A705AA" w:rsidRPr="008D6B43" w:rsidRDefault="00A705AA" w:rsidP="008D6B43">
            <w:pPr>
              <w:jc w:val="center"/>
              <w:rPr>
                <w:rFonts w:ascii="Times New Roman" w:hAnsi="Times New Roman" w:cs="Times New Roman"/>
                <w:color w:val="000000"/>
                <w:sz w:val="20"/>
                <w:szCs w:val="20"/>
              </w:rPr>
            </w:pPr>
          </w:p>
        </w:tc>
        <w:tc>
          <w:tcPr>
            <w:tcW w:w="709" w:type="dxa"/>
          </w:tcPr>
          <w:p w14:paraId="363AC165"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всего</w:t>
            </w:r>
          </w:p>
        </w:tc>
        <w:tc>
          <w:tcPr>
            <w:tcW w:w="1134" w:type="dxa"/>
          </w:tcPr>
          <w:p w14:paraId="071A0228" w14:textId="77777777" w:rsidR="00A705AA" w:rsidRPr="008D6B43" w:rsidRDefault="00000000" w:rsidP="008D6B43">
            <w:pPr>
              <w:jc w:val="center"/>
              <w:rPr>
                <w:rFonts w:ascii="Times New Roman" w:hAnsi="Times New Roman" w:cs="Times New Roman"/>
                <w:color w:val="000000"/>
                <w:sz w:val="20"/>
                <w:szCs w:val="20"/>
              </w:rPr>
            </w:pPr>
            <w:proofErr w:type="spellStart"/>
            <w:r w:rsidRPr="008D6B43">
              <w:rPr>
                <w:rFonts w:ascii="Times New Roman" w:hAnsi="Times New Roman" w:cs="Times New Roman"/>
                <w:color w:val="000000"/>
                <w:sz w:val="20"/>
                <w:szCs w:val="20"/>
              </w:rPr>
              <w:t>сформиро</w:t>
            </w:r>
            <w:proofErr w:type="spellEnd"/>
          </w:p>
          <w:p w14:paraId="0BD1706E"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ванный</w:t>
            </w:r>
          </w:p>
          <w:p w14:paraId="7CD2F2C4" w14:textId="44419348"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 xml:space="preserve">на </w:t>
            </w:r>
            <w:proofErr w:type="spellStart"/>
            <w:r w:rsidRPr="008D6B43">
              <w:rPr>
                <w:rFonts w:ascii="Times New Roman" w:hAnsi="Times New Roman" w:cs="Times New Roman"/>
                <w:color w:val="000000"/>
                <w:sz w:val="20"/>
                <w:szCs w:val="20"/>
              </w:rPr>
              <w:t>терри</w:t>
            </w:r>
            <w:proofErr w:type="spellEnd"/>
          </w:p>
          <w:p w14:paraId="43B83BFE"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тории</w:t>
            </w:r>
          </w:p>
        </w:tc>
        <w:tc>
          <w:tcPr>
            <w:tcW w:w="850" w:type="dxa"/>
            <w:vMerge/>
          </w:tcPr>
          <w:p w14:paraId="0DE2639B" w14:textId="77777777" w:rsidR="00A705AA" w:rsidRPr="008D6B43" w:rsidRDefault="00A705AA" w:rsidP="008D6B43">
            <w:pPr>
              <w:jc w:val="center"/>
              <w:rPr>
                <w:rFonts w:ascii="Times New Roman" w:hAnsi="Times New Roman" w:cs="Times New Roman"/>
                <w:color w:val="000000"/>
                <w:sz w:val="20"/>
                <w:szCs w:val="20"/>
              </w:rPr>
            </w:pPr>
          </w:p>
        </w:tc>
        <w:tc>
          <w:tcPr>
            <w:tcW w:w="709" w:type="dxa"/>
          </w:tcPr>
          <w:p w14:paraId="4113ED1A"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всего</w:t>
            </w:r>
          </w:p>
        </w:tc>
        <w:tc>
          <w:tcPr>
            <w:tcW w:w="738" w:type="dxa"/>
          </w:tcPr>
          <w:p w14:paraId="347BD656"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невозвратный</w:t>
            </w:r>
          </w:p>
          <w:p w14:paraId="0DDA7D8F" w14:textId="77777777" w:rsidR="00A705AA" w:rsidRPr="008D6B43" w:rsidRDefault="00A705AA" w:rsidP="008D6B43">
            <w:pPr>
              <w:jc w:val="center"/>
              <w:rPr>
                <w:rFonts w:ascii="Times New Roman" w:hAnsi="Times New Roman" w:cs="Times New Roman"/>
                <w:color w:val="000000"/>
                <w:sz w:val="20"/>
                <w:szCs w:val="20"/>
              </w:rPr>
            </w:pPr>
          </w:p>
        </w:tc>
        <w:tc>
          <w:tcPr>
            <w:tcW w:w="680" w:type="dxa"/>
          </w:tcPr>
          <w:p w14:paraId="120F8209"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возвратный</w:t>
            </w:r>
          </w:p>
        </w:tc>
        <w:tc>
          <w:tcPr>
            <w:tcW w:w="1021" w:type="dxa"/>
            <w:vMerge/>
          </w:tcPr>
          <w:p w14:paraId="77FC57C0" w14:textId="77777777" w:rsidR="00A705AA" w:rsidRPr="008D6B43" w:rsidRDefault="00A705AA" w:rsidP="008D6B43">
            <w:pPr>
              <w:jc w:val="center"/>
              <w:rPr>
                <w:rFonts w:ascii="Times New Roman" w:hAnsi="Times New Roman" w:cs="Times New Roman"/>
                <w:color w:val="000000"/>
                <w:sz w:val="20"/>
                <w:szCs w:val="20"/>
              </w:rPr>
            </w:pPr>
          </w:p>
        </w:tc>
      </w:tr>
      <w:tr w:rsidR="00FC7945" w:rsidRPr="006C0A32" w14:paraId="0F3BCBEA" w14:textId="77777777" w:rsidTr="008D6B43">
        <w:tc>
          <w:tcPr>
            <w:tcW w:w="534" w:type="dxa"/>
          </w:tcPr>
          <w:p w14:paraId="17140119" w14:textId="1E2E3309"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lastRenderedPageBreak/>
              <w:t>1</w:t>
            </w:r>
            <w:r w:rsidR="008D6B43" w:rsidRPr="008D6B43">
              <w:rPr>
                <w:rFonts w:ascii="Times New Roman" w:hAnsi="Times New Roman" w:cs="Times New Roman"/>
                <w:color w:val="000000"/>
                <w:sz w:val="20"/>
                <w:szCs w:val="20"/>
              </w:rPr>
              <w:t>.</w:t>
            </w:r>
          </w:p>
        </w:tc>
        <w:tc>
          <w:tcPr>
            <w:tcW w:w="1701" w:type="dxa"/>
          </w:tcPr>
          <w:p w14:paraId="757AD33A" w14:textId="77777777" w:rsidR="00A705AA" w:rsidRPr="008D6B43" w:rsidRDefault="00000000" w:rsidP="008D6B43">
            <w:pPr>
              <w:jc w:val="center"/>
              <w:rPr>
                <w:rFonts w:ascii="Times New Roman" w:hAnsi="Times New Roman" w:cs="Times New Roman"/>
                <w:color w:val="000000"/>
                <w:sz w:val="20"/>
                <w:szCs w:val="20"/>
              </w:rPr>
            </w:pPr>
            <w:proofErr w:type="spellStart"/>
            <w:r w:rsidRPr="008D6B43">
              <w:rPr>
                <w:rFonts w:ascii="Times New Roman" w:hAnsi="Times New Roman" w:cs="Times New Roman"/>
                <w:color w:val="000000"/>
                <w:sz w:val="20"/>
                <w:szCs w:val="20"/>
              </w:rPr>
              <w:t>Арало-Сырдариинский</w:t>
            </w:r>
            <w:proofErr w:type="spellEnd"/>
          </w:p>
        </w:tc>
        <w:tc>
          <w:tcPr>
            <w:tcW w:w="1417" w:type="dxa"/>
          </w:tcPr>
          <w:p w14:paraId="04064C4A"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19,7</w:t>
            </w:r>
          </w:p>
        </w:tc>
        <w:tc>
          <w:tcPr>
            <w:tcW w:w="709" w:type="dxa"/>
          </w:tcPr>
          <w:p w14:paraId="00A95BDF"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16,9</w:t>
            </w:r>
          </w:p>
        </w:tc>
        <w:tc>
          <w:tcPr>
            <w:tcW w:w="1134" w:type="dxa"/>
          </w:tcPr>
          <w:p w14:paraId="7C363B32"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16,5</w:t>
            </w:r>
          </w:p>
        </w:tc>
        <w:tc>
          <w:tcPr>
            <w:tcW w:w="850" w:type="dxa"/>
          </w:tcPr>
          <w:p w14:paraId="4789EE6B"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3,2</w:t>
            </w:r>
          </w:p>
        </w:tc>
        <w:tc>
          <w:tcPr>
            <w:tcW w:w="709" w:type="dxa"/>
          </w:tcPr>
          <w:p w14:paraId="118C4AA0"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0,38</w:t>
            </w:r>
          </w:p>
        </w:tc>
        <w:tc>
          <w:tcPr>
            <w:tcW w:w="738" w:type="dxa"/>
          </w:tcPr>
          <w:p w14:paraId="4E17A81A" w14:textId="77777777" w:rsidR="00A705AA" w:rsidRPr="008D6B43" w:rsidRDefault="00A705AA" w:rsidP="008D6B43">
            <w:pPr>
              <w:jc w:val="center"/>
              <w:rPr>
                <w:rFonts w:ascii="Times New Roman" w:hAnsi="Times New Roman" w:cs="Times New Roman"/>
                <w:color w:val="000000"/>
                <w:sz w:val="20"/>
                <w:szCs w:val="20"/>
              </w:rPr>
            </w:pPr>
          </w:p>
        </w:tc>
        <w:tc>
          <w:tcPr>
            <w:tcW w:w="680" w:type="dxa"/>
          </w:tcPr>
          <w:p w14:paraId="7C98CE53"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0,38</w:t>
            </w:r>
          </w:p>
        </w:tc>
        <w:tc>
          <w:tcPr>
            <w:tcW w:w="1021" w:type="dxa"/>
          </w:tcPr>
          <w:p w14:paraId="0D30410A"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13,9</w:t>
            </w:r>
          </w:p>
        </w:tc>
      </w:tr>
      <w:tr w:rsidR="00FC7945" w:rsidRPr="006C0A32" w14:paraId="6CA531C8" w14:textId="77777777" w:rsidTr="008D6B43">
        <w:trPr>
          <w:trHeight w:val="382"/>
        </w:trPr>
        <w:tc>
          <w:tcPr>
            <w:tcW w:w="534" w:type="dxa"/>
          </w:tcPr>
          <w:p w14:paraId="040A9B17" w14:textId="6D6899BD"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2</w:t>
            </w:r>
            <w:r w:rsidR="008D6B43" w:rsidRPr="008D6B43">
              <w:rPr>
                <w:rFonts w:ascii="Times New Roman" w:hAnsi="Times New Roman" w:cs="Times New Roman"/>
                <w:color w:val="000000"/>
                <w:sz w:val="20"/>
                <w:szCs w:val="20"/>
              </w:rPr>
              <w:t>.</w:t>
            </w:r>
          </w:p>
        </w:tc>
        <w:tc>
          <w:tcPr>
            <w:tcW w:w="1701" w:type="dxa"/>
          </w:tcPr>
          <w:p w14:paraId="25EC74FC" w14:textId="77777777" w:rsidR="00A705AA" w:rsidRPr="008D6B43" w:rsidRDefault="00000000" w:rsidP="008D6B43">
            <w:pPr>
              <w:jc w:val="center"/>
              <w:rPr>
                <w:rFonts w:ascii="Times New Roman" w:hAnsi="Times New Roman" w:cs="Times New Roman"/>
                <w:color w:val="000000"/>
                <w:sz w:val="20"/>
                <w:szCs w:val="20"/>
              </w:rPr>
            </w:pPr>
            <w:proofErr w:type="spellStart"/>
            <w:r w:rsidRPr="008D6B43">
              <w:rPr>
                <w:rFonts w:ascii="Times New Roman" w:hAnsi="Times New Roman" w:cs="Times New Roman"/>
                <w:color w:val="000000"/>
                <w:sz w:val="20"/>
                <w:szCs w:val="20"/>
              </w:rPr>
              <w:t>Балкаш</w:t>
            </w:r>
            <w:proofErr w:type="spellEnd"/>
            <w:r w:rsidRPr="008D6B43">
              <w:rPr>
                <w:rFonts w:ascii="Times New Roman" w:hAnsi="Times New Roman" w:cs="Times New Roman"/>
                <w:color w:val="000000"/>
                <w:sz w:val="20"/>
                <w:szCs w:val="20"/>
              </w:rPr>
              <w:t>-Алакольский</w:t>
            </w:r>
          </w:p>
        </w:tc>
        <w:tc>
          <w:tcPr>
            <w:tcW w:w="1417" w:type="dxa"/>
          </w:tcPr>
          <w:p w14:paraId="7B50A0CA"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31</w:t>
            </w:r>
          </w:p>
        </w:tc>
        <w:tc>
          <w:tcPr>
            <w:tcW w:w="709" w:type="dxa"/>
          </w:tcPr>
          <w:p w14:paraId="5F355CE4"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13,5</w:t>
            </w:r>
          </w:p>
        </w:tc>
        <w:tc>
          <w:tcPr>
            <w:tcW w:w="1134" w:type="dxa"/>
          </w:tcPr>
          <w:p w14:paraId="1D398C3E"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12,5</w:t>
            </w:r>
          </w:p>
        </w:tc>
        <w:tc>
          <w:tcPr>
            <w:tcW w:w="850" w:type="dxa"/>
          </w:tcPr>
          <w:p w14:paraId="43C5F233"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18,5</w:t>
            </w:r>
          </w:p>
        </w:tc>
        <w:tc>
          <w:tcPr>
            <w:tcW w:w="709" w:type="dxa"/>
          </w:tcPr>
          <w:p w14:paraId="1BE979E7"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0,96</w:t>
            </w:r>
          </w:p>
        </w:tc>
        <w:tc>
          <w:tcPr>
            <w:tcW w:w="738" w:type="dxa"/>
          </w:tcPr>
          <w:p w14:paraId="66F6518E" w14:textId="77777777" w:rsidR="00A705AA" w:rsidRPr="008D6B43" w:rsidRDefault="00A705AA" w:rsidP="008D6B43">
            <w:pPr>
              <w:jc w:val="center"/>
              <w:rPr>
                <w:rFonts w:ascii="Times New Roman" w:hAnsi="Times New Roman" w:cs="Times New Roman"/>
                <w:color w:val="000000"/>
                <w:sz w:val="20"/>
                <w:szCs w:val="20"/>
              </w:rPr>
            </w:pPr>
          </w:p>
        </w:tc>
        <w:tc>
          <w:tcPr>
            <w:tcW w:w="680" w:type="dxa"/>
          </w:tcPr>
          <w:p w14:paraId="12A3AF19"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0,96</w:t>
            </w:r>
          </w:p>
        </w:tc>
        <w:tc>
          <w:tcPr>
            <w:tcW w:w="1021" w:type="dxa"/>
          </w:tcPr>
          <w:p w14:paraId="2C8104E3"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26</w:t>
            </w:r>
          </w:p>
        </w:tc>
      </w:tr>
      <w:tr w:rsidR="00FC7945" w:rsidRPr="006C0A32" w14:paraId="484FBE10" w14:textId="77777777" w:rsidTr="008D6B43">
        <w:trPr>
          <w:trHeight w:val="190"/>
        </w:trPr>
        <w:tc>
          <w:tcPr>
            <w:tcW w:w="534" w:type="dxa"/>
          </w:tcPr>
          <w:p w14:paraId="1873C423" w14:textId="60DECDB6"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3</w:t>
            </w:r>
            <w:r w:rsidR="008D6B43" w:rsidRPr="008D6B43">
              <w:rPr>
                <w:rFonts w:ascii="Times New Roman" w:hAnsi="Times New Roman" w:cs="Times New Roman"/>
                <w:color w:val="000000"/>
                <w:sz w:val="20"/>
                <w:szCs w:val="20"/>
              </w:rPr>
              <w:t>.</w:t>
            </w:r>
          </w:p>
        </w:tc>
        <w:tc>
          <w:tcPr>
            <w:tcW w:w="1701" w:type="dxa"/>
          </w:tcPr>
          <w:p w14:paraId="2C383D92" w14:textId="77777777" w:rsidR="00A705AA" w:rsidRPr="008D6B43" w:rsidRDefault="00000000" w:rsidP="008D6B43">
            <w:pPr>
              <w:jc w:val="center"/>
              <w:rPr>
                <w:rFonts w:ascii="Times New Roman" w:hAnsi="Times New Roman" w:cs="Times New Roman"/>
                <w:color w:val="000000"/>
                <w:sz w:val="20"/>
                <w:szCs w:val="20"/>
              </w:rPr>
            </w:pPr>
            <w:proofErr w:type="spellStart"/>
            <w:r w:rsidRPr="008D6B43">
              <w:rPr>
                <w:rFonts w:ascii="Times New Roman" w:hAnsi="Times New Roman" w:cs="Times New Roman"/>
                <w:color w:val="000000"/>
                <w:sz w:val="20"/>
                <w:szCs w:val="20"/>
              </w:rPr>
              <w:t>Ертисский</w:t>
            </w:r>
            <w:proofErr w:type="spellEnd"/>
          </w:p>
          <w:p w14:paraId="049ECF20" w14:textId="77777777" w:rsidR="00A705AA" w:rsidRPr="008D6B43" w:rsidRDefault="00A705AA" w:rsidP="008D6B43">
            <w:pPr>
              <w:jc w:val="center"/>
              <w:rPr>
                <w:rFonts w:ascii="Times New Roman" w:hAnsi="Times New Roman" w:cs="Times New Roman"/>
                <w:color w:val="000000"/>
                <w:sz w:val="20"/>
                <w:szCs w:val="20"/>
              </w:rPr>
            </w:pPr>
          </w:p>
        </w:tc>
        <w:tc>
          <w:tcPr>
            <w:tcW w:w="1417" w:type="dxa"/>
          </w:tcPr>
          <w:p w14:paraId="5B7CC43B"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33,8</w:t>
            </w:r>
          </w:p>
        </w:tc>
        <w:tc>
          <w:tcPr>
            <w:tcW w:w="709" w:type="dxa"/>
          </w:tcPr>
          <w:p w14:paraId="5C8101D2"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8,32</w:t>
            </w:r>
          </w:p>
        </w:tc>
        <w:tc>
          <w:tcPr>
            <w:tcW w:w="1134" w:type="dxa"/>
          </w:tcPr>
          <w:p w14:paraId="5C2FAED4"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6,96</w:t>
            </w:r>
          </w:p>
        </w:tc>
        <w:tc>
          <w:tcPr>
            <w:tcW w:w="850" w:type="dxa"/>
          </w:tcPr>
          <w:p w14:paraId="2C52D72E"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26,8</w:t>
            </w:r>
          </w:p>
        </w:tc>
        <w:tc>
          <w:tcPr>
            <w:tcW w:w="709" w:type="dxa"/>
          </w:tcPr>
          <w:p w14:paraId="0115C33A"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25,1</w:t>
            </w:r>
          </w:p>
        </w:tc>
        <w:tc>
          <w:tcPr>
            <w:tcW w:w="738" w:type="dxa"/>
          </w:tcPr>
          <w:p w14:paraId="3AEF2E6F"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23,7</w:t>
            </w:r>
          </w:p>
        </w:tc>
        <w:tc>
          <w:tcPr>
            <w:tcW w:w="680" w:type="dxa"/>
          </w:tcPr>
          <w:p w14:paraId="04D5322B"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1,36</w:t>
            </w:r>
          </w:p>
        </w:tc>
        <w:tc>
          <w:tcPr>
            <w:tcW w:w="1021" w:type="dxa"/>
          </w:tcPr>
          <w:p w14:paraId="01F25266"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30,2</w:t>
            </w:r>
          </w:p>
        </w:tc>
      </w:tr>
      <w:tr w:rsidR="00FC7945" w:rsidRPr="006C0A32" w14:paraId="1E88A6E4" w14:textId="77777777" w:rsidTr="008D6B43">
        <w:trPr>
          <w:trHeight w:val="281"/>
        </w:trPr>
        <w:tc>
          <w:tcPr>
            <w:tcW w:w="534" w:type="dxa"/>
          </w:tcPr>
          <w:p w14:paraId="363B4FB2" w14:textId="5E86A83D"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4</w:t>
            </w:r>
            <w:r w:rsidR="008D6B43" w:rsidRPr="008D6B43">
              <w:rPr>
                <w:rFonts w:ascii="Times New Roman" w:hAnsi="Times New Roman" w:cs="Times New Roman"/>
                <w:color w:val="000000"/>
                <w:sz w:val="20"/>
                <w:szCs w:val="20"/>
              </w:rPr>
              <w:t>.</w:t>
            </w:r>
          </w:p>
        </w:tc>
        <w:tc>
          <w:tcPr>
            <w:tcW w:w="1701" w:type="dxa"/>
          </w:tcPr>
          <w:p w14:paraId="1C6D2F04"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Есильский</w:t>
            </w:r>
          </w:p>
          <w:p w14:paraId="23B16DA5" w14:textId="77777777" w:rsidR="00A705AA" w:rsidRPr="008D6B43" w:rsidRDefault="00A705AA" w:rsidP="008D6B43">
            <w:pPr>
              <w:jc w:val="center"/>
              <w:rPr>
                <w:rFonts w:ascii="Times New Roman" w:hAnsi="Times New Roman" w:cs="Times New Roman"/>
                <w:color w:val="000000"/>
                <w:sz w:val="20"/>
                <w:szCs w:val="20"/>
              </w:rPr>
            </w:pPr>
          </w:p>
        </w:tc>
        <w:tc>
          <w:tcPr>
            <w:tcW w:w="1417" w:type="dxa"/>
          </w:tcPr>
          <w:p w14:paraId="68C80777"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2,81</w:t>
            </w:r>
          </w:p>
        </w:tc>
        <w:tc>
          <w:tcPr>
            <w:tcW w:w="709" w:type="dxa"/>
          </w:tcPr>
          <w:p w14:paraId="5CD346BB" w14:textId="77777777" w:rsidR="00A705AA" w:rsidRPr="008D6B43" w:rsidRDefault="00A705AA" w:rsidP="008D6B43">
            <w:pPr>
              <w:jc w:val="center"/>
              <w:rPr>
                <w:rFonts w:ascii="Times New Roman" w:hAnsi="Times New Roman" w:cs="Times New Roman"/>
                <w:color w:val="000000"/>
                <w:sz w:val="20"/>
                <w:szCs w:val="20"/>
              </w:rPr>
            </w:pPr>
          </w:p>
        </w:tc>
        <w:tc>
          <w:tcPr>
            <w:tcW w:w="1134" w:type="dxa"/>
          </w:tcPr>
          <w:p w14:paraId="304D605B" w14:textId="77777777" w:rsidR="00A705AA" w:rsidRPr="008D6B43" w:rsidRDefault="00A705AA" w:rsidP="008D6B43">
            <w:pPr>
              <w:jc w:val="center"/>
              <w:rPr>
                <w:rFonts w:ascii="Times New Roman" w:hAnsi="Times New Roman" w:cs="Times New Roman"/>
                <w:color w:val="000000"/>
                <w:sz w:val="20"/>
                <w:szCs w:val="20"/>
              </w:rPr>
            </w:pPr>
          </w:p>
        </w:tc>
        <w:tc>
          <w:tcPr>
            <w:tcW w:w="850" w:type="dxa"/>
          </w:tcPr>
          <w:p w14:paraId="23765688"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2,81</w:t>
            </w:r>
          </w:p>
        </w:tc>
        <w:tc>
          <w:tcPr>
            <w:tcW w:w="709" w:type="dxa"/>
          </w:tcPr>
          <w:p w14:paraId="0DE26039"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1,8</w:t>
            </w:r>
          </w:p>
        </w:tc>
        <w:tc>
          <w:tcPr>
            <w:tcW w:w="738" w:type="dxa"/>
          </w:tcPr>
          <w:p w14:paraId="409222C1"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1,8</w:t>
            </w:r>
          </w:p>
        </w:tc>
        <w:tc>
          <w:tcPr>
            <w:tcW w:w="680" w:type="dxa"/>
          </w:tcPr>
          <w:p w14:paraId="414C1ADC" w14:textId="77777777" w:rsidR="00A705AA" w:rsidRPr="008D6B43" w:rsidRDefault="00A705AA" w:rsidP="008D6B43">
            <w:pPr>
              <w:jc w:val="center"/>
              <w:rPr>
                <w:rFonts w:ascii="Times New Roman" w:hAnsi="Times New Roman" w:cs="Times New Roman"/>
                <w:color w:val="000000"/>
                <w:sz w:val="20"/>
                <w:szCs w:val="20"/>
              </w:rPr>
            </w:pPr>
          </w:p>
        </w:tc>
        <w:tc>
          <w:tcPr>
            <w:tcW w:w="1021" w:type="dxa"/>
          </w:tcPr>
          <w:p w14:paraId="1FAF2E1C"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10,5</w:t>
            </w:r>
          </w:p>
        </w:tc>
      </w:tr>
      <w:tr w:rsidR="00FC7945" w:rsidRPr="006C0A32" w14:paraId="77F4BF10" w14:textId="77777777" w:rsidTr="008D6B43">
        <w:trPr>
          <w:trHeight w:val="373"/>
        </w:trPr>
        <w:tc>
          <w:tcPr>
            <w:tcW w:w="534" w:type="dxa"/>
          </w:tcPr>
          <w:p w14:paraId="7B772D93" w14:textId="6EF1264A"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5</w:t>
            </w:r>
            <w:r w:rsidR="008D6B43" w:rsidRPr="008D6B43">
              <w:rPr>
                <w:rFonts w:ascii="Times New Roman" w:hAnsi="Times New Roman" w:cs="Times New Roman"/>
                <w:color w:val="000000"/>
                <w:sz w:val="20"/>
                <w:szCs w:val="20"/>
              </w:rPr>
              <w:t>.</w:t>
            </w:r>
          </w:p>
        </w:tc>
        <w:tc>
          <w:tcPr>
            <w:tcW w:w="1701" w:type="dxa"/>
          </w:tcPr>
          <w:p w14:paraId="261C5BD0"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Жайык-Каспийский</w:t>
            </w:r>
          </w:p>
          <w:p w14:paraId="28FAF455" w14:textId="77777777" w:rsidR="00A705AA" w:rsidRPr="008D6B43" w:rsidRDefault="00A705AA" w:rsidP="008D6B43">
            <w:pPr>
              <w:jc w:val="center"/>
              <w:rPr>
                <w:rFonts w:ascii="Times New Roman" w:hAnsi="Times New Roman" w:cs="Times New Roman"/>
                <w:color w:val="000000"/>
                <w:sz w:val="20"/>
                <w:szCs w:val="20"/>
              </w:rPr>
            </w:pPr>
          </w:p>
        </w:tc>
        <w:tc>
          <w:tcPr>
            <w:tcW w:w="1417" w:type="dxa"/>
          </w:tcPr>
          <w:p w14:paraId="3E7C3C71"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11,3</w:t>
            </w:r>
          </w:p>
        </w:tc>
        <w:tc>
          <w:tcPr>
            <w:tcW w:w="709" w:type="dxa"/>
          </w:tcPr>
          <w:p w14:paraId="3F27938B"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8,86</w:t>
            </w:r>
          </w:p>
        </w:tc>
        <w:tc>
          <w:tcPr>
            <w:tcW w:w="1134" w:type="dxa"/>
          </w:tcPr>
          <w:p w14:paraId="6C5402D3"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7,87</w:t>
            </w:r>
          </w:p>
        </w:tc>
        <w:tc>
          <w:tcPr>
            <w:tcW w:w="850" w:type="dxa"/>
          </w:tcPr>
          <w:p w14:paraId="6DFD55DB"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3,39</w:t>
            </w:r>
          </w:p>
        </w:tc>
        <w:tc>
          <w:tcPr>
            <w:tcW w:w="709" w:type="dxa"/>
          </w:tcPr>
          <w:p w14:paraId="2AD3A07B"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0,99</w:t>
            </w:r>
          </w:p>
        </w:tc>
        <w:tc>
          <w:tcPr>
            <w:tcW w:w="738" w:type="dxa"/>
          </w:tcPr>
          <w:p w14:paraId="13C05425" w14:textId="77777777" w:rsidR="00A705AA" w:rsidRPr="008D6B43" w:rsidRDefault="00A705AA" w:rsidP="008D6B43">
            <w:pPr>
              <w:jc w:val="center"/>
              <w:rPr>
                <w:rFonts w:ascii="Times New Roman" w:hAnsi="Times New Roman" w:cs="Times New Roman"/>
                <w:color w:val="000000"/>
                <w:sz w:val="20"/>
                <w:szCs w:val="20"/>
              </w:rPr>
            </w:pPr>
          </w:p>
        </w:tc>
        <w:tc>
          <w:tcPr>
            <w:tcW w:w="680" w:type="dxa"/>
          </w:tcPr>
          <w:p w14:paraId="5468D187"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0,99</w:t>
            </w:r>
          </w:p>
        </w:tc>
        <w:tc>
          <w:tcPr>
            <w:tcW w:w="1021" w:type="dxa"/>
          </w:tcPr>
          <w:p w14:paraId="543B09D3"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15,1</w:t>
            </w:r>
          </w:p>
        </w:tc>
      </w:tr>
      <w:tr w:rsidR="00FC7945" w:rsidRPr="006C0A32" w14:paraId="3443C463" w14:textId="77777777" w:rsidTr="008D6B43">
        <w:tc>
          <w:tcPr>
            <w:tcW w:w="534" w:type="dxa"/>
          </w:tcPr>
          <w:p w14:paraId="0352B9BC" w14:textId="3456E7EF"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6</w:t>
            </w:r>
            <w:r w:rsidR="008D6B43" w:rsidRPr="008D6B43">
              <w:rPr>
                <w:rFonts w:ascii="Times New Roman" w:hAnsi="Times New Roman" w:cs="Times New Roman"/>
                <w:color w:val="000000"/>
                <w:sz w:val="20"/>
                <w:szCs w:val="20"/>
              </w:rPr>
              <w:t>.</w:t>
            </w:r>
          </w:p>
        </w:tc>
        <w:tc>
          <w:tcPr>
            <w:tcW w:w="1701" w:type="dxa"/>
          </w:tcPr>
          <w:p w14:paraId="17AC0A96"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Нура-Сарысуский</w:t>
            </w:r>
          </w:p>
          <w:p w14:paraId="3E1ED331" w14:textId="77777777" w:rsidR="00A705AA" w:rsidRPr="008D6B43" w:rsidRDefault="00A705AA" w:rsidP="008D6B43">
            <w:pPr>
              <w:jc w:val="center"/>
              <w:rPr>
                <w:rFonts w:ascii="Times New Roman" w:hAnsi="Times New Roman" w:cs="Times New Roman"/>
                <w:color w:val="000000"/>
                <w:sz w:val="20"/>
                <w:szCs w:val="20"/>
              </w:rPr>
            </w:pPr>
          </w:p>
        </w:tc>
        <w:tc>
          <w:tcPr>
            <w:tcW w:w="1417" w:type="dxa"/>
          </w:tcPr>
          <w:p w14:paraId="3F98E035"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1,3</w:t>
            </w:r>
          </w:p>
        </w:tc>
        <w:tc>
          <w:tcPr>
            <w:tcW w:w="709" w:type="dxa"/>
          </w:tcPr>
          <w:p w14:paraId="66DE3030" w14:textId="77777777" w:rsidR="00A705AA" w:rsidRPr="008D6B43" w:rsidRDefault="00A705AA" w:rsidP="008D6B43">
            <w:pPr>
              <w:jc w:val="center"/>
              <w:rPr>
                <w:rFonts w:ascii="Times New Roman" w:hAnsi="Times New Roman" w:cs="Times New Roman"/>
                <w:color w:val="000000"/>
                <w:sz w:val="20"/>
                <w:szCs w:val="20"/>
              </w:rPr>
            </w:pPr>
          </w:p>
        </w:tc>
        <w:tc>
          <w:tcPr>
            <w:tcW w:w="1134" w:type="dxa"/>
          </w:tcPr>
          <w:p w14:paraId="74EB8098" w14:textId="77777777" w:rsidR="00A705AA" w:rsidRPr="008D6B43" w:rsidRDefault="00A705AA" w:rsidP="008D6B43">
            <w:pPr>
              <w:jc w:val="center"/>
              <w:rPr>
                <w:rFonts w:ascii="Times New Roman" w:hAnsi="Times New Roman" w:cs="Times New Roman"/>
                <w:color w:val="000000"/>
                <w:sz w:val="20"/>
                <w:szCs w:val="20"/>
              </w:rPr>
            </w:pPr>
          </w:p>
        </w:tc>
        <w:tc>
          <w:tcPr>
            <w:tcW w:w="850" w:type="dxa"/>
          </w:tcPr>
          <w:p w14:paraId="09B13B49"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1,3</w:t>
            </w:r>
          </w:p>
        </w:tc>
        <w:tc>
          <w:tcPr>
            <w:tcW w:w="709" w:type="dxa"/>
          </w:tcPr>
          <w:p w14:paraId="6F3C20EE" w14:textId="77777777" w:rsidR="00A705AA" w:rsidRPr="008D6B43" w:rsidRDefault="00A705AA" w:rsidP="008D6B43">
            <w:pPr>
              <w:jc w:val="center"/>
              <w:rPr>
                <w:rFonts w:ascii="Times New Roman" w:hAnsi="Times New Roman" w:cs="Times New Roman"/>
                <w:color w:val="000000"/>
                <w:sz w:val="20"/>
                <w:szCs w:val="20"/>
              </w:rPr>
            </w:pPr>
          </w:p>
        </w:tc>
        <w:tc>
          <w:tcPr>
            <w:tcW w:w="738" w:type="dxa"/>
          </w:tcPr>
          <w:p w14:paraId="70C83A40" w14:textId="77777777" w:rsidR="00A705AA" w:rsidRPr="008D6B43" w:rsidRDefault="00A705AA" w:rsidP="008D6B43">
            <w:pPr>
              <w:jc w:val="center"/>
              <w:rPr>
                <w:rFonts w:ascii="Times New Roman" w:hAnsi="Times New Roman" w:cs="Times New Roman"/>
                <w:color w:val="000000"/>
                <w:sz w:val="20"/>
                <w:szCs w:val="20"/>
              </w:rPr>
            </w:pPr>
          </w:p>
        </w:tc>
        <w:tc>
          <w:tcPr>
            <w:tcW w:w="680" w:type="dxa"/>
          </w:tcPr>
          <w:p w14:paraId="4C6FA9C0" w14:textId="77777777" w:rsidR="00A705AA" w:rsidRPr="008D6B43" w:rsidRDefault="00A705AA" w:rsidP="008D6B43">
            <w:pPr>
              <w:jc w:val="center"/>
              <w:rPr>
                <w:rFonts w:ascii="Times New Roman" w:hAnsi="Times New Roman" w:cs="Times New Roman"/>
                <w:color w:val="000000"/>
                <w:sz w:val="20"/>
                <w:szCs w:val="20"/>
              </w:rPr>
            </w:pPr>
          </w:p>
        </w:tc>
        <w:tc>
          <w:tcPr>
            <w:tcW w:w="1021" w:type="dxa"/>
          </w:tcPr>
          <w:p w14:paraId="72D0185E"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1,08</w:t>
            </w:r>
          </w:p>
        </w:tc>
      </w:tr>
      <w:tr w:rsidR="00FC7945" w:rsidRPr="006C0A32" w14:paraId="5801728D" w14:textId="77777777" w:rsidTr="008D6B43">
        <w:tc>
          <w:tcPr>
            <w:tcW w:w="534" w:type="dxa"/>
          </w:tcPr>
          <w:p w14:paraId="26D1D5B8" w14:textId="050C89D4"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7</w:t>
            </w:r>
            <w:r w:rsidR="008D6B43" w:rsidRPr="008D6B43">
              <w:rPr>
                <w:rFonts w:ascii="Times New Roman" w:hAnsi="Times New Roman" w:cs="Times New Roman"/>
                <w:color w:val="000000"/>
                <w:sz w:val="20"/>
                <w:szCs w:val="20"/>
              </w:rPr>
              <w:t>.</w:t>
            </w:r>
          </w:p>
        </w:tc>
        <w:tc>
          <w:tcPr>
            <w:tcW w:w="1701" w:type="dxa"/>
          </w:tcPr>
          <w:p w14:paraId="5B00BFD2" w14:textId="77777777" w:rsidR="00A705AA" w:rsidRPr="008D6B43" w:rsidRDefault="00000000" w:rsidP="008D6B43">
            <w:pPr>
              <w:jc w:val="center"/>
              <w:rPr>
                <w:rFonts w:ascii="Times New Roman" w:hAnsi="Times New Roman" w:cs="Times New Roman"/>
                <w:color w:val="000000"/>
                <w:sz w:val="20"/>
                <w:szCs w:val="20"/>
              </w:rPr>
            </w:pPr>
            <w:proofErr w:type="spellStart"/>
            <w:r w:rsidRPr="008D6B43">
              <w:rPr>
                <w:rFonts w:ascii="Times New Roman" w:hAnsi="Times New Roman" w:cs="Times New Roman"/>
                <w:color w:val="000000"/>
                <w:sz w:val="20"/>
                <w:szCs w:val="20"/>
              </w:rPr>
              <w:t>Тобыл-Торгайский</w:t>
            </w:r>
            <w:proofErr w:type="spellEnd"/>
          </w:p>
          <w:p w14:paraId="46CBBC2C" w14:textId="77777777" w:rsidR="00A705AA" w:rsidRPr="008D6B43" w:rsidRDefault="00A705AA" w:rsidP="008D6B43">
            <w:pPr>
              <w:jc w:val="center"/>
              <w:rPr>
                <w:rFonts w:ascii="Times New Roman" w:hAnsi="Times New Roman" w:cs="Times New Roman"/>
                <w:color w:val="000000"/>
                <w:sz w:val="20"/>
                <w:szCs w:val="20"/>
              </w:rPr>
            </w:pPr>
          </w:p>
        </w:tc>
        <w:tc>
          <w:tcPr>
            <w:tcW w:w="1417" w:type="dxa"/>
          </w:tcPr>
          <w:p w14:paraId="10FEB882"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2,27</w:t>
            </w:r>
          </w:p>
        </w:tc>
        <w:tc>
          <w:tcPr>
            <w:tcW w:w="709" w:type="dxa"/>
          </w:tcPr>
          <w:p w14:paraId="16F90282"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0,45</w:t>
            </w:r>
          </w:p>
        </w:tc>
        <w:tc>
          <w:tcPr>
            <w:tcW w:w="1134" w:type="dxa"/>
          </w:tcPr>
          <w:p w14:paraId="69E2004D"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0,45</w:t>
            </w:r>
          </w:p>
        </w:tc>
        <w:tc>
          <w:tcPr>
            <w:tcW w:w="850" w:type="dxa"/>
          </w:tcPr>
          <w:p w14:paraId="1E328A54"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1,82</w:t>
            </w:r>
          </w:p>
        </w:tc>
        <w:tc>
          <w:tcPr>
            <w:tcW w:w="709" w:type="dxa"/>
          </w:tcPr>
          <w:p w14:paraId="13F171C4"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0,49</w:t>
            </w:r>
          </w:p>
        </w:tc>
        <w:tc>
          <w:tcPr>
            <w:tcW w:w="738" w:type="dxa"/>
          </w:tcPr>
          <w:p w14:paraId="30A616FD"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0,49</w:t>
            </w:r>
          </w:p>
        </w:tc>
        <w:tc>
          <w:tcPr>
            <w:tcW w:w="680" w:type="dxa"/>
          </w:tcPr>
          <w:p w14:paraId="6ECCB6E2" w14:textId="77777777" w:rsidR="00A705AA" w:rsidRPr="008D6B43" w:rsidRDefault="00A705AA" w:rsidP="008D6B43">
            <w:pPr>
              <w:jc w:val="center"/>
              <w:rPr>
                <w:rFonts w:ascii="Times New Roman" w:hAnsi="Times New Roman" w:cs="Times New Roman"/>
                <w:color w:val="000000"/>
                <w:sz w:val="20"/>
                <w:szCs w:val="20"/>
              </w:rPr>
            </w:pPr>
          </w:p>
        </w:tc>
        <w:tc>
          <w:tcPr>
            <w:tcW w:w="1021" w:type="dxa"/>
          </w:tcPr>
          <w:p w14:paraId="3E90E72D"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0,99</w:t>
            </w:r>
          </w:p>
        </w:tc>
      </w:tr>
      <w:tr w:rsidR="00FC7945" w:rsidRPr="006C0A32" w14:paraId="225C26DC" w14:textId="77777777" w:rsidTr="008D6B43">
        <w:tc>
          <w:tcPr>
            <w:tcW w:w="534" w:type="dxa"/>
          </w:tcPr>
          <w:p w14:paraId="4A9476D2" w14:textId="4D1040DD"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8</w:t>
            </w:r>
            <w:r w:rsidR="008D6B43" w:rsidRPr="008D6B43">
              <w:rPr>
                <w:rFonts w:ascii="Times New Roman" w:hAnsi="Times New Roman" w:cs="Times New Roman"/>
                <w:color w:val="000000"/>
                <w:sz w:val="20"/>
                <w:szCs w:val="20"/>
              </w:rPr>
              <w:t>.</w:t>
            </w:r>
          </w:p>
        </w:tc>
        <w:tc>
          <w:tcPr>
            <w:tcW w:w="1701" w:type="dxa"/>
          </w:tcPr>
          <w:p w14:paraId="3C9F29D6"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Шу-Таласский</w:t>
            </w:r>
          </w:p>
          <w:p w14:paraId="4114BE86" w14:textId="77777777" w:rsidR="00A705AA" w:rsidRPr="008D6B43" w:rsidRDefault="00A705AA" w:rsidP="008D6B43">
            <w:pPr>
              <w:jc w:val="center"/>
              <w:rPr>
                <w:rFonts w:ascii="Times New Roman" w:hAnsi="Times New Roman" w:cs="Times New Roman"/>
                <w:color w:val="000000"/>
                <w:sz w:val="20"/>
                <w:szCs w:val="20"/>
              </w:rPr>
            </w:pPr>
          </w:p>
        </w:tc>
        <w:tc>
          <w:tcPr>
            <w:tcW w:w="1417" w:type="dxa"/>
          </w:tcPr>
          <w:p w14:paraId="53DDF4F8"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4,21</w:t>
            </w:r>
          </w:p>
        </w:tc>
        <w:tc>
          <w:tcPr>
            <w:tcW w:w="709" w:type="dxa"/>
          </w:tcPr>
          <w:p w14:paraId="050BA337"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2,77</w:t>
            </w:r>
          </w:p>
        </w:tc>
        <w:tc>
          <w:tcPr>
            <w:tcW w:w="1134" w:type="dxa"/>
          </w:tcPr>
          <w:p w14:paraId="2A8135A5"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2,77</w:t>
            </w:r>
          </w:p>
        </w:tc>
        <w:tc>
          <w:tcPr>
            <w:tcW w:w="850" w:type="dxa"/>
          </w:tcPr>
          <w:p w14:paraId="39F3CB6A"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1,44</w:t>
            </w:r>
          </w:p>
        </w:tc>
        <w:tc>
          <w:tcPr>
            <w:tcW w:w="709" w:type="dxa"/>
          </w:tcPr>
          <w:p w14:paraId="58CF7E7E" w14:textId="77777777" w:rsidR="00A705AA" w:rsidRPr="008D6B43" w:rsidRDefault="00A705AA" w:rsidP="008D6B43">
            <w:pPr>
              <w:jc w:val="center"/>
              <w:rPr>
                <w:rFonts w:ascii="Times New Roman" w:hAnsi="Times New Roman" w:cs="Times New Roman"/>
                <w:color w:val="000000"/>
                <w:sz w:val="20"/>
                <w:szCs w:val="20"/>
              </w:rPr>
            </w:pPr>
          </w:p>
        </w:tc>
        <w:tc>
          <w:tcPr>
            <w:tcW w:w="738" w:type="dxa"/>
          </w:tcPr>
          <w:p w14:paraId="2B349193" w14:textId="77777777" w:rsidR="00A705AA" w:rsidRPr="008D6B43" w:rsidRDefault="00A705AA" w:rsidP="008D6B43">
            <w:pPr>
              <w:jc w:val="center"/>
              <w:rPr>
                <w:rFonts w:ascii="Times New Roman" w:hAnsi="Times New Roman" w:cs="Times New Roman"/>
                <w:color w:val="000000"/>
                <w:sz w:val="20"/>
                <w:szCs w:val="20"/>
              </w:rPr>
            </w:pPr>
          </w:p>
        </w:tc>
        <w:tc>
          <w:tcPr>
            <w:tcW w:w="680" w:type="dxa"/>
          </w:tcPr>
          <w:p w14:paraId="1AC17A2A" w14:textId="77777777" w:rsidR="00A705AA" w:rsidRPr="008D6B43" w:rsidRDefault="00A705AA" w:rsidP="008D6B43">
            <w:pPr>
              <w:jc w:val="center"/>
              <w:rPr>
                <w:rFonts w:ascii="Times New Roman" w:hAnsi="Times New Roman" w:cs="Times New Roman"/>
                <w:color w:val="000000"/>
                <w:sz w:val="20"/>
                <w:szCs w:val="20"/>
              </w:rPr>
            </w:pPr>
          </w:p>
        </w:tc>
        <w:tc>
          <w:tcPr>
            <w:tcW w:w="1021" w:type="dxa"/>
          </w:tcPr>
          <w:p w14:paraId="0B7854DC" w14:textId="77777777" w:rsidR="00A705AA" w:rsidRPr="008D6B43" w:rsidRDefault="00000000" w:rsidP="008D6B43">
            <w:pPr>
              <w:jc w:val="center"/>
              <w:rPr>
                <w:rFonts w:ascii="Times New Roman" w:hAnsi="Times New Roman" w:cs="Times New Roman"/>
                <w:color w:val="000000"/>
                <w:sz w:val="20"/>
                <w:szCs w:val="20"/>
              </w:rPr>
            </w:pPr>
            <w:r w:rsidRPr="008D6B43">
              <w:rPr>
                <w:rFonts w:ascii="Times New Roman" w:hAnsi="Times New Roman" w:cs="Times New Roman"/>
                <w:color w:val="000000"/>
                <w:sz w:val="20"/>
                <w:szCs w:val="20"/>
              </w:rPr>
              <w:t>2,94</w:t>
            </w:r>
          </w:p>
        </w:tc>
      </w:tr>
      <w:tr w:rsidR="00FC7945" w:rsidRPr="006C0A32" w14:paraId="3FBDE062" w14:textId="77777777" w:rsidTr="008D6B43">
        <w:tc>
          <w:tcPr>
            <w:tcW w:w="2235" w:type="dxa"/>
            <w:gridSpan w:val="2"/>
          </w:tcPr>
          <w:p w14:paraId="444B7C78" w14:textId="77777777"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ИТОГО по Республике</w:t>
            </w:r>
          </w:p>
          <w:p w14:paraId="1EF2EA6D" w14:textId="77777777"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Казахстан</w:t>
            </w:r>
          </w:p>
        </w:tc>
        <w:tc>
          <w:tcPr>
            <w:tcW w:w="1417" w:type="dxa"/>
          </w:tcPr>
          <w:p w14:paraId="6818217A" w14:textId="77777777"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106</w:t>
            </w:r>
          </w:p>
        </w:tc>
        <w:tc>
          <w:tcPr>
            <w:tcW w:w="709" w:type="dxa"/>
          </w:tcPr>
          <w:p w14:paraId="00C922E9" w14:textId="77777777"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50,8</w:t>
            </w:r>
          </w:p>
        </w:tc>
        <w:tc>
          <w:tcPr>
            <w:tcW w:w="1134" w:type="dxa"/>
          </w:tcPr>
          <w:p w14:paraId="3F4CF31A" w14:textId="77777777"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47,1</w:t>
            </w:r>
          </w:p>
        </w:tc>
        <w:tc>
          <w:tcPr>
            <w:tcW w:w="850" w:type="dxa"/>
          </w:tcPr>
          <w:p w14:paraId="0616F79A" w14:textId="77777777"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59,3</w:t>
            </w:r>
          </w:p>
        </w:tc>
        <w:tc>
          <w:tcPr>
            <w:tcW w:w="709" w:type="dxa"/>
          </w:tcPr>
          <w:p w14:paraId="3A259501" w14:textId="77777777"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29,7</w:t>
            </w:r>
          </w:p>
        </w:tc>
        <w:tc>
          <w:tcPr>
            <w:tcW w:w="738" w:type="dxa"/>
          </w:tcPr>
          <w:p w14:paraId="4ED21AD5" w14:textId="77777777"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26</w:t>
            </w:r>
          </w:p>
        </w:tc>
        <w:tc>
          <w:tcPr>
            <w:tcW w:w="680" w:type="dxa"/>
          </w:tcPr>
          <w:p w14:paraId="6D5C448D" w14:textId="77777777"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3,7</w:t>
            </w:r>
          </w:p>
        </w:tc>
        <w:tc>
          <w:tcPr>
            <w:tcW w:w="1021" w:type="dxa"/>
          </w:tcPr>
          <w:p w14:paraId="07BEDA00" w14:textId="77777777" w:rsidR="00A705AA" w:rsidRPr="008D6B43" w:rsidRDefault="00000000" w:rsidP="008D6B43">
            <w:pPr>
              <w:jc w:val="center"/>
              <w:rPr>
                <w:rFonts w:ascii="Times New Roman" w:hAnsi="Times New Roman" w:cs="Times New Roman"/>
                <w:b/>
                <w:color w:val="000000"/>
                <w:sz w:val="20"/>
                <w:szCs w:val="20"/>
              </w:rPr>
            </w:pPr>
            <w:r w:rsidRPr="008D6B43">
              <w:rPr>
                <w:rFonts w:ascii="Times New Roman" w:hAnsi="Times New Roman" w:cs="Times New Roman"/>
                <w:b/>
                <w:color w:val="000000"/>
                <w:sz w:val="20"/>
                <w:szCs w:val="20"/>
              </w:rPr>
              <w:t>94,8</w:t>
            </w:r>
          </w:p>
        </w:tc>
      </w:tr>
    </w:tbl>
    <w:p w14:paraId="7255D3C9" w14:textId="77777777" w:rsidR="00A705AA" w:rsidRPr="006C0A32" w:rsidRDefault="00000000" w:rsidP="00934AB4">
      <w:pPr>
        <w:pBdr>
          <w:bottom w:val="single" w:sz="4" w:space="29" w:color="FFFFFF"/>
        </w:pBdr>
        <w:jc w:val="center"/>
        <w:rPr>
          <w:i/>
          <w:color w:val="000000"/>
          <w:lang w:val="ru-RU" w:eastAsia="ru-RU"/>
        </w:rPr>
      </w:pPr>
      <w:r w:rsidRPr="006C0A32">
        <w:rPr>
          <w:i/>
          <w:color w:val="000000"/>
          <w:lang w:val="ru-RU" w:eastAsia="ru-RU"/>
        </w:rPr>
        <w:t>Источник: Министерство водных ресурсов и ирригации РК (по информации РГП «</w:t>
      </w:r>
      <w:proofErr w:type="spellStart"/>
      <w:r w:rsidRPr="006C0A32">
        <w:rPr>
          <w:i/>
          <w:color w:val="000000"/>
          <w:lang w:val="ru-RU" w:eastAsia="ru-RU"/>
        </w:rPr>
        <w:t>Казгидромет</w:t>
      </w:r>
      <w:proofErr w:type="spellEnd"/>
      <w:r w:rsidRPr="006C0A32">
        <w:rPr>
          <w:i/>
          <w:color w:val="000000"/>
          <w:lang w:val="ru-RU" w:eastAsia="ru-RU"/>
        </w:rPr>
        <w:t>»).</w:t>
      </w:r>
    </w:p>
    <w:p w14:paraId="6732BD28" w14:textId="77777777" w:rsidR="00934AB4" w:rsidRDefault="00934AB4" w:rsidP="000C67E5">
      <w:pPr>
        <w:pBdr>
          <w:bottom w:val="single" w:sz="4" w:space="29" w:color="FFFFFF"/>
        </w:pBdr>
        <w:ind w:firstLine="708"/>
        <w:jc w:val="both"/>
        <w:rPr>
          <w:color w:val="000000"/>
          <w:lang w:val="ru-RU" w:eastAsia="ru-RU"/>
        </w:rPr>
      </w:pPr>
    </w:p>
    <w:p w14:paraId="61AAAB19" w14:textId="50F8787A" w:rsidR="00A705AA" w:rsidRPr="006C0A32" w:rsidRDefault="00000000" w:rsidP="008D6B43">
      <w:pPr>
        <w:pBdr>
          <w:bottom w:val="single" w:sz="4" w:space="29" w:color="FFFFFF"/>
        </w:pBdr>
        <w:ind w:firstLine="709"/>
        <w:jc w:val="both"/>
        <w:rPr>
          <w:color w:val="000000"/>
          <w:lang w:val="ru-RU" w:eastAsia="ru-RU"/>
        </w:rPr>
      </w:pPr>
      <w:r w:rsidRPr="006C0A32">
        <w:rPr>
          <w:color w:val="000000"/>
          <w:lang w:val="ru-RU" w:eastAsia="ru-RU"/>
        </w:rPr>
        <w:t>За 2025 год речной сток на территории Казахстана составил 94,8 км</w:t>
      </w:r>
      <w:r w:rsidRPr="006C0A32">
        <w:rPr>
          <w:color w:val="000000"/>
          <w:vertAlign w:val="superscript"/>
          <w:lang w:val="ru-RU" w:eastAsia="ru-RU"/>
        </w:rPr>
        <w:t>3</w:t>
      </w:r>
      <w:r w:rsidRPr="006C0A32">
        <w:rPr>
          <w:color w:val="000000"/>
          <w:lang w:val="ru-RU" w:eastAsia="ru-RU"/>
        </w:rPr>
        <w:t>, из них местные ресурсы – 59,08 км</w:t>
      </w:r>
      <w:r w:rsidRPr="006C0A32">
        <w:rPr>
          <w:color w:val="000000"/>
          <w:vertAlign w:val="superscript"/>
          <w:lang w:val="ru-RU" w:eastAsia="ru-RU"/>
        </w:rPr>
        <w:t>3</w:t>
      </w:r>
      <w:r w:rsidRPr="006C0A32">
        <w:rPr>
          <w:color w:val="000000"/>
          <w:lang w:val="ru-RU" w:eastAsia="ru-RU"/>
        </w:rPr>
        <w:t>, приток с сопредельных территорий — 35,72 км</w:t>
      </w:r>
      <w:r w:rsidRPr="006C0A32">
        <w:rPr>
          <w:color w:val="000000"/>
          <w:vertAlign w:val="superscript"/>
          <w:lang w:val="ru-RU" w:eastAsia="ru-RU"/>
        </w:rPr>
        <w:t>3</w:t>
      </w:r>
      <w:r w:rsidRPr="006C0A32">
        <w:rPr>
          <w:color w:val="000000"/>
          <w:lang w:val="ru-RU" w:eastAsia="ru-RU"/>
        </w:rPr>
        <w:t>. Среднемноголетние ресурсы республики составляет – 106 км</w:t>
      </w:r>
      <w:r w:rsidRPr="006C0A32">
        <w:rPr>
          <w:color w:val="000000"/>
          <w:vertAlign w:val="superscript"/>
          <w:lang w:val="ru-RU" w:eastAsia="ru-RU"/>
        </w:rPr>
        <w:t>3</w:t>
      </w:r>
      <w:r w:rsidRPr="006C0A32">
        <w:rPr>
          <w:color w:val="000000"/>
          <w:lang w:val="ru-RU" w:eastAsia="ru-RU"/>
        </w:rPr>
        <w:t xml:space="preserve">. </w:t>
      </w:r>
    </w:p>
    <w:p w14:paraId="6B72B944" w14:textId="77777777" w:rsidR="00A705AA" w:rsidRPr="006C0A32" w:rsidRDefault="00000000" w:rsidP="008D6B43">
      <w:pPr>
        <w:pBdr>
          <w:bottom w:val="single" w:sz="4" w:space="29" w:color="FFFFFF"/>
        </w:pBdr>
        <w:ind w:firstLine="709"/>
        <w:jc w:val="both"/>
        <w:rPr>
          <w:color w:val="000000"/>
          <w:lang w:val="ru-RU" w:eastAsia="ru-RU"/>
        </w:rPr>
      </w:pPr>
      <w:r w:rsidRPr="006C0A32">
        <w:rPr>
          <w:color w:val="000000"/>
          <w:lang w:val="ru-RU" w:eastAsia="ru-RU"/>
        </w:rPr>
        <w:t>Ситуация с обеспеченностью ресурсами поверхностных вод по отдельным регионам республики существенно различается.</w:t>
      </w:r>
    </w:p>
    <w:p w14:paraId="2B3A6814" w14:textId="77777777" w:rsidR="00A705AA" w:rsidRPr="006C0A32" w:rsidRDefault="00000000" w:rsidP="008D6B43">
      <w:pPr>
        <w:pBdr>
          <w:bottom w:val="single" w:sz="4" w:space="29" w:color="FFFFFF"/>
        </w:pBdr>
        <w:ind w:firstLine="709"/>
        <w:jc w:val="both"/>
        <w:rPr>
          <w:color w:val="000000"/>
          <w:lang w:val="ru-RU" w:eastAsia="ru-RU"/>
        </w:rPr>
      </w:pPr>
      <w:r w:rsidRPr="006C0A32">
        <w:rPr>
          <w:color w:val="000000"/>
          <w:lang w:val="ru-RU" w:eastAsia="ru-RU"/>
        </w:rPr>
        <w:t>Наиболее обеспечены собственными ресурсами поверхностных вод юго-восточный и восточный регионы страны (</w:t>
      </w:r>
      <w:proofErr w:type="spellStart"/>
      <w:r w:rsidRPr="006C0A32">
        <w:rPr>
          <w:color w:val="000000"/>
          <w:lang w:val="ru-RU" w:eastAsia="ru-RU"/>
        </w:rPr>
        <w:t>Ертисский</w:t>
      </w:r>
      <w:proofErr w:type="spellEnd"/>
      <w:r w:rsidRPr="006C0A32">
        <w:rPr>
          <w:color w:val="000000"/>
          <w:lang w:val="ru-RU" w:eastAsia="ru-RU"/>
        </w:rPr>
        <w:t xml:space="preserve"> и </w:t>
      </w:r>
      <w:proofErr w:type="spellStart"/>
      <w:r w:rsidRPr="006C0A32">
        <w:rPr>
          <w:color w:val="000000"/>
          <w:lang w:val="ru-RU" w:eastAsia="ru-RU"/>
        </w:rPr>
        <w:t>Балкаш</w:t>
      </w:r>
      <w:proofErr w:type="spellEnd"/>
      <w:r w:rsidRPr="006C0A32">
        <w:rPr>
          <w:color w:val="000000"/>
          <w:lang w:val="ru-RU" w:eastAsia="ru-RU"/>
        </w:rPr>
        <w:t>-Алакольский водохозяйственные бассейны). Наименее обеспечен Центральный Казахстан (Нура-Сарысуский водохозяйственный бассейн).</w:t>
      </w:r>
    </w:p>
    <w:p w14:paraId="7AB7A333" w14:textId="77777777" w:rsidR="00A705AA" w:rsidRPr="006C0A32" w:rsidRDefault="00000000" w:rsidP="008D6B43">
      <w:pPr>
        <w:pBdr>
          <w:bottom w:val="single" w:sz="4" w:space="29" w:color="FFFFFF"/>
        </w:pBdr>
        <w:ind w:firstLine="709"/>
        <w:jc w:val="both"/>
        <w:rPr>
          <w:color w:val="000000"/>
          <w:lang w:val="ru-RU" w:eastAsia="ru-RU"/>
        </w:rPr>
      </w:pPr>
      <w:r w:rsidRPr="006C0A32">
        <w:rPr>
          <w:color w:val="000000"/>
          <w:lang w:val="ru-RU" w:eastAsia="ru-RU"/>
        </w:rPr>
        <w:t>Наиболее зависимыми от притока воды с территорий сопредельных стран являются южный, юго-восточный и западный регионы страны (</w:t>
      </w:r>
      <w:proofErr w:type="spellStart"/>
      <w:r w:rsidRPr="006C0A32">
        <w:rPr>
          <w:color w:val="000000"/>
          <w:lang w:val="ru-RU" w:eastAsia="ru-RU"/>
        </w:rPr>
        <w:t>Арало-Сырдариинский</w:t>
      </w:r>
      <w:proofErr w:type="spellEnd"/>
      <w:r w:rsidRPr="006C0A32">
        <w:rPr>
          <w:color w:val="000000"/>
          <w:lang w:val="ru-RU" w:eastAsia="ru-RU"/>
        </w:rPr>
        <w:t xml:space="preserve">, </w:t>
      </w:r>
      <w:proofErr w:type="spellStart"/>
      <w:r w:rsidRPr="006C0A32">
        <w:rPr>
          <w:color w:val="000000"/>
          <w:lang w:val="ru-RU" w:eastAsia="ru-RU"/>
        </w:rPr>
        <w:t>Балкаш</w:t>
      </w:r>
      <w:proofErr w:type="spellEnd"/>
      <w:r w:rsidRPr="006C0A32">
        <w:rPr>
          <w:color w:val="000000"/>
          <w:lang w:val="ru-RU" w:eastAsia="ru-RU"/>
        </w:rPr>
        <w:t>-Алакольский, Шу-Таласский и Жайык-Каспийский водохозяйственные бассейны).</w:t>
      </w:r>
    </w:p>
    <w:p w14:paraId="71FCD6DB" w14:textId="77777777" w:rsidR="00A705AA" w:rsidRPr="006C0A32" w:rsidRDefault="00000000" w:rsidP="008D6B43">
      <w:pPr>
        <w:pBdr>
          <w:bottom w:val="single" w:sz="4" w:space="29" w:color="FFFFFF"/>
        </w:pBdr>
        <w:ind w:firstLine="709"/>
        <w:jc w:val="both"/>
        <w:rPr>
          <w:color w:val="000000"/>
          <w:lang w:val="ru-RU" w:eastAsia="ru-RU"/>
        </w:rPr>
      </w:pPr>
      <w:r w:rsidRPr="006C0A32">
        <w:rPr>
          <w:color w:val="000000"/>
          <w:lang w:val="ru-RU" w:eastAsia="ru-RU"/>
        </w:rPr>
        <w:t>Особый статус при использовании водных ресурсов имеет экологический спрос природно-хозяйственных систем, так как на его долю приходится почти половина формируемого объема стока.</w:t>
      </w:r>
    </w:p>
    <w:p w14:paraId="1B3FFEA0" w14:textId="21504884" w:rsidR="00A705AA" w:rsidRPr="006C0A32" w:rsidRDefault="00000000" w:rsidP="008D6B43">
      <w:pPr>
        <w:pBdr>
          <w:bottom w:val="single" w:sz="4" w:space="29" w:color="FFFFFF"/>
        </w:pBdr>
        <w:ind w:firstLine="709"/>
        <w:jc w:val="both"/>
        <w:rPr>
          <w:lang w:val="ru-RU" w:eastAsia="ru-RU"/>
        </w:rPr>
      </w:pPr>
      <w:r w:rsidRPr="006C0A32">
        <w:rPr>
          <w:color w:val="000000"/>
          <w:lang w:val="ru-RU" w:eastAsia="ru-RU"/>
        </w:rPr>
        <w:t>Экологические требования природно-хозяйственных систем республики к водным ресурсам включают природоохранные и санитарно-эпидемиологические попуски в низовья.</w:t>
      </w:r>
      <w:r w:rsidRPr="006C0A32">
        <w:rPr>
          <w:rFonts w:eastAsia="Calibri"/>
          <w:lang w:val="ru-RU"/>
        </w:rPr>
        <w:br w:type="page"/>
      </w:r>
      <w:r w:rsidR="008D6B43">
        <w:rPr>
          <w:rFonts w:eastAsia="Calibri"/>
          <w:lang w:val="ru-RU"/>
        </w:rPr>
        <w:lastRenderedPageBreak/>
        <w:t xml:space="preserve">           </w:t>
      </w:r>
      <w:r w:rsidRPr="006C0A32">
        <w:rPr>
          <w:lang w:val="ru-RU" w:eastAsia="ru-RU"/>
        </w:rPr>
        <w:t>РАЗДЕЛ 4</w:t>
      </w:r>
      <w:r w:rsidRPr="006C0A32">
        <w:rPr>
          <w:b/>
          <w:lang w:val="ru-RU" w:eastAsia="ru-RU"/>
        </w:rPr>
        <w:t xml:space="preserve">. </w:t>
      </w:r>
      <w:r w:rsidRPr="006C0A32">
        <w:rPr>
          <w:lang w:val="ru-RU" w:eastAsia="ru-RU"/>
        </w:rPr>
        <w:t xml:space="preserve">БИОРАЗНООБРАЗИЕ </w:t>
      </w:r>
    </w:p>
    <w:p w14:paraId="0F144AAE" w14:textId="77777777" w:rsidR="00A705AA" w:rsidRPr="006C0A32" w:rsidRDefault="00000000" w:rsidP="000C67E5">
      <w:pPr>
        <w:ind w:firstLine="709"/>
        <w:jc w:val="both"/>
        <w:rPr>
          <w:lang w:val="ru-RU" w:eastAsia="ru-RU"/>
        </w:rPr>
      </w:pPr>
      <w:r w:rsidRPr="006C0A32">
        <w:rPr>
          <w:lang w:val="ru-RU" w:eastAsia="ru-RU"/>
        </w:rPr>
        <w:t>Республика Казахстан является Стороной межгосударственных договоров в области сохранения и устойчивого использования биоразнообразия: Конвенции о биологическом разнообразии, Конвенции об охране всемирного культурного и природного наследия, Конвенции о сохранении мигрирующих видов диких животных, Конвенции о водно-болотных угодьях (Рамсарская конвенция), Конвенции о международной торговле видами дикой фауны и флоры, находящимися под угрозой исчезновения (СИТЕС).</w:t>
      </w:r>
    </w:p>
    <w:p w14:paraId="1881B727" w14:textId="77777777" w:rsidR="00A705AA" w:rsidRPr="006C0A32" w:rsidRDefault="00A705AA" w:rsidP="000C67E5">
      <w:pPr>
        <w:ind w:firstLine="709"/>
        <w:jc w:val="both"/>
        <w:rPr>
          <w:highlight w:val="yellow"/>
          <w:lang w:val="ru-RU" w:eastAsia="ru-RU"/>
        </w:rPr>
      </w:pPr>
    </w:p>
    <w:p w14:paraId="435C0C27" w14:textId="77777777" w:rsidR="00A705AA" w:rsidRPr="006C0A32" w:rsidRDefault="00000000" w:rsidP="000C67E5">
      <w:pPr>
        <w:ind w:firstLine="709"/>
        <w:jc w:val="both"/>
        <w:rPr>
          <w:lang w:val="ru-RU" w:eastAsia="ru-RU"/>
        </w:rPr>
      </w:pPr>
      <w:r w:rsidRPr="006C0A32">
        <w:rPr>
          <w:lang w:val="ru-RU" w:eastAsia="ru-RU"/>
        </w:rPr>
        <w:t>4.1. ОСОБО ОХРАНЯЕМЫЕ ПРИРОДНЫЕ ТЕРРИТОРИИ</w:t>
      </w:r>
    </w:p>
    <w:p w14:paraId="3D4B001C" w14:textId="77777777" w:rsidR="00A705AA" w:rsidRPr="006C0A32" w:rsidRDefault="00A705AA" w:rsidP="000C67E5">
      <w:pPr>
        <w:pBdr>
          <w:bottom w:val="single" w:sz="4" w:space="1" w:color="FFFFFF"/>
        </w:pBdr>
        <w:tabs>
          <w:tab w:val="left" w:pos="4170"/>
        </w:tabs>
        <w:ind w:firstLine="709"/>
        <w:jc w:val="both"/>
        <w:rPr>
          <w:rFonts w:eastAsia="Calibri"/>
          <w:color w:val="FF0000"/>
          <w:lang w:val="ru-RU"/>
        </w:rPr>
      </w:pPr>
    </w:p>
    <w:p w14:paraId="014FFC5B" w14:textId="77777777" w:rsidR="00A705AA" w:rsidRPr="006C0A32" w:rsidRDefault="00000000" w:rsidP="000C67E5">
      <w:pPr>
        <w:ind w:firstLine="709"/>
        <w:jc w:val="both"/>
        <w:rPr>
          <w:rFonts w:eastAsia="Calibri"/>
          <w:bCs/>
          <w:lang w:val="ru-RU" w:eastAsia="x-none"/>
        </w:rPr>
      </w:pPr>
      <w:r w:rsidRPr="006C0A32">
        <w:rPr>
          <w:rFonts w:eastAsia="Calibri"/>
          <w:bCs/>
          <w:lang w:val="ru-RU" w:eastAsia="x-none"/>
        </w:rPr>
        <w:t xml:space="preserve">В современных условиях в Казахстане становится проблемой серьезное ухудшение состояния природных ресурсов и окружающей среды по всем наиболее важным экологическим показателям. В этой связи создание и расширение площадей особо охраняемых природных территорий является наиболее действенным способом обеспечения сохранности ценных природных комплексов, биоразнообразия, восстановления и улучшения биопотенциала природной среды. </w:t>
      </w:r>
    </w:p>
    <w:p w14:paraId="7490DBCA" w14:textId="77777777" w:rsidR="00A705AA" w:rsidRPr="006C0A32" w:rsidRDefault="00000000" w:rsidP="000C67E5">
      <w:pPr>
        <w:ind w:firstLine="709"/>
        <w:jc w:val="both"/>
        <w:rPr>
          <w:rFonts w:eastAsia="Calibri"/>
          <w:bCs/>
          <w:lang w:val="ru-RU" w:eastAsia="x-none"/>
        </w:rPr>
      </w:pPr>
      <w:r w:rsidRPr="006C0A32">
        <w:rPr>
          <w:rFonts w:eastAsia="Calibri"/>
          <w:bCs/>
          <w:lang w:val="ru-RU" w:eastAsia="x-none"/>
        </w:rPr>
        <w:t>Практически во всех природных зонах выделены различные виды особо охраняемых природных территорий: государственные природные заповедники, государственные природные национальные парки, государственные природные резерваты, государственные природные заказники, государственные заповедные зоны, государственные ботанические сады. В зависимости от значимости объектов заповедного фонда они относятся к категории республиканского или местного значения.</w:t>
      </w:r>
    </w:p>
    <w:p w14:paraId="744CBF14" w14:textId="77777777" w:rsidR="00A705AA" w:rsidRPr="006C0A32" w:rsidRDefault="00000000" w:rsidP="000C67E5">
      <w:pPr>
        <w:ind w:firstLine="709"/>
        <w:jc w:val="both"/>
        <w:rPr>
          <w:rFonts w:eastAsia="Calibri"/>
          <w:bCs/>
          <w:lang w:val="ru-RU" w:eastAsia="x-none"/>
        </w:rPr>
      </w:pPr>
      <w:r w:rsidRPr="006C0A32">
        <w:rPr>
          <w:rFonts w:eastAsia="Calibri"/>
          <w:bCs/>
          <w:lang w:val="ru-RU" w:eastAsia="x-none"/>
        </w:rPr>
        <w:t>Перечень объектов особо охраняемых природных территорий республиканского значения утвержден постановлением Правительства Республики Казахстан от 26 сентября 2017 года № 593.  Общая площадь, занятая объектами особо охраняемых природных территорий республиканского значения, составляет 27,8 млн га или 10,2 % от всей территории Республики</w:t>
      </w:r>
      <w:r w:rsidRPr="006C0A32">
        <w:rPr>
          <w:lang w:val="ru-RU" w:eastAsia="ru-RU"/>
        </w:rPr>
        <w:t xml:space="preserve"> (</w:t>
      </w:r>
      <w:r w:rsidRPr="006C0A32">
        <w:rPr>
          <w:rFonts w:eastAsia="Calibri"/>
          <w:bCs/>
          <w:lang w:val="ru-RU" w:eastAsia="x-none"/>
        </w:rPr>
        <w:t>таблица 4.1).</w:t>
      </w:r>
    </w:p>
    <w:p w14:paraId="3F4B60D2" w14:textId="77777777" w:rsidR="00A705AA" w:rsidRPr="006C0A32" w:rsidRDefault="00000000" w:rsidP="0090426B">
      <w:pPr>
        <w:ind w:firstLine="709"/>
        <w:jc w:val="right"/>
        <w:rPr>
          <w:rFonts w:eastAsia="Calibri"/>
          <w:b/>
          <w:bCs/>
          <w:lang w:val="ru-RU" w:eastAsia="x-none"/>
        </w:rPr>
      </w:pPr>
      <w:r w:rsidRPr="006C0A32">
        <w:rPr>
          <w:rFonts w:eastAsia="Calibri"/>
          <w:b/>
          <w:bCs/>
          <w:lang w:val="ru-RU" w:eastAsia="x-none"/>
        </w:rPr>
        <w:t>Таблица 4.1</w:t>
      </w:r>
    </w:p>
    <w:p w14:paraId="49CE2A2F" w14:textId="77777777" w:rsidR="00A705AA" w:rsidRPr="006C0A32" w:rsidRDefault="00000000" w:rsidP="0090426B">
      <w:pPr>
        <w:jc w:val="center"/>
        <w:rPr>
          <w:b/>
          <w:lang w:val="ru-RU" w:eastAsia="ru-RU"/>
        </w:rPr>
      </w:pPr>
      <w:r w:rsidRPr="006C0A32">
        <w:rPr>
          <w:rFonts w:eastAsia="Calibri"/>
          <w:b/>
          <w:bCs/>
          <w:lang w:val="ru-RU" w:eastAsia="x-none"/>
        </w:rPr>
        <w:t>Динамика площадей ООПТ республиканского значения за 2023-2025 годы, тыс. га</w:t>
      </w:r>
    </w:p>
    <w:tbl>
      <w:tblPr>
        <w:tblStyle w:val="11"/>
        <w:tblW w:w="9356" w:type="dxa"/>
        <w:tblInd w:w="108" w:type="dxa"/>
        <w:tblLayout w:type="fixed"/>
        <w:tblLook w:val="04A0" w:firstRow="1" w:lastRow="0" w:firstColumn="1" w:lastColumn="0" w:noHBand="0" w:noVBand="1"/>
      </w:tblPr>
      <w:tblGrid>
        <w:gridCol w:w="1946"/>
        <w:gridCol w:w="1064"/>
        <w:gridCol w:w="1276"/>
        <w:gridCol w:w="1134"/>
        <w:gridCol w:w="1276"/>
        <w:gridCol w:w="1134"/>
        <w:gridCol w:w="1526"/>
      </w:tblGrid>
      <w:tr w:rsidR="00FC7945" w:rsidRPr="006C0A32" w14:paraId="4A3E2D18" w14:textId="77777777" w:rsidTr="008D6B43">
        <w:trPr>
          <w:trHeight w:val="172"/>
        </w:trPr>
        <w:tc>
          <w:tcPr>
            <w:tcW w:w="1946" w:type="dxa"/>
            <w:vMerge w:val="restart"/>
          </w:tcPr>
          <w:p w14:paraId="66336D5F" w14:textId="77777777" w:rsidR="00A705AA" w:rsidRPr="008D6B43" w:rsidRDefault="00000000" w:rsidP="008D6B43">
            <w:pPr>
              <w:tabs>
                <w:tab w:val="left" w:pos="4170"/>
              </w:tabs>
              <w:jc w:val="both"/>
              <w:rPr>
                <w:rFonts w:ascii="Times New Roman" w:eastAsia="Calibri" w:hAnsi="Times New Roman" w:cs="Times New Roman"/>
                <w:b/>
              </w:rPr>
            </w:pPr>
            <w:r w:rsidRPr="008D6B43">
              <w:rPr>
                <w:rFonts w:ascii="Times New Roman" w:eastAsia="Calibri" w:hAnsi="Times New Roman" w:cs="Times New Roman"/>
                <w:b/>
              </w:rPr>
              <w:t>Виды особо охраняемых природных территорий</w:t>
            </w:r>
          </w:p>
        </w:tc>
        <w:tc>
          <w:tcPr>
            <w:tcW w:w="2340" w:type="dxa"/>
            <w:gridSpan w:val="2"/>
          </w:tcPr>
          <w:p w14:paraId="5DF7C8C0" w14:textId="77777777" w:rsidR="00A705AA" w:rsidRPr="008D6B43" w:rsidRDefault="00000000" w:rsidP="008D6B43">
            <w:pPr>
              <w:tabs>
                <w:tab w:val="left" w:pos="4170"/>
              </w:tabs>
              <w:jc w:val="center"/>
              <w:rPr>
                <w:rFonts w:ascii="Times New Roman" w:eastAsia="Calibri" w:hAnsi="Times New Roman" w:cs="Times New Roman"/>
                <w:b/>
              </w:rPr>
            </w:pPr>
            <w:r w:rsidRPr="008D6B43">
              <w:rPr>
                <w:rFonts w:ascii="Times New Roman" w:eastAsia="Calibri" w:hAnsi="Times New Roman" w:cs="Times New Roman"/>
                <w:b/>
              </w:rPr>
              <w:t>2023 год</w:t>
            </w:r>
          </w:p>
        </w:tc>
        <w:tc>
          <w:tcPr>
            <w:tcW w:w="2410" w:type="dxa"/>
            <w:gridSpan w:val="2"/>
          </w:tcPr>
          <w:p w14:paraId="05DD5588" w14:textId="77777777" w:rsidR="00A705AA" w:rsidRPr="008D6B43" w:rsidRDefault="00000000" w:rsidP="008D6B43">
            <w:pPr>
              <w:tabs>
                <w:tab w:val="left" w:pos="4170"/>
              </w:tabs>
              <w:jc w:val="center"/>
              <w:rPr>
                <w:rFonts w:ascii="Times New Roman" w:eastAsia="Calibri" w:hAnsi="Times New Roman" w:cs="Times New Roman"/>
                <w:b/>
              </w:rPr>
            </w:pPr>
            <w:r w:rsidRPr="008D6B43">
              <w:rPr>
                <w:rFonts w:ascii="Times New Roman" w:eastAsia="Calibri" w:hAnsi="Times New Roman" w:cs="Times New Roman"/>
                <w:b/>
              </w:rPr>
              <w:t>2024 год</w:t>
            </w:r>
          </w:p>
        </w:tc>
        <w:tc>
          <w:tcPr>
            <w:tcW w:w="2660" w:type="dxa"/>
            <w:gridSpan w:val="2"/>
          </w:tcPr>
          <w:p w14:paraId="1726E57A" w14:textId="77777777" w:rsidR="00A705AA" w:rsidRPr="008D6B43" w:rsidRDefault="00000000" w:rsidP="008D6B43">
            <w:pPr>
              <w:tabs>
                <w:tab w:val="left" w:pos="4170"/>
              </w:tabs>
              <w:jc w:val="center"/>
              <w:rPr>
                <w:rFonts w:ascii="Times New Roman" w:eastAsia="Calibri" w:hAnsi="Times New Roman" w:cs="Times New Roman"/>
                <w:b/>
              </w:rPr>
            </w:pPr>
            <w:r w:rsidRPr="008D6B43">
              <w:rPr>
                <w:rFonts w:ascii="Times New Roman" w:eastAsia="Calibri" w:hAnsi="Times New Roman" w:cs="Times New Roman"/>
                <w:b/>
              </w:rPr>
              <w:t>2025 год</w:t>
            </w:r>
          </w:p>
        </w:tc>
      </w:tr>
      <w:tr w:rsidR="00FC7945" w:rsidRPr="006C0A32" w14:paraId="2B080AD5" w14:textId="77777777" w:rsidTr="008D6B43">
        <w:trPr>
          <w:trHeight w:val="511"/>
        </w:trPr>
        <w:tc>
          <w:tcPr>
            <w:tcW w:w="1946" w:type="dxa"/>
            <w:vMerge/>
          </w:tcPr>
          <w:p w14:paraId="4E54DF43" w14:textId="77777777" w:rsidR="00A705AA" w:rsidRPr="008D6B43" w:rsidRDefault="00A705AA" w:rsidP="008D6B43">
            <w:pPr>
              <w:tabs>
                <w:tab w:val="left" w:pos="4170"/>
              </w:tabs>
              <w:jc w:val="center"/>
              <w:rPr>
                <w:rFonts w:ascii="Times New Roman" w:eastAsia="Calibri" w:hAnsi="Times New Roman" w:cs="Times New Roman"/>
              </w:rPr>
            </w:pPr>
          </w:p>
        </w:tc>
        <w:tc>
          <w:tcPr>
            <w:tcW w:w="1064" w:type="dxa"/>
          </w:tcPr>
          <w:p w14:paraId="2905FC9C"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Всего,</w:t>
            </w:r>
          </w:p>
          <w:p w14:paraId="65B8BC65"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ед.</w:t>
            </w:r>
          </w:p>
        </w:tc>
        <w:tc>
          <w:tcPr>
            <w:tcW w:w="1276" w:type="dxa"/>
          </w:tcPr>
          <w:p w14:paraId="7B2052B8"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Площадь,</w:t>
            </w:r>
          </w:p>
          <w:p w14:paraId="2212497E"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тыс. га</w:t>
            </w:r>
          </w:p>
        </w:tc>
        <w:tc>
          <w:tcPr>
            <w:tcW w:w="1134" w:type="dxa"/>
          </w:tcPr>
          <w:p w14:paraId="329A28F0"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Всего,</w:t>
            </w:r>
          </w:p>
          <w:p w14:paraId="5F214193"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ед.</w:t>
            </w:r>
          </w:p>
        </w:tc>
        <w:tc>
          <w:tcPr>
            <w:tcW w:w="1276" w:type="dxa"/>
          </w:tcPr>
          <w:p w14:paraId="19DD7BB2"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Площадь,</w:t>
            </w:r>
          </w:p>
          <w:p w14:paraId="60DF2697"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тыс. га</w:t>
            </w:r>
          </w:p>
        </w:tc>
        <w:tc>
          <w:tcPr>
            <w:tcW w:w="1134" w:type="dxa"/>
          </w:tcPr>
          <w:p w14:paraId="6BD86145"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Всего,</w:t>
            </w:r>
          </w:p>
          <w:p w14:paraId="67187BEA"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ед.</w:t>
            </w:r>
          </w:p>
        </w:tc>
        <w:tc>
          <w:tcPr>
            <w:tcW w:w="1526" w:type="dxa"/>
          </w:tcPr>
          <w:p w14:paraId="3156B6EC"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Площадь,</w:t>
            </w:r>
          </w:p>
          <w:p w14:paraId="66B43953"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тыс. га</w:t>
            </w:r>
          </w:p>
        </w:tc>
      </w:tr>
      <w:tr w:rsidR="00FC7945" w:rsidRPr="006C0A32" w14:paraId="77428920" w14:textId="77777777" w:rsidTr="008D6B43">
        <w:tc>
          <w:tcPr>
            <w:tcW w:w="1946" w:type="dxa"/>
          </w:tcPr>
          <w:p w14:paraId="6E945382" w14:textId="77777777" w:rsidR="00A705AA" w:rsidRPr="008D6B43" w:rsidRDefault="00000000" w:rsidP="008D6B43">
            <w:pPr>
              <w:tabs>
                <w:tab w:val="left" w:pos="4170"/>
              </w:tabs>
              <w:jc w:val="both"/>
              <w:rPr>
                <w:rFonts w:ascii="Times New Roman" w:eastAsia="Calibri" w:hAnsi="Times New Roman" w:cs="Times New Roman"/>
              </w:rPr>
            </w:pPr>
            <w:r w:rsidRPr="008D6B43">
              <w:rPr>
                <w:rFonts w:ascii="Times New Roman" w:eastAsia="Calibri" w:hAnsi="Times New Roman" w:cs="Times New Roman"/>
              </w:rPr>
              <w:t>Государственные природные заповедники</w:t>
            </w:r>
          </w:p>
        </w:tc>
        <w:tc>
          <w:tcPr>
            <w:tcW w:w="1064" w:type="dxa"/>
          </w:tcPr>
          <w:p w14:paraId="4B54A307"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10</w:t>
            </w:r>
          </w:p>
        </w:tc>
        <w:tc>
          <w:tcPr>
            <w:tcW w:w="1276" w:type="dxa"/>
          </w:tcPr>
          <w:p w14:paraId="08FF26AD"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1 613,7</w:t>
            </w:r>
          </w:p>
        </w:tc>
        <w:tc>
          <w:tcPr>
            <w:tcW w:w="1134" w:type="dxa"/>
          </w:tcPr>
          <w:p w14:paraId="3F7B7A3D"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10</w:t>
            </w:r>
          </w:p>
        </w:tc>
        <w:tc>
          <w:tcPr>
            <w:tcW w:w="1276" w:type="dxa"/>
          </w:tcPr>
          <w:p w14:paraId="7F0D4342"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1 613,7</w:t>
            </w:r>
          </w:p>
        </w:tc>
        <w:tc>
          <w:tcPr>
            <w:tcW w:w="1134" w:type="dxa"/>
          </w:tcPr>
          <w:p w14:paraId="3ADA37A8"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10</w:t>
            </w:r>
          </w:p>
        </w:tc>
        <w:tc>
          <w:tcPr>
            <w:tcW w:w="1526" w:type="dxa"/>
          </w:tcPr>
          <w:p w14:paraId="60960B76"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1 613,7</w:t>
            </w:r>
          </w:p>
        </w:tc>
      </w:tr>
      <w:tr w:rsidR="00FC7945" w:rsidRPr="006C0A32" w14:paraId="50D6775A" w14:textId="77777777" w:rsidTr="008D6B43">
        <w:tc>
          <w:tcPr>
            <w:tcW w:w="1946" w:type="dxa"/>
          </w:tcPr>
          <w:p w14:paraId="4E9399F8" w14:textId="77777777" w:rsidR="00A705AA" w:rsidRPr="008D6B43" w:rsidRDefault="00000000" w:rsidP="008D6B43">
            <w:pPr>
              <w:tabs>
                <w:tab w:val="left" w:pos="4170"/>
              </w:tabs>
              <w:jc w:val="both"/>
              <w:rPr>
                <w:rFonts w:ascii="Times New Roman" w:eastAsia="Calibri" w:hAnsi="Times New Roman" w:cs="Times New Roman"/>
              </w:rPr>
            </w:pPr>
            <w:r w:rsidRPr="008D6B43">
              <w:rPr>
                <w:rFonts w:ascii="Times New Roman" w:eastAsia="Calibri" w:hAnsi="Times New Roman" w:cs="Times New Roman"/>
              </w:rPr>
              <w:t>Государственные национальные природные парки</w:t>
            </w:r>
          </w:p>
        </w:tc>
        <w:tc>
          <w:tcPr>
            <w:tcW w:w="1064" w:type="dxa"/>
          </w:tcPr>
          <w:p w14:paraId="0F8696FD"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15</w:t>
            </w:r>
          </w:p>
        </w:tc>
        <w:tc>
          <w:tcPr>
            <w:tcW w:w="1276" w:type="dxa"/>
          </w:tcPr>
          <w:p w14:paraId="395B1DDC"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2 727,3</w:t>
            </w:r>
          </w:p>
        </w:tc>
        <w:tc>
          <w:tcPr>
            <w:tcW w:w="1134" w:type="dxa"/>
          </w:tcPr>
          <w:p w14:paraId="7795525E"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15</w:t>
            </w:r>
          </w:p>
        </w:tc>
        <w:tc>
          <w:tcPr>
            <w:tcW w:w="1276" w:type="dxa"/>
          </w:tcPr>
          <w:p w14:paraId="3685CAFF"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2 727,5</w:t>
            </w:r>
          </w:p>
        </w:tc>
        <w:tc>
          <w:tcPr>
            <w:tcW w:w="1134" w:type="dxa"/>
          </w:tcPr>
          <w:p w14:paraId="45C97360"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15</w:t>
            </w:r>
          </w:p>
        </w:tc>
        <w:tc>
          <w:tcPr>
            <w:tcW w:w="1526" w:type="dxa"/>
          </w:tcPr>
          <w:p w14:paraId="5C5C0270"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2 727,5</w:t>
            </w:r>
          </w:p>
        </w:tc>
      </w:tr>
      <w:tr w:rsidR="00FC7945" w:rsidRPr="006C0A32" w14:paraId="4606E7B0" w14:textId="77777777" w:rsidTr="008D6B43">
        <w:tc>
          <w:tcPr>
            <w:tcW w:w="1946" w:type="dxa"/>
          </w:tcPr>
          <w:p w14:paraId="4EAD8A6A" w14:textId="77777777" w:rsidR="00A705AA" w:rsidRPr="008D6B43" w:rsidRDefault="00000000" w:rsidP="008D6B43">
            <w:pPr>
              <w:tabs>
                <w:tab w:val="left" w:pos="4170"/>
              </w:tabs>
              <w:jc w:val="both"/>
              <w:rPr>
                <w:rFonts w:ascii="Times New Roman" w:eastAsia="Calibri" w:hAnsi="Times New Roman" w:cs="Times New Roman"/>
              </w:rPr>
            </w:pPr>
            <w:r w:rsidRPr="008D6B43">
              <w:rPr>
                <w:rFonts w:ascii="Times New Roman" w:eastAsia="Calibri" w:hAnsi="Times New Roman" w:cs="Times New Roman"/>
              </w:rPr>
              <w:t>Государственные природные резерваты</w:t>
            </w:r>
          </w:p>
        </w:tc>
        <w:tc>
          <w:tcPr>
            <w:tcW w:w="1064" w:type="dxa"/>
          </w:tcPr>
          <w:p w14:paraId="72A3F2B9"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7</w:t>
            </w:r>
          </w:p>
        </w:tc>
        <w:tc>
          <w:tcPr>
            <w:tcW w:w="1276" w:type="dxa"/>
          </w:tcPr>
          <w:p w14:paraId="16A3AAD5"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3 465,1</w:t>
            </w:r>
          </w:p>
        </w:tc>
        <w:tc>
          <w:tcPr>
            <w:tcW w:w="1134" w:type="dxa"/>
          </w:tcPr>
          <w:p w14:paraId="1FDD582A"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7</w:t>
            </w:r>
          </w:p>
        </w:tc>
        <w:tc>
          <w:tcPr>
            <w:tcW w:w="1276" w:type="dxa"/>
          </w:tcPr>
          <w:p w14:paraId="098C123C"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3 465,1</w:t>
            </w:r>
          </w:p>
        </w:tc>
        <w:tc>
          <w:tcPr>
            <w:tcW w:w="1134" w:type="dxa"/>
          </w:tcPr>
          <w:p w14:paraId="5DA44C81"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8</w:t>
            </w:r>
          </w:p>
        </w:tc>
        <w:tc>
          <w:tcPr>
            <w:tcW w:w="1526" w:type="dxa"/>
          </w:tcPr>
          <w:p w14:paraId="0317E05C"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3 573,8</w:t>
            </w:r>
          </w:p>
        </w:tc>
      </w:tr>
      <w:tr w:rsidR="00FC7945" w:rsidRPr="006C0A32" w14:paraId="36D77361" w14:textId="77777777" w:rsidTr="008D6B43">
        <w:tc>
          <w:tcPr>
            <w:tcW w:w="1946" w:type="dxa"/>
          </w:tcPr>
          <w:p w14:paraId="11F3229C" w14:textId="77777777" w:rsidR="00A705AA" w:rsidRPr="008D6B43" w:rsidRDefault="00000000" w:rsidP="008D6B43">
            <w:pPr>
              <w:tabs>
                <w:tab w:val="left" w:pos="4170"/>
              </w:tabs>
              <w:jc w:val="both"/>
              <w:rPr>
                <w:rFonts w:ascii="Times New Roman" w:eastAsia="Calibri" w:hAnsi="Times New Roman" w:cs="Times New Roman"/>
              </w:rPr>
            </w:pPr>
            <w:r w:rsidRPr="008D6B43">
              <w:rPr>
                <w:rFonts w:ascii="Times New Roman" w:eastAsia="Calibri" w:hAnsi="Times New Roman" w:cs="Times New Roman"/>
              </w:rPr>
              <w:t>Государственные природные заказники</w:t>
            </w:r>
          </w:p>
        </w:tc>
        <w:tc>
          <w:tcPr>
            <w:tcW w:w="1064" w:type="dxa"/>
          </w:tcPr>
          <w:p w14:paraId="378372B8"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50</w:t>
            </w:r>
          </w:p>
        </w:tc>
        <w:tc>
          <w:tcPr>
            <w:tcW w:w="1276" w:type="dxa"/>
          </w:tcPr>
          <w:p w14:paraId="48D4D196"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8 538,5</w:t>
            </w:r>
          </w:p>
        </w:tc>
        <w:tc>
          <w:tcPr>
            <w:tcW w:w="1134" w:type="dxa"/>
          </w:tcPr>
          <w:p w14:paraId="2779520B"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50</w:t>
            </w:r>
          </w:p>
        </w:tc>
        <w:tc>
          <w:tcPr>
            <w:tcW w:w="1276" w:type="dxa"/>
          </w:tcPr>
          <w:p w14:paraId="744D2EB5"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8 538,5</w:t>
            </w:r>
          </w:p>
        </w:tc>
        <w:tc>
          <w:tcPr>
            <w:tcW w:w="1134" w:type="dxa"/>
          </w:tcPr>
          <w:p w14:paraId="5005D73B"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50</w:t>
            </w:r>
          </w:p>
        </w:tc>
        <w:tc>
          <w:tcPr>
            <w:tcW w:w="1526" w:type="dxa"/>
          </w:tcPr>
          <w:p w14:paraId="0B1EC77B"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8 538,5</w:t>
            </w:r>
          </w:p>
        </w:tc>
      </w:tr>
      <w:tr w:rsidR="00FC7945" w:rsidRPr="006C0A32" w14:paraId="72E5AA94" w14:textId="77777777" w:rsidTr="008D6B43">
        <w:tc>
          <w:tcPr>
            <w:tcW w:w="1946" w:type="dxa"/>
          </w:tcPr>
          <w:p w14:paraId="027224D6" w14:textId="77777777" w:rsidR="00A705AA" w:rsidRPr="008D6B43" w:rsidRDefault="00000000" w:rsidP="008D6B43">
            <w:pPr>
              <w:tabs>
                <w:tab w:val="left" w:pos="4170"/>
              </w:tabs>
              <w:jc w:val="both"/>
              <w:rPr>
                <w:rFonts w:ascii="Times New Roman" w:eastAsia="Calibri" w:hAnsi="Times New Roman" w:cs="Times New Roman"/>
              </w:rPr>
            </w:pPr>
            <w:r w:rsidRPr="008D6B43">
              <w:rPr>
                <w:rFonts w:ascii="Times New Roman" w:eastAsia="Calibri" w:hAnsi="Times New Roman" w:cs="Times New Roman"/>
              </w:rPr>
              <w:t>Государственные заповедные зоны</w:t>
            </w:r>
          </w:p>
        </w:tc>
        <w:tc>
          <w:tcPr>
            <w:tcW w:w="1064" w:type="dxa"/>
          </w:tcPr>
          <w:p w14:paraId="6FFBDBFD"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5</w:t>
            </w:r>
          </w:p>
        </w:tc>
        <w:tc>
          <w:tcPr>
            <w:tcW w:w="1276" w:type="dxa"/>
          </w:tcPr>
          <w:p w14:paraId="2C33663C"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11 311,9</w:t>
            </w:r>
          </w:p>
        </w:tc>
        <w:tc>
          <w:tcPr>
            <w:tcW w:w="1134" w:type="dxa"/>
          </w:tcPr>
          <w:p w14:paraId="4AE5D6CD"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5</w:t>
            </w:r>
          </w:p>
        </w:tc>
        <w:tc>
          <w:tcPr>
            <w:tcW w:w="1276" w:type="dxa"/>
          </w:tcPr>
          <w:p w14:paraId="6E6E497E"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11 311,9</w:t>
            </w:r>
          </w:p>
        </w:tc>
        <w:tc>
          <w:tcPr>
            <w:tcW w:w="1134" w:type="dxa"/>
          </w:tcPr>
          <w:p w14:paraId="18064A81"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5</w:t>
            </w:r>
          </w:p>
        </w:tc>
        <w:tc>
          <w:tcPr>
            <w:tcW w:w="1526" w:type="dxa"/>
          </w:tcPr>
          <w:p w14:paraId="446507B6"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11 311,9</w:t>
            </w:r>
          </w:p>
        </w:tc>
      </w:tr>
      <w:tr w:rsidR="00FC7945" w:rsidRPr="006C0A32" w14:paraId="4AD7F078" w14:textId="77777777" w:rsidTr="008D6B43">
        <w:tc>
          <w:tcPr>
            <w:tcW w:w="1946" w:type="dxa"/>
          </w:tcPr>
          <w:p w14:paraId="6FCDEB52" w14:textId="77777777" w:rsidR="00A705AA" w:rsidRPr="008D6B43" w:rsidRDefault="00000000" w:rsidP="008D6B43">
            <w:pPr>
              <w:tabs>
                <w:tab w:val="left" w:pos="4170"/>
              </w:tabs>
              <w:jc w:val="both"/>
              <w:rPr>
                <w:rFonts w:ascii="Times New Roman" w:eastAsia="Calibri" w:hAnsi="Times New Roman" w:cs="Times New Roman"/>
              </w:rPr>
            </w:pPr>
            <w:r w:rsidRPr="008D6B43">
              <w:rPr>
                <w:rFonts w:ascii="Times New Roman" w:eastAsia="Calibri" w:hAnsi="Times New Roman" w:cs="Times New Roman"/>
              </w:rPr>
              <w:t>Государственные памятники природы</w:t>
            </w:r>
          </w:p>
        </w:tc>
        <w:tc>
          <w:tcPr>
            <w:tcW w:w="1064" w:type="dxa"/>
          </w:tcPr>
          <w:p w14:paraId="49C996DC"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25</w:t>
            </w:r>
          </w:p>
        </w:tc>
        <w:tc>
          <w:tcPr>
            <w:tcW w:w="1276" w:type="dxa"/>
          </w:tcPr>
          <w:p w14:paraId="55AD4951"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6,5</w:t>
            </w:r>
          </w:p>
        </w:tc>
        <w:tc>
          <w:tcPr>
            <w:tcW w:w="1134" w:type="dxa"/>
          </w:tcPr>
          <w:p w14:paraId="73E288A2"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25</w:t>
            </w:r>
          </w:p>
        </w:tc>
        <w:tc>
          <w:tcPr>
            <w:tcW w:w="1276" w:type="dxa"/>
          </w:tcPr>
          <w:p w14:paraId="54A09162"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6,5</w:t>
            </w:r>
          </w:p>
        </w:tc>
        <w:tc>
          <w:tcPr>
            <w:tcW w:w="1134" w:type="dxa"/>
          </w:tcPr>
          <w:p w14:paraId="2EF6310C"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25</w:t>
            </w:r>
          </w:p>
        </w:tc>
        <w:tc>
          <w:tcPr>
            <w:tcW w:w="1526" w:type="dxa"/>
          </w:tcPr>
          <w:p w14:paraId="35C46809" w14:textId="77777777" w:rsidR="00A705AA" w:rsidRPr="008D6B43" w:rsidRDefault="00000000" w:rsidP="008D6B43">
            <w:pPr>
              <w:tabs>
                <w:tab w:val="left" w:pos="4170"/>
              </w:tabs>
              <w:jc w:val="center"/>
              <w:rPr>
                <w:rFonts w:ascii="Times New Roman" w:eastAsia="Calibri" w:hAnsi="Times New Roman" w:cs="Times New Roman"/>
              </w:rPr>
            </w:pPr>
            <w:r w:rsidRPr="008D6B43">
              <w:rPr>
                <w:rFonts w:ascii="Times New Roman" w:eastAsia="Calibri" w:hAnsi="Times New Roman" w:cs="Times New Roman"/>
              </w:rPr>
              <w:t>6,5</w:t>
            </w:r>
          </w:p>
        </w:tc>
      </w:tr>
      <w:tr w:rsidR="00FC7945" w:rsidRPr="006C0A32" w14:paraId="6C402A04" w14:textId="77777777" w:rsidTr="008D6B43">
        <w:tc>
          <w:tcPr>
            <w:tcW w:w="1946" w:type="dxa"/>
          </w:tcPr>
          <w:p w14:paraId="59310535" w14:textId="77777777" w:rsidR="00A705AA" w:rsidRPr="008D6B43" w:rsidRDefault="00000000" w:rsidP="008D6B43">
            <w:pPr>
              <w:tabs>
                <w:tab w:val="left" w:pos="4170"/>
              </w:tabs>
              <w:ind w:firstLine="22"/>
              <w:jc w:val="both"/>
              <w:rPr>
                <w:rFonts w:ascii="Times New Roman" w:eastAsia="Calibri" w:hAnsi="Times New Roman" w:cs="Times New Roman"/>
              </w:rPr>
            </w:pPr>
            <w:r w:rsidRPr="008D6B43">
              <w:rPr>
                <w:rFonts w:ascii="Times New Roman" w:eastAsia="Calibri" w:hAnsi="Times New Roman" w:cs="Times New Roman"/>
              </w:rPr>
              <w:lastRenderedPageBreak/>
              <w:t>Ботанические сады</w:t>
            </w:r>
          </w:p>
        </w:tc>
        <w:tc>
          <w:tcPr>
            <w:tcW w:w="1064" w:type="dxa"/>
          </w:tcPr>
          <w:p w14:paraId="48A1A562" w14:textId="77777777" w:rsidR="00A705AA" w:rsidRPr="008D6B43" w:rsidRDefault="00000000" w:rsidP="008D6B43">
            <w:pPr>
              <w:tabs>
                <w:tab w:val="left" w:pos="4170"/>
              </w:tabs>
              <w:ind w:firstLine="22"/>
              <w:jc w:val="center"/>
              <w:rPr>
                <w:rFonts w:ascii="Times New Roman" w:eastAsia="Calibri" w:hAnsi="Times New Roman" w:cs="Times New Roman"/>
              </w:rPr>
            </w:pPr>
            <w:r w:rsidRPr="008D6B43">
              <w:rPr>
                <w:rFonts w:ascii="Times New Roman" w:eastAsia="Calibri" w:hAnsi="Times New Roman" w:cs="Times New Roman"/>
              </w:rPr>
              <w:t>7</w:t>
            </w:r>
          </w:p>
        </w:tc>
        <w:tc>
          <w:tcPr>
            <w:tcW w:w="1276" w:type="dxa"/>
          </w:tcPr>
          <w:p w14:paraId="7C52865A" w14:textId="77777777" w:rsidR="00A705AA" w:rsidRPr="008D6B43" w:rsidRDefault="00000000" w:rsidP="008D6B43">
            <w:pPr>
              <w:tabs>
                <w:tab w:val="left" w:pos="4170"/>
              </w:tabs>
              <w:ind w:firstLine="22"/>
              <w:jc w:val="center"/>
              <w:rPr>
                <w:rFonts w:ascii="Times New Roman" w:eastAsia="Calibri" w:hAnsi="Times New Roman" w:cs="Times New Roman"/>
              </w:rPr>
            </w:pPr>
            <w:r w:rsidRPr="008D6B43">
              <w:rPr>
                <w:rFonts w:ascii="Times New Roman" w:eastAsia="Calibri" w:hAnsi="Times New Roman" w:cs="Times New Roman"/>
              </w:rPr>
              <w:t>0,8</w:t>
            </w:r>
          </w:p>
        </w:tc>
        <w:tc>
          <w:tcPr>
            <w:tcW w:w="1134" w:type="dxa"/>
          </w:tcPr>
          <w:p w14:paraId="04F91E2A" w14:textId="77777777" w:rsidR="00A705AA" w:rsidRPr="008D6B43" w:rsidRDefault="00000000" w:rsidP="008D6B43">
            <w:pPr>
              <w:tabs>
                <w:tab w:val="left" w:pos="4170"/>
              </w:tabs>
              <w:ind w:firstLine="22"/>
              <w:jc w:val="center"/>
              <w:rPr>
                <w:rFonts w:ascii="Times New Roman" w:eastAsia="Calibri" w:hAnsi="Times New Roman" w:cs="Times New Roman"/>
              </w:rPr>
            </w:pPr>
            <w:r w:rsidRPr="008D6B43">
              <w:rPr>
                <w:rFonts w:ascii="Times New Roman" w:eastAsia="Calibri" w:hAnsi="Times New Roman" w:cs="Times New Roman"/>
              </w:rPr>
              <w:t>7</w:t>
            </w:r>
          </w:p>
        </w:tc>
        <w:tc>
          <w:tcPr>
            <w:tcW w:w="1276" w:type="dxa"/>
          </w:tcPr>
          <w:p w14:paraId="6406E149" w14:textId="77777777" w:rsidR="00A705AA" w:rsidRPr="008D6B43" w:rsidRDefault="00000000" w:rsidP="008D6B43">
            <w:pPr>
              <w:tabs>
                <w:tab w:val="left" w:pos="4170"/>
              </w:tabs>
              <w:ind w:firstLine="22"/>
              <w:jc w:val="center"/>
              <w:rPr>
                <w:rFonts w:ascii="Times New Roman" w:eastAsia="Calibri" w:hAnsi="Times New Roman" w:cs="Times New Roman"/>
              </w:rPr>
            </w:pPr>
            <w:r w:rsidRPr="008D6B43">
              <w:rPr>
                <w:rFonts w:ascii="Times New Roman" w:eastAsia="Calibri" w:hAnsi="Times New Roman" w:cs="Times New Roman"/>
              </w:rPr>
              <w:t>0,8</w:t>
            </w:r>
          </w:p>
        </w:tc>
        <w:tc>
          <w:tcPr>
            <w:tcW w:w="1134" w:type="dxa"/>
          </w:tcPr>
          <w:p w14:paraId="76FD97EA" w14:textId="77777777" w:rsidR="00A705AA" w:rsidRPr="008D6B43" w:rsidRDefault="00000000" w:rsidP="008D6B43">
            <w:pPr>
              <w:tabs>
                <w:tab w:val="left" w:pos="4170"/>
              </w:tabs>
              <w:ind w:firstLine="22"/>
              <w:jc w:val="center"/>
              <w:rPr>
                <w:rFonts w:ascii="Times New Roman" w:eastAsia="Calibri" w:hAnsi="Times New Roman" w:cs="Times New Roman"/>
              </w:rPr>
            </w:pPr>
            <w:r w:rsidRPr="008D6B43">
              <w:rPr>
                <w:rFonts w:ascii="Times New Roman" w:eastAsia="Calibri" w:hAnsi="Times New Roman" w:cs="Times New Roman"/>
              </w:rPr>
              <w:t>7</w:t>
            </w:r>
          </w:p>
        </w:tc>
        <w:tc>
          <w:tcPr>
            <w:tcW w:w="1526" w:type="dxa"/>
          </w:tcPr>
          <w:p w14:paraId="79B9E982" w14:textId="77777777" w:rsidR="00A705AA" w:rsidRPr="008D6B43" w:rsidRDefault="00000000" w:rsidP="008D6B43">
            <w:pPr>
              <w:tabs>
                <w:tab w:val="left" w:pos="4170"/>
              </w:tabs>
              <w:ind w:firstLine="22"/>
              <w:jc w:val="center"/>
              <w:rPr>
                <w:rFonts w:ascii="Times New Roman" w:eastAsia="Calibri" w:hAnsi="Times New Roman" w:cs="Times New Roman"/>
              </w:rPr>
            </w:pPr>
            <w:r w:rsidRPr="008D6B43">
              <w:rPr>
                <w:rFonts w:ascii="Times New Roman" w:eastAsia="Calibri" w:hAnsi="Times New Roman" w:cs="Times New Roman"/>
              </w:rPr>
              <w:t>0,8</w:t>
            </w:r>
          </w:p>
        </w:tc>
      </w:tr>
      <w:tr w:rsidR="00FC7945" w:rsidRPr="006C0A32" w14:paraId="72F78FB5" w14:textId="77777777" w:rsidTr="008D6B43">
        <w:tc>
          <w:tcPr>
            <w:tcW w:w="1946" w:type="dxa"/>
          </w:tcPr>
          <w:p w14:paraId="7498DD27" w14:textId="77777777" w:rsidR="00A705AA" w:rsidRPr="008D6B43" w:rsidRDefault="00000000" w:rsidP="008D6B43">
            <w:pPr>
              <w:tabs>
                <w:tab w:val="left" w:pos="4170"/>
              </w:tabs>
              <w:ind w:firstLine="22"/>
              <w:jc w:val="center"/>
              <w:rPr>
                <w:rFonts w:ascii="Times New Roman" w:eastAsia="Calibri" w:hAnsi="Times New Roman" w:cs="Times New Roman"/>
                <w:b/>
              </w:rPr>
            </w:pPr>
            <w:r w:rsidRPr="008D6B43">
              <w:rPr>
                <w:rFonts w:ascii="Times New Roman" w:eastAsia="Calibri" w:hAnsi="Times New Roman" w:cs="Times New Roman"/>
                <w:b/>
              </w:rPr>
              <w:t>Всего</w:t>
            </w:r>
          </w:p>
        </w:tc>
        <w:tc>
          <w:tcPr>
            <w:tcW w:w="1064" w:type="dxa"/>
          </w:tcPr>
          <w:p w14:paraId="27690B31" w14:textId="77777777" w:rsidR="00A705AA" w:rsidRPr="008D6B43" w:rsidRDefault="00000000" w:rsidP="008D6B43">
            <w:pPr>
              <w:tabs>
                <w:tab w:val="left" w:pos="4170"/>
              </w:tabs>
              <w:ind w:firstLine="22"/>
              <w:jc w:val="center"/>
              <w:rPr>
                <w:rFonts w:ascii="Times New Roman" w:eastAsia="Calibri" w:hAnsi="Times New Roman" w:cs="Times New Roman"/>
                <w:b/>
              </w:rPr>
            </w:pPr>
            <w:r w:rsidRPr="008D6B43">
              <w:rPr>
                <w:rFonts w:ascii="Times New Roman" w:eastAsia="Calibri" w:hAnsi="Times New Roman" w:cs="Times New Roman"/>
                <w:b/>
              </w:rPr>
              <w:t>119</w:t>
            </w:r>
          </w:p>
        </w:tc>
        <w:tc>
          <w:tcPr>
            <w:tcW w:w="1276" w:type="dxa"/>
          </w:tcPr>
          <w:p w14:paraId="03DF318B" w14:textId="77777777" w:rsidR="00A705AA" w:rsidRPr="008D6B43" w:rsidRDefault="00000000" w:rsidP="008D6B43">
            <w:pPr>
              <w:tabs>
                <w:tab w:val="left" w:pos="4170"/>
              </w:tabs>
              <w:ind w:firstLine="22"/>
              <w:jc w:val="center"/>
              <w:rPr>
                <w:rFonts w:ascii="Times New Roman" w:eastAsia="Calibri" w:hAnsi="Times New Roman" w:cs="Times New Roman"/>
                <w:b/>
              </w:rPr>
            </w:pPr>
            <w:r w:rsidRPr="008D6B43">
              <w:rPr>
                <w:rFonts w:ascii="Times New Roman" w:eastAsia="Calibri" w:hAnsi="Times New Roman" w:cs="Times New Roman"/>
                <w:b/>
              </w:rPr>
              <w:t>27 663,8</w:t>
            </w:r>
          </w:p>
        </w:tc>
        <w:tc>
          <w:tcPr>
            <w:tcW w:w="1134" w:type="dxa"/>
          </w:tcPr>
          <w:p w14:paraId="247C53B3" w14:textId="77777777" w:rsidR="00A705AA" w:rsidRPr="008D6B43" w:rsidRDefault="00000000" w:rsidP="008D6B43">
            <w:pPr>
              <w:tabs>
                <w:tab w:val="left" w:pos="4170"/>
              </w:tabs>
              <w:ind w:firstLine="22"/>
              <w:jc w:val="center"/>
              <w:rPr>
                <w:rFonts w:ascii="Times New Roman" w:eastAsia="Calibri" w:hAnsi="Times New Roman" w:cs="Times New Roman"/>
                <w:b/>
              </w:rPr>
            </w:pPr>
            <w:r w:rsidRPr="008D6B43">
              <w:rPr>
                <w:rFonts w:ascii="Times New Roman" w:eastAsia="Calibri" w:hAnsi="Times New Roman" w:cs="Times New Roman"/>
                <w:b/>
              </w:rPr>
              <w:t>119</w:t>
            </w:r>
          </w:p>
        </w:tc>
        <w:tc>
          <w:tcPr>
            <w:tcW w:w="1276" w:type="dxa"/>
          </w:tcPr>
          <w:p w14:paraId="50A3C854" w14:textId="77777777" w:rsidR="00A705AA" w:rsidRPr="008D6B43" w:rsidRDefault="00000000" w:rsidP="008D6B43">
            <w:pPr>
              <w:tabs>
                <w:tab w:val="left" w:pos="4170"/>
              </w:tabs>
              <w:ind w:firstLine="22"/>
              <w:jc w:val="center"/>
              <w:rPr>
                <w:rFonts w:ascii="Times New Roman" w:eastAsia="Calibri" w:hAnsi="Times New Roman" w:cs="Times New Roman"/>
                <w:b/>
              </w:rPr>
            </w:pPr>
            <w:r w:rsidRPr="008D6B43">
              <w:rPr>
                <w:rFonts w:ascii="Times New Roman" w:eastAsia="Calibri" w:hAnsi="Times New Roman" w:cs="Times New Roman"/>
                <w:b/>
              </w:rPr>
              <w:t>27 664,0</w:t>
            </w:r>
          </w:p>
        </w:tc>
        <w:tc>
          <w:tcPr>
            <w:tcW w:w="1134" w:type="dxa"/>
          </w:tcPr>
          <w:p w14:paraId="3649113D" w14:textId="77777777" w:rsidR="00A705AA" w:rsidRPr="008D6B43" w:rsidRDefault="00000000" w:rsidP="008D6B43">
            <w:pPr>
              <w:tabs>
                <w:tab w:val="left" w:pos="4170"/>
              </w:tabs>
              <w:ind w:firstLine="22"/>
              <w:jc w:val="center"/>
              <w:rPr>
                <w:rFonts w:ascii="Times New Roman" w:eastAsia="Calibri" w:hAnsi="Times New Roman" w:cs="Times New Roman"/>
                <w:b/>
              </w:rPr>
            </w:pPr>
            <w:r w:rsidRPr="008D6B43">
              <w:rPr>
                <w:rFonts w:ascii="Times New Roman" w:eastAsia="Calibri" w:hAnsi="Times New Roman" w:cs="Times New Roman"/>
                <w:b/>
              </w:rPr>
              <w:t>120</w:t>
            </w:r>
          </w:p>
        </w:tc>
        <w:tc>
          <w:tcPr>
            <w:tcW w:w="1526" w:type="dxa"/>
          </w:tcPr>
          <w:p w14:paraId="2C271905" w14:textId="77777777" w:rsidR="00A705AA" w:rsidRPr="008D6B43" w:rsidRDefault="00000000" w:rsidP="008D6B43">
            <w:pPr>
              <w:tabs>
                <w:tab w:val="left" w:pos="4170"/>
              </w:tabs>
              <w:ind w:firstLine="22"/>
              <w:jc w:val="center"/>
              <w:rPr>
                <w:rFonts w:ascii="Times New Roman" w:eastAsia="Calibri" w:hAnsi="Times New Roman" w:cs="Times New Roman"/>
                <w:b/>
              </w:rPr>
            </w:pPr>
            <w:r w:rsidRPr="008D6B43">
              <w:rPr>
                <w:rFonts w:ascii="Times New Roman" w:eastAsia="Calibri" w:hAnsi="Times New Roman" w:cs="Times New Roman"/>
                <w:b/>
              </w:rPr>
              <w:t>27 772,8</w:t>
            </w:r>
          </w:p>
        </w:tc>
      </w:tr>
    </w:tbl>
    <w:p w14:paraId="1E510A1E" w14:textId="77777777" w:rsidR="00A705AA" w:rsidRPr="006C0A32" w:rsidRDefault="00000000" w:rsidP="000C67E5">
      <w:pPr>
        <w:pBdr>
          <w:bottom w:val="single" w:sz="4" w:space="0" w:color="FFFFFF"/>
        </w:pBdr>
        <w:tabs>
          <w:tab w:val="left" w:pos="4170"/>
        </w:tabs>
        <w:spacing w:after="120"/>
        <w:ind w:firstLine="709"/>
        <w:jc w:val="both"/>
        <w:rPr>
          <w:rFonts w:eastAsia="Calibri"/>
          <w:lang w:val="ru-RU"/>
        </w:rPr>
      </w:pPr>
      <w:r w:rsidRPr="006C0A32">
        <w:rPr>
          <w:rFonts w:eastAsia="Calibri"/>
          <w:lang w:val="ru-RU"/>
        </w:rPr>
        <w:t xml:space="preserve"> </w:t>
      </w:r>
      <w:r w:rsidRPr="006C0A32">
        <w:rPr>
          <w:rFonts w:eastAsia="Calibri"/>
          <w:b/>
          <w:i/>
          <w:lang w:val="ru-RU"/>
        </w:rPr>
        <w:t>Примечание</w:t>
      </w:r>
      <w:r w:rsidRPr="006C0A32">
        <w:rPr>
          <w:rFonts w:eastAsia="Calibri"/>
          <w:i/>
          <w:lang w:val="ru-RU"/>
        </w:rPr>
        <w:t>: информация представлена по данным Перечня особо охраняемых природных территорий республиканского значения, утвержденного постановлением Правительства РК от 26.09.2017 года № 593 с изменениями на 01.11.2025 года.</w:t>
      </w:r>
    </w:p>
    <w:p w14:paraId="25FDE203" w14:textId="77777777" w:rsidR="00A705AA" w:rsidRPr="006C0A32" w:rsidRDefault="00000000" w:rsidP="008D6B43">
      <w:pPr>
        <w:pBdr>
          <w:bottom w:val="single" w:sz="4" w:space="0" w:color="FFFFFF"/>
        </w:pBdr>
        <w:tabs>
          <w:tab w:val="left" w:pos="4170"/>
        </w:tabs>
        <w:spacing w:after="120"/>
        <w:ind w:firstLine="709"/>
        <w:jc w:val="center"/>
        <w:rPr>
          <w:rFonts w:eastAsia="Calibri"/>
          <w:i/>
          <w:lang w:val="ru-RU"/>
        </w:rPr>
      </w:pPr>
      <w:r w:rsidRPr="006C0A32">
        <w:rPr>
          <w:rFonts w:eastAsia="Calibri"/>
          <w:i/>
          <w:lang w:val="ru-RU"/>
        </w:rPr>
        <w:t>Источник: Комитет по управлению земельными ресурсами МСХ РК.</w:t>
      </w:r>
    </w:p>
    <w:p w14:paraId="17D46103" w14:textId="77777777" w:rsidR="00A705AA" w:rsidRPr="006C0A32" w:rsidRDefault="00000000" w:rsidP="0090426B">
      <w:pPr>
        <w:pBdr>
          <w:bottom w:val="single" w:sz="4" w:space="0" w:color="FFFFFF"/>
        </w:pBdr>
        <w:tabs>
          <w:tab w:val="left" w:pos="4170"/>
        </w:tabs>
        <w:ind w:firstLine="709"/>
        <w:jc w:val="both"/>
        <w:rPr>
          <w:rFonts w:eastAsia="Calibri"/>
          <w:lang w:val="ru-RU"/>
        </w:rPr>
      </w:pPr>
      <w:r w:rsidRPr="006C0A32">
        <w:rPr>
          <w:rFonts w:eastAsia="Calibri"/>
          <w:lang w:val="ru-RU"/>
        </w:rPr>
        <w:t xml:space="preserve">По сравнению с 2024 годом площадь земель этой категории увеличилась на 108,6 тыс. га в связи с созданием </w:t>
      </w:r>
      <w:r w:rsidRPr="006C0A32">
        <w:rPr>
          <w:rFonts w:eastAsia="Calibri"/>
          <w:bCs/>
          <w:lang w:val="ru-RU" w:eastAsia="x-none"/>
        </w:rPr>
        <w:t xml:space="preserve">Государственного природного резервата «Каспий </w:t>
      </w:r>
      <w:proofErr w:type="spellStart"/>
      <w:r w:rsidRPr="006C0A32">
        <w:rPr>
          <w:rFonts w:eastAsia="Calibri"/>
          <w:bCs/>
          <w:lang w:val="ru-RU" w:eastAsia="x-none"/>
        </w:rPr>
        <w:t>итбалығы</w:t>
      </w:r>
      <w:proofErr w:type="spellEnd"/>
      <w:r w:rsidRPr="006C0A32">
        <w:rPr>
          <w:rFonts w:eastAsia="Calibri"/>
          <w:bCs/>
          <w:lang w:val="ru-RU" w:eastAsia="x-none"/>
        </w:rPr>
        <w:t>» на территории Тупкараганского и Бейнеуского районов Мангистауской области»</w:t>
      </w:r>
      <w:r w:rsidRPr="006C0A32">
        <w:rPr>
          <w:rFonts w:eastAsia="Calibri"/>
          <w:lang w:val="ru-RU"/>
        </w:rPr>
        <w:t xml:space="preserve"> (П</w:t>
      </w:r>
      <w:r w:rsidRPr="006C0A32">
        <w:rPr>
          <w:rFonts w:eastAsia="Calibri"/>
          <w:bCs/>
          <w:lang w:val="ru-RU" w:eastAsia="x-none"/>
        </w:rPr>
        <w:t xml:space="preserve">остановление Правительства Республики Казахстан от 24 октября 2024 года № 884 «О создании Республиканского государственного учреждения «Государственный природный резерват «Каспий </w:t>
      </w:r>
      <w:proofErr w:type="spellStart"/>
      <w:r w:rsidRPr="006C0A32">
        <w:rPr>
          <w:rFonts w:eastAsia="Calibri"/>
          <w:bCs/>
          <w:lang w:val="ru-RU" w:eastAsia="x-none"/>
        </w:rPr>
        <w:t>итбалығы</w:t>
      </w:r>
      <w:proofErr w:type="spellEnd"/>
      <w:r w:rsidRPr="006C0A32">
        <w:rPr>
          <w:rFonts w:eastAsia="Calibri"/>
          <w:bCs/>
          <w:lang w:val="ru-RU" w:eastAsia="x-none"/>
        </w:rPr>
        <w:t xml:space="preserve">». </w:t>
      </w:r>
    </w:p>
    <w:p w14:paraId="499A7459" w14:textId="77777777" w:rsidR="00A705AA" w:rsidRPr="006C0A32" w:rsidRDefault="00000000" w:rsidP="0090426B">
      <w:pPr>
        <w:pBdr>
          <w:bottom w:val="single" w:sz="4" w:space="0" w:color="FFFFFF"/>
        </w:pBdr>
        <w:tabs>
          <w:tab w:val="left" w:pos="4170"/>
        </w:tabs>
        <w:ind w:firstLine="709"/>
        <w:jc w:val="both"/>
        <w:rPr>
          <w:rFonts w:eastAsia="Calibri"/>
          <w:lang w:val="ru-RU"/>
        </w:rPr>
      </w:pPr>
      <w:r w:rsidRPr="006C0A32">
        <w:rPr>
          <w:rFonts w:eastAsia="Calibri"/>
          <w:lang w:val="ru-RU"/>
        </w:rPr>
        <w:t>Основные площади особо охраняемых природных территорий занимают государственные заповедные зоны – 40,7 % и государственные природные заказники – 30,7 %.  На долю государственных природных заповедников приходится 5,8 %, государственных национальных природных парков – 9,8 %, государственных природных резерватов – 12,9 %. При этом, согласно статье 122 Земельного кодекса Республики Казахстан, земельные участки государственных заповедных зон и государственных природных заказников находятся в составе других категорий земель без изъятия их у собственников земельных участков и землепользователей.</w:t>
      </w:r>
    </w:p>
    <w:p w14:paraId="456E6661" w14:textId="77777777" w:rsidR="00A705AA" w:rsidRPr="006C0A32" w:rsidRDefault="00000000" w:rsidP="000C67E5">
      <w:pPr>
        <w:pBdr>
          <w:bottom w:val="single" w:sz="4" w:space="0" w:color="FFFFFF"/>
        </w:pBdr>
        <w:tabs>
          <w:tab w:val="left" w:pos="4170"/>
        </w:tabs>
        <w:spacing w:after="120"/>
        <w:ind w:firstLine="709"/>
        <w:jc w:val="both"/>
        <w:rPr>
          <w:rFonts w:eastAsia="Calibri"/>
          <w:lang w:val="ru-RU"/>
        </w:rPr>
      </w:pPr>
      <w:r w:rsidRPr="006C0A32">
        <w:rPr>
          <w:rFonts w:eastAsia="Calibri"/>
          <w:lang w:val="ru-RU"/>
        </w:rPr>
        <w:t>Практически все объекты природно-заповедного фонда находятся в ведении Комитета лесного хозяйства и животного мира Министерства экологии и природных ресурсов РК, за исключением государственного национального природного парка «</w:t>
      </w:r>
      <w:proofErr w:type="spellStart"/>
      <w:r w:rsidRPr="006C0A32">
        <w:rPr>
          <w:rFonts w:eastAsia="Calibri"/>
          <w:lang w:val="ru-RU"/>
        </w:rPr>
        <w:t>Бурабай</w:t>
      </w:r>
      <w:proofErr w:type="spellEnd"/>
      <w:r w:rsidRPr="006C0A32">
        <w:rPr>
          <w:rFonts w:eastAsia="Calibri"/>
          <w:lang w:val="ru-RU"/>
        </w:rPr>
        <w:t xml:space="preserve">» (Управление Делами Президента РК), Алтайского и Мангышлакского экспериментального ботанического сада (Комитет науки Министерства науки и высшего образования РК) и государственного природного резервата «Каспий </w:t>
      </w:r>
      <w:proofErr w:type="spellStart"/>
      <w:r w:rsidRPr="006C0A32">
        <w:rPr>
          <w:rFonts w:eastAsia="Calibri"/>
          <w:lang w:val="ru-RU"/>
        </w:rPr>
        <w:t>итбалығы</w:t>
      </w:r>
      <w:proofErr w:type="spellEnd"/>
      <w:r w:rsidRPr="006C0A32">
        <w:rPr>
          <w:rFonts w:eastAsia="Calibri"/>
          <w:lang w:val="ru-RU"/>
        </w:rPr>
        <w:t>» (Комитет рыбного хозяйства Министерства сельского хозяйства РК).</w:t>
      </w:r>
    </w:p>
    <w:p w14:paraId="375A6E3B" w14:textId="77777777" w:rsidR="00A705AA" w:rsidRPr="006C0A32" w:rsidRDefault="00000000" w:rsidP="005755F3">
      <w:pPr>
        <w:tabs>
          <w:tab w:val="left" w:pos="1845"/>
        </w:tabs>
        <w:ind w:firstLine="709"/>
        <w:jc w:val="right"/>
        <w:rPr>
          <w:b/>
          <w:lang w:val="ru-RU" w:eastAsia="ru-RU"/>
        </w:rPr>
      </w:pPr>
      <w:r w:rsidRPr="006C0A32">
        <w:rPr>
          <w:b/>
          <w:lang w:val="ru-RU" w:eastAsia="ru-RU"/>
        </w:rPr>
        <w:t>Рисунок 4.1</w:t>
      </w:r>
    </w:p>
    <w:p w14:paraId="2343A2DB" w14:textId="77777777" w:rsidR="00A705AA" w:rsidRPr="006C0A32" w:rsidRDefault="00000000" w:rsidP="005755F3">
      <w:pPr>
        <w:tabs>
          <w:tab w:val="left" w:pos="1845"/>
        </w:tabs>
        <w:jc w:val="center"/>
        <w:rPr>
          <w:b/>
          <w:lang w:val="ru-RU" w:eastAsia="ru-RU"/>
        </w:rPr>
      </w:pPr>
      <w:r w:rsidRPr="006C0A32">
        <w:rPr>
          <w:b/>
          <w:lang w:val="ru-RU" w:eastAsia="ru-RU"/>
        </w:rPr>
        <w:t>Размещение объектов особо охраняемых природных территорий в Казахстане</w:t>
      </w:r>
      <w:r w:rsidR="005755F3" w:rsidRPr="006C0A32">
        <w:rPr>
          <w:b/>
          <w:lang w:val="ru-RU" w:eastAsia="ru-RU"/>
        </w:rPr>
        <w:t xml:space="preserve"> </w:t>
      </w:r>
      <w:r w:rsidRPr="006C0A32">
        <w:rPr>
          <w:b/>
          <w:lang w:val="ru-RU" w:eastAsia="ru-RU"/>
        </w:rPr>
        <w:t>по состоянию на 01.11. 2025 года</w:t>
      </w:r>
    </w:p>
    <w:p w14:paraId="74CB61BB" w14:textId="77777777" w:rsidR="00A705AA" w:rsidRPr="006C0A32" w:rsidRDefault="00A705AA" w:rsidP="000C67E5">
      <w:pPr>
        <w:tabs>
          <w:tab w:val="left" w:pos="1845"/>
        </w:tabs>
        <w:ind w:firstLine="709"/>
        <w:jc w:val="both"/>
        <w:rPr>
          <w:b/>
          <w:lang w:val="ru-RU" w:eastAsia="ru-RU"/>
        </w:rPr>
      </w:pPr>
    </w:p>
    <w:p w14:paraId="39712949" w14:textId="77777777" w:rsidR="00A705AA" w:rsidRPr="006C0A32" w:rsidRDefault="00A705AA" w:rsidP="000C67E5">
      <w:pPr>
        <w:tabs>
          <w:tab w:val="left" w:pos="1845"/>
        </w:tabs>
        <w:ind w:firstLine="709"/>
        <w:jc w:val="both"/>
        <w:rPr>
          <w:b/>
          <w:lang w:val="ru-RU" w:eastAsia="ru-RU"/>
        </w:rPr>
      </w:pPr>
    </w:p>
    <w:p w14:paraId="4549B427" w14:textId="77777777" w:rsidR="00A705AA" w:rsidRPr="006C0A32" w:rsidRDefault="00A705AA" w:rsidP="000C67E5">
      <w:pPr>
        <w:tabs>
          <w:tab w:val="left" w:pos="1845"/>
        </w:tabs>
        <w:ind w:firstLine="709"/>
        <w:jc w:val="both"/>
        <w:rPr>
          <w:b/>
          <w:lang w:val="ru-RU" w:eastAsia="ru-RU"/>
        </w:rPr>
      </w:pPr>
    </w:p>
    <w:p w14:paraId="379125D1" w14:textId="77777777" w:rsidR="00A705AA" w:rsidRPr="006C0A32" w:rsidRDefault="00000000" w:rsidP="008D6B43">
      <w:pPr>
        <w:tabs>
          <w:tab w:val="left" w:pos="1845"/>
        </w:tabs>
        <w:ind w:left="-993" w:firstLine="851"/>
        <w:jc w:val="center"/>
        <w:rPr>
          <w:b/>
          <w:lang w:val="ru-RU" w:eastAsia="ru-RU"/>
        </w:rPr>
      </w:pPr>
      <w:r w:rsidRPr="006C0A32">
        <w:rPr>
          <w:b/>
          <w:noProof/>
          <w:lang w:eastAsia="ru-RU"/>
        </w:rPr>
        <w:lastRenderedPageBreak/>
        <w:drawing>
          <wp:inline distT="0" distB="0" distL="0" distR="0" wp14:anchorId="4D1F65DA" wp14:editId="59E826A0">
            <wp:extent cx="5311860" cy="3418293"/>
            <wp:effectExtent l="0" t="0" r="0" b="0"/>
            <wp:docPr id="1406037683" name="Рисунок 1406037683" descr="Изображение выглядит как карта, текст, атлас,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037683" name="Рисунок 1406037683" descr="Изображение выглядит как карта, текст, атлас, диаграмма&#10;&#10;Содержимое, созданное искусственным интеллектом, может быть неверным."/>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5339945" cy="3436366"/>
                    </a:xfrm>
                    <a:prstGeom prst="rect">
                      <a:avLst/>
                    </a:prstGeom>
                    <a:noFill/>
                  </pic:spPr>
                </pic:pic>
              </a:graphicData>
            </a:graphic>
          </wp:inline>
        </w:drawing>
      </w:r>
    </w:p>
    <w:p w14:paraId="6D85955F" w14:textId="77777777" w:rsidR="00A705AA" w:rsidRPr="006C0A32" w:rsidRDefault="00000000" w:rsidP="000C67E5">
      <w:pPr>
        <w:pBdr>
          <w:bottom w:val="single" w:sz="4" w:space="0" w:color="FFFFFF"/>
        </w:pBdr>
        <w:tabs>
          <w:tab w:val="left" w:pos="4170"/>
        </w:tabs>
        <w:spacing w:after="120"/>
        <w:ind w:firstLine="709"/>
        <w:jc w:val="both"/>
        <w:rPr>
          <w:rFonts w:eastAsia="Calibri"/>
          <w:i/>
          <w:lang w:val="ru-RU"/>
        </w:rPr>
      </w:pPr>
      <w:r w:rsidRPr="006C0A32">
        <w:rPr>
          <w:rFonts w:eastAsia="Calibri"/>
          <w:i/>
          <w:lang w:val="ru-RU"/>
        </w:rPr>
        <w:t>Источник: Комитет по управлению земельными ресурсами МСХ РК.</w:t>
      </w:r>
    </w:p>
    <w:p w14:paraId="38C0546C" w14:textId="7F9534AA" w:rsidR="00A705AA" w:rsidRPr="006C0A32" w:rsidRDefault="00000000" w:rsidP="000C67E5">
      <w:pPr>
        <w:tabs>
          <w:tab w:val="left" w:pos="1845"/>
        </w:tabs>
        <w:ind w:firstLine="709"/>
        <w:jc w:val="both"/>
        <w:rPr>
          <w:lang w:val="ru-RU" w:eastAsia="ru-RU"/>
        </w:rPr>
      </w:pPr>
      <w:r w:rsidRPr="006C0A32">
        <w:rPr>
          <w:lang w:val="ru-RU" w:eastAsia="ru-RU"/>
        </w:rPr>
        <w:t xml:space="preserve">Особо охраняемые природные территории имеются во всех областях страны (рисунок 4.2). Государственные природные заповедники и государственные национальные природные парки сосредоточены в основном в Алматинской (4), Акмолинской (3), Восточно-Казахстанской (3), Туркестанской (3), </w:t>
      </w:r>
      <w:proofErr w:type="spellStart"/>
      <w:r w:rsidRPr="006C0A32">
        <w:rPr>
          <w:lang w:val="ru-RU" w:eastAsia="ru-RU"/>
        </w:rPr>
        <w:t>Жетісу</w:t>
      </w:r>
      <w:proofErr w:type="spellEnd"/>
      <w:r w:rsidRPr="006C0A32">
        <w:rPr>
          <w:lang w:val="ru-RU" w:eastAsia="ru-RU"/>
        </w:rPr>
        <w:t xml:space="preserve"> (3), Карагандинской (2) областях. По одному объекту имеются в г. Алматы, а также в Абай, </w:t>
      </w:r>
      <w:proofErr w:type="spellStart"/>
      <w:r w:rsidRPr="006C0A32">
        <w:rPr>
          <w:lang w:val="ru-RU" w:eastAsia="ru-RU"/>
        </w:rPr>
        <w:t>Ұлытау</w:t>
      </w:r>
      <w:proofErr w:type="spellEnd"/>
      <w:r w:rsidRPr="006C0A32">
        <w:rPr>
          <w:lang w:val="ru-RU" w:eastAsia="ru-RU"/>
        </w:rPr>
        <w:t>, Костанайской, Кызылординской, Мангистауской и Павлодарской областях.</w:t>
      </w:r>
    </w:p>
    <w:p w14:paraId="7E7ED1FB" w14:textId="77777777" w:rsidR="00A705AA" w:rsidRPr="006C0A32" w:rsidRDefault="00000000" w:rsidP="00C62BD9">
      <w:pPr>
        <w:tabs>
          <w:tab w:val="left" w:pos="1845"/>
        </w:tabs>
        <w:ind w:firstLine="709"/>
        <w:jc w:val="right"/>
        <w:rPr>
          <w:b/>
          <w:lang w:val="ru-RU" w:eastAsia="ru-RU"/>
        </w:rPr>
      </w:pPr>
      <w:r w:rsidRPr="006C0A32">
        <w:rPr>
          <w:b/>
          <w:lang w:val="ru-RU" w:eastAsia="ru-RU"/>
        </w:rPr>
        <w:t>Рисунок 4.2</w:t>
      </w:r>
    </w:p>
    <w:p w14:paraId="624A98EC" w14:textId="77777777" w:rsidR="00A705AA" w:rsidRPr="006C0A32" w:rsidRDefault="00000000" w:rsidP="00C62BD9">
      <w:pPr>
        <w:tabs>
          <w:tab w:val="left" w:pos="1845"/>
        </w:tabs>
        <w:jc w:val="center"/>
        <w:rPr>
          <w:b/>
          <w:lang w:val="ru-RU" w:eastAsia="ru-RU"/>
        </w:rPr>
      </w:pPr>
      <w:r w:rsidRPr="006C0A32">
        <w:rPr>
          <w:b/>
          <w:lang w:val="ru-RU" w:eastAsia="ru-RU"/>
        </w:rPr>
        <w:t>Виды и количество особо охраняемых природных территорий республиканского значения в Казахстане</w:t>
      </w:r>
    </w:p>
    <w:p w14:paraId="62D9709F" w14:textId="77777777" w:rsidR="00A705AA" w:rsidRPr="006C0A32" w:rsidRDefault="00000000" w:rsidP="008D6B43">
      <w:pPr>
        <w:tabs>
          <w:tab w:val="left" w:pos="1845"/>
        </w:tabs>
        <w:ind w:firstLine="709"/>
        <w:jc w:val="center"/>
        <w:rPr>
          <w:lang w:val="ru-RU" w:eastAsia="ru-RU"/>
        </w:rPr>
      </w:pPr>
      <w:r w:rsidRPr="006C0A32">
        <w:rPr>
          <w:noProof/>
          <w:lang w:eastAsia="ru-RU"/>
        </w:rPr>
        <w:drawing>
          <wp:inline distT="0" distB="0" distL="0" distR="0" wp14:anchorId="53759E77" wp14:editId="624D2015">
            <wp:extent cx="4552950" cy="3081736"/>
            <wp:effectExtent l="0" t="0" r="0" b="4445"/>
            <wp:docPr id="16181532" name="Рисунок 16181532" descr="Изображение выглядит как текст, снимок экрана,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1532" name="Рисунок 16181532" descr="Изображение выглядит как текст, снимок экрана, дизайн&#10;&#10;Содержимое, созданное искусственным интеллектом, может быть неверным."/>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4559697" cy="3086303"/>
                    </a:xfrm>
                    <a:prstGeom prst="rect">
                      <a:avLst/>
                    </a:prstGeom>
                    <a:noFill/>
                  </pic:spPr>
                </pic:pic>
              </a:graphicData>
            </a:graphic>
          </wp:inline>
        </w:drawing>
      </w:r>
    </w:p>
    <w:p w14:paraId="1F7378C3" w14:textId="77777777" w:rsidR="00A705AA" w:rsidRPr="006C0A32" w:rsidRDefault="00000000" w:rsidP="008D6B43">
      <w:pPr>
        <w:pBdr>
          <w:bottom w:val="single" w:sz="4" w:space="0" w:color="FFFFFF"/>
        </w:pBdr>
        <w:tabs>
          <w:tab w:val="left" w:pos="4170"/>
        </w:tabs>
        <w:spacing w:after="120"/>
        <w:ind w:firstLine="709"/>
        <w:jc w:val="center"/>
        <w:rPr>
          <w:rFonts w:eastAsia="Calibri"/>
          <w:i/>
          <w:lang w:val="ru-RU"/>
        </w:rPr>
      </w:pPr>
      <w:r w:rsidRPr="006C0A32">
        <w:rPr>
          <w:rFonts w:eastAsia="Calibri"/>
          <w:i/>
          <w:lang w:val="ru-RU"/>
        </w:rPr>
        <w:t>Источник: Комитет по управлению земельными ресурсами МСХ РК.</w:t>
      </w:r>
    </w:p>
    <w:p w14:paraId="4E830E7D" w14:textId="77777777" w:rsidR="008D6B43" w:rsidRDefault="008D6B43" w:rsidP="000C67E5">
      <w:pPr>
        <w:tabs>
          <w:tab w:val="left" w:pos="1845"/>
        </w:tabs>
        <w:ind w:firstLine="709"/>
        <w:jc w:val="both"/>
        <w:rPr>
          <w:lang w:val="ru-RU" w:eastAsia="ru-RU"/>
        </w:rPr>
      </w:pPr>
    </w:p>
    <w:p w14:paraId="2BECA450" w14:textId="1A126395" w:rsidR="00A705AA" w:rsidRPr="006C0A32" w:rsidRDefault="00000000" w:rsidP="008D6B43">
      <w:pPr>
        <w:tabs>
          <w:tab w:val="left" w:pos="1845"/>
        </w:tabs>
        <w:ind w:firstLine="709"/>
        <w:jc w:val="both"/>
        <w:rPr>
          <w:lang w:val="ru-RU" w:eastAsia="ru-RU"/>
        </w:rPr>
      </w:pPr>
      <w:r w:rsidRPr="006C0A32">
        <w:rPr>
          <w:lang w:val="ru-RU" w:eastAsia="ru-RU"/>
        </w:rPr>
        <w:lastRenderedPageBreak/>
        <w:t xml:space="preserve">Государственные природные резерваты выделены в Актюбинской, Абай, Костанайской, Алматинской, </w:t>
      </w:r>
      <w:proofErr w:type="spellStart"/>
      <w:r w:rsidRPr="006C0A32">
        <w:rPr>
          <w:lang w:val="ru-RU" w:eastAsia="ru-RU"/>
        </w:rPr>
        <w:t>Западно</w:t>
      </w:r>
      <w:proofErr w:type="spellEnd"/>
      <w:r w:rsidRPr="006C0A32">
        <w:rPr>
          <w:lang w:val="ru-RU" w:eastAsia="ru-RU"/>
        </w:rPr>
        <w:t xml:space="preserve"> -Казахстанской, Атырауской, Павлодарской и Мангистауской областях.</w:t>
      </w:r>
    </w:p>
    <w:p w14:paraId="306851E0" w14:textId="77777777" w:rsidR="00A705AA" w:rsidRPr="006C0A32" w:rsidRDefault="00000000" w:rsidP="008D6B43">
      <w:pPr>
        <w:tabs>
          <w:tab w:val="left" w:pos="1845"/>
        </w:tabs>
        <w:ind w:firstLine="709"/>
        <w:jc w:val="both"/>
        <w:rPr>
          <w:lang w:val="ru-RU" w:eastAsia="ru-RU"/>
        </w:rPr>
      </w:pPr>
      <w:r w:rsidRPr="006C0A32">
        <w:rPr>
          <w:lang w:val="ru-RU" w:eastAsia="ru-RU"/>
        </w:rPr>
        <w:t xml:space="preserve">Наибольшее количество государственных природных заказников находится на территориях  Карагандинской (6), Туркестанской (5), Восточно-Казахстанской (5), </w:t>
      </w:r>
      <w:proofErr w:type="spellStart"/>
      <w:r w:rsidRPr="006C0A32">
        <w:rPr>
          <w:lang w:val="ru-RU" w:eastAsia="ru-RU"/>
        </w:rPr>
        <w:t>Жетісу</w:t>
      </w:r>
      <w:proofErr w:type="spellEnd"/>
      <w:r w:rsidRPr="006C0A32">
        <w:rPr>
          <w:lang w:val="ru-RU" w:eastAsia="ru-RU"/>
        </w:rPr>
        <w:t xml:space="preserve"> (4), Северо-Казахстанской (4), Западно-Казахстанской (4), Алматинской (3), Акмолинской (3), Костанайской (3) и </w:t>
      </w:r>
      <w:proofErr w:type="spellStart"/>
      <w:r w:rsidRPr="006C0A32">
        <w:rPr>
          <w:lang w:val="ru-RU" w:eastAsia="ru-RU"/>
        </w:rPr>
        <w:t>Ұлытау</w:t>
      </w:r>
      <w:proofErr w:type="spellEnd"/>
      <w:r w:rsidRPr="006C0A32">
        <w:rPr>
          <w:lang w:val="ru-RU" w:eastAsia="ru-RU"/>
        </w:rPr>
        <w:t xml:space="preserve"> (3) областей. </w:t>
      </w:r>
    </w:p>
    <w:p w14:paraId="2D19DCC9" w14:textId="77777777" w:rsidR="00A705AA" w:rsidRPr="006C0A32" w:rsidRDefault="00000000" w:rsidP="008D6B43">
      <w:pPr>
        <w:tabs>
          <w:tab w:val="left" w:pos="1845"/>
        </w:tabs>
        <w:ind w:firstLine="709"/>
        <w:jc w:val="both"/>
        <w:rPr>
          <w:lang w:val="ru-RU" w:eastAsia="ru-RU"/>
        </w:rPr>
      </w:pPr>
      <w:r w:rsidRPr="006C0A32">
        <w:rPr>
          <w:lang w:val="ru-RU" w:eastAsia="ru-RU"/>
        </w:rPr>
        <w:t>По два заказника выделены в Жамбылской, Кызылординской, Мангистауской и Павлодарской областях, по одному – в Актюбинской и Атырауской областях.</w:t>
      </w:r>
    </w:p>
    <w:p w14:paraId="5437DFC3" w14:textId="77777777" w:rsidR="00A705AA" w:rsidRPr="006C0A32" w:rsidRDefault="00000000" w:rsidP="008D6B43">
      <w:pPr>
        <w:tabs>
          <w:tab w:val="left" w:pos="1845"/>
        </w:tabs>
        <w:ind w:firstLine="709"/>
        <w:jc w:val="both"/>
        <w:rPr>
          <w:lang w:val="ru-RU" w:eastAsia="ru-RU"/>
        </w:rPr>
      </w:pPr>
      <w:r w:rsidRPr="006C0A32">
        <w:rPr>
          <w:lang w:val="ru-RU" w:eastAsia="ru-RU"/>
        </w:rPr>
        <w:t>Государственные природные заповедные зоны выделены в Атырауской (акватория северной части Каспийского моря), Жамбылской (</w:t>
      </w:r>
      <w:proofErr w:type="spellStart"/>
      <w:r w:rsidRPr="006C0A32">
        <w:rPr>
          <w:lang w:val="ru-RU" w:eastAsia="ru-RU"/>
        </w:rPr>
        <w:t>Жусандалинская</w:t>
      </w:r>
      <w:proofErr w:type="spellEnd"/>
      <w:r w:rsidRPr="006C0A32">
        <w:rPr>
          <w:lang w:val="ru-RU" w:eastAsia="ru-RU"/>
        </w:rPr>
        <w:t>), Мангистауской (</w:t>
      </w:r>
      <w:proofErr w:type="spellStart"/>
      <w:r w:rsidRPr="006C0A32">
        <w:rPr>
          <w:lang w:val="ru-RU" w:eastAsia="ru-RU"/>
        </w:rPr>
        <w:t>Кендерли</w:t>
      </w:r>
      <w:proofErr w:type="spellEnd"/>
      <w:r w:rsidRPr="006C0A32">
        <w:rPr>
          <w:lang w:val="ru-RU" w:eastAsia="ru-RU"/>
        </w:rPr>
        <w:t xml:space="preserve">- </w:t>
      </w:r>
      <w:proofErr w:type="spellStart"/>
      <w:r w:rsidRPr="006C0A32">
        <w:rPr>
          <w:lang w:val="ru-RU" w:eastAsia="ru-RU"/>
        </w:rPr>
        <w:t>Каясанская</w:t>
      </w:r>
      <w:proofErr w:type="spellEnd"/>
      <w:r w:rsidRPr="006C0A32">
        <w:rPr>
          <w:lang w:val="ru-RU" w:eastAsia="ru-RU"/>
        </w:rPr>
        <w:t>), Туркестанской (</w:t>
      </w:r>
      <w:proofErr w:type="spellStart"/>
      <w:r w:rsidRPr="006C0A32">
        <w:rPr>
          <w:lang w:val="ru-RU" w:eastAsia="ru-RU"/>
        </w:rPr>
        <w:t>Арысская</w:t>
      </w:r>
      <w:proofErr w:type="spellEnd"/>
      <w:r w:rsidRPr="006C0A32">
        <w:rPr>
          <w:lang w:val="ru-RU" w:eastAsia="ru-RU"/>
        </w:rPr>
        <w:t xml:space="preserve"> и </w:t>
      </w:r>
      <w:proofErr w:type="spellStart"/>
      <w:r w:rsidRPr="006C0A32">
        <w:rPr>
          <w:lang w:val="ru-RU" w:eastAsia="ru-RU"/>
        </w:rPr>
        <w:t>Карактауская</w:t>
      </w:r>
      <w:proofErr w:type="spellEnd"/>
      <w:r w:rsidRPr="006C0A32">
        <w:rPr>
          <w:lang w:val="ru-RU" w:eastAsia="ru-RU"/>
        </w:rPr>
        <w:t>) областях.</w:t>
      </w:r>
    </w:p>
    <w:p w14:paraId="7E902662" w14:textId="77777777" w:rsidR="00A705AA" w:rsidRPr="006C0A32" w:rsidRDefault="00000000" w:rsidP="008D6B43">
      <w:pPr>
        <w:tabs>
          <w:tab w:val="left" w:pos="1845"/>
        </w:tabs>
        <w:ind w:firstLine="709"/>
        <w:jc w:val="both"/>
        <w:rPr>
          <w:lang w:val="ru-RU" w:eastAsia="ru-RU"/>
        </w:rPr>
      </w:pPr>
      <w:r w:rsidRPr="006C0A32">
        <w:rPr>
          <w:lang w:val="ru-RU" w:eastAsia="ru-RU"/>
        </w:rPr>
        <w:t xml:space="preserve">Памятники природы по своим размерам занимают относительно небольшие площади. Их основное количество находится в Северо-Казахстанской (12), Акмолинской (8), Алматинской (2) областях. По одному памятнику природы имеются в Восточно-Казахстанской (Синегорская пихтовая роща), </w:t>
      </w:r>
      <w:proofErr w:type="spellStart"/>
      <w:r w:rsidRPr="006C0A32">
        <w:rPr>
          <w:lang w:val="ru-RU" w:eastAsia="ru-RU"/>
        </w:rPr>
        <w:t>Жетісу</w:t>
      </w:r>
      <w:proofErr w:type="spellEnd"/>
      <w:r w:rsidRPr="006C0A32">
        <w:rPr>
          <w:lang w:val="ru-RU" w:eastAsia="ru-RU"/>
        </w:rPr>
        <w:t xml:space="preserve"> (Поющие барханы) и Павлодарской (Гусиный перелет) областях.</w:t>
      </w:r>
    </w:p>
    <w:p w14:paraId="7B1D890A" w14:textId="77777777" w:rsidR="00A705AA" w:rsidRPr="006C0A32" w:rsidRDefault="00000000" w:rsidP="008D6B43">
      <w:pPr>
        <w:tabs>
          <w:tab w:val="left" w:pos="1845"/>
        </w:tabs>
        <w:ind w:firstLine="709"/>
        <w:jc w:val="both"/>
        <w:rPr>
          <w:lang w:val="ru-RU" w:eastAsia="ru-RU"/>
        </w:rPr>
      </w:pPr>
      <w:r w:rsidRPr="006C0A32">
        <w:rPr>
          <w:lang w:val="ru-RU" w:eastAsia="ru-RU"/>
        </w:rPr>
        <w:t xml:space="preserve">Ботанические сады расположены в городе Алматы (Главный ботанический сад (Институт ботаники и </w:t>
      </w:r>
      <w:proofErr w:type="spellStart"/>
      <w:r w:rsidRPr="006C0A32">
        <w:rPr>
          <w:lang w:val="ru-RU" w:eastAsia="ru-RU"/>
        </w:rPr>
        <w:t>фитоинтродукции</w:t>
      </w:r>
      <w:proofErr w:type="spellEnd"/>
      <w:r w:rsidRPr="006C0A32">
        <w:rPr>
          <w:lang w:val="ru-RU" w:eastAsia="ru-RU"/>
        </w:rPr>
        <w:t xml:space="preserve">), Алматинской (Илийский ботанический сад, </w:t>
      </w:r>
      <w:proofErr w:type="spellStart"/>
      <w:r w:rsidRPr="006C0A32">
        <w:rPr>
          <w:lang w:val="ru-RU" w:eastAsia="ru-RU"/>
        </w:rPr>
        <w:t>Иссыкский</w:t>
      </w:r>
      <w:proofErr w:type="spellEnd"/>
      <w:r w:rsidRPr="006C0A32">
        <w:rPr>
          <w:lang w:val="ru-RU" w:eastAsia="ru-RU"/>
        </w:rPr>
        <w:t xml:space="preserve"> государственный дендрологический парк), Восточно-Казахстанской (Алтайский ботанический сад, г. Риддер), </w:t>
      </w:r>
      <w:proofErr w:type="spellStart"/>
      <w:r w:rsidRPr="006C0A32">
        <w:rPr>
          <w:lang w:val="ru-RU" w:eastAsia="ru-RU"/>
        </w:rPr>
        <w:t>Ұлытау</w:t>
      </w:r>
      <w:proofErr w:type="spellEnd"/>
      <w:r w:rsidRPr="006C0A32">
        <w:rPr>
          <w:lang w:val="ru-RU" w:eastAsia="ru-RU"/>
        </w:rPr>
        <w:t xml:space="preserve"> (</w:t>
      </w:r>
      <w:proofErr w:type="spellStart"/>
      <w:r w:rsidRPr="006C0A32">
        <w:rPr>
          <w:lang w:val="ru-RU" w:eastAsia="ru-RU"/>
        </w:rPr>
        <w:t>Жезказганский</w:t>
      </w:r>
      <w:proofErr w:type="spellEnd"/>
      <w:r w:rsidRPr="006C0A32">
        <w:rPr>
          <w:lang w:val="ru-RU" w:eastAsia="ru-RU"/>
        </w:rPr>
        <w:t xml:space="preserve"> ботанический сад), Мангистауской (Мангышлакский экспериментальный ботанический сад, г. Актау) областях и в столице Казахстана г. Астане (Астанинский ботанический сад).</w:t>
      </w:r>
    </w:p>
    <w:p w14:paraId="371F462F" w14:textId="77777777" w:rsidR="00A705AA" w:rsidRPr="006C0A32" w:rsidRDefault="00000000" w:rsidP="00C62BD9">
      <w:pPr>
        <w:tabs>
          <w:tab w:val="left" w:pos="1845"/>
        </w:tabs>
        <w:ind w:firstLine="709"/>
        <w:jc w:val="right"/>
        <w:rPr>
          <w:b/>
          <w:lang w:val="ru-RU" w:eastAsia="ru-RU"/>
        </w:rPr>
      </w:pPr>
      <w:r w:rsidRPr="006C0A32">
        <w:rPr>
          <w:b/>
          <w:lang w:val="ru-RU" w:eastAsia="ru-RU"/>
        </w:rPr>
        <w:t>Рисунок 4.3</w:t>
      </w:r>
    </w:p>
    <w:p w14:paraId="45D45529" w14:textId="77777777" w:rsidR="00A705AA" w:rsidRPr="006C0A32" w:rsidRDefault="00000000" w:rsidP="00C62BD9">
      <w:pPr>
        <w:tabs>
          <w:tab w:val="left" w:pos="1845"/>
        </w:tabs>
        <w:jc w:val="center"/>
        <w:rPr>
          <w:b/>
          <w:lang w:val="ru-RU" w:eastAsia="ru-RU"/>
        </w:rPr>
      </w:pPr>
      <w:r w:rsidRPr="006C0A32">
        <w:rPr>
          <w:b/>
          <w:lang w:val="ru-RU" w:eastAsia="ru-RU"/>
        </w:rPr>
        <w:t>Удельный вес земель ООПТ в земельных фондах областей на 01.11.2025 года, %</w:t>
      </w:r>
    </w:p>
    <w:p w14:paraId="4596D152" w14:textId="77777777" w:rsidR="00A705AA" w:rsidRPr="006C0A32" w:rsidRDefault="00000000" w:rsidP="008D6B43">
      <w:pPr>
        <w:tabs>
          <w:tab w:val="left" w:pos="1845"/>
        </w:tabs>
        <w:ind w:hanging="142"/>
        <w:jc w:val="center"/>
        <w:rPr>
          <w:lang w:val="ru-RU" w:eastAsia="ru-RU"/>
        </w:rPr>
      </w:pPr>
      <w:r w:rsidRPr="006C0A32">
        <w:rPr>
          <w:noProof/>
          <w:lang w:eastAsia="ru-RU"/>
        </w:rPr>
        <w:drawing>
          <wp:inline distT="0" distB="0" distL="0" distR="0" wp14:anchorId="43D4B233" wp14:editId="57429147">
            <wp:extent cx="5508433" cy="3445117"/>
            <wp:effectExtent l="0" t="0" r="0" b="0"/>
            <wp:docPr id="1146293674" name="Рисунок 1146293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93674" name="Picture 3"/>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520442" cy="3452628"/>
                    </a:xfrm>
                    <a:prstGeom prst="rect">
                      <a:avLst/>
                    </a:prstGeom>
                    <a:noFill/>
                    <a:ln>
                      <a:noFill/>
                    </a:ln>
                  </pic:spPr>
                </pic:pic>
              </a:graphicData>
            </a:graphic>
          </wp:inline>
        </w:drawing>
      </w:r>
    </w:p>
    <w:p w14:paraId="192442AE" w14:textId="77777777" w:rsidR="00A705AA" w:rsidRPr="006C0A32" w:rsidRDefault="00000000" w:rsidP="000C67E5">
      <w:pPr>
        <w:pBdr>
          <w:bottom w:val="single" w:sz="4" w:space="0" w:color="FFFFFF"/>
        </w:pBdr>
        <w:tabs>
          <w:tab w:val="left" w:pos="4170"/>
        </w:tabs>
        <w:spacing w:after="120"/>
        <w:ind w:firstLine="709"/>
        <w:jc w:val="both"/>
        <w:rPr>
          <w:rFonts w:eastAsia="Calibri"/>
          <w:i/>
          <w:lang w:val="ru-RU"/>
        </w:rPr>
      </w:pPr>
      <w:r w:rsidRPr="006C0A32">
        <w:rPr>
          <w:rFonts w:eastAsia="Calibri"/>
          <w:i/>
          <w:lang w:val="ru-RU"/>
        </w:rPr>
        <w:t>Источник: Комитет по управлению земельными ресурсами МСХ РК.</w:t>
      </w:r>
    </w:p>
    <w:p w14:paraId="1F1ED0B9" w14:textId="77777777" w:rsidR="00A705AA" w:rsidRPr="006C0A32" w:rsidRDefault="00A705AA" w:rsidP="000C67E5">
      <w:pPr>
        <w:tabs>
          <w:tab w:val="left" w:pos="1845"/>
        </w:tabs>
        <w:ind w:firstLine="709"/>
        <w:jc w:val="both"/>
        <w:rPr>
          <w:lang w:val="ru-RU" w:eastAsia="ru-RU"/>
        </w:rPr>
      </w:pPr>
    </w:p>
    <w:p w14:paraId="7C3A15EE" w14:textId="77777777" w:rsidR="00A705AA" w:rsidRPr="006C0A32" w:rsidRDefault="00000000" w:rsidP="000C67E5">
      <w:pPr>
        <w:tabs>
          <w:tab w:val="left" w:pos="1845"/>
        </w:tabs>
        <w:ind w:firstLine="709"/>
        <w:jc w:val="both"/>
        <w:rPr>
          <w:lang w:val="ru-RU" w:eastAsia="ru-RU"/>
        </w:rPr>
      </w:pPr>
      <w:r w:rsidRPr="006C0A32">
        <w:rPr>
          <w:lang w:val="ru-RU" w:eastAsia="ru-RU"/>
        </w:rPr>
        <w:t>Кроме объектов особо охраняемых природных территорий республиканского значения в областях созданы объекты особо охраняемых природных территорий местного значения, развитие которых является одной из актуальных задач охраны природы регионов страны (см. Раздел 12. НДСОС «Экологическая обстановка в регионах»).</w:t>
      </w:r>
    </w:p>
    <w:p w14:paraId="5B684BA9" w14:textId="77777777" w:rsidR="00A705AA" w:rsidRPr="006C0A32" w:rsidRDefault="00A705AA" w:rsidP="000C67E5">
      <w:pPr>
        <w:tabs>
          <w:tab w:val="left" w:pos="1845"/>
        </w:tabs>
        <w:ind w:firstLine="709"/>
        <w:jc w:val="both"/>
        <w:rPr>
          <w:lang w:val="ru-RU" w:eastAsia="ru-RU"/>
        </w:rPr>
      </w:pPr>
    </w:p>
    <w:p w14:paraId="4B2B8A81" w14:textId="2D713D80" w:rsidR="00A705AA" w:rsidRPr="006C0A32" w:rsidRDefault="008D6B43" w:rsidP="000C67E5">
      <w:pPr>
        <w:tabs>
          <w:tab w:val="left" w:pos="1845"/>
        </w:tabs>
        <w:ind w:firstLine="709"/>
        <w:jc w:val="both"/>
        <w:rPr>
          <w:lang w:val="ru-RU" w:eastAsia="ru-RU"/>
        </w:rPr>
      </w:pPr>
      <w:r>
        <w:rPr>
          <w:lang w:val="ru-RU" w:eastAsia="ru-RU"/>
        </w:rPr>
        <w:lastRenderedPageBreak/>
        <w:t>4</w:t>
      </w:r>
      <w:r w:rsidRPr="006C0A32">
        <w:rPr>
          <w:lang w:val="ru-RU" w:eastAsia="ru-RU"/>
        </w:rPr>
        <w:t>.2. ГОСУДАРСТВЕННЫЙ ЛЕСНОЙ ФОНД</w:t>
      </w:r>
    </w:p>
    <w:p w14:paraId="606D5738" w14:textId="77777777" w:rsidR="00A705AA" w:rsidRPr="006C0A32" w:rsidRDefault="00A705AA" w:rsidP="000C67E5">
      <w:pPr>
        <w:tabs>
          <w:tab w:val="left" w:pos="1845"/>
        </w:tabs>
        <w:ind w:firstLine="709"/>
        <w:jc w:val="both"/>
        <w:rPr>
          <w:lang w:val="ru-RU" w:eastAsia="ru-RU"/>
        </w:rPr>
      </w:pPr>
    </w:p>
    <w:p w14:paraId="5DB7EFCF" w14:textId="77777777" w:rsidR="00A705AA" w:rsidRPr="006C0A32" w:rsidRDefault="00000000" w:rsidP="000C67E5">
      <w:pPr>
        <w:tabs>
          <w:tab w:val="left" w:pos="1845"/>
        </w:tabs>
        <w:ind w:firstLine="709"/>
        <w:jc w:val="both"/>
        <w:rPr>
          <w:lang w:val="ru-RU" w:eastAsia="ru-RU"/>
        </w:rPr>
      </w:pPr>
      <w:r w:rsidRPr="006C0A32">
        <w:rPr>
          <w:lang w:val="ru-RU" w:eastAsia="ru-RU"/>
        </w:rPr>
        <w:t xml:space="preserve">К лесному фонду Республики Казахстан относятся все леса, находящиеся на территории Республики Казахстан, а также земли лесного фонда, не покрытые лесной растительностью, но предназначенные для нужд лесного хозяйства. </w:t>
      </w:r>
    </w:p>
    <w:p w14:paraId="7477CAB0" w14:textId="77777777" w:rsidR="00A705AA" w:rsidRPr="006C0A32" w:rsidRDefault="00000000" w:rsidP="000C67E5">
      <w:pPr>
        <w:tabs>
          <w:tab w:val="left" w:pos="1845"/>
        </w:tabs>
        <w:ind w:firstLine="709"/>
        <w:jc w:val="both"/>
        <w:rPr>
          <w:lang w:val="ru-RU" w:eastAsia="ru-RU"/>
        </w:rPr>
      </w:pPr>
      <w:r w:rsidRPr="006C0A32">
        <w:rPr>
          <w:lang w:val="ru-RU" w:eastAsia="ru-RU"/>
        </w:rPr>
        <w:t>Работы по учету лесного фонда ведутся согласно приказу и. о. министра сельского хозяйства Республики Казахстан от 27 февраля 2015 года № 18-02/163 «Об утверждении Правил ведения государственного учета лесного фонда, государственного лесного кадастра, государственного мониторинга лесов и лесоустройства на территории государственного лесного фонда».</w:t>
      </w:r>
    </w:p>
    <w:p w14:paraId="32A7B0C2" w14:textId="77777777" w:rsidR="00A705AA" w:rsidRPr="006C0A32" w:rsidRDefault="00000000" w:rsidP="000C67E5">
      <w:pPr>
        <w:tabs>
          <w:tab w:val="left" w:pos="1845"/>
        </w:tabs>
        <w:ind w:firstLine="709"/>
        <w:jc w:val="both"/>
        <w:rPr>
          <w:lang w:val="ru-RU" w:eastAsia="ru-RU"/>
        </w:rPr>
      </w:pPr>
      <w:r w:rsidRPr="006C0A32">
        <w:rPr>
          <w:lang w:val="ru-RU" w:eastAsia="ru-RU"/>
        </w:rPr>
        <w:t xml:space="preserve">Государственный лесной фонд республики составляет 23,4 млн га или 8,9% территории страны, из них площадь покрытых лесом земель равна 13,6 млн га. Общая лесистость при этом составляет всего около 5%, что обусловлено преобладанием природных зон степей, пустынь и полупустынь. </w:t>
      </w:r>
    </w:p>
    <w:p w14:paraId="6634CED4" w14:textId="77777777" w:rsidR="00A705AA" w:rsidRPr="006C0A32" w:rsidRDefault="00000000" w:rsidP="000C67E5">
      <w:pPr>
        <w:tabs>
          <w:tab w:val="left" w:pos="1845"/>
        </w:tabs>
        <w:ind w:firstLine="709"/>
        <w:jc w:val="both"/>
        <w:rPr>
          <w:lang w:val="ru-RU" w:eastAsia="ru-RU"/>
        </w:rPr>
      </w:pPr>
      <w:r w:rsidRPr="006C0A32">
        <w:rPr>
          <w:lang w:val="ru-RU" w:eastAsia="ru-RU"/>
        </w:rPr>
        <w:t xml:space="preserve">По данным Комитета по управлению земельными ресурсами МСХ РК, в 2025 году в целом лесной фонд увеличился на 384,9 тыс. га, но в разрезе областей наблюдается как уменьшение, так и увеличение площадей данной категории. </w:t>
      </w:r>
    </w:p>
    <w:p w14:paraId="12EF7861" w14:textId="77777777" w:rsidR="00A705AA" w:rsidRPr="006C0A32" w:rsidRDefault="00000000" w:rsidP="00ED1507">
      <w:pPr>
        <w:tabs>
          <w:tab w:val="left" w:pos="1845"/>
        </w:tabs>
        <w:ind w:firstLine="709"/>
        <w:jc w:val="right"/>
        <w:rPr>
          <w:b/>
          <w:lang w:val="ru-RU" w:eastAsia="ru-RU"/>
        </w:rPr>
      </w:pPr>
      <w:r w:rsidRPr="006C0A32">
        <w:rPr>
          <w:b/>
          <w:lang w:val="ru-RU" w:eastAsia="ru-RU"/>
        </w:rPr>
        <w:t xml:space="preserve">Таблица 4.2 </w:t>
      </w:r>
    </w:p>
    <w:p w14:paraId="07E9E128" w14:textId="77777777" w:rsidR="00A705AA" w:rsidRPr="006C0A32" w:rsidRDefault="00000000" w:rsidP="00ED1507">
      <w:pPr>
        <w:tabs>
          <w:tab w:val="left" w:pos="1845"/>
        </w:tabs>
        <w:jc w:val="center"/>
        <w:rPr>
          <w:b/>
          <w:lang w:val="ru-RU" w:eastAsia="ru-RU"/>
        </w:rPr>
      </w:pPr>
      <w:r w:rsidRPr="006C0A32">
        <w:rPr>
          <w:b/>
          <w:lang w:val="ru-RU" w:eastAsia="ru-RU"/>
        </w:rPr>
        <w:t xml:space="preserve">Динамика изменения площади земель лесного фонда в Республике </w:t>
      </w:r>
      <w:r w:rsidR="00ED1507" w:rsidRPr="006C0A32">
        <w:rPr>
          <w:b/>
          <w:lang w:val="ru-RU" w:eastAsia="ru-RU"/>
        </w:rPr>
        <w:t>Казахстан за</w:t>
      </w:r>
      <w:r w:rsidRPr="006C0A32">
        <w:rPr>
          <w:b/>
          <w:lang w:val="ru-RU" w:eastAsia="ru-RU"/>
        </w:rPr>
        <w:t xml:space="preserve"> 1991-2025 годы, тыс. га</w:t>
      </w:r>
    </w:p>
    <w:tbl>
      <w:tblPr>
        <w:tblStyle w:val="a5"/>
        <w:tblW w:w="0" w:type="auto"/>
        <w:tblInd w:w="108" w:type="dxa"/>
        <w:tblLook w:val="04A0" w:firstRow="1" w:lastRow="0" w:firstColumn="1" w:lastColumn="0" w:noHBand="0" w:noVBand="1"/>
      </w:tblPr>
      <w:tblGrid>
        <w:gridCol w:w="1826"/>
        <w:gridCol w:w="1443"/>
        <w:gridCol w:w="1697"/>
        <w:gridCol w:w="1556"/>
        <w:gridCol w:w="1415"/>
        <w:gridCol w:w="1408"/>
      </w:tblGrid>
      <w:tr w:rsidR="00FC7945" w:rsidRPr="006C0A32" w14:paraId="7191EB89" w14:textId="77777777" w:rsidTr="00913DCD">
        <w:trPr>
          <w:trHeight w:val="128"/>
        </w:trPr>
        <w:tc>
          <w:tcPr>
            <w:tcW w:w="1826" w:type="dxa"/>
            <w:vMerge w:val="restart"/>
          </w:tcPr>
          <w:p w14:paraId="326F6CAF"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Регион/Область</w:t>
            </w:r>
          </w:p>
        </w:tc>
        <w:tc>
          <w:tcPr>
            <w:tcW w:w="1443" w:type="dxa"/>
            <w:vMerge w:val="restart"/>
          </w:tcPr>
          <w:p w14:paraId="77A95568"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1991 г.</w:t>
            </w:r>
          </w:p>
        </w:tc>
        <w:tc>
          <w:tcPr>
            <w:tcW w:w="1697" w:type="dxa"/>
            <w:vMerge w:val="restart"/>
          </w:tcPr>
          <w:p w14:paraId="363E5CD6"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2024 г.</w:t>
            </w:r>
          </w:p>
        </w:tc>
        <w:tc>
          <w:tcPr>
            <w:tcW w:w="1556" w:type="dxa"/>
            <w:vMerge w:val="restart"/>
          </w:tcPr>
          <w:p w14:paraId="117C4082"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2025 г.</w:t>
            </w:r>
          </w:p>
        </w:tc>
        <w:tc>
          <w:tcPr>
            <w:tcW w:w="2823" w:type="dxa"/>
            <w:gridSpan w:val="2"/>
          </w:tcPr>
          <w:p w14:paraId="66C368A2"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Изменения (+, -)</w:t>
            </w:r>
          </w:p>
        </w:tc>
      </w:tr>
      <w:tr w:rsidR="00FC7945" w:rsidRPr="006C0A32" w14:paraId="063A7355" w14:textId="77777777" w:rsidTr="00913DCD">
        <w:trPr>
          <w:trHeight w:val="127"/>
        </w:trPr>
        <w:tc>
          <w:tcPr>
            <w:tcW w:w="1826" w:type="dxa"/>
            <w:vMerge/>
          </w:tcPr>
          <w:p w14:paraId="0605DB10" w14:textId="77777777" w:rsidR="00A705AA" w:rsidRPr="006C0A32" w:rsidRDefault="00A705AA" w:rsidP="00913DCD">
            <w:pPr>
              <w:tabs>
                <w:tab w:val="left" w:pos="1845"/>
              </w:tabs>
              <w:jc w:val="center"/>
              <w:rPr>
                <w:rFonts w:ascii="Times New Roman" w:hAnsi="Times New Roman" w:cs="Times New Roman"/>
                <w:b/>
                <w:lang w:eastAsia="ru-RU"/>
              </w:rPr>
            </w:pPr>
          </w:p>
        </w:tc>
        <w:tc>
          <w:tcPr>
            <w:tcW w:w="1443" w:type="dxa"/>
            <w:vMerge/>
          </w:tcPr>
          <w:p w14:paraId="29B1A4B2" w14:textId="77777777" w:rsidR="00A705AA" w:rsidRPr="006C0A32" w:rsidRDefault="00A705AA" w:rsidP="00913DCD">
            <w:pPr>
              <w:tabs>
                <w:tab w:val="left" w:pos="1845"/>
              </w:tabs>
              <w:jc w:val="center"/>
              <w:rPr>
                <w:rFonts w:ascii="Times New Roman" w:hAnsi="Times New Roman" w:cs="Times New Roman"/>
                <w:b/>
                <w:lang w:eastAsia="ru-RU"/>
              </w:rPr>
            </w:pPr>
          </w:p>
        </w:tc>
        <w:tc>
          <w:tcPr>
            <w:tcW w:w="1697" w:type="dxa"/>
            <w:vMerge/>
          </w:tcPr>
          <w:p w14:paraId="1F07F6C4" w14:textId="77777777" w:rsidR="00A705AA" w:rsidRPr="006C0A32" w:rsidRDefault="00A705AA" w:rsidP="00913DCD">
            <w:pPr>
              <w:tabs>
                <w:tab w:val="left" w:pos="1845"/>
              </w:tabs>
              <w:jc w:val="center"/>
              <w:rPr>
                <w:rFonts w:ascii="Times New Roman" w:hAnsi="Times New Roman" w:cs="Times New Roman"/>
                <w:b/>
                <w:lang w:eastAsia="ru-RU"/>
              </w:rPr>
            </w:pPr>
          </w:p>
        </w:tc>
        <w:tc>
          <w:tcPr>
            <w:tcW w:w="1556" w:type="dxa"/>
            <w:vMerge/>
          </w:tcPr>
          <w:p w14:paraId="0F92763A" w14:textId="77777777" w:rsidR="00A705AA" w:rsidRPr="006C0A32" w:rsidRDefault="00A705AA" w:rsidP="00913DCD">
            <w:pPr>
              <w:tabs>
                <w:tab w:val="left" w:pos="1845"/>
              </w:tabs>
              <w:jc w:val="center"/>
              <w:rPr>
                <w:rFonts w:ascii="Times New Roman" w:hAnsi="Times New Roman" w:cs="Times New Roman"/>
                <w:b/>
                <w:lang w:eastAsia="ru-RU"/>
              </w:rPr>
            </w:pPr>
          </w:p>
        </w:tc>
        <w:tc>
          <w:tcPr>
            <w:tcW w:w="1415" w:type="dxa"/>
          </w:tcPr>
          <w:p w14:paraId="00CE4B51" w14:textId="77777777" w:rsidR="00A705AA" w:rsidRPr="00913DCD" w:rsidRDefault="00000000" w:rsidP="00913DCD">
            <w:pPr>
              <w:tabs>
                <w:tab w:val="left" w:pos="1845"/>
              </w:tabs>
              <w:jc w:val="center"/>
              <w:rPr>
                <w:rFonts w:ascii="Times New Roman" w:hAnsi="Times New Roman" w:cs="Times New Roman"/>
                <w:b/>
                <w:bCs/>
                <w:lang w:eastAsia="ru-RU"/>
              </w:rPr>
            </w:pPr>
            <w:r w:rsidRPr="00913DCD">
              <w:rPr>
                <w:rFonts w:ascii="Times New Roman" w:hAnsi="Times New Roman" w:cs="Times New Roman"/>
                <w:b/>
                <w:bCs/>
                <w:lang w:eastAsia="ru-RU"/>
              </w:rPr>
              <w:t>2025 г.</w:t>
            </w:r>
          </w:p>
          <w:p w14:paraId="052C1767" w14:textId="77777777" w:rsidR="00A705AA" w:rsidRPr="00913DCD" w:rsidRDefault="00000000" w:rsidP="00913DCD">
            <w:pPr>
              <w:tabs>
                <w:tab w:val="left" w:pos="1845"/>
              </w:tabs>
              <w:jc w:val="center"/>
              <w:rPr>
                <w:rFonts w:ascii="Times New Roman" w:hAnsi="Times New Roman" w:cs="Times New Roman"/>
                <w:b/>
                <w:bCs/>
                <w:lang w:eastAsia="ru-RU"/>
              </w:rPr>
            </w:pPr>
            <w:r w:rsidRPr="00913DCD">
              <w:rPr>
                <w:rFonts w:ascii="Times New Roman" w:hAnsi="Times New Roman" w:cs="Times New Roman"/>
                <w:b/>
                <w:bCs/>
                <w:lang w:eastAsia="ru-RU"/>
              </w:rPr>
              <w:t>к 1991г.</w:t>
            </w:r>
          </w:p>
        </w:tc>
        <w:tc>
          <w:tcPr>
            <w:tcW w:w="1408" w:type="dxa"/>
          </w:tcPr>
          <w:p w14:paraId="078A8E02" w14:textId="77777777" w:rsidR="00A705AA" w:rsidRPr="00913DCD" w:rsidRDefault="00000000" w:rsidP="00913DCD">
            <w:pPr>
              <w:tabs>
                <w:tab w:val="left" w:pos="1845"/>
              </w:tabs>
              <w:jc w:val="center"/>
              <w:rPr>
                <w:rFonts w:ascii="Times New Roman" w:hAnsi="Times New Roman" w:cs="Times New Roman"/>
                <w:b/>
                <w:bCs/>
                <w:lang w:eastAsia="ru-RU"/>
              </w:rPr>
            </w:pPr>
            <w:r w:rsidRPr="00913DCD">
              <w:rPr>
                <w:rFonts w:ascii="Times New Roman" w:hAnsi="Times New Roman" w:cs="Times New Roman"/>
                <w:b/>
                <w:bCs/>
                <w:lang w:eastAsia="ru-RU"/>
              </w:rPr>
              <w:t>2025 г.</w:t>
            </w:r>
          </w:p>
          <w:p w14:paraId="69769B8E" w14:textId="77777777" w:rsidR="00A705AA" w:rsidRPr="00913DCD" w:rsidRDefault="00000000" w:rsidP="00913DCD">
            <w:pPr>
              <w:tabs>
                <w:tab w:val="left" w:pos="1845"/>
              </w:tabs>
              <w:jc w:val="center"/>
              <w:rPr>
                <w:rFonts w:ascii="Times New Roman" w:hAnsi="Times New Roman" w:cs="Times New Roman"/>
                <w:b/>
                <w:bCs/>
                <w:lang w:eastAsia="ru-RU"/>
              </w:rPr>
            </w:pPr>
            <w:r w:rsidRPr="00913DCD">
              <w:rPr>
                <w:rFonts w:ascii="Times New Roman" w:hAnsi="Times New Roman" w:cs="Times New Roman"/>
                <w:b/>
                <w:bCs/>
                <w:lang w:eastAsia="ru-RU"/>
              </w:rPr>
              <w:t>к 2024 г</w:t>
            </w:r>
          </w:p>
        </w:tc>
      </w:tr>
      <w:tr w:rsidR="00FC7945" w:rsidRPr="006C0A32" w14:paraId="2C51A628" w14:textId="77777777" w:rsidTr="00913DCD">
        <w:tc>
          <w:tcPr>
            <w:tcW w:w="1826" w:type="dxa"/>
          </w:tcPr>
          <w:p w14:paraId="0B673A48" w14:textId="77777777" w:rsidR="00A705AA" w:rsidRPr="006C0A32" w:rsidRDefault="00000000" w:rsidP="00913DCD">
            <w:pPr>
              <w:tabs>
                <w:tab w:val="left" w:pos="1845"/>
              </w:tabs>
              <w:rPr>
                <w:rFonts w:ascii="Times New Roman" w:hAnsi="Times New Roman" w:cs="Times New Roman"/>
                <w:lang w:eastAsia="ru-RU"/>
              </w:rPr>
            </w:pPr>
            <w:r w:rsidRPr="006C0A32">
              <w:rPr>
                <w:rFonts w:ascii="Times New Roman" w:hAnsi="Times New Roman" w:cs="Times New Roman"/>
                <w:lang w:eastAsia="ru-RU"/>
              </w:rPr>
              <w:t>Абай</w:t>
            </w:r>
          </w:p>
        </w:tc>
        <w:tc>
          <w:tcPr>
            <w:tcW w:w="1443" w:type="dxa"/>
          </w:tcPr>
          <w:p w14:paraId="12338AB1"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w:t>
            </w:r>
          </w:p>
        </w:tc>
        <w:tc>
          <w:tcPr>
            <w:tcW w:w="1697" w:type="dxa"/>
          </w:tcPr>
          <w:p w14:paraId="5E5C540F"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w:t>
            </w:r>
          </w:p>
        </w:tc>
        <w:tc>
          <w:tcPr>
            <w:tcW w:w="1556" w:type="dxa"/>
          </w:tcPr>
          <w:p w14:paraId="1711A04A" w14:textId="77777777" w:rsidR="00A705AA" w:rsidRPr="006C0A32" w:rsidRDefault="00A705AA" w:rsidP="00913DCD">
            <w:pPr>
              <w:tabs>
                <w:tab w:val="left" w:pos="1845"/>
              </w:tabs>
              <w:jc w:val="center"/>
              <w:rPr>
                <w:rFonts w:ascii="Times New Roman" w:hAnsi="Times New Roman" w:cs="Times New Roman"/>
                <w:b/>
                <w:lang w:eastAsia="ru-RU"/>
              </w:rPr>
            </w:pPr>
          </w:p>
        </w:tc>
        <w:tc>
          <w:tcPr>
            <w:tcW w:w="1415" w:type="dxa"/>
          </w:tcPr>
          <w:p w14:paraId="1A3EEC62"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w:t>
            </w:r>
          </w:p>
        </w:tc>
        <w:tc>
          <w:tcPr>
            <w:tcW w:w="1408" w:type="dxa"/>
          </w:tcPr>
          <w:p w14:paraId="7AFF3999"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w:t>
            </w:r>
          </w:p>
        </w:tc>
      </w:tr>
      <w:tr w:rsidR="00FC7945" w:rsidRPr="006C0A32" w14:paraId="751FF46E" w14:textId="77777777" w:rsidTr="00913DCD">
        <w:tc>
          <w:tcPr>
            <w:tcW w:w="1826" w:type="dxa"/>
          </w:tcPr>
          <w:p w14:paraId="536024DF" w14:textId="582DCDF3" w:rsidR="00A705AA" w:rsidRPr="006C0A32" w:rsidRDefault="00000000" w:rsidP="00913DCD">
            <w:pPr>
              <w:tabs>
                <w:tab w:val="left" w:pos="1845"/>
              </w:tabs>
              <w:rPr>
                <w:rFonts w:ascii="Times New Roman" w:hAnsi="Times New Roman" w:cs="Times New Roman"/>
                <w:lang w:eastAsia="ru-RU"/>
              </w:rPr>
            </w:pPr>
            <w:r w:rsidRPr="006C0A32">
              <w:rPr>
                <w:rFonts w:ascii="Times New Roman" w:hAnsi="Times New Roman" w:cs="Times New Roman"/>
                <w:lang w:eastAsia="ru-RU"/>
              </w:rPr>
              <w:t>Акмолинская</w:t>
            </w:r>
          </w:p>
        </w:tc>
        <w:tc>
          <w:tcPr>
            <w:tcW w:w="1443" w:type="dxa"/>
          </w:tcPr>
          <w:p w14:paraId="2A735EC6"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508,0</w:t>
            </w:r>
          </w:p>
        </w:tc>
        <w:tc>
          <w:tcPr>
            <w:tcW w:w="1697" w:type="dxa"/>
          </w:tcPr>
          <w:p w14:paraId="27078AA7"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514,1</w:t>
            </w:r>
          </w:p>
        </w:tc>
        <w:tc>
          <w:tcPr>
            <w:tcW w:w="1556" w:type="dxa"/>
          </w:tcPr>
          <w:p w14:paraId="675EEF66"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514,1</w:t>
            </w:r>
          </w:p>
        </w:tc>
        <w:tc>
          <w:tcPr>
            <w:tcW w:w="1415" w:type="dxa"/>
          </w:tcPr>
          <w:p w14:paraId="401307E0"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+6,1</w:t>
            </w:r>
          </w:p>
        </w:tc>
        <w:tc>
          <w:tcPr>
            <w:tcW w:w="1408" w:type="dxa"/>
          </w:tcPr>
          <w:p w14:paraId="352204D3"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w:t>
            </w:r>
          </w:p>
        </w:tc>
      </w:tr>
      <w:tr w:rsidR="00FC7945" w:rsidRPr="006C0A32" w14:paraId="57A56FD0" w14:textId="77777777" w:rsidTr="00913DCD">
        <w:tc>
          <w:tcPr>
            <w:tcW w:w="1826" w:type="dxa"/>
          </w:tcPr>
          <w:p w14:paraId="65F121BC" w14:textId="77777777" w:rsidR="00A705AA" w:rsidRPr="006C0A32" w:rsidRDefault="00000000" w:rsidP="00913DCD">
            <w:pPr>
              <w:tabs>
                <w:tab w:val="left" w:pos="1845"/>
              </w:tabs>
              <w:rPr>
                <w:rFonts w:ascii="Times New Roman" w:hAnsi="Times New Roman" w:cs="Times New Roman"/>
                <w:lang w:eastAsia="ru-RU"/>
              </w:rPr>
            </w:pPr>
            <w:r w:rsidRPr="006C0A32">
              <w:rPr>
                <w:rFonts w:ascii="Times New Roman" w:hAnsi="Times New Roman" w:cs="Times New Roman"/>
                <w:lang w:eastAsia="ru-RU"/>
              </w:rPr>
              <w:t>Актюбинская</w:t>
            </w:r>
          </w:p>
        </w:tc>
        <w:tc>
          <w:tcPr>
            <w:tcW w:w="1443" w:type="dxa"/>
          </w:tcPr>
          <w:p w14:paraId="6EA81A36"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198,5</w:t>
            </w:r>
          </w:p>
        </w:tc>
        <w:tc>
          <w:tcPr>
            <w:tcW w:w="1697" w:type="dxa"/>
          </w:tcPr>
          <w:p w14:paraId="42027F8E"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251,1</w:t>
            </w:r>
          </w:p>
        </w:tc>
        <w:tc>
          <w:tcPr>
            <w:tcW w:w="1556" w:type="dxa"/>
          </w:tcPr>
          <w:p w14:paraId="74E440D3"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261,9</w:t>
            </w:r>
          </w:p>
        </w:tc>
        <w:tc>
          <w:tcPr>
            <w:tcW w:w="1415" w:type="dxa"/>
          </w:tcPr>
          <w:p w14:paraId="7397E179"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+63,4</w:t>
            </w:r>
          </w:p>
        </w:tc>
        <w:tc>
          <w:tcPr>
            <w:tcW w:w="1408" w:type="dxa"/>
          </w:tcPr>
          <w:p w14:paraId="24B1E4DB"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+10,8</w:t>
            </w:r>
          </w:p>
        </w:tc>
      </w:tr>
      <w:tr w:rsidR="00FC7945" w:rsidRPr="006C0A32" w14:paraId="21B389CB" w14:textId="77777777" w:rsidTr="00913DCD">
        <w:tc>
          <w:tcPr>
            <w:tcW w:w="1826" w:type="dxa"/>
          </w:tcPr>
          <w:p w14:paraId="00BF58A1" w14:textId="77777777" w:rsidR="00A705AA" w:rsidRPr="006C0A32" w:rsidRDefault="00000000" w:rsidP="00913DCD">
            <w:pPr>
              <w:tabs>
                <w:tab w:val="left" w:pos="1845"/>
              </w:tabs>
              <w:rPr>
                <w:rFonts w:ascii="Times New Roman" w:hAnsi="Times New Roman" w:cs="Times New Roman"/>
                <w:lang w:eastAsia="ru-RU"/>
              </w:rPr>
            </w:pPr>
            <w:r w:rsidRPr="006C0A32">
              <w:rPr>
                <w:rFonts w:ascii="Times New Roman" w:hAnsi="Times New Roman" w:cs="Times New Roman"/>
                <w:lang w:eastAsia="ru-RU"/>
              </w:rPr>
              <w:t>Алматинская</w:t>
            </w:r>
          </w:p>
        </w:tc>
        <w:tc>
          <w:tcPr>
            <w:tcW w:w="1443" w:type="dxa"/>
          </w:tcPr>
          <w:p w14:paraId="47B7D8B4"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2 281,2</w:t>
            </w:r>
          </w:p>
        </w:tc>
        <w:tc>
          <w:tcPr>
            <w:tcW w:w="1697" w:type="dxa"/>
          </w:tcPr>
          <w:p w14:paraId="73013E6A"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2 257,9</w:t>
            </w:r>
          </w:p>
        </w:tc>
        <w:tc>
          <w:tcPr>
            <w:tcW w:w="1556" w:type="dxa"/>
          </w:tcPr>
          <w:p w14:paraId="11C469B0"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2 257,9</w:t>
            </w:r>
          </w:p>
        </w:tc>
        <w:tc>
          <w:tcPr>
            <w:tcW w:w="1415" w:type="dxa"/>
          </w:tcPr>
          <w:p w14:paraId="37173E1C"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-23,3</w:t>
            </w:r>
          </w:p>
        </w:tc>
        <w:tc>
          <w:tcPr>
            <w:tcW w:w="1408" w:type="dxa"/>
          </w:tcPr>
          <w:p w14:paraId="11B6825B"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w:t>
            </w:r>
          </w:p>
        </w:tc>
      </w:tr>
      <w:tr w:rsidR="00FC7945" w:rsidRPr="006C0A32" w14:paraId="5FE35BEF" w14:textId="77777777" w:rsidTr="00913DCD">
        <w:tc>
          <w:tcPr>
            <w:tcW w:w="1826" w:type="dxa"/>
          </w:tcPr>
          <w:p w14:paraId="7FB9F514" w14:textId="77777777" w:rsidR="00A705AA" w:rsidRPr="006C0A32" w:rsidRDefault="00000000" w:rsidP="00913DCD">
            <w:pPr>
              <w:tabs>
                <w:tab w:val="left" w:pos="1845"/>
              </w:tabs>
              <w:rPr>
                <w:rFonts w:ascii="Times New Roman" w:hAnsi="Times New Roman" w:cs="Times New Roman"/>
                <w:lang w:eastAsia="ru-RU"/>
              </w:rPr>
            </w:pPr>
            <w:r w:rsidRPr="006C0A32">
              <w:rPr>
                <w:rFonts w:ascii="Times New Roman" w:hAnsi="Times New Roman" w:cs="Times New Roman"/>
                <w:lang w:eastAsia="ru-RU"/>
              </w:rPr>
              <w:t>Атырауская</w:t>
            </w:r>
          </w:p>
        </w:tc>
        <w:tc>
          <w:tcPr>
            <w:tcW w:w="1443" w:type="dxa"/>
          </w:tcPr>
          <w:p w14:paraId="1BFBF348"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49,1</w:t>
            </w:r>
          </w:p>
        </w:tc>
        <w:tc>
          <w:tcPr>
            <w:tcW w:w="1697" w:type="dxa"/>
          </w:tcPr>
          <w:p w14:paraId="2BB0E41A"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56,0</w:t>
            </w:r>
          </w:p>
        </w:tc>
        <w:tc>
          <w:tcPr>
            <w:tcW w:w="1556" w:type="dxa"/>
          </w:tcPr>
          <w:p w14:paraId="3C2B9635"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56,0</w:t>
            </w:r>
          </w:p>
        </w:tc>
        <w:tc>
          <w:tcPr>
            <w:tcW w:w="1415" w:type="dxa"/>
          </w:tcPr>
          <w:p w14:paraId="6F2E4425"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+6,9</w:t>
            </w:r>
          </w:p>
        </w:tc>
        <w:tc>
          <w:tcPr>
            <w:tcW w:w="1408" w:type="dxa"/>
          </w:tcPr>
          <w:p w14:paraId="5CF937ED"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w:t>
            </w:r>
          </w:p>
        </w:tc>
      </w:tr>
      <w:tr w:rsidR="00FC7945" w:rsidRPr="006C0A32" w14:paraId="027B997C" w14:textId="77777777" w:rsidTr="00913DCD">
        <w:tc>
          <w:tcPr>
            <w:tcW w:w="1826" w:type="dxa"/>
          </w:tcPr>
          <w:p w14:paraId="304ABBB0" w14:textId="77777777" w:rsidR="00A705AA" w:rsidRPr="006C0A32" w:rsidRDefault="00000000" w:rsidP="00913DCD">
            <w:pPr>
              <w:tabs>
                <w:tab w:val="left" w:pos="1845"/>
              </w:tabs>
              <w:rPr>
                <w:rFonts w:ascii="Times New Roman" w:hAnsi="Times New Roman" w:cs="Times New Roman"/>
                <w:lang w:eastAsia="ru-RU"/>
              </w:rPr>
            </w:pPr>
            <w:r w:rsidRPr="006C0A32">
              <w:rPr>
                <w:rFonts w:ascii="Times New Roman" w:hAnsi="Times New Roman" w:cs="Times New Roman"/>
                <w:lang w:eastAsia="ru-RU"/>
              </w:rPr>
              <w:t>Восточно-Казахстанская</w:t>
            </w:r>
          </w:p>
        </w:tc>
        <w:tc>
          <w:tcPr>
            <w:tcW w:w="1443" w:type="dxa"/>
          </w:tcPr>
          <w:p w14:paraId="3E0F1CF0"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3 161,0</w:t>
            </w:r>
          </w:p>
        </w:tc>
        <w:tc>
          <w:tcPr>
            <w:tcW w:w="1697" w:type="dxa"/>
          </w:tcPr>
          <w:p w14:paraId="64D60065"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2 154,7</w:t>
            </w:r>
          </w:p>
        </w:tc>
        <w:tc>
          <w:tcPr>
            <w:tcW w:w="1556" w:type="dxa"/>
          </w:tcPr>
          <w:p w14:paraId="00DA2166"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2 155,8</w:t>
            </w:r>
          </w:p>
        </w:tc>
        <w:tc>
          <w:tcPr>
            <w:tcW w:w="1415" w:type="dxa"/>
          </w:tcPr>
          <w:p w14:paraId="4B3FFF73"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-1 005,2</w:t>
            </w:r>
          </w:p>
        </w:tc>
        <w:tc>
          <w:tcPr>
            <w:tcW w:w="1408" w:type="dxa"/>
          </w:tcPr>
          <w:p w14:paraId="7137BDDC"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+1,1</w:t>
            </w:r>
          </w:p>
        </w:tc>
      </w:tr>
      <w:tr w:rsidR="00FC7945" w:rsidRPr="006C0A32" w14:paraId="7123C574" w14:textId="77777777" w:rsidTr="00913DCD">
        <w:tc>
          <w:tcPr>
            <w:tcW w:w="1826" w:type="dxa"/>
          </w:tcPr>
          <w:p w14:paraId="5ABBE790" w14:textId="77777777" w:rsidR="00A705AA" w:rsidRPr="006C0A32" w:rsidRDefault="00000000" w:rsidP="00913DCD">
            <w:pPr>
              <w:tabs>
                <w:tab w:val="left" w:pos="1845"/>
              </w:tabs>
              <w:rPr>
                <w:rFonts w:ascii="Times New Roman" w:hAnsi="Times New Roman" w:cs="Times New Roman"/>
                <w:lang w:eastAsia="ru-RU"/>
              </w:rPr>
            </w:pPr>
            <w:r w:rsidRPr="006C0A32">
              <w:rPr>
                <w:rFonts w:ascii="Times New Roman" w:hAnsi="Times New Roman" w:cs="Times New Roman"/>
                <w:lang w:eastAsia="ru-RU"/>
              </w:rPr>
              <w:t>Жамбылская</w:t>
            </w:r>
          </w:p>
        </w:tc>
        <w:tc>
          <w:tcPr>
            <w:tcW w:w="1443" w:type="dxa"/>
          </w:tcPr>
          <w:p w14:paraId="75AF5E05"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312,1</w:t>
            </w:r>
          </w:p>
        </w:tc>
        <w:tc>
          <w:tcPr>
            <w:tcW w:w="1697" w:type="dxa"/>
          </w:tcPr>
          <w:p w14:paraId="63B6ED6F"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4 429,1</w:t>
            </w:r>
          </w:p>
        </w:tc>
        <w:tc>
          <w:tcPr>
            <w:tcW w:w="1556" w:type="dxa"/>
          </w:tcPr>
          <w:p w14:paraId="7BBFB2D5"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4 420,7</w:t>
            </w:r>
          </w:p>
        </w:tc>
        <w:tc>
          <w:tcPr>
            <w:tcW w:w="1415" w:type="dxa"/>
          </w:tcPr>
          <w:p w14:paraId="043C8AB8"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+4 108,6</w:t>
            </w:r>
          </w:p>
        </w:tc>
        <w:tc>
          <w:tcPr>
            <w:tcW w:w="1408" w:type="dxa"/>
          </w:tcPr>
          <w:p w14:paraId="21A279B4"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-8,4</w:t>
            </w:r>
          </w:p>
        </w:tc>
      </w:tr>
      <w:tr w:rsidR="00FC7945" w:rsidRPr="006C0A32" w14:paraId="2C4C1400" w14:textId="77777777" w:rsidTr="00913DCD">
        <w:tc>
          <w:tcPr>
            <w:tcW w:w="1826" w:type="dxa"/>
          </w:tcPr>
          <w:p w14:paraId="045AF5E5" w14:textId="77777777" w:rsidR="00A705AA" w:rsidRPr="006C0A32" w:rsidRDefault="00000000" w:rsidP="00913DCD">
            <w:pPr>
              <w:tabs>
                <w:tab w:val="left" w:pos="1845"/>
              </w:tabs>
              <w:rPr>
                <w:rFonts w:ascii="Times New Roman" w:hAnsi="Times New Roman" w:cs="Times New Roman"/>
                <w:lang w:eastAsia="ru-RU"/>
              </w:rPr>
            </w:pPr>
            <w:proofErr w:type="spellStart"/>
            <w:r w:rsidRPr="006C0A32">
              <w:rPr>
                <w:rFonts w:ascii="Times New Roman" w:hAnsi="Times New Roman" w:cs="Times New Roman"/>
                <w:lang w:eastAsia="ru-RU"/>
              </w:rPr>
              <w:t>Жетісу</w:t>
            </w:r>
            <w:proofErr w:type="spellEnd"/>
          </w:p>
        </w:tc>
        <w:tc>
          <w:tcPr>
            <w:tcW w:w="1443" w:type="dxa"/>
          </w:tcPr>
          <w:p w14:paraId="30980452"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w:t>
            </w:r>
          </w:p>
        </w:tc>
        <w:tc>
          <w:tcPr>
            <w:tcW w:w="1697" w:type="dxa"/>
          </w:tcPr>
          <w:p w14:paraId="52EA851F"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1 517,2</w:t>
            </w:r>
          </w:p>
        </w:tc>
        <w:tc>
          <w:tcPr>
            <w:tcW w:w="1556" w:type="dxa"/>
          </w:tcPr>
          <w:p w14:paraId="0A01CD1B"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1 517,3</w:t>
            </w:r>
          </w:p>
        </w:tc>
        <w:tc>
          <w:tcPr>
            <w:tcW w:w="1415" w:type="dxa"/>
          </w:tcPr>
          <w:p w14:paraId="02264C4B"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w:t>
            </w:r>
          </w:p>
        </w:tc>
        <w:tc>
          <w:tcPr>
            <w:tcW w:w="1408" w:type="dxa"/>
          </w:tcPr>
          <w:p w14:paraId="124997AA"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+0,1</w:t>
            </w:r>
          </w:p>
        </w:tc>
      </w:tr>
      <w:tr w:rsidR="00FC7945" w:rsidRPr="006C0A32" w14:paraId="55D7B20B" w14:textId="77777777" w:rsidTr="00913DCD">
        <w:tc>
          <w:tcPr>
            <w:tcW w:w="1826" w:type="dxa"/>
          </w:tcPr>
          <w:p w14:paraId="7DA81A2A" w14:textId="77777777" w:rsidR="00A705AA" w:rsidRPr="006C0A32" w:rsidRDefault="00000000" w:rsidP="00913DCD">
            <w:pPr>
              <w:tabs>
                <w:tab w:val="left" w:pos="1845"/>
              </w:tabs>
              <w:rPr>
                <w:rFonts w:ascii="Times New Roman" w:hAnsi="Times New Roman" w:cs="Times New Roman"/>
                <w:lang w:eastAsia="ru-RU"/>
              </w:rPr>
            </w:pPr>
            <w:r w:rsidRPr="006C0A32">
              <w:rPr>
                <w:rFonts w:ascii="Times New Roman" w:hAnsi="Times New Roman" w:cs="Times New Roman"/>
                <w:lang w:eastAsia="ru-RU"/>
              </w:rPr>
              <w:t>Западно-Казахстанская</w:t>
            </w:r>
          </w:p>
        </w:tc>
        <w:tc>
          <w:tcPr>
            <w:tcW w:w="1443" w:type="dxa"/>
          </w:tcPr>
          <w:p w14:paraId="3500B91E"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209,4</w:t>
            </w:r>
          </w:p>
        </w:tc>
        <w:tc>
          <w:tcPr>
            <w:tcW w:w="1697" w:type="dxa"/>
          </w:tcPr>
          <w:p w14:paraId="77CA711D"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222,3</w:t>
            </w:r>
          </w:p>
        </w:tc>
        <w:tc>
          <w:tcPr>
            <w:tcW w:w="1556" w:type="dxa"/>
          </w:tcPr>
          <w:p w14:paraId="2C624EBC"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224,7</w:t>
            </w:r>
          </w:p>
        </w:tc>
        <w:tc>
          <w:tcPr>
            <w:tcW w:w="1415" w:type="dxa"/>
          </w:tcPr>
          <w:p w14:paraId="52735D09"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+15,3</w:t>
            </w:r>
          </w:p>
        </w:tc>
        <w:tc>
          <w:tcPr>
            <w:tcW w:w="1408" w:type="dxa"/>
          </w:tcPr>
          <w:p w14:paraId="2EC4FAD6"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+2,4</w:t>
            </w:r>
          </w:p>
        </w:tc>
      </w:tr>
      <w:tr w:rsidR="00FC7945" w:rsidRPr="006C0A32" w14:paraId="7835AF78" w14:textId="77777777" w:rsidTr="00913DCD">
        <w:tc>
          <w:tcPr>
            <w:tcW w:w="1826" w:type="dxa"/>
          </w:tcPr>
          <w:p w14:paraId="4ED622B7" w14:textId="77777777" w:rsidR="00A705AA" w:rsidRPr="006C0A32" w:rsidRDefault="00000000" w:rsidP="00913DCD">
            <w:pPr>
              <w:tabs>
                <w:tab w:val="left" w:pos="1845"/>
              </w:tabs>
              <w:rPr>
                <w:rFonts w:ascii="Times New Roman" w:hAnsi="Times New Roman" w:cs="Times New Roman"/>
                <w:lang w:eastAsia="ru-RU"/>
              </w:rPr>
            </w:pPr>
            <w:r w:rsidRPr="006C0A32">
              <w:rPr>
                <w:rFonts w:ascii="Times New Roman" w:hAnsi="Times New Roman" w:cs="Times New Roman"/>
                <w:lang w:eastAsia="ru-RU"/>
              </w:rPr>
              <w:t>Карагандинская</w:t>
            </w:r>
          </w:p>
        </w:tc>
        <w:tc>
          <w:tcPr>
            <w:tcW w:w="1443" w:type="dxa"/>
          </w:tcPr>
          <w:p w14:paraId="07FEB4B4"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211,5</w:t>
            </w:r>
          </w:p>
        </w:tc>
        <w:tc>
          <w:tcPr>
            <w:tcW w:w="1697" w:type="dxa"/>
          </w:tcPr>
          <w:p w14:paraId="51671849"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113,2</w:t>
            </w:r>
          </w:p>
        </w:tc>
        <w:tc>
          <w:tcPr>
            <w:tcW w:w="1556" w:type="dxa"/>
          </w:tcPr>
          <w:p w14:paraId="7B1B7984"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113,2</w:t>
            </w:r>
          </w:p>
        </w:tc>
        <w:tc>
          <w:tcPr>
            <w:tcW w:w="1415" w:type="dxa"/>
          </w:tcPr>
          <w:p w14:paraId="6811A45A"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-98,3</w:t>
            </w:r>
          </w:p>
        </w:tc>
        <w:tc>
          <w:tcPr>
            <w:tcW w:w="1408" w:type="dxa"/>
          </w:tcPr>
          <w:p w14:paraId="07DB0404"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w:t>
            </w:r>
          </w:p>
        </w:tc>
      </w:tr>
      <w:tr w:rsidR="00FC7945" w:rsidRPr="006C0A32" w14:paraId="590452C0" w14:textId="77777777" w:rsidTr="00913DCD">
        <w:tc>
          <w:tcPr>
            <w:tcW w:w="1826" w:type="dxa"/>
          </w:tcPr>
          <w:p w14:paraId="3E997A44" w14:textId="77777777" w:rsidR="00A705AA" w:rsidRPr="006C0A32" w:rsidRDefault="00000000" w:rsidP="00913DCD">
            <w:pPr>
              <w:tabs>
                <w:tab w:val="left" w:pos="270"/>
                <w:tab w:val="left" w:pos="1845"/>
              </w:tabs>
              <w:rPr>
                <w:rFonts w:ascii="Times New Roman" w:hAnsi="Times New Roman" w:cs="Times New Roman"/>
                <w:lang w:eastAsia="ru-RU"/>
              </w:rPr>
            </w:pPr>
            <w:r w:rsidRPr="006C0A32">
              <w:rPr>
                <w:rFonts w:ascii="Times New Roman" w:hAnsi="Times New Roman" w:cs="Times New Roman"/>
                <w:lang w:eastAsia="ru-RU"/>
              </w:rPr>
              <w:t>Костанайская</w:t>
            </w:r>
          </w:p>
        </w:tc>
        <w:tc>
          <w:tcPr>
            <w:tcW w:w="1443" w:type="dxa"/>
          </w:tcPr>
          <w:p w14:paraId="20F45D4B"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422,6</w:t>
            </w:r>
          </w:p>
        </w:tc>
        <w:tc>
          <w:tcPr>
            <w:tcW w:w="1697" w:type="dxa"/>
          </w:tcPr>
          <w:p w14:paraId="59ABD0E0"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463,3</w:t>
            </w:r>
          </w:p>
        </w:tc>
        <w:tc>
          <w:tcPr>
            <w:tcW w:w="1556" w:type="dxa"/>
          </w:tcPr>
          <w:p w14:paraId="2F78F7EB"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463,3</w:t>
            </w:r>
          </w:p>
        </w:tc>
        <w:tc>
          <w:tcPr>
            <w:tcW w:w="1415" w:type="dxa"/>
          </w:tcPr>
          <w:p w14:paraId="4ECBC458"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+40,7</w:t>
            </w:r>
          </w:p>
        </w:tc>
        <w:tc>
          <w:tcPr>
            <w:tcW w:w="1408" w:type="dxa"/>
          </w:tcPr>
          <w:p w14:paraId="7A3832DD"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w:t>
            </w:r>
          </w:p>
        </w:tc>
      </w:tr>
      <w:tr w:rsidR="00FC7945" w:rsidRPr="006C0A32" w14:paraId="6BD88D53" w14:textId="77777777" w:rsidTr="00913DCD">
        <w:tc>
          <w:tcPr>
            <w:tcW w:w="1826" w:type="dxa"/>
          </w:tcPr>
          <w:p w14:paraId="15E7835E" w14:textId="77777777" w:rsidR="00A705AA" w:rsidRPr="006C0A32" w:rsidRDefault="00000000" w:rsidP="00913DCD">
            <w:pPr>
              <w:tabs>
                <w:tab w:val="left" w:pos="315"/>
                <w:tab w:val="left" w:pos="1845"/>
              </w:tabs>
              <w:rPr>
                <w:rFonts w:ascii="Times New Roman" w:hAnsi="Times New Roman" w:cs="Times New Roman"/>
                <w:lang w:eastAsia="ru-RU"/>
              </w:rPr>
            </w:pPr>
            <w:r w:rsidRPr="006C0A32">
              <w:rPr>
                <w:rFonts w:ascii="Times New Roman" w:hAnsi="Times New Roman" w:cs="Times New Roman"/>
                <w:lang w:eastAsia="ru-RU"/>
              </w:rPr>
              <w:t>Кызылординская</w:t>
            </w:r>
          </w:p>
        </w:tc>
        <w:tc>
          <w:tcPr>
            <w:tcW w:w="1443" w:type="dxa"/>
          </w:tcPr>
          <w:p w14:paraId="6DA76B09"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1 412,8</w:t>
            </w:r>
          </w:p>
        </w:tc>
        <w:tc>
          <w:tcPr>
            <w:tcW w:w="1697" w:type="dxa"/>
          </w:tcPr>
          <w:p w14:paraId="4AC239D2"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7 010,2</w:t>
            </w:r>
          </w:p>
        </w:tc>
        <w:tc>
          <w:tcPr>
            <w:tcW w:w="1556" w:type="dxa"/>
          </w:tcPr>
          <w:p w14:paraId="18310961"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7 389,0</w:t>
            </w:r>
          </w:p>
        </w:tc>
        <w:tc>
          <w:tcPr>
            <w:tcW w:w="1415" w:type="dxa"/>
          </w:tcPr>
          <w:p w14:paraId="2C418AC8"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+5 976,2</w:t>
            </w:r>
          </w:p>
        </w:tc>
        <w:tc>
          <w:tcPr>
            <w:tcW w:w="1408" w:type="dxa"/>
          </w:tcPr>
          <w:p w14:paraId="6975EB80"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+378,8</w:t>
            </w:r>
          </w:p>
        </w:tc>
      </w:tr>
      <w:tr w:rsidR="00FC7945" w:rsidRPr="006C0A32" w14:paraId="0F73630A" w14:textId="77777777" w:rsidTr="00913DCD">
        <w:tc>
          <w:tcPr>
            <w:tcW w:w="1826" w:type="dxa"/>
          </w:tcPr>
          <w:p w14:paraId="6DB2A4B5" w14:textId="77777777" w:rsidR="00A705AA" w:rsidRPr="006C0A32" w:rsidRDefault="00000000" w:rsidP="00913DCD">
            <w:pPr>
              <w:tabs>
                <w:tab w:val="left" w:pos="1845"/>
              </w:tabs>
              <w:rPr>
                <w:rFonts w:ascii="Times New Roman" w:hAnsi="Times New Roman" w:cs="Times New Roman"/>
                <w:lang w:eastAsia="ru-RU"/>
              </w:rPr>
            </w:pPr>
            <w:r w:rsidRPr="006C0A32">
              <w:rPr>
                <w:rFonts w:ascii="Times New Roman" w:hAnsi="Times New Roman" w:cs="Times New Roman"/>
                <w:lang w:eastAsia="ru-RU"/>
              </w:rPr>
              <w:t>Мангистауская</w:t>
            </w:r>
          </w:p>
        </w:tc>
        <w:tc>
          <w:tcPr>
            <w:tcW w:w="1443" w:type="dxa"/>
          </w:tcPr>
          <w:p w14:paraId="7965A1D2"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242,4</w:t>
            </w:r>
          </w:p>
        </w:tc>
        <w:tc>
          <w:tcPr>
            <w:tcW w:w="1697" w:type="dxa"/>
          </w:tcPr>
          <w:p w14:paraId="4AFDEF0C"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254,2</w:t>
            </w:r>
          </w:p>
        </w:tc>
        <w:tc>
          <w:tcPr>
            <w:tcW w:w="1556" w:type="dxa"/>
          </w:tcPr>
          <w:p w14:paraId="0AC87FA5"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254,2</w:t>
            </w:r>
          </w:p>
        </w:tc>
        <w:tc>
          <w:tcPr>
            <w:tcW w:w="1415" w:type="dxa"/>
          </w:tcPr>
          <w:p w14:paraId="48D5A014"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+11,8</w:t>
            </w:r>
          </w:p>
        </w:tc>
        <w:tc>
          <w:tcPr>
            <w:tcW w:w="1408" w:type="dxa"/>
          </w:tcPr>
          <w:p w14:paraId="466AEF84"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w:t>
            </w:r>
          </w:p>
        </w:tc>
      </w:tr>
      <w:tr w:rsidR="00FC7945" w:rsidRPr="006C0A32" w14:paraId="2A705049" w14:textId="77777777" w:rsidTr="00913DCD">
        <w:tc>
          <w:tcPr>
            <w:tcW w:w="1826" w:type="dxa"/>
          </w:tcPr>
          <w:p w14:paraId="58AB2011" w14:textId="77777777" w:rsidR="00A705AA" w:rsidRPr="006C0A32" w:rsidRDefault="00000000" w:rsidP="00913DCD">
            <w:pPr>
              <w:tabs>
                <w:tab w:val="left" w:pos="270"/>
                <w:tab w:val="left" w:pos="1845"/>
              </w:tabs>
              <w:rPr>
                <w:rFonts w:ascii="Times New Roman" w:hAnsi="Times New Roman" w:cs="Times New Roman"/>
                <w:lang w:eastAsia="ru-RU"/>
              </w:rPr>
            </w:pPr>
            <w:r w:rsidRPr="006C0A32">
              <w:rPr>
                <w:rFonts w:ascii="Times New Roman" w:hAnsi="Times New Roman" w:cs="Times New Roman"/>
                <w:lang w:eastAsia="ru-RU"/>
              </w:rPr>
              <w:t>Павлодарская</w:t>
            </w:r>
          </w:p>
        </w:tc>
        <w:tc>
          <w:tcPr>
            <w:tcW w:w="1443" w:type="dxa"/>
          </w:tcPr>
          <w:p w14:paraId="37FA172D"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451,0</w:t>
            </w:r>
          </w:p>
        </w:tc>
        <w:tc>
          <w:tcPr>
            <w:tcW w:w="1697" w:type="dxa"/>
          </w:tcPr>
          <w:p w14:paraId="1057DB83"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126,0</w:t>
            </w:r>
          </w:p>
        </w:tc>
        <w:tc>
          <w:tcPr>
            <w:tcW w:w="1556" w:type="dxa"/>
          </w:tcPr>
          <w:p w14:paraId="158CF2FB"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126,0</w:t>
            </w:r>
          </w:p>
        </w:tc>
        <w:tc>
          <w:tcPr>
            <w:tcW w:w="1415" w:type="dxa"/>
          </w:tcPr>
          <w:p w14:paraId="5B52381C"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-325,0</w:t>
            </w:r>
          </w:p>
        </w:tc>
        <w:tc>
          <w:tcPr>
            <w:tcW w:w="1408" w:type="dxa"/>
          </w:tcPr>
          <w:p w14:paraId="7C3F7B76"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w:t>
            </w:r>
          </w:p>
        </w:tc>
      </w:tr>
      <w:tr w:rsidR="00FC7945" w:rsidRPr="006C0A32" w14:paraId="74FFE92F" w14:textId="77777777" w:rsidTr="00913DCD">
        <w:tc>
          <w:tcPr>
            <w:tcW w:w="1826" w:type="dxa"/>
          </w:tcPr>
          <w:p w14:paraId="31C4C215" w14:textId="77777777" w:rsidR="00A705AA" w:rsidRPr="006C0A32" w:rsidRDefault="00000000" w:rsidP="00913DCD">
            <w:pPr>
              <w:tabs>
                <w:tab w:val="left" w:pos="1845"/>
              </w:tabs>
              <w:rPr>
                <w:rFonts w:ascii="Times New Roman" w:hAnsi="Times New Roman" w:cs="Times New Roman"/>
                <w:lang w:eastAsia="ru-RU"/>
              </w:rPr>
            </w:pPr>
            <w:r w:rsidRPr="006C0A32">
              <w:rPr>
                <w:rFonts w:ascii="Times New Roman" w:hAnsi="Times New Roman" w:cs="Times New Roman"/>
                <w:lang w:eastAsia="ru-RU"/>
              </w:rPr>
              <w:t>Северо-Казахстанская</w:t>
            </w:r>
          </w:p>
        </w:tc>
        <w:tc>
          <w:tcPr>
            <w:tcW w:w="1443" w:type="dxa"/>
          </w:tcPr>
          <w:p w14:paraId="645676FE"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640,4</w:t>
            </w:r>
          </w:p>
        </w:tc>
        <w:tc>
          <w:tcPr>
            <w:tcW w:w="1697" w:type="dxa"/>
          </w:tcPr>
          <w:p w14:paraId="641FE688"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545,1</w:t>
            </w:r>
          </w:p>
        </w:tc>
        <w:tc>
          <w:tcPr>
            <w:tcW w:w="1556" w:type="dxa"/>
          </w:tcPr>
          <w:p w14:paraId="36DBDDB4"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545,1</w:t>
            </w:r>
          </w:p>
        </w:tc>
        <w:tc>
          <w:tcPr>
            <w:tcW w:w="1415" w:type="dxa"/>
          </w:tcPr>
          <w:p w14:paraId="2BD50441"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-95,3</w:t>
            </w:r>
          </w:p>
        </w:tc>
        <w:tc>
          <w:tcPr>
            <w:tcW w:w="1408" w:type="dxa"/>
          </w:tcPr>
          <w:p w14:paraId="2610FE7E"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w:t>
            </w:r>
          </w:p>
        </w:tc>
      </w:tr>
      <w:tr w:rsidR="00FC7945" w:rsidRPr="006C0A32" w14:paraId="50F98D6D" w14:textId="77777777" w:rsidTr="00913DCD">
        <w:tc>
          <w:tcPr>
            <w:tcW w:w="1826" w:type="dxa"/>
          </w:tcPr>
          <w:p w14:paraId="18A19FDF" w14:textId="77777777" w:rsidR="00A705AA" w:rsidRPr="006C0A32" w:rsidRDefault="00000000" w:rsidP="00913DCD">
            <w:pPr>
              <w:tabs>
                <w:tab w:val="left" w:pos="1845"/>
              </w:tabs>
              <w:rPr>
                <w:rFonts w:ascii="Times New Roman" w:hAnsi="Times New Roman" w:cs="Times New Roman"/>
                <w:lang w:eastAsia="ru-RU"/>
              </w:rPr>
            </w:pPr>
            <w:r w:rsidRPr="006C0A32">
              <w:rPr>
                <w:rFonts w:ascii="Times New Roman" w:hAnsi="Times New Roman" w:cs="Times New Roman"/>
                <w:lang w:eastAsia="ru-RU"/>
              </w:rPr>
              <w:t>Туркестанская</w:t>
            </w:r>
          </w:p>
        </w:tc>
        <w:tc>
          <w:tcPr>
            <w:tcW w:w="1443" w:type="dxa"/>
          </w:tcPr>
          <w:p w14:paraId="0B7EE1CA"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79,0</w:t>
            </w:r>
          </w:p>
        </w:tc>
        <w:tc>
          <w:tcPr>
            <w:tcW w:w="1697" w:type="dxa"/>
          </w:tcPr>
          <w:p w14:paraId="1DA8C991"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3 029,7</w:t>
            </w:r>
          </w:p>
        </w:tc>
        <w:tc>
          <w:tcPr>
            <w:tcW w:w="1556" w:type="dxa"/>
          </w:tcPr>
          <w:p w14:paraId="6F498894"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3 029,8</w:t>
            </w:r>
          </w:p>
        </w:tc>
        <w:tc>
          <w:tcPr>
            <w:tcW w:w="1415" w:type="dxa"/>
          </w:tcPr>
          <w:p w14:paraId="73098BDA"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+2 950,8</w:t>
            </w:r>
          </w:p>
        </w:tc>
        <w:tc>
          <w:tcPr>
            <w:tcW w:w="1408" w:type="dxa"/>
          </w:tcPr>
          <w:p w14:paraId="50470E39"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+0,1</w:t>
            </w:r>
          </w:p>
        </w:tc>
      </w:tr>
      <w:tr w:rsidR="00FC7945" w:rsidRPr="006C0A32" w14:paraId="10A6A784" w14:textId="77777777" w:rsidTr="00913DCD">
        <w:tc>
          <w:tcPr>
            <w:tcW w:w="1826" w:type="dxa"/>
          </w:tcPr>
          <w:p w14:paraId="10B37DF2" w14:textId="77777777" w:rsidR="00A705AA" w:rsidRPr="006C0A32" w:rsidRDefault="00000000" w:rsidP="00913DCD">
            <w:pPr>
              <w:tabs>
                <w:tab w:val="left" w:pos="1845"/>
              </w:tabs>
              <w:rPr>
                <w:rFonts w:ascii="Times New Roman" w:hAnsi="Times New Roman" w:cs="Times New Roman"/>
                <w:lang w:eastAsia="ru-RU"/>
              </w:rPr>
            </w:pPr>
            <w:proofErr w:type="spellStart"/>
            <w:r w:rsidRPr="006C0A32">
              <w:rPr>
                <w:rFonts w:ascii="Times New Roman" w:hAnsi="Times New Roman" w:cs="Times New Roman"/>
                <w:lang w:eastAsia="ru-RU"/>
              </w:rPr>
              <w:t>Ұлытау</w:t>
            </w:r>
            <w:proofErr w:type="spellEnd"/>
          </w:p>
        </w:tc>
        <w:tc>
          <w:tcPr>
            <w:tcW w:w="1443" w:type="dxa"/>
          </w:tcPr>
          <w:p w14:paraId="50F35D3E"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w:t>
            </w:r>
          </w:p>
        </w:tc>
        <w:tc>
          <w:tcPr>
            <w:tcW w:w="1697" w:type="dxa"/>
          </w:tcPr>
          <w:p w14:paraId="234CF36F"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80,7</w:t>
            </w:r>
          </w:p>
        </w:tc>
        <w:tc>
          <w:tcPr>
            <w:tcW w:w="1556" w:type="dxa"/>
          </w:tcPr>
          <w:p w14:paraId="5A23AFFB"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80,7</w:t>
            </w:r>
          </w:p>
        </w:tc>
        <w:tc>
          <w:tcPr>
            <w:tcW w:w="1415" w:type="dxa"/>
          </w:tcPr>
          <w:p w14:paraId="2623150A"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w:t>
            </w:r>
          </w:p>
        </w:tc>
        <w:tc>
          <w:tcPr>
            <w:tcW w:w="1408" w:type="dxa"/>
          </w:tcPr>
          <w:p w14:paraId="2AEAE6D8"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w:t>
            </w:r>
          </w:p>
        </w:tc>
      </w:tr>
      <w:tr w:rsidR="00FC7945" w:rsidRPr="006C0A32" w14:paraId="7E7283B1" w14:textId="77777777" w:rsidTr="00913DCD">
        <w:tc>
          <w:tcPr>
            <w:tcW w:w="1826" w:type="dxa"/>
          </w:tcPr>
          <w:p w14:paraId="64752B86" w14:textId="77777777" w:rsidR="00A705AA" w:rsidRPr="006C0A32" w:rsidRDefault="00000000" w:rsidP="00913DCD">
            <w:pPr>
              <w:tabs>
                <w:tab w:val="left" w:pos="1845"/>
              </w:tabs>
              <w:rPr>
                <w:rFonts w:ascii="Times New Roman" w:hAnsi="Times New Roman" w:cs="Times New Roman"/>
                <w:lang w:eastAsia="ru-RU"/>
              </w:rPr>
            </w:pPr>
            <w:r w:rsidRPr="006C0A32">
              <w:rPr>
                <w:rFonts w:ascii="Times New Roman" w:hAnsi="Times New Roman" w:cs="Times New Roman"/>
                <w:lang w:eastAsia="ru-RU"/>
              </w:rPr>
              <w:t>г. Алматы</w:t>
            </w:r>
          </w:p>
        </w:tc>
        <w:tc>
          <w:tcPr>
            <w:tcW w:w="1443" w:type="dxa"/>
          </w:tcPr>
          <w:p w14:paraId="7E1392D6"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w:t>
            </w:r>
          </w:p>
        </w:tc>
        <w:tc>
          <w:tcPr>
            <w:tcW w:w="1697" w:type="dxa"/>
          </w:tcPr>
          <w:p w14:paraId="4FF50FCE"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w:t>
            </w:r>
          </w:p>
        </w:tc>
        <w:tc>
          <w:tcPr>
            <w:tcW w:w="1556" w:type="dxa"/>
          </w:tcPr>
          <w:p w14:paraId="076C399E"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w:t>
            </w:r>
          </w:p>
        </w:tc>
        <w:tc>
          <w:tcPr>
            <w:tcW w:w="1415" w:type="dxa"/>
          </w:tcPr>
          <w:p w14:paraId="5DEB0577"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w:t>
            </w:r>
          </w:p>
        </w:tc>
        <w:tc>
          <w:tcPr>
            <w:tcW w:w="1408" w:type="dxa"/>
          </w:tcPr>
          <w:p w14:paraId="1C3D805F"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w:t>
            </w:r>
          </w:p>
        </w:tc>
      </w:tr>
      <w:tr w:rsidR="00FC7945" w:rsidRPr="006C0A32" w14:paraId="72E359D7" w14:textId="77777777" w:rsidTr="00913DCD">
        <w:tc>
          <w:tcPr>
            <w:tcW w:w="1826" w:type="dxa"/>
          </w:tcPr>
          <w:p w14:paraId="0A330C93" w14:textId="77777777" w:rsidR="00A705AA" w:rsidRPr="006C0A32" w:rsidRDefault="00000000" w:rsidP="00913DCD">
            <w:pPr>
              <w:tabs>
                <w:tab w:val="left" w:pos="1845"/>
              </w:tabs>
              <w:rPr>
                <w:rFonts w:ascii="Times New Roman" w:hAnsi="Times New Roman" w:cs="Times New Roman"/>
                <w:lang w:eastAsia="ru-RU"/>
              </w:rPr>
            </w:pPr>
            <w:proofErr w:type="spellStart"/>
            <w:r w:rsidRPr="006C0A32">
              <w:rPr>
                <w:rFonts w:ascii="Times New Roman" w:hAnsi="Times New Roman" w:cs="Times New Roman"/>
                <w:lang w:eastAsia="ru-RU"/>
              </w:rPr>
              <w:t>г.Астана</w:t>
            </w:r>
            <w:proofErr w:type="spellEnd"/>
          </w:p>
        </w:tc>
        <w:tc>
          <w:tcPr>
            <w:tcW w:w="1443" w:type="dxa"/>
          </w:tcPr>
          <w:p w14:paraId="63760CD6"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0,2</w:t>
            </w:r>
          </w:p>
        </w:tc>
        <w:tc>
          <w:tcPr>
            <w:tcW w:w="1697" w:type="dxa"/>
          </w:tcPr>
          <w:p w14:paraId="42D758BD"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0,4</w:t>
            </w:r>
          </w:p>
        </w:tc>
        <w:tc>
          <w:tcPr>
            <w:tcW w:w="1556" w:type="dxa"/>
          </w:tcPr>
          <w:p w14:paraId="5A74332F"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0,4</w:t>
            </w:r>
          </w:p>
        </w:tc>
        <w:tc>
          <w:tcPr>
            <w:tcW w:w="1415" w:type="dxa"/>
          </w:tcPr>
          <w:p w14:paraId="36DC7AD3" w14:textId="77777777" w:rsidR="00A705AA" w:rsidRPr="006C0A32" w:rsidRDefault="00000000" w:rsidP="00913DCD">
            <w:pPr>
              <w:tabs>
                <w:tab w:val="left" w:pos="1845"/>
              </w:tabs>
              <w:jc w:val="center"/>
              <w:rPr>
                <w:rFonts w:ascii="Times New Roman" w:hAnsi="Times New Roman" w:cs="Times New Roman"/>
                <w:lang w:eastAsia="ru-RU"/>
              </w:rPr>
            </w:pPr>
            <w:r w:rsidRPr="006C0A32">
              <w:rPr>
                <w:rFonts w:ascii="Times New Roman" w:hAnsi="Times New Roman" w:cs="Times New Roman"/>
                <w:lang w:eastAsia="ru-RU"/>
              </w:rPr>
              <w:t>+0,2</w:t>
            </w:r>
          </w:p>
        </w:tc>
        <w:tc>
          <w:tcPr>
            <w:tcW w:w="1408" w:type="dxa"/>
          </w:tcPr>
          <w:p w14:paraId="4360C7F2"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w:t>
            </w:r>
          </w:p>
        </w:tc>
      </w:tr>
      <w:tr w:rsidR="00FC7945" w:rsidRPr="006C0A32" w14:paraId="2CA22B73" w14:textId="77777777" w:rsidTr="00913DCD">
        <w:tc>
          <w:tcPr>
            <w:tcW w:w="1826" w:type="dxa"/>
          </w:tcPr>
          <w:p w14:paraId="16FA7F86" w14:textId="77777777" w:rsidR="00A705AA" w:rsidRPr="006C0A32" w:rsidRDefault="00000000" w:rsidP="00913DCD">
            <w:pPr>
              <w:tabs>
                <w:tab w:val="left" w:pos="1845"/>
              </w:tabs>
              <w:rPr>
                <w:rFonts w:ascii="Times New Roman" w:hAnsi="Times New Roman" w:cs="Times New Roman"/>
                <w:lang w:eastAsia="ru-RU"/>
              </w:rPr>
            </w:pPr>
            <w:proofErr w:type="spellStart"/>
            <w:r w:rsidRPr="006C0A32">
              <w:rPr>
                <w:rFonts w:ascii="Times New Roman" w:hAnsi="Times New Roman" w:cs="Times New Roman"/>
                <w:lang w:eastAsia="ru-RU"/>
              </w:rPr>
              <w:t>г.Шымкент</w:t>
            </w:r>
            <w:proofErr w:type="spellEnd"/>
          </w:p>
        </w:tc>
        <w:tc>
          <w:tcPr>
            <w:tcW w:w="1443" w:type="dxa"/>
          </w:tcPr>
          <w:p w14:paraId="22FAF93E" w14:textId="77777777" w:rsidR="00A705AA" w:rsidRPr="006C0A32" w:rsidRDefault="00A705AA" w:rsidP="00913DCD">
            <w:pPr>
              <w:tabs>
                <w:tab w:val="left" w:pos="1845"/>
              </w:tabs>
              <w:jc w:val="center"/>
              <w:rPr>
                <w:rFonts w:ascii="Times New Roman" w:hAnsi="Times New Roman" w:cs="Times New Roman"/>
                <w:b/>
                <w:lang w:eastAsia="ru-RU"/>
              </w:rPr>
            </w:pPr>
          </w:p>
        </w:tc>
        <w:tc>
          <w:tcPr>
            <w:tcW w:w="1697" w:type="dxa"/>
          </w:tcPr>
          <w:p w14:paraId="113896E5" w14:textId="77777777" w:rsidR="00A705AA" w:rsidRPr="006C0A32" w:rsidRDefault="00A705AA" w:rsidP="00913DCD">
            <w:pPr>
              <w:tabs>
                <w:tab w:val="left" w:pos="1845"/>
              </w:tabs>
              <w:jc w:val="center"/>
              <w:rPr>
                <w:rFonts w:ascii="Times New Roman" w:hAnsi="Times New Roman" w:cs="Times New Roman"/>
                <w:b/>
                <w:lang w:eastAsia="ru-RU"/>
              </w:rPr>
            </w:pPr>
          </w:p>
        </w:tc>
        <w:tc>
          <w:tcPr>
            <w:tcW w:w="1556" w:type="dxa"/>
          </w:tcPr>
          <w:p w14:paraId="43017ABA" w14:textId="77777777" w:rsidR="00A705AA" w:rsidRPr="006C0A32" w:rsidRDefault="00A705AA" w:rsidP="00913DCD">
            <w:pPr>
              <w:tabs>
                <w:tab w:val="left" w:pos="1845"/>
              </w:tabs>
              <w:jc w:val="center"/>
              <w:rPr>
                <w:rFonts w:ascii="Times New Roman" w:hAnsi="Times New Roman" w:cs="Times New Roman"/>
                <w:b/>
                <w:lang w:eastAsia="ru-RU"/>
              </w:rPr>
            </w:pPr>
          </w:p>
        </w:tc>
        <w:tc>
          <w:tcPr>
            <w:tcW w:w="1415" w:type="dxa"/>
          </w:tcPr>
          <w:p w14:paraId="2ACDF981" w14:textId="77777777" w:rsidR="00A705AA" w:rsidRPr="006C0A32" w:rsidRDefault="00A705AA" w:rsidP="00913DCD">
            <w:pPr>
              <w:tabs>
                <w:tab w:val="left" w:pos="1845"/>
              </w:tabs>
              <w:jc w:val="center"/>
              <w:rPr>
                <w:rFonts w:ascii="Times New Roman" w:hAnsi="Times New Roman" w:cs="Times New Roman"/>
                <w:b/>
                <w:lang w:eastAsia="ru-RU"/>
              </w:rPr>
            </w:pPr>
          </w:p>
        </w:tc>
        <w:tc>
          <w:tcPr>
            <w:tcW w:w="1408" w:type="dxa"/>
          </w:tcPr>
          <w:p w14:paraId="3AE98BBA"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w:t>
            </w:r>
          </w:p>
        </w:tc>
      </w:tr>
      <w:tr w:rsidR="00FC7945" w:rsidRPr="006C0A32" w14:paraId="5E923931" w14:textId="77777777" w:rsidTr="00913DCD">
        <w:tc>
          <w:tcPr>
            <w:tcW w:w="1826" w:type="dxa"/>
          </w:tcPr>
          <w:p w14:paraId="64699C30" w14:textId="77777777" w:rsidR="00A705AA" w:rsidRPr="006C0A32" w:rsidRDefault="00000000" w:rsidP="00913DCD">
            <w:pPr>
              <w:tabs>
                <w:tab w:val="left" w:pos="1845"/>
              </w:tabs>
              <w:rPr>
                <w:rFonts w:ascii="Times New Roman" w:hAnsi="Times New Roman" w:cs="Times New Roman"/>
                <w:lang w:eastAsia="ru-RU"/>
              </w:rPr>
            </w:pPr>
            <w:r w:rsidRPr="006C0A32">
              <w:rPr>
                <w:rFonts w:ascii="Times New Roman" w:hAnsi="Times New Roman" w:cs="Times New Roman"/>
                <w:lang w:eastAsia="ru-RU"/>
              </w:rPr>
              <w:t>Всего</w:t>
            </w:r>
          </w:p>
        </w:tc>
        <w:tc>
          <w:tcPr>
            <w:tcW w:w="1443" w:type="dxa"/>
          </w:tcPr>
          <w:p w14:paraId="4299CD3B"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10 179,2</w:t>
            </w:r>
          </w:p>
        </w:tc>
        <w:tc>
          <w:tcPr>
            <w:tcW w:w="1697" w:type="dxa"/>
          </w:tcPr>
          <w:p w14:paraId="21632A93"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23 025,2</w:t>
            </w:r>
          </w:p>
        </w:tc>
        <w:tc>
          <w:tcPr>
            <w:tcW w:w="1556" w:type="dxa"/>
          </w:tcPr>
          <w:p w14:paraId="74651095"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23 410,1</w:t>
            </w:r>
          </w:p>
        </w:tc>
        <w:tc>
          <w:tcPr>
            <w:tcW w:w="1415" w:type="dxa"/>
          </w:tcPr>
          <w:p w14:paraId="643A1365"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+11 632,9</w:t>
            </w:r>
          </w:p>
        </w:tc>
        <w:tc>
          <w:tcPr>
            <w:tcW w:w="1408" w:type="dxa"/>
          </w:tcPr>
          <w:p w14:paraId="2306FFDB" w14:textId="77777777" w:rsidR="00A705AA" w:rsidRPr="006C0A32" w:rsidRDefault="00000000" w:rsidP="00913DCD">
            <w:pPr>
              <w:tabs>
                <w:tab w:val="left" w:pos="1845"/>
              </w:tabs>
              <w:jc w:val="center"/>
              <w:rPr>
                <w:rFonts w:ascii="Times New Roman" w:hAnsi="Times New Roman" w:cs="Times New Roman"/>
                <w:b/>
                <w:lang w:eastAsia="ru-RU"/>
              </w:rPr>
            </w:pPr>
            <w:r w:rsidRPr="006C0A32">
              <w:rPr>
                <w:rFonts w:ascii="Times New Roman" w:hAnsi="Times New Roman" w:cs="Times New Roman"/>
                <w:b/>
                <w:lang w:eastAsia="ru-RU"/>
              </w:rPr>
              <w:t>+384,9</w:t>
            </w:r>
          </w:p>
        </w:tc>
      </w:tr>
    </w:tbl>
    <w:p w14:paraId="2AA8F554" w14:textId="77777777" w:rsidR="00A705AA" w:rsidRPr="006C0A32" w:rsidRDefault="00000000" w:rsidP="000C67E5">
      <w:pPr>
        <w:pBdr>
          <w:bottom w:val="single" w:sz="4" w:space="0" w:color="FFFFFF"/>
        </w:pBdr>
        <w:tabs>
          <w:tab w:val="left" w:pos="4170"/>
        </w:tabs>
        <w:spacing w:after="120"/>
        <w:ind w:firstLine="709"/>
        <w:jc w:val="both"/>
        <w:rPr>
          <w:rFonts w:eastAsia="Calibri"/>
          <w:i/>
          <w:lang w:val="ru-RU"/>
        </w:rPr>
      </w:pPr>
      <w:r w:rsidRPr="006C0A32">
        <w:rPr>
          <w:rFonts w:eastAsia="Calibri"/>
          <w:i/>
          <w:lang w:val="ru-RU"/>
        </w:rPr>
        <w:t>Источник: Комитет по управлению земельными ресурсами МСХ РК.</w:t>
      </w:r>
    </w:p>
    <w:p w14:paraId="2ED859E7" w14:textId="77777777" w:rsidR="00A705AA" w:rsidRPr="006C0A32" w:rsidRDefault="00000000" w:rsidP="000C67E5">
      <w:pPr>
        <w:tabs>
          <w:tab w:val="left" w:pos="1845"/>
        </w:tabs>
        <w:ind w:firstLine="709"/>
        <w:jc w:val="both"/>
        <w:rPr>
          <w:lang w:val="ru-RU" w:eastAsia="ru-RU"/>
        </w:rPr>
      </w:pPr>
      <w:r w:rsidRPr="006C0A32">
        <w:rPr>
          <w:lang w:val="ru-RU" w:eastAsia="ru-RU"/>
        </w:rPr>
        <w:t xml:space="preserve">Основные площади земель лесного фонда находятся в Кызылординской (7 389,0 тыс. га), Жамбылской (4 420,7 тыс. га), Туркестанской (3 029,8 тыс. га), Алматинской (2 257,9 тыс. га) и Восточно-Казахстанской (2 155,8 тыс. га) областях. Лесных и древесно-кустарниковых насаждений, числящихся в составе земель лесного фонда, больше всего в </w:t>
      </w:r>
      <w:r w:rsidRPr="006C0A32">
        <w:rPr>
          <w:lang w:val="ru-RU" w:eastAsia="ru-RU"/>
        </w:rPr>
        <w:lastRenderedPageBreak/>
        <w:t>Кызылординской (5 916,6 тыс. га), Жамбылской (2 238,8 тыс. га), Алматинской (1 666,3 тыс. га) и Восточно-Казахстанской (1 465,0 тыс. га) областях.</w:t>
      </w:r>
    </w:p>
    <w:p w14:paraId="3CFDCA36" w14:textId="77777777" w:rsidR="00A705AA" w:rsidRPr="006C0A32" w:rsidRDefault="00000000" w:rsidP="000C67E5">
      <w:pPr>
        <w:tabs>
          <w:tab w:val="left" w:pos="1845"/>
        </w:tabs>
        <w:ind w:firstLine="709"/>
        <w:jc w:val="both"/>
        <w:rPr>
          <w:lang w:val="ru-RU" w:eastAsia="ru-RU"/>
        </w:rPr>
      </w:pPr>
      <w:r w:rsidRPr="006C0A32">
        <w:rPr>
          <w:lang w:val="ru-RU" w:eastAsia="ru-RU"/>
        </w:rPr>
        <w:t xml:space="preserve">Наибольшей лесистостью отличаются земли лесного фонда в Северо-Казахстанской (90,0 %) и Павлодарской (86,9 %) областях, наиболее низкой - в Туркестанской (16,5 %) и </w:t>
      </w:r>
      <w:proofErr w:type="spellStart"/>
      <w:r w:rsidRPr="006C0A32">
        <w:rPr>
          <w:lang w:val="ru-RU" w:eastAsia="ru-RU"/>
        </w:rPr>
        <w:t>Ұлытау</w:t>
      </w:r>
      <w:proofErr w:type="spellEnd"/>
      <w:r w:rsidRPr="006C0A32">
        <w:rPr>
          <w:lang w:val="ru-RU" w:eastAsia="ru-RU"/>
        </w:rPr>
        <w:t xml:space="preserve"> (19,3 %) областях. </w:t>
      </w:r>
    </w:p>
    <w:p w14:paraId="6F43448B" w14:textId="77777777" w:rsidR="00A705AA" w:rsidRPr="006C0A32" w:rsidRDefault="00000000" w:rsidP="000C67E5">
      <w:pPr>
        <w:tabs>
          <w:tab w:val="left" w:pos="1845"/>
        </w:tabs>
        <w:ind w:firstLine="709"/>
        <w:jc w:val="both"/>
        <w:rPr>
          <w:lang w:val="ru-RU" w:eastAsia="ru-RU"/>
        </w:rPr>
      </w:pPr>
      <w:r w:rsidRPr="006C0A32">
        <w:rPr>
          <w:lang w:val="ru-RU" w:eastAsia="ru-RU"/>
        </w:rPr>
        <w:t>Высокая (84,4 %) лесистость земель лесного фонда в Кызылординской области объясняется большими площадями изреженных саксаульных лесов.</w:t>
      </w:r>
    </w:p>
    <w:p w14:paraId="02A97AEA" w14:textId="77777777" w:rsidR="00A705AA" w:rsidRPr="006C0A32" w:rsidRDefault="00A705AA" w:rsidP="000C67E5">
      <w:pPr>
        <w:ind w:firstLine="709"/>
        <w:jc w:val="both"/>
        <w:rPr>
          <w:b/>
          <w:highlight w:val="yellow"/>
          <w:lang w:val="ru-RU" w:eastAsia="ru-RU"/>
        </w:rPr>
      </w:pPr>
    </w:p>
    <w:p w14:paraId="3ADD2492" w14:textId="77777777" w:rsidR="00A705AA" w:rsidRPr="006C0A32" w:rsidRDefault="00000000" w:rsidP="000C67E5">
      <w:pPr>
        <w:ind w:firstLine="709"/>
        <w:jc w:val="both"/>
        <w:rPr>
          <w:lang w:val="ru-RU" w:eastAsia="ru-RU"/>
        </w:rPr>
      </w:pPr>
      <w:r w:rsidRPr="006C0A32">
        <w:rPr>
          <w:lang w:val="ru-RU" w:eastAsia="ru-RU"/>
        </w:rPr>
        <w:t>4.3. РАСТИТЕЛЬНЫЙ МИР</w:t>
      </w:r>
    </w:p>
    <w:p w14:paraId="50D0CC68" w14:textId="77777777" w:rsidR="00A705AA" w:rsidRPr="006C0A32" w:rsidRDefault="00A705AA" w:rsidP="000C67E5">
      <w:pPr>
        <w:jc w:val="both"/>
        <w:rPr>
          <w:lang w:val="ru-RU" w:eastAsia="ru-RU"/>
        </w:rPr>
      </w:pPr>
    </w:p>
    <w:p w14:paraId="753E9AAE" w14:textId="77777777" w:rsidR="00A705AA" w:rsidRPr="006C0A32" w:rsidRDefault="00000000" w:rsidP="00ED1507">
      <w:pPr>
        <w:ind w:firstLine="709"/>
        <w:jc w:val="both"/>
        <w:rPr>
          <w:lang w:val="ru-RU" w:eastAsia="ru-RU"/>
        </w:rPr>
      </w:pPr>
      <w:r w:rsidRPr="006C0A32">
        <w:rPr>
          <w:lang w:val="ru-RU" w:eastAsia="ru-RU"/>
        </w:rPr>
        <w:t xml:space="preserve">Растительный мир Казахстана по различным оценкам насчитывает более 5,7 тыс. видов высших сосудистых растений, в том числе хвощи, папоротники, голосеменные и цветковые. Среди этого обилия видов встречаются самые разнообразные жизненные формы – мощные деревья, различной высоты кустарники, низкорослые травы. В их числе 108 реликтовых растений и около 300 эндемиков, т.е. больше нигде в мире в дикорастущем состоянии они не </w:t>
      </w:r>
      <w:proofErr w:type="spellStart"/>
      <w:r w:rsidRPr="006C0A32">
        <w:rPr>
          <w:lang w:val="ru-RU" w:eastAsia="ru-RU"/>
        </w:rPr>
        <w:t>вcтречаются</w:t>
      </w:r>
      <w:proofErr w:type="spellEnd"/>
      <w:r w:rsidRPr="006C0A32">
        <w:rPr>
          <w:lang w:val="ru-RU" w:eastAsia="ru-RU"/>
        </w:rPr>
        <w:t>.</w:t>
      </w:r>
    </w:p>
    <w:p w14:paraId="7DC0EA70" w14:textId="77777777" w:rsidR="00A705AA" w:rsidRPr="006C0A32" w:rsidRDefault="00000000" w:rsidP="00ED1507">
      <w:pPr>
        <w:ind w:firstLine="709"/>
        <w:jc w:val="both"/>
        <w:rPr>
          <w:lang w:val="ru-RU" w:eastAsia="ru-RU"/>
        </w:rPr>
      </w:pPr>
      <w:r w:rsidRPr="006C0A32">
        <w:rPr>
          <w:lang w:val="ru-RU" w:eastAsia="ru-RU"/>
        </w:rPr>
        <w:t xml:space="preserve">Леса Казахстана подразделяются на осиново-березовые колки северных областей, островные боры </w:t>
      </w:r>
      <w:proofErr w:type="spellStart"/>
      <w:r w:rsidRPr="006C0A32">
        <w:rPr>
          <w:lang w:val="ru-RU" w:eastAsia="ru-RU"/>
        </w:rPr>
        <w:t>северо</w:t>
      </w:r>
      <w:proofErr w:type="spellEnd"/>
      <w:r w:rsidRPr="006C0A32">
        <w:rPr>
          <w:lang w:val="ru-RU" w:eastAsia="ru-RU"/>
        </w:rPr>
        <w:t xml:space="preserve">–запада, сосновые леса Казахского мелкосопочника, ленточные боры правобережья реки </w:t>
      </w:r>
      <w:proofErr w:type="spellStart"/>
      <w:r w:rsidRPr="006C0A32">
        <w:rPr>
          <w:lang w:val="ru-RU" w:eastAsia="ru-RU"/>
        </w:rPr>
        <w:t>Ертис</w:t>
      </w:r>
      <w:proofErr w:type="spellEnd"/>
      <w:r w:rsidRPr="006C0A32">
        <w:rPr>
          <w:lang w:val="ru-RU" w:eastAsia="ru-RU"/>
        </w:rPr>
        <w:t xml:space="preserve">, горные леса Алтая и Саура, Джунгарского Алатау и </w:t>
      </w:r>
      <w:proofErr w:type="spellStart"/>
      <w:r w:rsidRPr="006C0A32">
        <w:rPr>
          <w:lang w:val="ru-RU" w:eastAsia="ru-RU"/>
        </w:rPr>
        <w:t>Тянь</w:t>
      </w:r>
      <w:proofErr w:type="spellEnd"/>
      <w:r w:rsidRPr="006C0A32">
        <w:rPr>
          <w:lang w:val="ru-RU" w:eastAsia="ru-RU"/>
        </w:rPr>
        <w:t>–Шаня, а также леса саксауловые, тугайные, пойменные интразональные.</w:t>
      </w:r>
    </w:p>
    <w:p w14:paraId="6CEEB3CF" w14:textId="77777777" w:rsidR="00A705AA" w:rsidRPr="006C0A32" w:rsidRDefault="00A705AA" w:rsidP="000C67E5">
      <w:pPr>
        <w:pBdr>
          <w:bottom w:val="single" w:sz="4" w:space="1" w:color="FFFFFF"/>
        </w:pBdr>
        <w:tabs>
          <w:tab w:val="left" w:pos="4170"/>
        </w:tabs>
        <w:ind w:firstLine="709"/>
        <w:jc w:val="both"/>
        <w:rPr>
          <w:rFonts w:eastAsia="Calibri"/>
          <w:color w:val="FF0000"/>
          <w:lang w:val="ru-RU" w:eastAsia="ar-SA"/>
        </w:rPr>
      </w:pPr>
    </w:p>
    <w:p w14:paraId="1C750669" w14:textId="77777777" w:rsidR="00A705AA" w:rsidRPr="006C0A32" w:rsidRDefault="00000000" w:rsidP="00ED1507">
      <w:pPr>
        <w:pBdr>
          <w:bottom w:val="single" w:sz="4" w:space="1" w:color="FFFFFF"/>
        </w:pBdr>
        <w:tabs>
          <w:tab w:val="left" w:pos="4170"/>
        </w:tabs>
        <w:ind w:firstLine="709"/>
        <w:jc w:val="both"/>
        <w:rPr>
          <w:rFonts w:eastAsia="Calibri"/>
          <w:lang w:val="ru-RU" w:eastAsia="ar-SA"/>
        </w:rPr>
      </w:pPr>
      <w:r w:rsidRPr="006C0A32">
        <w:rPr>
          <w:rFonts w:eastAsia="Calibri"/>
          <w:lang w:val="ru-RU" w:eastAsia="ar-SA"/>
        </w:rPr>
        <w:t>4.4. ЖИВОТНЫЙ МИР И ВИДЫ, НАХОДЯЩИЕСЯ ПОД УГРОЗОЙ ИСЧЕЗНОВЕНИЯ, И ОХРАНЯЕМЫЕ ВИДЫ</w:t>
      </w:r>
    </w:p>
    <w:p w14:paraId="5083A783" w14:textId="77777777" w:rsidR="00A705AA" w:rsidRPr="006C0A32" w:rsidRDefault="00A705AA" w:rsidP="000C67E5">
      <w:pPr>
        <w:shd w:val="clear" w:color="auto" w:fill="FFFFFF"/>
        <w:suppressAutoHyphens/>
        <w:ind w:firstLine="709"/>
        <w:jc w:val="both"/>
        <w:rPr>
          <w:b/>
          <w:color w:val="FF0000"/>
          <w:lang w:val="ru-RU" w:eastAsia="ar-SA"/>
        </w:rPr>
      </w:pPr>
    </w:p>
    <w:p w14:paraId="65BE1D5C" w14:textId="77777777" w:rsidR="00A705AA" w:rsidRPr="006C0A32" w:rsidRDefault="00000000" w:rsidP="00913DCD">
      <w:pPr>
        <w:pBdr>
          <w:bottom w:val="single" w:sz="4" w:space="1" w:color="FFFFFF"/>
        </w:pBdr>
        <w:tabs>
          <w:tab w:val="left" w:pos="4170"/>
        </w:tabs>
        <w:ind w:firstLine="709"/>
        <w:jc w:val="both"/>
        <w:rPr>
          <w:rFonts w:eastAsia="Calibri"/>
          <w:lang w:val="ru-RU" w:eastAsia="ar-SA"/>
        </w:rPr>
      </w:pPr>
      <w:r w:rsidRPr="006C0A32">
        <w:rPr>
          <w:rFonts w:eastAsia="Calibri"/>
          <w:lang w:val="ru-RU" w:eastAsia="ar-SA"/>
        </w:rPr>
        <w:t>Фауна Казахстана невероятно разнообразна. Она насчитывает сотни видов млекопитающих, птиц, насекомых. Многие из них считаются природным достоянием республики. В их числе снежный барс (ирбис), тянь-шаньский бурый медведь, каракал, манул, сайгак, муфлон, евразийский волк, каспийская нерпа, из птиц беркут и фламинго.</w:t>
      </w:r>
    </w:p>
    <w:p w14:paraId="49794B48" w14:textId="77777777" w:rsidR="00A705AA" w:rsidRPr="006C0A32" w:rsidRDefault="00000000" w:rsidP="00913DCD">
      <w:pPr>
        <w:shd w:val="clear" w:color="auto" w:fill="FFFFFF"/>
        <w:suppressAutoHyphens/>
        <w:ind w:firstLine="709"/>
        <w:jc w:val="both"/>
        <w:rPr>
          <w:lang w:val="ru-RU" w:eastAsia="ar-SA"/>
        </w:rPr>
      </w:pPr>
      <w:r w:rsidRPr="006C0A32">
        <w:rPr>
          <w:lang w:val="ru-RU" w:eastAsia="ar-SA"/>
        </w:rPr>
        <w:t xml:space="preserve">По данным Комитета лесного хозяйства и животного мира МЭПР РК, на территории республики обитают 835 видов позвоночных животных, в том числе 178 видов млекопитающих, 489 птиц (396 из них гнездятся в Казахстане, прочие прилетают только на зимовку или улетают весной и осенью), 49 видов рептилий, амфибий 12 видов, рыб - 104 и 3 вида круглоротых.  </w:t>
      </w:r>
    </w:p>
    <w:p w14:paraId="4D49E278" w14:textId="77777777" w:rsidR="00ED1507" w:rsidRPr="006C0A32" w:rsidRDefault="00000000" w:rsidP="00913DCD">
      <w:pPr>
        <w:shd w:val="clear" w:color="auto" w:fill="FFFFFF"/>
        <w:suppressAutoHyphens/>
        <w:ind w:firstLine="709"/>
        <w:jc w:val="both"/>
        <w:rPr>
          <w:lang w:val="ru-RU" w:eastAsia="ar-SA"/>
        </w:rPr>
      </w:pPr>
      <w:r w:rsidRPr="006C0A32">
        <w:rPr>
          <w:lang w:val="ru-RU" w:eastAsia="ar-SA"/>
        </w:rPr>
        <w:t>Объектами охоты являются 35 видов диких животных (27 пушных, 8 копытных), а также 59 видов птиц.  Приказом и .о. Министра экологии и природных ресурсов Республики Казахстан от 13 февраля 2025 года № 36-Ө утвержден лимит на изъятие видов животных, являющихся объектами охоты на период с 15 февраля 2025 года по 15 февраля 2026 года включительно (на основе биологического обоснования).</w:t>
      </w:r>
    </w:p>
    <w:p w14:paraId="26820337" w14:textId="77777777" w:rsidR="00ED1507" w:rsidRPr="006C0A32" w:rsidRDefault="00000000" w:rsidP="00913DCD">
      <w:pPr>
        <w:shd w:val="clear" w:color="auto" w:fill="FFFFFF"/>
        <w:suppressAutoHyphens/>
        <w:ind w:firstLine="709"/>
        <w:jc w:val="both"/>
        <w:rPr>
          <w:rFonts w:eastAsia="Calibri"/>
          <w:lang w:val="ru-RU"/>
        </w:rPr>
      </w:pPr>
      <w:r w:rsidRPr="006C0A32">
        <w:rPr>
          <w:rFonts w:eastAsia="Calibri"/>
          <w:lang w:val="ru-RU"/>
        </w:rPr>
        <w:t xml:space="preserve">В республике активно проводится работа по восстановлению и использованию животных и хищных птиц. В 2025 году Центром по воспроизводству дрофы-красотки в природу было выпущено 17 045 дроф-красоток. С 2009 по 2025 годы в природу выпущено 90 215 особей дрофы-красотки. Помимо этого, в 2025 году при поддержке государства Катар было дополнительно выпущено 1 000 птиц в Алматинской, Карагандинской и </w:t>
      </w:r>
      <w:proofErr w:type="spellStart"/>
      <w:r w:rsidRPr="006C0A32">
        <w:rPr>
          <w:rFonts w:eastAsia="Calibri"/>
          <w:lang w:val="ru-RU"/>
        </w:rPr>
        <w:t>Ұлытау</w:t>
      </w:r>
      <w:proofErr w:type="spellEnd"/>
      <w:r w:rsidRPr="006C0A32">
        <w:rPr>
          <w:rFonts w:eastAsia="Calibri"/>
          <w:lang w:val="ru-RU"/>
        </w:rPr>
        <w:t xml:space="preserve"> областях.</w:t>
      </w:r>
    </w:p>
    <w:p w14:paraId="64C224DA" w14:textId="77777777" w:rsidR="00ED1507" w:rsidRPr="006C0A32" w:rsidRDefault="00000000" w:rsidP="00913DCD">
      <w:pPr>
        <w:shd w:val="clear" w:color="auto" w:fill="FFFFFF"/>
        <w:suppressAutoHyphens/>
        <w:ind w:firstLine="709"/>
        <w:jc w:val="both"/>
        <w:rPr>
          <w:lang w:val="ru-RU" w:eastAsia="ar-SA"/>
        </w:rPr>
      </w:pPr>
      <w:r w:rsidRPr="006C0A32">
        <w:rPr>
          <w:rFonts w:eastAsia="Calibri"/>
          <w:lang w:val="ru-RU"/>
        </w:rPr>
        <w:t>В рамках Соглашения между Комитетом лесного хозяйства и животного мира МЭПР РК и Международным фондом охраны дрофы (Абу-Даби, ОАЭ), с 2009 по 2025 годы в природную среду Казахстана завезено и выпущено 978 хищных птиц (620 сапсанов и 358 балобанов). Выпуск птиц осуществлен сотрудниками «ПО «</w:t>
      </w:r>
      <w:proofErr w:type="spellStart"/>
      <w:r w:rsidRPr="006C0A32">
        <w:rPr>
          <w:rFonts w:eastAsia="Calibri"/>
          <w:lang w:val="ru-RU"/>
        </w:rPr>
        <w:t>Охотзоопром</w:t>
      </w:r>
      <w:proofErr w:type="spellEnd"/>
      <w:r w:rsidRPr="006C0A32">
        <w:rPr>
          <w:rFonts w:eastAsia="Calibri"/>
          <w:lang w:val="ru-RU"/>
        </w:rPr>
        <w:t>», соответствующей областной территориальной инспекции лесного хозяйства и животного мира и РГП «Институт зоологии».</w:t>
      </w:r>
    </w:p>
    <w:p w14:paraId="070CB12A" w14:textId="77777777" w:rsidR="00ED1507" w:rsidRPr="006C0A32" w:rsidRDefault="00000000" w:rsidP="00913DCD">
      <w:pPr>
        <w:shd w:val="clear" w:color="auto" w:fill="FFFFFF"/>
        <w:suppressAutoHyphens/>
        <w:ind w:firstLine="709"/>
        <w:jc w:val="both"/>
        <w:rPr>
          <w:lang w:val="ru-RU" w:eastAsia="ar-SA"/>
        </w:rPr>
      </w:pPr>
      <w:r w:rsidRPr="006C0A32">
        <w:rPr>
          <w:rFonts w:eastAsia="Calibri"/>
          <w:lang w:val="ru-RU"/>
        </w:rPr>
        <w:t xml:space="preserve">Продолжается работа и по восстановлению популяции туранского тигра. Так, в 2025 году из Российской Федерации в рамках меморандума по реинтродукции тигра были </w:t>
      </w:r>
      <w:r w:rsidRPr="006C0A32">
        <w:rPr>
          <w:rFonts w:eastAsia="Calibri"/>
          <w:lang w:val="ru-RU"/>
        </w:rPr>
        <w:lastRenderedPageBreak/>
        <w:t>завезены несколько особей амурского тигра. Генетически они близки к исчезнувшему туранскому хищнику. Годом ранее из Нидерландов в резерват «Иле-Балхаш» для вольерного разведения доставили 2 тигров. Для восстановления естественной кормовой базы тигра с 2018 по 2024 годы на территорию резервата завезено 205 особей тугайного оленя, проведена работа по переселению более 100 голов куланов, увеличена плотность популяций косули и кабанов. В 2026 году по договоренности с Российской Федерацией ожидается доставка еще 3–4 тигров из дикой природы для укрепления популяции в Казахстане.</w:t>
      </w:r>
    </w:p>
    <w:p w14:paraId="0CF5564D" w14:textId="77777777" w:rsidR="00ED1507" w:rsidRPr="006C0A32" w:rsidRDefault="00000000" w:rsidP="00913DCD">
      <w:pPr>
        <w:shd w:val="clear" w:color="auto" w:fill="FFFFFF"/>
        <w:suppressAutoHyphens/>
        <w:ind w:firstLine="709"/>
        <w:jc w:val="both"/>
        <w:rPr>
          <w:lang w:val="ru-RU" w:eastAsia="ar-SA"/>
        </w:rPr>
      </w:pPr>
      <w:r w:rsidRPr="006C0A32">
        <w:rPr>
          <w:rFonts w:eastAsia="Calibri"/>
          <w:lang w:val="ru-RU"/>
        </w:rPr>
        <w:t>24 апреля 2024 года МЭПР и Пражский зоопарк подписали меморандум «О защите исчезающих видов, в частности, лошади Пржевальского (</w:t>
      </w:r>
      <w:proofErr w:type="spellStart"/>
      <w:r w:rsidRPr="006C0A32">
        <w:rPr>
          <w:rFonts w:eastAsia="Calibri"/>
          <w:lang w:val="ru-RU"/>
        </w:rPr>
        <w:t>Equus</w:t>
      </w:r>
      <w:proofErr w:type="spellEnd"/>
      <w:r w:rsidRPr="006C0A32">
        <w:rPr>
          <w:rFonts w:eastAsia="Calibri"/>
          <w:lang w:val="ru-RU"/>
        </w:rPr>
        <w:t xml:space="preserve"> </w:t>
      </w:r>
      <w:proofErr w:type="spellStart"/>
      <w:r w:rsidRPr="006C0A32">
        <w:rPr>
          <w:rFonts w:eastAsia="Calibri"/>
          <w:lang w:val="ru-RU"/>
        </w:rPr>
        <w:t>Przewalskii</w:t>
      </w:r>
      <w:proofErr w:type="spellEnd"/>
      <w:r w:rsidRPr="006C0A32">
        <w:rPr>
          <w:rFonts w:eastAsia="Calibri"/>
          <w:lang w:val="ru-RU"/>
        </w:rPr>
        <w:t xml:space="preserve">)». В течение 2024-2025 </w:t>
      </w:r>
      <w:proofErr w:type="spellStart"/>
      <w:r w:rsidRPr="006C0A32">
        <w:rPr>
          <w:rFonts w:eastAsia="Calibri"/>
          <w:lang w:val="ru-RU"/>
        </w:rPr>
        <w:t>г.г</w:t>
      </w:r>
      <w:proofErr w:type="spellEnd"/>
      <w:r w:rsidRPr="006C0A32">
        <w:rPr>
          <w:rFonts w:eastAsia="Calibri"/>
          <w:lang w:val="ru-RU"/>
        </w:rPr>
        <w:t>. в Государственный природный резерват «Алтын Дала» из Чехии и Венгрии были доставлены 14 особей лошади Пржевальского. Животные хорошо адаптировались к местным условиям.  Всего до 2029 года в Казахстан планируется завезти 40 особей этого вида.</w:t>
      </w:r>
    </w:p>
    <w:p w14:paraId="3AFC8ABC" w14:textId="77777777" w:rsidR="00ED1507" w:rsidRPr="006C0A32" w:rsidRDefault="00000000" w:rsidP="00913DCD">
      <w:pPr>
        <w:shd w:val="clear" w:color="auto" w:fill="FFFFFF"/>
        <w:suppressAutoHyphens/>
        <w:ind w:firstLine="709"/>
        <w:jc w:val="both"/>
        <w:rPr>
          <w:lang w:val="ru-RU" w:eastAsia="ar-SA"/>
        </w:rPr>
      </w:pPr>
      <w:r w:rsidRPr="006C0A32">
        <w:rPr>
          <w:rFonts w:eastAsia="Calibri"/>
          <w:lang w:val="kk-KZ"/>
        </w:rPr>
        <w:t>Благодаря проведению четких охранных мероприятий природоохранными организациями и ужесточению штрафных санкций за браконьерство</w:t>
      </w:r>
      <w:r w:rsidRPr="006C0A32">
        <w:rPr>
          <w:rFonts w:eastAsia="Calibri"/>
          <w:lang w:val="ru-RU"/>
        </w:rPr>
        <w:t>, наблюдается и у</w:t>
      </w:r>
      <w:r w:rsidRPr="006C0A32">
        <w:rPr>
          <w:rFonts w:eastAsia="Calibri"/>
          <w:lang w:val="kk-KZ"/>
        </w:rPr>
        <w:t>величение численности сайгаков. По данным МЭПР РК, численность сайги в 2025 году составила 3, 908 тыс.особей, в том числе Бетпакдалинская популяция – 1,600 тыс. особей, Уральская – 2,300 тыс., Устюртская – 78,0 тыс. особей. Широкомасштабная природоохранная акция «Сайгак–2025» также оказала положительное воздействие на численность этого вида.</w:t>
      </w:r>
    </w:p>
    <w:p w14:paraId="05632212" w14:textId="77777777" w:rsidR="00ED1507" w:rsidRPr="006C0A32" w:rsidRDefault="00000000" w:rsidP="00913DCD">
      <w:pPr>
        <w:shd w:val="clear" w:color="auto" w:fill="FFFFFF"/>
        <w:suppressAutoHyphens/>
        <w:ind w:firstLine="709"/>
        <w:jc w:val="both"/>
        <w:rPr>
          <w:lang w:val="ru-RU" w:eastAsia="ar-SA"/>
        </w:rPr>
      </w:pPr>
      <w:r w:rsidRPr="006C0A32">
        <w:rPr>
          <w:rFonts w:eastAsia="Calibri"/>
          <w:lang w:val="ru-RU"/>
        </w:rPr>
        <w:t xml:space="preserve">По итогам учета 2025 года, численность популяций других редких видов животных в Казахстане составила: тугайного оленя - 1 240 особей, кулана - 4 702 особей, горного барана - 21586 особей, джейрана - 16 122 особей, барса -189 особей. </w:t>
      </w:r>
    </w:p>
    <w:p w14:paraId="471EC2DD" w14:textId="77777777" w:rsidR="00A705AA" w:rsidRPr="006C0A32" w:rsidRDefault="00000000" w:rsidP="00913DCD">
      <w:pPr>
        <w:shd w:val="clear" w:color="auto" w:fill="FFFFFF"/>
        <w:suppressAutoHyphens/>
        <w:ind w:firstLine="709"/>
        <w:jc w:val="both"/>
        <w:rPr>
          <w:lang w:val="ru-RU" w:eastAsia="ar-SA"/>
        </w:rPr>
      </w:pPr>
      <w:r w:rsidRPr="006C0A32">
        <w:rPr>
          <w:rFonts w:eastAsia="Calibri"/>
          <w:b/>
          <w:i/>
          <w:lang w:val="ru-RU"/>
        </w:rPr>
        <w:t>Торговля исчезающими видами животных, подпадающих под действия Конвенции о международной торговле видами дикой фауны и флоры, находящимися под угрозой исчезновения</w:t>
      </w:r>
    </w:p>
    <w:p w14:paraId="162BFBDD" w14:textId="77777777" w:rsidR="00A705AA" w:rsidRPr="006C0A32" w:rsidRDefault="00000000" w:rsidP="00913DCD">
      <w:pPr>
        <w:ind w:firstLine="709"/>
        <w:jc w:val="both"/>
        <w:rPr>
          <w:rFonts w:eastAsia="Calibri"/>
          <w:lang w:val="ru-RU"/>
        </w:rPr>
      </w:pPr>
      <w:r w:rsidRPr="006C0A32">
        <w:rPr>
          <w:rFonts w:eastAsia="Calibri"/>
          <w:lang w:val="ru-RU"/>
        </w:rPr>
        <w:t>В 2025 году выдача разрешений на ввоз и вывоз в республику и за ее пределы видов животных, их частей и дериватов, включенных в Приложения I, II, III Конвенции о международной торговле видами дикой фауны и флоры, находящимися под угрозой исчезновения (СИТЕС), осуществлялась Комитетом лесного хозяйства и животного мира МЭПР РК в рамках возложенных на него полномочий Административного органа СИТЕС в Республике Казахстан.</w:t>
      </w:r>
    </w:p>
    <w:p w14:paraId="306A0363" w14:textId="77777777" w:rsidR="00A705AA" w:rsidRPr="006C0A32" w:rsidRDefault="00A705AA" w:rsidP="000C67E5">
      <w:pPr>
        <w:ind w:firstLine="709"/>
        <w:jc w:val="both"/>
        <w:rPr>
          <w:bCs/>
          <w:lang w:val="ru-RU" w:eastAsia="ru-RU"/>
        </w:rPr>
      </w:pPr>
    </w:p>
    <w:p w14:paraId="6E10BCFC" w14:textId="77777777" w:rsidR="00A705AA" w:rsidRPr="006C0A32" w:rsidRDefault="00000000" w:rsidP="000C67E5">
      <w:pPr>
        <w:ind w:firstLine="709"/>
        <w:jc w:val="both"/>
        <w:rPr>
          <w:bCs/>
          <w:lang w:val="ru-RU" w:eastAsia="ru-RU"/>
        </w:rPr>
      </w:pPr>
      <w:r w:rsidRPr="006C0A32">
        <w:rPr>
          <w:bCs/>
          <w:lang w:val="ru-RU" w:eastAsia="ru-RU"/>
        </w:rPr>
        <w:t>4.5. РЫБНОЕ ХОЗЯЙСТВО</w:t>
      </w:r>
    </w:p>
    <w:p w14:paraId="132F0F74" w14:textId="77777777" w:rsidR="00A705AA" w:rsidRPr="006C0A32" w:rsidRDefault="00A705AA" w:rsidP="000C67E5">
      <w:pPr>
        <w:ind w:left="-567" w:firstLine="709"/>
        <w:jc w:val="both"/>
        <w:rPr>
          <w:rFonts w:eastAsia="Calibri"/>
          <w:lang w:val="ru-RU"/>
        </w:rPr>
      </w:pPr>
    </w:p>
    <w:p w14:paraId="0F708B04" w14:textId="77777777" w:rsidR="00A705AA" w:rsidRPr="006C0A32" w:rsidRDefault="00000000" w:rsidP="00ED1507">
      <w:pPr>
        <w:ind w:firstLine="709"/>
        <w:jc w:val="both"/>
        <w:rPr>
          <w:lang w:val="ru-RU" w:eastAsia="ru-RU"/>
        </w:rPr>
      </w:pPr>
      <w:r w:rsidRPr="006C0A32">
        <w:rPr>
          <w:rFonts w:eastAsia="Calibri"/>
          <w:lang w:val="ru-RU"/>
        </w:rPr>
        <w:t xml:space="preserve">Уполномоченным органом, осуществляющим государственное управление в области рыбной отрасли, является Комитет рыбного хозяйства Министерства сельского хозяйства Республики Казахстан. </w:t>
      </w:r>
      <w:r w:rsidRPr="006C0A32">
        <w:rPr>
          <w:lang w:val="ru-RU" w:eastAsia="ru-RU"/>
        </w:rPr>
        <w:t xml:space="preserve">Деятельность уполномоченного органа сосредоточена на воспроизводстве рыбных ресурсов водоемов, развитии товарного рыбоводства (аквакультуры), охране, регулировании и устойчивом использовании рыбных ресурсов.  </w:t>
      </w:r>
    </w:p>
    <w:p w14:paraId="6B91E2EE" w14:textId="77777777" w:rsidR="00A705AA" w:rsidRPr="006C0A32" w:rsidRDefault="00000000" w:rsidP="00ED1507">
      <w:pPr>
        <w:ind w:firstLine="709"/>
        <w:jc w:val="both"/>
        <w:rPr>
          <w:rFonts w:eastAsia="Calibri"/>
          <w:lang w:val="ru-RU"/>
        </w:rPr>
      </w:pPr>
      <w:r w:rsidRPr="006C0A32">
        <w:rPr>
          <w:rFonts w:eastAsia="Calibri"/>
          <w:lang w:val="ru-RU"/>
        </w:rPr>
        <w:t>Программой развития рыбной отрасли на 2021–2030 годы, принятой в 2021 году Правительством Казахстана, предусматривается объемы выращивания рыбы к 2030 году увеличить с 7 тыс. тонн/год до 270 тыс. тонн/год и довести внутреннее потребление рыбной продукции до 134 тыс. тонн/год. Экспорт рыбной продукции предполагается увеличить с 30 тыс. тонн/год до 181 тыс. тонн/год.</w:t>
      </w:r>
    </w:p>
    <w:p w14:paraId="56BBB36E" w14:textId="77777777" w:rsidR="00A705AA" w:rsidRPr="006C0A32" w:rsidRDefault="00000000" w:rsidP="00ED1507">
      <w:pPr>
        <w:ind w:firstLine="709"/>
        <w:jc w:val="both"/>
        <w:rPr>
          <w:rFonts w:eastAsia="Calibri"/>
          <w:lang w:val="ru-RU"/>
        </w:rPr>
      </w:pPr>
      <w:r w:rsidRPr="006C0A32">
        <w:rPr>
          <w:rFonts w:eastAsia="Calibri"/>
          <w:lang w:val="ru-RU"/>
        </w:rPr>
        <w:t>Среди мер государственной поддержки, принятых для решения актуальных вопросов отрасли, основными являются внедрение экономических мер стимулирования, устранение административных барьеров, совершенствование законодательства.</w:t>
      </w:r>
    </w:p>
    <w:p w14:paraId="79DF5D3F" w14:textId="77777777" w:rsidR="00A705AA" w:rsidRPr="006C0A32" w:rsidRDefault="00000000" w:rsidP="00ED1507">
      <w:pPr>
        <w:ind w:right="-284" w:firstLine="709"/>
        <w:jc w:val="both"/>
        <w:rPr>
          <w:rFonts w:eastAsia="Calibri"/>
          <w:b/>
          <w:i/>
          <w:lang w:val="ru-RU"/>
        </w:rPr>
      </w:pPr>
      <w:r w:rsidRPr="006C0A32">
        <w:rPr>
          <w:rFonts w:eastAsia="Calibri"/>
          <w:b/>
          <w:i/>
          <w:lang w:val="ru-RU"/>
        </w:rPr>
        <w:t>Рыбохозяйственный фонд</w:t>
      </w:r>
    </w:p>
    <w:p w14:paraId="0909355F" w14:textId="77777777" w:rsidR="00A705AA" w:rsidRPr="006C0A32" w:rsidRDefault="00000000" w:rsidP="00ED1507">
      <w:pPr>
        <w:ind w:right="-284" w:firstLine="709"/>
        <w:jc w:val="both"/>
        <w:rPr>
          <w:rFonts w:eastAsia="Calibri"/>
          <w:lang w:val="ru-RU"/>
        </w:rPr>
      </w:pPr>
      <w:r w:rsidRPr="006C0A32">
        <w:rPr>
          <w:rFonts w:eastAsia="Calibri"/>
          <w:lang w:val="ru-RU"/>
        </w:rPr>
        <w:t xml:space="preserve">Рыбохозяйственный фонд республики составляют 3390 водоемов, из которых 1799 закреплены за 1257 субъектами, 1591 – находятся в резерве. </w:t>
      </w:r>
    </w:p>
    <w:p w14:paraId="41513E2D" w14:textId="77777777" w:rsidR="00A705AA" w:rsidRPr="006C0A32" w:rsidRDefault="00000000" w:rsidP="00ED1507">
      <w:pPr>
        <w:ind w:right="-284" w:firstLine="709"/>
        <w:jc w:val="both"/>
        <w:rPr>
          <w:rFonts w:eastAsia="Calibri"/>
          <w:lang w:val="ru-RU"/>
        </w:rPr>
      </w:pPr>
      <w:r w:rsidRPr="006C0A32">
        <w:rPr>
          <w:rFonts w:eastAsia="Calibri"/>
          <w:lang w:val="ru-RU"/>
        </w:rPr>
        <w:lastRenderedPageBreak/>
        <w:t>Водоемов международного и республиканского значения – 20, все они разделены на 368 участков, из них 270 участков закреплены за 127 пользователями. Незакрепленными остаются 98 участков.</w:t>
      </w:r>
    </w:p>
    <w:p w14:paraId="64CB14D2" w14:textId="77777777" w:rsidR="00A705AA" w:rsidRPr="006C0A32" w:rsidRDefault="00000000" w:rsidP="00ED1507">
      <w:pPr>
        <w:ind w:right="-284" w:firstLine="709"/>
        <w:jc w:val="both"/>
        <w:rPr>
          <w:rFonts w:eastAsia="Calibri"/>
          <w:lang w:val="ru-RU"/>
        </w:rPr>
      </w:pPr>
      <w:r w:rsidRPr="006C0A32">
        <w:rPr>
          <w:rFonts w:eastAsia="Calibri"/>
          <w:lang w:val="ru-RU"/>
        </w:rPr>
        <w:t xml:space="preserve">Из 3022 водоемов местного значения 1529 водоемов (участков) закреплены за 1130 пользователями. В резервном фонде находятся 1493 участка. </w:t>
      </w:r>
    </w:p>
    <w:p w14:paraId="5DEA9946" w14:textId="77777777" w:rsidR="00A705AA" w:rsidRPr="006C0A32" w:rsidRDefault="00000000" w:rsidP="00ED1507">
      <w:pPr>
        <w:ind w:firstLine="709"/>
        <w:jc w:val="both"/>
        <w:rPr>
          <w:rFonts w:eastAsia="Calibri"/>
          <w:lang w:val="ru-RU"/>
        </w:rPr>
      </w:pPr>
      <w:r w:rsidRPr="006C0A32">
        <w:rPr>
          <w:lang w:val="ru-RU" w:eastAsia="ru-RU"/>
        </w:rPr>
        <w:t>Регулирование рыболовства осуществляется на основе ежегодных научных исследований, в рамках которых утверждаются лимиты на вылов рыб и других водных животных. Утвержденный на 2025 год лимит изъятия рыбных ресурсов и других водных животных составляет 89,9 тысяч тонн, фактически выловлено порядка 72,7 тысяч тонн, из которых порядка 4 тысяч тонн кильки.</w:t>
      </w:r>
    </w:p>
    <w:p w14:paraId="0C06FC3B" w14:textId="77777777" w:rsidR="00A705AA" w:rsidRPr="006C0A32" w:rsidRDefault="00000000" w:rsidP="00ED1507">
      <w:pPr>
        <w:pBdr>
          <w:bottom w:val="single" w:sz="4" w:space="5" w:color="FFFFFF"/>
        </w:pBdr>
        <w:tabs>
          <w:tab w:val="left" w:pos="4170"/>
        </w:tabs>
        <w:ind w:right="-284" w:firstLine="709"/>
        <w:jc w:val="both"/>
        <w:rPr>
          <w:rFonts w:eastAsia="Calibri"/>
          <w:b/>
          <w:i/>
          <w:lang w:val="ru-RU"/>
        </w:rPr>
      </w:pPr>
      <w:r w:rsidRPr="006C0A32">
        <w:rPr>
          <w:rFonts w:eastAsia="Calibri"/>
          <w:b/>
          <w:i/>
          <w:lang w:val="ru-RU"/>
        </w:rPr>
        <w:t>Переработка и экспорт рыбы</w:t>
      </w:r>
    </w:p>
    <w:p w14:paraId="03072932" w14:textId="77777777" w:rsidR="00A705AA" w:rsidRPr="006C0A32" w:rsidRDefault="00000000" w:rsidP="00ED1507">
      <w:pPr>
        <w:pBdr>
          <w:bottom w:val="single" w:sz="4" w:space="5" w:color="FFFFFF"/>
        </w:pBdr>
        <w:tabs>
          <w:tab w:val="left" w:pos="4170"/>
        </w:tabs>
        <w:ind w:right="-284" w:firstLine="709"/>
        <w:jc w:val="both"/>
        <w:rPr>
          <w:rFonts w:eastAsia="Calibri"/>
          <w:lang w:val="ru-RU"/>
        </w:rPr>
      </w:pPr>
      <w:r w:rsidRPr="006C0A32">
        <w:rPr>
          <w:rFonts w:eastAsia="Calibri"/>
          <w:lang w:val="ru-RU"/>
        </w:rPr>
        <w:t xml:space="preserve">В республике функционируют 72 крупных и мелких рыбоперерабатывающих предприятия с численностью работников 2600 человек. Общая производственная мощность всех предприятий – около 120 тыс. тонн/год.            </w:t>
      </w:r>
    </w:p>
    <w:p w14:paraId="139A125A" w14:textId="77777777" w:rsidR="00913DCD" w:rsidRDefault="00000000" w:rsidP="00913DCD">
      <w:pPr>
        <w:pBdr>
          <w:bottom w:val="single" w:sz="4" w:space="5" w:color="FFFFFF"/>
        </w:pBdr>
        <w:tabs>
          <w:tab w:val="left" w:pos="4170"/>
        </w:tabs>
        <w:ind w:right="-284" w:firstLine="709"/>
        <w:jc w:val="both"/>
        <w:rPr>
          <w:rFonts w:eastAsia="Calibri"/>
          <w:lang w:val="ru-RU"/>
        </w:rPr>
      </w:pPr>
      <w:r w:rsidRPr="006C0A32">
        <w:rPr>
          <w:rFonts w:eastAsia="Calibri"/>
          <w:lang w:val="ru-RU"/>
        </w:rPr>
        <w:t xml:space="preserve">В 2025 году всеми предприятиями отрасли произведено 99,5 тысяч тонн рыбной продукции. Экспорт рыбной продукции в 2025 году составляет 17,7 тысяч тонн на сумму 61,4 млн долларов США. При этом импортировано 48,7 тысяч тонн рыбы и рыбной продукции на общую сумму 222,2 млн долларов. </w:t>
      </w:r>
    </w:p>
    <w:p w14:paraId="1300DF54" w14:textId="77777777" w:rsidR="00913DCD" w:rsidRDefault="00000000" w:rsidP="00913DCD">
      <w:pPr>
        <w:pBdr>
          <w:bottom w:val="single" w:sz="4" w:space="5" w:color="FFFFFF"/>
        </w:pBdr>
        <w:tabs>
          <w:tab w:val="left" w:pos="4170"/>
        </w:tabs>
        <w:ind w:right="-284" w:firstLine="709"/>
        <w:jc w:val="both"/>
        <w:rPr>
          <w:rFonts w:eastAsia="Calibri"/>
          <w:b/>
          <w:i/>
          <w:lang w:val="ru-RU"/>
        </w:rPr>
      </w:pPr>
      <w:r w:rsidRPr="006C0A32">
        <w:rPr>
          <w:rFonts w:eastAsia="Calibri"/>
          <w:b/>
          <w:i/>
          <w:lang w:val="ru-RU"/>
        </w:rPr>
        <w:t>Воспроизводство рыбных ресурсов</w:t>
      </w:r>
    </w:p>
    <w:p w14:paraId="46FC82CB" w14:textId="77777777" w:rsidR="00913DCD" w:rsidRDefault="00000000" w:rsidP="00913DCD">
      <w:pPr>
        <w:pBdr>
          <w:bottom w:val="single" w:sz="4" w:space="5" w:color="FFFFFF"/>
        </w:pBdr>
        <w:tabs>
          <w:tab w:val="left" w:pos="4170"/>
        </w:tabs>
        <w:ind w:right="-284" w:firstLine="709"/>
        <w:jc w:val="both"/>
        <w:rPr>
          <w:rFonts w:eastAsia="Calibri"/>
          <w:lang w:val="ru-RU"/>
        </w:rPr>
      </w:pPr>
      <w:r w:rsidRPr="006C0A32">
        <w:rPr>
          <w:rFonts w:eastAsia="Calibri"/>
          <w:lang w:val="ru-RU"/>
        </w:rPr>
        <w:t xml:space="preserve">Объектами рыбоводства в Казахстане являются карповые, осетровые, лососевые (лосось, форель), сиговые, сомовые виды рыб и </w:t>
      </w:r>
      <w:proofErr w:type="spellStart"/>
      <w:r w:rsidRPr="006C0A32">
        <w:rPr>
          <w:rFonts w:eastAsia="Calibri"/>
          <w:lang w:val="ru-RU"/>
        </w:rPr>
        <w:t>цихлид</w:t>
      </w:r>
      <w:proofErr w:type="spellEnd"/>
      <w:r w:rsidRPr="006C0A32">
        <w:rPr>
          <w:rFonts w:eastAsia="Calibri"/>
          <w:lang w:val="ru-RU"/>
        </w:rPr>
        <w:t xml:space="preserve"> (тилапия). В 2025 году в республике насчитывалось 700 рыбоводных хозяйств, которыми выращено 26 тысяч тонн товарной рыбы при плане 30 тысяч тонн. В рыбохозяйственные водоемы страны выпущено 21,92 млн штук молоди ценных видов рыб, в том числе 18,42 млн штук молоди осетровых и карповых государственными рыбоводными предприятиями и 3,5 млн штук молоди карповых видов рыб – частными рыбоводными хозяйствами. </w:t>
      </w:r>
    </w:p>
    <w:p w14:paraId="54C68103" w14:textId="77777777" w:rsidR="00913DCD" w:rsidRDefault="00000000" w:rsidP="00913DCD">
      <w:pPr>
        <w:pBdr>
          <w:bottom w:val="single" w:sz="4" w:space="5" w:color="FFFFFF"/>
        </w:pBdr>
        <w:tabs>
          <w:tab w:val="left" w:pos="4170"/>
        </w:tabs>
        <w:ind w:right="-284" w:firstLine="709"/>
        <w:jc w:val="both"/>
        <w:rPr>
          <w:rFonts w:eastAsia="Calibri"/>
          <w:lang w:val="ru-RU"/>
        </w:rPr>
      </w:pPr>
      <w:r w:rsidRPr="006C0A32">
        <w:rPr>
          <w:rFonts w:eastAsia="Calibri"/>
          <w:lang w:val="ru-RU"/>
        </w:rPr>
        <w:t xml:space="preserve">Меры государственной поддержки субъектов аквакультуры, предусмотренные в рамках реализации Закона «Об аквакультуре», включают субсидирование развития племенного рыбоводства и стоимости услуг по подаче воды, возмещение части расходов при инвестиционных вложениях в сфере аквакультуры, а также предоставление льготного кредитования субъектам, обеспечивающим развитие аквакультуры и др. В 2025 году на субсидирование субъектов аквакультуры (возмещение затрат по приобретению кормов, рыбопосадочного материала, лекарственных препаратов, разработку рыбоводно-биологических обоснований) из местных и республиканского бюджетов было выделено 3,5 млрд тенге. </w:t>
      </w:r>
    </w:p>
    <w:p w14:paraId="33159894" w14:textId="77777777" w:rsidR="00913DCD" w:rsidRDefault="00000000" w:rsidP="00913DCD">
      <w:pPr>
        <w:pBdr>
          <w:bottom w:val="single" w:sz="4" w:space="5" w:color="FFFFFF"/>
        </w:pBdr>
        <w:tabs>
          <w:tab w:val="left" w:pos="4170"/>
        </w:tabs>
        <w:ind w:right="-284" w:firstLine="709"/>
        <w:jc w:val="both"/>
        <w:rPr>
          <w:rFonts w:eastAsia="Calibri"/>
          <w:lang w:val="ru-RU"/>
        </w:rPr>
      </w:pPr>
      <w:r w:rsidRPr="006C0A32">
        <w:rPr>
          <w:rFonts w:eastAsia="Calibri"/>
          <w:lang w:val="ru-RU"/>
        </w:rPr>
        <w:t xml:space="preserve">Кроме того, в 2025 году реализованы 8 инвестпроектов с объемом инвестиций 4,2 млрд тенге. Проекты направлены на создание и расширение действующих рыбоводных хозяйств. Общая проектная мощность объектов составляет более 1,2 тысяч тонн рыбной продукции в год. </w:t>
      </w:r>
    </w:p>
    <w:p w14:paraId="7A6950A9" w14:textId="77777777" w:rsidR="00913DCD" w:rsidRDefault="00000000" w:rsidP="00913DCD">
      <w:pPr>
        <w:pBdr>
          <w:bottom w:val="single" w:sz="4" w:space="5" w:color="FFFFFF"/>
        </w:pBdr>
        <w:tabs>
          <w:tab w:val="left" w:pos="4170"/>
        </w:tabs>
        <w:ind w:right="-284" w:firstLine="709"/>
        <w:jc w:val="both"/>
        <w:rPr>
          <w:rFonts w:eastAsia="Calibri"/>
          <w:lang w:val="ru-RU"/>
        </w:rPr>
      </w:pPr>
      <w:r w:rsidRPr="006C0A32">
        <w:rPr>
          <w:rFonts w:eastAsia="Calibri"/>
          <w:lang w:val="ru-RU"/>
        </w:rPr>
        <w:t>При этом отрасль в значительной степени зависит от поставок высокопротеиновых кормов.  Так, за 2025 год импорт кормов иностранного производства составил порядка 3 тысячи тонн, включая продукцию компаний «</w:t>
      </w:r>
      <w:proofErr w:type="spellStart"/>
      <w:r w:rsidRPr="006C0A32">
        <w:rPr>
          <w:rFonts w:eastAsia="Calibri"/>
          <w:lang w:val="ru-RU"/>
        </w:rPr>
        <w:t>Aller</w:t>
      </w:r>
      <w:proofErr w:type="spellEnd"/>
      <w:r w:rsidRPr="006C0A32">
        <w:rPr>
          <w:rFonts w:eastAsia="Calibri"/>
          <w:lang w:val="ru-RU"/>
        </w:rPr>
        <w:t xml:space="preserve"> Aqua» (Дания/Польша), «</w:t>
      </w:r>
      <w:proofErr w:type="spellStart"/>
      <w:r w:rsidRPr="006C0A32">
        <w:rPr>
          <w:rFonts w:eastAsia="Calibri"/>
          <w:lang w:val="ru-RU"/>
        </w:rPr>
        <w:t>Vland</w:t>
      </w:r>
      <w:proofErr w:type="spellEnd"/>
      <w:r w:rsidRPr="006C0A32">
        <w:rPr>
          <w:rFonts w:eastAsia="Calibri"/>
          <w:lang w:val="ru-RU"/>
        </w:rPr>
        <w:t xml:space="preserve"> Aqua» (Китай), «</w:t>
      </w:r>
      <w:proofErr w:type="spellStart"/>
      <w:r w:rsidRPr="006C0A32">
        <w:rPr>
          <w:rFonts w:eastAsia="Calibri"/>
          <w:lang w:val="ru-RU"/>
        </w:rPr>
        <w:t>Biomar</w:t>
      </w:r>
      <w:proofErr w:type="spellEnd"/>
      <w:r w:rsidRPr="006C0A32">
        <w:rPr>
          <w:rFonts w:eastAsia="Calibri"/>
          <w:lang w:val="ru-RU"/>
        </w:rPr>
        <w:t>» (Турция) и др. Из России было завезено 83,3 тонн кормов. В этой связи рассматривается вопрос организации строительства современных заводов по производству рыбных кормов в Алматинской, Акмолинской и Мангистауской областях. Данные проекты предусматривается обеспечить мерами государственной поддержки через механизм инвестиционного субсидирования.</w:t>
      </w:r>
    </w:p>
    <w:p w14:paraId="4FCC142A" w14:textId="77777777" w:rsidR="00913DCD" w:rsidRDefault="00000000" w:rsidP="00913DCD">
      <w:pPr>
        <w:pBdr>
          <w:bottom w:val="single" w:sz="4" w:space="5" w:color="FFFFFF"/>
        </w:pBdr>
        <w:tabs>
          <w:tab w:val="left" w:pos="4170"/>
        </w:tabs>
        <w:ind w:right="-284" w:firstLine="709"/>
        <w:jc w:val="both"/>
        <w:rPr>
          <w:rFonts w:eastAsia="Calibri"/>
          <w:b/>
          <w:i/>
          <w:lang w:val="ru-RU"/>
        </w:rPr>
      </w:pPr>
      <w:r w:rsidRPr="006C0A32">
        <w:rPr>
          <w:rFonts w:eastAsia="Calibri"/>
          <w:b/>
          <w:i/>
          <w:lang w:val="ru-RU"/>
        </w:rPr>
        <w:t>Цифровизация отрасли</w:t>
      </w:r>
    </w:p>
    <w:p w14:paraId="4592CE9A" w14:textId="77777777" w:rsidR="00913DCD" w:rsidRDefault="00000000" w:rsidP="00913DCD">
      <w:pPr>
        <w:pBdr>
          <w:bottom w:val="single" w:sz="4" w:space="5" w:color="FFFFFF"/>
        </w:pBdr>
        <w:tabs>
          <w:tab w:val="left" w:pos="4170"/>
        </w:tabs>
        <w:ind w:right="-284" w:firstLine="709"/>
        <w:jc w:val="both"/>
        <w:rPr>
          <w:rFonts w:eastAsia="Calibri"/>
          <w:lang w:val="ru-RU"/>
        </w:rPr>
      </w:pPr>
      <w:r w:rsidRPr="006C0A32">
        <w:rPr>
          <w:rFonts w:eastAsia="Calibri"/>
          <w:lang w:val="ru-RU"/>
        </w:rPr>
        <w:t>В 2025 году Комитетом рыбного хозяйства была запущена информационная система «Мониторинг рыб и других водных животных» «E-</w:t>
      </w:r>
      <w:proofErr w:type="spellStart"/>
      <w:r w:rsidRPr="006C0A32">
        <w:rPr>
          <w:rFonts w:eastAsia="Calibri"/>
          <w:lang w:val="ru-RU"/>
        </w:rPr>
        <w:t>Fish</w:t>
      </w:r>
      <w:proofErr w:type="spellEnd"/>
      <w:r w:rsidRPr="006C0A32">
        <w:rPr>
          <w:rFonts w:eastAsia="Calibri"/>
          <w:lang w:val="ru-RU"/>
        </w:rPr>
        <w:t xml:space="preserve">», интегрированная с информационными системами государственных органов, принимающими участие в выдаче документов, подтверждающих легальность происхождения рыбы и рыбной продукции. </w:t>
      </w:r>
      <w:r w:rsidRPr="006C0A32">
        <w:rPr>
          <w:rFonts w:eastAsia="Calibri"/>
          <w:lang w:val="ru-RU"/>
        </w:rPr>
        <w:lastRenderedPageBreak/>
        <w:t>Информационная система разработана в целях недопущения реализации рыбы и рыбной продукции незаконного происхождения. В ИС «E-</w:t>
      </w:r>
      <w:proofErr w:type="spellStart"/>
      <w:r w:rsidRPr="006C0A32">
        <w:rPr>
          <w:rFonts w:eastAsia="Calibri"/>
          <w:lang w:val="ru-RU"/>
        </w:rPr>
        <w:t>Fish</w:t>
      </w:r>
      <w:proofErr w:type="spellEnd"/>
      <w:r w:rsidRPr="006C0A32">
        <w:rPr>
          <w:rFonts w:eastAsia="Calibri"/>
          <w:lang w:val="ru-RU"/>
        </w:rPr>
        <w:t>» сегодня зарегистрировано 1210 субъектов рыбного хозяйства и субъектов аквакультуры.</w:t>
      </w:r>
    </w:p>
    <w:p w14:paraId="05332E20" w14:textId="77777777" w:rsidR="00913DCD" w:rsidRDefault="00000000" w:rsidP="00913DCD">
      <w:pPr>
        <w:pBdr>
          <w:bottom w:val="single" w:sz="4" w:space="5" w:color="FFFFFF"/>
        </w:pBdr>
        <w:tabs>
          <w:tab w:val="left" w:pos="4170"/>
        </w:tabs>
        <w:ind w:right="-284" w:firstLine="709"/>
        <w:jc w:val="both"/>
        <w:rPr>
          <w:rFonts w:eastAsia="Calibri"/>
          <w:lang w:val="ru-RU"/>
        </w:rPr>
      </w:pPr>
      <w:r w:rsidRPr="006C0A32">
        <w:rPr>
          <w:rFonts w:eastAsia="Calibri"/>
          <w:lang w:val="ru-RU"/>
        </w:rPr>
        <w:t>В 2027 году на базе «E-</w:t>
      </w:r>
      <w:proofErr w:type="spellStart"/>
      <w:r w:rsidRPr="006C0A32">
        <w:rPr>
          <w:rFonts w:eastAsia="Calibri"/>
          <w:lang w:val="ru-RU"/>
        </w:rPr>
        <w:t>fish</w:t>
      </w:r>
      <w:proofErr w:type="spellEnd"/>
      <w:r w:rsidRPr="006C0A32">
        <w:rPr>
          <w:rFonts w:eastAsia="Calibri"/>
          <w:lang w:val="ru-RU"/>
        </w:rPr>
        <w:t>» предусматривается создание модуля «Аквакультура», позволяющего проводить мониторинг и анализ развития аквакультуры, вести реестр субъектов аквакультуры, а также обеспечивать учет и отслеживание объектов аквакультуры, включая сбор и обработку соответствующих данных.</w:t>
      </w:r>
    </w:p>
    <w:p w14:paraId="59A4545A" w14:textId="77777777" w:rsidR="00913DCD" w:rsidRDefault="00000000" w:rsidP="00913DCD">
      <w:pPr>
        <w:pBdr>
          <w:bottom w:val="single" w:sz="4" w:space="5" w:color="FFFFFF"/>
        </w:pBdr>
        <w:tabs>
          <w:tab w:val="left" w:pos="4170"/>
        </w:tabs>
        <w:ind w:right="-284" w:firstLine="709"/>
        <w:jc w:val="both"/>
        <w:rPr>
          <w:rFonts w:eastAsia="Calibri"/>
          <w:b/>
          <w:i/>
          <w:lang w:val="ru-RU"/>
        </w:rPr>
      </w:pPr>
      <w:r w:rsidRPr="006C0A32">
        <w:rPr>
          <w:rFonts w:eastAsia="Calibri"/>
          <w:b/>
          <w:i/>
          <w:lang w:val="ru-RU"/>
        </w:rPr>
        <w:t>Исчезающие и занесенные в Красную книгу виды рыб и других водных животных</w:t>
      </w:r>
    </w:p>
    <w:p w14:paraId="6F529EB4" w14:textId="77777777" w:rsidR="00913DCD" w:rsidRDefault="00000000" w:rsidP="00913DCD">
      <w:pPr>
        <w:pBdr>
          <w:bottom w:val="single" w:sz="4" w:space="5" w:color="FFFFFF"/>
        </w:pBdr>
        <w:tabs>
          <w:tab w:val="left" w:pos="4170"/>
        </w:tabs>
        <w:ind w:right="-284" w:firstLine="709"/>
        <w:jc w:val="both"/>
        <w:rPr>
          <w:rFonts w:eastAsia="Calibri"/>
          <w:lang w:val="ru-RU"/>
        </w:rPr>
      </w:pPr>
      <w:r w:rsidRPr="006C0A32">
        <w:rPr>
          <w:rFonts w:eastAsia="Calibri"/>
          <w:lang w:val="ru-RU"/>
        </w:rPr>
        <w:t xml:space="preserve">Во исполнение поручения Главы государства по сохранению популяции каспийского тюленя, постановлением Правительства РК от 24.10.2024 года № 884, создан государственный природный резерват Каспий </w:t>
      </w:r>
      <w:proofErr w:type="spellStart"/>
      <w:r w:rsidRPr="006C0A32">
        <w:rPr>
          <w:rFonts w:eastAsia="Calibri"/>
          <w:lang w:val="ru-RU"/>
        </w:rPr>
        <w:t>итбалығы</w:t>
      </w:r>
      <w:proofErr w:type="spellEnd"/>
      <w:r w:rsidRPr="006C0A32">
        <w:rPr>
          <w:rFonts w:eastAsia="Calibri"/>
          <w:lang w:val="ru-RU"/>
        </w:rPr>
        <w:t>». В 2025 году Уполномоченным органом проводились организационно-правовые работы по обеспечению функционирования резервата.</w:t>
      </w:r>
    </w:p>
    <w:p w14:paraId="61B44A5E" w14:textId="77777777" w:rsidR="00913DCD" w:rsidRDefault="00000000" w:rsidP="00913DCD">
      <w:pPr>
        <w:pBdr>
          <w:bottom w:val="single" w:sz="4" w:space="5" w:color="FFFFFF"/>
        </w:pBdr>
        <w:tabs>
          <w:tab w:val="left" w:pos="4170"/>
        </w:tabs>
        <w:ind w:right="-284" w:firstLine="709"/>
        <w:jc w:val="both"/>
        <w:rPr>
          <w:rFonts w:eastAsia="Calibri"/>
          <w:lang w:val="ru-RU"/>
        </w:rPr>
      </w:pPr>
      <w:r w:rsidRPr="006C0A32">
        <w:rPr>
          <w:rFonts w:eastAsia="Calibri"/>
          <w:lang w:val="ru-RU"/>
        </w:rPr>
        <w:t>В соответствии с постановлением Правительства РК, площадь резервата составляла 108,6 тысяч гектаров. Территория резервата включала также острова скопления тюленей в периоды размножения (</w:t>
      </w:r>
      <w:proofErr w:type="spellStart"/>
      <w:r w:rsidRPr="006C0A32">
        <w:rPr>
          <w:rFonts w:eastAsia="Calibri"/>
          <w:lang w:val="ru-RU"/>
        </w:rPr>
        <w:t>щенения</w:t>
      </w:r>
      <w:proofErr w:type="spellEnd"/>
      <w:r w:rsidRPr="006C0A32">
        <w:rPr>
          <w:rFonts w:eastAsia="Calibri"/>
          <w:lang w:val="ru-RU"/>
        </w:rPr>
        <w:t>) и линьки (</w:t>
      </w:r>
      <w:proofErr w:type="spellStart"/>
      <w:r w:rsidRPr="006C0A32">
        <w:rPr>
          <w:rFonts w:eastAsia="Calibri"/>
          <w:lang w:val="ru-RU"/>
        </w:rPr>
        <w:t>Кулалы</w:t>
      </w:r>
      <w:proofErr w:type="spellEnd"/>
      <w:r w:rsidRPr="006C0A32">
        <w:rPr>
          <w:rFonts w:eastAsia="Calibri"/>
          <w:lang w:val="ru-RU"/>
        </w:rPr>
        <w:t>, Морской, Подгорный, Тюленьи острова и др.) – всего 236 тысяч га.  Затем данные острова были иск</w:t>
      </w:r>
      <w:r w:rsidR="00876F27" w:rsidRPr="006C0A32">
        <w:rPr>
          <w:rFonts w:eastAsia="Calibri"/>
          <w:lang w:val="ru-RU"/>
        </w:rPr>
        <w:t xml:space="preserve">лючены из проекта ТЭО </w:t>
      </w:r>
      <w:r w:rsidRPr="006C0A32">
        <w:rPr>
          <w:rFonts w:eastAsia="Calibri"/>
          <w:lang w:val="ru-RU"/>
        </w:rPr>
        <w:t xml:space="preserve">из-за промыслового рыболовства в открытой части Каспийского моря. </w:t>
      </w:r>
    </w:p>
    <w:p w14:paraId="3A1014E6" w14:textId="77777777" w:rsidR="00913DCD" w:rsidRDefault="00000000" w:rsidP="00913DCD">
      <w:pPr>
        <w:pBdr>
          <w:bottom w:val="single" w:sz="4" w:space="5" w:color="FFFFFF"/>
        </w:pBdr>
        <w:tabs>
          <w:tab w:val="left" w:pos="4170"/>
        </w:tabs>
        <w:ind w:right="-284" w:firstLine="709"/>
        <w:jc w:val="both"/>
        <w:rPr>
          <w:rFonts w:eastAsia="Calibri"/>
          <w:lang w:val="ru-RU"/>
        </w:rPr>
      </w:pPr>
      <w:r w:rsidRPr="006C0A32">
        <w:rPr>
          <w:rFonts w:eastAsia="Calibri"/>
          <w:lang w:val="ru-RU"/>
        </w:rPr>
        <w:t xml:space="preserve">В настоящее время по поручению Администрации Президента РК Министерство сельского хозяйства проводит работу по расширению границ резервата на 100 тысяч га. Кроме того, в 2025 году утверждены правила оказания помощи для предотвращения угрозы массовой гибели рыб и других водных животных, а также ликвидации последствий замора (Приказ министра сельского хозяйства РК от 22.10.2025 г. № 386). </w:t>
      </w:r>
    </w:p>
    <w:p w14:paraId="052FE4D3" w14:textId="7C5A94EC" w:rsidR="00A705AA" w:rsidRPr="006C0A32" w:rsidRDefault="00000000" w:rsidP="00913DCD">
      <w:pPr>
        <w:pBdr>
          <w:bottom w:val="single" w:sz="4" w:space="5" w:color="FFFFFF"/>
        </w:pBdr>
        <w:tabs>
          <w:tab w:val="left" w:pos="4170"/>
        </w:tabs>
        <w:ind w:right="-284" w:firstLine="709"/>
        <w:jc w:val="both"/>
        <w:rPr>
          <w:rFonts w:eastAsia="Calibri"/>
          <w:lang w:val="ru-RU"/>
        </w:rPr>
      </w:pPr>
      <w:r w:rsidRPr="006C0A32">
        <w:rPr>
          <w:rFonts w:eastAsia="Calibri"/>
          <w:lang w:val="ru-RU"/>
        </w:rPr>
        <w:t xml:space="preserve">В 2025 году Правительством Казахстана утвержден План действий по сохранению популяции каспийского тюленя на 2026-2029 годы (Постановление от 26 ноября 2025 года № 100). Планом   предусматриваются мероприятия по предотвращению эпизоотий, связанных с выбросами мертвых тюленей на побережье, установка контейнеров для сбора морского мусора, повышение квалификации ветеринаров по вопросам реабилитации больных и ослабленных тюленей и другие меры, направленные на сохранение популяции каспийского тюленя и развития ГПР «Каспий </w:t>
      </w:r>
      <w:proofErr w:type="spellStart"/>
      <w:r w:rsidRPr="006C0A32">
        <w:rPr>
          <w:rFonts w:eastAsia="Calibri"/>
          <w:lang w:val="ru-RU"/>
        </w:rPr>
        <w:t>итбалығы</w:t>
      </w:r>
      <w:proofErr w:type="spellEnd"/>
      <w:r w:rsidRPr="006C0A32">
        <w:rPr>
          <w:rFonts w:eastAsia="Calibri"/>
          <w:lang w:val="ru-RU"/>
        </w:rPr>
        <w:t xml:space="preserve">». Также внесены предложения по ограничению зимнего судоходства в период массового размножения каспийского тюленя. </w:t>
      </w:r>
    </w:p>
    <w:p w14:paraId="16D2C259" w14:textId="15FE9C71" w:rsidR="009F1096" w:rsidRPr="006C0A32" w:rsidRDefault="00000000" w:rsidP="00913DCD">
      <w:pPr>
        <w:spacing w:after="160"/>
        <w:ind w:firstLine="709"/>
        <w:jc w:val="both"/>
        <w:rPr>
          <w:rFonts w:eastAsia="Calibri"/>
          <w:lang w:val="ru-RU"/>
        </w:rPr>
      </w:pPr>
      <w:r w:rsidRPr="006C0A32">
        <w:rPr>
          <w:rFonts w:eastAsia="Calibri"/>
          <w:lang w:val="ru-RU"/>
        </w:rPr>
        <w:br w:type="page"/>
      </w:r>
      <w:r w:rsidRPr="006C0A32">
        <w:rPr>
          <w:rFonts w:eastAsia="Calibri"/>
          <w:lang w:val="ru-RU"/>
        </w:rPr>
        <w:lastRenderedPageBreak/>
        <w:t>РАЗДЕЛ 5. ЗЕМЕЛЬНЫЕ РЕСУРСЫ</w:t>
      </w:r>
    </w:p>
    <w:p w14:paraId="2E767DE4" w14:textId="77777777" w:rsidR="009F1096" w:rsidRPr="006C0A32" w:rsidRDefault="009F1096" w:rsidP="000C67E5">
      <w:pPr>
        <w:jc w:val="both"/>
        <w:rPr>
          <w:rFonts w:eastAsia="Calibri"/>
          <w:lang w:val="ru-RU"/>
        </w:rPr>
      </w:pPr>
    </w:p>
    <w:p w14:paraId="12C85817" w14:textId="77777777" w:rsidR="009F1096" w:rsidRPr="006C0A32" w:rsidRDefault="00000000" w:rsidP="000C67E5">
      <w:pPr>
        <w:ind w:firstLine="709"/>
        <w:jc w:val="both"/>
        <w:rPr>
          <w:rFonts w:eastAsia="Calibri"/>
          <w:lang w:val="ru-RU"/>
        </w:rPr>
      </w:pPr>
      <w:r w:rsidRPr="006C0A32">
        <w:rPr>
          <w:rFonts w:eastAsia="Calibri"/>
          <w:lang w:val="ru-RU"/>
        </w:rPr>
        <w:t xml:space="preserve">Республика Казахстан расположена на стыке двух континентов в центре Евразийского материка. Часть ее территории находится в Европе, основная часть – в Азии. По площади земель Казахстан входит в десятку крупнейших государств мира, а по уровню </w:t>
      </w:r>
      <w:proofErr w:type="spellStart"/>
      <w:r w:rsidRPr="006C0A32">
        <w:rPr>
          <w:rFonts w:eastAsia="Calibri"/>
          <w:lang w:val="ru-RU"/>
        </w:rPr>
        <w:t>землеобеспеченности</w:t>
      </w:r>
      <w:proofErr w:type="spellEnd"/>
      <w:r w:rsidRPr="006C0A32">
        <w:rPr>
          <w:rFonts w:eastAsia="Calibri"/>
          <w:lang w:val="ru-RU"/>
        </w:rPr>
        <w:t xml:space="preserve"> на душу населения занимает третье место в мире после Австралии и Канады. </w:t>
      </w:r>
    </w:p>
    <w:p w14:paraId="2AE8300A" w14:textId="77777777" w:rsidR="009F1096" w:rsidRPr="006C0A32" w:rsidRDefault="00000000" w:rsidP="00ED1507">
      <w:pPr>
        <w:ind w:firstLine="709"/>
        <w:jc w:val="both"/>
        <w:rPr>
          <w:rFonts w:eastAsia="Calibri"/>
          <w:lang w:val="ru-RU"/>
        </w:rPr>
      </w:pPr>
      <w:r w:rsidRPr="006C0A32">
        <w:rPr>
          <w:rFonts w:eastAsia="Calibri"/>
          <w:lang w:val="ru-RU"/>
        </w:rPr>
        <w:t>По данным Сводного аналитического отчета о состоянии и использовании земель Республики Казахстан за 2025 год Комитета по управлению земельными ресурсами МСХ РК, по состоянию на 01.11.2025 года в систему административно-территориального устройства Республики входят 17 областей и 3 города республиканского значения, 170 административных районов и 42 города областного значения, 48 городов районного значения, 90 поселков, 6103 сел, 2278 сельских и поселковых округов.</w:t>
      </w:r>
    </w:p>
    <w:p w14:paraId="2887C6A0" w14:textId="77777777" w:rsidR="009F1096" w:rsidRPr="006C0A32" w:rsidRDefault="00000000" w:rsidP="000C67E5">
      <w:pPr>
        <w:ind w:firstLine="708"/>
        <w:jc w:val="both"/>
        <w:rPr>
          <w:rFonts w:eastAsia="Calibri"/>
          <w:lang w:val="ru-RU"/>
        </w:rPr>
      </w:pPr>
      <w:r w:rsidRPr="006C0A32">
        <w:rPr>
          <w:rFonts w:eastAsia="Calibri"/>
          <w:lang w:val="ru-RU"/>
        </w:rPr>
        <w:t xml:space="preserve">Наиболее крупными регионами по площади закрепленных за ними земель являются Актюбинская (30,1 млн га), Карагандинская (23,9 млн га) и Кызылординская (22,6 млн га) области. Регионами с наименьшими размерами территорий являются Восточно-Казахстанская (9,8 млн га), Северо-Казахстанская (9,8 млн га), Алматинская (10,5 млн га), Туркестанская (11,6 млн га), </w:t>
      </w:r>
      <w:proofErr w:type="spellStart"/>
      <w:r w:rsidRPr="006C0A32">
        <w:rPr>
          <w:rFonts w:eastAsia="Calibri"/>
          <w:lang w:val="ru-RU"/>
        </w:rPr>
        <w:t>Жетісу</w:t>
      </w:r>
      <w:proofErr w:type="spellEnd"/>
      <w:r w:rsidRPr="006C0A32">
        <w:rPr>
          <w:rFonts w:eastAsia="Calibri"/>
          <w:lang w:val="ru-RU"/>
        </w:rPr>
        <w:t xml:space="preserve"> (11,9 млн га) и Атырауская (11,9 млн га) области.</w:t>
      </w:r>
    </w:p>
    <w:p w14:paraId="7BDBBD8A" w14:textId="77777777" w:rsidR="009F1096" w:rsidRPr="006C0A32" w:rsidRDefault="009F1096" w:rsidP="000C67E5">
      <w:pPr>
        <w:jc w:val="both"/>
        <w:rPr>
          <w:rFonts w:eastAsia="Calibri"/>
          <w:lang w:val="ru-RU"/>
        </w:rPr>
      </w:pPr>
    </w:p>
    <w:p w14:paraId="38035A09" w14:textId="77777777" w:rsidR="009F1096" w:rsidRPr="006C0A32" w:rsidRDefault="00000000" w:rsidP="00ED1507">
      <w:pPr>
        <w:ind w:firstLine="708"/>
        <w:jc w:val="right"/>
        <w:rPr>
          <w:rFonts w:eastAsia="Calibri"/>
          <w:b/>
          <w:lang w:val="ru-RU"/>
        </w:rPr>
      </w:pPr>
      <w:r w:rsidRPr="006C0A32">
        <w:rPr>
          <w:rFonts w:eastAsia="Calibri"/>
          <w:b/>
          <w:lang w:val="ru-RU"/>
        </w:rPr>
        <w:t>Рисунок 5.1</w:t>
      </w:r>
    </w:p>
    <w:p w14:paraId="73A1CB55" w14:textId="77777777" w:rsidR="009F1096" w:rsidRPr="006C0A32" w:rsidRDefault="00000000" w:rsidP="000C67E5">
      <w:pPr>
        <w:ind w:firstLine="708"/>
        <w:jc w:val="both"/>
        <w:rPr>
          <w:rFonts w:eastAsia="Calibri"/>
          <w:b/>
          <w:lang w:val="ru-RU"/>
        </w:rPr>
      </w:pPr>
      <w:r w:rsidRPr="006C0A32">
        <w:rPr>
          <w:rFonts w:eastAsia="Calibri"/>
          <w:b/>
          <w:lang w:val="ru-RU"/>
        </w:rPr>
        <w:t>Административно-территориальное устройство Республики Казахстан</w:t>
      </w:r>
    </w:p>
    <w:p w14:paraId="21026156" w14:textId="77777777" w:rsidR="009F1096" w:rsidRPr="006C0A32" w:rsidRDefault="00000000" w:rsidP="00913DCD">
      <w:pPr>
        <w:ind w:hanging="284"/>
        <w:jc w:val="center"/>
        <w:rPr>
          <w:rFonts w:eastAsia="Calibri"/>
          <w:b/>
          <w:i/>
          <w:lang w:val="ru-RU"/>
        </w:rPr>
      </w:pPr>
      <w:r w:rsidRPr="006C0A32">
        <w:rPr>
          <w:rFonts w:eastAsia="Calibri"/>
          <w:b/>
          <w:i/>
          <w:noProof/>
          <w:lang w:eastAsia="ru-RU"/>
        </w:rPr>
        <w:drawing>
          <wp:inline distT="0" distB="0" distL="0" distR="0" wp14:anchorId="14CCC2C3" wp14:editId="2020B3E1">
            <wp:extent cx="5497417" cy="319926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540621" cy="3224405"/>
                    </a:xfrm>
                    <a:prstGeom prst="rect">
                      <a:avLst/>
                    </a:prstGeom>
                    <a:noFill/>
                    <a:ln>
                      <a:noFill/>
                    </a:ln>
                  </pic:spPr>
                </pic:pic>
              </a:graphicData>
            </a:graphic>
          </wp:inline>
        </w:drawing>
      </w:r>
    </w:p>
    <w:tbl>
      <w:tblPr>
        <w:tblpPr w:leftFromText="180" w:rightFromText="180" w:vertAnchor="text" w:horzAnchor="margin" w:tblpXSpec="center" w:tblpY="127"/>
        <w:tblW w:w="0" w:type="auto"/>
        <w:tblBorders>
          <w:top w:val="nil"/>
          <w:left w:val="nil"/>
          <w:bottom w:val="nil"/>
          <w:right w:val="nil"/>
        </w:tblBorders>
        <w:tblLayout w:type="fixed"/>
        <w:tblLook w:val="0000" w:firstRow="0" w:lastRow="0" w:firstColumn="0" w:lastColumn="0" w:noHBand="0" w:noVBand="0"/>
      </w:tblPr>
      <w:tblGrid>
        <w:gridCol w:w="2477"/>
        <w:gridCol w:w="2477"/>
        <w:gridCol w:w="2477"/>
      </w:tblGrid>
      <w:tr w:rsidR="00913DCD" w:rsidRPr="006C0A32" w14:paraId="3BD14203" w14:textId="77777777" w:rsidTr="00913DCD">
        <w:trPr>
          <w:trHeight w:val="90"/>
        </w:trPr>
        <w:tc>
          <w:tcPr>
            <w:tcW w:w="2477" w:type="dxa"/>
          </w:tcPr>
          <w:p w14:paraId="3E7DDD79"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1. Акмолинская</w:t>
            </w:r>
          </w:p>
        </w:tc>
        <w:tc>
          <w:tcPr>
            <w:tcW w:w="2477" w:type="dxa"/>
          </w:tcPr>
          <w:p w14:paraId="7DA63EA6"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8. Карагандинская</w:t>
            </w:r>
          </w:p>
        </w:tc>
        <w:tc>
          <w:tcPr>
            <w:tcW w:w="2477" w:type="dxa"/>
          </w:tcPr>
          <w:p w14:paraId="6DBE6262"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15. г. Шымкент</w:t>
            </w:r>
          </w:p>
        </w:tc>
      </w:tr>
      <w:tr w:rsidR="00913DCD" w:rsidRPr="006C0A32" w14:paraId="6D9843B4" w14:textId="77777777" w:rsidTr="00913DCD">
        <w:trPr>
          <w:trHeight w:val="90"/>
        </w:trPr>
        <w:tc>
          <w:tcPr>
            <w:tcW w:w="2477" w:type="dxa"/>
          </w:tcPr>
          <w:p w14:paraId="65DE4308"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2. Актюбинская</w:t>
            </w:r>
          </w:p>
        </w:tc>
        <w:tc>
          <w:tcPr>
            <w:tcW w:w="2477" w:type="dxa"/>
          </w:tcPr>
          <w:p w14:paraId="1ABE70DC"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9. Кызылординская</w:t>
            </w:r>
          </w:p>
        </w:tc>
        <w:tc>
          <w:tcPr>
            <w:tcW w:w="2477" w:type="dxa"/>
          </w:tcPr>
          <w:p w14:paraId="16FC716E"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16. г. Алматы</w:t>
            </w:r>
          </w:p>
        </w:tc>
      </w:tr>
      <w:tr w:rsidR="00913DCD" w:rsidRPr="006C0A32" w14:paraId="1126BAD2" w14:textId="77777777" w:rsidTr="00913DCD">
        <w:trPr>
          <w:trHeight w:val="90"/>
        </w:trPr>
        <w:tc>
          <w:tcPr>
            <w:tcW w:w="2477" w:type="dxa"/>
          </w:tcPr>
          <w:p w14:paraId="056A39D2"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3. Алматинская</w:t>
            </w:r>
          </w:p>
        </w:tc>
        <w:tc>
          <w:tcPr>
            <w:tcW w:w="2477" w:type="dxa"/>
          </w:tcPr>
          <w:p w14:paraId="5738D048"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10. Костанайская</w:t>
            </w:r>
          </w:p>
        </w:tc>
        <w:tc>
          <w:tcPr>
            <w:tcW w:w="2477" w:type="dxa"/>
          </w:tcPr>
          <w:p w14:paraId="399B2D54"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17. г. Астана</w:t>
            </w:r>
          </w:p>
        </w:tc>
      </w:tr>
      <w:tr w:rsidR="00913DCD" w:rsidRPr="006C0A32" w14:paraId="16FF1969" w14:textId="77777777" w:rsidTr="00913DCD">
        <w:trPr>
          <w:trHeight w:val="90"/>
        </w:trPr>
        <w:tc>
          <w:tcPr>
            <w:tcW w:w="2477" w:type="dxa"/>
          </w:tcPr>
          <w:p w14:paraId="15D9D2D3"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4. Атырауская</w:t>
            </w:r>
          </w:p>
        </w:tc>
        <w:tc>
          <w:tcPr>
            <w:tcW w:w="2477" w:type="dxa"/>
          </w:tcPr>
          <w:p w14:paraId="60799588"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11. Мангистауская</w:t>
            </w:r>
          </w:p>
        </w:tc>
        <w:tc>
          <w:tcPr>
            <w:tcW w:w="2477" w:type="dxa"/>
          </w:tcPr>
          <w:p w14:paraId="336A7B0B"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 xml:space="preserve">18. область </w:t>
            </w:r>
            <w:proofErr w:type="spellStart"/>
            <w:r w:rsidRPr="006C0A32">
              <w:rPr>
                <w:color w:val="000000"/>
                <w:lang w:val="ru-RU" w:eastAsia="ru-RU"/>
              </w:rPr>
              <w:t>Ұлытау</w:t>
            </w:r>
            <w:proofErr w:type="spellEnd"/>
          </w:p>
        </w:tc>
      </w:tr>
      <w:tr w:rsidR="00913DCD" w:rsidRPr="006C0A32" w14:paraId="51CFEA6B" w14:textId="77777777" w:rsidTr="00913DCD">
        <w:trPr>
          <w:trHeight w:val="90"/>
        </w:trPr>
        <w:tc>
          <w:tcPr>
            <w:tcW w:w="2477" w:type="dxa"/>
          </w:tcPr>
          <w:p w14:paraId="537E7E66"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5. Восточно-</w:t>
            </w:r>
          </w:p>
          <w:p w14:paraId="36C4042B"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Казахстанская</w:t>
            </w:r>
          </w:p>
        </w:tc>
        <w:tc>
          <w:tcPr>
            <w:tcW w:w="2477" w:type="dxa"/>
          </w:tcPr>
          <w:p w14:paraId="18E0BBCB"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12. Павлодарская</w:t>
            </w:r>
          </w:p>
          <w:p w14:paraId="009109E1"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13. Северо-</w:t>
            </w:r>
          </w:p>
        </w:tc>
        <w:tc>
          <w:tcPr>
            <w:tcW w:w="2477" w:type="dxa"/>
          </w:tcPr>
          <w:p w14:paraId="5734B9E1"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19. область Абай</w:t>
            </w:r>
          </w:p>
          <w:p w14:paraId="1CCBCEF9"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 xml:space="preserve">20. область </w:t>
            </w:r>
            <w:proofErr w:type="spellStart"/>
            <w:r w:rsidRPr="006C0A32">
              <w:rPr>
                <w:color w:val="000000"/>
                <w:lang w:val="ru-RU" w:eastAsia="ru-RU"/>
              </w:rPr>
              <w:t>Жетісу</w:t>
            </w:r>
            <w:proofErr w:type="spellEnd"/>
          </w:p>
        </w:tc>
      </w:tr>
      <w:tr w:rsidR="00913DCD" w:rsidRPr="006C0A32" w14:paraId="627CD3FC" w14:textId="77777777" w:rsidTr="00913DCD">
        <w:trPr>
          <w:trHeight w:val="205"/>
        </w:trPr>
        <w:tc>
          <w:tcPr>
            <w:tcW w:w="2477" w:type="dxa"/>
          </w:tcPr>
          <w:p w14:paraId="3060DB0C"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6. Жамбылская</w:t>
            </w:r>
          </w:p>
          <w:p w14:paraId="0EC01C7A"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7. Западно-</w:t>
            </w:r>
          </w:p>
          <w:p w14:paraId="7B1121E0"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Казахстанская</w:t>
            </w:r>
          </w:p>
        </w:tc>
        <w:tc>
          <w:tcPr>
            <w:tcW w:w="2477" w:type="dxa"/>
          </w:tcPr>
          <w:p w14:paraId="5B4D78FF"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Казахстанская</w:t>
            </w:r>
          </w:p>
          <w:p w14:paraId="4627BAC2" w14:textId="77777777" w:rsidR="00913DCD" w:rsidRPr="006C0A32" w:rsidRDefault="00913DCD" w:rsidP="00913DCD">
            <w:pPr>
              <w:autoSpaceDE w:val="0"/>
              <w:autoSpaceDN w:val="0"/>
              <w:adjustRightInd w:val="0"/>
              <w:jc w:val="both"/>
              <w:rPr>
                <w:color w:val="000000"/>
                <w:lang w:val="ru-RU" w:eastAsia="ru-RU"/>
              </w:rPr>
            </w:pPr>
            <w:r w:rsidRPr="006C0A32">
              <w:rPr>
                <w:color w:val="000000"/>
                <w:lang w:val="ru-RU" w:eastAsia="ru-RU"/>
              </w:rPr>
              <w:t>14. Туркестанская</w:t>
            </w:r>
          </w:p>
        </w:tc>
        <w:tc>
          <w:tcPr>
            <w:tcW w:w="2477" w:type="dxa"/>
          </w:tcPr>
          <w:p w14:paraId="7D34826F" w14:textId="77777777" w:rsidR="00913DCD" w:rsidRPr="006C0A32" w:rsidRDefault="00913DCD" w:rsidP="00913DCD">
            <w:pPr>
              <w:autoSpaceDE w:val="0"/>
              <w:autoSpaceDN w:val="0"/>
              <w:adjustRightInd w:val="0"/>
              <w:jc w:val="both"/>
              <w:rPr>
                <w:color w:val="000000"/>
                <w:lang w:val="ru-RU" w:eastAsia="ru-RU"/>
              </w:rPr>
            </w:pPr>
          </w:p>
        </w:tc>
      </w:tr>
    </w:tbl>
    <w:p w14:paraId="735CD19E" w14:textId="77777777" w:rsidR="009F1096" w:rsidRPr="006C0A32" w:rsidRDefault="009F1096" w:rsidP="000C67E5">
      <w:pPr>
        <w:ind w:firstLine="708"/>
        <w:jc w:val="both"/>
        <w:rPr>
          <w:rFonts w:eastAsia="Calibri"/>
          <w:b/>
          <w:i/>
          <w:lang w:val="ru-RU"/>
        </w:rPr>
      </w:pPr>
    </w:p>
    <w:p w14:paraId="77F2D499" w14:textId="77777777" w:rsidR="009F1096" w:rsidRPr="006C0A32" w:rsidRDefault="00000000" w:rsidP="00913DCD">
      <w:pPr>
        <w:jc w:val="center"/>
        <w:rPr>
          <w:rFonts w:eastAsia="Calibri"/>
          <w:i/>
          <w:lang w:val="ru-RU"/>
        </w:rPr>
      </w:pPr>
      <w:r w:rsidRPr="006C0A32">
        <w:rPr>
          <w:rFonts w:eastAsia="Calibri"/>
          <w:i/>
          <w:lang w:val="ru-RU"/>
        </w:rPr>
        <w:t>Источник: Комитет</w:t>
      </w:r>
      <w:r w:rsidRPr="006C0A32">
        <w:rPr>
          <w:rFonts w:eastAsia="Calibri"/>
          <w:i/>
          <w:spacing w:val="-1"/>
          <w:lang w:val="ru-RU"/>
        </w:rPr>
        <w:t xml:space="preserve"> </w:t>
      </w:r>
      <w:r w:rsidRPr="006C0A32">
        <w:rPr>
          <w:rFonts w:eastAsia="Calibri"/>
          <w:i/>
          <w:lang w:val="ru-RU"/>
        </w:rPr>
        <w:t>по</w:t>
      </w:r>
      <w:r w:rsidRPr="006C0A32">
        <w:rPr>
          <w:rFonts w:eastAsia="Calibri"/>
          <w:i/>
          <w:spacing w:val="-2"/>
          <w:lang w:val="ru-RU"/>
        </w:rPr>
        <w:t xml:space="preserve"> </w:t>
      </w:r>
      <w:r w:rsidRPr="006C0A32">
        <w:rPr>
          <w:rFonts w:eastAsia="Calibri"/>
          <w:i/>
          <w:lang w:val="ru-RU"/>
        </w:rPr>
        <w:t>управлению</w:t>
      </w:r>
      <w:r w:rsidRPr="006C0A32">
        <w:rPr>
          <w:rFonts w:eastAsia="Calibri"/>
          <w:i/>
          <w:spacing w:val="-1"/>
          <w:lang w:val="ru-RU"/>
        </w:rPr>
        <w:t xml:space="preserve"> </w:t>
      </w:r>
      <w:r w:rsidRPr="006C0A32">
        <w:rPr>
          <w:rFonts w:eastAsia="Calibri"/>
          <w:i/>
          <w:lang w:val="ru-RU"/>
        </w:rPr>
        <w:t>земельными</w:t>
      </w:r>
      <w:r w:rsidRPr="006C0A32">
        <w:rPr>
          <w:rFonts w:eastAsia="Calibri"/>
          <w:i/>
          <w:spacing w:val="-2"/>
          <w:lang w:val="ru-RU"/>
        </w:rPr>
        <w:t xml:space="preserve"> </w:t>
      </w:r>
      <w:r w:rsidRPr="006C0A32">
        <w:rPr>
          <w:rFonts w:eastAsia="Calibri"/>
          <w:i/>
          <w:lang w:val="ru-RU"/>
        </w:rPr>
        <w:t>ресурсами</w:t>
      </w:r>
      <w:r w:rsidRPr="006C0A32">
        <w:rPr>
          <w:rFonts w:eastAsia="Calibri"/>
          <w:i/>
          <w:spacing w:val="-2"/>
          <w:lang w:val="ru-RU"/>
        </w:rPr>
        <w:t xml:space="preserve"> </w:t>
      </w:r>
      <w:r w:rsidRPr="006C0A32">
        <w:rPr>
          <w:rFonts w:eastAsia="Calibri"/>
          <w:i/>
          <w:lang w:val="ru-RU"/>
        </w:rPr>
        <w:t>МСХ</w:t>
      </w:r>
      <w:r w:rsidRPr="006C0A32">
        <w:rPr>
          <w:rFonts w:eastAsia="Calibri"/>
          <w:i/>
          <w:spacing w:val="-1"/>
          <w:lang w:val="ru-RU"/>
        </w:rPr>
        <w:t xml:space="preserve"> </w:t>
      </w:r>
      <w:r w:rsidRPr="006C0A32">
        <w:rPr>
          <w:rFonts w:eastAsia="Calibri"/>
          <w:i/>
          <w:lang w:val="ru-RU"/>
        </w:rPr>
        <w:t>РК.</w:t>
      </w:r>
    </w:p>
    <w:p w14:paraId="39D2F741" w14:textId="77777777" w:rsidR="009F1096" w:rsidRPr="006C0A32" w:rsidRDefault="009F1096" w:rsidP="000C67E5">
      <w:pPr>
        <w:ind w:firstLine="708"/>
        <w:jc w:val="both"/>
        <w:rPr>
          <w:rFonts w:eastAsia="Calibri"/>
          <w:i/>
          <w:lang w:val="ru-RU"/>
        </w:rPr>
      </w:pPr>
    </w:p>
    <w:p w14:paraId="6D645440" w14:textId="77777777" w:rsidR="009F1096" w:rsidRPr="006C0A32" w:rsidRDefault="00000000" w:rsidP="000C67E5">
      <w:pPr>
        <w:ind w:firstLine="708"/>
        <w:jc w:val="both"/>
        <w:rPr>
          <w:lang w:val="ru-RU" w:eastAsia="ru-RU"/>
        </w:rPr>
      </w:pPr>
      <w:r w:rsidRPr="006C0A32">
        <w:rPr>
          <w:lang w:val="ru-RU" w:eastAsia="ru-RU"/>
        </w:rPr>
        <w:lastRenderedPageBreak/>
        <w:t>5.1. СТРУКТУРА ЗЕМЕЛЬНОГО ФОНДА</w:t>
      </w:r>
    </w:p>
    <w:p w14:paraId="3D00FAB6" w14:textId="77777777" w:rsidR="009F1096" w:rsidRPr="006C0A32" w:rsidRDefault="009F1096" w:rsidP="000C67E5">
      <w:pPr>
        <w:ind w:firstLine="708"/>
        <w:jc w:val="both"/>
        <w:rPr>
          <w:lang w:val="ru-RU" w:eastAsia="ru-RU"/>
        </w:rPr>
      </w:pPr>
    </w:p>
    <w:p w14:paraId="699EDB7A" w14:textId="77777777" w:rsidR="009F1096" w:rsidRPr="006C0A32" w:rsidRDefault="00000000" w:rsidP="000C67E5">
      <w:pPr>
        <w:ind w:firstLine="708"/>
        <w:jc w:val="both"/>
        <w:rPr>
          <w:lang w:val="ru-RU" w:eastAsia="ru-RU"/>
        </w:rPr>
      </w:pPr>
      <w:r w:rsidRPr="006C0A32">
        <w:rPr>
          <w:lang w:val="ru-RU" w:eastAsia="ru-RU"/>
        </w:rPr>
        <w:t>Общая территория Республики Казахстан, по данным баланса земель на 01.11.2025 года, составляет 272,5 млн га, из которых Российской Федерацией под космодром Байконур и военные полигоны используются 9 561,1 тыс. га. В свою очередь 0,9 тыс. га Казахстан использует под санаторий «Чимган» на территории Республики Узбекистан. В итоге, земельный фонд, используемый Республикой Казахстан, составляет 262 930,8 тыс. га. За 2025 год площадь запредельного пользования земель не изменилась.</w:t>
      </w:r>
    </w:p>
    <w:p w14:paraId="0E56BC7A" w14:textId="77777777" w:rsidR="009F1096" w:rsidRPr="006C0A32" w:rsidRDefault="00000000" w:rsidP="000C67E5">
      <w:pPr>
        <w:ind w:firstLine="708"/>
        <w:jc w:val="both"/>
        <w:rPr>
          <w:lang w:val="ru-RU" w:eastAsia="ru-RU"/>
        </w:rPr>
      </w:pPr>
      <w:r w:rsidRPr="006C0A32">
        <w:rPr>
          <w:lang w:val="ru-RU" w:eastAsia="ru-RU"/>
        </w:rPr>
        <w:t>В соответствии с целевым назначением земельный фонд Республики Казахстан подразделяется на 7 категорий:</w:t>
      </w:r>
    </w:p>
    <w:p w14:paraId="3089500A" w14:textId="77777777" w:rsidR="009F1096" w:rsidRPr="006C0A32" w:rsidRDefault="00000000" w:rsidP="000C67E5">
      <w:pPr>
        <w:ind w:firstLine="708"/>
        <w:jc w:val="both"/>
        <w:rPr>
          <w:lang w:val="ru-RU" w:eastAsia="ru-RU"/>
        </w:rPr>
      </w:pPr>
      <w:r w:rsidRPr="006C0A32">
        <w:rPr>
          <w:lang w:val="ru-RU" w:eastAsia="ru-RU"/>
        </w:rPr>
        <w:t>1) земли сельскохозяйственного назначения;</w:t>
      </w:r>
    </w:p>
    <w:p w14:paraId="1ED0608F" w14:textId="77777777" w:rsidR="009F1096" w:rsidRPr="006C0A32" w:rsidRDefault="00000000" w:rsidP="000C67E5">
      <w:pPr>
        <w:ind w:firstLine="708"/>
        <w:jc w:val="both"/>
        <w:rPr>
          <w:lang w:val="ru-RU" w:eastAsia="ru-RU"/>
        </w:rPr>
      </w:pPr>
      <w:r w:rsidRPr="006C0A32">
        <w:rPr>
          <w:lang w:val="ru-RU" w:eastAsia="ru-RU"/>
        </w:rPr>
        <w:t>2) земли населенных пунктов (городов, поселков и сельских населенных пунктов);</w:t>
      </w:r>
    </w:p>
    <w:p w14:paraId="3B150805" w14:textId="77777777" w:rsidR="009F1096" w:rsidRPr="006C0A32" w:rsidRDefault="00000000" w:rsidP="000C67E5">
      <w:pPr>
        <w:ind w:firstLine="708"/>
        <w:jc w:val="both"/>
        <w:rPr>
          <w:lang w:val="ru-RU" w:eastAsia="ru-RU"/>
        </w:rPr>
      </w:pPr>
      <w:r w:rsidRPr="006C0A32">
        <w:rPr>
          <w:lang w:val="ru-RU" w:eastAsia="ru-RU"/>
        </w:rPr>
        <w:t>3) земли промышленности, транспорта, связи, для нужд космической деятельности, обороны, национальной безопасности, зоны ядерной безопасности и иного несельскохозяйственного назначения;</w:t>
      </w:r>
    </w:p>
    <w:p w14:paraId="30E178E4" w14:textId="77777777" w:rsidR="009F1096" w:rsidRPr="006C0A32" w:rsidRDefault="00000000" w:rsidP="000C67E5">
      <w:pPr>
        <w:ind w:firstLine="708"/>
        <w:jc w:val="both"/>
        <w:rPr>
          <w:lang w:val="ru-RU" w:eastAsia="ru-RU"/>
        </w:rPr>
      </w:pPr>
      <w:r w:rsidRPr="006C0A32">
        <w:rPr>
          <w:lang w:val="ru-RU" w:eastAsia="ru-RU"/>
        </w:rPr>
        <w:t>4) земли особо охраняемых природных территорий, земли оздоровительного, рекреационного и историко-культурного назначения;</w:t>
      </w:r>
    </w:p>
    <w:p w14:paraId="54E78AD5" w14:textId="77777777" w:rsidR="009F1096" w:rsidRPr="006C0A32" w:rsidRDefault="00000000" w:rsidP="000C67E5">
      <w:pPr>
        <w:ind w:firstLine="708"/>
        <w:jc w:val="both"/>
        <w:rPr>
          <w:lang w:val="ru-RU" w:eastAsia="ru-RU"/>
        </w:rPr>
      </w:pPr>
      <w:r w:rsidRPr="006C0A32">
        <w:rPr>
          <w:lang w:val="ru-RU" w:eastAsia="ru-RU"/>
        </w:rPr>
        <w:t>5) земли лесного фонда;</w:t>
      </w:r>
    </w:p>
    <w:p w14:paraId="51C5FC92" w14:textId="77777777" w:rsidR="009F1096" w:rsidRPr="006C0A32" w:rsidRDefault="00000000" w:rsidP="000C67E5">
      <w:pPr>
        <w:ind w:firstLine="708"/>
        <w:jc w:val="both"/>
        <w:rPr>
          <w:lang w:val="ru-RU" w:eastAsia="ru-RU"/>
        </w:rPr>
      </w:pPr>
      <w:r w:rsidRPr="006C0A32">
        <w:rPr>
          <w:lang w:val="ru-RU" w:eastAsia="ru-RU"/>
        </w:rPr>
        <w:t>6) земли водного фонда;</w:t>
      </w:r>
    </w:p>
    <w:p w14:paraId="33775C29" w14:textId="77777777" w:rsidR="009F1096" w:rsidRPr="006C0A32" w:rsidRDefault="00000000" w:rsidP="000C67E5">
      <w:pPr>
        <w:ind w:firstLine="708"/>
        <w:jc w:val="both"/>
        <w:rPr>
          <w:lang w:val="ru-RU" w:eastAsia="ru-RU"/>
        </w:rPr>
      </w:pPr>
      <w:r w:rsidRPr="006C0A32">
        <w:rPr>
          <w:lang w:val="ru-RU" w:eastAsia="ru-RU"/>
        </w:rPr>
        <w:t>7) земли запаса.</w:t>
      </w:r>
    </w:p>
    <w:p w14:paraId="051752AF" w14:textId="77777777" w:rsidR="009F1096" w:rsidRPr="006C0A32" w:rsidRDefault="00000000" w:rsidP="000C67E5">
      <w:pPr>
        <w:ind w:firstLine="708"/>
        <w:jc w:val="both"/>
        <w:rPr>
          <w:rFonts w:eastAsia="Calibri"/>
          <w:lang w:val="ru-RU"/>
        </w:rPr>
      </w:pPr>
      <w:r w:rsidRPr="006C0A32">
        <w:rPr>
          <w:rFonts w:eastAsia="Calibri"/>
          <w:lang w:val="ru-RU"/>
        </w:rPr>
        <w:t xml:space="preserve">Ежегодно в результате земельных правоотношений происходит постоянное перераспределение состава земельного фонда. Произошедшие изменения в площадях категорий земель объясняются переводом земель из одной категории в другую – в связи с предоставлением земельных участков для различных целей и уточнением их площадей в результате проводимых инвентаризаций и уточнения земель. </w:t>
      </w:r>
    </w:p>
    <w:p w14:paraId="6ACBC97B" w14:textId="77777777" w:rsidR="009F1096" w:rsidRPr="006C0A32" w:rsidRDefault="00000000" w:rsidP="000C67E5">
      <w:pPr>
        <w:ind w:firstLine="708"/>
        <w:jc w:val="both"/>
        <w:rPr>
          <w:rFonts w:eastAsia="Calibri"/>
          <w:lang w:val="ru-RU"/>
        </w:rPr>
      </w:pPr>
      <w:r w:rsidRPr="006C0A32">
        <w:rPr>
          <w:rFonts w:eastAsia="Calibri"/>
          <w:lang w:val="ru-RU"/>
        </w:rPr>
        <w:t>Также, в 2025 году продолжались работы по приведению категорий земель в соответствие земельному, лесному и водному законодательствам.</w:t>
      </w:r>
    </w:p>
    <w:p w14:paraId="26FD5F95" w14:textId="77777777" w:rsidR="009F1096" w:rsidRPr="006C0A32" w:rsidRDefault="00000000" w:rsidP="00876F27">
      <w:pPr>
        <w:ind w:firstLine="709"/>
        <w:jc w:val="right"/>
        <w:rPr>
          <w:rFonts w:eastAsia="Calibri"/>
          <w:b/>
          <w:lang w:val="ru-RU"/>
        </w:rPr>
      </w:pPr>
      <w:r w:rsidRPr="006C0A32">
        <w:rPr>
          <w:rFonts w:eastAsia="Calibri"/>
          <w:b/>
          <w:lang w:val="ru-RU"/>
        </w:rPr>
        <w:t>Таблица 5.1</w:t>
      </w:r>
    </w:p>
    <w:p w14:paraId="6148A02F" w14:textId="77777777" w:rsidR="009F1096" w:rsidRPr="006C0A32" w:rsidRDefault="00000000" w:rsidP="000C67E5">
      <w:pPr>
        <w:ind w:firstLine="708"/>
        <w:jc w:val="both"/>
        <w:rPr>
          <w:rFonts w:eastAsia="Calibri"/>
          <w:b/>
          <w:lang w:val="ru-RU"/>
        </w:rPr>
      </w:pPr>
      <w:r w:rsidRPr="006C0A32">
        <w:rPr>
          <w:rFonts w:eastAsia="Calibri"/>
          <w:b/>
          <w:lang w:val="ru-RU"/>
        </w:rPr>
        <w:t>Динамика земельного фонда по категориям земель за 1991-2025 годы, тыс. га</w:t>
      </w:r>
    </w:p>
    <w:tbl>
      <w:tblPr>
        <w:tblStyle w:val="4"/>
        <w:tblW w:w="0" w:type="auto"/>
        <w:tblInd w:w="108" w:type="dxa"/>
        <w:tblLook w:val="04A0" w:firstRow="1" w:lastRow="0" w:firstColumn="1" w:lastColumn="0" w:noHBand="0" w:noVBand="1"/>
      </w:tblPr>
      <w:tblGrid>
        <w:gridCol w:w="2619"/>
        <w:gridCol w:w="1359"/>
        <w:gridCol w:w="1629"/>
        <w:gridCol w:w="1370"/>
        <w:gridCol w:w="1248"/>
        <w:gridCol w:w="1238"/>
      </w:tblGrid>
      <w:tr w:rsidR="00FC7945" w:rsidRPr="006C0A32" w14:paraId="38FDF9E0" w14:textId="77777777" w:rsidTr="000C3D5A">
        <w:trPr>
          <w:trHeight w:val="202"/>
        </w:trPr>
        <w:tc>
          <w:tcPr>
            <w:tcW w:w="2511" w:type="dxa"/>
            <w:vMerge w:val="restart"/>
          </w:tcPr>
          <w:p w14:paraId="207C4307" w14:textId="77777777" w:rsidR="009F1096" w:rsidRPr="00913DCD" w:rsidRDefault="00000000" w:rsidP="00913DCD">
            <w:pPr>
              <w:jc w:val="center"/>
              <w:rPr>
                <w:rFonts w:eastAsia="Calibri"/>
                <w:b/>
                <w:sz w:val="22"/>
                <w:szCs w:val="22"/>
              </w:rPr>
            </w:pPr>
            <w:r w:rsidRPr="00913DCD">
              <w:rPr>
                <w:rFonts w:eastAsia="Calibri"/>
                <w:b/>
                <w:sz w:val="22"/>
                <w:szCs w:val="22"/>
              </w:rPr>
              <w:t>Наименование</w:t>
            </w:r>
          </w:p>
          <w:p w14:paraId="5A241E83" w14:textId="77777777" w:rsidR="009F1096" w:rsidRPr="00913DCD" w:rsidRDefault="00000000" w:rsidP="00913DCD">
            <w:pPr>
              <w:jc w:val="center"/>
              <w:rPr>
                <w:rFonts w:eastAsia="Calibri"/>
                <w:b/>
                <w:sz w:val="22"/>
                <w:szCs w:val="22"/>
              </w:rPr>
            </w:pPr>
            <w:r w:rsidRPr="00913DCD">
              <w:rPr>
                <w:rFonts w:eastAsia="Calibri"/>
                <w:b/>
                <w:sz w:val="22"/>
                <w:szCs w:val="22"/>
              </w:rPr>
              <w:t>категории земель</w:t>
            </w:r>
          </w:p>
        </w:tc>
        <w:tc>
          <w:tcPr>
            <w:tcW w:w="1386" w:type="dxa"/>
            <w:vMerge w:val="restart"/>
          </w:tcPr>
          <w:p w14:paraId="49CBEAF9" w14:textId="77777777" w:rsidR="009F1096" w:rsidRPr="00913DCD" w:rsidRDefault="00000000" w:rsidP="00913DCD">
            <w:pPr>
              <w:jc w:val="center"/>
              <w:rPr>
                <w:rFonts w:eastAsia="Calibri"/>
                <w:b/>
                <w:sz w:val="22"/>
                <w:szCs w:val="22"/>
              </w:rPr>
            </w:pPr>
            <w:r w:rsidRPr="00913DCD">
              <w:rPr>
                <w:rFonts w:eastAsia="Calibri"/>
                <w:b/>
                <w:sz w:val="22"/>
                <w:szCs w:val="22"/>
              </w:rPr>
              <w:t>1991 г.</w:t>
            </w:r>
          </w:p>
        </w:tc>
        <w:tc>
          <w:tcPr>
            <w:tcW w:w="1661" w:type="dxa"/>
            <w:vMerge w:val="restart"/>
          </w:tcPr>
          <w:p w14:paraId="51C1672E" w14:textId="77777777" w:rsidR="009F1096" w:rsidRPr="00913DCD" w:rsidRDefault="00000000" w:rsidP="00913DCD">
            <w:pPr>
              <w:jc w:val="center"/>
              <w:rPr>
                <w:rFonts w:eastAsia="Calibri"/>
                <w:b/>
                <w:sz w:val="22"/>
                <w:szCs w:val="22"/>
              </w:rPr>
            </w:pPr>
            <w:r w:rsidRPr="00913DCD">
              <w:rPr>
                <w:rFonts w:eastAsia="Calibri"/>
                <w:b/>
                <w:sz w:val="22"/>
                <w:szCs w:val="22"/>
              </w:rPr>
              <w:t>2024 г.</w:t>
            </w:r>
          </w:p>
        </w:tc>
        <w:tc>
          <w:tcPr>
            <w:tcW w:w="1391" w:type="dxa"/>
            <w:vMerge w:val="restart"/>
          </w:tcPr>
          <w:p w14:paraId="7F3B69A8" w14:textId="77777777" w:rsidR="009F1096" w:rsidRPr="00913DCD" w:rsidRDefault="00000000" w:rsidP="00913DCD">
            <w:pPr>
              <w:jc w:val="center"/>
              <w:rPr>
                <w:rFonts w:eastAsia="Calibri"/>
                <w:b/>
                <w:sz w:val="22"/>
                <w:szCs w:val="22"/>
              </w:rPr>
            </w:pPr>
            <w:r w:rsidRPr="00913DCD">
              <w:rPr>
                <w:rFonts w:eastAsia="Calibri"/>
                <w:b/>
                <w:sz w:val="22"/>
                <w:szCs w:val="22"/>
              </w:rPr>
              <w:t>2025 г.</w:t>
            </w:r>
          </w:p>
        </w:tc>
        <w:tc>
          <w:tcPr>
            <w:tcW w:w="2514" w:type="dxa"/>
            <w:gridSpan w:val="2"/>
          </w:tcPr>
          <w:p w14:paraId="25513F81" w14:textId="77777777" w:rsidR="009F1096" w:rsidRPr="00913DCD" w:rsidRDefault="00000000" w:rsidP="00913DCD">
            <w:pPr>
              <w:jc w:val="center"/>
              <w:rPr>
                <w:rFonts w:eastAsia="Calibri"/>
                <w:b/>
                <w:sz w:val="22"/>
                <w:szCs w:val="22"/>
              </w:rPr>
            </w:pPr>
            <w:r w:rsidRPr="00913DCD">
              <w:rPr>
                <w:rFonts w:eastAsia="Calibri"/>
                <w:b/>
                <w:sz w:val="22"/>
                <w:szCs w:val="22"/>
              </w:rPr>
              <w:t>Изменения (+, -)</w:t>
            </w:r>
          </w:p>
        </w:tc>
      </w:tr>
      <w:tr w:rsidR="00FC7945" w:rsidRPr="006C0A32" w14:paraId="53498DDF" w14:textId="77777777" w:rsidTr="000C3D5A">
        <w:trPr>
          <w:trHeight w:val="503"/>
        </w:trPr>
        <w:tc>
          <w:tcPr>
            <w:tcW w:w="2511" w:type="dxa"/>
            <w:vMerge/>
          </w:tcPr>
          <w:p w14:paraId="0267E131" w14:textId="77777777" w:rsidR="009F1096" w:rsidRPr="00913DCD" w:rsidRDefault="009F1096" w:rsidP="00913DCD">
            <w:pPr>
              <w:jc w:val="center"/>
              <w:rPr>
                <w:rFonts w:eastAsia="Calibri"/>
                <w:b/>
                <w:sz w:val="22"/>
                <w:szCs w:val="22"/>
              </w:rPr>
            </w:pPr>
          </w:p>
        </w:tc>
        <w:tc>
          <w:tcPr>
            <w:tcW w:w="1386" w:type="dxa"/>
            <w:vMerge/>
          </w:tcPr>
          <w:p w14:paraId="6636CDF8" w14:textId="77777777" w:rsidR="009F1096" w:rsidRPr="00913DCD" w:rsidRDefault="009F1096" w:rsidP="00913DCD">
            <w:pPr>
              <w:jc w:val="center"/>
              <w:rPr>
                <w:rFonts w:eastAsia="Calibri"/>
                <w:b/>
                <w:sz w:val="22"/>
                <w:szCs w:val="22"/>
              </w:rPr>
            </w:pPr>
          </w:p>
        </w:tc>
        <w:tc>
          <w:tcPr>
            <w:tcW w:w="1661" w:type="dxa"/>
            <w:vMerge/>
          </w:tcPr>
          <w:p w14:paraId="5F8893A3" w14:textId="77777777" w:rsidR="009F1096" w:rsidRPr="00913DCD" w:rsidRDefault="009F1096" w:rsidP="00913DCD">
            <w:pPr>
              <w:jc w:val="center"/>
              <w:rPr>
                <w:rFonts w:eastAsia="Calibri"/>
                <w:b/>
                <w:sz w:val="22"/>
                <w:szCs w:val="22"/>
              </w:rPr>
            </w:pPr>
          </w:p>
        </w:tc>
        <w:tc>
          <w:tcPr>
            <w:tcW w:w="1391" w:type="dxa"/>
            <w:vMerge/>
          </w:tcPr>
          <w:p w14:paraId="1594BE51" w14:textId="77777777" w:rsidR="009F1096" w:rsidRPr="00913DCD" w:rsidRDefault="009F1096" w:rsidP="00913DCD">
            <w:pPr>
              <w:jc w:val="center"/>
              <w:rPr>
                <w:rFonts w:eastAsia="Calibri"/>
                <w:b/>
                <w:sz w:val="22"/>
                <w:szCs w:val="22"/>
              </w:rPr>
            </w:pPr>
          </w:p>
        </w:tc>
        <w:tc>
          <w:tcPr>
            <w:tcW w:w="1259" w:type="dxa"/>
          </w:tcPr>
          <w:p w14:paraId="0655E4B3" w14:textId="77777777" w:rsidR="009F1096" w:rsidRPr="00913DCD" w:rsidRDefault="00000000" w:rsidP="00913DCD">
            <w:pPr>
              <w:jc w:val="center"/>
              <w:rPr>
                <w:rFonts w:eastAsia="Calibri"/>
                <w:b/>
                <w:sz w:val="22"/>
                <w:szCs w:val="22"/>
              </w:rPr>
            </w:pPr>
            <w:r w:rsidRPr="00913DCD">
              <w:rPr>
                <w:rFonts w:eastAsia="Calibri"/>
                <w:b/>
                <w:sz w:val="22"/>
                <w:szCs w:val="22"/>
              </w:rPr>
              <w:t>2025 г. к 1991 г.</w:t>
            </w:r>
          </w:p>
        </w:tc>
        <w:tc>
          <w:tcPr>
            <w:tcW w:w="1255" w:type="dxa"/>
          </w:tcPr>
          <w:p w14:paraId="28334E24" w14:textId="77777777" w:rsidR="009F1096" w:rsidRPr="00913DCD" w:rsidRDefault="00000000" w:rsidP="00913DCD">
            <w:pPr>
              <w:jc w:val="center"/>
              <w:rPr>
                <w:rFonts w:eastAsia="Calibri"/>
                <w:b/>
                <w:sz w:val="22"/>
                <w:szCs w:val="22"/>
              </w:rPr>
            </w:pPr>
            <w:r w:rsidRPr="00913DCD">
              <w:rPr>
                <w:rFonts w:eastAsia="Calibri"/>
                <w:b/>
                <w:sz w:val="22"/>
                <w:szCs w:val="22"/>
              </w:rPr>
              <w:t>2025 г. к 2024 г.</w:t>
            </w:r>
          </w:p>
        </w:tc>
      </w:tr>
      <w:tr w:rsidR="00FC7945" w:rsidRPr="006C0A32" w14:paraId="6F366F95" w14:textId="77777777" w:rsidTr="000C3D5A">
        <w:trPr>
          <w:trHeight w:val="553"/>
        </w:trPr>
        <w:tc>
          <w:tcPr>
            <w:tcW w:w="2511" w:type="dxa"/>
          </w:tcPr>
          <w:p w14:paraId="47D49933" w14:textId="77777777" w:rsidR="009F1096" w:rsidRPr="006C0A32" w:rsidRDefault="00000000" w:rsidP="000C3D5A">
            <w:pPr>
              <w:rPr>
                <w:rFonts w:eastAsia="Calibri"/>
                <w:sz w:val="22"/>
                <w:szCs w:val="22"/>
              </w:rPr>
            </w:pPr>
            <w:r w:rsidRPr="006C0A32">
              <w:rPr>
                <w:rFonts w:eastAsia="Calibri"/>
                <w:sz w:val="22"/>
                <w:szCs w:val="22"/>
              </w:rPr>
              <w:t>Земли сельскохозяйственного назначения</w:t>
            </w:r>
          </w:p>
        </w:tc>
        <w:tc>
          <w:tcPr>
            <w:tcW w:w="1386" w:type="dxa"/>
          </w:tcPr>
          <w:p w14:paraId="7EA04920" w14:textId="77777777" w:rsidR="009F1096" w:rsidRPr="006C0A32" w:rsidRDefault="00000000" w:rsidP="000C3D5A">
            <w:pPr>
              <w:jc w:val="center"/>
              <w:rPr>
                <w:rFonts w:eastAsia="Calibri"/>
                <w:sz w:val="22"/>
                <w:szCs w:val="22"/>
              </w:rPr>
            </w:pPr>
            <w:r w:rsidRPr="006C0A32">
              <w:rPr>
                <w:rFonts w:eastAsia="Calibri"/>
                <w:sz w:val="22"/>
                <w:szCs w:val="22"/>
              </w:rPr>
              <w:t>218 375,8</w:t>
            </w:r>
          </w:p>
        </w:tc>
        <w:tc>
          <w:tcPr>
            <w:tcW w:w="1661" w:type="dxa"/>
          </w:tcPr>
          <w:p w14:paraId="4F04D56F" w14:textId="77777777" w:rsidR="009F1096" w:rsidRPr="006C0A32" w:rsidRDefault="00000000" w:rsidP="000C3D5A">
            <w:pPr>
              <w:jc w:val="center"/>
              <w:rPr>
                <w:rFonts w:eastAsia="Calibri"/>
                <w:sz w:val="22"/>
                <w:szCs w:val="22"/>
              </w:rPr>
            </w:pPr>
            <w:r w:rsidRPr="006C0A32">
              <w:rPr>
                <w:rFonts w:eastAsia="Calibri"/>
                <w:sz w:val="22"/>
                <w:szCs w:val="22"/>
              </w:rPr>
              <w:t>117 124,1</w:t>
            </w:r>
          </w:p>
        </w:tc>
        <w:tc>
          <w:tcPr>
            <w:tcW w:w="1391" w:type="dxa"/>
          </w:tcPr>
          <w:p w14:paraId="5AF2D4CD" w14:textId="77777777" w:rsidR="009F1096" w:rsidRPr="006C0A32" w:rsidRDefault="00000000" w:rsidP="000C3D5A">
            <w:pPr>
              <w:jc w:val="center"/>
              <w:rPr>
                <w:rFonts w:eastAsia="Calibri"/>
                <w:sz w:val="22"/>
                <w:szCs w:val="22"/>
              </w:rPr>
            </w:pPr>
            <w:r w:rsidRPr="006C0A32">
              <w:rPr>
                <w:rFonts w:eastAsia="Calibri"/>
                <w:sz w:val="22"/>
                <w:szCs w:val="22"/>
              </w:rPr>
              <w:t>117 650,5</w:t>
            </w:r>
          </w:p>
        </w:tc>
        <w:tc>
          <w:tcPr>
            <w:tcW w:w="1259" w:type="dxa"/>
          </w:tcPr>
          <w:p w14:paraId="4EBC561A" w14:textId="77777777" w:rsidR="009F1096" w:rsidRPr="006C0A32" w:rsidRDefault="00000000" w:rsidP="000C3D5A">
            <w:pPr>
              <w:jc w:val="center"/>
              <w:rPr>
                <w:rFonts w:eastAsia="Calibri"/>
                <w:sz w:val="22"/>
                <w:szCs w:val="22"/>
              </w:rPr>
            </w:pPr>
            <w:r w:rsidRPr="006C0A32">
              <w:rPr>
                <w:rFonts w:eastAsia="Calibri"/>
                <w:sz w:val="22"/>
                <w:szCs w:val="22"/>
              </w:rPr>
              <w:t>-100 725,3</w:t>
            </w:r>
          </w:p>
        </w:tc>
        <w:tc>
          <w:tcPr>
            <w:tcW w:w="1255" w:type="dxa"/>
          </w:tcPr>
          <w:p w14:paraId="74FB7EA5" w14:textId="77777777" w:rsidR="009F1096" w:rsidRPr="006C0A32" w:rsidRDefault="00000000" w:rsidP="000C3D5A">
            <w:pPr>
              <w:jc w:val="center"/>
              <w:rPr>
                <w:rFonts w:eastAsia="Calibri"/>
                <w:sz w:val="22"/>
                <w:szCs w:val="22"/>
              </w:rPr>
            </w:pPr>
            <w:r w:rsidRPr="006C0A32">
              <w:rPr>
                <w:rFonts w:eastAsia="Calibri"/>
                <w:sz w:val="22"/>
                <w:szCs w:val="22"/>
              </w:rPr>
              <w:t>+526,4</w:t>
            </w:r>
          </w:p>
        </w:tc>
      </w:tr>
      <w:tr w:rsidR="00FC7945" w:rsidRPr="006C0A32" w14:paraId="2AC2008B" w14:textId="77777777" w:rsidTr="000C3D5A">
        <w:trPr>
          <w:trHeight w:val="365"/>
        </w:trPr>
        <w:tc>
          <w:tcPr>
            <w:tcW w:w="2511" w:type="dxa"/>
          </w:tcPr>
          <w:p w14:paraId="166399D9" w14:textId="77777777" w:rsidR="009F1096" w:rsidRPr="006C0A32" w:rsidRDefault="00000000" w:rsidP="000C3D5A">
            <w:pPr>
              <w:rPr>
                <w:rFonts w:eastAsia="Calibri"/>
                <w:sz w:val="22"/>
                <w:szCs w:val="22"/>
              </w:rPr>
            </w:pPr>
            <w:r w:rsidRPr="006C0A32">
              <w:rPr>
                <w:rFonts w:eastAsia="Calibri"/>
                <w:sz w:val="22"/>
                <w:szCs w:val="22"/>
              </w:rPr>
              <w:t>Земли населенных пунктов</w:t>
            </w:r>
          </w:p>
        </w:tc>
        <w:tc>
          <w:tcPr>
            <w:tcW w:w="1386" w:type="dxa"/>
          </w:tcPr>
          <w:p w14:paraId="0611D0E8" w14:textId="77777777" w:rsidR="009F1096" w:rsidRPr="006C0A32" w:rsidRDefault="00000000" w:rsidP="000C3D5A">
            <w:pPr>
              <w:jc w:val="center"/>
              <w:rPr>
                <w:rFonts w:eastAsia="Calibri"/>
                <w:sz w:val="22"/>
                <w:szCs w:val="22"/>
              </w:rPr>
            </w:pPr>
            <w:r w:rsidRPr="006C0A32">
              <w:rPr>
                <w:rFonts w:eastAsia="Calibri"/>
                <w:sz w:val="22"/>
                <w:szCs w:val="22"/>
              </w:rPr>
              <w:t>3 747,2</w:t>
            </w:r>
          </w:p>
        </w:tc>
        <w:tc>
          <w:tcPr>
            <w:tcW w:w="1661" w:type="dxa"/>
          </w:tcPr>
          <w:p w14:paraId="74881B29" w14:textId="77777777" w:rsidR="009F1096" w:rsidRPr="006C0A32" w:rsidRDefault="00000000" w:rsidP="000C3D5A">
            <w:pPr>
              <w:jc w:val="center"/>
              <w:rPr>
                <w:rFonts w:eastAsia="Calibri"/>
                <w:sz w:val="22"/>
                <w:szCs w:val="22"/>
              </w:rPr>
            </w:pPr>
            <w:r w:rsidRPr="006C0A32">
              <w:rPr>
                <w:rFonts w:eastAsia="Calibri"/>
                <w:sz w:val="22"/>
                <w:szCs w:val="22"/>
              </w:rPr>
              <w:t>25 325,6</w:t>
            </w:r>
          </w:p>
        </w:tc>
        <w:tc>
          <w:tcPr>
            <w:tcW w:w="1391" w:type="dxa"/>
          </w:tcPr>
          <w:p w14:paraId="2486EDA8" w14:textId="77777777" w:rsidR="009F1096" w:rsidRPr="006C0A32" w:rsidRDefault="00000000" w:rsidP="000C3D5A">
            <w:pPr>
              <w:jc w:val="center"/>
              <w:rPr>
                <w:rFonts w:eastAsia="Calibri"/>
                <w:sz w:val="22"/>
                <w:szCs w:val="22"/>
              </w:rPr>
            </w:pPr>
            <w:r w:rsidRPr="006C0A32">
              <w:rPr>
                <w:rFonts w:eastAsia="Calibri"/>
                <w:sz w:val="22"/>
                <w:szCs w:val="22"/>
              </w:rPr>
              <w:t>25 369,4</w:t>
            </w:r>
          </w:p>
        </w:tc>
        <w:tc>
          <w:tcPr>
            <w:tcW w:w="1259" w:type="dxa"/>
          </w:tcPr>
          <w:p w14:paraId="6757FFF3" w14:textId="77777777" w:rsidR="009F1096" w:rsidRPr="006C0A32" w:rsidRDefault="00000000" w:rsidP="000C3D5A">
            <w:pPr>
              <w:jc w:val="center"/>
              <w:rPr>
                <w:rFonts w:eastAsia="Calibri"/>
                <w:sz w:val="22"/>
                <w:szCs w:val="22"/>
              </w:rPr>
            </w:pPr>
            <w:r w:rsidRPr="006C0A32">
              <w:rPr>
                <w:rFonts w:eastAsia="Calibri"/>
                <w:sz w:val="22"/>
                <w:szCs w:val="22"/>
              </w:rPr>
              <w:t>+ 21 622,2</w:t>
            </w:r>
          </w:p>
        </w:tc>
        <w:tc>
          <w:tcPr>
            <w:tcW w:w="1255" w:type="dxa"/>
          </w:tcPr>
          <w:p w14:paraId="3602F6C7" w14:textId="77777777" w:rsidR="009F1096" w:rsidRPr="006C0A32" w:rsidRDefault="00000000" w:rsidP="000C3D5A">
            <w:pPr>
              <w:jc w:val="center"/>
              <w:rPr>
                <w:rFonts w:eastAsia="Calibri"/>
                <w:sz w:val="22"/>
                <w:szCs w:val="22"/>
              </w:rPr>
            </w:pPr>
            <w:r w:rsidRPr="006C0A32">
              <w:rPr>
                <w:rFonts w:eastAsia="Calibri"/>
                <w:sz w:val="22"/>
                <w:szCs w:val="22"/>
              </w:rPr>
              <w:t>+43,8</w:t>
            </w:r>
          </w:p>
        </w:tc>
      </w:tr>
      <w:tr w:rsidR="00FC7945" w:rsidRPr="006C0A32" w14:paraId="3FD2A991" w14:textId="77777777" w:rsidTr="000C3D5A">
        <w:tc>
          <w:tcPr>
            <w:tcW w:w="9463" w:type="dxa"/>
            <w:gridSpan w:val="6"/>
            <w:vAlign w:val="center"/>
          </w:tcPr>
          <w:p w14:paraId="6F9B9C93" w14:textId="77777777" w:rsidR="009F1096" w:rsidRPr="006C0A32" w:rsidRDefault="00000000" w:rsidP="00876F27">
            <w:pPr>
              <w:jc w:val="center"/>
              <w:rPr>
                <w:rFonts w:eastAsia="Calibri"/>
                <w:sz w:val="22"/>
                <w:szCs w:val="22"/>
              </w:rPr>
            </w:pPr>
            <w:r w:rsidRPr="006C0A32">
              <w:rPr>
                <w:rFonts w:eastAsia="Calibri"/>
                <w:sz w:val="22"/>
                <w:szCs w:val="22"/>
              </w:rPr>
              <w:t>в том числе:</w:t>
            </w:r>
          </w:p>
        </w:tc>
      </w:tr>
      <w:tr w:rsidR="00FC7945" w:rsidRPr="006C0A32" w14:paraId="6D05FA94" w14:textId="77777777" w:rsidTr="000C3D5A">
        <w:tc>
          <w:tcPr>
            <w:tcW w:w="2511" w:type="dxa"/>
          </w:tcPr>
          <w:p w14:paraId="0FBFE463" w14:textId="77777777" w:rsidR="009F1096" w:rsidRPr="006C0A32" w:rsidRDefault="00000000" w:rsidP="000C67E5">
            <w:pPr>
              <w:jc w:val="both"/>
              <w:rPr>
                <w:rFonts w:eastAsia="Calibri"/>
                <w:sz w:val="22"/>
                <w:szCs w:val="22"/>
              </w:rPr>
            </w:pPr>
            <w:r w:rsidRPr="006C0A32">
              <w:rPr>
                <w:rFonts w:eastAsia="Calibri"/>
                <w:sz w:val="22"/>
                <w:szCs w:val="22"/>
              </w:rPr>
              <w:t>городов и поселков</w:t>
            </w:r>
          </w:p>
        </w:tc>
        <w:tc>
          <w:tcPr>
            <w:tcW w:w="1386" w:type="dxa"/>
          </w:tcPr>
          <w:p w14:paraId="4FA97318" w14:textId="77777777" w:rsidR="009F1096" w:rsidRPr="006C0A32" w:rsidRDefault="00000000" w:rsidP="000C3D5A">
            <w:pPr>
              <w:jc w:val="center"/>
              <w:rPr>
                <w:rFonts w:eastAsia="Calibri"/>
                <w:sz w:val="22"/>
                <w:szCs w:val="22"/>
              </w:rPr>
            </w:pPr>
            <w:r w:rsidRPr="006C0A32">
              <w:rPr>
                <w:rFonts w:eastAsia="Calibri"/>
                <w:sz w:val="22"/>
                <w:szCs w:val="22"/>
              </w:rPr>
              <w:t>2 053,5</w:t>
            </w:r>
          </w:p>
        </w:tc>
        <w:tc>
          <w:tcPr>
            <w:tcW w:w="1661" w:type="dxa"/>
          </w:tcPr>
          <w:p w14:paraId="32B14459" w14:textId="77777777" w:rsidR="009F1096" w:rsidRPr="006C0A32" w:rsidRDefault="00000000" w:rsidP="000C3D5A">
            <w:pPr>
              <w:jc w:val="center"/>
              <w:rPr>
                <w:rFonts w:eastAsia="Calibri"/>
                <w:sz w:val="22"/>
                <w:szCs w:val="22"/>
              </w:rPr>
            </w:pPr>
            <w:r w:rsidRPr="006C0A32">
              <w:rPr>
                <w:rFonts w:eastAsia="Calibri"/>
                <w:sz w:val="22"/>
                <w:szCs w:val="22"/>
              </w:rPr>
              <w:t>3 483,6</w:t>
            </w:r>
          </w:p>
        </w:tc>
        <w:tc>
          <w:tcPr>
            <w:tcW w:w="1391" w:type="dxa"/>
          </w:tcPr>
          <w:p w14:paraId="5597E1FF" w14:textId="77777777" w:rsidR="009F1096" w:rsidRPr="006C0A32" w:rsidRDefault="00000000" w:rsidP="000C3D5A">
            <w:pPr>
              <w:jc w:val="center"/>
              <w:rPr>
                <w:rFonts w:eastAsia="Calibri"/>
                <w:sz w:val="22"/>
                <w:szCs w:val="22"/>
              </w:rPr>
            </w:pPr>
            <w:r w:rsidRPr="006C0A32">
              <w:rPr>
                <w:rFonts w:eastAsia="Calibri"/>
                <w:sz w:val="22"/>
                <w:szCs w:val="22"/>
              </w:rPr>
              <w:t>3471,4</w:t>
            </w:r>
          </w:p>
        </w:tc>
        <w:tc>
          <w:tcPr>
            <w:tcW w:w="1259" w:type="dxa"/>
          </w:tcPr>
          <w:p w14:paraId="3EC5E168" w14:textId="77777777" w:rsidR="009F1096" w:rsidRPr="006C0A32" w:rsidRDefault="00000000" w:rsidP="000C3D5A">
            <w:pPr>
              <w:jc w:val="center"/>
              <w:rPr>
                <w:rFonts w:eastAsia="Calibri"/>
                <w:sz w:val="22"/>
                <w:szCs w:val="22"/>
              </w:rPr>
            </w:pPr>
            <w:r w:rsidRPr="006C0A32">
              <w:rPr>
                <w:rFonts w:eastAsia="Calibri"/>
                <w:sz w:val="22"/>
                <w:szCs w:val="22"/>
              </w:rPr>
              <w:t>1 417,9</w:t>
            </w:r>
          </w:p>
        </w:tc>
        <w:tc>
          <w:tcPr>
            <w:tcW w:w="1255" w:type="dxa"/>
          </w:tcPr>
          <w:p w14:paraId="48653097" w14:textId="77777777" w:rsidR="009F1096" w:rsidRPr="006C0A32" w:rsidRDefault="00000000" w:rsidP="000C3D5A">
            <w:pPr>
              <w:jc w:val="center"/>
              <w:rPr>
                <w:rFonts w:eastAsia="Calibri"/>
                <w:sz w:val="22"/>
                <w:szCs w:val="22"/>
              </w:rPr>
            </w:pPr>
            <w:r w:rsidRPr="006C0A32">
              <w:rPr>
                <w:rFonts w:eastAsia="Calibri"/>
                <w:sz w:val="22"/>
                <w:szCs w:val="22"/>
              </w:rPr>
              <w:t>-12,2</w:t>
            </w:r>
          </w:p>
        </w:tc>
      </w:tr>
      <w:tr w:rsidR="00FC7945" w:rsidRPr="006C0A32" w14:paraId="33A11585" w14:textId="77777777" w:rsidTr="000C3D5A">
        <w:tc>
          <w:tcPr>
            <w:tcW w:w="2511" w:type="dxa"/>
          </w:tcPr>
          <w:p w14:paraId="196AE4EC" w14:textId="77777777" w:rsidR="009F1096" w:rsidRPr="006C0A32" w:rsidRDefault="00000000" w:rsidP="000C67E5">
            <w:pPr>
              <w:jc w:val="both"/>
              <w:rPr>
                <w:rFonts w:eastAsia="Calibri"/>
                <w:sz w:val="22"/>
                <w:szCs w:val="22"/>
              </w:rPr>
            </w:pPr>
            <w:r w:rsidRPr="006C0A32">
              <w:rPr>
                <w:rFonts w:eastAsia="Calibri"/>
                <w:sz w:val="22"/>
                <w:szCs w:val="22"/>
              </w:rPr>
              <w:t>сельских населенных пунктов</w:t>
            </w:r>
          </w:p>
        </w:tc>
        <w:tc>
          <w:tcPr>
            <w:tcW w:w="1386" w:type="dxa"/>
          </w:tcPr>
          <w:p w14:paraId="34DCED9A" w14:textId="77777777" w:rsidR="009F1096" w:rsidRPr="006C0A32" w:rsidRDefault="00000000" w:rsidP="000C3D5A">
            <w:pPr>
              <w:jc w:val="center"/>
              <w:rPr>
                <w:rFonts w:eastAsia="Calibri"/>
                <w:sz w:val="22"/>
                <w:szCs w:val="22"/>
              </w:rPr>
            </w:pPr>
            <w:r w:rsidRPr="006C0A32">
              <w:rPr>
                <w:rFonts w:eastAsia="Calibri"/>
                <w:sz w:val="22"/>
                <w:szCs w:val="22"/>
              </w:rPr>
              <w:t>1 693,7</w:t>
            </w:r>
          </w:p>
        </w:tc>
        <w:tc>
          <w:tcPr>
            <w:tcW w:w="1661" w:type="dxa"/>
          </w:tcPr>
          <w:p w14:paraId="1A940BCF" w14:textId="77777777" w:rsidR="009F1096" w:rsidRPr="006C0A32" w:rsidRDefault="00000000" w:rsidP="000C3D5A">
            <w:pPr>
              <w:jc w:val="center"/>
              <w:rPr>
                <w:rFonts w:eastAsia="Calibri"/>
                <w:sz w:val="22"/>
                <w:szCs w:val="22"/>
              </w:rPr>
            </w:pPr>
            <w:r w:rsidRPr="006C0A32">
              <w:rPr>
                <w:rFonts w:eastAsia="Calibri"/>
                <w:sz w:val="22"/>
                <w:szCs w:val="22"/>
              </w:rPr>
              <w:t>21 842,0</w:t>
            </w:r>
          </w:p>
        </w:tc>
        <w:tc>
          <w:tcPr>
            <w:tcW w:w="1391" w:type="dxa"/>
          </w:tcPr>
          <w:p w14:paraId="3C95B607" w14:textId="77777777" w:rsidR="009F1096" w:rsidRPr="006C0A32" w:rsidRDefault="00000000" w:rsidP="000C3D5A">
            <w:pPr>
              <w:jc w:val="center"/>
              <w:rPr>
                <w:rFonts w:eastAsia="Calibri"/>
                <w:sz w:val="22"/>
                <w:szCs w:val="22"/>
              </w:rPr>
            </w:pPr>
            <w:r w:rsidRPr="006C0A32">
              <w:rPr>
                <w:rFonts w:eastAsia="Calibri"/>
                <w:sz w:val="22"/>
                <w:szCs w:val="22"/>
              </w:rPr>
              <w:t>21 898,0</w:t>
            </w:r>
          </w:p>
        </w:tc>
        <w:tc>
          <w:tcPr>
            <w:tcW w:w="1259" w:type="dxa"/>
          </w:tcPr>
          <w:p w14:paraId="5674FC5D" w14:textId="77777777" w:rsidR="009F1096" w:rsidRPr="006C0A32" w:rsidRDefault="00000000" w:rsidP="000C3D5A">
            <w:pPr>
              <w:jc w:val="center"/>
              <w:rPr>
                <w:rFonts w:eastAsia="Calibri"/>
                <w:sz w:val="22"/>
                <w:szCs w:val="22"/>
              </w:rPr>
            </w:pPr>
            <w:r w:rsidRPr="006C0A32">
              <w:rPr>
                <w:rFonts w:eastAsia="Calibri"/>
                <w:sz w:val="22"/>
                <w:szCs w:val="22"/>
              </w:rPr>
              <w:t>-16 192,4</w:t>
            </w:r>
          </w:p>
        </w:tc>
        <w:tc>
          <w:tcPr>
            <w:tcW w:w="1255" w:type="dxa"/>
          </w:tcPr>
          <w:p w14:paraId="6102631C" w14:textId="77777777" w:rsidR="009F1096" w:rsidRPr="006C0A32" w:rsidRDefault="00000000" w:rsidP="000C3D5A">
            <w:pPr>
              <w:jc w:val="center"/>
              <w:rPr>
                <w:rFonts w:eastAsia="Calibri"/>
                <w:sz w:val="22"/>
                <w:szCs w:val="22"/>
              </w:rPr>
            </w:pPr>
            <w:r w:rsidRPr="006C0A32">
              <w:rPr>
                <w:rFonts w:eastAsia="Calibri"/>
                <w:sz w:val="22"/>
                <w:szCs w:val="22"/>
              </w:rPr>
              <w:t>+56,0</w:t>
            </w:r>
          </w:p>
        </w:tc>
      </w:tr>
      <w:tr w:rsidR="00FC7945" w:rsidRPr="006C0A32" w14:paraId="2045EBC1" w14:textId="77777777" w:rsidTr="000C3D5A">
        <w:tc>
          <w:tcPr>
            <w:tcW w:w="2511" w:type="dxa"/>
          </w:tcPr>
          <w:p w14:paraId="45C35BD1" w14:textId="77777777" w:rsidR="009F1096" w:rsidRPr="006C0A32" w:rsidRDefault="00000000" w:rsidP="000C67E5">
            <w:pPr>
              <w:jc w:val="both"/>
              <w:rPr>
                <w:rFonts w:eastAsia="Calibri"/>
                <w:sz w:val="22"/>
                <w:szCs w:val="22"/>
              </w:rPr>
            </w:pPr>
            <w:r w:rsidRPr="006C0A32">
              <w:rPr>
                <w:rFonts w:eastAsia="Calibri"/>
                <w:sz w:val="22"/>
                <w:szCs w:val="22"/>
              </w:rPr>
              <w:t>Земли промышленности, транспорта, связи, для нужд космической деятельности, обороны, национальной безопасности, зоны ядерной безопасности и иного несельскохозяйственного назначения</w:t>
            </w:r>
          </w:p>
        </w:tc>
        <w:tc>
          <w:tcPr>
            <w:tcW w:w="1386" w:type="dxa"/>
          </w:tcPr>
          <w:p w14:paraId="72A64C38" w14:textId="77777777" w:rsidR="009F1096" w:rsidRPr="006C0A32" w:rsidRDefault="00000000" w:rsidP="000C3D5A">
            <w:pPr>
              <w:jc w:val="center"/>
              <w:rPr>
                <w:rFonts w:eastAsia="Calibri"/>
                <w:sz w:val="22"/>
                <w:szCs w:val="22"/>
              </w:rPr>
            </w:pPr>
            <w:r w:rsidRPr="006C0A32">
              <w:rPr>
                <w:rFonts w:eastAsia="Calibri"/>
                <w:sz w:val="22"/>
                <w:szCs w:val="22"/>
              </w:rPr>
              <w:t>18 796,8</w:t>
            </w:r>
          </w:p>
        </w:tc>
        <w:tc>
          <w:tcPr>
            <w:tcW w:w="1661" w:type="dxa"/>
          </w:tcPr>
          <w:p w14:paraId="70C704BD" w14:textId="77777777" w:rsidR="009F1096" w:rsidRPr="006C0A32" w:rsidRDefault="00000000" w:rsidP="000C3D5A">
            <w:pPr>
              <w:jc w:val="center"/>
              <w:rPr>
                <w:rFonts w:eastAsia="Calibri"/>
                <w:sz w:val="22"/>
                <w:szCs w:val="22"/>
              </w:rPr>
            </w:pPr>
            <w:r w:rsidRPr="006C0A32">
              <w:rPr>
                <w:rFonts w:eastAsia="Calibri"/>
                <w:sz w:val="22"/>
                <w:szCs w:val="22"/>
              </w:rPr>
              <w:t>2 480,9</w:t>
            </w:r>
          </w:p>
        </w:tc>
        <w:tc>
          <w:tcPr>
            <w:tcW w:w="1391" w:type="dxa"/>
          </w:tcPr>
          <w:p w14:paraId="1E0DC55E" w14:textId="77777777" w:rsidR="009F1096" w:rsidRPr="006C0A32" w:rsidRDefault="00000000" w:rsidP="000C3D5A">
            <w:pPr>
              <w:jc w:val="center"/>
              <w:rPr>
                <w:rFonts w:eastAsia="Calibri"/>
                <w:sz w:val="22"/>
                <w:szCs w:val="22"/>
              </w:rPr>
            </w:pPr>
            <w:r w:rsidRPr="006C0A32">
              <w:rPr>
                <w:rFonts w:eastAsia="Calibri"/>
                <w:sz w:val="22"/>
                <w:szCs w:val="22"/>
              </w:rPr>
              <w:t>2 604,4</w:t>
            </w:r>
          </w:p>
        </w:tc>
        <w:tc>
          <w:tcPr>
            <w:tcW w:w="1259" w:type="dxa"/>
          </w:tcPr>
          <w:p w14:paraId="1159609F" w14:textId="77777777" w:rsidR="009F1096" w:rsidRPr="006C0A32" w:rsidRDefault="00000000" w:rsidP="000C3D5A">
            <w:pPr>
              <w:jc w:val="center"/>
              <w:rPr>
                <w:rFonts w:eastAsia="Calibri"/>
                <w:sz w:val="22"/>
                <w:szCs w:val="22"/>
              </w:rPr>
            </w:pPr>
            <w:r w:rsidRPr="006C0A32">
              <w:rPr>
                <w:rFonts w:eastAsia="Calibri"/>
                <w:sz w:val="22"/>
                <w:szCs w:val="22"/>
              </w:rPr>
              <w:t>-16 192,4</w:t>
            </w:r>
          </w:p>
        </w:tc>
        <w:tc>
          <w:tcPr>
            <w:tcW w:w="1255" w:type="dxa"/>
          </w:tcPr>
          <w:p w14:paraId="2CDC7374" w14:textId="77777777" w:rsidR="009F1096" w:rsidRPr="006C0A32" w:rsidRDefault="00000000" w:rsidP="000C3D5A">
            <w:pPr>
              <w:jc w:val="center"/>
              <w:rPr>
                <w:rFonts w:eastAsia="Calibri"/>
                <w:sz w:val="22"/>
                <w:szCs w:val="22"/>
              </w:rPr>
            </w:pPr>
            <w:r w:rsidRPr="006C0A32">
              <w:rPr>
                <w:rFonts w:eastAsia="Calibri"/>
                <w:sz w:val="22"/>
                <w:szCs w:val="22"/>
              </w:rPr>
              <w:t>+ 123,5</w:t>
            </w:r>
          </w:p>
        </w:tc>
      </w:tr>
      <w:tr w:rsidR="00FC7945" w:rsidRPr="006C0A32" w14:paraId="27EF1F30" w14:textId="77777777" w:rsidTr="000C3D5A">
        <w:tc>
          <w:tcPr>
            <w:tcW w:w="2511" w:type="dxa"/>
          </w:tcPr>
          <w:p w14:paraId="357210F3" w14:textId="77777777" w:rsidR="009F1096" w:rsidRPr="006C0A32" w:rsidRDefault="00000000" w:rsidP="000C67E5">
            <w:pPr>
              <w:jc w:val="both"/>
              <w:rPr>
                <w:rFonts w:eastAsia="Calibri"/>
                <w:sz w:val="22"/>
                <w:szCs w:val="22"/>
              </w:rPr>
            </w:pPr>
            <w:r w:rsidRPr="006C0A32">
              <w:rPr>
                <w:rFonts w:eastAsia="Calibri"/>
                <w:sz w:val="22"/>
                <w:szCs w:val="22"/>
              </w:rPr>
              <w:t xml:space="preserve">Земли особо охраняемых природных территорий, земли оздоровительного, </w:t>
            </w:r>
            <w:r w:rsidRPr="006C0A32">
              <w:rPr>
                <w:rFonts w:eastAsia="Calibri"/>
                <w:sz w:val="22"/>
                <w:szCs w:val="22"/>
              </w:rPr>
              <w:lastRenderedPageBreak/>
              <w:t>рекреационного и историко-культурного назначения</w:t>
            </w:r>
          </w:p>
        </w:tc>
        <w:tc>
          <w:tcPr>
            <w:tcW w:w="1386" w:type="dxa"/>
          </w:tcPr>
          <w:p w14:paraId="645743A5" w14:textId="77777777" w:rsidR="009F1096" w:rsidRPr="006C0A32" w:rsidRDefault="00000000" w:rsidP="000C3D5A">
            <w:pPr>
              <w:jc w:val="center"/>
              <w:rPr>
                <w:rFonts w:eastAsia="Calibri"/>
                <w:sz w:val="22"/>
                <w:szCs w:val="22"/>
              </w:rPr>
            </w:pPr>
            <w:r w:rsidRPr="006C0A32">
              <w:rPr>
                <w:rFonts w:eastAsia="Calibri"/>
                <w:sz w:val="22"/>
                <w:szCs w:val="22"/>
              </w:rPr>
              <w:lastRenderedPageBreak/>
              <w:t>775,1</w:t>
            </w:r>
          </w:p>
        </w:tc>
        <w:tc>
          <w:tcPr>
            <w:tcW w:w="1661" w:type="dxa"/>
          </w:tcPr>
          <w:p w14:paraId="3E27C61F" w14:textId="77777777" w:rsidR="009F1096" w:rsidRPr="006C0A32" w:rsidRDefault="00000000" w:rsidP="000C3D5A">
            <w:pPr>
              <w:jc w:val="center"/>
              <w:rPr>
                <w:rFonts w:eastAsia="Calibri"/>
                <w:sz w:val="22"/>
                <w:szCs w:val="22"/>
              </w:rPr>
            </w:pPr>
            <w:r w:rsidRPr="006C0A32">
              <w:rPr>
                <w:rFonts w:eastAsia="Calibri"/>
                <w:sz w:val="22"/>
                <w:szCs w:val="22"/>
              </w:rPr>
              <w:t>8 151,4</w:t>
            </w:r>
          </w:p>
        </w:tc>
        <w:tc>
          <w:tcPr>
            <w:tcW w:w="1391" w:type="dxa"/>
          </w:tcPr>
          <w:p w14:paraId="6CB7323D" w14:textId="77777777" w:rsidR="009F1096" w:rsidRPr="006C0A32" w:rsidRDefault="00000000" w:rsidP="000C3D5A">
            <w:pPr>
              <w:jc w:val="center"/>
              <w:rPr>
                <w:rFonts w:eastAsia="Calibri"/>
                <w:sz w:val="22"/>
                <w:szCs w:val="22"/>
              </w:rPr>
            </w:pPr>
            <w:r w:rsidRPr="006C0A32">
              <w:rPr>
                <w:rFonts w:eastAsia="Calibri"/>
                <w:sz w:val="22"/>
                <w:szCs w:val="22"/>
              </w:rPr>
              <w:t>8 154,0</w:t>
            </w:r>
          </w:p>
        </w:tc>
        <w:tc>
          <w:tcPr>
            <w:tcW w:w="1259" w:type="dxa"/>
          </w:tcPr>
          <w:p w14:paraId="252FB841" w14:textId="77777777" w:rsidR="009F1096" w:rsidRPr="006C0A32" w:rsidRDefault="00000000" w:rsidP="000C3D5A">
            <w:pPr>
              <w:jc w:val="center"/>
              <w:rPr>
                <w:rFonts w:eastAsia="Calibri"/>
                <w:sz w:val="22"/>
                <w:szCs w:val="22"/>
              </w:rPr>
            </w:pPr>
            <w:r w:rsidRPr="006C0A32">
              <w:rPr>
                <w:rFonts w:eastAsia="Calibri"/>
                <w:sz w:val="22"/>
                <w:szCs w:val="22"/>
              </w:rPr>
              <w:t>+7 378,9</w:t>
            </w:r>
          </w:p>
        </w:tc>
        <w:tc>
          <w:tcPr>
            <w:tcW w:w="1255" w:type="dxa"/>
          </w:tcPr>
          <w:p w14:paraId="0168AE30" w14:textId="77777777" w:rsidR="009F1096" w:rsidRPr="006C0A32" w:rsidRDefault="00000000" w:rsidP="000C3D5A">
            <w:pPr>
              <w:jc w:val="center"/>
              <w:rPr>
                <w:rFonts w:eastAsia="Calibri"/>
                <w:sz w:val="22"/>
                <w:szCs w:val="22"/>
              </w:rPr>
            </w:pPr>
            <w:r w:rsidRPr="006C0A32">
              <w:rPr>
                <w:rFonts w:eastAsia="Calibri"/>
                <w:sz w:val="22"/>
                <w:szCs w:val="22"/>
              </w:rPr>
              <w:t>+2,6</w:t>
            </w:r>
          </w:p>
        </w:tc>
      </w:tr>
      <w:tr w:rsidR="00FC7945" w:rsidRPr="006C0A32" w14:paraId="3D9CAFBC" w14:textId="77777777" w:rsidTr="000C3D5A">
        <w:tc>
          <w:tcPr>
            <w:tcW w:w="2511" w:type="dxa"/>
          </w:tcPr>
          <w:p w14:paraId="1B8C2D50" w14:textId="77777777" w:rsidR="009F1096" w:rsidRPr="006C0A32" w:rsidRDefault="00000000" w:rsidP="000C67E5">
            <w:pPr>
              <w:jc w:val="both"/>
              <w:rPr>
                <w:rFonts w:eastAsia="Calibri"/>
                <w:sz w:val="22"/>
                <w:szCs w:val="22"/>
              </w:rPr>
            </w:pPr>
            <w:r w:rsidRPr="006C0A32">
              <w:rPr>
                <w:rFonts w:eastAsia="Calibri"/>
                <w:sz w:val="22"/>
                <w:szCs w:val="22"/>
              </w:rPr>
              <w:t>Земли лесного фонда</w:t>
            </w:r>
          </w:p>
        </w:tc>
        <w:tc>
          <w:tcPr>
            <w:tcW w:w="1386" w:type="dxa"/>
            <w:vAlign w:val="center"/>
          </w:tcPr>
          <w:p w14:paraId="6BB30FDE" w14:textId="77777777" w:rsidR="009F1096" w:rsidRPr="006C0A32" w:rsidRDefault="00000000" w:rsidP="00876F27">
            <w:pPr>
              <w:jc w:val="center"/>
              <w:rPr>
                <w:rFonts w:eastAsia="Calibri"/>
                <w:sz w:val="22"/>
                <w:szCs w:val="22"/>
              </w:rPr>
            </w:pPr>
            <w:r w:rsidRPr="006C0A32">
              <w:rPr>
                <w:rFonts w:eastAsia="Calibri"/>
                <w:sz w:val="22"/>
                <w:szCs w:val="22"/>
              </w:rPr>
              <w:t>10 179,2</w:t>
            </w:r>
          </w:p>
        </w:tc>
        <w:tc>
          <w:tcPr>
            <w:tcW w:w="1661" w:type="dxa"/>
            <w:vAlign w:val="center"/>
          </w:tcPr>
          <w:p w14:paraId="4F74A9E0" w14:textId="77777777" w:rsidR="009F1096" w:rsidRPr="006C0A32" w:rsidRDefault="00000000" w:rsidP="00876F27">
            <w:pPr>
              <w:jc w:val="center"/>
              <w:rPr>
                <w:rFonts w:eastAsia="Calibri"/>
                <w:sz w:val="22"/>
                <w:szCs w:val="22"/>
              </w:rPr>
            </w:pPr>
            <w:r w:rsidRPr="006C0A32">
              <w:rPr>
                <w:rFonts w:eastAsia="Calibri"/>
                <w:sz w:val="22"/>
                <w:szCs w:val="22"/>
              </w:rPr>
              <w:t>23 025,2</w:t>
            </w:r>
          </w:p>
        </w:tc>
        <w:tc>
          <w:tcPr>
            <w:tcW w:w="1391" w:type="dxa"/>
            <w:vAlign w:val="center"/>
          </w:tcPr>
          <w:p w14:paraId="49A5E019" w14:textId="77777777" w:rsidR="009F1096" w:rsidRPr="006C0A32" w:rsidRDefault="00000000" w:rsidP="00876F27">
            <w:pPr>
              <w:jc w:val="center"/>
              <w:rPr>
                <w:rFonts w:eastAsia="Calibri"/>
                <w:sz w:val="22"/>
                <w:szCs w:val="22"/>
              </w:rPr>
            </w:pPr>
            <w:r w:rsidRPr="006C0A32">
              <w:rPr>
                <w:rFonts w:eastAsia="Calibri"/>
                <w:sz w:val="22"/>
                <w:szCs w:val="22"/>
              </w:rPr>
              <w:t>23 410,1</w:t>
            </w:r>
          </w:p>
        </w:tc>
        <w:tc>
          <w:tcPr>
            <w:tcW w:w="1259" w:type="dxa"/>
            <w:vAlign w:val="center"/>
          </w:tcPr>
          <w:p w14:paraId="7B93043B" w14:textId="77777777" w:rsidR="009F1096" w:rsidRPr="006C0A32" w:rsidRDefault="00000000" w:rsidP="00876F27">
            <w:pPr>
              <w:jc w:val="center"/>
              <w:rPr>
                <w:rFonts w:eastAsia="Calibri"/>
                <w:sz w:val="22"/>
                <w:szCs w:val="22"/>
              </w:rPr>
            </w:pPr>
            <w:r w:rsidRPr="006C0A32">
              <w:rPr>
                <w:rFonts w:eastAsia="Calibri"/>
                <w:sz w:val="22"/>
                <w:szCs w:val="22"/>
              </w:rPr>
              <w:t>+ 13 230,9</w:t>
            </w:r>
          </w:p>
        </w:tc>
        <w:tc>
          <w:tcPr>
            <w:tcW w:w="1255" w:type="dxa"/>
            <w:vAlign w:val="center"/>
          </w:tcPr>
          <w:p w14:paraId="521653E1" w14:textId="77777777" w:rsidR="009F1096" w:rsidRPr="006C0A32" w:rsidRDefault="00000000" w:rsidP="00876F27">
            <w:pPr>
              <w:jc w:val="center"/>
              <w:rPr>
                <w:rFonts w:eastAsia="Calibri"/>
                <w:sz w:val="22"/>
                <w:szCs w:val="22"/>
              </w:rPr>
            </w:pPr>
            <w:r w:rsidRPr="006C0A32">
              <w:rPr>
                <w:rFonts w:eastAsia="Calibri"/>
                <w:sz w:val="22"/>
                <w:szCs w:val="22"/>
              </w:rPr>
              <w:t>+384,9</w:t>
            </w:r>
          </w:p>
        </w:tc>
      </w:tr>
      <w:tr w:rsidR="00FC7945" w:rsidRPr="006C0A32" w14:paraId="2987489F" w14:textId="77777777" w:rsidTr="000C3D5A">
        <w:tc>
          <w:tcPr>
            <w:tcW w:w="2511" w:type="dxa"/>
          </w:tcPr>
          <w:p w14:paraId="3F0EA6B3" w14:textId="77777777" w:rsidR="009F1096" w:rsidRPr="006C0A32" w:rsidRDefault="00000000" w:rsidP="000C67E5">
            <w:pPr>
              <w:jc w:val="both"/>
              <w:rPr>
                <w:rFonts w:eastAsia="Calibri"/>
                <w:sz w:val="22"/>
                <w:szCs w:val="22"/>
              </w:rPr>
            </w:pPr>
            <w:r w:rsidRPr="006C0A32">
              <w:rPr>
                <w:rFonts w:eastAsia="Calibri"/>
                <w:sz w:val="22"/>
                <w:szCs w:val="22"/>
              </w:rPr>
              <w:t>Земли водного фонда</w:t>
            </w:r>
          </w:p>
        </w:tc>
        <w:tc>
          <w:tcPr>
            <w:tcW w:w="1386" w:type="dxa"/>
            <w:vAlign w:val="center"/>
          </w:tcPr>
          <w:p w14:paraId="301DEDFB" w14:textId="77777777" w:rsidR="009F1096" w:rsidRPr="006C0A32" w:rsidRDefault="00000000" w:rsidP="00876F27">
            <w:pPr>
              <w:jc w:val="center"/>
              <w:rPr>
                <w:rFonts w:eastAsia="Calibri"/>
                <w:sz w:val="22"/>
                <w:szCs w:val="22"/>
              </w:rPr>
            </w:pPr>
            <w:r w:rsidRPr="006C0A32">
              <w:rPr>
                <w:rFonts w:eastAsia="Calibri"/>
                <w:sz w:val="22"/>
                <w:szCs w:val="22"/>
              </w:rPr>
              <w:t>819,9</w:t>
            </w:r>
          </w:p>
        </w:tc>
        <w:tc>
          <w:tcPr>
            <w:tcW w:w="1661" w:type="dxa"/>
            <w:vAlign w:val="center"/>
          </w:tcPr>
          <w:p w14:paraId="073F7E91" w14:textId="77777777" w:rsidR="009F1096" w:rsidRPr="006C0A32" w:rsidRDefault="00000000" w:rsidP="00876F27">
            <w:pPr>
              <w:jc w:val="center"/>
              <w:rPr>
                <w:rFonts w:eastAsia="Calibri"/>
                <w:sz w:val="22"/>
                <w:szCs w:val="22"/>
              </w:rPr>
            </w:pPr>
            <w:r w:rsidRPr="006C0A32">
              <w:rPr>
                <w:rFonts w:eastAsia="Calibri"/>
                <w:sz w:val="22"/>
                <w:szCs w:val="22"/>
              </w:rPr>
              <w:t>3 908,8</w:t>
            </w:r>
          </w:p>
        </w:tc>
        <w:tc>
          <w:tcPr>
            <w:tcW w:w="1391" w:type="dxa"/>
            <w:vAlign w:val="center"/>
          </w:tcPr>
          <w:p w14:paraId="29E745FC" w14:textId="77777777" w:rsidR="009F1096" w:rsidRPr="006C0A32" w:rsidRDefault="00000000" w:rsidP="00876F27">
            <w:pPr>
              <w:jc w:val="center"/>
              <w:rPr>
                <w:rFonts w:eastAsia="Calibri"/>
                <w:sz w:val="22"/>
                <w:szCs w:val="22"/>
              </w:rPr>
            </w:pPr>
            <w:r w:rsidRPr="006C0A32">
              <w:rPr>
                <w:rFonts w:eastAsia="Calibri"/>
                <w:sz w:val="22"/>
                <w:szCs w:val="22"/>
              </w:rPr>
              <w:t>3 910,3</w:t>
            </w:r>
          </w:p>
        </w:tc>
        <w:tc>
          <w:tcPr>
            <w:tcW w:w="1259" w:type="dxa"/>
            <w:vAlign w:val="center"/>
          </w:tcPr>
          <w:p w14:paraId="2874AF10" w14:textId="77777777" w:rsidR="009F1096" w:rsidRPr="006C0A32" w:rsidRDefault="00000000" w:rsidP="00876F27">
            <w:pPr>
              <w:jc w:val="center"/>
              <w:rPr>
                <w:rFonts w:eastAsia="Calibri"/>
                <w:sz w:val="22"/>
                <w:szCs w:val="22"/>
              </w:rPr>
            </w:pPr>
            <w:r w:rsidRPr="006C0A32">
              <w:rPr>
                <w:rFonts w:eastAsia="Calibri"/>
                <w:sz w:val="22"/>
                <w:szCs w:val="22"/>
              </w:rPr>
              <w:t>+ 3 090,4</w:t>
            </w:r>
          </w:p>
        </w:tc>
        <w:tc>
          <w:tcPr>
            <w:tcW w:w="1255" w:type="dxa"/>
            <w:vAlign w:val="center"/>
          </w:tcPr>
          <w:p w14:paraId="1F6CBC7A" w14:textId="77777777" w:rsidR="009F1096" w:rsidRPr="006C0A32" w:rsidRDefault="00000000" w:rsidP="00876F27">
            <w:pPr>
              <w:jc w:val="center"/>
              <w:rPr>
                <w:rFonts w:eastAsia="Calibri"/>
                <w:sz w:val="22"/>
                <w:szCs w:val="22"/>
              </w:rPr>
            </w:pPr>
            <w:r w:rsidRPr="006C0A32">
              <w:rPr>
                <w:rFonts w:eastAsia="Calibri"/>
                <w:sz w:val="22"/>
                <w:szCs w:val="22"/>
              </w:rPr>
              <w:t>+ 1,5</w:t>
            </w:r>
          </w:p>
        </w:tc>
      </w:tr>
      <w:tr w:rsidR="00FC7945" w:rsidRPr="006C0A32" w14:paraId="4CDD734B" w14:textId="77777777" w:rsidTr="000C3D5A">
        <w:tc>
          <w:tcPr>
            <w:tcW w:w="2511" w:type="dxa"/>
          </w:tcPr>
          <w:p w14:paraId="45F9CD5C" w14:textId="77777777" w:rsidR="009F1096" w:rsidRPr="006C0A32" w:rsidRDefault="00000000" w:rsidP="000C67E5">
            <w:pPr>
              <w:jc w:val="both"/>
              <w:rPr>
                <w:rFonts w:eastAsia="Calibri"/>
                <w:sz w:val="22"/>
                <w:szCs w:val="22"/>
              </w:rPr>
            </w:pPr>
            <w:r w:rsidRPr="006C0A32">
              <w:rPr>
                <w:rFonts w:eastAsia="Calibri"/>
                <w:sz w:val="22"/>
                <w:szCs w:val="22"/>
              </w:rPr>
              <w:t>Земли запаса</w:t>
            </w:r>
          </w:p>
        </w:tc>
        <w:tc>
          <w:tcPr>
            <w:tcW w:w="1386" w:type="dxa"/>
            <w:vAlign w:val="center"/>
          </w:tcPr>
          <w:p w14:paraId="1B4814D8" w14:textId="77777777" w:rsidR="009F1096" w:rsidRPr="006C0A32" w:rsidRDefault="00000000" w:rsidP="00876F27">
            <w:pPr>
              <w:jc w:val="center"/>
              <w:rPr>
                <w:rFonts w:eastAsia="Calibri"/>
                <w:sz w:val="22"/>
                <w:szCs w:val="22"/>
              </w:rPr>
            </w:pPr>
            <w:r w:rsidRPr="006C0A32">
              <w:rPr>
                <w:rFonts w:eastAsia="Calibri"/>
                <w:sz w:val="22"/>
                <w:szCs w:val="22"/>
              </w:rPr>
              <w:t>18 952,3</w:t>
            </w:r>
          </w:p>
        </w:tc>
        <w:tc>
          <w:tcPr>
            <w:tcW w:w="1661" w:type="dxa"/>
            <w:vAlign w:val="center"/>
          </w:tcPr>
          <w:p w14:paraId="375474D1" w14:textId="77777777" w:rsidR="009F1096" w:rsidRPr="006C0A32" w:rsidRDefault="00000000" w:rsidP="00876F27">
            <w:pPr>
              <w:jc w:val="center"/>
              <w:rPr>
                <w:rFonts w:eastAsia="Calibri"/>
                <w:sz w:val="22"/>
                <w:szCs w:val="22"/>
              </w:rPr>
            </w:pPr>
            <w:r w:rsidRPr="006C0A32">
              <w:rPr>
                <w:rFonts w:eastAsia="Calibri"/>
                <w:sz w:val="22"/>
                <w:szCs w:val="22"/>
              </w:rPr>
              <w:t>82 914,8</w:t>
            </w:r>
          </w:p>
        </w:tc>
        <w:tc>
          <w:tcPr>
            <w:tcW w:w="1391" w:type="dxa"/>
            <w:vAlign w:val="center"/>
          </w:tcPr>
          <w:p w14:paraId="3E12414E" w14:textId="77777777" w:rsidR="009F1096" w:rsidRPr="006C0A32" w:rsidRDefault="00000000" w:rsidP="00876F27">
            <w:pPr>
              <w:jc w:val="center"/>
              <w:rPr>
                <w:rFonts w:eastAsia="Calibri"/>
                <w:sz w:val="22"/>
                <w:szCs w:val="22"/>
              </w:rPr>
            </w:pPr>
            <w:r w:rsidRPr="006C0A32">
              <w:rPr>
                <w:rFonts w:eastAsia="Calibri"/>
                <w:sz w:val="22"/>
                <w:szCs w:val="22"/>
              </w:rPr>
              <w:t>81 832,1</w:t>
            </w:r>
          </w:p>
        </w:tc>
        <w:tc>
          <w:tcPr>
            <w:tcW w:w="1259" w:type="dxa"/>
            <w:vAlign w:val="center"/>
          </w:tcPr>
          <w:p w14:paraId="5D601CD5" w14:textId="77777777" w:rsidR="009F1096" w:rsidRPr="006C0A32" w:rsidRDefault="00000000" w:rsidP="00876F27">
            <w:pPr>
              <w:jc w:val="center"/>
              <w:rPr>
                <w:rFonts w:eastAsia="Calibri"/>
                <w:sz w:val="22"/>
                <w:szCs w:val="22"/>
              </w:rPr>
            </w:pPr>
            <w:r w:rsidRPr="006C0A32">
              <w:rPr>
                <w:rFonts w:eastAsia="Calibri"/>
                <w:sz w:val="22"/>
                <w:szCs w:val="22"/>
              </w:rPr>
              <w:t>+ 62879,8</w:t>
            </w:r>
          </w:p>
        </w:tc>
        <w:tc>
          <w:tcPr>
            <w:tcW w:w="1255" w:type="dxa"/>
            <w:vAlign w:val="center"/>
          </w:tcPr>
          <w:p w14:paraId="4B3F0CDE" w14:textId="77777777" w:rsidR="009F1096" w:rsidRPr="006C0A32" w:rsidRDefault="00000000" w:rsidP="00876F27">
            <w:pPr>
              <w:jc w:val="center"/>
              <w:rPr>
                <w:rFonts w:eastAsia="Calibri"/>
                <w:sz w:val="22"/>
                <w:szCs w:val="22"/>
              </w:rPr>
            </w:pPr>
            <w:r w:rsidRPr="006C0A32">
              <w:rPr>
                <w:rFonts w:eastAsia="Calibri"/>
                <w:sz w:val="22"/>
                <w:szCs w:val="22"/>
              </w:rPr>
              <w:t>-1082,7</w:t>
            </w:r>
          </w:p>
        </w:tc>
      </w:tr>
      <w:tr w:rsidR="00FC7945" w:rsidRPr="006C0A32" w14:paraId="0CCD5DF0" w14:textId="77777777" w:rsidTr="000C3D5A">
        <w:tc>
          <w:tcPr>
            <w:tcW w:w="2511" w:type="dxa"/>
          </w:tcPr>
          <w:p w14:paraId="669CEB7F" w14:textId="77777777" w:rsidR="009F1096" w:rsidRPr="006C0A32" w:rsidRDefault="00000000" w:rsidP="000C67E5">
            <w:pPr>
              <w:jc w:val="both"/>
              <w:rPr>
                <w:rFonts w:eastAsia="Calibri"/>
                <w:b/>
                <w:sz w:val="22"/>
                <w:szCs w:val="22"/>
              </w:rPr>
            </w:pPr>
            <w:r w:rsidRPr="006C0A32">
              <w:rPr>
                <w:rFonts w:eastAsia="Calibri"/>
                <w:b/>
                <w:sz w:val="22"/>
                <w:szCs w:val="22"/>
              </w:rPr>
              <w:t>Итого земель</w:t>
            </w:r>
          </w:p>
        </w:tc>
        <w:tc>
          <w:tcPr>
            <w:tcW w:w="1386" w:type="dxa"/>
            <w:vAlign w:val="center"/>
          </w:tcPr>
          <w:p w14:paraId="2D034C84" w14:textId="77777777" w:rsidR="009F1096" w:rsidRPr="006C0A32" w:rsidRDefault="00000000" w:rsidP="00876F27">
            <w:pPr>
              <w:jc w:val="center"/>
              <w:rPr>
                <w:rFonts w:eastAsia="Calibri"/>
                <w:b/>
                <w:sz w:val="22"/>
                <w:szCs w:val="22"/>
              </w:rPr>
            </w:pPr>
            <w:r w:rsidRPr="006C0A32">
              <w:rPr>
                <w:rFonts w:eastAsia="Calibri"/>
                <w:b/>
                <w:sz w:val="22"/>
                <w:szCs w:val="22"/>
              </w:rPr>
              <w:t>271 646,3</w:t>
            </w:r>
          </w:p>
        </w:tc>
        <w:tc>
          <w:tcPr>
            <w:tcW w:w="1661" w:type="dxa"/>
            <w:vAlign w:val="center"/>
          </w:tcPr>
          <w:p w14:paraId="729B3493" w14:textId="77777777" w:rsidR="009F1096" w:rsidRPr="006C0A32" w:rsidRDefault="00000000" w:rsidP="00876F27">
            <w:pPr>
              <w:jc w:val="center"/>
              <w:rPr>
                <w:rFonts w:eastAsia="Calibri"/>
                <w:b/>
                <w:sz w:val="22"/>
                <w:szCs w:val="22"/>
              </w:rPr>
            </w:pPr>
            <w:r w:rsidRPr="006C0A32">
              <w:rPr>
                <w:rFonts w:eastAsia="Calibri"/>
                <w:b/>
                <w:sz w:val="22"/>
                <w:szCs w:val="22"/>
              </w:rPr>
              <w:t>262 930,8</w:t>
            </w:r>
          </w:p>
        </w:tc>
        <w:tc>
          <w:tcPr>
            <w:tcW w:w="1391" w:type="dxa"/>
            <w:vAlign w:val="center"/>
          </w:tcPr>
          <w:p w14:paraId="473CD653" w14:textId="77777777" w:rsidR="009F1096" w:rsidRPr="006C0A32" w:rsidRDefault="00000000" w:rsidP="00876F27">
            <w:pPr>
              <w:jc w:val="center"/>
              <w:rPr>
                <w:rFonts w:eastAsia="Calibri"/>
                <w:b/>
                <w:sz w:val="22"/>
                <w:szCs w:val="22"/>
              </w:rPr>
            </w:pPr>
            <w:r w:rsidRPr="006C0A32">
              <w:rPr>
                <w:rFonts w:eastAsia="Calibri"/>
                <w:b/>
                <w:sz w:val="22"/>
                <w:szCs w:val="22"/>
              </w:rPr>
              <w:t>262 930,8</w:t>
            </w:r>
          </w:p>
        </w:tc>
        <w:tc>
          <w:tcPr>
            <w:tcW w:w="1259" w:type="dxa"/>
            <w:vAlign w:val="center"/>
          </w:tcPr>
          <w:p w14:paraId="03F70FCA" w14:textId="77777777" w:rsidR="009F1096" w:rsidRPr="006C0A32" w:rsidRDefault="00000000" w:rsidP="00876F27">
            <w:pPr>
              <w:jc w:val="center"/>
              <w:rPr>
                <w:rFonts w:eastAsia="Calibri"/>
                <w:b/>
                <w:sz w:val="22"/>
                <w:szCs w:val="22"/>
              </w:rPr>
            </w:pPr>
            <w:r w:rsidRPr="006C0A32">
              <w:rPr>
                <w:rFonts w:eastAsia="Calibri"/>
                <w:b/>
                <w:sz w:val="22"/>
                <w:szCs w:val="22"/>
              </w:rPr>
              <w:t>-8 715,5</w:t>
            </w:r>
          </w:p>
        </w:tc>
        <w:tc>
          <w:tcPr>
            <w:tcW w:w="1255" w:type="dxa"/>
            <w:vAlign w:val="center"/>
          </w:tcPr>
          <w:p w14:paraId="38255F7F" w14:textId="77777777" w:rsidR="009F1096" w:rsidRPr="006C0A32" w:rsidRDefault="00000000" w:rsidP="00876F27">
            <w:pPr>
              <w:jc w:val="center"/>
              <w:rPr>
                <w:rFonts w:eastAsia="Calibri"/>
                <w:sz w:val="22"/>
                <w:szCs w:val="22"/>
              </w:rPr>
            </w:pPr>
            <w:r w:rsidRPr="006C0A32">
              <w:rPr>
                <w:rFonts w:eastAsia="Calibri"/>
                <w:sz w:val="22"/>
                <w:szCs w:val="22"/>
              </w:rPr>
              <w:t>-</w:t>
            </w:r>
          </w:p>
        </w:tc>
      </w:tr>
      <w:tr w:rsidR="00FC7945" w:rsidRPr="006C0A32" w14:paraId="07FFF728" w14:textId="77777777" w:rsidTr="000C3D5A">
        <w:tc>
          <w:tcPr>
            <w:tcW w:w="2511" w:type="dxa"/>
          </w:tcPr>
          <w:p w14:paraId="3D9968A6" w14:textId="77777777" w:rsidR="009F1096" w:rsidRPr="006C0A32" w:rsidRDefault="00000000" w:rsidP="000C67E5">
            <w:pPr>
              <w:jc w:val="both"/>
              <w:rPr>
                <w:rFonts w:eastAsia="Calibri"/>
                <w:sz w:val="22"/>
                <w:szCs w:val="22"/>
              </w:rPr>
            </w:pPr>
            <w:r w:rsidRPr="006C0A32">
              <w:rPr>
                <w:rFonts w:eastAsia="Calibri"/>
                <w:sz w:val="22"/>
                <w:szCs w:val="22"/>
              </w:rPr>
              <w:t>том числе земли, используемые на территории других государств</w:t>
            </w:r>
          </w:p>
        </w:tc>
        <w:tc>
          <w:tcPr>
            <w:tcW w:w="1386" w:type="dxa"/>
          </w:tcPr>
          <w:p w14:paraId="491C116C" w14:textId="77777777" w:rsidR="009F1096" w:rsidRPr="006C0A32" w:rsidRDefault="00000000" w:rsidP="000C3D5A">
            <w:pPr>
              <w:jc w:val="center"/>
              <w:rPr>
                <w:rFonts w:eastAsia="Calibri"/>
                <w:sz w:val="22"/>
                <w:szCs w:val="22"/>
              </w:rPr>
            </w:pPr>
            <w:r w:rsidRPr="006C0A32">
              <w:rPr>
                <w:sz w:val="22"/>
                <w:szCs w:val="22"/>
              </w:rPr>
              <w:t>149,8</w:t>
            </w:r>
          </w:p>
        </w:tc>
        <w:tc>
          <w:tcPr>
            <w:tcW w:w="1661" w:type="dxa"/>
          </w:tcPr>
          <w:p w14:paraId="1409773F" w14:textId="77777777" w:rsidR="009F1096" w:rsidRPr="006C0A32" w:rsidRDefault="00000000" w:rsidP="000C3D5A">
            <w:pPr>
              <w:jc w:val="center"/>
              <w:rPr>
                <w:rFonts w:eastAsia="Calibri"/>
                <w:sz w:val="22"/>
                <w:szCs w:val="22"/>
              </w:rPr>
            </w:pPr>
            <w:r w:rsidRPr="006C0A32">
              <w:rPr>
                <w:rFonts w:eastAsia="Calibri"/>
                <w:sz w:val="22"/>
                <w:szCs w:val="22"/>
              </w:rPr>
              <w:t>0,9</w:t>
            </w:r>
          </w:p>
        </w:tc>
        <w:tc>
          <w:tcPr>
            <w:tcW w:w="1391" w:type="dxa"/>
          </w:tcPr>
          <w:p w14:paraId="40311D24" w14:textId="77777777" w:rsidR="009F1096" w:rsidRPr="006C0A32" w:rsidRDefault="00000000" w:rsidP="000C3D5A">
            <w:pPr>
              <w:jc w:val="center"/>
              <w:rPr>
                <w:rFonts w:eastAsia="Calibri"/>
                <w:sz w:val="22"/>
                <w:szCs w:val="22"/>
              </w:rPr>
            </w:pPr>
            <w:r w:rsidRPr="006C0A32">
              <w:rPr>
                <w:rFonts w:eastAsia="Calibri"/>
                <w:sz w:val="22"/>
                <w:szCs w:val="22"/>
              </w:rPr>
              <w:t>0,9</w:t>
            </w:r>
          </w:p>
        </w:tc>
        <w:tc>
          <w:tcPr>
            <w:tcW w:w="1259" w:type="dxa"/>
          </w:tcPr>
          <w:p w14:paraId="73E5FE0E" w14:textId="77777777" w:rsidR="009F1096" w:rsidRPr="006C0A32" w:rsidRDefault="00000000" w:rsidP="000C3D5A">
            <w:pPr>
              <w:jc w:val="center"/>
              <w:rPr>
                <w:rFonts w:eastAsia="Calibri"/>
                <w:sz w:val="22"/>
                <w:szCs w:val="22"/>
              </w:rPr>
            </w:pPr>
            <w:r w:rsidRPr="006C0A32">
              <w:rPr>
                <w:rFonts w:eastAsia="Calibri"/>
                <w:sz w:val="22"/>
                <w:szCs w:val="22"/>
              </w:rPr>
              <w:t>-148,9</w:t>
            </w:r>
          </w:p>
        </w:tc>
        <w:tc>
          <w:tcPr>
            <w:tcW w:w="1255" w:type="dxa"/>
          </w:tcPr>
          <w:p w14:paraId="79D1FDBB" w14:textId="77777777" w:rsidR="009F1096" w:rsidRPr="006C0A32" w:rsidRDefault="00000000" w:rsidP="000C3D5A">
            <w:pPr>
              <w:jc w:val="center"/>
              <w:rPr>
                <w:rFonts w:eastAsia="Calibri"/>
                <w:sz w:val="22"/>
                <w:szCs w:val="22"/>
              </w:rPr>
            </w:pPr>
            <w:r w:rsidRPr="006C0A32">
              <w:rPr>
                <w:rFonts w:eastAsia="Calibri"/>
                <w:sz w:val="22"/>
                <w:szCs w:val="22"/>
              </w:rPr>
              <w:t>-</w:t>
            </w:r>
          </w:p>
        </w:tc>
      </w:tr>
      <w:tr w:rsidR="00FC7945" w:rsidRPr="006C0A32" w14:paraId="61BBF7A5" w14:textId="77777777" w:rsidTr="000C3D5A">
        <w:tc>
          <w:tcPr>
            <w:tcW w:w="2511" w:type="dxa"/>
          </w:tcPr>
          <w:p w14:paraId="01B975B4" w14:textId="77777777" w:rsidR="009F1096" w:rsidRPr="006C0A32" w:rsidRDefault="00000000" w:rsidP="000C67E5">
            <w:pPr>
              <w:tabs>
                <w:tab w:val="left" w:pos="180"/>
              </w:tabs>
              <w:jc w:val="both"/>
              <w:rPr>
                <w:rFonts w:eastAsia="Calibri"/>
                <w:sz w:val="22"/>
                <w:szCs w:val="22"/>
              </w:rPr>
            </w:pPr>
            <w:r w:rsidRPr="006C0A32">
              <w:rPr>
                <w:rFonts w:eastAsia="Calibri"/>
                <w:sz w:val="22"/>
                <w:szCs w:val="22"/>
              </w:rPr>
              <w:t>Земли, используемые другими государствами</w:t>
            </w:r>
          </w:p>
        </w:tc>
        <w:tc>
          <w:tcPr>
            <w:tcW w:w="1386" w:type="dxa"/>
          </w:tcPr>
          <w:p w14:paraId="42E52866" w14:textId="77777777" w:rsidR="009F1096" w:rsidRPr="006C0A32" w:rsidRDefault="00000000" w:rsidP="000C3D5A">
            <w:pPr>
              <w:jc w:val="center"/>
              <w:rPr>
                <w:rFonts w:eastAsia="Calibri"/>
                <w:sz w:val="22"/>
                <w:szCs w:val="22"/>
              </w:rPr>
            </w:pPr>
            <w:r w:rsidRPr="006C0A32">
              <w:rPr>
                <w:rFonts w:eastAsia="Calibri"/>
                <w:sz w:val="22"/>
                <w:szCs w:val="22"/>
              </w:rPr>
              <w:t>993,7</w:t>
            </w:r>
          </w:p>
        </w:tc>
        <w:tc>
          <w:tcPr>
            <w:tcW w:w="1661" w:type="dxa"/>
          </w:tcPr>
          <w:p w14:paraId="6C4B98C3" w14:textId="77777777" w:rsidR="009F1096" w:rsidRPr="006C0A32" w:rsidRDefault="00000000" w:rsidP="000C3D5A">
            <w:pPr>
              <w:jc w:val="center"/>
              <w:rPr>
                <w:rFonts w:eastAsia="Calibri"/>
                <w:sz w:val="22"/>
                <w:szCs w:val="22"/>
              </w:rPr>
            </w:pPr>
            <w:r w:rsidRPr="006C0A32">
              <w:rPr>
                <w:rFonts w:eastAsia="Calibri"/>
                <w:sz w:val="22"/>
                <w:szCs w:val="22"/>
              </w:rPr>
              <w:t>9 561,1</w:t>
            </w:r>
          </w:p>
        </w:tc>
        <w:tc>
          <w:tcPr>
            <w:tcW w:w="1391" w:type="dxa"/>
          </w:tcPr>
          <w:p w14:paraId="2B305B2A" w14:textId="77777777" w:rsidR="009F1096" w:rsidRPr="006C0A32" w:rsidRDefault="00000000" w:rsidP="000C3D5A">
            <w:pPr>
              <w:jc w:val="center"/>
              <w:rPr>
                <w:rFonts w:eastAsia="Calibri"/>
                <w:sz w:val="22"/>
                <w:szCs w:val="22"/>
              </w:rPr>
            </w:pPr>
            <w:r w:rsidRPr="006C0A32">
              <w:rPr>
                <w:rFonts w:eastAsia="Calibri"/>
                <w:sz w:val="22"/>
                <w:szCs w:val="22"/>
              </w:rPr>
              <w:t>9 561,1</w:t>
            </w:r>
          </w:p>
        </w:tc>
        <w:tc>
          <w:tcPr>
            <w:tcW w:w="1259" w:type="dxa"/>
          </w:tcPr>
          <w:p w14:paraId="79262A81" w14:textId="77777777" w:rsidR="009F1096" w:rsidRPr="006C0A32" w:rsidRDefault="00000000" w:rsidP="000C3D5A">
            <w:pPr>
              <w:jc w:val="center"/>
              <w:rPr>
                <w:rFonts w:eastAsia="Calibri"/>
                <w:sz w:val="22"/>
                <w:szCs w:val="22"/>
              </w:rPr>
            </w:pPr>
            <w:r w:rsidRPr="006C0A32">
              <w:rPr>
                <w:rFonts w:eastAsia="Calibri"/>
                <w:sz w:val="22"/>
                <w:szCs w:val="22"/>
              </w:rPr>
              <w:t>+ 8 567,4</w:t>
            </w:r>
          </w:p>
        </w:tc>
        <w:tc>
          <w:tcPr>
            <w:tcW w:w="1255" w:type="dxa"/>
          </w:tcPr>
          <w:p w14:paraId="4839854F" w14:textId="77777777" w:rsidR="009F1096" w:rsidRPr="006C0A32" w:rsidRDefault="00000000" w:rsidP="000C3D5A">
            <w:pPr>
              <w:jc w:val="center"/>
              <w:rPr>
                <w:rFonts w:eastAsia="Calibri"/>
                <w:sz w:val="22"/>
                <w:szCs w:val="22"/>
              </w:rPr>
            </w:pPr>
            <w:r w:rsidRPr="006C0A32">
              <w:rPr>
                <w:rFonts w:eastAsia="Calibri"/>
                <w:sz w:val="22"/>
                <w:szCs w:val="22"/>
              </w:rPr>
              <w:t>-</w:t>
            </w:r>
          </w:p>
        </w:tc>
      </w:tr>
      <w:tr w:rsidR="00FC7945" w:rsidRPr="006C0A32" w14:paraId="5D4A7F0E" w14:textId="77777777" w:rsidTr="000C3D5A">
        <w:tc>
          <w:tcPr>
            <w:tcW w:w="2511" w:type="dxa"/>
          </w:tcPr>
          <w:p w14:paraId="03186DE1" w14:textId="77777777" w:rsidR="009F1096" w:rsidRPr="006C0A32" w:rsidRDefault="00000000" w:rsidP="000C67E5">
            <w:pPr>
              <w:jc w:val="both"/>
              <w:rPr>
                <w:rFonts w:eastAsia="Calibri"/>
                <w:b/>
                <w:sz w:val="22"/>
                <w:szCs w:val="22"/>
              </w:rPr>
            </w:pPr>
            <w:r w:rsidRPr="006C0A32">
              <w:rPr>
                <w:rFonts w:eastAsia="Calibri"/>
                <w:b/>
                <w:sz w:val="22"/>
                <w:szCs w:val="22"/>
              </w:rPr>
              <w:t xml:space="preserve">Территория </w:t>
            </w:r>
          </w:p>
          <w:p w14:paraId="5B3C0AA8" w14:textId="77777777" w:rsidR="009F1096" w:rsidRPr="006C0A32" w:rsidRDefault="00000000" w:rsidP="000C67E5">
            <w:pPr>
              <w:jc w:val="both"/>
              <w:rPr>
                <w:rFonts w:eastAsia="Calibri"/>
                <w:b/>
                <w:sz w:val="22"/>
                <w:szCs w:val="22"/>
              </w:rPr>
            </w:pPr>
            <w:r w:rsidRPr="006C0A32">
              <w:rPr>
                <w:rFonts w:eastAsia="Calibri"/>
                <w:b/>
                <w:sz w:val="22"/>
                <w:szCs w:val="22"/>
              </w:rPr>
              <w:t>Республики</w:t>
            </w:r>
          </w:p>
          <w:p w14:paraId="2971B889" w14:textId="77777777" w:rsidR="009F1096" w:rsidRPr="006C0A32" w:rsidRDefault="00000000" w:rsidP="000C67E5">
            <w:pPr>
              <w:jc w:val="both"/>
              <w:rPr>
                <w:rFonts w:eastAsia="Calibri"/>
                <w:sz w:val="22"/>
                <w:szCs w:val="22"/>
              </w:rPr>
            </w:pPr>
            <w:r w:rsidRPr="006C0A32">
              <w:rPr>
                <w:rFonts w:eastAsia="Calibri"/>
                <w:b/>
                <w:sz w:val="22"/>
                <w:szCs w:val="22"/>
              </w:rPr>
              <w:t>Казахстан</w:t>
            </w:r>
          </w:p>
        </w:tc>
        <w:tc>
          <w:tcPr>
            <w:tcW w:w="1386" w:type="dxa"/>
          </w:tcPr>
          <w:p w14:paraId="2E0EB269" w14:textId="77777777" w:rsidR="009F1096" w:rsidRPr="006C0A32" w:rsidRDefault="00000000" w:rsidP="000C3D5A">
            <w:pPr>
              <w:jc w:val="center"/>
              <w:rPr>
                <w:rFonts w:eastAsia="Calibri"/>
                <w:b/>
                <w:sz w:val="22"/>
                <w:szCs w:val="22"/>
              </w:rPr>
            </w:pPr>
            <w:r w:rsidRPr="006C0A32">
              <w:rPr>
                <w:rFonts w:eastAsia="Calibri"/>
                <w:b/>
                <w:sz w:val="22"/>
                <w:szCs w:val="22"/>
              </w:rPr>
              <w:t>272 490,2</w:t>
            </w:r>
          </w:p>
        </w:tc>
        <w:tc>
          <w:tcPr>
            <w:tcW w:w="1661" w:type="dxa"/>
          </w:tcPr>
          <w:p w14:paraId="0244E821" w14:textId="77777777" w:rsidR="009F1096" w:rsidRPr="006C0A32" w:rsidRDefault="00000000" w:rsidP="000C3D5A">
            <w:pPr>
              <w:jc w:val="center"/>
              <w:rPr>
                <w:rFonts w:eastAsia="Calibri"/>
                <w:b/>
                <w:sz w:val="22"/>
                <w:szCs w:val="22"/>
              </w:rPr>
            </w:pPr>
            <w:r w:rsidRPr="006C0A32">
              <w:rPr>
                <w:rFonts w:eastAsia="Calibri"/>
                <w:b/>
                <w:sz w:val="22"/>
                <w:szCs w:val="22"/>
              </w:rPr>
              <w:t>272 491,1</w:t>
            </w:r>
          </w:p>
        </w:tc>
        <w:tc>
          <w:tcPr>
            <w:tcW w:w="1391" w:type="dxa"/>
          </w:tcPr>
          <w:p w14:paraId="4F8FD295" w14:textId="77777777" w:rsidR="009F1096" w:rsidRPr="006C0A32" w:rsidRDefault="00000000" w:rsidP="000C3D5A">
            <w:pPr>
              <w:jc w:val="center"/>
              <w:rPr>
                <w:rFonts w:eastAsia="Calibri"/>
                <w:b/>
                <w:sz w:val="22"/>
                <w:szCs w:val="22"/>
              </w:rPr>
            </w:pPr>
            <w:r w:rsidRPr="006C0A32">
              <w:rPr>
                <w:rFonts w:eastAsia="Calibri"/>
                <w:b/>
                <w:sz w:val="22"/>
                <w:szCs w:val="22"/>
              </w:rPr>
              <w:t>272 491,0</w:t>
            </w:r>
          </w:p>
        </w:tc>
        <w:tc>
          <w:tcPr>
            <w:tcW w:w="1259" w:type="dxa"/>
          </w:tcPr>
          <w:p w14:paraId="069F941C" w14:textId="77777777" w:rsidR="009F1096" w:rsidRPr="006C0A32" w:rsidRDefault="00000000" w:rsidP="000C3D5A">
            <w:pPr>
              <w:jc w:val="center"/>
              <w:rPr>
                <w:rFonts w:eastAsia="Calibri"/>
                <w:b/>
                <w:sz w:val="22"/>
                <w:szCs w:val="22"/>
              </w:rPr>
            </w:pPr>
            <w:r w:rsidRPr="006C0A32">
              <w:rPr>
                <w:rFonts w:eastAsia="Calibri"/>
                <w:b/>
                <w:sz w:val="22"/>
                <w:szCs w:val="22"/>
              </w:rPr>
              <w:t>+0,8</w:t>
            </w:r>
          </w:p>
        </w:tc>
        <w:tc>
          <w:tcPr>
            <w:tcW w:w="1255" w:type="dxa"/>
          </w:tcPr>
          <w:p w14:paraId="62FB49C9" w14:textId="77777777" w:rsidR="009F1096" w:rsidRPr="006C0A32" w:rsidRDefault="00000000" w:rsidP="000C3D5A">
            <w:pPr>
              <w:jc w:val="center"/>
              <w:rPr>
                <w:rFonts w:eastAsia="Calibri"/>
                <w:sz w:val="22"/>
                <w:szCs w:val="22"/>
              </w:rPr>
            </w:pPr>
            <w:r w:rsidRPr="006C0A32">
              <w:rPr>
                <w:rFonts w:eastAsia="Calibri"/>
                <w:sz w:val="22"/>
                <w:szCs w:val="22"/>
              </w:rPr>
              <w:t>-</w:t>
            </w:r>
          </w:p>
        </w:tc>
      </w:tr>
    </w:tbl>
    <w:p w14:paraId="0DF93087" w14:textId="77777777" w:rsidR="009F1096" w:rsidRPr="006C0A32" w:rsidRDefault="00000000" w:rsidP="000C3D5A">
      <w:pPr>
        <w:ind w:firstLine="708"/>
        <w:jc w:val="center"/>
        <w:rPr>
          <w:rFonts w:eastAsia="Calibri"/>
          <w:i/>
          <w:lang w:val="ru-RU"/>
        </w:rPr>
      </w:pPr>
      <w:r w:rsidRPr="006C0A32">
        <w:rPr>
          <w:rFonts w:eastAsia="Calibri"/>
          <w:i/>
          <w:lang w:val="ru-RU"/>
        </w:rPr>
        <w:t>Источник: Комитет</w:t>
      </w:r>
      <w:r w:rsidRPr="006C0A32">
        <w:rPr>
          <w:rFonts w:eastAsia="Calibri"/>
          <w:i/>
          <w:spacing w:val="-1"/>
          <w:lang w:val="ru-RU"/>
        </w:rPr>
        <w:t xml:space="preserve"> </w:t>
      </w:r>
      <w:r w:rsidRPr="006C0A32">
        <w:rPr>
          <w:rFonts w:eastAsia="Calibri"/>
          <w:i/>
          <w:lang w:val="ru-RU"/>
        </w:rPr>
        <w:t>по</w:t>
      </w:r>
      <w:r w:rsidRPr="006C0A32">
        <w:rPr>
          <w:rFonts w:eastAsia="Calibri"/>
          <w:i/>
          <w:spacing w:val="-2"/>
          <w:lang w:val="ru-RU"/>
        </w:rPr>
        <w:t xml:space="preserve"> </w:t>
      </w:r>
      <w:r w:rsidRPr="006C0A32">
        <w:rPr>
          <w:rFonts w:eastAsia="Calibri"/>
          <w:i/>
          <w:lang w:val="ru-RU"/>
        </w:rPr>
        <w:t>управлению</w:t>
      </w:r>
      <w:r w:rsidRPr="006C0A32">
        <w:rPr>
          <w:rFonts w:eastAsia="Calibri"/>
          <w:i/>
          <w:spacing w:val="-1"/>
          <w:lang w:val="ru-RU"/>
        </w:rPr>
        <w:t xml:space="preserve"> </w:t>
      </w:r>
      <w:r w:rsidRPr="006C0A32">
        <w:rPr>
          <w:rFonts w:eastAsia="Calibri"/>
          <w:i/>
          <w:lang w:val="ru-RU"/>
        </w:rPr>
        <w:t>земельными</w:t>
      </w:r>
      <w:r w:rsidRPr="006C0A32">
        <w:rPr>
          <w:rFonts w:eastAsia="Calibri"/>
          <w:i/>
          <w:spacing w:val="-2"/>
          <w:lang w:val="ru-RU"/>
        </w:rPr>
        <w:t xml:space="preserve"> </w:t>
      </w:r>
      <w:r w:rsidRPr="006C0A32">
        <w:rPr>
          <w:rFonts w:eastAsia="Calibri"/>
          <w:i/>
          <w:lang w:val="ru-RU"/>
        </w:rPr>
        <w:t>ресурсами</w:t>
      </w:r>
      <w:r w:rsidRPr="006C0A32">
        <w:rPr>
          <w:rFonts w:eastAsia="Calibri"/>
          <w:i/>
          <w:spacing w:val="-2"/>
          <w:lang w:val="ru-RU"/>
        </w:rPr>
        <w:t xml:space="preserve"> </w:t>
      </w:r>
      <w:r w:rsidRPr="006C0A32">
        <w:rPr>
          <w:rFonts w:eastAsia="Calibri"/>
          <w:i/>
          <w:lang w:val="ru-RU"/>
        </w:rPr>
        <w:t>МСХ</w:t>
      </w:r>
      <w:r w:rsidRPr="006C0A32">
        <w:rPr>
          <w:rFonts w:eastAsia="Calibri"/>
          <w:i/>
          <w:spacing w:val="-1"/>
          <w:lang w:val="ru-RU"/>
        </w:rPr>
        <w:t xml:space="preserve"> </w:t>
      </w:r>
      <w:r w:rsidRPr="006C0A32">
        <w:rPr>
          <w:rFonts w:eastAsia="Calibri"/>
          <w:i/>
          <w:lang w:val="ru-RU"/>
        </w:rPr>
        <w:t>РК.</w:t>
      </w:r>
    </w:p>
    <w:p w14:paraId="2BC768DC" w14:textId="77777777" w:rsidR="009F1096" w:rsidRPr="006C0A32" w:rsidRDefault="009F1096" w:rsidP="000C67E5">
      <w:pPr>
        <w:ind w:firstLine="708"/>
        <w:jc w:val="both"/>
        <w:rPr>
          <w:rFonts w:eastAsia="Calibri"/>
          <w:lang w:val="ru-RU"/>
        </w:rPr>
      </w:pPr>
    </w:p>
    <w:p w14:paraId="1C0E9425" w14:textId="77777777" w:rsidR="009F1096" w:rsidRPr="006C0A32" w:rsidRDefault="00000000" w:rsidP="00876F27">
      <w:pPr>
        <w:ind w:firstLine="708"/>
        <w:jc w:val="right"/>
        <w:rPr>
          <w:rFonts w:eastAsia="Calibri"/>
          <w:b/>
          <w:lang w:val="ru-RU"/>
        </w:rPr>
      </w:pPr>
      <w:r w:rsidRPr="006C0A32">
        <w:rPr>
          <w:rFonts w:eastAsia="Calibri"/>
          <w:lang w:val="ru-RU"/>
        </w:rPr>
        <w:t xml:space="preserve">            </w:t>
      </w:r>
      <w:r w:rsidRPr="006C0A32">
        <w:rPr>
          <w:rFonts w:eastAsia="Calibri"/>
          <w:b/>
          <w:lang w:val="ru-RU"/>
        </w:rPr>
        <w:t>Таблица 5.2</w:t>
      </w:r>
    </w:p>
    <w:p w14:paraId="76560935" w14:textId="1310780F" w:rsidR="009F1096" w:rsidRPr="006C0A32" w:rsidRDefault="00000000" w:rsidP="00876F27">
      <w:pPr>
        <w:jc w:val="center"/>
        <w:rPr>
          <w:rFonts w:eastAsia="Calibri"/>
          <w:b/>
          <w:lang w:val="ru-RU"/>
        </w:rPr>
      </w:pPr>
      <w:r w:rsidRPr="006C0A32">
        <w:rPr>
          <w:rFonts w:eastAsia="Calibri"/>
          <w:b/>
          <w:lang w:val="ru-RU"/>
        </w:rPr>
        <w:t>Распределение земель по категориям в разрезе регионов</w:t>
      </w:r>
      <w:r w:rsidR="00876F27" w:rsidRPr="006C0A32">
        <w:rPr>
          <w:rFonts w:eastAsia="Calibri"/>
          <w:b/>
          <w:lang w:val="ru-RU"/>
        </w:rPr>
        <w:t xml:space="preserve"> </w:t>
      </w:r>
      <w:r w:rsidRPr="006C0A32">
        <w:rPr>
          <w:rFonts w:eastAsia="Calibri"/>
          <w:b/>
          <w:lang w:val="ru-RU"/>
        </w:rPr>
        <w:t xml:space="preserve">по состоянию </w:t>
      </w:r>
      <w:r w:rsidR="000C3D5A">
        <w:rPr>
          <w:rFonts w:eastAsia="Calibri"/>
          <w:b/>
          <w:lang w:val="ru-RU"/>
        </w:rPr>
        <w:t xml:space="preserve">                                  </w:t>
      </w:r>
      <w:r w:rsidRPr="006C0A32">
        <w:rPr>
          <w:rFonts w:eastAsia="Calibri"/>
          <w:b/>
          <w:lang w:val="ru-RU"/>
        </w:rPr>
        <w:t>на 01.11.2025 года, тыс. га</w:t>
      </w:r>
    </w:p>
    <w:tbl>
      <w:tblPr>
        <w:tblStyle w:val="4"/>
        <w:tblW w:w="10878" w:type="dxa"/>
        <w:tblInd w:w="-856" w:type="dxa"/>
        <w:tblLayout w:type="fixed"/>
        <w:tblLook w:val="04A0" w:firstRow="1" w:lastRow="0" w:firstColumn="1" w:lastColumn="0" w:noHBand="0" w:noVBand="1"/>
      </w:tblPr>
      <w:tblGrid>
        <w:gridCol w:w="1985"/>
        <w:gridCol w:w="1276"/>
        <w:gridCol w:w="1134"/>
        <w:gridCol w:w="1247"/>
        <w:gridCol w:w="1021"/>
        <w:gridCol w:w="1134"/>
        <w:gridCol w:w="1105"/>
        <w:gridCol w:w="993"/>
        <w:gridCol w:w="983"/>
      </w:tblGrid>
      <w:tr w:rsidR="00FC7945" w:rsidRPr="006C0A32" w14:paraId="05C347EC" w14:textId="77777777" w:rsidTr="000C3D5A">
        <w:trPr>
          <w:trHeight w:val="285"/>
        </w:trPr>
        <w:tc>
          <w:tcPr>
            <w:tcW w:w="1985" w:type="dxa"/>
            <w:vMerge w:val="restart"/>
          </w:tcPr>
          <w:p w14:paraId="5DAC382E" w14:textId="77777777" w:rsidR="009F1096" w:rsidRPr="006C0A32" w:rsidRDefault="009F1096" w:rsidP="000C3D5A">
            <w:pPr>
              <w:jc w:val="center"/>
              <w:rPr>
                <w:rFonts w:eastAsia="Calibri"/>
                <w:b/>
                <w:sz w:val="22"/>
                <w:szCs w:val="22"/>
              </w:rPr>
            </w:pPr>
          </w:p>
          <w:p w14:paraId="32F4155A" w14:textId="77777777" w:rsidR="009F1096" w:rsidRPr="006C0A32" w:rsidRDefault="009F1096" w:rsidP="000C3D5A">
            <w:pPr>
              <w:jc w:val="center"/>
              <w:rPr>
                <w:rFonts w:eastAsia="Calibri"/>
                <w:b/>
                <w:sz w:val="22"/>
                <w:szCs w:val="22"/>
              </w:rPr>
            </w:pPr>
          </w:p>
          <w:p w14:paraId="58E3F2F6" w14:textId="77777777" w:rsidR="009F1096" w:rsidRPr="006C0A32" w:rsidRDefault="009F1096" w:rsidP="000C3D5A">
            <w:pPr>
              <w:jc w:val="center"/>
              <w:rPr>
                <w:rFonts w:eastAsia="Calibri"/>
                <w:b/>
                <w:sz w:val="22"/>
                <w:szCs w:val="22"/>
              </w:rPr>
            </w:pPr>
          </w:p>
          <w:p w14:paraId="3BECBC55" w14:textId="77777777" w:rsidR="009F1096" w:rsidRPr="006C0A32" w:rsidRDefault="009F1096" w:rsidP="000C3D5A">
            <w:pPr>
              <w:jc w:val="center"/>
              <w:rPr>
                <w:rFonts w:eastAsia="Calibri"/>
                <w:b/>
                <w:sz w:val="22"/>
                <w:szCs w:val="22"/>
              </w:rPr>
            </w:pPr>
          </w:p>
          <w:p w14:paraId="0401D11D" w14:textId="190325C3" w:rsidR="009F1096" w:rsidRPr="006C0A32" w:rsidRDefault="00000000" w:rsidP="000C3D5A">
            <w:pPr>
              <w:jc w:val="center"/>
              <w:rPr>
                <w:rFonts w:eastAsia="Calibri"/>
                <w:b/>
                <w:sz w:val="22"/>
                <w:szCs w:val="22"/>
                <w:lang w:val="kk-KZ"/>
              </w:rPr>
            </w:pPr>
            <w:r w:rsidRPr="006C0A32">
              <w:rPr>
                <w:rFonts w:eastAsia="Calibri"/>
                <w:b/>
                <w:sz w:val="22"/>
                <w:szCs w:val="22"/>
              </w:rPr>
              <w:t>Наименование региона</w:t>
            </w:r>
          </w:p>
        </w:tc>
        <w:tc>
          <w:tcPr>
            <w:tcW w:w="7910" w:type="dxa"/>
            <w:gridSpan w:val="7"/>
          </w:tcPr>
          <w:p w14:paraId="54BFFCE8" w14:textId="77777777" w:rsidR="009F1096" w:rsidRPr="006C0A32" w:rsidRDefault="00000000" w:rsidP="000C3D5A">
            <w:pPr>
              <w:jc w:val="center"/>
              <w:rPr>
                <w:rFonts w:eastAsia="Calibri"/>
                <w:b/>
                <w:sz w:val="22"/>
                <w:szCs w:val="22"/>
                <w:u w:val="single"/>
              </w:rPr>
            </w:pPr>
            <w:r w:rsidRPr="006C0A32">
              <w:rPr>
                <w:rFonts w:eastAsia="Calibri"/>
                <w:b/>
                <w:sz w:val="22"/>
                <w:szCs w:val="22"/>
                <w:u w:val="single"/>
              </w:rPr>
              <w:t>Категория земель</w:t>
            </w:r>
          </w:p>
        </w:tc>
        <w:tc>
          <w:tcPr>
            <w:tcW w:w="983" w:type="dxa"/>
            <w:vMerge w:val="restart"/>
          </w:tcPr>
          <w:p w14:paraId="64563309" w14:textId="77777777" w:rsidR="009F1096" w:rsidRPr="006C0A32" w:rsidRDefault="009F1096" w:rsidP="000C3D5A">
            <w:pPr>
              <w:jc w:val="center"/>
              <w:rPr>
                <w:rFonts w:eastAsia="Calibri"/>
                <w:b/>
                <w:sz w:val="22"/>
                <w:szCs w:val="22"/>
              </w:rPr>
            </w:pPr>
          </w:p>
          <w:p w14:paraId="59F0C98B" w14:textId="77777777" w:rsidR="009F1096" w:rsidRPr="006C0A32" w:rsidRDefault="009F1096" w:rsidP="000C3D5A">
            <w:pPr>
              <w:jc w:val="center"/>
              <w:rPr>
                <w:rFonts w:eastAsia="Calibri"/>
                <w:b/>
                <w:sz w:val="22"/>
                <w:szCs w:val="22"/>
              </w:rPr>
            </w:pPr>
          </w:p>
          <w:p w14:paraId="0570BB35" w14:textId="77777777" w:rsidR="009F1096" w:rsidRPr="006C0A32" w:rsidRDefault="009F1096" w:rsidP="000C3D5A">
            <w:pPr>
              <w:jc w:val="center"/>
              <w:rPr>
                <w:rFonts w:eastAsia="Calibri"/>
                <w:b/>
                <w:sz w:val="22"/>
                <w:szCs w:val="22"/>
              </w:rPr>
            </w:pPr>
          </w:p>
          <w:p w14:paraId="50CA8E56" w14:textId="77777777" w:rsidR="009F1096" w:rsidRPr="006C0A32" w:rsidRDefault="00000000" w:rsidP="000C3D5A">
            <w:pPr>
              <w:jc w:val="center"/>
              <w:rPr>
                <w:rFonts w:eastAsia="Calibri"/>
                <w:b/>
                <w:color w:val="FF0000"/>
                <w:sz w:val="22"/>
                <w:szCs w:val="22"/>
              </w:rPr>
            </w:pPr>
            <w:r w:rsidRPr="006C0A32">
              <w:rPr>
                <w:rFonts w:eastAsia="Calibri"/>
                <w:b/>
                <w:sz w:val="22"/>
                <w:szCs w:val="22"/>
              </w:rPr>
              <w:t>Итого</w:t>
            </w:r>
          </w:p>
        </w:tc>
      </w:tr>
      <w:tr w:rsidR="00FC7945" w:rsidRPr="006C0A32" w14:paraId="682F793E" w14:textId="77777777" w:rsidTr="000C3D5A">
        <w:trPr>
          <w:trHeight w:val="284"/>
        </w:trPr>
        <w:tc>
          <w:tcPr>
            <w:tcW w:w="1985" w:type="dxa"/>
            <w:vMerge/>
          </w:tcPr>
          <w:p w14:paraId="2FAAD192" w14:textId="77777777" w:rsidR="009F1096" w:rsidRPr="006C0A32" w:rsidRDefault="009F1096" w:rsidP="000C67E5">
            <w:pPr>
              <w:jc w:val="both"/>
              <w:rPr>
                <w:rFonts w:eastAsia="Calibri"/>
                <w:b/>
                <w:sz w:val="22"/>
                <w:szCs w:val="22"/>
              </w:rPr>
            </w:pPr>
          </w:p>
        </w:tc>
        <w:tc>
          <w:tcPr>
            <w:tcW w:w="1276" w:type="dxa"/>
          </w:tcPr>
          <w:p w14:paraId="4736A7A7" w14:textId="77777777" w:rsidR="009F1096" w:rsidRPr="006C0A32" w:rsidRDefault="009F1096" w:rsidP="00876F27">
            <w:pPr>
              <w:jc w:val="center"/>
              <w:rPr>
                <w:rFonts w:eastAsia="Calibri"/>
                <w:b/>
                <w:sz w:val="22"/>
                <w:szCs w:val="22"/>
              </w:rPr>
            </w:pPr>
          </w:p>
          <w:p w14:paraId="16CA94CD" w14:textId="77777777" w:rsidR="009F1096" w:rsidRPr="006C0A32" w:rsidRDefault="00000000" w:rsidP="00876F27">
            <w:pPr>
              <w:jc w:val="center"/>
              <w:rPr>
                <w:rFonts w:eastAsia="Calibri"/>
                <w:b/>
                <w:sz w:val="22"/>
                <w:szCs w:val="22"/>
              </w:rPr>
            </w:pPr>
            <w:r w:rsidRPr="006C0A32">
              <w:rPr>
                <w:rFonts w:eastAsia="Calibri"/>
                <w:b/>
                <w:sz w:val="22"/>
                <w:szCs w:val="22"/>
              </w:rPr>
              <w:t>с/хоз. назначения</w:t>
            </w:r>
          </w:p>
        </w:tc>
        <w:tc>
          <w:tcPr>
            <w:tcW w:w="1134" w:type="dxa"/>
          </w:tcPr>
          <w:p w14:paraId="74BB3BDC" w14:textId="77777777" w:rsidR="009F1096" w:rsidRPr="006C0A32" w:rsidRDefault="009F1096" w:rsidP="00876F27">
            <w:pPr>
              <w:jc w:val="center"/>
              <w:rPr>
                <w:rFonts w:eastAsia="Calibri"/>
                <w:b/>
                <w:sz w:val="22"/>
                <w:szCs w:val="22"/>
              </w:rPr>
            </w:pPr>
          </w:p>
          <w:p w14:paraId="4DF45A63" w14:textId="77777777" w:rsidR="009F1096" w:rsidRPr="006C0A32" w:rsidRDefault="00000000" w:rsidP="00876F27">
            <w:pPr>
              <w:jc w:val="center"/>
              <w:rPr>
                <w:rFonts w:eastAsia="Calibri"/>
                <w:b/>
                <w:sz w:val="22"/>
                <w:szCs w:val="22"/>
              </w:rPr>
            </w:pPr>
            <w:r w:rsidRPr="006C0A32">
              <w:rPr>
                <w:rFonts w:eastAsia="Calibri"/>
                <w:b/>
                <w:sz w:val="22"/>
                <w:szCs w:val="22"/>
              </w:rPr>
              <w:t>населен</w:t>
            </w:r>
          </w:p>
          <w:p w14:paraId="323C5E5C" w14:textId="77777777" w:rsidR="009F1096" w:rsidRPr="006C0A32" w:rsidRDefault="00000000" w:rsidP="00876F27">
            <w:pPr>
              <w:jc w:val="center"/>
              <w:rPr>
                <w:rFonts w:eastAsia="Calibri"/>
                <w:b/>
                <w:sz w:val="22"/>
                <w:szCs w:val="22"/>
              </w:rPr>
            </w:pPr>
            <w:proofErr w:type="spellStart"/>
            <w:r w:rsidRPr="006C0A32">
              <w:rPr>
                <w:rFonts w:eastAsia="Calibri"/>
                <w:b/>
                <w:sz w:val="22"/>
                <w:szCs w:val="22"/>
              </w:rPr>
              <w:t>ных</w:t>
            </w:r>
            <w:proofErr w:type="spellEnd"/>
            <w:r w:rsidRPr="006C0A32">
              <w:rPr>
                <w:rFonts w:eastAsia="Calibri"/>
                <w:b/>
                <w:sz w:val="22"/>
                <w:szCs w:val="22"/>
              </w:rPr>
              <w:t xml:space="preserve"> пун</w:t>
            </w:r>
          </w:p>
          <w:p w14:paraId="50FCB375" w14:textId="77777777" w:rsidR="009F1096" w:rsidRPr="006C0A32" w:rsidRDefault="00000000" w:rsidP="00876F27">
            <w:pPr>
              <w:jc w:val="center"/>
              <w:rPr>
                <w:rFonts w:eastAsia="Calibri"/>
                <w:b/>
                <w:sz w:val="22"/>
                <w:szCs w:val="22"/>
              </w:rPr>
            </w:pPr>
            <w:proofErr w:type="spellStart"/>
            <w:r w:rsidRPr="006C0A32">
              <w:rPr>
                <w:rFonts w:eastAsia="Calibri"/>
                <w:b/>
                <w:sz w:val="22"/>
                <w:szCs w:val="22"/>
              </w:rPr>
              <w:t>ктов</w:t>
            </w:r>
            <w:proofErr w:type="spellEnd"/>
          </w:p>
        </w:tc>
        <w:tc>
          <w:tcPr>
            <w:tcW w:w="1247" w:type="dxa"/>
          </w:tcPr>
          <w:p w14:paraId="097D66A6" w14:textId="77777777" w:rsidR="009F1096" w:rsidRPr="006C0A32" w:rsidRDefault="00000000" w:rsidP="00876F27">
            <w:pPr>
              <w:jc w:val="center"/>
              <w:rPr>
                <w:rFonts w:eastAsia="Calibri"/>
                <w:b/>
                <w:sz w:val="22"/>
                <w:szCs w:val="22"/>
              </w:rPr>
            </w:pPr>
            <w:r w:rsidRPr="006C0A32">
              <w:rPr>
                <w:rFonts w:eastAsia="Calibri"/>
                <w:b/>
                <w:sz w:val="22"/>
                <w:szCs w:val="22"/>
              </w:rPr>
              <w:t>промышл., трансп., связи и иного не с/х назначения</w:t>
            </w:r>
          </w:p>
        </w:tc>
        <w:tc>
          <w:tcPr>
            <w:tcW w:w="1021" w:type="dxa"/>
          </w:tcPr>
          <w:p w14:paraId="2AD7AB4C" w14:textId="77777777" w:rsidR="009F1096" w:rsidRPr="006C0A32" w:rsidRDefault="009F1096" w:rsidP="00876F27">
            <w:pPr>
              <w:jc w:val="center"/>
              <w:rPr>
                <w:rFonts w:eastAsia="Calibri"/>
                <w:b/>
                <w:sz w:val="22"/>
                <w:szCs w:val="22"/>
              </w:rPr>
            </w:pPr>
          </w:p>
          <w:p w14:paraId="2ED356E8" w14:textId="77777777" w:rsidR="009F1096" w:rsidRPr="006C0A32" w:rsidRDefault="009F1096" w:rsidP="00876F27">
            <w:pPr>
              <w:jc w:val="center"/>
              <w:rPr>
                <w:rFonts w:eastAsia="Calibri"/>
                <w:b/>
                <w:sz w:val="22"/>
                <w:szCs w:val="22"/>
              </w:rPr>
            </w:pPr>
          </w:p>
          <w:p w14:paraId="7CB9C304" w14:textId="77777777" w:rsidR="009F1096" w:rsidRPr="006C0A32" w:rsidRDefault="009F1096" w:rsidP="00876F27">
            <w:pPr>
              <w:jc w:val="center"/>
              <w:rPr>
                <w:rFonts w:eastAsia="Calibri"/>
                <w:b/>
                <w:sz w:val="22"/>
                <w:szCs w:val="22"/>
              </w:rPr>
            </w:pPr>
          </w:p>
          <w:p w14:paraId="7D7B6E41" w14:textId="77777777" w:rsidR="009F1096" w:rsidRPr="006C0A32" w:rsidRDefault="00000000" w:rsidP="00876F27">
            <w:pPr>
              <w:jc w:val="center"/>
              <w:rPr>
                <w:rFonts w:eastAsia="Calibri"/>
                <w:b/>
                <w:sz w:val="22"/>
                <w:szCs w:val="22"/>
              </w:rPr>
            </w:pPr>
            <w:r w:rsidRPr="006C0A32">
              <w:rPr>
                <w:rFonts w:eastAsia="Calibri"/>
                <w:b/>
                <w:sz w:val="22"/>
                <w:szCs w:val="22"/>
              </w:rPr>
              <w:t>ООПТ</w:t>
            </w:r>
          </w:p>
        </w:tc>
        <w:tc>
          <w:tcPr>
            <w:tcW w:w="1134" w:type="dxa"/>
          </w:tcPr>
          <w:p w14:paraId="0341B2EC" w14:textId="77777777" w:rsidR="009F1096" w:rsidRPr="006C0A32" w:rsidRDefault="009F1096" w:rsidP="00876F27">
            <w:pPr>
              <w:jc w:val="center"/>
              <w:rPr>
                <w:rFonts w:eastAsia="Calibri"/>
                <w:b/>
                <w:sz w:val="22"/>
                <w:szCs w:val="22"/>
              </w:rPr>
            </w:pPr>
          </w:p>
          <w:p w14:paraId="0A79AC3A" w14:textId="77777777" w:rsidR="009F1096" w:rsidRPr="006C0A32" w:rsidRDefault="009F1096" w:rsidP="00876F27">
            <w:pPr>
              <w:jc w:val="center"/>
              <w:rPr>
                <w:rFonts w:eastAsia="Calibri"/>
                <w:b/>
                <w:sz w:val="22"/>
                <w:szCs w:val="22"/>
              </w:rPr>
            </w:pPr>
          </w:p>
          <w:p w14:paraId="78D0F227" w14:textId="77777777" w:rsidR="009F1096" w:rsidRPr="006C0A32" w:rsidRDefault="00000000" w:rsidP="00876F27">
            <w:pPr>
              <w:jc w:val="center"/>
              <w:rPr>
                <w:rFonts w:eastAsia="Calibri"/>
                <w:b/>
                <w:sz w:val="22"/>
                <w:szCs w:val="22"/>
              </w:rPr>
            </w:pPr>
            <w:r w:rsidRPr="006C0A32">
              <w:rPr>
                <w:rFonts w:eastAsia="Calibri"/>
                <w:b/>
                <w:sz w:val="22"/>
                <w:szCs w:val="22"/>
              </w:rPr>
              <w:t>лесного фонда</w:t>
            </w:r>
          </w:p>
        </w:tc>
        <w:tc>
          <w:tcPr>
            <w:tcW w:w="1105" w:type="dxa"/>
          </w:tcPr>
          <w:p w14:paraId="02E6C523" w14:textId="77777777" w:rsidR="009F1096" w:rsidRPr="006C0A32" w:rsidRDefault="009F1096" w:rsidP="00876F27">
            <w:pPr>
              <w:jc w:val="center"/>
              <w:rPr>
                <w:rFonts w:eastAsia="Calibri"/>
                <w:b/>
                <w:sz w:val="22"/>
                <w:szCs w:val="22"/>
              </w:rPr>
            </w:pPr>
          </w:p>
          <w:p w14:paraId="6A258789" w14:textId="77777777" w:rsidR="009F1096" w:rsidRPr="006C0A32" w:rsidRDefault="009F1096" w:rsidP="00876F27">
            <w:pPr>
              <w:jc w:val="center"/>
              <w:rPr>
                <w:rFonts w:eastAsia="Calibri"/>
                <w:b/>
                <w:sz w:val="22"/>
                <w:szCs w:val="22"/>
              </w:rPr>
            </w:pPr>
          </w:p>
          <w:p w14:paraId="3CCD78F9" w14:textId="77777777" w:rsidR="009F1096" w:rsidRPr="006C0A32" w:rsidRDefault="00000000" w:rsidP="00876F27">
            <w:pPr>
              <w:jc w:val="center"/>
              <w:rPr>
                <w:rFonts w:eastAsia="Calibri"/>
                <w:b/>
                <w:sz w:val="22"/>
                <w:szCs w:val="22"/>
              </w:rPr>
            </w:pPr>
            <w:r w:rsidRPr="006C0A32">
              <w:rPr>
                <w:rFonts w:eastAsia="Calibri"/>
                <w:b/>
                <w:sz w:val="22"/>
                <w:szCs w:val="22"/>
              </w:rPr>
              <w:t>водного фонда</w:t>
            </w:r>
          </w:p>
        </w:tc>
        <w:tc>
          <w:tcPr>
            <w:tcW w:w="993" w:type="dxa"/>
          </w:tcPr>
          <w:p w14:paraId="31A6D002" w14:textId="77777777" w:rsidR="009F1096" w:rsidRPr="006C0A32" w:rsidRDefault="009F1096" w:rsidP="00876F27">
            <w:pPr>
              <w:jc w:val="center"/>
              <w:rPr>
                <w:rFonts w:eastAsia="Calibri"/>
                <w:b/>
                <w:sz w:val="22"/>
                <w:szCs w:val="22"/>
              </w:rPr>
            </w:pPr>
          </w:p>
          <w:p w14:paraId="6786B79D" w14:textId="77777777" w:rsidR="009F1096" w:rsidRPr="006C0A32" w:rsidRDefault="009F1096" w:rsidP="00876F27">
            <w:pPr>
              <w:jc w:val="center"/>
              <w:rPr>
                <w:rFonts w:eastAsia="Calibri"/>
                <w:b/>
                <w:sz w:val="22"/>
                <w:szCs w:val="22"/>
              </w:rPr>
            </w:pPr>
          </w:p>
          <w:p w14:paraId="363EE88A" w14:textId="77777777" w:rsidR="009F1096" w:rsidRPr="006C0A32" w:rsidRDefault="009F1096" w:rsidP="00876F27">
            <w:pPr>
              <w:jc w:val="center"/>
              <w:rPr>
                <w:rFonts w:eastAsia="Calibri"/>
                <w:b/>
                <w:sz w:val="22"/>
                <w:szCs w:val="22"/>
              </w:rPr>
            </w:pPr>
          </w:p>
          <w:p w14:paraId="266BBC31" w14:textId="77777777" w:rsidR="009F1096" w:rsidRPr="006C0A32" w:rsidRDefault="00000000" w:rsidP="00876F27">
            <w:pPr>
              <w:jc w:val="center"/>
              <w:rPr>
                <w:rFonts w:eastAsia="Calibri"/>
                <w:b/>
                <w:sz w:val="22"/>
                <w:szCs w:val="22"/>
              </w:rPr>
            </w:pPr>
            <w:r w:rsidRPr="006C0A32">
              <w:rPr>
                <w:rFonts w:eastAsia="Calibri"/>
                <w:b/>
                <w:sz w:val="22"/>
                <w:szCs w:val="22"/>
              </w:rPr>
              <w:t>запаса</w:t>
            </w:r>
          </w:p>
        </w:tc>
        <w:tc>
          <w:tcPr>
            <w:tcW w:w="983" w:type="dxa"/>
            <w:vMerge/>
          </w:tcPr>
          <w:p w14:paraId="0E1F7746" w14:textId="77777777" w:rsidR="009F1096" w:rsidRPr="006C0A32" w:rsidRDefault="009F1096" w:rsidP="00876F27">
            <w:pPr>
              <w:jc w:val="center"/>
              <w:rPr>
                <w:rFonts w:eastAsia="Calibri"/>
                <w:b/>
                <w:sz w:val="22"/>
                <w:szCs w:val="22"/>
              </w:rPr>
            </w:pPr>
          </w:p>
        </w:tc>
      </w:tr>
      <w:tr w:rsidR="00FC7945" w:rsidRPr="006C0A32" w14:paraId="1687C5BF" w14:textId="77777777" w:rsidTr="000C3D5A">
        <w:trPr>
          <w:trHeight w:val="324"/>
        </w:trPr>
        <w:tc>
          <w:tcPr>
            <w:tcW w:w="1985" w:type="dxa"/>
          </w:tcPr>
          <w:p w14:paraId="004B1DF0" w14:textId="77777777" w:rsidR="009F1096" w:rsidRPr="006C0A32" w:rsidRDefault="00000000" w:rsidP="000C67E5">
            <w:pPr>
              <w:jc w:val="both"/>
              <w:rPr>
                <w:rFonts w:eastAsia="Calibri"/>
                <w:sz w:val="22"/>
                <w:szCs w:val="22"/>
              </w:rPr>
            </w:pPr>
            <w:r w:rsidRPr="006C0A32">
              <w:rPr>
                <w:rFonts w:eastAsia="Calibri"/>
                <w:sz w:val="22"/>
                <w:szCs w:val="22"/>
              </w:rPr>
              <w:t>Абай</w:t>
            </w:r>
          </w:p>
        </w:tc>
        <w:tc>
          <w:tcPr>
            <w:tcW w:w="1276" w:type="dxa"/>
          </w:tcPr>
          <w:p w14:paraId="5CC82E91" w14:textId="77777777" w:rsidR="009F1096" w:rsidRPr="006C0A32" w:rsidRDefault="00000000" w:rsidP="00876F27">
            <w:pPr>
              <w:jc w:val="center"/>
              <w:rPr>
                <w:rFonts w:eastAsia="Calibri"/>
                <w:sz w:val="22"/>
                <w:szCs w:val="22"/>
              </w:rPr>
            </w:pPr>
            <w:r w:rsidRPr="006C0A32">
              <w:rPr>
                <w:rFonts w:eastAsia="Calibri"/>
                <w:sz w:val="22"/>
                <w:szCs w:val="22"/>
              </w:rPr>
              <w:t>9294,4</w:t>
            </w:r>
          </w:p>
        </w:tc>
        <w:tc>
          <w:tcPr>
            <w:tcW w:w="1134" w:type="dxa"/>
          </w:tcPr>
          <w:p w14:paraId="06AF5B3B" w14:textId="77777777" w:rsidR="009F1096" w:rsidRPr="006C0A32" w:rsidRDefault="00000000" w:rsidP="00876F27">
            <w:pPr>
              <w:jc w:val="center"/>
              <w:rPr>
                <w:rFonts w:eastAsia="Calibri"/>
                <w:sz w:val="22"/>
                <w:szCs w:val="22"/>
              </w:rPr>
            </w:pPr>
            <w:r w:rsidRPr="006C0A32">
              <w:rPr>
                <w:rFonts w:eastAsia="Calibri"/>
                <w:sz w:val="22"/>
                <w:szCs w:val="22"/>
              </w:rPr>
              <w:t>2 435,1</w:t>
            </w:r>
          </w:p>
        </w:tc>
        <w:tc>
          <w:tcPr>
            <w:tcW w:w="1247" w:type="dxa"/>
          </w:tcPr>
          <w:p w14:paraId="104B8D2D" w14:textId="77777777" w:rsidR="009F1096" w:rsidRPr="006C0A32" w:rsidRDefault="00000000" w:rsidP="00876F27">
            <w:pPr>
              <w:jc w:val="center"/>
              <w:rPr>
                <w:rFonts w:eastAsia="Calibri"/>
                <w:sz w:val="22"/>
                <w:szCs w:val="22"/>
              </w:rPr>
            </w:pPr>
            <w:r w:rsidRPr="006C0A32">
              <w:rPr>
                <w:rFonts w:eastAsia="Calibri"/>
                <w:sz w:val="22"/>
                <w:szCs w:val="22"/>
              </w:rPr>
              <w:t>121,4</w:t>
            </w:r>
          </w:p>
        </w:tc>
        <w:tc>
          <w:tcPr>
            <w:tcW w:w="1021" w:type="dxa"/>
          </w:tcPr>
          <w:p w14:paraId="3D73A74D" w14:textId="77777777" w:rsidR="009F1096" w:rsidRPr="006C0A32" w:rsidRDefault="00000000" w:rsidP="00876F27">
            <w:pPr>
              <w:jc w:val="center"/>
              <w:rPr>
                <w:rFonts w:eastAsia="Calibri"/>
                <w:sz w:val="22"/>
                <w:szCs w:val="22"/>
              </w:rPr>
            </w:pPr>
            <w:r w:rsidRPr="006C0A32">
              <w:rPr>
                <w:rFonts w:eastAsia="Calibri"/>
                <w:sz w:val="22"/>
                <w:szCs w:val="22"/>
              </w:rPr>
              <w:t>851,4</w:t>
            </w:r>
          </w:p>
        </w:tc>
        <w:tc>
          <w:tcPr>
            <w:tcW w:w="1134" w:type="dxa"/>
          </w:tcPr>
          <w:p w14:paraId="18E61868"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105" w:type="dxa"/>
          </w:tcPr>
          <w:p w14:paraId="4E4302AE" w14:textId="77777777" w:rsidR="009F1096" w:rsidRPr="006C0A32" w:rsidRDefault="00000000" w:rsidP="00876F27">
            <w:pPr>
              <w:jc w:val="center"/>
              <w:rPr>
                <w:rFonts w:eastAsia="Calibri"/>
                <w:sz w:val="22"/>
                <w:szCs w:val="22"/>
              </w:rPr>
            </w:pPr>
            <w:r w:rsidRPr="006C0A32">
              <w:rPr>
                <w:rFonts w:eastAsia="Calibri"/>
                <w:sz w:val="22"/>
                <w:szCs w:val="22"/>
              </w:rPr>
              <w:t>82,1</w:t>
            </w:r>
          </w:p>
        </w:tc>
        <w:tc>
          <w:tcPr>
            <w:tcW w:w="993" w:type="dxa"/>
          </w:tcPr>
          <w:p w14:paraId="7BCAB030" w14:textId="77777777" w:rsidR="009F1096" w:rsidRPr="006C0A32" w:rsidRDefault="00000000" w:rsidP="00876F27">
            <w:pPr>
              <w:jc w:val="center"/>
              <w:rPr>
                <w:rFonts w:eastAsia="Calibri"/>
                <w:sz w:val="22"/>
                <w:szCs w:val="22"/>
              </w:rPr>
            </w:pPr>
            <w:r w:rsidRPr="006C0A32">
              <w:rPr>
                <w:rFonts w:eastAsia="Calibri"/>
                <w:sz w:val="22"/>
                <w:szCs w:val="22"/>
              </w:rPr>
              <w:t>5787,5</w:t>
            </w:r>
          </w:p>
        </w:tc>
        <w:tc>
          <w:tcPr>
            <w:tcW w:w="983" w:type="dxa"/>
          </w:tcPr>
          <w:p w14:paraId="29D61F9E" w14:textId="77777777" w:rsidR="009F1096" w:rsidRPr="006C0A32" w:rsidRDefault="00000000" w:rsidP="00876F27">
            <w:pPr>
              <w:jc w:val="center"/>
              <w:rPr>
                <w:rFonts w:eastAsia="Calibri"/>
                <w:sz w:val="22"/>
                <w:szCs w:val="22"/>
              </w:rPr>
            </w:pPr>
            <w:r w:rsidRPr="006C0A32">
              <w:rPr>
                <w:rFonts w:eastAsia="Calibri"/>
                <w:sz w:val="22"/>
                <w:szCs w:val="22"/>
              </w:rPr>
              <w:t>18571,9</w:t>
            </w:r>
          </w:p>
        </w:tc>
      </w:tr>
      <w:tr w:rsidR="00FC7945" w:rsidRPr="006C0A32" w14:paraId="1C2E31B1" w14:textId="77777777" w:rsidTr="000C3D5A">
        <w:tc>
          <w:tcPr>
            <w:tcW w:w="1985" w:type="dxa"/>
          </w:tcPr>
          <w:p w14:paraId="71B9DF97" w14:textId="77777777" w:rsidR="009F1096" w:rsidRPr="006C0A32" w:rsidRDefault="00000000" w:rsidP="000C67E5">
            <w:pPr>
              <w:jc w:val="both"/>
              <w:rPr>
                <w:rFonts w:eastAsia="Calibri"/>
                <w:sz w:val="22"/>
                <w:szCs w:val="22"/>
              </w:rPr>
            </w:pPr>
            <w:r w:rsidRPr="006C0A32">
              <w:rPr>
                <w:rFonts w:eastAsia="Calibri"/>
                <w:sz w:val="22"/>
                <w:szCs w:val="22"/>
              </w:rPr>
              <w:t>Акмолинская</w:t>
            </w:r>
          </w:p>
        </w:tc>
        <w:tc>
          <w:tcPr>
            <w:tcW w:w="1276" w:type="dxa"/>
          </w:tcPr>
          <w:p w14:paraId="02C38E55" w14:textId="77777777" w:rsidR="009F1096" w:rsidRPr="006C0A32" w:rsidRDefault="00000000" w:rsidP="00876F27">
            <w:pPr>
              <w:jc w:val="center"/>
              <w:rPr>
                <w:rFonts w:eastAsia="Calibri"/>
                <w:sz w:val="22"/>
                <w:szCs w:val="22"/>
              </w:rPr>
            </w:pPr>
            <w:r w:rsidRPr="006C0A32">
              <w:rPr>
                <w:rFonts w:eastAsia="Calibri"/>
                <w:sz w:val="22"/>
                <w:szCs w:val="22"/>
              </w:rPr>
              <w:t>10570,0</w:t>
            </w:r>
          </w:p>
        </w:tc>
        <w:tc>
          <w:tcPr>
            <w:tcW w:w="1134" w:type="dxa"/>
          </w:tcPr>
          <w:p w14:paraId="23380AB4" w14:textId="77777777" w:rsidR="009F1096" w:rsidRPr="006C0A32" w:rsidRDefault="00000000" w:rsidP="00876F27">
            <w:pPr>
              <w:jc w:val="center"/>
              <w:rPr>
                <w:rFonts w:eastAsia="Calibri"/>
                <w:sz w:val="22"/>
                <w:szCs w:val="22"/>
              </w:rPr>
            </w:pPr>
            <w:r w:rsidRPr="006C0A32">
              <w:rPr>
                <w:rFonts w:eastAsia="Calibri"/>
                <w:sz w:val="22"/>
                <w:szCs w:val="22"/>
              </w:rPr>
              <w:t>1 458,3</w:t>
            </w:r>
          </w:p>
        </w:tc>
        <w:tc>
          <w:tcPr>
            <w:tcW w:w="1247" w:type="dxa"/>
          </w:tcPr>
          <w:p w14:paraId="37FF5B3C" w14:textId="77777777" w:rsidR="009F1096" w:rsidRPr="006C0A32" w:rsidRDefault="00000000" w:rsidP="00876F27">
            <w:pPr>
              <w:jc w:val="center"/>
              <w:rPr>
                <w:rFonts w:eastAsia="Calibri"/>
                <w:sz w:val="22"/>
                <w:szCs w:val="22"/>
              </w:rPr>
            </w:pPr>
            <w:r w:rsidRPr="006C0A32">
              <w:rPr>
                <w:rFonts w:eastAsia="Calibri"/>
                <w:sz w:val="22"/>
                <w:szCs w:val="22"/>
              </w:rPr>
              <w:t>109,9</w:t>
            </w:r>
          </w:p>
        </w:tc>
        <w:tc>
          <w:tcPr>
            <w:tcW w:w="1021" w:type="dxa"/>
          </w:tcPr>
          <w:p w14:paraId="5A5BCDFC" w14:textId="77777777" w:rsidR="009F1096" w:rsidRPr="006C0A32" w:rsidRDefault="00000000" w:rsidP="00876F27">
            <w:pPr>
              <w:jc w:val="center"/>
              <w:rPr>
                <w:rFonts w:eastAsia="Calibri"/>
                <w:sz w:val="22"/>
                <w:szCs w:val="22"/>
              </w:rPr>
            </w:pPr>
            <w:r w:rsidRPr="006C0A32">
              <w:rPr>
                <w:rFonts w:eastAsia="Calibri"/>
                <w:sz w:val="22"/>
                <w:szCs w:val="22"/>
              </w:rPr>
              <w:t>519,2</w:t>
            </w:r>
          </w:p>
        </w:tc>
        <w:tc>
          <w:tcPr>
            <w:tcW w:w="1134" w:type="dxa"/>
          </w:tcPr>
          <w:p w14:paraId="0EFA1770" w14:textId="77777777" w:rsidR="009F1096" w:rsidRPr="006C0A32" w:rsidRDefault="00000000" w:rsidP="00876F27">
            <w:pPr>
              <w:jc w:val="center"/>
              <w:rPr>
                <w:rFonts w:eastAsia="Calibri"/>
                <w:sz w:val="22"/>
                <w:szCs w:val="22"/>
              </w:rPr>
            </w:pPr>
            <w:r w:rsidRPr="006C0A32">
              <w:rPr>
                <w:rFonts w:eastAsia="Calibri"/>
                <w:sz w:val="22"/>
                <w:szCs w:val="22"/>
              </w:rPr>
              <w:t>514,1</w:t>
            </w:r>
          </w:p>
        </w:tc>
        <w:tc>
          <w:tcPr>
            <w:tcW w:w="1105" w:type="dxa"/>
          </w:tcPr>
          <w:p w14:paraId="2B61E3D4" w14:textId="77777777" w:rsidR="009F1096" w:rsidRPr="006C0A32" w:rsidRDefault="00000000" w:rsidP="00876F27">
            <w:pPr>
              <w:jc w:val="center"/>
              <w:rPr>
                <w:rFonts w:eastAsia="Calibri"/>
                <w:sz w:val="22"/>
                <w:szCs w:val="22"/>
              </w:rPr>
            </w:pPr>
            <w:r w:rsidRPr="006C0A32">
              <w:rPr>
                <w:rFonts w:eastAsia="Calibri"/>
                <w:sz w:val="22"/>
                <w:szCs w:val="22"/>
              </w:rPr>
              <w:t>200,8</w:t>
            </w:r>
          </w:p>
        </w:tc>
        <w:tc>
          <w:tcPr>
            <w:tcW w:w="993" w:type="dxa"/>
          </w:tcPr>
          <w:p w14:paraId="656E0212" w14:textId="77777777" w:rsidR="009F1096" w:rsidRPr="006C0A32" w:rsidRDefault="00000000" w:rsidP="00876F27">
            <w:pPr>
              <w:jc w:val="center"/>
              <w:rPr>
                <w:rFonts w:eastAsia="Calibri"/>
                <w:sz w:val="22"/>
                <w:szCs w:val="22"/>
              </w:rPr>
            </w:pPr>
            <w:r w:rsidRPr="006C0A32">
              <w:rPr>
                <w:rFonts w:eastAsia="Calibri"/>
                <w:sz w:val="22"/>
                <w:szCs w:val="22"/>
              </w:rPr>
              <w:t>1239,7</w:t>
            </w:r>
          </w:p>
        </w:tc>
        <w:tc>
          <w:tcPr>
            <w:tcW w:w="983" w:type="dxa"/>
          </w:tcPr>
          <w:p w14:paraId="4852665F" w14:textId="77777777" w:rsidR="009F1096" w:rsidRPr="006C0A32" w:rsidRDefault="00000000" w:rsidP="00876F27">
            <w:pPr>
              <w:jc w:val="center"/>
              <w:rPr>
                <w:rFonts w:eastAsia="Calibri"/>
                <w:sz w:val="22"/>
                <w:szCs w:val="22"/>
              </w:rPr>
            </w:pPr>
            <w:r w:rsidRPr="006C0A32">
              <w:rPr>
                <w:rFonts w:eastAsia="Calibri"/>
                <w:sz w:val="22"/>
                <w:szCs w:val="22"/>
              </w:rPr>
              <w:t>14612,0</w:t>
            </w:r>
          </w:p>
        </w:tc>
      </w:tr>
      <w:tr w:rsidR="00FC7945" w:rsidRPr="006C0A32" w14:paraId="653584D8" w14:textId="77777777" w:rsidTr="000C3D5A">
        <w:tc>
          <w:tcPr>
            <w:tcW w:w="1985" w:type="dxa"/>
          </w:tcPr>
          <w:p w14:paraId="33350B59" w14:textId="77777777" w:rsidR="009F1096" w:rsidRPr="006C0A32" w:rsidRDefault="00000000" w:rsidP="000C67E5">
            <w:pPr>
              <w:jc w:val="both"/>
              <w:rPr>
                <w:rFonts w:eastAsia="Calibri"/>
                <w:sz w:val="22"/>
                <w:szCs w:val="22"/>
              </w:rPr>
            </w:pPr>
            <w:r w:rsidRPr="006C0A32">
              <w:rPr>
                <w:rFonts w:eastAsia="Calibri"/>
                <w:sz w:val="22"/>
                <w:szCs w:val="22"/>
              </w:rPr>
              <w:t>Актюбинская</w:t>
            </w:r>
          </w:p>
        </w:tc>
        <w:tc>
          <w:tcPr>
            <w:tcW w:w="1276" w:type="dxa"/>
          </w:tcPr>
          <w:p w14:paraId="15012A14" w14:textId="77777777" w:rsidR="009F1096" w:rsidRPr="006C0A32" w:rsidRDefault="00000000" w:rsidP="00876F27">
            <w:pPr>
              <w:jc w:val="center"/>
              <w:rPr>
                <w:rFonts w:eastAsia="Calibri"/>
                <w:sz w:val="22"/>
                <w:szCs w:val="22"/>
              </w:rPr>
            </w:pPr>
            <w:r w:rsidRPr="006C0A32">
              <w:rPr>
                <w:rFonts w:eastAsia="Calibri"/>
                <w:sz w:val="22"/>
                <w:szCs w:val="22"/>
              </w:rPr>
              <w:t>13541,3</w:t>
            </w:r>
          </w:p>
        </w:tc>
        <w:tc>
          <w:tcPr>
            <w:tcW w:w="1134" w:type="dxa"/>
          </w:tcPr>
          <w:p w14:paraId="68B80573" w14:textId="77777777" w:rsidR="009F1096" w:rsidRPr="006C0A32" w:rsidRDefault="00000000" w:rsidP="00876F27">
            <w:pPr>
              <w:jc w:val="center"/>
              <w:rPr>
                <w:rFonts w:eastAsia="Calibri"/>
                <w:sz w:val="22"/>
                <w:szCs w:val="22"/>
              </w:rPr>
            </w:pPr>
            <w:r w:rsidRPr="006C0A32">
              <w:rPr>
                <w:rFonts w:eastAsia="Calibri"/>
                <w:sz w:val="22"/>
                <w:szCs w:val="22"/>
              </w:rPr>
              <w:t>4 347,7</w:t>
            </w:r>
          </w:p>
        </w:tc>
        <w:tc>
          <w:tcPr>
            <w:tcW w:w="1247" w:type="dxa"/>
          </w:tcPr>
          <w:p w14:paraId="76B5F1DA" w14:textId="77777777" w:rsidR="009F1096" w:rsidRPr="006C0A32" w:rsidRDefault="00000000" w:rsidP="00876F27">
            <w:pPr>
              <w:jc w:val="center"/>
              <w:rPr>
                <w:rFonts w:eastAsia="Calibri"/>
                <w:sz w:val="22"/>
                <w:szCs w:val="22"/>
              </w:rPr>
            </w:pPr>
            <w:r w:rsidRPr="006C0A32">
              <w:rPr>
                <w:rFonts w:eastAsia="Calibri"/>
                <w:sz w:val="22"/>
                <w:szCs w:val="22"/>
              </w:rPr>
              <w:t>331,5</w:t>
            </w:r>
          </w:p>
        </w:tc>
        <w:tc>
          <w:tcPr>
            <w:tcW w:w="1021" w:type="dxa"/>
          </w:tcPr>
          <w:p w14:paraId="3D0C39AC" w14:textId="77777777" w:rsidR="009F1096" w:rsidRPr="006C0A32" w:rsidRDefault="00000000" w:rsidP="00876F27">
            <w:pPr>
              <w:jc w:val="center"/>
              <w:rPr>
                <w:rFonts w:eastAsia="Calibri"/>
                <w:sz w:val="22"/>
                <w:szCs w:val="22"/>
              </w:rPr>
            </w:pPr>
            <w:r w:rsidRPr="006C0A32">
              <w:rPr>
                <w:rFonts w:eastAsia="Calibri"/>
                <w:sz w:val="22"/>
                <w:szCs w:val="22"/>
              </w:rPr>
              <w:t>1177,4</w:t>
            </w:r>
          </w:p>
        </w:tc>
        <w:tc>
          <w:tcPr>
            <w:tcW w:w="1134" w:type="dxa"/>
          </w:tcPr>
          <w:p w14:paraId="190D5088" w14:textId="77777777" w:rsidR="009F1096" w:rsidRPr="006C0A32" w:rsidRDefault="00000000" w:rsidP="00876F27">
            <w:pPr>
              <w:jc w:val="center"/>
              <w:rPr>
                <w:rFonts w:eastAsia="Calibri"/>
                <w:sz w:val="22"/>
                <w:szCs w:val="22"/>
              </w:rPr>
            </w:pPr>
            <w:r w:rsidRPr="006C0A32">
              <w:rPr>
                <w:rFonts w:eastAsia="Calibri"/>
                <w:sz w:val="22"/>
                <w:szCs w:val="22"/>
              </w:rPr>
              <w:t>261,9</w:t>
            </w:r>
          </w:p>
        </w:tc>
        <w:tc>
          <w:tcPr>
            <w:tcW w:w="1105" w:type="dxa"/>
          </w:tcPr>
          <w:p w14:paraId="2ED72B1A" w14:textId="77777777" w:rsidR="009F1096" w:rsidRPr="006C0A32" w:rsidRDefault="00000000" w:rsidP="00876F27">
            <w:pPr>
              <w:jc w:val="center"/>
              <w:rPr>
                <w:rFonts w:eastAsia="Calibri"/>
                <w:sz w:val="22"/>
                <w:szCs w:val="22"/>
              </w:rPr>
            </w:pPr>
            <w:r w:rsidRPr="006C0A32">
              <w:rPr>
                <w:rFonts w:eastAsia="Calibri"/>
                <w:sz w:val="22"/>
                <w:szCs w:val="22"/>
              </w:rPr>
              <w:t>13,1</w:t>
            </w:r>
          </w:p>
        </w:tc>
        <w:tc>
          <w:tcPr>
            <w:tcW w:w="993" w:type="dxa"/>
          </w:tcPr>
          <w:p w14:paraId="0F9D590B" w14:textId="77777777" w:rsidR="009F1096" w:rsidRPr="006C0A32" w:rsidRDefault="00000000" w:rsidP="00876F27">
            <w:pPr>
              <w:jc w:val="center"/>
              <w:rPr>
                <w:rFonts w:eastAsia="Calibri"/>
                <w:sz w:val="22"/>
                <w:szCs w:val="22"/>
              </w:rPr>
            </w:pPr>
            <w:r w:rsidRPr="006C0A32">
              <w:rPr>
                <w:rFonts w:eastAsia="Calibri"/>
                <w:sz w:val="22"/>
                <w:szCs w:val="22"/>
              </w:rPr>
              <w:t>9912,2</w:t>
            </w:r>
          </w:p>
        </w:tc>
        <w:tc>
          <w:tcPr>
            <w:tcW w:w="983" w:type="dxa"/>
          </w:tcPr>
          <w:p w14:paraId="226DB13F" w14:textId="77777777" w:rsidR="009F1096" w:rsidRPr="006C0A32" w:rsidRDefault="00000000" w:rsidP="00876F27">
            <w:pPr>
              <w:jc w:val="center"/>
              <w:rPr>
                <w:rFonts w:eastAsia="Calibri"/>
                <w:sz w:val="22"/>
                <w:szCs w:val="22"/>
              </w:rPr>
            </w:pPr>
            <w:r w:rsidRPr="006C0A32">
              <w:rPr>
                <w:rFonts w:eastAsia="Calibri"/>
                <w:sz w:val="22"/>
                <w:szCs w:val="22"/>
              </w:rPr>
              <w:t>29585,1</w:t>
            </w:r>
          </w:p>
        </w:tc>
      </w:tr>
      <w:tr w:rsidR="00FC7945" w:rsidRPr="006C0A32" w14:paraId="0AE7099D" w14:textId="77777777" w:rsidTr="000C3D5A">
        <w:tc>
          <w:tcPr>
            <w:tcW w:w="1985" w:type="dxa"/>
          </w:tcPr>
          <w:p w14:paraId="51362CD5" w14:textId="77777777" w:rsidR="009F1096" w:rsidRPr="006C0A32" w:rsidRDefault="00000000" w:rsidP="000C67E5">
            <w:pPr>
              <w:jc w:val="both"/>
              <w:rPr>
                <w:rFonts w:eastAsia="Calibri"/>
                <w:sz w:val="22"/>
                <w:szCs w:val="22"/>
              </w:rPr>
            </w:pPr>
            <w:r w:rsidRPr="006C0A32">
              <w:rPr>
                <w:rFonts w:eastAsia="Calibri"/>
                <w:sz w:val="22"/>
                <w:szCs w:val="22"/>
              </w:rPr>
              <w:t>Алматинская</w:t>
            </w:r>
          </w:p>
        </w:tc>
        <w:tc>
          <w:tcPr>
            <w:tcW w:w="1276" w:type="dxa"/>
          </w:tcPr>
          <w:p w14:paraId="2662C378" w14:textId="77777777" w:rsidR="009F1096" w:rsidRPr="006C0A32" w:rsidRDefault="00000000" w:rsidP="00876F27">
            <w:pPr>
              <w:jc w:val="center"/>
              <w:rPr>
                <w:rFonts w:eastAsia="Calibri"/>
                <w:sz w:val="22"/>
                <w:szCs w:val="22"/>
              </w:rPr>
            </w:pPr>
            <w:r w:rsidRPr="006C0A32">
              <w:rPr>
                <w:rFonts w:eastAsia="Calibri"/>
                <w:sz w:val="22"/>
                <w:szCs w:val="22"/>
              </w:rPr>
              <w:t>4555,9</w:t>
            </w:r>
          </w:p>
        </w:tc>
        <w:tc>
          <w:tcPr>
            <w:tcW w:w="1134" w:type="dxa"/>
          </w:tcPr>
          <w:p w14:paraId="35F18F23" w14:textId="77777777" w:rsidR="009F1096" w:rsidRPr="006C0A32" w:rsidRDefault="00000000" w:rsidP="00876F27">
            <w:pPr>
              <w:jc w:val="center"/>
              <w:rPr>
                <w:rFonts w:eastAsia="Calibri"/>
                <w:sz w:val="22"/>
                <w:szCs w:val="22"/>
              </w:rPr>
            </w:pPr>
            <w:r w:rsidRPr="006C0A32">
              <w:rPr>
                <w:rFonts w:eastAsia="Calibri"/>
                <w:sz w:val="22"/>
                <w:szCs w:val="22"/>
              </w:rPr>
              <w:t>377,8</w:t>
            </w:r>
          </w:p>
        </w:tc>
        <w:tc>
          <w:tcPr>
            <w:tcW w:w="1247" w:type="dxa"/>
          </w:tcPr>
          <w:p w14:paraId="0F0D0291" w14:textId="77777777" w:rsidR="009F1096" w:rsidRPr="006C0A32" w:rsidRDefault="00000000" w:rsidP="00876F27">
            <w:pPr>
              <w:jc w:val="center"/>
              <w:rPr>
                <w:rFonts w:eastAsia="Calibri"/>
                <w:sz w:val="22"/>
                <w:szCs w:val="22"/>
              </w:rPr>
            </w:pPr>
            <w:r w:rsidRPr="006C0A32">
              <w:rPr>
                <w:rFonts w:eastAsia="Calibri"/>
                <w:sz w:val="22"/>
                <w:szCs w:val="22"/>
              </w:rPr>
              <w:t>162,8</w:t>
            </w:r>
          </w:p>
        </w:tc>
        <w:tc>
          <w:tcPr>
            <w:tcW w:w="1021" w:type="dxa"/>
          </w:tcPr>
          <w:p w14:paraId="012827C8" w14:textId="77777777" w:rsidR="009F1096" w:rsidRPr="006C0A32" w:rsidRDefault="00000000" w:rsidP="00876F27">
            <w:pPr>
              <w:jc w:val="center"/>
              <w:rPr>
                <w:rFonts w:eastAsia="Calibri"/>
                <w:sz w:val="22"/>
                <w:szCs w:val="22"/>
              </w:rPr>
            </w:pPr>
            <w:r w:rsidRPr="006C0A32">
              <w:rPr>
                <w:rFonts w:eastAsia="Calibri"/>
                <w:sz w:val="22"/>
                <w:szCs w:val="22"/>
              </w:rPr>
              <w:t>962,3</w:t>
            </w:r>
          </w:p>
        </w:tc>
        <w:tc>
          <w:tcPr>
            <w:tcW w:w="1134" w:type="dxa"/>
          </w:tcPr>
          <w:p w14:paraId="7C8AD27C" w14:textId="77777777" w:rsidR="009F1096" w:rsidRPr="006C0A32" w:rsidRDefault="00000000" w:rsidP="00876F27">
            <w:pPr>
              <w:jc w:val="center"/>
              <w:rPr>
                <w:rFonts w:eastAsia="Calibri"/>
                <w:sz w:val="22"/>
                <w:szCs w:val="22"/>
              </w:rPr>
            </w:pPr>
            <w:r w:rsidRPr="006C0A32">
              <w:rPr>
                <w:rFonts w:eastAsia="Calibri"/>
                <w:sz w:val="22"/>
                <w:szCs w:val="22"/>
              </w:rPr>
              <w:t>2257,9</w:t>
            </w:r>
          </w:p>
        </w:tc>
        <w:tc>
          <w:tcPr>
            <w:tcW w:w="1105" w:type="dxa"/>
          </w:tcPr>
          <w:p w14:paraId="74B9CD0A" w14:textId="77777777" w:rsidR="009F1096" w:rsidRPr="006C0A32" w:rsidRDefault="00000000" w:rsidP="00876F27">
            <w:pPr>
              <w:jc w:val="center"/>
              <w:rPr>
                <w:rFonts w:eastAsia="Calibri"/>
                <w:sz w:val="22"/>
                <w:szCs w:val="22"/>
              </w:rPr>
            </w:pPr>
            <w:r w:rsidRPr="006C0A32">
              <w:rPr>
                <w:rFonts w:eastAsia="Calibri"/>
                <w:sz w:val="22"/>
                <w:szCs w:val="22"/>
              </w:rPr>
              <w:t>184,9</w:t>
            </w:r>
          </w:p>
        </w:tc>
        <w:tc>
          <w:tcPr>
            <w:tcW w:w="993" w:type="dxa"/>
          </w:tcPr>
          <w:p w14:paraId="16FBF6E4" w14:textId="77777777" w:rsidR="009F1096" w:rsidRPr="006C0A32" w:rsidRDefault="00000000" w:rsidP="00876F27">
            <w:pPr>
              <w:jc w:val="center"/>
              <w:rPr>
                <w:rFonts w:eastAsia="Calibri"/>
                <w:sz w:val="22"/>
                <w:szCs w:val="22"/>
              </w:rPr>
            </w:pPr>
            <w:r w:rsidRPr="006C0A32">
              <w:rPr>
                <w:rFonts w:eastAsia="Calibri"/>
                <w:sz w:val="22"/>
                <w:szCs w:val="22"/>
              </w:rPr>
              <w:t>2007,3</w:t>
            </w:r>
          </w:p>
        </w:tc>
        <w:tc>
          <w:tcPr>
            <w:tcW w:w="983" w:type="dxa"/>
          </w:tcPr>
          <w:p w14:paraId="5B3B3EDA" w14:textId="77777777" w:rsidR="009F1096" w:rsidRPr="006C0A32" w:rsidRDefault="00000000" w:rsidP="00876F27">
            <w:pPr>
              <w:jc w:val="center"/>
              <w:rPr>
                <w:rFonts w:eastAsia="Calibri"/>
                <w:sz w:val="22"/>
                <w:szCs w:val="22"/>
              </w:rPr>
            </w:pPr>
            <w:r w:rsidRPr="006C0A32">
              <w:rPr>
                <w:rFonts w:eastAsia="Calibri"/>
                <w:sz w:val="22"/>
                <w:szCs w:val="22"/>
              </w:rPr>
              <w:t>10508,9</w:t>
            </w:r>
          </w:p>
        </w:tc>
      </w:tr>
      <w:tr w:rsidR="00FC7945" w:rsidRPr="006C0A32" w14:paraId="3868C169" w14:textId="77777777" w:rsidTr="000C3D5A">
        <w:tc>
          <w:tcPr>
            <w:tcW w:w="1985" w:type="dxa"/>
          </w:tcPr>
          <w:p w14:paraId="5C688C66" w14:textId="77777777" w:rsidR="009F1096" w:rsidRPr="006C0A32" w:rsidRDefault="00000000" w:rsidP="000C67E5">
            <w:pPr>
              <w:jc w:val="both"/>
              <w:rPr>
                <w:rFonts w:eastAsia="Calibri"/>
                <w:sz w:val="22"/>
                <w:szCs w:val="22"/>
              </w:rPr>
            </w:pPr>
            <w:r w:rsidRPr="006C0A32">
              <w:rPr>
                <w:rFonts w:eastAsia="Calibri"/>
                <w:sz w:val="22"/>
                <w:szCs w:val="22"/>
              </w:rPr>
              <w:t>Атырауская</w:t>
            </w:r>
          </w:p>
        </w:tc>
        <w:tc>
          <w:tcPr>
            <w:tcW w:w="1276" w:type="dxa"/>
          </w:tcPr>
          <w:p w14:paraId="31DF0005" w14:textId="77777777" w:rsidR="009F1096" w:rsidRPr="006C0A32" w:rsidRDefault="00000000" w:rsidP="00876F27">
            <w:pPr>
              <w:jc w:val="center"/>
              <w:rPr>
                <w:rFonts w:eastAsia="Calibri"/>
                <w:sz w:val="22"/>
                <w:szCs w:val="22"/>
              </w:rPr>
            </w:pPr>
            <w:r w:rsidRPr="006C0A32">
              <w:rPr>
                <w:rFonts w:eastAsia="Calibri"/>
                <w:sz w:val="22"/>
                <w:szCs w:val="22"/>
              </w:rPr>
              <w:t>3080,9</w:t>
            </w:r>
          </w:p>
        </w:tc>
        <w:tc>
          <w:tcPr>
            <w:tcW w:w="1134" w:type="dxa"/>
          </w:tcPr>
          <w:p w14:paraId="531086EC" w14:textId="77777777" w:rsidR="009F1096" w:rsidRPr="006C0A32" w:rsidRDefault="00000000" w:rsidP="00876F27">
            <w:pPr>
              <w:jc w:val="center"/>
              <w:rPr>
                <w:rFonts w:eastAsia="Calibri"/>
                <w:sz w:val="22"/>
                <w:szCs w:val="22"/>
              </w:rPr>
            </w:pPr>
            <w:r w:rsidRPr="006C0A32">
              <w:rPr>
                <w:rFonts w:eastAsia="Calibri"/>
                <w:sz w:val="22"/>
                <w:szCs w:val="22"/>
              </w:rPr>
              <w:t>649,4</w:t>
            </w:r>
          </w:p>
        </w:tc>
        <w:tc>
          <w:tcPr>
            <w:tcW w:w="1247" w:type="dxa"/>
          </w:tcPr>
          <w:p w14:paraId="3C14F409" w14:textId="77777777" w:rsidR="009F1096" w:rsidRPr="006C0A32" w:rsidRDefault="00000000" w:rsidP="00876F27">
            <w:pPr>
              <w:jc w:val="center"/>
              <w:rPr>
                <w:rFonts w:eastAsia="Calibri"/>
                <w:sz w:val="22"/>
                <w:szCs w:val="22"/>
              </w:rPr>
            </w:pPr>
            <w:r w:rsidRPr="006C0A32">
              <w:rPr>
                <w:rFonts w:eastAsia="Calibri"/>
                <w:sz w:val="22"/>
                <w:szCs w:val="22"/>
              </w:rPr>
              <w:t>244,5</w:t>
            </w:r>
          </w:p>
        </w:tc>
        <w:tc>
          <w:tcPr>
            <w:tcW w:w="1021" w:type="dxa"/>
          </w:tcPr>
          <w:p w14:paraId="0AE2D11E" w14:textId="77777777" w:rsidR="009F1096" w:rsidRPr="006C0A32" w:rsidRDefault="00000000" w:rsidP="00876F27">
            <w:pPr>
              <w:jc w:val="center"/>
              <w:rPr>
                <w:rFonts w:eastAsia="Calibri"/>
                <w:sz w:val="22"/>
                <w:szCs w:val="22"/>
              </w:rPr>
            </w:pPr>
            <w:r w:rsidRPr="006C0A32">
              <w:rPr>
                <w:rFonts w:eastAsia="Calibri"/>
                <w:sz w:val="22"/>
                <w:szCs w:val="22"/>
              </w:rPr>
              <w:t>156,5</w:t>
            </w:r>
          </w:p>
        </w:tc>
        <w:tc>
          <w:tcPr>
            <w:tcW w:w="1134" w:type="dxa"/>
          </w:tcPr>
          <w:p w14:paraId="3A7D2931" w14:textId="77777777" w:rsidR="009F1096" w:rsidRPr="006C0A32" w:rsidRDefault="00000000" w:rsidP="00876F27">
            <w:pPr>
              <w:jc w:val="center"/>
              <w:rPr>
                <w:rFonts w:eastAsia="Calibri"/>
                <w:sz w:val="22"/>
                <w:szCs w:val="22"/>
              </w:rPr>
            </w:pPr>
            <w:r w:rsidRPr="006C0A32">
              <w:rPr>
                <w:rFonts w:eastAsia="Calibri"/>
                <w:sz w:val="22"/>
                <w:szCs w:val="22"/>
              </w:rPr>
              <w:t>56,0</w:t>
            </w:r>
          </w:p>
        </w:tc>
        <w:tc>
          <w:tcPr>
            <w:tcW w:w="1105" w:type="dxa"/>
          </w:tcPr>
          <w:p w14:paraId="6EA2069A" w14:textId="77777777" w:rsidR="009F1096" w:rsidRPr="006C0A32" w:rsidRDefault="00000000" w:rsidP="00876F27">
            <w:pPr>
              <w:jc w:val="center"/>
              <w:rPr>
                <w:rFonts w:eastAsia="Calibri"/>
                <w:sz w:val="22"/>
                <w:szCs w:val="22"/>
              </w:rPr>
            </w:pPr>
            <w:r w:rsidRPr="006C0A32">
              <w:rPr>
                <w:rFonts w:eastAsia="Calibri"/>
                <w:sz w:val="22"/>
                <w:szCs w:val="22"/>
              </w:rPr>
              <w:t>20,5</w:t>
            </w:r>
          </w:p>
        </w:tc>
        <w:tc>
          <w:tcPr>
            <w:tcW w:w="993" w:type="dxa"/>
          </w:tcPr>
          <w:p w14:paraId="58E43EED" w14:textId="77777777" w:rsidR="009F1096" w:rsidRPr="006C0A32" w:rsidRDefault="00000000" w:rsidP="00876F27">
            <w:pPr>
              <w:jc w:val="center"/>
              <w:rPr>
                <w:rFonts w:eastAsia="Calibri"/>
                <w:sz w:val="22"/>
                <w:szCs w:val="22"/>
              </w:rPr>
            </w:pPr>
            <w:r w:rsidRPr="006C0A32">
              <w:rPr>
                <w:rFonts w:eastAsia="Calibri"/>
                <w:sz w:val="22"/>
                <w:szCs w:val="22"/>
              </w:rPr>
              <w:t>7530,3</w:t>
            </w:r>
          </w:p>
        </w:tc>
        <w:tc>
          <w:tcPr>
            <w:tcW w:w="983" w:type="dxa"/>
          </w:tcPr>
          <w:p w14:paraId="474EE30A" w14:textId="77777777" w:rsidR="009F1096" w:rsidRPr="006C0A32" w:rsidRDefault="00000000" w:rsidP="00876F27">
            <w:pPr>
              <w:jc w:val="center"/>
              <w:rPr>
                <w:rFonts w:eastAsia="Calibri"/>
                <w:sz w:val="22"/>
                <w:szCs w:val="22"/>
              </w:rPr>
            </w:pPr>
            <w:r w:rsidRPr="006C0A32">
              <w:rPr>
                <w:rFonts w:eastAsia="Calibri"/>
                <w:sz w:val="22"/>
                <w:szCs w:val="22"/>
              </w:rPr>
              <w:t>11738,1</w:t>
            </w:r>
          </w:p>
        </w:tc>
      </w:tr>
      <w:tr w:rsidR="00FC7945" w:rsidRPr="006C0A32" w14:paraId="6B513A95" w14:textId="77777777" w:rsidTr="000C3D5A">
        <w:tc>
          <w:tcPr>
            <w:tcW w:w="1985" w:type="dxa"/>
          </w:tcPr>
          <w:p w14:paraId="25D0BDA0" w14:textId="77777777" w:rsidR="009F1096" w:rsidRPr="006C0A32" w:rsidRDefault="00000000" w:rsidP="000C67E5">
            <w:pPr>
              <w:jc w:val="both"/>
              <w:rPr>
                <w:rFonts w:eastAsia="Calibri"/>
                <w:sz w:val="22"/>
                <w:szCs w:val="22"/>
              </w:rPr>
            </w:pPr>
            <w:r w:rsidRPr="006C0A32">
              <w:rPr>
                <w:rFonts w:eastAsia="Calibri"/>
                <w:sz w:val="22"/>
                <w:szCs w:val="22"/>
              </w:rPr>
              <w:t>Восточно-Казахстанская</w:t>
            </w:r>
          </w:p>
        </w:tc>
        <w:tc>
          <w:tcPr>
            <w:tcW w:w="1276" w:type="dxa"/>
          </w:tcPr>
          <w:p w14:paraId="54076CDB" w14:textId="77777777" w:rsidR="009F1096" w:rsidRPr="006C0A32" w:rsidRDefault="00000000" w:rsidP="00876F27">
            <w:pPr>
              <w:jc w:val="center"/>
              <w:rPr>
                <w:rFonts w:eastAsia="Calibri"/>
                <w:sz w:val="22"/>
                <w:szCs w:val="22"/>
              </w:rPr>
            </w:pPr>
            <w:r w:rsidRPr="006C0A32">
              <w:rPr>
                <w:rFonts w:eastAsia="Calibri"/>
                <w:sz w:val="22"/>
                <w:szCs w:val="22"/>
              </w:rPr>
              <w:t>3542,9</w:t>
            </w:r>
          </w:p>
        </w:tc>
        <w:tc>
          <w:tcPr>
            <w:tcW w:w="1134" w:type="dxa"/>
          </w:tcPr>
          <w:p w14:paraId="3BE7DD35" w14:textId="77777777" w:rsidR="009F1096" w:rsidRPr="006C0A32" w:rsidRDefault="00000000" w:rsidP="00876F27">
            <w:pPr>
              <w:jc w:val="center"/>
              <w:rPr>
                <w:rFonts w:eastAsia="Calibri"/>
                <w:sz w:val="22"/>
                <w:szCs w:val="22"/>
              </w:rPr>
            </w:pPr>
            <w:r w:rsidRPr="006C0A32">
              <w:rPr>
                <w:rFonts w:eastAsia="Calibri"/>
                <w:sz w:val="22"/>
                <w:szCs w:val="22"/>
              </w:rPr>
              <w:t>660,6</w:t>
            </w:r>
          </w:p>
        </w:tc>
        <w:tc>
          <w:tcPr>
            <w:tcW w:w="1247" w:type="dxa"/>
          </w:tcPr>
          <w:p w14:paraId="491E1751" w14:textId="77777777" w:rsidR="009F1096" w:rsidRPr="006C0A32" w:rsidRDefault="00000000" w:rsidP="00876F27">
            <w:pPr>
              <w:jc w:val="center"/>
              <w:rPr>
                <w:rFonts w:eastAsia="Calibri"/>
                <w:sz w:val="22"/>
                <w:szCs w:val="22"/>
              </w:rPr>
            </w:pPr>
            <w:r w:rsidRPr="006C0A32">
              <w:rPr>
                <w:rFonts w:eastAsia="Calibri"/>
                <w:sz w:val="22"/>
                <w:szCs w:val="22"/>
              </w:rPr>
              <w:t>41,1</w:t>
            </w:r>
          </w:p>
        </w:tc>
        <w:tc>
          <w:tcPr>
            <w:tcW w:w="1021" w:type="dxa"/>
          </w:tcPr>
          <w:p w14:paraId="227148D5" w14:textId="77777777" w:rsidR="009F1096" w:rsidRPr="006C0A32" w:rsidRDefault="00000000" w:rsidP="00876F27">
            <w:pPr>
              <w:jc w:val="center"/>
              <w:rPr>
                <w:rFonts w:eastAsia="Calibri"/>
                <w:sz w:val="22"/>
                <w:szCs w:val="22"/>
              </w:rPr>
            </w:pPr>
            <w:r w:rsidRPr="006C0A32">
              <w:rPr>
                <w:rFonts w:eastAsia="Calibri"/>
                <w:sz w:val="22"/>
                <w:szCs w:val="22"/>
              </w:rPr>
              <w:t>833,7</w:t>
            </w:r>
          </w:p>
        </w:tc>
        <w:tc>
          <w:tcPr>
            <w:tcW w:w="1134" w:type="dxa"/>
          </w:tcPr>
          <w:p w14:paraId="6F03D503" w14:textId="77777777" w:rsidR="009F1096" w:rsidRPr="006C0A32" w:rsidRDefault="00000000" w:rsidP="00876F27">
            <w:pPr>
              <w:jc w:val="center"/>
              <w:rPr>
                <w:rFonts w:eastAsia="Calibri"/>
                <w:sz w:val="22"/>
                <w:szCs w:val="22"/>
              </w:rPr>
            </w:pPr>
            <w:r w:rsidRPr="006C0A32">
              <w:rPr>
                <w:rFonts w:eastAsia="Calibri"/>
                <w:sz w:val="22"/>
                <w:szCs w:val="22"/>
              </w:rPr>
              <w:t>2155,8</w:t>
            </w:r>
          </w:p>
        </w:tc>
        <w:tc>
          <w:tcPr>
            <w:tcW w:w="1105" w:type="dxa"/>
          </w:tcPr>
          <w:p w14:paraId="010FD8CB" w14:textId="77777777" w:rsidR="009F1096" w:rsidRPr="006C0A32" w:rsidRDefault="00000000" w:rsidP="00876F27">
            <w:pPr>
              <w:jc w:val="center"/>
              <w:rPr>
                <w:rFonts w:eastAsia="Calibri"/>
                <w:sz w:val="22"/>
                <w:szCs w:val="22"/>
              </w:rPr>
            </w:pPr>
            <w:r w:rsidRPr="006C0A32">
              <w:rPr>
                <w:rFonts w:eastAsia="Calibri"/>
                <w:sz w:val="22"/>
                <w:szCs w:val="22"/>
              </w:rPr>
              <w:t>488,5</w:t>
            </w:r>
          </w:p>
        </w:tc>
        <w:tc>
          <w:tcPr>
            <w:tcW w:w="993" w:type="dxa"/>
          </w:tcPr>
          <w:p w14:paraId="57FC8B3B" w14:textId="77777777" w:rsidR="009F1096" w:rsidRPr="006C0A32" w:rsidRDefault="00000000" w:rsidP="00876F27">
            <w:pPr>
              <w:jc w:val="center"/>
              <w:rPr>
                <w:rFonts w:eastAsia="Calibri"/>
                <w:sz w:val="22"/>
                <w:szCs w:val="22"/>
              </w:rPr>
            </w:pPr>
            <w:r w:rsidRPr="006C0A32">
              <w:rPr>
                <w:rFonts w:eastAsia="Calibri"/>
                <w:sz w:val="22"/>
                <w:szCs w:val="22"/>
              </w:rPr>
              <w:t>2063,3</w:t>
            </w:r>
          </w:p>
        </w:tc>
        <w:tc>
          <w:tcPr>
            <w:tcW w:w="983" w:type="dxa"/>
          </w:tcPr>
          <w:p w14:paraId="0E764C13" w14:textId="77777777" w:rsidR="009F1096" w:rsidRPr="006C0A32" w:rsidRDefault="00000000" w:rsidP="00876F27">
            <w:pPr>
              <w:jc w:val="center"/>
              <w:rPr>
                <w:rFonts w:eastAsia="Calibri"/>
                <w:sz w:val="22"/>
                <w:szCs w:val="22"/>
              </w:rPr>
            </w:pPr>
            <w:r w:rsidRPr="006C0A32">
              <w:rPr>
                <w:rFonts w:eastAsia="Calibri"/>
                <w:sz w:val="22"/>
                <w:szCs w:val="22"/>
              </w:rPr>
              <w:t>9785,9</w:t>
            </w:r>
          </w:p>
        </w:tc>
      </w:tr>
      <w:tr w:rsidR="00FC7945" w:rsidRPr="006C0A32" w14:paraId="1637DE86" w14:textId="77777777" w:rsidTr="000C3D5A">
        <w:tc>
          <w:tcPr>
            <w:tcW w:w="1985" w:type="dxa"/>
          </w:tcPr>
          <w:p w14:paraId="2641637C" w14:textId="77777777" w:rsidR="009F1096" w:rsidRPr="006C0A32" w:rsidRDefault="00000000" w:rsidP="000C67E5">
            <w:pPr>
              <w:jc w:val="both"/>
              <w:rPr>
                <w:rFonts w:eastAsia="Calibri"/>
                <w:sz w:val="22"/>
                <w:szCs w:val="22"/>
              </w:rPr>
            </w:pPr>
            <w:r w:rsidRPr="006C0A32">
              <w:rPr>
                <w:rFonts w:eastAsia="Calibri"/>
                <w:sz w:val="22"/>
                <w:szCs w:val="22"/>
              </w:rPr>
              <w:t>Жамбылская</w:t>
            </w:r>
          </w:p>
        </w:tc>
        <w:tc>
          <w:tcPr>
            <w:tcW w:w="1276" w:type="dxa"/>
          </w:tcPr>
          <w:p w14:paraId="3592618B" w14:textId="77777777" w:rsidR="009F1096" w:rsidRPr="006C0A32" w:rsidRDefault="00000000" w:rsidP="00876F27">
            <w:pPr>
              <w:jc w:val="center"/>
              <w:rPr>
                <w:rFonts w:eastAsia="Calibri"/>
                <w:sz w:val="22"/>
                <w:szCs w:val="22"/>
              </w:rPr>
            </w:pPr>
            <w:r w:rsidRPr="006C0A32">
              <w:rPr>
                <w:rFonts w:eastAsia="Calibri"/>
                <w:sz w:val="22"/>
                <w:szCs w:val="22"/>
              </w:rPr>
              <w:t>4 609,2</w:t>
            </w:r>
          </w:p>
        </w:tc>
        <w:tc>
          <w:tcPr>
            <w:tcW w:w="1134" w:type="dxa"/>
          </w:tcPr>
          <w:p w14:paraId="4BB4CEA3" w14:textId="77777777" w:rsidR="009F1096" w:rsidRPr="006C0A32" w:rsidRDefault="00000000" w:rsidP="00876F27">
            <w:pPr>
              <w:jc w:val="center"/>
              <w:rPr>
                <w:rFonts w:eastAsia="Calibri"/>
                <w:sz w:val="22"/>
                <w:szCs w:val="22"/>
              </w:rPr>
            </w:pPr>
            <w:r w:rsidRPr="006C0A32">
              <w:rPr>
                <w:rFonts w:eastAsia="Calibri"/>
                <w:sz w:val="22"/>
                <w:szCs w:val="22"/>
              </w:rPr>
              <w:t>845,0</w:t>
            </w:r>
          </w:p>
        </w:tc>
        <w:tc>
          <w:tcPr>
            <w:tcW w:w="1247" w:type="dxa"/>
          </w:tcPr>
          <w:p w14:paraId="72682571" w14:textId="77777777" w:rsidR="009F1096" w:rsidRPr="006C0A32" w:rsidRDefault="00000000" w:rsidP="00876F27">
            <w:pPr>
              <w:jc w:val="center"/>
              <w:rPr>
                <w:rFonts w:eastAsia="Calibri"/>
                <w:sz w:val="22"/>
                <w:szCs w:val="22"/>
              </w:rPr>
            </w:pPr>
            <w:r w:rsidRPr="006C0A32">
              <w:rPr>
                <w:rFonts w:eastAsia="Calibri"/>
                <w:sz w:val="22"/>
                <w:szCs w:val="22"/>
              </w:rPr>
              <w:t>183,2</w:t>
            </w:r>
          </w:p>
        </w:tc>
        <w:tc>
          <w:tcPr>
            <w:tcW w:w="1021" w:type="dxa"/>
          </w:tcPr>
          <w:p w14:paraId="20716547" w14:textId="77777777" w:rsidR="009F1096" w:rsidRPr="006C0A32" w:rsidRDefault="00000000" w:rsidP="00876F27">
            <w:pPr>
              <w:jc w:val="center"/>
              <w:rPr>
                <w:rFonts w:eastAsia="Calibri"/>
                <w:sz w:val="22"/>
                <w:szCs w:val="22"/>
              </w:rPr>
            </w:pPr>
            <w:r w:rsidRPr="006C0A32">
              <w:rPr>
                <w:rFonts w:eastAsia="Calibri"/>
                <w:sz w:val="22"/>
                <w:szCs w:val="22"/>
              </w:rPr>
              <w:t>11,6</w:t>
            </w:r>
          </w:p>
        </w:tc>
        <w:tc>
          <w:tcPr>
            <w:tcW w:w="1134" w:type="dxa"/>
          </w:tcPr>
          <w:p w14:paraId="394706C5" w14:textId="77777777" w:rsidR="009F1096" w:rsidRPr="006C0A32" w:rsidRDefault="00000000" w:rsidP="00876F27">
            <w:pPr>
              <w:jc w:val="center"/>
              <w:rPr>
                <w:rFonts w:eastAsia="Calibri"/>
                <w:sz w:val="22"/>
                <w:szCs w:val="22"/>
              </w:rPr>
            </w:pPr>
            <w:r w:rsidRPr="006C0A32">
              <w:rPr>
                <w:rFonts w:eastAsia="Calibri"/>
                <w:sz w:val="22"/>
                <w:szCs w:val="22"/>
              </w:rPr>
              <w:t>4420,7</w:t>
            </w:r>
          </w:p>
        </w:tc>
        <w:tc>
          <w:tcPr>
            <w:tcW w:w="1105" w:type="dxa"/>
          </w:tcPr>
          <w:p w14:paraId="74DB9352" w14:textId="77777777" w:rsidR="009F1096" w:rsidRPr="006C0A32" w:rsidRDefault="00000000" w:rsidP="00876F27">
            <w:pPr>
              <w:jc w:val="center"/>
              <w:rPr>
                <w:rFonts w:eastAsia="Calibri"/>
                <w:sz w:val="22"/>
                <w:szCs w:val="22"/>
              </w:rPr>
            </w:pPr>
            <w:r w:rsidRPr="006C0A32">
              <w:rPr>
                <w:rFonts w:eastAsia="Calibri"/>
                <w:sz w:val="22"/>
                <w:szCs w:val="22"/>
              </w:rPr>
              <w:t>356,3</w:t>
            </w:r>
          </w:p>
        </w:tc>
        <w:tc>
          <w:tcPr>
            <w:tcW w:w="993" w:type="dxa"/>
          </w:tcPr>
          <w:p w14:paraId="26AFB63D" w14:textId="77777777" w:rsidR="009F1096" w:rsidRPr="006C0A32" w:rsidRDefault="00000000" w:rsidP="00876F27">
            <w:pPr>
              <w:jc w:val="center"/>
              <w:rPr>
                <w:rFonts w:eastAsia="Calibri"/>
                <w:sz w:val="22"/>
                <w:szCs w:val="22"/>
              </w:rPr>
            </w:pPr>
            <w:r w:rsidRPr="006C0A32">
              <w:rPr>
                <w:rFonts w:eastAsia="Calibri"/>
                <w:sz w:val="22"/>
                <w:szCs w:val="22"/>
              </w:rPr>
              <w:t>1512,2</w:t>
            </w:r>
          </w:p>
        </w:tc>
        <w:tc>
          <w:tcPr>
            <w:tcW w:w="983" w:type="dxa"/>
          </w:tcPr>
          <w:p w14:paraId="3DEF08F8" w14:textId="77777777" w:rsidR="009F1096" w:rsidRPr="006C0A32" w:rsidRDefault="00000000" w:rsidP="00876F27">
            <w:pPr>
              <w:jc w:val="center"/>
              <w:rPr>
                <w:rFonts w:eastAsia="Calibri"/>
                <w:sz w:val="22"/>
                <w:szCs w:val="22"/>
              </w:rPr>
            </w:pPr>
            <w:r w:rsidRPr="006C0A32">
              <w:rPr>
                <w:rFonts w:eastAsia="Calibri"/>
                <w:sz w:val="22"/>
                <w:szCs w:val="22"/>
              </w:rPr>
              <w:t>11938,2</w:t>
            </w:r>
          </w:p>
        </w:tc>
      </w:tr>
      <w:tr w:rsidR="00FC7945" w:rsidRPr="006C0A32" w14:paraId="3147E1FB" w14:textId="77777777" w:rsidTr="000C3D5A">
        <w:tc>
          <w:tcPr>
            <w:tcW w:w="1985" w:type="dxa"/>
          </w:tcPr>
          <w:p w14:paraId="786078A4" w14:textId="77777777" w:rsidR="009F1096" w:rsidRPr="006C0A32" w:rsidRDefault="00000000" w:rsidP="000C67E5">
            <w:pPr>
              <w:jc w:val="both"/>
              <w:rPr>
                <w:rFonts w:eastAsia="Calibri"/>
                <w:sz w:val="22"/>
                <w:szCs w:val="22"/>
              </w:rPr>
            </w:pPr>
            <w:proofErr w:type="spellStart"/>
            <w:r w:rsidRPr="006C0A32">
              <w:rPr>
                <w:rFonts w:eastAsia="Calibri"/>
                <w:sz w:val="22"/>
                <w:szCs w:val="22"/>
              </w:rPr>
              <w:t>Жетісу</w:t>
            </w:r>
            <w:proofErr w:type="spellEnd"/>
          </w:p>
        </w:tc>
        <w:tc>
          <w:tcPr>
            <w:tcW w:w="1276" w:type="dxa"/>
          </w:tcPr>
          <w:p w14:paraId="28013419" w14:textId="77777777" w:rsidR="009F1096" w:rsidRPr="006C0A32" w:rsidRDefault="00000000" w:rsidP="00876F27">
            <w:pPr>
              <w:jc w:val="center"/>
              <w:rPr>
                <w:rFonts w:eastAsia="Calibri"/>
                <w:sz w:val="22"/>
                <w:szCs w:val="22"/>
              </w:rPr>
            </w:pPr>
            <w:r w:rsidRPr="006C0A32">
              <w:rPr>
                <w:rFonts w:eastAsia="Calibri"/>
                <w:sz w:val="22"/>
                <w:szCs w:val="22"/>
              </w:rPr>
              <w:t>4 965,7</w:t>
            </w:r>
          </w:p>
        </w:tc>
        <w:tc>
          <w:tcPr>
            <w:tcW w:w="1134" w:type="dxa"/>
          </w:tcPr>
          <w:p w14:paraId="51387B1F" w14:textId="77777777" w:rsidR="009F1096" w:rsidRPr="006C0A32" w:rsidRDefault="00000000" w:rsidP="00876F27">
            <w:pPr>
              <w:jc w:val="center"/>
              <w:rPr>
                <w:rFonts w:eastAsia="Calibri"/>
                <w:sz w:val="22"/>
                <w:szCs w:val="22"/>
              </w:rPr>
            </w:pPr>
            <w:r w:rsidRPr="006C0A32">
              <w:rPr>
                <w:rFonts w:eastAsia="Calibri"/>
                <w:sz w:val="22"/>
                <w:szCs w:val="22"/>
              </w:rPr>
              <w:t>470,9</w:t>
            </w:r>
          </w:p>
        </w:tc>
        <w:tc>
          <w:tcPr>
            <w:tcW w:w="1247" w:type="dxa"/>
          </w:tcPr>
          <w:p w14:paraId="7ED83E82" w14:textId="77777777" w:rsidR="009F1096" w:rsidRPr="006C0A32" w:rsidRDefault="00000000" w:rsidP="00876F27">
            <w:pPr>
              <w:jc w:val="center"/>
              <w:rPr>
                <w:rFonts w:eastAsia="Calibri"/>
                <w:sz w:val="22"/>
                <w:szCs w:val="22"/>
              </w:rPr>
            </w:pPr>
            <w:r w:rsidRPr="006C0A32">
              <w:rPr>
                <w:rFonts w:eastAsia="Calibri"/>
                <w:sz w:val="22"/>
                <w:szCs w:val="22"/>
              </w:rPr>
              <w:t>124,1</w:t>
            </w:r>
          </w:p>
        </w:tc>
        <w:tc>
          <w:tcPr>
            <w:tcW w:w="1021" w:type="dxa"/>
          </w:tcPr>
          <w:p w14:paraId="48E2F0CB" w14:textId="77777777" w:rsidR="009F1096" w:rsidRPr="006C0A32" w:rsidRDefault="00000000" w:rsidP="00876F27">
            <w:pPr>
              <w:jc w:val="center"/>
              <w:rPr>
                <w:rFonts w:eastAsia="Calibri"/>
                <w:sz w:val="22"/>
                <w:szCs w:val="22"/>
              </w:rPr>
            </w:pPr>
            <w:r w:rsidRPr="006C0A32">
              <w:rPr>
                <w:rFonts w:eastAsia="Calibri"/>
                <w:sz w:val="22"/>
                <w:szCs w:val="22"/>
              </w:rPr>
              <w:t>681,6</w:t>
            </w:r>
          </w:p>
        </w:tc>
        <w:tc>
          <w:tcPr>
            <w:tcW w:w="1134" w:type="dxa"/>
          </w:tcPr>
          <w:p w14:paraId="453C876B" w14:textId="77777777" w:rsidR="009F1096" w:rsidRPr="006C0A32" w:rsidRDefault="00000000" w:rsidP="00876F27">
            <w:pPr>
              <w:jc w:val="center"/>
              <w:rPr>
                <w:rFonts w:eastAsia="Calibri"/>
                <w:sz w:val="22"/>
                <w:szCs w:val="22"/>
              </w:rPr>
            </w:pPr>
            <w:r w:rsidRPr="006C0A32">
              <w:rPr>
                <w:rFonts w:eastAsia="Calibri"/>
                <w:sz w:val="22"/>
                <w:szCs w:val="22"/>
              </w:rPr>
              <w:t>1517,3</w:t>
            </w:r>
          </w:p>
        </w:tc>
        <w:tc>
          <w:tcPr>
            <w:tcW w:w="1105" w:type="dxa"/>
          </w:tcPr>
          <w:p w14:paraId="3E23EE63" w14:textId="77777777" w:rsidR="009F1096" w:rsidRPr="006C0A32" w:rsidRDefault="00000000" w:rsidP="00876F27">
            <w:pPr>
              <w:jc w:val="center"/>
              <w:rPr>
                <w:rFonts w:eastAsia="Calibri"/>
                <w:sz w:val="22"/>
                <w:szCs w:val="22"/>
              </w:rPr>
            </w:pPr>
            <w:r w:rsidRPr="006C0A32">
              <w:rPr>
                <w:rFonts w:eastAsia="Calibri"/>
                <w:sz w:val="22"/>
                <w:szCs w:val="22"/>
              </w:rPr>
              <w:t>6,4</w:t>
            </w:r>
          </w:p>
        </w:tc>
        <w:tc>
          <w:tcPr>
            <w:tcW w:w="993" w:type="dxa"/>
          </w:tcPr>
          <w:p w14:paraId="037D0FA1" w14:textId="77777777" w:rsidR="009F1096" w:rsidRPr="006C0A32" w:rsidRDefault="00000000" w:rsidP="00876F27">
            <w:pPr>
              <w:jc w:val="center"/>
              <w:rPr>
                <w:rFonts w:eastAsia="Calibri"/>
                <w:sz w:val="22"/>
                <w:szCs w:val="22"/>
              </w:rPr>
            </w:pPr>
            <w:r w:rsidRPr="006C0A32">
              <w:rPr>
                <w:rFonts w:eastAsia="Calibri"/>
                <w:sz w:val="22"/>
                <w:szCs w:val="22"/>
              </w:rPr>
              <w:t>4082,3</w:t>
            </w:r>
          </w:p>
        </w:tc>
        <w:tc>
          <w:tcPr>
            <w:tcW w:w="983" w:type="dxa"/>
          </w:tcPr>
          <w:p w14:paraId="6FCD47C9" w14:textId="77777777" w:rsidR="009F1096" w:rsidRPr="006C0A32" w:rsidRDefault="00000000" w:rsidP="00876F27">
            <w:pPr>
              <w:jc w:val="center"/>
              <w:rPr>
                <w:rFonts w:eastAsia="Calibri"/>
                <w:sz w:val="22"/>
                <w:szCs w:val="22"/>
              </w:rPr>
            </w:pPr>
            <w:r w:rsidRPr="006C0A32">
              <w:rPr>
                <w:rFonts w:eastAsia="Calibri"/>
                <w:sz w:val="22"/>
                <w:szCs w:val="22"/>
              </w:rPr>
              <w:t>11848,3</w:t>
            </w:r>
          </w:p>
        </w:tc>
      </w:tr>
      <w:tr w:rsidR="00FC7945" w:rsidRPr="006C0A32" w14:paraId="61606EE7" w14:textId="77777777" w:rsidTr="000C3D5A">
        <w:tc>
          <w:tcPr>
            <w:tcW w:w="1985" w:type="dxa"/>
          </w:tcPr>
          <w:p w14:paraId="2DB52CAE" w14:textId="77777777" w:rsidR="009F1096" w:rsidRPr="006C0A32" w:rsidRDefault="00000000" w:rsidP="000C67E5">
            <w:pPr>
              <w:jc w:val="both"/>
              <w:rPr>
                <w:rFonts w:eastAsia="Calibri"/>
                <w:sz w:val="22"/>
                <w:szCs w:val="22"/>
              </w:rPr>
            </w:pPr>
            <w:r w:rsidRPr="006C0A32">
              <w:rPr>
                <w:rFonts w:eastAsia="Calibri"/>
                <w:sz w:val="22"/>
                <w:szCs w:val="22"/>
              </w:rPr>
              <w:t>Западно-Казахстанская</w:t>
            </w:r>
          </w:p>
        </w:tc>
        <w:tc>
          <w:tcPr>
            <w:tcW w:w="1276" w:type="dxa"/>
          </w:tcPr>
          <w:p w14:paraId="1A7FE887" w14:textId="77777777" w:rsidR="009F1096" w:rsidRPr="006C0A32" w:rsidRDefault="00000000" w:rsidP="00876F27">
            <w:pPr>
              <w:jc w:val="center"/>
              <w:rPr>
                <w:rFonts w:eastAsia="Calibri"/>
                <w:sz w:val="22"/>
                <w:szCs w:val="22"/>
              </w:rPr>
            </w:pPr>
            <w:r w:rsidRPr="006C0A32">
              <w:rPr>
                <w:rFonts w:eastAsia="Calibri"/>
                <w:sz w:val="22"/>
                <w:szCs w:val="22"/>
              </w:rPr>
              <w:t>4 965,7</w:t>
            </w:r>
          </w:p>
        </w:tc>
        <w:tc>
          <w:tcPr>
            <w:tcW w:w="1134" w:type="dxa"/>
          </w:tcPr>
          <w:p w14:paraId="38084A4D" w14:textId="77777777" w:rsidR="009F1096" w:rsidRPr="006C0A32" w:rsidRDefault="00000000" w:rsidP="00876F27">
            <w:pPr>
              <w:jc w:val="center"/>
              <w:rPr>
                <w:rFonts w:eastAsia="Calibri"/>
                <w:sz w:val="22"/>
                <w:szCs w:val="22"/>
              </w:rPr>
            </w:pPr>
            <w:r w:rsidRPr="006C0A32">
              <w:rPr>
                <w:rFonts w:eastAsia="Calibri"/>
                <w:sz w:val="22"/>
                <w:szCs w:val="22"/>
              </w:rPr>
              <w:t>2 421,8</w:t>
            </w:r>
          </w:p>
        </w:tc>
        <w:tc>
          <w:tcPr>
            <w:tcW w:w="1247" w:type="dxa"/>
          </w:tcPr>
          <w:p w14:paraId="31173BD9" w14:textId="77777777" w:rsidR="009F1096" w:rsidRPr="006C0A32" w:rsidRDefault="00000000" w:rsidP="00876F27">
            <w:pPr>
              <w:jc w:val="center"/>
              <w:rPr>
                <w:rFonts w:eastAsia="Calibri"/>
                <w:sz w:val="22"/>
                <w:szCs w:val="22"/>
              </w:rPr>
            </w:pPr>
            <w:r w:rsidRPr="006C0A32">
              <w:rPr>
                <w:rFonts w:eastAsia="Calibri"/>
                <w:sz w:val="22"/>
                <w:szCs w:val="22"/>
              </w:rPr>
              <w:t>49,9</w:t>
            </w:r>
          </w:p>
        </w:tc>
        <w:tc>
          <w:tcPr>
            <w:tcW w:w="1021" w:type="dxa"/>
          </w:tcPr>
          <w:p w14:paraId="635FBF6F" w14:textId="77777777" w:rsidR="009F1096" w:rsidRPr="006C0A32" w:rsidRDefault="00000000" w:rsidP="00876F27">
            <w:pPr>
              <w:jc w:val="center"/>
              <w:rPr>
                <w:rFonts w:eastAsia="Calibri"/>
                <w:sz w:val="22"/>
                <w:szCs w:val="22"/>
              </w:rPr>
            </w:pPr>
            <w:r w:rsidRPr="006C0A32">
              <w:rPr>
                <w:rFonts w:eastAsia="Calibri"/>
                <w:sz w:val="22"/>
                <w:szCs w:val="22"/>
              </w:rPr>
              <w:t>355,5</w:t>
            </w:r>
          </w:p>
        </w:tc>
        <w:tc>
          <w:tcPr>
            <w:tcW w:w="1134" w:type="dxa"/>
          </w:tcPr>
          <w:p w14:paraId="6B3FE9BA" w14:textId="77777777" w:rsidR="009F1096" w:rsidRPr="006C0A32" w:rsidRDefault="00000000" w:rsidP="00876F27">
            <w:pPr>
              <w:jc w:val="center"/>
              <w:rPr>
                <w:rFonts w:eastAsia="Calibri"/>
                <w:sz w:val="22"/>
                <w:szCs w:val="22"/>
              </w:rPr>
            </w:pPr>
            <w:r w:rsidRPr="006C0A32">
              <w:rPr>
                <w:rFonts w:eastAsia="Calibri"/>
                <w:sz w:val="22"/>
                <w:szCs w:val="22"/>
              </w:rPr>
              <w:t>224,7</w:t>
            </w:r>
          </w:p>
        </w:tc>
        <w:tc>
          <w:tcPr>
            <w:tcW w:w="1105" w:type="dxa"/>
          </w:tcPr>
          <w:p w14:paraId="0DF66DB3" w14:textId="77777777" w:rsidR="009F1096" w:rsidRPr="006C0A32" w:rsidRDefault="00000000" w:rsidP="00876F27">
            <w:pPr>
              <w:jc w:val="center"/>
              <w:rPr>
                <w:rFonts w:eastAsia="Calibri"/>
                <w:sz w:val="22"/>
                <w:szCs w:val="22"/>
              </w:rPr>
            </w:pPr>
            <w:r w:rsidRPr="006C0A32">
              <w:rPr>
                <w:rFonts w:eastAsia="Calibri"/>
                <w:sz w:val="22"/>
                <w:szCs w:val="22"/>
              </w:rPr>
              <w:t>81,5</w:t>
            </w:r>
          </w:p>
        </w:tc>
        <w:tc>
          <w:tcPr>
            <w:tcW w:w="993" w:type="dxa"/>
          </w:tcPr>
          <w:p w14:paraId="41DB1982" w14:textId="77777777" w:rsidR="009F1096" w:rsidRPr="006C0A32" w:rsidRDefault="00000000" w:rsidP="00876F27">
            <w:pPr>
              <w:jc w:val="center"/>
              <w:rPr>
                <w:rFonts w:eastAsia="Calibri"/>
                <w:sz w:val="22"/>
                <w:szCs w:val="22"/>
              </w:rPr>
            </w:pPr>
            <w:r w:rsidRPr="006C0A32">
              <w:rPr>
                <w:rFonts w:eastAsia="Calibri"/>
                <w:sz w:val="22"/>
                <w:szCs w:val="22"/>
              </w:rPr>
              <w:t>2578,6</w:t>
            </w:r>
          </w:p>
        </w:tc>
        <w:tc>
          <w:tcPr>
            <w:tcW w:w="983" w:type="dxa"/>
          </w:tcPr>
          <w:p w14:paraId="0D6E73E2" w14:textId="77777777" w:rsidR="009F1096" w:rsidRPr="006C0A32" w:rsidRDefault="00000000" w:rsidP="00876F27">
            <w:pPr>
              <w:jc w:val="center"/>
              <w:rPr>
                <w:rFonts w:eastAsia="Calibri"/>
                <w:sz w:val="22"/>
                <w:szCs w:val="22"/>
              </w:rPr>
            </w:pPr>
            <w:r w:rsidRPr="006C0A32">
              <w:rPr>
                <w:rFonts w:eastAsia="Calibri"/>
                <w:sz w:val="22"/>
                <w:szCs w:val="22"/>
              </w:rPr>
              <w:t>13670,2</w:t>
            </w:r>
          </w:p>
        </w:tc>
      </w:tr>
      <w:tr w:rsidR="00FC7945" w:rsidRPr="006C0A32" w14:paraId="46E4973E" w14:textId="77777777" w:rsidTr="000C3D5A">
        <w:tc>
          <w:tcPr>
            <w:tcW w:w="1985" w:type="dxa"/>
          </w:tcPr>
          <w:p w14:paraId="4B8B90E6" w14:textId="77777777" w:rsidR="009F1096" w:rsidRPr="006C0A32" w:rsidRDefault="00000000" w:rsidP="000C67E5">
            <w:pPr>
              <w:jc w:val="both"/>
              <w:rPr>
                <w:rFonts w:eastAsia="Calibri"/>
                <w:sz w:val="22"/>
                <w:szCs w:val="22"/>
              </w:rPr>
            </w:pPr>
            <w:r w:rsidRPr="006C0A32">
              <w:rPr>
                <w:rFonts w:eastAsia="Calibri"/>
                <w:sz w:val="22"/>
                <w:szCs w:val="22"/>
              </w:rPr>
              <w:t>Карагандинская</w:t>
            </w:r>
          </w:p>
        </w:tc>
        <w:tc>
          <w:tcPr>
            <w:tcW w:w="1276" w:type="dxa"/>
          </w:tcPr>
          <w:p w14:paraId="4442A07F" w14:textId="77777777" w:rsidR="009F1096" w:rsidRPr="006C0A32" w:rsidRDefault="00000000" w:rsidP="00876F27">
            <w:pPr>
              <w:jc w:val="center"/>
              <w:rPr>
                <w:rFonts w:eastAsia="Calibri"/>
                <w:sz w:val="22"/>
                <w:szCs w:val="22"/>
              </w:rPr>
            </w:pPr>
            <w:r w:rsidRPr="006C0A32">
              <w:rPr>
                <w:rFonts w:eastAsia="Calibri"/>
                <w:sz w:val="22"/>
                <w:szCs w:val="22"/>
              </w:rPr>
              <w:t>12 109,0</w:t>
            </w:r>
          </w:p>
        </w:tc>
        <w:tc>
          <w:tcPr>
            <w:tcW w:w="1134" w:type="dxa"/>
          </w:tcPr>
          <w:p w14:paraId="4B13F2EA" w14:textId="77777777" w:rsidR="009F1096" w:rsidRPr="006C0A32" w:rsidRDefault="00000000" w:rsidP="00876F27">
            <w:pPr>
              <w:jc w:val="center"/>
              <w:rPr>
                <w:rFonts w:eastAsia="Calibri"/>
                <w:sz w:val="22"/>
                <w:szCs w:val="22"/>
              </w:rPr>
            </w:pPr>
            <w:r w:rsidRPr="006C0A32">
              <w:rPr>
                <w:rFonts w:eastAsia="Calibri"/>
                <w:sz w:val="22"/>
                <w:szCs w:val="22"/>
              </w:rPr>
              <w:t>3 262,4</w:t>
            </w:r>
          </w:p>
        </w:tc>
        <w:tc>
          <w:tcPr>
            <w:tcW w:w="1247" w:type="dxa"/>
          </w:tcPr>
          <w:p w14:paraId="575ADF7C" w14:textId="77777777" w:rsidR="009F1096" w:rsidRPr="006C0A32" w:rsidRDefault="00000000" w:rsidP="00876F27">
            <w:pPr>
              <w:jc w:val="center"/>
              <w:rPr>
                <w:rFonts w:eastAsia="Calibri"/>
                <w:sz w:val="22"/>
                <w:szCs w:val="22"/>
              </w:rPr>
            </w:pPr>
            <w:r w:rsidRPr="006C0A32">
              <w:rPr>
                <w:rFonts w:eastAsia="Calibri"/>
                <w:sz w:val="22"/>
                <w:szCs w:val="22"/>
              </w:rPr>
              <w:t>153,3</w:t>
            </w:r>
          </w:p>
        </w:tc>
        <w:tc>
          <w:tcPr>
            <w:tcW w:w="1021" w:type="dxa"/>
          </w:tcPr>
          <w:p w14:paraId="543C8824" w14:textId="77777777" w:rsidR="009F1096" w:rsidRPr="006C0A32" w:rsidRDefault="00000000" w:rsidP="00876F27">
            <w:pPr>
              <w:jc w:val="center"/>
              <w:rPr>
                <w:rFonts w:eastAsia="Calibri"/>
                <w:sz w:val="22"/>
                <w:szCs w:val="22"/>
              </w:rPr>
            </w:pPr>
            <w:r w:rsidRPr="006C0A32">
              <w:rPr>
                <w:rFonts w:eastAsia="Calibri"/>
                <w:sz w:val="22"/>
                <w:szCs w:val="22"/>
              </w:rPr>
              <w:t>402,9</w:t>
            </w:r>
          </w:p>
        </w:tc>
        <w:tc>
          <w:tcPr>
            <w:tcW w:w="1134" w:type="dxa"/>
          </w:tcPr>
          <w:p w14:paraId="313F9CBA" w14:textId="77777777" w:rsidR="009F1096" w:rsidRPr="006C0A32" w:rsidRDefault="00000000" w:rsidP="00876F27">
            <w:pPr>
              <w:jc w:val="center"/>
              <w:rPr>
                <w:rFonts w:eastAsia="Calibri"/>
                <w:sz w:val="22"/>
                <w:szCs w:val="22"/>
              </w:rPr>
            </w:pPr>
            <w:r w:rsidRPr="006C0A32">
              <w:rPr>
                <w:rFonts w:eastAsia="Calibri"/>
                <w:sz w:val="22"/>
                <w:szCs w:val="22"/>
              </w:rPr>
              <w:t>113,2</w:t>
            </w:r>
          </w:p>
        </w:tc>
        <w:tc>
          <w:tcPr>
            <w:tcW w:w="1105" w:type="dxa"/>
          </w:tcPr>
          <w:p w14:paraId="706C68A1" w14:textId="77777777" w:rsidR="009F1096" w:rsidRPr="006C0A32" w:rsidRDefault="00000000" w:rsidP="00876F27">
            <w:pPr>
              <w:jc w:val="center"/>
              <w:rPr>
                <w:rFonts w:eastAsia="Calibri"/>
                <w:sz w:val="22"/>
                <w:szCs w:val="22"/>
              </w:rPr>
            </w:pPr>
            <w:r w:rsidRPr="006C0A32">
              <w:rPr>
                <w:rFonts w:eastAsia="Calibri"/>
                <w:sz w:val="22"/>
                <w:szCs w:val="22"/>
              </w:rPr>
              <w:t>40,3</w:t>
            </w:r>
          </w:p>
        </w:tc>
        <w:tc>
          <w:tcPr>
            <w:tcW w:w="993" w:type="dxa"/>
          </w:tcPr>
          <w:p w14:paraId="09F6D942" w14:textId="77777777" w:rsidR="009F1096" w:rsidRPr="006C0A32" w:rsidRDefault="00000000" w:rsidP="00876F27">
            <w:pPr>
              <w:jc w:val="center"/>
              <w:rPr>
                <w:rFonts w:eastAsia="Calibri"/>
                <w:sz w:val="22"/>
                <w:szCs w:val="22"/>
              </w:rPr>
            </w:pPr>
            <w:r w:rsidRPr="006C0A32">
              <w:rPr>
                <w:rFonts w:eastAsia="Calibri"/>
                <w:sz w:val="22"/>
                <w:szCs w:val="22"/>
              </w:rPr>
              <w:t>5932,0</w:t>
            </w:r>
          </w:p>
        </w:tc>
        <w:tc>
          <w:tcPr>
            <w:tcW w:w="983" w:type="dxa"/>
          </w:tcPr>
          <w:p w14:paraId="5DF97AB0" w14:textId="77777777" w:rsidR="009F1096" w:rsidRPr="006C0A32" w:rsidRDefault="00000000" w:rsidP="00876F27">
            <w:pPr>
              <w:jc w:val="center"/>
              <w:rPr>
                <w:rFonts w:eastAsia="Calibri"/>
                <w:sz w:val="22"/>
                <w:szCs w:val="22"/>
              </w:rPr>
            </w:pPr>
            <w:r w:rsidRPr="006C0A32">
              <w:rPr>
                <w:rFonts w:eastAsia="Calibri"/>
                <w:sz w:val="22"/>
                <w:szCs w:val="22"/>
              </w:rPr>
              <w:t>22013,1</w:t>
            </w:r>
          </w:p>
        </w:tc>
      </w:tr>
      <w:tr w:rsidR="00FC7945" w:rsidRPr="006C0A32" w14:paraId="14878DC5" w14:textId="77777777" w:rsidTr="000C3D5A">
        <w:tc>
          <w:tcPr>
            <w:tcW w:w="1985" w:type="dxa"/>
          </w:tcPr>
          <w:p w14:paraId="4A8AEF2D" w14:textId="77777777" w:rsidR="009F1096" w:rsidRPr="006C0A32" w:rsidRDefault="00000000" w:rsidP="000C67E5">
            <w:pPr>
              <w:jc w:val="both"/>
              <w:rPr>
                <w:rFonts w:eastAsia="Calibri"/>
                <w:sz w:val="22"/>
                <w:szCs w:val="22"/>
              </w:rPr>
            </w:pPr>
            <w:r w:rsidRPr="006C0A32">
              <w:rPr>
                <w:rFonts w:eastAsia="Calibri"/>
                <w:sz w:val="22"/>
                <w:szCs w:val="22"/>
              </w:rPr>
              <w:t>Костанайская</w:t>
            </w:r>
          </w:p>
        </w:tc>
        <w:tc>
          <w:tcPr>
            <w:tcW w:w="1276" w:type="dxa"/>
          </w:tcPr>
          <w:p w14:paraId="4F068064" w14:textId="77777777" w:rsidR="009F1096" w:rsidRPr="006C0A32" w:rsidRDefault="00000000" w:rsidP="00876F27">
            <w:pPr>
              <w:jc w:val="center"/>
              <w:rPr>
                <w:rFonts w:eastAsia="Calibri"/>
                <w:sz w:val="22"/>
                <w:szCs w:val="22"/>
              </w:rPr>
            </w:pPr>
            <w:r w:rsidRPr="006C0A32">
              <w:rPr>
                <w:rFonts w:eastAsia="Calibri"/>
                <w:sz w:val="22"/>
                <w:szCs w:val="22"/>
              </w:rPr>
              <w:t>11 101,9</w:t>
            </w:r>
          </w:p>
        </w:tc>
        <w:tc>
          <w:tcPr>
            <w:tcW w:w="1134" w:type="dxa"/>
          </w:tcPr>
          <w:p w14:paraId="47785D83" w14:textId="77777777" w:rsidR="009F1096" w:rsidRPr="006C0A32" w:rsidRDefault="00000000" w:rsidP="00876F27">
            <w:pPr>
              <w:jc w:val="center"/>
              <w:rPr>
                <w:rFonts w:eastAsia="Calibri"/>
                <w:sz w:val="22"/>
                <w:szCs w:val="22"/>
              </w:rPr>
            </w:pPr>
            <w:r w:rsidRPr="006C0A32">
              <w:rPr>
                <w:rFonts w:eastAsia="Calibri"/>
                <w:sz w:val="22"/>
                <w:szCs w:val="22"/>
              </w:rPr>
              <w:t>1 642,1</w:t>
            </w:r>
          </w:p>
        </w:tc>
        <w:tc>
          <w:tcPr>
            <w:tcW w:w="1247" w:type="dxa"/>
          </w:tcPr>
          <w:p w14:paraId="6FA8349E" w14:textId="77777777" w:rsidR="009F1096" w:rsidRPr="006C0A32" w:rsidRDefault="00000000" w:rsidP="00876F27">
            <w:pPr>
              <w:jc w:val="center"/>
              <w:rPr>
                <w:rFonts w:eastAsia="Calibri"/>
                <w:sz w:val="22"/>
                <w:szCs w:val="22"/>
              </w:rPr>
            </w:pPr>
            <w:r w:rsidRPr="006C0A32">
              <w:rPr>
                <w:rFonts w:eastAsia="Calibri"/>
                <w:sz w:val="22"/>
                <w:szCs w:val="22"/>
              </w:rPr>
              <w:t>106,5</w:t>
            </w:r>
          </w:p>
        </w:tc>
        <w:tc>
          <w:tcPr>
            <w:tcW w:w="1021" w:type="dxa"/>
          </w:tcPr>
          <w:p w14:paraId="22F77CEC" w14:textId="77777777" w:rsidR="009F1096" w:rsidRPr="006C0A32" w:rsidRDefault="00000000" w:rsidP="00876F27">
            <w:pPr>
              <w:jc w:val="center"/>
              <w:rPr>
                <w:rFonts w:eastAsia="Calibri"/>
                <w:sz w:val="22"/>
                <w:szCs w:val="22"/>
              </w:rPr>
            </w:pPr>
            <w:r w:rsidRPr="006C0A32">
              <w:rPr>
                <w:rFonts w:eastAsia="Calibri"/>
                <w:sz w:val="22"/>
                <w:szCs w:val="22"/>
              </w:rPr>
              <w:t>742,5</w:t>
            </w:r>
          </w:p>
        </w:tc>
        <w:tc>
          <w:tcPr>
            <w:tcW w:w="1134" w:type="dxa"/>
          </w:tcPr>
          <w:p w14:paraId="0B803664" w14:textId="77777777" w:rsidR="009F1096" w:rsidRPr="006C0A32" w:rsidRDefault="00000000" w:rsidP="00876F27">
            <w:pPr>
              <w:jc w:val="center"/>
              <w:rPr>
                <w:rFonts w:eastAsia="Calibri"/>
                <w:sz w:val="22"/>
                <w:szCs w:val="22"/>
              </w:rPr>
            </w:pPr>
            <w:r w:rsidRPr="006C0A32">
              <w:rPr>
                <w:rFonts w:eastAsia="Calibri"/>
                <w:sz w:val="22"/>
                <w:szCs w:val="22"/>
              </w:rPr>
              <w:t>463,3</w:t>
            </w:r>
          </w:p>
        </w:tc>
        <w:tc>
          <w:tcPr>
            <w:tcW w:w="1105" w:type="dxa"/>
          </w:tcPr>
          <w:p w14:paraId="50B346D6" w14:textId="77777777" w:rsidR="009F1096" w:rsidRPr="006C0A32" w:rsidRDefault="00000000" w:rsidP="00876F27">
            <w:pPr>
              <w:jc w:val="center"/>
              <w:rPr>
                <w:rFonts w:eastAsia="Calibri"/>
                <w:sz w:val="22"/>
                <w:szCs w:val="22"/>
              </w:rPr>
            </w:pPr>
            <w:r w:rsidRPr="006C0A32">
              <w:rPr>
                <w:rFonts w:eastAsia="Calibri"/>
                <w:sz w:val="22"/>
                <w:szCs w:val="22"/>
              </w:rPr>
              <w:t>67,9</w:t>
            </w:r>
          </w:p>
        </w:tc>
        <w:tc>
          <w:tcPr>
            <w:tcW w:w="993" w:type="dxa"/>
          </w:tcPr>
          <w:p w14:paraId="08B1558A" w14:textId="77777777" w:rsidR="009F1096" w:rsidRPr="006C0A32" w:rsidRDefault="00000000" w:rsidP="00876F27">
            <w:pPr>
              <w:jc w:val="center"/>
              <w:rPr>
                <w:rFonts w:eastAsia="Calibri"/>
                <w:sz w:val="22"/>
                <w:szCs w:val="22"/>
              </w:rPr>
            </w:pPr>
            <w:r w:rsidRPr="006C0A32">
              <w:rPr>
                <w:rFonts w:eastAsia="Calibri"/>
                <w:sz w:val="22"/>
                <w:szCs w:val="22"/>
              </w:rPr>
              <w:t>5475,9</w:t>
            </w:r>
          </w:p>
        </w:tc>
        <w:tc>
          <w:tcPr>
            <w:tcW w:w="983" w:type="dxa"/>
          </w:tcPr>
          <w:p w14:paraId="162B41CA" w14:textId="77777777" w:rsidR="009F1096" w:rsidRPr="006C0A32" w:rsidRDefault="00000000" w:rsidP="00876F27">
            <w:pPr>
              <w:jc w:val="center"/>
              <w:rPr>
                <w:rFonts w:eastAsia="Calibri"/>
                <w:sz w:val="22"/>
                <w:szCs w:val="22"/>
              </w:rPr>
            </w:pPr>
            <w:r w:rsidRPr="006C0A32">
              <w:rPr>
                <w:rFonts w:eastAsia="Calibri"/>
                <w:sz w:val="22"/>
                <w:szCs w:val="22"/>
              </w:rPr>
              <w:t>19600,1</w:t>
            </w:r>
          </w:p>
        </w:tc>
      </w:tr>
      <w:tr w:rsidR="00FC7945" w:rsidRPr="006C0A32" w14:paraId="3DB7B825" w14:textId="77777777" w:rsidTr="000C3D5A">
        <w:tc>
          <w:tcPr>
            <w:tcW w:w="1985" w:type="dxa"/>
          </w:tcPr>
          <w:p w14:paraId="2F567890" w14:textId="77777777" w:rsidR="009F1096" w:rsidRPr="006C0A32" w:rsidRDefault="00000000" w:rsidP="000C67E5">
            <w:pPr>
              <w:jc w:val="both"/>
              <w:rPr>
                <w:rFonts w:eastAsia="Calibri"/>
                <w:sz w:val="22"/>
                <w:szCs w:val="22"/>
              </w:rPr>
            </w:pPr>
            <w:r w:rsidRPr="006C0A32">
              <w:rPr>
                <w:rFonts w:eastAsia="Calibri"/>
                <w:sz w:val="22"/>
                <w:szCs w:val="22"/>
              </w:rPr>
              <w:t>Кызылординская</w:t>
            </w:r>
          </w:p>
        </w:tc>
        <w:tc>
          <w:tcPr>
            <w:tcW w:w="1276" w:type="dxa"/>
          </w:tcPr>
          <w:p w14:paraId="235BF66B" w14:textId="77777777" w:rsidR="009F1096" w:rsidRPr="006C0A32" w:rsidRDefault="00000000" w:rsidP="00876F27">
            <w:pPr>
              <w:jc w:val="center"/>
              <w:rPr>
                <w:rFonts w:eastAsia="Calibri"/>
                <w:sz w:val="22"/>
                <w:szCs w:val="22"/>
              </w:rPr>
            </w:pPr>
            <w:r w:rsidRPr="006C0A32">
              <w:rPr>
                <w:rFonts w:eastAsia="Calibri"/>
                <w:sz w:val="22"/>
                <w:szCs w:val="22"/>
              </w:rPr>
              <w:t>2 907,3</w:t>
            </w:r>
          </w:p>
        </w:tc>
        <w:tc>
          <w:tcPr>
            <w:tcW w:w="1134" w:type="dxa"/>
          </w:tcPr>
          <w:p w14:paraId="1A093300" w14:textId="77777777" w:rsidR="009F1096" w:rsidRPr="006C0A32" w:rsidRDefault="00000000" w:rsidP="00876F27">
            <w:pPr>
              <w:jc w:val="center"/>
              <w:rPr>
                <w:rFonts w:eastAsia="Calibri"/>
                <w:sz w:val="22"/>
                <w:szCs w:val="22"/>
              </w:rPr>
            </w:pPr>
            <w:r w:rsidRPr="006C0A32">
              <w:rPr>
                <w:rFonts w:eastAsia="Calibri"/>
                <w:sz w:val="22"/>
                <w:szCs w:val="22"/>
              </w:rPr>
              <w:t>843,5</w:t>
            </w:r>
          </w:p>
        </w:tc>
        <w:tc>
          <w:tcPr>
            <w:tcW w:w="1247" w:type="dxa"/>
          </w:tcPr>
          <w:p w14:paraId="6DF64F74" w14:textId="77777777" w:rsidR="009F1096" w:rsidRPr="006C0A32" w:rsidRDefault="00000000" w:rsidP="00876F27">
            <w:pPr>
              <w:jc w:val="center"/>
              <w:rPr>
                <w:rFonts w:eastAsia="Calibri"/>
                <w:sz w:val="22"/>
                <w:szCs w:val="22"/>
              </w:rPr>
            </w:pPr>
            <w:r w:rsidRPr="006C0A32">
              <w:rPr>
                <w:rFonts w:eastAsia="Calibri"/>
                <w:sz w:val="22"/>
                <w:szCs w:val="22"/>
              </w:rPr>
              <w:t>271,6</w:t>
            </w:r>
          </w:p>
        </w:tc>
        <w:tc>
          <w:tcPr>
            <w:tcW w:w="1021" w:type="dxa"/>
          </w:tcPr>
          <w:p w14:paraId="1D5307C9" w14:textId="77777777" w:rsidR="009F1096" w:rsidRPr="006C0A32" w:rsidRDefault="00000000" w:rsidP="00876F27">
            <w:pPr>
              <w:jc w:val="center"/>
              <w:rPr>
                <w:rFonts w:eastAsia="Calibri"/>
                <w:sz w:val="22"/>
                <w:szCs w:val="22"/>
              </w:rPr>
            </w:pPr>
            <w:r w:rsidRPr="006C0A32">
              <w:rPr>
                <w:rFonts w:eastAsia="Calibri"/>
                <w:sz w:val="22"/>
                <w:szCs w:val="22"/>
              </w:rPr>
              <w:t>163,6</w:t>
            </w:r>
          </w:p>
        </w:tc>
        <w:tc>
          <w:tcPr>
            <w:tcW w:w="1134" w:type="dxa"/>
          </w:tcPr>
          <w:p w14:paraId="155E5A34" w14:textId="77777777" w:rsidR="009F1096" w:rsidRPr="006C0A32" w:rsidRDefault="00000000" w:rsidP="00876F27">
            <w:pPr>
              <w:jc w:val="center"/>
              <w:rPr>
                <w:rFonts w:eastAsia="Calibri"/>
                <w:sz w:val="22"/>
                <w:szCs w:val="22"/>
              </w:rPr>
            </w:pPr>
            <w:r w:rsidRPr="006C0A32">
              <w:rPr>
                <w:rFonts w:eastAsia="Calibri"/>
                <w:sz w:val="22"/>
                <w:szCs w:val="22"/>
              </w:rPr>
              <w:t>7389,0</w:t>
            </w:r>
          </w:p>
        </w:tc>
        <w:tc>
          <w:tcPr>
            <w:tcW w:w="1105" w:type="dxa"/>
          </w:tcPr>
          <w:p w14:paraId="5FB7287F" w14:textId="77777777" w:rsidR="009F1096" w:rsidRPr="006C0A32" w:rsidRDefault="00000000" w:rsidP="00876F27">
            <w:pPr>
              <w:jc w:val="center"/>
              <w:rPr>
                <w:rFonts w:eastAsia="Calibri"/>
                <w:sz w:val="22"/>
                <w:szCs w:val="22"/>
              </w:rPr>
            </w:pPr>
            <w:r w:rsidRPr="006C0A32">
              <w:rPr>
                <w:rFonts w:eastAsia="Calibri"/>
                <w:sz w:val="22"/>
                <w:szCs w:val="22"/>
              </w:rPr>
              <w:t>1987,7</w:t>
            </w:r>
          </w:p>
        </w:tc>
        <w:tc>
          <w:tcPr>
            <w:tcW w:w="993" w:type="dxa"/>
          </w:tcPr>
          <w:p w14:paraId="10998567" w14:textId="77777777" w:rsidR="009F1096" w:rsidRPr="006C0A32" w:rsidRDefault="00000000" w:rsidP="00876F27">
            <w:pPr>
              <w:jc w:val="center"/>
              <w:rPr>
                <w:rFonts w:eastAsia="Calibri"/>
                <w:sz w:val="22"/>
                <w:szCs w:val="22"/>
              </w:rPr>
            </w:pPr>
            <w:r w:rsidRPr="006C0A32">
              <w:rPr>
                <w:rFonts w:eastAsia="Calibri"/>
                <w:sz w:val="22"/>
                <w:szCs w:val="22"/>
              </w:rPr>
              <w:t>10548,1</w:t>
            </w:r>
          </w:p>
        </w:tc>
        <w:tc>
          <w:tcPr>
            <w:tcW w:w="983" w:type="dxa"/>
          </w:tcPr>
          <w:p w14:paraId="6C9F7E28" w14:textId="77777777" w:rsidR="009F1096" w:rsidRPr="006C0A32" w:rsidRDefault="00000000" w:rsidP="00876F27">
            <w:pPr>
              <w:jc w:val="center"/>
              <w:rPr>
                <w:rFonts w:eastAsia="Calibri"/>
                <w:sz w:val="22"/>
                <w:szCs w:val="22"/>
              </w:rPr>
            </w:pPr>
            <w:r w:rsidRPr="006C0A32">
              <w:rPr>
                <w:rFonts w:eastAsia="Calibri"/>
                <w:sz w:val="22"/>
                <w:szCs w:val="22"/>
              </w:rPr>
              <w:t>24110,8</w:t>
            </w:r>
          </w:p>
        </w:tc>
      </w:tr>
      <w:tr w:rsidR="00FC7945" w:rsidRPr="006C0A32" w14:paraId="412373CC" w14:textId="77777777" w:rsidTr="000C3D5A">
        <w:tc>
          <w:tcPr>
            <w:tcW w:w="1985" w:type="dxa"/>
          </w:tcPr>
          <w:p w14:paraId="4C2047C5" w14:textId="77777777" w:rsidR="009F1096" w:rsidRPr="006C0A32" w:rsidRDefault="00000000" w:rsidP="000C67E5">
            <w:pPr>
              <w:jc w:val="both"/>
              <w:rPr>
                <w:rFonts w:eastAsia="Calibri"/>
                <w:sz w:val="22"/>
                <w:szCs w:val="22"/>
              </w:rPr>
            </w:pPr>
            <w:r w:rsidRPr="006C0A32">
              <w:rPr>
                <w:rFonts w:eastAsia="Calibri"/>
                <w:sz w:val="22"/>
                <w:szCs w:val="22"/>
              </w:rPr>
              <w:t>Мангистауская</w:t>
            </w:r>
          </w:p>
        </w:tc>
        <w:tc>
          <w:tcPr>
            <w:tcW w:w="1276" w:type="dxa"/>
          </w:tcPr>
          <w:p w14:paraId="0D6E32BA" w14:textId="77777777" w:rsidR="009F1096" w:rsidRPr="006C0A32" w:rsidRDefault="00000000" w:rsidP="00876F27">
            <w:pPr>
              <w:jc w:val="center"/>
              <w:rPr>
                <w:rFonts w:eastAsia="Calibri"/>
                <w:sz w:val="22"/>
                <w:szCs w:val="22"/>
              </w:rPr>
            </w:pPr>
            <w:r w:rsidRPr="006C0A32">
              <w:rPr>
                <w:rFonts w:eastAsia="Calibri"/>
                <w:sz w:val="22"/>
                <w:szCs w:val="22"/>
              </w:rPr>
              <w:t>3 002,4</w:t>
            </w:r>
          </w:p>
        </w:tc>
        <w:tc>
          <w:tcPr>
            <w:tcW w:w="1134" w:type="dxa"/>
          </w:tcPr>
          <w:p w14:paraId="579CBB19" w14:textId="77777777" w:rsidR="009F1096" w:rsidRPr="006C0A32" w:rsidRDefault="00000000" w:rsidP="00876F27">
            <w:pPr>
              <w:jc w:val="center"/>
              <w:rPr>
                <w:rFonts w:eastAsia="Calibri"/>
                <w:sz w:val="22"/>
                <w:szCs w:val="22"/>
              </w:rPr>
            </w:pPr>
            <w:r w:rsidRPr="006C0A32">
              <w:rPr>
                <w:rFonts w:eastAsia="Calibri"/>
                <w:sz w:val="22"/>
                <w:szCs w:val="22"/>
              </w:rPr>
              <w:t>1085,5</w:t>
            </w:r>
          </w:p>
        </w:tc>
        <w:tc>
          <w:tcPr>
            <w:tcW w:w="1247" w:type="dxa"/>
          </w:tcPr>
          <w:p w14:paraId="32C28A65" w14:textId="77777777" w:rsidR="009F1096" w:rsidRPr="006C0A32" w:rsidRDefault="00000000" w:rsidP="00876F27">
            <w:pPr>
              <w:jc w:val="center"/>
              <w:rPr>
                <w:rFonts w:eastAsia="Calibri"/>
                <w:sz w:val="22"/>
                <w:szCs w:val="22"/>
              </w:rPr>
            </w:pPr>
            <w:r w:rsidRPr="006C0A32">
              <w:rPr>
                <w:rFonts w:eastAsia="Calibri"/>
                <w:sz w:val="22"/>
                <w:szCs w:val="22"/>
              </w:rPr>
              <w:t>329,2</w:t>
            </w:r>
          </w:p>
        </w:tc>
        <w:tc>
          <w:tcPr>
            <w:tcW w:w="1021" w:type="dxa"/>
          </w:tcPr>
          <w:p w14:paraId="6C441623" w14:textId="77777777" w:rsidR="009F1096" w:rsidRPr="006C0A32" w:rsidRDefault="00000000" w:rsidP="00876F27">
            <w:pPr>
              <w:jc w:val="center"/>
              <w:rPr>
                <w:rFonts w:eastAsia="Calibri"/>
                <w:sz w:val="22"/>
                <w:szCs w:val="22"/>
              </w:rPr>
            </w:pPr>
            <w:r w:rsidRPr="006C0A32">
              <w:rPr>
                <w:rFonts w:eastAsia="Calibri"/>
                <w:sz w:val="22"/>
                <w:szCs w:val="22"/>
              </w:rPr>
              <w:t>224,2</w:t>
            </w:r>
          </w:p>
        </w:tc>
        <w:tc>
          <w:tcPr>
            <w:tcW w:w="1134" w:type="dxa"/>
          </w:tcPr>
          <w:p w14:paraId="0B122791" w14:textId="77777777" w:rsidR="009F1096" w:rsidRPr="006C0A32" w:rsidRDefault="00000000" w:rsidP="00876F27">
            <w:pPr>
              <w:jc w:val="center"/>
              <w:rPr>
                <w:rFonts w:eastAsia="Calibri"/>
                <w:sz w:val="22"/>
                <w:szCs w:val="22"/>
              </w:rPr>
            </w:pPr>
            <w:r w:rsidRPr="006C0A32">
              <w:rPr>
                <w:rFonts w:eastAsia="Calibri"/>
                <w:sz w:val="22"/>
                <w:szCs w:val="22"/>
              </w:rPr>
              <w:t>254,2</w:t>
            </w:r>
          </w:p>
        </w:tc>
        <w:tc>
          <w:tcPr>
            <w:tcW w:w="1105" w:type="dxa"/>
          </w:tcPr>
          <w:p w14:paraId="52849A0D" w14:textId="77777777" w:rsidR="009F1096" w:rsidRPr="006C0A32" w:rsidRDefault="00000000" w:rsidP="00876F27">
            <w:pPr>
              <w:jc w:val="center"/>
              <w:rPr>
                <w:rFonts w:eastAsia="Calibri"/>
                <w:sz w:val="22"/>
                <w:szCs w:val="22"/>
              </w:rPr>
            </w:pPr>
            <w:r w:rsidRPr="006C0A32">
              <w:rPr>
                <w:rFonts w:eastAsia="Calibri"/>
                <w:sz w:val="22"/>
                <w:szCs w:val="22"/>
              </w:rPr>
              <w:t>11,8</w:t>
            </w:r>
          </w:p>
        </w:tc>
        <w:tc>
          <w:tcPr>
            <w:tcW w:w="993" w:type="dxa"/>
          </w:tcPr>
          <w:p w14:paraId="4416BD4A" w14:textId="77777777" w:rsidR="009F1096" w:rsidRPr="006C0A32" w:rsidRDefault="00000000" w:rsidP="00876F27">
            <w:pPr>
              <w:jc w:val="center"/>
              <w:rPr>
                <w:rFonts w:eastAsia="Calibri"/>
                <w:sz w:val="22"/>
                <w:szCs w:val="22"/>
              </w:rPr>
            </w:pPr>
            <w:r w:rsidRPr="006C0A32">
              <w:rPr>
                <w:rFonts w:eastAsia="Calibri"/>
                <w:sz w:val="22"/>
                <w:szCs w:val="22"/>
              </w:rPr>
              <w:t>11656,9</w:t>
            </w:r>
          </w:p>
        </w:tc>
        <w:tc>
          <w:tcPr>
            <w:tcW w:w="983" w:type="dxa"/>
          </w:tcPr>
          <w:p w14:paraId="37688E2F" w14:textId="77777777" w:rsidR="009F1096" w:rsidRPr="006C0A32" w:rsidRDefault="00000000" w:rsidP="00876F27">
            <w:pPr>
              <w:jc w:val="center"/>
              <w:rPr>
                <w:rFonts w:eastAsia="Calibri"/>
                <w:sz w:val="22"/>
                <w:szCs w:val="22"/>
              </w:rPr>
            </w:pPr>
            <w:r w:rsidRPr="006C0A32">
              <w:rPr>
                <w:rFonts w:eastAsia="Calibri"/>
                <w:sz w:val="22"/>
                <w:szCs w:val="22"/>
              </w:rPr>
              <w:t>16564,2</w:t>
            </w:r>
          </w:p>
        </w:tc>
      </w:tr>
      <w:tr w:rsidR="00FC7945" w:rsidRPr="006C0A32" w14:paraId="7A314386" w14:textId="77777777" w:rsidTr="000C3D5A">
        <w:trPr>
          <w:trHeight w:val="435"/>
        </w:trPr>
        <w:tc>
          <w:tcPr>
            <w:tcW w:w="1985" w:type="dxa"/>
          </w:tcPr>
          <w:p w14:paraId="081E20F8" w14:textId="77777777" w:rsidR="009F1096" w:rsidRPr="006C0A32" w:rsidRDefault="00000000" w:rsidP="000C67E5">
            <w:pPr>
              <w:jc w:val="both"/>
              <w:rPr>
                <w:rFonts w:eastAsia="Calibri"/>
                <w:sz w:val="22"/>
                <w:szCs w:val="22"/>
              </w:rPr>
            </w:pPr>
            <w:r w:rsidRPr="006C0A32">
              <w:rPr>
                <w:rFonts w:eastAsia="Calibri"/>
                <w:sz w:val="22"/>
                <w:szCs w:val="22"/>
              </w:rPr>
              <w:t>Павлодарская</w:t>
            </w:r>
          </w:p>
        </w:tc>
        <w:tc>
          <w:tcPr>
            <w:tcW w:w="1276" w:type="dxa"/>
          </w:tcPr>
          <w:p w14:paraId="06E384FE" w14:textId="77777777" w:rsidR="009F1096" w:rsidRPr="006C0A32" w:rsidRDefault="00000000" w:rsidP="00876F27">
            <w:pPr>
              <w:jc w:val="center"/>
              <w:rPr>
                <w:rFonts w:eastAsia="Calibri"/>
                <w:sz w:val="22"/>
                <w:szCs w:val="22"/>
              </w:rPr>
            </w:pPr>
            <w:r w:rsidRPr="006C0A32">
              <w:rPr>
                <w:rFonts w:eastAsia="Calibri"/>
                <w:sz w:val="22"/>
                <w:szCs w:val="22"/>
              </w:rPr>
              <w:t>7 685,8</w:t>
            </w:r>
          </w:p>
        </w:tc>
        <w:tc>
          <w:tcPr>
            <w:tcW w:w="1134" w:type="dxa"/>
          </w:tcPr>
          <w:p w14:paraId="6171AEE8" w14:textId="77777777" w:rsidR="009F1096" w:rsidRPr="006C0A32" w:rsidRDefault="00000000" w:rsidP="00876F27">
            <w:pPr>
              <w:jc w:val="center"/>
              <w:rPr>
                <w:rFonts w:eastAsia="Calibri"/>
                <w:sz w:val="22"/>
                <w:szCs w:val="22"/>
              </w:rPr>
            </w:pPr>
            <w:r w:rsidRPr="006C0A32">
              <w:rPr>
                <w:rFonts w:eastAsia="Calibri"/>
                <w:sz w:val="22"/>
                <w:szCs w:val="22"/>
              </w:rPr>
              <w:t>1869,9</w:t>
            </w:r>
          </w:p>
        </w:tc>
        <w:tc>
          <w:tcPr>
            <w:tcW w:w="1247" w:type="dxa"/>
          </w:tcPr>
          <w:p w14:paraId="614FE1AE" w14:textId="77777777" w:rsidR="009F1096" w:rsidRPr="006C0A32" w:rsidRDefault="00000000" w:rsidP="00876F27">
            <w:pPr>
              <w:jc w:val="center"/>
              <w:rPr>
                <w:rFonts w:eastAsia="Calibri"/>
                <w:sz w:val="22"/>
                <w:szCs w:val="22"/>
              </w:rPr>
            </w:pPr>
            <w:r w:rsidRPr="006C0A32">
              <w:rPr>
                <w:rFonts w:eastAsia="Calibri"/>
                <w:sz w:val="22"/>
                <w:szCs w:val="22"/>
              </w:rPr>
              <w:t>123,3</w:t>
            </w:r>
          </w:p>
        </w:tc>
        <w:tc>
          <w:tcPr>
            <w:tcW w:w="1021" w:type="dxa"/>
          </w:tcPr>
          <w:p w14:paraId="5091C386" w14:textId="77777777" w:rsidR="009F1096" w:rsidRPr="006C0A32" w:rsidRDefault="00000000" w:rsidP="00876F27">
            <w:pPr>
              <w:jc w:val="center"/>
              <w:rPr>
                <w:rFonts w:eastAsia="Calibri"/>
                <w:sz w:val="22"/>
                <w:szCs w:val="22"/>
              </w:rPr>
            </w:pPr>
            <w:r w:rsidRPr="006C0A32">
              <w:rPr>
                <w:rFonts w:eastAsia="Calibri"/>
                <w:sz w:val="22"/>
                <w:szCs w:val="22"/>
              </w:rPr>
              <w:t>357,9</w:t>
            </w:r>
          </w:p>
        </w:tc>
        <w:tc>
          <w:tcPr>
            <w:tcW w:w="1134" w:type="dxa"/>
          </w:tcPr>
          <w:p w14:paraId="0306DA6E" w14:textId="77777777" w:rsidR="009F1096" w:rsidRPr="006C0A32" w:rsidRDefault="00000000" w:rsidP="00876F27">
            <w:pPr>
              <w:jc w:val="center"/>
              <w:rPr>
                <w:rFonts w:eastAsia="Calibri"/>
                <w:sz w:val="22"/>
                <w:szCs w:val="22"/>
              </w:rPr>
            </w:pPr>
            <w:r w:rsidRPr="006C0A32">
              <w:rPr>
                <w:rFonts w:eastAsia="Calibri"/>
                <w:sz w:val="22"/>
                <w:szCs w:val="22"/>
              </w:rPr>
              <w:t>126,0</w:t>
            </w:r>
          </w:p>
        </w:tc>
        <w:tc>
          <w:tcPr>
            <w:tcW w:w="1105" w:type="dxa"/>
          </w:tcPr>
          <w:p w14:paraId="38F64CE8" w14:textId="77777777" w:rsidR="009F1096" w:rsidRPr="006C0A32" w:rsidRDefault="00000000" w:rsidP="00876F27">
            <w:pPr>
              <w:jc w:val="center"/>
              <w:rPr>
                <w:rFonts w:eastAsia="Calibri"/>
                <w:sz w:val="22"/>
                <w:szCs w:val="22"/>
              </w:rPr>
            </w:pPr>
            <w:r w:rsidRPr="006C0A32">
              <w:rPr>
                <w:rFonts w:eastAsia="Calibri"/>
                <w:sz w:val="22"/>
                <w:szCs w:val="22"/>
              </w:rPr>
              <w:t>79,1</w:t>
            </w:r>
          </w:p>
        </w:tc>
        <w:tc>
          <w:tcPr>
            <w:tcW w:w="993" w:type="dxa"/>
          </w:tcPr>
          <w:p w14:paraId="5BF13ACC" w14:textId="77777777" w:rsidR="009F1096" w:rsidRPr="006C0A32" w:rsidRDefault="00000000" w:rsidP="00876F27">
            <w:pPr>
              <w:jc w:val="center"/>
              <w:rPr>
                <w:rFonts w:eastAsia="Calibri"/>
                <w:sz w:val="22"/>
                <w:szCs w:val="22"/>
              </w:rPr>
            </w:pPr>
            <w:r w:rsidRPr="006C0A32">
              <w:rPr>
                <w:rFonts w:eastAsia="Calibri"/>
                <w:sz w:val="22"/>
                <w:szCs w:val="22"/>
              </w:rPr>
              <w:t>2217,5</w:t>
            </w:r>
          </w:p>
        </w:tc>
        <w:tc>
          <w:tcPr>
            <w:tcW w:w="983" w:type="dxa"/>
          </w:tcPr>
          <w:p w14:paraId="50697EC6" w14:textId="77777777" w:rsidR="009F1096" w:rsidRPr="006C0A32" w:rsidRDefault="00000000" w:rsidP="00876F27">
            <w:pPr>
              <w:jc w:val="center"/>
              <w:rPr>
                <w:rFonts w:eastAsia="Calibri"/>
                <w:sz w:val="22"/>
                <w:szCs w:val="22"/>
              </w:rPr>
            </w:pPr>
            <w:r w:rsidRPr="006C0A32">
              <w:rPr>
                <w:rFonts w:eastAsia="Calibri"/>
                <w:sz w:val="22"/>
                <w:szCs w:val="22"/>
              </w:rPr>
              <w:t>12459,5</w:t>
            </w:r>
          </w:p>
        </w:tc>
      </w:tr>
      <w:tr w:rsidR="00FC7945" w:rsidRPr="006C0A32" w14:paraId="3721B20A" w14:textId="77777777" w:rsidTr="000C3D5A">
        <w:trPr>
          <w:trHeight w:val="435"/>
        </w:trPr>
        <w:tc>
          <w:tcPr>
            <w:tcW w:w="1985" w:type="dxa"/>
          </w:tcPr>
          <w:p w14:paraId="4EF86477" w14:textId="77777777" w:rsidR="009F1096" w:rsidRPr="006C0A32" w:rsidRDefault="00000000" w:rsidP="000C67E5">
            <w:pPr>
              <w:jc w:val="both"/>
              <w:rPr>
                <w:rFonts w:eastAsia="Calibri"/>
                <w:sz w:val="22"/>
                <w:szCs w:val="22"/>
              </w:rPr>
            </w:pPr>
            <w:r w:rsidRPr="006C0A32">
              <w:rPr>
                <w:rFonts w:eastAsia="Calibri"/>
                <w:sz w:val="22"/>
                <w:szCs w:val="22"/>
              </w:rPr>
              <w:t>Северо-Казахстанская</w:t>
            </w:r>
          </w:p>
        </w:tc>
        <w:tc>
          <w:tcPr>
            <w:tcW w:w="1276" w:type="dxa"/>
          </w:tcPr>
          <w:p w14:paraId="2A32FB94" w14:textId="77777777" w:rsidR="009F1096" w:rsidRPr="006C0A32" w:rsidRDefault="00000000" w:rsidP="00876F27">
            <w:pPr>
              <w:jc w:val="center"/>
              <w:rPr>
                <w:rFonts w:eastAsia="Calibri"/>
                <w:sz w:val="22"/>
                <w:szCs w:val="22"/>
              </w:rPr>
            </w:pPr>
            <w:r w:rsidRPr="006C0A32">
              <w:rPr>
                <w:rFonts w:eastAsia="Calibri"/>
                <w:sz w:val="22"/>
                <w:szCs w:val="22"/>
              </w:rPr>
              <w:t>7147,7</w:t>
            </w:r>
          </w:p>
        </w:tc>
        <w:tc>
          <w:tcPr>
            <w:tcW w:w="1134" w:type="dxa"/>
          </w:tcPr>
          <w:p w14:paraId="00EA2826" w14:textId="77777777" w:rsidR="009F1096" w:rsidRPr="006C0A32" w:rsidRDefault="00000000" w:rsidP="00876F27">
            <w:pPr>
              <w:jc w:val="center"/>
              <w:rPr>
                <w:rFonts w:eastAsia="Calibri"/>
                <w:sz w:val="22"/>
                <w:szCs w:val="22"/>
              </w:rPr>
            </w:pPr>
            <w:r w:rsidRPr="006C0A32">
              <w:rPr>
                <w:rFonts w:eastAsia="Calibri"/>
                <w:sz w:val="22"/>
                <w:szCs w:val="22"/>
              </w:rPr>
              <w:t>1065,0</w:t>
            </w:r>
          </w:p>
        </w:tc>
        <w:tc>
          <w:tcPr>
            <w:tcW w:w="1247" w:type="dxa"/>
          </w:tcPr>
          <w:p w14:paraId="3212E2F1" w14:textId="77777777" w:rsidR="009F1096" w:rsidRPr="006C0A32" w:rsidRDefault="00000000" w:rsidP="00876F27">
            <w:pPr>
              <w:jc w:val="center"/>
              <w:rPr>
                <w:rFonts w:eastAsia="Calibri"/>
                <w:sz w:val="22"/>
                <w:szCs w:val="22"/>
              </w:rPr>
            </w:pPr>
            <w:r w:rsidRPr="006C0A32">
              <w:rPr>
                <w:rFonts w:eastAsia="Calibri"/>
                <w:sz w:val="22"/>
                <w:szCs w:val="22"/>
              </w:rPr>
              <w:t>67,7</w:t>
            </w:r>
          </w:p>
        </w:tc>
        <w:tc>
          <w:tcPr>
            <w:tcW w:w="1021" w:type="dxa"/>
          </w:tcPr>
          <w:p w14:paraId="199906AE" w14:textId="77777777" w:rsidR="009F1096" w:rsidRPr="006C0A32" w:rsidRDefault="00000000" w:rsidP="00876F27">
            <w:pPr>
              <w:jc w:val="center"/>
              <w:rPr>
                <w:rFonts w:eastAsia="Calibri"/>
                <w:sz w:val="22"/>
                <w:szCs w:val="22"/>
              </w:rPr>
            </w:pPr>
            <w:r w:rsidRPr="006C0A32">
              <w:rPr>
                <w:rFonts w:eastAsia="Calibri"/>
                <w:sz w:val="22"/>
                <w:szCs w:val="22"/>
              </w:rPr>
              <w:t>134,9</w:t>
            </w:r>
          </w:p>
        </w:tc>
        <w:tc>
          <w:tcPr>
            <w:tcW w:w="1134" w:type="dxa"/>
          </w:tcPr>
          <w:p w14:paraId="1EA1F8FF" w14:textId="77777777" w:rsidR="009F1096" w:rsidRPr="006C0A32" w:rsidRDefault="00000000" w:rsidP="00876F27">
            <w:pPr>
              <w:jc w:val="center"/>
              <w:rPr>
                <w:rFonts w:eastAsia="Calibri"/>
                <w:sz w:val="22"/>
                <w:szCs w:val="22"/>
              </w:rPr>
            </w:pPr>
            <w:r w:rsidRPr="006C0A32">
              <w:rPr>
                <w:rFonts w:eastAsia="Calibri"/>
                <w:sz w:val="22"/>
                <w:szCs w:val="22"/>
              </w:rPr>
              <w:t>545,1</w:t>
            </w:r>
          </w:p>
        </w:tc>
        <w:tc>
          <w:tcPr>
            <w:tcW w:w="1105" w:type="dxa"/>
          </w:tcPr>
          <w:p w14:paraId="46DA1E2C" w14:textId="77777777" w:rsidR="009F1096" w:rsidRPr="006C0A32" w:rsidRDefault="00000000" w:rsidP="00876F27">
            <w:pPr>
              <w:jc w:val="center"/>
              <w:rPr>
                <w:rFonts w:eastAsia="Calibri"/>
                <w:sz w:val="22"/>
                <w:szCs w:val="22"/>
              </w:rPr>
            </w:pPr>
            <w:r w:rsidRPr="006C0A32">
              <w:rPr>
                <w:rFonts w:eastAsia="Calibri"/>
                <w:sz w:val="22"/>
                <w:szCs w:val="22"/>
              </w:rPr>
              <w:t>142,4</w:t>
            </w:r>
          </w:p>
        </w:tc>
        <w:tc>
          <w:tcPr>
            <w:tcW w:w="993" w:type="dxa"/>
          </w:tcPr>
          <w:p w14:paraId="38C463C6" w14:textId="77777777" w:rsidR="009F1096" w:rsidRPr="006C0A32" w:rsidRDefault="00000000" w:rsidP="00876F27">
            <w:pPr>
              <w:jc w:val="center"/>
              <w:rPr>
                <w:rFonts w:eastAsia="Calibri"/>
                <w:sz w:val="22"/>
                <w:szCs w:val="22"/>
              </w:rPr>
            </w:pPr>
            <w:r w:rsidRPr="006C0A32">
              <w:rPr>
                <w:rFonts w:eastAsia="Calibri"/>
                <w:sz w:val="22"/>
                <w:szCs w:val="22"/>
              </w:rPr>
              <w:t>701,5</w:t>
            </w:r>
          </w:p>
        </w:tc>
        <w:tc>
          <w:tcPr>
            <w:tcW w:w="983" w:type="dxa"/>
          </w:tcPr>
          <w:p w14:paraId="613486BC" w14:textId="77777777" w:rsidR="009F1096" w:rsidRPr="006C0A32" w:rsidRDefault="00000000" w:rsidP="00876F27">
            <w:pPr>
              <w:jc w:val="center"/>
              <w:rPr>
                <w:rFonts w:eastAsia="Calibri"/>
                <w:sz w:val="22"/>
                <w:szCs w:val="22"/>
              </w:rPr>
            </w:pPr>
            <w:r w:rsidRPr="006C0A32">
              <w:rPr>
                <w:rFonts w:eastAsia="Calibri"/>
                <w:sz w:val="22"/>
                <w:szCs w:val="22"/>
              </w:rPr>
              <w:t>9804,3</w:t>
            </w:r>
          </w:p>
        </w:tc>
      </w:tr>
      <w:tr w:rsidR="00FC7945" w:rsidRPr="006C0A32" w14:paraId="5E4A56D1" w14:textId="77777777" w:rsidTr="000C3D5A">
        <w:trPr>
          <w:trHeight w:val="435"/>
        </w:trPr>
        <w:tc>
          <w:tcPr>
            <w:tcW w:w="1985" w:type="dxa"/>
          </w:tcPr>
          <w:p w14:paraId="22B7F803" w14:textId="77777777" w:rsidR="009F1096" w:rsidRPr="006C0A32" w:rsidRDefault="00000000" w:rsidP="000C67E5">
            <w:pPr>
              <w:jc w:val="both"/>
              <w:rPr>
                <w:rFonts w:eastAsia="Calibri"/>
                <w:sz w:val="22"/>
                <w:szCs w:val="22"/>
              </w:rPr>
            </w:pPr>
            <w:r w:rsidRPr="006C0A32">
              <w:rPr>
                <w:rFonts w:eastAsia="Calibri"/>
                <w:sz w:val="22"/>
                <w:szCs w:val="22"/>
              </w:rPr>
              <w:t>Туркестанская</w:t>
            </w:r>
          </w:p>
        </w:tc>
        <w:tc>
          <w:tcPr>
            <w:tcW w:w="1276" w:type="dxa"/>
          </w:tcPr>
          <w:p w14:paraId="06B23E6B" w14:textId="77777777" w:rsidR="009F1096" w:rsidRPr="006C0A32" w:rsidRDefault="00000000" w:rsidP="00876F27">
            <w:pPr>
              <w:jc w:val="center"/>
              <w:rPr>
                <w:rFonts w:eastAsia="Calibri"/>
                <w:sz w:val="22"/>
                <w:szCs w:val="22"/>
              </w:rPr>
            </w:pPr>
            <w:r w:rsidRPr="006C0A32">
              <w:rPr>
                <w:rFonts w:eastAsia="Calibri"/>
                <w:sz w:val="22"/>
                <w:szCs w:val="22"/>
              </w:rPr>
              <w:t>4527,3</w:t>
            </w:r>
          </w:p>
        </w:tc>
        <w:tc>
          <w:tcPr>
            <w:tcW w:w="1134" w:type="dxa"/>
          </w:tcPr>
          <w:p w14:paraId="7F11529A" w14:textId="77777777" w:rsidR="009F1096" w:rsidRPr="006C0A32" w:rsidRDefault="00000000" w:rsidP="00876F27">
            <w:pPr>
              <w:jc w:val="center"/>
              <w:rPr>
                <w:rFonts w:eastAsia="Calibri"/>
                <w:sz w:val="22"/>
                <w:szCs w:val="22"/>
              </w:rPr>
            </w:pPr>
            <w:r w:rsidRPr="006C0A32">
              <w:rPr>
                <w:rFonts w:eastAsia="Calibri"/>
                <w:sz w:val="22"/>
                <w:szCs w:val="22"/>
              </w:rPr>
              <w:t>807,8</w:t>
            </w:r>
          </w:p>
        </w:tc>
        <w:tc>
          <w:tcPr>
            <w:tcW w:w="1247" w:type="dxa"/>
          </w:tcPr>
          <w:p w14:paraId="569AE5F0" w14:textId="77777777" w:rsidR="009F1096" w:rsidRPr="006C0A32" w:rsidRDefault="00000000" w:rsidP="00876F27">
            <w:pPr>
              <w:jc w:val="center"/>
              <w:rPr>
                <w:rFonts w:eastAsia="Calibri"/>
                <w:sz w:val="22"/>
                <w:szCs w:val="22"/>
              </w:rPr>
            </w:pPr>
            <w:r w:rsidRPr="006C0A32">
              <w:rPr>
                <w:rFonts w:eastAsia="Calibri"/>
                <w:sz w:val="22"/>
                <w:szCs w:val="22"/>
              </w:rPr>
              <w:t>140,4</w:t>
            </w:r>
          </w:p>
        </w:tc>
        <w:tc>
          <w:tcPr>
            <w:tcW w:w="1021" w:type="dxa"/>
          </w:tcPr>
          <w:p w14:paraId="0F741C1B" w14:textId="77777777" w:rsidR="009F1096" w:rsidRPr="006C0A32" w:rsidRDefault="00000000" w:rsidP="00876F27">
            <w:pPr>
              <w:jc w:val="center"/>
              <w:rPr>
                <w:rFonts w:eastAsia="Calibri"/>
                <w:sz w:val="22"/>
                <w:szCs w:val="22"/>
              </w:rPr>
            </w:pPr>
            <w:r w:rsidRPr="006C0A32">
              <w:rPr>
                <w:rFonts w:eastAsia="Calibri"/>
                <w:sz w:val="22"/>
                <w:szCs w:val="22"/>
              </w:rPr>
              <w:t>431,4</w:t>
            </w:r>
          </w:p>
        </w:tc>
        <w:tc>
          <w:tcPr>
            <w:tcW w:w="1134" w:type="dxa"/>
          </w:tcPr>
          <w:p w14:paraId="7466EB35" w14:textId="77777777" w:rsidR="009F1096" w:rsidRPr="006C0A32" w:rsidRDefault="00000000" w:rsidP="00876F27">
            <w:pPr>
              <w:jc w:val="center"/>
              <w:rPr>
                <w:rFonts w:eastAsia="Calibri"/>
                <w:sz w:val="22"/>
                <w:szCs w:val="22"/>
              </w:rPr>
            </w:pPr>
            <w:r w:rsidRPr="006C0A32">
              <w:rPr>
                <w:rFonts w:eastAsia="Calibri"/>
                <w:sz w:val="22"/>
                <w:szCs w:val="22"/>
              </w:rPr>
              <w:t>3029,8</w:t>
            </w:r>
          </w:p>
        </w:tc>
        <w:tc>
          <w:tcPr>
            <w:tcW w:w="1105" w:type="dxa"/>
          </w:tcPr>
          <w:p w14:paraId="2B5A4153" w14:textId="77777777" w:rsidR="009F1096" w:rsidRPr="006C0A32" w:rsidRDefault="00000000" w:rsidP="00876F27">
            <w:pPr>
              <w:jc w:val="center"/>
              <w:rPr>
                <w:rFonts w:eastAsia="Calibri"/>
                <w:sz w:val="22"/>
                <w:szCs w:val="22"/>
              </w:rPr>
            </w:pPr>
            <w:r w:rsidRPr="006C0A32">
              <w:rPr>
                <w:rFonts w:eastAsia="Calibri"/>
                <w:sz w:val="22"/>
                <w:szCs w:val="22"/>
              </w:rPr>
              <w:t>134,6</w:t>
            </w:r>
          </w:p>
        </w:tc>
        <w:tc>
          <w:tcPr>
            <w:tcW w:w="993" w:type="dxa"/>
          </w:tcPr>
          <w:p w14:paraId="4088C460" w14:textId="77777777" w:rsidR="009F1096" w:rsidRPr="006C0A32" w:rsidRDefault="00000000" w:rsidP="00876F27">
            <w:pPr>
              <w:jc w:val="center"/>
              <w:rPr>
                <w:rFonts w:eastAsia="Calibri"/>
                <w:sz w:val="22"/>
                <w:szCs w:val="22"/>
              </w:rPr>
            </w:pPr>
            <w:r w:rsidRPr="006C0A32">
              <w:rPr>
                <w:rFonts w:eastAsia="Calibri"/>
                <w:sz w:val="22"/>
                <w:szCs w:val="22"/>
              </w:rPr>
              <w:t>2539,0</w:t>
            </w:r>
          </w:p>
        </w:tc>
        <w:tc>
          <w:tcPr>
            <w:tcW w:w="983" w:type="dxa"/>
          </w:tcPr>
          <w:p w14:paraId="59E26BB1" w14:textId="77777777" w:rsidR="009F1096" w:rsidRPr="006C0A32" w:rsidRDefault="00000000" w:rsidP="00876F27">
            <w:pPr>
              <w:jc w:val="center"/>
              <w:rPr>
                <w:rFonts w:eastAsia="Calibri"/>
                <w:sz w:val="22"/>
                <w:szCs w:val="22"/>
              </w:rPr>
            </w:pPr>
            <w:r w:rsidRPr="006C0A32">
              <w:rPr>
                <w:rFonts w:eastAsia="Calibri"/>
                <w:sz w:val="22"/>
                <w:szCs w:val="22"/>
              </w:rPr>
              <w:t>11610,3</w:t>
            </w:r>
          </w:p>
        </w:tc>
      </w:tr>
      <w:tr w:rsidR="00FC7945" w:rsidRPr="006C0A32" w14:paraId="6ED234B0" w14:textId="77777777" w:rsidTr="000C3D5A">
        <w:trPr>
          <w:trHeight w:val="435"/>
        </w:trPr>
        <w:tc>
          <w:tcPr>
            <w:tcW w:w="1985" w:type="dxa"/>
          </w:tcPr>
          <w:p w14:paraId="64F170E2" w14:textId="77777777" w:rsidR="009F1096" w:rsidRPr="006C0A32" w:rsidRDefault="00000000" w:rsidP="000C67E5">
            <w:pPr>
              <w:jc w:val="both"/>
              <w:rPr>
                <w:rFonts w:eastAsia="Calibri"/>
                <w:sz w:val="22"/>
                <w:szCs w:val="22"/>
              </w:rPr>
            </w:pPr>
            <w:proofErr w:type="spellStart"/>
            <w:r w:rsidRPr="006C0A32">
              <w:rPr>
                <w:rFonts w:eastAsia="Calibri"/>
                <w:sz w:val="22"/>
                <w:szCs w:val="22"/>
              </w:rPr>
              <w:t>Ұлытау</w:t>
            </w:r>
            <w:proofErr w:type="spellEnd"/>
          </w:p>
        </w:tc>
        <w:tc>
          <w:tcPr>
            <w:tcW w:w="1276" w:type="dxa"/>
          </w:tcPr>
          <w:p w14:paraId="1D846997" w14:textId="77777777" w:rsidR="009F1096" w:rsidRPr="006C0A32" w:rsidRDefault="00000000" w:rsidP="00876F27">
            <w:pPr>
              <w:jc w:val="center"/>
              <w:rPr>
                <w:rFonts w:eastAsia="Calibri"/>
                <w:sz w:val="22"/>
                <w:szCs w:val="22"/>
              </w:rPr>
            </w:pPr>
            <w:r w:rsidRPr="006C0A32">
              <w:rPr>
                <w:rFonts w:eastAsia="Calibri"/>
                <w:sz w:val="22"/>
                <w:szCs w:val="22"/>
              </w:rPr>
              <w:t>7049,8</w:t>
            </w:r>
          </w:p>
        </w:tc>
        <w:tc>
          <w:tcPr>
            <w:tcW w:w="1134" w:type="dxa"/>
          </w:tcPr>
          <w:p w14:paraId="7BD39760" w14:textId="77777777" w:rsidR="009F1096" w:rsidRPr="006C0A32" w:rsidRDefault="00000000" w:rsidP="00876F27">
            <w:pPr>
              <w:jc w:val="center"/>
              <w:rPr>
                <w:rFonts w:eastAsia="Calibri"/>
                <w:sz w:val="22"/>
                <w:szCs w:val="22"/>
              </w:rPr>
            </w:pPr>
            <w:r w:rsidRPr="006C0A32">
              <w:rPr>
                <w:rFonts w:eastAsia="Calibri"/>
                <w:sz w:val="22"/>
                <w:szCs w:val="22"/>
              </w:rPr>
              <w:t>862,3</w:t>
            </w:r>
          </w:p>
        </w:tc>
        <w:tc>
          <w:tcPr>
            <w:tcW w:w="1247" w:type="dxa"/>
          </w:tcPr>
          <w:p w14:paraId="7F632FB0" w14:textId="77777777" w:rsidR="009F1096" w:rsidRPr="006C0A32" w:rsidRDefault="00000000" w:rsidP="00876F27">
            <w:pPr>
              <w:jc w:val="center"/>
              <w:rPr>
                <w:rFonts w:eastAsia="Calibri"/>
                <w:sz w:val="22"/>
                <w:szCs w:val="22"/>
              </w:rPr>
            </w:pPr>
            <w:r w:rsidRPr="006C0A32">
              <w:rPr>
                <w:rFonts w:eastAsia="Calibri"/>
                <w:sz w:val="22"/>
                <w:szCs w:val="22"/>
              </w:rPr>
              <w:t>44,0</w:t>
            </w:r>
          </w:p>
        </w:tc>
        <w:tc>
          <w:tcPr>
            <w:tcW w:w="1021" w:type="dxa"/>
          </w:tcPr>
          <w:p w14:paraId="1B296FD8" w14:textId="77777777" w:rsidR="009F1096" w:rsidRPr="006C0A32" w:rsidRDefault="00000000" w:rsidP="00876F27">
            <w:pPr>
              <w:jc w:val="center"/>
              <w:rPr>
                <w:rFonts w:eastAsia="Calibri"/>
                <w:sz w:val="22"/>
                <w:szCs w:val="22"/>
              </w:rPr>
            </w:pPr>
            <w:r w:rsidRPr="006C0A32">
              <w:rPr>
                <w:rFonts w:eastAsia="Calibri"/>
                <w:sz w:val="22"/>
                <w:szCs w:val="22"/>
              </w:rPr>
              <w:t>147,4</w:t>
            </w:r>
          </w:p>
        </w:tc>
        <w:tc>
          <w:tcPr>
            <w:tcW w:w="1134" w:type="dxa"/>
          </w:tcPr>
          <w:p w14:paraId="1FB48384" w14:textId="77777777" w:rsidR="009F1096" w:rsidRPr="006C0A32" w:rsidRDefault="00000000" w:rsidP="00876F27">
            <w:pPr>
              <w:jc w:val="center"/>
              <w:rPr>
                <w:rFonts w:eastAsia="Calibri"/>
                <w:sz w:val="22"/>
                <w:szCs w:val="22"/>
              </w:rPr>
            </w:pPr>
            <w:r w:rsidRPr="006C0A32">
              <w:rPr>
                <w:rFonts w:eastAsia="Calibri"/>
                <w:sz w:val="22"/>
                <w:szCs w:val="22"/>
              </w:rPr>
              <w:t>80,7</w:t>
            </w:r>
          </w:p>
        </w:tc>
        <w:tc>
          <w:tcPr>
            <w:tcW w:w="1105" w:type="dxa"/>
          </w:tcPr>
          <w:p w14:paraId="6B2634D2" w14:textId="77777777" w:rsidR="009F1096" w:rsidRPr="006C0A32" w:rsidRDefault="00000000" w:rsidP="00876F27">
            <w:pPr>
              <w:jc w:val="center"/>
              <w:rPr>
                <w:rFonts w:eastAsia="Calibri"/>
                <w:sz w:val="22"/>
                <w:szCs w:val="22"/>
              </w:rPr>
            </w:pPr>
            <w:r w:rsidRPr="006C0A32">
              <w:rPr>
                <w:rFonts w:eastAsia="Calibri"/>
                <w:sz w:val="22"/>
                <w:szCs w:val="22"/>
              </w:rPr>
              <w:t>12,4</w:t>
            </w:r>
          </w:p>
        </w:tc>
        <w:tc>
          <w:tcPr>
            <w:tcW w:w="993" w:type="dxa"/>
          </w:tcPr>
          <w:p w14:paraId="33C53C46" w14:textId="77777777" w:rsidR="009F1096" w:rsidRPr="006C0A32" w:rsidRDefault="00000000" w:rsidP="00876F27">
            <w:pPr>
              <w:jc w:val="center"/>
              <w:rPr>
                <w:rFonts w:eastAsia="Calibri"/>
                <w:sz w:val="22"/>
                <w:szCs w:val="22"/>
              </w:rPr>
            </w:pPr>
            <w:r w:rsidRPr="006C0A32">
              <w:rPr>
                <w:rFonts w:eastAsia="Calibri"/>
                <w:sz w:val="22"/>
                <w:szCs w:val="22"/>
              </w:rPr>
              <w:t>6047,8</w:t>
            </w:r>
          </w:p>
        </w:tc>
        <w:tc>
          <w:tcPr>
            <w:tcW w:w="983" w:type="dxa"/>
          </w:tcPr>
          <w:p w14:paraId="30A61722" w14:textId="77777777" w:rsidR="009F1096" w:rsidRPr="006C0A32" w:rsidRDefault="00000000" w:rsidP="00876F27">
            <w:pPr>
              <w:jc w:val="center"/>
              <w:rPr>
                <w:rFonts w:eastAsia="Calibri"/>
                <w:sz w:val="22"/>
                <w:szCs w:val="22"/>
              </w:rPr>
            </w:pPr>
            <w:r w:rsidRPr="006C0A32">
              <w:rPr>
                <w:rFonts w:eastAsia="Calibri"/>
                <w:sz w:val="22"/>
                <w:szCs w:val="22"/>
              </w:rPr>
              <w:t>14244,4</w:t>
            </w:r>
          </w:p>
        </w:tc>
      </w:tr>
      <w:tr w:rsidR="00FC7945" w:rsidRPr="006C0A32" w14:paraId="24179A78" w14:textId="77777777" w:rsidTr="000C3D5A">
        <w:trPr>
          <w:trHeight w:val="435"/>
        </w:trPr>
        <w:tc>
          <w:tcPr>
            <w:tcW w:w="1985" w:type="dxa"/>
          </w:tcPr>
          <w:p w14:paraId="113C2CC4" w14:textId="77777777" w:rsidR="009F1096" w:rsidRPr="006C0A32" w:rsidRDefault="00000000" w:rsidP="000C67E5">
            <w:pPr>
              <w:jc w:val="both"/>
              <w:rPr>
                <w:rFonts w:eastAsia="Calibri"/>
                <w:sz w:val="22"/>
                <w:szCs w:val="22"/>
              </w:rPr>
            </w:pPr>
            <w:r w:rsidRPr="006C0A32">
              <w:rPr>
                <w:rFonts w:eastAsia="Calibri"/>
                <w:sz w:val="22"/>
                <w:szCs w:val="22"/>
              </w:rPr>
              <w:t>г. Алматы</w:t>
            </w:r>
          </w:p>
        </w:tc>
        <w:tc>
          <w:tcPr>
            <w:tcW w:w="1276" w:type="dxa"/>
          </w:tcPr>
          <w:p w14:paraId="4C8E132D"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134" w:type="dxa"/>
          </w:tcPr>
          <w:p w14:paraId="01827321" w14:textId="77777777" w:rsidR="009F1096" w:rsidRPr="006C0A32" w:rsidRDefault="00000000" w:rsidP="00876F27">
            <w:pPr>
              <w:jc w:val="center"/>
              <w:rPr>
                <w:rFonts w:eastAsia="Calibri"/>
                <w:sz w:val="22"/>
                <w:szCs w:val="22"/>
              </w:rPr>
            </w:pPr>
            <w:r w:rsidRPr="006C0A32">
              <w:rPr>
                <w:rFonts w:eastAsia="Calibri"/>
                <w:sz w:val="22"/>
                <w:szCs w:val="22"/>
              </w:rPr>
              <w:t>68,3</w:t>
            </w:r>
          </w:p>
        </w:tc>
        <w:tc>
          <w:tcPr>
            <w:tcW w:w="1247" w:type="dxa"/>
          </w:tcPr>
          <w:p w14:paraId="04875AEF"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021" w:type="dxa"/>
          </w:tcPr>
          <w:p w14:paraId="57B8412A"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134" w:type="dxa"/>
          </w:tcPr>
          <w:p w14:paraId="52A8D263"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105" w:type="dxa"/>
          </w:tcPr>
          <w:p w14:paraId="319C10A8"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993" w:type="dxa"/>
          </w:tcPr>
          <w:p w14:paraId="4B37DE10"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983" w:type="dxa"/>
          </w:tcPr>
          <w:p w14:paraId="394EEE45" w14:textId="77777777" w:rsidR="009F1096" w:rsidRPr="006C0A32" w:rsidRDefault="00000000" w:rsidP="00876F27">
            <w:pPr>
              <w:jc w:val="center"/>
              <w:rPr>
                <w:rFonts w:eastAsia="Calibri"/>
                <w:sz w:val="22"/>
                <w:szCs w:val="22"/>
              </w:rPr>
            </w:pPr>
            <w:r w:rsidRPr="006C0A32">
              <w:rPr>
                <w:rFonts w:eastAsia="Calibri"/>
                <w:sz w:val="22"/>
                <w:szCs w:val="22"/>
              </w:rPr>
              <w:t>68,3</w:t>
            </w:r>
          </w:p>
        </w:tc>
      </w:tr>
      <w:tr w:rsidR="00FC7945" w:rsidRPr="006C0A32" w14:paraId="243940FA" w14:textId="77777777" w:rsidTr="000C3D5A">
        <w:trPr>
          <w:trHeight w:val="435"/>
        </w:trPr>
        <w:tc>
          <w:tcPr>
            <w:tcW w:w="1985" w:type="dxa"/>
          </w:tcPr>
          <w:p w14:paraId="388DB96C" w14:textId="77777777" w:rsidR="009F1096" w:rsidRPr="006C0A32" w:rsidRDefault="00000000" w:rsidP="000C67E5">
            <w:pPr>
              <w:jc w:val="both"/>
              <w:rPr>
                <w:rFonts w:eastAsia="Calibri"/>
                <w:sz w:val="22"/>
                <w:szCs w:val="22"/>
              </w:rPr>
            </w:pPr>
            <w:r w:rsidRPr="006C0A32">
              <w:rPr>
                <w:rFonts w:eastAsia="Calibri"/>
                <w:sz w:val="22"/>
                <w:szCs w:val="22"/>
              </w:rPr>
              <w:t>г. Астана</w:t>
            </w:r>
          </w:p>
        </w:tc>
        <w:tc>
          <w:tcPr>
            <w:tcW w:w="1276" w:type="dxa"/>
          </w:tcPr>
          <w:p w14:paraId="300F372E" w14:textId="77777777" w:rsidR="009F1096" w:rsidRPr="006C0A32" w:rsidRDefault="00000000" w:rsidP="00876F27">
            <w:pPr>
              <w:jc w:val="center"/>
              <w:rPr>
                <w:rFonts w:eastAsia="Calibri"/>
                <w:sz w:val="22"/>
                <w:szCs w:val="22"/>
              </w:rPr>
            </w:pPr>
            <w:r w:rsidRPr="006C0A32">
              <w:rPr>
                <w:rFonts w:eastAsia="Calibri"/>
                <w:sz w:val="22"/>
                <w:szCs w:val="22"/>
              </w:rPr>
              <w:t>0,8</w:t>
            </w:r>
          </w:p>
        </w:tc>
        <w:tc>
          <w:tcPr>
            <w:tcW w:w="1134" w:type="dxa"/>
          </w:tcPr>
          <w:p w14:paraId="52C4BC79" w14:textId="77777777" w:rsidR="009F1096" w:rsidRPr="006C0A32" w:rsidRDefault="00000000" w:rsidP="00876F27">
            <w:pPr>
              <w:jc w:val="center"/>
              <w:rPr>
                <w:rFonts w:eastAsia="Calibri"/>
                <w:sz w:val="22"/>
                <w:szCs w:val="22"/>
              </w:rPr>
            </w:pPr>
            <w:r w:rsidRPr="006C0A32">
              <w:rPr>
                <w:rFonts w:eastAsia="Calibri"/>
                <w:sz w:val="22"/>
                <w:szCs w:val="22"/>
              </w:rPr>
              <w:t>79,7</w:t>
            </w:r>
          </w:p>
        </w:tc>
        <w:tc>
          <w:tcPr>
            <w:tcW w:w="1247" w:type="dxa"/>
          </w:tcPr>
          <w:p w14:paraId="607F42D9"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021" w:type="dxa"/>
          </w:tcPr>
          <w:p w14:paraId="0D347752"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134" w:type="dxa"/>
          </w:tcPr>
          <w:p w14:paraId="30D23B43" w14:textId="77777777" w:rsidR="009F1096" w:rsidRPr="006C0A32" w:rsidRDefault="00000000" w:rsidP="00876F27">
            <w:pPr>
              <w:jc w:val="center"/>
              <w:rPr>
                <w:rFonts w:eastAsia="Calibri"/>
                <w:sz w:val="22"/>
                <w:szCs w:val="22"/>
              </w:rPr>
            </w:pPr>
            <w:r w:rsidRPr="006C0A32">
              <w:rPr>
                <w:rFonts w:eastAsia="Calibri"/>
                <w:sz w:val="22"/>
                <w:szCs w:val="22"/>
              </w:rPr>
              <w:t>0,4</w:t>
            </w:r>
          </w:p>
        </w:tc>
        <w:tc>
          <w:tcPr>
            <w:tcW w:w="1105" w:type="dxa"/>
          </w:tcPr>
          <w:p w14:paraId="0C385535"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993" w:type="dxa"/>
          </w:tcPr>
          <w:p w14:paraId="682979E4"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983" w:type="dxa"/>
          </w:tcPr>
          <w:p w14:paraId="1A35FD0B" w14:textId="77777777" w:rsidR="009F1096" w:rsidRPr="006C0A32" w:rsidRDefault="00000000" w:rsidP="00876F27">
            <w:pPr>
              <w:jc w:val="center"/>
              <w:rPr>
                <w:rFonts w:eastAsia="Calibri"/>
                <w:sz w:val="22"/>
                <w:szCs w:val="22"/>
              </w:rPr>
            </w:pPr>
            <w:r w:rsidRPr="006C0A32">
              <w:rPr>
                <w:rFonts w:eastAsia="Calibri"/>
                <w:sz w:val="22"/>
                <w:szCs w:val="22"/>
              </w:rPr>
              <w:t>80,9</w:t>
            </w:r>
          </w:p>
        </w:tc>
      </w:tr>
      <w:tr w:rsidR="00FC7945" w:rsidRPr="006C0A32" w14:paraId="4173B840" w14:textId="77777777" w:rsidTr="000C3D5A">
        <w:trPr>
          <w:trHeight w:val="435"/>
        </w:trPr>
        <w:tc>
          <w:tcPr>
            <w:tcW w:w="1985" w:type="dxa"/>
          </w:tcPr>
          <w:p w14:paraId="437E7037" w14:textId="77777777" w:rsidR="009F1096" w:rsidRPr="006C0A32" w:rsidRDefault="00000000" w:rsidP="000C67E5">
            <w:pPr>
              <w:jc w:val="both"/>
              <w:rPr>
                <w:rFonts w:eastAsia="Calibri"/>
                <w:sz w:val="22"/>
                <w:szCs w:val="22"/>
              </w:rPr>
            </w:pPr>
            <w:r w:rsidRPr="006C0A32">
              <w:rPr>
                <w:rFonts w:eastAsia="Calibri"/>
                <w:sz w:val="22"/>
                <w:szCs w:val="22"/>
              </w:rPr>
              <w:lastRenderedPageBreak/>
              <w:t>г. Шымкент</w:t>
            </w:r>
          </w:p>
        </w:tc>
        <w:tc>
          <w:tcPr>
            <w:tcW w:w="1276" w:type="dxa"/>
          </w:tcPr>
          <w:p w14:paraId="64A3CD10"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134" w:type="dxa"/>
          </w:tcPr>
          <w:p w14:paraId="7AFECBE8" w14:textId="77777777" w:rsidR="009F1096" w:rsidRPr="006C0A32" w:rsidRDefault="00000000" w:rsidP="00876F27">
            <w:pPr>
              <w:jc w:val="center"/>
              <w:rPr>
                <w:rFonts w:eastAsia="Calibri"/>
                <w:sz w:val="22"/>
                <w:szCs w:val="22"/>
              </w:rPr>
            </w:pPr>
            <w:r w:rsidRPr="006C0A32">
              <w:rPr>
                <w:rFonts w:eastAsia="Calibri"/>
                <w:sz w:val="22"/>
                <w:szCs w:val="22"/>
              </w:rPr>
              <w:t>116,3</w:t>
            </w:r>
          </w:p>
        </w:tc>
        <w:tc>
          <w:tcPr>
            <w:tcW w:w="1247" w:type="dxa"/>
          </w:tcPr>
          <w:p w14:paraId="1BE16F1B"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021" w:type="dxa"/>
          </w:tcPr>
          <w:p w14:paraId="327020F9" w14:textId="77777777" w:rsidR="009F1096" w:rsidRPr="006C0A32" w:rsidRDefault="009F1096" w:rsidP="00876F27">
            <w:pPr>
              <w:jc w:val="center"/>
              <w:rPr>
                <w:rFonts w:eastAsia="Calibri"/>
                <w:sz w:val="22"/>
                <w:szCs w:val="22"/>
              </w:rPr>
            </w:pPr>
          </w:p>
        </w:tc>
        <w:tc>
          <w:tcPr>
            <w:tcW w:w="1134" w:type="dxa"/>
          </w:tcPr>
          <w:p w14:paraId="12ADB2D9" w14:textId="77777777" w:rsidR="009F1096" w:rsidRPr="006C0A32" w:rsidRDefault="009F1096" w:rsidP="00876F27">
            <w:pPr>
              <w:jc w:val="center"/>
              <w:rPr>
                <w:rFonts w:eastAsia="Calibri"/>
                <w:sz w:val="22"/>
                <w:szCs w:val="22"/>
              </w:rPr>
            </w:pPr>
          </w:p>
        </w:tc>
        <w:tc>
          <w:tcPr>
            <w:tcW w:w="1105" w:type="dxa"/>
          </w:tcPr>
          <w:p w14:paraId="2CB2DFC3" w14:textId="77777777" w:rsidR="009F1096" w:rsidRPr="006C0A32" w:rsidRDefault="009F1096" w:rsidP="00876F27">
            <w:pPr>
              <w:jc w:val="center"/>
              <w:rPr>
                <w:rFonts w:eastAsia="Calibri"/>
                <w:sz w:val="22"/>
                <w:szCs w:val="22"/>
              </w:rPr>
            </w:pPr>
          </w:p>
        </w:tc>
        <w:tc>
          <w:tcPr>
            <w:tcW w:w="993" w:type="dxa"/>
          </w:tcPr>
          <w:p w14:paraId="653F06C4" w14:textId="77777777" w:rsidR="009F1096" w:rsidRPr="006C0A32" w:rsidRDefault="009F1096" w:rsidP="00876F27">
            <w:pPr>
              <w:jc w:val="center"/>
              <w:rPr>
                <w:rFonts w:eastAsia="Calibri"/>
                <w:sz w:val="22"/>
                <w:szCs w:val="22"/>
              </w:rPr>
            </w:pPr>
          </w:p>
        </w:tc>
        <w:tc>
          <w:tcPr>
            <w:tcW w:w="983" w:type="dxa"/>
          </w:tcPr>
          <w:p w14:paraId="3DF37F9E" w14:textId="77777777" w:rsidR="009F1096" w:rsidRPr="006C0A32" w:rsidRDefault="00000000" w:rsidP="00876F27">
            <w:pPr>
              <w:jc w:val="center"/>
              <w:rPr>
                <w:rFonts w:eastAsia="Calibri"/>
                <w:sz w:val="22"/>
                <w:szCs w:val="22"/>
              </w:rPr>
            </w:pPr>
            <w:r w:rsidRPr="006C0A32">
              <w:rPr>
                <w:rFonts w:eastAsia="Calibri"/>
                <w:sz w:val="22"/>
                <w:szCs w:val="22"/>
              </w:rPr>
              <w:t>116,3</w:t>
            </w:r>
          </w:p>
        </w:tc>
      </w:tr>
      <w:tr w:rsidR="00FC7945" w:rsidRPr="006C0A32" w14:paraId="538DF02C" w14:textId="77777777" w:rsidTr="000C3D5A">
        <w:tc>
          <w:tcPr>
            <w:tcW w:w="1985" w:type="dxa"/>
          </w:tcPr>
          <w:p w14:paraId="0F703FA7" w14:textId="77777777" w:rsidR="009F1096" w:rsidRPr="006C0A32" w:rsidRDefault="00000000" w:rsidP="000C67E5">
            <w:pPr>
              <w:jc w:val="both"/>
              <w:rPr>
                <w:rFonts w:eastAsia="Calibri"/>
                <w:sz w:val="22"/>
                <w:szCs w:val="22"/>
              </w:rPr>
            </w:pPr>
            <w:r w:rsidRPr="006C0A32">
              <w:rPr>
                <w:rFonts w:eastAsia="Calibri"/>
                <w:sz w:val="22"/>
                <w:szCs w:val="22"/>
              </w:rPr>
              <w:t>Всего</w:t>
            </w:r>
          </w:p>
        </w:tc>
        <w:tc>
          <w:tcPr>
            <w:tcW w:w="1276" w:type="dxa"/>
          </w:tcPr>
          <w:p w14:paraId="60469952" w14:textId="77777777" w:rsidR="009F1096" w:rsidRPr="006C0A32" w:rsidRDefault="00000000" w:rsidP="00876F27">
            <w:pPr>
              <w:jc w:val="center"/>
              <w:rPr>
                <w:rFonts w:eastAsia="Calibri"/>
                <w:b/>
                <w:sz w:val="22"/>
                <w:szCs w:val="22"/>
              </w:rPr>
            </w:pPr>
            <w:r w:rsidRPr="006C0A32">
              <w:rPr>
                <w:rFonts w:eastAsia="Calibri"/>
                <w:b/>
                <w:sz w:val="22"/>
                <w:szCs w:val="22"/>
              </w:rPr>
              <w:t>117 650,5</w:t>
            </w:r>
          </w:p>
        </w:tc>
        <w:tc>
          <w:tcPr>
            <w:tcW w:w="1134" w:type="dxa"/>
          </w:tcPr>
          <w:p w14:paraId="0F74CCB6" w14:textId="77777777" w:rsidR="009F1096" w:rsidRPr="006C0A32" w:rsidRDefault="00000000" w:rsidP="00876F27">
            <w:pPr>
              <w:jc w:val="center"/>
              <w:rPr>
                <w:rFonts w:eastAsia="Calibri"/>
                <w:b/>
                <w:sz w:val="22"/>
                <w:szCs w:val="22"/>
              </w:rPr>
            </w:pPr>
            <w:r w:rsidRPr="006C0A32">
              <w:rPr>
                <w:rFonts w:eastAsia="Calibri"/>
                <w:b/>
                <w:sz w:val="22"/>
                <w:szCs w:val="22"/>
              </w:rPr>
              <w:t>25 369,4</w:t>
            </w:r>
          </w:p>
        </w:tc>
        <w:tc>
          <w:tcPr>
            <w:tcW w:w="1247" w:type="dxa"/>
          </w:tcPr>
          <w:p w14:paraId="0EDE2781" w14:textId="77777777" w:rsidR="009F1096" w:rsidRPr="006C0A32" w:rsidRDefault="00000000" w:rsidP="00876F27">
            <w:pPr>
              <w:jc w:val="center"/>
              <w:rPr>
                <w:rFonts w:eastAsia="Calibri"/>
                <w:b/>
                <w:sz w:val="22"/>
                <w:szCs w:val="22"/>
              </w:rPr>
            </w:pPr>
            <w:r w:rsidRPr="006C0A32">
              <w:rPr>
                <w:rFonts w:eastAsia="Calibri"/>
                <w:b/>
                <w:sz w:val="22"/>
                <w:szCs w:val="22"/>
              </w:rPr>
              <w:t>2 604,4</w:t>
            </w:r>
          </w:p>
        </w:tc>
        <w:tc>
          <w:tcPr>
            <w:tcW w:w="1021" w:type="dxa"/>
          </w:tcPr>
          <w:p w14:paraId="7B9E3AFA" w14:textId="77777777" w:rsidR="009F1096" w:rsidRPr="006C0A32" w:rsidRDefault="00000000" w:rsidP="00876F27">
            <w:pPr>
              <w:jc w:val="center"/>
              <w:rPr>
                <w:rFonts w:eastAsia="Calibri"/>
                <w:b/>
                <w:sz w:val="22"/>
                <w:szCs w:val="22"/>
              </w:rPr>
            </w:pPr>
            <w:r w:rsidRPr="006C0A32">
              <w:rPr>
                <w:rFonts w:eastAsia="Calibri"/>
                <w:b/>
                <w:sz w:val="22"/>
                <w:szCs w:val="22"/>
              </w:rPr>
              <w:t>8 154,0</w:t>
            </w:r>
          </w:p>
        </w:tc>
        <w:tc>
          <w:tcPr>
            <w:tcW w:w="1134" w:type="dxa"/>
          </w:tcPr>
          <w:p w14:paraId="00499517" w14:textId="77777777" w:rsidR="009F1096" w:rsidRPr="006C0A32" w:rsidRDefault="00000000" w:rsidP="00876F27">
            <w:pPr>
              <w:jc w:val="center"/>
              <w:rPr>
                <w:rFonts w:eastAsia="Calibri"/>
                <w:b/>
                <w:sz w:val="22"/>
                <w:szCs w:val="22"/>
              </w:rPr>
            </w:pPr>
            <w:r w:rsidRPr="006C0A32">
              <w:rPr>
                <w:rFonts w:eastAsia="Calibri"/>
                <w:b/>
                <w:sz w:val="22"/>
                <w:szCs w:val="22"/>
              </w:rPr>
              <w:t>23 410,1</w:t>
            </w:r>
          </w:p>
        </w:tc>
        <w:tc>
          <w:tcPr>
            <w:tcW w:w="1105" w:type="dxa"/>
          </w:tcPr>
          <w:p w14:paraId="21E94808" w14:textId="77777777" w:rsidR="009F1096" w:rsidRPr="006C0A32" w:rsidRDefault="00000000" w:rsidP="00876F27">
            <w:pPr>
              <w:jc w:val="center"/>
              <w:rPr>
                <w:rFonts w:eastAsia="Calibri"/>
                <w:b/>
                <w:sz w:val="22"/>
                <w:szCs w:val="22"/>
              </w:rPr>
            </w:pPr>
            <w:r w:rsidRPr="006C0A32">
              <w:rPr>
                <w:rFonts w:eastAsia="Calibri"/>
                <w:b/>
                <w:sz w:val="22"/>
                <w:szCs w:val="22"/>
              </w:rPr>
              <w:t>3 910,3</w:t>
            </w:r>
          </w:p>
        </w:tc>
        <w:tc>
          <w:tcPr>
            <w:tcW w:w="993" w:type="dxa"/>
          </w:tcPr>
          <w:p w14:paraId="0D7D28FD" w14:textId="77777777" w:rsidR="009F1096" w:rsidRPr="006C0A32" w:rsidRDefault="00000000" w:rsidP="00876F27">
            <w:pPr>
              <w:jc w:val="center"/>
              <w:rPr>
                <w:rFonts w:eastAsia="Calibri"/>
                <w:b/>
                <w:sz w:val="22"/>
                <w:szCs w:val="22"/>
              </w:rPr>
            </w:pPr>
            <w:r w:rsidRPr="006C0A32">
              <w:rPr>
                <w:rFonts w:eastAsia="Calibri"/>
                <w:b/>
                <w:sz w:val="22"/>
                <w:szCs w:val="22"/>
              </w:rPr>
              <w:t>81 832,1</w:t>
            </w:r>
          </w:p>
        </w:tc>
        <w:tc>
          <w:tcPr>
            <w:tcW w:w="983" w:type="dxa"/>
          </w:tcPr>
          <w:p w14:paraId="159A17C0" w14:textId="77777777" w:rsidR="009F1096" w:rsidRPr="006C0A32" w:rsidRDefault="00000000" w:rsidP="00876F27">
            <w:pPr>
              <w:jc w:val="center"/>
              <w:rPr>
                <w:rFonts w:eastAsia="Calibri"/>
                <w:b/>
                <w:sz w:val="22"/>
                <w:szCs w:val="22"/>
              </w:rPr>
            </w:pPr>
            <w:r w:rsidRPr="006C0A32">
              <w:rPr>
                <w:rFonts w:eastAsia="Calibri"/>
                <w:b/>
                <w:sz w:val="22"/>
                <w:szCs w:val="22"/>
              </w:rPr>
              <w:t>262930,8</w:t>
            </w:r>
          </w:p>
        </w:tc>
      </w:tr>
    </w:tbl>
    <w:p w14:paraId="0743B682" w14:textId="77777777" w:rsidR="009F1096" w:rsidRPr="006C0A32" w:rsidRDefault="00000000" w:rsidP="000C67E5">
      <w:pPr>
        <w:jc w:val="both"/>
        <w:rPr>
          <w:rFonts w:eastAsia="Calibri"/>
          <w:i/>
          <w:lang w:val="ru-RU"/>
        </w:rPr>
      </w:pPr>
      <w:r w:rsidRPr="006C0A32">
        <w:rPr>
          <w:rFonts w:eastAsia="Calibri"/>
          <w:b/>
          <w:i/>
          <w:lang w:val="ru-RU"/>
        </w:rPr>
        <w:t>Примечание</w:t>
      </w:r>
      <w:r w:rsidRPr="006C0A32">
        <w:rPr>
          <w:rFonts w:eastAsia="Calibri"/>
          <w:i/>
          <w:lang w:val="ru-RU"/>
        </w:rPr>
        <w:t>: по строке «Всего» без учета земель, используемых другими государствами.</w:t>
      </w:r>
    </w:p>
    <w:p w14:paraId="4BBD49A1" w14:textId="77777777" w:rsidR="009F1096" w:rsidRPr="006C0A32" w:rsidRDefault="00000000" w:rsidP="000C67E5">
      <w:pPr>
        <w:ind w:firstLine="708"/>
        <w:jc w:val="both"/>
        <w:rPr>
          <w:rFonts w:eastAsia="Calibri"/>
          <w:i/>
          <w:lang w:val="ru-RU"/>
        </w:rPr>
      </w:pPr>
      <w:r w:rsidRPr="006C0A32">
        <w:rPr>
          <w:rFonts w:eastAsia="Calibri"/>
          <w:i/>
          <w:lang w:val="ru-RU"/>
        </w:rPr>
        <w:t>Источник: Комитет</w:t>
      </w:r>
      <w:r w:rsidRPr="006C0A32">
        <w:rPr>
          <w:rFonts w:eastAsia="Calibri"/>
          <w:i/>
          <w:spacing w:val="-1"/>
          <w:lang w:val="ru-RU"/>
        </w:rPr>
        <w:t xml:space="preserve"> </w:t>
      </w:r>
      <w:r w:rsidRPr="006C0A32">
        <w:rPr>
          <w:rFonts w:eastAsia="Calibri"/>
          <w:i/>
          <w:lang w:val="ru-RU"/>
        </w:rPr>
        <w:t>по</w:t>
      </w:r>
      <w:r w:rsidRPr="006C0A32">
        <w:rPr>
          <w:rFonts w:eastAsia="Calibri"/>
          <w:i/>
          <w:spacing w:val="-2"/>
          <w:lang w:val="ru-RU"/>
        </w:rPr>
        <w:t xml:space="preserve"> </w:t>
      </w:r>
      <w:r w:rsidRPr="006C0A32">
        <w:rPr>
          <w:rFonts w:eastAsia="Calibri"/>
          <w:i/>
          <w:lang w:val="ru-RU"/>
        </w:rPr>
        <w:t>управлению</w:t>
      </w:r>
      <w:r w:rsidRPr="006C0A32">
        <w:rPr>
          <w:rFonts w:eastAsia="Calibri"/>
          <w:i/>
          <w:spacing w:val="-1"/>
          <w:lang w:val="ru-RU"/>
        </w:rPr>
        <w:t xml:space="preserve"> </w:t>
      </w:r>
      <w:r w:rsidRPr="006C0A32">
        <w:rPr>
          <w:rFonts w:eastAsia="Calibri"/>
          <w:i/>
          <w:lang w:val="ru-RU"/>
        </w:rPr>
        <w:t>земельными</w:t>
      </w:r>
      <w:r w:rsidRPr="006C0A32">
        <w:rPr>
          <w:rFonts w:eastAsia="Calibri"/>
          <w:i/>
          <w:spacing w:val="-2"/>
          <w:lang w:val="ru-RU"/>
        </w:rPr>
        <w:t xml:space="preserve"> </w:t>
      </w:r>
      <w:r w:rsidRPr="006C0A32">
        <w:rPr>
          <w:rFonts w:eastAsia="Calibri"/>
          <w:i/>
          <w:lang w:val="ru-RU"/>
        </w:rPr>
        <w:t>ресурсами</w:t>
      </w:r>
      <w:r w:rsidRPr="006C0A32">
        <w:rPr>
          <w:rFonts w:eastAsia="Calibri"/>
          <w:i/>
          <w:spacing w:val="-2"/>
          <w:lang w:val="ru-RU"/>
        </w:rPr>
        <w:t xml:space="preserve"> </w:t>
      </w:r>
      <w:r w:rsidRPr="006C0A32">
        <w:rPr>
          <w:rFonts w:eastAsia="Calibri"/>
          <w:i/>
          <w:lang w:val="ru-RU"/>
        </w:rPr>
        <w:t>МСХ</w:t>
      </w:r>
      <w:r w:rsidRPr="006C0A32">
        <w:rPr>
          <w:rFonts w:eastAsia="Calibri"/>
          <w:i/>
          <w:spacing w:val="-1"/>
          <w:lang w:val="ru-RU"/>
        </w:rPr>
        <w:t xml:space="preserve"> </w:t>
      </w:r>
      <w:r w:rsidRPr="006C0A32">
        <w:rPr>
          <w:rFonts w:eastAsia="Calibri"/>
          <w:i/>
          <w:lang w:val="ru-RU"/>
        </w:rPr>
        <w:t>РК.</w:t>
      </w:r>
    </w:p>
    <w:p w14:paraId="37BE8C5E" w14:textId="77777777" w:rsidR="009F1096" w:rsidRPr="006C0A32" w:rsidRDefault="009F1096" w:rsidP="000C67E5">
      <w:pPr>
        <w:jc w:val="both"/>
        <w:rPr>
          <w:rFonts w:eastAsia="Calibri"/>
          <w:lang w:val="ru-RU"/>
        </w:rPr>
      </w:pPr>
    </w:p>
    <w:p w14:paraId="241BB4B0" w14:textId="77777777" w:rsidR="009F1096" w:rsidRPr="006C0A32" w:rsidRDefault="00000000" w:rsidP="000C3D5A">
      <w:pPr>
        <w:ind w:firstLine="709"/>
        <w:jc w:val="both"/>
        <w:rPr>
          <w:rFonts w:eastAsia="Calibri"/>
          <w:lang w:val="ru-RU"/>
        </w:rPr>
      </w:pPr>
      <w:r w:rsidRPr="006C0A32">
        <w:rPr>
          <w:rFonts w:eastAsia="Calibri"/>
          <w:lang w:val="ru-RU"/>
        </w:rPr>
        <w:t xml:space="preserve">Земли сельскохозяйственного назначения имеют особый правовой режим и подлежат охране, направленной на ограничение изъятия этих земель, сохранение и повышение их плодородия. В структуре земельного фонда их площадь составляет 117,7 млн га – это 44,7 % используемых земель. </w:t>
      </w:r>
    </w:p>
    <w:p w14:paraId="55EF82CD" w14:textId="77777777" w:rsidR="009F1096" w:rsidRPr="006C0A32" w:rsidRDefault="00000000" w:rsidP="000C3D5A">
      <w:pPr>
        <w:ind w:firstLine="709"/>
        <w:jc w:val="both"/>
        <w:rPr>
          <w:rFonts w:eastAsia="Calibri"/>
          <w:lang w:val="ru-RU"/>
        </w:rPr>
      </w:pPr>
      <w:r w:rsidRPr="006C0A32">
        <w:rPr>
          <w:rFonts w:eastAsia="Calibri"/>
          <w:lang w:val="ru-RU"/>
        </w:rPr>
        <w:t>В земельных фондах областей удельный вес</w:t>
      </w:r>
      <w:r w:rsidRPr="006C0A32">
        <w:rPr>
          <w:lang w:val="ru-RU" w:eastAsia="ru-RU"/>
        </w:rPr>
        <w:t xml:space="preserve"> земель</w:t>
      </w:r>
      <w:r w:rsidRPr="006C0A32">
        <w:rPr>
          <w:rFonts w:eastAsia="Calibri"/>
          <w:lang w:val="ru-RU"/>
        </w:rPr>
        <w:t xml:space="preserve"> сельскохозяйственного назначения колеблется от 73 % (Акмолинская, Северо-Казахстанская области) до 12-26 % (Кызылординская, Мангистауская и Атырауская области). Это, в основном, связано с различием в природно-климатических условиях и наличием обширных площадей пустынных и полупустынных пастбищных угодий. </w:t>
      </w:r>
    </w:p>
    <w:p w14:paraId="6079DB85" w14:textId="77777777" w:rsidR="009F1096" w:rsidRPr="006C0A32" w:rsidRDefault="00000000" w:rsidP="00876F27">
      <w:pPr>
        <w:jc w:val="right"/>
        <w:rPr>
          <w:rFonts w:eastAsia="Calibri"/>
          <w:b/>
          <w:lang w:val="ru-RU"/>
        </w:rPr>
      </w:pPr>
      <w:r w:rsidRPr="006C0A32">
        <w:rPr>
          <w:rFonts w:eastAsia="Calibri"/>
          <w:b/>
          <w:lang w:val="ru-RU"/>
        </w:rPr>
        <w:t>Рисунок 5.2</w:t>
      </w:r>
    </w:p>
    <w:p w14:paraId="3DE7707B" w14:textId="77777777" w:rsidR="009F1096" w:rsidRPr="006C0A32" w:rsidRDefault="00000000" w:rsidP="00876F27">
      <w:pPr>
        <w:jc w:val="center"/>
        <w:rPr>
          <w:rFonts w:eastAsia="Calibri"/>
          <w:b/>
          <w:lang w:val="ru-RU"/>
        </w:rPr>
      </w:pPr>
      <w:r w:rsidRPr="006C0A32">
        <w:rPr>
          <w:rFonts w:eastAsia="Calibri"/>
          <w:b/>
          <w:lang w:val="ru-RU"/>
        </w:rPr>
        <w:t xml:space="preserve">Удельный вес </w:t>
      </w:r>
      <w:r w:rsidRPr="006C0A32">
        <w:rPr>
          <w:b/>
          <w:lang w:val="ru-RU" w:eastAsia="ru-RU"/>
        </w:rPr>
        <w:t>земель</w:t>
      </w:r>
      <w:r w:rsidRPr="006C0A32">
        <w:rPr>
          <w:rFonts w:eastAsia="Calibri"/>
          <w:b/>
          <w:lang w:val="ru-RU"/>
        </w:rPr>
        <w:t xml:space="preserve"> с</w:t>
      </w:r>
      <w:r w:rsidR="00876F27" w:rsidRPr="006C0A32">
        <w:rPr>
          <w:rFonts w:eastAsia="Calibri"/>
          <w:b/>
          <w:lang w:val="ru-RU"/>
        </w:rPr>
        <w:t xml:space="preserve">ельскохозяйственного назначения </w:t>
      </w:r>
      <w:r w:rsidRPr="006C0A32">
        <w:rPr>
          <w:rFonts w:eastAsia="Calibri"/>
          <w:b/>
          <w:lang w:val="ru-RU"/>
        </w:rPr>
        <w:t>в земельных фондах областей по состоянию на 01.11.2025 года, %</w:t>
      </w:r>
    </w:p>
    <w:p w14:paraId="72D2FF7D" w14:textId="77777777" w:rsidR="009F1096" w:rsidRPr="006C0A32" w:rsidRDefault="00000000" w:rsidP="000C3D5A">
      <w:pPr>
        <w:jc w:val="center"/>
        <w:rPr>
          <w:rFonts w:eastAsia="Calibri"/>
          <w:lang w:val="ru-RU"/>
        </w:rPr>
      </w:pPr>
      <w:r w:rsidRPr="006C0A32">
        <w:rPr>
          <w:rFonts w:eastAsia="Calibri"/>
          <w:noProof/>
          <w:lang w:eastAsia="ru-RU"/>
        </w:rPr>
        <w:drawing>
          <wp:inline distT="0" distB="0" distL="0" distR="0" wp14:anchorId="712619EA" wp14:editId="7C538B53">
            <wp:extent cx="4945375" cy="3205909"/>
            <wp:effectExtent l="0" t="0" r="0" b="0"/>
            <wp:docPr id="1728424851" name="Рисунок 1728424851" descr="Изображение выглядит как карта, текст, атлас,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424851" name="Рисунок 1728424851" descr="Изображение выглядит как карта, текст, атлас, диаграмма&#10;&#10;Содержимое, созданное искусственным интеллектом, может быть неверным."/>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4991984" cy="3236124"/>
                    </a:xfrm>
                    <a:prstGeom prst="rect">
                      <a:avLst/>
                    </a:prstGeom>
                    <a:noFill/>
                  </pic:spPr>
                </pic:pic>
              </a:graphicData>
            </a:graphic>
          </wp:inline>
        </w:drawing>
      </w:r>
    </w:p>
    <w:p w14:paraId="23A05254" w14:textId="77777777" w:rsidR="009F1096" w:rsidRPr="006C0A32" w:rsidRDefault="00000000" w:rsidP="000C67E5">
      <w:pPr>
        <w:ind w:firstLine="708"/>
        <w:jc w:val="both"/>
        <w:rPr>
          <w:rFonts w:eastAsia="Calibri"/>
          <w:i/>
          <w:lang w:val="ru-RU"/>
        </w:rPr>
      </w:pPr>
      <w:r w:rsidRPr="006C0A32">
        <w:rPr>
          <w:rFonts w:eastAsia="Calibri"/>
          <w:lang w:val="ru-RU"/>
        </w:rPr>
        <w:t xml:space="preserve">       </w:t>
      </w:r>
      <w:r w:rsidRPr="006C0A32">
        <w:rPr>
          <w:rFonts w:eastAsia="Calibri"/>
          <w:i/>
          <w:lang w:val="ru-RU"/>
        </w:rPr>
        <w:t>Источник: Комитет</w:t>
      </w:r>
      <w:r w:rsidRPr="006C0A32">
        <w:rPr>
          <w:rFonts w:eastAsia="Calibri"/>
          <w:i/>
          <w:spacing w:val="-1"/>
          <w:lang w:val="ru-RU"/>
        </w:rPr>
        <w:t xml:space="preserve"> </w:t>
      </w:r>
      <w:r w:rsidRPr="006C0A32">
        <w:rPr>
          <w:rFonts w:eastAsia="Calibri"/>
          <w:i/>
          <w:lang w:val="ru-RU"/>
        </w:rPr>
        <w:t>по</w:t>
      </w:r>
      <w:r w:rsidRPr="006C0A32">
        <w:rPr>
          <w:rFonts w:eastAsia="Calibri"/>
          <w:i/>
          <w:spacing w:val="-2"/>
          <w:lang w:val="ru-RU"/>
        </w:rPr>
        <w:t xml:space="preserve"> </w:t>
      </w:r>
      <w:r w:rsidRPr="006C0A32">
        <w:rPr>
          <w:rFonts w:eastAsia="Calibri"/>
          <w:i/>
          <w:lang w:val="ru-RU"/>
        </w:rPr>
        <w:t>управлению</w:t>
      </w:r>
      <w:r w:rsidRPr="006C0A32">
        <w:rPr>
          <w:rFonts w:eastAsia="Calibri"/>
          <w:i/>
          <w:spacing w:val="-1"/>
          <w:lang w:val="ru-RU"/>
        </w:rPr>
        <w:t xml:space="preserve"> </w:t>
      </w:r>
      <w:r w:rsidRPr="006C0A32">
        <w:rPr>
          <w:rFonts w:eastAsia="Calibri"/>
          <w:i/>
          <w:lang w:val="ru-RU"/>
        </w:rPr>
        <w:t>земельными</w:t>
      </w:r>
      <w:r w:rsidRPr="006C0A32">
        <w:rPr>
          <w:rFonts w:eastAsia="Calibri"/>
          <w:i/>
          <w:spacing w:val="-2"/>
          <w:lang w:val="ru-RU"/>
        </w:rPr>
        <w:t xml:space="preserve"> </w:t>
      </w:r>
      <w:r w:rsidRPr="006C0A32">
        <w:rPr>
          <w:rFonts w:eastAsia="Calibri"/>
          <w:i/>
          <w:lang w:val="ru-RU"/>
        </w:rPr>
        <w:t>ресурсами</w:t>
      </w:r>
      <w:r w:rsidRPr="006C0A32">
        <w:rPr>
          <w:rFonts w:eastAsia="Calibri"/>
          <w:i/>
          <w:spacing w:val="-2"/>
          <w:lang w:val="ru-RU"/>
        </w:rPr>
        <w:t xml:space="preserve"> </w:t>
      </w:r>
      <w:r w:rsidRPr="006C0A32">
        <w:rPr>
          <w:rFonts w:eastAsia="Calibri"/>
          <w:i/>
          <w:lang w:val="ru-RU"/>
        </w:rPr>
        <w:t>МСХ</w:t>
      </w:r>
      <w:r w:rsidRPr="006C0A32">
        <w:rPr>
          <w:rFonts w:eastAsia="Calibri"/>
          <w:i/>
          <w:spacing w:val="-1"/>
          <w:lang w:val="ru-RU"/>
        </w:rPr>
        <w:t xml:space="preserve"> </w:t>
      </w:r>
      <w:r w:rsidRPr="006C0A32">
        <w:rPr>
          <w:rFonts w:eastAsia="Calibri"/>
          <w:i/>
          <w:lang w:val="ru-RU"/>
        </w:rPr>
        <w:t>РК.</w:t>
      </w:r>
    </w:p>
    <w:p w14:paraId="588313FD" w14:textId="77777777" w:rsidR="009F1096" w:rsidRPr="006C0A32" w:rsidRDefault="009F1096" w:rsidP="000C67E5">
      <w:pPr>
        <w:jc w:val="both"/>
        <w:rPr>
          <w:rFonts w:eastAsia="Calibri"/>
          <w:lang w:val="ru-RU"/>
        </w:rPr>
      </w:pPr>
    </w:p>
    <w:p w14:paraId="37A2C8F2" w14:textId="77777777" w:rsidR="009F1096" w:rsidRPr="006C0A32" w:rsidRDefault="00000000" w:rsidP="00876F27">
      <w:pPr>
        <w:ind w:firstLine="709"/>
        <w:jc w:val="both"/>
        <w:rPr>
          <w:rFonts w:eastAsia="Calibri"/>
          <w:lang w:val="ru-RU"/>
        </w:rPr>
      </w:pPr>
      <w:r w:rsidRPr="006C0A32">
        <w:rPr>
          <w:rFonts w:eastAsia="Calibri"/>
          <w:lang w:val="ru-RU"/>
        </w:rPr>
        <w:t>В категории земель сельскохозяйственного назначе</w:t>
      </w:r>
      <w:r w:rsidR="00876F27" w:rsidRPr="006C0A32">
        <w:rPr>
          <w:rFonts w:eastAsia="Calibri"/>
          <w:lang w:val="ru-RU"/>
        </w:rPr>
        <w:t xml:space="preserve">ния находятся наиболее ценные в </w:t>
      </w:r>
      <w:r w:rsidRPr="006C0A32">
        <w:rPr>
          <w:rFonts w:eastAsia="Calibri"/>
          <w:lang w:val="ru-RU"/>
        </w:rPr>
        <w:t>сельскохозяйственном отношении земли страны: 97,8% пашни, в том числе 91,0% - орошаемой, 40,7 % - многолетние насаждения, 53,4% - залежи, 49,0% - сенокосы, из них 37,4 % - улучшенные и 45,9 % - лиманного орошения, 47,2% - пастбища, в том числе 69,4% - улучшенные, 46,9% - обводненные</w:t>
      </w:r>
    </w:p>
    <w:p w14:paraId="7B03C54D" w14:textId="77777777" w:rsidR="009F1096" w:rsidRPr="006C0A32" w:rsidRDefault="009F1096" w:rsidP="000C67E5">
      <w:pPr>
        <w:jc w:val="both"/>
        <w:rPr>
          <w:rFonts w:eastAsia="Calibri"/>
          <w:lang w:val="ru-RU"/>
        </w:rPr>
      </w:pPr>
    </w:p>
    <w:p w14:paraId="5AB50F8F" w14:textId="77777777" w:rsidR="009F1096" w:rsidRPr="006C0A32" w:rsidRDefault="00000000" w:rsidP="00876F27">
      <w:pPr>
        <w:ind w:firstLine="709"/>
        <w:jc w:val="both"/>
        <w:rPr>
          <w:rFonts w:eastAsia="Calibri"/>
          <w:lang w:val="ru-RU"/>
        </w:rPr>
      </w:pPr>
      <w:r w:rsidRPr="006C0A32">
        <w:rPr>
          <w:rFonts w:eastAsia="Calibri"/>
          <w:lang w:val="ru-RU"/>
        </w:rPr>
        <w:t>5.2. КАЧЕСТВЕННОЕ СОСТОЯНИЕ ЗЕМЕЛЬ</w:t>
      </w:r>
    </w:p>
    <w:p w14:paraId="6F22D310" w14:textId="77777777" w:rsidR="009F1096" w:rsidRPr="006C0A32" w:rsidRDefault="009F1096" w:rsidP="000C67E5">
      <w:pPr>
        <w:ind w:firstLine="709"/>
        <w:jc w:val="both"/>
        <w:rPr>
          <w:rFonts w:eastAsia="Calibri"/>
          <w:lang w:val="ru-RU"/>
        </w:rPr>
      </w:pPr>
    </w:p>
    <w:p w14:paraId="2607FF28" w14:textId="77777777" w:rsidR="009F1096" w:rsidRPr="006C0A32" w:rsidRDefault="00000000" w:rsidP="000C67E5">
      <w:pPr>
        <w:ind w:firstLine="709"/>
        <w:jc w:val="both"/>
        <w:rPr>
          <w:rFonts w:eastAsia="Calibri"/>
          <w:lang w:val="ru-RU"/>
        </w:rPr>
      </w:pPr>
      <w:r w:rsidRPr="006C0A32">
        <w:rPr>
          <w:rFonts w:eastAsia="Calibri"/>
          <w:lang w:val="ru-RU"/>
        </w:rPr>
        <w:t xml:space="preserve">Земля, как основное средство производства в сельском хозяйстве, отличается неоднородностью как между регионами, так и внутри отдельных областей, районов и хозяйств. Различия в качестве земель приводят к тому, что одинаковые затраты труда на разных участках дают разный объем продукции, что влияет на результаты работы сельхозпредприятий. </w:t>
      </w:r>
    </w:p>
    <w:p w14:paraId="1BD45C34" w14:textId="77777777" w:rsidR="009F1096" w:rsidRPr="006C0A32" w:rsidRDefault="00000000" w:rsidP="000C67E5">
      <w:pPr>
        <w:ind w:firstLine="709"/>
        <w:jc w:val="both"/>
        <w:rPr>
          <w:rFonts w:eastAsia="Calibri"/>
          <w:lang w:val="ru-RU"/>
        </w:rPr>
      </w:pPr>
      <w:r w:rsidRPr="006C0A32">
        <w:rPr>
          <w:rFonts w:eastAsia="Calibri"/>
          <w:lang w:val="ru-RU"/>
        </w:rPr>
        <w:lastRenderedPageBreak/>
        <w:t xml:space="preserve">Размещение почв на территории Республики Казахстан подчиняется законам горизонтальной и вертикальной зональности. </w:t>
      </w:r>
    </w:p>
    <w:p w14:paraId="3CE1F2FC" w14:textId="77777777" w:rsidR="009F1096" w:rsidRPr="006C0A32" w:rsidRDefault="00000000" w:rsidP="000C67E5">
      <w:pPr>
        <w:ind w:firstLine="709"/>
        <w:jc w:val="both"/>
        <w:rPr>
          <w:rFonts w:eastAsia="Calibri"/>
          <w:lang w:val="ru-RU"/>
        </w:rPr>
      </w:pPr>
      <w:r w:rsidRPr="006C0A32">
        <w:rPr>
          <w:rFonts w:eastAsia="Calibri"/>
          <w:lang w:val="ru-RU"/>
        </w:rPr>
        <w:t>Согласно Земельному кодексу Республики Казахстан, на территории страны выделяются 10 зон по природным условиям:</w:t>
      </w:r>
    </w:p>
    <w:p w14:paraId="43337AF3" w14:textId="77777777" w:rsidR="009F1096" w:rsidRPr="006C0A32" w:rsidRDefault="00000000" w:rsidP="000C67E5">
      <w:pPr>
        <w:ind w:firstLine="709"/>
        <w:jc w:val="both"/>
        <w:rPr>
          <w:rFonts w:eastAsia="Calibri"/>
          <w:lang w:val="ru-RU"/>
        </w:rPr>
      </w:pPr>
      <w:r w:rsidRPr="006C0A32">
        <w:rPr>
          <w:rFonts w:eastAsia="Calibri"/>
          <w:lang w:val="ru-RU"/>
        </w:rPr>
        <w:t>1) лесостепная;</w:t>
      </w:r>
    </w:p>
    <w:p w14:paraId="2900881B" w14:textId="77777777" w:rsidR="009F1096" w:rsidRPr="006C0A32" w:rsidRDefault="00000000" w:rsidP="000C67E5">
      <w:pPr>
        <w:ind w:firstLine="709"/>
        <w:jc w:val="both"/>
        <w:rPr>
          <w:rFonts w:eastAsia="Calibri"/>
          <w:lang w:val="ru-RU"/>
        </w:rPr>
      </w:pPr>
      <w:r w:rsidRPr="006C0A32">
        <w:rPr>
          <w:rFonts w:eastAsia="Calibri"/>
          <w:lang w:val="ru-RU"/>
        </w:rPr>
        <w:t>2) степная;</w:t>
      </w:r>
    </w:p>
    <w:p w14:paraId="147246C2" w14:textId="77777777" w:rsidR="009F1096" w:rsidRPr="006C0A32" w:rsidRDefault="00000000" w:rsidP="000C67E5">
      <w:pPr>
        <w:ind w:firstLine="709"/>
        <w:jc w:val="both"/>
        <w:rPr>
          <w:rFonts w:eastAsia="Calibri"/>
          <w:lang w:val="ru-RU"/>
        </w:rPr>
      </w:pPr>
      <w:r w:rsidRPr="006C0A32">
        <w:rPr>
          <w:rFonts w:eastAsia="Calibri"/>
          <w:lang w:val="ru-RU"/>
        </w:rPr>
        <w:t>3) сухостепная;</w:t>
      </w:r>
    </w:p>
    <w:p w14:paraId="7F1136DF" w14:textId="77777777" w:rsidR="009F1096" w:rsidRPr="006C0A32" w:rsidRDefault="00000000" w:rsidP="000C67E5">
      <w:pPr>
        <w:ind w:firstLine="709"/>
        <w:jc w:val="both"/>
        <w:rPr>
          <w:rFonts w:eastAsia="Calibri"/>
          <w:lang w:val="ru-RU"/>
        </w:rPr>
      </w:pPr>
      <w:r w:rsidRPr="006C0A32">
        <w:rPr>
          <w:rFonts w:eastAsia="Calibri"/>
          <w:lang w:val="ru-RU"/>
        </w:rPr>
        <w:t>4) полупустынная;</w:t>
      </w:r>
    </w:p>
    <w:p w14:paraId="52730445" w14:textId="77777777" w:rsidR="009F1096" w:rsidRPr="006C0A32" w:rsidRDefault="00000000" w:rsidP="000C67E5">
      <w:pPr>
        <w:ind w:firstLine="709"/>
        <w:jc w:val="both"/>
        <w:rPr>
          <w:rFonts w:eastAsia="Calibri"/>
          <w:lang w:val="ru-RU"/>
        </w:rPr>
      </w:pPr>
      <w:r w:rsidRPr="006C0A32">
        <w:rPr>
          <w:rFonts w:eastAsia="Calibri"/>
          <w:lang w:val="ru-RU"/>
        </w:rPr>
        <w:t>5) пустынная;</w:t>
      </w:r>
    </w:p>
    <w:p w14:paraId="21779D44" w14:textId="77777777" w:rsidR="009F1096" w:rsidRPr="006C0A32" w:rsidRDefault="00000000" w:rsidP="000C67E5">
      <w:pPr>
        <w:ind w:firstLine="709"/>
        <w:jc w:val="both"/>
        <w:rPr>
          <w:rFonts w:eastAsia="Calibri"/>
          <w:lang w:val="ru-RU"/>
        </w:rPr>
      </w:pPr>
      <w:r w:rsidRPr="006C0A32">
        <w:rPr>
          <w:rFonts w:eastAsia="Calibri"/>
          <w:lang w:val="ru-RU"/>
        </w:rPr>
        <w:t>6) предгорно-пустынно-степная;</w:t>
      </w:r>
    </w:p>
    <w:p w14:paraId="04D8F726" w14:textId="77777777" w:rsidR="009F1096" w:rsidRPr="006C0A32" w:rsidRDefault="00000000" w:rsidP="000C67E5">
      <w:pPr>
        <w:ind w:firstLine="709"/>
        <w:jc w:val="both"/>
        <w:rPr>
          <w:rFonts w:eastAsia="Calibri"/>
          <w:lang w:val="ru-RU"/>
        </w:rPr>
      </w:pPr>
      <w:r w:rsidRPr="006C0A32">
        <w:rPr>
          <w:rFonts w:eastAsia="Calibri"/>
          <w:lang w:val="ru-RU"/>
        </w:rPr>
        <w:t>7) субтропическая пустынная;</w:t>
      </w:r>
    </w:p>
    <w:p w14:paraId="128E1E2F" w14:textId="77777777" w:rsidR="009F1096" w:rsidRPr="006C0A32" w:rsidRDefault="00000000" w:rsidP="000C67E5">
      <w:pPr>
        <w:ind w:firstLine="709"/>
        <w:jc w:val="both"/>
        <w:rPr>
          <w:rFonts w:eastAsia="Calibri"/>
          <w:lang w:val="ru-RU"/>
        </w:rPr>
      </w:pPr>
      <w:r w:rsidRPr="006C0A32">
        <w:rPr>
          <w:rFonts w:eastAsia="Calibri"/>
          <w:lang w:val="ru-RU"/>
        </w:rPr>
        <w:t>8) субтропическо-предгорно-пустынная;</w:t>
      </w:r>
    </w:p>
    <w:p w14:paraId="7128BF72" w14:textId="77777777" w:rsidR="009F1096" w:rsidRPr="006C0A32" w:rsidRDefault="00000000" w:rsidP="000C67E5">
      <w:pPr>
        <w:ind w:firstLine="709"/>
        <w:jc w:val="both"/>
        <w:rPr>
          <w:rFonts w:eastAsia="Calibri"/>
          <w:lang w:val="ru-RU"/>
        </w:rPr>
      </w:pPr>
      <w:r w:rsidRPr="006C0A32">
        <w:rPr>
          <w:rFonts w:eastAsia="Calibri"/>
          <w:lang w:val="ru-RU"/>
        </w:rPr>
        <w:t>9) среднеазиатская горная;</w:t>
      </w:r>
    </w:p>
    <w:p w14:paraId="43457877" w14:textId="77777777" w:rsidR="009F1096" w:rsidRPr="006C0A32" w:rsidRDefault="00000000" w:rsidP="000C67E5">
      <w:pPr>
        <w:ind w:firstLine="709"/>
        <w:jc w:val="both"/>
        <w:rPr>
          <w:rFonts w:eastAsia="Calibri"/>
          <w:lang w:val="ru-RU"/>
        </w:rPr>
      </w:pPr>
      <w:r w:rsidRPr="006C0A32">
        <w:rPr>
          <w:rFonts w:eastAsia="Calibri"/>
          <w:lang w:val="ru-RU"/>
        </w:rPr>
        <w:t xml:space="preserve">10) </w:t>
      </w:r>
      <w:proofErr w:type="gramStart"/>
      <w:r w:rsidRPr="006C0A32">
        <w:rPr>
          <w:rFonts w:eastAsia="Calibri"/>
          <w:lang w:val="ru-RU"/>
        </w:rPr>
        <w:t>южно-сибирская</w:t>
      </w:r>
      <w:proofErr w:type="gramEnd"/>
      <w:r w:rsidRPr="006C0A32">
        <w:rPr>
          <w:rFonts w:eastAsia="Calibri"/>
          <w:lang w:val="ru-RU"/>
        </w:rPr>
        <w:t xml:space="preserve"> горная.</w:t>
      </w:r>
    </w:p>
    <w:p w14:paraId="5B2B5767" w14:textId="77777777" w:rsidR="009F1096" w:rsidRPr="006C0A32" w:rsidRDefault="00000000" w:rsidP="000C67E5">
      <w:pPr>
        <w:ind w:firstLine="709"/>
        <w:jc w:val="both"/>
        <w:rPr>
          <w:rFonts w:eastAsia="Calibri"/>
          <w:lang w:val="ru-RU"/>
        </w:rPr>
      </w:pPr>
      <w:r w:rsidRPr="006C0A32">
        <w:rPr>
          <w:rFonts w:eastAsia="Calibri"/>
          <w:lang w:val="ru-RU"/>
        </w:rPr>
        <w:t xml:space="preserve">Почвенный покров по природным зонам имеет значительные различия, вследствие чего он влияет на состав и использование земельных угодий. </w:t>
      </w:r>
    </w:p>
    <w:p w14:paraId="28C4F305" w14:textId="77777777" w:rsidR="009F1096" w:rsidRPr="006C0A32" w:rsidRDefault="00000000" w:rsidP="000C67E5">
      <w:pPr>
        <w:ind w:firstLine="709"/>
        <w:jc w:val="both"/>
        <w:rPr>
          <w:rFonts w:eastAsia="Calibri"/>
          <w:lang w:val="ru-RU"/>
        </w:rPr>
      </w:pPr>
      <w:r w:rsidRPr="006C0A32">
        <w:rPr>
          <w:rFonts w:eastAsia="Calibri"/>
          <w:lang w:val="ru-RU"/>
        </w:rPr>
        <w:t xml:space="preserve">Природное зонирование имеет важное значение при реализации государственных программ и прогнозов рационального использования земель, развития сельских территорий, других отраслевых и региональных программ и мероприятий по использованию и охране земель каждого региона страны. Границы природных зон совпадают с ареалами основных типов почв. В зависимости от природных условий и процессов почвообразования зоны делятся на подзоны с соответствующими подтипами почв. </w:t>
      </w:r>
    </w:p>
    <w:p w14:paraId="26ABD02C" w14:textId="77777777" w:rsidR="009F1096" w:rsidRPr="006C0A32" w:rsidRDefault="00000000" w:rsidP="000C67E5">
      <w:pPr>
        <w:ind w:firstLine="709"/>
        <w:jc w:val="both"/>
        <w:rPr>
          <w:rFonts w:eastAsia="Calibri"/>
          <w:lang w:val="ru-RU"/>
        </w:rPr>
      </w:pPr>
      <w:r w:rsidRPr="006C0A32">
        <w:rPr>
          <w:rFonts w:eastAsia="Calibri"/>
          <w:lang w:val="ru-RU"/>
        </w:rPr>
        <w:t xml:space="preserve">Почвенный покров по природным зонам Республики имеет значительные различия, вследствие чего он влияет на состав и использование земельных угодий. </w:t>
      </w:r>
    </w:p>
    <w:p w14:paraId="285DFB28" w14:textId="77777777" w:rsidR="009F1096" w:rsidRPr="006C0A32" w:rsidRDefault="00000000" w:rsidP="000C67E5">
      <w:pPr>
        <w:ind w:firstLine="709"/>
        <w:jc w:val="both"/>
        <w:rPr>
          <w:rFonts w:eastAsia="Calibri"/>
          <w:lang w:val="ru-RU"/>
        </w:rPr>
      </w:pPr>
      <w:r w:rsidRPr="006C0A32">
        <w:rPr>
          <w:rFonts w:eastAsia="Calibri"/>
          <w:lang w:val="ru-RU"/>
        </w:rPr>
        <w:t>Основные площади сельскохозяйственных угодий 85,4 млн га или 39,9% находятся в сухостепной и полупустынной зонах каштановых почв, в том числе темно-каштановых – 33,6 млн га, каштановых – 20,5 млн га и светло-каштановых почв – 31,1 млн га</w:t>
      </w:r>
    </w:p>
    <w:p w14:paraId="3878F8D6" w14:textId="77777777" w:rsidR="009F1096" w:rsidRPr="006C0A32" w:rsidRDefault="00000000" w:rsidP="000C67E5">
      <w:pPr>
        <w:ind w:firstLine="708"/>
        <w:jc w:val="both"/>
        <w:rPr>
          <w:rFonts w:eastAsia="Calibri"/>
          <w:bCs/>
          <w:lang w:val="ru-RU"/>
        </w:rPr>
      </w:pPr>
      <w:r w:rsidRPr="006C0A32">
        <w:rPr>
          <w:rFonts w:eastAsia="Calibri"/>
          <w:bCs/>
          <w:lang w:val="ru-RU"/>
        </w:rPr>
        <w:t xml:space="preserve">Общая площадь черноземов всех подтипов составляет 21,1 млн га или 16,3 % от сельскохозяйственных угодий, из них выщелоченных - 0,5 млн га, обыкновенных – 9,2 млн га, южных – 11,4 млн га. Бурых и серо-бурых почв числится 60,2 млн га или 28,2 % от сельскохозяйственных угодий. </w:t>
      </w:r>
    </w:p>
    <w:p w14:paraId="13EEF247" w14:textId="77777777" w:rsidR="009F1096" w:rsidRPr="006C0A32" w:rsidRDefault="00000000" w:rsidP="00876F27">
      <w:pPr>
        <w:ind w:firstLine="709"/>
        <w:jc w:val="both"/>
        <w:rPr>
          <w:rFonts w:eastAsia="Calibri"/>
          <w:bCs/>
          <w:lang w:val="ru-RU"/>
        </w:rPr>
      </w:pPr>
      <w:r w:rsidRPr="006C0A32">
        <w:rPr>
          <w:rFonts w:eastAsia="Calibri"/>
          <w:bCs/>
          <w:lang w:val="ru-RU"/>
        </w:rPr>
        <w:t>В категории земель сельскохозяйственного назначения имеются 87,3 % всех черноземов, 87,0% темно-каштановых и 79,4% каштановых почв, наиболее ценных в сельскохозяйственном отношении.</w:t>
      </w:r>
    </w:p>
    <w:p w14:paraId="50D13AAD" w14:textId="77777777" w:rsidR="009F1096" w:rsidRPr="006C0A32" w:rsidRDefault="00000000" w:rsidP="000C67E5">
      <w:pPr>
        <w:ind w:firstLine="708"/>
        <w:jc w:val="both"/>
        <w:rPr>
          <w:rFonts w:eastAsia="Calibri"/>
          <w:bCs/>
          <w:lang w:val="ru-RU"/>
        </w:rPr>
      </w:pPr>
      <w:r w:rsidRPr="006C0A32">
        <w:rPr>
          <w:rFonts w:eastAsia="Calibri"/>
          <w:bCs/>
          <w:lang w:val="ru-RU"/>
        </w:rPr>
        <w:t>Основной почвенный фон предгорных и горных территорий составляют сероземы - 11,4 млн га, предгорные и горные каштановые - 11,0 млн га, предгорные и горные черноземы - 3,9 млн га.</w:t>
      </w:r>
    </w:p>
    <w:p w14:paraId="05C4D11F" w14:textId="77777777" w:rsidR="009F1096" w:rsidRPr="006C0A32" w:rsidRDefault="00000000" w:rsidP="000C67E5">
      <w:pPr>
        <w:ind w:firstLine="708"/>
        <w:jc w:val="both"/>
        <w:rPr>
          <w:rFonts w:eastAsia="Calibri"/>
          <w:bCs/>
          <w:lang w:val="ru-RU"/>
        </w:rPr>
      </w:pPr>
      <w:r w:rsidRPr="006C0A32">
        <w:rPr>
          <w:rFonts w:eastAsia="Calibri"/>
          <w:bCs/>
          <w:lang w:val="ru-RU"/>
        </w:rPr>
        <w:t xml:space="preserve">Более 83,9 % пахотных земель Республики размещено в лесостепной, степной и сухостепной зонах. В районах пустынной и полупустынной зон пашня составляет менее 1%, в них преобладают в основном, пастбища. Значительные различия по природным зонам имеются также в площадях сенокосов и других угодьях. </w:t>
      </w:r>
    </w:p>
    <w:p w14:paraId="6A9756AB" w14:textId="77777777" w:rsidR="009F1096" w:rsidRPr="006C0A32" w:rsidRDefault="00000000" w:rsidP="000C67E5">
      <w:pPr>
        <w:ind w:firstLine="708"/>
        <w:jc w:val="both"/>
        <w:rPr>
          <w:rFonts w:eastAsia="Calibri"/>
          <w:bCs/>
          <w:lang w:val="ru-RU"/>
        </w:rPr>
      </w:pPr>
      <w:r w:rsidRPr="006C0A32">
        <w:rPr>
          <w:rFonts w:eastAsia="Calibri"/>
          <w:bCs/>
          <w:lang w:val="ru-RU"/>
        </w:rPr>
        <w:t>Структура пашни имеет еще более выраженную зональность: около 75% пашни сосредоточено на черноземах и темно-каштановых почвах, что подчеркивает их ключевую роль в земледелии.</w:t>
      </w:r>
    </w:p>
    <w:p w14:paraId="4AE4D81B" w14:textId="77777777" w:rsidR="009F1096" w:rsidRPr="006C0A32" w:rsidRDefault="00000000" w:rsidP="000C67E5">
      <w:pPr>
        <w:ind w:firstLine="708"/>
        <w:jc w:val="both"/>
        <w:rPr>
          <w:rFonts w:eastAsia="Calibri"/>
          <w:bCs/>
          <w:lang w:val="ru-RU"/>
        </w:rPr>
      </w:pPr>
      <w:r w:rsidRPr="006C0A32">
        <w:rPr>
          <w:rFonts w:eastAsia="Calibri"/>
          <w:bCs/>
          <w:lang w:val="ru-RU"/>
        </w:rPr>
        <w:t>Распределение кормовых угодий выглядит так: лесостепь и степь - 19%, полупустыня -10%, пустыня - 37%, мелкосопочник - 18%, предгорные равнины - 10%, горы - 6%.</w:t>
      </w:r>
    </w:p>
    <w:p w14:paraId="4843528F" w14:textId="77777777" w:rsidR="009F1096" w:rsidRPr="006C0A32" w:rsidRDefault="00000000" w:rsidP="000C67E5">
      <w:pPr>
        <w:ind w:firstLine="708"/>
        <w:jc w:val="both"/>
        <w:rPr>
          <w:rFonts w:eastAsia="Calibri"/>
          <w:bCs/>
          <w:strike/>
          <w:lang w:val="ru-RU"/>
        </w:rPr>
      </w:pPr>
      <w:r w:rsidRPr="006C0A32">
        <w:rPr>
          <w:rFonts w:eastAsia="Calibri"/>
          <w:bCs/>
          <w:lang w:val="ru-RU"/>
        </w:rPr>
        <w:t xml:space="preserve">Растительный покров равнин подчиняется широтной зональности: лесостепь – степь – пустыня. </w:t>
      </w:r>
    </w:p>
    <w:p w14:paraId="59C30E1E" w14:textId="77777777" w:rsidR="009F1096" w:rsidRPr="006C0A32" w:rsidRDefault="00000000" w:rsidP="000C67E5">
      <w:pPr>
        <w:ind w:firstLine="708"/>
        <w:jc w:val="both"/>
        <w:rPr>
          <w:rFonts w:eastAsia="Calibri"/>
          <w:bCs/>
          <w:lang w:val="ru-RU"/>
        </w:rPr>
      </w:pPr>
      <w:r w:rsidRPr="006C0A32">
        <w:rPr>
          <w:rFonts w:eastAsia="Calibri"/>
          <w:bCs/>
          <w:lang w:val="ru-RU"/>
        </w:rPr>
        <w:t>Степные экосистемы делятся на засушливые (ковыльно-разнотравные), сухостепные (злаково-ксерофитные), пустынно-степные (полынно-злаковые).</w:t>
      </w:r>
    </w:p>
    <w:p w14:paraId="2B016A65" w14:textId="77777777" w:rsidR="009F1096" w:rsidRPr="006C0A32" w:rsidRDefault="00000000" w:rsidP="000C67E5">
      <w:pPr>
        <w:ind w:firstLine="708"/>
        <w:jc w:val="both"/>
        <w:rPr>
          <w:rFonts w:eastAsia="Calibri"/>
          <w:bCs/>
          <w:lang w:val="ru-RU"/>
        </w:rPr>
      </w:pPr>
      <w:r w:rsidRPr="006C0A32">
        <w:rPr>
          <w:rFonts w:eastAsia="Calibri"/>
          <w:bCs/>
          <w:lang w:val="ru-RU"/>
        </w:rPr>
        <w:lastRenderedPageBreak/>
        <w:t xml:space="preserve">Значительная часть степей распахана (особенно в период освоения целины). Засушливые степи распространены в районах Общего Сырта, Тургайского плато и Центрального Казахстана, сухостепные – шире, включая Прикаспийскую низменность и </w:t>
      </w:r>
      <w:proofErr w:type="spellStart"/>
      <w:r w:rsidRPr="006C0A32">
        <w:rPr>
          <w:rFonts w:eastAsia="Calibri"/>
          <w:bCs/>
          <w:lang w:val="ru-RU"/>
        </w:rPr>
        <w:t>Мугоджары</w:t>
      </w:r>
      <w:proofErr w:type="spellEnd"/>
      <w:r w:rsidRPr="006C0A32">
        <w:rPr>
          <w:rFonts w:eastAsia="Calibri"/>
          <w:bCs/>
          <w:lang w:val="ru-RU"/>
        </w:rPr>
        <w:t>, пустынно-степные распространены по всей стране.</w:t>
      </w:r>
    </w:p>
    <w:p w14:paraId="705B61D5" w14:textId="77777777" w:rsidR="009F1096" w:rsidRPr="006C0A32" w:rsidRDefault="00000000" w:rsidP="000C67E5">
      <w:pPr>
        <w:ind w:firstLine="708"/>
        <w:jc w:val="both"/>
        <w:rPr>
          <w:rFonts w:eastAsia="Calibri"/>
          <w:bCs/>
          <w:lang w:val="ru-RU"/>
        </w:rPr>
      </w:pPr>
      <w:r w:rsidRPr="006C0A32">
        <w:rPr>
          <w:rFonts w:eastAsia="Calibri"/>
          <w:bCs/>
          <w:lang w:val="ru-RU"/>
        </w:rPr>
        <w:t>Средняя урожайность пастбищ составляет 3–5 ц/га, в лесостепи доходит до 7–10 ц/га, сенокосов – 12-15 ц/га.</w:t>
      </w:r>
    </w:p>
    <w:p w14:paraId="7CC50A9B" w14:textId="77777777" w:rsidR="009F1096" w:rsidRPr="006C0A32" w:rsidRDefault="00000000" w:rsidP="000C67E5">
      <w:pPr>
        <w:ind w:firstLine="708"/>
        <w:jc w:val="both"/>
        <w:rPr>
          <w:rFonts w:eastAsia="Calibri"/>
          <w:bCs/>
          <w:lang w:val="ru-RU"/>
        </w:rPr>
      </w:pPr>
      <w:r w:rsidRPr="006C0A32">
        <w:rPr>
          <w:rFonts w:eastAsia="Calibri"/>
          <w:bCs/>
          <w:lang w:val="ru-RU"/>
        </w:rPr>
        <w:t xml:space="preserve">Полупустынная и пустынная зоны занимают около половины территории (более 70% - пустыни). Растительность бедна, преобладают засухоустойчивые виды. Выделяют северные, средние, южные и предгорные пустыни. </w:t>
      </w:r>
    </w:p>
    <w:p w14:paraId="2E34E19C" w14:textId="77777777" w:rsidR="009F1096" w:rsidRPr="006C0A32" w:rsidRDefault="00000000" w:rsidP="000C67E5">
      <w:pPr>
        <w:ind w:firstLine="708"/>
        <w:jc w:val="both"/>
        <w:rPr>
          <w:rFonts w:eastAsia="Calibri"/>
          <w:bCs/>
          <w:lang w:val="ru-RU"/>
        </w:rPr>
      </w:pPr>
      <w:r w:rsidRPr="006C0A32">
        <w:rPr>
          <w:rFonts w:eastAsia="Calibri"/>
          <w:bCs/>
          <w:lang w:val="ru-RU"/>
        </w:rPr>
        <w:t>Луговые участки в долинах рек используются как пастбища и сенокосы (2–40 ц/га).</w:t>
      </w:r>
    </w:p>
    <w:p w14:paraId="3DBFD68B" w14:textId="77777777" w:rsidR="009F1096" w:rsidRPr="006C0A32" w:rsidRDefault="00000000" w:rsidP="000C67E5">
      <w:pPr>
        <w:ind w:firstLine="708"/>
        <w:jc w:val="both"/>
        <w:rPr>
          <w:rFonts w:eastAsia="Calibri"/>
          <w:bCs/>
          <w:lang w:val="ru-RU"/>
        </w:rPr>
      </w:pPr>
      <w:r w:rsidRPr="006C0A32">
        <w:rPr>
          <w:rFonts w:eastAsia="Calibri"/>
          <w:bCs/>
          <w:lang w:val="ru-RU"/>
        </w:rPr>
        <w:t>Мелкосопочник и предгорья имеют урожайность пастбищ 2–6 ц/га, сенокосов - до 12 ц/га.</w:t>
      </w:r>
    </w:p>
    <w:p w14:paraId="0396672B" w14:textId="77777777" w:rsidR="009F1096" w:rsidRPr="006C0A32" w:rsidRDefault="00000000" w:rsidP="000C67E5">
      <w:pPr>
        <w:ind w:firstLine="708"/>
        <w:jc w:val="both"/>
        <w:rPr>
          <w:rFonts w:eastAsia="Calibri"/>
          <w:bCs/>
          <w:lang w:val="ru-RU"/>
        </w:rPr>
      </w:pPr>
      <w:r w:rsidRPr="006C0A32">
        <w:rPr>
          <w:rFonts w:eastAsia="Calibri"/>
          <w:bCs/>
          <w:lang w:val="ru-RU"/>
        </w:rPr>
        <w:t>Горы характеризуются вертикальной поясностью (степи, леса, луга, высокогорные экосистемы). Урожайность пастбищ составляет 2–15 ц/га, сенокосов - до 18 ц/га.</w:t>
      </w:r>
    </w:p>
    <w:p w14:paraId="3C0099D7" w14:textId="77777777" w:rsidR="009F1096" w:rsidRPr="006C0A32" w:rsidRDefault="00000000" w:rsidP="000C67E5">
      <w:pPr>
        <w:ind w:firstLine="708"/>
        <w:jc w:val="both"/>
        <w:rPr>
          <w:rFonts w:eastAsia="Calibri"/>
          <w:bCs/>
          <w:lang w:val="ru-RU"/>
        </w:rPr>
      </w:pPr>
      <w:r w:rsidRPr="006C0A32">
        <w:rPr>
          <w:rFonts w:eastAsia="Calibri"/>
          <w:bCs/>
          <w:lang w:val="ru-RU"/>
        </w:rPr>
        <w:t>Сенокосы подразделяются по признакам</w:t>
      </w:r>
      <w:r w:rsidR="00876F27" w:rsidRPr="006C0A32">
        <w:rPr>
          <w:rFonts w:eastAsia="Calibri"/>
          <w:bCs/>
          <w:lang w:val="ru-RU"/>
        </w:rPr>
        <w:t xml:space="preserve"> состояния: чистые и нарушенные</w:t>
      </w:r>
      <w:r w:rsidRPr="006C0A32">
        <w:rPr>
          <w:rFonts w:eastAsia="Calibri"/>
          <w:bCs/>
          <w:lang w:val="ru-RU"/>
        </w:rPr>
        <w:t xml:space="preserve"> (</w:t>
      </w:r>
      <w:proofErr w:type="spellStart"/>
      <w:r w:rsidRPr="006C0A32">
        <w:rPr>
          <w:rFonts w:eastAsia="Calibri"/>
          <w:bCs/>
          <w:lang w:val="ru-RU"/>
        </w:rPr>
        <w:t>закустаренные</w:t>
      </w:r>
      <w:proofErr w:type="spellEnd"/>
      <w:r w:rsidRPr="006C0A32">
        <w:rPr>
          <w:rFonts w:eastAsia="Calibri"/>
          <w:bCs/>
          <w:lang w:val="ru-RU"/>
        </w:rPr>
        <w:t xml:space="preserve">, </w:t>
      </w:r>
      <w:proofErr w:type="spellStart"/>
      <w:r w:rsidRPr="006C0A32">
        <w:rPr>
          <w:rFonts w:eastAsia="Calibri"/>
          <w:bCs/>
          <w:lang w:val="ru-RU"/>
        </w:rPr>
        <w:t>залесенные</w:t>
      </w:r>
      <w:proofErr w:type="spellEnd"/>
      <w:r w:rsidRPr="006C0A32">
        <w:rPr>
          <w:rFonts w:eastAsia="Calibri"/>
          <w:bCs/>
          <w:lang w:val="ru-RU"/>
        </w:rPr>
        <w:t xml:space="preserve">, засорённые ядовитыми растениями, </w:t>
      </w:r>
      <w:proofErr w:type="spellStart"/>
      <w:r w:rsidRPr="006C0A32">
        <w:rPr>
          <w:rFonts w:eastAsia="Calibri"/>
          <w:bCs/>
          <w:lang w:val="ru-RU"/>
        </w:rPr>
        <w:t>закочкаренные</w:t>
      </w:r>
      <w:proofErr w:type="spellEnd"/>
      <w:r w:rsidRPr="006C0A32">
        <w:rPr>
          <w:rFonts w:eastAsia="Calibri"/>
          <w:bCs/>
          <w:lang w:val="ru-RU"/>
        </w:rPr>
        <w:t>). Чистые сенокосы занимают 4472,5 тыс. га (91,5%). Наибольшие площади нарушенных сенокосов находятся в Восточно-Казахстанской, Абай, Западно-Казахстанской и Павлодарской областях. Сенокосы коренного улучшения в основном расположены в Костанайской, Северо-Казахстанской, Акмолинской и Жамбылской областях.</w:t>
      </w:r>
    </w:p>
    <w:p w14:paraId="7E1A8FF0" w14:textId="77777777" w:rsidR="009F1096" w:rsidRPr="006C0A32" w:rsidRDefault="00000000" w:rsidP="000C67E5">
      <w:pPr>
        <w:ind w:firstLine="708"/>
        <w:jc w:val="both"/>
        <w:rPr>
          <w:rFonts w:eastAsia="Calibri"/>
          <w:bCs/>
          <w:lang w:val="ru-RU"/>
        </w:rPr>
      </w:pPr>
      <w:r w:rsidRPr="006C0A32">
        <w:rPr>
          <w:rFonts w:eastAsia="Calibri"/>
          <w:bCs/>
          <w:lang w:val="ru-RU"/>
        </w:rPr>
        <w:t xml:space="preserve">Пастбища оцениваются по тем же признакам, дополнительно учитываются </w:t>
      </w:r>
      <w:proofErr w:type="spellStart"/>
      <w:r w:rsidRPr="006C0A32">
        <w:rPr>
          <w:rFonts w:eastAsia="Calibri"/>
          <w:bCs/>
          <w:lang w:val="ru-RU"/>
        </w:rPr>
        <w:t>сбитость</w:t>
      </w:r>
      <w:proofErr w:type="spellEnd"/>
      <w:r w:rsidRPr="006C0A32">
        <w:rPr>
          <w:rFonts w:eastAsia="Calibri"/>
          <w:bCs/>
          <w:lang w:val="ru-RU"/>
        </w:rPr>
        <w:t xml:space="preserve">, </w:t>
      </w:r>
      <w:proofErr w:type="spellStart"/>
      <w:r w:rsidRPr="006C0A32">
        <w:rPr>
          <w:rFonts w:eastAsia="Calibri"/>
          <w:bCs/>
          <w:lang w:val="ru-RU"/>
        </w:rPr>
        <w:t>закаменённость</w:t>
      </w:r>
      <w:proofErr w:type="spellEnd"/>
      <w:r w:rsidRPr="006C0A32">
        <w:rPr>
          <w:rFonts w:eastAsia="Calibri"/>
          <w:bCs/>
          <w:lang w:val="ru-RU"/>
        </w:rPr>
        <w:t xml:space="preserve"> и </w:t>
      </w:r>
      <w:proofErr w:type="spellStart"/>
      <w:r w:rsidRPr="006C0A32">
        <w:rPr>
          <w:rFonts w:eastAsia="Calibri"/>
          <w:bCs/>
          <w:lang w:val="ru-RU"/>
        </w:rPr>
        <w:t>затырсованность</w:t>
      </w:r>
      <w:proofErr w:type="spellEnd"/>
      <w:r w:rsidRPr="006C0A32">
        <w:rPr>
          <w:rFonts w:eastAsia="Calibri"/>
          <w:bCs/>
          <w:lang w:val="ru-RU"/>
        </w:rPr>
        <w:t xml:space="preserve">. </w:t>
      </w:r>
      <w:proofErr w:type="spellStart"/>
      <w:r w:rsidRPr="006C0A32">
        <w:rPr>
          <w:rFonts w:eastAsia="Calibri"/>
          <w:bCs/>
          <w:lang w:val="ru-RU"/>
        </w:rPr>
        <w:t>Закустаренные</w:t>
      </w:r>
      <w:proofErr w:type="spellEnd"/>
      <w:r w:rsidRPr="006C0A32">
        <w:rPr>
          <w:rFonts w:eastAsia="Calibri"/>
          <w:bCs/>
          <w:lang w:val="ru-RU"/>
        </w:rPr>
        <w:t xml:space="preserve"> пастбища распространены в горах и песках, </w:t>
      </w:r>
      <w:proofErr w:type="spellStart"/>
      <w:r w:rsidRPr="006C0A32">
        <w:rPr>
          <w:rFonts w:eastAsia="Calibri"/>
          <w:bCs/>
          <w:lang w:val="ru-RU"/>
        </w:rPr>
        <w:t>залесенные</w:t>
      </w:r>
      <w:proofErr w:type="spellEnd"/>
      <w:r w:rsidRPr="006C0A32">
        <w:rPr>
          <w:rFonts w:eastAsia="Calibri"/>
          <w:bCs/>
          <w:lang w:val="ru-RU"/>
        </w:rPr>
        <w:t xml:space="preserve"> – преимущественно в южных регионах, </w:t>
      </w:r>
      <w:proofErr w:type="spellStart"/>
      <w:r w:rsidRPr="006C0A32">
        <w:rPr>
          <w:rFonts w:eastAsia="Calibri"/>
          <w:bCs/>
          <w:lang w:val="ru-RU"/>
        </w:rPr>
        <w:t>закаменённые</w:t>
      </w:r>
      <w:proofErr w:type="spellEnd"/>
      <w:r w:rsidRPr="006C0A32">
        <w:rPr>
          <w:rFonts w:eastAsia="Calibri"/>
          <w:bCs/>
          <w:lang w:val="ru-RU"/>
        </w:rPr>
        <w:t xml:space="preserve"> – в центральных областях. Сбитые пастбища — это пастбищные угодья, подвергшиеся деградации в результате чрезмерного выпаса скота и (или) неблагоприятных природных факторов, что приводит к нарушению структуры растительного покрова, снижению продуктивности и ухудшению кормовых качеств.</w:t>
      </w:r>
    </w:p>
    <w:p w14:paraId="5C10EB4A" w14:textId="77777777" w:rsidR="009F1096" w:rsidRPr="006C0A32" w:rsidRDefault="00000000" w:rsidP="000C67E5">
      <w:pPr>
        <w:ind w:firstLine="708"/>
        <w:jc w:val="both"/>
        <w:rPr>
          <w:lang w:val="ru-RU" w:eastAsia="ru-RU"/>
        </w:rPr>
      </w:pPr>
      <w:r w:rsidRPr="006C0A32">
        <w:rPr>
          <w:rFonts w:eastAsia="Calibri"/>
          <w:bCs/>
          <w:lang w:val="ru-RU"/>
        </w:rPr>
        <w:t>Анализ состояния почвенного покрова показывает, что риску экологической дестабилизации подвержена значительная территория Республики Казахстан. В этих условиях наиболее действенным способом обеспечения сохранности ценных природных комплексов, биоразнообразия, восстановления и улучшения биопотенциала природной среды является создание особо охраняемых природных территорий. Практически во всех природных зонах страны выделены различные виды особо охраняемых природных территорий: государственные природные заповедники, национальные парки, резерваты, заказники, заповедные зоны, ботанические сады. По состоянию на 01.11.2025 года, объекты особо охраняемых природных территорий республиканского значения занимают площадь в 27,8 млн га (2024 г. – 27,7 млн га) или</w:t>
      </w:r>
      <w:r w:rsidRPr="006C0A32">
        <w:rPr>
          <w:lang w:val="ru-RU" w:eastAsia="ru-RU"/>
        </w:rPr>
        <w:t xml:space="preserve"> 10,2 % от всей территории Республики. Помимо этого, в областях страны создаются объекты особо охраняемых природных территорий местного значения, развитие которых является одной из актуальных задач охраны природы регионов. Подробнее в разделе 4. «Биоразнообразие».</w:t>
      </w:r>
    </w:p>
    <w:p w14:paraId="101F4E87" w14:textId="77777777" w:rsidR="009F1096" w:rsidRPr="006C0A32" w:rsidRDefault="009F1096" w:rsidP="000C67E5">
      <w:pPr>
        <w:ind w:firstLine="708"/>
        <w:jc w:val="both"/>
        <w:rPr>
          <w:lang w:val="ru-RU" w:eastAsia="ru-RU"/>
        </w:rPr>
      </w:pPr>
    </w:p>
    <w:p w14:paraId="1C143FF3" w14:textId="77777777" w:rsidR="009F1096" w:rsidRPr="006C0A32" w:rsidRDefault="00000000" w:rsidP="000C67E5">
      <w:pPr>
        <w:ind w:firstLine="708"/>
        <w:jc w:val="both"/>
        <w:rPr>
          <w:rFonts w:eastAsia="Calibri"/>
          <w:bCs/>
          <w:lang w:val="ru-RU"/>
        </w:rPr>
      </w:pPr>
      <w:r w:rsidRPr="006C0A32">
        <w:rPr>
          <w:rFonts w:eastAsia="Calibri"/>
          <w:bCs/>
          <w:lang w:val="ru-RU"/>
        </w:rPr>
        <w:t xml:space="preserve">5.3. ДЕГРАДАЦИЯ ЗЕМЕЛЬ </w:t>
      </w:r>
    </w:p>
    <w:p w14:paraId="4FE61BE0" w14:textId="77777777" w:rsidR="009F1096" w:rsidRPr="006C0A32" w:rsidRDefault="009F1096" w:rsidP="000C67E5">
      <w:pPr>
        <w:ind w:firstLine="708"/>
        <w:jc w:val="both"/>
        <w:rPr>
          <w:rFonts w:eastAsia="Calibri"/>
          <w:bCs/>
          <w:color w:val="FF0000"/>
          <w:lang w:val="ru-RU"/>
        </w:rPr>
      </w:pPr>
    </w:p>
    <w:p w14:paraId="49C84EF8" w14:textId="77777777" w:rsidR="009F1096" w:rsidRPr="006C0A32" w:rsidRDefault="00000000" w:rsidP="000C67E5">
      <w:pPr>
        <w:ind w:firstLine="708"/>
        <w:jc w:val="both"/>
        <w:rPr>
          <w:rFonts w:eastAsia="Calibri"/>
          <w:bCs/>
          <w:lang w:val="ru-RU"/>
        </w:rPr>
      </w:pPr>
      <w:r w:rsidRPr="006C0A32">
        <w:rPr>
          <w:rFonts w:eastAsia="Calibri"/>
          <w:bCs/>
          <w:lang w:val="ru-RU"/>
        </w:rPr>
        <w:t>Деградация земель – это совокупность процессов, которые приводят к изменению функций почвы, количественному и качественному ухудшению её свойств, постепенному ухудшению и утрате плодородия.</w:t>
      </w:r>
    </w:p>
    <w:p w14:paraId="248A5DD5" w14:textId="77777777" w:rsidR="009F1096" w:rsidRPr="006C0A32" w:rsidRDefault="00000000" w:rsidP="000C67E5">
      <w:pPr>
        <w:ind w:firstLine="708"/>
        <w:jc w:val="both"/>
        <w:rPr>
          <w:rFonts w:eastAsia="Calibri"/>
          <w:bCs/>
          <w:lang w:val="ru-RU"/>
        </w:rPr>
      </w:pPr>
      <w:r w:rsidRPr="006C0A32">
        <w:rPr>
          <w:rFonts w:eastAsia="Calibri"/>
          <w:bCs/>
          <w:lang w:val="ru-RU"/>
        </w:rPr>
        <w:t>В Казахстане выделяются следующие основные виды деградации земель: водная и ветровая эрозия, опустынивание, засоление почв, деградация пастбищных угодий, загрязнение земель (техногенные нарушения, обусловленные промышленной деятельностью).</w:t>
      </w:r>
    </w:p>
    <w:p w14:paraId="6B3E70C5" w14:textId="77777777" w:rsidR="009F1096" w:rsidRPr="006C0A32" w:rsidRDefault="00000000" w:rsidP="000C67E5">
      <w:pPr>
        <w:ind w:firstLine="708"/>
        <w:jc w:val="both"/>
        <w:rPr>
          <w:rFonts w:eastAsia="Calibri"/>
          <w:bCs/>
          <w:lang w:val="ru-RU"/>
        </w:rPr>
      </w:pPr>
      <w:r w:rsidRPr="006C0A32">
        <w:rPr>
          <w:rFonts w:eastAsia="Calibri"/>
          <w:bCs/>
          <w:lang w:val="ru-RU"/>
        </w:rPr>
        <w:lastRenderedPageBreak/>
        <w:t>Эрозия почв является одним из наиболее распространенных и опасных видов деградации земель, поскольку приводит к разрушению плодородного слоя, формирование которого в природных условиях происходит на протяжении длительного времени.</w:t>
      </w:r>
    </w:p>
    <w:p w14:paraId="55791ED7" w14:textId="77777777" w:rsidR="009F1096" w:rsidRPr="006C0A32" w:rsidRDefault="00000000" w:rsidP="000C67E5">
      <w:pPr>
        <w:ind w:firstLine="708"/>
        <w:jc w:val="both"/>
        <w:rPr>
          <w:rFonts w:eastAsia="Calibri"/>
          <w:bCs/>
          <w:lang w:val="ru-RU"/>
        </w:rPr>
      </w:pPr>
      <w:r w:rsidRPr="006C0A32">
        <w:rPr>
          <w:rFonts w:eastAsia="Calibri"/>
          <w:bCs/>
          <w:lang w:val="ru-RU"/>
        </w:rPr>
        <w:t>Водная эрозия – это процесс разрушения, размыва, смыва и переноса почвенного покрова и его частиц под воздействием поверхностного стока атмосферных осадков и талых вод, приводящий к уменьшению мощности гумусового горизонта, ухудшению агрофизических и агрохимических свойств почв, снижению их плодородия и формированию эрозионных форм рельефа (борозд, промоин, оврагов).</w:t>
      </w:r>
    </w:p>
    <w:p w14:paraId="22A0FFE4" w14:textId="77777777" w:rsidR="009F1096" w:rsidRPr="006C0A32" w:rsidRDefault="00000000" w:rsidP="000C67E5">
      <w:pPr>
        <w:ind w:firstLine="708"/>
        <w:jc w:val="both"/>
        <w:rPr>
          <w:rFonts w:eastAsia="Calibri"/>
          <w:bCs/>
          <w:lang w:val="ru-RU"/>
        </w:rPr>
      </w:pPr>
      <w:r w:rsidRPr="006C0A32">
        <w:rPr>
          <w:rFonts w:eastAsia="Calibri"/>
          <w:bCs/>
          <w:lang w:val="ru-RU"/>
        </w:rPr>
        <w:t xml:space="preserve">Ветровая эрозия (дефляция) – это процесс разрушения, выдувания, перемещения и </w:t>
      </w:r>
      <w:proofErr w:type="spellStart"/>
      <w:r w:rsidRPr="006C0A32">
        <w:rPr>
          <w:rFonts w:eastAsia="Calibri"/>
          <w:bCs/>
          <w:lang w:val="ru-RU"/>
        </w:rPr>
        <w:t>переотложения</w:t>
      </w:r>
      <w:proofErr w:type="spellEnd"/>
      <w:r w:rsidRPr="006C0A32">
        <w:rPr>
          <w:rFonts w:eastAsia="Calibri"/>
          <w:bCs/>
          <w:lang w:val="ru-RU"/>
        </w:rPr>
        <w:t xml:space="preserve"> частиц почвы под воздействием ветра, сопровождающийся потерей мелкозёма и гумуса, ухудшением структуры почвы, снижением ее плодородия и образованием дефляционных форм рельефа.</w:t>
      </w:r>
    </w:p>
    <w:p w14:paraId="158582E1" w14:textId="77777777" w:rsidR="009F1096" w:rsidRPr="006C0A32" w:rsidRDefault="00000000" w:rsidP="000C67E5">
      <w:pPr>
        <w:ind w:firstLine="708"/>
        <w:jc w:val="both"/>
        <w:rPr>
          <w:rFonts w:eastAsia="Calibri"/>
          <w:bCs/>
          <w:lang w:val="ru-RU"/>
        </w:rPr>
      </w:pPr>
      <w:r w:rsidRPr="006C0A32">
        <w:rPr>
          <w:rFonts w:eastAsia="Calibri"/>
          <w:bCs/>
          <w:lang w:val="ru-RU"/>
        </w:rPr>
        <w:t xml:space="preserve">К основным факторам, способствующим развитию деградации, относятся интенсивное сельское хозяйство, нерациональное использование земельных ресурсов, чрезмерная распашка и </w:t>
      </w:r>
      <w:proofErr w:type="spellStart"/>
      <w:r w:rsidRPr="006C0A32">
        <w:rPr>
          <w:rFonts w:eastAsia="Calibri"/>
          <w:bCs/>
          <w:lang w:val="ru-RU"/>
        </w:rPr>
        <w:t>перевыпас</w:t>
      </w:r>
      <w:proofErr w:type="spellEnd"/>
      <w:r w:rsidRPr="006C0A32">
        <w:rPr>
          <w:rFonts w:eastAsia="Calibri"/>
          <w:bCs/>
          <w:lang w:val="ru-RU"/>
        </w:rPr>
        <w:t xml:space="preserve"> скота, нарушение севооборотов, снижение уровня агротехнических мероприятий, а также воздействие природно-климатических факторов, включая засухи, ветровую и водную эрозию. </w:t>
      </w:r>
    </w:p>
    <w:p w14:paraId="3DFABC4B" w14:textId="77777777" w:rsidR="009F1096" w:rsidRPr="006C0A32" w:rsidRDefault="00000000" w:rsidP="000C67E5">
      <w:pPr>
        <w:ind w:firstLine="708"/>
        <w:jc w:val="both"/>
        <w:rPr>
          <w:rFonts w:eastAsia="Calibri"/>
          <w:bCs/>
          <w:lang w:val="ru-RU"/>
        </w:rPr>
      </w:pPr>
      <w:r w:rsidRPr="006C0A32">
        <w:rPr>
          <w:rFonts w:eastAsia="Calibri"/>
          <w:bCs/>
          <w:lang w:val="ru-RU"/>
        </w:rPr>
        <w:t xml:space="preserve">Эффективное управление земельными ресурсами требует систематического мониторинга для своевременного выявления, предупреждения и минимизации </w:t>
      </w:r>
      <w:proofErr w:type="spellStart"/>
      <w:r w:rsidRPr="006C0A32">
        <w:rPr>
          <w:rFonts w:eastAsia="Calibri"/>
          <w:bCs/>
          <w:lang w:val="ru-RU"/>
        </w:rPr>
        <w:t>деградационных</w:t>
      </w:r>
      <w:proofErr w:type="spellEnd"/>
      <w:r w:rsidRPr="006C0A32">
        <w:rPr>
          <w:rFonts w:eastAsia="Calibri"/>
          <w:bCs/>
          <w:lang w:val="ru-RU"/>
        </w:rPr>
        <w:t xml:space="preserve"> процессов. При этом естественно непродуктивные земли (сильнощебнистые, скальные участки), сформировавшиеся в природных условиях, не относятся к деградированным, так как их состояние является естественным и не связано с ухудшением.</w:t>
      </w:r>
    </w:p>
    <w:p w14:paraId="571658D2" w14:textId="77777777" w:rsidR="009F1096" w:rsidRPr="006C0A32" w:rsidRDefault="00000000" w:rsidP="000C67E5">
      <w:pPr>
        <w:ind w:firstLine="708"/>
        <w:jc w:val="both"/>
        <w:rPr>
          <w:rFonts w:eastAsia="Calibri"/>
          <w:b/>
          <w:bCs/>
          <w:i/>
          <w:lang w:val="ru-RU"/>
        </w:rPr>
      </w:pPr>
      <w:r w:rsidRPr="006C0A32">
        <w:rPr>
          <w:rFonts w:eastAsia="Calibri"/>
          <w:b/>
          <w:bCs/>
          <w:i/>
          <w:lang w:val="ru-RU"/>
        </w:rPr>
        <w:t>Структура и виды деградации сельскохозяйственных земель в Республике Казахстан</w:t>
      </w:r>
    </w:p>
    <w:p w14:paraId="0F5A4663" w14:textId="77777777" w:rsidR="009F1096" w:rsidRPr="006C0A32" w:rsidRDefault="00000000" w:rsidP="000C67E5">
      <w:pPr>
        <w:ind w:firstLine="708"/>
        <w:jc w:val="both"/>
        <w:rPr>
          <w:rFonts w:eastAsia="Calibri"/>
          <w:bCs/>
          <w:lang w:val="ru-RU"/>
        </w:rPr>
      </w:pPr>
      <w:r w:rsidRPr="006C0A32">
        <w:rPr>
          <w:rFonts w:eastAsia="Calibri"/>
          <w:bCs/>
          <w:lang w:val="ru-RU"/>
        </w:rPr>
        <w:t>В целях получения точных и актуальных данных реализуется бюджетная программа 259 «Повышение доступности информации о земельных ресурсах». Программа включает комплексное обследование почв с созданием соответствующих электронных карт. Результаты используются для оценки масштабов деградации земель, выявления наиболее уязвимых территорий и разработки мероприятий по их восстановлению.</w:t>
      </w:r>
    </w:p>
    <w:p w14:paraId="154AEC21" w14:textId="77777777" w:rsidR="009F1096" w:rsidRPr="006C0A32" w:rsidRDefault="00000000" w:rsidP="000C67E5">
      <w:pPr>
        <w:ind w:firstLine="708"/>
        <w:jc w:val="both"/>
        <w:rPr>
          <w:rFonts w:eastAsia="Calibri"/>
          <w:bCs/>
          <w:lang w:val="ru-RU"/>
        </w:rPr>
      </w:pPr>
      <w:r w:rsidRPr="006C0A32">
        <w:rPr>
          <w:rFonts w:eastAsia="Calibri"/>
          <w:bCs/>
          <w:lang w:val="ru-RU"/>
        </w:rPr>
        <w:t>По результатам работ, проведенных в 2025 году на 53,5 млн га земель, площадь сильно деградированных сельскохозяйственных угодий в Республике Казахстан составляет 2 754,1 тыс. га, в том числе дефлированных почв – 1 826,9 тыс. га земель, засоленных почв – 857,5 тыс. га, смытых почв – 69,7 тыс. га.</w:t>
      </w:r>
    </w:p>
    <w:p w14:paraId="76516F3F" w14:textId="77777777" w:rsidR="009F1096" w:rsidRPr="006C0A32" w:rsidRDefault="00000000" w:rsidP="00876F27">
      <w:pPr>
        <w:ind w:firstLine="708"/>
        <w:jc w:val="right"/>
        <w:rPr>
          <w:rFonts w:eastAsia="Calibri"/>
          <w:b/>
          <w:bCs/>
          <w:lang w:val="ru-RU"/>
        </w:rPr>
      </w:pPr>
      <w:r w:rsidRPr="006C0A32">
        <w:rPr>
          <w:rFonts w:eastAsia="Calibri"/>
          <w:b/>
          <w:bCs/>
          <w:lang w:val="ru-RU"/>
        </w:rPr>
        <w:t>Рисунок 5.3</w:t>
      </w:r>
    </w:p>
    <w:p w14:paraId="2D25CC1C" w14:textId="77777777" w:rsidR="009F1096" w:rsidRPr="006C0A32" w:rsidRDefault="00000000" w:rsidP="00876F27">
      <w:pPr>
        <w:jc w:val="center"/>
        <w:rPr>
          <w:rFonts w:eastAsia="Calibri"/>
          <w:b/>
          <w:bCs/>
          <w:lang w:val="ru-RU"/>
        </w:rPr>
      </w:pPr>
      <w:r w:rsidRPr="006C0A32">
        <w:rPr>
          <w:rFonts w:eastAsia="Calibri"/>
          <w:b/>
          <w:bCs/>
          <w:lang w:val="ru-RU"/>
        </w:rPr>
        <w:t>Структура сильно деградирован</w:t>
      </w:r>
      <w:r w:rsidR="00876F27" w:rsidRPr="006C0A32">
        <w:rPr>
          <w:rFonts w:eastAsia="Calibri"/>
          <w:b/>
          <w:bCs/>
          <w:lang w:val="ru-RU"/>
        </w:rPr>
        <w:t xml:space="preserve">ных сельскохозяйственных земель </w:t>
      </w:r>
      <w:r w:rsidRPr="006C0A32">
        <w:rPr>
          <w:rFonts w:eastAsia="Calibri"/>
          <w:b/>
          <w:bCs/>
          <w:lang w:val="ru-RU"/>
        </w:rPr>
        <w:t>в Республике Казахстан, %</w:t>
      </w:r>
    </w:p>
    <w:p w14:paraId="1E140A57" w14:textId="77777777" w:rsidR="009F1096" w:rsidRPr="006C0A32" w:rsidRDefault="00000000" w:rsidP="000C3D5A">
      <w:pPr>
        <w:ind w:firstLine="708"/>
        <w:jc w:val="center"/>
        <w:rPr>
          <w:rFonts w:eastAsia="Calibri"/>
          <w:bCs/>
          <w:lang w:val="ru-RU"/>
        </w:rPr>
      </w:pPr>
      <w:r w:rsidRPr="006C0A32">
        <w:rPr>
          <w:rFonts w:eastAsia="Calibri"/>
          <w:bCs/>
          <w:noProof/>
          <w:lang w:eastAsia="ru-RU"/>
        </w:rPr>
        <w:drawing>
          <wp:inline distT="0" distB="0" distL="0" distR="0" wp14:anchorId="38C3C194" wp14:editId="48E62906">
            <wp:extent cx="3984280" cy="2476500"/>
            <wp:effectExtent l="0" t="0" r="0" b="0"/>
            <wp:docPr id="949642350" name="Рисунок 949642350" descr="Изображение выглядит как текст, снимок экрана, круг, Прямоугольн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642350" name="Рисунок 949642350" descr="Изображение выглядит как текст, снимок экрана, круг, Прямоугольник&#10;&#10;Содержимое, созданное искусственным интеллектом, может быть неверным."/>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3987042" cy="2478217"/>
                    </a:xfrm>
                    <a:prstGeom prst="rect">
                      <a:avLst/>
                    </a:prstGeom>
                    <a:noFill/>
                  </pic:spPr>
                </pic:pic>
              </a:graphicData>
            </a:graphic>
          </wp:inline>
        </w:drawing>
      </w:r>
    </w:p>
    <w:p w14:paraId="01DD7FFB" w14:textId="77777777" w:rsidR="009F1096" w:rsidRPr="006C0A32" w:rsidRDefault="00000000" w:rsidP="000C3D5A">
      <w:pPr>
        <w:ind w:firstLine="709"/>
        <w:jc w:val="center"/>
        <w:rPr>
          <w:rFonts w:eastAsia="Calibri"/>
          <w:i/>
          <w:lang w:val="ru-RU"/>
        </w:rPr>
      </w:pPr>
      <w:r w:rsidRPr="006C0A32">
        <w:rPr>
          <w:rFonts w:eastAsia="Calibri"/>
          <w:i/>
          <w:lang w:val="ru-RU"/>
        </w:rPr>
        <w:t>Источник: Комитет по управлению земельными ресурсами МСХ РК.</w:t>
      </w:r>
    </w:p>
    <w:p w14:paraId="29836187" w14:textId="77777777" w:rsidR="009F1096" w:rsidRPr="006C0A32" w:rsidRDefault="009F1096" w:rsidP="000C67E5">
      <w:pPr>
        <w:ind w:firstLine="708"/>
        <w:jc w:val="both"/>
        <w:rPr>
          <w:rFonts w:eastAsia="Calibri"/>
          <w:bCs/>
          <w:lang w:val="ru-RU"/>
        </w:rPr>
      </w:pPr>
    </w:p>
    <w:p w14:paraId="30414B5E" w14:textId="77777777" w:rsidR="009F1096" w:rsidRPr="006C0A32" w:rsidRDefault="00000000" w:rsidP="00876F27">
      <w:pPr>
        <w:ind w:firstLine="708"/>
        <w:jc w:val="right"/>
        <w:rPr>
          <w:rFonts w:eastAsia="Calibri"/>
          <w:b/>
          <w:bCs/>
          <w:lang w:val="ru-RU"/>
        </w:rPr>
      </w:pPr>
      <w:r w:rsidRPr="006C0A32">
        <w:rPr>
          <w:rFonts w:eastAsia="Calibri"/>
          <w:b/>
          <w:bCs/>
          <w:lang w:val="ru-RU"/>
        </w:rPr>
        <w:t>Рисунок 5.4</w:t>
      </w:r>
    </w:p>
    <w:p w14:paraId="53F51F07" w14:textId="77777777" w:rsidR="009F1096" w:rsidRPr="006C0A32" w:rsidRDefault="00000000" w:rsidP="00876F27">
      <w:pPr>
        <w:jc w:val="center"/>
        <w:rPr>
          <w:rFonts w:eastAsia="Calibri"/>
          <w:b/>
          <w:bCs/>
          <w:lang w:val="ru-RU"/>
        </w:rPr>
      </w:pPr>
      <w:r w:rsidRPr="006C0A32">
        <w:rPr>
          <w:rFonts w:eastAsia="Calibri"/>
          <w:b/>
          <w:bCs/>
          <w:lang w:val="ru-RU"/>
        </w:rPr>
        <w:t>Деградированные сельскохозяйственные угодья в Республике Казахстан в разрезе регионов по состоянию на 01.11.2025 года, га</w:t>
      </w:r>
    </w:p>
    <w:p w14:paraId="04341FD0" w14:textId="77777777" w:rsidR="009F1096" w:rsidRPr="006C0A32" w:rsidRDefault="00000000" w:rsidP="000C3D5A">
      <w:pPr>
        <w:ind w:firstLine="708"/>
        <w:jc w:val="center"/>
        <w:rPr>
          <w:rFonts w:eastAsia="Calibri"/>
          <w:bCs/>
          <w:lang w:val="ru-RU"/>
        </w:rPr>
      </w:pPr>
      <w:r w:rsidRPr="006C0A32">
        <w:rPr>
          <w:rFonts w:eastAsia="Calibri"/>
          <w:bCs/>
          <w:noProof/>
          <w:lang w:eastAsia="ru-RU"/>
        </w:rPr>
        <w:drawing>
          <wp:inline distT="0" distB="0" distL="0" distR="0" wp14:anchorId="40C0B85A" wp14:editId="3C6D211F">
            <wp:extent cx="4032277" cy="2762250"/>
            <wp:effectExtent l="0" t="0" r="6350" b="0"/>
            <wp:docPr id="499661163" name="Рисунок 499661163"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661163" name="Рисунок 499661163"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4037433" cy="2765782"/>
                    </a:xfrm>
                    <a:prstGeom prst="rect">
                      <a:avLst/>
                    </a:prstGeom>
                    <a:noFill/>
                  </pic:spPr>
                </pic:pic>
              </a:graphicData>
            </a:graphic>
          </wp:inline>
        </w:drawing>
      </w:r>
    </w:p>
    <w:p w14:paraId="5EB5135A" w14:textId="77777777" w:rsidR="009F1096" w:rsidRPr="006C0A32" w:rsidRDefault="00000000" w:rsidP="000C3D5A">
      <w:pPr>
        <w:ind w:firstLine="709"/>
        <w:jc w:val="center"/>
        <w:rPr>
          <w:rFonts w:eastAsia="Calibri"/>
          <w:i/>
          <w:lang w:val="ru-RU"/>
        </w:rPr>
      </w:pPr>
      <w:r w:rsidRPr="006C0A32">
        <w:rPr>
          <w:rFonts w:eastAsia="Calibri"/>
          <w:i/>
          <w:lang w:val="ru-RU"/>
        </w:rPr>
        <w:t>Источник: Комитет по управлению земельными ресурсами МСХ РК.</w:t>
      </w:r>
    </w:p>
    <w:p w14:paraId="389CD9E9" w14:textId="77777777" w:rsidR="000C3D5A" w:rsidRDefault="000C3D5A" w:rsidP="000C67E5">
      <w:pPr>
        <w:ind w:firstLine="708"/>
        <w:jc w:val="both"/>
        <w:rPr>
          <w:rFonts w:eastAsia="Calibri"/>
          <w:bCs/>
          <w:lang w:val="ru-RU"/>
        </w:rPr>
      </w:pPr>
    </w:p>
    <w:p w14:paraId="63B444A7" w14:textId="2C14E4DE" w:rsidR="009F1096" w:rsidRPr="006C0A32" w:rsidRDefault="00000000" w:rsidP="000C67E5">
      <w:pPr>
        <w:ind w:firstLine="708"/>
        <w:jc w:val="both"/>
        <w:rPr>
          <w:rFonts w:eastAsia="Calibri"/>
          <w:bCs/>
          <w:lang w:val="ru-RU"/>
        </w:rPr>
      </w:pPr>
      <w:r w:rsidRPr="006C0A32">
        <w:rPr>
          <w:rFonts w:eastAsia="Calibri"/>
          <w:bCs/>
          <w:lang w:val="ru-RU"/>
        </w:rPr>
        <w:t xml:space="preserve">По данным Комитета по управлению земельными ресурсами МСХ РК, наибольшие площади деградированных земель находятся в Алматинской (1 025 212,8 га), </w:t>
      </w:r>
      <w:proofErr w:type="spellStart"/>
      <w:r w:rsidRPr="006C0A32">
        <w:rPr>
          <w:rFonts w:eastAsia="Calibri"/>
          <w:bCs/>
          <w:lang w:val="ru-RU"/>
        </w:rPr>
        <w:t>Жетісу</w:t>
      </w:r>
      <w:proofErr w:type="spellEnd"/>
      <w:r w:rsidRPr="006C0A32">
        <w:rPr>
          <w:rFonts w:eastAsia="Calibri"/>
          <w:bCs/>
          <w:lang w:val="ru-RU"/>
        </w:rPr>
        <w:t xml:space="preserve"> (709 819,0 га), Туркестанской (227 057,9 га), Кызылординской (214 163,0 га), Жамбылской (120 877,41 га) областях.</w:t>
      </w:r>
    </w:p>
    <w:p w14:paraId="15BA9629" w14:textId="77777777" w:rsidR="009F1096" w:rsidRPr="006C0A32" w:rsidRDefault="00000000" w:rsidP="000C67E5">
      <w:pPr>
        <w:ind w:firstLine="708"/>
        <w:jc w:val="both"/>
        <w:rPr>
          <w:rFonts w:eastAsia="Calibri"/>
          <w:b/>
          <w:bCs/>
          <w:i/>
          <w:lang w:val="ru-RU"/>
        </w:rPr>
      </w:pPr>
      <w:r w:rsidRPr="006C0A32">
        <w:rPr>
          <w:rFonts w:eastAsia="Calibri"/>
          <w:b/>
          <w:bCs/>
          <w:i/>
          <w:lang w:val="ru-RU"/>
        </w:rPr>
        <w:t>Предотвращение деградации земель</w:t>
      </w:r>
    </w:p>
    <w:p w14:paraId="321F4E0E" w14:textId="77777777" w:rsidR="009F1096" w:rsidRPr="006C0A32" w:rsidRDefault="00000000" w:rsidP="000C67E5">
      <w:pPr>
        <w:ind w:firstLine="708"/>
        <w:jc w:val="both"/>
        <w:rPr>
          <w:rFonts w:eastAsia="Calibri"/>
          <w:bCs/>
          <w:lang w:val="ru-RU"/>
        </w:rPr>
      </w:pPr>
      <w:r w:rsidRPr="006C0A32">
        <w:rPr>
          <w:rFonts w:eastAsia="Calibri"/>
          <w:bCs/>
          <w:lang w:val="ru-RU"/>
        </w:rPr>
        <w:t xml:space="preserve">Своевременное выявление изменений качественного и количественного состояния земель, включая сведения о площадях деградированных земель, является одной задач государственного мониторинга земель, проводимого территориальными подразделениями </w:t>
      </w:r>
      <w:r w:rsidRPr="006C0A32">
        <w:rPr>
          <w:rFonts w:eastAsia="Calibri"/>
          <w:lang w:val="ru-RU"/>
        </w:rPr>
        <w:t>Комитета по управлению земельными ресурсами МСХ РК</w:t>
      </w:r>
      <w:r w:rsidRPr="006C0A32">
        <w:rPr>
          <w:rFonts w:eastAsia="Calibri"/>
          <w:bCs/>
          <w:lang w:val="ru-RU"/>
        </w:rPr>
        <w:t>. Результаты мониторинга и рекомендации по восстановлению земель направляются в местные исполнительные органы для организации мероприятий по улучшению качественного состояния сельскохозяйственных угодий и предотвращению дальнейшего развития негативных процессов.</w:t>
      </w:r>
      <w:r w:rsidRPr="006C0A32">
        <w:rPr>
          <w:lang w:val="ru-RU" w:eastAsia="ru-RU"/>
        </w:rPr>
        <w:t xml:space="preserve"> </w:t>
      </w:r>
    </w:p>
    <w:p w14:paraId="76023A89" w14:textId="77777777" w:rsidR="009F1096" w:rsidRPr="006C0A32" w:rsidRDefault="00000000" w:rsidP="000C67E5">
      <w:pPr>
        <w:ind w:firstLine="708"/>
        <w:jc w:val="both"/>
        <w:rPr>
          <w:rFonts w:eastAsia="Calibri"/>
          <w:bCs/>
          <w:lang w:val="ru-RU"/>
        </w:rPr>
      </w:pPr>
      <w:r w:rsidRPr="006C0A32">
        <w:rPr>
          <w:rFonts w:eastAsia="Calibri"/>
          <w:bCs/>
          <w:lang w:val="ru-RU"/>
        </w:rPr>
        <w:t>К мероприятиям по борьбе с водной эрозией относятся меры, направленные на снижение поверхностного стока и предотвращение размыва почв, включая почвозащитные севообороты, минимальную и No-</w:t>
      </w:r>
      <w:proofErr w:type="spellStart"/>
      <w:r w:rsidRPr="006C0A32">
        <w:rPr>
          <w:rFonts w:eastAsia="Calibri"/>
          <w:bCs/>
          <w:lang w:val="ru-RU"/>
        </w:rPr>
        <w:t>till</w:t>
      </w:r>
      <w:proofErr w:type="spellEnd"/>
      <w:r w:rsidRPr="006C0A32">
        <w:rPr>
          <w:rFonts w:eastAsia="Calibri"/>
          <w:bCs/>
          <w:lang w:val="ru-RU"/>
        </w:rPr>
        <w:t>-обработку (без вспашки), контурную обработку, устройство водоудерживающих элементов и создание лесополос.</w:t>
      </w:r>
    </w:p>
    <w:p w14:paraId="4E8C9699" w14:textId="77777777" w:rsidR="009F1096" w:rsidRPr="006C0A32" w:rsidRDefault="00000000" w:rsidP="000C67E5">
      <w:pPr>
        <w:ind w:firstLine="708"/>
        <w:jc w:val="both"/>
        <w:rPr>
          <w:rFonts w:eastAsia="Calibri"/>
          <w:bCs/>
          <w:lang w:val="ru-RU"/>
        </w:rPr>
      </w:pPr>
      <w:r w:rsidRPr="006C0A32">
        <w:rPr>
          <w:rFonts w:eastAsia="Calibri"/>
          <w:bCs/>
          <w:lang w:val="ru-RU"/>
        </w:rPr>
        <w:t>К мероприятиям по борьбе с ветровой эрозией относятся меры, направленные на защиту почвы от выдувания, включая создание ветрозащитных лесополос, использование покровных и сидеральных культур, регулирование выпаса и применение почвозащитных технологий, в том числе минимальной обработки.</w:t>
      </w:r>
    </w:p>
    <w:p w14:paraId="027A5D1A" w14:textId="77777777" w:rsidR="009F1096" w:rsidRPr="006C0A32" w:rsidRDefault="00000000" w:rsidP="000C67E5">
      <w:pPr>
        <w:ind w:firstLine="708"/>
        <w:jc w:val="both"/>
        <w:rPr>
          <w:rFonts w:eastAsia="Calibri"/>
          <w:bCs/>
          <w:lang w:val="ru-RU"/>
        </w:rPr>
      </w:pPr>
      <w:r w:rsidRPr="006C0A32">
        <w:rPr>
          <w:rFonts w:eastAsia="Calibri"/>
          <w:bCs/>
          <w:lang w:val="ru-RU"/>
        </w:rPr>
        <w:t xml:space="preserve">К мероприятиям по предотвращению засоления почв относятся меры, направленные на снижение концентрации солей и улучшение дренажа, включая оптимизацию орошения, развитие дренажных систем, внесение </w:t>
      </w:r>
      <w:proofErr w:type="spellStart"/>
      <w:r w:rsidRPr="006C0A32">
        <w:rPr>
          <w:rFonts w:eastAsia="Calibri"/>
          <w:bCs/>
          <w:lang w:val="ru-RU"/>
        </w:rPr>
        <w:t>мелиорантов</w:t>
      </w:r>
      <w:proofErr w:type="spellEnd"/>
      <w:r w:rsidRPr="006C0A32">
        <w:rPr>
          <w:rFonts w:eastAsia="Calibri"/>
          <w:bCs/>
          <w:lang w:val="ru-RU"/>
        </w:rPr>
        <w:t xml:space="preserve"> и органических удобрений, а также проведение регулярного мониторинга состояния почв.</w:t>
      </w:r>
    </w:p>
    <w:p w14:paraId="2B52690A" w14:textId="77777777" w:rsidR="009F1096" w:rsidRPr="006C0A32" w:rsidRDefault="00000000" w:rsidP="000C67E5">
      <w:pPr>
        <w:ind w:firstLine="708"/>
        <w:jc w:val="both"/>
        <w:rPr>
          <w:rFonts w:eastAsia="Calibri"/>
          <w:bCs/>
          <w:lang w:val="ru-RU"/>
        </w:rPr>
      </w:pPr>
      <w:r w:rsidRPr="006C0A32">
        <w:rPr>
          <w:rFonts w:eastAsia="Calibri"/>
          <w:bCs/>
          <w:lang w:val="ru-RU"/>
        </w:rPr>
        <w:t>Реализация данных мероприятий позволит снизить темпы деградации земель и сохранить плодородие почв, повысить устойчивость агроэкосистем, обеспечить рациональное использование земельных ресурсов и укрепить продовольственную безопасность, а также будет способствовать устойчивому социально-экономическому развитию страны.</w:t>
      </w:r>
    </w:p>
    <w:p w14:paraId="13948020" w14:textId="77777777" w:rsidR="009F1096" w:rsidRPr="006C0A32" w:rsidRDefault="00000000" w:rsidP="000C67E5">
      <w:pPr>
        <w:ind w:firstLine="708"/>
        <w:jc w:val="both"/>
        <w:rPr>
          <w:rFonts w:eastAsia="Calibri"/>
          <w:bCs/>
          <w:lang w:val="ru-RU"/>
        </w:rPr>
      </w:pPr>
      <w:r w:rsidRPr="006C0A32">
        <w:rPr>
          <w:rFonts w:eastAsia="Calibri"/>
          <w:bCs/>
          <w:lang w:val="ru-RU"/>
        </w:rPr>
        <w:lastRenderedPageBreak/>
        <w:t xml:space="preserve">Для удобства мониторинга и анализа территорий работы интегрированы с геопорталом portal.giprozem.kz, обеспечивающим визуализацию данных, доступ к актуальной картографической информации и результатам обследований. </w:t>
      </w:r>
    </w:p>
    <w:p w14:paraId="43040DC9" w14:textId="77777777" w:rsidR="009F1096" w:rsidRPr="006C0A32" w:rsidRDefault="00000000" w:rsidP="000C67E5">
      <w:pPr>
        <w:ind w:firstLine="708"/>
        <w:jc w:val="both"/>
        <w:rPr>
          <w:rFonts w:eastAsia="Calibri"/>
          <w:bCs/>
          <w:lang w:val="ru-RU"/>
        </w:rPr>
      </w:pPr>
      <w:r w:rsidRPr="006C0A32">
        <w:rPr>
          <w:rFonts w:eastAsia="Calibri"/>
          <w:bCs/>
          <w:lang w:val="ru-RU"/>
        </w:rPr>
        <w:t>Планируется, что разработанная методика и инструментарий геопортала будут активно применяться в практической деятельности по восстановлению земель, что позволит повысить эффективность управления земельными ресурсами и минимизировать экологические риски.</w:t>
      </w:r>
    </w:p>
    <w:p w14:paraId="0D91C0C6" w14:textId="77777777" w:rsidR="009F1096" w:rsidRPr="006C0A32" w:rsidRDefault="009F1096" w:rsidP="000C67E5">
      <w:pPr>
        <w:ind w:firstLine="708"/>
        <w:jc w:val="both"/>
        <w:rPr>
          <w:rFonts w:eastAsia="Calibri"/>
          <w:bCs/>
          <w:lang w:val="ru-RU"/>
        </w:rPr>
      </w:pPr>
    </w:p>
    <w:p w14:paraId="2B9D1CDC" w14:textId="77777777" w:rsidR="009F1096" w:rsidRPr="006C0A32" w:rsidRDefault="00000000" w:rsidP="00876F27">
      <w:pPr>
        <w:ind w:firstLine="709"/>
        <w:jc w:val="both"/>
        <w:rPr>
          <w:rFonts w:eastAsia="Calibri"/>
          <w:lang w:val="ru-RU"/>
        </w:rPr>
      </w:pPr>
      <w:r w:rsidRPr="006C0A32">
        <w:rPr>
          <w:rFonts w:eastAsia="Calibri"/>
          <w:lang w:val="ru-RU"/>
        </w:rPr>
        <w:t>5.4. НАРУШЕННЫЕ ЗЕМЛИ</w:t>
      </w:r>
    </w:p>
    <w:p w14:paraId="4568EEDA" w14:textId="77777777" w:rsidR="009F1096" w:rsidRPr="006C0A32" w:rsidRDefault="009F1096" w:rsidP="000C67E5">
      <w:pPr>
        <w:jc w:val="both"/>
        <w:rPr>
          <w:rFonts w:eastAsia="Calibri"/>
          <w:b/>
          <w:lang w:val="ru-RU"/>
        </w:rPr>
      </w:pPr>
    </w:p>
    <w:p w14:paraId="659FED3F" w14:textId="77777777" w:rsidR="009F1096" w:rsidRPr="006C0A32" w:rsidRDefault="00000000" w:rsidP="000C67E5">
      <w:pPr>
        <w:ind w:firstLine="709"/>
        <w:jc w:val="both"/>
        <w:rPr>
          <w:rFonts w:eastAsia="Calibri"/>
          <w:lang w:val="ru-RU"/>
        </w:rPr>
      </w:pPr>
      <w:r w:rsidRPr="006C0A32">
        <w:rPr>
          <w:rFonts w:eastAsia="Calibri"/>
          <w:lang w:val="ru-RU"/>
        </w:rPr>
        <w:t>По данным Комитета по управлению земельными ресурсами Министерства сельского хозяйства РК, на конец 2025 года в Казахстане насчитывалось 254,42 тыс. га земель, нарушенных в ходе строительства промышленных объектов, линейных сооружений и объектов инфраструктуры, при разработке месторождений полезных ископаемых, их переработке и проведении геологоразведочных работ. При этом наибольшие площади нарушенных земель находятся в трех областях: Мангистауской – 70,5 тыс. га, Костанайской – 41,8 тыс. га и в Карагандинской – 35,6 тыс. га.</w:t>
      </w:r>
    </w:p>
    <w:p w14:paraId="435D71BD" w14:textId="77777777" w:rsidR="009F1096" w:rsidRPr="006C0A32" w:rsidRDefault="00000000" w:rsidP="000C67E5">
      <w:pPr>
        <w:ind w:firstLine="709"/>
        <w:jc w:val="both"/>
        <w:rPr>
          <w:rFonts w:eastAsia="Calibri"/>
          <w:lang w:val="ru-RU"/>
        </w:rPr>
      </w:pPr>
      <w:r w:rsidRPr="006C0A32">
        <w:rPr>
          <w:rFonts w:eastAsia="Calibri"/>
          <w:lang w:val="ru-RU"/>
        </w:rPr>
        <w:t>Всего в Казахстане насчитывается 3 193 предприятия и организаций, имеющих на своей территории нарушенные земли.</w:t>
      </w:r>
    </w:p>
    <w:p w14:paraId="72E1300E" w14:textId="77777777" w:rsidR="009F1096" w:rsidRPr="006C0A32" w:rsidRDefault="00000000" w:rsidP="00876F27">
      <w:pPr>
        <w:ind w:firstLine="709"/>
        <w:jc w:val="right"/>
        <w:rPr>
          <w:rFonts w:eastAsia="Calibri"/>
          <w:b/>
          <w:lang w:val="ru-RU"/>
        </w:rPr>
      </w:pPr>
      <w:r w:rsidRPr="006C0A32">
        <w:rPr>
          <w:rFonts w:eastAsia="Calibri"/>
          <w:b/>
          <w:lang w:val="ru-RU"/>
        </w:rPr>
        <w:t>Таблица 5.3</w:t>
      </w:r>
    </w:p>
    <w:p w14:paraId="43FD8578" w14:textId="77777777" w:rsidR="009F1096" w:rsidRPr="006C0A32" w:rsidRDefault="00000000" w:rsidP="00876F27">
      <w:pPr>
        <w:ind w:firstLine="709"/>
        <w:jc w:val="center"/>
        <w:rPr>
          <w:rFonts w:eastAsia="Calibri"/>
          <w:b/>
          <w:lang w:val="ru-RU"/>
        </w:rPr>
      </w:pPr>
      <w:r w:rsidRPr="006C0A32">
        <w:rPr>
          <w:rFonts w:eastAsia="Calibri"/>
          <w:b/>
          <w:lang w:val="ru-RU"/>
        </w:rPr>
        <w:t>Рекультивация нарушенных земель в Ре</w:t>
      </w:r>
      <w:r w:rsidR="00876F27" w:rsidRPr="006C0A32">
        <w:rPr>
          <w:rFonts w:eastAsia="Calibri"/>
          <w:b/>
          <w:lang w:val="ru-RU"/>
        </w:rPr>
        <w:t xml:space="preserve">спублике Казахстан в 2025 году </w:t>
      </w:r>
      <w:r w:rsidRPr="006C0A32">
        <w:rPr>
          <w:rFonts w:eastAsia="Calibri"/>
          <w:b/>
          <w:lang w:val="ru-RU"/>
        </w:rPr>
        <w:t>в разрезе регионов, га</w:t>
      </w:r>
    </w:p>
    <w:tbl>
      <w:tblPr>
        <w:tblStyle w:val="4"/>
        <w:tblW w:w="9356" w:type="dxa"/>
        <w:tblInd w:w="108" w:type="dxa"/>
        <w:tblLayout w:type="fixed"/>
        <w:tblLook w:val="04A0" w:firstRow="1" w:lastRow="0" w:firstColumn="1" w:lastColumn="0" w:noHBand="0" w:noVBand="1"/>
      </w:tblPr>
      <w:tblGrid>
        <w:gridCol w:w="2155"/>
        <w:gridCol w:w="1560"/>
        <w:gridCol w:w="1275"/>
        <w:gridCol w:w="1560"/>
        <w:gridCol w:w="1417"/>
        <w:gridCol w:w="1389"/>
      </w:tblGrid>
      <w:tr w:rsidR="00FC7945" w:rsidRPr="006C0A32" w14:paraId="137C11E0" w14:textId="77777777" w:rsidTr="000C3D5A">
        <w:trPr>
          <w:trHeight w:val="255"/>
        </w:trPr>
        <w:tc>
          <w:tcPr>
            <w:tcW w:w="2155" w:type="dxa"/>
            <w:vMerge w:val="restart"/>
          </w:tcPr>
          <w:p w14:paraId="4E6FE18D" w14:textId="77777777" w:rsidR="009F1096" w:rsidRPr="006C0A32" w:rsidRDefault="009F1096" w:rsidP="000C3D5A">
            <w:pPr>
              <w:jc w:val="center"/>
              <w:rPr>
                <w:rFonts w:eastAsia="Calibri"/>
                <w:b/>
                <w:sz w:val="22"/>
                <w:szCs w:val="22"/>
              </w:rPr>
            </w:pPr>
          </w:p>
          <w:p w14:paraId="352CBFDB" w14:textId="77777777" w:rsidR="009F1096" w:rsidRPr="006C0A32" w:rsidRDefault="00000000" w:rsidP="000C3D5A">
            <w:pPr>
              <w:jc w:val="center"/>
              <w:rPr>
                <w:rFonts w:eastAsia="Calibri"/>
                <w:b/>
                <w:sz w:val="22"/>
                <w:szCs w:val="22"/>
              </w:rPr>
            </w:pPr>
            <w:r w:rsidRPr="006C0A32">
              <w:rPr>
                <w:rFonts w:eastAsia="Calibri"/>
                <w:b/>
                <w:sz w:val="22"/>
                <w:szCs w:val="22"/>
              </w:rPr>
              <w:t>Регион/</w:t>
            </w:r>
          </w:p>
          <w:p w14:paraId="10C9020A" w14:textId="77777777" w:rsidR="009F1096" w:rsidRPr="006C0A32" w:rsidRDefault="00000000" w:rsidP="000C3D5A">
            <w:pPr>
              <w:jc w:val="center"/>
              <w:rPr>
                <w:rFonts w:eastAsia="Calibri"/>
                <w:b/>
                <w:sz w:val="22"/>
                <w:szCs w:val="22"/>
              </w:rPr>
            </w:pPr>
            <w:r w:rsidRPr="006C0A32">
              <w:rPr>
                <w:rFonts w:eastAsia="Calibri"/>
                <w:b/>
                <w:sz w:val="22"/>
                <w:szCs w:val="22"/>
              </w:rPr>
              <w:t>Область</w:t>
            </w:r>
          </w:p>
        </w:tc>
        <w:tc>
          <w:tcPr>
            <w:tcW w:w="1560" w:type="dxa"/>
            <w:vMerge w:val="restart"/>
          </w:tcPr>
          <w:p w14:paraId="0A5FE612" w14:textId="77777777" w:rsidR="009F1096" w:rsidRPr="006C0A32" w:rsidRDefault="00000000" w:rsidP="000C3D5A">
            <w:pPr>
              <w:jc w:val="center"/>
              <w:rPr>
                <w:rFonts w:eastAsia="Calibri"/>
                <w:b/>
                <w:sz w:val="22"/>
                <w:szCs w:val="22"/>
              </w:rPr>
            </w:pPr>
            <w:r w:rsidRPr="006C0A32">
              <w:rPr>
                <w:rFonts w:eastAsia="Calibri"/>
                <w:b/>
                <w:sz w:val="22"/>
                <w:szCs w:val="22"/>
              </w:rPr>
              <w:t>Количество предприятий на конец 2025 года</w:t>
            </w:r>
          </w:p>
        </w:tc>
        <w:tc>
          <w:tcPr>
            <w:tcW w:w="1275" w:type="dxa"/>
            <w:vMerge w:val="restart"/>
          </w:tcPr>
          <w:p w14:paraId="1C09E901" w14:textId="77777777" w:rsidR="009F1096" w:rsidRPr="006C0A32" w:rsidRDefault="00000000" w:rsidP="000C3D5A">
            <w:pPr>
              <w:jc w:val="center"/>
              <w:rPr>
                <w:rFonts w:eastAsia="Calibri"/>
                <w:b/>
                <w:sz w:val="22"/>
                <w:szCs w:val="22"/>
              </w:rPr>
            </w:pPr>
            <w:r w:rsidRPr="006C0A32">
              <w:rPr>
                <w:rFonts w:eastAsia="Calibri"/>
                <w:b/>
                <w:sz w:val="22"/>
                <w:szCs w:val="22"/>
              </w:rPr>
              <w:t>Нарушено земель за 2025 год</w:t>
            </w:r>
          </w:p>
        </w:tc>
        <w:tc>
          <w:tcPr>
            <w:tcW w:w="1560" w:type="dxa"/>
            <w:vMerge w:val="restart"/>
          </w:tcPr>
          <w:p w14:paraId="433C8223" w14:textId="77777777" w:rsidR="009F1096" w:rsidRPr="006C0A32" w:rsidRDefault="00000000" w:rsidP="000C3D5A">
            <w:pPr>
              <w:jc w:val="center"/>
              <w:rPr>
                <w:rFonts w:eastAsia="Calibri"/>
                <w:b/>
                <w:sz w:val="22"/>
                <w:szCs w:val="22"/>
              </w:rPr>
            </w:pPr>
            <w:r w:rsidRPr="006C0A32">
              <w:rPr>
                <w:rFonts w:eastAsia="Calibri"/>
                <w:b/>
                <w:sz w:val="22"/>
                <w:szCs w:val="22"/>
              </w:rPr>
              <w:t>Отработано нарушенных земель за 2025 год</w:t>
            </w:r>
          </w:p>
        </w:tc>
        <w:tc>
          <w:tcPr>
            <w:tcW w:w="2806" w:type="dxa"/>
            <w:gridSpan w:val="2"/>
          </w:tcPr>
          <w:p w14:paraId="03594A17" w14:textId="77777777" w:rsidR="009F1096" w:rsidRPr="006C0A32" w:rsidRDefault="00000000" w:rsidP="000C3D5A">
            <w:pPr>
              <w:jc w:val="center"/>
              <w:rPr>
                <w:rFonts w:eastAsia="Calibri"/>
                <w:b/>
                <w:sz w:val="22"/>
                <w:szCs w:val="22"/>
              </w:rPr>
            </w:pPr>
            <w:r w:rsidRPr="006C0A32">
              <w:rPr>
                <w:rFonts w:eastAsia="Calibri"/>
                <w:b/>
                <w:sz w:val="22"/>
                <w:szCs w:val="22"/>
              </w:rPr>
              <w:t>Стало на конец 2025 года</w:t>
            </w:r>
          </w:p>
        </w:tc>
      </w:tr>
      <w:tr w:rsidR="00FC7945" w:rsidRPr="006C0A32" w14:paraId="11D4B0FC" w14:textId="77777777" w:rsidTr="000C3D5A">
        <w:trPr>
          <w:trHeight w:val="255"/>
        </w:trPr>
        <w:tc>
          <w:tcPr>
            <w:tcW w:w="2155" w:type="dxa"/>
            <w:vMerge/>
          </w:tcPr>
          <w:p w14:paraId="19C676B9" w14:textId="77777777" w:rsidR="009F1096" w:rsidRPr="006C0A32" w:rsidRDefault="009F1096" w:rsidP="000C3D5A">
            <w:pPr>
              <w:jc w:val="center"/>
              <w:rPr>
                <w:rFonts w:eastAsia="Calibri"/>
                <w:b/>
                <w:sz w:val="22"/>
                <w:szCs w:val="22"/>
              </w:rPr>
            </w:pPr>
          </w:p>
        </w:tc>
        <w:tc>
          <w:tcPr>
            <w:tcW w:w="1560" w:type="dxa"/>
            <w:vMerge/>
          </w:tcPr>
          <w:p w14:paraId="6DC56175" w14:textId="77777777" w:rsidR="009F1096" w:rsidRPr="006C0A32" w:rsidRDefault="009F1096" w:rsidP="000C3D5A">
            <w:pPr>
              <w:jc w:val="center"/>
              <w:rPr>
                <w:rFonts w:eastAsia="Calibri"/>
                <w:b/>
                <w:sz w:val="22"/>
                <w:szCs w:val="22"/>
              </w:rPr>
            </w:pPr>
          </w:p>
        </w:tc>
        <w:tc>
          <w:tcPr>
            <w:tcW w:w="1275" w:type="dxa"/>
            <w:vMerge/>
          </w:tcPr>
          <w:p w14:paraId="4838C5EE" w14:textId="77777777" w:rsidR="009F1096" w:rsidRPr="006C0A32" w:rsidRDefault="009F1096" w:rsidP="000C3D5A">
            <w:pPr>
              <w:jc w:val="center"/>
              <w:rPr>
                <w:rFonts w:eastAsia="Calibri"/>
                <w:sz w:val="22"/>
                <w:szCs w:val="22"/>
              </w:rPr>
            </w:pPr>
          </w:p>
        </w:tc>
        <w:tc>
          <w:tcPr>
            <w:tcW w:w="1560" w:type="dxa"/>
            <w:vMerge/>
          </w:tcPr>
          <w:p w14:paraId="450E2230" w14:textId="77777777" w:rsidR="009F1096" w:rsidRPr="006C0A32" w:rsidRDefault="009F1096" w:rsidP="000C3D5A">
            <w:pPr>
              <w:jc w:val="center"/>
              <w:rPr>
                <w:rFonts w:eastAsia="Calibri"/>
                <w:sz w:val="22"/>
                <w:szCs w:val="22"/>
              </w:rPr>
            </w:pPr>
          </w:p>
        </w:tc>
        <w:tc>
          <w:tcPr>
            <w:tcW w:w="1417" w:type="dxa"/>
          </w:tcPr>
          <w:p w14:paraId="4A426666" w14:textId="77777777" w:rsidR="009F1096" w:rsidRPr="006C0A32" w:rsidRDefault="00000000" w:rsidP="000C3D5A">
            <w:pPr>
              <w:jc w:val="center"/>
              <w:rPr>
                <w:rFonts w:eastAsia="Calibri"/>
                <w:sz w:val="22"/>
                <w:szCs w:val="22"/>
              </w:rPr>
            </w:pPr>
            <w:r w:rsidRPr="006C0A32">
              <w:rPr>
                <w:rFonts w:eastAsia="Calibri"/>
                <w:sz w:val="22"/>
                <w:szCs w:val="22"/>
              </w:rPr>
              <w:t>нарушено земель</w:t>
            </w:r>
          </w:p>
        </w:tc>
        <w:tc>
          <w:tcPr>
            <w:tcW w:w="1389" w:type="dxa"/>
          </w:tcPr>
          <w:p w14:paraId="705F4486" w14:textId="77777777" w:rsidR="009F1096" w:rsidRPr="006C0A32" w:rsidRDefault="00000000" w:rsidP="000C3D5A">
            <w:pPr>
              <w:jc w:val="center"/>
              <w:rPr>
                <w:rFonts w:eastAsia="Calibri"/>
                <w:sz w:val="22"/>
                <w:szCs w:val="22"/>
              </w:rPr>
            </w:pPr>
            <w:r w:rsidRPr="006C0A32">
              <w:rPr>
                <w:rFonts w:eastAsia="Calibri"/>
                <w:sz w:val="22"/>
                <w:szCs w:val="22"/>
              </w:rPr>
              <w:t>отработано нарушенных земель</w:t>
            </w:r>
          </w:p>
        </w:tc>
      </w:tr>
      <w:tr w:rsidR="00FC7945" w:rsidRPr="006C0A32" w14:paraId="14D9EB7A" w14:textId="77777777" w:rsidTr="000C3D5A">
        <w:tc>
          <w:tcPr>
            <w:tcW w:w="2155" w:type="dxa"/>
          </w:tcPr>
          <w:p w14:paraId="27966108" w14:textId="77777777" w:rsidR="009F1096" w:rsidRPr="006C0A32" w:rsidRDefault="00000000" w:rsidP="000C67E5">
            <w:pPr>
              <w:jc w:val="both"/>
              <w:rPr>
                <w:rFonts w:eastAsia="Calibri"/>
                <w:sz w:val="22"/>
                <w:szCs w:val="22"/>
              </w:rPr>
            </w:pPr>
            <w:r w:rsidRPr="006C0A32">
              <w:rPr>
                <w:rFonts w:eastAsia="Calibri"/>
                <w:sz w:val="22"/>
                <w:szCs w:val="22"/>
              </w:rPr>
              <w:t>Абай</w:t>
            </w:r>
          </w:p>
        </w:tc>
        <w:tc>
          <w:tcPr>
            <w:tcW w:w="1560" w:type="dxa"/>
          </w:tcPr>
          <w:p w14:paraId="4F152D32" w14:textId="77777777" w:rsidR="009F1096" w:rsidRPr="006C0A32" w:rsidRDefault="00000000" w:rsidP="00876F27">
            <w:pPr>
              <w:jc w:val="center"/>
              <w:rPr>
                <w:rFonts w:eastAsia="Calibri"/>
                <w:sz w:val="22"/>
                <w:szCs w:val="22"/>
              </w:rPr>
            </w:pPr>
            <w:r w:rsidRPr="006C0A32">
              <w:rPr>
                <w:rFonts w:eastAsia="Calibri"/>
                <w:sz w:val="22"/>
                <w:szCs w:val="22"/>
              </w:rPr>
              <w:t>37</w:t>
            </w:r>
          </w:p>
        </w:tc>
        <w:tc>
          <w:tcPr>
            <w:tcW w:w="1275" w:type="dxa"/>
          </w:tcPr>
          <w:p w14:paraId="7A73C754" w14:textId="77777777" w:rsidR="009F1096" w:rsidRPr="006C0A32" w:rsidRDefault="00000000" w:rsidP="00876F27">
            <w:pPr>
              <w:jc w:val="center"/>
              <w:rPr>
                <w:rFonts w:eastAsia="Calibri"/>
                <w:sz w:val="22"/>
                <w:szCs w:val="22"/>
              </w:rPr>
            </w:pPr>
            <w:r w:rsidRPr="006C0A32">
              <w:rPr>
                <w:rFonts w:eastAsia="Calibri"/>
                <w:sz w:val="22"/>
                <w:szCs w:val="22"/>
              </w:rPr>
              <w:t>2,2</w:t>
            </w:r>
          </w:p>
        </w:tc>
        <w:tc>
          <w:tcPr>
            <w:tcW w:w="1560" w:type="dxa"/>
          </w:tcPr>
          <w:p w14:paraId="46B2DE7F"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417" w:type="dxa"/>
          </w:tcPr>
          <w:p w14:paraId="570E8713" w14:textId="77777777" w:rsidR="009F1096" w:rsidRPr="006C0A32" w:rsidRDefault="00000000" w:rsidP="00876F27">
            <w:pPr>
              <w:jc w:val="center"/>
              <w:rPr>
                <w:rFonts w:eastAsia="Calibri"/>
                <w:sz w:val="22"/>
                <w:szCs w:val="22"/>
              </w:rPr>
            </w:pPr>
            <w:r w:rsidRPr="006C0A32">
              <w:rPr>
                <w:rFonts w:eastAsia="Calibri"/>
                <w:sz w:val="22"/>
                <w:szCs w:val="22"/>
              </w:rPr>
              <w:t>7 183,7</w:t>
            </w:r>
          </w:p>
        </w:tc>
        <w:tc>
          <w:tcPr>
            <w:tcW w:w="1389" w:type="dxa"/>
          </w:tcPr>
          <w:p w14:paraId="6360D50B" w14:textId="77777777" w:rsidR="009F1096" w:rsidRPr="006C0A32" w:rsidRDefault="00000000" w:rsidP="00876F27">
            <w:pPr>
              <w:jc w:val="center"/>
              <w:rPr>
                <w:rFonts w:eastAsia="Calibri"/>
                <w:sz w:val="22"/>
                <w:szCs w:val="22"/>
              </w:rPr>
            </w:pPr>
            <w:r w:rsidRPr="006C0A32">
              <w:rPr>
                <w:rFonts w:eastAsia="Calibri"/>
                <w:sz w:val="22"/>
                <w:szCs w:val="22"/>
              </w:rPr>
              <w:t>-</w:t>
            </w:r>
          </w:p>
        </w:tc>
      </w:tr>
      <w:tr w:rsidR="00FC7945" w:rsidRPr="006C0A32" w14:paraId="1FE3941E" w14:textId="77777777" w:rsidTr="000C3D5A">
        <w:tc>
          <w:tcPr>
            <w:tcW w:w="2155" w:type="dxa"/>
          </w:tcPr>
          <w:p w14:paraId="072B710E" w14:textId="77777777" w:rsidR="009F1096" w:rsidRPr="006C0A32" w:rsidRDefault="00000000" w:rsidP="000C67E5">
            <w:pPr>
              <w:jc w:val="both"/>
              <w:rPr>
                <w:rFonts w:eastAsia="Calibri"/>
                <w:sz w:val="22"/>
                <w:szCs w:val="22"/>
              </w:rPr>
            </w:pPr>
            <w:r w:rsidRPr="006C0A32">
              <w:rPr>
                <w:rFonts w:eastAsia="Calibri"/>
                <w:sz w:val="22"/>
                <w:szCs w:val="22"/>
              </w:rPr>
              <w:t>Акмолинская</w:t>
            </w:r>
          </w:p>
        </w:tc>
        <w:tc>
          <w:tcPr>
            <w:tcW w:w="1560" w:type="dxa"/>
          </w:tcPr>
          <w:p w14:paraId="289CCF60" w14:textId="77777777" w:rsidR="009F1096" w:rsidRPr="006C0A32" w:rsidRDefault="00000000" w:rsidP="00876F27">
            <w:pPr>
              <w:jc w:val="center"/>
              <w:rPr>
                <w:rFonts w:eastAsia="Calibri"/>
                <w:sz w:val="22"/>
                <w:szCs w:val="22"/>
              </w:rPr>
            </w:pPr>
            <w:r w:rsidRPr="006C0A32">
              <w:rPr>
                <w:rFonts w:eastAsia="Calibri"/>
                <w:sz w:val="22"/>
                <w:szCs w:val="22"/>
              </w:rPr>
              <w:t>494</w:t>
            </w:r>
          </w:p>
        </w:tc>
        <w:tc>
          <w:tcPr>
            <w:tcW w:w="1275" w:type="dxa"/>
          </w:tcPr>
          <w:p w14:paraId="22CC4C93" w14:textId="77777777" w:rsidR="009F1096" w:rsidRPr="006C0A32" w:rsidRDefault="00000000" w:rsidP="00876F27">
            <w:pPr>
              <w:jc w:val="center"/>
              <w:rPr>
                <w:rFonts w:eastAsia="Calibri"/>
                <w:sz w:val="22"/>
                <w:szCs w:val="22"/>
              </w:rPr>
            </w:pPr>
            <w:r w:rsidRPr="006C0A32">
              <w:rPr>
                <w:rFonts w:eastAsia="Calibri"/>
                <w:sz w:val="22"/>
                <w:szCs w:val="22"/>
              </w:rPr>
              <w:t>876,8</w:t>
            </w:r>
          </w:p>
        </w:tc>
        <w:tc>
          <w:tcPr>
            <w:tcW w:w="1560" w:type="dxa"/>
          </w:tcPr>
          <w:p w14:paraId="12A26DCF"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417" w:type="dxa"/>
          </w:tcPr>
          <w:p w14:paraId="7C5B5FD5" w14:textId="77777777" w:rsidR="009F1096" w:rsidRPr="006C0A32" w:rsidRDefault="00000000" w:rsidP="00876F27">
            <w:pPr>
              <w:jc w:val="center"/>
              <w:rPr>
                <w:rFonts w:eastAsia="Calibri"/>
                <w:sz w:val="22"/>
                <w:szCs w:val="22"/>
              </w:rPr>
            </w:pPr>
            <w:r w:rsidRPr="006C0A32">
              <w:rPr>
                <w:rFonts w:eastAsia="Calibri"/>
                <w:sz w:val="22"/>
                <w:szCs w:val="22"/>
              </w:rPr>
              <w:t>22 103,4</w:t>
            </w:r>
          </w:p>
        </w:tc>
        <w:tc>
          <w:tcPr>
            <w:tcW w:w="1389" w:type="dxa"/>
          </w:tcPr>
          <w:p w14:paraId="58787313" w14:textId="77777777" w:rsidR="009F1096" w:rsidRPr="006C0A32" w:rsidRDefault="00000000" w:rsidP="00876F27">
            <w:pPr>
              <w:jc w:val="center"/>
              <w:rPr>
                <w:rFonts w:eastAsia="Calibri"/>
                <w:sz w:val="22"/>
                <w:szCs w:val="22"/>
              </w:rPr>
            </w:pPr>
            <w:r w:rsidRPr="006C0A32">
              <w:rPr>
                <w:rFonts w:eastAsia="Calibri"/>
                <w:sz w:val="22"/>
                <w:szCs w:val="22"/>
              </w:rPr>
              <w:t>7 288,0</w:t>
            </w:r>
          </w:p>
        </w:tc>
      </w:tr>
      <w:tr w:rsidR="00FC7945" w:rsidRPr="006C0A32" w14:paraId="24EC2263" w14:textId="77777777" w:rsidTr="000C3D5A">
        <w:tc>
          <w:tcPr>
            <w:tcW w:w="2155" w:type="dxa"/>
          </w:tcPr>
          <w:p w14:paraId="78B6122B" w14:textId="77777777" w:rsidR="009F1096" w:rsidRPr="006C0A32" w:rsidRDefault="00000000" w:rsidP="000C67E5">
            <w:pPr>
              <w:jc w:val="both"/>
              <w:rPr>
                <w:rFonts w:eastAsia="Calibri"/>
                <w:sz w:val="22"/>
                <w:szCs w:val="22"/>
              </w:rPr>
            </w:pPr>
            <w:r w:rsidRPr="006C0A32">
              <w:rPr>
                <w:rFonts w:eastAsia="Calibri"/>
                <w:sz w:val="22"/>
                <w:szCs w:val="22"/>
              </w:rPr>
              <w:t>Актюбинская</w:t>
            </w:r>
          </w:p>
        </w:tc>
        <w:tc>
          <w:tcPr>
            <w:tcW w:w="1560" w:type="dxa"/>
          </w:tcPr>
          <w:p w14:paraId="7BE40290" w14:textId="77777777" w:rsidR="009F1096" w:rsidRPr="006C0A32" w:rsidRDefault="00000000" w:rsidP="00876F27">
            <w:pPr>
              <w:jc w:val="center"/>
              <w:rPr>
                <w:rFonts w:eastAsia="Calibri"/>
                <w:sz w:val="22"/>
                <w:szCs w:val="22"/>
              </w:rPr>
            </w:pPr>
            <w:r w:rsidRPr="006C0A32">
              <w:rPr>
                <w:rFonts w:eastAsia="Calibri"/>
                <w:sz w:val="22"/>
                <w:szCs w:val="22"/>
              </w:rPr>
              <w:t>115</w:t>
            </w:r>
          </w:p>
        </w:tc>
        <w:tc>
          <w:tcPr>
            <w:tcW w:w="1275" w:type="dxa"/>
          </w:tcPr>
          <w:p w14:paraId="754353C2"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560" w:type="dxa"/>
          </w:tcPr>
          <w:p w14:paraId="32F126A6"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417" w:type="dxa"/>
          </w:tcPr>
          <w:p w14:paraId="68647ACE" w14:textId="77777777" w:rsidR="009F1096" w:rsidRPr="006C0A32" w:rsidRDefault="00000000" w:rsidP="00876F27">
            <w:pPr>
              <w:jc w:val="center"/>
              <w:rPr>
                <w:rFonts w:eastAsia="Calibri"/>
                <w:sz w:val="22"/>
                <w:szCs w:val="22"/>
              </w:rPr>
            </w:pPr>
            <w:r w:rsidRPr="006C0A32">
              <w:rPr>
                <w:rFonts w:eastAsia="Calibri"/>
                <w:sz w:val="22"/>
                <w:szCs w:val="22"/>
              </w:rPr>
              <w:t>13 475,8</w:t>
            </w:r>
          </w:p>
        </w:tc>
        <w:tc>
          <w:tcPr>
            <w:tcW w:w="1389" w:type="dxa"/>
          </w:tcPr>
          <w:p w14:paraId="71C81C21" w14:textId="77777777" w:rsidR="009F1096" w:rsidRPr="006C0A32" w:rsidRDefault="00000000" w:rsidP="00876F27">
            <w:pPr>
              <w:jc w:val="center"/>
              <w:rPr>
                <w:rFonts w:eastAsia="Calibri"/>
                <w:sz w:val="22"/>
                <w:szCs w:val="22"/>
              </w:rPr>
            </w:pPr>
            <w:r w:rsidRPr="006C0A32">
              <w:rPr>
                <w:rFonts w:eastAsia="Calibri"/>
                <w:sz w:val="22"/>
                <w:szCs w:val="22"/>
              </w:rPr>
              <w:t>1 574,6</w:t>
            </w:r>
          </w:p>
        </w:tc>
      </w:tr>
      <w:tr w:rsidR="00FC7945" w:rsidRPr="006C0A32" w14:paraId="16A25A47" w14:textId="77777777" w:rsidTr="000C3D5A">
        <w:tc>
          <w:tcPr>
            <w:tcW w:w="2155" w:type="dxa"/>
          </w:tcPr>
          <w:p w14:paraId="11F0084F" w14:textId="77777777" w:rsidR="009F1096" w:rsidRPr="006C0A32" w:rsidRDefault="00000000" w:rsidP="000C67E5">
            <w:pPr>
              <w:jc w:val="both"/>
              <w:rPr>
                <w:rFonts w:eastAsia="Calibri"/>
                <w:sz w:val="22"/>
                <w:szCs w:val="22"/>
              </w:rPr>
            </w:pPr>
            <w:r w:rsidRPr="006C0A32">
              <w:rPr>
                <w:rFonts w:eastAsia="Calibri"/>
                <w:sz w:val="22"/>
                <w:szCs w:val="22"/>
              </w:rPr>
              <w:t>Алматинская</w:t>
            </w:r>
          </w:p>
        </w:tc>
        <w:tc>
          <w:tcPr>
            <w:tcW w:w="1560" w:type="dxa"/>
          </w:tcPr>
          <w:p w14:paraId="407B7818" w14:textId="77777777" w:rsidR="009F1096" w:rsidRPr="006C0A32" w:rsidRDefault="00000000" w:rsidP="00876F27">
            <w:pPr>
              <w:jc w:val="center"/>
              <w:rPr>
                <w:rFonts w:eastAsia="Calibri"/>
                <w:sz w:val="22"/>
                <w:szCs w:val="22"/>
              </w:rPr>
            </w:pPr>
            <w:r w:rsidRPr="006C0A32">
              <w:rPr>
                <w:rFonts w:eastAsia="Calibri"/>
                <w:sz w:val="22"/>
                <w:szCs w:val="22"/>
              </w:rPr>
              <w:t>265</w:t>
            </w:r>
          </w:p>
        </w:tc>
        <w:tc>
          <w:tcPr>
            <w:tcW w:w="1275" w:type="dxa"/>
          </w:tcPr>
          <w:p w14:paraId="5BBB0FCD" w14:textId="77777777" w:rsidR="009F1096" w:rsidRPr="006C0A32" w:rsidRDefault="00000000" w:rsidP="00876F27">
            <w:pPr>
              <w:jc w:val="center"/>
              <w:rPr>
                <w:rFonts w:eastAsia="Calibri"/>
                <w:sz w:val="22"/>
                <w:szCs w:val="22"/>
              </w:rPr>
            </w:pPr>
            <w:r w:rsidRPr="006C0A32">
              <w:rPr>
                <w:rFonts w:eastAsia="Calibri"/>
                <w:sz w:val="22"/>
                <w:szCs w:val="22"/>
              </w:rPr>
              <w:t>121,0</w:t>
            </w:r>
          </w:p>
        </w:tc>
        <w:tc>
          <w:tcPr>
            <w:tcW w:w="1560" w:type="dxa"/>
          </w:tcPr>
          <w:p w14:paraId="325A1892"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417" w:type="dxa"/>
          </w:tcPr>
          <w:p w14:paraId="456D5E7F" w14:textId="77777777" w:rsidR="009F1096" w:rsidRPr="006C0A32" w:rsidRDefault="00000000" w:rsidP="00876F27">
            <w:pPr>
              <w:jc w:val="center"/>
              <w:rPr>
                <w:rFonts w:eastAsia="Calibri"/>
                <w:sz w:val="22"/>
                <w:szCs w:val="22"/>
              </w:rPr>
            </w:pPr>
            <w:r w:rsidRPr="006C0A32">
              <w:rPr>
                <w:rFonts w:eastAsia="Calibri"/>
                <w:sz w:val="22"/>
                <w:szCs w:val="22"/>
              </w:rPr>
              <w:t>4 262,0</w:t>
            </w:r>
          </w:p>
        </w:tc>
        <w:tc>
          <w:tcPr>
            <w:tcW w:w="1389" w:type="dxa"/>
          </w:tcPr>
          <w:p w14:paraId="0FCF1697" w14:textId="77777777" w:rsidR="009F1096" w:rsidRPr="006C0A32" w:rsidRDefault="00000000" w:rsidP="00876F27">
            <w:pPr>
              <w:jc w:val="center"/>
              <w:rPr>
                <w:rFonts w:eastAsia="Calibri"/>
                <w:sz w:val="22"/>
                <w:szCs w:val="22"/>
              </w:rPr>
            </w:pPr>
            <w:r w:rsidRPr="006C0A32">
              <w:rPr>
                <w:rFonts w:eastAsia="Calibri"/>
                <w:sz w:val="22"/>
                <w:szCs w:val="22"/>
              </w:rPr>
              <w:t>881,0</w:t>
            </w:r>
          </w:p>
        </w:tc>
      </w:tr>
      <w:tr w:rsidR="00FC7945" w:rsidRPr="006C0A32" w14:paraId="2F479A99" w14:textId="77777777" w:rsidTr="000C3D5A">
        <w:tc>
          <w:tcPr>
            <w:tcW w:w="2155" w:type="dxa"/>
          </w:tcPr>
          <w:p w14:paraId="6D6E0AD7" w14:textId="77777777" w:rsidR="009F1096" w:rsidRPr="006C0A32" w:rsidRDefault="00000000" w:rsidP="000C67E5">
            <w:pPr>
              <w:jc w:val="both"/>
              <w:rPr>
                <w:rFonts w:eastAsia="Calibri"/>
                <w:sz w:val="22"/>
                <w:szCs w:val="22"/>
              </w:rPr>
            </w:pPr>
            <w:r w:rsidRPr="006C0A32">
              <w:rPr>
                <w:rFonts w:eastAsia="Calibri"/>
                <w:sz w:val="22"/>
                <w:szCs w:val="22"/>
              </w:rPr>
              <w:t>Атырауская</w:t>
            </w:r>
          </w:p>
        </w:tc>
        <w:tc>
          <w:tcPr>
            <w:tcW w:w="1560" w:type="dxa"/>
          </w:tcPr>
          <w:p w14:paraId="31A2CB06" w14:textId="77777777" w:rsidR="009F1096" w:rsidRPr="006C0A32" w:rsidRDefault="00000000" w:rsidP="00876F27">
            <w:pPr>
              <w:jc w:val="center"/>
              <w:rPr>
                <w:rFonts w:eastAsia="Calibri"/>
                <w:sz w:val="22"/>
                <w:szCs w:val="22"/>
              </w:rPr>
            </w:pPr>
            <w:r w:rsidRPr="006C0A32">
              <w:rPr>
                <w:rFonts w:eastAsia="Calibri"/>
                <w:sz w:val="22"/>
                <w:szCs w:val="22"/>
              </w:rPr>
              <w:t>90</w:t>
            </w:r>
          </w:p>
        </w:tc>
        <w:tc>
          <w:tcPr>
            <w:tcW w:w="1275" w:type="dxa"/>
          </w:tcPr>
          <w:p w14:paraId="4D5374D4"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560" w:type="dxa"/>
          </w:tcPr>
          <w:p w14:paraId="15B5C614"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417" w:type="dxa"/>
          </w:tcPr>
          <w:p w14:paraId="797CB7AB" w14:textId="77777777" w:rsidR="009F1096" w:rsidRPr="006C0A32" w:rsidRDefault="00000000" w:rsidP="00876F27">
            <w:pPr>
              <w:jc w:val="center"/>
              <w:rPr>
                <w:rFonts w:eastAsia="Calibri"/>
                <w:sz w:val="22"/>
                <w:szCs w:val="22"/>
              </w:rPr>
            </w:pPr>
            <w:r w:rsidRPr="006C0A32">
              <w:rPr>
                <w:rFonts w:eastAsia="Calibri"/>
                <w:sz w:val="22"/>
                <w:szCs w:val="22"/>
              </w:rPr>
              <w:t>2 238,0</w:t>
            </w:r>
          </w:p>
        </w:tc>
        <w:tc>
          <w:tcPr>
            <w:tcW w:w="1389" w:type="dxa"/>
          </w:tcPr>
          <w:p w14:paraId="409F031F" w14:textId="77777777" w:rsidR="009F1096" w:rsidRPr="006C0A32" w:rsidRDefault="00000000" w:rsidP="00876F27">
            <w:pPr>
              <w:jc w:val="center"/>
              <w:rPr>
                <w:rFonts w:eastAsia="Calibri"/>
                <w:sz w:val="22"/>
                <w:szCs w:val="22"/>
              </w:rPr>
            </w:pPr>
            <w:r w:rsidRPr="006C0A32">
              <w:rPr>
                <w:rFonts w:eastAsia="Calibri"/>
                <w:sz w:val="22"/>
                <w:szCs w:val="22"/>
              </w:rPr>
              <w:t>63,0</w:t>
            </w:r>
          </w:p>
        </w:tc>
      </w:tr>
      <w:tr w:rsidR="00FC7945" w:rsidRPr="006C0A32" w14:paraId="20CE0AED" w14:textId="77777777" w:rsidTr="000C3D5A">
        <w:tc>
          <w:tcPr>
            <w:tcW w:w="2155" w:type="dxa"/>
          </w:tcPr>
          <w:p w14:paraId="6902AD5B" w14:textId="77777777" w:rsidR="009F1096" w:rsidRPr="006C0A32" w:rsidRDefault="00000000" w:rsidP="000C67E5">
            <w:pPr>
              <w:jc w:val="both"/>
              <w:rPr>
                <w:rFonts w:eastAsia="Calibri"/>
                <w:sz w:val="22"/>
                <w:szCs w:val="22"/>
              </w:rPr>
            </w:pPr>
            <w:r w:rsidRPr="006C0A32">
              <w:rPr>
                <w:rFonts w:eastAsia="Calibri"/>
                <w:sz w:val="22"/>
                <w:szCs w:val="22"/>
              </w:rPr>
              <w:t>Восточно-Казахстанская</w:t>
            </w:r>
          </w:p>
        </w:tc>
        <w:tc>
          <w:tcPr>
            <w:tcW w:w="1560" w:type="dxa"/>
          </w:tcPr>
          <w:p w14:paraId="26C16ABB" w14:textId="77777777" w:rsidR="009F1096" w:rsidRPr="006C0A32" w:rsidRDefault="00000000" w:rsidP="00876F27">
            <w:pPr>
              <w:jc w:val="center"/>
              <w:rPr>
                <w:rFonts w:eastAsia="Calibri"/>
                <w:sz w:val="22"/>
                <w:szCs w:val="22"/>
              </w:rPr>
            </w:pPr>
            <w:r w:rsidRPr="006C0A32">
              <w:rPr>
                <w:rFonts w:eastAsia="Calibri"/>
                <w:sz w:val="22"/>
                <w:szCs w:val="22"/>
              </w:rPr>
              <w:t>98</w:t>
            </w:r>
          </w:p>
        </w:tc>
        <w:tc>
          <w:tcPr>
            <w:tcW w:w="1275" w:type="dxa"/>
          </w:tcPr>
          <w:p w14:paraId="65284646" w14:textId="77777777" w:rsidR="009F1096" w:rsidRPr="006C0A32" w:rsidRDefault="00000000" w:rsidP="00876F27">
            <w:pPr>
              <w:jc w:val="center"/>
              <w:rPr>
                <w:rFonts w:eastAsia="Calibri"/>
                <w:sz w:val="22"/>
                <w:szCs w:val="22"/>
              </w:rPr>
            </w:pPr>
            <w:r w:rsidRPr="006C0A32">
              <w:rPr>
                <w:rFonts w:eastAsia="Calibri"/>
                <w:sz w:val="22"/>
                <w:szCs w:val="22"/>
              </w:rPr>
              <w:t>27,9</w:t>
            </w:r>
          </w:p>
        </w:tc>
        <w:tc>
          <w:tcPr>
            <w:tcW w:w="1560" w:type="dxa"/>
          </w:tcPr>
          <w:p w14:paraId="551CCA10" w14:textId="77777777" w:rsidR="009F1096" w:rsidRPr="006C0A32" w:rsidRDefault="00000000" w:rsidP="00876F27">
            <w:pPr>
              <w:jc w:val="center"/>
              <w:rPr>
                <w:rFonts w:eastAsia="Calibri"/>
                <w:sz w:val="22"/>
                <w:szCs w:val="22"/>
              </w:rPr>
            </w:pPr>
            <w:r w:rsidRPr="006C0A32">
              <w:rPr>
                <w:rFonts w:eastAsia="Calibri"/>
                <w:sz w:val="22"/>
                <w:szCs w:val="22"/>
              </w:rPr>
              <w:t>5,8</w:t>
            </w:r>
          </w:p>
        </w:tc>
        <w:tc>
          <w:tcPr>
            <w:tcW w:w="1417" w:type="dxa"/>
          </w:tcPr>
          <w:p w14:paraId="4C80B176" w14:textId="77777777" w:rsidR="009F1096" w:rsidRPr="006C0A32" w:rsidRDefault="00000000" w:rsidP="00876F27">
            <w:pPr>
              <w:jc w:val="center"/>
              <w:rPr>
                <w:rFonts w:eastAsia="Calibri"/>
                <w:sz w:val="22"/>
                <w:szCs w:val="22"/>
              </w:rPr>
            </w:pPr>
            <w:r w:rsidRPr="006C0A32">
              <w:rPr>
                <w:rFonts w:eastAsia="Calibri"/>
                <w:sz w:val="22"/>
                <w:szCs w:val="22"/>
              </w:rPr>
              <w:t>5 620,0</w:t>
            </w:r>
          </w:p>
        </w:tc>
        <w:tc>
          <w:tcPr>
            <w:tcW w:w="1389" w:type="dxa"/>
          </w:tcPr>
          <w:p w14:paraId="0024DA0E" w14:textId="77777777" w:rsidR="009F1096" w:rsidRPr="006C0A32" w:rsidRDefault="00000000" w:rsidP="00876F27">
            <w:pPr>
              <w:jc w:val="center"/>
              <w:rPr>
                <w:rFonts w:eastAsia="Calibri"/>
                <w:sz w:val="22"/>
                <w:szCs w:val="22"/>
              </w:rPr>
            </w:pPr>
            <w:r w:rsidRPr="006C0A32">
              <w:rPr>
                <w:rFonts w:eastAsia="Calibri"/>
                <w:sz w:val="22"/>
                <w:szCs w:val="22"/>
              </w:rPr>
              <w:t>2 134,6</w:t>
            </w:r>
          </w:p>
        </w:tc>
      </w:tr>
      <w:tr w:rsidR="00FC7945" w:rsidRPr="006C0A32" w14:paraId="257D71C6" w14:textId="77777777" w:rsidTr="000C3D5A">
        <w:tc>
          <w:tcPr>
            <w:tcW w:w="2155" w:type="dxa"/>
          </w:tcPr>
          <w:p w14:paraId="1B85F6A6" w14:textId="77777777" w:rsidR="009F1096" w:rsidRPr="006C0A32" w:rsidRDefault="00000000" w:rsidP="000C67E5">
            <w:pPr>
              <w:jc w:val="both"/>
              <w:rPr>
                <w:rFonts w:eastAsia="Calibri"/>
                <w:sz w:val="22"/>
                <w:szCs w:val="22"/>
              </w:rPr>
            </w:pPr>
            <w:r w:rsidRPr="006C0A32">
              <w:rPr>
                <w:rFonts w:eastAsia="Calibri"/>
                <w:sz w:val="22"/>
                <w:szCs w:val="22"/>
              </w:rPr>
              <w:t>Жамбылская</w:t>
            </w:r>
          </w:p>
        </w:tc>
        <w:tc>
          <w:tcPr>
            <w:tcW w:w="1560" w:type="dxa"/>
          </w:tcPr>
          <w:p w14:paraId="7D540A47" w14:textId="77777777" w:rsidR="009F1096" w:rsidRPr="006C0A32" w:rsidRDefault="00000000" w:rsidP="00876F27">
            <w:pPr>
              <w:jc w:val="center"/>
              <w:rPr>
                <w:rFonts w:eastAsia="Calibri"/>
                <w:sz w:val="22"/>
                <w:szCs w:val="22"/>
              </w:rPr>
            </w:pPr>
            <w:r w:rsidRPr="006C0A32">
              <w:rPr>
                <w:rFonts w:eastAsia="Calibri"/>
                <w:sz w:val="22"/>
                <w:szCs w:val="22"/>
              </w:rPr>
              <w:t>134</w:t>
            </w:r>
          </w:p>
        </w:tc>
        <w:tc>
          <w:tcPr>
            <w:tcW w:w="1275" w:type="dxa"/>
          </w:tcPr>
          <w:p w14:paraId="1C1B4D0B"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560" w:type="dxa"/>
          </w:tcPr>
          <w:p w14:paraId="5E674D3A"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417" w:type="dxa"/>
          </w:tcPr>
          <w:p w14:paraId="3C0A86AF" w14:textId="77777777" w:rsidR="009F1096" w:rsidRPr="006C0A32" w:rsidRDefault="00000000" w:rsidP="00876F27">
            <w:pPr>
              <w:jc w:val="center"/>
              <w:rPr>
                <w:rFonts w:eastAsia="Calibri"/>
                <w:sz w:val="22"/>
                <w:szCs w:val="22"/>
              </w:rPr>
            </w:pPr>
            <w:r w:rsidRPr="006C0A32">
              <w:rPr>
                <w:rFonts w:eastAsia="Calibri"/>
                <w:sz w:val="22"/>
                <w:szCs w:val="22"/>
              </w:rPr>
              <w:t>6 205,0</w:t>
            </w:r>
          </w:p>
        </w:tc>
        <w:tc>
          <w:tcPr>
            <w:tcW w:w="1389" w:type="dxa"/>
          </w:tcPr>
          <w:p w14:paraId="7ADDAE87" w14:textId="77777777" w:rsidR="009F1096" w:rsidRPr="006C0A32" w:rsidRDefault="00000000" w:rsidP="00876F27">
            <w:pPr>
              <w:jc w:val="center"/>
              <w:rPr>
                <w:rFonts w:eastAsia="Calibri"/>
                <w:sz w:val="22"/>
                <w:szCs w:val="22"/>
              </w:rPr>
            </w:pPr>
            <w:r w:rsidRPr="006C0A32">
              <w:rPr>
                <w:rFonts w:eastAsia="Calibri"/>
                <w:sz w:val="22"/>
                <w:szCs w:val="22"/>
              </w:rPr>
              <w:t>1 983,0</w:t>
            </w:r>
          </w:p>
        </w:tc>
      </w:tr>
      <w:tr w:rsidR="00FC7945" w:rsidRPr="006C0A32" w14:paraId="5D442358" w14:textId="77777777" w:rsidTr="000C3D5A">
        <w:tc>
          <w:tcPr>
            <w:tcW w:w="2155" w:type="dxa"/>
          </w:tcPr>
          <w:p w14:paraId="58826ECD" w14:textId="77777777" w:rsidR="009F1096" w:rsidRPr="006C0A32" w:rsidRDefault="00000000" w:rsidP="000C67E5">
            <w:pPr>
              <w:jc w:val="both"/>
              <w:rPr>
                <w:rFonts w:eastAsia="Calibri"/>
                <w:sz w:val="22"/>
                <w:szCs w:val="22"/>
              </w:rPr>
            </w:pPr>
            <w:proofErr w:type="spellStart"/>
            <w:r w:rsidRPr="006C0A32">
              <w:rPr>
                <w:rFonts w:eastAsia="Calibri"/>
                <w:sz w:val="22"/>
                <w:szCs w:val="22"/>
              </w:rPr>
              <w:t>Жетісу</w:t>
            </w:r>
            <w:proofErr w:type="spellEnd"/>
          </w:p>
        </w:tc>
        <w:tc>
          <w:tcPr>
            <w:tcW w:w="1560" w:type="dxa"/>
          </w:tcPr>
          <w:p w14:paraId="1EE19F51" w14:textId="77777777" w:rsidR="009F1096" w:rsidRPr="006C0A32" w:rsidRDefault="00000000" w:rsidP="00876F27">
            <w:pPr>
              <w:jc w:val="center"/>
              <w:rPr>
                <w:rFonts w:eastAsia="Calibri"/>
                <w:sz w:val="22"/>
                <w:szCs w:val="22"/>
              </w:rPr>
            </w:pPr>
            <w:r w:rsidRPr="006C0A32">
              <w:rPr>
                <w:rFonts w:eastAsia="Calibri"/>
                <w:sz w:val="22"/>
                <w:szCs w:val="22"/>
              </w:rPr>
              <w:t>150</w:t>
            </w:r>
          </w:p>
        </w:tc>
        <w:tc>
          <w:tcPr>
            <w:tcW w:w="1275" w:type="dxa"/>
          </w:tcPr>
          <w:p w14:paraId="50A9AF08" w14:textId="77777777" w:rsidR="009F1096" w:rsidRPr="006C0A32" w:rsidRDefault="00000000" w:rsidP="00876F27">
            <w:pPr>
              <w:jc w:val="center"/>
              <w:rPr>
                <w:rFonts w:eastAsia="Calibri"/>
                <w:sz w:val="22"/>
                <w:szCs w:val="22"/>
              </w:rPr>
            </w:pPr>
            <w:r w:rsidRPr="006C0A32">
              <w:rPr>
                <w:rFonts w:eastAsia="Calibri"/>
                <w:sz w:val="22"/>
                <w:szCs w:val="22"/>
              </w:rPr>
              <w:t>105,0</w:t>
            </w:r>
          </w:p>
        </w:tc>
        <w:tc>
          <w:tcPr>
            <w:tcW w:w="1560" w:type="dxa"/>
          </w:tcPr>
          <w:p w14:paraId="18ACA01F"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417" w:type="dxa"/>
          </w:tcPr>
          <w:p w14:paraId="3187936A" w14:textId="77777777" w:rsidR="009F1096" w:rsidRPr="006C0A32" w:rsidRDefault="00000000" w:rsidP="00876F27">
            <w:pPr>
              <w:jc w:val="center"/>
              <w:rPr>
                <w:rFonts w:eastAsia="Calibri"/>
                <w:sz w:val="22"/>
                <w:szCs w:val="22"/>
              </w:rPr>
            </w:pPr>
            <w:r w:rsidRPr="006C0A32">
              <w:rPr>
                <w:rFonts w:eastAsia="Calibri"/>
                <w:sz w:val="22"/>
                <w:szCs w:val="22"/>
              </w:rPr>
              <w:t>2 847,0</w:t>
            </w:r>
          </w:p>
        </w:tc>
        <w:tc>
          <w:tcPr>
            <w:tcW w:w="1389" w:type="dxa"/>
          </w:tcPr>
          <w:p w14:paraId="392F0E4B" w14:textId="77777777" w:rsidR="009F1096" w:rsidRPr="006C0A32" w:rsidRDefault="00000000" w:rsidP="00876F27">
            <w:pPr>
              <w:jc w:val="center"/>
              <w:rPr>
                <w:rFonts w:eastAsia="Calibri"/>
                <w:sz w:val="22"/>
                <w:szCs w:val="22"/>
              </w:rPr>
            </w:pPr>
            <w:r w:rsidRPr="006C0A32">
              <w:rPr>
                <w:rFonts w:eastAsia="Calibri"/>
                <w:sz w:val="22"/>
                <w:szCs w:val="22"/>
              </w:rPr>
              <w:t>-</w:t>
            </w:r>
          </w:p>
        </w:tc>
      </w:tr>
      <w:tr w:rsidR="00FC7945" w:rsidRPr="006C0A32" w14:paraId="725AE480" w14:textId="77777777" w:rsidTr="000C3D5A">
        <w:trPr>
          <w:trHeight w:val="139"/>
        </w:trPr>
        <w:tc>
          <w:tcPr>
            <w:tcW w:w="2155" w:type="dxa"/>
          </w:tcPr>
          <w:p w14:paraId="1A0CC77B" w14:textId="77777777" w:rsidR="009F1096" w:rsidRPr="006C0A32" w:rsidRDefault="00000000" w:rsidP="000C67E5">
            <w:pPr>
              <w:jc w:val="both"/>
              <w:rPr>
                <w:rFonts w:eastAsia="Calibri"/>
                <w:sz w:val="22"/>
                <w:szCs w:val="22"/>
              </w:rPr>
            </w:pPr>
            <w:r w:rsidRPr="006C0A32">
              <w:rPr>
                <w:rFonts w:eastAsia="Calibri"/>
                <w:sz w:val="22"/>
                <w:szCs w:val="22"/>
              </w:rPr>
              <w:t>Западно-Казахстанская</w:t>
            </w:r>
          </w:p>
        </w:tc>
        <w:tc>
          <w:tcPr>
            <w:tcW w:w="1560" w:type="dxa"/>
          </w:tcPr>
          <w:p w14:paraId="774D6B5C" w14:textId="77777777" w:rsidR="009F1096" w:rsidRPr="006C0A32" w:rsidRDefault="00000000" w:rsidP="00876F27">
            <w:pPr>
              <w:jc w:val="center"/>
              <w:rPr>
                <w:rFonts w:eastAsia="Calibri"/>
                <w:sz w:val="22"/>
                <w:szCs w:val="22"/>
              </w:rPr>
            </w:pPr>
            <w:r w:rsidRPr="006C0A32">
              <w:rPr>
                <w:rFonts w:eastAsia="Calibri"/>
                <w:sz w:val="22"/>
                <w:szCs w:val="22"/>
              </w:rPr>
              <w:t>24</w:t>
            </w:r>
          </w:p>
        </w:tc>
        <w:tc>
          <w:tcPr>
            <w:tcW w:w="1275" w:type="dxa"/>
          </w:tcPr>
          <w:p w14:paraId="701C92AB"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560" w:type="dxa"/>
          </w:tcPr>
          <w:p w14:paraId="133399D8"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417" w:type="dxa"/>
          </w:tcPr>
          <w:p w14:paraId="3DA1A05A" w14:textId="77777777" w:rsidR="009F1096" w:rsidRPr="006C0A32" w:rsidRDefault="00000000" w:rsidP="00876F27">
            <w:pPr>
              <w:jc w:val="center"/>
              <w:rPr>
                <w:rFonts w:eastAsia="Calibri"/>
                <w:sz w:val="22"/>
                <w:szCs w:val="22"/>
              </w:rPr>
            </w:pPr>
            <w:r w:rsidRPr="006C0A32">
              <w:rPr>
                <w:rFonts w:eastAsia="Calibri"/>
                <w:sz w:val="22"/>
                <w:szCs w:val="22"/>
              </w:rPr>
              <w:t>4 722,0</w:t>
            </w:r>
          </w:p>
        </w:tc>
        <w:tc>
          <w:tcPr>
            <w:tcW w:w="1389" w:type="dxa"/>
          </w:tcPr>
          <w:p w14:paraId="7C916EF7" w14:textId="77777777" w:rsidR="009F1096" w:rsidRPr="006C0A32" w:rsidRDefault="00000000" w:rsidP="00876F27">
            <w:pPr>
              <w:jc w:val="center"/>
              <w:rPr>
                <w:rFonts w:eastAsia="Calibri"/>
                <w:sz w:val="22"/>
                <w:szCs w:val="22"/>
              </w:rPr>
            </w:pPr>
            <w:r w:rsidRPr="006C0A32">
              <w:rPr>
                <w:rFonts w:eastAsia="Calibri"/>
                <w:sz w:val="22"/>
                <w:szCs w:val="22"/>
              </w:rPr>
              <w:t>392,0</w:t>
            </w:r>
          </w:p>
        </w:tc>
      </w:tr>
      <w:tr w:rsidR="00FC7945" w:rsidRPr="006C0A32" w14:paraId="74FF4210" w14:textId="77777777" w:rsidTr="000C3D5A">
        <w:tc>
          <w:tcPr>
            <w:tcW w:w="2155" w:type="dxa"/>
          </w:tcPr>
          <w:p w14:paraId="23FCFC8F" w14:textId="77777777" w:rsidR="009F1096" w:rsidRPr="006C0A32" w:rsidRDefault="00000000" w:rsidP="000C67E5">
            <w:pPr>
              <w:jc w:val="both"/>
              <w:rPr>
                <w:rFonts w:eastAsia="Calibri"/>
                <w:sz w:val="22"/>
                <w:szCs w:val="22"/>
              </w:rPr>
            </w:pPr>
            <w:r w:rsidRPr="006C0A32">
              <w:rPr>
                <w:rFonts w:eastAsia="Calibri"/>
                <w:sz w:val="22"/>
                <w:szCs w:val="22"/>
              </w:rPr>
              <w:t>Карагандинская</w:t>
            </w:r>
          </w:p>
        </w:tc>
        <w:tc>
          <w:tcPr>
            <w:tcW w:w="1560" w:type="dxa"/>
          </w:tcPr>
          <w:p w14:paraId="3B71CFBE" w14:textId="77777777" w:rsidR="009F1096" w:rsidRPr="006C0A32" w:rsidRDefault="00000000" w:rsidP="00876F27">
            <w:pPr>
              <w:jc w:val="center"/>
              <w:rPr>
                <w:rFonts w:eastAsia="Calibri"/>
                <w:sz w:val="22"/>
                <w:szCs w:val="22"/>
              </w:rPr>
            </w:pPr>
            <w:r w:rsidRPr="006C0A32">
              <w:rPr>
                <w:rFonts w:eastAsia="Calibri"/>
                <w:sz w:val="22"/>
                <w:szCs w:val="22"/>
              </w:rPr>
              <w:t>264</w:t>
            </w:r>
          </w:p>
        </w:tc>
        <w:tc>
          <w:tcPr>
            <w:tcW w:w="1275" w:type="dxa"/>
          </w:tcPr>
          <w:p w14:paraId="183B850A" w14:textId="77777777" w:rsidR="009F1096" w:rsidRPr="006C0A32" w:rsidRDefault="00000000" w:rsidP="00876F27">
            <w:pPr>
              <w:jc w:val="center"/>
              <w:rPr>
                <w:rFonts w:eastAsia="Calibri"/>
                <w:sz w:val="22"/>
                <w:szCs w:val="22"/>
              </w:rPr>
            </w:pPr>
            <w:r w:rsidRPr="006C0A32">
              <w:rPr>
                <w:rFonts w:eastAsia="Calibri"/>
                <w:sz w:val="22"/>
                <w:szCs w:val="22"/>
              </w:rPr>
              <w:t>40,5</w:t>
            </w:r>
          </w:p>
        </w:tc>
        <w:tc>
          <w:tcPr>
            <w:tcW w:w="1560" w:type="dxa"/>
          </w:tcPr>
          <w:p w14:paraId="3E6BA261" w14:textId="77777777" w:rsidR="009F1096" w:rsidRPr="006C0A32" w:rsidRDefault="009F1096" w:rsidP="00876F27">
            <w:pPr>
              <w:jc w:val="center"/>
              <w:rPr>
                <w:rFonts w:eastAsia="Calibri"/>
                <w:sz w:val="22"/>
                <w:szCs w:val="22"/>
              </w:rPr>
            </w:pPr>
          </w:p>
        </w:tc>
        <w:tc>
          <w:tcPr>
            <w:tcW w:w="1417" w:type="dxa"/>
          </w:tcPr>
          <w:p w14:paraId="42414399" w14:textId="77777777" w:rsidR="009F1096" w:rsidRPr="006C0A32" w:rsidRDefault="00000000" w:rsidP="00876F27">
            <w:pPr>
              <w:jc w:val="center"/>
              <w:rPr>
                <w:rFonts w:eastAsia="Calibri"/>
                <w:sz w:val="22"/>
                <w:szCs w:val="22"/>
              </w:rPr>
            </w:pPr>
            <w:r w:rsidRPr="006C0A32">
              <w:rPr>
                <w:rFonts w:eastAsia="Calibri"/>
                <w:sz w:val="22"/>
                <w:szCs w:val="22"/>
              </w:rPr>
              <w:t>35 644,0</w:t>
            </w:r>
          </w:p>
        </w:tc>
        <w:tc>
          <w:tcPr>
            <w:tcW w:w="1389" w:type="dxa"/>
          </w:tcPr>
          <w:p w14:paraId="5CCB0EAF" w14:textId="77777777" w:rsidR="009F1096" w:rsidRPr="006C0A32" w:rsidRDefault="00000000" w:rsidP="00876F27">
            <w:pPr>
              <w:jc w:val="center"/>
              <w:rPr>
                <w:rFonts w:eastAsia="Calibri"/>
                <w:sz w:val="22"/>
                <w:szCs w:val="22"/>
              </w:rPr>
            </w:pPr>
            <w:r w:rsidRPr="006C0A32">
              <w:rPr>
                <w:rFonts w:eastAsia="Calibri"/>
                <w:sz w:val="22"/>
                <w:szCs w:val="22"/>
              </w:rPr>
              <w:t>8 574,6</w:t>
            </w:r>
          </w:p>
        </w:tc>
      </w:tr>
      <w:tr w:rsidR="00FC7945" w:rsidRPr="006C0A32" w14:paraId="25D29F14" w14:textId="77777777" w:rsidTr="000C3D5A">
        <w:tc>
          <w:tcPr>
            <w:tcW w:w="2155" w:type="dxa"/>
          </w:tcPr>
          <w:p w14:paraId="7F964EA1" w14:textId="77777777" w:rsidR="009F1096" w:rsidRPr="006C0A32" w:rsidRDefault="00000000" w:rsidP="000C67E5">
            <w:pPr>
              <w:jc w:val="both"/>
              <w:rPr>
                <w:rFonts w:eastAsia="Calibri"/>
                <w:sz w:val="22"/>
                <w:szCs w:val="22"/>
              </w:rPr>
            </w:pPr>
            <w:r w:rsidRPr="006C0A32">
              <w:rPr>
                <w:rFonts w:eastAsia="Calibri"/>
                <w:sz w:val="22"/>
                <w:szCs w:val="22"/>
              </w:rPr>
              <w:t>Костанайская</w:t>
            </w:r>
          </w:p>
        </w:tc>
        <w:tc>
          <w:tcPr>
            <w:tcW w:w="1560" w:type="dxa"/>
          </w:tcPr>
          <w:p w14:paraId="44536934" w14:textId="77777777" w:rsidR="009F1096" w:rsidRPr="006C0A32" w:rsidRDefault="00000000" w:rsidP="00876F27">
            <w:pPr>
              <w:jc w:val="center"/>
              <w:rPr>
                <w:rFonts w:eastAsia="Calibri"/>
                <w:sz w:val="22"/>
                <w:szCs w:val="22"/>
              </w:rPr>
            </w:pPr>
            <w:r w:rsidRPr="006C0A32">
              <w:rPr>
                <w:rFonts w:eastAsia="Calibri"/>
                <w:sz w:val="22"/>
                <w:szCs w:val="22"/>
              </w:rPr>
              <w:t>751</w:t>
            </w:r>
          </w:p>
        </w:tc>
        <w:tc>
          <w:tcPr>
            <w:tcW w:w="1275" w:type="dxa"/>
          </w:tcPr>
          <w:p w14:paraId="4EF7CD53" w14:textId="77777777" w:rsidR="009F1096" w:rsidRPr="006C0A32" w:rsidRDefault="00000000" w:rsidP="00876F27">
            <w:pPr>
              <w:jc w:val="center"/>
              <w:rPr>
                <w:rFonts w:eastAsia="Calibri"/>
                <w:sz w:val="22"/>
                <w:szCs w:val="22"/>
              </w:rPr>
            </w:pPr>
            <w:r w:rsidRPr="006C0A32">
              <w:rPr>
                <w:rFonts w:eastAsia="Calibri"/>
                <w:sz w:val="22"/>
                <w:szCs w:val="22"/>
              </w:rPr>
              <w:t>124,1</w:t>
            </w:r>
          </w:p>
        </w:tc>
        <w:tc>
          <w:tcPr>
            <w:tcW w:w="1560" w:type="dxa"/>
          </w:tcPr>
          <w:p w14:paraId="138CD667" w14:textId="77777777" w:rsidR="009F1096" w:rsidRPr="006C0A32" w:rsidRDefault="00000000" w:rsidP="00876F27">
            <w:pPr>
              <w:jc w:val="center"/>
              <w:rPr>
                <w:rFonts w:eastAsia="Calibri"/>
                <w:sz w:val="22"/>
                <w:szCs w:val="22"/>
              </w:rPr>
            </w:pPr>
            <w:r w:rsidRPr="006C0A32">
              <w:rPr>
                <w:rFonts w:eastAsia="Calibri"/>
                <w:sz w:val="22"/>
                <w:szCs w:val="22"/>
              </w:rPr>
              <w:t>315,1</w:t>
            </w:r>
          </w:p>
        </w:tc>
        <w:tc>
          <w:tcPr>
            <w:tcW w:w="1417" w:type="dxa"/>
          </w:tcPr>
          <w:p w14:paraId="1D09DA74" w14:textId="77777777" w:rsidR="009F1096" w:rsidRPr="006C0A32" w:rsidRDefault="00000000" w:rsidP="00876F27">
            <w:pPr>
              <w:jc w:val="center"/>
              <w:rPr>
                <w:rFonts w:eastAsia="Calibri"/>
                <w:sz w:val="22"/>
                <w:szCs w:val="22"/>
              </w:rPr>
            </w:pPr>
            <w:r w:rsidRPr="006C0A32">
              <w:rPr>
                <w:rFonts w:eastAsia="Calibri"/>
                <w:sz w:val="22"/>
                <w:szCs w:val="22"/>
              </w:rPr>
              <w:t>41 813,7</w:t>
            </w:r>
          </w:p>
        </w:tc>
        <w:tc>
          <w:tcPr>
            <w:tcW w:w="1389" w:type="dxa"/>
          </w:tcPr>
          <w:p w14:paraId="1E0E4DFD" w14:textId="77777777" w:rsidR="009F1096" w:rsidRPr="006C0A32" w:rsidRDefault="00000000" w:rsidP="00876F27">
            <w:pPr>
              <w:jc w:val="center"/>
              <w:rPr>
                <w:rFonts w:eastAsia="Calibri"/>
                <w:sz w:val="22"/>
                <w:szCs w:val="22"/>
              </w:rPr>
            </w:pPr>
            <w:r w:rsidRPr="006C0A32">
              <w:rPr>
                <w:rFonts w:eastAsia="Calibri"/>
                <w:sz w:val="22"/>
                <w:szCs w:val="22"/>
              </w:rPr>
              <w:t>13 749,5</w:t>
            </w:r>
          </w:p>
        </w:tc>
      </w:tr>
      <w:tr w:rsidR="00FC7945" w:rsidRPr="006C0A32" w14:paraId="0039829D" w14:textId="77777777" w:rsidTr="000C3D5A">
        <w:tc>
          <w:tcPr>
            <w:tcW w:w="2155" w:type="dxa"/>
          </w:tcPr>
          <w:p w14:paraId="1C2D96A3" w14:textId="77777777" w:rsidR="009F1096" w:rsidRPr="006C0A32" w:rsidRDefault="00000000" w:rsidP="000C67E5">
            <w:pPr>
              <w:jc w:val="both"/>
              <w:rPr>
                <w:rFonts w:eastAsia="Calibri"/>
                <w:sz w:val="22"/>
                <w:szCs w:val="22"/>
              </w:rPr>
            </w:pPr>
            <w:r w:rsidRPr="006C0A32">
              <w:rPr>
                <w:rFonts w:eastAsia="Calibri"/>
                <w:sz w:val="22"/>
                <w:szCs w:val="22"/>
              </w:rPr>
              <w:t>Кызылординская</w:t>
            </w:r>
          </w:p>
        </w:tc>
        <w:tc>
          <w:tcPr>
            <w:tcW w:w="1560" w:type="dxa"/>
          </w:tcPr>
          <w:p w14:paraId="1BF8B2EC" w14:textId="77777777" w:rsidR="009F1096" w:rsidRPr="006C0A32" w:rsidRDefault="00000000" w:rsidP="00876F27">
            <w:pPr>
              <w:jc w:val="center"/>
              <w:rPr>
                <w:rFonts w:eastAsia="Calibri"/>
                <w:sz w:val="22"/>
                <w:szCs w:val="22"/>
              </w:rPr>
            </w:pPr>
            <w:r w:rsidRPr="006C0A32">
              <w:rPr>
                <w:rFonts w:eastAsia="Calibri"/>
                <w:sz w:val="22"/>
                <w:szCs w:val="22"/>
              </w:rPr>
              <w:t>32</w:t>
            </w:r>
          </w:p>
        </w:tc>
        <w:tc>
          <w:tcPr>
            <w:tcW w:w="1275" w:type="dxa"/>
          </w:tcPr>
          <w:p w14:paraId="2EF4DB0E"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560" w:type="dxa"/>
          </w:tcPr>
          <w:p w14:paraId="02848154"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417" w:type="dxa"/>
          </w:tcPr>
          <w:p w14:paraId="306233CE" w14:textId="77777777" w:rsidR="009F1096" w:rsidRPr="006C0A32" w:rsidRDefault="00000000" w:rsidP="00876F27">
            <w:pPr>
              <w:jc w:val="center"/>
              <w:rPr>
                <w:rFonts w:eastAsia="Calibri"/>
                <w:sz w:val="22"/>
                <w:szCs w:val="22"/>
              </w:rPr>
            </w:pPr>
            <w:r w:rsidRPr="006C0A32">
              <w:rPr>
                <w:rFonts w:eastAsia="Calibri"/>
                <w:sz w:val="22"/>
                <w:szCs w:val="22"/>
              </w:rPr>
              <w:t>5 967,0</w:t>
            </w:r>
          </w:p>
        </w:tc>
        <w:tc>
          <w:tcPr>
            <w:tcW w:w="1389" w:type="dxa"/>
          </w:tcPr>
          <w:p w14:paraId="426A39D5" w14:textId="77777777" w:rsidR="009F1096" w:rsidRPr="006C0A32" w:rsidRDefault="00000000" w:rsidP="00876F27">
            <w:pPr>
              <w:jc w:val="center"/>
              <w:rPr>
                <w:rFonts w:eastAsia="Calibri"/>
                <w:sz w:val="22"/>
                <w:szCs w:val="22"/>
              </w:rPr>
            </w:pPr>
            <w:r w:rsidRPr="006C0A32">
              <w:rPr>
                <w:rFonts w:eastAsia="Calibri"/>
                <w:sz w:val="22"/>
                <w:szCs w:val="22"/>
              </w:rPr>
              <w:t>711,0</w:t>
            </w:r>
          </w:p>
        </w:tc>
      </w:tr>
      <w:tr w:rsidR="00FC7945" w:rsidRPr="006C0A32" w14:paraId="7EE16A0C" w14:textId="77777777" w:rsidTr="000C3D5A">
        <w:tc>
          <w:tcPr>
            <w:tcW w:w="2155" w:type="dxa"/>
          </w:tcPr>
          <w:p w14:paraId="39547988" w14:textId="77777777" w:rsidR="009F1096" w:rsidRPr="006C0A32" w:rsidRDefault="00000000" w:rsidP="000C67E5">
            <w:pPr>
              <w:jc w:val="both"/>
              <w:rPr>
                <w:rFonts w:eastAsia="Calibri"/>
                <w:sz w:val="22"/>
                <w:szCs w:val="22"/>
              </w:rPr>
            </w:pPr>
            <w:r w:rsidRPr="006C0A32">
              <w:rPr>
                <w:rFonts w:eastAsia="Calibri"/>
                <w:sz w:val="22"/>
                <w:szCs w:val="22"/>
              </w:rPr>
              <w:t>Мангистауская</w:t>
            </w:r>
          </w:p>
        </w:tc>
        <w:tc>
          <w:tcPr>
            <w:tcW w:w="1560" w:type="dxa"/>
          </w:tcPr>
          <w:p w14:paraId="78C72E98" w14:textId="77777777" w:rsidR="009F1096" w:rsidRPr="006C0A32" w:rsidRDefault="00000000" w:rsidP="00876F27">
            <w:pPr>
              <w:jc w:val="center"/>
              <w:rPr>
                <w:rFonts w:eastAsia="Calibri"/>
                <w:sz w:val="22"/>
                <w:szCs w:val="22"/>
              </w:rPr>
            </w:pPr>
            <w:r w:rsidRPr="006C0A32">
              <w:rPr>
                <w:rFonts w:eastAsia="Calibri"/>
                <w:sz w:val="22"/>
                <w:szCs w:val="22"/>
              </w:rPr>
              <w:t>158</w:t>
            </w:r>
          </w:p>
        </w:tc>
        <w:tc>
          <w:tcPr>
            <w:tcW w:w="1275" w:type="dxa"/>
          </w:tcPr>
          <w:p w14:paraId="0C5383CB"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560" w:type="dxa"/>
          </w:tcPr>
          <w:p w14:paraId="7AF3BEE9"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417" w:type="dxa"/>
          </w:tcPr>
          <w:p w14:paraId="73EFEB60" w14:textId="77777777" w:rsidR="009F1096" w:rsidRPr="006C0A32" w:rsidRDefault="00000000" w:rsidP="00876F27">
            <w:pPr>
              <w:jc w:val="center"/>
              <w:rPr>
                <w:rFonts w:eastAsia="Calibri"/>
                <w:sz w:val="22"/>
                <w:szCs w:val="22"/>
              </w:rPr>
            </w:pPr>
            <w:r w:rsidRPr="006C0A32">
              <w:rPr>
                <w:rFonts w:eastAsia="Calibri"/>
                <w:sz w:val="22"/>
                <w:szCs w:val="22"/>
              </w:rPr>
              <w:t>70 477,0</w:t>
            </w:r>
          </w:p>
        </w:tc>
        <w:tc>
          <w:tcPr>
            <w:tcW w:w="1389" w:type="dxa"/>
          </w:tcPr>
          <w:p w14:paraId="5625B018" w14:textId="77777777" w:rsidR="009F1096" w:rsidRPr="006C0A32" w:rsidRDefault="00000000" w:rsidP="00876F27">
            <w:pPr>
              <w:jc w:val="center"/>
              <w:rPr>
                <w:rFonts w:eastAsia="Calibri"/>
                <w:sz w:val="22"/>
                <w:szCs w:val="22"/>
              </w:rPr>
            </w:pPr>
            <w:r w:rsidRPr="006C0A32">
              <w:rPr>
                <w:rFonts w:eastAsia="Calibri"/>
                <w:sz w:val="22"/>
                <w:szCs w:val="22"/>
              </w:rPr>
              <w:t>9 415,0</w:t>
            </w:r>
          </w:p>
        </w:tc>
      </w:tr>
      <w:tr w:rsidR="00FC7945" w:rsidRPr="006C0A32" w14:paraId="61437655" w14:textId="77777777" w:rsidTr="000C3D5A">
        <w:tc>
          <w:tcPr>
            <w:tcW w:w="2155" w:type="dxa"/>
          </w:tcPr>
          <w:p w14:paraId="28AE4CB1" w14:textId="77777777" w:rsidR="009F1096" w:rsidRPr="006C0A32" w:rsidRDefault="00000000" w:rsidP="000C67E5">
            <w:pPr>
              <w:jc w:val="both"/>
              <w:rPr>
                <w:rFonts w:eastAsia="Calibri"/>
                <w:sz w:val="22"/>
                <w:szCs w:val="22"/>
              </w:rPr>
            </w:pPr>
            <w:r w:rsidRPr="006C0A32">
              <w:rPr>
                <w:rFonts w:eastAsia="Calibri"/>
                <w:sz w:val="22"/>
                <w:szCs w:val="22"/>
              </w:rPr>
              <w:t>Павлодарская</w:t>
            </w:r>
          </w:p>
        </w:tc>
        <w:tc>
          <w:tcPr>
            <w:tcW w:w="1560" w:type="dxa"/>
          </w:tcPr>
          <w:p w14:paraId="41C0DF5E" w14:textId="77777777" w:rsidR="009F1096" w:rsidRPr="006C0A32" w:rsidRDefault="00000000" w:rsidP="00876F27">
            <w:pPr>
              <w:jc w:val="center"/>
              <w:rPr>
                <w:rFonts w:eastAsia="Calibri"/>
                <w:sz w:val="22"/>
                <w:szCs w:val="22"/>
              </w:rPr>
            </w:pPr>
            <w:r w:rsidRPr="006C0A32">
              <w:rPr>
                <w:rFonts w:eastAsia="Calibri"/>
                <w:sz w:val="22"/>
                <w:szCs w:val="22"/>
              </w:rPr>
              <w:t>195</w:t>
            </w:r>
          </w:p>
        </w:tc>
        <w:tc>
          <w:tcPr>
            <w:tcW w:w="1275" w:type="dxa"/>
          </w:tcPr>
          <w:p w14:paraId="1F45F46A"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560" w:type="dxa"/>
          </w:tcPr>
          <w:p w14:paraId="59BE4320"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417" w:type="dxa"/>
          </w:tcPr>
          <w:p w14:paraId="7321FA70" w14:textId="77777777" w:rsidR="009F1096" w:rsidRPr="006C0A32" w:rsidRDefault="00000000" w:rsidP="00876F27">
            <w:pPr>
              <w:jc w:val="center"/>
              <w:rPr>
                <w:rFonts w:eastAsia="Calibri"/>
                <w:sz w:val="22"/>
                <w:szCs w:val="22"/>
              </w:rPr>
            </w:pPr>
            <w:r w:rsidRPr="006C0A32">
              <w:rPr>
                <w:rFonts w:eastAsia="Calibri"/>
                <w:sz w:val="22"/>
                <w:szCs w:val="22"/>
              </w:rPr>
              <w:t>12 146,0</w:t>
            </w:r>
          </w:p>
        </w:tc>
        <w:tc>
          <w:tcPr>
            <w:tcW w:w="1389" w:type="dxa"/>
          </w:tcPr>
          <w:p w14:paraId="79919664" w14:textId="77777777" w:rsidR="009F1096" w:rsidRPr="006C0A32" w:rsidRDefault="00000000" w:rsidP="00876F27">
            <w:pPr>
              <w:jc w:val="center"/>
              <w:rPr>
                <w:rFonts w:eastAsia="Calibri"/>
                <w:sz w:val="22"/>
                <w:szCs w:val="22"/>
              </w:rPr>
            </w:pPr>
            <w:r w:rsidRPr="006C0A32">
              <w:rPr>
                <w:rFonts w:eastAsia="Calibri"/>
                <w:sz w:val="22"/>
                <w:szCs w:val="22"/>
              </w:rPr>
              <w:t>1 232,0</w:t>
            </w:r>
          </w:p>
        </w:tc>
      </w:tr>
      <w:tr w:rsidR="00FC7945" w:rsidRPr="006C0A32" w14:paraId="537E1DF6" w14:textId="77777777" w:rsidTr="000C3D5A">
        <w:tc>
          <w:tcPr>
            <w:tcW w:w="2155" w:type="dxa"/>
          </w:tcPr>
          <w:p w14:paraId="741F8C64" w14:textId="77777777" w:rsidR="009F1096" w:rsidRPr="006C0A32" w:rsidRDefault="00000000" w:rsidP="000C67E5">
            <w:pPr>
              <w:jc w:val="both"/>
              <w:rPr>
                <w:rFonts w:eastAsia="Calibri"/>
                <w:sz w:val="22"/>
                <w:szCs w:val="22"/>
              </w:rPr>
            </w:pPr>
            <w:r w:rsidRPr="006C0A32">
              <w:rPr>
                <w:rFonts w:eastAsia="Calibri"/>
                <w:sz w:val="22"/>
                <w:szCs w:val="22"/>
              </w:rPr>
              <w:t>Северо-</w:t>
            </w:r>
            <w:proofErr w:type="spellStart"/>
            <w:r w:rsidRPr="006C0A32">
              <w:rPr>
                <w:rFonts w:eastAsia="Calibri"/>
                <w:sz w:val="22"/>
                <w:szCs w:val="22"/>
              </w:rPr>
              <w:t>Казахстанскя</w:t>
            </w:r>
            <w:proofErr w:type="spellEnd"/>
          </w:p>
        </w:tc>
        <w:tc>
          <w:tcPr>
            <w:tcW w:w="1560" w:type="dxa"/>
          </w:tcPr>
          <w:p w14:paraId="7959DFA5" w14:textId="77777777" w:rsidR="009F1096" w:rsidRPr="006C0A32" w:rsidRDefault="00000000" w:rsidP="00876F27">
            <w:pPr>
              <w:jc w:val="center"/>
              <w:rPr>
                <w:rFonts w:eastAsia="Calibri"/>
                <w:sz w:val="22"/>
                <w:szCs w:val="22"/>
              </w:rPr>
            </w:pPr>
            <w:r w:rsidRPr="006C0A32">
              <w:rPr>
                <w:rFonts w:eastAsia="Calibri"/>
                <w:sz w:val="22"/>
                <w:szCs w:val="22"/>
              </w:rPr>
              <w:t>265</w:t>
            </w:r>
          </w:p>
        </w:tc>
        <w:tc>
          <w:tcPr>
            <w:tcW w:w="1275" w:type="dxa"/>
          </w:tcPr>
          <w:p w14:paraId="07E5BEF2"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560" w:type="dxa"/>
          </w:tcPr>
          <w:p w14:paraId="13DB0316"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417" w:type="dxa"/>
          </w:tcPr>
          <w:p w14:paraId="54122D2C" w14:textId="77777777" w:rsidR="009F1096" w:rsidRPr="006C0A32" w:rsidRDefault="00000000" w:rsidP="00876F27">
            <w:pPr>
              <w:jc w:val="center"/>
              <w:rPr>
                <w:rFonts w:eastAsia="Calibri"/>
                <w:sz w:val="22"/>
                <w:szCs w:val="22"/>
              </w:rPr>
            </w:pPr>
            <w:r w:rsidRPr="006C0A32">
              <w:rPr>
                <w:rFonts w:eastAsia="Calibri"/>
                <w:sz w:val="22"/>
                <w:szCs w:val="22"/>
              </w:rPr>
              <w:t>3 933,0</w:t>
            </w:r>
          </w:p>
        </w:tc>
        <w:tc>
          <w:tcPr>
            <w:tcW w:w="1389" w:type="dxa"/>
          </w:tcPr>
          <w:p w14:paraId="585BC414" w14:textId="77777777" w:rsidR="009F1096" w:rsidRPr="006C0A32" w:rsidRDefault="00000000" w:rsidP="00876F27">
            <w:pPr>
              <w:jc w:val="center"/>
              <w:rPr>
                <w:rFonts w:eastAsia="Calibri"/>
                <w:sz w:val="22"/>
                <w:szCs w:val="22"/>
              </w:rPr>
            </w:pPr>
            <w:r w:rsidRPr="006C0A32">
              <w:rPr>
                <w:rFonts w:eastAsia="Calibri"/>
                <w:sz w:val="22"/>
                <w:szCs w:val="22"/>
              </w:rPr>
              <w:t>3 701,0</w:t>
            </w:r>
          </w:p>
        </w:tc>
      </w:tr>
      <w:tr w:rsidR="00FC7945" w:rsidRPr="006C0A32" w14:paraId="72999151" w14:textId="77777777" w:rsidTr="000C3D5A">
        <w:tc>
          <w:tcPr>
            <w:tcW w:w="2155" w:type="dxa"/>
          </w:tcPr>
          <w:p w14:paraId="28505962" w14:textId="77777777" w:rsidR="009F1096" w:rsidRPr="006C0A32" w:rsidRDefault="00000000" w:rsidP="000C67E5">
            <w:pPr>
              <w:jc w:val="both"/>
              <w:rPr>
                <w:rFonts w:eastAsia="Calibri"/>
                <w:sz w:val="22"/>
                <w:szCs w:val="22"/>
              </w:rPr>
            </w:pPr>
            <w:r w:rsidRPr="006C0A32">
              <w:rPr>
                <w:rFonts w:eastAsia="Calibri"/>
                <w:sz w:val="22"/>
                <w:szCs w:val="22"/>
              </w:rPr>
              <w:t>Туркестанская</w:t>
            </w:r>
          </w:p>
        </w:tc>
        <w:tc>
          <w:tcPr>
            <w:tcW w:w="1560" w:type="dxa"/>
          </w:tcPr>
          <w:p w14:paraId="2D81D779" w14:textId="77777777" w:rsidR="009F1096" w:rsidRPr="006C0A32" w:rsidRDefault="00000000" w:rsidP="00876F27">
            <w:pPr>
              <w:jc w:val="center"/>
              <w:rPr>
                <w:rFonts w:eastAsia="Calibri"/>
                <w:sz w:val="22"/>
                <w:szCs w:val="22"/>
              </w:rPr>
            </w:pPr>
            <w:r w:rsidRPr="006C0A32">
              <w:rPr>
                <w:rFonts w:eastAsia="Calibri"/>
                <w:sz w:val="22"/>
                <w:szCs w:val="22"/>
              </w:rPr>
              <w:t>73</w:t>
            </w:r>
          </w:p>
        </w:tc>
        <w:tc>
          <w:tcPr>
            <w:tcW w:w="1275" w:type="dxa"/>
          </w:tcPr>
          <w:p w14:paraId="693412BF"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560" w:type="dxa"/>
          </w:tcPr>
          <w:p w14:paraId="0DC028C5"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417" w:type="dxa"/>
          </w:tcPr>
          <w:p w14:paraId="1FE8B8F4" w14:textId="77777777" w:rsidR="009F1096" w:rsidRPr="006C0A32" w:rsidRDefault="00000000" w:rsidP="00876F27">
            <w:pPr>
              <w:jc w:val="center"/>
              <w:rPr>
                <w:rFonts w:eastAsia="Calibri"/>
                <w:sz w:val="22"/>
                <w:szCs w:val="22"/>
              </w:rPr>
            </w:pPr>
            <w:r w:rsidRPr="006C0A32">
              <w:rPr>
                <w:rFonts w:eastAsia="Calibri"/>
                <w:sz w:val="22"/>
                <w:szCs w:val="22"/>
              </w:rPr>
              <w:t>2 359,0</w:t>
            </w:r>
          </w:p>
        </w:tc>
        <w:tc>
          <w:tcPr>
            <w:tcW w:w="1389" w:type="dxa"/>
          </w:tcPr>
          <w:p w14:paraId="3E0C22A3" w14:textId="77777777" w:rsidR="009F1096" w:rsidRPr="006C0A32" w:rsidRDefault="00000000" w:rsidP="00876F27">
            <w:pPr>
              <w:jc w:val="center"/>
              <w:rPr>
                <w:rFonts w:eastAsia="Calibri"/>
                <w:sz w:val="22"/>
                <w:szCs w:val="22"/>
              </w:rPr>
            </w:pPr>
            <w:r w:rsidRPr="006C0A32">
              <w:rPr>
                <w:rFonts w:eastAsia="Calibri"/>
                <w:sz w:val="22"/>
                <w:szCs w:val="22"/>
              </w:rPr>
              <w:t>-</w:t>
            </w:r>
          </w:p>
        </w:tc>
      </w:tr>
      <w:tr w:rsidR="00FC7945" w:rsidRPr="006C0A32" w14:paraId="5B61DBB4" w14:textId="77777777" w:rsidTr="000C3D5A">
        <w:tc>
          <w:tcPr>
            <w:tcW w:w="2155" w:type="dxa"/>
          </w:tcPr>
          <w:p w14:paraId="0868C2EC" w14:textId="77777777" w:rsidR="009F1096" w:rsidRPr="006C0A32" w:rsidRDefault="00000000" w:rsidP="000C67E5">
            <w:pPr>
              <w:jc w:val="both"/>
              <w:rPr>
                <w:rFonts w:eastAsia="Calibri"/>
                <w:sz w:val="22"/>
                <w:szCs w:val="22"/>
              </w:rPr>
            </w:pPr>
            <w:proofErr w:type="spellStart"/>
            <w:r w:rsidRPr="006C0A32">
              <w:rPr>
                <w:rFonts w:eastAsia="Calibri"/>
                <w:sz w:val="22"/>
                <w:szCs w:val="22"/>
              </w:rPr>
              <w:t>Ұлытау</w:t>
            </w:r>
            <w:proofErr w:type="spellEnd"/>
          </w:p>
        </w:tc>
        <w:tc>
          <w:tcPr>
            <w:tcW w:w="1560" w:type="dxa"/>
          </w:tcPr>
          <w:p w14:paraId="360A79D4" w14:textId="77777777" w:rsidR="009F1096" w:rsidRPr="006C0A32" w:rsidRDefault="00000000" w:rsidP="00876F27">
            <w:pPr>
              <w:jc w:val="center"/>
              <w:rPr>
                <w:rFonts w:eastAsia="Calibri"/>
                <w:sz w:val="22"/>
                <w:szCs w:val="22"/>
              </w:rPr>
            </w:pPr>
            <w:r w:rsidRPr="006C0A32">
              <w:rPr>
                <w:rFonts w:eastAsia="Calibri"/>
                <w:sz w:val="22"/>
                <w:szCs w:val="22"/>
              </w:rPr>
              <w:t>48</w:t>
            </w:r>
          </w:p>
        </w:tc>
        <w:tc>
          <w:tcPr>
            <w:tcW w:w="1275" w:type="dxa"/>
          </w:tcPr>
          <w:p w14:paraId="4AF0864B"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560" w:type="dxa"/>
          </w:tcPr>
          <w:p w14:paraId="085CC1A4"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417" w:type="dxa"/>
          </w:tcPr>
          <w:p w14:paraId="697D749C" w14:textId="77777777" w:rsidR="009F1096" w:rsidRPr="006C0A32" w:rsidRDefault="00000000" w:rsidP="00876F27">
            <w:pPr>
              <w:jc w:val="center"/>
              <w:rPr>
                <w:rFonts w:eastAsia="Calibri"/>
                <w:sz w:val="22"/>
                <w:szCs w:val="22"/>
              </w:rPr>
            </w:pPr>
            <w:r w:rsidRPr="006C0A32">
              <w:rPr>
                <w:rFonts w:eastAsia="Calibri"/>
                <w:sz w:val="22"/>
                <w:szCs w:val="22"/>
              </w:rPr>
              <w:t>13 251,0</w:t>
            </w:r>
          </w:p>
        </w:tc>
        <w:tc>
          <w:tcPr>
            <w:tcW w:w="1389" w:type="dxa"/>
          </w:tcPr>
          <w:p w14:paraId="0CEF822E" w14:textId="77777777" w:rsidR="009F1096" w:rsidRPr="006C0A32" w:rsidRDefault="00000000" w:rsidP="00876F27">
            <w:pPr>
              <w:jc w:val="center"/>
              <w:rPr>
                <w:rFonts w:eastAsia="Calibri"/>
                <w:sz w:val="22"/>
                <w:szCs w:val="22"/>
              </w:rPr>
            </w:pPr>
            <w:r w:rsidRPr="006C0A32">
              <w:rPr>
                <w:rFonts w:eastAsia="Calibri"/>
                <w:sz w:val="22"/>
                <w:szCs w:val="22"/>
              </w:rPr>
              <w:t>2 156,0</w:t>
            </w:r>
          </w:p>
        </w:tc>
      </w:tr>
      <w:tr w:rsidR="00FC7945" w:rsidRPr="006C0A32" w14:paraId="0D9A0495" w14:textId="77777777" w:rsidTr="000C3D5A">
        <w:tc>
          <w:tcPr>
            <w:tcW w:w="2155" w:type="dxa"/>
          </w:tcPr>
          <w:p w14:paraId="54365CAF" w14:textId="77777777" w:rsidR="009F1096" w:rsidRPr="006C0A32" w:rsidRDefault="00000000" w:rsidP="000C67E5">
            <w:pPr>
              <w:jc w:val="both"/>
              <w:rPr>
                <w:rFonts w:eastAsia="Calibri"/>
                <w:sz w:val="22"/>
                <w:szCs w:val="22"/>
              </w:rPr>
            </w:pPr>
            <w:proofErr w:type="spellStart"/>
            <w:r w:rsidRPr="006C0A32">
              <w:rPr>
                <w:rFonts w:eastAsia="Calibri"/>
                <w:sz w:val="22"/>
                <w:szCs w:val="22"/>
              </w:rPr>
              <w:t>г.Алматы</w:t>
            </w:r>
            <w:proofErr w:type="spellEnd"/>
          </w:p>
        </w:tc>
        <w:tc>
          <w:tcPr>
            <w:tcW w:w="1560" w:type="dxa"/>
          </w:tcPr>
          <w:p w14:paraId="448E8CAD"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275" w:type="dxa"/>
          </w:tcPr>
          <w:p w14:paraId="2BB7A04A"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560" w:type="dxa"/>
          </w:tcPr>
          <w:p w14:paraId="3E8D0FC0"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417" w:type="dxa"/>
          </w:tcPr>
          <w:p w14:paraId="44A1FC8F"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389" w:type="dxa"/>
          </w:tcPr>
          <w:p w14:paraId="1562E28D" w14:textId="77777777" w:rsidR="009F1096" w:rsidRPr="006C0A32" w:rsidRDefault="00000000" w:rsidP="00876F27">
            <w:pPr>
              <w:jc w:val="center"/>
              <w:rPr>
                <w:rFonts w:eastAsia="Calibri"/>
                <w:sz w:val="22"/>
                <w:szCs w:val="22"/>
              </w:rPr>
            </w:pPr>
            <w:r w:rsidRPr="006C0A32">
              <w:rPr>
                <w:rFonts w:eastAsia="Calibri"/>
                <w:sz w:val="22"/>
                <w:szCs w:val="22"/>
              </w:rPr>
              <w:t>-</w:t>
            </w:r>
          </w:p>
        </w:tc>
      </w:tr>
      <w:tr w:rsidR="00FC7945" w:rsidRPr="006C0A32" w14:paraId="1A9B3CA3" w14:textId="77777777" w:rsidTr="000C3D5A">
        <w:tc>
          <w:tcPr>
            <w:tcW w:w="2155" w:type="dxa"/>
          </w:tcPr>
          <w:p w14:paraId="68AE74EF" w14:textId="77777777" w:rsidR="009F1096" w:rsidRPr="006C0A32" w:rsidRDefault="00000000" w:rsidP="000C67E5">
            <w:pPr>
              <w:jc w:val="both"/>
              <w:rPr>
                <w:rFonts w:eastAsia="Calibri"/>
                <w:sz w:val="22"/>
                <w:szCs w:val="22"/>
              </w:rPr>
            </w:pPr>
            <w:proofErr w:type="spellStart"/>
            <w:r w:rsidRPr="006C0A32">
              <w:rPr>
                <w:rFonts w:eastAsia="Calibri"/>
                <w:sz w:val="22"/>
                <w:szCs w:val="22"/>
              </w:rPr>
              <w:t>г.Астана</w:t>
            </w:r>
            <w:proofErr w:type="spellEnd"/>
          </w:p>
        </w:tc>
        <w:tc>
          <w:tcPr>
            <w:tcW w:w="1560" w:type="dxa"/>
          </w:tcPr>
          <w:p w14:paraId="07C8E67F"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275" w:type="dxa"/>
          </w:tcPr>
          <w:p w14:paraId="413F384E"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560" w:type="dxa"/>
          </w:tcPr>
          <w:p w14:paraId="315FDB95"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417" w:type="dxa"/>
          </w:tcPr>
          <w:p w14:paraId="4577B566" w14:textId="77777777" w:rsidR="009F1096" w:rsidRPr="006C0A32" w:rsidRDefault="00000000" w:rsidP="00876F27">
            <w:pPr>
              <w:jc w:val="center"/>
              <w:rPr>
                <w:rFonts w:eastAsia="Calibri"/>
                <w:sz w:val="22"/>
                <w:szCs w:val="22"/>
              </w:rPr>
            </w:pPr>
            <w:r w:rsidRPr="006C0A32">
              <w:rPr>
                <w:rFonts w:eastAsia="Calibri"/>
                <w:sz w:val="22"/>
                <w:szCs w:val="22"/>
              </w:rPr>
              <w:t>168,5</w:t>
            </w:r>
          </w:p>
        </w:tc>
        <w:tc>
          <w:tcPr>
            <w:tcW w:w="1389" w:type="dxa"/>
          </w:tcPr>
          <w:p w14:paraId="1C76F4D4" w14:textId="77777777" w:rsidR="009F1096" w:rsidRPr="006C0A32" w:rsidRDefault="00000000" w:rsidP="00876F27">
            <w:pPr>
              <w:jc w:val="center"/>
              <w:rPr>
                <w:rFonts w:eastAsia="Calibri"/>
                <w:sz w:val="22"/>
                <w:szCs w:val="22"/>
              </w:rPr>
            </w:pPr>
            <w:r w:rsidRPr="006C0A32">
              <w:rPr>
                <w:rFonts w:eastAsia="Calibri"/>
                <w:sz w:val="22"/>
                <w:szCs w:val="22"/>
              </w:rPr>
              <w:t>-</w:t>
            </w:r>
          </w:p>
        </w:tc>
      </w:tr>
      <w:tr w:rsidR="00FC7945" w:rsidRPr="006C0A32" w14:paraId="1CBC0DA0" w14:textId="77777777" w:rsidTr="000C3D5A">
        <w:tc>
          <w:tcPr>
            <w:tcW w:w="2155" w:type="dxa"/>
          </w:tcPr>
          <w:p w14:paraId="507207F7" w14:textId="77777777" w:rsidR="009F1096" w:rsidRPr="006C0A32" w:rsidRDefault="00000000" w:rsidP="000C67E5">
            <w:pPr>
              <w:jc w:val="both"/>
              <w:rPr>
                <w:rFonts w:eastAsia="Calibri"/>
                <w:sz w:val="22"/>
                <w:szCs w:val="22"/>
              </w:rPr>
            </w:pPr>
            <w:proofErr w:type="spellStart"/>
            <w:r w:rsidRPr="006C0A32">
              <w:rPr>
                <w:rFonts w:eastAsia="Calibri"/>
                <w:sz w:val="22"/>
                <w:szCs w:val="22"/>
              </w:rPr>
              <w:t>г.Шымкент</w:t>
            </w:r>
            <w:proofErr w:type="spellEnd"/>
          </w:p>
        </w:tc>
        <w:tc>
          <w:tcPr>
            <w:tcW w:w="1560" w:type="dxa"/>
          </w:tcPr>
          <w:p w14:paraId="41A864E6"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275" w:type="dxa"/>
          </w:tcPr>
          <w:p w14:paraId="7433A10C"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560" w:type="dxa"/>
          </w:tcPr>
          <w:p w14:paraId="7BB62CDC"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417" w:type="dxa"/>
          </w:tcPr>
          <w:p w14:paraId="16E3FC85" w14:textId="77777777" w:rsidR="009F1096" w:rsidRPr="006C0A32" w:rsidRDefault="00000000" w:rsidP="00876F27">
            <w:pPr>
              <w:jc w:val="center"/>
              <w:rPr>
                <w:rFonts w:eastAsia="Calibri"/>
                <w:sz w:val="22"/>
                <w:szCs w:val="22"/>
              </w:rPr>
            </w:pPr>
            <w:r w:rsidRPr="006C0A32">
              <w:rPr>
                <w:rFonts w:eastAsia="Calibri"/>
                <w:sz w:val="22"/>
                <w:szCs w:val="22"/>
              </w:rPr>
              <w:t>-</w:t>
            </w:r>
          </w:p>
        </w:tc>
        <w:tc>
          <w:tcPr>
            <w:tcW w:w="1389" w:type="dxa"/>
          </w:tcPr>
          <w:p w14:paraId="435B32E3" w14:textId="77777777" w:rsidR="009F1096" w:rsidRPr="006C0A32" w:rsidRDefault="00000000" w:rsidP="00876F27">
            <w:pPr>
              <w:jc w:val="center"/>
              <w:rPr>
                <w:rFonts w:eastAsia="Calibri"/>
                <w:sz w:val="22"/>
                <w:szCs w:val="22"/>
              </w:rPr>
            </w:pPr>
            <w:r w:rsidRPr="006C0A32">
              <w:rPr>
                <w:rFonts w:eastAsia="Calibri"/>
                <w:sz w:val="22"/>
                <w:szCs w:val="22"/>
              </w:rPr>
              <w:t>-</w:t>
            </w:r>
          </w:p>
        </w:tc>
      </w:tr>
      <w:tr w:rsidR="00FC7945" w:rsidRPr="006C0A32" w14:paraId="3245E359" w14:textId="77777777" w:rsidTr="000C3D5A">
        <w:tc>
          <w:tcPr>
            <w:tcW w:w="2155" w:type="dxa"/>
          </w:tcPr>
          <w:p w14:paraId="756380D3" w14:textId="77777777" w:rsidR="009F1096" w:rsidRPr="006C0A32" w:rsidRDefault="00000000" w:rsidP="000C67E5">
            <w:pPr>
              <w:jc w:val="both"/>
              <w:rPr>
                <w:rFonts w:eastAsia="Calibri"/>
                <w:b/>
                <w:sz w:val="22"/>
                <w:szCs w:val="22"/>
              </w:rPr>
            </w:pPr>
            <w:r w:rsidRPr="006C0A32">
              <w:rPr>
                <w:rFonts w:eastAsia="Calibri"/>
                <w:b/>
                <w:sz w:val="22"/>
                <w:szCs w:val="22"/>
              </w:rPr>
              <w:t>Всего по Казахстану</w:t>
            </w:r>
          </w:p>
        </w:tc>
        <w:tc>
          <w:tcPr>
            <w:tcW w:w="1560" w:type="dxa"/>
          </w:tcPr>
          <w:p w14:paraId="0552065B" w14:textId="77777777" w:rsidR="009F1096" w:rsidRPr="006C0A32" w:rsidRDefault="00000000" w:rsidP="00876F27">
            <w:pPr>
              <w:jc w:val="center"/>
              <w:rPr>
                <w:rFonts w:eastAsia="Calibri"/>
                <w:b/>
                <w:sz w:val="22"/>
                <w:szCs w:val="22"/>
              </w:rPr>
            </w:pPr>
            <w:r w:rsidRPr="006C0A32">
              <w:rPr>
                <w:rFonts w:eastAsia="Calibri"/>
                <w:b/>
                <w:sz w:val="22"/>
                <w:szCs w:val="22"/>
              </w:rPr>
              <w:t>3 193</w:t>
            </w:r>
          </w:p>
        </w:tc>
        <w:tc>
          <w:tcPr>
            <w:tcW w:w="1275" w:type="dxa"/>
          </w:tcPr>
          <w:p w14:paraId="36CA9385" w14:textId="77777777" w:rsidR="009F1096" w:rsidRPr="006C0A32" w:rsidRDefault="00000000" w:rsidP="00876F27">
            <w:pPr>
              <w:jc w:val="center"/>
              <w:rPr>
                <w:rFonts w:eastAsia="Calibri"/>
                <w:b/>
                <w:sz w:val="22"/>
                <w:szCs w:val="22"/>
              </w:rPr>
            </w:pPr>
            <w:r w:rsidRPr="006C0A32">
              <w:rPr>
                <w:rFonts w:eastAsia="Calibri"/>
                <w:b/>
                <w:sz w:val="22"/>
                <w:szCs w:val="22"/>
              </w:rPr>
              <w:t>1 297,5</w:t>
            </w:r>
          </w:p>
        </w:tc>
        <w:tc>
          <w:tcPr>
            <w:tcW w:w="1560" w:type="dxa"/>
          </w:tcPr>
          <w:p w14:paraId="148A3394" w14:textId="77777777" w:rsidR="009F1096" w:rsidRPr="006C0A32" w:rsidRDefault="00000000" w:rsidP="00876F27">
            <w:pPr>
              <w:jc w:val="center"/>
              <w:rPr>
                <w:rFonts w:eastAsia="Calibri"/>
                <w:b/>
                <w:sz w:val="22"/>
                <w:szCs w:val="22"/>
              </w:rPr>
            </w:pPr>
            <w:r w:rsidRPr="006C0A32">
              <w:rPr>
                <w:rFonts w:eastAsia="Calibri"/>
                <w:b/>
                <w:sz w:val="22"/>
                <w:szCs w:val="22"/>
              </w:rPr>
              <w:t>320,9</w:t>
            </w:r>
          </w:p>
        </w:tc>
        <w:tc>
          <w:tcPr>
            <w:tcW w:w="1417" w:type="dxa"/>
          </w:tcPr>
          <w:p w14:paraId="14E97B93" w14:textId="77777777" w:rsidR="009F1096" w:rsidRPr="006C0A32" w:rsidRDefault="00000000" w:rsidP="00876F27">
            <w:pPr>
              <w:jc w:val="center"/>
              <w:rPr>
                <w:rFonts w:eastAsia="Calibri"/>
                <w:b/>
                <w:sz w:val="22"/>
                <w:szCs w:val="22"/>
              </w:rPr>
            </w:pPr>
            <w:r w:rsidRPr="006C0A32">
              <w:rPr>
                <w:rFonts w:eastAsia="Calibri"/>
                <w:b/>
                <w:sz w:val="22"/>
                <w:szCs w:val="22"/>
              </w:rPr>
              <w:t>25 4417,3</w:t>
            </w:r>
          </w:p>
        </w:tc>
        <w:tc>
          <w:tcPr>
            <w:tcW w:w="1389" w:type="dxa"/>
          </w:tcPr>
          <w:p w14:paraId="5C3682D4" w14:textId="77777777" w:rsidR="009F1096" w:rsidRPr="006C0A32" w:rsidRDefault="00000000" w:rsidP="00876F27">
            <w:pPr>
              <w:jc w:val="center"/>
              <w:rPr>
                <w:rFonts w:eastAsia="Calibri"/>
                <w:b/>
                <w:sz w:val="22"/>
                <w:szCs w:val="22"/>
              </w:rPr>
            </w:pPr>
            <w:r w:rsidRPr="006C0A32">
              <w:rPr>
                <w:rFonts w:eastAsia="Calibri"/>
                <w:b/>
                <w:sz w:val="22"/>
                <w:szCs w:val="22"/>
              </w:rPr>
              <w:t>53 855,3</w:t>
            </w:r>
          </w:p>
        </w:tc>
      </w:tr>
    </w:tbl>
    <w:p w14:paraId="3E2F8920" w14:textId="77777777" w:rsidR="009F1096" w:rsidRPr="006C0A32" w:rsidRDefault="00000000" w:rsidP="000C67E5">
      <w:pPr>
        <w:ind w:firstLine="709"/>
        <w:jc w:val="both"/>
        <w:rPr>
          <w:rFonts w:eastAsia="Calibri"/>
          <w:i/>
          <w:lang w:val="ru-RU"/>
        </w:rPr>
      </w:pPr>
      <w:r w:rsidRPr="006C0A32">
        <w:rPr>
          <w:rFonts w:eastAsia="Calibri"/>
          <w:i/>
          <w:lang w:val="ru-RU"/>
        </w:rPr>
        <w:t>Источник: Комитет по управлению земельными ресурсами МСХ РК.</w:t>
      </w:r>
    </w:p>
    <w:p w14:paraId="40AC6884" w14:textId="77777777" w:rsidR="009F1096" w:rsidRPr="006C0A32" w:rsidRDefault="00000000" w:rsidP="000C67E5">
      <w:pPr>
        <w:ind w:firstLine="709"/>
        <w:jc w:val="both"/>
        <w:rPr>
          <w:rFonts w:eastAsia="Calibri"/>
          <w:lang w:val="ru-RU"/>
        </w:rPr>
      </w:pPr>
      <w:r w:rsidRPr="006C0A32">
        <w:rPr>
          <w:rFonts w:eastAsia="Calibri"/>
          <w:lang w:val="ru-RU"/>
        </w:rPr>
        <w:lastRenderedPageBreak/>
        <w:t xml:space="preserve">В течение 2025 года по республике было нарушено 1,3 тыс. га и отработано 321 га. Наибольшее количество нарушенных земель зафиксировано в Акмолинской (876,8 га), Костанайской (124,1 га), Алматинской (121,0 га) и </w:t>
      </w:r>
      <w:proofErr w:type="spellStart"/>
      <w:r w:rsidRPr="006C0A32">
        <w:rPr>
          <w:rFonts w:eastAsia="Calibri"/>
          <w:lang w:val="ru-RU"/>
        </w:rPr>
        <w:t>Жетісу</w:t>
      </w:r>
      <w:proofErr w:type="spellEnd"/>
      <w:r w:rsidRPr="006C0A32">
        <w:rPr>
          <w:rFonts w:eastAsia="Calibri"/>
          <w:lang w:val="ru-RU"/>
        </w:rPr>
        <w:t xml:space="preserve"> (105 га) областях.</w:t>
      </w:r>
    </w:p>
    <w:p w14:paraId="31326C44" w14:textId="77777777" w:rsidR="009F1096" w:rsidRPr="006C0A32" w:rsidRDefault="009F1096" w:rsidP="000C67E5">
      <w:pPr>
        <w:ind w:firstLine="709"/>
        <w:jc w:val="both"/>
        <w:rPr>
          <w:rFonts w:eastAsia="Calibri"/>
          <w:lang w:val="ru-RU"/>
        </w:rPr>
      </w:pPr>
    </w:p>
    <w:p w14:paraId="76703E26" w14:textId="77777777" w:rsidR="009F1096" w:rsidRPr="006C0A32" w:rsidRDefault="00000000" w:rsidP="000C67E5">
      <w:pPr>
        <w:ind w:firstLine="709"/>
        <w:jc w:val="both"/>
        <w:rPr>
          <w:rFonts w:eastAsia="Calibri"/>
          <w:lang w:val="ru-RU"/>
        </w:rPr>
      </w:pPr>
      <w:r w:rsidRPr="006C0A32">
        <w:rPr>
          <w:rFonts w:eastAsia="Calibri"/>
          <w:lang w:val="ru-RU"/>
        </w:rPr>
        <w:t>5.5. МОНИТОРИНГ ЗЕМЕЛЬ</w:t>
      </w:r>
    </w:p>
    <w:p w14:paraId="4B0D22A7" w14:textId="77777777" w:rsidR="009F1096" w:rsidRPr="006C0A32" w:rsidRDefault="009F1096" w:rsidP="000C67E5">
      <w:pPr>
        <w:jc w:val="both"/>
        <w:rPr>
          <w:b/>
          <w:lang w:val="ru-RU" w:eastAsia="ru-RU"/>
        </w:rPr>
      </w:pPr>
    </w:p>
    <w:p w14:paraId="51F73B68" w14:textId="77777777" w:rsidR="009F1096" w:rsidRPr="006C0A32" w:rsidRDefault="00000000" w:rsidP="000C67E5">
      <w:pPr>
        <w:ind w:firstLine="709"/>
        <w:jc w:val="both"/>
        <w:rPr>
          <w:lang w:val="ru-RU" w:eastAsia="ru-RU"/>
        </w:rPr>
      </w:pPr>
      <w:r w:rsidRPr="006C0A32">
        <w:rPr>
          <w:lang w:val="ru-RU" w:eastAsia="ru-RU"/>
        </w:rPr>
        <w:t>Мониторинг земель представляет собой систему наблюдений за качественным и количественным состоянием земельного фонда, своевременное выявление изменений, их оценка, прогнозирование и выработка мер по рациональному использованию и охране земель.</w:t>
      </w:r>
    </w:p>
    <w:p w14:paraId="14AEDD59" w14:textId="77777777" w:rsidR="009F1096" w:rsidRPr="006C0A32" w:rsidRDefault="00000000" w:rsidP="000C67E5">
      <w:pPr>
        <w:ind w:firstLine="709"/>
        <w:jc w:val="both"/>
        <w:rPr>
          <w:lang w:val="ru-RU" w:eastAsia="ru-RU"/>
        </w:rPr>
      </w:pPr>
      <w:r w:rsidRPr="006C0A32">
        <w:rPr>
          <w:lang w:val="ru-RU" w:eastAsia="ru-RU"/>
        </w:rPr>
        <w:t>Задачами государственного мониторинга земель являются:</w:t>
      </w:r>
    </w:p>
    <w:p w14:paraId="136E6DA3" w14:textId="77777777" w:rsidR="009F1096" w:rsidRPr="006C0A32" w:rsidRDefault="00000000" w:rsidP="00876F27">
      <w:pPr>
        <w:ind w:firstLine="709"/>
        <w:jc w:val="both"/>
        <w:rPr>
          <w:lang w:val="ru-RU" w:eastAsia="ru-RU"/>
        </w:rPr>
      </w:pPr>
      <w:r w:rsidRPr="006C0A32">
        <w:rPr>
          <w:lang w:val="ru-RU" w:eastAsia="ru-RU"/>
        </w:rPr>
        <w:t>- своевременное выявление изменений состояния земель, их оценка и прогноз, а также разработка рекомендаций по предотвращению негативных процессов;</w:t>
      </w:r>
    </w:p>
    <w:p w14:paraId="0E70B293" w14:textId="77777777" w:rsidR="009F1096" w:rsidRPr="006C0A32" w:rsidRDefault="00000000" w:rsidP="00876F27">
      <w:pPr>
        <w:ind w:firstLine="709"/>
        <w:jc w:val="both"/>
        <w:rPr>
          <w:lang w:val="ru-RU" w:eastAsia="ru-RU"/>
        </w:rPr>
      </w:pPr>
      <w:r w:rsidRPr="006C0A32">
        <w:rPr>
          <w:lang w:val="ru-RU" w:eastAsia="ru-RU"/>
        </w:rPr>
        <w:t>- информационное обеспечение ведения государственного земельного кадастра, землеустройства и государственного контроля;</w:t>
      </w:r>
    </w:p>
    <w:p w14:paraId="147F7943" w14:textId="77777777" w:rsidR="009F1096" w:rsidRPr="006C0A32" w:rsidRDefault="00000000" w:rsidP="00876F27">
      <w:pPr>
        <w:ind w:firstLine="709"/>
        <w:jc w:val="both"/>
        <w:rPr>
          <w:lang w:val="ru-RU" w:eastAsia="ru-RU"/>
        </w:rPr>
      </w:pPr>
      <w:r w:rsidRPr="006C0A32">
        <w:rPr>
          <w:lang w:val="ru-RU" w:eastAsia="ru-RU"/>
        </w:rPr>
        <w:t>- обеспечение граждан информацией о состоянии окружающей среды в части состояния земель.</w:t>
      </w:r>
    </w:p>
    <w:p w14:paraId="795BBA3B" w14:textId="77777777" w:rsidR="009F1096" w:rsidRPr="006C0A32" w:rsidRDefault="00000000" w:rsidP="00876F27">
      <w:pPr>
        <w:ind w:firstLine="709"/>
        <w:jc w:val="both"/>
        <w:rPr>
          <w:lang w:val="ru-RU" w:eastAsia="ru-RU"/>
        </w:rPr>
      </w:pPr>
      <w:r w:rsidRPr="006C0A32">
        <w:rPr>
          <w:lang w:val="ru-RU" w:eastAsia="ru-RU"/>
        </w:rPr>
        <w:t xml:space="preserve">Мониторинг подразделяется на республиканский, региональный и локальный уровни и проводится с учетом целевого назначения земель. Объектом мониторинга является весь земельный фонд страны независимо от формы собственности и целевого назначения. </w:t>
      </w:r>
    </w:p>
    <w:p w14:paraId="4F0460CB" w14:textId="77777777" w:rsidR="009F1096" w:rsidRPr="006C0A32" w:rsidRDefault="00000000" w:rsidP="00876F27">
      <w:pPr>
        <w:ind w:firstLine="709"/>
        <w:jc w:val="both"/>
        <w:rPr>
          <w:lang w:val="ru-RU" w:eastAsia="ru-RU"/>
        </w:rPr>
      </w:pPr>
      <w:r w:rsidRPr="006C0A32">
        <w:rPr>
          <w:lang w:val="ru-RU" w:eastAsia="ru-RU"/>
        </w:rPr>
        <w:t>В 2025 году мониторингом были охвачены сельскохозяйственные земли – всего около 10 млн га.</w:t>
      </w:r>
    </w:p>
    <w:p w14:paraId="76023338" w14:textId="77777777" w:rsidR="009F1096" w:rsidRPr="006C0A32" w:rsidRDefault="00000000" w:rsidP="00876F27">
      <w:pPr>
        <w:ind w:firstLine="709"/>
        <w:jc w:val="both"/>
        <w:rPr>
          <w:lang w:val="ru-RU" w:eastAsia="ru-RU"/>
        </w:rPr>
      </w:pPr>
      <w:r w:rsidRPr="006C0A32">
        <w:rPr>
          <w:lang w:val="ru-RU" w:eastAsia="ru-RU"/>
        </w:rPr>
        <w:t xml:space="preserve">Для наблюдений за состоянием земель создана государственная территориально-зональная сеть, включающая стационарные (СПН) и полустационарные (ПСПН) пункты, размещённых с учетом природных зон и почвенных условий (таблица 5.5). </w:t>
      </w:r>
    </w:p>
    <w:p w14:paraId="4D73E5A0" w14:textId="77777777" w:rsidR="009F1096" w:rsidRPr="006C0A32" w:rsidRDefault="00000000" w:rsidP="00876F27">
      <w:pPr>
        <w:ind w:firstLine="709"/>
        <w:jc w:val="right"/>
        <w:rPr>
          <w:b/>
          <w:lang w:val="ru-RU" w:eastAsia="ru-RU"/>
        </w:rPr>
      </w:pPr>
      <w:r w:rsidRPr="006C0A32">
        <w:rPr>
          <w:b/>
          <w:lang w:val="ru-RU" w:eastAsia="ru-RU"/>
        </w:rPr>
        <w:t>Таблица 5.4</w:t>
      </w:r>
    </w:p>
    <w:p w14:paraId="723D15BF" w14:textId="77777777" w:rsidR="009F1096" w:rsidRPr="006C0A32" w:rsidRDefault="00000000" w:rsidP="00876F27">
      <w:pPr>
        <w:jc w:val="center"/>
        <w:rPr>
          <w:b/>
          <w:bCs/>
          <w:lang w:val="ru-RU" w:eastAsia="ru-RU"/>
        </w:rPr>
      </w:pPr>
      <w:r w:rsidRPr="006C0A32">
        <w:rPr>
          <w:b/>
          <w:bCs/>
          <w:lang w:val="ru-RU" w:eastAsia="ru-RU"/>
        </w:rPr>
        <w:t>Территориально-зональная сеть пунктов мониторинг</w:t>
      </w:r>
      <w:r w:rsidR="00876F27" w:rsidRPr="006C0A32">
        <w:rPr>
          <w:b/>
          <w:bCs/>
          <w:lang w:val="ru-RU" w:eastAsia="ru-RU"/>
        </w:rPr>
        <w:t>а земель в Республике Казахстан</w:t>
      </w:r>
      <w:r w:rsidRPr="006C0A32">
        <w:rPr>
          <w:b/>
          <w:bCs/>
          <w:lang w:val="ru-RU" w:eastAsia="ru-RU"/>
        </w:rPr>
        <w:t xml:space="preserve"> в 2025 году в разрезе регионов</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18"/>
        <w:gridCol w:w="1049"/>
        <w:gridCol w:w="936"/>
        <w:gridCol w:w="992"/>
        <w:gridCol w:w="709"/>
        <w:gridCol w:w="992"/>
        <w:gridCol w:w="850"/>
        <w:gridCol w:w="851"/>
        <w:gridCol w:w="1059"/>
      </w:tblGrid>
      <w:tr w:rsidR="00FC7945" w:rsidRPr="00511985" w14:paraId="4A214000" w14:textId="77777777" w:rsidTr="000C3D5A">
        <w:trPr>
          <w:trHeight w:val="882"/>
        </w:trPr>
        <w:tc>
          <w:tcPr>
            <w:tcW w:w="1918" w:type="dxa"/>
            <w:vMerge w:val="restart"/>
          </w:tcPr>
          <w:p w14:paraId="2C782C6F" w14:textId="77777777" w:rsidR="009F1096" w:rsidRPr="006C0A32" w:rsidRDefault="009F1096" w:rsidP="000C3D5A">
            <w:pPr>
              <w:jc w:val="center"/>
              <w:rPr>
                <w:b/>
                <w:sz w:val="22"/>
                <w:szCs w:val="22"/>
                <w:lang w:val="ru-RU" w:eastAsia="ru-RU"/>
              </w:rPr>
            </w:pPr>
          </w:p>
          <w:p w14:paraId="194D7578" w14:textId="77777777" w:rsidR="009F1096" w:rsidRPr="006C0A32" w:rsidRDefault="00000000" w:rsidP="000C3D5A">
            <w:pPr>
              <w:jc w:val="center"/>
              <w:rPr>
                <w:b/>
                <w:sz w:val="22"/>
                <w:szCs w:val="22"/>
                <w:lang w:val="ru-RU" w:eastAsia="ru-RU"/>
              </w:rPr>
            </w:pPr>
            <w:r w:rsidRPr="006C0A32">
              <w:rPr>
                <w:b/>
                <w:sz w:val="22"/>
                <w:szCs w:val="22"/>
                <w:lang w:val="ru-RU" w:eastAsia="ru-RU"/>
              </w:rPr>
              <w:t>Регион/</w:t>
            </w:r>
          </w:p>
          <w:p w14:paraId="4BA03996" w14:textId="77777777" w:rsidR="009F1096" w:rsidRPr="006C0A32" w:rsidRDefault="00000000" w:rsidP="000C3D5A">
            <w:pPr>
              <w:jc w:val="center"/>
              <w:rPr>
                <w:b/>
                <w:sz w:val="22"/>
                <w:szCs w:val="22"/>
                <w:lang w:val="ru-RU" w:eastAsia="ru-RU"/>
              </w:rPr>
            </w:pPr>
            <w:r w:rsidRPr="006C0A32">
              <w:rPr>
                <w:b/>
                <w:sz w:val="22"/>
                <w:szCs w:val="22"/>
                <w:lang w:val="ru-RU" w:eastAsia="ru-RU"/>
              </w:rPr>
              <w:t>Область</w:t>
            </w:r>
          </w:p>
        </w:tc>
        <w:tc>
          <w:tcPr>
            <w:tcW w:w="1985" w:type="dxa"/>
            <w:gridSpan w:val="2"/>
          </w:tcPr>
          <w:p w14:paraId="5CCE03C9" w14:textId="77777777" w:rsidR="009F1096" w:rsidRPr="006C0A32" w:rsidRDefault="009F1096" w:rsidP="000C3D5A">
            <w:pPr>
              <w:jc w:val="center"/>
              <w:rPr>
                <w:b/>
                <w:sz w:val="22"/>
                <w:szCs w:val="22"/>
                <w:lang w:val="ru-RU" w:eastAsia="ru-RU"/>
              </w:rPr>
            </w:pPr>
          </w:p>
          <w:p w14:paraId="66741D1E" w14:textId="77777777" w:rsidR="009F1096" w:rsidRPr="006C0A32" w:rsidRDefault="00000000" w:rsidP="000C3D5A">
            <w:pPr>
              <w:jc w:val="center"/>
              <w:rPr>
                <w:b/>
                <w:sz w:val="22"/>
                <w:szCs w:val="22"/>
                <w:lang w:val="ru-RU" w:eastAsia="ru-RU"/>
              </w:rPr>
            </w:pPr>
            <w:r w:rsidRPr="006C0A32">
              <w:rPr>
                <w:b/>
                <w:sz w:val="22"/>
                <w:szCs w:val="22"/>
                <w:lang w:val="ru-RU" w:eastAsia="ru-RU"/>
              </w:rPr>
              <w:t>Существующие</w:t>
            </w:r>
          </w:p>
          <w:p w14:paraId="0F8E05B5" w14:textId="77777777" w:rsidR="009F1096" w:rsidRPr="006C0A32" w:rsidRDefault="00000000" w:rsidP="000C3D5A">
            <w:pPr>
              <w:jc w:val="center"/>
              <w:rPr>
                <w:b/>
                <w:sz w:val="22"/>
                <w:szCs w:val="22"/>
                <w:lang w:val="ru-RU" w:eastAsia="ru-RU"/>
              </w:rPr>
            </w:pPr>
            <w:r w:rsidRPr="006C0A32">
              <w:rPr>
                <w:b/>
                <w:sz w:val="22"/>
                <w:szCs w:val="22"/>
                <w:lang w:val="ru-RU" w:eastAsia="ru-RU"/>
              </w:rPr>
              <w:t>на 01.01.2025 г.</w:t>
            </w:r>
          </w:p>
        </w:tc>
        <w:tc>
          <w:tcPr>
            <w:tcW w:w="1701" w:type="dxa"/>
            <w:gridSpan w:val="2"/>
          </w:tcPr>
          <w:p w14:paraId="567DA341" w14:textId="77777777" w:rsidR="009F1096" w:rsidRPr="006C0A32" w:rsidRDefault="009F1096" w:rsidP="000C3D5A">
            <w:pPr>
              <w:jc w:val="center"/>
              <w:rPr>
                <w:b/>
                <w:sz w:val="22"/>
                <w:szCs w:val="22"/>
                <w:lang w:val="ru-RU" w:eastAsia="ru-RU"/>
              </w:rPr>
            </w:pPr>
          </w:p>
          <w:p w14:paraId="2CECDECA" w14:textId="77777777" w:rsidR="009F1096" w:rsidRPr="006C0A32" w:rsidRDefault="00000000" w:rsidP="000C3D5A">
            <w:pPr>
              <w:jc w:val="center"/>
              <w:rPr>
                <w:b/>
                <w:sz w:val="22"/>
                <w:szCs w:val="22"/>
                <w:lang w:val="ru-RU" w:eastAsia="ru-RU"/>
              </w:rPr>
            </w:pPr>
            <w:r w:rsidRPr="006C0A32">
              <w:rPr>
                <w:b/>
                <w:sz w:val="22"/>
                <w:szCs w:val="22"/>
                <w:lang w:val="ru-RU" w:eastAsia="ru-RU"/>
              </w:rPr>
              <w:t>Заложено новых в 2025 году</w:t>
            </w:r>
          </w:p>
        </w:tc>
        <w:tc>
          <w:tcPr>
            <w:tcW w:w="1842" w:type="dxa"/>
            <w:gridSpan w:val="2"/>
          </w:tcPr>
          <w:p w14:paraId="162BAD9F" w14:textId="77777777" w:rsidR="009F1096" w:rsidRPr="006C0A32" w:rsidRDefault="009F1096" w:rsidP="000C3D5A">
            <w:pPr>
              <w:jc w:val="center"/>
              <w:rPr>
                <w:b/>
                <w:sz w:val="22"/>
                <w:szCs w:val="22"/>
                <w:lang w:val="ru-RU" w:eastAsia="ru-RU"/>
              </w:rPr>
            </w:pPr>
          </w:p>
          <w:p w14:paraId="24B0761E" w14:textId="77777777" w:rsidR="009F1096" w:rsidRPr="006C0A32" w:rsidRDefault="00000000" w:rsidP="000C3D5A">
            <w:pPr>
              <w:jc w:val="center"/>
              <w:rPr>
                <w:b/>
                <w:sz w:val="22"/>
                <w:szCs w:val="22"/>
                <w:lang w:val="ru-RU" w:eastAsia="ru-RU"/>
              </w:rPr>
            </w:pPr>
            <w:r w:rsidRPr="006C0A32">
              <w:rPr>
                <w:b/>
                <w:sz w:val="22"/>
                <w:szCs w:val="22"/>
                <w:lang w:val="ru-RU" w:eastAsia="ru-RU"/>
              </w:rPr>
              <w:t>Стало на конец 2025 года</w:t>
            </w:r>
          </w:p>
        </w:tc>
        <w:tc>
          <w:tcPr>
            <w:tcW w:w="1910" w:type="dxa"/>
            <w:gridSpan w:val="2"/>
          </w:tcPr>
          <w:p w14:paraId="20B03012" w14:textId="77777777" w:rsidR="009F1096" w:rsidRPr="006C0A32" w:rsidRDefault="00000000" w:rsidP="000C3D5A">
            <w:pPr>
              <w:jc w:val="center"/>
              <w:rPr>
                <w:b/>
                <w:sz w:val="22"/>
                <w:szCs w:val="22"/>
                <w:lang w:val="ru-RU" w:eastAsia="ru-RU"/>
              </w:rPr>
            </w:pPr>
            <w:r w:rsidRPr="006C0A32">
              <w:rPr>
                <w:b/>
                <w:sz w:val="22"/>
                <w:szCs w:val="22"/>
                <w:lang w:val="ru-RU" w:eastAsia="ru-RU"/>
              </w:rPr>
              <w:t>Проведено повторных наблюдений</w:t>
            </w:r>
          </w:p>
          <w:p w14:paraId="2230EDD8" w14:textId="77777777" w:rsidR="009F1096" w:rsidRPr="006C0A32" w:rsidRDefault="00000000" w:rsidP="000C3D5A">
            <w:pPr>
              <w:jc w:val="center"/>
              <w:rPr>
                <w:b/>
                <w:sz w:val="22"/>
                <w:szCs w:val="22"/>
                <w:lang w:val="ru-RU" w:eastAsia="ru-RU"/>
              </w:rPr>
            </w:pPr>
            <w:r w:rsidRPr="006C0A32">
              <w:rPr>
                <w:b/>
                <w:sz w:val="22"/>
                <w:szCs w:val="22"/>
                <w:lang w:val="ru-RU" w:eastAsia="ru-RU"/>
              </w:rPr>
              <w:t>в 2025 году</w:t>
            </w:r>
          </w:p>
        </w:tc>
      </w:tr>
      <w:tr w:rsidR="00FC7945" w:rsidRPr="006C0A32" w14:paraId="5B2DAAAA" w14:textId="77777777" w:rsidTr="000C3D5A">
        <w:trPr>
          <w:trHeight w:val="272"/>
        </w:trPr>
        <w:tc>
          <w:tcPr>
            <w:tcW w:w="1918" w:type="dxa"/>
            <w:vMerge/>
          </w:tcPr>
          <w:p w14:paraId="78A1133E" w14:textId="77777777" w:rsidR="009F1096" w:rsidRPr="006C0A32" w:rsidRDefault="009F1096" w:rsidP="000C3D5A">
            <w:pPr>
              <w:jc w:val="center"/>
              <w:rPr>
                <w:sz w:val="22"/>
                <w:szCs w:val="22"/>
                <w:lang w:val="ru-RU" w:eastAsia="ru-RU"/>
              </w:rPr>
            </w:pPr>
          </w:p>
        </w:tc>
        <w:tc>
          <w:tcPr>
            <w:tcW w:w="1049" w:type="dxa"/>
          </w:tcPr>
          <w:p w14:paraId="566C2A28" w14:textId="77777777" w:rsidR="009F1096" w:rsidRPr="006C0A32" w:rsidRDefault="00000000" w:rsidP="000C3D5A">
            <w:pPr>
              <w:jc w:val="center"/>
              <w:rPr>
                <w:sz w:val="22"/>
                <w:szCs w:val="22"/>
                <w:lang w:val="ru-RU" w:eastAsia="ru-RU"/>
              </w:rPr>
            </w:pPr>
            <w:r w:rsidRPr="006C0A32">
              <w:rPr>
                <w:sz w:val="22"/>
                <w:szCs w:val="22"/>
                <w:lang w:val="ru-RU" w:eastAsia="ru-RU"/>
              </w:rPr>
              <w:t>СПН</w:t>
            </w:r>
          </w:p>
        </w:tc>
        <w:tc>
          <w:tcPr>
            <w:tcW w:w="936" w:type="dxa"/>
          </w:tcPr>
          <w:p w14:paraId="0E9A2B75" w14:textId="77777777" w:rsidR="009F1096" w:rsidRPr="006C0A32" w:rsidRDefault="00000000" w:rsidP="000C3D5A">
            <w:pPr>
              <w:jc w:val="center"/>
              <w:rPr>
                <w:sz w:val="22"/>
                <w:szCs w:val="22"/>
                <w:lang w:val="ru-RU" w:eastAsia="ru-RU"/>
              </w:rPr>
            </w:pPr>
            <w:r w:rsidRPr="006C0A32">
              <w:rPr>
                <w:sz w:val="22"/>
                <w:szCs w:val="22"/>
                <w:lang w:val="ru-RU" w:eastAsia="ru-RU"/>
              </w:rPr>
              <w:t>ПСПН</w:t>
            </w:r>
          </w:p>
        </w:tc>
        <w:tc>
          <w:tcPr>
            <w:tcW w:w="992" w:type="dxa"/>
          </w:tcPr>
          <w:p w14:paraId="4B81E2B2" w14:textId="77777777" w:rsidR="009F1096" w:rsidRPr="006C0A32" w:rsidRDefault="00000000" w:rsidP="000C3D5A">
            <w:pPr>
              <w:jc w:val="center"/>
              <w:rPr>
                <w:sz w:val="22"/>
                <w:szCs w:val="22"/>
                <w:lang w:val="ru-RU" w:eastAsia="ru-RU"/>
              </w:rPr>
            </w:pPr>
            <w:r w:rsidRPr="006C0A32">
              <w:rPr>
                <w:sz w:val="22"/>
                <w:szCs w:val="22"/>
                <w:lang w:val="ru-RU" w:eastAsia="ru-RU"/>
              </w:rPr>
              <w:t>СПН</w:t>
            </w:r>
          </w:p>
        </w:tc>
        <w:tc>
          <w:tcPr>
            <w:tcW w:w="709" w:type="dxa"/>
          </w:tcPr>
          <w:p w14:paraId="50E2B389" w14:textId="77777777" w:rsidR="009F1096" w:rsidRPr="006C0A32" w:rsidRDefault="00000000" w:rsidP="000C3D5A">
            <w:pPr>
              <w:jc w:val="center"/>
              <w:rPr>
                <w:sz w:val="22"/>
                <w:szCs w:val="22"/>
                <w:lang w:val="ru-RU" w:eastAsia="ru-RU"/>
              </w:rPr>
            </w:pPr>
            <w:r w:rsidRPr="006C0A32">
              <w:rPr>
                <w:sz w:val="22"/>
                <w:szCs w:val="22"/>
                <w:lang w:val="ru-RU" w:eastAsia="ru-RU"/>
              </w:rPr>
              <w:t>ПСПН</w:t>
            </w:r>
          </w:p>
        </w:tc>
        <w:tc>
          <w:tcPr>
            <w:tcW w:w="992" w:type="dxa"/>
          </w:tcPr>
          <w:p w14:paraId="240E65B0" w14:textId="77777777" w:rsidR="009F1096" w:rsidRPr="006C0A32" w:rsidRDefault="00000000" w:rsidP="000C3D5A">
            <w:pPr>
              <w:jc w:val="center"/>
              <w:rPr>
                <w:sz w:val="22"/>
                <w:szCs w:val="22"/>
                <w:lang w:val="ru-RU" w:eastAsia="ru-RU"/>
              </w:rPr>
            </w:pPr>
            <w:r w:rsidRPr="006C0A32">
              <w:rPr>
                <w:sz w:val="22"/>
                <w:szCs w:val="22"/>
                <w:lang w:val="ru-RU" w:eastAsia="ru-RU"/>
              </w:rPr>
              <w:t>СПН</w:t>
            </w:r>
          </w:p>
        </w:tc>
        <w:tc>
          <w:tcPr>
            <w:tcW w:w="850" w:type="dxa"/>
          </w:tcPr>
          <w:p w14:paraId="575FDF63" w14:textId="77777777" w:rsidR="009F1096" w:rsidRPr="006C0A32" w:rsidRDefault="00000000" w:rsidP="000C3D5A">
            <w:pPr>
              <w:jc w:val="center"/>
              <w:rPr>
                <w:sz w:val="22"/>
                <w:szCs w:val="22"/>
                <w:lang w:val="ru-RU" w:eastAsia="ru-RU"/>
              </w:rPr>
            </w:pPr>
            <w:r w:rsidRPr="006C0A32">
              <w:rPr>
                <w:sz w:val="22"/>
                <w:szCs w:val="22"/>
                <w:lang w:val="ru-RU" w:eastAsia="ru-RU"/>
              </w:rPr>
              <w:t>ПСПН</w:t>
            </w:r>
          </w:p>
        </w:tc>
        <w:tc>
          <w:tcPr>
            <w:tcW w:w="851" w:type="dxa"/>
          </w:tcPr>
          <w:p w14:paraId="1409B9A0" w14:textId="77777777" w:rsidR="009F1096" w:rsidRPr="006C0A32" w:rsidRDefault="00000000" w:rsidP="000C3D5A">
            <w:pPr>
              <w:jc w:val="center"/>
              <w:rPr>
                <w:sz w:val="22"/>
                <w:szCs w:val="22"/>
                <w:lang w:val="ru-RU" w:eastAsia="ru-RU"/>
              </w:rPr>
            </w:pPr>
            <w:r w:rsidRPr="006C0A32">
              <w:rPr>
                <w:sz w:val="22"/>
                <w:szCs w:val="22"/>
                <w:lang w:val="ru-RU" w:eastAsia="ru-RU"/>
              </w:rPr>
              <w:t>СПН</w:t>
            </w:r>
          </w:p>
        </w:tc>
        <w:tc>
          <w:tcPr>
            <w:tcW w:w="1059" w:type="dxa"/>
          </w:tcPr>
          <w:p w14:paraId="5422EEBD" w14:textId="77777777" w:rsidR="009F1096" w:rsidRPr="006C0A32" w:rsidRDefault="00000000" w:rsidP="000C3D5A">
            <w:pPr>
              <w:jc w:val="center"/>
              <w:rPr>
                <w:sz w:val="22"/>
                <w:szCs w:val="22"/>
                <w:lang w:val="ru-RU" w:eastAsia="ru-RU"/>
              </w:rPr>
            </w:pPr>
            <w:r w:rsidRPr="006C0A32">
              <w:rPr>
                <w:sz w:val="22"/>
                <w:szCs w:val="22"/>
                <w:lang w:val="ru-RU" w:eastAsia="ru-RU"/>
              </w:rPr>
              <w:t>ПСПН</w:t>
            </w:r>
          </w:p>
        </w:tc>
      </w:tr>
      <w:tr w:rsidR="00FC7945" w:rsidRPr="006C0A32" w14:paraId="07FEBD4A" w14:textId="77777777" w:rsidTr="000C3D5A">
        <w:trPr>
          <w:trHeight w:val="512"/>
        </w:trPr>
        <w:tc>
          <w:tcPr>
            <w:tcW w:w="1918" w:type="dxa"/>
          </w:tcPr>
          <w:p w14:paraId="01F92C14" w14:textId="77777777" w:rsidR="009F1096" w:rsidRPr="006C0A32" w:rsidRDefault="00000000" w:rsidP="000C67E5">
            <w:pPr>
              <w:jc w:val="both"/>
              <w:rPr>
                <w:sz w:val="22"/>
                <w:szCs w:val="22"/>
                <w:lang w:val="ru-RU" w:eastAsia="ru-RU"/>
              </w:rPr>
            </w:pPr>
            <w:r w:rsidRPr="006C0A32">
              <w:rPr>
                <w:sz w:val="22"/>
                <w:szCs w:val="22"/>
                <w:lang w:val="ru-RU" w:eastAsia="ru-RU"/>
              </w:rPr>
              <w:t>Абай</w:t>
            </w:r>
          </w:p>
          <w:p w14:paraId="4F1CB975" w14:textId="77777777" w:rsidR="009F1096" w:rsidRPr="006C0A32" w:rsidRDefault="00000000" w:rsidP="000C67E5">
            <w:pPr>
              <w:jc w:val="both"/>
              <w:rPr>
                <w:sz w:val="22"/>
                <w:szCs w:val="22"/>
                <w:lang w:val="ru-RU" w:eastAsia="ru-RU"/>
              </w:rPr>
            </w:pPr>
            <w:r w:rsidRPr="006C0A32">
              <w:rPr>
                <w:sz w:val="22"/>
                <w:szCs w:val="22"/>
                <w:lang w:val="ru-RU" w:eastAsia="ru-RU"/>
              </w:rPr>
              <w:t>Акмолинская</w:t>
            </w:r>
          </w:p>
        </w:tc>
        <w:tc>
          <w:tcPr>
            <w:tcW w:w="1049" w:type="dxa"/>
          </w:tcPr>
          <w:p w14:paraId="1C038E35" w14:textId="77777777" w:rsidR="009F1096" w:rsidRPr="006C0A32" w:rsidRDefault="00000000" w:rsidP="00245CBF">
            <w:pPr>
              <w:jc w:val="center"/>
              <w:rPr>
                <w:sz w:val="22"/>
                <w:szCs w:val="22"/>
                <w:lang w:val="ru-RU" w:eastAsia="ru-RU"/>
              </w:rPr>
            </w:pPr>
            <w:r w:rsidRPr="006C0A32">
              <w:rPr>
                <w:sz w:val="22"/>
                <w:szCs w:val="22"/>
                <w:lang w:val="ru-RU" w:eastAsia="ru-RU"/>
              </w:rPr>
              <w:t>6</w:t>
            </w:r>
          </w:p>
          <w:p w14:paraId="4F73436C" w14:textId="77777777" w:rsidR="009F1096" w:rsidRPr="006C0A32" w:rsidRDefault="00000000" w:rsidP="00245CBF">
            <w:pPr>
              <w:jc w:val="center"/>
              <w:rPr>
                <w:sz w:val="22"/>
                <w:szCs w:val="22"/>
                <w:lang w:val="ru-RU" w:eastAsia="ru-RU"/>
              </w:rPr>
            </w:pPr>
            <w:r w:rsidRPr="006C0A32">
              <w:rPr>
                <w:sz w:val="22"/>
                <w:szCs w:val="22"/>
                <w:lang w:val="ru-RU" w:eastAsia="ru-RU"/>
              </w:rPr>
              <w:t>39</w:t>
            </w:r>
          </w:p>
        </w:tc>
        <w:tc>
          <w:tcPr>
            <w:tcW w:w="936" w:type="dxa"/>
          </w:tcPr>
          <w:p w14:paraId="13EE5A9B" w14:textId="77777777" w:rsidR="009F1096" w:rsidRPr="006C0A32" w:rsidRDefault="00000000" w:rsidP="00245CBF">
            <w:pPr>
              <w:jc w:val="center"/>
              <w:rPr>
                <w:sz w:val="22"/>
                <w:szCs w:val="22"/>
                <w:lang w:val="ru-RU" w:eastAsia="ru-RU"/>
              </w:rPr>
            </w:pPr>
            <w:r w:rsidRPr="006C0A32">
              <w:rPr>
                <w:sz w:val="22"/>
                <w:szCs w:val="22"/>
                <w:lang w:val="ru-RU" w:eastAsia="ru-RU"/>
              </w:rPr>
              <w:t>28</w:t>
            </w:r>
          </w:p>
          <w:p w14:paraId="3A16B404" w14:textId="77777777" w:rsidR="009F1096" w:rsidRPr="006C0A32" w:rsidRDefault="00000000" w:rsidP="00245CBF">
            <w:pPr>
              <w:jc w:val="center"/>
              <w:rPr>
                <w:sz w:val="22"/>
                <w:szCs w:val="22"/>
                <w:lang w:val="ru-RU" w:eastAsia="ru-RU"/>
              </w:rPr>
            </w:pPr>
            <w:r w:rsidRPr="006C0A32">
              <w:rPr>
                <w:sz w:val="22"/>
                <w:szCs w:val="22"/>
                <w:lang w:val="ru-RU" w:eastAsia="ru-RU"/>
              </w:rPr>
              <w:t>122</w:t>
            </w:r>
          </w:p>
        </w:tc>
        <w:tc>
          <w:tcPr>
            <w:tcW w:w="992" w:type="dxa"/>
          </w:tcPr>
          <w:p w14:paraId="1404D0C7" w14:textId="77777777" w:rsidR="009F1096" w:rsidRPr="006C0A32" w:rsidRDefault="00000000" w:rsidP="00245CBF">
            <w:pPr>
              <w:jc w:val="center"/>
              <w:rPr>
                <w:sz w:val="22"/>
                <w:szCs w:val="22"/>
                <w:lang w:val="ru-RU" w:eastAsia="ru-RU"/>
              </w:rPr>
            </w:pPr>
            <w:r w:rsidRPr="006C0A32">
              <w:rPr>
                <w:sz w:val="22"/>
                <w:szCs w:val="22"/>
                <w:lang w:val="ru-RU" w:eastAsia="ru-RU"/>
              </w:rPr>
              <w:t>-</w:t>
            </w:r>
          </w:p>
          <w:p w14:paraId="17CA152C"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709" w:type="dxa"/>
          </w:tcPr>
          <w:p w14:paraId="3E9AF946" w14:textId="77777777" w:rsidR="009F1096" w:rsidRPr="006C0A32" w:rsidRDefault="00000000" w:rsidP="00245CBF">
            <w:pPr>
              <w:jc w:val="center"/>
              <w:rPr>
                <w:sz w:val="22"/>
                <w:szCs w:val="22"/>
                <w:lang w:val="ru-RU" w:eastAsia="ru-RU"/>
              </w:rPr>
            </w:pPr>
            <w:r w:rsidRPr="006C0A32">
              <w:rPr>
                <w:sz w:val="22"/>
                <w:szCs w:val="22"/>
                <w:lang w:val="ru-RU" w:eastAsia="ru-RU"/>
              </w:rPr>
              <w:t>-</w:t>
            </w:r>
          </w:p>
          <w:p w14:paraId="5A59C66C"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411E0ED3" w14:textId="77777777" w:rsidR="009F1096" w:rsidRPr="006C0A32" w:rsidRDefault="00000000" w:rsidP="00245CBF">
            <w:pPr>
              <w:jc w:val="center"/>
              <w:rPr>
                <w:sz w:val="22"/>
                <w:szCs w:val="22"/>
                <w:lang w:val="ru-RU" w:eastAsia="ru-RU"/>
              </w:rPr>
            </w:pPr>
            <w:r w:rsidRPr="006C0A32">
              <w:rPr>
                <w:sz w:val="22"/>
                <w:szCs w:val="22"/>
                <w:lang w:val="ru-RU" w:eastAsia="ru-RU"/>
              </w:rPr>
              <w:t>6</w:t>
            </w:r>
          </w:p>
          <w:p w14:paraId="392B9C94" w14:textId="77777777" w:rsidR="009F1096" w:rsidRPr="006C0A32" w:rsidRDefault="00000000" w:rsidP="00245CBF">
            <w:pPr>
              <w:jc w:val="center"/>
              <w:rPr>
                <w:sz w:val="22"/>
                <w:szCs w:val="22"/>
                <w:lang w:val="ru-RU" w:eastAsia="ru-RU"/>
              </w:rPr>
            </w:pPr>
            <w:r w:rsidRPr="006C0A32">
              <w:rPr>
                <w:sz w:val="22"/>
                <w:szCs w:val="22"/>
                <w:lang w:val="ru-RU" w:eastAsia="ru-RU"/>
              </w:rPr>
              <w:t>39</w:t>
            </w:r>
          </w:p>
        </w:tc>
        <w:tc>
          <w:tcPr>
            <w:tcW w:w="850" w:type="dxa"/>
          </w:tcPr>
          <w:p w14:paraId="5922B121" w14:textId="77777777" w:rsidR="009F1096" w:rsidRPr="006C0A32" w:rsidRDefault="00000000" w:rsidP="00245CBF">
            <w:pPr>
              <w:jc w:val="center"/>
              <w:rPr>
                <w:sz w:val="22"/>
                <w:szCs w:val="22"/>
                <w:lang w:val="ru-RU" w:eastAsia="ru-RU"/>
              </w:rPr>
            </w:pPr>
            <w:r w:rsidRPr="006C0A32">
              <w:rPr>
                <w:sz w:val="22"/>
                <w:szCs w:val="22"/>
                <w:lang w:val="ru-RU" w:eastAsia="ru-RU"/>
              </w:rPr>
              <w:t>28</w:t>
            </w:r>
          </w:p>
          <w:p w14:paraId="22F23740" w14:textId="77777777" w:rsidR="009F1096" w:rsidRPr="006C0A32" w:rsidRDefault="00000000" w:rsidP="00245CBF">
            <w:pPr>
              <w:jc w:val="center"/>
              <w:rPr>
                <w:sz w:val="22"/>
                <w:szCs w:val="22"/>
                <w:lang w:val="ru-RU" w:eastAsia="ru-RU"/>
              </w:rPr>
            </w:pPr>
            <w:r w:rsidRPr="006C0A32">
              <w:rPr>
                <w:sz w:val="22"/>
                <w:szCs w:val="22"/>
                <w:lang w:val="ru-RU" w:eastAsia="ru-RU"/>
              </w:rPr>
              <w:t>122</w:t>
            </w:r>
          </w:p>
        </w:tc>
        <w:tc>
          <w:tcPr>
            <w:tcW w:w="851" w:type="dxa"/>
          </w:tcPr>
          <w:p w14:paraId="413E5A2E" w14:textId="77777777" w:rsidR="009F1096" w:rsidRPr="006C0A32" w:rsidRDefault="00000000" w:rsidP="00245CBF">
            <w:pPr>
              <w:jc w:val="center"/>
              <w:rPr>
                <w:sz w:val="22"/>
                <w:szCs w:val="22"/>
                <w:lang w:val="ru-RU" w:eastAsia="ru-RU"/>
              </w:rPr>
            </w:pPr>
            <w:r w:rsidRPr="006C0A32">
              <w:rPr>
                <w:sz w:val="22"/>
                <w:szCs w:val="22"/>
                <w:lang w:val="ru-RU" w:eastAsia="ru-RU"/>
              </w:rPr>
              <w:t>2</w:t>
            </w:r>
          </w:p>
          <w:p w14:paraId="10167EF0" w14:textId="77777777" w:rsidR="009F1096" w:rsidRPr="006C0A32" w:rsidRDefault="00000000" w:rsidP="00245CBF">
            <w:pPr>
              <w:jc w:val="center"/>
              <w:rPr>
                <w:sz w:val="22"/>
                <w:szCs w:val="22"/>
                <w:lang w:val="ru-RU" w:eastAsia="ru-RU"/>
              </w:rPr>
            </w:pPr>
            <w:r w:rsidRPr="006C0A32">
              <w:rPr>
                <w:sz w:val="22"/>
                <w:szCs w:val="22"/>
                <w:lang w:val="ru-RU" w:eastAsia="ru-RU"/>
              </w:rPr>
              <w:t>2</w:t>
            </w:r>
          </w:p>
        </w:tc>
        <w:tc>
          <w:tcPr>
            <w:tcW w:w="1059" w:type="dxa"/>
          </w:tcPr>
          <w:p w14:paraId="4A108A10" w14:textId="77777777" w:rsidR="009F1096" w:rsidRPr="006C0A32" w:rsidRDefault="00000000" w:rsidP="00245CBF">
            <w:pPr>
              <w:jc w:val="center"/>
              <w:rPr>
                <w:sz w:val="22"/>
                <w:szCs w:val="22"/>
                <w:lang w:val="ru-RU" w:eastAsia="ru-RU"/>
              </w:rPr>
            </w:pPr>
            <w:r w:rsidRPr="006C0A32">
              <w:rPr>
                <w:sz w:val="22"/>
                <w:szCs w:val="22"/>
                <w:lang w:val="ru-RU" w:eastAsia="ru-RU"/>
              </w:rPr>
              <w:t>6</w:t>
            </w:r>
          </w:p>
          <w:p w14:paraId="778D6F96" w14:textId="77777777" w:rsidR="009F1096" w:rsidRPr="006C0A32" w:rsidRDefault="00000000" w:rsidP="00245CBF">
            <w:pPr>
              <w:jc w:val="center"/>
              <w:rPr>
                <w:sz w:val="22"/>
                <w:szCs w:val="22"/>
                <w:lang w:val="ru-RU" w:eastAsia="ru-RU"/>
              </w:rPr>
            </w:pPr>
            <w:r w:rsidRPr="006C0A32">
              <w:rPr>
                <w:sz w:val="22"/>
                <w:szCs w:val="22"/>
                <w:lang w:val="ru-RU" w:eastAsia="ru-RU"/>
              </w:rPr>
              <w:t>13</w:t>
            </w:r>
          </w:p>
        </w:tc>
      </w:tr>
      <w:tr w:rsidR="00FC7945" w:rsidRPr="006C0A32" w14:paraId="5EC11AE7" w14:textId="77777777" w:rsidTr="000C3D5A">
        <w:trPr>
          <w:trHeight w:val="136"/>
        </w:trPr>
        <w:tc>
          <w:tcPr>
            <w:tcW w:w="1918" w:type="dxa"/>
          </w:tcPr>
          <w:p w14:paraId="52B073A8" w14:textId="77777777" w:rsidR="009F1096" w:rsidRPr="006C0A32" w:rsidRDefault="00000000" w:rsidP="000C67E5">
            <w:pPr>
              <w:jc w:val="both"/>
              <w:rPr>
                <w:sz w:val="22"/>
                <w:szCs w:val="22"/>
                <w:lang w:val="ru-RU" w:eastAsia="ru-RU"/>
              </w:rPr>
            </w:pPr>
            <w:r w:rsidRPr="006C0A32">
              <w:rPr>
                <w:sz w:val="22"/>
                <w:szCs w:val="22"/>
                <w:lang w:val="ru-RU" w:eastAsia="ru-RU"/>
              </w:rPr>
              <w:t>Актюбинская</w:t>
            </w:r>
          </w:p>
        </w:tc>
        <w:tc>
          <w:tcPr>
            <w:tcW w:w="1049" w:type="dxa"/>
          </w:tcPr>
          <w:p w14:paraId="5651E193" w14:textId="77777777" w:rsidR="009F1096" w:rsidRPr="006C0A32" w:rsidRDefault="00000000" w:rsidP="00245CBF">
            <w:pPr>
              <w:jc w:val="center"/>
              <w:rPr>
                <w:sz w:val="22"/>
                <w:szCs w:val="22"/>
                <w:lang w:val="ru-RU" w:eastAsia="ru-RU"/>
              </w:rPr>
            </w:pPr>
            <w:r w:rsidRPr="006C0A32">
              <w:rPr>
                <w:sz w:val="22"/>
                <w:szCs w:val="22"/>
                <w:lang w:val="ru-RU" w:eastAsia="ru-RU"/>
              </w:rPr>
              <w:t>40</w:t>
            </w:r>
          </w:p>
        </w:tc>
        <w:tc>
          <w:tcPr>
            <w:tcW w:w="936" w:type="dxa"/>
          </w:tcPr>
          <w:p w14:paraId="1E47B3AC" w14:textId="77777777" w:rsidR="009F1096" w:rsidRPr="006C0A32" w:rsidRDefault="00000000" w:rsidP="00245CBF">
            <w:pPr>
              <w:jc w:val="center"/>
              <w:rPr>
                <w:sz w:val="22"/>
                <w:szCs w:val="22"/>
                <w:lang w:val="ru-RU" w:eastAsia="ru-RU"/>
              </w:rPr>
            </w:pPr>
            <w:r w:rsidRPr="006C0A32">
              <w:rPr>
                <w:sz w:val="22"/>
                <w:szCs w:val="22"/>
                <w:lang w:val="ru-RU" w:eastAsia="ru-RU"/>
              </w:rPr>
              <w:t>23</w:t>
            </w:r>
          </w:p>
        </w:tc>
        <w:tc>
          <w:tcPr>
            <w:tcW w:w="992" w:type="dxa"/>
          </w:tcPr>
          <w:p w14:paraId="3FC49D35"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709" w:type="dxa"/>
          </w:tcPr>
          <w:p w14:paraId="74CFDE48"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658F5CCD" w14:textId="77777777" w:rsidR="009F1096" w:rsidRPr="006C0A32" w:rsidRDefault="00000000" w:rsidP="00245CBF">
            <w:pPr>
              <w:jc w:val="center"/>
              <w:rPr>
                <w:sz w:val="22"/>
                <w:szCs w:val="22"/>
                <w:lang w:val="ru-RU" w:eastAsia="ru-RU"/>
              </w:rPr>
            </w:pPr>
            <w:r w:rsidRPr="006C0A32">
              <w:rPr>
                <w:sz w:val="22"/>
                <w:szCs w:val="22"/>
                <w:lang w:val="ru-RU" w:eastAsia="ru-RU"/>
              </w:rPr>
              <w:t>40</w:t>
            </w:r>
          </w:p>
        </w:tc>
        <w:tc>
          <w:tcPr>
            <w:tcW w:w="850" w:type="dxa"/>
          </w:tcPr>
          <w:p w14:paraId="47E80CFF" w14:textId="77777777" w:rsidR="009F1096" w:rsidRPr="006C0A32" w:rsidRDefault="00000000" w:rsidP="00245CBF">
            <w:pPr>
              <w:jc w:val="center"/>
              <w:rPr>
                <w:sz w:val="22"/>
                <w:szCs w:val="22"/>
                <w:lang w:val="ru-RU" w:eastAsia="ru-RU"/>
              </w:rPr>
            </w:pPr>
            <w:r w:rsidRPr="006C0A32">
              <w:rPr>
                <w:sz w:val="22"/>
                <w:szCs w:val="22"/>
                <w:lang w:val="ru-RU" w:eastAsia="ru-RU"/>
              </w:rPr>
              <w:t>23</w:t>
            </w:r>
          </w:p>
        </w:tc>
        <w:tc>
          <w:tcPr>
            <w:tcW w:w="851" w:type="dxa"/>
          </w:tcPr>
          <w:p w14:paraId="2C477B63" w14:textId="77777777" w:rsidR="009F1096" w:rsidRPr="006C0A32" w:rsidRDefault="00000000" w:rsidP="00245CBF">
            <w:pPr>
              <w:jc w:val="center"/>
              <w:rPr>
                <w:sz w:val="22"/>
                <w:szCs w:val="22"/>
                <w:lang w:val="ru-RU" w:eastAsia="ru-RU"/>
              </w:rPr>
            </w:pPr>
            <w:r w:rsidRPr="006C0A32">
              <w:rPr>
                <w:sz w:val="22"/>
                <w:szCs w:val="22"/>
                <w:lang w:val="ru-RU" w:eastAsia="ru-RU"/>
              </w:rPr>
              <w:t>8</w:t>
            </w:r>
          </w:p>
        </w:tc>
        <w:tc>
          <w:tcPr>
            <w:tcW w:w="1059" w:type="dxa"/>
          </w:tcPr>
          <w:p w14:paraId="4D555C41" w14:textId="77777777" w:rsidR="009F1096" w:rsidRPr="006C0A32" w:rsidRDefault="00000000" w:rsidP="00245CBF">
            <w:pPr>
              <w:jc w:val="center"/>
              <w:rPr>
                <w:sz w:val="22"/>
                <w:szCs w:val="22"/>
                <w:lang w:val="ru-RU" w:eastAsia="ru-RU"/>
              </w:rPr>
            </w:pPr>
            <w:r w:rsidRPr="006C0A32">
              <w:rPr>
                <w:sz w:val="22"/>
                <w:szCs w:val="22"/>
                <w:lang w:val="ru-RU" w:eastAsia="ru-RU"/>
              </w:rPr>
              <w:t>-</w:t>
            </w:r>
          </w:p>
        </w:tc>
      </w:tr>
      <w:tr w:rsidR="00FC7945" w:rsidRPr="006C0A32" w14:paraId="45030E3A" w14:textId="77777777" w:rsidTr="000C3D5A">
        <w:trPr>
          <w:trHeight w:val="140"/>
        </w:trPr>
        <w:tc>
          <w:tcPr>
            <w:tcW w:w="1918" w:type="dxa"/>
          </w:tcPr>
          <w:p w14:paraId="31320256" w14:textId="77777777" w:rsidR="009F1096" w:rsidRPr="006C0A32" w:rsidRDefault="00000000" w:rsidP="000C67E5">
            <w:pPr>
              <w:jc w:val="both"/>
              <w:rPr>
                <w:sz w:val="22"/>
                <w:szCs w:val="22"/>
                <w:lang w:val="ru-RU" w:eastAsia="ru-RU"/>
              </w:rPr>
            </w:pPr>
            <w:r w:rsidRPr="006C0A32">
              <w:rPr>
                <w:sz w:val="22"/>
                <w:szCs w:val="22"/>
                <w:lang w:val="ru-RU" w:eastAsia="ru-RU"/>
              </w:rPr>
              <w:t>Алматинская</w:t>
            </w:r>
          </w:p>
        </w:tc>
        <w:tc>
          <w:tcPr>
            <w:tcW w:w="1049" w:type="dxa"/>
          </w:tcPr>
          <w:p w14:paraId="66905EBA"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36" w:type="dxa"/>
          </w:tcPr>
          <w:p w14:paraId="4B8EFC55" w14:textId="77777777" w:rsidR="009F1096" w:rsidRPr="006C0A32" w:rsidRDefault="00000000" w:rsidP="00245CBF">
            <w:pPr>
              <w:jc w:val="center"/>
              <w:rPr>
                <w:sz w:val="22"/>
                <w:szCs w:val="22"/>
                <w:lang w:val="ru-RU" w:eastAsia="ru-RU"/>
              </w:rPr>
            </w:pPr>
            <w:r w:rsidRPr="006C0A32">
              <w:rPr>
                <w:sz w:val="22"/>
                <w:szCs w:val="22"/>
                <w:lang w:val="ru-RU" w:eastAsia="ru-RU"/>
              </w:rPr>
              <w:t>22</w:t>
            </w:r>
          </w:p>
        </w:tc>
        <w:tc>
          <w:tcPr>
            <w:tcW w:w="992" w:type="dxa"/>
          </w:tcPr>
          <w:p w14:paraId="47731EE5"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709" w:type="dxa"/>
          </w:tcPr>
          <w:p w14:paraId="2675251D"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771D8EEA"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850" w:type="dxa"/>
          </w:tcPr>
          <w:p w14:paraId="4400AEDA" w14:textId="77777777" w:rsidR="009F1096" w:rsidRPr="006C0A32" w:rsidRDefault="00000000" w:rsidP="00245CBF">
            <w:pPr>
              <w:jc w:val="center"/>
              <w:rPr>
                <w:sz w:val="22"/>
                <w:szCs w:val="22"/>
                <w:lang w:val="ru-RU" w:eastAsia="ru-RU"/>
              </w:rPr>
            </w:pPr>
            <w:r w:rsidRPr="006C0A32">
              <w:rPr>
                <w:sz w:val="22"/>
                <w:szCs w:val="22"/>
                <w:lang w:val="ru-RU" w:eastAsia="ru-RU"/>
              </w:rPr>
              <w:t>22</w:t>
            </w:r>
          </w:p>
        </w:tc>
        <w:tc>
          <w:tcPr>
            <w:tcW w:w="851" w:type="dxa"/>
          </w:tcPr>
          <w:p w14:paraId="6940C72C"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1059" w:type="dxa"/>
          </w:tcPr>
          <w:p w14:paraId="7525C4FD" w14:textId="77777777" w:rsidR="009F1096" w:rsidRPr="006C0A32" w:rsidRDefault="00000000" w:rsidP="00245CBF">
            <w:pPr>
              <w:jc w:val="center"/>
              <w:rPr>
                <w:sz w:val="22"/>
                <w:szCs w:val="22"/>
                <w:lang w:val="ru-RU" w:eastAsia="ru-RU"/>
              </w:rPr>
            </w:pPr>
            <w:r w:rsidRPr="006C0A32">
              <w:rPr>
                <w:sz w:val="22"/>
                <w:szCs w:val="22"/>
                <w:lang w:val="ru-RU" w:eastAsia="ru-RU"/>
              </w:rPr>
              <w:t>4</w:t>
            </w:r>
          </w:p>
        </w:tc>
      </w:tr>
      <w:tr w:rsidR="00FC7945" w:rsidRPr="006C0A32" w14:paraId="70ACA30C" w14:textId="77777777" w:rsidTr="000C3D5A">
        <w:trPr>
          <w:trHeight w:val="171"/>
        </w:trPr>
        <w:tc>
          <w:tcPr>
            <w:tcW w:w="1918" w:type="dxa"/>
          </w:tcPr>
          <w:p w14:paraId="2145ABB4" w14:textId="77777777" w:rsidR="009F1096" w:rsidRPr="006C0A32" w:rsidRDefault="00000000" w:rsidP="000C67E5">
            <w:pPr>
              <w:jc w:val="both"/>
              <w:rPr>
                <w:sz w:val="22"/>
                <w:szCs w:val="22"/>
                <w:lang w:val="ru-RU" w:eastAsia="ru-RU"/>
              </w:rPr>
            </w:pPr>
            <w:r w:rsidRPr="006C0A32">
              <w:rPr>
                <w:sz w:val="22"/>
                <w:szCs w:val="22"/>
                <w:lang w:val="ru-RU" w:eastAsia="ru-RU"/>
              </w:rPr>
              <w:t>Атырауская</w:t>
            </w:r>
          </w:p>
        </w:tc>
        <w:tc>
          <w:tcPr>
            <w:tcW w:w="1049" w:type="dxa"/>
          </w:tcPr>
          <w:p w14:paraId="08D8C9B2" w14:textId="77777777" w:rsidR="009F1096" w:rsidRPr="006C0A32" w:rsidRDefault="00000000" w:rsidP="00245CBF">
            <w:pPr>
              <w:jc w:val="center"/>
              <w:rPr>
                <w:sz w:val="22"/>
                <w:szCs w:val="22"/>
                <w:lang w:val="ru-RU" w:eastAsia="ru-RU"/>
              </w:rPr>
            </w:pPr>
            <w:r w:rsidRPr="006C0A32">
              <w:rPr>
                <w:sz w:val="22"/>
                <w:szCs w:val="22"/>
                <w:lang w:val="ru-RU" w:eastAsia="ru-RU"/>
              </w:rPr>
              <w:t>1</w:t>
            </w:r>
          </w:p>
        </w:tc>
        <w:tc>
          <w:tcPr>
            <w:tcW w:w="936" w:type="dxa"/>
          </w:tcPr>
          <w:p w14:paraId="7FBE7911" w14:textId="77777777" w:rsidR="009F1096" w:rsidRPr="006C0A32" w:rsidRDefault="00000000" w:rsidP="00245CBF">
            <w:pPr>
              <w:jc w:val="center"/>
              <w:rPr>
                <w:sz w:val="22"/>
                <w:szCs w:val="22"/>
                <w:lang w:val="ru-RU" w:eastAsia="ru-RU"/>
              </w:rPr>
            </w:pPr>
            <w:r w:rsidRPr="006C0A32">
              <w:rPr>
                <w:sz w:val="22"/>
                <w:szCs w:val="22"/>
                <w:lang w:val="ru-RU" w:eastAsia="ru-RU"/>
              </w:rPr>
              <w:t>22</w:t>
            </w:r>
          </w:p>
        </w:tc>
        <w:tc>
          <w:tcPr>
            <w:tcW w:w="992" w:type="dxa"/>
          </w:tcPr>
          <w:p w14:paraId="49378559"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709" w:type="dxa"/>
          </w:tcPr>
          <w:p w14:paraId="7203910E"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0DE0AB3E" w14:textId="77777777" w:rsidR="009F1096" w:rsidRPr="006C0A32" w:rsidRDefault="00000000" w:rsidP="00245CBF">
            <w:pPr>
              <w:jc w:val="center"/>
              <w:rPr>
                <w:sz w:val="22"/>
                <w:szCs w:val="22"/>
                <w:lang w:val="ru-RU" w:eastAsia="ru-RU"/>
              </w:rPr>
            </w:pPr>
            <w:r w:rsidRPr="006C0A32">
              <w:rPr>
                <w:sz w:val="22"/>
                <w:szCs w:val="22"/>
                <w:lang w:val="ru-RU" w:eastAsia="ru-RU"/>
              </w:rPr>
              <w:t>1</w:t>
            </w:r>
          </w:p>
        </w:tc>
        <w:tc>
          <w:tcPr>
            <w:tcW w:w="850" w:type="dxa"/>
          </w:tcPr>
          <w:p w14:paraId="7F162563" w14:textId="77777777" w:rsidR="009F1096" w:rsidRPr="006C0A32" w:rsidRDefault="00000000" w:rsidP="00245CBF">
            <w:pPr>
              <w:jc w:val="center"/>
              <w:rPr>
                <w:sz w:val="22"/>
                <w:szCs w:val="22"/>
                <w:lang w:val="ru-RU" w:eastAsia="ru-RU"/>
              </w:rPr>
            </w:pPr>
            <w:r w:rsidRPr="006C0A32">
              <w:rPr>
                <w:sz w:val="22"/>
                <w:szCs w:val="22"/>
                <w:lang w:val="ru-RU" w:eastAsia="ru-RU"/>
              </w:rPr>
              <w:t>22</w:t>
            </w:r>
          </w:p>
        </w:tc>
        <w:tc>
          <w:tcPr>
            <w:tcW w:w="851" w:type="dxa"/>
          </w:tcPr>
          <w:p w14:paraId="0FA54C31"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1059" w:type="dxa"/>
          </w:tcPr>
          <w:p w14:paraId="5368A5C7" w14:textId="77777777" w:rsidR="009F1096" w:rsidRPr="006C0A32" w:rsidRDefault="00000000" w:rsidP="00245CBF">
            <w:pPr>
              <w:jc w:val="center"/>
              <w:rPr>
                <w:sz w:val="22"/>
                <w:szCs w:val="22"/>
                <w:lang w:val="ru-RU" w:eastAsia="ru-RU"/>
              </w:rPr>
            </w:pPr>
            <w:r w:rsidRPr="006C0A32">
              <w:rPr>
                <w:sz w:val="22"/>
                <w:szCs w:val="22"/>
                <w:lang w:val="ru-RU" w:eastAsia="ru-RU"/>
              </w:rPr>
              <w:t>-</w:t>
            </w:r>
          </w:p>
        </w:tc>
      </w:tr>
      <w:tr w:rsidR="00FC7945" w:rsidRPr="006C0A32" w14:paraId="23D5CE49" w14:textId="77777777" w:rsidTr="000C3D5A">
        <w:trPr>
          <w:trHeight w:val="473"/>
        </w:trPr>
        <w:tc>
          <w:tcPr>
            <w:tcW w:w="1918" w:type="dxa"/>
          </w:tcPr>
          <w:p w14:paraId="29F808CF" w14:textId="77777777" w:rsidR="009F1096" w:rsidRPr="006C0A32" w:rsidRDefault="00000000" w:rsidP="000C67E5">
            <w:pPr>
              <w:jc w:val="both"/>
              <w:rPr>
                <w:sz w:val="22"/>
                <w:szCs w:val="22"/>
                <w:lang w:val="ru-RU" w:eastAsia="ru-RU"/>
              </w:rPr>
            </w:pPr>
            <w:r w:rsidRPr="006C0A32">
              <w:rPr>
                <w:sz w:val="22"/>
                <w:szCs w:val="22"/>
                <w:lang w:val="ru-RU" w:eastAsia="ru-RU"/>
              </w:rPr>
              <w:t>Восточно-Казахстанская</w:t>
            </w:r>
          </w:p>
        </w:tc>
        <w:tc>
          <w:tcPr>
            <w:tcW w:w="1049" w:type="dxa"/>
          </w:tcPr>
          <w:p w14:paraId="2B76B402" w14:textId="77777777" w:rsidR="009F1096" w:rsidRPr="006C0A32" w:rsidRDefault="00000000" w:rsidP="00245CBF">
            <w:pPr>
              <w:jc w:val="center"/>
              <w:rPr>
                <w:sz w:val="22"/>
                <w:szCs w:val="22"/>
                <w:lang w:val="ru-RU" w:eastAsia="ru-RU"/>
              </w:rPr>
            </w:pPr>
            <w:r w:rsidRPr="006C0A32">
              <w:rPr>
                <w:sz w:val="22"/>
                <w:szCs w:val="22"/>
                <w:lang w:val="ru-RU" w:eastAsia="ru-RU"/>
              </w:rPr>
              <w:t>3</w:t>
            </w:r>
          </w:p>
          <w:p w14:paraId="03E47D28" w14:textId="77777777" w:rsidR="009F1096" w:rsidRPr="006C0A32" w:rsidRDefault="009F1096" w:rsidP="00245CBF">
            <w:pPr>
              <w:jc w:val="center"/>
              <w:rPr>
                <w:sz w:val="22"/>
                <w:szCs w:val="22"/>
                <w:lang w:val="ru-RU" w:eastAsia="ru-RU"/>
              </w:rPr>
            </w:pPr>
          </w:p>
        </w:tc>
        <w:tc>
          <w:tcPr>
            <w:tcW w:w="936" w:type="dxa"/>
          </w:tcPr>
          <w:p w14:paraId="6FA2257F" w14:textId="77777777" w:rsidR="009F1096" w:rsidRPr="006C0A32" w:rsidRDefault="00000000" w:rsidP="00245CBF">
            <w:pPr>
              <w:jc w:val="center"/>
              <w:rPr>
                <w:sz w:val="22"/>
                <w:szCs w:val="22"/>
                <w:lang w:val="ru-RU" w:eastAsia="ru-RU"/>
              </w:rPr>
            </w:pPr>
            <w:r w:rsidRPr="006C0A32">
              <w:rPr>
                <w:sz w:val="22"/>
                <w:szCs w:val="22"/>
                <w:lang w:val="ru-RU" w:eastAsia="ru-RU"/>
              </w:rPr>
              <w:t>18</w:t>
            </w:r>
          </w:p>
          <w:p w14:paraId="3A855B4B" w14:textId="77777777" w:rsidR="009F1096" w:rsidRPr="006C0A32" w:rsidRDefault="009F1096" w:rsidP="00245CBF">
            <w:pPr>
              <w:jc w:val="center"/>
              <w:rPr>
                <w:sz w:val="22"/>
                <w:szCs w:val="22"/>
                <w:lang w:val="ru-RU" w:eastAsia="ru-RU"/>
              </w:rPr>
            </w:pPr>
          </w:p>
        </w:tc>
        <w:tc>
          <w:tcPr>
            <w:tcW w:w="992" w:type="dxa"/>
          </w:tcPr>
          <w:p w14:paraId="290C244A" w14:textId="77777777" w:rsidR="009F1096" w:rsidRPr="006C0A32" w:rsidRDefault="00000000" w:rsidP="00245CBF">
            <w:pPr>
              <w:jc w:val="center"/>
              <w:rPr>
                <w:sz w:val="22"/>
                <w:szCs w:val="22"/>
                <w:lang w:val="ru-RU" w:eastAsia="ru-RU"/>
              </w:rPr>
            </w:pPr>
            <w:r w:rsidRPr="006C0A32">
              <w:rPr>
                <w:sz w:val="22"/>
                <w:szCs w:val="22"/>
                <w:lang w:val="ru-RU" w:eastAsia="ru-RU"/>
              </w:rPr>
              <w:t>-</w:t>
            </w:r>
          </w:p>
          <w:p w14:paraId="51D8EEC4" w14:textId="77777777" w:rsidR="009F1096" w:rsidRPr="006C0A32" w:rsidRDefault="009F1096" w:rsidP="00245CBF">
            <w:pPr>
              <w:jc w:val="center"/>
              <w:rPr>
                <w:sz w:val="22"/>
                <w:szCs w:val="22"/>
                <w:lang w:val="ru-RU" w:eastAsia="ru-RU"/>
              </w:rPr>
            </w:pPr>
          </w:p>
        </w:tc>
        <w:tc>
          <w:tcPr>
            <w:tcW w:w="709" w:type="dxa"/>
          </w:tcPr>
          <w:p w14:paraId="0A4CC4C6" w14:textId="77777777" w:rsidR="009F1096" w:rsidRPr="006C0A32" w:rsidRDefault="00000000" w:rsidP="00245CBF">
            <w:pPr>
              <w:jc w:val="center"/>
              <w:rPr>
                <w:sz w:val="22"/>
                <w:szCs w:val="22"/>
                <w:lang w:val="ru-RU" w:eastAsia="ru-RU"/>
              </w:rPr>
            </w:pPr>
            <w:r w:rsidRPr="006C0A32">
              <w:rPr>
                <w:sz w:val="22"/>
                <w:szCs w:val="22"/>
                <w:lang w:val="ru-RU" w:eastAsia="ru-RU"/>
              </w:rPr>
              <w:t>-</w:t>
            </w:r>
          </w:p>
          <w:p w14:paraId="3E25A52A" w14:textId="77777777" w:rsidR="009F1096" w:rsidRPr="006C0A32" w:rsidRDefault="009F1096" w:rsidP="00245CBF">
            <w:pPr>
              <w:jc w:val="center"/>
              <w:rPr>
                <w:sz w:val="22"/>
                <w:szCs w:val="22"/>
                <w:lang w:val="ru-RU" w:eastAsia="ru-RU"/>
              </w:rPr>
            </w:pPr>
          </w:p>
        </w:tc>
        <w:tc>
          <w:tcPr>
            <w:tcW w:w="992" w:type="dxa"/>
          </w:tcPr>
          <w:p w14:paraId="453E0FCE" w14:textId="77777777" w:rsidR="009F1096" w:rsidRPr="006C0A32" w:rsidRDefault="00000000" w:rsidP="00245CBF">
            <w:pPr>
              <w:jc w:val="center"/>
              <w:rPr>
                <w:sz w:val="22"/>
                <w:szCs w:val="22"/>
                <w:lang w:val="ru-RU" w:eastAsia="ru-RU"/>
              </w:rPr>
            </w:pPr>
            <w:r w:rsidRPr="006C0A32">
              <w:rPr>
                <w:sz w:val="22"/>
                <w:szCs w:val="22"/>
                <w:lang w:val="ru-RU" w:eastAsia="ru-RU"/>
              </w:rPr>
              <w:t>3</w:t>
            </w:r>
          </w:p>
          <w:p w14:paraId="78F1199D" w14:textId="77777777" w:rsidR="009F1096" w:rsidRPr="006C0A32" w:rsidRDefault="009F1096" w:rsidP="00245CBF">
            <w:pPr>
              <w:jc w:val="center"/>
              <w:rPr>
                <w:sz w:val="22"/>
                <w:szCs w:val="22"/>
                <w:lang w:val="ru-RU" w:eastAsia="ru-RU"/>
              </w:rPr>
            </w:pPr>
          </w:p>
        </w:tc>
        <w:tc>
          <w:tcPr>
            <w:tcW w:w="850" w:type="dxa"/>
          </w:tcPr>
          <w:p w14:paraId="54709CB0" w14:textId="77777777" w:rsidR="009F1096" w:rsidRPr="006C0A32" w:rsidRDefault="00000000" w:rsidP="00245CBF">
            <w:pPr>
              <w:jc w:val="center"/>
              <w:rPr>
                <w:sz w:val="22"/>
                <w:szCs w:val="22"/>
                <w:lang w:val="ru-RU" w:eastAsia="ru-RU"/>
              </w:rPr>
            </w:pPr>
            <w:r w:rsidRPr="006C0A32">
              <w:rPr>
                <w:sz w:val="22"/>
                <w:szCs w:val="22"/>
                <w:lang w:val="ru-RU" w:eastAsia="ru-RU"/>
              </w:rPr>
              <w:t>18</w:t>
            </w:r>
          </w:p>
          <w:p w14:paraId="7F37E121" w14:textId="77777777" w:rsidR="009F1096" w:rsidRPr="006C0A32" w:rsidRDefault="009F1096" w:rsidP="00245CBF">
            <w:pPr>
              <w:jc w:val="center"/>
              <w:rPr>
                <w:sz w:val="22"/>
                <w:szCs w:val="22"/>
                <w:lang w:val="ru-RU" w:eastAsia="ru-RU"/>
              </w:rPr>
            </w:pPr>
          </w:p>
        </w:tc>
        <w:tc>
          <w:tcPr>
            <w:tcW w:w="851" w:type="dxa"/>
          </w:tcPr>
          <w:p w14:paraId="1DC49CFC" w14:textId="77777777" w:rsidR="009F1096" w:rsidRPr="006C0A32" w:rsidRDefault="00000000" w:rsidP="00245CBF">
            <w:pPr>
              <w:jc w:val="center"/>
              <w:rPr>
                <w:sz w:val="22"/>
                <w:szCs w:val="22"/>
                <w:lang w:val="ru-RU" w:eastAsia="ru-RU"/>
              </w:rPr>
            </w:pPr>
            <w:r w:rsidRPr="006C0A32">
              <w:rPr>
                <w:sz w:val="22"/>
                <w:szCs w:val="22"/>
                <w:lang w:val="ru-RU" w:eastAsia="ru-RU"/>
              </w:rPr>
              <w:t>2</w:t>
            </w:r>
          </w:p>
        </w:tc>
        <w:tc>
          <w:tcPr>
            <w:tcW w:w="1059" w:type="dxa"/>
          </w:tcPr>
          <w:p w14:paraId="1AC73BE7" w14:textId="77777777" w:rsidR="009F1096" w:rsidRPr="006C0A32" w:rsidRDefault="00000000" w:rsidP="00245CBF">
            <w:pPr>
              <w:jc w:val="center"/>
              <w:rPr>
                <w:sz w:val="22"/>
                <w:szCs w:val="22"/>
                <w:lang w:val="ru-RU" w:eastAsia="ru-RU"/>
              </w:rPr>
            </w:pPr>
            <w:r w:rsidRPr="006C0A32">
              <w:rPr>
                <w:sz w:val="22"/>
                <w:szCs w:val="22"/>
                <w:lang w:val="ru-RU" w:eastAsia="ru-RU"/>
              </w:rPr>
              <w:t>1</w:t>
            </w:r>
          </w:p>
          <w:p w14:paraId="6851C3EA" w14:textId="77777777" w:rsidR="009F1096" w:rsidRPr="006C0A32" w:rsidRDefault="009F1096" w:rsidP="00245CBF">
            <w:pPr>
              <w:jc w:val="center"/>
              <w:rPr>
                <w:sz w:val="22"/>
                <w:szCs w:val="22"/>
                <w:lang w:val="ru-RU" w:eastAsia="ru-RU"/>
              </w:rPr>
            </w:pPr>
          </w:p>
        </w:tc>
      </w:tr>
      <w:tr w:rsidR="00FC7945" w:rsidRPr="006C0A32" w14:paraId="19747EDD" w14:textId="77777777" w:rsidTr="000C3D5A">
        <w:trPr>
          <w:trHeight w:val="98"/>
        </w:trPr>
        <w:tc>
          <w:tcPr>
            <w:tcW w:w="1918" w:type="dxa"/>
          </w:tcPr>
          <w:p w14:paraId="5C579E09" w14:textId="77777777" w:rsidR="009F1096" w:rsidRPr="006C0A32" w:rsidRDefault="00000000" w:rsidP="000C67E5">
            <w:pPr>
              <w:jc w:val="both"/>
              <w:rPr>
                <w:sz w:val="22"/>
                <w:szCs w:val="22"/>
                <w:lang w:val="ru-RU" w:eastAsia="ru-RU"/>
              </w:rPr>
            </w:pPr>
            <w:proofErr w:type="spellStart"/>
            <w:r w:rsidRPr="006C0A32">
              <w:rPr>
                <w:sz w:val="22"/>
                <w:szCs w:val="22"/>
                <w:lang w:val="ru-RU" w:eastAsia="ru-RU"/>
              </w:rPr>
              <w:t>Жетісу</w:t>
            </w:r>
            <w:proofErr w:type="spellEnd"/>
          </w:p>
        </w:tc>
        <w:tc>
          <w:tcPr>
            <w:tcW w:w="1049" w:type="dxa"/>
          </w:tcPr>
          <w:p w14:paraId="28569F1B"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36" w:type="dxa"/>
          </w:tcPr>
          <w:p w14:paraId="1E228E80" w14:textId="77777777" w:rsidR="009F1096" w:rsidRPr="006C0A32" w:rsidRDefault="00000000" w:rsidP="00245CBF">
            <w:pPr>
              <w:jc w:val="center"/>
              <w:rPr>
                <w:sz w:val="22"/>
                <w:szCs w:val="22"/>
                <w:lang w:val="ru-RU" w:eastAsia="ru-RU"/>
              </w:rPr>
            </w:pPr>
            <w:r w:rsidRPr="006C0A32">
              <w:rPr>
                <w:sz w:val="22"/>
                <w:szCs w:val="22"/>
                <w:lang w:val="ru-RU" w:eastAsia="ru-RU"/>
              </w:rPr>
              <w:t>49</w:t>
            </w:r>
          </w:p>
        </w:tc>
        <w:tc>
          <w:tcPr>
            <w:tcW w:w="992" w:type="dxa"/>
          </w:tcPr>
          <w:p w14:paraId="2EC1871D"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709" w:type="dxa"/>
          </w:tcPr>
          <w:p w14:paraId="5169295E"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4A64E014"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850" w:type="dxa"/>
          </w:tcPr>
          <w:p w14:paraId="1AF52C72" w14:textId="77777777" w:rsidR="009F1096" w:rsidRPr="006C0A32" w:rsidRDefault="00000000" w:rsidP="00245CBF">
            <w:pPr>
              <w:jc w:val="center"/>
              <w:rPr>
                <w:sz w:val="22"/>
                <w:szCs w:val="22"/>
                <w:lang w:val="ru-RU" w:eastAsia="ru-RU"/>
              </w:rPr>
            </w:pPr>
            <w:r w:rsidRPr="006C0A32">
              <w:rPr>
                <w:sz w:val="22"/>
                <w:szCs w:val="22"/>
                <w:lang w:val="ru-RU" w:eastAsia="ru-RU"/>
              </w:rPr>
              <w:t>49</w:t>
            </w:r>
          </w:p>
        </w:tc>
        <w:tc>
          <w:tcPr>
            <w:tcW w:w="851" w:type="dxa"/>
          </w:tcPr>
          <w:p w14:paraId="4AB6C856"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1059" w:type="dxa"/>
          </w:tcPr>
          <w:p w14:paraId="61306A8D" w14:textId="77777777" w:rsidR="009F1096" w:rsidRPr="006C0A32" w:rsidRDefault="00000000" w:rsidP="00245CBF">
            <w:pPr>
              <w:jc w:val="center"/>
              <w:rPr>
                <w:sz w:val="22"/>
                <w:szCs w:val="22"/>
                <w:lang w:val="ru-RU" w:eastAsia="ru-RU"/>
              </w:rPr>
            </w:pPr>
            <w:r w:rsidRPr="006C0A32">
              <w:rPr>
                <w:sz w:val="22"/>
                <w:szCs w:val="22"/>
                <w:lang w:val="ru-RU" w:eastAsia="ru-RU"/>
              </w:rPr>
              <w:t>-</w:t>
            </w:r>
          </w:p>
        </w:tc>
      </w:tr>
      <w:tr w:rsidR="00FC7945" w:rsidRPr="006C0A32" w14:paraId="06D76188" w14:textId="77777777" w:rsidTr="000C3D5A">
        <w:trPr>
          <w:trHeight w:val="129"/>
        </w:trPr>
        <w:tc>
          <w:tcPr>
            <w:tcW w:w="1918" w:type="dxa"/>
          </w:tcPr>
          <w:p w14:paraId="25339D62" w14:textId="77777777" w:rsidR="009F1096" w:rsidRPr="006C0A32" w:rsidRDefault="00000000" w:rsidP="000C67E5">
            <w:pPr>
              <w:jc w:val="both"/>
              <w:rPr>
                <w:sz w:val="22"/>
                <w:szCs w:val="22"/>
                <w:lang w:val="ru-RU" w:eastAsia="ru-RU"/>
              </w:rPr>
            </w:pPr>
            <w:r w:rsidRPr="006C0A32">
              <w:rPr>
                <w:sz w:val="22"/>
                <w:szCs w:val="22"/>
                <w:lang w:val="ru-RU" w:eastAsia="ru-RU"/>
              </w:rPr>
              <w:t>Жамбылская</w:t>
            </w:r>
          </w:p>
        </w:tc>
        <w:tc>
          <w:tcPr>
            <w:tcW w:w="1049" w:type="dxa"/>
          </w:tcPr>
          <w:p w14:paraId="48297BD0" w14:textId="77777777" w:rsidR="009F1096" w:rsidRPr="006C0A32" w:rsidRDefault="00000000" w:rsidP="00245CBF">
            <w:pPr>
              <w:jc w:val="center"/>
              <w:rPr>
                <w:sz w:val="22"/>
                <w:szCs w:val="22"/>
                <w:lang w:val="ru-RU" w:eastAsia="ru-RU"/>
              </w:rPr>
            </w:pPr>
            <w:r w:rsidRPr="006C0A32">
              <w:rPr>
                <w:sz w:val="22"/>
                <w:szCs w:val="22"/>
                <w:lang w:val="ru-RU" w:eastAsia="ru-RU"/>
              </w:rPr>
              <w:t>14</w:t>
            </w:r>
          </w:p>
        </w:tc>
        <w:tc>
          <w:tcPr>
            <w:tcW w:w="936" w:type="dxa"/>
          </w:tcPr>
          <w:p w14:paraId="7A7FB1C7" w14:textId="77777777" w:rsidR="009F1096" w:rsidRPr="006C0A32" w:rsidRDefault="00000000" w:rsidP="00245CBF">
            <w:pPr>
              <w:jc w:val="center"/>
              <w:rPr>
                <w:sz w:val="22"/>
                <w:szCs w:val="22"/>
                <w:lang w:val="ru-RU" w:eastAsia="ru-RU"/>
              </w:rPr>
            </w:pPr>
            <w:r w:rsidRPr="006C0A32">
              <w:rPr>
                <w:sz w:val="22"/>
                <w:szCs w:val="22"/>
                <w:lang w:val="ru-RU" w:eastAsia="ru-RU"/>
              </w:rPr>
              <w:t>23</w:t>
            </w:r>
          </w:p>
        </w:tc>
        <w:tc>
          <w:tcPr>
            <w:tcW w:w="992" w:type="dxa"/>
          </w:tcPr>
          <w:p w14:paraId="0FD4099F"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709" w:type="dxa"/>
          </w:tcPr>
          <w:p w14:paraId="5481C2A5"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11152264" w14:textId="77777777" w:rsidR="009F1096" w:rsidRPr="006C0A32" w:rsidRDefault="00000000" w:rsidP="00245CBF">
            <w:pPr>
              <w:jc w:val="center"/>
              <w:rPr>
                <w:sz w:val="22"/>
                <w:szCs w:val="22"/>
                <w:lang w:val="ru-RU" w:eastAsia="ru-RU"/>
              </w:rPr>
            </w:pPr>
            <w:r w:rsidRPr="006C0A32">
              <w:rPr>
                <w:sz w:val="22"/>
                <w:szCs w:val="22"/>
                <w:lang w:val="ru-RU" w:eastAsia="ru-RU"/>
              </w:rPr>
              <w:t>14</w:t>
            </w:r>
          </w:p>
        </w:tc>
        <w:tc>
          <w:tcPr>
            <w:tcW w:w="850" w:type="dxa"/>
          </w:tcPr>
          <w:p w14:paraId="72D4FFC3" w14:textId="77777777" w:rsidR="009F1096" w:rsidRPr="006C0A32" w:rsidRDefault="00000000" w:rsidP="00245CBF">
            <w:pPr>
              <w:jc w:val="center"/>
              <w:rPr>
                <w:sz w:val="22"/>
                <w:szCs w:val="22"/>
                <w:lang w:val="ru-RU" w:eastAsia="ru-RU"/>
              </w:rPr>
            </w:pPr>
            <w:r w:rsidRPr="006C0A32">
              <w:rPr>
                <w:sz w:val="22"/>
                <w:szCs w:val="22"/>
                <w:lang w:val="ru-RU" w:eastAsia="ru-RU"/>
              </w:rPr>
              <w:t>23</w:t>
            </w:r>
          </w:p>
        </w:tc>
        <w:tc>
          <w:tcPr>
            <w:tcW w:w="851" w:type="dxa"/>
          </w:tcPr>
          <w:p w14:paraId="7064C6D6" w14:textId="77777777" w:rsidR="009F1096" w:rsidRPr="006C0A32" w:rsidRDefault="00000000" w:rsidP="00245CBF">
            <w:pPr>
              <w:jc w:val="center"/>
              <w:rPr>
                <w:sz w:val="22"/>
                <w:szCs w:val="22"/>
                <w:lang w:val="ru-RU" w:eastAsia="ru-RU"/>
              </w:rPr>
            </w:pPr>
            <w:r w:rsidRPr="006C0A32">
              <w:rPr>
                <w:sz w:val="22"/>
                <w:szCs w:val="22"/>
                <w:lang w:val="ru-RU" w:eastAsia="ru-RU"/>
              </w:rPr>
              <w:t>2</w:t>
            </w:r>
          </w:p>
        </w:tc>
        <w:tc>
          <w:tcPr>
            <w:tcW w:w="1059" w:type="dxa"/>
          </w:tcPr>
          <w:p w14:paraId="652CE844" w14:textId="77777777" w:rsidR="009F1096" w:rsidRPr="006C0A32" w:rsidRDefault="00000000" w:rsidP="00245CBF">
            <w:pPr>
              <w:jc w:val="center"/>
              <w:rPr>
                <w:sz w:val="22"/>
                <w:szCs w:val="22"/>
                <w:lang w:val="ru-RU" w:eastAsia="ru-RU"/>
              </w:rPr>
            </w:pPr>
            <w:r w:rsidRPr="006C0A32">
              <w:rPr>
                <w:sz w:val="22"/>
                <w:szCs w:val="22"/>
                <w:lang w:val="ru-RU" w:eastAsia="ru-RU"/>
              </w:rPr>
              <w:t>2</w:t>
            </w:r>
          </w:p>
        </w:tc>
      </w:tr>
      <w:tr w:rsidR="00FC7945" w:rsidRPr="006C0A32" w14:paraId="0DF3A03B" w14:textId="77777777" w:rsidTr="000C3D5A">
        <w:trPr>
          <w:trHeight w:val="414"/>
        </w:trPr>
        <w:tc>
          <w:tcPr>
            <w:tcW w:w="1918" w:type="dxa"/>
          </w:tcPr>
          <w:p w14:paraId="0FC5564E" w14:textId="77777777" w:rsidR="009F1096" w:rsidRPr="006C0A32" w:rsidRDefault="00000000" w:rsidP="000C67E5">
            <w:pPr>
              <w:jc w:val="both"/>
              <w:rPr>
                <w:sz w:val="22"/>
                <w:szCs w:val="22"/>
                <w:lang w:val="ru-RU" w:eastAsia="ru-RU"/>
              </w:rPr>
            </w:pPr>
            <w:r w:rsidRPr="006C0A32">
              <w:rPr>
                <w:sz w:val="22"/>
                <w:szCs w:val="22"/>
                <w:lang w:val="ru-RU" w:eastAsia="ru-RU"/>
              </w:rPr>
              <w:t>Западно-Казахстанская</w:t>
            </w:r>
          </w:p>
        </w:tc>
        <w:tc>
          <w:tcPr>
            <w:tcW w:w="1049" w:type="dxa"/>
          </w:tcPr>
          <w:p w14:paraId="208CB525" w14:textId="77777777" w:rsidR="009F1096" w:rsidRPr="006C0A32" w:rsidRDefault="00000000" w:rsidP="00245CBF">
            <w:pPr>
              <w:jc w:val="center"/>
              <w:rPr>
                <w:sz w:val="22"/>
                <w:szCs w:val="22"/>
                <w:lang w:val="ru-RU" w:eastAsia="ru-RU"/>
              </w:rPr>
            </w:pPr>
            <w:r w:rsidRPr="006C0A32">
              <w:rPr>
                <w:sz w:val="22"/>
                <w:szCs w:val="22"/>
                <w:lang w:val="ru-RU" w:eastAsia="ru-RU"/>
              </w:rPr>
              <w:t>4</w:t>
            </w:r>
          </w:p>
        </w:tc>
        <w:tc>
          <w:tcPr>
            <w:tcW w:w="936" w:type="dxa"/>
          </w:tcPr>
          <w:p w14:paraId="510E18DE" w14:textId="77777777" w:rsidR="009F1096" w:rsidRPr="006C0A32" w:rsidRDefault="00000000" w:rsidP="00245CBF">
            <w:pPr>
              <w:jc w:val="center"/>
              <w:rPr>
                <w:sz w:val="22"/>
                <w:szCs w:val="22"/>
                <w:lang w:val="ru-RU" w:eastAsia="ru-RU"/>
              </w:rPr>
            </w:pPr>
            <w:r w:rsidRPr="006C0A32">
              <w:rPr>
                <w:sz w:val="22"/>
                <w:szCs w:val="22"/>
                <w:lang w:val="ru-RU" w:eastAsia="ru-RU"/>
              </w:rPr>
              <w:t>19</w:t>
            </w:r>
          </w:p>
        </w:tc>
        <w:tc>
          <w:tcPr>
            <w:tcW w:w="992" w:type="dxa"/>
          </w:tcPr>
          <w:p w14:paraId="24DCE0FB"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709" w:type="dxa"/>
          </w:tcPr>
          <w:p w14:paraId="48AFB8FA"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185826B7" w14:textId="77777777" w:rsidR="009F1096" w:rsidRPr="006C0A32" w:rsidRDefault="00000000" w:rsidP="00245CBF">
            <w:pPr>
              <w:jc w:val="center"/>
              <w:rPr>
                <w:sz w:val="22"/>
                <w:szCs w:val="22"/>
                <w:lang w:val="ru-RU" w:eastAsia="ru-RU"/>
              </w:rPr>
            </w:pPr>
            <w:r w:rsidRPr="006C0A32">
              <w:rPr>
                <w:sz w:val="22"/>
                <w:szCs w:val="22"/>
                <w:lang w:val="ru-RU" w:eastAsia="ru-RU"/>
              </w:rPr>
              <w:t>4</w:t>
            </w:r>
          </w:p>
        </w:tc>
        <w:tc>
          <w:tcPr>
            <w:tcW w:w="850" w:type="dxa"/>
          </w:tcPr>
          <w:p w14:paraId="08D1F06F" w14:textId="77777777" w:rsidR="009F1096" w:rsidRPr="006C0A32" w:rsidRDefault="00000000" w:rsidP="00245CBF">
            <w:pPr>
              <w:jc w:val="center"/>
              <w:rPr>
                <w:sz w:val="22"/>
                <w:szCs w:val="22"/>
                <w:lang w:val="ru-RU" w:eastAsia="ru-RU"/>
              </w:rPr>
            </w:pPr>
            <w:r w:rsidRPr="006C0A32">
              <w:rPr>
                <w:sz w:val="22"/>
                <w:szCs w:val="22"/>
                <w:lang w:val="ru-RU" w:eastAsia="ru-RU"/>
              </w:rPr>
              <w:t>19</w:t>
            </w:r>
          </w:p>
        </w:tc>
        <w:tc>
          <w:tcPr>
            <w:tcW w:w="851" w:type="dxa"/>
          </w:tcPr>
          <w:p w14:paraId="79017D68" w14:textId="77777777" w:rsidR="009F1096" w:rsidRPr="006C0A32" w:rsidRDefault="00000000" w:rsidP="00245CBF">
            <w:pPr>
              <w:jc w:val="center"/>
              <w:rPr>
                <w:sz w:val="22"/>
                <w:szCs w:val="22"/>
                <w:lang w:val="ru-RU" w:eastAsia="ru-RU"/>
              </w:rPr>
            </w:pPr>
            <w:r w:rsidRPr="006C0A32">
              <w:rPr>
                <w:sz w:val="22"/>
                <w:szCs w:val="22"/>
                <w:lang w:val="ru-RU" w:eastAsia="ru-RU"/>
              </w:rPr>
              <w:t>2</w:t>
            </w:r>
          </w:p>
        </w:tc>
        <w:tc>
          <w:tcPr>
            <w:tcW w:w="1059" w:type="dxa"/>
          </w:tcPr>
          <w:p w14:paraId="4934E9A1" w14:textId="77777777" w:rsidR="009F1096" w:rsidRPr="006C0A32" w:rsidRDefault="00000000" w:rsidP="00245CBF">
            <w:pPr>
              <w:jc w:val="center"/>
              <w:rPr>
                <w:sz w:val="22"/>
                <w:szCs w:val="22"/>
                <w:lang w:val="ru-RU" w:eastAsia="ru-RU"/>
              </w:rPr>
            </w:pPr>
            <w:r w:rsidRPr="006C0A32">
              <w:rPr>
                <w:sz w:val="22"/>
                <w:szCs w:val="22"/>
                <w:lang w:val="ru-RU" w:eastAsia="ru-RU"/>
              </w:rPr>
              <w:t>6</w:t>
            </w:r>
          </w:p>
        </w:tc>
      </w:tr>
      <w:tr w:rsidR="00FC7945" w:rsidRPr="006C0A32" w14:paraId="52148C83" w14:textId="77777777" w:rsidTr="000C3D5A">
        <w:trPr>
          <w:trHeight w:val="198"/>
        </w:trPr>
        <w:tc>
          <w:tcPr>
            <w:tcW w:w="1918" w:type="dxa"/>
          </w:tcPr>
          <w:p w14:paraId="5656A9A2" w14:textId="77777777" w:rsidR="009F1096" w:rsidRPr="006C0A32" w:rsidRDefault="00000000" w:rsidP="000C67E5">
            <w:pPr>
              <w:jc w:val="both"/>
              <w:rPr>
                <w:sz w:val="22"/>
                <w:szCs w:val="22"/>
                <w:lang w:val="ru-RU" w:eastAsia="ru-RU"/>
              </w:rPr>
            </w:pPr>
            <w:r w:rsidRPr="006C0A32">
              <w:rPr>
                <w:sz w:val="22"/>
                <w:szCs w:val="22"/>
                <w:lang w:val="ru-RU" w:eastAsia="ru-RU"/>
              </w:rPr>
              <w:t>Карагандинская</w:t>
            </w:r>
          </w:p>
        </w:tc>
        <w:tc>
          <w:tcPr>
            <w:tcW w:w="1049" w:type="dxa"/>
          </w:tcPr>
          <w:p w14:paraId="55B6A084" w14:textId="77777777" w:rsidR="009F1096" w:rsidRPr="006C0A32" w:rsidRDefault="00000000" w:rsidP="00245CBF">
            <w:pPr>
              <w:jc w:val="center"/>
              <w:rPr>
                <w:sz w:val="22"/>
                <w:szCs w:val="22"/>
                <w:lang w:val="ru-RU" w:eastAsia="ru-RU"/>
              </w:rPr>
            </w:pPr>
            <w:r w:rsidRPr="006C0A32">
              <w:rPr>
                <w:sz w:val="22"/>
                <w:szCs w:val="22"/>
                <w:lang w:val="ru-RU" w:eastAsia="ru-RU"/>
              </w:rPr>
              <w:t>6</w:t>
            </w:r>
          </w:p>
        </w:tc>
        <w:tc>
          <w:tcPr>
            <w:tcW w:w="936" w:type="dxa"/>
          </w:tcPr>
          <w:p w14:paraId="5A38BAAC" w14:textId="77777777" w:rsidR="009F1096" w:rsidRPr="006C0A32" w:rsidRDefault="00000000" w:rsidP="00245CBF">
            <w:pPr>
              <w:jc w:val="center"/>
              <w:rPr>
                <w:sz w:val="22"/>
                <w:szCs w:val="22"/>
                <w:lang w:val="ru-RU" w:eastAsia="ru-RU"/>
              </w:rPr>
            </w:pPr>
            <w:r w:rsidRPr="006C0A32">
              <w:rPr>
                <w:sz w:val="22"/>
                <w:szCs w:val="22"/>
                <w:lang w:val="ru-RU" w:eastAsia="ru-RU"/>
              </w:rPr>
              <w:t>51</w:t>
            </w:r>
          </w:p>
        </w:tc>
        <w:tc>
          <w:tcPr>
            <w:tcW w:w="992" w:type="dxa"/>
          </w:tcPr>
          <w:p w14:paraId="4D5E46B4"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709" w:type="dxa"/>
          </w:tcPr>
          <w:p w14:paraId="34CB48A6"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75AED94D" w14:textId="77777777" w:rsidR="009F1096" w:rsidRPr="006C0A32" w:rsidRDefault="00000000" w:rsidP="00245CBF">
            <w:pPr>
              <w:jc w:val="center"/>
              <w:rPr>
                <w:sz w:val="22"/>
                <w:szCs w:val="22"/>
                <w:lang w:val="ru-RU" w:eastAsia="ru-RU"/>
              </w:rPr>
            </w:pPr>
            <w:r w:rsidRPr="006C0A32">
              <w:rPr>
                <w:sz w:val="22"/>
                <w:szCs w:val="22"/>
                <w:lang w:val="ru-RU" w:eastAsia="ru-RU"/>
              </w:rPr>
              <w:t>6</w:t>
            </w:r>
          </w:p>
        </w:tc>
        <w:tc>
          <w:tcPr>
            <w:tcW w:w="850" w:type="dxa"/>
          </w:tcPr>
          <w:p w14:paraId="4FD34660" w14:textId="77777777" w:rsidR="009F1096" w:rsidRPr="006C0A32" w:rsidRDefault="00000000" w:rsidP="00245CBF">
            <w:pPr>
              <w:jc w:val="center"/>
              <w:rPr>
                <w:sz w:val="22"/>
                <w:szCs w:val="22"/>
                <w:lang w:val="ru-RU" w:eastAsia="ru-RU"/>
              </w:rPr>
            </w:pPr>
            <w:r w:rsidRPr="006C0A32">
              <w:rPr>
                <w:sz w:val="22"/>
                <w:szCs w:val="22"/>
                <w:lang w:val="ru-RU" w:eastAsia="ru-RU"/>
              </w:rPr>
              <w:t>51</w:t>
            </w:r>
          </w:p>
        </w:tc>
        <w:tc>
          <w:tcPr>
            <w:tcW w:w="851" w:type="dxa"/>
          </w:tcPr>
          <w:p w14:paraId="773F9DD3"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1059" w:type="dxa"/>
          </w:tcPr>
          <w:p w14:paraId="5E969665" w14:textId="77777777" w:rsidR="009F1096" w:rsidRPr="006C0A32" w:rsidRDefault="00000000" w:rsidP="00245CBF">
            <w:pPr>
              <w:jc w:val="center"/>
              <w:rPr>
                <w:sz w:val="22"/>
                <w:szCs w:val="22"/>
                <w:lang w:val="ru-RU" w:eastAsia="ru-RU"/>
              </w:rPr>
            </w:pPr>
            <w:r w:rsidRPr="006C0A32">
              <w:rPr>
                <w:sz w:val="22"/>
                <w:szCs w:val="22"/>
                <w:lang w:val="ru-RU" w:eastAsia="ru-RU"/>
              </w:rPr>
              <w:t>8</w:t>
            </w:r>
          </w:p>
        </w:tc>
      </w:tr>
      <w:tr w:rsidR="00FC7945" w:rsidRPr="006C0A32" w14:paraId="405D96E5" w14:textId="77777777" w:rsidTr="000C3D5A">
        <w:trPr>
          <w:trHeight w:val="88"/>
        </w:trPr>
        <w:tc>
          <w:tcPr>
            <w:tcW w:w="1918" w:type="dxa"/>
          </w:tcPr>
          <w:p w14:paraId="795F6609" w14:textId="77777777" w:rsidR="009F1096" w:rsidRPr="006C0A32" w:rsidRDefault="00000000" w:rsidP="000C67E5">
            <w:pPr>
              <w:jc w:val="both"/>
              <w:rPr>
                <w:sz w:val="22"/>
                <w:szCs w:val="22"/>
                <w:lang w:val="ru-RU" w:eastAsia="ru-RU"/>
              </w:rPr>
            </w:pPr>
            <w:r w:rsidRPr="006C0A32">
              <w:rPr>
                <w:sz w:val="22"/>
                <w:szCs w:val="22"/>
                <w:lang w:val="ru-RU" w:eastAsia="ru-RU"/>
              </w:rPr>
              <w:t>Кызылординская</w:t>
            </w:r>
          </w:p>
        </w:tc>
        <w:tc>
          <w:tcPr>
            <w:tcW w:w="1049" w:type="dxa"/>
          </w:tcPr>
          <w:p w14:paraId="5BDA6F6A" w14:textId="77777777" w:rsidR="009F1096" w:rsidRPr="006C0A32" w:rsidRDefault="00000000" w:rsidP="00245CBF">
            <w:pPr>
              <w:jc w:val="center"/>
              <w:rPr>
                <w:sz w:val="22"/>
                <w:szCs w:val="22"/>
                <w:lang w:val="ru-RU" w:eastAsia="ru-RU"/>
              </w:rPr>
            </w:pPr>
            <w:r w:rsidRPr="006C0A32">
              <w:rPr>
                <w:sz w:val="22"/>
                <w:szCs w:val="22"/>
                <w:lang w:val="ru-RU" w:eastAsia="ru-RU"/>
              </w:rPr>
              <w:t>38</w:t>
            </w:r>
          </w:p>
        </w:tc>
        <w:tc>
          <w:tcPr>
            <w:tcW w:w="936" w:type="dxa"/>
          </w:tcPr>
          <w:p w14:paraId="65F110FE"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6C25D828"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709" w:type="dxa"/>
          </w:tcPr>
          <w:p w14:paraId="02E2685A"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42C9F4E0" w14:textId="77777777" w:rsidR="009F1096" w:rsidRPr="006C0A32" w:rsidRDefault="00000000" w:rsidP="00245CBF">
            <w:pPr>
              <w:jc w:val="center"/>
              <w:rPr>
                <w:sz w:val="22"/>
                <w:szCs w:val="22"/>
                <w:lang w:val="ru-RU" w:eastAsia="ru-RU"/>
              </w:rPr>
            </w:pPr>
            <w:r w:rsidRPr="006C0A32">
              <w:rPr>
                <w:sz w:val="22"/>
                <w:szCs w:val="22"/>
                <w:lang w:val="ru-RU" w:eastAsia="ru-RU"/>
              </w:rPr>
              <w:t>38</w:t>
            </w:r>
          </w:p>
        </w:tc>
        <w:tc>
          <w:tcPr>
            <w:tcW w:w="850" w:type="dxa"/>
          </w:tcPr>
          <w:p w14:paraId="58C40759"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851" w:type="dxa"/>
          </w:tcPr>
          <w:p w14:paraId="735AC73B"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1059" w:type="dxa"/>
          </w:tcPr>
          <w:p w14:paraId="7C9A23D5" w14:textId="77777777" w:rsidR="009F1096" w:rsidRPr="006C0A32" w:rsidRDefault="00000000" w:rsidP="00245CBF">
            <w:pPr>
              <w:jc w:val="center"/>
              <w:rPr>
                <w:sz w:val="22"/>
                <w:szCs w:val="22"/>
                <w:lang w:val="ru-RU" w:eastAsia="ru-RU"/>
              </w:rPr>
            </w:pPr>
            <w:r w:rsidRPr="006C0A32">
              <w:rPr>
                <w:sz w:val="22"/>
                <w:szCs w:val="22"/>
                <w:lang w:val="ru-RU" w:eastAsia="ru-RU"/>
              </w:rPr>
              <w:t>-</w:t>
            </w:r>
          </w:p>
        </w:tc>
      </w:tr>
      <w:tr w:rsidR="00FC7945" w:rsidRPr="006C0A32" w14:paraId="770658B0" w14:textId="77777777" w:rsidTr="000C3D5A">
        <w:trPr>
          <w:trHeight w:val="106"/>
        </w:trPr>
        <w:tc>
          <w:tcPr>
            <w:tcW w:w="1918" w:type="dxa"/>
          </w:tcPr>
          <w:p w14:paraId="6172940C" w14:textId="77777777" w:rsidR="009F1096" w:rsidRPr="006C0A32" w:rsidRDefault="00000000" w:rsidP="000C67E5">
            <w:pPr>
              <w:jc w:val="both"/>
              <w:rPr>
                <w:sz w:val="22"/>
                <w:szCs w:val="22"/>
                <w:lang w:val="ru-RU" w:eastAsia="ru-RU"/>
              </w:rPr>
            </w:pPr>
            <w:r w:rsidRPr="006C0A32">
              <w:rPr>
                <w:sz w:val="22"/>
                <w:szCs w:val="22"/>
                <w:lang w:val="ru-RU" w:eastAsia="ru-RU"/>
              </w:rPr>
              <w:t>Костанайская</w:t>
            </w:r>
          </w:p>
        </w:tc>
        <w:tc>
          <w:tcPr>
            <w:tcW w:w="1049" w:type="dxa"/>
          </w:tcPr>
          <w:p w14:paraId="03A68DCB" w14:textId="77777777" w:rsidR="009F1096" w:rsidRPr="006C0A32" w:rsidRDefault="00000000" w:rsidP="00245CBF">
            <w:pPr>
              <w:jc w:val="center"/>
              <w:rPr>
                <w:sz w:val="22"/>
                <w:szCs w:val="22"/>
                <w:lang w:val="ru-RU" w:eastAsia="ru-RU"/>
              </w:rPr>
            </w:pPr>
            <w:r w:rsidRPr="006C0A32">
              <w:rPr>
                <w:sz w:val="22"/>
                <w:szCs w:val="22"/>
                <w:lang w:val="ru-RU" w:eastAsia="ru-RU"/>
              </w:rPr>
              <w:t>60</w:t>
            </w:r>
          </w:p>
        </w:tc>
        <w:tc>
          <w:tcPr>
            <w:tcW w:w="936" w:type="dxa"/>
          </w:tcPr>
          <w:p w14:paraId="279A5AC5" w14:textId="77777777" w:rsidR="009F1096" w:rsidRPr="006C0A32" w:rsidRDefault="00000000" w:rsidP="00245CBF">
            <w:pPr>
              <w:jc w:val="center"/>
              <w:rPr>
                <w:sz w:val="22"/>
                <w:szCs w:val="22"/>
                <w:lang w:val="ru-RU" w:eastAsia="ru-RU"/>
              </w:rPr>
            </w:pPr>
            <w:r w:rsidRPr="006C0A32">
              <w:rPr>
                <w:sz w:val="22"/>
                <w:szCs w:val="22"/>
                <w:lang w:val="ru-RU" w:eastAsia="ru-RU"/>
              </w:rPr>
              <w:t>73</w:t>
            </w:r>
          </w:p>
        </w:tc>
        <w:tc>
          <w:tcPr>
            <w:tcW w:w="992" w:type="dxa"/>
          </w:tcPr>
          <w:p w14:paraId="67990FFB"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709" w:type="dxa"/>
          </w:tcPr>
          <w:p w14:paraId="7606F6E8"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043B239D" w14:textId="77777777" w:rsidR="009F1096" w:rsidRPr="006C0A32" w:rsidRDefault="00000000" w:rsidP="00245CBF">
            <w:pPr>
              <w:jc w:val="center"/>
              <w:rPr>
                <w:sz w:val="22"/>
                <w:szCs w:val="22"/>
                <w:lang w:val="ru-RU" w:eastAsia="ru-RU"/>
              </w:rPr>
            </w:pPr>
            <w:r w:rsidRPr="006C0A32">
              <w:rPr>
                <w:sz w:val="22"/>
                <w:szCs w:val="22"/>
                <w:lang w:val="ru-RU" w:eastAsia="ru-RU"/>
              </w:rPr>
              <w:t>60</w:t>
            </w:r>
          </w:p>
        </w:tc>
        <w:tc>
          <w:tcPr>
            <w:tcW w:w="850" w:type="dxa"/>
          </w:tcPr>
          <w:p w14:paraId="6BD1DEED" w14:textId="77777777" w:rsidR="009F1096" w:rsidRPr="006C0A32" w:rsidRDefault="00000000" w:rsidP="00245CBF">
            <w:pPr>
              <w:jc w:val="center"/>
              <w:rPr>
                <w:sz w:val="22"/>
                <w:szCs w:val="22"/>
                <w:lang w:val="ru-RU" w:eastAsia="ru-RU"/>
              </w:rPr>
            </w:pPr>
            <w:r w:rsidRPr="006C0A32">
              <w:rPr>
                <w:sz w:val="22"/>
                <w:szCs w:val="22"/>
                <w:lang w:val="ru-RU" w:eastAsia="ru-RU"/>
              </w:rPr>
              <w:t>73</w:t>
            </w:r>
          </w:p>
        </w:tc>
        <w:tc>
          <w:tcPr>
            <w:tcW w:w="851" w:type="dxa"/>
          </w:tcPr>
          <w:p w14:paraId="6D622055" w14:textId="77777777" w:rsidR="009F1096" w:rsidRPr="006C0A32" w:rsidRDefault="00000000" w:rsidP="00245CBF">
            <w:pPr>
              <w:jc w:val="center"/>
              <w:rPr>
                <w:sz w:val="22"/>
                <w:szCs w:val="22"/>
                <w:lang w:val="ru-RU" w:eastAsia="ru-RU"/>
              </w:rPr>
            </w:pPr>
            <w:r w:rsidRPr="006C0A32">
              <w:rPr>
                <w:sz w:val="22"/>
                <w:szCs w:val="22"/>
                <w:lang w:val="ru-RU" w:eastAsia="ru-RU"/>
              </w:rPr>
              <w:t>2</w:t>
            </w:r>
          </w:p>
        </w:tc>
        <w:tc>
          <w:tcPr>
            <w:tcW w:w="1059" w:type="dxa"/>
          </w:tcPr>
          <w:p w14:paraId="687F4EFE" w14:textId="77777777" w:rsidR="009F1096" w:rsidRPr="006C0A32" w:rsidRDefault="00000000" w:rsidP="00245CBF">
            <w:pPr>
              <w:jc w:val="center"/>
              <w:rPr>
                <w:sz w:val="22"/>
                <w:szCs w:val="22"/>
                <w:lang w:val="ru-RU" w:eastAsia="ru-RU"/>
              </w:rPr>
            </w:pPr>
            <w:r w:rsidRPr="006C0A32">
              <w:rPr>
                <w:sz w:val="22"/>
                <w:szCs w:val="22"/>
                <w:lang w:val="ru-RU" w:eastAsia="ru-RU"/>
              </w:rPr>
              <w:t>6</w:t>
            </w:r>
          </w:p>
        </w:tc>
      </w:tr>
      <w:tr w:rsidR="00FC7945" w:rsidRPr="006C0A32" w14:paraId="22D20DC5" w14:textId="77777777" w:rsidTr="000C3D5A">
        <w:trPr>
          <w:trHeight w:val="124"/>
        </w:trPr>
        <w:tc>
          <w:tcPr>
            <w:tcW w:w="1918" w:type="dxa"/>
          </w:tcPr>
          <w:p w14:paraId="49853FCA" w14:textId="77777777" w:rsidR="009F1096" w:rsidRPr="006C0A32" w:rsidRDefault="00000000" w:rsidP="000C67E5">
            <w:pPr>
              <w:jc w:val="both"/>
              <w:rPr>
                <w:sz w:val="22"/>
                <w:szCs w:val="22"/>
                <w:lang w:val="ru-RU" w:eastAsia="ru-RU"/>
              </w:rPr>
            </w:pPr>
            <w:r w:rsidRPr="006C0A32">
              <w:rPr>
                <w:sz w:val="22"/>
                <w:szCs w:val="22"/>
                <w:lang w:val="ru-RU" w:eastAsia="ru-RU"/>
              </w:rPr>
              <w:t>Мангистауская</w:t>
            </w:r>
          </w:p>
        </w:tc>
        <w:tc>
          <w:tcPr>
            <w:tcW w:w="1049" w:type="dxa"/>
          </w:tcPr>
          <w:p w14:paraId="17ECF8EF"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36" w:type="dxa"/>
          </w:tcPr>
          <w:p w14:paraId="7916A66A"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74FB162F"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709" w:type="dxa"/>
          </w:tcPr>
          <w:p w14:paraId="5F8EF5A5"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0A729C6D"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850" w:type="dxa"/>
          </w:tcPr>
          <w:p w14:paraId="69E7C122"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851" w:type="dxa"/>
          </w:tcPr>
          <w:p w14:paraId="7AE936C0"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1059" w:type="dxa"/>
          </w:tcPr>
          <w:p w14:paraId="5FE65830" w14:textId="77777777" w:rsidR="009F1096" w:rsidRPr="006C0A32" w:rsidRDefault="00000000" w:rsidP="00245CBF">
            <w:pPr>
              <w:jc w:val="center"/>
              <w:rPr>
                <w:sz w:val="22"/>
                <w:szCs w:val="22"/>
                <w:lang w:val="ru-RU" w:eastAsia="ru-RU"/>
              </w:rPr>
            </w:pPr>
            <w:r w:rsidRPr="006C0A32">
              <w:rPr>
                <w:sz w:val="22"/>
                <w:szCs w:val="22"/>
                <w:lang w:val="ru-RU" w:eastAsia="ru-RU"/>
              </w:rPr>
              <w:t>-</w:t>
            </w:r>
          </w:p>
        </w:tc>
      </w:tr>
      <w:tr w:rsidR="00FC7945" w:rsidRPr="006C0A32" w14:paraId="6C2F61BD" w14:textId="77777777" w:rsidTr="000C3D5A">
        <w:trPr>
          <w:trHeight w:val="142"/>
        </w:trPr>
        <w:tc>
          <w:tcPr>
            <w:tcW w:w="1918" w:type="dxa"/>
          </w:tcPr>
          <w:p w14:paraId="6F66FA5B" w14:textId="77777777" w:rsidR="009F1096" w:rsidRPr="006C0A32" w:rsidRDefault="00000000" w:rsidP="000C67E5">
            <w:pPr>
              <w:jc w:val="both"/>
              <w:rPr>
                <w:sz w:val="22"/>
                <w:szCs w:val="22"/>
                <w:lang w:val="ru-RU" w:eastAsia="ru-RU"/>
              </w:rPr>
            </w:pPr>
            <w:r w:rsidRPr="006C0A32">
              <w:rPr>
                <w:sz w:val="22"/>
                <w:szCs w:val="22"/>
                <w:lang w:val="ru-RU" w:eastAsia="ru-RU"/>
              </w:rPr>
              <w:t>Павлодарская</w:t>
            </w:r>
          </w:p>
        </w:tc>
        <w:tc>
          <w:tcPr>
            <w:tcW w:w="1049" w:type="dxa"/>
          </w:tcPr>
          <w:p w14:paraId="5C9F7350" w14:textId="77777777" w:rsidR="009F1096" w:rsidRPr="006C0A32" w:rsidRDefault="00000000" w:rsidP="00245CBF">
            <w:pPr>
              <w:jc w:val="center"/>
              <w:rPr>
                <w:sz w:val="22"/>
                <w:szCs w:val="22"/>
                <w:lang w:val="ru-RU" w:eastAsia="ru-RU"/>
              </w:rPr>
            </w:pPr>
            <w:r w:rsidRPr="006C0A32">
              <w:rPr>
                <w:sz w:val="22"/>
                <w:szCs w:val="22"/>
                <w:lang w:val="ru-RU" w:eastAsia="ru-RU"/>
              </w:rPr>
              <w:t>7</w:t>
            </w:r>
          </w:p>
        </w:tc>
        <w:tc>
          <w:tcPr>
            <w:tcW w:w="936" w:type="dxa"/>
          </w:tcPr>
          <w:p w14:paraId="6C17A072" w14:textId="77777777" w:rsidR="009F1096" w:rsidRPr="006C0A32" w:rsidRDefault="00000000" w:rsidP="00245CBF">
            <w:pPr>
              <w:jc w:val="center"/>
              <w:rPr>
                <w:sz w:val="22"/>
                <w:szCs w:val="22"/>
                <w:lang w:val="ru-RU" w:eastAsia="ru-RU"/>
              </w:rPr>
            </w:pPr>
            <w:r w:rsidRPr="006C0A32">
              <w:rPr>
                <w:sz w:val="22"/>
                <w:szCs w:val="22"/>
                <w:lang w:val="ru-RU" w:eastAsia="ru-RU"/>
              </w:rPr>
              <w:t>37</w:t>
            </w:r>
          </w:p>
        </w:tc>
        <w:tc>
          <w:tcPr>
            <w:tcW w:w="992" w:type="dxa"/>
          </w:tcPr>
          <w:p w14:paraId="61733431"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709" w:type="dxa"/>
          </w:tcPr>
          <w:p w14:paraId="1BA62288"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4F877001" w14:textId="77777777" w:rsidR="009F1096" w:rsidRPr="006C0A32" w:rsidRDefault="00000000" w:rsidP="00245CBF">
            <w:pPr>
              <w:jc w:val="center"/>
              <w:rPr>
                <w:sz w:val="22"/>
                <w:szCs w:val="22"/>
                <w:lang w:val="ru-RU" w:eastAsia="ru-RU"/>
              </w:rPr>
            </w:pPr>
            <w:r w:rsidRPr="006C0A32">
              <w:rPr>
                <w:sz w:val="22"/>
                <w:szCs w:val="22"/>
                <w:lang w:val="ru-RU" w:eastAsia="ru-RU"/>
              </w:rPr>
              <w:t>7</w:t>
            </w:r>
          </w:p>
        </w:tc>
        <w:tc>
          <w:tcPr>
            <w:tcW w:w="850" w:type="dxa"/>
          </w:tcPr>
          <w:p w14:paraId="19E0C3D6" w14:textId="77777777" w:rsidR="009F1096" w:rsidRPr="006C0A32" w:rsidRDefault="00000000" w:rsidP="00245CBF">
            <w:pPr>
              <w:jc w:val="center"/>
              <w:rPr>
                <w:sz w:val="22"/>
                <w:szCs w:val="22"/>
                <w:lang w:val="ru-RU" w:eastAsia="ru-RU"/>
              </w:rPr>
            </w:pPr>
            <w:r w:rsidRPr="006C0A32">
              <w:rPr>
                <w:sz w:val="22"/>
                <w:szCs w:val="22"/>
                <w:lang w:val="ru-RU" w:eastAsia="ru-RU"/>
              </w:rPr>
              <w:t>37</w:t>
            </w:r>
          </w:p>
        </w:tc>
        <w:tc>
          <w:tcPr>
            <w:tcW w:w="851" w:type="dxa"/>
          </w:tcPr>
          <w:p w14:paraId="5EC5AAAD"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1059" w:type="dxa"/>
          </w:tcPr>
          <w:p w14:paraId="6031A90E" w14:textId="77777777" w:rsidR="009F1096" w:rsidRPr="006C0A32" w:rsidRDefault="00000000" w:rsidP="00245CBF">
            <w:pPr>
              <w:jc w:val="center"/>
              <w:rPr>
                <w:sz w:val="22"/>
                <w:szCs w:val="22"/>
                <w:lang w:val="ru-RU" w:eastAsia="ru-RU"/>
              </w:rPr>
            </w:pPr>
            <w:r w:rsidRPr="006C0A32">
              <w:rPr>
                <w:sz w:val="22"/>
                <w:szCs w:val="22"/>
                <w:lang w:val="ru-RU" w:eastAsia="ru-RU"/>
              </w:rPr>
              <w:t>8</w:t>
            </w:r>
          </w:p>
        </w:tc>
      </w:tr>
      <w:tr w:rsidR="00FC7945" w:rsidRPr="006C0A32" w14:paraId="459327CF" w14:textId="77777777" w:rsidTr="000C3D5A">
        <w:trPr>
          <w:trHeight w:val="413"/>
        </w:trPr>
        <w:tc>
          <w:tcPr>
            <w:tcW w:w="1918" w:type="dxa"/>
          </w:tcPr>
          <w:p w14:paraId="70C57FD3" w14:textId="77777777" w:rsidR="009F1096" w:rsidRPr="006C0A32" w:rsidRDefault="00000000" w:rsidP="000C67E5">
            <w:pPr>
              <w:jc w:val="both"/>
              <w:rPr>
                <w:sz w:val="22"/>
                <w:szCs w:val="22"/>
                <w:lang w:val="ru-RU" w:eastAsia="ru-RU"/>
              </w:rPr>
            </w:pPr>
            <w:r w:rsidRPr="006C0A32">
              <w:rPr>
                <w:sz w:val="22"/>
                <w:szCs w:val="22"/>
                <w:lang w:val="ru-RU" w:eastAsia="ru-RU"/>
              </w:rPr>
              <w:t>Северо-Казахстанская</w:t>
            </w:r>
          </w:p>
        </w:tc>
        <w:tc>
          <w:tcPr>
            <w:tcW w:w="1049" w:type="dxa"/>
          </w:tcPr>
          <w:p w14:paraId="63C5BEB5" w14:textId="77777777" w:rsidR="009F1096" w:rsidRPr="006C0A32" w:rsidRDefault="00000000" w:rsidP="00245CBF">
            <w:pPr>
              <w:jc w:val="center"/>
              <w:rPr>
                <w:sz w:val="22"/>
                <w:szCs w:val="22"/>
                <w:lang w:val="ru-RU" w:eastAsia="ru-RU"/>
              </w:rPr>
            </w:pPr>
            <w:r w:rsidRPr="006C0A32">
              <w:rPr>
                <w:sz w:val="22"/>
                <w:szCs w:val="22"/>
                <w:lang w:val="ru-RU" w:eastAsia="ru-RU"/>
              </w:rPr>
              <w:t>14</w:t>
            </w:r>
          </w:p>
        </w:tc>
        <w:tc>
          <w:tcPr>
            <w:tcW w:w="936" w:type="dxa"/>
          </w:tcPr>
          <w:p w14:paraId="343205BD" w14:textId="77777777" w:rsidR="009F1096" w:rsidRPr="006C0A32" w:rsidRDefault="00000000" w:rsidP="00245CBF">
            <w:pPr>
              <w:jc w:val="center"/>
              <w:rPr>
                <w:sz w:val="22"/>
                <w:szCs w:val="22"/>
                <w:lang w:val="ru-RU" w:eastAsia="ru-RU"/>
              </w:rPr>
            </w:pPr>
            <w:r w:rsidRPr="006C0A32">
              <w:rPr>
                <w:sz w:val="22"/>
                <w:szCs w:val="22"/>
                <w:lang w:val="ru-RU" w:eastAsia="ru-RU"/>
              </w:rPr>
              <w:t>55</w:t>
            </w:r>
          </w:p>
        </w:tc>
        <w:tc>
          <w:tcPr>
            <w:tcW w:w="992" w:type="dxa"/>
          </w:tcPr>
          <w:p w14:paraId="7E12F148"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709" w:type="dxa"/>
          </w:tcPr>
          <w:p w14:paraId="37BF5E41"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438FAA45" w14:textId="77777777" w:rsidR="009F1096" w:rsidRPr="006C0A32" w:rsidRDefault="00000000" w:rsidP="00245CBF">
            <w:pPr>
              <w:jc w:val="center"/>
              <w:rPr>
                <w:sz w:val="22"/>
                <w:szCs w:val="22"/>
                <w:lang w:val="ru-RU" w:eastAsia="ru-RU"/>
              </w:rPr>
            </w:pPr>
            <w:r w:rsidRPr="006C0A32">
              <w:rPr>
                <w:sz w:val="22"/>
                <w:szCs w:val="22"/>
                <w:lang w:val="ru-RU" w:eastAsia="ru-RU"/>
              </w:rPr>
              <w:t>14</w:t>
            </w:r>
          </w:p>
        </w:tc>
        <w:tc>
          <w:tcPr>
            <w:tcW w:w="850" w:type="dxa"/>
          </w:tcPr>
          <w:p w14:paraId="7983FDEB" w14:textId="77777777" w:rsidR="009F1096" w:rsidRPr="006C0A32" w:rsidRDefault="00000000" w:rsidP="00245CBF">
            <w:pPr>
              <w:jc w:val="center"/>
              <w:rPr>
                <w:sz w:val="22"/>
                <w:szCs w:val="22"/>
                <w:lang w:val="ru-RU" w:eastAsia="ru-RU"/>
              </w:rPr>
            </w:pPr>
            <w:r w:rsidRPr="006C0A32">
              <w:rPr>
                <w:sz w:val="22"/>
                <w:szCs w:val="22"/>
                <w:lang w:val="ru-RU" w:eastAsia="ru-RU"/>
              </w:rPr>
              <w:t>55</w:t>
            </w:r>
          </w:p>
        </w:tc>
        <w:tc>
          <w:tcPr>
            <w:tcW w:w="851" w:type="dxa"/>
          </w:tcPr>
          <w:p w14:paraId="57B10CF1" w14:textId="77777777" w:rsidR="009F1096" w:rsidRPr="006C0A32" w:rsidRDefault="00000000" w:rsidP="00245CBF">
            <w:pPr>
              <w:jc w:val="center"/>
              <w:rPr>
                <w:sz w:val="22"/>
                <w:szCs w:val="22"/>
                <w:lang w:val="ru-RU" w:eastAsia="ru-RU"/>
              </w:rPr>
            </w:pPr>
            <w:r w:rsidRPr="006C0A32">
              <w:rPr>
                <w:sz w:val="22"/>
                <w:szCs w:val="22"/>
                <w:lang w:val="ru-RU" w:eastAsia="ru-RU"/>
              </w:rPr>
              <w:t>6</w:t>
            </w:r>
          </w:p>
        </w:tc>
        <w:tc>
          <w:tcPr>
            <w:tcW w:w="1059" w:type="dxa"/>
          </w:tcPr>
          <w:p w14:paraId="3E4A5B08" w14:textId="77777777" w:rsidR="009F1096" w:rsidRPr="006C0A32" w:rsidRDefault="00000000" w:rsidP="00245CBF">
            <w:pPr>
              <w:jc w:val="center"/>
              <w:rPr>
                <w:sz w:val="22"/>
                <w:szCs w:val="22"/>
                <w:lang w:val="ru-RU" w:eastAsia="ru-RU"/>
              </w:rPr>
            </w:pPr>
            <w:r w:rsidRPr="006C0A32">
              <w:rPr>
                <w:sz w:val="22"/>
                <w:szCs w:val="22"/>
                <w:lang w:val="ru-RU" w:eastAsia="ru-RU"/>
              </w:rPr>
              <w:t>7</w:t>
            </w:r>
          </w:p>
        </w:tc>
      </w:tr>
      <w:tr w:rsidR="00FC7945" w:rsidRPr="006C0A32" w14:paraId="5AE37D3D" w14:textId="77777777" w:rsidTr="000C3D5A">
        <w:trPr>
          <w:trHeight w:val="351"/>
        </w:trPr>
        <w:tc>
          <w:tcPr>
            <w:tcW w:w="1918" w:type="dxa"/>
          </w:tcPr>
          <w:p w14:paraId="396B0B3D" w14:textId="77777777" w:rsidR="009F1096" w:rsidRPr="006C0A32" w:rsidRDefault="00000000" w:rsidP="000C67E5">
            <w:pPr>
              <w:jc w:val="both"/>
              <w:rPr>
                <w:sz w:val="22"/>
                <w:szCs w:val="22"/>
                <w:lang w:val="ru-RU" w:eastAsia="ru-RU"/>
              </w:rPr>
            </w:pPr>
            <w:r w:rsidRPr="006C0A32">
              <w:rPr>
                <w:sz w:val="22"/>
                <w:szCs w:val="22"/>
                <w:lang w:val="ru-RU" w:eastAsia="ru-RU"/>
              </w:rPr>
              <w:t>Туркестанская</w:t>
            </w:r>
          </w:p>
          <w:p w14:paraId="5A9AF13C" w14:textId="77777777" w:rsidR="009F1096" w:rsidRPr="006C0A32" w:rsidRDefault="00000000" w:rsidP="000C67E5">
            <w:pPr>
              <w:jc w:val="both"/>
              <w:rPr>
                <w:sz w:val="22"/>
                <w:szCs w:val="22"/>
                <w:lang w:val="ru-RU" w:eastAsia="ru-RU"/>
              </w:rPr>
            </w:pPr>
            <w:proofErr w:type="spellStart"/>
            <w:r w:rsidRPr="006C0A32">
              <w:rPr>
                <w:sz w:val="22"/>
                <w:szCs w:val="22"/>
                <w:lang w:val="ru-RU" w:eastAsia="ru-RU"/>
              </w:rPr>
              <w:lastRenderedPageBreak/>
              <w:t>Ұлытау</w:t>
            </w:r>
            <w:proofErr w:type="spellEnd"/>
          </w:p>
        </w:tc>
        <w:tc>
          <w:tcPr>
            <w:tcW w:w="1049" w:type="dxa"/>
          </w:tcPr>
          <w:p w14:paraId="05256EFB" w14:textId="77777777" w:rsidR="009F1096" w:rsidRPr="006C0A32" w:rsidRDefault="00000000" w:rsidP="00245CBF">
            <w:pPr>
              <w:jc w:val="center"/>
              <w:rPr>
                <w:sz w:val="22"/>
                <w:szCs w:val="22"/>
                <w:lang w:val="ru-RU" w:eastAsia="ru-RU"/>
              </w:rPr>
            </w:pPr>
            <w:r w:rsidRPr="006C0A32">
              <w:rPr>
                <w:sz w:val="22"/>
                <w:szCs w:val="22"/>
                <w:lang w:val="ru-RU" w:eastAsia="ru-RU"/>
              </w:rPr>
              <w:lastRenderedPageBreak/>
              <w:t>86</w:t>
            </w:r>
          </w:p>
          <w:p w14:paraId="081F410B" w14:textId="77777777" w:rsidR="009F1096" w:rsidRPr="006C0A32" w:rsidRDefault="00000000" w:rsidP="00245CBF">
            <w:pPr>
              <w:jc w:val="center"/>
              <w:rPr>
                <w:sz w:val="22"/>
                <w:szCs w:val="22"/>
                <w:lang w:val="ru-RU" w:eastAsia="ru-RU"/>
              </w:rPr>
            </w:pPr>
            <w:r w:rsidRPr="006C0A32">
              <w:rPr>
                <w:sz w:val="22"/>
                <w:szCs w:val="22"/>
                <w:lang w:val="ru-RU" w:eastAsia="ru-RU"/>
              </w:rPr>
              <w:lastRenderedPageBreak/>
              <w:t>1</w:t>
            </w:r>
          </w:p>
        </w:tc>
        <w:tc>
          <w:tcPr>
            <w:tcW w:w="936" w:type="dxa"/>
          </w:tcPr>
          <w:p w14:paraId="320EFCC4" w14:textId="77777777" w:rsidR="009F1096" w:rsidRPr="006C0A32" w:rsidRDefault="00000000" w:rsidP="00245CBF">
            <w:pPr>
              <w:jc w:val="center"/>
              <w:rPr>
                <w:sz w:val="22"/>
                <w:szCs w:val="22"/>
                <w:lang w:val="ru-RU" w:eastAsia="ru-RU"/>
              </w:rPr>
            </w:pPr>
            <w:r w:rsidRPr="006C0A32">
              <w:rPr>
                <w:sz w:val="22"/>
                <w:szCs w:val="22"/>
                <w:lang w:val="ru-RU" w:eastAsia="ru-RU"/>
              </w:rPr>
              <w:lastRenderedPageBreak/>
              <w:t>-</w:t>
            </w:r>
          </w:p>
          <w:p w14:paraId="0403C6C5" w14:textId="77777777" w:rsidR="009F1096" w:rsidRPr="006C0A32" w:rsidRDefault="00000000" w:rsidP="00245CBF">
            <w:pPr>
              <w:jc w:val="center"/>
              <w:rPr>
                <w:sz w:val="22"/>
                <w:szCs w:val="22"/>
                <w:lang w:val="ru-RU" w:eastAsia="ru-RU"/>
              </w:rPr>
            </w:pPr>
            <w:r w:rsidRPr="006C0A32">
              <w:rPr>
                <w:sz w:val="22"/>
                <w:szCs w:val="22"/>
                <w:lang w:val="ru-RU" w:eastAsia="ru-RU"/>
              </w:rPr>
              <w:lastRenderedPageBreak/>
              <w:t>4</w:t>
            </w:r>
          </w:p>
        </w:tc>
        <w:tc>
          <w:tcPr>
            <w:tcW w:w="992" w:type="dxa"/>
          </w:tcPr>
          <w:p w14:paraId="1FED25B2" w14:textId="77777777" w:rsidR="009F1096" w:rsidRPr="006C0A32" w:rsidRDefault="00000000" w:rsidP="00245CBF">
            <w:pPr>
              <w:jc w:val="center"/>
              <w:rPr>
                <w:sz w:val="22"/>
                <w:szCs w:val="22"/>
                <w:lang w:val="ru-RU" w:eastAsia="ru-RU"/>
              </w:rPr>
            </w:pPr>
            <w:r w:rsidRPr="006C0A32">
              <w:rPr>
                <w:sz w:val="22"/>
                <w:szCs w:val="22"/>
                <w:lang w:val="ru-RU" w:eastAsia="ru-RU"/>
              </w:rPr>
              <w:lastRenderedPageBreak/>
              <w:t>-</w:t>
            </w:r>
          </w:p>
        </w:tc>
        <w:tc>
          <w:tcPr>
            <w:tcW w:w="709" w:type="dxa"/>
          </w:tcPr>
          <w:p w14:paraId="67CBE4FE"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141CE17B" w14:textId="77777777" w:rsidR="009F1096" w:rsidRPr="006C0A32" w:rsidRDefault="00000000" w:rsidP="00245CBF">
            <w:pPr>
              <w:jc w:val="center"/>
              <w:rPr>
                <w:sz w:val="22"/>
                <w:szCs w:val="22"/>
                <w:lang w:val="ru-RU" w:eastAsia="ru-RU"/>
              </w:rPr>
            </w:pPr>
            <w:r w:rsidRPr="006C0A32">
              <w:rPr>
                <w:sz w:val="22"/>
                <w:szCs w:val="22"/>
                <w:lang w:val="ru-RU" w:eastAsia="ru-RU"/>
              </w:rPr>
              <w:t>86</w:t>
            </w:r>
          </w:p>
          <w:p w14:paraId="3302F32B" w14:textId="77777777" w:rsidR="009F1096" w:rsidRPr="006C0A32" w:rsidRDefault="00000000" w:rsidP="00245CBF">
            <w:pPr>
              <w:jc w:val="center"/>
              <w:rPr>
                <w:sz w:val="22"/>
                <w:szCs w:val="22"/>
                <w:lang w:val="ru-RU" w:eastAsia="ru-RU"/>
              </w:rPr>
            </w:pPr>
            <w:r w:rsidRPr="006C0A32">
              <w:rPr>
                <w:sz w:val="22"/>
                <w:szCs w:val="22"/>
                <w:lang w:val="ru-RU" w:eastAsia="ru-RU"/>
              </w:rPr>
              <w:lastRenderedPageBreak/>
              <w:t>1</w:t>
            </w:r>
          </w:p>
        </w:tc>
        <w:tc>
          <w:tcPr>
            <w:tcW w:w="850" w:type="dxa"/>
          </w:tcPr>
          <w:p w14:paraId="1337770A" w14:textId="77777777" w:rsidR="009F1096" w:rsidRPr="006C0A32" w:rsidRDefault="00000000" w:rsidP="00245CBF">
            <w:pPr>
              <w:jc w:val="center"/>
              <w:rPr>
                <w:sz w:val="22"/>
                <w:szCs w:val="22"/>
                <w:lang w:val="ru-RU" w:eastAsia="ru-RU"/>
              </w:rPr>
            </w:pPr>
            <w:r w:rsidRPr="006C0A32">
              <w:rPr>
                <w:sz w:val="22"/>
                <w:szCs w:val="22"/>
                <w:lang w:val="ru-RU" w:eastAsia="ru-RU"/>
              </w:rPr>
              <w:lastRenderedPageBreak/>
              <w:t>-</w:t>
            </w:r>
          </w:p>
          <w:p w14:paraId="51DE79DF" w14:textId="77777777" w:rsidR="009F1096" w:rsidRPr="006C0A32" w:rsidRDefault="00000000" w:rsidP="00245CBF">
            <w:pPr>
              <w:jc w:val="center"/>
              <w:rPr>
                <w:sz w:val="22"/>
                <w:szCs w:val="22"/>
                <w:lang w:val="ru-RU" w:eastAsia="ru-RU"/>
              </w:rPr>
            </w:pPr>
            <w:r w:rsidRPr="006C0A32">
              <w:rPr>
                <w:sz w:val="22"/>
                <w:szCs w:val="22"/>
                <w:lang w:val="ru-RU" w:eastAsia="ru-RU"/>
              </w:rPr>
              <w:lastRenderedPageBreak/>
              <w:t>4</w:t>
            </w:r>
          </w:p>
        </w:tc>
        <w:tc>
          <w:tcPr>
            <w:tcW w:w="851" w:type="dxa"/>
          </w:tcPr>
          <w:p w14:paraId="5EF6458A" w14:textId="77777777" w:rsidR="009F1096" w:rsidRPr="006C0A32" w:rsidRDefault="00000000" w:rsidP="00245CBF">
            <w:pPr>
              <w:jc w:val="center"/>
              <w:rPr>
                <w:sz w:val="22"/>
                <w:szCs w:val="22"/>
                <w:lang w:val="ru-RU" w:eastAsia="ru-RU"/>
              </w:rPr>
            </w:pPr>
            <w:r w:rsidRPr="006C0A32">
              <w:rPr>
                <w:sz w:val="22"/>
                <w:szCs w:val="22"/>
                <w:lang w:val="ru-RU" w:eastAsia="ru-RU"/>
              </w:rPr>
              <w:lastRenderedPageBreak/>
              <w:t>-</w:t>
            </w:r>
          </w:p>
          <w:p w14:paraId="28D69DB2" w14:textId="77777777" w:rsidR="009F1096" w:rsidRPr="006C0A32" w:rsidRDefault="00000000" w:rsidP="00245CBF">
            <w:pPr>
              <w:jc w:val="center"/>
              <w:rPr>
                <w:sz w:val="22"/>
                <w:szCs w:val="22"/>
                <w:lang w:val="ru-RU" w:eastAsia="ru-RU"/>
              </w:rPr>
            </w:pPr>
            <w:r w:rsidRPr="006C0A32">
              <w:rPr>
                <w:sz w:val="22"/>
                <w:szCs w:val="22"/>
                <w:lang w:val="ru-RU" w:eastAsia="ru-RU"/>
              </w:rPr>
              <w:lastRenderedPageBreak/>
              <w:t>-</w:t>
            </w:r>
          </w:p>
        </w:tc>
        <w:tc>
          <w:tcPr>
            <w:tcW w:w="1059" w:type="dxa"/>
          </w:tcPr>
          <w:p w14:paraId="4C6C71FB" w14:textId="77777777" w:rsidR="009F1096" w:rsidRPr="006C0A32" w:rsidRDefault="00000000" w:rsidP="00245CBF">
            <w:pPr>
              <w:jc w:val="center"/>
              <w:rPr>
                <w:sz w:val="22"/>
                <w:szCs w:val="22"/>
                <w:lang w:val="ru-RU" w:eastAsia="ru-RU"/>
              </w:rPr>
            </w:pPr>
            <w:r w:rsidRPr="006C0A32">
              <w:rPr>
                <w:sz w:val="22"/>
                <w:szCs w:val="22"/>
                <w:lang w:val="ru-RU" w:eastAsia="ru-RU"/>
              </w:rPr>
              <w:lastRenderedPageBreak/>
              <w:t>8</w:t>
            </w:r>
          </w:p>
          <w:p w14:paraId="775D8C7D" w14:textId="77777777" w:rsidR="009F1096" w:rsidRPr="006C0A32" w:rsidRDefault="00000000" w:rsidP="00245CBF">
            <w:pPr>
              <w:jc w:val="center"/>
              <w:rPr>
                <w:sz w:val="22"/>
                <w:szCs w:val="22"/>
                <w:lang w:val="ru-RU" w:eastAsia="ru-RU"/>
              </w:rPr>
            </w:pPr>
            <w:r w:rsidRPr="006C0A32">
              <w:rPr>
                <w:sz w:val="22"/>
                <w:szCs w:val="22"/>
                <w:lang w:val="ru-RU" w:eastAsia="ru-RU"/>
              </w:rPr>
              <w:lastRenderedPageBreak/>
              <w:t>-</w:t>
            </w:r>
          </w:p>
        </w:tc>
      </w:tr>
      <w:tr w:rsidR="00FC7945" w:rsidRPr="006C0A32" w14:paraId="2A5FEB8C" w14:textId="77777777" w:rsidTr="000C3D5A">
        <w:trPr>
          <w:trHeight w:val="132"/>
        </w:trPr>
        <w:tc>
          <w:tcPr>
            <w:tcW w:w="1918" w:type="dxa"/>
          </w:tcPr>
          <w:p w14:paraId="6448614E" w14:textId="77777777" w:rsidR="009F1096" w:rsidRPr="006C0A32" w:rsidRDefault="00000000" w:rsidP="000C67E5">
            <w:pPr>
              <w:jc w:val="both"/>
              <w:rPr>
                <w:sz w:val="22"/>
                <w:szCs w:val="22"/>
                <w:lang w:val="ru-RU" w:eastAsia="ru-RU"/>
              </w:rPr>
            </w:pPr>
            <w:r w:rsidRPr="006C0A32">
              <w:rPr>
                <w:sz w:val="22"/>
                <w:szCs w:val="22"/>
                <w:lang w:val="ru-RU" w:eastAsia="ru-RU"/>
              </w:rPr>
              <w:lastRenderedPageBreak/>
              <w:t>г. Шымкент</w:t>
            </w:r>
          </w:p>
        </w:tc>
        <w:tc>
          <w:tcPr>
            <w:tcW w:w="1049" w:type="dxa"/>
          </w:tcPr>
          <w:p w14:paraId="47C9C680"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36" w:type="dxa"/>
          </w:tcPr>
          <w:p w14:paraId="22D0FC2F"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46676F31"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709" w:type="dxa"/>
          </w:tcPr>
          <w:p w14:paraId="092175A8"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63AB731D"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850" w:type="dxa"/>
          </w:tcPr>
          <w:p w14:paraId="436C0B82"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851" w:type="dxa"/>
          </w:tcPr>
          <w:p w14:paraId="23024A41"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1059" w:type="dxa"/>
          </w:tcPr>
          <w:p w14:paraId="29E752CA" w14:textId="77777777" w:rsidR="009F1096" w:rsidRPr="006C0A32" w:rsidRDefault="00000000" w:rsidP="00245CBF">
            <w:pPr>
              <w:jc w:val="center"/>
              <w:rPr>
                <w:sz w:val="22"/>
                <w:szCs w:val="22"/>
                <w:lang w:val="ru-RU" w:eastAsia="ru-RU"/>
              </w:rPr>
            </w:pPr>
            <w:r w:rsidRPr="006C0A32">
              <w:rPr>
                <w:sz w:val="22"/>
                <w:szCs w:val="22"/>
                <w:lang w:val="ru-RU" w:eastAsia="ru-RU"/>
              </w:rPr>
              <w:t>-</w:t>
            </w:r>
          </w:p>
        </w:tc>
      </w:tr>
      <w:tr w:rsidR="00FC7945" w:rsidRPr="006C0A32" w14:paraId="406AD57B" w14:textId="77777777" w:rsidTr="000C3D5A">
        <w:trPr>
          <w:trHeight w:val="135"/>
        </w:trPr>
        <w:tc>
          <w:tcPr>
            <w:tcW w:w="1918" w:type="dxa"/>
          </w:tcPr>
          <w:p w14:paraId="3CDC1D5F" w14:textId="77777777" w:rsidR="009F1096" w:rsidRPr="006C0A32" w:rsidRDefault="00000000" w:rsidP="000C67E5">
            <w:pPr>
              <w:jc w:val="both"/>
              <w:rPr>
                <w:sz w:val="22"/>
                <w:szCs w:val="22"/>
                <w:lang w:val="ru-RU" w:eastAsia="ru-RU"/>
              </w:rPr>
            </w:pPr>
            <w:r w:rsidRPr="006C0A32">
              <w:rPr>
                <w:sz w:val="22"/>
                <w:szCs w:val="22"/>
                <w:lang w:val="ru-RU" w:eastAsia="ru-RU"/>
              </w:rPr>
              <w:t>г. Алматы</w:t>
            </w:r>
          </w:p>
        </w:tc>
        <w:tc>
          <w:tcPr>
            <w:tcW w:w="1049" w:type="dxa"/>
          </w:tcPr>
          <w:p w14:paraId="635F923D" w14:textId="77777777" w:rsidR="009F1096" w:rsidRPr="006C0A32" w:rsidRDefault="00000000" w:rsidP="00245CBF">
            <w:pPr>
              <w:jc w:val="center"/>
              <w:rPr>
                <w:sz w:val="22"/>
                <w:szCs w:val="22"/>
                <w:lang w:val="ru-RU" w:eastAsia="ru-RU"/>
              </w:rPr>
            </w:pPr>
            <w:r w:rsidRPr="006C0A32">
              <w:rPr>
                <w:sz w:val="22"/>
                <w:szCs w:val="22"/>
                <w:lang w:val="ru-RU" w:eastAsia="ru-RU"/>
              </w:rPr>
              <w:t>200</w:t>
            </w:r>
          </w:p>
        </w:tc>
        <w:tc>
          <w:tcPr>
            <w:tcW w:w="936" w:type="dxa"/>
          </w:tcPr>
          <w:p w14:paraId="647A07FF"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3891B9AC"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709" w:type="dxa"/>
          </w:tcPr>
          <w:p w14:paraId="498CD4E0"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3ACF639A" w14:textId="77777777" w:rsidR="009F1096" w:rsidRPr="006C0A32" w:rsidRDefault="00000000" w:rsidP="00245CBF">
            <w:pPr>
              <w:jc w:val="center"/>
              <w:rPr>
                <w:sz w:val="22"/>
                <w:szCs w:val="22"/>
                <w:lang w:val="ru-RU" w:eastAsia="ru-RU"/>
              </w:rPr>
            </w:pPr>
            <w:r w:rsidRPr="006C0A32">
              <w:rPr>
                <w:sz w:val="22"/>
                <w:szCs w:val="22"/>
                <w:lang w:val="ru-RU" w:eastAsia="ru-RU"/>
              </w:rPr>
              <w:t>200</w:t>
            </w:r>
          </w:p>
        </w:tc>
        <w:tc>
          <w:tcPr>
            <w:tcW w:w="850" w:type="dxa"/>
          </w:tcPr>
          <w:p w14:paraId="412CD6B3"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851" w:type="dxa"/>
          </w:tcPr>
          <w:p w14:paraId="70355D01"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1059" w:type="dxa"/>
          </w:tcPr>
          <w:p w14:paraId="4A3DD03F" w14:textId="77777777" w:rsidR="009F1096" w:rsidRPr="006C0A32" w:rsidRDefault="00000000" w:rsidP="00245CBF">
            <w:pPr>
              <w:jc w:val="center"/>
              <w:rPr>
                <w:sz w:val="22"/>
                <w:szCs w:val="22"/>
                <w:lang w:val="ru-RU" w:eastAsia="ru-RU"/>
              </w:rPr>
            </w:pPr>
            <w:r w:rsidRPr="006C0A32">
              <w:rPr>
                <w:sz w:val="22"/>
                <w:szCs w:val="22"/>
                <w:lang w:val="ru-RU" w:eastAsia="ru-RU"/>
              </w:rPr>
              <w:t>-</w:t>
            </w:r>
          </w:p>
        </w:tc>
      </w:tr>
      <w:tr w:rsidR="00FC7945" w:rsidRPr="006C0A32" w14:paraId="48A4B901" w14:textId="77777777" w:rsidTr="000C3D5A">
        <w:trPr>
          <w:trHeight w:val="168"/>
        </w:trPr>
        <w:tc>
          <w:tcPr>
            <w:tcW w:w="1918" w:type="dxa"/>
          </w:tcPr>
          <w:p w14:paraId="5D8CAC4B" w14:textId="77777777" w:rsidR="009F1096" w:rsidRPr="006C0A32" w:rsidRDefault="00000000" w:rsidP="000C67E5">
            <w:pPr>
              <w:jc w:val="both"/>
              <w:rPr>
                <w:sz w:val="22"/>
                <w:szCs w:val="22"/>
                <w:lang w:val="ru-RU" w:eastAsia="ru-RU"/>
              </w:rPr>
            </w:pPr>
            <w:r w:rsidRPr="006C0A32">
              <w:rPr>
                <w:sz w:val="22"/>
                <w:szCs w:val="22"/>
                <w:lang w:val="ru-RU" w:eastAsia="ru-RU"/>
              </w:rPr>
              <w:t>г. Астана</w:t>
            </w:r>
          </w:p>
        </w:tc>
        <w:tc>
          <w:tcPr>
            <w:tcW w:w="1049" w:type="dxa"/>
          </w:tcPr>
          <w:p w14:paraId="78BAA690" w14:textId="77777777" w:rsidR="009F1096" w:rsidRPr="006C0A32" w:rsidRDefault="00000000" w:rsidP="00245CBF">
            <w:pPr>
              <w:jc w:val="center"/>
              <w:rPr>
                <w:sz w:val="22"/>
                <w:szCs w:val="22"/>
                <w:lang w:val="ru-RU" w:eastAsia="ru-RU"/>
              </w:rPr>
            </w:pPr>
            <w:r w:rsidRPr="006C0A32">
              <w:rPr>
                <w:sz w:val="22"/>
                <w:szCs w:val="22"/>
                <w:lang w:val="ru-RU" w:eastAsia="ru-RU"/>
              </w:rPr>
              <w:t>120</w:t>
            </w:r>
          </w:p>
        </w:tc>
        <w:tc>
          <w:tcPr>
            <w:tcW w:w="936" w:type="dxa"/>
          </w:tcPr>
          <w:p w14:paraId="2B94E30A"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09D6D2E0"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709" w:type="dxa"/>
          </w:tcPr>
          <w:p w14:paraId="11647F7E"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992" w:type="dxa"/>
          </w:tcPr>
          <w:p w14:paraId="577BCD61" w14:textId="77777777" w:rsidR="009F1096" w:rsidRPr="006C0A32" w:rsidRDefault="00000000" w:rsidP="00245CBF">
            <w:pPr>
              <w:jc w:val="center"/>
              <w:rPr>
                <w:sz w:val="22"/>
                <w:szCs w:val="22"/>
                <w:lang w:val="ru-RU" w:eastAsia="ru-RU"/>
              </w:rPr>
            </w:pPr>
            <w:r w:rsidRPr="006C0A32">
              <w:rPr>
                <w:sz w:val="22"/>
                <w:szCs w:val="22"/>
                <w:lang w:val="ru-RU" w:eastAsia="ru-RU"/>
              </w:rPr>
              <w:t>120</w:t>
            </w:r>
          </w:p>
        </w:tc>
        <w:tc>
          <w:tcPr>
            <w:tcW w:w="850" w:type="dxa"/>
          </w:tcPr>
          <w:p w14:paraId="4382DC74"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851" w:type="dxa"/>
          </w:tcPr>
          <w:p w14:paraId="0E501C4B" w14:textId="77777777" w:rsidR="009F1096" w:rsidRPr="006C0A32" w:rsidRDefault="00000000" w:rsidP="00245CBF">
            <w:pPr>
              <w:jc w:val="center"/>
              <w:rPr>
                <w:sz w:val="22"/>
                <w:szCs w:val="22"/>
                <w:lang w:val="ru-RU" w:eastAsia="ru-RU"/>
              </w:rPr>
            </w:pPr>
            <w:r w:rsidRPr="006C0A32">
              <w:rPr>
                <w:sz w:val="22"/>
                <w:szCs w:val="22"/>
                <w:lang w:val="ru-RU" w:eastAsia="ru-RU"/>
              </w:rPr>
              <w:t>-</w:t>
            </w:r>
          </w:p>
        </w:tc>
        <w:tc>
          <w:tcPr>
            <w:tcW w:w="1059" w:type="dxa"/>
          </w:tcPr>
          <w:p w14:paraId="325A2E08" w14:textId="77777777" w:rsidR="009F1096" w:rsidRPr="006C0A32" w:rsidRDefault="00000000" w:rsidP="00245CBF">
            <w:pPr>
              <w:jc w:val="center"/>
              <w:rPr>
                <w:sz w:val="22"/>
                <w:szCs w:val="22"/>
                <w:lang w:val="ru-RU" w:eastAsia="ru-RU"/>
              </w:rPr>
            </w:pPr>
            <w:r w:rsidRPr="006C0A32">
              <w:rPr>
                <w:sz w:val="22"/>
                <w:szCs w:val="22"/>
                <w:lang w:val="ru-RU" w:eastAsia="ru-RU"/>
              </w:rPr>
              <w:t>-</w:t>
            </w:r>
          </w:p>
        </w:tc>
      </w:tr>
      <w:tr w:rsidR="00FC7945" w:rsidRPr="006C0A32" w14:paraId="2117C9AC" w14:textId="77777777" w:rsidTr="000C3D5A">
        <w:trPr>
          <w:trHeight w:val="276"/>
        </w:trPr>
        <w:tc>
          <w:tcPr>
            <w:tcW w:w="1918" w:type="dxa"/>
          </w:tcPr>
          <w:p w14:paraId="725A3BDE" w14:textId="77777777" w:rsidR="009F1096" w:rsidRPr="006C0A32" w:rsidRDefault="00000000" w:rsidP="000C67E5">
            <w:pPr>
              <w:jc w:val="both"/>
              <w:rPr>
                <w:b/>
                <w:sz w:val="22"/>
                <w:szCs w:val="22"/>
                <w:lang w:val="ru-RU" w:eastAsia="ru-RU"/>
              </w:rPr>
            </w:pPr>
            <w:r w:rsidRPr="006C0A32">
              <w:rPr>
                <w:b/>
                <w:sz w:val="22"/>
                <w:szCs w:val="22"/>
                <w:lang w:val="ru-RU" w:eastAsia="ru-RU"/>
              </w:rPr>
              <w:t>ВСЕГО</w:t>
            </w:r>
          </w:p>
        </w:tc>
        <w:tc>
          <w:tcPr>
            <w:tcW w:w="1049" w:type="dxa"/>
          </w:tcPr>
          <w:p w14:paraId="0AB7B20E" w14:textId="77777777" w:rsidR="009F1096" w:rsidRPr="006C0A32" w:rsidRDefault="00000000" w:rsidP="00245CBF">
            <w:pPr>
              <w:jc w:val="center"/>
              <w:rPr>
                <w:b/>
                <w:sz w:val="22"/>
                <w:szCs w:val="22"/>
                <w:lang w:val="ru-RU" w:eastAsia="ru-RU"/>
              </w:rPr>
            </w:pPr>
            <w:r w:rsidRPr="006C0A32">
              <w:rPr>
                <w:b/>
                <w:sz w:val="22"/>
                <w:szCs w:val="22"/>
                <w:lang w:val="ru-RU" w:eastAsia="ru-RU"/>
              </w:rPr>
              <w:t>639</w:t>
            </w:r>
          </w:p>
        </w:tc>
        <w:tc>
          <w:tcPr>
            <w:tcW w:w="936" w:type="dxa"/>
          </w:tcPr>
          <w:p w14:paraId="4436870C" w14:textId="77777777" w:rsidR="009F1096" w:rsidRPr="006C0A32" w:rsidRDefault="00000000" w:rsidP="00245CBF">
            <w:pPr>
              <w:jc w:val="center"/>
              <w:rPr>
                <w:b/>
                <w:sz w:val="22"/>
                <w:szCs w:val="22"/>
                <w:lang w:val="ru-RU" w:eastAsia="ru-RU"/>
              </w:rPr>
            </w:pPr>
            <w:r w:rsidRPr="006C0A32">
              <w:rPr>
                <w:b/>
                <w:sz w:val="22"/>
                <w:szCs w:val="22"/>
                <w:lang w:val="ru-RU" w:eastAsia="ru-RU"/>
              </w:rPr>
              <w:t>546</w:t>
            </w:r>
          </w:p>
        </w:tc>
        <w:tc>
          <w:tcPr>
            <w:tcW w:w="992" w:type="dxa"/>
          </w:tcPr>
          <w:p w14:paraId="7AE7A788" w14:textId="77777777" w:rsidR="009F1096" w:rsidRPr="006C0A32" w:rsidRDefault="00000000" w:rsidP="00245CBF">
            <w:pPr>
              <w:jc w:val="center"/>
              <w:rPr>
                <w:b/>
                <w:sz w:val="22"/>
                <w:szCs w:val="22"/>
                <w:lang w:val="ru-RU" w:eastAsia="ru-RU"/>
              </w:rPr>
            </w:pPr>
            <w:r w:rsidRPr="006C0A32">
              <w:rPr>
                <w:b/>
                <w:sz w:val="22"/>
                <w:szCs w:val="22"/>
                <w:lang w:val="ru-RU" w:eastAsia="ru-RU"/>
              </w:rPr>
              <w:t>-</w:t>
            </w:r>
          </w:p>
        </w:tc>
        <w:tc>
          <w:tcPr>
            <w:tcW w:w="709" w:type="dxa"/>
          </w:tcPr>
          <w:p w14:paraId="2412F3E2" w14:textId="77777777" w:rsidR="009F1096" w:rsidRPr="006C0A32" w:rsidRDefault="00000000" w:rsidP="00245CBF">
            <w:pPr>
              <w:jc w:val="center"/>
              <w:rPr>
                <w:b/>
                <w:sz w:val="22"/>
                <w:szCs w:val="22"/>
                <w:lang w:val="ru-RU" w:eastAsia="ru-RU"/>
              </w:rPr>
            </w:pPr>
            <w:r w:rsidRPr="006C0A32">
              <w:rPr>
                <w:b/>
                <w:sz w:val="22"/>
                <w:szCs w:val="22"/>
                <w:lang w:val="ru-RU" w:eastAsia="ru-RU"/>
              </w:rPr>
              <w:t>-</w:t>
            </w:r>
          </w:p>
        </w:tc>
        <w:tc>
          <w:tcPr>
            <w:tcW w:w="992" w:type="dxa"/>
          </w:tcPr>
          <w:p w14:paraId="0622F91A" w14:textId="77777777" w:rsidR="009F1096" w:rsidRPr="006C0A32" w:rsidRDefault="00000000" w:rsidP="00245CBF">
            <w:pPr>
              <w:jc w:val="center"/>
              <w:rPr>
                <w:b/>
                <w:sz w:val="22"/>
                <w:szCs w:val="22"/>
                <w:lang w:val="ru-RU" w:eastAsia="ru-RU"/>
              </w:rPr>
            </w:pPr>
            <w:r w:rsidRPr="006C0A32">
              <w:rPr>
                <w:b/>
                <w:sz w:val="22"/>
                <w:szCs w:val="22"/>
                <w:lang w:val="ru-RU" w:eastAsia="ru-RU"/>
              </w:rPr>
              <w:t>639</w:t>
            </w:r>
          </w:p>
        </w:tc>
        <w:tc>
          <w:tcPr>
            <w:tcW w:w="850" w:type="dxa"/>
          </w:tcPr>
          <w:p w14:paraId="06BAFF50" w14:textId="77777777" w:rsidR="009F1096" w:rsidRPr="006C0A32" w:rsidRDefault="00000000" w:rsidP="00245CBF">
            <w:pPr>
              <w:jc w:val="center"/>
              <w:rPr>
                <w:b/>
                <w:sz w:val="22"/>
                <w:szCs w:val="22"/>
                <w:lang w:val="ru-RU" w:eastAsia="ru-RU"/>
              </w:rPr>
            </w:pPr>
            <w:r w:rsidRPr="006C0A32">
              <w:rPr>
                <w:b/>
                <w:sz w:val="22"/>
                <w:szCs w:val="22"/>
                <w:lang w:val="ru-RU" w:eastAsia="ru-RU"/>
              </w:rPr>
              <w:t>546</w:t>
            </w:r>
          </w:p>
        </w:tc>
        <w:tc>
          <w:tcPr>
            <w:tcW w:w="851" w:type="dxa"/>
          </w:tcPr>
          <w:p w14:paraId="4EE161A0" w14:textId="77777777" w:rsidR="009F1096" w:rsidRPr="006C0A32" w:rsidRDefault="00000000" w:rsidP="00245CBF">
            <w:pPr>
              <w:jc w:val="center"/>
              <w:rPr>
                <w:b/>
                <w:sz w:val="22"/>
                <w:szCs w:val="22"/>
                <w:lang w:val="ru-RU" w:eastAsia="ru-RU"/>
              </w:rPr>
            </w:pPr>
            <w:r w:rsidRPr="006C0A32">
              <w:rPr>
                <w:b/>
                <w:sz w:val="22"/>
                <w:szCs w:val="22"/>
                <w:lang w:val="ru-RU" w:eastAsia="ru-RU"/>
              </w:rPr>
              <w:t>31</w:t>
            </w:r>
          </w:p>
        </w:tc>
        <w:tc>
          <w:tcPr>
            <w:tcW w:w="1059" w:type="dxa"/>
          </w:tcPr>
          <w:p w14:paraId="376B0E7E" w14:textId="77777777" w:rsidR="009F1096" w:rsidRPr="006C0A32" w:rsidRDefault="00000000" w:rsidP="00245CBF">
            <w:pPr>
              <w:jc w:val="center"/>
              <w:rPr>
                <w:b/>
                <w:sz w:val="22"/>
                <w:szCs w:val="22"/>
                <w:lang w:val="ru-RU" w:eastAsia="ru-RU"/>
              </w:rPr>
            </w:pPr>
            <w:r w:rsidRPr="006C0A32">
              <w:rPr>
                <w:b/>
                <w:sz w:val="22"/>
                <w:szCs w:val="22"/>
                <w:lang w:val="ru-RU" w:eastAsia="ru-RU"/>
              </w:rPr>
              <w:t>69</w:t>
            </w:r>
          </w:p>
        </w:tc>
      </w:tr>
    </w:tbl>
    <w:p w14:paraId="28A0936B" w14:textId="77777777" w:rsidR="009F1096" w:rsidRPr="006C0A32" w:rsidRDefault="00000000" w:rsidP="000C67E5">
      <w:pPr>
        <w:ind w:left="383" w:firstLine="326"/>
        <w:jc w:val="both"/>
        <w:rPr>
          <w:rFonts w:eastAsia="Calibri"/>
          <w:i/>
          <w:lang w:val="ru-RU"/>
        </w:rPr>
      </w:pPr>
      <w:r w:rsidRPr="006C0A32">
        <w:rPr>
          <w:rFonts w:eastAsia="Calibri"/>
          <w:i/>
          <w:lang w:val="ru-RU"/>
        </w:rPr>
        <w:t>Источник:</w:t>
      </w:r>
      <w:r w:rsidRPr="006C0A32">
        <w:rPr>
          <w:rFonts w:eastAsia="Calibri"/>
          <w:i/>
          <w:spacing w:val="-2"/>
          <w:lang w:val="ru-RU"/>
        </w:rPr>
        <w:t xml:space="preserve"> </w:t>
      </w:r>
      <w:r w:rsidRPr="006C0A32">
        <w:rPr>
          <w:rFonts w:eastAsia="Calibri"/>
          <w:i/>
          <w:lang w:val="ru-RU"/>
        </w:rPr>
        <w:t>Комитет</w:t>
      </w:r>
      <w:r w:rsidRPr="006C0A32">
        <w:rPr>
          <w:rFonts w:eastAsia="Calibri"/>
          <w:i/>
          <w:spacing w:val="-1"/>
          <w:lang w:val="ru-RU"/>
        </w:rPr>
        <w:t xml:space="preserve"> </w:t>
      </w:r>
      <w:r w:rsidRPr="006C0A32">
        <w:rPr>
          <w:rFonts w:eastAsia="Calibri"/>
          <w:i/>
          <w:lang w:val="ru-RU"/>
        </w:rPr>
        <w:t>по</w:t>
      </w:r>
      <w:r w:rsidRPr="006C0A32">
        <w:rPr>
          <w:rFonts w:eastAsia="Calibri"/>
          <w:i/>
          <w:spacing w:val="-2"/>
          <w:lang w:val="ru-RU"/>
        </w:rPr>
        <w:t xml:space="preserve"> </w:t>
      </w:r>
      <w:r w:rsidRPr="006C0A32">
        <w:rPr>
          <w:rFonts w:eastAsia="Calibri"/>
          <w:i/>
          <w:lang w:val="ru-RU"/>
        </w:rPr>
        <w:t>управлению</w:t>
      </w:r>
      <w:r w:rsidRPr="006C0A32">
        <w:rPr>
          <w:rFonts w:eastAsia="Calibri"/>
          <w:i/>
          <w:spacing w:val="-1"/>
          <w:lang w:val="ru-RU"/>
        </w:rPr>
        <w:t xml:space="preserve"> </w:t>
      </w:r>
      <w:r w:rsidRPr="006C0A32">
        <w:rPr>
          <w:rFonts w:eastAsia="Calibri"/>
          <w:i/>
          <w:lang w:val="ru-RU"/>
        </w:rPr>
        <w:t>земельными</w:t>
      </w:r>
      <w:r w:rsidRPr="006C0A32">
        <w:rPr>
          <w:rFonts w:eastAsia="Calibri"/>
          <w:i/>
          <w:spacing w:val="-2"/>
          <w:lang w:val="ru-RU"/>
        </w:rPr>
        <w:t xml:space="preserve"> </w:t>
      </w:r>
      <w:r w:rsidRPr="006C0A32">
        <w:rPr>
          <w:rFonts w:eastAsia="Calibri"/>
          <w:i/>
          <w:lang w:val="ru-RU"/>
        </w:rPr>
        <w:t>ресурсами</w:t>
      </w:r>
      <w:r w:rsidRPr="006C0A32">
        <w:rPr>
          <w:rFonts w:eastAsia="Calibri"/>
          <w:i/>
          <w:spacing w:val="-2"/>
          <w:lang w:val="ru-RU"/>
        </w:rPr>
        <w:t xml:space="preserve"> </w:t>
      </w:r>
      <w:r w:rsidRPr="006C0A32">
        <w:rPr>
          <w:rFonts w:eastAsia="Calibri"/>
          <w:i/>
          <w:lang w:val="ru-RU"/>
        </w:rPr>
        <w:t>МСХ</w:t>
      </w:r>
      <w:r w:rsidRPr="006C0A32">
        <w:rPr>
          <w:rFonts w:eastAsia="Calibri"/>
          <w:i/>
          <w:spacing w:val="-1"/>
          <w:lang w:val="ru-RU"/>
        </w:rPr>
        <w:t xml:space="preserve"> </w:t>
      </w:r>
      <w:r w:rsidRPr="006C0A32">
        <w:rPr>
          <w:rFonts w:eastAsia="Calibri"/>
          <w:i/>
          <w:lang w:val="ru-RU"/>
        </w:rPr>
        <w:t>РК.</w:t>
      </w:r>
    </w:p>
    <w:p w14:paraId="6A7C2893" w14:textId="77777777" w:rsidR="000C3D5A" w:rsidRDefault="000C3D5A" w:rsidP="00245CBF">
      <w:pPr>
        <w:ind w:firstLine="709"/>
        <w:jc w:val="both"/>
        <w:rPr>
          <w:lang w:val="ru-RU" w:eastAsia="ru-RU"/>
        </w:rPr>
      </w:pPr>
    </w:p>
    <w:p w14:paraId="334431BC" w14:textId="1954EFB1" w:rsidR="009F1096" w:rsidRPr="006C0A32" w:rsidRDefault="00000000" w:rsidP="00245CBF">
      <w:pPr>
        <w:ind w:firstLine="709"/>
        <w:jc w:val="both"/>
        <w:rPr>
          <w:lang w:val="ru-RU" w:eastAsia="ru-RU"/>
        </w:rPr>
      </w:pPr>
      <w:r w:rsidRPr="006C0A32">
        <w:rPr>
          <w:lang w:val="ru-RU" w:eastAsia="ru-RU"/>
        </w:rPr>
        <w:t xml:space="preserve">СПН используются для длительного изучения изменений почвенных свойств и процессов (эрозия, засоление, загрязнение, изменение содержания гумуса и элементов питания), ПСПН – для периодических наблюдений. Длительность наблюдений для СПН составляет 1–3 года, для ПСПН – до 5 лет. По каждому пункту составляется паспорт, таблицы изменений и рекомендации по использованию земель. </w:t>
      </w:r>
    </w:p>
    <w:p w14:paraId="5A34C62C" w14:textId="77777777" w:rsidR="009F1096" w:rsidRPr="006C0A32" w:rsidRDefault="00000000" w:rsidP="000C67E5">
      <w:pPr>
        <w:ind w:firstLine="709"/>
        <w:jc w:val="both"/>
        <w:rPr>
          <w:lang w:val="ru-RU" w:eastAsia="ru-RU"/>
        </w:rPr>
      </w:pPr>
      <w:r w:rsidRPr="006C0A32">
        <w:rPr>
          <w:lang w:val="ru-RU" w:eastAsia="ru-RU"/>
        </w:rPr>
        <w:t xml:space="preserve">По данным территориально-зональной сети мониторинга, в 2025 году в ряде областей республики проводились повторные наблюдения на стационарных и полустационарных пунктах. Результаты свидетельствуют о пространственной и временной изменчивости содержания гумуса в почвах, обусловленной природно-климатическими условиями, особенностями землепользования и применяемыми агротехнологиями. Так, в Акмолинской области в 2025 году зафиксированы различия показателей гумуса, связанные с длительным сельскохозяйственным использованием земель и изменением режимов их эксплуатации. В Кызылординской, Туркестанской и Жамбылской областях особенности содержания гумуса определяются условиями орошаемого земледелия.  А в Алматинской области на орошаемых землях неоднородность содержания гумуса обусловлена спецификой поливного земледелия и уровнем агротехнической нагрузки. </w:t>
      </w:r>
    </w:p>
    <w:p w14:paraId="59B69B45" w14:textId="5AAD8A88" w:rsidR="009F1096" w:rsidRPr="006C0A32" w:rsidRDefault="00000000" w:rsidP="000C3D5A">
      <w:pPr>
        <w:spacing w:after="160"/>
        <w:ind w:firstLine="709"/>
        <w:jc w:val="both"/>
        <w:rPr>
          <w:rFonts w:eastAsia="SimSun"/>
          <w:lang w:val="ru-RU"/>
        </w:rPr>
      </w:pPr>
      <w:r w:rsidRPr="006C0A32">
        <w:rPr>
          <w:rFonts w:eastAsia="Aptos"/>
          <w:lang w:val="ru-RU"/>
        </w:rPr>
        <w:br w:type="page"/>
      </w:r>
      <w:r w:rsidRPr="006C0A32">
        <w:rPr>
          <w:rFonts w:eastAsia="SimSun"/>
          <w:lang w:val="ru-RU"/>
        </w:rPr>
        <w:lastRenderedPageBreak/>
        <w:t>РАЗДЕЛ 6. СЕЛЬСКОЕ ХОЗЯЙСТВО</w:t>
      </w:r>
    </w:p>
    <w:p w14:paraId="4D6F8034" w14:textId="77777777" w:rsidR="009F1096" w:rsidRPr="006C0A32" w:rsidRDefault="009F1096" w:rsidP="00245CBF">
      <w:pPr>
        <w:ind w:firstLine="709"/>
        <w:jc w:val="both"/>
        <w:rPr>
          <w:rFonts w:eastAsia="SimSun"/>
          <w:lang w:val="ru-RU"/>
        </w:rPr>
      </w:pPr>
    </w:p>
    <w:p w14:paraId="4996386F" w14:textId="77777777" w:rsidR="009F1096" w:rsidRPr="006C0A32" w:rsidRDefault="00000000" w:rsidP="000C3D5A">
      <w:pPr>
        <w:ind w:firstLine="709"/>
        <w:jc w:val="both"/>
        <w:rPr>
          <w:rFonts w:eastAsia="SimSun"/>
          <w:lang w:val="ru-RU"/>
        </w:rPr>
      </w:pPr>
      <w:r w:rsidRPr="006C0A32">
        <w:rPr>
          <w:rFonts w:eastAsia="SimSun"/>
          <w:lang w:val="ru-RU"/>
        </w:rPr>
        <w:t xml:space="preserve">Сельское хозяйство составляет фундамент и основу жизнедеятельности любого государства. </w:t>
      </w:r>
    </w:p>
    <w:p w14:paraId="22FFE998" w14:textId="77777777" w:rsidR="009F1096" w:rsidRPr="006C0A32" w:rsidRDefault="00000000" w:rsidP="000C3D5A">
      <w:pPr>
        <w:ind w:firstLine="709"/>
        <w:jc w:val="both"/>
        <w:rPr>
          <w:rFonts w:eastAsia="SimSun"/>
          <w:lang w:val="ru-RU"/>
        </w:rPr>
      </w:pPr>
      <w:r w:rsidRPr="006C0A32">
        <w:rPr>
          <w:rFonts w:eastAsia="SimSun"/>
          <w:lang w:val="ru-RU"/>
        </w:rPr>
        <w:t xml:space="preserve">В Казахстане сельское хозяйство является одной из мощных отраслей экономики. В 2025 году вклад сельского хозяйства в ВВП страны составил около 4% (3,7%). </w:t>
      </w:r>
    </w:p>
    <w:p w14:paraId="4EB13BF1" w14:textId="77777777" w:rsidR="009F1096" w:rsidRPr="006C0A32" w:rsidRDefault="00000000" w:rsidP="000C3D5A">
      <w:pPr>
        <w:ind w:firstLine="709"/>
        <w:jc w:val="both"/>
        <w:rPr>
          <w:rFonts w:eastAsia="SimSun"/>
          <w:lang w:val="ru-RU"/>
        </w:rPr>
      </w:pPr>
      <w:r w:rsidRPr="006C0A32">
        <w:rPr>
          <w:rFonts w:eastAsia="SimSun"/>
          <w:lang w:val="ru-RU"/>
        </w:rPr>
        <w:t xml:space="preserve">По данным Бюро национальной статистики АСПР РК, в 2025 году объем валового выпуска продукции (услуг) сельского хозяйства составил 9 704,98 млрд тенге – это на 5,9 % больше уровня 2024 года (8 311,0 млрд тенге). </w:t>
      </w:r>
    </w:p>
    <w:p w14:paraId="00557096" w14:textId="77777777" w:rsidR="009F1096" w:rsidRPr="006C0A32" w:rsidRDefault="00000000" w:rsidP="00245CBF">
      <w:pPr>
        <w:jc w:val="right"/>
        <w:rPr>
          <w:rFonts w:eastAsia="SimSun"/>
          <w:b/>
          <w:lang w:val="ru-RU"/>
        </w:rPr>
      </w:pPr>
      <w:r w:rsidRPr="006C0A32">
        <w:rPr>
          <w:rFonts w:eastAsia="SimSun"/>
          <w:b/>
          <w:lang w:val="ru-RU"/>
        </w:rPr>
        <w:t>Рисунок 6.1</w:t>
      </w:r>
    </w:p>
    <w:p w14:paraId="68CCCA69" w14:textId="77777777" w:rsidR="009F1096" w:rsidRPr="006C0A32" w:rsidRDefault="00000000" w:rsidP="00245CBF">
      <w:pPr>
        <w:jc w:val="center"/>
        <w:rPr>
          <w:rFonts w:eastAsia="SimSun"/>
          <w:b/>
          <w:lang w:val="ru-RU"/>
        </w:rPr>
      </w:pPr>
      <w:r w:rsidRPr="006C0A32">
        <w:rPr>
          <w:rFonts w:eastAsia="SimSun"/>
          <w:b/>
          <w:lang w:val="ru-RU"/>
        </w:rPr>
        <w:t xml:space="preserve">Валовый выпуск продукции (услуг) сельского хозяйства </w:t>
      </w:r>
      <w:r w:rsidR="00245CBF" w:rsidRPr="006C0A32">
        <w:rPr>
          <w:rFonts w:eastAsia="SimSun"/>
          <w:b/>
          <w:lang w:val="ru-RU"/>
        </w:rPr>
        <w:t xml:space="preserve">в Казахстане за 2022-2025 годы, </w:t>
      </w:r>
      <w:r w:rsidRPr="006C0A32">
        <w:rPr>
          <w:rFonts w:eastAsia="SimSun"/>
          <w:b/>
          <w:lang w:val="ru-RU"/>
        </w:rPr>
        <w:t>млрд тенге</w:t>
      </w:r>
    </w:p>
    <w:p w14:paraId="137E0686" w14:textId="77777777" w:rsidR="009F1096" w:rsidRPr="006C0A32" w:rsidRDefault="00000000" w:rsidP="000C3D5A">
      <w:pPr>
        <w:jc w:val="center"/>
        <w:rPr>
          <w:rFonts w:eastAsia="SimSun"/>
          <w:b/>
          <w:color w:val="FF0000"/>
          <w:lang w:val="ru-RU"/>
        </w:rPr>
      </w:pPr>
      <w:r w:rsidRPr="006C0A32">
        <w:rPr>
          <w:rFonts w:eastAsia="SimSun"/>
          <w:b/>
          <w:noProof/>
          <w:color w:val="FF0000"/>
          <w:lang w:eastAsia="ru-RU"/>
        </w:rPr>
        <w:drawing>
          <wp:inline distT="0" distB="0" distL="0" distR="0" wp14:anchorId="419C8697" wp14:editId="2CE43103">
            <wp:extent cx="3467100" cy="2298700"/>
            <wp:effectExtent l="0" t="0" r="0" b="6350"/>
            <wp:docPr id="721747513" name="Рисунок 721747513" descr="Изображение выглядит как текст, снимок экрана, число,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47513" name="Рисунок 721747513" descr="Изображение выглядит как текст, снимок экрана, число, Параллельный&#10;&#10;Содержимое, созданное искусственным интеллектом, может быть неверным."/>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3467100" cy="2298700"/>
                    </a:xfrm>
                    <a:prstGeom prst="rect">
                      <a:avLst/>
                    </a:prstGeom>
                    <a:noFill/>
                  </pic:spPr>
                </pic:pic>
              </a:graphicData>
            </a:graphic>
          </wp:inline>
        </w:drawing>
      </w:r>
    </w:p>
    <w:p w14:paraId="64CD0584" w14:textId="77777777" w:rsidR="009F1096" w:rsidRPr="006C0A32" w:rsidRDefault="00000000" w:rsidP="000C3D5A">
      <w:pPr>
        <w:jc w:val="center"/>
        <w:rPr>
          <w:rFonts w:eastAsia="SimSun"/>
          <w:i/>
          <w:lang w:val="ru-RU"/>
        </w:rPr>
      </w:pPr>
      <w:r w:rsidRPr="006C0A32">
        <w:rPr>
          <w:rFonts w:eastAsia="SimSun"/>
          <w:i/>
          <w:lang w:val="ru-RU"/>
        </w:rPr>
        <w:t>Источник: Бюро национальной статистики АСПР РК.</w:t>
      </w:r>
    </w:p>
    <w:p w14:paraId="6455DA8B" w14:textId="77777777" w:rsidR="000C3D5A" w:rsidRDefault="000C3D5A" w:rsidP="00245CBF">
      <w:pPr>
        <w:ind w:firstLine="709"/>
        <w:jc w:val="both"/>
        <w:rPr>
          <w:rFonts w:eastAsia="SimSun"/>
          <w:lang w:val="ru-RU"/>
        </w:rPr>
      </w:pPr>
    </w:p>
    <w:p w14:paraId="285973B1" w14:textId="21235A8F" w:rsidR="009F1096" w:rsidRPr="006C0A32" w:rsidRDefault="00000000" w:rsidP="00245CBF">
      <w:pPr>
        <w:ind w:firstLine="709"/>
        <w:jc w:val="both"/>
        <w:rPr>
          <w:rFonts w:eastAsia="SimSun"/>
          <w:lang w:val="ru-RU"/>
        </w:rPr>
      </w:pPr>
      <w:r w:rsidRPr="006C0A32">
        <w:rPr>
          <w:rFonts w:eastAsia="SimSun"/>
          <w:lang w:val="ru-RU"/>
        </w:rPr>
        <w:t xml:space="preserve">Погодные и географические условия позволяют развивать в регионах страны разные направления сельского хозяйства. При этом, наибольший удельный вес в общем объеме валового выпуска продукции (услуг) сельского хозяйства занимают Туркестанская (12,4%), </w:t>
      </w:r>
      <w:r w:rsidRPr="006C0A32">
        <w:rPr>
          <w:rFonts w:eastAsia="SimSun"/>
          <w:noProof/>
          <w:lang w:val="ru-RU" w:eastAsia="ru-RU"/>
        </w:rPr>
        <w:t>Акмолинская (12,1 %),</w:t>
      </w:r>
      <w:r w:rsidRPr="006C0A32">
        <w:rPr>
          <w:rFonts w:eastAsia="SimSun"/>
          <w:lang w:val="ru-RU"/>
        </w:rPr>
        <w:t xml:space="preserve"> Северо-Казахстанская (11,4%), Костанайская (9,5%), Алматинская (8,3%) области (таблица 6.1).</w:t>
      </w:r>
    </w:p>
    <w:p w14:paraId="0AB825DF" w14:textId="77777777" w:rsidR="009F1096" w:rsidRPr="006C0A32" w:rsidRDefault="00000000" w:rsidP="00245CBF">
      <w:pPr>
        <w:jc w:val="right"/>
        <w:rPr>
          <w:rFonts w:eastAsia="SimSun"/>
          <w:b/>
          <w:i/>
          <w:lang w:val="ru-RU"/>
        </w:rPr>
      </w:pPr>
      <w:r w:rsidRPr="006C0A32">
        <w:rPr>
          <w:rFonts w:eastAsia="SimSun"/>
          <w:b/>
          <w:lang w:val="ru-RU"/>
        </w:rPr>
        <w:t>Таблица 6.1</w:t>
      </w:r>
      <w:r w:rsidRPr="006C0A32">
        <w:rPr>
          <w:rFonts w:eastAsia="SimSun"/>
          <w:b/>
          <w:i/>
          <w:lang w:val="ru-RU"/>
        </w:rPr>
        <w:t xml:space="preserve"> </w:t>
      </w:r>
    </w:p>
    <w:p w14:paraId="559183F3" w14:textId="77777777" w:rsidR="009F1096" w:rsidRPr="006C0A32" w:rsidRDefault="00000000" w:rsidP="00245CBF">
      <w:pPr>
        <w:jc w:val="center"/>
        <w:rPr>
          <w:rFonts w:eastAsia="SimSun"/>
          <w:b/>
          <w:lang w:val="ru-RU"/>
        </w:rPr>
      </w:pPr>
      <w:r w:rsidRPr="006C0A32">
        <w:rPr>
          <w:rFonts w:eastAsia="SimSun"/>
          <w:b/>
          <w:lang w:val="ru-RU"/>
        </w:rPr>
        <w:t xml:space="preserve">Валовый выпуск продукции (услуг) сельского хозяйства в </w:t>
      </w:r>
      <w:r w:rsidR="00245CBF" w:rsidRPr="006C0A32">
        <w:rPr>
          <w:rFonts w:eastAsia="SimSun"/>
          <w:b/>
          <w:lang w:val="ru-RU"/>
        </w:rPr>
        <w:t xml:space="preserve">Казахстане в разрезе регионов </w:t>
      </w:r>
      <w:r w:rsidRPr="006C0A32">
        <w:rPr>
          <w:rFonts w:eastAsia="SimSun"/>
          <w:b/>
          <w:lang w:val="ru-RU"/>
        </w:rPr>
        <w:t>за 2021-2025 годы, млн тенге</w:t>
      </w:r>
    </w:p>
    <w:tbl>
      <w:tblPr>
        <w:tblStyle w:val="TabBorder4"/>
        <w:tblW w:w="9634" w:type="dxa"/>
        <w:tblLook w:val="04A0" w:firstRow="1" w:lastRow="0" w:firstColumn="1" w:lastColumn="0" w:noHBand="0" w:noVBand="1"/>
      </w:tblPr>
      <w:tblGrid>
        <w:gridCol w:w="2263"/>
        <w:gridCol w:w="1418"/>
        <w:gridCol w:w="1417"/>
        <w:gridCol w:w="1418"/>
        <w:gridCol w:w="1559"/>
        <w:gridCol w:w="1559"/>
      </w:tblGrid>
      <w:tr w:rsidR="00FC7945" w:rsidRPr="006C0A32" w14:paraId="663A7F80" w14:textId="77777777" w:rsidTr="000C67E5">
        <w:tc>
          <w:tcPr>
            <w:tcW w:w="2263" w:type="dxa"/>
          </w:tcPr>
          <w:p w14:paraId="4A7FD3FF" w14:textId="77777777" w:rsidR="009F1096" w:rsidRPr="006C0A32" w:rsidRDefault="00000000" w:rsidP="000C67E5">
            <w:pPr>
              <w:jc w:val="both"/>
              <w:rPr>
                <w:rFonts w:ascii="Times New Roman" w:hAnsi="Times New Roman" w:cs="Times New Roman"/>
                <w:b/>
                <w:noProof/>
                <w:lang w:eastAsia="ru-RU"/>
              </w:rPr>
            </w:pPr>
            <w:r w:rsidRPr="006C0A32">
              <w:rPr>
                <w:rFonts w:ascii="Times New Roman" w:hAnsi="Times New Roman" w:cs="Times New Roman"/>
                <w:b/>
                <w:noProof/>
                <w:lang w:eastAsia="ru-RU"/>
              </w:rPr>
              <w:t>Регион/Область</w:t>
            </w:r>
          </w:p>
        </w:tc>
        <w:tc>
          <w:tcPr>
            <w:tcW w:w="1418" w:type="dxa"/>
          </w:tcPr>
          <w:p w14:paraId="24F4CBDC" w14:textId="77777777" w:rsidR="009F1096" w:rsidRPr="006C0A32" w:rsidRDefault="00000000" w:rsidP="00245CBF">
            <w:pPr>
              <w:jc w:val="center"/>
              <w:rPr>
                <w:rFonts w:ascii="Times New Roman" w:hAnsi="Times New Roman" w:cs="Times New Roman"/>
                <w:b/>
                <w:noProof/>
                <w:lang w:eastAsia="ru-RU"/>
              </w:rPr>
            </w:pPr>
            <w:r w:rsidRPr="006C0A32">
              <w:rPr>
                <w:rFonts w:ascii="Times New Roman" w:hAnsi="Times New Roman" w:cs="Times New Roman"/>
                <w:b/>
                <w:noProof/>
                <w:lang w:eastAsia="ru-RU"/>
              </w:rPr>
              <w:t>2021</w:t>
            </w:r>
          </w:p>
        </w:tc>
        <w:tc>
          <w:tcPr>
            <w:tcW w:w="1417" w:type="dxa"/>
          </w:tcPr>
          <w:p w14:paraId="5E3D71D0" w14:textId="77777777" w:rsidR="009F1096" w:rsidRPr="006C0A32" w:rsidRDefault="00000000" w:rsidP="00245CBF">
            <w:pPr>
              <w:jc w:val="center"/>
              <w:rPr>
                <w:rFonts w:ascii="Times New Roman" w:hAnsi="Times New Roman" w:cs="Times New Roman"/>
                <w:b/>
                <w:noProof/>
                <w:lang w:eastAsia="ru-RU"/>
              </w:rPr>
            </w:pPr>
            <w:r w:rsidRPr="006C0A32">
              <w:rPr>
                <w:rFonts w:ascii="Times New Roman" w:hAnsi="Times New Roman" w:cs="Times New Roman"/>
                <w:b/>
                <w:noProof/>
                <w:lang w:eastAsia="ru-RU"/>
              </w:rPr>
              <w:t>2022*</w:t>
            </w:r>
          </w:p>
        </w:tc>
        <w:tc>
          <w:tcPr>
            <w:tcW w:w="1418" w:type="dxa"/>
          </w:tcPr>
          <w:p w14:paraId="76442FEC" w14:textId="77777777" w:rsidR="009F1096" w:rsidRPr="006C0A32" w:rsidRDefault="00000000" w:rsidP="00245CBF">
            <w:pPr>
              <w:jc w:val="center"/>
              <w:rPr>
                <w:rFonts w:ascii="Times New Roman" w:hAnsi="Times New Roman" w:cs="Times New Roman"/>
                <w:b/>
                <w:noProof/>
                <w:lang w:eastAsia="ru-RU"/>
              </w:rPr>
            </w:pPr>
            <w:r w:rsidRPr="006C0A32">
              <w:rPr>
                <w:rFonts w:ascii="Times New Roman" w:hAnsi="Times New Roman" w:cs="Times New Roman"/>
                <w:b/>
                <w:noProof/>
                <w:lang w:eastAsia="ru-RU"/>
              </w:rPr>
              <w:t>2023*</w:t>
            </w:r>
          </w:p>
        </w:tc>
        <w:tc>
          <w:tcPr>
            <w:tcW w:w="1559" w:type="dxa"/>
          </w:tcPr>
          <w:p w14:paraId="30EF5823" w14:textId="77777777" w:rsidR="009F1096" w:rsidRPr="006C0A32" w:rsidRDefault="00000000" w:rsidP="00245CBF">
            <w:pPr>
              <w:jc w:val="center"/>
              <w:rPr>
                <w:rFonts w:ascii="Times New Roman" w:hAnsi="Times New Roman" w:cs="Times New Roman"/>
                <w:b/>
                <w:noProof/>
                <w:lang w:eastAsia="ru-RU"/>
              </w:rPr>
            </w:pPr>
            <w:r w:rsidRPr="006C0A32">
              <w:rPr>
                <w:rFonts w:ascii="Times New Roman" w:hAnsi="Times New Roman" w:cs="Times New Roman"/>
                <w:b/>
                <w:noProof/>
                <w:lang w:eastAsia="ru-RU"/>
              </w:rPr>
              <w:t>2024</w:t>
            </w:r>
          </w:p>
        </w:tc>
        <w:tc>
          <w:tcPr>
            <w:tcW w:w="1559" w:type="dxa"/>
          </w:tcPr>
          <w:p w14:paraId="691503AA" w14:textId="77777777" w:rsidR="009F1096" w:rsidRPr="006C0A32" w:rsidRDefault="00000000" w:rsidP="00245CBF">
            <w:pPr>
              <w:jc w:val="center"/>
              <w:rPr>
                <w:rFonts w:ascii="Times New Roman" w:hAnsi="Times New Roman" w:cs="Times New Roman"/>
                <w:b/>
                <w:noProof/>
                <w:lang w:eastAsia="ru-RU"/>
              </w:rPr>
            </w:pPr>
            <w:r w:rsidRPr="006C0A32">
              <w:rPr>
                <w:rFonts w:ascii="Times New Roman" w:hAnsi="Times New Roman" w:cs="Times New Roman"/>
                <w:b/>
                <w:noProof/>
                <w:lang w:eastAsia="ru-RU"/>
              </w:rPr>
              <w:t>2025</w:t>
            </w:r>
          </w:p>
        </w:tc>
      </w:tr>
      <w:tr w:rsidR="00FC7945" w:rsidRPr="006C0A32" w14:paraId="2CC92F9D" w14:textId="77777777" w:rsidTr="000C67E5">
        <w:tc>
          <w:tcPr>
            <w:tcW w:w="2263" w:type="dxa"/>
          </w:tcPr>
          <w:p w14:paraId="6D3A3D2B" w14:textId="77777777" w:rsidR="009F1096" w:rsidRPr="006C0A32" w:rsidRDefault="00000000" w:rsidP="000C67E5">
            <w:pPr>
              <w:jc w:val="both"/>
              <w:rPr>
                <w:rFonts w:ascii="Times New Roman" w:hAnsi="Times New Roman" w:cs="Times New Roman"/>
                <w:b/>
                <w:noProof/>
                <w:lang w:eastAsia="ru-RU"/>
              </w:rPr>
            </w:pPr>
            <w:r w:rsidRPr="006C0A32">
              <w:rPr>
                <w:rFonts w:ascii="Times New Roman" w:hAnsi="Times New Roman" w:cs="Times New Roman"/>
                <w:b/>
                <w:noProof/>
                <w:lang w:eastAsia="ru-RU"/>
              </w:rPr>
              <w:t>Республика</w:t>
            </w:r>
          </w:p>
          <w:p w14:paraId="6E499B7F"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b/>
                <w:noProof/>
                <w:lang w:eastAsia="ru-RU"/>
              </w:rPr>
              <w:t>Казахстан</w:t>
            </w:r>
          </w:p>
        </w:tc>
        <w:tc>
          <w:tcPr>
            <w:tcW w:w="1418" w:type="dxa"/>
          </w:tcPr>
          <w:p w14:paraId="18DF412A" w14:textId="77777777" w:rsidR="009F1096" w:rsidRPr="006C0A32" w:rsidRDefault="00000000" w:rsidP="00245CBF">
            <w:pPr>
              <w:jc w:val="center"/>
              <w:rPr>
                <w:rFonts w:ascii="Times New Roman" w:hAnsi="Times New Roman" w:cs="Times New Roman"/>
                <w:b/>
                <w:noProof/>
                <w:lang w:eastAsia="ru-RU"/>
              </w:rPr>
            </w:pPr>
            <w:r w:rsidRPr="006C0A32">
              <w:rPr>
                <w:rFonts w:ascii="Times New Roman" w:hAnsi="Times New Roman" w:cs="Times New Roman"/>
                <w:b/>
                <w:noProof/>
                <w:lang w:eastAsia="ru-RU"/>
              </w:rPr>
              <w:t>7 515 433,5</w:t>
            </w:r>
          </w:p>
        </w:tc>
        <w:tc>
          <w:tcPr>
            <w:tcW w:w="1417" w:type="dxa"/>
          </w:tcPr>
          <w:p w14:paraId="47D39CA2" w14:textId="77777777" w:rsidR="009F1096" w:rsidRPr="006C0A32" w:rsidRDefault="00000000" w:rsidP="00245CBF">
            <w:pPr>
              <w:jc w:val="center"/>
              <w:rPr>
                <w:rFonts w:ascii="Times New Roman" w:hAnsi="Times New Roman" w:cs="Times New Roman"/>
                <w:b/>
                <w:noProof/>
                <w:lang w:eastAsia="ru-RU"/>
              </w:rPr>
            </w:pPr>
            <w:r w:rsidRPr="006C0A32">
              <w:rPr>
                <w:rFonts w:ascii="Times New Roman" w:hAnsi="Times New Roman" w:cs="Times New Roman"/>
                <w:b/>
                <w:noProof/>
                <w:lang w:eastAsia="ru-RU"/>
              </w:rPr>
              <w:t>8 367 689,6</w:t>
            </w:r>
          </w:p>
        </w:tc>
        <w:tc>
          <w:tcPr>
            <w:tcW w:w="1418" w:type="dxa"/>
          </w:tcPr>
          <w:p w14:paraId="1C2CCB6B" w14:textId="77777777" w:rsidR="009F1096" w:rsidRPr="006C0A32" w:rsidRDefault="00000000" w:rsidP="00245CBF">
            <w:pPr>
              <w:jc w:val="center"/>
              <w:rPr>
                <w:rFonts w:ascii="Times New Roman" w:hAnsi="Times New Roman" w:cs="Times New Roman"/>
                <w:b/>
                <w:noProof/>
                <w:lang w:eastAsia="ru-RU"/>
              </w:rPr>
            </w:pPr>
            <w:r w:rsidRPr="006C0A32">
              <w:rPr>
                <w:rFonts w:ascii="Times New Roman" w:hAnsi="Times New Roman" w:cs="Times New Roman"/>
                <w:b/>
                <w:noProof/>
                <w:lang w:eastAsia="ru-RU"/>
              </w:rPr>
              <w:t>7 576 533,7</w:t>
            </w:r>
          </w:p>
        </w:tc>
        <w:tc>
          <w:tcPr>
            <w:tcW w:w="1559" w:type="dxa"/>
          </w:tcPr>
          <w:p w14:paraId="7D84962B" w14:textId="77777777" w:rsidR="009F1096" w:rsidRPr="006C0A32" w:rsidRDefault="00000000" w:rsidP="00245CBF">
            <w:pPr>
              <w:jc w:val="center"/>
              <w:rPr>
                <w:rFonts w:ascii="Times New Roman" w:hAnsi="Times New Roman" w:cs="Times New Roman"/>
                <w:b/>
                <w:noProof/>
                <w:lang w:eastAsia="ru-RU"/>
              </w:rPr>
            </w:pPr>
            <w:r w:rsidRPr="006C0A32">
              <w:rPr>
                <w:rFonts w:ascii="Times New Roman" w:hAnsi="Times New Roman" w:cs="Times New Roman"/>
                <w:b/>
                <w:noProof/>
                <w:lang w:eastAsia="ru-RU"/>
              </w:rPr>
              <w:t>8 233 296,7</w:t>
            </w:r>
          </w:p>
        </w:tc>
        <w:tc>
          <w:tcPr>
            <w:tcW w:w="1559" w:type="dxa"/>
          </w:tcPr>
          <w:p w14:paraId="6281E8B4" w14:textId="77777777" w:rsidR="009F1096" w:rsidRPr="006C0A32" w:rsidRDefault="00000000" w:rsidP="00245CBF">
            <w:pPr>
              <w:jc w:val="center"/>
              <w:rPr>
                <w:rFonts w:ascii="Times New Roman" w:hAnsi="Times New Roman" w:cs="Times New Roman"/>
                <w:b/>
                <w:noProof/>
                <w:lang w:eastAsia="ru-RU"/>
              </w:rPr>
            </w:pPr>
            <w:r w:rsidRPr="006C0A32">
              <w:rPr>
                <w:rFonts w:ascii="Times New Roman" w:hAnsi="Times New Roman" w:cs="Times New Roman"/>
                <w:b/>
                <w:noProof/>
                <w:lang w:eastAsia="ru-RU"/>
              </w:rPr>
              <w:t>9 704 982,0</w:t>
            </w:r>
          </w:p>
        </w:tc>
      </w:tr>
      <w:tr w:rsidR="00FC7945" w:rsidRPr="006C0A32" w14:paraId="66FE5967" w14:textId="77777777" w:rsidTr="000C67E5">
        <w:trPr>
          <w:trHeight w:val="335"/>
        </w:trPr>
        <w:tc>
          <w:tcPr>
            <w:tcW w:w="2263" w:type="dxa"/>
          </w:tcPr>
          <w:p w14:paraId="3D3454EE"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Абай</w:t>
            </w:r>
          </w:p>
        </w:tc>
        <w:tc>
          <w:tcPr>
            <w:tcW w:w="1418" w:type="dxa"/>
          </w:tcPr>
          <w:p w14:paraId="1BAAFF76"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w:t>
            </w:r>
          </w:p>
        </w:tc>
        <w:tc>
          <w:tcPr>
            <w:tcW w:w="1417" w:type="dxa"/>
          </w:tcPr>
          <w:p w14:paraId="0A1712E9"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390 840,3</w:t>
            </w:r>
          </w:p>
        </w:tc>
        <w:tc>
          <w:tcPr>
            <w:tcW w:w="1418" w:type="dxa"/>
          </w:tcPr>
          <w:p w14:paraId="323D1B3C"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432 232,0</w:t>
            </w:r>
          </w:p>
        </w:tc>
        <w:tc>
          <w:tcPr>
            <w:tcW w:w="1559" w:type="dxa"/>
          </w:tcPr>
          <w:p w14:paraId="6D4A952D"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bCs/>
                <w:noProof/>
                <w:lang w:eastAsia="ru-RU"/>
              </w:rPr>
              <w:t>453 292,8</w:t>
            </w:r>
          </w:p>
        </w:tc>
        <w:tc>
          <w:tcPr>
            <w:tcW w:w="1559" w:type="dxa"/>
          </w:tcPr>
          <w:p w14:paraId="6149CB05"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569 808,9</w:t>
            </w:r>
          </w:p>
        </w:tc>
      </w:tr>
      <w:tr w:rsidR="00FC7945" w:rsidRPr="006C0A32" w14:paraId="74C60C6A" w14:textId="77777777" w:rsidTr="000C67E5">
        <w:tc>
          <w:tcPr>
            <w:tcW w:w="2263" w:type="dxa"/>
          </w:tcPr>
          <w:p w14:paraId="46B8B569"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Акмолинская</w:t>
            </w:r>
          </w:p>
        </w:tc>
        <w:tc>
          <w:tcPr>
            <w:tcW w:w="1418" w:type="dxa"/>
          </w:tcPr>
          <w:p w14:paraId="371453B0"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740 621,4</w:t>
            </w:r>
          </w:p>
        </w:tc>
        <w:tc>
          <w:tcPr>
            <w:tcW w:w="1417" w:type="dxa"/>
          </w:tcPr>
          <w:p w14:paraId="21DB58E9"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1 025 693,4</w:t>
            </w:r>
          </w:p>
        </w:tc>
        <w:tc>
          <w:tcPr>
            <w:tcW w:w="1418" w:type="dxa"/>
          </w:tcPr>
          <w:p w14:paraId="76EEB18A"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693610,9</w:t>
            </w:r>
          </w:p>
        </w:tc>
        <w:tc>
          <w:tcPr>
            <w:tcW w:w="1559" w:type="dxa"/>
          </w:tcPr>
          <w:p w14:paraId="3E1E059A"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bCs/>
                <w:noProof/>
                <w:lang w:eastAsia="ru-RU"/>
              </w:rPr>
              <w:t>920 097,1</w:t>
            </w:r>
          </w:p>
        </w:tc>
        <w:tc>
          <w:tcPr>
            <w:tcW w:w="1559" w:type="dxa"/>
          </w:tcPr>
          <w:p w14:paraId="20C9B233"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1 169 845,98</w:t>
            </w:r>
          </w:p>
        </w:tc>
      </w:tr>
      <w:tr w:rsidR="00FC7945" w:rsidRPr="006C0A32" w14:paraId="42D6B08A" w14:textId="77777777" w:rsidTr="000C67E5">
        <w:tc>
          <w:tcPr>
            <w:tcW w:w="2263" w:type="dxa"/>
          </w:tcPr>
          <w:p w14:paraId="6CD7400E"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Актюбинская</w:t>
            </w:r>
          </w:p>
        </w:tc>
        <w:tc>
          <w:tcPr>
            <w:tcW w:w="1418" w:type="dxa"/>
          </w:tcPr>
          <w:p w14:paraId="18C15B8A"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374 972,5</w:t>
            </w:r>
          </w:p>
        </w:tc>
        <w:tc>
          <w:tcPr>
            <w:tcW w:w="1417" w:type="dxa"/>
          </w:tcPr>
          <w:p w14:paraId="4CE179C0"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358 631,4</w:t>
            </w:r>
          </w:p>
        </w:tc>
        <w:tc>
          <w:tcPr>
            <w:tcW w:w="1418" w:type="dxa"/>
          </w:tcPr>
          <w:p w14:paraId="01089292"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358818,7</w:t>
            </w:r>
          </w:p>
        </w:tc>
        <w:tc>
          <w:tcPr>
            <w:tcW w:w="1559" w:type="dxa"/>
          </w:tcPr>
          <w:p w14:paraId="40EB9A05" w14:textId="77777777" w:rsidR="009F1096" w:rsidRPr="006C0A32" w:rsidRDefault="00000000" w:rsidP="00245CBF">
            <w:pPr>
              <w:jc w:val="center"/>
              <w:rPr>
                <w:rFonts w:ascii="Times New Roman" w:hAnsi="Times New Roman" w:cs="Times New Roman"/>
                <w:noProof/>
                <w:lang w:val="kk-KZ" w:eastAsia="ru-RU"/>
              </w:rPr>
            </w:pPr>
            <w:r w:rsidRPr="006C0A32">
              <w:rPr>
                <w:rFonts w:ascii="Times New Roman" w:hAnsi="Times New Roman" w:cs="Times New Roman"/>
                <w:bCs/>
                <w:noProof/>
                <w:lang w:eastAsia="ru-RU"/>
              </w:rPr>
              <w:t>359 014,5</w:t>
            </w:r>
          </w:p>
        </w:tc>
        <w:tc>
          <w:tcPr>
            <w:tcW w:w="1559" w:type="dxa"/>
          </w:tcPr>
          <w:p w14:paraId="29808763"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411 366,3</w:t>
            </w:r>
          </w:p>
        </w:tc>
      </w:tr>
      <w:tr w:rsidR="00FC7945" w:rsidRPr="006C0A32" w14:paraId="52CF87D7" w14:textId="77777777" w:rsidTr="000C67E5">
        <w:tc>
          <w:tcPr>
            <w:tcW w:w="2263" w:type="dxa"/>
          </w:tcPr>
          <w:p w14:paraId="413F743A"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Алматинская</w:t>
            </w:r>
          </w:p>
        </w:tc>
        <w:tc>
          <w:tcPr>
            <w:tcW w:w="1418" w:type="dxa"/>
          </w:tcPr>
          <w:p w14:paraId="3A5AA399"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1 088 280,1</w:t>
            </w:r>
          </w:p>
        </w:tc>
        <w:tc>
          <w:tcPr>
            <w:tcW w:w="1417" w:type="dxa"/>
          </w:tcPr>
          <w:p w14:paraId="4242E5D8"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770 616,5</w:t>
            </w:r>
          </w:p>
        </w:tc>
        <w:tc>
          <w:tcPr>
            <w:tcW w:w="1418" w:type="dxa"/>
          </w:tcPr>
          <w:p w14:paraId="1B787154"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700471,6</w:t>
            </w:r>
          </w:p>
        </w:tc>
        <w:tc>
          <w:tcPr>
            <w:tcW w:w="1559" w:type="dxa"/>
          </w:tcPr>
          <w:p w14:paraId="76A05F88"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bCs/>
                <w:noProof/>
                <w:lang w:eastAsia="ru-RU"/>
              </w:rPr>
              <w:t>674 876,5</w:t>
            </w:r>
          </w:p>
        </w:tc>
        <w:tc>
          <w:tcPr>
            <w:tcW w:w="1559" w:type="dxa"/>
          </w:tcPr>
          <w:p w14:paraId="017DD135"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801 585,3</w:t>
            </w:r>
          </w:p>
        </w:tc>
      </w:tr>
      <w:tr w:rsidR="00FC7945" w:rsidRPr="006C0A32" w14:paraId="21BA5852" w14:textId="77777777" w:rsidTr="000C67E5">
        <w:tc>
          <w:tcPr>
            <w:tcW w:w="2263" w:type="dxa"/>
          </w:tcPr>
          <w:p w14:paraId="7E9B15AD"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Атырауская</w:t>
            </w:r>
          </w:p>
        </w:tc>
        <w:tc>
          <w:tcPr>
            <w:tcW w:w="1418" w:type="dxa"/>
          </w:tcPr>
          <w:p w14:paraId="1E9B7999"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112 945,8</w:t>
            </w:r>
          </w:p>
        </w:tc>
        <w:tc>
          <w:tcPr>
            <w:tcW w:w="1417" w:type="dxa"/>
          </w:tcPr>
          <w:p w14:paraId="4D949DDA"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134 799,8</w:t>
            </w:r>
          </w:p>
        </w:tc>
        <w:tc>
          <w:tcPr>
            <w:tcW w:w="1418" w:type="dxa"/>
          </w:tcPr>
          <w:p w14:paraId="597881AC"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115 021</w:t>
            </w:r>
          </w:p>
        </w:tc>
        <w:tc>
          <w:tcPr>
            <w:tcW w:w="1559" w:type="dxa"/>
          </w:tcPr>
          <w:p w14:paraId="7F137647"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bCs/>
                <w:noProof/>
                <w:lang w:eastAsia="ru-RU"/>
              </w:rPr>
              <w:t>111 867,9</w:t>
            </w:r>
          </w:p>
        </w:tc>
        <w:tc>
          <w:tcPr>
            <w:tcW w:w="1559" w:type="dxa"/>
          </w:tcPr>
          <w:p w14:paraId="28AD76FC"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134 819,8</w:t>
            </w:r>
          </w:p>
        </w:tc>
      </w:tr>
      <w:tr w:rsidR="00FC7945" w:rsidRPr="006C0A32" w14:paraId="6C710346" w14:textId="77777777" w:rsidTr="000C67E5">
        <w:tc>
          <w:tcPr>
            <w:tcW w:w="2263" w:type="dxa"/>
          </w:tcPr>
          <w:p w14:paraId="04DB132A"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Западно-Казахстанская</w:t>
            </w:r>
          </w:p>
        </w:tc>
        <w:tc>
          <w:tcPr>
            <w:tcW w:w="1418" w:type="dxa"/>
          </w:tcPr>
          <w:p w14:paraId="637AEFC6"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242 007,1</w:t>
            </w:r>
          </w:p>
        </w:tc>
        <w:tc>
          <w:tcPr>
            <w:tcW w:w="1417" w:type="dxa"/>
          </w:tcPr>
          <w:p w14:paraId="7E4D5DA3"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300 314,3</w:t>
            </w:r>
          </w:p>
        </w:tc>
        <w:tc>
          <w:tcPr>
            <w:tcW w:w="1418" w:type="dxa"/>
          </w:tcPr>
          <w:p w14:paraId="790E26D4"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290337,3</w:t>
            </w:r>
          </w:p>
        </w:tc>
        <w:tc>
          <w:tcPr>
            <w:tcW w:w="1559" w:type="dxa"/>
          </w:tcPr>
          <w:p w14:paraId="2EF49385"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bCs/>
                <w:noProof/>
                <w:lang w:eastAsia="ru-RU"/>
              </w:rPr>
              <w:t>281 490,6</w:t>
            </w:r>
          </w:p>
        </w:tc>
        <w:tc>
          <w:tcPr>
            <w:tcW w:w="1559" w:type="dxa"/>
          </w:tcPr>
          <w:p w14:paraId="77CC1C92"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324 547,4</w:t>
            </w:r>
          </w:p>
        </w:tc>
      </w:tr>
      <w:tr w:rsidR="00FC7945" w:rsidRPr="006C0A32" w14:paraId="6EB75202" w14:textId="77777777" w:rsidTr="000C67E5">
        <w:tc>
          <w:tcPr>
            <w:tcW w:w="2263" w:type="dxa"/>
          </w:tcPr>
          <w:p w14:paraId="4697868C"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Жамбылская</w:t>
            </w:r>
          </w:p>
        </w:tc>
        <w:tc>
          <w:tcPr>
            <w:tcW w:w="1418" w:type="dxa"/>
          </w:tcPr>
          <w:p w14:paraId="3E1174E9"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478 134,7</w:t>
            </w:r>
          </w:p>
        </w:tc>
        <w:tc>
          <w:tcPr>
            <w:tcW w:w="1417" w:type="dxa"/>
          </w:tcPr>
          <w:p w14:paraId="3EBEF67F"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579 027,6</w:t>
            </w:r>
          </w:p>
        </w:tc>
        <w:tc>
          <w:tcPr>
            <w:tcW w:w="1418" w:type="dxa"/>
          </w:tcPr>
          <w:p w14:paraId="3F033689"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521477,1</w:t>
            </w:r>
          </w:p>
        </w:tc>
        <w:tc>
          <w:tcPr>
            <w:tcW w:w="1559" w:type="dxa"/>
          </w:tcPr>
          <w:p w14:paraId="794FFBC9"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bCs/>
                <w:noProof/>
                <w:lang w:eastAsia="ru-RU"/>
              </w:rPr>
              <w:t>488 564,5</w:t>
            </w:r>
          </w:p>
        </w:tc>
        <w:tc>
          <w:tcPr>
            <w:tcW w:w="1559" w:type="dxa"/>
          </w:tcPr>
          <w:p w14:paraId="0C7B3BF1"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531749,8</w:t>
            </w:r>
          </w:p>
        </w:tc>
      </w:tr>
      <w:tr w:rsidR="00FC7945" w:rsidRPr="006C0A32" w14:paraId="0DB93A57" w14:textId="77777777" w:rsidTr="000C67E5">
        <w:tc>
          <w:tcPr>
            <w:tcW w:w="2263" w:type="dxa"/>
          </w:tcPr>
          <w:p w14:paraId="09D1FF2E"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Жетісу</w:t>
            </w:r>
          </w:p>
        </w:tc>
        <w:tc>
          <w:tcPr>
            <w:tcW w:w="1418" w:type="dxa"/>
          </w:tcPr>
          <w:p w14:paraId="58374347"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w:t>
            </w:r>
          </w:p>
        </w:tc>
        <w:tc>
          <w:tcPr>
            <w:tcW w:w="1417" w:type="dxa"/>
          </w:tcPr>
          <w:p w14:paraId="5B1CE424"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501 911,8</w:t>
            </w:r>
          </w:p>
        </w:tc>
        <w:tc>
          <w:tcPr>
            <w:tcW w:w="1418" w:type="dxa"/>
          </w:tcPr>
          <w:p w14:paraId="7E6921C0"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455838,7</w:t>
            </w:r>
          </w:p>
        </w:tc>
        <w:tc>
          <w:tcPr>
            <w:tcW w:w="1559" w:type="dxa"/>
          </w:tcPr>
          <w:p w14:paraId="2240B970"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bCs/>
                <w:noProof/>
                <w:lang w:eastAsia="ru-RU"/>
              </w:rPr>
              <w:t>435 229,1</w:t>
            </w:r>
          </w:p>
        </w:tc>
        <w:tc>
          <w:tcPr>
            <w:tcW w:w="1559" w:type="dxa"/>
          </w:tcPr>
          <w:p w14:paraId="2816CCBD"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478 573,7</w:t>
            </w:r>
          </w:p>
        </w:tc>
      </w:tr>
      <w:tr w:rsidR="00FC7945" w:rsidRPr="006C0A32" w14:paraId="7CEFF570" w14:textId="77777777" w:rsidTr="000C67E5">
        <w:tc>
          <w:tcPr>
            <w:tcW w:w="2263" w:type="dxa"/>
          </w:tcPr>
          <w:p w14:paraId="15FFE09E"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Карагандинсская</w:t>
            </w:r>
          </w:p>
        </w:tc>
        <w:tc>
          <w:tcPr>
            <w:tcW w:w="1418" w:type="dxa"/>
          </w:tcPr>
          <w:p w14:paraId="1458CC0B"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493 443,2</w:t>
            </w:r>
          </w:p>
        </w:tc>
        <w:tc>
          <w:tcPr>
            <w:tcW w:w="1417" w:type="dxa"/>
          </w:tcPr>
          <w:p w14:paraId="2D986FC7"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480 410,9</w:t>
            </w:r>
          </w:p>
        </w:tc>
        <w:tc>
          <w:tcPr>
            <w:tcW w:w="1418" w:type="dxa"/>
          </w:tcPr>
          <w:p w14:paraId="4C04FE75"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426924,9</w:t>
            </w:r>
          </w:p>
        </w:tc>
        <w:tc>
          <w:tcPr>
            <w:tcW w:w="1559" w:type="dxa"/>
          </w:tcPr>
          <w:p w14:paraId="76A2AE2F"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bCs/>
                <w:noProof/>
                <w:lang w:eastAsia="ru-RU"/>
              </w:rPr>
              <w:t>490 733,9</w:t>
            </w:r>
          </w:p>
        </w:tc>
        <w:tc>
          <w:tcPr>
            <w:tcW w:w="1559" w:type="dxa"/>
          </w:tcPr>
          <w:p w14:paraId="5A013F8D"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519 836,7</w:t>
            </w:r>
          </w:p>
        </w:tc>
      </w:tr>
      <w:tr w:rsidR="00FC7945" w:rsidRPr="006C0A32" w14:paraId="3152046E" w14:textId="77777777" w:rsidTr="000C67E5">
        <w:tc>
          <w:tcPr>
            <w:tcW w:w="2263" w:type="dxa"/>
          </w:tcPr>
          <w:p w14:paraId="1CA7B523"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Костанайская</w:t>
            </w:r>
          </w:p>
        </w:tc>
        <w:tc>
          <w:tcPr>
            <w:tcW w:w="1418" w:type="dxa"/>
          </w:tcPr>
          <w:p w14:paraId="68DCC579"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604 597,8</w:t>
            </w:r>
          </w:p>
        </w:tc>
        <w:tc>
          <w:tcPr>
            <w:tcW w:w="1417" w:type="dxa"/>
          </w:tcPr>
          <w:p w14:paraId="789090EA"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1 020 144,</w:t>
            </w:r>
            <w:r w:rsidRPr="006C0A32">
              <w:rPr>
                <w:rFonts w:ascii="Times New Roman" w:hAnsi="Times New Roman" w:cs="Times New Roman"/>
                <w:noProof/>
                <w:lang w:val="kk-KZ" w:eastAsia="ru-RU"/>
              </w:rPr>
              <w:t>1</w:t>
            </w:r>
          </w:p>
        </w:tc>
        <w:tc>
          <w:tcPr>
            <w:tcW w:w="1418" w:type="dxa"/>
          </w:tcPr>
          <w:p w14:paraId="5D1458AB"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639493,3</w:t>
            </w:r>
          </w:p>
        </w:tc>
        <w:tc>
          <w:tcPr>
            <w:tcW w:w="1559" w:type="dxa"/>
          </w:tcPr>
          <w:p w14:paraId="709A751B" w14:textId="77777777" w:rsidR="009F1096" w:rsidRPr="006C0A32" w:rsidRDefault="00000000" w:rsidP="00245CBF">
            <w:pPr>
              <w:jc w:val="center"/>
              <w:rPr>
                <w:rFonts w:ascii="Times New Roman" w:hAnsi="Times New Roman" w:cs="Times New Roman"/>
                <w:noProof/>
                <w:lang w:val="kk-KZ" w:eastAsia="ru-RU"/>
              </w:rPr>
            </w:pPr>
            <w:r w:rsidRPr="006C0A32">
              <w:rPr>
                <w:rFonts w:ascii="Times New Roman" w:hAnsi="Times New Roman" w:cs="Times New Roman"/>
                <w:bCs/>
                <w:noProof/>
                <w:lang w:eastAsia="ru-RU"/>
              </w:rPr>
              <w:t>719 480,3</w:t>
            </w:r>
          </w:p>
        </w:tc>
        <w:tc>
          <w:tcPr>
            <w:tcW w:w="1559" w:type="dxa"/>
          </w:tcPr>
          <w:p w14:paraId="708B769B"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917 743,4</w:t>
            </w:r>
          </w:p>
        </w:tc>
      </w:tr>
      <w:tr w:rsidR="00FC7945" w:rsidRPr="006C0A32" w14:paraId="5E685610" w14:textId="77777777" w:rsidTr="000C67E5">
        <w:tc>
          <w:tcPr>
            <w:tcW w:w="2263" w:type="dxa"/>
          </w:tcPr>
          <w:p w14:paraId="3280CDFF"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Кызылординская</w:t>
            </w:r>
          </w:p>
        </w:tc>
        <w:tc>
          <w:tcPr>
            <w:tcW w:w="1418" w:type="dxa"/>
          </w:tcPr>
          <w:p w14:paraId="126B87E8"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170 840,0</w:t>
            </w:r>
          </w:p>
        </w:tc>
        <w:tc>
          <w:tcPr>
            <w:tcW w:w="1417" w:type="dxa"/>
          </w:tcPr>
          <w:p w14:paraId="424981B5"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187 164,</w:t>
            </w:r>
            <w:r w:rsidRPr="006C0A32">
              <w:rPr>
                <w:rFonts w:ascii="Times New Roman" w:hAnsi="Times New Roman" w:cs="Times New Roman"/>
                <w:noProof/>
                <w:lang w:val="kk-KZ" w:eastAsia="ru-RU"/>
              </w:rPr>
              <w:t>1</w:t>
            </w:r>
          </w:p>
        </w:tc>
        <w:tc>
          <w:tcPr>
            <w:tcW w:w="1418" w:type="dxa"/>
          </w:tcPr>
          <w:p w14:paraId="1901DFF6"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214170,9</w:t>
            </w:r>
          </w:p>
        </w:tc>
        <w:tc>
          <w:tcPr>
            <w:tcW w:w="1559" w:type="dxa"/>
          </w:tcPr>
          <w:p w14:paraId="77F9A6B9" w14:textId="77777777" w:rsidR="009F1096" w:rsidRPr="006C0A32" w:rsidRDefault="00000000" w:rsidP="00245CBF">
            <w:pPr>
              <w:jc w:val="center"/>
              <w:rPr>
                <w:rFonts w:ascii="Times New Roman" w:hAnsi="Times New Roman" w:cs="Times New Roman"/>
                <w:noProof/>
                <w:lang w:val="kk-KZ" w:eastAsia="ru-RU"/>
              </w:rPr>
            </w:pPr>
            <w:r w:rsidRPr="006C0A32">
              <w:rPr>
                <w:rFonts w:ascii="Times New Roman" w:hAnsi="Times New Roman" w:cs="Times New Roman"/>
                <w:bCs/>
                <w:noProof/>
                <w:lang w:eastAsia="ru-RU"/>
              </w:rPr>
              <w:t>208 601,1</w:t>
            </w:r>
          </w:p>
        </w:tc>
        <w:tc>
          <w:tcPr>
            <w:tcW w:w="1559" w:type="dxa"/>
          </w:tcPr>
          <w:p w14:paraId="3F7DF68D"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226 005,0</w:t>
            </w:r>
          </w:p>
        </w:tc>
      </w:tr>
      <w:tr w:rsidR="00FC7945" w:rsidRPr="006C0A32" w14:paraId="298866CC" w14:textId="77777777" w:rsidTr="000C67E5">
        <w:tc>
          <w:tcPr>
            <w:tcW w:w="2263" w:type="dxa"/>
          </w:tcPr>
          <w:p w14:paraId="63BA91A8"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Мангистауская</w:t>
            </w:r>
          </w:p>
        </w:tc>
        <w:tc>
          <w:tcPr>
            <w:tcW w:w="1418" w:type="dxa"/>
          </w:tcPr>
          <w:p w14:paraId="0772BED0"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21 668,3</w:t>
            </w:r>
          </w:p>
        </w:tc>
        <w:tc>
          <w:tcPr>
            <w:tcW w:w="1417" w:type="dxa"/>
          </w:tcPr>
          <w:p w14:paraId="580EF0CD" w14:textId="77777777" w:rsidR="009F1096" w:rsidRPr="006C0A32" w:rsidRDefault="00000000" w:rsidP="00245CBF">
            <w:pPr>
              <w:jc w:val="center"/>
              <w:rPr>
                <w:rFonts w:ascii="Times New Roman" w:hAnsi="Times New Roman" w:cs="Times New Roman"/>
                <w:noProof/>
                <w:highlight w:val="yellow"/>
                <w:lang w:eastAsia="ru-RU"/>
              </w:rPr>
            </w:pPr>
            <w:r w:rsidRPr="006C0A32">
              <w:rPr>
                <w:rFonts w:ascii="Times New Roman" w:hAnsi="Times New Roman" w:cs="Times New Roman"/>
                <w:noProof/>
                <w:lang w:eastAsia="ru-RU"/>
              </w:rPr>
              <w:t>28 691,5</w:t>
            </w:r>
          </w:p>
        </w:tc>
        <w:tc>
          <w:tcPr>
            <w:tcW w:w="1418" w:type="dxa"/>
          </w:tcPr>
          <w:p w14:paraId="5038CE00"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32052,3</w:t>
            </w:r>
          </w:p>
        </w:tc>
        <w:tc>
          <w:tcPr>
            <w:tcW w:w="1559" w:type="dxa"/>
          </w:tcPr>
          <w:p w14:paraId="2E43B490"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bCs/>
                <w:noProof/>
                <w:lang w:eastAsia="ru-RU"/>
              </w:rPr>
              <w:t>39 716,9</w:t>
            </w:r>
          </w:p>
        </w:tc>
        <w:tc>
          <w:tcPr>
            <w:tcW w:w="1559" w:type="dxa"/>
          </w:tcPr>
          <w:p w14:paraId="7672B4A0"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41 503,0</w:t>
            </w:r>
          </w:p>
        </w:tc>
      </w:tr>
      <w:tr w:rsidR="00FC7945" w:rsidRPr="006C0A32" w14:paraId="2468D959" w14:textId="77777777" w:rsidTr="000C67E5">
        <w:tc>
          <w:tcPr>
            <w:tcW w:w="2263" w:type="dxa"/>
          </w:tcPr>
          <w:p w14:paraId="70DC5F92"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Туркестанская</w:t>
            </w:r>
          </w:p>
        </w:tc>
        <w:tc>
          <w:tcPr>
            <w:tcW w:w="1418" w:type="dxa"/>
          </w:tcPr>
          <w:p w14:paraId="514B5E79"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931 042,9</w:t>
            </w:r>
          </w:p>
        </w:tc>
        <w:tc>
          <w:tcPr>
            <w:tcW w:w="1417" w:type="dxa"/>
          </w:tcPr>
          <w:p w14:paraId="53741A4D" w14:textId="77777777" w:rsidR="009F1096" w:rsidRPr="006C0A32" w:rsidRDefault="00000000" w:rsidP="00245CBF">
            <w:pPr>
              <w:jc w:val="center"/>
              <w:rPr>
                <w:rFonts w:ascii="Times New Roman" w:hAnsi="Times New Roman" w:cs="Times New Roman"/>
                <w:noProof/>
                <w:highlight w:val="yellow"/>
                <w:lang w:eastAsia="ru-RU"/>
              </w:rPr>
            </w:pPr>
            <w:r w:rsidRPr="006C0A32">
              <w:rPr>
                <w:rFonts w:ascii="Times New Roman" w:hAnsi="Times New Roman" w:cs="Times New Roman"/>
                <w:noProof/>
                <w:lang w:eastAsia="ru-RU"/>
              </w:rPr>
              <w:t>1 051 648,1</w:t>
            </w:r>
          </w:p>
        </w:tc>
        <w:tc>
          <w:tcPr>
            <w:tcW w:w="1418" w:type="dxa"/>
          </w:tcPr>
          <w:p w14:paraId="2821EDB7"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963616,4</w:t>
            </w:r>
          </w:p>
        </w:tc>
        <w:tc>
          <w:tcPr>
            <w:tcW w:w="1559" w:type="dxa"/>
          </w:tcPr>
          <w:p w14:paraId="38A954FB"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bCs/>
                <w:noProof/>
                <w:lang w:eastAsia="ru-RU"/>
              </w:rPr>
              <w:t>451 907,3</w:t>
            </w:r>
          </w:p>
        </w:tc>
        <w:tc>
          <w:tcPr>
            <w:tcW w:w="1559" w:type="dxa"/>
          </w:tcPr>
          <w:p w14:paraId="532DF04F"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1 198 910,9</w:t>
            </w:r>
          </w:p>
        </w:tc>
      </w:tr>
      <w:tr w:rsidR="00FC7945" w:rsidRPr="006C0A32" w14:paraId="6CF4561B" w14:textId="77777777" w:rsidTr="000C67E5">
        <w:tc>
          <w:tcPr>
            <w:tcW w:w="2263" w:type="dxa"/>
          </w:tcPr>
          <w:p w14:paraId="6566EC38"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lastRenderedPageBreak/>
              <w:t>Павлодарская</w:t>
            </w:r>
          </w:p>
        </w:tc>
        <w:tc>
          <w:tcPr>
            <w:tcW w:w="1418" w:type="dxa"/>
          </w:tcPr>
          <w:p w14:paraId="388105B9"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428 193,7</w:t>
            </w:r>
          </w:p>
        </w:tc>
        <w:tc>
          <w:tcPr>
            <w:tcW w:w="1417" w:type="dxa"/>
          </w:tcPr>
          <w:p w14:paraId="48C55AD4" w14:textId="77777777" w:rsidR="009F1096" w:rsidRPr="006C0A32" w:rsidRDefault="00000000" w:rsidP="00245CBF">
            <w:pPr>
              <w:jc w:val="center"/>
              <w:rPr>
                <w:rFonts w:ascii="Times New Roman" w:hAnsi="Times New Roman" w:cs="Times New Roman"/>
                <w:noProof/>
                <w:highlight w:val="yellow"/>
                <w:lang w:eastAsia="ru-RU"/>
              </w:rPr>
            </w:pPr>
            <w:r w:rsidRPr="006C0A32">
              <w:rPr>
                <w:rFonts w:ascii="Times New Roman" w:hAnsi="Times New Roman" w:cs="Times New Roman"/>
                <w:noProof/>
                <w:lang w:eastAsia="ru-RU"/>
              </w:rPr>
              <w:t>517 466,4</w:t>
            </w:r>
          </w:p>
        </w:tc>
        <w:tc>
          <w:tcPr>
            <w:tcW w:w="1418" w:type="dxa"/>
          </w:tcPr>
          <w:p w14:paraId="563A61F0"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390320,3</w:t>
            </w:r>
          </w:p>
        </w:tc>
        <w:tc>
          <w:tcPr>
            <w:tcW w:w="1559" w:type="dxa"/>
          </w:tcPr>
          <w:p w14:paraId="18CC15BF"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bCs/>
                <w:noProof/>
                <w:lang w:eastAsia="ru-RU"/>
              </w:rPr>
              <w:t>933 615,1</w:t>
            </w:r>
          </w:p>
        </w:tc>
        <w:tc>
          <w:tcPr>
            <w:tcW w:w="1559" w:type="dxa"/>
          </w:tcPr>
          <w:p w14:paraId="686B06E4"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581 231,2</w:t>
            </w:r>
          </w:p>
        </w:tc>
      </w:tr>
      <w:tr w:rsidR="00FC7945" w:rsidRPr="006C0A32" w14:paraId="5D18B556" w14:textId="77777777" w:rsidTr="000C67E5">
        <w:tc>
          <w:tcPr>
            <w:tcW w:w="2263" w:type="dxa"/>
          </w:tcPr>
          <w:p w14:paraId="74983E9E"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Северо-Казахстанская</w:t>
            </w:r>
          </w:p>
        </w:tc>
        <w:tc>
          <w:tcPr>
            <w:tcW w:w="1418" w:type="dxa"/>
          </w:tcPr>
          <w:p w14:paraId="0FA73A7F"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899 984,5</w:t>
            </w:r>
          </w:p>
        </w:tc>
        <w:tc>
          <w:tcPr>
            <w:tcW w:w="1417" w:type="dxa"/>
          </w:tcPr>
          <w:p w14:paraId="1D7BE0CC"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1 173 602,8</w:t>
            </w:r>
          </w:p>
        </w:tc>
        <w:tc>
          <w:tcPr>
            <w:tcW w:w="1418" w:type="dxa"/>
          </w:tcPr>
          <w:p w14:paraId="346BB09A"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757523,8</w:t>
            </w:r>
          </w:p>
        </w:tc>
        <w:tc>
          <w:tcPr>
            <w:tcW w:w="1559" w:type="dxa"/>
          </w:tcPr>
          <w:p w14:paraId="2262CA28"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757 523,8</w:t>
            </w:r>
          </w:p>
        </w:tc>
        <w:tc>
          <w:tcPr>
            <w:tcW w:w="1559" w:type="dxa"/>
          </w:tcPr>
          <w:p w14:paraId="42F21B93"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1 103 948,7</w:t>
            </w:r>
          </w:p>
        </w:tc>
      </w:tr>
      <w:tr w:rsidR="00FC7945" w:rsidRPr="006C0A32" w14:paraId="06CA1D4F" w14:textId="77777777" w:rsidTr="000C67E5">
        <w:tc>
          <w:tcPr>
            <w:tcW w:w="2263" w:type="dxa"/>
          </w:tcPr>
          <w:p w14:paraId="17F18367"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Ұлытау</w:t>
            </w:r>
          </w:p>
        </w:tc>
        <w:tc>
          <w:tcPr>
            <w:tcW w:w="1418" w:type="dxa"/>
          </w:tcPr>
          <w:p w14:paraId="274AD41F"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w:t>
            </w:r>
          </w:p>
        </w:tc>
        <w:tc>
          <w:tcPr>
            <w:tcW w:w="1417" w:type="dxa"/>
          </w:tcPr>
          <w:p w14:paraId="7CB86A99"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103 718,4</w:t>
            </w:r>
          </w:p>
        </w:tc>
        <w:tc>
          <w:tcPr>
            <w:tcW w:w="1418" w:type="dxa"/>
          </w:tcPr>
          <w:p w14:paraId="49DE5868"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70636,2</w:t>
            </w:r>
          </w:p>
        </w:tc>
        <w:tc>
          <w:tcPr>
            <w:tcW w:w="1559" w:type="dxa"/>
          </w:tcPr>
          <w:p w14:paraId="71F26C1D"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70636,2</w:t>
            </w:r>
          </w:p>
        </w:tc>
        <w:tc>
          <w:tcPr>
            <w:tcW w:w="1559" w:type="dxa"/>
          </w:tcPr>
          <w:p w14:paraId="7C2A88AC"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71 624,6</w:t>
            </w:r>
          </w:p>
        </w:tc>
      </w:tr>
      <w:tr w:rsidR="00FC7945" w:rsidRPr="006C0A32" w14:paraId="49CE5BFD" w14:textId="77777777" w:rsidTr="000C67E5">
        <w:trPr>
          <w:trHeight w:val="624"/>
        </w:trPr>
        <w:tc>
          <w:tcPr>
            <w:tcW w:w="2263" w:type="dxa"/>
          </w:tcPr>
          <w:p w14:paraId="12D305B1"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Восточно-Казахстанская</w:t>
            </w:r>
          </w:p>
        </w:tc>
        <w:tc>
          <w:tcPr>
            <w:tcW w:w="1418" w:type="dxa"/>
          </w:tcPr>
          <w:p w14:paraId="448E0E4C"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875 640,5</w:t>
            </w:r>
          </w:p>
        </w:tc>
        <w:tc>
          <w:tcPr>
            <w:tcW w:w="1417" w:type="dxa"/>
          </w:tcPr>
          <w:p w14:paraId="18C75FE4"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544 678,3</w:t>
            </w:r>
          </w:p>
        </w:tc>
        <w:tc>
          <w:tcPr>
            <w:tcW w:w="1418" w:type="dxa"/>
          </w:tcPr>
          <w:p w14:paraId="33B65EFB"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459581,7</w:t>
            </w:r>
          </w:p>
        </w:tc>
        <w:tc>
          <w:tcPr>
            <w:tcW w:w="1559" w:type="dxa"/>
          </w:tcPr>
          <w:p w14:paraId="7666A304"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bCs/>
                <w:noProof/>
                <w:lang w:eastAsia="ru-RU"/>
              </w:rPr>
              <w:t>458 485,5</w:t>
            </w:r>
          </w:p>
        </w:tc>
        <w:tc>
          <w:tcPr>
            <w:tcW w:w="1559" w:type="dxa"/>
          </w:tcPr>
          <w:p w14:paraId="5A88B681"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556 192,6</w:t>
            </w:r>
          </w:p>
        </w:tc>
      </w:tr>
      <w:tr w:rsidR="00FC7945" w:rsidRPr="006C0A32" w14:paraId="100B903B" w14:textId="77777777" w:rsidTr="000C67E5">
        <w:tc>
          <w:tcPr>
            <w:tcW w:w="2263" w:type="dxa"/>
          </w:tcPr>
          <w:p w14:paraId="0CABCCAF"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Город Астана</w:t>
            </w:r>
          </w:p>
        </w:tc>
        <w:tc>
          <w:tcPr>
            <w:tcW w:w="1418" w:type="dxa"/>
          </w:tcPr>
          <w:p w14:paraId="35D80BE6"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503,1</w:t>
            </w:r>
          </w:p>
        </w:tc>
        <w:tc>
          <w:tcPr>
            <w:tcW w:w="1417" w:type="dxa"/>
          </w:tcPr>
          <w:p w14:paraId="3C4D447B"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570,1</w:t>
            </w:r>
          </w:p>
        </w:tc>
        <w:tc>
          <w:tcPr>
            <w:tcW w:w="1418" w:type="dxa"/>
          </w:tcPr>
          <w:p w14:paraId="7B48F8EC"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597,7</w:t>
            </w:r>
          </w:p>
        </w:tc>
        <w:tc>
          <w:tcPr>
            <w:tcW w:w="1559" w:type="dxa"/>
          </w:tcPr>
          <w:p w14:paraId="3982788F"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bCs/>
                <w:noProof/>
                <w:lang w:eastAsia="ru-RU"/>
              </w:rPr>
              <w:t>861,5</w:t>
            </w:r>
          </w:p>
        </w:tc>
        <w:tc>
          <w:tcPr>
            <w:tcW w:w="1559" w:type="dxa"/>
          </w:tcPr>
          <w:p w14:paraId="5D57E57B"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1 659,6</w:t>
            </w:r>
          </w:p>
        </w:tc>
      </w:tr>
      <w:tr w:rsidR="00FC7945" w:rsidRPr="006C0A32" w14:paraId="227BFF08" w14:textId="77777777" w:rsidTr="000C67E5">
        <w:tc>
          <w:tcPr>
            <w:tcW w:w="2263" w:type="dxa"/>
          </w:tcPr>
          <w:p w14:paraId="26A8D42B"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Город Алматы</w:t>
            </w:r>
          </w:p>
        </w:tc>
        <w:tc>
          <w:tcPr>
            <w:tcW w:w="1418" w:type="dxa"/>
          </w:tcPr>
          <w:p w14:paraId="35E039F5"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8 059,5</w:t>
            </w:r>
          </w:p>
        </w:tc>
        <w:tc>
          <w:tcPr>
            <w:tcW w:w="1417" w:type="dxa"/>
          </w:tcPr>
          <w:p w14:paraId="761C38A7"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5 063,3</w:t>
            </w:r>
          </w:p>
        </w:tc>
        <w:tc>
          <w:tcPr>
            <w:tcW w:w="1418" w:type="dxa"/>
          </w:tcPr>
          <w:p w14:paraId="33B657E7"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5053,6</w:t>
            </w:r>
          </w:p>
        </w:tc>
        <w:tc>
          <w:tcPr>
            <w:tcW w:w="1559" w:type="dxa"/>
          </w:tcPr>
          <w:p w14:paraId="75570EDC"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bCs/>
                <w:noProof/>
                <w:lang w:eastAsia="ru-RU"/>
              </w:rPr>
              <w:t>7 462,5</w:t>
            </w:r>
          </w:p>
        </w:tc>
        <w:tc>
          <w:tcPr>
            <w:tcW w:w="1559" w:type="dxa"/>
          </w:tcPr>
          <w:p w14:paraId="27E1F4E0"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8 806,8</w:t>
            </w:r>
          </w:p>
        </w:tc>
      </w:tr>
      <w:tr w:rsidR="00FC7945" w:rsidRPr="006C0A32" w14:paraId="0C157E88" w14:textId="77777777" w:rsidTr="000C67E5">
        <w:tc>
          <w:tcPr>
            <w:tcW w:w="2263" w:type="dxa"/>
          </w:tcPr>
          <w:p w14:paraId="09F39E97" w14:textId="77777777" w:rsidR="009F1096" w:rsidRPr="006C0A32" w:rsidRDefault="00000000" w:rsidP="000C67E5">
            <w:pPr>
              <w:jc w:val="both"/>
              <w:rPr>
                <w:rFonts w:ascii="Times New Roman" w:hAnsi="Times New Roman" w:cs="Times New Roman"/>
                <w:noProof/>
                <w:lang w:eastAsia="ru-RU"/>
              </w:rPr>
            </w:pPr>
            <w:r w:rsidRPr="006C0A32">
              <w:rPr>
                <w:rFonts w:ascii="Times New Roman" w:hAnsi="Times New Roman" w:cs="Times New Roman"/>
                <w:noProof/>
                <w:lang w:eastAsia="ru-RU"/>
              </w:rPr>
              <w:t>Город Шымкент</w:t>
            </w:r>
          </w:p>
        </w:tc>
        <w:tc>
          <w:tcPr>
            <w:tcW w:w="1418" w:type="dxa"/>
          </w:tcPr>
          <w:p w14:paraId="6217C1AC"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44 498,2</w:t>
            </w:r>
          </w:p>
        </w:tc>
        <w:tc>
          <w:tcPr>
            <w:tcW w:w="1417" w:type="dxa"/>
          </w:tcPr>
          <w:p w14:paraId="446DD3E0"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44 104,9</w:t>
            </w:r>
          </w:p>
        </w:tc>
        <w:tc>
          <w:tcPr>
            <w:tcW w:w="1418" w:type="dxa"/>
          </w:tcPr>
          <w:p w14:paraId="446623E6"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noProof/>
                <w:lang w:eastAsia="ru-RU"/>
              </w:rPr>
              <w:t>48754,9</w:t>
            </w:r>
          </w:p>
        </w:tc>
        <w:tc>
          <w:tcPr>
            <w:tcW w:w="1559" w:type="dxa"/>
          </w:tcPr>
          <w:p w14:paraId="1D7BFB22" w14:textId="77777777" w:rsidR="009F1096" w:rsidRPr="006C0A32" w:rsidRDefault="00000000" w:rsidP="00245CBF">
            <w:pPr>
              <w:jc w:val="center"/>
              <w:rPr>
                <w:rFonts w:ascii="Times New Roman" w:hAnsi="Times New Roman" w:cs="Times New Roman"/>
                <w:noProof/>
                <w:lang w:eastAsia="ru-RU"/>
              </w:rPr>
            </w:pPr>
            <w:r w:rsidRPr="006C0A32">
              <w:rPr>
                <w:rFonts w:ascii="Times New Roman" w:hAnsi="Times New Roman" w:cs="Times New Roman"/>
                <w:bCs/>
                <w:noProof/>
                <w:lang w:eastAsia="ru-RU"/>
              </w:rPr>
              <w:t>51 689,0</w:t>
            </w:r>
          </w:p>
        </w:tc>
        <w:tc>
          <w:tcPr>
            <w:tcW w:w="1559" w:type="dxa"/>
          </w:tcPr>
          <w:p w14:paraId="385E1341" w14:textId="77777777" w:rsidR="009F1096" w:rsidRPr="006C0A32" w:rsidRDefault="00000000" w:rsidP="00245CBF">
            <w:pPr>
              <w:jc w:val="center"/>
              <w:rPr>
                <w:rFonts w:ascii="Times New Roman" w:hAnsi="Times New Roman" w:cs="Times New Roman"/>
                <w:bCs/>
                <w:noProof/>
                <w:lang w:eastAsia="ru-RU"/>
              </w:rPr>
            </w:pPr>
            <w:r w:rsidRPr="006C0A32">
              <w:rPr>
                <w:rFonts w:ascii="Times New Roman" w:hAnsi="Times New Roman" w:cs="Times New Roman"/>
                <w:bCs/>
                <w:noProof/>
                <w:lang w:eastAsia="ru-RU"/>
              </w:rPr>
              <w:t>55 222,3</w:t>
            </w:r>
          </w:p>
        </w:tc>
      </w:tr>
    </w:tbl>
    <w:p w14:paraId="2FA3D9AF" w14:textId="77777777" w:rsidR="009F1096" w:rsidRPr="006C0A32" w:rsidRDefault="00000000" w:rsidP="000C67E5">
      <w:pPr>
        <w:jc w:val="both"/>
        <w:rPr>
          <w:rFonts w:eastAsia="SimSun"/>
          <w:lang w:val="ru-RU"/>
        </w:rPr>
      </w:pPr>
      <w:r w:rsidRPr="006C0A32">
        <w:rPr>
          <w:rFonts w:eastAsia="SimSun"/>
          <w:i/>
          <w:lang w:val="ru-RU"/>
        </w:rPr>
        <w:t>*В соответствии с пп.2 п.10 Правил пересмотра опубликованной официальной статистической информации для статистических целей и на основании обновленных административных данных похозяйственного учета, осуществлен специальный пересмотр отдельных показателей статистики животноводства за 2022 и 2023 годы в отношении крестьянских и фермерских хозяйств и хозяйств населения</w:t>
      </w:r>
      <w:r w:rsidRPr="006C0A32">
        <w:rPr>
          <w:rFonts w:eastAsia="SimSun"/>
          <w:lang w:val="ru-RU"/>
        </w:rPr>
        <w:t>.</w:t>
      </w:r>
    </w:p>
    <w:p w14:paraId="3BE2E3D8" w14:textId="77777777" w:rsidR="009F1096" w:rsidRPr="006C0A32" w:rsidRDefault="00000000" w:rsidP="00245CBF">
      <w:pPr>
        <w:jc w:val="center"/>
        <w:rPr>
          <w:rFonts w:eastAsia="SimSun"/>
          <w:i/>
          <w:lang w:val="ru-RU"/>
        </w:rPr>
      </w:pPr>
      <w:r w:rsidRPr="006C0A32">
        <w:rPr>
          <w:rFonts w:eastAsia="SimSun"/>
          <w:i/>
          <w:lang w:val="ru-RU"/>
        </w:rPr>
        <w:t>Источник: Бюро национальной статистики АСПР РК.</w:t>
      </w:r>
    </w:p>
    <w:p w14:paraId="45C35212" w14:textId="77777777" w:rsidR="000C3D5A" w:rsidRDefault="000C3D5A" w:rsidP="00245CBF">
      <w:pPr>
        <w:ind w:firstLine="709"/>
        <w:jc w:val="both"/>
        <w:rPr>
          <w:rFonts w:eastAsia="SimSun"/>
          <w:lang w:val="ru-RU"/>
        </w:rPr>
      </w:pPr>
    </w:p>
    <w:p w14:paraId="0A4BA412" w14:textId="4CADE1FC" w:rsidR="009F1096" w:rsidRPr="006C0A32" w:rsidRDefault="00000000" w:rsidP="00245CBF">
      <w:pPr>
        <w:ind w:firstLine="709"/>
        <w:jc w:val="both"/>
        <w:rPr>
          <w:rFonts w:eastAsia="SimSun"/>
          <w:lang w:val="ru-RU"/>
        </w:rPr>
      </w:pPr>
      <w:r w:rsidRPr="006C0A32">
        <w:rPr>
          <w:rFonts w:eastAsia="SimSun"/>
          <w:lang w:val="ru-RU"/>
        </w:rPr>
        <w:t>Благодаря мерам государственной поддержки сохраняется устойчивая тенденция притока инвестиций в основной капитал сельского хозяйства. Так, за 5 лет приток инвестиций в основной капитал сельского хозяйства увеличился в 1,5 раза и в 2025 году составил 1,2 трлн тенге, продуктов питания – в 3 раза и составил 389,4 млрд тенге.</w:t>
      </w:r>
    </w:p>
    <w:p w14:paraId="12E20EC6" w14:textId="77777777" w:rsidR="009F1096" w:rsidRPr="006C0A32" w:rsidRDefault="00000000" w:rsidP="00245CBF">
      <w:pPr>
        <w:ind w:firstLine="709"/>
        <w:jc w:val="both"/>
        <w:rPr>
          <w:rFonts w:eastAsia="SimSun"/>
          <w:lang w:val="ru-RU"/>
        </w:rPr>
      </w:pPr>
      <w:r w:rsidRPr="006C0A32">
        <w:rPr>
          <w:rFonts w:eastAsia="SimSun"/>
          <w:lang w:val="ru-RU"/>
        </w:rPr>
        <w:t>Экспорт продукции АПК за 5 лет увеличился в 1,8 раза и в 2025 году составил 7,0 млрд долларов США (2021 г. – 3,8 млрд долларов США).</w:t>
      </w:r>
    </w:p>
    <w:p w14:paraId="055D794E" w14:textId="77777777" w:rsidR="009F1096" w:rsidRPr="006C0A32" w:rsidRDefault="00000000" w:rsidP="00245CBF">
      <w:pPr>
        <w:ind w:firstLine="709"/>
        <w:jc w:val="both"/>
        <w:rPr>
          <w:rFonts w:eastAsia="SimSun"/>
          <w:lang w:val="ru-RU"/>
        </w:rPr>
      </w:pPr>
      <w:r w:rsidRPr="006C0A32">
        <w:rPr>
          <w:rFonts w:eastAsia="SimSun"/>
          <w:lang w:val="ru-RU"/>
        </w:rPr>
        <w:t xml:space="preserve">В соответствии с Концепцией развития агропромышленного комплекса Республики Казахстан, до 2030 года планируется ускоренная диверсификация посевов за счет сокращения водоемких и монокультурных посевов, а также увеличения площадей высокорентабельных культур. Также будут приняты меры по доведению уровня обеспеченности отечественными семенами до 80%, а внесение минеральных удобрений планируется увеличить до 50% от научно обоснованной нормы. Темпы обновления сельскохозяйственной техники планируется довести к 2030 году до 10% в год с учетом интересов отечественных производителей техники и аграриев. </w:t>
      </w:r>
    </w:p>
    <w:p w14:paraId="6E0361BA" w14:textId="77777777" w:rsidR="009F1096" w:rsidRPr="006C0A32" w:rsidRDefault="00000000" w:rsidP="00245CBF">
      <w:pPr>
        <w:ind w:firstLine="709"/>
        <w:jc w:val="both"/>
        <w:rPr>
          <w:rFonts w:eastAsia="SimSun"/>
          <w:lang w:val="ru-RU"/>
        </w:rPr>
      </w:pPr>
      <w:r w:rsidRPr="006C0A32">
        <w:rPr>
          <w:rFonts w:eastAsia="SimSun"/>
          <w:lang w:val="ru-RU"/>
        </w:rPr>
        <w:t xml:space="preserve">Также доведены и другие индикаторы, касающиеся улучшения генетического потенциала и повышения продуктивности сельскохозяйственных животных, развития отрасли переработки сельхозпродукции, обеспечения ветеринарной и фитосанитарной безопасности, а также земельных ресурсов. Постоянный контроль за достижением доведенных индикаторов обеспечивается акиматами областей и Министерством сельского хозяйства РК. </w:t>
      </w:r>
    </w:p>
    <w:p w14:paraId="12C905D9" w14:textId="77777777" w:rsidR="009F1096" w:rsidRPr="006C0A32" w:rsidRDefault="00000000" w:rsidP="00245CBF">
      <w:pPr>
        <w:ind w:firstLine="709"/>
        <w:jc w:val="both"/>
        <w:rPr>
          <w:rFonts w:eastAsia="SimSun"/>
          <w:lang w:val="ru-RU"/>
        </w:rPr>
      </w:pPr>
      <w:r w:rsidRPr="006C0A32">
        <w:rPr>
          <w:rFonts w:eastAsia="SimSun"/>
          <w:lang w:val="ru-RU"/>
        </w:rPr>
        <w:t>Реализация данных мер позволит повысить урожайность сельскохозяйственных культур, что в конечном итоге окажет мультипликативный эффект на развитие отрасли в целом (животноводство, перерабатывающий сектор, торговлю продукцией АПК, импортозамещение).</w:t>
      </w:r>
    </w:p>
    <w:p w14:paraId="44F21140" w14:textId="77777777" w:rsidR="009F1096" w:rsidRPr="006C0A32" w:rsidRDefault="009F1096" w:rsidP="00245CBF">
      <w:pPr>
        <w:ind w:firstLine="709"/>
        <w:jc w:val="both"/>
        <w:rPr>
          <w:rFonts w:eastAsia="SimSun"/>
          <w:lang w:val="ru-RU"/>
        </w:rPr>
      </w:pPr>
    </w:p>
    <w:p w14:paraId="158C9FAA" w14:textId="77777777" w:rsidR="009F1096" w:rsidRPr="006C0A32" w:rsidRDefault="00000000" w:rsidP="00245CBF">
      <w:pPr>
        <w:ind w:firstLine="709"/>
        <w:jc w:val="both"/>
        <w:rPr>
          <w:rFonts w:eastAsia="SimSun"/>
          <w:lang w:val="ru-RU"/>
        </w:rPr>
      </w:pPr>
      <w:r w:rsidRPr="006C0A32">
        <w:rPr>
          <w:rFonts w:eastAsia="SimSun"/>
          <w:lang w:val="ru-RU"/>
        </w:rPr>
        <w:t>6.1. РАСТЕНИЕВОДСТВО</w:t>
      </w:r>
    </w:p>
    <w:p w14:paraId="4ED60750" w14:textId="77777777" w:rsidR="009F1096" w:rsidRPr="006C0A32" w:rsidRDefault="009F1096" w:rsidP="000C67E5">
      <w:pPr>
        <w:jc w:val="both"/>
        <w:rPr>
          <w:rFonts w:eastAsia="SimSun"/>
          <w:lang w:val="ru-RU"/>
        </w:rPr>
      </w:pPr>
    </w:p>
    <w:p w14:paraId="03E357A4" w14:textId="77777777" w:rsidR="009F1096" w:rsidRPr="006C0A32" w:rsidRDefault="00000000" w:rsidP="00245CBF">
      <w:pPr>
        <w:ind w:firstLine="709"/>
        <w:jc w:val="both"/>
        <w:rPr>
          <w:rFonts w:eastAsia="SimSun"/>
          <w:lang w:val="ru-RU"/>
        </w:rPr>
      </w:pPr>
      <w:r w:rsidRPr="006C0A32">
        <w:rPr>
          <w:rFonts w:eastAsia="SimSun"/>
          <w:lang w:val="ru-RU"/>
        </w:rPr>
        <w:t>Ключевым сектором агропромышленного комплекса, формирующим более половины валовой продукции сельского хозяйства, является растениеводство.</w:t>
      </w:r>
    </w:p>
    <w:p w14:paraId="43A5DE4F" w14:textId="77777777" w:rsidR="009F1096" w:rsidRPr="006C0A32" w:rsidRDefault="00000000" w:rsidP="00245CBF">
      <w:pPr>
        <w:ind w:firstLine="709"/>
        <w:jc w:val="both"/>
        <w:rPr>
          <w:rFonts w:eastAsia="SimSun"/>
          <w:lang w:val="ru-RU"/>
        </w:rPr>
      </w:pPr>
      <w:r w:rsidRPr="006C0A32">
        <w:rPr>
          <w:rFonts w:eastAsia="SimSun"/>
          <w:lang w:val="ru-RU"/>
        </w:rPr>
        <w:t xml:space="preserve">Растениеводство обеспечивает население продовольствием, формирует кормовую базу для животноводства и поставляет сырье для текстильной, пищевой, фармацевтической промышленности. </w:t>
      </w:r>
    </w:p>
    <w:p w14:paraId="4D4E4B39" w14:textId="77777777" w:rsidR="009F1096" w:rsidRPr="006C0A32" w:rsidRDefault="00000000" w:rsidP="00245CBF">
      <w:pPr>
        <w:ind w:firstLine="708"/>
        <w:jc w:val="both"/>
        <w:rPr>
          <w:rFonts w:eastAsia="SimSun"/>
          <w:b/>
          <w:i/>
          <w:lang w:val="ru-RU"/>
        </w:rPr>
      </w:pPr>
      <w:r w:rsidRPr="006C0A32">
        <w:rPr>
          <w:rFonts w:eastAsia="SimSun"/>
          <w:b/>
          <w:i/>
          <w:lang w:val="ru-RU"/>
        </w:rPr>
        <w:t>Структура посевных площадей</w:t>
      </w:r>
    </w:p>
    <w:p w14:paraId="4FA8B155" w14:textId="77777777" w:rsidR="009F1096" w:rsidRPr="006C0A32" w:rsidRDefault="00000000" w:rsidP="00245CBF">
      <w:pPr>
        <w:ind w:firstLine="709"/>
        <w:jc w:val="both"/>
        <w:rPr>
          <w:rFonts w:eastAsia="SimSun"/>
          <w:lang w:val="ru-RU"/>
        </w:rPr>
      </w:pPr>
      <w:r w:rsidRPr="006C0A32">
        <w:rPr>
          <w:rFonts w:eastAsia="SimSun"/>
          <w:lang w:val="ru-RU"/>
        </w:rPr>
        <w:t>В 2025 году, по данным Бюро национальной статистики АСПР РК, общая уточненная посевная площадь основных сельскохозяйственных культур в Казахстане составила 23 528 тыс. га, в том числе:</w:t>
      </w:r>
    </w:p>
    <w:p w14:paraId="15A7EBBD" w14:textId="1918C3FC" w:rsidR="009F1096" w:rsidRPr="006C0A32" w:rsidRDefault="00000000" w:rsidP="000C3D5A">
      <w:pPr>
        <w:numPr>
          <w:ilvl w:val="0"/>
          <w:numId w:val="16"/>
        </w:numPr>
        <w:jc w:val="both"/>
        <w:rPr>
          <w:rFonts w:eastAsia="SimSun"/>
          <w:lang w:val="ru-RU"/>
        </w:rPr>
      </w:pPr>
      <w:r w:rsidRPr="006C0A32">
        <w:rPr>
          <w:rFonts w:eastAsia="SimSun"/>
          <w:lang w:val="ru-RU"/>
        </w:rPr>
        <w:lastRenderedPageBreak/>
        <w:t>зерновые (включая рис) и бобовые – 16 091,4 тыс. га,</w:t>
      </w:r>
    </w:p>
    <w:p w14:paraId="660B6DAD" w14:textId="732A5136" w:rsidR="009F1096" w:rsidRPr="006C0A32" w:rsidRDefault="00000000" w:rsidP="000C3D5A">
      <w:pPr>
        <w:numPr>
          <w:ilvl w:val="0"/>
          <w:numId w:val="16"/>
        </w:numPr>
        <w:jc w:val="both"/>
        <w:rPr>
          <w:rFonts w:eastAsia="SimSun"/>
          <w:lang w:val="ru-RU"/>
        </w:rPr>
      </w:pPr>
      <w:r w:rsidRPr="006C0A32">
        <w:rPr>
          <w:rFonts w:eastAsia="SimSun"/>
          <w:lang w:val="ru-RU"/>
        </w:rPr>
        <w:t xml:space="preserve">овощи и бахчевые, корнеплоды и клубнеплоды – 373,8 тыс. га, </w:t>
      </w:r>
    </w:p>
    <w:p w14:paraId="5F7B72A4" w14:textId="2B044C86" w:rsidR="009F1096" w:rsidRPr="006C0A32" w:rsidRDefault="00000000" w:rsidP="000C3D5A">
      <w:pPr>
        <w:numPr>
          <w:ilvl w:val="0"/>
          <w:numId w:val="16"/>
        </w:numPr>
        <w:jc w:val="both"/>
        <w:rPr>
          <w:rFonts w:eastAsia="SimSun"/>
          <w:lang w:val="ru-RU"/>
        </w:rPr>
      </w:pPr>
      <w:r w:rsidRPr="006C0A32">
        <w:rPr>
          <w:rFonts w:eastAsia="SimSun"/>
          <w:lang w:val="ru-RU"/>
        </w:rPr>
        <w:t>масличные – 4 025,8 тыс. га.</w:t>
      </w:r>
    </w:p>
    <w:p w14:paraId="1DE9F3E4" w14:textId="77777777" w:rsidR="009F1096" w:rsidRPr="006C0A32" w:rsidRDefault="00000000" w:rsidP="00245CBF">
      <w:pPr>
        <w:jc w:val="right"/>
        <w:rPr>
          <w:rFonts w:eastAsia="SimSun"/>
          <w:b/>
          <w:lang w:val="ru-RU"/>
        </w:rPr>
      </w:pPr>
      <w:r w:rsidRPr="006C0A32">
        <w:rPr>
          <w:rFonts w:eastAsia="SimSun"/>
          <w:b/>
          <w:lang w:val="ru-RU"/>
        </w:rPr>
        <w:t>Рисунок 6.2</w:t>
      </w:r>
    </w:p>
    <w:p w14:paraId="333E4466" w14:textId="77777777" w:rsidR="009F1096" w:rsidRPr="006C0A32" w:rsidRDefault="00000000" w:rsidP="00245CBF">
      <w:pPr>
        <w:jc w:val="center"/>
        <w:rPr>
          <w:rFonts w:eastAsia="SimSun"/>
          <w:b/>
          <w:lang w:val="ru-RU"/>
        </w:rPr>
      </w:pPr>
      <w:r w:rsidRPr="006C0A32">
        <w:rPr>
          <w:rFonts w:eastAsia="SimSun"/>
          <w:b/>
          <w:lang w:val="ru-RU"/>
        </w:rPr>
        <w:t>Уточненные посевные площади основных сельскохозяйственных культур в Казахстане за 2023-2025 годы (тыс. га)</w:t>
      </w:r>
    </w:p>
    <w:p w14:paraId="76D2DD56" w14:textId="77777777" w:rsidR="009F1096" w:rsidRPr="006C0A32" w:rsidRDefault="00000000" w:rsidP="000C3D5A">
      <w:pPr>
        <w:jc w:val="center"/>
        <w:rPr>
          <w:rFonts w:eastAsia="SimSun"/>
          <w:b/>
          <w:lang w:val="ru-RU"/>
        </w:rPr>
      </w:pPr>
      <w:r w:rsidRPr="006C0A32">
        <w:rPr>
          <w:rFonts w:eastAsia="SimSun"/>
          <w:b/>
          <w:noProof/>
          <w:lang w:eastAsia="ru-RU"/>
        </w:rPr>
        <w:drawing>
          <wp:inline distT="0" distB="0" distL="0" distR="0" wp14:anchorId="493917FB" wp14:editId="2E59D47F">
            <wp:extent cx="3378531" cy="2225615"/>
            <wp:effectExtent l="0" t="0" r="0" b="3810"/>
            <wp:docPr id="777333347" name="Рисунок 777333347" descr="Изображение выглядит как текст, снимок экрана,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333347" name="Рисунок 777333347" descr="Изображение выглядит как текст, снимок экрана, число, Шрифт&#10;&#10;Содержимое, созданное искусственным интеллектом, может быть неверным."/>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3394146" cy="2235902"/>
                    </a:xfrm>
                    <a:prstGeom prst="rect">
                      <a:avLst/>
                    </a:prstGeom>
                    <a:noFill/>
                  </pic:spPr>
                </pic:pic>
              </a:graphicData>
            </a:graphic>
          </wp:inline>
        </w:drawing>
      </w:r>
    </w:p>
    <w:p w14:paraId="128215BF" w14:textId="77777777" w:rsidR="009F1096" w:rsidRPr="006C0A32" w:rsidRDefault="00000000" w:rsidP="000C3D5A">
      <w:pPr>
        <w:jc w:val="center"/>
        <w:rPr>
          <w:rFonts w:eastAsia="SimSun"/>
          <w:i/>
          <w:lang w:val="ru-RU"/>
        </w:rPr>
      </w:pPr>
      <w:r w:rsidRPr="006C0A32">
        <w:rPr>
          <w:rFonts w:eastAsia="SimSun"/>
          <w:i/>
          <w:lang w:val="ru-RU"/>
        </w:rPr>
        <w:t>Источник: Бюро национальной статистики АСПР РК.</w:t>
      </w:r>
    </w:p>
    <w:p w14:paraId="6446B1BD" w14:textId="77777777" w:rsidR="000C3D5A" w:rsidRDefault="000C3D5A" w:rsidP="00245CBF">
      <w:pPr>
        <w:ind w:firstLine="709"/>
        <w:jc w:val="both"/>
        <w:rPr>
          <w:rFonts w:eastAsia="SimSun"/>
          <w:lang w:val="ru-RU"/>
        </w:rPr>
      </w:pPr>
    </w:p>
    <w:p w14:paraId="2388EA46" w14:textId="713047FD" w:rsidR="009F1096" w:rsidRPr="006C0A32" w:rsidRDefault="00000000" w:rsidP="00245CBF">
      <w:pPr>
        <w:ind w:firstLine="709"/>
        <w:jc w:val="both"/>
        <w:rPr>
          <w:rFonts w:eastAsia="SimSun"/>
          <w:lang w:val="ru-RU"/>
        </w:rPr>
      </w:pPr>
      <w:r w:rsidRPr="006C0A32">
        <w:rPr>
          <w:rFonts w:eastAsia="SimSun"/>
          <w:lang w:val="ru-RU"/>
        </w:rPr>
        <w:t>Государство оказывает ощутимую поддержку аграриям в виде субсидий, которые направляются на техническое перевооружение и внедрение новых технологий, химизацию и развитие семеноводства. Принятые меры способствуют расширению посевных площадей и увеличению производства приоритетных, конкурентоспособных и экспортоориентированных культур, повышению их урожайности.</w:t>
      </w:r>
    </w:p>
    <w:p w14:paraId="56904782" w14:textId="77777777" w:rsidR="009F1096" w:rsidRPr="006C0A32" w:rsidRDefault="00000000" w:rsidP="00245CBF">
      <w:pPr>
        <w:ind w:firstLine="709"/>
        <w:jc w:val="both"/>
        <w:rPr>
          <w:rFonts w:eastAsia="SimSun"/>
          <w:b/>
          <w:i/>
          <w:lang w:val="ru-RU"/>
        </w:rPr>
      </w:pPr>
      <w:r w:rsidRPr="006C0A32">
        <w:rPr>
          <w:rFonts w:eastAsia="SimSun"/>
          <w:b/>
          <w:i/>
          <w:lang w:val="ru-RU"/>
        </w:rPr>
        <w:t xml:space="preserve">Уборка урожая </w:t>
      </w:r>
    </w:p>
    <w:p w14:paraId="78143C63" w14:textId="77777777" w:rsidR="009F1096" w:rsidRPr="006C0A32" w:rsidRDefault="00000000" w:rsidP="00245CBF">
      <w:pPr>
        <w:ind w:firstLine="709"/>
        <w:jc w:val="both"/>
        <w:rPr>
          <w:rFonts w:eastAsia="SimSun"/>
          <w:lang w:val="ru-RU"/>
        </w:rPr>
      </w:pPr>
      <w:r w:rsidRPr="006C0A32">
        <w:rPr>
          <w:rFonts w:eastAsia="SimSun"/>
          <w:lang w:val="ru-RU"/>
        </w:rPr>
        <w:t xml:space="preserve">По данным Бюро национальной статистики АСПР РК, в 2025 году убранная площадь зерновых (включая рис) и бобовых культур составила 15 907,4 тыс. га, масличных культур – 3943,2 тыс. га, овощей и бахчевых, корнеплодов и клубнеплодов – 367,6 тыс. га, овощей открытого грунта – 128,1 тыс. га, картофеля – 127,7 тыс. га. </w:t>
      </w:r>
    </w:p>
    <w:p w14:paraId="3B5D8CF7" w14:textId="77777777" w:rsidR="009F1096" w:rsidRPr="006C0A32" w:rsidRDefault="00000000" w:rsidP="00245CBF">
      <w:pPr>
        <w:jc w:val="right"/>
        <w:rPr>
          <w:rFonts w:eastAsia="SimSun"/>
          <w:b/>
          <w:lang w:val="ru-RU"/>
        </w:rPr>
      </w:pPr>
      <w:r w:rsidRPr="006C0A32">
        <w:rPr>
          <w:rFonts w:eastAsia="SimSun"/>
          <w:b/>
          <w:lang w:val="ru-RU"/>
        </w:rPr>
        <w:t>Рисунок 6.3</w:t>
      </w:r>
    </w:p>
    <w:p w14:paraId="0EF5A1E5" w14:textId="77777777" w:rsidR="009F1096" w:rsidRPr="006C0A32" w:rsidRDefault="00000000" w:rsidP="00245CBF">
      <w:pPr>
        <w:jc w:val="center"/>
        <w:rPr>
          <w:rFonts w:eastAsia="SimSun"/>
          <w:b/>
          <w:lang w:val="ru-RU"/>
        </w:rPr>
      </w:pPr>
      <w:r w:rsidRPr="006C0A32">
        <w:rPr>
          <w:rFonts w:eastAsia="SimSun"/>
          <w:b/>
          <w:lang w:val="ru-RU"/>
        </w:rPr>
        <w:t>Динамика убранных площадей основных сельскохозяйственных культу</w:t>
      </w:r>
      <w:r w:rsidR="00245CBF" w:rsidRPr="006C0A32">
        <w:rPr>
          <w:rFonts w:eastAsia="SimSun"/>
          <w:b/>
          <w:lang w:val="ru-RU"/>
        </w:rPr>
        <w:t>р</w:t>
      </w:r>
      <w:r w:rsidRPr="006C0A32">
        <w:rPr>
          <w:rFonts w:eastAsia="SimSun"/>
          <w:b/>
          <w:lang w:val="ru-RU"/>
        </w:rPr>
        <w:t xml:space="preserve"> в Казахстане за 2022-2025 годы, тыс. га</w:t>
      </w:r>
    </w:p>
    <w:p w14:paraId="2DC7550F" w14:textId="77777777" w:rsidR="009F1096" w:rsidRPr="006C0A32" w:rsidRDefault="00000000" w:rsidP="00245CBF">
      <w:pPr>
        <w:jc w:val="center"/>
        <w:rPr>
          <w:rFonts w:eastAsia="SimSun"/>
          <w:lang w:val="ru-RU"/>
        </w:rPr>
      </w:pPr>
      <w:r w:rsidRPr="006C0A32">
        <w:rPr>
          <w:rFonts w:eastAsia="SimSun"/>
          <w:noProof/>
          <w:lang w:eastAsia="ru-RU"/>
        </w:rPr>
        <w:drawing>
          <wp:inline distT="0" distB="0" distL="0" distR="0" wp14:anchorId="4739DD95" wp14:editId="5120B368">
            <wp:extent cx="3863751" cy="2126256"/>
            <wp:effectExtent l="0" t="0" r="0" b="0"/>
            <wp:docPr id="1142929496" name="Рисунок 1142929496"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929496" name="Рисунок 1142929496"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3945541" cy="2171266"/>
                    </a:xfrm>
                    <a:prstGeom prst="rect">
                      <a:avLst/>
                    </a:prstGeom>
                    <a:noFill/>
                  </pic:spPr>
                </pic:pic>
              </a:graphicData>
            </a:graphic>
          </wp:inline>
        </w:drawing>
      </w:r>
    </w:p>
    <w:p w14:paraId="5316EB61" w14:textId="77777777" w:rsidR="009F1096" w:rsidRPr="006C0A32" w:rsidRDefault="00000000" w:rsidP="00245CBF">
      <w:pPr>
        <w:jc w:val="center"/>
        <w:rPr>
          <w:rFonts w:eastAsia="SimSun"/>
          <w:i/>
          <w:lang w:val="ru-RU"/>
        </w:rPr>
      </w:pPr>
      <w:r w:rsidRPr="006C0A32">
        <w:rPr>
          <w:rFonts w:eastAsia="SimSun"/>
          <w:i/>
          <w:lang w:val="ru-RU"/>
        </w:rPr>
        <w:t>Источник: Бюро национальной статистики АСПР РК.</w:t>
      </w:r>
    </w:p>
    <w:p w14:paraId="3150C2AE" w14:textId="77777777" w:rsidR="00245CBF" w:rsidRPr="000C3D5A" w:rsidRDefault="00245CBF" w:rsidP="000C67E5">
      <w:pPr>
        <w:jc w:val="both"/>
        <w:rPr>
          <w:rFonts w:eastAsia="SimSun"/>
          <w:iCs/>
          <w:lang w:val="ru-RU"/>
        </w:rPr>
      </w:pPr>
    </w:p>
    <w:p w14:paraId="024949E8" w14:textId="77777777" w:rsidR="009F1096" w:rsidRPr="006C0A32" w:rsidRDefault="00000000" w:rsidP="00245CBF">
      <w:pPr>
        <w:ind w:firstLine="709"/>
        <w:jc w:val="both"/>
        <w:rPr>
          <w:rFonts w:eastAsia="SimSun"/>
          <w:lang w:val="ru-RU"/>
        </w:rPr>
      </w:pPr>
      <w:r w:rsidRPr="006C0A32">
        <w:rPr>
          <w:rFonts w:eastAsia="SimSun"/>
          <w:lang w:val="ru-RU"/>
        </w:rPr>
        <w:t>Валовой сбор зерновых (включая рис) и бобовых культур (в весе после доработки) увеличился по сравнению с 2024 годом на 2,9% и составил 25 946,3 тыс. тонн, масличных культур – 4948,5 тыс. тонн. (увеличение на 48,3%).</w:t>
      </w:r>
    </w:p>
    <w:p w14:paraId="50A501B4" w14:textId="77777777" w:rsidR="009F1096" w:rsidRPr="006C0A32" w:rsidRDefault="00000000" w:rsidP="00245CBF">
      <w:pPr>
        <w:ind w:firstLine="709"/>
        <w:jc w:val="both"/>
        <w:rPr>
          <w:rFonts w:eastAsia="SimSun"/>
          <w:lang w:val="ru-RU"/>
        </w:rPr>
      </w:pPr>
      <w:r w:rsidRPr="006C0A32">
        <w:rPr>
          <w:rFonts w:eastAsia="SimSun"/>
          <w:lang w:val="ru-RU"/>
        </w:rPr>
        <w:lastRenderedPageBreak/>
        <w:t>Валовой сбор овощей и бахчевых, корнеплодов и клубнеплодов уменьшился на 2,4% и составил 9 997,8 тыс. тонн, при этом отмечается увеличение по овощам открытого грунта – на 3% к 2024 году или 3 676,2 тыс. тонн, по картофелю – на 7,9% и 2 842,2 тыс. тонн, уменьшение по бахчевым культурам – на 0,5% или 2454,7 тыс. тонн.</w:t>
      </w:r>
    </w:p>
    <w:p w14:paraId="653F279D" w14:textId="77777777" w:rsidR="009F1096" w:rsidRPr="006C0A32" w:rsidRDefault="00000000" w:rsidP="000C3D5A">
      <w:pPr>
        <w:jc w:val="right"/>
        <w:rPr>
          <w:rFonts w:eastAsia="SimSun"/>
          <w:b/>
          <w:lang w:val="ru-RU"/>
        </w:rPr>
      </w:pPr>
      <w:r w:rsidRPr="006C0A32">
        <w:rPr>
          <w:rFonts w:eastAsia="SimSun"/>
          <w:b/>
          <w:lang w:val="ru-RU"/>
        </w:rPr>
        <w:t>Рисунок 6.4</w:t>
      </w:r>
    </w:p>
    <w:p w14:paraId="42DF9EFB" w14:textId="77777777" w:rsidR="009F1096" w:rsidRPr="006C0A32" w:rsidRDefault="00000000" w:rsidP="000C3D5A">
      <w:pPr>
        <w:jc w:val="center"/>
        <w:rPr>
          <w:rFonts w:eastAsia="SimSun"/>
          <w:b/>
          <w:lang w:val="ru-RU"/>
        </w:rPr>
      </w:pPr>
      <w:r w:rsidRPr="006C0A32">
        <w:rPr>
          <w:rFonts w:eastAsia="SimSun"/>
          <w:b/>
          <w:lang w:val="ru-RU"/>
        </w:rPr>
        <w:t>Валовой сбор</w:t>
      </w:r>
      <w:r w:rsidRPr="006C0A32">
        <w:rPr>
          <w:rFonts w:eastAsia="SimSun"/>
          <w:lang w:val="ru-RU"/>
        </w:rPr>
        <w:t xml:space="preserve"> </w:t>
      </w:r>
      <w:r w:rsidRPr="006C0A32">
        <w:rPr>
          <w:rFonts w:eastAsia="SimSun"/>
          <w:b/>
          <w:lang w:val="ru-RU"/>
        </w:rPr>
        <w:t>основных сельскохозяйственных культур</w:t>
      </w:r>
    </w:p>
    <w:p w14:paraId="17E2E112" w14:textId="77777777" w:rsidR="009F1096" w:rsidRPr="006C0A32" w:rsidRDefault="00000000" w:rsidP="000C3D5A">
      <w:pPr>
        <w:jc w:val="center"/>
        <w:rPr>
          <w:rFonts w:eastAsia="SimSun"/>
          <w:b/>
          <w:lang w:val="ru-RU"/>
        </w:rPr>
      </w:pPr>
      <w:r w:rsidRPr="006C0A32">
        <w:rPr>
          <w:rFonts w:eastAsia="SimSun"/>
          <w:b/>
          <w:lang w:val="ru-RU"/>
        </w:rPr>
        <w:t>в Казахстане за 2022-2025 годы, тыс. тонн</w:t>
      </w:r>
    </w:p>
    <w:p w14:paraId="75E139DD" w14:textId="77777777" w:rsidR="009F1096" w:rsidRPr="006C0A32" w:rsidRDefault="00000000" w:rsidP="00A96FBD">
      <w:pPr>
        <w:jc w:val="center"/>
        <w:rPr>
          <w:rFonts w:eastAsia="SimSun"/>
          <w:b/>
          <w:lang w:val="ru-RU"/>
        </w:rPr>
      </w:pPr>
      <w:r w:rsidRPr="006C0A32">
        <w:rPr>
          <w:rFonts w:eastAsia="SimSun"/>
          <w:b/>
          <w:noProof/>
          <w:lang w:eastAsia="ru-RU"/>
        </w:rPr>
        <w:drawing>
          <wp:inline distT="0" distB="0" distL="0" distR="0" wp14:anchorId="39CB5C69" wp14:editId="4270954B">
            <wp:extent cx="3895805" cy="2247441"/>
            <wp:effectExtent l="0" t="0" r="0" b="0"/>
            <wp:docPr id="10" name="Рисунок 10"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3925130" cy="2264358"/>
                    </a:xfrm>
                    <a:prstGeom prst="rect">
                      <a:avLst/>
                    </a:prstGeom>
                    <a:noFill/>
                  </pic:spPr>
                </pic:pic>
              </a:graphicData>
            </a:graphic>
          </wp:inline>
        </w:drawing>
      </w:r>
    </w:p>
    <w:p w14:paraId="5C75DAAE" w14:textId="77777777" w:rsidR="009F1096" w:rsidRPr="006C0A32" w:rsidRDefault="00000000" w:rsidP="00A96FBD">
      <w:pPr>
        <w:jc w:val="center"/>
        <w:rPr>
          <w:rFonts w:eastAsia="SimSun"/>
          <w:i/>
          <w:lang w:val="kk-KZ"/>
        </w:rPr>
      </w:pPr>
      <w:r w:rsidRPr="006C0A32">
        <w:rPr>
          <w:rFonts w:eastAsia="SimSun"/>
          <w:i/>
          <w:lang w:val="ru-RU"/>
        </w:rPr>
        <w:t>Источник: Бюро национальной статистики АСПР РК.</w:t>
      </w:r>
    </w:p>
    <w:p w14:paraId="305327BE" w14:textId="77777777" w:rsidR="00A96FBD" w:rsidRPr="000C3D5A" w:rsidRDefault="00A96FBD" w:rsidP="00A96FBD">
      <w:pPr>
        <w:jc w:val="center"/>
        <w:rPr>
          <w:rFonts w:eastAsia="SimSun"/>
          <w:iCs/>
          <w:lang w:val="kk-KZ"/>
        </w:rPr>
      </w:pPr>
    </w:p>
    <w:p w14:paraId="01287866" w14:textId="77777777" w:rsidR="009F1096" w:rsidRPr="006C0A32" w:rsidRDefault="00000000" w:rsidP="00A96FBD">
      <w:pPr>
        <w:ind w:firstLine="709"/>
        <w:jc w:val="both"/>
        <w:rPr>
          <w:rFonts w:eastAsia="SimSun"/>
          <w:lang w:val="ru-RU"/>
        </w:rPr>
      </w:pPr>
      <w:r w:rsidRPr="006C0A32">
        <w:rPr>
          <w:rFonts w:eastAsia="SimSun"/>
          <w:lang w:val="ru-RU"/>
        </w:rPr>
        <w:t>Урожайность зерновых (включая рис) и зернобобовых культур (в весе после доработки) в 2025 году составила 16,3 ц/га, что выше уровня прошлого года на 7,2%, из них пшеницы намолочено 19,3 млн тонн (больше на 0,7 млн тонн) при урожайности 15,8 ц/га (больше на 1,6 ц/га).</w:t>
      </w:r>
    </w:p>
    <w:p w14:paraId="089F8267" w14:textId="77777777" w:rsidR="009F1096" w:rsidRPr="006C0A32" w:rsidRDefault="00000000" w:rsidP="00A96FBD">
      <w:pPr>
        <w:ind w:firstLine="709"/>
        <w:jc w:val="both"/>
        <w:rPr>
          <w:rFonts w:eastAsia="SimSun"/>
          <w:lang w:val="ru-RU"/>
        </w:rPr>
      </w:pPr>
      <w:r w:rsidRPr="006C0A32">
        <w:rPr>
          <w:rFonts w:eastAsia="SimSun"/>
          <w:lang w:val="ru-RU"/>
        </w:rPr>
        <w:t xml:space="preserve">Урожайность овощей и бахчевых культур, корнеплодов и клубнеплодов в 2025 году составила 266,5 ц/га – ниже на 2,2%, чем в 2024 году. </w:t>
      </w:r>
    </w:p>
    <w:p w14:paraId="6A5A5660" w14:textId="77777777" w:rsidR="009F1096" w:rsidRPr="006C0A32" w:rsidRDefault="00000000" w:rsidP="00A96FBD">
      <w:pPr>
        <w:jc w:val="right"/>
        <w:rPr>
          <w:rFonts w:eastAsia="SimSun"/>
          <w:b/>
          <w:lang w:val="ru-RU"/>
        </w:rPr>
      </w:pPr>
      <w:r w:rsidRPr="006C0A32">
        <w:rPr>
          <w:rFonts w:eastAsia="SimSun"/>
          <w:b/>
          <w:lang w:val="ru-RU"/>
        </w:rPr>
        <w:t>Рисунок 6.5</w:t>
      </w:r>
    </w:p>
    <w:p w14:paraId="26B0859E" w14:textId="77777777" w:rsidR="009F1096" w:rsidRPr="006C0A32" w:rsidRDefault="00000000" w:rsidP="00A96FBD">
      <w:pPr>
        <w:jc w:val="center"/>
        <w:rPr>
          <w:rFonts w:eastAsia="SimSun"/>
          <w:b/>
          <w:lang w:val="ru-RU"/>
        </w:rPr>
      </w:pPr>
      <w:r w:rsidRPr="006C0A32">
        <w:rPr>
          <w:rFonts w:eastAsia="SimSun"/>
          <w:b/>
          <w:lang w:val="ru-RU"/>
        </w:rPr>
        <w:t>Динамика урожайности зерновых культур за 2022-2025 годы, ц/га</w:t>
      </w:r>
    </w:p>
    <w:p w14:paraId="5D02CD5F" w14:textId="77777777" w:rsidR="009F1096" w:rsidRPr="006C0A32" w:rsidRDefault="00000000" w:rsidP="00A96FBD">
      <w:pPr>
        <w:jc w:val="center"/>
        <w:rPr>
          <w:rFonts w:eastAsia="SimSun"/>
          <w:lang w:val="ru-RU"/>
        </w:rPr>
      </w:pPr>
      <w:r w:rsidRPr="006C0A32">
        <w:rPr>
          <w:rFonts w:eastAsia="SimSun"/>
          <w:noProof/>
          <w:lang w:eastAsia="ru-RU"/>
        </w:rPr>
        <w:drawing>
          <wp:inline distT="0" distB="0" distL="0" distR="0" wp14:anchorId="58026C79" wp14:editId="3264B7C0">
            <wp:extent cx="3687906" cy="2302525"/>
            <wp:effectExtent l="0" t="0" r="0" b="0"/>
            <wp:docPr id="8" name="Рисунок 8" descr="Изображение выглядит как текст, снимок экрана, диаграмма, Прямоугольн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Изображение выглядит как текст, снимок экрана, диаграмма, Прямоугольник&#10;&#10;Содержимое, созданное искусственным интеллектом, может быть неверным."/>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3698203" cy="2308954"/>
                    </a:xfrm>
                    <a:prstGeom prst="rect">
                      <a:avLst/>
                    </a:prstGeom>
                    <a:noFill/>
                  </pic:spPr>
                </pic:pic>
              </a:graphicData>
            </a:graphic>
          </wp:inline>
        </w:drawing>
      </w:r>
    </w:p>
    <w:p w14:paraId="4F8DA095" w14:textId="77777777" w:rsidR="009F1096" w:rsidRPr="006C0A32" w:rsidRDefault="00000000" w:rsidP="00A96FBD">
      <w:pPr>
        <w:jc w:val="center"/>
        <w:rPr>
          <w:rFonts w:eastAsia="SimSun"/>
          <w:i/>
          <w:lang w:val="ru-RU"/>
        </w:rPr>
      </w:pPr>
      <w:r w:rsidRPr="006C0A32">
        <w:rPr>
          <w:rFonts w:eastAsia="SimSun"/>
          <w:i/>
          <w:lang w:val="ru-RU"/>
        </w:rPr>
        <w:t>Источник: Бюро национальной статистики АСПР РК.</w:t>
      </w:r>
    </w:p>
    <w:p w14:paraId="604369F7" w14:textId="77777777" w:rsidR="000C3D5A" w:rsidRDefault="000C3D5A" w:rsidP="00245CBF">
      <w:pPr>
        <w:ind w:firstLine="709"/>
        <w:jc w:val="both"/>
        <w:rPr>
          <w:rFonts w:eastAsia="SimSun"/>
          <w:b/>
          <w:i/>
          <w:lang w:val="ru-RU"/>
        </w:rPr>
      </w:pPr>
    </w:p>
    <w:p w14:paraId="075663A0" w14:textId="0AB86D3D" w:rsidR="009F1096" w:rsidRPr="006C0A32" w:rsidRDefault="00000000" w:rsidP="00245CBF">
      <w:pPr>
        <w:ind w:firstLine="709"/>
        <w:jc w:val="both"/>
        <w:rPr>
          <w:rFonts w:eastAsia="SimSun"/>
          <w:b/>
          <w:i/>
          <w:lang w:val="ru-RU"/>
        </w:rPr>
      </w:pPr>
      <w:r w:rsidRPr="006C0A32">
        <w:rPr>
          <w:rFonts w:eastAsia="SimSun"/>
          <w:b/>
          <w:i/>
          <w:lang w:val="ru-RU"/>
        </w:rPr>
        <w:t xml:space="preserve">Использование орошаемых земель </w:t>
      </w:r>
    </w:p>
    <w:p w14:paraId="1838AF65" w14:textId="77777777" w:rsidR="009F1096" w:rsidRPr="006C0A32" w:rsidRDefault="00000000" w:rsidP="00245CBF">
      <w:pPr>
        <w:ind w:firstLine="709"/>
        <w:jc w:val="both"/>
        <w:rPr>
          <w:rFonts w:eastAsia="SimSun"/>
          <w:lang w:val="ru-RU"/>
        </w:rPr>
      </w:pPr>
      <w:r w:rsidRPr="006C0A32">
        <w:rPr>
          <w:rFonts w:eastAsia="SimSun"/>
          <w:lang w:val="ru-RU"/>
        </w:rPr>
        <w:t xml:space="preserve">По данным Бюро национальной статистики АСПР РК, в 2025 году орошаемая убранная площадь основных сельскохозяйственных культур составила: </w:t>
      </w:r>
    </w:p>
    <w:p w14:paraId="51AD66FE" w14:textId="77777777" w:rsidR="009F1096" w:rsidRPr="006C0A32" w:rsidRDefault="00000000" w:rsidP="00245CBF">
      <w:pPr>
        <w:ind w:firstLine="709"/>
        <w:jc w:val="both"/>
        <w:rPr>
          <w:rFonts w:eastAsia="SimSun"/>
          <w:lang w:val="ru-RU"/>
        </w:rPr>
      </w:pPr>
      <w:r w:rsidRPr="006C0A32">
        <w:rPr>
          <w:rFonts w:eastAsia="SimSun"/>
          <w:lang w:val="ru-RU"/>
        </w:rPr>
        <w:t xml:space="preserve">• зерновых (включая рис) и бобовых культур – 304,1 тыс. га;  </w:t>
      </w:r>
    </w:p>
    <w:p w14:paraId="04550C0C" w14:textId="77777777" w:rsidR="009F1096" w:rsidRPr="006C0A32" w:rsidRDefault="00000000" w:rsidP="00245CBF">
      <w:pPr>
        <w:ind w:firstLine="709"/>
        <w:jc w:val="both"/>
        <w:rPr>
          <w:rFonts w:eastAsia="SimSun"/>
          <w:lang w:val="ru-RU"/>
        </w:rPr>
      </w:pPr>
      <w:r w:rsidRPr="006C0A32">
        <w:rPr>
          <w:rFonts w:eastAsia="SimSun"/>
          <w:lang w:val="ru-RU"/>
        </w:rPr>
        <w:t>• масличных культур – 100,5 тыс. га;</w:t>
      </w:r>
    </w:p>
    <w:p w14:paraId="4DBBDFCE" w14:textId="77777777" w:rsidR="009F1096" w:rsidRPr="006C0A32" w:rsidRDefault="00000000" w:rsidP="00245CBF">
      <w:pPr>
        <w:ind w:firstLine="709"/>
        <w:jc w:val="both"/>
        <w:rPr>
          <w:rFonts w:eastAsia="SimSun"/>
          <w:lang w:val="ru-RU"/>
        </w:rPr>
      </w:pPr>
      <w:r w:rsidRPr="006C0A32">
        <w:rPr>
          <w:rFonts w:eastAsia="SimSun"/>
          <w:lang w:val="ru-RU"/>
        </w:rPr>
        <w:t>• овощей, корнеплодов и клубнеплодов – 67,5 тыс. га;</w:t>
      </w:r>
    </w:p>
    <w:p w14:paraId="3B85CB8F" w14:textId="77777777" w:rsidR="009F1096" w:rsidRPr="006C0A32" w:rsidRDefault="00000000" w:rsidP="00245CBF">
      <w:pPr>
        <w:spacing w:after="160"/>
        <w:ind w:firstLine="709"/>
        <w:jc w:val="both"/>
        <w:rPr>
          <w:rFonts w:eastAsia="SimSun"/>
          <w:lang w:val="ru-RU"/>
        </w:rPr>
      </w:pPr>
      <w:r w:rsidRPr="006C0A32">
        <w:rPr>
          <w:rFonts w:eastAsia="SimSun"/>
          <w:lang w:val="ru-RU"/>
        </w:rPr>
        <w:t>• бахчевых – 78,8 тыс. га.</w:t>
      </w:r>
    </w:p>
    <w:p w14:paraId="16DF121B" w14:textId="77777777" w:rsidR="009F1096" w:rsidRPr="006C0A32" w:rsidRDefault="00000000" w:rsidP="00245CBF">
      <w:pPr>
        <w:ind w:firstLine="709"/>
        <w:jc w:val="both"/>
        <w:rPr>
          <w:rFonts w:eastAsia="SimSun"/>
          <w:lang w:val="ru-RU"/>
        </w:rPr>
      </w:pPr>
      <w:r w:rsidRPr="006C0A32">
        <w:rPr>
          <w:rFonts w:eastAsia="SimSun"/>
          <w:lang w:val="ru-RU"/>
        </w:rPr>
        <w:lastRenderedPageBreak/>
        <w:t>6.1.1. ПОТРЕБЛЕНИЕ МИНЕРАЛЬНЫХ И ОРГАНИЧЕСКИХ УДОБРЕНИЙ</w:t>
      </w:r>
    </w:p>
    <w:p w14:paraId="06C65188" w14:textId="77777777" w:rsidR="009F1096" w:rsidRPr="006C0A32" w:rsidRDefault="009F1096" w:rsidP="000C67E5">
      <w:pPr>
        <w:jc w:val="both"/>
        <w:rPr>
          <w:rFonts w:eastAsia="SimSun"/>
          <w:b/>
          <w:lang w:val="ru-RU"/>
        </w:rPr>
      </w:pPr>
    </w:p>
    <w:p w14:paraId="013278F8" w14:textId="77777777" w:rsidR="009F1096" w:rsidRPr="006C0A32" w:rsidRDefault="00000000" w:rsidP="00245CBF">
      <w:pPr>
        <w:ind w:firstLine="709"/>
        <w:jc w:val="both"/>
        <w:rPr>
          <w:rFonts w:eastAsia="SimSun"/>
          <w:lang w:val="ru-RU"/>
        </w:rPr>
      </w:pPr>
      <w:r w:rsidRPr="006C0A32">
        <w:rPr>
          <w:rFonts w:eastAsia="SimSun"/>
          <w:lang w:val="ru-RU"/>
        </w:rPr>
        <w:t xml:space="preserve">Одним из факторов снижения плодородия почв является недостаточное применение минеральных и органических удобрений. </w:t>
      </w:r>
    </w:p>
    <w:p w14:paraId="08577C2B" w14:textId="77777777" w:rsidR="009F1096" w:rsidRPr="006C0A32" w:rsidRDefault="00000000" w:rsidP="00245CBF">
      <w:pPr>
        <w:ind w:firstLine="709"/>
        <w:jc w:val="both"/>
        <w:rPr>
          <w:rFonts w:eastAsia="SimSun"/>
          <w:lang w:val="ru-RU"/>
        </w:rPr>
      </w:pPr>
      <w:r w:rsidRPr="006C0A32">
        <w:rPr>
          <w:rFonts w:eastAsia="SimSun"/>
          <w:lang w:val="ru-RU"/>
        </w:rPr>
        <w:t>По данным РГУ «Республиканский научно-методический центр агрохимической службы» МСХ РК, в 1986 году на поля республики было внесено 33,2 млн тонн органических удобрений. Максимум применения минеральных удобрений также отмечался в 1986 году, когда было внесено 1,0 млн тонн в пересчете на действующее вещество (29 кг/1 га).</w:t>
      </w:r>
    </w:p>
    <w:p w14:paraId="1F432855" w14:textId="77777777" w:rsidR="009F1096" w:rsidRPr="006C0A32" w:rsidRDefault="00000000" w:rsidP="00245CBF">
      <w:pPr>
        <w:ind w:firstLine="709"/>
        <w:jc w:val="both"/>
        <w:rPr>
          <w:rFonts w:eastAsia="SimSun"/>
          <w:lang w:val="ru-RU"/>
        </w:rPr>
      </w:pPr>
      <w:r w:rsidRPr="006C0A32">
        <w:rPr>
          <w:rFonts w:eastAsia="SimSun"/>
          <w:lang w:val="ru-RU"/>
        </w:rPr>
        <w:t xml:space="preserve">Согласно данным Бюро национальной статистики АСПР РК, за период 2021-2025 годы объемы внесения минеральных удобрений варьируются в пределах 109,4–133,2 тыс. тонн в действующем веществе, наибольший объем внесения удобрений приходится на 2021 год – 133,2 тыс. тонн (таблица 6.2). </w:t>
      </w:r>
    </w:p>
    <w:p w14:paraId="6E6F1862" w14:textId="77777777" w:rsidR="009F1096" w:rsidRPr="006C0A32" w:rsidRDefault="00000000" w:rsidP="00A96FBD">
      <w:pPr>
        <w:jc w:val="right"/>
        <w:rPr>
          <w:rFonts w:eastAsia="SimSun"/>
          <w:b/>
          <w:lang w:val="ru-RU"/>
        </w:rPr>
      </w:pPr>
      <w:r w:rsidRPr="006C0A32">
        <w:rPr>
          <w:rFonts w:eastAsia="SimSun"/>
          <w:b/>
          <w:lang w:val="ru-RU"/>
        </w:rPr>
        <w:t>Таблица 6.2</w:t>
      </w:r>
    </w:p>
    <w:p w14:paraId="37076572" w14:textId="77777777" w:rsidR="009F1096" w:rsidRPr="006C0A32" w:rsidRDefault="00000000" w:rsidP="00A96FBD">
      <w:pPr>
        <w:jc w:val="center"/>
        <w:rPr>
          <w:rFonts w:eastAsia="SimSun"/>
          <w:b/>
          <w:lang w:val="ru-RU"/>
        </w:rPr>
      </w:pPr>
      <w:r w:rsidRPr="006C0A32">
        <w:rPr>
          <w:rFonts w:eastAsia="SimSun"/>
          <w:b/>
          <w:lang w:val="ru-RU"/>
        </w:rPr>
        <w:t>Внесение минеральных и органических удобрений в Республике Казахстан</w:t>
      </w:r>
    </w:p>
    <w:p w14:paraId="31CB8F9F" w14:textId="77777777" w:rsidR="009F1096" w:rsidRPr="006C0A32" w:rsidRDefault="00000000" w:rsidP="00A96FBD">
      <w:pPr>
        <w:jc w:val="center"/>
        <w:rPr>
          <w:rFonts w:eastAsia="SimSun"/>
          <w:b/>
          <w:lang w:val="ru-RU"/>
        </w:rPr>
      </w:pPr>
      <w:r w:rsidRPr="006C0A32">
        <w:rPr>
          <w:rFonts w:eastAsia="SimSun"/>
          <w:b/>
          <w:lang w:val="ru-RU"/>
        </w:rPr>
        <w:t>за 2021-2025 годы</w:t>
      </w:r>
    </w:p>
    <w:tbl>
      <w:tblPr>
        <w:tblStyle w:val="TabBorder4"/>
        <w:tblW w:w="9549" w:type="dxa"/>
        <w:tblLayout w:type="fixed"/>
        <w:tblLook w:val="04A0" w:firstRow="1" w:lastRow="0" w:firstColumn="1" w:lastColumn="0" w:noHBand="0" w:noVBand="1"/>
      </w:tblPr>
      <w:tblGrid>
        <w:gridCol w:w="562"/>
        <w:gridCol w:w="2410"/>
        <w:gridCol w:w="1134"/>
        <w:gridCol w:w="992"/>
        <w:gridCol w:w="1134"/>
        <w:gridCol w:w="1276"/>
        <w:gridCol w:w="992"/>
        <w:gridCol w:w="1049"/>
      </w:tblGrid>
      <w:tr w:rsidR="00FC7945" w:rsidRPr="006C0A32" w14:paraId="3E990D37" w14:textId="77777777" w:rsidTr="000C67E5">
        <w:trPr>
          <w:trHeight w:val="254"/>
        </w:trPr>
        <w:tc>
          <w:tcPr>
            <w:tcW w:w="562" w:type="dxa"/>
            <w:vMerge w:val="restart"/>
          </w:tcPr>
          <w:p w14:paraId="69518BFE" w14:textId="77777777" w:rsidR="009F1096" w:rsidRPr="006C0A32" w:rsidRDefault="00000000" w:rsidP="000C3D5A">
            <w:pPr>
              <w:jc w:val="center"/>
              <w:rPr>
                <w:rFonts w:ascii="Times New Roman" w:eastAsia="Calibri" w:hAnsi="Times New Roman" w:cs="Times New Roman"/>
                <w:b/>
              </w:rPr>
            </w:pPr>
            <w:r w:rsidRPr="006C0A32">
              <w:rPr>
                <w:rFonts w:ascii="Times New Roman" w:eastAsia="Calibri" w:hAnsi="Times New Roman" w:cs="Times New Roman"/>
                <w:b/>
              </w:rPr>
              <w:t>№</w:t>
            </w:r>
          </w:p>
          <w:p w14:paraId="7874892E" w14:textId="77777777" w:rsidR="009F1096" w:rsidRPr="006C0A32" w:rsidRDefault="00000000" w:rsidP="000C3D5A">
            <w:pPr>
              <w:jc w:val="center"/>
              <w:rPr>
                <w:rFonts w:ascii="Times New Roman" w:eastAsia="Calibri" w:hAnsi="Times New Roman" w:cs="Times New Roman"/>
                <w:b/>
              </w:rPr>
            </w:pPr>
            <w:r w:rsidRPr="006C0A32">
              <w:rPr>
                <w:rFonts w:ascii="Times New Roman" w:eastAsia="Calibri" w:hAnsi="Times New Roman" w:cs="Times New Roman"/>
                <w:b/>
              </w:rPr>
              <w:t>п/п</w:t>
            </w:r>
          </w:p>
        </w:tc>
        <w:tc>
          <w:tcPr>
            <w:tcW w:w="2410" w:type="dxa"/>
            <w:vMerge w:val="restart"/>
          </w:tcPr>
          <w:p w14:paraId="29BF97DB" w14:textId="0E018905" w:rsidR="009F1096" w:rsidRPr="006C0A32" w:rsidRDefault="00000000" w:rsidP="000C3D5A">
            <w:pPr>
              <w:jc w:val="center"/>
              <w:rPr>
                <w:rFonts w:ascii="Times New Roman" w:eastAsia="Calibri" w:hAnsi="Times New Roman" w:cs="Times New Roman"/>
                <w:b/>
              </w:rPr>
            </w:pPr>
            <w:r w:rsidRPr="006C0A32">
              <w:rPr>
                <w:rFonts w:ascii="Times New Roman" w:eastAsia="Calibri" w:hAnsi="Times New Roman" w:cs="Times New Roman"/>
                <w:b/>
              </w:rPr>
              <w:t>Наименование</w:t>
            </w:r>
          </w:p>
          <w:p w14:paraId="363186FF" w14:textId="77777777" w:rsidR="009F1096" w:rsidRPr="006C0A32" w:rsidRDefault="00000000" w:rsidP="000C3D5A">
            <w:pPr>
              <w:jc w:val="center"/>
              <w:rPr>
                <w:rFonts w:ascii="Times New Roman" w:eastAsia="Calibri" w:hAnsi="Times New Roman" w:cs="Times New Roman"/>
                <w:b/>
              </w:rPr>
            </w:pPr>
            <w:r w:rsidRPr="006C0A32">
              <w:rPr>
                <w:rFonts w:ascii="Times New Roman" w:eastAsia="Calibri" w:hAnsi="Times New Roman" w:cs="Times New Roman"/>
                <w:b/>
              </w:rPr>
              <w:t>мероприятий</w:t>
            </w:r>
          </w:p>
        </w:tc>
        <w:tc>
          <w:tcPr>
            <w:tcW w:w="1134" w:type="dxa"/>
            <w:vMerge w:val="restart"/>
          </w:tcPr>
          <w:p w14:paraId="2514C7B2" w14:textId="3079B048" w:rsidR="009F1096" w:rsidRPr="006C0A32" w:rsidRDefault="00000000" w:rsidP="000C3D5A">
            <w:pPr>
              <w:jc w:val="center"/>
              <w:rPr>
                <w:rFonts w:ascii="Times New Roman" w:eastAsia="Calibri" w:hAnsi="Times New Roman" w:cs="Times New Roman"/>
                <w:b/>
              </w:rPr>
            </w:pPr>
            <w:r w:rsidRPr="006C0A32">
              <w:rPr>
                <w:rFonts w:ascii="Times New Roman" w:eastAsia="Calibri" w:hAnsi="Times New Roman" w:cs="Times New Roman"/>
                <w:b/>
              </w:rPr>
              <w:t>Ед</w:t>
            </w:r>
            <w:r w:rsidR="000C3D5A">
              <w:rPr>
                <w:rFonts w:ascii="Times New Roman" w:eastAsia="Calibri" w:hAnsi="Times New Roman" w:cs="Times New Roman"/>
                <w:b/>
              </w:rPr>
              <w:t>. изм.</w:t>
            </w:r>
          </w:p>
        </w:tc>
        <w:tc>
          <w:tcPr>
            <w:tcW w:w="5443" w:type="dxa"/>
            <w:gridSpan w:val="5"/>
          </w:tcPr>
          <w:p w14:paraId="293DB016" w14:textId="77777777" w:rsidR="009F1096" w:rsidRPr="006C0A32" w:rsidRDefault="00000000" w:rsidP="000C3D5A">
            <w:pPr>
              <w:jc w:val="center"/>
              <w:rPr>
                <w:rFonts w:ascii="Times New Roman" w:eastAsia="Calibri" w:hAnsi="Times New Roman" w:cs="Times New Roman"/>
                <w:b/>
              </w:rPr>
            </w:pPr>
            <w:r w:rsidRPr="006C0A32">
              <w:rPr>
                <w:rFonts w:ascii="Times New Roman" w:eastAsia="Calibri" w:hAnsi="Times New Roman" w:cs="Times New Roman"/>
                <w:b/>
              </w:rPr>
              <w:t>Период (год)</w:t>
            </w:r>
          </w:p>
        </w:tc>
      </w:tr>
      <w:tr w:rsidR="00FC7945" w:rsidRPr="006C0A32" w14:paraId="4850AAF4" w14:textId="77777777" w:rsidTr="000C3D5A">
        <w:trPr>
          <w:trHeight w:val="79"/>
        </w:trPr>
        <w:tc>
          <w:tcPr>
            <w:tcW w:w="562" w:type="dxa"/>
            <w:vMerge/>
          </w:tcPr>
          <w:p w14:paraId="109CCCED" w14:textId="77777777" w:rsidR="009F1096" w:rsidRPr="006C0A32" w:rsidRDefault="009F1096" w:rsidP="000C3D5A">
            <w:pPr>
              <w:jc w:val="center"/>
              <w:rPr>
                <w:rFonts w:ascii="Times New Roman" w:eastAsia="Calibri" w:hAnsi="Times New Roman" w:cs="Times New Roman"/>
                <w:b/>
              </w:rPr>
            </w:pPr>
          </w:p>
        </w:tc>
        <w:tc>
          <w:tcPr>
            <w:tcW w:w="2410" w:type="dxa"/>
            <w:vMerge/>
          </w:tcPr>
          <w:p w14:paraId="6A6E60AF" w14:textId="77777777" w:rsidR="009F1096" w:rsidRPr="006C0A32" w:rsidRDefault="009F1096" w:rsidP="000C3D5A">
            <w:pPr>
              <w:jc w:val="center"/>
              <w:rPr>
                <w:rFonts w:ascii="Times New Roman" w:eastAsia="Calibri" w:hAnsi="Times New Roman" w:cs="Times New Roman"/>
                <w:b/>
              </w:rPr>
            </w:pPr>
          </w:p>
        </w:tc>
        <w:tc>
          <w:tcPr>
            <w:tcW w:w="1134" w:type="dxa"/>
            <w:vMerge/>
          </w:tcPr>
          <w:p w14:paraId="27800972" w14:textId="77777777" w:rsidR="009F1096" w:rsidRPr="006C0A32" w:rsidRDefault="009F1096" w:rsidP="000C3D5A">
            <w:pPr>
              <w:jc w:val="center"/>
              <w:rPr>
                <w:rFonts w:ascii="Times New Roman" w:eastAsia="Calibri" w:hAnsi="Times New Roman" w:cs="Times New Roman"/>
                <w:b/>
              </w:rPr>
            </w:pPr>
          </w:p>
        </w:tc>
        <w:tc>
          <w:tcPr>
            <w:tcW w:w="992" w:type="dxa"/>
          </w:tcPr>
          <w:p w14:paraId="75F71528" w14:textId="77777777" w:rsidR="009F1096" w:rsidRPr="006C0A32" w:rsidRDefault="00000000" w:rsidP="000C3D5A">
            <w:pPr>
              <w:jc w:val="center"/>
              <w:rPr>
                <w:rFonts w:ascii="Times New Roman" w:eastAsia="Calibri" w:hAnsi="Times New Roman" w:cs="Times New Roman"/>
                <w:b/>
              </w:rPr>
            </w:pPr>
            <w:r w:rsidRPr="006C0A32">
              <w:rPr>
                <w:rFonts w:ascii="Times New Roman" w:eastAsia="Calibri" w:hAnsi="Times New Roman" w:cs="Times New Roman"/>
                <w:b/>
              </w:rPr>
              <w:t>2021</w:t>
            </w:r>
          </w:p>
        </w:tc>
        <w:tc>
          <w:tcPr>
            <w:tcW w:w="1134" w:type="dxa"/>
          </w:tcPr>
          <w:p w14:paraId="22F388F5" w14:textId="77777777" w:rsidR="009F1096" w:rsidRPr="006C0A32" w:rsidRDefault="00000000" w:rsidP="000C3D5A">
            <w:pPr>
              <w:jc w:val="center"/>
              <w:rPr>
                <w:rFonts w:ascii="Times New Roman" w:eastAsia="Calibri" w:hAnsi="Times New Roman" w:cs="Times New Roman"/>
                <w:b/>
              </w:rPr>
            </w:pPr>
            <w:r w:rsidRPr="006C0A32">
              <w:rPr>
                <w:rFonts w:ascii="Times New Roman" w:eastAsia="Calibri" w:hAnsi="Times New Roman" w:cs="Times New Roman"/>
                <w:b/>
              </w:rPr>
              <w:t>2022</w:t>
            </w:r>
          </w:p>
        </w:tc>
        <w:tc>
          <w:tcPr>
            <w:tcW w:w="1276" w:type="dxa"/>
          </w:tcPr>
          <w:p w14:paraId="73D9E85B" w14:textId="77777777" w:rsidR="009F1096" w:rsidRPr="006C0A32" w:rsidRDefault="00000000" w:rsidP="000C3D5A">
            <w:pPr>
              <w:jc w:val="center"/>
              <w:rPr>
                <w:rFonts w:ascii="Times New Roman" w:eastAsia="Calibri" w:hAnsi="Times New Roman" w:cs="Times New Roman"/>
                <w:b/>
              </w:rPr>
            </w:pPr>
            <w:r w:rsidRPr="006C0A32">
              <w:rPr>
                <w:rFonts w:ascii="Times New Roman" w:eastAsia="Calibri" w:hAnsi="Times New Roman" w:cs="Times New Roman"/>
                <w:b/>
              </w:rPr>
              <w:t>2023</w:t>
            </w:r>
          </w:p>
        </w:tc>
        <w:tc>
          <w:tcPr>
            <w:tcW w:w="992" w:type="dxa"/>
          </w:tcPr>
          <w:p w14:paraId="09B3E499" w14:textId="77777777" w:rsidR="009F1096" w:rsidRPr="006C0A32" w:rsidRDefault="00000000" w:rsidP="000C3D5A">
            <w:pPr>
              <w:jc w:val="center"/>
              <w:rPr>
                <w:rFonts w:ascii="Times New Roman" w:eastAsia="Calibri" w:hAnsi="Times New Roman" w:cs="Times New Roman"/>
                <w:b/>
              </w:rPr>
            </w:pPr>
            <w:r w:rsidRPr="006C0A32">
              <w:rPr>
                <w:rFonts w:ascii="Times New Roman" w:eastAsia="Calibri" w:hAnsi="Times New Roman" w:cs="Times New Roman"/>
                <w:b/>
              </w:rPr>
              <w:t>2024</w:t>
            </w:r>
          </w:p>
        </w:tc>
        <w:tc>
          <w:tcPr>
            <w:tcW w:w="1049" w:type="dxa"/>
          </w:tcPr>
          <w:p w14:paraId="555566AC" w14:textId="77777777" w:rsidR="009F1096" w:rsidRPr="006C0A32" w:rsidRDefault="00000000" w:rsidP="000C3D5A">
            <w:pPr>
              <w:jc w:val="center"/>
              <w:rPr>
                <w:rFonts w:ascii="Times New Roman" w:eastAsia="Calibri" w:hAnsi="Times New Roman" w:cs="Times New Roman"/>
                <w:b/>
              </w:rPr>
            </w:pPr>
            <w:r w:rsidRPr="006C0A32">
              <w:rPr>
                <w:rFonts w:ascii="Times New Roman" w:eastAsia="Calibri" w:hAnsi="Times New Roman" w:cs="Times New Roman"/>
                <w:b/>
              </w:rPr>
              <w:t>2025</w:t>
            </w:r>
          </w:p>
        </w:tc>
      </w:tr>
      <w:tr w:rsidR="00FC7945" w:rsidRPr="006C0A32" w14:paraId="7A6D15F5" w14:textId="77777777" w:rsidTr="000C3D5A">
        <w:trPr>
          <w:trHeight w:val="329"/>
        </w:trPr>
        <w:tc>
          <w:tcPr>
            <w:tcW w:w="9549" w:type="dxa"/>
            <w:gridSpan w:val="8"/>
          </w:tcPr>
          <w:p w14:paraId="59BB1DA5" w14:textId="77777777" w:rsidR="009F1096" w:rsidRPr="006C0A32" w:rsidRDefault="00000000" w:rsidP="000C3D5A">
            <w:pPr>
              <w:jc w:val="center"/>
              <w:rPr>
                <w:rFonts w:ascii="Times New Roman" w:eastAsia="Calibri" w:hAnsi="Times New Roman" w:cs="Times New Roman"/>
                <w:b/>
              </w:rPr>
            </w:pPr>
            <w:r w:rsidRPr="006C0A32">
              <w:rPr>
                <w:rFonts w:ascii="Times New Roman" w:eastAsia="Calibri" w:hAnsi="Times New Roman" w:cs="Times New Roman"/>
                <w:b/>
              </w:rPr>
              <w:t>Потребление минеральных удобрений</w:t>
            </w:r>
          </w:p>
        </w:tc>
      </w:tr>
      <w:tr w:rsidR="00FC7945" w:rsidRPr="006C0A32" w14:paraId="134889E3" w14:textId="77777777" w:rsidTr="000C3D5A">
        <w:trPr>
          <w:trHeight w:val="949"/>
        </w:trPr>
        <w:tc>
          <w:tcPr>
            <w:tcW w:w="562" w:type="dxa"/>
          </w:tcPr>
          <w:p w14:paraId="45F06219" w14:textId="476C8B2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1</w:t>
            </w:r>
            <w:r w:rsidR="000C3D5A">
              <w:rPr>
                <w:rFonts w:ascii="Times New Roman" w:eastAsia="Calibri" w:hAnsi="Times New Roman" w:cs="Times New Roman"/>
              </w:rPr>
              <w:t>.</w:t>
            </w:r>
          </w:p>
        </w:tc>
        <w:tc>
          <w:tcPr>
            <w:tcW w:w="2410" w:type="dxa"/>
          </w:tcPr>
          <w:p w14:paraId="31F029EE" w14:textId="77777777" w:rsidR="009F1096" w:rsidRPr="006C0A32" w:rsidRDefault="00000000" w:rsidP="000C67E5">
            <w:pPr>
              <w:jc w:val="both"/>
              <w:rPr>
                <w:rFonts w:ascii="Times New Roman" w:eastAsia="Calibri" w:hAnsi="Times New Roman" w:cs="Times New Roman"/>
              </w:rPr>
            </w:pPr>
            <w:r w:rsidRPr="006C0A32">
              <w:rPr>
                <w:rFonts w:ascii="Times New Roman" w:eastAsia="Calibri" w:hAnsi="Times New Roman" w:cs="Times New Roman"/>
              </w:rPr>
              <w:t>Посевная площадь сельскохозяйственных культур</w:t>
            </w:r>
          </w:p>
        </w:tc>
        <w:tc>
          <w:tcPr>
            <w:tcW w:w="1134" w:type="dxa"/>
          </w:tcPr>
          <w:p w14:paraId="658568EC"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млн га</w:t>
            </w:r>
          </w:p>
        </w:tc>
        <w:tc>
          <w:tcPr>
            <w:tcW w:w="992" w:type="dxa"/>
          </w:tcPr>
          <w:p w14:paraId="4A17214A"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22,9</w:t>
            </w:r>
          </w:p>
        </w:tc>
        <w:tc>
          <w:tcPr>
            <w:tcW w:w="1134" w:type="dxa"/>
          </w:tcPr>
          <w:p w14:paraId="746501E0"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23,2</w:t>
            </w:r>
          </w:p>
        </w:tc>
        <w:tc>
          <w:tcPr>
            <w:tcW w:w="1276" w:type="dxa"/>
          </w:tcPr>
          <w:p w14:paraId="6205E117"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24,0</w:t>
            </w:r>
          </w:p>
        </w:tc>
        <w:tc>
          <w:tcPr>
            <w:tcW w:w="992" w:type="dxa"/>
          </w:tcPr>
          <w:p w14:paraId="16990CCB"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23,2</w:t>
            </w:r>
          </w:p>
        </w:tc>
        <w:tc>
          <w:tcPr>
            <w:tcW w:w="1049" w:type="dxa"/>
          </w:tcPr>
          <w:p w14:paraId="088C8EA2"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23,5</w:t>
            </w:r>
          </w:p>
        </w:tc>
      </w:tr>
      <w:tr w:rsidR="00FC7945" w:rsidRPr="006C0A32" w14:paraId="4903FCCE" w14:textId="77777777" w:rsidTr="000C3D5A">
        <w:trPr>
          <w:trHeight w:val="494"/>
        </w:trPr>
        <w:tc>
          <w:tcPr>
            <w:tcW w:w="562" w:type="dxa"/>
          </w:tcPr>
          <w:p w14:paraId="60DE834F" w14:textId="2A233E92"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2</w:t>
            </w:r>
            <w:r w:rsidR="000C3D5A">
              <w:rPr>
                <w:rFonts w:ascii="Times New Roman" w:eastAsia="Calibri" w:hAnsi="Times New Roman" w:cs="Times New Roman"/>
              </w:rPr>
              <w:t>.</w:t>
            </w:r>
          </w:p>
        </w:tc>
        <w:tc>
          <w:tcPr>
            <w:tcW w:w="2410" w:type="dxa"/>
          </w:tcPr>
          <w:p w14:paraId="5360503B" w14:textId="77777777" w:rsidR="009F1096" w:rsidRPr="006C0A32" w:rsidRDefault="00000000" w:rsidP="000C67E5">
            <w:pPr>
              <w:jc w:val="both"/>
              <w:rPr>
                <w:rFonts w:ascii="Times New Roman" w:eastAsia="Calibri" w:hAnsi="Times New Roman" w:cs="Times New Roman"/>
              </w:rPr>
            </w:pPr>
            <w:r w:rsidRPr="006C0A32">
              <w:rPr>
                <w:rFonts w:ascii="Times New Roman" w:eastAsia="Calibri" w:hAnsi="Times New Roman" w:cs="Times New Roman"/>
              </w:rPr>
              <w:t>Потребление азотных удобрений</w:t>
            </w:r>
          </w:p>
        </w:tc>
        <w:tc>
          <w:tcPr>
            <w:tcW w:w="1134" w:type="dxa"/>
          </w:tcPr>
          <w:p w14:paraId="30F2BBCE"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 xml:space="preserve">тыс. </w:t>
            </w:r>
            <w:proofErr w:type="spellStart"/>
            <w:r w:rsidRPr="006C0A32">
              <w:rPr>
                <w:rFonts w:ascii="Times New Roman" w:eastAsia="Calibri" w:hAnsi="Times New Roman" w:cs="Times New Roman"/>
              </w:rPr>
              <w:t>тN</w:t>
            </w:r>
            <w:proofErr w:type="spellEnd"/>
          </w:p>
        </w:tc>
        <w:tc>
          <w:tcPr>
            <w:tcW w:w="992" w:type="dxa"/>
          </w:tcPr>
          <w:p w14:paraId="6B1B958A"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80,4</w:t>
            </w:r>
          </w:p>
        </w:tc>
        <w:tc>
          <w:tcPr>
            <w:tcW w:w="1134" w:type="dxa"/>
          </w:tcPr>
          <w:p w14:paraId="1C44C8D2"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71,4</w:t>
            </w:r>
          </w:p>
        </w:tc>
        <w:tc>
          <w:tcPr>
            <w:tcW w:w="1276" w:type="dxa"/>
          </w:tcPr>
          <w:p w14:paraId="15D8D32B"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70,5</w:t>
            </w:r>
          </w:p>
        </w:tc>
        <w:tc>
          <w:tcPr>
            <w:tcW w:w="992" w:type="dxa"/>
          </w:tcPr>
          <w:p w14:paraId="3A29D8E9"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70,7</w:t>
            </w:r>
          </w:p>
        </w:tc>
        <w:tc>
          <w:tcPr>
            <w:tcW w:w="1049" w:type="dxa"/>
          </w:tcPr>
          <w:p w14:paraId="727336A3"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76,2</w:t>
            </w:r>
          </w:p>
        </w:tc>
      </w:tr>
      <w:tr w:rsidR="00FC7945" w:rsidRPr="006C0A32" w14:paraId="4F97FF6B" w14:textId="77777777" w:rsidTr="000C3D5A">
        <w:trPr>
          <w:trHeight w:val="1003"/>
        </w:trPr>
        <w:tc>
          <w:tcPr>
            <w:tcW w:w="562" w:type="dxa"/>
          </w:tcPr>
          <w:p w14:paraId="390652C3" w14:textId="252433FE"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3</w:t>
            </w:r>
            <w:r w:rsidR="000C3D5A">
              <w:rPr>
                <w:rFonts w:ascii="Times New Roman" w:eastAsia="Calibri" w:hAnsi="Times New Roman" w:cs="Times New Roman"/>
              </w:rPr>
              <w:t>.</w:t>
            </w:r>
          </w:p>
        </w:tc>
        <w:tc>
          <w:tcPr>
            <w:tcW w:w="2410" w:type="dxa"/>
          </w:tcPr>
          <w:p w14:paraId="42A1DA35" w14:textId="77777777" w:rsidR="009F1096" w:rsidRPr="006C0A32" w:rsidRDefault="00000000" w:rsidP="000C67E5">
            <w:pPr>
              <w:jc w:val="both"/>
              <w:rPr>
                <w:rFonts w:ascii="Times New Roman" w:eastAsia="Calibri" w:hAnsi="Times New Roman" w:cs="Times New Roman"/>
              </w:rPr>
            </w:pPr>
            <w:r w:rsidRPr="006C0A32">
              <w:rPr>
                <w:rFonts w:ascii="Times New Roman" w:eastAsia="Calibri" w:hAnsi="Times New Roman" w:cs="Times New Roman"/>
              </w:rPr>
              <w:t>Потребление азотных удобрений на единицу посевной площади сельскохозяйственных земель</w:t>
            </w:r>
          </w:p>
        </w:tc>
        <w:tc>
          <w:tcPr>
            <w:tcW w:w="1134" w:type="dxa"/>
          </w:tcPr>
          <w:p w14:paraId="563CF526"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кг N/га</w:t>
            </w:r>
          </w:p>
        </w:tc>
        <w:tc>
          <w:tcPr>
            <w:tcW w:w="992" w:type="dxa"/>
          </w:tcPr>
          <w:p w14:paraId="7B95A119"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3,5</w:t>
            </w:r>
          </w:p>
        </w:tc>
        <w:tc>
          <w:tcPr>
            <w:tcW w:w="1134" w:type="dxa"/>
          </w:tcPr>
          <w:p w14:paraId="3652244F"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3,1</w:t>
            </w:r>
          </w:p>
        </w:tc>
        <w:tc>
          <w:tcPr>
            <w:tcW w:w="1276" w:type="dxa"/>
          </w:tcPr>
          <w:p w14:paraId="0847B7A8"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2,9</w:t>
            </w:r>
          </w:p>
        </w:tc>
        <w:tc>
          <w:tcPr>
            <w:tcW w:w="992" w:type="dxa"/>
          </w:tcPr>
          <w:p w14:paraId="425D4A0D"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3,0</w:t>
            </w:r>
          </w:p>
        </w:tc>
        <w:tc>
          <w:tcPr>
            <w:tcW w:w="1049" w:type="dxa"/>
          </w:tcPr>
          <w:p w14:paraId="0FEE9A09"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3,2</w:t>
            </w:r>
          </w:p>
        </w:tc>
      </w:tr>
      <w:tr w:rsidR="00FC7945" w:rsidRPr="006C0A32" w14:paraId="15C65038" w14:textId="77777777" w:rsidTr="000C3D5A">
        <w:trPr>
          <w:trHeight w:val="509"/>
        </w:trPr>
        <w:tc>
          <w:tcPr>
            <w:tcW w:w="562" w:type="dxa"/>
          </w:tcPr>
          <w:p w14:paraId="152E95E6" w14:textId="30BF6532"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4</w:t>
            </w:r>
            <w:r w:rsidR="000C3D5A">
              <w:rPr>
                <w:rFonts w:ascii="Times New Roman" w:eastAsia="Calibri" w:hAnsi="Times New Roman" w:cs="Times New Roman"/>
              </w:rPr>
              <w:t>.</w:t>
            </w:r>
          </w:p>
        </w:tc>
        <w:tc>
          <w:tcPr>
            <w:tcW w:w="2410" w:type="dxa"/>
          </w:tcPr>
          <w:p w14:paraId="37394CDB" w14:textId="77777777" w:rsidR="009F1096" w:rsidRPr="006C0A32" w:rsidRDefault="00000000" w:rsidP="000C67E5">
            <w:pPr>
              <w:jc w:val="both"/>
              <w:rPr>
                <w:rFonts w:ascii="Times New Roman" w:eastAsia="Calibri" w:hAnsi="Times New Roman" w:cs="Times New Roman"/>
              </w:rPr>
            </w:pPr>
            <w:r w:rsidRPr="006C0A32">
              <w:rPr>
                <w:rFonts w:ascii="Times New Roman" w:eastAsia="Calibri" w:hAnsi="Times New Roman" w:cs="Times New Roman"/>
              </w:rPr>
              <w:t>Потребление фосфатных удобрений</w:t>
            </w:r>
          </w:p>
        </w:tc>
        <w:tc>
          <w:tcPr>
            <w:tcW w:w="1134" w:type="dxa"/>
          </w:tcPr>
          <w:p w14:paraId="2C463F28"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тыс. тP</w:t>
            </w:r>
            <w:r w:rsidRPr="006C0A32">
              <w:rPr>
                <w:rFonts w:ascii="Times New Roman" w:eastAsia="Calibri" w:hAnsi="Times New Roman" w:cs="Times New Roman"/>
                <w:vertAlign w:val="subscript"/>
              </w:rPr>
              <w:t>2</w:t>
            </w:r>
            <w:r w:rsidRPr="006C0A32">
              <w:rPr>
                <w:rFonts w:ascii="Times New Roman" w:eastAsia="Calibri" w:hAnsi="Times New Roman" w:cs="Times New Roman"/>
              </w:rPr>
              <w:t>O</w:t>
            </w:r>
            <w:r w:rsidRPr="006C0A32">
              <w:rPr>
                <w:rFonts w:ascii="Times New Roman" w:eastAsia="Calibri" w:hAnsi="Times New Roman" w:cs="Times New Roman"/>
                <w:vertAlign w:val="subscript"/>
              </w:rPr>
              <w:t>5</w:t>
            </w:r>
          </w:p>
        </w:tc>
        <w:tc>
          <w:tcPr>
            <w:tcW w:w="992" w:type="dxa"/>
          </w:tcPr>
          <w:p w14:paraId="1DF1B3F4"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47,4</w:t>
            </w:r>
          </w:p>
        </w:tc>
        <w:tc>
          <w:tcPr>
            <w:tcW w:w="1134" w:type="dxa"/>
          </w:tcPr>
          <w:p w14:paraId="5C9169FC"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39,7</w:t>
            </w:r>
          </w:p>
        </w:tc>
        <w:tc>
          <w:tcPr>
            <w:tcW w:w="1276" w:type="dxa"/>
          </w:tcPr>
          <w:p w14:paraId="519BDA4A"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41,7</w:t>
            </w:r>
          </w:p>
        </w:tc>
        <w:tc>
          <w:tcPr>
            <w:tcW w:w="992" w:type="dxa"/>
          </w:tcPr>
          <w:p w14:paraId="63121861"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35,8</w:t>
            </w:r>
          </w:p>
        </w:tc>
        <w:tc>
          <w:tcPr>
            <w:tcW w:w="1049" w:type="dxa"/>
          </w:tcPr>
          <w:p w14:paraId="483E36BA"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49,7</w:t>
            </w:r>
          </w:p>
        </w:tc>
      </w:tr>
      <w:tr w:rsidR="00FC7945" w:rsidRPr="006C0A32" w14:paraId="1D1C1C3D" w14:textId="77777777" w:rsidTr="000C3D5A">
        <w:trPr>
          <w:trHeight w:val="1003"/>
        </w:trPr>
        <w:tc>
          <w:tcPr>
            <w:tcW w:w="562" w:type="dxa"/>
          </w:tcPr>
          <w:p w14:paraId="7400353B" w14:textId="3999F9DE"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5</w:t>
            </w:r>
            <w:r w:rsidR="000C3D5A">
              <w:rPr>
                <w:rFonts w:ascii="Times New Roman" w:eastAsia="Calibri" w:hAnsi="Times New Roman" w:cs="Times New Roman"/>
              </w:rPr>
              <w:t>.</w:t>
            </w:r>
          </w:p>
        </w:tc>
        <w:tc>
          <w:tcPr>
            <w:tcW w:w="2410" w:type="dxa"/>
          </w:tcPr>
          <w:p w14:paraId="4706FDD0" w14:textId="77777777" w:rsidR="009F1096" w:rsidRPr="006C0A32" w:rsidRDefault="00000000" w:rsidP="000C67E5">
            <w:pPr>
              <w:jc w:val="both"/>
              <w:rPr>
                <w:rFonts w:ascii="Times New Roman" w:eastAsia="Calibri" w:hAnsi="Times New Roman" w:cs="Times New Roman"/>
              </w:rPr>
            </w:pPr>
            <w:r w:rsidRPr="006C0A32">
              <w:rPr>
                <w:rFonts w:ascii="Times New Roman" w:eastAsia="Calibri" w:hAnsi="Times New Roman" w:cs="Times New Roman"/>
              </w:rPr>
              <w:t>Потребление фосфатных удобрений на единицу посевной площади сельскохозяйственных земель</w:t>
            </w:r>
          </w:p>
        </w:tc>
        <w:tc>
          <w:tcPr>
            <w:tcW w:w="1134" w:type="dxa"/>
          </w:tcPr>
          <w:p w14:paraId="7243E542"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кг P</w:t>
            </w:r>
            <w:r w:rsidRPr="006C0A32">
              <w:rPr>
                <w:rFonts w:ascii="Times New Roman" w:eastAsia="Calibri" w:hAnsi="Times New Roman" w:cs="Times New Roman"/>
                <w:vertAlign w:val="subscript"/>
              </w:rPr>
              <w:t>2</w:t>
            </w:r>
            <w:r w:rsidRPr="006C0A32">
              <w:rPr>
                <w:rFonts w:ascii="Times New Roman" w:eastAsia="Calibri" w:hAnsi="Times New Roman" w:cs="Times New Roman"/>
              </w:rPr>
              <w:t>O</w:t>
            </w:r>
            <w:r w:rsidRPr="006C0A32">
              <w:rPr>
                <w:rFonts w:ascii="Times New Roman" w:eastAsia="Calibri" w:hAnsi="Times New Roman" w:cs="Times New Roman"/>
                <w:vertAlign w:val="subscript"/>
              </w:rPr>
              <w:t>5</w:t>
            </w:r>
            <w:r w:rsidRPr="006C0A32">
              <w:rPr>
                <w:rFonts w:ascii="Times New Roman" w:eastAsia="Calibri" w:hAnsi="Times New Roman" w:cs="Times New Roman"/>
              </w:rPr>
              <w:t>/</w:t>
            </w:r>
          </w:p>
          <w:p w14:paraId="31BF06DE"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га</w:t>
            </w:r>
          </w:p>
        </w:tc>
        <w:tc>
          <w:tcPr>
            <w:tcW w:w="992" w:type="dxa"/>
          </w:tcPr>
          <w:p w14:paraId="08775016"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2,06</w:t>
            </w:r>
          </w:p>
        </w:tc>
        <w:tc>
          <w:tcPr>
            <w:tcW w:w="1134" w:type="dxa"/>
          </w:tcPr>
          <w:p w14:paraId="644822DF"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1,71</w:t>
            </w:r>
          </w:p>
        </w:tc>
        <w:tc>
          <w:tcPr>
            <w:tcW w:w="1276" w:type="dxa"/>
          </w:tcPr>
          <w:p w14:paraId="3E6EBEC5"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1,74</w:t>
            </w:r>
          </w:p>
        </w:tc>
        <w:tc>
          <w:tcPr>
            <w:tcW w:w="992" w:type="dxa"/>
          </w:tcPr>
          <w:p w14:paraId="39996BC6"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1,54</w:t>
            </w:r>
          </w:p>
        </w:tc>
        <w:tc>
          <w:tcPr>
            <w:tcW w:w="1049" w:type="dxa"/>
          </w:tcPr>
          <w:p w14:paraId="4DC86D76"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2,1</w:t>
            </w:r>
          </w:p>
        </w:tc>
      </w:tr>
      <w:tr w:rsidR="00FC7945" w:rsidRPr="006C0A32" w14:paraId="39FF8BA1" w14:textId="77777777" w:rsidTr="000C3D5A">
        <w:trPr>
          <w:trHeight w:val="494"/>
        </w:trPr>
        <w:tc>
          <w:tcPr>
            <w:tcW w:w="562" w:type="dxa"/>
          </w:tcPr>
          <w:p w14:paraId="5A7417DE" w14:textId="63139728"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6</w:t>
            </w:r>
            <w:r w:rsidR="000C3D5A">
              <w:rPr>
                <w:rFonts w:ascii="Times New Roman" w:eastAsia="Calibri" w:hAnsi="Times New Roman" w:cs="Times New Roman"/>
              </w:rPr>
              <w:t>.</w:t>
            </w:r>
          </w:p>
        </w:tc>
        <w:tc>
          <w:tcPr>
            <w:tcW w:w="2410" w:type="dxa"/>
          </w:tcPr>
          <w:p w14:paraId="32C472F8" w14:textId="77777777" w:rsidR="009F1096" w:rsidRPr="006C0A32" w:rsidRDefault="00000000" w:rsidP="000C67E5">
            <w:pPr>
              <w:jc w:val="both"/>
              <w:rPr>
                <w:rFonts w:ascii="Times New Roman" w:eastAsia="Calibri" w:hAnsi="Times New Roman" w:cs="Times New Roman"/>
              </w:rPr>
            </w:pPr>
            <w:r w:rsidRPr="006C0A32">
              <w:rPr>
                <w:rFonts w:ascii="Times New Roman" w:eastAsia="Calibri" w:hAnsi="Times New Roman" w:cs="Times New Roman"/>
              </w:rPr>
              <w:t>Потребление калийных удобрений</w:t>
            </w:r>
          </w:p>
        </w:tc>
        <w:tc>
          <w:tcPr>
            <w:tcW w:w="1134" w:type="dxa"/>
          </w:tcPr>
          <w:p w14:paraId="357B6D56"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тыс. т</w:t>
            </w:r>
          </w:p>
          <w:p w14:paraId="5B1E3C88"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K</w:t>
            </w:r>
            <w:r w:rsidRPr="006C0A32">
              <w:rPr>
                <w:rFonts w:ascii="Times New Roman" w:eastAsia="Calibri" w:hAnsi="Times New Roman" w:cs="Times New Roman"/>
                <w:vertAlign w:val="subscript"/>
              </w:rPr>
              <w:t>2</w:t>
            </w:r>
            <w:r w:rsidRPr="006C0A32">
              <w:rPr>
                <w:rFonts w:ascii="Times New Roman" w:eastAsia="Calibri" w:hAnsi="Times New Roman" w:cs="Times New Roman"/>
              </w:rPr>
              <w:t>O</w:t>
            </w:r>
          </w:p>
        </w:tc>
        <w:tc>
          <w:tcPr>
            <w:tcW w:w="992" w:type="dxa"/>
          </w:tcPr>
          <w:p w14:paraId="32050167"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3,2</w:t>
            </w:r>
          </w:p>
        </w:tc>
        <w:tc>
          <w:tcPr>
            <w:tcW w:w="1134" w:type="dxa"/>
          </w:tcPr>
          <w:p w14:paraId="051397A6"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3,8</w:t>
            </w:r>
          </w:p>
        </w:tc>
        <w:tc>
          <w:tcPr>
            <w:tcW w:w="1276" w:type="dxa"/>
          </w:tcPr>
          <w:p w14:paraId="5BAD7CDE"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3,1</w:t>
            </w:r>
          </w:p>
        </w:tc>
        <w:tc>
          <w:tcPr>
            <w:tcW w:w="992" w:type="dxa"/>
          </w:tcPr>
          <w:p w14:paraId="299C2804"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2,0</w:t>
            </w:r>
          </w:p>
        </w:tc>
        <w:tc>
          <w:tcPr>
            <w:tcW w:w="1049" w:type="dxa"/>
          </w:tcPr>
          <w:p w14:paraId="66B7F359"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3,2</w:t>
            </w:r>
          </w:p>
        </w:tc>
      </w:tr>
      <w:tr w:rsidR="00FC7945" w:rsidRPr="006C0A32" w14:paraId="3B330327" w14:textId="77777777" w:rsidTr="000C3D5A">
        <w:trPr>
          <w:trHeight w:val="1354"/>
        </w:trPr>
        <w:tc>
          <w:tcPr>
            <w:tcW w:w="562" w:type="dxa"/>
          </w:tcPr>
          <w:p w14:paraId="1B9C615A" w14:textId="019ACDC0"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7</w:t>
            </w:r>
            <w:r w:rsidR="000C3D5A">
              <w:rPr>
                <w:rFonts w:ascii="Times New Roman" w:eastAsia="Calibri" w:hAnsi="Times New Roman" w:cs="Times New Roman"/>
              </w:rPr>
              <w:t>.</w:t>
            </w:r>
          </w:p>
        </w:tc>
        <w:tc>
          <w:tcPr>
            <w:tcW w:w="2410" w:type="dxa"/>
          </w:tcPr>
          <w:p w14:paraId="594F8692" w14:textId="77777777" w:rsidR="009F1096" w:rsidRPr="006C0A32" w:rsidRDefault="00000000" w:rsidP="000C67E5">
            <w:pPr>
              <w:jc w:val="both"/>
              <w:rPr>
                <w:rFonts w:ascii="Times New Roman" w:eastAsia="Calibri" w:hAnsi="Times New Roman" w:cs="Times New Roman"/>
              </w:rPr>
            </w:pPr>
            <w:r w:rsidRPr="006C0A32">
              <w:rPr>
                <w:rFonts w:ascii="Times New Roman" w:eastAsia="Calibri" w:hAnsi="Times New Roman" w:cs="Times New Roman"/>
              </w:rPr>
              <w:t>Потребление калийных удобрений на единицу посевной площади сельскохозяйственных земель</w:t>
            </w:r>
          </w:p>
        </w:tc>
        <w:tc>
          <w:tcPr>
            <w:tcW w:w="1134" w:type="dxa"/>
          </w:tcPr>
          <w:p w14:paraId="5AEA76D0"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кг K</w:t>
            </w:r>
            <w:r w:rsidRPr="006C0A32">
              <w:rPr>
                <w:rFonts w:ascii="Times New Roman" w:eastAsia="Calibri" w:hAnsi="Times New Roman" w:cs="Times New Roman"/>
                <w:vertAlign w:val="subscript"/>
              </w:rPr>
              <w:t>2</w:t>
            </w:r>
            <w:r w:rsidRPr="006C0A32">
              <w:rPr>
                <w:rFonts w:ascii="Times New Roman" w:eastAsia="Calibri" w:hAnsi="Times New Roman" w:cs="Times New Roman"/>
              </w:rPr>
              <w:t>O/га</w:t>
            </w:r>
          </w:p>
        </w:tc>
        <w:tc>
          <w:tcPr>
            <w:tcW w:w="992" w:type="dxa"/>
          </w:tcPr>
          <w:p w14:paraId="6FDCF95A"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0,14</w:t>
            </w:r>
          </w:p>
        </w:tc>
        <w:tc>
          <w:tcPr>
            <w:tcW w:w="1134" w:type="dxa"/>
          </w:tcPr>
          <w:p w14:paraId="0B56F233"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0,16</w:t>
            </w:r>
          </w:p>
        </w:tc>
        <w:tc>
          <w:tcPr>
            <w:tcW w:w="1276" w:type="dxa"/>
          </w:tcPr>
          <w:p w14:paraId="219655C9"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0,13</w:t>
            </w:r>
          </w:p>
        </w:tc>
        <w:tc>
          <w:tcPr>
            <w:tcW w:w="992" w:type="dxa"/>
          </w:tcPr>
          <w:p w14:paraId="1F65CFE5"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0,08</w:t>
            </w:r>
          </w:p>
        </w:tc>
        <w:tc>
          <w:tcPr>
            <w:tcW w:w="1049" w:type="dxa"/>
          </w:tcPr>
          <w:p w14:paraId="1FE54FCC"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0,14</w:t>
            </w:r>
          </w:p>
        </w:tc>
      </w:tr>
      <w:tr w:rsidR="00FC7945" w:rsidRPr="006C0A32" w14:paraId="1E9C64F4" w14:textId="77777777" w:rsidTr="000C3D5A">
        <w:trPr>
          <w:trHeight w:val="509"/>
        </w:trPr>
        <w:tc>
          <w:tcPr>
            <w:tcW w:w="562" w:type="dxa"/>
          </w:tcPr>
          <w:p w14:paraId="2F0CB1EE" w14:textId="2AD3E7AA"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8</w:t>
            </w:r>
            <w:r w:rsidR="000C3D5A">
              <w:rPr>
                <w:rFonts w:ascii="Times New Roman" w:eastAsia="Calibri" w:hAnsi="Times New Roman" w:cs="Times New Roman"/>
              </w:rPr>
              <w:t>.</w:t>
            </w:r>
          </w:p>
        </w:tc>
        <w:tc>
          <w:tcPr>
            <w:tcW w:w="2410" w:type="dxa"/>
          </w:tcPr>
          <w:p w14:paraId="1512CB3C" w14:textId="77777777" w:rsidR="009F1096" w:rsidRPr="006C0A32" w:rsidRDefault="00000000" w:rsidP="000C67E5">
            <w:pPr>
              <w:jc w:val="both"/>
              <w:rPr>
                <w:rFonts w:ascii="Times New Roman" w:eastAsia="Calibri" w:hAnsi="Times New Roman" w:cs="Times New Roman"/>
              </w:rPr>
            </w:pPr>
            <w:r w:rsidRPr="006C0A32">
              <w:rPr>
                <w:rFonts w:ascii="Times New Roman" w:eastAsia="Calibri" w:hAnsi="Times New Roman" w:cs="Times New Roman"/>
              </w:rPr>
              <w:t>Общий объем потребления минеральных удобрений</w:t>
            </w:r>
          </w:p>
        </w:tc>
        <w:tc>
          <w:tcPr>
            <w:tcW w:w="1134" w:type="dxa"/>
          </w:tcPr>
          <w:p w14:paraId="0D0B7320"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тыс. т</w:t>
            </w:r>
          </w:p>
        </w:tc>
        <w:tc>
          <w:tcPr>
            <w:tcW w:w="992" w:type="dxa"/>
          </w:tcPr>
          <w:p w14:paraId="0B4C3A31"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133,2</w:t>
            </w:r>
          </w:p>
        </w:tc>
        <w:tc>
          <w:tcPr>
            <w:tcW w:w="1134" w:type="dxa"/>
          </w:tcPr>
          <w:p w14:paraId="066119AF"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115,8</w:t>
            </w:r>
          </w:p>
        </w:tc>
        <w:tc>
          <w:tcPr>
            <w:tcW w:w="1276" w:type="dxa"/>
          </w:tcPr>
          <w:p w14:paraId="562304AC"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116,3</w:t>
            </w:r>
          </w:p>
        </w:tc>
        <w:tc>
          <w:tcPr>
            <w:tcW w:w="992" w:type="dxa"/>
          </w:tcPr>
          <w:p w14:paraId="187719DF"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109,4</w:t>
            </w:r>
          </w:p>
        </w:tc>
        <w:tc>
          <w:tcPr>
            <w:tcW w:w="1049" w:type="dxa"/>
          </w:tcPr>
          <w:p w14:paraId="2C283C41"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130,7</w:t>
            </w:r>
          </w:p>
        </w:tc>
      </w:tr>
      <w:tr w:rsidR="00FC7945" w:rsidRPr="006C0A32" w14:paraId="74C75DD9" w14:textId="77777777" w:rsidTr="000C3D5A">
        <w:trPr>
          <w:trHeight w:val="1003"/>
        </w:trPr>
        <w:tc>
          <w:tcPr>
            <w:tcW w:w="562" w:type="dxa"/>
          </w:tcPr>
          <w:p w14:paraId="70D9A839" w14:textId="1E6B1EFB"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9</w:t>
            </w:r>
            <w:r w:rsidR="000C3D5A">
              <w:rPr>
                <w:rFonts w:ascii="Times New Roman" w:eastAsia="Calibri" w:hAnsi="Times New Roman" w:cs="Times New Roman"/>
              </w:rPr>
              <w:t>.</w:t>
            </w:r>
          </w:p>
        </w:tc>
        <w:tc>
          <w:tcPr>
            <w:tcW w:w="2410" w:type="dxa"/>
          </w:tcPr>
          <w:p w14:paraId="69178CC3" w14:textId="77777777" w:rsidR="009F1096" w:rsidRPr="006C0A32" w:rsidRDefault="00000000" w:rsidP="000C67E5">
            <w:pPr>
              <w:jc w:val="both"/>
              <w:rPr>
                <w:rFonts w:ascii="Times New Roman" w:eastAsia="Calibri" w:hAnsi="Times New Roman" w:cs="Times New Roman"/>
              </w:rPr>
            </w:pPr>
            <w:r w:rsidRPr="006C0A32">
              <w:rPr>
                <w:rFonts w:ascii="Times New Roman" w:eastAsia="Calibri" w:hAnsi="Times New Roman" w:cs="Times New Roman"/>
              </w:rPr>
              <w:t xml:space="preserve">Объем потребления минеральных удобрений на единицу посевной площади сельскохозяйственных </w:t>
            </w:r>
            <w:r w:rsidRPr="006C0A32">
              <w:rPr>
                <w:rFonts w:ascii="Times New Roman" w:eastAsia="Calibri" w:hAnsi="Times New Roman" w:cs="Times New Roman"/>
              </w:rPr>
              <w:lastRenderedPageBreak/>
              <w:t>земель</w:t>
            </w:r>
          </w:p>
        </w:tc>
        <w:tc>
          <w:tcPr>
            <w:tcW w:w="1134" w:type="dxa"/>
          </w:tcPr>
          <w:p w14:paraId="478010FF"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lastRenderedPageBreak/>
              <w:t>кг/га</w:t>
            </w:r>
          </w:p>
        </w:tc>
        <w:tc>
          <w:tcPr>
            <w:tcW w:w="992" w:type="dxa"/>
          </w:tcPr>
          <w:p w14:paraId="1718DFA8"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5,8</w:t>
            </w:r>
          </w:p>
        </w:tc>
        <w:tc>
          <w:tcPr>
            <w:tcW w:w="1134" w:type="dxa"/>
          </w:tcPr>
          <w:p w14:paraId="3048DB6B"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5,0</w:t>
            </w:r>
          </w:p>
        </w:tc>
        <w:tc>
          <w:tcPr>
            <w:tcW w:w="1276" w:type="dxa"/>
          </w:tcPr>
          <w:p w14:paraId="761651DD"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4,8</w:t>
            </w:r>
          </w:p>
        </w:tc>
        <w:tc>
          <w:tcPr>
            <w:tcW w:w="992" w:type="dxa"/>
          </w:tcPr>
          <w:p w14:paraId="514F7BC0"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4,7</w:t>
            </w:r>
          </w:p>
        </w:tc>
        <w:tc>
          <w:tcPr>
            <w:tcW w:w="1049" w:type="dxa"/>
          </w:tcPr>
          <w:p w14:paraId="714B6750" w14:textId="77777777"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5,6</w:t>
            </w:r>
          </w:p>
        </w:tc>
      </w:tr>
      <w:tr w:rsidR="00FC7945" w:rsidRPr="006C0A32" w14:paraId="4ED4E187" w14:textId="77777777" w:rsidTr="000C67E5">
        <w:trPr>
          <w:trHeight w:val="494"/>
        </w:trPr>
        <w:tc>
          <w:tcPr>
            <w:tcW w:w="562" w:type="dxa"/>
          </w:tcPr>
          <w:p w14:paraId="1F683C5B" w14:textId="0E904756"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10</w:t>
            </w:r>
            <w:r w:rsidR="000C3D5A">
              <w:rPr>
                <w:rFonts w:ascii="Times New Roman" w:eastAsia="Calibri" w:hAnsi="Times New Roman" w:cs="Times New Roman"/>
              </w:rPr>
              <w:t>.</w:t>
            </w:r>
          </w:p>
        </w:tc>
        <w:tc>
          <w:tcPr>
            <w:tcW w:w="2410" w:type="dxa"/>
          </w:tcPr>
          <w:p w14:paraId="7CE01F89" w14:textId="77777777" w:rsidR="009F1096" w:rsidRPr="006C0A32" w:rsidRDefault="00000000" w:rsidP="000C67E5">
            <w:pPr>
              <w:jc w:val="both"/>
              <w:rPr>
                <w:rFonts w:ascii="Times New Roman" w:eastAsia="Calibri" w:hAnsi="Times New Roman" w:cs="Times New Roman"/>
              </w:rPr>
            </w:pPr>
            <w:r w:rsidRPr="006C0A32">
              <w:rPr>
                <w:rFonts w:ascii="Times New Roman" w:eastAsia="Calibri" w:hAnsi="Times New Roman" w:cs="Times New Roman"/>
              </w:rPr>
              <w:t xml:space="preserve">Площади, обработанные минеральными удобрениями </w:t>
            </w:r>
          </w:p>
        </w:tc>
        <w:tc>
          <w:tcPr>
            <w:tcW w:w="1134" w:type="dxa"/>
          </w:tcPr>
          <w:p w14:paraId="3D26B89D"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млн га</w:t>
            </w:r>
          </w:p>
        </w:tc>
        <w:tc>
          <w:tcPr>
            <w:tcW w:w="992" w:type="dxa"/>
          </w:tcPr>
          <w:p w14:paraId="118543F7"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3,8</w:t>
            </w:r>
          </w:p>
        </w:tc>
        <w:tc>
          <w:tcPr>
            <w:tcW w:w="1134" w:type="dxa"/>
          </w:tcPr>
          <w:p w14:paraId="408D27E8"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3,33</w:t>
            </w:r>
          </w:p>
        </w:tc>
        <w:tc>
          <w:tcPr>
            <w:tcW w:w="1276" w:type="dxa"/>
          </w:tcPr>
          <w:p w14:paraId="0240CC92"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3,57</w:t>
            </w:r>
          </w:p>
        </w:tc>
        <w:tc>
          <w:tcPr>
            <w:tcW w:w="992" w:type="dxa"/>
          </w:tcPr>
          <w:p w14:paraId="0AF4B5FD"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3,15</w:t>
            </w:r>
          </w:p>
        </w:tc>
        <w:tc>
          <w:tcPr>
            <w:tcW w:w="1049" w:type="dxa"/>
          </w:tcPr>
          <w:p w14:paraId="68F6602F"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3,82</w:t>
            </w:r>
          </w:p>
        </w:tc>
      </w:tr>
      <w:tr w:rsidR="00FC7945" w:rsidRPr="006C0A32" w14:paraId="64D838CF" w14:textId="77777777" w:rsidTr="000C67E5">
        <w:trPr>
          <w:trHeight w:val="748"/>
        </w:trPr>
        <w:tc>
          <w:tcPr>
            <w:tcW w:w="562" w:type="dxa"/>
          </w:tcPr>
          <w:p w14:paraId="57DCC944" w14:textId="500D564A"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11</w:t>
            </w:r>
            <w:r w:rsidR="000C3D5A">
              <w:rPr>
                <w:rFonts w:ascii="Times New Roman" w:eastAsia="Calibri" w:hAnsi="Times New Roman" w:cs="Times New Roman"/>
              </w:rPr>
              <w:t>.</w:t>
            </w:r>
          </w:p>
        </w:tc>
        <w:tc>
          <w:tcPr>
            <w:tcW w:w="2410" w:type="dxa"/>
          </w:tcPr>
          <w:p w14:paraId="4C220BA5" w14:textId="77777777" w:rsidR="009F1096" w:rsidRPr="006C0A32" w:rsidRDefault="00000000" w:rsidP="000C67E5">
            <w:pPr>
              <w:jc w:val="both"/>
              <w:rPr>
                <w:rFonts w:ascii="Times New Roman" w:eastAsia="Calibri" w:hAnsi="Times New Roman" w:cs="Times New Roman"/>
              </w:rPr>
            </w:pPr>
            <w:r w:rsidRPr="006C0A32">
              <w:rPr>
                <w:rFonts w:ascii="Times New Roman" w:eastAsia="Calibri" w:hAnsi="Times New Roman" w:cs="Times New Roman"/>
              </w:rPr>
              <w:t xml:space="preserve">Доля площади, обработанной минеральными удобрениями, в общей посевной площади </w:t>
            </w:r>
          </w:p>
        </w:tc>
        <w:tc>
          <w:tcPr>
            <w:tcW w:w="1134" w:type="dxa"/>
          </w:tcPr>
          <w:p w14:paraId="51259FE4"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w:t>
            </w:r>
          </w:p>
        </w:tc>
        <w:tc>
          <w:tcPr>
            <w:tcW w:w="992" w:type="dxa"/>
          </w:tcPr>
          <w:p w14:paraId="2B73DDB3"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16,6</w:t>
            </w:r>
          </w:p>
        </w:tc>
        <w:tc>
          <w:tcPr>
            <w:tcW w:w="1134" w:type="dxa"/>
          </w:tcPr>
          <w:p w14:paraId="170CD6C6"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14,4</w:t>
            </w:r>
          </w:p>
        </w:tc>
        <w:tc>
          <w:tcPr>
            <w:tcW w:w="1276" w:type="dxa"/>
          </w:tcPr>
          <w:p w14:paraId="62982CFD"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14,9</w:t>
            </w:r>
          </w:p>
        </w:tc>
        <w:tc>
          <w:tcPr>
            <w:tcW w:w="992" w:type="dxa"/>
          </w:tcPr>
          <w:p w14:paraId="0302D58F"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13,6</w:t>
            </w:r>
          </w:p>
        </w:tc>
        <w:tc>
          <w:tcPr>
            <w:tcW w:w="1049" w:type="dxa"/>
          </w:tcPr>
          <w:p w14:paraId="1EC774CA"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16,3</w:t>
            </w:r>
          </w:p>
        </w:tc>
      </w:tr>
      <w:tr w:rsidR="00FC7945" w:rsidRPr="006C0A32" w14:paraId="15006320" w14:textId="77777777" w:rsidTr="000C67E5">
        <w:trPr>
          <w:trHeight w:val="494"/>
        </w:trPr>
        <w:tc>
          <w:tcPr>
            <w:tcW w:w="9549" w:type="dxa"/>
            <w:gridSpan w:val="8"/>
          </w:tcPr>
          <w:p w14:paraId="56083C5B" w14:textId="77777777" w:rsidR="009F1096" w:rsidRPr="006C0A32" w:rsidRDefault="00000000" w:rsidP="000C3D5A">
            <w:pPr>
              <w:spacing w:after="200"/>
              <w:jc w:val="center"/>
              <w:rPr>
                <w:rFonts w:ascii="Times New Roman" w:eastAsia="Calibri" w:hAnsi="Times New Roman" w:cs="Times New Roman"/>
                <w:b/>
              </w:rPr>
            </w:pPr>
            <w:r w:rsidRPr="006C0A32">
              <w:rPr>
                <w:rFonts w:ascii="Times New Roman" w:eastAsia="Calibri" w:hAnsi="Times New Roman" w:cs="Times New Roman"/>
                <w:b/>
              </w:rPr>
              <w:t>Потребление органических удобрений</w:t>
            </w:r>
          </w:p>
        </w:tc>
      </w:tr>
      <w:tr w:rsidR="00FC7945" w:rsidRPr="006C0A32" w14:paraId="13B47545" w14:textId="77777777" w:rsidTr="000C67E5">
        <w:trPr>
          <w:trHeight w:val="494"/>
        </w:trPr>
        <w:tc>
          <w:tcPr>
            <w:tcW w:w="562" w:type="dxa"/>
          </w:tcPr>
          <w:p w14:paraId="4AE783F6" w14:textId="2AB4453D"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12</w:t>
            </w:r>
            <w:r w:rsidR="000C3D5A">
              <w:rPr>
                <w:rFonts w:ascii="Times New Roman" w:eastAsia="Calibri" w:hAnsi="Times New Roman" w:cs="Times New Roman"/>
              </w:rPr>
              <w:t>.</w:t>
            </w:r>
          </w:p>
        </w:tc>
        <w:tc>
          <w:tcPr>
            <w:tcW w:w="2410" w:type="dxa"/>
          </w:tcPr>
          <w:p w14:paraId="2EBE5D31" w14:textId="77777777" w:rsidR="009F1096" w:rsidRPr="006C0A32" w:rsidRDefault="00000000" w:rsidP="000C67E5">
            <w:pPr>
              <w:jc w:val="both"/>
              <w:rPr>
                <w:rFonts w:ascii="Times New Roman" w:eastAsia="Calibri" w:hAnsi="Times New Roman" w:cs="Times New Roman"/>
              </w:rPr>
            </w:pPr>
            <w:r w:rsidRPr="006C0A32">
              <w:rPr>
                <w:rFonts w:ascii="Times New Roman" w:eastAsia="Calibri" w:hAnsi="Times New Roman" w:cs="Times New Roman"/>
              </w:rPr>
              <w:t xml:space="preserve">Общее потребление органических удобрений </w:t>
            </w:r>
          </w:p>
        </w:tc>
        <w:tc>
          <w:tcPr>
            <w:tcW w:w="1134" w:type="dxa"/>
          </w:tcPr>
          <w:p w14:paraId="5809FF0F"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тыс. т</w:t>
            </w:r>
          </w:p>
        </w:tc>
        <w:tc>
          <w:tcPr>
            <w:tcW w:w="992" w:type="dxa"/>
          </w:tcPr>
          <w:p w14:paraId="128ACF9F"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995,2</w:t>
            </w:r>
          </w:p>
        </w:tc>
        <w:tc>
          <w:tcPr>
            <w:tcW w:w="1134" w:type="dxa"/>
          </w:tcPr>
          <w:p w14:paraId="724BD330"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515,5</w:t>
            </w:r>
          </w:p>
        </w:tc>
        <w:tc>
          <w:tcPr>
            <w:tcW w:w="1276" w:type="dxa"/>
          </w:tcPr>
          <w:p w14:paraId="61F1BCC4"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260,0</w:t>
            </w:r>
          </w:p>
        </w:tc>
        <w:tc>
          <w:tcPr>
            <w:tcW w:w="992" w:type="dxa"/>
          </w:tcPr>
          <w:p w14:paraId="11E38D70"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191,7</w:t>
            </w:r>
          </w:p>
        </w:tc>
        <w:tc>
          <w:tcPr>
            <w:tcW w:w="1049" w:type="dxa"/>
          </w:tcPr>
          <w:p w14:paraId="61B5BA2F"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167,1</w:t>
            </w:r>
          </w:p>
        </w:tc>
      </w:tr>
      <w:tr w:rsidR="00FC7945" w:rsidRPr="006C0A32" w14:paraId="02F2BEEA" w14:textId="77777777" w:rsidTr="000C67E5">
        <w:trPr>
          <w:trHeight w:val="1003"/>
        </w:trPr>
        <w:tc>
          <w:tcPr>
            <w:tcW w:w="562" w:type="dxa"/>
          </w:tcPr>
          <w:p w14:paraId="0D038387" w14:textId="60D109FA"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13</w:t>
            </w:r>
            <w:r w:rsidR="000C3D5A">
              <w:rPr>
                <w:rFonts w:ascii="Times New Roman" w:eastAsia="Calibri" w:hAnsi="Times New Roman" w:cs="Times New Roman"/>
              </w:rPr>
              <w:t>.</w:t>
            </w:r>
          </w:p>
        </w:tc>
        <w:tc>
          <w:tcPr>
            <w:tcW w:w="2410" w:type="dxa"/>
          </w:tcPr>
          <w:p w14:paraId="5AD99301" w14:textId="77777777" w:rsidR="009F1096" w:rsidRPr="006C0A32" w:rsidRDefault="00000000" w:rsidP="000C67E5">
            <w:pPr>
              <w:jc w:val="both"/>
              <w:rPr>
                <w:rFonts w:ascii="Times New Roman" w:eastAsia="Calibri" w:hAnsi="Times New Roman" w:cs="Times New Roman"/>
              </w:rPr>
            </w:pPr>
            <w:r w:rsidRPr="006C0A32">
              <w:rPr>
                <w:rFonts w:ascii="Times New Roman" w:eastAsia="Calibri" w:hAnsi="Times New Roman" w:cs="Times New Roman"/>
              </w:rPr>
              <w:t>Потребление органических удобрений на единицу посевной площади сельскохозяйственных земель</w:t>
            </w:r>
          </w:p>
        </w:tc>
        <w:tc>
          <w:tcPr>
            <w:tcW w:w="1134" w:type="dxa"/>
          </w:tcPr>
          <w:p w14:paraId="67E979B5"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lang w:val="kk-KZ"/>
              </w:rPr>
              <w:t>Кг/</w:t>
            </w:r>
            <w:r w:rsidRPr="006C0A32">
              <w:rPr>
                <w:rFonts w:ascii="Times New Roman" w:eastAsia="Calibri" w:hAnsi="Times New Roman" w:cs="Times New Roman"/>
              </w:rPr>
              <w:t>га</w:t>
            </w:r>
          </w:p>
        </w:tc>
        <w:tc>
          <w:tcPr>
            <w:tcW w:w="992" w:type="dxa"/>
          </w:tcPr>
          <w:p w14:paraId="02EF079F"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42,4</w:t>
            </w:r>
          </w:p>
        </w:tc>
        <w:tc>
          <w:tcPr>
            <w:tcW w:w="1134" w:type="dxa"/>
          </w:tcPr>
          <w:p w14:paraId="270423B3"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22,2</w:t>
            </w:r>
          </w:p>
        </w:tc>
        <w:tc>
          <w:tcPr>
            <w:tcW w:w="1276" w:type="dxa"/>
          </w:tcPr>
          <w:p w14:paraId="64DA41B3"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10,8</w:t>
            </w:r>
          </w:p>
        </w:tc>
        <w:tc>
          <w:tcPr>
            <w:tcW w:w="992" w:type="dxa"/>
          </w:tcPr>
          <w:p w14:paraId="24175F4C"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8,3</w:t>
            </w:r>
          </w:p>
        </w:tc>
        <w:tc>
          <w:tcPr>
            <w:tcW w:w="1049" w:type="dxa"/>
          </w:tcPr>
          <w:p w14:paraId="2FAFB656"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7,1</w:t>
            </w:r>
          </w:p>
        </w:tc>
      </w:tr>
      <w:tr w:rsidR="00FC7945" w:rsidRPr="006C0A32" w14:paraId="29C932CC" w14:textId="77777777" w:rsidTr="000C67E5">
        <w:trPr>
          <w:trHeight w:val="509"/>
        </w:trPr>
        <w:tc>
          <w:tcPr>
            <w:tcW w:w="562" w:type="dxa"/>
          </w:tcPr>
          <w:p w14:paraId="3592B6EE" w14:textId="4E78AD56"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14</w:t>
            </w:r>
            <w:r w:rsidR="000C3D5A">
              <w:rPr>
                <w:rFonts w:ascii="Times New Roman" w:eastAsia="Calibri" w:hAnsi="Times New Roman" w:cs="Times New Roman"/>
              </w:rPr>
              <w:t>.</w:t>
            </w:r>
          </w:p>
        </w:tc>
        <w:tc>
          <w:tcPr>
            <w:tcW w:w="2410" w:type="dxa"/>
          </w:tcPr>
          <w:p w14:paraId="58808A79" w14:textId="77777777" w:rsidR="009F1096" w:rsidRPr="006C0A32" w:rsidRDefault="00000000" w:rsidP="000C67E5">
            <w:pPr>
              <w:jc w:val="both"/>
              <w:rPr>
                <w:rFonts w:ascii="Times New Roman" w:eastAsia="Calibri" w:hAnsi="Times New Roman" w:cs="Times New Roman"/>
              </w:rPr>
            </w:pPr>
            <w:r w:rsidRPr="006C0A32">
              <w:rPr>
                <w:rFonts w:ascii="Times New Roman" w:eastAsia="Calibri" w:hAnsi="Times New Roman" w:cs="Times New Roman"/>
              </w:rPr>
              <w:t>Площади, обработанные органическими удобрениями</w:t>
            </w:r>
          </w:p>
        </w:tc>
        <w:tc>
          <w:tcPr>
            <w:tcW w:w="1134" w:type="dxa"/>
          </w:tcPr>
          <w:p w14:paraId="564D35C6"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млн га</w:t>
            </w:r>
          </w:p>
        </w:tc>
        <w:tc>
          <w:tcPr>
            <w:tcW w:w="992" w:type="dxa"/>
          </w:tcPr>
          <w:p w14:paraId="6B14C365"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0,11</w:t>
            </w:r>
          </w:p>
        </w:tc>
        <w:tc>
          <w:tcPr>
            <w:tcW w:w="1134" w:type="dxa"/>
          </w:tcPr>
          <w:p w14:paraId="1698EB10"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0,09</w:t>
            </w:r>
          </w:p>
        </w:tc>
        <w:tc>
          <w:tcPr>
            <w:tcW w:w="1276" w:type="dxa"/>
          </w:tcPr>
          <w:p w14:paraId="037E718C"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0,096</w:t>
            </w:r>
          </w:p>
        </w:tc>
        <w:tc>
          <w:tcPr>
            <w:tcW w:w="992" w:type="dxa"/>
          </w:tcPr>
          <w:p w14:paraId="24D6CC32"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0,071</w:t>
            </w:r>
          </w:p>
        </w:tc>
        <w:tc>
          <w:tcPr>
            <w:tcW w:w="1049" w:type="dxa"/>
          </w:tcPr>
          <w:p w14:paraId="5F6466D0"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0,069</w:t>
            </w:r>
          </w:p>
        </w:tc>
      </w:tr>
      <w:tr w:rsidR="00FC7945" w:rsidRPr="006C0A32" w14:paraId="08804FE8" w14:textId="77777777" w:rsidTr="000C67E5">
        <w:trPr>
          <w:trHeight w:val="657"/>
        </w:trPr>
        <w:tc>
          <w:tcPr>
            <w:tcW w:w="562" w:type="dxa"/>
          </w:tcPr>
          <w:p w14:paraId="26AE91E7" w14:textId="069E9D34" w:rsidR="009F1096" w:rsidRPr="006C0A32" w:rsidRDefault="00000000" w:rsidP="000C3D5A">
            <w:pPr>
              <w:jc w:val="center"/>
              <w:rPr>
                <w:rFonts w:ascii="Times New Roman" w:eastAsia="Calibri" w:hAnsi="Times New Roman" w:cs="Times New Roman"/>
              </w:rPr>
            </w:pPr>
            <w:r w:rsidRPr="006C0A32">
              <w:rPr>
                <w:rFonts w:ascii="Times New Roman" w:eastAsia="Calibri" w:hAnsi="Times New Roman" w:cs="Times New Roman"/>
              </w:rPr>
              <w:t>15</w:t>
            </w:r>
            <w:r w:rsidR="000C3D5A">
              <w:rPr>
                <w:rFonts w:ascii="Times New Roman" w:eastAsia="Calibri" w:hAnsi="Times New Roman" w:cs="Times New Roman"/>
              </w:rPr>
              <w:t>.</w:t>
            </w:r>
          </w:p>
        </w:tc>
        <w:tc>
          <w:tcPr>
            <w:tcW w:w="2410" w:type="dxa"/>
          </w:tcPr>
          <w:p w14:paraId="122023F0" w14:textId="77777777" w:rsidR="009F1096" w:rsidRPr="006C0A32" w:rsidRDefault="00000000" w:rsidP="000C67E5">
            <w:pPr>
              <w:jc w:val="both"/>
              <w:rPr>
                <w:rFonts w:ascii="Times New Roman" w:eastAsia="Calibri" w:hAnsi="Times New Roman" w:cs="Times New Roman"/>
              </w:rPr>
            </w:pPr>
            <w:r w:rsidRPr="006C0A32">
              <w:rPr>
                <w:rFonts w:ascii="Times New Roman" w:eastAsia="Calibri" w:hAnsi="Times New Roman" w:cs="Times New Roman"/>
              </w:rPr>
              <w:t>Доля площади, обработанной органическими удобрениями, в общей посевной площади сельскохозяйственных земель</w:t>
            </w:r>
          </w:p>
        </w:tc>
        <w:tc>
          <w:tcPr>
            <w:tcW w:w="1134" w:type="dxa"/>
          </w:tcPr>
          <w:p w14:paraId="760F5991"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w:t>
            </w:r>
          </w:p>
        </w:tc>
        <w:tc>
          <w:tcPr>
            <w:tcW w:w="992" w:type="dxa"/>
          </w:tcPr>
          <w:p w14:paraId="45EC1666"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0,5</w:t>
            </w:r>
          </w:p>
        </w:tc>
        <w:tc>
          <w:tcPr>
            <w:tcW w:w="1134" w:type="dxa"/>
          </w:tcPr>
          <w:p w14:paraId="0D241150"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0,4</w:t>
            </w:r>
          </w:p>
        </w:tc>
        <w:tc>
          <w:tcPr>
            <w:tcW w:w="1276" w:type="dxa"/>
          </w:tcPr>
          <w:p w14:paraId="3BB8DDC3"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0,4</w:t>
            </w:r>
          </w:p>
        </w:tc>
        <w:tc>
          <w:tcPr>
            <w:tcW w:w="992" w:type="dxa"/>
          </w:tcPr>
          <w:p w14:paraId="3E20686B"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0,3</w:t>
            </w:r>
          </w:p>
        </w:tc>
        <w:tc>
          <w:tcPr>
            <w:tcW w:w="1049" w:type="dxa"/>
          </w:tcPr>
          <w:p w14:paraId="7C529DE5" w14:textId="77777777" w:rsidR="009F1096" w:rsidRPr="006C0A32" w:rsidRDefault="00000000" w:rsidP="00245CBF">
            <w:pPr>
              <w:jc w:val="center"/>
              <w:rPr>
                <w:rFonts w:ascii="Times New Roman" w:eastAsia="Calibri" w:hAnsi="Times New Roman" w:cs="Times New Roman"/>
              </w:rPr>
            </w:pPr>
            <w:r w:rsidRPr="006C0A32">
              <w:rPr>
                <w:rFonts w:ascii="Times New Roman" w:eastAsia="Calibri" w:hAnsi="Times New Roman" w:cs="Times New Roman"/>
              </w:rPr>
              <w:t>0,3</w:t>
            </w:r>
          </w:p>
        </w:tc>
      </w:tr>
    </w:tbl>
    <w:p w14:paraId="3D86388B" w14:textId="77777777" w:rsidR="009F1096" w:rsidRPr="006C0A32" w:rsidRDefault="00000000" w:rsidP="000C3D5A">
      <w:pPr>
        <w:spacing w:after="200"/>
        <w:jc w:val="center"/>
        <w:rPr>
          <w:i/>
          <w:iCs/>
          <w:lang w:val="ru-RU" w:eastAsia="ru-RU"/>
        </w:rPr>
      </w:pPr>
      <w:r w:rsidRPr="006C0A32">
        <w:rPr>
          <w:rFonts w:eastAsia="Calibri"/>
          <w:i/>
          <w:lang w:val="ru-RU"/>
        </w:rPr>
        <w:t xml:space="preserve">Источник: Министерство сельского хозяйства РК (по данным </w:t>
      </w:r>
      <w:r w:rsidRPr="006C0A32">
        <w:rPr>
          <w:i/>
          <w:iCs/>
          <w:lang w:val="ru-RU" w:eastAsia="ru-RU"/>
        </w:rPr>
        <w:t>Бюро национальной статистики АСПР РК).</w:t>
      </w:r>
    </w:p>
    <w:p w14:paraId="61340E5A" w14:textId="77777777" w:rsidR="009F1096" w:rsidRPr="006C0A32" w:rsidRDefault="00000000" w:rsidP="00245CBF">
      <w:pPr>
        <w:ind w:firstLine="709"/>
        <w:jc w:val="both"/>
        <w:rPr>
          <w:rFonts w:eastAsia="SimSun"/>
          <w:lang w:val="ru-RU"/>
        </w:rPr>
      </w:pPr>
      <w:r w:rsidRPr="006C0A32">
        <w:rPr>
          <w:rFonts w:eastAsia="SimSun"/>
          <w:lang w:val="ru-RU"/>
        </w:rPr>
        <w:t xml:space="preserve">Основными причинами низкого внесения удобрений в Казахстане являются невысокая платежеспособность сельхозтоваропроизводителей на фоне высоких цен на удобрения, а также узкий ассортимент производимых в республике удобрений. </w:t>
      </w:r>
    </w:p>
    <w:p w14:paraId="25177514" w14:textId="77777777" w:rsidR="009F1096" w:rsidRPr="006C0A32" w:rsidRDefault="00000000" w:rsidP="00245CBF">
      <w:pPr>
        <w:ind w:firstLine="709"/>
        <w:jc w:val="both"/>
        <w:rPr>
          <w:rFonts w:eastAsia="SimSun"/>
          <w:lang w:val="ru-RU"/>
        </w:rPr>
      </w:pPr>
      <w:r w:rsidRPr="006C0A32">
        <w:rPr>
          <w:rFonts w:eastAsia="SimSun"/>
          <w:lang w:val="ru-RU"/>
        </w:rPr>
        <w:t xml:space="preserve">В целях обеспечения доступности минеральных удобрений для сельхозтоваропроизводителей государством предусматривается субсидирование их приобретения.  </w:t>
      </w:r>
    </w:p>
    <w:p w14:paraId="0FF346B4" w14:textId="77777777" w:rsidR="009F1096" w:rsidRPr="006C0A32" w:rsidRDefault="00000000" w:rsidP="00245CBF">
      <w:pPr>
        <w:ind w:firstLine="709"/>
        <w:jc w:val="both"/>
        <w:rPr>
          <w:rFonts w:eastAsia="SimSun"/>
          <w:b/>
          <w:i/>
          <w:lang w:val="ru-RU"/>
        </w:rPr>
      </w:pPr>
      <w:r w:rsidRPr="006C0A32">
        <w:rPr>
          <w:rFonts w:eastAsia="SimSun"/>
          <w:b/>
          <w:i/>
          <w:lang w:val="ru-RU"/>
        </w:rPr>
        <w:t>Фитосанитарная безопасность</w:t>
      </w:r>
    </w:p>
    <w:p w14:paraId="02EC10FB" w14:textId="77777777" w:rsidR="009F1096" w:rsidRPr="006C0A32" w:rsidRDefault="00000000" w:rsidP="00245CBF">
      <w:pPr>
        <w:ind w:firstLine="709"/>
        <w:jc w:val="both"/>
        <w:rPr>
          <w:rFonts w:eastAsia="SimSun"/>
          <w:lang w:val="ru-RU"/>
        </w:rPr>
      </w:pPr>
      <w:r w:rsidRPr="006C0A32">
        <w:rPr>
          <w:rFonts w:eastAsia="SimSun"/>
          <w:lang w:val="ru-RU"/>
        </w:rPr>
        <w:t xml:space="preserve">Обеспечение стабильности урожая страны напрямую зависит от своевременного проведения мероприятий по защите сельскохозяйственных культур от вредителей, в том числе саранчовых. </w:t>
      </w:r>
    </w:p>
    <w:p w14:paraId="35541964" w14:textId="77777777" w:rsidR="009F1096" w:rsidRPr="006C0A32" w:rsidRDefault="00000000" w:rsidP="00245CBF">
      <w:pPr>
        <w:ind w:firstLine="709"/>
        <w:jc w:val="both"/>
        <w:rPr>
          <w:rFonts w:eastAsia="SimSun"/>
          <w:lang w:val="ru-RU"/>
        </w:rPr>
      </w:pPr>
      <w:r w:rsidRPr="006C0A32">
        <w:rPr>
          <w:rFonts w:eastAsia="SimSun"/>
          <w:lang w:val="ru-RU"/>
        </w:rPr>
        <w:t xml:space="preserve">По данным Министерства сельского хозяйства РК, в 2025 году за счет средств республиканского бюджета проводились защитные мероприятия против стадных саранчовых вредителей на площади 2 697,1 тыс. га. </w:t>
      </w:r>
    </w:p>
    <w:p w14:paraId="765EF19C" w14:textId="77777777" w:rsidR="009F1096" w:rsidRPr="006C0A32" w:rsidRDefault="00000000" w:rsidP="00245CBF">
      <w:pPr>
        <w:ind w:firstLine="709"/>
        <w:jc w:val="both"/>
        <w:rPr>
          <w:rFonts w:eastAsia="SimSun"/>
          <w:lang w:val="ru-RU"/>
        </w:rPr>
      </w:pPr>
      <w:r w:rsidRPr="006C0A32">
        <w:rPr>
          <w:rFonts w:eastAsia="SimSun"/>
          <w:lang w:val="ru-RU"/>
        </w:rPr>
        <w:t xml:space="preserve">За счет местных бюджетов против </w:t>
      </w:r>
      <w:proofErr w:type="spellStart"/>
      <w:r w:rsidRPr="006C0A32">
        <w:rPr>
          <w:rFonts w:eastAsia="SimSun"/>
          <w:lang w:val="ru-RU"/>
        </w:rPr>
        <w:t>нестадных</w:t>
      </w:r>
      <w:proofErr w:type="spellEnd"/>
      <w:r w:rsidRPr="006C0A32">
        <w:rPr>
          <w:rFonts w:eastAsia="SimSun"/>
          <w:lang w:val="ru-RU"/>
        </w:rPr>
        <w:t xml:space="preserve"> саранчовых вредителей обработано 973,6 тыс. га (таблица 6.3).</w:t>
      </w:r>
    </w:p>
    <w:p w14:paraId="3367EE2D" w14:textId="77777777" w:rsidR="009F1096" w:rsidRPr="006C0A32" w:rsidRDefault="00000000" w:rsidP="00A96FBD">
      <w:pPr>
        <w:jc w:val="right"/>
        <w:rPr>
          <w:rFonts w:eastAsia="SimSun"/>
          <w:b/>
          <w:lang w:val="ru-RU"/>
        </w:rPr>
      </w:pPr>
      <w:r w:rsidRPr="006C0A32">
        <w:rPr>
          <w:rFonts w:eastAsia="SimSun"/>
          <w:b/>
          <w:lang w:val="ru-RU"/>
        </w:rPr>
        <w:t>Таблица 6.3</w:t>
      </w:r>
    </w:p>
    <w:p w14:paraId="3528FB9B" w14:textId="77777777" w:rsidR="009F1096" w:rsidRPr="006C0A32" w:rsidRDefault="00000000" w:rsidP="00A96FBD">
      <w:pPr>
        <w:jc w:val="center"/>
        <w:rPr>
          <w:rFonts w:eastAsia="SimSun"/>
          <w:b/>
          <w:lang w:val="ru-RU"/>
        </w:rPr>
      </w:pPr>
      <w:r w:rsidRPr="006C0A32">
        <w:rPr>
          <w:rFonts w:eastAsia="SimSun"/>
          <w:b/>
          <w:lang w:val="ru-RU"/>
        </w:rPr>
        <w:t xml:space="preserve">Фитосанитарные мероприятия против стадных и </w:t>
      </w:r>
      <w:proofErr w:type="spellStart"/>
      <w:r w:rsidRPr="006C0A32">
        <w:rPr>
          <w:rFonts w:eastAsia="SimSun"/>
          <w:b/>
          <w:lang w:val="ru-RU"/>
        </w:rPr>
        <w:t>нестадных</w:t>
      </w:r>
      <w:proofErr w:type="spellEnd"/>
      <w:r w:rsidRPr="006C0A32">
        <w:rPr>
          <w:rFonts w:eastAsia="SimSun"/>
          <w:b/>
          <w:lang w:val="ru-RU"/>
        </w:rPr>
        <w:t xml:space="preserve"> саранчовых вредителей</w:t>
      </w:r>
    </w:p>
    <w:p w14:paraId="00493930" w14:textId="77777777" w:rsidR="009F1096" w:rsidRPr="006C0A32" w:rsidRDefault="00000000" w:rsidP="00A96FBD">
      <w:pPr>
        <w:jc w:val="center"/>
        <w:rPr>
          <w:rFonts w:eastAsia="SimSun"/>
          <w:b/>
          <w:lang w:val="ru-RU"/>
        </w:rPr>
      </w:pPr>
      <w:r w:rsidRPr="006C0A32">
        <w:rPr>
          <w:rFonts w:eastAsia="SimSun"/>
          <w:b/>
          <w:lang w:val="ru-RU"/>
        </w:rPr>
        <w:lastRenderedPageBreak/>
        <w:t>на территории Республики Казахстан в 2025 году</w:t>
      </w:r>
    </w:p>
    <w:p w14:paraId="14238BAE" w14:textId="77777777" w:rsidR="009F1096" w:rsidRPr="006C0A32" w:rsidRDefault="009F1096" w:rsidP="00A96FBD">
      <w:pPr>
        <w:jc w:val="center"/>
        <w:rPr>
          <w:rFonts w:eastAsia="SimSun"/>
          <w:lang w:val="ru-RU"/>
        </w:rPr>
      </w:pPr>
    </w:p>
    <w:tbl>
      <w:tblPr>
        <w:tblStyle w:val="12"/>
        <w:tblW w:w="0" w:type="auto"/>
        <w:tblInd w:w="274" w:type="dxa"/>
        <w:tblBorders>
          <w:top w:val="nil"/>
          <w:left w:val="nil"/>
          <w:bottom w:val="nil"/>
          <w:right w:val="nil"/>
          <w:insideH w:val="nil"/>
          <w:insideV w:val="nil"/>
        </w:tblBorders>
        <w:tblLook w:val="04A0" w:firstRow="1" w:lastRow="0" w:firstColumn="1" w:lastColumn="0" w:noHBand="0" w:noVBand="1"/>
      </w:tblPr>
      <w:tblGrid>
        <w:gridCol w:w="561"/>
        <w:gridCol w:w="3408"/>
        <w:gridCol w:w="1417"/>
        <w:gridCol w:w="1843"/>
        <w:gridCol w:w="1832"/>
      </w:tblGrid>
      <w:tr w:rsidR="00FC7945" w:rsidRPr="00511985" w14:paraId="648C3975" w14:textId="77777777" w:rsidTr="000C3D5A">
        <w:trPr>
          <w:trHeight w:val="278"/>
        </w:trPr>
        <w:tc>
          <w:tcPr>
            <w:tcW w:w="561"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14:paraId="32B25041"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r w:rsidRPr="006C0A32">
              <w:rPr>
                <w:rFonts w:ascii="Times New Roman" w:hAnsi="Times New Roman" w:cs="Times New Roman"/>
                <w:b/>
                <w:color w:val="000000"/>
                <w:lang w:val="en-US"/>
              </w:rPr>
              <w:t>№ п/п</w:t>
            </w:r>
          </w:p>
        </w:tc>
        <w:tc>
          <w:tcPr>
            <w:tcW w:w="3408" w:type="dxa"/>
            <w:vMerge w:val="restart"/>
            <w:tcBorders>
              <w:top w:val="single" w:sz="8" w:space="0" w:color="000000"/>
              <w:left w:val="nil"/>
              <w:right w:val="single" w:sz="8" w:space="0" w:color="000000"/>
            </w:tcBorders>
            <w:tcMar>
              <w:top w:w="0" w:type="dxa"/>
              <w:left w:w="108" w:type="dxa"/>
              <w:bottom w:w="0" w:type="dxa"/>
              <w:right w:w="108" w:type="dxa"/>
            </w:tcMar>
          </w:tcPr>
          <w:p w14:paraId="6E7FB5DD"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b/>
                <w:color w:val="000000"/>
              </w:rPr>
              <w:t>Регион/Область</w:t>
            </w:r>
          </w:p>
        </w:tc>
        <w:tc>
          <w:tcPr>
            <w:tcW w:w="1417" w:type="dxa"/>
            <w:vMerge w:val="restart"/>
            <w:tcBorders>
              <w:top w:val="single" w:sz="8" w:space="0" w:color="000000"/>
              <w:left w:val="nil"/>
              <w:right w:val="single" w:sz="8" w:space="0" w:color="000000"/>
            </w:tcBorders>
            <w:tcMar>
              <w:top w:w="0" w:type="dxa"/>
              <w:left w:w="108" w:type="dxa"/>
              <w:bottom w:w="0" w:type="dxa"/>
              <w:right w:w="108" w:type="dxa"/>
            </w:tcMar>
          </w:tcPr>
          <w:p w14:paraId="667D2FB6"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proofErr w:type="spellStart"/>
            <w:r w:rsidRPr="006C0A32">
              <w:rPr>
                <w:rFonts w:ascii="Times New Roman" w:hAnsi="Times New Roman" w:cs="Times New Roman"/>
                <w:b/>
                <w:color w:val="000000"/>
                <w:lang w:val="en-US"/>
              </w:rPr>
              <w:t>Единица</w:t>
            </w:r>
            <w:proofErr w:type="spellEnd"/>
            <w:r w:rsidRPr="006C0A32">
              <w:rPr>
                <w:rFonts w:ascii="Times New Roman" w:hAnsi="Times New Roman" w:cs="Times New Roman"/>
                <w:b/>
                <w:color w:val="000000"/>
                <w:lang w:val="en-US"/>
              </w:rPr>
              <w:t xml:space="preserve"> </w:t>
            </w:r>
            <w:proofErr w:type="spellStart"/>
            <w:r w:rsidRPr="006C0A32">
              <w:rPr>
                <w:rFonts w:ascii="Times New Roman" w:hAnsi="Times New Roman" w:cs="Times New Roman"/>
                <w:b/>
                <w:color w:val="000000"/>
                <w:lang w:val="en-US"/>
              </w:rPr>
              <w:t>измерения</w:t>
            </w:r>
            <w:proofErr w:type="spellEnd"/>
          </w:p>
        </w:tc>
        <w:tc>
          <w:tcPr>
            <w:tcW w:w="3675"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6B9C4191" w14:textId="36528EE3" w:rsidR="009F1096" w:rsidRPr="006C0A32" w:rsidRDefault="00000000" w:rsidP="000C3D5A">
            <w:pPr>
              <w:pBdr>
                <w:top w:val="nil"/>
                <w:left w:val="nil"/>
                <w:bottom w:val="nil"/>
                <w:right w:val="nil"/>
              </w:pBdr>
              <w:jc w:val="center"/>
              <w:rPr>
                <w:rFonts w:ascii="Times New Roman" w:eastAsia="Calibri" w:hAnsi="Times New Roman" w:cs="Times New Roman"/>
                <w:b/>
              </w:rPr>
            </w:pPr>
            <w:r w:rsidRPr="006C0A32">
              <w:rPr>
                <w:rFonts w:ascii="Times New Roman" w:eastAsia="Calibri" w:hAnsi="Times New Roman" w:cs="Times New Roman"/>
                <w:b/>
              </w:rPr>
              <w:t>Площадь обработки против саранчовых вредителей</w:t>
            </w:r>
          </w:p>
        </w:tc>
      </w:tr>
      <w:tr w:rsidR="00FC7945" w:rsidRPr="006C0A32" w14:paraId="7C975B4D" w14:textId="77777777" w:rsidTr="000C3D5A">
        <w:trPr>
          <w:trHeight w:val="192"/>
        </w:trPr>
        <w:tc>
          <w:tcPr>
            <w:tcW w:w="561" w:type="dxa"/>
            <w:vMerge/>
            <w:tcBorders>
              <w:left w:val="single" w:sz="8" w:space="0" w:color="000000"/>
              <w:bottom w:val="single" w:sz="8" w:space="0" w:color="000000"/>
              <w:right w:val="single" w:sz="8" w:space="0" w:color="000000"/>
            </w:tcBorders>
            <w:tcMar>
              <w:top w:w="0" w:type="dxa"/>
              <w:left w:w="108" w:type="dxa"/>
              <w:bottom w:w="0" w:type="dxa"/>
              <w:right w:w="108" w:type="dxa"/>
            </w:tcMar>
          </w:tcPr>
          <w:p w14:paraId="728518FD" w14:textId="77777777" w:rsidR="009F1096" w:rsidRPr="006C0A32" w:rsidRDefault="009F1096" w:rsidP="000C3D5A">
            <w:pPr>
              <w:pBdr>
                <w:top w:val="nil"/>
                <w:left w:val="nil"/>
                <w:bottom w:val="nil"/>
                <w:right w:val="nil"/>
              </w:pBdr>
              <w:jc w:val="center"/>
              <w:rPr>
                <w:rFonts w:ascii="Times New Roman" w:hAnsi="Times New Roman" w:cs="Times New Roman"/>
                <w:b/>
                <w:color w:val="000000"/>
              </w:rPr>
            </w:pPr>
          </w:p>
        </w:tc>
        <w:tc>
          <w:tcPr>
            <w:tcW w:w="3408" w:type="dxa"/>
            <w:vMerge/>
            <w:tcBorders>
              <w:left w:val="nil"/>
              <w:bottom w:val="single" w:sz="8" w:space="0" w:color="000000"/>
              <w:right w:val="single" w:sz="8" w:space="0" w:color="000000"/>
            </w:tcBorders>
            <w:tcMar>
              <w:top w:w="0" w:type="dxa"/>
              <w:left w:w="108" w:type="dxa"/>
              <w:bottom w:w="0" w:type="dxa"/>
              <w:right w:w="108" w:type="dxa"/>
            </w:tcMar>
            <w:vAlign w:val="center"/>
          </w:tcPr>
          <w:p w14:paraId="771C99CB" w14:textId="77777777" w:rsidR="009F1096" w:rsidRPr="006C0A32" w:rsidRDefault="009F1096" w:rsidP="000C3D5A">
            <w:pPr>
              <w:pBdr>
                <w:top w:val="nil"/>
                <w:left w:val="nil"/>
                <w:bottom w:val="nil"/>
                <w:right w:val="nil"/>
              </w:pBdr>
              <w:jc w:val="center"/>
              <w:rPr>
                <w:rFonts w:ascii="Times New Roman" w:hAnsi="Times New Roman" w:cs="Times New Roman"/>
                <w:b/>
                <w:color w:val="000000"/>
              </w:rPr>
            </w:pPr>
          </w:p>
        </w:tc>
        <w:tc>
          <w:tcPr>
            <w:tcW w:w="1417" w:type="dxa"/>
            <w:vMerge/>
            <w:tcBorders>
              <w:left w:val="nil"/>
              <w:bottom w:val="single" w:sz="8" w:space="0" w:color="000000"/>
              <w:right w:val="single" w:sz="8" w:space="0" w:color="000000"/>
            </w:tcBorders>
            <w:tcMar>
              <w:top w:w="0" w:type="dxa"/>
              <w:left w:w="108" w:type="dxa"/>
              <w:bottom w:w="0" w:type="dxa"/>
              <w:right w:w="108" w:type="dxa"/>
            </w:tcMar>
            <w:vAlign w:val="center"/>
          </w:tcPr>
          <w:p w14:paraId="1F44F291" w14:textId="77777777" w:rsidR="009F1096" w:rsidRPr="006C0A32" w:rsidRDefault="009F1096" w:rsidP="000C3D5A">
            <w:pPr>
              <w:pBdr>
                <w:top w:val="nil"/>
                <w:left w:val="nil"/>
                <w:bottom w:val="nil"/>
                <w:right w:val="nil"/>
              </w:pBdr>
              <w:jc w:val="center"/>
              <w:rPr>
                <w:rFonts w:ascii="Times New Roman" w:hAnsi="Times New Roman" w:cs="Times New Roman"/>
                <w:b/>
                <w:color w:val="000000"/>
              </w:rPr>
            </w:pP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331A54DB" w14:textId="18407A73"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стадных</w:t>
            </w:r>
          </w:p>
        </w:tc>
        <w:tc>
          <w:tcPr>
            <w:tcW w:w="1832" w:type="dxa"/>
            <w:tcBorders>
              <w:top w:val="single" w:sz="8" w:space="0" w:color="000000"/>
              <w:left w:val="nil"/>
              <w:bottom w:val="single" w:sz="8" w:space="0" w:color="000000"/>
              <w:right w:val="single" w:sz="8" w:space="0" w:color="000000"/>
            </w:tcBorders>
            <w:vAlign w:val="center"/>
          </w:tcPr>
          <w:p w14:paraId="14362788"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proofErr w:type="spellStart"/>
            <w:r w:rsidRPr="006C0A32">
              <w:rPr>
                <w:rFonts w:ascii="Times New Roman" w:eastAsia="Calibri" w:hAnsi="Times New Roman" w:cs="Times New Roman"/>
              </w:rPr>
              <w:t>нестадных</w:t>
            </w:r>
            <w:proofErr w:type="spellEnd"/>
          </w:p>
        </w:tc>
      </w:tr>
      <w:tr w:rsidR="00FC7945" w:rsidRPr="006C0A32" w14:paraId="7A949DD8"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96A370" w14:textId="10E54931" w:rsidR="009F1096" w:rsidRPr="006C0A32" w:rsidRDefault="00000000" w:rsidP="000C3D5A">
            <w:pPr>
              <w:pBdr>
                <w:top w:val="nil"/>
                <w:left w:val="nil"/>
                <w:bottom w:val="nil"/>
                <w:right w:val="nil"/>
              </w:pBdr>
              <w:jc w:val="center"/>
              <w:rPr>
                <w:rFonts w:ascii="Times New Roman" w:hAnsi="Times New Roman" w:cs="Times New Roman"/>
                <w:color w:val="000000"/>
              </w:rPr>
            </w:pPr>
            <w:r w:rsidRPr="006C0A32">
              <w:rPr>
                <w:rFonts w:ascii="Times New Roman" w:hAnsi="Times New Roman" w:cs="Times New Roman"/>
                <w:color w:val="000000"/>
              </w:rPr>
              <w:t>1</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0F08F34E" w14:textId="77777777" w:rsidR="009F1096" w:rsidRPr="006C0A32" w:rsidRDefault="00000000" w:rsidP="000C67E5">
            <w:pPr>
              <w:pBdr>
                <w:top w:val="nil"/>
                <w:left w:val="nil"/>
                <w:bottom w:val="nil"/>
                <w:right w:val="nil"/>
              </w:pBdr>
              <w:jc w:val="both"/>
              <w:rPr>
                <w:rFonts w:ascii="Times New Roman" w:hAnsi="Times New Roman" w:cs="Times New Roman"/>
                <w:color w:val="000000"/>
              </w:rPr>
            </w:pPr>
            <w:r w:rsidRPr="006C0A32">
              <w:rPr>
                <w:rFonts w:ascii="Times New Roman" w:hAnsi="Times New Roman" w:cs="Times New Roman"/>
                <w:color w:val="000000"/>
              </w:rPr>
              <w:t>Абай</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656AB53A" w14:textId="77777777" w:rsidR="009F1096" w:rsidRPr="006C0A32" w:rsidRDefault="00000000" w:rsidP="000C3D5A">
            <w:pPr>
              <w:pBdr>
                <w:top w:val="nil"/>
                <w:left w:val="nil"/>
                <w:bottom w:val="nil"/>
                <w:right w:val="nil"/>
              </w:pBdr>
              <w:jc w:val="center"/>
              <w:rPr>
                <w:rFonts w:ascii="Times New Roman" w:hAnsi="Times New Roman" w:cs="Times New Roman"/>
                <w:color w:val="000000"/>
              </w:rPr>
            </w:pPr>
            <w:r w:rsidRPr="006C0A32">
              <w:rPr>
                <w:rFonts w:ascii="Times New Roman" w:hAnsi="Times New Roman" w:cs="Times New Roman"/>
                <w:color w:val="000000"/>
              </w:rPr>
              <w:t>тыс. га</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49B74D42" w14:textId="77777777" w:rsidR="009F1096" w:rsidRPr="006C0A32" w:rsidRDefault="00000000" w:rsidP="000C3D5A">
            <w:pPr>
              <w:pBdr>
                <w:top w:val="nil"/>
                <w:left w:val="nil"/>
                <w:bottom w:val="nil"/>
                <w:right w:val="nil"/>
              </w:pBdr>
              <w:jc w:val="center"/>
              <w:rPr>
                <w:rFonts w:ascii="Times New Roman" w:hAnsi="Times New Roman" w:cs="Times New Roman"/>
                <w:color w:val="000000"/>
              </w:rPr>
            </w:pPr>
            <w:r w:rsidRPr="006C0A32">
              <w:rPr>
                <w:rFonts w:ascii="Times New Roman" w:hAnsi="Times New Roman" w:cs="Times New Roman"/>
                <w:color w:val="000000"/>
              </w:rPr>
              <w:t>137,1</w:t>
            </w:r>
          </w:p>
        </w:tc>
        <w:tc>
          <w:tcPr>
            <w:tcW w:w="1832" w:type="dxa"/>
            <w:tcBorders>
              <w:top w:val="nil"/>
              <w:left w:val="nil"/>
              <w:bottom w:val="single" w:sz="8" w:space="0" w:color="000000"/>
              <w:right w:val="single" w:sz="8" w:space="0" w:color="000000"/>
            </w:tcBorders>
          </w:tcPr>
          <w:p w14:paraId="181BB8FE"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36,6</w:t>
            </w:r>
          </w:p>
        </w:tc>
      </w:tr>
      <w:tr w:rsidR="00FC7945" w:rsidRPr="006C0A32" w14:paraId="5128F10F"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7862CD" w14:textId="47359F90"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rPr>
              <w:t>2</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4F732BB6" w14:textId="77777777" w:rsidR="009F1096" w:rsidRPr="006C0A32" w:rsidRDefault="00000000" w:rsidP="000C67E5">
            <w:pPr>
              <w:pBdr>
                <w:top w:val="nil"/>
                <w:left w:val="nil"/>
                <w:bottom w:val="nil"/>
                <w:right w:val="nil"/>
              </w:pBdr>
              <w:jc w:val="both"/>
              <w:rPr>
                <w:rFonts w:ascii="Times New Roman" w:eastAsia="Calibri" w:hAnsi="Times New Roman" w:cs="Times New Roman"/>
              </w:rPr>
            </w:pPr>
            <w:r w:rsidRPr="006C0A32">
              <w:rPr>
                <w:rFonts w:ascii="Times New Roman" w:hAnsi="Times New Roman" w:cs="Times New Roman"/>
                <w:color w:val="000000"/>
              </w:rPr>
              <w:t>Акмолинская</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1060CBC6"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rPr>
              <w:t>тыс. га</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6C76188F"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rPr>
              <w:t>195,2</w:t>
            </w:r>
          </w:p>
        </w:tc>
        <w:tc>
          <w:tcPr>
            <w:tcW w:w="1832" w:type="dxa"/>
            <w:tcBorders>
              <w:top w:val="nil"/>
              <w:left w:val="nil"/>
              <w:bottom w:val="single" w:sz="8" w:space="0" w:color="000000"/>
              <w:right w:val="single" w:sz="8" w:space="0" w:color="000000"/>
            </w:tcBorders>
          </w:tcPr>
          <w:p w14:paraId="0999178B"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132,9</w:t>
            </w:r>
          </w:p>
        </w:tc>
      </w:tr>
      <w:tr w:rsidR="00FC7945" w:rsidRPr="006C0A32" w14:paraId="0BD59F9A"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B4A3D1" w14:textId="6F372B14"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rPr>
              <w:t>3</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6EFD5AD2" w14:textId="77777777" w:rsidR="009F1096" w:rsidRPr="006C0A32" w:rsidRDefault="00000000" w:rsidP="000C67E5">
            <w:pPr>
              <w:pBdr>
                <w:top w:val="nil"/>
                <w:left w:val="nil"/>
                <w:bottom w:val="nil"/>
                <w:right w:val="nil"/>
              </w:pBdr>
              <w:jc w:val="both"/>
              <w:rPr>
                <w:rFonts w:ascii="Times New Roman" w:eastAsia="Calibri" w:hAnsi="Times New Roman" w:cs="Times New Roman"/>
              </w:rPr>
            </w:pPr>
            <w:r w:rsidRPr="006C0A32">
              <w:rPr>
                <w:rFonts w:ascii="Times New Roman" w:hAnsi="Times New Roman" w:cs="Times New Roman"/>
                <w:color w:val="000000"/>
              </w:rPr>
              <w:t>Актюбинская</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08921896"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rPr>
              <w:t>тыс. га</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67C5F45A"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rPr>
              <w:t>513,0</w:t>
            </w:r>
          </w:p>
        </w:tc>
        <w:tc>
          <w:tcPr>
            <w:tcW w:w="1832" w:type="dxa"/>
            <w:tcBorders>
              <w:top w:val="nil"/>
              <w:left w:val="nil"/>
              <w:bottom w:val="single" w:sz="8" w:space="0" w:color="000000"/>
              <w:right w:val="single" w:sz="8" w:space="0" w:color="000000"/>
            </w:tcBorders>
          </w:tcPr>
          <w:p w14:paraId="303C13F0"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120,7</w:t>
            </w:r>
          </w:p>
        </w:tc>
      </w:tr>
      <w:tr w:rsidR="00FC7945" w:rsidRPr="006C0A32" w14:paraId="48FAD25C"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58A061" w14:textId="327CA151"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rPr>
              <w:t>4</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6C0D5D03" w14:textId="77777777" w:rsidR="009F1096" w:rsidRPr="006C0A32" w:rsidRDefault="00000000" w:rsidP="000C67E5">
            <w:pPr>
              <w:pBdr>
                <w:top w:val="nil"/>
                <w:left w:val="nil"/>
                <w:bottom w:val="nil"/>
                <w:right w:val="nil"/>
              </w:pBdr>
              <w:jc w:val="both"/>
              <w:rPr>
                <w:rFonts w:ascii="Times New Roman" w:eastAsia="Calibri" w:hAnsi="Times New Roman" w:cs="Times New Roman"/>
              </w:rPr>
            </w:pPr>
            <w:r w:rsidRPr="006C0A32">
              <w:rPr>
                <w:rFonts w:ascii="Times New Roman" w:hAnsi="Times New Roman" w:cs="Times New Roman"/>
                <w:color w:val="000000"/>
              </w:rPr>
              <w:t>Алматинская</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57B629A2"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rPr>
              <w:t>тыс. га</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02681B46"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rPr>
              <w:t>63,4</w:t>
            </w:r>
          </w:p>
        </w:tc>
        <w:tc>
          <w:tcPr>
            <w:tcW w:w="1832" w:type="dxa"/>
            <w:tcBorders>
              <w:top w:val="nil"/>
              <w:left w:val="nil"/>
              <w:bottom w:val="single" w:sz="8" w:space="0" w:color="000000"/>
              <w:right w:val="single" w:sz="8" w:space="0" w:color="000000"/>
            </w:tcBorders>
          </w:tcPr>
          <w:p w14:paraId="6EEB03B9"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56,3</w:t>
            </w:r>
          </w:p>
        </w:tc>
      </w:tr>
      <w:tr w:rsidR="00FC7945" w:rsidRPr="006C0A32" w14:paraId="5AF172CB"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64F175" w14:textId="72456E6C"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rPr>
              <w:t>5</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108FEDC6" w14:textId="77777777" w:rsidR="009F1096" w:rsidRPr="006C0A32" w:rsidRDefault="00000000" w:rsidP="000C67E5">
            <w:pPr>
              <w:pBdr>
                <w:top w:val="nil"/>
                <w:left w:val="nil"/>
                <w:bottom w:val="nil"/>
                <w:right w:val="nil"/>
              </w:pBdr>
              <w:jc w:val="both"/>
              <w:rPr>
                <w:rFonts w:ascii="Times New Roman" w:eastAsia="Calibri" w:hAnsi="Times New Roman" w:cs="Times New Roman"/>
              </w:rPr>
            </w:pPr>
            <w:r w:rsidRPr="006C0A32">
              <w:rPr>
                <w:rFonts w:ascii="Times New Roman" w:hAnsi="Times New Roman" w:cs="Times New Roman"/>
                <w:color w:val="000000"/>
              </w:rPr>
              <w:t>Атырауская</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7CA1775A"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rPr>
              <w:t>тыс. га</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596CC143"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rPr>
              <w:t>74,5</w:t>
            </w:r>
          </w:p>
        </w:tc>
        <w:tc>
          <w:tcPr>
            <w:tcW w:w="1832" w:type="dxa"/>
            <w:tcBorders>
              <w:top w:val="nil"/>
              <w:left w:val="nil"/>
              <w:bottom w:val="single" w:sz="8" w:space="0" w:color="000000"/>
              <w:right w:val="single" w:sz="8" w:space="0" w:color="000000"/>
            </w:tcBorders>
          </w:tcPr>
          <w:p w14:paraId="3C3F1410"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53,7</w:t>
            </w:r>
          </w:p>
        </w:tc>
      </w:tr>
      <w:tr w:rsidR="00FC7945" w:rsidRPr="006C0A32" w14:paraId="14E6B0CE"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CDAC6F" w14:textId="6CAA28CE"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rPr>
              <w:t>6</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1C5D2499" w14:textId="77777777" w:rsidR="009F1096" w:rsidRPr="006C0A32" w:rsidRDefault="00000000" w:rsidP="000C67E5">
            <w:pPr>
              <w:pBdr>
                <w:top w:val="nil"/>
                <w:left w:val="nil"/>
                <w:bottom w:val="nil"/>
                <w:right w:val="nil"/>
              </w:pBdr>
              <w:jc w:val="both"/>
              <w:rPr>
                <w:rFonts w:ascii="Times New Roman" w:eastAsia="Calibri" w:hAnsi="Times New Roman" w:cs="Times New Roman"/>
                <w:lang w:val="en-US"/>
              </w:rPr>
            </w:pPr>
            <w:proofErr w:type="spellStart"/>
            <w:r w:rsidRPr="006C0A32">
              <w:rPr>
                <w:rFonts w:ascii="Times New Roman" w:hAnsi="Times New Roman" w:cs="Times New Roman"/>
                <w:color w:val="000000"/>
              </w:rPr>
              <w:t>Восточно</w:t>
            </w:r>
            <w:proofErr w:type="spellEnd"/>
            <w:r w:rsidRPr="006C0A32">
              <w:rPr>
                <w:rFonts w:ascii="Times New Roman" w:hAnsi="Times New Roman" w:cs="Times New Roman"/>
                <w:color w:val="000000"/>
                <w:lang w:val="en-US"/>
              </w:rPr>
              <w:t>-</w:t>
            </w:r>
            <w:proofErr w:type="spellStart"/>
            <w:r w:rsidRPr="006C0A32">
              <w:rPr>
                <w:rFonts w:ascii="Times New Roman" w:hAnsi="Times New Roman" w:cs="Times New Roman"/>
                <w:color w:val="000000"/>
                <w:lang w:val="en-US"/>
              </w:rPr>
              <w:t>Казахстанская</w:t>
            </w:r>
            <w:proofErr w:type="spellEnd"/>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3C51C83D"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proofErr w:type="spellStart"/>
            <w:r w:rsidRPr="006C0A32">
              <w:rPr>
                <w:rFonts w:ascii="Times New Roman" w:hAnsi="Times New Roman" w:cs="Times New Roman"/>
                <w:color w:val="000000"/>
                <w:lang w:val="en-US"/>
              </w:rPr>
              <w:t>тыс</w:t>
            </w:r>
            <w:proofErr w:type="spellEnd"/>
            <w:r w:rsidRPr="006C0A32">
              <w:rPr>
                <w:rFonts w:ascii="Times New Roman" w:hAnsi="Times New Roman" w:cs="Times New Roman"/>
                <w:color w:val="000000"/>
                <w:lang w:val="en-US"/>
              </w:rPr>
              <w:t xml:space="preserve">. </w:t>
            </w:r>
            <w:proofErr w:type="spellStart"/>
            <w:r w:rsidRPr="006C0A32">
              <w:rPr>
                <w:rFonts w:ascii="Times New Roman" w:hAnsi="Times New Roman" w:cs="Times New Roman"/>
                <w:color w:val="000000"/>
                <w:lang w:val="en-US"/>
              </w:rPr>
              <w:t>га</w:t>
            </w:r>
            <w:proofErr w:type="spellEnd"/>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287BB104"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r w:rsidRPr="006C0A32">
              <w:rPr>
                <w:rFonts w:ascii="Times New Roman" w:hAnsi="Times New Roman" w:cs="Times New Roman"/>
                <w:color w:val="000000"/>
                <w:lang w:val="en-US"/>
              </w:rPr>
              <w:t>16,9</w:t>
            </w:r>
          </w:p>
        </w:tc>
        <w:tc>
          <w:tcPr>
            <w:tcW w:w="1832" w:type="dxa"/>
            <w:tcBorders>
              <w:top w:val="nil"/>
              <w:left w:val="nil"/>
              <w:bottom w:val="single" w:sz="8" w:space="0" w:color="000000"/>
              <w:right w:val="single" w:sz="8" w:space="0" w:color="000000"/>
            </w:tcBorders>
          </w:tcPr>
          <w:p w14:paraId="2C42ACAA"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26,6</w:t>
            </w:r>
          </w:p>
        </w:tc>
      </w:tr>
      <w:tr w:rsidR="00FC7945" w:rsidRPr="006C0A32" w14:paraId="60152901"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198767" w14:textId="56EC658A" w:rsidR="009F1096" w:rsidRPr="000C3D5A"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lang w:val="en-US"/>
              </w:rPr>
              <w:t>7</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7B6C7FF0" w14:textId="77777777" w:rsidR="009F1096" w:rsidRPr="006C0A32" w:rsidRDefault="00000000" w:rsidP="000C67E5">
            <w:pPr>
              <w:pBdr>
                <w:top w:val="nil"/>
                <w:left w:val="nil"/>
                <w:bottom w:val="nil"/>
                <w:right w:val="nil"/>
              </w:pBdr>
              <w:jc w:val="both"/>
              <w:rPr>
                <w:rFonts w:ascii="Times New Roman" w:eastAsia="Calibri" w:hAnsi="Times New Roman" w:cs="Times New Roman"/>
                <w:lang w:val="en-US"/>
              </w:rPr>
            </w:pPr>
            <w:proofErr w:type="spellStart"/>
            <w:r w:rsidRPr="006C0A32">
              <w:rPr>
                <w:rFonts w:ascii="Times New Roman" w:hAnsi="Times New Roman" w:cs="Times New Roman"/>
                <w:color w:val="000000"/>
                <w:lang w:val="en-US"/>
              </w:rPr>
              <w:t>Жамбылская</w:t>
            </w:r>
            <w:proofErr w:type="spellEnd"/>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0C750E68"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proofErr w:type="spellStart"/>
            <w:r w:rsidRPr="006C0A32">
              <w:rPr>
                <w:rFonts w:ascii="Times New Roman" w:hAnsi="Times New Roman" w:cs="Times New Roman"/>
                <w:color w:val="000000"/>
                <w:lang w:val="en-US"/>
              </w:rPr>
              <w:t>тыс</w:t>
            </w:r>
            <w:proofErr w:type="spellEnd"/>
            <w:r w:rsidRPr="006C0A32">
              <w:rPr>
                <w:rFonts w:ascii="Times New Roman" w:hAnsi="Times New Roman" w:cs="Times New Roman"/>
                <w:color w:val="000000"/>
                <w:lang w:val="en-US"/>
              </w:rPr>
              <w:t xml:space="preserve">. </w:t>
            </w:r>
            <w:proofErr w:type="spellStart"/>
            <w:r w:rsidRPr="006C0A32">
              <w:rPr>
                <w:rFonts w:ascii="Times New Roman" w:hAnsi="Times New Roman" w:cs="Times New Roman"/>
                <w:color w:val="000000"/>
                <w:lang w:val="en-US"/>
              </w:rPr>
              <w:t>га</w:t>
            </w:r>
            <w:proofErr w:type="spellEnd"/>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01B654C5"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r w:rsidRPr="006C0A32">
              <w:rPr>
                <w:rFonts w:ascii="Times New Roman" w:hAnsi="Times New Roman" w:cs="Times New Roman"/>
                <w:color w:val="000000"/>
                <w:lang w:val="en-US"/>
              </w:rPr>
              <w:t>117,9</w:t>
            </w:r>
          </w:p>
        </w:tc>
        <w:tc>
          <w:tcPr>
            <w:tcW w:w="1832" w:type="dxa"/>
            <w:tcBorders>
              <w:top w:val="nil"/>
              <w:left w:val="nil"/>
              <w:bottom w:val="single" w:sz="8" w:space="0" w:color="000000"/>
              <w:right w:val="single" w:sz="8" w:space="0" w:color="000000"/>
            </w:tcBorders>
          </w:tcPr>
          <w:p w14:paraId="4ADECAC1"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15,5</w:t>
            </w:r>
          </w:p>
        </w:tc>
      </w:tr>
      <w:tr w:rsidR="00FC7945" w:rsidRPr="006C0A32" w14:paraId="015509CD"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D2E282"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r w:rsidRPr="006C0A32">
              <w:rPr>
                <w:rFonts w:ascii="Times New Roman" w:hAnsi="Times New Roman" w:cs="Times New Roman"/>
                <w:color w:val="000000"/>
                <w:lang w:val="en-US"/>
              </w:rPr>
              <w:t>8</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03485239" w14:textId="77777777" w:rsidR="009F1096" w:rsidRPr="006C0A32" w:rsidRDefault="00000000" w:rsidP="000C67E5">
            <w:pPr>
              <w:pBdr>
                <w:top w:val="nil"/>
                <w:left w:val="nil"/>
                <w:bottom w:val="nil"/>
                <w:right w:val="nil"/>
              </w:pBdr>
              <w:jc w:val="both"/>
              <w:rPr>
                <w:rFonts w:ascii="Times New Roman" w:eastAsia="Calibri" w:hAnsi="Times New Roman" w:cs="Times New Roman"/>
                <w:lang w:val="en-US"/>
              </w:rPr>
            </w:pPr>
            <w:proofErr w:type="spellStart"/>
            <w:r w:rsidRPr="006C0A32">
              <w:rPr>
                <w:rFonts w:ascii="Times New Roman" w:hAnsi="Times New Roman" w:cs="Times New Roman"/>
                <w:color w:val="000000"/>
                <w:lang w:val="en-US"/>
              </w:rPr>
              <w:t>Жетісу</w:t>
            </w:r>
            <w:proofErr w:type="spellEnd"/>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088702A4"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proofErr w:type="spellStart"/>
            <w:r w:rsidRPr="006C0A32">
              <w:rPr>
                <w:rFonts w:ascii="Times New Roman" w:hAnsi="Times New Roman" w:cs="Times New Roman"/>
                <w:color w:val="000000"/>
                <w:lang w:val="en-US"/>
              </w:rPr>
              <w:t>тыс</w:t>
            </w:r>
            <w:proofErr w:type="spellEnd"/>
            <w:r w:rsidRPr="006C0A32">
              <w:rPr>
                <w:rFonts w:ascii="Times New Roman" w:hAnsi="Times New Roman" w:cs="Times New Roman"/>
                <w:color w:val="000000"/>
                <w:lang w:val="en-US"/>
              </w:rPr>
              <w:t xml:space="preserve">. </w:t>
            </w:r>
            <w:proofErr w:type="spellStart"/>
            <w:r w:rsidRPr="006C0A32">
              <w:rPr>
                <w:rFonts w:ascii="Times New Roman" w:hAnsi="Times New Roman" w:cs="Times New Roman"/>
                <w:color w:val="000000"/>
                <w:lang w:val="en-US"/>
              </w:rPr>
              <w:t>га</w:t>
            </w:r>
            <w:proofErr w:type="spellEnd"/>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3E7D0E52"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r w:rsidRPr="006C0A32">
              <w:rPr>
                <w:rFonts w:ascii="Times New Roman" w:hAnsi="Times New Roman" w:cs="Times New Roman"/>
                <w:color w:val="000000"/>
                <w:lang w:val="en-US"/>
              </w:rPr>
              <w:t>103,3</w:t>
            </w:r>
          </w:p>
        </w:tc>
        <w:tc>
          <w:tcPr>
            <w:tcW w:w="1832" w:type="dxa"/>
            <w:tcBorders>
              <w:top w:val="nil"/>
              <w:left w:val="nil"/>
              <w:bottom w:val="single" w:sz="8" w:space="0" w:color="000000"/>
              <w:right w:val="single" w:sz="8" w:space="0" w:color="000000"/>
            </w:tcBorders>
          </w:tcPr>
          <w:p w14:paraId="5E9B27DC"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49,3</w:t>
            </w:r>
          </w:p>
        </w:tc>
      </w:tr>
      <w:tr w:rsidR="00FC7945" w:rsidRPr="006C0A32" w14:paraId="1ECCFAF3"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65C003" w14:textId="46003EF7" w:rsidR="009F1096" w:rsidRPr="000C3D5A"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lang w:val="en-US"/>
              </w:rPr>
              <w:t>9</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7883F1F4" w14:textId="77777777" w:rsidR="009F1096" w:rsidRPr="006C0A32" w:rsidRDefault="00000000" w:rsidP="000C67E5">
            <w:pPr>
              <w:pBdr>
                <w:top w:val="nil"/>
                <w:left w:val="nil"/>
                <w:bottom w:val="nil"/>
                <w:right w:val="nil"/>
              </w:pBdr>
              <w:jc w:val="both"/>
              <w:rPr>
                <w:rFonts w:ascii="Times New Roman" w:eastAsia="Calibri" w:hAnsi="Times New Roman" w:cs="Times New Roman"/>
                <w:lang w:val="en-US"/>
              </w:rPr>
            </w:pPr>
            <w:r w:rsidRPr="006C0A32">
              <w:rPr>
                <w:rFonts w:ascii="Times New Roman" w:hAnsi="Times New Roman" w:cs="Times New Roman"/>
                <w:color w:val="000000"/>
                <w:lang w:val="en-US"/>
              </w:rPr>
              <w:t>З</w:t>
            </w:r>
            <w:proofErr w:type="spellStart"/>
            <w:r w:rsidRPr="006C0A32">
              <w:rPr>
                <w:rFonts w:ascii="Times New Roman" w:hAnsi="Times New Roman" w:cs="Times New Roman"/>
                <w:color w:val="000000"/>
              </w:rPr>
              <w:t>ападно</w:t>
            </w:r>
            <w:proofErr w:type="spellEnd"/>
            <w:r w:rsidRPr="006C0A32">
              <w:rPr>
                <w:rFonts w:ascii="Times New Roman" w:hAnsi="Times New Roman" w:cs="Times New Roman"/>
                <w:color w:val="000000"/>
              </w:rPr>
              <w:t>–К</w:t>
            </w:r>
            <w:proofErr w:type="spellStart"/>
            <w:r w:rsidRPr="006C0A32">
              <w:rPr>
                <w:rFonts w:ascii="Times New Roman" w:hAnsi="Times New Roman" w:cs="Times New Roman"/>
                <w:color w:val="000000"/>
                <w:lang w:val="en-US"/>
              </w:rPr>
              <w:t>азахстанская</w:t>
            </w:r>
            <w:proofErr w:type="spellEnd"/>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78E61227"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proofErr w:type="spellStart"/>
            <w:r w:rsidRPr="006C0A32">
              <w:rPr>
                <w:rFonts w:ascii="Times New Roman" w:hAnsi="Times New Roman" w:cs="Times New Roman"/>
                <w:color w:val="000000"/>
                <w:lang w:val="en-US"/>
              </w:rPr>
              <w:t>тыс</w:t>
            </w:r>
            <w:proofErr w:type="spellEnd"/>
            <w:r w:rsidRPr="006C0A32">
              <w:rPr>
                <w:rFonts w:ascii="Times New Roman" w:hAnsi="Times New Roman" w:cs="Times New Roman"/>
                <w:color w:val="000000"/>
                <w:lang w:val="en-US"/>
              </w:rPr>
              <w:t xml:space="preserve">. </w:t>
            </w:r>
            <w:proofErr w:type="spellStart"/>
            <w:r w:rsidRPr="006C0A32">
              <w:rPr>
                <w:rFonts w:ascii="Times New Roman" w:hAnsi="Times New Roman" w:cs="Times New Roman"/>
                <w:color w:val="000000"/>
                <w:lang w:val="en-US"/>
              </w:rPr>
              <w:t>га</w:t>
            </w:r>
            <w:proofErr w:type="spellEnd"/>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2D534D64"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r w:rsidRPr="006C0A32">
              <w:rPr>
                <w:rFonts w:ascii="Times New Roman" w:hAnsi="Times New Roman" w:cs="Times New Roman"/>
                <w:color w:val="000000"/>
                <w:lang w:val="en-US"/>
              </w:rPr>
              <w:t>247,6</w:t>
            </w:r>
          </w:p>
        </w:tc>
        <w:tc>
          <w:tcPr>
            <w:tcW w:w="1832" w:type="dxa"/>
            <w:tcBorders>
              <w:top w:val="nil"/>
              <w:left w:val="nil"/>
              <w:bottom w:val="single" w:sz="8" w:space="0" w:color="000000"/>
              <w:right w:val="single" w:sz="8" w:space="0" w:color="000000"/>
            </w:tcBorders>
          </w:tcPr>
          <w:p w14:paraId="6FCCCC78"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192,3</w:t>
            </w:r>
          </w:p>
        </w:tc>
      </w:tr>
      <w:tr w:rsidR="00FC7945" w:rsidRPr="006C0A32" w14:paraId="34C3A584"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C410B9" w14:textId="127C6FC9" w:rsidR="009F1096" w:rsidRPr="000C3D5A"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lang w:val="en-US"/>
              </w:rPr>
              <w:t>10</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54C257E1" w14:textId="77777777" w:rsidR="009F1096" w:rsidRPr="006C0A32" w:rsidRDefault="00000000" w:rsidP="000C67E5">
            <w:pPr>
              <w:pBdr>
                <w:top w:val="nil"/>
                <w:left w:val="nil"/>
                <w:bottom w:val="nil"/>
                <w:right w:val="nil"/>
              </w:pBdr>
              <w:jc w:val="both"/>
              <w:rPr>
                <w:rFonts w:ascii="Times New Roman" w:eastAsia="Calibri" w:hAnsi="Times New Roman" w:cs="Times New Roman"/>
                <w:lang w:val="en-US"/>
              </w:rPr>
            </w:pPr>
            <w:proofErr w:type="spellStart"/>
            <w:r w:rsidRPr="006C0A32">
              <w:rPr>
                <w:rFonts w:ascii="Times New Roman" w:hAnsi="Times New Roman" w:cs="Times New Roman"/>
                <w:color w:val="000000"/>
                <w:lang w:val="en-US"/>
              </w:rPr>
              <w:t>Карагандинская</w:t>
            </w:r>
            <w:proofErr w:type="spellEnd"/>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3EB2484D"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proofErr w:type="spellStart"/>
            <w:r w:rsidRPr="006C0A32">
              <w:rPr>
                <w:rFonts w:ascii="Times New Roman" w:hAnsi="Times New Roman" w:cs="Times New Roman"/>
                <w:color w:val="000000"/>
                <w:lang w:val="en-US"/>
              </w:rPr>
              <w:t>тыс</w:t>
            </w:r>
            <w:proofErr w:type="spellEnd"/>
            <w:r w:rsidRPr="006C0A32">
              <w:rPr>
                <w:rFonts w:ascii="Times New Roman" w:hAnsi="Times New Roman" w:cs="Times New Roman"/>
                <w:color w:val="000000"/>
                <w:lang w:val="en-US"/>
              </w:rPr>
              <w:t xml:space="preserve">. </w:t>
            </w:r>
            <w:proofErr w:type="spellStart"/>
            <w:r w:rsidRPr="006C0A32">
              <w:rPr>
                <w:rFonts w:ascii="Times New Roman" w:hAnsi="Times New Roman" w:cs="Times New Roman"/>
                <w:color w:val="000000"/>
                <w:lang w:val="en-US"/>
              </w:rPr>
              <w:t>га</w:t>
            </w:r>
            <w:proofErr w:type="spellEnd"/>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588C8B96"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r w:rsidRPr="006C0A32">
              <w:rPr>
                <w:rFonts w:ascii="Times New Roman" w:hAnsi="Times New Roman" w:cs="Times New Roman"/>
                <w:color w:val="000000"/>
                <w:lang w:val="en-US"/>
              </w:rPr>
              <w:t>68,4</w:t>
            </w:r>
          </w:p>
        </w:tc>
        <w:tc>
          <w:tcPr>
            <w:tcW w:w="1832" w:type="dxa"/>
            <w:tcBorders>
              <w:top w:val="nil"/>
              <w:left w:val="nil"/>
              <w:bottom w:val="single" w:sz="8" w:space="0" w:color="000000"/>
              <w:right w:val="single" w:sz="8" w:space="0" w:color="000000"/>
            </w:tcBorders>
          </w:tcPr>
          <w:p w14:paraId="22D3DCA0"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34,0</w:t>
            </w:r>
          </w:p>
        </w:tc>
      </w:tr>
      <w:tr w:rsidR="00FC7945" w:rsidRPr="006C0A32" w14:paraId="369F80EB"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B1860E" w14:textId="4AD934A1" w:rsidR="009F1096" w:rsidRPr="000C3D5A"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lang w:val="en-US"/>
              </w:rPr>
              <w:t>11</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45709D67" w14:textId="77777777" w:rsidR="009F1096" w:rsidRPr="006C0A32" w:rsidRDefault="00000000" w:rsidP="000C67E5">
            <w:pPr>
              <w:pBdr>
                <w:top w:val="nil"/>
                <w:left w:val="nil"/>
                <w:bottom w:val="nil"/>
                <w:right w:val="nil"/>
              </w:pBdr>
              <w:jc w:val="both"/>
              <w:rPr>
                <w:rFonts w:ascii="Times New Roman" w:eastAsia="Calibri" w:hAnsi="Times New Roman" w:cs="Times New Roman"/>
                <w:lang w:val="en-US"/>
              </w:rPr>
            </w:pPr>
            <w:proofErr w:type="spellStart"/>
            <w:r w:rsidRPr="006C0A32">
              <w:rPr>
                <w:rFonts w:ascii="Times New Roman" w:hAnsi="Times New Roman" w:cs="Times New Roman"/>
                <w:color w:val="000000"/>
                <w:lang w:val="en-US"/>
              </w:rPr>
              <w:t>Костанайская</w:t>
            </w:r>
            <w:proofErr w:type="spellEnd"/>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0C535BDA"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proofErr w:type="spellStart"/>
            <w:r w:rsidRPr="006C0A32">
              <w:rPr>
                <w:rFonts w:ascii="Times New Roman" w:hAnsi="Times New Roman" w:cs="Times New Roman"/>
                <w:color w:val="000000"/>
                <w:lang w:val="en-US"/>
              </w:rPr>
              <w:t>тыс</w:t>
            </w:r>
            <w:proofErr w:type="spellEnd"/>
            <w:r w:rsidRPr="006C0A32">
              <w:rPr>
                <w:rFonts w:ascii="Times New Roman" w:hAnsi="Times New Roman" w:cs="Times New Roman"/>
                <w:color w:val="000000"/>
                <w:lang w:val="en-US"/>
              </w:rPr>
              <w:t xml:space="preserve">. </w:t>
            </w:r>
            <w:proofErr w:type="spellStart"/>
            <w:r w:rsidRPr="006C0A32">
              <w:rPr>
                <w:rFonts w:ascii="Times New Roman" w:hAnsi="Times New Roman" w:cs="Times New Roman"/>
                <w:color w:val="000000"/>
                <w:lang w:val="en-US"/>
              </w:rPr>
              <w:t>га</w:t>
            </w:r>
            <w:proofErr w:type="spellEnd"/>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74F76F17"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r w:rsidRPr="006C0A32">
              <w:rPr>
                <w:rFonts w:ascii="Times New Roman" w:hAnsi="Times New Roman" w:cs="Times New Roman"/>
                <w:color w:val="000000"/>
                <w:lang w:val="en-US"/>
              </w:rPr>
              <w:t>732,7</w:t>
            </w:r>
          </w:p>
        </w:tc>
        <w:tc>
          <w:tcPr>
            <w:tcW w:w="1832" w:type="dxa"/>
            <w:tcBorders>
              <w:top w:val="nil"/>
              <w:left w:val="nil"/>
              <w:bottom w:val="single" w:sz="8" w:space="0" w:color="000000"/>
              <w:right w:val="single" w:sz="8" w:space="0" w:color="000000"/>
            </w:tcBorders>
          </w:tcPr>
          <w:p w14:paraId="536DCEB3"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w:t>
            </w:r>
          </w:p>
        </w:tc>
      </w:tr>
      <w:tr w:rsidR="00FC7945" w:rsidRPr="006C0A32" w14:paraId="00F88BC9"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02193AF" w14:textId="09C4F0B0" w:rsidR="009F1096" w:rsidRPr="000C3D5A"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lang w:val="en-US"/>
              </w:rPr>
              <w:t>12</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432B7205" w14:textId="77777777" w:rsidR="009F1096" w:rsidRPr="006C0A32" w:rsidRDefault="00000000" w:rsidP="000C67E5">
            <w:pPr>
              <w:pBdr>
                <w:top w:val="nil"/>
                <w:left w:val="nil"/>
                <w:bottom w:val="nil"/>
                <w:right w:val="nil"/>
              </w:pBdr>
              <w:jc w:val="both"/>
              <w:rPr>
                <w:rFonts w:ascii="Times New Roman" w:eastAsia="Calibri" w:hAnsi="Times New Roman" w:cs="Times New Roman"/>
                <w:lang w:val="en-US"/>
              </w:rPr>
            </w:pPr>
            <w:proofErr w:type="spellStart"/>
            <w:r w:rsidRPr="006C0A32">
              <w:rPr>
                <w:rFonts w:ascii="Times New Roman" w:hAnsi="Times New Roman" w:cs="Times New Roman"/>
                <w:color w:val="000000"/>
                <w:lang w:val="en-US"/>
              </w:rPr>
              <w:t>Кызылординская</w:t>
            </w:r>
            <w:proofErr w:type="spellEnd"/>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74C214A9"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proofErr w:type="spellStart"/>
            <w:r w:rsidRPr="006C0A32">
              <w:rPr>
                <w:rFonts w:ascii="Times New Roman" w:hAnsi="Times New Roman" w:cs="Times New Roman"/>
                <w:color w:val="000000"/>
                <w:lang w:val="en-US"/>
              </w:rPr>
              <w:t>тыс</w:t>
            </w:r>
            <w:proofErr w:type="spellEnd"/>
            <w:r w:rsidRPr="006C0A32">
              <w:rPr>
                <w:rFonts w:ascii="Times New Roman" w:hAnsi="Times New Roman" w:cs="Times New Roman"/>
                <w:color w:val="000000"/>
                <w:lang w:val="en-US"/>
              </w:rPr>
              <w:t xml:space="preserve">. </w:t>
            </w:r>
            <w:proofErr w:type="spellStart"/>
            <w:r w:rsidRPr="006C0A32">
              <w:rPr>
                <w:rFonts w:ascii="Times New Roman" w:hAnsi="Times New Roman" w:cs="Times New Roman"/>
                <w:color w:val="000000"/>
                <w:lang w:val="en-US"/>
              </w:rPr>
              <w:t>га</w:t>
            </w:r>
            <w:proofErr w:type="spellEnd"/>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549F9858"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r w:rsidRPr="006C0A32">
              <w:rPr>
                <w:rFonts w:ascii="Times New Roman" w:hAnsi="Times New Roman" w:cs="Times New Roman"/>
                <w:color w:val="000000"/>
                <w:lang w:val="en-US"/>
              </w:rPr>
              <w:t>70,7</w:t>
            </w:r>
          </w:p>
        </w:tc>
        <w:tc>
          <w:tcPr>
            <w:tcW w:w="1832" w:type="dxa"/>
            <w:tcBorders>
              <w:top w:val="nil"/>
              <w:left w:val="nil"/>
              <w:bottom w:val="single" w:sz="8" w:space="0" w:color="000000"/>
              <w:right w:val="single" w:sz="8" w:space="0" w:color="000000"/>
            </w:tcBorders>
          </w:tcPr>
          <w:p w14:paraId="09A4590A"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55,4</w:t>
            </w:r>
          </w:p>
        </w:tc>
      </w:tr>
      <w:tr w:rsidR="00FC7945" w:rsidRPr="006C0A32" w14:paraId="40CFC992"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174581" w14:textId="63524E80" w:rsidR="009F1096" w:rsidRPr="000C3D5A"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lang w:val="en-US"/>
              </w:rPr>
              <w:t>13</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49D25B80" w14:textId="77777777" w:rsidR="009F1096" w:rsidRPr="006C0A32" w:rsidRDefault="00000000" w:rsidP="000C67E5">
            <w:pPr>
              <w:pBdr>
                <w:top w:val="nil"/>
                <w:left w:val="nil"/>
                <w:bottom w:val="nil"/>
                <w:right w:val="nil"/>
              </w:pBdr>
              <w:jc w:val="both"/>
              <w:rPr>
                <w:rFonts w:ascii="Times New Roman" w:eastAsia="Calibri" w:hAnsi="Times New Roman" w:cs="Times New Roman"/>
                <w:lang w:val="en-US"/>
              </w:rPr>
            </w:pPr>
            <w:proofErr w:type="spellStart"/>
            <w:r w:rsidRPr="006C0A32">
              <w:rPr>
                <w:rFonts w:ascii="Times New Roman" w:hAnsi="Times New Roman" w:cs="Times New Roman"/>
                <w:color w:val="000000"/>
                <w:lang w:val="en-US"/>
              </w:rPr>
              <w:t>Павлодарская</w:t>
            </w:r>
            <w:proofErr w:type="spellEnd"/>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260D298C"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proofErr w:type="spellStart"/>
            <w:r w:rsidRPr="006C0A32">
              <w:rPr>
                <w:rFonts w:ascii="Times New Roman" w:hAnsi="Times New Roman" w:cs="Times New Roman"/>
                <w:color w:val="000000"/>
                <w:lang w:val="en-US"/>
              </w:rPr>
              <w:t>тыс</w:t>
            </w:r>
            <w:proofErr w:type="spellEnd"/>
            <w:r w:rsidRPr="006C0A32">
              <w:rPr>
                <w:rFonts w:ascii="Times New Roman" w:hAnsi="Times New Roman" w:cs="Times New Roman"/>
                <w:color w:val="000000"/>
                <w:lang w:val="en-US"/>
              </w:rPr>
              <w:t xml:space="preserve">. </w:t>
            </w:r>
            <w:proofErr w:type="spellStart"/>
            <w:r w:rsidRPr="006C0A32">
              <w:rPr>
                <w:rFonts w:ascii="Times New Roman" w:hAnsi="Times New Roman" w:cs="Times New Roman"/>
                <w:color w:val="000000"/>
                <w:lang w:val="en-US"/>
              </w:rPr>
              <w:t>га</w:t>
            </w:r>
            <w:proofErr w:type="spellEnd"/>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61FFB6D9"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r w:rsidRPr="006C0A32">
              <w:rPr>
                <w:rFonts w:ascii="Times New Roman" w:hAnsi="Times New Roman" w:cs="Times New Roman"/>
                <w:color w:val="000000"/>
                <w:lang w:val="en-US"/>
              </w:rPr>
              <w:t>19,6</w:t>
            </w:r>
          </w:p>
        </w:tc>
        <w:tc>
          <w:tcPr>
            <w:tcW w:w="1832" w:type="dxa"/>
            <w:tcBorders>
              <w:top w:val="nil"/>
              <w:left w:val="nil"/>
              <w:bottom w:val="single" w:sz="8" w:space="0" w:color="000000"/>
              <w:right w:val="single" w:sz="8" w:space="0" w:color="000000"/>
            </w:tcBorders>
          </w:tcPr>
          <w:p w14:paraId="2A169E9D"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28,6</w:t>
            </w:r>
          </w:p>
        </w:tc>
      </w:tr>
      <w:tr w:rsidR="00FC7945" w:rsidRPr="006C0A32" w14:paraId="764AC9E1"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74CC63" w14:textId="679A780A" w:rsidR="009F1096" w:rsidRPr="000C3D5A"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lang w:val="en-US"/>
              </w:rPr>
              <w:t>14</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61D1F6D0" w14:textId="77777777" w:rsidR="009F1096" w:rsidRPr="006C0A32" w:rsidRDefault="00000000" w:rsidP="000C67E5">
            <w:pPr>
              <w:pBdr>
                <w:top w:val="nil"/>
                <w:left w:val="nil"/>
                <w:bottom w:val="nil"/>
                <w:right w:val="nil"/>
              </w:pBdr>
              <w:jc w:val="both"/>
              <w:rPr>
                <w:rFonts w:ascii="Times New Roman" w:eastAsia="Calibri" w:hAnsi="Times New Roman" w:cs="Times New Roman"/>
                <w:lang w:val="en-US"/>
              </w:rPr>
            </w:pPr>
            <w:r w:rsidRPr="006C0A32">
              <w:rPr>
                <w:rFonts w:ascii="Times New Roman" w:hAnsi="Times New Roman" w:cs="Times New Roman"/>
                <w:color w:val="000000"/>
                <w:lang w:val="en-US"/>
              </w:rPr>
              <w:t>С</w:t>
            </w:r>
            <w:proofErr w:type="spellStart"/>
            <w:r w:rsidRPr="006C0A32">
              <w:rPr>
                <w:rFonts w:ascii="Times New Roman" w:hAnsi="Times New Roman" w:cs="Times New Roman"/>
                <w:color w:val="000000"/>
              </w:rPr>
              <w:t>еверо</w:t>
            </w:r>
            <w:proofErr w:type="spellEnd"/>
            <w:r w:rsidRPr="006C0A32">
              <w:rPr>
                <w:rFonts w:ascii="Times New Roman" w:hAnsi="Times New Roman" w:cs="Times New Roman"/>
                <w:color w:val="000000"/>
              </w:rPr>
              <w:t>–</w:t>
            </w:r>
            <w:r w:rsidRPr="006C0A32">
              <w:rPr>
                <w:rFonts w:ascii="Times New Roman" w:hAnsi="Times New Roman" w:cs="Times New Roman"/>
                <w:color w:val="000000"/>
                <w:lang w:val="en-US"/>
              </w:rPr>
              <w:t>К</w:t>
            </w:r>
            <w:proofErr w:type="spellStart"/>
            <w:r w:rsidRPr="006C0A32">
              <w:rPr>
                <w:rFonts w:ascii="Times New Roman" w:hAnsi="Times New Roman" w:cs="Times New Roman"/>
                <w:color w:val="000000"/>
              </w:rPr>
              <w:t>азахстанская</w:t>
            </w:r>
            <w:proofErr w:type="spellEnd"/>
            <w:r w:rsidRPr="006C0A32">
              <w:rPr>
                <w:rFonts w:ascii="Times New Roman" w:hAnsi="Times New Roman" w:cs="Times New Roman"/>
                <w:color w:val="000000"/>
              </w:rPr>
              <w:t xml:space="preserve">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4EF66559"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proofErr w:type="spellStart"/>
            <w:r w:rsidRPr="006C0A32">
              <w:rPr>
                <w:rFonts w:ascii="Times New Roman" w:hAnsi="Times New Roman" w:cs="Times New Roman"/>
                <w:color w:val="000000"/>
                <w:lang w:val="en-US"/>
              </w:rPr>
              <w:t>тыс</w:t>
            </w:r>
            <w:proofErr w:type="spellEnd"/>
            <w:r w:rsidRPr="006C0A32">
              <w:rPr>
                <w:rFonts w:ascii="Times New Roman" w:hAnsi="Times New Roman" w:cs="Times New Roman"/>
                <w:color w:val="000000"/>
                <w:lang w:val="en-US"/>
              </w:rPr>
              <w:t xml:space="preserve">. </w:t>
            </w:r>
            <w:proofErr w:type="spellStart"/>
            <w:r w:rsidRPr="006C0A32">
              <w:rPr>
                <w:rFonts w:ascii="Times New Roman" w:hAnsi="Times New Roman" w:cs="Times New Roman"/>
                <w:color w:val="000000"/>
                <w:lang w:val="en-US"/>
              </w:rPr>
              <w:t>га</w:t>
            </w:r>
            <w:proofErr w:type="spellEnd"/>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5D9AF4BA"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r w:rsidRPr="006C0A32">
              <w:rPr>
                <w:rFonts w:ascii="Times New Roman" w:hAnsi="Times New Roman" w:cs="Times New Roman"/>
                <w:color w:val="000000"/>
                <w:lang w:val="en-US"/>
              </w:rPr>
              <w:t>2,018</w:t>
            </w:r>
          </w:p>
        </w:tc>
        <w:tc>
          <w:tcPr>
            <w:tcW w:w="1832" w:type="dxa"/>
            <w:tcBorders>
              <w:top w:val="nil"/>
              <w:left w:val="nil"/>
              <w:bottom w:val="single" w:sz="8" w:space="0" w:color="000000"/>
              <w:right w:val="single" w:sz="8" w:space="0" w:color="000000"/>
            </w:tcBorders>
          </w:tcPr>
          <w:p w14:paraId="1CAB64E8"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1,9</w:t>
            </w:r>
          </w:p>
        </w:tc>
      </w:tr>
      <w:tr w:rsidR="00FC7945" w:rsidRPr="006C0A32" w14:paraId="7412A1B2"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2FC662" w14:textId="7BEFBAAD" w:rsidR="009F1096" w:rsidRPr="000C3D5A"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hAnsi="Times New Roman" w:cs="Times New Roman"/>
                <w:color w:val="000000"/>
                <w:lang w:val="en-US"/>
              </w:rPr>
              <w:t>15</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79DA6B00" w14:textId="77777777" w:rsidR="009F1096" w:rsidRPr="006C0A32" w:rsidRDefault="00000000" w:rsidP="000C67E5">
            <w:pPr>
              <w:pBdr>
                <w:top w:val="nil"/>
                <w:left w:val="nil"/>
                <w:bottom w:val="nil"/>
                <w:right w:val="nil"/>
              </w:pBdr>
              <w:jc w:val="both"/>
              <w:rPr>
                <w:rFonts w:ascii="Times New Roman" w:eastAsia="Calibri" w:hAnsi="Times New Roman" w:cs="Times New Roman"/>
                <w:lang w:val="en-US"/>
              </w:rPr>
            </w:pPr>
            <w:proofErr w:type="spellStart"/>
            <w:r w:rsidRPr="006C0A32">
              <w:rPr>
                <w:rFonts w:ascii="Times New Roman" w:hAnsi="Times New Roman" w:cs="Times New Roman"/>
                <w:color w:val="000000"/>
                <w:lang w:val="en-US"/>
              </w:rPr>
              <w:t>Туркестанская</w:t>
            </w:r>
            <w:proofErr w:type="spellEnd"/>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4B47D131"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proofErr w:type="spellStart"/>
            <w:r w:rsidRPr="006C0A32">
              <w:rPr>
                <w:rFonts w:ascii="Times New Roman" w:hAnsi="Times New Roman" w:cs="Times New Roman"/>
                <w:color w:val="000000"/>
                <w:lang w:val="en-US"/>
              </w:rPr>
              <w:t>тыс</w:t>
            </w:r>
            <w:proofErr w:type="spellEnd"/>
            <w:r w:rsidRPr="006C0A32">
              <w:rPr>
                <w:rFonts w:ascii="Times New Roman" w:hAnsi="Times New Roman" w:cs="Times New Roman"/>
                <w:color w:val="000000"/>
                <w:lang w:val="en-US"/>
              </w:rPr>
              <w:t xml:space="preserve">. </w:t>
            </w:r>
            <w:proofErr w:type="spellStart"/>
            <w:r w:rsidRPr="006C0A32">
              <w:rPr>
                <w:rFonts w:ascii="Times New Roman" w:hAnsi="Times New Roman" w:cs="Times New Roman"/>
                <w:color w:val="000000"/>
                <w:lang w:val="en-US"/>
              </w:rPr>
              <w:t>га</w:t>
            </w:r>
            <w:proofErr w:type="spellEnd"/>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1D3117C0" w14:textId="77777777" w:rsidR="009F1096" w:rsidRPr="006C0A32" w:rsidRDefault="00000000" w:rsidP="000C3D5A">
            <w:pPr>
              <w:pBdr>
                <w:top w:val="nil"/>
                <w:left w:val="nil"/>
                <w:bottom w:val="nil"/>
                <w:right w:val="nil"/>
              </w:pBdr>
              <w:jc w:val="center"/>
              <w:rPr>
                <w:rFonts w:ascii="Times New Roman" w:eastAsia="Calibri" w:hAnsi="Times New Roman" w:cs="Times New Roman"/>
                <w:lang w:val="en-US"/>
              </w:rPr>
            </w:pPr>
            <w:r w:rsidRPr="006C0A32">
              <w:rPr>
                <w:rFonts w:ascii="Times New Roman" w:hAnsi="Times New Roman" w:cs="Times New Roman"/>
                <w:color w:val="000000"/>
                <w:lang w:val="en-US"/>
              </w:rPr>
              <w:t>324,4</w:t>
            </w:r>
          </w:p>
        </w:tc>
        <w:tc>
          <w:tcPr>
            <w:tcW w:w="1832" w:type="dxa"/>
            <w:tcBorders>
              <w:top w:val="nil"/>
              <w:left w:val="nil"/>
              <w:bottom w:val="single" w:sz="8" w:space="0" w:color="000000"/>
              <w:right w:val="single" w:sz="8" w:space="0" w:color="000000"/>
            </w:tcBorders>
          </w:tcPr>
          <w:p w14:paraId="7F68D725"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150,0</w:t>
            </w:r>
          </w:p>
        </w:tc>
      </w:tr>
      <w:tr w:rsidR="00FC7945" w:rsidRPr="006C0A32" w14:paraId="4C71EE71"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D2223A" w14:textId="2BFBF4EC" w:rsidR="009F1096" w:rsidRPr="006C0A32" w:rsidRDefault="00000000" w:rsidP="000C3D5A">
            <w:pPr>
              <w:pBdr>
                <w:top w:val="nil"/>
                <w:left w:val="nil"/>
                <w:bottom w:val="nil"/>
                <w:right w:val="nil"/>
              </w:pBdr>
              <w:jc w:val="center"/>
              <w:rPr>
                <w:rFonts w:ascii="Times New Roman" w:hAnsi="Times New Roman" w:cs="Times New Roman"/>
                <w:color w:val="000000"/>
              </w:rPr>
            </w:pPr>
            <w:r w:rsidRPr="006C0A32">
              <w:rPr>
                <w:rFonts w:ascii="Times New Roman" w:hAnsi="Times New Roman" w:cs="Times New Roman"/>
                <w:color w:val="000000"/>
              </w:rPr>
              <w:t>16</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5D77C896" w14:textId="77777777" w:rsidR="009F1096" w:rsidRPr="006C0A32" w:rsidRDefault="00000000" w:rsidP="000C67E5">
            <w:pPr>
              <w:pBdr>
                <w:top w:val="nil"/>
                <w:left w:val="nil"/>
                <w:bottom w:val="nil"/>
                <w:right w:val="nil"/>
              </w:pBdr>
              <w:jc w:val="both"/>
              <w:rPr>
                <w:rFonts w:ascii="Times New Roman" w:hAnsi="Times New Roman" w:cs="Times New Roman"/>
                <w:color w:val="000000"/>
              </w:rPr>
            </w:pPr>
            <w:proofErr w:type="spellStart"/>
            <w:r w:rsidRPr="006C0A32">
              <w:rPr>
                <w:rFonts w:ascii="Times New Roman" w:hAnsi="Times New Roman" w:cs="Times New Roman"/>
                <w:color w:val="000000"/>
              </w:rPr>
              <w:t>Ұлытау</w:t>
            </w:r>
            <w:proofErr w:type="spellEnd"/>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57570133" w14:textId="77777777" w:rsidR="009F1096" w:rsidRPr="006C0A32" w:rsidRDefault="00000000" w:rsidP="000C3D5A">
            <w:pPr>
              <w:pBdr>
                <w:top w:val="nil"/>
                <w:left w:val="nil"/>
                <w:bottom w:val="nil"/>
                <w:right w:val="nil"/>
              </w:pBdr>
              <w:jc w:val="center"/>
              <w:rPr>
                <w:rFonts w:ascii="Times New Roman" w:hAnsi="Times New Roman" w:cs="Times New Roman"/>
                <w:color w:val="000000"/>
              </w:rPr>
            </w:pPr>
            <w:r w:rsidRPr="006C0A32">
              <w:rPr>
                <w:rFonts w:ascii="Times New Roman" w:hAnsi="Times New Roman" w:cs="Times New Roman"/>
                <w:color w:val="000000"/>
              </w:rPr>
              <w:t>тыс. га</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3FD5F225" w14:textId="77777777" w:rsidR="009F1096" w:rsidRPr="006C0A32" w:rsidRDefault="00000000" w:rsidP="000C3D5A">
            <w:pPr>
              <w:pBdr>
                <w:top w:val="nil"/>
                <w:left w:val="nil"/>
                <w:bottom w:val="nil"/>
                <w:right w:val="nil"/>
              </w:pBdr>
              <w:jc w:val="center"/>
              <w:rPr>
                <w:rFonts w:ascii="Times New Roman" w:hAnsi="Times New Roman" w:cs="Times New Roman"/>
                <w:color w:val="000000"/>
              </w:rPr>
            </w:pPr>
            <w:r w:rsidRPr="006C0A32">
              <w:rPr>
                <w:rFonts w:ascii="Times New Roman" w:hAnsi="Times New Roman" w:cs="Times New Roman"/>
                <w:color w:val="000000"/>
              </w:rPr>
              <w:t>10,3</w:t>
            </w:r>
          </w:p>
        </w:tc>
        <w:tc>
          <w:tcPr>
            <w:tcW w:w="1832" w:type="dxa"/>
            <w:tcBorders>
              <w:top w:val="nil"/>
              <w:left w:val="nil"/>
              <w:bottom w:val="single" w:sz="8" w:space="0" w:color="000000"/>
              <w:right w:val="single" w:sz="8" w:space="0" w:color="000000"/>
            </w:tcBorders>
          </w:tcPr>
          <w:p w14:paraId="0DB74F82"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17,2</w:t>
            </w:r>
          </w:p>
        </w:tc>
      </w:tr>
      <w:tr w:rsidR="00FC7945" w:rsidRPr="006C0A32" w14:paraId="18A2CCF4"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D53214" w14:textId="36D980D9" w:rsidR="009F1096" w:rsidRPr="006C0A32" w:rsidRDefault="00000000" w:rsidP="000C3D5A">
            <w:pPr>
              <w:pBdr>
                <w:top w:val="nil"/>
                <w:left w:val="nil"/>
                <w:bottom w:val="nil"/>
                <w:right w:val="nil"/>
              </w:pBdr>
              <w:jc w:val="center"/>
              <w:rPr>
                <w:rFonts w:ascii="Times New Roman" w:hAnsi="Times New Roman" w:cs="Times New Roman"/>
                <w:color w:val="000000"/>
              </w:rPr>
            </w:pPr>
            <w:r w:rsidRPr="006C0A32">
              <w:rPr>
                <w:rFonts w:ascii="Times New Roman" w:hAnsi="Times New Roman" w:cs="Times New Roman"/>
                <w:color w:val="000000"/>
              </w:rPr>
              <w:t>17</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12EEF89E" w14:textId="77777777" w:rsidR="009F1096" w:rsidRPr="006C0A32" w:rsidRDefault="00000000" w:rsidP="000C67E5">
            <w:pPr>
              <w:pBdr>
                <w:top w:val="nil"/>
                <w:left w:val="nil"/>
                <w:bottom w:val="nil"/>
                <w:right w:val="nil"/>
              </w:pBdr>
              <w:jc w:val="both"/>
              <w:rPr>
                <w:rFonts w:ascii="Times New Roman" w:hAnsi="Times New Roman" w:cs="Times New Roman"/>
                <w:color w:val="000000"/>
              </w:rPr>
            </w:pPr>
            <w:r w:rsidRPr="006C0A32">
              <w:rPr>
                <w:rFonts w:ascii="Times New Roman" w:hAnsi="Times New Roman" w:cs="Times New Roman"/>
                <w:color w:val="000000"/>
              </w:rPr>
              <w:t>Астана</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74C48695" w14:textId="77777777" w:rsidR="009F1096" w:rsidRPr="006C0A32" w:rsidRDefault="00000000" w:rsidP="000C3D5A">
            <w:pPr>
              <w:pBdr>
                <w:top w:val="nil"/>
                <w:left w:val="nil"/>
                <w:bottom w:val="nil"/>
                <w:right w:val="nil"/>
              </w:pBdr>
              <w:jc w:val="center"/>
              <w:rPr>
                <w:rFonts w:ascii="Times New Roman" w:hAnsi="Times New Roman" w:cs="Times New Roman"/>
                <w:color w:val="000000"/>
              </w:rPr>
            </w:pPr>
            <w:r w:rsidRPr="006C0A32">
              <w:rPr>
                <w:rFonts w:ascii="Times New Roman" w:hAnsi="Times New Roman" w:cs="Times New Roman"/>
                <w:color w:val="000000"/>
              </w:rPr>
              <w:t>тыс. га</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326C0362" w14:textId="77777777" w:rsidR="009F1096" w:rsidRPr="006C0A32" w:rsidRDefault="00000000" w:rsidP="000C3D5A">
            <w:pPr>
              <w:pBdr>
                <w:top w:val="nil"/>
                <w:left w:val="nil"/>
                <w:bottom w:val="nil"/>
                <w:right w:val="nil"/>
              </w:pBdr>
              <w:jc w:val="center"/>
              <w:rPr>
                <w:rFonts w:ascii="Times New Roman" w:hAnsi="Times New Roman" w:cs="Times New Roman"/>
                <w:color w:val="000000"/>
              </w:rPr>
            </w:pPr>
            <w:r w:rsidRPr="006C0A32">
              <w:rPr>
                <w:rFonts w:ascii="Times New Roman" w:hAnsi="Times New Roman" w:cs="Times New Roman"/>
                <w:color w:val="000000"/>
              </w:rPr>
              <w:t>–</w:t>
            </w:r>
          </w:p>
        </w:tc>
        <w:tc>
          <w:tcPr>
            <w:tcW w:w="1832" w:type="dxa"/>
            <w:tcBorders>
              <w:top w:val="nil"/>
              <w:left w:val="nil"/>
              <w:bottom w:val="single" w:sz="8" w:space="0" w:color="000000"/>
              <w:right w:val="single" w:sz="8" w:space="0" w:color="000000"/>
            </w:tcBorders>
          </w:tcPr>
          <w:p w14:paraId="74CA86D0"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1,03</w:t>
            </w:r>
          </w:p>
        </w:tc>
      </w:tr>
      <w:tr w:rsidR="00FC7945" w:rsidRPr="006C0A32" w14:paraId="00A131FA"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9D7BFE" w14:textId="5130E45D" w:rsidR="009F1096" w:rsidRPr="006C0A32" w:rsidRDefault="00000000" w:rsidP="000C3D5A">
            <w:pPr>
              <w:pBdr>
                <w:top w:val="nil"/>
                <w:left w:val="nil"/>
                <w:bottom w:val="nil"/>
                <w:right w:val="nil"/>
              </w:pBdr>
              <w:jc w:val="center"/>
              <w:rPr>
                <w:rFonts w:ascii="Times New Roman" w:hAnsi="Times New Roman" w:cs="Times New Roman"/>
                <w:color w:val="000000"/>
              </w:rPr>
            </w:pPr>
            <w:r w:rsidRPr="006C0A32">
              <w:rPr>
                <w:rFonts w:ascii="Times New Roman" w:hAnsi="Times New Roman" w:cs="Times New Roman"/>
                <w:color w:val="000000"/>
              </w:rPr>
              <w:t>18</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0CAA8077" w14:textId="77777777" w:rsidR="009F1096" w:rsidRPr="006C0A32" w:rsidRDefault="00000000" w:rsidP="000C67E5">
            <w:pPr>
              <w:pBdr>
                <w:top w:val="nil"/>
                <w:left w:val="nil"/>
                <w:bottom w:val="nil"/>
                <w:right w:val="nil"/>
              </w:pBdr>
              <w:jc w:val="both"/>
              <w:rPr>
                <w:rFonts w:ascii="Times New Roman" w:hAnsi="Times New Roman" w:cs="Times New Roman"/>
                <w:color w:val="000000"/>
              </w:rPr>
            </w:pPr>
            <w:r w:rsidRPr="006C0A32">
              <w:rPr>
                <w:rFonts w:ascii="Times New Roman" w:hAnsi="Times New Roman" w:cs="Times New Roman"/>
                <w:color w:val="000000"/>
              </w:rPr>
              <w:t>Алматы</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040F09C2" w14:textId="77777777" w:rsidR="009F1096" w:rsidRPr="006C0A32" w:rsidRDefault="00000000" w:rsidP="000C3D5A">
            <w:pPr>
              <w:pBdr>
                <w:top w:val="nil"/>
                <w:left w:val="nil"/>
                <w:bottom w:val="nil"/>
                <w:right w:val="nil"/>
              </w:pBdr>
              <w:jc w:val="center"/>
              <w:rPr>
                <w:rFonts w:ascii="Times New Roman" w:hAnsi="Times New Roman" w:cs="Times New Roman"/>
                <w:color w:val="000000"/>
              </w:rPr>
            </w:pPr>
            <w:r w:rsidRPr="006C0A32">
              <w:rPr>
                <w:rFonts w:ascii="Times New Roman" w:hAnsi="Times New Roman" w:cs="Times New Roman"/>
                <w:color w:val="000000"/>
              </w:rPr>
              <w:t>тыс. га</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4FF6179D" w14:textId="77777777" w:rsidR="009F1096" w:rsidRPr="006C0A32" w:rsidRDefault="00000000" w:rsidP="000C3D5A">
            <w:pPr>
              <w:pBdr>
                <w:top w:val="nil"/>
                <w:left w:val="nil"/>
                <w:bottom w:val="nil"/>
                <w:right w:val="nil"/>
              </w:pBdr>
              <w:jc w:val="center"/>
              <w:rPr>
                <w:rFonts w:ascii="Times New Roman" w:hAnsi="Times New Roman" w:cs="Times New Roman"/>
                <w:color w:val="000000"/>
              </w:rPr>
            </w:pPr>
            <w:r w:rsidRPr="006C0A32">
              <w:rPr>
                <w:rFonts w:ascii="Times New Roman" w:hAnsi="Times New Roman" w:cs="Times New Roman"/>
                <w:color w:val="000000"/>
              </w:rPr>
              <w:t>–</w:t>
            </w:r>
          </w:p>
        </w:tc>
        <w:tc>
          <w:tcPr>
            <w:tcW w:w="1832" w:type="dxa"/>
            <w:tcBorders>
              <w:top w:val="nil"/>
              <w:left w:val="nil"/>
              <w:bottom w:val="single" w:sz="8" w:space="0" w:color="000000"/>
              <w:right w:val="single" w:sz="8" w:space="0" w:color="000000"/>
            </w:tcBorders>
          </w:tcPr>
          <w:p w14:paraId="2EF4CE75"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0,03</w:t>
            </w:r>
          </w:p>
        </w:tc>
      </w:tr>
      <w:tr w:rsidR="00FC7945" w:rsidRPr="006C0A32" w14:paraId="39C92ABC" w14:textId="77777777" w:rsidTr="000C67E5">
        <w:tc>
          <w:tcPr>
            <w:tcW w:w="5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30704A2" w14:textId="5BB5B453" w:rsidR="009F1096" w:rsidRPr="006C0A32" w:rsidRDefault="00000000" w:rsidP="000C3D5A">
            <w:pPr>
              <w:pBdr>
                <w:top w:val="nil"/>
                <w:left w:val="nil"/>
                <w:bottom w:val="nil"/>
                <w:right w:val="nil"/>
              </w:pBdr>
              <w:jc w:val="center"/>
              <w:rPr>
                <w:rFonts w:ascii="Times New Roman" w:hAnsi="Times New Roman" w:cs="Times New Roman"/>
                <w:color w:val="000000"/>
              </w:rPr>
            </w:pPr>
            <w:r w:rsidRPr="006C0A32">
              <w:rPr>
                <w:rFonts w:ascii="Times New Roman" w:hAnsi="Times New Roman" w:cs="Times New Roman"/>
                <w:color w:val="000000"/>
              </w:rPr>
              <w:t>16</w:t>
            </w:r>
            <w:r w:rsidR="000C3D5A">
              <w:rPr>
                <w:rFonts w:ascii="Times New Roman" w:hAnsi="Times New Roman" w:cs="Times New Roman"/>
                <w:color w:val="000000"/>
              </w:rPr>
              <w:t>.</w:t>
            </w:r>
          </w:p>
        </w:tc>
        <w:tc>
          <w:tcPr>
            <w:tcW w:w="3408" w:type="dxa"/>
            <w:tcBorders>
              <w:top w:val="nil"/>
              <w:left w:val="nil"/>
              <w:bottom w:val="single" w:sz="8" w:space="0" w:color="000000"/>
              <w:right w:val="single" w:sz="8" w:space="0" w:color="000000"/>
            </w:tcBorders>
            <w:tcMar>
              <w:top w:w="0" w:type="dxa"/>
              <w:left w:w="108" w:type="dxa"/>
              <w:bottom w:w="0" w:type="dxa"/>
              <w:right w:w="108" w:type="dxa"/>
            </w:tcMar>
          </w:tcPr>
          <w:p w14:paraId="7F499942" w14:textId="77777777" w:rsidR="009F1096" w:rsidRPr="006C0A32" w:rsidRDefault="00000000" w:rsidP="000C67E5">
            <w:pPr>
              <w:pBdr>
                <w:top w:val="nil"/>
                <w:left w:val="nil"/>
                <w:bottom w:val="nil"/>
                <w:right w:val="nil"/>
              </w:pBdr>
              <w:jc w:val="both"/>
              <w:rPr>
                <w:rFonts w:ascii="Times New Roman" w:hAnsi="Times New Roman" w:cs="Times New Roman"/>
                <w:color w:val="000000"/>
              </w:rPr>
            </w:pPr>
            <w:r w:rsidRPr="006C0A32">
              <w:rPr>
                <w:rFonts w:ascii="Times New Roman" w:hAnsi="Times New Roman" w:cs="Times New Roman"/>
                <w:color w:val="000000"/>
              </w:rPr>
              <w:t>Шымкент</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45897F8C" w14:textId="77777777" w:rsidR="009F1096" w:rsidRPr="006C0A32" w:rsidRDefault="00000000" w:rsidP="000C3D5A">
            <w:pPr>
              <w:pBdr>
                <w:top w:val="nil"/>
                <w:left w:val="nil"/>
                <w:bottom w:val="nil"/>
                <w:right w:val="nil"/>
              </w:pBdr>
              <w:jc w:val="center"/>
              <w:rPr>
                <w:rFonts w:ascii="Times New Roman" w:hAnsi="Times New Roman" w:cs="Times New Roman"/>
                <w:color w:val="000000"/>
              </w:rPr>
            </w:pPr>
            <w:r w:rsidRPr="006C0A32">
              <w:rPr>
                <w:rFonts w:ascii="Times New Roman" w:hAnsi="Times New Roman" w:cs="Times New Roman"/>
                <w:color w:val="000000"/>
              </w:rPr>
              <w:t>тыс. га</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46EF0064" w14:textId="77777777" w:rsidR="009F1096" w:rsidRPr="006C0A32" w:rsidRDefault="00000000" w:rsidP="000C3D5A">
            <w:pPr>
              <w:pBdr>
                <w:top w:val="nil"/>
                <w:left w:val="nil"/>
                <w:bottom w:val="nil"/>
                <w:right w:val="nil"/>
              </w:pBdr>
              <w:jc w:val="center"/>
              <w:rPr>
                <w:rFonts w:ascii="Times New Roman" w:hAnsi="Times New Roman" w:cs="Times New Roman"/>
                <w:color w:val="000000"/>
              </w:rPr>
            </w:pPr>
            <w:r w:rsidRPr="006C0A32">
              <w:rPr>
                <w:rFonts w:ascii="Times New Roman" w:hAnsi="Times New Roman" w:cs="Times New Roman"/>
                <w:color w:val="000000"/>
              </w:rPr>
              <w:t>10,3</w:t>
            </w:r>
          </w:p>
        </w:tc>
        <w:tc>
          <w:tcPr>
            <w:tcW w:w="1832" w:type="dxa"/>
            <w:tcBorders>
              <w:top w:val="nil"/>
              <w:left w:val="nil"/>
              <w:bottom w:val="single" w:sz="8" w:space="0" w:color="000000"/>
              <w:right w:val="single" w:sz="8" w:space="0" w:color="000000"/>
            </w:tcBorders>
          </w:tcPr>
          <w:p w14:paraId="59EED0B2" w14:textId="77777777" w:rsidR="009F1096" w:rsidRPr="006C0A32" w:rsidRDefault="00000000" w:rsidP="000C3D5A">
            <w:pPr>
              <w:pBdr>
                <w:top w:val="nil"/>
                <w:left w:val="nil"/>
                <w:bottom w:val="nil"/>
                <w:right w:val="nil"/>
              </w:pBdr>
              <w:jc w:val="center"/>
              <w:rPr>
                <w:rFonts w:ascii="Times New Roman" w:eastAsia="Calibri" w:hAnsi="Times New Roman" w:cs="Times New Roman"/>
              </w:rPr>
            </w:pPr>
            <w:r w:rsidRPr="006C0A32">
              <w:rPr>
                <w:rFonts w:ascii="Times New Roman" w:eastAsia="Calibri" w:hAnsi="Times New Roman" w:cs="Times New Roman"/>
              </w:rPr>
              <w:t>1,4</w:t>
            </w:r>
          </w:p>
        </w:tc>
      </w:tr>
      <w:tr w:rsidR="00FC7945" w:rsidRPr="006C0A32" w14:paraId="5FDB810F" w14:textId="77777777" w:rsidTr="000C67E5">
        <w:tc>
          <w:tcPr>
            <w:tcW w:w="396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79419D" w14:textId="77777777" w:rsidR="009F1096" w:rsidRPr="006C0A32" w:rsidRDefault="00000000" w:rsidP="000C67E5">
            <w:pPr>
              <w:pBdr>
                <w:top w:val="nil"/>
                <w:left w:val="nil"/>
                <w:bottom w:val="nil"/>
                <w:right w:val="nil"/>
              </w:pBdr>
              <w:jc w:val="both"/>
              <w:rPr>
                <w:rFonts w:ascii="Times New Roman" w:eastAsia="Calibri" w:hAnsi="Times New Roman" w:cs="Times New Roman"/>
                <w:b/>
              </w:rPr>
            </w:pPr>
            <w:r w:rsidRPr="006C0A32">
              <w:rPr>
                <w:rFonts w:ascii="Times New Roman" w:eastAsia="Calibri" w:hAnsi="Times New Roman" w:cs="Times New Roman"/>
                <w:b/>
              </w:rPr>
              <w:t>Всего</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47D723A3" w14:textId="77777777" w:rsidR="009F1096" w:rsidRPr="006C0A32" w:rsidRDefault="00000000" w:rsidP="00245CBF">
            <w:pPr>
              <w:pBdr>
                <w:top w:val="nil"/>
                <w:left w:val="nil"/>
                <w:bottom w:val="nil"/>
                <w:right w:val="nil"/>
              </w:pBdr>
              <w:jc w:val="center"/>
              <w:rPr>
                <w:rFonts w:ascii="Times New Roman" w:eastAsia="Calibri" w:hAnsi="Times New Roman" w:cs="Times New Roman"/>
                <w:b/>
              </w:rPr>
            </w:pPr>
            <w:r w:rsidRPr="006C0A32">
              <w:rPr>
                <w:rFonts w:ascii="Times New Roman" w:hAnsi="Times New Roman" w:cs="Times New Roman"/>
                <w:b/>
                <w:color w:val="000000"/>
              </w:rPr>
              <w:t>тыс. га</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237F0AF2" w14:textId="77777777" w:rsidR="009F1096" w:rsidRPr="006C0A32" w:rsidRDefault="00000000" w:rsidP="00245CBF">
            <w:pPr>
              <w:pBdr>
                <w:top w:val="nil"/>
                <w:left w:val="nil"/>
                <w:bottom w:val="nil"/>
                <w:right w:val="nil"/>
              </w:pBdr>
              <w:jc w:val="center"/>
              <w:rPr>
                <w:rFonts w:ascii="Times New Roman" w:eastAsia="Calibri" w:hAnsi="Times New Roman" w:cs="Times New Roman"/>
                <w:b/>
              </w:rPr>
            </w:pPr>
            <w:r w:rsidRPr="006C0A32">
              <w:rPr>
                <w:rFonts w:ascii="Times New Roman" w:eastAsia="Calibri" w:hAnsi="Times New Roman" w:cs="Times New Roman"/>
                <w:b/>
              </w:rPr>
              <w:t>2 697,1</w:t>
            </w:r>
          </w:p>
        </w:tc>
        <w:tc>
          <w:tcPr>
            <w:tcW w:w="1832" w:type="dxa"/>
            <w:tcBorders>
              <w:top w:val="nil"/>
              <w:left w:val="nil"/>
              <w:bottom w:val="single" w:sz="8" w:space="0" w:color="000000"/>
              <w:right w:val="single" w:sz="8" w:space="0" w:color="000000"/>
            </w:tcBorders>
          </w:tcPr>
          <w:p w14:paraId="5BD39A83" w14:textId="77777777" w:rsidR="009F1096" w:rsidRPr="006C0A32" w:rsidRDefault="00000000" w:rsidP="00245CBF">
            <w:pPr>
              <w:pBdr>
                <w:top w:val="nil"/>
                <w:left w:val="nil"/>
                <w:bottom w:val="nil"/>
                <w:right w:val="nil"/>
              </w:pBdr>
              <w:jc w:val="center"/>
              <w:rPr>
                <w:rFonts w:ascii="Times New Roman" w:eastAsia="Calibri" w:hAnsi="Times New Roman" w:cs="Times New Roman"/>
                <w:b/>
              </w:rPr>
            </w:pPr>
            <w:r w:rsidRPr="006C0A32">
              <w:rPr>
                <w:rFonts w:ascii="Times New Roman" w:eastAsia="Calibri" w:hAnsi="Times New Roman" w:cs="Times New Roman"/>
                <w:b/>
              </w:rPr>
              <w:t>973,6</w:t>
            </w:r>
          </w:p>
        </w:tc>
      </w:tr>
    </w:tbl>
    <w:p w14:paraId="02F304C1" w14:textId="77777777" w:rsidR="009F1096" w:rsidRPr="006C0A32" w:rsidRDefault="00000000" w:rsidP="00A96FBD">
      <w:pPr>
        <w:jc w:val="center"/>
        <w:rPr>
          <w:rFonts w:eastAsia="SimSun"/>
          <w:i/>
          <w:lang w:val="ru-RU"/>
        </w:rPr>
      </w:pPr>
      <w:r w:rsidRPr="006C0A32">
        <w:rPr>
          <w:rFonts w:eastAsia="SimSun"/>
          <w:i/>
          <w:lang w:val="ru-RU"/>
        </w:rPr>
        <w:t>Источник: Министерство сельского хозяйства РК.</w:t>
      </w:r>
    </w:p>
    <w:p w14:paraId="008E9982" w14:textId="77777777" w:rsidR="000C3D5A" w:rsidRDefault="000C3D5A" w:rsidP="00245CBF">
      <w:pPr>
        <w:ind w:firstLine="709"/>
        <w:jc w:val="both"/>
        <w:rPr>
          <w:rFonts w:eastAsia="SimSun"/>
          <w:lang w:val="ru-RU"/>
        </w:rPr>
      </w:pPr>
    </w:p>
    <w:p w14:paraId="400A0D98" w14:textId="6E34F457" w:rsidR="009F1096" w:rsidRPr="006C0A32" w:rsidRDefault="00000000" w:rsidP="00245CBF">
      <w:pPr>
        <w:ind w:firstLine="709"/>
        <w:jc w:val="both"/>
        <w:rPr>
          <w:rFonts w:eastAsia="SimSun"/>
          <w:lang w:val="ru-RU"/>
        </w:rPr>
      </w:pPr>
      <w:r w:rsidRPr="006C0A32">
        <w:rPr>
          <w:rFonts w:eastAsia="SimSun"/>
          <w:lang w:val="ru-RU"/>
        </w:rPr>
        <w:t>Наряду с этим, сельхозтоваропроизводителями проводятся за счет собственных средств фитосанитарные мероприятия на принадлежащих им территориях на основании</w:t>
      </w:r>
      <w:r w:rsidRPr="006C0A32">
        <w:rPr>
          <w:color w:val="000000"/>
          <w:lang w:val="ru-RU"/>
        </w:rPr>
        <w:t xml:space="preserve"> Закона «О защите растений». В</w:t>
      </w:r>
      <w:r w:rsidRPr="006C0A32">
        <w:rPr>
          <w:rFonts w:eastAsia="SimSun"/>
          <w:lang w:val="ru-RU"/>
        </w:rPr>
        <w:t xml:space="preserve"> 2025 году мероприятия по обработке полей проведены на площади 32 199,7 тыс. га.</w:t>
      </w:r>
    </w:p>
    <w:p w14:paraId="5CB863E0" w14:textId="77777777" w:rsidR="009F1096" w:rsidRPr="006C0A32" w:rsidRDefault="00000000" w:rsidP="00A96FBD">
      <w:pPr>
        <w:jc w:val="right"/>
        <w:rPr>
          <w:rFonts w:eastAsia="SimSun"/>
          <w:b/>
          <w:lang w:val="ru-RU"/>
        </w:rPr>
      </w:pPr>
      <w:r w:rsidRPr="006C0A32">
        <w:rPr>
          <w:rFonts w:eastAsia="SimSun"/>
          <w:b/>
          <w:lang w:val="ru-RU"/>
        </w:rPr>
        <w:t>Рисунок 6.6</w:t>
      </w:r>
    </w:p>
    <w:p w14:paraId="28DC692F" w14:textId="77777777" w:rsidR="009F1096" w:rsidRPr="006C0A32" w:rsidRDefault="00000000" w:rsidP="00A96FBD">
      <w:pPr>
        <w:jc w:val="center"/>
        <w:rPr>
          <w:rFonts w:eastAsia="SimSun"/>
          <w:b/>
          <w:lang w:val="ru-RU"/>
        </w:rPr>
      </w:pPr>
      <w:r w:rsidRPr="006C0A32">
        <w:rPr>
          <w:rFonts w:eastAsia="SimSun"/>
          <w:b/>
          <w:lang w:val="ru-RU"/>
        </w:rPr>
        <w:t xml:space="preserve">Фитосанитарные мероприятия за счет собственных средств </w:t>
      </w:r>
      <w:proofErr w:type="spellStart"/>
      <w:r w:rsidRPr="006C0A32">
        <w:rPr>
          <w:rFonts w:eastAsia="SimSun"/>
          <w:b/>
          <w:lang w:val="ru-RU"/>
        </w:rPr>
        <w:t>сельхозтоваропроизволителей</w:t>
      </w:r>
      <w:proofErr w:type="spellEnd"/>
      <w:r w:rsidRPr="006C0A32">
        <w:rPr>
          <w:rFonts w:eastAsia="SimSun"/>
          <w:b/>
          <w:lang w:val="ru-RU"/>
        </w:rPr>
        <w:t xml:space="preserve"> в Республике Казахстана в 2025 году в разрезе регионов, тыс. га</w:t>
      </w:r>
    </w:p>
    <w:p w14:paraId="2ABBFDA0" w14:textId="77777777" w:rsidR="009F1096" w:rsidRPr="006C0A32" w:rsidRDefault="00000000" w:rsidP="00A96FBD">
      <w:pPr>
        <w:jc w:val="center"/>
        <w:rPr>
          <w:rFonts w:eastAsia="SimSun"/>
          <w:lang w:val="ru-RU"/>
        </w:rPr>
      </w:pPr>
      <w:r w:rsidRPr="006C0A32">
        <w:rPr>
          <w:rFonts w:eastAsia="SimSun"/>
          <w:noProof/>
          <w:lang w:eastAsia="ru-RU"/>
        </w:rPr>
        <w:drawing>
          <wp:inline distT="0" distB="0" distL="0" distR="0" wp14:anchorId="05238C5D" wp14:editId="682CCCB8">
            <wp:extent cx="4514192" cy="2750723"/>
            <wp:effectExtent l="0" t="0" r="0" b="0"/>
            <wp:docPr id="1248071227" name="Рисунок 1248071227" descr="Изображение выглядит как текст, снимок экрана,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071227" name="Рисунок 1248071227" descr="Изображение выглядит как текст, снимок экрана, число, Шрифт&#10;&#10;Содержимое, созданное искусственным интеллектом, может быть неверным."/>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4521741" cy="2755323"/>
                    </a:xfrm>
                    <a:prstGeom prst="rect">
                      <a:avLst/>
                    </a:prstGeom>
                    <a:noFill/>
                  </pic:spPr>
                </pic:pic>
              </a:graphicData>
            </a:graphic>
          </wp:inline>
        </w:drawing>
      </w:r>
    </w:p>
    <w:p w14:paraId="08FDBCE5" w14:textId="77777777" w:rsidR="009F1096" w:rsidRPr="006C0A32" w:rsidRDefault="00000000" w:rsidP="00A96FBD">
      <w:pPr>
        <w:jc w:val="center"/>
        <w:rPr>
          <w:rFonts w:eastAsia="SimSun"/>
          <w:i/>
          <w:lang w:val="ru-RU"/>
        </w:rPr>
      </w:pPr>
      <w:r w:rsidRPr="006C0A32">
        <w:rPr>
          <w:rFonts w:eastAsia="SimSun"/>
          <w:i/>
          <w:lang w:val="ru-RU"/>
        </w:rPr>
        <w:t>Источник: Министерство сельского хозяйства РК.</w:t>
      </w:r>
    </w:p>
    <w:p w14:paraId="09444189" w14:textId="77777777" w:rsidR="009F1096" w:rsidRPr="006C0A32" w:rsidRDefault="00000000" w:rsidP="00245CBF">
      <w:pPr>
        <w:spacing w:after="160"/>
        <w:ind w:firstLine="709"/>
        <w:jc w:val="both"/>
        <w:rPr>
          <w:rFonts w:eastAsia="SimSun"/>
          <w:lang w:val="ru-RU"/>
        </w:rPr>
      </w:pPr>
      <w:r w:rsidRPr="006C0A32">
        <w:rPr>
          <w:rFonts w:eastAsia="SimSun"/>
          <w:lang w:val="ru-RU"/>
        </w:rPr>
        <w:lastRenderedPageBreak/>
        <w:t xml:space="preserve">Следует отметить, что указанный показатель представляет собой суммарный объем выполненных обработок и учитывает повторные обработки отдельных территорий в течение вегетационного периода, проводимые против различных вредных организмов в соответствии с фитосанитарной обстановкой. При проведении обработок использовались пестициды, разрешенные к применению на территории Республики Казахстан.  </w:t>
      </w:r>
    </w:p>
    <w:p w14:paraId="1A92DBEB" w14:textId="77777777" w:rsidR="009F1096" w:rsidRPr="006C0A32" w:rsidRDefault="009F1096" w:rsidP="000C67E5">
      <w:pPr>
        <w:jc w:val="both"/>
        <w:rPr>
          <w:rFonts w:eastAsia="SimSun"/>
          <w:b/>
          <w:lang w:val="ru-RU"/>
        </w:rPr>
      </w:pPr>
    </w:p>
    <w:p w14:paraId="0F0B943A" w14:textId="77777777" w:rsidR="009F1096" w:rsidRPr="006C0A32" w:rsidRDefault="00000000" w:rsidP="00A96FBD">
      <w:pPr>
        <w:numPr>
          <w:ilvl w:val="2"/>
          <w:numId w:val="1"/>
        </w:numPr>
        <w:ind w:left="709" w:firstLine="0"/>
        <w:contextualSpacing/>
        <w:jc w:val="both"/>
        <w:rPr>
          <w:rFonts w:eastAsia="SimSun"/>
          <w:lang w:val="ru-RU"/>
        </w:rPr>
      </w:pPr>
      <w:r w:rsidRPr="006C0A32">
        <w:rPr>
          <w:rFonts w:eastAsia="SimSun"/>
          <w:lang w:val="ru-RU"/>
        </w:rPr>
        <w:t xml:space="preserve">ПРИМЕНЕНИЕ ПЕСТИЦИДОВ </w:t>
      </w:r>
    </w:p>
    <w:p w14:paraId="4A421DFB" w14:textId="77777777" w:rsidR="009F1096" w:rsidRPr="006C0A32" w:rsidRDefault="00000000" w:rsidP="000C67E5">
      <w:pPr>
        <w:jc w:val="both"/>
        <w:rPr>
          <w:rFonts w:eastAsia="SimSun"/>
          <w:lang w:val="ru-RU"/>
        </w:rPr>
      </w:pPr>
      <w:r w:rsidRPr="006C0A32">
        <w:rPr>
          <w:rFonts w:eastAsia="SimSun"/>
          <w:lang w:val="ru-RU"/>
        </w:rPr>
        <w:t xml:space="preserve">         </w:t>
      </w:r>
    </w:p>
    <w:p w14:paraId="658506C4" w14:textId="77777777" w:rsidR="009F1096" w:rsidRPr="006C0A32" w:rsidRDefault="00000000" w:rsidP="00245CBF">
      <w:pPr>
        <w:ind w:firstLine="709"/>
        <w:jc w:val="both"/>
        <w:rPr>
          <w:rFonts w:eastAsia="SimSun"/>
          <w:lang w:val="ru-RU"/>
        </w:rPr>
      </w:pPr>
      <w:r w:rsidRPr="006C0A32">
        <w:rPr>
          <w:rFonts w:eastAsia="SimSun"/>
          <w:lang w:val="ru-RU"/>
        </w:rPr>
        <w:t xml:space="preserve">Приказом и. о. председателя Комитета государственной инспекции в агропромышленном комплексе МСХ РК от 23 января 2025 года утвержден Список пестицидов, разрешенных к применению на территории Казахстана на 2025-2035 годы. Указанные в Списке пестициды имеют государственную регистрацию в соответствии с Законом Республики Казахстан «О защите растений». </w:t>
      </w:r>
    </w:p>
    <w:p w14:paraId="3B616C36" w14:textId="77777777" w:rsidR="009F1096" w:rsidRPr="006C0A32" w:rsidRDefault="00000000" w:rsidP="00245CBF">
      <w:pPr>
        <w:ind w:firstLine="709"/>
        <w:jc w:val="both"/>
        <w:rPr>
          <w:rFonts w:eastAsia="SimSun"/>
          <w:highlight w:val="yellow"/>
          <w:lang w:val="ru-RU"/>
        </w:rPr>
      </w:pPr>
      <w:r w:rsidRPr="006C0A32">
        <w:rPr>
          <w:rFonts w:eastAsia="SimSun"/>
          <w:lang w:val="ru-RU"/>
        </w:rPr>
        <w:t xml:space="preserve">Пестициды подразделяются на группы в зависимости от своего назначения (инсектициды и акарициды, фунгициды, препараты для предпосевной обработки семян, гербициды, биопрепараты, дефолианты и десиканты, регуляторы роста растений и т. д.). </w:t>
      </w:r>
    </w:p>
    <w:p w14:paraId="238139BF" w14:textId="77777777" w:rsidR="009F1096" w:rsidRPr="006C0A32" w:rsidRDefault="00000000" w:rsidP="00245CBF">
      <w:pPr>
        <w:ind w:firstLine="709"/>
        <w:jc w:val="both"/>
        <w:rPr>
          <w:rFonts w:eastAsia="SimSun"/>
          <w:lang w:val="ru-RU"/>
        </w:rPr>
      </w:pPr>
      <w:r w:rsidRPr="006C0A32">
        <w:rPr>
          <w:rFonts w:eastAsia="SimSun"/>
          <w:lang w:val="ru-RU"/>
        </w:rPr>
        <w:t>При проведении фитосанитарных мероприятий используются пестициды различного фитосанитарного назначения: инсектициды, фунгициды, гербициды, протравители семян и другие препараты.  Пестициды также применяются и в несельскохозяйственных целях: для обработки обочин автодорог от сорной растительности.</w:t>
      </w:r>
    </w:p>
    <w:p w14:paraId="2F911DF8" w14:textId="77777777" w:rsidR="009F1096" w:rsidRPr="006C0A32" w:rsidRDefault="009F1096" w:rsidP="000C67E5">
      <w:pPr>
        <w:jc w:val="both"/>
        <w:rPr>
          <w:rFonts w:eastAsia="SimSun"/>
          <w:lang w:val="ru-RU"/>
        </w:rPr>
      </w:pPr>
    </w:p>
    <w:p w14:paraId="6D3774CE" w14:textId="77777777" w:rsidR="009F1096" w:rsidRPr="006C0A32" w:rsidRDefault="00000000" w:rsidP="00A96FBD">
      <w:pPr>
        <w:ind w:firstLine="709"/>
        <w:jc w:val="both"/>
        <w:rPr>
          <w:rFonts w:eastAsia="SimSun"/>
          <w:lang w:val="ru-RU"/>
        </w:rPr>
      </w:pPr>
      <w:r w:rsidRPr="006C0A32">
        <w:rPr>
          <w:rFonts w:eastAsia="SimSun"/>
          <w:lang w:val="ru-RU"/>
        </w:rPr>
        <w:t>6.2. ЖИВОТНОВОДСТВО</w:t>
      </w:r>
    </w:p>
    <w:p w14:paraId="0388E825" w14:textId="77777777" w:rsidR="009F1096" w:rsidRPr="006C0A32" w:rsidRDefault="009F1096" w:rsidP="000C67E5">
      <w:pPr>
        <w:jc w:val="both"/>
        <w:rPr>
          <w:rFonts w:eastAsia="SimSun"/>
          <w:lang w:val="ru-RU"/>
        </w:rPr>
      </w:pPr>
    </w:p>
    <w:p w14:paraId="363E76BC" w14:textId="77777777" w:rsidR="009F1096" w:rsidRPr="006C0A32" w:rsidRDefault="00000000" w:rsidP="0061666F">
      <w:pPr>
        <w:ind w:firstLine="709"/>
        <w:jc w:val="both"/>
        <w:rPr>
          <w:rFonts w:eastAsia="SimSun"/>
          <w:lang w:val="ru-RU"/>
        </w:rPr>
      </w:pPr>
      <w:r w:rsidRPr="006C0A32">
        <w:rPr>
          <w:rFonts w:eastAsia="SimSun"/>
          <w:lang w:val="ru-RU"/>
        </w:rPr>
        <w:t>В 2025 году, по данным Бюро национальной статистики АСПР РК, доля животноводства в общем объеме валовой продукции сельского хозяйства республики составила 39,5% или 3 269,1 млрд тенге.</w:t>
      </w:r>
    </w:p>
    <w:p w14:paraId="155DD2FB" w14:textId="77777777" w:rsidR="009F1096" w:rsidRPr="006C0A32" w:rsidRDefault="00000000" w:rsidP="00A96FBD">
      <w:pPr>
        <w:jc w:val="right"/>
        <w:rPr>
          <w:rFonts w:eastAsia="SimSun"/>
          <w:b/>
          <w:lang w:val="ru-RU"/>
        </w:rPr>
      </w:pPr>
      <w:r w:rsidRPr="006C0A32">
        <w:rPr>
          <w:rFonts w:eastAsia="SimSun"/>
          <w:lang w:val="ru-RU"/>
        </w:rPr>
        <w:t xml:space="preserve">       </w:t>
      </w:r>
      <w:r w:rsidRPr="006C0A32">
        <w:rPr>
          <w:rFonts w:eastAsia="SimSun"/>
          <w:b/>
          <w:lang w:val="ru-RU"/>
        </w:rPr>
        <w:t>Рисунок 6.7</w:t>
      </w:r>
    </w:p>
    <w:p w14:paraId="4B73A200" w14:textId="77777777" w:rsidR="009F1096" w:rsidRPr="006C0A32" w:rsidRDefault="00000000" w:rsidP="00A96FBD">
      <w:pPr>
        <w:jc w:val="center"/>
        <w:rPr>
          <w:rFonts w:eastAsia="SimSun"/>
          <w:b/>
          <w:lang w:val="ru-RU"/>
        </w:rPr>
      </w:pPr>
      <w:r w:rsidRPr="006C0A32">
        <w:rPr>
          <w:rFonts w:eastAsia="SimSun"/>
          <w:b/>
          <w:lang w:val="ru-RU"/>
        </w:rPr>
        <w:t>Валовый выпуск продукции (услуг) сельского хозяйства по видам деятельности</w:t>
      </w:r>
    </w:p>
    <w:p w14:paraId="2E1ACA65" w14:textId="77777777" w:rsidR="009F1096" w:rsidRPr="006C0A32" w:rsidRDefault="00000000" w:rsidP="00A96FBD">
      <w:pPr>
        <w:jc w:val="center"/>
        <w:rPr>
          <w:rFonts w:eastAsia="SimSun"/>
          <w:b/>
          <w:lang w:val="ru-RU"/>
        </w:rPr>
      </w:pPr>
      <w:r w:rsidRPr="006C0A32">
        <w:rPr>
          <w:rFonts w:eastAsia="SimSun"/>
          <w:b/>
          <w:lang w:val="ru-RU"/>
        </w:rPr>
        <w:t>за 2024-2025 годы, млн тенге</w:t>
      </w:r>
    </w:p>
    <w:p w14:paraId="54D349D9" w14:textId="77777777" w:rsidR="009F1096" w:rsidRPr="006C0A32" w:rsidRDefault="00000000" w:rsidP="00A96FBD">
      <w:pPr>
        <w:jc w:val="center"/>
        <w:rPr>
          <w:rFonts w:eastAsia="SimSun"/>
          <w:b/>
          <w:lang w:val="ru-RU"/>
        </w:rPr>
      </w:pPr>
      <w:r w:rsidRPr="006C0A32">
        <w:rPr>
          <w:rFonts w:eastAsia="SimSun"/>
          <w:b/>
          <w:noProof/>
          <w:lang w:eastAsia="ru-RU"/>
        </w:rPr>
        <w:drawing>
          <wp:inline distT="0" distB="0" distL="0" distR="0" wp14:anchorId="24C7AD2B" wp14:editId="1B4B0465">
            <wp:extent cx="3875709" cy="2487620"/>
            <wp:effectExtent l="0" t="0" r="0" b="8255"/>
            <wp:docPr id="12" name="Рисунок 12" descr="Изображение выглядит как текст, снимок экрана, дисплей,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Изображение выглядит как текст, снимок экрана, дисплей, Шрифт&#10;&#10;Содержимое, созданное искусственным интеллектом, может быть неверным."/>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3898345" cy="2502149"/>
                    </a:xfrm>
                    <a:prstGeom prst="rect">
                      <a:avLst/>
                    </a:prstGeom>
                    <a:noFill/>
                  </pic:spPr>
                </pic:pic>
              </a:graphicData>
            </a:graphic>
          </wp:inline>
        </w:drawing>
      </w:r>
    </w:p>
    <w:p w14:paraId="48C4FCC6" w14:textId="77777777" w:rsidR="009F1096" w:rsidRPr="006C0A32" w:rsidRDefault="00000000" w:rsidP="00A96FBD">
      <w:pPr>
        <w:jc w:val="center"/>
        <w:rPr>
          <w:rFonts w:eastAsia="SimSun"/>
          <w:i/>
          <w:lang w:val="ru-RU"/>
        </w:rPr>
      </w:pPr>
      <w:r w:rsidRPr="006C0A32">
        <w:rPr>
          <w:rFonts w:eastAsia="SimSun"/>
          <w:i/>
          <w:lang w:val="ru-RU"/>
        </w:rPr>
        <w:t>Источник: Бюро национальной статистики АСПР РК.</w:t>
      </w:r>
    </w:p>
    <w:p w14:paraId="0DDC8E43" w14:textId="77777777" w:rsidR="000C3D5A" w:rsidRDefault="000C3D5A" w:rsidP="0061666F">
      <w:pPr>
        <w:ind w:firstLine="709"/>
        <w:jc w:val="both"/>
        <w:rPr>
          <w:rFonts w:eastAsia="SimSun"/>
          <w:lang w:val="ru-RU"/>
        </w:rPr>
      </w:pPr>
    </w:p>
    <w:p w14:paraId="482203D5" w14:textId="19B69E1D" w:rsidR="009F1096" w:rsidRPr="006C0A32" w:rsidRDefault="00000000" w:rsidP="0061666F">
      <w:pPr>
        <w:ind w:firstLine="709"/>
        <w:jc w:val="both"/>
        <w:rPr>
          <w:rFonts w:eastAsia="SimSun"/>
          <w:lang w:val="ru-RU"/>
        </w:rPr>
      </w:pPr>
      <w:r w:rsidRPr="006C0A32">
        <w:rPr>
          <w:rFonts w:eastAsia="SimSun"/>
          <w:lang w:val="ru-RU"/>
        </w:rPr>
        <w:t>В 2025 году по сравнению с 2024 годом во всех категориях хозяйств республики численность крупного рогатого скота увеличилась – на 3,2%, лошадей – на 6,7%, верблюдов – на 4,1%, овец и козы – на 2,2%, птицы – на 7,6%, свиней - на 1%.</w:t>
      </w:r>
    </w:p>
    <w:p w14:paraId="7D053902" w14:textId="77777777" w:rsidR="000C3D5A" w:rsidRDefault="000C3D5A" w:rsidP="0061666F">
      <w:pPr>
        <w:jc w:val="right"/>
        <w:rPr>
          <w:rFonts w:eastAsia="SimSun"/>
          <w:b/>
          <w:lang w:val="ru-RU"/>
        </w:rPr>
      </w:pPr>
    </w:p>
    <w:p w14:paraId="6FE9C255" w14:textId="77777777" w:rsidR="000C3D5A" w:rsidRDefault="000C3D5A" w:rsidP="0061666F">
      <w:pPr>
        <w:jc w:val="right"/>
        <w:rPr>
          <w:rFonts w:eastAsia="SimSun"/>
          <w:b/>
          <w:lang w:val="ru-RU"/>
        </w:rPr>
      </w:pPr>
    </w:p>
    <w:p w14:paraId="5BF9DC4B" w14:textId="4C68EA1A" w:rsidR="009F1096" w:rsidRPr="006C0A32" w:rsidRDefault="00000000" w:rsidP="0061666F">
      <w:pPr>
        <w:jc w:val="right"/>
        <w:rPr>
          <w:rFonts w:eastAsia="SimSun"/>
          <w:b/>
          <w:lang w:val="ru-RU"/>
        </w:rPr>
      </w:pPr>
      <w:r w:rsidRPr="006C0A32">
        <w:rPr>
          <w:rFonts w:eastAsia="SimSun"/>
          <w:b/>
          <w:lang w:val="ru-RU"/>
        </w:rPr>
        <w:lastRenderedPageBreak/>
        <w:t>Рисунок 6.8</w:t>
      </w:r>
    </w:p>
    <w:p w14:paraId="1B8501E4" w14:textId="77777777" w:rsidR="009F1096" w:rsidRPr="006C0A32" w:rsidRDefault="00000000" w:rsidP="0061666F">
      <w:pPr>
        <w:jc w:val="center"/>
        <w:rPr>
          <w:rFonts w:eastAsia="SimSun"/>
          <w:b/>
          <w:lang w:val="ru-RU"/>
        </w:rPr>
      </w:pPr>
      <w:r w:rsidRPr="006C0A32">
        <w:rPr>
          <w:rFonts w:eastAsia="SimSun"/>
          <w:b/>
          <w:lang w:val="ru-RU"/>
        </w:rPr>
        <w:t>Динамика численности сельскохозяйственных животных и птицы в Республике Казахстан за 2023-2025 годы, тыс. голов</w:t>
      </w:r>
    </w:p>
    <w:p w14:paraId="58A636BB" w14:textId="77777777" w:rsidR="009F1096" w:rsidRPr="006C0A32" w:rsidRDefault="00000000" w:rsidP="0061666F">
      <w:pPr>
        <w:jc w:val="center"/>
        <w:rPr>
          <w:rFonts w:eastAsia="SimSun"/>
          <w:b/>
          <w:lang w:val="ru-RU"/>
        </w:rPr>
      </w:pPr>
      <w:r w:rsidRPr="006C0A32">
        <w:rPr>
          <w:rFonts w:eastAsia="SimSun"/>
          <w:b/>
          <w:noProof/>
          <w:lang w:eastAsia="ru-RU"/>
        </w:rPr>
        <w:drawing>
          <wp:inline distT="0" distB="0" distL="0" distR="0" wp14:anchorId="27F44BE4" wp14:editId="085DBE69">
            <wp:extent cx="3588700" cy="2544896"/>
            <wp:effectExtent l="0" t="0" r="0" b="0"/>
            <wp:docPr id="13" name="Рисунок 13" descr="Изображение выглядит как текст, снимок экрана,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Изображение выглядит как текст, снимок экрана, число, Шрифт&#10;&#10;Содержимое, созданное искусственным интеллектом, может быть неверным."/>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3605086" cy="2556516"/>
                    </a:xfrm>
                    <a:prstGeom prst="rect">
                      <a:avLst/>
                    </a:prstGeom>
                    <a:noFill/>
                  </pic:spPr>
                </pic:pic>
              </a:graphicData>
            </a:graphic>
          </wp:inline>
        </w:drawing>
      </w:r>
    </w:p>
    <w:p w14:paraId="7B8E98E5" w14:textId="77777777" w:rsidR="009F1096" w:rsidRPr="006C0A32" w:rsidRDefault="00000000" w:rsidP="0061666F">
      <w:pPr>
        <w:jc w:val="center"/>
        <w:rPr>
          <w:rFonts w:eastAsia="SimSun"/>
          <w:i/>
          <w:lang w:val="ru-RU"/>
        </w:rPr>
      </w:pPr>
      <w:r w:rsidRPr="006C0A32">
        <w:rPr>
          <w:rFonts w:eastAsia="SimSun"/>
          <w:i/>
          <w:lang w:val="ru-RU"/>
        </w:rPr>
        <w:t>Источник: Бюро национальной статистики АСПР РК.</w:t>
      </w:r>
    </w:p>
    <w:p w14:paraId="288C77CA" w14:textId="77777777" w:rsidR="009F1096" w:rsidRPr="006C0A32" w:rsidRDefault="009F1096" w:rsidP="000C67E5">
      <w:pPr>
        <w:jc w:val="both"/>
        <w:rPr>
          <w:rFonts w:eastAsia="SimSun"/>
          <w:lang w:val="ru-RU"/>
        </w:rPr>
      </w:pPr>
    </w:p>
    <w:p w14:paraId="2FDC37C2" w14:textId="77777777" w:rsidR="009F1096" w:rsidRPr="006C0A32" w:rsidRDefault="00000000" w:rsidP="0061666F">
      <w:pPr>
        <w:tabs>
          <w:tab w:val="left" w:pos="1134"/>
        </w:tabs>
        <w:ind w:firstLine="709"/>
        <w:jc w:val="both"/>
        <w:rPr>
          <w:rFonts w:eastAsia="SimSun"/>
          <w:lang w:val="ru-RU"/>
        </w:rPr>
      </w:pPr>
      <w:r w:rsidRPr="006C0A32">
        <w:rPr>
          <w:rFonts w:eastAsia="SimSun"/>
          <w:lang w:val="ru-RU"/>
        </w:rPr>
        <w:t>За счет усиления мер государственной поддержки наблюдается рост удельного веса племенных животных по всем видам скота. Так, удельный вес племенного КРС вырос с 7% до 12,0% к общему поголовью. Также увеличивается количество фермерских хозяйств, вовлекаемых в процесс селекционной и племенной работы и породного преобразования, в 2025 году их около 30 тысяч.</w:t>
      </w:r>
    </w:p>
    <w:p w14:paraId="2E53C9DF" w14:textId="77777777" w:rsidR="009F1096" w:rsidRPr="006C0A32" w:rsidRDefault="009F1096" w:rsidP="0061666F">
      <w:pPr>
        <w:tabs>
          <w:tab w:val="left" w:pos="1134"/>
        </w:tabs>
        <w:ind w:firstLine="709"/>
        <w:jc w:val="both"/>
        <w:rPr>
          <w:rFonts w:eastAsia="SimSun"/>
          <w:lang w:val="ru-RU"/>
        </w:rPr>
      </w:pPr>
    </w:p>
    <w:p w14:paraId="5F7432EC" w14:textId="77777777" w:rsidR="009F1096" w:rsidRPr="006C0A32" w:rsidRDefault="00000000" w:rsidP="0061666F">
      <w:pPr>
        <w:tabs>
          <w:tab w:val="left" w:pos="1134"/>
        </w:tabs>
        <w:ind w:firstLine="709"/>
        <w:jc w:val="both"/>
        <w:rPr>
          <w:rFonts w:eastAsia="SimSun"/>
          <w:lang w:val="ru-RU"/>
        </w:rPr>
      </w:pPr>
      <w:r w:rsidRPr="006C0A32">
        <w:rPr>
          <w:rFonts w:eastAsia="SimSun"/>
          <w:lang w:val="ru-RU"/>
        </w:rPr>
        <w:t>6.2.</w:t>
      </w:r>
      <w:proofErr w:type="gramStart"/>
      <w:r w:rsidRPr="006C0A32">
        <w:rPr>
          <w:rFonts w:eastAsia="SimSun"/>
          <w:lang w:val="ru-RU"/>
        </w:rPr>
        <w:t>1.ВЕТЕРИНАРНАЯ</w:t>
      </w:r>
      <w:proofErr w:type="gramEnd"/>
      <w:r w:rsidRPr="006C0A32">
        <w:rPr>
          <w:rFonts w:eastAsia="SimSun"/>
          <w:lang w:val="ru-RU"/>
        </w:rPr>
        <w:t xml:space="preserve"> ОБСТАНОВКА</w:t>
      </w:r>
    </w:p>
    <w:p w14:paraId="07D26972" w14:textId="77777777" w:rsidR="009F1096" w:rsidRPr="006C0A32" w:rsidRDefault="009F1096" w:rsidP="000C67E5">
      <w:pPr>
        <w:jc w:val="both"/>
        <w:rPr>
          <w:rFonts w:eastAsia="SimSun"/>
          <w:lang w:val="ru-RU"/>
        </w:rPr>
      </w:pPr>
    </w:p>
    <w:p w14:paraId="2E23E87F" w14:textId="77777777" w:rsidR="009F1096" w:rsidRPr="006C0A32" w:rsidRDefault="00000000" w:rsidP="0061666F">
      <w:pPr>
        <w:ind w:firstLine="709"/>
        <w:jc w:val="both"/>
        <w:rPr>
          <w:rFonts w:eastAsia="SimSun"/>
          <w:b/>
          <w:i/>
          <w:lang w:val="ru-RU"/>
        </w:rPr>
      </w:pPr>
      <w:r w:rsidRPr="006C0A32">
        <w:rPr>
          <w:rFonts w:eastAsia="SimSun"/>
          <w:b/>
          <w:i/>
          <w:lang w:val="ru-RU"/>
        </w:rPr>
        <w:t>Эпизоотическая ситуация</w:t>
      </w:r>
    </w:p>
    <w:p w14:paraId="329B1ED0" w14:textId="77777777" w:rsidR="009F1096" w:rsidRPr="006C0A32" w:rsidRDefault="00000000" w:rsidP="0061666F">
      <w:pPr>
        <w:ind w:firstLine="709"/>
        <w:jc w:val="both"/>
        <w:rPr>
          <w:rFonts w:eastAsia="SimSun"/>
          <w:lang w:val="ru-RU"/>
        </w:rPr>
      </w:pPr>
      <w:r w:rsidRPr="006C0A32">
        <w:rPr>
          <w:rFonts w:eastAsia="SimSun"/>
          <w:lang w:val="ru-RU"/>
        </w:rPr>
        <w:t xml:space="preserve">В целях защиты территории Республики Казахстан от распространения заразных и экзотических болезней животных, завезенных из других государств, обеспечения ветеринарно-санитарной безопасности и охраны здоровья населения от болезней, общих для животных и человека, ветеринарной службой республики проводятся ветеринарно-профилактические мероприятия – своевременная диагностика и вакцинация животных. </w:t>
      </w:r>
    </w:p>
    <w:p w14:paraId="03F9E0C4" w14:textId="77777777" w:rsidR="009F1096" w:rsidRPr="006C0A32" w:rsidRDefault="00000000" w:rsidP="0061666F">
      <w:pPr>
        <w:ind w:firstLine="709"/>
        <w:jc w:val="both"/>
        <w:rPr>
          <w:rFonts w:eastAsia="SimSun"/>
          <w:lang w:val="ru-RU"/>
        </w:rPr>
      </w:pPr>
      <w:r w:rsidRPr="006C0A32">
        <w:rPr>
          <w:rFonts w:eastAsia="SimSun"/>
          <w:lang w:val="ru-RU"/>
        </w:rPr>
        <w:t xml:space="preserve">В 2025 году проведены вакцинация против 22 особо опасных болезней животных (в 2024 г. – против 23 болезней) и диагностические исследования по 26 болезням животных (в 2024 г. – по   25 болезням). </w:t>
      </w:r>
    </w:p>
    <w:p w14:paraId="24307275" w14:textId="77777777" w:rsidR="009F1096" w:rsidRPr="006C0A32" w:rsidRDefault="00000000" w:rsidP="0061666F">
      <w:pPr>
        <w:ind w:firstLine="709"/>
        <w:jc w:val="both"/>
        <w:rPr>
          <w:rFonts w:eastAsia="SimSun"/>
          <w:lang w:val="ru-RU"/>
        </w:rPr>
      </w:pPr>
      <w:r w:rsidRPr="006C0A32">
        <w:rPr>
          <w:rFonts w:eastAsia="SimSun"/>
          <w:lang w:val="ru-RU"/>
        </w:rPr>
        <w:t>Местными исполнительными органами за последние два года построено порядка 600 ветеринарных объектов на сумму 9,1 млрд тенге.</w:t>
      </w:r>
    </w:p>
    <w:p w14:paraId="71A3AF45" w14:textId="77777777" w:rsidR="009F1096" w:rsidRPr="006C0A32" w:rsidRDefault="00000000" w:rsidP="0061666F">
      <w:pPr>
        <w:ind w:firstLine="709"/>
        <w:jc w:val="both"/>
        <w:rPr>
          <w:rFonts w:eastAsia="SimSun"/>
          <w:lang w:val="ru-RU"/>
        </w:rPr>
      </w:pPr>
      <w:r w:rsidRPr="006C0A32">
        <w:rPr>
          <w:rFonts w:eastAsia="SimSun"/>
          <w:lang w:val="ru-RU"/>
        </w:rPr>
        <w:t xml:space="preserve">В целом, отмечается поэтапное снижение количества неблагополучных пунктов и уровня заболеваемости сельскохозяйственных животных, что свидетельствует о результативности предпринимаемых мер и необходимости их дальнейшего последовательного продолжения. </w:t>
      </w:r>
    </w:p>
    <w:p w14:paraId="2F87CFD2" w14:textId="77777777" w:rsidR="009F1096" w:rsidRPr="006C0A32" w:rsidRDefault="00000000" w:rsidP="0061666F">
      <w:pPr>
        <w:ind w:firstLine="709"/>
        <w:jc w:val="both"/>
        <w:rPr>
          <w:rFonts w:eastAsia="SimSun"/>
          <w:lang w:val="ru-RU"/>
        </w:rPr>
      </w:pPr>
      <w:r w:rsidRPr="006C0A32">
        <w:rPr>
          <w:rFonts w:eastAsia="SimSun"/>
          <w:lang w:val="ru-RU"/>
        </w:rPr>
        <w:t xml:space="preserve">Благодаря поддержке Правительства реализуется ряд системных мер, направленных на укрепление ветеринарной службы, модернизацию инфраструктуры, улучшение условий труда. </w:t>
      </w:r>
    </w:p>
    <w:p w14:paraId="083C788B" w14:textId="77777777" w:rsidR="009F1096" w:rsidRPr="006C0A32" w:rsidRDefault="00000000" w:rsidP="0061666F">
      <w:pPr>
        <w:ind w:firstLine="709"/>
        <w:jc w:val="both"/>
        <w:rPr>
          <w:rFonts w:eastAsia="SimSun"/>
          <w:lang w:val="ru-RU"/>
        </w:rPr>
      </w:pPr>
      <w:r w:rsidRPr="006C0A32">
        <w:rPr>
          <w:rFonts w:eastAsia="SimSun"/>
          <w:lang w:val="ru-RU"/>
        </w:rPr>
        <w:t xml:space="preserve">Продолжается дооснащение государственных ветеринарных лабораторий. В следующем году планируется закуп 54 единиц оборудования на сумму 5,5 млрд тенге. Также прорабатывается вопрос льготного финансирования строительства убойных пунктов с первичной переработкой, что повысит прослеживаемость продукции. На развитие инфраструктуры в рамках трансфертов общего характера из республиканского </w:t>
      </w:r>
      <w:r w:rsidRPr="006C0A32">
        <w:rPr>
          <w:rFonts w:eastAsia="SimSun"/>
          <w:lang w:val="ru-RU"/>
        </w:rPr>
        <w:lastRenderedPageBreak/>
        <w:t xml:space="preserve">бюджета выделено 66 млрд тенге. Соответствующие индикаторы на 2026–2027 годы по строительству ветеринарных объектов доведены до регионов. </w:t>
      </w:r>
    </w:p>
    <w:p w14:paraId="12E92A64" w14:textId="77777777" w:rsidR="009F1096" w:rsidRPr="006C0A32" w:rsidRDefault="00000000" w:rsidP="0061666F">
      <w:pPr>
        <w:spacing w:after="160"/>
        <w:ind w:firstLine="709"/>
        <w:jc w:val="both"/>
        <w:rPr>
          <w:rFonts w:eastAsia="SimSun"/>
          <w:lang w:val="ru-RU"/>
        </w:rPr>
      </w:pPr>
      <w:r w:rsidRPr="006C0A32">
        <w:rPr>
          <w:rFonts w:eastAsia="SimSun"/>
          <w:lang w:val="ru-RU"/>
        </w:rPr>
        <w:t>Предпринимаемые усилия уже вылились в значимый результат: Казахстан официально получил статус единственной в Центральной и Восточной Азии страны, свободной от ящура. Статус способствует укреплению экспортного потенциала отечественной животноводческой продукции.</w:t>
      </w:r>
    </w:p>
    <w:p w14:paraId="637BFB2E" w14:textId="0F5E813D" w:rsidR="009F1096" w:rsidRPr="006C0A32" w:rsidRDefault="00000000" w:rsidP="000C3D5A">
      <w:pPr>
        <w:spacing w:after="160"/>
        <w:ind w:left="709" w:hanging="142"/>
        <w:jc w:val="both"/>
        <w:rPr>
          <w:rFonts w:eastAsia="Calibri"/>
          <w:lang w:val="kk-KZ"/>
        </w:rPr>
      </w:pPr>
      <w:r w:rsidRPr="006C0A32">
        <w:rPr>
          <w:rFonts w:eastAsia="Aptos"/>
          <w:lang w:val="ru-RU"/>
        </w:rPr>
        <w:br w:type="page"/>
      </w:r>
      <w:r w:rsidRPr="006C0A32">
        <w:rPr>
          <w:rFonts w:eastAsia="Calibri"/>
          <w:lang w:val="kk-KZ"/>
        </w:rPr>
        <w:lastRenderedPageBreak/>
        <w:t>РАЗДЕЛ 7. ЭНЕРГЕТИКА</w:t>
      </w:r>
    </w:p>
    <w:p w14:paraId="265FEFA6" w14:textId="77777777" w:rsidR="009F1096" w:rsidRPr="006C0A32" w:rsidRDefault="009F1096" w:rsidP="000C67E5">
      <w:pPr>
        <w:widowControl w:val="0"/>
        <w:pBdr>
          <w:bottom w:val="single" w:sz="4" w:space="0" w:color="FFFFFF"/>
        </w:pBdr>
        <w:ind w:firstLine="709"/>
        <w:jc w:val="both"/>
        <w:rPr>
          <w:rFonts w:eastAsia="Calibri"/>
          <w:bCs/>
          <w:iCs/>
          <w:color w:val="FF0000"/>
          <w:lang w:val="ru-RU"/>
        </w:rPr>
      </w:pPr>
    </w:p>
    <w:p w14:paraId="49798846" w14:textId="77777777" w:rsidR="009F1096" w:rsidRPr="006C0A32" w:rsidRDefault="00000000" w:rsidP="000C67E5">
      <w:pPr>
        <w:widowControl w:val="0"/>
        <w:pBdr>
          <w:bottom w:val="single" w:sz="4" w:space="0" w:color="FFFFFF"/>
        </w:pBdr>
        <w:ind w:firstLine="709"/>
        <w:jc w:val="both"/>
        <w:rPr>
          <w:rFonts w:eastAsia="Calibri"/>
          <w:lang w:val="ru-RU"/>
        </w:rPr>
      </w:pPr>
      <w:r w:rsidRPr="006C0A32">
        <w:rPr>
          <w:rFonts w:eastAsia="Calibri"/>
          <w:bCs/>
          <w:iCs/>
          <w:lang w:val="ru-RU"/>
        </w:rPr>
        <w:t>Энергетика – это отрасль экономики, охватывающая энергетические ресурсы, выработку, преобразование, передачу и использование различных видов энергии.</w:t>
      </w:r>
      <w:r w:rsidRPr="006C0A32">
        <w:rPr>
          <w:rFonts w:eastAsia="Calibri"/>
          <w:lang w:val="ru-RU"/>
        </w:rPr>
        <w:t xml:space="preserve"> </w:t>
      </w:r>
    </w:p>
    <w:p w14:paraId="566DBE85" w14:textId="77777777" w:rsidR="009F1096" w:rsidRPr="006C0A32" w:rsidRDefault="00000000" w:rsidP="000C67E5">
      <w:pPr>
        <w:widowControl w:val="0"/>
        <w:pBdr>
          <w:bottom w:val="single" w:sz="4" w:space="0" w:color="FFFFFF"/>
        </w:pBdr>
        <w:ind w:firstLine="709"/>
        <w:jc w:val="both"/>
        <w:rPr>
          <w:rFonts w:eastAsia="Calibri"/>
          <w:bCs/>
          <w:iCs/>
          <w:lang w:val="ru-RU"/>
        </w:rPr>
      </w:pPr>
      <w:r w:rsidRPr="006C0A32">
        <w:rPr>
          <w:rFonts w:eastAsia="Calibri"/>
          <w:bCs/>
          <w:iCs/>
          <w:lang w:val="ru-RU"/>
        </w:rPr>
        <w:t>Состоит из традиционной электроэнергетики (тепловая энергетика, гидроэнергетика, ядерная энергетика) и альтернативной (ветроэнергетика, солнечная энергетика, геотермальная, биоэнергетика, водородная и т.д.</w:t>
      </w:r>
    </w:p>
    <w:p w14:paraId="4B32CD08" w14:textId="77777777" w:rsidR="009F1096" w:rsidRPr="006C0A32" w:rsidRDefault="00000000" w:rsidP="000C67E5">
      <w:pPr>
        <w:widowControl w:val="0"/>
        <w:pBdr>
          <w:bottom w:val="single" w:sz="4" w:space="0" w:color="FFFFFF"/>
        </w:pBdr>
        <w:ind w:firstLine="709"/>
        <w:jc w:val="both"/>
        <w:rPr>
          <w:rFonts w:eastAsia="Calibri"/>
          <w:bCs/>
          <w:iCs/>
          <w:lang w:val="ru-RU"/>
        </w:rPr>
      </w:pPr>
      <w:r w:rsidRPr="006C0A32">
        <w:rPr>
          <w:rFonts w:eastAsia="Calibri"/>
          <w:bCs/>
          <w:iCs/>
          <w:lang w:val="ru-RU"/>
        </w:rPr>
        <w:t>По данным Бюро национальной статистики АСПР РК, в 2025 году производство электроэнергии в Казахстане составило 123,8 млрд кВт*ч электроэнергии, в том числе 71,5 млрд кВт*ч</w:t>
      </w:r>
      <w:r w:rsidRPr="006C0A32">
        <w:rPr>
          <w:rFonts w:eastAsia="Calibri"/>
          <w:bCs/>
          <w:iCs/>
          <w:strike/>
          <w:lang w:val="ru-RU"/>
        </w:rPr>
        <w:t xml:space="preserve"> </w:t>
      </w:r>
      <w:r w:rsidRPr="006C0A32">
        <w:rPr>
          <w:rFonts w:eastAsia="Calibri"/>
          <w:bCs/>
          <w:iCs/>
          <w:lang w:val="ru-RU"/>
        </w:rPr>
        <w:t>теплоэлектроцентралями на угле.</w:t>
      </w:r>
    </w:p>
    <w:p w14:paraId="76F08824" w14:textId="77777777" w:rsidR="009F1096" w:rsidRPr="006C0A32" w:rsidRDefault="00000000" w:rsidP="002661A1">
      <w:pPr>
        <w:widowControl w:val="0"/>
        <w:pBdr>
          <w:bottom w:val="single" w:sz="4" w:space="0" w:color="FFFFFF"/>
        </w:pBdr>
        <w:ind w:firstLine="709"/>
        <w:jc w:val="right"/>
        <w:rPr>
          <w:rFonts w:eastAsia="Calibri"/>
          <w:b/>
          <w:lang w:val="ru-RU"/>
        </w:rPr>
      </w:pPr>
      <w:r w:rsidRPr="006C0A32">
        <w:rPr>
          <w:rFonts w:eastAsia="Calibri"/>
          <w:b/>
          <w:lang w:val="ru-RU"/>
        </w:rPr>
        <w:t>Таблица 7.1</w:t>
      </w:r>
    </w:p>
    <w:p w14:paraId="04A3BDED" w14:textId="77777777" w:rsidR="009F1096" w:rsidRPr="006C0A32" w:rsidRDefault="00000000" w:rsidP="000C67E5">
      <w:pPr>
        <w:widowControl w:val="0"/>
        <w:pBdr>
          <w:bottom w:val="single" w:sz="4" w:space="0" w:color="FFFFFF"/>
        </w:pBdr>
        <w:ind w:firstLine="709"/>
        <w:jc w:val="both"/>
        <w:rPr>
          <w:rFonts w:eastAsia="Calibri"/>
          <w:b/>
          <w:lang w:val="ru-RU"/>
        </w:rPr>
      </w:pPr>
      <w:r w:rsidRPr="006C0A32">
        <w:rPr>
          <w:rFonts w:eastAsia="Calibri"/>
          <w:b/>
          <w:lang w:val="ru-RU"/>
        </w:rPr>
        <w:t>Экспорт-импорт электроэнергии за 202</w:t>
      </w:r>
      <w:r w:rsidR="00704DCD" w:rsidRPr="006C0A32">
        <w:rPr>
          <w:rFonts w:eastAsia="Calibri"/>
          <w:b/>
          <w:lang w:val="ru-RU"/>
        </w:rPr>
        <w:t>3</w:t>
      </w:r>
      <w:r w:rsidRPr="006C0A32">
        <w:rPr>
          <w:rFonts w:eastAsia="Calibri"/>
          <w:b/>
          <w:lang w:val="ru-RU"/>
        </w:rPr>
        <w:t>-2025 годы, млрд кВт*ч</w:t>
      </w:r>
    </w:p>
    <w:tbl>
      <w:tblPr>
        <w:tblStyle w:val="a5"/>
        <w:tblW w:w="9284" w:type="dxa"/>
        <w:jc w:val="center"/>
        <w:tblLook w:val="04A0" w:firstRow="1" w:lastRow="0" w:firstColumn="1" w:lastColumn="0" w:noHBand="0" w:noVBand="1"/>
      </w:tblPr>
      <w:tblGrid>
        <w:gridCol w:w="2233"/>
        <w:gridCol w:w="2448"/>
        <w:gridCol w:w="2514"/>
        <w:gridCol w:w="2089"/>
      </w:tblGrid>
      <w:tr w:rsidR="00FC7945" w:rsidRPr="006C0A32" w14:paraId="4E554362" w14:textId="77777777" w:rsidTr="000C3D5A">
        <w:trPr>
          <w:jc w:val="center"/>
        </w:trPr>
        <w:tc>
          <w:tcPr>
            <w:tcW w:w="2233" w:type="dxa"/>
          </w:tcPr>
          <w:p w14:paraId="18B9CF7E" w14:textId="77777777" w:rsidR="009F1096" w:rsidRPr="006C0A32" w:rsidRDefault="00000000" w:rsidP="000C3D5A">
            <w:pPr>
              <w:widowControl w:val="0"/>
              <w:jc w:val="both"/>
              <w:rPr>
                <w:rFonts w:ascii="Times New Roman" w:eastAsia="Calibri" w:hAnsi="Times New Roman" w:cs="Times New Roman"/>
                <w:b/>
              </w:rPr>
            </w:pPr>
            <w:r w:rsidRPr="006C0A32">
              <w:rPr>
                <w:rFonts w:ascii="Times New Roman" w:eastAsia="Calibri" w:hAnsi="Times New Roman" w:cs="Times New Roman"/>
                <w:b/>
              </w:rPr>
              <w:t>Производство</w:t>
            </w:r>
          </w:p>
          <w:p w14:paraId="2B59D690" w14:textId="77777777" w:rsidR="009F1096" w:rsidRPr="006C0A32" w:rsidRDefault="00000000" w:rsidP="000C3D5A">
            <w:pPr>
              <w:widowControl w:val="0"/>
              <w:jc w:val="both"/>
              <w:rPr>
                <w:rFonts w:ascii="Times New Roman" w:eastAsia="Calibri" w:hAnsi="Times New Roman" w:cs="Times New Roman"/>
                <w:b/>
              </w:rPr>
            </w:pPr>
            <w:r w:rsidRPr="006C0A32">
              <w:rPr>
                <w:rFonts w:ascii="Times New Roman" w:eastAsia="Calibri" w:hAnsi="Times New Roman" w:cs="Times New Roman"/>
                <w:b/>
              </w:rPr>
              <w:t>электроэнергии,</w:t>
            </w:r>
          </w:p>
          <w:p w14:paraId="30891839" w14:textId="77777777" w:rsidR="009F1096" w:rsidRPr="006C0A32" w:rsidRDefault="00000000" w:rsidP="000C3D5A">
            <w:pPr>
              <w:widowControl w:val="0"/>
              <w:jc w:val="both"/>
              <w:rPr>
                <w:rFonts w:ascii="Times New Roman" w:eastAsia="Calibri" w:hAnsi="Times New Roman" w:cs="Times New Roman"/>
                <w:b/>
                <w:highlight w:val="yellow"/>
              </w:rPr>
            </w:pPr>
            <w:r w:rsidRPr="006C0A32">
              <w:rPr>
                <w:rFonts w:ascii="Times New Roman" w:eastAsia="Calibri" w:hAnsi="Times New Roman" w:cs="Times New Roman"/>
                <w:b/>
              </w:rPr>
              <w:t>всего</w:t>
            </w:r>
          </w:p>
        </w:tc>
        <w:tc>
          <w:tcPr>
            <w:tcW w:w="2448" w:type="dxa"/>
          </w:tcPr>
          <w:p w14:paraId="1673083E" w14:textId="77777777" w:rsidR="009F1096" w:rsidRPr="006C0A32" w:rsidRDefault="00000000" w:rsidP="00EC280C">
            <w:pPr>
              <w:widowControl w:val="0"/>
              <w:jc w:val="center"/>
              <w:rPr>
                <w:rFonts w:ascii="Times New Roman" w:eastAsia="Calibri" w:hAnsi="Times New Roman" w:cs="Times New Roman"/>
                <w:b/>
              </w:rPr>
            </w:pPr>
            <w:r w:rsidRPr="006C0A32">
              <w:rPr>
                <w:rFonts w:ascii="Times New Roman" w:eastAsia="Calibri" w:hAnsi="Times New Roman" w:cs="Times New Roman"/>
                <w:b/>
              </w:rPr>
              <w:t>2023 год</w:t>
            </w:r>
          </w:p>
        </w:tc>
        <w:tc>
          <w:tcPr>
            <w:tcW w:w="2514" w:type="dxa"/>
          </w:tcPr>
          <w:p w14:paraId="560FFB94" w14:textId="77777777" w:rsidR="009F1096" w:rsidRPr="006C0A32" w:rsidRDefault="00000000" w:rsidP="00EC280C">
            <w:pPr>
              <w:widowControl w:val="0"/>
              <w:jc w:val="center"/>
              <w:rPr>
                <w:rFonts w:ascii="Times New Roman" w:eastAsia="Calibri" w:hAnsi="Times New Roman" w:cs="Times New Roman"/>
                <w:b/>
              </w:rPr>
            </w:pPr>
            <w:r w:rsidRPr="006C0A32">
              <w:rPr>
                <w:rFonts w:ascii="Times New Roman" w:eastAsia="Calibri" w:hAnsi="Times New Roman" w:cs="Times New Roman"/>
                <w:b/>
              </w:rPr>
              <w:t>202</w:t>
            </w:r>
            <w:r w:rsidR="00704DCD" w:rsidRPr="006C0A32">
              <w:rPr>
                <w:rFonts w:ascii="Times New Roman" w:eastAsia="Calibri" w:hAnsi="Times New Roman" w:cs="Times New Roman"/>
                <w:b/>
                <w:lang w:val="en-US"/>
              </w:rPr>
              <w:t>4</w:t>
            </w:r>
            <w:r w:rsidRPr="006C0A32">
              <w:rPr>
                <w:rFonts w:ascii="Times New Roman" w:eastAsia="Calibri" w:hAnsi="Times New Roman" w:cs="Times New Roman"/>
                <w:b/>
              </w:rPr>
              <w:t xml:space="preserve"> год</w:t>
            </w:r>
          </w:p>
        </w:tc>
        <w:tc>
          <w:tcPr>
            <w:tcW w:w="2089" w:type="dxa"/>
          </w:tcPr>
          <w:p w14:paraId="3E333A6D" w14:textId="77777777" w:rsidR="009F1096" w:rsidRPr="006C0A32" w:rsidRDefault="00000000" w:rsidP="00EC280C">
            <w:pPr>
              <w:widowControl w:val="0"/>
              <w:jc w:val="center"/>
              <w:rPr>
                <w:rFonts w:ascii="Times New Roman" w:eastAsia="Calibri" w:hAnsi="Times New Roman" w:cs="Times New Roman"/>
                <w:b/>
              </w:rPr>
            </w:pPr>
            <w:r w:rsidRPr="006C0A32">
              <w:rPr>
                <w:rFonts w:ascii="Times New Roman" w:eastAsia="Calibri" w:hAnsi="Times New Roman" w:cs="Times New Roman"/>
                <w:b/>
              </w:rPr>
              <w:t>2025 год</w:t>
            </w:r>
          </w:p>
        </w:tc>
      </w:tr>
      <w:tr w:rsidR="00FC7945" w:rsidRPr="006C0A32" w14:paraId="42E05513" w14:textId="77777777" w:rsidTr="000C3D5A">
        <w:trPr>
          <w:jc w:val="center"/>
        </w:trPr>
        <w:tc>
          <w:tcPr>
            <w:tcW w:w="2233" w:type="dxa"/>
          </w:tcPr>
          <w:p w14:paraId="3806F3FF" w14:textId="77777777" w:rsidR="009F1096" w:rsidRPr="006C0A32" w:rsidRDefault="00000000" w:rsidP="000C3D5A">
            <w:pPr>
              <w:widowControl w:val="0"/>
              <w:jc w:val="both"/>
              <w:rPr>
                <w:rFonts w:ascii="Times New Roman" w:eastAsia="Calibri" w:hAnsi="Times New Roman" w:cs="Times New Roman"/>
              </w:rPr>
            </w:pPr>
            <w:r w:rsidRPr="006C0A32">
              <w:rPr>
                <w:rFonts w:ascii="Times New Roman" w:eastAsia="Calibri" w:hAnsi="Times New Roman" w:cs="Times New Roman"/>
              </w:rPr>
              <w:t xml:space="preserve">Всего </w:t>
            </w:r>
          </w:p>
        </w:tc>
        <w:tc>
          <w:tcPr>
            <w:tcW w:w="2448" w:type="dxa"/>
          </w:tcPr>
          <w:p w14:paraId="7DCB5EF7" w14:textId="77777777" w:rsidR="009F1096" w:rsidRPr="006C0A32" w:rsidRDefault="00000000" w:rsidP="00EC280C">
            <w:pPr>
              <w:widowControl w:val="0"/>
              <w:jc w:val="center"/>
              <w:rPr>
                <w:rFonts w:ascii="Times New Roman" w:eastAsia="Calibri" w:hAnsi="Times New Roman" w:cs="Times New Roman"/>
              </w:rPr>
            </w:pPr>
            <w:r w:rsidRPr="006C0A32">
              <w:rPr>
                <w:rFonts w:ascii="Times New Roman" w:eastAsia="Calibri" w:hAnsi="Times New Roman" w:cs="Times New Roman"/>
              </w:rPr>
              <w:t>112,8</w:t>
            </w:r>
          </w:p>
        </w:tc>
        <w:tc>
          <w:tcPr>
            <w:tcW w:w="2514" w:type="dxa"/>
          </w:tcPr>
          <w:p w14:paraId="7E07280E" w14:textId="77777777" w:rsidR="009F1096" w:rsidRPr="006C0A32" w:rsidRDefault="00000000" w:rsidP="00EC280C">
            <w:pPr>
              <w:widowControl w:val="0"/>
              <w:jc w:val="center"/>
              <w:rPr>
                <w:rFonts w:ascii="Times New Roman" w:eastAsia="Calibri" w:hAnsi="Times New Roman" w:cs="Times New Roman"/>
              </w:rPr>
            </w:pPr>
            <w:r w:rsidRPr="006C0A32">
              <w:rPr>
                <w:rFonts w:ascii="Times New Roman" w:eastAsia="Calibri" w:hAnsi="Times New Roman" w:cs="Times New Roman"/>
              </w:rPr>
              <w:t>118,7</w:t>
            </w:r>
          </w:p>
        </w:tc>
        <w:tc>
          <w:tcPr>
            <w:tcW w:w="2089" w:type="dxa"/>
          </w:tcPr>
          <w:p w14:paraId="7398AAE0" w14:textId="77777777" w:rsidR="009F1096" w:rsidRPr="006C0A32" w:rsidRDefault="00000000" w:rsidP="00EC280C">
            <w:pPr>
              <w:widowControl w:val="0"/>
              <w:jc w:val="center"/>
              <w:rPr>
                <w:rFonts w:ascii="Times New Roman" w:eastAsia="Calibri" w:hAnsi="Times New Roman" w:cs="Times New Roman"/>
              </w:rPr>
            </w:pPr>
            <w:r w:rsidRPr="006C0A32">
              <w:rPr>
                <w:rFonts w:ascii="Times New Roman" w:eastAsia="Calibri" w:hAnsi="Times New Roman" w:cs="Times New Roman"/>
              </w:rPr>
              <w:t>123,8</w:t>
            </w:r>
          </w:p>
        </w:tc>
      </w:tr>
      <w:tr w:rsidR="00FC7945" w:rsidRPr="006C0A32" w14:paraId="15A01685" w14:textId="77777777" w:rsidTr="000C3D5A">
        <w:trPr>
          <w:jc w:val="center"/>
        </w:trPr>
        <w:tc>
          <w:tcPr>
            <w:tcW w:w="2233" w:type="dxa"/>
          </w:tcPr>
          <w:p w14:paraId="332CA3ED" w14:textId="77777777" w:rsidR="009F1096" w:rsidRPr="006C0A32" w:rsidRDefault="00000000" w:rsidP="000C3D5A">
            <w:pPr>
              <w:widowControl w:val="0"/>
              <w:jc w:val="both"/>
              <w:rPr>
                <w:rFonts w:ascii="Times New Roman" w:eastAsia="Calibri" w:hAnsi="Times New Roman" w:cs="Times New Roman"/>
              </w:rPr>
            </w:pPr>
            <w:r w:rsidRPr="006C0A32">
              <w:rPr>
                <w:rFonts w:ascii="Times New Roman" w:eastAsia="Calibri" w:hAnsi="Times New Roman" w:cs="Times New Roman"/>
              </w:rPr>
              <w:t>Импорт (+)</w:t>
            </w:r>
          </w:p>
        </w:tc>
        <w:tc>
          <w:tcPr>
            <w:tcW w:w="2448" w:type="dxa"/>
          </w:tcPr>
          <w:p w14:paraId="529995C3" w14:textId="77777777" w:rsidR="009F1096" w:rsidRPr="006C0A32" w:rsidRDefault="00000000" w:rsidP="00EC280C">
            <w:pPr>
              <w:widowControl w:val="0"/>
              <w:jc w:val="center"/>
              <w:rPr>
                <w:rFonts w:ascii="Times New Roman" w:eastAsia="Calibri" w:hAnsi="Times New Roman" w:cs="Times New Roman"/>
              </w:rPr>
            </w:pPr>
            <w:r w:rsidRPr="006C0A32">
              <w:rPr>
                <w:rFonts w:ascii="Times New Roman" w:eastAsia="Calibri" w:hAnsi="Times New Roman" w:cs="Times New Roman"/>
              </w:rPr>
              <w:t>3,1</w:t>
            </w:r>
          </w:p>
        </w:tc>
        <w:tc>
          <w:tcPr>
            <w:tcW w:w="2514" w:type="dxa"/>
          </w:tcPr>
          <w:p w14:paraId="69132B6F" w14:textId="77777777" w:rsidR="009F1096" w:rsidRPr="006C0A32" w:rsidRDefault="00000000" w:rsidP="00EC280C">
            <w:pPr>
              <w:widowControl w:val="0"/>
              <w:jc w:val="center"/>
              <w:rPr>
                <w:rFonts w:ascii="Times New Roman" w:eastAsia="Calibri" w:hAnsi="Times New Roman" w:cs="Times New Roman"/>
              </w:rPr>
            </w:pPr>
            <w:r w:rsidRPr="006C0A32">
              <w:rPr>
                <w:rFonts w:ascii="Times New Roman" w:eastAsia="Calibri" w:hAnsi="Times New Roman" w:cs="Times New Roman"/>
              </w:rPr>
              <w:t>4,8</w:t>
            </w:r>
          </w:p>
        </w:tc>
        <w:tc>
          <w:tcPr>
            <w:tcW w:w="2089" w:type="dxa"/>
          </w:tcPr>
          <w:p w14:paraId="1F763A1C" w14:textId="77777777" w:rsidR="009F1096" w:rsidRPr="006C0A32" w:rsidRDefault="00000000" w:rsidP="00EC280C">
            <w:pPr>
              <w:widowControl w:val="0"/>
              <w:jc w:val="center"/>
              <w:rPr>
                <w:rFonts w:ascii="Times New Roman" w:eastAsia="Calibri" w:hAnsi="Times New Roman" w:cs="Times New Roman"/>
              </w:rPr>
            </w:pPr>
            <w:r w:rsidRPr="006C0A32">
              <w:rPr>
                <w:rFonts w:ascii="Times New Roman" w:eastAsia="Calibri" w:hAnsi="Times New Roman" w:cs="Times New Roman"/>
              </w:rPr>
              <w:t>5,1</w:t>
            </w:r>
          </w:p>
        </w:tc>
      </w:tr>
      <w:tr w:rsidR="00FC7945" w:rsidRPr="006C0A32" w14:paraId="59B9CF36" w14:textId="77777777" w:rsidTr="000C3D5A">
        <w:trPr>
          <w:jc w:val="center"/>
        </w:trPr>
        <w:tc>
          <w:tcPr>
            <w:tcW w:w="2233" w:type="dxa"/>
          </w:tcPr>
          <w:p w14:paraId="398CB7B2" w14:textId="77777777" w:rsidR="009F1096" w:rsidRPr="006C0A32" w:rsidRDefault="00000000" w:rsidP="000C3D5A">
            <w:pPr>
              <w:widowControl w:val="0"/>
              <w:jc w:val="both"/>
              <w:rPr>
                <w:rFonts w:ascii="Times New Roman" w:eastAsia="Calibri" w:hAnsi="Times New Roman" w:cs="Times New Roman"/>
              </w:rPr>
            </w:pPr>
            <w:r w:rsidRPr="006C0A32">
              <w:rPr>
                <w:rFonts w:ascii="Times New Roman" w:eastAsia="Calibri" w:hAnsi="Times New Roman" w:cs="Times New Roman"/>
              </w:rPr>
              <w:t>Экспорт (-)</w:t>
            </w:r>
          </w:p>
        </w:tc>
        <w:tc>
          <w:tcPr>
            <w:tcW w:w="2448" w:type="dxa"/>
          </w:tcPr>
          <w:p w14:paraId="666FF729" w14:textId="77777777" w:rsidR="009F1096" w:rsidRPr="006C0A32" w:rsidRDefault="00000000" w:rsidP="00EC280C">
            <w:pPr>
              <w:widowControl w:val="0"/>
              <w:jc w:val="center"/>
              <w:rPr>
                <w:rFonts w:ascii="Times New Roman" w:eastAsia="Calibri" w:hAnsi="Times New Roman" w:cs="Times New Roman"/>
              </w:rPr>
            </w:pPr>
            <w:r w:rsidRPr="006C0A32">
              <w:rPr>
                <w:rFonts w:ascii="Times New Roman" w:eastAsia="Calibri" w:hAnsi="Times New Roman" w:cs="Times New Roman"/>
              </w:rPr>
              <w:t>1,4</w:t>
            </w:r>
          </w:p>
        </w:tc>
        <w:tc>
          <w:tcPr>
            <w:tcW w:w="2514" w:type="dxa"/>
          </w:tcPr>
          <w:p w14:paraId="7069D561" w14:textId="77777777" w:rsidR="009F1096" w:rsidRPr="006C0A32" w:rsidRDefault="00000000" w:rsidP="00EC280C">
            <w:pPr>
              <w:widowControl w:val="0"/>
              <w:jc w:val="center"/>
              <w:rPr>
                <w:rFonts w:ascii="Times New Roman" w:eastAsia="Calibri" w:hAnsi="Times New Roman" w:cs="Times New Roman"/>
              </w:rPr>
            </w:pPr>
            <w:r w:rsidRPr="006C0A32">
              <w:rPr>
                <w:rFonts w:ascii="Times New Roman" w:eastAsia="Calibri" w:hAnsi="Times New Roman" w:cs="Times New Roman"/>
              </w:rPr>
              <w:t>2,5</w:t>
            </w:r>
          </w:p>
        </w:tc>
        <w:tc>
          <w:tcPr>
            <w:tcW w:w="2089" w:type="dxa"/>
          </w:tcPr>
          <w:p w14:paraId="272BE340" w14:textId="77777777" w:rsidR="009F1096" w:rsidRPr="006C0A32" w:rsidRDefault="00000000" w:rsidP="00EC280C">
            <w:pPr>
              <w:widowControl w:val="0"/>
              <w:jc w:val="center"/>
              <w:rPr>
                <w:rFonts w:ascii="Times New Roman" w:eastAsia="Calibri" w:hAnsi="Times New Roman" w:cs="Times New Roman"/>
                <w:strike/>
              </w:rPr>
            </w:pPr>
            <w:r w:rsidRPr="006C0A32">
              <w:rPr>
                <w:rFonts w:ascii="Times New Roman" w:eastAsia="Calibri" w:hAnsi="Times New Roman" w:cs="Times New Roman"/>
              </w:rPr>
              <w:t>3,5</w:t>
            </w:r>
          </w:p>
        </w:tc>
      </w:tr>
    </w:tbl>
    <w:p w14:paraId="484F36F7" w14:textId="77777777" w:rsidR="009F1096" w:rsidRPr="006C0A32" w:rsidRDefault="00000000" w:rsidP="000C3D5A">
      <w:pPr>
        <w:widowControl w:val="0"/>
        <w:pBdr>
          <w:bottom w:val="single" w:sz="4" w:space="0" w:color="FFFFFF"/>
        </w:pBdr>
        <w:ind w:firstLine="709"/>
        <w:jc w:val="center"/>
        <w:rPr>
          <w:rFonts w:eastAsia="Calibri"/>
          <w:bCs/>
          <w:iCs/>
          <w:lang w:val="ru-RU"/>
        </w:rPr>
      </w:pPr>
      <w:r w:rsidRPr="006C0A32">
        <w:rPr>
          <w:rFonts w:eastAsia="Calibri"/>
          <w:i/>
          <w:lang w:val="ru-RU"/>
        </w:rPr>
        <w:t xml:space="preserve">Источник: </w:t>
      </w:r>
      <w:r w:rsidRPr="006C0A32">
        <w:rPr>
          <w:rFonts w:eastAsia="Calibri"/>
          <w:bCs/>
          <w:i/>
          <w:iCs/>
          <w:lang w:val="ru-RU"/>
        </w:rPr>
        <w:t>Бюро национальной статистики АСПР РК</w:t>
      </w:r>
      <w:r w:rsidRPr="006C0A32">
        <w:rPr>
          <w:rFonts w:eastAsia="Calibri"/>
          <w:bCs/>
          <w:iCs/>
          <w:lang w:val="ru-RU"/>
        </w:rPr>
        <w:t>.</w:t>
      </w:r>
    </w:p>
    <w:p w14:paraId="6AAAAFE6" w14:textId="77777777" w:rsidR="000C3D5A" w:rsidRDefault="000C3D5A" w:rsidP="000C67E5">
      <w:pPr>
        <w:widowControl w:val="0"/>
        <w:pBdr>
          <w:bottom w:val="single" w:sz="4" w:space="0" w:color="FFFFFF"/>
        </w:pBdr>
        <w:ind w:firstLine="709"/>
        <w:jc w:val="both"/>
        <w:rPr>
          <w:rFonts w:eastAsia="Calibri"/>
          <w:bCs/>
          <w:iCs/>
          <w:lang w:val="ru-RU"/>
        </w:rPr>
      </w:pPr>
    </w:p>
    <w:p w14:paraId="21FC6E3C" w14:textId="79166196" w:rsidR="009F1096" w:rsidRPr="006C0A32" w:rsidRDefault="00000000" w:rsidP="000C67E5">
      <w:pPr>
        <w:widowControl w:val="0"/>
        <w:pBdr>
          <w:bottom w:val="single" w:sz="4" w:space="0" w:color="FFFFFF"/>
        </w:pBdr>
        <w:ind w:firstLine="709"/>
        <w:jc w:val="both"/>
        <w:rPr>
          <w:rFonts w:eastAsia="Calibri"/>
          <w:bCs/>
          <w:iCs/>
          <w:lang w:val="ru-RU"/>
        </w:rPr>
      </w:pPr>
      <w:r w:rsidRPr="006C0A32">
        <w:rPr>
          <w:rFonts w:eastAsia="Calibri"/>
          <w:bCs/>
          <w:iCs/>
          <w:lang w:val="ru-RU"/>
        </w:rPr>
        <w:t>Объем энергопотребления в 2025 году, согласно данным Бюро национальной статистики АСПР РК, составил 85,9 млрд кВт*ч.</w:t>
      </w:r>
    </w:p>
    <w:p w14:paraId="6C1DB8BB" w14:textId="77777777" w:rsidR="009F1096" w:rsidRPr="006C0A32" w:rsidRDefault="00000000" w:rsidP="000C67E5">
      <w:pPr>
        <w:widowControl w:val="0"/>
        <w:pBdr>
          <w:bottom w:val="single" w:sz="4" w:space="0" w:color="FFFFFF"/>
        </w:pBdr>
        <w:ind w:firstLine="709"/>
        <w:jc w:val="both"/>
        <w:rPr>
          <w:rFonts w:eastAsia="Calibri"/>
          <w:bCs/>
          <w:iCs/>
          <w:lang w:val="ru-RU"/>
        </w:rPr>
      </w:pPr>
      <w:r w:rsidRPr="006C0A32">
        <w:rPr>
          <w:rFonts w:eastAsia="Calibri"/>
          <w:bCs/>
          <w:iCs/>
          <w:lang w:val="ru-RU"/>
        </w:rPr>
        <w:t>Наибольшую долю в конечном потреблении занимает промышленность (41,7 млрд кВт*ч.), затем следует жилищный сектор (20,7 млрд кВт*ч).</w:t>
      </w:r>
    </w:p>
    <w:p w14:paraId="4B44BBF8" w14:textId="77777777" w:rsidR="009F1096" w:rsidRPr="006C0A32" w:rsidRDefault="00000000" w:rsidP="00EC280C">
      <w:pPr>
        <w:pBdr>
          <w:bottom w:val="single" w:sz="4" w:space="0" w:color="FFFFFF"/>
        </w:pBdr>
        <w:ind w:firstLine="709"/>
        <w:jc w:val="both"/>
        <w:rPr>
          <w:rFonts w:eastAsia="Calibri"/>
          <w:b/>
          <w:i/>
          <w:lang w:val="ru-RU"/>
        </w:rPr>
      </w:pPr>
      <w:r w:rsidRPr="006C0A32">
        <w:rPr>
          <w:rFonts w:eastAsia="Calibri"/>
          <w:b/>
          <w:i/>
          <w:lang w:val="ru-RU"/>
        </w:rPr>
        <w:t>Возобновляемые источники энергии</w:t>
      </w:r>
    </w:p>
    <w:p w14:paraId="26EBF170" w14:textId="77777777" w:rsidR="009F1096" w:rsidRPr="006C0A32" w:rsidRDefault="00000000" w:rsidP="000C67E5">
      <w:pPr>
        <w:widowControl w:val="0"/>
        <w:pBdr>
          <w:bottom w:val="single" w:sz="4" w:space="0" w:color="FFFFFF"/>
        </w:pBdr>
        <w:ind w:firstLine="709"/>
        <w:jc w:val="both"/>
        <w:rPr>
          <w:rFonts w:eastAsia="Calibri"/>
          <w:lang w:val="ru-RU"/>
        </w:rPr>
      </w:pPr>
      <w:r w:rsidRPr="006C0A32">
        <w:rPr>
          <w:rFonts w:eastAsia="Calibri"/>
          <w:lang w:val="ru-RU"/>
        </w:rPr>
        <w:t xml:space="preserve">Наблюдается стабильный рост доли электроэнергии, произведенной возобновляемыми источниками энергии. По данным Бюро национальной статистики АСПР РК., по итогам 2025 года объем электроэнергии, выработанной объектами ВИЭ, составляет 8,621 млрд. кВт*ч или 7 % из общего объема производства электрической энергии без учета крупных ГЭС (в 2024 году – 6,43%). </w:t>
      </w:r>
    </w:p>
    <w:p w14:paraId="449A0F15" w14:textId="77777777" w:rsidR="009F1096" w:rsidRPr="006C0A32" w:rsidRDefault="00000000" w:rsidP="00EC280C">
      <w:pPr>
        <w:ind w:firstLine="709"/>
        <w:jc w:val="right"/>
        <w:rPr>
          <w:rFonts w:eastAsia="Calibri"/>
          <w:b/>
          <w:lang w:val="ru-RU"/>
        </w:rPr>
      </w:pPr>
      <w:r w:rsidRPr="006C0A32">
        <w:rPr>
          <w:rFonts w:eastAsia="Calibri"/>
          <w:b/>
          <w:lang w:val="ru-RU"/>
        </w:rPr>
        <w:t>Рисунок 7.1</w:t>
      </w:r>
    </w:p>
    <w:p w14:paraId="654177B6" w14:textId="77777777" w:rsidR="009F1096" w:rsidRPr="006C0A32" w:rsidRDefault="00000000" w:rsidP="000C67E5">
      <w:pPr>
        <w:ind w:firstLine="709"/>
        <w:jc w:val="both"/>
        <w:rPr>
          <w:rFonts w:eastAsia="Calibri"/>
          <w:b/>
          <w:lang w:val="ru-RU"/>
        </w:rPr>
      </w:pPr>
      <w:r w:rsidRPr="006C0A32">
        <w:rPr>
          <w:rFonts w:eastAsia="Calibri"/>
          <w:b/>
          <w:lang w:val="ru-RU"/>
        </w:rPr>
        <w:t>Доля электроэнергии, произведенной объектами ВИЭ*, за 2015-2025 годы, %</w:t>
      </w:r>
    </w:p>
    <w:p w14:paraId="1B9A6E37" w14:textId="77777777" w:rsidR="009F1096" w:rsidRPr="006C0A32" w:rsidRDefault="00000000" w:rsidP="00EC280C">
      <w:pPr>
        <w:widowControl w:val="0"/>
        <w:pBdr>
          <w:bottom w:val="single" w:sz="4" w:space="0" w:color="FFFFFF"/>
        </w:pBdr>
        <w:ind w:firstLine="709"/>
        <w:jc w:val="center"/>
        <w:rPr>
          <w:rFonts w:eastAsia="Calibri"/>
          <w:lang w:val="ru-RU"/>
        </w:rPr>
      </w:pPr>
      <w:r w:rsidRPr="006C0A32">
        <w:rPr>
          <w:rFonts w:eastAsia="Calibri"/>
          <w:noProof/>
          <w:lang w:eastAsia="ru-RU"/>
        </w:rPr>
        <w:drawing>
          <wp:inline distT="0" distB="0" distL="0" distR="0" wp14:anchorId="24CD0B1F" wp14:editId="69307B1A">
            <wp:extent cx="4328795" cy="2603500"/>
            <wp:effectExtent l="0" t="0" r="0" b="6350"/>
            <wp:docPr id="1676307291" name="Рисунок 1676307291" descr="Изображение выглядит как текст, снимок экрана,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307291" name="Рисунок 1676307291" descr="Изображение выглядит как текст, снимок экрана, число, Шрифт&#10;&#10;Содержимое, созданное искусственным интеллектом, может быть неверным."/>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4328795" cy="2603500"/>
                    </a:xfrm>
                    <a:prstGeom prst="rect">
                      <a:avLst/>
                    </a:prstGeom>
                    <a:noFill/>
                  </pic:spPr>
                </pic:pic>
              </a:graphicData>
            </a:graphic>
          </wp:inline>
        </w:drawing>
      </w:r>
    </w:p>
    <w:p w14:paraId="51A82623" w14:textId="77777777" w:rsidR="009F1096" w:rsidRPr="006C0A32" w:rsidRDefault="00000000" w:rsidP="00EC280C">
      <w:pPr>
        <w:widowControl w:val="0"/>
        <w:pBdr>
          <w:bottom w:val="single" w:sz="4" w:space="0" w:color="FFFFFF"/>
        </w:pBdr>
        <w:ind w:firstLine="709"/>
        <w:jc w:val="center"/>
        <w:rPr>
          <w:rFonts w:eastAsia="Calibri"/>
          <w:i/>
          <w:lang w:val="ru-RU"/>
        </w:rPr>
      </w:pPr>
      <w:r w:rsidRPr="006C0A32">
        <w:rPr>
          <w:rFonts w:eastAsia="Calibri"/>
          <w:i/>
          <w:lang w:val="ru-RU"/>
        </w:rPr>
        <w:t>*Без учета крупных гидроэлектростанций.</w:t>
      </w:r>
    </w:p>
    <w:p w14:paraId="3ACBEE7F" w14:textId="77777777" w:rsidR="009F1096" w:rsidRPr="006C0A32" w:rsidRDefault="00000000" w:rsidP="00EC280C">
      <w:pPr>
        <w:widowControl w:val="0"/>
        <w:pBdr>
          <w:bottom w:val="single" w:sz="4" w:space="0" w:color="FFFFFF"/>
        </w:pBdr>
        <w:ind w:firstLine="709"/>
        <w:jc w:val="center"/>
        <w:rPr>
          <w:rFonts w:eastAsia="Calibri"/>
          <w:bCs/>
          <w:iCs/>
          <w:lang w:val="ru-RU"/>
        </w:rPr>
      </w:pPr>
      <w:r w:rsidRPr="006C0A32">
        <w:rPr>
          <w:rFonts w:eastAsia="Calibri"/>
          <w:i/>
          <w:lang w:val="ru-RU"/>
        </w:rPr>
        <w:t xml:space="preserve">Источник: </w:t>
      </w:r>
      <w:r w:rsidRPr="006C0A32">
        <w:rPr>
          <w:rFonts w:eastAsia="Calibri"/>
          <w:bCs/>
          <w:i/>
          <w:iCs/>
          <w:lang w:val="ru-RU"/>
        </w:rPr>
        <w:t>Бюро национальной статистики АСПР РК</w:t>
      </w:r>
      <w:r w:rsidRPr="006C0A32">
        <w:rPr>
          <w:rFonts w:eastAsia="Calibri"/>
          <w:bCs/>
          <w:iCs/>
          <w:lang w:val="ru-RU"/>
        </w:rPr>
        <w:t>.</w:t>
      </w:r>
    </w:p>
    <w:p w14:paraId="5AB30CDF" w14:textId="77777777" w:rsidR="000C3D5A" w:rsidRDefault="000C3D5A" w:rsidP="000C67E5">
      <w:pPr>
        <w:widowControl w:val="0"/>
        <w:pBdr>
          <w:bottom w:val="single" w:sz="4" w:space="0" w:color="FFFFFF"/>
        </w:pBdr>
        <w:ind w:firstLine="709"/>
        <w:jc w:val="both"/>
        <w:rPr>
          <w:rFonts w:eastAsia="Calibri"/>
          <w:lang w:val="ru-RU"/>
        </w:rPr>
      </w:pPr>
    </w:p>
    <w:p w14:paraId="3C89598D" w14:textId="312B06DD" w:rsidR="009F1096" w:rsidRPr="006C0A32" w:rsidRDefault="00000000" w:rsidP="000C67E5">
      <w:pPr>
        <w:widowControl w:val="0"/>
        <w:pBdr>
          <w:bottom w:val="single" w:sz="4" w:space="0" w:color="FFFFFF"/>
        </w:pBdr>
        <w:ind w:firstLine="709"/>
        <w:jc w:val="both"/>
        <w:rPr>
          <w:rFonts w:eastAsia="Calibri"/>
          <w:lang w:val="ru-RU"/>
        </w:rPr>
      </w:pPr>
      <w:r w:rsidRPr="006C0A32">
        <w:rPr>
          <w:rFonts w:eastAsia="Calibri"/>
          <w:lang w:val="ru-RU"/>
        </w:rPr>
        <w:t>Всего на территории Республики в 2025 году действовало 162 объекта ВИЭ (свыше 200 кВт) установленной мощностью 3 537,02 МВт.</w:t>
      </w:r>
    </w:p>
    <w:p w14:paraId="7C3D40C6" w14:textId="77777777" w:rsidR="009F1096" w:rsidRPr="006C0A32" w:rsidRDefault="00000000" w:rsidP="00690BBC">
      <w:pPr>
        <w:widowControl w:val="0"/>
        <w:pBdr>
          <w:bottom w:val="single" w:sz="4" w:space="0" w:color="FFFFFF"/>
        </w:pBdr>
        <w:ind w:firstLine="709"/>
        <w:jc w:val="right"/>
        <w:rPr>
          <w:rFonts w:eastAsia="Calibri"/>
          <w:b/>
          <w:lang w:val="ru-RU"/>
        </w:rPr>
      </w:pPr>
      <w:r w:rsidRPr="006C0A32">
        <w:rPr>
          <w:rFonts w:eastAsia="Calibri"/>
          <w:b/>
          <w:lang w:val="ru-RU"/>
        </w:rPr>
        <w:lastRenderedPageBreak/>
        <w:t>Таблица 7.2</w:t>
      </w:r>
    </w:p>
    <w:p w14:paraId="54EAE1DE" w14:textId="77777777" w:rsidR="009F1096" w:rsidRPr="006C0A32" w:rsidRDefault="00000000" w:rsidP="00690BBC">
      <w:pPr>
        <w:ind w:firstLine="709"/>
        <w:jc w:val="center"/>
        <w:rPr>
          <w:rFonts w:eastAsia="Calibri"/>
          <w:b/>
          <w:lang w:val="ru-RU"/>
        </w:rPr>
      </w:pPr>
      <w:r w:rsidRPr="006C0A32">
        <w:rPr>
          <w:rFonts w:eastAsia="Calibri"/>
          <w:b/>
          <w:lang w:val="ru-RU"/>
        </w:rPr>
        <w:t>Производство электрической энергии объек</w:t>
      </w:r>
      <w:r w:rsidR="00690BBC" w:rsidRPr="006C0A32">
        <w:rPr>
          <w:rFonts w:eastAsia="Calibri"/>
          <w:b/>
          <w:lang w:val="ru-RU"/>
        </w:rPr>
        <w:t xml:space="preserve">тами ВИЭ в Республике Казахстан </w:t>
      </w:r>
      <w:r w:rsidRPr="006C0A32">
        <w:rPr>
          <w:rFonts w:eastAsia="Calibri"/>
          <w:b/>
          <w:lang w:val="ru-RU"/>
        </w:rPr>
        <w:t>за 2025 год</w:t>
      </w:r>
    </w:p>
    <w:tbl>
      <w:tblPr>
        <w:tblW w:w="8647" w:type="dxa"/>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5235"/>
        <w:gridCol w:w="1428"/>
        <w:gridCol w:w="1984"/>
      </w:tblGrid>
      <w:tr w:rsidR="00FC7945" w:rsidRPr="006C0A32" w14:paraId="38E6234F" w14:textId="77777777" w:rsidTr="000C3D5A">
        <w:trPr>
          <w:jc w:val="center"/>
        </w:trPr>
        <w:tc>
          <w:tcPr>
            <w:tcW w:w="5235" w:type="dxa"/>
            <w:tcBorders>
              <w:top w:val="single" w:sz="6" w:space="0" w:color="auto"/>
              <w:left w:val="single" w:sz="6" w:space="0" w:color="auto"/>
              <w:bottom w:val="single" w:sz="6" w:space="0" w:color="auto"/>
              <w:right w:val="single" w:sz="6" w:space="0" w:color="auto"/>
            </w:tcBorders>
          </w:tcPr>
          <w:p w14:paraId="51E7D7E4" w14:textId="77777777" w:rsidR="009F1096" w:rsidRPr="006C0A32" w:rsidRDefault="00000000" w:rsidP="000C3D5A">
            <w:pPr>
              <w:jc w:val="both"/>
              <w:rPr>
                <w:sz w:val="22"/>
                <w:szCs w:val="22"/>
                <w:lang w:val="ru-RU" w:eastAsia="ru-RU"/>
              </w:rPr>
            </w:pPr>
            <w:r w:rsidRPr="006C0A32">
              <w:rPr>
                <w:b/>
                <w:bCs/>
                <w:sz w:val="22"/>
                <w:szCs w:val="22"/>
                <w:lang w:val="ru-RU" w:eastAsia="ru-RU"/>
              </w:rPr>
              <w:t>Основные показатели</w:t>
            </w:r>
          </w:p>
        </w:tc>
        <w:tc>
          <w:tcPr>
            <w:tcW w:w="1428" w:type="dxa"/>
            <w:tcBorders>
              <w:top w:val="single" w:sz="6" w:space="0" w:color="auto"/>
              <w:left w:val="single" w:sz="6" w:space="0" w:color="auto"/>
              <w:bottom w:val="single" w:sz="6" w:space="0" w:color="auto"/>
              <w:right w:val="single" w:sz="6" w:space="0" w:color="auto"/>
            </w:tcBorders>
          </w:tcPr>
          <w:p w14:paraId="4652224A" w14:textId="77777777" w:rsidR="009F1096" w:rsidRPr="000C3D5A" w:rsidRDefault="00000000" w:rsidP="000C3D5A">
            <w:pPr>
              <w:jc w:val="center"/>
              <w:rPr>
                <w:sz w:val="22"/>
                <w:szCs w:val="22"/>
                <w:lang w:val="ru-RU" w:eastAsia="ru-RU"/>
              </w:rPr>
            </w:pPr>
            <w:r w:rsidRPr="000C3D5A">
              <w:rPr>
                <w:b/>
                <w:bCs/>
                <w:sz w:val="22"/>
                <w:szCs w:val="22"/>
                <w:lang w:val="ru-RU" w:eastAsia="ru-RU"/>
              </w:rPr>
              <w:t>Единица измерения</w:t>
            </w:r>
          </w:p>
        </w:tc>
        <w:tc>
          <w:tcPr>
            <w:tcW w:w="1984" w:type="dxa"/>
            <w:tcBorders>
              <w:top w:val="single" w:sz="6" w:space="0" w:color="auto"/>
              <w:left w:val="single" w:sz="6" w:space="0" w:color="auto"/>
              <w:bottom w:val="single" w:sz="6" w:space="0" w:color="auto"/>
              <w:right w:val="single" w:sz="6" w:space="0" w:color="auto"/>
            </w:tcBorders>
          </w:tcPr>
          <w:p w14:paraId="57FA5044" w14:textId="77777777" w:rsidR="009F1096" w:rsidRPr="000C3D5A" w:rsidRDefault="00000000" w:rsidP="000C3D5A">
            <w:pPr>
              <w:jc w:val="center"/>
              <w:rPr>
                <w:sz w:val="22"/>
                <w:szCs w:val="22"/>
                <w:lang w:val="ru-RU" w:eastAsia="ru-RU"/>
              </w:rPr>
            </w:pPr>
            <w:r w:rsidRPr="000C3D5A">
              <w:rPr>
                <w:b/>
                <w:bCs/>
                <w:sz w:val="22"/>
                <w:szCs w:val="22"/>
                <w:lang w:val="ru-RU" w:eastAsia="ru-RU"/>
              </w:rPr>
              <w:t>Итого</w:t>
            </w:r>
          </w:p>
        </w:tc>
      </w:tr>
      <w:tr w:rsidR="00FC7945" w:rsidRPr="006C0A32" w14:paraId="4F461517" w14:textId="77777777" w:rsidTr="000C3D5A">
        <w:trPr>
          <w:jc w:val="center"/>
        </w:trPr>
        <w:tc>
          <w:tcPr>
            <w:tcW w:w="5235" w:type="dxa"/>
            <w:tcBorders>
              <w:top w:val="single" w:sz="6" w:space="0" w:color="auto"/>
              <w:left w:val="single" w:sz="6" w:space="0" w:color="auto"/>
              <w:bottom w:val="single" w:sz="6" w:space="0" w:color="auto"/>
              <w:right w:val="single" w:sz="6" w:space="0" w:color="auto"/>
            </w:tcBorders>
          </w:tcPr>
          <w:p w14:paraId="6FE56909" w14:textId="77777777" w:rsidR="009F1096" w:rsidRPr="006C0A32" w:rsidRDefault="00000000" w:rsidP="000C3D5A">
            <w:pPr>
              <w:jc w:val="both"/>
              <w:rPr>
                <w:sz w:val="22"/>
                <w:szCs w:val="22"/>
                <w:lang w:val="ru-RU" w:eastAsia="ru-RU"/>
              </w:rPr>
            </w:pPr>
            <w:r w:rsidRPr="006C0A32">
              <w:rPr>
                <w:b/>
                <w:bCs/>
                <w:sz w:val="22"/>
                <w:szCs w:val="22"/>
                <w:lang w:val="ru-RU" w:eastAsia="ru-RU"/>
              </w:rPr>
              <w:t xml:space="preserve">Установленная мощность, </w:t>
            </w:r>
            <w:r w:rsidRPr="006C0A32">
              <w:rPr>
                <w:sz w:val="22"/>
                <w:szCs w:val="22"/>
                <w:lang w:val="ru-RU" w:eastAsia="ru-RU"/>
              </w:rPr>
              <w:t>в том числе:</w:t>
            </w:r>
          </w:p>
        </w:tc>
        <w:tc>
          <w:tcPr>
            <w:tcW w:w="1428" w:type="dxa"/>
            <w:tcBorders>
              <w:top w:val="single" w:sz="6" w:space="0" w:color="auto"/>
              <w:left w:val="single" w:sz="6" w:space="0" w:color="auto"/>
              <w:bottom w:val="single" w:sz="6" w:space="0" w:color="auto"/>
              <w:right w:val="single" w:sz="6" w:space="0" w:color="auto"/>
            </w:tcBorders>
          </w:tcPr>
          <w:p w14:paraId="4EFB6838" w14:textId="77777777" w:rsidR="009F1096" w:rsidRPr="000C3D5A" w:rsidRDefault="00000000" w:rsidP="000C3D5A">
            <w:pPr>
              <w:jc w:val="center"/>
              <w:rPr>
                <w:sz w:val="22"/>
                <w:szCs w:val="22"/>
                <w:lang w:val="ru-RU" w:eastAsia="ru-RU"/>
              </w:rPr>
            </w:pPr>
            <w:r w:rsidRPr="000C3D5A">
              <w:rPr>
                <w:sz w:val="22"/>
                <w:szCs w:val="22"/>
                <w:lang w:val="ru-RU" w:eastAsia="ru-RU"/>
              </w:rPr>
              <w:t>МВт</w:t>
            </w:r>
          </w:p>
        </w:tc>
        <w:tc>
          <w:tcPr>
            <w:tcW w:w="1984" w:type="dxa"/>
            <w:tcBorders>
              <w:top w:val="single" w:sz="6" w:space="0" w:color="auto"/>
              <w:left w:val="single" w:sz="6" w:space="0" w:color="auto"/>
              <w:bottom w:val="single" w:sz="6" w:space="0" w:color="auto"/>
              <w:right w:val="single" w:sz="6" w:space="0" w:color="auto"/>
            </w:tcBorders>
          </w:tcPr>
          <w:p w14:paraId="1DDA0031" w14:textId="77777777" w:rsidR="009F1096" w:rsidRPr="000C3D5A" w:rsidRDefault="00000000" w:rsidP="000C3D5A">
            <w:pPr>
              <w:jc w:val="center"/>
              <w:rPr>
                <w:b/>
                <w:sz w:val="22"/>
                <w:szCs w:val="22"/>
                <w:lang w:val="ru-RU" w:eastAsia="ru-RU"/>
              </w:rPr>
            </w:pPr>
            <w:r w:rsidRPr="000C3D5A">
              <w:rPr>
                <w:b/>
                <w:sz w:val="22"/>
                <w:szCs w:val="22"/>
                <w:lang w:val="ru-RU" w:eastAsia="ru-RU"/>
              </w:rPr>
              <w:t>3 537,02</w:t>
            </w:r>
          </w:p>
        </w:tc>
      </w:tr>
      <w:tr w:rsidR="00FC7945" w:rsidRPr="006C0A32" w14:paraId="1FBB4A01" w14:textId="77777777" w:rsidTr="000C3D5A">
        <w:trPr>
          <w:jc w:val="center"/>
        </w:trPr>
        <w:tc>
          <w:tcPr>
            <w:tcW w:w="5235" w:type="dxa"/>
            <w:tcBorders>
              <w:top w:val="single" w:sz="6" w:space="0" w:color="auto"/>
              <w:left w:val="single" w:sz="6" w:space="0" w:color="auto"/>
              <w:bottom w:val="single" w:sz="6" w:space="0" w:color="auto"/>
              <w:right w:val="single" w:sz="6" w:space="0" w:color="auto"/>
            </w:tcBorders>
          </w:tcPr>
          <w:p w14:paraId="4EA40386" w14:textId="77777777" w:rsidR="009F1096" w:rsidRPr="006C0A32" w:rsidRDefault="00000000" w:rsidP="000C3D5A">
            <w:pPr>
              <w:jc w:val="both"/>
              <w:rPr>
                <w:sz w:val="22"/>
                <w:szCs w:val="22"/>
                <w:lang w:val="ru-RU" w:eastAsia="ru-RU"/>
              </w:rPr>
            </w:pPr>
            <w:r w:rsidRPr="006C0A32">
              <w:rPr>
                <w:sz w:val="22"/>
                <w:szCs w:val="22"/>
                <w:lang w:val="ru-RU" w:eastAsia="ru-RU"/>
              </w:rPr>
              <w:t>ветровых электростанций</w:t>
            </w:r>
          </w:p>
        </w:tc>
        <w:tc>
          <w:tcPr>
            <w:tcW w:w="1428" w:type="dxa"/>
            <w:tcBorders>
              <w:top w:val="single" w:sz="6" w:space="0" w:color="auto"/>
              <w:left w:val="single" w:sz="6" w:space="0" w:color="auto"/>
              <w:bottom w:val="single" w:sz="6" w:space="0" w:color="auto"/>
              <w:right w:val="single" w:sz="6" w:space="0" w:color="auto"/>
            </w:tcBorders>
          </w:tcPr>
          <w:p w14:paraId="0528024D" w14:textId="77777777" w:rsidR="009F1096" w:rsidRPr="000C3D5A" w:rsidRDefault="00000000" w:rsidP="000C3D5A">
            <w:pPr>
              <w:jc w:val="center"/>
              <w:rPr>
                <w:sz w:val="22"/>
                <w:szCs w:val="22"/>
                <w:lang w:val="ru-RU" w:eastAsia="ru-RU"/>
              </w:rPr>
            </w:pPr>
            <w:r w:rsidRPr="000C3D5A">
              <w:rPr>
                <w:sz w:val="22"/>
                <w:szCs w:val="22"/>
                <w:lang w:val="ru-RU" w:eastAsia="ru-RU"/>
              </w:rPr>
              <w:t>МВт</w:t>
            </w:r>
          </w:p>
        </w:tc>
        <w:tc>
          <w:tcPr>
            <w:tcW w:w="1984" w:type="dxa"/>
            <w:tcBorders>
              <w:top w:val="single" w:sz="6" w:space="0" w:color="auto"/>
              <w:left w:val="single" w:sz="6" w:space="0" w:color="auto"/>
              <w:bottom w:val="single" w:sz="6" w:space="0" w:color="auto"/>
              <w:right w:val="single" w:sz="6" w:space="0" w:color="auto"/>
            </w:tcBorders>
          </w:tcPr>
          <w:p w14:paraId="6AECF68C" w14:textId="77777777" w:rsidR="009F1096" w:rsidRPr="000C3D5A" w:rsidRDefault="00000000" w:rsidP="000C3D5A">
            <w:pPr>
              <w:jc w:val="center"/>
              <w:rPr>
                <w:sz w:val="22"/>
                <w:szCs w:val="22"/>
                <w:lang w:val="ru-RU" w:eastAsia="ru-RU"/>
              </w:rPr>
            </w:pPr>
            <w:r w:rsidRPr="000C3D5A">
              <w:rPr>
                <w:sz w:val="22"/>
                <w:szCs w:val="22"/>
                <w:lang w:val="ru-RU" w:eastAsia="ru-RU"/>
              </w:rPr>
              <w:t>1 908,95</w:t>
            </w:r>
          </w:p>
        </w:tc>
      </w:tr>
      <w:tr w:rsidR="00FC7945" w:rsidRPr="006C0A32" w14:paraId="6572BBBD" w14:textId="77777777" w:rsidTr="000C3D5A">
        <w:trPr>
          <w:jc w:val="center"/>
        </w:trPr>
        <w:tc>
          <w:tcPr>
            <w:tcW w:w="5235" w:type="dxa"/>
            <w:tcBorders>
              <w:top w:val="single" w:sz="6" w:space="0" w:color="auto"/>
              <w:left w:val="single" w:sz="6" w:space="0" w:color="auto"/>
              <w:bottom w:val="single" w:sz="6" w:space="0" w:color="auto"/>
              <w:right w:val="single" w:sz="6" w:space="0" w:color="auto"/>
            </w:tcBorders>
          </w:tcPr>
          <w:p w14:paraId="6F12C6A0" w14:textId="77777777" w:rsidR="009F1096" w:rsidRPr="006C0A32" w:rsidRDefault="00000000" w:rsidP="000C3D5A">
            <w:pPr>
              <w:jc w:val="both"/>
              <w:rPr>
                <w:sz w:val="22"/>
                <w:szCs w:val="22"/>
                <w:lang w:val="ru-RU" w:eastAsia="ru-RU"/>
              </w:rPr>
            </w:pPr>
            <w:r w:rsidRPr="006C0A32">
              <w:rPr>
                <w:sz w:val="22"/>
                <w:szCs w:val="22"/>
                <w:lang w:val="ru-RU" w:eastAsia="ru-RU"/>
              </w:rPr>
              <w:t>малых ГЭС</w:t>
            </w:r>
          </w:p>
        </w:tc>
        <w:tc>
          <w:tcPr>
            <w:tcW w:w="1428" w:type="dxa"/>
            <w:tcBorders>
              <w:top w:val="single" w:sz="6" w:space="0" w:color="auto"/>
              <w:left w:val="single" w:sz="6" w:space="0" w:color="auto"/>
              <w:bottom w:val="single" w:sz="6" w:space="0" w:color="auto"/>
              <w:right w:val="single" w:sz="6" w:space="0" w:color="auto"/>
            </w:tcBorders>
          </w:tcPr>
          <w:p w14:paraId="3E5AE628" w14:textId="77777777" w:rsidR="009F1096" w:rsidRPr="000C3D5A" w:rsidRDefault="00000000" w:rsidP="000C3D5A">
            <w:pPr>
              <w:jc w:val="center"/>
              <w:rPr>
                <w:sz w:val="22"/>
                <w:szCs w:val="22"/>
                <w:lang w:val="ru-RU" w:eastAsia="ru-RU"/>
              </w:rPr>
            </w:pPr>
            <w:r w:rsidRPr="000C3D5A">
              <w:rPr>
                <w:sz w:val="22"/>
                <w:szCs w:val="22"/>
                <w:lang w:val="ru-RU" w:eastAsia="ru-RU"/>
              </w:rPr>
              <w:t>МВт</w:t>
            </w:r>
          </w:p>
        </w:tc>
        <w:tc>
          <w:tcPr>
            <w:tcW w:w="1984" w:type="dxa"/>
            <w:tcBorders>
              <w:top w:val="single" w:sz="6" w:space="0" w:color="auto"/>
              <w:left w:val="single" w:sz="6" w:space="0" w:color="auto"/>
              <w:bottom w:val="single" w:sz="6" w:space="0" w:color="auto"/>
              <w:right w:val="single" w:sz="6" w:space="0" w:color="auto"/>
            </w:tcBorders>
          </w:tcPr>
          <w:p w14:paraId="403C5417" w14:textId="77777777" w:rsidR="009F1096" w:rsidRPr="000C3D5A" w:rsidRDefault="00000000" w:rsidP="000C3D5A">
            <w:pPr>
              <w:jc w:val="center"/>
              <w:rPr>
                <w:sz w:val="22"/>
                <w:szCs w:val="22"/>
                <w:lang w:val="ru-RU" w:eastAsia="ru-RU"/>
              </w:rPr>
            </w:pPr>
            <w:r w:rsidRPr="000C3D5A">
              <w:rPr>
                <w:sz w:val="22"/>
                <w:szCs w:val="22"/>
                <w:lang w:val="ru-RU" w:eastAsia="ru-RU"/>
              </w:rPr>
              <w:t>313,685</w:t>
            </w:r>
          </w:p>
        </w:tc>
      </w:tr>
      <w:tr w:rsidR="00FC7945" w:rsidRPr="006C0A32" w14:paraId="628EB9DB" w14:textId="77777777" w:rsidTr="000C3D5A">
        <w:trPr>
          <w:jc w:val="center"/>
        </w:trPr>
        <w:tc>
          <w:tcPr>
            <w:tcW w:w="5235" w:type="dxa"/>
            <w:tcBorders>
              <w:top w:val="single" w:sz="6" w:space="0" w:color="auto"/>
              <w:left w:val="single" w:sz="6" w:space="0" w:color="auto"/>
              <w:bottom w:val="single" w:sz="6" w:space="0" w:color="auto"/>
              <w:right w:val="single" w:sz="6" w:space="0" w:color="auto"/>
            </w:tcBorders>
          </w:tcPr>
          <w:p w14:paraId="7D992323" w14:textId="77777777" w:rsidR="009F1096" w:rsidRPr="006C0A32" w:rsidRDefault="00000000" w:rsidP="000C3D5A">
            <w:pPr>
              <w:jc w:val="both"/>
              <w:rPr>
                <w:sz w:val="22"/>
                <w:szCs w:val="22"/>
                <w:lang w:val="ru-RU" w:eastAsia="ru-RU"/>
              </w:rPr>
            </w:pPr>
            <w:r w:rsidRPr="006C0A32">
              <w:rPr>
                <w:sz w:val="22"/>
                <w:szCs w:val="22"/>
                <w:lang w:val="ru-RU" w:eastAsia="ru-RU"/>
              </w:rPr>
              <w:t>солнечных электростанций</w:t>
            </w:r>
          </w:p>
        </w:tc>
        <w:tc>
          <w:tcPr>
            <w:tcW w:w="1428" w:type="dxa"/>
            <w:tcBorders>
              <w:top w:val="single" w:sz="6" w:space="0" w:color="auto"/>
              <w:left w:val="single" w:sz="6" w:space="0" w:color="auto"/>
              <w:bottom w:val="single" w:sz="6" w:space="0" w:color="auto"/>
              <w:right w:val="single" w:sz="6" w:space="0" w:color="auto"/>
            </w:tcBorders>
          </w:tcPr>
          <w:p w14:paraId="76E601FA" w14:textId="77777777" w:rsidR="009F1096" w:rsidRPr="000C3D5A" w:rsidRDefault="00000000" w:rsidP="000C3D5A">
            <w:pPr>
              <w:jc w:val="center"/>
              <w:rPr>
                <w:sz w:val="22"/>
                <w:szCs w:val="22"/>
                <w:lang w:val="ru-RU" w:eastAsia="ru-RU"/>
              </w:rPr>
            </w:pPr>
            <w:r w:rsidRPr="000C3D5A">
              <w:rPr>
                <w:sz w:val="22"/>
                <w:szCs w:val="22"/>
                <w:lang w:val="ru-RU" w:eastAsia="ru-RU"/>
              </w:rPr>
              <w:t>МВт</w:t>
            </w:r>
          </w:p>
        </w:tc>
        <w:tc>
          <w:tcPr>
            <w:tcW w:w="1984" w:type="dxa"/>
            <w:tcBorders>
              <w:top w:val="single" w:sz="6" w:space="0" w:color="auto"/>
              <w:left w:val="single" w:sz="6" w:space="0" w:color="auto"/>
              <w:bottom w:val="single" w:sz="6" w:space="0" w:color="auto"/>
              <w:right w:val="single" w:sz="6" w:space="0" w:color="auto"/>
            </w:tcBorders>
          </w:tcPr>
          <w:p w14:paraId="70E6D538" w14:textId="77777777" w:rsidR="009F1096" w:rsidRPr="000C3D5A" w:rsidRDefault="00000000" w:rsidP="000C3D5A">
            <w:pPr>
              <w:jc w:val="center"/>
              <w:rPr>
                <w:sz w:val="22"/>
                <w:szCs w:val="22"/>
                <w:lang w:val="ru-RU" w:eastAsia="ru-RU"/>
              </w:rPr>
            </w:pPr>
            <w:r w:rsidRPr="000C3D5A">
              <w:rPr>
                <w:sz w:val="22"/>
                <w:szCs w:val="22"/>
                <w:lang w:val="ru-RU" w:eastAsia="ru-RU"/>
              </w:rPr>
              <w:t>1 312,61</w:t>
            </w:r>
          </w:p>
        </w:tc>
      </w:tr>
      <w:tr w:rsidR="00FC7945" w:rsidRPr="006C0A32" w14:paraId="1927FCA3" w14:textId="77777777" w:rsidTr="000C3D5A">
        <w:trPr>
          <w:jc w:val="center"/>
        </w:trPr>
        <w:tc>
          <w:tcPr>
            <w:tcW w:w="5235" w:type="dxa"/>
            <w:tcBorders>
              <w:top w:val="single" w:sz="6" w:space="0" w:color="auto"/>
              <w:left w:val="single" w:sz="6" w:space="0" w:color="auto"/>
              <w:bottom w:val="single" w:sz="6" w:space="0" w:color="auto"/>
              <w:right w:val="single" w:sz="6" w:space="0" w:color="auto"/>
            </w:tcBorders>
          </w:tcPr>
          <w:p w14:paraId="187CF1C9" w14:textId="77777777" w:rsidR="009F1096" w:rsidRPr="006C0A32" w:rsidRDefault="00000000" w:rsidP="000C3D5A">
            <w:pPr>
              <w:jc w:val="both"/>
              <w:rPr>
                <w:sz w:val="22"/>
                <w:szCs w:val="22"/>
                <w:lang w:val="ru-RU" w:eastAsia="ru-RU"/>
              </w:rPr>
            </w:pPr>
            <w:proofErr w:type="spellStart"/>
            <w:r w:rsidRPr="006C0A32">
              <w:rPr>
                <w:sz w:val="22"/>
                <w:szCs w:val="22"/>
                <w:lang w:val="ru-RU" w:eastAsia="ru-RU"/>
              </w:rPr>
              <w:t>биоэлектростанций</w:t>
            </w:r>
            <w:proofErr w:type="spellEnd"/>
          </w:p>
        </w:tc>
        <w:tc>
          <w:tcPr>
            <w:tcW w:w="1428" w:type="dxa"/>
            <w:tcBorders>
              <w:top w:val="single" w:sz="6" w:space="0" w:color="auto"/>
              <w:left w:val="single" w:sz="6" w:space="0" w:color="auto"/>
              <w:bottom w:val="single" w:sz="6" w:space="0" w:color="auto"/>
              <w:right w:val="single" w:sz="6" w:space="0" w:color="auto"/>
            </w:tcBorders>
          </w:tcPr>
          <w:p w14:paraId="0C545CBA" w14:textId="77777777" w:rsidR="009F1096" w:rsidRPr="000C3D5A" w:rsidRDefault="00000000" w:rsidP="000C3D5A">
            <w:pPr>
              <w:jc w:val="center"/>
              <w:rPr>
                <w:sz w:val="22"/>
                <w:szCs w:val="22"/>
                <w:lang w:val="ru-RU" w:eastAsia="ru-RU"/>
              </w:rPr>
            </w:pPr>
            <w:r w:rsidRPr="000C3D5A">
              <w:rPr>
                <w:sz w:val="22"/>
                <w:szCs w:val="22"/>
                <w:lang w:val="ru-RU" w:eastAsia="ru-RU"/>
              </w:rPr>
              <w:t>МВт</w:t>
            </w:r>
          </w:p>
        </w:tc>
        <w:tc>
          <w:tcPr>
            <w:tcW w:w="1984" w:type="dxa"/>
            <w:tcBorders>
              <w:top w:val="single" w:sz="6" w:space="0" w:color="auto"/>
              <w:left w:val="single" w:sz="6" w:space="0" w:color="auto"/>
              <w:bottom w:val="single" w:sz="6" w:space="0" w:color="auto"/>
              <w:right w:val="single" w:sz="6" w:space="0" w:color="auto"/>
            </w:tcBorders>
          </w:tcPr>
          <w:p w14:paraId="1B760199" w14:textId="77777777" w:rsidR="009F1096" w:rsidRPr="000C3D5A" w:rsidRDefault="00000000" w:rsidP="000C3D5A">
            <w:pPr>
              <w:jc w:val="center"/>
              <w:rPr>
                <w:sz w:val="22"/>
                <w:szCs w:val="22"/>
                <w:lang w:val="ru-RU" w:eastAsia="ru-RU"/>
              </w:rPr>
            </w:pPr>
            <w:r w:rsidRPr="000C3D5A">
              <w:rPr>
                <w:sz w:val="22"/>
                <w:szCs w:val="22"/>
                <w:lang w:val="ru-RU" w:eastAsia="ru-RU"/>
              </w:rPr>
              <w:t>1,77</w:t>
            </w:r>
          </w:p>
        </w:tc>
      </w:tr>
      <w:tr w:rsidR="00FC7945" w:rsidRPr="006C0A32" w14:paraId="239035AC" w14:textId="77777777" w:rsidTr="000C3D5A">
        <w:trPr>
          <w:trHeight w:val="387"/>
          <w:jc w:val="center"/>
        </w:trPr>
        <w:tc>
          <w:tcPr>
            <w:tcW w:w="5235" w:type="dxa"/>
            <w:tcBorders>
              <w:top w:val="single" w:sz="6" w:space="0" w:color="auto"/>
              <w:left w:val="single" w:sz="6" w:space="0" w:color="auto"/>
              <w:bottom w:val="single" w:sz="6" w:space="0" w:color="auto"/>
              <w:right w:val="single" w:sz="6" w:space="0" w:color="auto"/>
            </w:tcBorders>
          </w:tcPr>
          <w:p w14:paraId="2E13B994" w14:textId="77777777" w:rsidR="009F1096" w:rsidRPr="006C0A32" w:rsidRDefault="00000000" w:rsidP="000C3D5A">
            <w:pPr>
              <w:jc w:val="both"/>
              <w:rPr>
                <w:sz w:val="22"/>
                <w:szCs w:val="22"/>
                <w:lang w:val="ru-RU" w:eastAsia="ru-RU"/>
              </w:rPr>
            </w:pPr>
            <w:r w:rsidRPr="006C0A32">
              <w:rPr>
                <w:b/>
                <w:bCs/>
                <w:sz w:val="22"/>
                <w:szCs w:val="22"/>
                <w:lang w:val="ru-RU" w:eastAsia="ru-RU"/>
              </w:rPr>
              <w:t>Выработка электроэнергии</w:t>
            </w:r>
          </w:p>
          <w:p w14:paraId="45C33DBB" w14:textId="77777777" w:rsidR="009F1096" w:rsidRPr="006C0A32" w:rsidRDefault="00000000" w:rsidP="000C3D5A">
            <w:pPr>
              <w:jc w:val="both"/>
              <w:rPr>
                <w:sz w:val="22"/>
                <w:szCs w:val="22"/>
                <w:lang w:val="ru-RU" w:eastAsia="ru-RU"/>
              </w:rPr>
            </w:pPr>
            <w:r w:rsidRPr="006C0A32">
              <w:rPr>
                <w:sz w:val="22"/>
                <w:szCs w:val="22"/>
                <w:lang w:val="ru-RU" w:eastAsia="ru-RU"/>
              </w:rPr>
              <w:t>в том числе:</w:t>
            </w:r>
          </w:p>
        </w:tc>
        <w:tc>
          <w:tcPr>
            <w:tcW w:w="1428" w:type="dxa"/>
            <w:tcBorders>
              <w:top w:val="single" w:sz="6" w:space="0" w:color="auto"/>
              <w:left w:val="single" w:sz="6" w:space="0" w:color="auto"/>
              <w:bottom w:val="single" w:sz="6" w:space="0" w:color="auto"/>
              <w:right w:val="single" w:sz="6" w:space="0" w:color="auto"/>
            </w:tcBorders>
          </w:tcPr>
          <w:p w14:paraId="6E23F60A" w14:textId="77777777" w:rsidR="009F1096" w:rsidRPr="000C3D5A" w:rsidRDefault="00000000" w:rsidP="000C3D5A">
            <w:pPr>
              <w:jc w:val="center"/>
              <w:rPr>
                <w:sz w:val="22"/>
                <w:szCs w:val="22"/>
                <w:lang w:val="ru-RU" w:eastAsia="ru-RU"/>
              </w:rPr>
            </w:pPr>
            <w:r w:rsidRPr="000C3D5A">
              <w:rPr>
                <w:sz w:val="22"/>
                <w:szCs w:val="22"/>
                <w:lang w:val="ru-RU" w:eastAsia="ru-RU"/>
              </w:rPr>
              <w:t>Млн кВтч</w:t>
            </w:r>
          </w:p>
        </w:tc>
        <w:tc>
          <w:tcPr>
            <w:tcW w:w="1984" w:type="dxa"/>
            <w:tcBorders>
              <w:top w:val="single" w:sz="6" w:space="0" w:color="auto"/>
              <w:left w:val="single" w:sz="6" w:space="0" w:color="auto"/>
              <w:bottom w:val="single" w:sz="6" w:space="0" w:color="auto"/>
              <w:right w:val="single" w:sz="6" w:space="0" w:color="auto"/>
            </w:tcBorders>
          </w:tcPr>
          <w:p w14:paraId="74A2C5EE" w14:textId="77777777" w:rsidR="009F1096" w:rsidRPr="000C3D5A" w:rsidRDefault="00000000" w:rsidP="000C3D5A">
            <w:pPr>
              <w:jc w:val="center"/>
              <w:rPr>
                <w:b/>
                <w:sz w:val="22"/>
                <w:szCs w:val="22"/>
                <w:lang w:val="ru-RU" w:eastAsia="ru-RU"/>
              </w:rPr>
            </w:pPr>
            <w:r w:rsidRPr="000C3D5A">
              <w:rPr>
                <w:b/>
                <w:sz w:val="22"/>
                <w:szCs w:val="22"/>
                <w:lang w:val="ru-RU" w:eastAsia="ru-RU"/>
              </w:rPr>
              <w:t>8 621,5</w:t>
            </w:r>
          </w:p>
        </w:tc>
      </w:tr>
      <w:tr w:rsidR="00FC7945" w:rsidRPr="006C0A32" w14:paraId="5C652CE9" w14:textId="77777777" w:rsidTr="000C3D5A">
        <w:trPr>
          <w:jc w:val="center"/>
        </w:trPr>
        <w:tc>
          <w:tcPr>
            <w:tcW w:w="5235" w:type="dxa"/>
            <w:tcBorders>
              <w:top w:val="single" w:sz="6" w:space="0" w:color="auto"/>
              <w:left w:val="single" w:sz="6" w:space="0" w:color="auto"/>
              <w:bottom w:val="single" w:sz="6" w:space="0" w:color="auto"/>
              <w:right w:val="single" w:sz="6" w:space="0" w:color="auto"/>
            </w:tcBorders>
          </w:tcPr>
          <w:p w14:paraId="6E67C4D9" w14:textId="77777777" w:rsidR="009F1096" w:rsidRPr="006C0A32" w:rsidRDefault="00000000" w:rsidP="000C3D5A">
            <w:pPr>
              <w:jc w:val="both"/>
              <w:rPr>
                <w:sz w:val="22"/>
                <w:szCs w:val="22"/>
                <w:lang w:val="ru-RU" w:eastAsia="ru-RU"/>
              </w:rPr>
            </w:pPr>
            <w:r w:rsidRPr="006C0A32">
              <w:rPr>
                <w:sz w:val="22"/>
                <w:szCs w:val="22"/>
                <w:lang w:val="ru-RU" w:eastAsia="ru-RU"/>
              </w:rPr>
              <w:t>ветровыми электростанциями</w:t>
            </w:r>
          </w:p>
        </w:tc>
        <w:tc>
          <w:tcPr>
            <w:tcW w:w="1428" w:type="dxa"/>
            <w:tcBorders>
              <w:top w:val="single" w:sz="6" w:space="0" w:color="auto"/>
              <w:left w:val="single" w:sz="6" w:space="0" w:color="auto"/>
              <w:bottom w:val="single" w:sz="6" w:space="0" w:color="auto"/>
              <w:right w:val="single" w:sz="6" w:space="0" w:color="auto"/>
            </w:tcBorders>
          </w:tcPr>
          <w:p w14:paraId="1DF7AFF8" w14:textId="77777777" w:rsidR="009F1096" w:rsidRPr="000C3D5A" w:rsidRDefault="00000000" w:rsidP="000C3D5A">
            <w:pPr>
              <w:jc w:val="center"/>
              <w:rPr>
                <w:sz w:val="22"/>
                <w:szCs w:val="22"/>
                <w:lang w:val="ru-RU" w:eastAsia="ru-RU"/>
              </w:rPr>
            </w:pPr>
            <w:r w:rsidRPr="000C3D5A">
              <w:rPr>
                <w:sz w:val="22"/>
                <w:szCs w:val="22"/>
                <w:lang w:val="ru-RU" w:eastAsia="ru-RU"/>
              </w:rPr>
              <w:t>Млн кВт*ч</w:t>
            </w:r>
          </w:p>
        </w:tc>
        <w:tc>
          <w:tcPr>
            <w:tcW w:w="1984" w:type="dxa"/>
            <w:tcBorders>
              <w:top w:val="single" w:sz="6" w:space="0" w:color="auto"/>
              <w:left w:val="single" w:sz="6" w:space="0" w:color="auto"/>
              <w:bottom w:val="single" w:sz="6" w:space="0" w:color="auto"/>
              <w:right w:val="single" w:sz="6" w:space="0" w:color="auto"/>
            </w:tcBorders>
          </w:tcPr>
          <w:p w14:paraId="42268FBD" w14:textId="77777777" w:rsidR="009F1096" w:rsidRPr="000C3D5A" w:rsidRDefault="00000000" w:rsidP="000C3D5A">
            <w:pPr>
              <w:jc w:val="center"/>
              <w:rPr>
                <w:sz w:val="22"/>
                <w:szCs w:val="22"/>
                <w:lang w:val="ru-RU" w:eastAsia="ru-RU"/>
              </w:rPr>
            </w:pPr>
            <w:r w:rsidRPr="000C3D5A">
              <w:rPr>
                <w:sz w:val="22"/>
                <w:szCs w:val="22"/>
                <w:lang w:val="ru-RU" w:eastAsia="ru-RU"/>
              </w:rPr>
              <w:t>5 380,2</w:t>
            </w:r>
          </w:p>
        </w:tc>
      </w:tr>
      <w:tr w:rsidR="00FC7945" w:rsidRPr="006C0A32" w14:paraId="11061D40" w14:textId="77777777" w:rsidTr="000C3D5A">
        <w:trPr>
          <w:jc w:val="center"/>
        </w:trPr>
        <w:tc>
          <w:tcPr>
            <w:tcW w:w="5235" w:type="dxa"/>
            <w:tcBorders>
              <w:top w:val="single" w:sz="6" w:space="0" w:color="auto"/>
              <w:left w:val="single" w:sz="6" w:space="0" w:color="auto"/>
              <w:bottom w:val="single" w:sz="6" w:space="0" w:color="auto"/>
              <w:right w:val="single" w:sz="6" w:space="0" w:color="auto"/>
            </w:tcBorders>
          </w:tcPr>
          <w:p w14:paraId="3078CC06" w14:textId="77777777" w:rsidR="009F1096" w:rsidRPr="006C0A32" w:rsidRDefault="00000000" w:rsidP="000C3D5A">
            <w:pPr>
              <w:jc w:val="both"/>
              <w:rPr>
                <w:sz w:val="22"/>
                <w:szCs w:val="22"/>
                <w:lang w:val="ru-RU" w:eastAsia="ru-RU"/>
              </w:rPr>
            </w:pPr>
            <w:r w:rsidRPr="006C0A32">
              <w:rPr>
                <w:sz w:val="22"/>
                <w:szCs w:val="22"/>
                <w:lang w:val="ru-RU" w:eastAsia="ru-RU"/>
              </w:rPr>
              <w:t>малыми ГЭС</w:t>
            </w:r>
          </w:p>
        </w:tc>
        <w:tc>
          <w:tcPr>
            <w:tcW w:w="1428" w:type="dxa"/>
            <w:tcBorders>
              <w:top w:val="single" w:sz="6" w:space="0" w:color="auto"/>
              <w:left w:val="single" w:sz="6" w:space="0" w:color="auto"/>
              <w:bottom w:val="single" w:sz="6" w:space="0" w:color="auto"/>
              <w:right w:val="single" w:sz="6" w:space="0" w:color="auto"/>
            </w:tcBorders>
          </w:tcPr>
          <w:p w14:paraId="2537D2CE" w14:textId="77777777" w:rsidR="009F1096" w:rsidRPr="000C3D5A" w:rsidRDefault="00000000" w:rsidP="000C3D5A">
            <w:pPr>
              <w:jc w:val="center"/>
              <w:rPr>
                <w:sz w:val="22"/>
                <w:szCs w:val="22"/>
                <w:lang w:val="ru-RU" w:eastAsia="ru-RU"/>
              </w:rPr>
            </w:pPr>
            <w:r w:rsidRPr="000C3D5A">
              <w:rPr>
                <w:sz w:val="22"/>
                <w:szCs w:val="22"/>
                <w:lang w:val="ru-RU" w:eastAsia="ru-RU"/>
              </w:rPr>
              <w:t>Млн кВт*ч</w:t>
            </w:r>
          </w:p>
        </w:tc>
        <w:tc>
          <w:tcPr>
            <w:tcW w:w="1984" w:type="dxa"/>
            <w:tcBorders>
              <w:top w:val="single" w:sz="6" w:space="0" w:color="auto"/>
              <w:left w:val="single" w:sz="6" w:space="0" w:color="auto"/>
              <w:bottom w:val="single" w:sz="6" w:space="0" w:color="auto"/>
              <w:right w:val="single" w:sz="6" w:space="0" w:color="auto"/>
            </w:tcBorders>
          </w:tcPr>
          <w:p w14:paraId="699EED65" w14:textId="77777777" w:rsidR="009F1096" w:rsidRPr="000C3D5A" w:rsidRDefault="00000000" w:rsidP="000C3D5A">
            <w:pPr>
              <w:jc w:val="center"/>
              <w:rPr>
                <w:sz w:val="22"/>
                <w:szCs w:val="22"/>
                <w:lang w:val="ru-RU" w:eastAsia="ru-RU"/>
              </w:rPr>
            </w:pPr>
            <w:r w:rsidRPr="000C3D5A">
              <w:rPr>
                <w:sz w:val="22"/>
                <w:szCs w:val="22"/>
                <w:lang w:val="ru-RU" w:eastAsia="ru-RU"/>
              </w:rPr>
              <w:t>1 195,9</w:t>
            </w:r>
          </w:p>
        </w:tc>
      </w:tr>
      <w:tr w:rsidR="00FC7945" w:rsidRPr="006C0A32" w14:paraId="58AC41BC" w14:textId="77777777" w:rsidTr="000C3D5A">
        <w:trPr>
          <w:jc w:val="center"/>
        </w:trPr>
        <w:tc>
          <w:tcPr>
            <w:tcW w:w="5235" w:type="dxa"/>
            <w:tcBorders>
              <w:top w:val="single" w:sz="6" w:space="0" w:color="auto"/>
              <w:left w:val="single" w:sz="6" w:space="0" w:color="auto"/>
              <w:bottom w:val="single" w:sz="6" w:space="0" w:color="auto"/>
              <w:right w:val="single" w:sz="6" w:space="0" w:color="auto"/>
            </w:tcBorders>
          </w:tcPr>
          <w:p w14:paraId="329CE6C2" w14:textId="77777777" w:rsidR="009F1096" w:rsidRPr="006C0A32" w:rsidRDefault="00000000" w:rsidP="000C3D5A">
            <w:pPr>
              <w:jc w:val="both"/>
              <w:rPr>
                <w:sz w:val="22"/>
                <w:szCs w:val="22"/>
                <w:lang w:val="ru-RU" w:eastAsia="ru-RU"/>
              </w:rPr>
            </w:pPr>
            <w:r w:rsidRPr="006C0A32">
              <w:rPr>
                <w:sz w:val="22"/>
                <w:szCs w:val="22"/>
                <w:lang w:val="ru-RU" w:eastAsia="ru-RU"/>
              </w:rPr>
              <w:t>солнечными электростанциями</w:t>
            </w:r>
          </w:p>
        </w:tc>
        <w:tc>
          <w:tcPr>
            <w:tcW w:w="1428" w:type="dxa"/>
            <w:tcBorders>
              <w:top w:val="single" w:sz="6" w:space="0" w:color="auto"/>
              <w:left w:val="single" w:sz="6" w:space="0" w:color="auto"/>
              <w:bottom w:val="single" w:sz="6" w:space="0" w:color="auto"/>
              <w:right w:val="single" w:sz="6" w:space="0" w:color="auto"/>
            </w:tcBorders>
          </w:tcPr>
          <w:p w14:paraId="484D7765" w14:textId="77777777" w:rsidR="009F1096" w:rsidRPr="000C3D5A" w:rsidRDefault="00000000" w:rsidP="000C3D5A">
            <w:pPr>
              <w:jc w:val="center"/>
              <w:rPr>
                <w:sz w:val="22"/>
                <w:szCs w:val="22"/>
                <w:lang w:val="ru-RU" w:eastAsia="ru-RU"/>
              </w:rPr>
            </w:pPr>
            <w:r w:rsidRPr="000C3D5A">
              <w:rPr>
                <w:sz w:val="22"/>
                <w:szCs w:val="22"/>
                <w:lang w:val="ru-RU" w:eastAsia="ru-RU"/>
              </w:rPr>
              <w:t>Млн кВт*ч</w:t>
            </w:r>
          </w:p>
        </w:tc>
        <w:tc>
          <w:tcPr>
            <w:tcW w:w="1984" w:type="dxa"/>
            <w:tcBorders>
              <w:top w:val="single" w:sz="6" w:space="0" w:color="auto"/>
              <w:left w:val="single" w:sz="6" w:space="0" w:color="auto"/>
              <w:bottom w:val="single" w:sz="6" w:space="0" w:color="auto"/>
              <w:right w:val="single" w:sz="6" w:space="0" w:color="auto"/>
            </w:tcBorders>
          </w:tcPr>
          <w:p w14:paraId="5EEA2C24" w14:textId="77777777" w:rsidR="009F1096" w:rsidRPr="000C3D5A" w:rsidRDefault="00000000" w:rsidP="000C3D5A">
            <w:pPr>
              <w:jc w:val="center"/>
              <w:rPr>
                <w:sz w:val="22"/>
                <w:szCs w:val="22"/>
                <w:lang w:val="ru-RU" w:eastAsia="ru-RU"/>
              </w:rPr>
            </w:pPr>
            <w:r w:rsidRPr="000C3D5A">
              <w:rPr>
                <w:sz w:val="22"/>
                <w:szCs w:val="22"/>
                <w:lang w:val="ru-RU" w:eastAsia="ru-RU"/>
              </w:rPr>
              <w:t>2 042,6</w:t>
            </w:r>
          </w:p>
        </w:tc>
      </w:tr>
      <w:tr w:rsidR="00FC7945" w:rsidRPr="006C0A32" w14:paraId="06B18423" w14:textId="77777777" w:rsidTr="000C3D5A">
        <w:trPr>
          <w:jc w:val="center"/>
        </w:trPr>
        <w:tc>
          <w:tcPr>
            <w:tcW w:w="5235" w:type="dxa"/>
            <w:tcBorders>
              <w:top w:val="single" w:sz="6" w:space="0" w:color="auto"/>
              <w:left w:val="single" w:sz="6" w:space="0" w:color="auto"/>
              <w:bottom w:val="single" w:sz="6" w:space="0" w:color="auto"/>
              <w:right w:val="single" w:sz="6" w:space="0" w:color="auto"/>
            </w:tcBorders>
          </w:tcPr>
          <w:p w14:paraId="6362AF46" w14:textId="77777777" w:rsidR="009F1096" w:rsidRPr="006C0A32" w:rsidRDefault="00000000" w:rsidP="000C3D5A">
            <w:pPr>
              <w:jc w:val="both"/>
              <w:rPr>
                <w:sz w:val="22"/>
                <w:szCs w:val="22"/>
                <w:lang w:val="ru-RU" w:eastAsia="ru-RU"/>
              </w:rPr>
            </w:pPr>
            <w:proofErr w:type="spellStart"/>
            <w:r w:rsidRPr="006C0A32">
              <w:rPr>
                <w:sz w:val="22"/>
                <w:szCs w:val="22"/>
                <w:lang w:val="ru-RU" w:eastAsia="ru-RU"/>
              </w:rPr>
              <w:t>биоэлектростанциями</w:t>
            </w:r>
            <w:proofErr w:type="spellEnd"/>
          </w:p>
        </w:tc>
        <w:tc>
          <w:tcPr>
            <w:tcW w:w="1428" w:type="dxa"/>
            <w:tcBorders>
              <w:top w:val="single" w:sz="6" w:space="0" w:color="auto"/>
              <w:left w:val="single" w:sz="6" w:space="0" w:color="auto"/>
              <w:bottom w:val="single" w:sz="6" w:space="0" w:color="auto"/>
              <w:right w:val="single" w:sz="6" w:space="0" w:color="auto"/>
            </w:tcBorders>
          </w:tcPr>
          <w:p w14:paraId="5BEAF26F" w14:textId="77777777" w:rsidR="009F1096" w:rsidRPr="000C3D5A" w:rsidRDefault="00000000" w:rsidP="000C3D5A">
            <w:pPr>
              <w:jc w:val="center"/>
              <w:rPr>
                <w:sz w:val="22"/>
                <w:szCs w:val="22"/>
                <w:lang w:val="ru-RU" w:eastAsia="ru-RU"/>
              </w:rPr>
            </w:pPr>
            <w:r w:rsidRPr="000C3D5A">
              <w:rPr>
                <w:sz w:val="22"/>
                <w:szCs w:val="22"/>
                <w:lang w:val="ru-RU" w:eastAsia="ru-RU"/>
              </w:rPr>
              <w:t>Млн кВт*ч</w:t>
            </w:r>
          </w:p>
        </w:tc>
        <w:tc>
          <w:tcPr>
            <w:tcW w:w="1984" w:type="dxa"/>
            <w:tcBorders>
              <w:top w:val="single" w:sz="6" w:space="0" w:color="auto"/>
              <w:left w:val="single" w:sz="6" w:space="0" w:color="auto"/>
              <w:bottom w:val="single" w:sz="6" w:space="0" w:color="auto"/>
              <w:right w:val="single" w:sz="6" w:space="0" w:color="auto"/>
            </w:tcBorders>
          </w:tcPr>
          <w:p w14:paraId="5F637CA4" w14:textId="77777777" w:rsidR="009F1096" w:rsidRPr="000C3D5A" w:rsidRDefault="00000000" w:rsidP="000C3D5A">
            <w:pPr>
              <w:jc w:val="center"/>
              <w:rPr>
                <w:sz w:val="22"/>
                <w:szCs w:val="22"/>
                <w:lang w:val="ru-RU" w:eastAsia="ru-RU"/>
              </w:rPr>
            </w:pPr>
            <w:r w:rsidRPr="000C3D5A">
              <w:rPr>
                <w:sz w:val="22"/>
                <w:szCs w:val="22"/>
                <w:lang w:val="ru-RU" w:eastAsia="ru-RU"/>
              </w:rPr>
              <w:t>2,79</w:t>
            </w:r>
          </w:p>
        </w:tc>
      </w:tr>
      <w:tr w:rsidR="00FC7945" w:rsidRPr="006C0A32" w14:paraId="1DCAC9D2" w14:textId="77777777" w:rsidTr="000C3D5A">
        <w:trPr>
          <w:jc w:val="center"/>
        </w:trPr>
        <w:tc>
          <w:tcPr>
            <w:tcW w:w="5235" w:type="dxa"/>
            <w:tcBorders>
              <w:top w:val="single" w:sz="6" w:space="0" w:color="auto"/>
              <w:left w:val="single" w:sz="6" w:space="0" w:color="auto"/>
              <w:bottom w:val="single" w:sz="6" w:space="0" w:color="auto"/>
              <w:right w:val="single" w:sz="6" w:space="0" w:color="auto"/>
            </w:tcBorders>
          </w:tcPr>
          <w:p w14:paraId="6326DD0C" w14:textId="77777777" w:rsidR="009F1096" w:rsidRPr="006C0A32" w:rsidRDefault="00000000" w:rsidP="000C3D5A">
            <w:pPr>
              <w:jc w:val="both"/>
              <w:rPr>
                <w:sz w:val="22"/>
                <w:szCs w:val="22"/>
                <w:lang w:val="ru-RU" w:eastAsia="ru-RU"/>
              </w:rPr>
            </w:pPr>
            <w:r w:rsidRPr="006C0A32">
              <w:rPr>
                <w:sz w:val="22"/>
                <w:szCs w:val="22"/>
                <w:lang w:val="ru-RU" w:eastAsia="ru-RU"/>
              </w:rPr>
              <w:t>Доля вырабатываемой электроэнергии ВИЭ в общем объеме производства электрической энергии</w:t>
            </w:r>
          </w:p>
        </w:tc>
        <w:tc>
          <w:tcPr>
            <w:tcW w:w="1428" w:type="dxa"/>
            <w:tcBorders>
              <w:top w:val="single" w:sz="6" w:space="0" w:color="auto"/>
              <w:left w:val="single" w:sz="6" w:space="0" w:color="auto"/>
              <w:bottom w:val="single" w:sz="6" w:space="0" w:color="auto"/>
              <w:right w:val="single" w:sz="6" w:space="0" w:color="auto"/>
            </w:tcBorders>
          </w:tcPr>
          <w:p w14:paraId="64FB0740" w14:textId="77777777" w:rsidR="009F1096" w:rsidRPr="000C3D5A" w:rsidRDefault="00000000" w:rsidP="000C3D5A">
            <w:pPr>
              <w:jc w:val="center"/>
              <w:rPr>
                <w:sz w:val="22"/>
                <w:szCs w:val="22"/>
                <w:lang w:val="ru-RU" w:eastAsia="ru-RU"/>
              </w:rPr>
            </w:pPr>
            <w:r w:rsidRPr="000C3D5A">
              <w:rPr>
                <w:sz w:val="22"/>
                <w:szCs w:val="22"/>
                <w:lang w:val="ru-RU" w:eastAsia="ru-RU"/>
              </w:rPr>
              <w:t>%</w:t>
            </w:r>
          </w:p>
        </w:tc>
        <w:tc>
          <w:tcPr>
            <w:tcW w:w="1984" w:type="dxa"/>
            <w:tcBorders>
              <w:top w:val="single" w:sz="6" w:space="0" w:color="auto"/>
              <w:left w:val="single" w:sz="6" w:space="0" w:color="auto"/>
              <w:bottom w:val="single" w:sz="6" w:space="0" w:color="auto"/>
              <w:right w:val="single" w:sz="6" w:space="0" w:color="auto"/>
            </w:tcBorders>
          </w:tcPr>
          <w:p w14:paraId="0D51FFB0" w14:textId="77777777" w:rsidR="009F1096" w:rsidRPr="000C3D5A" w:rsidRDefault="00000000" w:rsidP="000C3D5A">
            <w:pPr>
              <w:jc w:val="center"/>
              <w:rPr>
                <w:sz w:val="22"/>
                <w:szCs w:val="22"/>
                <w:lang w:val="ru-RU" w:eastAsia="ru-RU"/>
              </w:rPr>
            </w:pPr>
            <w:r w:rsidRPr="000C3D5A">
              <w:rPr>
                <w:sz w:val="22"/>
                <w:szCs w:val="22"/>
                <w:lang w:val="ru-RU" w:eastAsia="ru-RU"/>
              </w:rPr>
              <w:t>7</w:t>
            </w:r>
          </w:p>
        </w:tc>
      </w:tr>
      <w:tr w:rsidR="00FC7945" w:rsidRPr="00511985" w14:paraId="1EFD29C9" w14:textId="77777777" w:rsidTr="000C3D5A">
        <w:trPr>
          <w:jc w:val="center"/>
        </w:trPr>
        <w:tc>
          <w:tcPr>
            <w:tcW w:w="8647" w:type="dxa"/>
            <w:gridSpan w:val="3"/>
            <w:tcBorders>
              <w:top w:val="single" w:sz="6" w:space="0" w:color="auto"/>
              <w:left w:val="single" w:sz="6" w:space="0" w:color="auto"/>
              <w:bottom w:val="single" w:sz="6" w:space="0" w:color="auto"/>
              <w:right w:val="single" w:sz="6" w:space="0" w:color="auto"/>
            </w:tcBorders>
          </w:tcPr>
          <w:p w14:paraId="07AD50B0" w14:textId="77777777" w:rsidR="009F1096" w:rsidRPr="006C0A32" w:rsidRDefault="00000000" w:rsidP="000C3D5A">
            <w:pPr>
              <w:jc w:val="both"/>
              <w:rPr>
                <w:sz w:val="22"/>
                <w:szCs w:val="22"/>
                <w:lang w:val="ru-RU" w:eastAsia="ru-RU"/>
              </w:rPr>
            </w:pPr>
            <w:r w:rsidRPr="006C0A32">
              <w:rPr>
                <w:sz w:val="22"/>
                <w:szCs w:val="22"/>
                <w:lang w:val="ru-RU" w:eastAsia="ru-RU"/>
              </w:rPr>
              <w:t>Увеличение выработки электрической энергии объектами ВИЭ за 2025 год по сравнению с 2024 годом составляет – 13,7 %</w:t>
            </w:r>
          </w:p>
        </w:tc>
      </w:tr>
    </w:tbl>
    <w:p w14:paraId="7138C02F" w14:textId="77777777" w:rsidR="009F1096" w:rsidRPr="006C0A32" w:rsidRDefault="00000000" w:rsidP="00690BBC">
      <w:pPr>
        <w:ind w:firstLine="709"/>
        <w:jc w:val="center"/>
        <w:rPr>
          <w:rFonts w:eastAsia="Calibri"/>
          <w:i/>
          <w:lang w:val="ru-RU"/>
        </w:rPr>
      </w:pPr>
      <w:r w:rsidRPr="006C0A32">
        <w:rPr>
          <w:rFonts w:eastAsia="Calibri"/>
          <w:i/>
          <w:lang w:val="ru-RU"/>
        </w:rPr>
        <w:t>Источник: Министерство энергетики РК.</w:t>
      </w:r>
    </w:p>
    <w:p w14:paraId="36D1B6D9" w14:textId="77777777" w:rsidR="000C3D5A" w:rsidRDefault="000C3D5A" w:rsidP="00690BBC">
      <w:pPr>
        <w:ind w:firstLine="709"/>
        <w:jc w:val="both"/>
        <w:rPr>
          <w:rFonts w:eastAsia="Calibri"/>
          <w:b/>
          <w:i/>
          <w:lang w:val="ru-RU"/>
        </w:rPr>
      </w:pPr>
    </w:p>
    <w:p w14:paraId="2931C5CF" w14:textId="2201B6E2" w:rsidR="009F1096" w:rsidRPr="006C0A32" w:rsidRDefault="00000000" w:rsidP="00690BBC">
      <w:pPr>
        <w:ind w:firstLine="709"/>
        <w:jc w:val="both"/>
        <w:rPr>
          <w:rFonts w:eastAsia="Calibri"/>
          <w:b/>
          <w:i/>
          <w:lang w:val="ru-RU"/>
        </w:rPr>
      </w:pPr>
      <w:r w:rsidRPr="006C0A32">
        <w:rPr>
          <w:rFonts w:eastAsia="Calibri"/>
          <w:b/>
          <w:i/>
          <w:lang w:val="ru-RU"/>
        </w:rPr>
        <w:t>Угольная промышленность</w:t>
      </w:r>
    </w:p>
    <w:p w14:paraId="757E5E0D" w14:textId="77777777" w:rsidR="009F1096" w:rsidRPr="006C0A32" w:rsidRDefault="00000000" w:rsidP="00690BBC">
      <w:pPr>
        <w:pBdr>
          <w:bottom w:val="single" w:sz="4" w:space="0" w:color="FFFFFF"/>
        </w:pBdr>
        <w:ind w:firstLine="709"/>
        <w:jc w:val="both"/>
        <w:rPr>
          <w:rFonts w:eastAsia="Calibri"/>
          <w:lang w:val="ru-RU"/>
        </w:rPr>
      </w:pPr>
      <w:r w:rsidRPr="006C0A32">
        <w:rPr>
          <w:rFonts w:eastAsia="Calibri"/>
          <w:lang w:val="ru-RU"/>
        </w:rPr>
        <w:t>Угольная промышленность Казахстана продолжает играть ключевую роль в обеспечении энергетической безопасности страны. Отрасль демонстрирует устойчивый рост добычи, обеспечивая стабильное снабжение внутреннего рынка и развитие экспортного потенциала.</w:t>
      </w:r>
    </w:p>
    <w:p w14:paraId="0BEB2059" w14:textId="77777777" w:rsidR="009F1096" w:rsidRPr="006C0A32" w:rsidRDefault="00000000" w:rsidP="000C67E5">
      <w:pPr>
        <w:ind w:firstLine="709"/>
        <w:jc w:val="both"/>
        <w:rPr>
          <w:rFonts w:eastAsia="Calibri"/>
          <w:lang w:val="ru-RU"/>
        </w:rPr>
      </w:pPr>
      <w:r w:rsidRPr="006C0A32">
        <w:rPr>
          <w:rFonts w:eastAsia="Calibri"/>
          <w:lang w:val="ru-RU"/>
        </w:rPr>
        <w:t xml:space="preserve">Крупные угольные месторождения располагаются в двух основных регионах страны: в Центральном Казахстане – Карагандинский и Тургайский угольные бассейны, месторождения </w:t>
      </w:r>
      <w:proofErr w:type="spellStart"/>
      <w:r w:rsidRPr="006C0A32">
        <w:rPr>
          <w:rFonts w:eastAsia="Calibri"/>
          <w:lang w:val="ru-RU"/>
        </w:rPr>
        <w:t>Шубарколь</w:t>
      </w:r>
      <w:proofErr w:type="spellEnd"/>
      <w:r w:rsidRPr="006C0A32">
        <w:rPr>
          <w:rFonts w:eastAsia="Calibri"/>
          <w:lang w:val="ru-RU"/>
        </w:rPr>
        <w:t xml:space="preserve"> и </w:t>
      </w:r>
      <w:proofErr w:type="spellStart"/>
      <w:r w:rsidRPr="006C0A32">
        <w:rPr>
          <w:rFonts w:eastAsia="Calibri"/>
          <w:lang w:val="ru-RU"/>
        </w:rPr>
        <w:t>Жалын</w:t>
      </w:r>
      <w:proofErr w:type="spellEnd"/>
      <w:r w:rsidRPr="006C0A32">
        <w:rPr>
          <w:rFonts w:eastAsia="Calibri"/>
          <w:lang w:val="ru-RU"/>
        </w:rPr>
        <w:t xml:space="preserve">, в Северо-восточном регионе — Экибастузский и </w:t>
      </w:r>
      <w:proofErr w:type="spellStart"/>
      <w:r w:rsidRPr="006C0A32">
        <w:rPr>
          <w:rFonts w:eastAsia="Calibri"/>
          <w:lang w:val="ru-RU"/>
        </w:rPr>
        <w:t>Майкубенский</w:t>
      </w:r>
      <w:proofErr w:type="spellEnd"/>
      <w:r w:rsidRPr="006C0A32">
        <w:rPr>
          <w:rFonts w:eastAsia="Calibri"/>
          <w:lang w:val="ru-RU"/>
        </w:rPr>
        <w:t xml:space="preserve"> угольные бассейны и месторождение </w:t>
      </w:r>
      <w:proofErr w:type="spellStart"/>
      <w:r w:rsidRPr="006C0A32">
        <w:rPr>
          <w:rFonts w:eastAsia="Calibri"/>
          <w:lang w:val="ru-RU"/>
        </w:rPr>
        <w:t>Каражыра</w:t>
      </w:r>
      <w:proofErr w:type="spellEnd"/>
      <w:r w:rsidRPr="006C0A32">
        <w:rPr>
          <w:rFonts w:eastAsia="Calibri"/>
          <w:lang w:val="ru-RU"/>
        </w:rPr>
        <w:t>. Добычей угля занимаются 30 предприятий и производств.</w:t>
      </w:r>
    </w:p>
    <w:p w14:paraId="5644A11D" w14:textId="77777777" w:rsidR="009F1096" w:rsidRPr="006C0A32" w:rsidRDefault="00000000" w:rsidP="000C67E5">
      <w:pPr>
        <w:ind w:firstLine="709"/>
        <w:jc w:val="both"/>
        <w:rPr>
          <w:rFonts w:eastAsia="Calibri"/>
          <w:lang w:val="ru-RU"/>
        </w:rPr>
      </w:pPr>
      <w:r w:rsidRPr="006C0A32">
        <w:rPr>
          <w:rFonts w:eastAsia="Calibri"/>
          <w:lang w:val="ru-RU"/>
        </w:rPr>
        <w:t xml:space="preserve">По данным Бюро национальной статистики АСПР РК, за 2025 год объем добычи угля в Казахстане оказался на 7% выше показателя прошлого года и составил 115,4 млн тонн. </w:t>
      </w:r>
    </w:p>
    <w:p w14:paraId="21E5CAE0" w14:textId="77777777" w:rsidR="009F1096" w:rsidRPr="006C0A32" w:rsidRDefault="00000000" w:rsidP="000C67E5">
      <w:pPr>
        <w:ind w:firstLine="709"/>
        <w:jc w:val="both"/>
        <w:rPr>
          <w:rFonts w:eastAsia="Calibri"/>
          <w:lang w:val="ru-RU"/>
        </w:rPr>
      </w:pPr>
      <w:r w:rsidRPr="006C0A32">
        <w:rPr>
          <w:rFonts w:eastAsia="Calibri"/>
          <w:lang w:val="ru-RU"/>
        </w:rPr>
        <w:t>Основная часть добываемого угля (свыше 80 млн тонн) направляется на внутренний рынок и используется в электроэнергетике, коммунально-бытовом секторе, промышленности. В мировом рейтинге потребления угля по итогам 2025 года Казахстан занял 11-е место.</w:t>
      </w:r>
    </w:p>
    <w:p w14:paraId="07A4B817" w14:textId="77777777" w:rsidR="009F1096" w:rsidRPr="006C0A32" w:rsidRDefault="00000000" w:rsidP="000C3D5A">
      <w:pPr>
        <w:shd w:val="clear" w:color="auto" w:fill="FFFFFF"/>
        <w:ind w:firstLine="709"/>
        <w:jc w:val="right"/>
        <w:rPr>
          <w:b/>
          <w:lang w:val="ru-RU" w:eastAsia="ru-RU"/>
        </w:rPr>
      </w:pPr>
      <w:r w:rsidRPr="006C0A32">
        <w:rPr>
          <w:b/>
          <w:lang w:val="ru-RU" w:eastAsia="ru-RU"/>
        </w:rPr>
        <w:t>Таблица 7.3</w:t>
      </w:r>
    </w:p>
    <w:p w14:paraId="5536ED1F" w14:textId="77777777" w:rsidR="009F1096" w:rsidRPr="006C0A32" w:rsidRDefault="00000000" w:rsidP="000C3D5A">
      <w:pPr>
        <w:ind w:firstLine="567"/>
        <w:contextualSpacing/>
        <w:jc w:val="both"/>
        <w:rPr>
          <w:rFonts w:eastAsia="Calibri"/>
          <w:b/>
          <w:lang w:val="ru-RU"/>
        </w:rPr>
      </w:pPr>
      <w:r w:rsidRPr="006C0A32">
        <w:rPr>
          <w:rFonts w:eastAsia="Calibri"/>
          <w:b/>
          <w:lang w:val="ru-RU"/>
        </w:rPr>
        <w:t>Динамика добычи угля в Республике Казахстан за 2022–2025 годы, тыс. тонн</w:t>
      </w:r>
    </w:p>
    <w:tbl>
      <w:tblPr>
        <w:tblStyle w:val="a5"/>
        <w:tblW w:w="9072" w:type="dxa"/>
        <w:tblInd w:w="421" w:type="dxa"/>
        <w:shd w:val="clear" w:color="auto" w:fill="FFFFFF"/>
        <w:tblLook w:val="04A0" w:firstRow="1" w:lastRow="0" w:firstColumn="1" w:lastColumn="0" w:noHBand="0" w:noVBand="1"/>
      </w:tblPr>
      <w:tblGrid>
        <w:gridCol w:w="531"/>
        <w:gridCol w:w="1737"/>
        <w:gridCol w:w="1701"/>
        <w:gridCol w:w="1701"/>
        <w:gridCol w:w="1701"/>
        <w:gridCol w:w="1701"/>
      </w:tblGrid>
      <w:tr w:rsidR="00FC7945" w:rsidRPr="006C0A32" w14:paraId="74A01906" w14:textId="77777777" w:rsidTr="00690BBC">
        <w:trPr>
          <w:trHeight w:val="951"/>
        </w:trPr>
        <w:tc>
          <w:tcPr>
            <w:tcW w:w="531" w:type="dxa"/>
            <w:shd w:val="clear" w:color="auto" w:fill="FFFFFF"/>
            <w:vAlign w:val="center"/>
          </w:tcPr>
          <w:p w14:paraId="3733A2E4" w14:textId="77777777" w:rsidR="009F1096" w:rsidRPr="006C0A32" w:rsidRDefault="00000000" w:rsidP="000C3D5A">
            <w:pPr>
              <w:contextualSpacing/>
              <w:jc w:val="center"/>
              <w:rPr>
                <w:rFonts w:ascii="Times New Roman" w:eastAsia="Calibri" w:hAnsi="Times New Roman" w:cs="Times New Roman"/>
                <w:b/>
              </w:rPr>
            </w:pPr>
            <w:r w:rsidRPr="006C0A32">
              <w:rPr>
                <w:rFonts w:ascii="Times New Roman" w:eastAsia="Calibri" w:hAnsi="Times New Roman" w:cs="Times New Roman"/>
                <w:b/>
              </w:rPr>
              <w:t>№ п/п</w:t>
            </w:r>
          </w:p>
        </w:tc>
        <w:tc>
          <w:tcPr>
            <w:tcW w:w="1737" w:type="dxa"/>
            <w:shd w:val="clear" w:color="auto" w:fill="FFFFFF"/>
            <w:vAlign w:val="center"/>
          </w:tcPr>
          <w:p w14:paraId="52FCDC7E" w14:textId="77777777" w:rsidR="009F1096" w:rsidRPr="006C0A32" w:rsidRDefault="00000000" w:rsidP="000C67E5">
            <w:pPr>
              <w:contextualSpacing/>
              <w:jc w:val="both"/>
              <w:rPr>
                <w:rFonts w:ascii="Times New Roman" w:eastAsia="Calibri" w:hAnsi="Times New Roman" w:cs="Times New Roman"/>
                <w:b/>
              </w:rPr>
            </w:pPr>
            <w:r w:rsidRPr="006C0A32">
              <w:rPr>
                <w:rFonts w:ascii="Times New Roman" w:eastAsia="Calibri" w:hAnsi="Times New Roman" w:cs="Times New Roman"/>
                <w:b/>
              </w:rPr>
              <w:t>Наименование</w:t>
            </w:r>
          </w:p>
        </w:tc>
        <w:tc>
          <w:tcPr>
            <w:tcW w:w="1701" w:type="dxa"/>
            <w:shd w:val="clear" w:color="auto" w:fill="FFFFFF"/>
            <w:vAlign w:val="center"/>
          </w:tcPr>
          <w:p w14:paraId="49A3BB8B" w14:textId="77777777" w:rsidR="009F1096" w:rsidRPr="006C0A32" w:rsidRDefault="00000000" w:rsidP="00690BBC">
            <w:pPr>
              <w:jc w:val="center"/>
              <w:rPr>
                <w:rFonts w:ascii="Times New Roman" w:eastAsia="Calibri" w:hAnsi="Times New Roman" w:cs="Times New Roman"/>
                <w:b/>
                <w:lang w:val="kk-KZ"/>
              </w:rPr>
            </w:pPr>
            <w:r w:rsidRPr="006C0A32">
              <w:rPr>
                <w:rFonts w:ascii="Times New Roman" w:eastAsia="Calibri" w:hAnsi="Times New Roman" w:cs="Times New Roman"/>
                <w:b/>
                <w:lang w:val="kk-KZ"/>
              </w:rPr>
              <w:t>2022 год</w:t>
            </w:r>
          </w:p>
        </w:tc>
        <w:tc>
          <w:tcPr>
            <w:tcW w:w="1701" w:type="dxa"/>
            <w:shd w:val="clear" w:color="auto" w:fill="FFFFFF"/>
            <w:vAlign w:val="center"/>
          </w:tcPr>
          <w:p w14:paraId="295EA14F" w14:textId="77777777" w:rsidR="009F1096" w:rsidRPr="006C0A32" w:rsidRDefault="00000000" w:rsidP="00690BBC">
            <w:pPr>
              <w:jc w:val="center"/>
              <w:rPr>
                <w:rFonts w:ascii="Times New Roman" w:eastAsia="Calibri" w:hAnsi="Times New Roman" w:cs="Times New Roman"/>
                <w:b/>
                <w:lang w:val="kk-KZ"/>
              </w:rPr>
            </w:pPr>
            <w:r w:rsidRPr="006C0A32">
              <w:rPr>
                <w:rFonts w:ascii="Times New Roman" w:eastAsia="Calibri" w:hAnsi="Times New Roman" w:cs="Times New Roman"/>
                <w:b/>
                <w:lang w:val="kk-KZ"/>
              </w:rPr>
              <w:t>2023 год</w:t>
            </w:r>
          </w:p>
        </w:tc>
        <w:tc>
          <w:tcPr>
            <w:tcW w:w="1701" w:type="dxa"/>
            <w:shd w:val="clear" w:color="auto" w:fill="FFFFFF"/>
            <w:vAlign w:val="center"/>
          </w:tcPr>
          <w:p w14:paraId="2E5F1710" w14:textId="77777777" w:rsidR="009F1096" w:rsidRPr="006C0A32" w:rsidRDefault="00000000" w:rsidP="00690BBC">
            <w:pPr>
              <w:contextualSpacing/>
              <w:jc w:val="center"/>
              <w:rPr>
                <w:rFonts w:ascii="Times New Roman" w:eastAsia="Calibri" w:hAnsi="Times New Roman" w:cs="Times New Roman"/>
                <w:b/>
              </w:rPr>
            </w:pPr>
            <w:r w:rsidRPr="006C0A32">
              <w:rPr>
                <w:rFonts w:ascii="Times New Roman" w:eastAsia="Calibri" w:hAnsi="Times New Roman" w:cs="Times New Roman"/>
                <w:b/>
              </w:rPr>
              <w:t>2024 год</w:t>
            </w:r>
          </w:p>
        </w:tc>
        <w:tc>
          <w:tcPr>
            <w:tcW w:w="1701" w:type="dxa"/>
            <w:shd w:val="clear" w:color="auto" w:fill="FFFFFF"/>
            <w:vAlign w:val="center"/>
          </w:tcPr>
          <w:p w14:paraId="11047F9B" w14:textId="77777777" w:rsidR="009F1096" w:rsidRPr="006C0A32" w:rsidRDefault="00000000" w:rsidP="00690BBC">
            <w:pPr>
              <w:contextualSpacing/>
              <w:jc w:val="center"/>
              <w:rPr>
                <w:rFonts w:ascii="Times New Roman" w:eastAsia="Calibri" w:hAnsi="Times New Roman" w:cs="Times New Roman"/>
                <w:b/>
              </w:rPr>
            </w:pPr>
            <w:r w:rsidRPr="006C0A32">
              <w:rPr>
                <w:rFonts w:ascii="Times New Roman" w:eastAsia="Calibri" w:hAnsi="Times New Roman" w:cs="Times New Roman"/>
                <w:b/>
              </w:rPr>
              <w:t>2025 год</w:t>
            </w:r>
          </w:p>
        </w:tc>
      </w:tr>
      <w:tr w:rsidR="00FC7945" w:rsidRPr="006C0A32" w14:paraId="267BE283" w14:textId="77777777" w:rsidTr="00690BBC">
        <w:trPr>
          <w:trHeight w:val="333"/>
        </w:trPr>
        <w:tc>
          <w:tcPr>
            <w:tcW w:w="531" w:type="dxa"/>
            <w:shd w:val="clear" w:color="auto" w:fill="FFFFFF"/>
            <w:vAlign w:val="center"/>
          </w:tcPr>
          <w:p w14:paraId="3CECF277" w14:textId="1EF3A6CE" w:rsidR="009F1096" w:rsidRPr="006C0A32" w:rsidRDefault="00000000" w:rsidP="000C3D5A">
            <w:pPr>
              <w:contextualSpacing/>
              <w:jc w:val="center"/>
              <w:rPr>
                <w:rFonts w:ascii="Times New Roman" w:eastAsia="Calibri" w:hAnsi="Times New Roman" w:cs="Times New Roman"/>
              </w:rPr>
            </w:pPr>
            <w:r w:rsidRPr="006C0A32">
              <w:rPr>
                <w:rFonts w:ascii="Times New Roman" w:eastAsia="Calibri" w:hAnsi="Times New Roman" w:cs="Times New Roman"/>
              </w:rPr>
              <w:t>1</w:t>
            </w:r>
            <w:r w:rsidR="000C3D5A">
              <w:rPr>
                <w:rFonts w:ascii="Times New Roman" w:eastAsia="Calibri" w:hAnsi="Times New Roman" w:cs="Times New Roman"/>
              </w:rPr>
              <w:t>.</w:t>
            </w:r>
          </w:p>
        </w:tc>
        <w:tc>
          <w:tcPr>
            <w:tcW w:w="1737" w:type="dxa"/>
            <w:shd w:val="clear" w:color="auto" w:fill="FFFFFF"/>
            <w:vAlign w:val="center"/>
          </w:tcPr>
          <w:p w14:paraId="691E9FA9" w14:textId="77777777" w:rsidR="009F1096" w:rsidRPr="006C0A32" w:rsidRDefault="00000000" w:rsidP="000C67E5">
            <w:pPr>
              <w:contextualSpacing/>
              <w:jc w:val="both"/>
              <w:rPr>
                <w:rFonts w:ascii="Times New Roman" w:eastAsia="Calibri" w:hAnsi="Times New Roman" w:cs="Times New Roman"/>
              </w:rPr>
            </w:pPr>
            <w:r w:rsidRPr="006C0A32">
              <w:rPr>
                <w:rFonts w:ascii="Times New Roman" w:eastAsia="Calibri" w:hAnsi="Times New Roman" w:cs="Times New Roman"/>
              </w:rPr>
              <w:t>Добыча угля</w:t>
            </w:r>
          </w:p>
        </w:tc>
        <w:tc>
          <w:tcPr>
            <w:tcW w:w="1701" w:type="dxa"/>
            <w:tcBorders>
              <w:top w:val="single" w:sz="4" w:space="0" w:color="auto"/>
              <w:left w:val="nil"/>
              <w:bottom w:val="single" w:sz="4" w:space="0" w:color="auto"/>
              <w:right w:val="single" w:sz="4" w:space="0" w:color="auto"/>
            </w:tcBorders>
            <w:vAlign w:val="center"/>
          </w:tcPr>
          <w:p w14:paraId="56E00DD4" w14:textId="77777777" w:rsidR="009F1096" w:rsidRPr="006C0A32" w:rsidRDefault="00000000" w:rsidP="00690BBC">
            <w:pPr>
              <w:jc w:val="center"/>
              <w:rPr>
                <w:rFonts w:ascii="Times New Roman" w:eastAsia="Calibri" w:hAnsi="Times New Roman" w:cs="Times New Roman"/>
                <w:color w:val="000000"/>
              </w:rPr>
            </w:pPr>
            <w:r w:rsidRPr="006C0A32">
              <w:rPr>
                <w:rFonts w:ascii="Times New Roman" w:eastAsia="Calibri" w:hAnsi="Times New Roman" w:cs="Times New Roman"/>
                <w:color w:val="000000"/>
              </w:rPr>
              <w:t>117 791,2</w:t>
            </w:r>
          </w:p>
        </w:tc>
        <w:tc>
          <w:tcPr>
            <w:tcW w:w="1701" w:type="dxa"/>
            <w:tcBorders>
              <w:top w:val="single" w:sz="4" w:space="0" w:color="auto"/>
              <w:left w:val="single" w:sz="4" w:space="0" w:color="auto"/>
              <w:bottom w:val="single" w:sz="4" w:space="0" w:color="auto"/>
              <w:right w:val="single" w:sz="4" w:space="0" w:color="auto"/>
            </w:tcBorders>
            <w:vAlign w:val="center"/>
          </w:tcPr>
          <w:p w14:paraId="6C7F6C62" w14:textId="77777777" w:rsidR="009F1096" w:rsidRPr="006C0A32" w:rsidRDefault="00000000" w:rsidP="00690BBC">
            <w:pPr>
              <w:jc w:val="center"/>
              <w:rPr>
                <w:rFonts w:ascii="Times New Roman" w:eastAsia="Calibri" w:hAnsi="Times New Roman" w:cs="Times New Roman"/>
                <w:color w:val="000000"/>
              </w:rPr>
            </w:pPr>
            <w:r w:rsidRPr="006C0A32">
              <w:rPr>
                <w:rFonts w:ascii="Times New Roman" w:eastAsia="Calibri" w:hAnsi="Times New Roman" w:cs="Times New Roman"/>
                <w:color w:val="000000"/>
              </w:rPr>
              <w:t>116 423,9</w:t>
            </w:r>
          </w:p>
        </w:tc>
        <w:tc>
          <w:tcPr>
            <w:tcW w:w="1701" w:type="dxa"/>
            <w:tcBorders>
              <w:top w:val="single" w:sz="4" w:space="0" w:color="auto"/>
              <w:left w:val="single" w:sz="4" w:space="0" w:color="auto"/>
              <w:bottom w:val="single" w:sz="4" w:space="0" w:color="auto"/>
              <w:right w:val="single" w:sz="4" w:space="0" w:color="auto"/>
            </w:tcBorders>
            <w:vAlign w:val="center"/>
          </w:tcPr>
          <w:p w14:paraId="6F6DDACB" w14:textId="77777777" w:rsidR="009F1096" w:rsidRPr="006C0A32" w:rsidRDefault="00000000" w:rsidP="00690BBC">
            <w:pPr>
              <w:jc w:val="center"/>
              <w:rPr>
                <w:rFonts w:ascii="Times New Roman" w:eastAsia="Calibri" w:hAnsi="Times New Roman" w:cs="Times New Roman"/>
              </w:rPr>
            </w:pPr>
            <w:r w:rsidRPr="006C0A32">
              <w:rPr>
                <w:rFonts w:ascii="Times New Roman" w:eastAsia="Calibri" w:hAnsi="Times New Roman" w:cs="Times New Roman"/>
              </w:rPr>
              <w:t>112 582,7</w:t>
            </w:r>
          </w:p>
        </w:tc>
        <w:tc>
          <w:tcPr>
            <w:tcW w:w="1701" w:type="dxa"/>
            <w:tcBorders>
              <w:top w:val="single" w:sz="4" w:space="0" w:color="auto"/>
              <w:left w:val="single" w:sz="4" w:space="0" w:color="auto"/>
              <w:bottom w:val="single" w:sz="4" w:space="0" w:color="auto"/>
              <w:right w:val="single" w:sz="4" w:space="0" w:color="auto"/>
            </w:tcBorders>
            <w:vAlign w:val="center"/>
          </w:tcPr>
          <w:p w14:paraId="646F8CDD" w14:textId="77777777" w:rsidR="009F1096" w:rsidRPr="006C0A32" w:rsidRDefault="00000000" w:rsidP="00690BBC">
            <w:pPr>
              <w:jc w:val="center"/>
              <w:rPr>
                <w:rFonts w:ascii="Times New Roman" w:eastAsia="Calibri" w:hAnsi="Times New Roman" w:cs="Times New Roman"/>
                <w:highlight w:val="yellow"/>
              </w:rPr>
            </w:pPr>
            <w:r w:rsidRPr="006C0A32">
              <w:rPr>
                <w:rFonts w:ascii="Times New Roman" w:eastAsia="Calibri" w:hAnsi="Times New Roman" w:cs="Times New Roman"/>
              </w:rPr>
              <w:t>115 399,0</w:t>
            </w:r>
          </w:p>
        </w:tc>
      </w:tr>
      <w:tr w:rsidR="00FC7945" w:rsidRPr="006C0A32" w14:paraId="3AF0FCC9" w14:textId="77777777" w:rsidTr="00690BBC">
        <w:trPr>
          <w:trHeight w:val="333"/>
        </w:trPr>
        <w:tc>
          <w:tcPr>
            <w:tcW w:w="531" w:type="dxa"/>
            <w:shd w:val="clear" w:color="auto" w:fill="FFFFFF"/>
            <w:vAlign w:val="center"/>
          </w:tcPr>
          <w:p w14:paraId="79AD8877" w14:textId="0452EF9A" w:rsidR="009F1096" w:rsidRPr="006C0A32" w:rsidRDefault="00000000" w:rsidP="000C3D5A">
            <w:pPr>
              <w:contextualSpacing/>
              <w:jc w:val="center"/>
              <w:rPr>
                <w:rFonts w:ascii="Times New Roman" w:eastAsia="Calibri" w:hAnsi="Times New Roman" w:cs="Times New Roman"/>
              </w:rPr>
            </w:pPr>
            <w:r w:rsidRPr="006C0A32">
              <w:rPr>
                <w:rFonts w:ascii="Times New Roman" w:eastAsia="Calibri" w:hAnsi="Times New Roman" w:cs="Times New Roman"/>
              </w:rPr>
              <w:t>2</w:t>
            </w:r>
            <w:r w:rsidR="000C3D5A">
              <w:rPr>
                <w:rFonts w:ascii="Times New Roman" w:eastAsia="Calibri" w:hAnsi="Times New Roman" w:cs="Times New Roman"/>
              </w:rPr>
              <w:t>.</w:t>
            </w:r>
          </w:p>
        </w:tc>
        <w:tc>
          <w:tcPr>
            <w:tcW w:w="1737" w:type="dxa"/>
            <w:shd w:val="clear" w:color="auto" w:fill="FFFFFF"/>
            <w:vAlign w:val="center"/>
          </w:tcPr>
          <w:p w14:paraId="11592502" w14:textId="77777777" w:rsidR="009F1096" w:rsidRPr="006C0A32" w:rsidRDefault="00000000" w:rsidP="000C67E5">
            <w:pPr>
              <w:contextualSpacing/>
              <w:jc w:val="both"/>
              <w:rPr>
                <w:rFonts w:ascii="Times New Roman" w:eastAsia="Calibri" w:hAnsi="Times New Roman" w:cs="Times New Roman"/>
              </w:rPr>
            </w:pPr>
            <w:r w:rsidRPr="006C0A32">
              <w:rPr>
                <w:rFonts w:ascii="Times New Roman" w:eastAsia="Calibri" w:hAnsi="Times New Roman" w:cs="Times New Roman"/>
              </w:rPr>
              <w:t>Экспорт угля</w:t>
            </w:r>
          </w:p>
        </w:tc>
        <w:tc>
          <w:tcPr>
            <w:tcW w:w="1701" w:type="dxa"/>
            <w:tcBorders>
              <w:top w:val="single" w:sz="4" w:space="0" w:color="auto"/>
              <w:left w:val="nil"/>
              <w:bottom w:val="single" w:sz="4" w:space="0" w:color="auto"/>
              <w:right w:val="single" w:sz="4" w:space="0" w:color="auto"/>
            </w:tcBorders>
            <w:vAlign w:val="center"/>
          </w:tcPr>
          <w:p w14:paraId="23ED873C" w14:textId="77777777" w:rsidR="009F1096" w:rsidRPr="006C0A32" w:rsidRDefault="00000000" w:rsidP="00690BBC">
            <w:pPr>
              <w:jc w:val="center"/>
              <w:rPr>
                <w:rFonts w:ascii="Times New Roman" w:eastAsia="Calibri" w:hAnsi="Times New Roman" w:cs="Times New Roman"/>
                <w:color w:val="000000"/>
              </w:rPr>
            </w:pPr>
            <w:r w:rsidRPr="006C0A32">
              <w:rPr>
                <w:rFonts w:ascii="Times New Roman" w:eastAsia="Calibri" w:hAnsi="Times New Roman" w:cs="Times New Roman"/>
                <w:color w:val="000000"/>
              </w:rPr>
              <w:t>30 928,9</w:t>
            </w:r>
          </w:p>
        </w:tc>
        <w:tc>
          <w:tcPr>
            <w:tcW w:w="1701" w:type="dxa"/>
            <w:tcBorders>
              <w:top w:val="single" w:sz="4" w:space="0" w:color="auto"/>
              <w:left w:val="single" w:sz="4" w:space="0" w:color="auto"/>
              <w:bottom w:val="single" w:sz="4" w:space="0" w:color="auto"/>
              <w:right w:val="single" w:sz="4" w:space="0" w:color="auto"/>
            </w:tcBorders>
            <w:vAlign w:val="center"/>
          </w:tcPr>
          <w:p w14:paraId="6A69C38A" w14:textId="77777777" w:rsidR="009F1096" w:rsidRPr="006C0A32" w:rsidRDefault="00000000" w:rsidP="00690BBC">
            <w:pPr>
              <w:jc w:val="center"/>
              <w:rPr>
                <w:rFonts w:ascii="Times New Roman" w:eastAsia="Calibri" w:hAnsi="Times New Roman" w:cs="Times New Roman"/>
                <w:color w:val="000000"/>
              </w:rPr>
            </w:pPr>
            <w:r w:rsidRPr="006C0A32">
              <w:rPr>
                <w:rFonts w:ascii="Times New Roman" w:eastAsia="Calibri" w:hAnsi="Times New Roman" w:cs="Times New Roman"/>
                <w:color w:val="000000"/>
              </w:rPr>
              <w:t>31 373,5</w:t>
            </w:r>
          </w:p>
        </w:tc>
        <w:tc>
          <w:tcPr>
            <w:tcW w:w="1701" w:type="dxa"/>
            <w:tcBorders>
              <w:top w:val="single" w:sz="4" w:space="0" w:color="auto"/>
              <w:left w:val="single" w:sz="4" w:space="0" w:color="auto"/>
              <w:bottom w:val="single" w:sz="4" w:space="0" w:color="auto"/>
              <w:right w:val="single" w:sz="4" w:space="0" w:color="auto"/>
            </w:tcBorders>
            <w:vAlign w:val="center"/>
          </w:tcPr>
          <w:p w14:paraId="767F6E8E" w14:textId="77777777" w:rsidR="009F1096" w:rsidRPr="006C0A32" w:rsidRDefault="00000000" w:rsidP="00690BBC">
            <w:pPr>
              <w:jc w:val="center"/>
              <w:rPr>
                <w:rFonts w:ascii="Times New Roman" w:eastAsia="Calibri" w:hAnsi="Times New Roman" w:cs="Times New Roman"/>
              </w:rPr>
            </w:pPr>
            <w:r w:rsidRPr="006C0A32">
              <w:rPr>
                <w:rFonts w:ascii="Times New Roman" w:eastAsia="Calibri" w:hAnsi="Times New Roman" w:cs="Times New Roman"/>
              </w:rPr>
              <w:t>29 449,2</w:t>
            </w:r>
          </w:p>
        </w:tc>
        <w:tc>
          <w:tcPr>
            <w:tcW w:w="1701" w:type="dxa"/>
            <w:tcBorders>
              <w:top w:val="single" w:sz="4" w:space="0" w:color="auto"/>
              <w:left w:val="single" w:sz="4" w:space="0" w:color="auto"/>
              <w:bottom w:val="single" w:sz="4" w:space="0" w:color="auto"/>
              <w:right w:val="single" w:sz="4" w:space="0" w:color="auto"/>
            </w:tcBorders>
            <w:vAlign w:val="center"/>
          </w:tcPr>
          <w:p w14:paraId="11C12D3B" w14:textId="77777777" w:rsidR="009F1096" w:rsidRPr="006C0A32" w:rsidRDefault="00000000" w:rsidP="00690BBC">
            <w:pPr>
              <w:jc w:val="center"/>
              <w:rPr>
                <w:rFonts w:ascii="Times New Roman" w:eastAsia="Calibri" w:hAnsi="Times New Roman" w:cs="Times New Roman"/>
                <w:highlight w:val="yellow"/>
              </w:rPr>
            </w:pPr>
            <w:r w:rsidRPr="006C0A32">
              <w:rPr>
                <w:rFonts w:ascii="Times New Roman" w:eastAsia="Calibri" w:hAnsi="Times New Roman" w:cs="Times New Roman"/>
              </w:rPr>
              <w:t>30 100,0</w:t>
            </w:r>
          </w:p>
        </w:tc>
      </w:tr>
      <w:tr w:rsidR="00FC7945" w:rsidRPr="006C0A32" w14:paraId="23DC08FE" w14:textId="77777777" w:rsidTr="00690BBC">
        <w:trPr>
          <w:trHeight w:val="333"/>
        </w:trPr>
        <w:tc>
          <w:tcPr>
            <w:tcW w:w="531" w:type="dxa"/>
            <w:shd w:val="clear" w:color="auto" w:fill="FFFFFF"/>
            <w:vAlign w:val="center"/>
          </w:tcPr>
          <w:p w14:paraId="4A1E8861" w14:textId="7CBE9459" w:rsidR="009F1096" w:rsidRPr="006C0A32" w:rsidRDefault="00000000" w:rsidP="000C3D5A">
            <w:pPr>
              <w:contextualSpacing/>
              <w:jc w:val="center"/>
              <w:rPr>
                <w:rFonts w:ascii="Times New Roman" w:eastAsia="Calibri" w:hAnsi="Times New Roman" w:cs="Times New Roman"/>
              </w:rPr>
            </w:pPr>
            <w:r w:rsidRPr="006C0A32">
              <w:rPr>
                <w:rFonts w:ascii="Times New Roman" w:eastAsia="Calibri" w:hAnsi="Times New Roman" w:cs="Times New Roman"/>
              </w:rPr>
              <w:t>3</w:t>
            </w:r>
            <w:r w:rsidR="000C3D5A">
              <w:rPr>
                <w:rFonts w:ascii="Times New Roman" w:eastAsia="Calibri" w:hAnsi="Times New Roman" w:cs="Times New Roman"/>
              </w:rPr>
              <w:t>.</w:t>
            </w:r>
          </w:p>
        </w:tc>
        <w:tc>
          <w:tcPr>
            <w:tcW w:w="1737" w:type="dxa"/>
            <w:shd w:val="clear" w:color="auto" w:fill="FFFFFF"/>
            <w:vAlign w:val="center"/>
          </w:tcPr>
          <w:p w14:paraId="1062D785" w14:textId="77777777" w:rsidR="009F1096" w:rsidRPr="006C0A32" w:rsidRDefault="00000000" w:rsidP="000C67E5">
            <w:pPr>
              <w:contextualSpacing/>
              <w:jc w:val="both"/>
              <w:rPr>
                <w:rFonts w:ascii="Times New Roman" w:eastAsia="Calibri" w:hAnsi="Times New Roman" w:cs="Times New Roman"/>
              </w:rPr>
            </w:pPr>
            <w:r w:rsidRPr="006C0A32">
              <w:rPr>
                <w:rFonts w:ascii="Times New Roman" w:eastAsia="Calibri" w:hAnsi="Times New Roman" w:cs="Times New Roman"/>
              </w:rPr>
              <w:t>Импорт угля</w:t>
            </w:r>
          </w:p>
        </w:tc>
        <w:tc>
          <w:tcPr>
            <w:tcW w:w="1701" w:type="dxa"/>
            <w:tcBorders>
              <w:top w:val="single" w:sz="4" w:space="0" w:color="auto"/>
              <w:left w:val="nil"/>
              <w:bottom w:val="single" w:sz="4" w:space="0" w:color="auto"/>
              <w:right w:val="single" w:sz="4" w:space="0" w:color="auto"/>
            </w:tcBorders>
            <w:vAlign w:val="center"/>
          </w:tcPr>
          <w:p w14:paraId="3AF2BA78" w14:textId="77777777" w:rsidR="009F1096" w:rsidRPr="006C0A32" w:rsidRDefault="00000000" w:rsidP="00690BBC">
            <w:pPr>
              <w:jc w:val="center"/>
              <w:rPr>
                <w:rFonts w:ascii="Times New Roman" w:eastAsia="Calibri" w:hAnsi="Times New Roman" w:cs="Times New Roman"/>
                <w:color w:val="000000"/>
              </w:rPr>
            </w:pPr>
            <w:r w:rsidRPr="006C0A32">
              <w:rPr>
                <w:rFonts w:ascii="Times New Roman" w:eastAsia="Calibri" w:hAnsi="Times New Roman" w:cs="Times New Roman"/>
                <w:color w:val="000000"/>
              </w:rPr>
              <w:t>530,3</w:t>
            </w:r>
          </w:p>
        </w:tc>
        <w:tc>
          <w:tcPr>
            <w:tcW w:w="1701" w:type="dxa"/>
            <w:tcBorders>
              <w:top w:val="single" w:sz="4" w:space="0" w:color="auto"/>
              <w:left w:val="single" w:sz="4" w:space="0" w:color="auto"/>
              <w:bottom w:val="single" w:sz="4" w:space="0" w:color="auto"/>
              <w:right w:val="single" w:sz="4" w:space="0" w:color="auto"/>
            </w:tcBorders>
            <w:vAlign w:val="center"/>
          </w:tcPr>
          <w:p w14:paraId="0CE86D6E" w14:textId="77777777" w:rsidR="009F1096" w:rsidRPr="006C0A32" w:rsidRDefault="00000000" w:rsidP="00690BBC">
            <w:pPr>
              <w:jc w:val="center"/>
              <w:rPr>
                <w:rFonts w:ascii="Times New Roman" w:eastAsia="Calibri" w:hAnsi="Times New Roman" w:cs="Times New Roman"/>
                <w:color w:val="000000"/>
              </w:rPr>
            </w:pPr>
            <w:r w:rsidRPr="006C0A32">
              <w:rPr>
                <w:rFonts w:ascii="Times New Roman" w:eastAsia="Calibri" w:hAnsi="Times New Roman" w:cs="Times New Roman"/>
                <w:color w:val="000000"/>
              </w:rPr>
              <w:t>705,9</w:t>
            </w:r>
          </w:p>
        </w:tc>
        <w:tc>
          <w:tcPr>
            <w:tcW w:w="1701" w:type="dxa"/>
            <w:tcBorders>
              <w:top w:val="single" w:sz="4" w:space="0" w:color="auto"/>
              <w:left w:val="single" w:sz="4" w:space="0" w:color="auto"/>
              <w:bottom w:val="single" w:sz="4" w:space="0" w:color="auto"/>
              <w:right w:val="single" w:sz="4" w:space="0" w:color="auto"/>
            </w:tcBorders>
            <w:vAlign w:val="center"/>
          </w:tcPr>
          <w:p w14:paraId="4BBAD4A6" w14:textId="77777777" w:rsidR="009F1096" w:rsidRPr="006C0A32" w:rsidRDefault="00000000" w:rsidP="00690BBC">
            <w:pPr>
              <w:jc w:val="center"/>
              <w:rPr>
                <w:rFonts w:ascii="Times New Roman" w:eastAsia="Calibri" w:hAnsi="Times New Roman" w:cs="Times New Roman"/>
              </w:rPr>
            </w:pPr>
            <w:r w:rsidRPr="006C0A32">
              <w:rPr>
                <w:rFonts w:ascii="Times New Roman" w:eastAsia="Calibri" w:hAnsi="Times New Roman" w:cs="Times New Roman"/>
              </w:rPr>
              <w:t>1 018,9</w:t>
            </w:r>
          </w:p>
        </w:tc>
        <w:tc>
          <w:tcPr>
            <w:tcW w:w="1701" w:type="dxa"/>
            <w:tcBorders>
              <w:top w:val="single" w:sz="4" w:space="0" w:color="auto"/>
              <w:left w:val="single" w:sz="4" w:space="0" w:color="auto"/>
              <w:bottom w:val="single" w:sz="4" w:space="0" w:color="auto"/>
              <w:right w:val="single" w:sz="4" w:space="0" w:color="auto"/>
            </w:tcBorders>
            <w:vAlign w:val="center"/>
          </w:tcPr>
          <w:p w14:paraId="597CCD47" w14:textId="77777777" w:rsidR="009F1096" w:rsidRPr="006C0A32" w:rsidRDefault="00000000" w:rsidP="00690BBC">
            <w:pPr>
              <w:jc w:val="center"/>
              <w:rPr>
                <w:rFonts w:ascii="Times New Roman" w:eastAsia="Calibri" w:hAnsi="Times New Roman" w:cs="Times New Roman"/>
                <w:highlight w:val="yellow"/>
              </w:rPr>
            </w:pPr>
            <w:r w:rsidRPr="006C0A32">
              <w:rPr>
                <w:rFonts w:ascii="Times New Roman" w:eastAsia="Calibri" w:hAnsi="Times New Roman" w:cs="Times New Roman"/>
              </w:rPr>
              <w:t>630,0</w:t>
            </w:r>
          </w:p>
        </w:tc>
      </w:tr>
    </w:tbl>
    <w:p w14:paraId="4B51B6D7" w14:textId="77777777" w:rsidR="009F1096" w:rsidRPr="006C0A32" w:rsidRDefault="00000000" w:rsidP="00690BBC">
      <w:pPr>
        <w:widowControl w:val="0"/>
        <w:pBdr>
          <w:bottom w:val="single" w:sz="4" w:space="0" w:color="FFFFFF"/>
        </w:pBdr>
        <w:jc w:val="center"/>
        <w:rPr>
          <w:rFonts w:eastAsia="Calibri"/>
          <w:i/>
          <w:lang w:val="ru-RU"/>
        </w:rPr>
      </w:pPr>
      <w:r w:rsidRPr="006C0A32">
        <w:rPr>
          <w:rFonts w:eastAsia="Calibri"/>
          <w:i/>
          <w:lang w:val="ru-RU"/>
        </w:rPr>
        <w:t>Источник: Бюро национальной статистики АСПР РК.</w:t>
      </w:r>
    </w:p>
    <w:p w14:paraId="6DCA0699" w14:textId="77777777" w:rsidR="000C3D5A" w:rsidRDefault="000C3D5A" w:rsidP="00690BBC">
      <w:pPr>
        <w:pBdr>
          <w:bottom w:val="single" w:sz="4" w:space="0" w:color="FFFFFF"/>
        </w:pBdr>
        <w:ind w:firstLine="709"/>
        <w:jc w:val="both"/>
        <w:rPr>
          <w:rFonts w:eastAsia="Calibri"/>
          <w:lang w:val="ru-RU"/>
        </w:rPr>
      </w:pPr>
    </w:p>
    <w:p w14:paraId="18E02349" w14:textId="364E1D62" w:rsidR="009F1096" w:rsidRPr="006C0A32" w:rsidRDefault="00000000" w:rsidP="00690BBC">
      <w:pPr>
        <w:pBdr>
          <w:bottom w:val="single" w:sz="4" w:space="0" w:color="FFFFFF"/>
        </w:pBdr>
        <w:ind w:firstLine="709"/>
        <w:jc w:val="both"/>
        <w:rPr>
          <w:rFonts w:eastAsia="Calibri"/>
          <w:lang w:val="ru-RU"/>
        </w:rPr>
      </w:pPr>
      <w:r w:rsidRPr="006C0A32">
        <w:rPr>
          <w:rFonts w:eastAsia="Calibri"/>
          <w:lang w:val="ru-RU"/>
        </w:rPr>
        <w:t xml:space="preserve">Основными экспортерами казахстанского угля являются Российская Федерация, Польша, Узбекистан, Турция, Индия, Малайзия и другие страны. В 2025 году поставки </w:t>
      </w:r>
      <w:r w:rsidRPr="006C0A32">
        <w:rPr>
          <w:rFonts w:eastAsia="Calibri"/>
          <w:lang w:val="ru-RU"/>
        </w:rPr>
        <w:lastRenderedPageBreak/>
        <w:t>казахстанского угля выросли: в Польшу – на 70% по сравнению с 2024 годом (до 4,8 миллиона тонн), Турцию — на 42% (до 1,48 миллиона тонн), Нидерланды — на 26% (до 0,377 млн тонн).</w:t>
      </w:r>
    </w:p>
    <w:p w14:paraId="69B65E71" w14:textId="77777777" w:rsidR="009F1096" w:rsidRPr="006C0A32" w:rsidRDefault="00000000" w:rsidP="00690BBC">
      <w:pPr>
        <w:pBdr>
          <w:bottom w:val="single" w:sz="4" w:space="0" w:color="FFFFFF"/>
        </w:pBdr>
        <w:ind w:firstLine="709"/>
        <w:jc w:val="both"/>
        <w:rPr>
          <w:rFonts w:eastAsia="Calibri"/>
          <w:lang w:val="ru-RU"/>
        </w:rPr>
      </w:pPr>
      <w:r w:rsidRPr="006C0A32">
        <w:rPr>
          <w:rFonts w:eastAsia="Calibri"/>
          <w:lang w:val="ru-RU"/>
        </w:rPr>
        <w:t>Казахстан также импортирует уголь, в основном из России. В 2025 году общий объем импорта составил около 0,63 миллиона тонн.</w:t>
      </w:r>
    </w:p>
    <w:p w14:paraId="1451F45D" w14:textId="77777777" w:rsidR="009F1096" w:rsidRPr="006C0A32" w:rsidRDefault="00000000" w:rsidP="00690BBC">
      <w:pPr>
        <w:pBdr>
          <w:bottom w:val="single" w:sz="4" w:space="0" w:color="FFFFFF"/>
        </w:pBdr>
        <w:ind w:firstLine="709"/>
        <w:jc w:val="both"/>
        <w:rPr>
          <w:rFonts w:eastAsia="Calibri"/>
          <w:b/>
          <w:i/>
          <w:color w:val="FF0000"/>
          <w:lang w:val="ru-RU"/>
        </w:rPr>
      </w:pPr>
      <w:r w:rsidRPr="006C0A32">
        <w:rPr>
          <w:rFonts w:eastAsia="Calibri"/>
          <w:b/>
          <w:i/>
          <w:lang w:val="ru-RU"/>
        </w:rPr>
        <w:t>Нефтегазовая промышленность</w:t>
      </w:r>
    </w:p>
    <w:p w14:paraId="27184910" w14:textId="77777777" w:rsidR="009F1096" w:rsidRPr="006C0A32" w:rsidRDefault="00000000" w:rsidP="00690BBC">
      <w:pPr>
        <w:pBdr>
          <w:bottom w:val="single" w:sz="4" w:space="0" w:color="FFFFFF"/>
        </w:pBdr>
        <w:ind w:firstLine="709"/>
        <w:jc w:val="both"/>
        <w:rPr>
          <w:rFonts w:eastAsia="Calibri"/>
          <w:i/>
          <w:lang w:val="ru-RU"/>
        </w:rPr>
      </w:pPr>
      <w:r w:rsidRPr="006C0A32">
        <w:rPr>
          <w:rFonts w:eastAsia="Calibri"/>
          <w:i/>
          <w:lang w:val="ru-RU"/>
        </w:rPr>
        <w:t>Добыча газа</w:t>
      </w:r>
    </w:p>
    <w:p w14:paraId="69B7A3E8" w14:textId="77777777" w:rsidR="009F1096" w:rsidRPr="006C0A32" w:rsidRDefault="00000000" w:rsidP="00690BBC">
      <w:pPr>
        <w:pBdr>
          <w:bottom w:val="single" w:sz="4" w:space="0" w:color="FFFFFF"/>
        </w:pBdr>
        <w:ind w:firstLine="709"/>
        <w:jc w:val="both"/>
        <w:rPr>
          <w:rFonts w:eastAsia="Calibri"/>
          <w:lang w:val="ru-RU"/>
        </w:rPr>
      </w:pPr>
      <w:r w:rsidRPr="006C0A32">
        <w:rPr>
          <w:rFonts w:eastAsia="Calibri"/>
          <w:lang w:val="ru-RU"/>
        </w:rPr>
        <w:t>По данным АО «Ситуационно-аналитический центр топливно-энергетического комплекса Республики Казахстан», в 2025 году валовая добыча газа (включая объемы обратной закачки в пласт) составила 68,247 млрд м</w:t>
      </w:r>
      <w:r w:rsidRPr="006C0A32">
        <w:rPr>
          <w:rFonts w:eastAsia="Calibri"/>
          <w:vertAlign w:val="superscript"/>
          <w:lang w:val="ru-RU"/>
        </w:rPr>
        <w:t>3</w:t>
      </w:r>
      <w:r w:rsidRPr="006C0A32">
        <w:rPr>
          <w:rFonts w:eastAsia="Calibri"/>
          <w:lang w:val="ru-RU"/>
        </w:rPr>
        <w:t xml:space="preserve"> при плане 62,8 млрд м</w:t>
      </w:r>
      <w:r w:rsidRPr="006C0A32">
        <w:rPr>
          <w:rFonts w:eastAsia="Calibri"/>
          <w:vertAlign w:val="superscript"/>
          <w:lang w:val="ru-RU"/>
        </w:rPr>
        <w:t>3</w:t>
      </w:r>
      <w:r w:rsidRPr="006C0A32">
        <w:rPr>
          <w:rFonts w:eastAsia="Calibri"/>
          <w:lang w:val="ru-RU"/>
        </w:rPr>
        <w:t>. Ведутся работы по строительству ГПЗ.</w:t>
      </w:r>
    </w:p>
    <w:p w14:paraId="4517E4DB" w14:textId="77777777" w:rsidR="009F1096" w:rsidRPr="006C0A32" w:rsidRDefault="00000000" w:rsidP="00690BBC">
      <w:pPr>
        <w:pBdr>
          <w:bottom w:val="single" w:sz="4" w:space="0" w:color="FFFFFF"/>
        </w:pBdr>
        <w:ind w:firstLine="567"/>
        <w:jc w:val="right"/>
        <w:rPr>
          <w:rFonts w:eastAsia="Calibri"/>
          <w:b/>
          <w:lang w:val="ru-RU"/>
        </w:rPr>
      </w:pPr>
      <w:r w:rsidRPr="006C0A32">
        <w:rPr>
          <w:rFonts w:eastAsia="Calibri"/>
          <w:b/>
          <w:lang w:val="ru-RU"/>
        </w:rPr>
        <w:t>Рисунок 7.2</w:t>
      </w:r>
    </w:p>
    <w:p w14:paraId="40B37CC7" w14:textId="77777777" w:rsidR="009F1096" w:rsidRPr="006C0A32" w:rsidRDefault="00000000" w:rsidP="005A7487">
      <w:pPr>
        <w:pBdr>
          <w:bottom w:val="single" w:sz="4" w:space="0" w:color="FFFFFF"/>
        </w:pBdr>
        <w:ind w:firstLine="567"/>
        <w:jc w:val="center"/>
        <w:rPr>
          <w:rFonts w:eastAsia="Calibri"/>
          <w:b/>
          <w:vertAlign w:val="superscript"/>
          <w:lang w:val="ru-RU"/>
        </w:rPr>
      </w:pPr>
      <w:r w:rsidRPr="006C0A32">
        <w:rPr>
          <w:rFonts w:eastAsia="Calibri"/>
          <w:b/>
          <w:lang w:val="ru-RU"/>
        </w:rPr>
        <w:t>Динамика валовой добычи газа в Казахстане за 2021-2025 годы, млрд м</w:t>
      </w:r>
      <w:r w:rsidRPr="006C0A32">
        <w:rPr>
          <w:rFonts w:eastAsia="Calibri"/>
          <w:b/>
          <w:vertAlign w:val="superscript"/>
          <w:lang w:val="ru-RU"/>
        </w:rPr>
        <w:t>3</w:t>
      </w:r>
    </w:p>
    <w:p w14:paraId="1F4B67CA" w14:textId="77777777" w:rsidR="009F1096" w:rsidRPr="006C0A32" w:rsidRDefault="00000000" w:rsidP="00690BBC">
      <w:pPr>
        <w:pBdr>
          <w:bottom w:val="single" w:sz="4" w:space="0" w:color="FFFFFF"/>
        </w:pBdr>
        <w:ind w:firstLine="567"/>
        <w:jc w:val="center"/>
        <w:rPr>
          <w:rFonts w:eastAsia="Calibri"/>
          <w:noProof/>
          <w:lang w:val="ru-RU" w:eastAsia="ru-RU"/>
        </w:rPr>
      </w:pPr>
      <w:r w:rsidRPr="006C0A32">
        <w:rPr>
          <w:rFonts w:eastAsia="Calibri"/>
          <w:noProof/>
          <w:lang w:eastAsia="ru-RU"/>
        </w:rPr>
        <w:drawing>
          <wp:inline distT="0" distB="0" distL="0" distR="0" wp14:anchorId="03EF824B" wp14:editId="166635AA">
            <wp:extent cx="3612828" cy="2171700"/>
            <wp:effectExtent l="0" t="0" r="6985" b="0"/>
            <wp:docPr id="1267006773" name="Рисунок 1267006773" descr="Изображение выглядит как текст, снимок экрана, линия,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06773" name="Рисунок 1267006773" descr="Изображение выглядит как текст, снимок экрана, линия, График&#10;&#10;Содержимое, созданное искусственным интеллектом, может быть неверным."/>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3623411" cy="2178061"/>
                    </a:xfrm>
                    <a:prstGeom prst="rect">
                      <a:avLst/>
                    </a:prstGeom>
                    <a:noFill/>
                  </pic:spPr>
                </pic:pic>
              </a:graphicData>
            </a:graphic>
          </wp:inline>
        </w:drawing>
      </w:r>
    </w:p>
    <w:p w14:paraId="2AD9717F" w14:textId="77777777" w:rsidR="009F1096" w:rsidRPr="006C0A32" w:rsidRDefault="00000000" w:rsidP="00690BBC">
      <w:pPr>
        <w:pBdr>
          <w:bottom w:val="single" w:sz="4" w:space="0" w:color="FFFFFF"/>
        </w:pBdr>
        <w:ind w:firstLine="567"/>
        <w:jc w:val="center"/>
        <w:rPr>
          <w:rFonts w:eastAsia="Calibri"/>
          <w:i/>
          <w:lang w:val="ru-RU"/>
        </w:rPr>
      </w:pPr>
      <w:r w:rsidRPr="006C0A32">
        <w:rPr>
          <w:rFonts w:eastAsia="Calibri"/>
          <w:i/>
          <w:lang w:val="ru-RU"/>
        </w:rPr>
        <w:t>Источник: АО «Ситуационно-аналитический центр топливно-энергетического комплекса Республики Казахстан».</w:t>
      </w:r>
    </w:p>
    <w:p w14:paraId="73775669" w14:textId="77777777" w:rsidR="005A7487" w:rsidRDefault="005A7487" w:rsidP="00690BBC">
      <w:pPr>
        <w:pBdr>
          <w:bottom w:val="single" w:sz="4" w:space="0" w:color="FFFFFF"/>
        </w:pBdr>
        <w:ind w:firstLine="709"/>
        <w:jc w:val="both"/>
        <w:rPr>
          <w:rFonts w:eastAsia="Calibri"/>
          <w:lang w:val="ru-RU"/>
        </w:rPr>
      </w:pPr>
    </w:p>
    <w:p w14:paraId="72E3E90E" w14:textId="31ED30D6" w:rsidR="009F1096" w:rsidRPr="006C0A32" w:rsidRDefault="00000000" w:rsidP="00690BBC">
      <w:pPr>
        <w:pBdr>
          <w:bottom w:val="single" w:sz="4" w:space="0" w:color="FFFFFF"/>
        </w:pBdr>
        <w:ind w:firstLine="709"/>
        <w:jc w:val="both"/>
        <w:rPr>
          <w:rFonts w:eastAsia="Calibri"/>
          <w:lang w:val="ru-RU"/>
        </w:rPr>
      </w:pPr>
      <w:r w:rsidRPr="006C0A32">
        <w:rPr>
          <w:rFonts w:eastAsia="Calibri"/>
          <w:lang w:val="ru-RU"/>
        </w:rPr>
        <w:t>Газоснабжение страны является одной из приоритетных задач Министерства энергетики РК. По итогам 2025 года доступ к природному газу получили 354 тыс. человек или 94 населенных пункта.</w:t>
      </w:r>
    </w:p>
    <w:p w14:paraId="2C70A8B6" w14:textId="77777777" w:rsidR="009F1096" w:rsidRPr="006C0A32" w:rsidRDefault="00000000" w:rsidP="00690BBC">
      <w:pPr>
        <w:pBdr>
          <w:bottom w:val="single" w:sz="4" w:space="0" w:color="FFFFFF"/>
        </w:pBdr>
        <w:ind w:firstLine="709"/>
        <w:jc w:val="both"/>
        <w:rPr>
          <w:rFonts w:eastAsia="Calibri"/>
          <w:lang w:val="ru-RU"/>
        </w:rPr>
      </w:pPr>
      <w:r w:rsidRPr="006C0A32">
        <w:rPr>
          <w:rFonts w:eastAsia="Calibri"/>
          <w:lang w:val="ru-RU"/>
        </w:rPr>
        <w:t>За 2025 год в стране построено более 3 000 км газопроводов, завершено строительство 82 проектов газоснабжения. По итогам года уровень газификации составил 64,2% или более 13,1 млн человек. В 2026 году планируется довести уровень газификации населения до 64,3%.</w:t>
      </w:r>
    </w:p>
    <w:p w14:paraId="790513DF" w14:textId="77777777" w:rsidR="009F1096" w:rsidRPr="006C0A32" w:rsidRDefault="00000000" w:rsidP="00690BBC">
      <w:pPr>
        <w:pBdr>
          <w:bottom w:val="single" w:sz="4" w:space="0" w:color="FFFFFF"/>
        </w:pBdr>
        <w:ind w:firstLine="709"/>
        <w:jc w:val="both"/>
        <w:rPr>
          <w:rFonts w:eastAsia="Calibri"/>
          <w:b/>
          <w:i/>
          <w:lang w:val="ru-RU"/>
        </w:rPr>
      </w:pPr>
      <w:r w:rsidRPr="006C0A32">
        <w:rPr>
          <w:rFonts w:eastAsia="Calibri"/>
          <w:b/>
          <w:i/>
          <w:lang w:val="ru-RU"/>
        </w:rPr>
        <w:t>Добыча нефти</w:t>
      </w:r>
    </w:p>
    <w:p w14:paraId="52D85656" w14:textId="77777777" w:rsidR="009F1096" w:rsidRPr="006C0A32" w:rsidRDefault="00000000" w:rsidP="00690BBC">
      <w:pPr>
        <w:pBdr>
          <w:bottom w:val="single" w:sz="4" w:space="0" w:color="FFFFFF"/>
        </w:pBdr>
        <w:ind w:firstLine="709"/>
        <w:jc w:val="both"/>
        <w:rPr>
          <w:rFonts w:eastAsia="Calibri"/>
          <w:lang w:val="ru-RU"/>
        </w:rPr>
      </w:pPr>
      <w:r w:rsidRPr="006C0A32">
        <w:rPr>
          <w:rFonts w:eastAsia="Calibri"/>
          <w:lang w:val="ru-RU"/>
        </w:rPr>
        <w:t>По данным Бюро национальной статистики РК, в 2025 году было добыто 99 556,6 тыс. тонн нефти, включая конденсат газовый.</w:t>
      </w:r>
    </w:p>
    <w:p w14:paraId="5074F2B0" w14:textId="77777777" w:rsidR="009F1096" w:rsidRPr="006C0A32" w:rsidRDefault="00000000" w:rsidP="00690BBC">
      <w:pPr>
        <w:pBdr>
          <w:bottom w:val="single" w:sz="4" w:space="0" w:color="FFFFFF"/>
        </w:pBdr>
        <w:ind w:firstLine="709"/>
        <w:jc w:val="both"/>
        <w:rPr>
          <w:rFonts w:eastAsia="Calibri"/>
          <w:lang w:val="ru-RU"/>
        </w:rPr>
      </w:pPr>
      <w:r w:rsidRPr="006C0A32">
        <w:rPr>
          <w:rFonts w:eastAsia="Calibri"/>
          <w:lang w:val="ru-RU"/>
        </w:rPr>
        <w:t>Объем экспорта нефти за 2025 год, по данным АО «Ситуационно-аналитический центр топливно-энергетического комплекса Республики Казахстан», составил 78,8 млн тонн, в том числе:</w:t>
      </w:r>
    </w:p>
    <w:p w14:paraId="318F34C9" w14:textId="77777777" w:rsidR="009F1096" w:rsidRPr="006C0A32" w:rsidRDefault="00000000" w:rsidP="00690BBC">
      <w:pPr>
        <w:pBdr>
          <w:bottom w:val="single" w:sz="4" w:space="0" w:color="FFFFFF"/>
        </w:pBdr>
        <w:ind w:firstLine="709"/>
        <w:jc w:val="both"/>
        <w:rPr>
          <w:rFonts w:eastAsia="Calibri"/>
          <w:lang w:val="ru-RU"/>
        </w:rPr>
      </w:pPr>
      <w:r w:rsidRPr="006C0A32">
        <w:rPr>
          <w:rFonts w:eastAsia="Calibri"/>
          <w:lang w:val="ru-RU"/>
        </w:rPr>
        <w:t>по нефтепроводу КТК – 64,8 млн тонн;</w:t>
      </w:r>
    </w:p>
    <w:p w14:paraId="5DE8DD9B" w14:textId="77777777" w:rsidR="009F1096" w:rsidRPr="006C0A32" w:rsidRDefault="00000000" w:rsidP="00690BBC">
      <w:pPr>
        <w:pBdr>
          <w:bottom w:val="single" w:sz="4" w:space="0" w:color="FFFFFF"/>
        </w:pBdr>
        <w:ind w:firstLine="709"/>
        <w:jc w:val="both"/>
        <w:rPr>
          <w:rFonts w:eastAsia="Calibri"/>
          <w:lang w:val="ru-RU"/>
        </w:rPr>
      </w:pPr>
      <w:r w:rsidRPr="006C0A32">
        <w:rPr>
          <w:rFonts w:eastAsia="Calibri"/>
          <w:lang w:val="ru-RU"/>
        </w:rPr>
        <w:t>по нефтепроводу Атырау - Самара – 9,3 млн тонн;</w:t>
      </w:r>
    </w:p>
    <w:p w14:paraId="498A744D" w14:textId="77777777" w:rsidR="009F1096" w:rsidRPr="006C0A32" w:rsidRDefault="00000000" w:rsidP="00690BBC">
      <w:pPr>
        <w:pBdr>
          <w:bottom w:val="single" w:sz="4" w:space="0" w:color="FFFFFF"/>
        </w:pBdr>
        <w:ind w:firstLine="709"/>
        <w:jc w:val="both"/>
        <w:rPr>
          <w:rFonts w:eastAsia="Calibri"/>
          <w:lang w:val="ru-RU"/>
        </w:rPr>
      </w:pPr>
      <w:r w:rsidRPr="006C0A32">
        <w:rPr>
          <w:rFonts w:eastAsia="Calibri"/>
          <w:lang w:val="ru-RU"/>
        </w:rPr>
        <w:t>Атасу - Алашанькоу – 1,1 млн;</w:t>
      </w:r>
    </w:p>
    <w:p w14:paraId="5F9C8483" w14:textId="77777777" w:rsidR="009F1096" w:rsidRPr="006C0A32" w:rsidRDefault="00000000" w:rsidP="00690BBC">
      <w:pPr>
        <w:pBdr>
          <w:bottom w:val="single" w:sz="4" w:space="0" w:color="FFFFFF"/>
        </w:pBdr>
        <w:ind w:firstLine="709"/>
        <w:jc w:val="both"/>
        <w:rPr>
          <w:rFonts w:eastAsia="Calibri"/>
          <w:lang w:val="ru-RU"/>
        </w:rPr>
      </w:pPr>
      <w:r w:rsidRPr="006C0A32">
        <w:rPr>
          <w:rFonts w:eastAsia="Calibri"/>
          <w:lang w:val="ru-RU"/>
        </w:rPr>
        <w:t xml:space="preserve">через порт Актау – 3,5 млн тонн, </w:t>
      </w:r>
    </w:p>
    <w:p w14:paraId="12948DEE" w14:textId="77777777" w:rsidR="009F1096" w:rsidRPr="006C0A32" w:rsidRDefault="00000000" w:rsidP="00690BBC">
      <w:pPr>
        <w:pBdr>
          <w:bottom w:val="single" w:sz="4" w:space="0" w:color="FFFFFF"/>
        </w:pBdr>
        <w:ind w:firstLine="709"/>
        <w:jc w:val="both"/>
        <w:rPr>
          <w:rFonts w:eastAsia="Calibri"/>
          <w:lang w:val="ru-RU"/>
        </w:rPr>
      </w:pPr>
      <w:r w:rsidRPr="006C0A32">
        <w:rPr>
          <w:rFonts w:eastAsia="Calibri"/>
          <w:lang w:val="ru-RU"/>
        </w:rPr>
        <w:t>транспортировка нефти ж/д – 0,1 млн тонн.</w:t>
      </w:r>
    </w:p>
    <w:p w14:paraId="68158BFF" w14:textId="77777777" w:rsidR="009F1096" w:rsidRPr="006C0A32" w:rsidRDefault="00000000" w:rsidP="00690BBC">
      <w:pPr>
        <w:pBdr>
          <w:bottom w:val="single" w:sz="4" w:space="0" w:color="FFFFFF"/>
        </w:pBdr>
        <w:ind w:firstLine="709"/>
        <w:jc w:val="both"/>
        <w:rPr>
          <w:rFonts w:eastAsia="Calibri"/>
          <w:lang w:val="ru-RU"/>
        </w:rPr>
      </w:pPr>
      <w:r w:rsidRPr="006C0A32">
        <w:rPr>
          <w:rFonts w:eastAsia="Calibri"/>
          <w:lang w:val="ru-RU"/>
        </w:rPr>
        <w:t>Объем переработки нефти в 2025 году составил 18,42 млн тон, производства нефтепродуктов – 15,46 млн тонн, в т. ч. топлива моторного (бензин, в т. ч. авиационный) – 5,96 млн тонн, дизельного топлива – 6,16 млн тонн, мазута – 1,6 млн тонн, авиакеросина – 0,72 млн тонн, битума – 1,41 млн тонн.</w:t>
      </w:r>
    </w:p>
    <w:p w14:paraId="1DA899BE" w14:textId="77777777" w:rsidR="009F1096" w:rsidRPr="006C0A32" w:rsidRDefault="00000000" w:rsidP="000C67E5">
      <w:pPr>
        <w:pBdr>
          <w:bottom w:val="single" w:sz="4" w:space="0" w:color="FFFFFF"/>
        </w:pBdr>
        <w:ind w:firstLine="709"/>
        <w:jc w:val="both"/>
        <w:rPr>
          <w:rFonts w:eastAsia="Calibri"/>
          <w:b/>
          <w:i/>
          <w:lang w:val="ru-RU"/>
        </w:rPr>
      </w:pPr>
      <w:r w:rsidRPr="006C0A32">
        <w:rPr>
          <w:rFonts w:eastAsia="Calibri"/>
          <w:b/>
          <w:i/>
          <w:lang w:val="ru-RU"/>
        </w:rPr>
        <w:t>Атомная энергетика</w:t>
      </w:r>
    </w:p>
    <w:p w14:paraId="681EDB46" w14:textId="77777777" w:rsidR="009F1096" w:rsidRPr="006C0A32" w:rsidRDefault="00000000" w:rsidP="000C67E5">
      <w:pPr>
        <w:pBdr>
          <w:bottom w:val="single" w:sz="4" w:space="17" w:color="FFFFFF"/>
        </w:pBdr>
        <w:ind w:firstLine="709"/>
        <w:contextualSpacing/>
        <w:jc w:val="both"/>
        <w:rPr>
          <w:rFonts w:eastAsia="Calibri"/>
          <w:lang w:val="ru-RU"/>
        </w:rPr>
      </w:pPr>
      <w:r w:rsidRPr="006C0A32">
        <w:rPr>
          <w:rFonts w:eastAsia="Calibri"/>
          <w:lang w:val="ru-RU"/>
        </w:rPr>
        <w:lastRenderedPageBreak/>
        <w:t>Атомная энергетика в Казахстане является приоритетным направлением обеспечения национальной энергетической безопасности и устойчивого экономического роста. Кроме того, это один из эффективных механизмов снижения углеродного следа и достижения углеродной нейтральности республики.</w:t>
      </w:r>
    </w:p>
    <w:p w14:paraId="02CEF0B0" w14:textId="77777777" w:rsidR="009F1096" w:rsidRPr="006C0A32" w:rsidRDefault="00000000" w:rsidP="000C67E5">
      <w:pPr>
        <w:pBdr>
          <w:bottom w:val="single" w:sz="4" w:space="17" w:color="FFFFFF"/>
        </w:pBdr>
        <w:ind w:firstLine="709"/>
        <w:contextualSpacing/>
        <w:jc w:val="both"/>
        <w:rPr>
          <w:rFonts w:eastAsia="Calibri"/>
          <w:lang w:val="ru-RU"/>
        </w:rPr>
      </w:pPr>
      <w:r w:rsidRPr="006C0A32">
        <w:rPr>
          <w:rFonts w:eastAsia="Calibri"/>
          <w:lang w:val="ru-RU"/>
        </w:rPr>
        <w:t xml:space="preserve">Казахстан обладает около 15% мировых разведанных запасов урана и является мировым лидером по производству природного урана. Ежегодный объем добычи урана в стране превышает 23–25 тыс. тонн. Основные </w:t>
      </w:r>
      <w:proofErr w:type="spellStart"/>
      <w:r w:rsidRPr="006C0A32">
        <w:rPr>
          <w:rFonts w:eastAsia="Calibri"/>
          <w:lang w:val="ru-RU"/>
        </w:rPr>
        <w:t>урановорудные</w:t>
      </w:r>
      <w:proofErr w:type="spellEnd"/>
      <w:r w:rsidRPr="006C0A32">
        <w:rPr>
          <w:rFonts w:eastAsia="Calibri"/>
          <w:lang w:val="ru-RU"/>
        </w:rPr>
        <w:t xml:space="preserve"> провинции находятся в Кызылординской, Туркестанской, Акмолинской и Северо-Казахстанской областях. </w:t>
      </w:r>
    </w:p>
    <w:p w14:paraId="57F444C3" w14:textId="77777777" w:rsidR="009F1096" w:rsidRPr="006C0A32" w:rsidRDefault="00000000" w:rsidP="000C67E5">
      <w:pPr>
        <w:pBdr>
          <w:bottom w:val="single" w:sz="4" w:space="17" w:color="FFFFFF"/>
        </w:pBdr>
        <w:ind w:firstLine="709"/>
        <w:contextualSpacing/>
        <w:jc w:val="both"/>
        <w:rPr>
          <w:rFonts w:eastAsia="Calibri"/>
          <w:lang w:val="ru-RU"/>
        </w:rPr>
      </w:pPr>
      <w:r w:rsidRPr="006C0A32">
        <w:rPr>
          <w:rFonts w:eastAsia="Calibri"/>
          <w:lang w:val="ru-RU"/>
        </w:rPr>
        <w:t>Добычей урана занимаются 14 уранодобывающих предприятий и производств, из которых одиннадцать являются совместными предприятиями АО «НАК «Казатомпром» (Казатомпром) с иностранными партнерами (Китай, Россия, Франция, Канада, Япония). Добыча урана производится преимущественно методом подземного скважинного выщелачивания.</w:t>
      </w:r>
    </w:p>
    <w:p w14:paraId="50FEC8DA" w14:textId="77777777" w:rsidR="009F1096" w:rsidRPr="006C0A32" w:rsidRDefault="00000000" w:rsidP="000C67E5">
      <w:pPr>
        <w:pBdr>
          <w:bottom w:val="single" w:sz="4" w:space="17" w:color="FFFFFF"/>
        </w:pBdr>
        <w:ind w:firstLine="709"/>
        <w:contextualSpacing/>
        <w:jc w:val="both"/>
        <w:rPr>
          <w:rFonts w:eastAsia="Calibri"/>
          <w:lang w:val="ru-RU"/>
        </w:rPr>
      </w:pPr>
      <w:r w:rsidRPr="006C0A32">
        <w:rPr>
          <w:rFonts w:eastAsia="Calibri"/>
          <w:lang w:val="ru-RU"/>
        </w:rPr>
        <w:t xml:space="preserve">По данным Агентства Республики Казахстан по атомной энергии, в 2025 году объем производства урана составил 25,8 тыс. тонн, что на 11% больше прошлогоднего уровня (2024 г. – 23,3 тыс. тонн). </w:t>
      </w:r>
    </w:p>
    <w:p w14:paraId="29CB789E" w14:textId="77777777" w:rsidR="009F1096" w:rsidRPr="006C0A32" w:rsidRDefault="00000000" w:rsidP="000C67E5">
      <w:pPr>
        <w:pBdr>
          <w:bottom w:val="single" w:sz="4" w:space="17" w:color="FFFFFF"/>
        </w:pBdr>
        <w:ind w:firstLine="709"/>
        <w:contextualSpacing/>
        <w:jc w:val="both"/>
        <w:rPr>
          <w:rFonts w:eastAsia="Calibri"/>
          <w:lang w:val="ru-RU"/>
        </w:rPr>
      </w:pPr>
      <w:r w:rsidRPr="006C0A32">
        <w:rPr>
          <w:rFonts w:eastAsia="Calibri"/>
          <w:lang w:val="ru-RU"/>
        </w:rPr>
        <w:t xml:space="preserve">Казатомпром является национальным оператором по экспорту урана и его соединений, редких металлов, ядерного топлива для атомных электрических станций.  В 2025 году группой компаний Казатомпром реализовано более 13,7 тыс. тонн урана в 8 стран мира (21 клиенту). </w:t>
      </w:r>
    </w:p>
    <w:p w14:paraId="7DDF1F4F" w14:textId="77777777" w:rsidR="009F1096" w:rsidRPr="006C0A32" w:rsidRDefault="00000000" w:rsidP="000C67E5">
      <w:pPr>
        <w:pBdr>
          <w:bottom w:val="single" w:sz="4" w:space="17" w:color="FFFFFF"/>
        </w:pBdr>
        <w:ind w:firstLine="709"/>
        <w:contextualSpacing/>
        <w:jc w:val="both"/>
        <w:rPr>
          <w:rFonts w:eastAsia="Calibri"/>
          <w:lang w:val="ru-RU"/>
        </w:rPr>
      </w:pPr>
      <w:r w:rsidRPr="006C0A32">
        <w:rPr>
          <w:rFonts w:eastAsia="Calibri"/>
          <w:lang w:val="ru-RU"/>
        </w:rPr>
        <w:t>В 2024 году Правительство Казахстана утвердило место строительства АЭС в Казахстане – Жамбылский район Алматинской области. По итогам проведенных исследований и открытого конкурентного диалога с поставщиками реакторных технологий в июне 2025 года в качестве лидера международного консорциума определена российская компания Госкорпорация «Росатом». Начало строительства намечено на 2027 год. Необходимость в строительстве АЭС продиктована растущим дефицитом мощностей энергосистемы страны.</w:t>
      </w:r>
    </w:p>
    <w:p w14:paraId="73C118B3" w14:textId="77777777" w:rsidR="009F1096" w:rsidRPr="006C0A32" w:rsidRDefault="00000000" w:rsidP="000C67E5">
      <w:pPr>
        <w:pBdr>
          <w:bottom w:val="single" w:sz="4" w:space="17" w:color="FFFFFF"/>
        </w:pBdr>
        <w:ind w:firstLine="709"/>
        <w:contextualSpacing/>
        <w:jc w:val="both"/>
        <w:rPr>
          <w:rFonts w:eastAsia="Calibri"/>
          <w:lang w:val="ru-RU"/>
        </w:rPr>
      </w:pPr>
      <w:r w:rsidRPr="006C0A32">
        <w:rPr>
          <w:rFonts w:eastAsia="Calibri"/>
          <w:lang w:val="ru-RU"/>
        </w:rPr>
        <w:t>В 2025 году Агентством по атомной энергии разработана Стратегия развития атомной отрасли до 2050 года. В рамках Стратегии предусмотрено создание в Казахстане современного и устойчивого ядерного кластера, интегрированного в мировую атомную экосистему. Он должен объединить атомную энергетику, научные исследования, прикладные ядерные технологии, систему обращения с радиоактивными отходами, а также подготовку квалифицированных кадров.</w:t>
      </w:r>
    </w:p>
    <w:p w14:paraId="51DD86BC" w14:textId="77777777" w:rsidR="009F1096" w:rsidRPr="006C0A32" w:rsidRDefault="00000000" w:rsidP="000C67E5">
      <w:pPr>
        <w:pBdr>
          <w:bottom w:val="single" w:sz="4" w:space="17" w:color="FFFFFF"/>
        </w:pBdr>
        <w:ind w:firstLine="709"/>
        <w:contextualSpacing/>
        <w:jc w:val="both"/>
        <w:rPr>
          <w:rFonts w:eastAsia="Calibri"/>
          <w:b/>
          <w:i/>
          <w:lang w:val="kk-KZ"/>
        </w:rPr>
      </w:pPr>
      <w:r w:rsidRPr="006C0A32">
        <w:rPr>
          <w:rFonts w:eastAsia="Calibri"/>
          <w:b/>
          <w:i/>
          <w:lang w:val="kk-KZ"/>
        </w:rPr>
        <w:t>Государственная политика в области обеспечения ядерной и радиационной безопасности</w:t>
      </w:r>
    </w:p>
    <w:p w14:paraId="3A86AFF1" w14:textId="77777777" w:rsidR="009F1096" w:rsidRPr="006C0A32" w:rsidRDefault="00000000" w:rsidP="000C67E5">
      <w:pPr>
        <w:pBdr>
          <w:bottom w:val="single" w:sz="4" w:space="17" w:color="FFFFFF"/>
        </w:pBdr>
        <w:ind w:firstLine="709"/>
        <w:contextualSpacing/>
        <w:jc w:val="both"/>
        <w:rPr>
          <w:rFonts w:eastAsia="Calibri"/>
          <w:lang w:val="kk-KZ"/>
        </w:rPr>
      </w:pPr>
      <w:r w:rsidRPr="006C0A32">
        <w:rPr>
          <w:rFonts w:eastAsia="Calibri"/>
          <w:lang w:val="kk-KZ"/>
        </w:rPr>
        <w:t>Государственная политика Казахстана в области атомной энергии направлена на мирное использование атома, обеспечение энергетической безопасности, ликвидацию дефицита базовой генерации и развитие полного ядерно-топливного цикла. Республика строго соблюдает международный режим нераспространения и законодательно запрещает любую деятельность по созданию или разработке ядерного оружия.</w:t>
      </w:r>
    </w:p>
    <w:p w14:paraId="5C187BA1" w14:textId="77777777" w:rsidR="009F1096" w:rsidRPr="006C0A32" w:rsidRDefault="00000000" w:rsidP="00690BBC">
      <w:pPr>
        <w:pBdr>
          <w:bottom w:val="single" w:sz="4" w:space="17" w:color="FFFFFF"/>
        </w:pBdr>
        <w:ind w:firstLine="709"/>
        <w:contextualSpacing/>
        <w:jc w:val="both"/>
        <w:rPr>
          <w:rFonts w:eastAsia="Calibri"/>
          <w:lang w:val="kk-KZ"/>
        </w:rPr>
      </w:pPr>
      <w:r w:rsidRPr="006C0A32">
        <w:rPr>
          <w:rFonts w:eastAsia="Calibri"/>
          <w:lang w:val="kk-KZ"/>
        </w:rPr>
        <w:t>Государственным органом, осуществляющим формирование и реализацию государственной политики и государственное регулирование в области развития и использования атомной энергии, недропользования в части разведки и добычи урана,  обеспечения радиационной и ядерной безопасности населения, а также межотраслевую координацию в регулируемых сферах, является</w:t>
      </w:r>
      <w:r w:rsidRPr="006C0A32">
        <w:rPr>
          <w:rFonts w:eastAsia="Calibri"/>
          <w:lang w:val="ru-RU"/>
        </w:rPr>
        <w:t xml:space="preserve"> </w:t>
      </w:r>
      <w:r w:rsidRPr="006C0A32">
        <w:rPr>
          <w:rFonts w:eastAsia="Calibri"/>
          <w:lang w:val="kk-KZ"/>
        </w:rPr>
        <w:t>Агентство Республики Казахстан по атомной энергии.</w:t>
      </w:r>
    </w:p>
    <w:p w14:paraId="1BB18CEE" w14:textId="443ADDB9" w:rsidR="009F1096" w:rsidRPr="006C0A32" w:rsidRDefault="00000000" w:rsidP="005A7487">
      <w:pPr>
        <w:spacing w:after="160"/>
        <w:ind w:left="567"/>
        <w:jc w:val="both"/>
        <w:rPr>
          <w:rFonts w:eastAsia="Calibri"/>
          <w:shd w:val="clear" w:color="auto" w:fill="FFFFFF"/>
          <w:lang w:val="ru-RU"/>
        </w:rPr>
      </w:pPr>
      <w:r w:rsidRPr="006C0A32">
        <w:rPr>
          <w:rFonts w:eastAsia="Aptos"/>
          <w:lang w:val="kk-KZ"/>
        </w:rPr>
        <w:br w:type="page"/>
      </w:r>
      <w:r w:rsidRPr="006C0A32">
        <w:rPr>
          <w:rFonts w:eastAsia="Calibri"/>
          <w:shd w:val="clear" w:color="auto" w:fill="FFFFFF"/>
          <w:lang w:val="ru-RU"/>
        </w:rPr>
        <w:lastRenderedPageBreak/>
        <w:t>РАЗДЕЛ 8. ТРАНСПОРТ</w:t>
      </w:r>
    </w:p>
    <w:p w14:paraId="0578579D" w14:textId="77777777" w:rsidR="009F1096" w:rsidRPr="006C0A32" w:rsidRDefault="009F1096" w:rsidP="000C67E5">
      <w:pPr>
        <w:ind w:firstLine="709"/>
        <w:jc w:val="both"/>
        <w:rPr>
          <w:lang w:val="ru-RU" w:eastAsia="ru-RU"/>
        </w:rPr>
      </w:pPr>
    </w:p>
    <w:p w14:paraId="74C5CAA5" w14:textId="77777777" w:rsidR="009F1096" w:rsidRPr="006C0A32" w:rsidRDefault="00000000" w:rsidP="00690BBC">
      <w:pPr>
        <w:ind w:left="-142" w:firstLine="709"/>
        <w:jc w:val="both"/>
        <w:rPr>
          <w:lang w:val="ru-RU" w:eastAsia="ru-RU"/>
        </w:rPr>
      </w:pPr>
      <w:r w:rsidRPr="006C0A32">
        <w:rPr>
          <w:lang w:val="ru-RU" w:eastAsia="ru-RU"/>
        </w:rPr>
        <w:t>Транспорт - ведущая отрасль экономики, осуществляющая перевозку пассажиров и грузов. При этом транспорт является источником около 16% мировых выбросов парниковых газов, из которых 11,9% приходится на автомобильный транспорт.</w:t>
      </w:r>
    </w:p>
    <w:p w14:paraId="62FC0703" w14:textId="77777777" w:rsidR="009F1096" w:rsidRPr="006C0A32" w:rsidRDefault="00000000" w:rsidP="00690BBC">
      <w:pPr>
        <w:ind w:left="-142" w:firstLine="709"/>
        <w:jc w:val="both"/>
        <w:rPr>
          <w:color w:val="202122"/>
          <w:shd w:val="clear" w:color="auto" w:fill="FFFFFF"/>
          <w:lang w:val="ru-RU" w:eastAsia="ru-RU"/>
        </w:rPr>
      </w:pPr>
      <w:r w:rsidRPr="006C0A32">
        <w:rPr>
          <w:lang w:val="ru-RU" w:eastAsia="ru-RU"/>
        </w:rPr>
        <w:t>Основные виды транспорта: наземный и подземный (автомобильный, железнодорожный), водный (морской, речной), воздушный (авиационный), трубопроводный</w:t>
      </w:r>
      <w:r w:rsidRPr="006C0A32">
        <w:rPr>
          <w:color w:val="202122"/>
          <w:shd w:val="clear" w:color="auto" w:fill="FFFFFF"/>
          <w:lang w:val="ru-RU" w:eastAsia="ru-RU"/>
        </w:rPr>
        <w:t xml:space="preserve">. </w:t>
      </w:r>
    </w:p>
    <w:p w14:paraId="79A5EDA8" w14:textId="77777777" w:rsidR="009F1096" w:rsidRPr="006C0A32" w:rsidRDefault="00000000" w:rsidP="00690BBC">
      <w:pPr>
        <w:ind w:left="-142" w:firstLine="709"/>
        <w:jc w:val="both"/>
        <w:rPr>
          <w:rFonts w:eastAsia="Calibri"/>
          <w:lang w:val="kk-KZ"/>
        </w:rPr>
      </w:pPr>
      <w:r w:rsidRPr="006C0A32">
        <w:rPr>
          <w:rFonts w:eastAsia="Calibri"/>
          <w:lang w:val="kk-KZ"/>
        </w:rPr>
        <w:t>По данным</w:t>
      </w:r>
      <w:r w:rsidRPr="006C0A32">
        <w:rPr>
          <w:shd w:val="clear" w:color="auto" w:fill="FFFFFF"/>
          <w:lang w:val="ru-RU" w:eastAsia="ru-RU"/>
        </w:rPr>
        <w:t xml:space="preserve"> Министерства транспорта  РК</w:t>
      </w:r>
      <w:r w:rsidRPr="006C0A32">
        <w:rPr>
          <w:color w:val="202122"/>
          <w:shd w:val="clear" w:color="auto" w:fill="FFFFFF"/>
          <w:lang w:val="ru-RU" w:eastAsia="ru-RU"/>
        </w:rPr>
        <w:t xml:space="preserve">, в </w:t>
      </w:r>
      <w:r w:rsidRPr="006C0A32">
        <w:rPr>
          <w:rFonts w:eastAsia="Calibri"/>
          <w:lang w:val="kk-KZ"/>
        </w:rPr>
        <w:t xml:space="preserve">2025 году в Казахстане всеми видами транспорта перевезено багажа и грузов 1,16 млрд тонн, что на 6,4% больше уровня 2024 года (1,09 млрд т), пассажиров – 1,94 млрд чел. или на 7,8% больше, чем в 2024 г. (1,8 млрд чел.). </w:t>
      </w:r>
    </w:p>
    <w:p w14:paraId="6D9B31A0" w14:textId="77777777" w:rsidR="00690BBC" w:rsidRPr="006C0A32" w:rsidRDefault="00000000" w:rsidP="00690BBC">
      <w:pPr>
        <w:ind w:left="-142" w:firstLine="709"/>
        <w:jc w:val="both"/>
        <w:rPr>
          <w:rFonts w:eastAsia="Calibri"/>
          <w:lang w:val="kk-KZ"/>
        </w:rPr>
      </w:pPr>
      <w:r w:rsidRPr="006C0A32">
        <w:rPr>
          <w:rFonts w:eastAsia="Calibri"/>
          <w:lang w:val="kk-KZ"/>
        </w:rPr>
        <w:t>Общий объем транзитных перевозок грузов составил 36,9 млн тонн, рост 6,6% (в 2024 году 34,6 млн. тонн).</w:t>
      </w:r>
    </w:p>
    <w:p w14:paraId="75CBC108" w14:textId="77777777" w:rsidR="00690BBC" w:rsidRPr="006C0A32" w:rsidRDefault="00000000" w:rsidP="00690BBC">
      <w:pPr>
        <w:ind w:left="-142" w:firstLine="709"/>
        <w:jc w:val="both"/>
        <w:rPr>
          <w:rFonts w:eastAsia="Calibri"/>
          <w:lang w:val="kk-KZ"/>
        </w:rPr>
      </w:pPr>
      <w:r w:rsidRPr="006C0A32">
        <w:rPr>
          <w:rFonts w:eastAsia="Calibri"/>
          <w:b/>
          <w:i/>
          <w:lang w:val="kk-KZ"/>
        </w:rPr>
        <w:t>Грузооборот и пассажирооборот</w:t>
      </w:r>
    </w:p>
    <w:p w14:paraId="24B93E21" w14:textId="77777777" w:rsidR="009F1096" w:rsidRPr="006C0A32" w:rsidRDefault="00000000" w:rsidP="00690BBC">
      <w:pPr>
        <w:ind w:left="-142" w:firstLine="709"/>
        <w:jc w:val="both"/>
        <w:rPr>
          <w:rFonts w:eastAsia="Calibri"/>
          <w:lang w:val="kk-KZ"/>
        </w:rPr>
      </w:pPr>
      <w:r w:rsidRPr="006C0A32">
        <w:rPr>
          <w:lang w:val="ru-RU" w:eastAsia="ru-RU"/>
        </w:rPr>
        <w:t xml:space="preserve">Грузооборот и пассажирооборот – это основные показатели работы транспорта, отражающие объемы перевезенных грузов и пассажиров за определенный период времени.  </w:t>
      </w:r>
    </w:p>
    <w:p w14:paraId="719132F4" w14:textId="77777777" w:rsidR="009F1096" w:rsidRPr="006C0A32" w:rsidRDefault="00000000" w:rsidP="000C67E5">
      <w:pPr>
        <w:ind w:left="-142" w:firstLine="709"/>
        <w:jc w:val="both"/>
        <w:rPr>
          <w:rFonts w:eastAsia="Calibri"/>
          <w:lang w:val="kk-KZ"/>
        </w:rPr>
      </w:pPr>
      <w:r w:rsidRPr="006C0A32">
        <w:rPr>
          <w:rFonts w:eastAsia="Calibri"/>
          <w:lang w:val="kk-KZ"/>
        </w:rPr>
        <w:t xml:space="preserve">По данным Бюро национальной статистики АСПР РК, в 2025 году грузооборот всех видов транспорта республики составил 584,3 млрд т-км, что больше на 13,6 % уровня 2024 года, пассажирооборот составил 88,9 млрд п-км (увеличение в сравнении с 2024 годом на 7,4%). </w:t>
      </w:r>
    </w:p>
    <w:p w14:paraId="6A5CB8F8" w14:textId="77777777" w:rsidR="009F1096" w:rsidRPr="006C0A32" w:rsidRDefault="00000000" w:rsidP="00690BBC">
      <w:pPr>
        <w:ind w:left="-142" w:firstLine="709"/>
        <w:jc w:val="right"/>
        <w:rPr>
          <w:rFonts w:eastAsia="Calibri"/>
          <w:b/>
          <w:lang w:val="kk-KZ"/>
        </w:rPr>
      </w:pPr>
      <w:r w:rsidRPr="006C0A32">
        <w:rPr>
          <w:rFonts w:eastAsia="Calibri"/>
          <w:b/>
          <w:lang w:val="kk-KZ"/>
        </w:rPr>
        <w:t>Таблица 8.1</w:t>
      </w:r>
    </w:p>
    <w:p w14:paraId="0230E587" w14:textId="77777777" w:rsidR="009F1096" w:rsidRPr="006C0A32" w:rsidRDefault="00000000" w:rsidP="00690BBC">
      <w:pPr>
        <w:jc w:val="center"/>
        <w:rPr>
          <w:rFonts w:eastAsia="Calibri"/>
          <w:b/>
          <w:color w:val="FF0000"/>
          <w:lang w:val="kk-KZ"/>
        </w:rPr>
      </w:pPr>
      <w:r w:rsidRPr="006C0A32">
        <w:rPr>
          <w:rFonts w:eastAsia="Calibri"/>
          <w:b/>
          <w:lang w:val="kk-KZ"/>
        </w:rPr>
        <w:t>Грузооборот транспорта в Казахстане за 2023-2025 годы, млрд т-км</w:t>
      </w:r>
    </w:p>
    <w:tbl>
      <w:tblPr>
        <w:tblStyle w:val="6"/>
        <w:tblW w:w="9498" w:type="dxa"/>
        <w:jc w:val="center"/>
        <w:tblLayout w:type="fixed"/>
        <w:tblLook w:val="04A0" w:firstRow="1" w:lastRow="0" w:firstColumn="1" w:lastColumn="0" w:noHBand="0" w:noVBand="1"/>
      </w:tblPr>
      <w:tblGrid>
        <w:gridCol w:w="639"/>
        <w:gridCol w:w="2410"/>
        <w:gridCol w:w="2268"/>
        <w:gridCol w:w="2126"/>
        <w:gridCol w:w="2055"/>
      </w:tblGrid>
      <w:tr w:rsidR="00FC7945" w:rsidRPr="006C0A32" w14:paraId="4B59F49B" w14:textId="77777777" w:rsidTr="005A7487">
        <w:trPr>
          <w:jc w:val="center"/>
        </w:trPr>
        <w:tc>
          <w:tcPr>
            <w:tcW w:w="639" w:type="dxa"/>
            <w:vAlign w:val="center"/>
          </w:tcPr>
          <w:p w14:paraId="28E220F2" w14:textId="3EA1B759" w:rsidR="009F1096" w:rsidRPr="005A7487" w:rsidRDefault="00000000" w:rsidP="005A7487">
            <w:pPr>
              <w:ind w:firstLine="0"/>
              <w:jc w:val="center"/>
              <w:rPr>
                <w:rFonts w:ascii="Times New Roman" w:eastAsia="KZBookAntiqua" w:hAnsi="Times New Roman" w:cs="Times New Roman"/>
                <w:b/>
              </w:rPr>
            </w:pPr>
            <w:r w:rsidRPr="005A7487">
              <w:rPr>
                <w:rFonts w:ascii="Times New Roman" w:eastAsia="KZBookAntiqua" w:hAnsi="Times New Roman" w:cs="Times New Roman"/>
                <w:b/>
              </w:rPr>
              <w:t>№</w:t>
            </w:r>
          </w:p>
        </w:tc>
        <w:tc>
          <w:tcPr>
            <w:tcW w:w="2410" w:type="dxa"/>
            <w:vAlign w:val="center"/>
          </w:tcPr>
          <w:p w14:paraId="0616A08A" w14:textId="2361C482" w:rsidR="009F1096" w:rsidRPr="005A7487" w:rsidRDefault="00000000" w:rsidP="005A7487">
            <w:pPr>
              <w:ind w:firstLine="0"/>
              <w:rPr>
                <w:rFonts w:ascii="Times New Roman" w:eastAsia="KZBookAntiqua" w:hAnsi="Times New Roman" w:cs="Times New Roman"/>
                <w:b/>
              </w:rPr>
            </w:pPr>
            <w:r w:rsidRPr="005A7487">
              <w:rPr>
                <w:rFonts w:ascii="Times New Roman" w:eastAsia="KZBookAntiqua" w:hAnsi="Times New Roman" w:cs="Times New Roman"/>
                <w:b/>
              </w:rPr>
              <w:t>Наименование</w:t>
            </w:r>
          </w:p>
        </w:tc>
        <w:tc>
          <w:tcPr>
            <w:tcW w:w="2268" w:type="dxa"/>
            <w:vAlign w:val="center"/>
          </w:tcPr>
          <w:p w14:paraId="2D19703A" w14:textId="7336AA9B" w:rsidR="009F1096" w:rsidRPr="005A7487" w:rsidRDefault="00000000" w:rsidP="005A7487">
            <w:pPr>
              <w:ind w:firstLine="567"/>
              <w:rPr>
                <w:rFonts w:ascii="Times New Roman" w:eastAsia="KZBookAntiqua" w:hAnsi="Times New Roman" w:cs="Times New Roman"/>
                <w:b/>
                <w:color w:val="000000"/>
              </w:rPr>
            </w:pPr>
            <w:r w:rsidRPr="005A7487">
              <w:rPr>
                <w:rFonts w:ascii="Times New Roman" w:eastAsia="KZBookAntiqua" w:hAnsi="Times New Roman" w:cs="Times New Roman"/>
                <w:b/>
                <w:color w:val="000000"/>
              </w:rPr>
              <w:t>2023 год</w:t>
            </w:r>
          </w:p>
        </w:tc>
        <w:tc>
          <w:tcPr>
            <w:tcW w:w="2126" w:type="dxa"/>
            <w:vAlign w:val="center"/>
          </w:tcPr>
          <w:p w14:paraId="43F32D59" w14:textId="7C172494" w:rsidR="009F1096" w:rsidRPr="005A7487" w:rsidRDefault="00000000" w:rsidP="005A7487">
            <w:pPr>
              <w:ind w:firstLine="567"/>
              <w:rPr>
                <w:rFonts w:ascii="Times New Roman" w:eastAsia="KZBookAntiqua" w:hAnsi="Times New Roman" w:cs="Times New Roman"/>
                <w:b/>
                <w:color w:val="000000"/>
              </w:rPr>
            </w:pPr>
            <w:r w:rsidRPr="005A7487">
              <w:rPr>
                <w:rFonts w:ascii="Times New Roman" w:eastAsia="KZBookAntiqua" w:hAnsi="Times New Roman" w:cs="Times New Roman"/>
                <w:b/>
                <w:color w:val="000000"/>
              </w:rPr>
              <w:t>2024 год</w:t>
            </w:r>
          </w:p>
        </w:tc>
        <w:tc>
          <w:tcPr>
            <w:tcW w:w="2055" w:type="dxa"/>
            <w:vAlign w:val="center"/>
          </w:tcPr>
          <w:p w14:paraId="631F85B9" w14:textId="1004B1CE" w:rsidR="009F1096" w:rsidRPr="005A7487" w:rsidRDefault="00000000" w:rsidP="005A7487">
            <w:pPr>
              <w:ind w:firstLine="567"/>
              <w:rPr>
                <w:rFonts w:ascii="Times New Roman" w:eastAsia="KZBookAntiqua" w:hAnsi="Times New Roman" w:cs="Times New Roman"/>
                <w:b/>
              </w:rPr>
            </w:pPr>
            <w:r w:rsidRPr="005A7487">
              <w:rPr>
                <w:rFonts w:ascii="Times New Roman" w:eastAsia="KZBookAntiqua" w:hAnsi="Times New Roman" w:cs="Times New Roman"/>
                <w:b/>
              </w:rPr>
              <w:t>2025 год</w:t>
            </w:r>
          </w:p>
        </w:tc>
      </w:tr>
      <w:tr w:rsidR="00FC7945" w:rsidRPr="006C0A32" w14:paraId="7082E021" w14:textId="77777777" w:rsidTr="005A7487">
        <w:trPr>
          <w:jc w:val="center"/>
        </w:trPr>
        <w:tc>
          <w:tcPr>
            <w:tcW w:w="9498" w:type="dxa"/>
            <w:gridSpan w:val="5"/>
          </w:tcPr>
          <w:p w14:paraId="5509B573" w14:textId="77777777" w:rsidR="009F1096" w:rsidRPr="005A7487" w:rsidRDefault="00000000" w:rsidP="005A7487">
            <w:pPr>
              <w:ind w:firstLine="567"/>
              <w:jc w:val="center"/>
              <w:rPr>
                <w:rFonts w:ascii="Times New Roman" w:eastAsia="KZBookAntiqua" w:hAnsi="Times New Roman" w:cs="Times New Roman"/>
                <w:b/>
              </w:rPr>
            </w:pPr>
            <w:r w:rsidRPr="005A7487">
              <w:rPr>
                <w:rFonts w:ascii="Times New Roman" w:eastAsia="KZBookAntiqua" w:hAnsi="Times New Roman" w:cs="Times New Roman"/>
                <w:b/>
              </w:rPr>
              <w:t>Железнодорожный транспорт</w:t>
            </w:r>
          </w:p>
        </w:tc>
      </w:tr>
      <w:tr w:rsidR="00FC7945" w:rsidRPr="006C0A32" w14:paraId="74FC88A8" w14:textId="77777777" w:rsidTr="00E33C0D">
        <w:trPr>
          <w:trHeight w:val="344"/>
          <w:jc w:val="center"/>
        </w:trPr>
        <w:tc>
          <w:tcPr>
            <w:tcW w:w="639" w:type="dxa"/>
          </w:tcPr>
          <w:p w14:paraId="67DD4CA5" w14:textId="200088A0" w:rsidR="009F1096" w:rsidRPr="005A7487" w:rsidRDefault="005A7487" w:rsidP="005A7487">
            <w:pPr>
              <w:ind w:firstLine="0"/>
              <w:jc w:val="center"/>
              <w:rPr>
                <w:rFonts w:ascii="Times New Roman" w:eastAsia="KZBookAntiqua" w:hAnsi="Times New Roman" w:cs="Times New Roman"/>
              </w:rPr>
            </w:pPr>
            <w:r>
              <w:rPr>
                <w:rFonts w:ascii="Times New Roman" w:eastAsia="KZBookAntiqua" w:hAnsi="Times New Roman" w:cs="Times New Roman"/>
              </w:rPr>
              <w:t>1.</w:t>
            </w:r>
          </w:p>
        </w:tc>
        <w:tc>
          <w:tcPr>
            <w:tcW w:w="2410" w:type="dxa"/>
          </w:tcPr>
          <w:p w14:paraId="2FD23D1E" w14:textId="0124FD1D" w:rsidR="005A7487" w:rsidRPr="005A7487" w:rsidRDefault="00000000" w:rsidP="00E33C0D">
            <w:pPr>
              <w:ind w:firstLine="0"/>
              <w:rPr>
                <w:rFonts w:ascii="Times New Roman" w:eastAsia="KZBookAntiqua" w:hAnsi="Times New Roman" w:cs="Times New Roman"/>
              </w:rPr>
            </w:pPr>
            <w:r w:rsidRPr="005A7487">
              <w:rPr>
                <w:rFonts w:ascii="Times New Roman" w:eastAsia="KZBookAntiqua" w:hAnsi="Times New Roman" w:cs="Times New Roman"/>
              </w:rPr>
              <w:t>Грузооборот</w:t>
            </w:r>
          </w:p>
        </w:tc>
        <w:tc>
          <w:tcPr>
            <w:tcW w:w="2268" w:type="dxa"/>
          </w:tcPr>
          <w:p w14:paraId="2F7F864F" w14:textId="7F6ED268" w:rsidR="009F1096" w:rsidRPr="005A7487" w:rsidRDefault="00000000" w:rsidP="005A7487">
            <w:pPr>
              <w:ind w:firstLine="0"/>
              <w:jc w:val="center"/>
              <w:rPr>
                <w:rFonts w:ascii="Times New Roman" w:eastAsia="Calibri" w:hAnsi="Times New Roman" w:cs="Times New Roman"/>
                <w:color w:val="FF0000"/>
              </w:rPr>
            </w:pPr>
            <w:r w:rsidRPr="005A7487">
              <w:rPr>
                <w:rFonts w:ascii="Times New Roman" w:hAnsi="Times New Roman" w:cs="Times New Roman"/>
                <w:lang w:eastAsia="ru-RU"/>
              </w:rPr>
              <w:t>328,7</w:t>
            </w:r>
          </w:p>
        </w:tc>
        <w:tc>
          <w:tcPr>
            <w:tcW w:w="2126" w:type="dxa"/>
          </w:tcPr>
          <w:p w14:paraId="4A505971" w14:textId="3F1BBFBE" w:rsidR="009F1096" w:rsidRPr="005A7487" w:rsidRDefault="00000000" w:rsidP="005A7487">
            <w:pPr>
              <w:ind w:firstLine="0"/>
              <w:jc w:val="center"/>
              <w:rPr>
                <w:rFonts w:ascii="Times New Roman" w:eastAsia="Calibri" w:hAnsi="Times New Roman" w:cs="Times New Roman"/>
                <w:color w:val="FF0000"/>
              </w:rPr>
            </w:pPr>
            <w:r w:rsidRPr="005A7487">
              <w:rPr>
                <w:rFonts w:ascii="Times New Roman" w:hAnsi="Times New Roman" w:cs="Times New Roman"/>
                <w:lang w:eastAsia="ru-RU"/>
              </w:rPr>
              <w:t>332,1</w:t>
            </w:r>
          </w:p>
        </w:tc>
        <w:tc>
          <w:tcPr>
            <w:tcW w:w="2055" w:type="dxa"/>
          </w:tcPr>
          <w:p w14:paraId="07842E9A" w14:textId="222373BF" w:rsidR="009F1096" w:rsidRPr="005A7487" w:rsidRDefault="00000000" w:rsidP="005A7487">
            <w:pPr>
              <w:ind w:firstLine="0"/>
              <w:jc w:val="center"/>
              <w:rPr>
                <w:rFonts w:ascii="Times New Roman" w:hAnsi="Times New Roman" w:cs="Times New Roman"/>
                <w:highlight w:val="yellow"/>
                <w:lang w:eastAsia="ru-RU"/>
              </w:rPr>
            </w:pPr>
            <w:r w:rsidRPr="005A7487">
              <w:rPr>
                <w:rFonts w:ascii="Times New Roman" w:hAnsi="Times New Roman" w:cs="Times New Roman"/>
                <w:lang w:eastAsia="ru-RU"/>
              </w:rPr>
              <w:t>361,3</w:t>
            </w:r>
          </w:p>
        </w:tc>
      </w:tr>
      <w:tr w:rsidR="00FC7945" w:rsidRPr="006C0A32" w14:paraId="6581CE45" w14:textId="77777777" w:rsidTr="005A7487">
        <w:trPr>
          <w:jc w:val="center"/>
        </w:trPr>
        <w:tc>
          <w:tcPr>
            <w:tcW w:w="9498" w:type="dxa"/>
            <w:gridSpan w:val="5"/>
          </w:tcPr>
          <w:p w14:paraId="17139683" w14:textId="77777777" w:rsidR="009F1096" w:rsidRPr="005A7487" w:rsidRDefault="00000000" w:rsidP="005A7487">
            <w:pPr>
              <w:ind w:firstLine="567"/>
              <w:jc w:val="center"/>
              <w:rPr>
                <w:rFonts w:ascii="Times New Roman" w:eastAsia="KZBookAntiqua" w:hAnsi="Times New Roman" w:cs="Times New Roman"/>
                <w:b/>
              </w:rPr>
            </w:pPr>
            <w:r w:rsidRPr="005A7487">
              <w:rPr>
                <w:rFonts w:ascii="Times New Roman" w:eastAsia="KZBookAntiqua" w:hAnsi="Times New Roman" w:cs="Times New Roman"/>
                <w:b/>
              </w:rPr>
              <w:t>Автомобильный и городской электрический*</w:t>
            </w:r>
          </w:p>
        </w:tc>
      </w:tr>
      <w:tr w:rsidR="00FC7945" w:rsidRPr="006C0A32" w14:paraId="7FA36B04" w14:textId="77777777" w:rsidTr="005A7487">
        <w:trPr>
          <w:jc w:val="center"/>
        </w:trPr>
        <w:tc>
          <w:tcPr>
            <w:tcW w:w="639" w:type="dxa"/>
          </w:tcPr>
          <w:p w14:paraId="3FD30D20" w14:textId="00F5AAF5" w:rsidR="009F1096" w:rsidRPr="005A7487" w:rsidRDefault="00000000" w:rsidP="005A7487">
            <w:pPr>
              <w:ind w:firstLine="0"/>
              <w:jc w:val="center"/>
              <w:rPr>
                <w:rFonts w:ascii="Times New Roman" w:eastAsia="KZBookAntiqua" w:hAnsi="Times New Roman" w:cs="Times New Roman"/>
              </w:rPr>
            </w:pPr>
            <w:r w:rsidRPr="005A7487">
              <w:rPr>
                <w:rFonts w:ascii="Times New Roman" w:eastAsia="KZBookAntiqua" w:hAnsi="Times New Roman" w:cs="Times New Roman"/>
              </w:rPr>
              <w:t>2</w:t>
            </w:r>
            <w:r w:rsidR="005A7487">
              <w:rPr>
                <w:rFonts w:ascii="Times New Roman" w:eastAsia="KZBookAntiqua" w:hAnsi="Times New Roman" w:cs="Times New Roman"/>
              </w:rPr>
              <w:t>.</w:t>
            </w:r>
          </w:p>
        </w:tc>
        <w:tc>
          <w:tcPr>
            <w:tcW w:w="2410" w:type="dxa"/>
          </w:tcPr>
          <w:p w14:paraId="1EAB5939" w14:textId="030EFD1B" w:rsidR="005A7487" w:rsidRPr="005A7487" w:rsidRDefault="00000000" w:rsidP="00E33C0D">
            <w:pPr>
              <w:ind w:firstLine="0"/>
              <w:rPr>
                <w:rFonts w:ascii="Times New Roman" w:eastAsia="KZBookAntiqua" w:hAnsi="Times New Roman" w:cs="Times New Roman"/>
              </w:rPr>
            </w:pPr>
            <w:r w:rsidRPr="005A7487">
              <w:rPr>
                <w:rFonts w:ascii="Times New Roman" w:eastAsia="KZBookAntiqua" w:hAnsi="Times New Roman" w:cs="Times New Roman"/>
              </w:rPr>
              <w:t>Грузооборот</w:t>
            </w:r>
          </w:p>
        </w:tc>
        <w:tc>
          <w:tcPr>
            <w:tcW w:w="2268" w:type="dxa"/>
          </w:tcPr>
          <w:p w14:paraId="2E8A95F5" w14:textId="271F50C6" w:rsidR="009F1096" w:rsidRPr="005A7487" w:rsidRDefault="00000000" w:rsidP="005A7487">
            <w:pPr>
              <w:ind w:firstLine="0"/>
              <w:jc w:val="center"/>
              <w:rPr>
                <w:rFonts w:ascii="Times New Roman" w:eastAsia="Calibri" w:hAnsi="Times New Roman" w:cs="Times New Roman"/>
              </w:rPr>
            </w:pPr>
            <w:r w:rsidRPr="005A7487">
              <w:rPr>
                <w:rFonts w:ascii="Times New Roman" w:hAnsi="Times New Roman" w:cs="Times New Roman"/>
                <w:lang w:eastAsia="ru-RU"/>
              </w:rPr>
              <w:t>30,1</w:t>
            </w:r>
          </w:p>
        </w:tc>
        <w:tc>
          <w:tcPr>
            <w:tcW w:w="2126" w:type="dxa"/>
          </w:tcPr>
          <w:p w14:paraId="15A79EF7" w14:textId="49889738" w:rsidR="009F1096" w:rsidRPr="005A7487" w:rsidRDefault="00000000" w:rsidP="005A7487">
            <w:pPr>
              <w:ind w:firstLine="0"/>
              <w:jc w:val="center"/>
              <w:rPr>
                <w:rFonts w:ascii="Times New Roman" w:eastAsia="Calibri" w:hAnsi="Times New Roman" w:cs="Times New Roman"/>
                <w:highlight w:val="yellow"/>
              </w:rPr>
            </w:pPr>
            <w:r w:rsidRPr="005A7487">
              <w:rPr>
                <w:rFonts w:ascii="Times New Roman" w:hAnsi="Times New Roman" w:cs="Times New Roman"/>
                <w:lang w:eastAsia="ru-RU"/>
              </w:rPr>
              <w:t>36,8</w:t>
            </w:r>
          </w:p>
        </w:tc>
        <w:tc>
          <w:tcPr>
            <w:tcW w:w="2055" w:type="dxa"/>
          </w:tcPr>
          <w:p w14:paraId="5A8A1DBB" w14:textId="57795D92" w:rsidR="009F1096" w:rsidRPr="005A7487" w:rsidRDefault="00000000" w:rsidP="005A7487">
            <w:pPr>
              <w:ind w:firstLine="0"/>
              <w:jc w:val="center"/>
              <w:rPr>
                <w:rFonts w:ascii="Times New Roman" w:hAnsi="Times New Roman" w:cs="Times New Roman"/>
                <w:highlight w:val="yellow"/>
                <w:lang w:eastAsia="ru-RU"/>
              </w:rPr>
            </w:pPr>
            <w:r w:rsidRPr="005A7487">
              <w:rPr>
                <w:rFonts w:ascii="Times New Roman" w:hAnsi="Times New Roman" w:cs="Times New Roman"/>
                <w:lang w:eastAsia="ru-RU"/>
              </w:rPr>
              <w:t>47,4</w:t>
            </w:r>
          </w:p>
        </w:tc>
      </w:tr>
      <w:tr w:rsidR="00FC7945" w:rsidRPr="006C0A32" w14:paraId="2776670E" w14:textId="77777777" w:rsidTr="005A7487">
        <w:trPr>
          <w:jc w:val="center"/>
        </w:trPr>
        <w:tc>
          <w:tcPr>
            <w:tcW w:w="9498" w:type="dxa"/>
            <w:gridSpan w:val="5"/>
          </w:tcPr>
          <w:p w14:paraId="3B4D81B9" w14:textId="77777777" w:rsidR="009F1096" w:rsidRPr="005A7487" w:rsidRDefault="00000000" w:rsidP="005A7487">
            <w:pPr>
              <w:ind w:firstLine="567"/>
              <w:jc w:val="center"/>
              <w:rPr>
                <w:rFonts w:ascii="Times New Roman" w:eastAsia="KZBookAntiqua" w:hAnsi="Times New Roman" w:cs="Times New Roman"/>
                <w:b/>
              </w:rPr>
            </w:pPr>
            <w:r w:rsidRPr="005A7487">
              <w:rPr>
                <w:rFonts w:ascii="Times New Roman" w:eastAsia="KZBookAntiqua" w:hAnsi="Times New Roman" w:cs="Times New Roman"/>
                <w:b/>
              </w:rPr>
              <w:t>Внутренний водный</w:t>
            </w:r>
          </w:p>
        </w:tc>
      </w:tr>
      <w:tr w:rsidR="00FC7945" w:rsidRPr="006C0A32" w14:paraId="55EFB262" w14:textId="77777777" w:rsidTr="005A7487">
        <w:trPr>
          <w:jc w:val="center"/>
        </w:trPr>
        <w:tc>
          <w:tcPr>
            <w:tcW w:w="639" w:type="dxa"/>
          </w:tcPr>
          <w:p w14:paraId="045C5D8E" w14:textId="6B9F69BD" w:rsidR="009F1096" w:rsidRPr="005A7487" w:rsidRDefault="00000000" w:rsidP="005A7487">
            <w:pPr>
              <w:ind w:firstLine="0"/>
              <w:jc w:val="center"/>
              <w:rPr>
                <w:rFonts w:ascii="Times New Roman" w:eastAsia="KZBookAntiqua" w:hAnsi="Times New Roman" w:cs="Times New Roman"/>
              </w:rPr>
            </w:pPr>
            <w:r w:rsidRPr="005A7487">
              <w:rPr>
                <w:rFonts w:ascii="Times New Roman" w:eastAsia="KZBookAntiqua" w:hAnsi="Times New Roman" w:cs="Times New Roman"/>
              </w:rPr>
              <w:t>3</w:t>
            </w:r>
            <w:r w:rsidR="005A7487">
              <w:rPr>
                <w:rFonts w:ascii="Times New Roman" w:eastAsia="KZBookAntiqua" w:hAnsi="Times New Roman" w:cs="Times New Roman"/>
              </w:rPr>
              <w:t>.</w:t>
            </w:r>
          </w:p>
        </w:tc>
        <w:tc>
          <w:tcPr>
            <w:tcW w:w="2410" w:type="dxa"/>
          </w:tcPr>
          <w:p w14:paraId="667DBF6A" w14:textId="77777777" w:rsidR="009F1096" w:rsidRPr="005A7487" w:rsidRDefault="00000000" w:rsidP="005A7487">
            <w:pPr>
              <w:ind w:firstLine="0"/>
              <w:rPr>
                <w:rFonts w:ascii="Times New Roman" w:eastAsia="KZBookAntiqua" w:hAnsi="Times New Roman" w:cs="Times New Roman"/>
              </w:rPr>
            </w:pPr>
            <w:r w:rsidRPr="005A7487">
              <w:rPr>
                <w:rFonts w:ascii="Times New Roman" w:eastAsia="KZBookAntiqua" w:hAnsi="Times New Roman" w:cs="Times New Roman"/>
              </w:rPr>
              <w:t>Грузооборот</w:t>
            </w:r>
          </w:p>
        </w:tc>
        <w:tc>
          <w:tcPr>
            <w:tcW w:w="2268" w:type="dxa"/>
          </w:tcPr>
          <w:p w14:paraId="01253382" w14:textId="77777777" w:rsidR="009F1096" w:rsidRPr="005A7487" w:rsidRDefault="00000000" w:rsidP="005A7487">
            <w:pPr>
              <w:ind w:firstLine="0"/>
              <w:jc w:val="center"/>
              <w:rPr>
                <w:rFonts w:ascii="Times New Roman" w:eastAsia="Calibri" w:hAnsi="Times New Roman" w:cs="Times New Roman"/>
              </w:rPr>
            </w:pPr>
            <w:r w:rsidRPr="005A7487">
              <w:rPr>
                <w:rFonts w:ascii="Times New Roman" w:hAnsi="Times New Roman" w:cs="Times New Roman"/>
                <w:lang w:val="en-US" w:eastAsia="ru-RU"/>
              </w:rPr>
              <w:t>0,</w:t>
            </w:r>
            <w:r w:rsidRPr="005A7487">
              <w:rPr>
                <w:rFonts w:ascii="Times New Roman" w:hAnsi="Times New Roman" w:cs="Times New Roman"/>
                <w:lang w:eastAsia="ru-RU"/>
              </w:rPr>
              <w:t>02</w:t>
            </w:r>
          </w:p>
        </w:tc>
        <w:tc>
          <w:tcPr>
            <w:tcW w:w="2126" w:type="dxa"/>
          </w:tcPr>
          <w:p w14:paraId="0B35A838" w14:textId="77777777" w:rsidR="009F1096" w:rsidRPr="005A7487" w:rsidRDefault="00000000" w:rsidP="005A7487">
            <w:pPr>
              <w:ind w:firstLine="0"/>
              <w:jc w:val="center"/>
              <w:rPr>
                <w:rFonts w:ascii="Times New Roman" w:eastAsia="Calibri" w:hAnsi="Times New Roman" w:cs="Times New Roman"/>
              </w:rPr>
            </w:pPr>
            <w:r w:rsidRPr="005A7487">
              <w:rPr>
                <w:rFonts w:ascii="Times New Roman" w:hAnsi="Times New Roman" w:cs="Times New Roman"/>
                <w:lang w:val="en-US" w:eastAsia="ru-RU"/>
              </w:rPr>
              <w:t>0,0</w:t>
            </w:r>
            <w:r w:rsidRPr="005A7487">
              <w:rPr>
                <w:rFonts w:ascii="Times New Roman" w:hAnsi="Times New Roman" w:cs="Times New Roman"/>
                <w:lang w:eastAsia="ru-RU"/>
              </w:rPr>
              <w:t>8</w:t>
            </w:r>
          </w:p>
        </w:tc>
        <w:tc>
          <w:tcPr>
            <w:tcW w:w="2055" w:type="dxa"/>
          </w:tcPr>
          <w:p w14:paraId="24832358" w14:textId="77777777" w:rsidR="009F1096" w:rsidRPr="005A7487" w:rsidRDefault="00000000" w:rsidP="005A7487">
            <w:pPr>
              <w:ind w:firstLine="0"/>
              <w:jc w:val="center"/>
              <w:rPr>
                <w:rFonts w:ascii="Times New Roman" w:hAnsi="Times New Roman" w:cs="Times New Roman"/>
                <w:highlight w:val="yellow"/>
                <w:lang w:eastAsia="ru-RU"/>
              </w:rPr>
            </w:pPr>
            <w:r w:rsidRPr="005A7487">
              <w:rPr>
                <w:rFonts w:ascii="Times New Roman" w:hAnsi="Times New Roman" w:cs="Times New Roman"/>
                <w:lang w:eastAsia="ru-RU"/>
              </w:rPr>
              <w:t>0,07</w:t>
            </w:r>
          </w:p>
        </w:tc>
      </w:tr>
      <w:tr w:rsidR="00FC7945" w:rsidRPr="006C0A32" w14:paraId="49EA2269" w14:textId="77777777" w:rsidTr="005A7487">
        <w:trPr>
          <w:jc w:val="center"/>
        </w:trPr>
        <w:tc>
          <w:tcPr>
            <w:tcW w:w="9498" w:type="dxa"/>
            <w:gridSpan w:val="5"/>
          </w:tcPr>
          <w:p w14:paraId="679B3FC4" w14:textId="77777777" w:rsidR="009F1096" w:rsidRPr="005A7487" w:rsidRDefault="00000000" w:rsidP="005A7487">
            <w:pPr>
              <w:ind w:firstLine="567"/>
              <w:jc w:val="center"/>
              <w:rPr>
                <w:rFonts w:ascii="Times New Roman" w:eastAsia="Calibri" w:hAnsi="Times New Roman" w:cs="Times New Roman"/>
                <w:b/>
              </w:rPr>
            </w:pPr>
            <w:r w:rsidRPr="005A7487">
              <w:rPr>
                <w:rFonts w:ascii="Times New Roman" w:eastAsia="Calibri" w:hAnsi="Times New Roman" w:cs="Times New Roman"/>
                <w:b/>
              </w:rPr>
              <w:t>Морской и прибрежный</w:t>
            </w:r>
          </w:p>
        </w:tc>
      </w:tr>
      <w:tr w:rsidR="00FC7945" w:rsidRPr="006C0A32" w14:paraId="262EB55D" w14:textId="77777777" w:rsidTr="005A7487">
        <w:trPr>
          <w:jc w:val="center"/>
        </w:trPr>
        <w:tc>
          <w:tcPr>
            <w:tcW w:w="639" w:type="dxa"/>
          </w:tcPr>
          <w:p w14:paraId="3636F8AD" w14:textId="27552B04" w:rsidR="009F1096" w:rsidRPr="005A7487" w:rsidRDefault="00000000" w:rsidP="005A7487">
            <w:pPr>
              <w:ind w:firstLine="0"/>
              <w:jc w:val="center"/>
              <w:rPr>
                <w:rFonts w:ascii="Times New Roman" w:eastAsia="Calibri" w:hAnsi="Times New Roman" w:cs="Times New Roman"/>
              </w:rPr>
            </w:pPr>
            <w:r w:rsidRPr="005A7487">
              <w:rPr>
                <w:rFonts w:ascii="Times New Roman" w:eastAsia="Calibri" w:hAnsi="Times New Roman" w:cs="Times New Roman"/>
              </w:rPr>
              <w:t>4</w:t>
            </w:r>
            <w:r w:rsidR="005A7487">
              <w:rPr>
                <w:rFonts w:ascii="Times New Roman" w:eastAsia="Calibri" w:hAnsi="Times New Roman" w:cs="Times New Roman"/>
              </w:rPr>
              <w:t>.</w:t>
            </w:r>
          </w:p>
        </w:tc>
        <w:tc>
          <w:tcPr>
            <w:tcW w:w="2410" w:type="dxa"/>
          </w:tcPr>
          <w:p w14:paraId="75EED937" w14:textId="7110B7CB" w:rsidR="005A7487" w:rsidRPr="005A7487" w:rsidRDefault="00000000" w:rsidP="00E33C0D">
            <w:pPr>
              <w:ind w:firstLine="0"/>
              <w:rPr>
                <w:rFonts w:ascii="Times New Roman" w:eastAsia="Calibri" w:hAnsi="Times New Roman" w:cs="Times New Roman"/>
              </w:rPr>
            </w:pPr>
            <w:r w:rsidRPr="005A7487">
              <w:rPr>
                <w:rFonts w:ascii="Times New Roman" w:eastAsia="Calibri" w:hAnsi="Times New Roman" w:cs="Times New Roman"/>
              </w:rPr>
              <w:t>Грузооборот</w:t>
            </w:r>
          </w:p>
        </w:tc>
        <w:tc>
          <w:tcPr>
            <w:tcW w:w="2268" w:type="dxa"/>
          </w:tcPr>
          <w:p w14:paraId="6C05231E" w14:textId="77777777" w:rsidR="009F1096" w:rsidRPr="005A7487" w:rsidRDefault="00000000" w:rsidP="005A7487">
            <w:pPr>
              <w:ind w:firstLine="0"/>
              <w:jc w:val="center"/>
              <w:rPr>
                <w:rFonts w:ascii="Times New Roman" w:eastAsia="Calibri" w:hAnsi="Times New Roman" w:cs="Times New Roman"/>
                <w:color w:val="000000"/>
              </w:rPr>
            </w:pPr>
            <w:r w:rsidRPr="005A7487">
              <w:rPr>
                <w:rFonts w:ascii="Times New Roman" w:eastAsia="Calibri" w:hAnsi="Times New Roman" w:cs="Times New Roman"/>
                <w:color w:val="000000"/>
              </w:rPr>
              <w:t>0,9</w:t>
            </w:r>
          </w:p>
        </w:tc>
        <w:tc>
          <w:tcPr>
            <w:tcW w:w="2126" w:type="dxa"/>
          </w:tcPr>
          <w:p w14:paraId="3C59EC57" w14:textId="77777777" w:rsidR="009F1096" w:rsidRPr="005A7487" w:rsidRDefault="00000000" w:rsidP="005A7487">
            <w:pPr>
              <w:ind w:firstLine="0"/>
              <w:jc w:val="center"/>
              <w:rPr>
                <w:rFonts w:ascii="Times New Roman" w:eastAsia="Calibri" w:hAnsi="Times New Roman" w:cs="Times New Roman"/>
                <w:color w:val="000000"/>
              </w:rPr>
            </w:pPr>
            <w:r w:rsidRPr="005A7487">
              <w:rPr>
                <w:rFonts w:ascii="Times New Roman" w:eastAsia="Calibri" w:hAnsi="Times New Roman" w:cs="Times New Roman"/>
                <w:color w:val="000000"/>
              </w:rPr>
              <w:t>1,9</w:t>
            </w:r>
          </w:p>
        </w:tc>
        <w:tc>
          <w:tcPr>
            <w:tcW w:w="2055" w:type="dxa"/>
          </w:tcPr>
          <w:p w14:paraId="243BD387" w14:textId="77777777" w:rsidR="009F1096" w:rsidRPr="005A7487" w:rsidRDefault="00000000" w:rsidP="005A7487">
            <w:pPr>
              <w:ind w:firstLine="0"/>
              <w:jc w:val="center"/>
              <w:rPr>
                <w:rFonts w:ascii="Times New Roman" w:eastAsia="Calibri" w:hAnsi="Times New Roman" w:cs="Times New Roman"/>
                <w:color w:val="000000"/>
              </w:rPr>
            </w:pPr>
            <w:r w:rsidRPr="005A7487">
              <w:rPr>
                <w:rFonts w:ascii="Times New Roman" w:eastAsia="Calibri" w:hAnsi="Times New Roman" w:cs="Times New Roman"/>
                <w:color w:val="000000"/>
              </w:rPr>
              <w:t>1,9</w:t>
            </w:r>
          </w:p>
        </w:tc>
      </w:tr>
      <w:tr w:rsidR="00FC7945" w:rsidRPr="006C0A32" w14:paraId="6EEBEED4" w14:textId="77777777" w:rsidTr="005A7487">
        <w:trPr>
          <w:jc w:val="center"/>
        </w:trPr>
        <w:tc>
          <w:tcPr>
            <w:tcW w:w="9498" w:type="dxa"/>
            <w:gridSpan w:val="5"/>
          </w:tcPr>
          <w:p w14:paraId="68F08A06" w14:textId="77777777" w:rsidR="009F1096" w:rsidRPr="005A7487" w:rsidRDefault="00000000" w:rsidP="005A7487">
            <w:pPr>
              <w:ind w:firstLine="567"/>
              <w:jc w:val="center"/>
              <w:rPr>
                <w:rFonts w:ascii="Times New Roman" w:eastAsia="Calibri" w:hAnsi="Times New Roman" w:cs="Times New Roman"/>
                <w:b/>
                <w:color w:val="000000"/>
              </w:rPr>
            </w:pPr>
            <w:r w:rsidRPr="005A7487">
              <w:rPr>
                <w:rFonts w:ascii="Times New Roman" w:eastAsia="Calibri" w:hAnsi="Times New Roman" w:cs="Times New Roman"/>
                <w:b/>
                <w:color w:val="000000"/>
              </w:rPr>
              <w:t>Воздушный транспорт</w:t>
            </w:r>
          </w:p>
        </w:tc>
      </w:tr>
      <w:tr w:rsidR="00FC7945" w:rsidRPr="006C0A32" w14:paraId="4029169C" w14:textId="77777777" w:rsidTr="005A7487">
        <w:trPr>
          <w:jc w:val="center"/>
        </w:trPr>
        <w:tc>
          <w:tcPr>
            <w:tcW w:w="639" w:type="dxa"/>
          </w:tcPr>
          <w:p w14:paraId="6C36355F" w14:textId="4E5C3909" w:rsidR="009F1096" w:rsidRPr="005A7487" w:rsidRDefault="00000000" w:rsidP="005A7487">
            <w:pPr>
              <w:ind w:firstLine="0"/>
              <w:jc w:val="center"/>
              <w:rPr>
                <w:rFonts w:ascii="Times New Roman" w:eastAsia="KZBookAntiqua" w:hAnsi="Times New Roman" w:cs="Times New Roman"/>
              </w:rPr>
            </w:pPr>
            <w:r w:rsidRPr="005A7487">
              <w:rPr>
                <w:rFonts w:ascii="Times New Roman" w:eastAsia="KZBookAntiqua" w:hAnsi="Times New Roman" w:cs="Times New Roman"/>
              </w:rPr>
              <w:t>5</w:t>
            </w:r>
            <w:r w:rsidR="005A7487">
              <w:rPr>
                <w:rFonts w:ascii="Times New Roman" w:eastAsia="KZBookAntiqua" w:hAnsi="Times New Roman" w:cs="Times New Roman"/>
              </w:rPr>
              <w:t>.</w:t>
            </w:r>
          </w:p>
        </w:tc>
        <w:tc>
          <w:tcPr>
            <w:tcW w:w="2410" w:type="dxa"/>
          </w:tcPr>
          <w:p w14:paraId="76AA6F2D" w14:textId="2967DAEC" w:rsidR="005A7487" w:rsidRPr="005A7487" w:rsidRDefault="00000000" w:rsidP="00E33C0D">
            <w:pPr>
              <w:ind w:firstLine="0"/>
              <w:rPr>
                <w:rFonts w:ascii="Times New Roman" w:eastAsia="KZBookAntiqua" w:hAnsi="Times New Roman" w:cs="Times New Roman"/>
              </w:rPr>
            </w:pPr>
            <w:r w:rsidRPr="005A7487">
              <w:rPr>
                <w:rFonts w:ascii="Times New Roman" w:eastAsia="KZBookAntiqua" w:hAnsi="Times New Roman" w:cs="Times New Roman"/>
              </w:rPr>
              <w:t>Грузооборот</w:t>
            </w:r>
          </w:p>
        </w:tc>
        <w:tc>
          <w:tcPr>
            <w:tcW w:w="2268" w:type="dxa"/>
          </w:tcPr>
          <w:p w14:paraId="03780052" w14:textId="76C44176" w:rsidR="009F1096" w:rsidRPr="005A7487" w:rsidRDefault="00000000" w:rsidP="005A7487">
            <w:pPr>
              <w:ind w:firstLine="0"/>
              <w:jc w:val="center"/>
              <w:rPr>
                <w:rFonts w:ascii="Times New Roman" w:eastAsia="Calibri" w:hAnsi="Times New Roman" w:cs="Times New Roman"/>
                <w:color w:val="000000"/>
              </w:rPr>
            </w:pPr>
            <w:r w:rsidRPr="005A7487">
              <w:rPr>
                <w:rFonts w:ascii="Times New Roman" w:eastAsia="Calibri" w:hAnsi="Times New Roman" w:cs="Times New Roman"/>
                <w:color w:val="000000"/>
              </w:rPr>
              <w:t>0,05</w:t>
            </w:r>
          </w:p>
        </w:tc>
        <w:tc>
          <w:tcPr>
            <w:tcW w:w="2126" w:type="dxa"/>
          </w:tcPr>
          <w:p w14:paraId="2DB0FDB7" w14:textId="22916AE9" w:rsidR="009F1096" w:rsidRPr="005A7487" w:rsidRDefault="00000000" w:rsidP="005A7487">
            <w:pPr>
              <w:ind w:firstLine="0"/>
              <w:jc w:val="center"/>
              <w:rPr>
                <w:rFonts w:ascii="Times New Roman" w:eastAsia="Calibri" w:hAnsi="Times New Roman" w:cs="Times New Roman"/>
                <w:color w:val="000000"/>
              </w:rPr>
            </w:pPr>
            <w:r w:rsidRPr="005A7487">
              <w:rPr>
                <w:rFonts w:ascii="Times New Roman" w:eastAsia="Calibri" w:hAnsi="Times New Roman" w:cs="Times New Roman"/>
                <w:color w:val="000000"/>
              </w:rPr>
              <w:t>0,07</w:t>
            </w:r>
          </w:p>
        </w:tc>
        <w:tc>
          <w:tcPr>
            <w:tcW w:w="2055" w:type="dxa"/>
          </w:tcPr>
          <w:p w14:paraId="7A022A99" w14:textId="263C8906" w:rsidR="009F1096" w:rsidRPr="005A7487" w:rsidRDefault="00000000" w:rsidP="005A7487">
            <w:pPr>
              <w:ind w:firstLine="0"/>
              <w:jc w:val="center"/>
              <w:rPr>
                <w:rFonts w:ascii="Times New Roman" w:eastAsia="Calibri" w:hAnsi="Times New Roman" w:cs="Times New Roman"/>
                <w:color w:val="000000"/>
              </w:rPr>
            </w:pPr>
            <w:r w:rsidRPr="005A7487">
              <w:rPr>
                <w:rFonts w:ascii="Times New Roman" w:eastAsia="Calibri" w:hAnsi="Times New Roman" w:cs="Times New Roman"/>
                <w:color w:val="000000"/>
              </w:rPr>
              <w:t>0,07</w:t>
            </w:r>
          </w:p>
        </w:tc>
      </w:tr>
    </w:tbl>
    <w:p w14:paraId="03552F39" w14:textId="77777777" w:rsidR="009F1096" w:rsidRPr="006C0A32" w:rsidRDefault="00000000" w:rsidP="000C67E5">
      <w:pPr>
        <w:autoSpaceDE w:val="0"/>
        <w:autoSpaceDN w:val="0"/>
        <w:adjustRightInd w:val="0"/>
        <w:jc w:val="both"/>
        <w:rPr>
          <w:rFonts w:eastAsia="KZBookAntiqua"/>
          <w:i/>
          <w:lang w:val="ru-RU"/>
        </w:rPr>
      </w:pPr>
      <w:r w:rsidRPr="006C0A32">
        <w:rPr>
          <w:rFonts w:eastAsia="KZBookAntiqua"/>
          <w:i/>
          <w:lang w:val="ru-RU"/>
        </w:rPr>
        <w:t>*С учетом объемов работы, выполненной индивидуальными предпринимателями, занимающимися коммерческими перевозками.</w:t>
      </w:r>
    </w:p>
    <w:p w14:paraId="76015B4C" w14:textId="77777777" w:rsidR="009F1096" w:rsidRPr="006C0A32" w:rsidRDefault="00000000" w:rsidP="00690BBC">
      <w:pPr>
        <w:autoSpaceDE w:val="0"/>
        <w:autoSpaceDN w:val="0"/>
        <w:adjustRightInd w:val="0"/>
        <w:jc w:val="center"/>
        <w:rPr>
          <w:rFonts w:eastAsia="Calibri"/>
          <w:i/>
          <w:lang w:val="kk-KZ"/>
        </w:rPr>
      </w:pPr>
      <w:r w:rsidRPr="006C0A32">
        <w:rPr>
          <w:rFonts w:eastAsia="Calibri"/>
          <w:i/>
          <w:lang w:val="kk-KZ"/>
        </w:rPr>
        <w:t>Источник: Бюро национальной статистики АСПР РК.</w:t>
      </w:r>
    </w:p>
    <w:p w14:paraId="2D18584A" w14:textId="77777777" w:rsidR="009F1096" w:rsidRPr="006C0A32" w:rsidRDefault="00000000" w:rsidP="00690BBC">
      <w:pPr>
        <w:autoSpaceDE w:val="0"/>
        <w:autoSpaceDN w:val="0"/>
        <w:adjustRightInd w:val="0"/>
        <w:ind w:firstLine="709"/>
        <w:jc w:val="right"/>
        <w:rPr>
          <w:rFonts w:eastAsia="KZBookAntiqua"/>
          <w:b/>
          <w:lang w:val="ru-RU"/>
        </w:rPr>
      </w:pPr>
      <w:r w:rsidRPr="006C0A32">
        <w:rPr>
          <w:rFonts w:eastAsia="KZBookAntiqua"/>
          <w:b/>
          <w:lang w:val="ru-RU"/>
        </w:rPr>
        <w:t>Таблица 8.2</w:t>
      </w:r>
    </w:p>
    <w:p w14:paraId="19FFEC05" w14:textId="77777777" w:rsidR="009F1096" w:rsidRPr="006C0A32" w:rsidRDefault="00000000" w:rsidP="000C67E5">
      <w:pPr>
        <w:autoSpaceDE w:val="0"/>
        <w:autoSpaceDN w:val="0"/>
        <w:adjustRightInd w:val="0"/>
        <w:ind w:firstLine="709"/>
        <w:jc w:val="both"/>
        <w:rPr>
          <w:rFonts w:eastAsia="KZBookAntiqua"/>
          <w:b/>
          <w:lang w:val="ru-RU"/>
        </w:rPr>
      </w:pPr>
      <w:r w:rsidRPr="006C0A32">
        <w:rPr>
          <w:rFonts w:eastAsia="KZBookAntiqua"/>
          <w:b/>
          <w:lang w:val="ru-RU"/>
        </w:rPr>
        <w:t>Пассажирооборот транспорта в Казахстане за 2023-2025 годы, млн п-км</w:t>
      </w:r>
    </w:p>
    <w:tbl>
      <w:tblPr>
        <w:tblStyle w:val="TableGrid12"/>
        <w:tblW w:w="0" w:type="auto"/>
        <w:tblInd w:w="108" w:type="dxa"/>
        <w:tblLook w:val="04A0" w:firstRow="1" w:lastRow="0" w:firstColumn="1" w:lastColumn="0" w:noHBand="0" w:noVBand="1"/>
      </w:tblPr>
      <w:tblGrid>
        <w:gridCol w:w="567"/>
        <w:gridCol w:w="3520"/>
        <w:gridCol w:w="1427"/>
        <w:gridCol w:w="1705"/>
        <w:gridCol w:w="2137"/>
      </w:tblGrid>
      <w:tr w:rsidR="00FC7945" w:rsidRPr="006C0A32" w14:paraId="1E95191C" w14:textId="77777777" w:rsidTr="005A7487">
        <w:tc>
          <w:tcPr>
            <w:tcW w:w="567" w:type="dxa"/>
          </w:tcPr>
          <w:p w14:paraId="0A0E4D31" w14:textId="77777777" w:rsidR="009F1096" w:rsidRPr="006C0A32" w:rsidRDefault="00000000" w:rsidP="005A7487">
            <w:pPr>
              <w:ind w:firstLine="0"/>
              <w:jc w:val="center"/>
              <w:rPr>
                <w:rFonts w:ascii="Times New Roman" w:eastAsia="KZBookAntiqua" w:hAnsi="Times New Roman" w:cs="Times New Roman"/>
                <w:b/>
              </w:rPr>
            </w:pPr>
            <w:r w:rsidRPr="006C0A32">
              <w:rPr>
                <w:rFonts w:ascii="Times New Roman" w:eastAsia="KZBookAntiqua" w:hAnsi="Times New Roman" w:cs="Times New Roman"/>
                <w:b/>
              </w:rPr>
              <w:t>№</w:t>
            </w:r>
          </w:p>
        </w:tc>
        <w:tc>
          <w:tcPr>
            <w:tcW w:w="3520" w:type="dxa"/>
          </w:tcPr>
          <w:p w14:paraId="61B40E51" w14:textId="77777777" w:rsidR="009F1096" w:rsidRPr="006C0A32" w:rsidRDefault="00000000" w:rsidP="005A7487">
            <w:pPr>
              <w:jc w:val="center"/>
              <w:rPr>
                <w:rFonts w:ascii="Times New Roman" w:eastAsia="KZBookAntiqua" w:hAnsi="Times New Roman" w:cs="Times New Roman"/>
                <w:b/>
              </w:rPr>
            </w:pPr>
            <w:r w:rsidRPr="006C0A32">
              <w:rPr>
                <w:rFonts w:ascii="Times New Roman" w:eastAsia="KZBookAntiqua" w:hAnsi="Times New Roman" w:cs="Times New Roman"/>
                <w:b/>
              </w:rPr>
              <w:t>Наименование</w:t>
            </w:r>
          </w:p>
        </w:tc>
        <w:tc>
          <w:tcPr>
            <w:tcW w:w="1427" w:type="dxa"/>
          </w:tcPr>
          <w:p w14:paraId="53961822" w14:textId="77777777" w:rsidR="009F1096" w:rsidRPr="006C0A32" w:rsidRDefault="00000000" w:rsidP="005A7487">
            <w:pPr>
              <w:ind w:firstLine="0"/>
              <w:jc w:val="center"/>
              <w:rPr>
                <w:rFonts w:ascii="Times New Roman" w:eastAsia="KZBookAntiqua" w:hAnsi="Times New Roman" w:cs="Times New Roman"/>
                <w:b/>
                <w:color w:val="000000"/>
              </w:rPr>
            </w:pPr>
            <w:r w:rsidRPr="006C0A32">
              <w:rPr>
                <w:rFonts w:ascii="Times New Roman" w:eastAsia="KZBookAntiqua" w:hAnsi="Times New Roman" w:cs="Times New Roman"/>
                <w:b/>
                <w:color w:val="000000"/>
              </w:rPr>
              <w:t>2023 год</w:t>
            </w:r>
          </w:p>
        </w:tc>
        <w:tc>
          <w:tcPr>
            <w:tcW w:w="1705" w:type="dxa"/>
          </w:tcPr>
          <w:p w14:paraId="4028C0F8" w14:textId="77777777" w:rsidR="009F1096" w:rsidRPr="006C0A32" w:rsidRDefault="00000000" w:rsidP="005A7487">
            <w:pPr>
              <w:ind w:firstLine="0"/>
              <w:jc w:val="center"/>
              <w:rPr>
                <w:rFonts w:ascii="Times New Roman" w:eastAsia="KZBookAntiqua" w:hAnsi="Times New Roman" w:cs="Times New Roman"/>
                <w:b/>
                <w:color w:val="000000"/>
              </w:rPr>
            </w:pPr>
            <w:r w:rsidRPr="006C0A32">
              <w:rPr>
                <w:rFonts w:ascii="Times New Roman" w:eastAsia="KZBookAntiqua" w:hAnsi="Times New Roman" w:cs="Times New Roman"/>
                <w:b/>
                <w:color w:val="000000"/>
              </w:rPr>
              <w:t>2024 год</w:t>
            </w:r>
          </w:p>
        </w:tc>
        <w:tc>
          <w:tcPr>
            <w:tcW w:w="2137" w:type="dxa"/>
          </w:tcPr>
          <w:p w14:paraId="767FC428" w14:textId="77777777" w:rsidR="009F1096" w:rsidRPr="006C0A32" w:rsidRDefault="00000000" w:rsidP="005A7487">
            <w:pPr>
              <w:ind w:firstLine="0"/>
              <w:jc w:val="center"/>
              <w:rPr>
                <w:rFonts w:ascii="Times New Roman" w:eastAsia="KZBookAntiqua" w:hAnsi="Times New Roman" w:cs="Times New Roman"/>
                <w:b/>
                <w:color w:val="000000"/>
              </w:rPr>
            </w:pPr>
            <w:r w:rsidRPr="006C0A32">
              <w:rPr>
                <w:rFonts w:ascii="Times New Roman" w:eastAsia="KZBookAntiqua" w:hAnsi="Times New Roman" w:cs="Times New Roman"/>
                <w:b/>
              </w:rPr>
              <w:t>2025 год</w:t>
            </w:r>
          </w:p>
        </w:tc>
      </w:tr>
      <w:tr w:rsidR="00FC7945" w:rsidRPr="006C0A32" w14:paraId="33A397C0" w14:textId="77777777" w:rsidTr="005A7487">
        <w:tc>
          <w:tcPr>
            <w:tcW w:w="9356" w:type="dxa"/>
            <w:gridSpan w:val="5"/>
          </w:tcPr>
          <w:p w14:paraId="58F11446" w14:textId="77777777" w:rsidR="009F1096" w:rsidRPr="006C0A32" w:rsidRDefault="00000000" w:rsidP="005A7487">
            <w:pPr>
              <w:ind w:firstLine="0"/>
              <w:jc w:val="center"/>
              <w:rPr>
                <w:rFonts w:ascii="Times New Roman" w:eastAsia="KZBookAntiqua" w:hAnsi="Times New Roman" w:cs="Times New Roman"/>
                <w:b/>
              </w:rPr>
            </w:pPr>
            <w:r w:rsidRPr="006C0A32">
              <w:rPr>
                <w:rFonts w:ascii="Times New Roman" w:eastAsia="KZBookAntiqua" w:hAnsi="Times New Roman" w:cs="Times New Roman"/>
                <w:b/>
              </w:rPr>
              <w:t>Железнодорожный транспорт</w:t>
            </w:r>
          </w:p>
        </w:tc>
      </w:tr>
      <w:tr w:rsidR="00FC7945" w:rsidRPr="006C0A32" w14:paraId="32FEFABA" w14:textId="77777777" w:rsidTr="005A7487">
        <w:tc>
          <w:tcPr>
            <w:tcW w:w="567" w:type="dxa"/>
          </w:tcPr>
          <w:p w14:paraId="26015DD2" w14:textId="34E2F739" w:rsidR="009F1096" w:rsidRPr="006C0A32" w:rsidRDefault="00000000" w:rsidP="005A7487">
            <w:pPr>
              <w:ind w:firstLine="0"/>
              <w:jc w:val="center"/>
              <w:rPr>
                <w:rFonts w:ascii="Times New Roman" w:eastAsia="KZBookAntiqua" w:hAnsi="Times New Roman" w:cs="Times New Roman"/>
              </w:rPr>
            </w:pPr>
            <w:r w:rsidRPr="006C0A32">
              <w:rPr>
                <w:rFonts w:ascii="Times New Roman" w:eastAsia="KZBookAntiqua" w:hAnsi="Times New Roman" w:cs="Times New Roman"/>
              </w:rPr>
              <w:t>1</w:t>
            </w:r>
            <w:r w:rsidR="005A7487">
              <w:rPr>
                <w:rFonts w:ascii="Times New Roman" w:eastAsia="KZBookAntiqua" w:hAnsi="Times New Roman" w:cs="Times New Roman"/>
              </w:rPr>
              <w:t>.</w:t>
            </w:r>
          </w:p>
        </w:tc>
        <w:tc>
          <w:tcPr>
            <w:tcW w:w="3520" w:type="dxa"/>
          </w:tcPr>
          <w:p w14:paraId="1D78F631" w14:textId="77777777" w:rsidR="009F1096" w:rsidRPr="006C0A32" w:rsidRDefault="00000000" w:rsidP="00E33C0D">
            <w:pPr>
              <w:ind w:firstLine="0"/>
              <w:jc w:val="center"/>
              <w:rPr>
                <w:rFonts w:ascii="Times New Roman" w:eastAsia="KZBookAntiqua" w:hAnsi="Times New Roman" w:cs="Times New Roman"/>
              </w:rPr>
            </w:pPr>
            <w:r w:rsidRPr="006C0A32">
              <w:rPr>
                <w:rFonts w:ascii="Times New Roman" w:eastAsia="KZBookAntiqua" w:hAnsi="Times New Roman" w:cs="Times New Roman"/>
              </w:rPr>
              <w:t>Пассажирооборот</w:t>
            </w:r>
          </w:p>
        </w:tc>
        <w:tc>
          <w:tcPr>
            <w:tcW w:w="1427" w:type="dxa"/>
          </w:tcPr>
          <w:p w14:paraId="4489726B" w14:textId="77777777" w:rsidR="009F1096" w:rsidRPr="006C0A32" w:rsidRDefault="00000000" w:rsidP="00E33C0D">
            <w:pPr>
              <w:ind w:firstLine="0"/>
              <w:jc w:val="center"/>
              <w:rPr>
                <w:rFonts w:ascii="Times New Roman" w:eastAsia="KZBookAntiqua" w:hAnsi="Times New Roman" w:cs="Times New Roman"/>
                <w:b/>
                <w:color w:val="FF0000"/>
              </w:rPr>
            </w:pPr>
            <w:r w:rsidRPr="006C0A32">
              <w:rPr>
                <w:rFonts w:ascii="Times New Roman" w:hAnsi="Times New Roman" w:cs="Times New Roman"/>
                <w:lang w:val="en-US" w:eastAsia="ru-RU"/>
              </w:rPr>
              <w:t>16 459,5</w:t>
            </w:r>
          </w:p>
        </w:tc>
        <w:tc>
          <w:tcPr>
            <w:tcW w:w="1705" w:type="dxa"/>
          </w:tcPr>
          <w:p w14:paraId="67F74AAF" w14:textId="77777777" w:rsidR="009F1096" w:rsidRPr="006C0A32" w:rsidRDefault="00000000" w:rsidP="00E33C0D">
            <w:pPr>
              <w:ind w:firstLine="0"/>
              <w:jc w:val="center"/>
              <w:rPr>
                <w:rFonts w:ascii="Times New Roman" w:eastAsia="KZBookAntiqua" w:hAnsi="Times New Roman" w:cs="Times New Roman"/>
                <w:color w:val="FF0000"/>
              </w:rPr>
            </w:pPr>
            <w:r w:rsidRPr="006C0A32">
              <w:rPr>
                <w:rFonts w:ascii="Times New Roman" w:hAnsi="Times New Roman" w:cs="Times New Roman"/>
                <w:lang w:val="en-US" w:eastAsia="ru-RU"/>
              </w:rPr>
              <w:t xml:space="preserve">16 </w:t>
            </w:r>
            <w:r w:rsidRPr="006C0A32">
              <w:rPr>
                <w:rFonts w:ascii="Times New Roman" w:hAnsi="Times New Roman" w:cs="Times New Roman"/>
                <w:lang w:eastAsia="ru-RU"/>
              </w:rPr>
              <w:t>445,6</w:t>
            </w:r>
          </w:p>
        </w:tc>
        <w:tc>
          <w:tcPr>
            <w:tcW w:w="2137" w:type="dxa"/>
          </w:tcPr>
          <w:p w14:paraId="14F91749"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15 792,9</w:t>
            </w:r>
          </w:p>
        </w:tc>
      </w:tr>
      <w:tr w:rsidR="00FC7945" w:rsidRPr="006C0A32" w14:paraId="4FE07252" w14:textId="77777777" w:rsidTr="005A7487">
        <w:trPr>
          <w:trHeight w:val="285"/>
        </w:trPr>
        <w:tc>
          <w:tcPr>
            <w:tcW w:w="9356" w:type="dxa"/>
            <w:gridSpan w:val="5"/>
          </w:tcPr>
          <w:p w14:paraId="7AE575AD" w14:textId="77777777" w:rsidR="009F1096" w:rsidRPr="006C0A32" w:rsidRDefault="00000000" w:rsidP="005A7487">
            <w:pPr>
              <w:ind w:firstLine="0"/>
              <w:jc w:val="center"/>
              <w:rPr>
                <w:rFonts w:ascii="Times New Roman" w:eastAsia="KZBookAntiqua" w:hAnsi="Times New Roman" w:cs="Times New Roman"/>
                <w:b/>
              </w:rPr>
            </w:pPr>
            <w:r w:rsidRPr="006C0A32">
              <w:rPr>
                <w:rFonts w:ascii="Times New Roman" w:eastAsia="KZBookAntiqua" w:hAnsi="Times New Roman" w:cs="Times New Roman"/>
                <w:b/>
              </w:rPr>
              <w:t>Автомобильный и городской электрический*</w:t>
            </w:r>
          </w:p>
        </w:tc>
      </w:tr>
      <w:tr w:rsidR="00FC7945" w:rsidRPr="006C0A32" w14:paraId="4920C0B9" w14:textId="77777777" w:rsidTr="005A7487">
        <w:tc>
          <w:tcPr>
            <w:tcW w:w="567" w:type="dxa"/>
          </w:tcPr>
          <w:p w14:paraId="708E9305" w14:textId="023327A4" w:rsidR="009F1096" w:rsidRPr="006C0A32" w:rsidRDefault="00000000" w:rsidP="005A7487">
            <w:pPr>
              <w:ind w:firstLine="0"/>
              <w:jc w:val="center"/>
              <w:rPr>
                <w:rFonts w:ascii="Times New Roman" w:eastAsia="KZBookAntiqua" w:hAnsi="Times New Roman" w:cs="Times New Roman"/>
              </w:rPr>
            </w:pPr>
            <w:r w:rsidRPr="006C0A32">
              <w:rPr>
                <w:rFonts w:ascii="Times New Roman" w:eastAsia="KZBookAntiqua" w:hAnsi="Times New Roman" w:cs="Times New Roman"/>
              </w:rPr>
              <w:t>2</w:t>
            </w:r>
            <w:r w:rsidR="005A7487">
              <w:rPr>
                <w:rFonts w:ascii="Times New Roman" w:eastAsia="KZBookAntiqua" w:hAnsi="Times New Roman" w:cs="Times New Roman"/>
              </w:rPr>
              <w:t>.</w:t>
            </w:r>
          </w:p>
        </w:tc>
        <w:tc>
          <w:tcPr>
            <w:tcW w:w="3520" w:type="dxa"/>
          </w:tcPr>
          <w:p w14:paraId="28AB21DA" w14:textId="77777777" w:rsidR="009F1096" w:rsidRPr="006C0A32" w:rsidRDefault="00000000" w:rsidP="00E33C0D">
            <w:pPr>
              <w:ind w:firstLine="0"/>
              <w:jc w:val="center"/>
              <w:rPr>
                <w:rFonts w:ascii="Times New Roman" w:eastAsia="KZBookAntiqua" w:hAnsi="Times New Roman" w:cs="Times New Roman"/>
              </w:rPr>
            </w:pPr>
            <w:r w:rsidRPr="006C0A32">
              <w:rPr>
                <w:rFonts w:ascii="Times New Roman" w:eastAsia="KZBookAntiqua" w:hAnsi="Times New Roman" w:cs="Times New Roman"/>
              </w:rPr>
              <w:t>Пассажирооборот</w:t>
            </w:r>
          </w:p>
        </w:tc>
        <w:tc>
          <w:tcPr>
            <w:tcW w:w="1427" w:type="dxa"/>
          </w:tcPr>
          <w:p w14:paraId="483E6590" w14:textId="77777777" w:rsidR="009F1096" w:rsidRPr="006C0A32" w:rsidRDefault="00000000" w:rsidP="00E33C0D">
            <w:pPr>
              <w:ind w:firstLine="0"/>
              <w:jc w:val="center"/>
              <w:rPr>
                <w:rFonts w:ascii="Times New Roman" w:eastAsia="KZBookAntiqua" w:hAnsi="Times New Roman" w:cs="Times New Roman"/>
              </w:rPr>
            </w:pPr>
            <w:r w:rsidRPr="006C0A32">
              <w:rPr>
                <w:rFonts w:ascii="Times New Roman" w:hAnsi="Times New Roman" w:cs="Times New Roman"/>
                <w:lang w:val="en-US" w:eastAsia="ru-RU"/>
              </w:rPr>
              <w:t>28 934,8</w:t>
            </w:r>
          </w:p>
        </w:tc>
        <w:tc>
          <w:tcPr>
            <w:tcW w:w="1705" w:type="dxa"/>
          </w:tcPr>
          <w:p w14:paraId="1CCB1616" w14:textId="77777777" w:rsidR="009F1096" w:rsidRPr="006C0A32" w:rsidRDefault="00000000" w:rsidP="00E33C0D">
            <w:pPr>
              <w:ind w:firstLine="0"/>
              <w:jc w:val="center"/>
              <w:rPr>
                <w:rFonts w:ascii="Times New Roman" w:eastAsia="KZBookAntiqua" w:hAnsi="Times New Roman" w:cs="Times New Roman"/>
              </w:rPr>
            </w:pPr>
            <w:r w:rsidRPr="006C0A32">
              <w:rPr>
                <w:rFonts w:ascii="Times New Roman" w:hAnsi="Times New Roman" w:cs="Times New Roman"/>
                <w:lang w:eastAsia="ru-RU"/>
              </w:rPr>
              <w:t>37 253,3</w:t>
            </w:r>
          </w:p>
        </w:tc>
        <w:tc>
          <w:tcPr>
            <w:tcW w:w="2137" w:type="dxa"/>
          </w:tcPr>
          <w:p w14:paraId="361B1C7D"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43 158,9</w:t>
            </w:r>
          </w:p>
        </w:tc>
      </w:tr>
      <w:tr w:rsidR="00FC7945" w:rsidRPr="006C0A32" w14:paraId="5A0BA2E3" w14:textId="77777777" w:rsidTr="005A7487">
        <w:tc>
          <w:tcPr>
            <w:tcW w:w="9356" w:type="dxa"/>
            <w:gridSpan w:val="5"/>
          </w:tcPr>
          <w:p w14:paraId="088E66D5" w14:textId="77777777" w:rsidR="009F1096" w:rsidRPr="006C0A32" w:rsidRDefault="00000000" w:rsidP="005A7487">
            <w:pPr>
              <w:ind w:firstLine="0"/>
              <w:jc w:val="center"/>
              <w:rPr>
                <w:rFonts w:ascii="Times New Roman" w:eastAsia="KZBookAntiqua" w:hAnsi="Times New Roman" w:cs="Times New Roman"/>
                <w:b/>
              </w:rPr>
            </w:pPr>
            <w:r w:rsidRPr="006C0A32">
              <w:rPr>
                <w:rFonts w:ascii="Times New Roman" w:eastAsia="KZBookAntiqua" w:hAnsi="Times New Roman" w:cs="Times New Roman"/>
                <w:b/>
              </w:rPr>
              <w:t>Внутренний водный</w:t>
            </w:r>
          </w:p>
        </w:tc>
      </w:tr>
      <w:tr w:rsidR="00FC7945" w:rsidRPr="006C0A32" w14:paraId="5368052A" w14:textId="77777777" w:rsidTr="005A7487">
        <w:tc>
          <w:tcPr>
            <w:tcW w:w="567" w:type="dxa"/>
          </w:tcPr>
          <w:p w14:paraId="0B74D06F" w14:textId="7F84818F" w:rsidR="009F1096" w:rsidRPr="006C0A32" w:rsidRDefault="00000000" w:rsidP="005A7487">
            <w:pPr>
              <w:ind w:firstLine="0"/>
              <w:jc w:val="center"/>
              <w:rPr>
                <w:rFonts w:ascii="Times New Roman" w:eastAsia="KZBookAntiqua" w:hAnsi="Times New Roman" w:cs="Times New Roman"/>
              </w:rPr>
            </w:pPr>
            <w:r w:rsidRPr="006C0A32">
              <w:rPr>
                <w:rFonts w:ascii="Times New Roman" w:eastAsia="KZBookAntiqua" w:hAnsi="Times New Roman" w:cs="Times New Roman"/>
              </w:rPr>
              <w:t>3</w:t>
            </w:r>
            <w:r w:rsidR="005A7487">
              <w:rPr>
                <w:rFonts w:ascii="Times New Roman" w:eastAsia="KZBookAntiqua" w:hAnsi="Times New Roman" w:cs="Times New Roman"/>
              </w:rPr>
              <w:t>.</w:t>
            </w:r>
          </w:p>
        </w:tc>
        <w:tc>
          <w:tcPr>
            <w:tcW w:w="3520" w:type="dxa"/>
          </w:tcPr>
          <w:p w14:paraId="1B6CF05E" w14:textId="77777777" w:rsidR="009F1096" w:rsidRPr="006C0A32" w:rsidRDefault="00000000" w:rsidP="00E33C0D">
            <w:pPr>
              <w:ind w:firstLine="0"/>
              <w:jc w:val="center"/>
              <w:rPr>
                <w:rFonts w:ascii="Times New Roman" w:eastAsia="KZBookAntiqua" w:hAnsi="Times New Roman" w:cs="Times New Roman"/>
              </w:rPr>
            </w:pPr>
            <w:r w:rsidRPr="006C0A32">
              <w:rPr>
                <w:rFonts w:ascii="Times New Roman" w:eastAsia="KZBookAntiqua" w:hAnsi="Times New Roman" w:cs="Times New Roman"/>
              </w:rPr>
              <w:t>Пассажирооборот</w:t>
            </w:r>
          </w:p>
        </w:tc>
        <w:tc>
          <w:tcPr>
            <w:tcW w:w="1427" w:type="dxa"/>
          </w:tcPr>
          <w:p w14:paraId="3D4E08E9" w14:textId="77777777" w:rsidR="009F1096" w:rsidRPr="006C0A32" w:rsidRDefault="00000000" w:rsidP="00E33C0D">
            <w:pPr>
              <w:ind w:firstLine="0"/>
              <w:jc w:val="center"/>
              <w:rPr>
                <w:rFonts w:ascii="Times New Roman" w:eastAsia="KZBookAntiqua" w:hAnsi="Times New Roman" w:cs="Times New Roman"/>
              </w:rPr>
            </w:pPr>
            <w:r w:rsidRPr="006C0A32">
              <w:rPr>
                <w:rFonts w:ascii="Times New Roman" w:hAnsi="Times New Roman" w:cs="Times New Roman"/>
                <w:lang w:val="en-US" w:eastAsia="ru-RU"/>
              </w:rPr>
              <w:t>2,</w:t>
            </w:r>
            <w:r w:rsidRPr="006C0A32">
              <w:rPr>
                <w:rFonts w:ascii="Times New Roman" w:hAnsi="Times New Roman" w:cs="Times New Roman"/>
                <w:lang w:eastAsia="ru-RU"/>
              </w:rPr>
              <w:t>2</w:t>
            </w:r>
          </w:p>
        </w:tc>
        <w:tc>
          <w:tcPr>
            <w:tcW w:w="1705" w:type="dxa"/>
          </w:tcPr>
          <w:p w14:paraId="75B8A669" w14:textId="77777777" w:rsidR="009F1096" w:rsidRPr="006C0A32" w:rsidRDefault="00000000" w:rsidP="00E33C0D">
            <w:pPr>
              <w:ind w:firstLine="0"/>
              <w:jc w:val="center"/>
              <w:rPr>
                <w:rFonts w:ascii="Times New Roman" w:eastAsia="KZBookAntiqua" w:hAnsi="Times New Roman" w:cs="Times New Roman"/>
              </w:rPr>
            </w:pPr>
            <w:r w:rsidRPr="006C0A32">
              <w:rPr>
                <w:rFonts w:ascii="Times New Roman" w:eastAsia="KZBookAntiqua" w:hAnsi="Times New Roman" w:cs="Times New Roman"/>
              </w:rPr>
              <w:t>4,4</w:t>
            </w:r>
          </w:p>
        </w:tc>
        <w:tc>
          <w:tcPr>
            <w:tcW w:w="2137" w:type="dxa"/>
          </w:tcPr>
          <w:p w14:paraId="47D50D32" w14:textId="77777777" w:rsidR="009F1096" w:rsidRPr="006C0A32" w:rsidRDefault="00000000" w:rsidP="00E33C0D">
            <w:pPr>
              <w:ind w:firstLine="0"/>
              <w:jc w:val="center"/>
              <w:rPr>
                <w:rFonts w:ascii="Times New Roman" w:eastAsia="KZBookAntiqua" w:hAnsi="Times New Roman" w:cs="Times New Roman"/>
              </w:rPr>
            </w:pPr>
            <w:r w:rsidRPr="006C0A32">
              <w:rPr>
                <w:rFonts w:ascii="Times New Roman" w:eastAsia="KZBookAntiqua" w:hAnsi="Times New Roman" w:cs="Times New Roman"/>
              </w:rPr>
              <w:t>4,7</w:t>
            </w:r>
          </w:p>
        </w:tc>
      </w:tr>
      <w:tr w:rsidR="00FC7945" w:rsidRPr="006C0A32" w14:paraId="4C6148EF" w14:textId="77777777" w:rsidTr="005A7487">
        <w:tc>
          <w:tcPr>
            <w:tcW w:w="9356" w:type="dxa"/>
            <w:gridSpan w:val="5"/>
          </w:tcPr>
          <w:p w14:paraId="589AF978" w14:textId="77777777" w:rsidR="009F1096" w:rsidRPr="006C0A32" w:rsidRDefault="00000000" w:rsidP="00690BBC">
            <w:pPr>
              <w:ind w:firstLine="567"/>
              <w:jc w:val="center"/>
              <w:rPr>
                <w:rFonts w:ascii="Times New Roman" w:eastAsia="KZBookAntiqua" w:hAnsi="Times New Roman" w:cs="Times New Roman"/>
                <w:b/>
              </w:rPr>
            </w:pPr>
            <w:r w:rsidRPr="006C0A32">
              <w:rPr>
                <w:rFonts w:ascii="Times New Roman" w:eastAsia="KZBookAntiqua" w:hAnsi="Times New Roman" w:cs="Times New Roman"/>
                <w:b/>
              </w:rPr>
              <w:t>Воздушный</w:t>
            </w:r>
          </w:p>
        </w:tc>
      </w:tr>
      <w:tr w:rsidR="00FC7945" w:rsidRPr="006C0A32" w14:paraId="2FD979FF" w14:textId="77777777" w:rsidTr="00E33C0D">
        <w:tc>
          <w:tcPr>
            <w:tcW w:w="567" w:type="dxa"/>
          </w:tcPr>
          <w:p w14:paraId="4B37D895" w14:textId="196B59FE" w:rsidR="009F1096" w:rsidRPr="006C0A32" w:rsidRDefault="00000000" w:rsidP="005A7487">
            <w:pPr>
              <w:ind w:firstLine="0"/>
              <w:jc w:val="center"/>
              <w:rPr>
                <w:rFonts w:ascii="Times New Roman" w:eastAsia="KZBookAntiqua" w:hAnsi="Times New Roman" w:cs="Times New Roman"/>
              </w:rPr>
            </w:pPr>
            <w:r w:rsidRPr="006C0A32">
              <w:rPr>
                <w:rFonts w:ascii="Times New Roman" w:eastAsia="KZBookAntiqua" w:hAnsi="Times New Roman" w:cs="Times New Roman"/>
              </w:rPr>
              <w:t>4</w:t>
            </w:r>
            <w:r w:rsidR="005A7487">
              <w:rPr>
                <w:rFonts w:ascii="Times New Roman" w:eastAsia="KZBookAntiqua" w:hAnsi="Times New Roman" w:cs="Times New Roman"/>
              </w:rPr>
              <w:t>.</w:t>
            </w:r>
          </w:p>
        </w:tc>
        <w:tc>
          <w:tcPr>
            <w:tcW w:w="3520" w:type="dxa"/>
          </w:tcPr>
          <w:p w14:paraId="387CAB37" w14:textId="77777777" w:rsidR="009F1096" w:rsidRPr="006C0A32" w:rsidRDefault="00000000" w:rsidP="00E33C0D">
            <w:pPr>
              <w:ind w:firstLine="0"/>
              <w:jc w:val="center"/>
              <w:rPr>
                <w:rFonts w:ascii="Times New Roman" w:eastAsia="KZBookAntiqua" w:hAnsi="Times New Roman" w:cs="Times New Roman"/>
              </w:rPr>
            </w:pPr>
            <w:r w:rsidRPr="006C0A32">
              <w:rPr>
                <w:rFonts w:ascii="Times New Roman" w:eastAsia="KZBookAntiqua" w:hAnsi="Times New Roman" w:cs="Times New Roman"/>
              </w:rPr>
              <w:t>Пассажирооборот</w:t>
            </w:r>
          </w:p>
        </w:tc>
        <w:tc>
          <w:tcPr>
            <w:tcW w:w="1427" w:type="dxa"/>
          </w:tcPr>
          <w:p w14:paraId="21C123B7" w14:textId="77777777" w:rsidR="009F1096" w:rsidRPr="006C0A32" w:rsidRDefault="00000000" w:rsidP="00E33C0D">
            <w:pPr>
              <w:ind w:firstLine="0"/>
              <w:jc w:val="center"/>
              <w:rPr>
                <w:rFonts w:ascii="Times New Roman" w:eastAsia="KZBookAntiqua" w:hAnsi="Times New Roman" w:cs="Times New Roman"/>
              </w:rPr>
            </w:pPr>
            <w:r w:rsidRPr="006C0A32">
              <w:rPr>
                <w:rFonts w:ascii="Times New Roman" w:hAnsi="Times New Roman" w:cs="Times New Roman"/>
                <w:lang w:val="en-US" w:eastAsia="ru-RU"/>
              </w:rPr>
              <w:t>25 897,1</w:t>
            </w:r>
          </w:p>
        </w:tc>
        <w:tc>
          <w:tcPr>
            <w:tcW w:w="1705" w:type="dxa"/>
          </w:tcPr>
          <w:p w14:paraId="0983E8F1" w14:textId="77777777" w:rsidR="009F1096" w:rsidRPr="006C0A32" w:rsidRDefault="00000000" w:rsidP="00E33C0D">
            <w:pPr>
              <w:ind w:firstLine="0"/>
              <w:jc w:val="center"/>
              <w:rPr>
                <w:rFonts w:ascii="Times New Roman" w:eastAsia="KZBookAntiqua" w:hAnsi="Times New Roman" w:cs="Times New Roman"/>
              </w:rPr>
            </w:pPr>
            <w:r w:rsidRPr="006C0A32">
              <w:rPr>
                <w:rFonts w:ascii="Times New Roman" w:hAnsi="Times New Roman" w:cs="Times New Roman"/>
                <w:lang w:eastAsia="ru-RU"/>
              </w:rPr>
              <w:t>28 300,7</w:t>
            </w:r>
          </w:p>
        </w:tc>
        <w:tc>
          <w:tcPr>
            <w:tcW w:w="2137" w:type="dxa"/>
          </w:tcPr>
          <w:p w14:paraId="248C27A4"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29 960,3</w:t>
            </w:r>
          </w:p>
        </w:tc>
      </w:tr>
    </w:tbl>
    <w:p w14:paraId="452A070D" w14:textId="77777777" w:rsidR="009F1096" w:rsidRPr="006C0A32" w:rsidRDefault="00000000" w:rsidP="000C67E5">
      <w:pPr>
        <w:autoSpaceDE w:val="0"/>
        <w:autoSpaceDN w:val="0"/>
        <w:adjustRightInd w:val="0"/>
        <w:jc w:val="both"/>
        <w:rPr>
          <w:rFonts w:eastAsia="KZBookAntiqua"/>
          <w:i/>
          <w:lang w:val="ru-RU"/>
        </w:rPr>
      </w:pPr>
      <w:r w:rsidRPr="006C0A32">
        <w:rPr>
          <w:rFonts w:eastAsia="KZBookAntiqua"/>
          <w:i/>
          <w:lang w:val="ru-RU"/>
        </w:rPr>
        <w:t>*С учетом объемов работы, выполненной индивидуальными предпринимателями, занимающимися коммерческими перевозками.</w:t>
      </w:r>
    </w:p>
    <w:p w14:paraId="785D4846" w14:textId="77777777" w:rsidR="009F1096" w:rsidRPr="006C0A32" w:rsidRDefault="00000000" w:rsidP="00690BBC">
      <w:pPr>
        <w:ind w:left="-142" w:firstLine="709"/>
        <w:jc w:val="center"/>
        <w:rPr>
          <w:rFonts w:eastAsia="Calibri"/>
          <w:i/>
          <w:lang w:val="kk-KZ"/>
        </w:rPr>
      </w:pPr>
      <w:r w:rsidRPr="006C0A32">
        <w:rPr>
          <w:rFonts w:eastAsia="Calibri"/>
          <w:i/>
          <w:lang w:val="kk-KZ"/>
        </w:rPr>
        <w:t>Источник: Бюро национальной статистики АСПР РК.</w:t>
      </w:r>
    </w:p>
    <w:p w14:paraId="2DAA9B5E" w14:textId="77777777" w:rsidR="009F1096" w:rsidRPr="006C0A32" w:rsidRDefault="00000000" w:rsidP="000C67E5">
      <w:pPr>
        <w:autoSpaceDE w:val="0"/>
        <w:autoSpaceDN w:val="0"/>
        <w:adjustRightInd w:val="0"/>
        <w:ind w:firstLine="709"/>
        <w:jc w:val="both"/>
        <w:rPr>
          <w:rFonts w:eastAsia="KZBookAntiqua"/>
          <w:lang w:val="ru-RU"/>
        </w:rPr>
      </w:pPr>
      <w:r w:rsidRPr="006C0A32">
        <w:rPr>
          <w:rFonts w:eastAsia="KZBookAntiqua"/>
          <w:lang w:val="ru-RU"/>
        </w:rPr>
        <w:lastRenderedPageBreak/>
        <w:t xml:space="preserve">Суммарный пассажирооборот всех видов </w:t>
      </w:r>
      <w:r w:rsidRPr="006C0A32">
        <w:rPr>
          <w:rFonts w:eastAsia="Calibri"/>
          <w:lang w:val="kk-KZ"/>
        </w:rPr>
        <w:t xml:space="preserve">транспорта в 2025 году составляет 88 916,8 млн п-км. </w:t>
      </w:r>
    </w:p>
    <w:p w14:paraId="05173B65" w14:textId="77777777" w:rsidR="009F1096" w:rsidRPr="006C0A32" w:rsidRDefault="00000000" w:rsidP="000C67E5">
      <w:pPr>
        <w:ind w:firstLine="709"/>
        <w:jc w:val="both"/>
        <w:rPr>
          <w:b/>
          <w:i/>
          <w:lang w:val="ru-RU" w:eastAsia="ru-RU"/>
        </w:rPr>
      </w:pPr>
      <w:r w:rsidRPr="006C0A32">
        <w:rPr>
          <w:b/>
          <w:i/>
          <w:lang w:val="ru-RU" w:eastAsia="ru-RU"/>
        </w:rPr>
        <w:t>Железнодорожный транспорт</w:t>
      </w:r>
    </w:p>
    <w:p w14:paraId="674E47CA" w14:textId="77777777" w:rsidR="009F1096" w:rsidRPr="006C0A32" w:rsidRDefault="00000000" w:rsidP="000C67E5">
      <w:pPr>
        <w:ind w:firstLine="709"/>
        <w:jc w:val="both"/>
        <w:rPr>
          <w:lang w:val="ru-RU" w:eastAsia="ru-RU"/>
        </w:rPr>
      </w:pPr>
      <w:r w:rsidRPr="006C0A32">
        <w:rPr>
          <w:lang w:val="ru-RU" w:eastAsia="ru-RU"/>
        </w:rPr>
        <w:t>Железные дороги Казахстана играют важную роль в транспортировке массовых грузов на большие расстояния внутри страны. А кроме того, обеспечивают транзит контейнерных перевозок между Востоком и Западом, объемы которых растут.</w:t>
      </w:r>
    </w:p>
    <w:p w14:paraId="4124EFC4" w14:textId="77777777" w:rsidR="009F1096" w:rsidRPr="006C0A32" w:rsidRDefault="00000000" w:rsidP="000C67E5">
      <w:pPr>
        <w:ind w:firstLine="709"/>
        <w:jc w:val="both"/>
        <w:rPr>
          <w:lang w:val="ru-RU" w:eastAsia="ru-RU"/>
        </w:rPr>
      </w:pPr>
      <w:r w:rsidRPr="006C0A32">
        <w:rPr>
          <w:lang w:val="ru-RU" w:eastAsia="ru-RU"/>
        </w:rPr>
        <w:t>По информации Министерства транспорта РК, эксплуатационная длина железнодорожных путей общего пользования составляет свыше 16 тыс. км, включая дороги других государств, проходящих по территории Казахстана, и дороги самого Казахстана в других странах. В 2025 году на территориях других стран было построено и отремонтировано 3 тыс. км железных дорог.</w:t>
      </w:r>
    </w:p>
    <w:p w14:paraId="410F14CF" w14:textId="77777777" w:rsidR="009F1096" w:rsidRPr="006C0A32" w:rsidRDefault="00000000" w:rsidP="000C67E5">
      <w:pPr>
        <w:ind w:firstLine="709"/>
        <w:jc w:val="both"/>
        <w:rPr>
          <w:lang w:val="ru-RU" w:eastAsia="ru-RU"/>
        </w:rPr>
      </w:pPr>
      <w:r w:rsidRPr="006C0A32">
        <w:rPr>
          <w:lang w:val="ru-RU" w:eastAsia="ru-RU"/>
        </w:rPr>
        <w:t xml:space="preserve">Доля железнодорожного транспорта в грузообороте Казахстана в 2025 году составила 86,4% (без учета трубопроводного транспорта), в пассажирообороте – 17,7 %. </w:t>
      </w:r>
    </w:p>
    <w:p w14:paraId="7A9E2489" w14:textId="77777777" w:rsidR="009F1096" w:rsidRPr="006C0A32" w:rsidRDefault="00000000" w:rsidP="000C67E5">
      <w:pPr>
        <w:ind w:firstLine="709"/>
        <w:jc w:val="both"/>
        <w:rPr>
          <w:lang w:val="ru-RU" w:eastAsia="ru-RU"/>
        </w:rPr>
      </w:pPr>
      <w:r w:rsidRPr="006C0A32">
        <w:rPr>
          <w:lang w:val="ru-RU" w:eastAsia="ru-RU"/>
        </w:rPr>
        <w:t>По информации Министерства транспорта РК, железнодорожным транспортом в 2025 году перевезено 466,7 млн тонн грузов с учетом порожнего пробега – это на 6,4% больше уровня 2024 года (438,7 млн т), в том числе транзитом 33 млн тонн, рост 20% (2024 году – 27,5 млн тонн).</w:t>
      </w:r>
    </w:p>
    <w:p w14:paraId="1FEC85B8" w14:textId="77777777" w:rsidR="009F1096" w:rsidRPr="006C0A32" w:rsidRDefault="00000000" w:rsidP="000C67E5">
      <w:pPr>
        <w:ind w:firstLine="709"/>
        <w:jc w:val="both"/>
        <w:rPr>
          <w:lang w:val="ru-RU" w:eastAsia="ru-RU"/>
        </w:rPr>
      </w:pPr>
      <w:r w:rsidRPr="006C0A32">
        <w:rPr>
          <w:lang w:val="ru-RU" w:eastAsia="ru-RU"/>
        </w:rPr>
        <w:t xml:space="preserve"> Контейнерный транзит через Казахстан в 2025 году составил 1,38 млн тонн ДФЭ (двадцатифутовый эквивалент), снижение на 1% (2024 г. – 1,39 млн ДФЭ).  Основные грузы, перевозимые грузовым железнодорожным транспортом, составляют необработанное сырье и полуфабрикаты </w:t>
      </w:r>
      <w:proofErr w:type="spellStart"/>
      <w:r w:rsidRPr="006C0A32">
        <w:rPr>
          <w:lang w:val="ru-RU" w:eastAsia="ru-RU"/>
        </w:rPr>
        <w:t>горно</w:t>
      </w:r>
      <w:proofErr w:type="spellEnd"/>
      <w:r w:rsidRPr="006C0A32">
        <w:rPr>
          <w:lang w:val="ru-RU" w:eastAsia="ru-RU"/>
        </w:rPr>
        <w:t xml:space="preserve">-металлургического, нефтехимического, аграрного комплексов: уголь, железная руда, зерно, нефтепродукты и т.п. </w:t>
      </w:r>
    </w:p>
    <w:p w14:paraId="4FD2B7B0" w14:textId="77777777" w:rsidR="009F1096" w:rsidRPr="006C0A32" w:rsidRDefault="00000000" w:rsidP="000C67E5">
      <w:pPr>
        <w:ind w:firstLine="709"/>
        <w:jc w:val="both"/>
        <w:rPr>
          <w:lang w:val="ru-RU" w:eastAsia="ru-RU"/>
        </w:rPr>
      </w:pPr>
      <w:r w:rsidRPr="006C0A32">
        <w:rPr>
          <w:lang w:val="ru-RU" w:eastAsia="ru-RU"/>
        </w:rPr>
        <w:t xml:space="preserve">Объем контейнерных перевозок по Транскаспийскому международному транспортному маршруту (ТМТМ) составил 76,9 тыс. тонн ДФЭ.             </w:t>
      </w:r>
    </w:p>
    <w:p w14:paraId="61DDBE97" w14:textId="77777777" w:rsidR="009F1096" w:rsidRPr="006C0A32" w:rsidRDefault="00000000" w:rsidP="000C67E5">
      <w:pPr>
        <w:ind w:firstLine="709"/>
        <w:jc w:val="both"/>
        <w:rPr>
          <w:lang w:val="ru-RU" w:eastAsia="ru-RU"/>
        </w:rPr>
      </w:pPr>
      <w:r w:rsidRPr="006C0A32">
        <w:rPr>
          <w:lang w:val="ru-RU" w:eastAsia="ru-RU"/>
        </w:rPr>
        <w:t xml:space="preserve">Пассажирские перевозки осуществляются 15 компаниями, включая 1 национальную (дочерняя компания </w:t>
      </w:r>
      <w:proofErr w:type="spellStart"/>
      <w:r w:rsidRPr="006C0A32">
        <w:rPr>
          <w:lang w:val="ru-RU" w:eastAsia="ru-RU"/>
        </w:rPr>
        <w:t>Қазақстан</w:t>
      </w:r>
      <w:proofErr w:type="spellEnd"/>
      <w:r w:rsidRPr="006C0A32">
        <w:rPr>
          <w:lang w:val="ru-RU" w:eastAsia="ru-RU"/>
        </w:rPr>
        <w:t xml:space="preserve"> </w:t>
      </w:r>
      <w:proofErr w:type="spellStart"/>
      <w:r w:rsidRPr="006C0A32">
        <w:rPr>
          <w:lang w:val="ru-RU" w:eastAsia="ru-RU"/>
        </w:rPr>
        <w:t>Темір</w:t>
      </w:r>
      <w:proofErr w:type="spellEnd"/>
      <w:r w:rsidRPr="006C0A32">
        <w:rPr>
          <w:lang w:val="ru-RU" w:eastAsia="ru-RU"/>
        </w:rPr>
        <w:t xml:space="preserve"> Жолы) и 14 частных. Пассажиров в 2025 году перевезено 19,4 млн человек, что на 6,7% меньше, чем в 2024 г. (20,7 млн чел.).</w:t>
      </w:r>
    </w:p>
    <w:p w14:paraId="12E59707" w14:textId="77777777" w:rsidR="009F1096" w:rsidRPr="006C0A32" w:rsidRDefault="00000000" w:rsidP="000C67E5">
      <w:pPr>
        <w:ind w:left="284" w:firstLine="425"/>
        <w:jc w:val="both"/>
        <w:rPr>
          <w:rFonts w:eastAsia="Calibri"/>
          <w:b/>
          <w:i/>
          <w:lang w:val="ru-RU"/>
        </w:rPr>
      </w:pPr>
      <w:r w:rsidRPr="006C0A32">
        <w:rPr>
          <w:rFonts w:eastAsia="Calibri"/>
          <w:b/>
          <w:i/>
          <w:lang w:val="ru-RU"/>
        </w:rPr>
        <w:t>Автомобильный транспорт*</w:t>
      </w:r>
    </w:p>
    <w:p w14:paraId="0CDF97CD" w14:textId="77777777" w:rsidR="009F1096" w:rsidRPr="006C0A32" w:rsidRDefault="00000000" w:rsidP="000C67E5">
      <w:pPr>
        <w:ind w:firstLine="709"/>
        <w:jc w:val="both"/>
        <w:rPr>
          <w:rFonts w:eastAsia="Calibri"/>
          <w:shd w:val="clear" w:color="auto" w:fill="FFFFFF"/>
          <w:lang w:val="ru-RU"/>
        </w:rPr>
      </w:pPr>
      <w:r w:rsidRPr="006C0A32">
        <w:rPr>
          <w:rFonts w:eastAsia="Calibri"/>
          <w:shd w:val="clear" w:color="auto" w:fill="FFFFFF"/>
          <w:lang w:val="ru-RU"/>
        </w:rPr>
        <w:t xml:space="preserve">Автотранспорт является самым мобильным видом транспорта и в то же время одним из основных источников загрязнения атмосферного воздуха, особенно в крупных городах страны. </w:t>
      </w:r>
    </w:p>
    <w:p w14:paraId="78CF460C" w14:textId="77777777" w:rsidR="009F1096" w:rsidRPr="006C0A32" w:rsidRDefault="00000000" w:rsidP="000C67E5">
      <w:pPr>
        <w:ind w:firstLine="709"/>
        <w:jc w:val="both"/>
        <w:rPr>
          <w:rFonts w:eastAsia="Calibri"/>
          <w:lang w:val="ru-RU"/>
        </w:rPr>
      </w:pPr>
      <w:r w:rsidRPr="006C0A32">
        <w:rPr>
          <w:rFonts w:eastAsia="Calibri"/>
          <w:shd w:val="clear" w:color="auto" w:fill="FFFFFF"/>
          <w:lang w:val="ru-RU"/>
        </w:rPr>
        <w:t xml:space="preserve">По состоянию на 01.01.2026 г. в Казахстане насчитывалось 5 885 970 </w:t>
      </w:r>
      <w:r w:rsidRPr="006C0A32">
        <w:rPr>
          <w:lang w:val="ru-RU" w:eastAsia="ru-RU"/>
        </w:rPr>
        <w:t>единиц автотранспортных средств (2024 г. - 5 744 066 ед.), и это количество с каждым годом растет.</w:t>
      </w:r>
    </w:p>
    <w:p w14:paraId="42BF2B80" w14:textId="77777777" w:rsidR="009F1096" w:rsidRPr="006C0A32" w:rsidRDefault="00000000" w:rsidP="000C67E5">
      <w:pPr>
        <w:ind w:firstLine="709"/>
        <w:jc w:val="both"/>
        <w:rPr>
          <w:rFonts w:eastAsia="Calibri"/>
          <w:shd w:val="clear" w:color="auto" w:fill="FFFFFF"/>
          <w:lang w:val="ru-RU"/>
        </w:rPr>
      </w:pPr>
      <w:r w:rsidRPr="006C0A32">
        <w:rPr>
          <w:rFonts w:eastAsia="Calibri"/>
          <w:shd w:val="clear" w:color="auto" w:fill="FFFFFF"/>
          <w:lang w:val="ru-RU"/>
        </w:rPr>
        <w:t>Значительную долю автопарка республики по-прежнему составляют автомобили со значительным сроком эксплуатации (большая часть легковых авто — старше 10–20 лет). При этом основная масса автотранспортных средств работает на бензине, грузовой транспорт использует дизельное топливо. Численность электрических автомобилей в республике в 2025 году достигла 15,0 тыс. ед. (2024 г. – 13,1 тыс. ед.).</w:t>
      </w:r>
    </w:p>
    <w:p w14:paraId="3AF4B221" w14:textId="77777777" w:rsidR="009F1096" w:rsidRPr="006C0A32" w:rsidRDefault="00000000" w:rsidP="000C67E5">
      <w:pPr>
        <w:ind w:firstLine="709"/>
        <w:jc w:val="both"/>
        <w:rPr>
          <w:rFonts w:eastAsia="Calibri"/>
          <w:shd w:val="clear" w:color="auto" w:fill="FFFFFF"/>
          <w:lang w:val="ru-RU"/>
        </w:rPr>
      </w:pPr>
      <w:r w:rsidRPr="006C0A32">
        <w:rPr>
          <w:rFonts w:eastAsia="Calibri"/>
          <w:shd w:val="clear" w:color="auto" w:fill="FFFFFF"/>
          <w:lang w:val="ru-RU"/>
        </w:rPr>
        <w:t>За январь-декабрь 2025 год, по информации Бюро национальной статистики АСПР, по сравнению с аналогичным периодом прошлого года наблюдается увеличение перевозок грузов на 2,8% и увеличение грузооборота автомобильного транспорта на 32,8%. Перевозка пассажиров и пассажирооборот также увеличились на 12,8% и 12,7% соответственно.</w:t>
      </w:r>
    </w:p>
    <w:p w14:paraId="586273A7" w14:textId="77777777" w:rsidR="009F1096" w:rsidRPr="006C0A32" w:rsidRDefault="00000000" w:rsidP="000C67E5">
      <w:pPr>
        <w:spacing w:after="200"/>
        <w:jc w:val="both"/>
        <w:rPr>
          <w:lang w:val="ru-RU" w:eastAsia="ru-RU"/>
        </w:rPr>
      </w:pPr>
      <w:r w:rsidRPr="006C0A32">
        <w:rPr>
          <w:lang w:val="ru-RU" w:eastAsia="ru-RU"/>
        </w:rPr>
        <w:t xml:space="preserve">По данным Бюро национальной статистики АСПР РК, в 2025 году автотранспортными средствами во всех сообщениях было перевезено 298,1 млн тонн грузов и багажа, в том числе по международным сообщениям 5,2 млн тонн. Из общего объема перевезенных грузов опасные грузы составляют 3,8 млн тонн и 0,6 млн тонн – грузы в контейнерах. </w:t>
      </w:r>
    </w:p>
    <w:p w14:paraId="53FBBB70" w14:textId="77777777" w:rsidR="009F1096" w:rsidRPr="006C0A32" w:rsidRDefault="00000000" w:rsidP="000C67E5">
      <w:pPr>
        <w:ind w:firstLine="709"/>
        <w:jc w:val="both"/>
        <w:rPr>
          <w:lang w:val="ru-RU" w:eastAsia="ru-RU"/>
        </w:rPr>
      </w:pPr>
      <w:r w:rsidRPr="006C0A32">
        <w:rPr>
          <w:lang w:val="ru-RU" w:eastAsia="ru-RU"/>
        </w:rPr>
        <w:t>Общая протяженность автомобильных дорог общего пользования составляет 95 тыс. км, в том числе с твердым покрытием – 87,3 тыс. км. Протяженность дорог международного и республиканского значений – 25,0 тыс. км.</w:t>
      </w:r>
    </w:p>
    <w:p w14:paraId="7B52957F" w14:textId="77777777" w:rsidR="009F1096" w:rsidRPr="006C0A32" w:rsidRDefault="00000000" w:rsidP="000C67E5">
      <w:pPr>
        <w:ind w:firstLine="709"/>
        <w:jc w:val="both"/>
        <w:rPr>
          <w:b/>
          <w:i/>
          <w:lang w:val="kk-KZ" w:eastAsia="ru-RU"/>
        </w:rPr>
      </w:pPr>
      <w:r w:rsidRPr="006C0A32">
        <w:rPr>
          <w:b/>
          <w:i/>
          <w:lang w:val="kk-KZ" w:eastAsia="ru-RU"/>
        </w:rPr>
        <w:lastRenderedPageBreak/>
        <w:t>Водный транспорт</w:t>
      </w:r>
    </w:p>
    <w:p w14:paraId="2A3E12DD" w14:textId="77777777" w:rsidR="009F1096" w:rsidRPr="006C0A32" w:rsidRDefault="00000000" w:rsidP="000C67E5">
      <w:pPr>
        <w:ind w:firstLine="709"/>
        <w:jc w:val="both"/>
        <w:rPr>
          <w:rFonts w:eastAsia="Calibri"/>
          <w:lang w:val="ru-RU"/>
        </w:rPr>
      </w:pPr>
      <w:r w:rsidRPr="006C0A32">
        <w:rPr>
          <w:i/>
          <w:lang w:val="kk-KZ" w:eastAsia="ru-RU"/>
        </w:rPr>
        <w:t xml:space="preserve">Морской и прибрежный транспорт </w:t>
      </w:r>
    </w:p>
    <w:p w14:paraId="2A666727" w14:textId="77777777" w:rsidR="009F1096" w:rsidRPr="006C0A32" w:rsidRDefault="00000000" w:rsidP="000C67E5">
      <w:pPr>
        <w:ind w:firstLine="709"/>
        <w:jc w:val="both"/>
        <w:rPr>
          <w:rFonts w:eastAsia="Calibri"/>
          <w:lang w:val="ru-RU"/>
        </w:rPr>
      </w:pPr>
      <w:r w:rsidRPr="006C0A32">
        <w:rPr>
          <w:rFonts w:eastAsia="Calibri"/>
          <w:lang w:val="ru-RU"/>
        </w:rPr>
        <w:t xml:space="preserve">В 2025 году отечественный флот Республики Казахстан состоял из 259 судов различного назначения. Из них 18 торговых судов осуществляют международные перевозки в Каспийском море: 10 танкеров, 5 сухогрузов и 3 контейнеровоза. Остальные суда являются судами поддержки морских операций (баржи-площадки, буксиры). </w:t>
      </w:r>
    </w:p>
    <w:p w14:paraId="359005DB" w14:textId="77777777" w:rsidR="009F1096" w:rsidRPr="006C0A32" w:rsidRDefault="00000000" w:rsidP="000C67E5">
      <w:pPr>
        <w:ind w:firstLine="709"/>
        <w:jc w:val="both"/>
        <w:rPr>
          <w:rFonts w:eastAsia="Calibri"/>
          <w:lang w:val="ru-RU"/>
        </w:rPr>
      </w:pPr>
      <w:r w:rsidRPr="006C0A32">
        <w:rPr>
          <w:rFonts w:eastAsia="Calibri"/>
          <w:lang w:val="ru-RU"/>
        </w:rPr>
        <w:t xml:space="preserve">Перевалка грузов осуществляется через морские порты Актау, Курык и </w:t>
      </w:r>
      <w:proofErr w:type="spellStart"/>
      <w:r w:rsidRPr="006C0A32">
        <w:rPr>
          <w:rFonts w:eastAsia="Calibri"/>
          <w:lang w:val="ru-RU"/>
        </w:rPr>
        <w:t>Баутино</w:t>
      </w:r>
      <w:proofErr w:type="spellEnd"/>
      <w:r w:rsidRPr="006C0A32">
        <w:rPr>
          <w:rFonts w:eastAsia="Calibri"/>
          <w:lang w:val="ru-RU"/>
        </w:rPr>
        <w:t xml:space="preserve">. В 2025 году, по информации Бюро национальной статистики РК, морскими судами   перевезено 4 276,5 тонн грузов и 30,53 тыс. пассажиров. </w:t>
      </w:r>
    </w:p>
    <w:p w14:paraId="713D6F5B" w14:textId="77777777" w:rsidR="009F1096" w:rsidRPr="006C0A32" w:rsidRDefault="00000000" w:rsidP="00690BBC">
      <w:pPr>
        <w:ind w:firstLine="709"/>
        <w:jc w:val="right"/>
        <w:rPr>
          <w:rFonts w:eastAsia="Calibri"/>
          <w:b/>
          <w:lang w:val="ru-RU"/>
        </w:rPr>
      </w:pPr>
      <w:r w:rsidRPr="006C0A32">
        <w:rPr>
          <w:rFonts w:eastAsia="Calibri"/>
          <w:b/>
          <w:lang w:val="ru-RU"/>
        </w:rPr>
        <w:t>Рисунок 8.2</w:t>
      </w:r>
    </w:p>
    <w:p w14:paraId="5CE5FD3A" w14:textId="77777777" w:rsidR="009F1096" w:rsidRPr="006C0A32" w:rsidRDefault="00000000" w:rsidP="00690BBC">
      <w:pPr>
        <w:ind w:firstLine="709"/>
        <w:jc w:val="center"/>
        <w:rPr>
          <w:rFonts w:eastAsia="Calibri"/>
          <w:b/>
          <w:lang w:val="ru-RU"/>
        </w:rPr>
      </w:pPr>
      <w:r w:rsidRPr="006C0A32">
        <w:rPr>
          <w:rFonts w:eastAsia="Calibri"/>
          <w:b/>
          <w:lang w:val="ru-RU"/>
        </w:rPr>
        <w:t>Перевозки грузов морским и прибрежным транспортом по видам сообщений в 2025 году, тонн</w:t>
      </w:r>
    </w:p>
    <w:p w14:paraId="7E308DFB" w14:textId="77777777" w:rsidR="009F1096" w:rsidRPr="006C0A32" w:rsidRDefault="00000000" w:rsidP="00690BBC">
      <w:pPr>
        <w:ind w:firstLine="709"/>
        <w:jc w:val="center"/>
        <w:rPr>
          <w:rFonts w:eastAsia="Calibri"/>
          <w:lang w:val="ru-RU"/>
        </w:rPr>
      </w:pPr>
      <w:r w:rsidRPr="006C0A32">
        <w:rPr>
          <w:rFonts w:eastAsia="Calibri"/>
          <w:noProof/>
          <w:lang w:eastAsia="ru-RU"/>
        </w:rPr>
        <w:drawing>
          <wp:inline distT="0" distB="0" distL="0" distR="0" wp14:anchorId="6A2579FF" wp14:editId="3AC6112A">
            <wp:extent cx="3737610" cy="2475230"/>
            <wp:effectExtent l="0" t="0" r="0" b="1270"/>
            <wp:docPr id="1493832219" name="Рисунок 1493832219"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32219" name="Рисунок 1493832219"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3737610" cy="2475230"/>
                    </a:xfrm>
                    <a:prstGeom prst="rect">
                      <a:avLst/>
                    </a:prstGeom>
                    <a:noFill/>
                  </pic:spPr>
                </pic:pic>
              </a:graphicData>
            </a:graphic>
          </wp:inline>
        </w:drawing>
      </w:r>
    </w:p>
    <w:p w14:paraId="27C3D650" w14:textId="77777777" w:rsidR="009F1096" w:rsidRPr="006C0A32" w:rsidRDefault="00000000" w:rsidP="00690BBC">
      <w:pPr>
        <w:ind w:firstLine="709"/>
        <w:jc w:val="center"/>
        <w:rPr>
          <w:rFonts w:eastAsia="Calibri"/>
          <w:lang w:val="ru-RU"/>
        </w:rPr>
      </w:pPr>
      <w:r w:rsidRPr="006C0A32">
        <w:rPr>
          <w:i/>
          <w:lang w:val="ru-RU" w:eastAsia="ru-RU"/>
        </w:rPr>
        <w:t>Источник: Бюро национальной статистики АСПР РК</w:t>
      </w:r>
    </w:p>
    <w:p w14:paraId="36ABCF6C" w14:textId="77777777" w:rsidR="00E33C0D" w:rsidRPr="00511985" w:rsidRDefault="00E33C0D" w:rsidP="00690BBC">
      <w:pPr>
        <w:ind w:firstLine="709"/>
        <w:jc w:val="center"/>
        <w:rPr>
          <w:rFonts w:eastAsia="Calibri"/>
          <w:i/>
          <w:lang w:val="ru-RU"/>
        </w:rPr>
      </w:pPr>
    </w:p>
    <w:p w14:paraId="1F0185EB" w14:textId="2781B93B" w:rsidR="009F1096" w:rsidRPr="006C0A32" w:rsidRDefault="00000000" w:rsidP="00E33C0D">
      <w:pPr>
        <w:ind w:firstLine="709"/>
        <w:rPr>
          <w:rFonts w:eastAsia="Calibri"/>
          <w:i/>
          <w:lang w:val="kk-KZ"/>
        </w:rPr>
      </w:pPr>
      <w:r w:rsidRPr="006C0A32">
        <w:rPr>
          <w:rFonts w:eastAsia="Calibri"/>
          <w:i/>
          <w:lang w:val="kk-KZ"/>
        </w:rPr>
        <w:t>Внутренний водный транспорт</w:t>
      </w:r>
    </w:p>
    <w:p w14:paraId="187B4D75" w14:textId="77777777" w:rsidR="009F1096" w:rsidRPr="006C0A32" w:rsidRDefault="00000000" w:rsidP="000C67E5">
      <w:pPr>
        <w:ind w:firstLine="709"/>
        <w:jc w:val="both"/>
        <w:rPr>
          <w:rFonts w:eastAsia="Calibri"/>
          <w:lang w:val="kk-KZ"/>
        </w:rPr>
      </w:pPr>
      <w:r w:rsidRPr="006C0A32">
        <w:rPr>
          <w:rFonts w:eastAsia="Calibri"/>
          <w:lang w:val="kk-KZ"/>
        </w:rPr>
        <w:t>Речное судоходство осуществляется в Ертисском, Жаык-Каспийском и Иле-Балхашском бассейнах по участкам внутренних водных путей. По данным Бюро национальной статистики РК,  протяженность внутренних судоходных путей составляет</w:t>
      </w:r>
    </w:p>
    <w:p w14:paraId="4D57471D" w14:textId="77777777" w:rsidR="009F1096" w:rsidRPr="006C0A32" w:rsidRDefault="00000000" w:rsidP="000C67E5">
      <w:pPr>
        <w:jc w:val="both"/>
        <w:rPr>
          <w:rFonts w:eastAsia="Calibri"/>
          <w:lang w:val="kk-KZ"/>
        </w:rPr>
      </w:pPr>
      <w:r w:rsidRPr="006C0A32">
        <w:rPr>
          <w:rFonts w:eastAsia="Calibri"/>
          <w:lang w:val="kk-KZ"/>
        </w:rPr>
        <w:t xml:space="preserve"> 2 113 км. Из имеющихся более 19 600 речных судов порядка 779 судов относятся к транспортному флоту. Обеспечение безопасности судоходства осуществляет РГКП «Қазақстан су жолдары». Основными перевозчиками речным транспортом являются АО «Павлодарский речной порт», ТОО «Иртыштранс», ООО «Гидротранссервис», Семейский филиал РГКП «Қазақстан су жолдары». Перевозки осуществляются по международной линии Павлодар – Омск и на внутренних бассейнах.</w:t>
      </w:r>
    </w:p>
    <w:p w14:paraId="284FF38F" w14:textId="77777777" w:rsidR="009F1096" w:rsidRPr="006C0A32" w:rsidRDefault="00000000" w:rsidP="000C67E5">
      <w:pPr>
        <w:ind w:firstLine="709"/>
        <w:jc w:val="both"/>
        <w:rPr>
          <w:rFonts w:eastAsia="Calibri"/>
          <w:i/>
          <w:lang w:val="kk-KZ"/>
        </w:rPr>
      </w:pPr>
      <w:r w:rsidRPr="006C0A32">
        <w:rPr>
          <w:rFonts w:eastAsia="Calibri"/>
          <w:lang w:val="kk-KZ"/>
        </w:rPr>
        <w:t>По данным  Бюро национальной статистики РК, в 2025 году объем грузоперевозок внутренним водным транспортом составил порядка 247,3 тыс. тонн, пассажиров было перевезено 253 тыс. человек. Основная номенклатура грузов: лес, песчано-гравийная смесь, щебень, гравий, песок, уголь, строительные и социальные грузы, рыбная продукция.</w:t>
      </w:r>
    </w:p>
    <w:p w14:paraId="1E3F8E7E" w14:textId="77777777" w:rsidR="009F1096" w:rsidRPr="006C0A32" w:rsidRDefault="00000000" w:rsidP="000C67E5">
      <w:pPr>
        <w:ind w:firstLine="709"/>
        <w:jc w:val="both"/>
        <w:rPr>
          <w:rFonts w:eastAsia="Calibri"/>
          <w:b/>
          <w:i/>
          <w:lang w:val="kk-KZ"/>
        </w:rPr>
      </w:pPr>
      <w:r w:rsidRPr="006C0A32">
        <w:rPr>
          <w:rFonts w:eastAsia="Calibri"/>
          <w:b/>
          <w:i/>
          <w:lang w:val="kk-KZ"/>
        </w:rPr>
        <w:t xml:space="preserve">Воздушный транспорт </w:t>
      </w:r>
    </w:p>
    <w:p w14:paraId="074A2D93" w14:textId="77777777" w:rsidR="009F1096" w:rsidRPr="006C0A32" w:rsidRDefault="00000000" w:rsidP="000C67E5">
      <w:pPr>
        <w:ind w:right="-2" w:firstLine="709"/>
        <w:jc w:val="both"/>
        <w:rPr>
          <w:rFonts w:eastAsia="Calibri"/>
          <w:lang w:val="ru-RU"/>
        </w:rPr>
      </w:pPr>
      <w:r w:rsidRPr="006C0A32">
        <w:rPr>
          <w:rFonts w:eastAsia="Calibri"/>
          <w:lang w:val="ru-RU"/>
        </w:rPr>
        <w:t xml:space="preserve">Основная сфера применения воздушного транспорта в Казахстане — </w:t>
      </w:r>
      <w:proofErr w:type="spellStart"/>
      <w:r w:rsidRPr="006C0A32">
        <w:rPr>
          <w:rFonts w:eastAsia="Calibri"/>
          <w:lang w:val="ru-RU"/>
        </w:rPr>
        <w:t>пассажиро</w:t>
      </w:r>
      <w:proofErr w:type="spellEnd"/>
      <w:r w:rsidRPr="006C0A32">
        <w:rPr>
          <w:rFonts w:eastAsia="Calibri"/>
          <w:lang w:val="ru-RU"/>
        </w:rPr>
        <w:t xml:space="preserve">- и грузоперевозки на расстояние свыше тысячи километров. </w:t>
      </w:r>
    </w:p>
    <w:p w14:paraId="43C323EA" w14:textId="77777777" w:rsidR="009F1096" w:rsidRPr="006C0A32" w:rsidRDefault="00000000" w:rsidP="000C67E5">
      <w:pPr>
        <w:ind w:right="-2" w:firstLine="709"/>
        <w:jc w:val="both"/>
        <w:rPr>
          <w:rFonts w:eastAsia="Calibri"/>
          <w:lang w:val="ru-RU"/>
        </w:rPr>
      </w:pPr>
      <w:r w:rsidRPr="006C0A32">
        <w:rPr>
          <w:rFonts w:eastAsia="Calibri"/>
          <w:lang w:val="ru-RU"/>
        </w:rPr>
        <w:t>В республике осуществляют деятельность 49 эксплуатантов воздушных судов. Регулярные коммерческие перевозки выполняют 6 авиакомпаний (</w:t>
      </w:r>
      <w:r w:rsidRPr="006C0A32">
        <w:rPr>
          <w:rFonts w:eastAsia="Calibri"/>
        </w:rPr>
        <w:t>Air</w:t>
      </w:r>
      <w:r w:rsidRPr="006C0A32">
        <w:rPr>
          <w:rFonts w:eastAsia="Calibri"/>
          <w:lang w:val="ru-RU"/>
        </w:rPr>
        <w:t xml:space="preserve"> </w:t>
      </w:r>
      <w:r w:rsidRPr="006C0A32">
        <w:rPr>
          <w:rFonts w:eastAsia="Calibri"/>
        </w:rPr>
        <w:t>Astana</w:t>
      </w:r>
      <w:r w:rsidRPr="006C0A32">
        <w:rPr>
          <w:rFonts w:eastAsia="Calibri"/>
          <w:lang w:val="ru-RU"/>
        </w:rPr>
        <w:t xml:space="preserve">, </w:t>
      </w:r>
      <w:proofErr w:type="spellStart"/>
      <w:r w:rsidRPr="006C0A32">
        <w:rPr>
          <w:rFonts w:eastAsia="Calibri"/>
          <w:lang w:val="ru-RU"/>
        </w:rPr>
        <w:t>Fly</w:t>
      </w:r>
      <w:proofErr w:type="spellEnd"/>
      <w:r w:rsidRPr="006C0A32">
        <w:rPr>
          <w:rFonts w:eastAsia="Calibri"/>
          <w:lang w:val="ru-RU"/>
        </w:rPr>
        <w:t xml:space="preserve"> </w:t>
      </w:r>
      <w:proofErr w:type="spellStart"/>
      <w:r w:rsidRPr="006C0A32">
        <w:rPr>
          <w:rFonts w:eastAsia="Calibri"/>
          <w:lang w:val="ru-RU"/>
        </w:rPr>
        <w:t>Arystan</w:t>
      </w:r>
      <w:proofErr w:type="spellEnd"/>
      <w:r w:rsidRPr="006C0A32">
        <w:rPr>
          <w:rFonts w:eastAsia="Calibri"/>
          <w:lang w:val="ru-RU"/>
        </w:rPr>
        <w:t xml:space="preserve">, SCAT, </w:t>
      </w:r>
      <w:proofErr w:type="spellStart"/>
      <w:r w:rsidRPr="006C0A32">
        <w:rPr>
          <w:rFonts w:eastAsia="Calibri"/>
          <w:lang w:val="ru-RU"/>
        </w:rPr>
        <w:t>Qazaq</w:t>
      </w:r>
      <w:proofErr w:type="spellEnd"/>
      <w:r w:rsidRPr="006C0A32">
        <w:rPr>
          <w:rFonts w:eastAsia="Calibri"/>
          <w:lang w:val="ru-RU"/>
        </w:rPr>
        <w:t xml:space="preserve"> Air, Южное небо, </w:t>
      </w:r>
      <w:proofErr w:type="spellStart"/>
      <w:r w:rsidRPr="006C0A32">
        <w:rPr>
          <w:rFonts w:eastAsia="Calibri"/>
          <w:lang w:val="ru-RU"/>
        </w:rPr>
        <w:t>Жетісу</w:t>
      </w:r>
      <w:proofErr w:type="spellEnd"/>
      <w:r w:rsidRPr="006C0A32">
        <w:rPr>
          <w:rFonts w:eastAsia="Calibri"/>
          <w:lang w:val="ru-RU"/>
        </w:rPr>
        <w:t xml:space="preserve">). Внутренние авиаперевозки выполняются по 51 маршруту. Парк воздушных судов составляет 943 воздушных судна. Самым крупным парком судов располагает авиакомпания </w:t>
      </w:r>
      <w:r w:rsidRPr="006C0A32">
        <w:rPr>
          <w:rFonts w:eastAsia="Calibri"/>
        </w:rPr>
        <w:t>Air</w:t>
      </w:r>
      <w:r w:rsidRPr="006C0A32">
        <w:rPr>
          <w:rFonts w:eastAsia="Calibri"/>
          <w:lang w:val="ru-RU"/>
        </w:rPr>
        <w:t xml:space="preserve"> </w:t>
      </w:r>
      <w:r w:rsidRPr="006C0A32">
        <w:rPr>
          <w:rFonts w:eastAsia="Calibri"/>
        </w:rPr>
        <w:t>Astana</w:t>
      </w:r>
      <w:r w:rsidRPr="006C0A32">
        <w:rPr>
          <w:rFonts w:eastAsia="Calibri"/>
          <w:lang w:val="ru-RU"/>
        </w:rPr>
        <w:t>. На регулярных коммерческих перевозках задействованы 98 воздушных судов.</w:t>
      </w:r>
    </w:p>
    <w:p w14:paraId="304594BC" w14:textId="77777777" w:rsidR="009F1096" w:rsidRPr="006C0A32" w:rsidRDefault="00000000" w:rsidP="000C67E5">
      <w:pPr>
        <w:ind w:right="-2" w:firstLine="709"/>
        <w:jc w:val="both"/>
        <w:rPr>
          <w:rFonts w:eastAsia="Calibri"/>
          <w:lang w:val="ru-RU"/>
        </w:rPr>
      </w:pPr>
      <w:r w:rsidRPr="006C0A32">
        <w:rPr>
          <w:rFonts w:eastAsia="Calibri"/>
          <w:lang w:val="ru-RU"/>
        </w:rPr>
        <w:lastRenderedPageBreak/>
        <w:t>Казахстан связывают международные авиасообщения с 33 странами мира по 133 маршрутам. Появились следующие лоукостеры: «</w:t>
      </w:r>
      <w:proofErr w:type="spellStart"/>
      <w:r w:rsidRPr="006C0A32">
        <w:rPr>
          <w:rFonts w:eastAsia="Calibri"/>
          <w:lang w:val="ru-RU"/>
        </w:rPr>
        <w:t>Salam</w:t>
      </w:r>
      <w:proofErr w:type="spellEnd"/>
      <w:r w:rsidRPr="006C0A32">
        <w:rPr>
          <w:rFonts w:eastAsia="Calibri"/>
          <w:lang w:val="ru-RU"/>
        </w:rPr>
        <w:t xml:space="preserve"> Air» (Оман), «</w:t>
      </w:r>
      <w:proofErr w:type="spellStart"/>
      <w:r w:rsidRPr="006C0A32">
        <w:rPr>
          <w:rFonts w:eastAsia="Calibri"/>
          <w:lang w:val="ru-RU"/>
        </w:rPr>
        <w:t>Mavi</w:t>
      </w:r>
      <w:proofErr w:type="spellEnd"/>
      <w:r w:rsidRPr="006C0A32">
        <w:rPr>
          <w:rFonts w:eastAsia="Calibri"/>
          <w:lang w:val="ru-RU"/>
        </w:rPr>
        <w:t xml:space="preserve"> GOK» и «</w:t>
      </w:r>
      <w:proofErr w:type="spellStart"/>
      <w:r w:rsidRPr="006C0A32">
        <w:rPr>
          <w:rFonts w:eastAsia="Calibri"/>
          <w:lang w:val="ru-RU"/>
        </w:rPr>
        <w:t>Ajet</w:t>
      </w:r>
      <w:proofErr w:type="spellEnd"/>
      <w:r w:rsidRPr="006C0A32">
        <w:rPr>
          <w:rFonts w:eastAsia="Calibri"/>
          <w:lang w:val="ru-RU"/>
        </w:rPr>
        <w:t>» (Турция), «Jazeera Airways» (Кувейт), «</w:t>
      </w:r>
      <w:proofErr w:type="spellStart"/>
      <w:r w:rsidRPr="006C0A32">
        <w:rPr>
          <w:rFonts w:eastAsia="Calibri"/>
          <w:lang w:val="ru-RU"/>
        </w:rPr>
        <w:t>Wizz</w:t>
      </w:r>
      <w:proofErr w:type="spellEnd"/>
      <w:r w:rsidRPr="006C0A32">
        <w:rPr>
          <w:rFonts w:eastAsia="Calibri"/>
          <w:lang w:val="ru-RU"/>
        </w:rPr>
        <w:t xml:space="preserve"> Air </w:t>
      </w:r>
      <w:proofErr w:type="spellStart"/>
      <w:r w:rsidRPr="006C0A32">
        <w:rPr>
          <w:rFonts w:eastAsia="Calibri"/>
          <w:lang w:val="ru-RU"/>
        </w:rPr>
        <w:t>Abu-Dhabi</w:t>
      </w:r>
      <w:proofErr w:type="spellEnd"/>
      <w:r w:rsidRPr="006C0A32">
        <w:rPr>
          <w:rFonts w:eastAsia="Calibri"/>
          <w:lang w:val="ru-RU"/>
        </w:rPr>
        <w:t>» (ОАЭ), «</w:t>
      </w:r>
      <w:proofErr w:type="spellStart"/>
      <w:r w:rsidRPr="006C0A32">
        <w:rPr>
          <w:rFonts w:eastAsia="Calibri"/>
          <w:lang w:val="ru-RU"/>
        </w:rPr>
        <w:t>Loong</w:t>
      </w:r>
      <w:proofErr w:type="spellEnd"/>
      <w:r w:rsidRPr="006C0A32">
        <w:rPr>
          <w:rFonts w:eastAsia="Calibri"/>
          <w:lang w:val="ru-RU"/>
        </w:rPr>
        <w:t xml:space="preserve"> Air» (Китай), «</w:t>
      </w:r>
      <w:proofErr w:type="spellStart"/>
      <w:r w:rsidRPr="006C0A32">
        <w:rPr>
          <w:rFonts w:eastAsia="Calibri"/>
          <w:lang w:val="ru-RU"/>
        </w:rPr>
        <w:t>IndiGo</w:t>
      </w:r>
      <w:proofErr w:type="spellEnd"/>
      <w:r w:rsidRPr="006C0A32">
        <w:rPr>
          <w:rFonts w:eastAsia="Calibri"/>
          <w:lang w:val="ru-RU"/>
        </w:rPr>
        <w:t>» (Индия), «</w:t>
      </w:r>
      <w:proofErr w:type="spellStart"/>
      <w:r w:rsidRPr="006C0A32">
        <w:rPr>
          <w:rFonts w:eastAsia="Calibri"/>
          <w:lang w:val="ru-RU"/>
        </w:rPr>
        <w:t>VietJet</w:t>
      </w:r>
      <w:proofErr w:type="spellEnd"/>
      <w:r w:rsidRPr="006C0A32">
        <w:rPr>
          <w:rFonts w:eastAsia="Calibri"/>
          <w:lang w:val="ru-RU"/>
        </w:rPr>
        <w:t>» (Вьетнам), «</w:t>
      </w:r>
      <w:proofErr w:type="spellStart"/>
      <w:r w:rsidRPr="006C0A32">
        <w:rPr>
          <w:rFonts w:eastAsia="Calibri"/>
          <w:lang w:val="ru-RU"/>
        </w:rPr>
        <w:t>Neos</w:t>
      </w:r>
      <w:proofErr w:type="spellEnd"/>
      <w:r w:rsidRPr="006C0A32">
        <w:rPr>
          <w:rFonts w:eastAsia="Calibri"/>
          <w:lang w:val="ru-RU"/>
        </w:rPr>
        <w:t xml:space="preserve">» (Италия), «Air Asia X» (Малайзия), «LOT </w:t>
      </w:r>
      <w:proofErr w:type="spellStart"/>
      <w:r w:rsidRPr="006C0A32">
        <w:rPr>
          <w:rFonts w:eastAsia="Calibri"/>
          <w:lang w:val="ru-RU"/>
        </w:rPr>
        <w:t>Polish</w:t>
      </w:r>
      <w:proofErr w:type="spellEnd"/>
      <w:r w:rsidRPr="006C0A32">
        <w:rPr>
          <w:rFonts w:eastAsia="Calibri"/>
          <w:lang w:val="ru-RU"/>
        </w:rPr>
        <w:t xml:space="preserve"> Airlines» (Польша).</w:t>
      </w:r>
    </w:p>
    <w:p w14:paraId="7867CA22" w14:textId="77777777" w:rsidR="009F1096" w:rsidRPr="006C0A32" w:rsidRDefault="00000000" w:rsidP="000C67E5">
      <w:pPr>
        <w:ind w:right="-2" w:firstLine="709"/>
        <w:jc w:val="both"/>
        <w:rPr>
          <w:rFonts w:eastAsia="Calibri"/>
          <w:lang w:val="ru-RU"/>
        </w:rPr>
      </w:pPr>
      <w:r w:rsidRPr="006C0A32">
        <w:rPr>
          <w:rFonts w:eastAsia="Calibri"/>
          <w:lang w:val="ru-RU"/>
        </w:rPr>
        <w:t>По информации Бюро национальной статистики АСПР РК, в 2025 году отечественными авиакомпаниями перевезено 15,4 млн пассажиров, рост 4,8% (в 2024 году —14,7 млн пассажиров) и 26,7 тыс. тонн грузов и багажа.</w:t>
      </w:r>
    </w:p>
    <w:p w14:paraId="40C27263" w14:textId="77777777" w:rsidR="009F1096" w:rsidRPr="006C0A32" w:rsidRDefault="00000000" w:rsidP="000C67E5">
      <w:pPr>
        <w:ind w:right="-2" w:firstLine="709"/>
        <w:jc w:val="both"/>
        <w:rPr>
          <w:rFonts w:eastAsia="Calibri"/>
          <w:lang w:val="ru-RU"/>
        </w:rPr>
      </w:pPr>
      <w:r w:rsidRPr="006C0A32">
        <w:rPr>
          <w:rFonts w:eastAsia="Calibri"/>
          <w:lang w:val="ru-RU"/>
        </w:rPr>
        <w:t xml:space="preserve"> В аэропортах страны обслужено 31,8 млн пассажиров, рост 7% (2024 г. — 29,7 млн пассажиров).</w:t>
      </w:r>
      <w:r w:rsidRPr="006C0A32">
        <w:rPr>
          <w:lang w:val="ru-RU" w:eastAsia="ru-RU"/>
        </w:rPr>
        <w:t xml:space="preserve"> </w:t>
      </w:r>
    </w:p>
    <w:p w14:paraId="7EAB1980" w14:textId="77777777" w:rsidR="009F1096" w:rsidRPr="006C0A32" w:rsidRDefault="00000000" w:rsidP="000C67E5">
      <w:pPr>
        <w:ind w:right="-2" w:firstLine="709"/>
        <w:jc w:val="both"/>
        <w:rPr>
          <w:b/>
          <w:i/>
          <w:lang w:val="ru-RU" w:eastAsia="ru-RU"/>
        </w:rPr>
      </w:pPr>
      <w:r w:rsidRPr="006C0A32">
        <w:rPr>
          <w:b/>
          <w:i/>
          <w:lang w:val="ru-RU" w:eastAsia="ru-RU"/>
        </w:rPr>
        <w:t xml:space="preserve">Трубопроводный транспорт </w:t>
      </w:r>
    </w:p>
    <w:p w14:paraId="04FE4607" w14:textId="77777777" w:rsidR="009F1096" w:rsidRPr="006C0A32" w:rsidRDefault="00000000" w:rsidP="000C67E5">
      <w:pPr>
        <w:ind w:firstLine="709"/>
        <w:jc w:val="both"/>
        <w:rPr>
          <w:lang w:val="ru-RU" w:eastAsia="ru-RU"/>
        </w:rPr>
      </w:pPr>
      <w:r w:rsidRPr="006C0A32">
        <w:rPr>
          <w:lang w:val="ru-RU" w:eastAsia="ru-RU"/>
        </w:rPr>
        <w:t>Трубопроводный транспорт по объему грузооборота занимает второе после железнодорожного транспорта место. Представлен магистральными трубопроводами для транспортировки нефти и газа с мест их добычи.</w:t>
      </w:r>
    </w:p>
    <w:p w14:paraId="29D13E34" w14:textId="77777777" w:rsidR="009F1096" w:rsidRPr="006C0A32" w:rsidRDefault="00000000" w:rsidP="000C67E5">
      <w:pPr>
        <w:ind w:firstLine="709"/>
        <w:jc w:val="both"/>
        <w:rPr>
          <w:lang w:val="ru-RU" w:eastAsia="ru-RU"/>
        </w:rPr>
      </w:pPr>
      <w:r w:rsidRPr="006C0A32">
        <w:rPr>
          <w:lang w:val="ru-RU" w:eastAsia="ru-RU"/>
        </w:rPr>
        <w:t xml:space="preserve">По данным Бюро национальной статистики АСПР РК, за 2025 года трубопроводным транспортом транспортировано 257,6 млн тонн грузов, грузооборот составил 173, 5 млрд т-км. </w:t>
      </w:r>
    </w:p>
    <w:p w14:paraId="5B4C2B8D" w14:textId="77777777" w:rsidR="009F1096" w:rsidRPr="006C0A32" w:rsidRDefault="00000000" w:rsidP="00690BBC">
      <w:pPr>
        <w:ind w:firstLine="709"/>
        <w:jc w:val="right"/>
        <w:rPr>
          <w:b/>
          <w:lang w:val="ru-RU" w:eastAsia="ru-RU"/>
        </w:rPr>
      </w:pPr>
      <w:r w:rsidRPr="006C0A32">
        <w:rPr>
          <w:b/>
          <w:lang w:val="ru-RU" w:eastAsia="ru-RU"/>
        </w:rPr>
        <w:t>Таблица 8.4</w:t>
      </w:r>
    </w:p>
    <w:p w14:paraId="142FB830" w14:textId="77777777" w:rsidR="009F1096" w:rsidRPr="006C0A32" w:rsidRDefault="00000000" w:rsidP="008E424F">
      <w:pPr>
        <w:ind w:left="426"/>
        <w:jc w:val="center"/>
        <w:rPr>
          <w:b/>
          <w:lang w:val="ru-RU" w:eastAsia="ru-RU"/>
        </w:rPr>
      </w:pPr>
      <w:r w:rsidRPr="006C0A32">
        <w:rPr>
          <w:b/>
          <w:lang w:val="ru-RU" w:eastAsia="ru-RU"/>
        </w:rPr>
        <w:t>Транспортировка грузов трубопров</w:t>
      </w:r>
      <w:r w:rsidR="008E424F" w:rsidRPr="006C0A32">
        <w:rPr>
          <w:b/>
          <w:lang w:val="ru-RU" w:eastAsia="ru-RU"/>
        </w:rPr>
        <w:t xml:space="preserve">одным транспортом в Казахстане </w:t>
      </w:r>
      <w:r w:rsidRPr="006C0A32">
        <w:rPr>
          <w:b/>
          <w:lang w:val="ru-RU" w:eastAsia="ru-RU"/>
        </w:rPr>
        <w:t>за 2021-2025 годы, млн тонн</w:t>
      </w:r>
    </w:p>
    <w:tbl>
      <w:tblPr>
        <w:tblStyle w:val="6"/>
        <w:tblW w:w="9345" w:type="dxa"/>
        <w:tblLook w:val="04A0" w:firstRow="1" w:lastRow="0" w:firstColumn="1" w:lastColumn="0" w:noHBand="0" w:noVBand="1"/>
      </w:tblPr>
      <w:tblGrid>
        <w:gridCol w:w="1718"/>
        <w:gridCol w:w="1553"/>
        <w:gridCol w:w="1554"/>
        <w:gridCol w:w="1554"/>
        <w:gridCol w:w="1554"/>
        <w:gridCol w:w="1412"/>
      </w:tblGrid>
      <w:tr w:rsidR="00FC7945" w:rsidRPr="006C0A32" w14:paraId="29004BE2" w14:textId="77777777" w:rsidTr="000C67E5">
        <w:trPr>
          <w:trHeight w:val="389"/>
        </w:trPr>
        <w:tc>
          <w:tcPr>
            <w:tcW w:w="1718" w:type="dxa"/>
          </w:tcPr>
          <w:p w14:paraId="05B9B580" w14:textId="77777777" w:rsidR="009F1096" w:rsidRPr="006C0A32" w:rsidRDefault="00000000" w:rsidP="00E33C0D">
            <w:pPr>
              <w:ind w:firstLine="29"/>
              <w:jc w:val="center"/>
              <w:rPr>
                <w:rFonts w:ascii="Times New Roman" w:hAnsi="Times New Roman" w:cs="Times New Roman"/>
                <w:b/>
                <w:lang w:eastAsia="ru-RU"/>
              </w:rPr>
            </w:pPr>
            <w:r w:rsidRPr="006C0A32">
              <w:rPr>
                <w:rFonts w:ascii="Times New Roman" w:hAnsi="Times New Roman" w:cs="Times New Roman"/>
                <w:b/>
                <w:lang w:eastAsia="ru-RU"/>
              </w:rPr>
              <w:t>Наименование</w:t>
            </w:r>
          </w:p>
        </w:tc>
        <w:tc>
          <w:tcPr>
            <w:tcW w:w="1553" w:type="dxa"/>
          </w:tcPr>
          <w:p w14:paraId="40749B7C" w14:textId="77777777" w:rsidR="009F1096" w:rsidRPr="006C0A32" w:rsidRDefault="00000000" w:rsidP="00E33C0D">
            <w:pPr>
              <w:ind w:firstLine="0"/>
              <w:jc w:val="center"/>
              <w:rPr>
                <w:rFonts w:ascii="Times New Roman" w:hAnsi="Times New Roman" w:cs="Times New Roman"/>
                <w:b/>
                <w:lang w:eastAsia="ru-RU"/>
              </w:rPr>
            </w:pPr>
            <w:r w:rsidRPr="006C0A32">
              <w:rPr>
                <w:rFonts w:ascii="Times New Roman" w:hAnsi="Times New Roman" w:cs="Times New Roman"/>
                <w:b/>
                <w:lang w:eastAsia="ru-RU"/>
              </w:rPr>
              <w:t>2021 год</w:t>
            </w:r>
          </w:p>
        </w:tc>
        <w:tc>
          <w:tcPr>
            <w:tcW w:w="1554" w:type="dxa"/>
          </w:tcPr>
          <w:p w14:paraId="547DAF6C" w14:textId="77777777" w:rsidR="009F1096" w:rsidRPr="006C0A32" w:rsidRDefault="00000000" w:rsidP="00E33C0D">
            <w:pPr>
              <w:ind w:firstLine="0"/>
              <w:jc w:val="center"/>
              <w:rPr>
                <w:rFonts w:ascii="Times New Roman" w:hAnsi="Times New Roman" w:cs="Times New Roman"/>
                <w:b/>
                <w:lang w:eastAsia="ru-RU"/>
              </w:rPr>
            </w:pPr>
            <w:r w:rsidRPr="006C0A32">
              <w:rPr>
                <w:rFonts w:ascii="Times New Roman" w:hAnsi="Times New Roman" w:cs="Times New Roman"/>
                <w:b/>
                <w:lang w:eastAsia="ru-RU"/>
              </w:rPr>
              <w:t>2022 год</w:t>
            </w:r>
          </w:p>
        </w:tc>
        <w:tc>
          <w:tcPr>
            <w:tcW w:w="1554" w:type="dxa"/>
          </w:tcPr>
          <w:p w14:paraId="74BFB818" w14:textId="77777777" w:rsidR="009F1096" w:rsidRPr="006C0A32" w:rsidRDefault="00000000" w:rsidP="00E33C0D">
            <w:pPr>
              <w:ind w:firstLine="0"/>
              <w:jc w:val="center"/>
              <w:rPr>
                <w:rFonts w:ascii="Times New Roman" w:hAnsi="Times New Roman" w:cs="Times New Roman"/>
                <w:b/>
                <w:lang w:eastAsia="ru-RU"/>
              </w:rPr>
            </w:pPr>
            <w:r w:rsidRPr="006C0A32">
              <w:rPr>
                <w:rFonts w:ascii="Times New Roman" w:hAnsi="Times New Roman" w:cs="Times New Roman"/>
                <w:b/>
                <w:lang w:eastAsia="ru-RU"/>
              </w:rPr>
              <w:t>2023 год</w:t>
            </w:r>
          </w:p>
        </w:tc>
        <w:tc>
          <w:tcPr>
            <w:tcW w:w="1554" w:type="dxa"/>
          </w:tcPr>
          <w:p w14:paraId="7A066634" w14:textId="77777777" w:rsidR="009F1096" w:rsidRPr="006C0A32" w:rsidRDefault="00000000" w:rsidP="00E33C0D">
            <w:pPr>
              <w:ind w:firstLine="0"/>
              <w:jc w:val="center"/>
              <w:rPr>
                <w:rFonts w:ascii="Times New Roman" w:hAnsi="Times New Roman" w:cs="Times New Roman"/>
                <w:b/>
                <w:highlight w:val="yellow"/>
                <w:lang w:eastAsia="ru-RU"/>
              </w:rPr>
            </w:pPr>
            <w:r w:rsidRPr="006C0A32">
              <w:rPr>
                <w:rFonts w:ascii="Times New Roman" w:hAnsi="Times New Roman" w:cs="Times New Roman"/>
                <w:b/>
                <w:lang w:eastAsia="ru-RU"/>
              </w:rPr>
              <w:t>2024 год</w:t>
            </w:r>
          </w:p>
        </w:tc>
        <w:tc>
          <w:tcPr>
            <w:tcW w:w="1412" w:type="dxa"/>
          </w:tcPr>
          <w:p w14:paraId="628BD1E6" w14:textId="77777777" w:rsidR="009F1096" w:rsidRPr="006C0A32" w:rsidRDefault="00000000" w:rsidP="00E33C0D">
            <w:pPr>
              <w:ind w:firstLine="0"/>
              <w:jc w:val="center"/>
              <w:rPr>
                <w:rFonts w:ascii="Times New Roman" w:hAnsi="Times New Roman" w:cs="Times New Roman"/>
                <w:b/>
                <w:color w:val="FF0000"/>
                <w:highlight w:val="yellow"/>
                <w:lang w:eastAsia="ru-RU"/>
              </w:rPr>
            </w:pPr>
            <w:r w:rsidRPr="006C0A32">
              <w:rPr>
                <w:rFonts w:ascii="Times New Roman" w:hAnsi="Times New Roman" w:cs="Times New Roman"/>
                <w:b/>
                <w:lang w:eastAsia="ru-RU"/>
              </w:rPr>
              <w:t>2025 год</w:t>
            </w:r>
          </w:p>
        </w:tc>
      </w:tr>
      <w:tr w:rsidR="00FC7945" w:rsidRPr="006C0A32" w14:paraId="70BC0CEC" w14:textId="77777777" w:rsidTr="008E424F">
        <w:tc>
          <w:tcPr>
            <w:tcW w:w="1718" w:type="dxa"/>
          </w:tcPr>
          <w:p w14:paraId="0B6BE317" w14:textId="77777777" w:rsidR="009F1096" w:rsidRPr="006C0A32" w:rsidRDefault="00000000" w:rsidP="00E33C0D">
            <w:pPr>
              <w:ind w:firstLine="29"/>
              <w:jc w:val="center"/>
              <w:rPr>
                <w:rFonts w:ascii="Times New Roman" w:hAnsi="Times New Roman" w:cs="Times New Roman"/>
                <w:lang w:eastAsia="ru-RU"/>
              </w:rPr>
            </w:pPr>
            <w:r w:rsidRPr="006C0A32">
              <w:rPr>
                <w:rFonts w:ascii="Times New Roman" w:hAnsi="Times New Roman" w:cs="Times New Roman"/>
                <w:lang w:eastAsia="ru-RU"/>
              </w:rPr>
              <w:t>Грузы, всего</w:t>
            </w:r>
          </w:p>
        </w:tc>
        <w:tc>
          <w:tcPr>
            <w:tcW w:w="1553" w:type="dxa"/>
          </w:tcPr>
          <w:p w14:paraId="44F38F7E"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281,4</w:t>
            </w:r>
          </w:p>
        </w:tc>
        <w:tc>
          <w:tcPr>
            <w:tcW w:w="1554" w:type="dxa"/>
          </w:tcPr>
          <w:p w14:paraId="4ED4C012"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266,7</w:t>
            </w:r>
          </w:p>
        </w:tc>
        <w:tc>
          <w:tcPr>
            <w:tcW w:w="1554" w:type="dxa"/>
          </w:tcPr>
          <w:p w14:paraId="52D95093"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282,9</w:t>
            </w:r>
          </w:p>
        </w:tc>
        <w:tc>
          <w:tcPr>
            <w:tcW w:w="1554" w:type="dxa"/>
            <w:vAlign w:val="center"/>
          </w:tcPr>
          <w:p w14:paraId="75F4EFAA" w14:textId="77777777" w:rsidR="009F1096" w:rsidRPr="006C0A32" w:rsidRDefault="00000000" w:rsidP="00E33C0D">
            <w:pPr>
              <w:ind w:firstLine="0"/>
              <w:jc w:val="center"/>
              <w:rPr>
                <w:rFonts w:ascii="Times New Roman" w:hAnsi="Times New Roman" w:cs="Times New Roman"/>
                <w:highlight w:val="yellow"/>
                <w:lang w:eastAsia="ru-RU"/>
              </w:rPr>
            </w:pPr>
            <w:r w:rsidRPr="006C0A32">
              <w:rPr>
                <w:rFonts w:ascii="Times New Roman" w:hAnsi="Times New Roman" w:cs="Times New Roman"/>
                <w:lang w:eastAsia="ru-RU"/>
              </w:rPr>
              <w:t>299,8</w:t>
            </w:r>
          </w:p>
        </w:tc>
        <w:tc>
          <w:tcPr>
            <w:tcW w:w="1412" w:type="dxa"/>
            <w:vAlign w:val="center"/>
          </w:tcPr>
          <w:p w14:paraId="509B4BE9" w14:textId="77777777" w:rsidR="009F1096" w:rsidRPr="006C0A32" w:rsidRDefault="00000000" w:rsidP="00E33C0D">
            <w:pPr>
              <w:ind w:firstLine="0"/>
              <w:jc w:val="center"/>
              <w:rPr>
                <w:rFonts w:ascii="Times New Roman" w:hAnsi="Times New Roman" w:cs="Times New Roman"/>
                <w:highlight w:val="yellow"/>
                <w:lang w:eastAsia="ru-RU"/>
              </w:rPr>
            </w:pPr>
            <w:r w:rsidRPr="006C0A32">
              <w:rPr>
                <w:rFonts w:ascii="Times New Roman" w:hAnsi="Times New Roman" w:cs="Times New Roman"/>
                <w:lang w:eastAsia="ru-RU"/>
              </w:rPr>
              <w:t>257,6</w:t>
            </w:r>
          </w:p>
        </w:tc>
      </w:tr>
      <w:tr w:rsidR="00FC7945" w:rsidRPr="006C0A32" w14:paraId="7431F374" w14:textId="77777777" w:rsidTr="000C67E5">
        <w:trPr>
          <w:trHeight w:val="357"/>
        </w:trPr>
        <w:tc>
          <w:tcPr>
            <w:tcW w:w="9345" w:type="dxa"/>
            <w:gridSpan w:val="6"/>
          </w:tcPr>
          <w:p w14:paraId="7948AD6C" w14:textId="77777777" w:rsidR="009F1096" w:rsidRPr="006C0A32" w:rsidRDefault="00000000" w:rsidP="00E33C0D">
            <w:pPr>
              <w:ind w:firstLine="29"/>
              <w:jc w:val="center"/>
              <w:rPr>
                <w:rFonts w:ascii="Times New Roman" w:hAnsi="Times New Roman" w:cs="Times New Roman"/>
                <w:highlight w:val="yellow"/>
                <w:lang w:eastAsia="ru-RU"/>
              </w:rPr>
            </w:pPr>
            <w:r w:rsidRPr="006C0A32">
              <w:rPr>
                <w:rFonts w:ascii="Times New Roman" w:hAnsi="Times New Roman" w:cs="Times New Roman"/>
                <w:lang w:eastAsia="ru-RU"/>
              </w:rPr>
              <w:t>в том числе:</w:t>
            </w:r>
          </w:p>
        </w:tc>
      </w:tr>
      <w:tr w:rsidR="00FC7945" w:rsidRPr="006C0A32" w14:paraId="24FB4F30" w14:textId="77777777" w:rsidTr="000C67E5">
        <w:tc>
          <w:tcPr>
            <w:tcW w:w="1718" w:type="dxa"/>
          </w:tcPr>
          <w:p w14:paraId="3B55A6A5" w14:textId="77777777" w:rsidR="009F1096" w:rsidRPr="006C0A32" w:rsidRDefault="00000000" w:rsidP="000C67E5">
            <w:pPr>
              <w:ind w:firstLine="29"/>
              <w:jc w:val="both"/>
              <w:rPr>
                <w:rFonts w:ascii="Times New Roman" w:hAnsi="Times New Roman" w:cs="Times New Roman"/>
                <w:highlight w:val="yellow"/>
                <w:lang w:eastAsia="ru-RU"/>
              </w:rPr>
            </w:pPr>
            <w:r w:rsidRPr="006C0A32">
              <w:rPr>
                <w:rFonts w:ascii="Times New Roman" w:hAnsi="Times New Roman" w:cs="Times New Roman"/>
                <w:lang w:eastAsia="ru-RU"/>
              </w:rPr>
              <w:t>газ</w:t>
            </w:r>
          </w:p>
        </w:tc>
        <w:tc>
          <w:tcPr>
            <w:tcW w:w="1553" w:type="dxa"/>
          </w:tcPr>
          <w:p w14:paraId="5FE6EB5F" w14:textId="77777777" w:rsidR="009F1096" w:rsidRPr="006C0A32" w:rsidRDefault="00000000" w:rsidP="00E33C0D">
            <w:pPr>
              <w:jc w:val="center"/>
              <w:rPr>
                <w:rFonts w:ascii="Times New Roman" w:hAnsi="Times New Roman" w:cs="Times New Roman"/>
                <w:lang w:eastAsia="ru-RU"/>
              </w:rPr>
            </w:pPr>
            <w:r w:rsidRPr="006C0A32">
              <w:rPr>
                <w:rFonts w:ascii="Times New Roman" w:hAnsi="Times New Roman" w:cs="Times New Roman"/>
                <w:lang w:eastAsia="ru-RU"/>
              </w:rPr>
              <w:t>104,8</w:t>
            </w:r>
          </w:p>
        </w:tc>
        <w:tc>
          <w:tcPr>
            <w:tcW w:w="1554" w:type="dxa"/>
          </w:tcPr>
          <w:p w14:paraId="38E076C6" w14:textId="77777777" w:rsidR="009F1096" w:rsidRPr="006C0A32" w:rsidRDefault="00000000" w:rsidP="00E33C0D">
            <w:pPr>
              <w:jc w:val="center"/>
              <w:rPr>
                <w:rFonts w:ascii="Times New Roman" w:hAnsi="Times New Roman" w:cs="Times New Roman"/>
                <w:lang w:eastAsia="ru-RU"/>
              </w:rPr>
            </w:pPr>
            <w:r w:rsidRPr="006C0A32">
              <w:rPr>
                <w:rFonts w:ascii="Times New Roman" w:hAnsi="Times New Roman" w:cs="Times New Roman"/>
                <w:lang w:eastAsia="ru-RU"/>
              </w:rPr>
              <w:t>90,3</w:t>
            </w:r>
          </w:p>
        </w:tc>
        <w:tc>
          <w:tcPr>
            <w:tcW w:w="1554" w:type="dxa"/>
          </w:tcPr>
          <w:p w14:paraId="16396CEA" w14:textId="77777777" w:rsidR="009F1096" w:rsidRPr="006C0A32" w:rsidRDefault="00000000" w:rsidP="00E33C0D">
            <w:pPr>
              <w:jc w:val="center"/>
              <w:rPr>
                <w:rFonts w:ascii="Times New Roman" w:hAnsi="Times New Roman" w:cs="Times New Roman"/>
                <w:lang w:eastAsia="ru-RU"/>
              </w:rPr>
            </w:pPr>
            <w:r w:rsidRPr="006C0A32">
              <w:rPr>
                <w:rFonts w:ascii="Times New Roman" w:hAnsi="Times New Roman" w:cs="Times New Roman"/>
                <w:lang w:eastAsia="ru-RU"/>
              </w:rPr>
              <w:t>93,9</w:t>
            </w:r>
          </w:p>
        </w:tc>
        <w:tc>
          <w:tcPr>
            <w:tcW w:w="1554" w:type="dxa"/>
          </w:tcPr>
          <w:p w14:paraId="3413FE76" w14:textId="77777777" w:rsidR="009F1096" w:rsidRPr="006C0A32" w:rsidRDefault="00000000" w:rsidP="00E33C0D">
            <w:pPr>
              <w:jc w:val="center"/>
              <w:rPr>
                <w:rFonts w:ascii="Times New Roman" w:hAnsi="Times New Roman" w:cs="Times New Roman"/>
                <w:highlight w:val="yellow"/>
                <w:lang w:eastAsia="ru-RU"/>
              </w:rPr>
            </w:pPr>
            <w:r w:rsidRPr="006C0A32">
              <w:rPr>
                <w:rFonts w:ascii="Times New Roman" w:hAnsi="Times New Roman" w:cs="Times New Roman"/>
                <w:lang w:eastAsia="ru-RU"/>
              </w:rPr>
              <w:t>108,6</w:t>
            </w:r>
          </w:p>
        </w:tc>
        <w:tc>
          <w:tcPr>
            <w:tcW w:w="1412" w:type="dxa"/>
          </w:tcPr>
          <w:p w14:paraId="7E15CA35" w14:textId="77777777" w:rsidR="009F1096" w:rsidRPr="006C0A32" w:rsidRDefault="00000000" w:rsidP="00E33C0D">
            <w:pPr>
              <w:ind w:firstLine="0"/>
              <w:jc w:val="center"/>
              <w:rPr>
                <w:rFonts w:ascii="Times New Roman" w:hAnsi="Times New Roman" w:cs="Times New Roman"/>
                <w:highlight w:val="yellow"/>
                <w:lang w:eastAsia="ru-RU"/>
              </w:rPr>
            </w:pPr>
            <w:r w:rsidRPr="006C0A32">
              <w:rPr>
                <w:rFonts w:ascii="Times New Roman" w:hAnsi="Times New Roman" w:cs="Times New Roman"/>
                <w:lang w:eastAsia="ru-RU"/>
              </w:rPr>
              <w:t>120,4</w:t>
            </w:r>
          </w:p>
        </w:tc>
      </w:tr>
      <w:tr w:rsidR="00FC7945" w:rsidRPr="006C0A32" w14:paraId="2BC770E6" w14:textId="77777777" w:rsidTr="00E33C0D">
        <w:trPr>
          <w:trHeight w:val="79"/>
        </w:trPr>
        <w:tc>
          <w:tcPr>
            <w:tcW w:w="1718" w:type="dxa"/>
          </w:tcPr>
          <w:p w14:paraId="5819A8B2" w14:textId="77777777" w:rsidR="009F1096" w:rsidRPr="006C0A32" w:rsidRDefault="00000000" w:rsidP="000C67E5">
            <w:pPr>
              <w:ind w:firstLine="29"/>
              <w:jc w:val="both"/>
              <w:rPr>
                <w:rFonts w:ascii="Times New Roman" w:hAnsi="Times New Roman" w:cs="Times New Roman"/>
                <w:highlight w:val="yellow"/>
                <w:lang w:eastAsia="ru-RU"/>
              </w:rPr>
            </w:pPr>
            <w:r w:rsidRPr="006C0A32">
              <w:rPr>
                <w:rFonts w:ascii="Times New Roman" w:hAnsi="Times New Roman" w:cs="Times New Roman"/>
                <w:lang w:eastAsia="ru-RU"/>
              </w:rPr>
              <w:t>сырая нефть</w:t>
            </w:r>
          </w:p>
        </w:tc>
        <w:tc>
          <w:tcPr>
            <w:tcW w:w="1553" w:type="dxa"/>
          </w:tcPr>
          <w:p w14:paraId="6B69A0B5" w14:textId="77777777" w:rsidR="009F1096" w:rsidRPr="006C0A32" w:rsidRDefault="00000000" w:rsidP="00E33C0D">
            <w:pPr>
              <w:jc w:val="center"/>
              <w:rPr>
                <w:rFonts w:ascii="Times New Roman" w:hAnsi="Times New Roman" w:cs="Times New Roman"/>
                <w:lang w:eastAsia="ru-RU"/>
              </w:rPr>
            </w:pPr>
            <w:r w:rsidRPr="006C0A32">
              <w:rPr>
                <w:rFonts w:ascii="Times New Roman" w:hAnsi="Times New Roman" w:cs="Times New Roman"/>
                <w:lang w:eastAsia="ru-RU"/>
              </w:rPr>
              <w:t>176,6</w:t>
            </w:r>
          </w:p>
        </w:tc>
        <w:tc>
          <w:tcPr>
            <w:tcW w:w="1554" w:type="dxa"/>
          </w:tcPr>
          <w:p w14:paraId="4E473D1C" w14:textId="77777777" w:rsidR="009F1096" w:rsidRPr="006C0A32" w:rsidRDefault="00000000" w:rsidP="00E33C0D">
            <w:pPr>
              <w:jc w:val="center"/>
              <w:rPr>
                <w:rFonts w:ascii="Times New Roman" w:hAnsi="Times New Roman" w:cs="Times New Roman"/>
                <w:lang w:eastAsia="ru-RU"/>
              </w:rPr>
            </w:pPr>
            <w:r w:rsidRPr="006C0A32">
              <w:rPr>
                <w:rFonts w:ascii="Times New Roman" w:hAnsi="Times New Roman" w:cs="Times New Roman"/>
                <w:lang w:eastAsia="ru-RU"/>
              </w:rPr>
              <w:t>176,4</w:t>
            </w:r>
          </w:p>
        </w:tc>
        <w:tc>
          <w:tcPr>
            <w:tcW w:w="1554" w:type="dxa"/>
          </w:tcPr>
          <w:p w14:paraId="1E0030AB" w14:textId="77777777" w:rsidR="009F1096" w:rsidRPr="006C0A32" w:rsidRDefault="00000000" w:rsidP="00E33C0D">
            <w:pPr>
              <w:jc w:val="center"/>
              <w:rPr>
                <w:rFonts w:ascii="Times New Roman" w:hAnsi="Times New Roman" w:cs="Times New Roman"/>
                <w:lang w:eastAsia="ru-RU"/>
              </w:rPr>
            </w:pPr>
            <w:r w:rsidRPr="006C0A32">
              <w:rPr>
                <w:rFonts w:ascii="Times New Roman" w:hAnsi="Times New Roman" w:cs="Times New Roman"/>
                <w:lang w:eastAsia="ru-RU"/>
              </w:rPr>
              <w:t>189,0</w:t>
            </w:r>
          </w:p>
        </w:tc>
        <w:tc>
          <w:tcPr>
            <w:tcW w:w="1554" w:type="dxa"/>
          </w:tcPr>
          <w:p w14:paraId="0857CD44" w14:textId="77777777" w:rsidR="009F1096" w:rsidRPr="006C0A32" w:rsidRDefault="00000000" w:rsidP="00E33C0D">
            <w:pPr>
              <w:jc w:val="center"/>
              <w:rPr>
                <w:rFonts w:ascii="Times New Roman" w:hAnsi="Times New Roman" w:cs="Times New Roman"/>
                <w:lang w:eastAsia="ru-RU"/>
              </w:rPr>
            </w:pPr>
            <w:r w:rsidRPr="006C0A32">
              <w:rPr>
                <w:rFonts w:ascii="Times New Roman" w:hAnsi="Times New Roman" w:cs="Times New Roman"/>
                <w:lang w:eastAsia="ru-RU"/>
              </w:rPr>
              <w:t>191,2</w:t>
            </w:r>
          </w:p>
        </w:tc>
        <w:tc>
          <w:tcPr>
            <w:tcW w:w="1412" w:type="dxa"/>
          </w:tcPr>
          <w:p w14:paraId="2B6A6593"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137,2</w:t>
            </w:r>
          </w:p>
        </w:tc>
      </w:tr>
    </w:tbl>
    <w:p w14:paraId="1D42FFBF" w14:textId="77777777" w:rsidR="009F1096" w:rsidRPr="006C0A32" w:rsidRDefault="00000000" w:rsidP="00E33C0D">
      <w:pPr>
        <w:jc w:val="center"/>
        <w:rPr>
          <w:b/>
          <w:i/>
          <w:lang w:val="ru-RU" w:eastAsia="ru-RU"/>
        </w:rPr>
      </w:pPr>
      <w:r w:rsidRPr="006C0A32">
        <w:rPr>
          <w:i/>
          <w:lang w:val="ru-RU" w:eastAsia="ru-RU"/>
        </w:rPr>
        <w:t>Источник: Бюро национальной статистики АСПР РК.</w:t>
      </w:r>
    </w:p>
    <w:p w14:paraId="2E5A1436" w14:textId="77777777" w:rsidR="009F1096" w:rsidRPr="006C0A32" w:rsidRDefault="009F1096" w:rsidP="000C67E5">
      <w:pPr>
        <w:ind w:firstLine="709"/>
        <w:jc w:val="both"/>
        <w:rPr>
          <w:b/>
          <w:lang w:val="ru-RU" w:eastAsia="ru-RU"/>
        </w:rPr>
      </w:pPr>
    </w:p>
    <w:p w14:paraId="50C61C94" w14:textId="77777777" w:rsidR="009F1096" w:rsidRPr="006C0A32" w:rsidRDefault="00000000" w:rsidP="000C67E5">
      <w:pPr>
        <w:ind w:firstLine="709"/>
        <w:jc w:val="both"/>
        <w:rPr>
          <w:b/>
          <w:lang w:val="ru-RU" w:eastAsia="ru-RU"/>
        </w:rPr>
      </w:pPr>
      <w:r w:rsidRPr="006C0A32">
        <w:rPr>
          <w:b/>
          <w:lang w:val="ru-RU" w:eastAsia="ru-RU"/>
        </w:rPr>
        <w:t>Развитие трубопроводного транспорта в Казахстане за 2022-2025 годы, км</w:t>
      </w:r>
    </w:p>
    <w:tbl>
      <w:tblPr>
        <w:tblStyle w:val="6"/>
        <w:tblW w:w="9345" w:type="dxa"/>
        <w:tblLook w:val="04A0" w:firstRow="1" w:lastRow="0" w:firstColumn="1" w:lastColumn="0" w:noHBand="0" w:noVBand="1"/>
      </w:tblPr>
      <w:tblGrid>
        <w:gridCol w:w="3013"/>
        <w:gridCol w:w="1583"/>
        <w:gridCol w:w="1583"/>
        <w:gridCol w:w="1583"/>
        <w:gridCol w:w="1583"/>
      </w:tblGrid>
      <w:tr w:rsidR="00FC7945" w:rsidRPr="006C0A32" w14:paraId="43DD6889" w14:textId="77777777" w:rsidTr="000C67E5">
        <w:tc>
          <w:tcPr>
            <w:tcW w:w="3013" w:type="dxa"/>
          </w:tcPr>
          <w:p w14:paraId="3EE5930A" w14:textId="77777777" w:rsidR="009F1096" w:rsidRPr="006C0A32" w:rsidRDefault="00000000" w:rsidP="00E33C0D">
            <w:pPr>
              <w:ind w:firstLine="0"/>
              <w:jc w:val="center"/>
              <w:rPr>
                <w:rFonts w:ascii="Times New Roman" w:hAnsi="Times New Roman" w:cs="Times New Roman"/>
                <w:b/>
                <w:lang w:eastAsia="ru-RU"/>
              </w:rPr>
            </w:pPr>
            <w:r w:rsidRPr="006C0A32">
              <w:rPr>
                <w:rFonts w:ascii="Times New Roman" w:hAnsi="Times New Roman" w:cs="Times New Roman"/>
                <w:b/>
                <w:lang w:eastAsia="ru-RU"/>
              </w:rPr>
              <w:t>Магистральные трубопроводы</w:t>
            </w:r>
          </w:p>
        </w:tc>
        <w:tc>
          <w:tcPr>
            <w:tcW w:w="1583" w:type="dxa"/>
          </w:tcPr>
          <w:p w14:paraId="0846AB92" w14:textId="77777777" w:rsidR="009F1096" w:rsidRPr="006C0A32" w:rsidRDefault="00000000" w:rsidP="00E33C0D">
            <w:pPr>
              <w:ind w:firstLine="0"/>
              <w:jc w:val="center"/>
              <w:rPr>
                <w:rFonts w:ascii="Times New Roman" w:hAnsi="Times New Roman" w:cs="Times New Roman"/>
                <w:b/>
                <w:lang w:eastAsia="ru-RU"/>
              </w:rPr>
            </w:pPr>
            <w:r w:rsidRPr="006C0A32">
              <w:rPr>
                <w:rFonts w:ascii="Times New Roman" w:hAnsi="Times New Roman" w:cs="Times New Roman"/>
                <w:b/>
                <w:lang w:eastAsia="ru-RU"/>
              </w:rPr>
              <w:t>2022 год</w:t>
            </w:r>
          </w:p>
        </w:tc>
        <w:tc>
          <w:tcPr>
            <w:tcW w:w="1583" w:type="dxa"/>
          </w:tcPr>
          <w:p w14:paraId="1A30B7B7" w14:textId="77777777" w:rsidR="009F1096" w:rsidRPr="006C0A32" w:rsidRDefault="00000000" w:rsidP="00E33C0D">
            <w:pPr>
              <w:ind w:firstLine="0"/>
              <w:jc w:val="center"/>
              <w:rPr>
                <w:rFonts w:ascii="Times New Roman" w:hAnsi="Times New Roman" w:cs="Times New Roman"/>
                <w:b/>
                <w:lang w:eastAsia="ru-RU"/>
              </w:rPr>
            </w:pPr>
            <w:r w:rsidRPr="006C0A32">
              <w:rPr>
                <w:rFonts w:ascii="Times New Roman" w:hAnsi="Times New Roman" w:cs="Times New Roman"/>
                <w:b/>
                <w:lang w:eastAsia="ru-RU"/>
              </w:rPr>
              <w:t>2023 год</w:t>
            </w:r>
          </w:p>
        </w:tc>
        <w:tc>
          <w:tcPr>
            <w:tcW w:w="1583" w:type="dxa"/>
          </w:tcPr>
          <w:p w14:paraId="5A049962" w14:textId="77777777" w:rsidR="009F1096" w:rsidRPr="006C0A32" w:rsidRDefault="00000000" w:rsidP="00E33C0D">
            <w:pPr>
              <w:ind w:firstLine="0"/>
              <w:jc w:val="center"/>
              <w:rPr>
                <w:rFonts w:ascii="Times New Roman" w:hAnsi="Times New Roman" w:cs="Times New Roman"/>
                <w:b/>
                <w:highlight w:val="yellow"/>
                <w:lang w:eastAsia="ru-RU"/>
              </w:rPr>
            </w:pPr>
            <w:r w:rsidRPr="006C0A32">
              <w:rPr>
                <w:rFonts w:ascii="Times New Roman" w:hAnsi="Times New Roman" w:cs="Times New Roman"/>
                <w:b/>
                <w:lang w:eastAsia="ru-RU"/>
              </w:rPr>
              <w:t>2024 год</w:t>
            </w:r>
          </w:p>
        </w:tc>
        <w:tc>
          <w:tcPr>
            <w:tcW w:w="1583" w:type="dxa"/>
          </w:tcPr>
          <w:p w14:paraId="7D7D1D63" w14:textId="77777777" w:rsidR="009F1096" w:rsidRPr="006C0A32" w:rsidRDefault="00000000" w:rsidP="00E33C0D">
            <w:pPr>
              <w:ind w:firstLine="0"/>
              <w:jc w:val="center"/>
              <w:rPr>
                <w:rFonts w:ascii="Times New Roman" w:hAnsi="Times New Roman" w:cs="Times New Roman"/>
                <w:b/>
                <w:highlight w:val="yellow"/>
                <w:lang w:eastAsia="ru-RU"/>
              </w:rPr>
            </w:pPr>
            <w:r w:rsidRPr="006C0A32">
              <w:rPr>
                <w:rFonts w:ascii="Times New Roman" w:hAnsi="Times New Roman" w:cs="Times New Roman"/>
                <w:b/>
                <w:lang w:eastAsia="ru-RU"/>
              </w:rPr>
              <w:t>2025 год</w:t>
            </w:r>
          </w:p>
        </w:tc>
      </w:tr>
      <w:tr w:rsidR="00FC7945" w:rsidRPr="006C0A32" w14:paraId="783D16C0" w14:textId="77777777" w:rsidTr="000C67E5">
        <w:tc>
          <w:tcPr>
            <w:tcW w:w="3013" w:type="dxa"/>
          </w:tcPr>
          <w:p w14:paraId="20001621" w14:textId="77777777" w:rsidR="009F1096" w:rsidRPr="006C0A32" w:rsidRDefault="00000000" w:rsidP="00E33C0D">
            <w:pPr>
              <w:jc w:val="center"/>
              <w:rPr>
                <w:rFonts w:ascii="Times New Roman" w:hAnsi="Times New Roman" w:cs="Times New Roman"/>
                <w:lang w:eastAsia="ru-RU"/>
              </w:rPr>
            </w:pPr>
            <w:r w:rsidRPr="006C0A32">
              <w:rPr>
                <w:rFonts w:ascii="Times New Roman" w:hAnsi="Times New Roman" w:cs="Times New Roman"/>
                <w:lang w:eastAsia="ru-RU"/>
              </w:rPr>
              <w:t>Всего, км</w:t>
            </w:r>
          </w:p>
        </w:tc>
        <w:tc>
          <w:tcPr>
            <w:tcW w:w="1583" w:type="dxa"/>
          </w:tcPr>
          <w:p w14:paraId="3E5DB8F8"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29 048,0</w:t>
            </w:r>
          </w:p>
        </w:tc>
        <w:tc>
          <w:tcPr>
            <w:tcW w:w="1583" w:type="dxa"/>
          </w:tcPr>
          <w:p w14:paraId="2C8DD8CA"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31 255,2</w:t>
            </w:r>
          </w:p>
        </w:tc>
        <w:tc>
          <w:tcPr>
            <w:tcW w:w="1583" w:type="dxa"/>
          </w:tcPr>
          <w:p w14:paraId="58C276ED" w14:textId="77777777" w:rsidR="009F1096" w:rsidRPr="006C0A32" w:rsidRDefault="00000000" w:rsidP="00E33C0D">
            <w:pPr>
              <w:ind w:firstLine="0"/>
              <w:jc w:val="center"/>
              <w:rPr>
                <w:rFonts w:ascii="Times New Roman" w:hAnsi="Times New Roman" w:cs="Times New Roman"/>
                <w:highlight w:val="yellow"/>
                <w:lang w:eastAsia="ru-RU"/>
              </w:rPr>
            </w:pPr>
            <w:r w:rsidRPr="006C0A32">
              <w:rPr>
                <w:rFonts w:ascii="Times New Roman" w:hAnsi="Times New Roman" w:cs="Times New Roman"/>
                <w:lang w:eastAsia="ru-RU"/>
              </w:rPr>
              <w:t>31 417,2</w:t>
            </w:r>
          </w:p>
        </w:tc>
        <w:tc>
          <w:tcPr>
            <w:tcW w:w="1583" w:type="dxa"/>
          </w:tcPr>
          <w:p w14:paraId="37594F1F" w14:textId="77777777" w:rsidR="009F1096" w:rsidRPr="006C0A32" w:rsidRDefault="00000000" w:rsidP="00E33C0D">
            <w:pPr>
              <w:ind w:firstLine="0"/>
              <w:jc w:val="center"/>
              <w:rPr>
                <w:rFonts w:ascii="Times New Roman" w:hAnsi="Times New Roman" w:cs="Times New Roman"/>
                <w:highlight w:val="yellow"/>
                <w:lang w:eastAsia="ru-RU"/>
              </w:rPr>
            </w:pPr>
            <w:r w:rsidRPr="006C0A32">
              <w:rPr>
                <w:rFonts w:ascii="Times New Roman" w:hAnsi="Times New Roman" w:cs="Times New Roman"/>
                <w:lang w:eastAsia="ru-RU"/>
              </w:rPr>
              <w:t>31 646,1</w:t>
            </w:r>
          </w:p>
        </w:tc>
      </w:tr>
      <w:tr w:rsidR="00FC7945" w:rsidRPr="006C0A32" w14:paraId="14DF1B46" w14:textId="77777777" w:rsidTr="000C67E5">
        <w:trPr>
          <w:trHeight w:val="357"/>
        </w:trPr>
        <w:tc>
          <w:tcPr>
            <w:tcW w:w="9345" w:type="dxa"/>
            <w:gridSpan w:val="5"/>
          </w:tcPr>
          <w:p w14:paraId="5A9EB052" w14:textId="77777777" w:rsidR="009F1096" w:rsidRPr="006C0A32" w:rsidRDefault="00000000" w:rsidP="00E33C0D">
            <w:pPr>
              <w:jc w:val="center"/>
              <w:rPr>
                <w:rFonts w:ascii="Times New Roman" w:hAnsi="Times New Roman" w:cs="Times New Roman"/>
                <w:highlight w:val="yellow"/>
                <w:lang w:eastAsia="ru-RU"/>
              </w:rPr>
            </w:pPr>
            <w:r w:rsidRPr="006C0A32">
              <w:rPr>
                <w:rFonts w:ascii="Times New Roman" w:hAnsi="Times New Roman" w:cs="Times New Roman"/>
                <w:lang w:eastAsia="ru-RU"/>
              </w:rPr>
              <w:t>в том числе:</w:t>
            </w:r>
          </w:p>
        </w:tc>
      </w:tr>
      <w:tr w:rsidR="00FC7945" w:rsidRPr="006C0A32" w14:paraId="7E7852B8" w14:textId="77777777" w:rsidTr="000C67E5">
        <w:tc>
          <w:tcPr>
            <w:tcW w:w="3013" w:type="dxa"/>
          </w:tcPr>
          <w:p w14:paraId="4E260BF8" w14:textId="77777777" w:rsidR="009F1096" w:rsidRPr="006C0A32" w:rsidRDefault="00000000" w:rsidP="00E33C0D">
            <w:pPr>
              <w:jc w:val="center"/>
              <w:rPr>
                <w:rFonts w:ascii="Times New Roman" w:hAnsi="Times New Roman" w:cs="Times New Roman"/>
                <w:lang w:eastAsia="ru-RU"/>
              </w:rPr>
            </w:pPr>
            <w:r w:rsidRPr="006C0A32">
              <w:rPr>
                <w:rFonts w:ascii="Times New Roman" w:hAnsi="Times New Roman" w:cs="Times New Roman"/>
                <w:lang w:eastAsia="ru-RU"/>
              </w:rPr>
              <w:t>газопроводы</w:t>
            </w:r>
          </w:p>
        </w:tc>
        <w:tc>
          <w:tcPr>
            <w:tcW w:w="1583" w:type="dxa"/>
          </w:tcPr>
          <w:p w14:paraId="24A60422"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16 525,0</w:t>
            </w:r>
          </w:p>
        </w:tc>
        <w:tc>
          <w:tcPr>
            <w:tcW w:w="1583" w:type="dxa"/>
          </w:tcPr>
          <w:p w14:paraId="0FF95A6E"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17 999,0</w:t>
            </w:r>
          </w:p>
        </w:tc>
        <w:tc>
          <w:tcPr>
            <w:tcW w:w="1583" w:type="dxa"/>
          </w:tcPr>
          <w:p w14:paraId="6C0EEBC6" w14:textId="77777777" w:rsidR="009F1096" w:rsidRPr="006C0A32" w:rsidRDefault="00000000" w:rsidP="00E33C0D">
            <w:pPr>
              <w:ind w:firstLine="0"/>
              <w:jc w:val="center"/>
              <w:rPr>
                <w:rFonts w:ascii="Times New Roman" w:hAnsi="Times New Roman" w:cs="Times New Roman"/>
                <w:highlight w:val="yellow"/>
                <w:lang w:eastAsia="ru-RU"/>
              </w:rPr>
            </w:pPr>
            <w:r w:rsidRPr="006C0A32">
              <w:rPr>
                <w:rFonts w:ascii="Times New Roman" w:hAnsi="Times New Roman" w:cs="Times New Roman"/>
                <w:lang w:eastAsia="ru-RU"/>
              </w:rPr>
              <w:t>17 962,4</w:t>
            </w:r>
          </w:p>
        </w:tc>
        <w:tc>
          <w:tcPr>
            <w:tcW w:w="1583" w:type="dxa"/>
          </w:tcPr>
          <w:p w14:paraId="13780584" w14:textId="77777777" w:rsidR="009F1096" w:rsidRPr="006C0A32" w:rsidRDefault="00000000" w:rsidP="00E33C0D">
            <w:pPr>
              <w:ind w:firstLine="0"/>
              <w:jc w:val="center"/>
              <w:rPr>
                <w:rFonts w:ascii="Times New Roman" w:hAnsi="Times New Roman" w:cs="Times New Roman"/>
                <w:highlight w:val="yellow"/>
                <w:lang w:eastAsia="ru-RU"/>
              </w:rPr>
            </w:pPr>
            <w:r w:rsidRPr="006C0A32">
              <w:rPr>
                <w:rFonts w:ascii="Times New Roman" w:hAnsi="Times New Roman" w:cs="Times New Roman"/>
                <w:lang w:eastAsia="ru-RU"/>
              </w:rPr>
              <w:t>18 141,1</w:t>
            </w:r>
          </w:p>
        </w:tc>
      </w:tr>
      <w:tr w:rsidR="00FC7945" w:rsidRPr="006C0A32" w14:paraId="10E29AB4" w14:textId="77777777" w:rsidTr="000C67E5">
        <w:tc>
          <w:tcPr>
            <w:tcW w:w="3013" w:type="dxa"/>
          </w:tcPr>
          <w:p w14:paraId="690A5EC4" w14:textId="77777777" w:rsidR="009F1096" w:rsidRPr="006C0A32" w:rsidRDefault="00000000" w:rsidP="00E33C0D">
            <w:pPr>
              <w:jc w:val="center"/>
              <w:rPr>
                <w:rFonts w:ascii="Times New Roman" w:hAnsi="Times New Roman" w:cs="Times New Roman"/>
                <w:lang w:eastAsia="ru-RU"/>
              </w:rPr>
            </w:pPr>
            <w:r w:rsidRPr="006C0A32">
              <w:rPr>
                <w:rFonts w:ascii="Times New Roman" w:hAnsi="Times New Roman" w:cs="Times New Roman"/>
                <w:lang w:eastAsia="ru-RU"/>
              </w:rPr>
              <w:t>нефтепроводы</w:t>
            </w:r>
          </w:p>
        </w:tc>
        <w:tc>
          <w:tcPr>
            <w:tcW w:w="1583" w:type="dxa"/>
          </w:tcPr>
          <w:p w14:paraId="4DE28435"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9 189,0</w:t>
            </w:r>
          </w:p>
        </w:tc>
        <w:tc>
          <w:tcPr>
            <w:tcW w:w="1583" w:type="dxa"/>
          </w:tcPr>
          <w:p w14:paraId="05F6BA87"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8 014,5</w:t>
            </w:r>
          </w:p>
        </w:tc>
        <w:tc>
          <w:tcPr>
            <w:tcW w:w="1583" w:type="dxa"/>
          </w:tcPr>
          <w:p w14:paraId="655E7547"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8 041,9</w:t>
            </w:r>
          </w:p>
        </w:tc>
        <w:tc>
          <w:tcPr>
            <w:tcW w:w="1583" w:type="dxa"/>
          </w:tcPr>
          <w:p w14:paraId="73C61362"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7 900,8</w:t>
            </w:r>
          </w:p>
        </w:tc>
      </w:tr>
      <w:tr w:rsidR="00FC7945" w:rsidRPr="006C0A32" w14:paraId="361E6D4E" w14:textId="77777777" w:rsidTr="00E33C0D">
        <w:trPr>
          <w:trHeight w:val="79"/>
        </w:trPr>
        <w:tc>
          <w:tcPr>
            <w:tcW w:w="3013" w:type="dxa"/>
          </w:tcPr>
          <w:p w14:paraId="6055A7DB" w14:textId="77777777" w:rsidR="009F1096" w:rsidRPr="006C0A32" w:rsidRDefault="00000000" w:rsidP="00E33C0D">
            <w:pPr>
              <w:jc w:val="center"/>
              <w:rPr>
                <w:rFonts w:ascii="Times New Roman" w:hAnsi="Times New Roman" w:cs="Times New Roman"/>
                <w:lang w:eastAsia="ru-RU"/>
              </w:rPr>
            </w:pPr>
            <w:r w:rsidRPr="006C0A32">
              <w:rPr>
                <w:rFonts w:ascii="Times New Roman" w:hAnsi="Times New Roman" w:cs="Times New Roman"/>
                <w:lang w:eastAsia="ru-RU"/>
              </w:rPr>
              <w:t>прочие трубопроводы</w:t>
            </w:r>
          </w:p>
        </w:tc>
        <w:tc>
          <w:tcPr>
            <w:tcW w:w="1583" w:type="dxa"/>
          </w:tcPr>
          <w:p w14:paraId="51156CCD"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3 334,0</w:t>
            </w:r>
          </w:p>
        </w:tc>
        <w:tc>
          <w:tcPr>
            <w:tcW w:w="1583" w:type="dxa"/>
          </w:tcPr>
          <w:p w14:paraId="3DFBD20F"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5 241,7</w:t>
            </w:r>
          </w:p>
        </w:tc>
        <w:tc>
          <w:tcPr>
            <w:tcW w:w="1583" w:type="dxa"/>
          </w:tcPr>
          <w:p w14:paraId="00B65E46"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5 412,9</w:t>
            </w:r>
          </w:p>
        </w:tc>
        <w:tc>
          <w:tcPr>
            <w:tcW w:w="1583" w:type="dxa"/>
          </w:tcPr>
          <w:p w14:paraId="6F4B4838" w14:textId="77777777" w:rsidR="009F1096" w:rsidRPr="006C0A32" w:rsidRDefault="00000000" w:rsidP="00E33C0D">
            <w:pPr>
              <w:ind w:firstLine="0"/>
              <w:jc w:val="center"/>
              <w:rPr>
                <w:rFonts w:ascii="Times New Roman" w:hAnsi="Times New Roman" w:cs="Times New Roman"/>
                <w:lang w:eastAsia="ru-RU"/>
              </w:rPr>
            </w:pPr>
            <w:r w:rsidRPr="006C0A32">
              <w:rPr>
                <w:rFonts w:ascii="Times New Roman" w:hAnsi="Times New Roman" w:cs="Times New Roman"/>
                <w:lang w:eastAsia="ru-RU"/>
              </w:rPr>
              <w:t>5 604,2</w:t>
            </w:r>
          </w:p>
        </w:tc>
      </w:tr>
    </w:tbl>
    <w:p w14:paraId="48540A00" w14:textId="77777777" w:rsidR="009F1096" w:rsidRPr="006C0A32" w:rsidRDefault="00000000" w:rsidP="00E33C0D">
      <w:pPr>
        <w:jc w:val="center"/>
        <w:rPr>
          <w:i/>
          <w:lang w:val="ru-RU" w:eastAsia="ru-RU"/>
        </w:rPr>
      </w:pPr>
      <w:r w:rsidRPr="006C0A32">
        <w:rPr>
          <w:i/>
          <w:lang w:val="ru-RU" w:eastAsia="ru-RU"/>
        </w:rPr>
        <w:t>Источник: Бюро национальной статистики АСПР РК.</w:t>
      </w:r>
    </w:p>
    <w:p w14:paraId="5B107279" w14:textId="77777777" w:rsidR="009F1096" w:rsidRPr="006C0A32" w:rsidRDefault="009F1096" w:rsidP="000C67E5">
      <w:pPr>
        <w:ind w:left="426" w:firstLine="709"/>
        <w:jc w:val="both"/>
        <w:rPr>
          <w:i/>
          <w:lang w:val="ru-RU" w:eastAsia="ru-RU"/>
        </w:rPr>
      </w:pPr>
    </w:p>
    <w:p w14:paraId="413ACF5A" w14:textId="406B8F52" w:rsidR="00FE0D77" w:rsidRPr="006C0A32" w:rsidRDefault="00000000" w:rsidP="000F47F0">
      <w:pPr>
        <w:spacing w:after="160"/>
        <w:ind w:firstLine="709"/>
        <w:jc w:val="both"/>
        <w:rPr>
          <w:lang w:val="ru-RU" w:eastAsia="ru-RU"/>
        </w:rPr>
      </w:pPr>
      <w:r w:rsidRPr="006C0A32">
        <w:rPr>
          <w:b/>
          <w:lang w:val="ru-RU" w:eastAsia="ru-RU"/>
        </w:rPr>
        <w:br w:type="page"/>
      </w:r>
      <w:r w:rsidRPr="006C0A32">
        <w:rPr>
          <w:lang w:val="ru-RU" w:eastAsia="ru-RU"/>
        </w:rPr>
        <w:lastRenderedPageBreak/>
        <w:t>РАЗДЕЛ 9. ОТХОДЫ</w:t>
      </w:r>
    </w:p>
    <w:p w14:paraId="08317575" w14:textId="77777777" w:rsidR="00FE0D77" w:rsidRPr="006C0A32" w:rsidRDefault="00000000" w:rsidP="000C67E5">
      <w:pPr>
        <w:ind w:firstLine="709"/>
        <w:jc w:val="both"/>
        <w:rPr>
          <w:lang w:val="ru-RU" w:eastAsia="ru-RU"/>
        </w:rPr>
      </w:pPr>
      <w:r w:rsidRPr="006C0A32">
        <w:rPr>
          <w:lang w:val="ru-RU" w:eastAsia="ru-RU"/>
        </w:rPr>
        <w:t xml:space="preserve">  </w:t>
      </w:r>
    </w:p>
    <w:p w14:paraId="6C73C119" w14:textId="77777777" w:rsidR="00FE0D77" w:rsidRPr="006C0A32" w:rsidRDefault="00000000" w:rsidP="000F47F0">
      <w:pPr>
        <w:ind w:firstLine="709"/>
        <w:jc w:val="both"/>
        <w:rPr>
          <w:lang w:val="ru-RU" w:eastAsia="ru-RU"/>
        </w:rPr>
      </w:pPr>
      <w:r w:rsidRPr="006C0A32">
        <w:rPr>
          <w:lang w:val="ru-RU" w:eastAsia="ru-RU"/>
        </w:rPr>
        <w:t>По данным Бюро национальной статистики АСПР РК, в 2025 году общий объем собранных и транспортированных отходов составил 5 465 071 тонн, в том числе 4 095 091 тонн коммунальных (2024 г. - 4,6 млн т, в т. ч. коммунальных – 3,8 млн т).</w:t>
      </w:r>
    </w:p>
    <w:p w14:paraId="2FC3D3BE" w14:textId="77777777" w:rsidR="00FE0D77" w:rsidRPr="006C0A32" w:rsidRDefault="00000000" w:rsidP="008E424F">
      <w:pPr>
        <w:ind w:firstLine="709"/>
        <w:jc w:val="right"/>
        <w:rPr>
          <w:b/>
          <w:lang w:val="ru-RU" w:eastAsia="ru-RU"/>
        </w:rPr>
      </w:pPr>
      <w:r w:rsidRPr="006C0A32">
        <w:rPr>
          <w:b/>
          <w:lang w:val="ru-RU" w:eastAsia="ru-RU"/>
        </w:rPr>
        <w:t>Рисунок 9.1</w:t>
      </w:r>
    </w:p>
    <w:p w14:paraId="069EFD03" w14:textId="77777777" w:rsidR="00FE0D77" w:rsidRPr="006C0A32" w:rsidRDefault="00000000" w:rsidP="008E424F">
      <w:pPr>
        <w:ind w:firstLine="709"/>
        <w:jc w:val="center"/>
        <w:rPr>
          <w:b/>
          <w:lang w:val="ru-RU" w:eastAsia="ru-RU"/>
        </w:rPr>
      </w:pPr>
      <w:r w:rsidRPr="006C0A32">
        <w:rPr>
          <w:b/>
          <w:lang w:val="ru-RU" w:eastAsia="ru-RU"/>
        </w:rPr>
        <w:t>Движение отходов в Республике Казахстан за 2023-2025 годы, тонн</w:t>
      </w:r>
    </w:p>
    <w:p w14:paraId="1C5D1F87" w14:textId="77777777" w:rsidR="00FE0D77" w:rsidRPr="006C0A32" w:rsidRDefault="00000000" w:rsidP="008E424F">
      <w:pPr>
        <w:ind w:firstLine="709"/>
        <w:jc w:val="center"/>
        <w:rPr>
          <w:lang w:val="ru-RU" w:eastAsia="ru-RU"/>
        </w:rPr>
      </w:pPr>
      <w:r w:rsidRPr="006C0A32">
        <w:rPr>
          <w:noProof/>
          <w:lang w:eastAsia="ru-RU"/>
        </w:rPr>
        <w:drawing>
          <wp:inline distT="0" distB="0" distL="0" distR="0" wp14:anchorId="5B8D56D1" wp14:editId="5848729B">
            <wp:extent cx="3877310" cy="2493645"/>
            <wp:effectExtent l="0" t="0" r="8890" b="1905"/>
            <wp:docPr id="1305122872" name="Рисунок 1305122872"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122872" name="Рисунок 1305122872"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3877310" cy="2493645"/>
                    </a:xfrm>
                    <a:prstGeom prst="rect">
                      <a:avLst/>
                    </a:prstGeom>
                    <a:noFill/>
                  </pic:spPr>
                </pic:pic>
              </a:graphicData>
            </a:graphic>
          </wp:inline>
        </w:drawing>
      </w:r>
    </w:p>
    <w:p w14:paraId="3B8F43CD" w14:textId="77777777" w:rsidR="00FE0D77" w:rsidRPr="006C0A32" w:rsidRDefault="00000000" w:rsidP="008E424F">
      <w:pPr>
        <w:ind w:firstLine="709"/>
        <w:jc w:val="center"/>
        <w:rPr>
          <w:i/>
          <w:lang w:val="ru-RU" w:eastAsia="ru-RU"/>
        </w:rPr>
      </w:pPr>
      <w:r w:rsidRPr="006C0A32">
        <w:rPr>
          <w:i/>
          <w:lang w:val="ru-RU" w:eastAsia="ru-RU"/>
        </w:rPr>
        <w:t>Источник: Бюро национальной статистики АСПР РК.</w:t>
      </w:r>
    </w:p>
    <w:p w14:paraId="21114DF4" w14:textId="77777777" w:rsidR="000F47F0" w:rsidRPr="00511985" w:rsidRDefault="000F47F0" w:rsidP="000F47F0">
      <w:pPr>
        <w:jc w:val="both"/>
        <w:rPr>
          <w:lang w:val="ru-RU" w:eastAsia="ru-RU"/>
        </w:rPr>
      </w:pPr>
    </w:p>
    <w:p w14:paraId="0228ED70" w14:textId="5F71853D" w:rsidR="00FE0D77" w:rsidRPr="006C0A32" w:rsidRDefault="00000000" w:rsidP="000F47F0">
      <w:pPr>
        <w:ind w:firstLine="709"/>
        <w:jc w:val="both"/>
        <w:rPr>
          <w:lang w:val="ru-RU" w:eastAsia="ru-RU"/>
        </w:rPr>
      </w:pPr>
      <w:r w:rsidRPr="006C0A32">
        <w:rPr>
          <w:lang w:val="ru-RU" w:eastAsia="ru-RU"/>
        </w:rPr>
        <w:t>Основная доля ТБО (более 65 %) приходится на отходы домашних хозяйств – 2 083 647 тонн. Отходы производства составляют 20,0% (приравненные к бытовым), 10,5% – это уличный мусор, 2,2% – рыночные отходы.</w:t>
      </w:r>
    </w:p>
    <w:p w14:paraId="77298C9E" w14:textId="77777777" w:rsidR="00FE0D77" w:rsidRPr="006C0A32" w:rsidRDefault="00000000" w:rsidP="000F47F0">
      <w:pPr>
        <w:pBdr>
          <w:bottom w:val="single" w:sz="4" w:space="2" w:color="FFFFFF"/>
        </w:pBdr>
        <w:ind w:firstLine="709"/>
        <w:jc w:val="both"/>
        <w:rPr>
          <w:b/>
          <w:i/>
          <w:lang w:val="ru-RU" w:eastAsia="ru-RU"/>
        </w:rPr>
      </w:pPr>
      <w:r w:rsidRPr="006C0A32">
        <w:rPr>
          <w:b/>
          <w:i/>
          <w:lang w:val="ru-RU" w:eastAsia="ru-RU"/>
        </w:rPr>
        <w:t>Раздельный сбор и сортировка ТБО</w:t>
      </w:r>
    </w:p>
    <w:p w14:paraId="10048CAE" w14:textId="77777777" w:rsidR="00FE0D77" w:rsidRPr="006C0A32" w:rsidRDefault="00000000" w:rsidP="000F47F0">
      <w:pPr>
        <w:pBdr>
          <w:bottom w:val="single" w:sz="4" w:space="2" w:color="FFFFFF"/>
        </w:pBdr>
        <w:ind w:firstLine="709"/>
        <w:jc w:val="both"/>
        <w:rPr>
          <w:lang w:val="ru-RU" w:eastAsia="ru-RU"/>
        </w:rPr>
      </w:pPr>
      <w:r w:rsidRPr="006C0A32">
        <w:rPr>
          <w:lang w:val="ru-RU" w:eastAsia="ru-RU"/>
        </w:rPr>
        <w:t xml:space="preserve">В сфере сбора и вывоза отходов в 2025 году работали 846 предприятий, из которых 762 – частных и 61 государственное. </w:t>
      </w:r>
    </w:p>
    <w:p w14:paraId="19959C65" w14:textId="77777777" w:rsidR="00FE0D77" w:rsidRPr="006C0A32" w:rsidRDefault="00000000" w:rsidP="000F47F0">
      <w:pPr>
        <w:pBdr>
          <w:bottom w:val="single" w:sz="4" w:space="2" w:color="FFFFFF"/>
        </w:pBdr>
        <w:ind w:firstLine="709"/>
        <w:jc w:val="both"/>
        <w:rPr>
          <w:strike/>
          <w:lang w:val="ru-RU" w:eastAsia="ru-RU"/>
        </w:rPr>
      </w:pPr>
      <w:r w:rsidRPr="006C0A32">
        <w:rPr>
          <w:lang w:val="ru-RU" w:eastAsia="ru-RU"/>
        </w:rPr>
        <w:t>По данным Бюро национальной статистики АСПР РК, в 2025 году в стране было утилизировано 352 тыс. тонн отходов (2024 г. — 199,4 тыс. тонн), 398 993 тонн отправлено на переработку.</w:t>
      </w:r>
      <w:r w:rsidRPr="006C0A32">
        <w:rPr>
          <w:strike/>
          <w:lang w:val="ru-RU" w:eastAsia="ru-RU"/>
        </w:rPr>
        <w:t xml:space="preserve">  </w:t>
      </w:r>
    </w:p>
    <w:p w14:paraId="1B9D967A" w14:textId="77777777" w:rsidR="00FE0D77" w:rsidRPr="006C0A32" w:rsidRDefault="00000000" w:rsidP="000F47F0">
      <w:pPr>
        <w:pBdr>
          <w:bottom w:val="single" w:sz="4" w:space="2" w:color="FFFFFF"/>
        </w:pBdr>
        <w:ind w:firstLine="709"/>
        <w:jc w:val="right"/>
        <w:rPr>
          <w:b/>
          <w:lang w:val="ru-RU" w:eastAsia="ru-RU"/>
        </w:rPr>
      </w:pPr>
      <w:r w:rsidRPr="006C0A32">
        <w:rPr>
          <w:b/>
          <w:lang w:val="ru-RU" w:eastAsia="ru-RU"/>
        </w:rPr>
        <w:t>Рисунок 9.2</w:t>
      </w:r>
    </w:p>
    <w:p w14:paraId="07A27A40" w14:textId="37B706E3" w:rsidR="00FE0D77" w:rsidRPr="006C0A32" w:rsidRDefault="00000000" w:rsidP="000F47F0">
      <w:pPr>
        <w:pBdr>
          <w:bottom w:val="single" w:sz="4" w:space="2" w:color="FFFFFF"/>
        </w:pBdr>
        <w:jc w:val="center"/>
        <w:rPr>
          <w:b/>
          <w:lang w:val="ru-RU" w:eastAsia="ru-RU"/>
        </w:rPr>
      </w:pPr>
      <w:r w:rsidRPr="006C0A32">
        <w:rPr>
          <w:b/>
          <w:lang w:val="ru-RU" w:eastAsia="ru-RU"/>
        </w:rPr>
        <w:t>Объем отходов, направленных сторонним организациям на переработку</w:t>
      </w:r>
      <w:r w:rsidR="008E424F" w:rsidRPr="006C0A32">
        <w:rPr>
          <w:b/>
          <w:lang w:val="ru-RU" w:eastAsia="ru-RU"/>
        </w:rPr>
        <w:t xml:space="preserve"> </w:t>
      </w:r>
      <w:r w:rsidR="000F47F0" w:rsidRPr="000F47F0">
        <w:rPr>
          <w:b/>
          <w:lang w:val="ru-RU" w:eastAsia="ru-RU"/>
        </w:rPr>
        <w:t xml:space="preserve">                                </w:t>
      </w:r>
      <w:r w:rsidRPr="006C0A32">
        <w:rPr>
          <w:b/>
          <w:lang w:val="ru-RU" w:eastAsia="ru-RU"/>
        </w:rPr>
        <w:t>в 2025 году, тонн</w:t>
      </w:r>
    </w:p>
    <w:p w14:paraId="7F389800" w14:textId="77777777" w:rsidR="00FE0D77" w:rsidRPr="006C0A32" w:rsidRDefault="00000000" w:rsidP="000F47F0">
      <w:pPr>
        <w:pBdr>
          <w:bottom w:val="single" w:sz="4" w:space="2" w:color="FFFFFF"/>
        </w:pBdr>
        <w:jc w:val="center"/>
        <w:rPr>
          <w:i/>
          <w:lang w:val="ru-RU" w:eastAsia="ru-RU"/>
        </w:rPr>
      </w:pPr>
      <w:r w:rsidRPr="006C0A32">
        <w:rPr>
          <w:rFonts w:eastAsia="Calibri"/>
          <w:b/>
          <w:noProof/>
          <w:lang w:eastAsia="ru-RU"/>
        </w:rPr>
        <w:drawing>
          <wp:inline distT="0" distB="0" distL="0" distR="0" wp14:anchorId="6E61869D" wp14:editId="1133B29D">
            <wp:extent cx="4193869" cy="2456815"/>
            <wp:effectExtent l="0" t="0" r="0" b="0"/>
            <wp:docPr id="1959184577" name="Рисунок 1959184577" descr="Изображение выглядит как текст, снимок экрана,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84577" name="Рисунок 1959184577" descr="Изображение выглядит как текст, снимок экрана, число, Шрифт&#10;&#10;Содержимое, созданное искусственным интеллектом, может быть неверным."/>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4200339" cy="2460605"/>
                    </a:xfrm>
                    <a:prstGeom prst="rect">
                      <a:avLst/>
                    </a:prstGeom>
                    <a:noFill/>
                  </pic:spPr>
                </pic:pic>
              </a:graphicData>
            </a:graphic>
          </wp:inline>
        </w:drawing>
      </w:r>
    </w:p>
    <w:p w14:paraId="392C4564" w14:textId="77777777" w:rsidR="00FE0D77" w:rsidRPr="006C0A32" w:rsidRDefault="00000000" w:rsidP="000F47F0">
      <w:pPr>
        <w:pBdr>
          <w:bottom w:val="single" w:sz="4" w:space="2" w:color="FFFFFF"/>
        </w:pBdr>
        <w:jc w:val="center"/>
        <w:rPr>
          <w:i/>
          <w:lang w:val="ru-RU" w:eastAsia="ru-RU"/>
        </w:rPr>
      </w:pPr>
      <w:r w:rsidRPr="006C0A32">
        <w:rPr>
          <w:i/>
          <w:lang w:val="ru-RU" w:eastAsia="ru-RU"/>
        </w:rPr>
        <w:t>Источник: Бюро национальной статистики АСПР РК.</w:t>
      </w:r>
    </w:p>
    <w:p w14:paraId="55D17A20" w14:textId="77777777" w:rsidR="000F47F0" w:rsidRPr="00511985" w:rsidRDefault="000F47F0" w:rsidP="000F47F0">
      <w:pPr>
        <w:pBdr>
          <w:bottom w:val="single" w:sz="4" w:space="2" w:color="FFFFFF"/>
        </w:pBdr>
        <w:jc w:val="right"/>
        <w:rPr>
          <w:rFonts w:eastAsia="Calibri"/>
          <w:b/>
          <w:lang w:val="ru-RU"/>
        </w:rPr>
      </w:pPr>
    </w:p>
    <w:p w14:paraId="726EDDE0" w14:textId="0757FEAA" w:rsidR="00FE0D77" w:rsidRPr="006C0A32" w:rsidRDefault="00000000" w:rsidP="000F47F0">
      <w:pPr>
        <w:pBdr>
          <w:bottom w:val="single" w:sz="4" w:space="2" w:color="FFFFFF"/>
        </w:pBdr>
        <w:jc w:val="right"/>
        <w:rPr>
          <w:rFonts w:eastAsia="Calibri"/>
          <w:b/>
          <w:lang w:val="ru-RU"/>
        </w:rPr>
      </w:pPr>
      <w:r w:rsidRPr="006C0A32">
        <w:rPr>
          <w:rFonts w:eastAsia="Calibri"/>
          <w:b/>
          <w:lang w:val="ru-RU"/>
        </w:rPr>
        <w:lastRenderedPageBreak/>
        <w:t xml:space="preserve">Таблица 9.1 </w:t>
      </w:r>
    </w:p>
    <w:p w14:paraId="2242BE55" w14:textId="77777777" w:rsidR="00FE0D77" w:rsidRPr="006C0A32" w:rsidRDefault="00000000" w:rsidP="000F47F0">
      <w:pPr>
        <w:pBdr>
          <w:bottom w:val="single" w:sz="4" w:space="2" w:color="FFFFFF"/>
        </w:pBdr>
        <w:jc w:val="center"/>
        <w:rPr>
          <w:rFonts w:eastAsia="Calibri"/>
          <w:b/>
          <w:lang w:val="ru-RU"/>
        </w:rPr>
      </w:pPr>
      <w:r w:rsidRPr="006C0A32">
        <w:rPr>
          <w:rFonts w:eastAsia="Calibri"/>
          <w:b/>
          <w:lang w:val="ru-RU"/>
        </w:rPr>
        <w:t>Уровень сортировки ТБО в Казахстане в разрезе регионов за 2025 год</w:t>
      </w:r>
    </w:p>
    <w:tbl>
      <w:tblPr>
        <w:tblStyle w:val="5"/>
        <w:tblW w:w="0" w:type="auto"/>
        <w:jc w:val="center"/>
        <w:tblLook w:val="04A0" w:firstRow="1" w:lastRow="0" w:firstColumn="1" w:lastColumn="0" w:noHBand="0" w:noVBand="1"/>
      </w:tblPr>
      <w:tblGrid>
        <w:gridCol w:w="531"/>
        <w:gridCol w:w="2326"/>
        <w:gridCol w:w="1560"/>
        <w:gridCol w:w="2176"/>
        <w:gridCol w:w="2071"/>
      </w:tblGrid>
      <w:tr w:rsidR="00FC7945" w:rsidRPr="006C0A32" w14:paraId="01A36B39" w14:textId="77777777" w:rsidTr="00501DAC">
        <w:trPr>
          <w:trHeight w:val="806"/>
          <w:jc w:val="center"/>
        </w:trPr>
        <w:tc>
          <w:tcPr>
            <w:tcW w:w="531" w:type="dxa"/>
            <w:noWrap/>
          </w:tcPr>
          <w:p w14:paraId="758C8257" w14:textId="77777777" w:rsidR="00FE0D77" w:rsidRPr="006C0A32" w:rsidRDefault="00000000" w:rsidP="000F47F0">
            <w:pPr>
              <w:pBdr>
                <w:bottom w:val="single" w:sz="4" w:space="11" w:color="FFFFFF"/>
              </w:pBdr>
              <w:jc w:val="center"/>
              <w:rPr>
                <w:rFonts w:ascii="Times New Roman" w:hAnsi="Times New Roman"/>
                <w:b/>
                <w:bCs/>
                <w:sz w:val="22"/>
                <w:szCs w:val="22"/>
              </w:rPr>
            </w:pPr>
            <w:r w:rsidRPr="006C0A32">
              <w:rPr>
                <w:rFonts w:ascii="Times New Roman" w:hAnsi="Times New Roman"/>
                <w:b/>
                <w:bCs/>
                <w:sz w:val="22"/>
                <w:szCs w:val="22"/>
              </w:rPr>
              <w:t>№</w:t>
            </w:r>
          </w:p>
          <w:p w14:paraId="2A713E0A" w14:textId="77777777" w:rsidR="00FE0D77" w:rsidRPr="006C0A32" w:rsidRDefault="00000000" w:rsidP="000F47F0">
            <w:pPr>
              <w:pBdr>
                <w:bottom w:val="single" w:sz="4" w:space="11" w:color="FFFFFF"/>
              </w:pBdr>
              <w:jc w:val="center"/>
              <w:rPr>
                <w:rFonts w:ascii="Times New Roman" w:hAnsi="Times New Roman"/>
                <w:b/>
                <w:bCs/>
                <w:sz w:val="22"/>
                <w:szCs w:val="22"/>
              </w:rPr>
            </w:pPr>
            <w:r w:rsidRPr="006C0A32">
              <w:rPr>
                <w:rFonts w:ascii="Times New Roman" w:hAnsi="Times New Roman"/>
                <w:b/>
                <w:bCs/>
                <w:sz w:val="22"/>
                <w:szCs w:val="22"/>
              </w:rPr>
              <w:t>п/п</w:t>
            </w:r>
          </w:p>
        </w:tc>
        <w:tc>
          <w:tcPr>
            <w:tcW w:w="2326" w:type="dxa"/>
          </w:tcPr>
          <w:p w14:paraId="3F1B8390" w14:textId="77777777" w:rsidR="00FE0D77" w:rsidRPr="006C0A32" w:rsidRDefault="00000000" w:rsidP="000F47F0">
            <w:pPr>
              <w:pBdr>
                <w:bottom w:val="single" w:sz="4" w:space="11" w:color="FFFFFF"/>
              </w:pBdr>
              <w:jc w:val="center"/>
              <w:rPr>
                <w:rFonts w:ascii="Times New Roman" w:hAnsi="Times New Roman"/>
                <w:b/>
                <w:bCs/>
                <w:sz w:val="22"/>
                <w:szCs w:val="22"/>
              </w:rPr>
            </w:pPr>
            <w:r w:rsidRPr="006C0A32">
              <w:rPr>
                <w:rFonts w:ascii="Times New Roman" w:hAnsi="Times New Roman"/>
                <w:b/>
                <w:bCs/>
                <w:sz w:val="22"/>
                <w:szCs w:val="22"/>
              </w:rPr>
              <w:t>Регион/</w:t>
            </w:r>
          </w:p>
          <w:p w14:paraId="1D92FAD0" w14:textId="77777777" w:rsidR="00FE0D77" w:rsidRPr="006C0A32" w:rsidRDefault="00000000" w:rsidP="000F47F0">
            <w:pPr>
              <w:pBdr>
                <w:bottom w:val="single" w:sz="4" w:space="11" w:color="FFFFFF"/>
              </w:pBdr>
              <w:jc w:val="center"/>
              <w:rPr>
                <w:rFonts w:ascii="Times New Roman" w:hAnsi="Times New Roman"/>
                <w:b/>
                <w:bCs/>
                <w:sz w:val="22"/>
                <w:szCs w:val="22"/>
              </w:rPr>
            </w:pPr>
            <w:r w:rsidRPr="006C0A32">
              <w:rPr>
                <w:rFonts w:ascii="Times New Roman" w:hAnsi="Times New Roman"/>
                <w:b/>
                <w:bCs/>
                <w:sz w:val="22"/>
                <w:szCs w:val="22"/>
              </w:rPr>
              <w:t>Область</w:t>
            </w:r>
          </w:p>
        </w:tc>
        <w:tc>
          <w:tcPr>
            <w:tcW w:w="1560" w:type="dxa"/>
            <w:noWrap/>
          </w:tcPr>
          <w:p w14:paraId="42354E95" w14:textId="01848BA9" w:rsidR="00FE0D77" w:rsidRPr="006C0A32" w:rsidRDefault="00000000" w:rsidP="00501DAC">
            <w:pPr>
              <w:pBdr>
                <w:bottom w:val="single" w:sz="4" w:space="11" w:color="FFFFFF"/>
              </w:pBdr>
              <w:jc w:val="center"/>
              <w:rPr>
                <w:rFonts w:ascii="Times New Roman" w:hAnsi="Times New Roman"/>
                <w:b/>
                <w:sz w:val="22"/>
                <w:szCs w:val="22"/>
              </w:rPr>
            </w:pPr>
            <w:r w:rsidRPr="006C0A32">
              <w:rPr>
                <w:rFonts w:ascii="Times New Roman" w:hAnsi="Times New Roman"/>
                <w:b/>
                <w:sz w:val="22"/>
                <w:szCs w:val="22"/>
              </w:rPr>
              <w:t>Всего образовано ТБО (тонн)</w:t>
            </w:r>
          </w:p>
        </w:tc>
        <w:tc>
          <w:tcPr>
            <w:tcW w:w="2176" w:type="dxa"/>
          </w:tcPr>
          <w:p w14:paraId="12149162" w14:textId="77777777" w:rsidR="00FE0D77" w:rsidRPr="006C0A32" w:rsidRDefault="00000000" w:rsidP="000F47F0">
            <w:pPr>
              <w:pBdr>
                <w:bottom w:val="single" w:sz="4" w:space="11" w:color="FFFFFF"/>
              </w:pBdr>
              <w:jc w:val="center"/>
              <w:rPr>
                <w:rFonts w:ascii="Times New Roman" w:hAnsi="Times New Roman"/>
                <w:b/>
                <w:sz w:val="22"/>
                <w:szCs w:val="22"/>
              </w:rPr>
            </w:pPr>
            <w:r w:rsidRPr="006C0A32">
              <w:rPr>
                <w:rFonts w:ascii="Times New Roman" w:hAnsi="Times New Roman"/>
                <w:b/>
                <w:sz w:val="22"/>
                <w:szCs w:val="22"/>
              </w:rPr>
              <w:t>Отсортировано и переработано</w:t>
            </w:r>
          </w:p>
          <w:p w14:paraId="3A1A1B9E" w14:textId="77777777" w:rsidR="00FE0D77" w:rsidRPr="006C0A32" w:rsidRDefault="00000000" w:rsidP="000F47F0">
            <w:pPr>
              <w:pBdr>
                <w:bottom w:val="single" w:sz="4" w:space="11" w:color="FFFFFF"/>
              </w:pBdr>
              <w:jc w:val="center"/>
              <w:rPr>
                <w:rFonts w:ascii="Times New Roman" w:hAnsi="Times New Roman"/>
                <w:b/>
                <w:sz w:val="22"/>
                <w:szCs w:val="22"/>
              </w:rPr>
            </w:pPr>
            <w:r w:rsidRPr="006C0A32">
              <w:rPr>
                <w:rFonts w:ascii="Times New Roman" w:hAnsi="Times New Roman"/>
                <w:b/>
                <w:sz w:val="22"/>
                <w:szCs w:val="22"/>
              </w:rPr>
              <w:t>(тонн)</w:t>
            </w:r>
          </w:p>
        </w:tc>
        <w:tc>
          <w:tcPr>
            <w:tcW w:w="2071" w:type="dxa"/>
            <w:noWrap/>
          </w:tcPr>
          <w:p w14:paraId="16A24D06" w14:textId="77777777" w:rsidR="00FE0D77" w:rsidRPr="006C0A32" w:rsidRDefault="00000000" w:rsidP="000F47F0">
            <w:pPr>
              <w:pBdr>
                <w:bottom w:val="single" w:sz="4" w:space="11" w:color="FFFFFF"/>
              </w:pBdr>
              <w:jc w:val="center"/>
              <w:rPr>
                <w:rFonts w:ascii="Times New Roman" w:hAnsi="Times New Roman"/>
                <w:b/>
                <w:sz w:val="22"/>
                <w:szCs w:val="22"/>
              </w:rPr>
            </w:pPr>
            <w:r w:rsidRPr="006C0A32">
              <w:rPr>
                <w:rFonts w:ascii="Times New Roman" w:hAnsi="Times New Roman"/>
                <w:b/>
                <w:sz w:val="22"/>
                <w:szCs w:val="22"/>
              </w:rPr>
              <w:t>Доля</w:t>
            </w:r>
          </w:p>
          <w:p w14:paraId="6B71A3BD" w14:textId="77777777" w:rsidR="00FE0D77" w:rsidRPr="006C0A32" w:rsidRDefault="00000000" w:rsidP="000F47F0">
            <w:pPr>
              <w:pBdr>
                <w:bottom w:val="single" w:sz="4" w:space="11" w:color="FFFFFF"/>
              </w:pBdr>
              <w:jc w:val="center"/>
              <w:rPr>
                <w:rFonts w:ascii="Times New Roman" w:hAnsi="Times New Roman"/>
                <w:b/>
                <w:sz w:val="22"/>
                <w:szCs w:val="22"/>
              </w:rPr>
            </w:pPr>
            <w:r w:rsidRPr="006C0A32">
              <w:rPr>
                <w:rFonts w:ascii="Times New Roman" w:hAnsi="Times New Roman"/>
                <w:b/>
                <w:sz w:val="22"/>
                <w:szCs w:val="22"/>
              </w:rPr>
              <w:t>переработки (%)</w:t>
            </w:r>
          </w:p>
        </w:tc>
      </w:tr>
      <w:tr w:rsidR="00FC7945" w:rsidRPr="006C0A32" w14:paraId="592DD4B1" w14:textId="77777777" w:rsidTr="008E424F">
        <w:trPr>
          <w:trHeight w:val="390"/>
          <w:jc w:val="center"/>
        </w:trPr>
        <w:tc>
          <w:tcPr>
            <w:tcW w:w="531" w:type="dxa"/>
            <w:noWrap/>
            <w:vAlign w:val="center"/>
            <w:hideMark/>
          </w:tcPr>
          <w:p w14:paraId="75550A00" w14:textId="15B7FA2A" w:rsidR="00FE0D77" w:rsidRPr="000F47F0" w:rsidRDefault="00000000" w:rsidP="000F47F0">
            <w:pPr>
              <w:pBdr>
                <w:bottom w:val="single" w:sz="4" w:space="11" w:color="FFFFFF"/>
              </w:pBdr>
              <w:jc w:val="center"/>
              <w:rPr>
                <w:rFonts w:ascii="Times New Roman" w:hAnsi="Times New Roman"/>
                <w:bCs/>
                <w:sz w:val="22"/>
                <w:szCs w:val="22"/>
                <w:lang w:val="kk-KZ"/>
              </w:rPr>
            </w:pPr>
            <w:r w:rsidRPr="006C0A32">
              <w:rPr>
                <w:rFonts w:ascii="Times New Roman" w:hAnsi="Times New Roman"/>
                <w:bCs/>
                <w:sz w:val="22"/>
                <w:szCs w:val="22"/>
              </w:rPr>
              <w:t>1</w:t>
            </w:r>
            <w:r w:rsidR="000F47F0">
              <w:rPr>
                <w:rFonts w:ascii="Times New Roman" w:hAnsi="Times New Roman"/>
                <w:bCs/>
                <w:sz w:val="22"/>
                <w:szCs w:val="22"/>
              </w:rPr>
              <w:t>.</w:t>
            </w:r>
          </w:p>
        </w:tc>
        <w:tc>
          <w:tcPr>
            <w:tcW w:w="2326" w:type="dxa"/>
            <w:vAlign w:val="center"/>
            <w:hideMark/>
          </w:tcPr>
          <w:p w14:paraId="5A6D86DA"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Абай</w:t>
            </w:r>
          </w:p>
        </w:tc>
        <w:tc>
          <w:tcPr>
            <w:tcW w:w="1560" w:type="dxa"/>
            <w:noWrap/>
            <w:vAlign w:val="center"/>
            <w:hideMark/>
          </w:tcPr>
          <w:p w14:paraId="36DB514E"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97 010</w:t>
            </w:r>
          </w:p>
        </w:tc>
        <w:tc>
          <w:tcPr>
            <w:tcW w:w="2176" w:type="dxa"/>
            <w:vAlign w:val="center"/>
            <w:hideMark/>
          </w:tcPr>
          <w:p w14:paraId="16CAFDB2"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21633</w:t>
            </w:r>
          </w:p>
        </w:tc>
        <w:tc>
          <w:tcPr>
            <w:tcW w:w="2071" w:type="dxa"/>
            <w:noWrap/>
            <w:vAlign w:val="center"/>
            <w:hideMark/>
          </w:tcPr>
          <w:p w14:paraId="04735FC6"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22,30</w:t>
            </w:r>
          </w:p>
        </w:tc>
      </w:tr>
      <w:tr w:rsidR="00FC7945" w:rsidRPr="006C0A32" w14:paraId="2D754823" w14:textId="77777777" w:rsidTr="008E424F">
        <w:trPr>
          <w:trHeight w:val="375"/>
          <w:jc w:val="center"/>
        </w:trPr>
        <w:tc>
          <w:tcPr>
            <w:tcW w:w="531" w:type="dxa"/>
            <w:noWrap/>
            <w:vAlign w:val="center"/>
            <w:hideMark/>
          </w:tcPr>
          <w:p w14:paraId="4E45791F" w14:textId="4E04D6E1"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2</w:t>
            </w:r>
            <w:r w:rsidR="000F47F0">
              <w:rPr>
                <w:rFonts w:ascii="Times New Roman" w:hAnsi="Times New Roman"/>
                <w:bCs/>
                <w:sz w:val="22"/>
                <w:szCs w:val="22"/>
              </w:rPr>
              <w:t>.</w:t>
            </w:r>
          </w:p>
        </w:tc>
        <w:tc>
          <w:tcPr>
            <w:tcW w:w="2326" w:type="dxa"/>
            <w:noWrap/>
            <w:vAlign w:val="center"/>
            <w:hideMark/>
          </w:tcPr>
          <w:p w14:paraId="5A44668A"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Акмолинская</w:t>
            </w:r>
          </w:p>
        </w:tc>
        <w:tc>
          <w:tcPr>
            <w:tcW w:w="1560" w:type="dxa"/>
            <w:vAlign w:val="center"/>
            <w:hideMark/>
          </w:tcPr>
          <w:p w14:paraId="0D1E9287"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207 829</w:t>
            </w:r>
          </w:p>
        </w:tc>
        <w:tc>
          <w:tcPr>
            <w:tcW w:w="2176" w:type="dxa"/>
            <w:vAlign w:val="center"/>
            <w:hideMark/>
          </w:tcPr>
          <w:p w14:paraId="68E80913"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47 280</w:t>
            </w:r>
          </w:p>
        </w:tc>
        <w:tc>
          <w:tcPr>
            <w:tcW w:w="2071" w:type="dxa"/>
            <w:noWrap/>
            <w:vAlign w:val="center"/>
            <w:hideMark/>
          </w:tcPr>
          <w:p w14:paraId="28B11B69"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22,75</w:t>
            </w:r>
          </w:p>
        </w:tc>
      </w:tr>
      <w:tr w:rsidR="00FC7945" w:rsidRPr="006C0A32" w14:paraId="2B0DA964" w14:textId="77777777" w:rsidTr="008E424F">
        <w:trPr>
          <w:trHeight w:val="375"/>
          <w:jc w:val="center"/>
        </w:trPr>
        <w:tc>
          <w:tcPr>
            <w:tcW w:w="531" w:type="dxa"/>
            <w:noWrap/>
            <w:vAlign w:val="center"/>
            <w:hideMark/>
          </w:tcPr>
          <w:p w14:paraId="075D3B03" w14:textId="2AB4435E"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3</w:t>
            </w:r>
            <w:r w:rsidR="000F47F0">
              <w:rPr>
                <w:rFonts w:ascii="Times New Roman" w:hAnsi="Times New Roman"/>
                <w:bCs/>
                <w:sz w:val="22"/>
                <w:szCs w:val="22"/>
              </w:rPr>
              <w:t>.</w:t>
            </w:r>
          </w:p>
        </w:tc>
        <w:tc>
          <w:tcPr>
            <w:tcW w:w="2326" w:type="dxa"/>
            <w:noWrap/>
            <w:vAlign w:val="center"/>
            <w:hideMark/>
          </w:tcPr>
          <w:p w14:paraId="1EADA2D5"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Актюбинская</w:t>
            </w:r>
          </w:p>
        </w:tc>
        <w:tc>
          <w:tcPr>
            <w:tcW w:w="1560" w:type="dxa"/>
            <w:noWrap/>
            <w:vAlign w:val="center"/>
            <w:hideMark/>
          </w:tcPr>
          <w:p w14:paraId="064C7676"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304 102</w:t>
            </w:r>
          </w:p>
        </w:tc>
        <w:tc>
          <w:tcPr>
            <w:tcW w:w="2176" w:type="dxa"/>
            <w:noWrap/>
            <w:vAlign w:val="center"/>
            <w:hideMark/>
          </w:tcPr>
          <w:p w14:paraId="3E693F5F"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73 897</w:t>
            </w:r>
          </w:p>
        </w:tc>
        <w:tc>
          <w:tcPr>
            <w:tcW w:w="2071" w:type="dxa"/>
            <w:noWrap/>
            <w:vAlign w:val="center"/>
            <w:hideMark/>
          </w:tcPr>
          <w:p w14:paraId="66B0E352"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24,30</w:t>
            </w:r>
          </w:p>
        </w:tc>
      </w:tr>
      <w:tr w:rsidR="00FC7945" w:rsidRPr="006C0A32" w14:paraId="4666D065" w14:textId="77777777" w:rsidTr="008E424F">
        <w:trPr>
          <w:trHeight w:val="375"/>
          <w:jc w:val="center"/>
        </w:trPr>
        <w:tc>
          <w:tcPr>
            <w:tcW w:w="531" w:type="dxa"/>
            <w:noWrap/>
            <w:vAlign w:val="center"/>
            <w:hideMark/>
          </w:tcPr>
          <w:p w14:paraId="46282AAF" w14:textId="60892784"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4</w:t>
            </w:r>
            <w:r w:rsidR="000F47F0">
              <w:rPr>
                <w:rFonts w:ascii="Times New Roman" w:hAnsi="Times New Roman"/>
                <w:bCs/>
                <w:sz w:val="22"/>
                <w:szCs w:val="22"/>
              </w:rPr>
              <w:t>.</w:t>
            </w:r>
          </w:p>
        </w:tc>
        <w:tc>
          <w:tcPr>
            <w:tcW w:w="2326" w:type="dxa"/>
            <w:noWrap/>
            <w:vAlign w:val="center"/>
            <w:hideMark/>
          </w:tcPr>
          <w:p w14:paraId="0DFA4EBF"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Алматинская</w:t>
            </w:r>
          </w:p>
        </w:tc>
        <w:tc>
          <w:tcPr>
            <w:tcW w:w="1560" w:type="dxa"/>
            <w:noWrap/>
            <w:vAlign w:val="center"/>
            <w:hideMark/>
          </w:tcPr>
          <w:p w14:paraId="56ABC0B0"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609 501</w:t>
            </w:r>
          </w:p>
        </w:tc>
        <w:tc>
          <w:tcPr>
            <w:tcW w:w="2176" w:type="dxa"/>
            <w:noWrap/>
            <w:vAlign w:val="center"/>
            <w:hideMark/>
          </w:tcPr>
          <w:p w14:paraId="160C0ED6"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184 070</w:t>
            </w:r>
          </w:p>
        </w:tc>
        <w:tc>
          <w:tcPr>
            <w:tcW w:w="2071" w:type="dxa"/>
            <w:noWrap/>
            <w:vAlign w:val="center"/>
            <w:hideMark/>
          </w:tcPr>
          <w:p w14:paraId="67A1D49F"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30,20</w:t>
            </w:r>
          </w:p>
        </w:tc>
      </w:tr>
      <w:tr w:rsidR="00FC7945" w:rsidRPr="006C0A32" w14:paraId="01C069AA" w14:textId="77777777" w:rsidTr="008E424F">
        <w:trPr>
          <w:trHeight w:val="375"/>
          <w:jc w:val="center"/>
        </w:trPr>
        <w:tc>
          <w:tcPr>
            <w:tcW w:w="531" w:type="dxa"/>
            <w:noWrap/>
            <w:vAlign w:val="center"/>
            <w:hideMark/>
          </w:tcPr>
          <w:p w14:paraId="71559D76" w14:textId="08BDDFE7"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5</w:t>
            </w:r>
            <w:r w:rsidR="000F47F0">
              <w:rPr>
                <w:rFonts w:ascii="Times New Roman" w:hAnsi="Times New Roman"/>
                <w:bCs/>
                <w:sz w:val="22"/>
                <w:szCs w:val="22"/>
              </w:rPr>
              <w:t>.</w:t>
            </w:r>
          </w:p>
        </w:tc>
        <w:tc>
          <w:tcPr>
            <w:tcW w:w="2326" w:type="dxa"/>
            <w:noWrap/>
            <w:vAlign w:val="center"/>
            <w:hideMark/>
          </w:tcPr>
          <w:p w14:paraId="7C86B1D9"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Атырауская</w:t>
            </w:r>
          </w:p>
        </w:tc>
        <w:tc>
          <w:tcPr>
            <w:tcW w:w="1560" w:type="dxa"/>
            <w:noWrap/>
            <w:vAlign w:val="center"/>
            <w:hideMark/>
          </w:tcPr>
          <w:p w14:paraId="5661C6F2"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283 983</w:t>
            </w:r>
          </w:p>
        </w:tc>
        <w:tc>
          <w:tcPr>
            <w:tcW w:w="2176" w:type="dxa"/>
            <w:noWrap/>
            <w:vAlign w:val="center"/>
            <w:hideMark/>
          </w:tcPr>
          <w:p w14:paraId="001A0829"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115 812</w:t>
            </w:r>
          </w:p>
        </w:tc>
        <w:tc>
          <w:tcPr>
            <w:tcW w:w="2071" w:type="dxa"/>
            <w:noWrap/>
            <w:vAlign w:val="center"/>
            <w:hideMark/>
          </w:tcPr>
          <w:p w14:paraId="01B7C2FF"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40,78</w:t>
            </w:r>
          </w:p>
        </w:tc>
      </w:tr>
      <w:tr w:rsidR="00FC7945" w:rsidRPr="006C0A32" w14:paraId="2F424CEC" w14:textId="77777777" w:rsidTr="008E424F">
        <w:trPr>
          <w:trHeight w:val="375"/>
          <w:jc w:val="center"/>
        </w:trPr>
        <w:tc>
          <w:tcPr>
            <w:tcW w:w="531" w:type="dxa"/>
            <w:noWrap/>
            <w:vAlign w:val="center"/>
            <w:hideMark/>
          </w:tcPr>
          <w:p w14:paraId="4DA24303" w14:textId="77435870"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6</w:t>
            </w:r>
            <w:r w:rsidR="000F47F0">
              <w:rPr>
                <w:rFonts w:ascii="Times New Roman" w:hAnsi="Times New Roman"/>
                <w:bCs/>
                <w:sz w:val="22"/>
                <w:szCs w:val="22"/>
              </w:rPr>
              <w:t>.</w:t>
            </w:r>
          </w:p>
        </w:tc>
        <w:tc>
          <w:tcPr>
            <w:tcW w:w="2326" w:type="dxa"/>
            <w:noWrap/>
            <w:vAlign w:val="center"/>
            <w:hideMark/>
          </w:tcPr>
          <w:p w14:paraId="64F1A0BE"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Восточно-Казахстанская</w:t>
            </w:r>
          </w:p>
        </w:tc>
        <w:tc>
          <w:tcPr>
            <w:tcW w:w="1560" w:type="dxa"/>
            <w:noWrap/>
            <w:vAlign w:val="center"/>
            <w:hideMark/>
          </w:tcPr>
          <w:p w14:paraId="24B088AB"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125 718</w:t>
            </w:r>
          </w:p>
        </w:tc>
        <w:tc>
          <w:tcPr>
            <w:tcW w:w="2176" w:type="dxa"/>
            <w:noWrap/>
            <w:vAlign w:val="center"/>
            <w:hideMark/>
          </w:tcPr>
          <w:p w14:paraId="2377D453"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33 086</w:t>
            </w:r>
          </w:p>
        </w:tc>
        <w:tc>
          <w:tcPr>
            <w:tcW w:w="2071" w:type="dxa"/>
            <w:noWrap/>
            <w:vAlign w:val="center"/>
            <w:hideMark/>
          </w:tcPr>
          <w:p w14:paraId="47194394"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26,32</w:t>
            </w:r>
          </w:p>
        </w:tc>
      </w:tr>
      <w:tr w:rsidR="00FC7945" w:rsidRPr="006C0A32" w14:paraId="69921114" w14:textId="77777777" w:rsidTr="008E424F">
        <w:trPr>
          <w:trHeight w:val="375"/>
          <w:jc w:val="center"/>
        </w:trPr>
        <w:tc>
          <w:tcPr>
            <w:tcW w:w="531" w:type="dxa"/>
            <w:noWrap/>
            <w:vAlign w:val="center"/>
            <w:hideMark/>
          </w:tcPr>
          <w:p w14:paraId="1D8DD081" w14:textId="6DA4B161"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7</w:t>
            </w:r>
            <w:r w:rsidR="000F47F0">
              <w:rPr>
                <w:rFonts w:ascii="Times New Roman" w:hAnsi="Times New Roman"/>
                <w:bCs/>
                <w:sz w:val="22"/>
                <w:szCs w:val="22"/>
              </w:rPr>
              <w:t>.</w:t>
            </w:r>
          </w:p>
        </w:tc>
        <w:tc>
          <w:tcPr>
            <w:tcW w:w="2326" w:type="dxa"/>
            <w:noWrap/>
            <w:vAlign w:val="center"/>
            <w:hideMark/>
          </w:tcPr>
          <w:p w14:paraId="6484A560"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Жамбылская</w:t>
            </w:r>
          </w:p>
        </w:tc>
        <w:tc>
          <w:tcPr>
            <w:tcW w:w="1560" w:type="dxa"/>
            <w:noWrap/>
            <w:vAlign w:val="center"/>
            <w:hideMark/>
          </w:tcPr>
          <w:p w14:paraId="4FC93CC6"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95 338</w:t>
            </w:r>
          </w:p>
        </w:tc>
        <w:tc>
          <w:tcPr>
            <w:tcW w:w="2176" w:type="dxa"/>
            <w:noWrap/>
            <w:vAlign w:val="center"/>
            <w:hideMark/>
          </w:tcPr>
          <w:p w14:paraId="762D5D28"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25 471</w:t>
            </w:r>
          </w:p>
        </w:tc>
        <w:tc>
          <w:tcPr>
            <w:tcW w:w="2071" w:type="dxa"/>
            <w:noWrap/>
            <w:vAlign w:val="center"/>
            <w:hideMark/>
          </w:tcPr>
          <w:p w14:paraId="455BB095"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26,72</w:t>
            </w:r>
          </w:p>
        </w:tc>
      </w:tr>
      <w:tr w:rsidR="00FC7945" w:rsidRPr="006C0A32" w14:paraId="33585AE6" w14:textId="77777777" w:rsidTr="008E424F">
        <w:trPr>
          <w:trHeight w:val="375"/>
          <w:jc w:val="center"/>
        </w:trPr>
        <w:tc>
          <w:tcPr>
            <w:tcW w:w="531" w:type="dxa"/>
            <w:noWrap/>
            <w:vAlign w:val="center"/>
            <w:hideMark/>
          </w:tcPr>
          <w:p w14:paraId="23A61B03" w14:textId="6235B745"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8</w:t>
            </w:r>
            <w:r w:rsidR="000F47F0">
              <w:rPr>
                <w:rFonts w:ascii="Times New Roman" w:hAnsi="Times New Roman"/>
                <w:bCs/>
                <w:sz w:val="22"/>
                <w:szCs w:val="22"/>
              </w:rPr>
              <w:t>.</w:t>
            </w:r>
          </w:p>
        </w:tc>
        <w:tc>
          <w:tcPr>
            <w:tcW w:w="2326" w:type="dxa"/>
            <w:noWrap/>
            <w:vAlign w:val="center"/>
            <w:hideMark/>
          </w:tcPr>
          <w:p w14:paraId="36670766" w14:textId="77777777" w:rsidR="00FE0D77" w:rsidRPr="006C0A32" w:rsidRDefault="00000000" w:rsidP="008E424F">
            <w:pPr>
              <w:pBdr>
                <w:bottom w:val="single" w:sz="4" w:space="11" w:color="FFFFFF"/>
              </w:pBdr>
              <w:rPr>
                <w:rFonts w:ascii="Times New Roman" w:hAnsi="Times New Roman"/>
                <w:bCs/>
                <w:sz w:val="22"/>
                <w:szCs w:val="22"/>
              </w:rPr>
            </w:pPr>
            <w:proofErr w:type="spellStart"/>
            <w:r w:rsidRPr="006C0A32">
              <w:rPr>
                <w:rFonts w:ascii="Times New Roman" w:hAnsi="Times New Roman"/>
                <w:bCs/>
                <w:sz w:val="22"/>
                <w:szCs w:val="22"/>
              </w:rPr>
              <w:t>Жетісу</w:t>
            </w:r>
            <w:proofErr w:type="spellEnd"/>
          </w:p>
        </w:tc>
        <w:tc>
          <w:tcPr>
            <w:tcW w:w="1560" w:type="dxa"/>
            <w:noWrap/>
            <w:vAlign w:val="center"/>
            <w:hideMark/>
          </w:tcPr>
          <w:p w14:paraId="2993AE92"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220 000</w:t>
            </w:r>
          </w:p>
        </w:tc>
        <w:tc>
          <w:tcPr>
            <w:tcW w:w="2176" w:type="dxa"/>
            <w:noWrap/>
            <w:vAlign w:val="center"/>
            <w:hideMark/>
          </w:tcPr>
          <w:p w14:paraId="219CDAB4"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68 800</w:t>
            </w:r>
          </w:p>
        </w:tc>
        <w:tc>
          <w:tcPr>
            <w:tcW w:w="2071" w:type="dxa"/>
            <w:noWrap/>
            <w:vAlign w:val="center"/>
            <w:hideMark/>
          </w:tcPr>
          <w:p w14:paraId="197EDFB1"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31,27</w:t>
            </w:r>
          </w:p>
        </w:tc>
      </w:tr>
      <w:tr w:rsidR="00FC7945" w:rsidRPr="006C0A32" w14:paraId="4ECB65C5" w14:textId="77777777" w:rsidTr="008E424F">
        <w:trPr>
          <w:trHeight w:val="375"/>
          <w:jc w:val="center"/>
        </w:trPr>
        <w:tc>
          <w:tcPr>
            <w:tcW w:w="531" w:type="dxa"/>
            <w:noWrap/>
            <w:vAlign w:val="center"/>
            <w:hideMark/>
          </w:tcPr>
          <w:p w14:paraId="5FA3FBF9" w14:textId="41C4B499"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9</w:t>
            </w:r>
            <w:r w:rsidR="000F47F0">
              <w:rPr>
                <w:rFonts w:ascii="Times New Roman" w:hAnsi="Times New Roman"/>
                <w:bCs/>
                <w:sz w:val="22"/>
                <w:szCs w:val="22"/>
              </w:rPr>
              <w:t>.</w:t>
            </w:r>
          </w:p>
        </w:tc>
        <w:tc>
          <w:tcPr>
            <w:tcW w:w="2326" w:type="dxa"/>
            <w:noWrap/>
            <w:vAlign w:val="center"/>
            <w:hideMark/>
          </w:tcPr>
          <w:p w14:paraId="3106782B"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Западно-Казахстанская</w:t>
            </w:r>
          </w:p>
        </w:tc>
        <w:tc>
          <w:tcPr>
            <w:tcW w:w="1560" w:type="dxa"/>
            <w:noWrap/>
            <w:vAlign w:val="center"/>
            <w:hideMark/>
          </w:tcPr>
          <w:p w14:paraId="603CD4FF"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132 000</w:t>
            </w:r>
          </w:p>
        </w:tc>
        <w:tc>
          <w:tcPr>
            <w:tcW w:w="2176" w:type="dxa"/>
            <w:noWrap/>
            <w:vAlign w:val="center"/>
            <w:hideMark/>
          </w:tcPr>
          <w:p w14:paraId="18C43080"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36 696</w:t>
            </w:r>
          </w:p>
        </w:tc>
        <w:tc>
          <w:tcPr>
            <w:tcW w:w="2071" w:type="dxa"/>
            <w:noWrap/>
            <w:vAlign w:val="center"/>
            <w:hideMark/>
          </w:tcPr>
          <w:p w14:paraId="39856DA0"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27,80</w:t>
            </w:r>
          </w:p>
        </w:tc>
      </w:tr>
      <w:tr w:rsidR="00FC7945" w:rsidRPr="006C0A32" w14:paraId="72109DBD" w14:textId="77777777" w:rsidTr="008E424F">
        <w:trPr>
          <w:trHeight w:val="375"/>
          <w:jc w:val="center"/>
        </w:trPr>
        <w:tc>
          <w:tcPr>
            <w:tcW w:w="531" w:type="dxa"/>
            <w:noWrap/>
            <w:vAlign w:val="center"/>
            <w:hideMark/>
          </w:tcPr>
          <w:p w14:paraId="6C0C1DD1" w14:textId="325125F4"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10</w:t>
            </w:r>
            <w:r w:rsidR="000F47F0">
              <w:rPr>
                <w:rFonts w:ascii="Times New Roman" w:hAnsi="Times New Roman"/>
                <w:bCs/>
                <w:sz w:val="22"/>
                <w:szCs w:val="22"/>
              </w:rPr>
              <w:t>.</w:t>
            </w:r>
          </w:p>
        </w:tc>
        <w:tc>
          <w:tcPr>
            <w:tcW w:w="2326" w:type="dxa"/>
            <w:noWrap/>
            <w:vAlign w:val="center"/>
            <w:hideMark/>
          </w:tcPr>
          <w:p w14:paraId="27E0C04E"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Карагандинская</w:t>
            </w:r>
          </w:p>
        </w:tc>
        <w:tc>
          <w:tcPr>
            <w:tcW w:w="1560" w:type="dxa"/>
            <w:noWrap/>
            <w:vAlign w:val="center"/>
            <w:hideMark/>
          </w:tcPr>
          <w:p w14:paraId="743E4108"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366 562</w:t>
            </w:r>
          </w:p>
        </w:tc>
        <w:tc>
          <w:tcPr>
            <w:tcW w:w="2176" w:type="dxa"/>
            <w:noWrap/>
            <w:vAlign w:val="center"/>
            <w:hideMark/>
          </w:tcPr>
          <w:p w14:paraId="1351C1CD"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224 332</w:t>
            </w:r>
          </w:p>
        </w:tc>
        <w:tc>
          <w:tcPr>
            <w:tcW w:w="2071" w:type="dxa"/>
            <w:noWrap/>
            <w:vAlign w:val="center"/>
            <w:hideMark/>
          </w:tcPr>
          <w:p w14:paraId="42848C8C"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61,20</w:t>
            </w:r>
          </w:p>
        </w:tc>
      </w:tr>
      <w:tr w:rsidR="00FC7945" w:rsidRPr="006C0A32" w14:paraId="7194A673" w14:textId="77777777" w:rsidTr="008E424F">
        <w:trPr>
          <w:trHeight w:val="375"/>
          <w:jc w:val="center"/>
        </w:trPr>
        <w:tc>
          <w:tcPr>
            <w:tcW w:w="531" w:type="dxa"/>
            <w:noWrap/>
            <w:vAlign w:val="center"/>
            <w:hideMark/>
          </w:tcPr>
          <w:p w14:paraId="0280556C" w14:textId="327F59B5"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11</w:t>
            </w:r>
            <w:r w:rsidR="000F47F0">
              <w:rPr>
                <w:rFonts w:ascii="Times New Roman" w:hAnsi="Times New Roman"/>
                <w:bCs/>
                <w:sz w:val="22"/>
                <w:szCs w:val="22"/>
              </w:rPr>
              <w:t>.</w:t>
            </w:r>
          </w:p>
        </w:tc>
        <w:tc>
          <w:tcPr>
            <w:tcW w:w="2326" w:type="dxa"/>
            <w:noWrap/>
            <w:vAlign w:val="center"/>
            <w:hideMark/>
          </w:tcPr>
          <w:p w14:paraId="1059CA28"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Костанайская</w:t>
            </w:r>
          </w:p>
        </w:tc>
        <w:tc>
          <w:tcPr>
            <w:tcW w:w="1560" w:type="dxa"/>
            <w:noWrap/>
            <w:vAlign w:val="center"/>
            <w:hideMark/>
          </w:tcPr>
          <w:p w14:paraId="5FAD23AB"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276 237</w:t>
            </w:r>
          </w:p>
        </w:tc>
        <w:tc>
          <w:tcPr>
            <w:tcW w:w="2176" w:type="dxa"/>
            <w:noWrap/>
            <w:vAlign w:val="center"/>
            <w:hideMark/>
          </w:tcPr>
          <w:p w14:paraId="103E3E60"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74 803</w:t>
            </w:r>
          </w:p>
        </w:tc>
        <w:tc>
          <w:tcPr>
            <w:tcW w:w="2071" w:type="dxa"/>
            <w:noWrap/>
            <w:vAlign w:val="center"/>
            <w:hideMark/>
          </w:tcPr>
          <w:p w14:paraId="3EEBA7E4"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27,08</w:t>
            </w:r>
          </w:p>
        </w:tc>
      </w:tr>
      <w:tr w:rsidR="00FC7945" w:rsidRPr="006C0A32" w14:paraId="00E4B444" w14:textId="77777777" w:rsidTr="008E424F">
        <w:trPr>
          <w:trHeight w:val="375"/>
          <w:jc w:val="center"/>
        </w:trPr>
        <w:tc>
          <w:tcPr>
            <w:tcW w:w="531" w:type="dxa"/>
            <w:noWrap/>
            <w:vAlign w:val="center"/>
            <w:hideMark/>
          </w:tcPr>
          <w:p w14:paraId="6EC274B3" w14:textId="5AA13CAF"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12</w:t>
            </w:r>
            <w:r w:rsidR="000F47F0">
              <w:rPr>
                <w:rFonts w:ascii="Times New Roman" w:hAnsi="Times New Roman"/>
                <w:bCs/>
                <w:sz w:val="22"/>
                <w:szCs w:val="22"/>
              </w:rPr>
              <w:t>.</w:t>
            </w:r>
          </w:p>
        </w:tc>
        <w:tc>
          <w:tcPr>
            <w:tcW w:w="2326" w:type="dxa"/>
            <w:noWrap/>
            <w:vAlign w:val="center"/>
            <w:hideMark/>
          </w:tcPr>
          <w:p w14:paraId="3503D8A9"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Кызылординская</w:t>
            </w:r>
          </w:p>
        </w:tc>
        <w:tc>
          <w:tcPr>
            <w:tcW w:w="1560" w:type="dxa"/>
            <w:noWrap/>
            <w:vAlign w:val="center"/>
            <w:hideMark/>
          </w:tcPr>
          <w:p w14:paraId="6F9B98F1"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307 642</w:t>
            </w:r>
          </w:p>
        </w:tc>
        <w:tc>
          <w:tcPr>
            <w:tcW w:w="2176" w:type="dxa"/>
            <w:noWrap/>
            <w:vAlign w:val="center"/>
            <w:hideMark/>
          </w:tcPr>
          <w:p w14:paraId="3F4755AE"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103 266</w:t>
            </w:r>
          </w:p>
        </w:tc>
        <w:tc>
          <w:tcPr>
            <w:tcW w:w="2071" w:type="dxa"/>
            <w:noWrap/>
            <w:vAlign w:val="center"/>
            <w:hideMark/>
          </w:tcPr>
          <w:p w14:paraId="2EAEBF11"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33,57</w:t>
            </w:r>
          </w:p>
        </w:tc>
      </w:tr>
      <w:tr w:rsidR="00FC7945" w:rsidRPr="006C0A32" w14:paraId="0FB9EDE1" w14:textId="77777777" w:rsidTr="008E424F">
        <w:trPr>
          <w:trHeight w:val="375"/>
          <w:jc w:val="center"/>
        </w:trPr>
        <w:tc>
          <w:tcPr>
            <w:tcW w:w="531" w:type="dxa"/>
            <w:noWrap/>
            <w:vAlign w:val="center"/>
            <w:hideMark/>
          </w:tcPr>
          <w:p w14:paraId="60E433F2" w14:textId="76A1EDCC"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13</w:t>
            </w:r>
            <w:r w:rsidR="000F47F0">
              <w:rPr>
                <w:rFonts w:ascii="Times New Roman" w:hAnsi="Times New Roman"/>
                <w:bCs/>
                <w:sz w:val="22"/>
                <w:szCs w:val="22"/>
              </w:rPr>
              <w:t>.</w:t>
            </w:r>
          </w:p>
        </w:tc>
        <w:tc>
          <w:tcPr>
            <w:tcW w:w="2326" w:type="dxa"/>
            <w:noWrap/>
            <w:vAlign w:val="center"/>
            <w:hideMark/>
          </w:tcPr>
          <w:p w14:paraId="2DA9C14E"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Мангистауская</w:t>
            </w:r>
          </w:p>
        </w:tc>
        <w:tc>
          <w:tcPr>
            <w:tcW w:w="1560" w:type="dxa"/>
            <w:noWrap/>
            <w:vAlign w:val="center"/>
            <w:hideMark/>
          </w:tcPr>
          <w:p w14:paraId="64698BF9"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236 566</w:t>
            </w:r>
          </w:p>
        </w:tc>
        <w:tc>
          <w:tcPr>
            <w:tcW w:w="2176" w:type="dxa"/>
            <w:noWrap/>
            <w:vAlign w:val="center"/>
            <w:hideMark/>
          </w:tcPr>
          <w:p w14:paraId="402BC9F7"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96 000</w:t>
            </w:r>
          </w:p>
        </w:tc>
        <w:tc>
          <w:tcPr>
            <w:tcW w:w="2071" w:type="dxa"/>
            <w:noWrap/>
            <w:vAlign w:val="center"/>
            <w:hideMark/>
          </w:tcPr>
          <w:p w14:paraId="6AEFE1E5"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40,58</w:t>
            </w:r>
          </w:p>
        </w:tc>
      </w:tr>
      <w:tr w:rsidR="00FC7945" w:rsidRPr="006C0A32" w14:paraId="7667BFB8" w14:textId="77777777" w:rsidTr="008E424F">
        <w:trPr>
          <w:trHeight w:val="375"/>
          <w:jc w:val="center"/>
        </w:trPr>
        <w:tc>
          <w:tcPr>
            <w:tcW w:w="531" w:type="dxa"/>
            <w:noWrap/>
            <w:vAlign w:val="center"/>
            <w:hideMark/>
          </w:tcPr>
          <w:p w14:paraId="6AE78290" w14:textId="3D2C9E59"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14</w:t>
            </w:r>
            <w:r w:rsidR="000F47F0">
              <w:rPr>
                <w:rFonts w:ascii="Times New Roman" w:hAnsi="Times New Roman"/>
                <w:bCs/>
                <w:sz w:val="22"/>
                <w:szCs w:val="22"/>
              </w:rPr>
              <w:t>.</w:t>
            </w:r>
          </w:p>
        </w:tc>
        <w:tc>
          <w:tcPr>
            <w:tcW w:w="2326" w:type="dxa"/>
            <w:noWrap/>
            <w:vAlign w:val="center"/>
            <w:hideMark/>
          </w:tcPr>
          <w:p w14:paraId="4E88C67F"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Павлодарская</w:t>
            </w:r>
          </w:p>
        </w:tc>
        <w:tc>
          <w:tcPr>
            <w:tcW w:w="1560" w:type="dxa"/>
            <w:noWrap/>
            <w:vAlign w:val="center"/>
            <w:hideMark/>
          </w:tcPr>
          <w:p w14:paraId="7033DD76"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302 207</w:t>
            </w:r>
          </w:p>
        </w:tc>
        <w:tc>
          <w:tcPr>
            <w:tcW w:w="2176" w:type="dxa"/>
            <w:noWrap/>
            <w:vAlign w:val="center"/>
            <w:hideMark/>
          </w:tcPr>
          <w:p w14:paraId="10C3E437"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111 791</w:t>
            </w:r>
          </w:p>
        </w:tc>
        <w:tc>
          <w:tcPr>
            <w:tcW w:w="2071" w:type="dxa"/>
            <w:noWrap/>
            <w:vAlign w:val="center"/>
            <w:hideMark/>
          </w:tcPr>
          <w:p w14:paraId="4616DEA2"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36,99</w:t>
            </w:r>
          </w:p>
        </w:tc>
      </w:tr>
      <w:tr w:rsidR="00FC7945" w:rsidRPr="006C0A32" w14:paraId="2371488A" w14:textId="77777777" w:rsidTr="008E424F">
        <w:trPr>
          <w:trHeight w:val="375"/>
          <w:jc w:val="center"/>
        </w:trPr>
        <w:tc>
          <w:tcPr>
            <w:tcW w:w="531" w:type="dxa"/>
            <w:noWrap/>
            <w:vAlign w:val="center"/>
            <w:hideMark/>
          </w:tcPr>
          <w:p w14:paraId="0532F201" w14:textId="73C3A441"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15</w:t>
            </w:r>
            <w:r w:rsidR="000F47F0">
              <w:rPr>
                <w:rFonts w:ascii="Times New Roman" w:hAnsi="Times New Roman"/>
                <w:bCs/>
                <w:sz w:val="22"/>
                <w:szCs w:val="22"/>
              </w:rPr>
              <w:t>.</w:t>
            </w:r>
          </w:p>
        </w:tc>
        <w:tc>
          <w:tcPr>
            <w:tcW w:w="2326" w:type="dxa"/>
            <w:noWrap/>
            <w:vAlign w:val="center"/>
            <w:hideMark/>
          </w:tcPr>
          <w:p w14:paraId="0E7AC318"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Северо-</w:t>
            </w:r>
            <w:proofErr w:type="spellStart"/>
            <w:r w:rsidRPr="006C0A32">
              <w:rPr>
                <w:rFonts w:ascii="Times New Roman" w:hAnsi="Times New Roman"/>
                <w:bCs/>
                <w:sz w:val="22"/>
                <w:szCs w:val="22"/>
              </w:rPr>
              <w:t>Казахстнская</w:t>
            </w:r>
            <w:proofErr w:type="spellEnd"/>
          </w:p>
        </w:tc>
        <w:tc>
          <w:tcPr>
            <w:tcW w:w="1560" w:type="dxa"/>
            <w:noWrap/>
            <w:vAlign w:val="center"/>
            <w:hideMark/>
          </w:tcPr>
          <w:p w14:paraId="169B2213"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64 993</w:t>
            </w:r>
          </w:p>
        </w:tc>
        <w:tc>
          <w:tcPr>
            <w:tcW w:w="2176" w:type="dxa"/>
            <w:noWrap/>
            <w:vAlign w:val="center"/>
            <w:hideMark/>
          </w:tcPr>
          <w:p w14:paraId="5876E8C6"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15 177</w:t>
            </w:r>
          </w:p>
        </w:tc>
        <w:tc>
          <w:tcPr>
            <w:tcW w:w="2071" w:type="dxa"/>
            <w:noWrap/>
            <w:vAlign w:val="center"/>
            <w:hideMark/>
          </w:tcPr>
          <w:p w14:paraId="64CCE4C5"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23,35</w:t>
            </w:r>
          </w:p>
        </w:tc>
      </w:tr>
      <w:tr w:rsidR="00FC7945" w:rsidRPr="006C0A32" w14:paraId="458938F5" w14:textId="77777777" w:rsidTr="008E424F">
        <w:trPr>
          <w:trHeight w:val="375"/>
          <w:jc w:val="center"/>
        </w:trPr>
        <w:tc>
          <w:tcPr>
            <w:tcW w:w="531" w:type="dxa"/>
            <w:noWrap/>
            <w:vAlign w:val="center"/>
            <w:hideMark/>
          </w:tcPr>
          <w:p w14:paraId="4BF889FC" w14:textId="33814F58"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16</w:t>
            </w:r>
            <w:r w:rsidR="000F47F0">
              <w:rPr>
                <w:rFonts w:ascii="Times New Roman" w:hAnsi="Times New Roman"/>
                <w:bCs/>
                <w:sz w:val="22"/>
                <w:szCs w:val="22"/>
              </w:rPr>
              <w:t>.</w:t>
            </w:r>
          </w:p>
        </w:tc>
        <w:tc>
          <w:tcPr>
            <w:tcW w:w="2326" w:type="dxa"/>
            <w:noWrap/>
            <w:vAlign w:val="center"/>
            <w:hideMark/>
          </w:tcPr>
          <w:p w14:paraId="18D256B3"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Туркестанская</w:t>
            </w:r>
          </w:p>
        </w:tc>
        <w:tc>
          <w:tcPr>
            <w:tcW w:w="1560" w:type="dxa"/>
            <w:noWrap/>
            <w:vAlign w:val="center"/>
            <w:hideMark/>
          </w:tcPr>
          <w:p w14:paraId="5854D5CF"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87 552</w:t>
            </w:r>
          </w:p>
        </w:tc>
        <w:tc>
          <w:tcPr>
            <w:tcW w:w="2176" w:type="dxa"/>
            <w:noWrap/>
            <w:vAlign w:val="center"/>
            <w:hideMark/>
          </w:tcPr>
          <w:p w14:paraId="499B5CA9"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27 144</w:t>
            </w:r>
          </w:p>
        </w:tc>
        <w:tc>
          <w:tcPr>
            <w:tcW w:w="2071" w:type="dxa"/>
            <w:noWrap/>
            <w:vAlign w:val="center"/>
            <w:hideMark/>
          </w:tcPr>
          <w:p w14:paraId="683E9FE6"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31,00</w:t>
            </w:r>
          </w:p>
        </w:tc>
      </w:tr>
      <w:tr w:rsidR="00FC7945" w:rsidRPr="006C0A32" w14:paraId="0ACF617D" w14:textId="77777777" w:rsidTr="008E424F">
        <w:trPr>
          <w:trHeight w:val="375"/>
          <w:jc w:val="center"/>
        </w:trPr>
        <w:tc>
          <w:tcPr>
            <w:tcW w:w="531" w:type="dxa"/>
            <w:noWrap/>
            <w:vAlign w:val="center"/>
            <w:hideMark/>
          </w:tcPr>
          <w:p w14:paraId="3C5AF941" w14:textId="02CDB505"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17</w:t>
            </w:r>
            <w:r w:rsidR="000F47F0">
              <w:rPr>
                <w:rFonts w:ascii="Times New Roman" w:hAnsi="Times New Roman"/>
                <w:bCs/>
                <w:sz w:val="22"/>
                <w:szCs w:val="22"/>
              </w:rPr>
              <w:t>.</w:t>
            </w:r>
          </w:p>
        </w:tc>
        <w:tc>
          <w:tcPr>
            <w:tcW w:w="2326" w:type="dxa"/>
            <w:noWrap/>
            <w:vAlign w:val="center"/>
            <w:hideMark/>
          </w:tcPr>
          <w:p w14:paraId="0918FBD2" w14:textId="77777777" w:rsidR="00FE0D77" w:rsidRPr="006C0A32" w:rsidRDefault="00000000" w:rsidP="008E424F">
            <w:pPr>
              <w:pBdr>
                <w:bottom w:val="single" w:sz="4" w:space="11" w:color="FFFFFF"/>
              </w:pBdr>
              <w:rPr>
                <w:rFonts w:ascii="Times New Roman" w:hAnsi="Times New Roman"/>
                <w:bCs/>
                <w:sz w:val="22"/>
                <w:szCs w:val="22"/>
              </w:rPr>
            </w:pPr>
            <w:proofErr w:type="spellStart"/>
            <w:r w:rsidRPr="006C0A32">
              <w:rPr>
                <w:rFonts w:ascii="Times New Roman" w:hAnsi="Times New Roman"/>
                <w:bCs/>
                <w:sz w:val="22"/>
                <w:szCs w:val="22"/>
              </w:rPr>
              <w:t>Ұлытау</w:t>
            </w:r>
            <w:proofErr w:type="spellEnd"/>
          </w:p>
        </w:tc>
        <w:tc>
          <w:tcPr>
            <w:tcW w:w="1560" w:type="dxa"/>
            <w:noWrap/>
            <w:vAlign w:val="center"/>
            <w:hideMark/>
          </w:tcPr>
          <w:p w14:paraId="1E816C86"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114 485</w:t>
            </w:r>
          </w:p>
        </w:tc>
        <w:tc>
          <w:tcPr>
            <w:tcW w:w="2176" w:type="dxa"/>
            <w:noWrap/>
            <w:vAlign w:val="center"/>
            <w:hideMark/>
          </w:tcPr>
          <w:p w14:paraId="662D2439"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0</w:t>
            </w:r>
          </w:p>
        </w:tc>
        <w:tc>
          <w:tcPr>
            <w:tcW w:w="2071" w:type="dxa"/>
            <w:noWrap/>
            <w:vAlign w:val="center"/>
            <w:hideMark/>
          </w:tcPr>
          <w:p w14:paraId="6CD38CD9"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0,00</w:t>
            </w:r>
          </w:p>
        </w:tc>
      </w:tr>
      <w:tr w:rsidR="00FC7945" w:rsidRPr="006C0A32" w14:paraId="798055B2" w14:textId="77777777" w:rsidTr="008E424F">
        <w:trPr>
          <w:trHeight w:val="375"/>
          <w:jc w:val="center"/>
        </w:trPr>
        <w:tc>
          <w:tcPr>
            <w:tcW w:w="531" w:type="dxa"/>
            <w:noWrap/>
            <w:vAlign w:val="center"/>
            <w:hideMark/>
          </w:tcPr>
          <w:p w14:paraId="50DBA73D" w14:textId="28A63053"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18</w:t>
            </w:r>
            <w:r w:rsidR="000F47F0">
              <w:rPr>
                <w:rFonts w:ascii="Times New Roman" w:hAnsi="Times New Roman"/>
                <w:bCs/>
                <w:sz w:val="22"/>
                <w:szCs w:val="22"/>
              </w:rPr>
              <w:t>.</w:t>
            </w:r>
          </w:p>
        </w:tc>
        <w:tc>
          <w:tcPr>
            <w:tcW w:w="2326" w:type="dxa"/>
            <w:noWrap/>
            <w:vAlign w:val="center"/>
            <w:hideMark/>
          </w:tcPr>
          <w:p w14:paraId="15ABBD28"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г. Алматы</w:t>
            </w:r>
          </w:p>
        </w:tc>
        <w:tc>
          <w:tcPr>
            <w:tcW w:w="1560" w:type="dxa"/>
            <w:noWrap/>
            <w:vAlign w:val="center"/>
            <w:hideMark/>
          </w:tcPr>
          <w:p w14:paraId="788473E1"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595 502</w:t>
            </w:r>
          </w:p>
        </w:tc>
        <w:tc>
          <w:tcPr>
            <w:tcW w:w="2176" w:type="dxa"/>
            <w:noWrap/>
            <w:vAlign w:val="center"/>
            <w:hideMark/>
          </w:tcPr>
          <w:p w14:paraId="0C5E8277"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111 308</w:t>
            </w:r>
          </w:p>
        </w:tc>
        <w:tc>
          <w:tcPr>
            <w:tcW w:w="2071" w:type="dxa"/>
            <w:noWrap/>
            <w:vAlign w:val="center"/>
            <w:hideMark/>
          </w:tcPr>
          <w:p w14:paraId="20BFCF4C"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18,69</w:t>
            </w:r>
          </w:p>
        </w:tc>
      </w:tr>
      <w:tr w:rsidR="00FC7945" w:rsidRPr="006C0A32" w14:paraId="572B53B4" w14:textId="77777777" w:rsidTr="008E424F">
        <w:trPr>
          <w:trHeight w:val="375"/>
          <w:jc w:val="center"/>
        </w:trPr>
        <w:tc>
          <w:tcPr>
            <w:tcW w:w="531" w:type="dxa"/>
            <w:noWrap/>
            <w:vAlign w:val="center"/>
            <w:hideMark/>
          </w:tcPr>
          <w:p w14:paraId="4B648B9E" w14:textId="0A9899C7"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19</w:t>
            </w:r>
            <w:r w:rsidR="000F47F0">
              <w:rPr>
                <w:rFonts w:ascii="Times New Roman" w:hAnsi="Times New Roman"/>
                <w:bCs/>
                <w:sz w:val="22"/>
                <w:szCs w:val="22"/>
              </w:rPr>
              <w:t>.</w:t>
            </w:r>
          </w:p>
        </w:tc>
        <w:tc>
          <w:tcPr>
            <w:tcW w:w="2326" w:type="dxa"/>
            <w:noWrap/>
            <w:vAlign w:val="center"/>
            <w:hideMark/>
          </w:tcPr>
          <w:p w14:paraId="6B4D1346"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г. Астана</w:t>
            </w:r>
          </w:p>
        </w:tc>
        <w:tc>
          <w:tcPr>
            <w:tcW w:w="1560" w:type="dxa"/>
            <w:noWrap/>
            <w:vAlign w:val="center"/>
            <w:hideMark/>
          </w:tcPr>
          <w:p w14:paraId="06E94D55"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377 017</w:t>
            </w:r>
          </w:p>
        </w:tc>
        <w:tc>
          <w:tcPr>
            <w:tcW w:w="2176" w:type="dxa"/>
            <w:noWrap/>
            <w:vAlign w:val="center"/>
            <w:hideMark/>
          </w:tcPr>
          <w:p w14:paraId="3F4874BE"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75 403</w:t>
            </w:r>
          </w:p>
        </w:tc>
        <w:tc>
          <w:tcPr>
            <w:tcW w:w="2071" w:type="dxa"/>
            <w:noWrap/>
            <w:vAlign w:val="center"/>
            <w:hideMark/>
          </w:tcPr>
          <w:p w14:paraId="59B38612"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20,00</w:t>
            </w:r>
          </w:p>
        </w:tc>
      </w:tr>
      <w:tr w:rsidR="00FC7945" w:rsidRPr="006C0A32" w14:paraId="70453FEC" w14:textId="77777777" w:rsidTr="008E424F">
        <w:trPr>
          <w:trHeight w:val="375"/>
          <w:jc w:val="center"/>
        </w:trPr>
        <w:tc>
          <w:tcPr>
            <w:tcW w:w="531" w:type="dxa"/>
            <w:noWrap/>
            <w:vAlign w:val="center"/>
            <w:hideMark/>
          </w:tcPr>
          <w:p w14:paraId="34370133" w14:textId="1B502590" w:rsidR="00FE0D77" w:rsidRPr="006C0A32" w:rsidRDefault="00000000" w:rsidP="000F47F0">
            <w:pPr>
              <w:pBdr>
                <w:bottom w:val="single" w:sz="4" w:space="11" w:color="FFFFFF"/>
              </w:pBdr>
              <w:jc w:val="center"/>
              <w:rPr>
                <w:rFonts w:ascii="Times New Roman" w:hAnsi="Times New Roman"/>
                <w:bCs/>
                <w:sz w:val="22"/>
                <w:szCs w:val="22"/>
              </w:rPr>
            </w:pPr>
            <w:r w:rsidRPr="006C0A32">
              <w:rPr>
                <w:rFonts w:ascii="Times New Roman" w:hAnsi="Times New Roman"/>
                <w:bCs/>
                <w:sz w:val="22"/>
                <w:szCs w:val="22"/>
              </w:rPr>
              <w:t>20</w:t>
            </w:r>
            <w:r w:rsidR="000F47F0">
              <w:rPr>
                <w:rFonts w:ascii="Times New Roman" w:hAnsi="Times New Roman"/>
                <w:bCs/>
                <w:sz w:val="22"/>
                <w:szCs w:val="22"/>
              </w:rPr>
              <w:t>.</w:t>
            </w:r>
          </w:p>
        </w:tc>
        <w:tc>
          <w:tcPr>
            <w:tcW w:w="2326" w:type="dxa"/>
            <w:noWrap/>
            <w:vAlign w:val="center"/>
            <w:hideMark/>
          </w:tcPr>
          <w:p w14:paraId="3D35CF14" w14:textId="77777777" w:rsidR="00FE0D77" w:rsidRPr="006C0A32" w:rsidRDefault="00000000" w:rsidP="008E424F">
            <w:pPr>
              <w:pBdr>
                <w:bottom w:val="single" w:sz="4" w:space="11" w:color="FFFFFF"/>
              </w:pBdr>
              <w:rPr>
                <w:rFonts w:ascii="Times New Roman" w:hAnsi="Times New Roman"/>
                <w:bCs/>
                <w:sz w:val="22"/>
                <w:szCs w:val="22"/>
              </w:rPr>
            </w:pPr>
            <w:r w:rsidRPr="006C0A32">
              <w:rPr>
                <w:rFonts w:ascii="Times New Roman" w:hAnsi="Times New Roman"/>
                <w:bCs/>
                <w:sz w:val="22"/>
                <w:szCs w:val="22"/>
              </w:rPr>
              <w:t>г. Шымкент</w:t>
            </w:r>
          </w:p>
        </w:tc>
        <w:tc>
          <w:tcPr>
            <w:tcW w:w="1560" w:type="dxa"/>
            <w:noWrap/>
            <w:vAlign w:val="center"/>
            <w:hideMark/>
          </w:tcPr>
          <w:p w14:paraId="54560C07"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280 430</w:t>
            </w:r>
          </w:p>
        </w:tc>
        <w:tc>
          <w:tcPr>
            <w:tcW w:w="2176" w:type="dxa"/>
            <w:noWrap/>
            <w:vAlign w:val="center"/>
            <w:hideMark/>
          </w:tcPr>
          <w:p w14:paraId="0418599D"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114 507</w:t>
            </w:r>
          </w:p>
        </w:tc>
        <w:tc>
          <w:tcPr>
            <w:tcW w:w="2071" w:type="dxa"/>
            <w:noWrap/>
            <w:vAlign w:val="center"/>
            <w:hideMark/>
          </w:tcPr>
          <w:p w14:paraId="3532932F" w14:textId="77777777" w:rsidR="00FE0D77" w:rsidRPr="006C0A32" w:rsidRDefault="00000000" w:rsidP="00501DAC">
            <w:pPr>
              <w:pBdr>
                <w:bottom w:val="single" w:sz="4" w:space="11" w:color="FFFFFF"/>
              </w:pBdr>
              <w:jc w:val="center"/>
              <w:rPr>
                <w:rFonts w:ascii="Times New Roman" w:hAnsi="Times New Roman"/>
                <w:sz w:val="22"/>
                <w:szCs w:val="22"/>
              </w:rPr>
            </w:pPr>
            <w:r w:rsidRPr="006C0A32">
              <w:rPr>
                <w:rFonts w:ascii="Times New Roman" w:hAnsi="Times New Roman"/>
                <w:sz w:val="22"/>
                <w:szCs w:val="22"/>
              </w:rPr>
              <w:t>40,83</w:t>
            </w:r>
          </w:p>
        </w:tc>
      </w:tr>
      <w:tr w:rsidR="00FC7945" w:rsidRPr="006C0A32" w14:paraId="7B03A3C0" w14:textId="77777777" w:rsidTr="00501DAC">
        <w:trPr>
          <w:trHeight w:val="375"/>
          <w:jc w:val="center"/>
        </w:trPr>
        <w:tc>
          <w:tcPr>
            <w:tcW w:w="2857" w:type="dxa"/>
            <w:gridSpan w:val="2"/>
            <w:noWrap/>
            <w:hideMark/>
          </w:tcPr>
          <w:p w14:paraId="2BB23660" w14:textId="77777777" w:rsidR="00FE0D77" w:rsidRPr="006C0A32" w:rsidRDefault="00000000" w:rsidP="00501DAC">
            <w:pPr>
              <w:pBdr>
                <w:bottom w:val="single" w:sz="4" w:space="11" w:color="FFFFFF"/>
              </w:pBdr>
              <w:jc w:val="center"/>
              <w:rPr>
                <w:rFonts w:ascii="Times New Roman" w:hAnsi="Times New Roman"/>
                <w:b/>
                <w:bCs/>
                <w:sz w:val="22"/>
                <w:szCs w:val="22"/>
              </w:rPr>
            </w:pPr>
            <w:r w:rsidRPr="006C0A32">
              <w:rPr>
                <w:rFonts w:ascii="Times New Roman" w:hAnsi="Times New Roman"/>
                <w:b/>
                <w:bCs/>
                <w:sz w:val="22"/>
                <w:szCs w:val="22"/>
              </w:rPr>
              <w:t>Всего</w:t>
            </w:r>
            <w:r w:rsidR="008E424F" w:rsidRPr="006C0A32">
              <w:rPr>
                <w:rFonts w:ascii="Times New Roman" w:hAnsi="Times New Roman"/>
                <w:b/>
                <w:bCs/>
                <w:sz w:val="22"/>
                <w:szCs w:val="22"/>
              </w:rPr>
              <w:t xml:space="preserve"> </w:t>
            </w:r>
            <w:r w:rsidRPr="006C0A32">
              <w:rPr>
                <w:rFonts w:ascii="Times New Roman" w:hAnsi="Times New Roman"/>
                <w:b/>
                <w:bCs/>
                <w:sz w:val="22"/>
                <w:szCs w:val="22"/>
              </w:rPr>
              <w:t>по Республике Казахстан</w:t>
            </w:r>
          </w:p>
        </w:tc>
        <w:tc>
          <w:tcPr>
            <w:tcW w:w="1560" w:type="dxa"/>
            <w:noWrap/>
            <w:hideMark/>
          </w:tcPr>
          <w:p w14:paraId="6EDCBB3E" w14:textId="77777777" w:rsidR="00FE0D77" w:rsidRPr="006C0A32" w:rsidRDefault="00000000" w:rsidP="00501DAC">
            <w:pPr>
              <w:pBdr>
                <w:bottom w:val="single" w:sz="4" w:space="11" w:color="FFFFFF"/>
              </w:pBdr>
              <w:jc w:val="center"/>
              <w:rPr>
                <w:rFonts w:ascii="Times New Roman" w:hAnsi="Times New Roman"/>
                <w:b/>
                <w:bCs/>
                <w:sz w:val="22"/>
                <w:szCs w:val="22"/>
              </w:rPr>
            </w:pPr>
            <w:r w:rsidRPr="006C0A32">
              <w:rPr>
                <w:rFonts w:ascii="Times New Roman" w:hAnsi="Times New Roman"/>
                <w:b/>
                <w:bCs/>
                <w:sz w:val="22"/>
                <w:szCs w:val="22"/>
              </w:rPr>
              <w:t>5 084 674</w:t>
            </w:r>
          </w:p>
        </w:tc>
        <w:tc>
          <w:tcPr>
            <w:tcW w:w="2176" w:type="dxa"/>
            <w:noWrap/>
            <w:hideMark/>
          </w:tcPr>
          <w:p w14:paraId="25082679" w14:textId="77777777" w:rsidR="00FE0D77" w:rsidRPr="006C0A32" w:rsidRDefault="00000000" w:rsidP="00501DAC">
            <w:pPr>
              <w:pBdr>
                <w:bottom w:val="single" w:sz="4" w:space="11" w:color="FFFFFF"/>
              </w:pBdr>
              <w:jc w:val="center"/>
              <w:rPr>
                <w:rFonts w:ascii="Times New Roman" w:hAnsi="Times New Roman"/>
                <w:b/>
                <w:bCs/>
                <w:sz w:val="22"/>
                <w:szCs w:val="22"/>
              </w:rPr>
            </w:pPr>
            <w:r w:rsidRPr="006C0A32">
              <w:rPr>
                <w:rFonts w:ascii="Times New Roman" w:hAnsi="Times New Roman"/>
                <w:b/>
                <w:bCs/>
                <w:sz w:val="22"/>
                <w:szCs w:val="22"/>
              </w:rPr>
              <w:t>1 560 476</w:t>
            </w:r>
          </w:p>
        </w:tc>
        <w:tc>
          <w:tcPr>
            <w:tcW w:w="2071" w:type="dxa"/>
            <w:noWrap/>
            <w:hideMark/>
          </w:tcPr>
          <w:p w14:paraId="44B8A7A1" w14:textId="77777777" w:rsidR="00FE0D77" w:rsidRPr="006C0A32" w:rsidRDefault="00000000" w:rsidP="00501DAC">
            <w:pPr>
              <w:pBdr>
                <w:bottom w:val="single" w:sz="4" w:space="11" w:color="FFFFFF"/>
              </w:pBdr>
              <w:jc w:val="center"/>
              <w:rPr>
                <w:rFonts w:ascii="Times New Roman" w:hAnsi="Times New Roman"/>
                <w:b/>
                <w:sz w:val="22"/>
                <w:szCs w:val="22"/>
              </w:rPr>
            </w:pPr>
            <w:r w:rsidRPr="006C0A32">
              <w:rPr>
                <w:rFonts w:ascii="Times New Roman" w:hAnsi="Times New Roman"/>
                <w:b/>
                <w:sz w:val="22"/>
                <w:szCs w:val="22"/>
              </w:rPr>
              <w:t>30,69</w:t>
            </w:r>
          </w:p>
        </w:tc>
      </w:tr>
    </w:tbl>
    <w:p w14:paraId="55ADFBE7" w14:textId="77777777" w:rsidR="00FE0D77" w:rsidRPr="006C0A32" w:rsidRDefault="00000000" w:rsidP="008E424F">
      <w:pPr>
        <w:pBdr>
          <w:bottom w:val="single" w:sz="4" w:space="11" w:color="FFFFFF"/>
        </w:pBdr>
        <w:jc w:val="center"/>
        <w:rPr>
          <w:rFonts w:eastAsia="Calibri"/>
          <w:i/>
          <w:lang w:val="kk-KZ"/>
        </w:rPr>
      </w:pPr>
      <w:r w:rsidRPr="006C0A32">
        <w:rPr>
          <w:rFonts w:eastAsia="Calibri"/>
          <w:i/>
          <w:lang w:val="kk-KZ"/>
        </w:rPr>
        <w:t>Источник: Министерство экологии и природных ресурсов РК.</w:t>
      </w:r>
    </w:p>
    <w:p w14:paraId="15CFAEDB" w14:textId="77777777" w:rsidR="00501DAC" w:rsidRDefault="00501DAC" w:rsidP="008E424F">
      <w:pPr>
        <w:pBdr>
          <w:bottom w:val="single" w:sz="4" w:space="11" w:color="FFFFFF"/>
        </w:pBdr>
        <w:ind w:firstLine="709"/>
        <w:jc w:val="both"/>
        <w:rPr>
          <w:rFonts w:eastAsia="Calibri"/>
          <w:lang w:val="kk-KZ"/>
        </w:rPr>
      </w:pPr>
    </w:p>
    <w:p w14:paraId="0EA5B034" w14:textId="0FFA710D" w:rsidR="00FE0D77" w:rsidRPr="006C0A32" w:rsidRDefault="00000000" w:rsidP="008E424F">
      <w:pPr>
        <w:pBdr>
          <w:bottom w:val="single" w:sz="4" w:space="11" w:color="FFFFFF"/>
        </w:pBdr>
        <w:ind w:firstLine="709"/>
        <w:jc w:val="both"/>
        <w:rPr>
          <w:rFonts w:eastAsia="Calibri"/>
          <w:lang w:val="kk-KZ"/>
        </w:rPr>
      </w:pPr>
      <w:r w:rsidRPr="006C0A32">
        <w:rPr>
          <w:rFonts w:eastAsia="Calibri"/>
          <w:lang w:val="kk-KZ"/>
        </w:rPr>
        <w:t xml:space="preserve">Хотя уровень переработки ТБО в республике все еще остается низким, тем не менее это </w:t>
      </w:r>
      <w:r w:rsidR="008E424F" w:rsidRPr="006C0A32">
        <w:rPr>
          <w:rFonts w:eastAsia="Calibri"/>
          <w:lang w:val="kk-KZ"/>
        </w:rPr>
        <w:t xml:space="preserve">выше </w:t>
      </w:r>
      <w:r w:rsidRPr="006C0A32">
        <w:rPr>
          <w:rFonts w:eastAsia="Calibri"/>
          <w:lang w:val="kk-KZ"/>
        </w:rPr>
        <w:t>прошлогоднего уровня (2024 г. – 23 %).</w:t>
      </w:r>
    </w:p>
    <w:p w14:paraId="056561DB" w14:textId="77777777" w:rsidR="00FE0D77" w:rsidRPr="006C0A32" w:rsidRDefault="00000000" w:rsidP="008E424F">
      <w:pPr>
        <w:pBdr>
          <w:bottom w:val="single" w:sz="4" w:space="11" w:color="FFFFFF"/>
        </w:pBdr>
        <w:ind w:firstLine="709"/>
        <w:jc w:val="both"/>
        <w:rPr>
          <w:rFonts w:eastAsia="Calibri"/>
          <w:b/>
          <w:i/>
          <w:lang w:val="kk-KZ"/>
        </w:rPr>
      </w:pPr>
      <w:r w:rsidRPr="006C0A32">
        <w:rPr>
          <w:rFonts w:eastAsia="Calibri"/>
          <w:b/>
          <w:i/>
          <w:lang w:val="kk-KZ"/>
        </w:rPr>
        <w:t>Полигоны</w:t>
      </w:r>
    </w:p>
    <w:p w14:paraId="1D67D36C" w14:textId="77777777" w:rsidR="00FE0D77" w:rsidRPr="006C0A32" w:rsidRDefault="00000000" w:rsidP="008E424F">
      <w:pPr>
        <w:pBdr>
          <w:bottom w:val="single" w:sz="4" w:space="11" w:color="FFFFFF"/>
        </w:pBdr>
        <w:ind w:firstLine="709"/>
        <w:jc w:val="both"/>
        <w:rPr>
          <w:rFonts w:eastAsia="Calibri"/>
          <w:lang w:val="kk-KZ"/>
        </w:rPr>
      </w:pPr>
      <w:r w:rsidRPr="006C0A32">
        <w:rPr>
          <w:rFonts w:eastAsia="Calibri"/>
          <w:lang w:val="kk-KZ"/>
        </w:rPr>
        <w:lastRenderedPageBreak/>
        <w:t>По информации Министерства экологии РК, в 2025 году на территории  республики насчитывалось 2755 полигонов и свалок для размещения ТБО, из них 540 имеют соответствующие проектные решения и разрешительные документы, что составляет 20 % от общего количества (2024 г. – 20,4%). Большинство полигонов находятся в сельской местности.</w:t>
      </w:r>
    </w:p>
    <w:p w14:paraId="332686F0" w14:textId="77777777" w:rsidR="00FE0D77" w:rsidRPr="006C0A32" w:rsidRDefault="00000000" w:rsidP="000C67E5">
      <w:pPr>
        <w:pBdr>
          <w:bottom w:val="single" w:sz="4" w:space="11" w:color="FFFFFF"/>
        </w:pBdr>
        <w:ind w:firstLine="709"/>
        <w:jc w:val="both"/>
        <w:rPr>
          <w:rFonts w:eastAsia="Calibri"/>
          <w:lang w:val="kk-KZ"/>
        </w:rPr>
      </w:pPr>
      <w:r w:rsidRPr="006C0A32">
        <w:rPr>
          <w:rFonts w:eastAsia="Calibri"/>
          <w:lang w:val="kk-KZ"/>
        </w:rPr>
        <w:t>Для приведения существующих полигонов в соответствие санитарным и экологическим нормам и требованиям Министерство экологии разрабатывает поправки в Экологический кодекс, направленные на минимизацию требований к планируемым и действующим полигонам и упрощение механизма их узаконения местными исполнительными органами. Данные поправки вынесены на рассмотрение в Мажилис Парламента РК.</w:t>
      </w:r>
    </w:p>
    <w:p w14:paraId="68138192" w14:textId="77777777" w:rsidR="00FE0D77" w:rsidRPr="006C0A32" w:rsidRDefault="00000000" w:rsidP="000C67E5">
      <w:pPr>
        <w:pBdr>
          <w:bottom w:val="single" w:sz="4" w:space="11" w:color="FFFFFF"/>
        </w:pBdr>
        <w:ind w:firstLine="709"/>
        <w:jc w:val="both"/>
        <w:rPr>
          <w:b/>
          <w:i/>
          <w:lang w:val="ru-RU" w:eastAsia="ru-RU"/>
        </w:rPr>
      </w:pPr>
      <w:r w:rsidRPr="006C0A32">
        <w:rPr>
          <w:b/>
          <w:i/>
          <w:lang w:val="ru-RU" w:eastAsia="ru-RU"/>
        </w:rPr>
        <w:t>Стихийные свалки</w:t>
      </w:r>
    </w:p>
    <w:p w14:paraId="4F5EBCD1" w14:textId="77777777" w:rsidR="00FE0D77" w:rsidRPr="006C0A32" w:rsidRDefault="00000000" w:rsidP="000C67E5">
      <w:pPr>
        <w:pBdr>
          <w:bottom w:val="single" w:sz="4" w:space="11" w:color="FFFFFF"/>
        </w:pBdr>
        <w:ind w:firstLine="709"/>
        <w:jc w:val="both"/>
        <w:rPr>
          <w:lang w:val="ru-RU" w:eastAsia="ru-RU"/>
        </w:rPr>
      </w:pPr>
      <w:r w:rsidRPr="006C0A32">
        <w:rPr>
          <w:lang w:val="ru-RU"/>
        </w:rPr>
        <w:t xml:space="preserve">Согласно данным космического мониторинга, за 2025 год на территории республики  выявлено 3 828 несанкционированных свалок, из которых ликвидировано 95% или 3579 объектов </w:t>
      </w:r>
      <w:r w:rsidRPr="006C0A32">
        <w:rPr>
          <w:lang w:val="ru-RU" w:eastAsia="ru-RU"/>
        </w:rPr>
        <w:t>(в 2024 г. – из 4 886 объектов ликвидировано 4428 или 93 %; 2023 г. – из 5 533 объектов ликвидировано 4 733 или 86 %).</w:t>
      </w:r>
    </w:p>
    <w:p w14:paraId="007E84A8" w14:textId="77777777" w:rsidR="00FE0D77" w:rsidRPr="006C0A32" w:rsidRDefault="00000000" w:rsidP="000C67E5">
      <w:pPr>
        <w:pBdr>
          <w:bottom w:val="single" w:sz="4" w:space="11" w:color="FFFFFF"/>
        </w:pBdr>
        <w:ind w:firstLine="709"/>
        <w:jc w:val="both"/>
        <w:rPr>
          <w:lang w:val="ru-RU"/>
        </w:rPr>
      </w:pPr>
      <w:r w:rsidRPr="006C0A32">
        <w:rPr>
          <w:lang w:val="ru-RU"/>
        </w:rPr>
        <w:t>Согласно данным космического мониторинга за 2025 год на территории 2,5 тысяч населенных пунктов выявлено 3828 несанкционированных свалок, из которых ликвидировано 95% или 3579 объекта.</w:t>
      </w:r>
    </w:p>
    <w:p w14:paraId="10B3D5A2" w14:textId="77777777" w:rsidR="00FE0D77" w:rsidRPr="006C0A32" w:rsidRDefault="00000000" w:rsidP="000C67E5">
      <w:pPr>
        <w:pBdr>
          <w:bottom w:val="single" w:sz="4" w:space="11" w:color="FFFFFF"/>
        </w:pBdr>
        <w:ind w:firstLine="709"/>
        <w:jc w:val="both"/>
        <w:rPr>
          <w:b/>
          <w:i/>
          <w:lang w:val="ru-RU"/>
        </w:rPr>
      </w:pPr>
      <w:r w:rsidRPr="006C0A32">
        <w:rPr>
          <w:b/>
          <w:i/>
          <w:lang w:val="ru-RU"/>
        </w:rPr>
        <w:t>Меры по минимизации образования стихийных свалок</w:t>
      </w:r>
    </w:p>
    <w:p w14:paraId="5E176EF5" w14:textId="77777777" w:rsidR="00FE0D77" w:rsidRPr="006C0A32" w:rsidRDefault="00000000" w:rsidP="000C67E5">
      <w:pPr>
        <w:pBdr>
          <w:bottom w:val="single" w:sz="4" w:space="11" w:color="FFFFFF"/>
        </w:pBdr>
        <w:ind w:firstLine="709"/>
        <w:jc w:val="both"/>
        <w:rPr>
          <w:lang w:val="ru-RU"/>
        </w:rPr>
      </w:pPr>
      <w:r w:rsidRPr="006C0A32">
        <w:rPr>
          <w:lang w:val="ru-RU"/>
        </w:rPr>
        <w:t>По информации Министерства экологии РК, за 2025 год за нарушения природоохранного законодательства к административной ответственности привлечено 401,9 тыс. нарушителей, в т. ч. за загрязнение мест общего пользования (ст. 434-2 КоАП) – 102,9 тыс. нарушителей, за нарушение правил благоустройства (ст. 505 КоАП) – 299 тыс. нарушителей. Наложено штрафов на общую сумму более 4 млрд тенге.</w:t>
      </w:r>
    </w:p>
    <w:p w14:paraId="4408A0CE" w14:textId="77777777" w:rsidR="00FE0D77" w:rsidRPr="006C0A32" w:rsidRDefault="00000000" w:rsidP="000C67E5">
      <w:pPr>
        <w:pBdr>
          <w:bottom w:val="single" w:sz="4" w:space="11" w:color="FFFFFF"/>
        </w:pBdr>
        <w:ind w:firstLine="709"/>
        <w:jc w:val="both"/>
        <w:rPr>
          <w:lang w:val="ru-RU"/>
        </w:rPr>
      </w:pPr>
      <w:r w:rsidRPr="006C0A32">
        <w:rPr>
          <w:lang w:val="ru-RU"/>
        </w:rPr>
        <w:t>МЭПР совместно с АО «</w:t>
      </w:r>
      <w:proofErr w:type="spellStart"/>
      <w:r w:rsidRPr="006C0A32">
        <w:rPr>
          <w:lang w:val="ru-RU"/>
        </w:rPr>
        <w:t>Қазақстан</w:t>
      </w:r>
      <w:proofErr w:type="spellEnd"/>
      <w:r w:rsidRPr="006C0A32">
        <w:rPr>
          <w:lang w:val="ru-RU"/>
        </w:rPr>
        <w:t xml:space="preserve"> </w:t>
      </w:r>
      <w:proofErr w:type="spellStart"/>
      <w:r w:rsidRPr="006C0A32">
        <w:rPr>
          <w:lang w:val="ru-RU"/>
        </w:rPr>
        <w:t>Ғарыш</w:t>
      </w:r>
      <w:proofErr w:type="spellEnd"/>
      <w:r w:rsidRPr="006C0A32">
        <w:rPr>
          <w:lang w:val="ru-RU"/>
        </w:rPr>
        <w:t xml:space="preserve"> </w:t>
      </w:r>
      <w:proofErr w:type="spellStart"/>
      <w:r w:rsidRPr="006C0A32">
        <w:rPr>
          <w:lang w:val="ru-RU"/>
        </w:rPr>
        <w:t>Сапары</w:t>
      </w:r>
      <w:proofErr w:type="spellEnd"/>
      <w:r w:rsidRPr="006C0A32">
        <w:rPr>
          <w:lang w:val="ru-RU"/>
        </w:rPr>
        <w:t>» разработана платформа tabigat.gov.kz по отслеживанию мусоровозов с GPS-трекерами.</w:t>
      </w:r>
    </w:p>
    <w:p w14:paraId="1A0DE14B" w14:textId="77777777" w:rsidR="00FE0D77" w:rsidRPr="006C0A32" w:rsidRDefault="00000000" w:rsidP="000C67E5">
      <w:pPr>
        <w:pBdr>
          <w:bottom w:val="single" w:sz="4" w:space="11" w:color="FFFFFF"/>
        </w:pBdr>
        <w:ind w:firstLine="709"/>
        <w:jc w:val="both"/>
        <w:rPr>
          <w:lang w:val="ru-RU"/>
        </w:rPr>
      </w:pPr>
      <w:r w:rsidRPr="006C0A32">
        <w:rPr>
          <w:lang w:val="ru-RU"/>
        </w:rPr>
        <w:t xml:space="preserve">Согласно статье 368 Экологического кодекса РК, субъекты предпринимательства, осуществляющие деятельность по транспортировке коммунальных отходов, обязаны передавать полную навигационную информацию о передвижении транспорта в информационную систему «Национальный банк данных о состоянии окружающей среды и природных ресурсов Республики Казахстан». На сегодня 78 </w:t>
      </w:r>
      <w:proofErr w:type="spellStart"/>
      <w:r w:rsidRPr="006C0A32">
        <w:rPr>
          <w:lang w:val="ru-RU"/>
        </w:rPr>
        <w:t>мусоровывозящих</w:t>
      </w:r>
      <w:proofErr w:type="spellEnd"/>
      <w:r w:rsidRPr="006C0A32">
        <w:rPr>
          <w:lang w:val="ru-RU"/>
        </w:rPr>
        <w:t xml:space="preserve"> организаций подключены к информационной системе «</w:t>
      </w:r>
      <w:proofErr w:type="spellStart"/>
      <w:r w:rsidRPr="006C0A32">
        <w:rPr>
          <w:lang w:val="ru-RU"/>
        </w:rPr>
        <w:t>Tabigat</w:t>
      </w:r>
      <w:proofErr w:type="spellEnd"/>
      <w:r w:rsidRPr="006C0A32">
        <w:rPr>
          <w:lang w:val="ru-RU"/>
        </w:rPr>
        <w:t>».</w:t>
      </w:r>
    </w:p>
    <w:p w14:paraId="2188C7A6" w14:textId="77777777" w:rsidR="00FE0D77" w:rsidRPr="006C0A32" w:rsidRDefault="00000000" w:rsidP="000C67E5">
      <w:pPr>
        <w:pBdr>
          <w:bottom w:val="single" w:sz="4" w:space="11" w:color="FFFFFF"/>
        </w:pBdr>
        <w:ind w:firstLine="709"/>
        <w:jc w:val="both"/>
        <w:rPr>
          <w:b/>
          <w:i/>
          <w:lang w:val="ru-RU"/>
        </w:rPr>
      </w:pPr>
      <w:r w:rsidRPr="006C0A32">
        <w:rPr>
          <w:b/>
          <w:i/>
          <w:lang w:val="ru-RU"/>
        </w:rPr>
        <w:t>Промышленные отходы</w:t>
      </w:r>
    </w:p>
    <w:p w14:paraId="175FF723" w14:textId="77777777" w:rsidR="00FE0D77" w:rsidRPr="006C0A32" w:rsidRDefault="00000000" w:rsidP="000C67E5">
      <w:pPr>
        <w:pBdr>
          <w:bottom w:val="single" w:sz="4" w:space="11" w:color="FFFFFF"/>
        </w:pBdr>
        <w:ind w:firstLine="709"/>
        <w:jc w:val="both"/>
        <w:rPr>
          <w:shd w:val="clear" w:color="auto" w:fill="FFFFFF"/>
          <w:lang w:val="ru-RU" w:eastAsia="ru-RU"/>
        </w:rPr>
      </w:pPr>
      <w:r w:rsidRPr="006C0A32">
        <w:rPr>
          <w:shd w:val="clear" w:color="auto" w:fill="FFFFFF"/>
          <w:lang w:val="ru-RU" w:eastAsia="ru-RU"/>
        </w:rPr>
        <w:t xml:space="preserve">По данным Министерства экологии РК, в стране накоплено порядка 31,6 млрд тонн промышленных отходов, и ежегодно образуется около 1 млрд тонн. В основном это техногенно-минеральные образования, включая вскрышную породу и </w:t>
      </w:r>
      <w:proofErr w:type="spellStart"/>
      <w:r w:rsidRPr="006C0A32">
        <w:rPr>
          <w:shd w:val="clear" w:color="auto" w:fill="FFFFFF"/>
          <w:lang w:val="ru-RU" w:eastAsia="ru-RU"/>
        </w:rPr>
        <w:t>золошлаки</w:t>
      </w:r>
      <w:proofErr w:type="spellEnd"/>
      <w:r w:rsidRPr="006C0A32">
        <w:rPr>
          <w:shd w:val="clear" w:color="auto" w:fill="FFFFFF"/>
          <w:lang w:val="ru-RU" w:eastAsia="ru-RU"/>
        </w:rPr>
        <w:t xml:space="preserve"> (70% от общего объема), отходы обрабатывающей промышленности (10% от общего объема) и прочей деятельности (20%). </w:t>
      </w:r>
    </w:p>
    <w:p w14:paraId="5798A64C" w14:textId="77777777" w:rsidR="00FE0D77" w:rsidRPr="006C0A32" w:rsidRDefault="00000000" w:rsidP="000C67E5">
      <w:pPr>
        <w:pBdr>
          <w:bottom w:val="single" w:sz="4" w:space="11" w:color="FFFFFF"/>
        </w:pBdr>
        <w:ind w:firstLine="709"/>
        <w:jc w:val="both"/>
        <w:rPr>
          <w:rFonts w:eastAsia="Calibri"/>
          <w:b/>
          <w:i/>
          <w:lang w:val="ru-RU"/>
        </w:rPr>
      </w:pPr>
      <w:r w:rsidRPr="006C0A32">
        <w:rPr>
          <w:rFonts w:eastAsia="Calibri"/>
          <w:b/>
          <w:i/>
          <w:lang w:val="ru-RU"/>
        </w:rPr>
        <w:t xml:space="preserve">Управление бесхозяйными отходами </w:t>
      </w:r>
    </w:p>
    <w:p w14:paraId="16308E60"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В соответствии со статьей 340 Экологического кодекса Республики Казахстан, бесхозяйные опасные отходы поступают в республиканскую или коммунальную собственность по решению суда, дальнейшее управление осуществляется подведомственной организацией уполномоченного органа в области охраны окружающей среды либо местными исполнительными органами.</w:t>
      </w:r>
    </w:p>
    <w:p w14:paraId="5FD2A767"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Управление бесхозяйными опасными отходами, поступившими в республиканскую собственность, осуществляет АО «</w:t>
      </w:r>
      <w:proofErr w:type="spellStart"/>
      <w:r w:rsidRPr="006C0A32">
        <w:rPr>
          <w:rFonts w:eastAsia="Calibri"/>
          <w:lang w:val="ru-RU"/>
        </w:rPr>
        <w:t>Жасыл</w:t>
      </w:r>
      <w:proofErr w:type="spellEnd"/>
      <w:r w:rsidRPr="006C0A32">
        <w:rPr>
          <w:rFonts w:eastAsia="Calibri"/>
          <w:lang w:val="ru-RU"/>
        </w:rPr>
        <w:t xml:space="preserve"> Даму». Решениями судов в республиканскую собственность передано 17 объектов размещения опасных отходов в Актюбинской, Карагандинской, Костанайской, Мангистауской, Павлодарской и Акмолинской областях.</w:t>
      </w:r>
    </w:p>
    <w:p w14:paraId="2F6D12E7" w14:textId="77777777" w:rsidR="00FE0D77" w:rsidRPr="006C0A32" w:rsidRDefault="00000000" w:rsidP="000C67E5">
      <w:pPr>
        <w:pBdr>
          <w:bottom w:val="single" w:sz="4" w:space="11" w:color="FFFFFF"/>
        </w:pBdr>
        <w:ind w:firstLine="709"/>
        <w:jc w:val="both"/>
        <w:rPr>
          <w:rFonts w:eastAsia="Calibri"/>
          <w:i/>
          <w:lang w:val="ru-RU"/>
        </w:rPr>
      </w:pPr>
      <w:r w:rsidRPr="006C0A32">
        <w:rPr>
          <w:rFonts w:eastAsia="Calibri"/>
          <w:i/>
          <w:lang w:val="ru-RU"/>
        </w:rPr>
        <w:t xml:space="preserve">Опасные отходы, удаленные в 2025 году </w:t>
      </w:r>
    </w:p>
    <w:p w14:paraId="067B04C2"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1. Ядохимикаты с. Тогузак, Костанайская область,</w:t>
      </w:r>
    </w:p>
    <w:p w14:paraId="38723BFA"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2. Источник ионизирующего излучения Цезий-137, Карагандинская область,</w:t>
      </w:r>
    </w:p>
    <w:p w14:paraId="1173B3D3"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lastRenderedPageBreak/>
        <w:t>3. Жидкие химические отходы АО «ТЭМК», Карагандинская область,</w:t>
      </w:r>
    </w:p>
    <w:p w14:paraId="1EC65C81"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4. Отходы ртути металлической, Костанайская область,</w:t>
      </w:r>
    </w:p>
    <w:p w14:paraId="3AD772D7"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5. Нефтесодержащие отходы г. Рудный, Костанайская область,</w:t>
      </w:r>
    </w:p>
    <w:p w14:paraId="765D81DC"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 xml:space="preserve">6. Отходы бывшего Актауского завода пластических масс. </w:t>
      </w:r>
    </w:p>
    <w:p w14:paraId="7C4BDA5E" w14:textId="77777777" w:rsidR="00FE0D77" w:rsidRPr="006C0A32" w:rsidRDefault="00000000" w:rsidP="000C67E5">
      <w:pPr>
        <w:pBdr>
          <w:bottom w:val="single" w:sz="4" w:space="11" w:color="FFFFFF"/>
        </w:pBdr>
        <w:ind w:firstLine="709"/>
        <w:jc w:val="both"/>
        <w:rPr>
          <w:rFonts w:eastAsia="Calibri"/>
          <w:i/>
          <w:lang w:val="ru-RU"/>
        </w:rPr>
      </w:pPr>
      <w:r w:rsidRPr="006C0A32">
        <w:rPr>
          <w:rFonts w:eastAsia="Calibri"/>
          <w:i/>
          <w:lang w:val="ru-RU"/>
        </w:rPr>
        <w:t>Реализованные опасные отходы</w:t>
      </w:r>
    </w:p>
    <w:p w14:paraId="05053553"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1. Ртутьсодержащие отходы АО «ТЭМК», Карагандинская область,</w:t>
      </w:r>
    </w:p>
    <w:p w14:paraId="33DB574B"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 xml:space="preserve">2. Нефтешламы МУ-3, ЦППН, </w:t>
      </w:r>
      <w:proofErr w:type="spellStart"/>
      <w:r w:rsidRPr="006C0A32">
        <w:rPr>
          <w:rFonts w:eastAsia="Calibri"/>
          <w:lang w:val="ru-RU"/>
        </w:rPr>
        <w:t>Алыбсеноманского</w:t>
      </w:r>
      <w:proofErr w:type="spellEnd"/>
      <w:r w:rsidRPr="006C0A32">
        <w:rPr>
          <w:rFonts w:eastAsia="Calibri"/>
          <w:lang w:val="ru-RU"/>
        </w:rPr>
        <w:t xml:space="preserve"> бывшего технического водозабора, Мангистауская область,</w:t>
      </w:r>
    </w:p>
    <w:p w14:paraId="00B09D2F" w14:textId="77777777" w:rsidR="00FE0D77" w:rsidRPr="006C0A32" w:rsidRDefault="00000000" w:rsidP="000C67E5">
      <w:pPr>
        <w:pBdr>
          <w:bottom w:val="single" w:sz="4" w:space="11" w:color="FFFFFF"/>
        </w:pBdr>
        <w:ind w:firstLine="709"/>
        <w:jc w:val="both"/>
        <w:rPr>
          <w:rFonts w:eastAsia="Calibri"/>
          <w:i/>
          <w:lang w:val="ru-RU"/>
        </w:rPr>
      </w:pPr>
      <w:r w:rsidRPr="006C0A32">
        <w:rPr>
          <w:rFonts w:eastAsia="Calibri"/>
          <w:i/>
          <w:lang w:val="ru-RU"/>
        </w:rPr>
        <w:t>Переданы местным исполнительным органам</w:t>
      </w:r>
    </w:p>
    <w:p w14:paraId="128ACBC0"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1. Промышленные и химические отходы, два шламонакопителя, г. Алга, Актюбинская область,</w:t>
      </w:r>
    </w:p>
    <w:p w14:paraId="71B736A7"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2. Радиоактивные и токсичные отходы хвостохранилища «</w:t>
      </w:r>
      <w:proofErr w:type="spellStart"/>
      <w:r w:rsidRPr="006C0A32">
        <w:rPr>
          <w:rFonts w:eastAsia="Calibri"/>
          <w:lang w:val="ru-RU"/>
        </w:rPr>
        <w:t>Кошкар-ата</w:t>
      </w:r>
      <w:proofErr w:type="spellEnd"/>
      <w:r w:rsidRPr="006C0A32">
        <w:rPr>
          <w:rFonts w:eastAsia="Calibri"/>
          <w:lang w:val="ru-RU"/>
        </w:rPr>
        <w:t>» г. Актау, Мангистауская область.</w:t>
      </w:r>
    </w:p>
    <w:p w14:paraId="1CB888F6" w14:textId="77777777" w:rsidR="00FE0D77" w:rsidRPr="006C0A32" w:rsidRDefault="00000000" w:rsidP="000C67E5">
      <w:pPr>
        <w:pBdr>
          <w:bottom w:val="single" w:sz="4" w:space="11" w:color="FFFFFF"/>
        </w:pBdr>
        <w:ind w:firstLine="709"/>
        <w:jc w:val="both"/>
        <w:rPr>
          <w:rFonts w:eastAsia="Calibri"/>
          <w:i/>
          <w:lang w:val="ru-RU"/>
        </w:rPr>
      </w:pPr>
      <w:r w:rsidRPr="006C0A32">
        <w:rPr>
          <w:rFonts w:eastAsia="Calibri"/>
          <w:i/>
          <w:lang w:val="ru-RU"/>
        </w:rPr>
        <w:t>На стадии управления (утилизации/удаления):</w:t>
      </w:r>
    </w:p>
    <w:p w14:paraId="6E6B10F8"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 xml:space="preserve">1. Ядохимикаты, с. </w:t>
      </w:r>
      <w:proofErr w:type="spellStart"/>
      <w:r w:rsidRPr="006C0A32">
        <w:rPr>
          <w:rFonts w:eastAsia="Calibri"/>
          <w:lang w:val="ru-RU"/>
        </w:rPr>
        <w:t>Тургеневка</w:t>
      </w:r>
      <w:proofErr w:type="spellEnd"/>
      <w:r w:rsidRPr="006C0A32">
        <w:rPr>
          <w:rFonts w:eastAsia="Calibri"/>
          <w:lang w:val="ru-RU"/>
        </w:rPr>
        <w:t xml:space="preserve"> Костанайская область,</w:t>
      </w:r>
    </w:p>
    <w:p w14:paraId="1C76DE80"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2. Отходы колчедана бывшего Сернокислотного завода, Мангистауская область,</w:t>
      </w:r>
    </w:p>
    <w:p w14:paraId="17429744"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3. Агрохимические остатки, п. Ленинский, Павлодарская область,</w:t>
      </w:r>
    </w:p>
    <w:p w14:paraId="70B1B91B"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4. Отходы фосфогипса, г. Атбасар, Акмолинская область,</w:t>
      </w:r>
    </w:p>
    <w:p w14:paraId="6D1743DB"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 xml:space="preserve">5. </w:t>
      </w:r>
      <w:proofErr w:type="spellStart"/>
      <w:r w:rsidRPr="006C0A32">
        <w:rPr>
          <w:rFonts w:eastAsia="Calibri"/>
          <w:lang w:val="ru-RU"/>
        </w:rPr>
        <w:t>Замазученный</w:t>
      </w:r>
      <w:proofErr w:type="spellEnd"/>
      <w:r w:rsidRPr="006C0A32">
        <w:rPr>
          <w:rFonts w:eastAsia="Calibri"/>
          <w:lang w:val="ru-RU"/>
        </w:rPr>
        <w:t xml:space="preserve"> грунт, г. Державинск, Акмолинской область,</w:t>
      </w:r>
    </w:p>
    <w:p w14:paraId="30931CEC"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6. Ядохимикаты с. Некрасовка, Костанайская область,</w:t>
      </w:r>
    </w:p>
    <w:p w14:paraId="16C96706"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7. ПХД-содержащие отходы РЛС «Дарьял-У», Акмолинская область.</w:t>
      </w:r>
    </w:p>
    <w:p w14:paraId="47820A20"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Для оперативного управления историческими бесхозяйными отходами в Экологический кодекс Республики Казахстан инициированы поправки в части финансирования уничтожения отходов из средств утилизационного платежа. После принятия данной нормы и разработки соответствующего алгоритма АО «</w:t>
      </w:r>
      <w:proofErr w:type="spellStart"/>
      <w:r w:rsidRPr="006C0A32">
        <w:rPr>
          <w:rFonts w:eastAsia="Calibri"/>
          <w:lang w:val="ru-RU"/>
        </w:rPr>
        <w:t>Жасыл</w:t>
      </w:r>
      <w:proofErr w:type="spellEnd"/>
      <w:r w:rsidRPr="006C0A32">
        <w:rPr>
          <w:rFonts w:eastAsia="Calibri"/>
          <w:lang w:val="ru-RU"/>
        </w:rPr>
        <w:t xml:space="preserve"> даму» будет вправе направлять средства утилизационных платежей на управление опасными отходами, поступившими в республиканскую собственность по решению суда. В случае поддержки данной нормы, вопрос ликвидации исторических объектов отходов будет ускорен.</w:t>
      </w:r>
    </w:p>
    <w:p w14:paraId="62CB4943" w14:textId="77777777" w:rsidR="00FE0D77" w:rsidRPr="006C0A32" w:rsidRDefault="00000000" w:rsidP="000C67E5">
      <w:pPr>
        <w:pBdr>
          <w:bottom w:val="single" w:sz="4" w:space="11" w:color="FFFFFF"/>
        </w:pBdr>
        <w:ind w:firstLine="709"/>
        <w:jc w:val="both"/>
        <w:rPr>
          <w:rFonts w:eastAsia="Calibri"/>
          <w:b/>
          <w:bCs/>
          <w:i/>
          <w:lang w:val="ru-RU"/>
        </w:rPr>
      </w:pPr>
      <w:r w:rsidRPr="006C0A32">
        <w:rPr>
          <w:rFonts w:eastAsia="Calibri"/>
          <w:b/>
          <w:i/>
          <w:lang w:val="ru-RU"/>
        </w:rPr>
        <w:t xml:space="preserve">Государственная политика в области </w:t>
      </w:r>
      <w:r w:rsidRPr="006C0A32">
        <w:rPr>
          <w:rFonts w:eastAsia="Calibri"/>
          <w:b/>
          <w:bCs/>
          <w:i/>
          <w:lang w:val="ru-RU"/>
        </w:rPr>
        <w:t>обращения с отходами</w:t>
      </w:r>
    </w:p>
    <w:p w14:paraId="2BC66ECD"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 xml:space="preserve">Государственная политика Казахстана в области обращения с отходами определена Концепцией по переходу Республики Казахстан к «зеленой экономике» и направлена на снижение образования отходов, их переработку и внедрение современных технологий. </w:t>
      </w:r>
    </w:p>
    <w:p w14:paraId="769571AE"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 xml:space="preserve">В 2025 году Правительством РК утверждена Концепция управления всеми видами отходов на 2026–2030 годы (Постановление Правительства РК от 31.12.2025 года № 1201), в которой обозначены основные направления реформирования сферы управления отходами. Основной задачей Концепции является внедрение в Казахстане устойчивой, самоокупаемой и высокоэффективной системы управления отходами на базе цифровизации и передовых технологических решений. Согласно Документу, к 2030 году объемы захоронения отходов на полигонах будут сведены к минимуму за счет увеличения объемов переработки и вторичного использования, а также энергетической утилизации. </w:t>
      </w:r>
    </w:p>
    <w:p w14:paraId="5E371DCA" w14:textId="77777777" w:rsidR="00FE0D77" w:rsidRPr="006C0A32" w:rsidRDefault="00000000" w:rsidP="000C67E5">
      <w:pPr>
        <w:pBdr>
          <w:bottom w:val="single" w:sz="4" w:space="11" w:color="FFFFFF"/>
        </w:pBdr>
        <w:ind w:firstLine="709"/>
        <w:jc w:val="both"/>
        <w:rPr>
          <w:rFonts w:eastAsia="Calibri"/>
          <w:lang w:val="ru-RU"/>
        </w:rPr>
      </w:pPr>
      <w:r w:rsidRPr="006C0A32">
        <w:rPr>
          <w:rFonts w:eastAsia="Calibri"/>
          <w:lang w:val="ru-RU"/>
        </w:rPr>
        <w:t>Также утвержден План действий по реализации Концепции управления всеми видами отходов, за исключением радиоактивных, на 2026-2030 годы. Реализацию Концепции осуществляет АО «Национальный центр управления отходами «</w:t>
      </w:r>
      <w:proofErr w:type="spellStart"/>
      <w:r w:rsidRPr="006C0A32">
        <w:rPr>
          <w:rFonts w:eastAsia="Calibri"/>
          <w:lang w:val="ru-RU"/>
        </w:rPr>
        <w:t>Жасыл</w:t>
      </w:r>
      <w:proofErr w:type="spellEnd"/>
      <w:r w:rsidRPr="006C0A32">
        <w:rPr>
          <w:rFonts w:eastAsia="Calibri"/>
          <w:lang w:val="ru-RU"/>
        </w:rPr>
        <w:t xml:space="preserve"> даму» МЭПР РК. </w:t>
      </w:r>
    </w:p>
    <w:p w14:paraId="2F80C7EE" w14:textId="5B73C4B3" w:rsidR="00FE0D77" w:rsidRPr="006C0A32" w:rsidRDefault="00000000" w:rsidP="00501DAC">
      <w:pPr>
        <w:spacing w:after="160"/>
        <w:ind w:firstLine="709"/>
        <w:jc w:val="both"/>
        <w:rPr>
          <w:rFonts w:eastAsia="Aptos"/>
          <w:bCs/>
          <w:lang w:val="ru-RU"/>
        </w:rPr>
      </w:pPr>
      <w:r w:rsidRPr="006C0A32">
        <w:rPr>
          <w:b/>
          <w:lang w:val="ru-RU" w:eastAsia="ru-RU"/>
        </w:rPr>
        <w:br w:type="page"/>
      </w:r>
      <w:r w:rsidRPr="006C0A32">
        <w:rPr>
          <w:rFonts w:eastAsia="Aptos"/>
          <w:lang w:val="ru-RU"/>
        </w:rPr>
        <w:lastRenderedPageBreak/>
        <w:t>РАЗДЕЛ 10.</w:t>
      </w:r>
      <w:r w:rsidRPr="006C0A32">
        <w:rPr>
          <w:rFonts w:eastAsia="Aptos"/>
          <w:lang w:val="kk-KZ"/>
        </w:rPr>
        <w:t xml:space="preserve"> </w:t>
      </w:r>
      <w:r w:rsidRPr="006C0A32">
        <w:rPr>
          <w:rFonts w:eastAsia="Aptos"/>
          <w:lang w:val="ru-RU"/>
        </w:rPr>
        <w:t>ПЕРЕХОД РЕСПУБЛИКИ КАЗАХСТАН К «ЗЕЛЕНОЙ ЭКОНОМИКЕ» И УСТОЙЧИВОМУ РАЗВИТИЮ</w:t>
      </w:r>
    </w:p>
    <w:p w14:paraId="7A82B692" w14:textId="77777777" w:rsidR="00FE0D77" w:rsidRPr="006C0A32" w:rsidRDefault="00000000" w:rsidP="00501DAC">
      <w:pPr>
        <w:ind w:firstLine="709"/>
        <w:jc w:val="both"/>
        <w:rPr>
          <w:rFonts w:eastAsia="Aptos"/>
          <w:bCs/>
          <w:lang w:val="ru-RU"/>
        </w:rPr>
      </w:pPr>
      <w:r w:rsidRPr="006C0A32">
        <w:rPr>
          <w:rFonts w:eastAsia="Aptos"/>
          <w:bCs/>
          <w:lang w:val="ru-RU"/>
        </w:rPr>
        <w:t xml:space="preserve">Указом Президента Казахстана К.-Ж. Токаева от 10 июня 2024 года №568 внесены изменения и дополнения в Концепцию по переходу Республики Казахстан к «зеленой экономике» от 30.05.2013 г. №577. </w:t>
      </w:r>
    </w:p>
    <w:p w14:paraId="03A2F953" w14:textId="77777777" w:rsidR="00FE0D77" w:rsidRPr="006C0A32" w:rsidRDefault="00000000" w:rsidP="00501DAC">
      <w:pPr>
        <w:ind w:firstLine="709"/>
        <w:jc w:val="both"/>
        <w:rPr>
          <w:rFonts w:eastAsia="Aptos"/>
          <w:bCs/>
          <w:lang w:val="ru-RU"/>
        </w:rPr>
      </w:pPr>
      <w:r w:rsidRPr="006C0A32">
        <w:rPr>
          <w:rFonts w:eastAsia="Aptos"/>
          <w:bCs/>
          <w:lang w:val="ru-RU"/>
        </w:rPr>
        <w:t xml:space="preserve">В Концепции в новом издании переход к «зеленой экономике» рассматривается как основной путь достижения целей устойчивого развития и выполнения обещанного вклада Казахстана в сокращение выбросов парниковых газов в рамках Парижского соглашения. </w:t>
      </w:r>
    </w:p>
    <w:p w14:paraId="1E43A96A" w14:textId="77777777" w:rsidR="00FE0D77" w:rsidRPr="006C0A32" w:rsidRDefault="00000000" w:rsidP="00501DAC">
      <w:pPr>
        <w:ind w:firstLine="709"/>
        <w:jc w:val="both"/>
        <w:rPr>
          <w:rFonts w:eastAsia="Aptos"/>
          <w:bCs/>
          <w:lang w:val="ru-RU"/>
        </w:rPr>
      </w:pPr>
      <w:r w:rsidRPr="006C0A32">
        <w:rPr>
          <w:rFonts w:eastAsia="Aptos"/>
          <w:bCs/>
          <w:lang w:val="ru-RU"/>
        </w:rPr>
        <w:t xml:space="preserve">Наиболее важными задачами, стоящими перед страной на современном этапе, определены: трансформация энергетической отрасли, развитие возобновляемых источников энергии, снижение энергоемкости всех секторов экономики, устойчивое сельское хозяйство на основе развития органического земледелия, эффективное использование водных ресурсов, модернизация управления отходами.  </w:t>
      </w:r>
    </w:p>
    <w:p w14:paraId="24C70D31" w14:textId="77777777" w:rsidR="00FE0D77" w:rsidRPr="006C0A32" w:rsidRDefault="00000000" w:rsidP="000C67E5">
      <w:pPr>
        <w:numPr>
          <w:ilvl w:val="0"/>
          <w:numId w:val="2"/>
        </w:numPr>
        <w:spacing w:after="160"/>
        <w:contextualSpacing/>
        <w:jc w:val="both"/>
        <w:rPr>
          <w:rFonts w:eastAsia="Aptos"/>
          <w:b/>
          <w:bCs/>
          <w:lang w:val="ru-RU"/>
        </w:rPr>
      </w:pPr>
      <w:r w:rsidRPr="006C0A32">
        <w:rPr>
          <w:rFonts w:eastAsia="Aptos"/>
          <w:b/>
          <w:bCs/>
          <w:lang w:val="ru-RU"/>
        </w:rPr>
        <w:t>Устойчивое использование водных ресурсов</w:t>
      </w:r>
    </w:p>
    <w:p w14:paraId="0351E7CC" w14:textId="446FA7DA" w:rsidR="00FE0D77" w:rsidRPr="006C0A32" w:rsidRDefault="00000000" w:rsidP="00501DAC">
      <w:pPr>
        <w:ind w:firstLine="709"/>
        <w:jc w:val="both"/>
        <w:rPr>
          <w:rFonts w:eastAsia="Aptos"/>
          <w:bCs/>
          <w:i/>
          <w:lang w:val="ru-RU"/>
        </w:rPr>
      </w:pPr>
      <w:r w:rsidRPr="006C0A32">
        <w:rPr>
          <w:rFonts w:eastAsia="Aptos"/>
          <w:bCs/>
          <w:i/>
          <w:lang w:val="ru-RU"/>
        </w:rPr>
        <w:t>Индикатор: Доля водоемов с хорошим качеством поверхностных вод: 2021 г. – 30 %, 2030 г. – 35%.</w:t>
      </w:r>
    </w:p>
    <w:p w14:paraId="78362C29" w14:textId="578EEA56" w:rsidR="00FE0D77" w:rsidRPr="006C0A32" w:rsidRDefault="00000000" w:rsidP="00501DAC">
      <w:pPr>
        <w:ind w:firstLine="709"/>
        <w:jc w:val="both"/>
        <w:rPr>
          <w:rFonts w:eastAsia="Aptos"/>
          <w:bCs/>
          <w:lang w:val="ru-RU"/>
        </w:rPr>
      </w:pPr>
      <w:r w:rsidRPr="006C0A32">
        <w:rPr>
          <w:rFonts w:eastAsia="Aptos"/>
          <w:bCs/>
          <w:lang w:val="ru-RU"/>
        </w:rPr>
        <w:t xml:space="preserve">Индикатор достигается посредством постоянного мониторинга качества воды водных объектов Казахстана и </w:t>
      </w:r>
      <w:r w:rsidR="0086466C" w:rsidRPr="006C0A32">
        <w:rPr>
          <w:rFonts w:eastAsia="Aptos"/>
          <w:bCs/>
          <w:lang w:val="ru-RU"/>
        </w:rPr>
        <w:t>реализации мероприятий в рамках</w:t>
      </w:r>
      <w:r w:rsidRPr="006C0A32">
        <w:rPr>
          <w:rFonts w:eastAsia="Aptos"/>
          <w:bCs/>
          <w:lang w:val="ru-RU"/>
        </w:rPr>
        <w:t xml:space="preserve"> достигнутых с сопредельными государствами соглашений о совместном использовании и охране трансграничных водных объектов.</w:t>
      </w:r>
    </w:p>
    <w:p w14:paraId="514923CC" w14:textId="504FF4B7" w:rsidR="00FE0D77" w:rsidRPr="006C0A32" w:rsidRDefault="00000000" w:rsidP="00501DAC">
      <w:pPr>
        <w:ind w:firstLine="709"/>
        <w:jc w:val="both"/>
        <w:rPr>
          <w:rFonts w:eastAsia="Aptos"/>
          <w:bCs/>
          <w:lang w:val="ru-RU"/>
        </w:rPr>
      </w:pPr>
      <w:r w:rsidRPr="006C0A32">
        <w:rPr>
          <w:rFonts w:eastAsia="Aptos"/>
          <w:bCs/>
          <w:lang w:val="ru-RU"/>
        </w:rPr>
        <w:t xml:space="preserve">В 2025 году доля водоемов с хорошим качеством поверхностных вод составляет 51,8 %. </w:t>
      </w:r>
    </w:p>
    <w:p w14:paraId="7DEF2019" w14:textId="45E22B50" w:rsidR="00FE0D77" w:rsidRPr="006C0A32" w:rsidRDefault="00000000" w:rsidP="00501DAC">
      <w:pPr>
        <w:ind w:firstLine="709"/>
        <w:jc w:val="both"/>
        <w:rPr>
          <w:rFonts w:eastAsia="Aptos"/>
          <w:bCs/>
          <w:lang w:val="ru-RU"/>
        </w:rPr>
      </w:pPr>
      <w:r w:rsidRPr="006C0A32">
        <w:rPr>
          <w:rFonts w:eastAsia="Aptos"/>
          <w:bCs/>
          <w:lang w:val="ru-RU"/>
        </w:rPr>
        <w:t>РГП «</w:t>
      </w:r>
      <w:proofErr w:type="spellStart"/>
      <w:r w:rsidRPr="006C0A32">
        <w:rPr>
          <w:rFonts w:eastAsia="Aptos"/>
          <w:bCs/>
          <w:lang w:val="ru-RU"/>
        </w:rPr>
        <w:t>Казгидромет</w:t>
      </w:r>
      <w:proofErr w:type="spellEnd"/>
      <w:r w:rsidRPr="006C0A32">
        <w:rPr>
          <w:rFonts w:eastAsia="Aptos"/>
          <w:bCs/>
          <w:lang w:val="ru-RU"/>
        </w:rPr>
        <w:t>» МЭПР РК проводит ежегодно мониторинг качественного состояния поверхностных и морских вод на 372 створах, расположенных на 133 водных объектах, в том числе 88 реках, 28 озере, 13 водохранилищах, 3 каналах и 1 море. В целом по республике определяются 60 показателей качества поверхностных вод.</w:t>
      </w:r>
    </w:p>
    <w:p w14:paraId="59AF5ADD" w14:textId="67C11A0D" w:rsidR="00FE0D77" w:rsidRPr="006C0A32" w:rsidRDefault="00000000" w:rsidP="00501DAC">
      <w:pPr>
        <w:ind w:firstLine="709"/>
        <w:jc w:val="both"/>
        <w:rPr>
          <w:rFonts w:eastAsia="Aptos"/>
          <w:bCs/>
          <w:lang w:val="ru-RU"/>
        </w:rPr>
      </w:pPr>
      <w:r w:rsidRPr="006C0A32">
        <w:rPr>
          <w:rFonts w:eastAsia="Aptos"/>
          <w:bCs/>
          <w:lang w:val="ru-RU"/>
        </w:rPr>
        <w:t xml:space="preserve">Согласно результатам мониторинга за 2025 год, 6 водных объектов Казахстана (реки Арасан, </w:t>
      </w:r>
      <w:proofErr w:type="spellStart"/>
      <w:r w:rsidRPr="006C0A32">
        <w:rPr>
          <w:rFonts w:eastAsia="Aptos"/>
          <w:bCs/>
          <w:lang w:val="ru-RU"/>
        </w:rPr>
        <w:t>Арыс</w:t>
      </w:r>
      <w:proofErr w:type="spellEnd"/>
      <w:r w:rsidRPr="006C0A32">
        <w:rPr>
          <w:rFonts w:eastAsia="Aptos"/>
          <w:bCs/>
          <w:lang w:val="ru-RU"/>
        </w:rPr>
        <w:t>, Аксу Туркестанской области, Тургень, Катта-</w:t>
      </w:r>
      <w:proofErr w:type="spellStart"/>
      <w:r w:rsidRPr="006C0A32">
        <w:rPr>
          <w:rFonts w:eastAsia="Aptos"/>
          <w:bCs/>
          <w:lang w:val="ru-RU"/>
        </w:rPr>
        <w:t>Бугунь</w:t>
      </w:r>
      <w:proofErr w:type="spellEnd"/>
      <w:r w:rsidRPr="006C0A32">
        <w:rPr>
          <w:rFonts w:eastAsia="Aptos"/>
          <w:bCs/>
          <w:lang w:val="ru-RU"/>
        </w:rPr>
        <w:t>, Астанинское водохранилище) отнесены к I классу (очень хорошее качество), 51 водный объект – к 3 классу (умеренно загрязненные),  21 объект – к 6 классу (высоко загрязненные).</w:t>
      </w:r>
    </w:p>
    <w:p w14:paraId="373DACD3" w14:textId="711D1023" w:rsidR="00FE0D77" w:rsidRPr="006C0A32" w:rsidRDefault="00000000" w:rsidP="00501DAC">
      <w:pPr>
        <w:ind w:firstLine="709"/>
        <w:jc w:val="both"/>
        <w:rPr>
          <w:rFonts w:eastAsia="Aptos"/>
          <w:bCs/>
          <w:lang w:val="ru-RU"/>
        </w:rPr>
      </w:pPr>
      <w:r w:rsidRPr="006C0A32">
        <w:rPr>
          <w:rFonts w:eastAsia="Aptos"/>
          <w:bCs/>
          <w:lang w:val="ru-RU"/>
        </w:rPr>
        <w:t>В рамках сотрудничества в сфере водных отношений с Российской Федерацией, Китайской Народной Республикой, Республикой Узбекистан и Кыргызской Республикой, РГП «</w:t>
      </w:r>
      <w:proofErr w:type="spellStart"/>
      <w:r w:rsidRPr="006C0A32">
        <w:rPr>
          <w:rFonts w:eastAsia="Aptos"/>
          <w:bCs/>
          <w:lang w:val="ru-RU"/>
        </w:rPr>
        <w:t>Казгидромет</w:t>
      </w:r>
      <w:proofErr w:type="spellEnd"/>
      <w:r w:rsidRPr="006C0A32">
        <w:rPr>
          <w:rFonts w:eastAsia="Aptos"/>
          <w:bCs/>
          <w:lang w:val="ru-RU"/>
        </w:rPr>
        <w:t xml:space="preserve">» проводится совместный отбор проб воды и обмен гидрохимической информацией (данными) гидропостов на трансграничных реках. </w:t>
      </w:r>
    </w:p>
    <w:p w14:paraId="541BDAA4" w14:textId="72857AEA" w:rsidR="00FE0D77" w:rsidRPr="006C0A32" w:rsidRDefault="00000000" w:rsidP="00501DAC">
      <w:pPr>
        <w:ind w:firstLine="709"/>
        <w:jc w:val="both"/>
        <w:rPr>
          <w:rFonts w:eastAsia="Aptos"/>
          <w:bCs/>
          <w:i/>
          <w:lang w:val="ru-RU"/>
        </w:rPr>
      </w:pPr>
      <w:r w:rsidRPr="006C0A32">
        <w:rPr>
          <w:rFonts w:eastAsia="Aptos"/>
          <w:b/>
          <w:bCs/>
          <w:i/>
          <w:lang w:val="ru-RU"/>
        </w:rPr>
        <w:t xml:space="preserve">Индикатор: </w:t>
      </w:r>
      <w:r w:rsidRPr="006C0A32">
        <w:rPr>
          <w:rFonts w:eastAsia="Aptos"/>
          <w:bCs/>
          <w:i/>
          <w:lang w:val="ru-RU"/>
        </w:rPr>
        <w:t>Обеспечение стабильным водоснабжением населения к 2030 году.</w:t>
      </w:r>
    </w:p>
    <w:p w14:paraId="4B9FA410" w14:textId="77777777" w:rsidR="00FE0D77" w:rsidRPr="006C0A32" w:rsidRDefault="00000000" w:rsidP="00501DAC">
      <w:pPr>
        <w:ind w:firstLine="709"/>
        <w:jc w:val="both"/>
        <w:rPr>
          <w:rFonts w:eastAsia="Aptos"/>
          <w:bCs/>
          <w:lang w:val="ru-RU"/>
        </w:rPr>
      </w:pPr>
      <w:r w:rsidRPr="006C0A32">
        <w:rPr>
          <w:rFonts w:eastAsia="Aptos"/>
          <w:bCs/>
          <w:lang w:val="ru-RU"/>
        </w:rPr>
        <w:t xml:space="preserve">Проблемы нарастающего дефицита водных ресурсов предполагается решить путем повышения эффективности использования воды во всех секторах экономики: </w:t>
      </w:r>
    </w:p>
    <w:p w14:paraId="4665D586" w14:textId="77777777" w:rsidR="00FE0D77" w:rsidRPr="006C0A32" w:rsidRDefault="00000000" w:rsidP="000C67E5">
      <w:pPr>
        <w:numPr>
          <w:ilvl w:val="0"/>
          <w:numId w:val="3"/>
        </w:numPr>
        <w:spacing w:after="160"/>
        <w:contextualSpacing/>
        <w:jc w:val="both"/>
        <w:rPr>
          <w:rFonts w:eastAsia="Aptos"/>
          <w:bCs/>
          <w:lang w:val="ru-RU"/>
        </w:rPr>
      </w:pPr>
      <w:r w:rsidRPr="006C0A32">
        <w:rPr>
          <w:rFonts w:eastAsia="Aptos"/>
          <w:bCs/>
          <w:lang w:val="ru-RU"/>
        </w:rPr>
        <w:t xml:space="preserve">внедрения водосберегающих технологий орошения для экономии водных ресурсов в сельском хозяйстве;              </w:t>
      </w:r>
    </w:p>
    <w:p w14:paraId="4BBD5C1B" w14:textId="77777777" w:rsidR="00FE0D77" w:rsidRPr="006C0A32" w:rsidRDefault="00000000" w:rsidP="000C67E5">
      <w:pPr>
        <w:numPr>
          <w:ilvl w:val="0"/>
          <w:numId w:val="3"/>
        </w:numPr>
        <w:spacing w:after="160"/>
        <w:contextualSpacing/>
        <w:jc w:val="both"/>
        <w:rPr>
          <w:rFonts w:eastAsia="Aptos"/>
          <w:bCs/>
          <w:lang w:val="ru-RU"/>
        </w:rPr>
      </w:pPr>
      <w:r w:rsidRPr="006C0A32">
        <w:rPr>
          <w:rFonts w:eastAsia="Aptos"/>
          <w:bCs/>
          <w:lang w:val="ru-RU"/>
        </w:rPr>
        <w:t>использования оборотной воды, установка АСМ сточных вод на  промышленных предприятиях;</w:t>
      </w:r>
    </w:p>
    <w:p w14:paraId="3A835D43" w14:textId="77777777" w:rsidR="00FE0D77" w:rsidRPr="006C0A32" w:rsidRDefault="00000000" w:rsidP="000C67E5">
      <w:pPr>
        <w:numPr>
          <w:ilvl w:val="0"/>
          <w:numId w:val="3"/>
        </w:numPr>
        <w:spacing w:after="160"/>
        <w:contextualSpacing/>
        <w:jc w:val="both"/>
        <w:rPr>
          <w:rFonts w:eastAsia="Aptos"/>
          <w:bCs/>
          <w:lang w:val="ru-RU"/>
        </w:rPr>
      </w:pPr>
      <w:r w:rsidRPr="006C0A32">
        <w:rPr>
          <w:rFonts w:eastAsia="Aptos"/>
          <w:bCs/>
          <w:lang w:val="ru-RU"/>
        </w:rPr>
        <w:t>оптимизации водопользования, устранение утечек воды в жилищно-коммунальном хозяйстве.</w:t>
      </w:r>
    </w:p>
    <w:p w14:paraId="5C9DAAEE" w14:textId="77777777" w:rsidR="00FE0D77" w:rsidRPr="006C0A32" w:rsidRDefault="00000000" w:rsidP="00501DAC">
      <w:pPr>
        <w:ind w:firstLine="709"/>
        <w:jc w:val="both"/>
        <w:rPr>
          <w:rFonts w:eastAsia="Aptos"/>
          <w:bCs/>
          <w:lang w:val="ru-RU"/>
        </w:rPr>
      </w:pPr>
      <w:r w:rsidRPr="006C0A32">
        <w:rPr>
          <w:rFonts w:eastAsia="Aptos"/>
          <w:bCs/>
          <w:lang w:val="ru-RU"/>
        </w:rPr>
        <w:t>Также рассматривается вопрос перераспределения водных ресурсов. По информации МВРИ, проведение исследований и разработка перспективных вариантов территориального (межбассейнового) перераспределения водных ресурсов будут рассмотрены в Генеральном и бассейновых планах, которые разрабатываются в соответствии со статьями 30 и 31 Водного кодекса РК и будут утверждены в 2027 году.</w:t>
      </w:r>
    </w:p>
    <w:p w14:paraId="27B35344" w14:textId="77777777" w:rsidR="00FE0D77" w:rsidRPr="006C0A32" w:rsidRDefault="00000000" w:rsidP="00501DAC">
      <w:pPr>
        <w:ind w:firstLine="709"/>
        <w:jc w:val="both"/>
        <w:rPr>
          <w:rFonts w:eastAsia="Aptos"/>
          <w:bCs/>
          <w:lang w:val="ru-RU"/>
        </w:rPr>
      </w:pPr>
      <w:r w:rsidRPr="006C0A32">
        <w:rPr>
          <w:rFonts w:eastAsia="Aptos"/>
          <w:bCs/>
          <w:lang w:val="ru-RU"/>
        </w:rPr>
        <w:t>Помимо этого, Водным кодексом для промышленных предприятий предусмотрено обязательное требование о поэтапном переходе к системам оборотного и повторного водоснабжения в течение 7 лет (2 года переходный период, 5 лет срок реализации плана).</w:t>
      </w:r>
      <w:r w:rsidRPr="006C0A32">
        <w:rPr>
          <w:rFonts w:eastAsia="Aptos"/>
          <w:lang w:val="ru-RU"/>
        </w:rPr>
        <w:t xml:space="preserve"> </w:t>
      </w:r>
      <w:r w:rsidRPr="006C0A32">
        <w:rPr>
          <w:rFonts w:eastAsia="Aptos"/>
          <w:bCs/>
          <w:lang w:val="ru-RU"/>
        </w:rPr>
        <w:lastRenderedPageBreak/>
        <w:t>Дополнительно принимаются нормативно-правовые акты, регламентирующие сокращение разрешенных объемов водопользования при невыполнении водопользователями планов мероприятий (установление сокращения в размере 20% в случае недостижения), а также формы и содержание планов перехода промышленных предприятий.</w:t>
      </w:r>
    </w:p>
    <w:p w14:paraId="258E1346" w14:textId="77777777" w:rsidR="00FE0D77" w:rsidRPr="006C0A32" w:rsidRDefault="00000000" w:rsidP="00501DAC">
      <w:pPr>
        <w:ind w:firstLine="709"/>
        <w:jc w:val="both"/>
        <w:rPr>
          <w:rFonts w:eastAsia="Aptos"/>
          <w:bCs/>
          <w:lang w:val="ru-RU"/>
        </w:rPr>
      </w:pPr>
      <w:r w:rsidRPr="006C0A32">
        <w:rPr>
          <w:rFonts w:eastAsia="Aptos"/>
          <w:bCs/>
          <w:lang w:val="ru-RU"/>
        </w:rPr>
        <w:t xml:space="preserve">В коммунальном хозяйстве проводится работа по оптимизации водопользования путем устранения утечек в жилых домах и коммунальных сетях, а также контроля и регулирования давления воды в распределительных сетях. </w:t>
      </w:r>
    </w:p>
    <w:p w14:paraId="5686276A" w14:textId="77777777" w:rsidR="00FE0D77" w:rsidRPr="006C0A32" w:rsidRDefault="00000000" w:rsidP="00501DAC">
      <w:pPr>
        <w:ind w:firstLine="709"/>
        <w:jc w:val="both"/>
        <w:rPr>
          <w:rFonts w:eastAsia="Aptos"/>
          <w:b/>
          <w:bCs/>
          <w:i/>
          <w:lang w:val="ru-RU"/>
        </w:rPr>
      </w:pPr>
      <w:r w:rsidRPr="006C0A32">
        <w:rPr>
          <w:rFonts w:eastAsia="Aptos"/>
          <w:bCs/>
          <w:lang w:val="ru-RU"/>
        </w:rPr>
        <w:t>По итогам 2025 года обеспечен 100% охват всех населенных пунктов страны услугами водоснабжения,</w:t>
      </w:r>
      <w:r w:rsidRPr="006C0A32">
        <w:rPr>
          <w:rFonts w:eastAsia="Aptos"/>
          <w:lang w:val="ru-RU"/>
        </w:rPr>
        <w:t xml:space="preserve"> включая </w:t>
      </w:r>
      <w:r w:rsidRPr="006C0A32">
        <w:rPr>
          <w:rFonts w:eastAsia="Aptos"/>
          <w:bCs/>
          <w:lang w:val="ru-RU"/>
        </w:rPr>
        <w:t>90 городов и 6 087 сельских населенных пунктов.</w:t>
      </w:r>
    </w:p>
    <w:p w14:paraId="73A2F62E" w14:textId="77777777" w:rsidR="00FE0D77" w:rsidRPr="006C0A32" w:rsidRDefault="00000000" w:rsidP="00501DAC">
      <w:pPr>
        <w:ind w:firstLine="709"/>
        <w:jc w:val="both"/>
        <w:rPr>
          <w:rFonts w:eastAsia="Aptos"/>
          <w:bCs/>
          <w:i/>
          <w:lang w:val="ru-RU"/>
        </w:rPr>
      </w:pPr>
      <w:r w:rsidRPr="006C0A32">
        <w:rPr>
          <w:rFonts w:eastAsia="Aptos"/>
          <w:b/>
          <w:bCs/>
          <w:i/>
          <w:lang w:val="ru-RU"/>
        </w:rPr>
        <w:t>Индикатор:</w:t>
      </w:r>
      <w:r w:rsidRPr="006C0A32">
        <w:rPr>
          <w:rFonts w:eastAsia="Aptos"/>
          <w:bCs/>
          <w:i/>
          <w:lang w:val="ru-RU"/>
        </w:rPr>
        <w:t xml:space="preserve"> Внедрение водосберегающих технологий орошения для экономии водных ресурсов. </w:t>
      </w:r>
    </w:p>
    <w:p w14:paraId="4DCB3966" w14:textId="77777777" w:rsidR="00FE0D77" w:rsidRPr="006C0A32" w:rsidRDefault="00000000" w:rsidP="00501DAC">
      <w:pPr>
        <w:ind w:firstLine="709"/>
        <w:jc w:val="both"/>
        <w:rPr>
          <w:rFonts w:eastAsia="Aptos"/>
          <w:bCs/>
          <w:lang w:val="ru-RU"/>
        </w:rPr>
      </w:pPr>
      <w:r w:rsidRPr="006C0A32">
        <w:rPr>
          <w:rFonts w:eastAsia="Aptos"/>
          <w:bCs/>
          <w:lang w:val="ru-RU"/>
        </w:rPr>
        <w:t>В целях комплексного решения вопросов внедрения водосберегающих технологий Министерству водных ресурсов и ирригации (МВРИ) переданы функции в части мер государственной поддержки, в частности субсидирование сельскохозяйственным товаропроизводителям стоимости услуг по подаче воды и части расходов при инвестиционных вложениях на внедрение водосберегающих технологий орошения. В связи с этим в 2025 году МВРИ утверждены:</w:t>
      </w:r>
    </w:p>
    <w:p w14:paraId="0865CD1C" w14:textId="77777777" w:rsidR="00FE0D77" w:rsidRPr="006C0A32" w:rsidRDefault="00000000" w:rsidP="00501DAC">
      <w:pPr>
        <w:ind w:firstLine="709"/>
        <w:jc w:val="both"/>
        <w:rPr>
          <w:rFonts w:eastAsia="Aptos"/>
          <w:bCs/>
          <w:lang w:val="ru-RU"/>
        </w:rPr>
      </w:pPr>
      <w:r w:rsidRPr="006C0A32">
        <w:rPr>
          <w:rFonts w:eastAsia="Aptos"/>
          <w:bCs/>
          <w:lang w:val="ru-RU"/>
        </w:rPr>
        <w:t>- Правила субсидирования стоимости услуг по подаче воды сельскохозяйственным товаропроизводителям (приказ МВРИ от 24 июня 2025 года № 147-НҚ);</w:t>
      </w:r>
    </w:p>
    <w:p w14:paraId="447A507C" w14:textId="77777777" w:rsidR="00FE0D77" w:rsidRPr="006C0A32" w:rsidRDefault="00000000" w:rsidP="00501DAC">
      <w:pPr>
        <w:ind w:firstLine="709"/>
        <w:jc w:val="both"/>
        <w:rPr>
          <w:rFonts w:eastAsia="Aptos"/>
          <w:bCs/>
          <w:lang w:val="ru-RU"/>
        </w:rPr>
      </w:pPr>
      <w:r w:rsidRPr="006C0A32">
        <w:rPr>
          <w:rFonts w:eastAsia="Aptos"/>
          <w:bCs/>
          <w:lang w:val="ru-RU"/>
        </w:rPr>
        <w:t>- Правила субсидирования части расходов, понесенных сельскохозяйственными товаропроизводителями при инвестиционных вложениях, направленных на внедрение</w:t>
      </w:r>
      <w:r w:rsidRPr="006C0A32">
        <w:rPr>
          <w:rFonts w:eastAsia="Aptos"/>
          <w:bCs/>
          <w:i/>
          <w:lang w:val="ru-RU"/>
        </w:rPr>
        <w:t xml:space="preserve"> </w:t>
      </w:r>
      <w:r w:rsidRPr="006C0A32">
        <w:rPr>
          <w:rFonts w:eastAsia="Aptos"/>
          <w:bCs/>
          <w:lang w:val="ru-RU"/>
        </w:rPr>
        <w:t xml:space="preserve">водосберегающих технологий орошения (приказ МВРИ от 26 июня 2025 года № 153-НҚ). </w:t>
      </w:r>
    </w:p>
    <w:p w14:paraId="236E906C" w14:textId="63ADA22A" w:rsidR="00FE0D77" w:rsidRPr="006C0A32" w:rsidRDefault="00000000" w:rsidP="00501DAC">
      <w:pPr>
        <w:ind w:firstLine="709"/>
        <w:jc w:val="both"/>
        <w:rPr>
          <w:rFonts w:eastAsia="Aptos"/>
          <w:bCs/>
          <w:lang w:val="ru-RU"/>
        </w:rPr>
      </w:pPr>
      <w:r w:rsidRPr="006C0A32">
        <w:rPr>
          <w:rFonts w:eastAsia="Aptos"/>
          <w:bCs/>
          <w:lang w:val="ru-RU"/>
        </w:rPr>
        <w:t>Наряду с этим МВРИ утверждена Дорожная карта по водосбережению на 2024-2026 годы, направленная на усиление мер по внедрению водосберегающих технологий во всех отраслях экономики, обеспечение рационального и эффективного использования водных ресурсов, совершенствование механизмов предоставления мер государственной поддержки в сельском хозяйстве, цифровизацию водной отрасли.</w:t>
      </w:r>
    </w:p>
    <w:p w14:paraId="63A73DDF" w14:textId="77777777" w:rsidR="00FE0D77" w:rsidRPr="006C0A32" w:rsidRDefault="00000000" w:rsidP="00501DAC">
      <w:pPr>
        <w:ind w:firstLine="709"/>
        <w:jc w:val="both"/>
        <w:rPr>
          <w:rFonts w:eastAsia="Aptos"/>
          <w:b/>
          <w:bCs/>
          <w:lang w:val="ru-RU"/>
        </w:rPr>
      </w:pPr>
      <w:r w:rsidRPr="006C0A32">
        <w:rPr>
          <w:rFonts w:eastAsia="Aptos"/>
          <w:b/>
          <w:bCs/>
          <w:lang w:val="ru-RU"/>
        </w:rPr>
        <w:t xml:space="preserve">2. Развитие устойчивого и высокопроизводительного сельского хозяйства </w:t>
      </w:r>
    </w:p>
    <w:p w14:paraId="21FD8E86" w14:textId="77777777" w:rsidR="00FE0D77" w:rsidRPr="006C0A32" w:rsidRDefault="00000000" w:rsidP="00501DAC">
      <w:pPr>
        <w:ind w:firstLine="709"/>
        <w:jc w:val="both"/>
        <w:rPr>
          <w:rFonts w:eastAsia="Aptos"/>
          <w:bCs/>
          <w:i/>
          <w:lang w:val="ru-RU"/>
        </w:rPr>
      </w:pPr>
      <w:r w:rsidRPr="006C0A32">
        <w:rPr>
          <w:rFonts w:eastAsia="Aptos"/>
          <w:b/>
          <w:bCs/>
          <w:i/>
          <w:lang w:val="ru-RU"/>
        </w:rPr>
        <w:t xml:space="preserve">Индикатор: </w:t>
      </w:r>
      <w:r w:rsidRPr="006C0A32">
        <w:rPr>
          <w:rFonts w:eastAsia="Aptos"/>
          <w:bCs/>
          <w:i/>
          <w:lang w:val="ru-RU"/>
        </w:rPr>
        <w:t>Повышение производительности труда в сельском хозяйстве: 2022 г. – 4 608,2 тыс. тенге/на чел., 2030 г. – в 3 раза по сравнению с 2022 г.</w:t>
      </w:r>
    </w:p>
    <w:p w14:paraId="17515D7C" w14:textId="77777777" w:rsidR="00FE0D77" w:rsidRPr="006C0A32" w:rsidRDefault="00000000" w:rsidP="00501DAC">
      <w:pPr>
        <w:ind w:firstLine="709"/>
        <w:jc w:val="both"/>
        <w:rPr>
          <w:rFonts w:eastAsia="Aptos"/>
          <w:bCs/>
          <w:lang w:val="ru-RU"/>
        </w:rPr>
      </w:pPr>
      <w:r w:rsidRPr="006C0A32">
        <w:rPr>
          <w:rFonts w:eastAsia="Aptos"/>
          <w:bCs/>
          <w:lang w:val="ru-RU"/>
        </w:rPr>
        <w:t>По оперативным данным Министерства сельского хозяйства РК (МСХ), за 9 месяцев 2025 года производительность труда составила 3 681,4 тыс. тенге/чел.</w:t>
      </w:r>
    </w:p>
    <w:p w14:paraId="277C175E" w14:textId="77777777" w:rsidR="00FE0D77" w:rsidRPr="006C0A32" w:rsidRDefault="00000000" w:rsidP="00501DAC">
      <w:pPr>
        <w:ind w:firstLine="709"/>
        <w:jc w:val="both"/>
        <w:rPr>
          <w:rFonts w:eastAsia="Aptos"/>
          <w:bCs/>
          <w:lang w:val="ru-RU"/>
        </w:rPr>
      </w:pPr>
      <w:r w:rsidRPr="006C0A32">
        <w:rPr>
          <w:rFonts w:eastAsia="Aptos"/>
          <w:bCs/>
          <w:lang w:val="ru-RU"/>
        </w:rPr>
        <w:t>В 2025 году МСХ совместно с акиматами областей проведена работа по диверсификации структуры порядка 2 млн гектаров</w:t>
      </w:r>
      <w:r w:rsidRPr="006C0A32">
        <w:rPr>
          <w:rFonts w:eastAsia="Aptos"/>
          <w:lang w:val="ru-RU"/>
        </w:rPr>
        <w:t xml:space="preserve"> </w:t>
      </w:r>
      <w:r w:rsidRPr="006C0A32">
        <w:rPr>
          <w:rFonts w:eastAsia="Aptos"/>
          <w:bCs/>
          <w:lang w:val="ru-RU"/>
        </w:rPr>
        <w:t>посевных площадей. Посевные площади пшеницы в 2025 году были сокращены почти на 884,6 тыс. га и составили 12,3 млн га (2024 г. – 13,2 млн га). За счет сокращения площадей пшеницы увеличены посевы масличных культур на 1 млн га и составили 4 млн га (2024 г. – 2,9 млн га), площади подсолнечника увеличены на 481,5 тыс. га и достигли 1,8 млн га (2024 г. – 1,3 млн га). Также увеличены посевные площади зернобобовых культур на 275 тыс. га и составили 782 тыс. га, а площади картофеля в организованных хозяйствах увеличены на 12,5 тыс. га и составили 84,5 тыс. га.</w:t>
      </w:r>
    </w:p>
    <w:p w14:paraId="5E994943" w14:textId="77777777" w:rsidR="00FE0D77" w:rsidRPr="006C0A32" w:rsidRDefault="00000000" w:rsidP="00501DAC">
      <w:pPr>
        <w:ind w:firstLine="709"/>
        <w:jc w:val="both"/>
        <w:rPr>
          <w:rFonts w:eastAsia="Aptos"/>
          <w:bCs/>
          <w:i/>
          <w:lang w:val="ru-RU"/>
        </w:rPr>
      </w:pPr>
      <w:r w:rsidRPr="006C0A32">
        <w:rPr>
          <w:rFonts w:eastAsia="Aptos"/>
          <w:b/>
          <w:bCs/>
          <w:i/>
          <w:lang w:val="ru-RU"/>
        </w:rPr>
        <w:t xml:space="preserve">Индикатор: </w:t>
      </w:r>
      <w:r w:rsidRPr="006C0A32">
        <w:rPr>
          <w:rFonts w:eastAsia="Aptos"/>
          <w:bCs/>
          <w:i/>
          <w:lang w:val="ru-RU"/>
        </w:rPr>
        <w:t>Урожайность пшеницы: 2022 г. – 12,8 ц/га, 2030 г. – 20 ц/га.</w:t>
      </w:r>
    </w:p>
    <w:p w14:paraId="399C808F" w14:textId="77777777" w:rsidR="00FE0D77" w:rsidRPr="006C0A32" w:rsidRDefault="00000000" w:rsidP="00501DAC">
      <w:pPr>
        <w:ind w:firstLine="709"/>
        <w:jc w:val="both"/>
        <w:rPr>
          <w:rFonts w:eastAsia="Aptos"/>
          <w:bCs/>
          <w:lang w:val="ru-RU"/>
        </w:rPr>
      </w:pPr>
      <w:r w:rsidRPr="006C0A32">
        <w:rPr>
          <w:rFonts w:eastAsia="Aptos"/>
          <w:bCs/>
          <w:lang w:val="ru-RU"/>
        </w:rPr>
        <w:t>Индикатор достигается за счет внедрения современных технологий по освоению, мелиорации и рекультивации земель, а также увеличения доли высокопроизводительных сортов семян, в том числе отечественного производства.</w:t>
      </w:r>
    </w:p>
    <w:p w14:paraId="43FCB308" w14:textId="77777777" w:rsidR="00FE0D77" w:rsidRPr="006C0A32" w:rsidRDefault="00000000" w:rsidP="00501DAC">
      <w:pPr>
        <w:ind w:firstLine="709"/>
        <w:jc w:val="both"/>
        <w:rPr>
          <w:rFonts w:eastAsia="Aptos"/>
          <w:bCs/>
          <w:lang w:val="ru-RU"/>
        </w:rPr>
      </w:pPr>
      <w:r w:rsidRPr="006C0A32">
        <w:rPr>
          <w:rFonts w:eastAsia="Aptos"/>
          <w:bCs/>
          <w:lang w:val="ru-RU"/>
        </w:rPr>
        <w:t>Урожайность пшеницы</w:t>
      </w:r>
      <w:r w:rsidRPr="006C0A32">
        <w:rPr>
          <w:rFonts w:eastAsia="Aptos"/>
          <w:lang w:val="ru-RU"/>
        </w:rPr>
        <w:t xml:space="preserve"> </w:t>
      </w:r>
      <w:r w:rsidRPr="006C0A32">
        <w:rPr>
          <w:rFonts w:eastAsia="Aptos"/>
          <w:bCs/>
          <w:lang w:val="ru-RU"/>
        </w:rPr>
        <w:t xml:space="preserve">в 2025 году составила – 15,8 ц/га (рост с 2022 года – 3 ц/га или 23%). </w:t>
      </w:r>
    </w:p>
    <w:p w14:paraId="06B178FF" w14:textId="77777777" w:rsidR="00501DAC" w:rsidRDefault="00000000" w:rsidP="00501DAC">
      <w:pPr>
        <w:ind w:firstLine="709"/>
        <w:jc w:val="both"/>
        <w:rPr>
          <w:rFonts w:eastAsia="Aptos"/>
          <w:bCs/>
          <w:lang w:val="ru-RU"/>
        </w:rPr>
      </w:pPr>
      <w:r w:rsidRPr="006C0A32">
        <w:rPr>
          <w:rFonts w:eastAsia="Aptos"/>
          <w:bCs/>
          <w:lang w:val="ru-RU"/>
        </w:rPr>
        <w:t xml:space="preserve">НАО «Национальный аграрный научно-образовательный центр» (НАНОЦ) ведется работа по созданию сортов и культур, адаптированных к климатическим изменениям. В 2025 году в зерносеющих регионах Казахстана дочерние организации НАНОЦ достигли высоких показателей по урожайности зерновых за счет увеличения доли высокопроизводительных сортов собственной селекции. Так, в Научно-производственном </w:t>
      </w:r>
      <w:r w:rsidRPr="006C0A32">
        <w:rPr>
          <w:rFonts w:eastAsia="Aptos"/>
          <w:bCs/>
          <w:lang w:val="ru-RU"/>
        </w:rPr>
        <w:lastRenderedPageBreak/>
        <w:t xml:space="preserve">центре им. А. И. Бараева в 2025 году урожайность сортов пшеницы составила от 20-21 ц/га (2024 г. – 18,9 ц/га), в частности сорт яровой мягкой пшеницы «Таймас» – 33-35 ц/га. Средняя урожайность по зерновым в Акмолинской области составила 16,1 ц/га, в Костанайской – 14,5 ц/га. </w:t>
      </w:r>
    </w:p>
    <w:p w14:paraId="7C6B4526" w14:textId="77777777" w:rsidR="00501DAC" w:rsidRDefault="00000000" w:rsidP="00501DAC">
      <w:pPr>
        <w:ind w:firstLine="709"/>
        <w:jc w:val="both"/>
        <w:rPr>
          <w:rFonts w:eastAsia="Aptos"/>
          <w:bCs/>
          <w:lang w:val="ru-RU"/>
        </w:rPr>
      </w:pPr>
      <w:r w:rsidRPr="006C0A32">
        <w:rPr>
          <w:rFonts w:eastAsia="Aptos"/>
          <w:bCs/>
          <w:lang w:val="ru-RU"/>
        </w:rPr>
        <w:t>Урожайность сортов зерновых в дочерних организациях НАНОЦ в 2025 году:</w:t>
      </w:r>
    </w:p>
    <w:p w14:paraId="499DD78B" w14:textId="5DCB51B8" w:rsidR="00501DAC" w:rsidRDefault="00501DAC" w:rsidP="00501DAC">
      <w:pPr>
        <w:ind w:firstLine="709"/>
        <w:jc w:val="both"/>
        <w:rPr>
          <w:rFonts w:eastAsia="Aptos"/>
          <w:bCs/>
          <w:lang w:val="ru-RU"/>
        </w:rPr>
      </w:pPr>
      <w:r>
        <w:rPr>
          <w:rFonts w:eastAsia="Aptos"/>
          <w:bCs/>
          <w:lang w:val="ru-RU"/>
        </w:rPr>
        <w:t xml:space="preserve">- </w:t>
      </w:r>
      <w:r w:rsidRPr="006C0A32">
        <w:rPr>
          <w:rFonts w:eastAsia="Aptos"/>
          <w:bCs/>
          <w:lang w:val="ru-RU"/>
        </w:rPr>
        <w:t>Восточно-Казахстанская сельскохозяйственная опытная станция – до 29,1 ц/га (2024 г. – 23,1 ц/га);</w:t>
      </w:r>
    </w:p>
    <w:p w14:paraId="7F6BFA8C" w14:textId="27C3BAF2" w:rsidR="00501DAC" w:rsidRDefault="00501DAC" w:rsidP="00501DAC">
      <w:pPr>
        <w:ind w:firstLine="709"/>
        <w:jc w:val="both"/>
        <w:rPr>
          <w:rFonts w:eastAsia="Aptos"/>
          <w:bCs/>
          <w:lang w:val="ru-RU"/>
        </w:rPr>
      </w:pPr>
      <w:r>
        <w:rPr>
          <w:rFonts w:eastAsia="Aptos"/>
          <w:bCs/>
          <w:lang w:val="ru-RU"/>
        </w:rPr>
        <w:t xml:space="preserve">- </w:t>
      </w:r>
      <w:r w:rsidRPr="006C0A32">
        <w:rPr>
          <w:rFonts w:eastAsia="Aptos"/>
          <w:bCs/>
          <w:lang w:val="ru-RU"/>
        </w:rPr>
        <w:t>Павлодарская сельскохозяйственная опытная станция СХОС – до 23,0 ц/га (2024 г. – 6,5 ц/га);</w:t>
      </w:r>
    </w:p>
    <w:p w14:paraId="5342789E" w14:textId="42EA0C55" w:rsidR="00501DAC" w:rsidRDefault="00501DAC" w:rsidP="00501DAC">
      <w:pPr>
        <w:ind w:firstLine="709"/>
        <w:jc w:val="both"/>
        <w:rPr>
          <w:rFonts w:eastAsia="Aptos"/>
          <w:bCs/>
          <w:lang w:val="ru-RU"/>
        </w:rPr>
      </w:pPr>
      <w:r>
        <w:rPr>
          <w:rFonts w:eastAsia="Aptos"/>
          <w:bCs/>
          <w:lang w:val="ru-RU"/>
        </w:rPr>
        <w:t xml:space="preserve">- </w:t>
      </w:r>
      <w:r w:rsidRPr="006C0A32">
        <w:rPr>
          <w:rFonts w:eastAsia="Aptos"/>
          <w:bCs/>
          <w:lang w:val="ru-RU"/>
        </w:rPr>
        <w:t>Карабалыкская сельскохозяйственная опытная станция – до 19,1 ц/га (2024 г. – 15,9 ц/га);</w:t>
      </w:r>
    </w:p>
    <w:p w14:paraId="4854C043" w14:textId="0796B72F" w:rsidR="00FE0D77" w:rsidRPr="006C0A32" w:rsidRDefault="00501DAC" w:rsidP="00501DAC">
      <w:pPr>
        <w:ind w:firstLine="709"/>
        <w:jc w:val="both"/>
        <w:rPr>
          <w:rFonts w:eastAsia="Aptos"/>
          <w:bCs/>
          <w:lang w:val="ru-RU"/>
        </w:rPr>
      </w:pPr>
      <w:r>
        <w:rPr>
          <w:rFonts w:eastAsia="Aptos"/>
          <w:bCs/>
          <w:lang w:val="ru-RU"/>
        </w:rPr>
        <w:t xml:space="preserve">- </w:t>
      </w:r>
      <w:proofErr w:type="spellStart"/>
      <w:r w:rsidRPr="006C0A32">
        <w:rPr>
          <w:rFonts w:eastAsia="Aptos"/>
          <w:bCs/>
          <w:lang w:val="ru-RU"/>
        </w:rPr>
        <w:t>Кокшетауское</w:t>
      </w:r>
      <w:proofErr w:type="spellEnd"/>
      <w:r w:rsidRPr="006C0A32">
        <w:rPr>
          <w:rFonts w:eastAsia="Aptos"/>
          <w:bCs/>
          <w:lang w:val="ru-RU"/>
        </w:rPr>
        <w:t xml:space="preserve"> опытно-производственное хозяйство – до 14,53 ц/га (2024 г. – 8,2 ц/га).</w:t>
      </w:r>
    </w:p>
    <w:p w14:paraId="7660AB25" w14:textId="77777777" w:rsidR="00FE0D77" w:rsidRPr="006C0A32" w:rsidRDefault="00000000" w:rsidP="00501DAC">
      <w:pPr>
        <w:jc w:val="both"/>
        <w:rPr>
          <w:rFonts w:eastAsia="Aptos"/>
          <w:bCs/>
          <w:lang w:val="ru-RU"/>
        </w:rPr>
      </w:pPr>
      <w:r w:rsidRPr="006C0A32">
        <w:rPr>
          <w:rFonts w:eastAsia="Aptos"/>
          <w:bCs/>
          <w:lang w:val="ru-RU"/>
        </w:rPr>
        <w:t xml:space="preserve">       По информации МСХ, по итогам 2025 года объем произведенных отечественных семян, готовых к реализации, составил 29 495 тонн, в том числе элитных – 16 925 тонн и репродукционных – 6 606 тонн.</w:t>
      </w:r>
    </w:p>
    <w:p w14:paraId="75929E5A" w14:textId="77777777" w:rsidR="00FE0D77" w:rsidRPr="006C0A32" w:rsidRDefault="00000000" w:rsidP="00501DAC">
      <w:pPr>
        <w:ind w:firstLine="709"/>
        <w:jc w:val="both"/>
        <w:rPr>
          <w:rFonts w:eastAsia="Aptos"/>
          <w:bCs/>
          <w:i/>
          <w:lang w:val="ru-RU"/>
        </w:rPr>
      </w:pPr>
      <w:r w:rsidRPr="006C0A32">
        <w:rPr>
          <w:rFonts w:eastAsia="Aptos"/>
          <w:b/>
          <w:bCs/>
          <w:i/>
          <w:lang w:val="ru-RU"/>
        </w:rPr>
        <w:t xml:space="preserve">Индикатор: </w:t>
      </w:r>
      <w:r w:rsidRPr="006C0A32">
        <w:rPr>
          <w:rFonts w:eastAsia="Aptos"/>
          <w:bCs/>
          <w:i/>
          <w:lang w:val="ru-RU"/>
        </w:rPr>
        <w:t>Снижение затрат воды на орошение до 450 м</w:t>
      </w:r>
      <w:r w:rsidRPr="006C0A32">
        <w:rPr>
          <w:rFonts w:eastAsia="Aptos"/>
          <w:bCs/>
          <w:i/>
          <w:vertAlign w:val="superscript"/>
          <w:lang w:val="ru-RU"/>
        </w:rPr>
        <w:t>3</w:t>
      </w:r>
      <w:r w:rsidRPr="006C0A32">
        <w:rPr>
          <w:rFonts w:eastAsia="Aptos"/>
          <w:bCs/>
          <w:i/>
          <w:lang w:val="ru-RU"/>
        </w:rPr>
        <w:t>/тонну в 2020 году, до 330 м</w:t>
      </w:r>
      <w:r w:rsidRPr="006C0A32">
        <w:rPr>
          <w:rFonts w:eastAsia="Aptos"/>
          <w:bCs/>
          <w:i/>
          <w:vertAlign w:val="superscript"/>
          <w:lang w:val="ru-RU"/>
        </w:rPr>
        <w:t>3</w:t>
      </w:r>
      <w:r w:rsidRPr="006C0A32">
        <w:rPr>
          <w:rFonts w:eastAsia="Aptos"/>
          <w:bCs/>
          <w:i/>
          <w:lang w:val="ru-RU"/>
        </w:rPr>
        <w:t>/тонну в 2030 году.</w:t>
      </w:r>
    </w:p>
    <w:p w14:paraId="14D1E2E7" w14:textId="77777777" w:rsidR="00FE0D77" w:rsidRPr="006C0A32" w:rsidRDefault="00000000" w:rsidP="00501DAC">
      <w:pPr>
        <w:ind w:firstLine="709"/>
        <w:jc w:val="both"/>
        <w:rPr>
          <w:rFonts w:eastAsia="Aptos"/>
          <w:bCs/>
          <w:lang w:val="ru-RU"/>
        </w:rPr>
      </w:pPr>
      <w:r w:rsidRPr="006C0A32">
        <w:rPr>
          <w:rFonts w:eastAsia="Aptos"/>
          <w:bCs/>
          <w:lang w:val="ru-RU"/>
        </w:rPr>
        <w:t xml:space="preserve">Для достижения данного индикатора МВРИ совместно с МСХ проводится комплексная работа, направленная на внедрение современных водосберегающих технологий в сельском хозяйстве, которое является самым крупным потребителем водных ресурсов – порядка 65% от общего водопотребления. </w:t>
      </w:r>
    </w:p>
    <w:p w14:paraId="52FA634D" w14:textId="77777777" w:rsidR="00FE0D77" w:rsidRPr="006C0A32" w:rsidRDefault="00000000" w:rsidP="00501DAC">
      <w:pPr>
        <w:ind w:firstLine="709"/>
        <w:jc w:val="both"/>
        <w:rPr>
          <w:rFonts w:eastAsia="Aptos"/>
          <w:bCs/>
          <w:lang w:val="ru-RU"/>
        </w:rPr>
      </w:pPr>
      <w:r w:rsidRPr="006C0A32">
        <w:rPr>
          <w:rFonts w:eastAsia="Aptos"/>
          <w:bCs/>
          <w:lang w:val="ru-RU"/>
        </w:rPr>
        <w:t>Принятые меры позволили за последние два года охватить водосберегающими технологиями порядка 150,0 тыс. га ежегодно (2024 год – 152,8 тыс. га, 2025 год – 153,6 тыс. га).  Водосберегающие технологии внедрены на 543,5 тыс. га орошаемых земель (в т. ч. 315,1 тыс. га – дождевание, 165,8 тыс. га – капельное орошение, 62,6 тыс. га – лазерное выравнивание).</w:t>
      </w:r>
    </w:p>
    <w:p w14:paraId="6AC06154" w14:textId="77777777" w:rsidR="00FE0D77" w:rsidRPr="006C0A32" w:rsidRDefault="00000000" w:rsidP="00501DAC">
      <w:pPr>
        <w:ind w:firstLine="709"/>
        <w:jc w:val="both"/>
        <w:rPr>
          <w:rFonts w:eastAsia="Aptos"/>
          <w:bCs/>
          <w:highlight w:val="yellow"/>
          <w:lang w:val="ru-RU"/>
        </w:rPr>
      </w:pPr>
      <w:r w:rsidRPr="006C0A32">
        <w:rPr>
          <w:rFonts w:eastAsia="Aptos"/>
          <w:bCs/>
          <w:lang w:val="ru-RU"/>
        </w:rPr>
        <w:t xml:space="preserve">В целях обеспечения потребностей фермеров в водосберегающем оборудовании на территории страны действуют пять отечественных заводов по производству дождевальных машин и капельного оборудования: в Туркестанской области (ТОО «BNK Group LTD», ТОО «TURAN SU», ТОО «KAZ KIOTI»), г. Астане (ТОО «ADAM </w:t>
      </w:r>
      <w:proofErr w:type="spellStart"/>
      <w:r w:rsidRPr="006C0A32">
        <w:rPr>
          <w:rFonts w:eastAsia="Aptos"/>
          <w:bCs/>
          <w:lang w:val="ru-RU"/>
        </w:rPr>
        <w:t>Мanufacturing</w:t>
      </w:r>
      <w:proofErr w:type="spellEnd"/>
      <w:r w:rsidRPr="006C0A32">
        <w:rPr>
          <w:rFonts w:eastAsia="Aptos"/>
          <w:bCs/>
          <w:lang w:val="ru-RU"/>
        </w:rPr>
        <w:t>»), г. Алматы ТОО («Ирригатор Казахстан»).</w:t>
      </w:r>
    </w:p>
    <w:p w14:paraId="7162C3FB" w14:textId="77777777" w:rsidR="00FE0D77" w:rsidRPr="006C0A32" w:rsidRDefault="00000000" w:rsidP="00501DAC">
      <w:pPr>
        <w:ind w:firstLine="709"/>
        <w:jc w:val="both"/>
        <w:rPr>
          <w:rFonts w:eastAsia="Aptos"/>
          <w:b/>
          <w:bCs/>
          <w:i/>
          <w:lang w:val="ru-RU"/>
        </w:rPr>
      </w:pPr>
      <w:r w:rsidRPr="006C0A32">
        <w:rPr>
          <w:rFonts w:eastAsia="Aptos"/>
          <w:b/>
          <w:bCs/>
          <w:i/>
          <w:lang w:val="ru-RU"/>
        </w:rPr>
        <w:t>Органическое сельское хозяйство</w:t>
      </w:r>
    </w:p>
    <w:p w14:paraId="750566AC" w14:textId="77777777" w:rsidR="00FE0D77" w:rsidRPr="006C0A32" w:rsidRDefault="00000000" w:rsidP="00501DAC">
      <w:pPr>
        <w:ind w:firstLine="709"/>
        <w:jc w:val="both"/>
        <w:rPr>
          <w:rFonts w:eastAsia="Aptos"/>
          <w:bCs/>
          <w:i/>
          <w:lang w:val="ru-RU"/>
        </w:rPr>
      </w:pPr>
      <w:r w:rsidRPr="006C0A32">
        <w:rPr>
          <w:rFonts w:eastAsia="Aptos"/>
          <w:b/>
          <w:bCs/>
          <w:i/>
          <w:lang w:val="ru-RU"/>
        </w:rPr>
        <w:t>Индикатор:</w:t>
      </w:r>
      <w:r w:rsidRPr="006C0A32">
        <w:rPr>
          <w:rFonts w:eastAsia="Aptos"/>
          <w:bCs/>
          <w:i/>
          <w:lang w:val="ru-RU"/>
        </w:rPr>
        <w:t xml:space="preserve"> Площадь сельскохозяйственных земель, сертифицированных для производства органической продукции: 2022 г. – 114 тыс. га, 2030 г. – 150 тыс. га.</w:t>
      </w:r>
    </w:p>
    <w:p w14:paraId="6B40C34D" w14:textId="77777777" w:rsidR="00FE0D77" w:rsidRPr="006C0A32" w:rsidRDefault="00000000" w:rsidP="00501DAC">
      <w:pPr>
        <w:ind w:firstLine="709"/>
        <w:jc w:val="both"/>
        <w:rPr>
          <w:rFonts w:eastAsia="Aptos"/>
          <w:lang w:val="ru-RU"/>
        </w:rPr>
      </w:pPr>
      <w:r w:rsidRPr="006C0A32">
        <w:rPr>
          <w:rFonts w:eastAsia="Aptos"/>
          <w:bCs/>
          <w:lang w:val="ru-RU"/>
        </w:rPr>
        <w:t>Индикатор достигается за счет применения инновационных агротехнологий, а также использования качественного посадочного материала собственной селекции.</w:t>
      </w:r>
      <w:r w:rsidRPr="006C0A32">
        <w:rPr>
          <w:rFonts w:eastAsia="Aptos"/>
          <w:lang w:val="ru-RU"/>
        </w:rPr>
        <w:t xml:space="preserve"> </w:t>
      </w:r>
    </w:p>
    <w:p w14:paraId="2E9153B0" w14:textId="77777777" w:rsidR="00FE0D77" w:rsidRPr="006C0A32" w:rsidRDefault="00000000" w:rsidP="00501DAC">
      <w:pPr>
        <w:ind w:firstLine="709"/>
        <w:jc w:val="both"/>
        <w:rPr>
          <w:rFonts w:eastAsia="Aptos"/>
          <w:lang w:val="ru-RU"/>
        </w:rPr>
      </w:pPr>
      <w:r w:rsidRPr="006C0A32">
        <w:rPr>
          <w:rFonts w:eastAsia="Aptos"/>
          <w:lang w:val="ru-RU"/>
        </w:rPr>
        <w:t>По информации МСХ, в ходе оценки агрохимических свойств почв проводился анализ основных показателей плодородия почв, включая содержание гумуса, обеспеченность элементами питания и общую агрохимическую характеристику земель сельскохозяйственного назначения (117,1 млн га или 44,5 % земельного фонда страны). Полученные результаты подтвердили необходимость продолжения мероприятий по повышению и сохранению плодородия почв.</w:t>
      </w:r>
    </w:p>
    <w:p w14:paraId="18446460" w14:textId="77777777" w:rsidR="00FE0D77" w:rsidRPr="006C0A32" w:rsidRDefault="00000000" w:rsidP="00501DAC">
      <w:pPr>
        <w:ind w:firstLine="709"/>
        <w:jc w:val="both"/>
        <w:rPr>
          <w:rFonts w:eastAsia="Aptos"/>
          <w:lang w:val="ru-RU"/>
        </w:rPr>
      </w:pPr>
      <w:r w:rsidRPr="006C0A32">
        <w:rPr>
          <w:rFonts w:eastAsia="Aptos"/>
          <w:lang w:val="ru-RU"/>
        </w:rPr>
        <w:t>Площадь сельскохозяйственных земель, сертифицированных для производства органической продукции, в 2024 году составила – 283,6 тыс. га или на 48 % больше, чем в 2023 году (191,2 тыс. га.).</w:t>
      </w:r>
    </w:p>
    <w:p w14:paraId="12CB7DC3" w14:textId="77777777" w:rsidR="00FE0D77" w:rsidRPr="006C0A32" w:rsidRDefault="00000000" w:rsidP="00501DAC">
      <w:pPr>
        <w:jc w:val="both"/>
        <w:rPr>
          <w:rFonts w:eastAsia="Aptos"/>
          <w:i/>
          <w:lang w:val="ru-RU"/>
        </w:rPr>
      </w:pPr>
      <w:r w:rsidRPr="006C0A32">
        <w:rPr>
          <w:rFonts w:eastAsia="Aptos"/>
          <w:b/>
          <w:i/>
          <w:lang w:val="ru-RU"/>
        </w:rPr>
        <w:t>Справка:</w:t>
      </w:r>
      <w:r w:rsidRPr="006C0A32">
        <w:rPr>
          <w:rFonts w:eastAsia="Aptos"/>
          <w:i/>
          <w:lang w:val="ru-RU"/>
        </w:rPr>
        <w:t xml:space="preserve"> Отчет FIBL (Научно-исследовательский институт органического сельского хозяйства, опубликован 10.02.2026 г.).</w:t>
      </w:r>
    </w:p>
    <w:p w14:paraId="23A44EE0" w14:textId="77777777" w:rsidR="00FE0D77" w:rsidRPr="006C0A32" w:rsidRDefault="00000000" w:rsidP="00501DAC">
      <w:pPr>
        <w:ind w:firstLine="709"/>
        <w:jc w:val="both"/>
        <w:rPr>
          <w:rFonts w:eastAsia="Aptos"/>
          <w:bCs/>
          <w:lang w:val="ru-RU"/>
        </w:rPr>
      </w:pPr>
      <w:r w:rsidRPr="006C0A32">
        <w:rPr>
          <w:rFonts w:eastAsia="Aptos"/>
          <w:bCs/>
          <w:lang w:val="ru-RU"/>
        </w:rPr>
        <w:t xml:space="preserve">Органическое сельское хозяйство сегодня – это не только вопрос устойчивого производства, но и элемент экологической, социальной и продовольственной безопасности. Казахстан последовательно развивает это направление. </w:t>
      </w:r>
    </w:p>
    <w:p w14:paraId="7172A138" w14:textId="77777777" w:rsidR="00FE0D77" w:rsidRPr="006C0A32" w:rsidRDefault="00000000" w:rsidP="00501DAC">
      <w:pPr>
        <w:ind w:firstLine="709"/>
        <w:jc w:val="both"/>
        <w:rPr>
          <w:rFonts w:eastAsia="Aptos"/>
          <w:bCs/>
          <w:lang w:val="ru-RU"/>
        </w:rPr>
      </w:pPr>
      <w:r w:rsidRPr="006C0A32">
        <w:rPr>
          <w:rFonts w:eastAsia="Aptos"/>
          <w:bCs/>
          <w:lang w:val="ru-RU"/>
        </w:rPr>
        <w:lastRenderedPageBreak/>
        <w:t>По информации МСХ РК, в 2024 году принят Закон РК «О производстве и обороте органической продукции»,</w:t>
      </w:r>
      <w:r w:rsidRPr="006C0A32">
        <w:rPr>
          <w:rFonts w:eastAsia="Aptos"/>
          <w:lang w:val="ru-RU"/>
        </w:rPr>
        <w:t xml:space="preserve"> </w:t>
      </w:r>
      <w:r w:rsidRPr="006C0A32">
        <w:rPr>
          <w:rFonts w:eastAsia="Aptos"/>
          <w:bCs/>
          <w:lang w:val="ru-RU"/>
        </w:rPr>
        <w:t>определяющий правовые, экономические, социальные и организационные основы производства и оборота органической продукции. Внедрена добровольная система гарантий (PGS) для малых фермеров по опыту Кыргызстана. Разработана и реализуется Дорожная карта по развитию органического сельского хозяйства на 2024–2025 годы. Государством предусмотрено субсидирование до 50% стоимости сертификации органического производства.</w:t>
      </w:r>
    </w:p>
    <w:p w14:paraId="559FC3E0" w14:textId="77777777" w:rsidR="00FE0D77" w:rsidRPr="006C0A32" w:rsidRDefault="00000000" w:rsidP="00501DAC">
      <w:pPr>
        <w:ind w:firstLine="709"/>
        <w:jc w:val="both"/>
        <w:rPr>
          <w:rFonts w:eastAsia="Aptos"/>
          <w:bCs/>
          <w:lang w:val="ru-RU"/>
        </w:rPr>
      </w:pPr>
      <w:r w:rsidRPr="006C0A32">
        <w:rPr>
          <w:rFonts w:eastAsia="Aptos"/>
          <w:bCs/>
          <w:lang w:val="ru-RU"/>
        </w:rPr>
        <w:t>На базе Научно-производственного центра зернового хозяйства им. А. Бараева создан первый в регионе аграрный технопарк в сфере органического земледелия, ведется сертификация продукции в сотрудничестве с Европейским центром сертификации и тестирования.</w:t>
      </w:r>
      <w:r w:rsidRPr="006C0A32">
        <w:rPr>
          <w:rFonts w:eastAsia="Aptos"/>
          <w:lang w:val="ru-RU"/>
        </w:rPr>
        <w:t xml:space="preserve"> </w:t>
      </w:r>
      <w:r w:rsidRPr="006C0A32">
        <w:rPr>
          <w:rFonts w:eastAsia="Aptos"/>
          <w:bCs/>
          <w:lang w:val="ru-RU"/>
        </w:rPr>
        <w:t>Технопарк включает в себя бизнес-инкубатор, лаборатории и цифровую платформу для управления органическими фермами.</w:t>
      </w:r>
      <w:r w:rsidRPr="006C0A32">
        <w:rPr>
          <w:rFonts w:eastAsia="Aptos"/>
          <w:lang w:val="ru-RU"/>
        </w:rPr>
        <w:t xml:space="preserve"> </w:t>
      </w:r>
      <w:r w:rsidRPr="006C0A32">
        <w:rPr>
          <w:rFonts w:eastAsia="Aptos"/>
          <w:bCs/>
          <w:lang w:val="ru-RU"/>
        </w:rPr>
        <w:t>Проект направлен на повышение устойчивости сельского хозяйства, развитие экологически чистого производства и укрепление экспортного потенциала страны.</w:t>
      </w:r>
    </w:p>
    <w:p w14:paraId="6D2A3CD1" w14:textId="77777777" w:rsidR="00FE0D77" w:rsidRPr="006C0A32" w:rsidRDefault="00000000" w:rsidP="00501DAC">
      <w:pPr>
        <w:ind w:firstLine="709"/>
        <w:jc w:val="both"/>
        <w:rPr>
          <w:rFonts w:eastAsia="Aptos"/>
          <w:lang w:val="ru-RU"/>
        </w:rPr>
      </w:pPr>
      <w:r w:rsidRPr="006C0A32">
        <w:rPr>
          <w:rFonts w:eastAsia="Aptos"/>
          <w:lang w:val="ru-RU"/>
        </w:rPr>
        <w:t>Основные экспортные рынки органической продукции – страны ЕС: Германия, Нидерланды, Швейцария. Казахстан экспортирует органическую пшеницу, чечевицу, нут и масличные культуры.</w:t>
      </w:r>
    </w:p>
    <w:p w14:paraId="086C12F8" w14:textId="77777777" w:rsidR="00FE0D77" w:rsidRPr="006C0A32" w:rsidRDefault="00000000" w:rsidP="00501DAC">
      <w:pPr>
        <w:ind w:firstLine="709"/>
        <w:jc w:val="both"/>
        <w:rPr>
          <w:rFonts w:eastAsia="Aptos"/>
          <w:bCs/>
          <w:lang w:val="ru-RU"/>
        </w:rPr>
      </w:pPr>
      <w:r w:rsidRPr="006C0A32">
        <w:rPr>
          <w:rFonts w:eastAsia="Aptos"/>
          <w:bCs/>
          <w:lang w:val="ru-RU"/>
        </w:rPr>
        <w:t>По информации МСХ РК, в Реестре производителей органической продукции сегодня числятся 11 предприятий и организаций:</w:t>
      </w:r>
    </w:p>
    <w:p w14:paraId="35205D15" w14:textId="77777777" w:rsidR="00FE0D77" w:rsidRPr="006C0A32" w:rsidRDefault="00000000" w:rsidP="00501DAC">
      <w:pPr>
        <w:ind w:firstLine="709"/>
        <w:jc w:val="both"/>
        <w:rPr>
          <w:rFonts w:eastAsia="Aptos"/>
          <w:bCs/>
          <w:lang w:val="ru-RU"/>
        </w:rPr>
      </w:pPr>
      <w:r w:rsidRPr="006C0A32">
        <w:rPr>
          <w:rFonts w:eastAsia="Aptos"/>
          <w:bCs/>
          <w:lang w:val="ru-RU"/>
        </w:rPr>
        <w:t xml:space="preserve"> 1)</w:t>
      </w:r>
      <w:r w:rsidRPr="006C0A32">
        <w:rPr>
          <w:rFonts w:eastAsia="Aptos"/>
          <w:bCs/>
          <w:lang w:val="ru-RU"/>
        </w:rPr>
        <w:tab/>
        <w:t>ТОО «Казахский научно-исследовательский институт плодоовощеводства» г. Алматы – продукция растениеводства (яблоко, абрикос, черешня, слива, ежевика), срок действия сертификата 29.09.2025 г. – 28.09.2026 г.</w:t>
      </w:r>
    </w:p>
    <w:p w14:paraId="359FAFD1" w14:textId="77777777" w:rsidR="00FE0D77" w:rsidRPr="006C0A32" w:rsidRDefault="00000000" w:rsidP="00501DAC">
      <w:pPr>
        <w:ind w:firstLine="709"/>
        <w:jc w:val="both"/>
        <w:rPr>
          <w:rFonts w:eastAsia="Aptos"/>
          <w:bCs/>
          <w:lang w:val="ru-RU"/>
        </w:rPr>
      </w:pPr>
      <w:r w:rsidRPr="006C0A32">
        <w:rPr>
          <w:rFonts w:eastAsia="Aptos"/>
          <w:bCs/>
          <w:lang w:val="ru-RU"/>
        </w:rPr>
        <w:t>2)</w:t>
      </w:r>
      <w:r w:rsidRPr="006C0A32">
        <w:rPr>
          <w:rFonts w:eastAsia="Aptos"/>
          <w:bCs/>
          <w:lang w:val="ru-RU"/>
        </w:rPr>
        <w:tab/>
        <w:t>ТОО «ALKARALBIO» г. Алматы – переработка, производство пищевых добавок (напиток-концентрат «</w:t>
      </w:r>
      <w:proofErr w:type="spellStart"/>
      <w:r w:rsidRPr="006C0A32">
        <w:rPr>
          <w:rFonts w:eastAsia="Aptos"/>
          <w:bCs/>
          <w:lang w:val="ru-RU"/>
        </w:rPr>
        <w:t>NAZDOROVʼE</w:t>
      </w:r>
      <w:proofErr w:type="spellEnd"/>
      <w:r w:rsidRPr="006C0A32">
        <w:rPr>
          <w:rFonts w:eastAsia="Aptos"/>
          <w:bCs/>
          <w:lang w:val="ru-RU"/>
        </w:rPr>
        <w:t>» торговой марки ASPAN BIO), срок действия сертификата 10.09.2025 г. – 09.09.2026 г.</w:t>
      </w:r>
    </w:p>
    <w:p w14:paraId="4A28BFD0" w14:textId="77777777" w:rsidR="00FE0D77" w:rsidRPr="006C0A32" w:rsidRDefault="00000000" w:rsidP="00501DAC">
      <w:pPr>
        <w:ind w:firstLine="709"/>
        <w:jc w:val="both"/>
        <w:rPr>
          <w:rFonts w:eastAsia="Aptos"/>
          <w:bCs/>
          <w:lang w:val="ru-RU"/>
        </w:rPr>
      </w:pPr>
      <w:r w:rsidRPr="006C0A32">
        <w:rPr>
          <w:rFonts w:eastAsia="Aptos"/>
          <w:bCs/>
          <w:lang w:val="ru-RU"/>
        </w:rPr>
        <w:t>3)</w:t>
      </w:r>
      <w:r w:rsidRPr="006C0A32">
        <w:rPr>
          <w:rFonts w:eastAsia="Aptos"/>
          <w:bCs/>
          <w:lang w:val="ru-RU"/>
        </w:rPr>
        <w:tab/>
        <w:t>ТОО «ORGANIC VILLAGE» Алматинской области – переработка (кукуруза, соя, тофу (соевый творог), срок действия сертификата 25.01.2025 г. – 24.01.2026 г.</w:t>
      </w:r>
    </w:p>
    <w:p w14:paraId="18537511" w14:textId="77777777" w:rsidR="00FE0D77" w:rsidRPr="006C0A32" w:rsidRDefault="00000000" w:rsidP="00501DAC">
      <w:pPr>
        <w:ind w:firstLine="709"/>
        <w:jc w:val="both"/>
        <w:rPr>
          <w:rFonts w:eastAsia="Aptos"/>
          <w:bCs/>
          <w:lang w:val="ru-RU"/>
        </w:rPr>
      </w:pPr>
      <w:r w:rsidRPr="006C0A32">
        <w:rPr>
          <w:rFonts w:eastAsia="Aptos"/>
          <w:bCs/>
          <w:lang w:val="ru-RU"/>
        </w:rPr>
        <w:t>4)</w:t>
      </w:r>
      <w:r w:rsidRPr="006C0A32">
        <w:rPr>
          <w:rFonts w:eastAsia="Aptos"/>
          <w:bCs/>
          <w:lang w:val="ru-RU"/>
        </w:rPr>
        <w:tab/>
        <w:t>ТОО «</w:t>
      </w:r>
      <w:proofErr w:type="spellStart"/>
      <w:r w:rsidRPr="006C0A32">
        <w:rPr>
          <w:rFonts w:eastAsia="Aptos"/>
          <w:bCs/>
          <w:lang w:val="ru-RU"/>
        </w:rPr>
        <w:t>Adamspace</w:t>
      </w:r>
      <w:proofErr w:type="spellEnd"/>
      <w:r w:rsidRPr="006C0A32">
        <w:rPr>
          <w:rFonts w:eastAsia="Aptos"/>
          <w:bCs/>
          <w:lang w:val="ru-RU"/>
        </w:rPr>
        <w:t xml:space="preserve"> </w:t>
      </w:r>
      <w:proofErr w:type="spellStart"/>
      <w:r w:rsidRPr="006C0A32">
        <w:rPr>
          <w:rFonts w:eastAsia="Aptos"/>
          <w:bCs/>
          <w:lang w:val="ru-RU"/>
        </w:rPr>
        <w:t>Bio</w:t>
      </w:r>
      <w:proofErr w:type="spellEnd"/>
      <w:r w:rsidRPr="006C0A32">
        <w:rPr>
          <w:rFonts w:eastAsia="Aptos"/>
          <w:bCs/>
          <w:lang w:val="ru-RU"/>
        </w:rPr>
        <w:t>» Алматинской области – переработка, производство пищевых добавок (напиток-концентрат «</w:t>
      </w:r>
      <w:proofErr w:type="spellStart"/>
      <w:r w:rsidRPr="006C0A32">
        <w:rPr>
          <w:rFonts w:eastAsia="Aptos"/>
          <w:bCs/>
          <w:lang w:val="ru-RU"/>
        </w:rPr>
        <w:t>NAZDOROVʼE</w:t>
      </w:r>
      <w:proofErr w:type="spellEnd"/>
      <w:r w:rsidRPr="006C0A32">
        <w:rPr>
          <w:rFonts w:eastAsia="Aptos"/>
          <w:bCs/>
          <w:lang w:val="ru-RU"/>
        </w:rPr>
        <w:t>» торговой марки ASPAN BIO), срок действия сертификата 30.01.2025 г. – 29.01.2026 г.</w:t>
      </w:r>
    </w:p>
    <w:p w14:paraId="54BED33C" w14:textId="77777777" w:rsidR="00FE0D77" w:rsidRPr="006C0A32" w:rsidRDefault="00000000" w:rsidP="00501DAC">
      <w:pPr>
        <w:ind w:firstLine="709"/>
        <w:jc w:val="both"/>
        <w:rPr>
          <w:rFonts w:eastAsia="Aptos"/>
          <w:bCs/>
          <w:lang w:val="ru-RU"/>
        </w:rPr>
      </w:pPr>
      <w:r w:rsidRPr="006C0A32">
        <w:rPr>
          <w:rFonts w:eastAsia="Aptos"/>
          <w:bCs/>
          <w:lang w:val="ru-RU"/>
        </w:rPr>
        <w:t>5)</w:t>
      </w:r>
      <w:r w:rsidRPr="006C0A32">
        <w:rPr>
          <w:rFonts w:eastAsia="Aptos"/>
          <w:bCs/>
          <w:lang w:val="ru-RU"/>
        </w:rPr>
        <w:tab/>
        <w:t>ТОО «Казахский научно-исследовательский институт земледелия и растениеводства» Алматинской области – (яровая пшеница, озимая пшеница, озимый ячмень, лекарственные травы, горох, овес, лен, люцерна, полба, соя, кукуруза), срок действия сертификата 28.08.2025 г. – 27.08.2026 г.</w:t>
      </w:r>
    </w:p>
    <w:p w14:paraId="37BA7845" w14:textId="77777777" w:rsidR="00FE0D77" w:rsidRPr="006C0A32" w:rsidRDefault="00000000" w:rsidP="00501DAC">
      <w:pPr>
        <w:ind w:firstLine="709"/>
        <w:jc w:val="both"/>
        <w:rPr>
          <w:rFonts w:eastAsia="Aptos"/>
          <w:bCs/>
          <w:lang w:val="ru-RU"/>
        </w:rPr>
      </w:pPr>
      <w:r w:rsidRPr="006C0A32">
        <w:rPr>
          <w:rFonts w:eastAsia="Aptos"/>
          <w:bCs/>
          <w:lang w:val="ru-RU"/>
        </w:rPr>
        <w:t>6)</w:t>
      </w:r>
      <w:r w:rsidRPr="006C0A32">
        <w:rPr>
          <w:rFonts w:eastAsia="Aptos"/>
          <w:bCs/>
          <w:lang w:val="ru-RU"/>
        </w:rPr>
        <w:tab/>
        <w:t>ИП «</w:t>
      </w:r>
      <w:proofErr w:type="spellStart"/>
      <w:r w:rsidRPr="006C0A32">
        <w:rPr>
          <w:rFonts w:eastAsia="Aptos"/>
          <w:bCs/>
          <w:lang w:val="ru-RU"/>
        </w:rPr>
        <w:t>Петровъская</w:t>
      </w:r>
      <w:proofErr w:type="spellEnd"/>
      <w:r w:rsidRPr="006C0A32">
        <w:rPr>
          <w:rFonts w:eastAsia="Aptos"/>
          <w:bCs/>
          <w:lang w:val="ru-RU"/>
        </w:rPr>
        <w:t xml:space="preserve"> пасека» Костанайской области – продукция животноводческая (мед, прополис, воск, пчелы, пыльца, перга, огневка, трутневое молочко, маточное молочко, трутневый </w:t>
      </w:r>
      <w:proofErr w:type="spellStart"/>
      <w:r w:rsidRPr="006C0A32">
        <w:rPr>
          <w:rFonts w:eastAsia="Aptos"/>
          <w:bCs/>
          <w:lang w:val="ru-RU"/>
        </w:rPr>
        <w:t>гомогенат</w:t>
      </w:r>
      <w:proofErr w:type="spellEnd"/>
      <w:r w:rsidRPr="006C0A32">
        <w:rPr>
          <w:rFonts w:eastAsia="Aptos"/>
          <w:bCs/>
          <w:lang w:val="ru-RU"/>
        </w:rPr>
        <w:t>, пыльца в меде, сотовый мед, забрус), срок действия сертификата 24.06.2025 г. – 23.06.2026 г.</w:t>
      </w:r>
    </w:p>
    <w:p w14:paraId="07A4AFE2" w14:textId="77777777" w:rsidR="00FE0D77" w:rsidRPr="006C0A32" w:rsidRDefault="00000000" w:rsidP="00501DAC">
      <w:pPr>
        <w:ind w:firstLine="709"/>
        <w:jc w:val="both"/>
        <w:rPr>
          <w:rFonts w:eastAsia="Aptos"/>
          <w:bCs/>
          <w:lang w:val="ru-RU"/>
        </w:rPr>
      </w:pPr>
      <w:r w:rsidRPr="006C0A32">
        <w:rPr>
          <w:rFonts w:eastAsia="Aptos"/>
          <w:bCs/>
          <w:lang w:val="ru-RU"/>
        </w:rPr>
        <w:t>7)</w:t>
      </w:r>
      <w:r w:rsidRPr="006C0A32">
        <w:rPr>
          <w:rFonts w:eastAsia="Aptos"/>
          <w:bCs/>
          <w:lang w:val="ru-RU"/>
        </w:rPr>
        <w:tab/>
        <w:t xml:space="preserve">ИП «Медок» Костанайской области – продукция животноводческая (мед, прополис, воск, пчелы, пыльца, перга, огневка, трутневое молочко, маточное молочко, трутневый </w:t>
      </w:r>
      <w:proofErr w:type="spellStart"/>
      <w:r w:rsidRPr="006C0A32">
        <w:rPr>
          <w:rFonts w:eastAsia="Aptos"/>
          <w:bCs/>
          <w:lang w:val="ru-RU"/>
        </w:rPr>
        <w:t>гомогенат</w:t>
      </w:r>
      <w:proofErr w:type="spellEnd"/>
      <w:r w:rsidRPr="006C0A32">
        <w:rPr>
          <w:rFonts w:eastAsia="Aptos"/>
          <w:bCs/>
          <w:lang w:val="ru-RU"/>
        </w:rPr>
        <w:t>, пыльца в меде, сотовый мед, забрус), срок действия сертификата 24.06.2025 г. – 23.06.2026 г.</w:t>
      </w:r>
    </w:p>
    <w:p w14:paraId="53FC2926" w14:textId="77777777" w:rsidR="00FE0D77" w:rsidRPr="006C0A32" w:rsidRDefault="00000000" w:rsidP="00501DAC">
      <w:pPr>
        <w:ind w:firstLine="709"/>
        <w:jc w:val="both"/>
        <w:rPr>
          <w:rFonts w:eastAsia="Aptos"/>
          <w:bCs/>
          <w:lang w:val="ru-RU"/>
        </w:rPr>
      </w:pPr>
      <w:r w:rsidRPr="006C0A32">
        <w:rPr>
          <w:rFonts w:eastAsia="Aptos"/>
          <w:bCs/>
          <w:lang w:val="ru-RU"/>
        </w:rPr>
        <w:t>8)</w:t>
      </w:r>
      <w:r w:rsidRPr="006C0A32">
        <w:rPr>
          <w:rFonts w:eastAsia="Aptos"/>
          <w:bCs/>
          <w:lang w:val="ru-RU"/>
        </w:rPr>
        <w:tab/>
        <w:t xml:space="preserve">ТОО «Солодовый спиртзавод «Alfa </w:t>
      </w:r>
      <w:proofErr w:type="spellStart"/>
      <w:r w:rsidRPr="006C0A32">
        <w:rPr>
          <w:rFonts w:eastAsia="Aptos"/>
          <w:bCs/>
          <w:lang w:val="ru-RU"/>
        </w:rPr>
        <w:t>organic</w:t>
      </w:r>
      <w:proofErr w:type="spellEnd"/>
      <w:r w:rsidRPr="006C0A32">
        <w:rPr>
          <w:rFonts w:eastAsia="Aptos"/>
          <w:bCs/>
          <w:lang w:val="ru-RU"/>
        </w:rPr>
        <w:t xml:space="preserve">» </w:t>
      </w:r>
      <w:proofErr w:type="spellStart"/>
      <w:r w:rsidRPr="006C0A32">
        <w:rPr>
          <w:rFonts w:eastAsia="Aptos"/>
          <w:bCs/>
          <w:lang w:val="ru-RU"/>
        </w:rPr>
        <w:t>г.Степногорска</w:t>
      </w:r>
      <w:proofErr w:type="spellEnd"/>
      <w:r w:rsidRPr="006C0A32">
        <w:rPr>
          <w:rFonts w:eastAsia="Aptos"/>
          <w:bCs/>
          <w:lang w:val="ru-RU"/>
        </w:rPr>
        <w:t>– переработка (спирт этиловый ректификованный «Альфа»), срок действия сертификата 16.09.2025 г. – 15.09.2026 г.</w:t>
      </w:r>
    </w:p>
    <w:p w14:paraId="0BC36B8D" w14:textId="77777777" w:rsidR="00FE0D77" w:rsidRPr="006C0A32" w:rsidRDefault="00000000" w:rsidP="00501DAC">
      <w:pPr>
        <w:ind w:firstLine="709"/>
        <w:jc w:val="both"/>
        <w:rPr>
          <w:rFonts w:eastAsia="Aptos"/>
          <w:bCs/>
          <w:lang w:val="ru-RU"/>
        </w:rPr>
      </w:pPr>
      <w:r w:rsidRPr="006C0A32">
        <w:rPr>
          <w:rFonts w:eastAsia="Aptos"/>
          <w:bCs/>
          <w:lang w:val="ru-RU"/>
        </w:rPr>
        <w:t>9)</w:t>
      </w:r>
      <w:r w:rsidRPr="006C0A32">
        <w:rPr>
          <w:rFonts w:eastAsia="Aptos"/>
          <w:bCs/>
          <w:lang w:val="ru-RU"/>
        </w:rPr>
        <w:tab/>
        <w:t>ТОО «Кызыл Агро» Северо-Казахстанская область – продукция растениеводческая (пшеница мягкая, ячмень, пшеница полба, лен; чечевица, горох, конские бобы) (срок действия сертификата 30.12.2024г. – 29.12.2025г).</w:t>
      </w:r>
    </w:p>
    <w:p w14:paraId="6301C468" w14:textId="77777777" w:rsidR="00FE0D77" w:rsidRPr="006C0A32" w:rsidRDefault="00000000" w:rsidP="00501DAC">
      <w:pPr>
        <w:ind w:firstLine="709"/>
        <w:jc w:val="both"/>
        <w:rPr>
          <w:rFonts w:eastAsia="Aptos"/>
          <w:bCs/>
          <w:lang w:val="ru-RU"/>
        </w:rPr>
      </w:pPr>
      <w:r w:rsidRPr="006C0A32">
        <w:rPr>
          <w:rFonts w:eastAsia="Aptos"/>
          <w:bCs/>
          <w:lang w:val="ru-RU"/>
        </w:rPr>
        <w:t>10)</w:t>
      </w:r>
      <w:r w:rsidRPr="006C0A32">
        <w:rPr>
          <w:rFonts w:eastAsia="Aptos"/>
          <w:bCs/>
          <w:lang w:val="ru-RU"/>
        </w:rPr>
        <w:tab/>
        <w:t xml:space="preserve"> ТОО «Петропавловский водочный завод» Северо-Казахстанской области – переработка (купажирование и розлив водки), срок действия сертификата 29.09.2025 г. – 28.09.2026 г).</w:t>
      </w:r>
    </w:p>
    <w:p w14:paraId="55D8AEDC" w14:textId="77777777" w:rsidR="00FE0D77" w:rsidRPr="006C0A32" w:rsidRDefault="00000000" w:rsidP="00501DAC">
      <w:pPr>
        <w:ind w:firstLine="709"/>
        <w:jc w:val="both"/>
        <w:rPr>
          <w:rFonts w:eastAsia="Aptos"/>
          <w:bCs/>
          <w:lang w:val="ru-RU"/>
        </w:rPr>
      </w:pPr>
      <w:r w:rsidRPr="006C0A32">
        <w:rPr>
          <w:rFonts w:eastAsia="Aptos"/>
          <w:bCs/>
          <w:lang w:val="ru-RU"/>
        </w:rPr>
        <w:lastRenderedPageBreak/>
        <w:t>11)</w:t>
      </w:r>
      <w:r w:rsidRPr="006C0A32">
        <w:rPr>
          <w:rFonts w:eastAsia="Aptos"/>
          <w:bCs/>
          <w:lang w:val="ru-RU"/>
        </w:rPr>
        <w:tab/>
        <w:t xml:space="preserve"> ТОО «Фирма </w:t>
      </w:r>
      <w:proofErr w:type="spellStart"/>
      <w:r w:rsidRPr="006C0A32">
        <w:rPr>
          <w:rFonts w:eastAsia="Aptos"/>
          <w:bCs/>
          <w:lang w:val="ru-RU"/>
        </w:rPr>
        <w:t>Диканшы</w:t>
      </w:r>
      <w:proofErr w:type="spellEnd"/>
      <w:r w:rsidRPr="006C0A32">
        <w:rPr>
          <w:rFonts w:eastAsia="Aptos"/>
          <w:bCs/>
          <w:lang w:val="ru-RU"/>
        </w:rPr>
        <w:t>» Северо-Казахстанской области – переработка (соевое масло, рапсовое масло, льняное масло, подсолнечное масло, соевый жмых, рапсовый жмых, льняной жмых, подсолнечный жмых, мука пшеничная, мука полбяная), срок действия сертификата 23.09.2025 г. – 31.12.2026 г.</w:t>
      </w:r>
    </w:p>
    <w:p w14:paraId="74B90908" w14:textId="77777777" w:rsidR="00FE0D77" w:rsidRPr="006C0A32" w:rsidRDefault="00000000" w:rsidP="00501DAC">
      <w:pPr>
        <w:ind w:firstLine="709"/>
        <w:jc w:val="both"/>
        <w:rPr>
          <w:rFonts w:eastAsia="Aptos"/>
          <w:b/>
          <w:bCs/>
          <w:lang w:val="ru-RU"/>
        </w:rPr>
      </w:pPr>
      <w:r w:rsidRPr="006C0A32">
        <w:rPr>
          <w:rFonts w:eastAsia="Aptos"/>
          <w:b/>
          <w:bCs/>
          <w:lang w:val="ru-RU"/>
        </w:rPr>
        <w:t>3. Энергосбережение и повышение энергоэффективности</w:t>
      </w:r>
    </w:p>
    <w:p w14:paraId="799C734F" w14:textId="77777777" w:rsidR="00FE0D77" w:rsidRPr="006C0A32" w:rsidRDefault="00000000" w:rsidP="00501DAC">
      <w:pPr>
        <w:ind w:firstLine="709"/>
        <w:jc w:val="both"/>
        <w:rPr>
          <w:rFonts w:eastAsia="Aptos"/>
          <w:bCs/>
          <w:i/>
          <w:lang w:val="ru-RU"/>
        </w:rPr>
      </w:pPr>
      <w:r w:rsidRPr="006C0A32">
        <w:rPr>
          <w:rFonts w:eastAsia="Aptos"/>
          <w:b/>
          <w:bCs/>
          <w:i/>
          <w:lang w:val="ru-RU"/>
        </w:rPr>
        <w:t xml:space="preserve">Индикатор: </w:t>
      </w:r>
      <w:r w:rsidRPr="006C0A32">
        <w:rPr>
          <w:rFonts w:eastAsia="Aptos"/>
          <w:bCs/>
          <w:i/>
          <w:lang w:val="ru-RU"/>
        </w:rPr>
        <w:t xml:space="preserve">Снижение энергоемкости ВВП от уровня 2021 года на 15 % к 2030 году. </w:t>
      </w:r>
    </w:p>
    <w:p w14:paraId="0200A433" w14:textId="77777777" w:rsidR="00FE0D77" w:rsidRPr="006C0A32" w:rsidRDefault="00000000" w:rsidP="00501DAC">
      <w:pPr>
        <w:ind w:firstLine="709"/>
        <w:jc w:val="both"/>
        <w:rPr>
          <w:rFonts w:eastAsia="Aptos"/>
          <w:bCs/>
          <w:lang w:val="ru-RU"/>
        </w:rPr>
      </w:pPr>
      <w:r w:rsidRPr="006C0A32">
        <w:rPr>
          <w:rFonts w:eastAsia="Aptos"/>
          <w:bCs/>
          <w:lang w:val="ru-RU"/>
        </w:rPr>
        <w:t>В 2024 году снижение энергоемкости ВВП составило 5 % от уровня 2021 года. Данные по итогам 2025 года будут опубликованы в 3 квартале 2026 года.</w:t>
      </w:r>
    </w:p>
    <w:p w14:paraId="6DA7EDCD" w14:textId="77777777" w:rsidR="00FE0D77" w:rsidRPr="006C0A32" w:rsidRDefault="00000000" w:rsidP="00501DAC">
      <w:pPr>
        <w:ind w:firstLine="709"/>
        <w:jc w:val="both"/>
        <w:rPr>
          <w:rFonts w:eastAsia="Aptos"/>
          <w:bCs/>
          <w:lang w:val="ru-RU"/>
        </w:rPr>
      </w:pPr>
      <w:r w:rsidRPr="006C0A32">
        <w:rPr>
          <w:rFonts w:eastAsia="Aptos"/>
          <w:bCs/>
          <w:lang w:val="ru-RU"/>
        </w:rPr>
        <w:t>По состоянию на 01.01.2025 года, на долю 106 энергоёмких предприятий страны (1 категории) приходится 59,9 млн тонны условного топлива (</w:t>
      </w:r>
      <w:proofErr w:type="spellStart"/>
      <w:r w:rsidRPr="006C0A32">
        <w:rPr>
          <w:rFonts w:eastAsia="Aptos"/>
          <w:bCs/>
          <w:lang w:val="ru-RU"/>
        </w:rPr>
        <w:t>т.у.т</w:t>
      </w:r>
      <w:proofErr w:type="spellEnd"/>
      <w:r w:rsidRPr="006C0A32">
        <w:rPr>
          <w:rFonts w:eastAsia="Aptos"/>
          <w:bCs/>
          <w:lang w:val="ru-RU"/>
        </w:rPr>
        <w:t>.) или 84,2% от энергопотребления всех субъектов, входящих в ГЭР. В энергопотреблении страны доля 106 предприятий составила 56,5%. Основными причинами высокой энергоемкости 106 субъектов являются:</w:t>
      </w:r>
    </w:p>
    <w:p w14:paraId="5E5AB0EF" w14:textId="77777777" w:rsidR="00FE0D77" w:rsidRPr="006C0A32" w:rsidRDefault="00000000" w:rsidP="00501DAC">
      <w:pPr>
        <w:ind w:firstLine="709"/>
        <w:jc w:val="both"/>
        <w:rPr>
          <w:rFonts w:eastAsia="Aptos"/>
          <w:bCs/>
          <w:lang w:val="ru-RU"/>
        </w:rPr>
      </w:pPr>
      <w:r w:rsidRPr="006C0A32">
        <w:rPr>
          <w:rFonts w:eastAsia="Aptos"/>
          <w:bCs/>
          <w:lang w:val="ru-RU"/>
        </w:rPr>
        <w:t>- в энергетическом секторе высокий износ основного энергетического оборудования предприятий, повышение нагрузки на тепловые и электрические сети.</w:t>
      </w:r>
    </w:p>
    <w:p w14:paraId="58429B1D" w14:textId="77777777" w:rsidR="00FE0D77" w:rsidRPr="006C0A32" w:rsidRDefault="00000000" w:rsidP="00501DAC">
      <w:pPr>
        <w:ind w:firstLine="709"/>
        <w:jc w:val="both"/>
        <w:rPr>
          <w:rFonts w:eastAsia="Aptos"/>
          <w:bCs/>
          <w:lang w:val="ru-RU"/>
        </w:rPr>
      </w:pPr>
      <w:r w:rsidRPr="006C0A32">
        <w:rPr>
          <w:rFonts w:eastAsia="Aptos"/>
          <w:bCs/>
          <w:lang w:val="ru-RU"/>
        </w:rPr>
        <w:t>- в обрабатывающей промышленности простои, неполная загрузка оборудования и высокая доля примесей в используемой/добываемой руде;</w:t>
      </w:r>
    </w:p>
    <w:p w14:paraId="0E457CA8" w14:textId="77777777" w:rsidR="00FE0D77" w:rsidRPr="006C0A32" w:rsidRDefault="00000000" w:rsidP="00501DAC">
      <w:pPr>
        <w:ind w:firstLine="709"/>
        <w:jc w:val="both"/>
        <w:rPr>
          <w:rFonts w:eastAsia="Aptos"/>
          <w:bCs/>
          <w:lang w:val="ru-RU"/>
        </w:rPr>
      </w:pPr>
      <w:r w:rsidRPr="006C0A32">
        <w:rPr>
          <w:rFonts w:eastAsia="Aptos"/>
          <w:bCs/>
          <w:lang w:val="ru-RU"/>
        </w:rPr>
        <w:t>- в горнодобывающей отрасли снижение плана производства и степени обогащения руды, увеличение протяженности горных выработок и, соответственно, увеличение расходов на их содержание;</w:t>
      </w:r>
    </w:p>
    <w:p w14:paraId="1ACBF9B2" w14:textId="77777777" w:rsidR="00FE0D77" w:rsidRPr="006C0A32" w:rsidRDefault="00000000" w:rsidP="00501DAC">
      <w:pPr>
        <w:ind w:firstLine="709"/>
        <w:jc w:val="both"/>
        <w:rPr>
          <w:rFonts w:eastAsia="Aptos"/>
          <w:bCs/>
          <w:lang w:val="ru-RU"/>
        </w:rPr>
      </w:pPr>
      <w:r w:rsidRPr="006C0A32">
        <w:rPr>
          <w:rFonts w:eastAsia="Aptos"/>
          <w:bCs/>
          <w:lang w:val="ru-RU"/>
        </w:rPr>
        <w:t>- в секторе добычи и переработки нефти увеличение расхода товарного газа по подготовке нефти, нестабильные физико-химические свойства поступающей нефти, снижение дебета скважин, что увеличивает расходы энергоресурсов на подготовку скважин перед добычей.</w:t>
      </w:r>
    </w:p>
    <w:p w14:paraId="1E36F224" w14:textId="77777777" w:rsidR="00FE0D77" w:rsidRPr="006C0A32" w:rsidRDefault="00000000" w:rsidP="00501DAC">
      <w:pPr>
        <w:ind w:firstLine="709"/>
        <w:jc w:val="both"/>
        <w:rPr>
          <w:rFonts w:eastAsia="Aptos"/>
          <w:bCs/>
          <w:lang w:val="ru-RU"/>
        </w:rPr>
      </w:pPr>
      <w:r w:rsidRPr="006C0A32">
        <w:rPr>
          <w:rFonts w:eastAsia="Aptos"/>
          <w:bCs/>
          <w:lang w:val="ru-RU"/>
        </w:rPr>
        <w:t>В 2025 году АО «Институт развития электроэнергетики и энергосбережения» (</w:t>
      </w:r>
      <w:proofErr w:type="spellStart"/>
      <w:r w:rsidRPr="006C0A32">
        <w:rPr>
          <w:rFonts w:eastAsia="Aptos"/>
          <w:bCs/>
          <w:lang w:val="ru-RU"/>
        </w:rPr>
        <w:t>Казахэнергоэкспертиза</w:t>
      </w:r>
      <w:proofErr w:type="spellEnd"/>
      <w:r w:rsidRPr="006C0A32">
        <w:rPr>
          <w:rFonts w:eastAsia="Aptos"/>
          <w:bCs/>
          <w:lang w:val="ru-RU"/>
        </w:rPr>
        <w:t>) подготовлен проект изменений и дополнений к приказу и.о. Министра индустрии и инфраструктурного развития Республики Казахстан от 29 ноября 2022 года № 663 «Об установлении целевых индикаторов по энергоэффективности для субъектов Государственного энергетического реестра, потребляющих энергетические ресурсы в объеме, эквивалентном пятидесяти тысячам и более тонн условного топлива в год». Документ направлен в уполномоченный орган для рассмотрения, согласования и последующего утверждения.</w:t>
      </w:r>
    </w:p>
    <w:p w14:paraId="3CF405B4" w14:textId="77777777" w:rsidR="00FE0D77" w:rsidRPr="006C0A32" w:rsidRDefault="00000000" w:rsidP="00501DAC">
      <w:pPr>
        <w:ind w:firstLine="709"/>
        <w:jc w:val="both"/>
        <w:rPr>
          <w:rFonts w:eastAsia="Aptos"/>
          <w:bCs/>
          <w:lang w:val="ru-RU"/>
        </w:rPr>
      </w:pPr>
      <w:r w:rsidRPr="006C0A32">
        <w:rPr>
          <w:rFonts w:eastAsia="Aptos"/>
          <w:b/>
          <w:bCs/>
          <w:i/>
          <w:lang w:val="ru-RU"/>
        </w:rPr>
        <w:t xml:space="preserve">В жилищно-коммунальном секторе </w:t>
      </w:r>
      <w:r w:rsidRPr="006C0A32">
        <w:rPr>
          <w:rFonts w:eastAsia="Aptos"/>
          <w:bCs/>
          <w:lang w:val="ru-RU"/>
        </w:rPr>
        <w:t>в рамках мероприятий по энергосбережению ежегодно проводятся:</w:t>
      </w:r>
    </w:p>
    <w:p w14:paraId="788B8DD3" w14:textId="77777777" w:rsidR="00FE0D77" w:rsidRPr="006C0A32" w:rsidRDefault="00000000" w:rsidP="00501DAC">
      <w:pPr>
        <w:ind w:firstLine="709"/>
        <w:jc w:val="both"/>
        <w:rPr>
          <w:rFonts w:eastAsia="Aptos"/>
          <w:bCs/>
          <w:lang w:val="ru-RU"/>
        </w:rPr>
      </w:pPr>
      <w:r w:rsidRPr="006C0A32">
        <w:rPr>
          <w:rFonts w:eastAsia="Aptos"/>
          <w:bCs/>
          <w:lang w:val="ru-RU"/>
        </w:rPr>
        <w:t>-  модернизация инфраструктуры уличного освещения в населенных пунктах страны с использованием энергосберегающих технологий;</w:t>
      </w:r>
    </w:p>
    <w:p w14:paraId="1CCCC3C7" w14:textId="77777777" w:rsidR="00FE0D77" w:rsidRPr="006C0A32" w:rsidRDefault="00000000" w:rsidP="00501DAC">
      <w:pPr>
        <w:ind w:firstLine="709"/>
        <w:jc w:val="both"/>
        <w:rPr>
          <w:rFonts w:eastAsia="Aptos"/>
          <w:bCs/>
          <w:lang w:val="ru-RU"/>
        </w:rPr>
      </w:pPr>
      <w:r w:rsidRPr="006C0A32">
        <w:rPr>
          <w:rFonts w:eastAsia="Aptos"/>
          <w:bCs/>
          <w:lang w:val="ru-RU"/>
        </w:rPr>
        <w:t>- развитие альтернативных видов транспорта и соответствующей инфраструктуры для электромобилей;</w:t>
      </w:r>
    </w:p>
    <w:p w14:paraId="767F60F6" w14:textId="77777777" w:rsidR="00FE0D77" w:rsidRPr="006C0A32" w:rsidRDefault="00000000" w:rsidP="00501DAC">
      <w:pPr>
        <w:ind w:firstLine="709"/>
        <w:jc w:val="both"/>
        <w:rPr>
          <w:rFonts w:eastAsia="Aptos"/>
          <w:bCs/>
          <w:lang w:val="ru-RU"/>
        </w:rPr>
      </w:pPr>
      <w:r w:rsidRPr="006C0A32">
        <w:rPr>
          <w:rFonts w:eastAsia="Aptos"/>
          <w:bCs/>
          <w:lang w:val="ru-RU"/>
        </w:rPr>
        <w:t>- перевод общественного транспорта на газ и электричество.</w:t>
      </w:r>
    </w:p>
    <w:p w14:paraId="0FB7BC00" w14:textId="77777777" w:rsidR="00FE0D77" w:rsidRPr="006C0A32" w:rsidRDefault="00000000" w:rsidP="00501DAC">
      <w:pPr>
        <w:jc w:val="both"/>
        <w:rPr>
          <w:rFonts w:eastAsia="Aptos"/>
          <w:bCs/>
          <w:lang w:val="ru-RU"/>
        </w:rPr>
      </w:pPr>
      <w:r w:rsidRPr="006C0A32">
        <w:rPr>
          <w:rFonts w:eastAsia="Aptos"/>
          <w:bCs/>
          <w:lang w:val="ru-RU"/>
        </w:rPr>
        <w:t>По информации Министерства внутренних дел, количество зарегистрированных электротранспортных средств в Республике Казахстан по состоянию на 31.12.2025 г. составило 23 565 единиц,</w:t>
      </w:r>
    </w:p>
    <w:p w14:paraId="16B3FE94" w14:textId="77777777" w:rsidR="00FE0D77" w:rsidRPr="006C0A32" w:rsidRDefault="00000000" w:rsidP="00501DAC">
      <w:pPr>
        <w:jc w:val="both"/>
        <w:rPr>
          <w:rFonts w:eastAsia="Aptos"/>
          <w:bCs/>
          <w:lang w:val="ru-RU"/>
        </w:rPr>
      </w:pPr>
      <w:r w:rsidRPr="006C0A32">
        <w:rPr>
          <w:rFonts w:eastAsia="Aptos"/>
          <w:bCs/>
          <w:lang w:val="ru-RU"/>
        </w:rPr>
        <w:t xml:space="preserve">По информации Министерства транспорта, на территории страны функционируют 665 электрозарядных станций (ЭЗС) для электромобилей. Местными исполнительными органами ведется работа по получению технических условий и установке дополнительных 635 ЭЗС. </w:t>
      </w:r>
    </w:p>
    <w:p w14:paraId="123A3E8C" w14:textId="77777777" w:rsidR="00FE0D77" w:rsidRPr="006C0A32" w:rsidRDefault="00000000" w:rsidP="00501DAC">
      <w:pPr>
        <w:jc w:val="both"/>
        <w:rPr>
          <w:rFonts w:eastAsia="Aptos"/>
          <w:bCs/>
          <w:lang w:val="ru-RU"/>
        </w:rPr>
      </w:pPr>
      <w:r w:rsidRPr="006C0A32">
        <w:rPr>
          <w:rFonts w:eastAsia="Aptos"/>
          <w:bCs/>
          <w:lang w:val="ru-RU"/>
        </w:rPr>
        <w:t xml:space="preserve">Министерством промышленности и строительства продолжается работа по привлечению иностранных инвесторов для налаживания производства электромобилей на территории Казахстана. В Казахстане уже начат выпуск электромобилей отечественной сборки (модели легковых автомобилей KIA EV6 и JAC iEV7S), развивается сотрудничество с </w:t>
      </w:r>
      <w:r w:rsidRPr="006C0A32">
        <w:rPr>
          <w:rFonts w:eastAsia="Aptos"/>
          <w:bCs/>
          <w:lang w:val="ru-RU"/>
        </w:rPr>
        <w:lastRenderedPageBreak/>
        <w:t xml:space="preserve">международными брендами (BYD, </w:t>
      </w:r>
      <w:proofErr w:type="spellStart"/>
      <w:r w:rsidRPr="006C0A32">
        <w:rPr>
          <w:rFonts w:eastAsia="Aptos"/>
          <w:bCs/>
          <w:lang w:val="ru-RU"/>
        </w:rPr>
        <w:t>Zeekr</w:t>
      </w:r>
      <w:proofErr w:type="spellEnd"/>
      <w:r w:rsidRPr="006C0A32">
        <w:rPr>
          <w:rFonts w:eastAsia="Aptos"/>
          <w:bCs/>
          <w:lang w:val="ru-RU"/>
        </w:rPr>
        <w:t xml:space="preserve">, Li Auto), формируется сеть официальных дистрибьюторов, сервисных центров и складов запчастей. </w:t>
      </w:r>
    </w:p>
    <w:p w14:paraId="5F7E3EF9" w14:textId="77777777" w:rsidR="00FE0D77" w:rsidRPr="006C0A32" w:rsidRDefault="00000000" w:rsidP="00501DAC">
      <w:pPr>
        <w:jc w:val="both"/>
        <w:rPr>
          <w:rFonts w:eastAsia="Aptos"/>
          <w:bCs/>
          <w:lang w:val="ru-RU"/>
        </w:rPr>
      </w:pPr>
      <w:r w:rsidRPr="006C0A32">
        <w:rPr>
          <w:rFonts w:eastAsia="Aptos"/>
          <w:bCs/>
          <w:lang w:val="ru-RU"/>
        </w:rPr>
        <w:t>В 2025 году с компанией BYD ведется обсуждение модельного ряда для Казахстана, сертификации автомобилей, развитие дилерской сети и сервиса.</w:t>
      </w:r>
    </w:p>
    <w:p w14:paraId="0942C68E" w14:textId="77777777" w:rsidR="00FE0D77" w:rsidRPr="006C0A32" w:rsidRDefault="00000000" w:rsidP="00501DAC">
      <w:pPr>
        <w:jc w:val="both"/>
        <w:rPr>
          <w:rFonts w:eastAsia="Aptos"/>
          <w:bCs/>
          <w:lang w:val="ru-RU"/>
        </w:rPr>
      </w:pPr>
      <w:r w:rsidRPr="006C0A32">
        <w:rPr>
          <w:rFonts w:eastAsia="Aptos"/>
          <w:bCs/>
          <w:lang w:val="ru-RU"/>
        </w:rPr>
        <w:t xml:space="preserve">         Законом об энергосбережении установлены требования</w:t>
      </w:r>
      <w:r w:rsidRPr="006C0A32">
        <w:rPr>
          <w:rFonts w:eastAsia="Aptos"/>
          <w:lang w:val="ru-RU"/>
        </w:rPr>
        <w:t xml:space="preserve"> </w:t>
      </w:r>
      <w:r w:rsidRPr="006C0A32">
        <w:rPr>
          <w:rFonts w:eastAsia="Aptos"/>
          <w:bCs/>
          <w:lang w:val="ru-RU"/>
        </w:rPr>
        <w:t>по энергосбережению и повышению энергоэффективности, предъявляемые к проектным (проектно-сметным) документациям зданий, строений, сооружений, также предусмотрено проведение комплексной вневедомственной экспертизы проектов строительства в части энергосбережения и повышения энергоэффективности. Согласно законодательству, ПСД для строительства новых или расширения существующих зданий, строений, сооружений должна соответствовать классу энергоэффективности не ниже класса С.</w:t>
      </w:r>
    </w:p>
    <w:p w14:paraId="61C7DEDF" w14:textId="77777777" w:rsidR="00FE0D77" w:rsidRPr="006C0A32" w:rsidRDefault="00000000" w:rsidP="00501DAC">
      <w:pPr>
        <w:ind w:firstLine="709"/>
        <w:jc w:val="both"/>
        <w:rPr>
          <w:rFonts w:eastAsia="Aptos"/>
          <w:bCs/>
          <w:lang w:val="ru-RU"/>
        </w:rPr>
      </w:pPr>
      <w:r w:rsidRPr="006C0A32">
        <w:rPr>
          <w:rFonts w:eastAsia="Aptos"/>
          <w:b/>
          <w:bCs/>
          <w:lang w:val="ru-RU"/>
        </w:rPr>
        <w:t>4. Развитие электроэнергетики</w:t>
      </w:r>
    </w:p>
    <w:p w14:paraId="4BBDEE13" w14:textId="77777777" w:rsidR="00FE0D77" w:rsidRPr="006C0A32" w:rsidRDefault="00000000" w:rsidP="00501DAC">
      <w:pPr>
        <w:ind w:firstLine="709"/>
        <w:jc w:val="both"/>
        <w:rPr>
          <w:rFonts w:eastAsia="Aptos"/>
          <w:i/>
          <w:lang w:val="ru-RU"/>
        </w:rPr>
      </w:pPr>
      <w:r w:rsidRPr="006C0A32">
        <w:rPr>
          <w:rFonts w:eastAsia="Aptos"/>
          <w:b/>
          <w:i/>
          <w:lang w:val="ru-RU"/>
        </w:rPr>
        <w:t xml:space="preserve">Индикатор: </w:t>
      </w:r>
      <w:r w:rsidRPr="006C0A32">
        <w:rPr>
          <w:rFonts w:eastAsia="Aptos"/>
          <w:i/>
          <w:lang w:val="ru-RU"/>
        </w:rPr>
        <w:t>Доля возобновляемых и альтернативных источников в выработке электроэнергии: 2022 г. – 4,53 %, 2030 г. – 15 %.</w:t>
      </w:r>
    </w:p>
    <w:p w14:paraId="5063194E" w14:textId="77777777" w:rsidR="00FE0D77" w:rsidRPr="006C0A32" w:rsidRDefault="00000000" w:rsidP="00501DAC">
      <w:pPr>
        <w:ind w:firstLine="709"/>
        <w:jc w:val="both"/>
        <w:rPr>
          <w:rFonts w:eastAsia="Aptos"/>
          <w:lang w:val="ru-RU"/>
        </w:rPr>
      </w:pPr>
      <w:r w:rsidRPr="006C0A32">
        <w:rPr>
          <w:rFonts w:eastAsia="Aptos"/>
          <w:lang w:val="ru-RU"/>
        </w:rPr>
        <w:t xml:space="preserve"> В 2025 году объем производства электроэнергии объектами возобновляемых и альтернативных источников составил 7,581 млрд кВт/*ч или 7 % от общего объема производства электрической энергии. </w:t>
      </w:r>
    </w:p>
    <w:p w14:paraId="04CEAD57" w14:textId="77777777" w:rsidR="00FE0D77" w:rsidRPr="006C0A32" w:rsidRDefault="00000000" w:rsidP="00501DAC">
      <w:pPr>
        <w:ind w:firstLine="709"/>
        <w:jc w:val="both"/>
        <w:rPr>
          <w:rFonts w:eastAsia="Aptos"/>
          <w:lang w:val="ru-RU"/>
        </w:rPr>
      </w:pPr>
      <w:r w:rsidRPr="006C0A32">
        <w:rPr>
          <w:rFonts w:eastAsia="Aptos"/>
          <w:lang w:val="ru-RU"/>
        </w:rPr>
        <w:t>На территории Казахстана действуют 162 объекта ВИЭ (свыше 200 кВт) установленной мощностью 3 537,02 МВт:</w:t>
      </w:r>
    </w:p>
    <w:p w14:paraId="07DC9A95" w14:textId="77777777" w:rsidR="00FE0D77" w:rsidRPr="006C0A32" w:rsidRDefault="00000000" w:rsidP="00501DAC">
      <w:pPr>
        <w:numPr>
          <w:ilvl w:val="0"/>
          <w:numId w:val="5"/>
        </w:numPr>
        <w:contextualSpacing/>
        <w:jc w:val="both"/>
        <w:rPr>
          <w:rFonts w:eastAsia="Aptos"/>
          <w:lang w:val="ru-RU"/>
        </w:rPr>
      </w:pPr>
      <w:r w:rsidRPr="006C0A32">
        <w:rPr>
          <w:rFonts w:eastAsia="Aptos"/>
          <w:lang w:val="ru-RU"/>
        </w:rPr>
        <w:t>67 ветровых электростанций мощностью – 1 907,55 МВт;</w:t>
      </w:r>
    </w:p>
    <w:p w14:paraId="3522ED8B" w14:textId="77777777" w:rsidR="00FE0D77" w:rsidRPr="006C0A32" w:rsidRDefault="00000000" w:rsidP="00501DAC">
      <w:pPr>
        <w:numPr>
          <w:ilvl w:val="0"/>
          <w:numId w:val="5"/>
        </w:numPr>
        <w:contextualSpacing/>
        <w:jc w:val="both"/>
        <w:rPr>
          <w:rFonts w:eastAsia="Aptos"/>
          <w:lang w:val="ru-RU"/>
        </w:rPr>
      </w:pPr>
      <w:r w:rsidRPr="006C0A32">
        <w:rPr>
          <w:rFonts w:eastAsia="Aptos"/>
          <w:lang w:val="ru-RU"/>
        </w:rPr>
        <w:t>49 солнечных электростанций мощностью – 1 312,61 МВт;</w:t>
      </w:r>
    </w:p>
    <w:p w14:paraId="17FFB5CE" w14:textId="77777777" w:rsidR="00FE0D77" w:rsidRPr="006C0A32" w:rsidRDefault="00000000" w:rsidP="00501DAC">
      <w:pPr>
        <w:numPr>
          <w:ilvl w:val="0"/>
          <w:numId w:val="5"/>
        </w:numPr>
        <w:contextualSpacing/>
        <w:jc w:val="both"/>
        <w:rPr>
          <w:rFonts w:eastAsia="Aptos"/>
          <w:lang w:val="ru-RU"/>
        </w:rPr>
      </w:pPr>
      <w:r w:rsidRPr="006C0A32">
        <w:rPr>
          <w:rFonts w:eastAsia="Aptos"/>
          <w:lang w:val="ru-RU"/>
        </w:rPr>
        <w:t>43 гидроэлектростанций мощностью – 313,685 МВт;</w:t>
      </w:r>
    </w:p>
    <w:p w14:paraId="47EE5E2D" w14:textId="77777777" w:rsidR="00FE0D77" w:rsidRPr="006C0A32" w:rsidRDefault="00000000" w:rsidP="00501DAC">
      <w:pPr>
        <w:numPr>
          <w:ilvl w:val="0"/>
          <w:numId w:val="5"/>
        </w:numPr>
        <w:contextualSpacing/>
        <w:jc w:val="both"/>
        <w:rPr>
          <w:rFonts w:eastAsia="Aptos"/>
          <w:lang w:val="ru-RU"/>
        </w:rPr>
      </w:pPr>
      <w:r w:rsidRPr="006C0A32">
        <w:rPr>
          <w:rFonts w:eastAsia="Aptos"/>
          <w:lang w:val="ru-RU"/>
        </w:rPr>
        <w:t>3 биогазовых электростанций мощностью – 1,77 МВт.</w:t>
      </w:r>
    </w:p>
    <w:p w14:paraId="1E9FC2FC" w14:textId="77777777" w:rsidR="00FE0D77" w:rsidRPr="006C0A32" w:rsidRDefault="00000000" w:rsidP="00501DAC">
      <w:pPr>
        <w:ind w:firstLine="709"/>
        <w:jc w:val="both"/>
        <w:rPr>
          <w:rFonts w:eastAsia="Aptos"/>
          <w:lang w:val="ru-RU"/>
        </w:rPr>
      </w:pPr>
      <w:r w:rsidRPr="006C0A32">
        <w:rPr>
          <w:rFonts w:eastAsia="Aptos"/>
          <w:lang w:val="ru-RU"/>
        </w:rPr>
        <w:t>В течение 2025 года в эксплуатацию введены 9 объектов ВИЭ общей установленной мощностью 503,5 МВт:</w:t>
      </w:r>
    </w:p>
    <w:p w14:paraId="720800D4" w14:textId="77777777" w:rsidR="00FE0D77" w:rsidRPr="006C0A32" w:rsidRDefault="00000000" w:rsidP="00501DAC">
      <w:pPr>
        <w:numPr>
          <w:ilvl w:val="0"/>
          <w:numId w:val="6"/>
        </w:numPr>
        <w:contextualSpacing/>
        <w:jc w:val="both"/>
        <w:rPr>
          <w:rFonts w:eastAsia="Aptos"/>
          <w:lang w:val="ru-RU"/>
        </w:rPr>
      </w:pPr>
      <w:r w:rsidRPr="006C0A32">
        <w:rPr>
          <w:rFonts w:eastAsia="Aptos"/>
          <w:lang w:val="ru-RU"/>
        </w:rPr>
        <w:t xml:space="preserve">в Кызылординской и Мангистауской областях </w:t>
      </w:r>
      <w:proofErr w:type="gramStart"/>
      <w:r w:rsidRPr="006C0A32">
        <w:rPr>
          <w:rFonts w:eastAsia="Aptos"/>
          <w:lang w:val="ru-RU"/>
        </w:rPr>
        <w:t>–  3</w:t>
      </w:r>
      <w:proofErr w:type="gramEnd"/>
      <w:r w:rsidRPr="006C0A32">
        <w:rPr>
          <w:rFonts w:eastAsia="Aptos"/>
          <w:lang w:val="ru-RU"/>
        </w:rPr>
        <w:t xml:space="preserve"> объекта СЭС мощностью 90 МВт,  </w:t>
      </w:r>
    </w:p>
    <w:p w14:paraId="3814C991" w14:textId="77777777" w:rsidR="00FE0D77" w:rsidRPr="006C0A32" w:rsidRDefault="00000000" w:rsidP="00501DAC">
      <w:pPr>
        <w:numPr>
          <w:ilvl w:val="0"/>
          <w:numId w:val="6"/>
        </w:numPr>
        <w:contextualSpacing/>
        <w:jc w:val="both"/>
        <w:rPr>
          <w:rFonts w:eastAsia="Aptos"/>
          <w:lang w:val="ru-RU"/>
        </w:rPr>
      </w:pPr>
      <w:r w:rsidRPr="006C0A32">
        <w:rPr>
          <w:rFonts w:eastAsia="Aptos"/>
          <w:lang w:val="ru-RU"/>
        </w:rPr>
        <w:t xml:space="preserve">в области </w:t>
      </w:r>
      <w:proofErr w:type="spellStart"/>
      <w:r w:rsidRPr="006C0A32">
        <w:rPr>
          <w:rFonts w:eastAsia="Aptos"/>
          <w:lang w:val="ru-RU"/>
        </w:rPr>
        <w:t>Жетісу</w:t>
      </w:r>
      <w:proofErr w:type="spellEnd"/>
      <w:r w:rsidRPr="006C0A32">
        <w:rPr>
          <w:rFonts w:eastAsia="Aptos"/>
          <w:lang w:val="ru-RU"/>
        </w:rPr>
        <w:t xml:space="preserve"> </w:t>
      </w:r>
      <w:proofErr w:type="gramStart"/>
      <w:r w:rsidRPr="006C0A32">
        <w:rPr>
          <w:rFonts w:eastAsia="Aptos"/>
          <w:lang w:val="ru-RU"/>
        </w:rPr>
        <w:t>–  одна</w:t>
      </w:r>
      <w:proofErr w:type="gramEnd"/>
      <w:r w:rsidRPr="006C0A32">
        <w:rPr>
          <w:rFonts w:eastAsia="Aptos"/>
          <w:lang w:val="ru-RU"/>
        </w:rPr>
        <w:t xml:space="preserve"> ГЭС мощностью 26 </w:t>
      </w:r>
      <w:proofErr w:type="gramStart"/>
      <w:r w:rsidRPr="006C0A32">
        <w:rPr>
          <w:rFonts w:eastAsia="Aptos"/>
          <w:lang w:val="ru-RU"/>
        </w:rPr>
        <w:t xml:space="preserve">МВт;   </w:t>
      </w:r>
      <w:proofErr w:type="gramEnd"/>
      <w:r w:rsidRPr="006C0A32">
        <w:rPr>
          <w:rFonts w:eastAsia="Aptos"/>
          <w:lang w:val="ru-RU"/>
        </w:rPr>
        <w:t xml:space="preserve">         </w:t>
      </w:r>
      <w:proofErr w:type="gramStart"/>
      <w:r w:rsidRPr="006C0A32">
        <w:rPr>
          <w:rFonts w:eastAsia="Aptos"/>
          <w:lang w:val="ru-RU"/>
        </w:rPr>
        <w:t xml:space="preserve">  ,</w:t>
      </w:r>
      <w:proofErr w:type="gramEnd"/>
    </w:p>
    <w:p w14:paraId="10857F98" w14:textId="77777777" w:rsidR="00FE0D77" w:rsidRPr="006C0A32" w:rsidRDefault="00000000" w:rsidP="00501DAC">
      <w:pPr>
        <w:numPr>
          <w:ilvl w:val="0"/>
          <w:numId w:val="6"/>
        </w:numPr>
        <w:contextualSpacing/>
        <w:jc w:val="both"/>
        <w:rPr>
          <w:rFonts w:eastAsia="Aptos"/>
          <w:lang w:val="ru-RU"/>
        </w:rPr>
      </w:pPr>
      <w:r w:rsidRPr="006C0A32">
        <w:rPr>
          <w:rFonts w:eastAsia="Aptos"/>
          <w:lang w:val="ru-RU"/>
        </w:rPr>
        <w:t xml:space="preserve">в Актюбинской, Карагандинской и </w:t>
      </w:r>
      <w:proofErr w:type="spellStart"/>
      <w:r w:rsidRPr="006C0A32">
        <w:rPr>
          <w:rFonts w:eastAsia="Aptos"/>
          <w:lang w:val="ru-RU"/>
        </w:rPr>
        <w:t>Ұлытау</w:t>
      </w:r>
      <w:proofErr w:type="spellEnd"/>
      <w:r w:rsidRPr="006C0A32">
        <w:rPr>
          <w:rFonts w:eastAsia="Aptos"/>
          <w:lang w:val="ru-RU"/>
        </w:rPr>
        <w:t xml:space="preserve"> областях – 5 объектов ВЭС мощностью 387,5 МВт.</w:t>
      </w:r>
    </w:p>
    <w:p w14:paraId="6C7C9B5F" w14:textId="77777777" w:rsidR="00FE0D77" w:rsidRPr="006C0A32" w:rsidRDefault="00000000" w:rsidP="00501DAC">
      <w:pPr>
        <w:ind w:firstLine="709"/>
        <w:jc w:val="both"/>
        <w:rPr>
          <w:rFonts w:eastAsia="Aptos"/>
          <w:lang w:val="ru-RU"/>
        </w:rPr>
      </w:pPr>
      <w:r w:rsidRPr="006C0A32">
        <w:rPr>
          <w:rFonts w:eastAsia="Aptos"/>
          <w:lang w:val="ru-RU"/>
        </w:rPr>
        <w:t>В 2025 году Министерством энергетики разработан и направлен в Мажилис Парламента РК проект Закона «Об использовании альтернативных источников энергии».</w:t>
      </w:r>
    </w:p>
    <w:p w14:paraId="03616B59" w14:textId="77777777" w:rsidR="00FE0D77" w:rsidRPr="006C0A32" w:rsidRDefault="00000000" w:rsidP="00501DAC">
      <w:pPr>
        <w:ind w:firstLine="709"/>
        <w:jc w:val="both"/>
        <w:rPr>
          <w:rFonts w:eastAsia="Aptos"/>
          <w:lang w:val="ru-RU"/>
        </w:rPr>
      </w:pPr>
      <w:r w:rsidRPr="006C0A32">
        <w:rPr>
          <w:rFonts w:eastAsia="Aptos"/>
          <w:b/>
          <w:i/>
          <w:lang w:val="ru-RU"/>
        </w:rPr>
        <w:t xml:space="preserve">Индикатор: </w:t>
      </w:r>
      <w:r w:rsidRPr="006C0A32">
        <w:rPr>
          <w:rFonts w:eastAsia="Aptos"/>
          <w:i/>
          <w:lang w:val="ru-RU"/>
        </w:rPr>
        <w:t>Отказ от электрогенерации на основе сжигания угля или обязательное сопровождение таковой технологиями улавливания и хранения углерода: 2030 г. – 0 %.</w:t>
      </w:r>
    </w:p>
    <w:p w14:paraId="4B5FF518" w14:textId="77777777" w:rsidR="00FE0D77" w:rsidRPr="006C0A32" w:rsidRDefault="00000000" w:rsidP="00501DAC">
      <w:pPr>
        <w:ind w:firstLine="709"/>
        <w:jc w:val="both"/>
        <w:rPr>
          <w:rFonts w:eastAsia="Aptos"/>
          <w:lang w:val="ru-RU"/>
        </w:rPr>
      </w:pPr>
      <w:r w:rsidRPr="006C0A32">
        <w:rPr>
          <w:rFonts w:eastAsia="Aptos"/>
          <w:lang w:val="ru-RU"/>
        </w:rPr>
        <w:t xml:space="preserve">Индикатор достигается за счет постепенной замены существующих старых угольных мощностей на ВИЭ или газ (в случае его доступности по объемам и цене). </w:t>
      </w:r>
    </w:p>
    <w:p w14:paraId="3B4A89AA" w14:textId="77777777" w:rsidR="00FE0D77" w:rsidRPr="006C0A32" w:rsidRDefault="00000000" w:rsidP="00501DAC">
      <w:pPr>
        <w:ind w:firstLine="709"/>
        <w:jc w:val="both"/>
        <w:rPr>
          <w:rFonts w:eastAsia="Aptos"/>
          <w:lang w:val="ru-RU"/>
        </w:rPr>
      </w:pPr>
      <w:r w:rsidRPr="006C0A32">
        <w:rPr>
          <w:rFonts w:eastAsia="Aptos"/>
          <w:lang w:val="ru-RU"/>
        </w:rPr>
        <w:t xml:space="preserve">На предприятиях АО «Астана Энергия» (ТЭЦ-1 и ТЭЦ-2) водогрейные и энергетические котлы с 2023 года работают преимущественно на природном газе, при этом сохраняется возможность работы на угле/мазуте. </w:t>
      </w:r>
    </w:p>
    <w:p w14:paraId="35900079" w14:textId="77777777" w:rsidR="00FE0D77" w:rsidRPr="006C0A32" w:rsidRDefault="00000000" w:rsidP="00501DAC">
      <w:pPr>
        <w:ind w:firstLine="709"/>
        <w:jc w:val="both"/>
        <w:rPr>
          <w:rFonts w:eastAsia="Aptos"/>
          <w:lang w:val="ru-RU"/>
        </w:rPr>
      </w:pPr>
      <w:r w:rsidRPr="006C0A32">
        <w:rPr>
          <w:rFonts w:eastAsia="Aptos"/>
          <w:lang w:val="ru-RU"/>
        </w:rPr>
        <w:t>АО «Самрук-Энерго» и АО «</w:t>
      </w:r>
      <w:proofErr w:type="spellStart"/>
      <w:r w:rsidRPr="006C0A32">
        <w:rPr>
          <w:rFonts w:eastAsia="Aptos"/>
          <w:lang w:val="ru-RU"/>
        </w:rPr>
        <w:t>АлЭС</w:t>
      </w:r>
      <w:proofErr w:type="spellEnd"/>
      <w:r w:rsidRPr="006C0A32">
        <w:rPr>
          <w:rFonts w:eastAsia="Aptos"/>
          <w:lang w:val="ru-RU"/>
        </w:rPr>
        <w:t xml:space="preserve">» (АО «Алматинские электрические сети») начаты работы по модернизации ТЭЦ-2 и ТЭЦ-3 с переводом их на природный газ.  Запуск новой газовой котельной на ТЭЦ-2 запланирован в 2026 году. Установленная мощность до реализации – 510 МВт, после реализации – 557 МВт (по ТЭО), выбросы загрязняющих веществ: 2022 год – 35,04 тыс. </w:t>
      </w:r>
      <w:proofErr w:type="gramStart"/>
      <w:r w:rsidRPr="006C0A32">
        <w:rPr>
          <w:rFonts w:eastAsia="Aptos"/>
          <w:lang w:val="ru-RU"/>
        </w:rPr>
        <w:t>тонн,  2026</w:t>
      </w:r>
      <w:proofErr w:type="gramEnd"/>
      <w:r w:rsidRPr="006C0A32">
        <w:rPr>
          <w:rFonts w:eastAsia="Aptos"/>
          <w:lang w:val="ru-RU"/>
        </w:rPr>
        <w:t xml:space="preserve"> год – 2,7 тыс. тонн. </w:t>
      </w:r>
    </w:p>
    <w:p w14:paraId="706EE0E5" w14:textId="77777777" w:rsidR="00FE0D77" w:rsidRPr="006C0A32" w:rsidRDefault="00000000" w:rsidP="00501DAC">
      <w:pPr>
        <w:ind w:firstLine="709"/>
        <w:jc w:val="both"/>
        <w:rPr>
          <w:rFonts w:eastAsia="Aptos"/>
          <w:lang w:val="ru-RU"/>
        </w:rPr>
      </w:pPr>
      <w:r w:rsidRPr="006C0A32">
        <w:rPr>
          <w:rFonts w:eastAsia="Aptos"/>
          <w:lang w:val="ru-RU"/>
        </w:rPr>
        <w:t>Установленная мощность ТЭЦ-3 до реализации составляет 173 МВт, после реализации – не менее 450 МВт. Выбросы в атмосферу снизятся с 10,6 тыс. тонн (2022 г.)  до 1,5 тыс. тонн. Установленный срок реализации проекта намечен на декабрь 2026 года.</w:t>
      </w:r>
    </w:p>
    <w:p w14:paraId="68B6A135" w14:textId="77777777" w:rsidR="00FE0D77" w:rsidRPr="006C0A32" w:rsidRDefault="00000000" w:rsidP="00501DAC">
      <w:pPr>
        <w:ind w:firstLine="709"/>
        <w:jc w:val="both"/>
        <w:rPr>
          <w:rFonts w:eastAsia="Aptos"/>
          <w:lang w:val="ru-RU"/>
        </w:rPr>
      </w:pPr>
      <w:r w:rsidRPr="006C0A32">
        <w:rPr>
          <w:rFonts w:eastAsia="Aptos"/>
          <w:lang w:val="ru-RU"/>
        </w:rPr>
        <w:t xml:space="preserve">В соответствии с поручением Энергетического совета при Президенте РК от 18 ноября 2024 года, предусмотрен перенос срока внедрения наилучших доступных техник (НДТ) для 22 </w:t>
      </w:r>
      <w:proofErr w:type="spellStart"/>
      <w:r w:rsidRPr="006C0A32">
        <w:rPr>
          <w:rFonts w:eastAsia="Aptos"/>
          <w:lang w:val="ru-RU"/>
        </w:rPr>
        <w:t>энергопроизводящих</w:t>
      </w:r>
      <w:proofErr w:type="spellEnd"/>
      <w:r w:rsidRPr="006C0A32">
        <w:rPr>
          <w:rFonts w:eastAsia="Aptos"/>
          <w:lang w:val="ru-RU"/>
        </w:rPr>
        <w:t xml:space="preserve"> организаций, являющихся объектами </w:t>
      </w:r>
      <w:r w:rsidRPr="006C0A32">
        <w:rPr>
          <w:rFonts w:eastAsia="Aptos"/>
          <w:lang w:val="ru-RU"/>
        </w:rPr>
        <w:lastRenderedPageBreak/>
        <w:t xml:space="preserve">жизнеобеспечения, с 2025 года на 2031 год. В рамках данного решения утверждены 22 Дорожные карты по внедрению НДТ, включающие технологические мероприятия в соответствии с заключением по НДТ, а также компенсационные меры по снижению эмиссий. </w:t>
      </w:r>
    </w:p>
    <w:p w14:paraId="41535D5F" w14:textId="77777777" w:rsidR="00FE0D77" w:rsidRPr="006C0A32" w:rsidRDefault="00000000" w:rsidP="00501DAC">
      <w:pPr>
        <w:ind w:firstLine="709"/>
        <w:jc w:val="both"/>
        <w:rPr>
          <w:rFonts w:eastAsia="Aptos"/>
          <w:i/>
          <w:lang w:val="ru-RU"/>
        </w:rPr>
      </w:pPr>
      <w:r w:rsidRPr="006C0A32">
        <w:rPr>
          <w:rFonts w:eastAsia="Aptos"/>
          <w:b/>
          <w:i/>
          <w:lang w:val="ru-RU"/>
        </w:rPr>
        <w:t xml:space="preserve">Индикатор: </w:t>
      </w:r>
      <w:r w:rsidRPr="006C0A32">
        <w:rPr>
          <w:rFonts w:eastAsia="Aptos"/>
          <w:i/>
          <w:lang w:val="ru-RU"/>
        </w:rPr>
        <w:t xml:space="preserve">Газификация северных и восточных регионов страны. </w:t>
      </w:r>
    </w:p>
    <w:p w14:paraId="3631EDAA" w14:textId="77777777" w:rsidR="00FE0D77" w:rsidRPr="006C0A32" w:rsidRDefault="00000000" w:rsidP="00501DAC">
      <w:pPr>
        <w:ind w:firstLine="709"/>
        <w:jc w:val="both"/>
        <w:rPr>
          <w:rFonts w:eastAsia="Aptos"/>
          <w:lang w:val="ru-RU"/>
        </w:rPr>
      </w:pPr>
      <w:r w:rsidRPr="006C0A32">
        <w:rPr>
          <w:rFonts w:eastAsia="Aptos"/>
          <w:lang w:val="ru-RU"/>
        </w:rPr>
        <w:t>Министерством энергетики реализуется ряд проектов, направленных на отказ от прямого использования угля путем газификации жилищного сектора. Уровень газификации населения г. Астаны на 01.01.2025 г. составляет 14,3 % или 203 848 жителей (из 1 430 136) обеспечены природным газом.</w:t>
      </w:r>
    </w:p>
    <w:p w14:paraId="347758AB" w14:textId="77777777" w:rsidR="00FE0D77" w:rsidRPr="006C0A32" w:rsidRDefault="00000000" w:rsidP="00501DAC">
      <w:pPr>
        <w:ind w:firstLine="709"/>
        <w:jc w:val="both"/>
        <w:rPr>
          <w:rFonts w:eastAsia="Aptos"/>
          <w:lang w:val="ru-RU"/>
        </w:rPr>
      </w:pPr>
      <w:r w:rsidRPr="006C0A32">
        <w:rPr>
          <w:rFonts w:eastAsia="Aptos"/>
          <w:lang w:val="ru-RU"/>
        </w:rPr>
        <w:t xml:space="preserve">Уровень газификации населения Акмолинской области на 01.01.2025 г. составляет 5,7 % или 44 683 жителей (из 788 012) обеспечены природным газом. </w:t>
      </w:r>
    </w:p>
    <w:p w14:paraId="61915DA7" w14:textId="77777777" w:rsidR="00FE0D77" w:rsidRPr="006C0A32" w:rsidRDefault="00000000" w:rsidP="00501DAC">
      <w:pPr>
        <w:ind w:firstLine="709"/>
        <w:jc w:val="both"/>
        <w:rPr>
          <w:rFonts w:eastAsia="Aptos"/>
          <w:lang w:val="ru-RU"/>
        </w:rPr>
      </w:pPr>
      <w:r w:rsidRPr="006C0A32">
        <w:rPr>
          <w:rFonts w:eastAsia="Aptos"/>
          <w:lang w:val="ru-RU"/>
        </w:rPr>
        <w:t xml:space="preserve">Министерством энергетики прорабатываются 2 варианта газификации северо-восточных регионов страны. </w:t>
      </w:r>
    </w:p>
    <w:p w14:paraId="20C2BF17" w14:textId="77777777" w:rsidR="00FE0D77" w:rsidRPr="006C0A32" w:rsidRDefault="00000000" w:rsidP="00501DAC">
      <w:pPr>
        <w:ind w:firstLine="709"/>
        <w:jc w:val="both"/>
        <w:rPr>
          <w:rFonts w:eastAsia="Aptos"/>
          <w:lang w:val="ru-RU"/>
        </w:rPr>
      </w:pPr>
      <w:r w:rsidRPr="006C0A32">
        <w:rPr>
          <w:rFonts w:eastAsia="Aptos"/>
          <w:lang w:val="ru-RU"/>
        </w:rPr>
        <w:t>1-й вариант предполагает газификацию Акмолинской и Северо-Казахстанской областей путем продолжения строительства 2 и 3 этапов магистрального газопровода «Сарыарка». Реализация данного проекта стоимостью 188,5 млрд тенге возможна после расширения мощности магистрального газопровода «Бейнеу-</w:t>
      </w:r>
      <w:proofErr w:type="spellStart"/>
      <w:r w:rsidRPr="006C0A32">
        <w:rPr>
          <w:rFonts w:eastAsia="Aptos"/>
          <w:lang w:val="ru-RU"/>
        </w:rPr>
        <w:t>Бозой</w:t>
      </w:r>
      <w:proofErr w:type="spellEnd"/>
      <w:r w:rsidRPr="006C0A32">
        <w:rPr>
          <w:rFonts w:eastAsia="Aptos"/>
          <w:lang w:val="ru-RU"/>
        </w:rPr>
        <w:t xml:space="preserve">-Шымкент». В 2025 году разрабатывается технико-экономическое обоснование (2,7 трлн тенге), также есть договоренность с инвестором из Государства Катар о совместной реализации проекта. </w:t>
      </w:r>
    </w:p>
    <w:p w14:paraId="6A298CA6" w14:textId="77777777" w:rsidR="00FE0D77" w:rsidRPr="006C0A32" w:rsidRDefault="00000000" w:rsidP="00501DAC">
      <w:pPr>
        <w:ind w:firstLine="709"/>
        <w:jc w:val="both"/>
        <w:rPr>
          <w:rFonts w:eastAsia="Aptos"/>
          <w:lang w:val="ru-RU"/>
        </w:rPr>
      </w:pPr>
      <w:r w:rsidRPr="006C0A32">
        <w:rPr>
          <w:rFonts w:eastAsia="Aptos"/>
          <w:lang w:val="ru-RU"/>
        </w:rPr>
        <w:t xml:space="preserve">2-й вариант предполагает газификацию путем поставок газа из Российской Федерации. На данный момент проводятся переговоры с ПАО «Газпром» (Публичное акционерное общество «Газпром») об условиях поставки газа (маршрут газопровода, цены). </w:t>
      </w:r>
    </w:p>
    <w:p w14:paraId="5705BE74" w14:textId="77777777" w:rsidR="00FE0D77" w:rsidRPr="006C0A32" w:rsidRDefault="00000000" w:rsidP="00501DAC">
      <w:pPr>
        <w:ind w:firstLine="709"/>
        <w:jc w:val="both"/>
        <w:rPr>
          <w:rFonts w:eastAsia="Aptos"/>
          <w:b/>
          <w:lang w:val="ru-RU"/>
        </w:rPr>
      </w:pPr>
      <w:r w:rsidRPr="006C0A32">
        <w:rPr>
          <w:rFonts w:eastAsia="Aptos"/>
          <w:b/>
          <w:lang w:val="ru-RU"/>
        </w:rPr>
        <w:t xml:space="preserve">5. Снижение уровня загрязнения воздуха </w:t>
      </w:r>
    </w:p>
    <w:p w14:paraId="1268558A" w14:textId="77777777" w:rsidR="00FE0D77" w:rsidRPr="006C0A32" w:rsidRDefault="00000000" w:rsidP="00501DAC">
      <w:pPr>
        <w:jc w:val="both"/>
        <w:rPr>
          <w:rFonts w:eastAsia="Aptos"/>
          <w:i/>
          <w:lang w:val="ru-RU"/>
        </w:rPr>
      </w:pPr>
      <w:r w:rsidRPr="006C0A32">
        <w:rPr>
          <w:rFonts w:eastAsia="Aptos"/>
          <w:b/>
          <w:i/>
          <w:lang w:val="ru-RU"/>
        </w:rPr>
        <w:t>Индикатор</w:t>
      </w:r>
      <w:r w:rsidRPr="006C0A32">
        <w:rPr>
          <w:rFonts w:eastAsia="Aptos"/>
          <w:b/>
          <w:lang w:val="ru-RU"/>
        </w:rPr>
        <w:t xml:space="preserve">: </w:t>
      </w:r>
      <w:r w:rsidRPr="006C0A32">
        <w:rPr>
          <w:rFonts w:eastAsia="Aptos"/>
          <w:i/>
          <w:lang w:val="ru-RU"/>
        </w:rPr>
        <w:t>Снижение количества населенных пунктов с «высоким» уровнем загрязнения атмосферного воздуха: 2022 г. – 22, 2030 г. – 10.</w:t>
      </w:r>
    </w:p>
    <w:p w14:paraId="47A64A1A" w14:textId="77777777" w:rsidR="00FE0D77" w:rsidRPr="006C0A32" w:rsidRDefault="00000000" w:rsidP="00501DAC">
      <w:pPr>
        <w:ind w:firstLine="709"/>
        <w:jc w:val="both"/>
        <w:rPr>
          <w:rFonts w:eastAsia="Aptos"/>
          <w:lang w:val="ru-RU"/>
        </w:rPr>
      </w:pPr>
      <w:r w:rsidRPr="006C0A32">
        <w:rPr>
          <w:rFonts w:eastAsia="Aptos"/>
          <w:lang w:val="ru-RU"/>
        </w:rPr>
        <w:t>По результатам мониторинга атмосферного воздуха, проведенного в 2025 году РГП «</w:t>
      </w:r>
      <w:proofErr w:type="spellStart"/>
      <w:r w:rsidRPr="006C0A32">
        <w:rPr>
          <w:rFonts w:eastAsia="Aptos"/>
          <w:lang w:val="ru-RU"/>
        </w:rPr>
        <w:t>Казгидромет</w:t>
      </w:r>
      <w:proofErr w:type="spellEnd"/>
      <w:r w:rsidRPr="006C0A32">
        <w:rPr>
          <w:rFonts w:eastAsia="Aptos"/>
          <w:lang w:val="ru-RU"/>
        </w:rPr>
        <w:t>» в 70 населенных пунктах страны, 11 населенных пунктов страны имеют степень загрязнения атмосферного воздуха «очень высокого и высокого уровня» (</w:t>
      </w:r>
      <w:proofErr w:type="spellStart"/>
      <w:r w:rsidRPr="006C0A32">
        <w:rPr>
          <w:rFonts w:eastAsia="Aptos"/>
          <w:lang w:val="ru-RU"/>
        </w:rPr>
        <w:t>г.г</w:t>
      </w:r>
      <w:proofErr w:type="spellEnd"/>
      <w:r w:rsidRPr="006C0A32">
        <w:rPr>
          <w:rFonts w:eastAsia="Aptos"/>
          <w:lang w:val="ru-RU"/>
        </w:rPr>
        <w:t xml:space="preserve">. Караганда, Темиртау, Сатпаев, Абай, Актобе, Алматы, Талгар, Туркестан, </w:t>
      </w:r>
      <w:proofErr w:type="spellStart"/>
      <w:r w:rsidRPr="006C0A32">
        <w:rPr>
          <w:rFonts w:eastAsia="Aptos"/>
          <w:lang w:val="ru-RU"/>
        </w:rPr>
        <w:t>п.п</w:t>
      </w:r>
      <w:proofErr w:type="spellEnd"/>
      <w:r w:rsidRPr="006C0A32">
        <w:rPr>
          <w:rFonts w:eastAsia="Aptos"/>
          <w:lang w:val="ru-RU"/>
        </w:rPr>
        <w:t xml:space="preserve">. </w:t>
      </w:r>
      <w:proofErr w:type="spellStart"/>
      <w:r w:rsidRPr="006C0A32">
        <w:rPr>
          <w:rFonts w:eastAsia="Aptos"/>
          <w:lang w:val="ru-RU"/>
        </w:rPr>
        <w:t>Шубарши</w:t>
      </w:r>
      <w:proofErr w:type="spellEnd"/>
      <w:r w:rsidRPr="006C0A32">
        <w:rPr>
          <w:rFonts w:eastAsia="Aptos"/>
          <w:lang w:val="ru-RU"/>
        </w:rPr>
        <w:t xml:space="preserve">, Кенкияк, с. </w:t>
      </w:r>
      <w:proofErr w:type="spellStart"/>
      <w:r w:rsidRPr="006C0A32">
        <w:rPr>
          <w:rFonts w:eastAsia="Aptos"/>
          <w:lang w:val="ru-RU"/>
        </w:rPr>
        <w:t>Жанбай</w:t>
      </w:r>
      <w:proofErr w:type="spellEnd"/>
      <w:r w:rsidRPr="006C0A32">
        <w:rPr>
          <w:rFonts w:eastAsia="Aptos"/>
          <w:lang w:val="ru-RU"/>
        </w:rPr>
        <w:t xml:space="preserve">).  Всего в 2025 году в населенных пунктах страны было зафиксировано 481 случай высокого загрязнения, из них 119 случаев – в городе Атырау (по данным поста компании NCOC). </w:t>
      </w:r>
    </w:p>
    <w:p w14:paraId="51759F69" w14:textId="77777777" w:rsidR="00FE0D77" w:rsidRPr="006C0A32" w:rsidRDefault="00000000" w:rsidP="00501DAC">
      <w:pPr>
        <w:ind w:firstLine="709"/>
        <w:jc w:val="both"/>
        <w:rPr>
          <w:rFonts w:eastAsia="Aptos"/>
          <w:lang w:val="ru-RU"/>
        </w:rPr>
      </w:pPr>
      <w:r w:rsidRPr="006C0A32">
        <w:rPr>
          <w:rFonts w:eastAsia="Aptos"/>
          <w:lang w:val="ru-RU"/>
        </w:rPr>
        <w:t xml:space="preserve">По итогам санитарно-эпидемиологического мониторинга атмосферного воздуха, проводимого территориальными подразделениями Комитета санитарно-эпидемиологического контроля Министерства здравоохранения РК на границе санитарно-защитных зон объектов и в селитебной (жилой) зоне, в 2025 году превышение доли предельно допустимых концентраций вредных веществ выше среднереспубликанского показателя зафиксировано в атмосферном воздухе в г. Алматы (11,4 %), г. Астане (3,3 %), Жамбылской (2,1 %) и Туркестанской (2,0 %) областях. Всего за 2025 год зафиксировано более 8 тысяч превышений допустимых нормативов в атмосферном воздухе. </w:t>
      </w:r>
    </w:p>
    <w:p w14:paraId="2871626D" w14:textId="77777777" w:rsidR="00FE0D77" w:rsidRPr="006C0A32" w:rsidRDefault="00000000" w:rsidP="00501DAC">
      <w:pPr>
        <w:ind w:firstLine="709"/>
        <w:jc w:val="both"/>
        <w:rPr>
          <w:rFonts w:eastAsia="Aptos"/>
          <w:lang w:val="ru-RU"/>
        </w:rPr>
      </w:pPr>
      <w:r w:rsidRPr="006C0A32">
        <w:rPr>
          <w:rFonts w:eastAsia="Aptos"/>
          <w:lang w:val="ru-RU"/>
        </w:rPr>
        <w:t>Промышленными предприятиями для снижения выбросов загрязняющих веществ в атмосферу реализуются природоохранные мероприятия, в том числе перевод угольных ТЭЦ на газовое топливо, в первую очередь, в крупных городах (Алматы, Астана, Караганда), а также строительство новых станций на газе.</w:t>
      </w:r>
    </w:p>
    <w:p w14:paraId="20D9BCED" w14:textId="77777777" w:rsidR="00FE0D77" w:rsidRPr="006C0A32" w:rsidRDefault="00000000" w:rsidP="00501DAC">
      <w:pPr>
        <w:ind w:firstLine="709"/>
        <w:jc w:val="both"/>
        <w:rPr>
          <w:rFonts w:eastAsia="Aptos"/>
          <w:lang w:val="ru-RU"/>
        </w:rPr>
      </w:pPr>
      <w:r w:rsidRPr="006C0A32">
        <w:rPr>
          <w:rFonts w:eastAsia="Aptos"/>
          <w:lang w:val="ru-RU"/>
        </w:rPr>
        <w:t>Благодаря реализации природоохранных мероприятий 10 промышленных предприятий в 2025 году достигли   снижения доли выбросов в атмосферу:</w:t>
      </w:r>
    </w:p>
    <w:p w14:paraId="5C3194F5" w14:textId="77777777" w:rsidR="00FE0D77" w:rsidRPr="006C0A32" w:rsidRDefault="00000000" w:rsidP="00501DAC">
      <w:pPr>
        <w:ind w:firstLine="708"/>
        <w:jc w:val="both"/>
        <w:rPr>
          <w:rFonts w:eastAsia="Aptos"/>
          <w:lang w:val="ru-RU"/>
        </w:rPr>
      </w:pPr>
      <w:r w:rsidRPr="006C0A32">
        <w:rPr>
          <w:rFonts w:eastAsia="Aptos"/>
          <w:lang w:val="ru-RU"/>
        </w:rPr>
        <w:t>АО «</w:t>
      </w:r>
      <w:proofErr w:type="spellStart"/>
      <w:r w:rsidRPr="006C0A32">
        <w:rPr>
          <w:rFonts w:eastAsia="Aptos"/>
          <w:lang w:val="ru-RU"/>
        </w:rPr>
        <w:t>Qarmet</w:t>
      </w:r>
      <w:proofErr w:type="spellEnd"/>
      <w:r w:rsidRPr="006C0A32">
        <w:rPr>
          <w:rFonts w:eastAsia="Aptos"/>
          <w:lang w:val="ru-RU"/>
        </w:rPr>
        <w:t xml:space="preserve">», Стальной департамент на 69,6 </w:t>
      </w:r>
      <w:proofErr w:type="spellStart"/>
      <w:proofErr w:type="gramStart"/>
      <w:r w:rsidRPr="006C0A32">
        <w:rPr>
          <w:rFonts w:eastAsia="Aptos"/>
          <w:lang w:val="ru-RU"/>
        </w:rPr>
        <w:t>тыс.тн</w:t>
      </w:r>
      <w:proofErr w:type="spellEnd"/>
      <w:proofErr w:type="gramEnd"/>
      <w:r w:rsidRPr="006C0A32">
        <w:rPr>
          <w:rFonts w:eastAsia="Aptos"/>
          <w:lang w:val="ru-RU"/>
        </w:rPr>
        <w:t xml:space="preserve">/год или 24,4% (с </w:t>
      </w:r>
      <w:proofErr w:type="gramStart"/>
      <w:r w:rsidRPr="006C0A32">
        <w:rPr>
          <w:rFonts w:eastAsia="Aptos"/>
          <w:lang w:val="ru-RU"/>
        </w:rPr>
        <w:t xml:space="preserve">285  </w:t>
      </w:r>
      <w:proofErr w:type="spellStart"/>
      <w:r w:rsidRPr="006C0A32">
        <w:rPr>
          <w:rFonts w:eastAsia="Aptos"/>
          <w:lang w:val="ru-RU"/>
        </w:rPr>
        <w:t>тыс</w:t>
      </w:r>
      <w:proofErr w:type="gramEnd"/>
      <w:r w:rsidRPr="006C0A32">
        <w:rPr>
          <w:rFonts w:eastAsia="Aptos"/>
          <w:lang w:val="ru-RU"/>
        </w:rPr>
        <w:t>.т</w:t>
      </w:r>
      <w:proofErr w:type="spellEnd"/>
      <w:r w:rsidRPr="006C0A32">
        <w:rPr>
          <w:rFonts w:eastAsia="Aptos"/>
          <w:lang w:val="ru-RU"/>
        </w:rPr>
        <w:t>/год до 215,4 тыс. т/год);</w:t>
      </w:r>
    </w:p>
    <w:p w14:paraId="752C5211" w14:textId="77777777" w:rsidR="00FE0D77" w:rsidRPr="006C0A32" w:rsidRDefault="00000000" w:rsidP="00501DAC">
      <w:pPr>
        <w:ind w:firstLine="709"/>
        <w:jc w:val="both"/>
        <w:rPr>
          <w:rFonts w:eastAsia="Aptos"/>
          <w:lang w:val="ru-RU"/>
        </w:rPr>
      </w:pPr>
      <w:r w:rsidRPr="006C0A32">
        <w:rPr>
          <w:rFonts w:eastAsia="Aptos"/>
          <w:lang w:val="ru-RU"/>
        </w:rPr>
        <w:t xml:space="preserve">ТОО «Астана-энергия» ТЭЦ-2 на 16,6 </w:t>
      </w:r>
      <w:proofErr w:type="spellStart"/>
      <w:proofErr w:type="gramStart"/>
      <w:r w:rsidRPr="006C0A32">
        <w:rPr>
          <w:rFonts w:eastAsia="Aptos"/>
          <w:lang w:val="ru-RU"/>
        </w:rPr>
        <w:t>тыс.тн</w:t>
      </w:r>
      <w:proofErr w:type="spellEnd"/>
      <w:proofErr w:type="gramEnd"/>
      <w:r w:rsidRPr="006C0A32">
        <w:rPr>
          <w:rFonts w:eastAsia="Aptos"/>
          <w:lang w:val="ru-RU"/>
        </w:rPr>
        <w:t>/год или 25,6% (с 64,</w:t>
      </w:r>
      <w:proofErr w:type="gramStart"/>
      <w:r w:rsidRPr="006C0A32">
        <w:rPr>
          <w:rFonts w:eastAsia="Aptos"/>
          <w:lang w:val="ru-RU"/>
        </w:rPr>
        <w:t xml:space="preserve">6  </w:t>
      </w:r>
      <w:proofErr w:type="spellStart"/>
      <w:r w:rsidRPr="006C0A32">
        <w:rPr>
          <w:rFonts w:eastAsia="Aptos"/>
          <w:lang w:val="ru-RU"/>
        </w:rPr>
        <w:t>тыс</w:t>
      </w:r>
      <w:proofErr w:type="gramEnd"/>
      <w:r w:rsidRPr="006C0A32">
        <w:rPr>
          <w:rFonts w:eastAsia="Aptos"/>
          <w:lang w:val="ru-RU"/>
        </w:rPr>
        <w:t>.т</w:t>
      </w:r>
      <w:proofErr w:type="spellEnd"/>
      <w:r w:rsidRPr="006C0A32">
        <w:rPr>
          <w:rFonts w:eastAsia="Aptos"/>
          <w:lang w:val="ru-RU"/>
        </w:rPr>
        <w:t>/год до 48 тыс. т/год);</w:t>
      </w:r>
    </w:p>
    <w:p w14:paraId="405558ED" w14:textId="77777777" w:rsidR="00FE0D77" w:rsidRPr="006C0A32" w:rsidRDefault="00000000" w:rsidP="00501DAC">
      <w:pPr>
        <w:ind w:firstLine="709"/>
        <w:jc w:val="both"/>
        <w:rPr>
          <w:rFonts w:eastAsia="Aptos"/>
          <w:lang w:val="ru-RU"/>
        </w:rPr>
      </w:pPr>
      <w:r w:rsidRPr="006C0A32">
        <w:rPr>
          <w:rFonts w:eastAsia="Aptos"/>
          <w:lang w:val="ru-RU"/>
        </w:rPr>
        <w:lastRenderedPageBreak/>
        <w:t xml:space="preserve">ТОО «Астана-энергия» ТЭЦ-1 на 1,4 </w:t>
      </w:r>
      <w:proofErr w:type="spellStart"/>
      <w:proofErr w:type="gramStart"/>
      <w:r w:rsidRPr="006C0A32">
        <w:rPr>
          <w:rFonts w:eastAsia="Aptos"/>
          <w:lang w:val="ru-RU"/>
        </w:rPr>
        <w:t>тыс.тн</w:t>
      </w:r>
      <w:proofErr w:type="spellEnd"/>
      <w:proofErr w:type="gramEnd"/>
      <w:r w:rsidRPr="006C0A32">
        <w:rPr>
          <w:rFonts w:eastAsia="Aptos"/>
          <w:lang w:val="ru-RU"/>
        </w:rPr>
        <w:t>/год или 22,9% (с 6,</w:t>
      </w:r>
      <w:proofErr w:type="gramStart"/>
      <w:r w:rsidRPr="006C0A32">
        <w:rPr>
          <w:rFonts w:eastAsia="Aptos"/>
          <w:lang w:val="ru-RU"/>
        </w:rPr>
        <w:t xml:space="preserve">1  </w:t>
      </w:r>
      <w:proofErr w:type="spellStart"/>
      <w:r w:rsidRPr="006C0A32">
        <w:rPr>
          <w:rFonts w:eastAsia="Aptos"/>
          <w:lang w:val="ru-RU"/>
        </w:rPr>
        <w:t>тыс</w:t>
      </w:r>
      <w:proofErr w:type="gramEnd"/>
      <w:r w:rsidRPr="006C0A32">
        <w:rPr>
          <w:rFonts w:eastAsia="Aptos"/>
          <w:lang w:val="ru-RU"/>
        </w:rPr>
        <w:t>.т</w:t>
      </w:r>
      <w:proofErr w:type="spellEnd"/>
      <w:r w:rsidRPr="006C0A32">
        <w:rPr>
          <w:rFonts w:eastAsia="Aptos"/>
          <w:lang w:val="ru-RU"/>
        </w:rPr>
        <w:t>/год до 4,7 тыс. т/год);</w:t>
      </w:r>
    </w:p>
    <w:p w14:paraId="25415497" w14:textId="77777777" w:rsidR="00FE0D77" w:rsidRPr="006C0A32" w:rsidRDefault="00000000" w:rsidP="00501DAC">
      <w:pPr>
        <w:ind w:firstLine="709"/>
        <w:jc w:val="both"/>
        <w:rPr>
          <w:rFonts w:eastAsia="Aptos"/>
          <w:lang w:val="ru-RU"/>
        </w:rPr>
      </w:pPr>
      <w:r w:rsidRPr="006C0A32">
        <w:rPr>
          <w:rFonts w:eastAsia="Aptos"/>
          <w:lang w:val="ru-RU"/>
        </w:rPr>
        <w:t xml:space="preserve">ТОО «АЛЭС» ТЭЦ-1 на 6,7 </w:t>
      </w:r>
      <w:proofErr w:type="spellStart"/>
      <w:proofErr w:type="gramStart"/>
      <w:r w:rsidRPr="006C0A32">
        <w:rPr>
          <w:rFonts w:eastAsia="Aptos"/>
          <w:lang w:val="ru-RU"/>
        </w:rPr>
        <w:t>тыс.тн</w:t>
      </w:r>
      <w:proofErr w:type="spellEnd"/>
      <w:proofErr w:type="gramEnd"/>
      <w:r w:rsidRPr="006C0A32">
        <w:rPr>
          <w:rFonts w:eastAsia="Aptos"/>
          <w:lang w:val="ru-RU"/>
        </w:rPr>
        <w:t>/год или 82,7% (с 8,</w:t>
      </w:r>
      <w:proofErr w:type="gramStart"/>
      <w:r w:rsidRPr="006C0A32">
        <w:rPr>
          <w:rFonts w:eastAsia="Aptos"/>
          <w:lang w:val="ru-RU"/>
        </w:rPr>
        <w:t xml:space="preserve">1  </w:t>
      </w:r>
      <w:proofErr w:type="spellStart"/>
      <w:r w:rsidRPr="006C0A32">
        <w:rPr>
          <w:rFonts w:eastAsia="Aptos"/>
          <w:lang w:val="ru-RU"/>
        </w:rPr>
        <w:t>тыс</w:t>
      </w:r>
      <w:proofErr w:type="gramEnd"/>
      <w:r w:rsidRPr="006C0A32">
        <w:rPr>
          <w:rFonts w:eastAsia="Aptos"/>
          <w:lang w:val="ru-RU"/>
        </w:rPr>
        <w:t>.т</w:t>
      </w:r>
      <w:proofErr w:type="spellEnd"/>
      <w:r w:rsidRPr="006C0A32">
        <w:rPr>
          <w:rFonts w:eastAsia="Aptos"/>
          <w:lang w:val="ru-RU"/>
        </w:rPr>
        <w:t>/год до 1,4 тыс. т/год);</w:t>
      </w:r>
    </w:p>
    <w:p w14:paraId="5656EC30" w14:textId="77777777" w:rsidR="00FE0D77" w:rsidRPr="006C0A32" w:rsidRDefault="00000000" w:rsidP="00501DAC">
      <w:pPr>
        <w:ind w:firstLine="709"/>
        <w:jc w:val="both"/>
        <w:rPr>
          <w:rFonts w:eastAsia="Aptos"/>
          <w:lang w:val="ru-RU"/>
        </w:rPr>
      </w:pPr>
      <w:r w:rsidRPr="006C0A32">
        <w:rPr>
          <w:rFonts w:eastAsia="Aptos"/>
          <w:lang w:val="ru-RU"/>
        </w:rPr>
        <w:t xml:space="preserve">ТОО «АЛЭС» ТЭЦ-2 на 2,1 </w:t>
      </w:r>
      <w:proofErr w:type="spellStart"/>
      <w:proofErr w:type="gramStart"/>
      <w:r w:rsidRPr="006C0A32">
        <w:rPr>
          <w:rFonts w:eastAsia="Aptos"/>
          <w:lang w:val="ru-RU"/>
        </w:rPr>
        <w:t>тыс.тн</w:t>
      </w:r>
      <w:proofErr w:type="spellEnd"/>
      <w:proofErr w:type="gramEnd"/>
      <w:r w:rsidRPr="006C0A32">
        <w:rPr>
          <w:rFonts w:eastAsia="Aptos"/>
          <w:lang w:val="ru-RU"/>
        </w:rPr>
        <w:t>/год или 5,3% (с 39,</w:t>
      </w:r>
      <w:proofErr w:type="gramStart"/>
      <w:r w:rsidRPr="006C0A32">
        <w:rPr>
          <w:rFonts w:eastAsia="Aptos"/>
          <w:lang w:val="ru-RU"/>
        </w:rPr>
        <w:t xml:space="preserve">5  </w:t>
      </w:r>
      <w:proofErr w:type="spellStart"/>
      <w:r w:rsidRPr="006C0A32">
        <w:rPr>
          <w:rFonts w:eastAsia="Aptos"/>
          <w:lang w:val="ru-RU"/>
        </w:rPr>
        <w:t>тыс</w:t>
      </w:r>
      <w:proofErr w:type="gramEnd"/>
      <w:r w:rsidRPr="006C0A32">
        <w:rPr>
          <w:rFonts w:eastAsia="Aptos"/>
          <w:lang w:val="ru-RU"/>
        </w:rPr>
        <w:t>.т</w:t>
      </w:r>
      <w:proofErr w:type="spellEnd"/>
      <w:r w:rsidRPr="006C0A32">
        <w:rPr>
          <w:rFonts w:eastAsia="Aptos"/>
          <w:lang w:val="ru-RU"/>
        </w:rPr>
        <w:t>/год до 37,4 тыс. т/год);</w:t>
      </w:r>
    </w:p>
    <w:p w14:paraId="5FAFC447" w14:textId="77777777" w:rsidR="00FE0D77" w:rsidRPr="006C0A32" w:rsidRDefault="00000000" w:rsidP="00501DAC">
      <w:pPr>
        <w:ind w:firstLine="709"/>
        <w:jc w:val="both"/>
        <w:rPr>
          <w:rFonts w:eastAsia="Aptos"/>
          <w:lang w:val="ru-RU"/>
        </w:rPr>
      </w:pPr>
      <w:r w:rsidRPr="006C0A32">
        <w:rPr>
          <w:rFonts w:eastAsia="Aptos"/>
          <w:lang w:val="ru-RU"/>
        </w:rPr>
        <w:t>ТОО «ПКОП» в 2025 году получено Комплексное экологического разрешение;</w:t>
      </w:r>
    </w:p>
    <w:p w14:paraId="7509C5A3" w14:textId="77777777" w:rsidR="00FE0D77" w:rsidRPr="006C0A32" w:rsidRDefault="00000000" w:rsidP="00501DAC">
      <w:pPr>
        <w:ind w:firstLine="709"/>
        <w:jc w:val="both"/>
        <w:rPr>
          <w:rFonts w:eastAsia="Aptos"/>
          <w:lang w:val="ru-RU"/>
        </w:rPr>
      </w:pPr>
      <w:r w:rsidRPr="006C0A32">
        <w:rPr>
          <w:rFonts w:eastAsia="Aptos"/>
          <w:lang w:val="ru-RU"/>
        </w:rPr>
        <w:t xml:space="preserve">АО «АНПЗ» на 3,9 </w:t>
      </w:r>
      <w:proofErr w:type="spellStart"/>
      <w:proofErr w:type="gramStart"/>
      <w:r w:rsidRPr="006C0A32">
        <w:rPr>
          <w:rFonts w:eastAsia="Aptos"/>
          <w:lang w:val="ru-RU"/>
        </w:rPr>
        <w:t>тыс.тн</w:t>
      </w:r>
      <w:proofErr w:type="spellEnd"/>
      <w:proofErr w:type="gramEnd"/>
      <w:r w:rsidRPr="006C0A32">
        <w:rPr>
          <w:rFonts w:eastAsia="Aptos"/>
          <w:lang w:val="ru-RU"/>
        </w:rPr>
        <w:t xml:space="preserve">/год или 20,2% (с </w:t>
      </w:r>
      <w:proofErr w:type="gramStart"/>
      <w:r w:rsidRPr="006C0A32">
        <w:rPr>
          <w:rFonts w:eastAsia="Aptos"/>
          <w:lang w:val="ru-RU"/>
        </w:rPr>
        <w:t xml:space="preserve">19,566  </w:t>
      </w:r>
      <w:proofErr w:type="spellStart"/>
      <w:r w:rsidRPr="006C0A32">
        <w:rPr>
          <w:rFonts w:eastAsia="Aptos"/>
          <w:lang w:val="ru-RU"/>
        </w:rPr>
        <w:t>тыс</w:t>
      </w:r>
      <w:proofErr w:type="gramEnd"/>
      <w:r w:rsidRPr="006C0A32">
        <w:rPr>
          <w:rFonts w:eastAsia="Aptos"/>
          <w:lang w:val="ru-RU"/>
        </w:rPr>
        <w:t>.т</w:t>
      </w:r>
      <w:proofErr w:type="spellEnd"/>
      <w:r w:rsidRPr="006C0A32">
        <w:rPr>
          <w:rFonts w:eastAsia="Aptos"/>
          <w:lang w:val="ru-RU"/>
        </w:rPr>
        <w:t>/год до 15,6 тыс. т/год);</w:t>
      </w:r>
    </w:p>
    <w:p w14:paraId="12EFE2FF" w14:textId="77777777" w:rsidR="00FE0D77" w:rsidRPr="006C0A32" w:rsidRDefault="00000000" w:rsidP="00501DAC">
      <w:pPr>
        <w:ind w:firstLine="709"/>
        <w:jc w:val="both"/>
        <w:rPr>
          <w:rFonts w:eastAsia="Aptos"/>
          <w:lang w:val="ru-RU"/>
        </w:rPr>
      </w:pPr>
      <w:r w:rsidRPr="006C0A32">
        <w:rPr>
          <w:rFonts w:eastAsia="Aptos"/>
          <w:lang w:val="ru-RU"/>
        </w:rPr>
        <w:t xml:space="preserve">УКМК ТОО «Казцинк» на 0,49 </w:t>
      </w:r>
      <w:proofErr w:type="spellStart"/>
      <w:proofErr w:type="gramStart"/>
      <w:r w:rsidRPr="006C0A32">
        <w:rPr>
          <w:rFonts w:eastAsia="Aptos"/>
          <w:lang w:val="ru-RU"/>
        </w:rPr>
        <w:t>тыс.тн</w:t>
      </w:r>
      <w:proofErr w:type="spellEnd"/>
      <w:proofErr w:type="gramEnd"/>
      <w:r w:rsidRPr="006C0A32">
        <w:rPr>
          <w:rFonts w:eastAsia="Aptos"/>
          <w:lang w:val="ru-RU"/>
        </w:rPr>
        <w:t xml:space="preserve">/год или 1,8% (с </w:t>
      </w:r>
      <w:proofErr w:type="gramStart"/>
      <w:r w:rsidRPr="006C0A32">
        <w:rPr>
          <w:rFonts w:eastAsia="Aptos"/>
          <w:lang w:val="ru-RU"/>
        </w:rPr>
        <w:t xml:space="preserve">26,299  </w:t>
      </w:r>
      <w:proofErr w:type="spellStart"/>
      <w:r w:rsidRPr="006C0A32">
        <w:rPr>
          <w:rFonts w:eastAsia="Aptos"/>
          <w:lang w:val="ru-RU"/>
        </w:rPr>
        <w:t>тыс</w:t>
      </w:r>
      <w:proofErr w:type="gramEnd"/>
      <w:r w:rsidRPr="006C0A32">
        <w:rPr>
          <w:rFonts w:eastAsia="Aptos"/>
          <w:lang w:val="ru-RU"/>
        </w:rPr>
        <w:t>.т</w:t>
      </w:r>
      <w:proofErr w:type="spellEnd"/>
      <w:r w:rsidRPr="006C0A32">
        <w:rPr>
          <w:rFonts w:eastAsia="Aptos"/>
          <w:lang w:val="ru-RU"/>
        </w:rPr>
        <w:t>/год до 25,8 тыс. т/год);</w:t>
      </w:r>
    </w:p>
    <w:p w14:paraId="17E40FF4" w14:textId="77777777" w:rsidR="00FE0D77" w:rsidRPr="006C0A32" w:rsidRDefault="00000000" w:rsidP="00501DAC">
      <w:pPr>
        <w:ind w:firstLine="709"/>
        <w:jc w:val="both"/>
        <w:rPr>
          <w:rFonts w:eastAsia="Aptos"/>
          <w:lang w:val="ru-RU"/>
        </w:rPr>
      </w:pPr>
      <w:r w:rsidRPr="006C0A32">
        <w:rPr>
          <w:rFonts w:eastAsia="Aptos"/>
          <w:lang w:val="ru-RU"/>
        </w:rPr>
        <w:t xml:space="preserve">ТОО «Караганда Энергоцентр» на 10,8 </w:t>
      </w:r>
      <w:proofErr w:type="spellStart"/>
      <w:proofErr w:type="gramStart"/>
      <w:r w:rsidRPr="006C0A32">
        <w:rPr>
          <w:rFonts w:eastAsia="Aptos"/>
          <w:lang w:val="ru-RU"/>
        </w:rPr>
        <w:t>тыс.тн</w:t>
      </w:r>
      <w:proofErr w:type="spellEnd"/>
      <w:proofErr w:type="gramEnd"/>
      <w:r w:rsidRPr="006C0A32">
        <w:rPr>
          <w:rFonts w:eastAsia="Aptos"/>
          <w:lang w:val="ru-RU"/>
        </w:rPr>
        <w:t xml:space="preserve">/год или 27,7% (с </w:t>
      </w:r>
      <w:proofErr w:type="gramStart"/>
      <w:r w:rsidRPr="006C0A32">
        <w:rPr>
          <w:rFonts w:eastAsia="Aptos"/>
          <w:lang w:val="ru-RU"/>
        </w:rPr>
        <w:t xml:space="preserve">39,162  </w:t>
      </w:r>
      <w:proofErr w:type="spellStart"/>
      <w:r w:rsidRPr="006C0A32">
        <w:rPr>
          <w:rFonts w:eastAsia="Aptos"/>
          <w:lang w:val="ru-RU"/>
        </w:rPr>
        <w:t>тыс</w:t>
      </w:r>
      <w:proofErr w:type="gramEnd"/>
      <w:r w:rsidRPr="006C0A32">
        <w:rPr>
          <w:rFonts w:eastAsia="Aptos"/>
          <w:lang w:val="ru-RU"/>
        </w:rPr>
        <w:t>.т</w:t>
      </w:r>
      <w:proofErr w:type="spellEnd"/>
      <w:r w:rsidRPr="006C0A32">
        <w:rPr>
          <w:rFonts w:eastAsia="Aptos"/>
          <w:lang w:val="ru-RU"/>
        </w:rPr>
        <w:t>/год до 28,3 тыс. т/год;</w:t>
      </w:r>
    </w:p>
    <w:p w14:paraId="2344C9C7" w14:textId="77777777" w:rsidR="00FE0D77" w:rsidRPr="006C0A32" w:rsidRDefault="00000000" w:rsidP="00501DAC">
      <w:pPr>
        <w:ind w:firstLine="709"/>
        <w:jc w:val="both"/>
        <w:rPr>
          <w:rFonts w:eastAsia="Aptos"/>
          <w:lang w:val="ru-RU"/>
        </w:rPr>
      </w:pPr>
      <w:r w:rsidRPr="006C0A32">
        <w:rPr>
          <w:rFonts w:eastAsia="Aptos"/>
          <w:lang w:val="ru-RU"/>
        </w:rPr>
        <w:t>ЖМЗ ТОО «</w:t>
      </w:r>
      <w:proofErr w:type="spellStart"/>
      <w:r w:rsidRPr="006C0A32">
        <w:rPr>
          <w:rFonts w:eastAsia="Aptos"/>
          <w:lang w:val="ru-RU"/>
        </w:rPr>
        <w:t>Kazakhmys</w:t>
      </w:r>
      <w:proofErr w:type="spellEnd"/>
      <w:r w:rsidRPr="006C0A32">
        <w:rPr>
          <w:rFonts w:eastAsia="Aptos"/>
          <w:lang w:val="ru-RU"/>
        </w:rPr>
        <w:t xml:space="preserve"> </w:t>
      </w:r>
      <w:proofErr w:type="spellStart"/>
      <w:r w:rsidRPr="006C0A32">
        <w:rPr>
          <w:rFonts w:eastAsia="Aptos"/>
          <w:lang w:val="ru-RU"/>
        </w:rPr>
        <w:t>Smelting</w:t>
      </w:r>
      <w:proofErr w:type="spellEnd"/>
      <w:r w:rsidRPr="006C0A32">
        <w:rPr>
          <w:rFonts w:eastAsia="Aptos"/>
          <w:lang w:val="ru-RU"/>
        </w:rPr>
        <w:t>» в 2025 году получено Комплексное экологического разрешение;</w:t>
      </w:r>
    </w:p>
    <w:p w14:paraId="20FD8B5F" w14:textId="77777777" w:rsidR="00FE0D77" w:rsidRPr="006C0A32" w:rsidRDefault="00000000" w:rsidP="00501DAC">
      <w:pPr>
        <w:ind w:firstLine="709"/>
        <w:jc w:val="both"/>
        <w:rPr>
          <w:rFonts w:eastAsia="Aptos"/>
          <w:lang w:val="ru-RU"/>
        </w:rPr>
      </w:pPr>
      <w:r w:rsidRPr="006C0A32">
        <w:rPr>
          <w:rFonts w:eastAsia="Aptos"/>
          <w:lang w:val="ru-RU"/>
        </w:rPr>
        <w:t>БМЗ ТОО «</w:t>
      </w:r>
      <w:proofErr w:type="spellStart"/>
      <w:r w:rsidRPr="006C0A32">
        <w:rPr>
          <w:rFonts w:eastAsia="Aptos"/>
          <w:lang w:val="ru-RU"/>
        </w:rPr>
        <w:t>Kazakhmys</w:t>
      </w:r>
      <w:proofErr w:type="spellEnd"/>
      <w:r w:rsidRPr="006C0A32">
        <w:rPr>
          <w:rFonts w:eastAsia="Aptos"/>
          <w:lang w:val="ru-RU"/>
        </w:rPr>
        <w:t xml:space="preserve"> </w:t>
      </w:r>
      <w:proofErr w:type="spellStart"/>
      <w:r w:rsidRPr="006C0A32">
        <w:rPr>
          <w:rFonts w:eastAsia="Aptos"/>
          <w:lang w:val="ru-RU"/>
        </w:rPr>
        <w:t>Smelting</w:t>
      </w:r>
      <w:proofErr w:type="spellEnd"/>
      <w:r w:rsidRPr="006C0A32">
        <w:rPr>
          <w:rFonts w:eastAsia="Aptos"/>
          <w:lang w:val="ru-RU"/>
        </w:rPr>
        <w:t>» в 2025 году получено Комплексное экологического разрешение;</w:t>
      </w:r>
    </w:p>
    <w:p w14:paraId="39D87834" w14:textId="77777777" w:rsidR="00FE0D77" w:rsidRPr="006C0A32" w:rsidRDefault="00000000" w:rsidP="00501DAC">
      <w:pPr>
        <w:ind w:firstLine="709"/>
        <w:jc w:val="both"/>
        <w:rPr>
          <w:rFonts w:eastAsia="Aptos"/>
          <w:lang w:val="ru-RU"/>
        </w:rPr>
      </w:pPr>
      <w:r w:rsidRPr="006C0A32">
        <w:rPr>
          <w:rFonts w:eastAsia="Aptos"/>
          <w:lang w:val="ru-RU"/>
        </w:rPr>
        <w:t>ТОО «ПНХЗ» на 1,8 тыс. т/год или 8,2 % (с 21,</w:t>
      </w:r>
      <w:proofErr w:type="gramStart"/>
      <w:r w:rsidRPr="006C0A32">
        <w:rPr>
          <w:rFonts w:eastAsia="Aptos"/>
          <w:lang w:val="ru-RU"/>
        </w:rPr>
        <w:t xml:space="preserve">8  </w:t>
      </w:r>
      <w:proofErr w:type="spellStart"/>
      <w:r w:rsidRPr="006C0A32">
        <w:rPr>
          <w:rFonts w:eastAsia="Aptos"/>
          <w:lang w:val="ru-RU"/>
        </w:rPr>
        <w:t>тыс</w:t>
      </w:r>
      <w:proofErr w:type="gramEnd"/>
      <w:r w:rsidRPr="006C0A32">
        <w:rPr>
          <w:rFonts w:eastAsia="Aptos"/>
          <w:lang w:val="ru-RU"/>
        </w:rPr>
        <w:t>.т</w:t>
      </w:r>
      <w:proofErr w:type="spellEnd"/>
      <w:r w:rsidRPr="006C0A32">
        <w:rPr>
          <w:rFonts w:eastAsia="Aptos"/>
          <w:lang w:val="ru-RU"/>
        </w:rPr>
        <w:t>/год до 20 тыс. т/год).</w:t>
      </w:r>
    </w:p>
    <w:p w14:paraId="408841AD" w14:textId="77777777" w:rsidR="00FE0D77" w:rsidRPr="006C0A32" w:rsidRDefault="00000000" w:rsidP="00501DAC">
      <w:pPr>
        <w:ind w:firstLine="709"/>
        <w:jc w:val="both"/>
        <w:rPr>
          <w:rFonts w:eastAsia="Aptos"/>
          <w:lang w:val="ru-RU"/>
        </w:rPr>
      </w:pPr>
      <w:r w:rsidRPr="006C0A32">
        <w:rPr>
          <w:rFonts w:eastAsia="Aptos"/>
          <w:lang w:val="ru-RU"/>
        </w:rPr>
        <w:t>3 из вышеуказанных 10 промышленных предприятий получили КЭР (ТОО «ПКОП», ЖМЗ ТОО «</w:t>
      </w:r>
      <w:proofErr w:type="spellStart"/>
      <w:r w:rsidRPr="006C0A32">
        <w:rPr>
          <w:rFonts w:eastAsia="Aptos"/>
          <w:lang w:val="ru-RU"/>
        </w:rPr>
        <w:t>Kazakhmys</w:t>
      </w:r>
      <w:proofErr w:type="spellEnd"/>
      <w:r w:rsidRPr="006C0A32">
        <w:rPr>
          <w:rFonts w:eastAsia="Aptos"/>
          <w:lang w:val="ru-RU"/>
        </w:rPr>
        <w:t xml:space="preserve"> </w:t>
      </w:r>
      <w:proofErr w:type="spellStart"/>
      <w:r w:rsidRPr="006C0A32">
        <w:rPr>
          <w:rFonts w:eastAsia="Aptos"/>
          <w:lang w:val="ru-RU"/>
        </w:rPr>
        <w:t>Smelting</w:t>
      </w:r>
      <w:proofErr w:type="spellEnd"/>
      <w:r w:rsidRPr="006C0A32">
        <w:rPr>
          <w:rFonts w:eastAsia="Aptos"/>
          <w:lang w:val="ru-RU"/>
        </w:rPr>
        <w:t>», БМЗ ТОО «</w:t>
      </w:r>
      <w:proofErr w:type="spellStart"/>
      <w:r w:rsidRPr="006C0A32">
        <w:rPr>
          <w:rFonts w:eastAsia="Aptos"/>
          <w:lang w:val="ru-RU"/>
        </w:rPr>
        <w:t>Kazakhmys</w:t>
      </w:r>
      <w:proofErr w:type="spellEnd"/>
      <w:r w:rsidRPr="006C0A32">
        <w:rPr>
          <w:rFonts w:eastAsia="Aptos"/>
          <w:lang w:val="ru-RU"/>
        </w:rPr>
        <w:t xml:space="preserve"> </w:t>
      </w:r>
      <w:proofErr w:type="spellStart"/>
      <w:r w:rsidRPr="006C0A32">
        <w:rPr>
          <w:rFonts w:eastAsia="Aptos"/>
          <w:lang w:val="ru-RU"/>
        </w:rPr>
        <w:t>Smelting</w:t>
      </w:r>
      <w:proofErr w:type="spellEnd"/>
      <w:r w:rsidRPr="006C0A32">
        <w:rPr>
          <w:rFonts w:eastAsia="Aptos"/>
          <w:lang w:val="ru-RU"/>
        </w:rPr>
        <w:t>»), 2 предприятия подали заявления в МЭПР на рассмотрение для получения КЭР (ТОО УКМК «Казцинк», АО «АНПЗ»).</w:t>
      </w:r>
    </w:p>
    <w:p w14:paraId="464C5B12" w14:textId="77777777" w:rsidR="00FE0D77" w:rsidRPr="006C0A32" w:rsidRDefault="00000000" w:rsidP="00501DAC">
      <w:pPr>
        <w:ind w:firstLine="709"/>
        <w:jc w:val="both"/>
        <w:rPr>
          <w:rFonts w:eastAsia="Aptos"/>
          <w:i/>
          <w:lang w:val="ru-RU"/>
        </w:rPr>
      </w:pPr>
      <w:r w:rsidRPr="006C0A32">
        <w:rPr>
          <w:rFonts w:eastAsia="Aptos"/>
          <w:b/>
          <w:i/>
          <w:lang w:val="ru-RU"/>
        </w:rPr>
        <w:t xml:space="preserve">Индикатор: </w:t>
      </w:r>
      <w:r w:rsidRPr="006C0A32">
        <w:rPr>
          <w:rFonts w:eastAsia="Aptos"/>
          <w:i/>
          <w:lang w:val="ru-RU"/>
        </w:rPr>
        <w:t>Сокращение нормативных объемов выбросов твердых загрязняющих веществ в атмосферный воздух, отходящих от стационарных источников – крупных предприятий «ТОП-50», от уровня 2022 года к 2030 году на 10 %.</w:t>
      </w:r>
    </w:p>
    <w:p w14:paraId="7A4E977B" w14:textId="77777777" w:rsidR="00FE0D77" w:rsidRPr="006C0A32" w:rsidRDefault="00000000" w:rsidP="00501DAC">
      <w:pPr>
        <w:ind w:firstLine="709"/>
        <w:jc w:val="both"/>
        <w:rPr>
          <w:rFonts w:eastAsia="Aptos"/>
          <w:i/>
          <w:lang w:val="ru-RU"/>
        </w:rPr>
      </w:pPr>
      <w:r w:rsidRPr="006C0A32">
        <w:rPr>
          <w:rFonts w:eastAsia="Aptos"/>
          <w:lang w:val="ru-RU"/>
        </w:rPr>
        <w:t>В 2025 году снижение нормативных объемов выбросов твердых загрязняющих веществ в атмосферный воздух от ТОП-50 стационарных источников загрязнения воздуха от уровня 2022 года составило 6%* от уровня 2022 года, по республике снижение составило – 4,7 % (от всех предприятий</w:t>
      </w:r>
      <w:r w:rsidRPr="006C0A32">
        <w:rPr>
          <w:rFonts w:eastAsia="Aptos"/>
          <w:i/>
          <w:lang w:val="ru-RU"/>
        </w:rPr>
        <w:t xml:space="preserve">). </w:t>
      </w:r>
    </w:p>
    <w:p w14:paraId="341630A3" w14:textId="77777777" w:rsidR="00FE0D77" w:rsidRPr="006C0A32" w:rsidRDefault="00000000" w:rsidP="00501DAC">
      <w:pPr>
        <w:ind w:firstLine="709"/>
        <w:jc w:val="both"/>
        <w:rPr>
          <w:rFonts w:eastAsia="Aptos"/>
          <w:i/>
          <w:lang w:val="ru-RU"/>
        </w:rPr>
      </w:pPr>
      <w:r w:rsidRPr="006C0A32">
        <w:rPr>
          <w:rFonts w:eastAsia="Aptos"/>
          <w:i/>
          <w:lang w:val="ru-RU"/>
        </w:rPr>
        <w:t>* Нормативные объемы выбросов твердых загрязняющих веществ в атмосферный воздух в 2025 году составили:</w:t>
      </w:r>
    </w:p>
    <w:p w14:paraId="5254A6DE" w14:textId="77777777" w:rsidR="00FE0D77" w:rsidRPr="006C0A32" w:rsidRDefault="00000000" w:rsidP="00501DAC">
      <w:pPr>
        <w:ind w:firstLine="709"/>
        <w:jc w:val="both"/>
        <w:rPr>
          <w:rFonts w:eastAsia="Aptos"/>
          <w:i/>
          <w:lang w:val="ru-RU"/>
        </w:rPr>
      </w:pPr>
      <w:r w:rsidRPr="006C0A32">
        <w:rPr>
          <w:rFonts w:eastAsia="Aptos"/>
          <w:i/>
          <w:lang w:val="ru-RU"/>
        </w:rPr>
        <w:t>- по республике в целом - 4,01 млн тонн (2022 г. - 4,2 млн тонн);</w:t>
      </w:r>
    </w:p>
    <w:p w14:paraId="149281B2" w14:textId="77777777" w:rsidR="00FE0D77" w:rsidRPr="006C0A32" w:rsidRDefault="00000000" w:rsidP="00501DAC">
      <w:pPr>
        <w:ind w:firstLine="709"/>
        <w:jc w:val="both"/>
        <w:rPr>
          <w:rFonts w:eastAsia="Aptos"/>
          <w:i/>
          <w:lang w:val="ru-RU"/>
        </w:rPr>
      </w:pPr>
      <w:r w:rsidRPr="006C0A32">
        <w:rPr>
          <w:rFonts w:eastAsia="Aptos"/>
          <w:i/>
          <w:lang w:val="ru-RU"/>
        </w:rPr>
        <w:t>- по предприятиям «ТОП–50» - 2,04 млн тонн (2022 г. – 2,2 млн тонн).</w:t>
      </w:r>
    </w:p>
    <w:p w14:paraId="5386447B" w14:textId="77777777" w:rsidR="00FE0D77" w:rsidRPr="006C0A32" w:rsidRDefault="00000000" w:rsidP="00501DAC">
      <w:pPr>
        <w:ind w:firstLine="709"/>
        <w:jc w:val="both"/>
        <w:rPr>
          <w:rFonts w:eastAsia="Aptos"/>
          <w:lang w:val="ru-RU"/>
        </w:rPr>
      </w:pPr>
      <w:r w:rsidRPr="006C0A32">
        <w:rPr>
          <w:rFonts w:eastAsia="Aptos"/>
          <w:lang w:val="ru-RU"/>
        </w:rPr>
        <w:t xml:space="preserve">В 2025 году продолжалась работа по установке и внедрению на крупных производствах автоматизированной системы мониторинга (АСМ) с передачей данных в онлайн-режиме в информационную систему «Национальный банк данных о состоянии окружающей среды и природных ресурсов РК» (НБДСОС). Из 91 оператора объектов I категории АСМ установили 79, из них 74 предприятия подключены к НБДСОС. </w:t>
      </w:r>
    </w:p>
    <w:p w14:paraId="60FE1313" w14:textId="77777777" w:rsidR="00FE0D77" w:rsidRPr="006C0A32" w:rsidRDefault="00000000" w:rsidP="00501DAC">
      <w:pPr>
        <w:ind w:firstLine="709"/>
        <w:jc w:val="both"/>
        <w:rPr>
          <w:rFonts w:eastAsia="Aptos"/>
          <w:b/>
          <w:lang w:val="ru-RU"/>
        </w:rPr>
      </w:pPr>
      <w:r w:rsidRPr="006C0A32">
        <w:rPr>
          <w:rFonts w:eastAsia="Aptos"/>
          <w:lang w:val="ru-RU"/>
        </w:rPr>
        <w:t>Акиматами областей прорабатывается вопрос финансирования установки АСМ на 8 коммунальных и 4 энергетических предприятиях за счет платежей за эмиссии в окружающую среду.</w:t>
      </w:r>
    </w:p>
    <w:p w14:paraId="0E2EAB6E" w14:textId="77777777" w:rsidR="00FE0D77" w:rsidRPr="006C0A32" w:rsidRDefault="00000000" w:rsidP="00501DAC">
      <w:pPr>
        <w:ind w:firstLine="709"/>
        <w:jc w:val="both"/>
        <w:rPr>
          <w:rFonts w:eastAsia="Aptos"/>
          <w:b/>
          <w:lang w:val="ru-RU"/>
        </w:rPr>
      </w:pPr>
      <w:r w:rsidRPr="006C0A32">
        <w:rPr>
          <w:rFonts w:eastAsia="Aptos"/>
          <w:b/>
          <w:lang w:val="ru-RU"/>
        </w:rPr>
        <w:t xml:space="preserve">6. Управление отходами </w:t>
      </w:r>
    </w:p>
    <w:p w14:paraId="2F73412D" w14:textId="77777777" w:rsidR="00FE0D77" w:rsidRPr="006C0A32" w:rsidRDefault="00000000" w:rsidP="00501DAC">
      <w:pPr>
        <w:ind w:firstLine="709"/>
        <w:jc w:val="both"/>
        <w:rPr>
          <w:rFonts w:eastAsia="Aptos"/>
          <w:lang w:val="ru-RU"/>
        </w:rPr>
      </w:pPr>
      <w:r w:rsidRPr="006C0A32">
        <w:rPr>
          <w:rFonts w:eastAsia="Aptos"/>
          <w:b/>
          <w:i/>
          <w:lang w:val="ru-RU"/>
        </w:rPr>
        <w:t xml:space="preserve">Индикатор: </w:t>
      </w:r>
      <w:r w:rsidRPr="006C0A32">
        <w:rPr>
          <w:rFonts w:eastAsia="Aptos"/>
          <w:i/>
          <w:lang w:val="ru-RU"/>
        </w:rPr>
        <w:t>Обеспечение населения услугами по сбору и вывозу</w:t>
      </w:r>
      <w:r w:rsidRPr="006C0A32">
        <w:rPr>
          <w:rFonts w:eastAsia="Aptos"/>
          <w:lang w:val="ru-RU"/>
        </w:rPr>
        <w:t xml:space="preserve"> </w:t>
      </w:r>
      <w:r w:rsidRPr="006C0A32">
        <w:rPr>
          <w:rFonts w:eastAsia="Aptos"/>
          <w:i/>
          <w:lang w:val="ru-RU"/>
        </w:rPr>
        <w:t>коммунальных отходов: 2022 г. – 82 %, 2030 г. – 90 %.</w:t>
      </w:r>
    </w:p>
    <w:p w14:paraId="7398273F" w14:textId="77777777" w:rsidR="00FE0D77" w:rsidRPr="006C0A32" w:rsidRDefault="00000000" w:rsidP="00501DAC">
      <w:pPr>
        <w:ind w:firstLine="709"/>
        <w:jc w:val="both"/>
        <w:rPr>
          <w:rFonts w:eastAsia="Aptos"/>
          <w:lang w:val="ru-RU"/>
        </w:rPr>
      </w:pPr>
      <w:r w:rsidRPr="006C0A32">
        <w:rPr>
          <w:rFonts w:eastAsia="Aptos"/>
          <w:lang w:val="ru-RU"/>
        </w:rPr>
        <w:t xml:space="preserve">По итогам 2025 года, охват населения Казахстана услугами по сбору и вывозу ТБО составляет 80,9 %. По сведениям акиматов регионов, в стране имеются в наличии 133 тыс. единиц контейнеров, дополнительная потребность составляет 60 тыс. единиц. Крупные города обслуживают 1 727 единиц </w:t>
      </w:r>
      <w:proofErr w:type="spellStart"/>
      <w:r w:rsidRPr="006C0A32">
        <w:rPr>
          <w:rFonts w:eastAsia="Aptos"/>
          <w:lang w:val="ru-RU"/>
        </w:rPr>
        <w:t>мусоровывозящей</w:t>
      </w:r>
      <w:proofErr w:type="spellEnd"/>
      <w:r w:rsidRPr="006C0A32">
        <w:rPr>
          <w:rFonts w:eastAsia="Aptos"/>
          <w:lang w:val="ru-RU"/>
        </w:rPr>
        <w:t xml:space="preserve"> техники. В 2025 году в рамках льготного финансирования приобретено 99 единиц мусоровозов.</w:t>
      </w:r>
    </w:p>
    <w:p w14:paraId="2F269C2A" w14:textId="77777777" w:rsidR="00FE0D77" w:rsidRPr="006C0A32" w:rsidRDefault="00000000" w:rsidP="00501DAC">
      <w:pPr>
        <w:ind w:firstLine="709"/>
        <w:jc w:val="both"/>
        <w:rPr>
          <w:rFonts w:eastAsia="Aptos"/>
          <w:lang w:val="ru-RU"/>
        </w:rPr>
      </w:pPr>
      <w:r w:rsidRPr="006C0A32">
        <w:rPr>
          <w:rFonts w:eastAsia="Aptos"/>
          <w:lang w:val="ru-RU"/>
        </w:rPr>
        <w:t>С целью создания региональной системы управления коммунальными отходами с учетом экономической и экологической целесообразности акиматами городов и районов разработаны Программы по управлению коммунальными отходами. Планом мероприятий Программ предусматривается утверждение</w:t>
      </w:r>
      <w:r w:rsidRPr="006C0A32">
        <w:rPr>
          <w:rFonts w:eastAsia="Aptos"/>
          <w:lang w:val="ru-RU"/>
        </w:rPr>
        <w:tab/>
        <w:t xml:space="preserve">экономически обоснованного тарифа на сбор, вывоз, утилизацию, переработку и захоронение ТБО, закуп новых контейнеров, </w:t>
      </w:r>
      <w:r w:rsidRPr="006C0A32">
        <w:rPr>
          <w:rFonts w:eastAsia="Aptos"/>
          <w:lang w:val="ru-RU"/>
        </w:rPr>
        <w:lastRenderedPageBreak/>
        <w:t xml:space="preserve">мусоровозов, проведение информационной кампании с юридическими лицами, осуществляющими деятельность в жилых домах или отдельно стоящих зданиях, по заключению договоров на услуги по сбору и вывозу ТБО с </w:t>
      </w:r>
      <w:proofErr w:type="spellStart"/>
      <w:r w:rsidRPr="006C0A32">
        <w:rPr>
          <w:rFonts w:eastAsia="Aptos"/>
          <w:lang w:val="ru-RU"/>
        </w:rPr>
        <w:t>мусоровывозящими</w:t>
      </w:r>
      <w:proofErr w:type="spellEnd"/>
      <w:r w:rsidRPr="006C0A32">
        <w:rPr>
          <w:rFonts w:eastAsia="Aptos"/>
          <w:lang w:val="ru-RU"/>
        </w:rPr>
        <w:t xml:space="preserve"> организациями, определенными местными исполнительными органами для обслуживания данных участков, и др.</w:t>
      </w:r>
    </w:p>
    <w:p w14:paraId="7741CFE5" w14:textId="77777777" w:rsidR="00FE0D77" w:rsidRPr="006C0A32" w:rsidRDefault="00000000" w:rsidP="00501DAC">
      <w:pPr>
        <w:ind w:firstLine="709"/>
        <w:jc w:val="both"/>
        <w:rPr>
          <w:rFonts w:eastAsia="Aptos"/>
          <w:b/>
          <w:i/>
          <w:lang w:val="ru-RU"/>
        </w:rPr>
      </w:pPr>
      <w:r w:rsidRPr="006C0A32">
        <w:rPr>
          <w:rFonts w:eastAsia="Aptos"/>
          <w:b/>
          <w:i/>
          <w:lang w:val="ru-RU"/>
        </w:rPr>
        <w:t xml:space="preserve">Индикатор: </w:t>
      </w:r>
      <w:r w:rsidRPr="006C0A32">
        <w:rPr>
          <w:rFonts w:eastAsia="Aptos"/>
          <w:i/>
          <w:lang w:val="ru-RU"/>
        </w:rPr>
        <w:t>Доля переработанных отходов производства и потребления 40 % к 2030 году.</w:t>
      </w:r>
    </w:p>
    <w:p w14:paraId="32D17FD3" w14:textId="77777777" w:rsidR="00FE0D77" w:rsidRPr="006C0A32" w:rsidRDefault="00000000" w:rsidP="00501DAC">
      <w:pPr>
        <w:ind w:firstLine="709"/>
        <w:jc w:val="both"/>
        <w:rPr>
          <w:rFonts w:eastAsia="Aptos"/>
          <w:lang w:val="ru-RU"/>
        </w:rPr>
      </w:pPr>
      <w:r w:rsidRPr="006C0A32">
        <w:rPr>
          <w:rFonts w:eastAsia="Aptos"/>
          <w:lang w:val="ru-RU"/>
        </w:rPr>
        <w:t xml:space="preserve">По данным БНС АСПР, в 2025 году в Казахстане было образовано свыше 4 млн тонн коммунальных отходов, из них переработано и утилизировано – 30,69 % (2024 г. – 25,8 %). </w:t>
      </w:r>
    </w:p>
    <w:p w14:paraId="2A219067" w14:textId="77777777" w:rsidR="00FE0D77" w:rsidRPr="006C0A32" w:rsidRDefault="00000000" w:rsidP="00501DAC">
      <w:pPr>
        <w:ind w:firstLine="709"/>
        <w:jc w:val="both"/>
        <w:rPr>
          <w:rFonts w:eastAsia="Aptos"/>
          <w:lang w:val="ru-RU"/>
        </w:rPr>
      </w:pPr>
      <w:r w:rsidRPr="006C0A32">
        <w:rPr>
          <w:rFonts w:eastAsia="Aptos"/>
          <w:lang w:val="ru-RU"/>
        </w:rPr>
        <w:t>Из 211 городов и районов республики в 123 населенных пунктах внедрен раздельный сбор на разных этапах (100 предприятий), а сортировка налажена в 87 населенных пунктах (24 предприятия).</w:t>
      </w:r>
    </w:p>
    <w:p w14:paraId="64AD9595" w14:textId="77777777" w:rsidR="00FE0D77" w:rsidRPr="006C0A32" w:rsidRDefault="00000000" w:rsidP="00501DAC">
      <w:pPr>
        <w:ind w:firstLine="709"/>
        <w:jc w:val="both"/>
        <w:rPr>
          <w:rFonts w:eastAsia="Aptos"/>
          <w:lang w:val="ru-RU"/>
        </w:rPr>
      </w:pPr>
      <w:r w:rsidRPr="006C0A32">
        <w:rPr>
          <w:rFonts w:eastAsia="Aptos"/>
          <w:lang w:val="ru-RU"/>
        </w:rPr>
        <w:t xml:space="preserve">Правительством РК утвержден механизм льготного финансирования проектов в сфере управления отходами — это приобретение мусоровозов, сортировочных линий и перерабатывающих мощностей. Финансирование предусмотрено через Фонд развития промышленности со ставкой вознаграждения 3% и сроком предоставления займа от 3 до 15 лет. </w:t>
      </w:r>
    </w:p>
    <w:p w14:paraId="725070FC" w14:textId="77777777" w:rsidR="00FE0D77" w:rsidRPr="006C0A32" w:rsidRDefault="00000000" w:rsidP="00501DAC">
      <w:pPr>
        <w:ind w:firstLine="709"/>
        <w:jc w:val="both"/>
        <w:rPr>
          <w:rFonts w:eastAsia="Aptos"/>
          <w:lang w:val="ru-RU"/>
        </w:rPr>
      </w:pPr>
      <w:r w:rsidRPr="006C0A32">
        <w:rPr>
          <w:rFonts w:eastAsia="Aptos"/>
          <w:lang w:val="ru-RU"/>
        </w:rPr>
        <w:t>В 2025 году путем финансирования за счет средств АО «</w:t>
      </w:r>
      <w:proofErr w:type="spellStart"/>
      <w:r w:rsidRPr="006C0A32">
        <w:rPr>
          <w:rFonts w:eastAsia="Aptos"/>
          <w:lang w:val="ru-RU"/>
        </w:rPr>
        <w:t>Жасыл</w:t>
      </w:r>
      <w:proofErr w:type="spellEnd"/>
      <w:r w:rsidRPr="006C0A32">
        <w:rPr>
          <w:rFonts w:eastAsia="Aptos"/>
          <w:lang w:val="ru-RU"/>
        </w:rPr>
        <w:t xml:space="preserve"> даму» через Фонд развития промышленности реализованы 2 инвестиционных проекта:</w:t>
      </w:r>
    </w:p>
    <w:p w14:paraId="130B570E" w14:textId="77777777" w:rsidR="00FE0D77" w:rsidRPr="006C0A32" w:rsidRDefault="00000000" w:rsidP="00501DAC">
      <w:pPr>
        <w:jc w:val="both"/>
        <w:rPr>
          <w:rFonts w:eastAsia="Aptos"/>
          <w:lang w:val="ru-RU"/>
        </w:rPr>
      </w:pPr>
      <w:r w:rsidRPr="006C0A32">
        <w:rPr>
          <w:rFonts w:eastAsia="Aptos"/>
          <w:lang w:val="ru-RU"/>
        </w:rPr>
        <w:t xml:space="preserve">1) «Организация сортировки твердых бытовых отходов и переработки строительных отходов» (инвестор ТОО «Рудный-Абат-2006», </w:t>
      </w:r>
      <w:proofErr w:type="spellStart"/>
      <w:r w:rsidRPr="006C0A32">
        <w:rPr>
          <w:rFonts w:eastAsia="Aptos"/>
          <w:lang w:val="ru-RU"/>
        </w:rPr>
        <w:t>г.Рудный</w:t>
      </w:r>
      <w:proofErr w:type="spellEnd"/>
      <w:r w:rsidRPr="006C0A32">
        <w:rPr>
          <w:rFonts w:eastAsia="Aptos"/>
          <w:lang w:val="ru-RU"/>
        </w:rPr>
        <w:t xml:space="preserve">) на сумму 389,8 млн тенге (311,84 млн тенге – за счет утильсбора, 77,96 млн тенге – собственные средства). Акт ввода в эксплуатацию – от 19.08.2025 года. В рамках проекта запущена мусоросортировочная линия мощностью 50 тыс. тонн/год и внедрена переработка строительных отходов мощностью 70 тыс. тонн/год. </w:t>
      </w:r>
    </w:p>
    <w:p w14:paraId="35176FF4" w14:textId="77777777" w:rsidR="00FE0D77" w:rsidRPr="006C0A32" w:rsidRDefault="00000000" w:rsidP="00501DAC">
      <w:pPr>
        <w:jc w:val="both"/>
        <w:rPr>
          <w:rFonts w:eastAsia="Aptos"/>
          <w:lang w:val="ru-RU"/>
        </w:rPr>
      </w:pPr>
      <w:r w:rsidRPr="006C0A32">
        <w:rPr>
          <w:rFonts w:eastAsia="Aptos"/>
          <w:lang w:val="ru-RU"/>
        </w:rPr>
        <w:t>2) «Модернизация производственных мощностей объекта по переработке и утилизации резинотехнических изделий» (инвестор ТОО «</w:t>
      </w:r>
      <w:proofErr w:type="spellStart"/>
      <w:r w:rsidRPr="006C0A32">
        <w:rPr>
          <w:rFonts w:eastAsia="Aptos"/>
          <w:lang w:val="ru-RU"/>
        </w:rPr>
        <w:t>Еділ</w:t>
      </w:r>
      <w:proofErr w:type="spellEnd"/>
      <w:r w:rsidRPr="006C0A32">
        <w:rPr>
          <w:rFonts w:eastAsia="Aptos"/>
          <w:lang w:val="ru-RU"/>
        </w:rPr>
        <w:t xml:space="preserve"> и Компания», г. Рудный) на сумму 405 млн тенге (364,5 млн тенге </w:t>
      </w:r>
      <w:proofErr w:type="gramStart"/>
      <w:r w:rsidRPr="006C0A32">
        <w:rPr>
          <w:rFonts w:eastAsia="Aptos"/>
          <w:lang w:val="ru-RU"/>
        </w:rPr>
        <w:t>–  за</w:t>
      </w:r>
      <w:proofErr w:type="gramEnd"/>
      <w:r w:rsidRPr="006C0A32">
        <w:rPr>
          <w:rFonts w:eastAsia="Aptos"/>
          <w:lang w:val="ru-RU"/>
        </w:rPr>
        <w:t xml:space="preserve"> счет утильсбора, 40,5 млн тенге – собственные средства). Акт ввода в эксплуатацию                                        от 12.11.2025 года. Модернизация оборудования позволит повысить объемы переработки резинотехнических изделий с 543 тонн/год до 8300 тонн/год производства готовой продукции, а именно: резиновой крошки – 6 тыс. тонн/год и мазута – 2,3 тыс. тонн/год.</w:t>
      </w:r>
    </w:p>
    <w:p w14:paraId="5F2EC280" w14:textId="77777777" w:rsidR="00FE0D77" w:rsidRPr="006C0A32" w:rsidRDefault="00000000" w:rsidP="00501DAC">
      <w:pPr>
        <w:ind w:firstLine="709"/>
        <w:jc w:val="both"/>
        <w:rPr>
          <w:rFonts w:eastAsia="Aptos"/>
          <w:lang w:val="ru-RU"/>
        </w:rPr>
      </w:pPr>
      <w:r w:rsidRPr="006C0A32">
        <w:rPr>
          <w:rFonts w:eastAsia="Aptos"/>
          <w:lang w:val="ru-RU"/>
        </w:rPr>
        <w:t xml:space="preserve">В июле 2025 года в г. Кызылорде заложили капсулу завода по сортировке, переработке и утилизации отходов мощностью 300 тысяч тонн/год, реализуемого ТОО «With You E&amp;C </w:t>
      </w:r>
      <w:proofErr w:type="spellStart"/>
      <w:r w:rsidRPr="006C0A32">
        <w:rPr>
          <w:rFonts w:eastAsia="Aptos"/>
          <w:lang w:val="ru-RU"/>
        </w:rPr>
        <w:t>Kyzylorda</w:t>
      </w:r>
      <w:proofErr w:type="spellEnd"/>
      <w:r w:rsidRPr="006C0A32">
        <w:rPr>
          <w:rFonts w:eastAsia="Aptos"/>
          <w:lang w:val="ru-RU"/>
        </w:rPr>
        <w:t xml:space="preserve">» на общую сумму 37,8 млрд тенге. На сегодняшний день ведутся строительные работы.  </w:t>
      </w:r>
    </w:p>
    <w:p w14:paraId="1FE880B1" w14:textId="77777777" w:rsidR="00FE0D77" w:rsidRPr="006C0A32" w:rsidRDefault="00000000" w:rsidP="00501DAC">
      <w:pPr>
        <w:ind w:firstLine="709"/>
        <w:jc w:val="both"/>
        <w:rPr>
          <w:rFonts w:eastAsia="Aptos"/>
          <w:lang w:val="ru-RU"/>
        </w:rPr>
      </w:pPr>
      <w:r w:rsidRPr="006C0A32">
        <w:rPr>
          <w:rFonts w:eastAsia="Aptos"/>
          <w:lang w:val="ru-RU"/>
        </w:rPr>
        <w:t>В Жанакорганском районе реализуется проект «Установка сортировочного комплекса» (ТОО «</w:t>
      </w:r>
      <w:proofErr w:type="spellStart"/>
      <w:r w:rsidRPr="006C0A32">
        <w:rPr>
          <w:rFonts w:eastAsia="Aptos"/>
          <w:lang w:val="ru-RU"/>
        </w:rPr>
        <w:t>КомХозЖанакорган</w:t>
      </w:r>
      <w:proofErr w:type="spellEnd"/>
      <w:r w:rsidRPr="006C0A32">
        <w:rPr>
          <w:rFonts w:eastAsia="Aptos"/>
          <w:lang w:val="ru-RU"/>
        </w:rPr>
        <w:t xml:space="preserve">»). Проект прошёл полную экспертизу, получено финансирование от «Фонда развития промышленности».  В декабре 2025 года сортировочный комплекс был доставлен в район, сегодня ведутся работы по его установке.  </w:t>
      </w:r>
    </w:p>
    <w:p w14:paraId="359DD820" w14:textId="77777777" w:rsidR="00FE0D77" w:rsidRPr="006C0A32" w:rsidRDefault="00000000" w:rsidP="00501DAC">
      <w:pPr>
        <w:ind w:firstLine="709"/>
        <w:jc w:val="both"/>
        <w:rPr>
          <w:rFonts w:eastAsia="Aptos"/>
          <w:lang w:val="ru-RU"/>
        </w:rPr>
      </w:pPr>
      <w:r w:rsidRPr="006C0A32">
        <w:rPr>
          <w:rFonts w:eastAsia="Aptos"/>
          <w:lang w:val="ru-RU"/>
        </w:rPr>
        <w:t xml:space="preserve">В Акмолинской, Алматинской, Атырауской, Восточно-Казахстанской и Мангистауской областях через Фонд развития промышленности планируется реализовать 6 проектов по переработке пищевых отходов. </w:t>
      </w:r>
    </w:p>
    <w:p w14:paraId="03790498" w14:textId="77777777" w:rsidR="00FE0D77" w:rsidRPr="006C0A32" w:rsidRDefault="00000000" w:rsidP="00501DAC">
      <w:pPr>
        <w:ind w:firstLine="709"/>
        <w:jc w:val="both"/>
        <w:rPr>
          <w:rFonts w:eastAsia="Aptos"/>
          <w:lang w:val="ru-RU"/>
        </w:rPr>
      </w:pPr>
      <w:r w:rsidRPr="006C0A32">
        <w:rPr>
          <w:rFonts w:eastAsia="Aptos"/>
          <w:lang w:val="ru-RU"/>
        </w:rPr>
        <w:t>Сегодня в республике действуют 3 биогазовые электростанции мощностью 1,77 МВт.</w:t>
      </w:r>
    </w:p>
    <w:p w14:paraId="54B1DAD6" w14:textId="77777777" w:rsidR="00FE0D77" w:rsidRPr="006C0A32" w:rsidRDefault="00000000" w:rsidP="00501DAC">
      <w:pPr>
        <w:ind w:firstLine="709"/>
        <w:jc w:val="both"/>
        <w:rPr>
          <w:rFonts w:eastAsia="Aptos"/>
          <w:i/>
          <w:lang w:val="ru-RU"/>
        </w:rPr>
      </w:pPr>
      <w:r w:rsidRPr="006C0A32">
        <w:rPr>
          <w:rFonts w:eastAsia="Aptos"/>
          <w:b/>
          <w:i/>
          <w:lang w:val="ru-RU"/>
        </w:rPr>
        <w:t xml:space="preserve">Индикатор: </w:t>
      </w:r>
      <w:r w:rsidRPr="006C0A32">
        <w:rPr>
          <w:rFonts w:eastAsia="Aptos"/>
          <w:i/>
          <w:lang w:val="ru-RU"/>
        </w:rPr>
        <w:t>Доля полигонов ТБО, соответствующих экологическим требованиям и санитарным нормам: 2022 г. – 21 %, 2030 г. – 50 %.</w:t>
      </w:r>
    </w:p>
    <w:p w14:paraId="4625369B" w14:textId="77777777" w:rsidR="00FE0D77" w:rsidRPr="006C0A32" w:rsidRDefault="00000000" w:rsidP="00501DAC">
      <w:pPr>
        <w:ind w:firstLine="709"/>
        <w:jc w:val="both"/>
        <w:rPr>
          <w:rFonts w:eastAsia="Aptos"/>
          <w:lang w:val="ru-RU"/>
        </w:rPr>
      </w:pPr>
      <w:r w:rsidRPr="006C0A32">
        <w:rPr>
          <w:rFonts w:eastAsia="Aptos"/>
          <w:lang w:val="ru-RU"/>
        </w:rPr>
        <w:t>По итогам 2025 года в республике насчитывалось 2 755 ед. полигонов ТБО, из них соответствующих экологическим и санитарным нормам – 540 ед. (19,6%).</w:t>
      </w:r>
    </w:p>
    <w:p w14:paraId="1CACC39C" w14:textId="77777777" w:rsidR="00FE0D77" w:rsidRPr="006C0A32" w:rsidRDefault="00000000" w:rsidP="00501DAC">
      <w:pPr>
        <w:ind w:firstLine="709"/>
        <w:jc w:val="both"/>
        <w:rPr>
          <w:rFonts w:eastAsia="Aptos"/>
          <w:lang w:val="ru-RU"/>
        </w:rPr>
      </w:pPr>
      <w:r w:rsidRPr="006C0A32">
        <w:rPr>
          <w:rFonts w:eastAsia="Aptos"/>
          <w:lang w:val="ru-RU"/>
        </w:rPr>
        <w:lastRenderedPageBreak/>
        <w:t xml:space="preserve">Правительство Казахстана 07.08.2023 г. утвердило План мероприятий по строительству новых и расширению мощностей действующих полигонов </w:t>
      </w:r>
      <w:proofErr w:type="gramStart"/>
      <w:r w:rsidRPr="006C0A32">
        <w:rPr>
          <w:rFonts w:eastAsia="Aptos"/>
          <w:lang w:val="ru-RU"/>
        </w:rPr>
        <w:t>ТБО</w:t>
      </w:r>
      <w:proofErr w:type="gramEnd"/>
      <w:r w:rsidRPr="006C0A32">
        <w:rPr>
          <w:rFonts w:eastAsia="Aptos"/>
          <w:lang w:val="ru-RU"/>
        </w:rPr>
        <w:t xml:space="preserve"> и приведению их в соответствие экологическим и санитарным нормам.  План предусматривает строительство 100 новых полигонов ТБО, расширение мощностей 8 действующих полигонов ТБО и рекультивацию 5 полигонов ТБО. </w:t>
      </w:r>
    </w:p>
    <w:p w14:paraId="2AD8EF58" w14:textId="77777777" w:rsidR="00FE0D77" w:rsidRPr="006C0A32" w:rsidRDefault="00000000" w:rsidP="00501DAC">
      <w:pPr>
        <w:ind w:firstLine="709"/>
        <w:jc w:val="both"/>
        <w:rPr>
          <w:rFonts w:eastAsia="Aptos"/>
          <w:lang w:val="ru-RU"/>
        </w:rPr>
      </w:pPr>
      <w:r w:rsidRPr="006C0A32">
        <w:rPr>
          <w:rFonts w:eastAsia="Aptos"/>
          <w:lang w:val="ru-RU"/>
        </w:rPr>
        <w:t xml:space="preserve">На сегодня из 100 запланированных к строительству полигонов ТБО построены 8 (в г. </w:t>
      </w:r>
      <w:proofErr w:type="spellStart"/>
      <w:r w:rsidRPr="006C0A32">
        <w:rPr>
          <w:rFonts w:eastAsia="Aptos"/>
          <w:lang w:val="ru-RU"/>
        </w:rPr>
        <w:t>Лисаковске</w:t>
      </w:r>
      <w:proofErr w:type="spellEnd"/>
      <w:r w:rsidRPr="006C0A32">
        <w:rPr>
          <w:rFonts w:eastAsia="Aptos"/>
          <w:lang w:val="ru-RU"/>
        </w:rPr>
        <w:t xml:space="preserve"> Костанайской области; районах </w:t>
      </w:r>
      <w:proofErr w:type="spellStart"/>
      <w:r w:rsidRPr="006C0A32">
        <w:rPr>
          <w:rFonts w:eastAsia="Aptos"/>
          <w:lang w:val="ru-RU"/>
        </w:rPr>
        <w:t>Мартук</w:t>
      </w:r>
      <w:proofErr w:type="spellEnd"/>
      <w:r w:rsidRPr="006C0A32">
        <w:rPr>
          <w:rFonts w:eastAsia="Aptos"/>
          <w:lang w:val="ru-RU"/>
        </w:rPr>
        <w:t xml:space="preserve">, </w:t>
      </w:r>
      <w:proofErr w:type="spellStart"/>
      <w:r w:rsidRPr="006C0A32">
        <w:rPr>
          <w:rFonts w:eastAsia="Aptos"/>
          <w:lang w:val="ru-RU"/>
        </w:rPr>
        <w:t>Хобда</w:t>
      </w:r>
      <w:proofErr w:type="spellEnd"/>
      <w:r w:rsidRPr="006C0A32">
        <w:rPr>
          <w:rFonts w:eastAsia="Aptos"/>
          <w:lang w:val="ru-RU"/>
        </w:rPr>
        <w:t xml:space="preserve"> и </w:t>
      </w:r>
      <w:proofErr w:type="spellStart"/>
      <w:r w:rsidRPr="006C0A32">
        <w:rPr>
          <w:rFonts w:eastAsia="Aptos"/>
          <w:lang w:val="ru-RU"/>
        </w:rPr>
        <w:t>Караулкельды</w:t>
      </w:r>
      <w:proofErr w:type="spellEnd"/>
      <w:r w:rsidRPr="006C0A32">
        <w:rPr>
          <w:rFonts w:eastAsia="Aptos"/>
          <w:lang w:val="ru-RU"/>
        </w:rPr>
        <w:t xml:space="preserve"> Актюбинской области; г. Абай и г. Балхаш Карагандинской области; </w:t>
      </w:r>
      <w:proofErr w:type="spellStart"/>
      <w:r w:rsidRPr="006C0A32">
        <w:rPr>
          <w:rFonts w:eastAsia="Aptos"/>
          <w:lang w:val="ru-RU"/>
        </w:rPr>
        <w:t>Тупкаранском</w:t>
      </w:r>
      <w:proofErr w:type="spellEnd"/>
      <w:r w:rsidRPr="006C0A32">
        <w:rPr>
          <w:rFonts w:eastAsia="Aptos"/>
          <w:lang w:val="ru-RU"/>
        </w:rPr>
        <w:t xml:space="preserve"> районе Мангистауской области; </w:t>
      </w:r>
      <w:proofErr w:type="spellStart"/>
      <w:r w:rsidRPr="006C0A32">
        <w:rPr>
          <w:rFonts w:eastAsia="Aptos"/>
          <w:lang w:val="ru-RU"/>
        </w:rPr>
        <w:t>Сырдаринском</w:t>
      </w:r>
      <w:proofErr w:type="spellEnd"/>
      <w:r w:rsidRPr="006C0A32">
        <w:rPr>
          <w:rFonts w:eastAsia="Aptos"/>
          <w:lang w:val="ru-RU"/>
        </w:rPr>
        <w:t xml:space="preserve"> районе Кызылординской области). Также разработаны ТЭО и ПСД на строительство 9 полигонов, а по 32 полигонам проводятся мероприятия по разработке ПСД.</w:t>
      </w:r>
    </w:p>
    <w:p w14:paraId="6E816596" w14:textId="6D775F62" w:rsidR="00E71366" w:rsidRPr="006C0A32" w:rsidRDefault="00000000" w:rsidP="00501DAC">
      <w:pPr>
        <w:spacing w:after="160"/>
        <w:ind w:firstLine="709"/>
        <w:jc w:val="both"/>
        <w:rPr>
          <w:rFonts w:eastAsia="Aptos"/>
          <w:lang w:val="ru-RU"/>
        </w:rPr>
      </w:pPr>
      <w:r w:rsidRPr="006C0A32">
        <w:rPr>
          <w:rFonts w:eastAsia="Aptos"/>
          <w:lang w:val="ru-RU"/>
        </w:rPr>
        <w:br w:type="page"/>
      </w:r>
      <w:r w:rsidRPr="006C0A32">
        <w:rPr>
          <w:rFonts w:eastAsia="Aptos"/>
          <w:lang w:val="ru-RU"/>
        </w:rPr>
        <w:lastRenderedPageBreak/>
        <w:t>РАЗДЕЛ 11. РЕАЛИЗАЦИЯ ГОСУДАРСТВЕННОЙ ПОЛИТИКИ В ОБЛАСТИ ОХРАНЫ ОКРУЖАЮЩЕЙ СРЕДЫ И ИСПОЛЬЗОВАНИЯ ПРИРОДНЫХ РЕСУРСОВ</w:t>
      </w:r>
    </w:p>
    <w:p w14:paraId="75230EB2" w14:textId="77777777" w:rsidR="00E71366" w:rsidRPr="006C0A32" w:rsidRDefault="00E71366" w:rsidP="006C0A32">
      <w:pPr>
        <w:ind w:firstLine="709"/>
        <w:jc w:val="both"/>
        <w:rPr>
          <w:rFonts w:eastAsia="Aptos"/>
          <w:lang w:val="kk-KZ"/>
        </w:rPr>
      </w:pPr>
    </w:p>
    <w:p w14:paraId="5CF7AF62" w14:textId="77777777" w:rsidR="00E71366" w:rsidRPr="006C0A32" w:rsidRDefault="00000000" w:rsidP="006C0A32">
      <w:pPr>
        <w:ind w:firstLine="709"/>
        <w:jc w:val="both"/>
        <w:rPr>
          <w:rFonts w:eastAsia="Aptos"/>
          <w:lang w:val="kk-KZ"/>
        </w:rPr>
      </w:pPr>
      <w:r w:rsidRPr="006C0A32">
        <w:rPr>
          <w:rFonts w:eastAsia="Aptos"/>
          <w:lang w:val="kk-KZ"/>
        </w:rPr>
        <w:t xml:space="preserve">Государственная политика Республики Казахстан в области экологии и охраны окружающей среды реализуется по основным направления, разрабатываемым Правительством Республики Казахстан. </w:t>
      </w:r>
    </w:p>
    <w:p w14:paraId="25103206" w14:textId="77777777" w:rsidR="00E71366" w:rsidRPr="006C0A32" w:rsidRDefault="00000000" w:rsidP="006C0A32">
      <w:pPr>
        <w:ind w:firstLine="709"/>
        <w:jc w:val="both"/>
        <w:rPr>
          <w:rFonts w:eastAsia="Aptos"/>
          <w:lang w:val="ru-RU"/>
        </w:rPr>
      </w:pPr>
      <w:r w:rsidRPr="006C0A32">
        <w:rPr>
          <w:rFonts w:eastAsia="Aptos"/>
          <w:lang w:val="ru-RU"/>
        </w:rPr>
        <w:t>Уполномоченным органом по реализации государственной экологической политики в Республике Казахстан является Министерство экологии и природных ресурсов.</w:t>
      </w:r>
    </w:p>
    <w:p w14:paraId="795BC779" w14:textId="77777777" w:rsidR="00E71366" w:rsidRPr="006C0A32" w:rsidRDefault="00000000" w:rsidP="006C0A32">
      <w:pPr>
        <w:ind w:firstLine="709"/>
        <w:jc w:val="both"/>
        <w:rPr>
          <w:rFonts w:eastAsia="Aptos"/>
          <w:lang w:val="ru-RU"/>
        </w:rPr>
      </w:pPr>
      <w:r w:rsidRPr="006C0A32">
        <w:rPr>
          <w:rFonts w:eastAsia="Aptos"/>
          <w:lang w:val="ru-RU"/>
        </w:rPr>
        <w:t xml:space="preserve">Основополагающими документами, регулирующими отношения в сфере взаимодействия человека и природы, являются Конституция Республики Казахстан и Экологический кодекс Республики Казахстан. </w:t>
      </w:r>
    </w:p>
    <w:p w14:paraId="18B34C48" w14:textId="77777777" w:rsidR="00E71366" w:rsidRPr="006C0A32" w:rsidRDefault="00E71366" w:rsidP="006C0A32">
      <w:pPr>
        <w:ind w:firstLine="709"/>
        <w:jc w:val="both"/>
        <w:rPr>
          <w:rFonts w:eastAsia="Aptos"/>
          <w:lang w:val="kk-KZ"/>
        </w:rPr>
      </w:pPr>
    </w:p>
    <w:p w14:paraId="31822818" w14:textId="77777777" w:rsidR="00E71366" w:rsidRPr="006C0A32" w:rsidRDefault="00000000" w:rsidP="006C0A32">
      <w:pPr>
        <w:ind w:firstLine="709"/>
        <w:jc w:val="both"/>
        <w:rPr>
          <w:rFonts w:eastAsia="Aptos"/>
          <w:lang w:val="ru-RU"/>
        </w:rPr>
      </w:pPr>
      <w:r w:rsidRPr="006C0A32">
        <w:rPr>
          <w:rFonts w:eastAsia="Aptos"/>
          <w:lang w:val="ru-RU"/>
        </w:rPr>
        <w:t>11.1. СТРУКТУРА ГОСУДАРСТВЕННОГО УПРАВЛЕНИЯ ОХРАНОЙ ОКРУЖАЮЩЕЙ СРЕДЫ И ПРИРОДНЫХ РЕСУРСОВ</w:t>
      </w:r>
    </w:p>
    <w:p w14:paraId="6948F490" w14:textId="77777777" w:rsidR="00E71366" w:rsidRPr="006C0A32" w:rsidRDefault="00E71366" w:rsidP="006C0A32">
      <w:pPr>
        <w:ind w:firstLine="709"/>
        <w:jc w:val="both"/>
        <w:rPr>
          <w:rFonts w:eastAsia="Aptos"/>
          <w:b/>
          <w:lang w:val="kk-KZ"/>
        </w:rPr>
      </w:pPr>
    </w:p>
    <w:p w14:paraId="2EDB1BF8" w14:textId="77777777" w:rsidR="00E71366" w:rsidRPr="006C0A32" w:rsidRDefault="00000000" w:rsidP="006C0A32">
      <w:pPr>
        <w:ind w:firstLine="709"/>
        <w:jc w:val="both"/>
        <w:rPr>
          <w:rFonts w:eastAsia="Aptos"/>
          <w:lang w:val="ru-RU"/>
        </w:rPr>
      </w:pPr>
      <w:r w:rsidRPr="006C0A32">
        <w:rPr>
          <w:rFonts w:eastAsia="Aptos"/>
          <w:lang w:val="ru-RU"/>
        </w:rPr>
        <w:t xml:space="preserve">Министерство экологии и природных ресурсов Республики Казахстан реализует руководство и межотраслевую координацию в области экологии и охраны окружающей среды, метеорологического и гидрологического мониторинга. </w:t>
      </w:r>
    </w:p>
    <w:p w14:paraId="26CCC2E6" w14:textId="77777777" w:rsidR="00E71366" w:rsidRPr="006C0A32" w:rsidRDefault="00000000" w:rsidP="006C0A32">
      <w:pPr>
        <w:ind w:firstLine="709"/>
        <w:jc w:val="both"/>
        <w:rPr>
          <w:rFonts w:eastAsia="Aptos"/>
          <w:lang w:val="ru-RU"/>
        </w:rPr>
      </w:pPr>
      <w:r w:rsidRPr="006C0A32">
        <w:rPr>
          <w:rFonts w:eastAsia="Aptos"/>
          <w:lang w:val="ru-RU"/>
        </w:rPr>
        <w:t>Структуру Министерства экологии и природных ресурсов составляют:</w:t>
      </w:r>
    </w:p>
    <w:p w14:paraId="185DC82D" w14:textId="77777777" w:rsidR="00E71366" w:rsidRPr="006C0A32" w:rsidRDefault="00000000" w:rsidP="006C0A32">
      <w:pPr>
        <w:ind w:firstLine="709"/>
        <w:jc w:val="both"/>
        <w:rPr>
          <w:rFonts w:eastAsia="Aptos"/>
          <w:lang w:val="ru-RU"/>
        </w:rPr>
      </w:pPr>
      <w:r w:rsidRPr="006C0A32">
        <w:rPr>
          <w:rFonts w:eastAsia="Aptos"/>
          <w:lang w:val="ru-RU"/>
        </w:rPr>
        <w:t>- Департамент экологической культуры и политики,</w:t>
      </w:r>
    </w:p>
    <w:p w14:paraId="60D518EC" w14:textId="77777777" w:rsidR="00E71366" w:rsidRPr="006C0A32" w:rsidRDefault="00000000" w:rsidP="006C0A32">
      <w:pPr>
        <w:ind w:firstLine="709"/>
        <w:jc w:val="both"/>
        <w:rPr>
          <w:rFonts w:eastAsia="Aptos"/>
          <w:lang w:val="ru-RU"/>
        </w:rPr>
      </w:pPr>
      <w:r w:rsidRPr="006C0A32">
        <w:rPr>
          <w:rFonts w:eastAsia="Aptos"/>
          <w:lang w:val="ru-RU"/>
        </w:rPr>
        <w:t>- Департамент стратегического планирования и анализа,</w:t>
      </w:r>
    </w:p>
    <w:p w14:paraId="6A2A06E0" w14:textId="77777777" w:rsidR="00E71366" w:rsidRPr="006C0A32" w:rsidRDefault="00000000" w:rsidP="006C0A32">
      <w:pPr>
        <w:ind w:firstLine="709"/>
        <w:jc w:val="both"/>
        <w:rPr>
          <w:rFonts w:eastAsia="Aptos"/>
          <w:lang w:val="ru-RU"/>
        </w:rPr>
      </w:pPr>
      <w:r w:rsidRPr="006C0A32">
        <w:rPr>
          <w:rFonts w:eastAsia="Aptos"/>
          <w:lang w:val="ru-RU"/>
        </w:rPr>
        <w:t>-  Департамент управления отходами,</w:t>
      </w:r>
    </w:p>
    <w:p w14:paraId="6956A3DA" w14:textId="77777777" w:rsidR="00E71366" w:rsidRPr="006C0A32" w:rsidRDefault="00000000" w:rsidP="006C0A32">
      <w:pPr>
        <w:ind w:firstLine="709"/>
        <w:jc w:val="both"/>
        <w:rPr>
          <w:rFonts w:eastAsia="Aptos"/>
          <w:lang w:val="ru-RU"/>
        </w:rPr>
      </w:pPr>
      <w:r w:rsidRPr="006C0A32">
        <w:rPr>
          <w:rFonts w:eastAsia="Aptos"/>
          <w:lang w:val="ru-RU"/>
        </w:rPr>
        <w:t>- Департамент климатической политики,</w:t>
      </w:r>
    </w:p>
    <w:p w14:paraId="3BD8D24A" w14:textId="77777777" w:rsidR="00E71366" w:rsidRPr="006C0A32" w:rsidRDefault="00000000" w:rsidP="006C0A32">
      <w:pPr>
        <w:ind w:firstLine="709"/>
        <w:jc w:val="both"/>
        <w:rPr>
          <w:rFonts w:eastAsia="Aptos"/>
          <w:lang w:val="ru-RU"/>
        </w:rPr>
      </w:pPr>
      <w:r w:rsidRPr="006C0A32">
        <w:rPr>
          <w:rFonts w:eastAsia="Aptos"/>
          <w:lang w:val="ru-RU"/>
        </w:rPr>
        <w:t>- Департамент международного сотрудничества,</w:t>
      </w:r>
    </w:p>
    <w:p w14:paraId="08083089" w14:textId="77777777" w:rsidR="00E71366" w:rsidRPr="006C0A32" w:rsidRDefault="00000000" w:rsidP="006C0A32">
      <w:pPr>
        <w:ind w:firstLine="709"/>
        <w:jc w:val="both"/>
        <w:rPr>
          <w:rFonts w:eastAsia="Aptos"/>
          <w:lang w:val="ru-RU"/>
        </w:rPr>
      </w:pPr>
      <w:r w:rsidRPr="006C0A32">
        <w:rPr>
          <w:rFonts w:eastAsia="Aptos"/>
          <w:lang w:val="ru-RU"/>
        </w:rPr>
        <w:t>- Департамент цифровой трансформации и проектного управления,</w:t>
      </w:r>
    </w:p>
    <w:p w14:paraId="3D3AAE78" w14:textId="77777777" w:rsidR="00E71366" w:rsidRPr="006C0A32" w:rsidRDefault="00000000" w:rsidP="006C0A32">
      <w:pPr>
        <w:ind w:firstLine="709"/>
        <w:jc w:val="both"/>
        <w:rPr>
          <w:rFonts w:eastAsia="Aptos"/>
          <w:lang w:val="ru-RU"/>
        </w:rPr>
      </w:pPr>
      <w:r w:rsidRPr="006C0A32">
        <w:rPr>
          <w:rFonts w:eastAsia="Aptos"/>
          <w:lang w:val="ru-RU"/>
        </w:rPr>
        <w:t>- Департамент управления персоналом,</w:t>
      </w:r>
    </w:p>
    <w:p w14:paraId="0F43FC00" w14:textId="77777777" w:rsidR="00E71366" w:rsidRPr="006C0A32" w:rsidRDefault="00000000" w:rsidP="006C0A32">
      <w:pPr>
        <w:ind w:firstLine="709"/>
        <w:jc w:val="both"/>
        <w:rPr>
          <w:rFonts w:eastAsia="Aptos"/>
          <w:lang w:val="ru-RU"/>
        </w:rPr>
      </w:pPr>
      <w:r w:rsidRPr="006C0A32">
        <w:rPr>
          <w:rFonts w:eastAsia="Aptos"/>
          <w:lang w:val="ru-RU"/>
        </w:rPr>
        <w:t>-Департамент административной работы,</w:t>
      </w:r>
    </w:p>
    <w:p w14:paraId="3E274DA3" w14:textId="77777777" w:rsidR="00E71366" w:rsidRPr="006C0A32" w:rsidRDefault="00000000" w:rsidP="006C0A32">
      <w:pPr>
        <w:ind w:firstLine="709"/>
        <w:jc w:val="both"/>
        <w:rPr>
          <w:rFonts w:eastAsia="Aptos"/>
          <w:lang w:val="ru-RU"/>
        </w:rPr>
      </w:pPr>
      <w:r w:rsidRPr="006C0A32">
        <w:rPr>
          <w:rFonts w:eastAsia="Aptos"/>
          <w:lang w:val="ru-RU"/>
        </w:rPr>
        <w:t>- Департамент управления государственными активами и бюджетной политики,</w:t>
      </w:r>
    </w:p>
    <w:p w14:paraId="04DA448E" w14:textId="77777777" w:rsidR="00E71366" w:rsidRPr="006C0A32" w:rsidRDefault="00000000" w:rsidP="006C0A32">
      <w:pPr>
        <w:ind w:firstLine="709"/>
        <w:jc w:val="both"/>
        <w:rPr>
          <w:rFonts w:eastAsia="Aptos"/>
          <w:lang w:val="ru-RU"/>
        </w:rPr>
      </w:pPr>
      <w:r w:rsidRPr="006C0A32">
        <w:rPr>
          <w:rFonts w:eastAsia="Aptos"/>
          <w:lang w:val="ru-RU"/>
        </w:rPr>
        <w:t>- Департамент юридической службы,</w:t>
      </w:r>
    </w:p>
    <w:p w14:paraId="4484A300" w14:textId="77777777" w:rsidR="00E71366" w:rsidRPr="006C0A32" w:rsidRDefault="00000000" w:rsidP="006C0A32">
      <w:pPr>
        <w:ind w:firstLine="709"/>
        <w:jc w:val="both"/>
        <w:rPr>
          <w:rFonts w:eastAsia="Aptos"/>
          <w:lang w:val="ru-RU"/>
        </w:rPr>
      </w:pPr>
      <w:r w:rsidRPr="006C0A32">
        <w:rPr>
          <w:rFonts w:eastAsia="Aptos"/>
          <w:lang w:val="ru-RU"/>
        </w:rPr>
        <w:t>- Департамент внутреннего аудита,</w:t>
      </w:r>
    </w:p>
    <w:p w14:paraId="2F6DFF4F" w14:textId="77777777" w:rsidR="00E71366" w:rsidRPr="006C0A32" w:rsidRDefault="00000000" w:rsidP="006C0A32">
      <w:pPr>
        <w:ind w:firstLine="709"/>
        <w:jc w:val="both"/>
        <w:rPr>
          <w:rFonts w:eastAsia="Aptos"/>
          <w:lang w:val="ru-RU"/>
        </w:rPr>
      </w:pPr>
      <w:r w:rsidRPr="006C0A32">
        <w:rPr>
          <w:rFonts w:eastAsia="Aptos"/>
          <w:lang w:val="ru-RU"/>
        </w:rPr>
        <w:t>- Комитет экологического регулирования и контроля,</w:t>
      </w:r>
    </w:p>
    <w:p w14:paraId="29E8380B" w14:textId="77777777" w:rsidR="00E71366" w:rsidRPr="006C0A32" w:rsidRDefault="00000000" w:rsidP="006C0A32">
      <w:pPr>
        <w:ind w:firstLine="709"/>
        <w:jc w:val="both"/>
        <w:rPr>
          <w:rFonts w:eastAsia="Aptos"/>
          <w:lang w:val="ru-RU"/>
        </w:rPr>
      </w:pPr>
      <w:r w:rsidRPr="006C0A32">
        <w:rPr>
          <w:rFonts w:eastAsia="Aptos"/>
          <w:lang w:val="ru-RU"/>
        </w:rPr>
        <w:t>- Комитет лесного хозяйства и животного мира,</w:t>
      </w:r>
    </w:p>
    <w:p w14:paraId="4CBAB644" w14:textId="77777777" w:rsidR="00E71366" w:rsidRPr="006C0A32" w:rsidRDefault="00000000" w:rsidP="006C0A32">
      <w:pPr>
        <w:ind w:firstLine="709"/>
        <w:jc w:val="both"/>
        <w:rPr>
          <w:rFonts w:eastAsia="Aptos"/>
          <w:lang w:val="ru-RU"/>
        </w:rPr>
      </w:pPr>
      <w:r w:rsidRPr="006C0A32">
        <w:rPr>
          <w:rFonts w:eastAsia="Aptos"/>
          <w:lang w:val="ru-RU"/>
        </w:rPr>
        <w:t xml:space="preserve"> - Пресс-служба.</w:t>
      </w:r>
    </w:p>
    <w:p w14:paraId="31EF385A" w14:textId="77777777" w:rsidR="00E71366" w:rsidRPr="006C0A32" w:rsidRDefault="00E71366" w:rsidP="006C0A32">
      <w:pPr>
        <w:ind w:firstLine="709"/>
        <w:jc w:val="both"/>
        <w:rPr>
          <w:rFonts w:eastAsia="Aptos"/>
          <w:lang w:val="ru-RU"/>
        </w:rPr>
      </w:pPr>
    </w:p>
    <w:p w14:paraId="4151B2E1" w14:textId="77777777" w:rsidR="00E71366" w:rsidRPr="006C0A32" w:rsidRDefault="00000000" w:rsidP="006C0A32">
      <w:pPr>
        <w:ind w:firstLine="709"/>
        <w:jc w:val="both"/>
        <w:rPr>
          <w:rFonts w:eastAsia="Aptos"/>
          <w:lang w:val="ru-RU"/>
        </w:rPr>
      </w:pPr>
      <w:r w:rsidRPr="006C0A32">
        <w:rPr>
          <w:rFonts w:eastAsia="Aptos"/>
          <w:lang w:val="ru-RU"/>
        </w:rPr>
        <w:t>11.1.1. СВЯЗИ С ДРУГИМИ ОТРАСЛЕВЫМИ МИНИСТЕРСТВАМИ И ИХ ОСНОВНЫЕ ФУНКЦИИ В ОБЛАСТИ ОХРАНЫ ОКРУЖАЮЩЕЙ СРЕДЫ</w:t>
      </w:r>
    </w:p>
    <w:p w14:paraId="764847F0" w14:textId="77777777" w:rsidR="00E71366" w:rsidRPr="006C0A32" w:rsidRDefault="00E71366" w:rsidP="006C0A32">
      <w:pPr>
        <w:ind w:firstLine="709"/>
        <w:jc w:val="both"/>
        <w:rPr>
          <w:rFonts w:eastAsia="Aptos"/>
          <w:b/>
          <w:lang w:val="ru-RU"/>
        </w:rPr>
      </w:pPr>
    </w:p>
    <w:p w14:paraId="4DFCB919" w14:textId="77777777" w:rsidR="00E71366" w:rsidRPr="006C0A32" w:rsidRDefault="00000000" w:rsidP="006C0A32">
      <w:pPr>
        <w:ind w:firstLine="709"/>
        <w:jc w:val="both"/>
        <w:rPr>
          <w:rFonts w:eastAsia="Aptos"/>
          <w:lang w:val="ru-RU"/>
        </w:rPr>
      </w:pPr>
      <w:r w:rsidRPr="006C0A32">
        <w:rPr>
          <w:rFonts w:eastAsia="Aptos"/>
          <w:lang w:val="ru-RU"/>
        </w:rPr>
        <w:t xml:space="preserve">На основании статьи 30 Экологического кодекса Республики Казахстан, государственные органы в пределах своих компетенций оказывают содействие уполномоченному органу в области охраны окружающей среды при осуществлении его функций: </w:t>
      </w:r>
    </w:p>
    <w:p w14:paraId="7355D81C" w14:textId="77777777" w:rsidR="00E71366" w:rsidRPr="006C0A32" w:rsidRDefault="00000000" w:rsidP="006C0A32">
      <w:pPr>
        <w:ind w:firstLine="709"/>
        <w:jc w:val="both"/>
        <w:rPr>
          <w:rFonts w:eastAsia="Aptos"/>
          <w:highlight w:val="yellow"/>
          <w:lang w:val="ru-RU"/>
        </w:rPr>
      </w:pPr>
      <w:r w:rsidRPr="006C0A32">
        <w:rPr>
          <w:rFonts w:eastAsia="Aptos"/>
          <w:lang w:val="ru-RU"/>
        </w:rPr>
        <w:t>- Министерство водных ресурсов и ирригации (управление и контроль в области охраны и использования водного фонда, водоснабжения, водоотведения, ирригации),</w:t>
      </w:r>
    </w:p>
    <w:p w14:paraId="3F5096D1" w14:textId="77777777" w:rsidR="00E71366" w:rsidRPr="006C0A32" w:rsidRDefault="00000000" w:rsidP="006C0A32">
      <w:pPr>
        <w:ind w:firstLine="709"/>
        <w:jc w:val="both"/>
        <w:rPr>
          <w:rFonts w:eastAsia="Aptos"/>
          <w:lang w:val="kk-KZ"/>
        </w:rPr>
      </w:pPr>
      <w:r w:rsidRPr="006C0A32">
        <w:rPr>
          <w:rFonts w:eastAsia="Aptos"/>
          <w:lang w:val="kk-KZ"/>
        </w:rPr>
        <w:t xml:space="preserve">- Министерство энергетики (электро- и теплоэнергетика, ВИЭ, добыча углеводоров, нефтеохимическая, угольная промышленность),   </w:t>
      </w:r>
    </w:p>
    <w:p w14:paraId="11B6B874" w14:textId="77777777" w:rsidR="00E71366" w:rsidRPr="006C0A32" w:rsidRDefault="00000000" w:rsidP="006C0A32">
      <w:pPr>
        <w:ind w:firstLine="709"/>
        <w:jc w:val="both"/>
        <w:rPr>
          <w:rFonts w:eastAsia="Aptos"/>
          <w:lang w:val="kk-KZ"/>
        </w:rPr>
      </w:pPr>
      <w:r w:rsidRPr="006C0A32">
        <w:rPr>
          <w:rFonts w:eastAsia="Aptos"/>
          <w:lang w:val="kk-KZ"/>
        </w:rPr>
        <w:t>-</w:t>
      </w:r>
      <w:r w:rsidRPr="006C0A32">
        <w:rPr>
          <w:rFonts w:eastAsia="Aptos"/>
          <w:lang w:val="ru-RU"/>
        </w:rPr>
        <w:t xml:space="preserve"> </w:t>
      </w:r>
      <w:r w:rsidRPr="006C0A32">
        <w:rPr>
          <w:rFonts w:eastAsia="Aptos"/>
          <w:lang w:val="kk-KZ"/>
        </w:rPr>
        <w:t>Агентство Республики Казахстан по атомной энергии (использование атомной энергии,  недропользование в части разведки и добычи урана, мониторинг радиационной обстановки, госполитика в сфере обеспечения ядерной и радиацинной  безопасности населения),</w:t>
      </w:r>
    </w:p>
    <w:p w14:paraId="29CEFC87" w14:textId="77777777" w:rsidR="00E71366" w:rsidRPr="006C0A32" w:rsidRDefault="00000000" w:rsidP="006C0A32">
      <w:pPr>
        <w:ind w:firstLine="709"/>
        <w:jc w:val="both"/>
        <w:rPr>
          <w:rFonts w:eastAsia="Aptos"/>
          <w:lang w:val="ru-RU"/>
        </w:rPr>
      </w:pPr>
      <w:r w:rsidRPr="006C0A32">
        <w:rPr>
          <w:rFonts w:eastAsia="Aptos"/>
          <w:lang w:val="ru-RU"/>
        </w:rPr>
        <w:lastRenderedPageBreak/>
        <w:t>- Министерство промышленности и строительства (геология и воспроизводство минерально-сырьевой базы, недропользование в части твердых полезных ископаемых, за исключением урана),</w:t>
      </w:r>
    </w:p>
    <w:p w14:paraId="04BA9E57" w14:textId="77777777" w:rsidR="00E71366" w:rsidRPr="006C0A32" w:rsidRDefault="00000000" w:rsidP="006C0A32">
      <w:pPr>
        <w:ind w:firstLine="709"/>
        <w:jc w:val="both"/>
        <w:rPr>
          <w:rFonts w:eastAsia="Aptos"/>
          <w:lang w:val="ru-RU"/>
        </w:rPr>
      </w:pPr>
      <w:r w:rsidRPr="006C0A32">
        <w:rPr>
          <w:rFonts w:eastAsia="Aptos"/>
          <w:lang w:val="ru-RU"/>
        </w:rPr>
        <w:t xml:space="preserve"> - Комитет геологии Министерства промышленности и строительства (подземные воды, охрана и мониторинг подземных вод),</w:t>
      </w:r>
    </w:p>
    <w:p w14:paraId="0659142D" w14:textId="77777777" w:rsidR="00E71366" w:rsidRPr="006C0A32" w:rsidRDefault="00000000" w:rsidP="006C0A32">
      <w:pPr>
        <w:ind w:firstLine="709"/>
        <w:jc w:val="both"/>
        <w:rPr>
          <w:rFonts w:eastAsia="Aptos"/>
          <w:lang w:val="ru-RU"/>
        </w:rPr>
      </w:pPr>
      <w:r w:rsidRPr="006C0A32">
        <w:rPr>
          <w:rFonts w:eastAsia="Aptos"/>
          <w:lang w:val="kk-KZ"/>
        </w:rPr>
        <w:t xml:space="preserve">- </w:t>
      </w:r>
      <w:r w:rsidRPr="006C0A32">
        <w:rPr>
          <w:rFonts w:eastAsia="Aptos"/>
          <w:lang w:val="ru-RU"/>
        </w:rPr>
        <w:t>Министерство сельского хозяйства (растениеводство, животноводство, птицеводство, минеральные и органические удобрения, пестициды),</w:t>
      </w:r>
    </w:p>
    <w:p w14:paraId="2267A80A" w14:textId="77777777" w:rsidR="00E71366" w:rsidRPr="006C0A32" w:rsidRDefault="00000000" w:rsidP="006C0A32">
      <w:pPr>
        <w:ind w:firstLine="709"/>
        <w:jc w:val="both"/>
        <w:rPr>
          <w:rFonts w:eastAsia="Aptos"/>
          <w:lang w:val="ru-RU"/>
        </w:rPr>
      </w:pPr>
      <w:r w:rsidRPr="006C0A32">
        <w:rPr>
          <w:rFonts w:eastAsia="Aptos"/>
          <w:lang w:val="ru-RU"/>
        </w:rPr>
        <w:t>- Комитет рыбного хозяйства Министерства сельского хозяйства (рыбное хозяйство, развитие аквакультуры, охрана водных животных),</w:t>
      </w:r>
    </w:p>
    <w:p w14:paraId="7DA6491E" w14:textId="77777777" w:rsidR="00E71366" w:rsidRPr="006C0A32" w:rsidRDefault="00000000" w:rsidP="006C0A32">
      <w:pPr>
        <w:ind w:firstLine="709"/>
        <w:jc w:val="both"/>
        <w:rPr>
          <w:rFonts w:eastAsia="Aptos"/>
          <w:lang w:val="ru-RU"/>
        </w:rPr>
      </w:pPr>
      <w:r w:rsidRPr="006C0A32">
        <w:rPr>
          <w:rFonts w:eastAsia="Aptos"/>
          <w:lang w:val="ru-RU"/>
        </w:rPr>
        <w:t>- Комитет по управлению земельными ресурсами Министерства сельского хозяйства (земельные ресурсы Казахстана),</w:t>
      </w:r>
    </w:p>
    <w:p w14:paraId="6F4FFAA8" w14:textId="77777777" w:rsidR="00E71366" w:rsidRPr="006C0A32" w:rsidRDefault="00000000" w:rsidP="006C0A32">
      <w:pPr>
        <w:ind w:firstLine="709"/>
        <w:jc w:val="both"/>
        <w:rPr>
          <w:rFonts w:eastAsia="Aptos"/>
          <w:lang w:val="ru-RU"/>
        </w:rPr>
      </w:pPr>
      <w:r w:rsidRPr="006C0A32">
        <w:rPr>
          <w:rFonts w:eastAsia="Aptos"/>
          <w:lang w:val="ru-RU"/>
        </w:rPr>
        <w:t>- Министерство по чрезвычайным ситуациям (предупреждение и ликвидация чрезвычайных ситуаций природного и техногенного характера, гражданская защита населения),</w:t>
      </w:r>
    </w:p>
    <w:p w14:paraId="6A4FFB7C" w14:textId="77777777" w:rsidR="00E71366" w:rsidRPr="006C0A32" w:rsidRDefault="00000000" w:rsidP="006C0A32">
      <w:pPr>
        <w:ind w:firstLine="709"/>
        <w:jc w:val="both"/>
        <w:rPr>
          <w:rFonts w:eastAsia="Aptos"/>
          <w:lang w:val="ru-RU"/>
        </w:rPr>
      </w:pPr>
      <w:r w:rsidRPr="006C0A32">
        <w:rPr>
          <w:rFonts w:eastAsia="Aptos"/>
          <w:lang w:val="ru-RU"/>
        </w:rPr>
        <w:t xml:space="preserve">- Министерство внутренних дел (охрана общественного порядка и обеспечение общественной безопасности); </w:t>
      </w:r>
    </w:p>
    <w:p w14:paraId="196FB903" w14:textId="77777777" w:rsidR="00E71366" w:rsidRPr="006C0A32" w:rsidRDefault="00000000" w:rsidP="006C0A32">
      <w:pPr>
        <w:ind w:firstLine="709"/>
        <w:jc w:val="both"/>
        <w:rPr>
          <w:rFonts w:eastAsia="Aptos"/>
          <w:lang w:val="ru-RU"/>
        </w:rPr>
      </w:pPr>
      <w:r w:rsidRPr="006C0A32">
        <w:rPr>
          <w:rFonts w:eastAsia="Aptos"/>
          <w:lang w:val="ru-RU"/>
        </w:rPr>
        <w:t>- Министерство транспорта (транспортная система Казахстана и ее развитие, виды транспорта),</w:t>
      </w:r>
    </w:p>
    <w:p w14:paraId="6E197051" w14:textId="77777777" w:rsidR="00E71366" w:rsidRPr="006C0A32" w:rsidRDefault="00000000" w:rsidP="006C0A32">
      <w:pPr>
        <w:ind w:firstLine="709"/>
        <w:jc w:val="both"/>
        <w:rPr>
          <w:rFonts w:eastAsia="Aptos"/>
          <w:lang w:val="ru-RU"/>
        </w:rPr>
      </w:pPr>
      <w:r w:rsidRPr="006C0A32">
        <w:rPr>
          <w:rFonts w:eastAsia="Aptos"/>
          <w:lang w:val="ru-RU"/>
        </w:rPr>
        <w:t>- Министерство искусственного интеллекта и цифрового развития (космический мониторинг объектов окружающей среды, мониторинг территорий, подверженных влиянию РКК «Байконур»);</w:t>
      </w:r>
    </w:p>
    <w:p w14:paraId="60F6D786" w14:textId="77777777" w:rsidR="00E71366" w:rsidRPr="006C0A32" w:rsidRDefault="00000000" w:rsidP="006C0A32">
      <w:pPr>
        <w:ind w:firstLine="709"/>
        <w:jc w:val="both"/>
        <w:rPr>
          <w:rFonts w:eastAsia="Aptos"/>
          <w:lang w:val="ru-RU"/>
        </w:rPr>
      </w:pPr>
      <w:r w:rsidRPr="006C0A32">
        <w:rPr>
          <w:rFonts w:eastAsia="Aptos"/>
          <w:lang w:val="ru-RU"/>
        </w:rPr>
        <w:t>- Комитет санитарно-эпидемиологического контроля Министерства здравоохранения (санитарно-эпидемиологический контроль объектов окружающей среды),</w:t>
      </w:r>
    </w:p>
    <w:p w14:paraId="78B71282" w14:textId="77777777" w:rsidR="00E71366" w:rsidRPr="006C0A32" w:rsidRDefault="00000000" w:rsidP="006C0A32">
      <w:pPr>
        <w:ind w:firstLine="709"/>
        <w:jc w:val="both"/>
        <w:rPr>
          <w:rFonts w:eastAsia="Aptos"/>
          <w:lang w:val="ru-RU"/>
        </w:rPr>
      </w:pPr>
      <w:r w:rsidRPr="006C0A32">
        <w:rPr>
          <w:rFonts w:eastAsia="Aptos"/>
          <w:lang w:val="ru-RU"/>
        </w:rPr>
        <w:t xml:space="preserve">- Министерства Просвещения (экологическое воспитание в организациях дошкольного, среднего и профессионального </w:t>
      </w:r>
      <w:proofErr w:type="spellStart"/>
      <w:r w:rsidRPr="006C0A32">
        <w:rPr>
          <w:rFonts w:eastAsia="Aptos"/>
          <w:lang w:val="ru-RU"/>
        </w:rPr>
        <w:t>послесреднего</w:t>
      </w:r>
      <w:proofErr w:type="spellEnd"/>
      <w:r w:rsidRPr="006C0A32">
        <w:rPr>
          <w:rFonts w:eastAsia="Aptos"/>
          <w:lang w:val="ru-RU"/>
        </w:rPr>
        <w:t xml:space="preserve"> образования),</w:t>
      </w:r>
    </w:p>
    <w:p w14:paraId="224DF579" w14:textId="77777777" w:rsidR="00E71366" w:rsidRPr="006C0A32" w:rsidRDefault="00000000" w:rsidP="006C0A32">
      <w:pPr>
        <w:ind w:firstLine="709"/>
        <w:jc w:val="both"/>
        <w:rPr>
          <w:rFonts w:eastAsia="Aptos"/>
          <w:lang w:val="ru-RU"/>
        </w:rPr>
      </w:pPr>
      <w:r w:rsidRPr="006C0A32">
        <w:rPr>
          <w:rFonts w:eastAsia="Aptos"/>
          <w:lang w:val="ru-RU"/>
        </w:rPr>
        <w:t>- Министерство науки и высшего образования (экологическое образование и воспитание в организациях высшего образования),</w:t>
      </w:r>
    </w:p>
    <w:p w14:paraId="23CEDA55" w14:textId="77777777" w:rsidR="00E71366" w:rsidRPr="006C0A32" w:rsidRDefault="00000000" w:rsidP="006C0A32">
      <w:pPr>
        <w:ind w:firstLine="709"/>
        <w:jc w:val="both"/>
        <w:rPr>
          <w:rFonts w:eastAsia="Aptos"/>
          <w:highlight w:val="yellow"/>
          <w:lang w:val="ru-RU"/>
        </w:rPr>
      </w:pPr>
      <w:r w:rsidRPr="006C0A32">
        <w:rPr>
          <w:rFonts w:eastAsia="Aptos"/>
          <w:lang w:val="ru-RU"/>
        </w:rPr>
        <w:t>- Министерство национальной экономики (стратегическое планирование, макроэкономический анализ и прогнозирование),</w:t>
      </w:r>
    </w:p>
    <w:p w14:paraId="519AAB45" w14:textId="77777777" w:rsidR="00E71366" w:rsidRPr="006C0A32" w:rsidRDefault="00000000" w:rsidP="006C0A32">
      <w:pPr>
        <w:ind w:firstLine="709"/>
        <w:jc w:val="both"/>
        <w:rPr>
          <w:rFonts w:eastAsia="Aptos"/>
          <w:lang w:val="ru-RU"/>
        </w:rPr>
      </w:pPr>
      <w:r w:rsidRPr="006C0A32">
        <w:rPr>
          <w:rFonts w:eastAsia="Aptos"/>
          <w:lang w:val="ru-RU"/>
        </w:rPr>
        <w:t>- Министерство труда и социальной защиты населения (достижение целей устойчивого развития).</w:t>
      </w:r>
    </w:p>
    <w:p w14:paraId="35A95F57" w14:textId="77777777" w:rsidR="00E71366" w:rsidRPr="006C0A32" w:rsidRDefault="00000000" w:rsidP="006C0A32">
      <w:pPr>
        <w:ind w:firstLine="709"/>
        <w:jc w:val="both"/>
        <w:rPr>
          <w:rFonts w:eastAsia="Aptos"/>
          <w:lang w:val="ru-RU"/>
        </w:rPr>
      </w:pPr>
      <w:r w:rsidRPr="006C0A32">
        <w:rPr>
          <w:rFonts w:eastAsia="Aptos"/>
          <w:lang w:val="ru-RU"/>
        </w:rPr>
        <w:t xml:space="preserve">Реализация государственной экологической политики на местном уровне осуществляется местными исполнительными органами областей, городов республиканского значения, столицы в соответствии с законодательством Республики Казахстан. </w:t>
      </w:r>
    </w:p>
    <w:p w14:paraId="3DBB6E50" w14:textId="77777777" w:rsidR="00E71366" w:rsidRPr="006C0A32" w:rsidRDefault="00E71366" w:rsidP="006C0A32">
      <w:pPr>
        <w:ind w:firstLine="709"/>
        <w:jc w:val="both"/>
        <w:rPr>
          <w:rFonts w:eastAsia="Aptos"/>
          <w:lang w:val="kk-KZ"/>
        </w:rPr>
      </w:pPr>
    </w:p>
    <w:p w14:paraId="5A83C781" w14:textId="77777777" w:rsidR="00E71366" w:rsidRPr="006C0A32" w:rsidRDefault="00000000" w:rsidP="006C0A32">
      <w:pPr>
        <w:widowControl w:val="0"/>
        <w:tabs>
          <w:tab w:val="left" w:pos="1134"/>
        </w:tabs>
        <w:ind w:left="-142" w:right="169" w:firstLine="709"/>
        <w:jc w:val="both"/>
        <w:rPr>
          <w:rFonts w:eastAsia="Calibri"/>
          <w:lang w:val="ru-RU" w:eastAsia="ru-RU"/>
        </w:rPr>
      </w:pPr>
      <w:r w:rsidRPr="006C0A32">
        <w:rPr>
          <w:rFonts w:eastAsia="Calibri"/>
          <w:lang w:val="ru-RU" w:eastAsia="ru-RU"/>
        </w:rPr>
        <w:t xml:space="preserve">11.1.2. ЗАКОНОДАТЕЛЬНЫЕ И РЕГУЛЯТОРНЫЕ РАМКИ </w:t>
      </w:r>
    </w:p>
    <w:p w14:paraId="0C8994E8" w14:textId="77777777" w:rsidR="00E71366" w:rsidRPr="006C0A32" w:rsidRDefault="00E71366" w:rsidP="006C0A32">
      <w:pPr>
        <w:tabs>
          <w:tab w:val="left" w:pos="1134"/>
        </w:tabs>
        <w:ind w:firstLine="709"/>
        <w:jc w:val="both"/>
        <w:rPr>
          <w:rFonts w:eastAsia="Calibri"/>
          <w:lang w:val="kk-KZ"/>
        </w:rPr>
      </w:pPr>
    </w:p>
    <w:p w14:paraId="1522311F" w14:textId="77777777" w:rsidR="00E71366" w:rsidRPr="006C0A32" w:rsidRDefault="00000000" w:rsidP="006C0A32">
      <w:pPr>
        <w:tabs>
          <w:tab w:val="left" w:pos="1134"/>
        </w:tabs>
        <w:ind w:left="-142" w:firstLine="709"/>
        <w:jc w:val="both"/>
        <w:rPr>
          <w:rFonts w:eastAsia="Calibri"/>
          <w:lang w:val="ru-RU"/>
        </w:rPr>
      </w:pPr>
      <w:r w:rsidRPr="006C0A32">
        <w:rPr>
          <w:rFonts w:eastAsia="Calibri"/>
          <w:lang w:val="kk-KZ"/>
        </w:rPr>
        <w:t>Основополагающим документом в политике экологической безопасности является Конституция Республики Казахстан</w:t>
      </w:r>
      <w:r w:rsidRPr="006C0A32">
        <w:rPr>
          <w:rFonts w:eastAsia="Calibri"/>
          <w:lang w:val="ru-RU"/>
        </w:rPr>
        <w:t>.</w:t>
      </w:r>
    </w:p>
    <w:p w14:paraId="5BC32583" w14:textId="77777777" w:rsidR="00E71366" w:rsidRPr="006C0A32" w:rsidRDefault="00000000" w:rsidP="006C0A32">
      <w:pPr>
        <w:tabs>
          <w:tab w:val="left" w:pos="1134"/>
        </w:tabs>
        <w:ind w:left="-142" w:firstLine="709"/>
        <w:jc w:val="both"/>
        <w:rPr>
          <w:rFonts w:eastAsia="Calibri"/>
          <w:lang w:val="kk-KZ"/>
        </w:rPr>
      </w:pPr>
      <w:r w:rsidRPr="006C0A32">
        <w:rPr>
          <w:rFonts w:eastAsia="Calibri"/>
          <w:lang w:val="kk-KZ"/>
        </w:rPr>
        <w:t xml:space="preserve">Ключевым документом, определяющим будущее развитие Казахстана является Стратегия «Казахстан–2050»: новый политический курс состоявшегося государства», который является не только экономическим и социальным планом на долгие годы вперед, но и содержит важные экологические компоненты. В контексте глобальных изменений климата и растущей озабоченности экологическими проблемами, Казахстан поставил перед собой амбициозную цель - стать экологически чистым государством. </w:t>
      </w:r>
    </w:p>
    <w:p w14:paraId="6882F5B8" w14:textId="77777777" w:rsidR="00E71366" w:rsidRPr="006C0A32" w:rsidRDefault="00000000" w:rsidP="006C0A32">
      <w:pPr>
        <w:tabs>
          <w:tab w:val="left" w:pos="1134"/>
        </w:tabs>
        <w:ind w:left="-142" w:firstLine="709"/>
        <w:jc w:val="both"/>
        <w:rPr>
          <w:rFonts w:eastAsia="Calibri"/>
          <w:lang w:val="kk-KZ"/>
        </w:rPr>
      </w:pPr>
      <w:r w:rsidRPr="006C0A32">
        <w:rPr>
          <w:rFonts w:eastAsia="Calibri"/>
          <w:lang w:val="kk-KZ"/>
        </w:rPr>
        <w:t xml:space="preserve">В целях реализации заявленного Главой государства курса на достижение углеродной нейтральности утверждена Стратегия достижения углеродной нейтральности Республики Казахстан до 2060 года. Стратегия включает в себя комплексный план действий, направленный на существенное сокращение выбросов парниковых газов и переход к низкоуглеродной экономике. Низкоуглеродное развитие является необходимым </w:t>
      </w:r>
      <w:r w:rsidRPr="006C0A32">
        <w:rPr>
          <w:rFonts w:eastAsia="Calibri"/>
          <w:lang w:val="kk-KZ"/>
        </w:rPr>
        <w:lastRenderedPageBreak/>
        <w:t>условием устойчивого развития и нацелено на предотвращение катастрофических последствий глобального изменения климата.</w:t>
      </w:r>
    </w:p>
    <w:p w14:paraId="0319799A" w14:textId="77777777" w:rsidR="00E71366" w:rsidRPr="006C0A32" w:rsidRDefault="00000000" w:rsidP="006C0A32">
      <w:pPr>
        <w:tabs>
          <w:tab w:val="left" w:pos="1134"/>
        </w:tabs>
        <w:ind w:left="-142" w:firstLine="709"/>
        <w:jc w:val="both"/>
        <w:rPr>
          <w:rFonts w:eastAsia="Calibri"/>
          <w:lang w:val="kk-KZ"/>
        </w:rPr>
      </w:pPr>
      <w:r w:rsidRPr="006C0A32">
        <w:rPr>
          <w:rFonts w:eastAsia="Calibri"/>
          <w:lang w:val="kk-KZ"/>
        </w:rPr>
        <w:t xml:space="preserve">Основные приоритеты развития страны до 2029 года определены в Национальном плане развития Республики Казахстан до 2029 года (утвержден Указом Президента Республики Казахстан от 30 июля 2024 года № 611). </w:t>
      </w:r>
    </w:p>
    <w:p w14:paraId="035AAFB0" w14:textId="77777777" w:rsidR="00E71366" w:rsidRPr="006C0A32" w:rsidRDefault="00000000" w:rsidP="006C0A32">
      <w:pPr>
        <w:tabs>
          <w:tab w:val="left" w:pos="1134"/>
        </w:tabs>
        <w:ind w:left="-142" w:firstLine="709"/>
        <w:jc w:val="both"/>
        <w:rPr>
          <w:rFonts w:eastAsia="Calibri"/>
          <w:lang w:val="kk-KZ"/>
        </w:rPr>
      </w:pPr>
      <w:r w:rsidRPr="006C0A32">
        <w:rPr>
          <w:rFonts w:eastAsia="Calibri"/>
          <w:lang w:val="kk-KZ"/>
        </w:rPr>
        <w:t>Предусмотрены также иные документы, не входящие в Систему государственного планирования (концепции, национальные проекты, государственные программы, стратегии, комплексные планы и т.д.).</w:t>
      </w:r>
    </w:p>
    <w:p w14:paraId="4912A2E5" w14:textId="77777777" w:rsidR="00E71366" w:rsidRPr="006C0A32" w:rsidRDefault="00000000" w:rsidP="006C0A32">
      <w:pPr>
        <w:tabs>
          <w:tab w:val="left" w:pos="1134"/>
        </w:tabs>
        <w:ind w:left="-142" w:firstLine="709"/>
        <w:jc w:val="both"/>
        <w:rPr>
          <w:rFonts w:eastAsia="Aptos"/>
          <w:b/>
          <w:i/>
          <w:iCs/>
          <w:lang w:val="ru-RU"/>
        </w:rPr>
      </w:pPr>
      <w:r w:rsidRPr="006C0A32">
        <w:rPr>
          <w:rFonts w:eastAsia="Aptos"/>
          <w:b/>
          <w:i/>
          <w:iCs/>
          <w:lang w:val="ru-RU"/>
        </w:rPr>
        <w:t>Основные стратегические и программные документы, которые выполнялись в   Республике Казахстан в 2025 году</w:t>
      </w:r>
    </w:p>
    <w:p w14:paraId="6AFFFF40" w14:textId="77777777" w:rsidR="00E71366" w:rsidRPr="006C0A32" w:rsidRDefault="00000000" w:rsidP="006C0A32">
      <w:pPr>
        <w:pBdr>
          <w:bottom w:val="single" w:sz="4" w:space="31" w:color="FFFFFF"/>
        </w:pBdr>
        <w:ind w:firstLine="709"/>
        <w:contextualSpacing/>
        <w:jc w:val="both"/>
        <w:rPr>
          <w:rFonts w:eastAsia="Aptos"/>
          <w:bCs/>
          <w:iCs/>
          <w:lang w:val="ru-RU"/>
        </w:rPr>
      </w:pPr>
      <w:r w:rsidRPr="006C0A32">
        <w:rPr>
          <w:rFonts w:eastAsia="Aptos"/>
          <w:lang w:val="ru-RU"/>
        </w:rPr>
        <w:t xml:space="preserve">«Стратегия «Казахстан-2050»: </w:t>
      </w:r>
      <w:r w:rsidRPr="006C0A32">
        <w:rPr>
          <w:rFonts w:eastAsia="Aptos"/>
          <w:bCs/>
          <w:iCs/>
          <w:lang w:val="ru-RU"/>
        </w:rPr>
        <w:t>новый политический курс состоявшегося государства» от 14.12.2012 года.</w:t>
      </w:r>
    </w:p>
    <w:p w14:paraId="79F02385" w14:textId="77777777" w:rsidR="00E71366" w:rsidRPr="006C0A32" w:rsidRDefault="00000000" w:rsidP="006C0A32">
      <w:pPr>
        <w:pBdr>
          <w:bottom w:val="single" w:sz="4" w:space="31" w:color="FFFFFF"/>
        </w:pBdr>
        <w:ind w:firstLine="709"/>
        <w:contextualSpacing/>
        <w:jc w:val="both"/>
        <w:rPr>
          <w:rFonts w:eastAsia="Aptos"/>
          <w:lang w:val="ru-RU"/>
        </w:rPr>
      </w:pPr>
      <w:r w:rsidRPr="006C0A32">
        <w:rPr>
          <w:rFonts w:eastAsia="Aptos"/>
          <w:lang w:val="ru-RU"/>
        </w:rPr>
        <w:t>«Концепция по переходу Республики Казахстан к «зеленой экономике» (Указ Президента Республики Казахстан №577 от 30.0</w:t>
      </w:r>
      <w:r w:rsidRPr="006C0A32">
        <w:rPr>
          <w:rFonts w:eastAsia="Aptos"/>
          <w:lang w:val="kk-KZ"/>
        </w:rPr>
        <w:t>5.</w:t>
      </w:r>
      <w:r w:rsidRPr="006C0A32">
        <w:rPr>
          <w:rFonts w:eastAsia="Aptos"/>
          <w:lang w:val="ru-RU"/>
        </w:rPr>
        <w:t xml:space="preserve">2013 г.)  </w:t>
      </w:r>
    </w:p>
    <w:p w14:paraId="0C8FAD77" w14:textId="77777777" w:rsidR="00E71366" w:rsidRPr="006C0A32" w:rsidRDefault="00000000" w:rsidP="006C0A32">
      <w:pPr>
        <w:pBdr>
          <w:bottom w:val="single" w:sz="4" w:space="31" w:color="FFFFFF"/>
        </w:pBdr>
        <w:ind w:firstLine="709"/>
        <w:contextualSpacing/>
        <w:jc w:val="both"/>
        <w:rPr>
          <w:rFonts w:eastAsia="Aptos"/>
          <w:lang w:val="ru-RU"/>
        </w:rPr>
      </w:pPr>
      <w:r w:rsidRPr="006C0A32">
        <w:rPr>
          <w:rFonts w:eastAsia="Aptos"/>
          <w:lang w:val="ru-RU"/>
        </w:rPr>
        <w:t>«О внесении изменений и дополнений в Указ Президента Республики Казахстан от 30 мая 2013 года № 577 «О Концепции по переходу Республики Казахстан к «зеленой экономике» (Указ Президента Республики Казахстан от 10 июня 2024 года № 568).</w:t>
      </w:r>
    </w:p>
    <w:p w14:paraId="7EFE635A" w14:textId="77777777" w:rsidR="00E71366" w:rsidRPr="006C0A32" w:rsidRDefault="00000000" w:rsidP="006C0A32">
      <w:pPr>
        <w:pBdr>
          <w:bottom w:val="single" w:sz="4" w:space="31" w:color="FFFFFF"/>
        </w:pBdr>
        <w:ind w:firstLine="709"/>
        <w:contextualSpacing/>
        <w:jc w:val="both"/>
        <w:rPr>
          <w:rFonts w:eastAsia="Aptos"/>
          <w:lang w:val="ru-RU"/>
        </w:rPr>
      </w:pPr>
      <w:r w:rsidRPr="006C0A32">
        <w:rPr>
          <w:rFonts w:eastAsia="Aptos"/>
          <w:lang w:val="ru-RU"/>
        </w:rPr>
        <w:t xml:space="preserve">«Об утверждении Плана мероприятий по реализации Концепции по переходу Республики Казахстан к «зеленой экономике» на 2024–2030 годы и признании утратившими силу некоторых решений Правительства Республики Казахстан» (Постановление Правительства Республики Казахстан от 29.11.2024 г. № 101). </w:t>
      </w:r>
    </w:p>
    <w:p w14:paraId="00366B96" w14:textId="77777777" w:rsidR="00E71366" w:rsidRPr="006C0A32" w:rsidRDefault="00000000" w:rsidP="006C0A32">
      <w:pPr>
        <w:pBdr>
          <w:bottom w:val="single" w:sz="4" w:space="31" w:color="FFFFFF"/>
        </w:pBdr>
        <w:ind w:firstLine="709"/>
        <w:contextualSpacing/>
        <w:jc w:val="both"/>
        <w:rPr>
          <w:rFonts w:eastAsia="Aptos"/>
          <w:lang w:val="ru-RU"/>
        </w:rPr>
      </w:pPr>
      <w:r w:rsidRPr="006C0A32">
        <w:rPr>
          <w:rFonts w:eastAsia="Aptos"/>
          <w:lang w:val="ru-RU"/>
        </w:rPr>
        <w:t xml:space="preserve">Национальный проект «Зеленый Казахстан» (Постановление Правительства Республики Казахстан от 12.10.2021 года № 731). </w:t>
      </w:r>
    </w:p>
    <w:p w14:paraId="42C9FE95" w14:textId="77777777" w:rsidR="00E71366" w:rsidRPr="006C0A32" w:rsidRDefault="00000000" w:rsidP="006C0A32">
      <w:pPr>
        <w:pBdr>
          <w:bottom w:val="single" w:sz="4" w:space="31" w:color="FFFFFF"/>
        </w:pBdr>
        <w:ind w:firstLine="709"/>
        <w:contextualSpacing/>
        <w:jc w:val="both"/>
        <w:rPr>
          <w:rFonts w:eastAsia="Aptos"/>
          <w:lang w:val="ru-RU"/>
        </w:rPr>
      </w:pPr>
      <w:r w:rsidRPr="006C0A32">
        <w:rPr>
          <w:rFonts w:eastAsia="Aptos"/>
          <w:lang w:val="ru-RU"/>
        </w:rPr>
        <w:t xml:space="preserve">Стратегия национальной безопасности Республики Казахстан на 2021-2025 годы.   </w:t>
      </w:r>
    </w:p>
    <w:p w14:paraId="5A387099" w14:textId="77777777" w:rsidR="00E71366" w:rsidRPr="006C0A32" w:rsidRDefault="00000000" w:rsidP="006C0A32">
      <w:pPr>
        <w:pBdr>
          <w:bottom w:val="single" w:sz="4" w:space="31" w:color="FFFFFF"/>
        </w:pBdr>
        <w:ind w:firstLine="709"/>
        <w:contextualSpacing/>
        <w:jc w:val="both"/>
        <w:rPr>
          <w:rFonts w:eastAsia="Aptos"/>
          <w:lang w:val="ru-RU"/>
        </w:rPr>
      </w:pPr>
      <w:r w:rsidRPr="006C0A32">
        <w:rPr>
          <w:rFonts w:eastAsia="Aptos"/>
          <w:lang w:val="ru-RU"/>
        </w:rPr>
        <w:t xml:space="preserve">Стратегия достижения углеродной нейтральности Республики Казахстан до 2060 года (Указ Президента Республики Казахстан от 2 февраля 2023 года № 121). </w:t>
      </w:r>
    </w:p>
    <w:p w14:paraId="424476F9" w14:textId="77777777" w:rsidR="00E71366" w:rsidRPr="006C0A32" w:rsidRDefault="00000000" w:rsidP="006C0A32">
      <w:pPr>
        <w:pBdr>
          <w:bottom w:val="single" w:sz="4" w:space="31" w:color="FFFFFF"/>
        </w:pBdr>
        <w:ind w:firstLine="709"/>
        <w:contextualSpacing/>
        <w:jc w:val="both"/>
        <w:rPr>
          <w:rFonts w:eastAsia="Aptos"/>
          <w:lang w:val="ru-RU"/>
        </w:rPr>
      </w:pPr>
      <w:r w:rsidRPr="006C0A32">
        <w:rPr>
          <w:rFonts w:eastAsia="Aptos"/>
          <w:lang w:val="ru-RU"/>
        </w:rPr>
        <w:t xml:space="preserve">Национальный план развития Республики Казахстан до 2029 года (Указ Президента Республики Казахстан от 30 июля 2024 года № 611). </w:t>
      </w:r>
    </w:p>
    <w:p w14:paraId="5794FCAE" w14:textId="77777777" w:rsidR="00E71366" w:rsidRPr="006C0A32" w:rsidRDefault="00000000" w:rsidP="006C0A32">
      <w:pPr>
        <w:pBdr>
          <w:bottom w:val="single" w:sz="4" w:space="31" w:color="FFFFFF"/>
        </w:pBdr>
        <w:ind w:firstLine="709"/>
        <w:contextualSpacing/>
        <w:jc w:val="both"/>
        <w:rPr>
          <w:rFonts w:eastAsia="Aptos"/>
          <w:lang w:val="ru-RU"/>
        </w:rPr>
      </w:pPr>
      <w:r w:rsidRPr="006C0A32">
        <w:rPr>
          <w:rFonts w:eastAsia="Aptos"/>
          <w:lang w:val="ru-RU"/>
        </w:rPr>
        <w:t>Национальный проект развития агропромышленного комплекса Республики Казахстан на 2021-2025 годы (Постановление Правительства Республики Казахстан от 12.10.2021 г. № 732).</w:t>
      </w:r>
    </w:p>
    <w:p w14:paraId="09AE9155" w14:textId="77777777" w:rsidR="00E71366" w:rsidRPr="006C0A32" w:rsidRDefault="00000000" w:rsidP="006C0A32">
      <w:pPr>
        <w:pBdr>
          <w:bottom w:val="single" w:sz="4" w:space="31" w:color="FFFFFF"/>
        </w:pBdr>
        <w:ind w:firstLine="709"/>
        <w:contextualSpacing/>
        <w:jc w:val="both"/>
        <w:rPr>
          <w:rFonts w:eastAsia="Aptos"/>
          <w:lang w:val="ru-RU"/>
        </w:rPr>
      </w:pPr>
      <w:r w:rsidRPr="006C0A32">
        <w:rPr>
          <w:rFonts w:eastAsia="Aptos"/>
          <w:lang w:val="ru-RU"/>
        </w:rPr>
        <w:t>Концепция развития топливно-энергетического комплекса до 2030 года (Постановление Правительства Республики Казахстан от 28.06.2014 г. № 724).</w:t>
      </w:r>
    </w:p>
    <w:p w14:paraId="090A0F7F" w14:textId="77777777" w:rsidR="00E71366" w:rsidRPr="006C0A32" w:rsidRDefault="00000000" w:rsidP="006C0A32">
      <w:pPr>
        <w:pBdr>
          <w:bottom w:val="single" w:sz="4" w:space="31" w:color="FFFFFF"/>
        </w:pBdr>
        <w:ind w:firstLine="709"/>
        <w:contextualSpacing/>
        <w:jc w:val="both"/>
        <w:rPr>
          <w:rFonts w:eastAsia="Calibri"/>
          <w:bCs/>
          <w:lang w:val="ru-RU"/>
        </w:rPr>
      </w:pPr>
      <w:r w:rsidRPr="006C0A32">
        <w:rPr>
          <w:rFonts w:eastAsia="Calibri"/>
          <w:bCs/>
          <w:lang w:val="ru-RU"/>
        </w:rPr>
        <w:t xml:space="preserve">План развития Министерства экологии РК на 2023-2027 годы (Приказ министра от 31 декабря 2025 года №374-П) (на стадии разработки новый документ на 2026-2030 годы).  </w:t>
      </w:r>
    </w:p>
    <w:p w14:paraId="620135A7" w14:textId="77777777" w:rsidR="00E71366" w:rsidRPr="006C0A32" w:rsidRDefault="00000000" w:rsidP="006C0A32">
      <w:pPr>
        <w:pBdr>
          <w:bottom w:val="single" w:sz="4" w:space="31" w:color="FFFFFF"/>
        </w:pBdr>
        <w:ind w:firstLine="709"/>
        <w:contextualSpacing/>
        <w:jc w:val="both"/>
        <w:rPr>
          <w:rFonts w:eastAsia="Calibri"/>
          <w:bCs/>
          <w:lang w:val="ru-RU"/>
        </w:rPr>
      </w:pPr>
      <w:r w:rsidRPr="006C0A32">
        <w:rPr>
          <w:rFonts w:eastAsia="Calibri"/>
          <w:bCs/>
          <w:lang w:val="ru-RU"/>
        </w:rPr>
        <w:t>«Об утверждении национального плана углеродных квот на 2022-2025 годы» (Приказ Министра экологии, геологии и природных ресурсов Республики Казахстан от 11 июля 2022 года № 525. Зарегистрирован в Министерстве юстиции Республики Казахстан 13 июля 2022 года № 28798).</w:t>
      </w:r>
    </w:p>
    <w:p w14:paraId="6374428C" w14:textId="77777777" w:rsidR="00E71366" w:rsidRPr="006C0A32" w:rsidRDefault="00000000" w:rsidP="006C0A32">
      <w:pPr>
        <w:pBdr>
          <w:bottom w:val="single" w:sz="4" w:space="31" w:color="FFFFFF"/>
        </w:pBdr>
        <w:ind w:firstLine="709"/>
        <w:contextualSpacing/>
        <w:jc w:val="both"/>
        <w:rPr>
          <w:rFonts w:eastAsia="Calibri"/>
          <w:bCs/>
          <w:lang w:val="ru-RU"/>
        </w:rPr>
      </w:pPr>
      <w:r w:rsidRPr="006C0A32">
        <w:rPr>
          <w:rFonts w:eastAsia="Calibri"/>
          <w:bCs/>
          <w:lang w:val="ru-RU"/>
        </w:rPr>
        <w:t xml:space="preserve">Концепция развития экологической культуры «Таза </w:t>
      </w:r>
      <w:proofErr w:type="spellStart"/>
      <w:r w:rsidRPr="006C0A32">
        <w:rPr>
          <w:rFonts w:eastAsia="Calibri"/>
          <w:bCs/>
          <w:lang w:val="ru-RU"/>
        </w:rPr>
        <w:t>Қазақстан</w:t>
      </w:r>
      <w:proofErr w:type="spellEnd"/>
      <w:r w:rsidRPr="006C0A32">
        <w:rPr>
          <w:rFonts w:eastAsia="Calibri"/>
          <w:bCs/>
          <w:lang w:val="ru-RU"/>
        </w:rPr>
        <w:t>» на 2024 – 2029 годы (Постановление Правительства РК от 31 октября 2024 года № 910).</w:t>
      </w:r>
    </w:p>
    <w:p w14:paraId="7E29F0DD" w14:textId="77777777" w:rsidR="00E71366" w:rsidRPr="006C0A32" w:rsidRDefault="00000000" w:rsidP="006C0A32">
      <w:pPr>
        <w:pBdr>
          <w:bottom w:val="single" w:sz="4" w:space="31" w:color="FFFFFF"/>
        </w:pBdr>
        <w:ind w:firstLine="709"/>
        <w:contextualSpacing/>
        <w:jc w:val="both"/>
        <w:rPr>
          <w:rFonts w:eastAsia="Calibri"/>
          <w:spacing w:val="1"/>
          <w:lang w:val="ru-RU"/>
        </w:rPr>
      </w:pPr>
      <w:r w:rsidRPr="006C0A32">
        <w:rPr>
          <w:rFonts w:eastAsia="Calibri"/>
          <w:spacing w:val="1"/>
          <w:lang w:val="ru-RU"/>
        </w:rPr>
        <w:t>«Об утверждении Концепции развития системы управления водными ресурсами Республики Казахстан на 2024 – 2030 годы»</w:t>
      </w:r>
      <w:r w:rsidRPr="006C0A32">
        <w:rPr>
          <w:rFonts w:eastAsia="Aptos"/>
          <w:lang w:val="ru-RU"/>
        </w:rPr>
        <w:t xml:space="preserve"> (</w:t>
      </w:r>
      <w:r w:rsidRPr="006C0A32">
        <w:rPr>
          <w:rFonts w:eastAsia="Calibri"/>
          <w:spacing w:val="1"/>
          <w:lang w:val="ru-RU"/>
        </w:rPr>
        <w:t xml:space="preserve">Постановление Правительства Республики Казахстан от 05.02.2024 г. № 66). </w:t>
      </w:r>
    </w:p>
    <w:p w14:paraId="2A0A3FBA" w14:textId="77777777" w:rsidR="00E71366" w:rsidRPr="006C0A32" w:rsidRDefault="00000000" w:rsidP="006C0A32">
      <w:pPr>
        <w:pBdr>
          <w:bottom w:val="single" w:sz="4" w:space="31" w:color="FFFFFF"/>
        </w:pBdr>
        <w:ind w:firstLine="709"/>
        <w:contextualSpacing/>
        <w:jc w:val="both"/>
        <w:rPr>
          <w:rFonts w:eastAsia="Calibri"/>
          <w:spacing w:val="1"/>
          <w:lang w:val="ru-RU"/>
        </w:rPr>
      </w:pPr>
      <w:r w:rsidRPr="006C0A32">
        <w:rPr>
          <w:rFonts w:eastAsia="Calibri"/>
          <w:spacing w:val="1"/>
          <w:lang w:val="ru-RU"/>
        </w:rPr>
        <w:t>Об утверждении Концепции управления всеми видами отходов в Республике Казахстан на 2026 – 2030 годы (Постановление Правительства Республики Казахстан от 31 декабря 2025 года № 1201).</w:t>
      </w:r>
    </w:p>
    <w:p w14:paraId="663B9CB5" w14:textId="77777777" w:rsidR="00E71366" w:rsidRPr="006C0A32" w:rsidRDefault="00000000" w:rsidP="006C0A32">
      <w:pPr>
        <w:pBdr>
          <w:bottom w:val="single" w:sz="4" w:space="31" w:color="FFFFFF"/>
        </w:pBdr>
        <w:ind w:firstLine="709"/>
        <w:contextualSpacing/>
        <w:jc w:val="both"/>
        <w:rPr>
          <w:rFonts w:eastAsia="Calibri"/>
          <w:b/>
          <w:spacing w:val="1"/>
          <w:lang w:val="ru-RU"/>
        </w:rPr>
      </w:pPr>
      <w:r w:rsidRPr="006C0A32">
        <w:rPr>
          <w:rFonts w:eastAsia="Calibri"/>
          <w:b/>
          <w:spacing w:val="1"/>
          <w:lang w:val="ru-RU"/>
        </w:rPr>
        <w:t>Законодательство в сфере экологической и химической безопасности</w:t>
      </w:r>
    </w:p>
    <w:p w14:paraId="17F7B94D" w14:textId="77777777" w:rsidR="00E71366" w:rsidRPr="006C0A32" w:rsidRDefault="00000000" w:rsidP="006C0A32">
      <w:pPr>
        <w:pBdr>
          <w:bottom w:val="single" w:sz="4" w:space="31" w:color="FFFFFF"/>
        </w:pBdr>
        <w:ind w:firstLine="709"/>
        <w:contextualSpacing/>
        <w:jc w:val="both"/>
        <w:rPr>
          <w:rFonts w:eastAsia="Calibri"/>
          <w:lang w:val="ru-RU"/>
        </w:rPr>
      </w:pPr>
      <w:r w:rsidRPr="006C0A32">
        <w:rPr>
          <w:rFonts w:eastAsia="Calibri"/>
          <w:lang w:val="ru-RU"/>
        </w:rPr>
        <w:t xml:space="preserve">В Республике Казахстан действует целый блок нормативно-правовых актов, регулирующих отношения в сфере экологической и химической безопасности. В рамках </w:t>
      </w:r>
      <w:r w:rsidRPr="006C0A32">
        <w:rPr>
          <w:rFonts w:eastAsia="Calibri"/>
          <w:lang w:val="ru-RU"/>
        </w:rPr>
        <w:lastRenderedPageBreak/>
        <w:t>реализации законодательных требований в сфере пести</w:t>
      </w:r>
      <w:r w:rsidR="0086466C" w:rsidRPr="006C0A32">
        <w:rPr>
          <w:rFonts w:eastAsia="Calibri"/>
          <w:lang w:val="ru-RU"/>
        </w:rPr>
        <w:t xml:space="preserve">цидов действует ряд подзаконных </w:t>
      </w:r>
      <w:r w:rsidRPr="006C0A32">
        <w:rPr>
          <w:rFonts w:eastAsia="Calibri"/>
          <w:lang w:val="ru-RU"/>
        </w:rPr>
        <w:t>актов:</w:t>
      </w:r>
    </w:p>
    <w:p w14:paraId="158C87E1" w14:textId="77777777" w:rsidR="00E71366" w:rsidRPr="006C0A32" w:rsidRDefault="00000000" w:rsidP="006C0A32">
      <w:pPr>
        <w:pBdr>
          <w:bottom w:val="single" w:sz="4" w:space="18" w:color="FFFFFF"/>
        </w:pBdr>
        <w:ind w:firstLine="709"/>
        <w:contextualSpacing/>
        <w:jc w:val="both"/>
        <w:rPr>
          <w:rFonts w:eastAsia="Calibri"/>
          <w:lang w:val="ru-RU"/>
        </w:rPr>
      </w:pPr>
      <w:r w:rsidRPr="006C0A32">
        <w:rPr>
          <w:rFonts w:eastAsia="Calibri"/>
          <w:lang w:val="ru-RU"/>
        </w:rPr>
        <w:t>- Приказ министра сельского хозяйства РК № 15-05/844 от 23.09.2015 г. «Об утверждении норматива запаса по видам пестицидов и правил его использования»;</w:t>
      </w:r>
    </w:p>
    <w:p w14:paraId="4B459276" w14:textId="77777777" w:rsidR="00E71366" w:rsidRPr="006C0A32" w:rsidRDefault="00000000" w:rsidP="006C0A32">
      <w:pPr>
        <w:pBdr>
          <w:bottom w:val="single" w:sz="4" w:space="18" w:color="FFFFFF"/>
        </w:pBdr>
        <w:ind w:firstLine="709"/>
        <w:contextualSpacing/>
        <w:jc w:val="both"/>
        <w:rPr>
          <w:rFonts w:eastAsia="Calibri"/>
          <w:lang w:val="ru-RU"/>
        </w:rPr>
      </w:pPr>
      <w:r w:rsidRPr="006C0A32">
        <w:rPr>
          <w:rFonts w:eastAsia="Calibri"/>
          <w:lang w:val="ru-RU"/>
        </w:rPr>
        <w:t>- Приказ и.о. министра сельского хозяйства РК № 4-4/176 от 27.02.2015 г. «Об утверждении Правил создания и хранения запаса пестицидов для проведения мероприятий по карантину растений»;</w:t>
      </w:r>
    </w:p>
    <w:p w14:paraId="47109CE5" w14:textId="77777777" w:rsidR="00E71366" w:rsidRPr="006C0A32" w:rsidRDefault="00000000" w:rsidP="006C0A32">
      <w:pPr>
        <w:pBdr>
          <w:bottom w:val="single" w:sz="4" w:space="18" w:color="FFFFFF"/>
        </w:pBdr>
        <w:ind w:firstLine="709"/>
        <w:contextualSpacing/>
        <w:jc w:val="both"/>
        <w:rPr>
          <w:rFonts w:eastAsia="Calibri"/>
          <w:lang w:val="ru-RU"/>
        </w:rPr>
      </w:pPr>
      <w:r w:rsidRPr="006C0A32">
        <w:rPr>
          <w:rFonts w:eastAsia="Calibri"/>
          <w:lang w:val="ru-RU"/>
        </w:rPr>
        <w:t>- Приказ министра сельского хозяйства РК от 30.01.2015 г. № 4-4/61 «Об утверждении Правил проведения регистрационных (</w:t>
      </w:r>
      <w:proofErr w:type="spellStart"/>
      <w:r w:rsidRPr="006C0A32">
        <w:rPr>
          <w:rFonts w:eastAsia="Calibri"/>
          <w:lang w:val="ru-RU"/>
        </w:rPr>
        <w:t>мелкоделяночных</w:t>
      </w:r>
      <w:proofErr w:type="spellEnd"/>
      <w:r w:rsidRPr="006C0A32">
        <w:rPr>
          <w:rFonts w:eastAsia="Calibri"/>
          <w:lang w:val="ru-RU"/>
        </w:rPr>
        <w:t xml:space="preserve"> и производственных) испытаний и государственной регистрации пестицидов»;</w:t>
      </w:r>
    </w:p>
    <w:p w14:paraId="635FE9D6" w14:textId="77777777" w:rsidR="00E71366" w:rsidRPr="006C0A32" w:rsidRDefault="00000000" w:rsidP="006C0A32">
      <w:pPr>
        <w:pBdr>
          <w:bottom w:val="single" w:sz="4" w:space="18" w:color="FFFFFF"/>
        </w:pBdr>
        <w:ind w:firstLine="709"/>
        <w:contextualSpacing/>
        <w:jc w:val="both"/>
        <w:rPr>
          <w:rFonts w:eastAsia="Calibri"/>
          <w:lang w:val="ru-RU"/>
        </w:rPr>
      </w:pPr>
      <w:r w:rsidRPr="006C0A32">
        <w:rPr>
          <w:rFonts w:eastAsia="Calibri"/>
          <w:lang w:val="ru-RU"/>
        </w:rPr>
        <w:t>- Приказ министра сельского хозяйства РК от 3.11.2020 г. № 334 «Об утверждении Правил оказания государственной услуги «Выдача лицензии на осуществление деятельности на производство (</w:t>
      </w:r>
      <w:proofErr w:type="spellStart"/>
      <w:r w:rsidRPr="006C0A32">
        <w:rPr>
          <w:rFonts w:eastAsia="Calibri"/>
          <w:lang w:val="ru-RU"/>
        </w:rPr>
        <w:t>формуляции</w:t>
      </w:r>
      <w:proofErr w:type="spellEnd"/>
      <w:r w:rsidRPr="006C0A32">
        <w:rPr>
          <w:rFonts w:eastAsia="Calibri"/>
          <w:lang w:val="ru-RU"/>
        </w:rPr>
        <w:t xml:space="preserve">) пестицидов, реализацию пестицидов, применение пестицидов аэрозольным и </w:t>
      </w:r>
      <w:proofErr w:type="spellStart"/>
      <w:r w:rsidRPr="006C0A32">
        <w:rPr>
          <w:rFonts w:eastAsia="Calibri"/>
          <w:lang w:val="ru-RU"/>
        </w:rPr>
        <w:t>фумигационным</w:t>
      </w:r>
      <w:proofErr w:type="spellEnd"/>
      <w:r w:rsidRPr="006C0A32">
        <w:rPr>
          <w:rFonts w:eastAsia="Calibri"/>
          <w:lang w:val="ru-RU"/>
        </w:rPr>
        <w:t xml:space="preserve"> способами».</w:t>
      </w:r>
    </w:p>
    <w:p w14:paraId="719A9F1D" w14:textId="77777777" w:rsidR="00E71366" w:rsidRPr="006C0A32" w:rsidRDefault="00000000" w:rsidP="006C0A32">
      <w:pPr>
        <w:pBdr>
          <w:bottom w:val="single" w:sz="4" w:space="18" w:color="FFFFFF"/>
        </w:pBdr>
        <w:ind w:firstLine="709"/>
        <w:contextualSpacing/>
        <w:jc w:val="both"/>
        <w:rPr>
          <w:rFonts w:eastAsia="Calibri"/>
          <w:lang w:val="ru-RU"/>
        </w:rPr>
      </w:pPr>
      <w:r w:rsidRPr="006C0A32">
        <w:rPr>
          <w:rFonts w:eastAsia="Calibri"/>
          <w:lang w:val="ru-RU"/>
        </w:rPr>
        <w:t xml:space="preserve">Национальный план развития Республики Казахстан до 2025 года ставит задачей достижение целей Парижского соглашения, подписанного Казахстаном на основании Указа Президента РК от 20.07.2016 г. (ратифицировано Парламентом РК 27.10.2016 г.). </w:t>
      </w:r>
    </w:p>
    <w:p w14:paraId="53D71CB6" w14:textId="77777777" w:rsidR="00E71366" w:rsidRPr="006C0A32" w:rsidRDefault="00000000" w:rsidP="006C0A32">
      <w:pPr>
        <w:pBdr>
          <w:bottom w:val="single" w:sz="4" w:space="18" w:color="FFFFFF"/>
        </w:pBdr>
        <w:ind w:firstLine="709"/>
        <w:contextualSpacing/>
        <w:jc w:val="both"/>
        <w:rPr>
          <w:rFonts w:eastAsia="Calibri"/>
          <w:lang w:val="ru-RU"/>
        </w:rPr>
      </w:pPr>
      <w:r w:rsidRPr="006C0A32">
        <w:rPr>
          <w:rFonts w:eastAsia="Calibri"/>
          <w:lang w:val="ru-RU"/>
        </w:rPr>
        <w:t xml:space="preserve">Казахстан является Стороной Венской конвенции об охране озонового слоя, Монреальского Протокола по веществам, разрушающим озоновый слой, и его поправок, за исключением </w:t>
      </w:r>
      <w:proofErr w:type="spellStart"/>
      <w:r w:rsidRPr="006C0A32">
        <w:rPr>
          <w:rFonts w:eastAsia="Calibri"/>
          <w:lang w:val="ru-RU"/>
        </w:rPr>
        <w:t>Кигалийской</w:t>
      </w:r>
      <w:proofErr w:type="spellEnd"/>
      <w:r w:rsidRPr="006C0A32">
        <w:rPr>
          <w:rFonts w:eastAsia="Calibri"/>
          <w:lang w:val="ru-RU"/>
        </w:rPr>
        <w:t xml:space="preserve"> (последней). </w:t>
      </w:r>
      <w:proofErr w:type="spellStart"/>
      <w:r w:rsidRPr="006C0A32">
        <w:rPr>
          <w:rFonts w:eastAsia="Calibri"/>
          <w:lang w:val="ru-RU"/>
        </w:rPr>
        <w:t>Кигалийская</w:t>
      </w:r>
      <w:proofErr w:type="spellEnd"/>
      <w:r w:rsidRPr="006C0A32">
        <w:rPr>
          <w:rFonts w:eastAsia="Calibri"/>
          <w:lang w:val="ru-RU"/>
        </w:rPr>
        <w:t xml:space="preserve"> поправка (принята в 2016 г.) предусматривает поэтапное сокращение гидрофторуглеродов (ГФУ). В 2024 году Правительством Казахстана на рассмотрение в Мажилис Парламента РК направлен проект Закона РК «О ратификации Поправки к Монреальскому протоколу по веществам, разрушающим озоновый слой, принятой в Кигали 15 октября 2016 года». </w:t>
      </w:r>
    </w:p>
    <w:p w14:paraId="7E7551A6" w14:textId="77777777" w:rsidR="00E71366" w:rsidRPr="006C0A32" w:rsidRDefault="00000000" w:rsidP="006C0A32">
      <w:pPr>
        <w:pBdr>
          <w:bottom w:val="single" w:sz="4" w:space="18" w:color="FFFFFF"/>
        </w:pBdr>
        <w:ind w:firstLine="709"/>
        <w:contextualSpacing/>
        <w:jc w:val="both"/>
        <w:rPr>
          <w:rFonts w:eastAsia="Calibri"/>
          <w:b/>
          <w:i/>
          <w:lang w:val="kk-KZ"/>
        </w:rPr>
      </w:pPr>
      <w:r w:rsidRPr="006C0A32">
        <w:rPr>
          <w:rFonts w:eastAsia="Calibri"/>
          <w:b/>
          <w:i/>
          <w:lang w:val="kk-KZ"/>
        </w:rPr>
        <w:t>Законодательство в сфере сохранения биологического разнообразия:</w:t>
      </w:r>
    </w:p>
    <w:p w14:paraId="75CA3DD8" w14:textId="77777777" w:rsidR="00E71366" w:rsidRPr="006C0A32" w:rsidRDefault="00000000" w:rsidP="006C0A32">
      <w:pPr>
        <w:pBdr>
          <w:bottom w:val="single" w:sz="4" w:space="18" w:color="FFFFFF"/>
        </w:pBdr>
        <w:ind w:firstLine="709"/>
        <w:contextualSpacing/>
        <w:jc w:val="both"/>
        <w:rPr>
          <w:rFonts w:eastAsia="Calibri"/>
          <w:lang w:val="ru-RU"/>
        </w:rPr>
      </w:pPr>
      <w:r w:rsidRPr="006C0A32">
        <w:rPr>
          <w:rFonts w:eastAsia="Calibri"/>
          <w:lang w:val="ru-RU"/>
        </w:rPr>
        <w:t xml:space="preserve">Конвенция ООН о биологическом разнообразии (1994 г.). </w:t>
      </w:r>
    </w:p>
    <w:p w14:paraId="6AB38113" w14:textId="77777777" w:rsidR="00E71366" w:rsidRPr="006C0A32" w:rsidRDefault="00000000" w:rsidP="006C0A32">
      <w:pPr>
        <w:pBdr>
          <w:bottom w:val="single" w:sz="4" w:space="18" w:color="FFFFFF"/>
        </w:pBdr>
        <w:ind w:firstLine="709"/>
        <w:contextualSpacing/>
        <w:jc w:val="both"/>
        <w:rPr>
          <w:rFonts w:eastAsia="Calibri"/>
          <w:lang w:val="ru-RU"/>
        </w:rPr>
      </w:pPr>
      <w:r w:rsidRPr="006C0A32">
        <w:rPr>
          <w:rFonts w:eastAsia="Calibri"/>
          <w:lang w:val="ru-RU"/>
        </w:rPr>
        <w:t>Рамсарская конвенция или Конвенция о водно-болотных угодьях (02.05.2007 г.).</w:t>
      </w:r>
    </w:p>
    <w:p w14:paraId="036BAE9E" w14:textId="77777777" w:rsidR="00E71366" w:rsidRPr="006C0A32" w:rsidRDefault="00000000" w:rsidP="006C0A32">
      <w:pPr>
        <w:pBdr>
          <w:bottom w:val="single" w:sz="4" w:space="18" w:color="FFFFFF"/>
        </w:pBdr>
        <w:ind w:firstLine="709"/>
        <w:contextualSpacing/>
        <w:jc w:val="both"/>
        <w:rPr>
          <w:rFonts w:eastAsia="Calibri"/>
          <w:lang w:val="ru-RU"/>
        </w:rPr>
      </w:pPr>
      <w:proofErr w:type="spellStart"/>
      <w:r w:rsidRPr="006C0A32">
        <w:rPr>
          <w:rFonts w:eastAsia="Calibri"/>
          <w:lang w:val="ru-RU"/>
        </w:rPr>
        <w:t>Картахенский</w:t>
      </w:r>
      <w:proofErr w:type="spellEnd"/>
      <w:r w:rsidRPr="006C0A32">
        <w:rPr>
          <w:rFonts w:eastAsia="Calibri"/>
          <w:lang w:val="ru-RU"/>
        </w:rPr>
        <w:t xml:space="preserve"> протокол по биобезопасности (17.03.2015 г.).</w:t>
      </w:r>
    </w:p>
    <w:p w14:paraId="55168869" w14:textId="77777777" w:rsidR="00E71366" w:rsidRPr="006C0A32" w:rsidRDefault="00000000" w:rsidP="006C0A32">
      <w:pPr>
        <w:pBdr>
          <w:bottom w:val="single" w:sz="4" w:space="18" w:color="FFFFFF"/>
        </w:pBdr>
        <w:ind w:firstLine="709"/>
        <w:contextualSpacing/>
        <w:jc w:val="both"/>
        <w:rPr>
          <w:rFonts w:eastAsia="Calibri"/>
          <w:lang w:val="kk-KZ"/>
        </w:rPr>
      </w:pPr>
      <w:proofErr w:type="spellStart"/>
      <w:r w:rsidRPr="006C0A32">
        <w:rPr>
          <w:rFonts w:eastAsia="Calibri"/>
          <w:lang w:val="ru-RU"/>
        </w:rPr>
        <w:t>Нагойская</w:t>
      </w:r>
      <w:proofErr w:type="spellEnd"/>
      <w:r w:rsidRPr="006C0A32">
        <w:rPr>
          <w:rFonts w:eastAsia="Calibri"/>
          <w:lang w:val="ru-RU"/>
        </w:rPr>
        <w:t xml:space="preserve"> Конвенции о биологическом разнообразии</w:t>
      </w:r>
      <w:r w:rsidRPr="006C0A32">
        <w:rPr>
          <w:rFonts w:eastAsia="Calibri"/>
          <w:lang w:val="kk-KZ"/>
        </w:rPr>
        <w:t>.</w:t>
      </w:r>
    </w:p>
    <w:p w14:paraId="5C7C1A01" w14:textId="77777777" w:rsidR="00E71366" w:rsidRPr="006C0A32" w:rsidRDefault="00000000" w:rsidP="006C0A32">
      <w:pPr>
        <w:pBdr>
          <w:bottom w:val="single" w:sz="4" w:space="18" w:color="FFFFFF"/>
        </w:pBdr>
        <w:ind w:firstLine="709"/>
        <w:contextualSpacing/>
        <w:jc w:val="both"/>
        <w:rPr>
          <w:rFonts w:eastAsia="Calibri"/>
          <w:lang w:val="kk-KZ"/>
        </w:rPr>
      </w:pPr>
      <w:r w:rsidRPr="006C0A32">
        <w:rPr>
          <w:rFonts w:eastAsia="Calibri"/>
          <w:lang w:val="ru-RU"/>
        </w:rPr>
        <w:t>Закон Республики Казахстан № 372-1 от 06.04.1999 г. «О присоединении Республики Казахстан к Конвенции о международной торговле видами дикой фауны и флоры, находящимися под угрозой исчезновения (СИТЕС)»</w:t>
      </w:r>
      <w:r w:rsidRPr="006C0A32">
        <w:rPr>
          <w:rFonts w:eastAsia="Calibri"/>
          <w:lang w:val="kk-KZ"/>
        </w:rPr>
        <w:t>.</w:t>
      </w:r>
    </w:p>
    <w:p w14:paraId="1FFE8DDA" w14:textId="77777777" w:rsidR="00E71366" w:rsidRPr="006C0A32" w:rsidRDefault="00000000" w:rsidP="006C0A32">
      <w:pPr>
        <w:pBdr>
          <w:bottom w:val="single" w:sz="4" w:space="18" w:color="FFFFFF"/>
        </w:pBdr>
        <w:ind w:firstLine="709"/>
        <w:contextualSpacing/>
        <w:jc w:val="both"/>
        <w:rPr>
          <w:rFonts w:eastAsia="Calibri"/>
          <w:lang w:val="kk-KZ"/>
        </w:rPr>
      </w:pPr>
      <w:r w:rsidRPr="006C0A32">
        <w:rPr>
          <w:rFonts w:eastAsia="Calibri"/>
          <w:lang w:val="kk-KZ"/>
        </w:rPr>
        <w:t>Лесной кодекс Республики Казахстан (2003 г.) – регламентирует вопросы охраны и использования лесных ресурсов, воспроизведения лесов и лесоразведения.</w:t>
      </w:r>
    </w:p>
    <w:p w14:paraId="0394B6D8" w14:textId="77777777" w:rsidR="00E71366" w:rsidRPr="006C0A32" w:rsidRDefault="00000000" w:rsidP="006C0A32">
      <w:pPr>
        <w:pBdr>
          <w:bottom w:val="single" w:sz="4" w:space="18" w:color="FFFFFF"/>
        </w:pBdr>
        <w:ind w:firstLine="709"/>
        <w:contextualSpacing/>
        <w:jc w:val="both"/>
        <w:rPr>
          <w:rFonts w:eastAsia="Calibri"/>
          <w:lang w:val="kk-KZ"/>
        </w:rPr>
      </w:pPr>
      <w:r w:rsidRPr="006C0A32">
        <w:rPr>
          <w:rFonts w:eastAsia="Calibri"/>
          <w:lang w:val="kk-KZ"/>
        </w:rPr>
        <w:t>Закон Республики Казахстан «О ратификации Рамочной конвенции по защите морской среды Каспийского моря» (2005 года).</w:t>
      </w:r>
    </w:p>
    <w:p w14:paraId="7B373D5A" w14:textId="77777777" w:rsidR="00E71366" w:rsidRPr="006C0A32" w:rsidRDefault="00000000" w:rsidP="006C0A32">
      <w:pPr>
        <w:pBdr>
          <w:bottom w:val="single" w:sz="4" w:space="18" w:color="FFFFFF"/>
        </w:pBdr>
        <w:ind w:firstLine="709"/>
        <w:contextualSpacing/>
        <w:jc w:val="both"/>
        <w:rPr>
          <w:rFonts w:eastAsia="Calibri"/>
          <w:lang w:val="kk-KZ"/>
        </w:rPr>
      </w:pPr>
      <w:r w:rsidRPr="006C0A32">
        <w:rPr>
          <w:rFonts w:eastAsia="Calibri"/>
          <w:lang w:val="kk-KZ"/>
        </w:rPr>
        <w:t xml:space="preserve">Закон РК «Об особо охраняемых природных территориях» (2006 г.) определяет вопросы </w:t>
      </w:r>
    </w:p>
    <w:p w14:paraId="1139B171" w14:textId="77777777" w:rsidR="00E71366" w:rsidRPr="006C0A32" w:rsidRDefault="00000000" w:rsidP="006C0A32">
      <w:pPr>
        <w:pBdr>
          <w:bottom w:val="single" w:sz="4" w:space="18" w:color="FFFFFF"/>
        </w:pBdr>
        <w:ind w:firstLine="709"/>
        <w:contextualSpacing/>
        <w:jc w:val="both"/>
        <w:rPr>
          <w:rFonts w:eastAsia="Calibri"/>
          <w:lang w:val="kk-KZ"/>
        </w:rPr>
      </w:pPr>
      <w:r w:rsidRPr="006C0A32">
        <w:rPr>
          <w:rFonts w:eastAsia="Calibri"/>
          <w:lang w:val="kk-KZ"/>
        </w:rPr>
        <w:t>создания, функционирования деятельности особо охраняемых природных территорий.</w:t>
      </w:r>
    </w:p>
    <w:p w14:paraId="6D58E662" w14:textId="77777777" w:rsidR="00E71366" w:rsidRPr="006C0A32" w:rsidRDefault="00000000" w:rsidP="006C0A32">
      <w:pPr>
        <w:pBdr>
          <w:bottom w:val="single" w:sz="4" w:space="18" w:color="FFFFFF"/>
        </w:pBdr>
        <w:ind w:firstLine="709"/>
        <w:contextualSpacing/>
        <w:jc w:val="both"/>
        <w:rPr>
          <w:rFonts w:eastAsia="Calibri"/>
          <w:lang w:val="kk-KZ"/>
        </w:rPr>
      </w:pPr>
      <w:r w:rsidRPr="006C0A32">
        <w:rPr>
          <w:rFonts w:eastAsia="Calibri"/>
          <w:lang w:val="kk-KZ"/>
        </w:rPr>
        <w:t>Экологический кодекс Республики Казахстан (2021 г.) – регламентирует положения в области недропользования, объектов охраны окружающей среды, порядок экспертизы, оценку воздействия на окружающую среду, мониторинг окружающей среды и природных ресурсов и др..</w:t>
      </w:r>
    </w:p>
    <w:p w14:paraId="068B2F7F" w14:textId="77777777" w:rsidR="00E71366" w:rsidRPr="006C0A32" w:rsidRDefault="00000000" w:rsidP="006C0A32">
      <w:pPr>
        <w:pBdr>
          <w:bottom w:val="single" w:sz="4" w:space="18" w:color="FFFFFF"/>
        </w:pBdr>
        <w:ind w:firstLine="709"/>
        <w:contextualSpacing/>
        <w:jc w:val="both"/>
        <w:rPr>
          <w:rFonts w:eastAsia="Calibri"/>
          <w:lang w:val="ru-RU"/>
        </w:rPr>
      </w:pPr>
      <w:r w:rsidRPr="006C0A32">
        <w:rPr>
          <w:rFonts w:eastAsia="Calibri"/>
          <w:lang w:val="ru-RU"/>
        </w:rPr>
        <w:t>В 2016-2017 гг. проведена актуализация основного закона в области рыбного хозяйства (Закон об охране, воспроизводстве и использовании животного мира).</w:t>
      </w:r>
    </w:p>
    <w:p w14:paraId="24A9D236" w14:textId="77777777" w:rsidR="00E71366" w:rsidRPr="006C0A32" w:rsidRDefault="00E71366" w:rsidP="006C0A32">
      <w:pPr>
        <w:pBdr>
          <w:bottom w:val="single" w:sz="4" w:space="18" w:color="FFFFFF"/>
        </w:pBdr>
        <w:ind w:firstLine="709"/>
        <w:contextualSpacing/>
        <w:jc w:val="both"/>
        <w:rPr>
          <w:rFonts w:eastAsia="Calibri"/>
          <w:lang w:val="ru-RU"/>
        </w:rPr>
      </w:pPr>
    </w:p>
    <w:p w14:paraId="21F22880" w14:textId="77777777" w:rsidR="00E71366" w:rsidRPr="006C0A32" w:rsidRDefault="00000000" w:rsidP="006C0A32">
      <w:pPr>
        <w:pBdr>
          <w:bottom w:val="single" w:sz="4" w:space="18" w:color="FFFFFF"/>
        </w:pBdr>
        <w:ind w:firstLine="709"/>
        <w:contextualSpacing/>
        <w:jc w:val="both"/>
        <w:rPr>
          <w:rFonts w:eastAsia="Calibri"/>
          <w:lang w:val="ru-RU"/>
        </w:rPr>
      </w:pPr>
      <w:r w:rsidRPr="006C0A32">
        <w:rPr>
          <w:rFonts w:eastAsia="Calibri"/>
          <w:lang w:val="ru-RU"/>
        </w:rPr>
        <w:t>11.2. ОСНОВНЫЕ СТРАТЕГИЧЕСКИЕ И ПРОГРАММНЫЕ ДОКУМЕНТЫ РК, ОПРЕДЕЛЯЮЩИЕ НАПРАВЛЕНИЕ И РАЗВИТИЕ ЭКОЛОГИЧЕСКОЙ ИНФРАСТРУКТУРЫ</w:t>
      </w:r>
    </w:p>
    <w:p w14:paraId="620889E5" w14:textId="77777777" w:rsidR="00E71366" w:rsidRPr="006C0A32" w:rsidRDefault="00E71366" w:rsidP="006C0A32">
      <w:pPr>
        <w:pBdr>
          <w:bottom w:val="single" w:sz="4" w:space="18" w:color="FFFFFF"/>
        </w:pBdr>
        <w:ind w:firstLine="709"/>
        <w:contextualSpacing/>
        <w:jc w:val="both"/>
        <w:rPr>
          <w:rFonts w:eastAsia="Calibri"/>
          <w:lang w:val="ru-RU"/>
        </w:rPr>
      </w:pPr>
    </w:p>
    <w:p w14:paraId="7C9EF665" w14:textId="77777777" w:rsidR="00E71366" w:rsidRPr="006C0A32" w:rsidRDefault="00000000" w:rsidP="006C0A32">
      <w:pPr>
        <w:pBdr>
          <w:bottom w:val="single" w:sz="4" w:space="18" w:color="FFFFFF"/>
        </w:pBdr>
        <w:ind w:firstLine="709"/>
        <w:contextualSpacing/>
        <w:jc w:val="both"/>
        <w:rPr>
          <w:rFonts w:eastAsia="Calibri"/>
          <w:lang w:val="ru-RU"/>
        </w:rPr>
      </w:pPr>
      <w:r w:rsidRPr="006C0A32">
        <w:rPr>
          <w:rFonts w:eastAsia="Calibri"/>
          <w:lang w:val="ru-RU"/>
        </w:rPr>
        <w:t xml:space="preserve">Ключевым документом, определяющим будущее развитие </w:t>
      </w:r>
      <w:proofErr w:type="gramStart"/>
      <w:r w:rsidRPr="006C0A32">
        <w:rPr>
          <w:rFonts w:eastAsia="Calibri"/>
          <w:lang w:val="ru-RU"/>
        </w:rPr>
        <w:t>Казахстана</w:t>
      </w:r>
      <w:proofErr w:type="gramEnd"/>
      <w:r w:rsidRPr="006C0A32">
        <w:rPr>
          <w:rFonts w:eastAsia="Calibri"/>
          <w:lang w:val="ru-RU"/>
        </w:rPr>
        <w:t xml:space="preserve"> является Стратегия «Казахстан–2050»: новый политический курс состоявшегося государства». </w:t>
      </w:r>
    </w:p>
    <w:p w14:paraId="795F8995" w14:textId="77777777" w:rsidR="00E71366" w:rsidRPr="006C0A32" w:rsidRDefault="00000000" w:rsidP="006C0A32">
      <w:pPr>
        <w:pBdr>
          <w:bottom w:val="single" w:sz="4" w:space="18" w:color="FFFFFF"/>
        </w:pBdr>
        <w:ind w:firstLine="709"/>
        <w:contextualSpacing/>
        <w:jc w:val="both"/>
        <w:rPr>
          <w:rFonts w:eastAsia="Calibri"/>
          <w:lang w:val="ru-RU"/>
        </w:rPr>
      </w:pPr>
      <w:r w:rsidRPr="006C0A32">
        <w:rPr>
          <w:rFonts w:eastAsia="Calibri"/>
          <w:lang w:val="ru-RU"/>
        </w:rPr>
        <w:t xml:space="preserve">Стратегия является не только экономическим и социальным планом на долгие годы вперед, но и содержит важные экологические компоненты. В контексте глобальных изменений климата и растущей озабоченности экологическими проблемами Казахстан поставил перед собой амбициозную цель стать экологически чистым государством. </w:t>
      </w:r>
    </w:p>
    <w:p w14:paraId="612E13EF" w14:textId="77777777" w:rsidR="00E71366" w:rsidRPr="006C0A32" w:rsidRDefault="00000000" w:rsidP="006C0A32">
      <w:pPr>
        <w:pBdr>
          <w:bottom w:val="single" w:sz="4" w:space="18" w:color="FFFFFF"/>
        </w:pBdr>
        <w:ind w:firstLine="709"/>
        <w:contextualSpacing/>
        <w:jc w:val="both"/>
        <w:rPr>
          <w:rFonts w:eastAsia="Calibri"/>
          <w:lang w:val="ru-RU"/>
        </w:rPr>
      </w:pPr>
      <w:r w:rsidRPr="006C0A32">
        <w:rPr>
          <w:rFonts w:eastAsia="Calibri"/>
          <w:lang w:val="ru-RU"/>
        </w:rPr>
        <w:t xml:space="preserve">В реализацию долгосрочной Стратегии развития Казахстана до 2050 года на среднесрочный период утвержден Национальный план развития </w:t>
      </w:r>
      <w:proofErr w:type="gramStart"/>
      <w:r w:rsidRPr="006C0A32">
        <w:rPr>
          <w:rFonts w:eastAsia="Calibri"/>
          <w:lang w:val="ru-RU"/>
        </w:rPr>
        <w:t>до 2025 года</w:t>
      </w:r>
      <w:proofErr w:type="gramEnd"/>
      <w:r w:rsidRPr="006C0A32">
        <w:rPr>
          <w:rFonts w:eastAsia="Calibri"/>
          <w:lang w:val="ru-RU"/>
        </w:rPr>
        <w:t xml:space="preserve"> в котором определены ключевые национальные индикаторы, направленные на улучшение экологического состояния окружающей среды.   </w:t>
      </w:r>
    </w:p>
    <w:p w14:paraId="3FBFACF0" w14:textId="77777777" w:rsidR="00E71366" w:rsidRPr="006C0A32" w:rsidRDefault="00000000" w:rsidP="006C0A32">
      <w:pPr>
        <w:pBdr>
          <w:bottom w:val="single" w:sz="4" w:space="18" w:color="FFFFFF"/>
        </w:pBdr>
        <w:ind w:firstLine="709"/>
        <w:contextualSpacing/>
        <w:jc w:val="both"/>
        <w:rPr>
          <w:rFonts w:eastAsia="Calibri"/>
          <w:lang w:val="ru-RU"/>
        </w:rPr>
      </w:pPr>
      <w:r w:rsidRPr="006C0A32">
        <w:rPr>
          <w:rFonts w:eastAsia="Calibri"/>
          <w:lang w:val="ru-RU"/>
        </w:rPr>
        <w:t>В 2013 году в Казахстане принята Концепция по переходу Республики Казахстан к «зеленой экономике». Указом Президента страны К.-Ж. Токаева от 10.06.2024 в Концепцию внесен ряд изменений и дополнений. «Переход к зеленой экономике является основным путем достижения ЦУР, выполнения обещанного вклада Казахстана в сокращение выбросов парниковых газов в рамках Парижского соглашения с обеспечением экономической и экологической устойчивости, справедливого и процветающего общества, чистой и здоровой окружающей среды», – заявлено в документе.</w:t>
      </w:r>
    </w:p>
    <w:p w14:paraId="375A495B" w14:textId="77777777" w:rsidR="00E71366" w:rsidRPr="006C0A32" w:rsidRDefault="00000000" w:rsidP="006C0A32">
      <w:pPr>
        <w:pBdr>
          <w:bottom w:val="single" w:sz="4" w:space="18" w:color="FFFFFF"/>
        </w:pBdr>
        <w:ind w:firstLine="709"/>
        <w:contextualSpacing/>
        <w:jc w:val="both"/>
        <w:rPr>
          <w:rFonts w:eastAsia="Calibri"/>
          <w:lang w:val="ru-RU"/>
        </w:rPr>
      </w:pPr>
      <w:r w:rsidRPr="006C0A32">
        <w:rPr>
          <w:rFonts w:eastAsia="Calibri"/>
          <w:lang w:val="ru-RU"/>
        </w:rPr>
        <w:t>Стремление Казахстана внести свой вклад в глобальные усилия по борьбе с изменением климата отражено в Стратегии достижения углеродной нейтральности Республики Казахстан до 2060 года, которая была утверждена в 2023 году. Низкоуглеродное развитие является необходимым условием устойчивого развития и нацелено на предотвращение катастрофических последствий глобального изменения климата.</w:t>
      </w:r>
    </w:p>
    <w:p w14:paraId="1DBCFD8E" w14:textId="77777777" w:rsidR="00E71366" w:rsidRPr="006C0A32" w:rsidRDefault="00000000" w:rsidP="006C0A32">
      <w:pPr>
        <w:pBdr>
          <w:bottom w:val="single" w:sz="4" w:space="18" w:color="FFFFFF"/>
        </w:pBdr>
        <w:ind w:firstLine="709"/>
        <w:contextualSpacing/>
        <w:jc w:val="both"/>
        <w:rPr>
          <w:rFonts w:eastAsia="Calibri"/>
          <w:lang w:val="ru-RU"/>
        </w:rPr>
      </w:pPr>
      <w:r w:rsidRPr="006C0A32">
        <w:rPr>
          <w:rFonts w:eastAsia="Calibri"/>
          <w:lang w:val="ru-RU"/>
        </w:rPr>
        <w:t>Среднесрочная цель Стратегии - сокращение выбросов парниковых газов к 2030 году на 15 % относительно уровня выбросов 1990 года (безусловная цель) и доведение сокращения на 25 % при условии получения международной поддержки на декарбонизацию экономики (условная цель).</w:t>
      </w:r>
    </w:p>
    <w:p w14:paraId="7657EDB9" w14:textId="77777777" w:rsidR="00E71366" w:rsidRPr="006C0A32" w:rsidRDefault="00000000" w:rsidP="006C0A32">
      <w:pPr>
        <w:pBdr>
          <w:bottom w:val="single" w:sz="4" w:space="18" w:color="FFFFFF"/>
        </w:pBdr>
        <w:ind w:firstLine="709"/>
        <w:contextualSpacing/>
        <w:jc w:val="both"/>
        <w:rPr>
          <w:rFonts w:eastAsia="Calibri"/>
          <w:lang w:val="ru-RU"/>
        </w:rPr>
      </w:pPr>
      <w:r w:rsidRPr="006C0A32">
        <w:rPr>
          <w:rFonts w:eastAsia="Calibri"/>
          <w:lang w:val="ru-RU"/>
        </w:rPr>
        <w:t xml:space="preserve">      </w:t>
      </w:r>
    </w:p>
    <w:p w14:paraId="2647DACE" w14:textId="77777777" w:rsidR="00E71366" w:rsidRPr="006C0A32" w:rsidRDefault="00E71366" w:rsidP="006C0A32">
      <w:pPr>
        <w:pBdr>
          <w:bottom w:val="single" w:sz="4" w:space="18" w:color="FFFFFF"/>
        </w:pBdr>
        <w:ind w:firstLine="709"/>
        <w:contextualSpacing/>
        <w:jc w:val="both"/>
        <w:rPr>
          <w:rFonts w:eastAsia="Calibri"/>
          <w:lang w:val="ru-RU"/>
        </w:rPr>
      </w:pPr>
    </w:p>
    <w:p w14:paraId="32B879F1" w14:textId="74835B12" w:rsidR="00E71366" w:rsidRPr="006C0A32" w:rsidRDefault="00000000" w:rsidP="00501DAC">
      <w:pPr>
        <w:spacing w:after="160"/>
        <w:ind w:firstLine="567"/>
        <w:jc w:val="both"/>
        <w:rPr>
          <w:rFonts w:eastAsia="Calibri"/>
          <w:b/>
          <w:iCs/>
          <w:lang w:val="ru-RU"/>
        </w:rPr>
      </w:pPr>
      <w:r w:rsidRPr="006C0A32">
        <w:rPr>
          <w:rFonts w:eastAsia="Aptos"/>
          <w:lang w:val="ru-RU"/>
        </w:rPr>
        <w:br w:type="page"/>
      </w:r>
      <w:r w:rsidRPr="00501DAC">
        <w:rPr>
          <w:rFonts w:eastAsia="Calibri"/>
          <w:bCs/>
          <w:iCs/>
          <w:lang w:val="ru-RU"/>
        </w:rPr>
        <w:lastRenderedPageBreak/>
        <w:t>11.3.</w:t>
      </w:r>
      <w:r w:rsidRPr="006C0A32">
        <w:rPr>
          <w:rFonts w:eastAsia="Calibri"/>
          <w:b/>
          <w:iCs/>
          <w:lang w:val="ru-RU"/>
        </w:rPr>
        <w:t xml:space="preserve"> </w:t>
      </w:r>
      <w:r w:rsidRPr="006C0A32">
        <w:rPr>
          <w:rFonts w:eastAsia="Calibri"/>
          <w:iCs/>
          <w:lang w:val="ru-RU"/>
        </w:rPr>
        <w:t>СВЕДЕНИЯ ПО ПОСТУПЛЕНИЯМ В БЮДЖЕТ И РАСХОДАМ НА ПРИРОДООХРАННЫЕ МЕРОПРИЯТИЯ</w:t>
      </w:r>
    </w:p>
    <w:p w14:paraId="6A2AE040" w14:textId="77777777" w:rsidR="00E71366" w:rsidRPr="006C0A32" w:rsidRDefault="00E71366" w:rsidP="006C0A32">
      <w:pPr>
        <w:suppressAutoHyphens/>
        <w:ind w:firstLine="567"/>
        <w:jc w:val="both"/>
        <w:rPr>
          <w:rFonts w:eastAsia="Calibri"/>
          <w:i/>
          <w:iCs/>
          <w:lang w:val="ru-RU"/>
        </w:rPr>
      </w:pPr>
    </w:p>
    <w:p w14:paraId="09E9DEF4" w14:textId="77777777" w:rsidR="00E71366" w:rsidRPr="006C0A32" w:rsidRDefault="00000000" w:rsidP="006C0A32">
      <w:pPr>
        <w:suppressAutoHyphens/>
        <w:ind w:left="-142" w:firstLine="709"/>
        <w:jc w:val="both"/>
        <w:rPr>
          <w:rFonts w:eastAsia="Calibri"/>
          <w:iCs/>
          <w:lang w:val="ru-RU"/>
        </w:rPr>
      </w:pPr>
      <w:r w:rsidRPr="006C0A32">
        <w:rPr>
          <w:rFonts w:eastAsia="Calibri"/>
          <w:iCs/>
          <w:lang w:val="ru-RU"/>
        </w:rPr>
        <w:t>Информация о поступлениях в бюджет и расходах на природоохранные мероприятия в регионах страны публикуется на официальных Интернет-ресурсах местных исполнительных органов в соответствии с пунктом 3 статьи 21 Экологического кодекса Республики Казахстан.</w:t>
      </w:r>
    </w:p>
    <w:p w14:paraId="6C1AF91A" w14:textId="77777777" w:rsidR="00E71366" w:rsidRPr="006C0A32" w:rsidRDefault="00000000" w:rsidP="006C0A32">
      <w:pPr>
        <w:ind w:left="-142" w:firstLine="426"/>
        <w:jc w:val="right"/>
        <w:rPr>
          <w:rFonts w:eastAsia="MS Mincho"/>
          <w:b/>
          <w:iCs/>
          <w:lang w:val="ru-RU"/>
        </w:rPr>
      </w:pPr>
      <w:r w:rsidRPr="006C0A32">
        <w:rPr>
          <w:rFonts w:eastAsia="MS Mincho"/>
          <w:b/>
          <w:iCs/>
          <w:lang w:val="ru-RU"/>
        </w:rPr>
        <w:t xml:space="preserve">Таблица 11.3.1 </w:t>
      </w:r>
    </w:p>
    <w:p w14:paraId="61D338B4" w14:textId="77777777" w:rsidR="00E71366" w:rsidRPr="006C0A32" w:rsidRDefault="00000000" w:rsidP="006C0A32">
      <w:pPr>
        <w:suppressAutoHyphens/>
        <w:ind w:left="-142"/>
        <w:jc w:val="center"/>
        <w:rPr>
          <w:rFonts w:eastAsia="Calibri"/>
          <w:b/>
          <w:iCs/>
          <w:lang w:val="ru-RU"/>
        </w:rPr>
      </w:pPr>
      <w:r w:rsidRPr="006C0A32">
        <w:rPr>
          <w:rFonts w:eastAsia="Calibri"/>
          <w:b/>
          <w:iCs/>
          <w:lang w:val="ru-RU"/>
        </w:rPr>
        <w:t>Поступления в бюджет от платы за эмиссии* в окружающую среду и расходы бюджета на мероприятия по охране окружающей среды за 2025 год</w:t>
      </w:r>
    </w:p>
    <w:p w14:paraId="7F333EB5" w14:textId="77777777" w:rsidR="00E71366" w:rsidRPr="006C0A32" w:rsidRDefault="00E71366" w:rsidP="006C0A32">
      <w:pPr>
        <w:suppressAutoHyphens/>
        <w:ind w:left="-142" w:firstLine="426"/>
        <w:jc w:val="both"/>
        <w:rPr>
          <w:rFonts w:eastAsia="Calibri"/>
          <w:b/>
          <w:iCs/>
          <w:lang w:val="ru-RU"/>
        </w:rPr>
      </w:pPr>
    </w:p>
    <w:tbl>
      <w:tblPr>
        <w:tblStyle w:val="1"/>
        <w:tblW w:w="10490" w:type="dxa"/>
        <w:tblInd w:w="-572" w:type="dxa"/>
        <w:tblLayout w:type="fixed"/>
        <w:tblLook w:val="04A0" w:firstRow="1" w:lastRow="0" w:firstColumn="1" w:lastColumn="0" w:noHBand="0" w:noVBand="1"/>
      </w:tblPr>
      <w:tblGrid>
        <w:gridCol w:w="458"/>
        <w:gridCol w:w="1782"/>
        <w:gridCol w:w="1903"/>
        <w:gridCol w:w="1712"/>
        <w:gridCol w:w="1666"/>
        <w:gridCol w:w="1666"/>
        <w:gridCol w:w="1303"/>
      </w:tblGrid>
      <w:tr w:rsidR="00FC7945" w:rsidRPr="00511985" w14:paraId="12FE3E3F" w14:textId="77777777" w:rsidTr="00501DAC">
        <w:trPr>
          <w:trHeight w:val="3308"/>
        </w:trPr>
        <w:tc>
          <w:tcPr>
            <w:tcW w:w="458" w:type="dxa"/>
          </w:tcPr>
          <w:p w14:paraId="6BF9A67A" w14:textId="77777777" w:rsidR="00E71366" w:rsidRPr="006C0A32" w:rsidRDefault="00000000" w:rsidP="00501DAC">
            <w:pPr>
              <w:spacing w:after="200"/>
              <w:jc w:val="center"/>
              <w:rPr>
                <w:rFonts w:ascii="Times New Roman" w:hAnsi="Times New Roman"/>
                <w:b/>
              </w:rPr>
            </w:pPr>
            <w:r w:rsidRPr="006C0A32">
              <w:rPr>
                <w:rFonts w:ascii="Times New Roman" w:hAnsi="Times New Roman"/>
                <w:b/>
              </w:rPr>
              <w:t>№</w:t>
            </w:r>
          </w:p>
        </w:tc>
        <w:tc>
          <w:tcPr>
            <w:tcW w:w="1782" w:type="dxa"/>
          </w:tcPr>
          <w:p w14:paraId="637498EB" w14:textId="77777777" w:rsidR="00E71366" w:rsidRPr="006C0A32" w:rsidRDefault="00000000" w:rsidP="00501DAC">
            <w:pPr>
              <w:spacing w:after="200"/>
              <w:jc w:val="center"/>
              <w:rPr>
                <w:rFonts w:ascii="Times New Roman" w:hAnsi="Times New Roman"/>
                <w:b/>
              </w:rPr>
            </w:pPr>
            <w:r w:rsidRPr="006C0A32">
              <w:rPr>
                <w:rFonts w:ascii="Times New Roman" w:hAnsi="Times New Roman"/>
                <w:b/>
              </w:rPr>
              <w:t>Наименование регионов</w:t>
            </w:r>
          </w:p>
        </w:tc>
        <w:tc>
          <w:tcPr>
            <w:tcW w:w="1903" w:type="dxa"/>
          </w:tcPr>
          <w:p w14:paraId="0B1B604B" w14:textId="77777777" w:rsidR="00E71366" w:rsidRPr="006C0A32" w:rsidRDefault="00000000" w:rsidP="00501DAC">
            <w:pPr>
              <w:spacing w:after="200"/>
              <w:jc w:val="center"/>
              <w:rPr>
                <w:rFonts w:ascii="Times New Roman" w:hAnsi="Times New Roman"/>
                <w:b/>
              </w:rPr>
            </w:pPr>
            <w:r w:rsidRPr="006C0A32">
              <w:rPr>
                <w:rFonts w:ascii="Times New Roman" w:hAnsi="Times New Roman"/>
                <w:b/>
              </w:rPr>
              <w:t>План поступления платежей за эмиссии в окружающую среду, млн тенге</w:t>
            </w:r>
          </w:p>
        </w:tc>
        <w:tc>
          <w:tcPr>
            <w:tcW w:w="1712" w:type="dxa"/>
          </w:tcPr>
          <w:p w14:paraId="3449C675" w14:textId="77777777" w:rsidR="00E71366" w:rsidRPr="006C0A32" w:rsidRDefault="00000000" w:rsidP="00501DAC">
            <w:pPr>
              <w:spacing w:after="200"/>
              <w:jc w:val="center"/>
              <w:rPr>
                <w:rFonts w:ascii="Times New Roman" w:hAnsi="Times New Roman"/>
                <w:b/>
              </w:rPr>
            </w:pPr>
            <w:r w:rsidRPr="006C0A32">
              <w:rPr>
                <w:rFonts w:ascii="Times New Roman" w:hAnsi="Times New Roman"/>
                <w:b/>
              </w:rPr>
              <w:t>Фактические платежи за эмиссии в окружающую среду, млн тенге</w:t>
            </w:r>
          </w:p>
        </w:tc>
        <w:tc>
          <w:tcPr>
            <w:tcW w:w="1666" w:type="dxa"/>
          </w:tcPr>
          <w:p w14:paraId="0D4F4C9A" w14:textId="69646E4A" w:rsidR="00E71366" w:rsidRPr="006C0A32" w:rsidRDefault="00000000" w:rsidP="00501DAC">
            <w:pPr>
              <w:spacing w:after="200"/>
              <w:jc w:val="center"/>
              <w:rPr>
                <w:rFonts w:ascii="Times New Roman" w:hAnsi="Times New Roman"/>
                <w:b/>
              </w:rPr>
            </w:pPr>
            <w:r w:rsidRPr="006C0A32">
              <w:rPr>
                <w:rFonts w:ascii="Times New Roman" w:hAnsi="Times New Roman"/>
                <w:b/>
              </w:rPr>
              <w:t>Выделенная сумма на мероприятия по охране окружающей среды, млн тенге</w:t>
            </w:r>
          </w:p>
          <w:p w14:paraId="363A581C" w14:textId="77777777" w:rsidR="00E71366" w:rsidRPr="006C0A32" w:rsidRDefault="00E71366" w:rsidP="00501DAC">
            <w:pPr>
              <w:spacing w:after="200"/>
              <w:jc w:val="center"/>
              <w:rPr>
                <w:rFonts w:ascii="Times New Roman" w:hAnsi="Times New Roman"/>
                <w:b/>
              </w:rPr>
            </w:pPr>
          </w:p>
        </w:tc>
        <w:tc>
          <w:tcPr>
            <w:tcW w:w="1666" w:type="dxa"/>
          </w:tcPr>
          <w:p w14:paraId="7752EB6E" w14:textId="77777777" w:rsidR="00E71366" w:rsidRPr="006C0A32" w:rsidRDefault="00000000" w:rsidP="00501DAC">
            <w:pPr>
              <w:spacing w:after="200"/>
              <w:jc w:val="center"/>
              <w:rPr>
                <w:rFonts w:ascii="Times New Roman" w:hAnsi="Times New Roman"/>
                <w:b/>
              </w:rPr>
            </w:pPr>
            <w:r w:rsidRPr="006C0A32">
              <w:rPr>
                <w:rFonts w:ascii="Times New Roman" w:hAnsi="Times New Roman"/>
                <w:b/>
              </w:rPr>
              <w:t>Освоенная сумма на мероприятия по охране по охране окружающей среды, млн тенге</w:t>
            </w:r>
          </w:p>
        </w:tc>
        <w:tc>
          <w:tcPr>
            <w:tcW w:w="1303" w:type="dxa"/>
          </w:tcPr>
          <w:p w14:paraId="431EE32E" w14:textId="77777777" w:rsidR="00E71366" w:rsidRPr="006C0A32" w:rsidRDefault="00000000" w:rsidP="00501DAC">
            <w:pPr>
              <w:jc w:val="center"/>
              <w:rPr>
                <w:rFonts w:ascii="Times New Roman" w:hAnsi="Times New Roman"/>
                <w:b/>
              </w:rPr>
            </w:pPr>
            <w:r w:rsidRPr="006C0A32">
              <w:rPr>
                <w:rFonts w:ascii="Times New Roman" w:hAnsi="Times New Roman"/>
                <w:b/>
              </w:rPr>
              <w:t>Доля расходов бюджета на мероприятия по ООС от поступлений в бюджет платы за эмиссии в ОС, % 6/4*100%</w:t>
            </w:r>
          </w:p>
        </w:tc>
      </w:tr>
      <w:tr w:rsidR="00FC7945" w:rsidRPr="006C0A32" w14:paraId="18368AA7" w14:textId="77777777" w:rsidTr="00501DAC">
        <w:trPr>
          <w:trHeight w:val="322"/>
        </w:trPr>
        <w:tc>
          <w:tcPr>
            <w:tcW w:w="458" w:type="dxa"/>
          </w:tcPr>
          <w:p w14:paraId="3EA6A4E5" w14:textId="77777777" w:rsidR="00E71366" w:rsidRPr="006C0A32" w:rsidRDefault="00000000" w:rsidP="00501DAC">
            <w:pPr>
              <w:jc w:val="center"/>
              <w:rPr>
                <w:rFonts w:ascii="Times New Roman" w:hAnsi="Times New Roman"/>
                <w:b/>
              </w:rPr>
            </w:pPr>
            <w:r w:rsidRPr="006C0A32">
              <w:rPr>
                <w:rFonts w:ascii="Times New Roman" w:hAnsi="Times New Roman"/>
                <w:b/>
              </w:rPr>
              <w:t>1</w:t>
            </w:r>
          </w:p>
        </w:tc>
        <w:tc>
          <w:tcPr>
            <w:tcW w:w="1782" w:type="dxa"/>
          </w:tcPr>
          <w:p w14:paraId="1A10ACE7" w14:textId="77777777" w:rsidR="00E71366" w:rsidRPr="006C0A32" w:rsidRDefault="00000000" w:rsidP="00501DAC">
            <w:pPr>
              <w:jc w:val="center"/>
              <w:rPr>
                <w:rFonts w:ascii="Times New Roman" w:hAnsi="Times New Roman"/>
                <w:b/>
              </w:rPr>
            </w:pPr>
            <w:r w:rsidRPr="006C0A32">
              <w:rPr>
                <w:rFonts w:ascii="Times New Roman" w:hAnsi="Times New Roman"/>
                <w:b/>
              </w:rPr>
              <w:t>2</w:t>
            </w:r>
          </w:p>
        </w:tc>
        <w:tc>
          <w:tcPr>
            <w:tcW w:w="1903" w:type="dxa"/>
          </w:tcPr>
          <w:p w14:paraId="0CC5C6E1" w14:textId="77777777" w:rsidR="00E71366" w:rsidRPr="006C0A32" w:rsidRDefault="00000000" w:rsidP="00501DAC">
            <w:pPr>
              <w:jc w:val="center"/>
              <w:rPr>
                <w:rFonts w:ascii="Times New Roman" w:hAnsi="Times New Roman"/>
                <w:b/>
              </w:rPr>
            </w:pPr>
            <w:r w:rsidRPr="006C0A32">
              <w:rPr>
                <w:rFonts w:ascii="Times New Roman" w:hAnsi="Times New Roman"/>
                <w:b/>
              </w:rPr>
              <w:t>3</w:t>
            </w:r>
          </w:p>
        </w:tc>
        <w:tc>
          <w:tcPr>
            <w:tcW w:w="1712" w:type="dxa"/>
          </w:tcPr>
          <w:p w14:paraId="1A6B589E" w14:textId="77777777" w:rsidR="00E71366" w:rsidRPr="006C0A32" w:rsidRDefault="00000000" w:rsidP="00501DAC">
            <w:pPr>
              <w:jc w:val="center"/>
              <w:rPr>
                <w:rFonts w:ascii="Times New Roman" w:hAnsi="Times New Roman"/>
                <w:b/>
              </w:rPr>
            </w:pPr>
            <w:r w:rsidRPr="006C0A32">
              <w:rPr>
                <w:rFonts w:ascii="Times New Roman" w:hAnsi="Times New Roman"/>
                <w:b/>
              </w:rPr>
              <w:t>4</w:t>
            </w:r>
          </w:p>
        </w:tc>
        <w:tc>
          <w:tcPr>
            <w:tcW w:w="1666" w:type="dxa"/>
          </w:tcPr>
          <w:p w14:paraId="233365B0" w14:textId="77777777" w:rsidR="00E71366" w:rsidRPr="006C0A32" w:rsidRDefault="00000000" w:rsidP="00501DAC">
            <w:pPr>
              <w:jc w:val="center"/>
              <w:rPr>
                <w:rFonts w:ascii="Times New Roman" w:hAnsi="Times New Roman"/>
                <w:b/>
              </w:rPr>
            </w:pPr>
            <w:r w:rsidRPr="006C0A32">
              <w:rPr>
                <w:rFonts w:ascii="Times New Roman" w:hAnsi="Times New Roman"/>
                <w:b/>
              </w:rPr>
              <w:t>5</w:t>
            </w:r>
          </w:p>
        </w:tc>
        <w:tc>
          <w:tcPr>
            <w:tcW w:w="1666" w:type="dxa"/>
          </w:tcPr>
          <w:p w14:paraId="05D0E4F0" w14:textId="77777777" w:rsidR="00E71366" w:rsidRPr="006C0A32" w:rsidRDefault="00000000" w:rsidP="00501DAC">
            <w:pPr>
              <w:jc w:val="center"/>
              <w:rPr>
                <w:rFonts w:ascii="Times New Roman" w:hAnsi="Times New Roman"/>
                <w:b/>
              </w:rPr>
            </w:pPr>
            <w:r w:rsidRPr="006C0A32">
              <w:rPr>
                <w:rFonts w:ascii="Times New Roman" w:hAnsi="Times New Roman"/>
                <w:b/>
              </w:rPr>
              <w:t>6</w:t>
            </w:r>
          </w:p>
        </w:tc>
        <w:tc>
          <w:tcPr>
            <w:tcW w:w="1303" w:type="dxa"/>
          </w:tcPr>
          <w:p w14:paraId="39EB700E" w14:textId="77777777" w:rsidR="00E71366" w:rsidRPr="006C0A32" w:rsidRDefault="00000000" w:rsidP="00501DAC">
            <w:pPr>
              <w:jc w:val="center"/>
              <w:rPr>
                <w:rFonts w:ascii="Times New Roman" w:hAnsi="Times New Roman"/>
                <w:b/>
              </w:rPr>
            </w:pPr>
            <w:r w:rsidRPr="006C0A32">
              <w:rPr>
                <w:rFonts w:ascii="Times New Roman" w:hAnsi="Times New Roman"/>
                <w:b/>
              </w:rPr>
              <w:t>7</w:t>
            </w:r>
          </w:p>
        </w:tc>
      </w:tr>
      <w:tr w:rsidR="00FC7945" w:rsidRPr="006C0A32" w14:paraId="0C179FE3" w14:textId="77777777" w:rsidTr="00501DAC">
        <w:trPr>
          <w:trHeight w:val="147"/>
        </w:trPr>
        <w:tc>
          <w:tcPr>
            <w:tcW w:w="458" w:type="dxa"/>
          </w:tcPr>
          <w:p w14:paraId="7F71D9AB" w14:textId="77777777" w:rsidR="00E71366" w:rsidRPr="006C0A32" w:rsidRDefault="00000000" w:rsidP="00501DAC">
            <w:pPr>
              <w:jc w:val="center"/>
              <w:rPr>
                <w:rFonts w:ascii="Times New Roman" w:hAnsi="Times New Roman"/>
              </w:rPr>
            </w:pPr>
            <w:r w:rsidRPr="006C0A32">
              <w:rPr>
                <w:rFonts w:ascii="Times New Roman" w:hAnsi="Times New Roman"/>
              </w:rPr>
              <w:t>1</w:t>
            </w:r>
          </w:p>
        </w:tc>
        <w:tc>
          <w:tcPr>
            <w:tcW w:w="1782" w:type="dxa"/>
          </w:tcPr>
          <w:p w14:paraId="4DB86D61" w14:textId="77777777" w:rsidR="00E71366" w:rsidRPr="006C0A32" w:rsidRDefault="00000000" w:rsidP="00501DAC">
            <w:pPr>
              <w:rPr>
                <w:rFonts w:ascii="Times New Roman" w:hAnsi="Times New Roman"/>
              </w:rPr>
            </w:pPr>
            <w:r w:rsidRPr="006C0A32">
              <w:rPr>
                <w:rFonts w:ascii="Times New Roman" w:hAnsi="Times New Roman"/>
              </w:rPr>
              <w:t>г. Астана</w:t>
            </w:r>
          </w:p>
        </w:tc>
        <w:tc>
          <w:tcPr>
            <w:tcW w:w="1903" w:type="dxa"/>
          </w:tcPr>
          <w:p w14:paraId="3749109C" w14:textId="77777777" w:rsidR="00E71366" w:rsidRPr="006C0A32" w:rsidRDefault="00000000" w:rsidP="00501DAC">
            <w:pPr>
              <w:jc w:val="center"/>
              <w:rPr>
                <w:rFonts w:ascii="Times New Roman" w:hAnsi="Times New Roman"/>
              </w:rPr>
            </w:pPr>
            <w:r w:rsidRPr="006C0A32">
              <w:rPr>
                <w:rFonts w:ascii="Times New Roman" w:hAnsi="Times New Roman"/>
              </w:rPr>
              <w:t>3 746,0</w:t>
            </w:r>
          </w:p>
        </w:tc>
        <w:tc>
          <w:tcPr>
            <w:tcW w:w="1712" w:type="dxa"/>
          </w:tcPr>
          <w:p w14:paraId="090EF981" w14:textId="77777777" w:rsidR="00E71366" w:rsidRPr="006C0A32" w:rsidRDefault="00000000" w:rsidP="00501DAC">
            <w:pPr>
              <w:jc w:val="center"/>
              <w:rPr>
                <w:rFonts w:ascii="Times New Roman" w:hAnsi="Times New Roman"/>
              </w:rPr>
            </w:pPr>
            <w:r w:rsidRPr="006C0A32">
              <w:rPr>
                <w:rFonts w:ascii="Times New Roman" w:hAnsi="Times New Roman"/>
              </w:rPr>
              <w:t>3 747,116</w:t>
            </w:r>
          </w:p>
        </w:tc>
        <w:tc>
          <w:tcPr>
            <w:tcW w:w="1666" w:type="dxa"/>
          </w:tcPr>
          <w:p w14:paraId="1E86929F" w14:textId="77777777" w:rsidR="00E71366" w:rsidRPr="006C0A32" w:rsidRDefault="00000000" w:rsidP="00501DAC">
            <w:pPr>
              <w:jc w:val="center"/>
              <w:rPr>
                <w:rFonts w:ascii="Times New Roman" w:hAnsi="Times New Roman"/>
                <w:highlight w:val="yellow"/>
              </w:rPr>
            </w:pPr>
            <w:r w:rsidRPr="006C0A32">
              <w:rPr>
                <w:rFonts w:ascii="Times New Roman" w:hAnsi="Times New Roman"/>
              </w:rPr>
              <w:t>13 954,581</w:t>
            </w:r>
          </w:p>
        </w:tc>
        <w:tc>
          <w:tcPr>
            <w:tcW w:w="1666" w:type="dxa"/>
          </w:tcPr>
          <w:p w14:paraId="2BB39F8D" w14:textId="77777777" w:rsidR="00E71366" w:rsidRPr="006C0A32" w:rsidRDefault="00000000" w:rsidP="00501DAC">
            <w:pPr>
              <w:jc w:val="center"/>
              <w:rPr>
                <w:rFonts w:ascii="Times New Roman" w:hAnsi="Times New Roman"/>
                <w:color w:val="FF0000"/>
                <w:highlight w:val="yellow"/>
              </w:rPr>
            </w:pPr>
            <w:r w:rsidRPr="006C0A32">
              <w:rPr>
                <w:rFonts w:ascii="Times New Roman" w:hAnsi="Times New Roman"/>
              </w:rPr>
              <w:t>13 954,581</w:t>
            </w:r>
          </w:p>
        </w:tc>
        <w:tc>
          <w:tcPr>
            <w:tcW w:w="1303" w:type="dxa"/>
          </w:tcPr>
          <w:p w14:paraId="24FCAA22" w14:textId="77777777" w:rsidR="00E71366" w:rsidRPr="006C0A32" w:rsidRDefault="00000000" w:rsidP="00501DAC">
            <w:pPr>
              <w:jc w:val="center"/>
              <w:rPr>
                <w:rFonts w:ascii="Times New Roman" w:hAnsi="Times New Roman"/>
              </w:rPr>
            </w:pPr>
            <w:r w:rsidRPr="006C0A32">
              <w:rPr>
                <w:rFonts w:ascii="Times New Roman" w:hAnsi="Times New Roman"/>
              </w:rPr>
              <w:t>372,41%</w:t>
            </w:r>
          </w:p>
        </w:tc>
      </w:tr>
      <w:tr w:rsidR="00FC7945" w:rsidRPr="006C0A32" w14:paraId="56109239" w14:textId="77777777" w:rsidTr="00501DAC">
        <w:trPr>
          <w:trHeight w:val="397"/>
        </w:trPr>
        <w:tc>
          <w:tcPr>
            <w:tcW w:w="458" w:type="dxa"/>
          </w:tcPr>
          <w:p w14:paraId="015D9086" w14:textId="77777777" w:rsidR="00E71366" w:rsidRPr="006C0A32" w:rsidRDefault="00000000" w:rsidP="00501DAC">
            <w:pPr>
              <w:jc w:val="center"/>
              <w:rPr>
                <w:rFonts w:ascii="Times New Roman" w:hAnsi="Times New Roman"/>
              </w:rPr>
            </w:pPr>
            <w:r w:rsidRPr="006C0A32">
              <w:rPr>
                <w:rFonts w:ascii="Times New Roman" w:hAnsi="Times New Roman"/>
              </w:rPr>
              <w:t>2</w:t>
            </w:r>
          </w:p>
        </w:tc>
        <w:tc>
          <w:tcPr>
            <w:tcW w:w="1782" w:type="dxa"/>
          </w:tcPr>
          <w:p w14:paraId="7D7E1BF9" w14:textId="77777777" w:rsidR="00E71366" w:rsidRPr="006C0A32" w:rsidRDefault="00000000" w:rsidP="00501DAC">
            <w:pPr>
              <w:rPr>
                <w:rFonts w:ascii="Times New Roman" w:hAnsi="Times New Roman"/>
              </w:rPr>
            </w:pPr>
            <w:r w:rsidRPr="006C0A32">
              <w:rPr>
                <w:rFonts w:ascii="Times New Roman" w:hAnsi="Times New Roman"/>
              </w:rPr>
              <w:t>г. Алматы</w:t>
            </w:r>
          </w:p>
        </w:tc>
        <w:tc>
          <w:tcPr>
            <w:tcW w:w="1903" w:type="dxa"/>
          </w:tcPr>
          <w:p w14:paraId="6A04219B" w14:textId="77777777" w:rsidR="00E71366" w:rsidRPr="006C0A32" w:rsidRDefault="00000000" w:rsidP="00501DAC">
            <w:pPr>
              <w:jc w:val="center"/>
              <w:rPr>
                <w:rFonts w:ascii="Times New Roman" w:hAnsi="Times New Roman"/>
              </w:rPr>
            </w:pPr>
            <w:r w:rsidRPr="006C0A32">
              <w:rPr>
                <w:rFonts w:ascii="Times New Roman" w:hAnsi="Times New Roman"/>
              </w:rPr>
              <w:t>1 947,5</w:t>
            </w:r>
          </w:p>
        </w:tc>
        <w:tc>
          <w:tcPr>
            <w:tcW w:w="1712" w:type="dxa"/>
          </w:tcPr>
          <w:p w14:paraId="3B8A3052" w14:textId="77777777" w:rsidR="00E71366" w:rsidRPr="006C0A32" w:rsidRDefault="00000000" w:rsidP="00501DAC">
            <w:pPr>
              <w:jc w:val="center"/>
              <w:rPr>
                <w:rFonts w:ascii="Times New Roman" w:hAnsi="Times New Roman"/>
              </w:rPr>
            </w:pPr>
            <w:r w:rsidRPr="006C0A32">
              <w:rPr>
                <w:rFonts w:ascii="Times New Roman" w:hAnsi="Times New Roman"/>
              </w:rPr>
              <w:t>1 966,5</w:t>
            </w:r>
          </w:p>
        </w:tc>
        <w:tc>
          <w:tcPr>
            <w:tcW w:w="1666" w:type="dxa"/>
          </w:tcPr>
          <w:p w14:paraId="3F6C7AAD" w14:textId="77777777" w:rsidR="00E71366" w:rsidRPr="006C0A32" w:rsidRDefault="00000000" w:rsidP="00501DAC">
            <w:pPr>
              <w:jc w:val="center"/>
              <w:rPr>
                <w:rFonts w:ascii="Times New Roman" w:hAnsi="Times New Roman"/>
              </w:rPr>
            </w:pPr>
            <w:r w:rsidRPr="006C0A32">
              <w:rPr>
                <w:rFonts w:ascii="Times New Roman" w:hAnsi="Times New Roman"/>
              </w:rPr>
              <w:t>34 261,293</w:t>
            </w:r>
          </w:p>
        </w:tc>
        <w:tc>
          <w:tcPr>
            <w:tcW w:w="1666" w:type="dxa"/>
          </w:tcPr>
          <w:p w14:paraId="3FAB243A" w14:textId="77777777" w:rsidR="00E71366" w:rsidRPr="006C0A32" w:rsidRDefault="00000000" w:rsidP="00501DAC">
            <w:pPr>
              <w:jc w:val="center"/>
              <w:rPr>
                <w:rFonts w:ascii="Times New Roman" w:hAnsi="Times New Roman"/>
              </w:rPr>
            </w:pPr>
            <w:r w:rsidRPr="006C0A32">
              <w:rPr>
                <w:rFonts w:ascii="Times New Roman" w:hAnsi="Times New Roman"/>
              </w:rPr>
              <w:t>34 259,437</w:t>
            </w:r>
          </w:p>
        </w:tc>
        <w:tc>
          <w:tcPr>
            <w:tcW w:w="1303" w:type="dxa"/>
          </w:tcPr>
          <w:p w14:paraId="239995B2" w14:textId="77777777" w:rsidR="00E71366" w:rsidRPr="006C0A32" w:rsidRDefault="00000000" w:rsidP="00501DAC">
            <w:pPr>
              <w:jc w:val="center"/>
              <w:rPr>
                <w:rFonts w:ascii="Times New Roman" w:hAnsi="Times New Roman"/>
              </w:rPr>
            </w:pPr>
            <w:r w:rsidRPr="006C0A32">
              <w:rPr>
                <w:rFonts w:ascii="Times New Roman" w:hAnsi="Times New Roman"/>
              </w:rPr>
              <w:t>1742,15%</w:t>
            </w:r>
          </w:p>
        </w:tc>
      </w:tr>
      <w:tr w:rsidR="00FC7945" w:rsidRPr="006C0A32" w14:paraId="72EF562B" w14:textId="77777777" w:rsidTr="00501DAC">
        <w:trPr>
          <w:trHeight w:val="397"/>
        </w:trPr>
        <w:tc>
          <w:tcPr>
            <w:tcW w:w="458" w:type="dxa"/>
          </w:tcPr>
          <w:p w14:paraId="54C67643" w14:textId="77777777" w:rsidR="00E71366" w:rsidRPr="006C0A32" w:rsidRDefault="00000000" w:rsidP="00501DAC">
            <w:pPr>
              <w:jc w:val="center"/>
              <w:rPr>
                <w:rFonts w:ascii="Times New Roman" w:hAnsi="Times New Roman"/>
              </w:rPr>
            </w:pPr>
            <w:r w:rsidRPr="006C0A32">
              <w:rPr>
                <w:rFonts w:ascii="Times New Roman" w:hAnsi="Times New Roman"/>
              </w:rPr>
              <w:t>3</w:t>
            </w:r>
          </w:p>
        </w:tc>
        <w:tc>
          <w:tcPr>
            <w:tcW w:w="1782" w:type="dxa"/>
          </w:tcPr>
          <w:p w14:paraId="5CB3D536" w14:textId="77777777" w:rsidR="00E71366" w:rsidRPr="006C0A32" w:rsidRDefault="00000000" w:rsidP="00501DAC">
            <w:pPr>
              <w:rPr>
                <w:rFonts w:ascii="Times New Roman" w:hAnsi="Times New Roman"/>
              </w:rPr>
            </w:pPr>
            <w:r w:rsidRPr="006C0A32">
              <w:rPr>
                <w:rFonts w:ascii="Times New Roman" w:hAnsi="Times New Roman"/>
              </w:rPr>
              <w:t>г. Шымкент</w:t>
            </w:r>
          </w:p>
        </w:tc>
        <w:tc>
          <w:tcPr>
            <w:tcW w:w="1903" w:type="dxa"/>
          </w:tcPr>
          <w:p w14:paraId="7A074F88" w14:textId="77777777" w:rsidR="00E71366" w:rsidRPr="006C0A32" w:rsidRDefault="00000000" w:rsidP="00501DAC">
            <w:pPr>
              <w:jc w:val="center"/>
              <w:rPr>
                <w:rFonts w:ascii="Times New Roman" w:hAnsi="Times New Roman"/>
              </w:rPr>
            </w:pPr>
            <w:r w:rsidRPr="006C0A32">
              <w:rPr>
                <w:rFonts w:ascii="Times New Roman" w:hAnsi="Times New Roman"/>
              </w:rPr>
              <w:t>1 531,067</w:t>
            </w:r>
          </w:p>
        </w:tc>
        <w:tc>
          <w:tcPr>
            <w:tcW w:w="1712" w:type="dxa"/>
          </w:tcPr>
          <w:p w14:paraId="05830939" w14:textId="77777777" w:rsidR="00E71366" w:rsidRPr="006C0A32" w:rsidRDefault="00000000" w:rsidP="00501DAC">
            <w:pPr>
              <w:jc w:val="center"/>
              <w:rPr>
                <w:rFonts w:ascii="Times New Roman" w:hAnsi="Times New Roman"/>
              </w:rPr>
            </w:pPr>
            <w:r w:rsidRPr="006C0A32">
              <w:rPr>
                <w:rFonts w:ascii="Times New Roman" w:hAnsi="Times New Roman"/>
              </w:rPr>
              <w:t>1 517,286</w:t>
            </w:r>
          </w:p>
        </w:tc>
        <w:tc>
          <w:tcPr>
            <w:tcW w:w="1666" w:type="dxa"/>
          </w:tcPr>
          <w:p w14:paraId="0F058A14" w14:textId="77777777" w:rsidR="00E71366" w:rsidRPr="006C0A32" w:rsidRDefault="00000000" w:rsidP="00501DAC">
            <w:pPr>
              <w:jc w:val="center"/>
              <w:rPr>
                <w:rFonts w:ascii="Times New Roman" w:hAnsi="Times New Roman"/>
              </w:rPr>
            </w:pPr>
            <w:r w:rsidRPr="006C0A32">
              <w:rPr>
                <w:rFonts w:ascii="Times New Roman" w:hAnsi="Times New Roman"/>
              </w:rPr>
              <w:t>8 725,352</w:t>
            </w:r>
          </w:p>
        </w:tc>
        <w:tc>
          <w:tcPr>
            <w:tcW w:w="1666" w:type="dxa"/>
          </w:tcPr>
          <w:p w14:paraId="628EE7D9" w14:textId="77777777" w:rsidR="00E71366" w:rsidRPr="006C0A32" w:rsidRDefault="00000000" w:rsidP="00501DAC">
            <w:pPr>
              <w:jc w:val="center"/>
              <w:rPr>
                <w:rFonts w:ascii="Times New Roman" w:hAnsi="Times New Roman"/>
              </w:rPr>
            </w:pPr>
            <w:r w:rsidRPr="006C0A32">
              <w:rPr>
                <w:rFonts w:ascii="Times New Roman" w:hAnsi="Times New Roman"/>
              </w:rPr>
              <w:t>8 725,530</w:t>
            </w:r>
          </w:p>
        </w:tc>
        <w:tc>
          <w:tcPr>
            <w:tcW w:w="1303" w:type="dxa"/>
          </w:tcPr>
          <w:p w14:paraId="1F614DB8" w14:textId="77777777" w:rsidR="00E71366" w:rsidRPr="006C0A32" w:rsidRDefault="00000000" w:rsidP="00501DAC">
            <w:pPr>
              <w:jc w:val="center"/>
              <w:rPr>
                <w:rFonts w:ascii="Times New Roman" w:hAnsi="Times New Roman"/>
              </w:rPr>
            </w:pPr>
            <w:r w:rsidRPr="006C0A32">
              <w:rPr>
                <w:rFonts w:ascii="Times New Roman" w:hAnsi="Times New Roman"/>
              </w:rPr>
              <w:t>575,07%</w:t>
            </w:r>
          </w:p>
        </w:tc>
      </w:tr>
      <w:tr w:rsidR="00FC7945" w:rsidRPr="006C0A32" w14:paraId="17C14E6E" w14:textId="77777777" w:rsidTr="00501DAC">
        <w:trPr>
          <w:trHeight w:val="607"/>
        </w:trPr>
        <w:tc>
          <w:tcPr>
            <w:tcW w:w="458" w:type="dxa"/>
          </w:tcPr>
          <w:p w14:paraId="62C9B704" w14:textId="77777777" w:rsidR="00E71366" w:rsidRPr="006C0A32" w:rsidRDefault="00000000" w:rsidP="00501DAC">
            <w:pPr>
              <w:jc w:val="center"/>
              <w:rPr>
                <w:rFonts w:ascii="Times New Roman" w:hAnsi="Times New Roman"/>
              </w:rPr>
            </w:pPr>
            <w:r w:rsidRPr="006C0A32">
              <w:rPr>
                <w:rFonts w:ascii="Times New Roman" w:hAnsi="Times New Roman"/>
              </w:rPr>
              <w:t>4</w:t>
            </w:r>
          </w:p>
        </w:tc>
        <w:tc>
          <w:tcPr>
            <w:tcW w:w="1782" w:type="dxa"/>
          </w:tcPr>
          <w:p w14:paraId="6F7EF6FB" w14:textId="77777777" w:rsidR="00E71366" w:rsidRPr="006C0A32" w:rsidRDefault="00000000" w:rsidP="00501DAC">
            <w:pPr>
              <w:rPr>
                <w:rFonts w:ascii="Times New Roman" w:hAnsi="Times New Roman"/>
              </w:rPr>
            </w:pPr>
            <w:r w:rsidRPr="006C0A32">
              <w:rPr>
                <w:rFonts w:ascii="Times New Roman" w:hAnsi="Times New Roman"/>
              </w:rPr>
              <w:t>Акмолинская область</w:t>
            </w:r>
          </w:p>
        </w:tc>
        <w:tc>
          <w:tcPr>
            <w:tcW w:w="1903" w:type="dxa"/>
          </w:tcPr>
          <w:p w14:paraId="74D5F5EA" w14:textId="77777777" w:rsidR="00E71366" w:rsidRPr="006C0A32" w:rsidRDefault="00000000" w:rsidP="00501DAC">
            <w:pPr>
              <w:jc w:val="center"/>
              <w:rPr>
                <w:rFonts w:ascii="Times New Roman" w:hAnsi="Times New Roman"/>
              </w:rPr>
            </w:pPr>
            <w:r w:rsidRPr="006C0A32">
              <w:rPr>
                <w:rFonts w:ascii="Times New Roman" w:hAnsi="Times New Roman"/>
              </w:rPr>
              <w:t>5 794,721</w:t>
            </w:r>
          </w:p>
        </w:tc>
        <w:tc>
          <w:tcPr>
            <w:tcW w:w="1712" w:type="dxa"/>
          </w:tcPr>
          <w:p w14:paraId="4F48003A" w14:textId="77777777" w:rsidR="00E71366" w:rsidRPr="006C0A32" w:rsidRDefault="00000000" w:rsidP="00501DAC">
            <w:pPr>
              <w:jc w:val="center"/>
              <w:rPr>
                <w:rFonts w:ascii="Times New Roman" w:hAnsi="Times New Roman"/>
              </w:rPr>
            </w:pPr>
            <w:r w:rsidRPr="006C0A32">
              <w:rPr>
                <w:rFonts w:ascii="Times New Roman" w:hAnsi="Times New Roman"/>
              </w:rPr>
              <w:t>5 801,426</w:t>
            </w:r>
          </w:p>
        </w:tc>
        <w:tc>
          <w:tcPr>
            <w:tcW w:w="1666" w:type="dxa"/>
          </w:tcPr>
          <w:p w14:paraId="183D9268" w14:textId="77777777" w:rsidR="00E71366" w:rsidRPr="006C0A32" w:rsidRDefault="00000000" w:rsidP="00501DAC">
            <w:pPr>
              <w:jc w:val="center"/>
              <w:rPr>
                <w:rFonts w:ascii="Times New Roman" w:hAnsi="Times New Roman"/>
              </w:rPr>
            </w:pPr>
            <w:r w:rsidRPr="006C0A32">
              <w:rPr>
                <w:rFonts w:ascii="Times New Roman" w:hAnsi="Times New Roman"/>
              </w:rPr>
              <w:t>646,5</w:t>
            </w:r>
          </w:p>
        </w:tc>
        <w:tc>
          <w:tcPr>
            <w:tcW w:w="1666" w:type="dxa"/>
          </w:tcPr>
          <w:p w14:paraId="0D265163" w14:textId="77777777" w:rsidR="00E71366" w:rsidRPr="006C0A32" w:rsidRDefault="00000000" w:rsidP="00501DAC">
            <w:pPr>
              <w:jc w:val="center"/>
              <w:rPr>
                <w:rFonts w:ascii="Times New Roman" w:hAnsi="Times New Roman"/>
              </w:rPr>
            </w:pPr>
            <w:r w:rsidRPr="006C0A32">
              <w:rPr>
                <w:rFonts w:ascii="Times New Roman" w:hAnsi="Times New Roman"/>
              </w:rPr>
              <w:t>559,1</w:t>
            </w:r>
          </w:p>
        </w:tc>
        <w:tc>
          <w:tcPr>
            <w:tcW w:w="1303" w:type="dxa"/>
          </w:tcPr>
          <w:p w14:paraId="120CFFE2" w14:textId="77777777" w:rsidR="00E71366" w:rsidRPr="006C0A32" w:rsidRDefault="00000000" w:rsidP="00501DAC">
            <w:pPr>
              <w:jc w:val="center"/>
              <w:rPr>
                <w:rFonts w:ascii="Times New Roman" w:hAnsi="Times New Roman"/>
              </w:rPr>
            </w:pPr>
            <w:r w:rsidRPr="006C0A32">
              <w:rPr>
                <w:rFonts w:ascii="Times New Roman" w:hAnsi="Times New Roman"/>
              </w:rPr>
              <w:t>9,64%</w:t>
            </w:r>
          </w:p>
        </w:tc>
      </w:tr>
      <w:tr w:rsidR="00FC7945" w:rsidRPr="006C0A32" w14:paraId="713DD5BB" w14:textId="77777777" w:rsidTr="00501DAC">
        <w:trPr>
          <w:trHeight w:val="397"/>
        </w:trPr>
        <w:tc>
          <w:tcPr>
            <w:tcW w:w="458" w:type="dxa"/>
          </w:tcPr>
          <w:p w14:paraId="6DEA96D1" w14:textId="77777777" w:rsidR="00E71366" w:rsidRPr="006C0A32" w:rsidRDefault="00000000" w:rsidP="00501DAC">
            <w:pPr>
              <w:jc w:val="center"/>
              <w:rPr>
                <w:rFonts w:ascii="Times New Roman" w:hAnsi="Times New Roman"/>
              </w:rPr>
            </w:pPr>
            <w:r w:rsidRPr="006C0A32">
              <w:rPr>
                <w:rFonts w:ascii="Times New Roman" w:hAnsi="Times New Roman"/>
              </w:rPr>
              <w:t>5</w:t>
            </w:r>
          </w:p>
        </w:tc>
        <w:tc>
          <w:tcPr>
            <w:tcW w:w="1782" w:type="dxa"/>
          </w:tcPr>
          <w:p w14:paraId="5BA8CD5B" w14:textId="77777777" w:rsidR="00E71366" w:rsidRPr="006C0A32" w:rsidRDefault="00000000" w:rsidP="00501DAC">
            <w:pPr>
              <w:rPr>
                <w:rFonts w:ascii="Times New Roman" w:hAnsi="Times New Roman"/>
              </w:rPr>
            </w:pPr>
            <w:r w:rsidRPr="006C0A32">
              <w:rPr>
                <w:rFonts w:ascii="Times New Roman" w:hAnsi="Times New Roman"/>
              </w:rPr>
              <w:t>Актюбинская область</w:t>
            </w:r>
          </w:p>
        </w:tc>
        <w:tc>
          <w:tcPr>
            <w:tcW w:w="1903" w:type="dxa"/>
          </w:tcPr>
          <w:p w14:paraId="75DAF898" w14:textId="77777777" w:rsidR="00E71366" w:rsidRPr="006C0A32" w:rsidRDefault="00000000" w:rsidP="00501DAC">
            <w:pPr>
              <w:jc w:val="center"/>
              <w:rPr>
                <w:rFonts w:ascii="Times New Roman" w:hAnsi="Times New Roman"/>
              </w:rPr>
            </w:pPr>
            <w:r w:rsidRPr="006C0A32">
              <w:rPr>
                <w:rFonts w:ascii="Times New Roman" w:hAnsi="Times New Roman"/>
              </w:rPr>
              <w:t>12 965,609</w:t>
            </w:r>
          </w:p>
        </w:tc>
        <w:tc>
          <w:tcPr>
            <w:tcW w:w="1712" w:type="dxa"/>
          </w:tcPr>
          <w:p w14:paraId="6C7FC592" w14:textId="77777777" w:rsidR="00E71366" w:rsidRPr="006C0A32" w:rsidRDefault="00000000" w:rsidP="00501DAC">
            <w:pPr>
              <w:jc w:val="center"/>
              <w:rPr>
                <w:rFonts w:ascii="Times New Roman" w:hAnsi="Times New Roman"/>
              </w:rPr>
            </w:pPr>
            <w:r w:rsidRPr="006C0A32">
              <w:rPr>
                <w:rFonts w:ascii="Times New Roman" w:hAnsi="Times New Roman"/>
              </w:rPr>
              <w:t>12 965,609</w:t>
            </w:r>
          </w:p>
        </w:tc>
        <w:tc>
          <w:tcPr>
            <w:tcW w:w="1666" w:type="dxa"/>
          </w:tcPr>
          <w:p w14:paraId="7CCB50AC" w14:textId="77777777" w:rsidR="00E71366" w:rsidRPr="006C0A32" w:rsidRDefault="00000000" w:rsidP="00501DAC">
            <w:pPr>
              <w:jc w:val="center"/>
              <w:rPr>
                <w:rFonts w:ascii="Times New Roman" w:hAnsi="Times New Roman"/>
                <w:b/>
              </w:rPr>
            </w:pPr>
            <w:r w:rsidRPr="006C0A32">
              <w:rPr>
                <w:rFonts w:ascii="Times New Roman" w:hAnsi="Times New Roman"/>
              </w:rPr>
              <w:t>8 400,0</w:t>
            </w:r>
          </w:p>
        </w:tc>
        <w:tc>
          <w:tcPr>
            <w:tcW w:w="1666" w:type="dxa"/>
          </w:tcPr>
          <w:p w14:paraId="1EE2C036" w14:textId="77777777" w:rsidR="00E71366" w:rsidRPr="006C0A32" w:rsidRDefault="00000000" w:rsidP="00501DAC">
            <w:pPr>
              <w:jc w:val="center"/>
              <w:rPr>
                <w:rFonts w:ascii="Times New Roman" w:hAnsi="Times New Roman"/>
              </w:rPr>
            </w:pPr>
            <w:r w:rsidRPr="006C0A32">
              <w:rPr>
                <w:rFonts w:ascii="Times New Roman" w:hAnsi="Times New Roman"/>
              </w:rPr>
              <w:t>8 400,0</w:t>
            </w:r>
          </w:p>
        </w:tc>
        <w:tc>
          <w:tcPr>
            <w:tcW w:w="1303" w:type="dxa"/>
          </w:tcPr>
          <w:p w14:paraId="7BF4967B" w14:textId="77777777" w:rsidR="00E71366" w:rsidRPr="006C0A32" w:rsidRDefault="00000000" w:rsidP="00501DAC">
            <w:pPr>
              <w:jc w:val="center"/>
              <w:rPr>
                <w:rFonts w:ascii="Times New Roman" w:hAnsi="Times New Roman"/>
              </w:rPr>
            </w:pPr>
            <w:r w:rsidRPr="006C0A32">
              <w:rPr>
                <w:rFonts w:ascii="Times New Roman" w:hAnsi="Times New Roman"/>
              </w:rPr>
              <w:t>64,79%</w:t>
            </w:r>
          </w:p>
        </w:tc>
      </w:tr>
      <w:tr w:rsidR="00FC7945" w:rsidRPr="006C0A32" w14:paraId="2F404491" w14:textId="77777777" w:rsidTr="00501DAC">
        <w:trPr>
          <w:trHeight w:val="397"/>
        </w:trPr>
        <w:tc>
          <w:tcPr>
            <w:tcW w:w="458" w:type="dxa"/>
          </w:tcPr>
          <w:p w14:paraId="6C3D5A3F" w14:textId="77777777" w:rsidR="00E71366" w:rsidRPr="006C0A32" w:rsidRDefault="00000000" w:rsidP="00501DAC">
            <w:pPr>
              <w:jc w:val="center"/>
              <w:rPr>
                <w:rFonts w:ascii="Times New Roman" w:hAnsi="Times New Roman"/>
              </w:rPr>
            </w:pPr>
            <w:r w:rsidRPr="006C0A32">
              <w:rPr>
                <w:rFonts w:ascii="Times New Roman" w:hAnsi="Times New Roman"/>
              </w:rPr>
              <w:t>6</w:t>
            </w:r>
          </w:p>
        </w:tc>
        <w:tc>
          <w:tcPr>
            <w:tcW w:w="1782" w:type="dxa"/>
          </w:tcPr>
          <w:p w14:paraId="08BC11B6" w14:textId="77777777" w:rsidR="00E71366" w:rsidRPr="006C0A32" w:rsidRDefault="00000000" w:rsidP="00501DAC">
            <w:pPr>
              <w:rPr>
                <w:rFonts w:ascii="Times New Roman" w:hAnsi="Times New Roman"/>
              </w:rPr>
            </w:pPr>
            <w:r w:rsidRPr="006C0A32">
              <w:rPr>
                <w:rFonts w:ascii="Times New Roman" w:hAnsi="Times New Roman"/>
              </w:rPr>
              <w:t>Алматинская область</w:t>
            </w:r>
          </w:p>
        </w:tc>
        <w:tc>
          <w:tcPr>
            <w:tcW w:w="1903" w:type="dxa"/>
          </w:tcPr>
          <w:p w14:paraId="3200191B" w14:textId="77777777" w:rsidR="00E71366" w:rsidRPr="006C0A32" w:rsidRDefault="00000000" w:rsidP="00501DAC">
            <w:pPr>
              <w:jc w:val="center"/>
              <w:rPr>
                <w:rFonts w:ascii="Times New Roman" w:hAnsi="Times New Roman"/>
              </w:rPr>
            </w:pPr>
            <w:r w:rsidRPr="006C0A32">
              <w:rPr>
                <w:rFonts w:ascii="Times New Roman" w:hAnsi="Times New Roman"/>
              </w:rPr>
              <w:t>1 884,942</w:t>
            </w:r>
          </w:p>
        </w:tc>
        <w:tc>
          <w:tcPr>
            <w:tcW w:w="1712" w:type="dxa"/>
          </w:tcPr>
          <w:p w14:paraId="48CFFE2B" w14:textId="77777777" w:rsidR="00E71366" w:rsidRPr="006C0A32" w:rsidRDefault="00000000" w:rsidP="00501DAC">
            <w:pPr>
              <w:jc w:val="center"/>
              <w:rPr>
                <w:rFonts w:ascii="Times New Roman" w:hAnsi="Times New Roman"/>
              </w:rPr>
            </w:pPr>
            <w:r w:rsidRPr="006C0A32">
              <w:rPr>
                <w:rFonts w:ascii="Times New Roman" w:hAnsi="Times New Roman"/>
              </w:rPr>
              <w:t>1 966,261</w:t>
            </w:r>
          </w:p>
        </w:tc>
        <w:tc>
          <w:tcPr>
            <w:tcW w:w="1666" w:type="dxa"/>
          </w:tcPr>
          <w:p w14:paraId="6E569DE5" w14:textId="77777777" w:rsidR="00E71366" w:rsidRPr="006C0A32" w:rsidRDefault="00000000" w:rsidP="00501DAC">
            <w:pPr>
              <w:jc w:val="center"/>
              <w:rPr>
                <w:rFonts w:ascii="Times New Roman" w:hAnsi="Times New Roman"/>
              </w:rPr>
            </w:pPr>
            <w:r w:rsidRPr="006C0A32">
              <w:rPr>
                <w:rFonts w:ascii="Times New Roman" w:hAnsi="Times New Roman"/>
              </w:rPr>
              <w:t>3 759,418</w:t>
            </w:r>
          </w:p>
        </w:tc>
        <w:tc>
          <w:tcPr>
            <w:tcW w:w="1666" w:type="dxa"/>
          </w:tcPr>
          <w:p w14:paraId="0BF45813" w14:textId="77777777" w:rsidR="00E71366" w:rsidRPr="006C0A32" w:rsidRDefault="00000000" w:rsidP="00501DAC">
            <w:pPr>
              <w:jc w:val="center"/>
              <w:rPr>
                <w:rFonts w:ascii="Times New Roman" w:hAnsi="Times New Roman"/>
              </w:rPr>
            </w:pPr>
            <w:r w:rsidRPr="006C0A32">
              <w:rPr>
                <w:rFonts w:ascii="Times New Roman" w:hAnsi="Times New Roman"/>
              </w:rPr>
              <w:t>2 555,000</w:t>
            </w:r>
          </w:p>
        </w:tc>
        <w:tc>
          <w:tcPr>
            <w:tcW w:w="1303" w:type="dxa"/>
          </w:tcPr>
          <w:p w14:paraId="37E38A60" w14:textId="77777777" w:rsidR="00E71366" w:rsidRPr="006C0A32" w:rsidRDefault="00000000" w:rsidP="00501DAC">
            <w:pPr>
              <w:jc w:val="center"/>
              <w:rPr>
                <w:rFonts w:ascii="Times New Roman" w:hAnsi="Times New Roman"/>
              </w:rPr>
            </w:pPr>
            <w:r w:rsidRPr="006C0A32">
              <w:rPr>
                <w:rFonts w:ascii="Times New Roman" w:hAnsi="Times New Roman"/>
              </w:rPr>
              <w:t>129,94%</w:t>
            </w:r>
          </w:p>
        </w:tc>
      </w:tr>
      <w:tr w:rsidR="00FC7945" w:rsidRPr="006C0A32" w14:paraId="43B0DFF6" w14:textId="77777777" w:rsidTr="00501DAC">
        <w:trPr>
          <w:trHeight w:val="397"/>
        </w:trPr>
        <w:tc>
          <w:tcPr>
            <w:tcW w:w="458" w:type="dxa"/>
          </w:tcPr>
          <w:p w14:paraId="4F933149" w14:textId="77777777" w:rsidR="00E71366" w:rsidRPr="006C0A32" w:rsidRDefault="00000000" w:rsidP="00501DAC">
            <w:pPr>
              <w:jc w:val="center"/>
              <w:rPr>
                <w:rFonts w:ascii="Times New Roman" w:hAnsi="Times New Roman"/>
              </w:rPr>
            </w:pPr>
            <w:r w:rsidRPr="006C0A32">
              <w:rPr>
                <w:rFonts w:ascii="Times New Roman" w:hAnsi="Times New Roman"/>
              </w:rPr>
              <w:t>7</w:t>
            </w:r>
          </w:p>
        </w:tc>
        <w:tc>
          <w:tcPr>
            <w:tcW w:w="1782" w:type="dxa"/>
          </w:tcPr>
          <w:p w14:paraId="5CD6A9B7" w14:textId="77777777" w:rsidR="00E71366" w:rsidRPr="006C0A32" w:rsidRDefault="00000000" w:rsidP="00501DAC">
            <w:pPr>
              <w:rPr>
                <w:rFonts w:ascii="Times New Roman" w:hAnsi="Times New Roman"/>
              </w:rPr>
            </w:pPr>
            <w:r w:rsidRPr="006C0A32">
              <w:rPr>
                <w:rFonts w:ascii="Times New Roman" w:hAnsi="Times New Roman"/>
              </w:rPr>
              <w:t>Атырауская область</w:t>
            </w:r>
          </w:p>
        </w:tc>
        <w:tc>
          <w:tcPr>
            <w:tcW w:w="1903" w:type="dxa"/>
          </w:tcPr>
          <w:p w14:paraId="3239B669" w14:textId="77777777" w:rsidR="00E71366" w:rsidRPr="006C0A32" w:rsidRDefault="00000000" w:rsidP="00501DAC">
            <w:pPr>
              <w:jc w:val="center"/>
              <w:rPr>
                <w:rFonts w:ascii="Times New Roman" w:hAnsi="Times New Roman"/>
              </w:rPr>
            </w:pPr>
            <w:r w:rsidRPr="006C0A32">
              <w:rPr>
                <w:rFonts w:ascii="Times New Roman" w:hAnsi="Times New Roman"/>
              </w:rPr>
              <w:t>15 140,4</w:t>
            </w:r>
          </w:p>
        </w:tc>
        <w:tc>
          <w:tcPr>
            <w:tcW w:w="1712" w:type="dxa"/>
          </w:tcPr>
          <w:p w14:paraId="6B17A752" w14:textId="77777777" w:rsidR="00E71366" w:rsidRPr="006C0A32" w:rsidRDefault="00000000" w:rsidP="00501DAC">
            <w:pPr>
              <w:jc w:val="center"/>
              <w:rPr>
                <w:rFonts w:ascii="Times New Roman" w:hAnsi="Times New Roman"/>
              </w:rPr>
            </w:pPr>
            <w:r w:rsidRPr="006C0A32">
              <w:rPr>
                <w:rFonts w:ascii="Times New Roman" w:hAnsi="Times New Roman"/>
              </w:rPr>
              <w:t>15 168,9</w:t>
            </w:r>
          </w:p>
        </w:tc>
        <w:tc>
          <w:tcPr>
            <w:tcW w:w="1666" w:type="dxa"/>
          </w:tcPr>
          <w:p w14:paraId="057AD214" w14:textId="77777777" w:rsidR="00E71366" w:rsidRPr="006C0A32" w:rsidRDefault="00000000" w:rsidP="00501DAC">
            <w:pPr>
              <w:jc w:val="center"/>
              <w:rPr>
                <w:rFonts w:ascii="Times New Roman" w:hAnsi="Times New Roman"/>
              </w:rPr>
            </w:pPr>
            <w:r w:rsidRPr="006C0A32">
              <w:rPr>
                <w:rFonts w:ascii="Times New Roman" w:hAnsi="Times New Roman"/>
              </w:rPr>
              <w:t>27 775,976</w:t>
            </w:r>
          </w:p>
        </w:tc>
        <w:tc>
          <w:tcPr>
            <w:tcW w:w="1666" w:type="dxa"/>
          </w:tcPr>
          <w:p w14:paraId="53DA0249" w14:textId="77777777" w:rsidR="00E71366" w:rsidRPr="006C0A32" w:rsidRDefault="00000000" w:rsidP="00501DAC">
            <w:pPr>
              <w:jc w:val="center"/>
              <w:rPr>
                <w:rFonts w:ascii="Times New Roman" w:hAnsi="Times New Roman"/>
              </w:rPr>
            </w:pPr>
            <w:r w:rsidRPr="006C0A32">
              <w:rPr>
                <w:rFonts w:ascii="Times New Roman" w:hAnsi="Times New Roman"/>
              </w:rPr>
              <w:t>27 092,920</w:t>
            </w:r>
          </w:p>
        </w:tc>
        <w:tc>
          <w:tcPr>
            <w:tcW w:w="1303" w:type="dxa"/>
          </w:tcPr>
          <w:p w14:paraId="6D968D1F" w14:textId="77777777" w:rsidR="00E71366" w:rsidRPr="006C0A32" w:rsidRDefault="00000000" w:rsidP="00501DAC">
            <w:pPr>
              <w:jc w:val="center"/>
              <w:rPr>
                <w:rFonts w:ascii="Times New Roman" w:hAnsi="Times New Roman"/>
              </w:rPr>
            </w:pPr>
            <w:r w:rsidRPr="006C0A32">
              <w:rPr>
                <w:rFonts w:ascii="Times New Roman" w:hAnsi="Times New Roman"/>
              </w:rPr>
              <w:t>178,61%</w:t>
            </w:r>
          </w:p>
        </w:tc>
      </w:tr>
      <w:tr w:rsidR="00FC7945" w:rsidRPr="006C0A32" w14:paraId="49656387" w14:textId="77777777" w:rsidTr="00501DAC">
        <w:trPr>
          <w:trHeight w:val="717"/>
        </w:trPr>
        <w:tc>
          <w:tcPr>
            <w:tcW w:w="458" w:type="dxa"/>
          </w:tcPr>
          <w:p w14:paraId="738CCA63" w14:textId="77777777" w:rsidR="00E71366" w:rsidRPr="006C0A32" w:rsidRDefault="00000000" w:rsidP="00501DAC">
            <w:pPr>
              <w:jc w:val="center"/>
              <w:rPr>
                <w:rFonts w:ascii="Times New Roman" w:hAnsi="Times New Roman"/>
              </w:rPr>
            </w:pPr>
            <w:r w:rsidRPr="006C0A32">
              <w:rPr>
                <w:rFonts w:ascii="Times New Roman" w:hAnsi="Times New Roman"/>
              </w:rPr>
              <w:t>8</w:t>
            </w:r>
          </w:p>
        </w:tc>
        <w:tc>
          <w:tcPr>
            <w:tcW w:w="1782" w:type="dxa"/>
          </w:tcPr>
          <w:p w14:paraId="7B3D38FD" w14:textId="77777777" w:rsidR="00E71366" w:rsidRPr="006C0A32" w:rsidRDefault="00000000" w:rsidP="00501DAC">
            <w:pPr>
              <w:rPr>
                <w:rFonts w:ascii="Times New Roman" w:hAnsi="Times New Roman"/>
              </w:rPr>
            </w:pPr>
            <w:r w:rsidRPr="006C0A32">
              <w:rPr>
                <w:rFonts w:ascii="Times New Roman" w:hAnsi="Times New Roman"/>
              </w:rPr>
              <w:t>Восточно-Казахстанская область</w:t>
            </w:r>
          </w:p>
        </w:tc>
        <w:tc>
          <w:tcPr>
            <w:tcW w:w="1903" w:type="dxa"/>
          </w:tcPr>
          <w:p w14:paraId="76C03A04" w14:textId="77777777" w:rsidR="00E71366" w:rsidRPr="006C0A32" w:rsidRDefault="00000000" w:rsidP="00501DAC">
            <w:pPr>
              <w:jc w:val="center"/>
              <w:rPr>
                <w:rFonts w:ascii="Times New Roman" w:hAnsi="Times New Roman"/>
              </w:rPr>
            </w:pPr>
            <w:r w:rsidRPr="006C0A32">
              <w:rPr>
                <w:rFonts w:ascii="Times New Roman" w:hAnsi="Times New Roman"/>
              </w:rPr>
              <w:t>2 025,0</w:t>
            </w:r>
          </w:p>
        </w:tc>
        <w:tc>
          <w:tcPr>
            <w:tcW w:w="1712" w:type="dxa"/>
          </w:tcPr>
          <w:p w14:paraId="477EB240" w14:textId="77777777" w:rsidR="00E71366" w:rsidRPr="006C0A32" w:rsidRDefault="00000000" w:rsidP="00501DAC">
            <w:pPr>
              <w:jc w:val="center"/>
              <w:rPr>
                <w:rFonts w:ascii="Times New Roman" w:hAnsi="Times New Roman"/>
              </w:rPr>
            </w:pPr>
            <w:r w:rsidRPr="006C0A32">
              <w:rPr>
                <w:rFonts w:ascii="Times New Roman" w:hAnsi="Times New Roman"/>
              </w:rPr>
              <w:t>4 047,0</w:t>
            </w:r>
          </w:p>
        </w:tc>
        <w:tc>
          <w:tcPr>
            <w:tcW w:w="1666" w:type="dxa"/>
          </w:tcPr>
          <w:p w14:paraId="62891265" w14:textId="77777777" w:rsidR="00E71366" w:rsidRPr="006C0A32" w:rsidRDefault="00000000" w:rsidP="00501DAC">
            <w:pPr>
              <w:jc w:val="center"/>
              <w:rPr>
                <w:rFonts w:ascii="Times New Roman" w:hAnsi="Times New Roman"/>
                <w:highlight w:val="yellow"/>
              </w:rPr>
            </w:pPr>
            <w:r w:rsidRPr="006C0A32">
              <w:rPr>
                <w:rFonts w:ascii="Times New Roman" w:hAnsi="Times New Roman"/>
              </w:rPr>
              <w:t>4 842,717</w:t>
            </w:r>
          </w:p>
        </w:tc>
        <w:tc>
          <w:tcPr>
            <w:tcW w:w="1666" w:type="dxa"/>
          </w:tcPr>
          <w:p w14:paraId="3F93A208" w14:textId="77777777" w:rsidR="00E71366" w:rsidRPr="006C0A32" w:rsidRDefault="00000000" w:rsidP="00501DAC">
            <w:pPr>
              <w:jc w:val="center"/>
              <w:rPr>
                <w:rFonts w:ascii="Times New Roman" w:hAnsi="Times New Roman"/>
                <w:color w:val="FF0000"/>
                <w:highlight w:val="yellow"/>
              </w:rPr>
            </w:pPr>
            <w:r w:rsidRPr="006C0A32">
              <w:rPr>
                <w:rFonts w:ascii="Times New Roman" w:hAnsi="Times New Roman"/>
              </w:rPr>
              <w:t>4 842,717</w:t>
            </w:r>
          </w:p>
        </w:tc>
        <w:tc>
          <w:tcPr>
            <w:tcW w:w="1303" w:type="dxa"/>
          </w:tcPr>
          <w:p w14:paraId="1DBBD19E" w14:textId="77777777" w:rsidR="00E71366" w:rsidRPr="006C0A32" w:rsidRDefault="00000000" w:rsidP="00501DAC">
            <w:pPr>
              <w:jc w:val="center"/>
              <w:rPr>
                <w:rFonts w:ascii="Times New Roman" w:hAnsi="Times New Roman"/>
              </w:rPr>
            </w:pPr>
            <w:r w:rsidRPr="006C0A32">
              <w:rPr>
                <w:rFonts w:ascii="Times New Roman" w:hAnsi="Times New Roman"/>
              </w:rPr>
              <w:t>119,66%</w:t>
            </w:r>
          </w:p>
        </w:tc>
      </w:tr>
      <w:tr w:rsidR="00FC7945" w:rsidRPr="006C0A32" w14:paraId="327B93C3" w14:textId="77777777" w:rsidTr="00501DAC">
        <w:trPr>
          <w:trHeight w:val="397"/>
        </w:trPr>
        <w:tc>
          <w:tcPr>
            <w:tcW w:w="458" w:type="dxa"/>
          </w:tcPr>
          <w:p w14:paraId="51A816AC" w14:textId="77777777" w:rsidR="00E71366" w:rsidRPr="006C0A32" w:rsidRDefault="00000000" w:rsidP="00501DAC">
            <w:pPr>
              <w:jc w:val="center"/>
              <w:rPr>
                <w:rFonts w:ascii="Times New Roman" w:hAnsi="Times New Roman"/>
              </w:rPr>
            </w:pPr>
            <w:r w:rsidRPr="006C0A32">
              <w:rPr>
                <w:rFonts w:ascii="Times New Roman" w:hAnsi="Times New Roman"/>
              </w:rPr>
              <w:t>9</w:t>
            </w:r>
          </w:p>
        </w:tc>
        <w:tc>
          <w:tcPr>
            <w:tcW w:w="1782" w:type="dxa"/>
          </w:tcPr>
          <w:p w14:paraId="387A9C27" w14:textId="77777777" w:rsidR="00E71366" w:rsidRPr="006C0A32" w:rsidRDefault="00000000" w:rsidP="00501DAC">
            <w:pPr>
              <w:rPr>
                <w:rFonts w:ascii="Times New Roman" w:hAnsi="Times New Roman"/>
              </w:rPr>
            </w:pPr>
            <w:r w:rsidRPr="006C0A32">
              <w:rPr>
                <w:rFonts w:ascii="Times New Roman" w:hAnsi="Times New Roman"/>
              </w:rPr>
              <w:t>Западно-Казахстанская область</w:t>
            </w:r>
          </w:p>
        </w:tc>
        <w:tc>
          <w:tcPr>
            <w:tcW w:w="1903" w:type="dxa"/>
          </w:tcPr>
          <w:p w14:paraId="52C54B93" w14:textId="77777777" w:rsidR="00E71366" w:rsidRPr="006C0A32" w:rsidRDefault="00000000" w:rsidP="00501DAC">
            <w:pPr>
              <w:jc w:val="center"/>
              <w:rPr>
                <w:rFonts w:ascii="Times New Roman" w:hAnsi="Times New Roman"/>
              </w:rPr>
            </w:pPr>
            <w:r w:rsidRPr="006C0A32">
              <w:rPr>
                <w:rFonts w:ascii="Times New Roman" w:hAnsi="Times New Roman"/>
              </w:rPr>
              <w:t>2 148,212</w:t>
            </w:r>
          </w:p>
        </w:tc>
        <w:tc>
          <w:tcPr>
            <w:tcW w:w="1712" w:type="dxa"/>
          </w:tcPr>
          <w:p w14:paraId="75F12436" w14:textId="77777777" w:rsidR="00E71366" w:rsidRPr="006C0A32" w:rsidRDefault="00000000" w:rsidP="00501DAC">
            <w:pPr>
              <w:jc w:val="center"/>
              <w:rPr>
                <w:rFonts w:ascii="Times New Roman" w:hAnsi="Times New Roman"/>
              </w:rPr>
            </w:pPr>
            <w:r w:rsidRPr="006C0A32">
              <w:rPr>
                <w:rFonts w:ascii="Times New Roman" w:hAnsi="Times New Roman"/>
              </w:rPr>
              <w:t>5 087,595</w:t>
            </w:r>
          </w:p>
        </w:tc>
        <w:tc>
          <w:tcPr>
            <w:tcW w:w="1666" w:type="dxa"/>
          </w:tcPr>
          <w:p w14:paraId="3F071557" w14:textId="77777777" w:rsidR="00E71366" w:rsidRPr="006C0A32" w:rsidRDefault="00000000" w:rsidP="00501DAC">
            <w:pPr>
              <w:jc w:val="center"/>
              <w:rPr>
                <w:rFonts w:ascii="Times New Roman" w:hAnsi="Times New Roman"/>
              </w:rPr>
            </w:pPr>
            <w:r w:rsidRPr="006C0A32">
              <w:rPr>
                <w:rFonts w:ascii="Times New Roman" w:hAnsi="Times New Roman"/>
              </w:rPr>
              <w:t>5 971, 870</w:t>
            </w:r>
          </w:p>
        </w:tc>
        <w:tc>
          <w:tcPr>
            <w:tcW w:w="1666" w:type="dxa"/>
          </w:tcPr>
          <w:p w14:paraId="0DCA8FD6" w14:textId="77777777" w:rsidR="00E71366" w:rsidRPr="006C0A32" w:rsidRDefault="00000000" w:rsidP="00501DAC">
            <w:pPr>
              <w:jc w:val="center"/>
              <w:rPr>
                <w:rFonts w:ascii="Times New Roman" w:hAnsi="Times New Roman"/>
              </w:rPr>
            </w:pPr>
            <w:r w:rsidRPr="006C0A32">
              <w:rPr>
                <w:rFonts w:ascii="Times New Roman" w:hAnsi="Times New Roman"/>
              </w:rPr>
              <w:t>5 385,332</w:t>
            </w:r>
          </w:p>
        </w:tc>
        <w:tc>
          <w:tcPr>
            <w:tcW w:w="1303" w:type="dxa"/>
          </w:tcPr>
          <w:p w14:paraId="2EFCC76E" w14:textId="77777777" w:rsidR="00E71366" w:rsidRPr="006C0A32" w:rsidRDefault="00000000" w:rsidP="00501DAC">
            <w:pPr>
              <w:jc w:val="center"/>
              <w:rPr>
                <w:rFonts w:ascii="Times New Roman" w:hAnsi="Times New Roman"/>
              </w:rPr>
            </w:pPr>
            <w:r w:rsidRPr="006C0A32">
              <w:rPr>
                <w:rFonts w:ascii="Times New Roman" w:hAnsi="Times New Roman"/>
              </w:rPr>
              <w:t>105,85%</w:t>
            </w:r>
          </w:p>
        </w:tc>
      </w:tr>
      <w:tr w:rsidR="00FC7945" w:rsidRPr="006C0A32" w14:paraId="2898AC88" w14:textId="77777777" w:rsidTr="00501DAC">
        <w:trPr>
          <w:trHeight w:val="397"/>
        </w:trPr>
        <w:tc>
          <w:tcPr>
            <w:tcW w:w="458" w:type="dxa"/>
          </w:tcPr>
          <w:p w14:paraId="49E080A6" w14:textId="77777777" w:rsidR="00E71366" w:rsidRPr="006C0A32" w:rsidRDefault="00000000" w:rsidP="00501DAC">
            <w:pPr>
              <w:jc w:val="center"/>
              <w:rPr>
                <w:rFonts w:ascii="Times New Roman" w:hAnsi="Times New Roman"/>
              </w:rPr>
            </w:pPr>
            <w:r w:rsidRPr="006C0A32">
              <w:rPr>
                <w:rFonts w:ascii="Times New Roman" w:hAnsi="Times New Roman"/>
              </w:rPr>
              <w:t>10</w:t>
            </w:r>
          </w:p>
        </w:tc>
        <w:tc>
          <w:tcPr>
            <w:tcW w:w="1782" w:type="dxa"/>
          </w:tcPr>
          <w:p w14:paraId="44B42DDB" w14:textId="77777777" w:rsidR="00E71366" w:rsidRPr="006C0A32" w:rsidRDefault="00000000" w:rsidP="00501DAC">
            <w:pPr>
              <w:rPr>
                <w:rFonts w:ascii="Times New Roman" w:hAnsi="Times New Roman"/>
              </w:rPr>
            </w:pPr>
            <w:r w:rsidRPr="006C0A32">
              <w:rPr>
                <w:rFonts w:ascii="Times New Roman" w:hAnsi="Times New Roman"/>
              </w:rPr>
              <w:t>Жамбылская область</w:t>
            </w:r>
          </w:p>
        </w:tc>
        <w:tc>
          <w:tcPr>
            <w:tcW w:w="1903" w:type="dxa"/>
          </w:tcPr>
          <w:p w14:paraId="4F500452" w14:textId="77777777" w:rsidR="00E71366" w:rsidRPr="006C0A32" w:rsidRDefault="00000000" w:rsidP="00501DAC">
            <w:pPr>
              <w:jc w:val="center"/>
              <w:rPr>
                <w:rFonts w:ascii="Times New Roman" w:hAnsi="Times New Roman"/>
              </w:rPr>
            </w:pPr>
            <w:r w:rsidRPr="006C0A32">
              <w:rPr>
                <w:rFonts w:ascii="Times New Roman" w:hAnsi="Times New Roman"/>
              </w:rPr>
              <w:t>4 360,251</w:t>
            </w:r>
          </w:p>
        </w:tc>
        <w:tc>
          <w:tcPr>
            <w:tcW w:w="1712" w:type="dxa"/>
          </w:tcPr>
          <w:p w14:paraId="4BC2AEDB" w14:textId="77777777" w:rsidR="00E71366" w:rsidRPr="006C0A32" w:rsidRDefault="00000000" w:rsidP="00501DAC">
            <w:pPr>
              <w:jc w:val="center"/>
              <w:rPr>
                <w:rFonts w:ascii="Times New Roman" w:hAnsi="Times New Roman"/>
              </w:rPr>
            </w:pPr>
            <w:r w:rsidRPr="006C0A32">
              <w:rPr>
                <w:rFonts w:ascii="Times New Roman" w:hAnsi="Times New Roman"/>
              </w:rPr>
              <w:t>4 253,381</w:t>
            </w:r>
          </w:p>
        </w:tc>
        <w:tc>
          <w:tcPr>
            <w:tcW w:w="1666" w:type="dxa"/>
          </w:tcPr>
          <w:p w14:paraId="06BAE513" w14:textId="77777777" w:rsidR="00E71366" w:rsidRPr="006C0A32" w:rsidRDefault="00000000" w:rsidP="00501DAC">
            <w:pPr>
              <w:jc w:val="center"/>
              <w:rPr>
                <w:rFonts w:ascii="Times New Roman" w:hAnsi="Times New Roman"/>
              </w:rPr>
            </w:pPr>
            <w:r w:rsidRPr="006C0A32">
              <w:rPr>
                <w:rFonts w:ascii="Times New Roman" w:hAnsi="Times New Roman"/>
              </w:rPr>
              <w:t>20 872,89</w:t>
            </w:r>
          </w:p>
        </w:tc>
        <w:tc>
          <w:tcPr>
            <w:tcW w:w="1666" w:type="dxa"/>
          </w:tcPr>
          <w:p w14:paraId="4AF2B164" w14:textId="77777777" w:rsidR="00E71366" w:rsidRPr="006C0A32" w:rsidRDefault="00000000" w:rsidP="00501DAC">
            <w:pPr>
              <w:jc w:val="center"/>
              <w:rPr>
                <w:rFonts w:ascii="Times New Roman" w:hAnsi="Times New Roman"/>
              </w:rPr>
            </w:pPr>
            <w:r w:rsidRPr="006C0A32">
              <w:rPr>
                <w:rFonts w:ascii="Times New Roman" w:hAnsi="Times New Roman"/>
              </w:rPr>
              <w:t>20 776,370</w:t>
            </w:r>
          </w:p>
        </w:tc>
        <w:tc>
          <w:tcPr>
            <w:tcW w:w="1303" w:type="dxa"/>
          </w:tcPr>
          <w:p w14:paraId="5B8C189A" w14:textId="77777777" w:rsidR="00E71366" w:rsidRPr="006C0A32" w:rsidRDefault="00000000" w:rsidP="00501DAC">
            <w:pPr>
              <w:jc w:val="center"/>
              <w:rPr>
                <w:rFonts w:ascii="Times New Roman" w:hAnsi="Times New Roman"/>
              </w:rPr>
            </w:pPr>
            <w:r w:rsidRPr="006C0A32">
              <w:rPr>
                <w:rFonts w:ascii="Times New Roman" w:hAnsi="Times New Roman"/>
              </w:rPr>
              <w:t>488,47%</w:t>
            </w:r>
          </w:p>
        </w:tc>
      </w:tr>
      <w:tr w:rsidR="00FC7945" w:rsidRPr="006C0A32" w14:paraId="4C7669A3" w14:textId="77777777" w:rsidTr="00501DAC">
        <w:trPr>
          <w:trHeight w:val="397"/>
        </w:trPr>
        <w:tc>
          <w:tcPr>
            <w:tcW w:w="458" w:type="dxa"/>
          </w:tcPr>
          <w:p w14:paraId="041F960E" w14:textId="77777777" w:rsidR="00E71366" w:rsidRPr="006C0A32" w:rsidRDefault="00000000" w:rsidP="00501DAC">
            <w:pPr>
              <w:jc w:val="center"/>
              <w:rPr>
                <w:rFonts w:ascii="Times New Roman" w:hAnsi="Times New Roman"/>
              </w:rPr>
            </w:pPr>
            <w:r w:rsidRPr="006C0A32">
              <w:rPr>
                <w:rFonts w:ascii="Times New Roman" w:hAnsi="Times New Roman"/>
              </w:rPr>
              <w:t>11</w:t>
            </w:r>
          </w:p>
        </w:tc>
        <w:tc>
          <w:tcPr>
            <w:tcW w:w="1782" w:type="dxa"/>
          </w:tcPr>
          <w:p w14:paraId="4ACC56D9" w14:textId="77777777" w:rsidR="00E71366" w:rsidRPr="006C0A32" w:rsidRDefault="00000000" w:rsidP="00501DAC">
            <w:pPr>
              <w:rPr>
                <w:rFonts w:ascii="Times New Roman" w:hAnsi="Times New Roman"/>
              </w:rPr>
            </w:pPr>
            <w:r w:rsidRPr="006C0A32">
              <w:rPr>
                <w:rFonts w:ascii="Times New Roman" w:hAnsi="Times New Roman"/>
              </w:rPr>
              <w:t>Карагандинская область</w:t>
            </w:r>
          </w:p>
        </w:tc>
        <w:tc>
          <w:tcPr>
            <w:tcW w:w="1903" w:type="dxa"/>
          </w:tcPr>
          <w:p w14:paraId="1C2CB2C7" w14:textId="77777777" w:rsidR="00E71366" w:rsidRPr="006C0A32" w:rsidRDefault="00000000" w:rsidP="00501DAC">
            <w:pPr>
              <w:jc w:val="center"/>
              <w:rPr>
                <w:rFonts w:ascii="Times New Roman" w:hAnsi="Times New Roman"/>
              </w:rPr>
            </w:pPr>
            <w:r w:rsidRPr="006C0A32">
              <w:rPr>
                <w:rFonts w:ascii="Times New Roman" w:hAnsi="Times New Roman"/>
              </w:rPr>
              <w:t>27 859,1</w:t>
            </w:r>
          </w:p>
        </w:tc>
        <w:tc>
          <w:tcPr>
            <w:tcW w:w="1712" w:type="dxa"/>
          </w:tcPr>
          <w:p w14:paraId="79D33E00" w14:textId="77777777" w:rsidR="00E71366" w:rsidRPr="006C0A32" w:rsidRDefault="00000000" w:rsidP="00501DAC">
            <w:pPr>
              <w:jc w:val="center"/>
              <w:rPr>
                <w:rFonts w:ascii="Times New Roman" w:hAnsi="Times New Roman"/>
              </w:rPr>
            </w:pPr>
            <w:r w:rsidRPr="006C0A32">
              <w:rPr>
                <w:rFonts w:ascii="Times New Roman" w:hAnsi="Times New Roman"/>
              </w:rPr>
              <w:t>28 060,5</w:t>
            </w:r>
          </w:p>
        </w:tc>
        <w:tc>
          <w:tcPr>
            <w:tcW w:w="1666" w:type="dxa"/>
          </w:tcPr>
          <w:p w14:paraId="37FE91AB" w14:textId="77777777" w:rsidR="00E71366" w:rsidRPr="006C0A32" w:rsidRDefault="00000000" w:rsidP="00501DAC">
            <w:pPr>
              <w:jc w:val="center"/>
              <w:rPr>
                <w:rFonts w:ascii="Times New Roman" w:hAnsi="Times New Roman"/>
              </w:rPr>
            </w:pPr>
            <w:r w:rsidRPr="006C0A32">
              <w:rPr>
                <w:rFonts w:ascii="Times New Roman" w:hAnsi="Times New Roman"/>
              </w:rPr>
              <w:t>15 100,0</w:t>
            </w:r>
          </w:p>
        </w:tc>
        <w:tc>
          <w:tcPr>
            <w:tcW w:w="1666" w:type="dxa"/>
          </w:tcPr>
          <w:p w14:paraId="3C2716C7" w14:textId="77777777" w:rsidR="00E71366" w:rsidRPr="006C0A32" w:rsidRDefault="00000000" w:rsidP="00501DAC">
            <w:pPr>
              <w:jc w:val="center"/>
              <w:rPr>
                <w:rFonts w:ascii="Times New Roman" w:hAnsi="Times New Roman"/>
              </w:rPr>
            </w:pPr>
            <w:r w:rsidRPr="006C0A32">
              <w:rPr>
                <w:rFonts w:ascii="Times New Roman" w:hAnsi="Times New Roman"/>
              </w:rPr>
              <w:t>13 660,0</w:t>
            </w:r>
          </w:p>
        </w:tc>
        <w:tc>
          <w:tcPr>
            <w:tcW w:w="1303" w:type="dxa"/>
          </w:tcPr>
          <w:p w14:paraId="42A198F9" w14:textId="77777777" w:rsidR="00E71366" w:rsidRPr="006C0A32" w:rsidRDefault="00000000" w:rsidP="00501DAC">
            <w:pPr>
              <w:jc w:val="center"/>
              <w:rPr>
                <w:rFonts w:ascii="Times New Roman" w:hAnsi="Times New Roman"/>
              </w:rPr>
            </w:pPr>
            <w:r w:rsidRPr="006C0A32">
              <w:rPr>
                <w:rFonts w:ascii="Times New Roman" w:hAnsi="Times New Roman"/>
              </w:rPr>
              <w:t>48,68%</w:t>
            </w:r>
          </w:p>
        </w:tc>
      </w:tr>
      <w:tr w:rsidR="00FC7945" w:rsidRPr="006C0A32" w14:paraId="63D0F150" w14:textId="77777777" w:rsidTr="00501DAC">
        <w:trPr>
          <w:trHeight w:val="397"/>
        </w:trPr>
        <w:tc>
          <w:tcPr>
            <w:tcW w:w="458" w:type="dxa"/>
          </w:tcPr>
          <w:p w14:paraId="75BF829B" w14:textId="77777777" w:rsidR="00E71366" w:rsidRPr="006C0A32" w:rsidRDefault="00000000" w:rsidP="00501DAC">
            <w:pPr>
              <w:jc w:val="center"/>
              <w:rPr>
                <w:rFonts w:ascii="Times New Roman" w:hAnsi="Times New Roman"/>
              </w:rPr>
            </w:pPr>
            <w:r w:rsidRPr="006C0A32">
              <w:rPr>
                <w:rFonts w:ascii="Times New Roman" w:hAnsi="Times New Roman"/>
              </w:rPr>
              <w:t>12</w:t>
            </w:r>
          </w:p>
        </w:tc>
        <w:tc>
          <w:tcPr>
            <w:tcW w:w="1782" w:type="dxa"/>
          </w:tcPr>
          <w:p w14:paraId="4F025FD5" w14:textId="77777777" w:rsidR="00E71366" w:rsidRPr="006C0A32" w:rsidRDefault="00000000" w:rsidP="00501DAC">
            <w:pPr>
              <w:rPr>
                <w:rFonts w:ascii="Times New Roman" w:hAnsi="Times New Roman"/>
              </w:rPr>
            </w:pPr>
            <w:r w:rsidRPr="006C0A32">
              <w:rPr>
                <w:rFonts w:ascii="Times New Roman" w:hAnsi="Times New Roman"/>
              </w:rPr>
              <w:t>Костанайская область</w:t>
            </w:r>
          </w:p>
        </w:tc>
        <w:tc>
          <w:tcPr>
            <w:tcW w:w="1903" w:type="dxa"/>
          </w:tcPr>
          <w:p w14:paraId="29233B08" w14:textId="77777777" w:rsidR="00E71366" w:rsidRPr="006C0A32" w:rsidRDefault="00000000" w:rsidP="00501DAC">
            <w:pPr>
              <w:jc w:val="center"/>
              <w:rPr>
                <w:rFonts w:ascii="Times New Roman" w:hAnsi="Times New Roman"/>
              </w:rPr>
            </w:pPr>
            <w:r w:rsidRPr="006C0A32">
              <w:rPr>
                <w:rFonts w:ascii="Times New Roman" w:hAnsi="Times New Roman"/>
              </w:rPr>
              <w:t>9 471,8</w:t>
            </w:r>
          </w:p>
        </w:tc>
        <w:tc>
          <w:tcPr>
            <w:tcW w:w="1712" w:type="dxa"/>
          </w:tcPr>
          <w:p w14:paraId="479C74C7" w14:textId="77777777" w:rsidR="00E71366" w:rsidRPr="006C0A32" w:rsidRDefault="00000000" w:rsidP="00501DAC">
            <w:pPr>
              <w:jc w:val="center"/>
              <w:rPr>
                <w:rFonts w:ascii="Times New Roman" w:hAnsi="Times New Roman"/>
              </w:rPr>
            </w:pPr>
            <w:r w:rsidRPr="006C0A32">
              <w:rPr>
                <w:rFonts w:ascii="Times New Roman" w:hAnsi="Times New Roman"/>
              </w:rPr>
              <w:t>9 897,2</w:t>
            </w:r>
          </w:p>
        </w:tc>
        <w:tc>
          <w:tcPr>
            <w:tcW w:w="1666" w:type="dxa"/>
          </w:tcPr>
          <w:p w14:paraId="5838CC16" w14:textId="77777777" w:rsidR="00E71366" w:rsidRPr="006C0A32" w:rsidRDefault="00000000" w:rsidP="00501DAC">
            <w:pPr>
              <w:jc w:val="center"/>
              <w:rPr>
                <w:rFonts w:ascii="Times New Roman" w:hAnsi="Times New Roman"/>
              </w:rPr>
            </w:pPr>
            <w:r w:rsidRPr="006C0A32">
              <w:rPr>
                <w:rFonts w:ascii="Times New Roman" w:hAnsi="Times New Roman"/>
              </w:rPr>
              <w:t>11 516,776</w:t>
            </w:r>
          </w:p>
        </w:tc>
        <w:tc>
          <w:tcPr>
            <w:tcW w:w="1666" w:type="dxa"/>
          </w:tcPr>
          <w:p w14:paraId="15FA4103" w14:textId="77777777" w:rsidR="00E71366" w:rsidRPr="006C0A32" w:rsidRDefault="00000000" w:rsidP="00501DAC">
            <w:pPr>
              <w:jc w:val="center"/>
              <w:rPr>
                <w:rFonts w:ascii="Times New Roman" w:hAnsi="Times New Roman"/>
              </w:rPr>
            </w:pPr>
            <w:r w:rsidRPr="006C0A32">
              <w:rPr>
                <w:rFonts w:ascii="Times New Roman" w:hAnsi="Times New Roman"/>
              </w:rPr>
              <w:t>11 516,776</w:t>
            </w:r>
          </w:p>
        </w:tc>
        <w:tc>
          <w:tcPr>
            <w:tcW w:w="1303" w:type="dxa"/>
          </w:tcPr>
          <w:p w14:paraId="3C9CBB79" w14:textId="77777777" w:rsidR="00E71366" w:rsidRPr="006C0A32" w:rsidRDefault="00000000" w:rsidP="00501DAC">
            <w:pPr>
              <w:jc w:val="center"/>
              <w:rPr>
                <w:rFonts w:ascii="Times New Roman" w:hAnsi="Times New Roman"/>
              </w:rPr>
            </w:pPr>
            <w:r w:rsidRPr="006C0A32">
              <w:rPr>
                <w:rFonts w:ascii="Times New Roman" w:hAnsi="Times New Roman"/>
              </w:rPr>
              <w:t>116,36%</w:t>
            </w:r>
          </w:p>
        </w:tc>
      </w:tr>
      <w:tr w:rsidR="00FC7945" w:rsidRPr="006C0A32" w14:paraId="1708A723" w14:textId="77777777" w:rsidTr="00501DAC">
        <w:trPr>
          <w:trHeight w:val="755"/>
        </w:trPr>
        <w:tc>
          <w:tcPr>
            <w:tcW w:w="458" w:type="dxa"/>
          </w:tcPr>
          <w:p w14:paraId="61C67A87" w14:textId="77777777" w:rsidR="00E71366" w:rsidRPr="006C0A32" w:rsidRDefault="00000000" w:rsidP="00501DAC">
            <w:pPr>
              <w:jc w:val="center"/>
              <w:rPr>
                <w:rFonts w:ascii="Times New Roman" w:hAnsi="Times New Roman"/>
              </w:rPr>
            </w:pPr>
            <w:r w:rsidRPr="006C0A32">
              <w:rPr>
                <w:rFonts w:ascii="Times New Roman" w:hAnsi="Times New Roman"/>
              </w:rPr>
              <w:t>13</w:t>
            </w:r>
          </w:p>
        </w:tc>
        <w:tc>
          <w:tcPr>
            <w:tcW w:w="1782" w:type="dxa"/>
          </w:tcPr>
          <w:p w14:paraId="16577F89" w14:textId="77777777" w:rsidR="00E71366" w:rsidRPr="006C0A32" w:rsidRDefault="00000000" w:rsidP="00501DAC">
            <w:pPr>
              <w:rPr>
                <w:rFonts w:ascii="Times New Roman" w:hAnsi="Times New Roman"/>
              </w:rPr>
            </w:pPr>
            <w:r w:rsidRPr="006C0A32">
              <w:rPr>
                <w:rFonts w:ascii="Times New Roman" w:hAnsi="Times New Roman"/>
              </w:rPr>
              <w:t>Кызылординская область</w:t>
            </w:r>
          </w:p>
        </w:tc>
        <w:tc>
          <w:tcPr>
            <w:tcW w:w="1903" w:type="dxa"/>
          </w:tcPr>
          <w:p w14:paraId="35C4733A" w14:textId="77777777" w:rsidR="00E71366" w:rsidRPr="006C0A32" w:rsidRDefault="00000000" w:rsidP="00501DAC">
            <w:pPr>
              <w:jc w:val="center"/>
              <w:rPr>
                <w:rFonts w:ascii="Times New Roman" w:hAnsi="Times New Roman"/>
              </w:rPr>
            </w:pPr>
            <w:r w:rsidRPr="006C0A32">
              <w:rPr>
                <w:rFonts w:ascii="Times New Roman" w:hAnsi="Times New Roman"/>
              </w:rPr>
              <w:t>1 201,978</w:t>
            </w:r>
          </w:p>
        </w:tc>
        <w:tc>
          <w:tcPr>
            <w:tcW w:w="1712" w:type="dxa"/>
          </w:tcPr>
          <w:p w14:paraId="4C854459" w14:textId="77777777" w:rsidR="00E71366" w:rsidRPr="006C0A32" w:rsidRDefault="00000000" w:rsidP="00501DAC">
            <w:pPr>
              <w:jc w:val="center"/>
              <w:rPr>
                <w:rFonts w:ascii="Times New Roman" w:hAnsi="Times New Roman"/>
              </w:rPr>
            </w:pPr>
            <w:r w:rsidRPr="006C0A32">
              <w:rPr>
                <w:rFonts w:ascii="Times New Roman" w:hAnsi="Times New Roman"/>
              </w:rPr>
              <w:t>1 296,798</w:t>
            </w:r>
          </w:p>
        </w:tc>
        <w:tc>
          <w:tcPr>
            <w:tcW w:w="1666" w:type="dxa"/>
          </w:tcPr>
          <w:p w14:paraId="2F9BE0BA" w14:textId="77777777" w:rsidR="00E71366" w:rsidRPr="006C0A32" w:rsidRDefault="00000000" w:rsidP="00501DAC">
            <w:pPr>
              <w:jc w:val="center"/>
              <w:rPr>
                <w:rFonts w:ascii="Times New Roman" w:hAnsi="Times New Roman"/>
              </w:rPr>
            </w:pPr>
            <w:r w:rsidRPr="006C0A32">
              <w:rPr>
                <w:rFonts w:ascii="Times New Roman" w:hAnsi="Times New Roman"/>
              </w:rPr>
              <w:t>15 862,145</w:t>
            </w:r>
          </w:p>
        </w:tc>
        <w:tc>
          <w:tcPr>
            <w:tcW w:w="1666" w:type="dxa"/>
          </w:tcPr>
          <w:p w14:paraId="0A09039C" w14:textId="77777777" w:rsidR="00E71366" w:rsidRPr="006C0A32" w:rsidRDefault="00000000" w:rsidP="00501DAC">
            <w:pPr>
              <w:jc w:val="center"/>
              <w:rPr>
                <w:rFonts w:ascii="Times New Roman" w:hAnsi="Times New Roman"/>
              </w:rPr>
            </w:pPr>
            <w:r w:rsidRPr="006C0A32">
              <w:rPr>
                <w:rFonts w:ascii="Times New Roman" w:hAnsi="Times New Roman"/>
              </w:rPr>
              <w:t>15 862,145</w:t>
            </w:r>
          </w:p>
        </w:tc>
        <w:tc>
          <w:tcPr>
            <w:tcW w:w="1303" w:type="dxa"/>
          </w:tcPr>
          <w:p w14:paraId="16DC2874" w14:textId="77777777" w:rsidR="00E71366" w:rsidRPr="006C0A32" w:rsidRDefault="00000000" w:rsidP="00501DAC">
            <w:pPr>
              <w:jc w:val="center"/>
              <w:rPr>
                <w:rFonts w:ascii="Times New Roman" w:hAnsi="Times New Roman"/>
              </w:rPr>
            </w:pPr>
            <w:r w:rsidRPr="006C0A32">
              <w:rPr>
                <w:rFonts w:ascii="Times New Roman" w:hAnsi="Times New Roman"/>
              </w:rPr>
              <w:t>1223,18%</w:t>
            </w:r>
          </w:p>
        </w:tc>
      </w:tr>
      <w:tr w:rsidR="00FC7945" w:rsidRPr="006C0A32" w14:paraId="3D824DD2" w14:textId="77777777" w:rsidTr="00501DAC">
        <w:trPr>
          <w:trHeight w:val="397"/>
        </w:trPr>
        <w:tc>
          <w:tcPr>
            <w:tcW w:w="458" w:type="dxa"/>
          </w:tcPr>
          <w:p w14:paraId="420097A5" w14:textId="77777777" w:rsidR="00E71366" w:rsidRPr="006C0A32" w:rsidRDefault="00000000" w:rsidP="00501DAC">
            <w:pPr>
              <w:jc w:val="center"/>
              <w:rPr>
                <w:rFonts w:ascii="Times New Roman" w:hAnsi="Times New Roman"/>
              </w:rPr>
            </w:pPr>
            <w:r w:rsidRPr="006C0A32">
              <w:rPr>
                <w:rFonts w:ascii="Times New Roman" w:hAnsi="Times New Roman"/>
              </w:rPr>
              <w:lastRenderedPageBreak/>
              <w:t>14</w:t>
            </w:r>
          </w:p>
        </w:tc>
        <w:tc>
          <w:tcPr>
            <w:tcW w:w="1782" w:type="dxa"/>
          </w:tcPr>
          <w:p w14:paraId="2BC67C0B" w14:textId="77777777" w:rsidR="00E71366" w:rsidRPr="006C0A32" w:rsidRDefault="00000000" w:rsidP="00501DAC">
            <w:pPr>
              <w:rPr>
                <w:rFonts w:ascii="Times New Roman" w:hAnsi="Times New Roman"/>
              </w:rPr>
            </w:pPr>
            <w:r w:rsidRPr="006C0A32">
              <w:rPr>
                <w:rFonts w:ascii="Times New Roman" w:hAnsi="Times New Roman"/>
              </w:rPr>
              <w:t>Мангистауская область</w:t>
            </w:r>
          </w:p>
        </w:tc>
        <w:tc>
          <w:tcPr>
            <w:tcW w:w="1903" w:type="dxa"/>
          </w:tcPr>
          <w:p w14:paraId="7891896F" w14:textId="77777777" w:rsidR="00E71366" w:rsidRPr="006C0A32" w:rsidRDefault="00000000" w:rsidP="00501DAC">
            <w:pPr>
              <w:jc w:val="center"/>
              <w:rPr>
                <w:rFonts w:ascii="Times New Roman" w:hAnsi="Times New Roman"/>
              </w:rPr>
            </w:pPr>
            <w:r w:rsidRPr="006C0A32">
              <w:rPr>
                <w:rFonts w:ascii="Times New Roman" w:hAnsi="Times New Roman"/>
              </w:rPr>
              <w:t>2 212,951</w:t>
            </w:r>
          </w:p>
        </w:tc>
        <w:tc>
          <w:tcPr>
            <w:tcW w:w="1712" w:type="dxa"/>
          </w:tcPr>
          <w:p w14:paraId="0252668E" w14:textId="77777777" w:rsidR="00E71366" w:rsidRPr="006C0A32" w:rsidRDefault="00000000" w:rsidP="00501DAC">
            <w:pPr>
              <w:jc w:val="center"/>
              <w:rPr>
                <w:rFonts w:ascii="Times New Roman" w:hAnsi="Times New Roman"/>
              </w:rPr>
            </w:pPr>
            <w:r w:rsidRPr="006C0A32">
              <w:rPr>
                <w:rFonts w:ascii="Times New Roman" w:hAnsi="Times New Roman"/>
              </w:rPr>
              <w:t>2 212,951</w:t>
            </w:r>
          </w:p>
        </w:tc>
        <w:tc>
          <w:tcPr>
            <w:tcW w:w="1666" w:type="dxa"/>
          </w:tcPr>
          <w:p w14:paraId="2E35198C" w14:textId="77777777" w:rsidR="00E71366" w:rsidRPr="006C0A32" w:rsidRDefault="00000000" w:rsidP="00501DAC">
            <w:pPr>
              <w:jc w:val="center"/>
              <w:rPr>
                <w:rFonts w:ascii="Times New Roman" w:hAnsi="Times New Roman"/>
              </w:rPr>
            </w:pPr>
            <w:r w:rsidRPr="006C0A32">
              <w:rPr>
                <w:rFonts w:ascii="Times New Roman" w:hAnsi="Times New Roman"/>
              </w:rPr>
              <w:t>13 149,9</w:t>
            </w:r>
          </w:p>
        </w:tc>
        <w:tc>
          <w:tcPr>
            <w:tcW w:w="1666" w:type="dxa"/>
          </w:tcPr>
          <w:p w14:paraId="4621E009" w14:textId="77777777" w:rsidR="00E71366" w:rsidRPr="006C0A32" w:rsidRDefault="00000000" w:rsidP="00501DAC">
            <w:pPr>
              <w:jc w:val="center"/>
              <w:rPr>
                <w:rFonts w:ascii="Times New Roman" w:hAnsi="Times New Roman"/>
              </w:rPr>
            </w:pPr>
            <w:r w:rsidRPr="006C0A32">
              <w:rPr>
                <w:rFonts w:ascii="Times New Roman" w:hAnsi="Times New Roman"/>
              </w:rPr>
              <w:t>13 149,9</w:t>
            </w:r>
          </w:p>
        </w:tc>
        <w:tc>
          <w:tcPr>
            <w:tcW w:w="1303" w:type="dxa"/>
          </w:tcPr>
          <w:p w14:paraId="1C9C9163" w14:textId="77777777" w:rsidR="00E71366" w:rsidRPr="006C0A32" w:rsidRDefault="00000000" w:rsidP="00501DAC">
            <w:pPr>
              <w:jc w:val="center"/>
              <w:rPr>
                <w:rFonts w:ascii="Times New Roman" w:hAnsi="Times New Roman"/>
              </w:rPr>
            </w:pPr>
            <w:r w:rsidRPr="006C0A32">
              <w:rPr>
                <w:rFonts w:ascii="Times New Roman" w:hAnsi="Times New Roman"/>
              </w:rPr>
              <w:t>594,22%</w:t>
            </w:r>
          </w:p>
        </w:tc>
      </w:tr>
      <w:tr w:rsidR="00FC7945" w:rsidRPr="006C0A32" w14:paraId="39F22482" w14:textId="77777777" w:rsidTr="00501DAC">
        <w:trPr>
          <w:trHeight w:val="397"/>
        </w:trPr>
        <w:tc>
          <w:tcPr>
            <w:tcW w:w="458" w:type="dxa"/>
          </w:tcPr>
          <w:p w14:paraId="4AF0365F" w14:textId="77777777" w:rsidR="00E71366" w:rsidRPr="006C0A32" w:rsidRDefault="00000000" w:rsidP="00501DAC">
            <w:pPr>
              <w:jc w:val="center"/>
              <w:rPr>
                <w:rFonts w:ascii="Times New Roman" w:hAnsi="Times New Roman"/>
              </w:rPr>
            </w:pPr>
            <w:r w:rsidRPr="006C0A32">
              <w:rPr>
                <w:rFonts w:ascii="Times New Roman" w:hAnsi="Times New Roman"/>
              </w:rPr>
              <w:t>15</w:t>
            </w:r>
          </w:p>
        </w:tc>
        <w:tc>
          <w:tcPr>
            <w:tcW w:w="1782" w:type="dxa"/>
          </w:tcPr>
          <w:p w14:paraId="7C62C67B" w14:textId="77777777" w:rsidR="00E71366" w:rsidRPr="006C0A32" w:rsidRDefault="00000000" w:rsidP="00501DAC">
            <w:pPr>
              <w:rPr>
                <w:rFonts w:ascii="Times New Roman" w:hAnsi="Times New Roman"/>
              </w:rPr>
            </w:pPr>
            <w:r w:rsidRPr="006C0A32">
              <w:rPr>
                <w:rFonts w:ascii="Times New Roman" w:hAnsi="Times New Roman"/>
              </w:rPr>
              <w:t>Павлодарская область</w:t>
            </w:r>
          </w:p>
        </w:tc>
        <w:tc>
          <w:tcPr>
            <w:tcW w:w="1903" w:type="dxa"/>
          </w:tcPr>
          <w:p w14:paraId="74655311" w14:textId="77777777" w:rsidR="00E71366" w:rsidRPr="006C0A32" w:rsidRDefault="00000000" w:rsidP="00501DAC">
            <w:pPr>
              <w:jc w:val="center"/>
              <w:rPr>
                <w:rFonts w:ascii="Times New Roman" w:hAnsi="Times New Roman"/>
              </w:rPr>
            </w:pPr>
            <w:r w:rsidRPr="006C0A32">
              <w:rPr>
                <w:rFonts w:ascii="Times New Roman" w:hAnsi="Times New Roman"/>
              </w:rPr>
              <w:t>14 525,0</w:t>
            </w:r>
          </w:p>
        </w:tc>
        <w:tc>
          <w:tcPr>
            <w:tcW w:w="1712" w:type="dxa"/>
          </w:tcPr>
          <w:p w14:paraId="6E30B313" w14:textId="77777777" w:rsidR="00E71366" w:rsidRPr="006C0A32" w:rsidRDefault="00000000" w:rsidP="00501DAC">
            <w:pPr>
              <w:jc w:val="center"/>
              <w:rPr>
                <w:rFonts w:ascii="Times New Roman" w:hAnsi="Times New Roman"/>
              </w:rPr>
            </w:pPr>
            <w:r w:rsidRPr="006C0A32">
              <w:rPr>
                <w:rFonts w:ascii="Times New Roman" w:hAnsi="Times New Roman"/>
              </w:rPr>
              <w:t>16 350,0</w:t>
            </w:r>
          </w:p>
        </w:tc>
        <w:tc>
          <w:tcPr>
            <w:tcW w:w="1666" w:type="dxa"/>
          </w:tcPr>
          <w:p w14:paraId="5D52E280" w14:textId="77777777" w:rsidR="00E71366" w:rsidRPr="006C0A32" w:rsidRDefault="00000000" w:rsidP="00501DAC">
            <w:pPr>
              <w:jc w:val="center"/>
              <w:rPr>
                <w:rFonts w:ascii="Times New Roman" w:hAnsi="Times New Roman"/>
              </w:rPr>
            </w:pPr>
            <w:r w:rsidRPr="006C0A32">
              <w:rPr>
                <w:rFonts w:ascii="Times New Roman" w:hAnsi="Times New Roman"/>
              </w:rPr>
              <w:t>13 235, 698</w:t>
            </w:r>
          </w:p>
        </w:tc>
        <w:tc>
          <w:tcPr>
            <w:tcW w:w="1666" w:type="dxa"/>
          </w:tcPr>
          <w:p w14:paraId="4FC8396B" w14:textId="77777777" w:rsidR="00E71366" w:rsidRPr="006C0A32" w:rsidRDefault="00000000" w:rsidP="00501DAC">
            <w:pPr>
              <w:jc w:val="center"/>
              <w:rPr>
                <w:rFonts w:ascii="Times New Roman" w:hAnsi="Times New Roman"/>
              </w:rPr>
            </w:pPr>
            <w:r w:rsidRPr="006C0A32">
              <w:rPr>
                <w:rFonts w:ascii="Times New Roman" w:hAnsi="Times New Roman"/>
              </w:rPr>
              <w:t>13 235,698</w:t>
            </w:r>
          </w:p>
        </w:tc>
        <w:tc>
          <w:tcPr>
            <w:tcW w:w="1303" w:type="dxa"/>
          </w:tcPr>
          <w:p w14:paraId="4F4F8D72" w14:textId="77777777" w:rsidR="00E71366" w:rsidRPr="006C0A32" w:rsidRDefault="00000000" w:rsidP="00501DAC">
            <w:pPr>
              <w:jc w:val="center"/>
              <w:rPr>
                <w:rFonts w:ascii="Times New Roman" w:hAnsi="Times New Roman"/>
              </w:rPr>
            </w:pPr>
            <w:r w:rsidRPr="006C0A32">
              <w:rPr>
                <w:rFonts w:ascii="Times New Roman" w:hAnsi="Times New Roman"/>
              </w:rPr>
              <w:t>80,95%</w:t>
            </w:r>
          </w:p>
        </w:tc>
      </w:tr>
      <w:tr w:rsidR="00FC7945" w:rsidRPr="006C0A32" w14:paraId="4CC10B69" w14:textId="77777777" w:rsidTr="00501DAC">
        <w:trPr>
          <w:trHeight w:val="397"/>
        </w:trPr>
        <w:tc>
          <w:tcPr>
            <w:tcW w:w="458" w:type="dxa"/>
          </w:tcPr>
          <w:p w14:paraId="196F5DC1" w14:textId="77777777" w:rsidR="00E71366" w:rsidRPr="006C0A32" w:rsidRDefault="00000000" w:rsidP="00501DAC">
            <w:pPr>
              <w:jc w:val="center"/>
              <w:rPr>
                <w:rFonts w:ascii="Times New Roman" w:hAnsi="Times New Roman"/>
              </w:rPr>
            </w:pPr>
            <w:r w:rsidRPr="006C0A32">
              <w:rPr>
                <w:rFonts w:ascii="Times New Roman" w:hAnsi="Times New Roman"/>
              </w:rPr>
              <w:t>16</w:t>
            </w:r>
          </w:p>
        </w:tc>
        <w:tc>
          <w:tcPr>
            <w:tcW w:w="1782" w:type="dxa"/>
          </w:tcPr>
          <w:p w14:paraId="606C7660" w14:textId="77777777" w:rsidR="00E71366" w:rsidRPr="006C0A32" w:rsidRDefault="00000000" w:rsidP="00501DAC">
            <w:pPr>
              <w:rPr>
                <w:rFonts w:ascii="Times New Roman" w:hAnsi="Times New Roman"/>
              </w:rPr>
            </w:pPr>
            <w:r w:rsidRPr="006C0A32">
              <w:rPr>
                <w:rFonts w:ascii="Times New Roman" w:hAnsi="Times New Roman"/>
              </w:rPr>
              <w:t>Северо-Казахстанская область</w:t>
            </w:r>
          </w:p>
        </w:tc>
        <w:tc>
          <w:tcPr>
            <w:tcW w:w="1903" w:type="dxa"/>
          </w:tcPr>
          <w:p w14:paraId="3C0622BB" w14:textId="77777777" w:rsidR="00E71366" w:rsidRPr="006C0A32" w:rsidRDefault="00000000" w:rsidP="00501DAC">
            <w:pPr>
              <w:jc w:val="center"/>
              <w:rPr>
                <w:rFonts w:ascii="Times New Roman" w:hAnsi="Times New Roman"/>
              </w:rPr>
            </w:pPr>
            <w:r w:rsidRPr="006C0A32">
              <w:rPr>
                <w:rFonts w:ascii="Times New Roman" w:hAnsi="Times New Roman"/>
              </w:rPr>
              <w:t>2 353,0</w:t>
            </w:r>
          </w:p>
        </w:tc>
        <w:tc>
          <w:tcPr>
            <w:tcW w:w="1712" w:type="dxa"/>
          </w:tcPr>
          <w:p w14:paraId="526F4250" w14:textId="77777777" w:rsidR="00E71366" w:rsidRPr="006C0A32" w:rsidRDefault="00000000" w:rsidP="00501DAC">
            <w:pPr>
              <w:jc w:val="center"/>
              <w:rPr>
                <w:rFonts w:ascii="Times New Roman" w:hAnsi="Times New Roman"/>
              </w:rPr>
            </w:pPr>
            <w:r w:rsidRPr="006C0A32">
              <w:rPr>
                <w:rFonts w:ascii="Times New Roman" w:hAnsi="Times New Roman"/>
              </w:rPr>
              <w:t>2 358,0</w:t>
            </w:r>
          </w:p>
        </w:tc>
        <w:tc>
          <w:tcPr>
            <w:tcW w:w="1666" w:type="dxa"/>
          </w:tcPr>
          <w:p w14:paraId="114FE3DD" w14:textId="77777777" w:rsidR="00E71366" w:rsidRPr="006C0A32" w:rsidRDefault="00000000" w:rsidP="00501DAC">
            <w:pPr>
              <w:jc w:val="center"/>
              <w:rPr>
                <w:rFonts w:ascii="Times New Roman" w:hAnsi="Times New Roman"/>
              </w:rPr>
            </w:pPr>
            <w:r w:rsidRPr="006C0A32">
              <w:rPr>
                <w:rFonts w:ascii="Times New Roman" w:hAnsi="Times New Roman"/>
              </w:rPr>
              <w:t>4 136,0</w:t>
            </w:r>
          </w:p>
        </w:tc>
        <w:tc>
          <w:tcPr>
            <w:tcW w:w="1666" w:type="dxa"/>
          </w:tcPr>
          <w:p w14:paraId="40E53EDF" w14:textId="77777777" w:rsidR="00E71366" w:rsidRPr="006C0A32" w:rsidRDefault="00000000" w:rsidP="00501DAC">
            <w:pPr>
              <w:jc w:val="center"/>
              <w:rPr>
                <w:rFonts w:ascii="Times New Roman" w:hAnsi="Times New Roman"/>
              </w:rPr>
            </w:pPr>
            <w:r w:rsidRPr="006C0A32">
              <w:rPr>
                <w:rFonts w:ascii="Times New Roman" w:hAnsi="Times New Roman"/>
              </w:rPr>
              <w:t>4 136,0</w:t>
            </w:r>
          </w:p>
        </w:tc>
        <w:tc>
          <w:tcPr>
            <w:tcW w:w="1303" w:type="dxa"/>
          </w:tcPr>
          <w:p w14:paraId="35A9C395" w14:textId="77777777" w:rsidR="00E71366" w:rsidRPr="006C0A32" w:rsidRDefault="00000000" w:rsidP="00501DAC">
            <w:pPr>
              <w:jc w:val="center"/>
              <w:rPr>
                <w:rFonts w:ascii="Times New Roman" w:hAnsi="Times New Roman"/>
              </w:rPr>
            </w:pPr>
            <w:r w:rsidRPr="006C0A32">
              <w:rPr>
                <w:rFonts w:ascii="Times New Roman" w:hAnsi="Times New Roman"/>
              </w:rPr>
              <w:t>175,40%</w:t>
            </w:r>
          </w:p>
        </w:tc>
      </w:tr>
      <w:tr w:rsidR="00FC7945" w:rsidRPr="006C0A32" w14:paraId="0459A737" w14:textId="77777777" w:rsidTr="00501DAC">
        <w:trPr>
          <w:trHeight w:val="397"/>
        </w:trPr>
        <w:tc>
          <w:tcPr>
            <w:tcW w:w="458" w:type="dxa"/>
          </w:tcPr>
          <w:p w14:paraId="24DFA4A5" w14:textId="77777777" w:rsidR="00E71366" w:rsidRPr="006C0A32" w:rsidRDefault="00000000" w:rsidP="00501DAC">
            <w:pPr>
              <w:jc w:val="center"/>
              <w:rPr>
                <w:rFonts w:ascii="Times New Roman" w:hAnsi="Times New Roman"/>
              </w:rPr>
            </w:pPr>
            <w:r w:rsidRPr="006C0A32">
              <w:rPr>
                <w:rFonts w:ascii="Times New Roman" w:hAnsi="Times New Roman"/>
              </w:rPr>
              <w:t>17</w:t>
            </w:r>
          </w:p>
        </w:tc>
        <w:tc>
          <w:tcPr>
            <w:tcW w:w="1782" w:type="dxa"/>
          </w:tcPr>
          <w:p w14:paraId="32BC1E31" w14:textId="77777777" w:rsidR="00E71366" w:rsidRPr="006C0A32" w:rsidRDefault="00000000" w:rsidP="00501DAC">
            <w:pPr>
              <w:rPr>
                <w:rFonts w:ascii="Times New Roman" w:hAnsi="Times New Roman"/>
              </w:rPr>
            </w:pPr>
            <w:r w:rsidRPr="006C0A32">
              <w:rPr>
                <w:rFonts w:ascii="Times New Roman" w:hAnsi="Times New Roman"/>
              </w:rPr>
              <w:t>Туркестанская область</w:t>
            </w:r>
          </w:p>
        </w:tc>
        <w:tc>
          <w:tcPr>
            <w:tcW w:w="1903" w:type="dxa"/>
          </w:tcPr>
          <w:p w14:paraId="75DF05E1" w14:textId="77777777" w:rsidR="00E71366" w:rsidRPr="006C0A32" w:rsidRDefault="00000000" w:rsidP="00501DAC">
            <w:pPr>
              <w:jc w:val="center"/>
              <w:rPr>
                <w:rFonts w:ascii="Times New Roman" w:hAnsi="Times New Roman"/>
              </w:rPr>
            </w:pPr>
            <w:r w:rsidRPr="006C0A32">
              <w:rPr>
                <w:rFonts w:ascii="Times New Roman" w:hAnsi="Times New Roman"/>
              </w:rPr>
              <w:t>1 019,335</w:t>
            </w:r>
          </w:p>
        </w:tc>
        <w:tc>
          <w:tcPr>
            <w:tcW w:w="1712" w:type="dxa"/>
          </w:tcPr>
          <w:p w14:paraId="07F17EE7" w14:textId="77777777" w:rsidR="00E71366" w:rsidRPr="006C0A32" w:rsidRDefault="00000000" w:rsidP="00501DAC">
            <w:pPr>
              <w:jc w:val="center"/>
              <w:rPr>
                <w:rFonts w:ascii="Times New Roman" w:hAnsi="Times New Roman"/>
              </w:rPr>
            </w:pPr>
            <w:r w:rsidRPr="006C0A32">
              <w:rPr>
                <w:rFonts w:ascii="Times New Roman" w:hAnsi="Times New Roman"/>
              </w:rPr>
              <w:t>1 373,635</w:t>
            </w:r>
          </w:p>
        </w:tc>
        <w:tc>
          <w:tcPr>
            <w:tcW w:w="1666" w:type="dxa"/>
          </w:tcPr>
          <w:p w14:paraId="569E28A0" w14:textId="77777777" w:rsidR="00E71366" w:rsidRPr="006C0A32" w:rsidRDefault="00000000" w:rsidP="00501DAC">
            <w:pPr>
              <w:jc w:val="center"/>
              <w:rPr>
                <w:rFonts w:ascii="Times New Roman" w:hAnsi="Times New Roman"/>
              </w:rPr>
            </w:pPr>
            <w:r w:rsidRPr="006C0A32">
              <w:rPr>
                <w:rFonts w:ascii="Times New Roman" w:hAnsi="Times New Roman"/>
              </w:rPr>
              <w:t>4 700,0</w:t>
            </w:r>
          </w:p>
        </w:tc>
        <w:tc>
          <w:tcPr>
            <w:tcW w:w="1666" w:type="dxa"/>
          </w:tcPr>
          <w:p w14:paraId="0C89719F" w14:textId="77777777" w:rsidR="00E71366" w:rsidRPr="006C0A32" w:rsidRDefault="00000000" w:rsidP="00501DAC">
            <w:pPr>
              <w:jc w:val="center"/>
              <w:rPr>
                <w:rFonts w:ascii="Times New Roman" w:hAnsi="Times New Roman"/>
              </w:rPr>
            </w:pPr>
            <w:r w:rsidRPr="006C0A32">
              <w:rPr>
                <w:rFonts w:ascii="Times New Roman" w:hAnsi="Times New Roman"/>
              </w:rPr>
              <w:t>3 800,0</w:t>
            </w:r>
          </w:p>
        </w:tc>
        <w:tc>
          <w:tcPr>
            <w:tcW w:w="1303" w:type="dxa"/>
          </w:tcPr>
          <w:p w14:paraId="0FD89F08" w14:textId="77777777" w:rsidR="00E71366" w:rsidRPr="006C0A32" w:rsidRDefault="00000000" w:rsidP="00501DAC">
            <w:pPr>
              <w:jc w:val="center"/>
              <w:rPr>
                <w:rFonts w:ascii="Times New Roman" w:hAnsi="Times New Roman"/>
              </w:rPr>
            </w:pPr>
            <w:r w:rsidRPr="006C0A32">
              <w:rPr>
                <w:rFonts w:ascii="Times New Roman" w:hAnsi="Times New Roman"/>
              </w:rPr>
              <w:t>276,64%</w:t>
            </w:r>
          </w:p>
        </w:tc>
      </w:tr>
      <w:tr w:rsidR="00FC7945" w:rsidRPr="006C0A32" w14:paraId="4FE4F2EB" w14:textId="77777777" w:rsidTr="00501DAC">
        <w:trPr>
          <w:trHeight w:val="397"/>
        </w:trPr>
        <w:tc>
          <w:tcPr>
            <w:tcW w:w="458" w:type="dxa"/>
          </w:tcPr>
          <w:p w14:paraId="7E708A05" w14:textId="77777777" w:rsidR="00E71366" w:rsidRPr="006C0A32" w:rsidRDefault="00000000" w:rsidP="00501DAC">
            <w:pPr>
              <w:jc w:val="center"/>
              <w:rPr>
                <w:rFonts w:ascii="Times New Roman" w:hAnsi="Times New Roman"/>
              </w:rPr>
            </w:pPr>
            <w:r w:rsidRPr="006C0A32">
              <w:rPr>
                <w:rFonts w:ascii="Times New Roman" w:hAnsi="Times New Roman"/>
              </w:rPr>
              <w:t>18</w:t>
            </w:r>
          </w:p>
        </w:tc>
        <w:tc>
          <w:tcPr>
            <w:tcW w:w="1782" w:type="dxa"/>
          </w:tcPr>
          <w:p w14:paraId="3E6BE5FE" w14:textId="77777777" w:rsidR="00E71366" w:rsidRPr="006C0A32" w:rsidRDefault="00000000" w:rsidP="00501DAC">
            <w:pPr>
              <w:rPr>
                <w:rFonts w:ascii="Times New Roman" w:hAnsi="Times New Roman"/>
              </w:rPr>
            </w:pPr>
            <w:r w:rsidRPr="006C0A32">
              <w:rPr>
                <w:rFonts w:ascii="Times New Roman" w:hAnsi="Times New Roman"/>
              </w:rPr>
              <w:t xml:space="preserve">Область </w:t>
            </w:r>
            <w:proofErr w:type="spellStart"/>
            <w:r w:rsidRPr="006C0A32">
              <w:rPr>
                <w:rFonts w:ascii="Times New Roman" w:hAnsi="Times New Roman"/>
              </w:rPr>
              <w:t>Жетісу</w:t>
            </w:r>
            <w:proofErr w:type="spellEnd"/>
          </w:p>
        </w:tc>
        <w:tc>
          <w:tcPr>
            <w:tcW w:w="1903" w:type="dxa"/>
          </w:tcPr>
          <w:p w14:paraId="4C6304A2" w14:textId="77777777" w:rsidR="00E71366" w:rsidRPr="006C0A32" w:rsidRDefault="00000000" w:rsidP="00501DAC">
            <w:pPr>
              <w:jc w:val="center"/>
              <w:rPr>
                <w:rFonts w:ascii="Times New Roman" w:hAnsi="Times New Roman"/>
              </w:rPr>
            </w:pPr>
            <w:r w:rsidRPr="006C0A32">
              <w:rPr>
                <w:rFonts w:ascii="Times New Roman" w:hAnsi="Times New Roman"/>
              </w:rPr>
              <w:t>738,943</w:t>
            </w:r>
          </w:p>
        </w:tc>
        <w:tc>
          <w:tcPr>
            <w:tcW w:w="1712" w:type="dxa"/>
          </w:tcPr>
          <w:p w14:paraId="0DB5A002" w14:textId="77777777" w:rsidR="00E71366" w:rsidRPr="006C0A32" w:rsidRDefault="00000000" w:rsidP="00501DAC">
            <w:pPr>
              <w:jc w:val="center"/>
              <w:rPr>
                <w:rFonts w:ascii="Times New Roman" w:hAnsi="Times New Roman"/>
              </w:rPr>
            </w:pPr>
            <w:r w:rsidRPr="006C0A32">
              <w:rPr>
                <w:rFonts w:ascii="Times New Roman" w:hAnsi="Times New Roman"/>
              </w:rPr>
              <w:t>746,098</w:t>
            </w:r>
          </w:p>
        </w:tc>
        <w:tc>
          <w:tcPr>
            <w:tcW w:w="1666" w:type="dxa"/>
          </w:tcPr>
          <w:p w14:paraId="0BC82873" w14:textId="77777777" w:rsidR="00E71366" w:rsidRPr="006C0A32" w:rsidRDefault="00000000" w:rsidP="00501DAC">
            <w:pPr>
              <w:jc w:val="center"/>
              <w:rPr>
                <w:rFonts w:ascii="Times New Roman" w:hAnsi="Times New Roman"/>
              </w:rPr>
            </w:pPr>
            <w:r w:rsidRPr="006C0A32">
              <w:rPr>
                <w:rFonts w:ascii="Times New Roman" w:hAnsi="Times New Roman"/>
              </w:rPr>
              <w:t>29 393,7</w:t>
            </w:r>
          </w:p>
        </w:tc>
        <w:tc>
          <w:tcPr>
            <w:tcW w:w="1666" w:type="dxa"/>
          </w:tcPr>
          <w:p w14:paraId="18C46E57" w14:textId="77777777" w:rsidR="00E71366" w:rsidRPr="006C0A32" w:rsidRDefault="00000000" w:rsidP="00501DAC">
            <w:pPr>
              <w:jc w:val="center"/>
              <w:rPr>
                <w:rFonts w:ascii="Times New Roman" w:hAnsi="Times New Roman"/>
              </w:rPr>
            </w:pPr>
            <w:r w:rsidRPr="006C0A32">
              <w:rPr>
                <w:rFonts w:ascii="Times New Roman" w:hAnsi="Times New Roman"/>
              </w:rPr>
              <w:t>28 304,5</w:t>
            </w:r>
          </w:p>
        </w:tc>
        <w:tc>
          <w:tcPr>
            <w:tcW w:w="1303" w:type="dxa"/>
          </w:tcPr>
          <w:p w14:paraId="42C9B9AD" w14:textId="77777777" w:rsidR="00E71366" w:rsidRPr="006C0A32" w:rsidRDefault="00000000" w:rsidP="00501DAC">
            <w:pPr>
              <w:jc w:val="center"/>
              <w:rPr>
                <w:rFonts w:ascii="Times New Roman" w:hAnsi="Times New Roman"/>
              </w:rPr>
            </w:pPr>
            <w:r w:rsidRPr="006C0A32">
              <w:rPr>
                <w:rFonts w:ascii="Times New Roman" w:hAnsi="Times New Roman"/>
              </w:rPr>
              <w:t>3793,67%</w:t>
            </w:r>
          </w:p>
        </w:tc>
      </w:tr>
      <w:tr w:rsidR="00FC7945" w:rsidRPr="006C0A32" w14:paraId="1911AF57" w14:textId="77777777" w:rsidTr="00501DAC">
        <w:trPr>
          <w:trHeight w:val="397"/>
        </w:trPr>
        <w:tc>
          <w:tcPr>
            <w:tcW w:w="458" w:type="dxa"/>
          </w:tcPr>
          <w:p w14:paraId="1D480FBE" w14:textId="77777777" w:rsidR="00E71366" w:rsidRPr="006C0A32" w:rsidRDefault="00000000" w:rsidP="00501DAC">
            <w:pPr>
              <w:jc w:val="center"/>
              <w:rPr>
                <w:rFonts w:ascii="Times New Roman" w:hAnsi="Times New Roman"/>
              </w:rPr>
            </w:pPr>
            <w:r w:rsidRPr="006C0A32">
              <w:rPr>
                <w:rFonts w:ascii="Times New Roman" w:hAnsi="Times New Roman"/>
              </w:rPr>
              <w:t>19</w:t>
            </w:r>
          </w:p>
        </w:tc>
        <w:tc>
          <w:tcPr>
            <w:tcW w:w="1782" w:type="dxa"/>
          </w:tcPr>
          <w:p w14:paraId="7090B4DA" w14:textId="77777777" w:rsidR="00E71366" w:rsidRPr="006C0A32" w:rsidRDefault="00000000" w:rsidP="00501DAC">
            <w:pPr>
              <w:rPr>
                <w:rFonts w:ascii="Times New Roman" w:hAnsi="Times New Roman"/>
              </w:rPr>
            </w:pPr>
            <w:r w:rsidRPr="006C0A32">
              <w:rPr>
                <w:rFonts w:ascii="Times New Roman" w:hAnsi="Times New Roman"/>
              </w:rPr>
              <w:t>Область Абай</w:t>
            </w:r>
          </w:p>
        </w:tc>
        <w:tc>
          <w:tcPr>
            <w:tcW w:w="1903" w:type="dxa"/>
          </w:tcPr>
          <w:p w14:paraId="7A76FE50" w14:textId="77777777" w:rsidR="00E71366" w:rsidRPr="006C0A32" w:rsidRDefault="00000000" w:rsidP="00501DAC">
            <w:pPr>
              <w:jc w:val="center"/>
              <w:rPr>
                <w:rFonts w:ascii="Times New Roman" w:hAnsi="Times New Roman"/>
              </w:rPr>
            </w:pPr>
            <w:r w:rsidRPr="006C0A32">
              <w:rPr>
                <w:rFonts w:ascii="Times New Roman" w:hAnsi="Times New Roman"/>
              </w:rPr>
              <w:t>9,20</w:t>
            </w:r>
          </w:p>
        </w:tc>
        <w:tc>
          <w:tcPr>
            <w:tcW w:w="1712" w:type="dxa"/>
          </w:tcPr>
          <w:p w14:paraId="42072B4A" w14:textId="77777777" w:rsidR="00E71366" w:rsidRPr="006C0A32" w:rsidRDefault="00000000" w:rsidP="00501DAC">
            <w:pPr>
              <w:jc w:val="center"/>
              <w:rPr>
                <w:rFonts w:ascii="Times New Roman" w:hAnsi="Times New Roman"/>
              </w:rPr>
            </w:pPr>
            <w:r w:rsidRPr="006C0A32">
              <w:rPr>
                <w:rFonts w:ascii="Times New Roman" w:hAnsi="Times New Roman"/>
              </w:rPr>
              <w:t>9,216</w:t>
            </w:r>
          </w:p>
        </w:tc>
        <w:tc>
          <w:tcPr>
            <w:tcW w:w="1666" w:type="dxa"/>
          </w:tcPr>
          <w:p w14:paraId="281482D6" w14:textId="77777777" w:rsidR="00E71366" w:rsidRPr="006C0A32" w:rsidRDefault="00000000" w:rsidP="00501DAC">
            <w:pPr>
              <w:jc w:val="center"/>
              <w:rPr>
                <w:rFonts w:ascii="Times New Roman" w:hAnsi="Times New Roman"/>
              </w:rPr>
            </w:pPr>
            <w:r w:rsidRPr="006C0A32">
              <w:rPr>
                <w:rFonts w:ascii="Times New Roman" w:hAnsi="Times New Roman"/>
              </w:rPr>
              <w:t>268,91</w:t>
            </w:r>
          </w:p>
        </w:tc>
        <w:tc>
          <w:tcPr>
            <w:tcW w:w="1666" w:type="dxa"/>
          </w:tcPr>
          <w:p w14:paraId="35EC1420" w14:textId="77777777" w:rsidR="00E71366" w:rsidRPr="006C0A32" w:rsidRDefault="00000000" w:rsidP="00501DAC">
            <w:pPr>
              <w:jc w:val="center"/>
              <w:rPr>
                <w:rFonts w:ascii="Times New Roman" w:hAnsi="Times New Roman"/>
              </w:rPr>
            </w:pPr>
            <w:r w:rsidRPr="006C0A32">
              <w:rPr>
                <w:rFonts w:ascii="Times New Roman" w:hAnsi="Times New Roman"/>
              </w:rPr>
              <w:t>204,915</w:t>
            </w:r>
          </w:p>
        </w:tc>
        <w:tc>
          <w:tcPr>
            <w:tcW w:w="1303" w:type="dxa"/>
          </w:tcPr>
          <w:p w14:paraId="3CCCD4EF" w14:textId="77777777" w:rsidR="00E71366" w:rsidRPr="006C0A32" w:rsidRDefault="00000000" w:rsidP="00501DAC">
            <w:pPr>
              <w:jc w:val="center"/>
              <w:rPr>
                <w:rFonts w:ascii="Times New Roman" w:hAnsi="Times New Roman"/>
              </w:rPr>
            </w:pPr>
            <w:r w:rsidRPr="006C0A32">
              <w:rPr>
                <w:rFonts w:ascii="Times New Roman" w:hAnsi="Times New Roman"/>
              </w:rPr>
              <w:t>2223,47%</w:t>
            </w:r>
          </w:p>
        </w:tc>
      </w:tr>
      <w:tr w:rsidR="00FC7945" w:rsidRPr="006C0A32" w14:paraId="47ECE143" w14:textId="77777777" w:rsidTr="00501DAC">
        <w:trPr>
          <w:trHeight w:val="397"/>
        </w:trPr>
        <w:tc>
          <w:tcPr>
            <w:tcW w:w="458" w:type="dxa"/>
          </w:tcPr>
          <w:p w14:paraId="56806044" w14:textId="77777777" w:rsidR="00E71366" w:rsidRPr="006C0A32" w:rsidRDefault="00000000" w:rsidP="00501DAC">
            <w:pPr>
              <w:jc w:val="center"/>
              <w:rPr>
                <w:rFonts w:ascii="Times New Roman" w:hAnsi="Times New Roman"/>
              </w:rPr>
            </w:pPr>
            <w:r w:rsidRPr="006C0A32">
              <w:rPr>
                <w:rFonts w:ascii="Times New Roman" w:hAnsi="Times New Roman"/>
              </w:rPr>
              <w:t>20</w:t>
            </w:r>
          </w:p>
        </w:tc>
        <w:tc>
          <w:tcPr>
            <w:tcW w:w="1782" w:type="dxa"/>
          </w:tcPr>
          <w:p w14:paraId="15F9EB5F" w14:textId="77777777" w:rsidR="00E71366" w:rsidRPr="006C0A32" w:rsidRDefault="00000000" w:rsidP="00501DAC">
            <w:pPr>
              <w:rPr>
                <w:rFonts w:ascii="Times New Roman" w:hAnsi="Times New Roman"/>
              </w:rPr>
            </w:pPr>
            <w:r w:rsidRPr="006C0A32">
              <w:rPr>
                <w:rFonts w:ascii="Times New Roman" w:hAnsi="Times New Roman"/>
              </w:rPr>
              <w:t xml:space="preserve">Область </w:t>
            </w:r>
            <w:proofErr w:type="spellStart"/>
            <w:r w:rsidRPr="006C0A32">
              <w:rPr>
                <w:rFonts w:ascii="Times New Roman" w:hAnsi="Times New Roman"/>
              </w:rPr>
              <w:t>Ұлытау</w:t>
            </w:r>
            <w:proofErr w:type="spellEnd"/>
          </w:p>
        </w:tc>
        <w:tc>
          <w:tcPr>
            <w:tcW w:w="1903" w:type="dxa"/>
            <w:tcBorders>
              <w:bottom w:val="single" w:sz="4" w:space="0" w:color="auto"/>
            </w:tcBorders>
          </w:tcPr>
          <w:p w14:paraId="2FC746BF" w14:textId="77777777" w:rsidR="00E71366" w:rsidRPr="006C0A32" w:rsidRDefault="00000000" w:rsidP="00501DAC">
            <w:pPr>
              <w:jc w:val="center"/>
              <w:rPr>
                <w:rFonts w:ascii="Times New Roman" w:hAnsi="Times New Roman"/>
              </w:rPr>
            </w:pPr>
            <w:r w:rsidRPr="006C0A32">
              <w:rPr>
                <w:rFonts w:ascii="Times New Roman" w:hAnsi="Times New Roman"/>
              </w:rPr>
              <w:t>15 800,0</w:t>
            </w:r>
          </w:p>
        </w:tc>
        <w:tc>
          <w:tcPr>
            <w:tcW w:w="1712" w:type="dxa"/>
            <w:tcBorders>
              <w:bottom w:val="single" w:sz="4" w:space="0" w:color="auto"/>
            </w:tcBorders>
          </w:tcPr>
          <w:p w14:paraId="0AF1DFD0" w14:textId="77777777" w:rsidR="00E71366" w:rsidRPr="006C0A32" w:rsidRDefault="00000000" w:rsidP="00501DAC">
            <w:pPr>
              <w:jc w:val="center"/>
              <w:rPr>
                <w:rFonts w:ascii="Times New Roman" w:hAnsi="Times New Roman"/>
              </w:rPr>
            </w:pPr>
            <w:r w:rsidRPr="006C0A32">
              <w:rPr>
                <w:rFonts w:ascii="Times New Roman" w:hAnsi="Times New Roman"/>
              </w:rPr>
              <w:t>15 800,0</w:t>
            </w:r>
          </w:p>
        </w:tc>
        <w:tc>
          <w:tcPr>
            <w:tcW w:w="1666" w:type="dxa"/>
            <w:tcBorders>
              <w:bottom w:val="single" w:sz="4" w:space="0" w:color="auto"/>
            </w:tcBorders>
          </w:tcPr>
          <w:p w14:paraId="7C23DA8B" w14:textId="77777777" w:rsidR="00E71366" w:rsidRPr="006C0A32" w:rsidRDefault="00000000" w:rsidP="00501DAC">
            <w:pPr>
              <w:jc w:val="center"/>
              <w:rPr>
                <w:rFonts w:ascii="Times New Roman" w:hAnsi="Times New Roman"/>
                <w:highlight w:val="yellow"/>
              </w:rPr>
            </w:pPr>
            <w:r w:rsidRPr="006C0A32">
              <w:rPr>
                <w:rFonts w:ascii="Times New Roman" w:hAnsi="Times New Roman"/>
              </w:rPr>
              <w:t>1 143,391</w:t>
            </w:r>
          </w:p>
        </w:tc>
        <w:tc>
          <w:tcPr>
            <w:tcW w:w="1666" w:type="dxa"/>
            <w:tcBorders>
              <w:bottom w:val="single" w:sz="4" w:space="0" w:color="auto"/>
            </w:tcBorders>
          </w:tcPr>
          <w:p w14:paraId="0683F83E" w14:textId="77777777" w:rsidR="00E71366" w:rsidRPr="006C0A32" w:rsidRDefault="00000000" w:rsidP="00501DAC">
            <w:pPr>
              <w:jc w:val="center"/>
              <w:rPr>
                <w:rFonts w:ascii="Times New Roman" w:hAnsi="Times New Roman"/>
                <w:highlight w:val="yellow"/>
              </w:rPr>
            </w:pPr>
            <w:r w:rsidRPr="006C0A32">
              <w:rPr>
                <w:rFonts w:ascii="Times New Roman" w:hAnsi="Times New Roman"/>
              </w:rPr>
              <w:t>960,019</w:t>
            </w:r>
          </w:p>
        </w:tc>
        <w:tc>
          <w:tcPr>
            <w:tcW w:w="1303" w:type="dxa"/>
          </w:tcPr>
          <w:p w14:paraId="0FD70BD0" w14:textId="77777777" w:rsidR="00E71366" w:rsidRPr="006C0A32" w:rsidRDefault="00000000" w:rsidP="00501DAC">
            <w:pPr>
              <w:jc w:val="center"/>
              <w:rPr>
                <w:rFonts w:ascii="Times New Roman" w:hAnsi="Times New Roman"/>
              </w:rPr>
            </w:pPr>
            <w:r w:rsidRPr="006C0A32">
              <w:rPr>
                <w:rFonts w:ascii="Times New Roman" w:hAnsi="Times New Roman"/>
              </w:rPr>
              <w:t>6,08%</w:t>
            </w:r>
          </w:p>
        </w:tc>
      </w:tr>
      <w:tr w:rsidR="00FC7945" w:rsidRPr="006C0A32" w14:paraId="138865CB" w14:textId="77777777" w:rsidTr="00501DAC">
        <w:tc>
          <w:tcPr>
            <w:tcW w:w="2240" w:type="dxa"/>
            <w:gridSpan w:val="2"/>
          </w:tcPr>
          <w:p w14:paraId="658A91BE" w14:textId="77777777" w:rsidR="00E71366" w:rsidRPr="006C0A32" w:rsidRDefault="00000000" w:rsidP="00501DAC">
            <w:pPr>
              <w:jc w:val="center"/>
              <w:rPr>
                <w:rFonts w:ascii="Times New Roman" w:hAnsi="Times New Roman"/>
                <w:b/>
              </w:rPr>
            </w:pPr>
            <w:r w:rsidRPr="006C0A32">
              <w:rPr>
                <w:rFonts w:ascii="Times New Roman" w:hAnsi="Times New Roman"/>
                <w:b/>
              </w:rPr>
              <w:t>ИТОГО</w:t>
            </w:r>
          </w:p>
        </w:tc>
        <w:tc>
          <w:tcPr>
            <w:tcW w:w="1903" w:type="dxa"/>
            <w:tcBorders>
              <w:top w:val="single" w:sz="4" w:space="0" w:color="auto"/>
              <w:left w:val="nil"/>
              <w:bottom w:val="single" w:sz="4" w:space="0" w:color="auto"/>
              <w:right w:val="single" w:sz="4" w:space="0" w:color="auto"/>
            </w:tcBorders>
          </w:tcPr>
          <w:p w14:paraId="10060E07" w14:textId="77777777" w:rsidR="00E71366" w:rsidRPr="006C0A32" w:rsidRDefault="00000000" w:rsidP="00501DAC">
            <w:pPr>
              <w:jc w:val="center"/>
              <w:rPr>
                <w:rFonts w:ascii="Times New Roman" w:hAnsi="Times New Roman"/>
                <w:b/>
              </w:rPr>
            </w:pPr>
            <w:r w:rsidRPr="006C0A32">
              <w:rPr>
                <w:rFonts w:ascii="Times New Roman" w:hAnsi="Times New Roman"/>
                <w:b/>
              </w:rPr>
              <w:t>122 374,76</w:t>
            </w:r>
          </w:p>
        </w:tc>
        <w:tc>
          <w:tcPr>
            <w:tcW w:w="1712" w:type="dxa"/>
            <w:tcBorders>
              <w:top w:val="single" w:sz="4" w:space="0" w:color="auto"/>
              <w:left w:val="single" w:sz="4" w:space="0" w:color="auto"/>
              <w:bottom w:val="single" w:sz="4" w:space="0" w:color="auto"/>
              <w:right w:val="single" w:sz="4" w:space="0" w:color="auto"/>
            </w:tcBorders>
          </w:tcPr>
          <w:p w14:paraId="5354DA83" w14:textId="77777777" w:rsidR="00E71366" w:rsidRPr="006C0A32" w:rsidRDefault="00000000" w:rsidP="00501DAC">
            <w:pPr>
              <w:jc w:val="center"/>
              <w:rPr>
                <w:rFonts w:ascii="Times New Roman" w:hAnsi="Times New Roman"/>
                <w:b/>
              </w:rPr>
            </w:pPr>
            <w:r w:rsidRPr="006C0A32">
              <w:rPr>
                <w:rFonts w:ascii="Times New Roman" w:hAnsi="Times New Roman"/>
                <w:b/>
              </w:rPr>
              <w:t>126 466,05</w:t>
            </w:r>
          </w:p>
        </w:tc>
        <w:tc>
          <w:tcPr>
            <w:tcW w:w="1666" w:type="dxa"/>
            <w:tcBorders>
              <w:top w:val="single" w:sz="4" w:space="0" w:color="auto"/>
              <w:left w:val="single" w:sz="4" w:space="0" w:color="auto"/>
              <w:bottom w:val="single" w:sz="4" w:space="0" w:color="auto"/>
              <w:right w:val="single" w:sz="4" w:space="0" w:color="auto"/>
            </w:tcBorders>
          </w:tcPr>
          <w:p w14:paraId="794FC7BA" w14:textId="77777777" w:rsidR="00E71366" w:rsidRPr="006C0A32" w:rsidRDefault="00000000" w:rsidP="00501DAC">
            <w:pPr>
              <w:jc w:val="center"/>
              <w:rPr>
                <w:rFonts w:ascii="Times New Roman" w:hAnsi="Times New Roman"/>
                <w:b/>
              </w:rPr>
            </w:pPr>
            <w:r w:rsidRPr="006C0A32">
              <w:rPr>
                <w:rFonts w:ascii="Times New Roman" w:hAnsi="Times New Roman"/>
                <w:b/>
              </w:rPr>
              <w:t>218 509,55</w:t>
            </w:r>
          </w:p>
        </w:tc>
        <w:tc>
          <w:tcPr>
            <w:tcW w:w="1666" w:type="dxa"/>
            <w:tcBorders>
              <w:top w:val="single" w:sz="4" w:space="0" w:color="auto"/>
              <w:left w:val="single" w:sz="4" w:space="0" w:color="auto"/>
              <w:bottom w:val="single" w:sz="4" w:space="0" w:color="auto"/>
              <w:right w:val="nil"/>
            </w:tcBorders>
          </w:tcPr>
          <w:p w14:paraId="04AE193E" w14:textId="77777777" w:rsidR="00E71366" w:rsidRPr="006C0A32" w:rsidRDefault="00000000" w:rsidP="00501DAC">
            <w:pPr>
              <w:jc w:val="center"/>
              <w:rPr>
                <w:rFonts w:ascii="Times New Roman" w:hAnsi="Times New Roman"/>
                <w:b/>
              </w:rPr>
            </w:pPr>
            <w:r w:rsidRPr="006C0A32">
              <w:rPr>
                <w:rFonts w:ascii="Times New Roman" w:hAnsi="Times New Roman"/>
                <w:b/>
              </w:rPr>
              <w:t>227 244,94</w:t>
            </w:r>
          </w:p>
        </w:tc>
        <w:tc>
          <w:tcPr>
            <w:tcW w:w="1303" w:type="dxa"/>
          </w:tcPr>
          <w:p w14:paraId="260B1DF1" w14:textId="77777777" w:rsidR="00E71366" w:rsidRPr="006C0A32" w:rsidRDefault="00000000" w:rsidP="00501DAC">
            <w:pPr>
              <w:jc w:val="center"/>
              <w:rPr>
                <w:rFonts w:ascii="Times New Roman" w:hAnsi="Times New Roman"/>
                <w:b/>
              </w:rPr>
            </w:pPr>
            <w:r w:rsidRPr="006C0A32">
              <w:rPr>
                <w:rFonts w:ascii="Times New Roman" w:hAnsi="Times New Roman"/>
                <w:b/>
              </w:rPr>
              <w:t>179,69</w:t>
            </w:r>
          </w:p>
        </w:tc>
      </w:tr>
    </w:tbl>
    <w:p w14:paraId="72B5DBE8" w14:textId="77777777" w:rsidR="00E71366" w:rsidRPr="006C0A32" w:rsidRDefault="00000000" w:rsidP="006C0A32">
      <w:pPr>
        <w:ind w:left="-142" w:firstLine="426"/>
        <w:jc w:val="both"/>
        <w:rPr>
          <w:rFonts w:eastAsia="Calibri"/>
          <w:iCs/>
          <w:lang w:val="ru-RU"/>
        </w:rPr>
      </w:pPr>
      <w:r w:rsidRPr="006C0A32">
        <w:rPr>
          <w:rFonts w:eastAsia="MS Mincho"/>
          <w:i/>
          <w:iCs/>
          <w:lang w:val="ru-RU"/>
        </w:rPr>
        <w:t>Источник: По информации Интернет-ресурсов местных исполнительных органов РК.</w:t>
      </w:r>
    </w:p>
    <w:p w14:paraId="61488596" w14:textId="77777777" w:rsidR="00501DAC" w:rsidRDefault="00501DAC" w:rsidP="006C0A32">
      <w:pPr>
        <w:suppressAutoHyphens/>
        <w:ind w:left="-142" w:firstLine="709"/>
        <w:jc w:val="both"/>
        <w:rPr>
          <w:rFonts w:eastAsia="Calibri"/>
          <w:noProof/>
          <w:lang w:val="ru-RU"/>
        </w:rPr>
      </w:pPr>
    </w:p>
    <w:p w14:paraId="45C25834" w14:textId="5EC25BCC" w:rsidR="00E71366" w:rsidRPr="006C0A32" w:rsidRDefault="00000000" w:rsidP="006C0A32">
      <w:pPr>
        <w:suppressAutoHyphens/>
        <w:ind w:left="-142" w:firstLine="709"/>
        <w:jc w:val="both"/>
        <w:rPr>
          <w:rFonts w:eastAsia="Calibri"/>
          <w:noProof/>
          <w:lang w:val="ru-RU"/>
        </w:rPr>
      </w:pPr>
      <w:r w:rsidRPr="006C0A32">
        <w:rPr>
          <w:rFonts w:eastAsia="Calibri"/>
          <w:noProof/>
          <w:lang w:val="ru-RU"/>
        </w:rPr>
        <w:t>В 2025 году</w:t>
      </w:r>
      <w:r w:rsidRPr="006C0A32">
        <w:rPr>
          <w:rFonts w:eastAsia="Calibri"/>
          <w:noProof/>
          <w:lang w:val="ru-RU"/>
        </w:rPr>
        <w:tab/>
        <w:t xml:space="preserve"> практически во всех промышленных регионах платежи за эмиссии в окружающую среду по сравнению с 2024 годом увеличились. При этом лидирует Карагандинская область.</w:t>
      </w:r>
    </w:p>
    <w:p w14:paraId="4BBEA5B8" w14:textId="77777777" w:rsidR="00E71366" w:rsidRPr="006C0A32" w:rsidRDefault="00000000" w:rsidP="006C0A32">
      <w:pPr>
        <w:suppressAutoHyphens/>
        <w:ind w:left="-142" w:firstLine="709"/>
        <w:jc w:val="both"/>
        <w:rPr>
          <w:rFonts w:eastAsia="Calibri"/>
          <w:lang w:val="ru-RU"/>
        </w:rPr>
      </w:pPr>
      <w:r w:rsidRPr="006C0A32">
        <w:rPr>
          <w:rFonts w:eastAsia="Calibri"/>
          <w:lang w:val="ru-RU"/>
        </w:rPr>
        <w:t xml:space="preserve">В целом по республике в 2025 году на охрану окружающей среды было затрачено почти на 44% больше, чем в 2024 году (таблица 11.3.2). </w:t>
      </w:r>
    </w:p>
    <w:p w14:paraId="6BE87415" w14:textId="77777777" w:rsidR="00E71366" w:rsidRPr="006C0A32" w:rsidRDefault="00000000" w:rsidP="006C0A32">
      <w:pPr>
        <w:ind w:left="-142" w:firstLine="426"/>
        <w:jc w:val="right"/>
        <w:rPr>
          <w:rFonts w:eastAsia="MS Mincho"/>
          <w:b/>
          <w:iCs/>
          <w:lang w:val="ru-RU"/>
        </w:rPr>
      </w:pPr>
      <w:r w:rsidRPr="006C0A32">
        <w:rPr>
          <w:rFonts w:eastAsia="MS Mincho"/>
          <w:b/>
          <w:iCs/>
          <w:lang w:val="ru-RU"/>
        </w:rPr>
        <w:t xml:space="preserve">Таблица 11.3.2 </w:t>
      </w:r>
    </w:p>
    <w:p w14:paraId="4FBA4D94" w14:textId="77777777" w:rsidR="00E71366" w:rsidRPr="006C0A32" w:rsidRDefault="00000000" w:rsidP="006C0A32">
      <w:pPr>
        <w:ind w:left="-142" w:firstLine="426"/>
        <w:jc w:val="center"/>
        <w:rPr>
          <w:rFonts w:eastAsia="MS Mincho"/>
          <w:b/>
          <w:iCs/>
          <w:lang w:val="ru-RU"/>
        </w:rPr>
      </w:pPr>
      <w:r w:rsidRPr="006C0A32">
        <w:rPr>
          <w:rFonts w:eastAsia="MS Mincho"/>
          <w:b/>
          <w:iCs/>
          <w:lang w:val="ru-RU"/>
        </w:rPr>
        <w:t>Затраты на охрану окружающей среды в Республи</w:t>
      </w:r>
      <w:r w:rsidR="0086466C" w:rsidRPr="006C0A32">
        <w:rPr>
          <w:rFonts w:eastAsia="MS Mincho"/>
          <w:b/>
          <w:iCs/>
          <w:lang w:val="ru-RU"/>
        </w:rPr>
        <w:t xml:space="preserve">ке Казахстан в разрезе регионов </w:t>
      </w:r>
      <w:r w:rsidRPr="006C0A32">
        <w:rPr>
          <w:rFonts w:eastAsia="MS Mincho"/>
          <w:b/>
          <w:iCs/>
          <w:lang w:val="ru-RU"/>
        </w:rPr>
        <w:t>за 2022-2025 годы, тыс. тенге</w:t>
      </w:r>
    </w:p>
    <w:tbl>
      <w:tblPr>
        <w:tblW w:w="8784" w:type="dxa"/>
        <w:jc w:val="center"/>
        <w:tblLayout w:type="fixed"/>
        <w:tblLook w:val="04A0" w:firstRow="1" w:lastRow="0" w:firstColumn="1" w:lastColumn="0" w:noHBand="0" w:noVBand="1"/>
      </w:tblPr>
      <w:tblGrid>
        <w:gridCol w:w="2263"/>
        <w:gridCol w:w="2127"/>
        <w:gridCol w:w="2268"/>
        <w:gridCol w:w="2126"/>
      </w:tblGrid>
      <w:tr w:rsidR="00FC7945" w:rsidRPr="006C0A32" w14:paraId="696AA3E3" w14:textId="77777777" w:rsidTr="000C67E5">
        <w:trPr>
          <w:trHeight w:val="315"/>
          <w:jc w:val="center"/>
        </w:trPr>
        <w:tc>
          <w:tcPr>
            <w:tcW w:w="2263" w:type="dxa"/>
            <w:tcBorders>
              <w:top w:val="single" w:sz="4" w:space="0" w:color="auto"/>
              <w:left w:val="single" w:sz="4" w:space="0" w:color="auto"/>
              <w:bottom w:val="single" w:sz="4" w:space="0" w:color="auto"/>
              <w:right w:val="single" w:sz="4" w:space="0" w:color="auto"/>
            </w:tcBorders>
            <w:noWrap/>
            <w:vAlign w:val="center"/>
            <w:hideMark/>
          </w:tcPr>
          <w:p w14:paraId="393EFBA9" w14:textId="77777777" w:rsidR="00E71366" w:rsidRPr="006C0A32" w:rsidRDefault="00000000" w:rsidP="006C0A32">
            <w:pPr>
              <w:jc w:val="both"/>
              <w:rPr>
                <w:b/>
                <w:color w:val="000000"/>
                <w:sz w:val="22"/>
                <w:szCs w:val="22"/>
                <w:lang w:val="ru-RU" w:eastAsia="ru-RU"/>
              </w:rPr>
            </w:pPr>
            <w:r w:rsidRPr="006C0A32">
              <w:rPr>
                <w:b/>
                <w:color w:val="000000"/>
                <w:sz w:val="22"/>
                <w:szCs w:val="22"/>
                <w:lang w:val="ru-RU" w:eastAsia="ru-RU"/>
              </w:rPr>
              <w:t>Регион/Область</w:t>
            </w:r>
          </w:p>
        </w:tc>
        <w:tc>
          <w:tcPr>
            <w:tcW w:w="2127" w:type="dxa"/>
            <w:tcBorders>
              <w:top w:val="single" w:sz="4" w:space="0" w:color="auto"/>
              <w:left w:val="nil"/>
              <w:bottom w:val="single" w:sz="4" w:space="0" w:color="auto"/>
              <w:right w:val="single" w:sz="4" w:space="0" w:color="auto"/>
            </w:tcBorders>
            <w:noWrap/>
            <w:vAlign w:val="center"/>
          </w:tcPr>
          <w:p w14:paraId="40495484" w14:textId="77777777" w:rsidR="00E71366" w:rsidRPr="006C0A32" w:rsidRDefault="00000000" w:rsidP="00501DAC">
            <w:pPr>
              <w:ind w:left="-142" w:firstLine="10"/>
              <w:jc w:val="center"/>
              <w:rPr>
                <w:b/>
                <w:color w:val="000000"/>
                <w:sz w:val="22"/>
                <w:szCs w:val="22"/>
                <w:lang w:val="ru-RU" w:eastAsia="ru-RU"/>
              </w:rPr>
            </w:pPr>
            <w:r w:rsidRPr="006C0A32">
              <w:rPr>
                <w:b/>
                <w:color w:val="000000"/>
                <w:sz w:val="22"/>
                <w:szCs w:val="22"/>
                <w:lang w:val="ru-RU" w:eastAsia="ru-RU"/>
              </w:rPr>
              <w:t>2023 год</w:t>
            </w:r>
          </w:p>
        </w:tc>
        <w:tc>
          <w:tcPr>
            <w:tcW w:w="2268" w:type="dxa"/>
            <w:tcBorders>
              <w:top w:val="single" w:sz="4" w:space="0" w:color="auto"/>
              <w:left w:val="nil"/>
              <w:bottom w:val="single" w:sz="4" w:space="0" w:color="auto"/>
              <w:right w:val="single" w:sz="4" w:space="0" w:color="auto"/>
            </w:tcBorders>
            <w:noWrap/>
            <w:vAlign w:val="center"/>
          </w:tcPr>
          <w:p w14:paraId="583C28CA" w14:textId="77777777" w:rsidR="00E71366" w:rsidRPr="006C0A32" w:rsidRDefault="00000000" w:rsidP="00501DAC">
            <w:pPr>
              <w:ind w:left="-142" w:firstLine="10"/>
              <w:jc w:val="center"/>
              <w:rPr>
                <w:b/>
                <w:color w:val="000000"/>
                <w:sz w:val="22"/>
                <w:szCs w:val="22"/>
                <w:lang w:val="ru-RU" w:eastAsia="ru-RU"/>
              </w:rPr>
            </w:pPr>
            <w:r w:rsidRPr="006C0A32">
              <w:rPr>
                <w:b/>
                <w:color w:val="000000"/>
                <w:sz w:val="22"/>
                <w:szCs w:val="22"/>
                <w:lang w:val="ru-RU" w:eastAsia="ru-RU"/>
              </w:rPr>
              <w:t>2024 год</w:t>
            </w:r>
          </w:p>
        </w:tc>
        <w:tc>
          <w:tcPr>
            <w:tcW w:w="2126" w:type="dxa"/>
            <w:tcBorders>
              <w:top w:val="single" w:sz="4" w:space="0" w:color="auto"/>
              <w:left w:val="nil"/>
              <w:bottom w:val="single" w:sz="4" w:space="0" w:color="auto"/>
              <w:right w:val="single" w:sz="4" w:space="0" w:color="auto"/>
            </w:tcBorders>
          </w:tcPr>
          <w:p w14:paraId="16F5A93F" w14:textId="77777777" w:rsidR="00E71366" w:rsidRPr="006C0A32" w:rsidRDefault="00000000" w:rsidP="00501DAC">
            <w:pPr>
              <w:ind w:left="-142" w:firstLine="10"/>
              <w:jc w:val="center"/>
              <w:rPr>
                <w:b/>
                <w:color w:val="000000"/>
                <w:sz w:val="22"/>
                <w:szCs w:val="22"/>
                <w:lang w:val="ru-RU" w:eastAsia="ru-RU"/>
              </w:rPr>
            </w:pPr>
            <w:r w:rsidRPr="006C0A32">
              <w:rPr>
                <w:b/>
                <w:sz w:val="22"/>
                <w:szCs w:val="22"/>
                <w:lang w:val="ru-RU" w:eastAsia="ru-RU"/>
              </w:rPr>
              <w:t>2025 год</w:t>
            </w:r>
          </w:p>
        </w:tc>
      </w:tr>
      <w:tr w:rsidR="00FC7945" w:rsidRPr="006C0A32" w14:paraId="497BF0FB" w14:textId="77777777" w:rsidTr="000C67E5">
        <w:trPr>
          <w:trHeight w:val="499"/>
          <w:jc w:val="center"/>
        </w:trPr>
        <w:tc>
          <w:tcPr>
            <w:tcW w:w="2263" w:type="dxa"/>
            <w:tcBorders>
              <w:top w:val="nil"/>
              <w:left w:val="single" w:sz="4" w:space="0" w:color="auto"/>
              <w:bottom w:val="single" w:sz="4" w:space="0" w:color="auto"/>
              <w:right w:val="single" w:sz="4" w:space="0" w:color="auto"/>
            </w:tcBorders>
            <w:vAlign w:val="center"/>
          </w:tcPr>
          <w:p w14:paraId="3B1E18AD" w14:textId="77777777" w:rsidR="00E71366" w:rsidRPr="006C0A32" w:rsidRDefault="00000000" w:rsidP="006C0A32">
            <w:pPr>
              <w:ind w:left="67" w:hanging="67"/>
              <w:jc w:val="both"/>
              <w:rPr>
                <w:sz w:val="22"/>
                <w:szCs w:val="22"/>
                <w:lang w:val="ru-RU" w:eastAsia="ru-RU"/>
              </w:rPr>
            </w:pPr>
            <w:r w:rsidRPr="006C0A32">
              <w:rPr>
                <w:sz w:val="22"/>
                <w:szCs w:val="22"/>
                <w:lang w:val="ru-RU" w:eastAsia="ru-RU"/>
              </w:rPr>
              <w:t>Абай</w:t>
            </w:r>
          </w:p>
        </w:tc>
        <w:tc>
          <w:tcPr>
            <w:tcW w:w="2127" w:type="dxa"/>
            <w:tcBorders>
              <w:top w:val="nil"/>
              <w:left w:val="nil"/>
              <w:bottom w:val="single" w:sz="4" w:space="0" w:color="auto"/>
              <w:right w:val="single" w:sz="4" w:space="0" w:color="auto"/>
            </w:tcBorders>
            <w:vAlign w:val="center"/>
          </w:tcPr>
          <w:p w14:paraId="0CA57D31"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6 962 550</w:t>
            </w:r>
          </w:p>
        </w:tc>
        <w:tc>
          <w:tcPr>
            <w:tcW w:w="2268" w:type="dxa"/>
            <w:tcBorders>
              <w:top w:val="nil"/>
              <w:left w:val="nil"/>
              <w:bottom w:val="single" w:sz="4" w:space="0" w:color="auto"/>
              <w:right w:val="single" w:sz="4" w:space="0" w:color="auto"/>
            </w:tcBorders>
            <w:vAlign w:val="center"/>
          </w:tcPr>
          <w:p w14:paraId="43C07A32"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7 189 122</w:t>
            </w:r>
          </w:p>
        </w:tc>
        <w:tc>
          <w:tcPr>
            <w:tcW w:w="2126" w:type="dxa"/>
            <w:tcBorders>
              <w:top w:val="nil"/>
              <w:left w:val="nil"/>
              <w:bottom w:val="single" w:sz="4" w:space="0" w:color="auto"/>
              <w:right w:val="single" w:sz="4" w:space="0" w:color="auto"/>
            </w:tcBorders>
            <w:vAlign w:val="center"/>
          </w:tcPr>
          <w:p w14:paraId="4A1CAF3F" w14:textId="77777777" w:rsidR="00E71366" w:rsidRPr="006C0A32" w:rsidRDefault="00000000" w:rsidP="00501DAC">
            <w:pPr>
              <w:ind w:left="-222"/>
              <w:jc w:val="center"/>
              <w:rPr>
                <w:color w:val="000000"/>
                <w:sz w:val="22"/>
                <w:szCs w:val="22"/>
                <w:highlight w:val="yellow"/>
                <w:lang w:val="ru-RU" w:eastAsia="ru-RU"/>
              </w:rPr>
            </w:pPr>
            <w:r w:rsidRPr="006C0A32">
              <w:rPr>
                <w:color w:val="000000"/>
                <w:sz w:val="22"/>
                <w:szCs w:val="22"/>
                <w:lang w:val="ru-RU" w:eastAsia="ru-RU"/>
              </w:rPr>
              <w:t>7 636, 067</w:t>
            </w:r>
          </w:p>
        </w:tc>
      </w:tr>
      <w:tr w:rsidR="00FC7945" w:rsidRPr="006C0A32" w14:paraId="78F1FD27" w14:textId="77777777" w:rsidTr="000C67E5">
        <w:trPr>
          <w:trHeight w:val="499"/>
          <w:jc w:val="center"/>
        </w:trPr>
        <w:tc>
          <w:tcPr>
            <w:tcW w:w="2263" w:type="dxa"/>
            <w:tcBorders>
              <w:top w:val="nil"/>
              <w:left w:val="single" w:sz="4" w:space="0" w:color="auto"/>
              <w:bottom w:val="single" w:sz="4" w:space="0" w:color="auto"/>
              <w:right w:val="single" w:sz="4" w:space="0" w:color="auto"/>
            </w:tcBorders>
            <w:vAlign w:val="center"/>
            <w:hideMark/>
          </w:tcPr>
          <w:p w14:paraId="32D8B902" w14:textId="77777777" w:rsidR="00E71366" w:rsidRPr="006C0A32" w:rsidRDefault="00000000" w:rsidP="006C0A32">
            <w:pPr>
              <w:ind w:left="67" w:hanging="67"/>
              <w:jc w:val="both"/>
              <w:rPr>
                <w:sz w:val="22"/>
                <w:szCs w:val="22"/>
                <w:lang w:val="ru-RU" w:eastAsia="ru-RU"/>
              </w:rPr>
            </w:pPr>
            <w:r w:rsidRPr="006C0A32">
              <w:rPr>
                <w:sz w:val="22"/>
                <w:szCs w:val="22"/>
                <w:lang w:val="ru-RU" w:eastAsia="ru-RU"/>
              </w:rPr>
              <w:t>Акмолинская</w:t>
            </w:r>
          </w:p>
        </w:tc>
        <w:tc>
          <w:tcPr>
            <w:tcW w:w="2127" w:type="dxa"/>
            <w:tcBorders>
              <w:top w:val="nil"/>
              <w:left w:val="nil"/>
              <w:bottom w:val="single" w:sz="4" w:space="0" w:color="auto"/>
              <w:right w:val="single" w:sz="4" w:space="0" w:color="auto"/>
            </w:tcBorders>
            <w:vAlign w:val="center"/>
          </w:tcPr>
          <w:p w14:paraId="3F3E43D0"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127 715 648</w:t>
            </w:r>
          </w:p>
        </w:tc>
        <w:tc>
          <w:tcPr>
            <w:tcW w:w="2268" w:type="dxa"/>
            <w:tcBorders>
              <w:top w:val="nil"/>
              <w:left w:val="nil"/>
              <w:bottom w:val="single" w:sz="4" w:space="0" w:color="auto"/>
              <w:right w:val="single" w:sz="4" w:space="0" w:color="auto"/>
            </w:tcBorders>
            <w:vAlign w:val="center"/>
          </w:tcPr>
          <w:p w14:paraId="52BC6458"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8 787 958</w:t>
            </w:r>
          </w:p>
        </w:tc>
        <w:tc>
          <w:tcPr>
            <w:tcW w:w="2126" w:type="dxa"/>
            <w:tcBorders>
              <w:top w:val="nil"/>
              <w:left w:val="nil"/>
              <w:bottom w:val="single" w:sz="4" w:space="0" w:color="auto"/>
              <w:right w:val="single" w:sz="4" w:space="0" w:color="auto"/>
            </w:tcBorders>
            <w:vAlign w:val="center"/>
          </w:tcPr>
          <w:p w14:paraId="20625F62" w14:textId="77777777" w:rsidR="00E71366" w:rsidRPr="006C0A32" w:rsidRDefault="00000000" w:rsidP="00501DAC">
            <w:pPr>
              <w:ind w:left="-222"/>
              <w:jc w:val="center"/>
              <w:rPr>
                <w:color w:val="000000"/>
                <w:sz w:val="22"/>
                <w:szCs w:val="22"/>
                <w:highlight w:val="yellow"/>
                <w:lang w:val="ru-RU" w:eastAsia="ru-RU"/>
              </w:rPr>
            </w:pPr>
            <w:r w:rsidRPr="006C0A32">
              <w:rPr>
                <w:color w:val="000000"/>
                <w:sz w:val="22"/>
                <w:szCs w:val="22"/>
                <w:lang w:val="ru-RU" w:eastAsia="ru-RU"/>
              </w:rPr>
              <w:t>25 508, 819</w:t>
            </w:r>
          </w:p>
        </w:tc>
      </w:tr>
      <w:tr w:rsidR="00FC7945" w:rsidRPr="006C0A32" w14:paraId="7FC42EFF" w14:textId="77777777" w:rsidTr="000C67E5">
        <w:trPr>
          <w:trHeight w:val="630"/>
          <w:jc w:val="center"/>
        </w:trPr>
        <w:tc>
          <w:tcPr>
            <w:tcW w:w="2263" w:type="dxa"/>
            <w:tcBorders>
              <w:top w:val="nil"/>
              <w:left w:val="single" w:sz="4" w:space="0" w:color="auto"/>
              <w:bottom w:val="single" w:sz="4" w:space="0" w:color="auto"/>
              <w:right w:val="single" w:sz="4" w:space="0" w:color="auto"/>
            </w:tcBorders>
            <w:vAlign w:val="center"/>
            <w:hideMark/>
          </w:tcPr>
          <w:p w14:paraId="7689B71A" w14:textId="77777777" w:rsidR="00E71366" w:rsidRPr="006C0A32" w:rsidRDefault="00000000" w:rsidP="006C0A32">
            <w:pPr>
              <w:ind w:left="67" w:hanging="67"/>
              <w:jc w:val="both"/>
              <w:rPr>
                <w:sz w:val="22"/>
                <w:szCs w:val="22"/>
                <w:lang w:val="ru-RU" w:eastAsia="ru-RU"/>
              </w:rPr>
            </w:pPr>
            <w:r w:rsidRPr="006C0A32">
              <w:rPr>
                <w:sz w:val="22"/>
                <w:szCs w:val="22"/>
                <w:lang w:val="ru-RU" w:eastAsia="ru-RU"/>
              </w:rPr>
              <w:t>Актюбинская</w:t>
            </w:r>
          </w:p>
        </w:tc>
        <w:tc>
          <w:tcPr>
            <w:tcW w:w="2127" w:type="dxa"/>
            <w:tcBorders>
              <w:top w:val="nil"/>
              <w:left w:val="nil"/>
              <w:bottom w:val="single" w:sz="4" w:space="0" w:color="auto"/>
              <w:right w:val="single" w:sz="4" w:space="0" w:color="auto"/>
            </w:tcBorders>
            <w:vAlign w:val="center"/>
          </w:tcPr>
          <w:p w14:paraId="1C425D0E"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51 289 862</w:t>
            </w:r>
          </w:p>
        </w:tc>
        <w:tc>
          <w:tcPr>
            <w:tcW w:w="2268" w:type="dxa"/>
            <w:tcBorders>
              <w:top w:val="nil"/>
              <w:left w:val="nil"/>
              <w:bottom w:val="single" w:sz="4" w:space="0" w:color="auto"/>
              <w:right w:val="single" w:sz="4" w:space="0" w:color="auto"/>
            </w:tcBorders>
            <w:vAlign w:val="center"/>
          </w:tcPr>
          <w:p w14:paraId="38F89843"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63 518 667</w:t>
            </w:r>
          </w:p>
        </w:tc>
        <w:tc>
          <w:tcPr>
            <w:tcW w:w="2126" w:type="dxa"/>
            <w:tcBorders>
              <w:top w:val="nil"/>
              <w:left w:val="nil"/>
              <w:bottom w:val="single" w:sz="4" w:space="0" w:color="auto"/>
              <w:right w:val="single" w:sz="4" w:space="0" w:color="auto"/>
            </w:tcBorders>
            <w:vAlign w:val="center"/>
          </w:tcPr>
          <w:p w14:paraId="33F60254" w14:textId="77777777" w:rsidR="00E71366" w:rsidRPr="006C0A32" w:rsidRDefault="00000000" w:rsidP="00501DAC">
            <w:pPr>
              <w:ind w:left="-222"/>
              <w:jc w:val="center"/>
              <w:rPr>
                <w:color w:val="000000"/>
                <w:sz w:val="22"/>
                <w:szCs w:val="22"/>
                <w:highlight w:val="yellow"/>
                <w:lang w:val="ru-RU" w:eastAsia="ru-RU"/>
              </w:rPr>
            </w:pPr>
            <w:r w:rsidRPr="006C0A32">
              <w:rPr>
                <w:color w:val="000000"/>
                <w:sz w:val="22"/>
                <w:szCs w:val="22"/>
                <w:lang w:val="ru-RU" w:eastAsia="ru-RU"/>
              </w:rPr>
              <w:t>1 465 22, 756</w:t>
            </w:r>
          </w:p>
        </w:tc>
      </w:tr>
      <w:tr w:rsidR="00FC7945" w:rsidRPr="006C0A32" w14:paraId="22B03374" w14:textId="77777777" w:rsidTr="000C67E5">
        <w:trPr>
          <w:trHeight w:val="533"/>
          <w:jc w:val="center"/>
        </w:trPr>
        <w:tc>
          <w:tcPr>
            <w:tcW w:w="2263" w:type="dxa"/>
            <w:tcBorders>
              <w:top w:val="nil"/>
              <w:left w:val="single" w:sz="4" w:space="0" w:color="auto"/>
              <w:bottom w:val="single" w:sz="4" w:space="0" w:color="auto"/>
              <w:right w:val="single" w:sz="4" w:space="0" w:color="auto"/>
            </w:tcBorders>
            <w:vAlign w:val="center"/>
            <w:hideMark/>
          </w:tcPr>
          <w:p w14:paraId="244BEEB7" w14:textId="77777777" w:rsidR="00E71366" w:rsidRPr="006C0A32" w:rsidRDefault="00000000" w:rsidP="006C0A32">
            <w:pPr>
              <w:ind w:left="67"/>
              <w:jc w:val="both"/>
              <w:rPr>
                <w:sz w:val="22"/>
                <w:szCs w:val="22"/>
                <w:lang w:val="ru-RU" w:eastAsia="ru-RU"/>
              </w:rPr>
            </w:pPr>
            <w:r w:rsidRPr="006C0A32">
              <w:rPr>
                <w:sz w:val="22"/>
                <w:szCs w:val="22"/>
                <w:lang w:val="ru-RU" w:eastAsia="ru-RU"/>
              </w:rPr>
              <w:t>Алматинская</w:t>
            </w:r>
          </w:p>
        </w:tc>
        <w:tc>
          <w:tcPr>
            <w:tcW w:w="2127" w:type="dxa"/>
            <w:tcBorders>
              <w:top w:val="nil"/>
              <w:left w:val="nil"/>
              <w:bottom w:val="single" w:sz="4" w:space="0" w:color="auto"/>
              <w:right w:val="single" w:sz="4" w:space="0" w:color="auto"/>
            </w:tcBorders>
            <w:vAlign w:val="center"/>
          </w:tcPr>
          <w:p w14:paraId="1011A28C"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2 876 627</w:t>
            </w:r>
          </w:p>
        </w:tc>
        <w:tc>
          <w:tcPr>
            <w:tcW w:w="2268" w:type="dxa"/>
            <w:tcBorders>
              <w:top w:val="nil"/>
              <w:left w:val="nil"/>
              <w:bottom w:val="single" w:sz="4" w:space="0" w:color="auto"/>
              <w:right w:val="single" w:sz="4" w:space="0" w:color="auto"/>
            </w:tcBorders>
            <w:vAlign w:val="center"/>
          </w:tcPr>
          <w:p w14:paraId="0F9593F4"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2 440 135</w:t>
            </w:r>
          </w:p>
        </w:tc>
        <w:tc>
          <w:tcPr>
            <w:tcW w:w="2126" w:type="dxa"/>
            <w:tcBorders>
              <w:top w:val="nil"/>
              <w:left w:val="nil"/>
              <w:bottom w:val="single" w:sz="4" w:space="0" w:color="auto"/>
              <w:right w:val="single" w:sz="4" w:space="0" w:color="auto"/>
            </w:tcBorders>
            <w:vAlign w:val="center"/>
          </w:tcPr>
          <w:p w14:paraId="7859A8DE" w14:textId="77777777" w:rsidR="00E71366" w:rsidRPr="006C0A32" w:rsidRDefault="00000000" w:rsidP="00501DAC">
            <w:pPr>
              <w:ind w:left="-222"/>
              <w:jc w:val="center"/>
              <w:rPr>
                <w:color w:val="000000"/>
                <w:sz w:val="22"/>
                <w:szCs w:val="22"/>
                <w:highlight w:val="yellow"/>
                <w:lang w:val="ru-RU" w:eastAsia="ru-RU"/>
              </w:rPr>
            </w:pPr>
            <w:r w:rsidRPr="006C0A32">
              <w:rPr>
                <w:color w:val="000000"/>
                <w:sz w:val="22"/>
                <w:szCs w:val="22"/>
                <w:lang w:val="ru-RU" w:eastAsia="ru-RU"/>
              </w:rPr>
              <w:t>2 844, 142</w:t>
            </w:r>
          </w:p>
        </w:tc>
      </w:tr>
      <w:tr w:rsidR="00FC7945" w:rsidRPr="006C0A32" w14:paraId="29C4998B" w14:textId="77777777" w:rsidTr="000C67E5">
        <w:trPr>
          <w:trHeight w:val="495"/>
          <w:jc w:val="center"/>
        </w:trPr>
        <w:tc>
          <w:tcPr>
            <w:tcW w:w="2263" w:type="dxa"/>
            <w:tcBorders>
              <w:top w:val="nil"/>
              <w:left w:val="single" w:sz="4" w:space="0" w:color="auto"/>
              <w:bottom w:val="single" w:sz="4" w:space="0" w:color="auto"/>
              <w:right w:val="single" w:sz="4" w:space="0" w:color="auto"/>
            </w:tcBorders>
            <w:vAlign w:val="center"/>
            <w:hideMark/>
          </w:tcPr>
          <w:p w14:paraId="5CB2A4B5" w14:textId="77777777" w:rsidR="00E71366" w:rsidRPr="006C0A32" w:rsidRDefault="00000000" w:rsidP="006C0A32">
            <w:pPr>
              <w:ind w:left="67"/>
              <w:jc w:val="both"/>
              <w:rPr>
                <w:sz w:val="22"/>
                <w:szCs w:val="22"/>
                <w:lang w:val="ru-RU" w:eastAsia="ru-RU"/>
              </w:rPr>
            </w:pPr>
            <w:r w:rsidRPr="006C0A32">
              <w:rPr>
                <w:sz w:val="22"/>
                <w:szCs w:val="22"/>
                <w:lang w:val="ru-RU" w:eastAsia="ru-RU"/>
              </w:rPr>
              <w:t>Атырауская</w:t>
            </w:r>
          </w:p>
        </w:tc>
        <w:tc>
          <w:tcPr>
            <w:tcW w:w="2127" w:type="dxa"/>
            <w:tcBorders>
              <w:top w:val="nil"/>
              <w:left w:val="nil"/>
              <w:bottom w:val="single" w:sz="4" w:space="0" w:color="auto"/>
              <w:right w:val="single" w:sz="4" w:space="0" w:color="auto"/>
            </w:tcBorders>
            <w:vAlign w:val="center"/>
          </w:tcPr>
          <w:p w14:paraId="4C659D1A"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89 151 170</w:t>
            </w:r>
          </w:p>
        </w:tc>
        <w:tc>
          <w:tcPr>
            <w:tcW w:w="2268" w:type="dxa"/>
            <w:tcBorders>
              <w:top w:val="nil"/>
              <w:left w:val="nil"/>
              <w:bottom w:val="single" w:sz="4" w:space="0" w:color="auto"/>
              <w:right w:val="single" w:sz="4" w:space="0" w:color="auto"/>
            </w:tcBorders>
            <w:vAlign w:val="center"/>
          </w:tcPr>
          <w:p w14:paraId="7148D71E"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66 300 767</w:t>
            </w:r>
          </w:p>
        </w:tc>
        <w:tc>
          <w:tcPr>
            <w:tcW w:w="2126" w:type="dxa"/>
            <w:tcBorders>
              <w:top w:val="nil"/>
              <w:left w:val="nil"/>
              <w:bottom w:val="single" w:sz="4" w:space="0" w:color="auto"/>
              <w:right w:val="single" w:sz="4" w:space="0" w:color="auto"/>
            </w:tcBorders>
            <w:vAlign w:val="center"/>
          </w:tcPr>
          <w:p w14:paraId="12719097" w14:textId="77777777" w:rsidR="00E71366" w:rsidRPr="006C0A32" w:rsidRDefault="00000000" w:rsidP="00501DAC">
            <w:pPr>
              <w:ind w:left="-222"/>
              <w:jc w:val="center"/>
              <w:rPr>
                <w:color w:val="000000"/>
                <w:sz w:val="22"/>
                <w:szCs w:val="22"/>
                <w:highlight w:val="yellow"/>
                <w:lang w:val="ru-RU" w:eastAsia="ru-RU"/>
              </w:rPr>
            </w:pPr>
            <w:r w:rsidRPr="006C0A32">
              <w:rPr>
                <w:color w:val="000000"/>
                <w:sz w:val="22"/>
                <w:szCs w:val="22"/>
                <w:lang w:val="ru-RU" w:eastAsia="ru-RU"/>
              </w:rPr>
              <w:t>91 243,458</w:t>
            </w:r>
          </w:p>
        </w:tc>
      </w:tr>
      <w:tr w:rsidR="00FC7945" w:rsidRPr="006C0A32" w14:paraId="6C9D4B0F" w14:textId="77777777" w:rsidTr="000C67E5">
        <w:trPr>
          <w:trHeight w:val="630"/>
          <w:jc w:val="center"/>
        </w:trPr>
        <w:tc>
          <w:tcPr>
            <w:tcW w:w="2263" w:type="dxa"/>
            <w:tcBorders>
              <w:top w:val="nil"/>
              <w:left w:val="single" w:sz="4" w:space="0" w:color="auto"/>
              <w:bottom w:val="single" w:sz="4" w:space="0" w:color="auto"/>
              <w:right w:val="single" w:sz="4" w:space="0" w:color="auto"/>
            </w:tcBorders>
            <w:vAlign w:val="center"/>
          </w:tcPr>
          <w:p w14:paraId="7643352C" w14:textId="77777777" w:rsidR="00E71366" w:rsidRPr="006C0A32" w:rsidRDefault="00000000" w:rsidP="006C0A32">
            <w:pPr>
              <w:ind w:left="67"/>
              <w:jc w:val="both"/>
              <w:rPr>
                <w:sz w:val="22"/>
                <w:szCs w:val="22"/>
                <w:lang w:val="ru-RU" w:eastAsia="ru-RU"/>
              </w:rPr>
            </w:pPr>
            <w:r w:rsidRPr="006C0A32">
              <w:rPr>
                <w:sz w:val="22"/>
                <w:szCs w:val="22"/>
                <w:lang w:val="ru-RU" w:eastAsia="ru-RU"/>
              </w:rPr>
              <w:t>Восточно-Казахстанская</w:t>
            </w:r>
          </w:p>
        </w:tc>
        <w:tc>
          <w:tcPr>
            <w:tcW w:w="2127" w:type="dxa"/>
            <w:tcBorders>
              <w:top w:val="nil"/>
              <w:left w:val="nil"/>
              <w:bottom w:val="single" w:sz="4" w:space="0" w:color="auto"/>
              <w:right w:val="single" w:sz="4" w:space="0" w:color="auto"/>
            </w:tcBorders>
            <w:vAlign w:val="center"/>
          </w:tcPr>
          <w:p w14:paraId="0B5BC45C"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38 832 365</w:t>
            </w:r>
          </w:p>
        </w:tc>
        <w:tc>
          <w:tcPr>
            <w:tcW w:w="2268" w:type="dxa"/>
            <w:tcBorders>
              <w:top w:val="nil"/>
              <w:left w:val="nil"/>
              <w:bottom w:val="single" w:sz="4" w:space="0" w:color="auto"/>
              <w:right w:val="single" w:sz="4" w:space="0" w:color="auto"/>
            </w:tcBorders>
            <w:vAlign w:val="center"/>
          </w:tcPr>
          <w:p w14:paraId="5A88BC23"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54 698 869</w:t>
            </w:r>
          </w:p>
        </w:tc>
        <w:tc>
          <w:tcPr>
            <w:tcW w:w="2126" w:type="dxa"/>
            <w:tcBorders>
              <w:top w:val="nil"/>
              <w:left w:val="nil"/>
              <w:bottom w:val="single" w:sz="4" w:space="0" w:color="auto"/>
              <w:right w:val="single" w:sz="4" w:space="0" w:color="auto"/>
            </w:tcBorders>
            <w:vAlign w:val="center"/>
          </w:tcPr>
          <w:p w14:paraId="4AA665D4" w14:textId="77777777" w:rsidR="00E71366" w:rsidRPr="006C0A32" w:rsidRDefault="00000000" w:rsidP="00501DAC">
            <w:pPr>
              <w:ind w:left="-222"/>
              <w:jc w:val="center"/>
              <w:rPr>
                <w:color w:val="000000"/>
                <w:sz w:val="22"/>
                <w:szCs w:val="22"/>
                <w:highlight w:val="yellow"/>
                <w:lang w:val="ru-RU" w:eastAsia="ru-RU"/>
              </w:rPr>
            </w:pPr>
            <w:r w:rsidRPr="006C0A32">
              <w:rPr>
                <w:color w:val="000000"/>
                <w:sz w:val="22"/>
                <w:szCs w:val="22"/>
                <w:lang w:val="ru-RU" w:eastAsia="ru-RU"/>
              </w:rPr>
              <w:t>58 986, 724</w:t>
            </w:r>
          </w:p>
        </w:tc>
      </w:tr>
      <w:tr w:rsidR="00FC7945" w:rsidRPr="006C0A32" w14:paraId="40859D25" w14:textId="77777777" w:rsidTr="000C67E5">
        <w:trPr>
          <w:trHeight w:val="315"/>
          <w:jc w:val="center"/>
        </w:trPr>
        <w:tc>
          <w:tcPr>
            <w:tcW w:w="2263" w:type="dxa"/>
            <w:tcBorders>
              <w:top w:val="nil"/>
              <w:left w:val="single" w:sz="4" w:space="0" w:color="auto"/>
              <w:bottom w:val="single" w:sz="4" w:space="0" w:color="auto"/>
              <w:right w:val="single" w:sz="4" w:space="0" w:color="auto"/>
            </w:tcBorders>
            <w:vAlign w:val="center"/>
            <w:hideMark/>
          </w:tcPr>
          <w:p w14:paraId="69555E81" w14:textId="77777777" w:rsidR="00E71366" w:rsidRPr="006C0A32" w:rsidRDefault="00000000" w:rsidP="006C0A32">
            <w:pPr>
              <w:ind w:left="67"/>
              <w:jc w:val="both"/>
              <w:rPr>
                <w:sz w:val="22"/>
                <w:szCs w:val="22"/>
                <w:lang w:val="ru-RU" w:eastAsia="ru-RU"/>
              </w:rPr>
            </w:pPr>
            <w:r w:rsidRPr="006C0A32">
              <w:rPr>
                <w:sz w:val="22"/>
                <w:szCs w:val="22"/>
                <w:lang w:val="ru-RU" w:eastAsia="ru-RU"/>
              </w:rPr>
              <w:t>Западно-Казахстанская</w:t>
            </w:r>
          </w:p>
        </w:tc>
        <w:tc>
          <w:tcPr>
            <w:tcW w:w="2127" w:type="dxa"/>
            <w:tcBorders>
              <w:top w:val="nil"/>
              <w:left w:val="nil"/>
              <w:bottom w:val="single" w:sz="4" w:space="0" w:color="auto"/>
              <w:right w:val="single" w:sz="4" w:space="0" w:color="auto"/>
            </w:tcBorders>
            <w:vAlign w:val="center"/>
          </w:tcPr>
          <w:p w14:paraId="0B1775F9"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15 116 668</w:t>
            </w:r>
          </w:p>
        </w:tc>
        <w:tc>
          <w:tcPr>
            <w:tcW w:w="2268" w:type="dxa"/>
            <w:tcBorders>
              <w:top w:val="nil"/>
              <w:left w:val="nil"/>
              <w:bottom w:val="single" w:sz="4" w:space="0" w:color="auto"/>
              <w:right w:val="single" w:sz="4" w:space="0" w:color="auto"/>
            </w:tcBorders>
            <w:vAlign w:val="center"/>
          </w:tcPr>
          <w:p w14:paraId="1E1595A5"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32 488 426</w:t>
            </w:r>
          </w:p>
        </w:tc>
        <w:tc>
          <w:tcPr>
            <w:tcW w:w="2126" w:type="dxa"/>
            <w:tcBorders>
              <w:top w:val="nil"/>
              <w:left w:val="nil"/>
              <w:bottom w:val="single" w:sz="4" w:space="0" w:color="auto"/>
              <w:right w:val="single" w:sz="4" w:space="0" w:color="auto"/>
            </w:tcBorders>
            <w:vAlign w:val="center"/>
          </w:tcPr>
          <w:p w14:paraId="3D1A99A8" w14:textId="77777777" w:rsidR="00E71366" w:rsidRPr="006C0A32" w:rsidRDefault="00000000" w:rsidP="00501DAC">
            <w:pPr>
              <w:ind w:left="-222"/>
              <w:jc w:val="center"/>
              <w:rPr>
                <w:color w:val="000000"/>
                <w:sz w:val="22"/>
                <w:szCs w:val="22"/>
                <w:highlight w:val="yellow"/>
                <w:lang w:val="ru-RU" w:eastAsia="ru-RU"/>
              </w:rPr>
            </w:pPr>
            <w:r w:rsidRPr="006C0A32">
              <w:rPr>
                <w:color w:val="000000"/>
                <w:sz w:val="22"/>
                <w:szCs w:val="22"/>
                <w:lang w:val="ru-RU" w:eastAsia="ru-RU"/>
              </w:rPr>
              <w:t>17 467, 865</w:t>
            </w:r>
          </w:p>
        </w:tc>
      </w:tr>
      <w:tr w:rsidR="00FC7945" w:rsidRPr="006C0A32" w14:paraId="16E177DE" w14:textId="77777777" w:rsidTr="000C67E5">
        <w:trPr>
          <w:trHeight w:val="475"/>
          <w:jc w:val="center"/>
        </w:trPr>
        <w:tc>
          <w:tcPr>
            <w:tcW w:w="2263" w:type="dxa"/>
            <w:tcBorders>
              <w:top w:val="nil"/>
              <w:left w:val="single" w:sz="4" w:space="0" w:color="auto"/>
              <w:bottom w:val="single" w:sz="4" w:space="0" w:color="auto"/>
              <w:right w:val="single" w:sz="4" w:space="0" w:color="auto"/>
            </w:tcBorders>
            <w:vAlign w:val="center"/>
            <w:hideMark/>
          </w:tcPr>
          <w:p w14:paraId="60EA697C" w14:textId="77777777" w:rsidR="00E71366" w:rsidRPr="006C0A32" w:rsidRDefault="00000000" w:rsidP="006C0A32">
            <w:pPr>
              <w:ind w:left="67"/>
              <w:jc w:val="both"/>
              <w:rPr>
                <w:sz w:val="22"/>
                <w:szCs w:val="22"/>
                <w:lang w:val="ru-RU" w:eastAsia="ru-RU"/>
              </w:rPr>
            </w:pPr>
            <w:r w:rsidRPr="006C0A32">
              <w:rPr>
                <w:sz w:val="22"/>
                <w:szCs w:val="22"/>
                <w:lang w:val="ru-RU" w:eastAsia="ru-RU"/>
              </w:rPr>
              <w:t>Жамбылская</w:t>
            </w:r>
          </w:p>
        </w:tc>
        <w:tc>
          <w:tcPr>
            <w:tcW w:w="2127" w:type="dxa"/>
            <w:tcBorders>
              <w:top w:val="nil"/>
              <w:left w:val="nil"/>
              <w:bottom w:val="single" w:sz="4" w:space="0" w:color="auto"/>
              <w:right w:val="single" w:sz="4" w:space="0" w:color="auto"/>
            </w:tcBorders>
            <w:vAlign w:val="center"/>
          </w:tcPr>
          <w:p w14:paraId="1BDD9A1C"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50 254 606</w:t>
            </w:r>
          </w:p>
        </w:tc>
        <w:tc>
          <w:tcPr>
            <w:tcW w:w="2268" w:type="dxa"/>
            <w:tcBorders>
              <w:top w:val="nil"/>
              <w:left w:val="nil"/>
              <w:bottom w:val="single" w:sz="4" w:space="0" w:color="auto"/>
              <w:right w:val="single" w:sz="4" w:space="0" w:color="auto"/>
            </w:tcBorders>
            <w:vAlign w:val="center"/>
          </w:tcPr>
          <w:p w14:paraId="1F6DD268"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12 753 735</w:t>
            </w:r>
          </w:p>
        </w:tc>
        <w:tc>
          <w:tcPr>
            <w:tcW w:w="2126" w:type="dxa"/>
            <w:tcBorders>
              <w:top w:val="nil"/>
              <w:left w:val="nil"/>
              <w:bottom w:val="single" w:sz="4" w:space="0" w:color="auto"/>
              <w:right w:val="single" w:sz="4" w:space="0" w:color="auto"/>
            </w:tcBorders>
            <w:vAlign w:val="center"/>
          </w:tcPr>
          <w:p w14:paraId="532D9607" w14:textId="77777777" w:rsidR="00E71366" w:rsidRPr="006C0A32" w:rsidRDefault="00000000" w:rsidP="00501DAC">
            <w:pPr>
              <w:ind w:left="-222"/>
              <w:jc w:val="center"/>
              <w:rPr>
                <w:color w:val="000000"/>
                <w:sz w:val="22"/>
                <w:szCs w:val="22"/>
                <w:highlight w:val="yellow"/>
                <w:lang w:val="ru-RU" w:eastAsia="ru-RU"/>
              </w:rPr>
            </w:pPr>
            <w:r w:rsidRPr="006C0A32">
              <w:rPr>
                <w:color w:val="000000"/>
                <w:sz w:val="22"/>
                <w:szCs w:val="22"/>
                <w:lang w:val="ru-RU" w:eastAsia="ru-RU"/>
              </w:rPr>
              <w:t>22 506, 032</w:t>
            </w:r>
          </w:p>
        </w:tc>
      </w:tr>
      <w:tr w:rsidR="00FC7945" w:rsidRPr="006C0A32" w14:paraId="3635E666" w14:textId="77777777" w:rsidTr="000C67E5">
        <w:trPr>
          <w:trHeight w:val="414"/>
          <w:jc w:val="center"/>
        </w:trPr>
        <w:tc>
          <w:tcPr>
            <w:tcW w:w="2263" w:type="dxa"/>
            <w:tcBorders>
              <w:top w:val="nil"/>
              <w:left w:val="single" w:sz="4" w:space="0" w:color="auto"/>
              <w:bottom w:val="single" w:sz="4" w:space="0" w:color="auto"/>
              <w:right w:val="single" w:sz="4" w:space="0" w:color="auto"/>
            </w:tcBorders>
            <w:vAlign w:val="center"/>
          </w:tcPr>
          <w:p w14:paraId="62C033A6" w14:textId="77777777" w:rsidR="00E71366" w:rsidRPr="006C0A32" w:rsidRDefault="00000000" w:rsidP="006C0A32">
            <w:pPr>
              <w:ind w:left="67"/>
              <w:jc w:val="both"/>
              <w:rPr>
                <w:sz w:val="22"/>
                <w:szCs w:val="22"/>
                <w:lang w:val="ru-RU" w:eastAsia="ru-RU"/>
              </w:rPr>
            </w:pPr>
            <w:proofErr w:type="spellStart"/>
            <w:r w:rsidRPr="006C0A32">
              <w:rPr>
                <w:sz w:val="22"/>
                <w:szCs w:val="22"/>
                <w:lang w:val="ru-RU" w:eastAsia="ru-RU"/>
              </w:rPr>
              <w:t>Жетісу</w:t>
            </w:r>
            <w:proofErr w:type="spellEnd"/>
          </w:p>
        </w:tc>
        <w:tc>
          <w:tcPr>
            <w:tcW w:w="2127" w:type="dxa"/>
            <w:tcBorders>
              <w:top w:val="nil"/>
              <w:left w:val="nil"/>
              <w:bottom w:val="single" w:sz="4" w:space="0" w:color="auto"/>
              <w:right w:val="single" w:sz="4" w:space="0" w:color="auto"/>
            </w:tcBorders>
            <w:vAlign w:val="center"/>
          </w:tcPr>
          <w:p w14:paraId="028A4365"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1 557 099</w:t>
            </w:r>
          </w:p>
        </w:tc>
        <w:tc>
          <w:tcPr>
            <w:tcW w:w="2268" w:type="dxa"/>
            <w:tcBorders>
              <w:top w:val="nil"/>
              <w:left w:val="nil"/>
              <w:bottom w:val="single" w:sz="4" w:space="0" w:color="auto"/>
              <w:right w:val="single" w:sz="4" w:space="0" w:color="auto"/>
            </w:tcBorders>
            <w:vAlign w:val="center"/>
          </w:tcPr>
          <w:p w14:paraId="0D48363D"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1 260 776</w:t>
            </w:r>
          </w:p>
        </w:tc>
        <w:tc>
          <w:tcPr>
            <w:tcW w:w="2126" w:type="dxa"/>
            <w:tcBorders>
              <w:top w:val="nil"/>
              <w:left w:val="nil"/>
              <w:bottom w:val="single" w:sz="4" w:space="0" w:color="auto"/>
              <w:right w:val="single" w:sz="4" w:space="0" w:color="auto"/>
            </w:tcBorders>
            <w:vAlign w:val="center"/>
          </w:tcPr>
          <w:p w14:paraId="26556CA6" w14:textId="77777777" w:rsidR="00E71366" w:rsidRPr="006C0A32" w:rsidRDefault="00000000" w:rsidP="00501DAC">
            <w:pPr>
              <w:ind w:left="-222"/>
              <w:jc w:val="center"/>
              <w:rPr>
                <w:color w:val="000000"/>
                <w:sz w:val="22"/>
                <w:szCs w:val="22"/>
                <w:highlight w:val="yellow"/>
                <w:lang w:val="ru-RU" w:eastAsia="ru-RU"/>
              </w:rPr>
            </w:pPr>
            <w:r w:rsidRPr="006C0A32">
              <w:rPr>
                <w:color w:val="000000"/>
                <w:sz w:val="22"/>
                <w:szCs w:val="22"/>
                <w:lang w:val="ru-RU" w:eastAsia="ru-RU"/>
              </w:rPr>
              <w:t>2 065, 560</w:t>
            </w:r>
          </w:p>
        </w:tc>
      </w:tr>
      <w:tr w:rsidR="00FC7945" w:rsidRPr="006C0A32" w14:paraId="75C49990" w14:textId="77777777" w:rsidTr="000C67E5">
        <w:trPr>
          <w:trHeight w:val="571"/>
          <w:jc w:val="center"/>
        </w:trPr>
        <w:tc>
          <w:tcPr>
            <w:tcW w:w="2263" w:type="dxa"/>
            <w:tcBorders>
              <w:top w:val="nil"/>
              <w:left w:val="single" w:sz="4" w:space="0" w:color="auto"/>
              <w:bottom w:val="single" w:sz="4" w:space="0" w:color="auto"/>
              <w:right w:val="single" w:sz="4" w:space="0" w:color="auto"/>
            </w:tcBorders>
            <w:vAlign w:val="center"/>
            <w:hideMark/>
          </w:tcPr>
          <w:p w14:paraId="4CD4BA4C" w14:textId="77777777" w:rsidR="00E71366" w:rsidRPr="006C0A32" w:rsidRDefault="00000000" w:rsidP="006C0A32">
            <w:pPr>
              <w:ind w:left="67"/>
              <w:jc w:val="both"/>
              <w:rPr>
                <w:sz w:val="22"/>
                <w:szCs w:val="22"/>
                <w:lang w:val="ru-RU" w:eastAsia="ru-RU"/>
              </w:rPr>
            </w:pPr>
            <w:r w:rsidRPr="006C0A32">
              <w:rPr>
                <w:sz w:val="22"/>
                <w:szCs w:val="22"/>
                <w:lang w:val="ru-RU" w:eastAsia="ru-RU"/>
              </w:rPr>
              <w:t>Карагандинская</w:t>
            </w:r>
          </w:p>
        </w:tc>
        <w:tc>
          <w:tcPr>
            <w:tcW w:w="2127" w:type="dxa"/>
            <w:tcBorders>
              <w:top w:val="nil"/>
              <w:left w:val="nil"/>
              <w:bottom w:val="single" w:sz="4" w:space="0" w:color="auto"/>
              <w:right w:val="single" w:sz="4" w:space="0" w:color="auto"/>
            </w:tcBorders>
            <w:vAlign w:val="center"/>
          </w:tcPr>
          <w:p w14:paraId="17FBD2AC"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41 843 002</w:t>
            </w:r>
          </w:p>
        </w:tc>
        <w:tc>
          <w:tcPr>
            <w:tcW w:w="2268" w:type="dxa"/>
            <w:tcBorders>
              <w:top w:val="nil"/>
              <w:left w:val="nil"/>
              <w:bottom w:val="single" w:sz="4" w:space="0" w:color="auto"/>
              <w:right w:val="single" w:sz="4" w:space="0" w:color="auto"/>
            </w:tcBorders>
            <w:vAlign w:val="center"/>
          </w:tcPr>
          <w:p w14:paraId="32CDDAE4"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56 362 628</w:t>
            </w:r>
          </w:p>
        </w:tc>
        <w:tc>
          <w:tcPr>
            <w:tcW w:w="2126" w:type="dxa"/>
            <w:tcBorders>
              <w:top w:val="nil"/>
              <w:left w:val="nil"/>
              <w:bottom w:val="single" w:sz="4" w:space="0" w:color="auto"/>
              <w:right w:val="single" w:sz="4" w:space="0" w:color="auto"/>
            </w:tcBorders>
            <w:vAlign w:val="center"/>
          </w:tcPr>
          <w:p w14:paraId="1E531E78" w14:textId="77777777" w:rsidR="00E71366" w:rsidRPr="006C0A32" w:rsidRDefault="00000000" w:rsidP="00501DAC">
            <w:pPr>
              <w:ind w:left="-222"/>
              <w:jc w:val="center"/>
              <w:rPr>
                <w:color w:val="000000"/>
                <w:sz w:val="22"/>
                <w:szCs w:val="22"/>
                <w:highlight w:val="yellow"/>
                <w:lang w:val="ru-RU" w:eastAsia="ru-RU"/>
              </w:rPr>
            </w:pPr>
            <w:r w:rsidRPr="006C0A32">
              <w:rPr>
                <w:color w:val="000000"/>
                <w:sz w:val="22"/>
                <w:szCs w:val="22"/>
                <w:lang w:val="ru-RU" w:eastAsia="ru-RU"/>
              </w:rPr>
              <w:t>97 521, 492</w:t>
            </w:r>
          </w:p>
        </w:tc>
      </w:tr>
      <w:tr w:rsidR="00FC7945" w:rsidRPr="006C0A32" w14:paraId="249F7D76" w14:textId="77777777" w:rsidTr="000C67E5">
        <w:trPr>
          <w:trHeight w:val="548"/>
          <w:jc w:val="center"/>
        </w:trPr>
        <w:tc>
          <w:tcPr>
            <w:tcW w:w="2263" w:type="dxa"/>
            <w:tcBorders>
              <w:top w:val="nil"/>
              <w:left w:val="single" w:sz="4" w:space="0" w:color="auto"/>
              <w:bottom w:val="single" w:sz="4" w:space="0" w:color="auto"/>
              <w:right w:val="single" w:sz="4" w:space="0" w:color="auto"/>
            </w:tcBorders>
            <w:vAlign w:val="center"/>
            <w:hideMark/>
          </w:tcPr>
          <w:p w14:paraId="12441D74" w14:textId="77777777" w:rsidR="00E71366" w:rsidRPr="006C0A32" w:rsidRDefault="00000000" w:rsidP="006C0A32">
            <w:pPr>
              <w:ind w:left="67"/>
              <w:jc w:val="both"/>
              <w:rPr>
                <w:sz w:val="22"/>
                <w:szCs w:val="22"/>
                <w:lang w:val="ru-RU" w:eastAsia="ru-RU"/>
              </w:rPr>
            </w:pPr>
            <w:r w:rsidRPr="006C0A32">
              <w:rPr>
                <w:sz w:val="22"/>
                <w:szCs w:val="22"/>
                <w:lang w:val="ru-RU" w:eastAsia="ru-RU"/>
              </w:rPr>
              <w:t xml:space="preserve">Костанайская </w:t>
            </w:r>
          </w:p>
        </w:tc>
        <w:tc>
          <w:tcPr>
            <w:tcW w:w="2127" w:type="dxa"/>
            <w:tcBorders>
              <w:top w:val="nil"/>
              <w:left w:val="nil"/>
              <w:bottom w:val="single" w:sz="4" w:space="0" w:color="auto"/>
              <w:right w:val="single" w:sz="4" w:space="0" w:color="auto"/>
            </w:tcBorders>
            <w:vAlign w:val="center"/>
          </w:tcPr>
          <w:p w14:paraId="5A2AB398"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43 035 888</w:t>
            </w:r>
          </w:p>
        </w:tc>
        <w:tc>
          <w:tcPr>
            <w:tcW w:w="2268" w:type="dxa"/>
            <w:tcBorders>
              <w:top w:val="nil"/>
              <w:left w:val="nil"/>
              <w:bottom w:val="single" w:sz="4" w:space="0" w:color="auto"/>
              <w:right w:val="single" w:sz="4" w:space="0" w:color="auto"/>
            </w:tcBorders>
            <w:vAlign w:val="center"/>
          </w:tcPr>
          <w:p w14:paraId="3338C0DC"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22 461 716</w:t>
            </w:r>
          </w:p>
        </w:tc>
        <w:tc>
          <w:tcPr>
            <w:tcW w:w="2126" w:type="dxa"/>
            <w:tcBorders>
              <w:top w:val="nil"/>
              <w:left w:val="nil"/>
              <w:bottom w:val="single" w:sz="4" w:space="0" w:color="auto"/>
              <w:right w:val="single" w:sz="4" w:space="0" w:color="auto"/>
            </w:tcBorders>
            <w:vAlign w:val="center"/>
          </w:tcPr>
          <w:p w14:paraId="234B8E51" w14:textId="77777777" w:rsidR="00E71366" w:rsidRPr="006C0A32" w:rsidRDefault="00000000" w:rsidP="00501DAC">
            <w:pPr>
              <w:ind w:left="-222"/>
              <w:jc w:val="center"/>
              <w:rPr>
                <w:color w:val="000000"/>
                <w:sz w:val="22"/>
                <w:szCs w:val="22"/>
                <w:highlight w:val="yellow"/>
                <w:lang w:val="ru-RU" w:eastAsia="ru-RU"/>
              </w:rPr>
            </w:pPr>
            <w:r w:rsidRPr="006C0A32">
              <w:rPr>
                <w:color w:val="000000"/>
                <w:sz w:val="22"/>
                <w:szCs w:val="22"/>
                <w:lang w:val="ru-RU" w:eastAsia="ru-RU"/>
              </w:rPr>
              <w:t>70 873,884</w:t>
            </w:r>
          </w:p>
        </w:tc>
      </w:tr>
      <w:tr w:rsidR="00FC7945" w:rsidRPr="006C0A32" w14:paraId="05372D30" w14:textId="77777777" w:rsidTr="000C67E5">
        <w:trPr>
          <w:trHeight w:val="547"/>
          <w:jc w:val="center"/>
        </w:trPr>
        <w:tc>
          <w:tcPr>
            <w:tcW w:w="2263" w:type="dxa"/>
            <w:tcBorders>
              <w:top w:val="nil"/>
              <w:left w:val="single" w:sz="4" w:space="0" w:color="auto"/>
              <w:bottom w:val="single" w:sz="4" w:space="0" w:color="auto"/>
              <w:right w:val="single" w:sz="4" w:space="0" w:color="auto"/>
            </w:tcBorders>
            <w:vAlign w:val="center"/>
            <w:hideMark/>
          </w:tcPr>
          <w:p w14:paraId="159CEF03" w14:textId="77777777" w:rsidR="00E71366" w:rsidRPr="006C0A32" w:rsidRDefault="00000000" w:rsidP="006C0A32">
            <w:pPr>
              <w:ind w:left="67"/>
              <w:jc w:val="both"/>
              <w:rPr>
                <w:sz w:val="22"/>
                <w:szCs w:val="22"/>
                <w:lang w:val="ru-RU" w:eastAsia="ru-RU"/>
              </w:rPr>
            </w:pPr>
            <w:r w:rsidRPr="006C0A32">
              <w:rPr>
                <w:sz w:val="22"/>
                <w:szCs w:val="22"/>
                <w:lang w:val="ru-RU" w:eastAsia="ru-RU"/>
              </w:rPr>
              <w:t>Кызылординская</w:t>
            </w:r>
          </w:p>
        </w:tc>
        <w:tc>
          <w:tcPr>
            <w:tcW w:w="2127" w:type="dxa"/>
            <w:tcBorders>
              <w:top w:val="nil"/>
              <w:left w:val="nil"/>
              <w:bottom w:val="single" w:sz="4" w:space="0" w:color="auto"/>
              <w:right w:val="single" w:sz="4" w:space="0" w:color="auto"/>
            </w:tcBorders>
            <w:vAlign w:val="center"/>
          </w:tcPr>
          <w:p w14:paraId="408A0315"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4 635 305</w:t>
            </w:r>
          </w:p>
        </w:tc>
        <w:tc>
          <w:tcPr>
            <w:tcW w:w="2268" w:type="dxa"/>
            <w:tcBorders>
              <w:top w:val="nil"/>
              <w:left w:val="nil"/>
              <w:bottom w:val="single" w:sz="4" w:space="0" w:color="auto"/>
              <w:right w:val="single" w:sz="4" w:space="0" w:color="auto"/>
            </w:tcBorders>
            <w:vAlign w:val="center"/>
          </w:tcPr>
          <w:p w14:paraId="09A510ED"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5 406 460</w:t>
            </w:r>
          </w:p>
        </w:tc>
        <w:tc>
          <w:tcPr>
            <w:tcW w:w="2126" w:type="dxa"/>
            <w:tcBorders>
              <w:top w:val="nil"/>
              <w:left w:val="nil"/>
              <w:bottom w:val="single" w:sz="4" w:space="0" w:color="auto"/>
              <w:right w:val="single" w:sz="4" w:space="0" w:color="auto"/>
            </w:tcBorders>
            <w:vAlign w:val="center"/>
          </w:tcPr>
          <w:p w14:paraId="1C8714D7" w14:textId="77777777" w:rsidR="00E71366" w:rsidRPr="006C0A32" w:rsidRDefault="00000000" w:rsidP="00501DAC">
            <w:pPr>
              <w:ind w:left="-222"/>
              <w:jc w:val="center"/>
              <w:rPr>
                <w:color w:val="000000"/>
                <w:sz w:val="22"/>
                <w:szCs w:val="22"/>
                <w:highlight w:val="yellow"/>
                <w:lang w:val="ru-RU" w:eastAsia="ru-RU"/>
              </w:rPr>
            </w:pPr>
            <w:r w:rsidRPr="006C0A32">
              <w:rPr>
                <w:color w:val="000000"/>
                <w:sz w:val="22"/>
                <w:szCs w:val="22"/>
                <w:lang w:val="ru-RU" w:eastAsia="ru-RU"/>
              </w:rPr>
              <w:t>11 334,070</w:t>
            </w:r>
          </w:p>
        </w:tc>
      </w:tr>
      <w:tr w:rsidR="00FC7945" w:rsidRPr="006C0A32" w14:paraId="57E210F0" w14:textId="77777777" w:rsidTr="000C67E5">
        <w:trPr>
          <w:trHeight w:val="563"/>
          <w:jc w:val="center"/>
        </w:trPr>
        <w:tc>
          <w:tcPr>
            <w:tcW w:w="2263" w:type="dxa"/>
            <w:tcBorders>
              <w:top w:val="nil"/>
              <w:left w:val="single" w:sz="4" w:space="0" w:color="auto"/>
              <w:bottom w:val="single" w:sz="4" w:space="0" w:color="auto"/>
              <w:right w:val="single" w:sz="4" w:space="0" w:color="auto"/>
            </w:tcBorders>
            <w:vAlign w:val="center"/>
            <w:hideMark/>
          </w:tcPr>
          <w:p w14:paraId="30CD3CF1" w14:textId="77777777" w:rsidR="00E71366" w:rsidRPr="006C0A32" w:rsidRDefault="00000000" w:rsidP="006C0A32">
            <w:pPr>
              <w:ind w:left="67"/>
              <w:jc w:val="both"/>
              <w:rPr>
                <w:sz w:val="22"/>
                <w:szCs w:val="22"/>
                <w:lang w:val="ru-RU" w:eastAsia="ru-RU"/>
              </w:rPr>
            </w:pPr>
            <w:r w:rsidRPr="006C0A32">
              <w:rPr>
                <w:sz w:val="22"/>
                <w:szCs w:val="22"/>
                <w:lang w:val="ru-RU" w:eastAsia="ru-RU"/>
              </w:rPr>
              <w:t>Мангистауская</w:t>
            </w:r>
          </w:p>
        </w:tc>
        <w:tc>
          <w:tcPr>
            <w:tcW w:w="2127" w:type="dxa"/>
            <w:tcBorders>
              <w:top w:val="nil"/>
              <w:left w:val="nil"/>
              <w:bottom w:val="single" w:sz="4" w:space="0" w:color="auto"/>
              <w:right w:val="single" w:sz="4" w:space="0" w:color="auto"/>
            </w:tcBorders>
            <w:vAlign w:val="center"/>
          </w:tcPr>
          <w:p w14:paraId="4CA7AD5C"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7 165 260</w:t>
            </w:r>
          </w:p>
        </w:tc>
        <w:tc>
          <w:tcPr>
            <w:tcW w:w="2268" w:type="dxa"/>
            <w:tcBorders>
              <w:top w:val="nil"/>
              <w:left w:val="nil"/>
              <w:bottom w:val="single" w:sz="4" w:space="0" w:color="auto"/>
              <w:right w:val="single" w:sz="4" w:space="0" w:color="auto"/>
            </w:tcBorders>
            <w:vAlign w:val="center"/>
          </w:tcPr>
          <w:p w14:paraId="57B28B05" w14:textId="77777777" w:rsidR="00E71366" w:rsidRPr="006C0A32" w:rsidRDefault="00000000" w:rsidP="00501DAC">
            <w:pPr>
              <w:ind w:left="-222"/>
              <w:jc w:val="center"/>
              <w:rPr>
                <w:color w:val="000000"/>
                <w:sz w:val="22"/>
                <w:szCs w:val="22"/>
                <w:lang w:val="ru-RU" w:eastAsia="ru-RU"/>
              </w:rPr>
            </w:pPr>
            <w:r w:rsidRPr="006C0A32">
              <w:rPr>
                <w:color w:val="000000"/>
                <w:sz w:val="22"/>
                <w:szCs w:val="22"/>
                <w:lang w:val="ru-RU" w:eastAsia="ru-RU"/>
              </w:rPr>
              <w:t>8 012 890</w:t>
            </w:r>
          </w:p>
        </w:tc>
        <w:tc>
          <w:tcPr>
            <w:tcW w:w="2126" w:type="dxa"/>
            <w:tcBorders>
              <w:top w:val="nil"/>
              <w:left w:val="nil"/>
              <w:bottom w:val="single" w:sz="4" w:space="0" w:color="auto"/>
              <w:right w:val="single" w:sz="4" w:space="0" w:color="auto"/>
            </w:tcBorders>
            <w:vAlign w:val="center"/>
          </w:tcPr>
          <w:p w14:paraId="778C2E88" w14:textId="77777777" w:rsidR="00E71366" w:rsidRPr="006C0A32" w:rsidRDefault="00000000" w:rsidP="00501DAC">
            <w:pPr>
              <w:ind w:left="-222"/>
              <w:jc w:val="center"/>
              <w:rPr>
                <w:color w:val="000000"/>
                <w:sz w:val="22"/>
                <w:szCs w:val="22"/>
                <w:highlight w:val="yellow"/>
                <w:lang w:val="ru-RU" w:eastAsia="ru-RU"/>
              </w:rPr>
            </w:pPr>
            <w:r w:rsidRPr="006C0A32">
              <w:rPr>
                <w:color w:val="000000"/>
                <w:sz w:val="22"/>
                <w:szCs w:val="22"/>
                <w:lang w:val="ru-RU" w:eastAsia="ru-RU"/>
              </w:rPr>
              <w:t>13 149, 077</w:t>
            </w:r>
          </w:p>
        </w:tc>
      </w:tr>
      <w:tr w:rsidR="00FC7945" w:rsidRPr="006C0A32" w14:paraId="4CBECC7E" w14:textId="77777777" w:rsidTr="000C67E5">
        <w:trPr>
          <w:trHeight w:val="558"/>
          <w:jc w:val="center"/>
        </w:trPr>
        <w:tc>
          <w:tcPr>
            <w:tcW w:w="2263" w:type="dxa"/>
            <w:tcBorders>
              <w:top w:val="nil"/>
              <w:left w:val="single" w:sz="4" w:space="0" w:color="auto"/>
              <w:bottom w:val="single" w:sz="4" w:space="0" w:color="auto"/>
              <w:right w:val="single" w:sz="4" w:space="0" w:color="auto"/>
            </w:tcBorders>
            <w:vAlign w:val="center"/>
            <w:hideMark/>
          </w:tcPr>
          <w:p w14:paraId="16B0B902" w14:textId="77777777" w:rsidR="00E71366" w:rsidRPr="006C0A32" w:rsidRDefault="00000000" w:rsidP="006C0A32">
            <w:pPr>
              <w:ind w:left="67"/>
              <w:jc w:val="both"/>
              <w:rPr>
                <w:sz w:val="22"/>
                <w:szCs w:val="22"/>
                <w:lang w:val="ru-RU" w:eastAsia="ru-RU"/>
              </w:rPr>
            </w:pPr>
            <w:r w:rsidRPr="006C0A32">
              <w:rPr>
                <w:sz w:val="22"/>
                <w:szCs w:val="22"/>
                <w:lang w:val="ru-RU" w:eastAsia="ru-RU"/>
              </w:rPr>
              <w:lastRenderedPageBreak/>
              <w:t xml:space="preserve">Павлодарская </w:t>
            </w:r>
          </w:p>
        </w:tc>
        <w:tc>
          <w:tcPr>
            <w:tcW w:w="2127" w:type="dxa"/>
            <w:tcBorders>
              <w:top w:val="nil"/>
              <w:left w:val="nil"/>
              <w:bottom w:val="single" w:sz="4" w:space="0" w:color="auto"/>
              <w:right w:val="single" w:sz="4" w:space="0" w:color="auto"/>
            </w:tcBorders>
            <w:vAlign w:val="center"/>
          </w:tcPr>
          <w:p w14:paraId="14B631D5" w14:textId="77777777" w:rsidR="00E71366" w:rsidRPr="006C0A32" w:rsidRDefault="00000000" w:rsidP="006C0A32">
            <w:pPr>
              <w:ind w:left="-222"/>
              <w:jc w:val="center"/>
              <w:rPr>
                <w:color w:val="000000"/>
                <w:sz w:val="22"/>
                <w:szCs w:val="22"/>
                <w:lang w:val="ru-RU" w:eastAsia="ru-RU"/>
              </w:rPr>
            </w:pPr>
            <w:r w:rsidRPr="006C0A32">
              <w:rPr>
                <w:color w:val="000000"/>
                <w:sz w:val="22"/>
                <w:szCs w:val="22"/>
                <w:lang w:val="ru-RU" w:eastAsia="ru-RU"/>
              </w:rPr>
              <w:t>59 495 022</w:t>
            </w:r>
          </w:p>
        </w:tc>
        <w:tc>
          <w:tcPr>
            <w:tcW w:w="2268" w:type="dxa"/>
            <w:tcBorders>
              <w:top w:val="nil"/>
              <w:left w:val="nil"/>
              <w:bottom w:val="single" w:sz="4" w:space="0" w:color="auto"/>
              <w:right w:val="single" w:sz="4" w:space="0" w:color="auto"/>
            </w:tcBorders>
            <w:vAlign w:val="center"/>
          </w:tcPr>
          <w:p w14:paraId="2CA28362" w14:textId="77777777" w:rsidR="00E71366" w:rsidRPr="006C0A32" w:rsidRDefault="00000000" w:rsidP="006C0A32">
            <w:pPr>
              <w:ind w:left="-222"/>
              <w:jc w:val="center"/>
              <w:rPr>
                <w:color w:val="000000"/>
                <w:sz w:val="22"/>
                <w:szCs w:val="22"/>
                <w:lang w:val="ru-RU" w:eastAsia="ru-RU"/>
              </w:rPr>
            </w:pPr>
            <w:r w:rsidRPr="006C0A32">
              <w:rPr>
                <w:color w:val="000000"/>
                <w:sz w:val="22"/>
                <w:szCs w:val="22"/>
                <w:lang w:val="ru-RU" w:eastAsia="ru-RU"/>
              </w:rPr>
              <w:t>74 237 212</w:t>
            </w:r>
          </w:p>
        </w:tc>
        <w:tc>
          <w:tcPr>
            <w:tcW w:w="2126" w:type="dxa"/>
            <w:tcBorders>
              <w:top w:val="nil"/>
              <w:left w:val="nil"/>
              <w:bottom w:val="single" w:sz="4" w:space="0" w:color="auto"/>
              <w:right w:val="single" w:sz="4" w:space="0" w:color="auto"/>
            </w:tcBorders>
            <w:vAlign w:val="center"/>
          </w:tcPr>
          <w:p w14:paraId="7197199F" w14:textId="77777777" w:rsidR="00E71366" w:rsidRPr="006C0A32" w:rsidRDefault="00000000" w:rsidP="006C0A32">
            <w:pPr>
              <w:ind w:left="-222"/>
              <w:jc w:val="center"/>
              <w:rPr>
                <w:color w:val="000000"/>
                <w:sz w:val="22"/>
                <w:szCs w:val="22"/>
                <w:highlight w:val="yellow"/>
                <w:lang w:val="ru-RU" w:eastAsia="ru-RU"/>
              </w:rPr>
            </w:pPr>
            <w:r w:rsidRPr="006C0A32">
              <w:rPr>
                <w:color w:val="000000"/>
                <w:sz w:val="22"/>
                <w:szCs w:val="22"/>
                <w:lang w:val="ru-RU" w:eastAsia="ru-RU"/>
              </w:rPr>
              <w:t>72 125, 362</w:t>
            </w:r>
          </w:p>
        </w:tc>
      </w:tr>
      <w:tr w:rsidR="00FC7945" w:rsidRPr="006C0A32" w14:paraId="3AE96C77" w14:textId="77777777" w:rsidTr="000C67E5">
        <w:trPr>
          <w:trHeight w:val="315"/>
          <w:jc w:val="center"/>
        </w:trPr>
        <w:tc>
          <w:tcPr>
            <w:tcW w:w="2263" w:type="dxa"/>
            <w:tcBorders>
              <w:top w:val="nil"/>
              <w:left w:val="single" w:sz="4" w:space="0" w:color="auto"/>
              <w:bottom w:val="single" w:sz="4" w:space="0" w:color="auto"/>
              <w:right w:val="single" w:sz="4" w:space="0" w:color="auto"/>
            </w:tcBorders>
            <w:vAlign w:val="center"/>
            <w:hideMark/>
          </w:tcPr>
          <w:p w14:paraId="4EB7CE9F" w14:textId="77777777" w:rsidR="00E71366" w:rsidRPr="006C0A32" w:rsidRDefault="00000000" w:rsidP="006C0A32">
            <w:pPr>
              <w:ind w:left="67"/>
              <w:jc w:val="both"/>
              <w:rPr>
                <w:sz w:val="22"/>
                <w:szCs w:val="22"/>
                <w:lang w:val="ru-RU" w:eastAsia="ru-RU"/>
              </w:rPr>
            </w:pPr>
            <w:r w:rsidRPr="006C0A32">
              <w:rPr>
                <w:sz w:val="22"/>
                <w:szCs w:val="22"/>
                <w:lang w:val="ru-RU" w:eastAsia="ru-RU"/>
              </w:rPr>
              <w:t xml:space="preserve">Северо-Казахстанская </w:t>
            </w:r>
          </w:p>
        </w:tc>
        <w:tc>
          <w:tcPr>
            <w:tcW w:w="2127" w:type="dxa"/>
            <w:tcBorders>
              <w:top w:val="nil"/>
              <w:left w:val="nil"/>
              <w:bottom w:val="single" w:sz="4" w:space="0" w:color="auto"/>
              <w:right w:val="single" w:sz="4" w:space="0" w:color="auto"/>
            </w:tcBorders>
            <w:vAlign w:val="center"/>
          </w:tcPr>
          <w:p w14:paraId="7C7E8339" w14:textId="77777777" w:rsidR="00E71366" w:rsidRPr="006C0A32" w:rsidRDefault="00000000" w:rsidP="006C0A32">
            <w:pPr>
              <w:ind w:left="-222"/>
              <w:jc w:val="center"/>
              <w:rPr>
                <w:color w:val="000000"/>
                <w:sz w:val="22"/>
                <w:szCs w:val="22"/>
                <w:lang w:val="ru-RU" w:eastAsia="ru-RU"/>
              </w:rPr>
            </w:pPr>
            <w:r w:rsidRPr="006C0A32">
              <w:rPr>
                <w:color w:val="000000"/>
                <w:sz w:val="22"/>
                <w:szCs w:val="22"/>
                <w:lang w:val="ru-RU" w:eastAsia="ru-RU"/>
              </w:rPr>
              <w:t>7 193 159</w:t>
            </w:r>
          </w:p>
        </w:tc>
        <w:tc>
          <w:tcPr>
            <w:tcW w:w="2268" w:type="dxa"/>
            <w:tcBorders>
              <w:top w:val="nil"/>
              <w:left w:val="nil"/>
              <w:bottom w:val="single" w:sz="4" w:space="0" w:color="auto"/>
              <w:right w:val="single" w:sz="4" w:space="0" w:color="auto"/>
            </w:tcBorders>
            <w:vAlign w:val="center"/>
          </w:tcPr>
          <w:p w14:paraId="1C7D1D44" w14:textId="77777777" w:rsidR="00E71366" w:rsidRPr="006C0A32" w:rsidRDefault="00000000" w:rsidP="006C0A32">
            <w:pPr>
              <w:ind w:left="-222"/>
              <w:jc w:val="center"/>
              <w:rPr>
                <w:color w:val="000000"/>
                <w:sz w:val="22"/>
                <w:szCs w:val="22"/>
                <w:lang w:val="ru-RU" w:eastAsia="ru-RU"/>
              </w:rPr>
            </w:pPr>
            <w:r w:rsidRPr="006C0A32">
              <w:rPr>
                <w:color w:val="000000"/>
                <w:sz w:val="22"/>
                <w:szCs w:val="22"/>
                <w:lang w:val="ru-RU" w:eastAsia="ru-RU"/>
              </w:rPr>
              <w:t>6 932 511</w:t>
            </w:r>
          </w:p>
        </w:tc>
        <w:tc>
          <w:tcPr>
            <w:tcW w:w="2126" w:type="dxa"/>
            <w:tcBorders>
              <w:top w:val="nil"/>
              <w:left w:val="nil"/>
              <w:bottom w:val="single" w:sz="4" w:space="0" w:color="auto"/>
              <w:right w:val="single" w:sz="4" w:space="0" w:color="auto"/>
            </w:tcBorders>
            <w:vAlign w:val="center"/>
          </w:tcPr>
          <w:p w14:paraId="06D8816A" w14:textId="77777777" w:rsidR="00E71366" w:rsidRPr="006C0A32" w:rsidRDefault="00000000" w:rsidP="006C0A32">
            <w:pPr>
              <w:ind w:left="-222"/>
              <w:jc w:val="center"/>
              <w:rPr>
                <w:color w:val="000000"/>
                <w:sz w:val="22"/>
                <w:szCs w:val="22"/>
                <w:highlight w:val="yellow"/>
                <w:lang w:val="ru-RU" w:eastAsia="ru-RU"/>
              </w:rPr>
            </w:pPr>
            <w:r w:rsidRPr="006C0A32">
              <w:rPr>
                <w:color w:val="000000"/>
                <w:sz w:val="22"/>
                <w:szCs w:val="22"/>
                <w:lang w:val="ru-RU" w:eastAsia="ru-RU"/>
              </w:rPr>
              <w:t>9 885, 911</w:t>
            </w:r>
          </w:p>
        </w:tc>
      </w:tr>
      <w:tr w:rsidR="00FC7945" w:rsidRPr="006C0A32" w14:paraId="6073BB71" w14:textId="77777777" w:rsidTr="000C67E5">
        <w:trPr>
          <w:trHeight w:val="489"/>
          <w:jc w:val="center"/>
        </w:trPr>
        <w:tc>
          <w:tcPr>
            <w:tcW w:w="2263" w:type="dxa"/>
            <w:tcBorders>
              <w:top w:val="nil"/>
              <w:left w:val="single" w:sz="4" w:space="0" w:color="auto"/>
              <w:bottom w:val="single" w:sz="4" w:space="0" w:color="auto"/>
              <w:right w:val="single" w:sz="4" w:space="0" w:color="auto"/>
            </w:tcBorders>
            <w:vAlign w:val="center"/>
            <w:hideMark/>
          </w:tcPr>
          <w:p w14:paraId="27F2EA79" w14:textId="77777777" w:rsidR="00E71366" w:rsidRPr="006C0A32" w:rsidRDefault="00000000" w:rsidP="006C0A32">
            <w:pPr>
              <w:ind w:left="67"/>
              <w:jc w:val="both"/>
              <w:rPr>
                <w:sz w:val="22"/>
                <w:szCs w:val="22"/>
                <w:lang w:val="ru-RU" w:eastAsia="ru-RU"/>
              </w:rPr>
            </w:pPr>
            <w:r w:rsidRPr="006C0A32">
              <w:rPr>
                <w:sz w:val="22"/>
                <w:szCs w:val="22"/>
                <w:lang w:val="ru-RU" w:eastAsia="ru-RU"/>
              </w:rPr>
              <w:t xml:space="preserve">Туркестанская </w:t>
            </w:r>
          </w:p>
        </w:tc>
        <w:tc>
          <w:tcPr>
            <w:tcW w:w="2127" w:type="dxa"/>
            <w:tcBorders>
              <w:top w:val="nil"/>
              <w:left w:val="nil"/>
              <w:bottom w:val="single" w:sz="4" w:space="0" w:color="auto"/>
              <w:right w:val="single" w:sz="4" w:space="0" w:color="auto"/>
            </w:tcBorders>
            <w:vAlign w:val="center"/>
          </w:tcPr>
          <w:p w14:paraId="2D19E43F" w14:textId="77777777" w:rsidR="00E71366" w:rsidRPr="006C0A32" w:rsidRDefault="00000000" w:rsidP="006C0A32">
            <w:pPr>
              <w:ind w:left="-222"/>
              <w:jc w:val="center"/>
              <w:rPr>
                <w:color w:val="000000"/>
                <w:sz w:val="22"/>
                <w:szCs w:val="22"/>
                <w:lang w:val="ru-RU" w:eastAsia="ru-RU"/>
              </w:rPr>
            </w:pPr>
            <w:r w:rsidRPr="006C0A32">
              <w:rPr>
                <w:color w:val="000000"/>
                <w:sz w:val="22"/>
                <w:szCs w:val="22"/>
                <w:lang w:val="ru-RU" w:eastAsia="ru-RU"/>
              </w:rPr>
              <w:t>18 334 526</w:t>
            </w:r>
          </w:p>
        </w:tc>
        <w:tc>
          <w:tcPr>
            <w:tcW w:w="2268" w:type="dxa"/>
            <w:tcBorders>
              <w:top w:val="nil"/>
              <w:left w:val="nil"/>
              <w:bottom w:val="single" w:sz="4" w:space="0" w:color="auto"/>
              <w:right w:val="single" w:sz="4" w:space="0" w:color="auto"/>
            </w:tcBorders>
          </w:tcPr>
          <w:p w14:paraId="555618E1" w14:textId="77777777" w:rsidR="00E71366" w:rsidRPr="006C0A32" w:rsidRDefault="00000000" w:rsidP="006C0A32">
            <w:pPr>
              <w:ind w:left="-222"/>
              <w:jc w:val="center"/>
              <w:rPr>
                <w:color w:val="000000"/>
                <w:sz w:val="22"/>
                <w:szCs w:val="22"/>
                <w:lang w:val="ru-RU" w:eastAsia="ru-RU"/>
              </w:rPr>
            </w:pPr>
            <w:r w:rsidRPr="006C0A32">
              <w:rPr>
                <w:color w:val="000000"/>
                <w:sz w:val="22"/>
                <w:szCs w:val="22"/>
                <w:lang w:val="ru-RU" w:eastAsia="ru-RU"/>
              </w:rPr>
              <w:t>3 700 689</w:t>
            </w:r>
          </w:p>
        </w:tc>
        <w:tc>
          <w:tcPr>
            <w:tcW w:w="2126" w:type="dxa"/>
            <w:tcBorders>
              <w:top w:val="nil"/>
              <w:left w:val="single" w:sz="4" w:space="0" w:color="auto"/>
              <w:bottom w:val="single" w:sz="4" w:space="0" w:color="auto"/>
              <w:right w:val="single" w:sz="4" w:space="0" w:color="auto"/>
            </w:tcBorders>
            <w:vAlign w:val="center"/>
          </w:tcPr>
          <w:p w14:paraId="63056154" w14:textId="77777777" w:rsidR="00E71366" w:rsidRPr="006C0A32" w:rsidRDefault="00000000" w:rsidP="006C0A32">
            <w:pPr>
              <w:ind w:left="-222"/>
              <w:jc w:val="center"/>
              <w:rPr>
                <w:color w:val="000000"/>
                <w:sz w:val="22"/>
                <w:szCs w:val="22"/>
                <w:highlight w:val="yellow"/>
                <w:lang w:val="ru-RU" w:eastAsia="ru-RU"/>
              </w:rPr>
            </w:pPr>
            <w:r w:rsidRPr="006C0A32">
              <w:rPr>
                <w:color w:val="000000"/>
                <w:sz w:val="22"/>
                <w:szCs w:val="22"/>
                <w:lang w:val="ru-RU" w:eastAsia="ru-RU"/>
              </w:rPr>
              <w:t>123 683, 490</w:t>
            </w:r>
          </w:p>
        </w:tc>
      </w:tr>
      <w:tr w:rsidR="00FC7945" w:rsidRPr="006C0A32" w14:paraId="35B568AA" w14:textId="77777777" w:rsidTr="000C67E5">
        <w:trPr>
          <w:trHeight w:val="425"/>
          <w:jc w:val="center"/>
        </w:trPr>
        <w:tc>
          <w:tcPr>
            <w:tcW w:w="2263" w:type="dxa"/>
            <w:tcBorders>
              <w:top w:val="nil"/>
              <w:left w:val="single" w:sz="4" w:space="0" w:color="auto"/>
              <w:bottom w:val="single" w:sz="4" w:space="0" w:color="auto"/>
              <w:right w:val="single" w:sz="4" w:space="0" w:color="auto"/>
            </w:tcBorders>
            <w:vAlign w:val="center"/>
          </w:tcPr>
          <w:p w14:paraId="52EAB56B" w14:textId="77777777" w:rsidR="00E71366" w:rsidRPr="006C0A32" w:rsidRDefault="00000000" w:rsidP="006C0A32">
            <w:pPr>
              <w:ind w:left="67"/>
              <w:jc w:val="both"/>
              <w:rPr>
                <w:sz w:val="22"/>
                <w:szCs w:val="22"/>
                <w:lang w:val="ru-RU" w:eastAsia="ru-RU"/>
              </w:rPr>
            </w:pPr>
            <w:proofErr w:type="spellStart"/>
            <w:r w:rsidRPr="006C0A32">
              <w:rPr>
                <w:sz w:val="22"/>
                <w:szCs w:val="22"/>
                <w:lang w:val="ru-RU" w:eastAsia="ru-RU"/>
              </w:rPr>
              <w:t>Ұлытау</w:t>
            </w:r>
            <w:proofErr w:type="spellEnd"/>
          </w:p>
        </w:tc>
        <w:tc>
          <w:tcPr>
            <w:tcW w:w="2127" w:type="dxa"/>
            <w:tcBorders>
              <w:top w:val="nil"/>
              <w:left w:val="nil"/>
              <w:bottom w:val="single" w:sz="4" w:space="0" w:color="auto"/>
              <w:right w:val="single" w:sz="4" w:space="0" w:color="auto"/>
            </w:tcBorders>
            <w:vAlign w:val="center"/>
          </w:tcPr>
          <w:p w14:paraId="113E9BC5" w14:textId="77777777" w:rsidR="00E71366" w:rsidRPr="006C0A32" w:rsidRDefault="00000000" w:rsidP="006C0A32">
            <w:pPr>
              <w:ind w:left="-222"/>
              <w:jc w:val="center"/>
              <w:rPr>
                <w:color w:val="000000"/>
                <w:sz w:val="22"/>
                <w:szCs w:val="22"/>
                <w:lang w:val="ru-RU" w:eastAsia="ru-RU"/>
              </w:rPr>
            </w:pPr>
            <w:r w:rsidRPr="006C0A32">
              <w:rPr>
                <w:color w:val="000000"/>
                <w:sz w:val="22"/>
                <w:szCs w:val="22"/>
                <w:lang w:val="ru-RU" w:eastAsia="ru-RU"/>
              </w:rPr>
              <w:t>9 956 844</w:t>
            </w:r>
          </w:p>
        </w:tc>
        <w:tc>
          <w:tcPr>
            <w:tcW w:w="2268" w:type="dxa"/>
            <w:tcBorders>
              <w:top w:val="nil"/>
              <w:left w:val="nil"/>
              <w:bottom w:val="single" w:sz="4" w:space="0" w:color="auto"/>
              <w:right w:val="single" w:sz="4" w:space="0" w:color="auto"/>
            </w:tcBorders>
          </w:tcPr>
          <w:p w14:paraId="29EA9C80" w14:textId="77777777" w:rsidR="00E71366" w:rsidRPr="006C0A32" w:rsidRDefault="00000000" w:rsidP="006C0A32">
            <w:pPr>
              <w:ind w:left="-222"/>
              <w:jc w:val="center"/>
              <w:rPr>
                <w:color w:val="000000"/>
                <w:sz w:val="22"/>
                <w:szCs w:val="22"/>
                <w:lang w:val="ru-RU" w:eastAsia="ru-RU"/>
              </w:rPr>
            </w:pPr>
            <w:r w:rsidRPr="006C0A32">
              <w:rPr>
                <w:color w:val="000000"/>
                <w:sz w:val="22"/>
                <w:szCs w:val="22"/>
                <w:lang w:val="ru-RU" w:eastAsia="ru-RU"/>
              </w:rPr>
              <w:t>2 921 593</w:t>
            </w:r>
          </w:p>
        </w:tc>
        <w:tc>
          <w:tcPr>
            <w:tcW w:w="2126" w:type="dxa"/>
            <w:tcBorders>
              <w:top w:val="nil"/>
              <w:left w:val="single" w:sz="4" w:space="0" w:color="auto"/>
              <w:bottom w:val="single" w:sz="4" w:space="0" w:color="auto"/>
              <w:right w:val="single" w:sz="4" w:space="0" w:color="auto"/>
            </w:tcBorders>
            <w:vAlign w:val="center"/>
          </w:tcPr>
          <w:p w14:paraId="28829C5D" w14:textId="77777777" w:rsidR="00E71366" w:rsidRPr="006C0A32" w:rsidRDefault="00000000" w:rsidP="006C0A32">
            <w:pPr>
              <w:ind w:left="-222"/>
              <w:jc w:val="center"/>
              <w:rPr>
                <w:color w:val="000000"/>
                <w:sz w:val="22"/>
                <w:szCs w:val="22"/>
                <w:highlight w:val="yellow"/>
                <w:lang w:val="ru-RU" w:eastAsia="ru-RU"/>
              </w:rPr>
            </w:pPr>
            <w:r w:rsidRPr="006C0A32">
              <w:rPr>
                <w:color w:val="000000"/>
                <w:sz w:val="22"/>
                <w:szCs w:val="22"/>
                <w:lang w:val="ru-RU" w:eastAsia="ru-RU"/>
              </w:rPr>
              <w:t>7 022, 832</w:t>
            </w:r>
          </w:p>
        </w:tc>
      </w:tr>
      <w:tr w:rsidR="00FC7945" w:rsidRPr="006C0A32" w14:paraId="7E602350" w14:textId="77777777" w:rsidTr="000C67E5">
        <w:trPr>
          <w:trHeight w:val="425"/>
          <w:jc w:val="center"/>
        </w:trPr>
        <w:tc>
          <w:tcPr>
            <w:tcW w:w="2263" w:type="dxa"/>
            <w:tcBorders>
              <w:top w:val="nil"/>
              <w:left w:val="single" w:sz="4" w:space="0" w:color="auto"/>
              <w:bottom w:val="single" w:sz="4" w:space="0" w:color="auto"/>
              <w:right w:val="single" w:sz="4" w:space="0" w:color="auto"/>
            </w:tcBorders>
            <w:vAlign w:val="center"/>
            <w:hideMark/>
          </w:tcPr>
          <w:p w14:paraId="0B7D032C" w14:textId="77777777" w:rsidR="00E71366" w:rsidRPr="006C0A32" w:rsidRDefault="00000000" w:rsidP="006C0A32">
            <w:pPr>
              <w:ind w:left="67"/>
              <w:jc w:val="both"/>
              <w:rPr>
                <w:sz w:val="22"/>
                <w:szCs w:val="22"/>
                <w:lang w:val="ru-RU" w:eastAsia="ru-RU"/>
              </w:rPr>
            </w:pPr>
            <w:r w:rsidRPr="006C0A32">
              <w:rPr>
                <w:sz w:val="22"/>
                <w:szCs w:val="22"/>
                <w:lang w:val="ru-RU" w:eastAsia="ru-RU"/>
              </w:rPr>
              <w:t>г. Шымкент</w:t>
            </w:r>
          </w:p>
        </w:tc>
        <w:tc>
          <w:tcPr>
            <w:tcW w:w="2127" w:type="dxa"/>
            <w:tcBorders>
              <w:top w:val="nil"/>
              <w:left w:val="nil"/>
              <w:bottom w:val="single" w:sz="4" w:space="0" w:color="auto"/>
              <w:right w:val="single" w:sz="4" w:space="0" w:color="auto"/>
            </w:tcBorders>
            <w:vAlign w:val="center"/>
          </w:tcPr>
          <w:p w14:paraId="55EF786A" w14:textId="77777777" w:rsidR="00E71366" w:rsidRPr="006C0A32" w:rsidRDefault="00000000" w:rsidP="006C0A32">
            <w:pPr>
              <w:ind w:left="-222"/>
              <w:jc w:val="center"/>
              <w:rPr>
                <w:color w:val="000000"/>
                <w:sz w:val="22"/>
                <w:szCs w:val="22"/>
                <w:lang w:val="ru-RU" w:eastAsia="ru-RU"/>
              </w:rPr>
            </w:pPr>
            <w:r w:rsidRPr="006C0A32">
              <w:rPr>
                <w:color w:val="000000"/>
                <w:sz w:val="22"/>
                <w:szCs w:val="22"/>
                <w:lang w:val="ru-RU" w:eastAsia="ru-RU"/>
              </w:rPr>
              <w:t>9 956 844</w:t>
            </w:r>
          </w:p>
        </w:tc>
        <w:tc>
          <w:tcPr>
            <w:tcW w:w="2268" w:type="dxa"/>
            <w:tcBorders>
              <w:top w:val="nil"/>
              <w:left w:val="nil"/>
              <w:bottom w:val="single" w:sz="4" w:space="0" w:color="auto"/>
              <w:right w:val="single" w:sz="4" w:space="0" w:color="auto"/>
            </w:tcBorders>
          </w:tcPr>
          <w:p w14:paraId="5EEB54A5" w14:textId="77777777" w:rsidR="00E71366" w:rsidRPr="006C0A32" w:rsidRDefault="00000000" w:rsidP="006C0A32">
            <w:pPr>
              <w:ind w:left="-222"/>
              <w:jc w:val="center"/>
              <w:rPr>
                <w:color w:val="000000"/>
                <w:sz w:val="22"/>
                <w:szCs w:val="22"/>
                <w:lang w:val="ru-RU" w:eastAsia="ru-RU"/>
              </w:rPr>
            </w:pPr>
            <w:r w:rsidRPr="006C0A32">
              <w:rPr>
                <w:color w:val="000000"/>
                <w:sz w:val="22"/>
                <w:szCs w:val="22"/>
                <w:lang w:val="ru-RU" w:eastAsia="ru-RU"/>
              </w:rPr>
              <w:t>12 601 963</w:t>
            </w:r>
          </w:p>
        </w:tc>
        <w:tc>
          <w:tcPr>
            <w:tcW w:w="2126" w:type="dxa"/>
            <w:tcBorders>
              <w:top w:val="nil"/>
              <w:left w:val="single" w:sz="4" w:space="0" w:color="auto"/>
              <w:bottom w:val="single" w:sz="4" w:space="0" w:color="auto"/>
              <w:right w:val="single" w:sz="4" w:space="0" w:color="auto"/>
            </w:tcBorders>
            <w:vAlign w:val="center"/>
          </w:tcPr>
          <w:p w14:paraId="051B2B7E" w14:textId="77777777" w:rsidR="00E71366" w:rsidRPr="006C0A32" w:rsidRDefault="00000000" w:rsidP="006C0A32">
            <w:pPr>
              <w:ind w:left="-222"/>
              <w:jc w:val="center"/>
              <w:rPr>
                <w:color w:val="000000"/>
                <w:sz w:val="22"/>
                <w:szCs w:val="22"/>
                <w:highlight w:val="yellow"/>
                <w:lang w:val="ru-RU" w:eastAsia="ru-RU"/>
              </w:rPr>
            </w:pPr>
            <w:r w:rsidRPr="006C0A32">
              <w:rPr>
                <w:color w:val="000000"/>
                <w:sz w:val="22"/>
                <w:szCs w:val="22"/>
                <w:lang w:val="ru-RU" w:eastAsia="ru-RU"/>
              </w:rPr>
              <w:t>18 970, 341</w:t>
            </w:r>
          </w:p>
        </w:tc>
      </w:tr>
      <w:tr w:rsidR="00FC7945" w:rsidRPr="006C0A32" w14:paraId="5C0A0324" w14:textId="77777777" w:rsidTr="000C67E5">
        <w:trPr>
          <w:trHeight w:val="545"/>
          <w:jc w:val="center"/>
        </w:trPr>
        <w:tc>
          <w:tcPr>
            <w:tcW w:w="2263" w:type="dxa"/>
            <w:tcBorders>
              <w:top w:val="nil"/>
              <w:left w:val="single" w:sz="4" w:space="0" w:color="auto"/>
              <w:bottom w:val="single" w:sz="4" w:space="0" w:color="auto"/>
              <w:right w:val="single" w:sz="4" w:space="0" w:color="auto"/>
            </w:tcBorders>
            <w:vAlign w:val="center"/>
            <w:hideMark/>
          </w:tcPr>
          <w:p w14:paraId="4937AA26" w14:textId="77777777" w:rsidR="00E71366" w:rsidRPr="006C0A32" w:rsidRDefault="00000000" w:rsidP="006C0A32">
            <w:pPr>
              <w:ind w:left="67"/>
              <w:jc w:val="both"/>
              <w:rPr>
                <w:sz w:val="22"/>
                <w:szCs w:val="22"/>
                <w:lang w:val="ru-RU" w:eastAsia="ru-RU"/>
              </w:rPr>
            </w:pPr>
            <w:r w:rsidRPr="006C0A32">
              <w:rPr>
                <w:sz w:val="22"/>
                <w:szCs w:val="22"/>
                <w:lang w:val="ru-RU" w:eastAsia="ru-RU"/>
              </w:rPr>
              <w:t xml:space="preserve">г. Астана </w:t>
            </w:r>
          </w:p>
        </w:tc>
        <w:tc>
          <w:tcPr>
            <w:tcW w:w="2127" w:type="dxa"/>
            <w:tcBorders>
              <w:top w:val="nil"/>
              <w:left w:val="nil"/>
              <w:bottom w:val="single" w:sz="4" w:space="0" w:color="auto"/>
              <w:right w:val="single" w:sz="4" w:space="0" w:color="auto"/>
            </w:tcBorders>
            <w:vAlign w:val="center"/>
          </w:tcPr>
          <w:p w14:paraId="778757D5" w14:textId="77777777" w:rsidR="00E71366" w:rsidRPr="006C0A32" w:rsidRDefault="00000000" w:rsidP="006C0A32">
            <w:pPr>
              <w:ind w:left="-222"/>
              <w:jc w:val="center"/>
              <w:rPr>
                <w:color w:val="000000"/>
                <w:sz w:val="22"/>
                <w:szCs w:val="22"/>
                <w:lang w:val="ru-RU" w:eastAsia="ru-RU"/>
              </w:rPr>
            </w:pPr>
            <w:r w:rsidRPr="006C0A32">
              <w:rPr>
                <w:color w:val="000000"/>
                <w:sz w:val="22"/>
                <w:szCs w:val="22"/>
                <w:lang w:val="ru-RU" w:eastAsia="ru-RU"/>
              </w:rPr>
              <w:t>7 321 551</w:t>
            </w:r>
          </w:p>
        </w:tc>
        <w:tc>
          <w:tcPr>
            <w:tcW w:w="2268" w:type="dxa"/>
            <w:tcBorders>
              <w:top w:val="nil"/>
              <w:left w:val="nil"/>
              <w:bottom w:val="single" w:sz="4" w:space="0" w:color="auto"/>
              <w:right w:val="single" w:sz="4" w:space="0" w:color="auto"/>
            </w:tcBorders>
            <w:vAlign w:val="center"/>
          </w:tcPr>
          <w:p w14:paraId="1E417307" w14:textId="77777777" w:rsidR="00E71366" w:rsidRPr="006C0A32" w:rsidRDefault="00000000" w:rsidP="006C0A32">
            <w:pPr>
              <w:ind w:left="-222"/>
              <w:jc w:val="center"/>
              <w:rPr>
                <w:color w:val="000000"/>
                <w:sz w:val="22"/>
                <w:szCs w:val="22"/>
                <w:lang w:val="ru-RU" w:eastAsia="ru-RU"/>
              </w:rPr>
            </w:pPr>
            <w:r w:rsidRPr="006C0A32">
              <w:rPr>
                <w:color w:val="000000"/>
                <w:sz w:val="22"/>
                <w:szCs w:val="22"/>
                <w:lang w:val="ru-RU" w:eastAsia="ru-RU"/>
              </w:rPr>
              <w:t>2 770, 510</w:t>
            </w:r>
          </w:p>
        </w:tc>
        <w:tc>
          <w:tcPr>
            <w:tcW w:w="2126" w:type="dxa"/>
            <w:tcBorders>
              <w:top w:val="nil"/>
              <w:left w:val="nil"/>
              <w:bottom w:val="single" w:sz="4" w:space="0" w:color="auto"/>
              <w:right w:val="single" w:sz="4" w:space="0" w:color="auto"/>
            </w:tcBorders>
            <w:vAlign w:val="center"/>
          </w:tcPr>
          <w:p w14:paraId="4FE695B4" w14:textId="77777777" w:rsidR="00E71366" w:rsidRPr="006C0A32" w:rsidRDefault="00000000" w:rsidP="006C0A32">
            <w:pPr>
              <w:ind w:left="-222"/>
              <w:jc w:val="center"/>
              <w:rPr>
                <w:color w:val="000000"/>
                <w:sz w:val="22"/>
                <w:szCs w:val="22"/>
                <w:highlight w:val="yellow"/>
                <w:lang w:val="ru-RU" w:eastAsia="ru-RU"/>
              </w:rPr>
            </w:pPr>
            <w:r w:rsidRPr="006C0A32">
              <w:rPr>
                <w:color w:val="000000"/>
                <w:sz w:val="22"/>
                <w:szCs w:val="22"/>
                <w:lang w:val="ru-RU" w:eastAsia="ru-RU"/>
              </w:rPr>
              <w:t>3 533, 712</w:t>
            </w:r>
          </w:p>
        </w:tc>
      </w:tr>
      <w:tr w:rsidR="00FC7945" w:rsidRPr="006C0A32" w14:paraId="24866602" w14:textId="77777777" w:rsidTr="000C67E5">
        <w:trPr>
          <w:trHeight w:val="495"/>
          <w:jc w:val="center"/>
        </w:trPr>
        <w:tc>
          <w:tcPr>
            <w:tcW w:w="2263" w:type="dxa"/>
            <w:tcBorders>
              <w:top w:val="nil"/>
              <w:left w:val="single" w:sz="4" w:space="0" w:color="auto"/>
              <w:bottom w:val="single" w:sz="4" w:space="0" w:color="auto"/>
              <w:right w:val="single" w:sz="4" w:space="0" w:color="auto"/>
            </w:tcBorders>
            <w:vAlign w:val="center"/>
            <w:hideMark/>
          </w:tcPr>
          <w:p w14:paraId="07275360" w14:textId="77777777" w:rsidR="00E71366" w:rsidRPr="006C0A32" w:rsidRDefault="00000000" w:rsidP="006C0A32">
            <w:pPr>
              <w:ind w:left="67"/>
              <w:jc w:val="both"/>
              <w:rPr>
                <w:sz w:val="22"/>
                <w:szCs w:val="22"/>
                <w:lang w:val="ru-RU" w:eastAsia="ru-RU"/>
              </w:rPr>
            </w:pPr>
            <w:r w:rsidRPr="006C0A32">
              <w:rPr>
                <w:sz w:val="22"/>
                <w:szCs w:val="22"/>
                <w:lang w:val="ru-RU" w:eastAsia="ru-RU"/>
              </w:rPr>
              <w:t>г. Алматы</w:t>
            </w:r>
          </w:p>
        </w:tc>
        <w:tc>
          <w:tcPr>
            <w:tcW w:w="2127" w:type="dxa"/>
            <w:tcBorders>
              <w:top w:val="nil"/>
              <w:left w:val="nil"/>
              <w:bottom w:val="single" w:sz="4" w:space="0" w:color="auto"/>
              <w:right w:val="single" w:sz="4" w:space="0" w:color="auto"/>
            </w:tcBorders>
            <w:vAlign w:val="center"/>
          </w:tcPr>
          <w:p w14:paraId="0AB62E72" w14:textId="77777777" w:rsidR="00E71366" w:rsidRPr="006C0A32" w:rsidRDefault="00000000" w:rsidP="006C0A32">
            <w:pPr>
              <w:ind w:left="-222"/>
              <w:jc w:val="center"/>
              <w:rPr>
                <w:color w:val="000000"/>
                <w:sz w:val="22"/>
                <w:szCs w:val="22"/>
                <w:lang w:val="ru-RU" w:eastAsia="ru-RU"/>
              </w:rPr>
            </w:pPr>
            <w:r w:rsidRPr="006C0A32">
              <w:rPr>
                <w:color w:val="000000"/>
                <w:sz w:val="22"/>
                <w:szCs w:val="22"/>
                <w:lang w:val="ru-RU" w:eastAsia="ru-RU"/>
              </w:rPr>
              <w:t>12 505, 140</w:t>
            </w:r>
          </w:p>
        </w:tc>
        <w:tc>
          <w:tcPr>
            <w:tcW w:w="2268" w:type="dxa"/>
            <w:tcBorders>
              <w:top w:val="nil"/>
              <w:left w:val="nil"/>
              <w:bottom w:val="single" w:sz="4" w:space="0" w:color="auto"/>
              <w:right w:val="single" w:sz="4" w:space="0" w:color="auto"/>
            </w:tcBorders>
            <w:vAlign w:val="center"/>
          </w:tcPr>
          <w:p w14:paraId="0A20711B" w14:textId="77777777" w:rsidR="00E71366" w:rsidRPr="006C0A32" w:rsidRDefault="00000000" w:rsidP="006C0A32">
            <w:pPr>
              <w:ind w:left="-222"/>
              <w:jc w:val="center"/>
              <w:rPr>
                <w:color w:val="000000"/>
                <w:sz w:val="22"/>
                <w:szCs w:val="22"/>
                <w:lang w:val="ru-RU" w:eastAsia="ru-RU"/>
              </w:rPr>
            </w:pPr>
            <w:r w:rsidRPr="006C0A32">
              <w:rPr>
                <w:color w:val="000000"/>
                <w:sz w:val="22"/>
                <w:szCs w:val="22"/>
                <w:lang w:val="ru-RU" w:eastAsia="ru-RU"/>
              </w:rPr>
              <w:t>11 259, 381</w:t>
            </w:r>
          </w:p>
        </w:tc>
        <w:tc>
          <w:tcPr>
            <w:tcW w:w="2126" w:type="dxa"/>
            <w:tcBorders>
              <w:top w:val="nil"/>
              <w:left w:val="nil"/>
              <w:bottom w:val="single" w:sz="4" w:space="0" w:color="auto"/>
              <w:right w:val="single" w:sz="4" w:space="0" w:color="auto"/>
            </w:tcBorders>
            <w:vAlign w:val="center"/>
          </w:tcPr>
          <w:p w14:paraId="199FDA4C" w14:textId="77777777" w:rsidR="00E71366" w:rsidRPr="006C0A32" w:rsidRDefault="00000000" w:rsidP="006C0A32">
            <w:pPr>
              <w:ind w:left="-222"/>
              <w:jc w:val="center"/>
              <w:rPr>
                <w:color w:val="000000"/>
                <w:sz w:val="22"/>
                <w:szCs w:val="22"/>
                <w:highlight w:val="yellow"/>
                <w:lang w:val="ru-RU" w:eastAsia="ru-RU"/>
              </w:rPr>
            </w:pPr>
            <w:r w:rsidRPr="006C0A32">
              <w:rPr>
                <w:color w:val="000000"/>
                <w:sz w:val="22"/>
                <w:szCs w:val="22"/>
                <w:lang w:val="ru-RU" w:eastAsia="ru-RU"/>
              </w:rPr>
              <w:t>10 394, 121</w:t>
            </w:r>
          </w:p>
        </w:tc>
      </w:tr>
      <w:tr w:rsidR="00FC7945" w:rsidRPr="006C0A32" w14:paraId="387EA842" w14:textId="77777777" w:rsidTr="000C67E5">
        <w:trPr>
          <w:trHeight w:val="570"/>
          <w:jc w:val="center"/>
        </w:trPr>
        <w:tc>
          <w:tcPr>
            <w:tcW w:w="2263" w:type="dxa"/>
            <w:tcBorders>
              <w:top w:val="nil"/>
              <w:left w:val="single" w:sz="4" w:space="0" w:color="auto"/>
              <w:bottom w:val="single" w:sz="4" w:space="0" w:color="auto"/>
              <w:right w:val="single" w:sz="4" w:space="0" w:color="auto"/>
            </w:tcBorders>
            <w:vAlign w:val="center"/>
            <w:hideMark/>
          </w:tcPr>
          <w:p w14:paraId="530430BE" w14:textId="77777777" w:rsidR="00E71366" w:rsidRPr="006C0A32" w:rsidRDefault="00000000" w:rsidP="006C0A32">
            <w:pPr>
              <w:ind w:left="67"/>
              <w:jc w:val="both"/>
              <w:rPr>
                <w:b/>
                <w:bCs/>
                <w:sz w:val="22"/>
                <w:szCs w:val="22"/>
                <w:lang w:val="ru-RU" w:eastAsia="ru-RU"/>
              </w:rPr>
            </w:pPr>
            <w:r w:rsidRPr="006C0A32">
              <w:rPr>
                <w:b/>
                <w:bCs/>
                <w:sz w:val="22"/>
                <w:szCs w:val="22"/>
                <w:lang w:val="ru-RU" w:eastAsia="ru-RU"/>
              </w:rPr>
              <w:t>ИТОГО</w:t>
            </w:r>
          </w:p>
        </w:tc>
        <w:tc>
          <w:tcPr>
            <w:tcW w:w="2127" w:type="dxa"/>
            <w:tcBorders>
              <w:top w:val="nil"/>
              <w:left w:val="nil"/>
              <w:bottom w:val="single" w:sz="4" w:space="0" w:color="auto"/>
              <w:right w:val="single" w:sz="4" w:space="0" w:color="auto"/>
            </w:tcBorders>
            <w:noWrap/>
            <w:vAlign w:val="center"/>
          </w:tcPr>
          <w:p w14:paraId="62CED6F1" w14:textId="77777777" w:rsidR="00E71366" w:rsidRPr="006C0A32" w:rsidRDefault="00000000" w:rsidP="006C0A32">
            <w:pPr>
              <w:ind w:left="-222"/>
              <w:jc w:val="center"/>
              <w:rPr>
                <w:b/>
                <w:bCs/>
                <w:color w:val="000000"/>
                <w:sz w:val="22"/>
                <w:szCs w:val="22"/>
                <w:lang w:val="ru-RU" w:eastAsia="ru-RU"/>
              </w:rPr>
            </w:pPr>
            <w:r w:rsidRPr="006C0A32">
              <w:rPr>
                <w:b/>
                <w:color w:val="000000"/>
                <w:sz w:val="22"/>
                <w:szCs w:val="22"/>
                <w:lang w:val="ru-RU" w:eastAsia="ru-RU"/>
              </w:rPr>
              <w:t>610 285, 222</w:t>
            </w:r>
          </w:p>
        </w:tc>
        <w:tc>
          <w:tcPr>
            <w:tcW w:w="2268" w:type="dxa"/>
            <w:tcBorders>
              <w:top w:val="nil"/>
              <w:left w:val="nil"/>
              <w:bottom w:val="single" w:sz="4" w:space="0" w:color="auto"/>
              <w:right w:val="single" w:sz="4" w:space="0" w:color="auto"/>
            </w:tcBorders>
            <w:noWrap/>
            <w:vAlign w:val="center"/>
          </w:tcPr>
          <w:p w14:paraId="3418C74C" w14:textId="77777777" w:rsidR="00E71366" w:rsidRPr="006C0A32" w:rsidRDefault="00000000" w:rsidP="006C0A32">
            <w:pPr>
              <w:ind w:left="-222"/>
              <w:jc w:val="center"/>
              <w:rPr>
                <w:b/>
                <w:bCs/>
                <w:color w:val="000000"/>
                <w:sz w:val="22"/>
                <w:szCs w:val="22"/>
                <w:lang w:val="ru-RU" w:eastAsia="ru-RU"/>
              </w:rPr>
            </w:pPr>
            <w:r w:rsidRPr="006C0A32">
              <w:rPr>
                <w:b/>
                <w:bCs/>
                <w:color w:val="000000"/>
                <w:sz w:val="22"/>
                <w:szCs w:val="22"/>
                <w:lang w:val="ru-RU" w:eastAsia="ru-RU"/>
              </w:rPr>
              <w:t>456 106, 008</w:t>
            </w:r>
          </w:p>
        </w:tc>
        <w:tc>
          <w:tcPr>
            <w:tcW w:w="2126" w:type="dxa"/>
            <w:tcBorders>
              <w:top w:val="nil"/>
              <w:left w:val="nil"/>
              <w:bottom w:val="single" w:sz="4" w:space="0" w:color="auto"/>
              <w:right w:val="single" w:sz="4" w:space="0" w:color="auto"/>
            </w:tcBorders>
            <w:vAlign w:val="center"/>
          </w:tcPr>
          <w:p w14:paraId="35A29018" w14:textId="77777777" w:rsidR="00E71366" w:rsidRPr="006C0A32" w:rsidRDefault="00000000" w:rsidP="006C0A32">
            <w:pPr>
              <w:ind w:left="-222"/>
              <w:jc w:val="center"/>
              <w:rPr>
                <w:b/>
                <w:bCs/>
                <w:color w:val="000000"/>
                <w:sz w:val="22"/>
                <w:szCs w:val="22"/>
                <w:highlight w:val="yellow"/>
                <w:lang w:val="ru-RU" w:eastAsia="ru-RU"/>
              </w:rPr>
            </w:pPr>
            <w:r w:rsidRPr="006C0A32">
              <w:rPr>
                <w:b/>
                <w:bCs/>
                <w:color w:val="000000"/>
                <w:sz w:val="22"/>
                <w:szCs w:val="22"/>
                <w:lang w:val="ru-RU" w:eastAsia="ru-RU"/>
              </w:rPr>
              <w:t>813 275, 715</w:t>
            </w:r>
          </w:p>
        </w:tc>
      </w:tr>
    </w:tbl>
    <w:p w14:paraId="6E09C703" w14:textId="77777777" w:rsidR="00E71366" w:rsidRPr="006C0A32" w:rsidRDefault="00000000" w:rsidP="006C0A32">
      <w:pPr>
        <w:ind w:left="-142" w:firstLine="426"/>
        <w:jc w:val="center"/>
        <w:rPr>
          <w:rFonts w:eastAsia="MS Mincho"/>
          <w:i/>
          <w:iCs/>
          <w:lang w:val="ru-RU"/>
        </w:rPr>
      </w:pPr>
      <w:r w:rsidRPr="006C0A32">
        <w:rPr>
          <w:rFonts w:eastAsia="MS Mincho"/>
          <w:i/>
          <w:iCs/>
          <w:lang w:val="ru-RU"/>
        </w:rPr>
        <w:t>Источник: Бюро национальной статистики АСПР РК.</w:t>
      </w:r>
    </w:p>
    <w:p w14:paraId="7E276032" w14:textId="77777777" w:rsidR="00501DAC" w:rsidRDefault="00501DAC" w:rsidP="006C0A32">
      <w:pPr>
        <w:ind w:left="-142" w:firstLine="709"/>
        <w:jc w:val="both"/>
        <w:rPr>
          <w:rFonts w:eastAsia="Calibri"/>
          <w:noProof/>
          <w:lang w:val="ru-RU"/>
        </w:rPr>
      </w:pPr>
    </w:p>
    <w:p w14:paraId="0824B288" w14:textId="0640C738" w:rsidR="00E71366" w:rsidRPr="006C0A32" w:rsidRDefault="00000000" w:rsidP="006C0A32">
      <w:pPr>
        <w:ind w:left="-142" w:firstLine="709"/>
        <w:jc w:val="both"/>
        <w:rPr>
          <w:rFonts w:eastAsia="Calibri"/>
          <w:noProof/>
          <w:lang w:val="ru-RU"/>
        </w:rPr>
      </w:pPr>
      <w:r w:rsidRPr="006C0A32">
        <w:rPr>
          <w:rFonts w:eastAsia="Calibri"/>
          <w:noProof/>
          <w:lang w:val="ru-RU"/>
        </w:rPr>
        <w:t>На Актюбинскую (18,0%), Туркестанскую (15,2%) и Карагандинскую (12,0%) области приходится 45,2% общего объема затрат на охрану окружающей среды или 367,7 млрд тенге. Основную часть указанных расходов составляют инвестиции, направленные на реализацию природоохранных мероприятий (рисунок 11.3.1).</w:t>
      </w:r>
    </w:p>
    <w:p w14:paraId="02E1C960" w14:textId="77777777" w:rsidR="00E71366" w:rsidRPr="006C0A32" w:rsidRDefault="00000000" w:rsidP="006C0A32">
      <w:pPr>
        <w:ind w:left="-142" w:firstLine="426"/>
        <w:jc w:val="right"/>
        <w:rPr>
          <w:rFonts w:eastAsia="Calibri"/>
          <w:b/>
          <w:noProof/>
          <w:lang w:val="ru-RU"/>
        </w:rPr>
      </w:pPr>
      <w:r w:rsidRPr="006C0A32">
        <w:rPr>
          <w:rFonts w:eastAsia="Calibri"/>
          <w:b/>
          <w:noProof/>
          <w:lang w:val="ru-RU"/>
        </w:rPr>
        <w:t>Рисунок 11.3.1</w:t>
      </w:r>
    </w:p>
    <w:p w14:paraId="2AF723AB" w14:textId="77777777" w:rsidR="00E71366" w:rsidRPr="006C0A32" w:rsidRDefault="00000000" w:rsidP="006C0A32">
      <w:pPr>
        <w:ind w:left="-142" w:firstLine="426"/>
        <w:jc w:val="center"/>
        <w:rPr>
          <w:rFonts w:eastAsia="Calibri"/>
          <w:b/>
          <w:noProof/>
          <w:lang w:val="ru-RU"/>
        </w:rPr>
      </w:pPr>
      <w:r w:rsidRPr="006C0A32">
        <w:rPr>
          <w:rFonts w:eastAsia="Calibri"/>
          <w:b/>
          <w:noProof/>
          <w:lang w:val="ru-RU"/>
        </w:rPr>
        <w:t>Динамика затрат на охрану окружающей среды</w:t>
      </w:r>
      <w:r w:rsidR="0086466C" w:rsidRPr="006C0A32">
        <w:rPr>
          <w:rFonts w:eastAsia="Calibri"/>
          <w:b/>
          <w:noProof/>
          <w:lang w:val="ru-RU"/>
        </w:rPr>
        <w:t xml:space="preserve"> в Республике Казахстан </w:t>
      </w:r>
      <w:r w:rsidRPr="006C0A32">
        <w:rPr>
          <w:rFonts w:eastAsia="Calibri"/>
          <w:b/>
          <w:noProof/>
          <w:lang w:val="ru-RU"/>
        </w:rPr>
        <w:t>в разрезе  регионов, млн тенге</w:t>
      </w:r>
    </w:p>
    <w:p w14:paraId="66202F03" w14:textId="77777777" w:rsidR="00E71366" w:rsidRPr="006C0A32" w:rsidRDefault="00000000" w:rsidP="006C0A32">
      <w:pPr>
        <w:ind w:left="-142" w:firstLine="426"/>
        <w:jc w:val="center"/>
        <w:rPr>
          <w:rFonts w:eastAsia="Calibri"/>
          <w:noProof/>
          <w:lang w:val="ru-RU"/>
        </w:rPr>
      </w:pPr>
      <w:r w:rsidRPr="006C0A32">
        <w:rPr>
          <w:rFonts w:eastAsia="Calibri"/>
          <w:noProof/>
          <w:lang w:eastAsia="ru-RU"/>
        </w:rPr>
        <w:drawing>
          <wp:inline distT="0" distB="0" distL="0" distR="0" wp14:anchorId="03F1646F" wp14:editId="3BD22EF5">
            <wp:extent cx="4031615" cy="257794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4044246" cy="2586024"/>
                    </a:xfrm>
                    <a:prstGeom prst="rect">
                      <a:avLst/>
                    </a:prstGeom>
                    <a:noFill/>
                  </pic:spPr>
                </pic:pic>
              </a:graphicData>
            </a:graphic>
          </wp:inline>
        </w:drawing>
      </w:r>
    </w:p>
    <w:p w14:paraId="7BB87967" w14:textId="77777777" w:rsidR="00E71366" w:rsidRPr="006C0A32" w:rsidRDefault="00000000" w:rsidP="006C0A32">
      <w:pPr>
        <w:ind w:left="-142" w:firstLine="426"/>
        <w:jc w:val="center"/>
        <w:rPr>
          <w:rFonts w:eastAsia="MS Mincho"/>
          <w:i/>
          <w:iCs/>
          <w:lang w:val="ru-RU"/>
        </w:rPr>
      </w:pPr>
      <w:r w:rsidRPr="006C0A32">
        <w:rPr>
          <w:rFonts w:eastAsia="MS Mincho"/>
          <w:i/>
          <w:iCs/>
          <w:lang w:val="ru-RU"/>
        </w:rPr>
        <w:t>Источник: Бюро национальной статистики АСПР РК.</w:t>
      </w:r>
    </w:p>
    <w:p w14:paraId="4C70EAD0" w14:textId="77777777" w:rsidR="00501DAC" w:rsidRDefault="00501DAC" w:rsidP="006C0A32">
      <w:pPr>
        <w:ind w:left="-142" w:firstLine="709"/>
        <w:jc w:val="both"/>
        <w:rPr>
          <w:rFonts w:eastAsia="Calibri"/>
          <w:noProof/>
          <w:lang w:val="ru-RU"/>
        </w:rPr>
      </w:pPr>
    </w:p>
    <w:p w14:paraId="6F165329" w14:textId="09603F81" w:rsidR="00E71366" w:rsidRPr="006C0A32" w:rsidRDefault="00000000" w:rsidP="006C0A32">
      <w:pPr>
        <w:ind w:left="-142" w:firstLine="709"/>
        <w:jc w:val="both"/>
        <w:rPr>
          <w:rFonts w:eastAsia="Calibri"/>
          <w:noProof/>
          <w:lang w:val="ru-RU"/>
        </w:rPr>
      </w:pPr>
      <w:r w:rsidRPr="006C0A32">
        <w:rPr>
          <w:rFonts w:eastAsia="Calibri"/>
          <w:noProof/>
          <w:lang w:val="ru-RU"/>
        </w:rPr>
        <w:t xml:space="preserve">Как правило, основной объем затрат на природоохранные мероприятия приходится на собственные средства предприятий и организаций. </w:t>
      </w:r>
    </w:p>
    <w:p w14:paraId="468137B7" w14:textId="77777777" w:rsidR="00E71366" w:rsidRPr="006C0A32" w:rsidRDefault="00000000" w:rsidP="006C0A32">
      <w:pPr>
        <w:ind w:left="-142" w:firstLine="426"/>
        <w:jc w:val="right"/>
        <w:rPr>
          <w:rFonts w:eastAsia="Calibri"/>
          <w:b/>
          <w:noProof/>
          <w:lang w:val="ru-RU"/>
        </w:rPr>
      </w:pPr>
      <w:r w:rsidRPr="006C0A32">
        <w:rPr>
          <w:rFonts w:eastAsia="Calibri"/>
          <w:b/>
          <w:noProof/>
          <w:lang w:val="ru-RU"/>
        </w:rPr>
        <w:t>Таблица 11.3.3</w:t>
      </w:r>
    </w:p>
    <w:p w14:paraId="66435001" w14:textId="77777777" w:rsidR="00E71366" w:rsidRPr="006C0A32" w:rsidRDefault="00000000" w:rsidP="006C0A32">
      <w:pPr>
        <w:ind w:left="-142" w:firstLine="426"/>
        <w:jc w:val="center"/>
        <w:rPr>
          <w:rFonts w:eastAsia="Calibri"/>
          <w:b/>
          <w:noProof/>
          <w:lang w:val="ru-RU"/>
        </w:rPr>
      </w:pPr>
      <w:r w:rsidRPr="006C0A32">
        <w:rPr>
          <w:rFonts w:eastAsia="Calibri"/>
          <w:b/>
          <w:noProof/>
          <w:lang w:val="ru-RU"/>
        </w:rPr>
        <w:t>Динамика затрат на охрану окружающей среды в Республике Казахстан по видам природоохранной деятельности за 2023-2025 годы, тыс.тенге</w:t>
      </w:r>
    </w:p>
    <w:tbl>
      <w:tblPr>
        <w:tblStyle w:val="a5"/>
        <w:tblW w:w="0" w:type="auto"/>
        <w:tblInd w:w="-142" w:type="dxa"/>
        <w:tblLook w:val="04A0" w:firstRow="1" w:lastRow="0" w:firstColumn="1" w:lastColumn="0" w:noHBand="0" w:noVBand="1"/>
      </w:tblPr>
      <w:tblGrid>
        <w:gridCol w:w="563"/>
        <w:gridCol w:w="4252"/>
        <w:gridCol w:w="1418"/>
        <w:gridCol w:w="1701"/>
        <w:gridCol w:w="1411"/>
      </w:tblGrid>
      <w:tr w:rsidR="00FC7945" w:rsidRPr="006C0A32" w14:paraId="50F42787" w14:textId="77777777" w:rsidTr="000C67E5">
        <w:trPr>
          <w:trHeight w:val="539"/>
        </w:trPr>
        <w:tc>
          <w:tcPr>
            <w:tcW w:w="563" w:type="dxa"/>
          </w:tcPr>
          <w:p w14:paraId="3F611F1D" w14:textId="77777777" w:rsidR="00E71366" w:rsidRPr="006C0A32" w:rsidRDefault="00000000" w:rsidP="006C0A32">
            <w:pPr>
              <w:jc w:val="both"/>
              <w:rPr>
                <w:rFonts w:ascii="Times New Roman" w:eastAsia="Calibri" w:hAnsi="Times New Roman" w:cs="Times New Roman"/>
                <w:b/>
                <w:noProof/>
              </w:rPr>
            </w:pPr>
            <w:r w:rsidRPr="006C0A32">
              <w:rPr>
                <w:rFonts w:ascii="Times New Roman" w:eastAsia="Calibri" w:hAnsi="Times New Roman" w:cs="Times New Roman"/>
                <w:b/>
                <w:noProof/>
              </w:rPr>
              <w:t>№ п/п</w:t>
            </w:r>
          </w:p>
        </w:tc>
        <w:tc>
          <w:tcPr>
            <w:tcW w:w="4252" w:type="dxa"/>
          </w:tcPr>
          <w:p w14:paraId="0BF372D5" w14:textId="77777777" w:rsidR="00E71366" w:rsidRPr="006C0A32" w:rsidRDefault="00000000" w:rsidP="006C0A32">
            <w:pPr>
              <w:jc w:val="both"/>
              <w:rPr>
                <w:rFonts w:ascii="Times New Roman" w:eastAsia="Calibri" w:hAnsi="Times New Roman" w:cs="Times New Roman"/>
                <w:b/>
                <w:noProof/>
              </w:rPr>
            </w:pPr>
            <w:r w:rsidRPr="006C0A32">
              <w:rPr>
                <w:rFonts w:ascii="Times New Roman" w:eastAsia="Calibri" w:hAnsi="Times New Roman" w:cs="Times New Roman"/>
                <w:b/>
                <w:noProof/>
              </w:rPr>
              <w:t>Наименование мероприятия</w:t>
            </w:r>
          </w:p>
        </w:tc>
        <w:tc>
          <w:tcPr>
            <w:tcW w:w="1418" w:type="dxa"/>
          </w:tcPr>
          <w:p w14:paraId="1588F9F2" w14:textId="77777777" w:rsidR="00E71366" w:rsidRPr="006C0A32" w:rsidRDefault="00000000" w:rsidP="006C0A32">
            <w:pPr>
              <w:jc w:val="center"/>
              <w:rPr>
                <w:rFonts w:ascii="Times New Roman" w:eastAsia="Calibri" w:hAnsi="Times New Roman" w:cs="Times New Roman"/>
                <w:b/>
                <w:noProof/>
              </w:rPr>
            </w:pPr>
            <w:r w:rsidRPr="006C0A32">
              <w:rPr>
                <w:rFonts w:ascii="Times New Roman" w:eastAsia="Calibri" w:hAnsi="Times New Roman" w:cs="Times New Roman"/>
                <w:b/>
                <w:noProof/>
              </w:rPr>
              <w:t>2023 год</w:t>
            </w:r>
          </w:p>
        </w:tc>
        <w:tc>
          <w:tcPr>
            <w:tcW w:w="1701" w:type="dxa"/>
          </w:tcPr>
          <w:p w14:paraId="42E984F7" w14:textId="77777777" w:rsidR="00E71366" w:rsidRPr="006C0A32" w:rsidRDefault="00000000" w:rsidP="006C0A32">
            <w:pPr>
              <w:jc w:val="center"/>
              <w:rPr>
                <w:rFonts w:ascii="Times New Roman" w:eastAsia="Calibri" w:hAnsi="Times New Roman" w:cs="Times New Roman"/>
                <w:b/>
                <w:noProof/>
              </w:rPr>
            </w:pPr>
            <w:r w:rsidRPr="006C0A32">
              <w:rPr>
                <w:rFonts w:ascii="Times New Roman" w:eastAsia="Calibri" w:hAnsi="Times New Roman" w:cs="Times New Roman"/>
                <w:b/>
                <w:noProof/>
              </w:rPr>
              <w:t>2024 год</w:t>
            </w:r>
          </w:p>
        </w:tc>
        <w:tc>
          <w:tcPr>
            <w:tcW w:w="1411" w:type="dxa"/>
          </w:tcPr>
          <w:p w14:paraId="139EDF96" w14:textId="77777777" w:rsidR="00E71366" w:rsidRPr="006C0A32" w:rsidRDefault="00000000" w:rsidP="006C0A32">
            <w:pPr>
              <w:jc w:val="center"/>
              <w:rPr>
                <w:rFonts w:ascii="Times New Roman" w:eastAsia="Calibri" w:hAnsi="Times New Roman" w:cs="Times New Roman"/>
                <w:b/>
                <w:noProof/>
              </w:rPr>
            </w:pPr>
            <w:r w:rsidRPr="006C0A32">
              <w:rPr>
                <w:rFonts w:ascii="Times New Roman" w:eastAsia="Calibri" w:hAnsi="Times New Roman" w:cs="Times New Roman"/>
                <w:b/>
                <w:noProof/>
              </w:rPr>
              <w:t>2025 год</w:t>
            </w:r>
          </w:p>
        </w:tc>
      </w:tr>
      <w:tr w:rsidR="00FC7945" w:rsidRPr="006C0A32" w14:paraId="7816BD00" w14:textId="77777777" w:rsidTr="000C67E5">
        <w:tc>
          <w:tcPr>
            <w:tcW w:w="563" w:type="dxa"/>
          </w:tcPr>
          <w:p w14:paraId="419D3C10" w14:textId="77777777" w:rsidR="00E71366" w:rsidRPr="006C0A32" w:rsidRDefault="00E71366" w:rsidP="006C0A32">
            <w:pPr>
              <w:jc w:val="both"/>
              <w:rPr>
                <w:rFonts w:ascii="Times New Roman" w:eastAsia="Calibri" w:hAnsi="Times New Roman" w:cs="Times New Roman"/>
                <w:noProof/>
              </w:rPr>
            </w:pPr>
          </w:p>
        </w:tc>
        <w:tc>
          <w:tcPr>
            <w:tcW w:w="4252" w:type="dxa"/>
          </w:tcPr>
          <w:p w14:paraId="4815F95E" w14:textId="77777777" w:rsidR="00E71366" w:rsidRPr="006C0A32" w:rsidRDefault="00000000" w:rsidP="006C0A32">
            <w:pPr>
              <w:jc w:val="both"/>
              <w:rPr>
                <w:rFonts w:ascii="Times New Roman" w:eastAsia="Calibri" w:hAnsi="Times New Roman" w:cs="Times New Roman"/>
                <w:b/>
                <w:noProof/>
              </w:rPr>
            </w:pPr>
            <w:r w:rsidRPr="006C0A32">
              <w:rPr>
                <w:rFonts w:ascii="Times New Roman" w:eastAsia="Calibri" w:hAnsi="Times New Roman" w:cs="Times New Roman"/>
                <w:b/>
                <w:noProof/>
              </w:rPr>
              <w:t>Всего</w:t>
            </w:r>
          </w:p>
        </w:tc>
        <w:tc>
          <w:tcPr>
            <w:tcW w:w="1418" w:type="dxa"/>
          </w:tcPr>
          <w:p w14:paraId="0E0C76E6" w14:textId="77777777" w:rsidR="00E71366" w:rsidRPr="006C0A32" w:rsidRDefault="00000000" w:rsidP="006C0A32">
            <w:pPr>
              <w:jc w:val="center"/>
              <w:rPr>
                <w:rFonts w:ascii="Times New Roman" w:eastAsia="Calibri" w:hAnsi="Times New Roman" w:cs="Times New Roman"/>
                <w:b/>
                <w:noProof/>
              </w:rPr>
            </w:pPr>
            <w:r w:rsidRPr="006C0A32">
              <w:rPr>
                <w:rFonts w:ascii="Times New Roman" w:eastAsia="Calibri" w:hAnsi="Times New Roman" w:cs="Times New Roman"/>
                <w:b/>
                <w:noProof/>
              </w:rPr>
              <w:t>610 285 222</w:t>
            </w:r>
          </w:p>
        </w:tc>
        <w:tc>
          <w:tcPr>
            <w:tcW w:w="1701" w:type="dxa"/>
          </w:tcPr>
          <w:p w14:paraId="0F3A10AD" w14:textId="77777777" w:rsidR="00E71366" w:rsidRPr="006C0A32" w:rsidRDefault="00000000" w:rsidP="006C0A32">
            <w:pPr>
              <w:jc w:val="center"/>
              <w:rPr>
                <w:rFonts w:ascii="Times New Roman" w:eastAsia="Calibri" w:hAnsi="Times New Roman" w:cs="Times New Roman"/>
                <w:b/>
                <w:noProof/>
              </w:rPr>
            </w:pPr>
            <w:r w:rsidRPr="006C0A32">
              <w:rPr>
                <w:rFonts w:ascii="Times New Roman" w:eastAsia="Calibri" w:hAnsi="Times New Roman" w:cs="Times New Roman"/>
                <w:b/>
                <w:noProof/>
              </w:rPr>
              <w:t>456 106 008</w:t>
            </w:r>
          </w:p>
        </w:tc>
        <w:tc>
          <w:tcPr>
            <w:tcW w:w="1411" w:type="dxa"/>
          </w:tcPr>
          <w:p w14:paraId="419E7C63" w14:textId="072E8E39" w:rsidR="00E71366" w:rsidRPr="006C0A32" w:rsidRDefault="00000000" w:rsidP="006C0A32">
            <w:pPr>
              <w:jc w:val="center"/>
              <w:rPr>
                <w:rFonts w:ascii="Times New Roman" w:eastAsia="Calibri" w:hAnsi="Times New Roman" w:cs="Times New Roman"/>
                <w:b/>
                <w:noProof/>
              </w:rPr>
            </w:pPr>
            <w:r w:rsidRPr="006C0A32">
              <w:rPr>
                <w:rFonts w:ascii="Times New Roman" w:eastAsia="Calibri" w:hAnsi="Times New Roman" w:cs="Times New Roman"/>
                <w:b/>
                <w:noProof/>
              </w:rPr>
              <w:t>813</w:t>
            </w:r>
            <w:r w:rsidR="00501DAC">
              <w:rPr>
                <w:rFonts w:ascii="Times New Roman" w:eastAsia="Calibri" w:hAnsi="Times New Roman" w:cs="Times New Roman"/>
                <w:b/>
                <w:noProof/>
              </w:rPr>
              <w:t> </w:t>
            </w:r>
            <w:r w:rsidRPr="006C0A32">
              <w:rPr>
                <w:rFonts w:ascii="Times New Roman" w:eastAsia="Calibri" w:hAnsi="Times New Roman" w:cs="Times New Roman"/>
                <w:b/>
                <w:noProof/>
              </w:rPr>
              <w:t>275</w:t>
            </w:r>
            <w:r w:rsidR="00501DAC">
              <w:rPr>
                <w:rFonts w:ascii="Times New Roman" w:eastAsia="Calibri" w:hAnsi="Times New Roman" w:cs="Times New Roman"/>
                <w:b/>
                <w:noProof/>
              </w:rPr>
              <w:t xml:space="preserve"> </w:t>
            </w:r>
            <w:r w:rsidRPr="006C0A32">
              <w:rPr>
                <w:rFonts w:ascii="Times New Roman" w:eastAsia="Calibri" w:hAnsi="Times New Roman" w:cs="Times New Roman"/>
                <w:b/>
                <w:noProof/>
              </w:rPr>
              <w:t>715</w:t>
            </w:r>
          </w:p>
        </w:tc>
      </w:tr>
      <w:tr w:rsidR="00FC7945" w:rsidRPr="006C0A32" w14:paraId="33C3445B" w14:textId="77777777" w:rsidTr="000C67E5">
        <w:tc>
          <w:tcPr>
            <w:tcW w:w="563" w:type="dxa"/>
          </w:tcPr>
          <w:p w14:paraId="1B5D9D71" w14:textId="2012C414" w:rsidR="00E71366" w:rsidRPr="006C0A32" w:rsidRDefault="00000000" w:rsidP="00501DAC">
            <w:pPr>
              <w:jc w:val="center"/>
              <w:rPr>
                <w:rFonts w:ascii="Times New Roman" w:eastAsia="Calibri" w:hAnsi="Times New Roman" w:cs="Times New Roman"/>
                <w:noProof/>
              </w:rPr>
            </w:pPr>
            <w:r w:rsidRPr="006C0A32">
              <w:rPr>
                <w:rFonts w:ascii="Times New Roman" w:eastAsia="Calibri" w:hAnsi="Times New Roman" w:cs="Times New Roman"/>
                <w:noProof/>
              </w:rPr>
              <w:t>1</w:t>
            </w:r>
            <w:r w:rsidR="00501DAC">
              <w:rPr>
                <w:rFonts w:ascii="Times New Roman" w:eastAsia="Calibri" w:hAnsi="Times New Roman" w:cs="Times New Roman"/>
                <w:noProof/>
              </w:rPr>
              <w:t>.</w:t>
            </w:r>
          </w:p>
        </w:tc>
        <w:tc>
          <w:tcPr>
            <w:tcW w:w="4252" w:type="dxa"/>
          </w:tcPr>
          <w:p w14:paraId="716DB604" w14:textId="77777777" w:rsidR="00E71366" w:rsidRPr="006C0A32" w:rsidRDefault="00000000" w:rsidP="006C0A32">
            <w:pPr>
              <w:jc w:val="both"/>
              <w:rPr>
                <w:rFonts w:ascii="Times New Roman" w:eastAsia="Calibri" w:hAnsi="Times New Roman" w:cs="Times New Roman"/>
                <w:noProof/>
              </w:rPr>
            </w:pPr>
            <w:r w:rsidRPr="006C0A32">
              <w:rPr>
                <w:rFonts w:ascii="Times New Roman" w:eastAsia="Calibri" w:hAnsi="Times New Roman" w:cs="Times New Roman"/>
                <w:noProof/>
              </w:rPr>
              <w:t>Охрана атмосферного воздуха и проблемы изменения климата</w:t>
            </w:r>
          </w:p>
        </w:tc>
        <w:tc>
          <w:tcPr>
            <w:tcW w:w="1418" w:type="dxa"/>
          </w:tcPr>
          <w:p w14:paraId="18EC999D"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122 068 658</w:t>
            </w:r>
          </w:p>
        </w:tc>
        <w:tc>
          <w:tcPr>
            <w:tcW w:w="1701" w:type="dxa"/>
          </w:tcPr>
          <w:p w14:paraId="47CDCDB6"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153 604 916</w:t>
            </w:r>
          </w:p>
        </w:tc>
        <w:tc>
          <w:tcPr>
            <w:tcW w:w="1411" w:type="dxa"/>
          </w:tcPr>
          <w:p w14:paraId="3D59A95E"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160 876 334</w:t>
            </w:r>
          </w:p>
        </w:tc>
      </w:tr>
      <w:tr w:rsidR="00FC7945" w:rsidRPr="006C0A32" w14:paraId="68A43CCA" w14:textId="77777777" w:rsidTr="000C67E5">
        <w:tc>
          <w:tcPr>
            <w:tcW w:w="9345" w:type="dxa"/>
            <w:gridSpan w:val="5"/>
          </w:tcPr>
          <w:p w14:paraId="65221C4A" w14:textId="77777777" w:rsidR="00E71366" w:rsidRPr="006C0A32" w:rsidRDefault="00000000" w:rsidP="00501DAC">
            <w:pPr>
              <w:rPr>
                <w:rFonts w:ascii="Times New Roman" w:eastAsia="Calibri" w:hAnsi="Times New Roman" w:cs="Times New Roman"/>
                <w:noProof/>
              </w:rPr>
            </w:pPr>
            <w:r w:rsidRPr="006C0A32">
              <w:rPr>
                <w:rFonts w:ascii="Times New Roman" w:eastAsia="Calibri" w:hAnsi="Times New Roman" w:cs="Times New Roman"/>
                <w:noProof/>
              </w:rPr>
              <w:t>из них</w:t>
            </w:r>
          </w:p>
        </w:tc>
      </w:tr>
      <w:tr w:rsidR="00FC7945" w:rsidRPr="006C0A32" w14:paraId="5D4AB8B2" w14:textId="77777777" w:rsidTr="000C67E5">
        <w:tc>
          <w:tcPr>
            <w:tcW w:w="563" w:type="dxa"/>
          </w:tcPr>
          <w:p w14:paraId="7FBCFF86" w14:textId="0AF8F38C" w:rsidR="00E71366" w:rsidRPr="006C0A32" w:rsidRDefault="00000000" w:rsidP="00501DAC">
            <w:pPr>
              <w:jc w:val="center"/>
              <w:rPr>
                <w:rFonts w:ascii="Times New Roman" w:eastAsia="Calibri" w:hAnsi="Times New Roman" w:cs="Times New Roman"/>
                <w:noProof/>
              </w:rPr>
            </w:pPr>
            <w:r w:rsidRPr="006C0A32">
              <w:rPr>
                <w:rFonts w:ascii="Times New Roman" w:eastAsia="Calibri" w:hAnsi="Times New Roman" w:cs="Times New Roman"/>
                <w:noProof/>
              </w:rPr>
              <w:t>2</w:t>
            </w:r>
            <w:r w:rsidR="00501DAC">
              <w:rPr>
                <w:rFonts w:ascii="Times New Roman" w:eastAsia="Calibri" w:hAnsi="Times New Roman" w:cs="Times New Roman"/>
                <w:noProof/>
              </w:rPr>
              <w:t>.</w:t>
            </w:r>
          </w:p>
        </w:tc>
        <w:tc>
          <w:tcPr>
            <w:tcW w:w="4252" w:type="dxa"/>
          </w:tcPr>
          <w:p w14:paraId="10A3B856" w14:textId="77777777" w:rsidR="00E71366" w:rsidRPr="006C0A32" w:rsidRDefault="00000000" w:rsidP="006C0A32">
            <w:pPr>
              <w:jc w:val="both"/>
              <w:rPr>
                <w:rFonts w:ascii="Times New Roman" w:eastAsia="Calibri" w:hAnsi="Times New Roman" w:cs="Times New Roman"/>
                <w:noProof/>
              </w:rPr>
            </w:pPr>
            <w:r w:rsidRPr="006C0A32">
              <w:rPr>
                <w:rFonts w:ascii="Times New Roman" w:eastAsia="Calibri" w:hAnsi="Times New Roman" w:cs="Times New Roman"/>
                <w:noProof/>
              </w:rPr>
              <w:t>снижение эмиссий парниковых газов</w:t>
            </w:r>
          </w:p>
        </w:tc>
        <w:tc>
          <w:tcPr>
            <w:tcW w:w="1418" w:type="dxa"/>
          </w:tcPr>
          <w:p w14:paraId="73E36A12"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3 234 119</w:t>
            </w:r>
          </w:p>
        </w:tc>
        <w:tc>
          <w:tcPr>
            <w:tcW w:w="1701" w:type="dxa"/>
          </w:tcPr>
          <w:p w14:paraId="76692288"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5 641 511</w:t>
            </w:r>
          </w:p>
        </w:tc>
        <w:tc>
          <w:tcPr>
            <w:tcW w:w="1411" w:type="dxa"/>
          </w:tcPr>
          <w:p w14:paraId="3A5EAE1F"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8 647 281</w:t>
            </w:r>
          </w:p>
        </w:tc>
      </w:tr>
      <w:tr w:rsidR="00FC7945" w:rsidRPr="006C0A32" w14:paraId="5DA9DF32" w14:textId="77777777" w:rsidTr="000C67E5">
        <w:tc>
          <w:tcPr>
            <w:tcW w:w="563" w:type="dxa"/>
          </w:tcPr>
          <w:p w14:paraId="169C71EA" w14:textId="0BA4069C" w:rsidR="00E71366" w:rsidRPr="006C0A32" w:rsidRDefault="00000000" w:rsidP="00501DAC">
            <w:pPr>
              <w:jc w:val="center"/>
              <w:rPr>
                <w:rFonts w:ascii="Times New Roman" w:eastAsia="Calibri" w:hAnsi="Times New Roman" w:cs="Times New Roman"/>
                <w:noProof/>
              </w:rPr>
            </w:pPr>
            <w:r w:rsidRPr="006C0A32">
              <w:rPr>
                <w:rFonts w:ascii="Times New Roman" w:eastAsia="Calibri" w:hAnsi="Times New Roman" w:cs="Times New Roman"/>
                <w:noProof/>
              </w:rPr>
              <w:lastRenderedPageBreak/>
              <w:t>3</w:t>
            </w:r>
            <w:r w:rsidR="00501DAC">
              <w:rPr>
                <w:rFonts w:ascii="Times New Roman" w:eastAsia="Calibri" w:hAnsi="Times New Roman" w:cs="Times New Roman"/>
                <w:noProof/>
              </w:rPr>
              <w:t>.</w:t>
            </w:r>
          </w:p>
        </w:tc>
        <w:tc>
          <w:tcPr>
            <w:tcW w:w="4252" w:type="dxa"/>
          </w:tcPr>
          <w:p w14:paraId="0ACACB0B" w14:textId="77777777" w:rsidR="00E71366" w:rsidRPr="006C0A32" w:rsidRDefault="00000000" w:rsidP="006C0A32">
            <w:pPr>
              <w:jc w:val="both"/>
              <w:rPr>
                <w:rFonts w:ascii="Times New Roman" w:eastAsia="Calibri" w:hAnsi="Times New Roman" w:cs="Times New Roman"/>
                <w:noProof/>
              </w:rPr>
            </w:pPr>
            <w:r w:rsidRPr="006C0A32">
              <w:rPr>
                <w:rFonts w:ascii="Times New Roman" w:eastAsia="Calibri" w:hAnsi="Times New Roman" w:cs="Times New Roman"/>
                <w:noProof/>
              </w:rPr>
              <w:t>очистка сточных вод</w:t>
            </w:r>
          </w:p>
        </w:tc>
        <w:tc>
          <w:tcPr>
            <w:tcW w:w="1418" w:type="dxa"/>
          </w:tcPr>
          <w:p w14:paraId="20DC1ED8"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115 266 558</w:t>
            </w:r>
          </w:p>
        </w:tc>
        <w:tc>
          <w:tcPr>
            <w:tcW w:w="1701" w:type="dxa"/>
          </w:tcPr>
          <w:p w14:paraId="379800A3" w14:textId="77777777" w:rsidR="00E71366" w:rsidRPr="006C0A32" w:rsidRDefault="00E71366" w:rsidP="006C0A32">
            <w:pPr>
              <w:jc w:val="center"/>
              <w:rPr>
                <w:rFonts w:ascii="Times New Roman" w:eastAsia="Calibri" w:hAnsi="Times New Roman" w:cs="Times New Roman"/>
                <w:noProof/>
              </w:rPr>
            </w:pPr>
          </w:p>
        </w:tc>
        <w:tc>
          <w:tcPr>
            <w:tcW w:w="1411" w:type="dxa"/>
          </w:tcPr>
          <w:p w14:paraId="5D5D4195"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103 793 088</w:t>
            </w:r>
          </w:p>
        </w:tc>
      </w:tr>
      <w:tr w:rsidR="00FC7945" w:rsidRPr="006C0A32" w14:paraId="290C042C" w14:textId="77777777" w:rsidTr="000C67E5">
        <w:tc>
          <w:tcPr>
            <w:tcW w:w="563" w:type="dxa"/>
          </w:tcPr>
          <w:p w14:paraId="58E47AD9" w14:textId="2E9E481B" w:rsidR="00E71366" w:rsidRPr="006C0A32" w:rsidRDefault="00000000" w:rsidP="00501DAC">
            <w:pPr>
              <w:jc w:val="center"/>
              <w:rPr>
                <w:rFonts w:ascii="Times New Roman" w:eastAsia="Calibri" w:hAnsi="Times New Roman" w:cs="Times New Roman"/>
                <w:noProof/>
              </w:rPr>
            </w:pPr>
            <w:r w:rsidRPr="006C0A32">
              <w:rPr>
                <w:rFonts w:ascii="Times New Roman" w:eastAsia="Calibri" w:hAnsi="Times New Roman" w:cs="Times New Roman"/>
                <w:noProof/>
              </w:rPr>
              <w:t>4</w:t>
            </w:r>
            <w:r w:rsidR="00501DAC">
              <w:rPr>
                <w:rFonts w:ascii="Times New Roman" w:eastAsia="Calibri" w:hAnsi="Times New Roman" w:cs="Times New Roman"/>
                <w:noProof/>
              </w:rPr>
              <w:t>.</w:t>
            </w:r>
          </w:p>
        </w:tc>
        <w:tc>
          <w:tcPr>
            <w:tcW w:w="4252" w:type="dxa"/>
          </w:tcPr>
          <w:p w14:paraId="5049B012" w14:textId="77777777" w:rsidR="00E71366" w:rsidRPr="006C0A32" w:rsidRDefault="00000000" w:rsidP="006C0A32">
            <w:pPr>
              <w:jc w:val="both"/>
              <w:rPr>
                <w:rFonts w:ascii="Times New Roman" w:eastAsia="Calibri" w:hAnsi="Times New Roman" w:cs="Times New Roman"/>
                <w:noProof/>
              </w:rPr>
            </w:pPr>
            <w:r w:rsidRPr="006C0A32">
              <w:rPr>
                <w:rFonts w:ascii="Times New Roman" w:eastAsia="Calibri" w:hAnsi="Times New Roman" w:cs="Times New Roman"/>
                <w:noProof/>
              </w:rPr>
              <w:t>обращение с отходами</w:t>
            </w:r>
          </w:p>
        </w:tc>
        <w:tc>
          <w:tcPr>
            <w:tcW w:w="1418" w:type="dxa"/>
          </w:tcPr>
          <w:p w14:paraId="35F48931"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131 880 528</w:t>
            </w:r>
          </w:p>
        </w:tc>
        <w:tc>
          <w:tcPr>
            <w:tcW w:w="1701" w:type="dxa"/>
          </w:tcPr>
          <w:p w14:paraId="013FF0CD"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146 873 333</w:t>
            </w:r>
          </w:p>
        </w:tc>
        <w:tc>
          <w:tcPr>
            <w:tcW w:w="1411" w:type="dxa"/>
          </w:tcPr>
          <w:p w14:paraId="0D058D57"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179 321 916</w:t>
            </w:r>
          </w:p>
        </w:tc>
      </w:tr>
      <w:tr w:rsidR="00FC7945" w:rsidRPr="006C0A32" w14:paraId="090C8394" w14:textId="77777777" w:rsidTr="000C67E5">
        <w:tc>
          <w:tcPr>
            <w:tcW w:w="563" w:type="dxa"/>
          </w:tcPr>
          <w:p w14:paraId="4D08C87D" w14:textId="09410333" w:rsidR="00E71366" w:rsidRPr="006C0A32" w:rsidRDefault="00000000" w:rsidP="00501DAC">
            <w:pPr>
              <w:jc w:val="center"/>
              <w:rPr>
                <w:rFonts w:ascii="Times New Roman" w:eastAsia="Calibri" w:hAnsi="Times New Roman" w:cs="Times New Roman"/>
                <w:noProof/>
              </w:rPr>
            </w:pPr>
            <w:r w:rsidRPr="006C0A32">
              <w:rPr>
                <w:rFonts w:ascii="Times New Roman" w:eastAsia="Calibri" w:hAnsi="Times New Roman" w:cs="Times New Roman"/>
                <w:noProof/>
              </w:rPr>
              <w:t>5</w:t>
            </w:r>
            <w:r w:rsidR="00501DAC">
              <w:rPr>
                <w:rFonts w:ascii="Times New Roman" w:eastAsia="Calibri" w:hAnsi="Times New Roman" w:cs="Times New Roman"/>
                <w:noProof/>
              </w:rPr>
              <w:t>.</w:t>
            </w:r>
          </w:p>
        </w:tc>
        <w:tc>
          <w:tcPr>
            <w:tcW w:w="4252" w:type="dxa"/>
          </w:tcPr>
          <w:p w14:paraId="650043F4" w14:textId="77777777" w:rsidR="00E71366" w:rsidRPr="006C0A32" w:rsidRDefault="00000000" w:rsidP="006C0A32">
            <w:pPr>
              <w:jc w:val="both"/>
              <w:rPr>
                <w:rFonts w:ascii="Times New Roman" w:eastAsia="Calibri" w:hAnsi="Times New Roman" w:cs="Times New Roman"/>
                <w:noProof/>
              </w:rPr>
            </w:pPr>
            <w:r w:rsidRPr="006C0A32">
              <w:rPr>
                <w:rFonts w:ascii="Times New Roman" w:eastAsia="Calibri" w:hAnsi="Times New Roman" w:cs="Times New Roman"/>
                <w:noProof/>
              </w:rPr>
              <w:t>защита и реабилитация почвы, подземных и поверхностных вод</w:t>
            </w:r>
          </w:p>
        </w:tc>
        <w:tc>
          <w:tcPr>
            <w:tcW w:w="1418" w:type="dxa"/>
          </w:tcPr>
          <w:p w14:paraId="563BD662"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15 948 797</w:t>
            </w:r>
          </w:p>
        </w:tc>
        <w:tc>
          <w:tcPr>
            <w:tcW w:w="1701" w:type="dxa"/>
          </w:tcPr>
          <w:p w14:paraId="509C5946"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12 571 630</w:t>
            </w:r>
          </w:p>
        </w:tc>
        <w:tc>
          <w:tcPr>
            <w:tcW w:w="1411" w:type="dxa"/>
          </w:tcPr>
          <w:p w14:paraId="1919ACF2"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31 534 866</w:t>
            </w:r>
          </w:p>
        </w:tc>
      </w:tr>
      <w:tr w:rsidR="00FC7945" w:rsidRPr="006C0A32" w14:paraId="2841AE60" w14:textId="77777777" w:rsidTr="000C67E5">
        <w:tc>
          <w:tcPr>
            <w:tcW w:w="563" w:type="dxa"/>
          </w:tcPr>
          <w:p w14:paraId="40207911" w14:textId="1E246D05" w:rsidR="00E71366" w:rsidRPr="006C0A32" w:rsidRDefault="00000000" w:rsidP="00501DAC">
            <w:pPr>
              <w:jc w:val="center"/>
              <w:rPr>
                <w:rFonts w:ascii="Times New Roman" w:eastAsia="Calibri" w:hAnsi="Times New Roman" w:cs="Times New Roman"/>
                <w:noProof/>
              </w:rPr>
            </w:pPr>
            <w:r w:rsidRPr="006C0A32">
              <w:rPr>
                <w:rFonts w:ascii="Times New Roman" w:eastAsia="Calibri" w:hAnsi="Times New Roman" w:cs="Times New Roman"/>
                <w:noProof/>
              </w:rPr>
              <w:t>6</w:t>
            </w:r>
            <w:r w:rsidR="00501DAC">
              <w:rPr>
                <w:rFonts w:ascii="Times New Roman" w:eastAsia="Calibri" w:hAnsi="Times New Roman" w:cs="Times New Roman"/>
                <w:noProof/>
              </w:rPr>
              <w:t>.</w:t>
            </w:r>
          </w:p>
        </w:tc>
        <w:tc>
          <w:tcPr>
            <w:tcW w:w="4252" w:type="dxa"/>
          </w:tcPr>
          <w:p w14:paraId="38D152C6" w14:textId="77777777" w:rsidR="00E71366" w:rsidRPr="006C0A32" w:rsidRDefault="00000000" w:rsidP="006C0A32">
            <w:pPr>
              <w:jc w:val="both"/>
              <w:rPr>
                <w:rFonts w:ascii="Times New Roman" w:eastAsia="Calibri" w:hAnsi="Times New Roman" w:cs="Times New Roman"/>
                <w:noProof/>
              </w:rPr>
            </w:pPr>
            <w:r w:rsidRPr="006C0A32">
              <w:rPr>
                <w:rFonts w:ascii="Times New Roman" w:eastAsia="Calibri" w:hAnsi="Times New Roman" w:cs="Times New Roman"/>
                <w:noProof/>
              </w:rPr>
              <w:t>снижение шумового и вибрационного воздействия</w:t>
            </w:r>
          </w:p>
        </w:tc>
        <w:tc>
          <w:tcPr>
            <w:tcW w:w="1418" w:type="dxa"/>
          </w:tcPr>
          <w:p w14:paraId="5161485A"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174 250</w:t>
            </w:r>
          </w:p>
        </w:tc>
        <w:tc>
          <w:tcPr>
            <w:tcW w:w="1701" w:type="dxa"/>
          </w:tcPr>
          <w:p w14:paraId="1C21770B"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77 303</w:t>
            </w:r>
          </w:p>
        </w:tc>
        <w:tc>
          <w:tcPr>
            <w:tcW w:w="1411" w:type="dxa"/>
          </w:tcPr>
          <w:p w14:paraId="4AE0AC60"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79 462</w:t>
            </w:r>
          </w:p>
        </w:tc>
      </w:tr>
      <w:tr w:rsidR="00FC7945" w:rsidRPr="006C0A32" w14:paraId="75827D14" w14:textId="77777777" w:rsidTr="000C67E5">
        <w:tc>
          <w:tcPr>
            <w:tcW w:w="563" w:type="dxa"/>
          </w:tcPr>
          <w:p w14:paraId="7ACB67FF" w14:textId="76771E76" w:rsidR="00E71366" w:rsidRPr="006C0A32" w:rsidRDefault="00000000" w:rsidP="00501DAC">
            <w:pPr>
              <w:jc w:val="center"/>
              <w:rPr>
                <w:rFonts w:ascii="Times New Roman" w:eastAsia="Calibri" w:hAnsi="Times New Roman" w:cs="Times New Roman"/>
                <w:noProof/>
              </w:rPr>
            </w:pPr>
            <w:r w:rsidRPr="006C0A32">
              <w:rPr>
                <w:rFonts w:ascii="Times New Roman" w:eastAsia="Calibri" w:hAnsi="Times New Roman" w:cs="Times New Roman"/>
                <w:noProof/>
              </w:rPr>
              <w:t>7</w:t>
            </w:r>
            <w:r w:rsidR="00501DAC">
              <w:rPr>
                <w:rFonts w:ascii="Times New Roman" w:eastAsia="Calibri" w:hAnsi="Times New Roman" w:cs="Times New Roman"/>
                <w:noProof/>
              </w:rPr>
              <w:t>.</w:t>
            </w:r>
          </w:p>
        </w:tc>
        <w:tc>
          <w:tcPr>
            <w:tcW w:w="4252" w:type="dxa"/>
          </w:tcPr>
          <w:p w14:paraId="68619AA5" w14:textId="77777777" w:rsidR="00E71366" w:rsidRPr="006C0A32" w:rsidRDefault="00000000" w:rsidP="006C0A32">
            <w:pPr>
              <w:jc w:val="both"/>
              <w:rPr>
                <w:rFonts w:ascii="Times New Roman" w:eastAsia="Calibri" w:hAnsi="Times New Roman" w:cs="Times New Roman"/>
                <w:noProof/>
              </w:rPr>
            </w:pPr>
            <w:r w:rsidRPr="006C0A32">
              <w:rPr>
                <w:rFonts w:ascii="Times New Roman" w:eastAsia="Calibri" w:hAnsi="Times New Roman" w:cs="Times New Roman"/>
                <w:noProof/>
              </w:rPr>
              <w:t>сохранение биоразнообразия и ландшафтов</w:t>
            </w:r>
          </w:p>
        </w:tc>
        <w:tc>
          <w:tcPr>
            <w:tcW w:w="1418" w:type="dxa"/>
          </w:tcPr>
          <w:p w14:paraId="03769346"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2 599 208</w:t>
            </w:r>
          </w:p>
        </w:tc>
        <w:tc>
          <w:tcPr>
            <w:tcW w:w="1701" w:type="dxa"/>
          </w:tcPr>
          <w:p w14:paraId="76FC840C"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3 272 484</w:t>
            </w:r>
          </w:p>
        </w:tc>
        <w:tc>
          <w:tcPr>
            <w:tcW w:w="1411" w:type="dxa"/>
          </w:tcPr>
          <w:p w14:paraId="5062B339"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3 804 665</w:t>
            </w:r>
          </w:p>
        </w:tc>
      </w:tr>
      <w:tr w:rsidR="00FC7945" w:rsidRPr="006C0A32" w14:paraId="0DA4ED10" w14:textId="77777777" w:rsidTr="000C67E5">
        <w:tc>
          <w:tcPr>
            <w:tcW w:w="563" w:type="dxa"/>
          </w:tcPr>
          <w:p w14:paraId="2A054D45" w14:textId="52D87B8E" w:rsidR="00E71366" w:rsidRPr="006C0A32" w:rsidRDefault="00000000" w:rsidP="00501DAC">
            <w:pPr>
              <w:jc w:val="center"/>
              <w:rPr>
                <w:rFonts w:ascii="Times New Roman" w:eastAsia="Calibri" w:hAnsi="Times New Roman" w:cs="Times New Roman"/>
                <w:noProof/>
              </w:rPr>
            </w:pPr>
            <w:r w:rsidRPr="006C0A32">
              <w:rPr>
                <w:rFonts w:ascii="Times New Roman" w:eastAsia="Calibri" w:hAnsi="Times New Roman" w:cs="Times New Roman"/>
                <w:noProof/>
              </w:rPr>
              <w:t>8</w:t>
            </w:r>
            <w:r w:rsidR="00501DAC">
              <w:rPr>
                <w:rFonts w:ascii="Times New Roman" w:eastAsia="Calibri" w:hAnsi="Times New Roman" w:cs="Times New Roman"/>
                <w:noProof/>
              </w:rPr>
              <w:t>.</w:t>
            </w:r>
          </w:p>
        </w:tc>
        <w:tc>
          <w:tcPr>
            <w:tcW w:w="4252" w:type="dxa"/>
          </w:tcPr>
          <w:p w14:paraId="28722436" w14:textId="77777777" w:rsidR="00E71366" w:rsidRPr="006C0A32" w:rsidRDefault="00000000" w:rsidP="006C0A32">
            <w:pPr>
              <w:jc w:val="both"/>
              <w:rPr>
                <w:rFonts w:ascii="Times New Roman" w:eastAsia="Calibri" w:hAnsi="Times New Roman" w:cs="Times New Roman"/>
                <w:noProof/>
              </w:rPr>
            </w:pPr>
            <w:r w:rsidRPr="006C0A32">
              <w:rPr>
                <w:rFonts w:ascii="Times New Roman" w:eastAsia="Calibri" w:hAnsi="Times New Roman" w:cs="Times New Roman"/>
                <w:noProof/>
              </w:rPr>
              <w:t>радиационная безопасность</w:t>
            </w:r>
          </w:p>
        </w:tc>
        <w:tc>
          <w:tcPr>
            <w:tcW w:w="1418" w:type="dxa"/>
          </w:tcPr>
          <w:p w14:paraId="3DE404C8"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879 505</w:t>
            </w:r>
          </w:p>
        </w:tc>
        <w:tc>
          <w:tcPr>
            <w:tcW w:w="1701" w:type="dxa"/>
          </w:tcPr>
          <w:p w14:paraId="6F984C56"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1 091 097</w:t>
            </w:r>
          </w:p>
        </w:tc>
        <w:tc>
          <w:tcPr>
            <w:tcW w:w="1411" w:type="dxa"/>
          </w:tcPr>
          <w:p w14:paraId="40B57DB9"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1 028 212</w:t>
            </w:r>
          </w:p>
        </w:tc>
      </w:tr>
      <w:tr w:rsidR="00FC7945" w:rsidRPr="006C0A32" w14:paraId="67BF4686" w14:textId="77777777" w:rsidTr="000C67E5">
        <w:tc>
          <w:tcPr>
            <w:tcW w:w="563" w:type="dxa"/>
          </w:tcPr>
          <w:p w14:paraId="0B2743E6" w14:textId="5608E15C" w:rsidR="00E71366" w:rsidRPr="006C0A32" w:rsidRDefault="00000000" w:rsidP="00501DAC">
            <w:pPr>
              <w:jc w:val="center"/>
              <w:rPr>
                <w:rFonts w:ascii="Times New Roman" w:eastAsia="Calibri" w:hAnsi="Times New Roman" w:cs="Times New Roman"/>
                <w:noProof/>
              </w:rPr>
            </w:pPr>
            <w:r w:rsidRPr="006C0A32">
              <w:rPr>
                <w:rFonts w:ascii="Times New Roman" w:eastAsia="Calibri" w:hAnsi="Times New Roman" w:cs="Times New Roman"/>
                <w:noProof/>
              </w:rPr>
              <w:t>9</w:t>
            </w:r>
            <w:r w:rsidR="00501DAC">
              <w:rPr>
                <w:rFonts w:ascii="Times New Roman" w:eastAsia="Calibri" w:hAnsi="Times New Roman" w:cs="Times New Roman"/>
                <w:noProof/>
              </w:rPr>
              <w:t>.</w:t>
            </w:r>
          </w:p>
        </w:tc>
        <w:tc>
          <w:tcPr>
            <w:tcW w:w="4252" w:type="dxa"/>
          </w:tcPr>
          <w:p w14:paraId="7C649429" w14:textId="77777777" w:rsidR="00E71366" w:rsidRPr="006C0A32" w:rsidRDefault="00000000" w:rsidP="006C0A32">
            <w:pPr>
              <w:jc w:val="both"/>
              <w:rPr>
                <w:rFonts w:ascii="Times New Roman" w:eastAsia="Calibri" w:hAnsi="Times New Roman" w:cs="Times New Roman"/>
                <w:noProof/>
              </w:rPr>
            </w:pPr>
            <w:r w:rsidRPr="006C0A32">
              <w:rPr>
                <w:rFonts w:ascii="Times New Roman" w:eastAsia="Calibri" w:hAnsi="Times New Roman" w:cs="Times New Roman"/>
                <w:noProof/>
              </w:rPr>
              <w:t>научные исследования и разработки в области охраны окружающей среды</w:t>
            </w:r>
          </w:p>
        </w:tc>
        <w:tc>
          <w:tcPr>
            <w:tcW w:w="1418" w:type="dxa"/>
          </w:tcPr>
          <w:p w14:paraId="3994DF48"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5 063 347</w:t>
            </w:r>
          </w:p>
        </w:tc>
        <w:tc>
          <w:tcPr>
            <w:tcW w:w="1701" w:type="dxa"/>
          </w:tcPr>
          <w:p w14:paraId="1F46A6B3"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6 480 244</w:t>
            </w:r>
          </w:p>
        </w:tc>
        <w:tc>
          <w:tcPr>
            <w:tcW w:w="1411" w:type="dxa"/>
          </w:tcPr>
          <w:p w14:paraId="7475D6D3"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8 162 734</w:t>
            </w:r>
          </w:p>
        </w:tc>
      </w:tr>
      <w:tr w:rsidR="00FC7945" w:rsidRPr="006C0A32" w14:paraId="0CFA9E84" w14:textId="77777777" w:rsidTr="000C67E5">
        <w:tc>
          <w:tcPr>
            <w:tcW w:w="563" w:type="dxa"/>
          </w:tcPr>
          <w:p w14:paraId="300175D9" w14:textId="2DBA5A0B" w:rsidR="00E71366" w:rsidRPr="006C0A32" w:rsidRDefault="00000000" w:rsidP="00501DAC">
            <w:pPr>
              <w:jc w:val="center"/>
              <w:rPr>
                <w:rFonts w:ascii="Times New Roman" w:eastAsia="Calibri" w:hAnsi="Times New Roman" w:cs="Times New Roman"/>
                <w:noProof/>
              </w:rPr>
            </w:pPr>
            <w:r w:rsidRPr="006C0A32">
              <w:rPr>
                <w:rFonts w:ascii="Times New Roman" w:eastAsia="Calibri" w:hAnsi="Times New Roman" w:cs="Times New Roman"/>
                <w:noProof/>
              </w:rPr>
              <w:t>10</w:t>
            </w:r>
            <w:r w:rsidR="00501DAC">
              <w:rPr>
                <w:rFonts w:ascii="Times New Roman" w:eastAsia="Calibri" w:hAnsi="Times New Roman" w:cs="Times New Roman"/>
                <w:noProof/>
              </w:rPr>
              <w:t>.</w:t>
            </w:r>
          </w:p>
        </w:tc>
        <w:tc>
          <w:tcPr>
            <w:tcW w:w="4252" w:type="dxa"/>
          </w:tcPr>
          <w:p w14:paraId="4312C047" w14:textId="77777777" w:rsidR="00E71366" w:rsidRPr="006C0A32" w:rsidRDefault="00000000" w:rsidP="006C0A32">
            <w:pPr>
              <w:jc w:val="both"/>
              <w:rPr>
                <w:rFonts w:ascii="Times New Roman" w:eastAsia="Calibri" w:hAnsi="Times New Roman" w:cs="Times New Roman"/>
                <w:noProof/>
              </w:rPr>
            </w:pPr>
            <w:r w:rsidRPr="006C0A32">
              <w:rPr>
                <w:rFonts w:ascii="Times New Roman" w:eastAsia="Calibri" w:hAnsi="Times New Roman" w:cs="Times New Roman"/>
                <w:noProof/>
              </w:rPr>
              <w:t>Другие направления природоохранной деятельности</w:t>
            </w:r>
          </w:p>
        </w:tc>
        <w:tc>
          <w:tcPr>
            <w:tcW w:w="1418" w:type="dxa"/>
          </w:tcPr>
          <w:p w14:paraId="41673158"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216 404 371</w:t>
            </w:r>
          </w:p>
        </w:tc>
        <w:tc>
          <w:tcPr>
            <w:tcW w:w="1701" w:type="dxa"/>
          </w:tcPr>
          <w:p w14:paraId="2EDCD6BC"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48 835 609</w:t>
            </w:r>
          </w:p>
        </w:tc>
        <w:tc>
          <w:tcPr>
            <w:tcW w:w="1411" w:type="dxa"/>
          </w:tcPr>
          <w:p w14:paraId="6926B500"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324 674 438</w:t>
            </w:r>
          </w:p>
        </w:tc>
      </w:tr>
      <w:tr w:rsidR="00FC7945" w:rsidRPr="006C0A32" w14:paraId="5FCC1F53" w14:textId="77777777" w:rsidTr="000C67E5">
        <w:tc>
          <w:tcPr>
            <w:tcW w:w="9345" w:type="dxa"/>
            <w:gridSpan w:val="5"/>
          </w:tcPr>
          <w:p w14:paraId="059FD572" w14:textId="77777777" w:rsidR="00E71366" w:rsidRPr="006C0A32" w:rsidRDefault="00000000" w:rsidP="00501DAC">
            <w:pPr>
              <w:jc w:val="center"/>
              <w:rPr>
                <w:rFonts w:ascii="Times New Roman" w:eastAsia="Calibri" w:hAnsi="Times New Roman" w:cs="Times New Roman"/>
                <w:noProof/>
              </w:rPr>
            </w:pPr>
            <w:r w:rsidRPr="006C0A32">
              <w:rPr>
                <w:rFonts w:ascii="Times New Roman" w:eastAsia="Calibri" w:hAnsi="Times New Roman" w:cs="Times New Roman"/>
                <w:noProof/>
              </w:rPr>
              <w:t>из них</w:t>
            </w:r>
          </w:p>
        </w:tc>
      </w:tr>
      <w:tr w:rsidR="00FC7945" w:rsidRPr="006C0A32" w14:paraId="11D289BC" w14:textId="77777777" w:rsidTr="000C67E5">
        <w:tc>
          <w:tcPr>
            <w:tcW w:w="563" w:type="dxa"/>
          </w:tcPr>
          <w:p w14:paraId="34DA93BC" w14:textId="611D26BE" w:rsidR="00E71366" w:rsidRPr="006C0A32" w:rsidRDefault="00000000" w:rsidP="00501DAC">
            <w:pPr>
              <w:jc w:val="center"/>
              <w:rPr>
                <w:rFonts w:ascii="Times New Roman" w:eastAsia="Calibri" w:hAnsi="Times New Roman" w:cs="Times New Roman"/>
                <w:noProof/>
              </w:rPr>
            </w:pPr>
            <w:r w:rsidRPr="006C0A32">
              <w:rPr>
                <w:rFonts w:ascii="Times New Roman" w:eastAsia="Calibri" w:hAnsi="Times New Roman" w:cs="Times New Roman"/>
                <w:noProof/>
              </w:rPr>
              <w:t>11</w:t>
            </w:r>
            <w:r w:rsidR="00501DAC">
              <w:rPr>
                <w:rFonts w:ascii="Times New Roman" w:eastAsia="Calibri" w:hAnsi="Times New Roman" w:cs="Times New Roman"/>
                <w:noProof/>
              </w:rPr>
              <w:t>.</w:t>
            </w:r>
          </w:p>
        </w:tc>
        <w:tc>
          <w:tcPr>
            <w:tcW w:w="4252" w:type="dxa"/>
          </w:tcPr>
          <w:p w14:paraId="4062724E" w14:textId="77777777" w:rsidR="00E71366" w:rsidRPr="006C0A32" w:rsidRDefault="00000000" w:rsidP="006C0A32">
            <w:pPr>
              <w:jc w:val="both"/>
              <w:rPr>
                <w:rFonts w:ascii="Times New Roman" w:eastAsia="Calibri" w:hAnsi="Times New Roman" w:cs="Times New Roman"/>
                <w:noProof/>
              </w:rPr>
            </w:pPr>
            <w:r w:rsidRPr="006C0A32">
              <w:rPr>
                <w:rFonts w:ascii="Times New Roman" w:eastAsia="Calibri" w:hAnsi="Times New Roman" w:cs="Times New Roman"/>
                <w:noProof/>
              </w:rPr>
              <w:t>деятельность в области возобновляемых источников энергии</w:t>
            </w:r>
          </w:p>
        </w:tc>
        <w:tc>
          <w:tcPr>
            <w:tcW w:w="1418" w:type="dxa"/>
          </w:tcPr>
          <w:p w14:paraId="1BC80077"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202 382 310</w:t>
            </w:r>
          </w:p>
        </w:tc>
        <w:tc>
          <w:tcPr>
            <w:tcW w:w="1701" w:type="dxa"/>
          </w:tcPr>
          <w:p w14:paraId="62C69ECF"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27 800 870</w:t>
            </w:r>
          </w:p>
        </w:tc>
        <w:tc>
          <w:tcPr>
            <w:tcW w:w="1411" w:type="dxa"/>
          </w:tcPr>
          <w:p w14:paraId="78C75345"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179 251 145</w:t>
            </w:r>
          </w:p>
        </w:tc>
      </w:tr>
      <w:tr w:rsidR="00FC7945" w:rsidRPr="006C0A32" w14:paraId="1539449E" w14:textId="77777777" w:rsidTr="000C67E5">
        <w:tc>
          <w:tcPr>
            <w:tcW w:w="563" w:type="dxa"/>
          </w:tcPr>
          <w:p w14:paraId="54FABAF3" w14:textId="3664438E" w:rsidR="00E71366" w:rsidRPr="006C0A32" w:rsidRDefault="00000000" w:rsidP="00501DAC">
            <w:pPr>
              <w:jc w:val="center"/>
              <w:rPr>
                <w:rFonts w:ascii="Times New Roman" w:eastAsia="Calibri" w:hAnsi="Times New Roman" w:cs="Times New Roman"/>
                <w:noProof/>
              </w:rPr>
            </w:pPr>
            <w:r w:rsidRPr="006C0A32">
              <w:rPr>
                <w:rFonts w:ascii="Times New Roman" w:eastAsia="Calibri" w:hAnsi="Times New Roman" w:cs="Times New Roman"/>
                <w:noProof/>
              </w:rPr>
              <w:t>12</w:t>
            </w:r>
            <w:r w:rsidR="00501DAC">
              <w:rPr>
                <w:rFonts w:ascii="Times New Roman" w:eastAsia="Calibri" w:hAnsi="Times New Roman" w:cs="Times New Roman"/>
                <w:noProof/>
              </w:rPr>
              <w:t>.</w:t>
            </w:r>
          </w:p>
        </w:tc>
        <w:tc>
          <w:tcPr>
            <w:tcW w:w="4252" w:type="dxa"/>
          </w:tcPr>
          <w:p w14:paraId="31E2EB52" w14:textId="77777777" w:rsidR="00E71366" w:rsidRPr="006C0A32" w:rsidRDefault="00000000" w:rsidP="006C0A32">
            <w:pPr>
              <w:jc w:val="both"/>
              <w:rPr>
                <w:rFonts w:ascii="Times New Roman" w:eastAsia="Calibri" w:hAnsi="Times New Roman" w:cs="Times New Roman"/>
                <w:noProof/>
              </w:rPr>
            </w:pPr>
            <w:r w:rsidRPr="006C0A32">
              <w:rPr>
                <w:rFonts w:ascii="Times New Roman" w:eastAsia="Calibri" w:hAnsi="Times New Roman" w:cs="Times New Roman"/>
                <w:noProof/>
              </w:rPr>
              <w:t>деятельность в области энергосберегающих технологий и повышения энергоэффективности</w:t>
            </w:r>
          </w:p>
        </w:tc>
        <w:tc>
          <w:tcPr>
            <w:tcW w:w="1418" w:type="dxa"/>
          </w:tcPr>
          <w:p w14:paraId="696A89F8"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940 167</w:t>
            </w:r>
          </w:p>
        </w:tc>
        <w:tc>
          <w:tcPr>
            <w:tcW w:w="1701" w:type="dxa"/>
          </w:tcPr>
          <w:p w14:paraId="373BDF7D"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4 277 185</w:t>
            </w:r>
          </w:p>
        </w:tc>
        <w:tc>
          <w:tcPr>
            <w:tcW w:w="1411" w:type="dxa"/>
          </w:tcPr>
          <w:p w14:paraId="0EF98393" w14:textId="77777777" w:rsidR="00E71366" w:rsidRPr="006C0A32" w:rsidRDefault="00000000" w:rsidP="006C0A32">
            <w:pPr>
              <w:jc w:val="center"/>
              <w:rPr>
                <w:rFonts w:ascii="Times New Roman" w:eastAsia="Calibri" w:hAnsi="Times New Roman" w:cs="Times New Roman"/>
                <w:noProof/>
              </w:rPr>
            </w:pPr>
            <w:r w:rsidRPr="006C0A32">
              <w:rPr>
                <w:rFonts w:ascii="Times New Roman" w:eastAsia="Calibri" w:hAnsi="Times New Roman" w:cs="Times New Roman"/>
                <w:noProof/>
              </w:rPr>
              <w:t>27 469 086</w:t>
            </w:r>
          </w:p>
        </w:tc>
      </w:tr>
    </w:tbl>
    <w:p w14:paraId="510A2D4D" w14:textId="77777777" w:rsidR="00E71366" w:rsidRPr="006C0A32" w:rsidRDefault="00000000" w:rsidP="006C0A32">
      <w:pPr>
        <w:ind w:left="-142" w:firstLine="426"/>
        <w:jc w:val="center"/>
        <w:rPr>
          <w:rFonts w:eastAsia="Calibri"/>
          <w:i/>
          <w:noProof/>
          <w:lang w:val="ru-RU"/>
        </w:rPr>
      </w:pPr>
      <w:r w:rsidRPr="006C0A32">
        <w:rPr>
          <w:rFonts w:eastAsia="Calibri"/>
          <w:i/>
          <w:noProof/>
          <w:lang w:val="ru-RU"/>
        </w:rPr>
        <w:t>Источник: Бюро национальной статистики АСПР РК.</w:t>
      </w:r>
    </w:p>
    <w:p w14:paraId="3DF206C5" w14:textId="77777777" w:rsidR="00501DAC" w:rsidRDefault="00501DAC" w:rsidP="006C0A32">
      <w:pPr>
        <w:ind w:left="-142" w:firstLine="709"/>
        <w:jc w:val="both"/>
        <w:rPr>
          <w:rFonts w:eastAsia="Calibri"/>
          <w:noProof/>
          <w:lang w:val="ru-RU"/>
        </w:rPr>
      </w:pPr>
    </w:p>
    <w:p w14:paraId="0E78BCE4" w14:textId="3F807414" w:rsidR="00E71366" w:rsidRPr="006C0A32" w:rsidRDefault="00000000" w:rsidP="006C0A32">
      <w:pPr>
        <w:ind w:left="-142" w:firstLine="709"/>
        <w:jc w:val="both"/>
        <w:rPr>
          <w:rFonts w:eastAsia="Calibri"/>
          <w:noProof/>
          <w:lang w:val="ru-RU"/>
        </w:rPr>
      </w:pPr>
      <w:r w:rsidRPr="006C0A32">
        <w:rPr>
          <w:rFonts w:eastAsia="Calibri"/>
          <w:noProof/>
          <w:lang w:val="ru-RU"/>
        </w:rPr>
        <w:t>В 2025 году структура общих затрат по видам природоохранной деятельности сложилась следующим образом: охрана атмосферного воздуха – 19,8%, обращение с отходами – 22%, другие направления природоохранной деятельности – 39,9%, в том числе деятельность в области возобновляемых источников энергии, деятельность в области энергосберегающих технологий и повышения энергоэффективности.</w:t>
      </w:r>
    </w:p>
    <w:p w14:paraId="48F3291B" w14:textId="77777777" w:rsidR="00E71366" w:rsidRPr="006C0A32" w:rsidRDefault="00000000" w:rsidP="006C0A32">
      <w:pPr>
        <w:ind w:left="-142" w:firstLine="709"/>
        <w:jc w:val="both"/>
        <w:rPr>
          <w:rFonts w:eastAsia="Calibri"/>
          <w:noProof/>
          <w:lang w:val="ru-RU"/>
        </w:rPr>
      </w:pPr>
      <w:r w:rsidRPr="006C0A32">
        <w:rPr>
          <w:rFonts w:eastAsia="Calibri"/>
          <w:noProof/>
          <w:lang w:val="ru-RU"/>
        </w:rPr>
        <w:t xml:space="preserve">Общий объем текущих затрат на охрану окружающей среды в 2025 году в целом по республике составил 436,7 млрд тенге (2024 г. – 347,9  млрд тенге). </w:t>
      </w:r>
    </w:p>
    <w:p w14:paraId="337CC614" w14:textId="77777777" w:rsidR="00E71366" w:rsidRPr="006C0A32" w:rsidRDefault="00000000" w:rsidP="006C0A32">
      <w:pPr>
        <w:ind w:left="-142" w:firstLine="426"/>
        <w:jc w:val="right"/>
        <w:rPr>
          <w:rFonts w:eastAsia="Calibri"/>
          <w:b/>
          <w:noProof/>
          <w:lang w:val="ru-RU"/>
        </w:rPr>
      </w:pPr>
      <w:r w:rsidRPr="006C0A32">
        <w:rPr>
          <w:rFonts w:eastAsia="Calibri"/>
          <w:b/>
          <w:noProof/>
          <w:lang w:val="ru-RU"/>
        </w:rPr>
        <w:t>Рисунок 11.3.2</w:t>
      </w:r>
    </w:p>
    <w:p w14:paraId="54C7BBDD" w14:textId="77777777" w:rsidR="00E71366" w:rsidRPr="006C0A32" w:rsidRDefault="00000000" w:rsidP="006C0A32">
      <w:pPr>
        <w:ind w:left="-142" w:firstLine="426"/>
        <w:jc w:val="center"/>
        <w:rPr>
          <w:rFonts w:eastAsia="Calibri"/>
          <w:b/>
          <w:noProof/>
          <w:lang w:val="ru-RU"/>
        </w:rPr>
      </w:pPr>
      <w:r w:rsidRPr="006C0A32">
        <w:rPr>
          <w:rFonts w:eastAsia="Calibri"/>
          <w:b/>
          <w:noProof/>
          <w:lang w:val="ru-RU"/>
        </w:rPr>
        <w:t>Динамика затрат на охрану окружающей среды в Республике Казахстан за 2023-2025 годы , млрд тенге</w:t>
      </w:r>
    </w:p>
    <w:p w14:paraId="0D7EFBE2" w14:textId="77777777" w:rsidR="00E71366" w:rsidRPr="006C0A32" w:rsidRDefault="00000000" w:rsidP="006C0A32">
      <w:pPr>
        <w:ind w:left="-142" w:firstLine="426"/>
        <w:jc w:val="center"/>
        <w:rPr>
          <w:rFonts w:eastAsia="Calibri"/>
          <w:noProof/>
          <w:lang w:val="ru-RU"/>
        </w:rPr>
      </w:pPr>
      <w:r w:rsidRPr="006C0A32">
        <w:rPr>
          <w:rFonts w:eastAsia="Calibri"/>
          <w:noProof/>
          <w:lang w:eastAsia="ru-RU"/>
        </w:rPr>
        <w:drawing>
          <wp:inline distT="0" distB="0" distL="0" distR="0" wp14:anchorId="3AB3104F" wp14:editId="02857ED2">
            <wp:extent cx="3762375" cy="25198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3772073" cy="2526371"/>
                    </a:xfrm>
                    <a:prstGeom prst="rect">
                      <a:avLst/>
                    </a:prstGeom>
                    <a:noFill/>
                  </pic:spPr>
                </pic:pic>
              </a:graphicData>
            </a:graphic>
          </wp:inline>
        </w:drawing>
      </w:r>
    </w:p>
    <w:p w14:paraId="5B91C479" w14:textId="77777777" w:rsidR="00E71366" w:rsidRPr="006C0A32" w:rsidRDefault="00000000" w:rsidP="006C0A32">
      <w:pPr>
        <w:ind w:left="-142" w:firstLine="426"/>
        <w:jc w:val="center"/>
        <w:rPr>
          <w:rFonts w:eastAsia="Calibri"/>
          <w:i/>
          <w:noProof/>
          <w:lang w:val="ru-RU"/>
        </w:rPr>
      </w:pPr>
      <w:r w:rsidRPr="006C0A32">
        <w:rPr>
          <w:rFonts w:eastAsia="Calibri"/>
          <w:i/>
          <w:noProof/>
          <w:lang w:val="ru-RU"/>
        </w:rPr>
        <w:t>Источник: Бюро национальной статистики АСПР РК.</w:t>
      </w:r>
    </w:p>
    <w:p w14:paraId="105191F9" w14:textId="77777777" w:rsidR="00501DAC" w:rsidRDefault="00501DAC" w:rsidP="006C0A32">
      <w:pPr>
        <w:ind w:left="-142" w:firstLine="709"/>
        <w:jc w:val="both"/>
        <w:rPr>
          <w:rFonts w:eastAsia="Calibri"/>
          <w:noProof/>
          <w:lang w:val="ru-RU"/>
        </w:rPr>
      </w:pPr>
    </w:p>
    <w:p w14:paraId="4F2B8764" w14:textId="08FA95CD" w:rsidR="00E71366" w:rsidRPr="006C0A32" w:rsidRDefault="00000000" w:rsidP="006C0A32">
      <w:pPr>
        <w:ind w:left="-142" w:firstLine="709"/>
        <w:jc w:val="both"/>
        <w:rPr>
          <w:rFonts w:eastAsia="Calibri"/>
          <w:noProof/>
          <w:lang w:val="ru-RU"/>
        </w:rPr>
      </w:pPr>
      <w:r w:rsidRPr="006C0A32">
        <w:rPr>
          <w:rFonts w:eastAsia="Calibri"/>
          <w:noProof/>
          <w:lang w:val="ru-RU"/>
        </w:rPr>
        <w:t>Текущие затраты на охрану окружающей среды формируются из расходов предприятий и организаций на мероприятия по обеспечению текущей работы технологических процессов и производств, а также  содержание и эксплуатацию машин и оборудования, которые используются в работах по  предотвращению, уменьшению и очистке/переработке выбросов.</w:t>
      </w:r>
    </w:p>
    <w:p w14:paraId="1BF9E9B8" w14:textId="2459AF49" w:rsidR="00E71366" w:rsidRPr="006C0A32" w:rsidRDefault="00000000" w:rsidP="00501DAC">
      <w:pPr>
        <w:spacing w:after="160"/>
        <w:ind w:firstLine="709"/>
        <w:jc w:val="both"/>
        <w:rPr>
          <w:rFonts w:eastAsia="Calibri"/>
          <w:bCs/>
          <w:lang w:val="ru-RU"/>
        </w:rPr>
      </w:pPr>
      <w:r w:rsidRPr="006C0A32">
        <w:rPr>
          <w:rFonts w:eastAsia="Aptos"/>
          <w:lang w:val="ru-RU"/>
        </w:rPr>
        <w:br w:type="page"/>
      </w:r>
      <w:r w:rsidRPr="006C0A32">
        <w:rPr>
          <w:rFonts w:eastAsia="Calibri"/>
          <w:bCs/>
          <w:lang w:val="kk-KZ"/>
        </w:rPr>
        <w:lastRenderedPageBreak/>
        <w:t>11.4. ГОСУДАРСТВЕННАЯ ЭКОЛОГИЧЕСКАЯ ЭКСПЕРТИЗА И ЭКОЛОГИЧЕСКИЕ РАЗРЕШЕНИЯ</w:t>
      </w:r>
    </w:p>
    <w:p w14:paraId="45131B2A" w14:textId="77777777" w:rsidR="00E71366" w:rsidRPr="006C0A32" w:rsidRDefault="00000000" w:rsidP="00501DAC">
      <w:pPr>
        <w:keepNext/>
        <w:keepLines/>
        <w:pBdr>
          <w:bottom w:val="single" w:sz="4" w:space="0" w:color="FFFFFF"/>
        </w:pBdr>
        <w:tabs>
          <w:tab w:val="left" w:pos="1134"/>
        </w:tabs>
        <w:ind w:left="-142" w:right="170" w:firstLine="709"/>
        <w:contextualSpacing/>
        <w:jc w:val="both"/>
        <w:rPr>
          <w:rFonts w:eastAsia="Calibri"/>
          <w:bCs/>
          <w:lang w:val="ru-RU"/>
        </w:rPr>
      </w:pPr>
      <w:r w:rsidRPr="006C0A32">
        <w:rPr>
          <w:rFonts w:eastAsia="Calibri"/>
          <w:bCs/>
          <w:lang w:val="ru-RU"/>
        </w:rPr>
        <w:t xml:space="preserve">Ежегодно в Казахстане для промышленных предприятий устанавливаются нормативы допустимых выбросов и допустимых сбросов загрязняющих веществ. </w:t>
      </w:r>
    </w:p>
    <w:p w14:paraId="0905F3CD" w14:textId="77777777" w:rsidR="00E71366" w:rsidRPr="006C0A32" w:rsidRDefault="00000000" w:rsidP="00501DAC">
      <w:pPr>
        <w:keepNext/>
        <w:keepLines/>
        <w:pBdr>
          <w:bottom w:val="single" w:sz="4" w:space="0" w:color="FFFFFF"/>
        </w:pBdr>
        <w:tabs>
          <w:tab w:val="left" w:pos="1134"/>
        </w:tabs>
        <w:ind w:left="-142" w:right="170" w:firstLine="709"/>
        <w:contextualSpacing/>
        <w:jc w:val="both"/>
        <w:rPr>
          <w:rFonts w:eastAsia="Calibri"/>
          <w:bCs/>
          <w:lang w:val="ru-RU"/>
        </w:rPr>
      </w:pPr>
      <w:r w:rsidRPr="006C0A32">
        <w:rPr>
          <w:rFonts w:eastAsia="Calibri"/>
          <w:bCs/>
          <w:lang w:val="ru-RU"/>
        </w:rPr>
        <w:t xml:space="preserve">По данным Министерства экологии и природных ресурсов Республики Казахстан, в 2025 году разрешенный лимит выбросов загрязняющих веществ по республике составил 4,28 млн тонн (факт. – 4,01 млн тонн), разрешенный лимит сбросов загрязняющих веществ – 2,35 млн тонн (факт. – 2,3 млн тонн). </w:t>
      </w:r>
    </w:p>
    <w:p w14:paraId="4466B545" w14:textId="77777777" w:rsidR="00E71366" w:rsidRPr="006C0A32" w:rsidRDefault="00000000" w:rsidP="00501DAC">
      <w:pPr>
        <w:keepNext/>
        <w:keepLines/>
        <w:pBdr>
          <w:bottom w:val="single" w:sz="4" w:space="0" w:color="FFFFFF"/>
        </w:pBdr>
        <w:tabs>
          <w:tab w:val="left" w:pos="1134"/>
        </w:tabs>
        <w:ind w:left="-142" w:right="170" w:firstLine="709"/>
        <w:contextualSpacing/>
        <w:jc w:val="both"/>
        <w:rPr>
          <w:rFonts w:eastAsia="Aptos"/>
          <w:noProof/>
          <w:lang w:val="ru-RU" w:eastAsia="ru-RU"/>
        </w:rPr>
      </w:pPr>
      <w:r w:rsidRPr="006C0A32">
        <w:rPr>
          <w:rFonts w:eastAsia="Aptos"/>
          <w:noProof/>
          <w:lang w:val="ru-RU" w:eastAsia="ru-RU"/>
        </w:rPr>
        <w:t xml:space="preserve">Комитетом экологического регулирования и контроля Министерства экологии и природных ресурсов и его территориальными подразделениями в 2025 году выданы 557 разрешений на воздействие на окружающую среду для объектов І категории. </w:t>
      </w:r>
    </w:p>
    <w:p w14:paraId="334501F1" w14:textId="77777777" w:rsidR="00E71366" w:rsidRPr="006C0A32" w:rsidRDefault="00000000" w:rsidP="00501DAC">
      <w:pPr>
        <w:pBdr>
          <w:bottom w:val="single" w:sz="4" w:space="2" w:color="FFFFFF"/>
        </w:pBdr>
        <w:tabs>
          <w:tab w:val="left" w:pos="1134"/>
        </w:tabs>
        <w:ind w:right="170" w:firstLine="709"/>
        <w:contextualSpacing/>
        <w:jc w:val="both"/>
        <w:rPr>
          <w:rFonts w:eastAsia="Aptos"/>
          <w:b/>
          <w:i/>
          <w:noProof/>
          <w:lang w:val="ru-RU" w:eastAsia="ru-RU"/>
        </w:rPr>
      </w:pPr>
      <w:r w:rsidRPr="006C0A32">
        <w:rPr>
          <w:rFonts w:eastAsia="Aptos"/>
          <w:b/>
          <w:i/>
          <w:noProof/>
          <w:lang w:val="ru-RU" w:eastAsia="ru-RU"/>
        </w:rPr>
        <w:t>Справка:</w:t>
      </w:r>
    </w:p>
    <w:p w14:paraId="20EDC14B" w14:textId="77777777" w:rsidR="00501DAC" w:rsidRPr="00E85816" w:rsidRDefault="00000000" w:rsidP="00501DAC">
      <w:pPr>
        <w:pBdr>
          <w:bottom w:val="single" w:sz="4" w:space="5" w:color="FFFFFF"/>
        </w:pBdr>
        <w:tabs>
          <w:tab w:val="left" w:pos="1134"/>
        </w:tabs>
        <w:ind w:right="170" w:firstLine="709"/>
        <w:contextualSpacing/>
        <w:jc w:val="both"/>
        <w:rPr>
          <w:rFonts w:eastAsia="Calibri"/>
          <w:bCs/>
          <w:i/>
          <w:sz w:val="20"/>
          <w:szCs w:val="20"/>
          <w:lang w:val="ru-RU"/>
        </w:rPr>
      </w:pPr>
      <w:r w:rsidRPr="00E85816">
        <w:rPr>
          <w:rFonts w:eastAsia="Calibri"/>
          <w:bCs/>
          <w:i/>
          <w:sz w:val="20"/>
          <w:szCs w:val="20"/>
          <w:lang w:val="ru-RU"/>
        </w:rPr>
        <w:t>Экологические разрешения на воздействие для объектов I категории выдаются</w:t>
      </w:r>
      <w:r w:rsidRPr="00E85816">
        <w:rPr>
          <w:rFonts w:eastAsia="Calibri"/>
          <w:bCs/>
          <w:sz w:val="20"/>
          <w:szCs w:val="20"/>
          <w:lang w:val="ru-RU"/>
        </w:rPr>
        <w:t xml:space="preserve"> </w:t>
      </w:r>
      <w:r w:rsidRPr="00E85816">
        <w:rPr>
          <w:rFonts w:eastAsia="Calibri"/>
          <w:bCs/>
          <w:i/>
          <w:sz w:val="20"/>
          <w:szCs w:val="20"/>
          <w:lang w:val="ru-RU"/>
        </w:rPr>
        <w:t xml:space="preserve">уполномоченным органом в области охраны окружающей среды, объектов II категории – местными исполнительными органами областей, городов республиканского значения, столицы (ст. 120 ЭК РК). Объекты III категории подают декларации о воздействии на окружающую среду в местные исполнительные органы (ст.110 ЭК РК). </w:t>
      </w:r>
    </w:p>
    <w:p w14:paraId="2838FAA5" w14:textId="77777777" w:rsidR="00501DAC" w:rsidRPr="00E85816" w:rsidRDefault="00000000" w:rsidP="00501DAC">
      <w:pPr>
        <w:pBdr>
          <w:bottom w:val="single" w:sz="4" w:space="5" w:color="FFFFFF"/>
        </w:pBdr>
        <w:tabs>
          <w:tab w:val="left" w:pos="1134"/>
        </w:tabs>
        <w:ind w:right="170" w:firstLine="709"/>
        <w:contextualSpacing/>
        <w:jc w:val="both"/>
        <w:rPr>
          <w:rFonts w:eastAsia="Calibri"/>
          <w:bCs/>
          <w:i/>
          <w:sz w:val="20"/>
          <w:szCs w:val="20"/>
          <w:lang w:val="ru-RU"/>
        </w:rPr>
      </w:pPr>
      <w:r w:rsidRPr="00E85816">
        <w:rPr>
          <w:rFonts w:eastAsia="Calibri"/>
          <w:bCs/>
          <w:i/>
          <w:sz w:val="20"/>
          <w:szCs w:val="20"/>
          <w:lang w:val="ru-RU"/>
        </w:rPr>
        <w:t>Согласно ст. 81 Экологического кодекса РК, для получения экологических разрешений объекты I, II и III категорий должны пройти обязательную государственную экологическую экспертизу. Для объектов I категории предусмотрено обязательное комплексное экологическое разрешение. Объекты II и III категорий обязаны сдавать декларации о воздействии на окружающую среду.</w:t>
      </w:r>
    </w:p>
    <w:p w14:paraId="37864099" w14:textId="66500E14" w:rsidR="00E71366" w:rsidRPr="006C0A32" w:rsidRDefault="00000000" w:rsidP="00501DAC">
      <w:pPr>
        <w:pBdr>
          <w:bottom w:val="single" w:sz="4" w:space="5" w:color="FFFFFF"/>
        </w:pBdr>
        <w:tabs>
          <w:tab w:val="left" w:pos="1134"/>
        </w:tabs>
        <w:ind w:right="170" w:firstLine="709"/>
        <w:contextualSpacing/>
        <w:jc w:val="both"/>
        <w:rPr>
          <w:rFonts w:eastAsia="Aptos"/>
          <w:noProof/>
          <w:lang w:val="ru-RU" w:eastAsia="ru-RU"/>
        </w:rPr>
      </w:pPr>
      <w:r w:rsidRPr="006C0A32">
        <w:rPr>
          <w:rFonts w:eastAsia="Aptos"/>
          <w:noProof/>
          <w:lang w:val="ru-RU" w:eastAsia="ru-RU"/>
        </w:rPr>
        <w:t xml:space="preserve">За 12 месяцев 2025 года региональными департаментами экологии оказано 165 государственных услуг, в том числе по выдаче экологических разрешений и заключений экологической экспертизы для объектов II-III  категорий. </w:t>
      </w:r>
    </w:p>
    <w:p w14:paraId="34690DF1" w14:textId="77777777" w:rsidR="00E71366" w:rsidRPr="006C0A32" w:rsidRDefault="00000000" w:rsidP="006C0A32">
      <w:pPr>
        <w:pBdr>
          <w:bottom w:val="single" w:sz="4" w:space="5" w:color="FFFFFF"/>
        </w:pBdr>
        <w:tabs>
          <w:tab w:val="left" w:pos="1134"/>
        </w:tabs>
        <w:ind w:right="169" w:firstLine="851"/>
        <w:contextualSpacing/>
        <w:jc w:val="right"/>
        <w:rPr>
          <w:rFonts w:eastAsia="Aptos"/>
          <w:b/>
          <w:noProof/>
          <w:lang w:val="ru-RU" w:eastAsia="ru-RU"/>
        </w:rPr>
      </w:pPr>
      <w:r w:rsidRPr="006C0A32">
        <w:rPr>
          <w:rFonts w:eastAsia="Aptos"/>
          <w:b/>
          <w:noProof/>
          <w:lang w:val="ru-RU" w:eastAsia="ru-RU"/>
        </w:rPr>
        <w:t>Таблица 11.4.1</w:t>
      </w:r>
    </w:p>
    <w:p w14:paraId="3D48A0A8" w14:textId="77777777" w:rsidR="00E71366" w:rsidRPr="006C0A32" w:rsidRDefault="00000000" w:rsidP="006C0A32">
      <w:pPr>
        <w:pBdr>
          <w:bottom w:val="single" w:sz="4" w:space="5" w:color="FFFFFF"/>
        </w:pBdr>
        <w:tabs>
          <w:tab w:val="left" w:pos="1134"/>
        </w:tabs>
        <w:ind w:right="169"/>
        <w:contextualSpacing/>
        <w:jc w:val="center"/>
        <w:rPr>
          <w:rFonts w:eastAsia="Aptos"/>
          <w:b/>
          <w:noProof/>
          <w:lang w:val="ru-RU" w:eastAsia="ru-RU"/>
        </w:rPr>
      </w:pPr>
      <w:r w:rsidRPr="006C0A32">
        <w:rPr>
          <w:rFonts w:eastAsia="Aptos"/>
          <w:b/>
          <w:noProof/>
          <w:lang w:val="ru-RU" w:eastAsia="ru-RU"/>
        </w:rPr>
        <w:t xml:space="preserve">Экологические разрешения и заключения экологической экспертизы для объектов </w:t>
      </w:r>
      <w:r w:rsidRPr="006C0A32">
        <w:rPr>
          <w:rFonts w:eastAsia="Aptos"/>
          <w:b/>
          <w:noProof/>
          <w:lang w:eastAsia="ru-RU"/>
        </w:rPr>
        <w:t>II</w:t>
      </w:r>
      <w:r w:rsidRPr="006C0A32">
        <w:rPr>
          <w:rFonts w:eastAsia="Aptos"/>
          <w:b/>
          <w:noProof/>
          <w:lang w:val="ru-RU" w:eastAsia="ru-RU"/>
        </w:rPr>
        <w:t xml:space="preserve"> - </w:t>
      </w:r>
      <w:r w:rsidRPr="006C0A32">
        <w:rPr>
          <w:rFonts w:eastAsia="Aptos"/>
          <w:b/>
          <w:noProof/>
          <w:lang w:eastAsia="ru-RU"/>
        </w:rPr>
        <w:t>III</w:t>
      </w:r>
      <w:r w:rsidRPr="006C0A32">
        <w:rPr>
          <w:rFonts w:eastAsia="Aptos"/>
          <w:b/>
          <w:noProof/>
          <w:lang w:val="ru-RU" w:eastAsia="ru-RU"/>
        </w:rPr>
        <w:t xml:space="preserve">  категорий, выданные за 2025 год, ед.</w:t>
      </w:r>
    </w:p>
    <w:tbl>
      <w:tblPr>
        <w:tblStyle w:val="a5"/>
        <w:tblW w:w="0" w:type="auto"/>
        <w:tblInd w:w="108" w:type="dxa"/>
        <w:tblLook w:val="04A0" w:firstRow="1" w:lastRow="0" w:firstColumn="1" w:lastColumn="0" w:noHBand="0" w:noVBand="1"/>
      </w:tblPr>
      <w:tblGrid>
        <w:gridCol w:w="3431"/>
        <w:gridCol w:w="1843"/>
        <w:gridCol w:w="1984"/>
        <w:gridCol w:w="1979"/>
      </w:tblGrid>
      <w:tr w:rsidR="00FC7945" w:rsidRPr="006C0A32" w14:paraId="5F45CF3B" w14:textId="77777777" w:rsidTr="00E85816">
        <w:trPr>
          <w:trHeight w:val="605"/>
        </w:trPr>
        <w:tc>
          <w:tcPr>
            <w:tcW w:w="3431" w:type="dxa"/>
            <w:vAlign w:val="center"/>
          </w:tcPr>
          <w:p w14:paraId="26481929" w14:textId="77777777" w:rsidR="00E71366" w:rsidRPr="006C0A32" w:rsidRDefault="00000000" w:rsidP="006C0A32">
            <w:pPr>
              <w:jc w:val="both"/>
              <w:rPr>
                <w:rFonts w:ascii="Times New Roman" w:eastAsia="Calibri" w:hAnsi="Times New Roman" w:cs="Times New Roman"/>
                <w:b/>
                <w:bCs/>
                <w:iCs/>
              </w:rPr>
            </w:pPr>
            <w:r w:rsidRPr="006C0A32">
              <w:rPr>
                <w:rFonts w:ascii="Times New Roman" w:eastAsia="Calibri" w:hAnsi="Times New Roman" w:cs="Times New Roman"/>
                <w:b/>
                <w:bCs/>
                <w:iCs/>
              </w:rPr>
              <w:t>Регион/Область</w:t>
            </w:r>
          </w:p>
        </w:tc>
        <w:tc>
          <w:tcPr>
            <w:tcW w:w="1843" w:type="dxa"/>
            <w:vAlign w:val="center"/>
          </w:tcPr>
          <w:p w14:paraId="36FA025A" w14:textId="77777777" w:rsidR="00E71366" w:rsidRPr="006C0A32" w:rsidRDefault="00000000" w:rsidP="006C0A32">
            <w:pPr>
              <w:jc w:val="center"/>
              <w:rPr>
                <w:rFonts w:ascii="Times New Roman" w:eastAsia="Calibri" w:hAnsi="Times New Roman" w:cs="Times New Roman"/>
                <w:b/>
                <w:bCs/>
                <w:iCs/>
              </w:rPr>
            </w:pPr>
            <w:r w:rsidRPr="006C0A32">
              <w:rPr>
                <w:rFonts w:ascii="Times New Roman" w:eastAsia="Calibri" w:hAnsi="Times New Roman" w:cs="Times New Roman"/>
                <w:b/>
                <w:bCs/>
                <w:iCs/>
              </w:rPr>
              <w:t>Экологические разрешения</w:t>
            </w:r>
          </w:p>
        </w:tc>
        <w:tc>
          <w:tcPr>
            <w:tcW w:w="1984" w:type="dxa"/>
            <w:vAlign w:val="center"/>
          </w:tcPr>
          <w:p w14:paraId="303902F9" w14:textId="77777777" w:rsidR="00E71366" w:rsidRPr="006C0A32" w:rsidRDefault="00000000" w:rsidP="006C0A32">
            <w:pPr>
              <w:jc w:val="center"/>
              <w:rPr>
                <w:rFonts w:ascii="Times New Roman" w:eastAsia="Calibri" w:hAnsi="Times New Roman" w:cs="Times New Roman"/>
                <w:b/>
                <w:bCs/>
                <w:iCs/>
              </w:rPr>
            </w:pPr>
            <w:r w:rsidRPr="006C0A32">
              <w:rPr>
                <w:rFonts w:ascii="Times New Roman" w:eastAsia="Calibri" w:hAnsi="Times New Roman" w:cs="Times New Roman"/>
                <w:b/>
                <w:bCs/>
                <w:iCs/>
              </w:rPr>
              <w:t>Заключения экологической экспертизы</w:t>
            </w:r>
          </w:p>
        </w:tc>
        <w:tc>
          <w:tcPr>
            <w:tcW w:w="1979" w:type="dxa"/>
            <w:vAlign w:val="center"/>
          </w:tcPr>
          <w:p w14:paraId="1633E0DA" w14:textId="77777777" w:rsidR="00E71366" w:rsidRPr="006C0A32" w:rsidRDefault="00000000" w:rsidP="006C0A32">
            <w:pPr>
              <w:jc w:val="center"/>
              <w:rPr>
                <w:rFonts w:ascii="Times New Roman" w:eastAsia="Calibri" w:hAnsi="Times New Roman" w:cs="Times New Roman"/>
                <w:b/>
                <w:bCs/>
                <w:iCs/>
              </w:rPr>
            </w:pPr>
            <w:r w:rsidRPr="006C0A32">
              <w:rPr>
                <w:rFonts w:ascii="Times New Roman" w:eastAsia="Calibri" w:hAnsi="Times New Roman" w:cs="Times New Roman"/>
                <w:b/>
                <w:bCs/>
                <w:iCs/>
              </w:rPr>
              <w:t>Декларации</w:t>
            </w:r>
          </w:p>
        </w:tc>
      </w:tr>
      <w:tr w:rsidR="00FC7945" w:rsidRPr="006C0A32" w14:paraId="0E266C70" w14:textId="77777777" w:rsidTr="00501DAC">
        <w:tc>
          <w:tcPr>
            <w:tcW w:w="3431" w:type="dxa"/>
          </w:tcPr>
          <w:p w14:paraId="142BE194" w14:textId="77777777" w:rsidR="00E71366" w:rsidRPr="006C0A32" w:rsidRDefault="00000000" w:rsidP="006C0A32">
            <w:pPr>
              <w:jc w:val="both"/>
              <w:rPr>
                <w:rFonts w:ascii="Times New Roman" w:eastAsia="Calibri" w:hAnsi="Times New Roman" w:cs="Times New Roman"/>
                <w:bCs/>
                <w:iCs/>
              </w:rPr>
            </w:pPr>
            <w:r w:rsidRPr="006C0A32">
              <w:rPr>
                <w:rFonts w:ascii="Times New Roman" w:eastAsia="Calibri" w:hAnsi="Times New Roman" w:cs="Times New Roman"/>
                <w:bCs/>
                <w:iCs/>
              </w:rPr>
              <w:t xml:space="preserve">Акмолинская </w:t>
            </w:r>
          </w:p>
        </w:tc>
        <w:tc>
          <w:tcPr>
            <w:tcW w:w="1843" w:type="dxa"/>
            <w:vAlign w:val="center"/>
          </w:tcPr>
          <w:p w14:paraId="7279A7C1"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71</w:t>
            </w:r>
          </w:p>
        </w:tc>
        <w:tc>
          <w:tcPr>
            <w:tcW w:w="1984" w:type="dxa"/>
            <w:vAlign w:val="center"/>
          </w:tcPr>
          <w:p w14:paraId="402591C5"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100</w:t>
            </w:r>
          </w:p>
        </w:tc>
        <w:tc>
          <w:tcPr>
            <w:tcW w:w="1979" w:type="dxa"/>
            <w:vAlign w:val="center"/>
          </w:tcPr>
          <w:p w14:paraId="7C5619BD"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299</w:t>
            </w:r>
          </w:p>
        </w:tc>
      </w:tr>
      <w:tr w:rsidR="00FC7945" w:rsidRPr="006C0A32" w14:paraId="7D512DAC" w14:textId="77777777" w:rsidTr="00501DAC">
        <w:trPr>
          <w:trHeight w:val="297"/>
        </w:trPr>
        <w:tc>
          <w:tcPr>
            <w:tcW w:w="3431" w:type="dxa"/>
          </w:tcPr>
          <w:p w14:paraId="731AB311" w14:textId="77777777" w:rsidR="00E71366" w:rsidRPr="006C0A32" w:rsidRDefault="00000000" w:rsidP="006C0A32">
            <w:pPr>
              <w:jc w:val="both"/>
              <w:rPr>
                <w:rFonts w:ascii="Times New Roman" w:eastAsia="Calibri" w:hAnsi="Times New Roman" w:cs="Times New Roman"/>
                <w:bCs/>
                <w:iCs/>
              </w:rPr>
            </w:pPr>
            <w:r w:rsidRPr="006C0A32">
              <w:rPr>
                <w:rFonts w:ascii="Times New Roman" w:eastAsia="Calibri" w:hAnsi="Times New Roman" w:cs="Times New Roman"/>
                <w:bCs/>
                <w:iCs/>
              </w:rPr>
              <w:t xml:space="preserve">Актюбинская </w:t>
            </w:r>
          </w:p>
        </w:tc>
        <w:tc>
          <w:tcPr>
            <w:tcW w:w="1843" w:type="dxa"/>
            <w:vAlign w:val="center"/>
          </w:tcPr>
          <w:p w14:paraId="62547DB9"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84</w:t>
            </w:r>
          </w:p>
        </w:tc>
        <w:tc>
          <w:tcPr>
            <w:tcW w:w="1984" w:type="dxa"/>
            <w:vAlign w:val="center"/>
          </w:tcPr>
          <w:p w14:paraId="5E68076F"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157</w:t>
            </w:r>
          </w:p>
        </w:tc>
        <w:tc>
          <w:tcPr>
            <w:tcW w:w="1979" w:type="dxa"/>
            <w:vAlign w:val="center"/>
          </w:tcPr>
          <w:p w14:paraId="57F2165F"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114</w:t>
            </w:r>
          </w:p>
        </w:tc>
      </w:tr>
      <w:tr w:rsidR="00FC7945" w:rsidRPr="006C0A32" w14:paraId="328E3AC7" w14:textId="77777777" w:rsidTr="00501DAC">
        <w:tc>
          <w:tcPr>
            <w:tcW w:w="3431" w:type="dxa"/>
          </w:tcPr>
          <w:p w14:paraId="2E5226A8" w14:textId="77777777" w:rsidR="00E71366" w:rsidRPr="006C0A32" w:rsidRDefault="00000000" w:rsidP="006C0A32">
            <w:pPr>
              <w:jc w:val="both"/>
              <w:rPr>
                <w:rFonts w:ascii="Times New Roman" w:eastAsia="Calibri" w:hAnsi="Times New Roman" w:cs="Times New Roman"/>
                <w:bCs/>
                <w:iCs/>
              </w:rPr>
            </w:pPr>
            <w:r w:rsidRPr="006C0A32">
              <w:rPr>
                <w:rFonts w:ascii="Times New Roman" w:eastAsia="Calibri" w:hAnsi="Times New Roman" w:cs="Times New Roman"/>
                <w:bCs/>
                <w:iCs/>
              </w:rPr>
              <w:t xml:space="preserve">Атырауская </w:t>
            </w:r>
          </w:p>
        </w:tc>
        <w:tc>
          <w:tcPr>
            <w:tcW w:w="1843" w:type="dxa"/>
            <w:vAlign w:val="center"/>
          </w:tcPr>
          <w:p w14:paraId="20A1C896"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155</w:t>
            </w:r>
          </w:p>
        </w:tc>
        <w:tc>
          <w:tcPr>
            <w:tcW w:w="1984" w:type="dxa"/>
            <w:vAlign w:val="center"/>
          </w:tcPr>
          <w:p w14:paraId="7998D5E4"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78</w:t>
            </w:r>
          </w:p>
        </w:tc>
        <w:tc>
          <w:tcPr>
            <w:tcW w:w="1979" w:type="dxa"/>
            <w:vAlign w:val="center"/>
          </w:tcPr>
          <w:p w14:paraId="77527CE4"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170</w:t>
            </w:r>
          </w:p>
        </w:tc>
      </w:tr>
      <w:tr w:rsidR="00FC7945" w:rsidRPr="006C0A32" w14:paraId="3578B01A" w14:textId="77777777" w:rsidTr="00501DAC">
        <w:tc>
          <w:tcPr>
            <w:tcW w:w="3431" w:type="dxa"/>
          </w:tcPr>
          <w:p w14:paraId="1571B931" w14:textId="77777777" w:rsidR="00E71366" w:rsidRPr="006C0A32" w:rsidRDefault="00000000" w:rsidP="006C0A32">
            <w:pPr>
              <w:jc w:val="both"/>
              <w:rPr>
                <w:rFonts w:ascii="Times New Roman" w:eastAsia="Calibri" w:hAnsi="Times New Roman" w:cs="Times New Roman"/>
                <w:bCs/>
                <w:iCs/>
                <w:highlight w:val="green"/>
              </w:rPr>
            </w:pPr>
            <w:r w:rsidRPr="006C0A32">
              <w:rPr>
                <w:rFonts w:ascii="Times New Roman" w:eastAsia="Calibri" w:hAnsi="Times New Roman" w:cs="Times New Roman"/>
                <w:bCs/>
                <w:iCs/>
              </w:rPr>
              <w:t xml:space="preserve">Алматинская </w:t>
            </w:r>
          </w:p>
        </w:tc>
        <w:tc>
          <w:tcPr>
            <w:tcW w:w="1843" w:type="dxa"/>
            <w:vAlign w:val="center"/>
          </w:tcPr>
          <w:p w14:paraId="46DA388F"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148</w:t>
            </w:r>
          </w:p>
        </w:tc>
        <w:tc>
          <w:tcPr>
            <w:tcW w:w="1984" w:type="dxa"/>
            <w:vAlign w:val="center"/>
          </w:tcPr>
          <w:p w14:paraId="3CB8A2C9"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442</w:t>
            </w:r>
          </w:p>
        </w:tc>
        <w:tc>
          <w:tcPr>
            <w:tcW w:w="1979" w:type="dxa"/>
            <w:vAlign w:val="center"/>
          </w:tcPr>
          <w:p w14:paraId="1249D4E2"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212</w:t>
            </w:r>
          </w:p>
        </w:tc>
      </w:tr>
      <w:tr w:rsidR="00FC7945" w:rsidRPr="006C0A32" w14:paraId="361E0DCB" w14:textId="77777777" w:rsidTr="00501DAC">
        <w:tc>
          <w:tcPr>
            <w:tcW w:w="3431" w:type="dxa"/>
          </w:tcPr>
          <w:p w14:paraId="7208B2A7" w14:textId="77777777" w:rsidR="00E71366" w:rsidRPr="006C0A32" w:rsidRDefault="00000000" w:rsidP="006C0A32">
            <w:pPr>
              <w:jc w:val="both"/>
              <w:rPr>
                <w:rFonts w:ascii="Times New Roman" w:eastAsia="Calibri" w:hAnsi="Times New Roman" w:cs="Times New Roman"/>
                <w:bCs/>
                <w:iCs/>
              </w:rPr>
            </w:pPr>
            <w:r w:rsidRPr="006C0A32">
              <w:rPr>
                <w:rFonts w:ascii="Times New Roman" w:eastAsia="Calibri" w:hAnsi="Times New Roman" w:cs="Times New Roman"/>
                <w:bCs/>
                <w:iCs/>
              </w:rPr>
              <w:t xml:space="preserve">Восточно-Казахстанская </w:t>
            </w:r>
          </w:p>
        </w:tc>
        <w:tc>
          <w:tcPr>
            <w:tcW w:w="1843" w:type="dxa"/>
            <w:vAlign w:val="center"/>
          </w:tcPr>
          <w:p w14:paraId="52BAAF5F"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99</w:t>
            </w:r>
          </w:p>
        </w:tc>
        <w:tc>
          <w:tcPr>
            <w:tcW w:w="1984" w:type="dxa"/>
            <w:vAlign w:val="center"/>
          </w:tcPr>
          <w:p w14:paraId="5EE6AF58"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134</w:t>
            </w:r>
          </w:p>
        </w:tc>
        <w:tc>
          <w:tcPr>
            <w:tcW w:w="1979" w:type="dxa"/>
            <w:vAlign w:val="center"/>
          </w:tcPr>
          <w:p w14:paraId="52E1A905"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115</w:t>
            </w:r>
          </w:p>
        </w:tc>
      </w:tr>
      <w:tr w:rsidR="00FC7945" w:rsidRPr="006C0A32" w14:paraId="5D04E1A3" w14:textId="77777777" w:rsidTr="00501DAC">
        <w:tc>
          <w:tcPr>
            <w:tcW w:w="3431" w:type="dxa"/>
          </w:tcPr>
          <w:p w14:paraId="3A03EA94" w14:textId="77777777" w:rsidR="00E71366" w:rsidRPr="006C0A32" w:rsidRDefault="00000000" w:rsidP="006C0A32">
            <w:pPr>
              <w:jc w:val="both"/>
              <w:rPr>
                <w:rFonts w:ascii="Times New Roman" w:eastAsia="Calibri" w:hAnsi="Times New Roman" w:cs="Times New Roman"/>
                <w:bCs/>
                <w:iCs/>
              </w:rPr>
            </w:pPr>
            <w:r w:rsidRPr="006C0A32">
              <w:rPr>
                <w:rFonts w:ascii="Times New Roman" w:eastAsia="Calibri" w:hAnsi="Times New Roman" w:cs="Times New Roman"/>
                <w:bCs/>
                <w:iCs/>
              </w:rPr>
              <w:t xml:space="preserve">Жамбылская </w:t>
            </w:r>
          </w:p>
        </w:tc>
        <w:tc>
          <w:tcPr>
            <w:tcW w:w="1843" w:type="dxa"/>
            <w:vAlign w:val="center"/>
          </w:tcPr>
          <w:p w14:paraId="434B14B2" w14:textId="77777777" w:rsidR="00E71366" w:rsidRPr="006C0A32" w:rsidRDefault="00E71366" w:rsidP="006C0A32">
            <w:pPr>
              <w:ind w:hanging="108"/>
              <w:jc w:val="center"/>
              <w:rPr>
                <w:rFonts w:ascii="Times New Roman" w:eastAsia="Calibri" w:hAnsi="Times New Roman" w:cs="Times New Roman"/>
                <w:bCs/>
                <w:iCs/>
              </w:rPr>
            </w:pPr>
          </w:p>
        </w:tc>
        <w:tc>
          <w:tcPr>
            <w:tcW w:w="1984" w:type="dxa"/>
            <w:vAlign w:val="center"/>
          </w:tcPr>
          <w:p w14:paraId="3265BDD7" w14:textId="77777777" w:rsidR="00E71366" w:rsidRPr="006C0A32" w:rsidRDefault="00E71366" w:rsidP="006C0A32">
            <w:pPr>
              <w:ind w:hanging="108"/>
              <w:jc w:val="center"/>
              <w:rPr>
                <w:rFonts w:ascii="Times New Roman" w:eastAsia="Calibri" w:hAnsi="Times New Roman" w:cs="Times New Roman"/>
                <w:bCs/>
                <w:iCs/>
              </w:rPr>
            </w:pPr>
          </w:p>
        </w:tc>
        <w:tc>
          <w:tcPr>
            <w:tcW w:w="1979" w:type="dxa"/>
            <w:vAlign w:val="center"/>
          </w:tcPr>
          <w:p w14:paraId="0430BE65" w14:textId="77777777" w:rsidR="00E71366" w:rsidRPr="006C0A32" w:rsidRDefault="00E71366" w:rsidP="006C0A32">
            <w:pPr>
              <w:ind w:hanging="108"/>
              <w:jc w:val="center"/>
              <w:rPr>
                <w:rFonts w:ascii="Times New Roman" w:eastAsia="Calibri" w:hAnsi="Times New Roman" w:cs="Times New Roman"/>
                <w:bCs/>
                <w:iCs/>
              </w:rPr>
            </w:pPr>
          </w:p>
        </w:tc>
      </w:tr>
      <w:tr w:rsidR="00FC7945" w:rsidRPr="006C0A32" w14:paraId="41EE87FD" w14:textId="77777777" w:rsidTr="00501DAC">
        <w:tc>
          <w:tcPr>
            <w:tcW w:w="3431" w:type="dxa"/>
          </w:tcPr>
          <w:p w14:paraId="1F5105DB" w14:textId="77777777" w:rsidR="00E71366" w:rsidRPr="006C0A32" w:rsidRDefault="00000000" w:rsidP="006C0A32">
            <w:pPr>
              <w:jc w:val="both"/>
              <w:rPr>
                <w:rFonts w:ascii="Times New Roman" w:eastAsia="Calibri" w:hAnsi="Times New Roman" w:cs="Times New Roman"/>
                <w:bCs/>
                <w:iCs/>
              </w:rPr>
            </w:pPr>
            <w:r w:rsidRPr="006C0A32">
              <w:rPr>
                <w:rFonts w:ascii="Times New Roman" w:eastAsia="Calibri" w:hAnsi="Times New Roman" w:cs="Times New Roman"/>
                <w:bCs/>
                <w:iCs/>
              </w:rPr>
              <w:t xml:space="preserve">Западно-Казахстанская </w:t>
            </w:r>
          </w:p>
        </w:tc>
        <w:tc>
          <w:tcPr>
            <w:tcW w:w="1843" w:type="dxa"/>
            <w:vAlign w:val="center"/>
          </w:tcPr>
          <w:p w14:paraId="025A5BA8"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55</w:t>
            </w:r>
          </w:p>
        </w:tc>
        <w:tc>
          <w:tcPr>
            <w:tcW w:w="1984" w:type="dxa"/>
            <w:vAlign w:val="center"/>
          </w:tcPr>
          <w:p w14:paraId="5F7AFF3E"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95</w:t>
            </w:r>
          </w:p>
        </w:tc>
        <w:tc>
          <w:tcPr>
            <w:tcW w:w="1979" w:type="dxa"/>
            <w:vAlign w:val="center"/>
          </w:tcPr>
          <w:p w14:paraId="0C9EC4BF"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52</w:t>
            </w:r>
          </w:p>
        </w:tc>
      </w:tr>
      <w:tr w:rsidR="00FC7945" w:rsidRPr="006C0A32" w14:paraId="176D0734" w14:textId="77777777" w:rsidTr="00501DAC">
        <w:tc>
          <w:tcPr>
            <w:tcW w:w="3431" w:type="dxa"/>
          </w:tcPr>
          <w:p w14:paraId="76E3BC04" w14:textId="77777777" w:rsidR="00E71366" w:rsidRPr="006C0A32" w:rsidRDefault="00000000" w:rsidP="006C0A32">
            <w:pPr>
              <w:jc w:val="both"/>
              <w:rPr>
                <w:rFonts w:ascii="Times New Roman" w:eastAsia="Calibri" w:hAnsi="Times New Roman" w:cs="Times New Roman"/>
                <w:bCs/>
                <w:iCs/>
                <w:highlight w:val="yellow"/>
              </w:rPr>
            </w:pPr>
            <w:r w:rsidRPr="006C0A32">
              <w:rPr>
                <w:rFonts w:ascii="Times New Roman" w:eastAsia="Calibri" w:hAnsi="Times New Roman" w:cs="Times New Roman"/>
                <w:bCs/>
                <w:iCs/>
              </w:rPr>
              <w:t xml:space="preserve">Карагандинская </w:t>
            </w:r>
          </w:p>
        </w:tc>
        <w:tc>
          <w:tcPr>
            <w:tcW w:w="1843" w:type="dxa"/>
            <w:vAlign w:val="center"/>
          </w:tcPr>
          <w:p w14:paraId="19B0CDC2"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114</w:t>
            </w:r>
          </w:p>
        </w:tc>
        <w:tc>
          <w:tcPr>
            <w:tcW w:w="1984" w:type="dxa"/>
            <w:vAlign w:val="center"/>
          </w:tcPr>
          <w:p w14:paraId="2ED238F6"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486</w:t>
            </w:r>
          </w:p>
        </w:tc>
        <w:tc>
          <w:tcPr>
            <w:tcW w:w="1979" w:type="dxa"/>
            <w:vAlign w:val="center"/>
          </w:tcPr>
          <w:p w14:paraId="51DFF2A8"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273</w:t>
            </w:r>
          </w:p>
        </w:tc>
      </w:tr>
      <w:tr w:rsidR="00FC7945" w:rsidRPr="006C0A32" w14:paraId="2BB69993" w14:textId="77777777" w:rsidTr="00501DAC">
        <w:tc>
          <w:tcPr>
            <w:tcW w:w="3431" w:type="dxa"/>
          </w:tcPr>
          <w:p w14:paraId="4CBA0625" w14:textId="77777777" w:rsidR="00E71366" w:rsidRPr="006C0A32" w:rsidRDefault="00000000" w:rsidP="006C0A32">
            <w:pPr>
              <w:jc w:val="both"/>
              <w:rPr>
                <w:rFonts w:ascii="Times New Roman" w:eastAsia="Calibri" w:hAnsi="Times New Roman" w:cs="Times New Roman"/>
                <w:bCs/>
                <w:iCs/>
                <w:highlight w:val="yellow"/>
              </w:rPr>
            </w:pPr>
            <w:r w:rsidRPr="006C0A32">
              <w:rPr>
                <w:rFonts w:ascii="Times New Roman" w:eastAsia="Calibri" w:hAnsi="Times New Roman" w:cs="Times New Roman"/>
                <w:bCs/>
                <w:iCs/>
              </w:rPr>
              <w:t>Кызылординская</w:t>
            </w:r>
          </w:p>
        </w:tc>
        <w:tc>
          <w:tcPr>
            <w:tcW w:w="1843" w:type="dxa"/>
            <w:vAlign w:val="center"/>
          </w:tcPr>
          <w:p w14:paraId="178A9262"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81</w:t>
            </w:r>
          </w:p>
        </w:tc>
        <w:tc>
          <w:tcPr>
            <w:tcW w:w="1984" w:type="dxa"/>
            <w:vAlign w:val="center"/>
          </w:tcPr>
          <w:p w14:paraId="3A1E8461"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172</w:t>
            </w:r>
          </w:p>
        </w:tc>
        <w:tc>
          <w:tcPr>
            <w:tcW w:w="1979" w:type="dxa"/>
            <w:vAlign w:val="center"/>
          </w:tcPr>
          <w:p w14:paraId="3FC961B8"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90</w:t>
            </w:r>
          </w:p>
        </w:tc>
      </w:tr>
      <w:tr w:rsidR="00FC7945" w:rsidRPr="006C0A32" w14:paraId="70263F00" w14:textId="77777777" w:rsidTr="00501DAC">
        <w:tc>
          <w:tcPr>
            <w:tcW w:w="3431" w:type="dxa"/>
          </w:tcPr>
          <w:p w14:paraId="172E6C0E" w14:textId="77777777" w:rsidR="00E71366" w:rsidRPr="006C0A32" w:rsidRDefault="00000000" w:rsidP="006C0A32">
            <w:pPr>
              <w:jc w:val="both"/>
              <w:rPr>
                <w:rFonts w:ascii="Times New Roman" w:eastAsia="Calibri" w:hAnsi="Times New Roman" w:cs="Times New Roman"/>
                <w:bCs/>
                <w:iCs/>
              </w:rPr>
            </w:pPr>
            <w:r w:rsidRPr="006C0A32">
              <w:rPr>
                <w:rFonts w:ascii="Times New Roman" w:eastAsia="Calibri" w:hAnsi="Times New Roman" w:cs="Times New Roman"/>
                <w:bCs/>
                <w:iCs/>
              </w:rPr>
              <w:t xml:space="preserve">Костанайская  </w:t>
            </w:r>
          </w:p>
        </w:tc>
        <w:tc>
          <w:tcPr>
            <w:tcW w:w="1843" w:type="dxa"/>
            <w:vAlign w:val="center"/>
          </w:tcPr>
          <w:p w14:paraId="6AF40BC8"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86</w:t>
            </w:r>
          </w:p>
        </w:tc>
        <w:tc>
          <w:tcPr>
            <w:tcW w:w="1984" w:type="dxa"/>
            <w:vAlign w:val="center"/>
          </w:tcPr>
          <w:p w14:paraId="2F74E86D"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259</w:t>
            </w:r>
          </w:p>
        </w:tc>
        <w:tc>
          <w:tcPr>
            <w:tcW w:w="1979" w:type="dxa"/>
            <w:vAlign w:val="center"/>
          </w:tcPr>
          <w:p w14:paraId="33055F50"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290</w:t>
            </w:r>
          </w:p>
        </w:tc>
      </w:tr>
      <w:tr w:rsidR="00FC7945" w:rsidRPr="006C0A32" w14:paraId="18C950A7" w14:textId="77777777" w:rsidTr="00501DAC">
        <w:tc>
          <w:tcPr>
            <w:tcW w:w="3431" w:type="dxa"/>
          </w:tcPr>
          <w:p w14:paraId="064BD306" w14:textId="77777777" w:rsidR="00E71366" w:rsidRPr="006C0A32" w:rsidRDefault="00000000" w:rsidP="006C0A32">
            <w:pPr>
              <w:jc w:val="both"/>
              <w:rPr>
                <w:rFonts w:ascii="Times New Roman" w:eastAsia="Calibri" w:hAnsi="Times New Roman" w:cs="Times New Roman"/>
                <w:bCs/>
                <w:iCs/>
              </w:rPr>
            </w:pPr>
            <w:r w:rsidRPr="006C0A32">
              <w:rPr>
                <w:rFonts w:ascii="Times New Roman" w:eastAsia="Calibri" w:hAnsi="Times New Roman" w:cs="Times New Roman"/>
                <w:bCs/>
                <w:iCs/>
              </w:rPr>
              <w:t xml:space="preserve">Мангистауская </w:t>
            </w:r>
          </w:p>
        </w:tc>
        <w:tc>
          <w:tcPr>
            <w:tcW w:w="1843" w:type="dxa"/>
            <w:vAlign w:val="center"/>
          </w:tcPr>
          <w:p w14:paraId="25EB2F93" w14:textId="77777777" w:rsidR="00E71366" w:rsidRPr="006C0A32" w:rsidRDefault="00E71366" w:rsidP="006C0A32">
            <w:pPr>
              <w:ind w:hanging="108"/>
              <w:jc w:val="center"/>
              <w:rPr>
                <w:rFonts w:ascii="Times New Roman" w:eastAsia="Calibri" w:hAnsi="Times New Roman" w:cs="Times New Roman"/>
                <w:bCs/>
                <w:iCs/>
              </w:rPr>
            </w:pPr>
          </w:p>
        </w:tc>
        <w:tc>
          <w:tcPr>
            <w:tcW w:w="1984" w:type="dxa"/>
            <w:vAlign w:val="center"/>
          </w:tcPr>
          <w:p w14:paraId="4A8CDC30" w14:textId="77777777" w:rsidR="00E71366" w:rsidRPr="006C0A32" w:rsidRDefault="00E71366" w:rsidP="006C0A32">
            <w:pPr>
              <w:ind w:hanging="108"/>
              <w:jc w:val="center"/>
              <w:rPr>
                <w:rFonts w:ascii="Times New Roman" w:eastAsia="Calibri" w:hAnsi="Times New Roman" w:cs="Times New Roman"/>
                <w:bCs/>
                <w:iCs/>
              </w:rPr>
            </w:pPr>
          </w:p>
        </w:tc>
        <w:tc>
          <w:tcPr>
            <w:tcW w:w="1979" w:type="dxa"/>
            <w:vAlign w:val="center"/>
          </w:tcPr>
          <w:p w14:paraId="18E809B6" w14:textId="77777777" w:rsidR="00E71366" w:rsidRPr="006C0A32" w:rsidRDefault="00E71366" w:rsidP="006C0A32">
            <w:pPr>
              <w:ind w:hanging="108"/>
              <w:jc w:val="center"/>
              <w:rPr>
                <w:rFonts w:ascii="Times New Roman" w:eastAsia="Calibri" w:hAnsi="Times New Roman" w:cs="Times New Roman"/>
                <w:bCs/>
                <w:iCs/>
              </w:rPr>
            </w:pPr>
          </w:p>
        </w:tc>
      </w:tr>
      <w:tr w:rsidR="00FC7945" w:rsidRPr="006C0A32" w14:paraId="41C457F5" w14:textId="77777777" w:rsidTr="00501DAC">
        <w:tc>
          <w:tcPr>
            <w:tcW w:w="3431" w:type="dxa"/>
          </w:tcPr>
          <w:p w14:paraId="7E27DFB8" w14:textId="77777777" w:rsidR="00E71366" w:rsidRPr="006C0A32" w:rsidRDefault="00000000" w:rsidP="006C0A32">
            <w:pPr>
              <w:jc w:val="both"/>
              <w:rPr>
                <w:rFonts w:ascii="Times New Roman" w:eastAsia="Calibri" w:hAnsi="Times New Roman" w:cs="Times New Roman"/>
                <w:bCs/>
                <w:iCs/>
              </w:rPr>
            </w:pPr>
            <w:r w:rsidRPr="006C0A32">
              <w:rPr>
                <w:rFonts w:ascii="Times New Roman" w:eastAsia="Calibri" w:hAnsi="Times New Roman" w:cs="Times New Roman"/>
                <w:bCs/>
                <w:iCs/>
              </w:rPr>
              <w:t xml:space="preserve">Павлодарская </w:t>
            </w:r>
          </w:p>
        </w:tc>
        <w:tc>
          <w:tcPr>
            <w:tcW w:w="1843" w:type="dxa"/>
            <w:vAlign w:val="center"/>
          </w:tcPr>
          <w:p w14:paraId="5ABE99DE"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67</w:t>
            </w:r>
          </w:p>
        </w:tc>
        <w:tc>
          <w:tcPr>
            <w:tcW w:w="1984" w:type="dxa"/>
            <w:vAlign w:val="center"/>
          </w:tcPr>
          <w:p w14:paraId="5D21B596"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137</w:t>
            </w:r>
          </w:p>
        </w:tc>
        <w:tc>
          <w:tcPr>
            <w:tcW w:w="1979" w:type="dxa"/>
            <w:vAlign w:val="center"/>
          </w:tcPr>
          <w:p w14:paraId="71401075"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107</w:t>
            </w:r>
          </w:p>
        </w:tc>
      </w:tr>
      <w:tr w:rsidR="00FC7945" w:rsidRPr="006C0A32" w14:paraId="63EF3B06" w14:textId="77777777" w:rsidTr="00501DAC">
        <w:trPr>
          <w:trHeight w:val="243"/>
        </w:trPr>
        <w:tc>
          <w:tcPr>
            <w:tcW w:w="3431" w:type="dxa"/>
          </w:tcPr>
          <w:p w14:paraId="246F2ACC" w14:textId="77777777" w:rsidR="00E71366" w:rsidRPr="006C0A32" w:rsidRDefault="00000000" w:rsidP="006C0A32">
            <w:pPr>
              <w:jc w:val="both"/>
              <w:rPr>
                <w:rFonts w:ascii="Times New Roman" w:eastAsia="Calibri" w:hAnsi="Times New Roman" w:cs="Times New Roman"/>
                <w:bCs/>
                <w:iCs/>
              </w:rPr>
            </w:pPr>
            <w:r w:rsidRPr="006C0A32">
              <w:rPr>
                <w:rFonts w:ascii="Times New Roman" w:eastAsia="Calibri" w:hAnsi="Times New Roman" w:cs="Times New Roman"/>
                <w:bCs/>
                <w:iCs/>
              </w:rPr>
              <w:t xml:space="preserve">Северо-Казахстанская </w:t>
            </w:r>
          </w:p>
        </w:tc>
        <w:tc>
          <w:tcPr>
            <w:tcW w:w="1843" w:type="dxa"/>
            <w:vAlign w:val="center"/>
          </w:tcPr>
          <w:p w14:paraId="57C990F3"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61</w:t>
            </w:r>
          </w:p>
        </w:tc>
        <w:tc>
          <w:tcPr>
            <w:tcW w:w="1984" w:type="dxa"/>
            <w:vAlign w:val="center"/>
          </w:tcPr>
          <w:p w14:paraId="6ACAA6FF"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70</w:t>
            </w:r>
          </w:p>
        </w:tc>
        <w:tc>
          <w:tcPr>
            <w:tcW w:w="1979" w:type="dxa"/>
            <w:vAlign w:val="center"/>
          </w:tcPr>
          <w:p w14:paraId="7B7573FA"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170</w:t>
            </w:r>
          </w:p>
        </w:tc>
      </w:tr>
      <w:tr w:rsidR="00FC7945" w:rsidRPr="006C0A32" w14:paraId="54ABFF73" w14:textId="77777777" w:rsidTr="00501DAC">
        <w:trPr>
          <w:trHeight w:val="336"/>
        </w:trPr>
        <w:tc>
          <w:tcPr>
            <w:tcW w:w="3431" w:type="dxa"/>
          </w:tcPr>
          <w:p w14:paraId="6BB84319" w14:textId="77777777" w:rsidR="00E71366" w:rsidRPr="006C0A32" w:rsidRDefault="00000000" w:rsidP="006C0A32">
            <w:pPr>
              <w:jc w:val="both"/>
              <w:rPr>
                <w:rFonts w:ascii="Times New Roman" w:eastAsia="Calibri" w:hAnsi="Times New Roman" w:cs="Times New Roman"/>
                <w:bCs/>
                <w:iCs/>
                <w:highlight w:val="green"/>
              </w:rPr>
            </w:pPr>
            <w:r w:rsidRPr="006C0A32">
              <w:rPr>
                <w:rFonts w:ascii="Times New Roman" w:eastAsia="Calibri" w:hAnsi="Times New Roman" w:cs="Times New Roman"/>
                <w:bCs/>
                <w:iCs/>
              </w:rPr>
              <w:t xml:space="preserve">Туркестанская </w:t>
            </w:r>
          </w:p>
        </w:tc>
        <w:tc>
          <w:tcPr>
            <w:tcW w:w="1843" w:type="dxa"/>
            <w:vAlign w:val="center"/>
          </w:tcPr>
          <w:p w14:paraId="16F301D5" w14:textId="77777777" w:rsidR="00E71366" w:rsidRPr="006C0A32" w:rsidRDefault="00000000" w:rsidP="006C0A32">
            <w:pPr>
              <w:ind w:hanging="108"/>
              <w:jc w:val="center"/>
              <w:rPr>
                <w:rFonts w:ascii="Times New Roman" w:eastAsia="Calibri" w:hAnsi="Times New Roman" w:cs="Times New Roman"/>
                <w:bCs/>
                <w:iCs/>
                <w:highlight w:val="yellow"/>
              </w:rPr>
            </w:pPr>
            <w:r w:rsidRPr="006C0A32">
              <w:rPr>
                <w:rFonts w:ascii="Times New Roman" w:eastAsia="Calibri" w:hAnsi="Times New Roman" w:cs="Times New Roman"/>
                <w:bCs/>
                <w:iCs/>
              </w:rPr>
              <w:t>101</w:t>
            </w:r>
          </w:p>
        </w:tc>
        <w:tc>
          <w:tcPr>
            <w:tcW w:w="1984" w:type="dxa"/>
            <w:vAlign w:val="center"/>
          </w:tcPr>
          <w:p w14:paraId="039A03A7"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397</w:t>
            </w:r>
          </w:p>
        </w:tc>
        <w:tc>
          <w:tcPr>
            <w:tcW w:w="1979" w:type="dxa"/>
            <w:vAlign w:val="center"/>
          </w:tcPr>
          <w:p w14:paraId="468AC4C8"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402</w:t>
            </w:r>
          </w:p>
        </w:tc>
      </w:tr>
      <w:tr w:rsidR="00FC7945" w:rsidRPr="006C0A32" w14:paraId="2928AB73" w14:textId="77777777" w:rsidTr="00501DAC">
        <w:tc>
          <w:tcPr>
            <w:tcW w:w="3431" w:type="dxa"/>
          </w:tcPr>
          <w:p w14:paraId="6573D3F7" w14:textId="000E2029" w:rsidR="00E71366" w:rsidRPr="006C0A32" w:rsidRDefault="00000000" w:rsidP="006C0A32">
            <w:pPr>
              <w:jc w:val="both"/>
              <w:rPr>
                <w:rFonts w:ascii="Times New Roman" w:eastAsia="Calibri" w:hAnsi="Times New Roman" w:cs="Times New Roman"/>
                <w:bCs/>
                <w:iCs/>
                <w:highlight w:val="green"/>
              </w:rPr>
            </w:pPr>
            <w:r w:rsidRPr="006C0A32">
              <w:rPr>
                <w:rFonts w:ascii="Times New Roman" w:eastAsia="Calibri" w:hAnsi="Times New Roman" w:cs="Times New Roman"/>
                <w:bCs/>
                <w:iCs/>
              </w:rPr>
              <w:t>Город Астана</w:t>
            </w:r>
          </w:p>
        </w:tc>
        <w:tc>
          <w:tcPr>
            <w:tcW w:w="1843" w:type="dxa"/>
            <w:vAlign w:val="center"/>
          </w:tcPr>
          <w:p w14:paraId="279787DE"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16</w:t>
            </w:r>
          </w:p>
        </w:tc>
        <w:tc>
          <w:tcPr>
            <w:tcW w:w="1984" w:type="dxa"/>
            <w:vAlign w:val="center"/>
          </w:tcPr>
          <w:p w14:paraId="7B442104"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579</w:t>
            </w:r>
          </w:p>
        </w:tc>
        <w:tc>
          <w:tcPr>
            <w:tcW w:w="1979" w:type="dxa"/>
            <w:vAlign w:val="center"/>
          </w:tcPr>
          <w:p w14:paraId="7FB3A0B1" w14:textId="77777777" w:rsidR="00E71366" w:rsidRPr="006C0A32" w:rsidRDefault="00E71366" w:rsidP="006C0A32">
            <w:pPr>
              <w:ind w:hanging="108"/>
              <w:jc w:val="center"/>
              <w:rPr>
                <w:rFonts w:ascii="Times New Roman" w:eastAsia="Calibri" w:hAnsi="Times New Roman" w:cs="Times New Roman"/>
                <w:bCs/>
                <w:iCs/>
              </w:rPr>
            </w:pPr>
          </w:p>
        </w:tc>
      </w:tr>
      <w:tr w:rsidR="00FC7945" w:rsidRPr="006C0A32" w14:paraId="6FF0EDC6" w14:textId="77777777" w:rsidTr="00501DAC">
        <w:tc>
          <w:tcPr>
            <w:tcW w:w="3431" w:type="dxa"/>
          </w:tcPr>
          <w:p w14:paraId="18462C14" w14:textId="77777777" w:rsidR="00E71366" w:rsidRPr="006C0A32" w:rsidRDefault="00000000" w:rsidP="006C0A32">
            <w:pPr>
              <w:jc w:val="both"/>
              <w:rPr>
                <w:rFonts w:ascii="Times New Roman" w:eastAsia="Calibri" w:hAnsi="Times New Roman" w:cs="Times New Roman"/>
                <w:bCs/>
                <w:iCs/>
                <w:highlight w:val="yellow"/>
              </w:rPr>
            </w:pPr>
            <w:r w:rsidRPr="006C0A32">
              <w:rPr>
                <w:rFonts w:ascii="Times New Roman" w:eastAsia="Calibri" w:hAnsi="Times New Roman" w:cs="Times New Roman"/>
                <w:bCs/>
                <w:iCs/>
              </w:rPr>
              <w:t>Город Алматы</w:t>
            </w:r>
          </w:p>
        </w:tc>
        <w:tc>
          <w:tcPr>
            <w:tcW w:w="1843" w:type="dxa"/>
            <w:vAlign w:val="center"/>
          </w:tcPr>
          <w:p w14:paraId="5715B1D0"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w:t>
            </w:r>
          </w:p>
        </w:tc>
        <w:tc>
          <w:tcPr>
            <w:tcW w:w="1984" w:type="dxa"/>
            <w:vAlign w:val="center"/>
          </w:tcPr>
          <w:p w14:paraId="76535B64"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w:t>
            </w:r>
          </w:p>
        </w:tc>
        <w:tc>
          <w:tcPr>
            <w:tcW w:w="1979" w:type="dxa"/>
            <w:vAlign w:val="center"/>
          </w:tcPr>
          <w:p w14:paraId="76E5FB91"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w:t>
            </w:r>
          </w:p>
        </w:tc>
      </w:tr>
      <w:tr w:rsidR="00FC7945" w:rsidRPr="006C0A32" w14:paraId="41C67503" w14:textId="77777777" w:rsidTr="00501DAC">
        <w:tc>
          <w:tcPr>
            <w:tcW w:w="3431" w:type="dxa"/>
          </w:tcPr>
          <w:p w14:paraId="08DEA7C4" w14:textId="77777777" w:rsidR="00E71366" w:rsidRPr="006C0A32" w:rsidRDefault="00000000" w:rsidP="006C0A32">
            <w:pPr>
              <w:jc w:val="both"/>
              <w:rPr>
                <w:rFonts w:ascii="Times New Roman" w:eastAsia="Calibri" w:hAnsi="Times New Roman" w:cs="Times New Roman"/>
                <w:bCs/>
                <w:iCs/>
                <w:highlight w:val="yellow"/>
              </w:rPr>
            </w:pPr>
            <w:r w:rsidRPr="006C0A32">
              <w:rPr>
                <w:rFonts w:ascii="Times New Roman" w:eastAsia="Calibri" w:hAnsi="Times New Roman" w:cs="Times New Roman"/>
                <w:bCs/>
                <w:iCs/>
              </w:rPr>
              <w:t xml:space="preserve">Город Шымкент </w:t>
            </w:r>
          </w:p>
        </w:tc>
        <w:tc>
          <w:tcPr>
            <w:tcW w:w="1843" w:type="dxa"/>
            <w:vAlign w:val="center"/>
          </w:tcPr>
          <w:p w14:paraId="60D6ADCB"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23</w:t>
            </w:r>
          </w:p>
        </w:tc>
        <w:tc>
          <w:tcPr>
            <w:tcW w:w="1984" w:type="dxa"/>
            <w:vAlign w:val="center"/>
          </w:tcPr>
          <w:p w14:paraId="26D6294D"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130</w:t>
            </w:r>
          </w:p>
        </w:tc>
        <w:tc>
          <w:tcPr>
            <w:tcW w:w="1979" w:type="dxa"/>
            <w:vAlign w:val="center"/>
          </w:tcPr>
          <w:p w14:paraId="00FB3FAD"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111</w:t>
            </w:r>
          </w:p>
        </w:tc>
      </w:tr>
      <w:tr w:rsidR="00FC7945" w:rsidRPr="006C0A32" w14:paraId="4294EAA1" w14:textId="77777777" w:rsidTr="00501DAC">
        <w:tc>
          <w:tcPr>
            <w:tcW w:w="3431" w:type="dxa"/>
          </w:tcPr>
          <w:p w14:paraId="7583D186" w14:textId="77777777" w:rsidR="00E71366" w:rsidRPr="006C0A32" w:rsidRDefault="00000000" w:rsidP="006C0A32">
            <w:pPr>
              <w:jc w:val="both"/>
              <w:rPr>
                <w:rFonts w:ascii="Times New Roman" w:eastAsia="Calibri" w:hAnsi="Times New Roman" w:cs="Times New Roman"/>
                <w:bCs/>
                <w:iCs/>
              </w:rPr>
            </w:pPr>
            <w:proofErr w:type="spellStart"/>
            <w:r w:rsidRPr="006C0A32">
              <w:rPr>
                <w:rFonts w:ascii="Times New Roman" w:eastAsia="Calibri" w:hAnsi="Times New Roman" w:cs="Times New Roman"/>
                <w:bCs/>
                <w:iCs/>
              </w:rPr>
              <w:t>Жетiсу</w:t>
            </w:r>
            <w:proofErr w:type="spellEnd"/>
          </w:p>
        </w:tc>
        <w:tc>
          <w:tcPr>
            <w:tcW w:w="1843" w:type="dxa"/>
            <w:vAlign w:val="center"/>
          </w:tcPr>
          <w:p w14:paraId="5D09FA63"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47</w:t>
            </w:r>
          </w:p>
        </w:tc>
        <w:tc>
          <w:tcPr>
            <w:tcW w:w="1984" w:type="dxa"/>
            <w:vAlign w:val="center"/>
          </w:tcPr>
          <w:p w14:paraId="62D799C7"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119</w:t>
            </w:r>
          </w:p>
        </w:tc>
        <w:tc>
          <w:tcPr>
            <w:tcW w:w="1979" w:type="dxa"/>
            <w:vAlign w:val="center"/>
          </w:tcPr>
          <w:p w14:paraId="04336421"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138</w:t>
            </w:r>
          </w:p>
        </w:tc>
      </w:tr>
      <w:tr w:rsidR="00FC7945" w:rsidRPr="006C0A32" w14:paraId="2F448CB3" w14:textId="77777777" w:rsidTr="00501DAC">
        <w:tc>
          <w:tcPr>
            <w:tcW w:w="3431" w:type="dxa"/>
          </w:tcPr>
          <w:p w14:paraId="65F9F582" w14:textId="77777777" w:rsidR="00E71366" w:rsidRPr="006C0A32" w:rsidRDefault="00000000" w:rsidP="006C0A32">
            <w:pPr>
              <w:jc w:val="both"/>
              <w:rPr>
                <w:rFonts w:ascii="Times New Roman" w:eastAsia="Calibri" w:hAnsi="Times New Roman" w:cs="Times New Roman"/>
                <w:bCs/>
                <w:iCs/>
              </w:rPr>
            </w:pPr>
            <w:r w:rsidRPr="006C0A32">
              <w:rPr>
                <w:rFonts w:ascii="Times New Roman" w:eastAsia="Calibri" w:hAnsi="Times New Roman" w:cs="Times New Roman"/>
                <w:bCs/>
                <w:iCs/>
              </w:rPr>
              <w:t>Абай</w:t>
            </w:r>
          </w:p>
        </w:tc>
        <w:tc>
          <w:tcPr>
            <w:tcW w:w="1843" w:type="dxa"/>
            <w:vAlign w:val="center"/>
          </w:tcPr>
          <w:p w14:paraId="414C5FF5"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77</w:t>
            </w:r>
          </w:p>
        </w:tc>
        <w:tc>
          <w:tcPr>
            <w:tcW w:w="1984" w:type="dxa"/>
            <w:vAlign w:val="center"/>
          </w:tcPr>
          <w:p w14:paraId="2A0A0AC7"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122</w:t>
            </w:r>
          </w:p>
        </w:tc>
        <w:tc>
          <w:tcPr>
            <w:tcW w:w="1979" w:type="dxa"/>
            <w:vAlign w:val="center"/>
          </w:tcPr>
          <w:p w14:paraId="5E4C46CA"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403</w:t>
            </w:r>
          </w:p>
        </w:tc>
      </w:tr>
      <w:tr w:rsidR="00FC7945" w:rsidRPr="006C0A32" w14:paraId="4F078E36" w14:textId="77777777" w:rsidTr="00501DAC">
        <w:tc>
          <w:tcPr>
            <w:tcW w:w="3431" w:type="dxa"/>
          </w:tcPr>
          <w:p w14:paraId="73D67648" w14:textId="77777777" w:rsidR="00E71366" w:rsidRPr="006C0A32" w:rsidRDefault="00000000" w:rsidP="006C0A32">
            <w:pPr>
              <w:jc w:val="both"/>
              <w:rPr>
                <w:rFonts w:ascii="Times New Roman" w:eastAsia="Calibri" w:hAnsi="Times New Roman" w:cs="Times New Roman"/>
                <w:bCs/>
                <w:iCs/>
              </w:rPr>
            </w:pPr>
            <w:proofErr w:type="spellStart"/>
            <w:r w:rsidRPr="006C0A32">
              <w:rPr>
                <w:rFonts w:ascii="Times New Roman" w:eastAsia="Calibri" w:hAnsi="Times New Roman" w:cs="Times New Roman"/>
                <w:bCs/>
                <w:iCs/>
              </w:rPr>
              <w:t>Ұлытау</w:t>
            </w:r>
            <w:proofErr w:type="spellEnd"/>
          </w:p>
        </w:tc>
        <w:tc>
          <w:tcPr>
            <w:tcW w:w="1843" w:type="dxa"/>
            <w:vAlign w:val="center"/>
          </w:tcPr>
          <w:p w14:paraId="05849E66"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22</w:t>
            </w:r>
          </w:p>
        </w:tc>
        <w:tc>
          <w:tcPr>
            <w:tcW w:w="1984" w:type="dxa"/>
            <w:vAlign w:val="center"/>
          </w:tcPr>
          <w:p w14:paraId="4BBD5472"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154</w:t>
            </w:r>
          </w:p>
        </w:tc>
        <w:tc>
          <w:tcPr>
            <w:tcW w:w="1979" w:type="dxa"/>
            <w:vAlign w:val="center"/>
          </w:tcPr>
          <w:p w14:paraId="395D6564" w14:textId="77777777" w:rsidR="00E71366" w:rsidRPr="006C0A32" w:rsidRDefault="00000000" w:rsidP="006C0A32">
            <w:pPr>
              <w:ind w:hanging="108"/>
              <w:jc w:val="center"/>
              <w:rPr>
                <w:rFonts w:ascii="Times New Roman" w:eastAsia="Calibri" w:hAnsi="Times New Roman" w:cs="Times New Roman"/>
                <w:bCs/>
                <w:iCs/>
              </w:rPr>
            </w:pPr>
            <w:r w:rsidRPr="006C0A32">
              <w:rPr>
                <w:rFonts w:ascii="Times New Roman" w:eastAsia="Calibri" w:hAnsi="Times New Roman" w:cs="Times New Roman"/>
                <w:bCs/>
                <w:iCs/>
              </w:rPr>
              <w:t>102</w:t>
            </w:r>
          </w:p>
        </w:tc>
      </w:tr>
    </w:tbl>
    <w:p w14:paraId="6FE78222" w14:textId="77777777" w:rsidR="00E71366" w:rsidRPr="00E85816" w:rsidRDefault="00000000" w:rsidP="006C0A32">
      <w:pPr>
        <w:pBdr>
          <w:bottom w:val="single" w:sz="4" w:space="5" w:color="FFFFFF"/>
        </w:pBdr>
        <w:tabs>
          <w:tab w:val="left" w:pos="1134"/>
        </w:tabs>
        <w:ind w:right="169" w:firstLine="567"/>
        <w:contextualSpacing/>
        <w:jc w:val="center"/>
        <w:rPr>
          <w:rFonts w:eastAsia="Aptos"/>
          <w:i/>
          <w:noProof/>
          <w:lang w:val="ru-RU" w:eastAsia="ru-RU"/>
        </w:rPr>
      </w:pPr>
      <w:r w:rsidRPr="00E85816">
        <w:rPr>
          <w:rFonts w:eastAsia="Aptos"/>
          <w:i/>
          <w:noProof/>
          <w:lang w:val="ru-RU" w:eastAsia="ru-RU"/>
        </w:rPr>
        <w:t>Источник: По данным местных исполнительных органов.</w:t>
      </w:r>
    </w:p>
    <w:p w14:paraId="1F784E5C" w14:textId="77777777" w:rsidR="00E71366" w:rsidRPr="006C0A32" w:rsidRDefault="00E71366" w:rsidP="006C0A32">
      <w:pPr>
        <w:spacing w:after="160"/>
        <w:jc w:val="both"/>
        <w:rPr>
          <w:rFonts w:eastAsia="Calibri"/>
          <w:bCs/>
          <w:lang w:val="ru-RU"/>
        </w:rPr>
      </w:pPr>
    </w:p>
    <w:p w14:paraId="5CA4A6E8" w14:textId="2E795064" w:rsidR="00E71366" w:rsidRPr="006C0A32" w:rsidRDefault="00000000" w:rsidP="00E85816">
      <w:pPr>
        <w:spacing w:after="160"/>
        <w:ind w:firstLine="709"/>
        <w:jc w:val="both"/>
        <w:rPr>
          <w:rFonts w:eastAsia="Aptos"/>
          <w:lang w:val="kk-KZ"/>
        </w:rPr>
      </w:pPr>
      <w:r w:rsidRPr="006C0A32">
        <w:rPr>
          <w:rFonts w:eastAsia="Aptos"/>
          <w:lang w:val="ru-RU"/>
        </w:rPr>
        <w:br w:type="page"/>
      </w:r>
      <w:r w:rsidRPr="006C0A32">
        <w:rPr>
          <w:rFonts w:eastAsia="Aptos"/>
          <w:lang w:val="kk-KZ"/>
        </w:rPr>
        <w:lastRenderedPageBreak/>
        <w:t>11.5. ГОСУДАРСТВЕННЫЙ КОНТРОЛЬ</w:t>
      </w:r>
    </w:p>
    <w:p w14:paraId="33A40A2B" w14:textId="77777777" w:rsidR="00E71366" w:rsidRPr="006C0A32" w:rsidRDefault="00E71366" w:rsidP="006C0A32">
      <w:pPr>
        <w:ind w:firstLine="709"/>
        <w:jc w:val="both"/>
        <w:rPr>
          <w:b/>
          <w:i/>
          <w:lang w:val="ru-RU" w:eastAsia="ru-RU"/>
        </w:rPr>
      </w:pPr>
    </w:p>
    <w:p w14:paraId="3726DF13" w14:textId="77777777" w:rsidR="00E71366" w:rsidRPr="006C0A32" w:rsidRDefault="00000000" w:rsidP="00E85816">
      <w:pPr>
        <w:ind w:firstLine="709"/>
        <w:jc w:val="both"/>
        <w:rPr>
          <w:rFonts w:eastAsia="Calibri"/>
          <w:lang w:val="ru-RU"/>
        </w:rPr>
      </w:pPr>
      <w:r w:rsidRPr="006C0A32">
        <w:rPr>
          <w:rFonts w:eastAsia="Calibri"/>
          <w:lang w:val="ru-RU"/>
        </w:rPr>
        <w:t xml:space="preserve">Целью государственного экологического контроля является проверка соблюдения экологических требований, стандартов и норм, установленных законодательством Республики Казахстан, для обеспечения защиты окружающей среды и недопущения негативного воздействия производственной деятельности человека на природу. </w:t>
      </w:r>
    </w:p>
    <w:p w14:paraId="6948B25E" w14:textId="77777777" w:rsidR="00E71366" w:rsidRPr="006C0A32" w:rsidRDefault="00000000" w:rsidP="00E85816">
      <w:pPr>
        <w:ind w:firstLine="709"/>
        <w:jc w:val="both"/>
        <w:rPr>
          <w:rFonts w:eastAsia="Calibri"/>
          <w:lang w:val="ru-RU"/>
        </w:rPr>
      </w:pPr>
      <w:r w:rsidRPr="006C0A32">
        <w:rPr>
          <w:rFonts w:eastAsia="Calibri"/>
          <w:lang w:val="ru-RU"/>
        </w:rPr>
        <w:t>Государственный экологический контроль проводится уполномоченным органом в области охраны окружающей среды (с. 174 Экологического кодекса РК).</w:t>
      </w:r>
    </w:p>
    <w:p w14:paraId="24EFB184" w14:textId="77777777" w:rsidR="00E71366" w:rsidRPr="006C0A32" w:rsidRDefault="00000000" w:rsidP="00E85816">
      <w:pPr>
        <w:ind w:firstLine="709"/>
        <w:jc w:val="both"/>
        <w:rPr>
          <w:rFonts w:eastAsia="Aptos"/>
          <w:lang w:val="ru-RU"/>
        </w:rPr>
      </w:pPr>
      <w:r w:rsidRPr="006C0A32">
        <w:rPr>
          <w:rFonts w:eastAsia="Aptos"/>
          <w:lang w:val="ru-RU"/>
        </w:rPr>
        <w:t xml:space="preserve">По данным Министерства экологии и природных ресурсов, фактические эмиссии загрязняющих веществ в атмосферу за 2025 год составили 4,01 млн тонн, сбросы – 2,3 млн тонн. </w:t>
      </w:r>
    </w:p>
    <w:p w14:paraId="51C51F30" w14:textId="77777777" w:rsidR="00E71366" w:rsidRPr="006C0A32" w:rsidRDefault="00000000" w:rsidP="00E85816">
      <w:pPr>
        <w:ind w:firstLine="709"/>
        <w:jc w:val="both"/>
        <w:rPr>
          <w:rFonts w:eastAsia="Calibri"/>
          <w:b/>
          <w:i/>
          <w:lang w:val="ru-RU"/>
        </w:rPr>
      </w:pPr>
      <w:r w:rsidRPr="006C0A32">
        <w:rPr>
          <w:rFonts w:eastAsia="Calibri"/>
          <w:b/>
          <w:i/>
          <w:lang w:val="ru-RU"/>
        </w:rPr>
        <w:t xml:space="preserve">Основные показатели контрольно-инспекционной деятельности </w:t>
      </w:r>
    </w:p>
    <w:p w14:paraId="124A4537" w14:textId="77777777" w:rsidR="00E71366" w:rsidRPr="006C0A32" w:rsidRDefault="00000000" w:rsidP="00E85816">
      <w:pPr>
        <w:ind w:firstLine="709"/>
        <w:jc w:val="both"/>
        <w:rPr>
          <w:rFonts w:eastAsia="Aptos"/>
          <w:lang w:val="ru-RU"/>
        </w:rPr>
      </w:pPr>
      <w:r w:rsidRPr="006C0A32">
        <w:rPr>
          <w:rFonts w:eastAsia="Aptos"/>
          <w:lang w:val="ru-RU"/>
        </w:rPr>
        <w:t xml:space="preserve">За 12 месяцев 2025 года территориальными департаментами экологии Министерства экологии и природных ресурсов Республики Казахстан проведено 1105 проверок соблюдения экологического законодательства. </w:t>
      </w:r>
    </w:p>
    <w:p w14:paraId="464DFB1D" w14:textId="77777777" w:rsidR="00E71366" w:rsidRPr="006C0A32" w:rsidRDefault="00000000" w:rsidP="00E85816">
      <w:pPr>
        <w:ind w:firstLine="709"/>
        <w:jc w:val="both"/>
        <w:rPr>
          <w:rFonts w:eastAsia="Aptos"/>
          <w:lang w:val="ru-RU"/>
        </w:rPr>
      </w:pPr>
      <w:r w:rsidRPr="006C0A32">
        <w:rPr>
          <w:rFonts w:eastAsia="Aptos"/>
          <w:lang w:val="ru-RU"/>
        </w:rPr>
        <w:t>По результатам проверок выявлено 2945 нарушений экологического законодательства, выдано 1701 предписание. Наложено 2602 административных штрафа на общую сумму 2,3 трлн тенге, оплачено 2357 административных штрафов.</w:t>
      </w:r>
    </w:p>
    <w:p w14:paraId="38A760DA" w14:textId="77777777" w:rsidR="00E71366" w:rsidRPr="006C0A32" w:rsidRDefault="00000000" w:rsidP="00E85816">
      <w:pPr>
        <w:ind w:firstLine="709"/>
        <w:jc w:val="both"/>
        <w:rPr>
          <w:b/>
          <w:i/>
          <w:lang w:val="ru-RU" w:eastAsia="ru-RU"/>
        </w:rPr>
      </w:pPr>
      <w:r w:rsidRPr="006C0A32">
        <w:rPr>
          <w:b/>
          <w:i/>
          <w:lang w:val="ru-RU" w:eastAsia="ru-RU"/>
        </w:rPr>
        <w:t xml:space="preserve">Государственный контроль в области водного фонда </w:t>
      </w:r>
    </w:p>
    <w:p w14:paraId="083B5275" w14:textId="77777777" w:rsidR="00E71366" w:rsidRPr="006C0A32" w:rsidRDefault="00000000" w:rsidP="00E85816">
      <w:pPr>
        <w:pBdr>
          <w:bottom w:val="single" w:sz="4" w:space="0" w:color="FFFFFF"/>
        </w:pBdr>
        <w:tabs>
          <w:tab w:val="left" w:pos="15168"/>
        </w:tabs>
        <w:spacing w:after="120"/>
        <w:ind w:right="-142" w:firstLine="709"/>
        <w:jc w:val="both"/>
        <w:rPr>
          <w:rFonts w:eastAsia="Calibri"/>
          <w:lang w:val="ru-RU"/>
        </w:rPr>
      </w:pPr>
      <w:r w:rsidRPr="006C0A32">
        <w:rPr>
          <w:rFonts w:eastAsia="Calibri"/>
          <w:lang w:val="ru-RU"/>
        </w:rPr>
        <w:t xml:space="preserve">Государственный контроль в области использования и охраны водного фонда республики осуществляется Бассейновыми инспекциями Министерства водных ресурсов и ирригации РК на основании Водного кодекса РК. </w:t>
      </w:r>
    </w:p>
    <w:p w14:paraId="66D6FC03" w14:textId="77777777" w:rsidR="00E71366" w:rsidRPr="006C0A32" w:rsidRDefault="00000000" w:rsidP="00E85816">
      <w:pPr>
        <w:pBdr>
          <w:bottom w:val="single" w:sz="4" w:space="0" w:color="FFFFFF"/>
        </w:pBdr>
        <w:tabs>
          <w:tab w:val="left" w:pos="15168"/>
        </w:tabs>
        <w:spacing w:after="120"/>
        <w:ind w:right="-142" w:firstLine="709"/>
        <w:jc w:val="both"/>
        <w:rPr>
          <w:rFonts w:eastAsia="Calibri"/>
          <w:color w:val="000000"/>
          <w:lang w:val="ru-RU"/>
        </w:rPr>
      </w:pPr>
      <w:r w:rsidRPr="006C0A32">
        <w:rPr>
          <w:rFonts w:eastAsia="Calibri"/>
          <w:color w:val="000000"/>
          <w:lang w:val="ru-RU"/>
        </w:rPr>
        <w:t xml:space="preserve">Ежегодно в целях подготовки к весеннему паводковому периоду Бассейновыми инспекциями создаются рабочие группы по обследованию ГТС в составе представителей органов чрезвычайных ситуаций, экологии, местных исполнительных органов. </w:t>
      </w:r>
    </w:p>
    <w:p w14:paraId="608EF10E" w14:textId="77777777" w:rsidR="00E71366" w:rsidRPr="006C0A32" w:rsidRDefault="00000000" w:rsidP="00E85816">
      <w:pPr>
        <w:ind w:firstLine="709"/>
        <w:jc w:val="both"/>
        <w:rPr>
          <w:rFonts w:eastAsia="Calibri"/>
          <w:lang w:val="kk-KZ"/>
        </w:rPr>
      </w:pPr>
      <w:r w:rsidRPr="006C0A32">
        <w:rPr>
          <w:rFonts w:eastAsia="Calibri"/>
          <w:b/>
          <w:i/>
          <w:lang w:val="kk-KZ"/>
        </w:rPr>
        <w:t>Государственный контроль в области охраны</w:t>
      </w:r>
      <w:r w:rsidRPr="006C0A32">
        <w:rPr>
          <w:rFonts w:eastAsia="Calibri"/>
          <w:b/>
          <w:i/>
          <w:lang w:val="ru-RU"/>
        </w:rPr>
        <w:t>, воспроизводства и использования животного мира</w:t>
      </w:r>
    </w:p>
    <w:p w14:paraId="66C28A7D" w14:textId="77777777" w:rsidR="00E71366" w:rsidRPr="006C0A32" w:rsidRDefault="00000000" w:rsidP="00E85816">
      <w:pPr>
        <w:ind w:firstLine="709"/>
        <w:jc w:val="both"/>
        <w:rPr>
          <w:rFonts w:eastAsia="Calibri"/>
          <w:b/>
          <w:i/>
          <w:lang w:val="ru-RU"/>
        </w:rPr>
      </w:pPr>
      <w:r w:rsidRPr="006C0A32">
        <w:rPr>
          <w:rFonts w:eastAsia="Calibri"/>
          <w:lang w:val="kk-KZ"/>
        </w:rPr>
        <w:t>Государственный контроль в области охраны, воспроизводства, использования лесов, животного и растительного мира, противопожарных мероприятий в лесных угодьях, а также мероприятий по борьбе с браконьерством обеспечивают областные территориальные инспекции Комитета лесного хозяйства и животного мира МЭПР РК.</w:t>
      </w:r>
    </w:p>
    <w:p w14:paraId="5047C689" w14:textId="77777777" w:rsidR="00E71366" w:rsidRPr="006C0A32" w:rsidRDefault="00000000" w:rsidP="00E85816">
      <w:pPr>
        <w:ind w:firstLine="709"/>
        <w:jc w:val="both"/>
        <w:rPr>
          <w:rFonts w:eastAsia="Calibri"/>
          <w:highlight w:val="yellow"/>
          <w:lang w:val="kk-KZ"/>
        </w:rPr>
      </w:pPr>
      <w:r w:rsidRPr="006C0A32">
        <w:rPr>
          <w:rFonts w:eastAsia="Calibri"/>
          <w:lang w:val="kk-KZ"/>
        </w:rPr>
        <w:t xml:space="preserve">Важную роль в сохранении животного мира играют охотничьи хозяйства. Так, вносятся соответствующие изменения в отраслевые правила с учетом предложений субъектов охотничьих хозяйств в части снижения требований к материально-технической оснащенности, количеству егерской службы и категории охотничьих хозяйств. Также в целях развития охотничьих хозяйств снят запрет на весеннюю охоту и исключены ограничения по суточной норме на одного охотника.                 </w:t>
      </w:r>
    </w:p>
    <w:p w14:paraId="6C984989" w14:textId="77777777" w:rsidR="00E71366" w:rsidRPr="006C0A32" w:rsidRDefault="00000000" w:rsidP="00E85816">
      <w:pPr>
        <w:widowControl w:val="0"/>
        <w:pBdr>
          <w:bottom w:val="single" w:sz="4" w:space="11" w:color="FFFFFF"/>
        </w:pBdr>
        <w:suppressAutoHyphens/>
        <w:ind w:firstLine="709"/>
        <w:jc w:val="both"/>
        <w:rPr>
          <w:rFonts w:eastAsia="Calibri"/>
          <w:lang w:val="ru-RU"/>
        </w:rPr>
      </w:pPr>
      <w:r w:rsidRPr="006C0A32">
        <w:rPr>
          <w:rFonts w:eastAsia="Calibri"/>
          <w:b/>
          <w:i/>
          <w:lang w:val="kk-KZ"/>
        </w:rPr>
        <w:t>Государственный контроль в области рыбного хозяйства</w:t>
      </w:r>
      <w:r w:rsidRPr="006C0A32">
        <w:rPr>
          <w:rFonts w:eastAsia="Calibri"/>
          <w:lang w:val="ru-RU"/>
        </w:rPr>
        <w:t xml:space="preserve"> </w:t>
      </w:r>
    </w:p>
    <w:p w14:paraId="294A0FD2" w14:textId="77777777" w:rsidR="00E71366" w:rsidRPr="006C0A32" w:rsidRDefault="00000000" w:rsidP="00E85816">
      <w:pPr>
        <w:widowControl w:val="0"/>
        <w:pBdr>
          <w:bottom w:val="single" w:sz="4" w:space="11" w:color="FFFFFF"/>
        </w:pBdr>
        <w:suppressAutoHyphens/>
        <w:ind w:firstLine="709"/>
        <w:jc w:val="both"/>
        <w:rPr>
          <w:rFonts w:eastAsia="Aptos"/>
          <w:lang w:val="kk-KZ"/>
        </w:rPr>
      </w:pPr>
      <w:r w:rsidRPr="006C0A32">
        <w:rPr>
          <w:rFonts w:eastAsia="Aptos"/>
          <w:lang w:val="kk-KZ"/>
        </w:rPr>
        <w:t>Государственный контроль и надзор в области рыбных ресурсов осуществляется Комитетом рыбного хозяйства МСХ РК и его бассейновыми инспекциями.</w:t>
      </w:r>
    </w:p>
    <w:p w14:paraId="194DB94B" w14:textId="77777777" w:rsidR="00E71366" w:rsidRPr="006C0A32" w:rsidRDefault="00000000" w:rsidP="00E85816">
      <w:pPr>
        <w:widowControl w:val="0"/>
        <w:pBdr>
          <w:bottom w:val="single" w:sz="4" w:space="11" w:color="FFFFFF"/>
        </w:pBdr>
        <w:suppressAutoHyphens/>
        <w:ind w:firstLine="709"/>
        <w:jc w:val="both"/>
        <w:rPr>
          <w:rFonts w:eastAsia="Aptos"/>
          <w:lang w:val="kk-KZ"/>
        </w:rPr>
      </w:pPr>
      <w:r w:rsidRPr="006C0A32">
        <w:rPr>
          <w:rFonts w:eastAsia="Aptos"/>
          <w:lang w:val="kk-KZ"/>
        </w:rPr>
        <w:t xml:space="preserve">За 2025 год бассейновыми инспекциями рыбного хозяйства составлены 5220 протоколов в отношении 4 198 лиц. </w:t>
      </w:r>
    </w:p>
    <w:p w14:paraId="55CA2918" w14:textId="77777777" w:rsidR="00E71366" w:rsidRPr="006C0A32" w:rsidRDefault="00000000" w:rsidP="00E85816">
      <w:pPr>
        <w:widowControl w:val="0"/>
        <w:pBdr>
          <w:bottom w:val="single" w:sz="4" w:space="11" w:color="FFFFFF"/>
        </w:pBdr>
        <w:suppressAutoHyphens/>
        <w:ind w:firstLine="709"/>
        <w:jc w:val="both"/>
        <w:rPr>
          <w:rFonts w:eastAsia="Aptos"/>
          <w:lang w:val="kk-KZ"/>
        </w:rPr>
      </w:pPr>
      <w:r w:rsidRPr="006C0A32">
        <w:rPr>
          <w:rFonts w:eastAsia="Aptos"/>
          <w:lang w:val="kk-KZ"/>
        </w:rPr>
        <w:t>Основными видами нарушений чаще всего являются загрязнение водоемов, нарушение режима судоходства, незаконный лов и незаконный провоз рыбных ресурсов и других водных животных (рисунок 11.5.1).</w:t>
      </w:r>
    </w:p>
    <w:p w14:paraId="4797560F" w14:textId="77777777" w:rsidR="00E71366" w:rsidRPr="006C0A32" w:rsidRDefault="00000000" w:rsidP="006C0A32">
      <w:pPr>
        <w:widowControl w:val="0"/>
        <w:pBdr>
          <w:bottom w:val="single" w:sz="4" w:space="11" w:color="FFFFFF"/>
        </w:pBdr>
        <w:suppressAutoHyphens/>
        <w:ind w:firstLine="709"/>
        <w:jc w:val="right"/>
        <w:rPr>
          <w:rFonts w:eastAsia="Aptos"/>
          <w:b/>
          <w:lang w:val="kk-KZ"/>
        </w:rPr>
      </w:pPr>
      <w:r w:rsidRPr="006C0A32">
        <w:rPr>
          <w:rFonts w:eastAsia="Aptos"/>
          <w:b/>
          <w:lang w:val="kk-KZ"/>
        </w:rPr>
        <w:t>Рисунок 11.5.1</w:t>
      </w:r>
    </w:p>
    <w:p w14:paraId="487D9956" w14:textId="77777777" w:rsidR="00E71366" w:rsidRPr="006C0A32" w:rsidRDefault="00000000" w:rsidP="006C0A32">
      <w:pPr>
        <w:widowControl w:val="0"/>
        <w:pBdr>
          <w:bottom w:val="single" w:sz="4" w:space="11" w:color="FFFFFF"/>
        </w:pBdr>
        <w:suppressAutoHyphens/>
        <w:jc w:val="center"/>
        <w:rPr>
          <w:rFonts w:eastAsia="Aptos"/>
          <w:b/>
          <w:lang w:val="kk-KZ"/>
        </w:rPr>
      </w:pPr>
      <w:r w:rsidRPr="006C0A32">
        <w:rPr>
          <w:rFonts w:eastAsia="Aptos"/>
          <w:b/>
          <w:lang w:val="kk-KZ"/>
        </w:rPr>
        <w:t>Основные виды нарушений в сфере рыбного законодательства в 2025 году, ед.</w:t>
      </w:r>
    </w:p>
    <w:p w14:paraId="15706557" w14:textId="77777777" w:rsidR="00E71366" w:rsidRPr="006C0A32" w:rsidRDefault="00000000" w:rsidP="006C0A32">
      <w:pPr>
        <w:widowControl w:val="0"/>
        <w:pBdr>
          <w:bottom w:val="single" w:sz="4" w:space="11" w:color="FFFFFF"/>
        </w:pBdr>
        <w:suppressAutoHyphens/>
        <w:ind w:firstLine="709"/>
        <w:jc w:val="center"/>
        <w:rPr>
          <w:rFonts w:eastAsia="Aptos"/>
          <w:lang w:val="kk-KZ"/>
        </w:rPr>
      </w:pPr>
      <w:r w:rsidRPr="006C0A32">
        <w:rPr>
          <w:noProof/>
          <w:lang w:eastAsia="ru-RU"/>
        </w:rPr>
        <w:lastRenderedPageBreak/>
        <w:drawing>
          <wp:inline distT="0" distB="0" distL="0" distR="0" wp14:anchorId="565EE2C7" wp14:editId="112ED7BF">
            <wp:extent cx="3395980" cy="2147977"/>
            <wp:effectExtent l="0" t="0" r="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3413933" cy="2159332"/>
                    </a:xfrm>
                    <a:prstGeom prst="rect">
                      <a:avLst/>
                    </a:prstGeom>
                    <a:noFill/>
                  </pic:spPr>
                </pic:pic>
              </a:graphicData>
            </a:graphic>
          </wp:inline>
        </w:drawing>
      </w:r>
    </w:p>
    <w:p w14:paraId="13EC8011" w14:textId="77777777" w:rsidR="00E71366" w:rsidRPr="006C0A32" w:rsidRDefault="00000000" w:rsidP="006C0A32">
      <w:pPr>
        <w:widowControl w:val="0"/>
        <w:pBdr>
          <w:bottom w:val="single" w:sz="4" w:space="11" w:color="FFFFFF"/>
        </w:pBdr>
        <w:suppressAutoHyphens/>
        <w:ind w:firstLine="709"/>
        <w:jc w:val="center"/>
        <w:rPr>
          <w:rFonts w:eastAsia="Aptos"/>
          <w:i/>
          <w:lang w:val="kk-KZ"/>
        </w:rPr>
      </w:pPr>
      <w:r w:rsidRPr="006C0A32">
        <w:rPr>
          <w:rFonts w:eastAsia="Aptos"/>
          <w:i/>
          <w:lang w:val="kk-KZ"/>
        </w:rPr>
        <w:t>Источник: Комитет рыбного хозяйства МСХ РК.</w:t>
      </w:r>
    </w:p>
    <w:p w14:paraId="65334347" w14:textId="77777777" w:rsidR="00E85816" w:rsidRDefault="00E85816" w:rsidP="006C0A32">
      <w:pPr>
        <w:widowControl w:val="0"/>
        <w:pBdr>
          <w:bottom w:val="single" w:sz="4" w:space="11" w:color="FFFFFF"/>
        </w:pBdr>
        <w:suppressAutoHyphens/>
        <w:ind w:firstLine="709"/>
        <w:jc w:val="both"/>
        <w:rPr>
          <w:rFonts w:eastAsia="Aptos"/>
          <w:lang w:val="kk-KZ"/>
        </w:rPr>
      </w:pPr>
    </w:p>
    <w:p w14:paraId="72F9CE42" w14:textId="5610FFD4" w:rsidR="00E71366" w:rsidRPr="006C0A32" w:rsidRDefault="00000000" w:rsidP="006C0A32">
      <w:pPr>
        <w:widowControl w:val="0"/>
        <w:pBdr>
          <w:bottom w:val="single" w:sz="4" w:space="11" w:color="FFFFFF"/>
        </w:pBdr>
        <w:suppressAutoHyphens/>
        <w:ind w:firstLine="709"/>
        <w:jc w:val="both"/>
        <w:rPr>
          <w:rFonts w:eastAsia="Aptos"/>
          <w:lang w:val="kk-KZ"/>
        </w:rPr>
      </w:pPr>
      <w:r w:rsidRPr="006C0A32">
        <w:rPr>
          <w:rFonts w:eastAsia="Aptos"/>
          <w:lang w:val="kk-KZ"/>
        </w:rPr>
        <w:t xml:space="preserve">На нарушителей наложены штрафы на 103 млн тенге, из них взысканы 91,9 млн тенге (89,2%), предъявлен иск за ущерб на 78,4 млн тенге, из них взысканы 21,7 млн тенге. </w:t>
      </w:r>
    </w:p>
    <w:p w14:paraId="746AC21E" w14:textId="77777777" w:rsidR="00E71366" w:rsidRPr="006C0A32" w:rsidRDefault="00000000" w:rsidP="006C0A32">
      <w:pPr>
        <w:widowControl w:val="0"/>
        <w:pBdr>
          <w:bottom w:val="single" w:sz="4" w:space="11" w:color="FFFFFF"/>
        </w:pBdr>
        <w:suppressAutoHyphens/>
        <w:ind w:firstLine="709"/>
        <w:jc w:val="both"/>
        <w:rPr>
          <w:rFonts w:eastAsia="Aptos"/>
          <w:lang w:val="kk-KZ"/>
        </w:rPr>
      </w:pPr>
      <w:r w:rsidRPr="006C0A32">
        <w:rPr>
          <w:rFonts w:eastAsia="Aptos"/>
          <w:lang w:val="kk-KZ"/>
        </w:rPr>
        <w:t>За нарушение рыбоохранного законодательства возбуждены 56 уголовных дел, к уголовной ответственности привлечены 61 лицо, из направленных в суд 25 уголовных дел к уголовной ответственности привлечены 30 лиц.</w:t>
      </w:r>
    </w:p>
    <w:p w14:paraId="3EA5FAC0" w14:textId="77777777" w:rsidR="00E71366" w:rsidRPr="006C0A32" w:rsidRDefault="00000000" w:rsidP="006C0A32">
      <w:pPr>
        <w:widowControl w:val="0"/>
        <w:pBdr>
          <w:bottom w:val="single" w:sz="4" w:space="11" w:color="FFFFFF"/>
        </w:pBdr>
        <w:suppressAutoHyphens/>
        <w:ind w:firstLine="709"/>
        <w:jc w:val="both"/>
        <w:rPr>
          <w:rFonts w:eastAsia="Aptos"/>
          <w:b/>
          <w:i/>
          <w:lang w:val="kk-KZ"/>
        </w:rPr>
      </w:pPr>
      <w:r w:rsidRPr="006C0A32">
        <w:rPr>
          <w:rFonts w:eastAsia="Aptos"/>
          <w:b/>
          <w:i/>
          <w:lang w:val="kk-KZ"/>
        </w:rPr>
        <w:t>Рыбоохранная акция «Бекіре-2025»</w:t>
      </w:r>
    </w:p>
    <w:p w14:paraId="0091695A" w14:textId="77777777" w:rsidR="00E71366" w:rsidRPr="006C0A32" w:rsidRDefault="00000000" w:rsidP="006C0A32">
      <w:pPr>
        <w:widowControl w:val="0"/>
        <w:pBdr>
          <w:bottom w:val="single" w:sz="4" w:space="11" w:color="FFFFFF"/>
        </w:pBdr>
        <w:suppressAutoHyphens/>
        <w:ind w:firstLine="709"/>
        <w:jc w:val="both"/>
        <w:rPr>
          <w:rFonts w:eastAsia="Aptos"/>
          <w:lang w:val="kk-KZ"/>
        </w:rPr>
      </w:pPr>
      <w:r w:rsidRPr="006C0A32">
        <w:rPr>
          <w:rFonts w:eastAsia="Aptos"/>
          <w:lang w:val="kk-KZ"/>
        </w:rPr>
        <w:t>В весенний период в западном регионе страны ежегодно проходит широкомасштабная рыбоохранная акция «Бекіре».</w:t>
      </w:r>
    </w:p>
    <w:p w14:paraId="65834DC0" w14:textId="77777777" w:rsidR="00E71366" w:rsidRPr="006C0A32" w:rsidRDefault="00000000" w:rsidP="006C0A32">
      <w:pPr>
        <w:widowControl w:val="0"/>
        <w:pBdr>
          <w:bottom w:val="single" w:sz="4" w:space="11" w:color="FFFFFF"/>
        </w:pBdr>
        <w:suppressAutoHyphens/>
        <w:ind w:firstLine="709"/>
        <w:jc w:val="both"/>
        <w:rPr>
          <w:rFonts w:eastAsia="Aptos"/>
          <w:lang w:val="kk-KZ"/>
        </w:rPr>
      </w:pPr>
      <w:r w:rsidRPr="006C0A32">
        <w:rPr>
          <w:rFonts w:eastAsia="Aptos"/>
          <w:lang w:val="kk-KZ"/>
        </w:rPr>
        <w:t>В период акции «Бекіре-2025» инспекторами Жайык-Каспийской межобластной бассейновой инспекции рыбного хозяйства совместно с сотрудниками правоохранительных, природоохранных органов и Пограничной службы КНБ РК выявлено и пресечено 1125 нарушений природоохранного законодательства, в результате которых 867 лиц  привлечены к административной ответственности.</w:t>
      </w:r>
    </w:p>
    <w:p w14:paraId="794AB775" w14:textId="77777777" w:rsidR="00E71366" w:rsidRPr="006C0A32" w:rsidRDefault="00000000" w:rsidP="006C0A32">
      <w:pPr>
        <w:widowControl w:val="0"/>
        <w:pBdr>
          <w:bottom w:val="single" w:sz="4" w:space="11" w:color="FFFFFF"/>
        </w:pBdr>
        <w:suppressAutoHyphens/>
        <w:ind w:firstLine="709"/>
        <w:jc w:val="both"/>
        <w:rPr>
          <w:rFonts w:eastAsia="Aptos"/>
          <w:lang w:val="kk-KZ"/>
        </w:rPr>
      </w:pPr>
      <w:r w:rsidRPr="006C0A32">
        <w:rPr>
          <w:rFonts w:eastAsia="Aptos"/>
          <w:lang w:val="kk-KZ"/>
        </w:rPr>
        <w:t>Кроме того, по фактам браконьерства и незаконного обращения с редкими и находящимися под угрозой исчезновения видами рыб возбуждены 33 уголовных дела На нарушителей наложены штрафы на сумму 21,6 млн тенге.</w:t>
      </w:r>
    </w:p>
    <w:p w14:paraId="426D00B6" w14:textId="77777777" w:rsidR="00E71366" w:rsidRPr="006C0A32" w:rsidRDefault="00000000" w:rsidP="006C0A32">
      <w:pPr>
        <w:widowControl w:val="0"/>
        <w:pBdr>
          <w:bottom w:val="single" w:sz="4" w:space="11" w:color="FFFFFF"/>
        </w:pBdr>
        <w:suppressAutoHyphens/>
        <w:ind w:firstLine="709"/>
        <w:jc w:val="both"/>
        <w:rPr>
          <w:rFonts w:eastAsia="Aptos"/>
          <w:lang w:val="kk-KZ"/>
        </w:rPr>
      </w:pPr>
      <w:r w:rsidRPr="006C0A32">
        <w:rPr>
          <w:rFonts w:eastAsia="Aptos"/>
          <w:lang w:val="kk-KZ"/>
        </w:rPr>
        <w:t>Из незаконного оборота изъяты 4 505 кг рыбы, из них 1 330 кг осетровых видов, 2,006 кг осетровой икры, 202 единицы орудий лова и 44 единицы водного транспорта.</w:t>
      </w:r>
    </w:p>
    <w:p w14:paraId="6AC10DAC" w14:textId="77777777" w:rsidR="00E71366" w:rsidRPr="006C0A32" w:rsidRDefault="00000000" w:rsidP="006C0A32">
      <w:pPr>
        <w:widowControl w:val="0"/>
        <w:pBdr>
          <w:bottom w:val="single" w:sz="4" w:space="11" w:color="FFFFFF"/>
        </w:pBdr>
        <w:suppressAutoHyphens/>
        <w:ind w:firstLine="709"/>
        <w:jc w:val="both"/>
        <w:rPr>
          <w:rFonts w:eastAsia="Aptos"/>
          <w:lang w:val="kk-KZ"/>
        </w:rPr>
      </w:pPr>
      <w:r w:rsidRPr="006C0A32">
        <w:rPr>
          <w:rFonts w:eastAsia="Aptos"/>
          <w:lang w:val="kk-KZ"/>
        </w:rPr>
        <w:t>В результате ежедневного траления русла реки и морской акватории из водоемов извлечены 661 единица незаконных орудий лова рыбы общей длиной более 70 км.</w:t>
      </w:r>
    </w:p>
    <w:p w14:paraId="0B366B3C" w14:textId="77777777" w:rsidR="00E71366" w:rsidRPr="006C0A32" w:rsidRDefault="00000000" w:rsidP="006C0A32">
      <w:pPr>
        <w:widowControl w:val="0"/>
        <w:pBdr>
          <w:bottom w:val="single" w:sz="4" w:space="11" w:color="FFFFFF"/>
        </w:pBdr>
        <w:suppressAutoHyphens/>
        <w:ind w:firstLine="709"/>
        <w:jc w:val="both"/>
        <w:rPr>
          <w:rFonts w:eastAsia="Aptos"/>
          <w:b/>
          <w:i/>
          <w:lang w:val="kk-KZ"/>
        </w:rPr>
      </w:pPr>
      <w:r w:rsidRPr="006C0A32">
        <w:rPr>
          <w:rFonts w:eastAsia="Aptos"/>
          <w:b/>
          <w:i/>
          <w:lang w:val="kk-KZ"/>
        </w:rPr>
        <w:t>Государственный контроль в области недропользования</w:t>
      </w:r>
    </w:p>
    <w:p w14:paraId="41BC97EA" w14:textId="77777777" w:rsidR="00E71366" w:rsidRPr="006C0A32" w:rsidRDefault="00000000" w:rsidP="006C0A32">
      <w:pPr>
        <w:widowControl w:val="0"/>
        <w:pBdr>
          <w:bottom w:val="single" w:sz="4" w:space="11" w:color="FFFFFF"/>
        </w:pBdr>
        <w:suppressAutoHyphens/>
        <w:ind w:firstLine="709"/>
        <w:jc w:val="both"/>
        <w:rPr>
          <w:rFonts w:eastAsia="Calibri"/>
          <w:lang w:val="ru-RU"/>
        </w:rPr>
      </w:pPr>
      <w:r w:rsidRPr="006C0A32">
        <w:rPr>
          <w:rFonts w:eastAsia="Calibri"/>
          <w:lang w:val="ru-RU"/>
        </w:rPr>
        <w:t>Государственный контроль и регулирование операций по разведке и добыче твердых полезных ископаемых в Казахстане осуществляет Комитет геологии Министерства промышленности и строительства РК в соответствии с Кодексом РК «О недрах и недропользовании». Комитет проводит мониторинг соблюдения недропользователями условий контрактов и лицензий на недропользование.</w:t>
      </w:r>
    </w:p>
    <w:p w14:paraId="7B1CD1E8" w14:textId="77777777" w:rsidR="00E71366" w:rsidRPr="006C0A32" w:rsidRDefault="00000000" w:rsidP="006C0A32">
      <w:pPr>
        <w:widowControl w:val="0"/>
        <w:pBdr>
          <w:bottom w:val="single" w:sz="4" w:space="11" w:color="FFFFFF"/>
        </w:pBdr>
        <w:suppressAutoHyphens/>
        <w:ind w:firstLine="709"/>
        <w:jc w:val="both"/>
        <w:rPr>
          <w:rFonts w:eastAsia="Aptos"/>
          <w:b/>
          <w:i/>
          <w:lang w:val="kk-KZ"/>
        </w:rPr>
      </w:pPr>
      <w:r w:rsidRPr="006C0A32">
        <w:rPr>
          <w:rFonts w:eastAsia="Aptos"/>
          <w:b/>
          <w:i/>
          <w:lang w:val="kk-KZ"/>
        </w:rPr>
        <w:t>Государственный контроль в области нефти и газа</w:t>
      </w:r>
    </w:p>
    <w:p w14:paraId="1BADB2AF" w14:textId="77777777" w:rsidR="00E71366" w:rsidRPr="006C0A32" w:rsidRDefault="00000000" w:rsidP="006C0A32">
      <w:pPr>
        <w:widowControl w:val="0"/>
        <w:pBdr>
          <w:bottom w:val="single" w:sz="4" w:space="11" w:color="FFFFFF"/>
        </w:pBdr>
        <w:suppressAutoHyphens/>
        <w:ind w:firstLine="709"/>
        <w:jc w:val="both"/>
        <w:rPr>
          <w:rFonts w:eastAsia="Calibri"/>
          <w:lang w:val="ru-RU"/>
        </w:rPr>
      </w:pPr>
      <w:r w:rsidRPr="006C0A32">
        <w:rPr>
          <w:rFonts w:eastAsia="Calibri"/>
          <w:lang w:val="ru-RU"/>
        </w:rPr>
        <w:t xml:space="preserve">Государственный контроль и регулирование операций недропользования в части углеводородов и добычи урана осуществляет Департамент государственного контроля в сферах нефти и газа Министерства энергетики РК. </w:t>
      </w:r>
    </w:p>
    <w:p w14:paraId="092AF15C" w14:textId="7AA8DDC5" w:rsidR="00E71366" w:rsidRPr="006C0A32" w:rsidRDefault="00000000" w:rsidP="00E85816">
      <w:pPr>
        <w:spacing w:after="160"/>
        <w:ind w:firstLine="709"/>
        <w:jc w:val="both"/>
        <w:rPr>
          <w:rFonts w:eastAsia="Aptos"/>
          <w:lang w:val="ru-RU"/>
        </w:rPr>
      </w:pPr>
      <w:r w:rsidRPr="006C0A32">
        <w:rPr>
          <w:rFonts w:eastAsia="Aptos"/>
          <w:lang w:val="ru-RU"/>
        </w:rPr>
        <w:br w:type="page"/>
      </w:r>
      <w:r w:rsidRPr="006C0A32">
        <w:rPr>
          <w:rFonts w:eastAsia="Aptos"/>
          <w:lang w:val="ru-RU"/>
        </w:rPr>
        <w:lastRenderedPageBreak/>
        <w:t>11.6. МОНИТОРИНГ</w:t>
      </w:r>
    </w:p>
    <w:p w14:paraId="166A9EC8" w14:textId="79291F30" w:rsidR="00E71366" w:rsidRPr="006C0A32" w:rsidRDefault="00000000" w:rsidP="006C0A32">
      <w:pPr>
        <w:ind w:firstLine="709"/>
        <w:jc w:val="both"/>
        <w:rPr>
          <w:rFonts w:eastAsia="Aptos"/>
          <w:lang w:val="ru-RU"/>
        </w:rPr>
      </w:pPr>
      <w:proofErr w:type="spellStart"/>
      <w:r w:rsidRPr="006C0A32">
        <w:rPr>
          <w:rFonts w:eastAsia="Aptos"/>
          <w:lang w:val="ru-RU"/>
        </w:rPr>
        <w:t>Монито́ринг</w:t>
      </w:r>
      <w:proofErr w:type="spellEnd"/>
      <w:r w:rsidRPr="006C0A32">
        <w:rPr>
          <w:rFonts w:eastAsia="Aptos"/>
          <w:lang w:val="ru-RU"/>
        </w:rPr>
        <w:t xml:space="preserve"> — слежение, текущий сбор и анализ данных, позволяющие прослеживать динамику изменений.</w:t>
      </w:r>
    </w:p>
    <w:p w14:paraId="135A2E75" w14:textId="77777777" w:rsidR="00E71366" w:rsidRPr="006C0A32" w:rsidRDefault="00E71366" w:rsidP="006C0A32">
      <w:pPr>
        <w:ind w:firstLine="709"/>
        <w:jc w:val="both"/>
        <w:rPr>
          <w:rFonts w:eastAsia="Aptos"/>
          <w:color w:val="FF0000"/>
          <w:lang w:val="ru-RU"/>
        </w:rPr>
      </w:pPr>
    </w:p>
    <w:p w14:paraId="05B50324" w14:textId="77777777" w:rsidR="00E71366" w:rsidRPr="006C0A32" w:rsidRDefault="00000000" w:rsidP="006C0A32">
      <w:pPr>
        <w:ind w:firstLine="709"/>
        <w:jc w:val="both"/>
        <w:rPr>
          <w:rFonts w:eastAsia="Aptos"/>
          <w:lang w:val="ru-RU"/>
        </w:rPr>
      </w:pPr>
      <w:r w:rsidRPr="006C0A32">
        <w:rPr>
          <w:rFonts w:eastAsia="Aptos"/>
          <w:lang w:val="ru-RU"/>
        </w:rPr>
        <w:t>11.6.1. МОНИТОРИНГ СОСТОЯНИЯ ОКРУЖАЮЩЕЙ СРЕДЫ</w:t>
      </w:r>
    </w:p>
    <w:p w14:paraId="0C463E3E" w14:textId="77777777" w:rsidR="00E71366" w:rsidRPr="006C0A32" w:rsidRDefault="00E71366" w:rsidP="00E85816">
      <w:pPr>
        <w:ind w:firstLine="709"/>
        <w:jc w:val="both"/>
        <w:rPr>
          <w:rFonts w:eastAsia="Aptos"/>
          <w:color w:val="FF0000"/>
          <w:lang w:val="ru-RU"/>
        </w:rPr>
      </w:pPr>
    </w:p>
    <w:p w14:paraId="7DCE92E8" w14:textId="77777777" w:rsidR="00E71366" w:rsidRPr="006C0A32" w:rsidRDefault="00000000" w:rsidP="00E85816">
      <w:pPr>
        <w:ind w:firstLine="709"/>
        <w:jc w:val="both"/>
        <w:rPr>
          <w:rFonts w:eastAsia="Aptos"/>
          <w:lang w:val="ru-RU"/>
        </w:rPr>
      </w:pPr>
      <w:r w:rsidRPr="006C0A32">
        <w:rPr>
          <w:rFonts w:eastAsia="Aptos"/>
          <w:lang w:val="ru-RU"/>
        </w:rPr>
        <w:t>Мониторинг состояния окружающей среды на территории Республики Казахстан проводится РГП «</w:t>
      </w:r>
      <w:proofErr w:type="spellStart"/>
      <w:r w:rsidRPr="006C0A32">
        <w:rPr>
          <w:rFonts w:eastAsia="Aptos"/>
          <w:lang w:val="ru-RU"/>
        </w:rPr>
        <w:t>Казгидромет</w:t>
      </w:r>
      <w:proofErr w:type="spellEnd"/>
      <w:r w:rsidRPr="006C0A32">
        <w:rPr>
          <w:rFonts w:eastAsia="Aptos"/>
          <w:lang w:val="ru-RU"/>
        </w:rPr>
        <w:t xml:space="preserve">» МЭПР РК в рамках бюджетной программы 039 «Развитие гидрометеорологического и экологического мониторинга» подпрограммы 100 «Проведение наблюдений за состоянием окружающей среды» </w:t>
      </w:r>
      <w:hyperlink r:id="rId46" w:history="1">
        <w:r w:rsidR="00E71366" w:rsidRPr="006C0A32">
          <w:rPr>
            <w:rFonts w:eastAsia="Aptos"/>
            <w:color w:val="0563C1"/>
            <w:u w:val="single"/>
            <w:lang w:val="ru-RU"/>
          </w:rPr>
          <w:t>www.kazhydromet.kz</w:t>
        </w:r>
      </w:hyperlink>
      <w:r w:rsidRPr="006C0A32">
        <w:rPr>
          <w:rFonts w:eastAsia="Aptos"/>
          <w:color w:val="0563C1"/>
          <w:u w:val="single"/>
          <w:lang w:val="ru-RU"/>
        </w:rPr>
        <w:t>.</w:t>
      </w:r>
    </w:p>
    <w:p w14:paraId="78E6CBEF" w14:textId="77777777" w:rsidR="00E71366" w:rsidRPr="006C0A32" w:rsidRDefault="00000000" w:rsidP="00E85816">
      <w:pPr>
        <w:ind w:firstLine="709"/>
        <w:jc w:val="both"/>
        <w:rPr>
          <w:rFonts w:eastAsia="Aptos"/>
          <w:b/>
          <w:lang w:val="ru-RU"/>
        </w:rPr>
      </w:pPr>
      <w:r w:rsidRPr="006C0A32">
        <w:rPr>
          <w:rFonts w:eastAsia="Aptos"/>
          <w:b/>
          <w:i/>
          <w:lang w:val="ru-RU"/>
        </w:rPr>
        <w:t>Мониторинг состояния атмосферного воздуха</w:t>
      </w:r>
    </w:p>
    <w:p w14:paraId="492A8131" w14:textId="77777777" w:rsidR="00E71366" w:rsidRPr="006C0A32" w:rsidRDefault="00000000" w:rsidP="00E85816">
      <w:pPr>
        <w:ind w:firstLine="709"/>
        <w:jc w:val="both"/>
        <w:rPr>
          <w:rFonts w:eastAsia="Aptos"/>
          <w:lang w:val="ru-RU"/>
        </w:rPr>
      </w:pPr>
      <w:r w:rsidRPr="006C0A32">
        <w:rPr>
          <w:rFonts w:eastAsia="Aptos"/>
          <w:lang w:val="ru-RU"/>
        </w:rPr>
        <w:t xml:space="preserve">В 2025 году мониторинг состояния атмосферного воздуха на территории Республики Казахстан проводился в 70 населенных пунктах на 175 постах наблюдения, в том числе на 44 постах ручного отбора проб. </w:t>
      </w:r>
    </w:p>
    <w:p w14:paraId="7EAB07E5" w14:textId="77777777" w:rsidR="00E71366" w:rsidRPr="006C0A32" w:rsidRDefault="00000000" w:rsidP="00E85816">
      <w:pPr>
        <w:ind w:firstLine="709"/>
        <w:jc w:val="both"/>
        <w:rPr>
          <w:rFonts w:eastAsia="Aptos"/>
          <w:lang w:val="ru-RU"/>
        </w:rPr>
      </w:pPr>
      <w:r w:rsidRPr="006C0A32">
        <w:rPr>
          <w:rFonts w:eastAsia="Aptos"/>
          <w:lang w:val="ru-RU"/>
        </w:rPr>
        <w:t>На стационарных постах и с помощью передвижных лабораторий за состоянием загрязнения атмосферного воздуха определяются основные и специфические загрязняющие вещества, в том числе взвешенные частицы РМ-2,5, взвешенные частицы РМ-10, диоксид серы, оксид углерода, диоксид азота, озон, сероводород и тяжелые металлы.</w:t>
      </w:r>
    </w:p>
    <w:p w14:paraId="025AC6E5" w14:textId="77777777" w:rsidR="00E71366" w:rsidRPr="006C0A32" w:rsidRDefault="00000000" w:rsidP="00E85816">
      <w:pPr>
        <w:ind w:firstLine="709"/>
        <w:jc w:val="both"/>
        <w:rPr>
          <w:rFonts w:eastAsia="Aptos"/>
          <w:lang w:val="ru-RU"/>
        </w:rPr>
      </w:pPr>
      <w:r w:rsidRPr="006C0A32">
        <w:rPr>
          <w:rFonts w:eastAsia="Aptos"/>
          <w:lang w:val="ru-RU"/>
        </w:rPr>
        <w:t>По результатам наблюдений 32 из 70 населенных пунктов отнесены к степени низкого загрязнения атмосферного воздуха, 27 населенных пунктов – к степени повышенного загрязнения и 11 населенных пунктов – к степени высокого и очень высокого загрязнения.</w:t>
      </w:r>
    </w:p>
    <w:p w14:paraId="6F8CE57A" w14:textId="77777777" w:rsidR="00E71366" w:rsidRPr="006C0A32" w:rsidRDefault="00000000" w:rsidP="00E85816">
      <w:pPr>
        <w:ind w:firstLine="709"/>
        <w:jc w:val="both"/>
        <w:rPr>
          <w:rFonts w:eastAsia="Aptos"/>
          <w:b/>
          <w:i/>
          <w:lang w:val="ru-RU"/>
        </w:rPr>
      </w:pPr>
      <w:r w:rsidRPr="006C0A32">
        <w:rPr>
          <w:rFonts w:eastAsia="Aptos"/>
          <w:b/>
          <w:i/>
          <w:lang w:val="ru-RU"/>
        </w:rPr>
        <w:t>Мониторинг состояния поверхностных вод</w:t>
      </w:r>
    </w:p>
    <w:p w14:paraId="0B4C728F" w14:textId="77777777" w:rsidR="00E71366" w:rsidRPr="006C0A32" w:rsidRDefault="00000000" w:rsidP="00E85816">
      <w:pPr>
        <w:ind w:firstLine="709"/>
        <w:jc w:val="both"/>
        <w:rPr>
          <w:rFonts w:eastAsia="Aptos"/>
          <w:bCs/>
          <w:lang w:val="kk-KZ"/>
        </w:rPr>
      </w:pPr>
      <w:r w:rsidRPr="006C0A32">
        <w:rPr>
          <w:rFonts w:eastAsia="Aptos"/>
          <w:bCs/>
          <w:lang w:val="kk-KZ"/>
        </w:rPr>
        <w:t xml:space="preserve">Мониторинг состояния поверхностных вод по гидрохимическим показателям проводился  в 372 створах на 133 водных объектах: 88 реках, 28 озерах, 13 водохранилищах, 1 море и 3 каналах; по гидробиологическим (токсикологическим) показателям — на 32 водных объектах. </w:t>
      </w:r>
    </w:p>
    <w:p w14:paraId="0ED39E76" w14:textId="77777777" w:rsidR="00E71366" w:rsidRPr="006C0A32" w:rsidRDefault="00000000" w:rsidP="00E85816">
      <w:pPr>
        <w:ind w:firstLine="709"/>
        <w:jc w:val="both"/>
        <w:rPr>
          <w:rFonts w:eastAsia="Aptos"/>
          <w:bCs/>
          <w:lang w:val="kk-KZ"/>
        </w:rPr>
      </w:pPr>
      <w:r w:rsidRPr="006C0A32">
        <w:rPr>
          <w:rFonts w:eastAsia="Aptos"/>
          <w:bCs/>
          <w:lang w:val="kk-KZ"/>
        </w:rPr>
        <w:t>При изучении поверхностных вод по гидрохимическим показателям в отбираемых пробах воды определяются до 60 физико-химических показателей качества: визуальные наблюдения, температура, взвешенные вещества, цветность, прозрачность, водородный показатель (рН), растворенный кислород, БПК5, ХПК, главные ионы солевого состава, биогенные элементы, органические вещества (нефтепродукты, фенолы), тяжелые металлы, пестициды.</w:t>
      </w:r>
    </w:p>
    <w:p w14:paraId="6772C56B" w14:textId="77777777" w:rsidR="00E71366" w:rsidRPr="006C0A32" w:rsidRDefault="00000000" w:rsidP="00E85816">
      <w:pPr>
        <w:ind w:firstLine="709"/>
        <w:jc w:val="both"/>
        <w:rPr>
          <w:rFonts w:eastAsia="Aptos"/>
          <w:bCs/>
          <w:lang w:val="kk-KZ"/>
        </w:rPr>
      </w:pPr>
      <w:r w:rsidRPr="006C0A32">
        <w:rPr>
          <w:rFonts w:eastAsia="Aptos"/>
          <w:bCs/>
          <w:lang w:val="kk-KZ"/>
        </w:rPr>
        <w:t xml:space="preserve">Наблюдения за состоянием качества поверхностных вод по гидробиологическим (токсикологическим) показателям проведены на 32 водных объектах  Карагандинской, Ұлытау, Восточно-Казахстанской, Абайской, Атырауской областях. Проведен анализ проб воды, взятых из 111 створов, на острую токсичность исследуемой воды на тестируемый объект. </w:t>
      </w:r>
    </w:p>
    <w:p w14:paraId="390C8EAF" w14:textId="77777777" w:rsidR="00E71366" w:rsidRPr="006C0A32" w:rsidRDefault="00000000" w:rsidP="00E85816">
      <w:pPr>
        <w:ind w:firstLine="709"/>
        <w:jc w:val="both"/>
        <w:rPr>
          <w:rFonts w:eastAsia="Aptos"/>
          <w:bCs/>
          <w:lang w:val="kk-KZ"/>
        </w:rPr>
      </w:pPr>
      <w:r w:rsidRPr="006C0A32">
        <w:rPr>
          <w:rFonts w:eastAsia="Aptos"/>
          <w:bCs/>
          <w:lang w:val="kk-KZ"/>
        </w:rPr>
        <w:t>Мониторинг состояния качества поверхностных вод Каспийского моря по гидробиологическим показателям проводились на территории Атырауской области в 22 створах.</w:t>
      </w:r>
    </w:p>
    <w:p w14:paraId="31CAB03C" w14:textId="77777777" w:rsidR="00E71366" w:rsidRPr="006C0A32" w:rsidRDefault="00000000" w:rsidP="00E85816">
      <w:pPr>
        <w:ind w:firstLine="709"/>
        <w:jc w:val="both"/>
        <w:rPr>
          <w:rFonts w:eastAsia="Aptos"/>
          <w:b/>
          <w:bCs/>
          <w:i/>
          <w:lang w:val="kk-KZ"/>
        </w:rPr>
      </w:pPr>
      <w:r w:rsidRPr="006C0A32">
        <w:rPr>
          <w:rFonts w:eastAsia="Aptos"/>
          <w:b/>
          <w:bCs/>
          <w:i/>
          <w:lang w:val="kk-KZ"/>
        </w:rPr>
        <w:t>Мониторинг состояния донных отложений</w:t>
      </w:r>
    </w:p>
    <w:p w14:paraId="47D7AD69" w14:textId="77777777" w:rsidR="00E71366" w:rsidRPr="006C0A32" w:rsidRDefault="00000000" w:rsidP="00E85816">
      <w:pPr>
        <w:ind w:firstLine="709"/>
        <w:jc w:val="both"/>
        <w:rPr>
          <w:rFonts w:eastAsia="Aptos"/>
          <w:bCs/>
          <w:lang w:val="kk-KZ"/>
        </w:rPr>
      </w:pPr>
      <w:r w:rsidRPr="006C0A32">
        <w:rPr>
          <w:rFonts w:eastAsia="Aptos"/>
          <w:bCs/>
          <w:lang w:val="kk-KZ"/>
        </w:rPr>
        <w:t>Мониторинг качества донных отложений поверхностных вод проводился на 32 водных объектах в 123 контрольных точках на территории Западно-Казахстанской, Абайской, Мангистауской, Туркестанской, Акмолинской, Карагандинской, Алматинской, Жетысуской и Атырауской областей. Проводился анализ проб донных отложений на содержание тяжелых металлов (свинец, кадмий, марганец, медь, цинк, никель, хром, мышьяк, ртуть) и органических веществ (нефтепродукты).</w:t>
      </w:r>
    </w:p>
    <w:p w14:paraId="38247727" w14:textId="77777777" w:rsidR="00E71366" w:rsidRPr="006C0A32" w:rsidRDefault="00000000" w:rsidP="00E85816">
      <w:pPr>
        <w:ind w:firstLine="709"/>
        <w:jc w:val="both"/>
        <w:rPr>
          <w:rFonts w:eastAsia="Aptos"/>
          <w:b/>
          <w:bCs/>
          <w:i/>
          <w:lang w:val="kk-KZ"/>
        </w:rPr>
      </w:pPr>
      <w:r w:rsidRPr="006C0A32">
        <w:rPr>
          <w:rFonts w:eastAsia="Aptos"/>
          <w:bCs/>
          <w:lang w:val="kk-KZ"/>
        </w:rPr>
        <w:t xml:space="preserve">Мониторинг качества донных отложений Каспийского моря проведен в 50 точках отбора проб на территориях Атырауской и Мангистауской областей. </w:t>
      </w:r>
    </w:p>
    <w:p w14:paraId="69FBDD1F" w14:textId="77777777" w:rsidR="00E71366" w:rsidRPr="006C0A32" w:rsidRDefault="00000000" w:rsidP="00E85816">
      <w:pPr>
        <w:ind w:firstLine="709"/>
        <w:jc w:val="both"/>
        <w:rPr>
          <w:rFonts w:eastAsia="Aptos"/>
          <w:b/>
          <w:bCs/>
          <w:i/>
          <w:lang w:val="x-none"/>
        </w:rPr>
      </w:pPr>
      <w:r w:rsidRPr="006C0A32">
        <w:rPr>
          <w:rFonts w:eastAsia="Aptos"/>
          <w:b/>
          <w:bCs/>
          <w:i/>
          <w:lang w:val="kk-KZ"/>
        </w:rPr>
        <w:lastRenderedPageBreak/>
        <w:t xml:space="preserve">Мониторинг </w:t>
      </w:r>
      <w:r w:rsidRPr="006C0A32">
        <w:rPr>
          <w:rFonts w:eastAsia="Aptos"/>
          <w:b/>
          <w:bCs/>
          <w:i/>
          <w:lang w:val="ru-RU"/>
        </w:rPr>
        <w:t>состояния вод</w:t>
      </w:r>
      <w:r w:rsidRPr="006C0A32">
        <w:rPr>
          <w:rFonts w:eastAsia="Aptos"/>
          <w:b/>
          <w:bCs/>
          <w:i/>
          <w:lang w:val="x-none"/>
        </w:rPr>
        <w:t xml:space="preserve"> трансграничных рек </w:t>
      </w:r>
    </w:p>
    <w:p w14:paraId="7E5ED2D0" w14:textId="77777777" w:rsidR="00E71366" w:rsidRPr="006C0A32" w:rsidRDefault="00000000" w:rsidP="00E85816">
      <w:pPr>
        <w:tabs>
          <w:tab w:val="left" w:pos="9072"/>
        </w:tabs>
        <w:ind w:right="-2" w:firstLine="709"/>
        <w:jc w:val="both"/>
        <w:rPr>
          <w:rFonts w:eastAsia="Aptos"/>
          <w:lang w:val="ru-RU"/>
        </w:rPr>
      </w:pPr>
      <w:r w:rsidRPr="006C0A32">
        <w:rPr>
          <w:rFonts w:eastAsia="Aptos"/>
          <w:lang w:val="ru-RU"/>
        </w:rPr>
        <w:t>Мониторинг качества поверхностных вод трансграничных рек Республики Казахстан в 2025 году проводился РГП «</w:t>
      </w:r>
      <w:proofErr w:type="spellStart"/>
      <w:r w:rsidRPr="006C0A32">
        <w:rPr>
          <w:rFonts w:eastAsia="Aptos"/>
          <w:lang w:val="ru-RU"/>
        </w:rPr>
        <w:t>Казгидромет</w:t>
      </w:r>
      <w:proofErr w:type="spellEnd"/>
      <w:r w:rsidRPr="006C0A32">
        <w:rPr>
          <w:rFonts w:eastAsia="Aptos"/>
          <w:lang w:val="ru-RU"/>
        </w:rPr>
        <w:t xml:space="preserve">» на 31 водном объекте в 39 гидрохимических створах. Проводились исследования проб воды по гидрохимическим показателям. </w:t>
      </w:r>
    </w:p>
    <w:p w14:paraId="16CA6CA0" w14:textId="77777777" w:rsidR="00E71366" w:rsidRPr="006C0A32" w:rsidRDefault="00000000" w:rsidP="00E85816">
      <w:pPr>
        <w:tabs>
          <w:tab w:val="left" w:pos="9072"/>
        </w:tabs>
        <w:ind w:right="-2" w:firstLine="709"/>
        <w:jc w:val="both"/>
        <w:rPr>
          <w:rFonts w:eastAsia="Aptos"/>
          <w:lang w:val="ru-RU"/>
        </w:rPr>
      </w:pPr>
      <w:r w:rsidRPr="006C0A32">
        <w:rPr>
          <w:rFonts w:eastAsia="Aptos"/>
          <w:lang w:val="ru-RU"/>
        </w:rPr>
        <w:t>Кроме того, РГП «Институт ядерной физики» Агентства Республики Казахстан по атомной энергии выполнены радионуклидный и элементный анализы проб воды трансграничных рек, отобранных весной и осенью 2025 года.</w:t>
      </w:r>
    </w:p>
    <w:p w14:paraId="6EB601BA" w14:textId="77777777" w:rsidR="00E71366" w:rsidRPr="006C0A32" w:rsidRDefault="00000000" w:rsidP="00E85816">
      <w:pPr>
        <w:tabs>
          <w:tab w:val="left" w:pos="9072"/>
        </w:tabs>
        <w:ind w:right="-2" w:firstLine="709"/>
        <w:jc w:val="both"/>
        <w:rPr>
          <w:rFonts w:eastAsia="Aptos"/>
          <w:b/>
          <w:i/>
          <w:lang w:val="ru-RU"/>
        </w:rPr>
      </w:pPr>
      <w:r w:rsidRPr="006C0A32">
        <w:rPr>
          <w:rFonts w:eastAsia="Aptos"/>
          <w:b/>
          <w:i/>
          <w:lang w:val="ru-RU"/>
        </w:rPr>
        <w:t>Мониторинг состояния почвенного покрова</w:t>
      </w:r>
    </w:p>
    <w:p w14:paraId="576D20F9" w14:textId="77777777" w:rsidR="00E71366" w:rsidRPr="006C0A32" w:rsidRDefault="00000000" w:rsidP="00E85816">
      <w:pPr>
        <w:tabs>
          <w:tab w:val="left" w:pos="9072"/>
        </w:tabs>
        <w:ind w:right="-2" w:firstLine="709"/>
        <w:jc w:val="both"/>
        <w:rPr>
          <w:rFonts w:eastAsia="Aptos"/>
          <w:lang w:val="ru-RU"/>
        </w:rPr>
      </w:pPr>
      <w:r w:rsidRPr="006C0A32">
        <w:rPr>
          <w:rFonts w:eastAsia="Aptos"/>
          <w:lang w:val="ru-RU"/>
        </w:rPr>
        <w:t xml:space="preserve">Мониторинг состояния загрязнения почв проводился в 2025 году в 101 населенном пункте 17 областей республики и в городах Астане, Алматы, Шымкенте. Пробы почвы для проведения анализов отбирались в пяти различных точках населенных пунктов. </w:t>
      </w:r>
    </w:p>
    <w:p w14:paraId="1096D996" w14:textId="77777777" w:rsidR="00E71366" w:rsidRPr="006C0A32" w:rsidRDefault="00000000" w:rsidP="00E85816">
      <w:pPr>
        <w:ind w:firstLine="709"/>
        <w:jc w:val="both"/>
        <w:rPr>
          <w:rFonts w:eastAsia="Aptos"/>
          <w:b/>
          <w:lang w:val="kk-KZ"/>
        </w:rPr>
      </w:pPr>
      <w:r w:rsidRPr="006C0A32">
        <w:rPr>
          <w:rFonts w:eastAsia="Aptos"/>
          <w:b/>
          <w:lang w:val="kk-KZ"/>
        </w:rPr>
        <w:t>Санитарно-эпидемиологический мониторинг</w:t>
      </w:r>
    </w:p>
    <w:p w14:paraId="0625FCE7" w14:textId="77777777" w:rsidR="00E71366" w:rsidRPr="006C0A32" w:rsidRDefault="00000000" w:rsidP="00E85816">
      <w:pPr>
        <w:ind w:firstLine="709"/>
        <w:jc w:val="both"/>
        <w:rPr>
          <w:rFonts w:eastAsia="Aptos"/>
          <w:lang w:val="kk-KZ"/>
        </w:rPr>
      </w:pPr>
      <w:r w:rsidRPr="006C0A32">
        <w:rPr>
          <w:rFonts w:eastAsia="Aptos"/>
          <w:lang w:val="kk-KZ"/>
        </w:rPr>
        <w:t xml:space="preserve">Санитарно-эпидемиологический мониторинг </w:t>
      </w:r>
      <w:r w:rsidRPr="006C0A32">
        <w:rPr>
          <w:rFonts w:eastAsia="Aptos"/>
          <w:lang w:val="ru-RU"/>
        </w:rPr>
        <w:t>состояния окружающей среды п</w:t>
      </w:r>
      <w:r w:rsidRPr="006C0A32">
        <w:rPr>
          <w:rFonts w:eastAsia="Aptos"/>
          <w:lang w:val="kk-KZ"/>
        </w:rPr>
        <w:t>роводится Комитетом санитарно-эпидемиологического контроля и охраны общественного здоровья Министерства здравоохранения Республики Казахстан и его территориальными подразделениями.</w:t>
      </w:r>
    </w:p>
    <w:p w14:paraId="7A63E03D" w14:textId="77777777" w:rsidR="00E71366" w:rsidRPr="006C0A32" w:rsidRDefault="00000000" w:rsidP="00E85816">
      <w:pPr>
        <w:ind w:firstLine="709"/>
        <w:jc w:val="both"/>
        <w:rPr>
          <w:rFonts w:eastAsia="Aptos"/>
          <w:b/>
          <w:i/>
          <w:lang w:val="ru-RU"/>
        </w:rPr>
      </w:pPr>
      <w:r w:rsidRPr="006C0A32">
        <w:rPr>
          <w:rFonts w:eastAsia="Aptos"/>
          <w:b/>
          <w:i/>
          <w:lang w:val="ru-RU"/>
        </w:rPr>
        <w:t>Санитарно-эпидемиологический мониторинг состояния атмосферного воздуха</w:t>
      </w:r>
    </w:p>
    <w:p w14:paraId="649E7872" w14:textId="77777777" w:rsidR="00E71366" w:rsidRPr="006C0A32" w:rsidRDefault="00000000" w:rsidP="00E85816">
      <w:pPr>
        <w:tabs>
          <w:tab w:val="left" w:pos="9072"/>
        </w:tabs>
        <w:ind w:right="-2" w:firstLine="709"/>
        <w:jc w:val="both"/>
        <w:rPr>
          <w:bCs/>
          <w:color w:val="000000"/>
          <w:lang w:val="ru-RU" w:bidi="en-US"/>
        </w:rPr>
      </w:pPr>
      <w:r w:rsidRPr="006C0A32">
        <w:rPr>
          <w:bCs/>
          <w:color w:val="000000"/>
          <w:lang w:val="ru-RU" w:bidi="en-US"/>
        </w:rPr>
        <w:t xml:space="preserve">В 2025 году санитарно-эпидемиологической службой республики проводились лабораторно-инструментальные исследования атмосферного воздуха на селитебной территории в зоне влияния промышленных предприятий, имеющих выбросы загрязняющих веществ в атмосферный воздух (всего 1693 производственных объекта), а также вблизи крупных автомагистралей (подведомственные ДСЭК на транспорте). При этом в 2025 году отмечается сокращение лабораториями филиалов НЦЭ перечня определяемых загрязняющих веществ, содержащихся в выбросах в атмосферный воздух, от 1 до 47 ингредиентов (2024 г. – от 1 до 67 ингредиентов). </w:t>
      </w:r>
    </w:p>
    <w:p w14:paraId="2E7FAA05" w14:textId="77777777" w:rsidR="00E71366" w:rsidRPr="006C0A32" w:rsidRDefault="00000000" w:rsidP="00E85816">
      <w:pPr>
        <w:tabs>
          <w:tab w:val="left" w:pos="9072"/>
        </w:tabs>
        <w:ind w:firstLine="709"/>
        <w:jc w:val="both"/>
        <w:rPr>
          <w:bCs/>
          <w:color w:val="000000"/>
          <w:lang w:val="ru-RU" w:bidi="en-US"/>
        </w:rPr>
      </w:pPr>
      <w:r w:rsidRPr="006C0A32">
        <w:rPr>
          <w:bCs/>
          <w:color w:val="000000"/>
          <w:lang w:val="ru-RU" w:bidi="en-US"/>
        </w:rPr>
        <w:t>Основными загрязнителями атмосферного воздуха населенных мест являются: сернистый ангидрид, свинец, формальдегид, окись углерода, фосфорный ангидрид, фтористый водород, аммиак, двуокись азота, пыль, стирол, сажа, фенол, сероводород, озон, бензин, дизельное топливо, серная кислота, толуол, ксилол, ацетон, окись азота, фосфин, углеводороды С1-С19.</w:t>
      </w:r>
    </w:p>
    <w:p w14:paraId="72AA5E46" w14:textId="77777777" w:rsidR="00E71366" w:rsidRPr="006C0A32" w:rsidRDefault="00000000" w:rsidP="00E85816">
      <w:pPr>
        <w:tabs>
          <w:tab w:val="left" w:pos="9072"/>
        </w:tabs>
        <w:ind w:right="-2" w:firstLine="709"/>
        <w:jc w:val="both"/>
        <w:rPr>
          <w:b/>
          <w:bCs/>
          <w:i/>
          <w:color w:val="000000"/>
          <w:lang w:val="ru-RU" w:bidi="en-US"/>
        </w:rPr>
      </w:pPr>
      <w:r w:rsidRPr="006C0A32">
        <w:rPr>
          <w:b/>
          <w:bCs/>
          <w:i/>
          <w:color w:val="000000"/>
          <w:lang w:val="ru-RU" w:bidi="en-US"/>
        </w:rPr>
        <w:t>Санитарно-эпидемиологический мониторинг состояния водных объектов</w:t>
      </w:r>
    </w:p>
    <w:p w14:paraId="0CEFA92E" w14:textId="77777777" w:rsidR="00E71366" w:rsidRPr="006C0A32" w:rsidRDefault="00000000" w:rsidP="00E85816">
      <w:pPr>
        <w:tabs>
          <w:tab w:val="left" w:pos="9072"/>
        </w:tabs>
        <w:ind w:right="-2" w:firstLine="709"/>
        <w:jc w:val="both"/>
        <w:rPr>
          <w:bCs/>
          <w:color w:val="000000"/>
          <w:lang w:val="ru-RU" w:bidi="en-US"/>
        </w:rPr>
      </w:pPr>
      <w:r w:rsidRPr="006C0A32">
        <w:rPr>
          <w:bCs/>
          <w:color w:val="000000"/>
          <w:lang w:val="ru-RU" w:bidi="en-US"/>
        </w:rPr>
        <w:t xml:space="preserve">Санитарно-эпидемиологический мониторинг состояния водных объектов в 2025 году проводился территориальными департаментами Комитета санитарно-эпидемиологического контроля МЗ РК.  Проводились микробиологические и санитарно-химические исследования проб воды из открытых водоемов. </w:t>
      </w:r>
    </w:p>
    <w:p w14:paraId="613A0607" w14:textId="77777777" w:rsidR="00E71366" w:rsidRPr="006C0A32" w:rsidRDefault="00000000" w:rsidP="00E85816">
      <w:pPr>
        <w:tabs>
          <w:tab w:val="left" w:pos="9072"/>
        </w:tabs>
        <w:ind w:right="-2" w:firstLine="709"/>
        <w:jc w:val="both"/>
        <w:rPr>
          <w:bCs/>
          <w:color w:val="000000"/>
          <w:lang w:val="ru-RU" w:bidi="en-US"/>
        </w:rPr>
      </w:pPr>
      <w:r w:rsidRPr="006C0A32">
        <w:rPr>
          <w:bCs/>
          <w:color w:val="000000"/>
          <w:lang w:val="ru-RU" w:bidi="en-US"/>
        </w:rPr>
        <w:t>Всего обследовано 767 водных объектов, в том числе 143 – I категории, 624 – II категории. Результаты мониторинга направлены в местные исполнительные органы, ответственные за содержание и эксплуатацию открытых водоемов.</w:t>
      </w:r>
    </w:p>
    <w:p w14:paraId="0A061CDA" w14:textId="77777777" w:rsidR="00E71366" w:rsidRPr="006C0A32" w:rsidRDefault="00000000" w:rsidP="00E85816">
      <w:pPr>
        <w:ind w:firstLine="709"/>
        <w:jc w:val="both"/>
        <w:rPr>
          <w:rFonts w:eastAsia="Aptos"/>
          <w:b/>
          <w:i/>
          <w:lang w:val="kk-KZ"/>
        </w:rPr>
      </w:pPr>
      <w:r w:rsidRPr="006C0A32">
        <w:rPr>
          <w:rFonts w:eastAsia="Aptos"/>
          <w:b/>
          <w:i/>
          <w:lang w:val="kk-KZ"/>
        </w:rPr>
        <w:t xml:space="preserve">Санитарно-эпидемиологический мониторинг состояния почв </w:t>
      </w:r>
    </w:p>
    <w:p w14:paraId="278D96A9" w14:textId="77777777" w:rsidR="00E71366" w:rsidRPr="006C0A32" w:rsidRDefault="00000000" w:rsidP="00E85816">
      <w:pPr>
        <w:pBdr>
          <w:bottom w:val="single" w:sz="4" w:space="29" w:color="FFFFFF"/>
        </w:pBdr>
        <w:ind w:firstLine="709"/>
        <w:jc w:val="both"/>
        <w:rPr>
          <w:rFonts w:eastAsia="Aptos"/>
          <w:lang w:val="kk-KZ"/>
        </w:rPr>
      </w:pPr>
      <w:r w:rsidRPr="006C0A32">
        <w:rPr>
          <w:rFonts w:eastAsia="Aptos"/>
          <w:lang w:val="kk-KZ"/>
        </w:rPr>
        <w:t>В 2025 году санитарно-эпидемиологический мониторинг состояния почв проводился территориальными лабораторями  филиалов РГП на ПХВ Национальный центр экспертизы». Было исследовано  7912  проб  почвы  на  санитарно-химические показатели,  отклонений от  санитарных норм не обнаружено.</w:t>
      </w:r>
    </w:p>
    <w:p w14:paraId="21AD986E" w14:textId="2E1583CF" w:rsidR="00E71366" w:rsidRPr="006C0A32" w:rsidRDefault="00000000" w:rsidP="00E85816">
      <w:pPr>
        <w:spacing w:after="160"/>
        <w:ind w:firstLine="709"/>
        <w:jc w:val="both"/>
        <w:rPr>
          <w:rFonts w:eastAsia="Aptos"/>
          <w:lang w:val="ru-RU"/>
        </w:rPr>
      </w:pPr>
      <w:r w:rsidRPr="006C0A32">
        <w:rPr>
          <w:rFonts w:eastAsia="Aptos"/>
          <w:lang w:val="ru-RU"/>
        </w:rPr>
        <w:br w:type="page"/>
      </w:r>
      <w:r w:rsidRPr="006C0A32">
        <w:rPr>
          <w:rFonts w:eastAsia="Aptos"/>
          <w:lang w:val="ru-RU"/>
        </w:rPr>
        <w:lastRenderedPageBreak/>
        <w:t>11.6.2. МОНИТОРИНГ ПОДЗЕМНЫХ ВОД</w:t>
      </w:r>
    </w:p>
    <w:p w14:paraId="1BBD717B" w14:textId="77777777" w:rsidR="00E71366" w:rsidRPr="006C0A32" w:rsidRDefault="00000000" w:rsidP="00E85816">
      <w:pPr>
        <w:ind w:firstLine="709"/>
        <w:jc w:val="both"/>
        <w:rPr>
          <w:rFonts w:eastAsia="Aptos"/>
          <w:lang w:val="ru-RU"/>
        </w:rPr>
      </w:pPr>
      <w:r w:rsidRPr="006C0A32">
        <w:rPr>
          <w:rFonts w:eastAsia="Aptos"/>
          <w:lang w:val="ru-RU"/>
        </w:rPr>
        <w:t>Казахстан располагает значительными запасами подземных вод, однако их потенциал пока используется лишь в ограниченном объеме. Особое значение подземные воды приобретают на фоне изменения климата, роста потребления воды и увеличения нагрузки на поверхностные водные ресурсы. Во многих регионах именно подземные источники становятся наиболее надежным резервом для обеспечения населения качественной питьевой водой и снабжения сельского хозяйства и промышленности.</w:t>
      </w:r>
    </w:p>
    <w:p w14:paraId="4DB73407" w14:textId="77777777" w:rsidR="00E71366" w:rsidRPr="006C0A32" w:rsidRDefault="00000000" w:rsidP="00E85816">
      <w:pPr>
        <w:ind w:firstLine="709"/>
        <w:jc w:val="both"/>
        <w:rPr>
          <w:rFonts w:eastAsia="Aptos"/>
          <w:lang w:val="ru-RU"/>
        </w:rPr>
      </w:pPr>
      <w:r w:rsidRPr="006C0A32">
        <w:rPr>
          <w:rFonts w:eastAsia="Aptos"/>
          <w:lang w:val="ru-RU"/>
        </w:rPr>
        <w:t xml:space="preserve"> Государственный контроль и мониторинг подземных водных вод на территории Республики Казахстан, а также координация деятельности по организации и ведению подсистемы «Подземные воды» Государственного банка информации о недрах осуществляется Департаментом подземных водных ресурсов Министерства водных ресурсов и ирригации Республики Казахстан на основании Приказа министра водных ресурсов и ирригации Республики Казахстан от 30.06.2025 года № 158-НҚ «Об утверждении Правил разработки и согласования проекта забора подземных вод и программы мониторинга подземных вод» (с изменениями от 26.07.2025 г.)». Указанные Правила определяют требования к проектированию, строительству и эксплуатации систем водозабора, направленные на минимизацию риска истощения и загрязнения           подземных вод</w:t>
      </w:r>
      <w:r w:rsidRPr="006C0A32">
        <w:rPr>
          <w:rFonts w:eastAsia="Aptos"/>
          <w:color w:val="FF0000"/>
          <w:lang w:val="ru-RU"/>
        </w:rPr>
        <w:t xml:space="preserve">. </w:t>
      </w:r>
      <w:r w:rsidRPr="006C0A32">
        <w:rPr>
          <w:rFonts w:eastAsia="Aptos"/>
          <w:lang w:val="ru-RU"/>
        </w:rPr>
        <w:t>Физические и юридические субъекты предпринимательства, производственная деятельность которых может оказать вредное влияние на состояние подземных вод, обязаны вести мониторинг подземных вод и своевременно принимать меры по недопущению и предотвращению загрязнения и истощения подземных вод, в том числе от вредного воздействия стоков, сбрасываемых в недра (п.1 ст.120 Водного кодекса РК).</w:t>
      </w:r>
    </w:p>
    <w:p w14:paraId="0853E12A" w14:textId="77777777" w:rsidR="00E71366" w:rsidRPr="006C0A32" w:rsidRDefault="00000000" w:rsidP="00E85816">
      <w:pPr>
        <w:ind w:firstLine="709"/>
        <w:jc w:val="both"/>
        <w:rPr>
          <w:rFonts w:eastAsia="Aptos"/>
          <w:lang w:val="ru-RU"/>
        </w:rPr>
      </w:pPr>
      <w:r w:rsidRPr="006C0A32">
        <w:rPr>
          <w:rFonts w:eastAsia="Aptos"/>
          <w:lang w:val="ru-RU"/>
        </w:rPr>
        <w:t>По данным Комитета геологии Министерства промышленности и строительства Республики Казахстан, по состоянию на 01.01.2025 г. на территории Казахстана государственным учетом учтено 4931 месторождение (6025 участков) с утвержденными эксплуатационными запасами в количестве 43201,04744 тыс. м</w:t>
      </w:r>
      <w:r w:rsidRPr="006C0A32">
        <w:rPr>
          <w:rFonts w:eastAsia="Aptos"/>
          <w:vertAlign w:val="superscript"/>
          <w:lang w:val="ru-RU"/>
        </w:rPr>
        <w:t>3</w:t>
      </w:r>
      <w:r w:rsidRPr="006C0A32">
        <w:rPr>
          <w:rFonts w:eastAsia="Aptos"/>
          <w:lang w:val="ru-RU"/>
        </w:rPr>
        <w:t>/сутки.  Забалансовые запасы составляют 1 383,1345 тыс. м</w:t>
      </w:r>
      <w:r w:rsidRPr="006C0A32">
        <w:rPr>
          <w:rFonts w:eastAsia="Aptos"/>
          <w:vertAlign w:val="superscript"/>
          <w:lang w:val="ru-RU"/>
        </w:rPr>
        <w:t>3</w:t>
      </w:r>
      <w:r w:rsidRPr="006C0A32">
        <w:rPr>
          <w:rFonts w:eastAsia="Aptos"/>
          <w:lang w:val="ru-RU"/>
        </w:rPr>
        <w:t>/сутки.</w:t>
      </w:r>
    </w:p>
    <w:p w14:paraId="14F1BBF6" w14:textId="77777777" w:rsidR="00E71366" w:rsidRPr="006C0A32" w:rsidRDefault="00000000" w:rsidP="00E85816">
      <w:pPr>
        <w:ind w:firstLine="709"/>
        <w:jc w:val="both"/>
        <w:rPr>
          <w:rFonts w:eastAsia="Aptos"/>
          <w:lang w:val="ru-RU"/>
        </w:rPr>
      </w:pPr>
      <w:r w:rsidRPr="006C0A32">
        <w:rPr>
          <w:rFonts w:eastAsia="Aptos"/>
          <w:lang w:val="ru-RU"/>
        </w:rPr>
        <w:t xml:space="preserve">В 2025 году систематические режимные наблюдения за уровнем, температурой, химическим составом и загрязнением подземных вод проводились на 3953 пунктах государственной сети мониторинга подземных вод. По результатам мониторинга выявлены 81 источник загрязнения подземных вод: в Актюбинской (13 участков), Восточно-Казахстанской (17), Атырауской (11), Западно-Казахстанской (10) областях. Значительная часть перспективных участков требует проведения дополнительных гидрогеологических исследований, переоценки и доразведки запасов для оценки их реального потенциала. До 2027 года Министерство водных ресурсов и ирригации планирует провести комплексные поисково-разведочные работы по выявлению новых источников подземных вод в Акмолинской, Западно-Казахстанской, Костанайской, </w:t>
      </w:r>
      <w:proofErr w:type="spellStart"/>
      <w:r w:rsidRPr="006C0A32">
        <w:rPr>
          <w:rFonts w:eastAsia="Aptos"/>
          <w:lang w:val="ru-RU"/>
        </w:rPr>
        <w:t>Жетісу</w:t>
      </w:r>
      <w:proofErr w:type="spellEnd"/>
      <w:r w:rsidRPr="006C0A32">
        <w:rPr>
          <w:rFonts w:eastAsia="Aptos"/>
          <w:lang w:val="ru-RU"/>
        </w:rPr>
        <w:t xml:space="preserve"> и </w:t>
      </w:r>
      <w:proofErr w:type="spellStart"/>
      <w:r w:rsidRPr="006C0A32">
        <w:rPr>
          <w:rFonts w:eastAsia="Aptos"/>
          <w:lang w:val="ru-RU"/>
        </w:rPr>
        <w:t>Ұлытау</w:t>
      </w:r>
      <w:proofErr w:type="spellEnd"/>
      <w:r w:rsidRPr="006C0A32">
        <w:rPr>
          <w:rFonts w:eastAsia="Aptos"/>
          <w:lang w:val="ru-RU"/>
        </w:rPr>
        <w:t xml:space="preserve"> областях. Данная работа направлена на расширение ресурсной базы подземных вод и формирование дополнительных источников водоснабжения.</w:t>
      </w:r>
    </w:p>
    <w:p w14:paraId="18C48C95" w14:textId="77777777" w:rsidR="00E71366" w:rsidRPr="006C0A32" w:rsidRDefault="00000000" w:rsidP="00E85816">
      <w:pPr>
        <w:ind w:firstLine="709"/>
        <w:jc w:val="both"/>
        <w:rPr>
          <w:rFonts w:eastAsia="Aptos"/>
          <w:lang w:val="ru-RU"/>
        </w:rPr>
      </w:pPr>
      <w:r w:rsidRPr="006C0A32">
        <w:rPr>
          <w:rFonts w:eastAsia="Aptos"/>
          <w:lang w:val="ru-RU"/>
        </w:rPr>
        <w:t xml:space="preserve">Департаментом подземных водных ресурсов разрабатывается Концепции комплексного использования и управления подземными водами на 2027–2040 годы. Разработка долгосрочной концепции должна определить основные направления государственной политики в сфере управления подземными водами до 2040 года. </w:t>
      </w:r>
    </w:p>
    <w:p w14:paraId="4751FD28" w14:textId="77777777" w:rsidR="00E71366" w:rsidRPr="006C0A32" w:rsidRDefault="00000000" w:rsidP="00E85816">
      <w:pPr>
        <w:ind w:firstLine="709"/>
        <w:jc w:val="both"/>
        <w:rPr>
          <w:rFonts w:eastAsia="Aptos"/>
          <w:lang w:val="ru-RU"/>
        </w:rPr>
      </w:pPr>
      <w:r w:rsidRPr="006C0A32">
        <w:rPr>
          <w:rFonts w:eastAsia="Aptos"/>
          <w:lang w:val="ru-RU"/>
        </w:rPr>
        <w:t>В числе приоритетных задач — совершенствование системы изучения и мониторинга водных ресурсов, рациональное и эффективное использование запасов подземных вод, сохранение водного фонда, обеспечение устойчивого водоснабжения в усл</w:t>
      </w:r>
      <w:r w:rsidR="00657A7A" w:rsidRPr="006C0A32">
        <w:rPr>
          <w:rFonts w:eastAsia="Aptos"/>
          <w:lang w:val="ru-RU"/>
        </w:rPr>
        <w:t>овиях растущего спроса на воду.</w:t>
      </w:r>
    </w:p>
    <w:p w14:paraId="0599BD4B" w14:textId="319FBC10" w:rsidR="00E71366" w:rsidRPr="006C0A32" w:rsidRDefault="00000000" w:rsidP="00E85816">
      <w:pPr>
        <w:spacing w:after="160"/>
        <w:ind w:firstLine="709"/>
        <w:jc w:val="both"/>
        <w:rPr>
          <w:lang w:val="kk-KZ" w:eastAsia="ru-RU"/>
        </w:rPr>
      </w:pPr>
      <w:r w:rsidRPr="006C0A32">
        <w:rPr>
          <w:rFonts w:eastAsia="Aptos"/>
          <w:lang w:val="ru-RU"/>
        </w:rPr>
        <w:br w:type="page"/>
      </w:r>
      <w:r w:rsidRPr="006C0A32">
        <w:rPr>
          <w:lang w:val="kk-KZ" w:eastAsia="ru-RU"/>
        </w:rPr>
        <w:lastRenderedPageBreak/>
        <w:t xml:space="preserve">11.6.3. МОНИТОРИНГ РАДИАЦИОННОЙ ОБСТАНОВКИ                               </w:t>
      </w:r>
    </w:p>
    <w:p w14:paraId="75FF9AC5" w14:textId="77777777" w:rsidR="00E71366" w:rsidRPr="006C0A32" w:rsidRDefault="00E71366" w:rsidP="006C0A32">
      <w:pPr>
        <w:widowControl w:val="0"/>
        <w:ind w:firstLine="709"/>
        <w:jc w:val="both"/>
        <w:rPr>
          <w:color w:val="FF0000"/>
          <w:lang w:val="ru-RU" w:eastAsia="ru-RU"/>
        </w:rPr>
      </w:pPr>
    </w:p>
    <w:p w14:paraId="69E15E11" w14:textId="77777777" w:rsidR="00E71366" w:rsidRPr="006C0A32" w:rsidRDefault="00000000" w:rsidP="006C0A32">
      <w:pPr>
        <w:widowControl w:val="0"/>
        <w:ind w:firstLine="709"/>
        <w:jc w:val="both"/>
        <w:rPr>
          <w:lang w:val="ru-RU" w:eastAsia="ru-RU"/>
        </w:rPr>
      </w:pPr>
      <w:r w:rsidRPr="006C0A32">
        <w:rPr>
          <w:lang w:val="ru-RU" w:eastAsia="ru-RU"/>
        </w:rPr>
        <w:t>Согласно Правилам «Санитарно-эпидемиологические требования к обеспечению радиационной безопасности» № ҚР ДСМ-275/2020 от 15.12.2020 г., эффективная доза облучения населения, обусловленная радиоактивными отходами на всех этапах обращения с ними, не должна превышать 10 мкЗв/год.</w:t>
      </w:r>
    </w:p>
    <w:p w14:paraId="05E29E9A" w14:textId="77777777" w:rsidR="00E71366" w:rsidRPr="006C0A32" w:rsidRDefault="00000000" w:rsidP="006C0A32">
      <w:pPr>
        <w:widowControl w:val="0"/>
        <w:ind w:firstLine="709"/>
        <w:jc w:val="both"/>
        <w:rPr>
          <w:i/>
          <w:lang w:val="ru-RU" w:eastAsia="ru-RU"/>
        </w:rPr>
      </w:pPr>
      <w:r w:rsidRPr="006C0A32">
        <w:rPr>
          <w:i/>
          <w:lang w:val="ru-RU" w:eastAsia="ru-RU"/>
        </w:rPr>
        <w:t>Радиационное состояние приземного слоя атмосферы в Республике Казахстан</w:t>
      </w:r>
    </w:p>
    <w:p w14:paraId="61EB270D" w14:textId="77777777" w:rsidR="00E71366" w:rsidRPr="006C0A32" w:rsidRDefault="00000000" w:rsidP="006C0A32">
      <w:pPr>
        <w:widowControl w:val="0"/>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измерения гамма-фона (мощности экспозиционной дозы) на территории Республики Казахстан проводились в 17 областях ежедневно на 89 метеорологических станциях и 12 автоматических постах.</w:t>
      </w:r>
    </w:p>
    <w:p w14:paraId="154604E7" w14:textId="77777777" w:rsidR="00E71366" w:rsidRPr="006C0A32" w:rsidRDefault="00000000" w:rsidP="006C0A32">
      <w:pPr>
        <w:widowControl w:val="0"/>
        <w:ind w:firstLine="709"/>
        <w:jc w:val="both"/>
        <w:rPr>
          <w:i/>
          <w:lang w:val="ru-RU" w:eastAsia="ru-RU"/>
        </w:rPr>
      </w:pPr>
      <w:r w:rsidRPr="006C0A32">
        <w:rPr>
          <w:lang w:val="ru-RU" w:eastAsia="ru-RU"/>
        </w:rPr>
        <w:t>По данным наблюдений, средние значения радиационного гамма-фона приземного слоя атмосферы по населенным пунктам Республики Казахстан находились в пределах 0,00–0,21 мкЗв/ч (норматив - до 0,57 мкЗв/ч). В среднем по Республике радиационный гамма-фон составил 0,13 мкЗв/ч и находился в допустимых пределах.</w:t>
      </w:r>
      <w:r w:rsidRPr="006C0A32">
        <w:rPr>
          <w:i/>
          <w:lang w:val="ru-RU" w:eastAsia="ru-RU"/>
        </w:rPr>
        <w:t xml:space="preserve"> </w:t>
      </w:r>
    </w:p>
    <w:p w14:paraId="3A36C9F7" w14:textId="77777777" w:rsidR="00E71366" w:rsidRPr="006C0A32" w:rsidRDefault="00000000" w:rsidP="006C0A32">
      <w:pPr>
        <w:widowControl w:val="0"/>
        <w:ind w:firstLine="709"/>
        <w:jc w:val="both"/>
        <w:rPr>
          <w:i/>
          <w:lang w:val="ru-RU" w:eastAsia="ru-RU"/>
        </w:rPr>
      </w:pPr>
      <w:r w:rsidRPr="006C0A32">
        <w:rPr>
          <w:i/>
          <w:lang w:val="ru-RU" w:eastAsia="ru-RU"/>
        </w:rPr>
        <w:t xml:space="preserve">Плотность радиоактивных выпадений в приземном слое атмосферы </w:t>
      </w:r>
    </w:p>
    <w:p w14:paraId="62EEDD79" w14:textId="77777777" w:rsidR="00E71366" w:rsidRPr="006C0A32" w:rsidRDefault="00000000" w:rsidP="006C0A32">
      <w:pPr>
        <w:widowControl w:val="0"/>
        <w:ind w:firstLine="709"/>
        <w:jc w:val="both"/>
        <w:rPr>
          <w:lang w:val="ru-RU" w:eastAsia="ru-RU"/>
        </w:rPr>
      </w:pPr>
      <w:r w:rsidRPr="006C0A32">
        <w:rPr>
          <w:lang w:val="ru-RU" w:eastAsia="ru-RU"/>
        </w:rPr>
        <w:t xml:space="preserve">Наблюдения за радиоактивным загрязнением приземного слоя атмосферы осуществлялись в 17 областях Казахстана на 43 метеорологических станциях путем пятисуточного отбора проб воздуха горизонтальными планшетами. </w:t>
      </w:r>
    </w:p>
    <w:p w14:paraId="00B35582" w14:textId="77777777" w:rsidR="00E71366" w:rsidRPr="006C0A32" w:rsidRDefault="00000000" w:rsidP="006C0A32">
      <w:pPr>
        <w:widowControl w:val="0"/>
        <w:ind w:firstLine="709"/>
        <w:jc w:val="both"/>
        <w:rPr>
          <w:lang w:val="ru-RU" w:eastAsia="ru-RU"/>
        </w:rPr>
      </w:pPr>
      <w:r w:rsidRPr="006C0A32">
        <w:rPr>
          <w:lang w:val="ru-RU" w:eastAsia="ru-RU"/>
        </w:rPr>
        <w:t>Среднесуточная плотность радиоактивных выпадений в приземном слое атмосферы на территории Республики колебалась в пределах 0,0 – 51 Бк/м</w:t>
      </w:r>
      <w:r w:rsidRPr="006C0A32">
        <w:rPr>
          <w:vertAlign w:val="superscript"/>
          <w:lang w:val="ru-RU" w:eastAsia="ru-RU"/>
        </w:rPr>
        <w:t>2</w:t>
      </w:r>
      <w:r w:rsidRPr="006C0A32">
        <w:rPr>
          <w:lang w:val="ru-RU" w:eastAsia="ru-RU"/>
        </w:rPr>
        <w:t xml:space="preserve"> (норматив – до 110 Бк/м</w:t>
      </w:r>
      <w:r w:rsidRPr="006C0A32">
        <w:rPr>
          <w:vertAlign w:val="superscript"/>
          <w:lang w:val="ru-RU" w:eastAsia="ru-RU"/>
        </w:rPr>
        <w:t>2</w:t>
      </w:r>
      <w:r w:rsidRPr="006C0A32">
        <w:rPr>
          <w:lang w:val="ru-RU" w:eastAsia="ru-RU"/>
        </w:rPr>
        <w:t>). Средняя величина плотности выпадений по Казахстану составила 1,7 Бк/м</w:t>
      </w:r>
      <w:r w:rsidRPr="006C0A32">
        <w:rPr>
          <w:vertAlign w:val="superscript"/>
          <w:lang w:val="ru-RU" w:eastAsia="ru-RU"/>
        </w:rPr>
        <w:t>2</w:t>
      </w:r>
      <w:r w:rsidRPr="006C0A32">
        <w:rPr>
          <w:lang w:val="ru-RU" w:eastAsia="ru-RU"/>
        </w:rPr>
        <w:t>, что не превышает предельно допустимый уровень.</w:t>
      </w:r>
    </w:p>
    <w:p w14:paraId="7AE41AF0" w14:textId="77777777" w:rsidR="00E71366" w:rsidRPr="006C0A32" w:rsidRDefault="00000000" w:rsidP="006C0A32">
      <w:pPr>
        <w:widowControl w:val="0"/>
        <w:ind w:firstLine="709"/>
        <w:jc w:val="right"/>
        <w:rPr>
          <w:b/>
          <w:lang w:val="ru-RU" w:eastAsia="ru-RU"/>
        </w:rPr>
      </w:pPr>
      <w:r w:rsidRPr="006C0A32">
        <w:rPr>
          <w:b/>
          <w:lang w:val="ru-RU" w:eastAsia="ru-RU"/>
        </w:rPr>
        <w:t>Рисунок 11.6.3.1</w:t>
      </w:r>
    </w:p>
    <w:p w14:paraId="1BEA6AAB" w14:textId="77777777" w:rsidR="00E71366" w:rsidRPr="006C0A32" w:rsidRDefault="00000000" w:rsidP="00E85816">
      <w:pPr>
        <w:widowControl w:val="0"/>
        <w:jc w:val="center"/>
        <w:rPr>
          <w:noProof/>
          <w:lang w:val="ru-RU" w:eastAsia="ru-RU"/>
        </w:rPr>
      </w:pPr>
      <w:r w:rsidRPr="006C0A32">
        <w:rPr>
          <w:b/>
          <w:lang w:val="ru-RU" w:eastAsia="ru-RU"/>
        </w:rPr>
        <w:t>Карта расположения метеостанций за наблюдением уровня радиационного гамма-фона и плотности радиоактивных выпадений на территории Республики Казахстан</w:t>
      </w:r>
    </w:p>
    <w:p w14:paraId="3AB3D49D" w14:textId="77777777" w:rsidR="00E71366" w:rsidRPr="006C0A32" w:rsidRDefault="00000000" w:rsidP="006C0A32">
      <w:pPr>
        <w:widowControl w:val="0"/>
        <w:ind w:left="-284" w:firstLine="568"/>
        <w:jc w:val="center"/>
        <w:rPr>
          <w:noProof/>
          <w:lang w:val="ru-RU" w:eastAsia="ru-RU"/>
        </w:rPr>
      </w:pPr>
      <w:r w:rsidRPr="006C0A32">
        <w:rPr>
          <w:noProof/>
          <w:lang w:eastAsia="ru-RU"/>
        </w:rPr>
        <w:drawing>
          <wp:inline distT="0" distB="0" distL="0" distR="0" wp14:anchorId="4D1770A2" wp14:editId="7741CDDC">
            <wp:extent cx="4935556" cy="327589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4954095" cy="3288204"/>
                    </a:xfrm>
                    <a:prstGeom prst="rect">
                      <a:avLst/>
                    </a:prstGeom>
                    <a:noFill/>
                    <a:ln>
                      <a:noFill/>
                    </a:ln>
                  </pic:spPr>
                </pic:pic>
              </a:graphicData>
            </a:graphic>
          </wp:inline>
        </w:drawing>
      </w:r>
    </w:p>
    <w:p w14:paraId="663221D6" w14:textId="77777777" w:rsidR="00E71366" w:rsidRPr="006C0A32" w:rsidRDefault="00000000" w:rsidP="006C0A32">
      <w:pPr>
        <w:widowControl w:val="0"/>
        <w:ind w:firstLine="709"/>
        <w:jc w:val="center"/>
        <w:rPr>
          <w:i/>
          <w:lang w:val="ru-RU" w:eastAsia="ru-RU"/>
        </w:rPr>
      </w:pPr>
      <w:r w:rsidRPr="006C0A32">
        <w:rPr>
          <w:i/>
          <w:lang w:val="ru-RU" w:eastAsia="ru-RU"/>
        </w:rPr>
        <w:t>Источник: РГП «</w:t>
      </w:r>
      <w:proofErr w:type="spellStart"/>
      <w:r w:rsidRPr="006C0A32">
        <w:rPr>
          <w:i/>
          <w:lang w:val="ru-RU" w:eastAsia="ru-RU"/>
        </w:rPr>
        <w:t>Казгидромет</w:t>
      </w:r>
      <w:proofErr w:type="spellEnd"/>
      <w:r w:rsidRPr="006C0A32">
        <w:rPr>
          <w:i/>
          <w:lang w:val="ru-RU" w:eastAsia="ru-RU"/>
        </w:rPr>
        <w:t>».</w:t>
      </w:r>
    </w:p>
    <w:p w14:paraId="2C48F6D2" w14:textId="77777777" w:rsidR="00E71366" w:rsidRPr="006C0A32" w:rsidRDefault="00E71366" w:rsidP="006C0A32">
      <w:pPr>
        <w:widowControl w:val="0"/>
        <w:ind w:firstLine="709"/>
        <w:jc w:val="both"/>
        <w:rPr>
          <w:b/>
          <w:lang w:val="ru-RU" w:eastAsia="ru-RU"/>
        </w:rPr>
      </w:pPr>
    </w:p>
    <w:p w14:paraId="0631953C" w14:textId="77777777" w:rsidR="00E71366" w:rsidRPr="006C0A32" w:rsidRDefault="00000000" w:rsidP="006C0A32">
      <w:pPr>
        <w:widowControl w:val="0"/>
        <w:ind w:firstLine="709"/>
        <w:jc w:val="both"/>
        <w:rPr>
          <w:shd w:val="clear" w:color="auto" w:fill="FFFFFF"/>
          <w:lang w:val="ru-RU" w:eastAsia="ru-RU"/>
        </w:rPr>
      </w:pPr>
      <w:r w:rsidRPr="006C0A32">
        <w:rPr>
          <w:shd w:val="clear" w:color="auto" w:fill="FFFFFF"/>
          <w:lang w:val="ru-RU" w:eastAsia="ru-RU"/>
        </w:rPr>
        <w:t>РГП «Национальный ядерный центр» Агентства Республики Казахстан по атомной энергии имеет два комплекса исследовательских реакторов (КИР) «Байкал-1» и «ИГР», которые расположены на территории Павлодарской области. Здесь же находится площадка по приему и долговременному хранению отработавших свой срок источников ионизирующего излучения и радиоактивных отходов.</w:t>
      </w:r>
    </w:p>
    <w:p w14:paraId="3736C217" w14:textId="77777777" w:rsidR="00E71366" w:rsidRPr="006C0A32" w:rsidRDefault="00000000" w:rsidP="006C0A32">
      <w:pPr>
        <w:widowControl w:val="0"/>
        <w:ind w:firstLine="709"/>
        <w:jc w:val="both"/>
        <w:rPr>
          <w:shd w:val="clear" w:color="auto" w:fill="FFFFFF"/>
          <w:lang w:val="ru-RU" w:eastAsia="ru-RU"/>
        </w:rPr>
      </w:pPr>
      <w:r w:rsidRPr="006C0A32">
        <w:rPr>
          <w:shd w:val="clear" w:color="auto" w:fill="FFFFFF"/>
          <w:lang w:val="ru-RU" w:eastAsia="ru-RU"/>
        </w:rPr>
        <w:t xml:space="preserve">В таблице </w:t>
      </w:r>
      <w:r w:rsidRPr="006C0A32">
        <w:rPr>
          <w:lang w:val="ru-RU" w:eastAsia="ru-RU"/>
        </w:rPr>
        <w:t xml:space="preserve">11.6.3.1 представлена информация </w:t>
      </w:r>
      <w:r w:rsidRPr="006C0A32">
        <w:rPr>
          <w:shd w:val="clear" w:color="auto" w:fill="FFFFFF"/>
          <w:lang w:val="ru-RU" w:eastAsia="ru-RU"/>
        </w:rPr>
        <w:t xml:space="preserve">о количестве принятых на длительное </w:t>
      </w:r>
      <w:r w:rsidRPr="006C0A32">
        <w:rPr>
          <w:shd w:val="clear" w:color="auto" w:fill="FFFFFF"/>
          <w:lang w:val="ru-RU" w:eastAsia="ru-RU"/>
        </w:rPr>
        <w:lastRenderedPageBreak/>
        <w:t>хранение в сооружение 357 КИР «Байкал-1» твердых радиоактивных отходов и источников ионизирующего излучения</w:t>
      </w:r>
      <w:r w:rsidRPr="006C0A32">
        <w:rPr>
          <w:lang w:val="ru-RU" w:eastAsia="ru-RU"/>
        </w:rPr>
        <w:t xml:space="preserve"> </w:t>
      </w:r>
      <w:r w:rsidRPr="006C0A32">
        <w:rPr>
          <w:shd w:val="clear" w:color="auto" w:fill="FFFFFF"/>
          <w:lang w:val="ru-RU" w:eastAsia="ru-RU"/>
        </w:rPr>
        <w:t>за 2024-2025 годы.</w:t>
      </w:r>
    </w:p>
    <w:p w14:paraId="4AC0B509" w14:textId="77777777" w:rsidR="00E71366" w:rsidRPr="006C0A32" w:rsidRDefault="00000000" w:rsidP="006C0A32">
      <w:pPr>
        <w:ind w:firstLine="709"/>
        <w:jc w:val="right"/>
        <w:rPr>
          <w:b/>
          <w:lang w:val="ru-RU" w:eastAsia="ru-RU"/>
        </w:rPr>
      </w:pPr>
      <w:r w:rsidRPr="006C0A32">
        <w:rPr>
          <w:b/>
          <w:lang w:val="ru-RU" w:eastAsia="ru-RU"/>
        </w:rPr>
        <w:t>Таблица 11.6.3.1</w:t>
      </w:r>
    </w:p>
    <w:p w14:paraId="5DEDFB73" w14:textId="77777777" w:rsidR="00E71366" w:rsidRPr="006C0A32" w:rsidRDefault="00000000" w:rsidP="006C0A32">
      <w:pPr>
        <w:jc w:val="center"/>
        <w:rPr>
          <w:b/>
          <w:lang w:val="ru-RU" w:eastAsia="ru-RU"/>
        </w:rPr>
      </w:pPr>
      <w:r w:rsidRPr="006C0A32">
        <w:rPr>
          <w:b/>
          <w:lang w:val="ru-RU" w:eastAsia="ru-RU"/>
        </w:rPr>
        <w:t>Твердые радиоактивные отходы и источники ионизирующего излучения, принятые в 2024-2025 годы</w:t>
      </w:r>
    </w:p>
    <w:tbl>
      <w:tblPr>
        <w:tblStyle w:val="TableNormal0"/>
        <w:tblW w:w="9071" w:type="dxa"/>
        <w:tblInd w:w="2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67"/>
        <w:gridCol w:w="5102"/>
        <w:gridCol w:w="1145"/>
        <w:gridCol w:w="1124"/>
        <w:gridCol w:w="1133"/>
      </w:tblGrid>
      <w:tr w:rsidR="00FC7945" w:rsidRPr="006C0A32" w14:paraId="6EE42E1D" w14:textId="77777777" w:rsidTr="00E85816">
        <w:trPr>
          <w:trHeight w:val="20"/>
        </w:trPr>
        <w:tc>
          <w:tcPr>
            <w:tcW w:w="567" w:type="dxa"/>
          </w:tcPr>
          <w:p w14:paraId="0DD45B2C" w14:textId="77777777" w:rsidR="00E71366" w:rsidRPr="006C0A32" w:rsidRDefault="00000000" w:rsidP="00E85816">
            <w:pPr>
              <w:tabs>
                <w:tab w:val="left" w:pos="199"/>
              </w:tabs>
              <w:ind w:firstLine="199"/>
              <w:jc w:val="center"/>
              <w:rPr>
                <w:rFonts w:ascii="Times New Roman" w:eastAsia="Book Antiqua" w:hAnsi="Times New Roman" w:cs="Times New Roman"/>
                <w:b/>
              </w:rPr>
            </w:pPr>
            <w:r w:rsidRPr="006C0A32">
              <w:rPr>
                <w:rFonts w:ascii="Times New Roman" w:eastAsia="Book Antiqua" w:hAnsi="Times New Roman" w:cs="Times New Roman"/>
                <w:b/>
              </w:rPr>
              <w:t>№</w:t>
            </w:r>
          </w:p>
        </w:tc>
        <w:tc>
          <w:tcPr>
            <w:tcW w:w="5102" w:type="dxa"/>
          </w:tcPr>
          <w:p w14:paraId="26BA6C25" w14:textId="77777777" w:rsidR="00E71366" w:rsidRPr="006C0A32" w:rsidRDefault="00000000" w:rsidP="00E85816">
            <w:pPr>
              <w:tabs>
                <w:tab w:val="left" w:pos="709"/>
              </w:tabs>
              <w:jc w:val="center"/>
              <w:rPr>
                <w:rFonts w:ascii="Times New Roman" w:eastAsia="Book Antiqua" w:hAnsi="Times New Roman" w:cs="Times New Roman"/>
                <w:b/>
              </w:rPr>
            </w:pPr>
            <w:proofErr w:type="spellStart"/>
            <w:r w:rsidRPr="006C0A32">
              <w:rPr>
                <w:rFonts w:ascii="Times New Roman" w:eastAsia="Book Antiqua" w:hAnsi="Times New Roman" w:cs="Times New Roman"/>
                <w:b/>
              </w:rPr>
              <w:t>Наименование</w:t>
            </w:r>
            <w:proofErr w:type="spellEnd"/>
            <w:r w:rsidRPr="006C0A32">
              <w:rPr>
                <w:rFonts w:ascii="Times New Roman" w:eastAsia="Book Antiqua" w:hAnsi="Times New Roman" w:cs="Times New Roman"/>
                <w:b/>
              </w:rPr>
              <w:t xml:space="preserve"> </w:t>
            </w:r>
            <w:proofErr w:type="spellStart"/>
            <w:r w:rsidRPr="006C0A32">
              <w:rPr>
                <w:rFonts w:ascii="Times New Roman" w:eastAsia="Book Antiqua" w:hAnsi="Times New Roman" w:cs="Times New Roman"/>
                <w:b/>
              </w:rPr>
              <w:t>показателя</w:t>
            </w:r>
            <w:proofErr w:type="spellEnd"/>
          </w:p>
        </w:tc>
        <w:tc>
          <w:tcPr>
            <w:tcW w:w="1145" w:type="dxa"/>
          </w:tcPr>
          <w:p w14:paraId="58D39404" w14:textId="77777777" w:rsidR="00E71366" w:rsidRPr="006C0A32" w:rsidRDefault="00000000" w:rsidP="00E85816">
            <w:pPr>
              <w:tabs>
                <w:tab w:val="left" w:pos="709"/>
              </w:tabs>
              <w:jc w:val="center"/>
              <w:rPr>
                <w:rFonts w:ascii="Times New Roman" w:eastAsia="Book Antiqua" w:hAnsi="Times New Roman" w:cs="Times New Roman"/>
                <w:b/>
              </w:rPr>
            </w:pPr>
            <w:proofErr w:type="spellStart"/>
            <w:r w:rsidRPr="006C0A32">
              <w:rPr>
                <w:rFonts w:ascii="Times New Roman" w:eastAsia="Book Antiqua" w:hAnsi="Times New Roman" w:cs="Times New Roman"/>
                <w:b/>
              </w:rPr>
              <w:t>Ед</w:t>
            </w:r>
            <w:proofErr w:type="spellEnd"/>
            <w:r w:rsidRPr="006C0A32">
              <w:rPr>
                <w:rFonts w:ascii="Times New Roman" w:eastAsia="Book Antiqua" w:hAnsi="Times New Roman" w:cs="Times New Roman"/>
                <w:b/>
              </w:rPr>
              <w:t xml:space="preserve">. </w:t>
            </w:r>
            <w:proofErr w:type="spellStart"/>
            <w:r w:rsidRPr="006C0A32">
              <w:rPr>
                <w:rFonts w:ascii="Times New Roman" w:eastAsia="Book Antiqua" w:hAnsi="Times New Roman" w:cs="Times New Roman"/>
                <w:b/>
              </w:rPr>
              <w:t>изм</w:t>
            </w:r>
            <w:proofErr w:type="spellEnd"/>
            <w:r w:rsidRPr="006C0A32">
              <w:rPr>
                <w:rFonts w:ascii="Times New Roman" w:eastAsia="Book Antiqua" w:hAnsi="Times New Roman" w:cs="Times New Roman"/>
                <w:b/>
              </w:rPr>
              <w:t>.</w:t>
            </w:r>
          </w:p>
        </w:tc>
        <w:tc>
          <w:tcPr>
            <w:tcW w:w="1124" w:type="dxa"/>
          </w:tcPr>
          <w:p w14:paraId="47E24FB8" w14:textId="77777777" w:rsidR="00E71366" w:rsidRPr="006C0A32" w:rsidRDefault="00000000" w:rsidP="00E85816">
            <w:pPr>
              <w:tabs>
                <w:tab w:val="left" w:pos="709"/>
              </w:tabs>
              <w:ind w:hanging="179"/>
              <w:jc w:val="center"/>
              <w:rPr>
                <w:rFonts w:ascii="Times New Roman" w:eastAsia="Book Antiqua" w:hAnsi="Times New Roman" w:cs="Times New Roman"/>
                <w:b/>
              </w:rPr>
            </w:pPr>
            <w:r w:rsidRPr="006C0A32">
              <w:rPr>
                <w:rFonts w:ascii="Times New Roman" w:eastAsia="Book Antiqua" w:hAnsi="Times New Roman" w:cs="Times New Roman"/>
                <w:b/>
              </w:rPr>
              <w:t xml:space="preserve">2024 </w:t>
            </w:r>
            <w:proofErr w:type="spellStart"/>
            <w:r w:rsidRPr="006C0A32">
              <w:rPr>
                <w:rFonts w:ascii="Times New Roman" w:eastAsia="Book Antiqua" w:hAnsi="Times New Roman" w:cs="Times New Roman"/>
                <w:b/>
              </w:rPr>
              <w:t>год</w:t>
            </w:r>
            <w:proofErr w:type="spellEnd"/>
          </w:p>
        </w:tc>
        <w:tc>
          <w:tcPr>
            <w:tcW w:w="1133" w:type="dxa"/>
          </w:tcPr>
          <w:p w14:paraId="50191FC2" w14:textId="77777777" w:rsidR="00E71366" w:rsidRPr="006C0A32" w:rsidRDefault="00000000" w:rsidP="00E85816">
            <w:pPr>
              <w:tabs>
                <w:tab w:val="left" w:pos="0"/>
              </w:tabs>
              <w:jc w:val="center"/>
              <w:rPr>
                <w:rFonts w:ascii="Times New Roman" w:eastAsia="Book Antiqua" w:hAnsi="Times New Roman" w:cs="Times New Roman"/>
                <w:b/>
              </w:rPr>
            </w:pPr>
            <w:r w:rsidRPr="006C0A32">
              <w:rPr>
                <w:rFonts w:ascii="Times New Roman" w:eastAsia="Book Antiqua" w:hAnsi="Times New Roman" w:cs="Times New Roman"/>
                <w:b/>
              </w:rPr>
              <w:t xml:space="preserve">2025 </w:t>
            </w:r>
            <w:proofErr w:type="spellStart"/>
            <w:r w:rsidRPr="006C0A32">
              <w:rPr>
                <w:rFonts w:ascii="Times New Roman" w:eastAsia="Book Antiqua" w:hAnsi="Times New Roman" w:cs="Times New Roman"/>
                <w:b/>
              </w:rPr>
              <w:t>год</w:t>
            </w:r>
            <w:proofErr w:type="spellEnd"/>
          </w:p>
        </w:tc>
      </w:tr>
      <w:tr w:rsidR="00FC7945" w:rsidRPr="006C0A32" w14:paraId="2DC0D18F" w14:textId="77777777" w:rsidTr="00E85816">
        <w:trPr>
          <w:trHeight w:val="20"/>
        </w:trPr>
        <w:tc>
          <w:tcPr>
            <w:tcW w:w="567" w:type="dxa"/>
            <w:vMerge w:val="restart"/>
          </w:tcPr>
          <w:p w14:paraId="14C7E4B5" w14:textId="77777777" w:rsidR="00E71366" w:rsidRPr="006C0A32" w:rsidRDefault="00000000" w:rsidP="00E85816">
            <w:pPr>
              <w:tabs>
                <w:tab w:val="left" w:pos="199"/>
              </w:tabs>
              <w:jc w:val="center"/>
              <w:rPr>
                <w:rFonts w:ascii="Times New Roman" w:eastAsia="Book Antiqua" w:hAnsi="Times New Roman" w:cs="Times New Roman"/>
              </w:rPr>
            </w:pPr>
            <w:r w:rsidRPr="006C0A32">
              <w:rPr>
                <w:rFonts w:ascii="Times New Roman" w:eastAsia="Book Antiqua" w:hAnsi="Times New Roman" w:cs="Times New Roman"/>
              </w:rPr>
              <w:t>1.</w:t>
            </w:r>
          </w:p>
        </w:tc>
        <w:tc>
          <w:tcPr>
            <w:tcW w:w="5102" w:type="dxa"/>
          </w:tcPr>
          <w:p w14:paraId="539DB0E5" w14:textId="77777777" w:rsidR="00E71366" w:rsidRPr="006C0A32" w:rsidRDefault="00000000" w:rsidP="00E85816">
            <w:pPr>
              <w:tabs>
                <w:tab w:val="left" w:pos="709"/>
                <w:tab w:val="left" w:pos="1625"/>
                <w:tab w:val="left" w:pos="1985"/>
                <w:tab w:val="left" w:pos="2764"/>
                <w:tab w:val="left" w:pos="3870"/>
              </w:tabs>
              <w:rPr>
                <w:rFonts w:ascii="Times New Roman" w:eastAsia="Book Antiqua" w:hAnsi="Times New Roman" w:cs="Times New Roman"/>
                <w:lang w:val="ru-RU"/>
              </w:rPr>
            </w:pPr>
            <w:r w:rsidRPr="006C0A32">
              <w:rPr>
                <w:rFonts w:ascii="Times New Roman" w:eastAsia="Book Antiqua" w:hAnsi="Times New Roman" w:cs="Times New Roman"/>
                <w:lang w:val="ru-RU"/>
              </w:rPr>
              <w:t>Количество</w:t>
            </w:r>
            <w:r w:rsidRPr="006C0A32">
              <w:rPr>
                <w:rFonts w:ascii="Times New Roman" w:eastAsia="Book Antiqua" w:hAnsi="Times New Roman" w:cs="Times New Roman"/>
                <w:lang w:val="ru-RU"/>
              </w:rPr>
              <w:tab/>
            </w:r>
            <w:r w:rsidRPr="006C0A32">
              <w:rPr>
                <w:rFonts w:ascii="Times New Roman" w:eastAsia="Book Antiqua" w:hAnsi="Times New Roman" w:cs="Times New Roman"/>
                <w:lang w:val="ru-RU"/>
              </w:rPr>
              <w:tab/>
              <w:t>источников</w:t>
            </w:r>
            <w:r w:rsidRPr="006C0A32">
              <w:rPr>
                <w:rFonts w:ascii="Times New Roman" w:eastAsia="Book Antiqua" w:hAnsi="Times New Roman" w:cs="Times New Roman"/>
                <w:lang w:val="ru-RU"/>
              </w:rPr>
              <w:tab/>
            </w:r>
            <w:r w:rsidRPr="006C0A32">
              <w:rPr>
                <w:rFonts w:ascii="Times New Roman" w:eastAsia="Book Antiqua" w:hAnsi="Times New Roman" w:cs="Times New Roman"/>
                <w:spacing w:val="-3"/>
                <w:lang w:val="ru-RU"/>
              </w:rPr>
              <w:t xml:space="preserve">альфа-, </w:t>
            </w:r>
            <w:r w:rsidRPr="006C0A32">
              <w:rPr>
                <w:rFonts w:ascii="Times New Roman" w:eastAsia="Book Antiqua" w:hAnsi="Times New Roman" w:cs="Times New Roman"/>
                <w:lang w:val="ru-RU"/>
              </w:rPr>
              <w:t xml:space="preserve">бета- и </w:t>
            </w:r>
            <w:r w:rsidRPr="006C0A32">
              <w:rPr>
                <w:rFonts w:ascii="Times New Roman" w:eastAsia="Book Antiqua" w:hAnsi="Times New Roman" w:cs="Times New Roman"/>
                <w:spacing w:val="-1"/>
                <w:lang w:val="ru-RU"/>
              </w:rPr>
              <w:t xml:space="preserve">гамма-излучений, </w:t>
            </w:r>
            <w:r w:rsidRPr="006C0A32">
              <w:rPr>
                <w:rFonts w:ascii="Times New Roman" w:eastAsia="Book Antiqua" w:hAnsi="Times New Roman" w:cs="Times New Roman"/>
                <w:lang w:val="ru-RU"/>
              </w:rPr>
              <w:t>принятых на хранение на</w:t>
            </w:r>
            <w:r w:rsidRPr="006C0A32">
              <w:rPr>
                <w:rFonts w:ascii="Times New Roman" w:eastAsia="Book Antiqua" w:hAnsi="Times New Roman" w:cs="Times New Roman"/>
                <w:spacing w:val="33"/>
                <w:lang w:val="ru-RU"/>
              </w:rPr>
              <w:t xml:space="preserve"> </w:t>
            </w:r>
            <w:r w:rsidRPr="006C0A32">
              <w:rPr>
                <w:rFonts w:ascii="Times New Roman" w:eastAsia="Book Antiqua" w:hAnsi="Times New Roman" w:cs="Times New Roman"/>
                <w:lang w:val="ru-RU"/>
              </w:rPr>
              <w:t>КИР</w:t>
            </w:r>
          </w:p>
          <w:p w14:paraId="6398236C" w14:textId="77777777" w:rsidR="00E71366" w:rsidRPr="006C0A32" w:rsidRDefault="00000000" w:rsidP="00E85816">
            <w:pPr>
              <w:tabs>
                <w:tab w:val="left" w:pos="709"/>
              </w:tabs>
              <w:rPr>
                <w:rFonts w:ascii="Times New Roman" w:eastAsia="Book Antiqua" w:hAnsi="Times New Roman" w:cs="Times New Roman"/>
              </w:rPr>
            </w:pPr>
            <w:r w:rsidRPr="006C0A32">
              <w:rPr>
                <w:rFonts w:ascii="Times New Roman" w:eastAsia="Book Antiqua" w:hAnsi="Times New Roman" w:cs="Times New Roman"/>
              </w:rPr>
              <w:t>«Байкал-1»</w:t>
            </w:r>
          </w:p>
        </w:tc>
        <w:tc>
          <w:tcPr>
            <w:tcW w:w="1145" w:type="dxa"/>
          </w:tcPr>
          <w:p w14:paraId="5E93C518" w14:textId="77777777" w:rsidR="00E71366" w:rsidRPr="006C0A32" w:rsidRDefault="00000000" w:rsidP="00E85816">
            <w:pPr>
              <w:tabs>
                <w:tab w:val="left" w:pos="709"/>
              </w:tabs>
              <w:jc w:val="center"/>
              <w:rPr>
                <w:rFonts w:ascii="Times New Roman" w:eastAsia="Book Antiqua" w:hAnsi="Times New Roman" w:cs="Times New Roman"/>
              </w:rPr>
            </w:pPr>
            <w:proofErr w:type="spellStart"/>
            <w:r w:rsidRPr="006C0A32">
              <w:rPr>
                <w:rFonts w:ascii="Times New Roman" w:eastAsia="Book Antiqua" w:hAnsi="Times New Roman" w:cs="Times New Roman"/>
              </w:rPr>
              <w:t>шт</w:t>
            </w:r>
            <w:proofErr w:type="spellEnd"/>
            <w:r w:rsidRPr="006C0A32">
              <w:rPr>
                <w:rFonts w:ascii="Times New Roman" w:eastAsia="Book Antiqua" w:hAnsi="Times New Roman" w:cs="Times New Roman"/>
              </w:rPr>
              <w:t>.</w:t>
            </w:r>
          </w:p>
        </w:tc>
        <w:tc>
          <w:tcPr>
            <w:tcW w:w="1124" w:type="dxa"/>
          </w:tcPr>
          <w:p w14:paraId="65FD01E8"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97</w:t>
            </w:r>
          </w:p>
        </w:tc>
        <w:tc>
          <w:tcPr>
            <w:tcW w:w="1133" w:type="dxa"/>
          </w:tcPr>
          <w:p w14:paraId="363F1978" w14:textId="77777777" w:rsidR="00E71366" w:rsidRPr="006C0A32" w:rsidRDefault="00000000" w:rsidP="00E85816">
            <w:pPr>
              <w:tabs>
                <w:tab w:val="left" w:pos="0"/>
              </w:tabs>
              <w:suppressAutoHyphens/>
              <w:jc w:val="center"/>
              <w:rPr>
                <w:rFonts w:ascii="Times New Roman" w:eastAsia="Book Antiqua" w:hAnsi="Times New Roman" w:cs="Times New Roman"/>
              </w:rPr>
            </w:pPr>
            <w:r w:rsidRPr="006C0A32">
              <w:rPr>
                <w:rFonts w:ascii="Times New Roman" w:eastAsia="Book Antiqua" w:hAnsi="Times New Roman" w:cs="Times New Roman"/>
              </w:rPr>
              <w:t>100</w:t>
            </w:r>
          </w:p>
        </w:tc>
      </w:tr>
      <w:tr w:rsidR="00FC7945" w:rsidRPr="006C0A32" w14:paraId="02E5E9F6" w14:textId="77777777" w:rsidTr="00E85816">
        <w:trPr>
          <w:trHeight w:val="20"/>
        </w:trPr>
        <w:tc>
          <w:tcPr>
            <w:tcW w:w="567" w:type="dxa"/>
            <w:vMerge/>
            <w:tcBorders>
              <w:top w:val="nil"/>
            </w:tcBorders>
          </w:tcPr>
          <w:p w14:paraId="593420EE" w14:textId="77777777" w:rsidR="00E71366" w:rsidRPr="006C0A32" w:rsidRDefault="00E71366" w:rsidP="00E85816">
            <w:pPr>
              <w:tabs>
                <w:tab w:val="left" w:pos="199"/>
              </w:tabs>
              <w:ind w:firstLine="148"/>
              <w:jc w:val="center"/>
              <w:rPr>
                <w:rFonts w:ascii="Times New Roman" w:eastAsia="Book Antiqua" w:hAnsi="Times New Roman" w:cs="Times New Roman"/>
              </w:rPr>
            </w:pPr>
          </w:p>
        </w:tc>
        <w:tc>
          <w:tcPr>
            <w:tcW w:w="5102" w:type="dxa"/>
          </w:tcPr>
          <w:p w14:paraId="3FE03D54" w14:textId="77777777" w:rsidR="00E71366" w:rsidRPr="006C0A32" w:rsidRDefault="00000000" w:rsidP="00E85816">
            <w:pPr>
              <w:tabs>
                <w:tab w:val="left" w:pos="709"/>
              </w:tabs>
              <w:rPr>
                <w:rFonts w:ascii="Times New Roman" w:eastAsia="Book Antiqua" w:hAnsi="Times New Roman" w:cs="Times New Roman"/>
              </w:rPr>
            </w:pPr>
            <w:proofErr w:type="spellStart"/>
            <w:r w:rsidRPr="006C0A32">
              <w:rPr>
                <w:rFonts w:ascii="Times New Roman" w:eastAsia="Book Antiqua" w:hAnsi="Times New Roman" w:cs="Times New Roman"/>
              </w:rPr>
              <w:t>Суммарная</w:t>
            </w:r>
            <w:proofErr w:type="spellEnd"/>
            <w:r w:rsidRPr="006C0A32">
              <w:rPr>
                <w:rFonts w:ascii="Times New Roman" w:eastAsia="Book Antiqua" w:hAnsi="Times New Roman" w:cs="Times New Roman"/>
              </w:rPr>
              <w:t xml:space="preserve"> </w:t>
            </w:r>
            <w:proofErr w:type="spellStart"/>
            <w:r w:rsidRPr="006C0A32">
              <w:rPr>
                <w:rFonts w:ascii="Times New Roman" w:eastAsia="Book Antiqua" w:hAnsi="Times New Roman" w:cs="Times New Roman"/>
              </w:rPr>
              <w:t>активность</w:t>
            </w:r>
            <w:proofErr w:type="spellEnd"/>
          </w:p>
        </w:tc>
        <w:tc>
          <w:tcPr>
            <w:tcW w:w="1145" w:type="dxa"/>
          </w:tcPr>
          <w:p w14:paraId="189D8474" w14:textId="77777777" w:rsidR="00E71366" w:rsidRPr="006C0A32" w:rsidRDefault="00000000" w:rsidP="00E85816">
            <w:pPr>
              <w:tabs>
                <w:tab w:val="left" w:pos="709"/>
              </w:tabs>
              <w:jc w:val="center"/>
              <w:rPr>
                <w:rFonts w:ascii="Times New Roman" w:eastAsia="Book Antiqua" w:hAnsi="Times New Roman" w:cs="Times New Roman"/>
              </w:rPr>
            </w:pPr>
            <w:proofErr w:type="spellStart"/>
            <w:r w:rsidRPr="006C0A32">
              <w:rPr>
                <w:rFonts w:ascii="Times New Roman" w:eastAsia="Book Antiqua" w:hAnsi="Times New Roman" w:cs="Times New Roman"/>
              </w:rPr>
              <w:t>ГБк</w:t>
            </w:r>
            <w:proofErr w:type="spellEnd"/>
          </w:p>
        </w:tc>
        <w:tc>
          <w:tcPr>
            <w:tcW w:w="1124" w:type="dxa"/>
          </w:tcPr>
          <w:p w14:paraId="6DEF0DCF"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155214,6</w:t>
            </w:r>
          </w:p>
        </w:tc>
        <w:tc>
          <w:tcPr>
            <w:tcW w:w="1133" w:type="dxa"/>
          </w:tcPr>
          <w:p w14:paraId="06F1BCD5" w14:textId="77777777" w:rsidR="00E71366" w:rsidRPr="006C0A32" w:rsidRDefault="00000000" w:rsidP="00E85816">
            <w:pPr>
              <w:tabs>
                <w:tab w:val="left" w:pos="0"/>
              </w:tabs>
              <w:suppressAutoHyphens/>
              <w:jc w:val="center"/>
              <w:rPr>
                <w:rFonts w:ascii="Times New Roman" w:eastAsia="Book Antiqua" w:hAnsi="Times New Roman" w:cs="Times New Roman"/>
              </w:rPr>
            </w:pPr>
            <w:r w:rsidRPr="006C0A32">
              <w:rPr>
                <w:rFonts w:ascii="Times New Roman" w:eastAsia="Book Antiqua" w:hAnsi="Times New Roman" w:cs="Times New Roman"/>
              </w:rPr>
              <w:t>1909,4</w:t>
            </w:r>
          </w:p>
        </w:tc>
      </w:tr>
      <w:tr w:rsidR="00FC7945" w:rsidRPr="006C0A32" w14:paraId="1836B6F0" w14:textId="77777777" w:rsidTr="00E85816">
        <w:trPr>
          <w:trHeight w:val="20"/>
        </w:trPr>
        <w:tc>
          <w:tcPr>
            <w:tcW w:w="567" w:type="dxa"/>
            <w:vMerge w:val="restart"/>
          </w:tcPr>
          <w:p w14:paraId="33133E73" w14:textId="77777777" w:rsidR="00E71366" w:rsidRPr="006C0A32" w:rsidRDefault="00000000" w:rsidP="00E85816">
            <w:pPr>
              <w:tabs>
                <w:tab w:val="left" w:pos="199"/>
              </w:tabs>
              <w:jc w:val="center"/>
              <w:rPr>
                <w:rFonts w:ascii="Times New Roman" w:eastAsia="Book Antiqua" w:hAnsi="Times New Roman" w:cs="Times New Roman"/>
              </w:rPr>
            </w:pPr>
            <w:r w:rsidRPr="006C0A32">
              <w:rPr>
                <w:rFonts w:ascii="Times New Roman" w:eastAsia="Book Antiqua" w:hAnsi="Times New Roman" w:cs="Times New Roman"/>
              </w:rPr>
              <w:t>2.</w:t>
            </w:r>
          </w:p>
        </w:tc>
        <w:tc>
          <w:tcPr>
            <w:tcW w:w="5102" w:type="dxa"/>
          </w:tcPr>
          <w:p w14:paraId="044F885D" w14:textId="6C94C5C7" w:rsidR="00E71366" w:rsidRPr="006C0A32" w:rsidRDefault="00000000" w:rsidP="00E85816">
            <w:pPr>
              <w:tabs>
                <w:tab w:val="left" w:pos="709"/>
              </w:tabs>
              <w:rPr>
                <w:rFonts w:ascii="Times New Roman" w:eastAsia="Book Antiqua" w:hAnsi="Times New Roman" w:cs="Times New Roman"/>
                <w:lang w:val="ru-RU"/>
              </w:rPr>
            </w:pPr>
            <w:r w:rsidRPr="006C0A32">
              <w:rPr>
                <w:rFonts w:ascii="Times New Roman" w:eastAsia="Book Antiqua" w:hAnsi="Times New Roman" w:cs="Times New Roman"/>
                <w:lang w:val="ru-RU"/>
              </w:rPr>
              <w:t>Количество нейтронных источников, принятых на хранение на КИР «Байкал-1»</w:t>
            </w:r>
          </w:p>
        </w:tc>
        <w:tc>
          <w:tcPr>
            <w:tcW w:w="1145" w:type="dxa"/>
          </w:tcPr>
          <w:p w14:paraId="7A2F0F4E" w14:textId="77777777" w:rsidR="00E71366" w:rsidRPr="006C0A32" w:rsidRDefault="00000000" w:rsidP="00E85816">
            <w:pPr>
              <w:tabs>
                <w:tab w:val="left" w:pos="709"/>
              </w:tabs>
              <w:jc w:val="center"/>
              <w:rPr>
                <w:rFonts w:ascii="Times New Roman" w:eastAsia="Book Antiqua" w:hAnsi="Times New Roman" w:cs="Times New Roman"/>
              </w:rPr>
            </w:pPr>
            <w:proofErr w:type="spellStart"/>
            <w:r w:rsidRPr="006C0A32">
              <w:rPr>
                <w:rFonts w:ascii="Times New Roman" w:eastAsia="Book Antiqua" w:hAnsi="Times New Roman" w:cs="Times New Roman"/>
              </w:rPr>
              <w:t>шт</w:t>
            </w:r>
            <w:proofErr w:type="spellEnd"/>
            <w:r w:rsidRPr="006C0A32">
              <w:rPr>
                <w:rFonts w:ascii="Times New Roman" w:eastAsia="Book Antiqua" w:hAnsi="Times New Roman" w:cs="Times New Roman"/>
              </w:rPr>
              <w:t>.</w:t>
            </w:r>
          </w:p>
        </w:tc>
        <w:tc>
          <w:tcPr>
            <w:tcW w:w="1124" w:type="dxa"/>
          </w:tcPr>
          <w:p w14:paraId="7A6B1406"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0</w:t>
            </w:r>
          </w:p>
        </w:tc>
        <w:tc>
          <w:tcPr>
            <w:tcW w:w="1133" w:type="dxa"/>
          </w:tcPr>
          <w:p w14:paraId="78EC3192"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0</w:t>
            </w:r>
          </w:p>
        </w:tc>
      </w:tr>
      <w:tr w:rsidR="00FC7945" w:rsidRPr="006C0A32" w14:paraId="72BFC11F" w14:textId="77777777" w:rsidTr="00E85816">
        <w:trPr>
          <w:trHeight w:val="20"/>
        </w:trPr>
        <w:tc>
          <w:tcPr>
            <w:tcW w:w="567" w:type="dxa"/>
            <w:vMerge/>
            <w:tcBorders>
              <w:top w:val="nil"/>
            </w:tcBorders>
          </w:tcPr>
          <w:p w14:paraId="0614C346" w14:textId="77777777" w:rsidR="00E71366" w:rsidRPr="006C0A32" w:rsidRDefault="00E71366" w:rsidP="00E85816">
            <w:pPr>
              <w:tabs>
                <w:tab w:val="left" w:pos="199"/>
              </w:tabs>
              <w:ind w:firstLine="148"/>
              <w:jc w:val="center"/>
              <w:rPr>
                <w:rFonts w:ascii="Times New Roman" w:eastAsia="Book Antiqua" w:hAnsi="Times New Roman" w:cs="Times New Roman"/>
              </w:rPr>
            </w:pPr>
          </w:p>
        </w:tc>
        <w:tc>
          <w:tcPr>
            <w:tcW w:w="5102" w:type="dxa"/>
          </w:tcPr>
          <w:p w14:paraId="6593FCBD" w14:textId="77777777" w:rsidR="00E71366" w:rsidRPr="006C0A32" w:rsidRDefault="00000000" w:rsidP="00E85816">
            <w:pPr>
              <w:tabs>
                <w:tab w:val="left" w:pos="709"/>
              </w:tabs>
              <w:rPr>
                <w:rFonts w:ascii="Times New Roman" w:eastAsia="Book Antiqua" w:hAnsi="Times New Roman" w:cs="Times New Roman"/>
              </w:rPr>
            </w:pPr>
            <w:proofErr w:type="spellStart"/>
            <w:r w:rsidRPr="006C0A32">
              <w:rPr>
                <w:rFonts w:ascii="Times New Roman" w:eastAsia="Book Antiqua" w:hAnsi="Times New Roman" w:cs="Times New Roman"/>
              </w:rPr>
              <w:t>Суммарная</w:t>
            </w:r>
            <w:proofErr w:type="spellEnd"/>
            <w:r w:rsidRPr="006C0A32">
              <w:rPr>
                <w:rFonts w:ascii="Times New Roman" w:eastAsia="Book Antiqua" w:hAnsi="Times New Roman" w:cs="Times New Roman"/>
              </w:rPr>
              <w:t xml:space="preserve"> </w:t>
            </w:r>
            <w:proofErr w:type="spellStart"/>
            <w:r w:rsidRPr="006C0A32">
              <w:rPr>
                <w:rFonts w:ascii="Times New Roman" w:eastAsia="Book Antiqua" w:hAnsi="Times New Roman" w:cs="Times New Roman"/>
              </w:rPr>
              <w:t>активность</w:t>
            </w:r>
            <w:proofErr w:type="spellEnd"/>
          </w:p>
        </w:tc>
        <w:tc>
          <w:tcPr>
            <w:tcW w:w="1145" w:type="dxa"/>
          </w:tcPr>
          <w:p w14:paraId="7953D438" w14:textId="77777777" w:rsidR="00E71366" w:rsidRPr="006C0A32" w:rsidRDefault="00000000" w:rsidP="00E85816">
            <w:pPr>
              <w:tabs>
                <w:tab w:val="left" w:pos="709"/>
              </w:tabs>
              <w:jc w:val="center"/>
              <w:rPr>
                <w:rFonts w:ascii="Times New Roman" w:eastAsia="Book Antiqua" w:hAnsi="Times New Roman" w:cs="Times New Roman"/>
              </w:rPr>
            </w:pPr>
            <w:proofErr w:type="spellStart"/>
            <w:r w:rsidRPr="006C0A32">
              <w:rPr>
                <w:rFonts w:ascii="Times New Roman" w:eastAsia="Book Antiqua" w:hAnsi="Times New Roman" w:cs="Times New Roman"/>
              </w:rPr>
              <w:t>ГБк</w:t>
            </w:r>
            <w:proofErr w:type="spellEnd"/>
          </w:p>
        </w:tc>
        <w:tc>
          <w:tcPr>
            <w:tcW w:w="1124" w:type="dxa"/>
          </w:tcPr>
          <w:p w14:paraId="20016853"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0</w:t>
            </w:r>
          </w:p>
        </w:tc>
        <w:tc>
          <w:tcPr>
            <w:tcW w:w="1133" w:type="dxa"/>
          </w:tcPr>
          <w:p w14:paraId="710BF4EB"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0</w:t>
            </w:r>
          </w:p>
        </w:tc>
      </w:tr>
      <w:tr w:rsidR="00FC7945" w:rsidRPr="006C0A32" w14:paraId="162E1F3E" w14:textId="77777777" w:rsidTr="00E85816">
        <w:trPr>
          <w:trHeight w:val="20"/>
        </w:trPr>
        <w:tc>
          <w:tcPr>
            <w:tcW w:w="567" w:type="dxa"/>
            <w:vMerge w:val="restart"/>
          </w:tcPr>
          <w:p w14:paraId="25F5798C" w14:textId="77777777" w:rsidR="00E71366" w:rsidRPr="006C0A32" w:rsidRDefault="00000000" w:rsidP="00E85816">
            <w:pPr>
              <w:tabs>
                <w:tab w:val="left" w:pos="199"/>
              </w:tabs>
              <w:jc w:val="center"/>
              <w:rPr>
                <w:rFonts w:ascii="Times New Roman" w:eastAsia="Book Antiqua" w:hAnsi="Times New Roman" w:cs="Times New Roman"/>
              </w:rPr>
            </w:pPr>
            <w:r w:rsidRPr="006C0A32">
              <w:rPr>
                <w:rFonts w:ascii="Times New Roman" w:eastAsia="Book Antiqua" w:hAnsi="Times New Roman" w:cs="Times New Roman"/>
              </w:rPr>
              <w:t>3.</w:t>
            </w:r>
          </w:p>
        </w:tc>
        <w:tc>
          <w:tcPr>
            <w:tcW w:w="5102" w:type="dxa"/>
          </w:tcPr>
          <w:p w14:paraId="5544C7C0" w14:textId="77777777" w:rsidR="00E71366" w:rsidRPr="006C0A32" w:rsidRDefault="00000000" w:rsidP="00E85816">
            <w:pPr>
              <w:tabs>
                <w:tab w:val="left" w:pos="709"/>
                <w:tab w:val="left" w:pos="1675"/>
                <w:tab w:val="left" w:pos="2997"/>
                <w:tab w:val="left" w:pos="3423"/>
                <w:tab w:val="left" w:pos="3940"/>
              </w:tabs>
              <w:rPr>
                <w:rFonts w:ascii="Times New Roman" w:eastAsia="Book Antiqua" w:hAnsi="Times New Roman" w:cs="Times New Roman"/>
                <w:lang w:val="ru-RU"/>
              </w:rPr>
            </w:pPr>
            <w:r w:rsidRPr="006C0A32">
              <w:rPr>
                <w:rFonts w:ascii="Times New Roman" w:eastAsia="Book Antiqua" w:hAnsi="Times New Roman" w:cs="Times New Roman"/>
                <w:lang w:val="ru-RU"/>
              </w:rPr>
              <w:t xml:space="preserve">Количество </w:t>
            </w:r>
            <w:r w:rsidRPr="006C0A32">
              <w:rPr>
                <w:rFonts w:ascii="Times New Roman" w:eastAsia="Book Antiqua" w:hAnsi="Times New Roman" w:cs="Times New Roman"/>
                <w:spacing w:val="-1"/>
                <w:lang w:val="ru-RU"/>
              </w:rPr>
              <w:t xml:space="preserve">источников </w:t>
            </w:r>
            <w:r w:rsidRPr="006C0A32">
              <w:rPr>
                <w:rFonts w:ascii="Times New Roman" w:eastAsia="Book Antiqua" w:hAnsi="Times New Roman" w:cs="Times New Roman"/>
                <w:lang w:val="ru-RU"/>
              </w:rPr>
              <w:t>альфа-,</w:t>
            </w:r>
            <w:r w:rsidRPr="006C0A32">
              <w:rPr>
                <w:rFonts w:ascii="Times New Roman" w:eastAsia="Book Antiqua" w:hAnsi="Times New Roman" w:cs="Times New Roman"/>
                <w:lang w:val="ru-RU"/>
              </w:rPr>
              <w:tab/>
              <w:t xml:space="preserve">бета- и </w:t>
            </w:r>
            <w:r w:rsidRPr="006C0A32">
              <w:rPr>
                <w:rFonts w:ascii="Times New Roman" w:eastAsia="Book Antiqua" w:hAnsi="Times New Roman" w:cs="Times New Roman"/>
                <w:spacing w:val="-3"/>
                <w:lang w:val="ru-RU"/>
              </w:rPr>
              <w:t xml:space="preserve">гамма- </w:t>
            </w:r>
            <w:proofErr w:type="gramStart"/>
            <w:r w:rsidRPr="006C0A32">
              <w:rPr>
                <w:rFonts w:ascii="Times New Roman" w:eastAsia="Book Antiqua" w:hAnsi="Times New Roman" w:cs="Times New Roman"/>
                <w:lang w:val="ru-RU"/>
              </w:rPr>
              <w:t>излучений</w:t>
            </w:r>
            <w:proofErr w:type="gramEnd"/>
            <w:r w:rsidRPr="006C0A32">
              <w:rPr>
                <w:rFonts w:ascii="Times New Roman" w:eastAsia="Book Antiqua" w:hAnsi="Times New Roman" w:cs="Times New Roman"/>
                <w:spacing w:val="25"/>
                <w:lang w:val="ru-RU"/>
              </w:rPr>
              <w:t xml:space="preserve"> </w:t>
            </w:r>
            <w:r w:rsidRPr="006C0A32">
              <w:rPr>
                <w:rFonts w:ascii="Times New Roman" w:eastAsia="Book Antiqua" w:hAnsi="Times New Roman" w:cs="Times New Roman"/>
                <w:lang w:val="ru-RU"/>
              </w:rPr>
              <w:t>принятых</w:t>
            </w:r>
            <w:r w:rsidRPr="006C0A32">
              <w:rPr>
                <w:rFonts w:ascii="Times New Roman" w:eastAsia="Book Antiqua" w:hAnsi="Times New Roman" w:cs="Times New Roman"/>
                <w:spacing w:val="25"/>
                <w:lang w:val="ru-RU"/>
              </w:rPr>
              <w:t xml:space="preserve"> </w:t>
            </w:r>
            <w:r w:rsidRPr="006C0A32">
              <w:rPr>
                <w:rFonts w:ascii="Times New Roman" w:eastAsia="Book Antiqua" w:hAnsi="Times New Roman" w:cs="Times New Roman"/>
                <w:lang w:val="ru-RU"/>
              </w:rPr>
              <w:t>на</w:t>
            </w:r>
            <w:r w:rsidRPr="006C0A32">
              <w:rPr>
                <w:rFonts w:ascii="Times New Roman" w:eastAsia="Book Antiqua" w:hAnsi="Times New Roman" w:cs="Times New Roman"/>
                <w:spacing w:val="25"/>
                <w:lang w:val="ru-RU"/>
              </w:rPr>
              <w:t xml:space="preserve"> </w:t>
            </w:r>
            <w:r w:rsidRPr="006C0A32">
              <w:rPr>
                <w:rFonts w:ascii="Times New Roman" w:eastAsia="Book Antiqua" w:hAnsi="Times New Roman" w:cs="Times New Roman"/>
                <w:lang w:val="ru-RU"/>
              </w:rPr>
              <w:t>хранение</w:t>
            </w:r>
            <w:r w:rsidRPr="006C0A32">
              <w:rPr>
                <w:rFonts w:ascii="Times New Roman" w:eastAsia="Book Antiqua" w:hAnsi="Times New Roman" w:cs="Times New Roman"/>
                <w:spacing w:val="24"/>
                <w:lang w:val="ru-RU"/>
              </w:rPr>
              <w:t xml:space="preserve"> </w:t>
            </w:r>
            <w:r w:rsidRPr="006C0A32">
              <w:rPr>
                <w:rFonts w:ascii="Times New Roman" w:eastAsia="Book Antiqua" w:hAnsi="Times New Roman" w:cs="Times New Roman"/>
                <w:lang w:val="ru-RU"/>
              </w:rPr>
              <w:t>на</w:t>
            </w:r>
            <w:r w:rsidRPr="006C0A32">
              <w:rPr>
                <w:rFonts w:ascii="Times New Roman" w:eastAsia="Book Antiqua" w:hAnsi="Times New Roman" w:cs="Times New Roman"/>
                <w:spacing w:val="25"/>
                <w:lang w:val="ru-RU"/>
              </w:rPr>
              <w:t xml:space="preserve"> </w:t>
            </w:r>
            <w:r w:rsidRPr="006C0A32">
              <w:rPr>
                <w:rFonts w:ascii="Times New Roman" w:eastAsia="Book Antiqua" w:hAnsi="Times New Roman" w:cs="Times New Roman"/>
                <w:lang w:val="ru-RU"/>
              </w:rPr>
              <w:t>КИР «Байкал-1» за период эксплуатации</w:t>
            </w:r>
          </w:p>
        </w:tc>
        <w:tc>
          <w:tcPr>
            <w:tcW w:w="1145" w:type="dxa"/>
          </w:tcPr>
          <w:p w14:paraId="4AAFED10" w14:textId="77777777" w:rsidR="00E71366" w:rsidRPr="006C0A32" w:rsidRDefault="00000000" w:rsidP="00E85816">
            <w:pPr>
              <w:tabs>
                <w:tab w:val="left" w:pos="709"/>
              </w:tabs>
              <w:jc w:val="center"/>
              <w:rPr>
                <w:rFonts w:ascii="Times New Roman" w:eastAsia="Book Antiqua" w:hAnsi="Times New Roman" w:cs="Times New Roman"/>
              </w:rPr>
            </w:pPr>
            <w:proofErr w:type="spellStart"/>
            <w:r w:rsidRPr="006C0A32">
              <w:rPr>
                <w:rFonts w:ascii="Times New Roman" w:eastAsia="Book Antiqua" w:hAnsi="Times New Roman" w:cs="Times New Roman"/>
              </w:rPr>
              <w:t>шт</w:t>
            </w:r>
            <w:proofErr w:type="spellEnd"/>
            <w:r w:rsidRPr="006C0A32">
              <w:rPr>
                <w:rFonts w:ascii="Times New Roman" w:eastAsia="Book Antiqua" w:hAnsi="Times New Roman" w:cs="Times New Roman"/>
              </w:rPr>
              <w:t>.</w:t>
            </w:r>
          </w:p>
        </w:tc>
        <w:tc>
          <w:tcPr>
            <w:tcW w:w="1124" w:type="dxa"/>
          </w:tcPr>
          <w:p w14:paraId="5A265042"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52 922</w:t>
            </w:r>
          </w:p>
        </w:tc>
        <w:tc>
          <w:tcPr>
            <w:tcW w:w="1133" w:type="dxa"/>
          </w:tcPr>
          <w:p w14:paraId="0AE1DED4" w14:textId="77777777" w:rsidR="00E71366" w:rsidRPr="006C0A32" w:rsidRDefault="00000000" w:rsidP="00E85816">
            <w:pPr>
              <w:tabs>
                <w:tab w:val="left" w:pos="0"/>
              </w:tabs>
              <w:suppressAutoHyphens/>
              <w:jc w:val="center"/>
              <w:rPr>
                <w:rFonts w:ascii="Times New Roman" w:eastAsia="Book Antiqua" w:hAnsi="Times New Roman" w:cs="Times New Roman"/>
              </w:rPr>
            </w:pPr>
            <w:r w:rsidRPr="006C0A32">
              <w:rPr>
                <w:rFonts w:ascii="Times New Roman" w:eastAsia="Book Antiqua" w:hAnsi="Times New Roman" w:cs="Times New Roman"/>
              </w:rPr>
              <w:t>53 022</w:t>
            </w:r>
          </w:p>
        </w:tc>
      </w:tr>
      <w:tr w:rsidR="00FC7945" w:rsidRPr="006C0A32" w14:paraId="1BD0E09B" w14:textId="77777777" w:rsidTr="00E85816">
        <w:trPr>
          <w:trHeight w:val="20"/>
        </w:trPr>
        <w:tc>
          <w:tcPr>
            <w:tcW w:w="567" w:type="dxa"/>
            <w:vMerge/>
            <w:tcBorders>
              <w:top w:val="nil"/>
            </w:tcBorders>
          </w:tcPr>
          <w:p w14:paraId="02715828" w14:textId="77777777" w:rsidR="00E71366" w:rsidRPr="006C0A32" w:rsidRDefault="00E71366" w:rsidP="00E85816">
            <w:pPr>
              <w:tabs>
                <w:tab w:val="left" w:pos="709"/>
              </w:tabs>
              <w:ind w:firstLine="148"/>
              <w:jc w:val="center"/>
              <w:rPr>
                <w:rFonts w:ascii="Times New Roman" w:eastAsia="Book Antiqua" w:hAnsi="Times New Roman" w:cs="Times New Roman"/>
              </w:rPr>
            </w:pPr>
          </w:p>
        </w:tc>
        <w:tc>
          <w:tcPr>
            <w:tcW w:w="5102" w:type="dxa"/>
          </w:tcPr>
          <w:p w14:paraId="514FA6B6" w14:textId="77777777" w:rsidR="00E71366" w:rsidRPr="006C0A32" w:rsidRDefault="00000000" w:rsidP="00E85816">
            <w:pPr>
              <w:tabs>
                <w:tab w:val="left" w:pos="709"/>
              </w:tabs>
              <w:rPr>
                <w:rFonts w:ascii="Times New Roman" w:eastAsia="Book Antiqua" w:hAnsi="Times New Roman" w:cs="Times New Roman"/>
              </w:rPr>
            </w:pPr>
            <w:proofErr w:type="spellStart"/>
            <w:r w:rsidRPr="006C0A32">
              <w:rPr>
                <w:rFonts w:ascii="Times New Roman" w:eastAsia="Book Antiqua" w:hAnsi="Times New Roman" w:cs="Times New Roman"/>
              </w:rPr>
              <w:t>Суммарная</w:t>
            </w:r>
            <w:proofErr w:type="spellEnd"/>
            <w:r w:rsidRPr="006C0A32">
              <w:rPr>
                <w:rFonts w:ascii="Times New Roman" w:eastAsia="Book Antiqua" w:hAnsi="Times New Roman" w:cs="Times New Roman"/>
              </w:rPr>
              <w:t xml:space="preserve"> </w:t>
            </w:r>
            <w:proofErr w:type="spellStart"/>
            <w:r w:rsidRPr="006C0A32">
              <w:rPr>
                <w:rFonts w:ascii="Times New Roman" w:eastAsia="Book Antiqua" w:hAnsi="Times New Roman" w:cs="Times New Roman"/>
              </w:rPr>
              <w:t>активность</w:t>
            </w:r>
            <w:proofErr w:type="spellEnd"/>
          </w:p>
        </w:tc>
        <w:tc>
          <w:tcPr>
            <w:tcW w:w="1145" w:type="dxa"/>
          </w:tcPr>
          <w:p w14:paraId="77BB6617" w14:textId="77777777" w:rsidR="00E71366" w:rsidRPr="006C0A32" w:rsidRDefault="00000000" w:rsidP="00E85816">
            <w:pPr>
              <w:tabs>
                <w:tab w:val="left" w:pos="709"/>
              </w:tabs>
              <w:jc w:val="center"/>
              <w:rPr>
                <w:rFonts w:ascii="Times New Roman" w:eastAsia="Book Antiqua" w:hAnsi="Times New Roman" w:cs="Times New Roman"/>
              </w:rPr>
            </w:pPr>
            <w:proofErr w:type="spellStart"/>
            <w:r w:rsidRPr="006C0A32">
              <w:rPr>
                <w:rFonts w:ascii="Times New Roman" w:eastAsia="Book Antiqua" w:hAnsi="Times New Roman" w:cs="Times New Roman"/>
              </w:rPr>
              <w:t>ГБк</w:t>
            </w:r>
            <w:proofErr w:type="spellEnd"/>
          </w:p>
        </w:tc>
        <w:tc>
          <w:tcPr>
            <w:tcW w:w="1124" w:type="dxa"/>
          </w:tcPr>
          <w:p w14:paraId="6B486641"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2 494 725,5</w:t>
            </w:r>
          </w:p>
        </w:tc>
        <w:tc>
          <w:tcPr>
            <w:tcW w:w="1133" w:type="dxa"/>
          </w:tcPr>
          <w:p w14:paraId="5387CD03" w14:textId="77777777" w:rsidR="00E71366" w:rsidRPr="006C0A32" w:rsidRDefault="00000000" w:rsidP="00E85816">
            <w:pPr>
              <w:tabs>
                <w:tab w:val="left" w:pos="0"/>
              </w:tabs>
              <w:suppressAutoHyphens/>
              <w:jc w:val="center"/>
              <w:rPr>
                <w:rFonts w:ascii="Times New Roman" w:eastAsia="Book Antiqua" w:hAnsi="Times New Roman" w:cs="Times New Roman"/>
              </w:rPr>
            </w:pPr>
            <w:r w:rsidRPr="006C0A32">
              <w:rPr>
                <w:rFonts w:ascii="Times New Roman" w:eastAsia="Book Antiqua" w:hAnsi="Times New Roman" w:cs="Times New Roman"/>
              </w:rPr>
              <w:t>2 496 299,9</w:t>
            </w:r>
          </w:p>
        </w:tc>
      </w:tr>
      <w:tr w:rsidR="00FC7945" w:rsidRPr="006C0A32" w14:paraId="16459F22" w14:textId="77777777" w:rsidTr="00E85816">
        <w:trPr>
          <w:trHeight w:val="20"/>
        </w:trPr>
        <w:tc>
          <w:tcPr>
            <w:tcW w:w="567" w:type="dxa"/>
            <w:vMerge w:val="restart"/>
          </w:tcPr>
          <w:p w14:paraId="5D2C916F" w14:textId="48439B3C" w:rsidR="00E71366" w:rsidRPr="006C0A32" w:rsidRDefault="00E85816" w:rsidP="00E85816">
            <w:pPr>
              <w:tabs>
                <w:tab w:val="left" w:pos="709"/>
              </w:tabs>
              <w:ind w:left="-420" w:firstLine="148"/>
              <w:jc w:val="center"/>
              <w:rPr>
                <w:rFonts w:ascii="Times New Roman" w:eastAsia="Book Antiqua" w:hAnsi="Times New Roman" w:cs="Times New Roman"/>
              </w:rPr>
            </w:pPr>
            <w:r>
              <w:rPr>
                <w:rFonts w:ascii="Times New Roman" w:eastAsia="Book Antiqua" w:hAnsi="Times New Roman" w:cs="Times New Roman"/>
                <w:lang w:val="ru-RU"/>
              </w:rPr>
              <w:t xml:space="preserve">     </w:t>
            </w:r>
            <w:r w:rsidRPr="006C0A32">
              <w:rPr>
                <w:rFonts w:ascii="Times New Roman" w:eastAsia="Book Antiqua" w:hAnsi="Times New Roman" w:cs="Times New Roman"/>
              </w:rPr>
              <w:t>4.</w:t>
            </w:r>
          </w:p>
        </w:tc>
        <w:tc>
          <w:tcPr>
            <w:tcW w:w="5102" w:type="dxa"/>
          </w:tcPr>
          <w:p w14:paraId="11D4275E" w14:textId="77777777" w:rsidR="00E71366" w:rsidRPr="006C0A32" w:rsidRDefault="00000000" w:rsidP="00E85816">
            <w:pPr>
              <w:tabs>
                <w:tab w:val="left" w:pos="709"/>
              </w:tabs>
              <w:ind w:right="283"/>
              <w:rPr>
                <w:rFonts w:ascii="Times New Roman" w:eastAsia="Book Antiqua" w:hAnsi="Times New Roman" w:cs="Times New Roman"/>
                <w:lang w:val="ru-RU"/>
              </w:rPr>
            </w:pPr>
            <w:r w:rsidRPr="006C0A32">
              <w:rPr>
                <w:rFonts w:ascii="Times New Roman" w:eastAsia="Book Antiqua" w:hAnsi="Times New Roman" w:cs="Times New Roman"/>
                <w:lang w:val="ru-RU"/>
              </w:rPr>
              <w:t>Количество нейтронных источников, принятых на хранение на КИР «Байкал-1» за период эксплуатации</w:t>
            </w:r>
          </w:p>
        </w:tc>
        <w:tc>
          <w:tcPr>
            <w:tcW w:w="1145" w:type="dxa"/>
          </w:tcPr>
          <w:p w14:paraId="12F70509" w14:textId="77777777" w:rsidR="00E71366" w:rsidRPr="006C0A32" w:rsidRDefault="00000000" w:rsidP="00E85816">
            <w:pPr>
              <w:tabs>
                <w:tab w:val="left" w:pos="709"/>
              </w:tabs>
              <w:jc w:val="center"/>
              <w:rPr>
                <w:rFonts w:ascii="Times New Roman" w:eastAsia="Book Antiqua" w:hAnsi="Times New Roman" w:cs="Times New Roman"/>
              </w:rPr>
            </w:pPr>
            <w:proofErr w:type="spellStart"/>
            <w:r w:rsidRPr="006C0A32">
              <w:rPr>
                <w:rFonts w:ascii="Times New Roman" w:eastAsia="Book Antiqua" w:hAnsi="Times New Roman" w:cs="Times New Roman"/>
              </w:rPr>
              <w:t>шт</w:t>
            </w:r>
            <w:proofErr w:type="spellEnd"/>
            <w:r w:rsidRPr="006C0A32">
              <w:rPr>
                <w:rFonts w:ascii="Times New Roman" w:eastAsia="Book Antiqua" w:hAnsi="Times New Roman" w:cs="Times New Roman"/>
              </w:rPr>
              <w:t>.</w:t>
            </w:r>
          </w:p>
        </w:tc>
        <w:tc>
          <w:tcPr>
            <w:tcW w:w="1124" w:type="dxa"/>
          </w:tcPr>
          <w:p w14:paraId="2988F37A" w14:textId="77777777" w:rsidR="00E71366" w:rsidRPr="006C0A32" w:rsidRDefault="00000000" w:rsidP="00E85816">
            <w:pPr>
              <w:tabs>
                <w:tab w:val="left" w:pos="709"/>
              </w:tabs>
              <w:suppressAutoHyphens/>
              <w:jc w:val="center"/>
              <w:rPr>
                <w:rFonts w:ascii="Times New Roman" w:eastAsia="Book Antiqua" w:hAnsi="Times New Roman" w:cs="Times New Roman"/>
              </w:rPr>
            </w:pPr>
            <w:r w:rsidRPr="006C0A32">
              <w:rPr>
                <w:rFonts w:ascii="Times New Roman" w:eastAsia="Book Antiqua" w:hAnsi="Times New Roman" w:cs="Times New Roman"/>
              </w:rPr>
              <w:t>210</w:t>
            </w:r>
          </w:p>
        </w:tc>
        <w:tc>
          <w:tcPr>
            <w:tcW w:w="1133" w:type="dxa"/>
          </w:tcPr>
          <w:p w14:paraId="05F1548F" w14:textId="77777777" w:rsidR="00E71366" w:rsidRPr="006C0A32" w:rsidRDefault="00000000" w:rsidP="00E85816">
            <w:pPr>
              <w:tabs>
                <w:tab w:val="left" w:pos="709"/>
              </w:tabs>
              <w:suppressAutoHyphens/>
              <w:jc w:val="center"/>
              <w:rPr>
                <w:rFonts w:ascii="Times New Roman" w:eastAsia="Book Antiqua" w:hAnsi="Times New Roman" w:cs="Times New Roman"/>
              </w:rPr>
            </w:pPr>
            <w:r w:rsidRPr="006C0A32">
              <w:rPr>
                <w:rFonts w:ascii="Times New Roman" w:eastAsia="Book Antiqua" w:hAnsi="Times New Roman" w:cs="Times New Roman"/>
              </w:rPr>
              <w:t>210</w:t>
            </w:r>
          </w:p>
        </w:tc>
      </w:tr>
      <w:tr w:rsidR="00FC7945" w:rsidRPr="006C0A32" w14:paraId="59DAB2EA" w14:textId="77777777" w:rsidTr="00E85816">
        <w:trPr>
          <w:trHeight w:val="20"/>
        </w:trPr>
        <w:tc>
          <w:tcPr>
            <w:tcW w:w="567" w:type="dxa"/>
            <w:vMerge/>
            <w:tcBorders>
              <w:top w:val="nil"/>
            </w:tcBorders>
          </w:tcPr>
          <w:p w14:paraId="07F6A323" w14:textId="77777777" w:rsidR="00E71366" w:rsidRPr="006C0A32" w:rsidRDefault="00E71366" w:rsidP="00E85816">
            <w:pPr>
              <w:tabs>
                <w:tab w:val="left" w:pos="709"/>
              </w:tabs>
              <w:ind w:left="-420" w:firstLine="148"/>
              <w:jc w:val="center"/>
              <w:rPr>
                <w:rFonts w:ascii="Times New Roman" w:eastAsia="Book Antiqua" w:hAnsi="Times New Roman" w:cs="Times New Roman"/>
              </w:rPr>
            </w:pPr>
          </w:p>
        </w:tc>
        <w:tc>
          <w:tcPr>
            <w:tcW w:w="5102" w:type="dxa"/>
          </w:tcPr>
          <w:p w14:paraId="1BDD29A5" w14:textId="77777777" w:rsidR="00E71366" w:rsidRPr="006C0A32" w:rsidRDefault="00000000" w:rsidP="00E85816">
            <w:pPr>
              <w:tabs>
                <w:tab w:val="left" w:pos="709"/>
              </w:tabs>
              <w:ind w:right="283"/>
              <w:rPr>
                <w:rFonts w:ascii="Times New Roman" w:eastAsia="Book Antiqua" w:hAnsi="Times New Roman" w:cs="Times New Roman"/>
              </w:rPr>
            </w:pPr>
            <w:proofErr w:type="spellStart"/>
            <w:r w:rsidRPr="006C0A32">
              <w:rPr>
                <w:rFonts w:ascii="Times New Roman" w:eastAsia="Book Antiqua" w:hAnsi="Times New Roman" w:cs="Times New Roman"/>
              </w:rPr>
              <w:t>Суммарная</w:t>
            </w:r>
            <w:proofErr w:type="spellEnd"/>
            <w:r w:rsidRPr="006C0A32">
              <w:rPr>
                <w:rFonts w:ascii="Times New Roman" w:eastAsia="Book Antiqua" w:hAnsi="Times New Roman" w:cs="Times New Roman"/>
              </w:rPr>
              <w:t xml:space="preserve"> </w:t>
            </w:r>
            <w:proofErr w:type="spellStart"/>
            <w:r w:rsidRPr="006C0A32">
              <w:rPr>
                <w:rFonts w:ascii="Times New Roman" w:eastAsia="Book Antiqua" w:hAnsi="Times New Roman" w:cs="Times New Roman"/>
              </w:rPr>
              <w:t>активность</w:t>
            </w:r>
            <w:proofErr w:type="spellEnd"/>
          </w:p>
        </w:tc>
        <w:tc>
          <w:tcPr>
            <w:tcW w:w="1145" w:type="dxa"/>
          </w:tcPr>
          <w:p w14:paraId="0E934DB3" w14:textId="77777777" w:rsidR="00E71366" w:rsidRPr="006C0A32" w:rsidRDefault="00000000" w:rsidP="00E85816">
            <w:pPr>
              <w:tabs>
                <w:tab w:val="left" w:pos="709"/>
              </w:tabs>
              <w:jc w:val="center"/>
              <w:rPr>
                <w:rFonts w:ascii="Times New Roman" w:eastAsia="Book Antiqua" w:hAnsi="Times New Roman" w:cs="Times New Roman"/>
              </w:rPr>
            </w:pPr>
            <w:proofErr w:type="spellStart"/>
            <w:r w:rsidRPr="006C0A32">
              <w:rPr>
                <w:rFonts w:ascii="Times New Roman" w:eastAsia="Book Antiqua" w:hAnsi="Times New Roman" w:cs="Times New Roman"/>
              </w:rPr>
              <w:t>ГБк</w:t>
            </w:r>
            <w:proofErr w:type="spellEnd"/>
          </w:p>
        </w:tc>
        <w:tc>
          <w:tcPr>
            <w:tcW w:w="1124" w:type="dxa"/>
          </w:tcPr>
          <w:p w14:paraId="44188CB1" w14:textId="77777777" w:rsidR="00E71366" w:rsidRPr="006C0A32" w:rsidRDefault="00000000" w:rsidP="00E85816">
            <w:pPr>
              <w:tabs>
                <w:tab w:val="left" w:pos="709"/>
              </w:tabs>
              <w:suppressAutoHyphens/>
              <w:jc w:val="center"/>
              <w:rPr>
                <w:rFonts w:ascii="Times New Roman" w:eastAsia="Book Antiqua" w:hAnsi="Times New Roman" w:cs="Times New Roman"/>
              </w:rPr>
            </w:pPr>
            <w:r w:rsidRPr="006C0A32">
              <w:rPr>
                <w:rFonts w:ascii="Times New Roman" w:eastAsia="Book Antiqua" w:hAnsi="Times New Roman" w:cs="Times New Roman"/>
              </w:rPr>
              <w:t>15 489,3</w:t>
            </w:r>
          </w:p>
        </w:tc>
        <w:tc>
          <w:tcPr>
            <w:tcW w:w="1133" w:type="dxa"/>
          </w:tcPr>
          <w:p w14:paraId="7CDA32C5" w14:textId="77777777" w:rsidR="00E71366" w:rsidRPr="006C0A32" w:rsidRDefault="00000000" w:rsidP="00E85816">
            <w:pPr>
              <w:tabs>
                <w:tab w:val="left" w:pos="709"/>
              </w:tabs>
              <w:suppressAutoHyphens/>
              <w:jc w:val="center"/>
              <w:rPr>
                <w:rFonts w:ascii="Times New Roman" w:eastAsia="Book Antiqua" w:hAnsi="Times New Roman" w:cs="Times New Roman"/>
              </w:rPr>
            </w:pPr>
            <w:r w:rsidRPr="006C0A32">
              <w:rPr>
                <w:rFonts w:ascii="Times New Roman" w:eastAsia="Book Antiqua" w:hAnsi="Times New Roman" w:cs="Times New Roman"/>
              </w:rPr>
              <w:t>15 489,3</w:t>
            </w:r>
          </w:p>
        </w:tc>
      </w:tr>
      <w:tr w:rsidR="00FC7945" w:rsidRPr="006C0A32" w14:paraId="3C4CBF1F" w14:textId="77777777" w:rsidTr="00E85816">
        <w:trPr>
          <w:trHeight w:val="20"/>
        </w:trPr>
        <w:tc>
          <w:tcPr>
            <w:tcW w:w="567" w:type="dxa"/>
            <w:vMerge w:val="restart"/>
          </w:tcPr>
          <w:p w14:paraId="04EF24DC" w14:textId="5B6C94EA" w:rsidR="00E71366" w:rsidRPr="006C0A32" w:rsidRDefault="00E85816" w:rsidP="00E85816">
            <w:pPr>
              <w:tabs>
                <w:tab w:val="left" w:pos="709"/>
              </w:tabs>
              <w:ind w:left="-420" w:firstLine="148"/>
              <w:jc w:val="center"/>
              <w:rPr>
                <w:rFonts w:ascii="Times New Roman" w:eastAsia="Book Antiqua" w:hAnsi="Times New Roman" w:cs="Times New Roman"/>
              </w:rPr>
            </w:pPr>
            <w:r>
              <w:rPr>
                <w:rFonts w:ascii="Times New Roman" w:eastAsia="Book Antiqua" w:hAnsi="Times New Roman" w:cs="Times New Roman"/>
                <w:lang w:val="ru-RU"/>
              </w:rPr>
              <w:t xml:space="preserve">    </w:t>
            </w:r>
            <w:r w:rsidRPr="006C0A32">
              <w:rPr>
                <w:rFonts w:ascii="Times New Roman" w:eastAsia="Book Antiqua" w:hAnsi="Times New Roman" w:cs="Times New Roman"/>
              </w:rPr>
              <w:t>5.</w:t>
            </w:r>
          </w:p>
        </w:tc>
        <w:tc>
          <w:tcPr>
            <w:tcW w:w="5102" w:type="dxa"/>
          </w:tcPr>
          <w:p w14:paraId="6565B74E" w14:textId="77777777" w:rsidR="00E71366" w:rsidRPr="006C0A32" w:rsidRDefault="00000000" w:rsidP="00E85816">
            <w:pPr>
              <w:tabs>
                <w:tab w:val="left" w:pos="709"/>
              </w:tabs>
              <w:ind w:right="283"/>
              <w:rPr>
                <w:rFonts w:ascii="Times New Roman" w:eastAsia="Book Antiqua" w:hAnsi="Times New Roman" w:cs="Times New Roman"/>
                <w:lang w:val="ru-RU"/>
              </w:rPr>
            </w:pPr>
            <w:r w:rsidRPr="006C0A32">
              <w:rPr>
                <w:rFonts w:ascii="Times New Roman" w:eastAsia="Book Antiqua" w:hAnsi="Times New Roman" w:cs="Times New Roman"/>
                <w:lang w:val="ru-RU"/>
              </w:rPr>
              <w:t>Количество твердых радиоактивных отходов, размещенных в сооружениях КИР «Байкал-1»</w:t>
            </w:r>
          </w:p>
        </w:tc>
        <w:tc>
          <w:tcPr>
            <w:tcW w:w="1145" w:type="dxa"/>
          </w:tcPr>
          <w:p w14:paraId="0A360BB3" w14:textId="77777777" w:rsidR="00E71366" w:rsidRPr="006C0A32" w:rsidRDefault="00000000" w:rsidP="00E85816">
            <w:pPr>
              <w:tabs>
                <w:tab w:val="left" w:pos="709"/>
              </w:tabs>
              <w:jc w:val="center"/>
              <w:rPr>
                <w:rFonts w:ascii="Times New Roman" w:eastAsia="Book Antiqua" w:hAnsi="Times New Roman" w:cs="Times New Roman"/>
              </w:rPr>
            </w:pPr>
            <w:proofErr w:type="spellStart"/>
            <w:r w:rsidRPr="006C0A32">
              <w:rPr>
                <w:rFonts w:ascii="Times New Roman" w:eastAsia="Book Antiqua" w:hAnsi="Times New Roman" w:cs="Times New Roman"/>
              </w:rPr>
              <w:t>тонн</w:t>
            </w:r>
            <w:proofErr w:type="spellEnd"/>
          </w:p>
        </w:tc>
        <w:tc>
          <w:tcPr>
            <w:tcW w:w="1124" w:type="dxa"/>
          </w:tcPr>
          <w:p w14:paraId="566B75C4"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1630,19</w:t>
            </w:r>
          </w:p>
        </w:tc>
        <w:tc>
          <w:tcPr>
            <w:tcW w:w="1133" w:type="dxa"/>
          </w:tcPr>
          <w:p w14:paraId="7391D2B1" w14:textId="77777777" w:rsidR="00E71366" w:rsidRPr="006C0A32" w:rsidRDefault="00000000" w:rsidP="00E85816">
            <w:pPr>
              <w:tabs>
                <w:tab w:val="left" w:pos="709"/>
              </w:tabs>
              <w:suppressAutoHyphens/>
              <w:jc w:val="center"/>
              <w:rPr>
                <w:rFonts w:ascii="Times New Roman" w:eastAsia="Book Antiqua" w:hAnsi="Times New Roman" w:cs="Times New Roman"/>
              </w:rPr>
            </w:pPr>
            <w:r w:rsidRPr="006C0A32">
              <w:rPr>
                <w:rFonts w:ascii="Times New Roman" w:eastAsia="Book Antiqua" w:hAnsi="Times New Roman" w:cs="Times New Roman"/>
              </w:rPr>
              <w:t>312,8</w:t>
            </w:r>
          </w:p>
        </w:tc>
      </w:tr>
      <w:tr w:rsidR="00FC7945" w:rsidRPr="006C0A32" w14:paraId="555953EA" w14:textId="77777777" w:rsidTr="00E85816">
        <w:trPr>
          <w:trHeight w:val="20"/>
        </w:trPr>
        <w:tc>
          <w:tcPr>
            <w:tcW w:w="567" w:type="dxa"/>
            <w:vMerge/>
            <w:tcBorders>
              <w:top w:val="nil"/>
            </w:tcBorders>
          </w:tcPr>
          <w:p w14:paraId="674CD49D" w14:textId="77777777" w:rsidR="00E71366" w:rsidRPr="006C0A32" w:rsidRDefault="00E71366" w:rsidP="00E85816">
            <w:pPr>
              <w:tabs>
                <w:tab w:val="left" w:pos="709"/>
              </w:tabs>
              <w:ind w:left="-420" w:firstLine="148"/>
              <w:jc w:val="center"/>
              <w:rPr>
                <w:rFonts w:ascii="Times New Roman" w:eastAsia="Book Antiqua" w:hAnsi="Times New Roman" w:cs="Times New Roman"/>
              </w:rPr>
            </w:pPr>
          </w:p>
        </w:tc>
        <w:tc>
          <w:tcPr>
            <w:tcW w:w="5102" w:type="dxa"/>
          </w:tcPr>
          <w:p w14:paraId="09856866" w14:textId="77777777" w:rsidR="00E71366" w:rsidRPr="006C0A32" w:rsidRDefault="00000000" w:rsidP="00E85816">
            <w:pPr>
              <w:tabs>
                <w:tab w:val="left" w:pos="709"/>
              </w:tabs>
              <w:ind w:right="283"/>
              <w:rPr>
                <w:rFonts w:ascii="Times New Roman" w:eastAsia="Book Antiqua" w:hAnsi="Times New Roman" w:cs="Times New Roman"/>
              </w:rPr>
            </w:pPr>
            <w:proofErr w:type="spellStart"/>
            <w:r w:rsidRPr="006C0A32">
              <w:rPr>
                <w:rFonts w:ascii="Times New Roman" w:eastAsia="Book Antiqua" w:hAnsi="Times New Roman" w:cs="Times New Roman"/>
              </w:rPr>
              <w:t>Суммарная</w:t>
            </w:r>
            <w:proofErr w:type="spellEnd"/>
            <w:r w:rsidRPr="006C0A32">
              <w:rPr>
                <w:rFonts w:ascii="Times New Roman" w:eastAsia="Book Antiqua" w:hAnsi="Times New Roman" w:cs="Times New Roman"/>
              </w:rPr>
              <w:t xml:space="preserve"> </w:t>
            </w:r>
            <w:proofErr w:type="spellStart"/>
            <w:r w:rsidRPr="006C0A32">
              <w:rPr>
                <w:rFonts w:ascii="Times New Roman" w:eastAsia="Book Antiqua" w:hAnsi="Times New Roman" w:cs="Times New Roman"/>
              </w:rPr>
              <w:t>активность</w:t>
            </w:r>
            <w:proofErr w:type="spellEnd"/>
          </w:p>
        </w:tc>
        <w:tc>
          <w:tcPr>
            <w:tcW w:w="1145" w:type="dxa"/>
          </w:tcPr>
          <w:p w14:paraId="5E02D0F8" w14:textId="77777777" w:rsidR="00E71366" w:rsidRPr="006C0A32" w:rsidRDefault="00000000" w:rsidP="00E85816">
            <w:pPr>
              <w:tabs>
                <w:tab w:val="left" w:pos="709"/>
              </w:tabs>
              <w:jc w:val="center"/>
              <w:rPr>
                <w:rFonts w:ascii="Times New Roman" w:eastAsia="Book Antiqua" w:hAnsi="Times New Roman" w:cs="Times New Roman"/>
              </w:rPr>
            </w:pPr>
            <w:proofErr w:type="spellStart"/>
            <w:r w:rsidRPr="006C0A32">
              <w:rPr>
                <w:rFonts w:ascii="Times New Roman" w:eastAsia="Book Antiqua" w:hAnsi="Times New Roman" w:cs="Times New Roman"/>
              </w:rPr>
              <w:t>ГБк</w:t>
            </w:r>
            <w:proofErr w:type="spellEnd"/>
          </w:p>
        </w:tc>
        <w:tc>
          <w:tcPr>
            <w:tcW w:w="1124" w:type="dxa"/>
          </w:tcPr>
          <w:p w14:paraId="2D17919D"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2 075,3</w:t>
            </w:r>
          </w:p>
        </w:tc>
        <w:tc>
          <w:tcPr>
            <w:tcW w:w="1133" w:type="dxa"/>
          </w:tcPr>
          <w:p w14:paraId="7C39ED80" w14:textId="77777777" w:rsidR="00E71366" w:rsidRPr="006C0A32" w:rsidRDefault="00000000" w:rsidP="00E85816">
            <w:pPr>
              <w:tabs>
                <w:tab w:val="left" w:pos="709"/>
              </w:tabs>
              <w:suppressAutoHyphens/>
              <w:jc w:val="center"/>
              <w:rPr>
                <w:rFonts w:ascii="Times New Roman" w:eastAsia="Book Antiqua" w:hAnsi="Times New Roman" w:cs="Times New Roman"/>
              </w:rPr>
            </w:pPr>
            <w:r w:rsidRPr="006C0A32">
              <w:rPr>
                <w:rFonts w:ascii="Times New Roman" w:eastAsia="Book Antiqua" w:hAnsi="Times New Roman" w:cs="Times New Roman"/>
              </w:rPr>
              <w:t>368,1</w:t>
            </w:r>
          </w:p>
        </w:tc>
      </w:tr>
      <w:tr w:rsidR="00FC7945" w:rsidRPr="006C0A32" w14:paraId="2EEB3205" w14:textId="77777777" w:rsidTr="00E85816">
        <w:trPr>
          <w:trHeight w:val="800"/>
        </w:trPr>
        <w:tc>
          <w:tcPr>
            <w:tcW w:w="567" w:type="dxa"/>
            <w:vMerge w:val="restart"/>
          </w:tcPr>
          <w:p w14:paraId="29930648" w14:textId="0080D78A" w:rsidR="00E71366" w:rsidRPr="006C0A32" w:rsidRDefault="00E85816" w:rsidP="00E85816">
            <w:pPr>
              <w:tabs>
                <w:tab w:val="left" w:pos="709"/>
              </w:tabs>
              <w:ind w:left="-420" w:firstLine="148"/>
              <w:jc w:val="center"/>
              <w:rPr>
                <w:rFonts w:ascii="Times New Roman" w:eastAsia="Book Antiqua" w:hAnsi="Times New Roman" w:cs="Times New Roman"/>
              </w:rPr>
            </w:pPr>
            <w:r>
              <w:rPr>
                <w:rFonts w:ascii="Times New Roman" w:eastAsia="Book Antiqua" w:hAnsi="Times New Roman" w:cs="Times New Roman"/>
                <w:lang w:val="ru-RU"/>
              </w:rPr>
              <w:t xml:space="preserve">    </w:t>
            </w:r>
            <w:r w:rsidRPr="006C0A32">
              <w:rPr>
                <w:rFonts w:ascii="Times New Roman" w:eastAsia="Book Antiqua" w:hAnsi="Times New Roman" w:cs="Times New Roman"/>
              </w:rPr>
              <w:t>6.</w:t>
            </w:r>
          </w:p>
        </w:tc>
        <w:tc>
          <w:tcPr>
            <w:tcW w:w="5102" w:type="dxa"/>
          </w:tcPr>
          <w:p w14:paraId="0864AF02" w14:textId="77777777" w:rsidR="00E71366" w:rsidRPr="006C0A32" w:rsidRDefault="00000000" w:rsidP="00E85816">
            <w:pPr>
              <w:tabs>
                <w:tab w:val="left" w:pos="709"/>
              </w:tabs>
              <w:ind w:right="283"/>
              <w:rPr>
                <w:rFonts w:ascii="Times New Roman" w:eastAsia="Book Antiqua" w:hAnsi="Times New Roman" w:cs="Times New Roman"/>
                <w:lang w:val="ru-RU"/>
              </w:rPr>
            </w:pPr>
            <w:r w:rsidRPr="006C0A32">
              <w:rPr>
                <w:rFonts w:ascii="Times New Roman" w:eastAsia="Book Antiqua" w:hAnsi="Times New Roman" w:cs="Times New Roman"/>
                <w:lang w:val="ru-RU"/>
              </w:rPr>
              <w:t>Количество твердых радиоактивных отходов, размещенных в сооружениях КИР «Байкал-1» за период эксплуатации:</w:t>
            </w:r>
          </w:p>
        </w:tc>
        <w:tc>
          <w:tcPr>
            <w:tcW w:w="1145" w:type="dxa"/>
          </w:tcPr>
          <w:p w14:paraId="199A91B5" w14:textId="77777777" w:rsidR="00E71366" w:rsidRPr="006C0A32" w:rsidRDefault="00E71366" w:rsidP="00E85816">
            <w:pPr>
              <w:tabs>
                <w:tab w:val="left" w:pos="709"/>
              </w:tabs>
              <w:jc w:val="center"/>
              <w:rPr>
                <w:rFonts w:ascii="Times New Roman" w:eastAsia="Book Antiqua" w:hAnsi="Times New Roman" w:cs="Times New Roman"/>
                <w:b/>
                <w:lang w:val="ru-RU"/>
              </w:rPr>
            </w:pPr>
          </w:p>
          <w:p w14:paraId="59D48626" w14:textId="77777777" w:rsidR="00E71366" w:rsidRPr="006C0A32" w:rsidRDefault="00E71366" w:rsidP="00E85816">
            <w:pPr>
              <w:tabs>
                <w:tab w:val="left" w:pos="709"/>
              </w:tabs>
              <w:jc w:val="center"/>
              <w:rPr>
                <w:rFonts w:ascii="Times New Roman" w:eastAsia="Book Antiqua" w:hAnsi="Times New Roman" w:cs="Times New Roman"/>
                <w:b/>
                <w:lang w:val="ru-RU"/>
              </w:rPr>
            </w:pPr>
          </w:p>
          <w:p w14:paraId="492B3EE3" w14:textId="77777777" w:rsidR="00E71366" w:rsidRPr="006C0A32" w:rsidRDefault="00000000" w:rsidP="00E85816">
            <w:pPr>
              <w:tabs>
                <w:tab w:val="left" w:pos="709"/>
              </w:tabs>
              <w:jc w:val="center"/>
              <w:rPr>
                <w:rFonts w:ascii="Times New Roman" w:eastAsia="Book Antiqua" w:hAnsi="Times New Roman" w:cs="Times New Roman"/>
              </w:rPr>
            </w:pPr>
            <w:proofErr w:type="spellStart"/>
            <w:r w:rsidRPr="006C0A32">
              <w:rPr>
                <w:rFonts w:ascii="Times New Roman" w:eastAsia="Book Antiqua" w:hAnsi="Times New Roman" w:cs="Times New Roman"/>
              </w:rPr>
              <w:t>тонн</w:t>
            </w:r>
            <w:proofErr w:type="spellEnd"/>
          </w:p>
        </w:tc>
        <w:tc>
          <w:tcPr>
            <w:tcW w:w="1124" w:type="dxa"/>
          </w:tcPr>
          <w:p w14:paraId="1B187790" w14:textId="77777777" w:rsidR="00E71366" w:rsidRPr="006C0A32" w:rsidRDefault="00000000" w:rsidP="00E85816">
            <w:pPr>
              <w:jc w:val="center"/>
              <w:rPr>
                <w:rFonts w:ascii="Times New Roman" w:eastAsia="Book Antiqua" w:hAnsi="Times New Roman" w:cs="Times New Roman"/>
              </w:rPr>
            </w:pPr>
            <w:r w:rsidRPr="006C0A32">
              <w:rPr>
                <w:rFonts w:ascii="Times New Roman" w:eastAsia="Book Antiqua" w:hAnsi="Times New Roman" w:cs="Times New Roman"/>
              </w:rPr>
              <w:t>6 840,9</w:t>
            </w:r>
          </w:p>
        </w:tc>
        <w:tc>
          <w:tcPr>
            <w:tcW w:w="1133" w:type="dxa"/>
          </w:tcPr>
          <w:p w14:paraId="14AF94C6"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7 153,7</w:t>
            </w:r>
          </w:p>
        </w:tc>
      </w:tr>
      <w:tr w:rsidR="00FC7945" w:rsidRPr="006C0A32" w14:paraId="53645B98" w14:textId="77777777" w:rsidTr="00E85816">
        <w:trPr>
          <w:trHeight w:val="20"/>
        </w:trPr>
        <w:tc>
          <w:tcPr>
            <w:tcW w:w="567" w:type="dxa"/>
            <w:vMerge/>
            <w:tcBorders>
              <w:top w:val="nil"/>
            </w:tcBorders>
          </w:tcPr>
          <w:p w14:paraId="0FEAA53D" w14:textId="77777777" w:rsidR="00E71366" w:rsidRPr="006C0A32" w:rsidRDefault="00E71366" w:rsidP="00E85816">
            <w:pPr>
              <w:tabs>
                <w:tab w:val="left" w:pos="709"/>
              </w:tabs>
              <w:ind w:left="-420" w:firstLine="148"/>
              <w:jc w:val="center"/>
              <w:rPr>
                <w:rFonts w:ascii="Times New Roman" w:eastAsia="Book Antiqua" w:hAnsi="Times New Roman" w:cs="Times New Roman"/>
              </w:rPr>
            </w:pPr>
          </w:p>
        </w:tc>
        <w:tc>
          <w:tcPr>
            <w:tcW w:w="5102" w:type="dxa"/>
          </w:tcPr>
          <w:p w14:paraId="37D1CA36" w14:textId="77777777" w:rsidR="00E71366" w:rsidRPr="006C0A32" w:rsidRDefault="00000000" w:rsidP="00E85816">
            <w:pPr>
              <w:tabs>
                <w:tab w:val="left" w:pos="709"/>
              </w:tabs>
              <w:ind w:right="283"/>
              <w:rPr>
                <w:rFonts w:ascii="Times New Roman" w:eastAsia="Book Antiqua" w:hAnsi="Times New Roman" w:cs="Times New Roman"/>
              </w:rPr>
            </w:pPr>
            <w:proofErr w:type="spellStart"/>
            <w:r w:rsidRPr="006C0A32">
              <w:rPr>
                <w:rFonts w:ascii="Times New Roman" w:eastAsia="Book Antiqua" w:hAnsi="Times New Roman" w:cs="Times New Roman"/>
              </w:rPr>
              <w:t>Суммарная</w:t>
            </w:r>
            <w:proofErr w:type="spellEnd"/>
            <w:r w:rsidRPr="006C0A32">
              <w:rPr>
                <w:rFonts w:ascii="Times New Roman" w:eastAsia="Book Antiqua" w:hAnsi="Times New Roman" w:cs="Times New Roman"/>
              </w:rPr>
              <w:t xml:space="preserve"> </w:t>
            </w:r>
            <w:proofErr w:type="spellStart"/>
            <w:r w:rsidRPr="006C0A32">
              <w:rPr>
                <w:rFonts w:ascii="Times New Roman" w:eastAsia="Book Antiqua" w:hAnsi="Times New Roman" w:cs="Times New Roman"/>
              </w:rPr>
              <w:t>активность</w:t>
            </w:r>
            <w:proofErr w:type="spellEnd"/>
            <w:r w:rsidRPr="006C0A32">
              <w:rPr>
                <w:rFonts w:ascii="Times New Roman" w:eastAsia="Book Antiqua" w:hAnsi="Times New Roman" w:cs="Times New Roman"/>
              </w:rPr>
              <w:t>:</w:t>
            </w:r>
          </w:p>
        </w:tc>
        <w:tc>
          <w:tcPr>
            <w:tcW w:w="1145" w:type="dxa"/>
          </w:tcPr>
          <w:p w14:paraId="0647442D" w14:textId="77777777" w:rsidR="00E71366" w:rsidRPr="006C0A32" w:rsidRDefault="00000000" w:rsidP="00E85816">
            <w:pPr>
              <w:tabs>
                <w:tab w:val="left" w:pos="709"/>
              </w:tabs>
              <w:jc w:val="center"/>
              <w:rPr>
                <w:rFonts w:ascii="Times New Roman" w:eastAsia="Book Antiqua" w:hAnsi="Times New Roman" w:cs="Times New Roman"/>
              </w:rPr>
            </w:pPr>
            <w:proofErr w:type="spellStart"/>
            <w:r w:rsidRPr="006C0A32">
              <w:rPr>
                <w:rFonts w:ascii="Times New Roman" w:eastAsia="Book Antiqua" w:hAnsi="Times New Roman" w:cs="Times New Roman"/>
              </w:rPr>
              <w:t>ГБк</w:t>
            </w:r>
            <w:proofErr w:type="spellEnd"/>
          </w:p>
        </w:tc>
        <w:tc>
          <w:tcPr>
            <w:tcW w:w="1124" w:type="dxa"/>
          </w:tcPr>
          <w:p w14:paraId="770F1B8E"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25 193,6</w:t>
            </w:r>
          </w:p>
        </w:tc>
        <w:tc>
          <w:tcPr>
            <w:tcW w:w="1133" w:type="dxa"/>
          </w:tcPr>
          <w:p w14:paraId="19A1130B"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25 561,7</w:t>
            </w:r>
          </w:p>
        </w:tc>
      </w:tr>
      <w:tr w:rsidR="00FC7945" w:rsidRPr="006C0A32" w14:paraId="62B9547E" w14:textId="77777777" w:rsidTr="00E85816">
        <w:trPr>
          <w:trHeight w:val="20"/>
        </w:trPr>
        <w:tc>
          <w:tcPr>
            <w:tcW w:w="567" w:type="dxa"/>
            <w:vMerge w:val="restart"/>
          </w:tcPr>
          <w:p w14:paraId="39FD3D4C" w14:textId="29862BEE" w:rsidR="00E71366" w:rsidRPr="006C0A32" w:rsidRDefault="00E85816" w:rsidP="00E85816">
            <w:pPr>
              <w:tabs>
                <w:tab w:val="left" w:pos="709"/>
              </w:tabs>
              <w:ind w:left="-420" w:firstLine="148"/>
              <w:jc w:val="center"/>
              <w:rPr>
                <w:rFonts w:ascii="Times New Roman" w:eastAsia="Book Antiqua" w:hAnsi="Times New Roman" w:cs="Times New Roman"/>
              </w:rPr>
            </w:pPr>
            <w:r>
              <w:rPr>
                <w:rFonts w:ascii="Times New Roman" w:eastAsia="Book Antiqua" w:hAnsi="Times New Roman" w:cs="Times New Roman"/>
                <w:lang w:val="ru-RU"/>
              </w:rPr>
              <w:t xml:space="preserve">    </w:t>
            </w:r>
            <w:r w:rsidRPr="006C0A32">
              <w:rPr>
                <w:rFonts w:ascii="Times New Roman" w:eastAsia="Book Antiqua" w:hAnsi="Times New Roman" w:cs="Times New Roman"/>
              </w:rPr>
              <w:t>7.</w:t>
            </w:r>
          </w:p>
        </w:tc>
        <w:tc>
          <w:tcPr>
            <w:tcW w:w="5102" w:type="dxa"/>
          </w:tcPr>
          <w:p w14:paraId="43256F5D" w14:textId="77777777" w:rsidR="00E71366" w:rsidRPr="006C0A32" w:rsidRDefault="00000000" w:rsidP="00E85816">
            <w:pPr>
              <w:tabs>
                <w:tab w:val="left" w:pos="709"/>
              </w:tabs>
              <w:ind w:right="283"/>
              <w:rPr>
                <w:rFonts w:ascii="Times New Roman" w:eastAsia="Book Antiqua" w:hAnsi="Times New Roman" w:cs="Times New Roman"/>
                <w:lang w:val="ru-RU"/>
              </w:rPr>
            </w:pPr>
            <w:r w:rsidRPr="006C0A32">
              <w:rPr>
                <w:rFonts w:ascii="Times New Roman" w:eastAsia="Book Antiqua" w:hAnsi="Times New Roman" w:cs="Times New Roman"/>
                <w:lang w:val="ru-RU"/>
              </w:rPr>
              <w:t>Источники в закрытом виде, находящиеся в работе в подразделениях предприятия</w:t>
            </w:r>
          </w:p>
        </w:tc>
        <w:tc>
          <w:tcPr>
            <w:tcW w:w="1145" w:type="dxa"/>
          </w:tcPr>
          <w:p w14:paraId="0E2E2C10" w14:textId="77777777" w:rsidR="00E71366" w:rsidRPr="006C0A32" w:rsidRDefault="00000000" w:rsidP="00E85816">
            <w:pPr>
              <w:tabs>
                <w:tab w:val="left" w:pos="709"/>
              </w:tabs>
              <w:jc w:val="center"/>
              <w:rPr>
                <w:rFonts w:ascii="Times New Roman" w:eastAsia="Book Antiqua" w:hAnsi="Times New Roman" w:cs="Times New Roman"/>
              </w:rPr>
            </w:pPr>
            <w:proofErr w:type="spellStart"/>
            <w:r w:rsidRPr="006C0A32">
              <w:rPr>
                <w:rFonts w:ascii="Times New Roman" w:eastAsia="Book Antiqua" w:hAnsi="Times New Roman" w:cs="Times New Roman"/>
              </w:rPr>
              <w:t>шт</w:t>
            </w:r>
            <w:proofErr w:type="spellEnd"/>
            <w:r w:rsidRPr="006C0A32">
              <w:rPr>
                <w:rFonts w:ascii="Times New Roman" w:eastAsia="Book Antiqua" w:hAnsi="Times New Roman" w:cs="Times New Roman"/>
              </w:rPr>
              <w:t>.</w:t>
            </w:r>
          </w:p>
        </w:tc>
        <w:tc>
          <w:tcPr>
            <w:tcW w:w="1124" w:type="dxa"/>
          </w:tcPr>
          <w:p w14:paraId="1C5D1D29"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57</w:t>
            </w:r>
          </w:p>
        </w:tc>
        <w:tc>
          <w:tcPr>
            <w:tcW w:w="1133" w:type="dxa"/>
          </w:tcPr>
          <w:p w14:paraId="3B345BFA"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74</w:t>
            </w:r>
          </w:p>
        </w:tc>
      </w:tr>
      <w:tr w:rsidR="00FC7945" w:rsidRPr="006C0A32" w14:paraId="2965987A" w14:textId="77777777" w:rsidTr="00E85816">
        <w:trPr>
          <w:trHeight w:val="20"/>
        </w:trPr>
        <w:tc>
          <w:tcPr>
            <w:tcW w:w="567" w:type="dxa"/>
            <w:vMerge/>
            <w:tcBorders>
              <w:top w:val="nil"/>
            </w:tcBorders>
          </w:tcPr>
          <w:p w14:paraId="7AEB5B55" w14:textId="77777777" w:rsidR="00E71366" w:rsidRPr="006C0A32" w:rsidRDefault="00E71366" w:rsidP="00E85816">
            <w:pPr>
              <w:tabs>
                <w:tab w:val="left" w:pos="709"/>
              </w:tabs>
              <w:ind w:left="-420" w:firstLine="148"/>
              <w:jc w:val="center"/>
              <w:rPr>
                <w:rFonts w:ascii="Times New Roman" w:eastAsia="Book Antiqua" w:hAnsi="Times New Roman" w:cs="Times New Roman"/>
              </w:rPr>
            </w:pPr>
          </w:p>
        </w:tc>
        <w:tc>
          <w:tcPr>
            <w:tcW w:w="5102" w:type="dxa"/>
          </w:tcPr>
          <w:p w14:paraId="321BCBDC" w14:textId="77777777" w:rsidR="00E71366" w:rsidRPr="006C0A32" w:rsidRDefault="00000000" w:rsidP="00E85816">
            <w:pPr>
              <w:tabs>
                <w:tab w:val="left" w:pos="709"/>
              </w:tabs>
              <w:ind w:right="283"/>
              <w:rPr>
                <w:rFonts w:ascii="Times New Roman" w:eastAsia="Book Antiqua" w:hAnsi="Times New Roman" w:cs="Times New Roman"/>
              </w:rPr>
            </w:pPr>
            <w:proofErr w:type="spellStart"/>
            <w:r w:rsidRPr="006C0A32">
              <w:rPr>
                <w:rFonts w:ascii="Times New Roman" w:eastAsia="Book Antiqua" w:hAnsi="Times New Roman" w:cs="Times New Roman"/>
              </w:rPr>
              <w:t>Суммарная</w:t>
            </w:r>
            <w:proofErr w:type="spellEnd"/>
            <w:r w:rsidRPr="006C0A32">
              <w:rPr>
                <w:rFonts w:ascii="Times New Roman" w:eastAsia="Book Antiqua" w:hAnsi="Times New Roman" w:cs="Times New Roman"/>
              </w:rPr>
              <w:t xml:space="preserve"> </w:t>
            </w:r>
            <w:proofErr w:type="spellStart"/>
            <w:r w:rsidRPr="006C0A32">
              <w:rPr>
                <w:rFonts w:ascii="Times New Roman" w:eastAsia="Book Antiqua" w:hAnsi="Times New Roman" w:cs="Times New Roman"/>
              </w:rPr>
              <w:t>активность</w:t>
            </w:r>
            <w:proofErr w:type="spellEnd"/>
          </w:p>
        </w:tc>
        <w:tc>
          <w:tcPr>
            <w:tcW w:w="1145" w:type="dxa"/>
          </w:tcPr>
          <w:p w14:paraId="6F6873B0" w14:textId="77777777" w:rsidR="00E71366" w:rsidRPr="006C0A32" w:rsidRDefault="00000000" w:rsidP="00E85816">
            <w:pPr>
              <w:tabs>
                <w:tab w:val="left" w:pos="709"/>
              </w:tabs>
              <w:jc w:val="center"/>
              <w:rPr>
                <w:rFonts w:ascii="Times New Roman" w:eastAsia="Book Antiqua" w:hAnsi="Times New Roman" w:cs="Times New Roman"/>
              </w:rPr>
            </w:pPr>
            <w:proofErr w:type="spellStart"/>
            <w:r w:rsidRPr="006C0A32">
              <w:rPr>
                <w:rFonts w:ascii="Times New Roman" w:eastAsia="Book Antiqua" w:hAnsi="Times New Roman" w:cs="Times New Roman"/>
              </w:rPr>
              <w:t>ГБк</w:t>
            </w:r>
            <w:proofErr w:type="spellEnd"/>
          </w:p>
        </w:tc>
        <w:tc>
          <w:tcPr>
            <w:tcW w:w="1124" w:type="dxa"/>
          </w:tcPr>
          <w:p w14:paraId="152B0CB1"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803,261</w:t>
            </w:r>
          </w:p>
        </w:tc>
        <w:tc>
          <w:tcPr>
            <w:tcW w:w="1133" w:type="dxa"/>
          </w:tcPr>
          <w:p w14:paraId="2F92AF8E"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794,4</w:t>
            </w:r>
          </w:p>
        </w:tc>
      </w:tr>
      <w:tr w:rsidR="00FC7945" w:rsidRPr="006C0A32" w14:paraId="72EAF93B" w14:textId="77777777" w:rsidTr="00E85816">
        <w:trPr>
          <w:trHeight w:val="20"/>
        </w:trPr>
        <w:tc>
          <w:tcPr>
            <w:tcW w:w="567" w:type="dxa"/>
            <w:vMerge w:val="restart"/>
          </w:tcPr>
          <w:p w14:paraId="7E9E663C" w14:textId="09E16A0B" w:rsidR="00E71366" w:rsidRPr="006C0A32" w:rsidRDefault="00E85816" w:rsidP="00E85816">
            <w:pPr>
              <w:tabs>
                <w:tab w:val="left" w:pos="709"/>
              </w:tabs>
              <w:ind w:left="-420" w:firstLine="148"/>
              <w:jc w:val="center"/>
              <w:rPr>
                <w:rFonts w:ascii="Times New Roman" w:eastAsia="Book Antiqua" w:hAnsi="Times New Roman" w:cs="Times New Roman"/>
              </w:rPr>
            </w:pPr>
            <w:r>
              <w:rPr>
                <w:rFonts w:ascii="Times New Roman" w:eastAsia="Book Antiqua" w:hAnsi="Times New Roman" w:cs="Times New Roman"/>
                <w:lang w:val="ru-RU"/>
              </w:rPr>
              <w:t xml:space="preserve">    </w:t>
            </w:r>
            <w:r w:rsidRPr="006C0A32">
              <w:rPr>
                <w:rFonts w:ascii="Times New Roman" w:eastAsia="Book Antiqua" w:hAnsi="Times New Roman" w:cs="Times New Roman"/>
              </w:rPr>
              <w:t>8.</w:t>
            </w:r>
          </w:p>
        </w:tc>
        <w:tc>
          <w:tcPr>
            <w:tcW w:w="5102" w:type="dxa"/>
          </w:tcPr>
          <w:p w14:paraId="1DC50E19" w14:textId="77777777" w:rsidR="00E71366" w:rsidRPr="006C0A32" w:rsidRDefault="00000000" w:rsidP="00E85816">
            <w:pPr>
              <w:tabs>
                <w:tab w:val="left" w:pos="709"/>
              </w:tabs>
              <w:ind w:right="283"/>
              <w:rPr>
                <w:rFonts w:ascii="Times New Roman" w:eastAsia="Book Antiqua" w:hAnsi="Times New Roman" w:cs="Times New Roman"/>
                <w:lang w:val="ru-RU"/>
              </w:rPr>
            </w:pPr>
            <w:r w:rsidRPr="006C0A32">
              <w:rPr>
                <w:rFonts w:ascii="Times New Roman" w:eastAsia="Book Antiqua" w:hAnsi="Times New Roman" w:cs="Times New Roman"/>
                <w:lang w:val="ru-RU"/>
              </w:rPr>
              <w:t>Источники в открытом виде, находящиеся в работе в подразделениях предприятия</w:t>
            </w:r>
          </w:p>
        </w:tc>
        <w:tc>
          <w:tcPr>
            <w:tcW w:w="1145" w:type="dxa"/>
          </w:tcPr>
          <w:p w14:paraId="2BBAAA21" w14:textId="77777777" w:rsidR="00E71366" w:rsidRPr="006C0A32" w:rsidRDefault="00000000" w:rsidP="00E85816">
            <w:pPr>
              <w:tabs>
                <w:tab w:val="left" w:pos="709"/>
              </w:tabs>
              <w:jc w:val="center"/>
              <w:rPr>
                <w:rFonts w:ascii="Times New Roman" w:eastAsia="Book Antiqua" w:hAnsi="Times New Roman" w:cs="Times New Roman"/>
              </w:rPr>
            </w:pPr>
            <w:proofErr w:type="spellStart"/>
            <w:r w:rsidRPr="006C0A32">
              <w:rPr>
                <w:rFonts w:ascii="Times New Roman" w:eastAsia="Book Antiqua" w:hAnsi="Times New Roman" w:cs="Times New Roman"/>
              </w:rPr>
              <w:t>шт</w:t>
            </w:r>
            <w:proofErr w:type="spellEnd"/>
            <w:r w:rsidRPr="006C0A32">
              <w:rPr>
                <w:rFonts w:ascii="Times New Roman" w:eastAsia="Book Antiqua" w:hAnsi="Times New Roman" w:cs="Times New Roman"/>
              </w:rPr>
              <w:t>.</w:t>
            </w:r>
          </w:p>
        </w:tc>
        <w:tc>
          <w:tcPr>
            <w:tcW w:w="1124" w:type="dxa"/>
          </w:tcPr>
          <w:p w14:paraId="331D6DAF"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422</w:t>
            </w:r>
          </w:p>
        </w:tc>
        <w:tc>
          <w:tcPr>
            <w:tcW w:w="1133" w:type="dxa"/>
          </w:tcPr>
          <w:p w14:paraId="0B05A72C"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430</w:t>
            </w:r>
          </w:p>
        </w:tc>
      </w:tr>
      <w:tr w:rsidR="00FC7945" w:rsidRPr="006C0A32" w14:paraId="30F396DB" w14:textId="77777777" w:rsidTr="00E85816">
        <w:trPr>
          <w:trHeight w:val="20"/>
        </w:trPr>
        <w:tc>
          <w:tcPr>
            <w:tcW w:w="567" w:type="dxa"/>
            <w:vMerge/>
            <w:tcBorders>
              <w:top w:val="nil"/>
            </w:tcBorders>
          </w:tcPr>
          <w:p w14:paraId="3B6839C1" w14:textId="77777777" w:rsidR="00E71366" w:rsidRPr="006C0A32" w:rsidRDefault="00E71366" w:rsidP="00E85816">
            <w:pPr>
              <w:tabs>
                <w:tab w:val="left" w:pos="709"/>
              </w:tabs>
              <w:ind w:firstLine="709"/>
              <w:jc w:val="center"/>
              <w:rPr>
                <w:rFonts w:ascii="Times New Roman" w:eastAsia="Book Antiqua" w:hAnsi="Times New Roman" w:cs="Times New Roman"/>
              </w:rPr>
            </w:pPr>
          </w:p>
        </w:tc>
        <w:tc>
          <w:tcPr>
            <w:tcW w:w="5102" w:type="dxa"/>
          </w:tcPr>
          <w:p w14:paraId="287C7B8E" w14:textId="77777777" w:rsidR="00E71366" w:rsidRPr="006C0A32" w:rsidRDefault="00000000" w:rsidP="00E85816">
            <w:pPr>
              <w:tabs>
                <w:tab w:val="left" w:pos="709"/>
              </w:tabs>
              <w:ind w:right="283"/>
              <w:rPr>
                <w:rFonts w:ascii="Times New Roman" w:eastAsia="Book Antiqua" w:hAnsi="Times New Roman" w:cs="Times New Roman"/>
              </w:rPr>
            </w:pPr>
            <w:proofErr w:type="spellStart"/>
            <w:r w:rsidRPr="006C0A32">
              <w:rPr>
                <w:rFonts w:ascii="Times New Roman" w:eastAsia="Book Antiqua" w:hAnsi="Times New Roman" w:cs="Times New Roman"/>
              </w:rPr>
              <w:t>Суммарная</w:t>
            </w:r>
            <w:proofErr w:type="spellEnd"/>
            <w:r w:rsidRPr="006C0A32">
              <w:rPr>
                <w:rFonts w:ascii="Times New Roman" w:eastAsia="Book Antiqua" w:hAnsi="Times New Roman" w:cs="Times New Roman"/>
              </w:rPr>
              <w:t xml:space="preserve"> </w:t>
            </w:r>
            <w:proofErr w:type="spellStart"/>
            <w:r w:rsidRPr="006C0A32">
              <w:rPr>
                <w:rFonts w:ascii="Times New Roman" w:eastAsia="Book Antiqua" w:hAnsi="Times New Roman" w:cs="Times New Roman"/>
              </w:rPr>
              <w:t>активность</w:t>
            </w:r>
            <w:proofErr w:type="spellEnd"/>
          </w:p>
        </w:tc>
        <w:tc>
          <w:tcPr>
            <w:tcW w:w="1145" w:type="dxa"/>
          </w:tcPr>
          <w:p w14:paraId="4A9CB347" w14:textId="77777777" w:rsidR="00E71366" w:rsidRPr="006C0A32" w:rsidRDefault="00000000" w:rsidP="00E85816">
            <w:pPr>
              <w:tabs>
                <w:tab w:val="left" w:pos="709"/>
              </w:tabs>
              <w:jc w:val="center"/>
              <w:rPr>
                <w:rFonts w:ascii="Times New Roman" w:eastAsia="Book Antiqua" w:hAnsi="Times New Roman" w:cs="Times New Roman"/>
              </w:rPr>
            </w:pPr>
            <w:proofErr w:type="spellStart"/>
            <w:r w:rsidRPr="006C0A32">
              <w:rPr>
                <w:rFonts w:ascii="Times New Roman" w:eastAsia="Book Antiqua" w:hAnsi="Times New Roman" w:cs="Times New Roman"/>
              </w:rPr>
              <w:t>ГБк</w:t>
            </w:r>
            <w:proofErr w:type="spellEnd"/>
          </w:p>
        </w:tc>
        <w:tc>
          <w:tcPr>
            <w:tcW w:w="1124" w:type="dxa"/>
          </w:tcPr>
          <w:p w14:paraId="78968993"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236,532</w:t>
            </w:r>
          </w:p>
        </w:tc>
        <w:tc>
          <w:tcPr>
            <w:tcW w:w="1133" w:type="dxa"/>
          </w:tcPr>
          <w:p w14:paraId="4228C3FD" w14:textId="77777777" w:rsidR="00E71366" w:rsidRPr="006C0A32" w:rsidRDefault="00000000" w:rsidP="00E85816">
            <w:pPr>
              <w:tabs>
                <w:tab w:val="left" w:pos="709"/>
              </w:tabs>
              <w:jc w:val="center"/>
              <w:rPr>
                <w:rFonts w:ascii="Times New Roman" w:eastAsia="Book Antiqua" w:hAnsi="Times New Roman" w:cs="Times New Roman"/>
              </w:rPr>
            </w:pPr>
            <w:r w:rsidRPr="006C0A32">
              <w:rPr>
                <w:rFonts w:ascii="Times New Roman" w:eastAsia="Book Antiqua" w:hAnsi="Times New Roman" w:cs="Times New Roman"/>
              </w:rPr>
              <w:t>228,8</w:t>
            </w:r>
          </w:p>
        </w:tc>
      </w:tr>
    </w:tbl>
    <w:p w14:paraId="0BEF1026" w14:textId="77777777" w:rsidR="00E71366" w:rsidRPr="006C0A32" w:rsidRDefault="00000000" w:rsidP="00E85816">
      <w:pPr>
        <w:ind w:firstLine="708"/>
        <w:jc w:val="center"/>
        <w:rPr>
          <w:i/>
          <w:lang w:val="ru-RU" w:eastAsia="ru-RU"/>
        </w:rPr>
      </w:pPr>
      <w:r w:rsidRPr="006C0A32">
        <w:rPr>
          <w:i/>
          <w:lang w:val="ru-RU" w:eastAsia="ru-RU"/>
        </w:rPr>
        <w:t>Источник: РГП «</w:t>
      </w:r>
      <w:r w:rsidRPr="006C0A32">
        <w:rPr>
          <w:i/>
          <w:shd w:val="clear" w:color="auto" w:fill="FFFFFF"/>
          <w:lang w:val="ru-RU" w:eastAsia="ru-RU"/>
        </w:rPr>
        <w:t>Национальный ядерный центр».</w:t>
      </w:r>
    </w:p>
    <w:p w14:paraId="0B663E52" w14:textId="77777777" w:rsidR="00E85816" w:rsidRDefault="00E85816" w:rsidP="006C0A32">
      <w:pPr>
        <w:ind w:firstLine="709"/>
        <w:jc w:val="both"/>
        <w:rPr>
          <w:shd w:val="clear" w:color="auto" w:fill="FFFFFF"/>
          <w:lang w:val="ru-RU" w:eastAsia="ru-RU"/>
        </w:rPr>
      </w:pPr>
    </w:p>
    <w:p w14:paraId="6D4B4B4F" w14:textId="3DF8C339" w:rsidR="00E71366" w:rsidRPr="006C0A32" w:rsidRDefault="00000000" w:rsidP="006C0A32">
      <w:pPr>
        <w:ind w:firstLine="709"/>
        <w:jc w:val="both"/>
        <w:rPr>
          <w:shd w:val="clear" w:color="auto" w:fill="FFFFFF"/>
          <w:lang w:val="ru-RU" w:eastAsia="ru-RU"/>
        </w:rPr>
      </w:pPr>
      <w:r w:rsidRPr="006C0A32">
        <w:rPr>
          <w:shd w:val="clear" w:color="auto" w:fill="FFFFFF"/>
          <w:lang w:val="ru-RU" w:eastAsia="ru-RU"/>
        </w:rPr>
        <w:t>В течение 2025 года на территории Республики Казахстан радиационных аварий с риском для здоровья и жизни человека</w:t>
      </w:r>
      <w:r w:rsidRPr="006C0A32">
        <w:rPr>
          <w:lang w:val="ru-RU" w:eastAsia="ru-RU"/>
        </w:rPr>
        <w:t xml:space="preserve"> </w:t>
      </w:r>
      <w:r w:rsidRPr="006C0A32">
        <w:rPr>
          <w:shd w:val="clear" w:color="auto" w:fill="FFFFFF"/>
          <w:lang w:val="ru-RU" w:eastAsia="ru-RU"/>
        </w:rPr>
        <w:t>не зарегистрировано.</w:t>
      </w:r>
    </w:p>
    <w:p w14:paraId="79CD2642" w14:textId="1DB33000" w:rsidR="00E71366" w:rsidRPr="006C0A32" w:rsidRDefault="00000000" w:rsidP="00E85816">
      <w:pPr>
        <w:spacing w:after="160"/>
        <w:ind w:firstLine="709"/>
        <w:jc w:val="both"/>
        <w:rPr>
          <w:rFonts w:eastAsia="Aptos"/>
          <w:lang w:val="ru-RU"/>
        </w:rPr>
      </w:pPr>
      <w:r w:rsidRPr="006C0A32">
        <w:rPr>
          <w:rFonts w:eastAsia="Aptos"/>
          <w:lang w:val="ru-RU"/>
        </w:rPr>
        <w:br w:type="page"/>
      </w:r>
      <w:r w:rsidRPr="006C0A32">
        <w:rPr>
          <w:rFonts w:eastAsia="Aptos"/>
          <w:lang w:val="ru-RU"/>
        </w:rPr>
        <w:lastRenderedPageBreak/>
        <w:t>11.6.4.</w:t>
      </w:r>
      <w:r w:rsidRPr="006C0A32">
        <w:rPr>
          <w:rFonts w:eastAsia="Aptos"/>
          <w:b/>
          <w:lang w:val="ru-RU"/>
        </w:rPr>
        <w:t xml:space="preserve"> </w:t>
      </w:r>
      <w:r w:rsidRPr="006C0A32">
        <w:rPr>
          <w:rFonts w:eastAsia="Aptos"/>
          <w:lang w:val="ru-RU"/>
        </w:rPr>
        <w:t>МОНИТОРИНГ ТЕРРИТОРИЙ, ПОДВЕРЖЕННЫХ ВЛИЯНИЮ РАКЕТНО-КОСМИЧЕСКОЙ ДЕЯТЕЛЬНОСТИ КОМПЛЕКСА «БАЙКОНУР»</w:t>
      </w:r>
    </w:p>
    <w:p w14:paraId="4E41A1B2" w14:textId="77777777" w:rsidR="00E71366" w:rsidRPr="006C0A32" w:rsidRDefault="00E71366" w:rsidP="006C0A32">
      <w:pPr>
        <w:ind w:firstLine="709"/>
        <w:jc w:val="both"/>
        <w:rPr>
          <w:rFonts w:eastAsia="Aptos"/>
          <w:lang w:val="ru-RU"/>
        </w:rPr>
      </w:pPr>
    </w:p>
    <w:p w14:paraId="46E4FCE9" w14:textId="77777777" w:rsidR="00E71366" w:rsidRPr="006C0A32" w:rsidRDefault="00000000" w:rsidP="006C0A32">
      <w:pPr>
        <w:ind w:firstLine="709"/>
        <w:jc w:val="both"/>
        <w:rPr>
          <w:rFonts w:eastAsia="Aptos"/>
          <w:lang w:val="ru-RU"/>
        </w:rPr>
      </w:pPr>
      <w:r w:rsidRPr="006C0A32">
        <w:rPr>
          <w:rFonts w:eastAsia="Aptos"/>
          <w:lang w:val="ru-RU"/>
        </w:rPr>
        <w:t>Аэрокосмическим комитетом Министерства искусственного интеллекта и цифрового развития Республики Казахстан (МИИЦР РК) ежегодно проводится экологический мониторинг территорий, подверженных воздействию ракетно-космической деятельности комплекса «Байконур», в рамках реализации подпрограммы 100 «Обеспечение управления космическими аппаратами» Республиканской бюджетной программы 010 «Обеспечение сохранности и расширения использования космической инфраструктуры»,</w:t>
      </w:r>
    </w:p>
    <w:p w14:paraId="59C748EA" w14:textId="77777777" w:rsidR="00E71366" w:rsidRPr="006C0A32" w:rsidRDefault="00000000" w:rsidP="006C0A32">
      <w:pPr>
        <w:ind w:firstLine="709"/>
        <w:jc w:val="both"/>
        <w:rPr>
          <w:rFonts w:eastAsia="Aptos"/>
          <w:lang w:val="ru-RU"/>
        </w:rPr>
      </w:pPr>
      <w:r w:rsidRPr="006C0A32">
        <w:rPr>
          <w:rFonts w:eastAsia="Aptos"/>
          <w:lang w:val="ru-RU"/>
        </w:rPr>
        <w:t>В составе космодрома «Байконур» имеются два действующих космических ракетных комплекса: «Союз» и «Протон». В РН «Союз» используется экологически безопасное топливо керосин, используемый в авиационной технике. В РН «Протон-М» используется ракетное топливо гептил (несимметричный диметилгидразин НДМГ).</w:t>
      </w:r>
    </w:p>
    <w:p w14:paraId="4D4523C8" w14:textId="77777777" w:rsidR="00E71366" w:rsidRPr="006C0A32" w:rsidRDefault="00000000" w:rsidP="006C0A32">
      <w:pPr>
        <w:ind w:firstLine="709"/>
        <w:jc w:val="both"/>
        <w:rPr>
          <w:rFonts w:eastAsia="Aptos"/>
          <w:lang w:val="ru-RU"/>
        </w:rPr>
      </w:pPr>
      <w:r w:rsidRPr="006C0A32">
        <w:rPr>
          <w:rFonts w:eastAsia="Aptos"/>
          <w:lang w:val="ru-RU"/>
        </w:rPr>
        <w:t>В 2025 году Аэрокосмическим комитетом МИИЦР РК выполнены работы по экологическому сопровождению 5 пусков РН «Союз» с транспортными и пилотируемыми кораблями в рамках реализации Республиканской бюджетной программы 010 «Услуги экологического мониторинга территорий Республики Казахстан, подверженных воздействию ракетно-космической деятельности космодрома Байконур» на 2025 год и одного пуска РН «Союз-2.1б» с космическим аппаратом (КА) «Бион-М» №2 согласно «Плану проведения совместного экологического сопровождения пусков ракет-носителей с космодрома «Байконур» на 2025 год».</w:t>
      </w:r>
    </w:p>
    <w:p w14:paraId="707A8346" w14:textId="77777777" w:rsidR="00E71366" w:rsidRPr="006C0A32" w:rsidRDefault="00000000" w:rsidP="006C0A32">
      <w:pPr>
        <w:ind w:firstLine="709"/>
        <w:jc w:val="both"/>
        <w:rPr>
          <w:rFonts w:eastAsia="Aptos"/>
          <w:b/>
          <w:lang w:val="ru-RU"/>
        </w:rPr>
      </w:pPr>
      <w:r w:rsidRPr="006C0A32">
        <w:rPr>
          <w:rFonts w:eastAsia="Aptos"/>
          <w:b/>
          <w:lang w:val="ru-RU"/>
        </w:rPr>
        <w:t>Экологическое сопровождение пуска РН «Союз-2.1б» с КА «Бион-М» №2 (20.08.2025 г.)</w:t>
      </w:r>
    </w:p>
    <w:p w14:paraId="270B098B" w14:textId="77777777" w:rsidR="00E71366" w:rsidRPr="006C0A32" w:rsidRDefault="00000000" w:rsidP="006C0A32">
      <w:pPr>
        <w:ind w:firstLine="709"/>
        <w:jc w:val="both"/>
        <w:rPr>
          <w:rFonts w:eastAsia="Aptos"/>
          <w:lang w:val="ru-RU"/>
        </w:rPr>
      </w:pPr>
      <w:r w:rsidRPr="006C0A32">
        <w:rPr>
          <w:rFonts w:eastAsia="Aptos"/>
          <w:lang w:val="ru-RU"/>
        </w:rPr>
        <w:t>В ходе экологического сопровождения пуска РН «Союз-2.1б» с КА «Бион-М» №2 проведены работы по контролю уровня загрязнения объектов окружающей среды в позиционном районе космодрома Байконур на границе санитарно-защитной зоны заправочно-</w:t>
      </w:r>
      <w:proofErr w:type="spellStart"/>
      <w:r w:rsidRPr="006C0A32">
        <w:rPr>
          <w:rFonts w:eastAsia="Aptos"/>
          <w:lang w:val="ru-RU"/>
        </w:rPr>
        <w:t>нейтрализационной</w:t>
      </w:r>
      <w:proofErr w:type="spellEnd"/>
      <w:r w:rsidRPr="006C0A32">
        <w:rPr>
          <w:rFonts w:eastAsia="Aptos"/>
          <w:lang w:val="ru-RU"/>
        </w:rPr>
        <w:t xml:space="preserve"> станции (ЗНС) пл. 91А в период и после проведения спецработ по заправке КА «Бион-М» №2: на границе СЗЗ стартового комплекса (СК) пл. 31 во время спецработ по заправке РН, после пуска РН «Союз-2.1б» и в районе падения боковых блоков РН «Союз-2.1б» (РП №120А) в Джангельдинском районе Костанайской области.</w:t>
      </w:r>
    </w:p>
    <w:p w14:paraId="6D79EFBC" w14:textId="77777777" w:rsidR="00E71366" w:rsidRPr="006C0A32" w:rsidRDefault="00000000" w:rsidP="006C0A32">
      <w:pPr>
        <w:ind w:firstLine="709"/>
        <w:jc w:val="both"/>
        <w:rPr>
          <w:rFonts w:eastAsia="Aptos"/>
          <w:lang w:val="ru-RU"/>
        </w:rPr>
      </w:pPr>
      <w:r w:rsidRPr="006C0A32">
        <w:rPr>
          <w:rFonts w:eastAsia="Aptos"/>
          <w:lang w:val="ru-RU"/>
        </w:rPr>
        <w:t xml:space="preserve">Во время заправки КА «Бион-М» №2 горючим и окислителем на границе санитарно-защитной зоны ЗНС пл. 91А проведены 4 инструментальных измерения атмосферного воздуха и отобраны 8 проб атмосферного воздуха, после заправки КА «Бион-М» №2 отобраны 8 проб почвы. </w:t>
      </w:r>
    </w:p>
    <w:p w14:paraId="79EF021E" w14:textId="77777777" w:rsidR="00E71366" w:rsidRPr="006C0A32" w:rsidRDefault="00000000" w:rsidP="006C0A32">
      <w:pPr>
        <w:ind w:firstLine="709"/>
        <w:jc w:val="both"/>
        <w:rPr>
          <w:rFonts w:eastAsia="Aptos"/>
          <w:lang w:val="ru-RU"/>
        </w:rPr>
      </w:pPr>
      <w:r w:rsidRPr="006C0A32">
        <w:rPr>
          <w:rFonts w:eastAsia="Aptos"/>
          <w:lang w:val="ru-RU"/>
        </w:rPr>
        <w:t>Во время заправки КА «Бион-М» №2 горючим и окислителем в атмосферном воздухе по результатам инструментальных измерений концентрации диоксида азота и диоксида серы не превышали предельно допустимых концентраций, которые составляли соответственно 0,2 и 0,5 мг/м</w:t>
      </w:r>
      <w:r w:rsidRPr="006C0A32">
        <w:rPr>
          <w:rFonts w:eastAsia="Aptos"/>
          <w:vertAlign w:val="superscript"/>
          <w:lang w:val="ru-RU"/>
        </w:rPr>
        <w:t>3</w:t>
      </w:r>
      <w:r w:rsidRPr="006C0A32">
        <w:rPr>
          <w:rFonts w:eastAsia="Aptos"/>
          <w:lang w:val="ru-RU"/>
        </w:rPr>
        <w:t>.</w:t>
      </w:r>
      <w:r w:rsidR="00955FBF" w:rsidRPr="006C0A32">
        <w:rPr>
          <w:rFonts w:eastAsia="Aptos"/>
          <w:lang w:val="ru-RU"/>
        </w:rPr>
        <w:t xml:space="preserve"> </w:t>
      </w:r>
      <w:r w:rsidRPr="006C0A32">
        <w:rPr>
          <w:rFonts w:eastAsia="Aptos"/>
          <w:lang w:val="ru-RU"/>
        </w:rPr>
        <w:t>В пробах атмосферного воздуха по результатам количественного химического анализа диоксид азота, диоксид серы и НДМГ не обнаружены</w:t>
      </w:r>
    </w:p>
    <w:p w14:paraId="61313ECB" w14:textId="77777777" w:rsidR="00E71366" w:rsidRPr="006C0A32" w:rsidRDefault="00000000" w:rsidP="006C0A32">
      <w:pPr>
        <w:ind w:firstLine="709"/>
        <w:jc w:val="both"/>
        <w:rPr>
          <w:rFonts w:eastAsia="Aptos"/>
          <w:lang w:val="ru-RU"/>
        </w:rPr>
      </w:pPr>
      <w:r w:rsidRPr="006C0A32">
        <w:rPr>
          <w:rFonts w:eastAsia="Aptos"/>
          <w:lang w:val="ru-RU"/>
        </w:rPr>
        <w:t>Во всех 8 пробах почвы, отобранных после проведения спецработ по заправке КА «Бион-М» №2 горючим и окислителем, НДМГ и НДМА (продукт химической трансформации гептила) не обнаружены, превышений ПДК по нитрат-иону (130 мг/кг) во всех 8-ми пробах почвы не установлено, нитрит-ионы во всех 8-ми пробах почвы не обнаружены. Реакция рН проб почвы – щелочная, со значениями от 8,11 до 8,70.</w:t>
      </w:r>
    </w:p>
    <w:p w14:paraId="3942E25D" w14:textId="77777777" w:rsidR="00E71366" w:rsidRPr="006C0A32" w:rsidRDefault="00000000" w:rsidP="006C0A32">
      <w:pPr>
        <w:ind w:firstLine="709"/>
        <w:jc w:val="both"/>
        <w:rPr>
          <w:rFonts w:eastAsia="Aptos"/>
          <w:lang w:val="ru-RU"/>
        </w:rPr>
      </w:pPr>
      <w:r w:rsidRPr="006C0A32">
        <w:rPr>
          <w:rFonts w:eastAsia="Aptos"/>
          <w:lang w:val="ru-RU"/>
        </w:rPr>
        <w:t xml:space="preserve">На границе санитарно-защитной зоны СК пл. 31 во время проведения работ по заправке топливных баков РН «Союз-2.1б» горючим проведены 5 инструментальных измерений атмосферного воздуха, отобраны 10 проб атмосферного воздуха, после пуска РН «Союз-2.1б» с КА «Бион-М» №2 отобраны 8 проб почвы. По результатам 5 </w:t>
      </w:r>
      <w:r w:rsidRPr="006C0A32">
        <w:rPr>
          <w:rFonts w:eastAsia="Aptos"/>
          <w:lang w:val="ru-RU"/>
        </w:rPr>
        <w:lastRenderedPageBreak/>
        <w:t>инструментальных измерений атмосферного воздуха, проведенных во время заправки топливных баков РН «Союз-2.1б» горючим, концентрация предельных углеводородов С</w:t>
      </w:r>
      <w:r w:rsidRPr="006C0A32">
        <w:rPr>
          <w:rFonts w:eastAsia="Aptos"/>
          <w:vertAlign w:val="subscript"/>
          <w:lang w:val="ru-RU"/>
        </w:rPr>
        <w:t>6</w:t>
      </w:r>
      <w:r w:rsidRPr="006C0A32">
        <w:rPr>
          <w:rFonts w:eastAsia="Aptos"/>
          <w:lang w:val="ru-RU"/>
        </w:rPr>
        <w:t xml:space="preserve"> и выше (суммарно) составляла от 17,6 до 18,2 мг/м</w:t>
      </w:r>
      <w:r w:rsidRPr="006C0A32">
        <w:rPr>
          <w:rFonts w:eastAsia="Aptos"/>
          <w:vertAlign w:val="superscript"/>
          <w:lang w:val="ru-RU"/>
        </w:rPr>
        <w:t>3</w:t>
      </w:r>
      <w:r w:rsidRPr="006C0A32">
        <w:rPr>
          <w:rFonts w:eastAsia="Aptos"/>
          <w:lang w:val="ru-RU"/>
        </w:rPr>
        <w:t xml:space="preserve"> и не превышала ориентировочного безопасного уровня воздействия (ОБУВ) в атмосферном воздухе населенных пунктов, равного 30 мг/м</w:t>
      </w:r>
      <w:r w:rsidRPr="006C0A32">
        <w:rPr>
          <w:rFonts w:eastAsia="Aptos"/>
          <w:vertAlign w:val="superscript"/>
          <w:lang w:val="ru-RU"/>
        </w:rPr>
        <w:t>3</w:t>
      </w:r>
      <w:r w:rsidRPr="006C0A32">
        <w:rPr>
          <w:rFonts w:eastAsia="Aptos"/>
          <w:lang w:val="ru-RU"/>
        </w:rPr>
        <w:t>. По результатам лабораторных испытаний, в 6 пробах атмосферного воздуха концентрация предельных углеводородов С</w:t>
      </w:r>
      <w:r w:rsidRPr="006C0A32">
        <w:rPr>
          <w:rFonts w:eastAsia="Aptos"/>
          <w:vertAlign w:val="subscript"/>
          <w:lang w:val="ru-RU"/>
        </w:rPr>
        <w:t>1</w:t>
      </w:r>
      <w:r w:rsidRPr="006C0A32">
        <w:rPr>
          <w:rFonts w:eastAsia="Aptos"/>
          <w:lang w:val="ru-RU"/>
        </w:rPr>
        <w:t>-С</w:t>
      </w:r>
      <w:r w:rsidRPr="006C0A32">
        <w:rPr>
          <w:rFonts w:eastAsia="Aptos"/>
          <w:vertAlign w:val="subscript"/>
          <w:lang w:val="ru-RU"/>
        </w:rPr>
        <w:t xml:space="preserve">10 </w:t>
      </w:r>
      <w:r w:rsidRPr="006C0A32">
        <w:rPr>
          <w:rFonts w:eastAsia="Aptos"/>
          <w:lang w:val="ru-RU"/>
        </w:rPr>
        <w:t>и выше (суммарно в пересчете на С) составляла от 0,29 до 1,61 мг/м</w:t>
      </w:r>
      <w:r w:rsidRPr="006C0A32">
        <w:rPr>
          <w:rFonts w:eastAsia="Aptos"/>
          <w:vertAlign w:val="superscript"/>
          <w:lang w:val="ru-RU"/>
        </w:rPr>
        <w:t>3</w:t>
      </w:r>
      <w:r w:rsidRPr="006C0A32">
        <w:rPr>
          <w:rFonts w:eastAsia="Aptos"/>
          <w:lang w:val="ru-RU"/>
        </w:rPr>
        <w:t>. В остальных 4 пробах атмосферного воздуха предельные углеводороды С</w:t>
      </w:r>
      <w:r w:rsidRPr="006C0A32">
        <w:rPr>
          <w:rFonts w:eastAsia="Aptos"/>
          <w:vertAlign w:val="subscript"/>
          <w:lang w:val="ru-RU"/>
        </w:rPr>
        <w:t>1</w:t>
      </w:r>
      <w:r w:rsidRPr="006C0A32">
        <w:rPr>
          <w:rFonts w:eastAsia="Aptos"/>
          <w:lang w:val="ru-RU"/>
        </w:rPr>
        <w:t>-С</w:t>
      </w:r>
      <w:r w:rsidRPr="006C0A32">
        <w:rPr>
          <w:rFonts w:eastAsia="Aptos"/>
          <w:vertAlign w:val="subscript"/>
          <w:lang w:val="ru-RU"/>
        </w:rPr>
        <w:t xml:space="preserve">10 </w:t>
      </w:r>
      <w:r w:rsidRPr="006C0A32">
        <w:rPr>
          <w:rFonts w:eastAsia="Aptos"/>
          <w:lang w:val="ru-RU"/>
        </w:rPr>
        <w:t>и выше в пределах чувствительности метода газовой хроматографии (0,20 мг/м</w:t>
      </w:r>
      <w:r w:rsidRPr="006C0A32">
        <w:rPr>
          <w:rFonts w:eastAsia="Aptos"/>
          <w:vertAlign w:val="superscript"/>
          <w:lang w:val="ru-RU"/>
        </w:rPr>
        <w:t>3</w:t>
      </w:r>
      <w:r w:rsidRPr="006C0A32">
        <w:rPr>
          <w:rFonts w:eastAsia="Aptos"/>
          <w:lang w:val="ru-RU"/>
        </w:rPr>
        <w:t>) не обнаружены.</w:t>
      </w:r>
    </w:p>
    <w:p w14:paraId="55F2E3D9" w14:textId="77777777" w:rsidR="00E71366" w:rsidRPr="006C0A32" w:rsidRDefault="00000000" w:rsidP="006C0A32">
      <w:pPr>
        <w:ind w:firstLine="709"/>
        <w:jc w:val="both"/>
        <w:rPr>
          <w:rFonts w:eastAsia="Aptos"/>
          <w:lang w:val="ru-RU"/>
        </w:rPr>
      </w:pPr>
      <w:r w:rsidRPr="006C0A32">
        <w:rPr>
          <w:rFonts w:eastAsia="Aptos"/>
          <w:lang w:val="ru-RU"/>
        </w:rPr>
        <w:t>В 8 пробах почвы, отобранных на границе СЗЗ СК пл. 31 после пуска РН «Союз-2.1б» с КА «Бион-М» №2, содержание нефтепродуктов составило от 0,0061 до 0,001753 (ПДК для нефтепродуктов в почве не установлена). Пробы почвы имеют от слабощелочной до щелочной реакцию рН со значениями от 8,05 до 8,20.</w:t>
      </w:r>
    </w:p>
    <w:p w14:paraId="621BE268" w14:textId="77777777" w:rsidR="00E71366" w:rsidRPr="006C0A32" w:rsidRDefault="00000000" w:rsidP="006C0A32">
      <w:pPr>
        <w:ind w:firstLine="709"/>
        <w:jc w:val="both"/>
        <w:rPr>
          <w:rFonts w:eastAsia="Aptos"/>
          <w:lang w:val="ru-RU"/>
        </w:rPr>
      </w:pPr>
      <w:r w:rsidRPr="006C0A32">
        <w:rPr>
          <w:rFonts w:eastAsia="Aptos"/>
          <w:lang w:val="ru-RU"/>
        </w:rPr>
        <w:t>На сопредельной к району падения (РП) №120А территории до и после пуска РН «Союз-2.1б» с КА «Бион-М» №2 в 10 контрольных (фоновых) точках проведено 80 инструментальных измерений атмосферного воздуха, отобрано 20 проб почвы и 6 проб воды. По результатам 20 инструментальных измерений, проведенных в 10 контрольных (фоновых) точках в РП №120А и на сопредельной территории до и после пуска РН «Союз-2.1б» с КА «Бион-М» №2 содержания оксида углерода в атмосферном воздухе не обнаружено, концентрация оксида азота в атмосферном воздухе при 20 инструментальных измерениях не превышала максимально разовую предельно допустимую концентрацию (</w:t>
      </w:r>
      <w:proofErr w:type="spellStart"/>
      <w:r w:rsidRPr="006C0A32">
        <w:rPr>
          <w:rFonts w:eastAsia="Aptos"/>
          <w:lang w:val="ru-RU"/>
        </w:rPr>
        <w:t>ПДКм.р</w:t>
      </w:r>
      <w:proofErr w:type="spellEnd"/>
      <w:r w:rsidRPr="006C0A32">
        <w:rPr>
          <w:rFonts w:eastAsia="Aptos"/>
          <w:lang w:val="ru-RU"/>
        </w:rPr>
        <w:t>.), равную 0,4 мг/м</w:t>
      </w:r>
      <w:r w:rsidRPr="006C0A32">
        <w:rPr>
          <w:rFonts w:eastAsia="Aptos"/>
          <w:vertAlign w:val="superscript"/>
          <w:lang w:val="ru-RU"/>
        </w:rPr>
        <w:t>3</w:t>
      </w:r>
      <w:r w:rsidRPr="006C0A32">
        <w:rPr>
          <w:rFonts w:eastAsia="Aptos"/>
          <w:lang w:val="ru-RU"/>
        </w:rPr>
        <w:t>, и составляла: до пуска РН «Союз-2.1б» с КА «Бион-М» №2 – от 0,00216 до 0,00873 мг/м</w:t>
      </w:r>
      <w:r w:rsidRPr="006C0A32">
        <w:rPr>
          <w:rFonts w:eastAsia="Aptos"/>
          <w:vertAlign w:val="superscript"/>
          <w:lang w:val="ru-RU"/>
        </w:rPr>
        <w:t>3</w:t>
      </w:r>
      <w:r w:rsidRPr="006C0A32">
        <w:rPr>
          <w:rFonts w:eastAsia="Aptos"/>
          <w:lang w:val="ru-RU"/>
        </w:rPr>
        <w:t>, после пуска – от 0,00162 до 0,00937 мг/м</w:t>
      </w:r>
      <w:r w:rsidRPr="006C0A32">
        <w:rPr>
          <w:rFonts w:eastAsia="Aptos"/>
          <w:vertAlign w:val="superscript"/>
          <w:lang w:val="ru-RU"/>
        </w:rPr>
        <w:t>3</w:t>
      </w:r>
      <w:r w:rsidRPr="006C0A32">
        <w:rPr>
          <w:rFonts w:eastAsia="Aptos"/>
          <w:lang w:val="ru-RU"/>
        </w:rPr>
        <w:t xml:space="preserve">. Концентрация диоксида азота в атмосферном воздухе по результатам 20 инструментальных измерений находилась в пределах </w:t>
      </w:r>
      <w:proofErr w:type="spellStart"/>
      <w:r w:rsidRPr="006C0A32">
        <w:rPr>
          <w:rFonts w:eastAsia="Aptos"/>
          <w:lang w:val="ru-RU"/>
        </w:rPr>
        <w:t>ПДКм.р</w:t>
      </w:r>
      <w:proofErr w:type="spellEnd"/>
      <w:r w:rsidRPr="006C0A32">
        <w:rPr>
          <w:rFonts w:eastAsia="Aptos"/>
          <w:lang w:val="ru-RU"/>
        </w:rPr>
        <w:t>., равной 0,2 мг/м</w:t>
      </w:r>
      <w:r w:rsidRPr="006C0A32">
        <w:rPr>
          <w:rFonts w:eastAsia="Aptos"/>
          <w:vertAlign w:val="superscript"/>
          <w:lang w:val="ru-RU"/>
        </w:rPr>
        <w:t>3</w:t>
      </w:r>
      <w:r w:rsidRPr="006C0A32">
        <w:rPr>
          <w:rFonts w:eastAsia="Aptos"/>
          <w:lang w:val="ru-RU"/>
        </w:rPr>
        <w:t xml:space="preserve"> и составляла: до пуска РН «Союз-2.1б» с КА «Бион-М» №2 – от 0,00249 до 0,00446 мг/м</w:t>
      </w:r>
      <w:r w:rsidRPr="006C0A32">
        <w:rPr>
          <w:rFonts w:eastAsia="Aptos"/>
          <w:vertAlign w:val="superscript"/>
          <w:lang w:val="ru-RU"/>
        </w:rPr>
        <w:t>3</w:t>
      </w:r>
      <w:r w:rsidRPr="006C0A32">
        <w:rPr>
          <w:rFonts w:eastAsia="Aptos"/>
          <w:lang w:val="ru-RU"/>
        </w:rPr>
        <w:t>, после пуска – от 0,00238 до 0,00772 мг/м</w:t>
      </w:r>
      <w:r w:rsidRPr="006C0A32">
        <w:rPr>
          <w:rFonts w:eastAsia="Aptos"/>
          <w:vertAlign w:val="superscript"/>
          <w:lang w:val="ru-RU"/>
        </w:rPr>
        <w:t>3</w:t>
      </w:r>
      <w:r w:rsidRPr="006C0A32">
        <w:rPr>
          <w:rFonts w:eastAsia="Aptos"/>
          <w:lang w:val="ru-RU"/>
        </w:rPr>
        <w:t>.</w:t>
      </w:r>
    </w:p>
    <w:p w14:paraId="62C9A32B" w14:textId="77777777" w:rsidR="00E71366" w:rsidRPr="006C0A32" w:rsidRDefault="00000000" w:rsidP="006C0A32">
      <w:pPr>
        <w:ind w:firstLine="709"/>
        <w:jc w:val="both"/>
        <w:rPr>
          <w:rFonts w:eastAsia="Aptos"/>
          <w:lang w:val="ru-RU"/>
        </w:rPr>
      </w:pPr>
      <w:r w:rsidRPr="006C0A32">
        <w:rPr>
          <w:rFonts w:eastAsia="Aptos"/>
          <w:lang w:val="ru-RU"/>
        </w:rPr>
        <w:t>Концентрация предельных углеводородов С</w:t>
      </w:r>
      <w:r w:rsidRPr="006C0A32">
        <w:rPr>
          <w:rFonts w:eastAsia="Aptos"/>
          <w:vertAlign w:val="subscript"/>
          <w:lang w:val="ru-RU"/>
        </w:rPr>
        <w:t>6</w:t>
      </w:r>
      <w:r w:rsidRPr="006C0A32">
        <w:rPr>
          <w:rFonts w:eastAsia="Aptos"/>
          <w:lang w:val="ru-RU"/>
        </w:rPr>
        <w:t xml:space="preserve"> и выше (суммарно) в атмосферном воздухе при 20 инструментальных измерениях не превышала ОБУВ, равный 30 мг/м</w:t>
      </w:r>
      <w:r w:rsidRPr="006C0A32">
        <w:rPr>
          <w:rFonts w:eastAsia="Aptos"/>
          <w:vertAlign w:val="superscript"/>
          <w:lang w:val="ru-RU"/>
        </w:rPr>
        <w:t>3</w:t>
      </w:r>
      <w:r w:rsidRPr="006C0A32">
        <w:rPr>
          <w:rFonts w:eastAsia="Aptos"/>
          <w:lang w:val="ru-RU"/>
        </w:rPr>
        <w:t xml:space="preserve"> и составляла: до пуска РН «Союз-2.1б» с КА «Бион-М» №2 – от 10,4 до 15,3 мг/м</w:t>
      </w:r>
      <w:r w:rsidRPr="006C0A32">
        <w:rPr>
          <w:rFonts w:eastAsia="Aptos"/>
          <w:vertAlign w:val="superscript"/>
          <w:lang w:val="ru-RU"/>
        </w:rPr>
        <w:t>3</w:t>
      </w:r>
      <w:r w:rsidRPr="006C0A32">
        <w:rPr>
          <w:rFonts w:eastAsia="Aptos"/>
          <w:lang w:val="ru-RU"/>
        </w:rPr>
        <w:t>, после пуска – от 9,9 до 15,4 мг/м</w:t>
      </w:r>
      <w:r w:rsidRPr="006C0A32">
        <w:rPr>
          <w:rFonts w:eastAsia="Aptos"/>
          <w:vertAlign w:val="superscript"/>
          <w:lang w:val="ru-RU"/>
        </w:rPr>
        <w:t>3</w:t>
      </w:r>
      <w:r w:rsidRPr="006C0A32">
        <w:rPr>
          <w:rFonts w:eastAsia="Aptos"/>
          <w:lang w:val="ru-RU"/>
        </w:rPr>
        <w:t>.</w:t>
      </w:r>
    </w:p>
    <w:p w14:paraId="6C859E55" w14:textId="77777777" w:rsidR="00E71366" w:rsidRPr="006C0A32" w:rsidRDefault="00000000" w:rsidP="006C0A32">
      <w:pPr>
        <w:ind w:firstLine="709"/>
        <w:jc w:val="both"/>
        <w:rPr>
          <w:rFonts w:eastAsia="Aptos"/>
          <w:lang w:val="ru-RU"/>
        </w:rPr>
      </w:pPr>
      <w:r w:rsidRPr="006C0A32">
        <w:rPr>
          <w:rFonts w:eastAsia="Aptos"/>
          <w:lang w:val="ru-RU"/>
        </w:rPr>
        <w:t>Концентрация нефтепродуктов в 2 пробах почвы, отобранных в контрольной (фоновой) точке до и после пуска РН «Союз-2.1б» с КА «Бион-М» №2, составляла 0,00575 и 0,00588 г/кг, в остальных 18 пробах почвы, отобранных в контрольных (фоновых) точках до и после пуска РН «Союз-2.1б» с КА «Бион-М» №2, нефтепродукты не обнаружены. Реакция рН проб почвы – от близкой к нейтральной до слабощелочной со значениями от 6,04 до 7,56.</w:t>
      </w:r>
    </w:p>
    <w:p w14:paraId="5D180A6E" w14:textId="77777777" w:rsidR="00E71366" w:rsidRPr="006C0A32" w:rsidRDefault="00000000" w:rsidP="006C0A32">
      <w:pPr>
        <w:ind w:firstLine="709"/>
        <w:jc w:val="both"/>
        <w:rPr>
          <w:rFonts w:eastAsia="Aptos"/>
          <w:lang w:val="ru-RU"/>
        </w:rPr>
      </w:pPr>
      <w:r w:rsidRPr="006C0A32">
        <w:rPr>
          <w:rFonts w:eastAsia="Aptos"/>
          <w:lang w:val="ru-RU"/>
        </w:rPr>
        <w:t>Концентрация нефтепродуктов в 6 пробах воды, отобранных до и после пуска РН «Союз-2.1б» с КА «Бион-М» №2, составляла от 0,044 до 0,089 мг/дм</w:t>
      </w:r>
      <w:r w:rsidRPr="006C0A32">
        <w:rPr>
          <w:rFonts w:eastAsia="Aptos"/>
          <w:vertAlign w:val="superscript"/>
          <w:lang w:val="ru-RU"/>
        </w:rPr>
        <w:t>3</w:t>
      </w:r>
      <w:r w:rsidRPr="006C0A32">
        <w:rPr>
          <w:rFonts w:eastAsia="Aptos"/>
          <w:lang w:val="ru-RU"/>
        </w:rPr>
        <w:t>. Реакция рН проб воды – от нейтральной до слабощелочной со значениями от 7,41 до 7,81.</w:t>
      </w:r>
    </w:p>
    <w:p w14:paraId="7E54F8FF" w14:textId="77777777" w:rsidR="00E71366" w:rsidRPr="006C0A32" w:rsidRDefault="00000000" w:rsidP="006C0A32">
      <w:pPr>
        <w:ind w:firstLine="709"/>
        <w:jc w:val="both"/>
        <w:rPr>
          <w:rFonts w:eastAsia="Aptos"/>
          <w:lang w:val="ru-RU"/>
        </w:rPr>
      </w:pPr>
      <w:r w:rsidRPr="006C0A32">
        <w:rPr>
          <w:rFonts w:eastAsia="Aptos"/>
          <w:lang w:val="ru-RU"/>
        </w:rPr>
        <w:t>В РП №120А на местах падения боковых блоков РН «Союз-2.1б» с КА «Бион-М» №2 отобрано 44 пробы почвы, выполнено 32 инструментальных измерения атмосферного воздуха.</w:t>
      </w:r>
    </w:p>
    <w:p w14:paraId="1CE14314" w14:textId="77777777" w:rsidR="00E71366" w:rsidRPr="006C0A32" w:rsidRDefault="00000000" w:rsidP="006C0A32">
      <w:pPr>
        <w:ind w:firstLine="709"/>
        <w:jc w:val="both"/>
        <w:rPr>
          <w:rFonts w:eastAsia="Aptos"/>
          <w:lang w:val="ru-RU"/>
        </w:rPr>
      </w:pPr>
      <w:r w:rsidRPr="006C0A32">
        <w:rPr>
          <w:rFonts w:eastAsia="Aptos"/>
          <w:lang w:val="ru-RU"/>
        </w:rPr>
        <w:t xml:space="preserve">По результатам 8 инструментальных измерений атмосферного воздуха, проведенных в 2 точках на местах падения 4 боковых блоков РН «Союз-2.1б», оксид углерода не обнаружен. Концентрация оксида азота в атмосферном воздухе по результатам 8 инструментальных измерений, проведенных в 2 точках на местах падения 4 боковых блоков РН «Союз-2.1б», не превышала </w:t>
      </w:r>
      <w:proofErr w:type="spellStart"/>
      <w:r w:rsidRPr="006C0A32">
        <w:rPr>
          <w:rFonts w:eastAsia="Aptos"/>
          <w:lang w:val="ru-RU"/>
        </w:rPr>
        <w:t>ПДКм.р</w:t>
      </w:r>
      <w:proofErr w:type="spellEnd"/>
      <w:r w:rsidRPr="006C0A32">
        <w:rPr>
          <w:rFonts w:eastAsia="Aptos"/>
          <w:lang w:val="ru-RU"/>
        </w:rPr>
        <w:t>., равной 0,4 мг/м</w:t>
      </w:r>
      <w:r w:rsidRPr="006C0A32">
        <w:rPr>
          <w:rFonts w:eastAsia="Aptos"/>
          <w:vertAlign w:val="superscript"/>
          <w:lang w:val="ru-RU"/>
        </w:rPr>
        <w:t>3</w:t>
      </w:r>
      <w:r w:rsidRPr="006C0A32">
        <w:rPr>
          <w:rFonts w:eastAsia="Aptos"/>
          <w:lang w:val="ru-RU"/>
        </w:rPr>
        <w:t xml:space="preserve"> и составила от 0,00321 до 0,00640 мг/м</w:t>
      </w:r>
      <w:r w:rsidRPr="006C0A32">
        <w:rPr>
          <w:rFonts w:eastAsia="Aptos"/>
          <w:vertAlign w:val="superscript"/>
          <w:lang w:val="ru-RU"/>
        </w:rPr>
        <w:t>3</w:t>
      </w:r>
      <w:r w:rsidRPr="006C0A32">
        <w:rPr>
          <w:rFonts w:eastAsia="Aptos"/>
          <w:lang w:val="ru-RU"/>
        </w:rPr>
        <w:t xml:space="preserve">. Концентрация диоксида азота в атмосферном воздухе при 8 инструментальных измерениях, проведенных в 2 точках на местах падения 4 боковых блоков РН «Союз-2.1б», находилась в пределах </w:t>
      </w:r>
      <w:proofErr w:type="spellStart"/>
      <w:r w:rsidRPr="006C0A32">
        <w:rPr>
          <w:rFonts w:eastAsia="Aptos"/>
          <w:lang w:val="ru-RU"/>
        </w:rPr>
        <w:t>ПДКм.р</w:t>
      </w:r>
      <w:proofErr w:type="spellEnd"/>
      <w:r w:rsidRPr="006C0A32">
        <w:rPr>
          <w:rFonts w:eastAsia="Aptos"/>
          <w:lang w:val="ru-RU"/>
        </w:rPr>
        <w:t>. (0,2 мг/м</w:t>
      </w:r>
      <w:r w:rsidRPr="006C0A32">
        <w:rPr>
          <w:rFonts w:eastAsia="Aptos"/>
          <w:vertAlign w:val="superscript"/>
          <w:lang w:val="ru-RU"/>
        </w:rPr>
        <w:t>3</w:t>
      </w:r>
      <w:r w:rsidRPr="006C0A32">
        <w:rPr>
          <w:rFonts w:eastAsia="Aptos"/>
          <w:lang w:val="ru-RU"/>
        </w:rPr>
        <w:t>) и составляла от 0,00228 до 0,00349 мг/м</w:t>
      </w:r>
      <w:r w:rsidRPr="006C0A32">
        <w:rPr>
          <w:rFonts w:eastAsia="Aptos"/>
          <w:vertAlign w:val="superscript"/>
          <w:lang w:val="ru-RU"/>
        </w:rPr>
        <w:t>3</w:t>
      </w:r>
      <w:r w:rsidRPr="006C0A32">
        <w:rPr>
          <w:rFonts w:eastAsia="Aptos"/>
          <w:lang w:val="ru-RU"/>
        </w:rPr>
        <w:t>. Концентрация предельных углеводородов С</w:t>
      </w:r>
      <w:r w:rsidRPr="006C0A32">
        <w:rPr>
          <w:rFonts w:eastAsia="Aptos"/>
          <w:vertAlign w:val="subscript"/>
          <w:lang w:val="ru-RU"/>
        </w:rPr>
        <w:t xml:space="preserve">6 </w:t>
      </w:r>
      <w:r w:rsidRPr="006C0A32">
        <w:rPr>
          <w:rFonts w:eastAsia="Aptos"/>
          <w:lang w:val="ru-RU"/>
        </w:rPr>
        <w:t xml:space="preserve">и выше (суммарно) </w:t>
      </w:r>
      <w:r w:rsidRPr="006C0A32">
        <w:rPr>
          <w:rFonts w:eastAsia="Aptos"/>
          <w:lang w:val="ru-RU"/>
        </w:rPr>
        <w:lastRenderedPageBreak/>
        <w:t>при 8 инструментальных измерениях в атмосферном воздухе в 2 точках на местах падения 4 боковых блоков РН «Союз-2.1б» составляла от 21,8 до 31,4 мг/м</w:t>
      </w:r>
      <w:r w:rsidRPr="006C0A32">
        <w:rPr>
          <w:rFonts w:eastAsia="Aptos"/>
          <w:vertAlign w:val="superscript"/>
          <w:lang w:val="ru-RU"/>
        </w:rPr>
        <w:t>3</w:t>
      </w:r>
      <w:r w:rsidRPr="006C0A32">
        <w:rPr>
          <w:rFonts w:eastAsia="Aptos"/>
          <w:lang w:val="ru-RU"/>
        </w:rPr>
        <w:t>.</w:t>
      </w:r>
    </w:p>
    <w:p w14:paraId="08D7143C" w14:textId="77777777" w:rsidR="00E71366" w:rsidRPr="006C0A32" w:rsidRDefault="00000000" w:rsidP="006C0A32">
      <w:pPr>
        <w:ind w:firstLine="709"/>
        <w:jc w:val="both"/>
        <w:rPr>
          <w:rFonts w:eastAsia="Aptos"/>
          <w:lang w:val="ru-RU"/>
        </w:rPr>
      </w:pPr>
      <w:r w:rsidRPr="006C0A32">
        <w:rPr>
          <w:rFonts w:eastAsia="Aptos"/>
          <w:lang w:val="ru-RU"/>
        </w:rPr>
        <w:t xml:space="preserve">Концентрация нефтепродуктов в 34 пробах почвы, отобранных на местах падения боковых блоков РН «Союз-2.1б» с КА «Бион-М» №2, составила от 0,019 до 0,7825 г/кг, в 10 пробах почвы, обнаружены максимальные концентрации нефтепродуктов, равные от 1,572 до 32,25 г/кг (ПДК для нефтепродуктов в почве не установлена). Реакция рН проб почвы – от слабокислой до сильнощелочной со значениями от 5,28 до 9,20. </w:t>
      </w:r>
    </w:p>
    <w:p w14:paraId="3E2FFD97" w14:textId="77777777" w:rsidR="00E71366" w:rsidRPr="006C0A32" w:rsidRDefault="00000000" w:rsidP="006C0A32">
      <w:pPr>
        <w:ind w:firstLine="709"/>
        <w:jc w:val="both"/>
        <w:rPr>
          <w:rFonts w:eastAsia="Aptos"/>
          <w:lang w:val="ru-RU"/>
        </w:rPr>
      </w:pPr>
      <w:r w:rsidRPr="006C0A32">
        <w:rPr>
          <w:rFonts w:eastAsia="Aptos"/>
          <w:lang w:val="ru-RU"/>
        </w:rPr>
        <w:t>После пуска РН «Союз-2.1б» произведена погрузка металлических изделий и уборка мест падения от мусора и остатков отделяющихся частей РН «Союз-2.1б» для вывоза из РП №120А и последующей утилизации.</w:t>
      </w:r>
    </w:p>
    <w:p w14:paraId="522061BF" w14:textId="77777777" w:rsidR="00E71366" w:rsidRPr="006C0A32" w:rsidRDefault="00000000" w:rsidP="006C0A32">
      <w:pPr>
        <w:ind w:firstLine="709"/>
        <w:jc w:val="both"/>
        <w:rPr>
          <w:rFonts w:eastAsia="Aptos"/>
          <w:lang w:val="ru-RU"/>
        </w:rPr>
      </w:pPr>
      <w:r w:rsidRPr="006C0A32">
        <w:rPr>
          <w:rFonts w:eastAsia="Aptos"/>
          <w:lang w:val="ru-RU"/>
        </w:rPr>
        <w:t xml:space="preserve">В населенных пунктах (с. </w:t>
      </w:r>
      <w:proofErr w:type="spellStart"/>
      <w:r w:rsidRPr="006C0A32">
        <w:rPr>
          <w:rFonts w:eastAsia="Aptos"/>
          <w:lang w:val="ru-RU"/>
        </w:rPr>
        <w:t>Торгай</w:t>
      </w:r>
      <w:proofErr w:type="spellEnd"/>
      <w:r w:rsidRPr="006C0A32">
        <w:rPr>
          <w:rFonts w:eastAsia="Aptos"/>
          <w:lang w:val="ru-RU"/>
        </w:rPr>
        <w:t xml:space="preserve">, с. Карасу, с. Акколь, зим. </w:t>
      </w:r>
      <w:proofErr w:type="spellStart"/>
      <w:r w:rsidRPr="006C0A32">
        <w:rPr>
          <w:rFonts w:eastAsia="Aptos"/>
          <w:lang w:val="ru-RU"/>
        </w:rPr>
        <w:t>Шоптыколь</w:t>
      </w:r>
      <w:proofErr w:type="spellEnd"/>
      <w:r w:rsidRPr="006C0A32">
        <w:rPr>
          <w:rFonts w:eastAsia="Aptos"/>
          <w:lang w:val="ru-RU"/>
        </w:rPr>
        <w:t xml:space="preserve">, зим. </w:t>
      </w:r>
      <w:proofErr w:type="spellStart"/>
      <w:r w:rsidRPr="006C0A32">
        <w:rPr>
          <w:rFonts w:eastAsia="Aptos"/>
          <w:lang w:val="ru-RU"/>
        </w:rPr>
        <w:t>Сызай</w:t>
      </w:r>
      <w:proofErr w:type="spellEnd"/>
      <w:r w:rsidRPr="006C0A32">
        <w:rPr>
          <w:rFonts w:eastAsia="Aptos"/>
          <w:lang w:val="ru-RU"/>
        </w:rPr>
        <w:t xml:space="preserve"> (</w:t>
      </w:r>
      <w:proofErr w:type="spellStart"/>
      <w:r w:rsidRPr="006C0A32">
        <w:rPr>
          <w:rFonts w:eastAsia="Aptos"/>
          <w:lang w:val="ru-RU"/>
        </w:rPr>
        <w:t>Аякаккум</w:t>
      </w:r>
      <w:proofErr w:type="spellEnd"/>
      <w:r w:rsidRPr="006C0A32">
        <w:rPr>
          <w:rFonts w:eastAsia="Aptos"/>
          <w:lang w:val="ru-RU"/>
        </w:rPr>
        <w:t>)), расположенных на территориях, сопредельных к району падения первой ступени РН «Союз-2.1б», для оценки состояния среды обитания до и после пуска РН «Союз-2.1б» с КА «Бион-М» №2 проведено 126 инструментальных измерений атмосферного воздуха и отобрано 42 пробы почвы и 42 пробы питьевой воды.</w:t>
      </w:r>
    </w:p>
    <w:p w14:paraId="3F52B8B3" w14:textId="77777777" w:rsidR="00E71366" w:rsidRPr="006C0A32" w:rsidRDefault="00000000" w:rsidP="006C0A32">
      <w:pPr>
        <w:ind w:firstLine="709"/>
        <w:jc w:val="both"/>
        <w:rPr>
          <w:rFonts w:eastAsia="Aptos"/>
          <w:lang w:val="ru-RU"/>
        </w:rPr>
      </w:pPr>
      <w:r w:rsidRPr="006C0A32">
        <w:rPr>
          <w:rFonts w:eastAsia="Aptos"/>
          <w:lang w:val="ru-RU"/>
        </w:rPr>
        <w:t xml:space="preserve">По результатам 42 инструментальных измерений атмосферного воздуха, проведенных в 5-ти точках в селах </w:t>
      </w:r>
      <w:proofErr w:type="spellStart"/>
      <w:r w:rsidRPr="006C0A32">
        <w:rPr>
          <w:rFonts w:eastAsia="Aptos"/>
          <w:lang w:val="ru-RU"/>
        </w:rPr>
        <w:t>Торгай</w:t>
      </w:r>
      <w:proofErr w:type="spellEnd"/>
      <w:r w:rsidRPr="006C0A32">
        <w:rPr>
          <w:rFonts w:eastAsia="Aptos"/>
          <w:lang w:val="ru-RU"/>
        </w:rPr>
        <w:t>, Карасу, Акколь (</w:t>
      </w:r>
      <w:proofErr w:type="spellStart"/>
      <w:r w:rsidRPr="006C0A32">
        <w:rPr>
          <w:rFonts w:eastAsia="Aptos"/>
          <w:lang w:val="ru-RU"/>
        </w:rPr>
        <w:t>Збан</w:t>
      </w:r>
      <w:proofErr w:type="spellEnd"/>
      <w:r w:rsidRPr="006C0A32">
        <w:rPr>
          <w:rFonts w:eastAsia="Aptos"/>
          <w:lang w:val="ru-RU"/>
        </w:rPr>
        <w:t xml:space="preserve">) и в 3-х точках на зимовках </w:t>
      </w:r>
      <w:proofErr w:type="spellStart"/>
      <w:r w:rsidRPr="006C0A32">
        <w:rPr>
          <w:rFonts w:eastAsia="Aptos"/>
          <w:lang w:val="ru-RU"/>
        </w:rPr>
        <w:t>Шоптыколь</w:t>
      </w:r>
      <w:proofErr w:type="spellEnd"/>
      <w:r w:rsidRPr="006C0A32">
        <w:rPr>
          <w:rFonts w:eastAsia="Aptos"/>
          <w:lang w:val="ru-RU"/>
        </w:rPr>
        <w:t xml:space="preserve"> и </w:t>
      </w:r>
      <w:proofErr w:type="spellStart"/>
      <w:r w:rsidRPr="006C0A32">
        <w:rPr>
          <w:rFonts w:eastAsia="Aptos"/>
          <w:lang w:val="ru-RU"/>
        </w:rPr>
        <w:t>Сызай</w:t>
      </w:r>
      <w:proofErr w:type="spellEnd"/>
      <w:r w:rsidRPr="006C0A32">
        <w:rPr>
          <w:rFonts w:eastAsia="Aptos"/>
          <w:lang w:val="ru-RU"/>
        </w:rPr>
        <w:t xml:space="preserve"> (</w:t>
      </w:r>
      <w:proofErr w:type="spellStart"/>
      <w:r w:rsidRPr="006C0A32">
        <w:rPr>
          <w:rFonts w:eastAsia="Aptos"/>
          <w:lang w:val="ru-RU"/>
        </w:rPr>
        <w:t>Аякаккум</w:t>
      </w:r>
      <w:proofErr w:type="spellEnd"/>
      <w:r w:rsidRPr="006C0A32">
        <w:rPr>
          <w:rFonts w:eastAsia="Aptos"/>
          <w:lang w:val="ru-RU"/>
        </w:rPr>
        <w:t xml:space="preserve">) до и после пуска РН «Союз-2.1б» с КА «Бион-М» № 2, содержание диоксида азота в атмосферном воздухе не превышало </w:t>
      </w:r>
      <w:proofErr w:type="spellStart"/>
      <w:r w:rsidRPr="006C0A32">
        <w:rPr>
          <w:rFonts w:eastAsia="Aptos"/>
          <w:lang w:val="ru-RU"/>
        </w:rPr>
        <w:t>ПДКм.р</w:t>
      </w:r>
      <w:proofErr w:type="spellEnd"/>
      <w:r w:rsidRPr="006C0A32">
        <w:rPr>
          <w:rFonts w:eastAsia="Aptos"/>
          <w:lang w:val="ru-RU"/>
        </w:rPr>
        <w:t>., равную 0,2 мг/м</w:t>
      </w:r>
      <w:r w:rsidRPr="006C0A32">
        <w:rPr>
          <w:rFonts w:eastAsia="Aptos"/>
          <w:vertAlign w:val="superscript"/>
          <w:lang w:val="ru-RU"/>
        </w:rPr>
        <w:t>3</w:t>
      </w:r>
      <w:r w:rsidRPr="006C0A32">
        <w:rPr>
          <w:rFonts w:eastAsia="Aptos"/>
          <w:lang w:val="ru-RU"/>
        </w:rPr>
        <w:t>, и составляло от 0,00322 до 0,00891 мг/м</w:t>
      </w:r>
      <w:r w:rsidRPr="006C0A32">
        <w:rPr>
          <w:rFonts w:eastAsia="Aptos"/>
          <w:vertAlign w:val="superscript"/>
          <w:lang w:val="ru-RU"/>
        </w:rPr>
        <w:t>3</w:t>
      </w:r>
      <w:r w:rsidRPr="006C0A32">
        <w:rPr>
          <w:rFonts w:eastAsia="Aptos"/>
          <w:lang w:val="ru-RU"/>
        </w:rPr>
        <w:t>. Концентрация оксида азота составляла от 0,00204 до 0,00557 мг/м</w:t>
      </w:r>
      <w:r w:rsidRPr="006C0A32">
        <w:rPr>
          <w:rFonts w:eastAsia="Aptos"/>
          <w:vertAlign w:val="superscript"/>
          <w:lang w:val="ru-RU"/>
        </w:rPr>
        <w:t>3</w:t>
      </w:r>
      <w:r w:rsidRPr="006C0A32">
        <w:rPr>
          <w:rFonts w:eastAsia="Aptos"/>
          <w:lang w:val="ru-RU"/>
        </w:rPr>
        <w:t xml:space="preserve"> и не превышала </w:t>
      </w:r>
      <w:proofErr w:type="spellStart"/>
      <w:r w:rsidRPr="006C0A32">
        <w:rPr>
          <w:rFonts w:eastAsia="Aptos"/>
          <w:lang w:val="ru-RU"/>
        </w:rPr>
        <w:t>ПДКм.р</w:t>
      </w:r>
      <w:proofErr w:type="spellEnd"/>
      <w:r w:rsidRPr="006C0A32">
        <w:rPr>
          <w:rFonts w:eastAsia="Aptos"/>
          <w:lang w:val="ru-RU"/>
        </w:rPr>
        <w:t>., равную 0,4 мг/м</w:t>
      </w:r>
      <w:r w:rsidRPr="006C0A32">
        <w:rPr>
          <w:rFonts w:eastAsia="Aptos"/>
          <w:vertAlign w:val="superscript"/>
          <w:lang w:val="ru-RU"/>
        </w:rPr>
        <w:t>3</w:t>
      </w:r>
      <w:r w:rsidRPr="006C0A32">
        <w:rPr>
          <w:rFonts w:eastAsia="Aptos"/>
          <w:lang w:val="ru-RU"/>
        </w:rPr>
        <w:t>. Концентрация предельных углеводородов С</w:t>
      </w:r>
      <w:r w:rsidRPr="006C0A32">
        <w:rPr>
          <w:rFonts w:eastAsia="Aptos"/>
          <w:vertAlign w:val="subscript"/>
          <w:lang w:val="ru-RU"/>
        </w:rPr>
        <w:t>6</w:t>
      </w:r>
      <w:r w:rsidRPr="006C0A32">
        <w:rPr>
          <w:rFonts w:eastAsia="Aptos"/>
          <w:lang w:val="ru-RU"/>
        </w:rPr>
        <w:t xml:space="preserve"> и выше (суммарно) составила от 9,0 до 12,4 мг/м</w:t>
      </w:r>
      <w:r w:rsidRPr="006C0A32">
        <w:rPr>
          <w:rFonts w:eastAsia="Aptos"/>
          <w:vertAlign w:val="superscript"/>
          <w:lang w:val="ru-RU"/>
        </w:rPr>
        <w:t>3</w:t>
      </w:r>
      <w:r w:rsidRPr="006C0A32">
        <w:rPr>
          <w:rFonts w:eastAsia="Aptos"/>
          <w:lang w:val="ru-RU"/>
        </w:rPr>
        <w:t>, что не превышало ОБУВ в атмосферном воздухе населенных пунктов, равный 30 мг/м</w:t>
      </w:r>
      <w:r w:rsidRPr="006C0A32">
        <w:rPr>
          <w:rFonts w:eastAsia="Aptos"/>
          <w:vertAlign w:val="superscript"/>
          <w:lang w:val="ru-RU"/>
        </w:rPr>
        <w:t>3</w:t>
      </w:r>
      <w:r w:rsidRPr="006C0A32">
        <w:rPr>
          <w:rFonts w:eastAsia="Aptos"/>
          <w:lang w:val="ru-RU"/>
        </w:rPr>
        <w:t>.</w:t>
      </w:r>
    </w:p>
    <w:p w14:paraId="63847C79" w14:textId="77777777" w:rsidR="00E71366" w:rsidRPr="006C0A32" w:rsidRDefault="00000000" w:rsidP="006C0A32">
      <w:pPr>
        <w:ind w:firstLine="709"/>
        <w:jc w:val="both"/>
        <w:rPr>
          <w:rFonts w:eastAsia="Aptos"/>
          <w:lang w:val="ru-RU"/>
        </w:rPr>
      </w:pPr>
      <w:r w:rsidRPr="006C0A32">
        <w:rPr>
          <w:rFonts w:eastAsia="Aptos"/>
          <w:lang w:val="ru-RU"/>
        </w:rPr>
        <w:t xml:space="preserve">В 42 пробах почвы, отобранных до и после пуска РН «Союз-2.1б» с КА «Бион-М» № 2 в с. </w:t>
      </w:r>
      <w:proofErr w:type="spellStart"/>
      <w:r w:rsidRPr="006C0A32">
        <w:rPr>
          <w:rFonts w:eastAsia="Aptos"/>
          <w:lang w:val="ru-RU"/>
        </w:rPr>
        <w:t>Торгай</w:t>
      </w:r>
      <w:proofErr w:type="spellEnd"/>
      <w:r w:rsidRPr="006C0A32">
        <w:rPr>
          <w:rFonts w:eastAsia="Aptos"/>
          <w:lang w:val="ru-RU"/>
        </w:rPr>
        <w:t xml:space="preserve">, с. Карасу, с. Акколь, зим. </w:t>
      </w:r>
      <w:proofErr w:type="spellStart"/>
      <w:r w:rsidRPr="006C0A32">
        <w:rPr>
          <w:rFonts w:eastAsia="Aptos"/>
          <w:lang w:val="ru-RU"/>
        </w:rPr>
        <w:t>Шоптыколь</w:t>
      </w:r>
      <w:proofErr w:type="spellEnd"/>
      <w:r w:rsidRPr="006C0A32">
        <w:rPr>
          <w:rFonts w:eastAsia="Aptos"/>
          <w:lang w:val="ru-RU"/>
        </w:rPr>
        <w:t xml:space="preserve">, зим. </w:t>
      </w:r>
      <w:proofErr w:type="spellStart"/>
      <w:r w:rsidRPr="006C0A32">
        <w:rPr>
          <w:rFonts w:eastAsia="Aptos"/>
          <w:lang w:val="ru-RU"/>
        </w:rPr>
        <w:t>Сызай</w:t>
      </w:r>
      <w:proofErr w:type="spellEnd"/>
      <w:r w:rsidRPr="006C0A32">
        <w:rPr>
          <w:rFonts w:eastAsia="Aptos"/>
          <w:lang w:val="ru-RU"/>
        </w:rPr>
        <w:t xml:space="preserve"> (</w:t>
      </w:r>
      <w:proofErr w:type="spellStart"/>
      <w:r w:rsidRPr="006C0A32">
        <w:rPr>
          <w:rFonts w:eastAsia="Aptos"/>
          <w:lang w:val="ru-RU"/>
        </w:rPr>
        <w:t>Аякаккум</w:t>
      </w:r>
      <w:proofErr w:type="spellEnd"/>
      <w:r w:rsidRPr="006C0A32">
        <w:rPr>
          <w:rFonts w:eastAsia="Aptos"/>
          <w:lang w:val="ru-RU"/>
        </w:rPr>
        <w:t>), содержание нефтепродуктов обнаружено в концентрациях от 0,00835 до 0,02073 г/кг (ПДК для нефтепродуктов в почве не установлена), превышений ПДК по нитрат-иону (130 мг/кг) в пробах почвы не установлено, концентрация нитрат-иона составляла от 8,03 до 24,87 мг/кг, нитрит-ион во всех 42 пробах почвы не обнаружен. Реакция рН 42 проб почвы – от нейтральной до щелочной, со значениями от 7,08 до 8,25.</w:t>
      </w:r>
    </w:p>
    <w:p w14:paraId="6CA818CD" w14:textId="77777777" w:rsidR="00E71366" w:rsidRPr="006C0A32" w:rsidRDefault="00000000" w:rsidP="006C0A32">
      <w:pPr>
        <w:ind w:firstLine="709"/>
        <w:jc w:val="both"/>
        <w:rPr>
          <w:rFonts w:eastAsia="Aptos"/>
          <w:lang w:val="ru-RU"/>
        </w:rPr>
      </w:pPr>
      <w:r w:rsidRPr="006C0A32">
        <w:rPr>
          <w:rFonts w:eastAsia="Aptos"/>
          <w:lang w:val="ru-RU"/>
        </w:rPr>
        <w:t>Во всех 42 пробах питьевой воды, отобранных в обследуемых населенных пунктах до и после пуска РН «Союз-2.1б» с КА «Бион-М» № 2, концентрация нефтепродуктов не превышала ПДК, равную 0,1 мг/дм</w:t>
      </w:r>
      <w:r w:rsidRPr="006C0A32">
        <w:rPr>
          <w:rFonts w:eastAsia="Aptos"/>
          <w:vertAlign w:val="superscript"/>
          <w:lang w:val="ru-RU"/>
        </w:rPr>
        <w:t>3</w:t>
      </w:r>
      <w:r w:rsidRPr="006C0A32">
        <w:rPr>
          <w:rFonts w:eastAsia="Aptos"/>
          <w:lang w:val="ru-RU"/>
        </w:rPr>
        <w:t>, и составляла от 0,010 до 0,087 мг/дм</w:t>
      </w:r>
      <w:r w:rsidRPr="006C0A32">
        <w:rPr>
          <w:rFonts w:eastAsia="Aptos"/>
          <w:vertAlign w:val="superscript"/>
          <w:lang w:val="ru-RU"/>
        </w:rPr>
        <w:t>3</w:t>
      </w:r>
      <w:r w:rsidRPr="006C0A32">
        <w:rPr>
          <w:rFonts w:eastAsia="Aptos"/>
          <w:lang w:val="ru-RU"/>
        </w:rPr>
        <w:t>, превышений ПДК по нитрат-иону (45,0 мг/дм</w:t>
      </w:r>
      <w:r w:rsidRPr="006C0A32">
        <w:rPr>
          <w:rFonts w:eastAsia="Aptos"/>
          <w:vertAlign w:val="superscript"/>
          <w:lang w:val="ru-RU"/>
        </w:rPr>
        <w:t>3</w:t>
      </w:r>
      <w:r w:rsidRPr="006C0A32">
        <w:rPr>
          <w:rFonts w:eastAsia="Aptos"/>
          <w:lang w:val="ru-RU"/>
        </w:rPr>
        <w:t>) не установлено, концентрация нитрат-иона составляла от 0,92 до 2,43 мг/дм</w:t>
      </w:r>
      <w:r w:rsidRPr="006C0A32">
        <w:rPr>
          <w:rFonts w:eastAsia="Aptos"/>
          <w:vertAlign w:val="superscript"/>
          <w:lang w:val="ru-RU"/>
        </w:rPr>
        <w:t>3</w:t>
      </w:r>
      <w:r w:rsidRPr="006C0A32">
        <w:rPr>
          <w:rFonts w:eastAsia="Aptos"/>
          <w:lang w:val="ru-RU"/>
        </w:rPr>
        <w:t>, нитрит-ион не обнаружен. Пробы питьевой воды имеют от нейтральной до слабощелочной реакцию рН со значениями от 6,54 до 7,61.</w:t>
      </w:r>
    </w:p>
    <w:p w14:paraId="07CC716E" w14:textId="77777777" w:rsidR="00E71366" w:rsidRPr="006C0A32" w:rsidRDefault="00000000" w:rsidP="006C0A32">
      <w:pPr>
        <w:ind w:firstLine="709"/>
        <w:jc w:val="both"/>
        <w:rPr>
          <w:rFonts w:eastAsia="Aptos"/>
          <w:b/>
          <w:lang w:val="ru-RU"/>
        </w:rPr>
      </w:pPr>
      <w:r w:rsidRPr="006C0A32">
        <w:rPr>
          <w:rFonts w:eastAsia="Aptos"/>
          <w:b/>
          <w:lang w:val="ru-RU"/>
        </w:rPr>
        <w:t>Экологическое сопровождение 5-ти пусков РН «Союз-2.1а»</w:t>
      </w:r>
    </w:p>
    <w:p w14:paraId="49282D4D" w14:textId="77777777" w:rsidR="00E71366" w:rsidRPr="006C0A32" w:rsidRDefault="00000000" w:rsidP="006C0A32">
      <w:pPr>
        <w:ind w:firstLine="709"/>
        <w:jc w:val="both"/>
        <w:rPr>
          <w:rFonts w:eastAsia="Aptos"/>
          <w:lang w:val="ru-RU"/>
        </w:rPr>
      </w:pPr>
      <w:r w:rsidRPr="006C0A32">
        <w:rPr>
          <w:rFonts w:eastAsia="Aptos"/>
          <w:lang w:val="ru-RU"/>
        </w:rPr>
        <w:t>В 2025 году выполнены работы по экологическому сопровождению 5 пусков РН «Союз» и контролю за состоянием среды обитания населенных пунктов на прилегающей к позиционному району космодрома «Байконур» территории и населенных пунктов на сопредельной с районом падения первой ступени РН «Союз» территории, в том числе:</w:t>
      </w:r>
    </w:p>
    <w:p w14:paraId="255EC07C" w14:textId="77777777" w:rsidR="00E71366" w:rsidRPr="006C0A32" w:rsidRDefault="00000000" w:rsidP="006C0A32">
      <w:pPr>
        <w:ind w:firstLine="709"/>
        <w:jc w:val="both"/>
        <w:rPr>
          <w:rFonts w:eastAsia="Aptos"/>
          <w:lang w:val="ru-RU"/>
        </w:rPr>
      </w:pPr>
      <w:r w:rsidRPr="006C0A32">
        <w:rPr>
          <w:rFonts w:eastAsia="Aptos"/>
          <w:lang w:val="ru-RU"/>
        </w:rPr>
        <w:t>- 3-х пусков РН «Союз-2.1а» с транспортным грузовым кораблем (ТГК) «Прогресс МС-30» (28.02.2025 г.), ТГК «Прогресс МС-31» (03.07.2025 г.), ТГК «Прогресс МС-32» (11.09.2025 г.);</w:t>
      </w:r>
    </w:p>
    <w:p w14:paraId="3F0B22E6" w14:textId="77777777" w:rsidR="00E71366" w:rsidRPr="006C0A32" w:rsidRDefault="00000000" w:rsidP="006C0A32">
      <w:pPr>
        <w:ind w:firstLine="709"/>
        <w:jc w:val="both"/>
        <w:rPr>
          <w:rFonts w:eastAsia="Aptos"/>
          <w:lang w:val="ru-RU"/>
        </w:rPr>
      </w:pPr>
      <w:r w:rsidRPr="006C0A32">
        <w:rPr>
          <w:rFonts w:eastAsia="Aptos"/>
          <w:lang w:val="ru-RU"/>
        </w:rPr>
        <w:t>- 2-х пусков РН «Союз-2.1а» с транспортным пилотируемым кораблем (ТПК) «Союз МС-27» (08.04.2025 г.) и ТПК «Союз МС-28» (27.11.2025 г.).</w:t>
      </w:r>
    </w:p>
    <w:p w14:paraId="2946A0D5" w14:textId="77777777" w:rsidR="00E71366" w:rsidRPr="006C0A32" w:rsidRDefault="00000000" w:rsidP="006C0A32">
      <w:pPr>
        <w:ind w:firstLine="709"/>
        <w:jc w:val="both"/>
        <w:rPr>
          <w:rFonts w:eastAsia="Aptos"/>
          <w:lang w:val="ru-RU"/>
        </w:rPr>
      </w:pPr>
      <w:r w:rsidRPr="006C0A32">
        <w:rPr>
          <w:rFonts w:eastAsia="Aptos"/>
          <w:lang w:val="ru-RU"/>
        </w:rPr>
        <w:t>При всех 5-ти пусках РН «Союз» проведены работы в позиционном районе космодрома «Байконур» на заправочной станции (ЗС), заправочно-</w:t>
      </w:r>
      <w:proofErr w:type="spellStart"/>
      <w:r w:rsidRPr="006C0A32">
        <w:rPr>
          <w:rFonts w:eastAsia="Aptos"/>
          <w:lang w:val="ru-RU"/>
        </w:rPr>
        <w:t>нейтрализационной</w:t>
      </w:r>
      <w:proofErr w:type="spellEnd"/>
      <w:r w:rsidRPr="006C0A32">
        <w:rPr>
          <w:rFonts w:eastAsia="Aptos"/>
          <w:lang w:val="ru-RU"/>
        </w:rPr>
        <w:t xml:space="preserve"> станции (ЗНС) и на стартовом комплексе (СК), в зоне Ю-25 (районы падения боковых блоков РН «Союз» - РП № 49, 67, 70), расположенных на территории Улытауского района области </w:t>
      </w:r>
      <w:proofErr w:type="spellStart"/>
      <w:r w:rsidRPr="006C0A32">
        <w:rPr>
          <w:rFonts w:eastAsia="Aptos"/>
          <w:lang w:val="ru-RU"/>
        </w:rPr>
        <w:t>Ұлытау</w:t>
      </w:r>
      <w:proofErr w:type="spellEnd"/>
      <w:r w:rsidRPr="006C0A32">
        <w:rPr>
          <w:rFonts w:eastAsia="Aptos"/>
          <w:lang w:val="ru-RU"/>
        </w:rPr>
        <w:t xml:space="preserve"> Республики Казахстан, в населенных пунктах (г. Байконыр, с. Акай, пос. </w:t>
      </w:r>
      <w:proofErr w:type="spellStart"/>
      <w:r w:rsidRPr="006C0A32">
        <w:rPr>
          <w:rFonts w:eastAsia="Aptos"/>
          <w:lang w:val="ru-RU"/>
        </w:rPr>
        <w:lastRenderedPageBreak/>
        <w:t>Торетам</w:t>
      </w:r>
      <w:proofErr w:type="spellEnd"/>
      <w:r w:rsidRPr="006C0A32">
        <w:rPr>
          <w:rFonts w:eastAsia="Aptos"/>
          <w:lang w:val="ru-RU"/>
        </w:rPr>
        <w:t xml:space="preserve">), прилегающих к позиционному району космодрома «Байконур» и в населенных пунктах (г. Жезказган, с. </w:t>
      </w:r>
      <w:proofErr w:type="spellStart"/>
      <w:r w:rsidRPr="006C0A32">
        <w:rPr>
          <w:rFonts w:eastAsia="Aptos"/>
          <w:lang w:val="ru-RU"/>
        </w:rPr>
        <w:t>Талап</w:t>
      </w:r>
      <w:proofErr w:type="spellEnd"/>
      <w:r w:rsidRPr="006C0A32">
        <w:rPr>
          <w:rFonts w:eastAsia="Aptos"/>
          <w:lang w:val="ru-RU"/>
        </w:rPr>
        <w:t xml:space="preserve">) на сопредельных с районом падения первой ступени РН «Союз» территории в области </w:t>
      </w:r>
      <w:proofErr w:type="spellStart"/>
      <w:r w:rsidRPr="006C0A32">
        <w:rPr>
          <w:rFonts w:eastAsia="Aptos"/>
          <w:lang w:val="ru-RU"/>
        </w:rPr>
        <w:t>Ұлытау</w:t>
      </w:r>
      <w:proofErr w:type="spellEnd"/>
      <w:r w:rsidRPr="006C0A32">
        <w:rPr>
          <w:rFonts w:eastAsia="Aptos"/>
          <w:lang w:val="ru-RU"/>
        </w:rPr>
        <w:t>.</w:t>
      </w:r>
    </w:p>
    <w:p w14:paraId="1594C59A" w14:textId="77777777" w:rsidR="00E71366" w:rsidRPr="006C0A32" w:rsidRDefault="00000000" w:rsidP="006C0A32">
      <w:pPr>
        <w:ind w:firstLine="709"/>
        <w:jc w:val="both"/>
        <w:rPr>
          <w:rFonts w:eastAsia="Aptos"/>
          <w:lang w:val="ru-RU"/>
        </w:rPr>
      </w:pPr>
      <w:r w:rsidRPr="006C0A32">
        <w:rPr>
          <w:rFonts w:eastAsia="Aptos"/>
          <w:lang w:val="ru-RU"/>
        </w:rPr>
        <w:t>При обслуживании 5 пусков РН «Союз» в позиционном районе космодрома «Байконур» на ЗС и на СК было проведено 35 инструментальных измерений атмосферного воздуха, отобрано 10 проб атмосферного воздуха, 8 проб снега и 72 пробы поверхностного слоя почвы.</w:t>
      </w:r>
    </w:p>
    <w:p w14:paraId="076D5D98" w14:textId="77777777" w:rsidR="00E71366" w:rsidRPr="006C0A32" w:rsidRDefault="00000000" w:rsidP="006C0A32">
      <w:pPr>
        <w:ind w:firstLine="709"/>
        <w:jc w:val="both"/>
        <w:rPr>
          <w:rFonts w:eastAsia="Aptos"/>
          <w:lang w:val="ru-RU"/>
        </w:rPr>
      </w:pPr>
      <w:r w:rsidRPr="006C0A32">
        <w:rPr>
          <w:rFonts w:eastAsia="Aptos"/>
          <w:lang w:val="ru-RU"/>
        </w:rPr>
        <w:t>На границах санитарно-защитных зон пл. 31 и пл. 91А при 5 обслуженных пусках РН «Союз» проведено 20 инструментальных измерений атмосферного воздуха, отобрано 10 проб атмосферного воздуха и 40 проб поверхностного слоя почвы.</w:t>
      </w:r>
    </w:p>
    <w:p w14:paraId="09AC4FFD" w14:textId="77777777" w:rsidR="00E71366" w:rsidRPr="006C0A32" w:rsidRDefault="00000000" w:rsidP="006C0A32">
      <w:pPr>
        <w:ind w:firstLine="709"/>
        <w:jc w:val="both"/>
        <w:rPr>
          <w:rFonts w:eastAsia="Aptos"/>
          <w:lang w:val="ru-RU"/>
        </w:rPr>
      </w:pPr>
      <w:r w:rsidRPr="006C0A32">
        <w:rPr>
          <w:rFonts w:eastAsia="Aptos"/>
          <w:lang w:val="ru-RU"/>
        </w:rPr>
        <w:t>Во время заправки ТГК и ТПК горючим и окислителем по результатам 20 инструментальных измерений концентрации диоксида азота и диоксида серы в атмосферном воздухе не превышали максимально-разовые предельно допустимые концентрации (</w:t>
      </w:r>
      <w:proofErr w:type="spellStart"/>
      <w:r w:rsidRPr="006C0A32">
        <w:rPr>
          <w:rFonts w:eastAsia="Aptos"/>
          <w:lang w:val="ru-RU"/>
        </w:rPr>
        <w:t>ПДКм.р</w:t>
      </w:r>
      <w:proofErr w:type="spellEnd"/>
      <w:r w:rsidRPr="006C0A32">
        <w:rPr>
          <w:rFonts w:eastAsia="Aptos"/>
          <w:lang w:val="ru-RU"/>
        </w:rPr>
        <w:t>.), равные соответственно 0,2 и 0,5 мг/м</w:t>
      </w:r>
      <w:r w:rsidRPr="006C0A32">
        <w:rPr>
          <w:rFonts w:eastAsia="Aptos"/>
          <w:vertAlign w:val="superscript"/>
          <w:lang w:val="ru-RU"/>
        </w:rPr>
        <w:t>3</w:t>
      </w:r>
      <w:r w:rsidRPr="006C0A32">
        <w:rPr>
          <w:rFonts w:eastAsia="Aptos"/>
          <w:lang w:val="ru-RU"/>
        </w:rPr>
        <w:t xml:space="preserve">. НДМГ в 10 пробах атмосферного воздуха, отобранных на границе СЗЗ ЗС пл. 31 и ЗНС пл. 91А во время заправки ТГК и ТПК горючим, не обнаружен. </w:t>
      </w:r>
      <w:proofErr w:type="spellStart"/>
      <w:r w:rsidRPr="006C0A32">
        <w:rPr>
          <w:rFonts w:eastAsia="Aptos"/>
          <w:lang w:val="ru-RU"/>
        </w:rPr>
        <w:t>ПДКм.р</w:t>
      </w:r>
      <w:proofErr w:type="spellEnd"/>
      <w:r w:rsidRPr="006C0A32">
        <w:rPr>
          <w:rFonts w:eastAsia="Aptos"/>
          <w:lang w:val="ru-RU"/>
        </w:rPr>
        <w:t>. НДМГ в атмосферном воздухе равна 0,001 мг/м3.</w:t>
      </w:r>
    </w:p>
    <w:p w14:paraId="32854021" w14:textId="77777777" w:rsidR="00E71366" w:rsidRPr="006C0A32" w:rsidRDefault="00000000" w:rsidP="006C0A32">
      <w:pPr>
        <w:ind w:firstLine="709"/>
        <w:jc w:val="both"/>
        <w:rPr>
          <w:rFonts w:eastAsia="Aptos"/>
          <w:lang w:val="ru-RU"/>
        </w:rPr>
      </w:pPr>
      <w:r w:rsidRPr="006C0A32">
        <w:rPr>
          <w:rFonts w:eastAsia="Aptos"/>
          <w:lang w:val="ru-RU"/>
        </w:rPr>
        <w:t>В 40 пробах почвы, отобранных на границе СЗЗ ЗС пл. 31 и ЗНС пл. 91А после проведения спецработ по заправке ТГК и ТПК горючим и окислителем, НДМГ, НДМА и нитрит-ион не обнаружены. Превышений ПДК по нитрат-иону (130 мг/кг) в 40 пробах почвы не установлено. Пробы почвы в солевой вытяжке имеют щелочную реакцию рН, со значениями от 7,76 до 8,25.</w:t>
      </w:r>
    </w:p>
    <w:p w14:paraId="3CF9F3B3" w14:textId="77777777" w:rsidR="00E71366" w:rsidRPr="006C0A32" w:rsidRDefault="00000000" w:rsidP="006C0A32">
      <w:pPr>
        <w:ind w:firstLine="709"/>
        <w:jc w:val="both"/>
        <w:rPr>
          <w:rFonts w:eastAsia="Aptos"/>
          <w:lang w:val="ru-RU"/>
        </w:rPr>
      </w:pPr>
      <w:r w:rsidRPr="006C0A32">
        <w:rPr>
          <w:rFonts w:eastAsia="Aptos"/>
          <w:lang w:val="ru-RU"/>
        </w:rPr>
        <w:t>При 5 обслуженных пусках РН «Союз» на границе СЗЗ СК пл. 31 было проведено 15 инструментальных измерений атмосферного воздуха, отобрано 8 проб снега и 32 пробы поверхностного слоя почвы.</w:t>
      </w:r>
    </w:p>
    <w:p w14:paraId="5C06FF54" w14:textId="77777777" w:rsidR="00E71366" w:rsidRPr="006C0A32" w:rsidRDefault="00000000" w:rsidP="006C0A32">
      <w:pPr>
        <w:ind w:firstLine="709"/>
        <w:jc w:val="both"/>
        <w:rPr>
          <w:rFonts w:eastAsia="Aptos"/>
          <w:lang w:val="ru-RU"/>
        </w:rPr>
      </w:pPr>
      <w:r w:rsidRPr="006C0A32">
        <w:rPr>
          <w:rFonts w:eastAsia="Aptos"/>
          <w:lang w:val="ru-RU"/>
        </w:rPr>
        <w:t>Во время заправки топливных баков 5 РН «Союз» горючим при 15 инструментальных измерениях атмосферного воздуха максимально разовая концентрация предельных углеводородов С</w:t>
      </w:r>
      <w:r w:rsidRPr="006C0A32">
        <w:rPr>
          <w:rFonts w:eastAsia="Aptos"/>
          <w:vertAlign w:val="subscript"/>
          <w:lang w:val="ru-RU"/>
        </w:rPr>
        <w:t>6</w:t>
      </w:r>
      <w:r w:rsidRPr="006C0A32">
        <w:rPr>
          <w:rFonts w:eastAsia="Aptos"/>
          <w:lang w:val="ru-RU"/>
        </w:rPr>
        <w:t xml:space="preserve"> и выше (суммарно) в атмосферном воздухе составляла от 16,8 до 18,3 мг/м</w:t>
      </w:r>
      <w:r w:rsidRPr="006C0A32">
        <w:rPr>
          <w:rFonts w:eastAsia="Aptos"/>
          <w:vertAlign w:val="superscript"/>
          <w:lang w:val="ru-RU"/>
        </w:rPr>
        <w:t>3</w:t>
      </w:r>
      <w:r w:rsidRPr="006C0A32">
        <w:rPr>
          <w:rFonts w:eastAsia="Aptos"/>
          <w:lang w:val="ru-RU"/>
        </w:rPr>
        <w:t>, что не превышало ОБУВ в атмосферном воздухе населенных пунктов, равный 30 мг/м</w:t>
      </w:r>
      <w:r w:rsidRPr="006C0A32">
        <w:rPr>
          <w:rFonts w:eastAsia="Aptos"/>
          <w:vertAlign w:val="superscript"/>
          <w:lang w:val="ru-RU"/>
        </w:rPr>
        <w:t>3</w:t>
      </w:r>
      <w:r w:rsidRPr="006C0A32">
        <w:rPr>
          <w:rFonts w:eastAsia="Aptos"/>
          <w:lang w:val="ru-RU"/>
        </w:rPr>
        <w:t>.</w:t>
      </w:r>
    </w:p>
    <w:p w14:paraId="137E2989" w14:textId="77777777" w:rsidR="00E71366" w:rsidRPr="006C0A32" w:rsidRDefault="00000000" w:rsidP="006C0A32">
      <w:pPr>
        <w:ind w:firstLine="709"/>
        <w:jc w:val="both"/>
        <w:rPr>
          <w:rFonts w:eastAsia="Aptos"/>
          <w:lang w:val="ru-RU"/>
        </w:rPr>
      </w:pPr>
      <w:r w:rsidRPr="006C0A32">
        <w:rPr>
          <w:rFonts w:eastAsia="Aptos"/>
          <w:lang w:val="ru-RU"/>
        </w:rPr>
        <w:t>На границе СЗЗ СК пл. 31 в 8 пробах снега, отобранных после пуска РН «Союз-2.1а» с ТГК «Прогресс МС-30», содержание нефтепродуктов составило от 0,098 до 0,220 мг/дм</w:t>
      </w:r>
      <w:r w:rsidRPr="006C0A32">
        <w:rPr>
          <w:rFonts w:eastAsia="Aptos"/>
          <w:vertAlign w:val="superscript"/>
          <w:lang w:val="ru-RU"/>
        </w:rPr>
        <w:t>3</w:t>
      </w:r>
      <w:r w:rsidRPr="006C0A32">
        <w:rPr>
          <w:rFonts w:eastAsia="Aptos"/>
          <w:lang w:val="ru-RU"/>
        </w:rPr>
        <w:t xml:space="preserve"> (ПДК для нефтепродуктов в снеге не установлена). Пробы снега имеют слабощелочную реакцию рН со значениями от 7,49 до 7,82. В 32 пробах почвы, отобранных после пуска 4 РН «Союз» </w:t>
      </w:r>
      <w:r w:rsidR="00955FBF" w:rsidRPr="006C0A32">
        <w:rPr>
          <w:rFonts w:eastAsia="Aptos"/>
          <w:lang w:val="ru-RU"/>
        </w:rPr>
        <w:t>содержание нефтепродуктов,</w:t>
      </w:r>
      <w:r w:rsidRPr="006C0A32">
        <w:rPr>
          <w:rFonts w:eastAsia="Aptos"/>
          <w:lang w:val="ru-RU"/>
        </w:rPr>
        <w:t xml:space="preserve"> составляло от 0,00835 до 0,02025 г/кг (ПДК для нефтепродуктов в почве не установлена). Пробы почвы в солевой вытяжке имеют от слабощелочной до щелочной реакцию рН со значениями от 7,46 до 8,51.</w:t>
      </w:r>
    </w:p>
    <w:p w14:paraId="6A0C3573" w14:textId="77777777" w:rsidR="00E71366" w:rsidRPr="006C0A32" w:rsidRDefault="00000000" w:rsidP="006C0A32">
      <w:pPr>
        <w:ind w:firstLine="709"/>
        <w:jc w:val="both"/>
        <w:rPr>
          <w:rFonts w:eastAsia="Aptos"/>
          <w:lang w:val="ru-RU"/>
        </w:rPr>
      </w:pPr>
      <w:r w:rsidRPr="006C0A32">
        <w:rPr>
          <w:rFonts w:eastAsia="Aptos"/>
          <w:lang w:val="ru-RU"/>
        </w:rPr>
        <w:t xml:space="preserve">В зоне Ю-25 (РП 49, 67, 70) на территории Улытауского района области </w:t>
      </w:r>
      <w:proofErr w:type="spellStart"/>
      <w:r w:rsidRPr="006C0A32">
        <w:rPr>
          <w:rFonts w:eastAsia="Aptos"/>
          <w:lang w:val="ru-RU"/>
        </w:rPr>
        <w:t>Ұлытау</w:t>
      </w:r>
      <w:proofErr w:type="spellEnd"/>
      <w:r w:rsidRPr="006C0A32">
        <w:rPr>
          <w:rFonts w:eastAsia="Aptos"/>
          <w:lang w:val="ru-RU"/>
        </w:rPr>
        <w:t xml:space="preserve"> в рамках экологического сопровождения 5 пусков РН «Союз» выполнены работы по контролю за уровнем загрязнения объектов окружающей среды.</w:t>
      </w:r>
    </w:p>
    <w:p w14:paraId="716B5DF5" w14:textId="77777777" w:rsidR="00E71366" w:rsidRPr="006C0A32" w:rsidRDefault="00000000" w:rsidP="006C0A32">
      <w:pPr>
        <w:ind w:firstLine="709"/>
        <w:jc w:val="both"/>
        <w:rPr>
          <w:rFonts w:eastAsia="Aptos"/>
          <w:lang w:val="ru-RU"/>
        </w:rPr>
      </w:pPr>
      <w:r w:rsidRPr="006C0A32">
        <w:rPr>
          <w:rFonts w:eastAsia="Aptos"/>
          <w:lang w:val="ru-RU"/>
        </w:rPr>
        <w:t>При обследовании контрольных точек в зоне Ю-25 и на сопредельной территории до и после 5 пусков РН «Союз» проведено 120 инструментальных измерений атмосферного воздуха, отобрано 6 проб снега и 24 пробы почвы. При 72 инструментальных измерениях атмосферного воздуха концентрации оксида углерода, оксида азота и диоксида азота не превышали максимально-разовые предельно допустимые концентрации (</w:t>
      </w:r>
      <w:proofErr w:type="spellStart"/>
      <w:r w:rsidRPr="006C0A32">
        <w:rPr>
          <w:rFonts w:eastAsia="Aptos"/>
          <w:lang w:val="ru-RU"/>
        </w:rPr>
        <w:t>ПДКм.р</w:t>
      </w:r>
      <w:proofErr w:type="spellEnd"/>
      <w:r w:rsidRPr="006C0A32">
        <w:rPr>
          <w:rFonts w:eastAsia="Aptos"/>
          <w:lang w:val="ru-RU"/>
        </w:rPr>
        <w:t>.), равные соответственно 5,0; 0,4 и 0,2 мг/м</w:t>
      </w:r>
      <w:r w:rsidRPr="006C0A32">
        <w:rPr>
          <w:rFonts w:eastAsia="Aptos"/>
          <w:vertAlign w:val="superscript"/>
          <w:lang w:val="ru-RU"/>
        </w:rPr>
        <w:t>3</w:t>
      </w:r>
      <w:r w:rsidRPr="006C0A32">
        <w:rPr>
          <w:rFonts w:eastAsia="Aptos"/>
          <w:lang w:val="ru-RU"/>
        </w:rPr>
        <w:t>, при 6 инструментальных измерениях атмосферного воздуха оксид углерода не обнаружен, при 12 инструментальных измерениях оксид азота не обнаружен. Концентрация предельных углеводородов С</w:t>
      </w:r>
      <w:r w:rsidRPr="006C0A32">
        <w:rPr>
          <w:rFonts w:eastAsia="Aptos"/>
          <w:vertAlign w:val="subscript"/>
          <w:lang w:val="ru-RU"/>
        </w:rPr>
        <w:t>6</w:t>
      </w:r>
      <w:r w:rsidRPr="006C0A32">
        <w:rPr>
          <w:rFonts w:eastAsia="Aptos"/>
          <w:lang w:val="ru-RU"/>
        </w:rPr>
        <w:t xml:space="preserve"> и выше (суммарно) при 30 измерениях атмосферного воздуха составляла от 10,1 до 16,3 мг/м</w:t>
      </w:r>
      <w:r w:rsidRPr="006C0A32">
        <w:rPr>
          <w:rFonts w:eastAsia="Aptos"/>
          <w:vertAlign w:val="superscript"/>
          <w:lang w:val="ru-RU"/>
        </w:rPr>
        <w:t>3</w:t>
      </w:r>
      <w:r w:rsidRPr="006C0A32">
        <w:rPr>
          <w:rFonts w:eastAsia="Aptos"/>
          <w:lang w:val="ru-RU"/>
        </w:rPr>
        <w:t>, что находится в пределах ориентировочного безопасного уровня воздействия в атмосферном воздухе населенных пунктов, равного 30 мг/м</w:t>
      </w:r>
      <w:r w:rsidRPr="006C0A32">
        <w:rPr>
          <w:rFonts w:eastAsia="Aptos"/>
          <w:vertAlign w:val="superscript"/>
          <w:lang w:val="ru-RU"/>
        </w:rPr>
        <w:t>3</w:t>
      </w:r>
      <w:r w:rsidRPr="006C0A32">
        <w:rPr>
          <w:rFonts w:eastAsia="Aptos"/>
          <w:lang w:val="ru-RU"/>
        </w:rPr>
        <w:t xml:space="preserve">. </w:t>
      </w:r>
    </w:p>
    <w:p w14:paraId="3F007066" w14:textId="77777777" w:rsidR="00E71366" w:rsidRPr="006C0A32" w:rsidRDefault="00000000" w:rsidP="006C0A32">
      <w:pPr>
        <w:ind w:firstLine="709"/>
        <w:jc w:val="both"/>
        <w:rPr>
          <w:rFonts w:eastAsia="Aptos"/>
          <w:lang w:val="ru-RU"/>
        </w:rPr>
      </w:pPr>
      <w:r w:rsidRPr="006C0A32">
        <w:rPr>
          <w:rFonts w:eastAsia="Aptos"/>
          <w:lang w:val="ru-RU"/>
        </w:rPr>
        <w:lastRenderedPageBreak/>
        <w:t>В 6 пробах снега, отобранных в 3 контрольных (фоновых) точках до и после пуска РН «Союз-2.1а» с транспортного грузового корабля ТГК «Прогресс МС-30», концентрация нефтепродуктов составляла%: до пуска – от 0,076 до 0,121 мг/дм</w:t>
      </w:r>
      <w:r w:rsidRPr="006C0A32">
        <w:rPr>
          <w:rFonts w:eastAsia="Aptos"/>
          <w:vertAlign w:val="superscript"/>
          <w:lang w:val="ru-RU"/>
        </w:rPr>
        <w:t>3</w:t>
      </w:r>
      <w:r w:rsidRPr="006C0A32">
        <w:rPr>
          <w:rFonts w:eastAsia="Aptos"/>
          <w:lang w:val="ru-RU"/>
        </w:rPr>
        <w:t>, после пуска – от 0,079 до 0,128 мг/дм</w:t>
      </w:r>
      <w:r w:rsidRPr="006C0A32">
        <w:rPr>
          <w:rFonts w:eastAsia="Aptos"/>
          <w:vertAlign w:val="superscript"/>
          <w:lang w:val="ru-RU"/>
        </w:rPr>
        <w:t xml:space="preserve">3 </w:t>
      </w:r>
      <w:r w:rsidRPr="006C0A32">
        <w:rPr>
          <w:rFonts w:eastAsia="Aptos"/>
          <w:lang w:val="ru-RU"/>
        </w:rPr>
        <w:t>(ПДК для нефтепродуктов в снеге не установлена). Реакция рН проб снега – от слабокислой до нейтральной со значениями от 6,69 до 7,28.</w:t>
      </w:r>
    </w:p>
    <w:p w14:paraId="0EE4BE38" w14:textId="77777777" w:rsidR="00E71366" w:rsidRPr="006C0A32" w:rsidRDefault="00000000" w:rsidP="006C0A32">
      <w:pPr>
        <w:ind w:firstLine="709"/>
        <w:jc w:val="both"/>
        <w:rPr>
          <w:rFonts w:eastAsia="Aptos"/>
          <w:lang w:val="ru-RU"/>
        </w:rPr>
      </w:pPr>
      <w:r w:rsidRPr="006C0A32">
        <w:rPr>
          <w:rFonts w:eastAsia="Aptos"/>
          <w:lang w:val="ru-RU"/>
        </w:rPr>
        <w:t>Концентрация нефтепродуктов в 24 пробах почвы, отобранных в 3 контрольных (фоновых) точках до и после пуска 5 РН «Союз», составляла от 0,01335 до 0,049 г/кг (ПДК для нефтепродуктов в почве не установлена). Содержание обменного кальция в 24 пробах почвы составляло от 4,70 до 13,16 ммоль на 100 г почвы, обменного магния – от 0,38 до 2,01 ммоль на 100 г почвы. Реакция рН 24 проб почвы – от слабокислой до щелочной со значениями от 6,52 до 8,23.</w:t>
      </w:r>
    </w:p>
    <w:p w14:paraId="7862108E" w14:textId="77777777" w:rsidR="00E71366" w:rsidRPr="006C0A32" w:rsidRDefault="00000000" w:rsidP="006C0A32">
      <w:pPr>
        <w:ind w:firstLine="709"/>
        <w:jc w:val="both"/>
        <w:rPr>
          <w:rFonts w:eastAsia="Aptos"/>
          <w:lang w:val="ru-RU"/>
        </w:rPr>
      </w:pPr>
      <w:r w:rsidRPr="006C0A32">
        <w:rPr>
          <w:rFonts w:eastAsia="Aptos"/>
          <w:lang w:val="ru-RU"/>
        </w:rPr>
        <w:t>При обследовании места падения боковых блоков 5 РН «Союз» в зоне Ю-25 установлено, что все боковые блоки 5 РН «Союз» приземлились на территории отведенных районов падения (РП №49, 67, 70 в зоне Ю-25), возгорание растительного покрова наблюдалось на местах падения 16 боковых блоков при 4 пусках РН «Союз», общая площадь возгорания растительного покрова – 1477 м</w:t>
      </w:r>
      <w:r w:rsidRPr="006C0A32">
        <w:rPr>
          <w:rFonts w:eastAsia="Aptos"/>
          <w:vertAlign w:val="superscript"/>
          <w:lang w:val="ru-RU"/>
        </w:rPr>
        <w:t>2</w:t>
      </w:r>
      <w:r w:rsidRPr="006C0A32">
        <w:rPr>
          <w:rFonts w:eastAsia="Aptos"/>
          <w:lang w:val="ru-RU"/>
        </w:rPr>
        <w:t xml:space="preserve"> (0,1477 га), на местах падения боковых блоков при одном пуске РН «Союз» возгорания растительного покрова не обнаружено.</w:t>
      </w:r>
    </w:p>
    <w:p w14:paraId="652209DA" w14:textId="77777777" w:rsidR="00E71366" w:rsidRPr="006C0A32" w:rsidRDefault="00000000" w:rsidP="006C0A32">
      <w:pPr>
        <w:ind w:firstLine="709"/>
        <w:jc w:val="both"/>
        <w:rPr>
          <w:rFonts w:eastAsia="Aptos"/>
          <w:lang w:val="ru-RU"/>
        </w:rPr>
      </w:pPr>
      <w:r w:rsidRPr="006C0A32">
        <w:rPr>
          <w:rFonts w:eastAsia="Aptos"/>
          <w:lang w:val="ru-RU"/>
        </w:rPr>
        <w:t>В зоне Ю-25 на местах падения боковых блоков 5 РН «Союз» проведено 160 инструментальных измерений приземного слоя атмосферного воздуха, отобрано 44 пробы снега и 176 проб почвы.</w:t>
      </w:r>
    </w:p>
    <w:p w14:paraId="65E0CA2F" w14:textId="77777777" w:rsidR="00E71366" w:rsidRPr="006C0A32" w:rsidRDefault="00000000" w:rsidP="006C0A32">
      <w:pPr>
        <w:ind w:firstLine="709"/>
        <w:jc w:val="both"/>
        <w:rPr>
          <w:rFonts w:eastAsia="Aptos"/>
          <w:lang w:val="ru-RU"/>
        </w:rPr>
      </w:pPr>
      <w:r w:rsidRPr="006C0A32">
        <w:rPr>
          <w:rFonts w:eastAsia="Aptos"/>
          <w:lang w:val="ru-RU"/>
        </w:rPr>
        <w:t xml:space="preserve">По результатам 14 инструментальных измерений приземного слоя атмосферного воздуха, проведенных в 2 точках на местах падения каждого бокового блока 2 РН «Союз», концентрация оксида углерода не превышала </w:t>
      </w:r>
      <w:proofErr w:type="spellStart"/>
      <w:r w:rsidRPr="006C0A32">
        <w:rPr>
          <w:rFonts w:eastAsia="Aptos"/>
          <w:lang w:val="ru-RU"/>
        </w:rPr>
        <w:t>ПДКм.р</w:t>
      </w:r>
      <w:proofErr w:type="spellEnd"/>
      <w:r w:rsidRPr="006C0A32">
        <w:rPr>
          <w:rFonts w:eastAsia="Aptos"/>
          <w:lang w:val="ru-RU"/>
        </w:rPr>
        <w:t>., равную 5,0 мг/м</w:t>
      </w:r>
      <w:r w:rsidRPr="006C0A32">
        <w:rPr>
          <w:rFonts w:eastAsia="Aptos"/>
          <w:vertAlign w:val="superscript"/>
          <w:lang w:val="ru-RU"/>
        </w:rPr>
        <w:t>3</w:t>
      </w:r>
      <w:r w:rsidRPr="006C0A32">
        <w:rPr>
          <w:rFonts w:eastAsia="Aptos"/>
          <w:lang w:val="ru-RU"/>
        </w:rPr>
        <w:t xml:space="preserve">, при остальных 26 инструментальных измерениях атмосферного воздуха оксид углерода не обнаружен. Концентрации оксида азота и диоксида азота при 80 инструментальных измерениях атмосферного воздуха, проведенных в 2 точках на местах падения каждого бокового блока 5 РН «Союз», не превышали </w:t>
      </w:r>
      <w:proofErr w:type="spellStart"/>
      <w:r w:rsidRPr="006C0A32">
        <w:rPr>
          <w:rFonts w:eastAsia="Aptos"/>
          <w:lang w:val="ru-RU"/>
        </w:rPr>
        <w:t>ПДКм.р</w:t>
      </w:r>
      <w:proofErr w:type="spellEnd"/>
      <w:r w:rsidRPr="006C0A32">
        <w:rPr>
          <w:rFonts w:eastAsia="Aptos"/>
          <w:lang w:val="ru-RU"/>
        </w:rPr>
        <w:t>., равных соответственно 0,4 и 0,2 мг/м</w:t>
      </w:r>
      <w:r w:rsidRPr="006C0A32">
        <w:rPr>
          <w:rFonts w:eastAsia="Aptos"/>
          <w:vertAlign w:val="superscript"/>
          <w:lang w:val="ru-RU"/>
        </w:rPr>
        <w:t>3</w:t>
      </w:r>
      <w:r w:rsidRPr="006C0A32">
        <w:rPr>
          <w:rFonts w:eastAsia="Aptos"/>
          <w:lang w:val="ru-RU"/>
        </w:rPr>
        <w:t>, концентрация предельных углеводородов группы С</w:t>
      </w:r>
      <w:r w:rsidRPr="006C0A32">
        <w:rPr>
          <w:rFonts w:eastAsia="Aptos"/>
          <w:vertAlign w:val="subscript"/>
          <w:lang w:val="ru-RU"/>
        </w:rPr>
        <w:t>6</w:t>
      </w:r>
      <w:r w:rsidRPr="006C0A32">
        <w:rPr>
          <w:rFonts w:eastAsia="Aptos"/>
          <w:lang w:val="ru-RU"/>
        </w:rPr>
        <w:t xml:space="preserve"> и выше (суммарно) при 40 инструментальных измерениях атмосферного воздуха составляла от 17,7 до 34,4 мг/м</w:t>
      </w:r>
      <w:r w:rsidRPr="006C0A32">
        <w:rPr>
          <w:rFonts w:eastAsia="Aptos"/>
          <w:vertAlign w:val="superscript"/>
          <w:lang w:val="ru-RU"/>
        </w:rPr>
        <w:t>3</w:t>
      </w:r>
      <w:r w:rsidRPr="006C0A32">
        <w:rPr>
          <w:rFonts w:eastAsia="Aptos"/>
          <w:lang w:val="ru-RU"/>
        </w:rPr>
        <w:t>.</w:t>
      </w:r>
    </w:p>
    <w:p w14:paraId="7BB94CAE" w14:textId="77777777" w:rsidR="00E71366" w:rsidRPr="006C0A32" w:rsidRDefault="00000000" w:rsidP="006C0A32">
      <w:pPr>
        <w:ind w:firstLine="709"/>
        <w:jc w:val="both"/>
        <w:rPr>
          <w:rFonts w:eastAsia="Aptos"/>
          <w:lang w:val="ru-RU"/>
        </w:rPr>
      </w:pPr>
      <w:r w:rsidRPr="006C0A32">
        <w:rPr>
          <w:rFonts w:eastAsia="Aptos"/>
          <w:lang w:val="ru-RU"/>
        </w:rPr>
        <w:t>В 33 из 44 проб снега, отобранных на местах падения 4 боковых блоков РН «Союз-2.1а» с ТГК «Прогресс МС-30» (28.02.2025 г.), содержание нефтепродуктов обнаружено в концентрациях от 0,085 до 320,00 мг/дм</w:t>
      </w:r>
      <w:r w:rsidRPr="006C0A32">
        <w:rPr>
          <w:rFonts w:eastAsia="Aptos"/>
          <w:vertAlign w:val="superscript"/>
          <w:lang w:val="ru-RU"/>
        </w:rPr>
        <w:t>3</w:t>
      </w:r>
      <w:r w:rsidRPr="006C0A32">
        <w:rPr>
          <w:rFonts w:eastAsia="Aptos"/>
          <w:lang w:val="ru-RU"/>
        </w:rPr>
        <w:t>. В 11 из 44 проб снега обнаружены максимальные концентрации нефтепродуктов, равные от 840,0 до 11580,0 мг/дм</w:t>
      </w:r>
      <w:r w:rsidRPr="006C0A32">
        <w:rPr>
          <w:rFonts w:eastAsia="Aptos"/>
          <w:vertAlign w:val="superscript"/>
          <w:lang w:val="ru-RU"/>
        </w:rPr>
        <w:t>3</w:t>
      </w:r>
      <w:r w:rsidRPr="006C0A32">
        <w:rPr>
          <w:rFonts w:eastAsia="Aptos"/>
          <w:lang w:val="ru-RU"/>
        </w:rPr>
        <w:t xml:space="preserve"> (ПДК для нефтепродуктов в снеге не установлена). Реакция рН проб снега – от кислой до слабощелочной со значениями от 5,34 до 8,84.</w:t>
      </w:r>
    </w:p>
    <w:p w14:paraId="0EBFA6BA" w14:textId="77777777" w:rsidR="00E71366" w:rsidRPr="006C0A32" w:rsidRDefault="00000000" w:rsidP="006C0A32">
      <w:pPr>
        <w:ind w:firstLine="709"/>
        <w:jc w:val="both"/>
        <w:rPr>
          <w:rFonts w:eastAsia="Aptos"/>
          <w:lang w:val="ru-RU"/>
        </w:rPr>
      </w:pPr>
      <w:r w:rsidRPr="006C0A32">
        <w:rPr>
          <w:rFonts w:eastAsia="Aptos"/>
          <w:lang w:val="ru-RU"/>
        </w:rPr>
        <w:t>В 153 из 176 проб почвы содержание нефтепродуктов обнаружено в концентрациях от 0,00633 до 0,04875 г/кг. В остальных 23-х пробах почвы обнаружены максимальные концентрации нефтепродуктов от 0,75750 до 18,350 г/кг. Реакция рН 176 проб почвы – от сильнокислой до щелочной со значениями от 4,28 до 8,43.</w:t>
      </w:r>
    </w:p>
    <w:p w14:paraId="696BD641" w14:textId="77777777" w:rsidR="00E71366" w:rsidRPr="006C0A32" w:rsidRDefault="00000000" w:rsidP="006C0A32">
      <w:pPr>
        <w:ind w:firstLine="709"/>
        <w:jc w:val="both"/>
        <w:rPr>
          <w:rFonts w:eastAsia="Aptos"/>
          <w:lang w:val="ru-RU"/>
        </w:rPr>
      </w:pPr>
      <w:r w:rsidRPr="006C0A32">
        <w:rPr>
          <w:rFonts w:eastAsia="Aptos"/>
          <w:lang w:val="ru-RU"/>
        </w:rPr>
        <w:t>После каждого пуска РН «Союз» рабочей группой Базы № 1 АО «ВПК «НПО машиностроения» и ТОО «Барс-</w:t>
      </w:r>
      <w:proofErr w:type="spellStart"/>
      <w:r w:rsidRPr="006C0A32">
        <w:rPr>
          <w:rFonts w:eastAsia="Aptos"/>
          <w:lang w:val="ru-RU"/>
        </w:rPr>
        <w:t>Ұлытау</w:t>
      </w:r>
      <w:proofErr w:type="spellEnd"/>
      <w:r w:rsidRPr="006C0A32">
        <w:rPr>
          <w:rFonts w:eastAsia="Aptos"/>
          <w:lang w:val="ru-RU"/>
        </w:rPr>
        <w:t>» производилась разделка, погрузка металлических изделий и уборка мест падения от мусора и остатков отделяющихся частей РН «Союз-2.1а» для последующего вывоза из РП № 49, 67, 70 и утилизации. После очистки мест падения от остатков фрагментов отделяющихся частей РН «Союз» рабочей группой Базы № 1 АО «ВПК «НПО машиностроения» проводилась техническая рекультивация (выравнивание) 5 мест падения боковых блоков.</w:t>
      </w:r>
    </w:p>
    <w:p w14:paraId="69076DA7" w14:textId="77777777" w:rsidR="00E71366" w:rsidRPr="006C0A32" w:rsidRDefault="00000000" w:rsidP="006C0A32">
      <w:pPr>
        <w:ind w:firstLine="709"/>
        <w:jc w:val="both"/>
        <w:rPr>
          <w:rFonts w:eastAsia="Aptos"/>
          <w:lang w:val="ru-RU"/>
        </w:rPr>
      </w:pPr>
      <w:r w:rsidRPr="006C0A32">
        <w:rPr>
          <w:rFonts w:eastAsia="Aptos"/>
          <w:lang w:val="ru-RU"/>
        </w:rPr>
        <w:t xml:space="preserve">В зоне Ю-25 при пуске РН «Союз-2.1а» с ТГК «Прогресс МС-32» выполнены работы по контролю за состоянием старых мест падения боковых блоков РН «Союз-2.1а». </w:t>
      </w:r>
    </w:p>
    <w:p w14:paraId="5D068B0A" w14:textId="77777777" w:rsidR="00E71366" w:rsidRPr="006C0A32" w:rsidRDefault="00000000" w:rsidP="006C0A32">
      <w:pPr>
        <w:ind w:firstLine="709"/>
        <w:jc w:val="both"/>
        <w:rPr>
          <w:rFonts w:eastAsia="Aptos"/>
          <w:lang w:val="ru-RU"/>
        </w:rPr>
      </w:pPr>
      <w:r w:rsidRPr="006C0A32">
        <w:rPr>
          <w:rFonts w:eastAsia="Aptos"/>
          <w:lang w:val="ru-RU"/>
        </w:rPr>
        <w:t xml:space="preserve">14 сентября 2025 г в период пуска РН «Союз-2.1а» с ТГК «Прогресс МС-32» (11.09.2025 г.) для контроля старых мест падения боковых блоков РН «Союз-2.1а» при запуске ТГК «Прогресс МС-28» (15.08.2024 г.), при запуске ТПК «Союз МС-26» </w:t>
      </w:r>
      <w:r w:rsidRPr="006C0A32">
        <w:rPr>
          <w:rFonts w:eastAsia="Aptos"/>
          <w:lang w:val="ru-RU"/>
        </w:rPr>
        <w:lastRenderedPageBreak/>
        <w:t>(11.09.2024 г.), при запуске ТПК «Союз МС-27» (08.04.2025 г.) и при запуске ТГК «Прогресс МС-31» (03.07.2025 г.) было отобрано 12 проб почвы для определения содержания нефтепродуктов в точках обнаружения максимального загрязнения нефтепродуктами в период экологического сопровождения вышеуказанных пусков.</w:t>
      </w:r>
    </w:p>
    <w:p w14:paraId="5F10E3A2" w14:textId="77777777" w:rsidR="00E71366" w:rsidRPr="006C0A32" w:rsidRDefault="00000000" w:rsidP="006C0A32">
      <w:pPr>
        <w:ind w:firstLine="709"/>
        <w:jc w:val="both"/>
        <w:rPr>
          <w:rFonts w:eastAsia="Aptos"/>
          <w:lang w:val="ru-RU"/>
        </w:rPr>
      </w:pPr>
      <w:r w:rsidRPr="006C0A32">
        <w:rPr>
          <w:rFonts w:eastAsia="Aptos"/>
          <w:lang w:val="ru-RU"/>
        </w:rPr>
        <w:t>По результатам количественного химического анализа 12 проб почвы, содержание нефтепродуктов в них составило от 0,0217 до 2,5250 г/кг, что указывает на снижение концентрации нефтепродуктов в 845,62 раза в течение от 3 месяцев до одного года по сравнению с концентрациями нефтепродуктов, полученными при экологическом сопровождении вышеуказанных пусков, которые составляли от 3,5255 до 26,5 г/кг.</w:t>
      </w:r>
    </w:p>
    <w:p w14:paraId="25F9B85C" w14:textId="77777777" w:rsidR="00E71366" w:rsidRPr="006C0A32" w:rsidRDefault="00000000" w:rsidP="006C0A32">
      <w:pPr>
        <w:ind w:firstLine="709"/>
        <w:jc w:val="both"/>
        <w:rPr>
          <w:rFonts w:eastAsia="Aptos"/>
          <w:lang w:val="ru-RU"/>
        </w:rPr>
      </w:pPr>
      <w:r w:rsidRPr="006C0A32">
        <w:rPr>
          <w:rFonts w:eastAsia="Aptos"/>
          <w:lang w:val="ru-RU"/>
        </w:rPr>
        <w:t>Полученные результаты показывают, что места падения боковых блоков РН «Союз-2.1а» при запуске ТГК «Прогресс МС-28» (15.08.2024 г.), при запуске ТПК «Союз МС-26» (11.09.2024 г.), при запуске ТПК «Союз МС-27» (08.04.2025 г.) и при запуске ТГК «Прогресс МС-31» (03.07.2025 г.) не требуют повторного контроля.</w:t>
      </w:r>
    </w:p>
    <w:p w14:paraId="78227A95" w14:textId="77777777" w:rsidR="00E71366" w:rsidRPr="006C0A32" w:rsidRDefault="00000000" w:rsidP="006C0A32">
      <w:pPr>
        <w:ind w:firstLine="709"/>
        <w:jc w:val="both"/>
        <w:rPr>
          <w:rFonts w:eastAsia="Aptos"/>
          <w:lang w:val="ru-RU"/>
        </w:rPr>
      </w:pPr>
      <w:r w:rsidRPr="006C0A32">
        <w:rPr>
          <w:rFonts w:eastAsia="Aptos"/>
          <w:lang w:val="ru-RU"/>
        </w:rPr>
        <w:t xml:space="preserve">Для оценки состояния среды обитания до и после пуска 5 РН «Союз» в населенных пунктах (г. Байконыр, с. Акай, п. </w:t>
      </w:r>
      <w:proofErr w:type="spellStart"/>
      <w:r w:rsidRPr="006C0A32">
        <w:rPr>
          <w:rFonts w:eastAsia="Aptos"/>
          <w:lang w:val="ru-RU"/>
        </w:rPr>
        <w:t>Торетам</w:t>
      </w:r>
      <w:proofErr w:type="spellEnd"/>
      <w:r w:rsidRPr="006C0A32">
        <w:rPr>
          <w:rFonts w:eastAsia="Aptos"/>
          <w:lang w:val="ru-RU"/>
        </w:rPr>
        <w:t>) на прилегающих к позиционному району территориях проведено 360 инструментальных измерений атмосферного воздуха, отобрано 24 пробы снега, 96 проб почвы и 120 проб питьевой воды.</w:t>
      </w:r>
    </w:p>
    <w:p w14:paraId="5DC5AC2D" w14:textId="77777777" w:rsidR="00E71366" w:rsidRPr="006C0A32" w:rsidRDefault="00000000" w:rsidP="006C0A32">
      <w:pPr>
        <w:ind w:firstLine="709"/>
        <w:jc w:val="both"/>
        <w:rPr>
          <w:rFonts w:eastAsia="Aptos"/>
          <w:lang w:val="ru-RU"/>
        </w:rPr>
      </w:pPr>
      <w:r w:rsidRPr="006C0A32">
        <w:rPr>
          <w:rFonts w:eastAsia="Aptos"/>
          <w:lang w:val="ru-RU"/>
        </w:rPr>
        <w:t xml:space="preserve">По результатам 240 инструментальных измерений атмосферного воздуха, проведенных до и после пуска 5 РН «Союз», содержания диоксида азота и оксида азота в атмосферном воздухе не превышали </w:t>
      </w:r>
      <w:proofErr w:type="spellStart"/>
      <w:r w:rsidRPr="006C0A32">
        <w:rPr>
          <w:rFonts w:eastAsia="Aptos"/>
          <w:lang w:val="ru-RU"/>
        </w:rPr>
        <w:t>ПДКм.р</w:t>
      </w:r>
      <w:proofErr w:type="spellEnd"/>
      <w:r w:rsidRPr="006C0A32">
        <w:rPr>
          <w:rFonts w:eastAsia="Aptos"/>
          <w:lang w:val="ru-RU"/>
        </w:rPr>
        <w:t>., равные соответственно 0,2 и 0,4 мг/м</w:t>
      </w:r>
      <w:r w:rsidRPr="006C0A32">
        <w:rPr>
          <w:rFonts w:eastAsia="Aptos"/>
          <w:vertAlign w:val="superscript"/>
          <w:lang w:val="ru-RU"/>
        </w:rPr>
        <w:t>3</w:t>
      </w:r>
      <w:r w:rsidRPr="006C0A32">
        <w:rPr>
          <w:rFonts w:eastAsia="Aptos"/>
          <w:lang w:val="ru-RU"/>
        </w:rPr>
        <w:t>. Концентрация предельных углеводородов группы С</w:t>
      </w:r>
      <w:r w:rsidRPr="006C0A32">
        <w:rPr>
          <w:rFonts w:eastAsia="Aptos"/>
          <w:vertAlign w:val="subscript"/>
          <w:lang w:val="ru-RU"/>
        </w:rPr>
        <w:t>6</w:t>
      </w:r>
      <w:r w:rsidRPr="006C0A32">
        <w:rPr>
          <w:rFonts w:eastAsia="Aptos"/>
          <w:lang w:val="ru-RU"/>
        </w:rPr>
        <w:t xml:space="preserve"> и выше (суммарно) при 120 инструментальных измерениях атмосферного воздуха составляла от 16,1 до 18,5 мг/м</w:t>
      </w:r>
      <w:r w:rsidRPr="006C0A32">
        <w:rPr>
          <w:rFonts w:eastAsia="Aptos"/>
          <w:vertAlign w:val="superscript"/>
          <w:lang w:val="ru-RU"/>
        </w:rPr>
        <w:t>3</w:t>
      </w:r>
      <w:r w:rsidRPr="006C0A32">
        <w:rPr>
          <w:rFonts w:eastAsia="Aptos"/>
          <w:lang w:val="ru-RU"/>
        </w:rPr>
        <w:t>, что не превышало ОБУВ в атмосферном воздухе населенных пунктов, равный 30 мг/м</w:t>
      </w:r>
      <w:r w:rsidRPr="006C0A32">
        <w:rPr>
          <w:rFonts w:eastAsia="Aptos"/>
          <w:vertAlign w:val="superscript"/>
          <w:lang w:val="ru-RU"/>
        </w:rPr>
        <w:t>3</w:t>
      </w:r>
      <w:r w:rsidRPr="006C0A32">
        <w:rPr>
          <w:rFonts w:eastAsia="Aptos"/>
          <w:lang w:val="ru-RU"/>
        </w:rPr>
        <w:t>.</w:t>
      </w:r>
    </w:p>
    <w:p w14:paraId="036B128B" w14:textId="77777777" w:rsidR="00E71366" w:rsidRPr="006C0A32" w:rsidRDefault="00000000" w:rsidP="006C0A32">
      <w:pPr>
        <w:ind w:firstLine="709"/>
        <w:jc w:val="both"/>
        <w:rPr>
          <w:rFonts w:eastAsia="Aptos"/>
          <w:lang w:val="ru-RU"/>
        </w:rPr>
      </w:pPr>
      <w:r w:rsidRPr="006C0A32">
        <w:rPr>
          <w:rFonts w:eastAsia="Aptos"/>
          <w:lang w:val="ru-RU"/>
        </w:rPr>
        <w:t>Полученные результаты указывают на отсутствие воздействия пусков РН «Союз» на уровень загрязнения приземного слоя атмосферного воздуха предельными углеводородами (С</w:t>
      </w:r>
      <w:r w:rsidRPr="006C0A32">
        <w:rPr>
          <w:rFonts w:eastAsia="Aptos"/>
          <w:vertAlign w:val="subscript"/>
          <w:lang w:val="ru-RU"/>
        </w:rPr>
        <w:t>6</w:t>
      </w:r>
      <w:r w:rsidRPr="006C0A32">
        <w:rPr>
          <w:rFonts w:eastAsia="Aptos"/>
          <w:lang w:val="ru-RU"/>
        </w:rPr>
        <w:t xml:space="preserve"> и выше, суммарно) в обследованных населенных пунктах (г. Байконыр, с. Акай, п. </w:t>
      </w:r>
      <w:proofErr w:type="spellStart"/>
      <w:r w:rsidRPr="006C0A32">
        <w:rPr>
          <w:rFonts w:eastAsia="Aptos"/>
          <w:lang w:val="ru-RU"/>
        </w:rPr>
        <w:t>Торетам</w:t>
      </w:r>
      <w:proofErr w:type="spellEnd"/>
      <w:r w:rsidRPr="006C0A32">
        <w:rPr>
          <w:rFonts w:eastAsia="Aptos"/>
          <w:lang w:val="ru-RU"/>
        </w:rPr>
        <w:t>).</w:t>
      </w:r>
    </w:p>
    <w:p w14:paraId="3DB309F4" w14:textId="77777777" w:rsidR="00E71366" w:rsidRPr="006C0A32" w:rsidRDefault="00000000" w:rsidP="006C0A32">
      <w:pPr>
        <w:ind w:firstLine="709"/>
        <w:jc w:val="both"/>
        <w:rPr>
          <w:rFonts w:eastAsia="Aptos"/>
          <w:lang w:val="ru-RU"/>
        </w:rPr>
      </w:pPr>
      <w:r w:rsidRPr="006C0A32">
        <w:rPr>
          <w:rFonts w:eastAsia="Aptos"/>
          <w:lang w:val="ru-RU"/>
        </w:rPr>
        <w:t xml:space="preserve">В 24 пробах снега, отобранных в г. Байконыр, пос. </w:t>
      </w:r>
      <w:proofErr w:type="spellStart"/>
      <w:r w:rsidRPr="006C0A32">
        <w:rPr>
          <w:rFonts w:eastAsia="Aptos"/>
          <w:lang w:val="ru-RU"/>
        </w:rPr>
        <w:t>Торетам</w:t>
      </w:r>
      <w:proofErr w:type="spellEnd"/>
      <w:r w:rsidRPr="006C0A32">
        <w:rPr>
          <w:rFonts w:eastAsia="Aptos"/>
          <w:lang w:val="ru-RU"/>
        </w:rPr>
        <w:t xml:space="preserve"> и с. Акай до и после пуска РН «Союз-2.1а» с ТГК «Прогресс МС-30» (28.02.2025 г.), содержание нефтепродуктов обнаружено в концентрациях от 0,185 до 0,921 мг/дм</w:t>
      </w:r>
      <w:r w:rsidRPr="006C0A32">
        <w:rPr>
          <w:rFonts w:eastAsia="Aptos"/>
          <w:vertAlign w:val="superscript"/>
          <w:lang w:val="ru-RU"/>
        </w:rPr>
        <w:t>3</w:t>
      </w:r>
      <w:r w:rsidRPr="006C0A32">
        <w:rPr>
          <w:rFonts w:eastAsia="Aptos"/>
          <w:lang w:val="ru-RU"/>
        </w:rPr>
        <w:t>. Концентрация нитрат-иона в 24 пробах снега составляла от 0,65 до 1,93 мг/дм</w:t>
      </w:r>
      <w:r w:rsidRPr="006C0A32">
        <w:rPr>
          <w:rFonts w:eastAsia="Aptos"/>
          <w:vertAlign w:val="superscript"/>
          <w:lang w:val="ru-RU"/>
        </w:rPr>
        <w:t>3</w:t>
      </w:r>
      <w:r w:rsidRPr="006C0A32">
        <w:rPr>
          <w:rFonts w:eastAsia="Aptos"/>
          <w:lang w:val="ru-RU"/>
        </w:rPr>
        <w:t>. Концентрация нитрит-иона в 15 пробах снега составляла от 0,011 до 0,041 мг/дм</w:t>
      </w:r>
      <w:r w:rsidRPr="006C0A32">
        <w:rPr>
          <w:rFonts w:eastAsia="Aptos"/>
          <w:vertAlign w:val="superscript"/>
          <w:lang w:val="ru-RU"/>
        </w:rPr>
        <w:t>3</w:t>
      </w:r>
      <w:r w:rsidRPr="006C0A32">
        <w:rPr>
          <w:rFonts w:eastAsia="Aptos"/>
          <w:lang w:val="ru-RU"/>
        </w:rPr>
        <w:t>, в остальных 9 пробах снега нитрит-ионы не обнаружены. Реакция рН 24-х проб снега – от слабокислой до нейтральной со значениями от 6,48 до 7,21.</w:t>
      </w:r>
    </w:p>
    <w:p w14:paraId="1891BCF8" w14:textId="77777777" w:rsidR="00E71366" w:rsidRPr="006C0A32" w:rsidRDefault="00000000" w:rsidP="006C0A32">
      <w:pPr>
        <w:ind w:firstLine="709"/>
        <w:jc w:val="both"/>
        <w:rPr>
          <w:rFonts w:eastAsia="Aptos"/>
          <w:lang w:val="ru-RU"/>
        </w:rPr>
      </w:pPr>
      <w:r w:rsidRPr="006C0A32">
        <w:rPr>
          <w:rFonts w:eastAsia="Aptos"/>
          <w:lang w:val="ru-RU"/>
        </w:rPr>
        <w:t xml:space="preserve">В 96 пробах почвы, отобранных до и после пуска 5 РН «Союз» в населенных пунктах (г. Байконыр, с. Акай, пос. </w:t>
      </w:r>
      <w:proofErr w:type="spellStart"/>
      <w:r w:rsidRPr="006C0A32">
        <w:rPr>
          <w:rFonts w:eastAsia="Aptos"/>
          <w:lang w:val="ru-RU"/>
        </w:rPr>
        <w:t>Торетам</w:t>
      </w:r>
      <w:proofErr w:type="spellEnd"/>
      <w:r w:rsidRPr="006C0A32">
        <w:rPr>
          <w:rFonts w:eastAsia="Aptos"/>
          <w:lang w:val="ru-RU"/>
        </w:rPr>
        <w:t xml:space="preserve">), содержание нефтепродуктов составляло от 0,00603 до 0,01723 г/кг (ПДК для нефтепродуктов в почве не установлена). Превышений ПДК по нитрат-иону (130 мг/кг) во всех 96 пробах почвы не установлено, концентрация нитрат-иона в пробах почвы находилась в пределах от 5,59 до 25,89 мг/кг. Нитрит-ионы во всех 96 пробах почвы не обнаружены. Пробы почвы имеют от нейтральной до щелочной реакцию рН, со значениями от 6,90 до 8,34. </w:t>
      </w:r>
    </w:p>
    <w:p w14:paraId="2A0B3C14" w14:textId="77777777" w:rsidR="00E71366" w:rsidRPr="006C0A32" w:rsidRDefault="00000000" w:rsidP="006C0A32">
      <w:pPr>
        <w:ind w:firstLine="709"/>
        <w:jc w:val="both"/>
        <w:rPr>
          <w:rFonts w:eastAsia="Aptos"/>
          <w:lang w:val="ru-RU"/>
        </w:rPr>
      </w:pPr>
      <w:r w:rsidRPr="006C0A32">
        <w:rPr>
          <w:rFonts w:eastAsia="Aptos"/>
          <w:lang w:val="ru-RU"/>
        </w:rPr>
        <w:t xml:space="preserve">Концентрация нефтепродуктов в 78 из 120 проб питьевой воды, отобранных в г. Байконыр, с. </w:t>
      </w:r>
      <w:proofErr w:type="spellStart"/>
      <w:r w:rsidRPr="006C0A32">
        <w:rPr>
          <w:rFonts w:eastAsia="Aptos"/>
          <w:lang w:val="ru-RU"/>
        </w:rPr>
        <w:t>Торетам</w:t>
      </w:r>
      <w:proofErr w:type="spellEnd"/>
      <w:r w:rsidRPr="006C0A32">
        <w:rPr>
          <w:rFonts w:eastAsia="Aptos"/>
          <w:lang w:val="ru-RU"/>
        </w:rPr>
        <w:t xml:space="preserve"> и с. Акай до и после пуска 5 РН «Союз», составляла от 0,005 до 0,035 мг/дм</w:t>
      </w:r>
      <w:r w:rsidRPr="006C0A32">
        <w:rPr>
          <w:rFonts w:eastAsia="Aptos"/>
          <w:vertAlign w:val="superscript"/>
          <w:lang w:val="ru-RU"/>
        </w:rPr>
        <w:t>3</w:t>
      </w:r>
      <w:r w:rsidRPr="006C0A32">
        <w:rPr>
          <w:rFonts w:eastAsia="Aptos"/>
          <w:lang w:val="ru-RU"/>
        </w:rPr>
        <w:t>, что не превышало ПДК, равную 0,1 мг/дм</w:t>
      </w:r>
      <w:r w:rsidRPr="006C0A32">
        <w:rPr>
          <w:rFonts w:eastAsia="Aptos"/>
          <w:vertAlign w:val="superscript"/>
          <w:lang w:val="ru-RU"/>
        </w:rPr>
        <w:t>3</w:t>
      </w:r>
      <w:r w:rsidRPr="006C0A32">
        <w:rPr>
          <w:rFonts w:eastAsia="Aptos"/>
          <w:lang w:val="ru-RU"/>
        </w:rPr>
        <w:t>, в остальных 42 пробах питьевой воды нефтепродукты не обнаружены. Превышений ПДК по нитрат-иону (45,0 мг/дм</w:t>
      </w:r>
      <w:r w:rsidRPr="006C0A32">
        <w:rPr>
          <w:rFonts w:eastAsia="Aptos"/>
          <w:vertAlign w:val="superscript"/>
          <w:lang w:val="ru-RU"/>
        </w:rPr>
        <w:t>3</w:t>
      </w:r>
      <w:r w:rsidRPr="006C0A32">
        <w:rPr>
          <w:rFonts w:eastAsia="Aptos"/>
          <w:lang w:val="ru-RU"/>
        </w:rPr>
        <w:t>) во всех 120 пробах питьевой воды не установлено, концентрация нитрат-иона в пробах питьевой воды находится в пределах от 0,115 до 4,49 мг/дм</w:t>
      </w:r>
      <w:r w:rsidRPr="006C0A32">
        <w:rPr>
          <w:rFonts w:eastAsia="Aptos"/>
          <w:vertAlign w:val="superscript"/>
          <w:lang w:val="ru-RU"/>
        </w:rPr>
        <w:t>3</w:t>
      </w:r>
      <w:r w:rsidRPr="006C0A32">
        <w:rPr>
          <w:rFonts w:eastAsia="Aptos"/>
          <w:lang w:val="ru-RU"/>
        </w:rPr>
        <w:t>. В 51 из 120 проб питьевой воды концентрация нитрит-иона не превышала ПДК, равную 3,0 мг/дм</w:t>
      </w:r>
      <w:r w:rsidRPr="006C0A32">
        <w:rPr>
          <w:rFonts w:eastAsia="Aptos"/>
          <w:vertAlign w:val="superscript"/>
          <w:lang w:val="ru-RU"/>
        </w:rPr>
        <w:t>3</w:t>
      </w:r>
      <w:r w:rsidRPr="006C0A32">
        <w:rPr>
          <w:rFonts w:eastAsia="Aptos"/>
          <w:lang w:val="ru-RU"/>
        </w:rPr>
        <w:t>, и составляла от 0,005 до 0,030 мг/дм</w:t>
      </w:r>
      <w:r w:rsidRPr="006C0A32">
        <w:rPr>
          <w:rFonts w:eastAsia="Aptos"/>
          <w:vertAlign w:val="superscript"/>
          <w:lang w:val="ru-RU"/>
        </w:rPr>
        <w:t>3</w:t>
      </w:r>
      <w:r w:rsidRPr="006C0A32">
        <w:rPr>
          <w:rFonts w:eastAsia="Aptos"/>
          <w:lang w:val="ru-RU"/>
        </w:rPr>
        <w:t>, в остальных 69 пробах питьевой воды нитрит-ионы не обнаружены. 120 проб питьевой воды имеют от нейтральной до слабощелочной реакцию рН, со значениями от 7,09 до 8,14.</w:t>
      </w:r>
    </w:p>
    <w:p w14:paraId="0C0C97C5" w14:textId="77777777" w:rsidR="00E71366" w:rsidRPr="006C0A32" w:rsidRDefault="00000000" w:rsidP="006C0A32">
      <w:pPr>
        <w:ind w:firstLine="709"/>
        <w:jc w:val="both"/>
        <w:rPr>
          <w:rFonts w:eastAsia="Aptos"/>
          <w:lang w:val="ru-RU"/>
        </w:rPr>
      </w:pPr>
      <w:r w:rsidRPr="006C0A32">
        <w:rPr>
          <w:rFonts w:eastAsia="Aptos"/>
          <w:lang w:val="ru-RU"/>
        </w:rPr>
        <w:lastRenderedPageBreak/>
        <w:t xml:space="preserve">Полученные результаты указывают на то, что в г. Байконыр, п. </w:t>
      </w:r>
      <w:proofErr w:type="spellStart"/>
      <w:r w:rsidRPr="006C0A32">
        <w:rPr>
          <w:rFonts w:eastAsia="Aptos"/>
          <w:lang w:val="ru-RU"/>
        </w:rPr>
        <w:t>Торетам</w:t>
      </w:r>
      <w:proofErr w:type="spellEnd"/>
      <w:r w:rsidRPr="006C0A32">
        <w:rPr>
          <w:rFonts w:eastAsia="Aptos"/>
          <w:lang w:val="ru-RU"/>
        </w:rPr>
        <w:t xml:space="preserve"> и с. Акай после пусков 5 РН «Союз» не отмечено достоверного (равнозначного) увеличения содержания углеводородов (нефтепродуктов) в пробах снега, почвы, питьевой воды и в приземном слое атмосферного воздуха, что дает основание для вывода об отсутствии воздействия ракетно-космической деятельности на объекты среды обитания обследованных населенных пунктов.</w:t>
      </w:r>
    </w:p>
    <w:p w14:paraId="5A272580" w14:textId="77777777" w:rsidR="00E71366" w:rsidRPr="006C0A32" w:rsidRDefault="00000000" w:rsidP="006C0A32">
      <w:pPr>
        <w:ind w:firstLine="709"/>
        <w:jc w:val="both"/>
        <w:rPr>
          <w:rFonts w:eastAsia="Aptos"/>
          <w:lang w:val="ru-RU"/>
        </w:rPr>
      </w:pPr>
      <w:r w:rsidRPr="006C0A32">
        <w:rPr>
          <w:rFonts w:eastAsia="Aptos"/>
          <w:lang w:val="ru-RU"/>
        </w:rPr>
        <w:t xml:space="preserve">Для оценки состояния среды обитания в населенных пунктах (г. Жезказган, с. </w:t>
      </w:r>
      <w:proofErr w:type="spellStart"/>
      <w:r w:rsidRPr="006C0A32">
        <w:rPr>
          <w:rFonts w:eastAsia="Aptos"/>
          <w:lang w:val="ru-RU"/>
        </w:rPr>
        <w:t>Талап</w:t>
      </w:r>
      <w:proofErr w:type="spellEnd"/>
      <w:r w:rsidRPr="006C0A32">
        <w:rPr>
          <w:rFonts w:eastAsia="Aptos"/>
          <w:lang w:val="ru-RU"/>
        </w:rPr>
        <w:t>) на сопредельных с районами падения отделяющихся частей ракет-носителей (РП ОЧ РН) территориях до и после пусков 5 РН «Союз-2.1а» проведено 210 инструментальных измерений атмосферного воздуха, отобрано 14 проб снега, 56 проб почвы и 70 проб питьевой воды.</w:t>
      </w:r>
    </w:p>
    <w:p w14:paraId="2AD67D89" w14:textId="77777777" w:rsidR="00E71366" w:rsidRPr="006C0A32" w:rsidRDefault="00000000" w:rsidP="006C0A32">
      <w:pPr>
        <w:ind w:firstLine="709"/>
        <w:jc w:val="both"/>
        <w:rPr>
          <w:rFonts w:eastAsia="Aptos"/>
          <w:lang w:val="ru-RU"/>
        </w:rPr>
      </w:pPr>
      <w:r w:rsidRPr="006C0A32">
        <w:rPr>
          <w:rFonts w:eastAsia="Aptos"/>
          <w:lang w:val="ru-RU"/>
        </w:rPr>
        <w:t>По результатам 210 инструментальных измерений, проведенных до и после пусков 5 РН «Союз» содержание диоксида азота, оксида азота и предельных углеводородов С6 и выше (суммарно) в атмосферном воздухе не обнаружено.</w:t>
      </w:r>
    </w:p>
    <w:p w14:paraId="019AC90A" w14:textId="77777777" w:rsidR="00E71366" w:rsidRPr="006C0A32" w:rsidRDefault="00000000" w:rsidP="006C0A32">
      <w:pPr>
        <w:ind w:firstLine="709"/>
        <w:jc w:val="both"/>
        <w:rPr>
          <w:rFonts w:eastAsia="Aptos"/>
          <w:lang w:val="ru-RU"/>
        </w:rPr>
      </w:pPr>
      <w:r w:rsidRPr="006C0A32">
        <w:rPr>
          <w:rFonts w:eastAsia="Aptos"/>
          <w:lang w:val="ru-RU"/>
        </w:rPr>
        <w:t xml:space="preserve">В 14 пробах снега, отобранных в г. Жезказгане (8 проб) и с. </w:t>
      </w:r>
      <w:proofErr w:type="spellStart"/>
      <w:r w:rsidRPr="006C0A32">
        <w:rPr>
          <w:rFonts w:eastAsia="Aptos"/>
          <w:lang w:val="ru-RU"/>
        </w:rPr>
        <w:t>Талап</w:t>
      </w:r>
      <w:proofErr w:type="spellEnd"/>
      <w:r w:rsidRPr="006C0A32">
        <w:rPr>
          <w:rFonts w:eastAsia="Aptos"/>
          <w:lang w:val="ru-RU"/>
        </w:rPr>
        <w:t xml:space="preserve"> (6 проб) до и после пуска РН «Союз-2.1а» с ТГК «Прогресс МС-30» (28.02.2025 г.), содержание нефтепродуктов обнаружено в концентрациях от 0,076 до 0,790 мг/дм3 (ПДК для нефтепродуктов в снеге не установлена). Концентрация нитрат-иона в 14 пробах снега составляла от 0,86 до 2,08 мг/дм3. В 8 пробах снега концентрация нитрит-иона составляла от 0,010 до 0,041 мг/дм3, в остальных 6 пробах снега нитрит-ионы не обнаружены. Реакция рН проб снега – слабокислая, со значениями от 6,38 до 6,91.</w:t>
      </w:r>
    </w:p>
    <w:p w14:paraId="2A1F3710" w14:textId="77777777" w:rsidR="00E71366" w:rsidRPr="006C0A32" w:rsidRDefault="00000000" w:rsidP="006C0A32">
      <w:pPr>
        <w:ind w:firstLine="709"/>
        <w:jc w:val="both"/>
        <w:rPr>
          <w:rFonts w:eastAsia="Aptos"/>
          <w:lang w:val="ru-RU"/>
        </w:rPr>
      </w:pPr>
      <w:r w:rsidRPr="006C0A32">
        <w:rPr>
          <w:rFonts w:eastAsia="Aptos"/>
          <w:lang w:val="ru-RU"/>
        </w:rPr>
        <w:t xml:space="preserve">В 56 пробах почвы, отобранных до и после пусков 5 РН «Союз» в населенных пунктах (г. Жезказган, с. </w:t>
      </w:r>
      <w:proofErr w:type="spellStart"/>
      <w:r w:rsidRPr="006C0A32">
        <w:rPr>
          <w:rFonts w:eastAsia="Aptos"/>
          <w:lang w:val="ru-RU"/>
        </w:rPr>
        <w:t>Талап</w:t>
      </w:r>
      <w:proofErr w:type="spellEnd"/>
      <w:r w:rsidRPr="006C0A32">
        <w:rPr>
          <w:rFonts w:eastAsia="Aptos"/>
          <w:lang w:val="ru-RU"/>
        </w:rPr>
        <w:t xml:space="preserve">), содержание нефтепродуктов составляло от 0,00535 до 0,02173 г/кг (ПДК для нефтепродуктов в почве не установлена). В 56 пробах почвы концентрация нитрат-ионов не превышала ПДК (130 мг/кг) и находилась в пределах от 6,57 до 17,29 мг/кг. Во всех 56 пробах почвы, отобранных в г. Жезказган и в с. </w:t>
      </w:r>
      <w:proofErr w:type="spellStart"/>
      <w:r w:rsidRPr="006C0A32">
        <w:rPr>
          <w:rFonts w:eastAsia="Aptos"/>
          <w:lang w:val="ru-RU"/>
        </w:rPr>
        <w:t>Талап</w:t>
      </w:r>
      <w:proofErr w:type="spellEnd"/>
      <w:r w:rsidRPr="006C0A32">
        <w:rPr>
          <w:rFonts w:eastAsia="Aptos"/>
          <w:lang w:val="ru-RU"/>
        </w:rPr>
        <w:t xml:space="preserve"> до и после пусков 5 РН «Союз», нитрит-ионы не обнаружены. Реакция рН 56-ти проб почвы – от слабокислой до щелочной, со значениями от 6,25 до 8,26.</w:t>
      </w:r>
    </w:p>
    <w:p w14:paraId="0A901DA9" w14:textId="77777777" w:rsidR="00E71366" w:rsidRPr="006C0A32" w:rsidRDefault="00000000" w:rsidP="006C0A32">
      <w:pPr>
        <w:ind w:firstLine="709"/>
        <w:jc w:val="both"/>
        <w:rPr>
          <w:rFonts w:eastAsia="Aptos"/>
          <w:lang w:val="ru-RU"/>
        </w:rPr>
      </w:pPr>
      <w:r w:rsidRPr="006C0A32">
        <w:rPr>
          <w:rFonts w:eastAsia="Aptos"/>
          <w:lang w:val="ru-RU"/>
        </w:rPr>
        <w:t xml:space="preserve">В 58 пробах питьевой воды, отобранных в населенных пунктах (г. Жезказган, с. </w:t>
      </w:r>
      <w:proofErr w:type="spellStart"/>
      <w:r w:rsidRPr="006C0A32">
        <w:rPr>
          <w:rFonts w:eastAsia="Aptos"/>
          <w:lang w:val="ru-RU"/>
        </w:rPr>
        <w:t>Талап</w:t>
      </w:r>
      <w:proofErr w:type="spellEnd"/>
      <w:r w:rsidRPr="006C0A32">
        <w:rPr>
          <w:rFonts w:eastAsia="Aptos"/>
          <w:lang w:val="ru-RU"/>
        </w:rPr>
        <w:t>) до и после пусков 5 РН «Союз» концентрация нефтепродуктов составляла от 0,008 до 0,054 мг/дм</w:t>
      </w:r>
      <w:r w:rsidRPr="006C0A32">
        <w:rPr>
          <w:rFonts w:eastAsia="Aptos"/>
          <w:vertAlign w:val="superscript"/>
          <w:lang w:val="ru-RU"/>
        </w:rPr>
        <w:t>3</w:t>
      </w:r>
      <w:r w:rsidRPr="006C0A32">
        <w:rPr>
          <w:rFonts w:eastAsia="Aptos"/>
          <w:lang w:val="ru-RU"/>
        </w:rPr>
        <w:t>, что не превышало ПДК, равную 0,1 мг/дм</w:t>
      </w:r>
      <w:r w:rsidRPr="006C0A32">
        <w:rPr>
          <w:rFonts w:eastAsia="Aptos"/>
          <w:vertAlign w:val="superscript"/>
          <w:lang w:val="ru-RU"/>
        </w:rPr>
        <w:t>3</w:t>
      </w:r>
      <w:r w:rsidRPr="006C0A32">
        <w:rPr>
          <w:rFonts w:eastAsia="Aptos"/>
          <w:lang w:val="ru-RU"/>
        </w:rPr>
        <w:t>, в остальных 12 пробах питьевой воды нефтепродукты не обнаружены. Превышений ПДК по нитрат-иону (45,0 мг/дм</w:t>
      </w:r>
      <w:r w:rsidRPr="006C0A32">
        <w:rPr>
          <w:rFonts w:eastAsia="Aptos"/>
          <w:vertAlign w:val="superscript"/>
          <w:lang w:val="ru-RU"/>
        </w:rPr>
        <w:t>3</w:t>
      </w:r>
      <w:r w:rsidRPr="006C0A32">
        <w:rPr>
          <w:rFonts w:eastAsia="Aptos"/>
          <w:lang w:val="ru-RU"/>
        </w:rPr>
        <w:t>) во всех 70 пробах питьевой воды не установлено, концентрация нитрат-ионов составляла от 0,63 до 2,10 мг/дм</w:t>
      </w:r>
      <w:r w:rsidRPr="006C0A32">
        <w:rPr>
          <w:rFonts w:eastAsia="Aptos"/>
          <w:vertAlign w:val="superscript"/>
          <w:lang w:val="ru-RU"/>
        </w:rPr>
        <w:t>3</w:t>
      </w:r>
      <w:r w:rsidRPr="006C0A32">
        <w:rPr>
          <w:rFonts w:eastAsia="Aptos"/>
          <w:lang w:val="ru-RU"/>
        </w:rPr>
        <w:t>. В 31 пробе питьевой воды концентрация нитрит-иона не превышала ПДК, равную 3,0 мг/дм</w:t>
      </w:r>
      <w:r w:rsidRPr="006C0A32">
        <w:rPr>
          <w:rFonts w:eastAsia="Aptos"/>
          <w:vertAlign w:val="superscript"/>
          <w:lang w:val="ru-RU"/>
        </w:rPr>
        <w:t>3</w:t>
      </w:r>
      <w:r w:rsidRPr="006C0A32">
        <w:rPr>
          <w:rFonts w:eastAsia="Aptos"/>
          <w:lang w:val="ru-RU"/>
        </w:rPr>
        <w:t xml:space="preserve"> и составляла от 0,005 до 0,010 мг/дм</w:t>
      </w:r>
      <w:r w:rsidRPr="006C0A32">
        <w:rPr>
          <w:rFonts w:eastAsia="Aptos"/>
          <w:vertAlign w:val="superscript"/>
          <w:lang w:val="ru-RU"/>
        </w:rPr>
        <w:t>3</w:t>
      </w:r>
      <w:r w:rsidRPr="006C0A32">
        <w:rPr>
          <w:rFonts w:eastAsia="Aptos"/>
          <w:lang w:val="ru-RU"/>
        </w:rPr>
        <w:t>, в остальных 39 пробах питьевой воды нитрит-ионы не обнаружены. Реакция рН 70 проб питьевой воды – от слабокислой до слабощелочной, со значениями от 6,22 до 8,15.</w:t>
      </w:r>
    </w:p>
    <w:p w14:paraId="7872665A" w14:textId="77777777" w:rsidR="00E85816" w:rsidRDefault="00000000" w:rsidP="00E85816">
      <w:pPr>
        <w:ind w:firstLine="709"/>
        <w:jc w:val="both"/>
        <w:rPr>
          <w:rFonts w:eastAsia="Aptos"/>
          <w:lang w:val="ru-RU"/>
        </w:rPr>
      </w:pPr>
      <w:r w:rsidRPr="006C0A32">
        <w:rPr>
          <w:rFonts w:eastAsia="Aptos"/>
          <w:lang w:val="ru-RU"/>
        </w:rPr>
        <w:t xml:space="preserve">По полученным в 2025 году показателям состояния объектов среды обитания в населенных пунктах, прилегающих к позиционному району космодрома «Байконур» (г. Байконыр, с. Акай, п. </w:t>
      </w:r>
      <w:proofErr w:type="spellStart"/>
      <w:r w:rsidRPr="006C0A32">
        <w:rPr>
          <w:rFonts w:eastAsia="Aptos"/>
          <w:lang w:val="ru-RU"/>
        </w:rPr>
        <w:t>Торетам</w:t>
      </w:r>
      <w:proofErr w:type="spellEnd"/>
      <w:r w:rsidRPr="006C0A32">
        <w:rPr>
          <w:rFonts w:eastAsia="Aptos"/>
          <w:lang w:val="ru-RU"/>
        </w:rPr>
        <w:t xml:space="preserve">), а также в населенных пунктах, расположенных на сопредельных территориях с РП первой ступени РН «Союз» (г. Жезказган, с. </w:t>
      </w:r>
      <w:proofErr w:type="spellStart"/>
      <w:r w:rsidRPr="006C0A32">
        <w:rPr>
          <w:rFonts w:eastAsia="Aptos"/>
          <w:lang w:val="ru-RU"/>
        </w:rPr>
        <w:t>Талап</w:t>
      </w:r>
      <w:proofErr w:type="spellEnd"/>
      <w:r w:rsidRPr="006C0A32">
        <w:rPr>
          <w:rFonts w:eastAsia="Aptos"/>
          <w:lang w:val="ru-RU"/>
        </w:rPr>
        <w:t>), при сопровождении 5 пусков РН «Союз», признаков загрязнения атмосферного воздуха, снега, почвы и питьевой воды от ракетно-космической деятельности не обнаружено.</w:t>
      </w:r>
    </w:p>
    <w:p w14:paraId="4D287593" w14:textId="2CEF6E97" w:rsidR="00E71366" w:rsidRPr="00E85816" w:rsidRDefault="00000000" w:rsidP="00E85816">
      <w:pPr>
        <w:ind w:firstLine="709"/>
        <w:jc w:val="both"/>
        <w:rPr>
          <w:rFonts w:eastAsia="Aptos"/>
          <w:lang w:val="ru-RU"/>
        </w:rPr>
      </w:pPr>
      <w:r w:rsidRPr="006C0A32">
        <w:rPr>
          <w:rFonts w:eastAsia="Aptos"/>
          <w:b/>
          <w:i/>
          <w:lang w:val="ru-RU"/>
        </w:rPr>
        <w:t xml:space="preserve">Экологический мониторинг территорий в зоне Ю-9 (РП №210) в Акмолинской области  </w:t>
      </w:r>
    </w:p>
    <w:p w14:paraId="24336EC2" w14:textId="77777777" w:rsidR="00E71366" w:rsidRPr="006C0A32" w:rsidRDefault="00000000" w:rsidP="006C0A32">
      <w:pPr>
        <w:ind w:firstLine="709"/>
        <w:jc w:val="both"/>
        <w:rPr>
          <w:rFonts w:eastAsia="Aptos"/>
          <w:lang w:val="ru-RU"/>
        </w:rPr>
      </w:pPr>
      <w:r w:rsidRPr="006C0A32">
        <w:rPr>
          <w:rFonts w:eastAsia="Aptos"/>
          <w:lang w:val="ru-RU"/>
        </w:rPr>
        <w:t>В 2025 году проведен экологический</w:t>
      </w:r>
      <w:r w:rsidRPr="006C0A32">
        <w:rPr>
          <w:rFonts w:eastAsia="Aptos"/>
          <w:b/>
          <w:lang w:val="ru-RU"/>
        </w:rPr>
        <w:t xml:space="preserve"> </w:t>
      </w:r>
      <w:r w:rsidRPr="006C0A32">
        <w:rPr>
          <w:rFonts w:eastAsia="Aptos"/>
          <w:lang w:val="ru-RU"/>
        </w:rPr>
        <w:t>мониторинг территорий РП отделяющихся частей РН с оценкой их экологической устойчивости в РП первой ступени межконтинентальной баллистической ракеты (МБР) «Днепр» и РН «Зенит» в зоне Ю-9 (РП №210) в Акмолинской области.</w:t>
      </w:r>
    </w:p>
    <w:p w14:paraId="642CC099" w14:textId="77777777" w:rsidR="00E71366" w:rsidRPr="006C0A32" w:rsidRDefault="00000000" w:rsidP="006C0A32">
      <w:pPr>
        <w:ind w:firstLine="709"/>
        <w:jc w:val="both"/>
        <w:rPr>
          <w:rFonts w:eastAsia="Aptos"/>
          <w:lang w:val="ru-RU"/>
        </w:rPr>
      </w:pPr>
      <w:r w:rsidRPr="006C0A32">
        <w:rPr>
          <w:rFonts w:eastAsia="Aptos"/>
          <w:lang w:val="ru-RU"/>
        </w:rPr>
        <w:t xml:space="preserve">Выполнены комплексные экологические мониторинговые обследования в зоне Ю-9 на стыке южных границ территории Аккольского района и территории Степногорской городской администрации Акмолинской области, а также социальный опрос местных </w:t>
      </w:r>
      <w:r w:rsidRPr="006C0A32">
        <w:rPr>
          <w:rFonts w:eastAsia="Aptos"/>
          <w:lang w:val="ru-RU"/>
        </w:rPr>
        <w:lastRenderedPageBreak/>
        <w:t>жителей и санитарно-гигиенические обследования 6 зимовок, включая в РП – зимовки №2 (индивидуальное предприятие «Султан»), №3 (городские крестьянские хозяйства «Жанат», «Сейфуллина»), №4, №5, №6, а также на сопредельной территории – зимовка №1 и село Карабулак, в 3-5 км от условных границ РП №210 Акмолинской области.</w:t>
      </w:r>
    </w:p>
    <w:p w14:paraId="23E5894C" w14:textId="77777777" w:rsidR="00E71366" w:rsidRPr="006C0A32" w:rsidRDefault="00000000" w:rsidP="006C0A32">
      <w:pPr>
        <w:ind w:firstLine="709"/>
        <w:jc w:val="both"/>
        <w:rPr>
          <w:rFonts w:eastAsia="Aptos"/>
          <w:lang w:val="ru-RU"/>
        </w:rPr>
      </w:pPr>
      <w:r w:rsidRPr="006C0A32">
        <w:rPr>
          <w:rFonts w:eastAsia="Aptos"/>
          <w:lang w:val="ru-RU"/>
        </w:rPr>
        <w:t>Комплексные экологические (площадные и локальные) обследования проведены с учетом выявленных уровней загрязнения почвы и снега ракетным горючим НДМГ и нефтепродуктами на местах падения первых ступеней РН в период эксплуатации РП (1998-2007 гг.) на 61 участке, включая 6 мест падения ОЧ РН 2000-2007 гг., 43 точки площадного обследования РП, 2 контрольные точки на сопредельной территории в Акмолинской области, с 40 инструментальными измерениями воздуха, отбором 120 проб почвы, 10 проб воды, 10 проб донных отложений, 26 проб растений для количественного химического анализа на содержание в них компонентов ракетного топлива (КРТ) и продуктов его трансформации, а также отбором проб почвы и растений для специализированных лабораторных исследований.</w:t>
      </w:r>
    </w:p>
    <w:p w14:paraId="37D0E8AD" w14:textId="77777777" w:rsidR="00E71366" w:rsidRPr="006C0A32" w:rsidRDefault="00000000" w:rsidP="006C0A32">
      <w:pPr>
        <w:ind w:firstLine="709"/>
        <w:jc w:val="both"/>
        <w:rPr>
          <w:rFonts w:eastAsia="Aptos"/>
          <w:lang w:val="ru-RU"/>
        </w:rPr>
      </w:pPr>
      <w:r w:rsidRPr="006C0A32">
        <w:rPr>
          <w:rFonts w:eastAsia="Aptos"/>
          <w:lang w:val="ru-RU"/>
        </w:rPr>
        <w:t>Выполнено анкетирование 55 человек по оценке качества жизни и состояния здоровья взрослого населения (одна зимовка – в РП в Аккольском районе, другие две – в РП и с. Карабулак на сопредельной территории Степногорской городской администрации Акмолинской области).</w:t>
      </w:r>
    </w:p>
    <w:p w14:paraId="647AF3EF" w14:textId="77777777" w:rsidR="00E71366" w:rsidRPr="006C0A32" w:rsidRDefault="00000000" w:rsidP="006C0A32">
      <w:pPr>
        <w:ind w:firstLine="709"/>
        <w:jc w:val="both"/>
        <w:rPr>
          <w:rFonts w:eastAsia="Aptos"/>
          <w:lang w:val="ru-RU"/>
        </w:rPr>
      </w:pPr>
      <w:r w:rsidRPr="006C0A32">
        <w:rPr>
          <w:rFonts w:eastAsia="Aptos"/>
          <w:lang w:val="ru-RU"/>
        </w:rPr>
        <w:t>По результатам выполненных инструментальных измерений, в приземном слое атмосферного воздуха ракетное топливо НДМГ не обнаружено. Во всех исследованных пробах почвы, воды, донных отложений и растений, отобранных в РП №210, на зимовках в РП, а также на зимовке и в селе на сопредельной территории, НДМГ и НДМА не выявлены. Превышения установленных экологических нормативов содержания загрязняющих веществ не выявлены во всех исследованных пробах объектов окружающей среды в РП и среды обитания сельских жителей в РП и на сопредельной территории.</w:t>
      </w:r>
    </w:p>
    <w:p w14:paraId="5BED15C7" w14:textId="77777777" w:rsidR="00E71366" w:rsidRPr="006C0A32" w:rsidRDefault="00000000" w:rsidP="006C0A32">
      <w:pPr>
        <w:ind w:firstLine="709"/>
        <w:jc w:val="both"/>
        <w:rPr>
          <w:rFonts w:eastAsia="Aptos"/>
          <w:lang w:val="ru-RU"/>
        </w:rPr>
      </w:pPr>
      <w:r w:rsidRPr="006C0A32">
        <w:rPr>
          <w:rFonts w:eastAsia="Aptos"/>
          <w:lang w:val="ru-RU"/>
        </w:rPr>
        <w:t>Нефтепродукты обнаружены во всех исследованных 120 пробах почвы, отобранных в РП №210, и в 8 пробах, отобранных на зимовках и в с. Карабулак, в количестве 0,005-0,031 г/кг, максимально 0,024-0,031 г/кг нефтепродуктов в слоях 0-1,5 м – в центре воронки от падения двигательной установки первой ступени РН «Зенит-2» 29.06.2007 г. В связи с отсутствием ПДК нефтепродуктов в почве, сложно установить критические уровни углеводородного загрязнения почвы, так как нефтепродукты широко используются местными жителям в быту (дизельное и бензиновое топливо, керосин и пр.).</w:t>
      </w:r>
    </w:p>
    <w:p w14:paraId="31695A19" w14:textId="77777777" w:rsidR="00E71366" w:rsidRPr="006C0A32" w:rsidRDefault="00000000" w:rsidP="006C0A32">
      <w:pPr>
        <w:ind w:firstLine="709"/>
        <w:jc w:val="both"/>
        <w:rPr>
          <w:rFonts w:eastAsia="Aptos"/>
          <w:lang w:val="ru-RU"/>
        </w:rPr>
      </w:pPr>
      <w:r w:rsidRPr="006C0A32">
        <w:rPr>
          <w:rFonts w:eastAsia="Aptos"/>
          <w:lang w:val="ru-RU"/>
        </w:rPr>
        <w:t xml:space="preserve">В ходе выполнения работ в 2025 году по полученным показателям дана оценка экологической устойчивости в зоне Ю-9 (РП №210) и на сопредельной территории, с учетом интегральной оценки качества жизни и состояния здоровья населения зимовок в РП, а также села и зимовки на сопредельной с РП территории Акмолинской области. Комплексная оценка состояния экологических систем в зоне Ю-9 по 19 критериям соответствует умеренному уровню экологической устойчивости к воздействию ракетно-космической деятельности (3,62 балла по четырехбалльной шкале Системы критериев экологической устойчивости к РКД), с удовлетворительным состоянием объектов окружающей среды, близким к экологической норме, без превышений техногенных нагрузок от падения ОЧ РН. </w:t>
      </w:r>
    </w:p>
    <w:p w14:paraId="31B22CA7" w14:textId="77777777" w:rsidR="00E71366" w:rsidRPr="006C0A32" w:rsidRDefault="00000000" w:rsidP="006C0A32">
      <w:pPr>
        <w:ind w:firstLine="709"/>
        <w:jc w:val="both"/>
        <w:rPr>
          <w:rFonts w:eastAsia="Aptos"/>
          <w:lang w:val="ru-RU"/>
        </w:rPr>
      </w:pPr>
      <w:r w:rsidRPr="006C0A32">
        <w:rPr>
          <w:rFonts w:eastAsia="Aptos"/>
          <w:lang w:val="ru-RU"/>
        </w:rPr>
        <w:t>При зонировании РП №210 (зона Ю-9) по критериям экологической устойчивости в центральной части РП выделена зона с узколокальными следами от падения ОЧ РН в виде воронок, зарастающих травянистой растительностью, с признаками самовосстановления плодородного слоя почвы в центре зоны Ю-9.</w:t>
      </w:r>
    </w:p>
    <w:p w14:paraId="1B67C5A8" w14:textId="77777777" w:rsidR="00E71366" w:rsidRPr="006C0A32" w:rsidRDefault="00000000" w:rsidP="006C0A32">
      <w:pPr>
        <w:ind w:firstLine="709"/>
        <w:jc w:val="both"/>
        <w:rPr>
          <w:rFonts w:eastAsia="Aptos"/>
          <w:b/>
          <w:i/>
          <w:lang w:val="ru-RU"/>
        </w:rPr>
      </w:pPr>
      <w:r w:rsidRPr="006C0A32">
        <w:rPr>
          <w:rFonts w:eastAsia="Aptos"/>
          <w:b/>
          <w:i/>
          <w:lang w:val="ru-RU"/>
        </w:rPr>
        <w:t>Экологический мониторинг в районах аварийного падения ракет космического назначения</w:t>
      </w:r>
    </w:p>
    <w:p w14:paraId="77168057" w14:textId="77777777" w:rsidR="00E71366" w:rsidRPr="006C0A32" w:rsidRDefault="00000000" w:rsidP="006C0A32">
      <w:pPr>
        <w:ind w:firstLine="709"/>
        <w:jc w:val="both"/>
        <w:rPr>
          <w:rFonts w:eastAsia="Aptos"/>
          <w:lang w:val="ru-RU"/>
        </w:rPr>
      </w:pPr>
      <w:r w:rsidRPr="006C0A32">
        <w:rPr>
          <w:rFonts w:eastAsia="Aptos"/>
          <w:lang w:val="ru-RU"/>
        </w:rPr>
        <w:t xml:space="preserve">В рамках реализации Республиканской бюджетной программы 010 «Услуги экологического мониторинга территорий Республики Казахстан, подверженных воздействию ракетно-космической деятельности космодрома Байконур», МИИЦР РК </w:t>
      </w:r>
      <w:r w:rsidRPr="006C0A32">
        <w:rPr>
          <w:rFonts w:eastAsia="Aptos"/>
          <w:lang w:val="ru-RU"/>
        </w:rPr>
        <w:lastRenderedPageBreak/>
        <w:t>ежегодно проводится экологический мониторинг в районах аварийного падения ракет космического назначения.</w:t>
      </w:r>
    </w:p>
    <w:p w14:paraId="3546804B" w14:textId="77777777" w:rsidR="00E71366" w:rsidRPr="006C0A32" w:rsidRDefault="00000000" w:rsidP="006C0A32">
      <w:pPr>
        <w:ind w:firstLine="709"/>
        <w:jc w:val="both"/>
        <w:rPr>
          <w:rFonts w:eastAsia="Aptos"/>
          <w:lang w:val="ru-RU"/>
        </w:rPr>
      </w:pPr>
      <w:r w:rsidRPr="006C0A32">
        <w:rPr>
          <w:rFonts w:eastAsia="Aptos"/>
          <w:lang w:val="ru-RU"/>
        </w:rPr>
        <w:t xml:space="preserve">В 2025 году выполнено экологическое обследование района аварийного падения РН «Союз-ФГ» 11.10.2018 г. в Улытауском районе области </w:t>
      </w:r>
      <w:proofErr w:type="spellStart"/>
      <w:r w:rsidRPr="006C0A32">
        <w:rPr>
          <w:rFonts w:eastAsia="Aptos"/>
          <w:lang w:val="ru-RU"/>
        </w:rPr>
        <w:t>Ұлытау</w:t>
      </w:r>
      <w:proofErr w:type="spellEnd"/>
      <w:r w:rsidRPr="006C0A32">
        <w:rPr>
          <w:rFonts w:eastAsia="Aptos"/>
          <w:lang w:val="ru-RU"/>
        </w:rPr>
        <w:t>.</w:t>
      </w:r>
    </w:p>
    <w:p w14:paraId="6CB48C4B" w14:textId="77777777" w:rsidR="00E71366" w:rsidRPr="006C0A32" w:rsidRDefault="00000000" w:rsidP="006C0A32">
      <w:pPr>
        <w:ind w:firstLine="709"/>
        <w:jc w:val="both"/>
        <w:rPr>
          <w:rFonts w:eastAsia="Aptos"/>
          <w:lang w:val="ru-RU"/>
        </w:rPr>
      </w:pPr>
      <w:r w:rsidRPr="006C0A32">
        <w:rPr>
          <w:rFonts w:eastAsia="Aptos"/>
          <w:lang w:val="ru-RU"/>
        </w:rPr>
        <w:t xml:space="preserve">Для оценки восстановительных процессов экосистем в районе аварийного падения РН «Союз-ФГ» 11.10.2018 г. в Улытауском районе области </w:t>
      </w:r>
      <w:proofErr w:type="spellStart"/>
      <w:r w:rsidRPr="006C0A32">
        <w:rPr>
          <w:rFonts w:eastAsia="Aptos"/>
          <w:lang w:val="ru-RU"/>
        </w:rPr>
        <w:t>Ұлытау</w:t>
      </w:r>
      <w:proofErr w:type="spellEnd"/>
      <w:r w:rsidRPr="006C0A32">
        <w:rPr>
          <w:rFonts w:eastAsia="Aptos"/>
          <w:lang w:val="ru-RU"/>
        </w:rPr>
        <w:t xml:space="preserve"> проведен контроль состояния объектов окружающей среды на 60 участках, включая 47 ключевых точек в трех местах падения (головного обтекателя РН, двигательной установки (ДУ) второй ступени РН, шаров-баллонов ДУ ТПК «Союз МС-10»), 10 участков в русле реки Кара-Кенгир и 3 контрольные точки на прилегающей территории Улытауского района области </w:t>
      </w:r>
      <w:proofErr w:type="spellStart"/>
      <w:r w:rsidRPr="006C0A32">
        <w:rPr>
          <w:rFonts w:eastAsia="Aptos"/>
          <w:lang w:val="ru-RU"/>
        </w:rPr>
        <w:t>Ұлытау</w:t>
      </w:r>
      <w:proofErr w:type="spellEnd"/>
      <w:r w:rsidRPr="006C0A32">
        <w:rPr>
          <w:rFonts w:eastAsia="Aptos"/>
          <w:lang w:val="ru-RU"/>
        </w:rPr>
        <w:t>, с отбором 150 проб почвы, 30 проб растений, 10 проб воды, с 40 инструментальными измерениями атмосферного воздуха (в 10 точках) для количественного химического анализа на содержание в них компонентов ракетного топлива (КРТ) и продуктов их трансформации. Выполнены полевые описания состояния объектов окружающей среды (почва, растительность, вода в русле р. Кара-Кенгир) на участках отбора проб, с фиксацией признаков техногенной нарушенности природной экосистемы вследствие аварийного падения РКН.</w:t>
      </w:r>
    </w:p>
    <w:p w14:paraId="65770B49" w14:textId="77777777" w:rsidR="00E71366" w:rsidRPr="006C0A32" w:rsidRDefault="00000000" w:rsidP="006C0A32">
      <w:pPr>
        <w:ind w:firstLine="709"/>
        <w:jc w:val="both"/>
        <w:rPr>
          <w:rFonts w:eastAsia="Aptos"/>
          <w:lang w:val="ru-RU"/>
        </w:rPr>
      </w:pPr>
      <w:r w:rsidRPr="006C0A32">
        <w:rPr>
          <w:rFonts w:eastAsia="Aptos"/>
          <w:lang w:val="ru-RU"/>
        </w:rPr>
        <w:t>Согласно результатам выполненных инструментальных измерений, в приземном слое атмосферного воздуха НДМГ не обнаружен. По результатам количественного химического анализа, во всех исследованных 150 пробах почвы, 10 пробах природной воды, 30 пробах растений не выявлены НДМГ и НДМА. В почве и природной воде не обнаружен нитрит-ион, а концентрации нитрат-иона (в почве, воде) и нефтепродуктов (в воде) не превышают установленных экологических норм.</w:t>
      </w:r>
    </w:p>
    <w:p w14:paraId="22F8DB0B" w14:textId="77777777" w:rsidR="00E71366" w:rsidRPr="006C0A32" w:rsidRDefault="00000000" w:rsidP="006C0A32">
      <w:pPr>
        <w:ind w:firstLine="709"/>
        <w:jc w:val="both"/>
        <w:rPr>
          <w:rFonts w:eastAsia="Aptos"/>
          <w:lang w:val="ru-RU"/>
        </w:rPr>
      </w:pPr>
      <w:r w:rsidRPr="006C0A32">
        <w:rPr>
          <w:rFonts w:eastAsia="Aptos"/>
          <w:lang w:val="ru-RU"/>
        </w:rPr>
        <w:t xml:space="preserve">Нефтепродукты в почве обнаружены в количестве 0,001-0,047 г/кг (ПДК нефтепродуктов в почве не установлена) во всех исследованных 150 пробах почвы, отобранных на местах аварийного падения и в контрольных точках на прилегающей территории, преимущественно в верхнем слое почвы 0-25 см. </w:t>
      </w:r>
    </w:p>
    <w:p w14:paraId="3FF80193" w14:textId="77777777" w:rsidR="00E71366" w:rsidRPr="006C0A32" w:rsidRDefault="00000000" w:rsidP="006C0A32">
      <w:pPr>
        <w:ind w:firstLine="709"/>
        <w:jc w:val="both"/>
        <w:rPr>
          <w:rFonts w:eastAsia="Aptos"/>
          <w:lang w:val="ru-RU"/>
        </w:rPr>
      </w:pPr>
      <w:r w:rsidRPr="006C0A32">
        <w:rPr>
          <w:rFonts w:eastAsia="Aptos"/>
          <w:lang w:val="ru-RU"/>
        </w:rPr>
        <w:t>Повышенные концентрации нефтепродуктов в почве 0,013-0,047 г/кг относительно контроля (0,005-0,007 г/кг) встречаются в 20,8% проб на месте аварийного падения ДУ второй ступени РН «Союз-ФГ» (1-5 м от эпицентра удара ДУ 2-й ступени) и в 8,3% проб на месте аварийного падения шар-баллонов ДУ ТПК «Союз МС-10» (14-15 м от эпицентра падения и в 12,5 м от границы вывезенного в 2018 г. грунта, загрязненного НДМГ).</w:t>
      </w:r>
    </w:p>
    <w:p w14:paraId="2861304E" w14:textId="77777777" w:rsidR="00E71366" w:rsidRPr="006C0A32" w:rsidRDefault="00000000" w:rsidP="006C0A32">
      <w:pPr>
        <w:ind w:firstLine="709"/>
        <w:jc w:val="both"/>
        <w:rPr>
          <w:rFonts w:eastAsia="Aptos"/>
          <w:lang w:val="ru-RU"/>
        </w:rPr>
      </w:pPr>
      <w:r w:rsidRPr="006C0A32">
        <w:rPr>
          <w:rFonts w:eastAsia="Aptos"/>
          <w:lang w:val="ru-RU"/>
        </w:rPr>
        <w:t>Повышенные концентрации в почве нитрат-ионов 0,022-0,049 г/кг (ПДК нитрат-иона в почве=0,130 г/кг) относительно контроля К-1, К-2, К-3 (0,008-0,016 г/кг) встречаются в 52,8% на месте аварийного падения ДУ второй ступени РН «Союз-ФГ» и в 43,1% на месте аварийного падения шар-баллонов ДУ ТПК «Союз МС-10», преимущественно в верхнем слое почвы 0-25 см.</w:t>
      </w:r>
    </w:p>
    <w:p w14:paraId="3386FA40" w14:textId="77777777" w:rsidR="00E71366" w:rsidRPr="006C0A32" w:rsidRDefault="00000000" w:rsidP="006C0A32">
      <w:pPr>
        <w:ind w:firstLine="709"/>
        <w:jc w:val="both"/>
        <w:rPr>
          <w:rFonts w:eastAsia="Aptos"/>
          <w:lang w:val="ru-RU"/>
        </w:rPr>
      </w:pPr>
      <w:r w:rsidRPr="006C0A32">
        <w:rPr>
          <w:rFonts w:eastAsia="Aptos"/>
          <w:lang w:val="ru-RU"/>
        </w:rPr>
        <w:t>Физические и химические параметры состояния природной воды р. Кара-Кенгир, русло которой расположено в непосредственной близости (1-13,4 км) от места падения шар-баллонов ДУ ТПК «Союз МС-10», соответствуют пределам естественной изменчивости, характерной для степной зоны в подзоне полупустынных бурых почв с солонцами и солончаками, без превышений экологических и санитарных норм.</w:t>
      </w:r>
    </w:p>
    <w:p w14:paraId="5C3B41E4" w14:textId="77777777" w:rsidR="00E71366" w:rsidRPr="006C0A32" w:rsidRDefault="00000000" w:rsidP="006C0A32">
      <w:pPr>
        <w:ind w:firstLine="709"/>
        <w:jc w:val="both"/>
        <w:rPr>
          <w:rFonts w:eastAsia="Aptos"/>
          <w:lang w:val="ru-RU"/>
        </w:rPr>
      </w:pPr>
      <w:r w:rsidRPr="006C0A32">
        <w:rPr>
          <w:rFonts w:eastAsia="Aptos"/>
          <w:lang w:val="ru-RU"/>
        </w:rPr>
        <w:t>Анализ полевых геоботанических описаний в районе аварийного падения РН «Союз-ФГ» 11.10.2018 г. свидетельствует о сохранении разной степени нарушенности почвы и растительного покрова, о процессах самовосстановления растений в начальной стадии в вегетационный период 2025 г. на трех исследованных местах аварийного падения.</w:t>
      </w:r>
    </w:p>
    <w:p w14:paraId="685B9D18" w14:textId="77777777" w:rsidR="00E71366" w:rsidRPr="006C0A32" w:rsidRDefault="00000000" w:rsidP="006C0A32">
      <w:pPr>
        <w:ind w:firstLine="709"/>
        <w:jc w:val="both"/>
        <w:rPr>
          <w:rFonts w:eastAsia="Aptos"/>
          <w:lang w:val="ru-RU"/>
        </w:rPr>
      </w:pPr>
      <w:r w:rsidRPr="006C0A32">
        <w:rPr>
          <w:rFonts w:eastAsia="Aptos"/>
          <w:lang w:val="ru-RU"/>
        </w:rPr>
        <w:t xml:space="preserve">По показателям, полученным в 2025 году, дана оценка современного состояния экосистемы в районе аварийного падения РН «Союз-ФГ» 11.10.2018 г. в Улытауском районе области </w:t>
      </w:r>
      <w:proofErr w:type="spellStart"/>
      <w:r w:rsidRPr="006C0A32">
        <w:rPr>
          <w:rFonts w:eastAsia="Aptos"/>
          <w:lang w:val="ru-RU"/>
        </w:rPr>
        <w:t>Ұлытау</w:t>
      </w:r>
      <w:proofErr w:type="spellEnd"/>
      <w:r w:rsidRPr="006C0A32">
        <w:rPr>
          <w:rFonts w:eastAsia="Aptos"/>
          <w:lang w:val="ru-RU"/>
        </w:rPr>
        <w:t>. Спустя 7 лет после аварии, сделан общий вывод:</w:t>
      </w:r>
    </w:p>
    <w:p w14:paraId="1DA696AF" w14:textId="77777777" w:rsidR="00E71366" w:rsidRPr="006C0A32" w:rsidRDefault="00000000" w:rsidP="006C0A32">
      <w:pPr>
        <w:jc w:val="both"/>
        <w:rPr>
          <w:rFonts w:eastAsia="Aptos"/>
          <w:lang w:val="ru-RU"/>
        </w:rPr>
      </w:pPr>
      <w:r w:rsidRPr="006C0A32">
        <w:rPr>
          <w:rFonts w:eastAsia="Aptos"/>
          <w:lang w:val="ru-RU"/>
        </w:rPr>
        <w:t>-  об отсутствии в объектах окружающей природной среды загрязнения гептилом и продуктами его химической трансформации;</w:t>
      </w:r>
    </w:p>
    <w:p w14:paraId="1AEF7FCF" w14:textId="77777777" w:rsidR="00E71366" w:rsidRPr="006C0A32" w:rsidRDefault="00000000" w:rsidP="006C0A32">
      <w:pPr>
        <w:jc w:val="both"/>
        <w:rPr>
          <w:rFonts w:eastAsia="Aptos"/>
          <w:lang w:val="ru-RU"/>
        </w:rPr>
      </w:pPr>
      <w:r w:rsidRPr="006C0A32">
        <w:rPr>
          <w:rFonts w:eastAsia="Aptos"/>
          <w:lang w:val="ru-RU"/>
        </w:rPr>
        <w:lastRenderedPageBreak/>
        <w:t xml:space="preserve">- о ненарушенном состоянии природных вод; </w:t>
      </w:r>
    </w:p>
    <w:p w14:paraId="7106DF92" w14:textId="77777777" w:rsidR="00E71366" w:rsidRPr="006C0A32" w:rsidRDefault="00000000" w:rsidP="006C0A32">
      <w:pPr>
        <w:jc w:val="both"/>
        <w:rPr>
          <w:rFonts w:eastAsia="Aptos"/>
          <w:lang w:val="ru-RU"/>
        </w:rPr>
      </w:pPr>
      <w:r w:rsidRPr="006C0A32">
        <w:rPr>
          <w:rFonts w:eastAsia="Aptos"/>
          <w:lang w:val="ru-RU"/>
        </w:rPr>
        <w:t xml:space="preserve">- о сохранении разной степени нарушенности почвы и растительного покрова; </w:t>
      </w:r>
    </w:p>
    <w:p w14:paraId="2FBBC6CC" w14:textId="77777777" w:rsidR="00E71366" w:rsidRPr="006C0A32" w:rsidRDefault="00000000" w:rsidP="006C0A32">
      <w:pPr>
        <w:jc w:val="both"/>
        <w:rPr>
          <w:rFonts w:eastAsia="Aptos"/>
          <w:lang w:val="ru-RU"/>
        </w:rPr>
      </w:pPr>
      <w:r w:rsidRPr="006C0A32">
        <w:rPr>
          <w:rFonts w:eastAsia="Aptos"/>
          <w:lang w:val="ru-RU"/>
        </w:rPr>
        <w:t>- о признаках восстановительных процессов растительности на местах аварийного падения головного обтекателя и второй ступени РН «Союз-ФГ», шар-баллонов ДУ ТПК «Союз МС-10».</w:t>
      </w:r>
    </w:p>
    <w:p w14:paraId="51C6432B" w14:textId="77777777" w:rsidR="00E71366" w:rsidRPr="006C0A32" w:rsidRDefault="00000000" w:rsidP="006C0A32">
      <w:pPr>
        <w:ind w:firstLine="709"/>
        <w:jc w:val="both"/>
        <w:rPr>
          <w:rFonts w:eastAsia="Aptos"/>
          <w:lang w:val="ru-RU"/>
        </w:rPr>
      </w:pPr>
      <w:r w:rsidRPr="006C0A32">
        <w:rPr>
          <w:rFonts w:eastAsia="Aptos"/>
          <w:lang w:val="ru-RU"/>
        </w:rPr>
        <w:t>По результатам комплексных обследований в районе аварийного падения РН «Союз-ФГ» 11.10.2018 г., проведенных в мае 2025 года, учитывая выявленные превышения над контрольными значениями содержания в почве нефтепродуктов и нитрат-иона на местах падения второй ступени РН «Союз-ФГ», шар-баллонов ДУ ТПК «Союз МС-10», и сохранение очагов сильно нарушенной растительности на местах аварийного падения, рекомендовано продолжить экологический мониторинг данной территории.</w:t>
      </w:r>
    </w:p>
    <w:p w14:paraId="214FADCD" w14:textId="77777777" w:rsidR="00E85816" w:rsidRDefault="00E85816" w:rsidP="006C0A32">
      <w:pPr>
        <w:ind w:firstLine="709"/>
        <w:jc w:val="both"/>
        <w:rPr>
          <w:rFonts w:eastAsia="Calibri"/>
          <w:lang w:val="ru-RU"/>
        </w:rPr>
      </w:pPr>
    </w:p>
    <w:p w14:paraId="7E0BF74D" w14:textId="77777777" w:rsidR="00E85816" w:rsidRDefault="00E85816" w:rsidP="006C0A32">
      <w:pPr>
        <w:ind w:firstLine="709"/>
        <w:jc w:val="both"/>
        <w:rPr>
          <w:rFonts w:eastAsia="Calibri"/>
          <w:lang w:val="ru-RU"/>
        </w:rPr>
      </w:pPr>
    </w:p>
    <w:p w14:paraId="2CDDA53C" w14:textId="77777777" w:rsidR="00E85816" w:rsidRDefault="00E85816" w:rsidP="006C0A32">
      <w:pPr>
        <w:ind w:firstLine="709"/>
        <w:jc w:val="both"/>
        <w:rPr>
          <w:rFonts w:eastAsia="Calibri"/>
          <w:lang w:val="ru-RU"/>
        </w:rPr>
      </w:pPr>
    </w:p>
    <w:p w14:paraId="259420E2" w14:textId="77777777" w:rsidR="00E85816" w:rsidRDefault="00E85816" w:rsidP="006C0A32">
      <w:pPr>
        <w:ind w:firstLine="709"/>
        <w:jc w:val="both"/>
        <w:rPr>
          <w:rFonts w:eastAsia="Calibri"/>
          <w:lang w:val="ru-RU"/>
        </w:rPr>
      </w:pPr>
    </w:p>
    <w:p w14:paraId="24D68608" w14:textId="77777777" w:rsidR="00E85816" w:rsidRDefault="00E85816" w:rsidP="006C0A32">
      <w:pPr>
        <w:ind w:firstLine="709"/>
        <w:jc w:val="both"/>
        <w:rPr>
          <w:rFonts w:eastAsia="Calibri"/>
          <w:lang w:val="ru-RU"/>
        </w:rPr>
      </w:pPr>
    </w:p>
    <w:p w14:paraId="4724DFB6" w14:textId="77777777" w:rsidR="00E85816" w:rsidRDefault="00E85816" w:rsidP="006C0A32">
      <w:pPr>
        <w:ind w:firstLine="709"/>
        <w:jc w:val="both"/>
        <w:rPr>
          <w:rFonts w:eastAsia="Calibri"/>
          <w:lang w:val="ru-RU"/>
        </w:rPr>
      </w:pPr>
    </w:p>
    <w:p w14:paraId="65142A3B" w14:textId="77777777" w:rsidR="00E85816" w:rsidRDefault="00E85816" w:rsidP="006C0A32">
      <w:pPr>
        <w:ind w:firstLine="709"/>
        <w:jc w:val="both"/>
        <w:rPr>
          <w:rFonts w:eastAsia="Calibri"/>
          <w:lang w:val="ru-RU"/>
        </w:rPr>
      </w:pPr>
    </w:p>
    <w:p w14:paraId="44096894" w14:textId="77777777" w:rsidR="00E85816" w:rsidRDefault="00E85816" w:rsidP="006C0A32">
      <w:pPr>
        <w:ind w:firstLine="709"/>
        <w:jc w:val="both"/>
        <w:rPr>
          <w:rFonts w:eastAsia="Calibri"/>
          <w:lang w:val="ru-RU"/>
        </w:rPr>
      </w:pPr>
    </w:p>
    <w:p w14:paraId="2014F358" w14:textId="77777777" w:rsidR="00E85816" w:rsidRDefault="00E85816" w:rsidP="006C0A32">
      <w:pPr>
        <w:ind w:firstLine="709"/>
        <w:jc w:val="both"/>
        <w:rPr>
          <w:rFonts w:eastAsia="Calibri"/>
          <w:lang w:val="ru-RU"/>
        </w:rPr>
      </w:pPr>
    </w:p>
    <w:p w14:paraId="41E893E0" w14:textId="77777777" w:rsidR="00E85816" w:rsidRDefault="00E85816" w:rsidP="006C0A32">
      <w:pPr>
        <w:ind w:firstLine="709"/>
        <w:jc w:val="both"/>
        <w:rPr>
          <w:rFonts w:eastAsia="Calibri"/>
          <w:lang w:val="ru-RU"/>
        </w:rPr>
      </w:pPr>
    </w:p>
    <w:p w14:paraId="02188116" w14:textId="77777777" w:rsidR="00E85816" w:rsidRDefault="00E85816" w:rsidP="006C0A32">
      <w:pPr>
        <w:ind w:firstLine="709"/>
        <w:jc w:val="both"/>
        <w:rPr>
          <w:rFonts w:eastAsia="Calibri"/>
          <w:lang w:val="ru-RU"/>
        </w:rPr>
      </w:pPr>
    </w:p>
    <w:p w14:paraId="48D5D534" w14:textId="77777777" w:rsidR="00E85816" w:rsidRDefault="00E85816" w:rsidP="006C0A32">
      <w:pPr>
        <w:ind w:firstLine="709"/>
        <w:jc w:val="both"/>
        <w:rPr>
          <w:rFonts w:eastAsia="Calibri"/>
          <w:lang w:val="ru-RU"/>
        </w:rPr>
      </w:pPr>
    </w:p>
    <w:p w14:paraId="79F1DCF8" w14:textId="77777777" w:rsidR="00E85816" w:rsidRDefault="00E85816" w:rsidP="006C0A32">
      <w:pPr>
        <w:ind w:firstLine="709"/>
        <w:jc w:val="both"/>
        <w:rPr>
          <w:rFonts w:eastAsia="Calibri"/>
          <w:lang w:val="ru-RU"/>
        </w:rPr>
      </w:pPr>
    </w:p>
    <w:p w14:paraId="61D0A87E" w14:textId="77777777" w:rsidR="00E85816" w:rsidRDefault="00E85816" w:rsidP="006C0A32">
      <w:pPr>
        <w:ind w:firstLine="709"/>
        <w:jc w:val="both"/>
        <w:rPr>
          <w:rFonts w:eastAsia="Calibri"/>
          <w:lang w:val="ru-RU"/>
        </w:rPr>
      </w:pPr>
    </w:p>
    <w:p w14:paraId="5D20C602" w14:textId="77777777" w:rsidR="00E85816" w:rsidRDefault="00E85816" w:rsidP="006C0A32">
      <w:pPr>
        <w:ind w:firstLine="709"/>
        <w:jc w:val="both"/>
        <w:rPr>
          <w:rFonts w:eastAsia="Calibri"/>
          <w:lang w:val="ru-RU"/>
        </w:rPr>
      </w:pPr>
    </w:p>
    <w:p w14:paraId="6D1234DF" w14:textId="77777777" w:rsidR="00E85816" w:rsidRDefault="00E85816" w:rsidP="006C0A32">
      <w:pPr>
        <w:ind w:firstLine="709"/>
        <w:jc w:val="both"/>
        <w:rPr>
          <w:rFonts w:eastAsia="Calibri"/>
          <w:lang w:val="ru-RU"/>
        </w:rPr>
      </w:pPr>
    </w:p>
    <w:p w14:paraId="3D0FF37C" w14:textId="77777777" w:rsidR="00E85816" w:rsidRDefault="00E85816" w:rsidP="006C0A32">
      <w:pPr>
        <w:ind w:firstLine="709"/>
        <w:jc w:val="both"/>
        <w:rPr>
          <w:rFonts w:eastAsia="Calibri"/>
          <w:lang w:val="ru-RU"/>
        </w:rPr>
      </w:pPr>
    </w:p>
    <w:p w14:paraId="2611092C" w14:textId="77777777" w:rsidR="00E85816" w:rsidRDefault="00E85816" w:rsidP="006C0A32">
      <w:pPr>
        <w:ind w:firstLine="709"/>
        <w:jc w:val="both"/>
        <w:rPr>
          <w:rFonts w:eastAsia="Calibri"/>
          <w:lang w:val="ru-RU"/>
        </w:rPr>
      </w:pPr>
    </w:p>
    <w:p w14:paraId="7E80F6EE" w14:textId="77777777" w:rsidR="00E85816" w:rsidRDefault="00E85816" w:rsidP="006C0A32">
      <w:pPr>
        <w:ind w:firstLine="709"/>
        <w:jc w:val="both"/>
        <w:rPr>
          <w:rFonts w:eastAsia="Calibri"/>
          <w:lang w:val="ru-RU"/>
        </w:rPr>
      </w:pPr>
    </w:p>
    <w:p w14:paraId="46514621" w14:textId="77777777" w:rsidR="00E85816" w:rsidRDefault="00E85816" w:rsidP="006C0A32">
      <w:pPr>
        <w:ind w:firstLine="709"/>
        <w:jc w:val="both"/>
        <w:rPr>
          <w:rFonts w:eastAsia="Calibri"/>
          <w:lang w:val="ru-RU"/>
        </w:rPr>
      </w:pPr>
    </w:p>
    <w:p w14:paraId="032F839E" w14:textId="77777777" w:rsidR="00E85816" w:rsidRDefault="00E85816" w:rsidP="006C0A32">
      <w:pPr>
        <w:ind w:firstLine="709"/>
        <w:jc w:val="both"/>
        <w:rPr>
          <w:rFonts w:eastAsia="Calibri"/>
          <w:lang w:val="ru-RU"/>
        </w:rPr>
      </w:pPr>
    </w:p>
    <w:p w14:paraId="2DDE073C" w14:textId="77777777" w:rsidR="00E85816" w:rsidRDefault="00E85816" w:rsidP="006C0A32">
      <w:pPr>
        <w:ind w:firstLine="709"/>
        <w:jc w:val="both"/>
        <w:rPr>
          <w:rFonts w:eastAsia="Calibri"/>
          <w:lang w:val="ru-RU"/>
        </w:rPr>
      </w:pPr>
    </w:p>
    <w:p w14:paraId="52F94CE0" w14:textId="77777777" w:rsidR="00E85816" w:rsidRDefault="00E85816" w:rsidP="006C0A32">
      <w:pPr>
        <w:ind w:firstLine="709"/>
        <w:jc w:val="both"/>
        <w:rPr>
          <w:rFonts w:eastAsia="Calibri"/>
          <w:lang w:val="ru-RU"/>
        </w:rPr>
      </w:pPr>
    </w:p>
    <w:p w14:paraId="46A98F46" w14:textId="77777777" w:rsidR="00E85816" w:rsidRDefault="00E85816" w:rsidP="006C0A32">
      <w:pPr>
        <w:ind w:firstLine="709"/>
        <w:jc w:val="both"/>
        <w:rPr>
          <w:rFonts w:eastAsia="Calibri"/>
          <w:lang w:val="ru-RU"/>
        </w:rPr>
      </w:pPr>
    </w:p>
    <w:p w14:paraId="4183E985" w14:textId="77777777" w:rsidR="00E85816" w:rsidRDefault="00E85816" w:rsidP="006C0A32">
      <w:pPr>
        <w:ind w:firstLine="709"/>
        <w:jc w:val="both"/>
        <w:rPr>
          <w:rFonts w:eastAsia="Calibri"/>
          <w:lang w:val="ru-RU"/>
        </w:rPr>
      </w:pPr>
    </w:p>
    <w:p w14:paraId="7BB306B0" w14:textId="77777777" w:rsidR="00E85816" w:rsidRDefault="00E85816" w:rsidP="006C0A32">
      <w:pPr>
        <w:ind w:firstLine="709"/>
        <w:jc w:val="both"/>
        <w:rPr>
          <w:rFonts w:eastAsia="Calibri"/>
          <w:lang w:val="ru-RU"/>
        </w:rPr>
      </w:pPr>
    </w:p>
    <w:p w14:paraId="12A6EEF8" w14:textId="77777777" w:rsidR="00E85816" w:rsidRDefault="00E85816" w:rsidP="006C0A32">
      <w:pPr>
        <w:ind w:firstLine="709"/>
        <w:jc w:val="both"/>
        <w:rPr>
          <w:rFonts w:eastAsia="Calibri"/>
          <w:lang w:val="ru-RU"/>
        </w:rPr>
      </w:pPr>
    </w:p>
    <w:p w14:paraId="5ADFD6AA" w14:textId="77777777" w:rsidR="00E85816" w:rsidRDefault="00E85816" w:rsidP="006C0A32">
      <w:pPr>
        <w:ind w:firstLine="709"/>
        <w:jc w:val="both"/>
        <w:rPr>
          <w:rFonts w:eastAsia="Calibri"/>
          <w:lang w:val="ru-RU"/>
        </w:rPr>
      </w:pPr>
    </w:p>
    <w:p w14:paraId="6C69D466" w14:textId="77777777" w:rsidR="00E85816" w:rsidRDefault="00E85816" w:rsidP="006C0A32">
      <w:pPr>
        <w:ind w:firstLine="709"/>
        <w:jc w:val="both"/>
        <w:rPr>
          <w:rFonts w:eastAsia="Calibri"/>
          <w:lang w:val="ru-RU"/>
        </w:rPr>
      </w:pPr>
    </w:p>
    <w:p w14:paraId="12675EF8" w14:textId="77777777" w:rsidR="00E85816" w:rsidRDefault="00E85816" w:rsidP="006C0A32">
      <w:pPr>
        <w:ind w:firstLine="709"/>
        <w:jc w:val="both"/>
        <w:rPr>
          <w:rFonts w:eastAsia="Calibri"/>
          <w:lang w:val="ru-RU"/>
        </w:rPr>
      </w:pPr>
    </w:p>
    <w:p w14:paraId="4757F853" w14:textId="77777777" w:rsidR="00E85816" w:rsidRDefault="00E85816" w:rsidP="006C0A32">
      <w:pPr>
        <w:ind w:firstLine="709"/>
        <w:jc w:val="both"/>
        <w:rPr>
          <w:rFonts w:eastAsia="Calibri"/>
          <w:lang w:val="ru-RU"/>
        </w:rPr>
      </w:pPr>
    </w:p>
    <w:p w14:paraId="331CF68A" w14:textId="77777777" w:rsidR="00E85816" w:rsidRDefault="00E85816" w:rsidP="006C0A32">
      <w:pPr>
        <w:ind w:firstLine="709"/>
        <w:jc w:val="both"/>
        <w:rPr>
          <w:rFonts w:eastAsia="Calibri"/>
          <w:lang w:val="ru-RU"/>
        </w:rPr>
      </w:pPr>
    </w:p>
    <w:p w14:paraId="7DCDF2BD" w14:textId="77777777" w:rsidR="00E85816" w:rsidRDefault="00E85816" w:rsidP="006C0A32">
      <w:pPr>
        <w:ind w:firstLine="709"/>
        <w:jc w:val="both"/>
        <w:rPr>
          <w:rFonts w:eastAsia="Calibri"/>
          <w:lang w:val="ru-RU"/>
        </w:rPr>
      </w:pPr>
    </w:p>
    <w:p w14:paraId="79D11204" w14:textId="77777777" w:rsidR="00E85816" w:rsidRDefault="00E85816" w:rsidP="006C0A32">
      <w:pPr>
        <w:ind w:firstLine="709"/>
        <w:jc w:val="both"/>
        <w:rPr>
          <w:rFonts w:eastAsia="Calibri"/>
          <w:lang w:val="ru-RU"/>
        </w:rPr>
      </w:pPr>
    </w:p>
    <w:p w14:paraId="5DF93B56" w14:textId="77777777" w:rsidR="00E85816" w:rsidRDefault="00E85816" w:rsidP="006C0A32">
      <w:pPr>
        <w:ind w:firstLine="709"/>
        <w:jc w:val="both"/>
        <w:rPr>
          <w:rFonts w:eastAsia="Calibri"/>
          <w:lang w:val="ru-RU"/>
        </w:rPr>
      </w:pPr>
    </w:p>
    <w:p w14:paraId="152302E1" w14:textId="77777777" w:rsidR="00E85816" w:rsidRDefault="00E85816" w:rsidP="006C0A32">
      <w:pPr>
        <w:ind w:firstLine="709"/>
        <w:jc w:val="both"/>
        <w:rPr>
          <w:rFonts w:eastAsia="Calibri"/>
          <w:lang w:val="ru-RU"/>
        </w:rPr>
      </w:pPr>
    </w:p>
    <w:p w14:paraId="4FC749C3" w14:textId="77777777" w:rsidR="00E85816" w:rsidRDefault="00E85816" w:rsidP="006C0A32">
      <w:pPr>
        <w:ind w:firstLine="709"/>
        <w:jc w:val="both"/>
        <w:rPr>
          <w:rFonts w:eastAsia="Calibri"/>
          <w:lang w:val="ru-RU"/>
        </w:rPr>
      </w:pPr>
    </w:p>
    <w:p w14:paraId="7356416F" w14:textId="77777777" w:rsidR="00E85816" w:rsidRDefault="00E85816" w:rsidP="006C0A32">
      <w:pPr>
        <w:ind w:firstLine="709"/>
        <w:jc w:val="both"/>
        <w:rPr>
          <w:rFonts w:eastAsia="Calibri"/>
          <w:lang w:val="ru-RU"/>
        </w:rPr>
      </w:pPr>
    </w:p>
    <w:p w14:paraId="127F5FA5" w14:textId="77777777" w:rsidR="00E85816" w:rsidRDefault="00E85816" w:rsidP="006C0A32">
      <w:pPr>
        <w:ind w:firstLine="709"/>
        <w:jc w:val="both"/>
        <w:rPr>
          <w:rFonts w:eastAsia="Calibri"/>
          <w:lang w:val="ru-RU"/>
        </w:rPr>
      </w:pPr>
    </w:p>
    <w:p w14:paraId="758C701A" w14:textId="77777777" w:rsidR="00E85816" w:rsidRDefault="00E85816" w:rsidP="006C0A32">
      <w:pPr>
        <w:ind w:firstLine="709"/>
        <w:jc w:val="both"/>
        <w:rPr>
          <w:rFonts w:eastAsia="Calibri"/>
          <w:lang w:val="ru-RU"/>
        </w:rPr>
      </w:pPr>
    </w:p>
    <w:p w14:paraId="01FC97B6" w14:textId="27B58697" w:rsidR="00E71366" w:rsidRPr="006C0A32" w:rsidRDefault="00000000" w:rsidP="006C0A32">
      <w:pPr>
        <w:ind w:firstLine="709"/>
        <w:jc w:val="both"/>
        <w:rPr>
          <w:rFonts w:eastAsia="Calibri"/>
          <w:lang w:val="ru-RU"/>
        </w:rPr>
      </w:pPr>
      <w:r w:rsidRPr="006C0A32">
        <w:rPr>
          <w:rFonts w:eastAsia="Calibri"/>
          <w:lang w:val="ru-RU"/>
        </w:rPr>
        <w:lastRenderedPageBreak/>
        <w:t xml:space="preserve">11.6.5. КОСМИЧЕСКИЙ МОНИТОРИНГ </w:t>
      </w:r>
    </w:p>
    <w:p w14:paraId="5254C2E9" w14:textId="77777777" w:rsidR="00E71366" w:rsidRPr="006C0A32" w:rsidRDefault="00E71366" w:rsidP="006C0A32">
      <w:pPr>
        <w:ind w:firstLine="709"/>
        <w:jc w:val="both"/>
        <w:rPr>
          <w:rFonts w:eastAsia="Calibri"/>
          <w:lang w:val="ru-RU"/>
        </w:rPr>
      </w:pPr>
    </w:p>
    <w:p w14:paraId="18C63B6B" w14:textId="77777777" w:rsidR="00E71366" w:rsidRPr="006C0A32" w:rsidRDefault="00000000" w:rsidP="006C0A32">
      <w:pPr>
        <w:ind w:firstLine="709"/>
        <w:jc w:val="both"/>
        <w:rPr>
          <w:rFonts w:eastAsia="Calibri"/>
          <w:lang w:val="ru-RU"/>
        </w:rPr>
      </w:pPr>
      <w:r w:rsidRPr="006C0A32">
        <w:rPr>
          <w:rFonts w:eastAsia="Calibri"/>
          <w:lang w:val="ru-RU"/>
        </w:rPr>
        <w:t xml:space="preserve">Космический мониторинг проводится Министерством цифрового развития, инноваций и аэрокосмической промышленности Республики Казахстан в рамках реализации Республиканской бюджетной программы 010 «Обеспечение сохранности и расширения использования космической инфраструктуры», подпрограммы 102 «Услуги по предоставлению космических снимков государственным органам и организациям, получаемых от космической системы дистанционного зондирования Земли Республики Казахстан».  </w:t>
      </w:r>
    </w:p>
    <w:p w14:paraId="07E22907" w14:textId="77777777" w:rsidR="00E71366" w:rsidRPr="006C0A32" w:rsidRDefault="00000000" w:rsidP="006C0A32">
      <w:pPr>
        <w:ind w:firstLine="709"/>
        <w:jc w:val="both"/>
        <w:rPr>
          <w:rFonts w:eastAsia="Calibri"/>
          <w:b/>
          <w:i/>
          <w:lang w:val="ru-RU"/>
        </w:rPr>
      </w:pPr>
      <w:r w:rsidRPr="006C0A32">
        <w:rPr>
          <w:rFonts w:eastAsia="Calibri"/>
          <w:b/>
          <w:i/>
          <w:lang w:val="ru-RU"/>
        </w:rPr>
        <w:t xml:space="preserve">Космический мониторинг мест размещения отходов производства и потребления </w:t>
      </w:r>
    </w:p>
    <w:p w14:paraId="0A4CAB04" w14:textId="77777777" w:rsidR="00E71366" w:rsidRPr="006C0A32" w:rsidRDefault="00000000" w:rsidP="006C0A32">
      <w:pPr>
        <w:ind w:firstLine="709"/>
        <w:jc w:val="both"/>
        <w:rPr>
          <w:rFonts w:eastAsia="Calibri"/>
          <w:kern w:val="2"/>
          <w:lang w:val="kk-KZ"/>
        </w:rPr>
      </w:pPr>
      <w:r w:rsidRPr="006C0A32">
        <w:rPr>
          <w:rFonts w:eastAsia="Calibri"/>
          <w:kern w:val="2"/>
          <w:lang w:val="ru-RU"/>
        </w:rPr>
        <w:t>Космический мониторинг мест размещения отходов производства и потребления в 2025 году проводился в 46 крупных населенных пунктах с буферной зоной от 50 до 10 км от границ населенных пунктов и площадью охвата 290 тыс. км²</w:t>
      </w:r>
      <w:r w:rsidRPr="006C0A32">
        <w:rPr>
          <w:rFonts w:eastAsia="Calibri"/>
          <w:kern w:val="2"/>
          <w:lang w:val="kk-KZ"/>
        </w:rPr>
        <w:t xml:space="preserve">: </w:t>
      </w:r>
    </w:p>
    <w:p w14:paraId="3A497825" w14:textId="77777777" w:rsidR="00E71366" w:rsidRPr="006C0A32" w:rsidRDefault="00000000" w:rsidP="006C0A32">
      <w:pPr>
        <w:ind w:firstLine="709"/>
        <w:jc w:val="both"/>
        <w:rPr>
          <w:rFonts w:eastAsia="Calibri"/>
          <w:kern w:val="2"/>
          <w:lang w:val="kk-KZ"/>
        </w:rPr>
      </w:pPr>
      <w:r w:rsidRPr="006C0A32">
        <w:rPr>
          <w:rFonts w:eastAsia="Calibri"/>
          <w:kern w:val="2"/>
          <w:lang w:val="kk-KZ"/>
        </w:rPr>
        <w:t xml:space="preserve">- с буферной зоной 50 км от границ населенных пунктов: г.г. Астана, Алматы, Шымкент, Кокшетау, Костанай, Петропавловск, Павлодар, Усть-Каменогорск, Талдыкорган, Тараз, Туркестан, Сарыагаш, Жетысай, Кызылорда, Актау, Атырау, Уральск, Актобе, Караганды; </w:t>
      </w:r>
    </w:p>
    <w:p w14:paraId="2F92E60E" w14:textId="77777777" w:rsidR="00E71366" w:rsidRPr="006C0A32" w:rsidRDefault="00000000" w:rsidP="006C0A32">
      <w:pPr>
        <w:ind w:firstLine="709"/>
        <w:jc w:val="both"/>
        <w:rPr>
          <w:rFonts w:eastAsia="Calibri"/>
          <w:kern w:val="2"/>
          <w:lang w:val="kk-KZ"/>
        </w:rPr>
      </w:pPr>
      <w:r w:rsidRPr="006C0A32">
        <w:rPr>
          <w:rFonts w:eastAsia="Calibri"/>
          <w:kern w:val="2"/>
          <w:lang w:val="kk-KZ"/>
        </w:rPr>
        <w:t xml:space="preserve">- с буферной зоной 40 км от границ населенных пунктов: г.г. Балхаш, Жезказган, Семей, Лисаковск, Каратау, Шу, Кордай, с. Бурабай; </w:t>
      </w:r>
    </w:p>
    <w:p w14:paraId="31906CEC" w14:textId="77777777" w:rsidR="00E71366" w:rsidRPr="006C0A32" w:rsidRDefault="00000000" w:rsidP="006C0A32">
      <w:pPr>
        <w:ind w:firstLine="709"/>
        <w:jc w:val="both"/>
        <w:rPr>
          <w:rFonts w:eastAsia="Calibri"/>
          <w:kern w:val="2"/>
          <w:lang w:val="kk-KZ"/>
        </w:rPr>
      </w:pPr>
      <w:r w:rsidRPr="006C0A32">
        <w:rPr>
          <w:rFonts w:eastAsia="Calibri"/>
          <w:kern w:val="2"/>
          <w:lang w:val="kk-KZ"/>
        </w:rPr>
        <w:t xml:space="preserve">- с буферной зоной 30 км от границ населенных пунктов: с. Саты, с. Баянауыл, гг Каркаралы, г.г.Хромтау, Аркалык, Экибастуз, Житикара, Риддер, Кульсары, Аксай, Кандыагаш, Жаркент; </w:t>
      </w:r>
    </w:p>
    <w:p w14:paraId="0CAF584E" w14:textId="77777777" w:rsidR="00E71366" w:rsidRPr="006C0A32" w:rsidRDefault="00000000" w:rsidP="006C0A32">
      <w:pPr>
        <w:ind w:firstLine="709"/>
        <w:jc w:val="both"/>
        <w:rPr>
          <w:rFonts w:eastAsia="Calibri"/>
          <w:kern w:val="2"/>
          <w:lang w:val="kk-KZ"/>
        </w:rPr>
      </w:pPr>
      <w:r w:rsidRPr="006C0A32">
        <w:rPr>
          <w:rFonts w:eastAsia="Calibri"/>
          <w:kern w:val="2"/>
          <w:lang w:val="kk-KZ"/>
        </w:rPr>
        <w:t xml:space="preserve">- с буферной зоной 20 км от границ населенных пунктов: г.г Степногорск, Капшагай, Аральск, Арыс, Алтай, Аягоз; </w:t>
      </w:r>
    </w:p>
    <w:p w14:paraId="3DDB4F26" w14:textId="77777777" w:rsidR="00E71366" w:rsidRPr="006C0A32" w:rsidRDefault="00000000" w:rsidP="006C0A32">
      <w:pPr>
        <w:ind w:firstLine="709"/>
        <w:jc w:val="both"/>
        <w:rPr>
          <w:rFonts w:eastAsia="Calibri"/>
          <w:kern w:val="2"/>
          <w:lang w:val="kk-KZ"/>
        </w:rPr>
      </w:pPr>
      <w:r w:rsidRPr="006C0A32">
        <w:rPr>
          <w:rFonts w:eastAsia="Calibri"/>
          <w:kern w:val="2"/>
          <w:lang w:val="kk-KZ"/>
        </w:rPr>
        <w:t xml:space="preserve">- с буферной зоной 10 км от границ насаленных пунктов: г. Жанаозен. </w:t>
      </w:r>
    </w:p>
    <w:p w14:paraId="21784218" w14:textId="77777777" w:rsidR="00E71366" w:rsidRPr="006C0A32" w:rsidRDefault="00000000" w:rsidP="006C0A32">
      <w:pPr>
        <w:ind w:firstLine="709"/>
        <w:jc w:val="both"/>
        <w:rPr>
          <w:rFonts w:eastAsia="Calibri"/>
          <w:kern w:val="2"/>
          <w:lang w:val="ru-RU"/>
        </w:rPr>
      </w:pPr>
      <w:r w:rsidRPr="006C0A32">
        <w:rPr>
          <w:rFonts w:eastAsia="Calibri"/>
          <w:kern w:val="2"/>
          <w:lang w:val="ru-RU"/>
        </w:rPr>
        <w:t xml:space="preserve"> Согласно</w:t>
      </w:r>
      <w:r w:rsidRPr="006C0A32">
        <w:rPr>
          <w:rFonts w:eastAsia="Calibri"/>
          <w:kern w:val="2"/>
          <w:lang w:val="kk-KZ"/>
        </w:rPr>
        <w:t xml:space="preserve"> результатам космического мониторинга, выявлены: </w:t>
      </w:r>
    </w:p>
    <w:p w14:paraId="1D8C4BAB" w14:textId="77777777" w:rsidR="00E71366" w:rsidRPr="006C0A32" w:rsidRDefault="00000000" w:rsidP="006C0A32">
      <w:pPr>
        <w:contextualSpacing/>
        <w:jc w:val="both"/>
        <w:rPr>
          <w:rFonts w:eastAsia="Calibri"/>
          <w:kern w:val="2"/>
          <w:lang w:val="ru-RU"/>
        </w:rPr>
      </w:pPr>
      <w:r w:rsidRPr="006C0A32">
        <w:rPr>
          <w:rFonts w:eastAsia="Calibri"/>
          <w:kern w:val="2"/>
          <w:lang w:val="ru-RU"/>
        </w:rPr>
        <w:t>- 3 828 несанкционированных мест размещения отходов;</w:t>
      </w:r>
    </w:p>
    <w:p w14:paraId="2A3F9466" w14:textId="77777777" w:rsidR="00E71366" w:rsidRPr="006C0A32" w:rsidRDefault="00000000" w:rsidP="006C0A32">
      <w:pPr>
        <w:contextualSpacing/>
        <w:jc w:val="both"/>
        <w:rPr>
          <w:rFonts w:eastAsia="Calibri"/>
          <w:kern w:val="2"/>
          <w:lang w:val="ru-RU"/>
        </w:rPr>
      </w:pPr>
      <w:r w:rsidRPr="006C0A32">
        <w:rPr>
          <w:rFonts w:eastAsia="Calibri"/>
          <w:kern w:val="2"/>
          <w:lang w:val="ru-RU"/>
        </w:rPr>
        <w:t>- 620 санкционированных полигонов для захоронения отходов в пределах границ;</w:t>
      </w:r>
    </w:p>
    <w:p w14:paraId="642CC626" w14:textId="77777777" w:rsidR="00E71366" w:rsidRPr="006C0A32" w:rsidRDefault="00000000" w:rsidP="006C0A32">
      <w:pPr>
        <w:contextualSpacing/>
        <w:jc w:val="both"/>
        <w:rPr>
          <w:rFonts w:eastAsia="Calibri"/>
          <w:kern w:val="2"/>
          <w:lang w:val="ru-RU"/>
        </w:rPr>
      </w:pPr>
      <w:r w:rsidRPr="006C0A32">
        <w:rPr>
          <w:rFonts w:eastAsia="Calibri"/>
          <w:kern w:val="2"/>
          <w:lang w:val="ru-RU"/>
        </w:rPr>
        <w:t>- 394 санкционированных полигон для захоронения отходов с нарушениями границ.</w:t>
      </w:r>
    </w:p>
    <w:p w14:paraId="24BA8961" w14:textId="77777777" w:rsidR="00E71366" w:rsidRPr="006C0A32" w:rsidRDefault="00000000" w:rsidP="006C0A32">
      <w:pPr>
        <w:ind w:firstLine="709"/>
        <w:jc w:val="both"/>
        <w:rPr>
          <w:rFonts w:eastAsia="Calibri"/>
          <w:b/>
          <w:i/>
          <w:lang w:val="ru-RU"/>
        </w:rPr>
      </w:pPr>
      <w:r w:rsidRPr="006C0A32">
        <w:rPr>
          <w:rFonts w:eastAsia="Calibri"/>
          <w:b/>
          <w:i/>
          <w:lang w:val="ru-RU"/>
        </w:rPr>
        <w:t>Космический мониторинг незаконной добычи полезных ископаемых</w:t>
      </w:r>
    </w:p>
    <w:p w14:paraId="23352575" w14:textId="77777777" w:rsidR="00E71366" w:rsidRPr="006C0A32" w:rsidRDefault="00000000" w:rsidP="006C0A32">
      <w:pPr>
        <w:ind w:firstLine="709"/>
        <w:jc w:val="both"/>
        <w:rPr>
          <w:rFonts w:eastAsia="Calibri"/>
          <w:lang w:val="ru-RU"/>
        </w:rPr>
      </w:pPr>
      <w:r w:rsidRPr="006C0A32">
        <w:rPr>
          <w:rFonts w:eastAsia="Calibri"/>
          <w:lang w:val="ru-RU"/>
        </w:rPr>
        <w:t xml:space="preserve">Космический мониторинг мест незаконной добычи полезных ископаемых проводился в 2025 году в 46 крупных населенных пунктах с буферной зоной от 50 до 10 км от границ населенных пунктов и площадью охвата 290 тыс. км²:  </w:t>
      </w:r>
    </w:p>
    <w:p w14:paraId="48EABD77" w14:textId="77777777" w:rsidR="00E71366" w:rsidRPr="006C0A32" w:rsidRDefault="00000000" w:rsidP="006C0A32">
      <w:pPr>
        <w:ind w:firstLine="709"/>
        <w:jc w:val="both"/>
        <w:rPr>
          <w:rFonts w:eastAsia="Calibri"/>
          <w:lang w:val="ru-RU"/>
        </w:rPr>
      </w:pPr>
      <w:r w:rsidRPr="006C0A32">
        <w:rPr>
          <w:rFonts w:eastAsia="Calibri"/>
          <w:lang w:val="ru-RU"/>
        </w:rPr>
        <w:t xml:space="preserve">- буферной зоны 50 км от границ населенных пунктов: гг. Астана, Алматы, Шымкент, Кокшетау, Костанай, Петропавловск, Павлодар, Усть-Каменогорск, Талдыкорган, Тараз, Туркестан, Сарыагаш, Жетысай, Кызылорда, Актау, Атырау, Уральск, Актобе, Караганды; </w:t>
      </w:r>
    </w:p>
    <w:p w14:paraId="70734E67" w14:textId="77777777" w:rsidR="00E71366" w:rsidRPr="006C0A32" w:rsidRDefault="00000000" w:rsidP="006C0A32">
      <w:pPr>
        <w:ind w:firstLine="709"/>
        <w:jc w:val="both"/>
        <w:rPr>
          <w:rFonts w:eastAsia="Calibri"/>
          <w:lang w:val="ru-RU"/>
        </w:rPr>
      </w:pPr>
      <w:r w:rsidRPr="006C0A32">
        <w:rPr>
          <w:rFonts w:eastAsia="Calibri"/>
          <w:lang w:val="ru-RU"/>
        </w:rPr>
        <w:t xml:space="preserve">- буферной зоны 40 км от границ населенных пунктов: гг. Балхаш, Жезказган, Семей, </w:t>
      </w:r>
      <w:proofErr w:type="spellStart"/>
      <w:r w:rsidRPr="006C0A32">
        <w:rPr>
          <w:rFonts w:eastAsia="Calibri"/>
          <w:lang w:val="ru-RU"/>
        </w:rPr>
        <w:t>Лисаковск</w:t>
      </w:r>
      <w:proofErr w:type="spellEnd"/>
      <w:r w:rsidRPr="006C0A32">
        <w:rPr>
          <w:rFonts w:eastAsia="Calibri"/>
          <w:lang w:val="ru-RU"/>
        </w:rPr>
        <w:t xml:space="preserve">, Каратау, Шу, </w:t>
      </w:r>
      <w:proofErr w:type="spellStart"/>
      <w:r w:rsidRPr="006C0A32">
        <w:rPr>
          <w:rFonts w:eastAsia="Calibri"/>
          <w:lang w:val="ru-RU"/>
        </w:rPr>
        <w:t>Кордай</w:t>
      </w:r>
      <w:proofErr w:type="spellEnd"/>
      <w:r w:rsidRPr="006C0A32">
        <w:rPr>
          <w:rFonts w:eastAsia="Calibri"/>
          <w:lang w:val="ru-RU"/>
        </w:rPr>
        <w:t xml:space="preserve">, с. </w:t>
      </w:r>
      <w:proofErr w:type="spellStart"/>
      <w:r w:rsidRPr="006C0A32">
        <w:rPr>
          <w:rFonts w:eastAsia="Calibri"/>
          <w:lang w:val="ru-RU"/>
        </w:rPr>
        <w:t>Бурабай</w:t>
      </w:r>
      <w:proofErr w:type="spellEnd"/>
      <w:r w:rsidRPr="006C0A32">
        <w:rPr>
          <w:rFonts w:eastAsia="Calibri"/>
          <w:lang w:val="ru-RU"/>
        </w:rPr>
        <w:t xml:space="preserve">; </w:t>
      </w:r>
    </w:p>
    <w:p w14:paraId="1293ACE6" w14:textId="77777777" w:rsidR="00E71366" w:rsidRPr="006C0A32" w:rsidRDefault="00000000" w:rsidP="006C0A32">
      <w:pPr>
        <w:ind w:firstLine="709"/>
        <w:jc w:val="both"/>
        <w:rPr>
          <w:rFonts w:eastAsia="Calibri"/>
          <w:lang w:val="ru-RU"/>
        </w:rPr>
      </w:pPr>
      <w:r w:rsidRPr="006C0A32">
        <w:rPr>
          <w:rFonts w:eastAsia="Calibri"/>
          <w:lang w:val="ru-RU"/>
        </w:rPr>
        <w:t xml:space="preserve">- буферной зоны 30 км от границ населенных пунктов: с. Саты, с. </w:t>
      </w:r>
      <w:proofErr w:type="spellStart"/>
      <w:r w:rsidRPr="006C0A32">
        <w:rPr>
          <w:rFonts w:eastAsia="Calibri"/>
          <w:lang w:val="ru-RU"/>
        </w:rPr>
        <w:t>Баянаул</w:t>
      </w:r>
      <w:proofErr w:type="spellEnd"/>
      <w:r w:rsidRPr="006C0A32">
        <w:rPr>
          <w:rFonts w:eastAsia="Calibri"/>
          <w:lang w:val="ru-RU"/>
        </w:rPr>
        <w:t xml:space="preserve">, </w:t>
      </w:r>
      <w:proofErr w:type="spellStart"/>
      <w:r w:rsidRPr="006C0A32">
        <w:rPr>
          <w:rFonts w:eastAsia="Calibri"/>
          <w:lang w:val="ru-RU"/>
        </w:rPr>
        <w:t>гг</w:t>
      </w:r>
      <w:proofErr w:type="spellEnd"/>
      <w:r w:rsidRPr="006C0A32">
        <w:rPr>
          <w:rFonts w:eastAsia="Calibri"/>
          <w:lang w:val="ru-RU"/>
        </w:rPr>
        <w:t xml:space="preserve"> </w:t>
      </w:r>
      <w:proofErr w:type="spellStart"/>
      <w:r w:rsidRPr="006C0A32">
        <w:rPr>
          <w:rFonts w:eastAsia="Calibri"/>
          <w:lang w:val="ru-RU"/>
        </w:rPr>
        <w:t>Каркаралы</w:t>
      </w:r>
      <w:proofErr w:type="spellEnd"/>
      <w:r w:rsidRPr="006C0A32">
        <w:rPr>
          <w:rFonts w:eastAsia="Calibri"/>
          <w:lang w:val="ru-RU"/>
        </w:rPr>
        <w:t xml:space="preserve">, Хромтау, Аркалык, Экибастуз, Житикара, Риддер, Кульсары, Аксай, Кандыагаш, Жаркент; </w:t>
      </w:r>
    </w:p>
    <w:p w14:paraId="465CA130" w14:textId="77777777" w:rsidR="00E71366" w:rsidRPr="006C0A32" w:rsidRDefault="00000000" w:rsidP="006C0A32">
      <w:pPr>
        <w:ind w:firstLine="709"/>
        <w:jc w:val="both"/>
        <w:rPr>
          <w:rFonts w:eastAsia="Calibri"/>
          <w:lang w:val="ru-RU"/>
        </w:rPr>
      </w:pPr>
      <w:r w:rsidRPr="006C0A32">
        <w:rPr>
          <w:rFonts w:eastAsia="Calibri"/>
          <w:lang w:val="ru-RU"/>
        </w:rPr>
        <w:t xml:space="preserve">- буферной зоны 20 км от границ населенных пунктов: </w:t>
      </w:r>
      <w:proofErr w:type="spellStart"/>
      <w:r w:rsidRPr="006C0A32">
        <w:rPr>
          <w:rFonts w:eastAsia="Calibri"/>
          <w:lang w:val="ru-RU"/>
        </w:rPr>
        <w:t>г.г</w:t>
      </w:r>
      <w:proofErr w:type="spellEnd"/>
      <w:r w:rsidRPr="006C0A32">
        <w:rPr>
          <w:rFonts w:eastAsia="Calibri"/>
          <w:lang w:val="ru-RU"/>
        </w:rPr>
        <w:t xml:space="preserve"> Степногорск, </w:t>
      </w:r>
      <w:proofErr w:type="spellStart"/>
      <w:r w:rsidRPr="006C0A32">
        <w:rPr>
          <w:rFonts w:eastAsia="Calibri"/>
          <w:lang w:val="ru-RU"/>
        </w:rPr>
        <w:t>Капшагай</w:t>
      </w:r>
      <w:proofErr w:type="spellEnd"/>
      <w:r w:rsidRPr="006C0A32">
        <w:rPr>
          <w:rFonts w:eastAsia="Calibri"/>
          <w:lang w:val="ru-RU"/>
        </w:rPr>
        <w:t xml:space="preserve">, Аральск, </w:t>
      </w:r>
      <w:proofErr w:type="spellStart"/>
      <w:r w:rsidRPr="006C0A32">
        <w:rPr>
          <w:rFonts w:eastAsia="Calibri"/>
          <w:lang w:val="ru-RU"/>
        </w:rPr>
        <w:t>Арыс</w:t>
      </w:r>
      <w:proofErr w:type="spellEnd"/>
      <w:r w:rsidRPr="006C0A32">
        <w:rPr>
          <w:rFonts w:eastAsia="Calibri"/>
          <w:lang w:val="ru-RU"/>
        </w:rPr>
        <w:t xml:space="preserve">, Алтай, Аягоз; </w:t>
      </w:r>
    </w:p>
    <w:p w14:paraId="6AA079AA" w14:textId="77777777" w:rsidR="00E71366" w:rsidRPr="006C0A32" w:rsidRDefault="00000000" w:rsidP="006C0A32">
      <w:pPr>
        <w:ind w:firstLine="709"/>
        <w:jc w:val="both"/>
        <w:rPr>
          <w:rFonts w:eastAsia="Calibri"/>
          <w:lang w:val="ru-RU"/>
        </w:rPr>
      </w:pPr>
      <w:r w:rsidRPr="006C0A32">
        <w:rPr>
          <w:rFonts w:eastAsia="Calibri"/>
          <w:lang w:val="ru-RU"/>
        </w:rPr>
        <w:t xml:space="preserve">- буферной зоны 10 км от границ насаленных пунктов: г. Жанаозен. </w:t>
      </w:r>
    </w:p>
    <w:p w14:paraId="296856AF" w14:textId="77777777" w:rsidR="00E71366" w:rsidRPr="006C0A32" w:rsidRDefault="00000000" w:rsidP="006C0A32">
      <w:pPr>
        <w:ind w:firstLine="709"/>
        <w:jc w:val="both"/>
        <w:rPr>
          <w:rFonts w:eastAsia="Calibri"/>
          <w:lang w:val="ru-RU"/>
        </w:rPr>
      </w:pPr>
      <w:r w:rsidRPr="006C0A32">
        <w:rPr>
          <w:rFonts w:eastAsia="Calibri"/>
          <w:lang w:val="ru-RU"/>
        </w:rPr>
        <w:t>Космический мониторинг незаконной добычи полезных ископаемых охватывает участки, которые не соприкасаются с лицензионными и контрактными территориями мест добычи твердых и общераспространенных полезных ископаемых. По данным дистанционного зондирования Земли в 2025 году на территории страны выявлено 2515 мест несанкционированных карьеров и карьерных разработок, из которых:</w:t>
      </w:r>
    </w:p>
    <w:p w14:paraId="22D24EF1" w14:textId="77777777" w:rsidR="00E71366" w:rsidRPr="006C0A32" w:rsidRDefault="00000000" w:rsidP="006C0A32">
      <w:pPr>
        <w:ind w:firstLine="709"/>
        <w:jc w:val="both"/>
        <w:rPr>
          <w:rFonts w:eastAsia="Calibri"/>
          <w:lang w:val="ru-RU"/>
        </w:rPr>
      </w:pPr>
      <w:r w:rsidRPr="006C0A32">
        <w:rPr>
          <w:rFonts w:eastAsia="Calibri"/>
          <w:lang w:val="ru-RU"/>
        </w:rPr>
        <w:t>- появившиеся в 2025 году - 84;</w:t>
      </w:r>
    </w:p>
    <w:p w14:paraId="792B4572" w14:textId="77777777" w:rsidR="00E71366" w:rsidRPr="006C0A32" w:rsidRDefault="00000000" w:rsidP="006C0A32">
      <w:pPr>
        <w:ind w:firstLine="709"/>
        <w:jc w:val="both"/>
        <w:rPr>
          <w:rFonts w:eastAsia="Calibri"/>
          <w:lang w:val="ru-RU"/>
        </w:rPr>
      </w:pPr>
      <w:r w:rsidRPr="006C0A32">
        <w:rPr>
          <w:rFonts w:eastAsia="Calibri"/>
          <w:lang w:val="ru-RU"/>
        </w:rPr>
        <w:lastRenderedPageBreak/>
        <w:t>- исторические с изменением площади - 140;</w:t>
      </w:r>
    </w:p>
    <w:p w14:paraId="0C1414B6" w14:textId="77777777" w:rsidR="00E71366" w:rsidRPr="006C0A32" w:rsidRDefault="00000000" w:rsidP="006C0A32">
      <w:pPr>
        <w:ind w:firstLine="709"/>
        <w:jc w:val="both"/>
        <w:rPr>
          <w:rFonts w:eastAsia="Calibri"/>
          <w:lang w:val="ru-RU"/>
        </w:rPr>
      </w:pPr>
      <w:r w:rsidRPr="006C0A32">
        <w:rPr>
          <w:rFonts w:eastAsia="Calibri"/>
          <w:lang w:val="ru-RU"/>
        </w:rPr>
        <w:t>- исторические без изменений площади – 2 291.</w:t>
      </w:r>
    </w:p>
    <w:p w14:paraId="796B4BFA" w14:textId="77777777" w:rsidR="00E71366" w:rsidRPr="006C0A32" w:rsidRDefault="00000000" w:rsidP="006C0A32">
      <w:pPr>
        <w:ind w:firstLine="709"/>
        <w:jc w:val="both"/>
        <w:rPr>
          <w:rFonts w:eastAsia="Calibri"/>
          <w:b/>
          <w:i/>
          <w:lang w:val="ru-RU"/>
        </w:rPr>
      </w:pPr>
      <w:r w:rsidRPr="006C0A32">
        <w:rPr>
          <w:rFonts w:eastAsia="Calibri"/>
          <w:b/>
          <w:i/>
          <w:lang w:val="ru-RU"/>
        </w:rPr>
        <w:t>Космический мониторинг лесных ресурсов</w:t>
      </w:r>
    </w:p>
    <w:p w14:paraId="244EA910" w14:textId="77777777" w:rsidR="00E71366" w:rsidRPr="006C0A32" w:rsidRDefault="00000000" w:rsidP="006C0A32">
      <w:pPr>
        <w:ind w:firstLine="709"/>
        <w:jc w:val="both"/>
        <w:rPr>
          <w:rFonts w:eastAsia="Calibri"/>
          <w:kern w:val="2"/>
          <w:lang w:val="ru-RU"/>
        </w:rPr>
      </w:pPr>
      <w:r w:rsidRPr="006C0A32">
        <w:rPr>
          <w:rFonts w:eastAsia="Calibri"/>
          <w:lang w:val="ru-RU"/>
        </w:rPr>
        <w:t xml:space="preserve">По данным дистанционного зондирования Земли, в 2025 году </w:t>
      </w:r>
      <w:r w:rsidRPr="006C0A32">
        <w:rPr>
          <w:rFonts w:eastAsia="Calibri"/>
          <w:kern w:val="2"/>
          <w:lang w:val="ru-RU"/>
        </w:rPr>
        <w:t>на территории государственного лесного фонда выявлены:</w:t>
      </w:r>
    </w:p>
    <w:p w14:paraId="78B88C5F" w14:textId="77777777" w:rsidR="00E71366" w:rsidRPr="006C0A32" w:rsidRDefault="00000000" w:rsidP="006C0A32">
      <w:pPr>
        <w:numPr>
          <w:ilvl w:val="0"/>
          <w:numId w:val="7"/>
        </w:numPr>
        <w:contextualSpacing/>
        <w:jc w:val="both"/>
        <w:rPr>
          <w:rFonts w:eastAsia="Calibri"/>
          <w:kern w:val="2"/>
          <w:lang w:val="ru-RU"/>
        </w:rPr>
      </w:pPr>
      <w:r w:rsidRPr="006C0A32">
        <w:rPr>
          <w:rFonts w:eastAsia="Calibri"/>
          <w:kern w:val="2"/>
          <w:lang w:val="ru-RU"/>
        </w:rPr>
        <w:t>2139 признаков вырубок леса общей площадью 4729,49 га;</w:t>
      </w:r>
    </w:p>
    <w:p w14:paraId="5AEE163D" w14:textId="77777777" w:rsidR="00E71366" w:rsidRPr="006C0A32" w:rsidRDefault="00000000" w:rsidP="006C0A32">
      <w:pPr>
        <w:numPr>
          <w:ilvl w:val="0"/>
          <w:numId w:val="7"/>
        </w:numPr>
        <w:contextualSpacing/>
        <w:jc w:val="both"/>
        <w:rPr>
          <w:rFonts w:eastAsia="Calibri"/>
          <w:kern w:val="2"/>
          <w:lang w:val="ru-RU"/>
        </w:rPr>
      </w:pPr>
      <w:r w:rsidRPr="006C0A32">
        <w:rPr>
          <w:rFonts w:eastAsia="Calibri"/>
          <w:kern w:val="2"/>
          <w:lang w:val="ru-RU"/>
        </w:rPr>
        <w:t>2160 признаков построек на территории.</w:t>
      </w:r>
    </w:p>
    <w:p w14:paraId="7AD81A91" w14:textId="77777777" w:rsidR="00E71366" w:rsidRPr="006C0A32" w:rsidRDefault="00000000" w:rsidP="006C0A32">
      <w:pPr>
        <w:ind w:firstLine="709"/>
        <w:jc w:val="both"/>
        <w:rPr>
          <w:rFonts w:eastAsia="Calibri"/>
          <w:kern w:val="2"/>
          <w:lang w:val="ru-RU"/>
        </w:rPr>
      </w:pPr>
      <w:r w:rsidRPr="006C0A32">
        <w:rPr>
          <w:rFonts w:eastAsia="Calibri"/>
          <w:kern w:val="2"/>
          <w:lang w:val="ru-RU"/>
        </w:rPr>
        <w:t xml:space="preserve">Векторные пространственные данные космического мониторинга, содержащие информацию о выявленных на космических снимках признаках наличия вырубок и построек на территории государственного лесного фонд, загружены на отраслевой геосервис </w:t>
      </w:r>
      <w:hyperlink r:id="rId48" w:history="1">
        <w:r w:rsidR="00E71366" w:rsidRPr="006C0A32">
          <w:rPr>
            <w:rFonts w:eastAsia="Calibri"/>
            <w:kern w:val="2"/>
            <w:lang w:val="ru-RU"/>
          </w:rPr>
          <w:t>https://forest.gharysh.kz/</w:t>
        </w:r>
      </w:hyperlink>
      <w:r w:rsidRPr="006C0A32">
        <w:rPr>
          <w:rFonts w:eastAsia="Calibri"/>
          <w:kern w:val="2"/>
          <w:lang w:val="ru-RU"/>
        </w:rPr>
        <w:t>.</w:t>
      </w:r>
    </w:p>
    <w:p w14:paraId="4F8028E8" w14:textId="77777777" w:rsidR="00E71366" w:rsidRPr="006C0A32" w:rsidRDefault="00000000" w:rsidP="006C0A32">
      <w:pPr>
        <w:ind w:firstLine="709"/>
        <w:jc w:val="both"/>
        <w:rPr>
          <w:rFonts w:eastAsia="Calibri"/>
          <w:i/>
          <w:kern w:val="2"/>
          <w:lang w:val="ru-RU"/>
        </w:rPr>
      </w:pPr>
      <w:r w:rsidRPr="006C0A32">
        <w:rPr>
          <w:rFonts w:eastAsia="Calibri"/>
          <w:b/>
          <w:bCs/>
          <w:i/>
          <w:kern w:val="2"/>
          <w:lang w:val="ru-RU"/>
        </w:rPr>
        <w:t>Экстренный мониторинг зон чрезвычайных ситуаций</w:t>
      </w:r>
    </w:p>
    <w:p w14:paraId="02AE2C6B" w14:textId="77777777" w:rsidR="00E71366" w:rsidRPr="006C0A32" w:rsidRDefault="00000000" w:rsidP="006C0A32">
      <w:pPr>
        <w:ind w:firstLine="709"/>
        <w:jc w:val="both"/>
        <w:rPr>
          <w:rFonts w:eastAsia="Calibri"/>
          <w:kern w:val="2"/>
          <w:lang w:val="ru-RU"/>
        </w:rPr>
      </w:pPr>
      <w:r w:rsidRPr="006C0A32">
        <w:rPr>
          <w:rFonts w:eastAsia="Calibri"/>
          <w:kern w:val="2"/>
          <w:lang w:val="ru-RU"/>
        </w:rPr>
        <w:t>По данным космического мониторинга степных пожаров, в 2025 году выявлены:</w:t>
      </w:r>
    </w:p>
    <w:p w14:paraId="6EEABA11" w14:textId="77777777" w:rsidR="00E71366" w:rsidRPr="006C0A32" w:rsidRDefault="00000000" w:rsidP="006C0A32">
      <w:pPr>
        <w:ind w:firstLine="709"/>
        <w:jc w:val="both"/>
        <w:rPr>
          <w:rFonts w:eastAsia="Calibri"/>
          <w:kern w:val="2"/>
          <w:lang w:val="ru-RU"/>
        </w:rPr>
      </w:pPr>
      <w:r w:rsidRPr="006C0A32">
        <w:rPr>
          <w:rFonts w:eastAsia="Calibri"/>
          <w:kern w:val="2"/>
          <w:lang w:val="ru-RU"/>
        </w:rPr>
        <w:t xml:space="preserve">– 206 выгоревших участков на территории государственного лесного фонда общей площадью     </w:t>
      </w:r>
    </w:p>
    <w:p w14:paraId="3DF11D08" w14:textId="77777777" w:rsidR="00E71366" w:rsidRPr="006C0A32" w:rsidRDefault="00000000" w:rsidP="006C0A32">
      <w:pPr>
        <w:ind w:firstLine="709"/>
        <w:jc w:val="both"/>
        <w:rPr>
          <w:rFonts w:eastAsia="Calibri"/>
          <w:kern w:val="2"/>
          <w:lang w:val="ru-RU"/>
        </w:rPr>
      </w:pPr>
      <w:r w:rsidRPr="006C0A32">
        <w:rPr>
          <w:rFonts w:eastAsia="Calibri"/>
          <w:kern w:val="2"/>
          <w:lang w:val="ru-RU"/>
        </w:rPr>
        <w:t xml:space="preserve">67 485,2 га; </w:t>
      </w:r>
    </w:p>
    <w:p w14:paraId="65F39A3D" w14:textId="77777777" w:rsidR="00E71366" w:rsidRPr="006C0A32" w:rsidRDefault="00000000" w:rsidP="006C0A32">
      <w:pPr>
        <w:ind w:firstLine="709"/>
        <w:jc w:val="both"/>
        <w:rPr>
          <w:rFonts w:eastAsia="Calibri"/>
          <w:kern w:val="2"/>
          <w:lang w:val="ru-RU"/>
        </w:rPr>
      </w:pPr>
      <w:r w:rsidRPr="006C0A32">
        <w:rPr>
          <w:rFonts w:eastAsia="Calibri"/>
          <w:kern w:val="2"/>
          <w:lang w:val="ru-RU"/>
        </w:rPr>
        <w:t xml:space="preserve"> – 2 740 выгоревших участков на территории степных зон общей площадью 2 178 653,67 га.</w:t>
      </w:r>
      <w:r w:rsidRPr="006C0A32">
        <w:rPr>
          <w:rFonts w:eastAsia="Calibri"/>
          <w:kern w:val="2"/>
          <w:lang w:val="ru-RU"/>
        </w:rPr>
        <w:br/>
        <w:t xml:space="preserve">            Кроме того, за 2025 год на территории Республики зафиксировано 157 628 термальных точек (возможных очагов пожаров).</w:t>
      </w:r>
    </w:p>
    <w:p w14:paraId="04A4F448" w14:textId="627935ED" w:rsidR="00E71366" w:rsidRPr="006C0A32" w:rsidRDefault="00000000" w:rsidP="00E85816">
      <w:pPr>
        <w:spacing w:after="160"/>
        <w:ind w:firstLine="709"/>
        <w:jc w:val="both"/>
        <w:rPr>
          <w:rFonts w:eastAsia="Aptos"/>
          <w:lang w:val="ru-RU"/>
        </w:rPr>
      </w:pPr>
      <w:r w:rsidRPr="006C0A32">
        <w:rPr>
          <w:rFonts w:eastAsia="Calibri"/>
          <w:lang w:val="ru-RU"/>
        </w:rPr>
        <w:br w:type="page"/>
      </w:r>
      <w:r w:rsidRPr="006C0A32">
        <w:rPr>
          <w:rFonts w:eastAsia="Aptos"/>
          <w:lang w:val="ru-RU"/>
        </w:rPr>
        <w:lastRenderedPageBreak/>
        <w:t>11.7. МЕЖДУНАРОДНОЕ СОТРУДНИЧЕСТВО</w:t>
      </w:r>
      <w:bookmarkStart w:id="3" w:name="_Toc55706006"/>
      <w:bookmarkStart w:id="4" w:name="_Toc55536915"/>
      <w:bookmarkStart w:id="5" w:name="_Toc55536854"/>
      <w:bookmarkStart w:id="6" w:name="_Toc55536793"/>
      <w:bookmarkStart w:id="7" w:name="_Toc55536671"/>
      <w:bookmarkStart w:id="8" w:name="_Toc55536610"/>
      <w:bookmarkStart w:id="9" w:name="_Toc55534487"/>
      <w:bookmarkStart w:id="10" w:name="_Toc55528350"/>
      <w:bookmarkEnd w:id="3"/>
      <w:bookmarkEnd w:id="4"/>
      <w:bookmarkEnd w:id="5"/>
      <w:bookmarkEnd w:id="6"/>
      <w:bookmarkEnd w:id="7"/>
      <w:bookmarkEnd w:id="8"/>
      <w:bookmarkEnd w:id="9"/>
      <w:bookmarkEnd w:id="10"/>
    </w:p>
    <w:p w14:paraId="473C2C7F" w14:textId="77777777" w:rsidR="00E71366" w:rsidRPr="006C0A32" w:rsidRDefault="00E71366" w:rsidP="006C0A32">
      <w:pPr>
        <w:shd w:val="clear" w:color="auto" w:fill="FFFFFF"/>
        <w:ind w:firstLine="400"/>
        <w:jc w:val="both"/>
        <w:textAlignment w:val="baseline"/>
        <w:rPr>
          <w:rFonts w:eastAsia="Aptos"/>
          <w:lang w:val="ru-RU"/>
        </w:rPr>
      </w:pPr>
    </w:p>
    <w:p w14:paraId="6A83E2C5" w14:textId="77777777" w:rsidR="00E71366" w:rsidRPr="006C0A32" w:rsidRDefault="00000000" w:rsidP="006C0A32">
      <w:pPr>
        <w:shd w:val="clear" w:color="auto" w:fill="FFFFFF"/>
        <w:ind w:firstLine="709"/>
        <w:jc w:val="both"/>
        <w:textAlignment w:val="baseline"/>
        <w:rPr>
          <w:rFonts w:eastAsia="Aptos"/>
          <w:lang w:val="ru-RU"/>
        </w:rPr>
      </w:pPr>
      <w:r w:rsidRPr="006C0A32">
        <w:rPr>
          <w:rFonts w:eastAsia="Aptos"/>
          <w:lang w:val="ru-RU"/>
        </w:rPr>
        <w:t xml:space="preserve">Казахстан проводит многовекторную внешнюю политику, активно сотрудничает с Россией, Китаем, США, ЕС, странами Центральной Азии в сферах экономики, безопасности, энергетики и зеленых технологий. Ключевые приоритеты включают участие в ЕАЭС, ШОС, ОДКБ и ООН, привлечение инвестиций, развитие транспортных коридоров Север–Юг, Восток–Запад, Транскаспийского </w:t>
      </w:r>
      <w:proofErr w:type="spellStart"/>
      <w:r w:rsidRPr="006C0A32">
        <w:rPr>
          <w:rFonts w:eastAsia="Aptos"/>
          <w:lang w:val="ru-RU"/>
        </w:rPr>
        <w:t>международого</w:t>
      </w:r>
      <w:proofErr w:type="spellEnd"/>
      <w:r w:rsidRPr="006C0A32">
        <w:rPr>
          <w:rFonts w:eastAsia="Aptos"/>
          <w:lang w:val="ru-RU"/>
        </w:rPr>
        <w:t xml:space="preserve"> транспортного маршрута (ТМТМ). </w:t>
      </w:r>
    </w:p>
    <w:p w14:paraId="609F8937" w14:textId="77777777" w:rsidR="00E71366" w:rsidRPr="006C0A32" w:rsidRDefault="00000000" w:rsidP="006C0A32">
      <w:pPr>
        <w:shd w:val="clear" w:color="auto" w:fill="FFFFFF"/>
        <w:ind w:firstLine="709"/>
        <w:jc w:val="both"/>
        <w:textAlignment w:val="baseline"/>
        <w:rPr>
          <w:rFonts w:eastAsia="Aptos"/>
          <w:lang w:val="ru-RU"/>
        </w:rPr>
      </w:pPr>
      <w:r w:rsidRPr="006C0A32">
        <w:rPr>
          <w:rFonts w:eastAsia="Aptos"/>
          <w:lang w:val="ru-RU"/>
        </w:rPr>
        <w:t xml:space="preserve">Страна является Стороной 32 природоохранных конвенций, осуществляет сотрудничество с более чем 45 международными организациями по вопросам экологии и окружающей среды. </w:t>
      </w:r>
    </w:p>
    <w:p w14:paraId="635FE12A" w14:textId="77777777" w:rsidR="00E71366" w:rsidRPr="006C0A32" w:rsidRDefault="00000000" w:rsidP="006C0A32">
      <w:pPr>
        <w:shd w:val="clear" w:color="auto" w:fill="FFFFFF"/>
        <w:ind w:firstLine="709"/>
        <w:jc w:val="both"/>
        <w:textAlignment w:val="baseline"/>
        <w:rPr>
          <w:rFonts w:eastAsia="Aptos"/>
          <w:lang w:val="ru-RU"/>
        </w:rPr>
      </w:pPr>
      <w:r w:rsidRPr="006C0A32">
        <w:rPr>
          <w:rFonts w:eastAsia="Aptos"/>
          <w:lang w:val="ru-RU"/>
        </w:rPr>
        <w:t>В ноябре 2025 года Казахстан представил Секретариату РКИК ООН Обновленный Определяемый на национальном уровне вклад (ОНУВ3.0). Согласно решению Конференции Сторон РКИК ООН, в Документе рассматриваются данные за предыдущие 2 года. Таким образом,</w:t>
      </w:r>
    </w:p>
    <w:p w14:paraId="704DEE75" w14:textId="77777777" w:rsidR="00E71366" w:rsidRPr="006C0A32" w:rsidRDefault="00000000" w:rsidP="006C0A32">
      <w:pPr>
        <w:shd w:val="clear" w:color="auto" w:fill="FFFFFF"/>
        <w:ind w:firstLine="709"/>
        <w:jc w:val="both"/>
        <w:textAlignment w:val="baseline"/>
        <w:rPr>
          <w:rFonts w:eastAsia="Aptos"/>
          <w:lang w:val="ru-RU"/>
        </w:rPr>
      </w:pPr>
      <w:r w:rsidRPr="006C0A32">
        <w:rPr>
          <w:rFonts w:eastAsia="Aptos"/>
          <w:lang w:val="ru-RU"/>
        </w:rPr>
        <w:t xml:space="preserve">в 2025 году подготовлен Национальный документ за период с 1990 по 2023 годы. </w:t>
      </w:r>
    </w:p>
    <w:p w14:paraId="78C1F569" w14:textId="77777777" w:rsidR="00E71366" w:rsidRPr="006C0A32" w:rsidRDefault="00000000" w:rsidP="006C0A32">
      <w:pPr>
        <w:shd w:val="clear" w:color="auto" w:fill="FFFFFF"/>
        <w:ind w:firstLine="709"/>
        <w:jc w:val="both"/>
        <w:textAlignment w:val="baseline"/>
        <w:rPr>
          <w:rFonts w:eastAsia="Aptos"/>
          <w:lang w:val="ru-RU"/>
        </w:rPr>
      </w:pPr>
      <w:r w:rsidRPr="006C0A32">
        <w:rPr>
          <w:rFonts w:eastAsia="Aptos"/>
          <w:lang w:val="ru-RU"/>
        </w:rPr>
        <w:t>Документ содержит амбициозные планы страны в достижении поставленных целей Парижского соглашения по сдерживанию роста глобальной температуры на уровне 1,5 ℃. Согласно документу, Казахстан ставит перед собой безусловную цель сократить выбросы парниковых газов на 17% к 2035 году от уровня 1990 года. При условии международной финансовой поддержки и доступа к «зеленым» технологиям этот показатель может быть увеличен до 25%. Установленные индикаторы полностью синхронизированы с принятой ранее Стратегией достижения углеродной нейтральности к 2060 году.</w:t>
      </w:r>
    </w:p>
    <w:p w14:paraId="43F0C78A" w14:textId="77777777" w:rsidR="00E71366" w:rsidRPr="006C0A32" w:rsidRDefault="00000000" w:rsidP="006C0A32">
      <w:pPr>
        <w:shd w:val="clear" w:color="auto" w:fill="FFFFFF"/>
        <w:ind w:firstLine="709"/>
        <w:jc w:val="both"/>
        <w:textAlignment w:val="baseline"/>
        <w:rPr>
          <w:rFonts w:eastAsia="Aptos"/>
          <w:lang w:val="ru-RU"/>
        </w:rPr>
      </w:pPr>
      <w:r w:rsidRPr="006C0A32">
        <w:rPr>
          <w:rFonts w:eastAsia="Aptos"/>
          <w:lang w:val="ru-RU"/>
        </w:rPr>
        <w:t xml:space="preserve">Казахстан активно взаимодействует со всеми сопредельными странами в рамках многостороннего механизма сотрудничества, а также двусторонних комиссий и рабочих групп. </w:t>
      </w:r>
    </w:p>
    <w:p w14:paraId="0723BF7F" w14:textId="77777777" w:rsidR="00E71366" w:rsidRPr="006C0A32" w:rsidRDefault="00000000" w:rsidP="006C0A32">
      <w:pPr>
        <w:ind w:firstLine="709"/>
        <w:jc w:val="both"/>
        <w:rPr>
          <w:rFonts w:eastAsia="Aptos"/>
          <w:b/>
          <w:i/>
          <w:lang w:val="ru-RU"/>
        </w:rPr>
      </w:pPr>
      <w:r w:rsidRPr="006C0A32">
        <w:rPr>
          <w:rFonts w:eastAsia="Aptos"/>
          <w:b/>
          <w:i/>
          <w:lang w:val="ru-RU"/>
        </w:rPr>
        <w:t>ШОС</w:t>
      </w:r>
    </w:p>
    <w:p w14:paraId="01760DC2" w14:textId="77777777" w:rsidR="00E71366" w:rsidRPr="006C0A32" w:rsidRDefault="00000000" w:rsidP="006C0A32">
      <w:pPr>
        <w:ind w:firstLine="709"/>
        <w:jc w:val="both"/>
        <w:rPr>
          <w:rFonts w:eastAsia="Aptos"/>
          <w:lang w:val="ru-RU"/>
        </w:rPr>
      </w:pPr>
      <w:r w:rsidRPr="006C0A32">
        <w:rPr>
          <w:rFonts w:eastAsia="Aptos"/>
          <w:lang w:val="ru-RU"/>
        </w:rPr>
        <w:t xml:space="preserve">Шанхайская организация сотрудничества (ШОС+) объединяет 10 стран-участниц, 14 государств-партнеров по диалогу, 2 страны в статусе наблюдателей. В 2025 году председательство в Организации перешло от Казахстана к Китаю. </w:t>
      </w:r>
    </w:p>
    <w:p w14:paraId="28FA7BCF" w14:textId="77777777" w:rsidR="00E71366" w:rsidRPr="006C0A32" w:rsidRDefault="00000000" w:rsidP="006C0A32">
      <w:pPr>
        <w:ind w:firstLine="709"/>
        <w:jc w:val="both"/>
        <w:rPr>
          <w:rFonts w:eastAsia="Aptos"/>
          <w:lang w:val="ru-RU"/>
        </w:rPr>
      </w:pPr>
      <w:r w:rsidRPr="006C0A32">
        <w:rPr>
          <w:rFonts w:eastAsia="Aptos"/>
          <w:lang w:val="ru-RU"/>
        </w:rPr>
        <w:t>8 марта 2025 года в Астане состоялось первое заседание Ассоциации инвесторов государств-членов ШОС. Обсуждены состояние и перспективы сотрудничества в сфере инвестиций на пространстве Организации. По итогам заседания подписан протокол и утвержден План работы Ассоциации инвесторов на текущий год.</w:t>
      </w:r>
    </w:p>
    <w:p w14:paraId="2C6C6DBF" w14:textId="77777777" w:rsidR="00E71366" w:rsidRPr="006C0A32" w:rsidRDefault="00000000" w:rsidP="006C0A32">
      <w:pPr>
        <w:ind w:firstLine="709"/>
        <w:jc w:val="both"/>
        <w:rPr>
          <w:rFonts w:eastAsia="Aptos"/>
          <w:lang w:val="ru-RU"/>
        </w:rPr>
      </w:pPr>
      <w:r w:rsidRPr="006C0A32">
        <w:rPr>
          <w:rFonts w:eastAsia="Aptos"/>
          <w:lang w:val="ru-RU"/>
        </w:rPr>
        <w:t xml:space="preserve">С 31 августа по 1 сентября 2025 года в </w:t>
      </w:r>
      <w:proofErr w:type="spellStart"/>
      <w:r w:rsidRPr="006C0A32">
        <w:rPr>
          <w:rFonts w:eastAsia="Aptos"/>
          <w:lang w:val="ru-RU"/>
        </w:rPr>
        <w:t>Тяньцзыне</w:t>
      </w:r>
      <w:proofErr w:type="spellEnd"/>
      <w:r w:rsidRPr="006C0A32">
        <w:rPr>
          <w:rFonts w:eastAsia="Aptos"/>
          <w:lang w:val="ru-RU"/>
        </w:rPr>
        <w:t xml:space="preserve"> (КНР) прошел саммит 25-й юбилейный саммит Шанхайской организации сотрудничества, участие в котором принял Президент Казахстана К.-Ж. Токаев. Лидеры стран обсудили вопросы безопасности, инноваций, экономическое и культурное сотрудничество. Принята Тяньцзиньская декларация, Стратегия развития ШОС до 2035 года, а также ряд заявлений, приуроченных к 80-летию окончания Второй мировой войны.</w:t>
      </w:r>
    </w:p>
    <w:p w14:paraId="56BB0A8B" w14:textId="77777777" w:rsidR="00E71366" w:rsidRPr="006C0A32" w:rsidRDefault="00000000" w:rsidP="006C0A32">
      <w:pPr>
        <w:ind w:firstLine="709"/>
        <w:jc w:val="both"/>
        <w:rPr>
          <w:rFonts w:eastAsia="Aptos"/>
          <w:lang w:val="ru-RU"/>
        </w:rPr>
      </w:pPr>
      <w:r w:rsidRPr="006C0A32">
        <w:rPr>
          <w:rFonts w:eastAsia="Aptos"/>
          <w:lang w:val="ru-RU"/>
        </w:rPr>
        <w:t>В своем выступлении Президент Казахстана К.-</w:t>
      </w:r>
      <w:proofErr w:type="spellStart"/>
      <w:r w:rsidRPr="006C0A32">
        <w:rPr>
          <w:rFonts w:eastAsia="Aptos"/>
          <w:lang w:val="ru-RU"/>
        </w:rPr>
        <w:t>Ж.Токаев</w:t>
      </w:r>
      <w:proofErr w:type="spellEnd"/>
      <w:r w:rsidRPr="006C0A32">
        <w:rPr>
          <w:rFonts w:eastAsia="Aptos"/>
          <w:lang w:val="ru-RU"/>
        </w:rPr>
        <w:t xml:space="preserve"> особое внимание уделил состоянию Каспийского моря и предложил создать Центр анализа водных проблем в Астане. Глава </w:t>
      </w:r>
      <w:proofErr w:type="gramStart"/>
      <w:r w:rsidRPr="006C0A32">
        <w:rPr>
          <w:rFonts w:eastAsia="Aptos"/>
          <w:lang w:val="ru-RU"/>
        </w:rPr>
        <w:t>государства  также</w:t>
      </w:r>
      <w:proofErr w:type="gramEnd"/>
      <w:r w:rsidRPr="006C0A32">
        <w:rPr>
          <w:rFonts w:eastAsia="Aptos"/>
          <w:lang w:val="ru-RU"/>
        </w:rPr>
        <w:t xml:space="preserve"> поддержал инициативу о создании Глобальной организации по сотрудничеству в сфере искусственного интеллекта со штаб-квартирой в Шанхае. </w:t>
      </w:r>
    </w:p>
    <w:p w14:paraId="609069FF" w14:textId="77777777" w:rsidR="00E71366" w:rsidRPr="006C0A32" w:rsidRDefault="00000000" w:rsidP="006C0A32">
      <w:pPr>
        <w:ind w:firstLine="709"/>
        <w:jc w:val="both"/>
        <w:rPr>
          <w:rFonts w:eastAsia="Aptos"/>
          <w:lang w:val="ru-RU"/>
        </w:rPr>
      </w:pPr>
      <w:r w:rsidRPr="006C0A32">
        <w:rPr>
          <w:rFonts w:eastAsia="Aptos"/>
          <w:lang w:val="ru-RU"/>
        </w:rPr>
        <w:t>В августе 2025 года в Алматы официально открыт Региональный центр ООН по целям устойчивого развития стран Центральной Азии и Афганистана.</w:t>
      </w:r>
    </w:p>
    <w:p w14:paraId="1F3F4896" w14:textId="77777777" w:rsidR="00E71366" w:rsidRPr="006C0A32" w:rsidRDefault="00000000" w:rsidP="006C0A32">
      <w:pPr>
        <w:ind w:firstLine="709"/>
        <w:jc w:val="both"/>
        <w:rPr>
          <w:rFonts w:eastAsia="Aptos"/>
          <w:lang w:val="ru-RU"/>
        </w:rPr>
      </w:pPr>
      <w:r w:rsidRPr="006C0A32">
        <w:rPr>
          <w:rFonts w:eastAsia="Aptos"/>
          <w:lang w:val="ru-RU"/>
        </w:rPr>
        <w:t>Кроме того, в 2025 году:</w:t>
      </w:r>
    </w:p>
    <w:p w14:paraId="59D05A03" w14:textId="77777777" w:rsidR="00E71366" w:rsidRPr="006C0A32" w:rsidRDefault="00000000" w:rsidP="006C0A32">
      <w:pPr>
        <w:ind w:firstLine="709"/>
        <w:jc w:val="both"/>
        <w:rPr>
          <w:rFonts w:eastAsia="Aptos"/>
          <w:lang w:val="ru-RU"/>
        </w:rPr>
      </w:pPr>
      <w:r w:rsidRPr="006C0A32">
        <w:rPr>
          <w:rFonts w:eastAsia="Aptos"/>
          <w:lang w:val="ru-RU"/>
        </w:rPr>
        <w:t xml:space="preserve"> -</w:t>
      </w:r>
      <w:r w:rsidRPr="006C0A32">
        <w:rPr>
          <w:rFonts w:eastAsia="Aptos"/>
          <w:lang w:val="ru-RU"/>
        </w:rPr>
        <w:tab/>
        <w:t>принята Инициатива по укреплению сотрудничества между государствами-членами ШОС в области устойчивого развития;</w:t>
      </w:r>
    </w:p>
    <w:p w14:paraId="291A15C9" w14:textId="77777777" w:rsidR="00E71366" w:rsidRPr="006C0A32" w:rsidRDefault="00000000" w:rsidP="006C0A32">
      <w:pPr>
        <w:ind w:firstLine="709"/>
        <w:jc w:val="both"/>
        <w:rPr>
          <w:rFonts w:eastAsia="Aptos"/>
          <w:lang w:val="ru-RU"/>
        </w:rPr>
      </w:pPr>
      <w:r w:rsidRPr="006C0A32">
        <w:rPr>
          <w:rFonts w:eastAsia="Aptos"/>
          <w:lang w:val="ru-RU"/>
        </w:rPr>
        <w:lastRenderedPageBreak/>
        <w:t>-</w:t>
      </w:r>
      <w:r w:rsidRPr="006C0A32">
        <w:rPr>
          <w:rFonts w:eastAsia="Aptos"/>
          <w:lang w:val="ru-RU"/>
        </w:rPr>
        <w:tab/>
        <w:t>подписано Совместное заявление по итогам шестого Совещания руководителей министерств и ведомств государств-членов ШОС, отвечающих за вопросы охраны окружающей среды;</w:t>
      </w:r>
    </w:p>
    <w:p w14:paraId="68C27AB0" w14:textId="77777777" w:rsidR="00E71366" w:rsidRPr="006C0A32" w:rsidRDefault="00000000" w:rsidP="006C0A32">
      <w:pPr>
        <w:ind w:firstLine="709"/>
        <w:jc w:val="both"/>
        <w:rPr>
          <w:rFonts w:eastAsia="Aptos"/>
          <w:lang w:val="ru-RU"/>
        </w:rPr>
      </w:pPr>
      <w:r w:rsidRPr="006C0A32">
        <w:rPr>
          <w:rFonts w:eastAsia="Aptos"/>
          <w:lang w:val="ru-RU"/>
        </w:rPr>
        <w:t>-</w:t>
      </w:r>
      <w:r w:rsidRPr="006C0A32">
        <w:rPr>
          <w:rFonts w:eastAsia="Aptos"/>
          <w:lang w:val="ru-RU"/>
        </w:rPr>
        <w:tab/>
        <w:t>подписан Протокол шестого Совещания руководителей министерств и ведомств государств-членов ШОС, отвечающих за вопросы охраны окружающей среды.</w:t>
      </w:r>
    </w:p>
    <w:p w14:paraId="07E99466" w14:textId="77777777" w:rsidR="00E71366" w:rsidRPr="006C0A32" w:rsidRDefault="00000000" w:rsidP="006C0A32">
      <w:pPr>
        <w:ind w:firstLine="709"/>
        <w:jc w:val="both"/>
        <w:rPr>
          <w:rFonts w:eastAsia="Aptos"/>
          <w:b/>
          <w:i/>
          <w:lang w:val="ru-RU"/>
        </w:rPr>
      </w:pPr>
      <w:r w:rsidRPr="006C0A32">
        <w:rPr>
          <w:rFonts w:eastAsia="Aptos"/>
          <w:b/>
          <w:i/>
          <w:lang w:val="ru-RU"/>
        </w:rPr>
        <w:t>СНГ</w:t>
      </w:r>
    </w:p>
    <w:p w14:paraId="26EEB418" w14:textId="77777777" w:rsidR="00E71366" w:rsidRPr="006C0A32" w:rsidRDefault="00000000" w:rsidP="006C0A32">
      <w:pPr>
        <w:ind w:firstLine="709"/>
        <w:jc w:val="both"/>
        <w:rPr>
          <w:rFonts w:eastAsia="Aptos"/>
          <w:lang w:val="ru-RU"/>
        </w:rPr>
      </w:pPr>
      <w:r w:rsidRPr="006C0A32">
        <w:rPr>
          <w:rFonts w:eastAsia="Aptos"/>
          <w:lang w:val="ru-RU"/>
        </w:rPr>
        <w:t>8 августа 2025 года в режиме онлайн состоялось IX заседание Межгосударственного экологического совета стран СНГ. Участие в мероприятии приняли представители Армении, Беларуси, Казахстана, Кыргызстана, России, Таджикистана, Узбекистана, а также Исполнительного комитета Электроэнергетического Совета и Исполнительного комитета СНГ.</w:t>
      </w:r>
    </w:p>
    <w:p w14:paraId="2E7FC88C" w14:textId="77777777" w:rsidR="00E71366" w:rsidRPr="006C0A32" w:rsidRDefault="00000000" w:rsidP="006C0A32">
      <w:pPr>
        <w:ind w:firstLine="709"/>
        <w:jc w:val="both"/>
        <w:rPr>
          <w:rFonts w:eastAsia="Aptos"/>
          <w:b/>
          <w:i/>
          <w:lang w:val="kk-KZ"/>
        </w:rPr>
      </w:pPr>
      <w:r w:rsidRPr="006C0A32">
        <w:rPr>
          <w:rFonts w:eastAsia="Aptos"/>
          <w:b/>
          <w:i/>
          <w:lang w:val="kk-KZ"/>
        </w:rPr>
        <w:t>КНР</w:t>
      </w:r>
    </w:p>
    <w:p w14:paraId="773D75CD" w14:textId="77777777" w:rsidR="00E71366" w:rsidRPr="006C0A32" w:rsidRDefault="00000000" w:rsidP="006C0A32">
      <w:pPr>
        <w:ind w:firstLine="709"/>
        <w:jc w:val="both"/>
        <w:rPr>
          <w:rFonts w:eastAsia="Aptos"/>
          <w:lang w:val="kk-KZ"/>
        </w:rPr>
      </w:pPr>
      <w:r w:rsidRPr="006C0A32">
        <w:rPr>
          <w:rFonts w:eastAsia="Aptos"/>
          <w:lang w:val="kk-KZ"/>
        </w:rPr>
        <w:t>Меморандум о сотрудничестве подписан между МЭПР РК и Государственным комитетом по делам развития и реформ Китайской Народной Республики в сфере экологии и устойчивого развития (г. Тянцзинь).</w:t>
      </w:r>
    </w:p>
    <w:p w14:paraId="0BDD3C9A" w14:textId="77777777" w:rsidR="00E71366" w:rsidRPr="006C0A32" w:rsidRDefault="00000000" w:rsidP="006C0A32">
      <w:pPr>
        <w:ind w:firstLine="709"/>
        <w:jc w:val="both"/>
        <w:rPr>
          <w:rFonts w:eastAsia="Aptos"/>
          <w:b/>
          <w:i/>
          <w:lang w:val="kk-KZ"/>
        </w:rPr>
      </w:pPr>
      <w:r w:rsidRPr="006C0A32">
        <w:rPr>
          <w:rFonts w:eastAsia="Aptos"/>
          <w:b/>
          <w:i/>
          <w:lang w:val="kk-KZ"/>
        </w:rPr>
        <w:t>Страны Центральной Азии</w:t>
      </w:r>
    </w:p>
    <w:p w14:paraId="416A8EA0" w14:textId="77777777" w:rsidR="00E71366" w:rsidRPr="006C0A32" w:rsidRDefault="00000000" w:rsidP="006C0A32">
      <w:pPr>
        <w:ind w:firstLine="709"/>
        <w:jc w:val="both"/>
        <w:rPr>
          <w:rFonts w:eastAsia="Aptos"/>
          <w:lang w:val="kk-KZ"/>
        </w:rPr>
      </w:pPr>
      <w:r w:rsidRPr="006C0A32">
        <w:rPr>
          <w:rFonts w:eastAsia="Aptos"/>
          <w:lang w:val="kk-KZ"/>
        </w:rPr>
        <w:t xml:space="preserve">20 марта 2025 г. в Хиве состоялось 1-е заседание Совета министров иностранных дел РК-РУ, в итоговом документе которого 7 пунктов, направленных на укрепление сотрудничества в области экологии и водных ресурсов.  </w:t>
      </w:r>
    </w:p>
    <w:p w14:paraId="2FEE702F" w14:textId="77777777" w:rsidR="00E71366" w:rsidRPr="006C0A32" w:rsidRDefault="00000000" w:rsidP="006C0A32">
      <w:pPr>
        <w:ind w:firstLine="709"/>
        <w:jc w:val="both"/>
        <w:rPr>
          <w:rFonts w:eastAsia="Aptos"/>
          <w:lang w:val="kk-KZ"/>
        </w:rPr>
      </w:pPr>
      <w:r w:rsidRPr="006C0A32">
        <w:rPr>
          <w:rFonts w:eastAsia="Aptos"/>
          <w:lang w:val="kk-KZ"/>
        </w:rPr>
        <w:t xml:space="preserve">29 марта 2025 г. рабочий визит Президента Узбекистана Ш.Мирзиеева в Казахстан. </w:t>
      </w:r>
    </w:p>
    <w:p w14:paraId="69528FAB" w14:textId="77777777" w:rsidR="00E71366" w:rsidRPr="006C0A32" w:rsidRDefault="00000000" w:rsidP="006C0A32">
      <w:pPr>
        <w:ind w:firstLine="709"/>
        <w:jc w:val="both"/>
        <w:rPr>
          <w:rFonts w:eastAsia="Aptos"/>
          <w:lang w:val="kk-KZ"/>
        </w:rPr>
      </w:pPr>
      <w:r w:rsidRPr="006C0A32">
        <w:rPr>
          <w:rFonts w:eastAsia="Aptos"/>
          <w:lang w:val="kk-KZ"/>
        </w:rPr>
        <w:t xml:space="preserve">10 апреля 2025 г. в Ташкенте руководство МВРИ РК приняло участие международной научно-практической конференции «Водная дипломатия в Центральной Азии: доверие, диалог и многостороннее сотрудничество в интересах устойчивого развития». </w:t>
      </w:r>
    </w:p>
    <w:p w14:paraId="1F5E6FBC" w14:textId="77777777" w:rsidR="00E71366" w:rsidRPr="006C0A32" w:rsidRDefault="00000000" w:rsidP="006C0A32">
      <w:pPr>
        <w:ind w:firstLine="709"/>
        <w:jc w:val="both"/>
        <w:rPr>
          <w:rFonts w:eastAsia="Aptos"/>
          <w:lang w:val="kk-KZ"/>
        </w:rPr>
      </w:pPr>
      <w:r w:rsidRPr="006C0A32">
        <w:rPr>
          <w:rFonts w:eastAsia="Aptos"/>
          <w:lang w:val="kk-KZ"/>
        </w:rPr>
        <w:t>14-15 ноября 2025 г. в Ташкенте в ходе государственный визита Президента Казахстана в Узбекистан подписано Соглашение между Казахстанаом и Узбекистаном о совместном управлении и рациональном использовании трансграничных водных объектов.</w:t>
      </w:r>
    </w:p>
    <w:p w14:paraId="04F14642" w14:textId="77777777" w:rsidR="00E71366" w:rsidRPr="006C0A32" w:rsidRDefault="00000000" w:rsidP="006C0A32">
      <w:pPr>
        <w:ind w:firstLine="709"/>
        <w:jc w:val="both"/>
        <w:rPr>
          <w:rFonts w:eastAsia="Aptos"/>
          <w:b/>
          <w:i/>
          <w:lang w:val="kk-KZ"/>
        </w:rPr>
      </w:pPr>
      <w:r w:rsidRPr="006C0A32">
        <w:rPr>
          <w:rFonts w:eastAsia="Aptos"/>
          <w:b/>
          <w:i/>
          <w:lang w:val="kk-KZ"/>
        </w:rPr>
        <w:t>Сотрудничество с другими странами</w:t>
      </w:r>
    </w:p>
    <w:p w14:paraId="372105FA" w14:textId="77777777" w:rsidR="00E71366" w:rsidRPr="006C0A32" w:rsidRDefault="00000000" w:rsidP="006C0A32">
      <w:pPr>
        <w:ind w:firstLine="709"/>
        <w:jc w:val="both"/>
        <w:rPr>
          <w:rFonts w:eastAsia="Aptos"/>
          <w:lang w:val="kk-KZ"/>
        </w:rPr>
      </w:pPr>
      <w:r w:rsidRPr="006C0A32">
        <w:rPr>
          <w:rFonts w:eastAsia="Aptos"/>
          <w:lang w:val="kk-KZ"/>
        </w:rPr>
        <w:t>Меморандум о взаимопонимании между МЭПР РК и Министерством климата Республики Эстония в области охраны окружающей среды и природных ресурсов.</w:t>
      </w:r>
    </w:p>
    <w:p w14:paraId="08EF23E9" w14:textId="77777777" w:rsidR="00E71366" w:rsidRPr="006C0A32" w:rsidRDefault="00000000" w:rsidP="006C0A32">
      <w:pPr>
        <w:ind w:firstLine="709"/>
        <w:jc w:val="both"/>
        <w:rPr>
          <w:rFonts w:eastAsia="Aptos"/>
          <w:lang w:val="kk-KZ"/>
        </w:rPr>
      </w:pPr>
      <w:r w:rsidRPr="006C0A32">
        <w:rPr>
          <w:rFonts w:eastAsia="Aptos"/>
          <w:lang w:val="kk-KZ"/>
        </w:rPr>
        <w:t>Меморандум о взаимопонимании между МЭПР РК и Министерством окружающей среды Японии по сотрудничеству в области охраны окружающей среды (в ходе визита Главы государства в г. Токио).</w:t>
      </w:r>
    </w:p>
    <w:p w14:paraId="59415E2F" w14:textId="77777777" w:rsidR="00E71366" w:rsidRPr="006C0A32" w:rsidRDefault="00000000" w:rsidP="006C0A32">
      <w:pPr>
        <w:shd w:val="clear" w:color="auto" w:fill="FFFFFF"/>
        <w:ind w:firstLine="709"/>
        <w:jc w:val="both"/>
        <w:textAlignment w:val="baseline"/>
        <w:rPr>
          <w:rFonts w:eastAsia="Aptos"/>
          <w:lang w:val="ru-RU"/>
        </w:rPr>
      </w:pPr>
      <w:r w:rsidRPr="006C0A32">
        <w:rPr>
          <w:rFonts w:eastAsia="Aptos"/>
          <w:lang w:val="ru-RU"/>
        </w:rPr>
        <w:t xml:space="preserve">Меморандум о взаимопонимании между МЭПР РК и КТ&amp;G (Korea </w:t>
      </w:r>
      <w:proofErr w:type="spellStart"/>
      <w:r w:rsidRPr="006C0A32">
        <w:rPr>
          <w:rFonts w:eastAsia="Aptos"/>
          <w:lang w:val="ru-RU"/>
        </w:rPr>
        <w:t>Tomorrow&amp;Global</w:t>
      </w:r>
      <w:proofErr w:type="spellEnd"/>
      <w:r w:rsidRPr="006C0A32">
        <w:rPr>
          <w:rFonts w:eastAsia="Aptos"/>
          <w:lang w:val="ru-RU"/>
        </w:rPr>
        <w:t>) — южнокорейской компанией.</w:t>
      </w:r>
    </w:p>
    <w:p w14:paraId="3BC72849" w14:textId="77777777" w:rsidR="00E71366" w:rsidRPr="006C0A32" w:rsidRDefault="00000000" w:rsidP="006C0A32">
      <w:pPr>
        <w:ind w:firstLine="709"/>
        <w:jc w:val="both"/>
        <w:rPr>
          <w:rFonts w:eastAsia="Aptos"/>
          <w:b/>
          <w:lang w:val="kk-KZ"/>
        </w:rPr>
      </w:pPr>
      <w:r w:rsidRPr="006C0A32">
        <w:rPr>
          <w:rFonts w:eastAsia="Aptos"/>
          <w:b/>
          <w:lang w:val="kk-KZ"/>
        </w:rPr>
        <w:t>В рамках соглашений о совместном использовании и охране трансграничных водных объектов Республика Казахстан тесно сотрудничает:</w:t>
      </w:r>
    </w:p>
    <w:p w14:paraId="626151FB" w14:textId="77777777" w:rsidR="00E71366" w:rsidRPr="006C0A32" w:rsidRDefault="00000000" w:rsidP="006C0A32">
      <w:pPr>
        <w:ind w:firstLine="709"/>
        <w:jc w:val="both"/>
        <w:rPr>
          <w:rFonts w:eastAsia="Aptos"/>
          <w:b/>
          <w:i/>
          <w:lang w:val="kk-KZ"/>
        </w:rPr>
      </w:pPr>
      <w:r w:rsidRPr="006C0A32">
        <w:rPr>
          <w:rFonts w:eastAsia="Aptos"/>
          <w:b/>
          <w:i/>
          <w:lang w:val="kk-KZ"/>
        </w:rPr>
        <w:t>с Российской Федерацией</w:t>
      </w:r>
    </w:p>
    <w:p w14:paraId="4A9305BD" w14:textId="77777777" w:rsidR="00E71366" w:rsidRPr="006C0A32" w:rsidRDefault="00000000" w:rsidP="006C0A32">
      <w:pPr>
        <w:ind w:firstLine="709"/>
        <w:jc w:val="both"/>
        <w:rPr>
          <w:rFonts w:eastAsia="Aptos"/>
          <w:lang w:val="kk-KZ"/>
        </w:rPr>
      </w:pPr>
      <w:r w:rsidRPr="006C0A32">
        <w:rPr>
          <w:rFonts w:eastAsia="Aptos"/>
          <w:lang w:val="kk-KZ"/>
        </w:rPr>
        <w:t>В рамках Соглашения о сохранении экосистемы бассейна трансграничной реки Жайык (Урал) между правительствами Казахстана и России в 2025 году состоялись 4 заседания казахстанско-российской комиссии по сохранению экосистемы бассейна трансграничной реки Жайык (Урал). Следующие заседания казахстанско-российской комиссии по сохранению экосистемы бассейна трансграничной реки Жайык (Урал) и комиссии по вопросам охраны окружающей среды состоятся на территории Российской Федерации. Министерством экологии Республики Казахстан направлено письмо в Министерство природных ресурсов Российской Федерации с предложением рассмотреть возможность проведения заседаний в мае-июне 2026 года (исх. № 04-14/27624 от 31 декабря 2025 года).</w:t>
      </w:r>
    </w:p>
    <w:p w14:paraId="055011A9" w14:textId="77777777" w:rsidR="00E71366" w:rsidRPr="006C0A32" w:rsidRDefault="00000000" w:rsidP="006C0A32">
      <w:pPr>
        <w:ind w:firstLine="709"/>
        <w:jc w:val="both"/>
        <w:rPr>
          <w:rFonts w:eastAsia="Aptos"/>
          <w:lang w:val="kk-KZ"/>
        </w:rPr>
      </w:pPr>
      <w:r w:rsidRPr="006C0A32">
        <w:rPr>
          <w:rFonts w:eastAsia="Aptos"/>
          <w:lang w:val="kk-KZ"/>
        </w:rPr>
        <w:t xml:space="preserve">Кроме того, работают 6 совместных рабочих групп по использованию и охране водных ресурсов: бассейна р. Есиль; бассейна р. Ертис; 3) бассейна р. Жайык; протоки </w:t>
      </w:r>
      <w:r w:rsidRPr="006C0A32">
        <w:rPr>
          <w:rFonts w:eastAsia="Aptos"/>
          <w:lang w:val="kk-KZ"/>
        </w:rPr>
        <w:lastRenderedPageBreak/>
        <w:t>Кигаш (бассейна р.  Волга); бассейна р. Тобыл; р.р. Караозен и Сарыозен (Большой и Малый Узень).</w:t>
      </w:r>
    </w:p>
    <w:p w14:paraId="6BC22661" w14:textId="77777777" w:rsidR="00E71366" w:rsidRPr="006C0A32" w:rsidRDefault="00000000" w:rsidP="006C0A32">
      <w:pPr>
        <w:ind w:firstLine="709"/>
        <w:jc w:val="both"/>
        <w:rPr>
          <w:rFonts w:eastAsia="Aptos"/>
          <w:lang w:val="kk-KZ"/>
        </w:rPr>
      </w:pPr>
      <w:r w:rsidRPr="006C0A32">
        <w:rPr>
          <w:rFonts w:eastAsia="Aptos"/>
          <w:lang w:val="kk-KZ"/>
        </w:rPr>
        <w:t>5-6 февраля 2025 года в г. Астане состоялось 1-е заседание Совместной рабочей группы по взаимодействию при попусках во время половодий и паводков. Стороны обменялись исходными данными и техническими характеристиками режимов работы водохранилищ, планами по их сработке, провели прогноз прохождения пика паводков.</w:t>
      </w:r>
    </w:p>
    <w:p w14:paraId="12475AF7" w14:textId="77777777" w:rsidR="00E71366" w:rsidRPr="006C0A32" w:rsidRDefault="00000000" w:rsidP="006C0A32">
      <w:pPr>
        <w:ind w:firstLine="709"/>
        <w:jc w:val="both"/>
        <w:rPr>
          <w:rFonts w:eastAsia="Aptos"/>
          <w:lang w:val="kk-KZ"/>
        </w:rPr>
      </w:pPr>
      <w:r w:rsidRPr="006C0A32">
        <w:rPr>
          <w:rFonts w:eastAsia="Aptos"/>
          <w:lang w:val="kk-KZ"/>
        </w:rPr>
        <w:t xml:space="preserve"> 7 марта 2025 г. в Москве состоялось 2-е заседание СРГ по взаимодействию при пропуске половодий и паводков.</w:t>
      </w:r>
    </w:p>
    <w:p w14:paraId="567975CB" w14:textId="77777777" w:rsidR="00E71366" w:rsidRPr="006C0A32" w:rsidRDefault="00000000" w:rsidP="006C0A32">
      <w:pPr>
        <w:ind w:firstLine="709"/>
        <w:jc w:val="both"/>
        <w:rPr>
          <w:rFonts w:eastAsia="Aptos"/>
          <w:lang w:val="kk-KZ"/>
        </w:rPr>
      </w:pPr>
      <w:r w:rsidRPr="006C0A32">
        <w:rPr>
          <w:rFonts w:eastAsia="Aptos"/>
          <w:lang w:val="kk-KZ"/>
        </w:rPr>
        <w:t>Меморандум о сотрудничестве подписан между МЭПР РК и Государственным комитетом по делам развития и реформ Китайской Народной Республики в сфере экологии и устойчивого развития (г. Тянцзинь).</w:t>
      </w:r>
    </w:p>
    <w:p w14:paraId="0CA8D234" w14:textId="77777777" w:rsidR="00E71366" w:rsidRPr="006C0A32" w:rsidRDefault="00000000" w:rsidP="006C0A32">
      <w:pPr>
        <w:ind w:firstLine="709"/>
        <w:jc w:val="both"/>
        <w:rPr>
          <w:rFonts w:eastAsia="Aptos"/>
          <w:lang w:val="kk-KZ"/>
        </w:rPr>
      </w:pPr>
      <w:r w:rsidRPr="006C0A32">
        <w:rPr>
          <w:rFonts w:eastAsia="Aptos"/>
          <w:lang w:val="kk-KZ"/>
        </w:rPr>
        <w:t xml:space="preserve">18-20 марта 2025 г. в Кургане состоялось заседание Рабочей группы по использованию и охране водных ресурсов бассейна р. Тобол (Тобыл) Комиссии по совместному использованию и охране трансграничных водных объектов. </w:t>
      </w:r>
    </w:p>
    <w:p w14:paraId="4394C61E" w14:textId="77777777" w:rsidR="00E71366" w:rsidRPr="006C0A32" w:rsidRDefault="00000000" w:rsidP="006C0A32">
      <w:pPr>
        <w:ind w:firstLine="709"/>
        <w:jc w:val="both"/>
        <w:rPr>
          <w:rFonts w:eastAsia="Aptos"/>
          <w:lang w:val="kk-KZ"/>
        </w:rPr>
      </w:pPr>
      <w:r w:rsidRPr="006C0A32">
        <w:rPr>
          <w:rFonts w:eastAsia="Aptos"/>
          <w:lang w:val="kk-KZ"/>
        </w:rPr>
        <w:t xml:space="preserve">31 марта 2025 г. проведено заседание Рабочей группы по использованию и охране водных ресурсов бассейна р. Ертис. </w:t>
      </w:r>
    </w:p>
    <w:p w14:paraId="3D8153B3" w14:textId="77777777" w:rsidR="00E71366" w:rsidRPr="006C0A32" w:rsidRDefault="00000000" w:rsidP="006C0A32">
      <w:pPr>
        <w:ind w:firstLine="709"/>
        <w:jc w:val="both"/>
        <w:rPr>
          <w:rFonts w:eastAsia="Aptos"/>
          <w:lang w:val="kk-KZ"/>
        </w:rPr>
      </w:pPr>
      <w:r w:rsidRPr="006C0A32">
        <w:rPr>
          <w:rFonts w:eastAsia="Aptos"/>
          <w:lang w:val="kk-KZ"/>
        </w:rPr>
        <w:t xml:space="preserve">2 апреля 2025 г. в формате видеоконференции состоялась Рабочая встреча экспертов по    вопросам реализации мероприятий Единой дорожной карты активизации сотрудничества в проведении исследований в бассейнах р. Жайык и р. Ертис. </w:t>
      </w:r>
    </w:p>
    <w:p w14:paraId="2574DBF6" w14:textId="77777777" w:rsidR="00E71366" w:rsidRPr="006C0A32" w:rsidRDefault="00000000" w:rsidP="006C0A32">
      <w:pPr>
        <w:ind w:firstLine="709"/>
        <w:jc w:val="both"/>
        <w:rPr>
          <w:rFonts w:eastAsia="Aptos"/>
          <w:lang w:val="kk-KZ"/>
        </w:rPr>
      </w:pPr>
      <w:r w:rsidRPr="006C0A32">
        <w:rPr>
          <w:rFonts w:eastAsia="Aptos"/>
          <w:lang w:val="kk-KZ"/>
        </w:rPr>
        <w:t xml:space="preserve">13 мая 2025 г. в формате ВКС состоялось заседание Рабочей группы экспертов по обсуждению реализации мероприятий Единой дорожной карты активизации сотрудничества по проведению исследований в бассейнах р. Жайык и р. Ертис, в ходе которого эксперты обменялись информацией по реализации Единой дорожной карты на 2025-2027 годы. </w:t>
      </w:r>
    </w:p>
    <w:p w14:paraId="0F272F5B" w14:textId="77777777" w:rsidR="00E71366" w:rsidRPr="006C0A32" w:rsidRDefault="00000000" w:rsidP="006C0A32">
      <w:pPr>
        <w:ind w:firstLine="709"/>
        <w:jc w:val="both"/>
        <w:rPr>
          <w:rFonts w:eastAsia="Aptos"/>
          <w:lang w:val="kk-KZ"/>
        </w:rPr>
      </w:pPr>
      <w:r w:rsidRPr="006C0A32">
        <w:rPr>
          <w:rFonts w:eastAsia="Aptos"/>
          <w:lang w:val="kk-KZ"/>
        </w:rPr>
        <w:t xml:space="preserve">2-3 июня 2025 г. в Астрахане (РФ) состоялось 3-е заседание Совместной рабочей группы по взаимодействию при пропусках в сезоны половодий и паводков. </w:t>
      </w:r>
    </w:p>
    <w:p w14:paraId="6D50785E" w14:textId="77777777" w:rsidR="00E71366" w:rsidRPr="006C0A32" w:rsidRDefault="00000000" w:rsidP="006C0A32">
      <w:pPr>
        <w:ind w:firstLine="709"/>
        <w:jc w:val="both"/>
        <w:rPr>
          <w:rFonts w:eastAsia="Aptos"/>
          <w:lang w:val="kk-KZ"/>
        </w:rPr>
      </w:pPr>
      <w:r w:rsidRPr="006C0A32">
        <w:rPr>
          <w:rFonts w:eastAsia="Aptos"/>
          <w:lang w:val="kk-KZ"/>
        </w:rPr>
        <w:t xml:space="preserve">26 июня 2025 г. в г. Петропавловске (Казахстан) проведено заседание Рабочей группы по использованию и охране водных ресурсов бассейна р.Есиль (Ишим). </w:t>
      </w:r>
    </w:p>
    <w:p w14:paraId="4326A4D6" w14:textId="77777777" w:rsidR="00E71366" w:rsidRPr="006C0A32" w:rsidRDefault="00000000" w:rsidP="006C0A32">
      <w:pPr>
        <w:ind w:firstLine="709"/>
        <w:jc w:val="both"/>
        <w:rPr>
          <w:rFonts w:eastAsia="Aptos"/>
          <w:lang w:val="kk-KZ"/>
        </w:rPr>
      </w:pPr>
      <w:r w:rsidRPr="006C0A32">
        <w:rPr>
          <w:rFonts w:eastAsia="Aptos"/>
          <w:lang w:val="kk-KZ"/>
        </w:rPr>
        <w:t>13-15 августа 2025 г. в формате видеоконференции состоялось 52-е заседание Рабочей группы по использованию и охране водных ресурсов бассейна р.Тобыл (Тобол).</w:t>
      </w:r>
    </w:p>
    <w:p w14:paraId="3C8E74CB" w14:textId="77777777" w:rsidR="00E71366" w:rsidRPr="006C0A32" w:rsidRDefault="00000000" w:rsidP="006C0A32">
      <w:pPr>
        <w:ind w:firstLine="709"/>
        <w:jc w:val="both"/>
        <w:rPr>
          <w:rFonts w:eastAsia="Aptos"/>
          <w:lang w:val="kk-KZ"/>
        </w:rPr>
      </w:pPr>
      <w:r w:rsidRPr="006C0A32">
        <w:rPr>
          <w:rFonts w:eastAsia="Aptos"/>
          <w:lang w:val="kk-KZ"/>
        </w:rPr>
        <w:t>25 сентября 2025 г. в онлайн-формате проведено заседание Рабочей группы по использованию и охране водных ресурсов бассейна р.Кигаш.</w:t>
      </w:r>
    </w:p>
    <w:p w14:paraId="40235B6D" w14:textId="77777777" w:rsidR="00E71366" w:rsidRPr="006C0A32" w:rsidRDefault="00000000" w:rsidP="006C0A32">
      <w:pPr>
        <w:ind w:firstLine="709"/>
        <w:jc w:val="both"/>
        <w:rPr>
          <w:rFonts w:eastAsia="Aptos"/>
          <w:lang w:val="kk-KZ"/>
        </w:rPr>
      </w:pPr>
      <w:r w:rsidRPr="006C0A32">
        <w:rPr>
          <w:rFonts w:eastAsia="Aptos"/>
          <w:lang w:val="kk-KZ"/>
        </w:rPr>
        <w:t xml:space="preserve">20-21 ноября 2025 г. в Шымкенте состоялось 15-е заседание Комиссии по совместному использованию и охране трансграничных водных объектов под председательством первого вице-министра водных ресурсов и ирригации РК Н.Алдамжарова </w:t>
      </w:r>
    </w:p>
    <w:p w14:paraId="2777299C" w14:textId="77777777" w:rsidR="00E71366" w:rsidRPr="006C0A32" w:rsidRDefault="00000000" w:rsidP="006C0A32">
      <w:pPr>
        <w:ind w:firstLine="709"/>
        <w:jc w:val="both"/>
        <w:rPr>
          <w:rFonts w:eastAsia="Aptos"/>
          <w:lang w:val="kk-KZ"/>
        </w:rPr>
      </w:pPr>
      <w:r w:rsidRPr="006C0A32">
        <w:rPr>
          <w:rFonts w:eastAsia="Aptos"/>
          <w:lang w:val="kk-KZ"/>
        </w:rPr>
        <w:t>Взаимодействие рабочих групп по вопросам схранения трансграничных водных ресурсов будет продолжено и в следующем году в соответствии с утвержденным Планом работ.</w:t>
      </w:r>
    </w:p>
    <w:p w14:paraId="21840450" w14:textId="77777777" w:rsidR="00E71366" w:rsidRPr="006C0A32" w:rsidRDefault="00000000" w:rsidP="006C0A32">
      <w:pPr>
        <w:ind w:firstLine="709"/>
        <w:jc w:val="both"/>
        <w:rPr>
          <w:rFonts w:eastAsia="Aptos"/>
          <w:b/>
          <w:i/>
          <w:lang w:val="kk-KZ"/>
        </w:rPr>
      </w:pPr>
      <w:r w:rsidRPr="006C0A32">
        <w:rPr>
          <w:rFonts w:eastAsia="Aptos"/>
          <w:b/>
          <w:i/>
          <w:lang w:val="kk-KZ"/>
        </w:rPr>
        <w:t>с Китайской Народной Республикой</w:t>
      </w:r>
    </w:p>
    <w:p w14:paraId="60A64535" w14:textId="77777777" w:rsidR="00E71366" w:rsidRPr="006C0A32" w:rsidRDefault="00000000" w:rsidP="006C0A32">
      <w:pPr>
        <w:spacing w:after="160"/>
        <w:ind w:firstLine="709"/>
        <w:jc w:val="both"/>
        <w:rPr>
          <w:rFonts w:eastAsia="Aptos"/>
          <w:lang w:val="kk-KZ"/>
        </w:rPr>
      </w:pPr>
      <w:r w:rsidRPr="006C0A32">
        <w:rPr>
          <w:rFonts w:eastAsia="Aptos"/>
          <w:lang w:val="kk-KZ"/>
        </w:rPr>
        <w:t xml:space="preserve">       Сотрудничество в сфере использования и охраны водных ресурсов трансграничных рек является важной составляющей всестороннего стратегического партнерства между Казахстаном и Китаем. Между Казахстаном и Китайской Народной Республикой с 2011 года действует Соглашение об охране качества вод трансграничных рек, а также Соглашение между Правительством Республики Казахстан и Правительством Китайской Народной Республики</w:t>
      </w:r>
      <w:r w:rsidRPr="006C0A32">
        <w:rPr>
          <w:rFonts w:eastAsia="Aptos"/>
          <w:b/>
          <w:lang w:val="kk-KZ"/>
        </w:rPr>
        <w:t xml:space="preserve"> </w:t>
      </w:r>
      <w:r w:rsidRPr="006C0A32">
        <w:rPr>
          <w:rFonts w:eastAsia="Aptos"/>
          <w:lang w:val="kk-KZ"/>
        </w:rPr>
        <w:t>по</w:t>
      </w:r>
      <w:r w:rsidRPr="006C0A32">
        <w:rPr>
          <w:rFonts w:eastAsia="Aptos"/>
          <w:b/>
          <w:lang w:val="kk-KZ"/>
        </w:rPr>
        <w:t xml:space="preserve"> </w:t>
      </w:r>
      <w:r w:rsidRPr="006C0A32">
        <w:rPr>
          <w:rFonts w:eastAsia="Aptos"/>
          <w:lang w:val="kk-KZ"/>
        </w:rPr>
        <w:t xml:space="preserve">сотрудничеству в области охраны окружающей среды. </w:t>
      </w:r>
    </w:p>
    <w:p w14:paraId="65B9DB6B" w14:textId="77777777" w:rsidR="00E71366" w:rsidRPr="006C0A32" w:rsidRDefault="00000000" w:rsidP="006C0A32">
      <w:pPr>
        <w:ind w:firstLine="709"/>
        <w:jc w:val="both"/>
        <w:rPr>
          <w:rFonts w:eastAsia="Aptos"/>
          <w:lang w:val="kk-KZ"/>
        </w:rPr>
      </w:pPr>
      <w:r w:rsidRPr="006C0A32">
        <w:rPr>
          <w:rFonts w:eastAsia="Aptos"/>
          <w:lang w:val="kk-KZ"/>
        </w:rPr>
        <w:t xml:space="preserve">28 февраля 2025 г. в формате видео-конференцсвязи состоялось 11-е заседание Комиссии по сотрудничеству в области охраны окружающей среды РК-КНР. </w:t>
      </w:r>
    </w:p>
    <w:p w14:paraId="2623778E" w14:textId="77777777" w:rsidR="00E71366" w:rsidRPr="006C0A32" w:rsidRDefault="00000000" w:rsidP="006C0A32">
      <w:pPr>
        <w:ind w:firstLine="709"/>
        <w:jc w:val="both"/>
        <w:rPr>
          <w:rFonts w:eastAsia="Aptos"/>
          <w:lang w:val="kk-KZ"/>
        </w:rPr>
      </w:pPr>
      <w:r w:rsidRPr="006C0A32">
        <w:rPr>
          <w:rFonts w:eastAsia="Aptos"/>
          <w:lang w:val="kk-KZ"/>
        </w:rPr>
        <w:t xml:space="preserve">13 марта 2025 г. на границе РК и КНР (на совместном гидроузле Достык на р.Хоргос) состоялось 5-е заседание Совместного комитета по строительству </w:t>
      </w:r>
      <w:r w:rsidRPr="006C0A32">
        <w:rPr>
          <w:rFonts w:eastAsia="Aptos"/>
          <w:lang w:val="kk-KZ"/>
        </w:rPr>
        <w:lastRenderedPageBreak/>
        <w:t xml:space="preserve">селезадерживающей плотины Чукурбулак (Алмалы) на р.Хоргос. Стороны достигли ряд договоренностей по итогам всестороннего обсуждения хода строительства противопаводковой плотины. </w:t>
      </w:r>
    </w:p>
    <w:p w14:paraId="39AE5AB4" w14:textId="77777777" w:rsidR="00E71366" w:rsidRPr="006C0A32" w:rsidRDefault="00000000" w:rsidP="006C0A32">
      <w:pPr>
        <w:ind w:firstLine="709"/>
        <w:jc w:val="both"/>
        <w:rPr>
          <w:rFonts w:eastAsia="Aptos"/>
          <w:lang w:val="kk-KZ"/>
        </w:rPr>
      </w:pPr>
      <w:r w:rsidRPr="006C0A32">
        <w:rPr>
          <w:rFonts w:eastAsia="Aptos"/>
          <w:lang w:val="kk-KZ"/>
        </w:rPr>
        <w:t>18 марта 2025 г. в Пекине состоялось 12-е заседание Комитета по сотрудничеству Республика Казахстан—Китайская Народная Республика. Были достигнуты основные договоренности по вопросам проведения сравнительного анализа гидроданных, технического обмена и сотрудничества на пограничных гидропостах, совершенствования эксплуатации и управления совместного гидроузла «Достык» на р.Хоргос и гидроузла на р.Сумбе, по строительству совместной селезадерживающей дамбы Чукурбулак (Алмалы) на р.Хоргос, а также о продолжении обсуждения проекта межправительственного Соглашения о вододелении на трансграничных реках. По итогам заседания был подписан Меморандум о взаимопонимании и сотрудничестве в области водных ресурсов между МВРИ РК и МВХ КНР.</w:t>
      </w:r>
    </w:p>
    <w:p w14:paraId="70DA763E" w14:textId="77777777" w:rsidR="00E71366" w:rsidRPr="006C0A32" w:rsidRDefault="00000000" w:rsidP="006C0A32">
      <w:pPr>
        <w:ind w:firstLine="709"/>
        <w:jc w:val="both"/>
        <w:rPr>
          <w:rFonts w:eastAsia="Aptos"/>
          <w:lang w:val="kk-KZ"/>
        </w:rPr>
      </w:pPr>
      <w:r w:rsidRPr="006C0A32">
        <w:rPr>
          <w:rFonts w:eastAsia="Aptos"/>
          <w:lang w:val="kk-KZ"/>
        </w:rPr>
        <w:t>14-16 апреля 2025 г. в Алматы состоялся 10-раунд технического рабочего заседания ответственных организаций по оценке водных ресурсов всего бассейна трансграничных рек между РК и КНР.</w:t>
      </w:r>
    </w:p>
    <w:p w14:paraId="07F713F9" w14:textId="77777777" w:rsidR="00E71366" w:rsidRPr="006C0A32" w:rsidRDefault="00000000" w:rsidP="006C0A32">
      <w:pPr>
        <w:ind w:firstLine="709"/>
        <w:jc w:val="both"/>
        <w:rPr>
          <w:rFonts w:eastAsia="Aptos"/>
          <w:lang w:val="kk-KZ"/>
        </w:rPr>
      </w:pPr>
      <w:r w:rsidRPr="006C0A32">
        <w:rPr>
          <w:rFonts w:eastAsia="Aptos"/>
          <w:lang w:val="kk-KZ"/>
        </w:rPr>
        <w:t>25 апреля 2025 г. в Алматы в ходе 2-го заседания Стратегического диалога Республика Казахстан—Китайская Народная Республика состоялись переговоры между Заместителем Премьер-министра - министром иностранных дел РК М.Нуртлеу и членом Госсовета КНР, министром иностранных дел КНР Ваң И. В частности, китайской стороне выражена просьба о содействии в повышении уровня со-председателей СРГ по вододелению до вице-министров водохозяйственных органов двух стран, увеличения частоты проведения заседаний СРГ до 3-4 раз в год.</w:t>
      </w:r>
    </w:p>
    <w:p w14:paraId="2CC5FD37" w14:textId="77777777" w:rsidR="00E71366" w:rsidRPr="006C0A32" w:rsidRDefault="00000000" w:rsidP="006C0A32">
      <w:pPr>
        <w:ind w:firstLine="709"/>
        <w:jc w:val="both"/>
        <w:rPr>
          <w:rFonts w:eastAsia="Aptos"/>
          <w:lang w:val="kk-KZ"/>
        </w:rPr>
      </w:pPr>
      <w:r w:rsidRPr="006C0A32">
        <w:rPr>
          <w:rFonts w:eastAsia="Aptos"/>
          <w:lang w:val="kk-KZ"/>
        </w:rPr>
        <w:t xml:space="preserve">27-29 мая 2025 г. в Алтайском округе СУАР состоялось 12-е заседание Рабочей группы по мониторингу, анализу и оценке качества вод трансграничных рек Комиссии по сотрудничеству в области охраны окружающей среды РК-КНР (РГ по качеству воды), а также 8-й совместный семинар экспертов Рабочей группы по мониторингу, анализу и оценке качества вод трансграничных рек. </w:t>
      </w:r>
    </w:p>
    <w:p w14:paraId="429004F1" w14:textId="77777777" w:rsidR="00E71366" w:rsidRPr="006C0A32" w:rsidRDefault="00000000" w:rsidP="006C0A32">
      <w:pPr>
        <w:ind w:firstLine="709"/>
        <w:jc w:val="both"/>
        <w:rPr>
          <w:rFonts w:eastAsia="Aptos"/>
          <w:lang w:val="kk-KZ"/>
        </w:rPr>
      </w:pPr>
      <w:r w:rsidRPr="006C0A32">
        <w:rPr>
          <w:rFonts w:eastAsia="Aptos"/>
          <w:lang w:val="kk-KZ"/>
        </w:rPr>
        <w:t xml:space="preserve">17 июня 2025 г. в Астане в рамках 2-й встречи глав государств в формате «Центральная Азия - Китай» были проведены двусторонние переговоры между Президентом РК и Председателем КНР, на которых были обсуждены вопросы взаимодействия в сфере использования и охраны трансграничных рек и сотрудничества в области охраны окружающей среды. </w:t>
      </w:r>
    </w:p>
    <w:p w14:paraId="2A1A62DA" w14:textId="77777777" w:rsidR="00E71366" w:rsidRPr="006C0A32" w:rsidRDefault="00000000" w:rsidP="006C0A32">
      <w:pPr>
        <w:ind w:firstLine="709"/>
        <w:jc w:val="both"/>
        <w:rPr>
          <w:rFonts w:eastAsia="Aptos"/>
          <w:lang w:val="kk-KZ"/>
        </w:rPr>
      </w:pPr>
      <w:r w:rsidRPr="006C0A32">
        <w:rPr>
          <w:rFonts w:eastAsia="Aptos"/>
          <w:lang w:val="kk-KZ"/>
        </w:rPr>
        <w:t xml:space="preserve">С 31 июля по 2 августа 2025 г. в Пекине (КНР) состоялось 20-е заседание Рабочей группы экспертов Совместной комиссии по использованию и охране трансграничных рек РК-КНР. </w:t>
      </w:r>
    </w:p>
    <w:p w14:paraId="514EFBBE" w14:textId="77777777" w:rsidR="00E71366" w:rsidRPr="006C0A32" w:rsidRDefault="00000000" w:rsidP="006C0A32">
      <w:pPr>
        <w:ind w:firstLine="709"/>
        <w:jc w:val="both"/>
        <w:rPr>
          <w:rFonts w:eastAsia="Aptos"/>
          <w:lang w:val="kk-KZ"/>
        </w:rPr>
      </w:pPr>
      <w:r w:rsidRPr="006C0A32">
        <w:rPr>
          <w:rFonts w:eastAsia="Aptos"/>
          <w:lang w:val="kk-KZ"/>
        </w:rPr>
        <w:t xml:space="preserve">3-6 августа 2025 г. в Пекине состоялось 14-е заседание Специальной рабочей группы по изучению и согласованию проекта Соглашения о вододелении на трансграничных реках РК и КНР. </w:t>
      </w:r>
    </w:p>
    <w:p w14:paraId="5E1C8ADA" w14:textId="77777777" w:rsidR="00E71366" w:rsidRPr="006C0A32" w:rsidRDefault="00000000" w:rsidP="006C0A32">
      <w:pPr>
        <w:ind w:firstLine="709"/>
        <w:jc w:val="both"/>
        <w:rPr>
          <w:rFonts w:eastAsia="Aptos"/>
          <w:lang w:val="kk-KZ"/>
        </w:rPr>
      </w:pPr>
      <w:r w:rsidRPr="006C0A32">
        <w:rPr>
          <w:rFonts w:eastAsia="Aptos"/>
          <w:lang w:val="kk-KZ"/>
        </w:rPr>
        <w:t>16-17 сентября 2025 г. в онлайн-режиме состоялось 12-е заседание Рабочей группы по оперативному реагированию на чрезвычайные ситуации и предупреждению загрязнения трансграничных рек РК-КНР.</w:t>
      </w:r>
    </w:p>
    <w:p w14:paraId="0807BD71" w14:textId="77777777" w:rsidR="00E71366" w:rsidRPr="006C0A32" w:rsidRDefault="00000000" w:rsidP="006C0A32">
      <w:pPr>
        <w:ind w:firstLine="709"/>
        <w:jc w:val="both"/>
        <w:rPr>
          <w:rFonts w:eastAsia="Aptos"/>
          <w:lang w:val="kk-KZ"/>
        </w:rPr>
      </w:pPr>
      <w:r w:rsidRPr="006C0A32">
        <w:rPr>
          <w:rFonts w:eastAsia="Aptos"/>
          <w:lang w:val="kk-KZ"/>
        </w:rPr>
        <w:t xml:space="preserve">22-24 декабря 2025 г. в Алматы состоялось 15-е заседание Специальной рабочей группы по изучению и согласованию проекта Соглашения о вододелении на трансграничных реках РК и КНР. </w:t>
      </w:r>
    </w:p>
    <w:p w14:paraId="2BFB4F46" w14:textId="77777777" w:rsidR="00E71366" w:rsidRPr="006C0A32" w:rsidRDefault="00000000" w:rsidP="006C0A32">
      <w:pPr>
        <w:ind w:firstLine="709"/>
        <w:jc w:val="both"/>
        <w:rPr>
          <w:rFonts w:eastAsia="Aptos"/>
          <w:lang w:val="kk-KZ"/>
        </w:rPr>
      </w:pPr>
      <w:r w:rsidRPr="006C0A32">
        <w:rPr>
          <w:rFonts w:eastAsia="Aptos"/>
          <w:lang w:val="kk-KZ"/>
        </w:rPr>
        <w:t>25-27 декабря 2025 г. в Алматы было проведено 21-е заседание Совместной комиссии по использованию и охране трансграничных рек РК-КНР.</w:t>
      </w:r>
    </w:p>
    <w:p w14:paraId="631D053F" w14:textId="77777777" w:rsidR="00E71366" w:rsidRPr="006C0A32" w:rsidRDefault="00000000" w:rsidP="006C0A32">
      <w:pPr>
        <w:ind w:firstLine="709"/>
        <w:jc w:val="both"/>
        <w:rPr>
          <w:rFonts w:eastAsia="Aptos"/>
          <w:lang w:val="kk-KZ"/>
        </w:rPr>
      </w:pPr>
      <w:r w:rsidRPr="006C0A32">
        <w:rPr>
          <w:rFonts w:eastAsia="Aptos"/>
          <w:lang w:val="kk-KZ"/>
        </w:rPr>
        <w:t xml:space="preserve">Согласно повестке дня заседаний стороны обсудили вопросы технического обмена и сравнительного анализа данных пограничных гидрологических постов на трансграничных реках, выполнения плана основных направлений технической работы по водоразделу, оценка водных ресурсов по всему бассейну рек. Ход работы по совместному распределению воды на реке Улкен-Уласты и строительству паводковых сооружений в </w:t>
      </w:r>
      <w:r w:rsidRPr="006C0A32">
        <w:rPr>
          <w:rFonts w:eastAsia="Aptos"/>
          <w:lang w:val="kk-KZ"/>
        </w:rPr>
        <w:lastRenderedPageBreak/>
        <w:t xml:space="preserve">бассейне реки Хоргос, совместному управлению и эксплуатации ирригационного здания на реке Сумбе и гидроузла «Достык» на реке Хоргос, исследованию и согласованию проекта соглашения о распределении воды на трансграничных реках РК-КНР обсудили ряд вопросов и достигли соответствующей договоренности по ним. </w:t>
      </w:r>
    </w:p>
    <w:p w14:paraId="6B5F3367" w14:textId="77777777" w:rsidR="00E71366" w:rsidRPr="006C0A32" w:rsidRDefault="00000000" w:rsidP="00E85816">
      <w:pPr>
        <w:ind w:firstLine="709"/>
        <w:jc w:val="both"/>
        <w:rPr>
          <w:rFonts w:eastAsia="Aptos"/>
          <w:b/>
          <w:i/>
          <w:lang w:val="kk-KZ"/>
        </w:rPr>
      </w:pPr>
      <w:r w:rsidRPr="006C0A32">
        <w:rPr>
          <w:rFonts w:eastAsia="Aptos"/>
          <w:b/>
          <w:i/>
          <w:lang w:val="kk-KZ"/>
        </w:rPr>
        <w:t>с Кыргызской Республикой</w:t>
      </w:r>
    </w:p>
    <w:p w14:paraId="3E43D760" w14:textId="77777777" w:rsidR="00E71366" w:rsidRPr="006C0A32" w:rsidRDefault="00000000" w:rsidP="00E85816">
      <w:pPr>
        <w:ind w:firstLine="709"/>
        <w:jc w:val="both"/>
        <w:rPr>
          <w:rFonts w:eastAsia="Aptos"/>
          <w:lang w:val="kk-KZ"/>
        </w:rPr>
      </w:pPr>
      <w:r w:rsidRPr="006C0A32">
        <w:rPr>
          <w:rFonts w:eastAsia="Aptos"/>
          <w:lang w:val="kk-KZ"/>
        </w:rPr>
        <w:t>Сотрудничество в области мониторинга качества поверхностных вод бассейна рек Шу и Талас выполняется в рамках Соглашения между Правительством Республики Казахстан и Правительством Кыргызской Республики об использовании водохозяйственных сооружений межгосударственного пользования на реках Чу и Талас (№ 301 от 7 марта 2002 года).</w:t>
      </w:r>
    </w:p>
    <w:p w14:paraId="4BAA5983" w14:textId="77777777" w:rsidR="00E71366" w:rsidRPr="006C0A32" w:rsidRDefault="00000000" w:rsidP="006C0A32">
      <w:pPr>
        <w:ind w:firstLine="709"/>
        <w:jc w:val="both"/>
        <w:rPr>
          <w:rFonts w:eastAsia="Aptos"/>
          <w:lang w:val="kk-KZ"/>
        </w:rPr>
      </w:pPr>
      <w:r w:rsidRPr="006C0A32">
        <w:rPr>
          <w:rFonts w:eastAsia="Aptos"/>
          <w:lang w:val="kk-KZ"/>
        </w:rPr>
        <w:t xml:space="preserve">Действуют 2 рабочие группы: Рабочая группа по охране окружающей среды и Рабочая группа по изменению климата и долгосрочным программам действий по формулированию Видения и Целей Качества Экосистем для Стратегической Программы Действий. </w:t>
      </w:r>
    </w:p>
    <w:p w14:paraId="6138D60C" w14:textId="77777777" w:rsidR="00E71366" w:rsidRPr="006C0A32" w:rsidRDefault="00000000" w:rsidP="006C0A32">
      <w:pPr>
        <w:ind w:firstLine="709"/>
        <w:jc w:val="both"/>
        <w:rPr>
          <w:rFonts w:eastAsia="Aptos"/>
          <w:lang w:val="kk-KZ"/>
        </w:rPr>
      </w:pPr>
      <w:r w:rsidRPr="006C0A32">
        <w:rPr>
          <w:rFonts w:eastAsia="Aptos"/>
          <w:lang w:val="kk-KZ"/>
        </w:rPr>
        <w:t xml:space="preserve">Согласованный отбор проб воды и мониторинг качества воды рек проводится на 4 раза в год </w:t>
      </w:r>
      <w:r w:rsidRPr="006C0A32">
        <w:rPr>
          <w:rFonts w:eastAsia="Aptos"/>
          <w:color w:val="FF0000"/>
          <w:lang w:val="kk-KZ"/>
        </w:rPr>
        <w:t>(</w:t>
      </w:r>
      <w:r w:rsidRPr="006C0A32">
        <w:rPr>
          <w:rFonts w:eastAsia="Aptos"/>
          <w:lang w:val="kk-KZ"/>
        </w:rPr>
        <w:t>февраль, апрель, июль, октябрь). В пробах воды определяются 20 физико-химических показателей качества.</w:t>
      </w:r>
    </w:p>
    <w:p w14:paraId="5C7873EF" w14:textId="77777777" w:rsidR="00E71366" w:rsidRPr="006C0A32" w:rsidRDefault="00000000" w:rsidP="006C0A32">
      <w:pPr>
        <w:ind w:firstLine="709"/>
        <w:jc w:val="both"/>
        <w:rPr>
          <w:rFonts w:eastAsia="Aptos"/>
          <w:lang w:val="kk-KZ"/>
        </w:rPr>
      </w:pPr>
      <w:r w:rsidRPr="006C0A32">
        <w:rPr>
          <w:rFonts w:eastAsia="Aptos"/>
          <w:lang w:val="kk-KZ"/>
        </w:rPr>
        <w:t>10 января 2025 г. состоялся официальный визит министра иностранных дел КР Ж.Кулубаева в Казахстан, в ходе которого были обсуждены вопросы трансграничного водопользования между двумя странами,</w:t>
      </w:r>
      <w:r w:rsidRPr="006C0A32">
        <w:rPr>
          <w:rFonts w:eastAsia="Aptos"/>
          <w:lang w:val="ru-RU"/>
        </w:rPr>
        <w:t xml:space="preserve"> </w:t>
      </w:r>
      <w:r w:rsidRPr="006C0A32">
        <w:rPr>
          <w:rFonts w:eastAsia="Aptos"/>
          <w:lang w:val="kk-KZ"/>
        </w:rPr>
        <w:t xml:space="preserve">включая возобновление взаимного обмена гидрометеорологическими данными по Токтогульскому, Орто-Токойскому и Кировскому водохранилищам, а также кыргызской стороне был передан соответствующий non-paper. </w:t>
      </w:r>
    </w:p>
    <w:p w14:paraId="14046F0B" w14:textId="77777777" w:rsidR="00E71366" w:rsidRPr="006C0A32" w:rsidRDefault="00000000" w:rsidP="006C0A32">
      <w:pPr>
        <w:ind w:firstLine="709"/>
        <w:jc w:val="both"/>
        <w:rPr>
          <w:rFonts w:eastAsia="Aptos"/>
          <w:lang w:val="kk-KZ"/>
        </w:rPr>
      </w:pPr>
      <w:r w:rsidRPr="006C0A32">
        <w:rPr>
          <w:rFonts w:eastAsia="Aptos"/>
          <w:lang w:val="kk-KZ"/>
        </w:rPr>
        <w:t xml:space="preserve">По инициативе МИД РК и при согласовании с заинтересованными госорганами и Правительством РК было подготовлено и 13 февраля 2025 г. официально направлено кыргызской стороне письмо Заместителя Премьер-министра РК К.Бозумбаева Заместителю Председателя Кабинета министров -министру водных ресурсов, сельского хозяйства и перерабатывающей промышленности КР Б.Торобаеву относительно подписания Программы сотрудничества в области оперативно-производственной деятельности между РГП «Казгидромет» Министерства экологии и природных ресурсов РК и Гидрометеорологической службой при Министерстве чрезвычайных ситуаций КР на период 2025-2028 гг. с включением взаимного обмена гидрометеорологической информации по Кировскому, Орто-Токойскому и Токтогульскому водохранилищам. </w:t>
      </w:r>
    </w:p>
    <w:p w14:paraId="0924BCF6" w14:textId="77777777" w:rsidR="00E71366" w:rsidRPr="006C0A32" w:rsidRDefault="00000000" w:rsidP="006C0A32">
      <w:pPr>
        <w:ind w:firstLine="709"/>
        <w:jc w:val="both"/>
        <w:rPr>
          <w:rFonts w:eastAsia="Aptos"/>
          <w:lang w:val="kk-KZ"/>
        </w:rPr>
      </w:pPr>
      <w:r w:rsidRPr="006C0A32">
        <w:rPr>
          <w:rFonts w:eastAsia="Aptos"/>
          <w:lang w:val="kk-KZ"/>
        </w:rPr>
        <w:t xml:space="preserve">24-25 февраля 2025 г. в Астане в рамках официального визита председателя Кабинета министров - Руководителя Администрации Президента Кыргызстана А.Касымалиева также был подняты вопросы о возобновлении обмена гидроданными по указанным трем водохранилищам, проведении заседаний рабочих групп по обсуждению и подготовке проектов Протокола о внесении изменений и дополнений в Соглашение между Правительством Казахстана и Правительством Кыргызстана об использовании водохозяйственных сооружений межгосударственного пользования на реках Шу и Талас от 21 января 2000 г. (проект Протокола) и Соглашения о режиме управления и использования Чумышского гидротехнического узла не реке Шу (проект Соглашения).    </w:t>
      </w:r>
    </w:p>
    <w:p w14:paraId="6171D32D" w14:textId="77777777" w:rsidR="00E71366" w:rsidRPr="006C0A32" w:rsidRDefault="00000000" w:rsidP="006C0A32">
      <w:pPr>
        <w:ind w:firstLine="709"/>
        <w:jc w:val="both"/>
        <w:rPr>
          <w:rFonts w:eastAsia="Aptos"/>
          <w:lang w:val="kk-KZ"/>
        </w:rPr>
      </w:pPr>
      <w:r w:rsidRPr="006C0A32">
        <w:rPr>
          <w:rFonts w:eastAsia="Aptos"/>
          <w:lang w:val="kk-KZ"/>
        </w:rPr>
        <w:t xml:space="preserve">28 марта 2025 г. делегация во главе с заместителем министра водных ресурсов и ирригации РК Н.Алдамжаровым осмотрела месторасположение пограничного гидропоста «Жасоркен» и встретилась с руководством Службы водных ресурсов Кыргызстана.   </w:t>
      </w:r>
    </w:p>
    <w:p w14:paraId="66BF4CD2" w14:textId="77777777" w:rsidR="00E71366" w:rsidRPr="006C0A32" w:rsidRDefault="00000000" w:rsidP="006C0A32">
      <w:pPr>
        <w:ind w:firstLine="709"/>
        <w:jc w:val="both"/>
        <w:rPr>
          <w:rFonts w:eastAsia="Aptos"/>
          <w:lang w:val="kk-KZ"/>
        </w:rPr>
      </w:pPr>
      <w:r w:rsidRPr="006C0A32">
        <w:rPr>
          <w:rFonts w:eastAsia="Aptos"/>
          <w:lang w:val="kk-KZ"/>
        </w:rPr>
        <w:t xml:space="preserve">25 апреля 2025 г. в Астане состоялось 35-е заседание Комиссии по использованию водохозяйственных сооружений межгосударственного пользования на реках Шу и Талас РК-Кыргызская Республика (далее – ШТВК). </w:t>
      </w:r>
    </w:p>
    <w:p w14:paraId="53F30E92" w14:textId="77777777" w:rsidR="00E71366" w:rsidRPr="006C0A32" w:rsidRDefault="00000000" w:rsidP="006C0A32">
      <w:pPr>
        <w:ind w:firstLine="709"/>
        <w:jc w:val="both"/>
        <w:rPr>
          <w:rFonts w:eastAsia="Aptos"/>
          <w:lang w:val="kk-KZ"/>
        </w:rPr>
      </w:pPr>
      <w:r w:rsidRPr="006C0A32">
        <w:rPr>
          <w:rFonts w:eastAsia="Aptos"/>
          <w:lang w:val="kk-KZ"/>
        </w:rPr>
        <w:t>Наряду с этим, на полях 35-го заседания ШТВК проведена двусторонняя встреча ЗПМ РК С.Жумангарина с ЗПМ - МВРСХПП Б.Торобаевым, где стороны обсудили вопросы подготовки визита Президента РК в Кыргызстан, а также реализации договоренностей, достигнутых на заседании МПС в Бишкеке 3-4 декабря 2024 г.</w:t>
      </w:r>
    </w:p>
    <w:p w14:paraId="2E82E1AA" w14:textId="77777777" w:rsidR="00E71366" w:rsidRPr="006C0A32" w:rsidRDefault="00000000" w:rsidP="006C0A32">
      <w:pPr>
        <w:ind w:firstLine="709"/>
        <w:jc w:val="both"/>
        <w:rPr>
          <w:rFonts w:eastAsia="Aptos"/>
          <w:lang w:val="kk-KZ"/>
        </w:rPr>
      </w:pPr>
      <w:r w:rsidRPr="006C0A32">
        <w:rPr>
          <w:rFonts w:eastAsia="Aptos"/>
          <w:lang w:val="kk-KZ"/>
        </w:rPr>
        <w:lastRenderedPageBreak/>
        <w:t xml:space="preserve">13 июня 2025 г. в Астане по приглашению казахской стороны состоялись политические консультации на уровне заместителей министров иностранных дел Казахстана и Кыргызстана.  Обсуждались вопросы подготовки проектов Протокола и Соглашения, Программы сотрудничества в области оперативно-производственной деятельности между РГП «Казгидромет» Министерства экологии и природных ресурсов РК и Гидрометеорологической службой при Министерстве чрезвычайных ситуаций КР на период 2025-2028 гг.     </w:t>
      </w:r>
    </w:p>
    <w:p w14:paraId="6E17FC70" w14:textId="77777777" w:rsidR="00E71366" w:rsidRPr="006C0A32" w:rsidRDefault="00000000" w:rsidP="006C0A32">
      <w:pPr>
        <w:ind w:firstLine="709"/>
        <w:jc w:val="both"/>
        <w:rPr>
          <w:rFonts w:eastAsia="Aptos"/>
          <w:lang w:val="kk-KZ"/>
        </w:rPr>
      </w:pPr>
      <w:r w:rsidRPr="006C0A32">
        <w:rPr>
          <w:rFonts w:eastAsia="Aptos"/>
          <w:lang w:val="kk-KZ"/>
        </w:rPr>
        <w:t xml:space="preserve">1-2 августа 2025 г. состоялся официальный визит министра иностранных дел РК М.Нуртлеу в Кыргызстан, в ходе которого наряду с подготовкой официального визита Президента РК был обсужден ряд вопросов в сфере использования и охраны трансграничных водотоков между двумя странами.   </w:t>
      </w:r>
    </w:p>
    <w:p w14:paraId="293C520B" w14:textId="77777777" w:rsidR="00E71366" w:rsidRPr="006C0A32" w:rsidRDefault="00000000" w:rsidP="006C0A32">
      <w:pPr>
        <w:ind w:firstLine="709"/>
        <w:jc w:val="both"/>
        <w:rPr>
          <w:rFonts w:eastAsia="Aptos"/>
          <w:lang w:val="kk-KZ"/>
        </w:rPr>
      </w:pPr>
      <w:r w:rsidRPr="006C0A32">
        <w:rPr>
          <w:rFonts w:eastAsia="Aptos"/>
          <w:lang w:val="kk-KZ"/>
        </w:rPr>
        <w:t>21-22 августа 2025 г. состоялся визит Президента РК К.Токаева в Кыргызстан, по итогам которого кыргызская сторона заверила «о готовности возобновить обмен гидроданными по трем водохранилищам» и ускорить согласование проекта Соглашения по Чумышскому гидроузлу на р.Шу. Решением глав двух государств была утверждена Комплексная программа, один из разделов которого содержит приоритетные направления водно-энергетического сотрудничества.</w:t>
      </w:r>
    </w:p>
    <w:p w14:paraId="0A24457E" w14:textId="77777777" w:rsidR="00E71366" w:rsidRPr="006C0A32" w:rsidRDefault="00000000" w:rsidP="006C0A32">
      <w:pPr>
        <w:ind w:firstLine="709"/>
        <w:jc w:val="both"/>
        <w:rPr>
          <w:rFonts w:eastAsia="Aptos"/>
          <w:lang w:val="kk-KZ"/>
        </w:rPr>
      </w:pPr>
      <w:r w:rsidRPr="006C0A32">
        <w:rPr>
          <w:rFonts w:eastAsia="Aptos"/>
          <w:lang w:val="kk-KZ"/>
        </w:rPr>
        <w:t xml:space="preserve">25-26 сентября 2025 г. в Бишкеке состоялось 2-е заседание Рабочей группы по внесению изменений и дополнений в Соглашение по рекам Шу и Талас 2000 г., 4-е заседание РГ по разработке и согласованию Соглашения по Чумышскому гидротехническому узлу на р.Шу, а также 36-е заседание ШТВК. </w:t>
      </w:r>
    </w:p>
    <w:p w14:paraId="2C8AAFEB" w14:textId="77777777" w:rsidR="00E71366" w:rsidRPr="006C0A32" w:rsidRDefault="00000000" w:rsidP="006C0A32">
      <w:pPr>
        <w:ind w:firstLine="709"/>
        <w:jc w:val="both"/>
        <w:rPr>
          <w:rFonts w:eastAsia="Aptos"/>
          <w:lang w:val="kk-KZ"/>
        </w:rPr>
      </w:pPr>
      <w:r w:rsidRPr="006C0A32">
        <w:rPr>
          <w:rFonts w:eastAsia="Aptos"/>
          <w:lang w:val="kk-KZ"/>
        </w:rPr>
        <w:t>13 ноября 2025 г. в Астане состоялось 13-е заседание двустороннего Межправительственного совета, по итогам которого Совет поручил уполномоченным госорганам двух стран провести двустороннюю встречу в Бишкеке по обсуждению вопросов возобновления сотрудничества в области обмена гидрологическими данными.</w:t>
      </w:r>
    </w:p>
    <w:p w14:paraId="5F8B863D" w14:textId="77777777" w:rsidR="00E71366" w:rsidRPr="006C0A32" w:rsidRDefault="00000000" w:rsidP="006C0A32">
      <w:pPr>
        <w:ind w:firstLine="709"/>
        <w:jc w:val="both"/>
        <w:rPr>
          <w:rFonts w:eastAsia="Aptos"/>
          <w:lang w:val="kk-KZ"/>
        </w:rPr>
      </w:pPr>
      <w:r w:rsidRPr="006C0A32">
        <w:rPr>
          <w:rFonts w:eastAsia="Aptos"/>
          <w:lang w:val="kk-KZ"/>
        </w:rPr>
        <w:t xml:space="preserve">18 ноября 2025 г. в Бишкеке состоялась двусторонняя встреча между представителями уполномоченных органов РК (МВРИ, МЧС, МИД, РГП «Казгидромет») и КР (МЧС, СВР МВРСХПП, МЭ, МИД «Кыргызгидромет») по обсуждению вопросов возобновления сотрудничества в области гидрометеорологии, а также обмена гидроданными по Кировскому, Орто-Токойскому и Токтогульскому водохранилищам. </w:t>
      </w:r>
    </w:p>
    <w:p w14:paraId="06A9B106" w14:textId="77777777" w:rsidR="00E71366" w:rsidRPr="006C0A32" w:rsidRDefault="00000000" w:rsidP="006C0A32">
      <w:pPr>
        <w:ind w:firstLine="709"/>
        <w:jc w:val="both"/>
        <w:rPr>
          <w:rFonts w:eastAsia="Aptos"/>
          <w:lang w:val="kk-KZ"/>
        </w:rPr>
      </w:pPr>
      <w:r w:rsidRPr="006C0A32">
        <w:rPr>
          <w:rFonts w:eastAsia="Aptos"/>
          <w:lang w:val="kk-KZ"/>
        </w:rPr>
        <w:t xml:space="preserve">22 ноября 2025 г. в Алматы состоялась встреча руководителей водохозяйственных и энергетических ведомств КР, КР и РУ. В ходе мероприятия представители трех сторон подписали ряд соглашений, направленных на стабилизацию водно-энергетического баланса в регионе. </w:t>
      </w:r>
    </w:p>
    <w:p w14:paraId="36F8E502" w14:textId="77777777" w:rsidR="00E71366" w:rsidRPr="006C0A32" w:rsidRDefault="00000000" w:rsidP="006C0A32">
      <w:pPr>
        <w:ind w:firstLine="709"/>
        <w:jc w:val="both"/>
        <w:rPr>
          <w:rFonts w:eastAsia="Aptos"/>
          <w:lang w:val="kk-KZ"/>
        </w:rPr>
      </w:pPr>
      <w:r w:rsidRPr="006C0A32">
        <w:rPr>
          <w:rFonts w:eastAsia="Aptos"/>
          <w:lang w:val="kk-KZ"/>
        </w:rPr>
        <w:t>5 декабря 2025 г. в Алматы состоялось 13-е заседание Рабочей группы по охране окружающей среды при Секретариате ШТВК. Стороны договорились перенести в План работ на 2026 г. реализацию незавершенных пунктов протокольных решений 12-го заседания РГООС и Плана работ на 2025 г. Кроме того, кыргызской стороне было предложено на следующем заседании РГООС (IV квартал 2026 г.) презентовать новый Водный кодекс КР. Казахская сторона также сообщила о неполучении уведомления о проведении работ в кыргызской части русла р. Шу.</w:t>
      </w:r>
    </w:p>
    <w:p w14:paraId="05764F8D" w14:textId="77777777" w:rsidR="00E71366" w:rsidRPr="006C0A32" w:rsidRDefault="00000000" w:rsidP="006C0A32">
      <w:pPr>
        <w:ind w:firstLine="426"/>
        <w:jc w:val="both"/>
        <w:rPr>
          <w:rFonts w:eastAsia="Aptos"/>
          <w:b/>
          <w:i/>
          <w:lang w:val="kk-KZ"/>
        </w:rPr>
      </w:pPr>
      <w:r w:rsidRPr="006C0A32">
        <w:rPr>
          <w:rFonts w:eastAsia="Aptos"/>
          <w:b/>
          <w:i/>
          <w:lang w:val="kk-KZ"/>
        </w:rPr>
        <w:t>с Республикой Узбекистан</w:t>
      </w:r>
    </w:p>
    <w:p w14:paraId="26D69530" w14:textId="77777777" w:rsidR="00E71366" w:rsidRPr="006C0A32" w:rsidRDefault="00000000" w:rsidP="006C0A32">
      <w:pPr>
        <w:ind w:firstLine="426"/>
        <w:jc w:val="both"/>
        <w:rPr>
          <w:rFonts w:eastAsia="Aptos"/>
          <w:lang w:val="ru-RU"/>
        </w:rPr>
      </w:pPr>
      <w:r w:rsidRPr="006C0A32">
        <w:rPr>
          <w:rFonts w:eastAsia="Aptos"/>
          <w:lang w:val="ru-RU"/>
        </w:rPr>
        <w:t xml:space="preserve">28 января 2025 г. в Ташкенте состоялось 1-е заседание казахстанско-узбекской Рабочей группы по разработке механизма водно-энергетического сотрудничества в ЦА. Обсуждение данного механизма разработки водно-энергетического сотрудничества планируется провести в рамках 13-го заседания Совместной рабочей группы для выработки предложений по углублению двустороннего сотрудничества по всем направлениям водных отношений РК-РУ.  </w:t>
      </w:r>
    </w:p>
    <w:p w14:paraId="1126186C" w14:textId="77777777" w:rsidR="00E71366" w:rsidRPr="006C0A32" w:rsidRDefault="00000000" w:rsidP="006C0A32">
      <w:pPr>
        <w:ind w:firstLine="426"/>
        <w:jc w:val="both"/>
        <w:rPr>
          <w:rFonts w:eastAsia="Aptos"/>
          <w:lang w:val="ru-RU"/>
        </w:rPr>
      </w:pPr>
      <w:r w:rsidRPr="006C0A32">
        <w:rPr>
          <w:rFonts w:eastAsia="Aptos"/>
          <w:lang w:val="ru-RU"/>
        </w:rPr>
        <w:t xml:space="preserve">30 января 2025 г. в Ташкенте состоялось 12-е заседание Совместной рабочей группы для выработки предложений по углублению двустороннего сотрудничества по всем направлениям водных отношений РК-РУ. Рассмотрены вопросы о режиме работы Шардаринского </w:t>
      </w:r>
      <w:proofErr w:type="spellStart"/>
      <w:r w:rsidRPr="006C0A32">
        <w:rPr>
          <w:rFonts w:eastAsia="Aptos"/>
          <w:lang w:val="ru-RU"/>
        </w:rPr>
        <w:t>вдхр</w:t>
      </w:r>
      <w:proofErr w:type="spellEnd"/>
      <w:r w:rsidRPr="006C0A32">
        <w:rPr>
          <w:rFonts w:eastAsia="Aptos"/>
          <w:lang w:val="ru-RU"/>
        </w:rPr>
        <w:t xml:space="preserve"> в январе-марте 2025 г., проекте Соглашения между Правительством </w:t>
      </w:r>
      <w:r w:rsidRPr="006C0A32">
        <w:rPr>
          <w:rFonts w:eastAsia="Aptos"/>
          <w:lang w:val="ru-RU"/>
        </w:rPr>
        <w:lastRenderedPageBreak/>
        <w:t xml:space="preserve">РК и Правительством РУ о совместном управлении и рациональном использовании трансграничных водных объектов, рациональном использовании водных ресурсов бассейна р. Сырдарья в вегетационный период 2025 г., техническом состоянии и использовании канала ПК0+00 (ПК62+00), а также об автоматизации участков </w:t>
      </w:r>
      <w:proofErr w:type="spellStart"/>
      <w:r w:rsidRPr="006C0A32">
        <w:rPr>
          <w:rFonts w:eastAsia="Aptos"/>
          <w:lang w:val="ru-RU"/>
        </w:rPr>
        <w:t>водораспределения</w:t>
      </w:r>
      <w:proofErr w:type="spellEnd"/>
      <w:r w:rsidRPr="006C0A32">
        <w:rPr>
          <w:rFonts w:eastAsia="Aptos"/>
          <w:lang w:val="ru-RU"/>
        </w:rPr>
        <w:t>, расположенных на территории двух стран. 13-е заседание СРГ планируется провести во второй половине января 2026 г. в Шымкенте.</w:t>
      </w:r>
    </w:p>
    <w:p w14:paraId="7D83B3BC" w14:textId="77777777" w:rsidR="00E71366" w:rsidRPr="006C0A32" w:rsidRDefault="00000000" w:rsidP="006C0A32">
      <w:pPr>
        <w:ind w:firstLine="709"/>
        <w:jc w:val="both"/>
        <w:rPr>
          <w:rFonts w:eastAsia="Aptos"/>
          <w:lang w:val="ru-RU"/>
        </w:rPr>
      </w:pPr>
      <w:r w:rsidRPr="006C0A32">
        <w:rPr>
          <w:rFonts w:eastAsia="Aptos"/>
          <w:lang w:val="ru-RU"/>
        </w:rPr>
        <w:t xml:space="preserve">Следующим не менее важным этапом является разработка и обсуждение проекта Положения создаваемой Совместной комиссии по управлению и рациональному использованию трансграничных водных объектов Республики Казахстан – Республики Узбекистан. </w:t>
      </w:r>
    </w:p>
    <w:p w14:paraId="40931E98" w14:textId="77777777" w:rsidR="00E71366" w:rsidRPr="006C0A32" w:rsidRDefault="00000000" w:rsidP="006C0A32">
      <w:pPr>
        <w:ind w:firstLine="709"/>
        <w:jc w:val="both"/>
        <w:rPr>
          <w:rFonts w:eastAsia="Aptos"/>
          <w:lang w:val="ru-RU"/>
        </w:rPr>
      </w:pPr>
      <w:r w:rsidRPr="006C0A32">
        <w:rPr>
          <w:rFonts w:eastAsia="Aptos"/>
          <w:lang w:val="ru-RU"/>
        </w:rPr>
        <w:t>По инициативе РК Решением Высшего межгосударственного совета Республики Казахстан и Республики Узбекистан № 3 от 15 ноября 2025 года создана Рабочая группа по прогнозированию водности трансграничных рек между Казахстаном и Узбекистаном (взаимодействие между гидро-метеослужбами двух стран). Согласно данному Решению, при осуществлении своей деятельности члены Рабочей группы в целях измерения расходов воды на трансграничных реках свободно перемещаются через двустороннюю госграницу, а рабочие органы Сторон (РГП «</w:t>
      </w:r>
      <w:proofErr w:type="spellStart"/>
      <w:r w:rsidRPr="006C0A32">
        <w:rPr>
          <w:rFonts w:eastAsia="Aptos"/>
          <w:lang w:val="ru-RU"/>
        </w:rPr>
        <w:t>Казгидромет</w:t>
      </w:r>
      <w:proofErr w:type="spellEnd"/>
      <w:r w:rsidRPr="006C0A32">
        <w:rPr>
          <w:rFonts w:eastAsia="Aptos"/>
          <w:lang w:val="ru-RU"/>
        </w:rPr>
        <w:t xml:space="preserve">» и </w:t>
      </w:r>
      <w:proofErr w:type="spellStart"/>
      <w:r w:rsidRPr="006C0A32">
        <w:rPr>
          <w:rFonts w:eastAsia="Aptos"/>
          <w:lang w:val="ru-RU"/>
        </w:rPr>
        <w:t>Узгидромет</w:t>
      </w:r>
      <w:proofErr w:type="spellEnd"/>
      <w:r w:rsidRPr="006C0A32">
        <w:rPr>
          <w:rFonts w:eastAsia="Aptos"/>
          <w:lang w:val="ru-RU"/>
        </w:rPr>
        <w:t>) обеспечивают обмен оперативной информацией, проведение совместных наблюдений и подготовку аналитических материалов.</w:t>
      </w:r>
    </w:p>
    <w:p w14:paraId="67098B40" w14:textId="77777777" w:rsidR="00E71366" w:rsidRPr="006C0A32" w:rsidRDefault="00000000" w:rsidP="006C0A32">
      <w:pPr>
        <w:ind w:firstLine="709"/>
        <w:jc w:val="both"/>
        <w:rPr>
          <w:rFonts w:eastAsia="Aptos"/>
          <w:lang w:val="ru-RU"/>
        </w:rPr>
      </w:pPr>
      <w:r w:rsidRPr="006C0A32">
        <w:rPr>
          <w:rFonts w:eastAsia="Aptos"/>
          <w:lang w:val="ru-RU"/>
        </w:rPr>
        <w:t xml:space="preserve">11 декабря 2025 года в городе Астана состоялось 8-е заседание казахстанско-узбекской совместной рабочей группы по вопросам охраны окружающей среды и качества вод бассейна реки Сырдарья. В ходе заседания обсуждены вопросы об исполнении Плана работ Рабочей группы на 2025 год касательно проведения согласованного мониторинга качества воды на реке Сырдарья, обмена данными по результатам мониторинга качества воды, проведения инвентаризации потенциальных источников загрязнения канала Салар и реки </w:t>
      </w:r>
      <w:proofErr w:type="spellStart"/>
      <w:r w:rsidRPr="006C0A32">
        <w:rPr>
          <w:rFonts w:eastAsia="Aptos"/>
          <w:lang w:val="ru-RU"/>
        </w:rPr>
        <w:t>Арыс</w:t>
      </w:r>
      <w:proofErr w:type="spellEnd"/>
      <w:r w:rsidRPr="006C0A32">
        <w:rPr>
          <w:rFonts w:eastAsia="Aptos"/>
          <w:lang w:val="ru-RU"/>
        </w:rPr>
        <w:t>, мониторинга коллекторов «ВЖД» в Сырдарьинском районе и «</w:t>
      </w:r>
      <w:proofErr w:type="spellStart"/>
      <w:r w:rsidRPr="006C0A32">
        <w:rPr>
          <w:rFonts w:eastAsia="Aptos"/>
          <w:lang w:val="ru-RU"/>
        </w:rPr>
        <w:t>Токсансай</w:t>
      </w:r>
      <w:proofErr w:type="spellEnd"/>
      <w:r w:rsidRPr="006C0A32">
        <w:rPr>
          <w:rFonts w:eastAsia="Aptos"/>
          <w:lang w:val="ru-RU"/>
        </w:rPr>
        <w:t>» в Мактааральском районе, обмена опытом по проведению мониторинга сбросов на предприятиях и осуществлению государственного экологического контроля, совместного отбора проб воды на створе «Чиназ» (Республика Узбекистан) с привлечением лаборатории территориального подразделения КЭРК МЭПР РК после прохождения вегетационного периода и др. Также, в рамках заседания представлены планы проекта Blue Peace Центральная Азия до 2029 года, включая поддержку деятельности Рабочей группы, развитие трансграничного сотрудничества, а также на привлечение экспертного потенциала академического сообщества стран Центральной Азии для усиления научной составляющей работы Рабочей группы. По итогам заседания принят План работы Рабочей группы на 2026 год. 9-е заседание РГ состоится в 2026 году в Узбекистане.</w:t>
      </w:r>
    </w:p>
    <w:p w14:paraId="743014E0" w14:textId="77777777" w:rsidR="00E71366" w:rsidRPr="006C0A32" w:rsidRDefault="00000000" w:rsidP="006C0A32">
      <w:pPr>
        <w:ind w:firstLine="709"/>
        <w:jc w:val="both"/>
        <w:rPr>
          <w:rFonts w:eastAsia="Aptos"/>
          <w:b/>
          <w:i/>
          <w:lang w:val="ru-RU"/>
        </w:rPr>
      </w:pPr>
      <w:r w:rsidRPr="006C0A32">
        <w:rPr>
          <w:rFonts w:eastAsia="Aptos"/>
          <w:b/>
          <w:i/>
          <w:lang w:val="ru-RU"/>
        </w:rPr>
        <w:t>Межгосударственная координационная водохозяйственная комиссия (МКВК)</w:t>
      </w:r>
    </w:p>
    <w:p w14:paraId="739DD487" w14:textId="77777777" w:rsidR="00E71366" w:rsidRPr="006C0A32" w:rsidRDefault="00000000" w:rsidP="006C0A32">
      <w:pPr>
        <w:ind w:firstLine="709"/>
        <w:jc w:val="both"/>
        <w:rPr>
          <w:rFonts w:eastAsia="Aptos"/>
          <w:lang w:val="ru-RU"/>
        </w:rPr>
      </w:pPr>
      <w:r w:rsidRPr="006C0A32">
        <w:rPr>
          <w:rFonts w:eastAsia="Aptos"/>
          <w:lang w:val="ru-RU"/>
        </w:rPr>
        <w:t xml:space="preserve">Межгосударственная координационная водохозяйственная комиссия (МКВК) Центральной Азии (создана в 1992 г.) — главный межгосударственный орган, регулирующий распределение водных ресурсов (рек </w:t>
      </w:r>
      <w:proofErr w:type="spellStart"/>
      <w:r w:rsidRPr="006C0A32">
        <w:rPr>
          <w:rFonts w:eastAsia="Aptos"/>
          <w:lang w:val="ru-RU"/>
        </w:rPr>
        <w:t>Амударии</w:t>
      </w:r>
      <w:proofErr w:type="spellEnd"/>
      <w:r w:rsidRPr="006C0A32">
        <w:rPr>
          <w:rFonts w:eastAsia="Aptos"/>
          <w:lang w:val="ru-RU"/>
        </w:rPr>
        <w:t xml:space="preserve"> и </w:t>
      </w:r>
      <w:proofErr w:type="spellStart"/>
      <w:r w:rsidRPr="006C0A32">
        <w:rPr>
          <w:rFonts w:eastAsia="Aptos"/>
          <w:lang w:val="ru-RU"/>
        </w:rPr>
        <w:t>Сырдарии</w:t>
      </w:r>
      <w:proofErr w:type="spellEnd"/>
      <w:r w:rsidRPr="006C0A32">
        <w:rPr>
          <w:rFonts w:eastAsia="Aptos"/>
          <w:lang w:val="ru-RU"/>
        </w:rPr>
        <w:t xml:space="preserve">) между Казахстаном, Кыргызстаном, Таджикистаном, Туркменистаном и Узбекистаном. Комиссия утверждает лимиты водозабора, устанавливает графики работы водохранилищ, реализует меры по справедливому распределению воды в условиях климатических вызовов. </w:t>
      </w:r>
    </w:p>
    <w:p w14:paraId="08EF2254" w14:textId="036530C5" w:rsidR="00E71366" w:rsidRPr="006C0A32" w:rsidRDefault="00000000" w:rsidP="006C0A32">
      <w:pPr>
        <w:ind w:firstLine="709"/>
        <w:jc w:val="both"/>
        <w:rPr>
          <w:rFonts w:eastAsia="Aptos"/>
          <w:lang w:val="ru-RU"/>
        </w:rPr>
      </w:pPr>
      <w:r w:rsidRPr="006C0A32">
        <w:rPr>
          <w:rFonts w:eastAsia="Aptos"/>
          <w:lang w:val="ru-RU"/>
        </w:rPr>
        <w:t xml:space="preserve">В 2025 году состоялись </w:t>
      </w:r>
      <w:proofErr w:type="spellStart"/>
      <w:r w:rsidRPr="006C0A32">
        <w:rPr>
          <w:rFonts w:eastAsia="Aptos"/>
          <w:lang w:val="ru-RU"/>
        </w:rPr>
        <w:t>ззседания</w:t>
      </w:r>
      <w:proofErr w:type="spellEnd"/>
      <w:r w:rsidRPr="006C0A32">
        <w:rPr>
          <w:rFonts w:eastAsia="Aptos"/>
          <w:lang w:val="ru-RU"/>
        </w:rPr>
        <w:t xml:space="preserve"> МКВК: 89-е (5 апреля, Самарканд), 90-е (14 августа, Боровое), 91-е (14 ноября, Ашхабад).</w:t>
      </w:r>
    </w:p>
    <w:p w14:paraId="5904978D" w14:textId="77777777" w:rsidR="00E71366" w:rsidRPr="006C0A32" w:rsidRDefault="00000000" w:rsidP="006C0A32">
      <w:pPr>
        <w:ind w:firstLine="709"/>
        <w:jc w:val="both"/>
        <w:rPr>
          <w:rFonts w:eastAsia="Aptos"/>
          <w:lang w:val="ru-RU"/>
        </w:rPr>
      </w:pPr>
      <w:r w:rsidRPr="006C0A32">
        <w:rPr>
          <w:rFonts w:eastAsia="Aptos"/>
          <w:lang w:val="ru-RU"/>
        </w:rPr>
        <w:t xml:space="preserve">В ходе Самаркандского заседания МКВК руководители водохозяйственных органов государств ЦА утвердили лимиты водозаборов стран и прогнозного режима работы каскадов водохранилищ на вегетационный период 2025 года. </w:t>
      </w:r>
    </w:p>
    <w:p w14:paraId="2036EE6A" w14:textId="77777777" w:rsidR="00E71366" w:rsidRPr="006C0A32" w:rsidRDefault="00000000" w:rsidP="006C0A32">
      <w:pPr>
        <w:ind w:firstLine="709"/>
        <w:jc w:val="both"/>
        <w:rPr>
          <w:rFonts w:eastAsia="Aptos"/>
          <w:lang w:val="ru-RU"/>
        </w:rPr>
      </w:pPr>
      <w:r w:rsidRPr="006C0A32">
        <w:rPr>
          <w:rFonts w:eastAsia="Aptos"/>
          <w:lang w:val="ru-RU"/>
        </w:rPr>
        <w:t>По итогам 90-го заседания МКВК казахстанская и узбекская стороны договорились установить совместный гидропост на створе казахстанско-узбекской госграницы до начала вегетационного периода 2026 года.</w:t>
      </w:r>
    </w:p>
    <w:p w14:paraId="76652B73" w14:textId="77777777" w:rsidR="00E71366" w:rsidRPr="006C0A32" w:rsidRDefault="00000000" w:rsidP="006C0A32">
      <w:pPr>
        <w:ind w:firstLine="709"/>
        <w:jc w:val="both"/>
        <w:rPr>
          <w:rFonts w:eastAsia="Aptos"/>
          <w:lang w:val="ru-RU"/>
        </w:rPr>
      </w:pPr>
      <w:r w:rsidRPr="006C0A32">
        <w:rPr>
          <w:rFonts w:eastAsia="Aptos"/>
          <w:lang w:val="ru-RU"/>
        </w:rPr>
        <w:lastRenderedPageBreak/>
        <w:t xml:space="preserve">В рамках 91-го заседания Комиссия подвела итоги вегетационного периода 2025 года, отметив непростые климатические условия, требующие строгого соблюдения графиков. Также был утвержден прогнозный график работы Нарын-Сырдарьинского каскада водохранилищ на осенне-зимний период 2025/2026 года. Согласован прогнозный приток в Шардаринское водохранилище, играющее ключевую роль в регулировании водоснабжения и обеспечении стабильного водоснабжения в странах региона. </w:t>
      </w:r>
    </w:p>
    <w:p w14:paraId="2240DDE7" w14:textId="77777777" w:rsidR="00E71366" w:rsidRPr="006C0A32" w:rsidRDefault="00000000" w:rsidP="006C0A32">
      <w:pPr>
        <w:ind w:firstLine="709"/>
        <w:jc w:val="both"/>
        <w:rPr>
          <w:rFonts w:eastAsia="Aptos"/>
          <w:lang w:val="ru-RU"/>
        </w:rPr>
      </w:pPr>
      <w:r w:rsidRPr="006C0A32">
        <w:rPr>
          <w:rFonts w:eastAsia="Aptos"/>
          <w:lang w:val="ru-RU"/>
        </w:rPr>
        <w:t>Кроме того, участники заседания отчитались о ходе реализации задач, определенных на саммитах глав государств – учредителей Международного фонда спасения Арала. Эти задачи распространяются на вопросы сохранения экосистемы Аральского моря, рационального использования трансграничных ресурсов и внедрения современных методов управления водой. 92-е заседание МКВК пройдет в Таджикистане в 2026 году.</w:t>
      </w:r>
    </w:p>
    <w:p w14:paraId="3170AC6D" w14:textId="77777777" w:rsidR="00E71366" w:rsidRPr="006C0A32" w:rsidRDefault="00000000" w:rsidP="006C0A32">
      <w:pPr>
        <w:shd w:val="clear" w:color="auto" w:fill="FFFFFF"/>
        <w:ind w:firstLine="709"/>
        <w:jc w:val="both"/>
        <w:textAlignment w:val="baseline"/>
        <w:rPr>
          <w:rFonts w:eastAsia="Aptos"/>
          <w:lang w:val="ru-RU"/>
        </w:rPr>
      </w:pPr>
      <w:r w:rsidRPr="006C0A32">
        <w:rPr>
          <w:rFonts w:eastAsia="Aptos"/>
          <w:lang w:val="ru-RU"/>
        </w:rPr>
        <w:t>В 2025 году Министерством экологии Казахстана проработаны и подписаны с ЮНИСЕФ в Республике Казахстан совместная Декларация о детях, молодежи и климатических действиях, а также Скользящий рабочий план на 2025-2026 годы.</w:t>
      </w:r>
    </w:p>
    <w:p w14:paraId="5AA6E377" w14:textId="16A9AADE" w:rsidR="00E71366" w:rsidRPr="006C0A32" w:rsidRDefault="00000000" w:rsidP="00281743">
      <w:pPr>
        <w:spacing w:after="160"/>
        <w:jc w:val="both"/>
        <w:rPr>
          <w:rFonts w:eastAsia="Calibri"/>
          <w:lang w:val="ru-RU"/>
        </w:rPr>
      </w:pPr>
      <w:r w:rsidRPr="006C0A32">
        <w:rPr>
          <w:rFonts w:eastAsia="Aptos"/>
          <w:color w:val="FF0000"/>
          <w:lang w:val="ru-RU"/>
        </w:rPr>
        <w:br w:type="page"/>
      </w:r>
      <w:r w:rsidRPr="006C0A32">
        <w:rPr>
          <w:rFonts w:eastAsia="Calibri"/>
          <w:color w:val="FF0000"/>
          <w:lang w:val="ru-RU"/>
        </w:rPr>
        <w:lastRenderedPageBreak/>
        <w:t xml:space="preserve">       </w:t>
      </w:r>
      <w:r w:rsidRPr="006C0A32">
        <w:rPr>
          <w:rFonts w:eastAsia="Calibri"/>
          <w:lang w:val="ru-RU"/>
        </w:rPr>
        <w:t>11.8. ЭКОЛОГИЧЕСКОЕ ОБРАЗОВАНИЕ И НАУЧНЫЕ ИССЛЕДОВАНИЯ В ОБЛАСТИ ОХРАНЫ ОКРУЖАЮЩЕЙ СРЕДЫ</w:t>
      </w:r>
    </w:p>
    <w:p w14:paraId="4F712698" w14:textId="77777777" w:rsidR="00E71366" w:rsidRPr="006C0A32" w:rsidRDefault="00E71366" w:rsidP="006C0A32">
      <w:pPr>
        <w:ind w:firstLine="567"/>
        <w:jc w:val="both"/>
        <w:rPr>
          <w:rFonts w:eastAsia="Calibri"/>
          <w:b/>
          <w:lang w:val="ru-RU"/>
        </w:rPr>
      </w:pPr>
    </w:p>
    <w:p w14:paraId="42E2714E"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Экологическое образование является частью общей системы образования и реализуется в организациях образования через государственные общеобязательные стандарты образования всех уровней и учебные программы.</w:t>
      </w:r>
    </w:p>
    <w:p w14:paraId="0421A03F"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В соответствии с Типовой учебной программой дошкольного воспитания и обучения, экологическое образование в дошкольных организациях предусматривает ответственное отношение детей к природе, формирование экологической культуры и развитие навыков гармоничного взаимодействия с окружающей средой. При этом для каждой возрастной груииы определены задачи по формированию основ экологической культуры:</w:t>
      </w:r>
    </w:p>
    <w:p w14:paraId="190D3B60"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группа раннего возраста (дети 1 года): формирование интереса к объектам природы, развитие умения наблюдать за растениями и животными;</w:t>
      </w:r>
    </w:p>
    <w:p w14:paraId="2BAB84FA"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младшая группа (дети 2 лет): формирование представления об основных явлениях природы и элементарных навыков ухода за растениями и животными;</w:t>
      </w:r>
    </w:p>
    <w:p w14:paraId="6E194003"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средняя группа (дети 3 лет): расширение знаний о живой и неживой природе, развитие навыков наблюдения за сезонными изменениями в природе;</w:t>
      </w:r>
    </w:p>
    <w:p w14:paraId="59B9A115"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старшая группа (дети 4 лет): приобщение детей к оказанию посильной помощи по уходу за животными и растениями;</w:t>
      </w:r>
    </w:p>
    <w:p w14:paraId="41659558"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xml:space="preserve">-предшкольная группа/класс (дети 5 лет): формирование представления о взаимосвязях и взаимозависимости объектов и явлений природы, воспитание бережного отношения к природе. </w:t>
      </w:r>
    </w:p>
    <w:p w14:paraId="711F2E54"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Формирование основ экологической культуры воспитанников осуществляется в рамках организованной деятельности «Ознакомление с окружающим миром» в интеграции с организованной деятельностью «Художественная литература», «Рисование», «Развитие речи», «Основы математики», «Музыка» через различные виды детской деятельности:</w:t>
      </w:r>
    </w:p>
    <w:p w14:paraId="544132CB"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игровую (сюжетно-ролевые, дидактические, подвижные игры и др.);</w:t>
      </w:r>
    </w:p>
    <w:p w14:paraId="64466D56"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творческую (создание поделок, аппликаций, рисунков на основе впечатлений от наблюдений за природой и деятельностью человека в природе);</w:t>
      </w:r>
    </w:p>
    <w:p w14:paraId="7CDD630A"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коммуникативную (вопросы и ответы, сообщения, участие в беседах и диалогах, обмен информацией и впечатлениями, уточнение и закрепление представлений о природе с помощью слова);</w:t>
      </w:r>
    </w:p>
    <w:p w14:paraId="542D7EED"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познавательно-исследовательскую (экспериментирование с объектами живой и неживой природы, наблюдения, формулирование выводов, высказывания);</w:t>
      </w:r>
    </w:p>
    <w:p w14:paraId="706B3385"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восприятие художественной и познавательной информации (просмотр и обсуждение книг, иллюстраций, видеороликов, мультфильмов природоведческого содержания).</w:t>
      </w:r>
    </w:p>
    <w:p w14:paraId="5BA464F5"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xml:space="preserve">А также в ходе режимных моментов: </w:t>
      </w:r>
    </w:p>
    <w:p w14:paraId="4CC1FDB8"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прогулок (наблюдения за объектами живой и неживой природы, сезонные наблюдения за погодными явлениями);</w:t>
      </w:r>
    </w:p>
    <w:p w14:paraId="492F5934"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самостоятельной деятельности детей (игры, рассматривание природного материала, использование дидактических пособий экологической направленности);</w:t>
      </w:r>
    </w:p>
    <w:p w14:paraId="387E062B"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организации наблюдений в повседневной жизни (кратковременные и длительные наблюдения за растениями, природными явлениями);</w:t>
      </w:r>
    </w:p>
    <w:p w14:paraId="55BF7723"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совместной деятельности педагога с детьми в режимных моментах (беседы, обсуждения, уточнение и закрепление экологических представлений).</w:t>
      </w:r>
    </w:p>
    <w:p w14:paraId="2D4A598D"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Экологическая культура в дошкольных организациях формируется через:</w:t>
      </w:r>
    </w:p>
    <w:p w14:paraId="185A35EA"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организацию экологически ориентированной развивающей среды;</w:t>
      </w:r>
    </w:p>
    <w:p w14:paraId="57D3149E"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практическую деятельность воспитанников (огород, теплица, наблюдения);</w:t>
      </w:r>
    </w:p>
    <w:p w14:paraId="57CADD98"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внедрение ресурсосберегающих технологий;</w:t>
      </w:r>
    </w:p>
    <w:p w14:paraId="1CA3F526"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lastRenderedPageBreak/>
        <w:t>- экологическое просвещение воспитанников.</w:t>
      </w:r>
    </w:p>
    <w:p w14:paraId="59007FFB"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xml:space="preserve">В целях создания условий для интеллектуального, познавательного и творческого развития детей дошкольного возраста, формирования интереса к исследовательской деятельности, познанию окружающего мира и основ экологической культуры ежегодно проводится Республиканский (заочный) конкурс поисково-экспериментальной деятельности «Мен зерттеушімін». </w:t>
      </w:r>
    </w:p>
    <w:p w14:paraId="7BAEF08E"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lang w:val="kk-KZ"/>
        </w:rPr>
        <w:t>Изучение э</w:t>
      </w:r>
      <w:r w:rsidRPr="006C0A32">
        <w:rPr>
          <w:rFonts w:eastAsia="Calibri"/>
          <w:color w:val="000000"/>
          <w:lang w:val="kk-KZ"/>
        </w:rPr>
        <w:t>кологического компонента в общеобразовательных школах рассматривается в рамках естественно-научного цикла и осуществляется через экологизацию содержания отдельных дисциплин.</w:t>
      </w:r>
    </w:p>
    <w:p w14:paraId="014F6E0D"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b/>
          <w:i/>
          <w:color w:val="000000"/>
          <w:lang w:val="kk-KZ"/>
        </w:rPr>
        <w:t>Начальное образование</w:t>
      </w:r>
      <w:r w:rsidRPr="006C0A32">
        <w:rPr>
          <w:rFonts w:eastAsia="Calibri"/>
          <w:color w:val="000000"/>
          <w:lang w:val="kk-KZ"/>
        </w:rPr>
        <w:t xml:space="preserve"> формирует элементарные экологические знания, закладывает основы экологической культуры и воспитания у обучающихся, ответственного отношения к окружающей среде.</w:t>
      </w:r>
    </w:p>
    <w:p w14:paraId="5F3DA2F1"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xml:space="preserve">В соответствии с государственным общеобязательным стандартом начального образования по учебному предмету «Естествознание» в разделах о  учебному предмету «Естествознание» в разделах «Я - исследователь», «Живая природа», «Земля и космос», «Физика природы» охватывается начальный уровень знаний об окружающем мире. </w:t>
      </w:r>
    </w:p>
    <w:p w14:paraId="5AA0D68F"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Данный учебный предмет направлен на развитие естественной любознательности учащихся, исследовательских навыков, а также на формирование научных представлений и мировоззрения об окружающем мире. Учебный предмет «Естествознание» как пропедевтический курс</w:t>
      </w:r>
      <w:r w:rsidRPr="006C0A32">
        <w:rPr>
          <w:rFonts w:eastAsia="Calibri"/>
          <w:lang w:val="ru-RU"/>
        </w:rPr>
        <w:t xml:space="preserve"> (</w:t>
      </w:r>
      <w:r w:rsidRPr="006C0A32">
        <w:rPr>
          <w:rFonts w:eastAsia="Calibri"/>
          <w:color w:val="000000"/>
          <w:lang w:val="kk-KZ"/>
        </w:rPr>
        <w:t>предварительный вводный курс) к изучению самостоятельных учебных предметов «Биология», «Физика», «География», «Химия» на последующих уровнях образования закладывает основы исследовательских навыков, важных для любой отрасли знаний.</w:t>
      </w:r>
    </w:p>
    <w:p w14:paraId="67541D8A"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xml:space="preserve">В разделе «Природа нашей страны» учебного предмета «Познание мира» представлена информация о природе, погоде, растительном и животном мире, влиянии природных условий на жизнь и деятельность человека. Содержание </w:t>
      </w:r>
      <w:r w:rsidRPr="006C0A32">
        <w:rPr>
          <w:rFonts w:eastAsia="Calibri"/>
          <w:lang w:val="kk-KZ"/>
        </w:rPr>
        <w:t xml:space="preserve">раздела направлено на воспитание у учащихся бережного отношения к природе, ее охране и формирование гуманного отношения к </w:t>
      </w:r>
      <w:r w:rsidRPr="006C0A32">
        <w:rPr>
          <w:rFonts w:eastAsia="Calibri"/>
          <w:color w:val="000000"/>
          <w:lang w:val="kk-KZ"/>
        </w:rPr>
        <w:t>окружающей среде.</w:t>
      </w:r>
    </w:p>
    <w:p w14:paraId="20FE1F10"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b/>
          <w:i/>
          <w:color w:val="000000"/>
          <w:lang w:val="kk-KZ"/>
        </w:rPr>
        <w:t>Основное среднее образование.</w:t>
      </w:r>
      <w:r w:rsidRPr="006C0A32">
        <w:rPr>
          <w:rFonts w:eastAsia="Calibri"/>
          <w:color w:val="000000"/>
          <w:lang w:val="kk-KZ"/>
        </w:rPr>
        <w:t xml:space="preserve"> В государственном общеобязательном стандарте основного среднего образования также одним из важных направлений является формирование позитивного отношения к окружающему миру и сохранению экологического равновесия.</w:t>
      </w:r>
    </w:p>
    <w:p w14:paraId="4FFA59D1"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Экологический компонент в основном среднем образовании (5-9 классы) реализуется через содержание учебных предметов образовательной области «Естествознание» (естествознание, физика, химия, биология, география).</w:t>
      </w:r>
    </w:p>
    <w:p w14:paraId="525478D2"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Содержание образовательной области «Естествознание» обеспечивает формирование естественно-научной картины мира, функциональной грамотности, знаний методов научного познания природы, глобальных и локальных проблем человечества на основе комплексного изучения природы, экономики и общества, развитие экологической культуры, научного, проектного и пространственного мышления, воспитание патриотических чувств, ответственного и бережного отношения к окружающей среде, осуществление профессиональной ориентации обучающихся по естественно-научным направлениям.</w:t>
      </w:r>
    </w:p>
    <w:p w14:paraId="0DABFE96"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b/>
          <w:i/>
          <w:color w:val="000000"/>
          <w:lang w:val="kk-KZ"/>
        </w:rPr>
        <w:t>Общее среднее образование.</w:t>
      </w:r>
      <w:r w:rsidRPr="006C0A32">
        <w:rPr>
          <w:rFonts w:eastAsia="Calibri"/>
          <w:color w:val="000000"/>
          <w:lang w:val="kk-KZ"/>
        </w:rPr>
        <w:t xml:space="preserve"> В государственном общеобязательном стандарте общего среднего образования изучение учебных предметов «Биология», «Химия», «Физика», «География» направлено на развитие у обучающихся более глубокого понимания сущности природных явлений и процессов, осмысление влияния человеческой деятельности на природу и здоровье человека. Осмысление особенностей живой и неживой природы, суть природных процессов позволяют обучающимся оценить экологическую ситуацию и понять необходимость бережного отношения к природе.</w:t>
      </w:r>
    </w:p>
    <w:p w14:paraId="1A52825B" w14:textId="77777777" w:rsidR="00E71366" w:rsidRPr="006C0A32" w:rsidRDefault="00000000" w:rsidP="00281743">
      <w:pPr>
        <w:pBdr>
          <w:bottom w:val="single" w:sz="4" w:space="31" w:color="FFFFFF"/>
        </w:pBdr>
        <w:tabs>
          <w:tab w:val="left" w:pos="0"/>
          <w:tab w:val="left" w:pos="993"/>
        </w:tabs>
        <w:ind w:left="-142" w:firstLine="709"/>
        <w:jc w:val="both"/>
        <w:rPr>
          <w:rFonts w:eastAsia="Calibri"/>
          <w:color w:val="000000"/>
          <w:lang w:val="kk-KZ"/>
        </w:rPr>
      </w:pPr>
      <w:r w:rsidRPr="006C0A32">
        <w:rPr>
          <w:rFonts w:eastAsia="Calibri"/>
          <w:color w:val="000000"/>
          <w:lang w:val="kk-KZ"/>
        </w:rPr>
        <w:t xml:space="preserve">Содержание учебных предметов естественно-научного цикла предполагает развитие мышления, чувства личной ответственности за современное и будущее состояние </w:t>
      </w:r>
      <w:r w:rsidRPr="006C0A32">
        <w:rPr>
          <w:rFonts w:eastAsia="Calibri"/>
          <w:color w:val="000000"/>
          <w:lang w:val="kk-KZ"/>
        </w:rPr>
        <w:lastRenderedPageBreak/>
        <w:t>окружающей среды и человечества, которые в совокупности содействует формированию у обучающихся ценностных ориентаций.</w:t>
      </w:r>
    </w:p>
    <w:p w14:paraId="6A5FA9EF" w14:textId="77777777" w:rsidR="00E71366" w:rsidRPr="006C0A32" w:rsidRDefault="00000000" w:rsidP="00281743">
      <w:pPr>
        <w:pBdr>
          <w:bottom w:val="single" w:sz="4" w:space="31" w:color="FFFFFF"/>
        </w:pBdr>
        <w:tabs>
          <w:tab w:val="left" w:pos="0"/>
          <w:tab w:val="left" w:pos="993"/>
        </w:tabs>
        <w:ind w:left="-142" w:firstLine="709"/>
        <w:jc w:val="both"/>
        <w:rPr>
          <w:rFonts w:eastAsia="Calibri"/>
          <w:b/>
          <w:i/>
          <w:lang w:val="kk-KZ"/>
        </w:rPr>
      </w:pPr>
      <w:r w:rsidRPr="006C0A32">
        <w:rPr>
          <w:rFonts w:eastAsia="Calibri"/>
          <w:b/>
          <w:i/>
          <w:lang w:val="kk-KZ"/>
        </w:rPr>
        <w:t>Экологическое образование в организациях технического и профессионального  послесреднего образования</w:t>
      </w:r>
    </w:p>
    <w:p w14:paraId="73071D99"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В государственном общеобязательном стандарте технического и профессионального, послесреднего образования предусмотрены требования к профессиональным модулям, которые отражают содержание базовых и профессиональных модулей (общепрофессиональных и специальных дисциплин), учитывают современные требования к экологической и/или промышленной безопасности.</w:t>
      </w:r>
    </w:p>
    <w:p w14:paraId="7307665F"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 xml:space="preserve">Для обеспечения качественного содержания образования Министерство просвещения РК ведет Реестр образовательных программ, каждая из которых проходит двухэтапную экспертизу. На сегодняшний день Реестр включает более 11 тысяч образовательных программ, из них 26 – по экологии. </w:t>
      </w:r>
    </w:p>
    <w:p w14:paraId="7DEF4B03"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Согласно Классификатору специальностей и квалификаций технического и профессионального, послесреднего образования, утвержденному приказом МОН РК от 27 сентября 2018 года № 500,  к сфере охраны окружающей среды относятся следующие специальности:</w:t>
      </w:r>
    </w:p>
    <w:p w14:paraId="601D9FB5"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 Экология и природоохранная деятельность (квалификация «Лаборант-эколог», «Техник особо охраняемых природных территорий»);</w:t>
      </w:r>
    </w:p>
    <w:p w14:paraId="6B84D910"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 Охрана и рациональное использование природных ресурсов (квалификация «Лаборант химико-бактериологического анализа», «Техник по охране и использованию недр», «Техник-технолог»);</w:t>
      </w:r>
    </w:p>
    <w:p w14:paraId="628833BF"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 Эксплуатация и обслуживание экологических установок (квалификация «Оператор по обслуживанию пылегазоулавливающих установок», «Техник-технолог»);</w:t>
      </w:r>
    </w:p>
    <w:p w14:paraId="1E3606D2"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 Лесное хозяйство (квалификация «Вальщик леса», «Лесник», «Мастер леса», «Техник-лесопатолог»);</w:t>
      </w:r>
    </w:p>
    <w:p w14:paraId="19B0775D"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 Метеорология (квалификация «Техник-метеоролог»).</w:t>
      </w:r>
    </w:p>
    <w:p w14:paraId="21DFF2CB"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Сегодня колледжи обладают академической самостоятельностью, формируют содержание программ совместно с работодателями на основе профессиональных стандартов и требований WorldSkills, ГОСО и учитывают региональные особенности.</w:t>
      </w:r>
    </w:p>
    <w:p w14:paraId="27721E94"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Таким образом, согласно ГОСО, во всех образовательных программах технического и профессионального образования предусмотрены результаты обучения по овладению знаниями экологического и культурного образования.</w:t>
      </w:r>
    </w:p>
    <w:p w14:paraId="600BDC85"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В 2025 году подготовка кадров в области экологии осуществляется в 25 организациях технического и профессионального, послесреднего образования, где обучаются 3 207 человек.</w:t>
      </w:r>
    </w:p>
    <w:p w14:paraId="4217C278"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Дополнительно экологическая тематика раскрывается в профильных дисциплинах при изучении экономики конкретных отраслей и предприятий. Таким образом, каждая образовательная программа ТиППО в обязательном порядке содержит экологический компонент, напрямую связанный с будущей профессией выпускника.</w:t>
      </w:r>
    </w:p>
    <w:p w14:paraId="248C3B81"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Для закрепления теоретических знаний на практике и повышения конкурентоспособности выпускников ключевым инструментом становится дуальное обучение. Оно обеспечивает полное соответствие навыков студентов актуальным требованиям рынка труда.</w:t>
      </w:r>
    </w:p>
    <w:p w14:paraId="32D38966"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На сегодняшний день дуальное обучение уже внедрено в 25 организациях ТиППО с охватом более 800 обучающихся. В рамках расширения этого направления колледжи активно заключают договоры на подготовку кадров с ведущими социальными партнерами. Среди ключевых работодателей можно выделить такие предприятия, как государственные национальные природные парки «Бурабай», «Кокшетау» и «Ұлытау», ТОО «Астана-Зеленстрой», ТОО «Казахский научно-исследовательский институт плодоовощеводства «Кайнар», Республиканский лесной селекционно-семеноводческий центр и другие.</w:t>
      </w:r>
    </w:p>
    <w:p w14:paraId="784AD71B"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lastRenderedPageBreak/>
        <w:t>Министерство просвещения своевременно обновляет типовые учебные программы в дошкольном воспитании и обучении, начальном, основном среднем и общем среднем образовании, техническом и профессиональном, послесреднем образовании.</w:t>
      </w:r>
    </w:p>
    <w:p w14:paraId="6A2B2AD4" w14:textId="77777777" w:rsidR="00E71366" w:rsidRPr="006C0A32" w:rsidRDefault="00000000" w:rsidP="00281743">
      <w:pPr>
        <w:pBdr>
          <w:bottom w:val="single" w:sz="4" w:space="31" w:color="FFFFFF"/>
        </w:pBdr>
        <w:tabs>
          <w:tab w:val="left" w:pos="0"/>
          <w:tab w:val="left" w:pos="993"/>
        </w:tabs>
        <w:ind w:left="-142" w:firstLine="709"/>
        <w:jc w:val="both"/>
        <w:rPr>
          <w:rFonts w:eastAsia="Calibri"/>
          <w:b/>
          <w:i/>
          <w:lang w:val="kk-KZ"/>
        </w:rPr>
      </w:pPr>
      <w:r w:rsidRPr="006C0A32">
        <w:rPr>
          <w:rFonts w:eastAsia="Calibri"/>
          <w:b/>
          <w:i/>
          <w:lang w:val="kk-KZ"/>
        </w:rPr>
        <w:t xml:space="preserve">Экологическое образование и воспитание в вузах </w:t>
      </w:r>
    </w:p>
    <w:p w14:paraId="15170952"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 xml:space="preserve">По информации Министерства науки и высшего образования Республики Казахстан, на сегодняшний день в рамках академической самостоятельности высшие учебные заведения разрабатывают и обновляют образовательные программы на основе государственных общеобязательных стандартов образования и профессиональных стандартов. </w:t>
      </w:r>
    </w:p>
    <w:p w14:paraId="2FCD3D65"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Образовательные программы в сфере экологии обновляются с учетом национального проекта «Таза Қазақстан», новых профессиональных стандартов и Атласа новых профессий.</w:t>
      </w:r>
    </w:p>
    <w:p w14:paraId="6FB924C7"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 xml:space="preserve">В Реестр образовательных программ введено 99 образовательных программ, в том числе «Экология», «Окружающая среда», «Безопасность жизнедеятельности и защита окружающей среды».  </w:t>
      </w:r>
    </w:p>
    <w:p w14:paraId="2CC4E55F"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Введены новые и инновационные образовательные программы: «Геоэкология», «Экология промышленных предприятий», «Инженерная экология»), «Экоаналитика», «Экотехнология и устойчивое развитие» и «Природопользование и экологическая безопасность» и другие.</w:t>
      </w:r>
    </w:p>
    <w:p w14:paraId="18A049C0"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В рамках данных образовательных программ предусмотрен ряд дисциплин по «зеленой экономике»: «Зеленая экономика и финансы», «Зеленые технологии в производстве и транспорте», «Изменение климата и «зеленая» экономика», «Управление отходами», «Утилизация и управление отходами», «Управление выбросами парниковых газов», «Изучение новейших достижений в области переработки отходов», «Цифровые способы обработки экологических исследований» и др.</w:t>
      </w:r>
    </w:p>
    <w:p w14:paraId="583A153A"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Кроме того, ведется подготовка кадров по новым образовательным программам, как: «Геоэкология» (Международный университет Астана), «Экология промышленных предприятий» (Таразский региональный университет им. М.Дулати), «Инженерная экология» (Казахский национальный исследовательский технический университет им.К.Сатпаева), «Экоаналитика» (Атырауский университет Х.Досмухамедова), «Экотехнология и устойчивое развитие» (Актюбинский региональный университет им. К.Жубанова), «Природопользование и экологическая безопасность» (Жетысуский университет им. И.Жансугурова) и т.д.</w:t>
      </w:r>
    </w:p>
    <w:p w14:paraId="474D410A"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Все образовательные программы направлены на подготовку высококвалифицированных специалистов, обладающих профессиональными навыками в области охраны окружающей среды, способных проводить экологическую экспертизу, экологический учет природных объектов на различных производственных предприятиях, а также создавать экологически безопасные технологии с целью снижения негативных антропогенных воздействий на окружающую среду.</w:t>
      </w:r>
    </w:p>
    <w:p w14:paraId="79C4F6D8"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Для подготовки кадров в области зеленой энергетики, изменения климата, сбережения водных ресурсов на направление «Окружающая среда» на 2025/2026 учебный год выделен госзаказ в объеме 2768 грантов: 2 420 грантов – на уровне высшего образования, магистратуры – 265 грантов, докторантуры – 83 места).</w:t>
      </w:r>
    </w:p>
    <w:p w14:paraId="143EB0FC" w14:textId="77777777" w:rsidR="00E71366" w:rsidRPr="006C0A32" w:rsidRDefault="00000000" w:rsidP="00281743">
      <w:pPr>
        <w:pBdr>
          <w:bottom w:val="single" w:sz="4" w:space="31" w:color="FFFFFF"/>
        </w:pBdr>
        <w:tabs>
          <w:tab w:val="left" w:pos="0"/>
          <w:tab w:val="left" w:pos="993"/>
        </w:tabs>
        <w:ind w:left="-142" w:firstLine="709"/>
        <w:jc w:val="both"/>
        <w:rPr>
          <w:rFonts w:eastAsia="Calibri"/>
          <w:lang w:val="kk-KZ"/>
        </w:rPr>
      </w:pPr>
      <w:r w:rsidRPr="006C0A32">
        <w:rPr>
          <w:rFonts w:eastAsia="Calibri"/>
          <w:lang w:val="kk-KZ"/>
        </w:rPr>
        <w:t xml:space="preserve"> </w:t>
      </w:r>
    </w:p>
    <w:p w14:paraId="79D004D8" w14:textId="6C5DA7EF" w:rsidR="00E71366" w:rsidRPr="006C0A32" w:rsidRDefault="00000000" w:rsidP="00281743">
      <w:pPr>
        <w:spacing w:after="160"/>
        <w:ind w:firstLine="709"/>
        <w:jc w:val="both"/>
        <w:rPr>
          <w:rFonts w:eastAsia="Calibri"/>
          <w:lang w:val="ru-RU"/>
        </w:rPr>
      </w:pPr>
      <w:r w:rsidRPr="006C0A32">
        <w:rPr>
          <w:rFonts w:eastAsia="Calibri"/>
          <w:lang w:val="kk-KZ"/>
        </w:rPr>
        <w:br w:type="page"/>
      </w:r>
      <w:r w:rsidRPr="006C0A32">
        <w:rPr>
          <w:rFonts w:eastAsia="Calibri"/>
          <w:lang w:val="ru-RU"/>
        </w:rPr>
        <w:lastRenderedPageBreak/>
        <w:t>11.9. УЧАСТИЕ ОБЩЕСТВЕННОСТИ В ПРИНЯТИИ РЕШЕНИЙ И ПРЕДОСТАВЛЕНИЕ ЭКОЛОГИЧЕСКОЙ ИНФОРМАЦИИ</w:t>
      </w:r>
    </w:p>
    <w:p w14:paraId="3C56D538" w14:textId="77777777" w:rsidR="00E71366" w:rsidRPr="006C0A32" w:rsidRDefault="00E71366" w:rsidP="000C67E5">
      <w:pPr>
        <w:ind w:firstLine="709"/>
        <w:jc w:val="both"/>
        <w:rPr>
          <w:rFonts w:eastAsia="Calibri"/>
          <w:lang w:val="ru-RU"/>
        </w:rPr>
      </w:pPr>
    </w:p>
    <w:p w14:paraId="6A3E9DD5" w14:textId="77777777" w:rsidR="00E71366" w:rsidRPr="006C0A32" w:rsidRDefault="00000000" w:rsidP="000C67E5">
      <w:pPr>
        <w:ind w:firstLine="709"/>
        <w:jc w:val="both"/>
        <w:rPr>
          <w:rFonts w:eastAsia="Calibri"/>
          <w:lang w:val="ru-RU"/>
        </w:rPr>
      </w:pPr>
      <w:r w:rsidRPr="006C0A32">
        <w:rPr>
          <w:rFonts w:eastAsia="Calibri"/>
          <w:lang w:val="ru-RU"/>
        </w:rPr>
        <w:t>Конвенция о доступе к информации, участию общественности в процессе принятия решений и доступе к правосудию по вопросам, касающимся окружающей среды (</w:t>
      </w:r>
      <w:proofErr w:type="spellStart"/>
      <w:r w:rsidRPr="006C0A32">
        <w:rPr>
          <w:rFonts w:eastAsia="Calibri"/>
          <w:lang w:val="ru-RU"/>
        </w:rPr>
        <w:t>Орхусская</w:t>
      </w:r>
      <w:proofErr w:type="spellEnd"/>
      <w:r w:rsidRPr="006C0A32">
        <w:rPr>
          <w:rFonts w:eastAsia="Calibri"/>
          <w:lang w:val="ru-RU"/>
        </w:rPr>
        <w:t xml:space="preserve"> конвенция) ратифицирована Законом Республики Казахстан от 23.10.2000 г. N 92-II.</w:t>
      </w:r>
    </w:p>
    <w:p w14:paraId="7F39E212" w14:textId="77777777" w:rsidR="00E71366" w:rsidRPr="006C0A32" w:rsidRDefault="00E71366" w:rsidP="000C67E5">
      <w:pPr>
        <w:tabs>
          <w:tab w:val="left" w:pos="0"/>
        </w:tabs>
        <w:jc w:val="both"/>
        <w:rPr>
          <w:rFonts w:eastAsia="Calibri"/>
          <w:b/>
          <w:highlight w:val="yellow"/>
          <w:lang w:val="ru-RU"/>
        </w:rPr>
      </w:pPr>
    </w:p>
    <w:p w14:paraId="6AA2C9BE" w14:textId="77777777" w:rsidR="00E71366" w:rsidRPr="006C0A32" w:rsidRDefault="00000000" w:rsidP="00281743">
      <w:pPr>
        <w:tabs>
          <w:tab w:val="left" w:pos="0"/>
        </w:tabs>
        <w:ind w:firstLine="709"/>
        <w:jc w:val="both"/>
        <w:rPr>
          <w:rFonts w:eastAsia="Calibri"/>
          <w:lang w:val="ru-RU"/>
        </w:rPr>
      </w:pPr>
      <w:r w:rsidRPr="006C0A32">
        <w:rPr>
          <w:rFonts w:eastAsia="Calibri"/>
          <w:lang w:val="ru-RU"/>
        </w:rPr>
        <w:t>11.9.1. ОБЕСПЕЧЕНИЕ ДОСТУПА К ЭКОЛОГИЧЕСКОЙ ИНФОРМАЦИИ</w:t>
      </w:r>
    </w:p>
    <w:p w14:paraId="02226BF3" w14:textId="77777777" w:rsidR="00E71366" w:rsidRPr="006C0A32" w:rsidRDefault="00E71366" w:rsidP="00281743">
      <w:pPr>
        <w:ind w:firstLine="709"/>
        <w:jc w:val="both"/>
        <w:rPr>
          <w:rFonts w:eastAsia="Calibri"/>
          <w:highlight w:val="yellow"/>
          <w:lang w:val="ru-RU"/>
        </w:rPr>
      </w:pPr>
    </w:p>
    <w:p w14:paraId="7D93E84B" w14:textId="77777777" w:rsidR="00E71366" w:rsidRPr="006C0A32" w:rsidRDefault="00000000" w:rsidP="000C67E5">
      <w:pPr>
        <w:tabs>
          <w:tab w:val="left" w:pos="0"/>
        </w:tabs>
        <w:ind w:firstLine="709"/>
        <w:jc w:val="both"/>
        <w:rPr>
          <w:rFonts w:eastAsia="Calibri"/>
          <w:lang w:val="ru-RU"/>
        </w:rPr>
      </w:pPr>
      <w:r w:rsidRPr="006C0A32">
        <w:rPr>
          <w:rFonts w:eastAsia="Calibri"/>
          <w:lang w:val="ru-RU"/>
        </w:rPr>
        <w:t xml:space="preserve">Рабочим органом по реализации положений </w:t>
      </w:r>
      <w:proofErr w:type="spellStart"/>
      <w:r w:rsidRPr="006C0A32">
        <w:rPr>
          <w:rFonts w:eastAsia="Calibri"/>
          <w:lang w:val="ru-RU"/>
        </w:rPr>
        <w:t>Орхусской</w:t>
      </w:r>
      <w:proofErr w:type="spellEnd"/>
      <w:r w:rsidRPr="006C0A32">
        <w:rPr>
          <w:rFonts w:eastAsia="Calibri"/>
          <w:lang w:val="ru-RU"/>
        </w:rPr>
        <w:t xml:space="preserve"> конвенции в Казахстане определено РГП на ПХВ «Информационно-аналитический центр охраны окружающей среды» Министерства экологии и природных ресурсов РК (ИАЦ ООС) согласно Приказу министра охраны окружающей среды РК №35-ө от 20.03.2009 г. «Некоторые вопросы реализации </w:t>
      </w:r>
      <w:proofErr w:type="spellStart"/>
      <w:r w:rsidRPr="006C0A32">
        <w:rPr>
          <w:rFonts w:eastAsia="Calibri"/>
          <w:lang w:val="ru-RU"/>
        </w:rPr>
        <w:t>Орхусской</w:t>
      </w:r>
      <w:proofErr w:type="spellEnd"/>
      <w:r w:rsidRPr="006C0A32">
        <w:rPr>
          <w:rFonts w:eastAsia="Calibri"/>
          <w:lang w:val="ru-RU"/>
        </w:rPr>
        <w:t xml:space="preserve"> конвенции». </w:t>
      </w:r>
    </w:p>
    <w:p w14:paraId="2E438D18" w14:textId="77777777" w:rsidR="00E71366" w:rsidRPr="006C0A32" w:rsidRDefault="00000000" w:rsidP="000C67E5">
      <w:pPr>
        <w:ind w:firstLine="709"/>
        <w:jc w:val="both"/>
        <w:rPr>
          <w:rFonts w:eastAsia="Calibri"/>
          <w:highlight w:val="yellow"/>
          <w:lang w:val="ru-RU"/>
        </w:rPr>
      </w:pPr>
      <w:r w:rsidRPr="006C0A32">
        <w:rPr>
          <w:rFonts w:eastAsia="Calibri"/>
          <w:lang w:val="ru-RU"/>
        </w:rPr>
        <w:t>Доступ к экологической информации и просветительская деятельность в области экологии и охраны окружающей среды обеспечиваются:</w:t>
      </w:r>
    </w:p>
    <w:p w14:paraId="7088A842" w14:textId="77777777" w:rsidR="00E71366" w:rsidRPr="006C0A32" w:rsidRDefault="00000000" w:rsidP="000C67E5">
      <w:pPr>
        <w:jc w:val="both"/>
        <w:rPr>
          <w:rFonts w:eastAsia="Calibri"/>
          <w:lang w:val="ru-RU"/>
        </w:rPr>
      </w:pPr>
      <w:r w:rsidRPr="006C0A32">
        <w:rPr>
          <w:rFonts w:eastAsia="Calibri"/>
          <w:lang w:val="ru-RU"/>
        </w:rPr>
        <w:t xml:space="preserve">- публикацией экологической информации на Едином экологическом Интернет-ресурсе Министерства экологии и природных ресурсов РК </w:t>
      </w:r>
      <w:hyperlink r:id="rId49" w:history="1">
        <w:r w:rsidR="00E71366" w:rsidRPr="006C0A32">
          <w:rPr>
            <w:rFonts w:eastAsia="Calibri"/>
            <w:color w:val="0563C1"/>
            <w:u w:val="single"/>
            <w:lang w:val="ru-RU"/>
          </w:rPr>
          <w:t>http://ecogosfond.kz</w:t>
        </w:r>
      </w:hyperlink>
      <w:r w:rsidRPr="006C0A32">
        <w:rPr>
          <w:rFonts w:eastAsia="Calibri"/>
          <w:lang w:val="ru-RU"/>
        </w:rPr>
        <w:t>;</w:t>
      </w:r>
    </w:p>
    <w:p w14:paraId="45ABE450" w14:textId="77777777" w:rsidR="00E71366" w:rsidRPr="006C0A32" w:rsidRDefault="00000000" w:rsidP="000C67E5">
      <w:pPr>
        <w:jc w:val="both"/>
        <w:rPr>
          <w:rFonts w:eastAsia="Calibri"/>
          <w:lang w:val="ru-RU"/>
        </w:rPr>
      </w:pPr>
      <w:r w:rsidRPr="006C0A32">
        <w:rPr>
          <w:rFonts w:eastAsia="Calibri"/>
          <w:lang w:val="ru-RU"/>
        </w:rPr>
        <w:t>- организацией и проведением обучающих семинаров на темы экологии и охраны окружающей среды;</w:t>
      </w:r>
    </w:p>
    <w:p w14:paraId="6E62A01C" w14:textId="77777777" w:rsidR="00E71366" w:rsidRPr="006C0A32" w:rsidRDefault="00000000" w:rsidP="000C67E5">
      <w:pPr>
        <w:jc w:val="both"/>
        <w:rPr>
          <w:rFonts w:eastAsia="Calibri"/>
          <w:lang w:val="ru-RU"/>
        </w:rPr>
      </w:pPr>
      <w:r w:rsidRPr="006C0A32">
        <w:rPr>
          <w:rFonts w:eastAsia="Calibri"/>
          <w:lang w:val="ru-RU"/>
        </w:rPr>
        <w:t xml:space="preserve">- разработкой и публикацией на Едином экологическом Интернет-ресурсе Министерства экологии и природных ресурсов РК </w:t>
      </w:r>
      <w:hyperlink r:id="rId50" w:history="1">
        <w:r w:rsidR="00E71366" w:rsidRPr="006C0A32">
          <w:rPr>
            <w:rFonts w:eastAsia="Calibri"/>
            <w:color w:val="0563C1"/>
            <w:u w:val="single"/>
            <w:lang w:val="ru-RU"/>
          </w:rPr>
          <w:t>http://ecogosfond.kz</w:t>
        </w:r>
      </w:hyperlink>
      <w:r w:rsidRPr="006C0A32">
        <w:rPr>
          <w:rFonts w:eastAsia="Calibri"/>
          <w:color w:val="0563C1"/>
          <w:u w:val="single"/>
          <w:lang w:val="ru-RU"/>
        </w:rPr>
        <w:t xml:space="preserve">  </w:t>
      </w:r>
      <w:r w:rsidRPr="006C0A32">
        <w:rPr>
          <w:rFonts w:eastAsia="Calibri"/>
          <w:lang w:val="ru-RU"/>
        </w:rPr>
        <w:t>Национального доклада о состоянии окружающей среды и об использовании природных ресурсов Республики Казахстан;</w:t>
      </w:r>
    </w:p>
    <w:p w14:paraId="58A54436" w14:textId="77777777" w:rsidR="00E71366" w:rsidRPr="006C0A32" w:rsidRDefault="00000000" w:rsidP="000C67E5">
      <w:pPr>
        <w:jc w:val="both"/>
        <w:rPr>
          <w:rFonts w:eastAsia="Calibri"/>
          <w:lang w:val="ru-RU"/>
        </w:rPr>
      </w:pPr>
      <w:r w:rsidRPr="006C0A32">
        <w:rPr>
          <w:rFonts w:eastAsia="Calibri"/>
          <w:lang w:val="ru-RU"/>
        </w:rPr>
        <w:t xml:space="preserve">- изданием и публикацией на Едином экологическом Интернет-ресурсе Министерства экологии и природных ресурсов РК </w:t>
      </w:r>
      <w:hyperlink r:id="rId51" w:history="1">
        <w:r w:rsidR="00E71366" w:rsidRPr="006C0A32">
          <w:rPr>
            <w:rFonts w:eastAsia="Calibri"/>
            <w:color w:val="0563C1"/>
            <w:u w:val="single"/>
            <w:lang w:val="ru-RU"/>
          </w:rPr>
          <w:t>http://ecogosfond.kz</w:t>
        </w:r>
      </w:hyperlink>
      <w:r w:rsidRPr="006C0A32">
        <w:rPr>
          <w:rFonts w:eastAsia="Calibri"/>
          <w:color w:val="0563C1"/>
          <w:lang w:val="ru-RU"/>
        </w:rPr>
        <w:t xml:space="preserve"> </w:t>
      </w:r>
      <w:r w:rsidRPr="006C0A32">
        <w:rPr>
          <w:rFonts w:eastAsia="Calibri"/>
          <w:lang w:val="ru-RU"/>
        </w:rPr>
        <w:t>электронной специализированной газеты «Экология Казахстана»;</w:t>
      </w:r>
    </w:p>
    <w:p w14:paraId="5736B723" w14:textId="77777777" w:rsidR="00E71366" w:rsidRPr="006C0A32" w:rsidRDefault="00000000" w:rsidP="000C67E5">
      <w:pPr>
        <w:jc w:val="both"/>
        <w:rPr>
          <w:rFonts w:eastAsia="Calibri"/>
          <w:lang w:val="ru-RU"/>
        </w:rPr>
      </w:pPr>
      <w:r w:rsidRPr="006C0A32">
        <w:rPr>
          <w:rFonts w:eastAsia="Calibri"/>
          <w:lang w:val="ru-RU"/>
        </w:rPr>
        <w:t>- публикацией новостей пресс-службой Министерства экологии на собственном Интернет-</w:t>
      </w:r>
      <w:proofErr w:type="gramStart"/>
      <w:r w:rsidRPr="006C0A32">
        <w:rPr>
          <w:rFonts w:eastAsia="Calibri"/>
          <w:lang w:val="ru-RU"/>
        </w:rPr>
        <w:t>ресурсе  (</w:t>
      </w:r>
      <w:proofErr w:type="gramEnd"/>
      <w:r w:rsidR="00E71366">
        <w:fldChar w:fldCharType="begin"/>
      </w:r>
      <w:r w:rsidR="00E71366">
        <w:instrText>HYPERLINK</w:instrText>
      </w:r>
      <w:r w:rsidR="00E71366" w:rsidRPr="0016329B">
        <w:rPr>
          <w:lang w:val="ru-RU"/>
        </w:rPr>
        <w:instrText xml:space="preserve"> "</w:instrText>
      </w:r>
      <w:r w:rsidR="00E71366">
        <w:instrText>https</w:instrText>
      </w:r>
      <w:r w:rsidR="00E71366" w:rsidRPr="0016329B">
        <w:rPr>
          <w:lang w:val="ru-RU"/>
        </w:rPr>
        <w:instrText>://</w:instrText>
      </w:r>
      <w:r w:rsidR="00E71366">
        <w:instrText>www</w:instrText>
      </w:r>
      <w:r w:rsidR="00E71366" w:rsidRPr="0016329B">
        <w:rPr>
          <w:lang w:val="ru-RU"/>
        </w:rPr>
        <w:instrText>.</w:instrText>
      </w:r>
      <w:r w:rsidR="00E71366">
        <w:instrText>gov</w:instrText>
      </w:r>
      <w:r w:rsidR="00E71366" w:rsidRPr="0016329B">
        <w:rPr>
          <w:lang w:val="ru-RU"/>
        </w:rPr>
        <w:instrText>.</w:instrText>
      </w:r>
      <w:r w:rsidR="00E71366">
        <w:instrText>kz</w:instrText>
      </w:r>
      <w:r w:rsidR="00E71366" w:rsidRPr="0016329B">
        <w:rPr>
          <w:lang w:val="ru-RU"/>
        </w:rPr>
        <w:instrText>/</w:instrText>
      </w:r>
      <w:r w:rsidR="00E71366">
        <w:instrText>memleket</w:instrText>
      </w:r>
      <w:r w:rsidR="00E71366" w:rsidRPr="0016329B">
        <w:rPr>
          <w:lang w:val="ru-RU"/>
        </w:rPr>
        <w:instrText>/</w:instrText>
      </w:r>
      <w:r w:rsidR="00E71366">
        <w:instrText>entities</w:instrText>
      </w:r>
      <w:r w:rsidR="00E71366" w:rsidRPr="0016329B">
        <w:rPr>
          <w:lang w:val="ru-RU"/>
        </w:rPr>
        <w:instrText>/</w:instrText>
      </w:r>
      <w:r w:rsidR="00E71366">
        <w:instrText>ecogeo</w:instrText>
      </w:r>
      <w:r w:rsidR="00E71366" w:rsidRPr="0016329B">
        <w:rPr>
          <w:lang w:val="ru-RU"/>
        </w:rPr>
        <w:instrText>/</w:instrText>
      </w:r>
      <w:r w:rsidR="00E71366">
        <w:instrText>press</w:instrText>
      </w:r>
      <w:r w:rsidR="00E71366" w:rsidRPr="0016329B">
        <w:rPr>
          <w:lang w:val="ru-RU"/>
        </w:rPr>
        <w:instrText>?</w:instrText>
      </w:r>
      <w:r w:rsidR="00E71366">
        <w:instrText>lang</w:instrText>
      </w:r>
      <w:r w:rsidR="00E71366" w:rsidRPr="0016329B">
        <w:rPr>
          <w:lang w:val="ru-RU"/>
        </w:rPr>
        <w:instrText>=</w:instrText>
      </w:r>
      <w:r w:rsidR="00E71366">
        <w:instrText>ru</w:instrText>
      </w:r>
      <w:r w:rsidR="00E71366" w:rsidRPr="0016329B">
        <w:rPr>
          <w:lang w:val="ru-RU"/>
        </w:rPr>
        <w:instrText>"</w:instrText>
      </w:r>
      <w:r w:rsidR="00E71366">
        <w:fldChar w:fldCharType="separate"/>
      </w:r>
      <w:r w:rsidR="00E71366" w:rsidRPr="006C0A32">
        <w:rPr>
          <w:rFonts w:eastAsia="Calibri"/>
          <w:color w:val="0563C1"/>
          <w:u w:val="single"/>
          <w:lang w:val="ru-RU"/>
        </w:rPr>
        <w:t>https://www.gov.kz/memleket/entities/ecogeo/press?lang=ru</w:t>
      </w:r>
      <w:r w:rsidR="00E71366">
        <w:fldChar w:fldCharType="end"/>
      </w:r>
      <w:r w:rsidRPr="006C0A32">
        <w:rPr>
          <w:rFonts w:eastAsia="Calibri"/>
          <w:lang w:val="ru-RU"/>
        </w:rPr>
        <w:t xml:space="preserve">)   </w:t>
      </w:r>
    </w:p>
    <w:p w14:paraId="691CACA7" w14:textId="77777777" w:rsidR="00E71366" w:rsidRPr="006C0A32" w:rsidRDefault="00000000" w:rsidP="000C67E5">
      <w:pPr>
        <w:ind w:firstLine="709"/>
        <w:jc w:val="both"/>
        <w:rPr>
          <w:rFonts w:eastAsia="Calibri"/>
          <w:lang w:val="ru-RU"/>
        </w:rPr>
      </w:pPr>
      <w:r w:rsidRPr="006C0A32">
        <w:rPr>
          <w:rFonts w:eastAsia="Calibri"/>
          <w:lang w:val="ru-RU"/>
        </w:rPr>
        <w:t>На базе ИАЦ ООС действует учебный центр, на базе которого проводятся обучающие семинары по разъяснению основных аспектов экологического законодательства. Обучение проводится для природопользователей, представителей государственных органов, общественных организаций, средств массовой информации, преподавателей учебных заведений, заинтересованной общественности. По окончании учебного цикла выдаются сертификаты. В составе лекторов - разработчики Экологического кодекса и нормативно-правовых актов, представители Министерства экологии, независимые эксперты в сфере экологии.</w:t>
      </w:r>
    </w:p>
    <w:p w14:paraId="0C1874F0" w14:textId="77777777" w:rsidR="00E71366" w:rsidRPr="006C0A32" w:rsidRDefault="00000000" w:rsidP="000C67E5">
      <w:pPr>
        <w:ind w:firstLine="709"/>
        <w:jc w:val="both"/>
        <w:rPr>
          <w:rFonts w:eastAsia="Calibri"/>
          <w:lang w:val="ru-RU"/>
        </w:rPr>
      </w:pPr>
      <w:r w:rsidRPr="006C0A32">
        <w:rPr>
          <w:rFonts w:eastAsia="Calibri"/>
          <w:lang w:val="ru-RU"/>
        </w:rPr>
        <w:t>В течение 2025 года учебным центром ИАЦ ООС организовано и проведено 7 обучающих семинаров на темы: «Система экологического контроля и управления», «Экологический кодекс и его правоприменение». Обучение прошли 170 человек, в том числе:</w:t>
      </w:r>
    </w:p>
    <w:p w14:paraId="214ACEBE" w14:textId="259994CF" w:rsidR="00E71366" w:rsidRPr="006C0A32" w:rsidRDefault="00000000" w:rsidP="000C67E5">
      <w:pPr>
        <w:ind w:firstLine="709"/>
        <w:jc w:val="both"/>
        <w:rPr>
          <w:rFonts w:eastAsia="Calibri"/>
          <w:lang w:val="ru-RU"/>
        </w:rPr>
      </w:pPr>
      <w:r w:rsidRPr="006C0A32">
        <w:rPr>
          <w:rFonts w:eastAsia="Calibri"/>
          <w:lang w:val="ru-RU"/>
        </w:rPr>
        <w:t xml:space="preserve">• </w:t>
      </w:r>
      <w:r w:rsidR="00281743">
        <w:rPr>
          <w:rFonts w:eastAsia="Calibri"/>
          <w:lang w:val="ru-RU"/>
        </w:rPr>
        <w:t xml:space="preserve">    </w:t>
      </w:r>
      <w:r w:rsidRPr="006C0A32">
        <w:rPr>
          <w:rFonts w:eastAsia="Calibri"/>
          <w:lang w:val="ru-RU"/>
        </w:rPr>
        <w:t>52 специалиста предприятий;</w:t>
      </w:r>
    </w:p>
    <w:p w14:paraId="4DEA014D" w14:textId="77777777" w:rsidR="00E71366" w:rsidRPr="006C0A32" w:rsidRDefault="00000000" w:rsidP="000C67E5">
      <w:pPr>
        <w:ind w:firstLine="709"/>
        <w:jc w:val="both"/>
        <w:rPr>
          <w:rFonts w:eastAsia="Calibri"/>
          <w:lang w:val="ru-RU"/>
        </w:rPr>
      </w:pPr>
      <w:r w:rsidRPr="006C0A32">
        <w:rPr>
          <w:rFonts w:eastAsia="Calibri"/>
          <w:lang w:val="ru-RU"/>
        </w:rPr>
        <w:t>• 116 представителей неправительственных организаций и объединений, преподавателей высших учебных заведений (на безвозмездной основе в рамках реализации положений Конвенции о доступе к информации);</w:t>
      </w:r>
    </w:p>
    <w:p w14:paraId="2540BC3E" w14:textId="64BA82D9" w:rsidR="00E71366" w:rsidRPr="006C0A32" w:rsidRDefault="00000000" w:rsidP="000C67E5">
      <w:pPr>
        <w:ind w:firstLine="709"/>
        <w:jc w:val="both"/>
        <w:rPr>
          <w:rFonts w:eastAsia="Calibri"/>
          <w:lang w:val="ru-RU"/>
        </w:rPr>
      </w:pPr>
      <w:r w:rsidRPr="006C0A32">
        <w:rPr>
          <w:rFonts w:eastAsia="Calibri"/>
          <w:lang w:val="ru-RU"/>
        </w:rPr>
        <w:t xml:space="preserve">• </w:t>
      </w:r>
      <w:r w:rsidR="00281743">
        <w:rPr>
          <w:rFonts w:eastAsia="Calibri"/>
          <w:lang w:val="ru-RU"/>
        </w:rPr>
        <w:t xml:space="preserve">    </w:t>
      </w:r>
      <w:r w:rsidRPr="006C0A32">
        <w:rPr>
          <w:rFonts w:eastAsia="Calibri"/>
          <w:lang w:val="ru-RU"/>
        </w:rPr>
        <w:t>2 представителя госорганов.</w:t>
      </w:r>
    </w:p>
    <w:p w14:paraId="3F826520" w14:textId="77777777" w:rsidR="00E71366" w:rsidRPr="006C0A32" w:rsidRDefault="00000000" w:rsidP="000C67E5">
      <w:pPr>
        <w:ind w:firstLine="709"/>
        <w:jc w:val="both"/>
        <w:rPr>
          <w:rFonts w:eastAsia="Calibri"/>
          <w:lang w:val="ru-RU"/>
        </w:rPr>
      </w:pPr>
      <w:r w:rsidRPr="006C0A32">
        <w:rPr>
          <w:rFonts w:eastAsia="Calibri"/>
          <w:lang w:val="ru-RU"/>
        </w:rPr>
        <w:t xml:space="preserve">Одним из инструментов обеспечения доступа общественности к экологической информации является Национальный доклад о состоянии окружающей среды и об использовании природных ресурсов Республики Казахстан (Национальный доклад). Национальный доклад разрабатывается ежегодно на основании пункта 1 статьи 23 </w:t>
      </w:r>
      <w:r w:rsidRPr="006C0A32">
        <w:rPr>
          <w:rFonts w:eastAsia="Calibri"/>
          <w:lang w:val="ru-RU"/>
        </w:rPr>
        <w:lastRenderedPageBreak/>
        <w:t xml:space="preserve">Экологического кодекса Республики Казахстан от 02.01.2021 года. Бумажные версии Национального доклада хранятся в Государственном фонде экологической информации ИАЦ ООС, электронные – публикуются на официальных Интернет-ресурсах МЭПР РК </w:t>
      </w:r>
      <w:hyperlink r:id="rId52" w:history="1">
        <w:r w:rsidR="00E71366" w:rsidRPr="006C0A32">
          <w:rPr>
            <w:rFonts w:eastAsia="Calibri"/>
            <w:color w:val="0563C1"/>
            <w:u w:val="single"/>
            <w:lang w:val="ru-RU"/>
          </w:rPr>
          <w:t>https://www.gov.kz/memleket/entities/ecogeo/documents/details/935154?lang=ru</w:t>
        </w:r>
      </w:hyperlink>
      <w:r w:rsidRPr="006C0A32">
        <w:rPr>
          <w:rFonts w:eastAsia="Calibri"/>
          <w:lang w:val="ru-RU"/>
        </w:rPr>
        <w:t xml:space="preserve">,   </w:t>
      </w:r>
      <w:hyperlink r:id="rId53" w:history="1">
        <w:r w:rsidR="00E71366" w:rsidRPr="006C0A32">
          <w:rPr>
            <w:rFonts w:eastAsia="Calibri"/>
            <w:color w:val="0563C1"/>
            <w:u w:val="single"/>
            <w:lang w:val="ru-RU"/>
          </w:rPr>
          <w:t>https://ecogosfond.kz/orhusskaja-konvencija/dostup-k-jekologicheskoj-informacii/jekologijaly-zha-daj/r-orsha-an-ortany-zhaj-k-ji-turaly-ltty-bajandamalar/</w:t>
        </w:r>
      </w:hyperlink>
      <w:r w:rsidRPr="006C0A32">
        <w:rPr>
          <w:rFonts w:eastAsia="Calibri"/>
          <w:lang w:val="ru-RU"/>
        </w:rPr>
        <w:t>.</w:t>
      </w:r>
    </w:p>
    <w:p w14:paraId="086E44DC" w14:textId="77777777" w:rsidR="00E71366" w:rsidRPr="006C0A32" w:rsidRDefault="00000000" w:rsidP="000C67E5">
      <w:pPr>
        <w:ind w:firstLine="709"/>
        <w:jc w:val="both"/>
        <w:rPr>
          <w:rFonts w:eastAsia="Calibri"/>
          <w:lang w:val="ru-RU"/>
        </w:rPr>
      </w:pPr>
      <w:r w:rsidRPr="006C0A32">
        <w:rPr>
          <w:rFonts w:eastAsia="Calibri"/>
          <w:lang w:val="ru-RU"/>
        </w:rPr>
        <w:t xml:space="preserve">В 2025 году в рамках цифровой трансформации сферы экологии введена в эксплуатацию информационная система «Национальный банк данных о состоянии окружающей среды и природных ресурсов Республики Казахстан» (НБД </w:t>
      </w:r>
      <w:proofErr w:type="spellStart"/>
      <w:r w:rsidRPr="006C0A32">
        <w:rPr>
          <w:rFonts w:eastAsia="Calibri"/>
          <w:lang w:val="ru-RU"/>
        </w:rPr>
        <w:t>СОСиПР</w:t>
      </w:r>
      <w:proofErr w:type="spellEnd"/>
      <w:r w:rsidRPr="006C0A32">
        <w:rPr>
          <w:rFonts w:eastAsia="Calibri"/>
          <w:lang w:val="ru-RU"/>
        </w:rPr>
        <w:t xml:space="preserve">) </w:t>
      </w:r>
      <w:hyperlink r:id="rId54" w:tgtFrame="_new" w:history="1">
        <w:r w:rsidR="00E71366" w:rsidRPr="006C0A32">
          <w:rPr>
            <w:color w:val="0000FF"/>
            <w:u w:val="single"/>
            <w:lang w:val="ru-RU" w:eastAsia="ru-RU"/>
          </w:rPr>
          <w:t>ndbecology.gov.kz</w:t>
        </w:r>
      </w:hyperlink>
      <w:r w:rsidRPr="006C0A32">
        <w:rPr>
          <w:rFonts w:eastAsia="Calibri"/>
          <w:lang w:val="ru-RU"/>
        </w:rPr>
        <w:t xml:space="preserve">. Система работает по принципу «одного окна» и открывает доступ ко всей инфраструктуре экологического фонда. </w:t>
      </w:r>
    </w:p>
    <w:p w14:paraId="0954634C" w14:textId="77777777" w:rsidR="00E71366" w:rsidRPr="006C0A32" w:rsidRDefault="00000000" w:rsidP="000C67E5">
      <w:pPr>
        <w:ind w:firstLine="709"/>
        <w:jc w:val="both"/>
        <w:rPr>
          <w:rFonts w:eastAsia="Calibri"/>
          <w:lang w:val="ru-RU"/>
        </w:rPr>
      </w:pPr>
      <w:r w:rsidRPr="006C0A32">
        <w:rPr>
          <w:rFonts w:eastAsia="Calibri"/>
          <w:lang w:val="ru-RU"/>
        </w:rPr>
        <w:t xml:space="preserve">На площадке НБД </w:t>
      </w:r>
      <w:proofErr w:type="spellStart"/>
      <w:r w:rsidRPr="006C0A32">
        <w:rPr>
          <w:rFonts w:eastAsia="Calibri"/>
          <w:lang w:val="ru-RU"/>
        </w:rPr>
        <w:t>СОСиПР</w:t>
      </w:r>
      <w:proofErr w:type="spellEnd"/>
      <w:r w:rsidRPr="006C0A32">
        <w:rPr>
          <w:rFonts w:eastAsia="Calibri"/>
          <w:lang w:val="ru-RU"/>
        </w:rPr>
        <w:t xml:space="preserve"> РК действуют модули «Регистр выбросов и переноса загрязняющих веществ» (РВПЗ) и «Производственный экологический контроль» (ПЭК), обеспечивающие открытый доступ к отчетностям природопользователей. </w:t>
      </w:r>
    </w:p>
    <w:p w14:paraId="05721701" w14:textId="77777777" w:rsidR="00E71366" w:rsidRPr="006C0A32" w:rsidRDefault="00000000" w:rsidP="000C67E5">
      <w:pPr>
        <w:ind w:firstLine="709"/>
        <w:jc w:val="both"/>
        <w:rPr>
          <w:rFonts w:eastAsia="Calibri"/>
          <w:lang w:val="ru-RU"/>
        </w:rPr>
      </w:pPr>
      <w:r w:rsidRPr="006C0A32">
        <w:rPr>
          <w:rFonts w:eastAsia="Calibri"/>
          <w:lang w:val="ru-RU"/>
        </w:rPr>
        <w:t xml:space="preserve">Также интегрирован в систему НБД </w:t>
      </w:r>
      <w:proofErr w:type="spellStart"/>
      <w:r w:rsidRPr="006C0A32">
        <w:rPr>
          <w:rFonts w:eastAsia="Calibri"/>
          <w:lang w:val="ru-RU"/>
        </w:rPr>
        <w:t>СОСиПР</w:t>
      </w:r>
      <w:proofErr w:type="spellEnd"/>
      <w:r w:rsidRPr="006C0A32">
        <w:rPr>
          <w:rFonts w:eastAsia="Calibri"/>
          <w:lang w:val="ru-RU"/>
        </w:rPr>
        <w:t xml:space="preserve"> модуль «Общественные слушания», где пользователи могут:</w:t>
      </w:r>
    </w:p>
    <w:p w14:paraId="04E94447" w14:textId="77777777" w:rsidR="00E71366" w:rsidRPr="006C0A32" w:rsidRDefault="00000000" w:rsidP="000C67E5">
      <w:pPr>
        <w:ind w:firstLine="709"/>
        <w:jc w:val="both"/>
        <w:rPr>
          <w:rFonts w:eastAsia="Calibri"/>
          <w:lang w:val="ru-RU"/>
        </w:rPr>
      </w:pPr>
      <w:r w:rsidRPr="006C0A32">
        <w:rPr>
          <w:rFonts w:eastAsia="Calibri"/>
          <w:lang w:val="ru-RU"/>
        </w:rPr>
        <w:t>- знакомиться с проектами, подлежащими оценке воздействия на окружающую среду (ОВОС);</w:t>
      </w:r>
    </w:p>
    <w:p w14:paraId="03ED1324" w14:textId="77777777" w:rsidR="00E71366" w:rsidRPr="006C0A32" w:rsidRDefault="00000000" w:rsidP="000C67E5">
      <w:pPr>
        <w:ind w:firstLine="709"/>
        <w:jc w:val="both"/>
        <w:rPr>
          <w:rFonts w:eastAsia="Calibri"/>
          <w:lang w:val="ru-RU"/>
        </w:rPr>
      </w:pPr>
      <w:r w:rsidRPr="006C0A32">
        <w:rPr>
          <w:rFonts w:eastAsia="Calibri"/>
          <w:lang w:val="ru-RU"/>
        </w:rPr>
        <w:t>-  отслеживать объявления о проведении общественных слушаний и принимать в них участие;</w:t>
      </w:r>
    </w:p>
    <w:p w14:paraId="3903FA29" w14:textId="77777777" w:rsidR="00E71366" w:rsidRPr="006C0A32" w:rsidRDefault="00000000" w:rsidP="000C67E5">
      <w:pPr>
        <w:ind w:firstLine="709"/>
        <w:jc w:val="both"/>
        <w:rPr>
          <w:rFonts w:eastAsia="Calibri"/>
          <w:lang w:val="ru-RU"/>
        </w:rPr>
      </w:pPr>
      <w:r w:rsidRPr="006C0A32">
        <w:rPr>
          <w:rFonts w:eastAsia="Calibri"/>
          <w:lang w:val="ru-RU"/>
        </w:rPr>
        <w:t>-  направлять свои комментарии/замечания/предложения в онлайн-формате.</w:t>
      </w:r>
    </w:p>
    <w:p w14:paraId="68A0C591" w14:textId="77777777" w:rsidR="00E71366" w:rsidRPr="006C0A32" w:rsidRDefault="00000000" w:rsidP="000C67E5">
      <w:pPr>
        <w:ind w:firstLine="709"/>
        <w:jc w:val="both"/>
        <w:rPr>
          <w:rFonts w:eastAsia="Calibri"/>
          <w:lang w:val="ru-RU"/>
        </w:rPr>
      </w:pPr>
      <w:r w:rsidRPr="006C0A32">
        <w:rPr>
          <w:rFonts w:eastAsia="Calibri"/>
          <w:lang w:val="ru-RU"/>
        </w:rPr>
        <w:t>Таким образом, обеспечивается эффективное взаимодействие между государством, бизнесом и заинтересованной общественностью.</w:t>
      </w:r>
    </w:p>
    <w:p w14:paraId="7AC8413C" w14:textId="77777777" w:rsidR="00E71366" w:rsidRPr="006C0A32" w:rsidRDefault="00000000" w:rsidP="00281743">
      <w:pPr>
        <w:ind w:firstLine="709"/>
        <w:jc w:val="both"/>
        <w:rPr>
          <w:rFonts w:eastAsia="Calibri"/>
          <w:lang w:val="ru-RU"/>
        </w:rPr>
      </w:pPr>
      <w:r w:rsidRPr="006C0A32">
        <w:rPr>
          <w:rFonts w:eastAsia="Calibri"/>
          <w:lang w:val="ru-RU"/>
        </w:rPr>
        <w:t xml:space="preserve">Ежегодно Министерством экологии РК при поддержке Офиса программ ОБСЕ в Астане организуются семинары и «круглые столы» по вопросам реализации положений </w:t>
      </w:r>
      <w:proofErr w:type="spellStart"/>
      <w:r w:rsidRPr="006C0A32">
        <w:rPr>
          <w:rFonts w:eastAsia="Calibri"/>
          <w:lang w:val="ru-RU"/>
        </w:rPr>
        <w:t>Орхусской</w:t>
      </w:r>
      <w:proofErr w:type="spellEnd"/>
      <w:r w:rsidRPr="006C0A32">
        <w:rPr>
          <w:rFonts w:eastAsia="Calibri"/>
          <w:lang w:val="ru-RU"/>
        </w:rPr>
        <w:t xml:space="preserve"> конвенции в Казахстане. Так, 14 ноября 2025 года в Астане в онлайн- и офлайн-форматах состоялся «круглый стол» на тему «Реализация принципов </w:t>
      </w:r>
      <w:proofErr w:type="spellStart"/>
      <w:r w:rsidRPr="006C0A32">
        <w:rPr>
          <w:rFonts w:eastAsia="Calibri"/>
          <w:lang w:val="ru-RU"/>
        </w:rPr>
        <w:t>Орхусской</w:t>
      </w:r>
      <w:proofErr w:type="spellEnd"/>
      <w:r w:rsidRPr="006C0A32">
        <w:rPr>
          <w:rFonts w:eastAsia="Calibri"/>
          <w:lang w:val="ru-RU"/>
        </w:rPr>
        <w:t xml:space="preserve"> конвенции в Казахстане: результаты и приоритетные направления дальнейшего развития». В мероприятии приняли участие представители региональных </w:t>
      </w:r>
      <w:proofErr w:type="spellStart"/>
      <w:r w:rsidRPr="006C0A32">
        <w:rPr>
          <w:rFonts w:eastAsia="Calibri"/>
          <w:lang w:val="ru-RU"/>
        </w:rPr>
        <w:t>Орхусских</w:t>
      </w:r>
      <w:proofErr w:type="spellEnd"/>
      <w:r w:rsidRPr="006C0A32">
        <w:rPr>
          <w:rFonts w:eastAsia="Calibri"/>
          <w:lang w:val="ru-RU"/>
        </w:rPr>
        <w:t xml:space="preserve"> центров, Офиса программ ОБСЕ в Астане, Регионального экологического центра по Центральной Азии, независимых экологических организаций, преподаватели экологических дисциплин средней и высшей школы, сотрудники Министерства экологии, Верховного суда РК, РГП «</w:t>
      </w:r>
      <w:proofErr w:type="spellStart"/>
      <w:r w:rsidRPr="006C0A32">
        <w:rPr>
          <w:rFonts w:eastAsia="Calibri"/>
          <w:lang w:val="ru-RU"/>
        </w:rPr>
        <w:t>Казгидромет</w:t>
      </w:r>
      <w:proofErr w:type="spellEnd"/>
      <w:r w:rsidRPr="006C0A32">
        <w:rPr>
          <w:rFonts w:eastAsia="Calibri"/>
          <w:lang w:val="ru-RU"/>
        </w:rPr>
        <w:t xml:space="preserve">». Обсуждался широкий спектр вопросов, в том числе об исполнении обязательств Казахстана по </w:t>
      </w:r>
      <w:proofErr w:type="spellStart"/>
      <w:r w:rsidRPr="006C0A32">
        <w:rPr>
          <w:rFonts w:eastAsia="Calibri"/>
          <w:lang w:val="ru-RU"/>
        </w:rPr>
        <w:t>Орхусской</w:t>
      </w:r>
      <w:proofErr w:type="spellEnd"/>
      <w:r w:rsidRPr="006C0A32">
        <w:rPr>
          <w:rFonts w:eastAsia="Calibri"/>
          <w:lang w:val="ru-RU"/>
        </w:rPr>
        <w:t xml:space="preserve"> конвенции и вкладе неправительственных организаций в реализацию республиканской экологической акции «Таза </w:t>
      </w:r>
      <w:proofErr w:type="spellStart"/>
      <w:r w:rsidRPr="006C0A32">
        <w:rPr>
          <w:rFonts w:eastAsia="Calibri"/>
          <w:lang w:val="ru-RU"/>
        </w:rPr>
        <w:t>Қазақстан</w:t>
      </w:r>
      <w:proofErr w:type="spellEnd"/>
      <w:r w:rsidRPr="006C0A32">
        <w:rPr>
          <w:rFonts w:eastAsia="Calibri"/>
          <w:lang w:val="ru-RU"/>
        </w:rPr>
        <w:t>», о воспитании экологической культуры и экологическом просвещении и т.п. Говорили также об основных проблемах реализации положений Конвенции в регионах Казахстана.</w:t>
      </w:r>
    </w:p>
    <w:p w14:paraId="6F7B9AC6" w14:textId="77777777" w:rsidR="00E71366" w:rsidRPr="006C0A32" w:rsidRDefault="00000000" w:rsidP="00281743">
      <w:pPr>
        <w:ind w:firstLine="709"/>
        <w:jc w:val="both"/>
        <w:rPr>
          <w:rFonts w:eastAsia="Calibri"/>
          <w:lang w:val="ru-RU"/>
        </w:rPr>
      </w:pPr>
      <w:r w:rsidRPr="006C0A32">
        <w:rPr>
          <w:rFonts w:eastAsia="Calibri"/>
          <w:lang w:val="ru-RU"/>
        </w:rPr>
        <w:t xml:space="preserve">Сегодня в Казахстане действуют 11 региональных </w:t>
      </w:r>
      <w:proofErr w:type="spellStart"/>
      <w:r w:rsidRPr="006C0A32">
        <w:rPr>
          <w:rFonts w:eastAsia="Calibri"/>
          <w:lang w:val="ru-RU"/>
        </w:rPr>
        <w:t>Орхусских</w:t>
      </w:r>
      <w:proofErr w:type="spellEnd"/>
      <w:r w:rsidRPr="006C0A32">
        <w:rPr>
          <w:rFonts w:eastAsia="Calibri"/>
          <w:lang w:val="ru-RU"/>
        </w:rPr>
        <w:t xml:space="preserve"> центров, которые проводят посильную работу в поддержку реализации положений Конвенции в своих регионах. </w:t>
      </w:r>
    </w:p>
    <w:p w14:paraId="73ED810F" w14:textId="77777777" w:rsidR="00E71366" w:rsidRPr="006C0A32" w:rsidRDefault="00000000" w:rsidP="000C67E5">
      <w:pPr>
        <w:ind w:firstLine="709"/>
        <w:jc w:val="both"/>
        <w:rPr>
          <w:rFonts w:eastAsia="Calibri"/>
          <w:b/>
          <w:i/>
          <w:lang w:val="ru-RU"/>
        </w:rPr>
      </w:pPr>
      <w:r w:rsidRPr="006C0A32">
        <w:rPr>
          <w:rFonts w:eastAsia="Calibri"/>
          <w:b/>
          <w:i/>
          <w:lang w:val="ru-RU"/>
        </w:rPr>
        <w:t>Общественный совет</w:t>
      </w:r>
    </w:p>
    <w:p w14:paraId="2142F3C1" w14:textId="77777777" w:rsidR="00281743" w:rsidRDefault="00000000" w:rsidP="00281743">
      <w:pPr>
        <w:ind w:firstLine="709"/>
        <w:jc w:val="both"/>
        <w:rPr>
          <w:rFonts w:eastAsia="Calibri"/>
          <w:lang w:val="ru-RU"/>
        </w:rPr>
      </w:pPr>
      <w:r w:rsidRPr="006C0A32">
        <w:rPr>
          <w:rFonts w:eastAsia="Calibri"/>
          <w:lang w:val="ru-RU"/>
        </w:rPr>
        <w:t xml:space="preserve">С 2019 года при Министерстве экологии и природных ресурсов Республики Казахстан функционирует Общественный совет (Совет) по вопросам экологии и природных ресурсов. В его состав входят представители госорганов, неправительственных организаций, общественности. Члены Совета избираются сроком на три года тайным голосованием Текущий состав Совета утвержден приказом Министерства экологии РК от 11.08.2025 года №221-П. </w:t>
      </w:r>
    </w:p>
    <w:p w14:paraId="4BCD31F0" w14:textId="7E125B3B" w:rsidR="00E71366" w:rsidRPr="006C0A32" w:rsidRDefault="00000000" w:rsidP="00281743">
      <w:pPr>
        <w:ind w:firstLine="709"/>
        <w:jc w:val="both"/>
        <w:rPr>
          <w:rFonts w:eastAsia="Calibri"/>
          <w:lang w:val="ru-RU"/>
        </w:rPr>
      </w:pPr>
      <w:r w:rsidRPr="006C0A32">
        <w:rPr>
          <w:rFonts w:eastAsia="Calibri"/>
          <w:lang w:val="ru-RU"/>
        </w:rPr>
        <w:t>В рамках Общественного совета действуют 4 комиссии: по вопросам экологии и климата, лесного хозяйства и животного мира, управления отходами и циркулярной экономики, а также по бюджету и планированию. Совет активно содействует решению отраслевых задач, предоставляя экспертные рекомендации и конструктивные предложения.</w:t>
      </w:r>
    </w:p>
    <w:p w14:paraId="1A019D6E" w14:textId="77777777" w:rsidR="00E71366" w:rsidRPr="006C0A32" w:rsidRDefault="00000000" w:rsidP="00281743">
      <w:pPr>
        <w:ind w:firstLine="709"/>
        <w:jc w:val="both"/>
        <w:rPr>
          <w:rFonts w:eastAsia="Calibri"/>
          <w:lang w:val="ru-RU"/>
        </w:rPr>
      </w:pPr>
      <w:r w:rsidRPr="006C0A32">
        <w:rPr>
          <w:rFonts w:eastAsia="Calibri"/>
          <w:lang w:val="ru-RU"/>
        </w:rPr>
        <w:lastRenderedPageBreak/>
        <w:t xml:space="preserve">В соответствии с Планом работы Совета, утвержденным 14.10.2025 года, в течение 2025 года проведены 3 заседания комиссий, по итогам которых приняты соответствующие решения и рекомендации. </w:t>
      </w:r>
    </w:p>
    <w:p w14:paraId="4B014540" w14:textId="77777777" w:rsidR="00E71366" w:rsidRPr="006C0A32" w:rsidRDefault="00000000" w:rsidP="00281743">
      <w:pPr>
        <w:ind w:firstLine="709"/>
        <w:jc w:val="both"/>
        <w:rPr>
          <w:rFonts w:eastAsia="Calibri"/>
          <w:lang w:val="ru-RU"/>
        </w:rPr>
      </w:pPr>
      <w:r w:rsidRPr="006C0A32">
        <w:rPr>
          <w:rFonts w:eastAsia="Calibri"/>
          <w:lang w:val="ru-RU"/>
        </w:rPr>
        <w:t xml:space="preserve">Члены Совета активно участвуют в разработке проектов нормативно-правовых актов (НПА).  Так, в 2025 году на рассмотрение Совета поступило 120 проектов НПА, 112 из них рекомендованы к принятию. Рассмотрение 8 проектов НПА решением Совета приостановлено. </w:t>
      </w:r>
    </w:p>
    <w:p w14:paraId="0ACA7C40" w14:textId="77777777" w:rsidR="00E71366" w:rsidRPr="006C0A32" w:rsidRDefault="00000000" w:rsidP="00281743">
      <w:pPr>
        <w:ind w:firstLine="709"/>
        <w:jc w:val="both"/>
        <w:rPr>
          <w:rFonts w:eastAsia="Calibri"/>
          <w:lang w:val="ru-RU"/>
        </w:rPr>
      </w:pPr>
      <w:r w:rsidRPr="006C0A32">
        <w:rPr>
          <w:rFonts w:eastAsia="Calibri"/>
          <w:lang w:val="ru-RU"/>
        </w:rPr>
        <w:t xml:space="preserve">Подробная информация о деятельности Общественного совета размещена на сайте Министерства экологии и природных ресурсов РК </w:t>
      </w:r>
      <w:hyperlink r:id="rId55" w:history="1">
        <w:r w:rsidR="00E71366" w:rsidRPr="006C0A32">
          <w:rPr>
            <w:rFonts w:eastAsia="Calibri"/>
            <w:color w:val="0563C1"/>
            <w:u w:val="single"/>
            <w:lang w:val="ru-RU"/>
          </w:rPr>
          <w:t>https://www.gov.kz/memleket/entities/ecogeo/documents/details/881877?lang=ru</w:t>
        </w:r>
      </w:hyperlink>
      <w:r w:rsidRPr="006C0A32">
        <w:rPr>
          <w:rFonts w:eastAsia="Calibri"/>
          <w:lang w:val="ru-RU"/>
        </w:rPr>
        <w:t>, а также в социальных сетях (Facebook и др.).</w:t>
      </w:r>
    </w:p>
    <w:p w14:paraId="150D481E" w14:textId="77777777" w:rsidR="00E71366" w:rsidRPr="006C0A32" w:rsidRDefault="00E71366" w:rsidP="00281743">
      <w:pPr>
        <w:ind w:firstLine="709"/>
        <w:jc w:val="both"/>
        <w:rPr>
          <w:rFonts w:eastAsia="Calibri"/>
          <w:lang w:val="ru-RU"/>
        </w:rPr>
      </w:pPr>
    </w:p>
    <w:p w14:paraId="39946876" w14:textId="77777777" w:rsidR="00E71366" w:rsidRPr="006C0A32" w:rsidRDefault="00E71366" w:rsidP="00281743">
      <w:pPr>
        <w:ind w:firstLine="709"/>
        <w:jc w:val="both"/>
        <w:rPr>
          <w:rFonts w:eastAsia="Calibri"/>
          <w:lang w:val="ru-RU"/>
        </w:rPr>
      </w:pPr>
    </w:p>
    <w:p w14:paraId="5B5E25B1" w14:textId="4F9562B1" w:rsidR="00E71366" w:rsidRPr="006C0A32" w:rsidRDefault="00000000" w:rsidP="00281743">
      <w:pPr>
        <w:ind w:firstLine="709"/>
        <w:jc w:val="both"/>
        <w:rPr>
          <w:rFonts w:eastAsia="Calibri"/>
          <w:lang w:val="ru-RU" w:bidi="ru-RU"/>
        </w:rPr>
      </w:pPr>
      <w:r w:rsidRPr="006C0A32">
        <w:rPr>
          <w:rFonts w:eastAsia="Calibri"/>
          <w:lang w:val="ru-RU"/>
        </w:rPr>
        <w:br w:type="page"/>
      </w:r>
      <w:r w:rsidRPr="006C0A32">
        <w:rPr>
          <w:rFonts w:eastAsia="Calibri"/>
          <w:lang w:val="ru-RU" w:bidi="ru-RU"/>
        </w:rPr>
        <w:lastRenderedPageBreak/>
        <w:t>11.10.</w:t>
      </w:r>
      <w:r w:rsidRPr="006C0A32">
        <w:rPr>
          <w:rFonts w:eastAsia="Calibri"/>
          <w:b/>
          <w:lang w:val="ru-RU" w:bidi="ru-RU"/>
        </w:rPr>
        <w:t xml:space="preserve"> </w:t>
      </w:r>
      <w:r w:rsidRPr="006C0A32">
        <w:rPr>
          <w:rFonts w:eastAsia="Calibri"/>
          <w:lang w:val="ru-RU" w:bidi="ru-RU"/>
        </w:rPr>
        <w:t>ГОСУДАРСТВЕННАЯ ПОЛИТИКА КАЗАХСТАНА В ОБЛАСТИ ИЗМЕНЕНИЯ КЛИМАТА</w:t>
      </w:r>
    </w:p>
    <w:p w14:paraId="45D8E598" w14:textId="77777777" w:rsidR="00E71366" w:rsidRPr="006C0A32" w:rsidRDefault="00E71366" w:rsidP="000C67E5">
      <w:pPr>
        <w:ind w:firstLine="709"/>
        <w:jc w:val="both"/>
        <w:rPr>
          <w:rFonts w:eastAsia="Calibri"/>
          <w:lang w:val="ru-RU"/>
        </w:rPr>
      </w:pPr>
    </w:p>
    <w:p w14:paraId="2CECE072" w14:textId="77777777" w:rsidR="00E71366" w:rsidRPr="006C0A32" w:rsidRDefault="00000000" w:rsidP="00281743">
      <w:pPr>
        <w:ind w:firstLine="709"/>
        <w:jc w:val="both"/>
        <w:rPr>
          <w:rFonts w:eastAsia="Calibri"/>
          <w:lang w:val="ru-RU"/>
        </w:rPr>
      </w:pPr>
      <w:r w:rsidRPr="006C0A32">
        <w:rPr>
          <w:rFonts w:eastAsia="Calibri"/>
          <w:lang w:val="ru-RU"/>
        </w:rPr>
        <w:t xml:space="preserve">Государственная политика Казахстана в области изменения климата направлена на смягчение последствий изменения и адаптацию экономики в новых условиях. </w:t>
      </w:r>
    </w:p>
    <w:p w14:paraId="166B424B" w14:textId="77777777" w:rsidR="00E71366" w:rsidRPr="006C0A32" w:rsidRDefault="00000000" w:rsidP="00281743">
      <w:pPr>
        <w:ind w:firstLine="709"/>
        <w:jc w:val="both"/>
        <w:rPr>
          <w:rFonts w:eastAsia="Calibri"/>
          <w:lang w:val="ru-RU"/>
        </w:rPr>
      </w:pPr>
      <w:r w:rsidRPr="006C0A32">
        <w:rPr>
          <w:rFonts w:eastAsia="Calibri"/>
          <w:lang w:val="ru-RU"/>
        </w:rPr>
        <w:t xml:space="preserve">Принятая в 2023 году Стратегия достижения углеродной нейтральности до 2060 года представляет собой комплексный, многоуровневый план действий государства и бизнеса, направленный на диверсификацию экономики и поэтапный отказ от углеводородного сырья. </w:t>
      </w:r>
    </w:p>
    <w:p w14:paraId="2BDAF8A9" w14:textId="77777777" w:rsidR="00E71366" w:rsidRPr="006C0A32" w:rsidRDefault="00000000" w:rsidP="00281743">
      <w:pPr>
        <w:ind w:firstLine="709"/>
        <w:jc w:val="both"/>
        <w:rPr>
          <w:rFonts w:eastAsia="Calibri"/>
          <w:lang w:val="ru-RU"/>
        </w:rPr>
      </w:pPr>
      <w:r w:rsidRPr="006C0A32">
        <w:rPr>
          <w:rFonts w:eastAsia="Calibri"/>
          <w:lang w:val="ru-RU"/>
        </w:rPr>
        <w:t xml:space="preserve">В декабре 2025 года Правительством РК утверждена Дорожная карта к Стратегии достижения углеродной нейтральности Казахстана до 2060 года, состоящая из 179 практических мер, направленных на декарбонизацию всех секторов экономики. </w:t>
      </w:r>
    </w:p>
    <w:p w14:paraId="0A8234D4" w14:textId="77777777" w:rsidR="00E71366" w:rsidRPr="006C0A32" w:rsidRDefault="00000000" w:rsidP="00281743">
      <w:pPr>
        <w:widowControl w:val="0"/>
        <w:autoSpaceDE w:val="0"/>
        <w:autoSpaceDN w:val="0"/>
        <w:adjustRightInd w:val="0"/>
        <w:ind w:firstLine="709"/>
        <w:jc w:val="both"/>
        <w:rPr>
          <w:rFonts w:eastAsia="Times New Roman,Bold"/>
          <w:bCs/>
          <w:lang w:val="ru-RU"/>
        </w:rPr>
      </w:pPr>
      <w:r w:rsidRPr="006C0A32">
        <w:rPr>
          <w:rFonts w:eastAsia="Calibri"/>
          <w:lang w:val="ru-RU"/>
        </w:rPr>
        <w:t xml:space="preserve">Подтверждением приверженности страны целям Парижского соглашения и взятому курсу на формирование низкоуглеродного и </w:t>
      </w:r>
      <w:proofErr w:type="spellStart"/>
      <w:r w:rsidRPr="006C0A32">
        <w:rPr>
          <w:rFonts w:eastAsia="Calibri"/>
          <w:lang w:val="ru-RU"/>
        </w:rPr>
        <w:t>климатоустойчивого</w:t>
      </w:r>
      <w:proofErr w:type="spellEnd"/>
      <w:r w:rsidRPr="006C0A32">
        <w:rPr>
          <w:rFonts w:eastAsia="Calibri"/>
          <w:lang w:val="ru-RU"/>
        </w:rPr>
        <w:t xml:space="preserve"> будущего является Определяемый на национальном уровне вклад Республики Казахстан в глобальное реагирование на изменение климата до 2035 года (ОНУВ3,0)</w:t>
      </w:r>
      <w:r w:rsidRPr="006C0A32">
        <w:rPr>
          <w:rFonts w:eastAsia="Times New Roman,Bold"/>
          <w:bCs/>
          <w:lang w:val="ru-RU"/>
        </w:rPr>
        <w:t xml:space="preserve">, </w:t>
      </w:r>
      <w:r w:rsidRPr="006C0A32">
        <w:rPr>
          <w:rFonts w:eastAsia="Calibri"/>
          <w:lang w:val="ru-RU"/>
        </w:rPr>
        <w:t xml:space="preserve">представленный </w:t>
      </w:r>
      <w:r w:rsidRPr="006C0A32">
        <w:rPr>
          <w:rFonts w:eastAsia="Times New Roman,Bold"/>
          <w:bCs/>
          <w:lang w:val="ru-RU"/>
        </w:rPr>
        <w:t xml:space="preserve">Секретариату РКИК ООН в ноябре 2025 года. </w:t>
      </w:r>
    </w:p>
    <w:p w14:paraId="40315CCB" w14:textId="77777777" w:rsidR="00E71366" w:rsidRPr="006C0A32" w:rsidRDefault="00000000" w:rsidP="00281743">
      <w:pPr>
        <w:widowControl w:val="0"/>
        <w:autoSpaceDE w:val="0"/>
        <w:autoSpaceDN w:val="0"/>
        <w:adjustRightInd w:val="0"/>
        <w:ind w:firstLine="709"/>
        <w:jc w:val="both"/>
        <w:rPr>
          <w:rFonts w:eastAsia="Calibri"/>
          <w:lang w:val="ru-RU"/>
        </w:rPr>
      </w:pPr>
      <w:r w:rsidRPr="006C0A32">
        <w:rPr>
          <w:rFonts w:eastAsia="Times New Roman,Bold"/>
          <w:bCs/>
          <w:lang w:val="ru-RU"/>
        </w:rPr>
        <w:t xml:space="preserve">В ОНУВ3,0 </w:t>
      </w:r>
      <w:r w:rsidRPr="006C0A32">
        <w:rPr>
          <w:rFonts w:eastAsia="Calibri"/>
          <w:lang w:val="ru-RU"/>
        </w:rPr>
        <w:t xml:space="preserve">Казахстан поставил себе безусловной целью снижение выбросов парниковых газов к 2035 году на 17% от уровня 1990 года и на 25% – при устойчивой международной финансовой и технологической поддержке. </w:t>
      </w:r>
    </w:p>
    <w:p w14:paraId="40C19EEE" w14:textId="77777777" w:rsidR="00E71366" w:rsidRPr="006C0A32" w:rsidRDefault="00000000" w:rsidP="00281743">
      <w:pPr>
        <w:ind w:firstLine="709"/>
        <w:jc w:val="both"/>
        <w:rPr>
          <w:rFonts w:eastAsia="Calibri"/>
          <w:lang w:val="ru-RU"/>
        </w:rPr>
      </w:pPr>
      <w:r w:rsidRPr="006C0A32">
        <w:rPr>
          <w:rFonts w:eastAsia="Calibri"/>
          <w:lang w:val="ru-RU"/>
        </w:rPr>
        <w:t xml:space="preserve">Еще одним важным шагом в борьбе с изменением климата является присоединение Казахстана в 2023 году к Global </w:t>
      </w:r>
      <w:proofErr w:type="spellStart"/>
      <w:r w:rsidRPr="006C0A32">
        <w:rPr>
          <w:rFonts w:eastAsia="Calibri"/>
          <w:lang w:val="ru-RU"/>
        </w:rPr>
        <w:t>Methane</w:t>
      </w:r>
      <w:proofErr w:type="spellEnd"/>
      <w:r w:rsidRPr="006C0A32">
        <w:rPr>
          <w:rFonts w:eastAsia="Calibri"/>
          <w:lang w:val="ru-RU"/>
        </w:rPr>
        <w:t xml:space="preserve"> </w:t>
      </w:r>
      <w:proofErr w:type="spellStart"/>
      <w:r w:rsidRPr="006C0A32">
        <w:rPr>
          <w:rFonts w:eastAsia="Calibri"/>
          <w:lang w:val="ru-RU"/>
        </w:rPr>
        <w:t>Pledge</w:t>
      </w:r>
      <w:proofErr w:type="spellEnd"/>
      <w:r w:rsidRPr="006C0A32">
        <w:rPr>
          <w:rFonts w:eastAsia="Calibri"/>
          <w:lang w:val="ru-RU"/>
        </w:rPr>
        <w:t xml:space="preserve"> (</w:t>
      </w:r>
      <w:r w:rsidRPr="006C0A32">
        <w:rPr>
          <w:lang w:eastAsia="ru-RU"/>
        </w:rPr>
        <w:t>GMP</w:t>
      </w:r>
      <w:r w:rsidRPr="006C0A32">
        <w:rPr>
          <w:lang w:val="ru-RU" w:eastAsia="ru-RU"/>
        </w:rPr>
        <w:t>). Запущенная в 2021 году и</w:t>
      </w:r>
      <w:r w:rsidRPr="006C0A32">
        <w:rPr>
          <w:rFonts w:eastAsia="Calibri"/>
          <w:lang w:val="ru-RU"/>
        </w:rPr>
        <w:t xml:space="preserve">нициатива </w:t>
      </w:r>
      <w:r w:rsidRPr="006C0A32">
        <w:rPr>
          <w:lang w:eastAsia="ru-RU"/>
        </w:rPr>
        <w:t>GMP</w:t>
      </w:r>
      <w:r w:rsidRPr="006C0A32">
        <w:rPr>
          <w:rFonts w:eastAsia="Calibri"/>
          <w:lang w:val="ru-RU"/>
        </w:rPr>
        <w:t xml:space="preserve"> предусматривает сокращение глобальных выбросов метана к 2030 году на 30 % от уровня 2020 года. </w:t>
      </w:r>
    </w:p>
    <w:p w14:paraId="5EFAD95D" w14:textId="77777777" w:rsidR="00E71366" w:rsidRPr="006C0A32" w:rsidRDefault="00000000" w:rsidP="00281743">
      <w:pPr>
        <w:ind w:firstLine="709"/>
        <w:jc w:val="both"/>
        <w:rPr>
          <w:rFonts w:eastAsia="Calibri"/>
          <w:lang w:val="ru-RU"/>
        </w:rPr>
      </w:pPr>
      <w:r w:rsidRPr="006C0A32">
        <w:rPr>
          <w:rFonts w:eastAsia="Calibri"/>
          <w:lang w:val="ru-RU"/>
        </w:rPr>
        <w:t>Как Сторона Рамочной Конвенции ООН об изменении климата (РКИК ООН) и Киотского протокола, Казахстан ежегодно проводит национальную инвентаризацию выбросов парниковых газов, итоги которой отражаются в Национальном докладе о кадастре антропогенных выбросов из источников и абсорбции поглотителями парниковых газов, не регулируемых Монреальским протоколом (НДК), и электронных таблицах отчетности о выбросах и поглощении парниковых газов по секторам экономики. В 2025 году Секретариату РКИК ООН представлен Национальный документ об инвентаризации парниковых газов за 1990-2023 годы, подготовленный по итогам национальной инвентаризации парниковых газов.</w:t>
      </w:r>
    </w:p>
    <w:p w14:paraId="5871BADF" w14:textId="77777777" w:rsidR="00E71366" w:rsidRPr="006C0A32" w:rsidRDefault="00000000" w:rsidP="00281743">
      <w:pPr>
        <w:ind w:firstLine="709"/>
        <w:jc w:val="both"/>
        <w:rPr>
          <w:rFonts w:eastAsia="Calibri"/>
          <w:lang w:val="ru-RU"/>
        </w:rPr>
      </w:pPr>
      <w:r w:rsidRPr="006C0A32">
        <w:rPr>
          <w:rFonts w:eastAsia="Calibri"/>
          <w:lang w:val="ru-RU"/>
        </w:rPr>
        <w:t>Казахстан отмечает, что изменение климата – это глобальная проблема и призывает международное сообщество к партнерству и усилению сотрудничества, расширению доступа к «зеленому» финансированию и современным технологиям, укреплению потенциала для принятия более решительных мер по смягчению последствий изменения климата.</w:t>
      </w:r>
    </w:p>
    <w:p w14:paraId="1E1AE10B" w14:textId="77777777" w:rsidR="00E71366" w:rsidRPr="006C0A32" w:rsidRDefault="00E71366" w:rsidP="00281743">
      <w:pPr>
        <w:ind w:firstLine="709"/>
        <w:jc w:val="both"/>
        <w:rPr>
          <w:rFonts w:eastAsia="Calibri"/>
          <w:lang w:val="ru-RU"/>
        </w:rPr>
      </w:pPr>
    </w:p>
    <w:p w14:paraId="6D94712A" w14:textId="78942672" w:rsidR="00E71366" w:rsidRPr="006C0A32" w:rsidRDefault="00000000" w:rsidP="00281743">
      <w:pPr>
        <w:spacing w:after="160"/>
        <w:ind w:left="709"/>
        <w:jc w:val="both"/>
        <w:rPr>
          <w:lang w:val="ru-RU" w:eastAsia="ru-RU"/>
        </w:rPr>
      </w:pPr>
      <w:r w:rsidRPr="006C0A32">
        <w:rPr>
          <w:rFonts w:eastAsia="Calibri"/>
          <w:lang w:val="ru-RU"/>
        </w:rPr>
        <w:br w:type="page"/>
      </w:r>
      <w:r w:rsidRPr="006C0A32">
        <w:rPr>
          <w:lang w:val="ru-RU" w:eastAsia="ru-RU"/>
        </w:rPr>
        <w:lastRenderedPageBreak/>
        <w:t>11.11. ЦЕЛИ УСТОЙЧИВОГО РАЗВИТИЯ</w:t>
      </w:r>
    </w:p>
    <w:p w14:paraId="72C6596E" w14:textId="77777777" w:rsidR="00E71366" w:rsidRPr="006C0A32" w:rsidRDefault="00E71366" w:rsidP="000C67E5">
      <w:pPr>
        <w:ind w:firstLine="709"/>
        <w:jc w:val="both"/>
        <w:rPr>
          <w:rFonts w:eastAsia="Arial"/>
          <w:lang w:val="ru-RU" w:eastAsia="ru-RU"/>
        </w:rPr>
      </w:pPr>
    </w:p>
    <w:p w14:paraId="3E61D6DC" w14:textId="77777777" w:rsidR="00E71366" w:rsidRPr="006C0A32" w:rsidRDefault="00000000" w:rsidP="00281743">
      <w:pPr>
        <w:ind w:firstLine="709"/>
        <w:jc w:val="both"/>
        <w:rPr>
          <w:rFonts w:eastAsia="Arial"/>
          <w:lang w:val="ru-RU" w:eastAsia="ru-RU"/>
        </w:rPr>
      </w:pPr>
      <w:r w:rsidRPr="006C0A32">
        <w:rPr>
          <w:rFonts w:eastAsia="Arial"/>
          <w:lang w:val="ru-RU" w:eastAsia="ru-RU"/>
        </w:rPr>
        <w:t xml:space="preserve">Казахстан поддерживает и активно способствует достижению Целей устойчивого развития (ЦУР). В глобальном Индексе устойчивого развития (SDG Index) Казахстан занимает 66 место среди 166 стран мира. В марте 2025 года на заседании Генеральной Ассамблеи ООН была принята резолюция A/79/L.57/Rev.1 об учреждении в Алматы Регионального Центра ООН по Целям устойчивого развития для Центральной Азии и Афганистана. Центр будет действовать в качестве координационного центра для оказания помощи Афганистану и другим странам региона в достижении ЦУР в областях экономики, общества и окружающей среды. </w:t>
      </w:r>
    </w:p>
    <w:p w14:paraId="4A7C802D" w14:textId="77777777" w:rsidR="00E71366" w:rsidRPr="006C0A32" w:rsidRDefault="00000000" w:rsidP="00281743">
      <w:pPr>
        <w:ind w:firstLine="709"/>
        <w:jc w:val="both"/>
        <w:rPr>
          <w:rFonts w:eastAsia="Arial"/>
          <w:lang w:val="ru-RU" w:eastAsia="ru-RU"/>
        </w:rPr>
      </w:pPr>
      <w:r w:rsidRPr="006C0A32">
        <w:rPr>
          <w:rFonts w:eastAsia="Arial"/>
          <w:lang w:val="ru-RU" w:eastAsia="ru-RU"/>
        </w:rPr>
        <w:t xml:space="preserve">Каждые три года Казахстан представляет в ООН Добровольный национальный обзор, в которых отражает прогресс страны в достижении ЦУР. В июле 2025 года на Политическом форуме высокого уровня в г. Нью-Йорк Правительство РК представило третий Добровольный национальный обзор. </w:t>
      </w:r>
    </w:p>
    <w:p w14:paraId="254E186A" w14:textId="77777777" w:rsidR="00E71366" w:rsidRPr="006C0A32" w:rsidRDefault="00000000" w:rsidP="00281743">
      <w:pPr>
        <w:ind w:firstLine="709"/>
        <w:jc w:val="both"/>
        <w:rPr>
          <w:rFonts w:eastAsia="Arial"/>
          <w:b/>
          <w:lang w:val="ru-RU" w:eastAsia="ru-RU"/>
        </w:rPr>
      </w:pPr>
      <w:r w:rsidRPr="006C0A32">
        <w:rPr>
          <w:rFonts w:eastAsia="Arial"/>
          <w:b/>
          <w:lang w:val="ru-RU" w:eastAsia="ru-RU"/>
        </w:rPr>
        <w:t>Достижения Казахстана в области реализации целей устойчивого развития в 2025 году</w:t>
      </w:r>
    </w:p>
    <w:p w14:paraId="400B5AB9" w14:textId="77777777" w:rsidR="00E71366" w:rsidRPr="006C0A32" w:rsidRDefault="00000000" w:rsidP="00281743">
      <w:pPr>
        <w:jc w:val="both"/>
        <w:rPr>
          <w:rFonts w:eastAsia="Arial"/>
          <w:lang w:val="ru-RU" w:eastAsia="ru-RU"/>
        </w:rPr>
      </w:pPr>
      <w:r w:rsidRPr="006C0A32">
        <w:rPr>
          <w:rFonts w:eastAsia="Arial"/>
          <w:b/>
          <w:lang w:val="ru-RU" w:eastAsia="ru-RU"/>
        </w:rPr>
        <w:t xml:space="preserve">Направление «Люди»: Ликвидация нищеты, гендерное равенство, обеспечение здоровой жизни, образование </w:t>
      </w:r>
      <w:r w:rsidRPr="006C0A32">
        <w:rPr>
          <w:rFonts w:eastAsia="Arial"/>
          <w:lang w:val="ru-RU" w:eastAsia="ru-RU"/>
        </w:rPr>
        <w:t>(координатор – Министерство труда и социальной защиты населения)</w:t>
      </w:r>
    </w:p>
    <w:p w14:paraId="0EA4383D" w14:textId="77777777" w:rsidR="00E71366" w:rsidRPr="006C0A32" w:rsidRDefault="00000000" w:rsidP="00281743">
      <w:pPr>
        <w:jc w:val="both"/>
        <w:rPr>
          <w:rFonts w:eastAsia="Arial"/>
          <w:b/>
          <w:i/>
          <w:lang w:val="ru-RU" w:eastAsia="ru-RU"/>
        </w:rPr>
      </w:pPr>
      <w:r w:rsidRPr="006C0A32">
        <w:rPr>
          <w:rFonts w:eastAsia="Arial"/>
          <w:b/>
          <w:i/>
          <w:lang w:val="ru-RU" w:eastAsia="ru-RU"/>
        </w:rPr>
        <w:t>ЦУР 1 «Повсеместная ликвидация нищеты во всех ее формах»</w:t>
      </w:r>
    </w:p>
    <w:p w14:paraId="4D0E2525" w14:textId="77777777" w:rsidR="00E71366" w:rsidRPr="006C0A32" w:rsidRDefault="00000000" w:rsidP="00281743">
      <w:pPr>
        <w:jc w:val="both"/>
        <w:rPr>
          <w:rFonts w:eastAsia="Arial"/>
          <w:i/>
          <w:lang w:val="ru-RU" w:eastAsia="ru-RU"/>
        </w:rPr>
      </w:pPr>
      <w:r w:rsidRPr="006C0A32">
        <w:rPr>
          <w:rFonts w:eastAsia="Arial"/>
          <w:b/>
          <w:i/>
          <w:lang w:val="ru-RU" w:eastAsia="ru-RU"/>
        </w:rPr>
        <w:t xml:space="preserve"> Социальная защита населения</w:t>
      </w:r>
    </w:p>
    <w:p w14:paraId="32B3E3FE" w14:textId="77777777" w:rsidR="00E71366" w:rsidRPr="006C0A32" w:rsidRDefault="00000000" w:rsidP="00281743">
      <w:pPr>
        <w:ind w:firstLine="709"/>
        <w:jc w:val="both"/>
        <w:rPr>
          <w:rFonts w:eastAsia="Arial"/>
          <w:lang w:val="ru-RU" w:eastAsia="ru-RU"/>
        </w:rPr>
      </w:pPr>
      <w:r w:rsidRPr="006C0A32">
        <w:rPr>
          <w:rFonts w:eastAsia="Arial"/>
          <w:lang w:val="ru-RU" w:eastAsia="ru-RU"/>
        </w:rPr>
        <w:t xml:space="preserve">В Казахстане функционирует многоуровневая система социальной поддержки, включающая социальные выплаты по различным социальным рискам. В республиканском бюджете на социальные выплаты направлено четверть расходов республиканского бюджета (25%). Пенсии и пособия получают 4,6 миллиона казахстанцев. </w:t>
      </w:r>
    </w:p>
    <w:p w14:paraId="3A3E622A" w14:textId="77777777" w:rsidR="00E71366" w:rsidRPr="006C0A32" w:rsidRDefault="00000000" w:rsidP="00281743">
      <w:pPr>
        <w:ind w:firstLine="709"/>
        <w:jc w:val="both"/>
        <w:rPr>
          <w:rFonts w:eastAsia="Arial"/>
          <w:lang w:val="ru-RU" w:eastAsia="ru-RU"/>
        </w:rPr>
      </w:pPr>
      <w:r w:rsidRPr="006C0A32">
        <w:rPr>
          <w:rFonts w:eastAsia="Arial"/>
          <w:lang w:val="ru-RU" w:eastAsia="ru-RU"/>
        </w:rPr>
        <w:t xml:space="preserve">Для улучшения качества жизни населения реализуются меры государственной поддержки (с 1 января 2024 года пересмотрен размер минимальной заработной платы, который на сегодня установлен в размере 85 000 тенге, пенсии и пособия ежегодно индексируются с учетом уровня инфляции, с 01.01.2026 года социальные выплаты проиндексированы на 10%). </w:t>
      </w:r>
    </w:p>
    <w:p w14:paraId="0648A566" w14:textId="77777777" w:rsidR="00E71366" w:rsidRPr="006C0A32" w:rsidRDefault="00000000" w:rsidP="00281743">
      <w:pPr>
        <w:ind w:firstLine="709"/>
        <w:jc w:val="both"/>
        <w:rPr>
          <w:rFonts w:eastAsia="Arial"/>
          <w:lang w:val="ru-RU" w:eastAsia="ru-RU"/>
        </w:rPr>
      </w:pPr>
      <w:r w:rsidRPr="006C0A32">
        <w:rPr>
          <w:rFonts w:eastAsia="Arial"/>
          <w:lang w:val="ru-RU" w:eastAsia="ru-RU"/>
        </w:rPr>
        <w:t>В соответствии с Социальным кодексом Республики Казахстан (Кодекс) от 20 апреля 2023 года, при обеспечении государственной поддержки, акцент страны ориентирован на предупреждение трудных жизненных ситуаций, а не на устранение их последствий. Кодекс объединил законодательство в сфере социального обеспечения, упростив доступ граждан к информации о своих правах. Также внедрена цифровизация услуг, социальный контракт, система страхования и меры для стимулирования занятости. Его новеллы направлены на предотвращение социальных рисков, поддержку уязвимых групп и повышение ответственности всех сторон – государства, работодателей и граждан.</w:t>
      </w:r>
    </w:p>
    <w:p w14:paraId="2BFE001D" w14:textId="77777777" w:rsidR="00E71366" w:rsidRPr="006C0A32" w:rsidRDefault="00000000" w:rsidP="00281743">
      <w:pPr>
        <w:ind w:firstLine="709"/>
        <w:jc w:val="both"/>
        <w:rPr>
          <w:rFonts w:eastAsia="Arial"/>
          <w:lang w:val="ru-RU" w:eastAsia="ru-RU"/>
        </w:rPr>
      </w:pPr>
      <w:r w:rsidRPr="006C0A32">
        <w:rPr>
          <w:rFonts w:eastAsia="Arial"/>
          <w:lang w:val="ru-RU" w:eastAsia="ru-RU"/>
        </w:rPr>
        <w:t>В целом, в мире применяется несколько экономических моделей социальной защиты населения. В странах Евросоюза определение уровня бедности привязано к медианному доходу. В Казахстане размер социальной помощи привязан к величине прожиточного минимума. В рамках Кодекса, с 2025 года порядок определения черты бедности в стране привязан к среднему региональному медианному доходу по стране. Это позволило приблизиться к европейским стандартам.</w:t>
      </w:r>
    </w:p>
    <w:p w14:paraId="4A572C01" w14:textId="77777777" w:rsidR="00E71366" w:rsidRPr="006C0A32" w:rsidRDefault="00000000" w:rsidP="00281743">
      <w:pPr>
        <w:ind w:firstLine="709"/>
        <w:jc w:val="both"/>
        <w:rPr>
          <w:rFonts w:eastAsia="Arial"/>
          <w:b/>
          <w:i/>
          <w:lang w:val="ru-RU" w:eastAsia="ru-RU"/>
        </w:rPr>
      </w:pPr>
      <w:r w:rsidRPr="006C0A32">
        <w:rPr>
          <w:rFonts w:eastAsia="Arial"/>
          <w:b/>
          <w:i/>
          <w:lang w:val="ru-RU" w:eastAsia="ru-RU"/>
        </w:rPr>
        <w:t>Адресная социальная помощь</w:t>
      </w:r>
    </w:p>
    <w:p w14:paraId="0D40098B" w14:textId="77777777" w:rsidR="00E71366" w:rsidRPr="006C0A32" w:rsidRDefault="00000000" w:rsidP="00281743">
      <w:pPr>
        <w:ind w:firstLine="709"/>
        <w:jc w:val="both"/>
        <w:rPr>
          <w:rFonts w:eastAsia="Arial"/>
          <w:lang w:val="ru-RU" w:eastAsia="ru-RU"/>
        </w:rPr>
      </w:pPr>
      <w:r w:rsidRPr="006C0A32">
        <w:rPr>
          <w:rFonts w:eastAsia="Arial"/>
          <w:lang w:val="ru-RU" w:eastAsia="ru-RU"/>
        </w:rPr>
        <w:t xml:space="preserve">В целях повышения адресности и эффективности государственной поддержки проводится цифровая трансформация системы социальной поддержки с переходом от категориального подхода к оценке нуждаемости. </w:t>
      </w:r>
    </w:p>
    <w:p w14:paraId="6CBAD18A" w14:textId="77777777" w:rsidR="00E71366" w:rsidRPr="006C0A32" w:rsidRDefault="00000000" w:rsidP="00281743">
      <w:pPr>
        <w:ind w:firstLine="709"/>
        <w:jc w:val="both"/>
        <w:rPr>
          <w:rFonts w:eastAsia="Arial"/>
          <w:lang w:val="ru-RU" w:eastAsia="ru-RU"/>
        </w:rPr>
      </w:pPr>
      <w:r w:rsidRPr="006C0A32">
        <w:rPr>
          <w:rFonts w:eastAsia="Arial"/>
          <w:lang w:val="ru-RU" w:eastAsia="ru-RU"/>
        </w:rPr>
        <w:t xml:space="preserve">В целях исключения рисков необоснованного назначения адресной социальной помощи (АСП, социального мошенничества и обеспечения рационального расходования средств бюджета внедрены цифровые решения. Так, оказание АСП отображается в </w:t>
      </w:r>
      <w:r w:rsidRPr="006C0A32">
        <w:rPr>
          <w:rFonts w:eastAsia="Arial"/>
          <w:lang w:val="ru-RU" w:eastAsia="ru-RU"/>
        </w:rPr>
        <w:lastRenderedPageBreak/>
        <w:t>режиме реального времени в единой информационной системе по ее назначению. Автоматизация процессов назначения и выплаты АСП обеспечивает ежедневный контроль и прозрачность всех процедур.</w:t>
      </w:r>
    </w:p>
    <w:p w14:paraId="5605963D" w14:textId="77777777" w:rsidR="00E71366" w:rsidRPr="006C0A32" w:rsidRDefault="00000000" w:rsidP="00281743">
      <w:pPr>
        <w:ind w:firstLine="709"/>
        <w:jc w:val="both"/>
        <w:rPr>
          <w:rFonts w:eastAsia="Arial"/>
          <w:lang w:val="ru-RU" w:eastAsia="ru-RU"/>
        </w:rPr>
      </w:pPr>
      <w:r w:rsidRPr="006C0A32">
        <w:rPr>
          <w:rFonts w:eastAsia="Arial"/>
          <w:lang w:val="ru-RU" w:eastAsia="ru-RU"/>
        </w:rPr>
        <w:t>На сегодня в регионах участковые комиссии при проведении обследования полностью переведены на мобильное приложение. С его помощью осуществляется сбор информации о нуждах граждан, в том числе данные о составе семьи, и жилищных условиях. Это позволило упростить и ускорить работу комиссий, а также снизить влияние человеческого фактора. Кроме того, для повышения адресности и прозрачности назначения АСП проводится работа по учету расходов граждан, которые претендуют на получение помощи. Для этого приняты соответствующие приказы Министерства. Активное внедрение цифровых решений для прозрачности процессов и обоснованности назначения позволяет обеспечить адресность помощи и сократить объем бюджетных расходов. В 2025 году количество получателей АСП снизилось на 29%. За 2025 год общая экономия за счет цифровизации и усиления контроля составила более 99,5 млрд тенге, при этом средства перераспределяются в пользу действительно нуждающимся в помощи.</w:t>
      </w:r>
    </w:p>
    <w:p w14:paraId="2F618CC9" w14:textId="77777777" w:rsidR="00E71366" w:rsidRPr="006C0A32" w:rsidRDefault="00000000" w:rsidP="00281743">
      <w:pPr>
        <w:jc w:val="both"/>
        <w:rPr>
          <w:rFonts w:eastAsia="Arial"/>
          <w:i/>
          <w:lang w:val="ru-RU" w:eastAsia="ru-RU"/>
        </w:rPr>
      </w:pPr>
      <w:proofErr w:type="spellStart"/>
      <w:r w:rsidRPr="006C0A32">
        <w:rPr>
          <w:rFonts w:eastAsia="Arial"/>
          <w:i/>
          <w:lang w:val="ru-RU" w:eastAsia="ru-RU"/>
        </w:rPr>
        <w:t>Справочно</w:t>
      </w:r>
      <w:proofErr w:type="spellEnd"/>
      <w:r w:rsidRPr="006C0A32">
        <w:rPr>
          <w:rFonts w:eastAsia="Arial"/>
          <w:i/>
          <w:lang w:val="ru-RU" w:eastAsia="ru-RU"/>
        </w:rPr>
        <w:t>:</w:t>
      </w:r>
      <w:r w:rsidRPr="006C0A32">
        <w:rPr>
          <w:rFonts w:eastAsia="Arial"/>
          <w:lang w:val="ru-RU" w:eastAsia="ru-RU"/>
        </w:rPr>
        <w:t xml:space="preserve"> </w:t>
      </w:r>
      <w:r w:rsidRPr="006C0A32">
        <w:rPr>
          <w:rFonts w:eastAsia="Arial"/>
          <w:i/>
          <w:lang w:val="ru-RU" w:eastAsia="ru-RU"/>
        </w:rPr>
        <w:t>на 01.05.2026 г. АСП назначена 34,5 тыс. семьям или 186 тыс. человек на сумму 10,6 млрд тенге (на 01.05.2025 г. – 43,4 тыс. семьям или 232,5 тыс. человек на сумму 10,4 млрд тенге).</w:t>
      </w:r>
    </w:p>
    <w:p w14:paraId="4C62C0B4" w14:textId="77777777" w:rsidR="00E71366" w:rsidRPr="006C0A32" w:rsidRDefault="00000000" w:rsidP="00281743">
      <w:pPr>
        <w:ind w:firstLine="709"/>
        <w:jc w:val="both"/>
        <w:rPr>
          <w:rFonts w:eastAsia="Arial"/>
          <w:b/>
          <w:i/>
          <w:lang w:val="ru-RU" w:eastAsia="ru-RU"/>
        </w:rPr>
      </w:pPr>
      <w:r w:rsidRPr="006C0A32">
        <w:rPr>
          <w:rFonts w:eastAsia="Arial"/>
          <w:b/>
          <w:i/>
          <w:lang w:val="ru-RU" w:eastAsia="ru-RU"/>
        </w:rPr>
        <w:t xml:space="preserve">Социальная поддержка материнства и детства </w:t>
      </w:r>
    </w:p>
    <w:p w14:paraId="03879063" w14:textId="77777777" w:rsidR="00E71366" w:rsidRPr="006C0A32" w:rsidRDefault="00000000" w:rsidP="00281743">
      <w:pPr>
        <w:ind w:firstLine="709"/>
        <w:jc w:val="both"/>
        <w:rPr>
          <w:rFonts w:eastAsia="Arial"/>
          <w:lang w:val="ru-RU" w:eastAsia="ru-RU"/>
        </w:rPr>
      </w:pPr>
      <w:r w:rsidRPr="006C0A32">
        <w:rPr>
          <w:rFonts w:eastAsia="Arial"/>
          <w:lang w:val="ru-RU" w:eastAsia="ru-RU"/>
        </w:rPr>
        <w:t xml:space="preserve">Социальная поддержка семей с детьми является одним из важных направлений социальной политики. Государство гарантирует основные минимальные социальные стандарты, призванные обеспечить всеобщую доступность и общественно приемлемое качество важнейших социальных благ. Сегодня в стране действует целостная система социальной поддержки семей с детьми, включающая систему государственных пособий и социальных выплат, меры по содействию занятости, льготы при налогообложении и другое. </w:t>
      </w:r>
    </w:p>
    <w:p w14:paraId="02BAD506" w14:textId="77777777" w:rsidR="00E71366" w:rsidRPr="006C0A32" w:rsidRDefault="00000000" w:rsidP="00281743">
      <w:pPr>
        <w:ind w:firstLine="709"/>
        <w:jc w:val="both"/>
        <w:rPr>
          <w:rFonts w:eastAsia="Arial"/>
          <w:lang w:val="ru-RU" w:eastAsia="ru-RU"/>
        </w:rPr>
      </w:pPr>
      <w:r w:rsidRPr="006C0A32">
        <w:rPr>
          <w:rFonts w:eastAsia="Arial"/>
          <w:lang w:val="ru-RU" w:eastAsia="ru-RU"/>
        </w:rPr>
        <w:t>При этом, в целях поддержки семей с детьми в разных жизненных ситуациях выплачивается 5 видов государственных пособий из республиканского бюджета и 2 вида социальных выплат из Государственного фонда социального страхования. В 2025 году на выплату государственных пособий семьям, имеющим детей, из республиканского бюджета в 2025 году выделено 818,1 млрд тенге.</w:t>
      </w:r>
    </w:p>
    <w:p w14:paraId="548AFD5A" w14:textId="77777777" w:rsidR="00E71366" w:rsidRPr="006C0A32" w:rsidRDefault="00000000" w:rsidP="00281743">
      <w:pPr>
        <w:ind w:firstLine="709"/>
        <w:jc w:val="both"/>
        <w:rPr>
          <w:rFonts w:eastAsia="Arial"/>
          <w:lang w:val="ru-RU" w:eastAsia="ru-RU"/>
        </w:rPr>
      </w:pPr>
      <w:r w:rsidRPr="006C0A32">
        <w:rPr>
          <w:rFonts w:eastAsia="Arial"/>
          <w:lang w:val="ru-RU" w:eastAsia="ru-RU"/>
        </w:rPr>
        <w:t>Для работников, участвующих в системе социального страхования, при наступлении страховых рисков предусмотрены выплаты из Государственного фонда социального страхования. Основная часть – это выплаты по беременности, родам и уходу за ребенком.</w:t>
      </w:r>
    </w:p>
    <w:p w14:paraId="73264C0C" w14:textId="77777777" w:rsidR="00E71366" w:rsidRPr="006C0A32" w:rsidRDefault="00000000" w:rsidP="00281743">
      <w:pPr>
        <w:ind w:firstLine="709"/>
        <w:jc w:val="both"/>
        <w:rPr>
          <w:rFonts w:eastAsia="Arial"/>
          <w:lang w:val="ru-RU" w:eastAsia="ru-RU"/>
        </w:rPr>
      </w:pPr>
      <w:r w:rsidRPr="006C0A32">
        <w:rPr>
          <w:rFonts w:eastAsia="Arial"/>
          <w:lang w:val="ru-RU" w:eastAsia="ru-RU"/>
        </w:rPr>
        <w:t xml:space="preserve">В реализацию поручений Главы государства, озвученных в Послании народу Казахстана от 1 сентября 2022 года «Справедливое государство. Единая нация. Благополучное общество», с 1 января 2023 года продлен период выплаты пособия по уходу за ребенком с 1 года до 1,5 лет. </w:t>
      </w:r>
    </w:p>
    <w:p w14:paraId="1F405DD9" w14:textId="77777777" w:rsidR="00E71366" w:rsidRPr="006C0A32" w:rsidRDefault="00000000" w:rsidP="00281743">
      <w:pPr>
        <w:ind w:firstLine="709"/>
        <w:jc w:val="both"/>
        <w:rPr>
          <w:rFonts w:eastAsia="Arial"/>
          <w:lang w:val="ru-RU" w:eastAsia="ru-RU"/>
        </w:rPr>
      </w:pPr>
      <w:r w:rsidRPr="006C0A32">
        <w:rPr>
          <w:rFonts w:eastAsia="Arial"/>
          <w:lang w:val="ru-RU" w:eastAsia="ru-RU"/>
        </w:rPr>
        <w:t>Кроме того, 1 января 2024 года в Казахстане стартовала программа «Национальный фонд – детям», в соответствии с которой 50% от ежегодного инвестиционного дохода Национального фонда перечисляются на целевые накопительные счета казахстанских детей, имеющих гражданство Казахстана и не достигших 18 лет. Благодаря данной Программе, на накопительные счета каждого казахстанского ребенка начисляются средства, которые в будущем можно использовать для оплаты образования или улучшения жилищных условий.</w:t>
      </w:r>
    </w:p>
    <w:p w14:paraId="035D207B" w14:textId="77777777" w:rsidR="00E71366" w:rsidRPr="006C0A32" w:rsidRDefault="00000000" w:rsidP="00281743">
      <w:pPr>
        <w:ind w:firstLine="709"/>
        <w:jc w:val="both"/>
        <w:rPr>
          <w:rFonts w:eastAsia="Arial"/>
          <w:lang w:val="ru-RU" w:eastAsia="ru-RU"/>
        </w:rPr>
      </w:pPr>
      <w:r w:rsidRPr="006C0A32">
        <w:rPr>
          <w:rFonts w:eastAsia="Arial"/>
          <w:lang w:val="ru-RU" w:eastAsia="ru-RU"/>
        </w:rPr>
        <w:t>Также с 1 января 2023 года внедрена система «Цифровая карта семьи» (ЦКС), главная цель которой – обеспечение равного доступа казахстанцев к системе государственной поддержки. ЦКС интегрирована с базами данных порядка 30 информационных систем государст</w:t>
      </w:r>
      <w:r w:rsidR="00657A7A" w:rsidRPr="006C0A32">
        <w:rPr>
          <w:rFonts w:eastAsia="Arial"/>
          <w:lang w:val="ru-RU" w:eastAsia="ru-RU"/>
        </w:rPr>
        <w:t xml:space="preserve">венных органов, что </w:t>
      </w:r>
      <w:r w:rsidRPr="006C0A32">
        <w:rPr>
          <w:rFonts w:eastAsia="Arial"/>
          <w:lang w:val="ru-RU" w:eastAsia="ru-RU"/>
        </w:rPr>
        <w:t xml:space="preserve">позволяет автоматически определить состав и статус семьи, оценить качество и уровень ее жизни и выявить наличие рисков. </w:t>
      </w:r>
    </w:p>
    <w:p w14:paraId="26B3CF93" w14:textId="77777777" w:rsidR="00E71366" w:rsidRPr="006C0A32" w:rsidRDefault="00000000" w:rsidP="00281743">
      <w:pPr>
        <w:ind w:firstLine="709"/>
        <w:jc w:val="both"/>
        <w:rPr>
          <w:rFonts w:eastAsia="Arial"/>
          <w:lang w:val="ru-RU" w:eastAsia="ru-RU"/>
        </w:rPr>
      </w:pPr>
      <w:r w:rsidRPr="006C0A32">
        <w:rPr>
          <w:rFonts w:eastAsia="Arial"/>
          <w:lang w:val="ru-RU" w:eastAsia="ru-RU"/>
        </w:rPr>
        <w:lastRenderedPageBreak/>
        <w:t>Вместе с тем, Министерство продолжает работу по расширению функционала ЦКС в части проактивного назначения АСП с применением ИИ. В рамках данной работы внедрён подход, предусматривающий использование видеофиксации жилищно-финансовых и бытовых условий заявителей с применением технологий Computer Vision и искусственного интеллекта для последующей оценки совокупного дохода семьи. Реализован ряд технологических решений, включая внедрение мобильного приложения FSM Social, предназначенного для автоматизации процесса обследования материального положения семей, претендующих на адресную социальную помощь. Приложение FSM Social позволяет проводить обследования непосредственно по месту проживания заявителя. Участковые комиссии фиксируют необходимые данные в мобильном приложении, после чего информация автоматически обрабатывается и анализируется.</w:t>
      </w:r>
    </w:p>
    <w:p w14:paraId="5B2EF96A" w14:textId="77777777" w:rsidR="00E71366" w:rsidRPr="006C0A32" w:rsidRDefault="00000000" w:rsidP="00281743">
      <w:pPr>
        <w:ind w:firstLine="709"/>
        <w:jc w:val="both"/>
        <w:rPr>
          <w:rFonts w:eastAsia="Arial"/>
          <w:i/>
          <w:lang w:val="ru-RU" w:eastAsia="ru-RU"/>
        </w:rPr>
      </w:pPr>
      <w:r w:rsidRPr="006C0A32">
        <w:rPr>
          <w:rFonts w:eastAsia="Arial"/>
          <w:b/>
          <w:i/>
          <w:lang w:val="ru-RU" w:eastAsia="ru-RU"/>
        </w:rPr>
        <w:t>ЦУР 2</w:t>
      </w:r>
      <w:r w:rsidRPr="006C0A32">
        <w:rPr>
          <w:rFonts w:eastAsia="Arial"/>
          <w:i/>
          <w:lang w:val="ru-RU" w:eastAsia="ru-RU"/>
        </w:rPr>
        <w:t xml:space="preserve"> «Ликвидация голода, обеспечение продовольственной безопасности и улучшение питания, и содействие устойчивому развитию сельского хозяйства» (Министерство сельского хозяйства) </w:t>
      </w:r>
    </w:p>
    <w:p w14:paraId="34234E7F" w14:textId="77777777" w:rsidR="00E71366" w:rsidRPr="006C0A32" w:rsidRDefault="00000000" w:rsidP="00281743">
      <w:pPr>
        <w:ind w:firstLine="709"/>
        <w:jc w:val="both"/>
        <w:rPr>
          <w:rFonts w:eastAsia="Arial"/>
          <w:lang w:val="ru-RU" w:eastAsia="ru-RU"/>
        </w:rPr>
      </w:pPr>
      <w:r w:rsidRPr="006C0A32">
        <w:rPr>
          <w:rFonts w:eastAsia="Arial"/>
          <w:lang w:val="ru-RU" w:eastAsia="ru-RU"/>
        </w:rPr>
        <w:t xml:space="preserve">В целях устойчивого развития аграрной отрасли и обеспечения продовольственной безопасности Министерством сельского хозяйства РК принимаются необходимые меры по достижению показателей Концепции развития агропромышленного комплекса (АПК) до 2030 года, а также Дорожной карты по увеличению объема валовой продукции сельского хозяйства в 2 раза до 2028 </w:t>
      </w:r>
    </w:p>
    <w:p w14:paraId="498722B2" w14:textId="77777777" w:rsidR="00E71366" w:rsidRPr="006C0A32" w:rsidRDefault="00000000" w:rsidP="00281743">
      <w:pPr>
        <w:pBdr>
          <w:top w:val="nil"/>
          <w:left w:val="nil"/>
          <w:bottom w:val="nil"/>
          <w:right w:val="nil"/>
          <w:between w:val="nil"/>
        </w:pBdr>
        <w:ind w:firstLine="709"/>
        <w:jc w:val="both"/>
        <w:rPr>
          <w:rFonts w:eastAsia="Arial"/>
          <w:i/>
          <w:lang w:val="ru-RU" w:eastAsia="ru-RU"/>
        </w:rPr>
      </w:pPr>
      <w:r w:rsidRPr="006C0A32">
        <w:rPr>
          <w:rFonts w:eastAsia="Arial"/>
          <w:b/>
          <w:i/>
          <w:lang w:val="ru-RU" w:eastAsia="ru-RU"/>
        </w:rPr>
        <w:t>ЦУР 3</w:t>
      </w:r>
      <w:r w:rsidRPr="006C0A32">
        <w:rPr>
          <w:rFonts w:eastAsia="Arial"/>
          <w:i/>
          <w:lang w:val="ru-RU" w:eastAsia="ru-RU"/>
        </w:rPr>
        <w:t xml:space="preserve"> «Обеспечение здорового образа жизни и содействие благополучию для всех в любом возрасте</w:t>
      </w:r>
      <w:r w:rsidRPr="006C0A32">
        <w:rPr>
          <w:rFonts w:eastAsia="Arial"/>
          <w:b/>
          <w:i/>
          <w:lang w:val="ru-RU" w:eastAsia="ru-RU"/>
        </w:rPr>
        <w:t>» (</w:t>
      </w:r>
      <w:r w:rsidRPr="006C0A32">
        <w:rPr>
          <w:rFonts w:eastAsia="Arial"/>
          <w:i/>
          <w:lang w:val="ru-RU" w:eastAsia="ru-RU"/>
        </w:rPr>
        <w:t>Министерство здравоохранения)</w:t>
      </w:r>
    </w:p>
    <w:p w14:paraId="604AE838" w14:textId="77777777" w:rsidR="00E71366" w:rsidRPr="006C0A32" w:rsidRDefault="00000000" w:rsidP="00281743">
      <w:pPr>
        <w:pBdr>
          <w:top w:val="nil"/>
          <w:left w:val="nil"/>
          <w:bottom w:val="nil"/>
          <w:right w:val="nil"/>
          <w:between w:val="nil"/>
        </w:pBdr>
        <w:ind w:firstLine="709"/>
        <w:jc w:val="both"/>
        <w:rPr>
          <w:rFonts w:eastAsia="Arial"/>
          <w:lang w:val="ru-RU" w:eastAsia="ru-RU"/>
        </w:rPr>
      </w:pPr>
      <w:r w:rsidRPr="006C0A32">
        <w:rPr>
          <w:rFonts w:eastAsia="Arial"/>
          <w:lang w:val="ru-RU" w:eastAsia="ru-RU"/>
        </w:rPr>
        <w:t>В рамках исполнения рекомендаций Парламентской комиссии по мониторингу реализации национальных целей и задач в области устойчивого развития Республики Казахстан от 06.10.2023 г. и Протокола 8-го Координационного совета по Целям устойчивого развития от 28.10.2024 г., Министерством здравоохранения РК проведена актуализация закрепленных за ведомством национальных индикаторов. Утверждена Дорожная карта по вопросам поддержки здоровья и благополучия населения в рамках реализации национальных целей и задач в области устойчивого развития Республики Казахстан на 2024–2029 годы (Приказ министра № 720 от 16.10.2024 г.).</w:t>
      </w:r>
    </w:p>
    <w:p w14:paraId="34BB9937" w14:textId="77777777" w:rsidR="00E71366" w:rsidRPr="006C0A32" w:rsidRDefault="00000000" w:rsidP="00281743">
      <w:pPr>
        <w:pBdr>
          <w:top w:val="nil"/>
          <w:left w:val="nil"/>
          <w:bottom w:val="nil"/>
          <w:right w:val="nil"/>
          <w:between w:val="nil"/>
        </w:pBdr>
        <w:ind w:firstLine="709"/>
        <w:jc w:val="both"/>
        <w:rPr>
          <w:rFonts w:eastAsia="Arial"/>
          <w:i/>
          <w:lang w:val="ru-RU" w:eastAsia="ru-RU"/>
        </w:rPr>
      </w:pPr>
      <w:r w:rsidRPr="006C0A32">
        <w:rPr>
          <w:rFonts w:eastAsia="Arial"/>
          <w:b/>
          <w:i/>
          <w:lang w:val="ru-RU" w:eastAsia="ru-RU"/>
        </w:rPr>
        <w:t xml:space="preserve">ЦУР 4 </w:t>
      </w:r>
      <w:r w:rsidRPr="006C0A32">
        <w:rPr>
          <w:rFonts w:eastAsia="Arial"/>
          <w:i/>
          <w:lang w:val="ru-RU" w:eastAsia="ru-RU"/>
        </w:rPr>
        <w:t>«Обеспечение всеохватного и справедливого качественного образования и поощрение возможности обучения на протяжении всей жизни для всех» (Министерство Просвещения)</w:t>
      </w:r>
    </w:p>
    <w:p w14:paraId="1BF1A9E6" w14:textId="77777777" w:rsidR="00E71366" w:rsidRPr="006C0A32" w:rsidRDefault="00000000" w:rsidP="00281743">
      <w:pPr>
        <w:pBdr>
          <w:top w:val="nil"/>
          <w:left w:val="nil"/>
          <w:bottom w:val="nil"/>
          <w:right w:val="nil"/>
          <w:between w:val="nil"/>
        </w:pBdr>
        <w:ind w:firstLine="709"/>
        <w:jc w:val="both"/>
        <w:rPr>
          <w:rFonts w:eastAsia="Arial"/>
          <w:lang w:val="ru-RU" w:eastAsia="ru-RU"/>
        </w:rPr>
      </w:pPr>
      <w:r w:rsidRPr="006C0A32">
        <w:rPr>
          <w:rFonts w:eastAsia="Arial"/>
          <w:lang w:val="ru-RU" w:eastAsia="ru-RU"/>
        </w:rPr>
        <w:t xml:space="preserve">Для реализации поручения Главы государства по обеспечению до 2026 года инфраструктуры среднего образования 1,5 млн ученических мест помимо проекта «Комфортная школа» посредством привлечения различных механизмов планируется введение порядка 700 тысяч новых ученических мест. </w:t>
      </w:r>
    </w:p>
    <w:p w14:paraId="210FAB02" w14:textId="77777777" w:rsidR="00E71366" w:rsidRPr="006C0A32" w:rsidRDefault="00000000" w:rsidP="00281743">
      <w:pPr>
        <w:pBdr>
          <w:top w:val="nil"/>
          <w:left w:val="nil"/>
          <w:bottom w:val="nil"/>
          <w:right w:val="nil"/>
          <w:between w:val="nil"/>
        </w:pBdr>
        <w:ind w:firstLine="709"/>
        <w:jc w:val="both"/>
        <w:rPr>
          <w:rFonts w:eastAsia="Arial"/>
          <w:lang w:val="ru-RU" w:eastAsia="ru-RU"/>
        </w:rPr>
      </w:pPr>
      <w:r w:rsidRPr="006C0A32">
        <w:rPr>
          <w:rFonts w:eastAsia="Arial"/>
          <w:lang w:val="ru-RU" w:eastAsia="ru-RU"/>
        </w:rPr>
        <w:t>Также к 2026 году в селах, малых городах и районных центрах будут модернизированы 5 тысяч школ (за 2023–2024 годы модернизированы более 2 тысяч). Планируется открыть 7 000 кабинетов современной робототехники, химии, физики, биологии, STEM</w:t>
      </w:r>
      <w:r w:rsidRPr="006C0A32">
        <w:rPr>
          <w:lang w:val="ru-RU" w:eastAsia="ru-RU"/>
        </w:rPr>
        <w:t xml:space="preserve"> (</w:t>
      </w:r>
      <w:proofErr w:type="spellStart"/>
      <w:r w:rsidRPr="006C0A32">
        <w:rPr>
          <w:rFonts w:eastAsia="Arial"/>
          <w:lang w:val="ru-RU" w:eastAsia="ru-RU"/>
        </w:rPr>
        <w:t>science</w:t>
      </w:r>
      <w:proofErr w:type="spellEnd"/>
      <w:r w:rsidRPr="006C0A32">
        <w:rPr>
          <w:rFonts w:eastAsia="Arial"/>
          <w:lang w:val="ru-RU" w:eastAsia="ru-RU"/>
        </w:rPr>
        <w:t xml:space="preserve">, </w:t>
      </w:r>
      <w:proofErr w:type="spellStart"/>
      <w:r w:rsidRPr="006C0A32">
        <w:rPr>
          <w:rFonts w:eastAsia="Arial"/>
          <w:lang w:val="ru-RU" w:eastAsia="ru-RU"/>
        </w:rPr>
        <w:t>technology</w:t>
      </w:r>
      <w:proofErr w:type="spellEnd"/>
      <w:r w:rsidRPr="006C0A32">
        <w:rPr>
          <w:rFonts w:eastAsia="Arial"/>
          <w:lang w:val="ru-RU" w:eastAsia="ru-RU"/>
        </w:rPr>
        <w:t xml:space="preserve">, </w:t>
      </w:r>
      <w:proofErr w:type="spellStart"/>
      <w:r w:rsidRPr="006C0A32">
        <w:rPr>
          <w:rFonts w:eastAsia="Arial"/>
          <w:lang w:val="ru-RU" w:eastAsia="ru-RU"/>
        </w:rPr>
        <w:t>engineering</w:t>
      </w:r>
      <w:proofErr w:type="spellEnd"/>
      <w:r w:rsidRPr="006C0A32">
        <w:rPr>
          <w:rFonts w:eastAsia="Arial"/>
          <w:lang w:val="ru-RU" w:eastAsia="ru-RU"/>
        </w:rPr>
        <w:t xml:space="preserve">, </w:t>
      </w:r>
      <w:proofErr w:type="spellStart"/>
      <w:r w:rsidRPr="006C0A32">
        <w:rPr>
          <w:rFonts w:eastAsia="Arial"/>
          <w:lang w:val="ru-RU" w:eastAsia="ru-RU"/>
        </w:rPr>
        <w:t>mathematics</w:t>
      </w:r>
      <w:proofErr w:type="spellEnd"/>
      <w:r w:rsidRPr="006C0A32">
        <w:rPr>
          <w:rFonts w:eastAsia="Arial"/>
          <w:lang w:val="ru-RU" w:eastAsia="ru-RU"/>
        </w:rPr>
        <w:t xml:space="preserve"> — науки, технологии, инженерия, математика).</w:t>
      </w:r>
    </w:p>
    <w:p w14:paraId="71202605" w14:textId="77777777" w:rsidR="00E71366" w:rsidRPr="006C0A32" w:rsidRDefault="00000000" w:rsidP="00281743">
      <w:pPr>
        <w:pBdr>
          <w:top w:val="nil"/>
          <w:left w:val="nil"/>
          <w:bottom w:val="nil"/>
          <w:right w:val="nil"/>
          <w:between w:val="nil"/>
        </w:pBdr>
        <w:ind w:firstLine="709"/>
        <w:jc w:val="both"/>
        <w:rPr>
          <w:rFonts w:eastAsia="Arial"/>
          <w:i/>
          <w:color w:val="FF0000"/>
          <w:lang w:val="ru-RU" w:eastAsia="ru-RU"/>
        </w:rPr>
      </w:pPr>
      <w:r w:rsidRPr="006C0A32">
        <w:rPr>
          <w:rFonts w:eastAsia="Arial"/>
          <w:b/>
          <w:i/>
          <w:lang w:val="ru-RU" w:eastAsia="ru-RU"/>
        </w:rPr>
        <w:t>ЦУР 5</w:t>
      </w:r>
      <w:r w:rsidRPr="006C0A32">
        <w:rPr>
          <w:rFonts w:eastAsia="Arial"/>
          <w:i/>
          <w:color w:val="FF0000"/>
          <w:lang w:val="ru-RU" w:eastAsia="ru-RU"/>
        </w:rPr>
        <w:t xml:space="preserve"> </w:t>
      </w:r>
      <w:r w:rsidRPr="006C0A32">
        <w:rPr>
          <w:rFonts w:eastAsia="Arial"/>
          <w:b/>
          <w:i/>
          <w:lang w:val="ru-RU" w:eastAsia="ru-RU"/>
        </w:rPr>
        <w:t>«Обеспечение гендерного равенства и расширение прав и возможностей всех женщин и девочек»</w:t>
      </w:r>
      <w:r w:rsidRPr="006C0A32">
        <w:rPr>
          <w:rFonts w:eastAsia="Arial"/>
          <w:i/>
          <w:lang w:val="ru-RU" w:eastAsia="ru-RU"/>
        </w:rPr>
        <w:t xml:space="preserve"> </w:t>
      </w:r>
      <w:r w:rsidRPr="006C0A32">
        <w:rPr>
          <w:rFonts w:eastAsia="Arial"/>
          <w:b/>
          <w:i/>
          <w:lang w:val="ru-RU" w:eastAsia="ru-RU"/>
        </w:rPr>
        <w:t>(</w:t>
      </w:r>
      <w:r w:rsidRPr="006C0A32">
        <w:rPr>
          <w:rFonts w:eastAsia="Arial"/>
          <w:i/>
          <w:lang w:val="ru-RU" w:eastAsia="ru-RU"/>
        </w:rPr>
        <w:t>координатор - Министерство культуры и информации)</w:t>
      </w:r>
    </w:p>
    <w:p w14:paraId="795F73CA" w14:textId="77777777" w:rsidR="00E71366" w:rsidRPr="006C0A32" w:rsidRDefault="00000000" w:rsidP="00281743">
      <w:pPr>
        <w:pBdr>
          <w:top w:val="nil"/>
          <w:left w:val="nil"/>
          <w:bottom w:val="nil"/>
          <w:right w:val="nil"/>
          <w:between w:val="nil"/>
        </w:pBdr>
        <w:ind w:firstLine="709"/>
        <w:jc w:val="both"/>
        <w:rPr>
          <w:rFonts w:eastAsia="Arial"/>
          <w:lang w:val="ru-RU" w:eastAsia="ru-RU"/>
        </w:rPr>
      </w:pPr>
      <w:r w:rsidRPr="006C0A32">
        <w:rPr>
          <w:rFonts w:eastAsia="Arial"/>
          <w:lang w:val="ru-RU" w:eastAsia="ru-RU"/>
        </w:rPr>
        <w:t>В рамках Послания Президента РК народу Казахстана «Единство народа и системные реформы – прочная основа процветания страны» от 01.09.2021 г., дано поручение по обеспечению максимальной поддержки экономических и политических позиций в обществе. В 2022 году актуализирована Концепция семейной и гендерной политики в Республике Казахстан до 2030 года и принят обновленный план по ее реализации (Указ Президента Республики Казахстан от 01.04.2022 г. № 853).</w:t>
      </w:r>
    </w:p>
    <w:p w14:paraId="5DEA14D3" w14:textId="77777777" w:rsidR="00E71366" w:rsidRPr="006C0A32" w:rsidRDefault="00000000" w:rsidP="000C67E5">
      <w:pPr>
        <w:pBdr>
          <w:top w:val="nil"/>
          <w:left w:val="nil"/>
          <w:bottom w:val="nil"/>
          <w:right w:val="nil"/>
          <w:between w:val="nil"/>
        </w:pBdr>
        <w:ind w:firstLine="709"/>
        <w:jc w:val="both"/>
        <w:rPr>
          <w:rFonts w:eastAsia="Arial"/>
          <w:lang w:val="ru-RU" w:eastAsia="ru-RU"/>
        </w:rPr>
      </w:pPr>
      <w:r w:rsidRPr="006C0A32">
        <w:rPr>
          <w:rFonts w:eastAsia="Arial"/>
          <w:lang w:val="ru-RU" w:eastAsia="ru-RU"/>
        </w:rPr>
        <w:t xml:space="preserve">В соответствии с пунктом 29 Плана действий Правительства Республики Казахстан по обеспечению продвижения равных прав и возможностей мужчин и женщин на 2024–2027 годы (Постановление Правительства Республики Казахстан от 18 сентября 2024 года </w:t>
      </w:r>
      <w:r w:rsidRPr="006C0A32">
        <w:rPr>
          <w:rFonts w:eastAsia="Arial"/>
          <w:lang w:val="ru-RU" w:eastAsia="ru-RU"/>
        </w:rPr>
        <w:lastRenderedPageBreak/>
        <w:t>№ 759), на 2026 год запланирована актуализация Концепции. Также в 2026 году планируется разработка и утверждение очередного Плана мероприятий по реализации резолюций 1325 (2000), 1820, 1888, 1960, 2106, 2122, 2242, 2467, принятых Советом Безопасности ООН, о равноправном и всестороннем участии женщин в предотвращении и урегулировании конфликтов, обеспечении мер безопасности, предупреждении насилия против женщин, повышении осведомленности, усилении взаимодействия с гражданским обществом в вопросах предупреждения конфликтов и защиты женщин.</w:t>
      </w:r>
    </w:p>
    <w:p w14:paraId="782DDA03" w14:textId="77777777" w:rsidR="00E71366" w:rsidRPr="006C0A32" w:rsidRDefault="00000000" w:rsidP="000C67E5">
      <w:pPr>
        <w:pBdr>
          <w:top w:val="nil"/>
          <w:left w:val="nil"/>
          <w:bottom w:val="nil"/>
          <w:right w:val="nil"/>
          <w:between w:val="nil"/>
        </w:pBdr>
        <w:ind w:firstLine="709"/>
        <w:jc w:val="both"/>
        <w:rPr>
          <w:rFonts w:eastAsia="Arial"/>
          <w:lang w:val="ru-RU" w:eastAsia="ru-RU"/>
        </w:rPr>
      </w:pPr>
      <w:r w:rsidRPr="006C0A32">
        <w:rPr>
          <w:rFonts w:eastAsia="Arial"/>
          <w:lang w:val="ru-RU" w:eastAsia="ru-RU"/>
        </w:rPr>
        <w:t xml:space="preserve">В целях реализации поставленных целей и задач в рамках Концепции в 2025 году подписано Соглашение между Структурой «ООН – женщины» в Казахстане и Министерством культуры и информации Республики Казахстан о реализации совместного проекта «Содействие повышению уровня правовой защищённости женщин, укреплению гендерного равенства и обеспечению полноценного участия женщин в общественно-политической жизни страны» на период 2025–2027 годы (в 2025 году реализовано 10 мероприятий, в которых приняли участие 600 человек). </w:t>
      </w:r>
    </w:p>
    <w:p w14:paraId="12118C7E" w14:textId="77777777" w:rsidR="00E71366" w:rsidRPr="006C0A32" w:rsidRDefault="00000000" w:rsidP="000C67E5">
      <w:pPr>
        <w:pBdr>
          <w:top w:val="nil"/>
          <w:left w:val="nil"/>
          <w:bottom w:val="nil"/>
          <w:right w:val="nil"/>
          <w:between w:val="nil"/>
        </w:pBdr>
        <w:ind w:firstLine="709"/>
        <w:jc w:val="both"/>
        <w:rPr>
          <w:rFonts w:eastAsia="Arial"/>
          <w:lang w:val="ru-RU" w:eastAsia="ru-RU"/>
        </w:rPr>
      </w:pPr>
      <w:r w:rsidRPr="006C0A32">
        <w:rPr>
          <w:rFonts w:eastAsia="Arial"/>
          <w:lang w:val="ru-RU" w:eastAsia="ru-RU"/>
        </w:rPr>
        <w:t>В рамках Плана действий Правительства Казахстана по обеспечению продвижения равных прав и возможностей мужчин и женщин на 2024–2027 годы, в 2025 году реализовано 32 мероприятия.</w:t>
      </w:r>
    </w:p>
    <w:p w14:paraId="46478ABA" w14:textId="77777777" w:rsidR="00E71366" w:rsidRPr="006C0A32" w:rsidRDefault="00000000" w:rsidP="000C67E5">
      <w:pPr>
        <w:pBdr>
          <w:top w:val="nil"/>
          <w:left w:val="nil"/>
          <w:bottom w:val="nil"/>
          <w:right w:val="nil"/>
          <w:between w:val="nil"/>
        </w:pBdr>
        <w:ind w:firstLine="709"/>
        <w:jc w:val="both"/>
        <w:rPr>
          <w:rFonts w:eastAsia="Arial"/>
          <w:lang w:val="ru-RU" w:eastAsia="ru-RU"/>
        </w:rPr>
      </w:pPr>
      <w:r w:rsidRPr="006C0A32">
        <w:rPr>
          <w:rFonts w:eastAsia="Arial"/>
          <w:lang w:val="ru-RU" w:eastAsia="ru-RU"/>
        </w:rPr>
        <w:t>В 2025 году завершена работа в рамках Плана мероприятий по реализации резолюций Совета Безопасности ООН 1325 (2000), 1820, 1888, 1889, 1960, 2106, 2122, 2242, 2467, направленных на равноправное и всестороннее участие женщин в предотвращении и урегулировании конфликтов, обеспечении мира и безопасности, предупреждении насилия против женщин, повышении осведомленности, усилении взаимодействия с гражданским обществом в вопросах предупреждения конфликтов и защиты женщин на 2022– 2025 годы. 21 мероприятие</w:t>
      </w:r>
      <w:r w:rsidRPr="006C0A32">
        <w:rPr>
          <w:lang w:val="ru-RU" w:eastAsia="ru-RU"/>
        </w:rPr>
        <w:t xml:space="preserve"> </w:t>
      </w:r>
    </w:p>
    <w:p w14:paraId="41A1C9F4" w14:textId="77777777" w:rsidR="00E71366" w:rsidRPr="006C0A32" w:rsidRDefault="00000000" w:rsidP="000C67E5">
      <w:pPr>
        <w:pBdr>
          <w:top w:val="nil"/>
          <w:left w:val="nil"/>
          <w:bottom w:val="nil"/>
          <w:right w:val="nil"/>
          <w:between w:val="nil"/>
        </w:pBdr>
        <w:ind w:firstLine="709"/>
        <w:jc w:val="both"/>
        <w:rPr>
          <w:rFonts w:eastAsia="Arial"/>
          <w:lang w:val="ru-RU" w:eastAsia="ru-RU"/>
        </w:rPr>
      </w:pPr>
      <w:r w:rsidRPr="006C0A32">
        <w:rPr>
          <w:rFonts w:eastAsia="Arial"/>
          <w:lang w:val="ru-RU" w:eastAsia="ru-RU"/>
        </w:rPr>
        <w:t>В 2025 году в рамках социологического исследования «Комплексный доклад о гендерных стереотипах в различных сферах казахстанского общества» проведён массовый опрос населения. Полученные результаты отражают широкий спектр вопросов, связанных с восприятием гендерных стереотипов, равенства и участия женщин и мужчин в различных сферах жизни. Эти данные (региональные различия в доступе к правам, мерам поддержки, возможностям занятости, распределению домашних обязанностей, восприятию гендерных ролей и выявлению барьеров) отражены в Интерактивной карте гендерных нужд населения Казахстана. Таким образом, текущая версия отражает общую информацию и служит основой для последующего развития Карты.</w:t>
      </w:r>
    </w:p>
    <w:p w14:paraId="76CD5AF2" w14:textId="77777777" w:rsidR="00E71366" w:rsidRPr="006C0A32" w:rsidRDefault="00000000" w:rsidP="000C67E5">
      <w:pPr>
        <w:pBdr>
          <w:top w:val="nil"/>
          <w:left w:val="nil"/>
          <w:bottom w:val="nil"/>
          <w:right w:val="nil"/>
          <w:between w:val="nil"/>
        </w:pBdr>
        <w:ind w:firstLine="709"/>
        <w:jc w:val="both"/>
        <w:rPr>
          <w:rFonts w:eastAsia="Arial"/>
          <w:lang w:val="ru-RU" w:eastAsia="ru-RU"/>
        </w:rPr>
      </w:pPr>
      <w:r w:rsidRPr="006C0A32">
        <w:rPr>
          <w:rFonts w:eastAsia="Arial"/>
          <w:lang w:val="ru-RU" w:eastAsia="ru-RU"/>
        </w:rPr>
        <w:t xml:space="preserve">Интерактивная карта размещена на сайте НАО «Казахстанский институт общественного развития» </w:t>
      </w:r>
      <w:hyperlink r:id="rId56" w:history="1">
        <w:r w:rsidR="00E71366" w:rsidRPr="006C0A32">
          <w:rPr>
            <w:rFonts w:eastAsia="Arial"/>
            <w:color w:val="0563C1"/>
            <w:u w:val="single"/>
            <w:lang w:val="ru-RU" w:eastAsia="ru-RU"/>
          </w:rPr>
          <w:t>https://ru.kipd.kz/gender-needs-map</w:t>
        </w:r>
      </w:hyperlink>
      <w:r w:rsidRPr="006C0A32">
        <w:rPr>
          <w:rFonts w:eastAsia="Arial"/>
          <w:lang w:val="ru-RU" w:eastAsia="ru-RU"/>
        </w:rPr>
        <w:t>.</w:t>
      </w:r>
    </w:p>
    <w:p w14:paraId="3F26F6CB" w14:textId="77777777" w:rsidR="00E71366" w:rsidRPr="006C0A32" w:rsidRDefault="00000000" w:rsidP="000C67E5">
      <w:pPr>
        <w:pBdr>
          <w:top w:val="nil"/>
          <w:left w:val="nil"/>
          <w:bottom w:val="nil"/>
          <w:right w:val="nil"/>
          <w:between w:val="nil"/>
        </w:pBdr>
        <w:ind w:firstLine="709"/>
        <w:jc w:val="both"/>
        <w:rPr>
          <w:rFonts w:eastAsia="Arial"/>
          <w:lang w:val="ru-RU" w:eastAsia="ru-RU"/>
        </w:rPr>
      </w:pPr>
      <w:r w:rsidRPr="006C0A32">
        <w:rPr>
          <w:rFonts w:eastAsia="Arial"/>
          <w:lang w:val="ru-RU" w:eastAsia="ru-RU"/>
        </w:rPr>
        <w:t xml:space="preserve"> В 2025 году продолжалась работа в рамках информационно-образовательной программы «Томирис», направленной на повышение лидерского потенциала и политической активности женщин и девушек, которая была запущена Министерством культуры и информации в 2022 году при поддержке Национальной комиссии. За период 2022–2025 годы обучение прошли более 1 670 женщин (2022 год – 211 чел., 2023 год – 394 чел., 2024 год – 345 чел., 2025 год – 720 чел.).</w:t>
      </w:r>
    </w:p>
    <w:p w14:paraId="54D68D68" w14:textId="77777777" w:rsidR="00E71366" w:rsidRPr="006C0A32" w:rsidRDefault="00000000" w:rsidP="000C67E5">
      <w:pPr>
        <w:pBdr>
          <w:top w:val="nil"/>
          <w:left w:val="nil"/>
          <w:bottom w:val="nil"/>
          <w:right w:val="nil"/>
          <w:between w:val="nil"/>
        </w:pBdr>
        <w:ind w:firstLine="709"/>
        <w:jc w:val="both"/>
        <w:rPr>
          <w:rFonts w:eastAsia="Arial"/>
          <w:lang w:val="ru-RU" w:eastAsia="ru-RU"/>
        </w:rPr>
      </w:pPr>
      <w:r w:rsidRPr="006C0A32">
        <w:rPr>
          <w:rFonts w:eastAsia="Arial"/>
          <w:lang w:val="ru-RU" w:eastAsia="ru-RU"/>
        </w:rPr>
        <w:t>В целях совершенствования семейной и гендерной политики с учетом экономической целесообразности Министерством в 2025 году подготовлена аналитическая информация по итогам функционального обзора государственных органов для определения недостающих функций в сфере гендерной политики. Указанная информация направлена в Министерство национальной</w:t>
      </w:r>
      <w:r w:rsidRPr="006C0A32">
        <w:rPr>
          <w:rFonts w:eastAsia="Arial"/>
          <w:b/>
          <w:lang w:val="ru-RU" w:eastAsia="ru-RU"/>
        </w:rPr>
        <w:t xml:space="preserve"> </w:t>
      </w:r>
      <w:r w:rsidRPr="006C0A32">
        <w:rPr>
          <w:rFonts w:eastAsia="Arial"/>
          <w:lang w:val="ru-RU" w:eastAsia="ru-RU"/>
        </w:rPr>
        <w:t>экономики Республики Казахстан (письмо от 05.12.2025 г. № 03-23/5566).</w:t>
      </w:r>
    </w:p>
    <w:p w14:paraId="45FBA972" w14:textId="77777777" w:rsidR="00E71366" w:rsidRPr="006C0A32" w:rsidRDefault="00000000" w:rsidP="000C67E5">
      <w:pPr>
        <w:pBdr>
          <w:top w:val="nil"/>
          <w:left w:val="nil"/>
          <w:bottom w:val="nil"/>
          <w:right w:val="nil"/>
          <w:between w:val="nil"/>
        </w:pBdr>
        <w:ind w:firstLine="709"/>
        <w:jc w:val="both"/>
        <w:rPr>
          <w:rFonts w:eastAsia="Arial"/>
          <w:lang w:val="ru-RU" w:eastAsia="ru-RU"/>
        </w:rPr>
      </w:pPr>
      <w:r w:rsidRPr="006C0A32">
        <w:rPr>
          <w:rFonts w:eastAsia="Arial"/>
          <w:lang w:val="ru-RU" w:eastAsia="ru-RU"/>
        </w:rPr>
        <w:t xml:space="preserve">По результатам проведенного функционального обзора, государственным органам рекомендовано пересмотреть свои положения и сформировать перечень новых функций, необходимых для исполнения обязательств и поручений в рамках реализации гендерной политики и обеспечения гендерного равенства, в соответствии с международными договорами и соглашениями, Законом Республики Казахстан «О государственных </w:t>
      </w:r>
      <w:r w:rsidRPr="006C0A32">
        <w:rPr>
          <w:rFonts w:eastAsia="Arial"/>
          <w:lang w:val="ru-RU" w:eastAsia="ru-RU"/>
        </w:rPr>
        <w:lastRenderedPageBreak/>
        <w:t>гарантиях равных прав и равных возможностей мужчин и женщин», Концепцией семейной и гендерной политики в Республике Казахстан до 2030 года, а также Планом действий Правительства Республики Казахстан на 2024–2027 годы. Также предложено предусмотреть соответствующие мероприятия в планах развития государственных органов.</w:t>
      </w:r>
    </w:p>
    <w:p w14:paraId="62A04C02" w14:textId="77777777" w:rsidR="00E71366" w:rsidRPr="006C0A32" w:rsidRDefault="00000000" w:rsidP="000C67E5">
      <w:pPr>
        <w:pBdr>
          <w:top w:val="nil"/>
          <w:left w:val="nil"/>
          <w:bottom w:val="nil"/>
          <w:right w:val="nil"/>
          <w:between w:val="nil"/>
        </w:pBdr>
        <w:ind w:firstLine="709"/>
        <w:jc w:val="both"/>
        <w:rPr>
          <w:rFonts w:eastAsia="Arial"/>
          <w:lang w:val="ru-RU" w:eastAsia="ru-RU"/>
        </w:rPr>
      </w:pPr>
      <w:r w:rsidRPr="006C0A32">
        <w:rPr>
          <w:rFonts w:eastAsia="Arial"/>
          <w:lang w:val="ru-RU" w:eastAsia="ru-RU"/>
        </w:rPr>
        <w:t xml:space="preserve">22 августа 2025 года в Астане в рамках 30-летия Конституции Республики Казахстан и 30-летия Пекинской декларации и Платформы действий прошла международная конференция «30 лет прогресса: устойчивый путь к равенству прав и возможностей женщин и мужчин». Площадка конференции объединила ученых и экспертов, депутатов Мажилиса Парламента РК, представителей Конституционного и Верховного суда, центральных органов, внештатных советников акимов по вопросам гендерного равенства, представителей НПО и международных организаций. Участники конференции обсудили роль Конституции в обеспечении прав женщин и мужчин, достижения страны за 30 лет в продвижении гендерного равенства, а также перспективы реализации Пекинской декларации и платформы действий и Резолюции СБ ООН 1325. Была подчеркнута важность консолидации усилий всех заинтересованных сторон для продолжения работы по достижению равных прав и равных возможностей мужчин и женщин. </w:t>
      </w:r>
    </w:p>
    <w:p w14:paraId="3A90E183" w14:textId="77777777" w:rsidR="00E71366" w:rsidRPr="006C0A32" w:rsidRDefault="00000000" w:rsidP="000C67E5">
      <w:pPr>
        <w:pBdr>
          <w:top w:val="nil"/>
          <w:left w:val="nil"/>
          <w:bottom w:val="nil"/>
          <w:right w:val="nil"/>
          <w:between w:val="nil"/>
        </w:pBdr>
        <w:ind w:firstLine="709"/>
        <w:jc w:val="both"/>
        <w:rPr>
          <w:rFonts w:eastAsia="Arial"/>
          <w:lang w:val="ru-RU" w:eastAsia="ru-RU"/>
        </w:rPr>
      </w:pPr>
      <w:r w:rsidRPr="006C0A32">
        <w:rPr>
          <w:rFonts w:eastAsia="Arial"/>
          <w:lang w:val="ru-RU" w:eastAsia="ru-RU"/>
        </w:rPr>
        <w:t>Представители международных организаций, в том числе ООН, ОБСЕ, ЕБРР, дали высокую оценку проводимым в Казахстане реформам в сфере гендерного равенства и ликвидации дискриминации в отношении женщин.</w:t>
      </w:r>
    </w:p>
    <w:p w14:paraId="632830EF" w14:textId="77777777" w:rsidR="00E71366" w:rsidRPr="006C0A32" w:rsidRDefault="00000000" w:rsidP="000C67E5">
      <w:pPr>
        <w:pBdr>
          <w:top w:val="nil"/>
          <w:left w:val="nil"/>
          <w:bottom w:val="nil"/>
          <w:right w:val="nil"/>
          <w:between w:val="nil"/>
        </w:pBdr>
        <w:ind w:firstLine="709"/>
        <w:jc w:val="both"/>
        <w:rPr>
          <w:rFonts w:eastAsia="Arial"/>
          <w:lang w:val="ru-RU" w:eastAsia="ru-RU"/>
        </w:rPr>
      </w:pPr>
      <w:r w:rsidRPr="006C0A32">
        <w:rPr>
          <w:rFonts w:eastAsia="Arial"/>
          <w:lang w:val="ru-RU" w:eastAsia="ru-RU"/>
        </w:rPr>
        <w:t>В 2025 году в рамках кампании «16 дней активизма против гендерного насилия» (25 ноября – 10 декабря) проведена широкая информационно-разъяснительная работа под девизом «Объединимся, чтобы прекратить цифровое насилие в отношении женщин и девушек». Проведено около 24 893 мероприятий с участием представителей госорганов, НПО, международных организаций, экспертов, молодежи и населения: 281 конференция, 2 785 заседаний круглых столов, 1 237 встреч с коллективами, свыше 18 318 встреч со студентами и школьниками, 2 272 посещения кризисных центров. Всего охвачено более 1,2 млн человек.</w:t>
      </w:r>
    </w:p>
    <w:p w14:paraId="17EA3291" w14:textId="77777777" w:rsidR="00E71366" w:rsidRPr="006C0A32" w:rsidRDefault="00000000" w:rsidP="000C67E5">
      <w:pPr>
        <w:pBdr>
          <w:top w:val="nil"/>
          <w:left w:val="nil"/>
          <w:bottom w:val="nil"/>
          <w:right w:val="nil"/>
          <w:between w:val="nil"/>
        </w:pBdr>
        <w:ind w:firstLine="709"/>
        <w:jc w:val="both"/>
        <w:rPr>
          <w:rFonts w:eastAsia="Arial"/>
          <w:lang w:val="ru-RU" w:eastAsia="ru-RU"/>
        </w:rPr>
      </w:pPr>
      <w:r w:rsidRPr="006C0A32">
        <w:rPr>
          <w:rFonts w:eastAsia="Arial"/>
          <w:lang w:val="ru-RU" w:eastAsia="ru-RU"/>
        </w:rPr>
        <w:t>Также проведено 6 887 мероприятий по правовой разъяснительной работе. Более 1 077 жертв насилия получили консультации и психологическую помощь, 1 360 пострадавших – помощь в дни акции.</w:t>
      </w:r>
    </w:p>
    <w:p w14:paraId="0EA2B42E" w14:textId="77777777" w:rsidR="00E71366" w:rsidRPr="006C0A32" w:rsidRDefault="00000000" w:rsidP="000C67E5">
      <w:pPr>
        <w:pBdr>
          <w:top w:val="nil"/>
          <w:left w:val="nil"/>
          <w:bottom w:val="nil"/>
          <w:right w:val="nil"/>
          <w:between w:val="nil"/>
        </w:pBdr>
        <w:ind w:firstLine="709"/>
        <w:jc w:val="both"/>
        <w:rPr>
          <w:rFonts w:eastAsia="Arial"/>
          <w:lang w:val="ru-RU" w:eastAsia="ru-RU"/>
        </w:rPr>
      </w:pPr>
      <w:r w:rsidRPr="006C0A32">
        <w:rPr>
          <w:rFonts w:eastAsia="Arial"/>
          <w:lang w:val="ru-RU" w:eastAsia="ru-RU"/>
        </w:rPr>
        <w:t xml:space="preserve">В СМИ опубликовано более 21 303 материалов, распространено 132 274 печатных издания, установлены билборды и баннеры, 2 475 видеороликов были сняты и выложены в соцсетях, показаны на LED-экранах и транслировались на </w:t>
      </w:r>
      <w:r w:rsidRPr="006C0A32">
        <w:rPr>
          <w:rFonts w:eastAsia="Arial"/>
          <w:lang w:eastAsia="ru-RU"/>
        </w:rPr>
        <w:t>TV</w:t>
      </w:r>
      <w:r w:rsidRPr="006C0A32">
        <w:rPr>
          <w:rFonts w:eastAsia="Arial"/>
          <w:lang w:val="ru-RU" w:eastAsia="ru-RU"/>
        </w:rPr>
        <w:t>.</w:t>
      </w:r>
    </w:p>
    <w:p w14:paraId="12E6F17A" w14:textId="77777777" w:rsidR="00E71366" w:rsidRPr="006C0A32" w:rsidRDefault="00000000" w:rsidP="000C67E5">
      <w:pPr>
        <w:pBdr>
          <w:top w:val="nil"/>
          <w:left w:val="nil"/>
          <w:bottom w:val="nil"/>
          <w:right w:val="nil"/>
          <w:between w:val="nil"/>
        </w:pBdr>
        <w:ind w:firstLine="709"/>
        <w:jc w:val="both"/>
        <w:rPr>
          <w:rFonts w:eastAsia="Arial"/>
          <w:lang w:val="ru-RU" w:eastAsia="ru-RU"/>
        </w:rPr>
      </w:pPr>
      <w:r w:rsidRPr="006C0A32">
        <w:rPr>
          <w:rFonts w:eastAsia="Arial"/>
          <w:lang w:val="ru-RU" w:eastAsia="ru-RU"/>
        </w:rPr>
        <w:t xml:space="preserve">В рамках реализации Концепции семейной и гендерной политики, Министерством культуры и информации с 1-го по 31 декабря 2025 года в СМИ опубликовано 13 199 материалов, в т. ч. в республиканских – 2 857 (телеканалы – 1 830, газеты – 1 027), региональных – 5 974 (телеканалы – 3 173, газеты – 2 801), на интернет-ресурсах – 4 368, в социальных медиа-ресурсах – 19 340 содержательных записей. </w:t>
      </w:r>
    </w:p>
    <w:p w14:paraId="40CA819A" w14:textId="77777777" w:rsidR="00E71366" w:rsidRPr="006C0A32" w:rsidRDefault="00000000" w:rsidP="000C67E5">
      <w:pPr>
        <w:pBdr>
          <w:top w:val="nil"/>
          <w:left w:val="nil"/>
          <w:bottom w:val="nil"/>
          <w:right w:val="nil"/>
          <w:between w:val="nil"/>
        </w:pBdr>
        <w:ind w:firstLine="709"/>
        <w:jc w:val="both"/>
        <w:rPr>
          <w:rFonts w:eastAsia="Arial"/>
          <w:lang w:val="ru-RU" w:eastAsia="ru-RU"/>
        </w:rPr>
      </w:pPr>
      <w:r w:rsidRPr="006C0A32">
        <w:rPr>
          <w:rFonts w:eastAsia="Arial"/>
          <w:lang w:val="ru-RU" w:eastAsia="ru-RU"/>
        </w:rPr>
        <w:t>Информационное сопровождение обеспечивали:</w:t>
      </w:r>
    </w:p>
    <w:p w14:paraId="33DAD833" w14:textId="77777777" w:rsidR="00E71366" w:rsidRPr="006C0A32" w:rsidRDefault="00000000" w:rsidP="00657A7A">
      <w:pPr>
        <w:pBdr>
          <w:top w:val="nil"/>
          <w:left w:val="nil"/>
          <w:bottom w:val="nil"/>
          <w:right w:val="nil"/>
          <w:between w:val="nil"/>
        </w:pBdr>
        <w:ind w:firstLine="709"/>
        <w:jc w:val="both"/>
        <w:rPr>
          <w:rFonts w:eastAsia="Arial"/>
          <w:lang w:val="ru-RU" w:eastAsia="ru-RU"/>
        </w:rPr>
      </w:pPr>
      <w:r w:rsidRPr="006C0A32">
        <w:rPr>
          <w:rFonts w:eastAsia="Arial"/>
          <w:lang w:val="ru-RU" w:eastAsia="ru-RU"/>
        </w:rPr>
        <w:t xml:space="preserve">- республиканские телеканалы «24 </w:t>
      </w:r>
      <w:proofErr w:type="spellStart"/>
      <w:r w:rsidRPr="006C0A32">
        <w:rPr>
          <w:rFonts w:eastAsia="Arial"/>
          <w:lang w:val="ru-RU" w:eastAsia="ru-RU"/>
        </w:rPr>
        <w:t>kz</w:t>
      </w:r>
      <w:proofErr w:type="spellEnd"/>
      <w:r w:rsidRPr="006C0A32">
        <w:rPr>
          <w:rFonts w:eastAsia="Arial"/>
          <w:lang w:val="ru-RU" w:eastAsia="ru-RU"/>
        </w:rPr>
        <w:t>» (423 материала), «1 канал «Евразия» (224), «</w:t>
      </w:r>
      <w:proofErr w:type="spellStart"/>
      <w:r w:rsidRPr="006C0A32">
        <w:rPr>
          <w:rFonts w:eastAsia="Arial"/>
          <w:lang w:val="ru-RU" w:eastAsia="ru-RU"/>
        </w:rPr>
        <w:t>AstanaTV</w:t>
      </w:r>
      <w:proofErr w:type="spellEnd"/>
      <w:r w:rsidRPr="006C0A32">
        <w:rPr>
          <w:rFonts w:eastAsia="Arial"/>
          <w:lang w:val="ru-RU" w:eastAsia="ru-RU"/>
        </w:rPr>
        <w:t xml:space="preserve">» (159); </w:t>
      </w:r>
    </w:p>
    <w:p w14:paraId="6DA4DB8A" w14:textId="77777777" w:rsidR="00E71366" w:rsidRPr="006C0A32" w:rsidRDefault="00000000" w:rsidP="00657A7A">
      <w:pPr>
        <w:pBdr>
          <w:top w:val="nil"/>
          <w:left w:val="nil"/>
          <w:bottom w:val="nil"/>
          <w:right w:val="nil"/>
          <w:between w:val="nil"/>
        </w:pBdr>
        <w:ind w:firstLine="709"/>
        <w:jc w:val="both"/>
        <w:rPr>
          <w:rFonts w:eastAsia="Arial"/>
          <w:lang w:val="ru-RU" w:eastAsia="ru-RU"/>
        </w:rPr>
      </w:pPr>
      <w:r w:rsidRPr="006C0A32">
        <w:rPr>
          <w:rFonts w:eastAsia="Arial"/>
          <w:lang w:val="ru-RU" w:eastAsia="ru-RU"/>
        </w:rPr>
        <w:t>- республиканские газеты «Казахстанская правда» (173), «</w:t>
      </w:r>
      <w:proofErr w:type="spellStart"/>
      <w:r w:rsidRPr="006C0A32">
        <w:rPr>
          <w:rFonts w:eastAsia="Arial"/>
          <w:lang w:val="ru-RU" w:eastAsia="ru-RU"/>
        </w:rPr>
        <w:t>Egemen</w:t>
      </w:r>
      <w:proofErr w:type="spellEnd"/>
      <w:r w:rsidRPr="006C0A32">
        <w:rPr>
          <w:rFonts w:eastAsia="Arial"/>
          <w:lang w:val="ru-RU" w:eastAsia="ru-RU"/>
        </w:rPr>
        <w:t xml:space="preserve"> </w:t>
      </w:r>
      <w:proofErr w:type="spellStart"/>
      <w:r w:rsidRPr="006C0A32">
        <w:rPr>
          <w:rFonts w:eastAsia="Arial"/>
          <w:lang w:val="ru-RU" w:eastAsia="ru-RU"/>
        </w:rPr>
        <w:t>Qazaqstan</w:t>
      </w:r>
      <w:proofErr w:type="spellEnd"/>
      <w:r w:rsidRPr="006C0A32">
        <w:rPr>
          <w:rFonts w:eastAsia="Arial"/>
          <w:lang w:val="ru-RU" w:eastAsia="ru-RU"/>
        </w:rPr>
        <w:t xml:space="preserve">» (138); </w:t>
      </w:r>
    </w:p>
    <w:p w14:paraId="6887341E" w14:textId="77777777" w:rsidR="00E71366" w:rsidRPr="006C0A32" w:rsidRDefault="00000000" w:rsidP="00657A7A">
      <w:pPr>
        <w:pBdr>
          <w:top w:val="nil"/>
          <w:left w:val="nil"/>
          <w:bottom w:val="nil"/>
          <w:right w:val="nil"/>
          <w:between w:val="nil"/>
        </w:pBdr>
        <w:ind w:firstLine="709"/>
        <w:jc w:val="both"/>
        <w:rPr>
          <w:rFonts w:eastAsia="Arial"/>
          <w:lang w:val="ru-RU" w:eastAsia="ru-RU"/>
        </w:rPr>
      </w:pPr>
      <w:r w:rsidRPr="006C0A32">
        <w:rPr>
          <w:rFonts w:eastAsia="Arial"/>
          <w:lang w:val="ru-RU" w:eastAsia="ru-RU"/>
        </w:rPr>
        <w:t>- региональные телеканалы «77 TV» (252), «</w:t>
      </w:r>
      <w:proofErr w:type="spellStart"/>
      <w:r w:rsidRPr="006C0A32">
        <w:rPr>
          <w:rFonts w:eastAsia="Arial"/>
          <w:lang w:val="ru-RU" w:eastAsia="ru-RU"/>
        </w:rPr>
        <w:t>Jambyl</w:t>
      </w:r>
      <w:proofErr w:type="spellEnd"/>
      <w:r w:rsidRPr="006C0A32">
        <w:rPr>
          <w:rFonts w:eastAsia="Arial"/>
          <w:lang w:val="ru-RU" w:eastAsia="ru-RU"/>
        </w:rPr>
        <w:t>» (221), «</w:t>
      </w:r>
      <w:proofErr w:type="spellStart"/>
      <w:r w:rsidRPr="006C0A32">
        <w:rPr>
          <w:rFonts w:eastAsia="Arial"/>
          <w:lang w:val="ru-RU" w:eastAsia="ru-RU"/>
        </w:rPr>
        <w:t>Aqjaıyq</w:t>
      </w:r>
      <w:proofErr w:type="spellEnd"/>
      <w:r w:rsidRPr="006C0A32">
        <w:rPr>
          <w:rFonts w:eastAsia="Arial"/>
          <w:lang w:val="ru-RU" w:eastAsia="ru-RU"/>
        </w:rPr>
        <w:t xml:space="preserve">» (219); </w:t>
      </w:r>
    </w:p>
    <w:p w14:paraId="25E74DD3" w14:textId="77777777" w:rsidR="00E71366" w:rsidRPr="006C0A32" w:rsidRDefault="00000000" w:rsidP="00657A7A">
      <w:pPr>
        <w:pBdr>
          <w:top w:val="nil"/>
          <w:left w:val="nil"/>
          <w:bottom w:val="nil"/>
          <w:right w:val="nil"/>
          <w:between w:val="nil"/>
        </w:pBdr>
        <w:ind w:firstLine="709"/>
        <w:jc w:val="both"/>
        <w:rPr>
          <w:rFonts w:eastAsia="Arial"/>
          <w:lang w:val="ru-RU" w:eastAsia="ru-RU"/>
        </w:rPr>
      </w:pPr>
      <w:r w:rsidRPr="006C0A32">
        <w:rPr>
          <w:rFonts w:eastAsia="Arial"/>
          <w:lang w:val="ru-RU" w:eastAsia="ru-RU"/>
        </w:rPr>
        <w:t>- региональные газеты «Знамя труда» (186), «</w:t>
      </w:r>
      <w:proofErr w:type="spellStart"/>
      <w:r w:rsidRPr="006C0A32">
        <w:rPr>
          <w:rFonts w:eastAsia="Arial"/>
          <w:lang w:val="ru-RU" w:eastAsia="ru-RU"/>
        </w:rPr>
        <w:t>Aq</w:t>
      </w:r>
      <w:proofErr w:type="spellEnd"/>
      <w:r w:rsidRPr="006C0A32">
        <w:rPr>
          <w:rFonts w:eastAsia="Arial"/>
          <w:lang w:val="ru-RU" w:eastAsia="ru-RU"/>
        </w:rPr>
        <w:t xml:space="preserve"> </w:t>
      </w:r>
      <w:proofErr w:type="spellStart"/>
      <w:r w:rsidRPr="006C0A32">
        <w:rPr>
          <w:rFonts w:eastAsia="Arial"/>
          <w:lang w:val="ru-RU" w:eastAsia="ru-RU"/>
        </w:rPr>
        <w:t>jol</w:t>
      </w:r>
      <w:proofErr w:type="spellEnd"/>
      <w:r w:rsidRPr="006C0A32">
        <w:rPr>
          <w:rFonts w:eastAsia="Arial"/>
          <w:lang w:val="ru-RU" w:eastAsia="ru-RU"/>
        </w:rPr>
        <w:t xml:space="preserve">» (172), «AR-AI» (131); </w:t>
      </w:r>
    </w:p>
    <w:p w14:paraId="35A152D9" w14:textId="77777777" w:rsidR="00E71366" w:rsidRPr="006C0A32" w:rsidRDefault="00000000" w:rsidP="00657A7A">
      <w:pPr>
        <w:pBdr>
          <w:top w:val="nil"/>
          <w:left w:val="nil"/>
          <w:bottom w:val="nil"/>
          <w:right w:val="nil"/>
          <w:between w:val="nil"/>
        </w:pBdr>
        <w:ind w:firstLine="709"/>
        <w:jc w:val="both"/>
        <w:rPr>
          <w:rFonts w:eastAsia="Arial"/>
          <w:lang w:val="ru-RU" w:eastAsia="ru-RU"/>
        </w:rPr>
      </w:pPr>
      <w:r w:rsidRPr="006C0A32">
        <w:rPr>
          <w:rFonts w:eastAsia="Arial"/>
          <w:lang w:val="ru-RU" w:eastAsia="ru-RU"/>
        </w:rPr>
        <w:t>- интернет-ресурсы «</w:t>
      </w:r>
      <w:r w:rsidRPr="006C0A32">
        <w:rPr>
          <w:rFonts w:eastAsia="Arial"/>
          <w:lang w:eastAsia="ru-RU"/>
        </w:rPr>
        <w:t>a</w:t>
      </w:r>
      <w:r w:rsidRPr="006C0A32">
        <w:rPr>
          <w:rFonts w:eastAsia="Arial"/>
          <w:lang w:val="ru-RU" w:eastAsia="ru-RU"/>
        </w:rPr>
        <w:t>zattyq-ruhy.kz» (143), «</w:t>
      </w:r>
      <w:r w:rsidRPr="006C0A32">
        <w:rPr>
          <w:rFonts w:eastAsia="Arial"/>
          <w:lang w:eastAsia="ru-RU"/>
        </w:rPr>
        <w:t>z</w:t>
      </w:r>
      <w:r w:rsidRPr="006C0A32">
        <w:rPr>
          <w:rFonts w:eastAsia="Arial"/>
          <w:lang w:val="ru-RU" w:eastAsia="ru-RU"/>
        </w:rPr>
        <w:t>haikpress.kz» (132), «</w:t>
      </w:r>
      <w:r w:rsidRPr="006C0A32">
        <w:rPr>
          <w:rFonts w:eastAsia="Arial"/>
          <w:lang w:eastAsia="ru-RU"/>
        </w:rPr>
        <w:t>s</w:t>
      </w:r>
      <w:r w:rsidRPr="006C0A32">
        <w:rPr>
          <w:rFonts w:eastAsia="Arial"/>
          <w:lang w:val="ru-RU" w:eastAsia="ru-RU"/>
        </w:rPr>
        <w:t>n.kz» (120) и др.</w:t>
      </w:r>
    </w:p>
    <w:p w14:paraId="08F41558" w14:textId="77777777" w:rsidR="00E71366" w:rsidRPr="006C0A32" w:rsidRDefault="00000000" w:rsidP="00281743">
      <w:pPr>
        <w:pBdr>
          <w:top w:val="nil"/>
          <w:left w:val="nil"/>
          <w:bottom w:val="nil"/>
          <w:right w:val="nil"/>
          <w:between w:val="nil"/>
        </w:pBdr>
        <w:ind w:firstLine="709"/>
        <w:jc w:val="both"/>
        <w:rPr>
          <w:rFonts w:eastAsia="Arial"/>
          <w:lang w:val="ru-RU" w:eastAsia="ru-RU"/>
        </w:rPr>
      </w:pPr>
      <w:r w:rsidRPr="006C0A32">
        <w:rPr>
          <w:rFonts w:eastAsia="Arial"/>
          <w:lang w:val="ru-RU" w:eastAsia="ru-RU"/>
        </w:rPr>
        <w:t xml:space="preserve">Активное освещение получили кампания «16 дней против насилия», международная конференция к 30-летию Конституции РК, 30-летию Пекинской декларации и Платформы действий «30 лет прогресса: устойчивый путь к равенству прав и возможностей женщин и мужчин», реализация Резолюции СБ ООН 1325: Женское </w:t>
      </w:r>
      <w:r w:rsidRPr="006C0A32">
        <w:rPr>
          <w:rFonts w:eastAsia="Arial"/>
          <w:lang w:val="ru-RU" w:eastAsia="ru-RU"/>
        </w:rPr>
        <w:lastRenderedPageBreak/>
        <w:t>лидерство и участие женщин в предотвращении и урегулировании чрезвычайных ситуаций и конфликтов, обеспечении мира и безопасности.</w:t>
      </w:r>
    </w:p>
    <w:p w14:paraId="16E38186" w14:textId="77777777" w:rsidR="00E71366" w:rsidRPr="006C0A32" w:rsidRDefault="00000000" w:rsidP="00281743">
      <w:pPr>
        <w:pBdr>
          <w:top w:val="nil"/>
          <w:left w:val="nil"/>
          <w:bottom w:val="nil"/>
          <w:right w:val="nil"/>
          <w:between w:val="nil"/>
        </w:pBdr>
        <w:ind w:firstLine="709"/>
        <w:jc w:val="both"/>
        <w:rPr>
          <w:rFonts w:eastAsia="Arial"/>
          <w:lang w:val="ru-RU" w:eastAsia="ru-RU"/>
        </w:rPr>
      </w:pPr>
      <w:r w:rsidRPr="006C0A32">
        <w:rPr>
          <w:rFonts w:eastAsia="Arial"/>
          <w:lang w:val="ru-RU" w:eastAsia="ru-RU"/>
        </w:rPr>
        <w:t>Кроме того, телеканалом «</w:t>
      </w:r>
      <w:proofErr w:type="spellStart"/>
      <w:r w:rsidRPr="006C0A32">
        <w:rPr>
          <w:rFonts w:eastAsia="Arial"/>
          <w:lang w:val="ru-RU" w:eastAsia="ru-RU"/>
        </w:rPr>
        <w:t>Qazaqstan</w:t>
      </w:r>
      <w:proofErr w:type="spellEnd"/>
      <w:r w:rsidRPr="006C0A32">
        <w:rPr>
          <w:rFonts w:eastAsia="Arial"/>
          <w:lang w:val="ru-RU" w:eastAsia="ru-RU"/>
        </w:rPr>
        <w:t>» транслировался цикл документальных фильмов «</w:t>
      </w:r>
      <w:proofErr w:type="spellStart"/>
      <w:r w:rsidRPr="006C0A32">
        <w:rPr>
          <w:rFonts w:eastAsia="Arial"/>
          <w:lang w:val="ru-RU" w:eastAsia="ru-RU"/>
        </w:rPr>
        <w:t>Қазақ</w:t>
      </w:r>
      <w:proofErr w:type="spellEnd"/>
      <w:r w:rsidRPr="006C0A32">
        <w:rPr>
          <w:rFonts w:eastAsia="Arial"/>
          <w:lang w:val="ru-RU" w:eastAsia="ru-RU"/>
        </w:rPr>
        <w:t xml:space="preserve"> </w:t>
      </w:r>
      <w:proofErr w:type="spellStart"/>
      <w:r w:rsidRPr="006C0A32">
        <w:rPr>
          <w:rFonts w:eastAsia="Arial"/>
          <w:lang w:val="ru-RU" w:eastAsia="ru-RU"/>
        </w:rPr>
        <w:t>қызы</w:t>
      </w:r>
      <w:proofErr w:type="spellEnd"/>
      <w:r w:rsidRPr="006C0A32">
        <w:rPr>
          <w:rFonts w:eastAsia="Arial"/>
          <w:lang w:val="ru-RU" w:eastAsia="ru-RU"/>
        </w:rPr>
        <w:t>», посвященных выдающимся женщинам, достигшим профессиональных высот и внесшим весомый вклад в науку, медицину, образование, общественное развитие. Проект направлен на сохранение исторической памяти о наших соотечественницах, своим примером вдохновлявших последующие поколения.</w:t>
      </w:r>
    </w:p>
    <w:p w14:paraId="30ECC021" w14:textId="77777777" w:rsidR="00E71366" w:rsidRPr="006C0A32" w:rsidRDefault="00000000" w:rsidP="00281743">
      <w:pPr>
        <w:pBdr>
          <w:top w:val="nil"/>
          <w:left w:val="nil"/>
          <w:bottom w:val="nil"/>
          <w:right w:val="nil"/>
          <w:between w:val="nil"/>
        </w:pBdr>
        <w:ind w:firstLine="709"/>
        <w:jc w:val="both"/>
        <w:rPr>
          <w:rFonts w:eastAsia="Arial"/>
          <w:lang w:val="ru-RU" w:eastAsia="ru-RU"/>
        </w:rPr>
      </w:pPr>
      <w:r w:rsidRPr="006C0A32">
        <w:rPr>
          <w:rFonts w:eastAsia="Arial"/>
          <w:lang w:val="ru-RU" w:eastAsia="ru-RU"/>
        </w:rPr>
        <w:t>На канале «</w:t>
      </w:r>
      <w:proofErr w:type="spellStart"/>
      <w:r w:rsidRPr="006C0A32">
        <w:rPr>
          <w:rFonts w:eastAsia="Arial"/>
          <w:lang w:val="ru-RU" w:eastAsia="ru-RU"/>
        </w:rPr>
        <w:t>AlmatyTV</w:t>
      </w:r>
      <w:proofErr w:type="spellEnd"/>
      <w:r w:rsidRPr="006C0A32">
        <w:rPr>
          <w:rFonts w:eastAsia="Arial"/>
          <w:lang w:val="ru-RU" w:eastAsia="ru-RU"/>
        </w:rPr>
        <w:t xml:space="preserve"> прошла трансляция телесериала «</w:t>
      </w:r>
      <w:proofErr w:type="spellStart"/>
      <w:r w:rsidRPr="006C0A32">
        <w:rPr>
          <w:rFonts w:eastAsia="Arial"/>
          <w:lang w:val="ru-RU" w:eastAsia="ru-RU"/>
        </w:rPr>
        <w:t>Кешір</w:t>
      </w:r>
      <w:proofErr w:type="spellEnd"/>
      <w:r w:rsidRPr="006C0A32">
        <w:rPr>
          <w:rFonts w:eastAsia="Arial"/>
          <w:lang w:val="ru-RU" w:eastAsia="ru-RU"/>
        </w:rPr>
        <w:t xml:space="preserve"> </w:t>
      </w:r>
      <w:proofErr w:type="spellStart"/>
      <w:r w:rsidRPr="006C0A32">
        <w:rPr>
          <w:rFonts w:eastAsia="Arial"/>
          <w:lang w:val="ru-RU" w:eastAsia="ru-RU"/>
        </w:rPr>
        <w:t>мені</w:t>
      </w:r>
      <w:proofErr w:type="spellEnd"/>
      <w:r w:rsidRPr="006C0A32">
        <w:rPr>
          <w:rFonts w:eastAsia="Arial"/>
          <w:lang w:val="ru-RU" w:eastAsia="ru-RU"/>
        </w:rPr>
        <w:t>», направленного на популяризацию семейных ценностей, ответственности и сохранению отношений. В проекте акцент был сделан на том, что семья строится на терпении, взаимопонимании и умении преодолевать трудности вместе, а молодым людям важно осознанно подходить к браку и семейной жизни.</w:t>
      </w:r>
    </w:p>
    <w:p w14:paraId="059392A6" w14:textId="77777777" w:rsidR="00E71366" w:rsidRPr="006C0A32" w:rsidRDefault="00000000" w:rsidP="00281743">
      <w:pPr>
        <w:pBdr>
          <w:top w:val="nil"/>
          <w:left w:val="nil"/>
          <w:bottom w:val="nil"/>
          <w:right w:val="nil"/>
          <w:between w:val="nil"/>
        </w:pBdr>
        <w:ind w:firstLine="709"/>
        <w:jc w:val="both"/>
        <w:rPr>
          <w:rFonts w:eastAsia="Arial"/>
          <w:lang w:val="ru-RU" w:eastAsia="ru-RU"/>
        </w:rPr>
      </w:pPr>
      <w:r w:rsidRPr="006C0A32">
        <w:rPr>
          <w:rFonts w:eastAsia="Arial"/>
          <w:lang w:val="ru-RU" w:eastAsia="ru-RU"/>
        </w:rPr>
        <w:t>В репертуарах театров страны особое место занимают постановки, направленные на реализацию гендерной политики: балет «Легенда о любви» Ю. Григоровича, драма «</w:t>
      </w:r>
      <w:proofErr w:type="spellStart"/>
      <w:r w:rsidRPr="006C0A32">
        <w:rPr>
          <w:rFonts w:eastAsia="Arial"/>
          <w:lang w:val="ru-RU" w:eastAsia="ru-RU"/>
        </w:rPr>
        <w:t>Таңсұлу</w:t>
      </w:r>
      <w:proofErr w:type="spellEnd"/>
      <w:r w:rsidRPr="006C0A32">
        <w:rPr>
          <w:rFonts w:eastAsia="Arial"/>
          <w:lang w:val="ru-RU" w:eastAsia="ru-RU"/>
        </w:rPr>
        <w:t>» Г. Есим, трагедия «</w:t>
      </w:r>
      <w:proofErr w:type="spellStart"/>
      <w:r w:rsidRPr="006C0A32">
        <w:rPr>
          <w:rFonts w:eastAsia="Arial"/>
          <w:lang w:val="ru-RU" w:eastAsia="ru-RU"/>
        </w:rPr>
        <w:t>Қыз</w:t>
      </w:r>
      <w:proofErr w:type="spellEnd"/>
      <w:r w:rsidRPr="006C0A32">
        <w:rPr>
          <w:rFonts w:eastAsia="Arial"/>
          <w:lang w:val="ru-RU" w:eastAsia="ru-RU"/>
        </w:rPr>
        <w:t xml:space="preserve"> </w:t>
      </w:r>
      <w:proofErr w:type="spellStart"/>
      <w:r w:rsidRPr="006C0A32">
        <w:rPr>
          <w:rFonts w:eastAsia="Arial"/>
          <w:lang w:val="ru-RU" w:eastAsia="ru-RU"/>
        </w:rPr>
        <w:t>Жібек</w:t>
      </w:r>
      <w:proofErr w:type="spellEnd"/>
      <w:r w:rsidRPr="006C0A32">
        <w:rPr>
          <w:rFonts w:eastAsia="Arial"/>
          <w:lang w:val="ru-RU" w:eastAsia="ru-RU"/>
        </w:rPr>
        <w:t>»; социальная трагедия «</w:t>
      </w:r>
      <w:proofErr w:type="spellStart"/>
      <w:r w:rsidRPr="006C0A32">
        <w:rPr>
          <w:rFonts w:eastAsia="Arial"/>
          <w:lang w:val="ru-RU" w:eastAsia="ru-RU"/>
        </w:rPr>
        <w:t>Ұлпан</w:t>
      </w:r>
      <w:proofErr w:type="spellEnd"/>
      <w:r w:rsidRPr="006C0A32">
        <w:rPr>
          <w:rFonts w:eastAsia="Arial"/>
          <w:lang w:val="ru-RU" w:eastAsia="ru-RU"/>
        </w:rPr>
        <w:t>» Г. Мусрепова; монодрама «</w:t>
      </w:r>
      <w:proofErr w:type="spellStart"/>
      <w:r w:rsidRPr="006C0A32">
        <w:rPr>
          <w:rFonts w:eastAsia="Arial"/>
          <w:lang w:val="ru-RU" w:eastAsia="ru-RU"/>
        </w:rPr>
        <w:t>Туған</w:t>
      </w:r>
      <w:proofErr w:type="spellEnd"/>
      <w:r w:rsidRPr="006C0A32">
        <w:rPr>
          <w:rFonts w:eastAsia="Arial"/>
          <w:lang w:val="ru-RU" w:eastAsia="ru-RU"/>
        </w:rPr>
        <w:t xml:space="preserve"> </w:t>
      </w:r>
      <w:proofErr w:type="spellStart"/>
      <w:r w:rsidRPr="006C0A32">
        <w:rPr>
          <w:rFonts w:eastAsia="Arial"/>
          <w:lang w:val="ru-RU" w:eastAsia="ru-RU"/>
        </w:rPr>
        <w:t>күн</w:t>
      </w:r>
      <w:proofErr w:type="spellEnd"/>
      <w:r w:rsidRPr="006C0A32">
        <w:rPr>
          <w:rFonts w:eastAsia="Arial"/>
          <w:lang w:val="ru-RU" w:eastAsia="ru-RU"/>
        </w:rPr>
        <w:t xml:space="preserve">» Б. </w:t>
      </w:r>
      <w:proofErr w:type="spellStart"/>
      <w:r w:rsidRPr="006C0A32">
        <w:rPr>
          <w:rFonts w:eastAsia="Arial"/>
          <w:lang w:val="ru-RU" w:eastAsia="ru-RU"/>
        </w:rPr>
        <w:t>Кажнабиевой</w:t>
      </w:r>
      <w:proofErr w:type="spellEnd"/>
      <w:r w:rsidRPr="006C0A32">
        <w:rPr>
          <w:rFonts w:eastAsia="Arial"/>
          <w:lang w:val="ru-RU" w:eastAsia="ru-RU"/>
        </w:rPr>
        <w:t>; моноспектакль «</w:t>
      </w:r>
      <w:proofErr w:type="spellStart"/>
      <w:r w:rsidRPr="006C0A32">
        <w:rPr>
          <w:rFonts w:eastAsia="Arial"/>
          <w:lang w:val="ru-RU" w:eastAsia="ru-RU"/>
        </w:rPr>
        <w:t>Бейтаныс</w:t>
      </w:r>
      <w:proofErr w:type="spellEnd"/>
      <w:r w:rsidRPr="006C0A32">
        <w:rPr>
          <w:rFonts w:eastAsia="Arial"/>
          <w:lang w:val="ru-RU" w:eastAsia="ru-RU"/>
        </w:rPr>
        <w:t xml:space="preserve"> - </w:t>
      </w:r>
      <w:proofErr w:type="spellStart"/>
      <w:r w:rsidRPr="006C0A32">
        <w:rPr>
          <w:rFonts w:eastAsia="Arial"/>
          <w:lang w:val="ru-RU" w:eastAsia="ru-RU"/>
        </w:rPr>
        <w:t>таныстар</w:t>
      </w:r>
      <w:proofErr w:type="spellEnd"/>
      <w:r w:rsidRPr="006C0A32">
        <w:rPr>
          <w:rFonts w:eastAsia="Arial"/>
          <w:lang w:val="ru-RU" w:eastAsia="ru-RU"/>
        </w:rPr>
        <w:t xml:space="preserve">» А. </w:t>
      </w:r>
      <w:proofErr w:type="spellStart"/>
      <w:r w:rsidRPr="006C0A32">
        <w:rPr>
          <w:rFonts w:eastAsia="Arial"/>
          <w:lang w:val="ru-RU" w:eastAsia="ru-RU"/>
        </w:rPr>
        <w:t>Батыркызы</w:t>
      </w:r>
      <w:proofErr w:type="spellEnd"/>
      <w:r w:rsidRPr="006C0A32">
        <w:rPr>
          <w:rFonts w:eastAsia="Arial"/>
          <w:lang w:val="ru-RU" w:eastAsia="ru-RU"/>
        </w:rPr>
        <w:t>; трагедии «</w:t>
      </w:r>
      <w:proofErr w:type="spellStart"/>
      <w:r w:rsidRPr="006C0A32">
        <w:rPr>
          <w:rFonts w:eastAsia="Arial"/>
          <w:lang w:val="ru-RU" w:eastAsia="ru-RU"/>
        </w:rPr>
        <w:t>Қарагөз</w:t>
      </w:r>
      <w:proofErr w:type="spellEnd"/>
      <w:r w:rsidRPr="006C0A32">
        <w:rPr>
          <w:rFonts w:eastAsia="Arial"/>
          <w:lang w:val="ru-RU" w:eastAsia="ru-RU"/>
        </w:rPr>
        <w:t>», «</w:t>
      </w:r>
      <w:proofErr w:type="spellStart"/>
      <w:r w:rsidRPr="006C0A32">
        <w:rPr>
          <w:rFonts w:eastAsia="Arial"/>
          <w:lang w:val="ru-RU" w:eastAsia="ru-RU"/>
        </w:rPr>
        <w:t>Еңлік-Кебек</w:t>
      </w:r>
      <w:proofErr w:type="spellEnd"/>
      <w:r w:rsidRPr="006C0A32">
        <w:rPr>
          <w:rFonts w:eastAsia="Arial"/>
          <w:lang w:val="ru-RU" w:eastAsia="ru-RU"/>
        </w:rPr>
        <w:t>» М. Ауэзова; комедия  «</w:t>
      </w:r>
      <w:proofErr w:type="spellStart"/>
      <w:r w:rsidRPr="006C0A32">
        <w:rPr>
          <w:rFonts w:eastAsia="Arial"/>
          <w:lang w:val="ru-RU" w:eastAsia="ru-RU"/>
        </w:rPr>
        <w:t>Келіндер</w:t>
      </w:r>
      <w:proofErr w:type="spellEnd"/>
      <w:r w:rsidRPr="006C0A32">
        <w:rPr>
          <w:rFonts w:eastAsia="Arial"/>
          <w:lang w:val="ru-RU" w:eastAsia="ru-RU"/>
        </w:rPr>
        <w:t xml:space="preserve">  </w:t>
      </w:r>
      <w:proofErr w:type="spellStart"/>
      <w:r w:rsidRPr="006C0A32">
        <w:rPr>
          <w:rFonts w:eastAsia="Arial"/>
          <w:lang w:val="ru-RU" w:eastAsia="ru-RU"/>
        </w:rPr>
        <w:t>көтерілісі</w:t>
      </w:r>
      <w:proofErr w:type="spellEnd"/>
      <w:r w:rsidRPr="006C0A32">
        <w:rPr>
          <w:rFonts w:eastAsia="Arial"/>
          <w:lang w:val="ru-RU" w:eastAsia="ru-RU"/>
        </w:rPr>
        <w:t>» С. Ахмада; драмы «</w:t>
      </w:r>
      <w:proofErr w:type="spellStart"/>
      <w:r w:rsidRPr="006C0A32">
        <w:rPr>
          <w:rFonts w:eastAsia="Arial"/>
          <w:lang w:val="ru-RU" w:eastAsia="ru-RU"/>
        </w:rPr>
        <w:t>Оян</w:t>
      </w:r>
      <w:proofErr w:type="spellEnd"/>
      <w:r w:rsidRPr="006C0A32">
        <w:rPr>
          <w:rFonts w:eastAsia="Arial"/>
          <w:lang w:val="ru-RU" w:eastAsia="ru-RU"/>
        </w:rPr>
        <w:t xml:space="preserve">, </w:t>
      </w:r>
      <w:proofErr w:type="spellStart"/>
      <w:r w:rsidRPr="006C0A32">
        <w:rPr>
          <w:rFonts w:eastAsia="Arial"/>
          <w:lang w:val="ru-RU" w:eastAsia="ru-RU"/>
        </w:rPr>
        <w:t>қалыңдық</w:t>
      </w:r>
      <w:proofErr w:type="spellEnd"/>
      <w:r w:rsidRPr="006C0A32">
        <w:rPr>
          <w:rFonts w:eastAsia="Arial"/>
          <w:lang w:val="ru-RU" w:eastAsia="ru-RU"/>
        </w:rPr>
        <w:t xml:space="preserve">», «Бернарда </w:t>
      </w:r>
      <w:proofErr w:type="spellStart"/>
      <w:r w:rsidRPr="006C0A32">
        <w:rPr>
          <w:rFonts w:eastAsia="Arial"/>
          <w:lang w:val="ru-RU" w:eastAsia="ru-RU"/>
        </w:rPr>
        <w:t>Альбаның</w:t>
      </w:r>
      <w:proofErr w:type="spellEnd"/>
      <w:r w:rsidRPr="006C0A32">
        <w:rPr>
          <w:rFonts w:eastAsia="Arial"/>
          <w:lang w:val="ru-RU" w:eastAsia="ru-RU"/>
        </w:rPr>
        <w:t xml:space="preserve"> </w:t>
      </w:r>
      <w:proofErr w:type="spellStart"/>
      <w:r w:rsidRPr="006C0A32">
        <w:rPr>
          <w:rFonts w:eastAsia="Arial"/>
          <w:lang w:val="ru-RU" w:eastAsia="ru-RU"/>
        </w:rPr>
        <w:t>үйі</w:t>
      </w:r>
      <w:proofErr w:type="spellEnd"/>
      <w:r w:rsidRPr="006C0A32">
        <w:rPr>
          <w:rFonts w:eastAsia="Arial"/>
          <w:lang w:val="ru-RU" w:eastAsia="ru-RU"/>
        </w:rPr>
        <w:t>», трагедия «</w:t>
      </w:r>
      <w:proofErr w:type="spellStart"/>
      <w:r w:rsidRPr="006C0A32">
        <w:rPr>
          <w:rFonts w:eastAsia="Arial"/>
          <w:lang w:val="ru-RU" w:eastAsia="ru-RU"/>
        </w:rPr>
        <w:t>Йерма</w:t>
      </w:r>
      <w:proofErr w:type="spellEnd"/>
      <w:r w:rsidRPr="006C0A32">
        <w:rPr>
          <w:rFonts w:eastAsia="Arial"/>
          <w:lang w:val="ru-RU" w:eastAsia="ru-RU"/>
        </w:rPr>
        <w:t>»  Ф. Г. Лорки; драма «</w:t>
      </w:r>
      <w:proofErr w:type="spellStart"/>
      <w:r w:rsidRPr="006C0A32">
        <w:rPr>
          <w:rFonts w:eastAsia="Arial"/>
          <w:lang w:val="ru-RU" w:eastAsia="ru-RU"/>
        </w:rPr>
        <w:t>Әпке</w:t>
      </w:r>
      <w:proofErr w:type="spellEnd"/>
      <w:r w:rsidRPr="006C0A32">
        <w:rPr>
          <w:rFonts w:eastAsia="Arial"/>
          <w:lang w:val="ru-RU" w:eastAsia="ru-RU"/>
        </w:rPr>
        <w:t>» Д. Исабекова; комедия «</w:t>
      </w:r>
      <w:proofErr w:type="spellStart"/>
      <w:r w:rsidRPr="006C0A32">
        <w:rPr>
          <w:rFonts w:eastAsia="Arial"/>
          <w:lang w:val="ru-RU" w:eastAsia="ru-RU"/>
        </w:rPr>
        <w:t>Енелер</w:t>
      </w:r>
      <w:proofErr w:type="spellEnd"/>
      <w:r w:rsidRPr="006C0A32">
        <w:rPr>
          <w:rFonts w:eastAsia="Arial"/>
          <w:lang w:val="ru-RU" w:eastAsia="ru-RU"/>
        </w:rPr>
        <w:t xml:space="preserve"> мен </w:t>
      </w:r>
      <w:proofErr w:type="spellStart"/>
      <w:r w:rsidRPr="006C0A32">
        <w:rPr>
          <w:rFonts w:eastAsia="Arial"/>
          <w:lang w:val="ru-RU" w:eastAsia="ru-RU"/>
        </w:rPr>
        <w:t>келіндер</w:t>
      </w:r>
      <w:proofErr w:type="spellEnd"/>
      <w:r w:rsidRPr="006C0A32">
        <w:rPr>
          <w:rFonts w:eastAsia="Arial"/>
          <w:lang w:val="ru-RU" w:eastAsia="ru-RU"/>
        </w:rPr>
        <w:t xml:space="preserve">» С. </w:t>
      </w:r>
      <w:proofErr w:type="spellStart"/>
      <w:r w:rsidRPr="006C0A32">
        <w:rPr>
          <w:rFonts w:eastAsia="Arial"/>
          <w:lang w:val="ru-RU" w:eastAsia="ru-RU"/>
        </w:rPr>
        <w:t>Балгабаева</w:t>
      </w:r>
      <w:proofErr w:type="spellEnd"/>
      <w:r w:rsidRPr="006C0A32">
        <w:rPr>
          <w:rFonts w:eastAsia="Arial"/>
          <w:lang w:val="ru-RU" w:eastAsia="ru-RU"/>
        </w:rPr>
        <w:t xml:space="preserve">; драма «Легко ли быть королевой» Цой </w:t>
      </w:r>
      <w:proofErr w:type="spellStart"/>
      <w:r w:rsidRPr="006C0A32">
        <w:rPr>
          <w:rFonts w:eastAsia="Arial"/>
          <w:lang w:val="ru-RU" w:eastAsia="ru-RU"/>
        </w:rPr>
        <w:t>Ен</w:t>
      </w:r>
      <w:proofErr w:type="spellEnd"/>
      <w:r w:rsidRPr="006C0A32">
        <w:rPr>
          <w:rFonts w:eastAsia="Arial"/>
          <w:lang w:val="ru-RU" w:eastAsia="ru-RU"/>
        </w:rPr>
        <w:t xml:space="preserve"> </w:t>
      </w:r>
      <w:proofErr w:type="spellStart"/>
      <w:r w:rsidRPr="006C0A32">
        <w:rPr>
          <w:rFonts w:eastAsia="Arial"/>
          <w:lang w:val="ru-RU" w:eastAsia="ru-RU"/>
        </w:rPr>
        <w:t>Гына</w:t>
      </w:r>
      <w:proofErr w:type="spellEnd"/>
      <w:r w:rsidRPr="006C0A32">
        <w:rPr>
          <w:rFonts w:eastAsia="Arial"/>
          <w:lang w:val="ru-RU" w:eastAsia="ru-RU"/>
        </w:rPr>
        <w:t>; комедия «Укрощение строптивой» У. Шекспира; музыкальная драма «</w:t>
      </w:r>
      <w:proofErr w:type="spellStart"/>
      <w:r w:rsidRPr="006C0A32">
        <w:rPr>
          <w:rFonts w:eastAsia="Arial"/>
          <w:lang w:val="ru-RU" w:eastAsia="ru-RU"/>
        </w:rPr>
        <w:t>Назугум</w:t>
      </w:r>
      <w:proofErr w:type="spellEnd"/>
      <w:r w:rsidRPr="006C0A32">
        <w:rPr>
          <w:rFonts w:eastAsia="Arial"/>
          <w:lang w:val="ru-RU" w:eastAsia="ru-RU"/>
        </w:rPr>
        <w:t xml:space="preserve">» </w:t>
      </w:r>
      <w:proofErr w:type="spellStart"/>
      <w:r w:rsidRPr="006C0A32">
        <w:rPr>
          <w:rFonts w:eastAsia="Arial"/>
          <w:lang w:val="ru-RU" w:eastAsia="ru-RU"/>
        </w:rPr>
        <w:t>Г.Насировой</w:t>
      </w:r>
      <w:proofErr w:type="spellEnd"/>
      <w:r w:rsidRPr="006C0A32">
        <w:rPr>
          <w:rFonts w:eastAsia="Arial"/>
          <w:lang w:val="ru-RU" w:eastAsia="ru-RU"/>
        </w:rPr>
        <w:t>; музыкальная драма «</w:t>
      </w:r>
      <w:proofErr w:type="spellStart"/>
      <w:r w:rsidRPr="006C0A32">
        <w:rPr>
          <w:rFonts w:eastAsia="Arial"/>
          <w:lang w:val="ru-RU" w:eastAsia="ru-RU"/>
        </w:rPr>
        <w:t>Анархан</w:t>
      </w:r>
      <w:proofErr w:type="spellEnd"/>
      <w:r w:rsidRPr="006C0A32">
        <w:rPr>
          <w:rFonts w:eastAsia="Arial"/>
          <w:lang w:val="ru-RU" w:eastAsia="ru-RU"/>
        </w:rPr>
        <w:t xml:space="preserve">» Ж. </w:t>
      </w:r>
      <w:proofErr w:type="spellStart"/>
      <w:r w:rsidRPr="006C0A32">
        <w:rPr>
          <w:rFonts w:eastAsia="Arial"/>
          <w:lang w:val="ru-RU" w:eastAsia="ru-RU"/>
        </w:rPr>
        <w:t>Асимова</w:t>
      </w:r>
      <w:proofErr w:type="spellEnd"/>
      <w:r w:rsidRPr="006C0A32">
        <w:rPr>
          <w:rFonts w:eastAsia="Arial"/>
          <w:lang w:val="ru-RU" w:eastAsia="ru-RU"/>
        </w:rPr>
        <w:t xml:space="preserve">, А. </w:t>
      </w:r>
      <w:proofErr w:type="spellStart"/>
      <w:r w:rsidRPr="006C0A32">
        <w:rPr>
          <w:rFonts w:eastAsia="Arial"/>
          <w:lang w:val="ru-RU" w:eastAsia="ru-RU"/>
        </w:rPr>
        <w:t>Садирова</w:t>
      </w:r>
      <w:proofErr w:type="spellEnd"/>
      <w:r w:rsidRPr="006C0A32">
        <w:rPr>
          <w:rFonts w:eastAsia="Arial"/>
          <w:lang w:val="ru-RU" w:eastAsia="ru-RU"/>
        </w:rPr>
        <w:t>; музыкальная драма «</w:t>
      </w:r>
      <w:proofErr w:type="spellStart"/>
      <w:r w:rsidRPr="006C0A32">
        <w:rPr>
          <w:rFonts w:eastAsia="Arial"/>
          <w:lang w:val="ru-RU" w:eastAsia="ru-RU"/>
        </w:rPr>
        <w:t>Гунчам</w:t>
      </w:r>
      <w:proofErr w:type="spellEnd"/>
      <w:r w:rsidRPr="006C0A32">
        <w:rPr>
          <w:rFonts w:eastAsia="Arial"/>
          <w:lang w:val="ru-RU" w:eastAsia="ru-RU"/>
        </w:rPr>
        <w:t xml:space="preserve">» З. </w:t>
      </w:r>
      <w:proofErr w:type="spellStart"/>
      <w:r w:rsidRPr="006C0A32">
        <w:rPr>
          <w:rFonts w:eastAsia="Arial"/>
          <w:lang w:val="ru-RU" w:eastAsia="ru-RU"/>
        </w:rPr>
        <w:t>Кадирий</w:t>
      </w:r>
      <w:proofErr w:type="spellEnd"/>
      <w:r w:rsidRPr="006C0A32">
        <w:rPr>
          <w:rFonts w:eastAsia="Arial"/>
          <w:lang w:val="ru-RU" w:eastAsia="ru-RU"/>
        </w:rPr>
        <w:t xml:space="preserve">; трагедия «Жанна д’ Арк» С. </w:t>
      </w:r>
      <w:proofErr w:type="spellStart"/>
      <w:r w:rsidRPr="006C0A32">
        <w:rPr>
          <w:rFonts w:eastAsia="Arial"/>
          <w:lang w:val="ru-RU" w:eastAsia="ru-RU"/>
        </w:rPr>
        <w:t>Цанева</w:t>
      </w:r>
      <w:proofErr w:type="spellEnd"/>
      <w:r w:rsidRPr="006C0A32">
        <w:rPr>
          <w:rFonts w:eastAsia="Arial"/>
          <w:lang w:val="ru-RU" w:eastAsia="ru-RU"/>
        </w:rPr>
        <w:t xml:space="preserve">; реквием «А.Л.Ж.И.Р.» А. </w:t>
      </w:r>
      <w:proofErr w:type="spellStart"/>
      <w:r w:rsidRPr="006C0A32">
        <w:rPr>
          <w:rFonts w:eastAsia="Arial"/>
          <w:lang w:val="ru-RU" w:eastAsia="ru-RU"/>
        </w:rPr>
        <w:t>Тасымбекова</w:t>
      </w:r>
      <w:proofErr w:type="spellEnd"/>
      <w:r w:rsidRPr="006C0A32">
        <w:rPr>
          <w:rFonts w:eastAsia="Arial"/>
          <w:lang w:val="ru-RU" w:eastAsia="ru-RU"/>
        </w:rPr>
        <w:t>; документальная драма «Наша Камшат» С. Офицеровой; комедия «Невольница» А. Островского; комедия «</w:t>
      </w:r>
      <w:proofErr w:type="spellStart"/>
      <w:r w:rsidRPr="006C0A32">
        <w:rPr>
          <w:rFonts w:eastAsia="Arial"/>
          <w:lang w:val="ru-RU" w:eastAsia="ru-RU"/>
        </w:rPr>
        <w:t>Темір</w:t>
      </w:r>
      <w:proofErr w:type="spellEnd"/>
      <w:r w:rsidRPr="006C0A32">
        <w:rPr>
          <w:rFonts w:eastAsia="Arial"/>
          <w:lang w:val="ru-RU" w:eastAsia="ru-RU"/>
        </w:rPr>
        <w:t xml:space="preserve"> </w:t>
      </w:r>
      <w:proofErr w:type="spellStart"/>
      <w:r w:rsidRPr="006C0A32">
        <w:rPr>
          <w:rFonts w:eastAsia="Arial"/>
          <w:lang w:val="ru-RU" w:eastAsia="ru-RU"/>
        </w:rPr>
        <w:t>қатын</w:t>
      </w:r>
      <w:proofErr w:type="spellEnd"/>
      <w:r w:rsidRPr="006C0A32">
        <w:rPr>
          <w:rFonts w:eastAsia="Arial"/>
          <w:lang w:val="ru-RU" w:eastAsia="ru-RU"/>
        </w:rPr>
        <w:t xml:space="preserve">» Ш. </w:t>
      </w:r>
      <w:proofErr w:type="spellStart"/>
      <w:r w:rsidRPr="006C0A32">
        <w:rPr>
          <w:rFonts w:eastAsia="Arial"/>
          <w:lang w:val="ru-RU" w:eastAsia="ru-RU"/>
        </w:rPr>
        <w:t>Башбекова</w:t>
      </w:r>
      <w:proofErr w:type="spellEnd"/>
      <w:r w:rsidRPr="006C0A32">
        <w:rPr>
          <w:rFonts w:eastAsia="Arial"/>
          <w:lang w:val="ru-RU" w:eastAsia="ru-RU"/>
        </w:rPr>
        <w:t>; драма «</w:t>
      </w:r>
      <w:proofErr w:type="spellStart"/>
      <w:r w:rsidRPr="006C0A32">
        <w:rPr>
          <w:rFonts w:eastAsia="Arial"/>
          <w:lang w:val="ru-RU" w:eastAsia="ru-RU"/>
        </w:rPr>
        <w:t>Әйел</w:t>
      </w:r>
      <w:proofErr w:type="spellEnd"/>
      <w:r w:rsidRPr="006C0A32">
        <w:rPr>
          <w:rFonts w:eastAsia="Arial"/>
          <w:lang w:val="ru-RU" w:eastAsia="ru-RU"/>
        </w:rPr>
        <w:t>» Б. Майлина; документальная драма «Шанель №5» М. Омаровой; трагедия «Томирис» Ш. Хусаинова; моноспектакль «</w:t>
      </w:r>
      <w:proofErr w:type="spellStart"/>
      <w:r w:rsidRPr="006C0A32">
        <w:rPr>
          <w:rFonts w:eastAsia="Arial"/>
          <w:lang w:val="ru-RU" w:eastAsia="ru-RU"/>
        </w:rPr>
        <w:t>Ақбілек</w:t>
      </w:r>
      <w:proofErr w:type="spellEnd"/>
      <w:r w:rsidRPr="006C0A32">
        <w:rPr>
          <w:rFonts w:eastAsia="Arial"/>
          <w:lang w:val="ru-RU" w:eastAsia="ru-RU"/>
        </w:rPr>
        <w:t xml:space="preserve">» Ж. </w:t>
      </w:r>
      <w:proofErr w:type="spellStart"/>
      <w:r w:rsidRPr="006C0A32">
        <w:rPr>
          <w:rFonts w:eastAsia="Arial"/>
          <w:lang w:val="ru-RU" w:eastAsia="ru-RU"/>
        </w:rPr>
        <w:t>Аймаутова</w:t>
      </w:r>
      <w:proofErr w:type="spellEnd"/>
      <w:r w:rsidRPr="006C0A32">
        <w:rPr>
          <w:rFonts w:eastAsia="Arial"/>
          <w:lang w:val="ru-RU" w:eastAsia="ru-RU"/>
        </w:rPr>
        <w:t xml:space="preserve"> и другие. </w:t>
      </w:r>
    </w:p>
    <w:p w14:paraId="096DA9EC" w14:textId="77777777" w:rsidR="00E71366" w:rsidRPr="006C0A32" w:rsidRDefault="00000000" w:rsidP="00281743">
      <w:pPr>
        <w:pBdr>
          <w:top w:val="nil"/>
          <w:left w:val="nil"/>
          <w:bottom w:val="nil"/>
          <w:right w:val="nil"/>
          <w:between w:val="nil"/>
        </w:pBdr>
        <w:ind w:firstLine="709"/>
        <w:jc w:val="both"/>
        <w:rPr>
          <w:rFonts w:eastAsia="Arial"/>
          <w:lang w:val="ru-RU" w:eastAsia="ru-RU"/>
        </w:rPr>
      </w:pPr>
      <w:r w:rsidRPr="006C0A32">
        <w:rPr>
          <w:rFonts w:eastAsia="Arial"/>
          <w:lang w:val="ru-RU" w:eastAsia="ru-RU"/>
        </w:rPr>
        <w:t xml:space="preserve">В 2025 году в Казахском национальном музыкально-драматическом театре имени </w:t>
      </w:r>
      <w:proofErr w:type="spellStart"/>
      <w:r w:rsidRPr="006C0A32">
        <w:rPr>
          <w:rFonts w:eastAsia="Arial"/>
          <w:lang w:val="ru-RU" w:eastAsia="ru-RU"/>
        </w:rPr>
        <w:t>Калибека</w:t>
      </w:r>
      <w:proofErr w:type="spellEnd"/>
      <w:r w:rsidRPr="006C0A32">
        <w:rPr>
          <w:rFonts w:eastAsia="Arial"/>
          <w:lang w:val="ru-RU" w:eastAsia="ru-RU"/>
        </w:rPr>
        <w:t xml:space="preserve"> </w:t>
      </w:r>
      <w:proofErr w:type="spellStart"/>
      <w:r w:rsidRPr="006C0A32">
        <w:rPr>
          <w:rFonts w:eastAsia="Arial"/>
          <w:lang w:val="ru-RU" w:eastAsia="ru-RU"/>
        </w:rPr>
        <w:t>Куанышбаева</w:t>
      </w:r>
      <w:proofErr w:type="spellEnd"/>
      <w:r w:rsidRPr="006C0A32">
        <w:rPr>
          <w:rFonts w:eastAsia="Arial"/>
          <w:lang w:val="ru-RU" w:eastAsia="ru-RU"/>
        </w:rPr>
        <w:t xml:space="preserve"> состоялись премьеры спектаклей «</w:t>
      </w:r>
      <w:proofErr w:type="spellStart"/>
      <w:r w:rsidRPr="006C0A32">
        <w:rPr>
          <w:rFonts w:eastAsia="Arial"/>
          <w:lang w:val="ru-RU" w:eastAsia="ru-RU"/>
        </w:rPr>
        <w:t>Махаббатым</w:t>
      </w:r>
      <w:proofErr w:type="spellEnd"/>
      <w:r w:rsidRPr="006C0A32">
        <w:rPr>
          <w:rFonts w:eastAsia="Arial"/>
          <w:lang w:val="ru-RU" w:eastAsia="ru-RU"/>
        </w:rPr>
        <w:t xml:space="preserve"> сен» Ж. </w:t>
      </w:r>
      <w:proofErr w:type="spellStart"/>
      <w:r w:rsidRPr="006C0A32">
        <w:rPr>
          <w:rFonts w:eastAsia="Arial"/>
          <w:lang w:val="ru-RU" w:eastAsia="ru-RU"/>
        </w:rPr>
        <w:t>Аликен</w:t>
      </w:r>
      <w:proofErr w:type="spellEnd"/>
      <w:r w:rsidRPr="006C0A32">
        <w:rPr>
          <w:rFonts w:eastAsia="Arial"/>
          <w:lang w:val="ru-RU" w:eastAsia="ru-RU"/>
        </w:rPr>
        <w:t>, «Анна Каренина» по роману Л. Толстого, «Ромео и Джульетта» по У. Шекспиру. В Государственном театре оперы и балета «Астана Опера» поставлена опера «</w:t>
      </w:r>
      <w:proofErr w:type="spellStart"/>
      <w:r w:rsidRPr="006C0A32">
        <w:rPr>
          <w:rFonts w:eastAsia="Arial"/>
          <w:lang w:val="ru-RU" w:eastAsia="ru-RU"/>
        </w:rPr>
        <w:t>Қыпшақ</w:t>
      </w:r>
      <w:proofErr w:type="spellEnd"/>
      <w:r w:rsidRPr="006C0A32">
        <w:rPr>
          <w:rFonts w:eastAsia="Arial"/>
          <w:lang w:val="ru-RU" w:eastAsia="ru-RU"/>
        </w:rPr>
        <w:t xml:space="preserve"> </w:t>
      </w:r>
      <w:proofErr w:type="spellStart"/>
      <w:r w:rsidRPr="006C0A32">
        <w:rPr>
          <w:rFonts w:eastAsia="Arial"/>
          <w:lang w:val="ru-RU" w:eastAsia="ru-RU"/>
        </w:rPr>
        <w:t>қызы</w:t>
      </w:r>
      <w:proofErr w:type="spellEnd"/>
      <w:r w:rsidRPr="006C0A32">
        <w:rPr>
          <w:rFonts w:eastAsia="Arial"/>
          <w:lang w:val="ru-RU" w:eastAsia="ru-RU"/>
        </w:rPr>
        <w:t xml:space="preserve"> </w:t>
      </w:r>
      <w:proofErr w:type="spellStart"/>
      <w:r w:rsidRPr="006C0A32">
        <w:rPr>
          <w:rFonts w:eastAsia="Arial"/>
          <w:lang w:val="ru-RU" w:eastAsia="ru-RU"/>
        </w:rPr>
        <w:t>Аппақ</w:t>
      </w:r>
      <w:proofErr w:type="spellEnd"/>
      <w:r w:rsidRPr="006C0A32">
        <w:rPr>
          <w:rFonts w:eastAsia="Arial"/>
          <w:lang w:val="ru-RU" w:eastAsia="ru-RU"/>
        </w:rPr>
        <w:t xml:space="preserve">» С. </w:t>
      </w:r>
      <w:proofErr w:type="spellStart"/>
      <w:r w:rsidRPr="006C0A32">
        <w:rPr>
          <w:rFonts w:eastAsia="Arial"/>
          <w:lang w:val="ru-RU" w:eastAsia="ru-RU"/>
        </w:rPr>
        <w:t>Абдинурова</w:t>
      </w:r>
      <w:proofErr w:type="spellEnd"/>
      <w:r w:rsidRPr="006C0A32">
        <w:rPr>
          <w:rFonts w:eastAsia="Arial"/>
          <w:lang w:val="ru-RU" w:eastAsia="ru-RU"/>
        </w:rPr>
        <w:t xml:space="preserve"> и А. </w:t>
      </w:r>
      <w:proofErr w:type="spellStart"/>
      <w:r w:rsidRPr="006C0A32">
        <w:rPr>
          <w:rFonts w:eastAsia="Arial"/>
          <w:lang w:val="ru-RU" w:eastAsia="ru-RU"/>
        </w:rPr>
        <w:t>Абдинурова</w:t>
      </w:r>
      <w:proofErr w:type="spellEnd"/>
      <w:r w:rsidRPr="006C0A32">
        <w:rPr>
          <w:rFonts w:eastAsia="Arial"/>
          <w:lang w:val="ru-RU" w:eastAsia="ru-RU"/>
        </w:rPr>
        <w:t xml:space="preserve">, премьера которой планируется в марте 2026 года. </w:t>
      </w:r>
    </w:p>
    <w:p w14:paraId="4F1C7E60" w14:textId="77777777" w:rsidR="00E71366" w:rsidRPr="006C0A32" w:rsidRDefault="00000000" w:rsidP="00281743">
      <w:pPr>
        <w:pBdr>
          <w:top w:val="nil"/>
          <w:left w:val="nil"/>
          <w:bottom w:val="nil"/>
          <w:right w:val="nil"/>
          <w:between w:val="nil"/>
        </w:pBdr>
        <w:ind w:firstLine="709"/>
        <w:jc w:val="both"/>
        <w:rPr>
          <w:rFonts w:eastAsia="Arial"/>
          <w:b/>
          <w:i/>
          <w:lang w:val="ru-RU" w:eastAsia="ru-RU"/>
        </w:rPr>
      </w:pPr>
      <w:r w:rsidRPr="006C0A32">
        <w:rPr>
          <w:rFonts w:eastAsia="Arial"/>
          <w:b/>
          <w:i/>
          <w:lang w:val="ru-RU" w:eastAsia="ru-RU"/>
        </w:rPr>
        <w:t>Профилактика семейно-бытового насилия</w:t>
      </w:r>
    </w:p>
    <w:p w14:paraId="13291932" w14:textId="77777777" w:rsidR="00E71366" w:rsidRPr="006C0A32" w:rsidRDefault="00000000" w:rsidP="00281743">
      <w:pPr>
        <w:pBdr>
          <w:top w:val="nil"/>
          <w:left w:val="nil"/>
          <w:bottom w:val="nil"/>
          <w:right w:val="nil"/>
          <w:between w:val="nil"/>
        </w:pBdr>
        <w:ind w:firstLine="709"/>
        <w:jc w:val="both"/>
        <w:rPr>
          <w:rFonts w:eastAsia="Arial"/>
          <w:lang w:val="ru-RU" w:eastAsia="ru-RU"/>
        </w:rPr>
      </w:pPr>
      <w:r w:rsidRPr="006C0A32">
        <w:rPr>
          <w:rFonts w:eastAsia="Arial"/>
          <w:lang w:val="ru-RU" w:eastAsia="ru-RU"/>
        </w:rPr>
        <w:t xml:space="preserve">Социологические данные, полученные в ходе подготовки национального доклада «О профилактике семейно-бытового насилия в Республике Казахстане», подтверждают высокую информированность населения: 59,3% респондентов знают о принятии данного Закона. Это говорит о растущем общественном внимании к проблеме и, как следствие, росту количества обращений за защитой. В сравнении с 2023 годом увеличилось число респондентов, считающих, что ситуация с домашним насилием улучшилась с 27% до 34,6% в 2025 году. На 10% выросло количество граждан, считающих необходимым обращаться за помощью в случае насилия прежде всего в полицию, а также к близким, психологам и правозащитникам (в 2023 г. - 64,9%, в 2025 г. - 75,3%).  </w:t>
      </w:r>
    </w:p>
    <w:p w14:paraId="2AB8515B" w14:textId="77777777" w:rsidR="00E71366" w:rsidRPr="006C0A32" w:rsidRDefault="00000000" w:rsidP="00281743">
      <w:pPr>
        <w:pBdr>
          <w:top w:val="nil"/>
          <w:left w:val="nil"/>
          <w:bottom w:val="nil"/>
          <w:right w:val="nil"/>
          <w:between w:val="nil"/>
        </w:pBdr>
        <w:ind w:firstLine="709"/>
        <w:jc w:val="both"/>
        <w:rPr>
          <w:rFonts w:eastAsia="Arial"/>
          <w:lang w:val="ru-RU" w:eastAsia="ru-RU"/>
        </w:rPr>
      </w:pPr>
      <w:r w:rsidRPr="006C0A32">
        <w:rPr>
          <w:rFonts w:eastAsia="Arial"/>
          <w:lang w:val="ru-RU" w:eastAsia="ru-RU"/>
        </w:rPr>
        <w:t xml:space="preserve">Для усиления информационного эффекта и широкого охвата с 2025 года реализуется долгосрочный </w:t>
      </w:r>
      <w:proofErr w:type="gramStart"/>
      <w:r w:rsidRPr="006C0A32">
        <w:rPr>
          <w:rFonts w:eastAsia="Arial"/>
          <w:lang w:val="ru-RU" w:eastAsia="ru-RU"/>
        </w:rPr>
        <w:t>медиа-проект</w:t>
      </w:r>
      <w:proofErr w:type="gramEnd"/>
      <w:r w:rsidRPr="006C0A32">
        <w:rPr>
          <w:rFonts w:eastAsia="Arial"/>
          <w:lang w:val="ru-RU" w:eastAsia="ru-RU"/>
        </w:rPr>
        <w:t xml:space="preserve"> по продвижению нулевой терпимости к бытовому насилию. В рамках проекта запущена платформа Tatulyq.KZ, выпускаются информационные подкасты, проводятся интервью, вебинары, </w:t>
      </w:r>
      <w:proofErr w:type="spellStart"/>
      <w:r w:rsidRPr="006C0A32">
        <w:rPr>
          <w:rFonts w:eastAsia="Arial"/>
          <w:lang w:val="ru-RU" w:eastAsia="ru-RU"/>
        </w:rPr>
        <w:t>медиаматериалы</w:t>
      </w:r>
      <w:proofErr w:type="spellEnd"/>
      <w:r w:rsidRPr="006C0A32">
        <w:rPr>
          <w:rFonts w:eastAsia="Arial"/>
          <w:lang w:val="ru-RU" w:eastAsia="ru-RU"/>
        </w:rPr>
        <w:t xml:space="preserve"> с участием известных экспертов. В 2025 году информационный охват составил более 5,3 млн просмотров.</w:t>
      </w:r>
    </w:p>
    <w:p w14:paraId="7C15E0C1" w14:textId="77777777" w:rsidR="00E71366" w:rsidRPr="006C0A32" w:rsidRDefault="00000000" w:rsidP="00281743">
      <w:pPr>
        <w:pBdr>
          <w:top w:val="nil"/>
          <w:left w:val="nil"/>
          <w:bottom w:val="nil"/>
          <w:right w:val="nil"/>
          <w:between w:val="nil"/>
        </w:pBdr>
        <w:ind w:firstLine="709"/>
        <w:jc w:val="both"/>
        <w:rPr>
          <w:rFonts w:eastAsia="Arial"/>
          <w:b/>
          <w:i/>
          <w:lang w:val="ru-RU" w:eastAsia="ru-RU"/>
        </w:rPr>
      </w:pPr>
      <w:r w:rsidRPr="006C0A32">
        <w:rPr>
          <w:rFonts w:eastAsia="Arial"/>
          <w:b/>
          <w:i/>
          <w:lang w:val="ru-RU" w:eastAsia="ru-RU"/>
        </w:rPr>
        <w:t>Центр ООН по ЦУР для Центральной Азии и Афганистана</w:t>
      </w:r>
    </w:p>
    <w:p w14:paraId="6E5C3E00" w14:textId="77777777" w:rsidR="00E71366" w:rsidRPr="006C0A32" w:rsidRDefault="00000000" w:rsidP="00281743">
      <w:pPr>
        <w:pBdr>
          <w:top w:val="nil"/>
          <w:left w:val="nil"/>
          <w:bottom w:val="nil"/>
          <w:right w:val="nil"/>
          <w:between w:val="nil"/>
        </w:pBdr>
        <w:ind w:firstLine="709"/>
        <w:jc w:val="both"/>
        <w:rPr>
          <w:rFonts w:eastAsia="Arial"/>
          <w:lang w:val="ru-RU" w:eastAsia="ru-RU"/>
        </w:rPr>
      </w:pPr>
      <w:r w:rsidRPr="006C0A32">
        <w:rPr>
          <w:rFonts w:eastAsia="Arial"/>
          <w:lang w:val="ru-RU" w:eastAsia="ru-RU"/>
        </w:rPr>
        <w:t xml:space="preserve">В настоящее время в Алматы находятся 18 структур ООН, обладающих региональным и субрегиональным статусами (UNDP, IOM, UNESCO, UNEP, </w:t>
      </w:r>
      <w:r w:rsidRPr="006C0A32">
        <w:rPr>
          <w:rFonts w:eastAsia="Arial"/>
          <w:lang w:eastAsia="ru-RU"/>
        </w:rPr>
        <w:t>UNAIDS</w:t>
      </w:r>
      <w:r w:rsidRPr="006C0A32">
        <w:rPr>
          <w:rFonts w:eastAsia="Arial"/>
          <w:lang w:val="ru-RU" w:eastAsia="ru-RU"/>
        </w:rPr>
        <w:t xml:space="preserve">, </w:t>
      </w:r>
      <w:r w:rsidRPr="006C0A32">
        <w:rPr>
          <w:rFonts w:eastAsia="Arial"/>
          <w:lang w:eastAsia="ru-RU"/>
        </w:rPr>
        <w:lastRenderedPageBreak/>
        <w:t>UNFPA</w:t>
      </w:r>
      <w:r w:rsidRPr="006C0A32">
        <w:rPr>
          <w:rFonts w:eastAsia="Arial"/>
          <w:lang w:val="ru-RU" w:eastAsia="ru-RU"/>
        </w:rPr>
        <w:t xml:space="preserve">, </w:t>
      </w:r>
      <w:r w:rsidRPr="006C0A32">
        <w:rPr>
          <w:rFonts w:eastAsia="Arial"/>
          <w:lang w:eastAsia="ru-RU"/>
        </w:rPr>
        <w:t>UNICEF</w:t>
      </w:r>
      <w:r w:rsidRPr="006C0A32">
        <w:rPr>
          <w:rFonts w:eastAsia="Arial"/>
          <w:lang w:val="ru-RU" w:eastAsia="ru-RU"/>
        </w:rPr>
        <w:t xml:space="preserve">, </w:t>
      </w:r>
      <w:r w:rsidRPr="006C0A32">
        <w:rPr>
          <w:rFonts w:eastAsia="Arial"/>
          <w:lang w:eastAsia="ru-RU"/>
        </w:rPr>
        <w:t>UNOHCHR</w:t>
      </w:r>
      <w:r w:rsidRPr="006C0A32">
        <w:rPr>
          <w:rFonts w:eastAsia="Arial"/>
          <w:lang w:val="ru-RU" w:eastAsia="ru-RU"/>
        </w:rPr>
        <w:t xml:space="preserve">, </w:t>
      </w:r>
      <w:r w:rsidRPr="006C0A32">
        <w:rPr>
          <w:rFonts w:eastAsia="Arial"/>
          <w:lang w:eastAsia="ru-RU"/>
        </w:rPr>
        <w:t>UNODC</w:t>
      </w:r>
      <w:r w:rsidRPr="006C0A32">
        <w:rPr>
          <w:rFonts w:eastAsia="Arial"/>
          <w:lang w:val="ru-RU" w:eastAsia="ru-RU"/>
        </w:rPr>
        <w:t xml:space="preserve">, </w:t>
      </w:r>
      <w:r w:rsidRPr="006C0A32">
        <w:rPr>
          <w:rFonts w:eastAsia="Arial"/>
          <w:lang w:eastAsia="ru-RU"/>
        </w:rPr>
        <w:t>UNESCAP</w:t>
      </w:r>
      <w:r w:rsidRPr="006C0A32">
        <w:rPr>
          <w:rFonts w:eastAsia="Arial"/>
          <w:lang w:val="ru-RU" w:eastAsia="ru-RU"/>
        </w:rPr>
        <w:t xml:space="preserve">, </w:t>
      </w:r>
      <w:proofErr w:type="gramStart"/>
      <w:r w:rsidRPr="006C0A32">
        <w:rPr>
          <w:rFonts w:eastAsia="Arial"/>
          <w:lang w:eastAsia="ru-RU"/>
        </w:rPr>
        <w:t>UNHCR</w:t>
      </w:r>
      <w:r w:rsidRPr="006C0A32">
        <w:rPr>
          <w:rFonts w:eastAsia="Arial"/>
          <w:lang w:val="ru-RU" w:eastAsia="ru-RU"/>
        </w:rPr>
        <w:t>,</w:t>
      </w:r>
      <w:r w:rsidRPr="006C0A32">
        <w:rPr>
          <w:rFonts w:eastAsia="Arial"/>
          <w:lang w:eastAsia="ru-RU"/>
        </w:rPr>
        <w:t>UNISDR</w:t>
      </w:r>
      <w:proofErr w:type="gramEnd"/>
      <w:r w:rsidRPr="006C0A32">
        <w:rPr>
          <w:rFonts w:eastAsia="Arial"/>
          <w:lang w:val="ru-RU" w:eastAsia="ru-RU"/>
        </w:rPr>
        <w:t xml:space="preserve">, </w:t>
      </w:r>
      <w:r w:rsidRPr="006C0A32">
        <w:rPr>
          <w:rFonts w:eastAsia="Arial"/>
          <w:lang w:eastAsia="ru-RU"/>
        </w:rPr>
        <w:t>UNOCHA</w:t>
      </w:r>
      <w:r w:rsidRPr="006C0A32">
        <w:rPr>
          <w:rFonts w:eastAsia="Arial"/>
          <w:lang w:val="ru-RU" w:eastAsia="ru-RU"/>
        </w:rPr>
        <w:t xml:space="preserve">, </w:t>
      </w:r>
      <w:r w:rsidRPr="006C0A32">
        <w:rPr>
          <w:rFonts w:eastAsia="Arial"/>
          <w:lang w:eastAsia="ru-RU"/>
        </w:rPr>
        <w:t>WHO</w:t>
      </w:r>
      <w:r w:rsidRPr="006C0A32">
        <w:rPr>
          <w:rFonts w:eastAsia="Arial"/>
          <w:lang w:val="ru-RU" w:eastAsia="ru-RU"/>
        </w:rPr>
        <w:t xml:space="preserve">, </w:t>
      </w:r>
      <w:r w:rsidRPr="006C0A32">
        <w:rPr>
          <w:rFonts w:eastAsia="Arial"/>
          <w:lang w:eastAsia="ru-RU"/>
        </w:rPr>
        <w:t>UNDSS</w:t>
      </w:r>
      <w:r w:rsidRPr="006C0A32">
        <w:rPr>
          <w:rFonts w:eastAsia="Arial"/>
          <w:lang w:val="ru-RU" w:eastAsia="ru-RU"/>
        </w:rPr>
        <w:t xml:space="preserve">, </w:t>
      </w:r>
      <w:r w:rsidRPr="006C0A32">
        <w:rPr>
          <w:rFonts w:eastAsia="Arial"/>
          <w:lang w:eastAsia="ru-RU"/>
        </w:rPr>
        <w:t>UNDGC</w:t>
      </w:r>
      <w:r w:rsidRPr="006C0A32">
        <w:rPr>
          <w:rFonts w:eastAsia="Arial"/>
          <w:lang w:val="ru-RU" w:eastAsia="ru-RU"/>
        </w:rPr>
        <w:t xml:space="preserve">, </w:t>
      </w:r>
      <w:r w:rsidRPr="006C0A32">
        <w:rPr>
          <w:rFonts w:eastAsia="Arial"/>
          <w:lang w:eastAsia="ru-RU"/>
        </w:rPr>
        <w:t>UN</w:t>
      </w:r>
      <w:r w:rsidRPr="006C0A32">
        <w:rPr>
          <w:rFonts w:eastAsia="Arial"/>
          <w:lang w:val="ru-RU" w:eastAsia="ru-RU"/>
        </w:rPr>
        <w:t xml:space="preserve"> </w:t>
      </w:r>
      <w:r w:rsidRPr="006C0A32">
        <w:rPr>
          <w:rFonts w:eastAsia="Arial"/>
          <w:lang w:eastAsia="ru-RU"/>
        </w:rPr>
        <w:t>WOMEN</w:t>
      </w:r>
      <w:r w:rsidRPr="006C0A32">
        <w:rPr>
          <w:rFonts w:eastAsia="Arial"/>
          <w:lang w:val="ru-RU" w:eastAsia="ru-RU"/>
        </w:rPr>
        <w:t xml:space="preserve">, </w:t>
      </w:r>
      <w:r w:rsidRPr="006C0A32">
        <w:rPr>
          <w:rFonts w:eastAsia="Arial"/>
          <w:lang w:eastAsia="ru-RU"/>
        </w:rPr>
        <w:t>FAO</w:t>
      </w:r>
      <w:r w:rsidRPr="006C0A32">
        <w:rPr>
          <w:rFonts w:eastAsia="Arial"/>
          <w:lang w:val="ru-RU" w:eastAsia="ru-RU"/>
        </w:rPr>
        <w:t xml:space="preserve">). Кроме того, в августе 2021 года в Алматы открылся временный удаленный офис Миссии ООН по содействию Афганистану (UNAMA), сделавший Алматы одним из важных </w:t>
      </w:r>
      <w:proofErr w:type="spellStart"/>
      <w:r w:rsidRPr="006C0A32">
        <w:rPr>
          <w:rFonts w:eastAsia="Arial"/>
          <w:lang w:val="ru-RU" w:eastAsia="ru-RU"/>
        </w:rPr>
        <w:t>логистико</w:t>
      </w:r>
      <w:proofErr w:type="spellEnd"/>
      <w:r w:rsidRPr="006C0A32">
        <w:rPr>
          <w:rFonts w:eastAsia="Arial"/>
          <w:lang w:val="ru-RU" w:eastAsia="ru-RU"/>
        </w:rPr>
        <w:t>-гуманитарных центров по содействию Афганистану.</w:t>
      </w:r>
    </w:p>
    <w:p w14:paraId="63C389CC" w14:textId="77777777" w:rsidR="00E71366" w:rsidRPr="006C0A32" w:rsidRDefault="00000000" w:rsidP="000C67E5">
      <w:pPr>
        <w:pBdr>
          <w:top w:val="nil"/>
          <w:left w:val="nil"/>
          <w:bottom w:val="nil"/>
          <w:right w:val="nil"/>
          <w:between w:val="nil"/>
        </w:pBdr>
        <w:ind w:firstLine="709"/>
        <w:jc w:val="both"/>
        <w:rPr>
          <w:rFonts w:eastAsia="Arial"/>
          <w:lang w:val="ru-RU" w:eastAsia="ru-RU"/>
        </w:rPr>
      </w:pPr>
      <w:r w:rsidRPr="006C0A32">
        <w:rPr>
          <w:rFonts w:eastAsia="Arial"/>
          <w:lang w:val="ru-RU" w:eastAsia="ru-RU"/>
        </w:rPr>
        <w:t xml:space="preserve">Отдельно следует отметить организацию в Казахстане ряда международных мероприятий высокого уровня, таких как Седьмой многосторонний форум Северной и Центральной Азии по реализации Целей в области устойчивого развития, Второй Экономический форум «ЦА-ЕС», ХХІ Заседание Секретариата Съезда лидеров мировых и традиционных религий,73-ая сессия Европейского регионального комитета ВОЗ. Данные мероприятия свидетельствуют о высоком уровне партнерских отношений Казахстана с региональными странами на самом высоком уровне, во всех сферах, включая вопросы консолидации усилий по достижению ЦУР, </w:t>
      </w:r>
      <w:proofErr w:type="gramStart"/>
      <w:r w:rsidRPr="006C0A32">
        <w:rPr>
          <w:rFonts w:eastAsia="Arial"/>
          <w:lang w:val="ru-RU" w:eastAsia="ru-RU"/>
        </w:rPr>
        <w:t>и в частности</w:t>
      </w:r>
      <w:proofErr w:type="gramEnd"/>
      <w:r w:rsidRPr="006C0A32">
        <w:rPr>
          <w:rFonts w:eastAsia="Arial"/>
          <w:lang w:val="ru-RU" w:eastAsia="ru-RU"/>
        </w:rPr>
        <w:t xml:space="preserve"> 17-й, в регионе.</w:t>
      </w:r>
    </w:p>
    <w:p w14:paraId="5F8A446E" w14:textId="77777777" w:rsidR="00E71366" w:rsidRPr="006C0A32" w:rsidRDefault="00E71366" w:rsidP="000C67E5">
      <w:pPr>
        <w:pBdr>
          <w:top w:val="nil"/>
          <w:left w:val="nil"/>
          <w:bottom w:val="nil"/>
          <w:right w:val="nil"/>
          <w:between w:val="nil"/>
        </w:pBdr>
        <w:ind w:firstLine="709"/>
        <w:jc w:val="both"/>
        <w:rPr>
          <w:rFonts w:eastAsia="Arial"/>
          <w:lang w:val="ru-RU" w:eastAsia="ru-RU"/>
        </w:rPr>
      </w:pPr>
    </w:p>
    <w:p w14:paraId="56700A53" w14:textId="77777777" w:rsidR="00E71366" w:rsidRPr="006C0A32" w:rsidRDefault="00E71366" w:rsidP="000C67E5">
      <w:pPr>
        <w:pBdr>
          <w:top w:val="nil"/>
          <w:left w:val="nil"/>
          <w:bottom w:val="nil"/>
          <w:right w:val="nil"/>
          <w:between w:val="nil"/>
        </w:pBdr>
        <w:ind w:firstLine="709"/>
        <w:jc w:val="both"/>
        <w:rPr>
          <w:rFonts w:eastAsia="Arial"/>
          <w:b/>
          <w:i/>
          <w:lang w:val="ru-RU" w:eastAsia="ru-RU"/>
        </w:rPr>
      </w:pPr>
    </w:p>
    <w:p w14:paraId="2348EE3E" w14:textId="77777777" w:rsidR="00E71366" w:rsidRPr="006C0A32" w:rsidRDefault="00E71366" w:rsidP="000C67E5">
      <w:pPr>
        <w:pBdr>
          <w:top w:val="nil"/>
          <w:left w:val="nil"/>
          <w:bottom w:val="nil"/>
          <w:right w:val="nil"/>
          <w:between w:val="nil"/>
        </w:pBdr>
        <w:ind w:firstLine="709"/>
        <w:jc w:val="both"/>
        <w:rPr>
          <w:rFonts w:eastAsia="Arial"/>
          <w:b/>
          <w:i/>
          <w:lang w:val="ru-RU" w:eastAsia="ru-RU"/>
        </w:rPr>
      </w:pPr>
    </w:p>
    <w:p w14:paraId="3FE87D11" w14:textId="77777777" w:rsidR="00E71366" w:rsidRPr="006C0A32" w:rsidRDefault="00E71366" w:rsidP="000C67E5">
      <w:pPr>
        <w:pBdr>
          <w:top w:val="nil"/>
          <w:left w:val="nil"/>
          <w:bottom w:val="nil"/>
          <w:right w:val="nil"/>
          <w:between w:val="nil"/>
        </w:pBdr>
        <w:ind w:firstLine="709"/>
        <w:jc w:val="both"/>
        <w:rPr>
          <w:rFonts w:eastAsia="Arial"/>
          <w:b/>
          <w:i/>
          <w:lang w:val="ru-RU" w:eastAsia="ru-RU"/>
        </w:rPr>
      </w:pPr>
    </w:p>
    <w:p w14:paraId="5512C606" w14:textId="77777777" w:rsidR="00E71366" w:rsidRPr="006C0A32" w:rsidRDefault="00E71366" w:rsidP="000C67E5">
      <w:pPr>
        <w:pBdr>
          <w:top w:val="nil"/>
          <w:left w:val="nil"/>
          <w:bottom w:val="nil"/>
          <w:right w:val="nil"/>
          <w:between w:val="nil"/>
        </w:pBdr>
        <w:ind w:firstLine="709"/>
        <w:jc w:val="both"/>
        <w:rPr>
          <w:rFonts w:eastAsia="Arial"/>
          <w:b/>
          <w:i/>
          <w:lang w:val="ru-RU" w:eastAsia="ru-RU"/>
        </w:rPr>
      </w:pPr>
    </w:p>
    <w:p w14:paraId="4C43ADA5" w14:textId="77777777" w:rsidR="00E71366" w:rsidRPr="006C0A32" w:rsidRDefault="00E71366" w:rsidP="000C67E5">
      <w:pPr>
        <w:pBdr>
          <w:top w:val="nil"/>
          <w:left w:val="nil"/>
          <w:bottom w:val="nil"/>
          <w:right w:val="nil"/>
          <w:between w:val="nil"/>
        </w:pBdr>
        <w:ind w:firstLine="709"/>
        <w:jc w:val="both"/>
        <w:rPr>
          <w:rFonts w:eastAsia="Arial"/>
          <w:b/>
          <w:i/>
          <w:lang w:val="ru-RU" w:eastAsia="ru-RU"/>
        </w:rPr>
      </w:pPr>
    </w:p>
    <w:p w14:paraId="5B696822" w14:textId="77777777" w:rsidR="00E71366" w:rsidRPr="006C0A32" w:rsidRDefault="00E71366" w:rsidP="000C67E5">
      <w:pPr>
        <w:pBdr>
          <w:top w:val="nil"/>
          <w:left w:val="nil"/>
          <w:bottom w:val="nil"/>
          <w:right w:val="nil"/>
          <w:between w:val="nil"/>
        </w:pBdr>
        <w:ind w:firstLine="709"/>
        <w:jc w:val="both"/>
        <w:rPr>
          <w:rFonts w:eastAsia="Arial"/>
          <w:b/>
          <w:i/>
          <w:lang w:val="ru-RU" w:eastAsia="ru-RU"/>
        </w:rPr>
      </w:pPr>
    </w:p>
    <w:p w14:paraId="75CCCE58" w14:textId="77777777" w:rsidR="00E71366" w:rsidRPr="006C0A32" w:rsidRDefault="00E71366" w:rsidP="000C67E5">
      <w:pPr>
        <w:pBdr>
          <w:top w:val="nil"/>
          <w:left w:val="nil"/>
          <w:bottom w:val="nil"/>
          <w:right w:val="nil"/>
          <w:between w:val="nil"/>
        </w:pBdr>
        <w:ind w:firstLine="709"/>
        <w:jc w:val="both"/>
        <w:rPr>
          <w:rFonts w:eastAsia="Arial"/>
          <w:lang w:val="ru-RU" w:eastAsia="ru-RU"/>
        </w:rPr>
      </w:pPr>
    </w:p>
    <w:p w14:paraId="4D14F8AF" w14:textId="77777777" w:rsidR="00E71366" w:rsidRPr="006C0A32" w:rsidRDefault="00E71366" w:rsidP="000C67E5">
      <w:pPr>
        <w:pBdr>
          <w:top w:val="nil"/>
          <w:left w:val="nil"/>
          <w:bottom w:val="nil"/>
          <w:right w:val="nil"/>
          <w:between w:val="nil"/>
        </w:pBdr>
        <w:ind w:firstLine="709"/>
        <w:jc w:val="both"/>
        <w:rPr>
          <w:rFonts w:eastAsia="Arial"/>
          <w:lang w:val="ru-RU" w:eastAsia="ru-RU"/>
        </w:rPr>
      </w:pPr>
    </w:p>
    <w:p w14:paraId="38952F03" w14:textId="77777777" w:rsidR="00E71366" w:rsidRPr="006C0A32" w:rsidRDefault="00E71366" w:rsidP="000C67E5">
      <w:pPr>
        <w:pBdr>
          <w:top w:val="nil"/>
          <w:left w:val="nil"/>
          <w:bottom w:val="nil"/>
          <w:right w:val="nil"/>
          <w:between w:val="nil"/>
        </w:pBdr>
        <w:ind w:firstLine="709"/>
        <w:jc w:val="both"/>
        <w:rPr>
          <w:rFonts w:eastAsia="Arial"/>
          <w:lang w:val="ru-RU" w:eastAsia="ru-RU"/>
        </w:rPr>
      </w:pPr>
    </w:p>
    <w:p w14:paraId="4E394CF9" w14:textId="77777777" w:rsidR="00E71366" w:rsidRPr="006C0A32" w:rsidRDefault="00E71366" w:rsidP="000C67E5">
      <w:pPr>
        <w:pBdr>
          <w:top w:val="nil"/>
          <w:left w:val="nil"/>
          <w:bottom w:val="nil"/>
          <w:right w:val="nil"/>
          <w:between w:val="nil"/>
        </w:pBdr>
        <w:ind w:firstLine="709"/>
        <w:jc w:val="both"/>
        <w:rPr>
          <w:rFonts w:eastAsia="Arial"/>
          <w:lang w:val="ru-RU" w:eastAsia="ru-RU"/>
        </w:rPr>
      </w:pPr>
    </w:p>
    <w:p w14:paraId="074ABFDB" w14:textId="77777777" w:rsidR="00E71366" w:rsidRPr="006C0A32" w:rsidRDefault="00E71366" w:rsidP="000C67E5">
      <w:pPr>
        <w:pBdr>
          <w:top w:val="nil"/>
          <w:left w:val="nil"/>
          <w:bottom w:val="nil"/>
          <w:right w:val="nil"/>
          <w:between w:val="nil"/>
        </w:pBdr>
        <w:ind w:firstLine="709"/>
        <w:jc w:val="both"/>
        <w:rPr>
          <w:rFonts w:eastAsia="Arial"/>
          <w:lang w:val="ru-RU" w:eastAsia="ru-RU"/>
        </w:rPr>
      </w:pPr>
    </w:p>
    <w:p w14:paraId="59AEEE67" w14:textId="77777777" w:rsidR="00E71366" w:rsidRPr="006C0A32" w:rsidRDefault="00E71366" w:rsidP="000C67E5">
      <w:pPr>
        <w:pBdr>
          <w:bottom w:val="single" w:sz="4" w:space="31" w:color="FFFFFF"/>
        </w:pBdr>
        <w:tabs>
          <w:tab w:val="left" w:pos="0"/>
          <w:tab w:val="left" w:pos="993"/>
        </w:tabs>
        <w:ind w:left="-142" w:firstLine="567"/>
        <w:jc w:val="both"/>
        <w:rPr>
          <w:rFonts w:eastAsia="Calibri"/>
          <w:lang w:val="ru-RU"/>
        </w:rPr>
      </w:pPr>
    </w:p>
    <w:p w14:paraId="26FCC7F3" w14:textId="77777777" w:rsidR="00E71366" w:rsidRPr="006C0A32" w:rsidRDefault="00E71366" w:rsidP="000C67E5">
      <w:pPr>
        <w:spacing w:after="160"/>
        <w:ind w:firstLine="709"/>
        <w:jc w:val="both"/>
        <w:rPr>
          <w:rFonts w:eastAsia="Aptos"/>
          <w:lang w:val="ru-RU"/>
        </w:rPr>
        <w:sectPr w:rsidR="00E71366" w:rsidRPr="006C0A32" w:rsidSect="00362EE6">
          <w:pgSz w:w="11906" w:h="16838"/>
          <w:pgMar w:top="1134" w:right="850" w:bottom="1134" w:left="1701" w:header="708" w:footer="708" w:gutter="0"/>
          <w:cols w:space="708"/>
          <w:docGrid w:linePitch="360"/>
        </w:sectPr>
      </w:pPr>
    </w:p>
    <w:p w14:paraId="4A8F89A5" w14:textId="77777777" w:rsidR="00027E6C" w:rsidRPr="006C0A32" w:rsidRDefault="00000000" w:rsidP="00EE092C">
      <w:pPr>
        <w:jc w:val="center"/>
        <w:rPr>
          <w:b/>
          <w:lang w:val="kk-KZ" w:eastAsia="ru-RU"/>
        </w:rPr>
      </w:pPr>
      <w:r w:rsidRPr="006C0A32">
        <w:rPr>
          <w:b/>
          <w:lang w:val="kk-KZ" w:eastAsia="ru-RU"/>
        </w:rPr>
        <w:lastRenderedPageBreak/>
        <w:t>12.1. ОБЛАСТЬ АБАЙ</w:t>
      </w:r>
    </w:p>
    <w:p w14:paraId="7FA06D02" w14:textId="77777777" w:rsidR="00CB36BF" w:rsidRPr="006C0A32" w:rsidRDefault="00CB36BF" w:rsidP="006F0223">
      <w:pPr>
        <w:jc w:val="center"/>
        <w:rPr>
          <w:b/>
          <w:lang w:val="kk-KZ" w:eastAsia="ru-RU"/>
        </w:rPr>
      </w:pPr>
    </w:p>
    <w:tbl>
      <w:tblPr>
        <w:tblW w:w="5006" w:type="pct"/>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533"/>
        <w:gridCol w:w="1646"/>
        <w:gridCol w:w="1196"/>
        <w:gridCol w:w="1198"/>
        <w:gridCol w:w="1048"/>
        <w:gridCol w:w="1204"/>
        <w:gridCol w:w="1042"/>
      </w:tblGrid>
      <w:tr w:rsidR="00FC7945" w:rsidRPr="006C0A32" w14:paraId="41CB96E6" w14:textId="77777777" w:rsidTr="00C1716C">
        <w:trPr>
          <w:trHeight w:val="152"/>
          <w:jc w:val="center"/>
        </w:trPr>
        <w:tc>
          <w:tcPr>
            <w:tcW w:w="1284" w:type="pct"/>
            <w:vMerge w:val="restart"/>
            <w:tcBorders>
              <w:top w:val="single" w:sz="4" w:space="0" w:color="002060"/>
              <w:left w:val="single" w:sz="4" w:space="0" w:color="002060"/>
              <w:right w:val="single" w:sz="4" w:space="0" w:color="002060"/>
            </w:tcBorders>
            <w:vAlign w:val="center"/>
          </w:tcPr>
          <w:p w14:paraId="4882DF69" w14:textId="77777777" w:rsidR="00C226C5" w:rsidRPr="006C0A32" w:rsidRDefault="00C226C5" w:rsidP="0031116E">
            <w:pPr>
              <w:ind w:firstLine="262"/>
              <w:jc w:val="center"/>
              <w:rPr>
                <w:b/>
                <w:lang w:val="ru-RU" w:eastAsia="ru-RU"/>
              </w:rPr>
            </w:pPr>
          </w:p>
          <w:p w14:paraId="5FC19862" w14:textId="77777777" w:rsidR="00C226C5" w:rsidRPr="006C0A32" w:rsidRDefault="00000000" w:rsidP="00760FBE">
            <w:pPr>
              <w:ind w:left="-113" w:right="-111" w:firstLine="29"/>
              <w:jc w:val="center"/>
              <w:rPr>
                <w:b/>
                <w:lang w:eastAsia="ru-RU"/>
              </w:rPr>
            </w:pPr>
            <w:r w:rsidRPr="006C0A32">
              <w:rPr>
                <w:noProof/>
              </w:rPr>
              <w:drawing>
                <wp:inline distT="0" distB="0" distL="0" distR="0" wp14:anchorId="62664659" wp14:editId="08A5A06C">
                  <wp:extent cx="1358481" cy="685800"/>
                  <wp:effectExtent l="0" t="0" r="0" b="0"/>
                  <wp:docPr id="482778211" name="Рисунок 5" descr="C:\Users\m.mirzabekova\Desktop\_gluster_2022_10_28_ad606cf09ff2daf4609046c10676bc09_original.29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778211" name="Picture 3" descr="C:\Users\m.mirzabekova\Desktop\_gluster_2022_10_28_ad606cf09ff2daf4609046c10676bc09_original.29123.jpg"/>
                          <pic:cNvPicPr>
                            <a:picLocks noChangeAspect="1" noChangeArrowheads="1"/>
                          </pic:cNvPicPr>
                        </pic:nvPicPr>
                        <pic:blipFill>
                          <a:blip r:embed="rId57" cstate="print">
                            <a:extLst>
                              <a:ext uri="{28A0092B-C50C-407E-A947-70E740481C1C}">
                                <a14:useLocalDpi xmlns:a14="http://schemas.microsoft.com/office/drawing/2010/main" val="0"/>
                              </a:ext>
                            </a:extLst>
                          </a:blip>
                          <a:srcRect l="15219" t="32283" r="13147" b="30984"/>
                          <a:stretch>
                            <a:fillRect/>
                          </a:stretch>
                        </pic:blipFill>
                        <pic:spPr bwMode="auto">
                          <a:xfrm>
                            <a:off x="0" y="0"/>
                            <a:ext cx="1414686" cy="714174"/>
                          </a:xfrm>
                          <a:prstGeom prst="rect">
                            <a:avLst/>
                          </a:prstGeom>
                          <a:noFill/>
                          <a:ln>
                            <a:noFill/>
                          </a:ln>
                          <a:extLst>
                            <a:ext uri="{53640926-AAD7-44D8-BBD7-CCE9431645EC}">
                              <a14:shadowObscured xmlns:a14="http://schemas.microsoft.com/office/drawing/2010/main"/>
                            </a:ext>
                          </a:extLst>
                        </pic:spPr>
                      </pic:pic>
                    </a:graphicData>
                  </a:graphic>
                </wp:inline>
              </w:drawing>
            </w:r>
          </w:p>
          <w:p w14:paraId="20FFCE41" w14:textId="77777777" w:rsidR="00397CBB" w:rsidRPr="006C0A32" w:rsidRDefault="00397CBB" w:rsidP="00760FBE">
            <w:pPr>
              <w:ind w:left="-113" w:right="-111" w:firstLine="29"/>
              <w:jc w:val="center"/>
              <w:rPr>
                <w:b/>
                <w:lang w:eastAsia="ru-RU"/>
              </w:rPr>
            </w:pPr>
          </w:p>
        </w:tc>
        <w:tc>
          <w:tcPr>
            <w:tcW w:w="3716" w:type="pct"/>
            <w:gridSpan w:val="6"/>
            <w:tcBorders>
              <w:top w:val="single" w:sz="4" w:space="0" w:color="002060"/>
              <w:left w:val="single" w:sz="4" w:space="0" w:color="002060"/>
              <w:bottom w:val="single" w:sz="4" w:space="0" w:color="002060"/>
              <w:right w:val="single" w:sz="4" w:space="0" w:color="002060"/>
            </w:tcBorders>
            <w:vAlign w:val="center"/>
            <w:hideMark/>
          </w:tcPr>
          <w:p w14:paraId="1098679C" w14:textId="77777777" w:rsidR="00C226C5" w:rsidRPr="006C0A32" w:rsidRDefault="00000000" w:rsidP="00012797">
            <w:pPr>
              <w:ind w:firstLine="709"/>
              <w:jc w:val="center"/>
              <w:rPr>
                <w:b/>
                <w:lang w:val="ru-RU" w:eastAsia="ru-RU"/>
              </w:rPr>
            </w:pPr>
            <w:r w:rsidRPr="006C0A32">
              <w:rPr>
                <w:b/>
                <w:lang w:val="ru-RU" w:eastAsia="ru-RU"/>
              </w:rPr>
              <w:t>Общие показатели за 202</w:t>
            </w:r>
            <w:r w:rsidR="00CB36BF" w:rsidRPr="006C0A32">
              <w:rPr>
                <w:b/>
                <w:lang w:val="ru-RU" w:eastAsia="ru-RU"/>
              </w:rPr>
              <w:t>5</w:t>
            </w:r>
            <w:r w:rsidRPr="006C0A32">
              <w:rPr>
                <w:b/>
                <w:lang w:val="kk-KZ" w:eastAsia="ru-RU"/>
              </w:rPr>
              <w:t xml:space="preserve"> </w:t>
            </w:r>
            <w:r w:rsidRPr="006C0A32">
              <w:rPr>
                <w:b/>
                <w:lang w:val="ru-RU" w:eastAsia="ru-RU"/>
              </w:rPr>
              <w:t>год</w:t>
            </w:r>
          </w:p>
        </w:tc>
      </w:tr>
      <w:tr w:rsidR="00FC7945" w:rsidRPr="006C0A32" w14:paraId="69D5A2FE" w14:textId="77777777" w:rsidTr="00A916EE">
        <w:trPr>
          <w:trHeight w:val="710"/>
          <w:jc w:val="center"/>
        </w:trPr>
        <w:tc>
          <w:tcPr>
            <w:tcW w:w="1284" w:type="pct"/>
            <w:vMerge/>
            <w:tcBorders>
              <w:left w:val="single" w:sz="4" w:space="0" w:color="002060"/>
              <w:right w:val="single" w:sz="4" w:space="0" w:color="002060"/>
            </w:tcBorders>
          </w:tcPr>
          <w:p w14:paraId="3A68DD7B" w14:textId="77777777" w:rsidR="00C226C5" w:rsidRPr="006C0A32" w:rsidRDefault="00C226C5" w:rsidP="00C226C5">
            <w:pPr>
              <w:ind w:firstLine="109"/>
              <w:jc w:val="both"/>
              <w:rPr>
                <w:b/>
                <w:lang w:val="ru-RU" w:eastAsia="ru-RU"/>
              </w:rPr>
            </w:pPr>
          </w:p>
        </w:tc>
        <w:tc>
          <w:tcPr>
            <w:tcW w:w="834" w:type="pct"/>
            <w:tcBorders>
              <w:top w:val="single" w:sz="4" w:space="0" w:color="002060"/>
              <w:left w:val="single" w:sz="4" w:space="0" w:color="002060"/>
              <w:bottom w:val="single" w:sz="4" w:space="0" w:color="002060"/>
              <w:right w:val="single" w:sz="4" w:space="0" w:color="002060"/>
            </w:tcBorders>
            <w:vAlign w:val="center"/>
            <w:hideMark/>
          </w:tcPr>
          <w:p w14:paraId="64058F0C" w14:textId="77777777" w:rsidR="00C226C5" w:rsidRPr="006C0A32" w:rsidRDefault="00000000" w:rsidP="00012797">
            <w:pPr>
              <w:ind w:firstLine="109"/>
              <w:jc w:val="center"/>
              <w:rPr>
                <w:lang w:val="ru-RU" w:eastAsia="ru-RU"/>
              </w:rPr>
            </w:pPr>
            <w:r w:rsidRPr="006C0A32">
              <w:rPr>
                <w:lang w:val="ru-RU" w:eastAsia="ru-RU"/>
              </w:rPr>
              <w:t>S субъекта,</w:t>
            </w:r>
          </w:p>
          <w:p w14:paraId="444DB79F" w14:textId="77777777" w:rsidR="00C226C5" w:rsidRPr="006C0A32" w:rsidRDefault="00000000" w:rsidP="00012797">
            <w:pPr>
              <w:ind w:firstLine="109"/>
              <w:jc w:val="center"/>
              <w:rPr>
                <w:lang w:val="ru-RU" w:eastAsia="ru-RU"/>
              </w:rPr>
            </w:pPr>
            <w:r w:rsidRPr="006C0A32">
              <w:rPr>
                <w:lang w:val="ru-RU" w:eastAsia="ru-RU"/>
              </w:rPr>
              <w:t>тыс. км</w:t>
            </w:r>
            <w:r w:rsidRPr="006C0A32">
              <w:rPr>
                <w:vertAlign w:val="superscript"/>
                <w:lang w:val="ru-RU" w:eastAsia="ru-RU"/>
              </w:rPr>
              <w:t>2</w:t>
            </w:r>
          </w:p>
        </w:tc>
        <w:tc>
          <w:tcPr>
            <w:tcW w:w="606" w:type="pct"/>
            <w:tcBorders>
              <w:top w:val="single" w:sz="4" w:space="0" w:color="002060"/>
              <w:left w:val="single" w:sz="4" w:space="0" w:color="002060"/>
              <w:bottom w:val="single" w:sz="4" w:space="0" w:color="002060"/>
              <w:right w:val="single" w:sz="4" w:space="0" w:color="002060"/>
            </w:tcBorders>
            <w:vAlign w:val="center"/>
            <w:hideMark/>
          </w:tcPr>
          <w:p w14:paraId="748A16B1" w14:textId="77777777" w:rsidR="00C226C5" w:rsidRPr="006C0A32" w:rsidRDefault="00000000" w:rsidP="00012797">
            <w:pPr>
              <w:ind w:firstLine="109"/>
              <w:jc w:val="center"/>
              <w:rPr>
                <w:lang w:val="ru-RU" w:eastAsia="ru-RU"/>
              </w:rPr>
            </w:pPr>
            <w:r w:rsidRPr="006C0A32">
              <w:rPr>
                <w:lang w:val="ru-RU" w:eastAsia="ru-RU"/>
              </w:rPr>
              <w:t>185</w:t>
            </w:r>
            <w:r w:rsidR="006201E3" w:rsidRPr="006C0A32">
              <w:rPr>
                <w:lang w:val="ru-RU" w:eastAsia="ru-RU"/>
              </w:rPr>
              <w:t>,</w:t>
            </w:r>
            <w:r w:rsidRPr="006C0A32">
              <w:rPr>
                <w:lang w:val="ru-RU" w:eastAsia="ru-RU"/>
              </w:rPr>
              <w:t>5</w:t>
            </w:r>
          </w:p>
        </w:tc>
        <w:tc>
          <w:tcPr>
            <w:tcW w:w="1138" w:type="pct"/>
            <w:gridSpan w:val="2"/>
            <w:tcBorders>
              <w:top w:val="single" w:sz="4" w:space="0" w:color="002060"/>
              <w:left w:val="single" w:sz="4" w:space="0" w:color="002060"/>
              <w:bottom w:val="single" w:sz="4" w:space="0" w:color="002060"/>
              <w:right w:val="single" w:sz="4" w:space="0" w:color="002060"/>
            </w:tcBorders>
            <w:vAlign w:val="center"/>
            <w:hideMark/>
          </w:tcPr>
          <w:p w14:paraId="70956C86" w14:textId="77777777" w:rsidR="00C226C5" w:rsidRPr="006C0A32" w:rsidRDefault="00000000" w:rsidP="00012797">
            <w:pPr>
              <w:jc w:val="center"/>
              <w:rPr>
                <w:lang w:val="ru-RU" w:eastAsia="ru-RU"/>
              </w:rPr>
            </w:pPr>
            <w:r w:rsidRPr="006C0A32">
              <w:rPr>
                <w:lang w:val="ru-RU" w:eastAsia="ru-RU"/>
              </w:rPr>
              <w:t>Население,</w:t>
            </w:r>
          </w:p>
          <w:p w14:paraId="2F7143FF" w14:textId="77777777" w:rsidR="00C226C5" w:rsidRPr="006C0A32" w:rsidRDefault="00000000" w:rsidP="00012797">
            <w:pPr>
              <w:jc w:val="center"/>
              <w:rPr>
                <w:lang w:val="ru-RU" w:eastAsia="ru-RU"/>
              </w:rPr>
            </w:pPr>
            <w:r w:rsidRPr="006C0A32">
              <w:rPr>
                <w:lang w:val="ru-RU" w:eastAsia="ar-SA"/>
              </w:rPr>
              <w:t>на 01.0</w:t>
            </w:r>
            <w:r w:rsidR="00C1716C" w:rsidRPr="006C0A32">
              <w:rPr>
                <w:lang w:val="kk-KZ" w:eastAsia="ar-SA"/>
              </w:rPr>
              <w:t>1</w:t>
            </w:r>
            <w:r w:rsidRPr="006C0A32">
              <w:rPr>
                <w:lang w:val="ru-RU" w:eastAsia="ar-SA"/>
              </w:rPr>
              <w:t>.202</w:t>
            </w:r>
            <w:r w:rsidR="00BA3EEA" w:rsidRPr="006C0A32">
              <w:rPr>
                <w:lang w:val="ru-RU" w:eastAsia="ar-SA"/>
              </w:rPr>
              <w:t>6</w:t>
            </w:r>
            <w:r w:rsidRPr="006C0A32">
              <w:rPr>
                <w:lang w:val="ru-RU" w:eastAsia="ar-SA"/>
              </w:rPr>
              <w:t xml:space="preserve"> года, чел.</w:t>
            </w:r>
          </w:p>
        </w:tc>
        <w:tc>
          <w:tcPr>
            <w:tcW w:w="1138" w:type="pct"/>
            <w:gridSpan w:val="2"/>
            <w:tcBorders>
              <w:top w:val="single" w:sz="4" w:space="0" w:color="002060"/>
              <w:left w:val="single" w:sz="4" w:space="0" w:color="002060"/>
              <w:bottom w:val="single" w:sz="4" w:space="0" w:color="002060"/>
              <w:right w:val="single" w:sz="4" w:space="0" w:color="002060"/>
            </w:tcBorders>
            <w:vAlign w:val="center"/>
            <w:hideMark/>
          </w:tcPr>
          <w:p w14:paraId="274A5618" w14:textId="77777777" w:rsidR="00C226C5" w:rsidRPr="006C0A32" w:rsidRDefault="00000000" w:rsidP="00012797">
            <w:pPr>
              <w:ind w:firstLine="109"/>
              <w:jc w:val="center"/>
              <w:rPr>
                <w:lang w:val="kk-KZ" w:eastAsia="ru-RU"/>
              </w:rPr>
            </w:pPr>
            <w:r w:rsidRPr="006C0A32">
              <w:rPr>
                <w:lang w:val="ru-RU" w:eastAsia="ru-RU"/>
              </w:rPr>
              <w:t>595 676</w:t>
            </w:r>
          </w:p>
        </w:tc>
      </w:tr>
      <w:tr w:rsidR="00FC7945" w:rsidRPr="00511985" w14:paraId="3E31B1B1" w14:textId="77777777" w:rsidTr="009C770A">
        <w:trPr>
          <w:trHeight w:val="153"/>
          <w:jc w:val="center"/>
        </w:trPr>
        <w:tc>
          <w:tcPr>
            <w:tcW w:w="1284" w:type="pct"/>
            <w:vMerge/>
            <w:tcBorders>
              <w:left w:val="single" w:sz="4" w:space="0" w:color="002060"/>
              <w:right w:val="single" w:sz="4" w:space="0" w:color="002060"/>
            </w:tcBorders>
          </w:tcPr>
          <w:p w14:paraId="43DAE707" w14:textId="77777777" w:rsidR="00C226C5" w:rsidRPr="006C0A32" w:rsidRDefault="00C226C5" w:rsidP="00C226C5">
            <w:pPr>
              <w:ind w:firstLine="109"/>
              <w:jc w:val="both"/>
              <w:rPr>
                <w:b/>
                <w:lang w:val="ru-RU" w:eastAsia="ru-RU"/>
              </w:rPr>
            </w:pPr>
          </w:p>
        </w:tc>
        <w:tc>
          <w:tcPr>
            <w:tcW w:w="3716" w:type="pct"/>
            <w:gridSpan w:val="6"/>
            <w:tcBorders>
              <w:top w:val="single" w:sz="4" w:space="0" w:color="002060"/>
              <w:left w:val="single" w:sz="4" w:space="0" w:color="002060"/>
              <w:bottom w:val="single" w:sz="4" w:space="0" w:color="002060"/>
              <w:right w:val="single" w:sz="4" w:space="0" w:color="002060"/>
            </w:tcBorders>
            <w:vAlign w:val="center"/>
            <w:hideMark/>
          </w:tcPr>
          <w:p w14:paraId="3FDDE1F1" w14:textId="77777777" w:rsidR="00C226C5" w:rsidRPr="006C0A32" w:rsidRDefault="00000000" w:rsidP="00012797">
            <w:pPr>
              <w:ind w:firstLine="109"/>
              <w:jc w:val="center"/>
              <w:rPr>
                <w:b/>
                <w:lang w:val="ru-RU" w:eastAsia="ru-RU"/>
              </w:rPr>
            </w:pPr>
            <w:r w:rsidRPr="006C0A32">
              <w:rPr>
                <w:b/>
                <w:lang w:val="ru-RU" w:eastAsia="ru-RU"/>
              </w:rPr>
              <w:t xml:space="preserve">Основные </w:t>
            </w:r>
            <w:r w:rsidR="0031116E" w:rsidRPr="006C0A32">
              <w:rPr>
                <w:b/>
                <w:lang w:val="ru-RU" w:eastAsia="ru-RU"/>
              </w:rPr>
              <w:t>экологические показатели за 2022-2025</w:t>
            </w:r>
            <w:r w:rsidRPr="006C0A32">
              <w:rPr>
                <w:b/>
                <w:lang w:val="ru-RU" w:eastAsia="ru-RU"/>
              </w:rPr>
              <w:t xml:space="preserve"> годы</w:t>
            </w:r>
          </w:p>
        </w:tc>
      </w:tr>
      <w:tr w:rsidR="00FC7945" w:rsidRPr="006C0A32" w14:paraId="727A8460" w14:textId="77777777" w:rsidTr="00C1716C">
        <w:trPr>
          <w:trHeight w:val="158"/>
          <w:jc w:val="center"/>
        </w:trPr>
        <w:tc>
          <w:tcPr>
            <w:tcW w:w="1284" w:type="pct"/>
            <w:vMerge/>
            <w:tcBorders>
              <w:left w:val="single" w:sz="4" w:space="0" w:color="002060"/>
              <w:right w:val="single" w:sz="4" w:space="0" w:color="002060"/>
            </w:tcBorders>
          </w:tcPr>
          <w:p w14:paraId="137AB6A9" w14:textId="77777777" w:rsidR="0031116E" w:rsidRPr="006C0A32" w:rsidRDefault="0031116E" w:rsidP="0031116E">
            <w:pPr>
              <w:ind w:firstLine="109"/>
              <w:jc w:val="both"/>
              <w:rPr>
                <w:b/>
                <w:lang w:val="ru-RU" w:eastAsia="ru-RU"/>
              </w:rPr>
            </w:pPr>
          </w:p>
        </w:tc>
        <w:tc>
          <w:tcPr>
            <w:tcW w:w="1440" w:type="pct"/>
            <w:gridSpan w:val="2"/>
            <w:tcBorders>
              <w:top w:val="single" w:sz="4" w:space="0" w:color="002060"/>
              <w:left w:val="single" w:sz="4" w:space="0" w:color="002060"/>
              <w:bottom w:val="single" w:sz="4" w:space="0" w:color="002060"/>
              <w:right w:val="single" w:sz="4" w:space="0" w:color="002060"/>
            </w:tcBorders>
            <w:vAlign w:val="center"/>
            <w:hideMark/>
          </w:tcPr>
          <w:p w14:paraId="65BE1F53" w14:textId="77777777" w:rsidR="0031116E" w:rsidRPr="006C0A32" w:rsidRDefault="00000000" w:rsidP="0031116E">
            <w:pPr>
              <w:ind w:firstLine="109"/>
              <w:jc w:val="center"/>
              <w:rPr>
                <w:b/>
                <w:lang w:val="ru-RU" w:eastAsia="ru-RU"/>
              </w:rPr>
            </w:pPr>
            <w:r w:rsidRPr="006C0A32">
              <w:rPr>
                <w:b/>
                <w:lang w:val="ru-RU" w:eastAsia="ru-RU"/>
              </w:rPr>
              <w:t>Показатели</w:t>
            </w:r>
          </w:p>
        </w:tc>
        <w:tc>
          <w:tcPr>
            <w:tcW w:w="607" w:type="pct"/>
            <w:tcBorders>
              <w:top w:val="single" w:sz="4" w:space="0" w:color="002060"/>
              <w:left w:val="single" w:sz="4" w:space="0" w:color="002060"/>
              <w:bottom w:val="single" w:sz="4" w:space="0" w:color="002060"/>
              <w:right w:val="single" w:sz="4" w:space="0" w:color="auto"/>
            </w:tcBorders>
            <w:vAlign w:val="center"/>
          </w:tcPr>
          <w:p w14:paraId="49C49A41" w14:textId="77777777" w:rsidR="0031116E" w:rsidRPr="006C0A32" w:rsidRDefault="00000000" w:rsidP="00027BDB">
            <w:pPr>
              <w:jc w:val="center"/>
              <w:rPr>
                <w:b/>
                <w:lang w:val="ru-RU" w:eastAsia="ru-RU"/>
              </w:rPr>
            </w:pPr>
            <w:r w:rsidRPr="006C0A32">
              <w:rPr>
                <w:b/>
                <w:lang w:val="ru-RU" w:eastAsia="ru-RU"/>
              </w:rPr>
              <w:t>2022</w:t>
            </w:r>
          </w:p>
        </w:tc>
        <w:tc>
          <w:tcPr>
            <w:tcW w:w="531" w:type="pct"/>
            <w:tcBorders>
              <w:top w:val="single" w:sz="4" w:space="0" w:color="002060"/>
              <w:left w:val="single" w:sz="4" w:space="0" w:color="auto"/>
              <w:bottom w:val="single" w:sz="4" w:space="0" w:color="002060"/>
              <w:right w:val="single" w:sz="4" w:space="0" w:color="002060"/>
            </w:tcBorders>
            <w:vAlign w:val="center"/>
          </w:tcPr>
          <w:p w14:paraId="165E870F" w14:textId="77777777" w:rsidR="0031116E" w:rsidRPr="006C0A32" w:rsidRDefault="00000000" w:rsidP="00027BDB">
            <w:pPr>
              <w:jc w:val="center"/>
              <w:rPr>
                <w:b/>
                <w:lang w:val="ru-RU" w:eastAsia="ru-RU"/>
              </w:rPr>
            </w:pPr>
            <w:r w:rsidRPr="006C0A32">
              <w:rPr>
                <w:b/>
                <w:lang w:val="ru-RU" w:eastAsia="ru-RU"/>
              </w:rPr>
              <w:t>2023</w:t>
            </w:r>
          </w:p>
        </w:tc>
        <w:tc>
          <w:tcPr>
            <w:tcW w:w="610" w:type="pct"/>
            <w:tcBorders>
              <w:top w:val="single" w:sz="4" w:space="0" w:color="002060"/>
              <w:left w:val="single" w:sz="4" w:space="0" w:color="002060"/>
              <w:bottom w:val="single" w:sz="4" w:space="0" w:color="002060"/>
              <w:right w:val="single" w:sz="4" w:space="0" w:color="auto"/>
            </w:tcBorders>
            <w:vAlign w:val="center"/>
          </w:tcPr>
          <w:p w14:paraId="436FFCF3" w14:textId="77777777" w:rsidR="0031116E" w:rsidRPr="006C0A32" w:rsidRDefault="00000000" w:rsidP="00027BDB">
            <w:pPr>
              <w:jc w:val="center"/>
              <w:rPr>
                <w:b/>
                <w:lang w:val="ru-RU" w:eastAsia="ru-RU"/>
              </w:rPr>
            </w:pPr>
            <w:r w:rsidRPr="006C0A32">
              <w:rPr>
                <w:b/>
                <w:lang w:val="ru-RU" w:eastAsia="ru-RU"/>
              </w:rPr>
              <w:t>2024</w:t>
            </w:r>
          </w:p>
        </w:tc>
        <w:tc>
          <w:tcPr>
            <w:tcW w:w="528" w:type="pct"/>
            <w:tcBorders>
              <w:top w:val="single" w:sz="4" w:space="0" w:color="002060"/>
              <w:left w:val="single" w:sz="4" w:space="0" w:color="auto"/>
              <w:bottom w:val="single" w:sz="4" w:space="0" w:color="002060"/>
              <w:right w:val="single" w:sz="4" w:space="0" w:color="002060"/>
            </w:tcBorders>
            <w:vAlign w:val="center"/>
          </w:tcPr>
          <w:p w14:paraId="3A47E074" w14:textId="77777777" w:rsidR="0031116E" w:rsidRPr="006C0A32" w:rsidRDefault="00000000" w:rsidP="00027BDB">
            <w:pPr>
              <w:jc w:val="center"/>
              <w:rPr>
                <w:b/>
                <w:lang w:val="ru-RU" w:eastAsia="ru-RU"/>
              </w:rPr>
            </w:pPr>
            <w:r w:rsidRPr="006C0A32">
              <w:rPr>
                <w:b/>
                <w:lang w:val="ru-RU" w:eastAsia="ru-RU"/>
              </w:rPr>
              <w:t>2025</w:t>
            </w:r>
          </w:p>
        </w:tc>
      </w:tr>
      <w:tr w:rsidR="00FC7945" w:rsidRPr="006C0A32" w14:paraId="30BDEA20" w14:textId="77777777" w:rsidTr="00C1716C">
        <w:trPr>
          <w:trHeight w:val="445"/>
          <w:jc w:val="center"/>
        </w:trPr>
        <w:tc>
          <w:tcPr>
            <w:tcW w:w="1284" w:type="pct"/>
            <w:vMerge/>
            <w:tcBorders>
              <w:left w:val="single" w:sz="4" w:space="0" w:color="002060"/>
              <w:bottom w:val="single" w:sz="4" w:space="0" w:color="002060"/>
              <w:right w:val="single" w:sz="4" w:space="0" w:color="002060"/>
            </w:tcBorders>
          </w:tcPr>
          <w:p w14:paraId="61354697" w14:textId="77777777" w:rsidR="0031116E" w:rsidRPr="006C0A32" w:rsidRDefault="0031116E" w:rsidP="0031116E">
            <w:pPr>
              <w:ind w:firstLine="109"/>
              <w:jc w:val="both"/>
              <w:rPr>
                <w:lang w:val="ru-RU" w:eastAsia="ru-RU"/>
              </w:rPr>
            </w:pPr>
          </w:p>
        </w:tc>
        <w:tc>
          <w:tcPr>
            <w:tcW w:w="1440" w:type="pct"/>
            <w:gridSpan w:val="2"/>
            <w:tcBorders>
              <w:top w:val="single" w:sz="4" w:space="0" w:color="002060"/>
              <w:left w:val="single" w:sz="4" w:space="0" w:color="002060"/>
              <w:bottom w:val="single" w:sz="4" w:space="0" w:color="002060"/>
              <w:right w:val="single" w:sz="4" w:space="0" w:color="002060"/>
            </w:tcBorders>
            <w:hideMark/>
          </w:tcPr>
          <w:p w14:paraId="53E20877" w14:textId="77777777" w:rsidR="0031116E" w:rsidRPr="006C0A32" w:rsidRDefault="00000000" w:rsidP="0031116E">
            <w:pPr>
              <w:ind w:firstLine="109"/>
              <w:jc w:val="center"/>
              <w:rPr>
                <w:lang w:val="ru-RU" w:eastAsia="ru-RU"/>
              </w:rPr>
            </w:pPr>
            <w:r w:rsidRPr="006C0A32">
              <w:rPr>
                <w:lang w:val="ru-RU" w:eastAsia="ru-RU"/>
              </w:rPr>
              <w:t xml:space="preserve">Затраты предприятий на ООС, </w:t>
            </w:r>
            <w:r w:rsidRPr="006C0A32">
              <w:rPr>
                <w:lang w:val="kk-KZ" w:eastAsia="ru-RU"/>
              </w:rPr>
              <w:t>млрд</w:t>
            </w:r>
            <w:r w:rsidRPr="006C0A32">
              <w:rPr>
                <w:lang w:val="ru-RU" w:eastAsia="ru-RU"/>
              </w:rPr>
              <w:t xml:space="preserve"> тенге</w:t>
            </w:r>
          </w:p>
        </w:tc>
        <w:tc>
          <w:tcPr>
            <w:tcW w:w="607" w:type="pct"/>
            <w:tcBorders>
              <w:top w:val="single" w:sz="4" w:space="0" w:color="002060"/>
              <w:left w:val="single" w:sz="4" w:space="0" w:color="002060"/>
              <w:bottom w:val="single" w:sz="4" w:space="0" w:color="002060"/>
              <w:right w:val="single" w:sz="4" w:space="0" w:color="auto"/>
            </w:tcBorders>
            <w:vAlign w:val="center"/>
          </w:tcPr>
          <w:p w14:paraId="216B8F81" w14:textId="77777777" w:rsidR="0031116E" w:rsidRPr="006C0A32" w:rsidRDefault="00000000" w:rsidP="00027BDB">
            <w:pPr>
              <w:jc w:val="center"/>
              <w:rPr>
                <w:lang w:val="ru-RU" w:eastAsia="ru-RU"/>
              </w:rPr>
            </w:pPr>
            <w:r w:rsidRPr="006C0A32">
              <w:rPr>
                <w:lang w:val="ru-RU" w:eastAsia="ru-RU"/>
              </w:rPr>
              <w:t>5,8</w:t>
            </w:r>
          </w:p>
        </w:tc>
        <w:tc>
          <w:tcPr>
            <w:tcW w:w="531" w:type="pct"/>
            <w:tcBorders>
              <w:top w:val="single" w:sz="4" w:space="0" w:color="002060"/>
              <w:left w:val="single" w:sz="4" w:space="0" w:color="auto"/>
              <w:bottom w:val="single" w:sz="4" w:space="0" w:color="002060"/>
              <w:right w:val="single" w:sz="4" w:space="0" w:color="002060"/>
            </w:tcBorders>
            <w:vAlign w:val="center"/>
          </w:tcPr>
          <w:p w14:paraId="366D0C46" w14:textId="77777777" w:rsidR="0031116E" w:rsidRPr="006C0A32" w:rsidRDefault="00000000" w:rsidP="00027BDB">
            <w:pPr>
              <w:ind w:left="-111"/>
              <w:jc w:val="center"/>
              <w:rPr>
                <w:lang w:val="ru-RU" w:eastAsia="ru-RU"/>
              </w:rPr>
            </w:pPr>
            <w:r w:rsidRPr="006C0A32">
              <w:rPr>
                <w:lang w:val="ru-RU" w:eastAsia="ru-RU"/>
              </w:rPr>
              <w:t>6,9</w:t>
            </w:r>
          </w:p>
        </w:tc>
        <w:tc>
          <w:tcPr>
            <w:tcW w:w="610" w:type="pct"/>
            <w:tcBorders>
              <w:top w:val="single" w:sz="4" w:space="0" w:color="002060"/>
              <w:left w:val="single" w:sz="4" w:space="0" w:color="002060"/>
              <w:bottom w:val="single" w:sz="4" w:space="0" w:color="002060"/>
              <w:right w:val="single" w:sz="4" w:space="0" w:color="auto"/>
            </w:tcBorders>
            <w:vAlign w:val="center"/>
          </w:tcPr>
          <w:p w14:paraId="107CAD0E" w14:textId="77777777" w:rsidR="0031116E" w:rsidRPr="006C0A32" w:rsidRDefault="00000000" w:rsidP="00027BDB">
            <w:pPr>
              <w:jc w:val="center"/>
              <w:rPr>
                <w:lang w:val="ru-RU" w:eastAsia="ru-RU"/>
              </w:rPr>
            </w:pPr>
            <w:r w:rsidRPr="006C0A32">
              <w:rPr>
                <w:lang w:val="ru-RU" w:eastAsia="ru-RU"/>
              </w:rPr>
              <w:t>7,1</w:t>
            </w:r>
          </w:p>
        </w:tc>
        <w:tc>
          <w:tcPr>
            <w:tcW w:w="528" w:type="pct"/>
            <w:tcBorders>
              <w:top w:val="single" w:sz="4" w:space="0" w:color="002060"/>
              <w:left w:val="single" w:sz="4" w:space="0" w:color="auto"/>
              <w:bottom w:val="single" w:sz="4" w:space="0" w:color="002060"/>
              <w:right w:val="single" w:sz="4" w:space="0" w:color="002060"/>
            </w:tcBorders>
            <w:vAlign w:val="center"/>
          </w:tcPr>
          <w:p w14:paraId="1A079A7A" w14:textId="77777777" w:rsidR="0031116E" w:rsidRPr="006C0A32" w:rsidRDefault="00000000" w:rsidP="00027BDB">
            <w:pPr>
              <w:jc w:val="center"/>
              <w:rPr>
                <w:lang w:val="kk-KZ" w:eastAsia="ru-RU"/>
              </w:rPr>
            </w:pPr>
            <w:r w:rsidRPr="006C0A32">
              <w:rPr>
                <w:lang w:val="kk-KZ" w:eastAsia="ru-RU"/>
              </w:rPr>
              <w:t>7,6</w:t>
            </w:r>
          </w:p>
        </w:tc>
      </w:tr>
    </w:tbl>
    <w:p w14:paraId="00CBA31F" w14:textId="77777777" w:rsidR="00C226C5" w:rsidRPr="006C0A32" w:rsidRDefault="00000000" w:rsidP="00027BDB">
      <w:pPr>
        <w:ind w:firstLine="709"/>
        <w:jc w:val="center"/>
        <w:rPr>
          <w:i/>
          <w:lang w:val="ru-RU" w:eastAsia="ru-RU"/>
        </w:rPr>
      </w:pPr>
      <w:r w:rsidRPr="006C0A32">
        <w:rPr>
          <w:i/>
          <w:lang w:val="kk-KZ" w:eastAsia="ru-RU"/>
        </w:rPr>
        <w:t>Источник: Бюро национальной статистики АСПР РК.</w:t>
      </w:r>
    </w:p>
    <w:p w14:paraId="1F3D9968" w14:textId="77777777" w:rsidR="00D6705F" w:rsidRPr="006C0A32" w:rsidRDefault="00D6705F" w:rsidP="00027BDB">
      <w:pPr>
        <w:spacing w:after="160"/>
        <w:ind w:firstLine="567"/>
        <w:contextualSpacing/>
        <w:jc w:val="center"/>
        <w:rPr>
          <w:lang w:val="ru-RU" w:eastAsia="ru-RU"/>
        </w:rPr>
      </w:pPr>
    </w:p>
    <w:p w14:paraId="1932E6A7" w14:textId="77777777" w:rsidR="00606B38" w:rsidRPr="006C0A32" w:rsidRDefault="00000000" w:rsidP="00B6074A">
      <w:pPr>
        <w:ind w:firstLine="567"/>
        <w:contextualSpacing/>
        <w:jc w:val="both"/>
        <w:rPr>
          <w:lang w:val="kk-KZ" w:eastAsia="ru-RU"/>
        </w:rPr>
      </w:pPr>
      <w:r w:rsidRPr="006C0A32">
        <w:rPr>
          <w:lang w:val="ru-RU" w:eastAsia="ru-RU"/>
        </w:rPr>
        <w:t xml:space="preserve">Область Абай расположена в северо-восточной части Республики Казахстан, граничит на севере </w:t>
      </w:r>
      <w:r w:rsidR="003C02A2" w:rsidRPr="006C0A32">
        <w:rPr>
          <w:lang w:val="ru-RU" w:eastAsia="ru-RU"/>
        </w:rPr>
        <w:t xml:space="preserve">— </w:t>
      </w:r>
      <w:r w:rsidRPr="006C0A32">
        <w:rPr>
          <w:lang w:val="ru-RU" w:eastAsia="ru-RU"/>
        </w:rPr>
        <w:t xml:space="preserve">с Российской Федерацией, на юго-востоке </w:t>
      </w:r>
      <w:r w:rsidR="003C02A2" w:rsidRPr="006C0A32">
        <w:rPr>
          <w:lang w:val="ru-RU" w:eastAsia="ru-RU"/>
        </w:rPr>
        <w:t xml:space="preserve">— </w:t>
      </w:r>
      <w:r w:rsidRPr="006C0A32">
        <w:rPr>
          <w:lang w:val="ru-RU" w:eastAsia="ru-RU"/>
        </w:rPr>
        <w:t xml:space="preserve">с Китайской Народной Республикой. </w:t>
      </w:r>
      <w:r w:rsidR="007D17D5" w:rsidRPr="006C0A32">
        <w:rPr>
          <w:lang w:val="ru-RU" w:eastAsia="ru-RU"/>
        </w:rPr>
        <w:t>Административным центром области является город Семей.</w:t>
      </w:r>
    </w:p>
    <w:p w14:paraId="50C758AA" w14:textId="77777777" w:rsidR="003C02A2" w:rsidRPr="006C0A32" w:rsidRDefault="00000000" w:rsidP="00B6074A">
      <w:pPr>
        <w:ind w:firstLine="567"/>
        <w:contextualSpacing/>
        <w:jc w:val="both"/>
        <w:rPr>
          <w:lang w:val="ru-RU" w:eastAsia="ru-RU"/>
        </w:rPr>
      </w:pPr>
      <w:r w:rsidRPr="006C0A32">
        <w:rPr>
          <w:lang w:val="ru-RU" w:eastAsia="ru-RU"/>
        </w:rPr>
        <w:t>Климат области резко континентальный, с большими суточными и годовыми амплитудами температуры воздуха.</w:t>
      </w:r>
    </w:p>
    <w:p w14:paraId="0AA1589A" w14:textId="77777777" w:rsidR="00E544A0" w:rsidRPr="006C0A32" w:rsidRDefault="00000000" w:rsidP="00B6074A">
      <w:pPr>
        <w:ind w:firstLine="567"/>
        <w:contextualSpacing/>
        <w:jc w:val="both"/>
        <w:rPr>
          <w:lang w:val="ru-RU" w:eastAsia="ru-RU"/>
        </w:rPr>
      </w:pPr>
      <w:r w:rsidRPr="006C0A32">
        <w:rPr>
          <w:lang w:val="ru-RU" w:eastAsia="ru-RU"/>
        </w:rPr>
        <w:t xml:space="preserve">Основной водной артерией области является река Иртыш, на которой расположена </w:t>
      </w:r>
      <w:proofErr w:type="spellStart"/>
      <w:r w:rsidRPr="006C0A32">
        <w:rPr>
          <w:lang w:val="ru-RU" w:eastAsia="ru-RU"/>
        </w:rPr>
        <w:t>Шульбинская</w:t>
      </w:r>
      <w:proofErr w:type="spellEnd"/>
      <w:r w:rsidRPr="006C0A32">
        <w:rPr>
          <w:lang w:val="ru-RU" w:eastAsia="ru-RU"/>
        </w:rPr>
        <w:t xml:space="preserve"> гидроэлектростанция. Крупнейшими </w:t>
      </w:r>
      <w:proofErr w:type="spellStart"/>
      <w:r w:rsidRPr="006C0A32">
        <w:rPr>
          <w:lang w:val="ru-RU" w:eastAsia="ru-RU"/>
        </w:rPr>
        <w:t>оз</w:t>
      </w:r>
      <w:proofErr w:type="spellEnd"/>
      <w:r w:rsidR="007D17D5" w:rsidRPr="006C0A32">
        <w:rPr>
          <w:lang w:val="kk-KZ" w:eastAsia="ru-RU"/>
        </w:rPr>
        <w:t>е</w:t>
      </w:r>
      <w:r w:rsidRPr="006C0A32">
        <w:rPr>
          <w:lang w:val="ru-RU" w:eastAsia="ru-RU"/>
        </w:rPr>
        <w:t xml:space="preserve">рами являются Зайсан, </w:t>
      </w:r>
      <w:proofErr w:type="spellStart"/>
      <w:r w:rsidRPr="006C0A32">
        <w:rPr>
          <w:lang w:val="ru-RU" w:eastAsia="ru-RU"/>
        </w:rPr>
        <w:t>Алаколь</w:t>
      </w:r>
      <w:proofErr w:type="spellEnd"/>
      <w:r w:rsidRPr="006C0A32">
        <w:rPr>
          <w:lang w:val="ru-RU" w:eastAsia="ru-RU"/>
        </w:rPr>
        <w:t xml:space="preserve"> и </w:t>
      </w:r>
      <w:proofErr w:type="spellStart"/>
      <w:r w:rsidRPr="006C0A32">
        <w:rPr>
          <w:lang w:val="ru-RU" w:eastAsia="ru-RU"/>
        </w:rPr>
        <w:t>Сасыкколь</w:t>
      </w:r>
      <w:proofErr w:type="spellEnd"/>
      <w:r w:rsidRPr="006C0A32">
        <w:rPr>
          <w:lang w:val="ru-RU" w:eastAsia="ru-RU"/>
        </w:rPr>
        <w:t>.</w:t>
      </w:r>
    </w:p>
    <w:p w14:paraId="6AD0B7DA" w14:textId="77777777" w:rsidR="00E544A0" w:rsidRPr="006C0A32" w:rsidRDefault="00000000" w:rsidP="00B6074A">
      <w:pPr>
        <w:ind w:firstLine="567"/>
        <w:contextualSpacing/>
        <w:jc w:val="both"/>
        <w:rPr>
          <w:lang w:val="kk-KZ" w:eastAsia="ru-RU"/>
        </w:rPr>
      </w:pPr>
      <w:r w:rsidRPr="006C0A32">
        <w:rPr>
          <w:lang w:val="ru-RU" w:eastAsia="ru-RU"/>
        </w:rPr>
        <w:t xml:space="preserve">К </w:t>
      </w:r>
      <w:r w:rsidR="003C02A2" w:rsidRPr="006C0A32">
        <w:rPr>
          <w:lang w:val="ru-RU" w:eastAsia="ru-RU"/>
        </w:rPr>
        <w:t xml:space="preserve">основным </w:t>
      </w:r>
      <w:r w:rsidRPr="006C0A32">
        <w:rPr>
          <w:lang w:val="ru-RU" w:eastAsia="ru-RU"/>
        </w:rPr>
        <w:t>отраслям экономики области относятся горнодобывающая, обрабатывающая, металлургическая, пищевая и легкая промышленность.</w:t>
      </w:r>
      <w:r w:rsidRPr="006C0A32">
        <w:rPr>
          <w:lang w:val="kk-KZ" w:eastAsia="ru-RU"/>
        </w:rPr>
        <w:t xml:space="preserve"> </w:t>
      </w:r>
      <w:r w:rsidRPr="006C0A32">
        <w:rPr>
          <w:lang w:val="ru-RU" w:eastAsia="ru-RU"/>
        </w:rPr>
        <w:t>На территории области функционируют крупные горнорудные предприятия</w:t>
      </w:r>
      <w:r w:rsidR="003C02A2" w:rsidRPr="006C0A32">
        <w:rPr>
          <w:lang w:val="ru-RU" w:eastAsia="ru-RU"/>
        </w:rPr>
        <w:t xml:space="preserve"> — </w:t>
      </w:r>
      <w:r w:rsidRPr="006C0A32">
        <w:rPr>
          <w:lang w:val="ru-RU" w:eastAsia="ru-RU"/>
        </w:rPr>
        <w:t xml:space="preserve">Актогайский и </w:t>
      </w:r>
      <w:proofErr w:type="spellStart"/>
      <w:r w:rsidRPr="006C0A32">
        <w:rPr>
          <w:lang w:val="ru-RU" w:eastAsia="ru-RU"/>
        </w:rPr>
        <w:t>Бакырчикский</w:t>
      </w:r>
      <w:proofErr w:type="spellEnd"/>
      <w:r w:rsidRPr="006C0A32">
        <w:rPr>
          <w:lang w:val="ru-RU" w:eastAsia="ru-RU"/>
        </w:rPr>
        <w:t xml:space="preserve"> горно-обогатительные комбинаты.</w:t>
      </w:r>
    </w:p>
    <w:p w14:paraId="642A10F7" w14:textId="77777777" w:rsidR="00E544A0" w:rsidRPr="006C0A32" w:rsidRDefault="00000000" w:rsidP="00B6074A">
      <w:pPr>
        <w:ind w:firstLine="567"/>
        <w:contextualSpacing/>
        <w:jc w:val="both"/>
        <w:rPr>
          <w:lang w:val="ru-RU" w:eastAsia="ru-RU"/>
        </w:rPr>
      </w:pPr>
      <w:r w:rsidRPr="006C0A32">
        <w:rPr>
          <w:lang w:val="ru-RU" w:eastAsia="ru-RU"/>
        </w:rPr>
        <w:t>В сельском хозяйстве преобладают молочно-мясное и мясошерстное животноводство, также развиты пчеловодство</w:t>
      </w:r>
      <w:r w:rsidR="005E2F99" w:rsidRPr="006C0A32">
        <w:rPr>
          <w:lang w:val="kk-KZ" w:eastAsia="ru-RU"/>
        </w:rPr>
        <w:t xml:space="preserve"> и</w:t>
      </w:r>
      <w:r w:rsidRPr="006C0A32">
        <w:rPr>
          <w:lang w:val="ru-RU" w:eastAsia="ru-RU"/>
        </w:rPr>
        <w:t xml:space="preserve"> рыболовство.</w:t>
      </w:r>
    </w:p>
    <w:p w14:paraId="3CD9CDCA" w14:textId="77777777" w:rsidR="00E544A0" w:rsidRPr="006C0A32" w:rsidRDefault="00E544A0" w:rsidP="00E66FB6">
      <w:pPr>
        <w:ind w:firstLine="567"/>
        <w:contextualSpacing/>
        <w:jc w:val="both"/>
        <w:rPr>
          <w:lang w:val="ru-RU" w:eastAsia="ru-RU"/>
        </w:rPr>
      </w:pPr>
    </w:p>
    <w:p w14:paraId="0AB8941B" w14:textId="77777777" w:rsidR="00027E6C" w:rsidRPr="006C0A32" w:rsidRDefault="00000000" w:rsidP="00027E6C">
      <w:pPr>
        <w:ind w:firstLine="709"/>
        <w:rPr>
          <w:b/>
          <w:lang w:val="kk-KZ" w:eastAsia="ru-RU"/>
        </w:rPr>
      </w:pPr>
      <w:r w:rsidRPr="006C0A32">
        <w:rPr>
          <w:b/>
          <w:lang w:val="kk-KZ" w:eastAsia="ru-RU"/>
        </w:rPr>
        <w:t>12.1.1. АТМОСФЕРНЫЙ ВОЗДУХ</w:t>
      </w:r>
    </w:p>
    <w:p w14:paraId="66167B7D" w14:textId="77777777" w:rsidR="00027E6C" w:rsidRPr="006C0A32" w:rsidRDefault="00027E6C" w:rsidP="00027E6C">
      <w:pPr>
        <w:ind w:firstLine="709"/>
        <w:rPr>
          <w:b/>
          <w:lang w:val="kk-KZ" w:eastAsia="ru-RU"/>
        </w:rPr>
      </w:pPr>
    </w:p>
    <w:p w14:paraId="078C66A5" w14:textId="77777777" w:rsidR="00027E6C" w:rsidRPr="006C0A32" w:rsidRDefault="00000000" w:rsidP="00027E6C">
      <w:pPr>
        <w:ind w:firstLine="709"/>
        <w:jc w:val="both"/>
        <w:rPr>
          <w:b/>
          <w:i/>
          <w:lang w:val="kk-KZ" w:eastAsia="ru-RU"/>
        </w:rPr>
      </w:pPr>
      <w:r w:rsidRPr="006C0A32">
        <w:rPr>
          <w:b/>
          <w:i/>
          <w:lang w:val="kk-KZ" w:eastAsia="ru-RU"/>
        </w:rPr>
        <w:t>Выбросы загрязняющих веществ</w:t>
      </w:r>
    </w:p>
    <w:p w14:paraId="304A8190" w14:textId="77777777" w:rsidR="00802DE4" w:rsidRPr="006C0A32" w:rsidRDefault="00000000" w:rsidP="00C8528C">
      <w:pPr>
        <w:ind w:firstLine="709"/>
        <w:jc w:val="both"/>
        <w:rPr>
          <w:lang w:val="kk-KZ" w:eastAsia="ru-RU"/>
        </w:rPr>
      </w:pPr>
      <w:r w:rsidRPr="006C0A32">
        <w:rPr>
          <w:lang w:val="kk-KZ" w:eastAsia="ru-RU"/>
        </w:rPr>
        <w:t>Загрязнение атмосферного воздуха области Абай обусловлено выбросами предприятий горнодобывающей промышленности, теплоэнергетики, цветной металлургии, машиностроения и строительной индустрии.</w:t>
      </w:r>
    </w:p>
    <w:p w14:paraId="35593EF0" w14:textId="77777777" w:rsidR="00802DE4" w:rsidRPr="006C0A32" w:rsidRDefault="00000000" w:rsidP="00802DE4">
      <w:pPr>
        <w:ind w:firstLine="709"/>
        <w:jc w:val="both"/>
        <w:rPr>
          <w:lang w:val="kk-KZ" w:eastAsia="ru-RU"/>
        </w:rPr>
      </w:pPr>
      <w:r w:rsidRPr="006C0A32">
        <w:rPr>
          <w:lang w:val="kk-KZ" w:eastAsia="ru-RU"/>
        </w:rPr>
        <w:t>В регионе осуществляют деятельность 58 операторов объект</w:t>
      </w:r>
      <w:r w:rsidR="000134C5" w:rsidRPr="006C0A32">
        <w:rPr>
          <w:lang w:val="kk-KZ" w:eastAsia="ru-RU"/>
        </w:rPr>
        <w:t>ов</w:t>
      </w:r>
      <w:r w:rsidRPr="006C0A32">
        <w:rPr>
          <w:lang w:val="kk-KZ" w:eastAsia="ru-RU"/>
        </w:rPr>
        <w:t xml:space="preserve"> I категории, оказывающи</w:t>
      </w:r>
      <w:r w:rsidR="000134C5" w:rsidRPr="006C0A32">
        <w:rPr>
          <w:lang w:val="kk-KZ" w:eastAsia="ru-RU"/>
        </w:rPr>
        <w:t>х</w:t>
      </w:r>
      <w:r w:rsidRPr="006C0A32">
        <w:rPr>
          <w:lang w:val="kk-KZ" w:eastAsia="ru-RU"/>
        </w:rPr>
        <w:t xml:space="preserve"> значительное негативное воздействие на окружающую среду. </w:t>
      </w:r>
      <w:r w:rsidRPr="006C0A32">
        <w:rPr>
          <w:lang w:val="ru-RU" w:eastAsia="ru-RU"/>
        </w:rPr>
        <w:t>К числу крупных предприятий относятся</w:t>
      </w:r>
      <w:r w:rsidRPr="006C0A32">
        <w:rPr>
          <w:lang w:val="kk-KZ" w:eastAsia="ru-RU"/>
        </w:rPr>
        <w:t>:</w:t>
      </w:r>
      <w:r w:rsidR="00927F80" w:rsidRPr="006C0A32">
        <w:rPr>
          <w:lang w:val="kk-KZ" w:eastAsia="ru-RU"/>
        </w:rPr>
        <w:t xml:space="preserve"> </w:t>
      </w:r>
      <w:r w:rsidR="00927F80" w:rsidRPr="006C0A32">
        <w:rPr>
          <w:lang w:val="ru-RU" w:eastAsia="ru-RU"/>
        </w:rPr>
        <w:t>ТОО «Производственная компания «Цементный завод Семей», ГКП ТОО «</w:t>
      </w:r>
      <w:proofErr w:type="spellStart"/>
      <w:r w:rsidR="00927F80" w:rsidRPr="006C0A32">
        <w:rPr>
          <w:lang w:val="ru-RU" w:eastAsia="ru-RU"/>
        </w:rPr>
        <w:t>Бакырчикское</w:t>
      </w:r>
      <w:proofErr w:type="spellEnd"/>
      <w:r w:rsidR="00927F80" w:rsidRPr="006C0A32">
        <w:rPr>
          <w:lang w:val="ru-RU" w:eastAsia="ru-RU"/>
        </w:rPr>
        <w:t xml:space="preserve"> горнодобывающее предприятие», АО «Финансово-инвестиционная корпорация «Алел», ТОО «Корпорация Казахмыс – </w:t>
      </w:r>
      <w:proofErr w:type="spellStart"/>
      <w:r w:rsidR="00927F80" w:rsidRPr="006C0A32">
        <w:rPr>
          <w:lang w:val="ru-RU" w:eastAsia="ru-RU"/>
        </w:rPr>
        <w:t>Кусмурун</w:t>
      </w:r>
      <w:proofErr w:type="spellEnd"/>
      <w:r w:rsidR="00927F80" w:rsidRPr="006C0A32">
        <w:rPr>
          <w:lang w:val="ru-RU" w:eastAsia="ru-RU"/>
        </w:rPr>
        <w:t xml:space="preserve">-Акбастау», ТОО «KAZ Minerals </w:t>
      </w:r>
      <w:proofErr w:type="spellStart"/>
      <w:r w:rsidR="00927F80" w:rsidRPr="006C0A32">
        <w:rPr>
          <w:lang w:val="ru-RU" w:eastAsia="ru-RU"/>
        </w:rPr>
        <w:t>Aktogay</w:t>
      </w:r>
      <w:proofErr w:type="spellEnd"/>
      <w:r w:rsidR="00927F80" w:rsidRPr="006C0A32">
        <w:rPr>
          <w:lang w:val="ru-RU" w:eastAsia="ru-RU"/>
        </w:rPr>
        <w:t>», ТОО «Восток цветмет – Орловский производственный комплекс», ТОО «</w:t>
      </w:r>
      <w:proofErr w:type="spellStart"/>
      <w:r w:rsidR="00927F80" w:rsidRPr="006C0A32">
        <w:rPr>
          <w:lang w:val="ru-RU" w:eastAsia="ru-RU"/>
        </w:rPr>
        <w:t>Шарцем</w:t>
      </w:r>
      <w:proofErr w:type="spellEnd"/>
      <w:r w:rsidR="00927F80" w:rsidRPr="006C0A32">
        <w:rPr>
          <w:lang w:val="ru-RU" w:eastAsia="ru-RU"/>
        </w:rPr>
        <w:t>» и другие.</w:t>
      </w:r>
      <w:r w:rsidRPr="006C0A32">
        <w:rPr>
          <w:lang w:val="kk-KZ" w:eastAsia="ru-RU"/>
        </w:rPr>
        <w:t xml:space="preserve"> </w:t>
      </w:r>
      <w:r w:rsidR="00927F80" w:rsidRPr="006C0A32">
        <w:rPr>
          <w:lang w:val="kk-KZ" w:eastAsia="ru-RU"/>
        </w:rPr>
        <w:t xml:space="preserve"> </w:t>
      </w:r>
    </w:p>
    <w:p w14:paraId="3BD05DEC" w14:textId="77777777" w:rsidR="00927F80" w:rsidRPr="006C0A32" w:rsidRDefault="00000000" w:rsidP="00927F80">
      <w:pPr>
        <w:ind w:firstLine="709"/>
        <w:jc w:val="both"/>
        <w:rPr>
          <w:lang w:val="kk-KZ" w:eastAsia="ru-RU"/>
        </w:rPr>
      </w:pPr>
      <w:r w:rsidRPr="006C0A32">
        <w:rPr>
          <w:lang w:val="ru-RU" w:eastAsia="ru-RU"/>
        </w:rPr>
        <w:t xml:space="preserve">Наибольший объем выбросов загрязняющих веществ приходится на город Семей. </w:t>
      </w:r>
      <w:r w:rsidRPr="006C0A32">
        <w:rPr>
          <w:lang w:val="kk-KZ" w:eastAsia="ru-RU"/>
        </w:rPr>
        <w:t xml:space="preserve">Согласно «Сводному тому предельно допустимых выбросов (ПДВ) по г. Семей», </w:t>
      </w:r>
      <w:r w:rsidR="000134C5" w:rsidRPr="006C0A32">
        <w:rPr>
          <w:lang w:val="ru-RU" w:eastAsia="ru-RU"/>
        </w:rPr>
        <w:t>расчётный объём выбросов</w:t>
      </w:r>
      <w:r w:rsidR="000134C5" w:rsidRPr="006C0A32">
        <w:rPr>
          <w:lang w:val="kk-KZ" w:eastAsia="ru-RU"/>
        </w:rPr>
        <w:t xml:space="preserve"> </w:t>
      </w:r>
      <w:r w:rsidRPr="006C0A32">
        <w:rPr>
          <w:lang w:val="kk-KZ" w:eastAsia="ru-RU"/>
        </w:rPr>
        <w:t>по городу составляет 56 840,67 т/год, в том числе:</w:t>
      </w:r>
    </w:p>
    <w:p w14:paraId="43AFED51" w14:textId="77777777" w:rsidR="00DA4D98" w:rsidRPr="006C0A32" w:rsidRDefault="00000000" w:rsidP="00927F80">
      <w:pPr>
        <w:ind w:firstLine="709"/>
        <w:jc w:val="both"/>
        <w:rPr>
          <w:lang w:val="kk-KZ" w:eastAsia="ru-RU"/>
        </w:rPr>
      </w:pPr>
      <w:r w:rsidRPr="006C0A32">
        <w:rPr>
          <w:lang w:val="kk-KZ" w:eastAsia="ru-RU"/>
        </w:rPr>
        <w:t>- промышленные предприятия – 22 349,13 т/год (39 % от общего объема выбросов);</w:t>
      </w:r>
    </w:p>
    <w:p w14:paraId="4F301A4F" w14:textId="77777777" w:rsidR="00DA4D98" w:rsidRPr="006C0A32" w:rsidRDefault="00000000" w:rsidP="00A47ACF">
      <w:pPr>
        <w:ind w:firstLine="709"/>
        <w:jc w:val="both"/>
        <w:rPr>
          <w:lang w:val="kk-KZ" w:eastAsia="ru-RU"/>
        </w:rPr>
      </w:pPr>
      <w:r w:rsidRPr="006C0A32">
        <w:rPr>
          <w:lang w:val="kk-KZ" w:eastAsia="ru-RU"/>
        </w:rPr>
        <w:t xml:space="preserve">- автотранспорт – 9 578,8 т/год (17 % от общего объема выбросов);  </w:t>
      </w:r>
    </w:p>
    <w:p w14:paraId="036E3965" w14:textId="77777777" w:rsidR="00DA4D98" w:rsidRPr="006C0A32" w:rsidRDefault="00000000" w:rsidP="00A47ACF">
      <w:pPr>
        <w:ind w:firstLine="709"/>
        <w:jc w:val="both"/>
        <w:rPr>
          <w:lang w:val="kk-KZ" w:eastAsia="ru-RU"/>
        </w:rPr>
      </w:pPr>
      <w:r w:rsidRPr="006C0A32">
        <w:rPr>
          <w:lang w:val="kk-KZ" w:eastAsia="ru-RU"/>
        </w:rPr>
        <w:t>- котельные банных комплексов – 1 141,13 т/год (2 % от общего объема выбросов);</w:t>
      </w:r>
    </w:p>
    <w:p w14:paraId="369C925C" w14:textId="77777777" w:rsidR="00DA4D98" w:rsidRPr="006C0A32" w:rsidRDefault="00000000" w:rsidP="00A47ACF">
      <w:pPr>
        <w:ind w:firstLine="709"/>
        <w:jc w:val="both"/>
        <w:rPr>
          <w:lang w:val="kk-KZ" w:eastAsia="ru-RU"/>
        </w:rPr>
      </w:pPr>
      <w:r w:rsidRPr="006C0A32">
        <w:rPr>
          <w:lang w:val="kk-KZ" w:eastAsia="ru-RU"/>
        </w:rPr>
        <w:t>- частный сектор (отопление) – 23 771,6 т/год (42 % от общего объема выбросов).</w:t>
      </w:r>
    </w:p>
    <w:p w14:paraId="2FA7B5E1" w14:textId="77777777" w:rsidR="00927F80" w:rsidRPr="006C0A32" w:rsidRDefault="00000000" w:rsidP="000134C5">
      <w:pPr>
        <w:ind w:firstLine="709"/>
        <w:jc w:val="both"/>
        <w:rPr>
          <w:b/>
          <w:lang w:val="ru-RU" w:eastAsia="ru-RU"/>
        </w:rPr>
      </w:pPr>
      <w:r w:rsidRPr="006C0A32">
        <w:rPr>
          <w:lang w:val="ru-RU" w:eastAsia="ru-RU"/>
        </w:rPr>
        <w:t>Основной вклад в валовой объём выбросов загрязняющих веществ в атмосферный воздух города Семей</w:t>
      </w:r>
      <w:r w:rsidRPr="006C0A32">
        <w:rPr>
          <w:lang w:val="kk-KZ" w:eastAsia="ru-RU"/>
        </w:rPr>
        <w:t xml:space="preserve"> </w:t>
      </w:r>
      <w:r w:rsidRPr="006C0A32">
        <w:rPr>
          <w:lang w:val="ru-RU" w:eastAsia="ru-RU"/>
        </w:rPr>
        <w:t>вносят ТОО «Цементный завод» — 18,92 %, ТОО «Силикат» — 17,74 % и ГКП «Теплокоммунэнерго» — 13,75 %.</w:t>
      </w:r>
    </w:p>
    <w:p w14:paraId="4FF94623" w14:textId="77777777" w:rsidR="00FC6C35" w:rsidRPr="006C0A32" w:rsidRDefault="00FC6C35" w:rsidP="00F95BDE">
      <w:pPr>
        <w:ind w:firstLine="709"/>
        <w:jc w:val="right"/>
        <w:rPr>
          <w:b/>
          <w:lang w:val="kk-KZ" w:eastAsia="ru-RU"/>
        </w:rPr>
      </w:pPr>
    </w:p>
    <w:p w14:paraId="29049EE8" w14:textId="77777777" w:rsidR="000134C5" w:rsidRPr="006C0A32" w:rsidRDefault="000134C5" w:rsidP="00A916EE">
      <w:pPr>
        <w:ind w:firstLine="709"/>
        <w:jc w:val="right"/>
        <w:rPr>
          <w:b/>
          <w:lang w:val="kk-KZ" w:eastAsia="ru-RU"/>
        </w:rPr>
      </w:pPr>
    </w:p>
    <w:p w14:paraId="3150FD3A" w14:textId="77777777" w:rsidR="00F95BDE" w:rsidRPr="006C0A32" w:rsidRDefault="00000000" w:rsidP="00A916EE">
      <w:pPr>
        <w:ind w:firstLine="709"/>
        <w:jc w:val="right"/>
        <w:rPr>
          <w:b/>
          <w:lang w:val="kk-KZ" w:eastAsia="ru-RU"/>
        </w:rPr>
      </w:pPr>
      <w:r w:rsidRPr="006C0A32">
        <w:rPr>
          <w:b/>
          <w:lang w:val="ru-RU" w:eastAsia="ru-RU"/>
        </w:rPr>
        <w:lastRenderedPageBreak/>
        <w:t>Рисунок 12</w:t>
      </w:r>
      <w:r w:rsidRPr="006C0A32">
        <w:rPr>
          <w:b/>
          <w:lang w:val="kk-KZ" w:eastAsia="ru-RU"/>
        </w:rPr>
        <w:t>.</w:t>
      </w:r>
      <w:r w:rsidR="00A916EE" w:rsidRPr="006C0A32">
        <w:rPr>
          <w:b/>
          <w:lang w:val="kk-KZ" w:eastAsia="ru-RU"/>
        </w:rPr>
        <w:t>1.1.</w:t>
      </w:r>
    </w:p>
    <w:p w14:paraId="0B0F76D6" w14:textId="77777777" w:rsidR="00F95BDE" w:rsidRPr="006C0A32" w:rsidRDefault="00000000" w:rsidP="00F95BDE">
      <w:pPr>
        <w:ind w:firstLine="709"/>
        <w:jc w:val="center"/>
        <w:rPr>
          <w:b/>
          <w:lang w:val="kk-KZ" w:eastAsia="ru-RU"/>
        </w:rPr>
      </w:pPr>
      <w:r w:rsidRPr="006C0A32">
        <w:rPr>
          <w:b/>
          <w:lang w:val="kk-KZ" w:eastAsia="ru-RU"/>
        </w:rPr>
        <w:t xml:space="preserve">Выбросы загрязняющих веществ от стационарных источников </w:t>
      </w:r>
      <w:r w:rsidR="00C74AE4" w:rsidRPr="006C0A32">
        <w:rPr>
          <w:b/>
          <w:lang w:val="kk-KZ" w:eastAsia="ru-RU"/>
        </w:rPr>
        <w:t xml:space="preserve">                                   </w:t>
      </w:r>
      <w:r w:rsidRPr="006C0A32">
        <w:rPr>
          <w:b/>
          <w:lang w:val="kk-KZ" w:eastAsia="ru-RU"/>
        </w:rPr>
        <w:t>за 202</w:t>
      </w:r>
      <w:r w:rsidR="001D3888" w:rsidRPr="006C0A32">
        <w:rPr>
          <w:b/>
          <w:lang w:val="kk-KZ" w:eastAsia="ru-RU"/>
        </w:rPr>
        <w:t>3</w:t>
      </w:r>
      <w:r w:rsidRPr="006C0A32">
        <w:rPr>
          <w:b/>
          <w:lang w:val="kk-KZ" w:eastAsia="ru-RU"/>
        </w:rPr>
        <w:t>-202</w:t>
      </w:r>
      <w:r w:rsidR="001D3888" w:rsidRPr="006C0A32">
        <w:rPr>
          <w:b/>
          <w:lang w:val="kk-KZ" w:eastAsia="ru-RU"/>
        </w:rPr>
        <w:t>5</w:t>
      </w:r>
      <w:r w:rsidRPr="006C0A32">
        <w:rPr>
          <w:b/>
          <w:lang w:val="kk-KZ" w:eastAsia="ru-RU"/>
        </w:rPr>
        <w:t xml:space="preserve"> годы, тыс. тонн</w:t>
      </w:r>
    </w:p>
    <w:p w14:paraId="6B4E9E45" w14:textId="77777777" w:rsidR="00FF7F16" w:rsidRPr="006C0A32" w:rsidRDefault="00000000" w:rsidP="001D3888">
      <w:pPr>
        <w:widowControl w:val="0"/>
        <w:autoSpaceDE w:val="0"/>
        <w:autoSpaceDN w:val="0"/>
        <w:adjustRightInd w:val="0"/>
        <w:jc w:val="center"/>
        <w:rPr>
          <w:b/>
          <w:color w:val="000000"/>
          <w:lang w:val="kk-KZ" w:eastAsia="ru-RU"/>
        </w:rPr>
      </w:pPr>
      <w:r w:rsidRPr="006C0A32">
        <w:rPr>
          <w:b/>
          <w:noProof/>
          <w:color w:val="000000" w:themeColor="text1"/>
        </w:rPr>
        <w:drawing>
          <wp:inline distT="0" distB="0" distL="0" distR="0" wp14:anchorId="55080BC7" wp14:editId="30B8A224">
            <wp:extent cx="3538288" cy="2302519"/>
            <wp:effectExtent l="0" t="0" r="5080" b="2540"/>
            <wp:docPr id="13390283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28334" name="Picture 2"/>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3577684" cy="2328156"/>
                    </a:xfrm>
                    <a:prstGeom prst="rect">
                      <a:avLst/>
                    </a:prstGeom>
                    <a:noFill/>
                  </pic:spPr>
                </pic:pic>
              </a:graphicData>
            </a:graphic>
          </wp:inline>
        </w:drawing>
      </w:r>
    </w:p>
    <w:p w14:paraId="421AB58D" w14:textId="77777777" w:rsidR="00F95BDE" w:rsidRPr="006C0A32" w:rsidRDefault="00000000" w:rsidP="00F95BDE">
      <w:pPr>
        <w:ind w:firstLine="1843"/>
        <w:rPr>
          <w:i/>
          <w:iCs/>
          <w:lang w:val="kk-KZ" w:eastAsia="ru-RU"/>
        </w:rPr>
      </w:pPr>
      <w:r w:rsidRPr="006C0A32">
        <w:rPr>
          <w:i/>
          <w:iCs/>
          <w:lang w:val="kk-KZ" w:eastAsia="ru-RU"/>
        </w:rPr>
        <w:t>Источник: Бюро национальной статистики АСПР РК.</w:t>
      </w:r>
    </w:p>
    <w:p w14:paraId="15B3BF10" w14:textId="77777777" w:rsidR="00FC6C35" w:rsidRPr="006C0A32" w:rsidRDefault="00FC6C35" w:rsidP="00A66D71">
      <w:pPr>
        <w:rPr>
          <w:b/>
          <w:iCs/>
          <w:lang w:val="kk-KZ" w:eastAsia="ru-RU"/>
        </w:rPr>
      </w:pPr>
    </w:p>
    <w:p w14:paraId="2BB57E50" w14:textId="77777777" w:rsidR="00DA17CE" w:rsidRPr="006C0A32" w:rsidRDefault="00000000" w:rsidP="00A66D71">
      <w:pPr>
        <w:rPr>
          <w:b/>
          <w:i/>
          <w:lang w:val="ru-RU" w:eastAsia="ru-RU"/>
        </w:rPr>
      </w:pPr>
      <w:r w:rsidRPr="006C0A32">
        <w:rPr>
          <w:b/>
          <w:i/>
          <w:lang w:val="kk-KZ" w:eastAsia="ru-RU"/>
        </w:rPr>
        <w:t xml:space="preserve">           </w:t>
      </w:r>
      <w:r w:rsidR="00FC4E97" w:rsidRPr="006C0A32">
        <w:rPr>
          <w:b/>
          <w:i/>
          <w:lang w:val="kk-KZ" w:eastAsia="ru-RU"/>
        </w:rPr>
        <w:t xml:space="preserve"> </w:t>
      </w:r>
      <w:r w:rsidRPr="006C0A32">
        <w:rPr>
          <w:b/>
          <w:i/>
          <w:lang w:val="ru-RU" w:eastAsia="ru-RU"/>
        </w:rPr>
        <w:t xml:space="preserve">Качество атмосферного воздуха </w:t>
      </w:r>
    </w:p>
    <w:p w14:paraId="6CBB910F" w14:textId="77777777" w:rsidR="00744F79" w:rsidRPr="006C0A32" w:rsidRDefault="00000000" w:rsidP="00744F79">
      <w:pPr>
        <w:ind w:firstLine="709"/>
        <w:jc w:val="both"/>
        <w:rPr>
          <w:lang w:val="ru-RU" w:eastAsia="ru-RU"/>
        </w:rPr>
      </w:pPr>
      <w:r w:rsidRPr="006C0A32">
        <w:rPr>
          <w:lang w:val="ru-RU" w:eastAsia="ru-RU"/>
        </w:rPr>
        <w:t>В 2025</w:t>
      </w:r>
      <w:r w:rsidR="00425F34" w:rsidRPr="006C0A32">
        <w:rPr>
          <w:lang w:val="ru-RU" w:eastAsia="ru-RU"/>
        </w:rPr>
        <w:t xml:space="preserve"> году наблюдения за состоянием атмосферного воздуха на территории области Абай проводились РГП «</w:t>
      </w:r>
      <w:proofErr w:type="spellStart"/>
      <w:r w:rsidR="00425F34" w:rsidRPr="006C0A32">
        <w:rPr>
          <w:lang w:val="ru-RU" w:eastAsia="ru-RU"/>
        </w:rPr>
        <w:t>Казгидромет</w:t>
      </w:r>
      <w:proofErr w:type="spellEnd"/>
      <w:r w:rsidR="00425F34" w:rsidRPr="006C0A32">
        <w:rPr>
          <w:lang w:val="ru-RU" w:eastAsia="ru-RU"/>
        </w:rPr>
        <w:t xml:space="preserve">» с использованием шести автоматических станций наблюдений, расположенных в городах Семей, Аягоз и </w:t>
      </w:r>
      <w:proofErr w:type="spellStart"/>
      <w:r w:rsidR="00425F34" w:rsidRPr="006C0A32">
        <w:rPr>
          <w:lang w:val="ru-RU" w:eastAsia="ru-RU"/>
        </w:rPr>
        <w:t>пос</w:t>
      </w:r>
      <w:proofErr w:type="spellEnd"/>
      <w:r w:rsidR="000F4075" w:rsidRPr="006C0A32">
        <w:rPr>
          <w:lang w:val="kk-KZ" w:eastAsia="ru-RU"/>
        </w:rPr>
        <w:t>е</w:t>
      </w:r>
      <w:proofErr w:type="spellStart"/>
      <w:r w:rsidR="00425F34" w:rsidRPr="006C0A32">
        <w:rPr>
          <w:lang w:val="ru-RU" w:eastAsia="ru-RU"/>
        </w:rPr>
        <w:t>лке</w:t>
      </w:r>
      <w:proofErr w:type="spellEnd"/>
      <w:r w:rsidR="00425F34" w:rsidRPr="006C0A32">
        <w:rPr>
          <w:lang w:val="ru-RU" w:eastAsia="ru-RU"/>
        </w:rPr>
        <w:t xml:space="preserve"> Ауэзов.</w:t>
      </w:r>
      <w:r w:rsidRPr="006C0A32">
        <w:rPr>
          <w:lang w:val="ru-RU" w:eastAsia="ru-RU"/>
        </w:rPr>
        <w:t xml:space="preserve"> </w:t>
      </w:r>
    </w:p>
    <w:p w14:paraId="72B8F005" w14:textId="77777777" w:rsidR="0021530B" w:rsidRPr="006C0A32" w:rsidRDefault="00000000" w:rsidP="0021530B">
      <w:pPr>
        <w:ind w:firstLine="709"/>
        <w:jc w:val="both"/>
        <w:rPr>
          <w:lang w:val="ru-RU" w:eastAsia="ru-RU"/>
        </w:rPr>
      </w:pPr>
      <w:r w:rsidRPr="006C0A32">
        <w:rPr>
          <w:lang w:val="ru-RU" w:eastAsia="ru-RU"/>
        </w:rPr>
        <w:t>В городе Семей определя</w:t>
      </w:r>
      <w:r w:rsidR="00F20A2E" w:rsidRPr="006C0A32">
        <w:rPr>
          <w:lang w:val="kk-KZ" w:eastAsia="ru-RU"/>
        </w:rPr>
        <w:t>ю</w:t>
      </w:r>
      <w:proofErr w:type="spellStart"/>
      <w:r w:rsidRPr="006C0A32">
        <w:rPr>
          <w:lang w:val="ru-RU" w:eastAsia="ru-RU"/>
        </w:rPr>
        <w:t>тся</w:t>
      </w:r>
      <w:proofErr w:type="spellEnd"/>
      <w:r w:rsidRPr="006C0A32">
        <w:rPr>
          <w:lang w:val="ru-RU" w:eastAsia="ru-RU"/>
        </w:rPr>
        <w:t xml:space="preserve"> 6 показателей: 1) диоксид серы; 2) оксид углерода; 3) диоксид азота; 4) оксид азота; 5) сероводород; 6) озон.</w:t>
      </w:r>
    </w:p>
    <w:p w14:paraId="3BDCEE85" w14:textId="77777777" w:rsidR="0021530B" w:rsidRPr="006C0A32" w:rsidRDefault="00000000" w:rsidP="0021530B">
      <w:pPr>
        <w:ind w:firstLine="709"/>
        <w:jc w:val="both"/>
        <w:rPr>
          <w:lang w:val="ru-RU" w:eastAsia="ru-RU"/>
        </w:rPr>
      </w:pPr>
      <w:r w:rsidRPr="006C0A32">
        <w:rPr>
          <w:lang w:val="ru-RU" w:eastAsia="ru-RU"/>
        </w:rPr>
        <w:t>В городе Аягоз и поселке Ауэзов определя</w:t>
      </w:r>
      <w:r w:rsidR="00F20A2E" w:rsidRPr="006C0A32">
        <w:rPr>
          <w:lang w:val="kk-KZ" w:eastAsia="ru-RU"/>
        </w:rPr>
        <w:t>ю</w:t>
      </w:r>
      <w:proofErr w:type="spellStart"/>
      <w:r w:rsidRPr="006C0A32">
        <w:rPr>
          <w:lang w:val="ru-RU" w:eastAsia="ru-RU"/>
        </w:rPr>
        <w:t>тся</w:t>
      </w:r>
      <w:proofErr w:type="spellEnd"/>
      <w:r w:rsidR="00F20A2E" w:rsidRPr="006C0A32">
        <w:rPr>
          <w:lang w:val="kk-KZ" w:eastAsia="ru-RU"/>
        </w:rPr>
        <w:t xml:space="preserve"> </w:t>
      </w:r>
      <w:r w:rsidRPr="006C0A32">
        <w:rPr>
          <w:lang w:val="ru-RU" w:eastAsia="ru-RU"/>
        </w:rPr>
        <w:t>4 показателя: 1) диоксид серы; 2) оксид углерода; 3) диоксид азота; 4) сероводород.</w:t>
      </w:r>
    </w:p>
    <w:p w14:paraId="25B74427" w14:textId="77777777" w:rsidR="00027E6C" w:rsidRPr="006C0A32" w:rsidRDefault="00000000" w:rsidP="00027E6C">
      <w:pPr>
        <w:ind w:firstLine="709"/>
        <w:jc w:val="right"/>
        <w:rPr>
          <w:b/>
          <w:lang w:val="kk-KZ" w:eastAsia="ru-RU"/>
        </w:rPr>
      </w:pPr>
      <w:r w:rsidRPr="006C0A32">
        <w:rPr>
          <w:b/>
          <w:lang w:val="kk-KZ" w:eastAsia="ru-RU"/>
        </w:rPr>
        <w:t xml:space="preserve">Таблица 12.1.1 </w:t>
      </w:r>
    </w:p>
    <w:p w14:paraId="02BE4BDC" w14:textId="77777777" w:rsidR="00027E6C" w:rsidRPr="006C0A32" w:rsidRDefault="00000000" w:rsidP="00351EE4">
      <w:pPr>
        <w:tabs>
          <w:tab w:val="left" w:pos="7186"/>
        </w:tabs>
        <w:ind w:firstLine="709"/>
        <w:jc w:val="center"/>
        <w:rPr>
          <w:b/>
          <w:lang w:val="ru-RU" w:eastAsia="ru-RU"/>
        </w:rPr>
      </w:pPr>
      <w:r w:rsidRPr="006C0A32">
        <w:rPr>
          <w:b/>
          <w:lang w:val="ru-RU" w:eastAsia="ru-RU"/>
        </w:rPr>
        <w:t>Качество атмосферног</w:t>
      </w:r>
      <w:r w:rsidR="00CF4E37" w:rsidRPr="006C0A32">
        <w:rPr>
          <w:b/>
          <w:lang w:val="ru-RU" w:eastAsia="ru-RU"/>
        </w:rPr>
        <w:t>о воздуха в области Абай за 2025</w:t>
      </w:r>
      <w:r w:rsidRPr="006C0A32">
        <w:rPr>
          <w:b/>
          <w:lang w:val="ru-RU" w:eastAsia="ru-RU"/>
        </w:rPr>
        <w:t xml:space="preserve"> год</w:t>
      </w:r>
    </w:p>
    <w:tbl>
      <w:tblPr>
        <w:tblStyle w:val="10"/>
        <w:tblW w:w="9356" w:type="dxa"/>
        <w:jc w:val="center"/>
        <w:tblLayout w:type="fixed"/>
        <w:tblLook w:val="04A0" w:firstRow="1" w:lastRow="0" w:firstColumn="1" w:lastColumn="0" w:noHBand="0" w:noVBand="1"/>
      </w:tblPr>
      <w:tblGrid>
        <w:gridCol w:w="426"/>
        <w:gridCol w:w="1706"/>
        <w:gridCol w:w="1842"/>
        <w:gridCol w:w="1560"/>
        <w:gridCol w:w="1984"/>
        <w:gridCol w:w="1838"/>
      </w:tblGrid>
      <w:tr w:rsidR="00FC7945" w:rsidRPr="006C0A32" w14:paraId="6390D6C8" w14:textId="77777777" w:rsidTr="00FC6C35">
        <w:trPr>
          <w:trHeight w:val="439"/>
          <w:jc w:val="center"/>
        </w:trPr>
        <w:tc>
          <w:tcPr>
            <w:tcW w:w="426" w:type="dxa"/>
            <w:vMerge w:val="restart"/>
            <w:vAlign w:val="center"/>
          </w:tcPr>
          <w:p w14:paraId="5970F988" w14:textId="77777777" w:rsidR="00BD3E22" w:rsidRPr="006C0A32" w:rsidRDefault="00BD3E22" w:rsidP="009F16A4">
            <w:pPr>
              <w:jc w:val="center"/>
              <w:rPr>
                <w:rFonts w:ascii="Times New Roman" w:hAnsi="Times New Roman"/>
                <w:b/>
                <w:lang w:eastAsia="ru-RU"/>
              </w:rPr>
            </w:pPr>
          </w:p>
          <w:p w14:paraId="5E21C29B" w14:textId="77777777" w:rsidR="00BD3E22" w:rsidRPr="006C0A32" w:rsidRDefault="00000000" w:rsidP="009F16A4">
            <w:pPr>
              <w:jc w:val="center"/>
              <w:rPr>
                <w:rFonts w:ascii="Times New Roman" w:hAnsi="Times New Roman"/>
                <w:b/>
                <w:lang w:eastAsia="ru-RU"/>
              </w:rPr>
            </w:pPr>
            <w:r w:rsidRPr="006C0A32">
              <w:rPr>
                <w:rFonts w:ascii="Times New Roman" w:hAnsi="Times New Roman"/>
                <w:b/>
                <w:lang w:eastAsia="ru-RU"/>
              </w:rPr>
              <w:t>№</w:t>
            </w:r>
          </w:p>
        </w:tc>
        <w:tc>
          <w:tcPr>
            <w:tcW w:w="1706" w:type="dxa"/>
            <w:vMerge w:val="restart"/>
            <w:vAlign w:val="center"/>
          </w:tcPr>
          <w:p w14:paraId="503389E0" w14:textId="77777777" w:rsidR="00BD3E22" w:rsidRPr="006C0A32" w:rsidRDefault="00000000" w:rsidP="009F16A4">
            <w:pPr>
              <w:jc w:val="center"/>
              <w:rPr>
                <w:rFonts w:ascii="Times New Roman" w:hAnsi="Times New Roman"/>
                <w:b/>
                <w:lang w:eastAsia="ru-RU"/>
              </w:rPr>
            </w:pPr>
            <w:r w:rsidRPr="006C0A32">
              <w:rPr>
                <w:rFonts w:ascii="Times New Roman" w:hAnsi="Times New Roman"/>
                <w:b/>
                <w:lang w:val="kk-KZ" w:eastAsia="ru-RU"/>
              </w:rPr>
              <w:t>Наименование населенного пункта</w:t>
            </w:r>
          </w:p>
        </w:tc>
        <w:tc>
          <w:tcPr>
            <w:tcW w:w="1842" w:type="dxa"/>
            <w:vAlign w:val="center"/>
          </w:tcPr>
          <w:p w14:paraId="643D40D9" w14:textId="77777777" w:rsidR="00BD3E22" w:rsidRPr="006C0A32" w:rsidRDefault="00000000" w:rsidP="009F16A4">
            <w:pPr>
              <w:jc w:val="center"/>
              <w:rPr>
                <w:rFonts w:ascii="Times New Roman" w:hAnsi="Times New Roman"/>
                <w:b/>
                <w:lang w:eastAsia="ru-RU"/>
              </w:rPr>
            </w:pPr>
            <w:r w:rsidRPr="006C0A32">
              <w:rPr>
                <w:rFonts w:ascii="Times New Roman" w:hAnsi="Times New Roman"/>
                <w:b/>
                <w:lang w:eastAsia="ru-RU"/>
              </w:rPr>
              <w:t>Посты наблюдения</w:t>
            </w:r>
          </w:p>
        </w:tc>
        <w:tc>
          <w:tcPr>
            <w:tcW w:w="5382" w:type="dxa"/>
            <w:gridSpan w:val="3"/>
            <w:vAlign w:val="center"/>
          </w:tcPr>
          <w:p w14:paraId="1CEDA2F2" w14:textId="77777777" w:rsidR="00BD3E22" w:rsidRPr="006C0A32" w:rsidRDefault="00000000" w:rsidP="009F16A4">
            <w:pPr>
              <w:jc w:val="center"/>
              <w:rPr>
                <w:rFonts w:ascii="Times New Roman" w:hAnsi="Times New Roman"/>
                <w:b/>
                <w:lang w:eastAsia="ru-RU"/>
              </w:rPr>
            </w:pPr>
            <w:r w:rsidRPr="006C0A32">
              <w:rPr>
                <w:rFonts w:ascii="Times New Roman" w:hAnsi="Times New Roman"/>
                <w:b/>
                <w:lang w:eastAsia="ru-RU"/>
              </w:rPr>
              <w:t>Показатели</w:t>
            </w:r>
          </w:p>
        </w:tc>
      </w:tr>
      <w:tr w:rsidR="00FC7945" w:rsidRPr="006C0A32" w14:paraId="07D7D927" w14:textId="77777777" w:rsidTr="00B159A8">
        <w:trPr>
          <w:jc w:val="center"/>
        </w:trPr>
        <w:tc>
          <w:tcPr>
            <w:tcW w:w="426" w:type="dxa"/>
            <w:vMerge/>
            <w:vAlign w:val="center"/>
          </w:tcPr>
          <w:p w14:paraId="468CB1B0" w14:textId="77777777" w:rsidR="00744F79" w:rsidRPr="006C0A32" w:rsidRDefault="00744F79" w:rsidP="009F16A4">
            <w:pPr>
              <w:jc w:val="center"/>
              <w:rPr>
                <w:rFonts w:ascii="Times New Roman" w:hAnsi="Times New Roman"/>
                <w:b/>
                <w:lang w:eastAsia="ru-RU"/>
              </w:rPr>
            </w:pPr>
          </w:p>
        </w:tc>
        <w:tc>
          <w:tcPr>
            <w:tcW w:w="1706" w:type="dxa"/>
            <w:vMerge/>
            <w:vAlign w:val="center"/>
          </w:tcPr>
          <w:p w14:paraId="1E899085" w14:textId="77777777" w:rsidR="00744F79" w:rsidRPr="006C0A32" w:rsidRDefault="00744F79" w:rsidP="009F16A4">
            <w:pPr>
              <w:jc w:val="center"/>
              <w:rPr>
                <w:rFonts w:ascii="Times New Roman" w:hAnsi="Times New Roman"/>
                <w:b/>
                <w:lang w:eastAsia="ru-RU"/>
              </w:rPr>
            </w:pPr>
          </w:p>
        </w:tc>
        <w:tc>
          <w:tcPr>
            <w:tcW w:w="1842" w:type="dxa"/>
            <w:vAlign w:val="center"/>
          </w:tcPr>
          <w:p w14:paraId="1E7A0128" w14:textId="77777777" w:rsidR="00744F79" w:rsidRPr="006C0A32" w:rsidRDefault="00000000" w:rsidP="009F16A4">
            <w:pPr>
              <w:jc w:val="center"/>
              <w:rPr>
                <w:rFonts w:ascii="Times New Roman" w:hAnsi="Times New Roman"/>
                <w:i/>
                <w:lang w:eastAsia="ru-RU"/>
              </w:rPr>
            </w:pPr>
            <w:r w:rsidRPr="006C0A32">
              <w:rPr>
                <w:rFonts w:ascii="Times New Roman" w:hAnsi="Times New Roman"/>
                <w:i/>
                <w:lang w:eastAsia="ru-RU"/>
              </w:rPr>
              <w:t>автоматические</w:t>
            </w:r>
          </w:p>
        </w:tc>
        <w:tc>
          <w:tcPr>
            <w:tcW w:w="1560" w:type="dxa"/>
            <w:vAlign w:val="center"/>
          </w:tcPr>
          <w:p w14:paraId="498B0FE8" w14:textId="77777777" w:rsidR="00744F79" w:rsidRPr="006C0A32" w:rsidRDefault="00000000" w:rsidP="009F16A4">
            <w:pPr>
              <w:jc w:val="center"/>
              <w:rPr>
                <w:rFonts w:ascii="Times New Roman" w:hAnsi="Times New Roman"/>
                <w:b/>
                <w:lang w:eastAsia="ru-RU"/>
              </w:rPr>
            </w:pPr>
            <w:r w:rsidRPr="006C0A32">
              <w:rPr>
                <w:rFonts w:ascii="Times New Roman" w:hAnsi="Times New Roman"/>
                <w:b/>
                <w:lang w:eastAsia="ru-RU"/>
              </w:rPr>
              <w:t>ИЗА</w:t>
            </w:r>
          </w:p>
        </w:tc>
        <w:tc>
          <w:tcPr>
            <w:tcW w:w="1984" w:type="dxa"/>
            <w:vAlign w:val="center"/>
          </w:tcPr>
          <w:p w14:paraId="76EE0FD8" w14:textId="77777777" w:rsidR="00744F79" w:rsidRPr="006C0A32" w:rsidRDefault="00000000" w:rsidP="009F16A4">
            <w:pPr>
              <w:jc w:val="center"/>
              <w:rPr>
                <w:rFonts w:ascii="Times New Roman" w:hAnsi="Times New Roman"/>
                <w:b/>
                <w:lang w:eastAsia="ru-RU"/>
              </w:rPr>
            </w:pPr>
            <w:r w:rsidRPr="006C0A32">
              <w:rPr>
                <w:rFonts w:ascii="Times New Roman" w:hAnsi="Times New Roman"/>
                <w:b/>
                <w:lang w:eastAsia="ru-RU"/>
              </w:rPr>
              <w:t>СИ</w:t>
            </w:r>
          </w:p>
        </w:tc>
        <w:tc>
          <w:tcPr>
            <w:tcW w:w="1838" w:type="dxa"/>
            <w:vAlign w:val="center"/>
          </w:tcPr>
          <w:p w14:paraId="25E2C622" w14:textId="77777777" w:rsidR="00744F79" w:rsidRPr="006C0A32" w:rsidRDefault="00000000" w:rsidP="009F16A4">
            <w:pPr>
              <w:jc w:val="center"/>
              <w:rPr>
                <w:rFonts w:ascii="Times New Roman" w:hAnsi="Times New Roman"/>
                <w:b/>
                <w:lang w:eastAsia="ru-RU"/>
              </w:rPr>
            </w:pPr>
            <w:r w:rsidRPr="006C0A32">
              <w:rPr>
                <w:rFonts w:ascii="Times New Roman" w:hAnsi="Times New Roman"/>
                <w:b/>
                <w:lang w:eastAsia="ru-RU"/>
              </w:rPr>
              <w:t>НП (%)</w:t>
            </w:r>
          </w:p>
        </w:tc>
      </w:tr>
      <w:tr w:rsidR="00FC7945" w:rsidRPr="006C0A32" w14:paraId="7B2C068F" w14:textId="77777777" w:rsidTr="00B159A8">
        <w:trPr>
          <w:jc w:val="center"/>
        </w:trPr>
        <w:tc>
          <w:tcPr>
            <w:tcW w:w="426" w:type="dxa"/>
            <w:vAlign w:val="center"/>
          </w:tcPr>
          <w:p w14:paraId="7EB255A0"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1</w:t>
            </w:r>
            <w:r w:rsidR="000E273A" w:rsidRPr="006C0A32">
              <w:rPr>
                <w:rFonts w:ascii="Times New Roman" w:hAnsi="Times New Roman"/>
                <w:lang w:eastAsia="ru-RU"/>
              </w:rPr>
              <w:t>.</w:t>
            </w:r>
          </w:p>
        </w:tc>
        <w:tc>
          <w:tcPr>
            <w:tcW w:w="1706" w:type="dxa"/>
            <w:vAlign w:val="center"/>
          </w:tcPr>
          <w:p w14:paraId="1A8BDEA0"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г. Семей</w:t>
            </w:r>
          </w:p>
        </w:tc>
        <w:tc>
          <w:tcPr>
            <w:tcW w:w="1842" w:type="dxa"/>
            <w:vAlign w:val="center"/>
          </w:tcPr>
          <w:p w14:paraId="02E87193"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4</w:t>
            </w:r>
          </w:p>
        </w:tc>
        <w:tc>
          <w:tcPr>
            <w:tcW w:w="1560" w:type="dxa"/>
            <w:vAlign w:val="center"/>
          </w:tcPr>
          <w:p w14:paraId="2A59D8E3"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2,6</w:t>
            </w:r>
          </w:p>
          <w:p w14:paraId="53E2570E"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(низкий уровень)</w:t>
            </w:r>
          </w:p>
        </w:tc>
        <w:tc>
          <w:tcPr>
            <w:tcW w:w="1984" w:type="dxa"/>
            <w:vAlign w:val="center"/>
          </w:tcPr>
          <w:p w14:paraId="2D3295B8"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4,9</w:t>
            </w:r>
          </w:p>
          <w:p w14:paraId="08A68153"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(повышенный уровень)</w:t>
            </w:r>
          </w:p>
        </w:tc>
        <w:tc>
          <w:tcPr>
            <w:tcW w:w="1838" w:type="dxa"/>
            <w:vAlign w:val="center"/>
          </w:tcPr>
          <w:p w14:paraId="76BBF995"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2</w:t>
            </w:r>
          </w:p>
          <w:p w14:paraId="2462BE52"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(повышенный уровень)</w:t>
            </w:r>
          </w:p>
        </w:tc>
      </w:tr>
      <w:tr w:rsidR="00FC7945" w:rsidRPr="006C0A32" w14:paraId="6F5ECBA4" w14:textId="77777777" w:rsidTr="00B159A8">
        <w:trPr>
          <w:trHeight w:val="654"/>
          <w:jc w:val="center"/>
        </w:trPr>
        <w:tc>
          <w:tcPr>
            <w:tcW w:w="426" w:type="dxa"/>
            <w:vAlign w:val="center"/>
          </w:tcPr>
          <w:p w14:paraId="630493AF"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2</w:t>
            </w:r>
            <w:r w:rsidR="000E273A" w:rsidRPr="006C0A32">
              <w:rPr>
                <w:rFonts w:ascii="Times New Roman" w:hAnsi="Times New Roman"/>
                <w:lang w:eastAsia="ru-RU"/>
              </w:rPr>
              <w:t>.</w:t>
            </w:r>
          </w:p>
        </w:tc>
        <w:tc>
          <w:tcPr>
            <w:tcW w:w="1706" w:type="dxa"/>
            <w:vAlign w:val="center"/>
          </w:tcPr>
          <w:p w14:paraId="41A2849B"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г. Аягоз</w:t>
            </w:r>
          </w:p>
        </w:tc>
        <w:tc>
          <w:tcPr>
            <w:tcW w:w="1842" w:type="dxa"/>
            <w:vAlign w:val="center"/>
          </w:tcPr>
          <w:p w14:paraId="12C5F498"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1</w:t>
            </w:r>
          </w:p>
        </w:tc>
        <w:tc>
          <w:tcPr>
            <w:tcW w:w="1560" w:type="dxa"/>
            <w:vAlign w:val="center"/>
          </w:tcPr>
          <w:p w14:paraId="4F452D3B"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w:t>
            </w:r>
          </w:p>
        </w:tc>
        <w:tc>
          <w:tcPr>
            <w:tcW w:w="1984" w:type="dxa"/>
            <w:vAlign w:val="center"/>
          </w:tcPr>
          <w:p w14:paraId="2BE50B40"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2,5</w:t>
            </w:r>
          </w:p>
          <w:p w14:paraId="0CED4F6C"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(повышенный уровень)</w:t>
            </w:r>
          </w:p>
        </w:tc>
        <w:tc>
          <w:tcPr>
            <w:tcW w:w="1838" w:type="dxa"/>
            <w:vAlign w:val="center"/>
          </w:tcPr>
          <w:p w14:paraId="070CAC6B"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0</w:t>
            </w:r>
          </w:p>
          <w:p w14:paraId="0C3F319B"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(низкий уровень)</w:t>
            </w:r>
          </w:p>
        </w:tc>
      </w:tr>
      <w:tr w:rsidR="00FC7945" w:rsidRPr="006C0A32" w14:paraId="2BEBD8CF" w14:textId="77777777" w:rsidTr="00B159A8">
        <w:trPr>
          <w:jc w:val="center"/>
        </w:trPr>
        <w:tc>
          <w:tcPr>
            <w:tcW w:w="426" w:type="dxa"/>
            <w:vAlign w:val="center"/>
          </w:tcPr>
          <w:p w14:paraId="22B74598"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3</w:t>
            </w:r>
            <w:r w:rsidR="000E273A" w:rsidRPr="006C0A32">
              <w:rPr>
                <w:rFonts w:ascii="Times New Roman" w:hAnsi="Times New Roman"/>
                <w:lang w:eastAsia="ru-RU"/>
              </w:rPr>
              <w:t>.</w:t>
            </w:r>
          </w:p>
        </w:tc>
        <w:tc>
          <w:tcPr>
            <w:tcW w:w="1706" w:type="dxa"/>
            <w:vAlign w:val="center"/>
          </w:tcPr>
          <w:p w14:paraId="6BF5AB29"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п. Ауэзов</w:t>
            </w:r>
          </w:p>
        </w:tc>
        <w:tc>
          <w:tcPr>
            <w:tcW w:w="1842" w:type="dxa"/>
            <w:vAlign w:val="center"/>
          </w:tcPr>
          <w:p w14:paraId="4AB44705"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1</w:t>
            </w:r>
          </w:p>
        </w:tc>
        <w:tc>
          <w:tcPr>
            <w:tcW w:w="1560" w:type="dxa"/>
            <w:vAlign w:val="center"/>
          </w:tcPr>
          <w:p w14:paraId="01155FDD"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w:t>
            </w:r>
          </w:p>
        </w:tc>
        <w:tc>
          <w:tcPr>
            <w:tcW w:w="1984" w:type="dxa"/>
            <w:vAlign w:val="center"/>
          </w:tcPr>
          <w:p w14:paraId="2C0B5AFB" w14:textId="77777777" w:rsidR="00744F79" w:rsidRPr="006C0A32" w:rsidRDefault="00000000" w:rsidP="009F16A4">
            <w:pPr>
              <w:jc w:val="center"/>
              <w:rPr>
                <w:rFonts w:ascii="Times New Roman" w:hAnsi="Times New Roman"/>
                <w:spacing w:val="-5"/>
                <w:lang w:eastAsia="ru-RU"/>
              </w:rPr>
            </w:pPr>
            <w:r w:rsidRPr="006C0A32">
              <w:rPr>
                <w:rFonts w:ascii="Times New Roman" w:hAnsi="Times New Roman"/>
                <w:lang w:eastAsia="ru-RU"/>
              </w:rPr>
              <w:t>1,3</w:t>
            </w:r>
          </w:p>
          <w:p w14:paraId="4AAE23C7"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(низкий</w:t>
            </w:r>
            <w:r w:rsidRPr="006C0A32">
              <w:rPr>
                <w:rFonts w:ascii="Times New Roman" w:hAnsi="Times New Roman"/>
                <w:spacing w:val="-1"/>
                <w:lang w:eastAsia="ru-RU"/>
              </w:rPr>
              <w:t xml:space="preserve"> </w:t>
            </w:r>
            <w:r w:rsidRPr="006C0A32">
              <w:rPr>
                <w:rFonts w:ascii="Times New Roman" w:hAnsi="Times New Roman"/>
                <w:lang w:eastAsia="ru-RU"/>
              </w:rPr>
              <w:t>уровень)</w:t>
            </w:r>
          </w:p>
        </w:tc>
        <w:tc>
          <w:tcPr>
            <w:tcW w:w="1838" w:type="dxa"/>
            <w:vAlign w:val="center"/>
          </w:tcPr>
          <w:p w14:paraId="159F7169"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0</w:t>
            </w:r>
          </w:p>
          <w:p w14:paraId="20CE785A" w14:textId="77777777" w:rsidR="00744F79" w:rsidRPr="006C0A32" w:rsidRDefault="00000000" w:rsidP="009F16A4">
            <w:pPr>
              <w:jc w:val="center"/>
              <w:rPr>
                <w:rFonts w:ascii="Times New Roman" w:hAnsi="Times New Roman"/>
                <w:lang w:eastAsia="ru-RU"/>
              </w:rPr>
            </w:pPr>
            <w:r w:rsidRPr="006C0A32">
              <w:rPr>
                <w:rFonts w:ascii="Times New Roman" w:hAnsi="Times New Roman"/>
                <w:lang w:eastAsia="ru-RU"/>
              </w:rPr>
              <w:t>(низкий уровень)</w:t>
            </w:r>
          </w:p>
        </w:tc>
      </w:tr>
    </w:tbl>
    <w:p w14:paraId="11E934F3" w14:textId="77777777" w:rsidR="00027E6C" w:rsidRPr="006C0A32" w:rsidRDefault="00000000" w:rsidP="00BD3E22">
      <w:pPr>
        <w:ind w:firstLine="708"/>
        <w:jc w:val="center"/>
        <w:rPr>
          <w:i/>
          <w:lang w:val="ru-RU" w:eastAsia="ru-RU"/>
        </w:rPr>
      </w:pPr>
      <w:r w:rsidRPr="006C0A32">
        <w:rPr>
          <w:i/>
          <w:lang w:val="ru-RU" w:eastAsia="ru-RU"/>
        </w:rPr>
        <w:t>Источник: РГП «</w:t>
      </w:r>
      <w:proofErr w:type="spellStart"/>
      <w:r w:rsidRPr="006C0A32">
        <w:rPr>
          <w:i/>
          <w:lang w:val="ru-RU" w:eastAsia="ru-RU"/>
        </w:rPr>
        <w:t>Казгидромет</w:t>
      </w:r>
      <w:proofErr w:type="spellEnd"/>
      <w:r w:rsidRPr="006C0A32">
        <w:rPr>
          <w:i/>
          <w:lang w:val="ru-RU" w:eastAsia="ru-RU"/>
        </w:rPr>
        <w:t>».</w:t>
      </w:r>
    </w:p>
    <w:p w14:paraId="3AA10726" w14:textId="77777777" w:rsidR="0021530B" w:rsidRPr="006C0A32" w:rsidRDefault="0021530B" w:rsidP="00DB3547">
      <w:pPr>
        <w:ind w:firstLine="708"/>
        <w:jc w:val="both"/>
        <w:rPr>
          <w:lang w:val="kk-KZ" w:eastAsia="ru-RU"/>
        </w:rPr>
      </w:pPr>
    </w:p>
    <w:p w14:paraId="4E9C1179" w14:textId="77777777" w:rsidR="00FC4E97" w:rsidRPr="006C0A32" w:rsidRDefault="00000000" w:rsidP="00DD3FB6">
      <w:pPr>
        <w:ind w:firstLine="708"/>
        <w:jc w:val="both"/>
        <w:rPr>
          <w:lang w:val="kk-KZ" w:eastAsia="ru-RU"/>
        </w:rPr>
      </w:pPr>
      <w:r w:rsidRPr="006C0A32">
        <w:rPr>
          <w:lang w:val="ru-RU" w:eastAsia="ru-RU"/>
        </w:rPr>
        <w:t xml:space="preserve">По данным сети наблюдений города Семей уровень загрязнения атмосферного воздуха оценивался как </w:t>
      </w:r>
      <w:r w:rsidR="00A069BC" w:rsidRPr="006C0A32">
        <w:rPr>
          <w:lang w:val="ru-RU" w:eastAsia="ru-RU"/>
        </w:rPr>
        <w:t>«</w:t>
      </w:r>
      <w:r w:rsidRPr="006C0A32">
        <w:rPr>
          <w:lang w:val="ru-RU" w:eastAsia="ru-RU"/>
        </w:rPr>
        <w:t>низкий</w:t>
      </w:r>
      <w:r w:rsidR="00A069BC" w:rsidRPr="006C0A32">
        <w:rPr>
          <w:lang w:val="ru-RU" w:eastAsia="ru-RU"/>
        </w:rPr>
        <w:t>»</w:t>
      </w:r>
      <w:r w:rsidRPr="006C0A32">
        <w:rPr>
          <w:lang w:val="ru-RU" w:eastAsia="ru-RU"/>
        </w:rPr>
        <w:t xml:space="preserve">. </w:t>
      </w:r>
      <w:r w:rsidR="003C4C19" w:rsidRPr="006C0A32">
        <w:rPr>
          <w:lang w:val="kk-KZ" w:eastAsia="ru-RU"/>
        </w:rPr>
        <w:t>Н</w:t>
      </w:r>
      <w:proofErr w:type="spellStart"/>
      <w:r w:rsidRPr="006C0A32">
        <w:rPr>
          <w:lang w:val="ru-RU" w:eastAsia="ru-RU"/>
        </w:rPr>
        <w:t>аибольшее</w:t>
      </w:r>
      <w:proofErr w:type="spellEnd"/>
      <w:r w:rsidRPr="006C0A32">
        <w:rPr>
          <w:lang w:val="ru-RU" w:eastAsia="ru-RU"/>
        </w:rPr>
        <w:t xml:space="preserve"> количество превышений максимально-разовых ПДК зафиксировано по оксиду углерода (721 случай), диоксиду серы (240 случаев), сероводороду (165 случаев), диоксиду азота (160 случаев) и оксиду азота (84 случая). </w:t>
      </w:r>
    </w:p>
    <w:p w14:paraId="54573289" w14:textId="77777777" w:rsidR="00FE79AF" w:rsidRPr="006C0A32" w:rsidRDefault="00000000" w:rsidP="00DB3547">
      <w:pPr>
        <w:ind w:firstLine="708"/>
        <w:jc w:val="both"/>
        <w:rPr>
          <w:lang w:val="ru-RU" w:eastAsia="ru-RU"/>
        </w:rPr>
      </w:pPr>
      <w:r w:rsidRPr="006C0A32">
        <w:rPr>
          <w:lang w:val="ru-RU" w:eastAsia="ru-RU"/>
        </w:rPr>
        <w:t xml:space="preserve">В </w:t>
      </w:r>
      <w:r w:rsidR="00184CE0" w:rsidRPr="006C0A32">
        <w:rPr>
          <w:lang w:val="ru-RU" w:eastAsia="ru-RU"/>
        </w:rPr>
        <w:t xml:space="preserve">городе </w:t>
      </w:r>
      <w:r w:rsidRPr="006C0A32">
        <w:rPr>
          <w:lang w:val="ru-RU" w:eastAsia="ru-RU"/>
        </w:rPr>
        <w:t xml:space="preserve">Аягоз, уровень загрязнения атмосферного воздуха оценивался как </w:t>
      </w:r>
      <w:r w:rsidR="00184CE0" w:rsidRPr="006C0A32">
        <w:rPr>
          <w:lang w:val="ru-RU" w:eastAsia="ru-RU"/>
        </w:rPr>
        <w:t>«</w:t>
      </w:r>
      <w:r w:rsidRPr="006C0A32">
        <w:rPr>
          <w:lang w:val="ru-RU" w:eastAsia="ru-RU"/>
        </w:rPr>
        <w:t>повышенный</w:t>
      </w:r>
      <w:r w:rsidR="00184CE0" w:rsidRPr="006C0A32">
        <w:rPr>
          <w:lang w:val="ru-RU" w:eastAsia="ru-RU"/>
        </w:rPr>
        <w:t>»</w:t>
      </w:r>
      <w:r w:rsidRPr="006C0A32">
        <w:rPr>
          <w:lang w:val="ru-RU" w:eastAsia="ru-RU"/>
        </w:rPr>
        <w:t xml:space="preserve">, тогда как в поселке Ауэзов — как </w:t>
      </w:r>
      <w:r w:rsidR="00184CE0" w:rsidRPr="006C0A32">
        <w:rPr>
          <w:lang w:val="ru-RU" w:eastAsia="ru-RU"/>
        </w:rPr>
        <w:t>«</w:t>
      </w:r>
      <w:r w:rsidRPr="006C0A32">
        <w:rPr>
          <w:lang w:val="ru-RU" w:eastAsia="ru-RU"/>
        </w:rPr>
        <w:t>низкий</w:t>
      </w:r>
      <w:r w:rsidR="00184CE0" w:rsidRPr="006C0A32">
        <w:rPr>
          <w:lang w:val="ru-RU" w:eastAsia="ru-RU"/>
        </w:rPr>
        <w:t>»</w:t>
      </w:r>
      <w:r w:rsidRPr="006C0A32">
        <w:rPr>
          <w:lang w:val="ru-RU" w:eastAsia="ru-RU"/>
        </w:rPr>
        <w:t>.</w:t>
      </w:r>
    </w:p>
    <w:p w14:paraId="303A9AF8" w14:textId="77777777" w:rsidR="00FC4E97" w:rsidRPr="006C0A32" w:rsidRDefault="00000000" w:rsidP="00DB3547">
      <w:pPr>
        <w:ind w:firstLine="708"/>
        <w:jc w:val="both"/>
        <w:rPr>
          <w:color w:val="0563C1"/>
          <w:u w:val="single"/>
          <w:lang w:val="ru-RU" w:eastAsia="ru-RU"/>
        </w:rPr>
      </w:pPr>
      <w:bookmarkStart w:id="11" w:name="_Hlk238198476"/>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themeColor="hyperlink"/>
          <w:u w:val="single"/>
          <w:lang w:val="ru-RU" w:eastAsia="ru-RU"/>
        </w:rPr>
        <w:t xml:space="preserve">https://www.kazhydromet.kz/ru/ecology/ezhemesyachnyy-informacionnyy-byulleten-o-sostoyan </w:t>
      </w:r>
    </w:p>
    <w:p w14:paraId="5357F6D5" w14:textId="77777777" w:rsidR="007A7481" w:rsidRPr="006C0A32" w:rsidRDefault="00000000" w:rsidP="00FC4E97">
      <w:pPr>
        <w:jc w:val="both"/>
        <w:rPr>
          <w:color w:val="0563C1"/>
          <w:u w:val="single"/>
          <w:lang w:val="ru-RU" w:eastAsia="ru-RU"/>
        </w:rPr>
      </w:pPr>
      <w:proofErr w:type="spellStart"/>
      <w:r w:rsidRPr="006C0A32">
        <w:rPr>
          <w:color w:val="0563C1" w:themeColor="hyperlink"/>
          <w:u w:val="single"/>
          <w:lang w:val="ru-RU" w:eastAsia="ru-RU"/>
        </w:rPr>
        <w:t>ii-okruzhayuschey-sredy</w:t>
      </w:r>
      <w:proofErr w:type="spellEnd"/>
      <w:r w:rsidRPr="006C0A32">
        <w:rPr>
          <w:color w:val="0563C1" w:themeColor="hyperlink"/>
          <w:u w:val="single"/>
          <w:lang w:val="ru-RU" w:eastAsia="ru-RU"/>
        </w:rPr>
        <w:t>/2025</w:t>
      </w:r>
      <w:r w:rsidRPr="006C0A32">
        <w:rPr>
          <w:lang w:val="ru-RU" w:eastAsia="ru-RU"/>
        </w:rPr>
        <w:t xml:space="preserve">.   </w:t>
      </w:r>
    </w:p>
    <w:bookmarkEnd w:id="11"/>
    <w:p w14:paraId="70A521F1" w14:textId="77777777" w:rsidR="00A0694A" w:rsidRPr="006C0A32" w:rsidRDefault="00000000" w:rsidP="00A0694A">
      <w:pPr>
        <w:ind w:firstLine="709"/>
        <w:jc w:val="both"/>
        <w:rPr>
          <w:b/>
          <w:i/>
          <w:lang w:val="kk-KZ" w:eastAsia="ru-RU"/>
        </w:rPr>
      </w:pPr>
      <w:r w:rsidRPr="006C0A32">
        <w:rPr>
          <w:b/>
          <w:i/>
          <w:lang w:val="kk-KZ" w:eastAsia="ru-RU"/>
        </w:rPr>
        <w:t>Меры по снижению загрязнения атмосферного воздуха</w:t>
      </w:r>
    </w:p>
    <w:p w14:paraId="0A140F38" w14:textId="77777777" w:rsidR="00B4684C" w:rsidRPr="006C0A32" w:rsidRDefault="00000000" w:rsidP="005C5AEA">
      <w:pPr>
        <w:ind w:firstLine="709"/>
        <w:jc w:val="both"/>
        <w:rPr>
          <w:lang w:val="kk-KZ" w:eastAsia="ru-RU"/>
        </w:rPr>
      </w:pPr>
      <w:r w:rsidRPr="006C0A32">
        <w:rPr>
          <w:lang w:val="kk-KZ" w:eastAsia="ru-RU"/>
        </w:rPr>
        <w:lastRenderedPageBreak/>
        <w:t xml:space="preserve">В ТОО «ПК «Цементный завод Семей» функционируют 186 стационарных источников выбросов, из них 82 — организованные и 104 — неорганизованные, 33 источника оснащены очистными сооружениями. </w:t>
      </w:r>
    </w:p>
    <w:p w14:paraId="3E9883C7" w14:textId="77777777" w:rsidR="005C5AEA" w:rsidRPr="006C0A32" w:rsidRDefault="00000000" w:rsidP="005C5AEA">
      <w:pPr>
        <w:ind w:firstLine="709"/>
        <w:jc w:val="both"/>
        <w:rPr>
          <w:lang w:val="kk-KZ" w:eastAsia="ru-RU"/>
        </w:rPr>
      </w:pPr>
      <w:r w:rsidRPr="006C0A32">
        <w:rPr>
          <w:lang w:val="kk-KZ" w:eastAsia="ru-RU"/>
        </w:rPr>
        <w:t xml:space="preserve">В 2025 году произведена замена пылеулавливающего оборудования (электрофильтра ЭГА-1-40-112-6-3) вращающейся печи № 1 на современное высокоэффективное пылеулавливающее оборудование, что позволит снизить уровень пыли на 21,74081 т/год. </w:t>
      </w:r>
    </w:p>
    <w:p w14:paraId="7C04381D" w14:textId="77777777" w:rsidR="00A66D71" w:rsidRPr="006C0A32" w:rsidRDefault="00000000" w:rsidP="005C5AEA">
      <w:pPr>
        <w:ind w:firstLine="709"/>
        <w:jc w:val="both"/>
        <w:rPr>
          <w:lang w:val="kk-KZ" w:eastAsia="ru-RU"/>
        </w:rPr>
      </w:pPr>
      <w:r w:rsidRPr="006C0A32">
        <w:rPr>
          <w:lang w:val="ru-RU" w:eastAsia="ru-RU"/>
        </w:rPr>
        <w:t>Согласно информации ТОО «ПК «Цементный завод Семей», на источниках выбросов № 0007, № 0008, № 0009 и № 0010 установлена автоматизированная система мониторинга эмиссий (АСМ), и начата передача данных в «Национальный банк данных о состоянии окружающей среды и природных ресурсов Республики Казахстан».</w:t>
      </w:r>
    </w:p>
    <w:p w14:paraId="48E9B409" w14:textId="77777777" w:rsidR="00FC6C35" w:rsidRPr="006C0A32" w:rsidRDefault="00000000" w:rsidP="00A66D71">
      <w:pPr>
        <w:ind w:firstLine="709"/>
        <w:jc w:val="both"/>
        <w:rPr>
          <w:lang w:val="kk-KZ" w:eastAsia="ru-RU"/>
        </w:rPr>
      </w:pPr>
      <w:r w:rsidRPr="006C0A32">
        <w:rPr>
          <w:lang w:val="kk-KZ" w:eastAsia="ru-RU"/>
        </w:rPr>
        <w:t xml:space="preserve">В </w:t>
      </w:r>
      <w:r w:rsidR="005C5AEA" w:rsidRPr="006C0A32">
        <w:rPr>
          <w:lang w:val="kk-KZ" w:eastAsia="ru-RU"/>
        </w:rPr>
        <w:t xml:space="preserve">ТОО «Силикат» имеется 110 стационарных источников, из них </w:t>
      </w:r>
      <w:r w:rsidRPr="006C0A32">
        <w:rPr>
          <w:lang w:val="kk-KZ" w:eastAsia="ru-RU"/>
        </w:rPr>
        <w:t>31 — организованны</w:t>
      </w:r>
      <w:r w:rsidR="00184CE0" w:rsidRPr="006C0A32">
        <w:rPr>
          <w:lang w:val="kk-KZ" w:eastAsia="ru-RU"/>
        </w:rPr>
        <w:t>е</w:t>
      </w:r>
      <w:r w:rsidRPr="006C0A32">
        <w:rPr>
          <w:lang w:val="kk-KZ" w:eastAsia="ru-RU"/>
        </w:rPr>
        <w:t xml:space="preserve"> и </w:t>
      </w:r>
      <w:r w:rsidR="005C5AEA" w:rsidRPr="006C0A32">
        <w:rPr>
          <w:lang w:val="kk-KZ" w:eastAsia="ru-RU"/>
        </w:rPr>
        <w:t xml:space="preserve">79 </w:t>
      </w:r>
      <w:r w:rsidRPr="006C0A32">
        <w:rPr>
          <w:lang w:val="kk-KZ" w:eastAsia="ru-RU"/>
        </w:rPr>
        <w:t xml:space="preserve">— неорганизованные, </w:t>
      </w:r>
      <w:r w:rsidR="00184CE0" w:rsidRPr="006C0A32">
        <w:rPr>
          <w:lang w:val="ru-RU" w:eastAsia="ru-RU"/>
        </w:rPr>
        <w:t>21 источник выбросов оборудован</w:t>
      </w:r>
      <w:r w:rsidR="00184CE0" w:rsidRPr="006C0A32">
        <w:rPr>
          <w:lang w:val="kk-KZ" w:eastAsia="ru-RU"/>
        </w:rPr>
        <w:t xml:space="preserve"> </w:t>
      </w:r>
      <w:r w:rsidR="005C5AEA" w:rsidRPr="006C0A32">
        <w:rPr>
          <w:lang w:val="kk-KZ" w:eastAsia="ru-RU"/>
        </w:rPr>
        <w:t xml:space="preserve">очистными сооружениями. </w:t>
      </w:r>
    </w:p>
    <w:p w14:paraId="48AC8EB7" w14:textId="77777777" w:rsidR="003F7762" w:rsidRPr="006C0A32" w:rsidRDefault="00000000" w:rsidP="00A66D71">
      <w:pPr>
        <w:ind w:firstLine="709"/>
        <w:jc w:val="both"/>
        <w:rPr>
          <w:lang w:val="kk-KZ" w:eastAsia="ru-RU"/>
        </w:rPr>
      </w:pPr>
      <w:r w:rsidRPr="006C0A32">
        <w:rPr>
          <w:lang w:val="kk-KZ" w:eastAsia="ru-RU"/>
        </w:rPr>
        <w:t xml:space="preserve">Для корректной работы штатных циклонов БЦН-15 была проведена замена внутренних конусов-циклонов на котлах № 3, 5 (ИЗА-0027 котельной). Для ликвидации свищей были проведены работы на газоходах котла № 5 (ИЗА-0027 котельной) и на печи № 6 (ИЗА-0016 печи обжига). После проведения реконструкции газоходов и установления на каждую печь новых циклонов сухой и мокрой очистки, печи № 1, № 2, № 3, № 4, № 5 и № 6 введены в эксплуатацию, что позволило снизить объем выбросов пыли на 15–20 %. </w:t>
      </w:r>
    </w:p>
    <w:p w14:paraId="1EEBED55" w14:textId="77777777" w:rsidR="00027E6C" w:rsidRPr="006C0A32" w:rsidRDefault="00000000" w:rsidP="00027E6C">
      <w:pPr>
        <w:ind w:firstLine="709"/>
        <w:jc w:val="both"/>
        <w:rPr>
          <w:b/>
          <w:i/>
          <w:lang w:val="kk-KZ" w:eastAsia="ru-RU"/>
        </w:rPr>
      </w:pPr>
      <w:r w:rsidRPr="006C0A32">
        <w:rPr>
          <w:b/>
          <w:i/>
          <w:lang w:val="kk-KZ" w:eastAsia="ru-RU"/>
        </w:rPr>
        <w:t xml:space="preserve">Газификация </w:t>
      </w:r>
    </w:p>
    <w:p w14:paraId="5BFC8A1A" w14:textId="77777777" w:rsidR="00027E6C" w:rsidRPr="006C0A32" w:rsidRDefault="00000000" w:rsidP="00027E6C">
      <w:pPr>
        <w:ind w:firstLine="709"/>
        <w:jc w:val="both"/>
        <w:rPr>
          <w:lang w:val="kk-KZ" w:eastAsia="ru-RU"/>
        </w:rPr>
      </w:pPr>
      <w:r w:rsidRPr="006C0A32">
        <w:rPr>
          <w:lang w:val="kk-KZ" w:eastAsia="ru-RU"/>
        </w:rPr>
        <w:t xml:space="preserve">В области Абай отсутствует природный газ.  </w:t>
      </w:r>
    </w:p>
    <w:p w14:paraId="024AF871" w14:textId="77777777" w:rsidR="00027E6C" w:rsidRPr="006C0A32" w:rsidRDefault="00027E6C" w:rsidP="00027E6C">
      <w:pPr>
        <w:ind w:firstLine="709"/>
        <w:jc w:val="both"/>
        <w:rPr>
          <w:lang w:val="kk-KZ" w:eastAsia="ru-RU"/>
        </w:rPr>
      </w:pPr>
    </w:p>
    <w:p w14:paraId="1129B73C" w14:textId="77777777" w:rsidR="00027E6C" w:rsidRPr="006C0A32" w:rsidRDefault="00000000" w:rsidP="00027E6C">
      <w:pPr>
        <w:ind w:firstLine="709"/>
        <w:jc w:val="both"/>
        <w:rPr>
          <w:b/>
          <w:lang w:val="ru-RU" w:eastAsia="ru-RU"/>
        </w:rPr>
      </w:pPr>
      <w:r w:rsidRPr="006C0A32">
        <w:rPr>
          <w:b/>
          <w:lang w:val="ru-RU" w:eastAsia="ru-RU"/>
        </w:rPr>
        <w:t>12.1.2. ВОДНЫЕ РЕСУРСЫ</w:t>
      </w:r>
    </w:p>
    <w:p w14:paraId="08672469" w14:textId="77777777" w:rsidR="00027E6C" w:rsidRPr="006C0A32" w:rsidRDefault="00027E6C" w:rsidP="00027E6C">
      <w:pPr>
        <w:ind w:firstLine="709"/>
        <w:jc w:val="both"/>
        <w:rPr>
          <w:lang w:val="kk-KZ" w:eastAsia="ru-RU"/>
        </w:rPr>
      </w:pPr>
    </w:p>
    <w:p w14:paraId="77EC8FAE" w14:textId="77777777" w:rsidR="00AA0390" w:rsidRPr="006C0A32" w:rsidRDefault="00000000" w:rsidP="003B2E55">
      <w:pPr>
        <w:ind w:firstLine="709"/>
        <w:jc w:val="both"/>
        <w:rPr>
          <w:lang w:val="ru-RU" w:eastAsia="ru-RU"/>
        </w:rPr>
      </w:pPr>
      <w:r w:rsidRPr="006C0A32">
        <w:rPr>
          <w:lang w:val="ru-RU" w:eastAsia="ru-RU"/>
        </w:rPr>
        <w:t xml:space="preserve">Главной водной артерией области Абай является река </w:t>
      </w:r>
      <w:proofErr w:type="spellStart"/>
      <w:r w:rsidRPr="006C0A32">
        <w:rPr>
          <w:lang w:val="ru-RU" w:eastAsia="ru-RU"/>
        </w:rPr>
        <w:t>Ертис</w:t>
      </w:r>
      <w:proofErr w:type="spellEnd"/>
      <w:r w:rsidRPr="006C0A32">
        <w:rPr>
          <w:lang w:val="ru-RU" w:eastAsia="ru-RU"/>
        </w:rPr>
        <w:t xml:space="preserve"> с многоводными притоками – горными реками </w:t>
      </w:r>
      <w:proofErr w:type="spellStart"/>
      <w:r w:rsidRPr="006C0A32">
        <w:rPr>
          <w:lang w:val="ru-RU" w:eastAsia="ru-RU"/>
        </w:rPr>
        <w:t>Ульби</w:t>
      </w:r>
      <w:proofErr w:type="spellEnd"/>
      <w:r w:rsidRPr="006C0A32">
        <w:rPr>
          <w:lang w:val="ru-RU" w:eastAsia="ru-RU"/>
        </w:rPr>
        <w:t xml:space="preserve">, </w:t>
      </w:r>
      <w:proofErr w:type="spellStart"/>
      <w:r w:rsidRPr="006C0A32">
        <w:rPr>
          <w:lang w:val="ru-RU" w:eastAsia="ru-RU"/>
        </w:rPr>
        <w:t>Уба</w:t>
      </w:r>
      <w:proofErr w:type="spellEnd"/>
      <w:r w:rsidRPr="006C0A32">
        <w:rPr>
          <w:lang w:val="ru-RU" w:eastAsia="ru-RU"/>
        </w:rPr>
        <w:t xml:space="preserve">, Шар, Мукур и другими. Водные ресурсы реки </w:t>
      </w:r>
      <w:proofErr w:type="spellStart"/>
      <w:r w:rsidRPr="006C0A32">
        <w:rPr>
          <w:lang w:val="ru-RU" w:eastAsia="ru-RU"/>
        </w:rPr>
        <w:t>Ертис</w:t>
      </w:r>
      <w:proofErr w:type="spellEnd"/>
      <w:r w:rsidRPr="006C0A32">
        <w:rPr>
          <w:lang w:val="ru-RU" w:eastAsia="ru-RU"/>
        </w:rPr>
        <w:t xml:space="preserve"> и е</w:t>
      </w:r>
      <w:r w:rsidR="002800CD" w:rsidRPr="006C0A32">
        <w:rPr>
          <w:lang w:val="kk-KZ" w:eastAsia="ru-RU"/>
        </w:rPr>
        <w:t>е</w:t>
      </w:r>
      <w:r w:rsidRPr="006C0A32">
        <w:rPr>
          <w:lang w:val="ru-RU" w:eastAsia="ru-RU"/>
        </w:rPr>
        <w:t xml:space="preserve"> притоков используются для нужд промышленности, жилищно-коммунального хозяйства, рыбной отрасли и сельского хозяйства (регулярное орошение, залив лиманов и сенокосов, сельскохозяйственное водоснабжение, обводнение пастбищ), а также для выработки электроэнергии и судоходства.</w:t>
      </w:r>
    </w:p>
    <w:p w14:paraId="4951079D" w14:textId="77777777" w:rsidR="00AA0390" w:rsidRPr="006C0A32" w:rsidRDefault="00000000" w:rsidP="00AA0390">
      <w:pPr>
        <w:ind w:firstLine="709"/>
        <w:jc w:val="both"/>
        <w:rPr>
          <w:lang w:val="ru-RU" w:eastAsia="ru-RU"/>
        </w:rPr>
      </w:pPr>
      <w:r w:rsidRPr="006C0A32">
        <w:rPr>
          <w:lang w:val="ru-RU" w:eastAsia="ru-RU"/>
        </w:rPr>
        <w:t xml:space="preserve">На территории области расположены крупные </w:t>
      </w:r>
      <w:proofErr w:type="spellStart"/>
      <w:r w:rsidRPr="006C0A32">
        <w:rPr>
          <w:lang w:val="ru-RU" w:eastAsia="ru-RU"/>
        </w:rPr>
        <w:t>оз</w:t>
      </w:r>
      <w:proofErr w:type="spellEnd"/>
      <w:r w:rsidR="00600793" w:rsidRPr="006C0A32">
        <w:rPr>
          <w:lang w:val="kk-KZ" w:eastAsia="ru-RU"/>
        </w:rPr>
        <w:t>е</w:t>
      </w:r>
      <w:proofErr w:type="spellStart"/>
      <w:r w:rsidRPr="006C0A32">
        <w:rPr>
          <w:lang w:val="ru-RU" w:eastAsia="ru-RU"/>
        </w:rPr>
        <w:t>ра</w:t>
      </w:r>
      <w:proofErr w:type="spellEnd"/>
      <w:r w:rsidRPr="006C0A32">
        <w:rPr>
          <w:lang w:val="ru-RU" w:eastAsia="ru-RU"/>
        </w:rPr>
        <w:t xml:space="preserve">, в том числе Зайсан, </w:t>
      </w:r>
      <w:proofErr w:type="spellStart"/>
      <w:r w:rsidRPr="006C0A32">
        <w:rPr>
          <w:lang w:val="ru-RU" w:eastAsia="ru-RU"/>
        </w:rPr>
        <w:t>Алаколь</w:t>
      </w:r>
      <w:proofErr w:type="spellEnd"/>
      <w:r w:rsidRPr="006C0A32">
        <w:rPr>
          <w:lang w:val="ru-RU" w:eastAsia="ru-RU"/>
        </w:rPr>
        <w:t xml:space="preserve">, </w:t>
      </w:r>
      <w:proofErr w:type="spellStart"/>
      <w:r w:rsidRPr="006C0A32">
        <w:rPr>
          <w:lang w:val="ru-RU" w:eastAsia="ru-RU"/>
        </w:rPr>
        <w:t>Шошкалы</w:t>
      </w:r>
      <w:proofErr w:type="spellEnd"/>
      <w:r w:rsidRPr="006C0A32">
        <w:rPr>
          <w:lang w:val="ru-RU" w:eastAsia="ru-RU"/>
        </w:rPr>
        <w:t xml:space="preserve">, а также значительное количество мелких </w:t>
      </w:r>
      <w:proofErr w:type="spellStart"/>
      <w:r w:rsidRPr="006C0A32">
        <w:rPr>
          <w:lang w:val="ru-RU" w:eastAsia="ru-RU"/>
        </w:rPr>
        <w:t>оз</w:t>
      </w:r>
      <w:proofErr w:type="spellEnd"/>
      <w:r w:rsidR="00600793" w:rsidRPr="006C0A32">
        <w:rPr>
          <w:lang w:val="kk-KZ" w:eastAsia="ru-RU"/>
        </w:rPr>
        <w:t>е</w:t>
      </w:r>
      <w:r w:rsidRPr="006C0A32">
        <w:rPr>
          <w:lang w:val="ru-RU" w:eastAsia="ru-RU"/>
        </w:rPr>
        <w:t xml:space="preserve">р и водохранилищ, крупнейшим из которых является </w:t>
      </w:r>
      <w:proofErr w:type="spellStart"/>
      <w:r w:rsidRPr="006C0A32">
        <w:rPr>
          <w:lang w:val="ru-RU" w:eastAsia="ru-RU"/>
        </w:rPr>
        <w:t>Шульбинское</w:t>
      </w:r>
      <w:proofErr w:type="spellEnd"/>
      <w:r w:rsidRPr="006C0A32">
        <w:rPr>
          <w:lang w:val="ru-RU" w:eastAsia="ru-RU"/>
        </w:rPr>
        <w:t xml:space="preserve"> водохранилище.</w:t>
      </w:r>
    </w:p>
    <w:p w14:paraId="449DE02F" w14:textId="77777777" w:rsidR="00027E6C" w:rsidRPr="006C0A32" w:rsidRDefault="00000000" w:rsidP="00AA0390">
      <w:pPr>
        <w:ind w:firstLine="709"/>
        <w:jc w:val="both"/>
        <w:rPr>
          <w:b/>
          <w:i/>
          <w:lang w:val="ru-RU" w:eastAsia="ru-RU"/>
        </w:rPr>
      </w:pPr>
      <w:r w:rsidRPr="006C0A32">
        <w:rPr>
          <w:b/>
          <w:i/>
          <w:lang w:val="ru-RU" w:eastAsia="ru-RU"/>
        </w:rPr>
        <w:t>Качество поверхностных вод</w:t>
      </w:r>
    </w:p>
    <w:p w14:paraId="77AE5638" w14:textId="77777777" w:rsidR="00C10958" w:rsidRPr="006C0A32" w:rsidRDefault="00000000" w:rsidP="00997D74">
      <w:pPr>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проводил</w:t>
      </w:r>
      <w:r w:rsidR="004E771A" w:rsidRPr="006C0A32">
        <w:rPr>
          <w:lang w:val="kk-KZ" w:eastAsia="ru-RU"/>
        </w:rPr>
        <w:t>о</w:t>
      </w:r>
      <w:r w:rsidRPr="006C0A32">
        <w:rPr>
          <w:lang w:val="ru-RU" w:eastAsia="ru-RU"/>
        </w:rPr>
        <w:t xml:space="preserve"> наблюдения за загрязнением поверхностных вод на территории области Абай на реках </w:t>
      </w:r>
      <w:proofErr w:type="spellStart"/>
      <w:r w:rsidRPr="006C0A32">
        <w:rPr>
          <w:lang w:val="ru-RU" w:eastAsia="ru-RU"/>
        </w:rPr>
        <w:t>Ертис</w:t>
      </w:r>
      <w:proofErr w:type="spellEnd"/>
      <w:r w:rsidRPr="006C0A32">
        <w:rPr>
          <w:lang w:val="ru-RU" w:eastAsia="ru-RU"/>
        </w:rPr>
        <w:t xml:space="preserve">, Аягоз, Емель и </w:t>
      </w:r>
      <w:proofErr w:type="spellStart"/>
      <w:r w:rsidRPr="006C0A32">
        <w:rPr>
          <w:lang w:val="ru-RU" w:eastAsia="ru-RU"/>
        </w:rPr>
        <w:t>Уржар</w:t>
      </w:r>
      <w:proofErr w:type="spellEnd"/>
      <w:r w:rsidRPr="006C0A32">
        <w:rPr>
          <w:lang w:val="ru-RU" w:eastAsia="ru-RU"/>
        </w:rPr>
        <w:t>.</w:t>
      </w:r>
    </w:p>
    <w:p w14:paraId="762E98CD" w14:textId="77777777" w:rsidR="00997D74" w:rsidRPr="006C0A32" w:rsidRDefault="00000000" w:rsidP="00753B0A">
      <w:pPr>
        <w:ind w:firstLine="709"/>
        <w:jc w:val="both"/>
        <w:rPr>
          <w:lang w:val="ru-RU" w:eastAsia="ru-RU"/>
        </w:rPr>
      </w:pPr>
      <w:r w:rsidRPr="006C0A32">
        <w:rPr>
          <w:lang w:val="ru-RU" w:eastAsia="ru-RU"/>
        </w:rPr>
        <w:t>При изучении поверхностных вод в отбираемых пробах воды определяются 48 физико-химических показателей качества: температура, взвешенные вещества, цветность, прозрачность, водородный показатель (рН), растворенный кислород,</w:t>
      </w:r>
      <w:r w:rsidR="00231B8F" w:rsidRPr="006C0A32">
        <w:rPr>
          <w:lang w:val="kk-KZ" w:eastAsia="ru-RU"/>
        </w:rPr>
        <w:t xml:space="preserve"> </w:t>
      </w:r>
      <w:r w:rsidR="00231B8F" w:rsidRPr="006C0A32">
        <w:rPr>
          <w:lang w:val="ru-RU" w:eastAsia="ru-RU"/>
        </w:rPr>
        <w:t>БПК₅</w:t>
      </w:r>
      <w:r w:rsidRPr="006C0A32">
        <w:rPr>
          <w:lang w:val="ru-RU" w:eastAsia="ru-RU"/>
        </w:rPr>
        <w:t>, ХПК, главные ионы солевого состава, биогенные элементы, органические вещества (нефтепродукты, фенолы), тяжелые металлы, пестициды.</w:t>
      </w:r>
    </w:p>
    <w:p w14:paraId="74A8F76A" w14:textId="77777777" w:rsidR="00027E6C" w:rsidRPr="006C0A32" w:rsidRDefault="00000000" w:rsidP="00753B0A">
      <w:pPr>
        <w:ind w:firstLine="709"/>
        <w:jc w:val="right"/>
        <w:rPr>
          <w:lang w:val="ru-RU" w:eastAsia="ru-RU"/>
        </w:rPr>
      </w:pPr>
      <w:r w:rsidRPr="006C0A32">
        <w:rPr>
          <w:b/>
          <w:lang w:val="ru-RU" w:eastAsia="ru-RU"/>
        </w:rPr>
        <w:t xml:space="preserve">Таблица </w:t>
      </w:r>
      <w:r w:rsidR="00CE660E" w:rsidRPr="006C0A32">
        <w:rPr>
          <w:b/>
          <w:lang w:val="kk-KZ" w:eastAsia="ru-RU"/>
        </w:rPr>
        <w:t>12.1.2</w:t>
      </w:r>
    </w:p>
    <w:p w14:paraId="1128A2F5" w14:textId="77777777" w:rsidR="00027E6C" w:rsidRPr="006C0A32" w:rsidRDefault="00000000" w:rsidP="00753B0A">
      <w:pPr>
        <w:jc w:val="center"/>
        <w:rPr>
          <w:b/>
          <w:lang w:val="ru-RU" w:eastAsia="ru-RU"/>
        </w:rPr>
      </w:pPr>
      <w:r w:rsidRPr="006C0A32">
        <w:rPr>
          <w:b/>
          <w:lang w:val="ru-RU" w:eastAsia="ru-RU"/>
        </w:rPr>
        <w:t>Качество поверх</w:t>
      </w:r>
      <w:r w:rsidR="00B5195B" w:rsidRPr="006C0A32">
        <w:rPr>
          <w:b/>
          <w:lang w:val="ru-RU" w:eastAsia="ru-RU"/>
        </w:rPr>
        <w:t xml:space="preserve">ностных вод </w:t>
      </w:r>
      <w:r w:rsidR="00354B4F" w:rsidRPr="006C0A32">
        <w:rPr>
          <w:b/>
          <w:lang w:val="ru-RU" w:eastAsia="ru-RU"/>
        </w:rPr>
        <w:t xml:space="preserve">в </w:t>
      </w:r>
      <w:r w:rsidR="004166C1" w:rsidRPr="006C0A32">
        <w:rPr>
          <w:b/>
          <w:lang w:val="ru-RU" w:eastAsia="ru-RU"/>
        </w:rPr>
        <w:t>области Абай за 2025 год</w:t>
      </w:r>
    </w:p>
    <w:tbl>
      <w:tblPr>
        <w:tblStyle w:val="TableGrid0"/>
        <w:tblW w:w="9498" w:type="dxa"/>
        <w:jc w:val="center"/>
        <w:tblLayout w:type="fixed"/>
        <w:tblLook w:val="04A0" w:firstRow="1" w:lastRow="0" w:firstColumn="1" w:lastColumn="0" w:noHBand="0" w:noVBand="1"/>
      </w:tblPr>
      <w:tblGrid>
        <w:gridCol w:w="421"/>
        <w:gridCol w:w="2446"/>
        <w:gridCol w:w="2525"/>
        <w:gridCol w:w="2268"/>
        <w:gridCol w:w="1838"/>
      </w:tblGrid>
      <w:tr w:rsidR="00FC7945" w:rsidRPr="006C0A32" w14:paraId="408F1CD0" w14:textId="77777777" w:rsidTr="00D12288">
        <w:trPr>
          <w:trHeight w:val="507"/>
          <w:jc w:val="center"/>
        </w:trPr>
        <w:tc>
          <w:tcPr>
            <w:tcW w:w="421" w:type="dxa"/>
            <w:tcBorders>
              <w:top w:val="single" w:sz="4" w:space="0" w:color="auto"/>
              <w:left w:val="single" w:sz="4" w:space="0" w:color="auto"/>
              <w:right w:val="single" w:sz="4" w:space="0" w:color="auto"/>
            </w:tcBorders>
          </w:tcPr>
          <w:p w14:paraId="5F0057CF" w14:textId="77777777" w:rsidR="007715CF" w:rsidRPr="006C0A32" w:rsidRDefault="00000000" w:rsidP="00B6074A">
            <w:pPr>
              <w:jc w:val="center"/>
              <w:rPr>
                <w:rFonts w:ascii="Times New Roman" w:hAnsi="Times New Roman"/>
                <w:b/>
                <w:lang w:eastAsia="ru-RU"/>
              </w:rPr>
            </w:pPr>
            <w:bookmarkStart w:id="12" w:name="_Hlk238464751"/>
            <w:r w:rsidRPr="006C0A32">
              <w:rPr>
                <w:rFonts w:ascii="Times New Roman" w:hAnsi="Times New Roman"/>
                <w:b/>
              </w:rPr>
              <w:t>№</w:t>
            </w:r>
          </w:p>
        </w:tc>
        <w:tc>
          <w:tcPr>
            <w:tcW w:w="2446" w:type="dxa"/>
            <w:tcBorders>
              <w:top w:val="single" w:sz="4" w:space="0" w:color="auto"/>
              <w:left w:val="single" w:sz="4" w:space="0" w:color="auto"/>
              <w:bottom w:val="single" w:sz="4" w:space="0" w:color="auto"/>
              <w:right w:val="single" w:sz="4" w:space="0" w:color="auto"/>
            </w:tcBorders>
          </w:tcPr>
          <w:p w14:paraId="2B3592FE" w14:textId="77777777" w:rsidR="007715CF" w:rsidRPr="006C0A32" w:rsidRDefault="00000000" w:rsidP="00B6074A">
            <w:pPr>
              <w:jc w:val="center"/>
              <w:rPr>
                <w:rFonts w:ascii="Times New Roman" w:hAnsi="Times New Roman"/>
                <w:b/>
                <w:lang w:eastAsia="ru-RU"/>
              </w:rPr>
            </w:pPr>
            <w:r w:rsidRPr="006C0A32">
              <w:rPr>
                <w:rFonts w:ascii="Times New Roman" w:hAnsi="Times New Roman"/>
                <w:b/>
                <w:lang w:eastAsia="ru-RU"/>
              </w:rPr>
              <w:t>Наименование водного объекта</w:t>
            </w:r>
          </w:p>
        </w:tc>
        <w:tc>
          <w:tcPr>
            <w:tcW w:w="2525" w:type="dxa"/>
            <w:tcBorders>
              <w:top w:val="single" w:sz="4" w:space="0" w:color="auto"/>
              <w:left w:val="single" w:sz="4" w:space="0" w:color="auto"/>
              <w:bottom w:val="single" w:sz="4" w:space="0" w:color="auto"/>
              <w:right w:val="single" w:sz="4" w:space="0" w:color="auto"/>
            </w:tcBorders>
          </w:tcPr>
          <w:p w14:paraId="4154D83D" w14:textId="77777777" w:rsidR="007715CF" w:rsidRPr="006C0A32" w:rsidRDefault="00000000" w:rsidP="00B6074A">
            <w:pPr>
              <w:jc w:val="center"/>
              <w:rPr>
                <w:rFonts w:ascii="Times New Roman" w:hAnsi="Times New Roman"/>
                <w:b/>
                <w:lang w:val="kk-KZ" w:eastAsia="ru-RU"/>
              </w:rPr>
            </w:pPr>
            <w:r w:rsidRPr="006C0A32">
              <w:rPr>
                <w:rFonts w:ascii="Times New Roman" w:hAnsi="Times New Roman"/>
                <w:b/>
                <w:lang w:eastAsia="ru-RU"/>
              </w:rPr>
              <w:t>Класс качества воды</w:t>
            </w:r>
          </w:p>
        </w:tc>
        <w:tc>
          <w:tcPr>
            <w:tcW w:w="2268" w:type="dxa"/>
            <w:tcBorders>
              <w:top w:val="single" w:sz="4" w:space="0" w:color="auto"/>
              <w:left w:val="single" w:sz="4" w:space="0" w:color="auto"/>
              <w:bottom w:val="single" w:sz="4" w:space="0" w:color="auto"/>
              <w:right w:val="single" w:sz="4" w:space="0" w:color="auto"/>
            </w:tcBorders>
          </w:tcPr>
          <w:p w14:paraId="6EF87E50" w14:textId="77777777" w:rsidR="007715CF" w:rsidRPr="006C0A32" w:rsidRDefault="00000000" w:rsidP="00B6074A">
            <w:pPr>
              <w:jc w:val="center"/>
              <w:rPr>
                <w:rFonts w:ascii="Times New Roman" w:hAnsi="Times New Roman"/>
                <w:b/>
                <w:lang w:eastAsia="ru-RU"/>
              </w:rPr>
            </w:pPr>
            <w:r w:rsidRPr="006C0A32">
              <w:rPr>
                <w:rFonts w:ascii="Times New Roman" w:hAnsi="Times New Roman"/>
                <w:b/>
                <w:lang w:eastAsia="ru-RU"/>
              </w:rPr>
              <w:t>Параметры</w:t>
            </w:r>
          </w:p>
        </w:tc>
        <w:tc>
          <w:tcPr>
            <w:tcW w:w="1838" w:type="dxa"/>
            <w:tcBorders>
              <w:top w:val="single" w:sz="4" w:space="0" w:color="auto"/>
              <w:left w:val="single" w:sz="4" w:space="0" w:color="auto"/>
              <w:right w:val="single" w:sz="4" w:space="0" w:color="auto"/>
            </w:tcBorders>
          </w:tcPr>
          <w:p w14:paraId="4E12C151" w14:textId="77777777" w:rsidR="007715CF" w:rsidRPr="006C0A32" w:rsidRDefault="00000000" w:rsidP="00B6074A">
            <w:pPr>
              <w:jc w:val="center"/>
              <w:rPr>
                <w:rFonts w:ascii="Times New Roman" w:hAnsi="Times New Roman"/>
                <w:b/>
                <w:lang w:eastAsia="ru-RU"/>
              </w:rPr>
            </w:pPr>
            <w:r w:rsidRPr="006C0A32">
              <w:rPr>
                <w:rFonts w:ascii="Times New Roman" w:hAnsi="Times New Roman"/>
                <w:b/>
                <w:lang w:eastAsia="ru-RU"/>
              </w:rPr>
              <w:t>Концентрация, мг/дм</w:t>
            </w:r>
            <w:r w:rsidRPr="006C0A32">
              <w:rPr>
                <w:rFonts w:ascii="Times New Roman" w:hAnsi="Times New Roman"/>
                <w:b/>
                <w:vertAlign w:val="superscript"/>
                <w:lang w:eastAsia="ru-RU"/>
              </w:rPr>
              <w:t>3</w:t>
            </w:r>
          </w:p>
        </w:tc>
      </w:tr>
      <w:tr w:rsidR="00FC7945" w:rsidRPr="006C0A32" w14:paraId="60310E43" w14:textId="77777777" w:rsidTr="00D12288">
        <w:trPr>
          <w:trHeight w:val="375"/>
          <w:jc w:val="center"/>
        </w:trPr>
        <w:tc>
          <w:tcPr>
            <w:tcW w:w="421" w:type="dxa"/>
            <w:tcBorders>
              <w:top w:val="single" w:sz="4" w:space="0" w:color="auto"/>
              <w:left w:val="single" w:sz="4" w:space="0" w:color="auto"/>
              <w:bottom w:val="single" w:sz="4" w:space="0" w:color="auto"/>
              <w:right w:val="single" w:sz="4" w:space="0" w:color="auto"/>
            </w:tcBorders>
          </w:tcPr>
          <w:p w14:paraId="4D512FFA" w14:textId="77777777" w:rsidR="007715CF" w:rsidRPr="006C0A32" w:rsidRDefault="00000000" w:rsidP="00B6074A">
            <w:pPr>
              <w:jc w:val="center"/>
              <w:rPr>
                <w:rFonts w:ascii="Times New Roman" w:hAnsi="Times New Roman"/>
                <w:lang w:val="kk-KZ"/>
              </w:rPr>
            </w:pPr>
            <w:r w:rsidRPr="006C0A32">
              <w:rPr>
                <w:rFonts w:ascii="Times New Roman" w:hAnsi="Times New Roman"/>
                <w:lang w:val="kk-KZ"/>
              </w:rPr>
              <w:t>1.</w:t>
            </w:r>
          </w:p>
        </w:tc>
        <w:tc>
          <w:tcPr>
            <w:tcW w:w="2446" w:type="dxa"/>
            <w:tcBorders>
              <w:top w:val="single" w:sz="4" w:space="0" w:color="auto"/>
              <w:left w:val="single" w:sz="4" w:space="0" w:color="auto"/>
              <w:bottom w:val="single" w:sz="4" w:space="0" w:color="auto"/>
              <w:right w:val="single" w:sz="4" w:space="0" w:color="auto"/>
            </w:tcBorders>
          </w:tcPr>
          <w:p w14:paraId="3EAA708C" w14:textId="77777777" w:rsidR="007715CF" w:rsidRPr="006C0A32" w:rsidRDefault="00000000" w:rsidP="00B6074A">
            <w:pPr>
              <w:jc w:val="center"/>
              <w:rPr>
                <w:rFonts w:ascii="Times New Roman" w:hAnsi="Times New Roman"/>
                <w:lang w:eastAsia="ru-RU"/>
              </w:rPr>
            </w:pPr>
            <w:r w:rsidRPr="006C0A32">
              <w:rPr>
                <w:rFonts w:ascii="Times New Roman" w:hAnsi="Times New Roman"/>
              </w:rPr>
              <w:t xml:space="preserve">р. </w:t>
            </w:r>
            <w:proofErr w:type="spellStart"/>
            <w:r w:rsidRPr="006C0A32">
              <w:rPr>
                <w:rFonts w:ascii="Times New Roman" w:hAnsi="Times New Roman"/>
                <w:lang w:eastAsia="ru-RU"/>
              </w:rPr>
              <w:t>Ертис</w:t>
            </w:r>
            <w:proofErr w:type="spellEnd"/>
          </w:p>
        </w:tc>
        <w:tc>
          <w:tcPr>
            <w:tcW w:w="2525" w:type="dxa"/>
            <w:tcBorders>
              <w:top w:val="single" w:sz="4" w:space="0" w:color="auto"/>
              <w:left w:val="single" w:sz="4" w:space="0" w:color="auto"/>
              <w:bottom w:val="single" w:sz="4" w:space="0" w:color="auto"/>
              <w:right w:val="single" w:sz="4" w:space="0" w:color="auto"/>
            </w:tcBorders>
            <w:vAlign w:val="center"/>
          </w:tcPr>
          <w:p w14:paraId="2BAC85D3" w14:textId="77777777" w:rsidR="007715CF" w:rsidRPr="006C0A32" w:rsidRDefault="00000000" w:rsidP="00B6074A">
            <w:pPr>
              <w:autoSpaceDE w:val="0"/>
              <w:autoSpaceDN w:val="0"/>
              <w:adjustRightInd w:val="0"/>
              <w:jc w:val="center"/>
              <w:rPr>
                <w:rFonts w:ascii="Times New Roman" w:hAnsi="Times New Roman"/>
                <w:color w:val="000000"/>
              </w:rPr>
            </w:pPr>
            <w:r w:rsidRPr="006C0A32">
              <w:rPr>
                <w:rFonts w:ascii="Times New Roman" w:hAnsi="Times New Roman"/>
                <w:color w:val="000000"/>
              </w:rPr>
              <w:t xml:space="preserve">4 – класс </w:t>
            </w:r>
            <w:r w:rsidRPr="006C0A32">
              <w:rPr>
                <w:rFonts w:ascii="Times New Roman" w:hAnsi="Times New Roman"/>
                <w:iCs/>
                <w:color w:val="000000"/>
              </w:rPr>
              <w:t>(загрязненные)</w:t>
            </w:r>
          </w:p>
        </w:tc>
        <w:tc>
          <w:tcPr>
            <w:tcW w:w="2268" w:type="dxa"/>
            <w:tcBorders>
              <w:top w:val="single" w:sz="4" w:space="0" w:color="auto"/>
              <w:left w:val="single" w:sz="4" w:space="0" w:color="auto"/>
              <w:bottom w:val="single" w:sz="4" w:space="0" w:color="auto"/>
              <w:right w:val="single" w:sz="4" w:space="0" w:color="auto"/>
            </w:tcBorders>
            <w:vAlign w:val="center"/>
          </w:tcPr>
          <w:p w14:paraId="1496B6C3" w14:textId="77777777" w:rsidR="007715CF" w:rsidRPr="006C0A32" w:rsidRDefault="00000000" w:rsidP="00B6074A">
            <w:pPr>
              <w:autoSpaceDE w:val="0"/>
              <w:autoSpaceDN w:val="0"/>
              <w:adjustRightInd w:val="0"/>
              <w:jc w:val="center"/>
              <w:rPr>
                <w:rFonts w:ascii="Times New Roman" w:hAnsi="Times New Roman"/>
                <w:color w:val="000000"/>
              </w:rPr>
            </w:pPr>
            <w:r w:rsidRPr="006C0A32">
              <w:rPr>
                <w:rFonts w:ascii="Times New Roman" w:hAnsi="Times New Roman"/>
                <w:color w:val="000000"/>
              </w:rPr>
              <w:t>цинк</w:t>
            </w:r>
          </w:p>
          <w:p w14:paraId="74EE18C6" w14:textId="77777777" w:rsidR="007715CF" w:rsidRPr="006C0A32" w:rsidRDefault="007715CF" w:rsidP="00B6074A">
            <w:pPr>
              <w:jc w:val="center"/>
              <w:rPr>
                <w:rFonts w:ascii="Times New Roman" w:hAnsi="Times New Roman"/>
                <w:lang w:eastAsia="ru-RU"/>
              </w:rPr>
            </w:pPr>
          </w:p>
        </w:tc>
        <w:tc>
          <w:tcPr>
            <w:tcW w:w="1838" w:type="dxa"/>
            <w:tcBorders>
              <w:top w:val="single" w:sz="4" w:space="0" w:color="auto"/>
              <w:left w:val="single" w:sz="4" w:space="0" w:color="auto"/>
              <w:bottom w:val="single" w:sz="4" w:space="0" w:color="auto"/>
              <w:right w:val="single" w:sz="4" w:space="0" w:color="auto"/>
            </w:tcBorders>
            <w:vAlign w:val="center"/>
          </w:tcPr>
          <w:p w14:paraId="6D395E23" w14:textId="77777777" w:rsidR="007715CF" w:rsidRPr="006C0A32" w:rsidRDefault="00000000" w:rsidP="00B6074A">
            <w:pPr>
              <w:autoSpaceDE w:val="0"/>
              <w:autoSpaceDN w:val="0"/>
              <w:adjustRightInd w:val="0"/>
              <w:jc w:val="center"/>
              <w:rPr>
                <w:rFonts w:ascii="Times New Roman" w:hAnsi="Times New Roman"/>
                <w:color w:val="000000"/>
              </w:rPr>
            </w:pPr>
            <w:r w:rsidRPr="006C0A32">
              <w:rPr>
                <w:rFonts w:ascii="Times New Roman" w:hAnsi="Times New Roman"/>
                <w:color w:val="000000"/>
              </w:rPr>
              <w:t>0,017</w:t>
            </w:r>
          </w:p>
          <w:p w14:paraId="4CDD4872" w14:textId="77777777" w:rsidR="007715CF" w:rsidRPr="006C0A32" w:rsidRDefault="007715CF" w:rsidP="00B6074A">
            <w:pPr>
              <w:jc w:val="center"/>
              <w:rPr>
                <w:rFonts w:ascii="Times New Roman" w:hAnsi="Times New Roman"/>
                <w:lang w:eastAsia="ru-RU"/>
              </w:rPr>
            </w:pPr>
          </w:p>
        </w:tc>
      </w:tr>
      <w:tr w:rsidR="00FC7945" w:rsidRPr="006C0A32" w14:paraId="6D010EC5" w14:textId="77777777" w:rsidTr="00D12288">
        <w:trPr>
          <w:trHeight w:val="466"/>
          <w:jc w:val="center"/>
        </w:trPr>
        <w:tc>
          <w:tcPr>
            <w:tcW w:w="421" w:type="dxa"/>
            <w:tcBorders>
              <w:top w:val="single" w:sz="4" w:space="0" w:color="auto"/>
              <w:left w:val="single" w:sz="4" w:space="0" w:color="auto"/>
              <w:bottom w:val="single" w:sz="4" w:space="0" w:color="auto"/>
              <w:right w:val="single" w:sz="4" w:space="0" w:color="auto"/>
            </w:tcBorders>
          </w:tcPr>
          <w:p w14:paraId="54FCF9CE" w14:textId="77777777" w:rsidR="007715CF" w:rsidRPr="006C0A32" w:rsidRDefault="00000000" w:rsidP="00B6074A">
            <w:pPr>
              <w:jc w:val="center"/>
              <w:rPr>
                <w:rFonts w:ascii="Times New Roman" w:hAnsi="Times New Roman"/>
                <w:lang w:val="kk-KZ"/>
              </w:rPr>
            </w:pPr>
            <w:r w:rsidRPr="006C0A32">
              <w:rPr>
                <w:rFonts w:ascii="Times New Roman" w:hAnsi="Times New Roman"/>
                <w:lang w:val="kk-KZ"/>
              </w:rPr>
              <w:t>2.</w:t>
            </w:r>
          </w:p>
        </w:tc>
        <w:tc>
          <w:tcPr>
            <w:tcW w:w="2446" w:type="dxa"/>
            <w:tcBorders>
              <w:top w:val="single" w:sz="4" w:space="0" w:color="auto"/>
              <w:left w:val="single" w:sz="4" w:space="0" w:color="auto"/>
              <w:bottom w:val="single" w:sz="4" w:space="0" w:color="auto"/>
              <w:right w:val="single" w:sz="4" w:space="0" w:color="auto"/>
            </w:tcBorders>
            <w:hideMark/>
          </w:tcPr>
          <w:p w14:paraId="08082908" w14:textId="77777777" w:rsidR="007715CF" w:rsidRPr="006C0A32" w:rsidRDefault="00000000" w:rsidP="00B6074A">
            <w:pPr>
              <w:jc w:val="center"/>
              <w:rPr>
                <w:rFonts w:ascii="Times New Roman" w:hAnsi="Times New Roman"/>
                <w:lang w:eastAsia="ru-RU"/>
              </w:rPr>
            </w:pPr>
            <w:r w:rsidRPr="006C0A32">
              <w:rPr>
                <w:rFonts w:ascii="Times New Roman" w:hAnsi="Times New Roman"/>
              </w:rPr>
              <w:t xml:space="preserve">р. </w:t>
            </w:r>
            <w:r w:rsidRPr="006C0A32">
              <w:rPr>
                <w:rFonts w:ascii="Times New Roman" w:hAnsi="Times New Roman"/>
                <w:lang w:eastAsia="ru-RU"/>
              </w:rPr>
              <w:t>Аягоз</w:t>
            </w:r>
          </w:p>
        </w:tc>
        <w:tc>
          <w:tcPr>
            <w:tcW w:w="2525" w:type="dxa"/>
            <w:tcBorders>
              <w:top w:val="single" w:sz="4" w:space="0" w:color="auto"/>
              <w:left w:val="single" w:sz="4" w:space="0" w:color="auto"/>
              <w:bottom w:val="single" w:sz="4" w:space="0" w:color="auto"/>
              <w:right w:val="single" w:sz="4" w:space="0" w:color="auto"/>
            </w:tcBorders>
            <w:vAlign w:val="center"/>
          </w:tcPr>
          <w:p w14:paraId="3C1ADF8A" w14:textId="77777777" w:rsidR="007715CF" w:rsidRPr="006C0A32" w:rsidRDefault="00000000" w:rsidP="00B6074A">
            <w:pPr>
              <w:jc w:val="center"/>
              <w:rPr>
                <w:rFonts w:ascii="Times New Roman" w:hAnsi="Times New Roman"/>
                <w:lang w:eastAsia="ru-RU"/>
              </w:rPr>
            </w:pPr>
            <w:r w:rsidRPr="006C0A32">
              <w:rPr>
                <w:rFonts w:ascii="Times New Roman" w:hAnsi="Times New Roman"/>
                <w:lang w:eastAsia="ru-RU"/>
              </w:rPr>
              <w:t>6 – класс</w:t>
            </w:r>
          </w:p>
          <w:p w14:paraId="6DFE7D7B" w14:textId="77777777" w:rsidR="007715CF" w:rsidRPr="006C0A32" w:rsidRDefault="00000000" w:rsidP="00B6074A">
            <w:pPr>
              <w:jc w:val="center"/>
              <w:rPr>
                <w:rFonts w:ascii="Times New Roman" w:hAnsi="Times New Roman"/>
                <w:highlight w:val="green"/>
                <w:lang w:eastAsia="ru-RU"/>
              </w:rPr>
            </w:pPr>
            <w:r w:rsidRPr="006C0A32">
              <w:rPr>
                <w:rFonts w:ascii="Times New Roman" w:hAnsi="Times New Roman"/>
                <w:lang w:eastAsia="ru-RU"/>
              </w:rPr>
              <w:t>(высоко загрязненные)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720DB68" w14:textId="77777777" w:rsidR="007715CF" w:rsidRPr="006C0A32" w:rsidRDefault="00000000" w:rsidP="00B6074A">
            <w:pPr>
              <w:autoSpaceDE w:val="0"/>
              <w:autoSpaceDN w:val="0"/>
              <w:adjustRightInd w:val="0"/>
              <w:jc w:val="center"/>
              <w:rPr>
                <w:rFonts w:ascii="Times New Roman" w:hAnsi="Times New Roman"/>
                <w:color w:val="000000"/>
              </w:rPr>
            </w:pPr>
            <w:r w:rsidRPr="006C0A32">
              <w:rPr>
                <w:rFonts w:ascii="Times New Roman" w:hAnsi="Times New Roman"/>
                <w:color w:val="000000"/>
              </w:rPr>
              <w:t>взвешенные вещества</w:t>
            </w:r>
          </w:p>
          <w:p w14:paraId="228E0B36" w14:textId="77777777" w:rsidR="007715CF" w:rsidRPr="006C0A32" w:rsidRDefault="007715CF" w:rsidP="00B6074A">
            <w:pPr>
              <w:widowControl w:val="0"/>
              <w:autoSpaceDE w:val="0"/>
              <w:autoSpaceDN w:val="0"/>
              <w:ind w:left="14" w:right="2"/>
              <w:jc w:val="center"/>
              <w:rPr>
                <w:rFonts w:ascii="Times New Roman" w:hAnsi="Times New Roman"/>
                <w:highlight w:val="green"/>
              </w:rPr>
            </w:pPr>
          </w:p>
        </w:tc>
        <w:tc>
          <w:tcPr>
            <w:tcW w:w="1838" w:type="dxa"/>
            <w:tcBorders>
              <w:top w:val="single" w:sz="4" w:space="0" w:color="auto"/>
              <w:left w:val="single" w:sz="4" w:space="0" w:color="auto"/>
              <w:bottom w:val="single" w:sz="4" w:space="0" w:color="auto"/>
              <w:right w:val="single" w:sz="4" w:space="0" w:color="auto"/>
            </w:tcBorders>
            <w:vAlign w:val="center"/>
            <w:hideMark/>
          </w:tcPr>
          <w:p w14:paraId="3E50D5B5" w14:textId="77777777" w:rsidR="007715CF" w:rsidRPr="006C0A32" w:rsidRDefault="00000000" w:rsidP="00B6074A">
            <w:pPr>
              <w:autoSpaceDE w:val="0"/>
              <w:autoSpaceDN w:val="0"/>
              <w:adjustRightInd w:val="0"/>
              <w:jc w:val="center"/>
              <w:rPr>
                <w:rFonts w:ascii="Times New Roman" w:hAnsi="Times New Roman"/>
                <w:color w:val="000000"/>
              </w:rPr>
            </w:pPr>
            <w:r w:rsidRPr="006C0A32">
              <w:rPr>
                <w:rFonts w:ascii="Times New Roman" w:hAnsi="Times New Roman"/>
                <w:color w:val="000000"/>
              </w:rPr>
              <w:t>45,8</w:t>
            </w:r>
          </w:p>
          <w:p w14:paraId="3E235858" w14:textId="77777777" w:rsidR="007715CF" w:rsidRPr="006C0A32" w:rsidRDefault="007715CF" w:rsidP="00B6074A">
            <w:pPr>
              <w:widowControl w:val="0"/>
              <w:autoSpaceDE w:val="0"/>
              <w:autoSpaceDN w:val="0"/>
              <w:ind w:left="12"/>
              <w:jc w:val="center"/>
              <w:rPr>
                <w:rFonts w:ascii="Times New Roman" w:hAnsi="Times New Roman"/>
                <w:highlight w:val="green"/>
              </w:rPr>
            </w:pPr>
          </w:p>
        </w:tc>
      </w:tr>
      <w:tr w:rsidR="00FC7945" w:rsidRPr="006C0A32" w14:paraId="0D6CF9EC" w14:textId="77777777" w:rsidTr="00D12288">
        <w:trPr>
          <w:jc w:val="center"/>
        </w:trPr>
        <w:tc>
          <w:tcPr>
            <w:tcW w:w="421" w:type="dxa"/>
            <w:tcBorders>
              <w:top w:val="single" w:sz="4" w:space="0" w:color="auto"/>
              <w:left w:val="single" w:sz="4" w:space="0" w:color="auto"/>
              <w:bottom w:val="single" w:sz="4" w:space="0" w:color="auto"/>
              <w:right w:val="single" w:sz="4" w:space="0" w:color="auto"/>
            </w:tcBorders>
          </w:tcPr>
          <w:p w14:paraId="5CA07D7F" w14:textId="77777777" w:rsidR="007715CF" w:rsidRPr="006C0A32" w:rsidRDefault="00000000" w:rsidP="00B6074A">
            <w:pPr>
              <w:jc w:val="center"/>
              <w:rPr>
                <w:rFonts w:ascii="Times New Roman" w:hAnsi="Times New Roman"/>
                <w:lang w:val="kk-KZ"/>
              </w:rPr>
            </w:pPr>
            <w:r w:rsidRPr="006C0A32">
              <w:rPr>
                <w:rFonts w:ascii="Times New Roman" w:hAnsi="Times New Roman"/>
                <w:lang w:val="kk-KZ"/>
              </w:rPr>
              <w:t>3.</w:t>
            </w:r>
          </w:p>
        </w:tc>
        <w:tc>
          <w:tcPr>
            <w:tcW w:w="2446" w:type="dxa"/>
            <w:tcBorders>
              <w:top w:val="single" w:sz="4" w:space="0" w:color="auto"/>
              <w:left w:val="single" w:sz="4" w:space="0" w:color="auto"/>
              <w:bottom w:val="single" w:sz="4" w:space="0" w:color="auto"/>
              <w:right w:val="single" w:sz="4" w:space="0" w:color="auto"/>
            </w:tcBorders>
            <w:hideMark/>
          </w:tcPr>
          <w:p w14:paraId="13FB5A90" w14:textId="77777777" w:rsidR="007715CF" w:rsidRPr="006C0A32" w:rsidRDefault="00000000" w:rsidP="00B6074A">
            <w:pPr>
              <w:jc w:val="center"/>
              <w:rPr>
                <w:rFonts w:ascii="Times New Roman" w:hAnsi="Times New Roman"/>
                <w:lang w:eastAsia="ru-RU"/>
              </w:rPr>
            </w:pPr>
            <w:r w:rsidRPr="006C0A32">
              <w:rPr>
                <w:rFonts w:ascii="Times New Roman" w:hAnsi="Times New Roman"/>
              </w:rPr>
              <w:t xml:space="preserve">р. </w:t>
            </w:r>
            <w:r w:rsidRPr="006C0A32">
              <w:rPr>
                <w:rFonts w:ascii="Times New Roman" w:hAnsi="Times New Roman"/>
                <w:lang w:eastAsia="ru-RU"/>
              </w:rPr>
              <w:t>Емель</w:t>
            </w:r>
          </w:p>
        </w:tc>
        <w:tc>
          <w:tcPr>
            <w:tcW w:w="2525" w:type="dxa"/>
            <w:tcBorders>
              <w:top w:val="single" w:sz="4" w:space="0" w:color="auto"/>
              <w:left w:val="single" w:sz="4" w:space="0" w:color="auto"/>
              <w:bottom w:val="single" w:sz="4" w:space="0" w:color="auto"/>
              <w:right w:val="single" w:sz="4" w:space="0" w:color="auto"/>
            </w:tcBorders>
            <w:vAlign w:val="center"/>
          </w:tcPr>
          <w:p w14:paraId="2CCE0F98" w14:textId="77777777" w:rsidR="007715CF" w:rsidRPr="006C0A32" w:rsidRDefault="00000000" w:rsidP="00B6074A">
            <w:pPr>
              <w:jc w:val="center"/>
              <w:rPr>
                <w:rFonts w:ascii="Times New Roman" w:hAnsi="Times New Roman"/>
                <w:lang w:eastAsia="ru-RU"/>
              </w:rPr>
            </w:pPr>
            <w:r w:rsidRPr="006C0A32">
              <w:rPr>
                <w:rFonts w:ascii="Times New Roman" w:hAnsi="Times New Roman"/>
                <w:lang w:eastAsia="ru-RU"/>
              </w:rPr>
              <w:t>6 – класс</w:t>
            </w:r>
          </w:p>
          <w:p w14:paraId="7839066B" w14:textId="77777777" w:rsidR="007715CF" w:rsidRPr="006C0A32" w:rsidRDefault="00000000" w:rsidP="00B6074A">
            <w:pPr>
              <w:jc w:val="center"/>
              <w:rPr>
                <w:rFonts w:ascii="Times New Roman" w:hAnsi="Times New Roman"/>
                <w:highlight w:val="green"/>
                <w:lang w:eastAsia="ru-RU"/>
              </w:rPr>
            </w:pPr>
            <w:r w:rsidRPr="006C0A32">
              <w:rPr>
                <w:rFonts w:ascii="Times New Roman" w:hAnsi="Times New Roman"/>
                <w:lang w:eastAsia="ru-RU"/>
              </w:rPr>
              <w:t>(высоко загрязненные)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B82CA9" w14:textId="77777777" w:rsidR="007715CF" w:rsidRPr="006C0A32" w:rsidRDefault="00000000" w:rsidP="00B6074A">
            <w:pPr>
              <w:autoSpaceDE w:val="0"/>
              <w:autoSpaceDN w:val="0"/>
              <w:adjustRightInd w:val="0"/>
              <w:jc w:val="center"/>
              <w:rPr>
                <w:rFonts w:ascii="Times New Roman" w:hAnsi="Times New Roman"/>
                <w:color w:val="000000"/>
              </w:rPr>
            </w:pPr>
            <w:r w:rsidRPr="006C0A32">
              <w:rPr>
                <w:rFonts w:ascii="Times New Roman" w:hAnsi="Times New Roman"/>
                <w:color w:val="000000"/>
              </w:rPr>
              <w:t>взвешенные вещества</w:t>
            </w:r>
          </w:p>
          <w:p w14:paraId="3A96178D" w14:textId="77777777" w:rsidR="007715CF" w:rsidRPr="006C0A32" w:rsidRDefault="007715CF" w:rsidP="00B6074A">
            <w:pPr>
              <w:jc w:val="center"/>
              <w:rPr>
                <w:rFonts w:ascii="Times New Roman" w:hAnsi="Times New Roman"/>
                <w:highlight w:val="green"/>
                <w:lang w:eastAsia="ru-RU"/>
              </w:rPr>
            </w:pPr>
          </w:p>
        </w:tc>
        <w:tc>
          <w:tcPr>
            <w:tcW w:w="1838" w:type="dxa"/>
            <w:tcBorders>
              <w:top w:val="single" w:sz="4" w:space="0" w:color="auto"/>
              <w:left w:val="single" w:sz="4" w:space="0" w:color="auto"/>
              <w:bottom w:val="single" w:sz="4" w:space="0" w:color="auto"/>
              <w:right w:val="single" w:sz="4" w:space="0" w:color="auto"/>
            </w:tcBorders>
            <w:vAlign w:val="center"/>
            <w:hideMark/>
          </w:tcPr>
          <w:p w14:paraId="2B1252FE" w14:textId="77777777" w:rsidR="007715CF" w:rsidRPr="006C0A32" w:rsidRDefault="00000000" w:rsidP="00B6074A">
            <w:pPr>
              <w:autoSpaceDE w:val="0"/>
              <w:autoSpaceDN w:val="0"/>
              <w:adjustRightInd w:val="0"/>
              <w:jc w:val="center"/>
              <w:rPr>
                <w:rFonts w:ascii="Times New Roman" w:hAnsi="Times New Roman"/>
                <w:color w:val="000000"/>
              </w:rPr>
            </w:pPr>
            <w:r w:rsidRPr="006C0A32">
              <w:rPr>
                <w:rFonts w:ascii="Times New Roman" w:hAnsi="Times New Roman"/>
                <w:color w:val="000000"/>
              </w:rPr>
              <w:t>95,0</w:t>
            </w:r>
          </w:p>
          <w:p w14:paraId="79069AC9" w14:textId="77777777" w:rsidR="007715CF" w:rsidRPr="006C0A32" w:rsidRDefault="007715CF" w:rsidP="00B6074A">
            <w:pPr>
              <w:jc w:val="center"/>
              <w:rPr>
                <w:rFonts w:ascii="Times New Roman" w:hAnsi="Times New Roman"/>
                <w:highlight w:val="green"/>
                <w:lang w:eastAsia="ru-RU"/>
              </w:rPr>
            </w:pPr>
          </w:p>
        </w:tc>
      </w:tr>
      <w:tr w:rsidR="00FC7945" w:rsidRPr="006C0A32" w14:paraId="31208639" w14:textId="77777777" w:rsidTr="00D12288">
        <w:trPr>
          <w:trHeight w:val="464"/>
          <w:jc w:val="center"/>
        </w:trPr>
        <w:tc>
          <w:tcPr>
            <w:tcW w:w="421" w:type="dxa"/>
            <w:tcBorders>
              <w:top w:val="single" w:sz="4" w:space="0" w:color="auto"/>
              <w:left w:val="single" w:sz="4" w:space="0" w:color="auto"/>
              <w:bottom w:val="single" w:sz="4" w:space="0" w:color="auto"/>
              <w:right w:val="single" w:sz="4" w:space="0" w:color="auto"/>
            </w:tcBorders>
          </w:tcPr>
          <w:p w14:paraId="28BC919A" w14:textId="77777777" w:rsidR="007715CF" w:rsidRPr="006C0A32" w:rsidRDefault="00000000" w:rsidP="00B6074A">
            <w:pPr>
              <w:jc w:val="center"/>
              <w:rPr>
                <w:rFonts w:ascii="Times New Roman" w:hAnsi="Times New Roman"/>
                <w:lang w:val="kk-KZ"/>
              </w:rPr>
            </w:pPr>
            <w:r w:rsidRPr="006C0A32">
              <w:rPr>
                <w:rFonts w:ascii="Times New Roman" w:hAnsi="Times New Roman"/>
                <w:lang w:val="kk-KZ"/>
              </w:rPr>
              <w:t>4.</w:t>
            </w:r>
          </w:p>
        </w:tc>
        <w:tc>
          <w:tcPr>
            <w:tcW w:w="2446" w:type="dxa"/>
            <w:tcBorders>
              <w:top w:val="single" w:sz="4" w:space="0" w:color="auto"/>
              <w:left w:val="single" w:sz="4" w:space="0" w:color="auto"/>
              <w:bottom w:val="single" w:sz="4" w:space="0" w:color="auto"/>
              <w:right w:val="single" w:sz="4" w:space="0" w:color="auto"/>
            </w:tcBorders>
            <w:hideMark/>
          </w:tcPr>
          <w:p w14:paraId="652A83A1" w14:textId="77777777" w:rsidR="007715CF" w:rsidRPr="006C0A32" w:rsidRDefault="00000000" w:rsidP="00B6074A">
            <w:pPr>
              <w:jc w:val="center"/>
              <w:rPr>
                <w:rFonts w:ascii="Times New Roman" w:hAnsi="Times New Roman"/>
                <w:lang w:eastAsia="ru-RU"/>
              </w:rPr>
            </w:pPr>
            <w:r w:rsidRPr="006C0A32">
              <w:rPr>
                <w:rFonts w:ascii="Times New Roman" w:hAnsi="Times New Roman"/>
              </w:rPr>
              <w:t xml:space="preserve">р. </w:t>
            </w:r>
            <w:proofErr w:type="spellStart"/>
            <w:r w:rsidRPr="006C0A32">
              <w:rPr>
                <w:rFonts w:ascii="Times New Roman" w:hAnsi="Times New Roman"/>
                <w:lang w:eastAsia="ru-RU"/>
              </w:rPr>
              <w:t>Уржар</w:t>
            </w:r>
            <w:proofErr w:type="spellEnd"/>
          </w:p>
        </w:tc>
        <w:tc>
          <w:tcPr>
            <w:tcW w:w="2525" w:type="dxa"/>
            <w:tcBorders>
              <w:top w:val="single" w:sz="4" w:space="0" w:color="auto"/>
              <w:left w:val="single" w:sz="4" w:space="0" w:color="auto"/>
              <w:bottom w:val="single" w:sz="4" w:space="0" w:color="auto"/>
              <w:right w:val="single" w:sz="4" w:space="0" w:color="auto"/>
            </w:tcBorders>
            <w:vAlign w:val="center"/>
          </w:tcPr>
          <w:p w14:paraId="2B08AAA8" w14:textId="77777777" w:rsidR="007715CF" w:rsidRPr="006C0A32" w:rsidRDefault="00000000" w:rsidP="00B6074A">
            <w:pPr>
              <w:jc w:val="center"/>
              <w:rPr>
                <w:rFonts w:ascii="Times New Roman" w:hAnsi="Times New Roman"/>
                <w:lang w:eastAsia="ru-RU"/>
              </w:rPr>
            </w:pPr>
            <w:r w:rsidRPr="006C0A32">
              <w:rPr>
                <w:rFonts w:ascii="Times New Roman" w:hAnsi="Times New Roman"/>
                <w:lang w:eastAsia="ru-RU"/>
              </w:rPr>
              <w:t>6 – класс</w:t>
            </w:r>
          </w:p>
          <w:p w14:paraId="0687A97B" w14:textId="77777777" w:rsidR="007715CF" w:rsidRPr="006C0A32" w:rsidRDefault="00000000" w:rsidP="00B6074A">
            <w:pPr>
              <w:jc w:val="center"/>
              <w:rPr>
                <w:rFonts w:ascii="Times New Roman" w:hAnsi="Times New Roman"/>
                <w:highlight w:val="green"/>
                <w:lang w:eastAsia="ru-RU"/>
              </w:rPr>
            </w:pPr>
            <w:r w:rsidRPr="006C0A32">
              <w:rPr>
                <w:rFonts w:ascii="Times New Roman" w:hAnsi="Times New Roman"/>
                <w:lang w:eastAsia="ru-RU"/>
              </w:rPr>
              <w:lastRenderedPageBreak/>
              <w:t>(высоко загрязненные)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7D7AE0" w14:textId="77777777" w:rsidR="007715CF" w:rsidRPr="006C0A32" w:rsidRDefault="00000000" w:rsidP="00B6074A">
            <w:pPr>
              <w:jc w:val="center"/>
              <w:rPr>
                <w:rFonts w:ascii="Times New Roman" w:hAnsi="Times New Roman"/>
                <w:highlight w:val="green"/>
                <w:lang w:eastAsia="ru-RU"/>
              </w:rPr>
            </w:pPr>
            <w:r w:rsidRPr="006C0A32">
              <w:rPr>
                <w:rFonts w:ascii="Times New Roman" w:hAnsi="Times New Roman"/>
                <w:spacing w:val="-2"/>
                <w:lang w:eastAsia="ru-RU"/>
              </w:rPr>
              <w:lastRenderedPageBreak/>
              <w:t>взвешенные вещества</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1DF96C6" w14:textId="77777777" w:rsidR="007715CF" w:rsidRPr="006C0A32" w:rsidRDefault="00000000" w:rsidP="00B6074A">
            <w:pPr>
              <w:autoSpaceDE w:val="0"/>
              <w:autoSpaceDN w:val="0"/>
              <w:adjustRightInd w:val="0"/>
              <w:jc w:val="center"/>
              <w:rPr>
                <w:rFonts w:ascii="Times New Roman" w:hAnsi="Times New Roman"/>
                <w:color w:val="000000"/>
              </w:rPr>
            </w:pPr>
            <w:r w:rsidRPr="006C0A32">
              <w:rPr>
                <w:rFonts w:ascii="Times New Roman" w:hAnsi="Times New Roman"/>
                <w:color w:val="000000"/>
              </w:rPr>
              <w:t>109</w:t>
            </w:r>
          </w:p>
          <w:p w14:paraId="29A81B00" w14:textId="77777777" w:rsidR="007715CF" w:rsidRPr="006C0A32" w:rsidRDefault="007715CF" w:rsidP="00B6074A">
            <w:pPr>
              <w:jc w:val="center"/>
              <w:rPr>
                <w:rFonts w:ascii="Times New Roman" w:hAnsi="Times New Roman"/>
                <w:highlight w:val="green"/>
                <w:lang w:eastAsia="ru-RU"/>
              </w:rPr>
            </w:pPr>
          </w:p>
        </w:tc>
      </w:tr>
    </w:tbl>
    <w:bookmarkEnd w:id="12"/>
    <w:p w14:paraId="47CA0D87" w14:textId="77777777" w:rsidR="00027E6C" w:rsidRPr="006C0A32" w:rsidRDefault="00000000" w:rsidP="001908C7">
      <w:pPr>
        <w:ind w:firstLine="567"/>
        <w:jc w:val="center"/>
        <w:rPr>
          <w:i/>
          <w:lang w:val="ru-RU" w:eastAsia="ru-RU"/>
        </w:rPr>
      </w:pPr>
      <w:r w:rsidRPr="006C0A32">
        <w:rPr>
          <w:i/>
          <w:lang w:val="ru-RU" w:eastAsia="ru-RU"/>
        </w:rPr>
        <w:t>Источник: РГП «</w:t>
      </w:r>
      <w:proofErr w:type="spellStart"/>
      <w:r w:rsidRPr="006C0A32">
        <w:rPr>
          <w:i/>
          <w:lang w:val="ru-RU" w:eastAsia="ru-RU"/>
        </w:rPr>
        <w:t>Казгидромет</w:t>
      </w:r>
      <w:proofErr w:type="spellEnd"/>
      <w:r w:rsidRPr="006C0A32">
        <w:rPr>
          <w:i/>
          <w:lang w:val="ru-RU" w:eastAsia="ru-RU"/>
        </w:rPr>
        <w:t>».</w:t>
      </w:r>
    </w:p>
    <w:p w14:paraId="2D75BF33" w14:textId="77777777" w:rsidR="00231B8F" w:rsidRPr="006C0A32" w:rsidRDefault="00000000" w:rsidP="00231B8F">
      <w:pPr>
        <w:ind w:firstLine="708"/>
        <w:jc w:val="both"/>
        <w:rPr>
          <w:lang w:val="ru-RU" w:eastAsia="ru-RU"/>
        </w:rPr>
      </w:pPr>
      <w:r w:rsidRPr="006C0A32">
        <w:rPr>
          <w:lang w:val="ru-RU" w:eastAsia="ru-RU"/>
        </w:rPr>
        <w:t>Основными загрязняющими веществами, выявленными в водных объектах области, являются БПК₅, магний, железо общее, аммоний-ион, медь, кадмий, марганец, свинец, цинк и взвешенные вещества.</w:t>
      </w:r>
    </w:p>
    <w:p w14:paraId="1934C220" w14:textId="77777777" w:rsidR="009D257E" w:rsidRPr="006C0A32" w:rsidRDefault="00000000" w:rsidP="009D257E">
      <w:pPr>
        <w:ind w:firstLine="708"/>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themeColor="hyperlink"/>
          <w:u w:val="single"/>
          <w:lang w:val="ru-RU" w:eastAsia="ru-RU"/>
        </w:rPr>
        <w:t xml:space="preserve">https://www.kazhydromet.kz/ru/ecology/ezhemesyachnyy-informacionnyy-byulleten-o-sostoyan </w:t>
      </w:r>
    </w:p>
    <w:p w14:paraId="1807FAC0" w14:textId="77777777" w:rsidR="009D257E" w:rsidRPr="006C0A32" w:rsidRDefault="00000000" w:rsidP="009D257E">
      <w:pPr>
        <w:jc w:val="both"/>
        <w:rPr>
          <w:color w:val="0563C1"/>
          <w:u w:val="single"/>
          <w:lang w:val="ru-RU" w:eastAsia="ru-RU"/>
        </w:rPr>
      </w:pPr>
      <w:proofErr w:type="spellStart"/>
      <w:r w:rsidRPr="006C0A32">
        <w:rPr>
          <w:color w:val="0563C1" w:themeColor="hyperlink"/>
          <w:u w:val="single"/>
          <w:lang w:val="ru-RU" w:eastAsia="ru-RU"/>
        </w:rPr>
        <w:t>ii-okruzhayuschey-sredy</w:t>
      </w:r>
      <w:proofErr w:type="spellEnd"/>
      <w:r w:rsidRPr="006C0A32">
        <w:rPr>
          <w:color w:val="0563C1" w:themeColor="hyperlink"/>
          <w:u w:val="single"/>
          <w:lang w:val="ru-RU" w:eastAsia="ru-RU"/>
        </w:rPr>
        <w:t>/2025</w:t>
      </w:r>
      <w:r w:rsidRPr="006C0A32">
        <w:rPr>
          <w:lang w:val="ru-RU" w:eastAsia="ru-RU"/>
        </w:rPr>
        <w:t xml:space="preserve">.   </w:t>
      </w:r>
    </w:p>
    <w:p w14:paraId="052B6947" w14:textId="77777777" w:rsidR="00336E45" w:rsidRPr="006C0A32" w:rsidRDefault="00000000" w:rsidP="00027E6C">
      <w:pPr>
        <w:ind w:firstLine="709"/>
        <w:jc w:val="both"/>
        <w:rPr>
          <w:b/>
          <w:i/>
          <w:lang w:val="ru-RU" w:eastAsia="ru-RU"/>
        </w:rPr>
      </w:pPr>
      <w:r w:rsidRPr="006C0A32">
        <w:rPr>
          <w:b/>
          <w:i/>
          <w:lang w:val="ru-RU" w:eastAsia="ru-RU"/>
        </w:rPr>
        <w:t xml:space="preserve">Водоснабжение и водопотребление </w:t>
      </w:r>
    </w:p>
    <w:p w14:paraId="6D726DE1" w14:textId="77777777" w:rsidR="00C0601E" w:rsidRPr="006C0A32" w:rsidRDefault="00000000" w:rsidP="00422EA4">
      <w:pPr>
        <w:ind w:firstLine="709"/>
        <w:jc w:val="both"/>
        <w:rPr>
          <w:rFonts w:eastAsia="Calibri"/>
          <w:lang w:val="ru-RU"/>
        </w:rPr>
      </w:pPr>
      <w:r w:rsidRPr="006C0A32">
        <w:rPr>
          <w:lang w:val="ru-RU" w:eastAsia="ru-RU"/>
        </w:rPr>
        <w:t xml:space="preserve">По данным Бюро национальной статистики РК, </w:t>
      </w:r>
      <w:r w:rsidRPr="006C0A32">
        <w:rPr>
          <w:rFonts w:eastAsia="Calibri"/>
          <w:lang w:val="kk-KZ"/>
        </w:rPr>
        <w:t>в</w:t>
      </w:r>
      <w:r w:rsidRPr="006C0A32">
        <w:rPr>
          <w:rFonts w:eastAsia="Calibri"/>
          <w:lang w:val="ru-RU"/>
        </w:rPr>
        <w:t xml:space="preserve"> 2025 году в области Абай в водопроводную сеть было подано 32 399,4 тыс. м³ воды, из которых потребителям отпущено 24 021,4 тыс. м³</w:t>
      </w:r>
      <w:r w:rsidR="00E661FF" w:rsidRPr="006C0A32">
        <w:rPr>
          <w:rFonts w:eastAsia="Calibri"/>
          <w:lang w:val="kk-KZ"/>
        </w:rPr>
        <w:t xml:space="preserve"> </w:t>
      </w:r>
      <w:r w:rsidR="00E661FF" w:rsidRPr="006C0A32">
        <w:rPr>
          <w:rFonts w:eastAsia="Calibri"/>
          <w:lang w:val="ru-RU"/>
        </w:rPr>
        <w:t>(</w:t>
      </w:r>
      <w:r w:rsidR="00E661FF" w:rsidRPr="006C0A32">
        <w:rPr>
          <w:rFonts w:eastAsia="Calibri"/>
          <w:lang w:val="kk-KZ"/>
        </w:rPr>
        <w:t>Р</w:t>
      </w:r>
      <w:proofErr w:type="spellStart"/>
      <w:r w:rsidR="00E661FF" w:rsidRPr="006C0A32">
        <w:rPr>
          <w:rFonts w:eastAsia="Calibri"/>
          <w:lang w:val="ru-RU"/>
        </w:rPr>
        <w:t>исунок</w:t>
      </w:r>
      <w:proofErr w:type="spellEnd"/>
      <w:r w:rsidR="00E661FF" w:rsidRPr="006C0A32">
        <w:rPr>
          <w:rFonts w:eastAsia="Calibri"/>
          <w:lang w:val="ru-RU"/>
        </w:rPr>
        <w:t xml:space="preserve"> 12.1.</w:t>
      </w:r>
      <w:r w:rsidR="00312FB7" w:rsidRPr="006C0A32">
        <w:rPr>
          <w:rFonts w:eastAsia="Calibri"/>
          <w:lang w:val="kk-KZ"/>
        </w:rPr>
        <w:t>2</w:t>
      </w:r>
      <w:r w:rsidR="00E661FF" w:rsidRPr="006C0A32">
        <w:rPr>
          <w:rFonts w:eastAsia="Calibri"/>
          <w:lang w:val="ru-RU"/>
        </w:rPr>
        <w:t>)</w:t>
      </w:r>
      <w:r w:rsidRPr="006C0A32">
        <w:rPr>
          <w:rFonts w:eastAsia="Calibri"/>
          <w:lang w:val="ru-RU"/>
        </w:rPr>
        <w:t>.</w:t>
      </w:r>
    </w:p>
    <w:p w14:paraId="59EE4D91" w14:textId="77777777" w:rsidR="004D688D" w:rsidRPr="006C0A32" w:rsidRDefault="00000000" w:rsidP="004D688D">
      <w:pPr>
        <w:ind w:firstLine="709"/>
        <w:jc w:val="right"/>
        <w:rPr>
          <w:b/>
          <w:iCs/>
          <w:lang w:val="ru-RU" w:eastAsia="ru-RU"/>
        </w:rPr>
      </w:pPr>
      <w:r w:rsidRPr="006C0A32">
        <w:rPr>
          <w:rFonts w:eastAsiaTheme="minorEastAsia"/>
          <w:b/>
          <w:iCs/>
          <w:lang w:val="kk-KZ" w:eastAsia="ru-RU"/>
        </w:rPr>
        <w:t>Рисунок 12.1.</w:t>
      </w:r>
      <w:r w:rsidR="00A916EE" w:rsidRPr="006C0A32">
        <w:rPr>
          <w:rFonts w:eastAsiaTheme="minorEastAsia"/>
          <w:b/>
          <w:iCs/>
          <w:lang w:val="kk-KZ" w:eastAsia="ru-RU"/>
        </w:rPr>
        <w:t>2</w:t>
      </w:r>
    </w:p>
    <w:p w14:paraId="2622A532" w14:textId="77777777" w:rsidR="00027E6C" w:rsidRPr="006C0A32" w:rsidRDefault="00000000" w:rsidP="00422EA4">
      <w:pPr>
        <w:jc w:val="center"/>
        <w:rPr>
          <w:b/>
          <w:vertAlign w:val="superscript"/>
          <w:lang w:val="kk-KZ" w:eastAsia="ru-RU"/>
        </w:rPr>
      </w:pPr>
      <w:r w:rsidRPr="006C0A32">
        <w:rPr>
          <w:b/>
          <w:lang w:val="ru-RU" w:eastAsia="ru-RU"/>
        </w:rPr>
        <w:t>Объем отпущенной воды пот</w:t>
      </w:r>
      <w:r w:rsidR="008A51DD" w:rsidRPr="006C0A32">
        <w:rPr>
          <w:b/>
          <w:lang w:val="ru-RU" w:eastAsia="ru-RU"/>
        </w:rPr>
        <w:t>ребителям в области Абай за 202</w:t>
      </w:r>
      <w:r w:rsidR="002307FA" w:rsidRPr="006C0A32">
        <w:rPr>
          <w:b/>
          <w:lang w:val="kk-KZ" w:eastAsia="ru-RU"/>
        </w:rPr>
        <w:t>5</w:t>
      </w:r>
      <w:r w:rsidRPr="006C0A32">
        <w:rPr>
          <w:b/>
          <w:lang w:val="ru-RU" w:eastAsia="ru-RU"/>
        </w:rPr>
        <w:t xml:space="preserve"> год,</w:t>
      </w:r>
      <w:r w:rsidR="004146AB" w:rsidRPr="006C0A32">
        <w:rPr>
          <w:b/>
          <w:lang w:val="ru-RU" w:eastAsia="ru-RU"/>
        </w:rPr>
        <w:t xml:space="preserve"> </w:t>
      </w:r>
      <w:r w:rsidRPr="006C0A32">
        <w:rPr>
          <w:b/>
          <w:lang w:val="ru-RU" w:eastAsia="ru-RU"/>
        </w:rPr>
        <w:t>тыс. м</w:t>
      </w:r>
      <w:r w:rsidRPr="006C0A32">
        <w:rPr>
          <w:b/>
          <w:vertAlign w:val="superscript"/>
          <w:lang w:val="ru-RU" w:eastAsia="ru-RU"/>
        </w:rPr>
        <w:t>3</w:t>
      </w:r>
    </w:p>
    <w:p w14:paraId="1A2829C3" w14:textId="77777777" w:rsidR="005050A8" w:rsidRPr="006C0A32" w:rsidRDefault="00000000" w:rsidP="005050A8">
      <w:pPr>
        <w:ind w:firstLine="142"/>
        <w:jc w:val="center"/>
        <w:rPr>
          <w:b/>
          <w:vertAlign w:val="superscript"/>
          <w:lang w:val="kk-KZ" w:eastAsia="ru-RU"/>
        </w:rPr>
      </w:pPr>
      <w:r w:rsidRPr="006C0A32">
        <w:rPr>
          <w:b/>
          <w:noProof/>
          <w:vertAlign w:val="superscript"/>
        </w:rPr>
        <w:drawing>
          <wp:inline distT="0" distB="0" distL="0" distR="0" wp14:anchorId="3631188B" wp14:editId="148761B1">
            <wp:extent cx="3830981" cy="2038350"/>
            <wp:effectExtent l="0" t="0" r="0" b="0"/>
            <wp:docPr id="5572298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229821" name="Picture 2"/>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3885703" cy="2067466"/>
                    </a:xfrm>
                    <a:prstGeom prst="rect">
                      <a:avLst/>
                    </a:prstGeom>
                    <a:noFill/>
                  </pic:spPr>
                </pic:pic>
              </a:graphicData>
            </a:graphic>
          </wp:inline>
        </w:drawing>
      </w:r>
    </w:p>
    <w:p w14:paraId="11D6D2F8" w14:textId="77777777" w:rsidR="004D688D" w:rsidRPr="006C0A32" w:rsidRDefault="00000000" w:rsidP="005050A8">
      <w:pPr>
        <w:jc w:val="center"/>
        <w:rPr>
          <w:b/>
          <w:vertAlign w:val="superscript"/>
          <w:lang w:val="kk-KZ" w:eastAsia="ru-RU"/>
        </w:rPr>
      </w:pPr>
      <w:r w:rsidRPr="006C0A32">
        <w:rPr>
          <w:rFonts w:eastAsia="Calibri"/>
          <w:i/>
          <w:lang w:val="ru-RU" w:eastAsia="ru-RU"/>
        </w:rPr>
        <w:t>Источник: Бюро национальной статистики АСПР РК.</w:t>
      </w:r>
    </w:p>
    <w:p w14:paraId="79681F40" w14:textId="77777777" w:rsidR="005050A8" w:rsidRPr="006C0A32" w:rsidRDefault="005050A8" w:rsidP="00027E6C">
      <w:pPr>
        <w:ind w:firstLine="709"/>
        <w:jc w:val="both"/>
        <w:rPr>
          <w:b/>
          <w:bCs/>
          <w:i/>
          <w:iCs/>
          <w:lang w:val="ru-RU" w:bidi="en-US"/>
        </w:rPr>
      </w:pPr>
    </w:p>
    <w:p w14:paraId="2A83CC11" w14:textId="77777777" w:rsidR="00B159A8" w:rsidRPr="006C0A32" w:rsidRDefault="00000000" w:rsidP="00027E6C">
      <w:pPr>
        <w:ind w:firstLine="709"/>
        <w:jc w:val="both"/>
        <w:rPr>
          <w:b/>
          <w:bCs/>
          <w:i/>
          <w:iCs/>
          <w:lang w:val="ru-RU" w:bidi="en-US"/>
        </w:rPr>
      </w:pPr>
      <w:r w:rsidRPr="006C0A32">
        <w:rPr>
          <w:b/>
          <w:bCs/>
          <w:i/>
          <w:iCs/>
          <w:lang w:val="ru-RU" w:bidi="en-US"/>
        </w:rPr>
        <w:t>Водоотведение</w:t>
      </w:r>
    </w:p>
    <w:p w14:paraId="1D387EB8" w14:textId="77777777" w:rsidR="00A5211A" w:rsidRPr="006C0A32" w:rsidRDefault="00000000" w:rsidP="00B159A8">
      <w:pPr>
        <w:ind w:firstLine="709"/>
        <w:jc w:val="both"/>
        <w:rPr>
          <w:lang w:val="ru-RU" w:bidi="en-US"/>
        </w:rPr>
      </w:pPr>
      <w:r w:rsidRPr="006C0A32">
        <w:rPr>
          <w:lang w:val="ru-RU" w:bidi="en-US"/>
        </w:rPr>
        <w:t>В 2025 году в области Абай объём пропущенных сточных вод составил                                  19 941,5 тыс. м³. Протяжённость канализационных сетей составила 504,8 км, из которых 303 км относятся к изношенным сетям.</w:t>
      </w:r>
    </w:p>
    <w:p w14:paraId="1B622AD1" w14:textId="77777777" w:rsidR="00E6682E" w:rsidRPr="006C0A32" w:rsidRDefault="00000000" w:rsidP="00E6682E">
      <w:pPr>
        <w:pBdr>
          <w:bottom w:val="single" w:sz="4" w:space="11" w:color="FFFFFF"/>
        </w:pBdr>
        <w:autoSpaceDE w:val="0"/>
        <w:autoSpaceDN w:val="0"/>
        <w:adjustRightInd w:val="0"/>
        <w:ind w:right="-142" w:firstLine="720"/>
        <w:jc w:val="both"/>
        <w:rPr>
          <w:b/>
          <w:i/>
          <w:iCs/>
          <w:lang w:val="ru-RU" w:eastAsia="ru-RU"/>
        </w:rPr>
      </w:pPr>
      <w:r w:rsidRPr="006C0A32">
        <w:rPr>
          <w:b/>
          <w:i/>
          <w:iCs/>
          <w:lang w:val="ru-RU" w:eastAsia="ru-RU"/>
        </w:rPr>
        <w:t>Меры по снижению загрязнения вод</w:t>
      </w:r>
    </w:p>
    <w:p w14:paraId="201162D4" w14:textId="77777777" w:rsidR="00E6682E" w:rsidRPr="006C0A32" w:rsidRDefault="00000000" w:rsidP="00E6682E">
      <w:pPr>
        <w:pBdr>
          <w:bottom w:val="single" w:sz="4" w:space="11" w:color="FFFFFF"/>
        </w:pBdr>
        <w:autoSpaceDE w:val="0"/>
        <w:autoSpaceDN w:val="0"/>
        <w:adjustRightInd w:val="0"/>
        <w:ind w:right="-142" w:firstLine="720"/>
        <w:jc w:val="both"/>
        <w:rPr>
          <w:bCs/>
          <w:lang w:val="ru-RU" w:bidi="en-US"/>
        </w:rPr>
      </w:pPr>
      <w:r w:rsidRPr="006C0A32">
        <w:rPr>
          <w:bCs/>
          <w:lang w:val="ru-RU" w:bidi="en-US"/>
        </w:rPr>
        <w:t xml:space="preserve">В 2025 году в Абайском, Кокпектинском и Бескарагайском районах, а также в районе Аксуат по 1 697 водным объектам разработана проектная документация по установлению водоохранных зон и полос. В настоящее время готовится проект соответствующего постановления. </w:t>
      </w:r>
    </w:p>
    <w:p w14:paraId="56091CC1" w14:textId="77777777" w:rsidR="00E6682E" w:rsidRPr="006C0A32" w:rsidRDefault="00000000" w:rsidP="00E6682E">
      <w:pPr>
        <w:pBdr>
          <w:bottom w:val="single" w:sz="4" w:space="11" w:color="FFFFFF"/>
        </w:pBdr>
        <w:autoSpaceDE w:val="0"/>
        <w:autoSpaceDN w:val="0"/>
        <w:adjustRightInd w:val="0"/>
        <w:ind w:right="-142" w:firstLine="720"/>
        <w:jc w:val="both"/>
        <w:rPr>
          <w:bCs/>
          <w:lang w:val="ru-RU" w:bidi="en-US"/>
        </w:rPr>
      </w:pPr>
      <w:r w:rsidRPr="006C0A32">
        <w:rPr>
          <w:bCs/>
          <w:lang w:val="ru-RU" w:bidi="en-US"/>
        </w:rPr>
        <w:t xml:space="preserve">Кроме того, совместно с акиматами городов и районов определены места массового отдыха и туризма на водных объектах области и утверждены Постановлением акимата области Абай «Об установлении мест для массового отдыха, туризма и спорта на водных объектах и водохозяйственных сооружениях» от 20 августа 2025 года № 145. По области установлен 21 пункт для массового отдыха, туризма и спорта на водных объектах. </w:t>
      </w:r>
    </w:p>
    <w:p w14:paraId="36A10BBB" w14:textId="77777777" w:rsidR="00003715" w:rsidRPr="006C0A32" w:rsidRDefault="00000000" w:rsidP="00003715">
      <w:pPr>
        <w:pBdr>
          <w:bottom w:val="single" w:sz="4" w:space="11" w:color="FFFFFF"/>
        </w:pBdr>
        <w:autoSpaceDE w:val="0"/>
        <w:autoSpaceDN w:val="0"/>
        <w:adjustRightInd w:val="0"/>
        <w:ind w:right="-142" w:firstLine="720"/>
        <w:jc w:val="both"/>
        <w:rPr>
          <w:bCs/>
          <w:lang w:val="kk-KZ" w:bidi="en-US"/>
        </w:rPr>
      </w:pPr>
      <w:r w:rsidRPr="006C0A32">
        <w:rPr>
          <w:bCs/>
          <w:lang w:val="ru-RU" w:bidi="en-US"/>
        </w:rPr>
        <w:t>Также действует решение маслихата области Абай от 25 июня 2025 года № 28/188-VIII «Об установлении правил общего водопользования в области Абай».</w:t>
      </w:r>
    </w:p>
    <w:p w14:paraId="5B4BC2D3" w14:textId="77777777" w:rsidR="00003715" w:rsidRPr="006C0A32" w:rsidRDefault="00003715" w:rsidP="00003715">
      <w:pPr>
        <w:pBdr>
          <w:bottom w:val="single" w:sz="4" w:space="11" w:color="FFFFFF"/>
        </w:pBdr>
        <w:autoSpaceDE w:val="0"/>
        <w:autoSpaceDN w:val="0"/>
        <w:adjustRightInd w:val="0"/>
        <w:ind w:right="-142" w:firstLine="720"/>
        <w:jc w:val="both"/>
        <w:rPr>
          <w:bCs/>
          <w:lang w:val="kk-KZ" w:bidi="en-US"/>
        </w:rPr>
      </w:pPr>
    </w:p>
    <w:p w14:paraId="047DF3D8" w14:textId="77777777" w:rsidR="00027E6C" w:rsidRPr="006C0A32" w:rsidRDefault="00000000" w:rsidP="00003715">
      <w:pPr>
        <w:pBdr>
          <w:bottom w:val="single" w:sz="4" w:space="11" w:color="FFFFFF"/>
        </w:pBdr>
        <w:autoSpaceDE w:val="0"/>
        <w:autoSpaceDN w:val="0"/>
        <w:adjustRightInd w:val="0"/>
        <w:ind w:right="-142" w:firstLine="720"/>
        <w:jc w:val="both"/>
        <w:rPr>
          <w:bCs/>
          <w:lang w:val="kk-KZ" w:bidi="en-US"/>
        </w:rPr>
      </w:pPr>
      <w:r w:rsidRPr="006C0A32">
        <w:rPr>
          <w:b/>
          <w:lang w:val="ru-RU" w:bidi="en-US"/>
        </w:rPr>
        <w:t>12.1.3. ЗЕМЕЛЬНЫЕ РЕСУРСЫ</w:t>
      </w:r>
    </w:p>
    <w:p w14:paraId="6F005B1D" w14:textId="77777777" w:rsidR="000E053F" w:rsidRPr="006C0A32" w:rsidRDefault="00000000" w:rsidP="000E053F">
      <w:pPr>
        <w:ind w:firstLine="709"/>
        <w:jc w:val="both"/>
        <w:rPr>
          <w:b/>
          <w:i/>
          <w:lang w:val="ru-RU" w:bidi="en-US"/>
        </w:rPr>
      </w:pPr>
      <w:r w:rsidRPr="006C0A32">
        <w:rPr>
          <w:b/>
          <w:i/>
          <w:lang w:val="ru-RU" w:bidi="en-US"/>
        </w:rPr>
        <w:t>Земельный фонд</w:t>
      </w:r>
    </w:p>
    <w:p w14:paraId="7BB469D5" w14:textId="77777777" w:rsidR="000E053F" w:rsidRPr="006C0A32" w:rsidRDefault="00000000" w:rsidP="000E053F">
      <w:pPr>
        <w:ind w:firstLine="709"/>
        <w:jc w:val="both"/>
        <w:rPr>
          <w:lang w:val="ru-RU" w:bidi="en-US"/>
        </w:rPr>
      </w:pPr>
      <w:bookmarkStart w:id="13" w:name="_Hlk238796715"/>
      <w:r w:rsidRPr="006C0A32">
        <w:rPr>
          <w:lang w:val="kk-KZ" w:bidi="en-US"/>
        </w:rPr>
        <w:t xml:space="preserve">По данным Комитета по управлению земельными ресурсами Министерства сельского хозяйства РК, </w:t>
      </w:r>
      <w:r w:rsidR="00951ECF" w:rsidRPr="006C0A32">
        <w:rPr>
          <w:lang w:val="kk-KZ" w:bidi="en-US"/>
        </w:rPr>
        <w:t>в 202</w:t>
      </w:r>
      <w:r w:rsidR="00155804" w:rsidRPr="006C0A32">
        <w:rPr>
          <w:lang w:val="kk-KZ" w:bidi="en-US"/>
        </w:rPr>
        <w:t>5</w:t>
      </w:r>
      <w:r w:rsidR="00146738" w:rsidRPr="006C0A32">
        <w:rPr>
          <w:lang w:val="kk-KZ" w:bidi="en-US"/>
        </w:rPr>
        <w:t xml:space="preserve"> году </w:t>
      </w:r>
      <w:r w:rsidRPr="006C0A32">
        <w:rPr>
          <w:lang w:val="ru-RU" w:bidi="en-US"/>
        </w:rPr>
        <w:t>земельный фонд области Абай составляет 18 571,9 тыс. га</w:t>
      </w:r>
      <w:r w:rsidRPr="006C0A32">
        <w:rPr>
          <w:lang w:val="kk-KZ" w:eastAsia="ru-RU"/>
        </w:rPr>
        <w:t xml:space="preserve"> </w:t>
      </w:r>
      <w:r w:rsidR="00146738" w:rsidRPr="006C0A32">
        <w:rPr>
          <w:lang w:val="kk-KZ" w:eastAsia="ru-RU"/>
        </w:rPr>
        <w:t>(</w:t>
      </w:r>
      <w:r w:rsidRPr="006C0A32">
        <w:rPr>
          <w:lang w:val="kk-KZ" w:eastAsia="ru-RU"/>
        </w:rPr>
        <w:t>таблиц</w:t>
      </w:r>
      <w:r w:rsidR="00146738" w:rsidRPr="006C0A32">
        <w:rPr>
          <w:lang w:val="kk-KZ" w:eastAsia="ru-RU"/>
        </w:rPr>
        <w:t>а</w:t>
      </w:r>
      <w:r w:rsidRPr="006C0A32">
        <w:rPr>
          <w:lang w:val="kk-KZ" w:eastAsia="ru-RU"/>
        </w:rPr>
        <w:t xml:space="preserve"> 12.1.</w:t>
      </w:r>
      <w:r w:rsidR="00155804" w:rsidRPr="006C0A32">
        <w:rPr>
          <w:lang w:val="kk-KZ" w:eastAsia="ru-RU"/>
        </w:rPr>
        <w:t>3</w:t>
      </w:r>
      <w:r w:rsidR="00146738" w:rsidRPr="006C0A32">
        <w:rPr>
          <w:lang w:val="kk-KZ" w:eastAsia="ru-RU"/>
        </w:rPr>
        <w:t>)</w:t>
      </w:r>
      <w:r w:rsidRPr="006C0A32">
        <w:rPr>
          <w:lang w:val="kk-KZ" w:eastAsia="ru-RU"/>
        </w:rPr>
        <w:t>.</w:t>
      </w:r>
    </w:p>
    <w:bookmarkEnd w:id="13"/>
    <w:p w14:paraId="534D0BC9" w14:textId="77777777" w:rsidR="000E053F" w:rsidRPr="006C0A32" w:rsidRDefault="00000000" w:rsidP="000E053F">
      <w:pPr>
        <w:ind w:firstLine="709"/>
        <w:jc w:val="right"/>
        <w:rPr>
          <w:b/>
          <w:lang w:val="kk-KZ" w:eastAsia="ru-RU"/>
        </w:rPr>
      </w:pPr>
      <w:r w:rsidRPr="006C0A32">
        <w:rPr>
          <w:b/>
          <w:lang w:val="kk-KZ" w:eastAsia="ru-RU"/>
        </w:rPr>
        <w:t>Таблица 12.1.</w:t>
      </w:r>
      <w:r w:rsidR="00155804" w:rsidRPr="006C0A32">
        <w:rPr>
          <w:b/>
          <w:lang w:val="kk-KZ" w:eastAsia="ru-RU"/>
        </w:rPr>
        <w:t>3</w:t>
      </w:r>
    </w:p>
    <w:p w14:paraId="4DC9FE27" w14:textId="77777777" w:rsidR="000E053F" w:rsidRPr="006C0A32" w:rsidRDefault="00000000" w:rsidP="000E053F">
      <w:pPr>
        <w:jc w:val="center"/>
        <w:rPr>
          <w:b/>
          <w:lang w:val="kk-KZ" w:eastAsia="ru-RU"/>
        </w:rPr>
      </w:pPr>
      <w:r w:rsidRPr="006C0A32">
        <w:rPr>
          <w:lang w:val="kk-KZ" w:eastAsia="ru-RU"/>
        </w:rPr>
        <w:lastRenderedPageBreak/>
        <w:t xml:space="preserve"> </w:t>
      </w:r>
      <w:r w:rsidRPr="006C0A32">
        <w:rPr>
          <w:b/>
          <w:lang w:val="kk-KZ" w:eastAsia="ru-RU"/>
        </w:rPr>
        <w:t>Распределение земель в области</w:t>
      </w:r>
      <w:r w:rsidR="00146738" w:rsidRPr="006C0A32">
        <w:rPr>
          <w:b/>
          <w:lang w:val="kk-KZ" w:eastAsia="ru-RU"/>
        </w:rPr>
        <w:t xml:space="preserve"> Абай</w:t>
      </w:r>
      <w:r w:rsidR="00F3644D" w:rsidRPr="006C0A32">
        <w:rPr>
          <w:b/>
          <w:lang w:val="kk-KZ" w:eastAsia="ru-RU"/>
        </w:rPr>
        <w:t xml:space="preserve"> по категориям за 202</w:t>
      </w:r>
      <w:r w:rsidR="00155804" w:rsidRPr="006C0A32">
        <w:rPr>
          <w:b/>
          <w:lang w:val="kk-KZ" w:eastAsia="ru-RU"/>
        </w:rPr>
        <w:t>4</w:t>
      </w:r>
      <w:r w:rsidR="00F3644D" w:rsidRPr="006C0A32">
        <w:rPr>
          <w:b/>
          <w:lang w:val="kk-KZ" w:eastAsia="ru-RU"/>
        </w:rPr>
        <w:t>-202</w:t>
      </w:r>
      <w:r w:rsidR="00155804" w:rsidRPr="006C0A32">
        <w:rPr>
          <w:b/>
          <w:lang w:val="kk-KZ" w:eastAsia="ru-RU"/>
        </w:rPr>
        <w:t>5</w:t>
      </w:r>
      <w:r w:rsidRPr="006C0A32">
        <w:rPr>
          <w:b/>
          <w:lang w:val="kk-KZ" w:eastAsia="ru-RU"/>
        </w:rPr>
        <w:t xml:space="preserve"> годы, тыс. га</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6418"/>
        <w:gridCol w:w="1337"/>
        <w:gridCol w:w="1276"/>
      </w:tblGrid>
      <w:tr w:rsidR="00FC7945" w:rsidRPr="006C0A32" w14:paraId="4871EFD1" w14:textId="77777777" w:rsidTr="00D12288">
        <w:trPr>
          <w:trHeight w:val="143"/>
          <w:jc w:val="center"/>
        </w:trPr>
        <w:tc>
          <w:tcPr>
            <w:tcW w:w="462" w:type="dxa"/>
            <w:vAlign w:val="center"/>
          </w:tcPr>
          <w:p w14:paraId="5927F9BB" w14:textId="77777777" w:rsidR="00155804" w:rsidRPr="006C0A32" w:rsidRDefault="00000000" w:rsidP="00D12288">
            <w:pPr>
              <w:ind w:left="-38" w:right="62"/>
              <w:jc w:val="center"/>
              <w:rPr>
                <w:b/>
                <w:sz w:val="22"/>
                <w:szCs w:val="22"/>
                <w:lang w:val="kk-KZ" w:eastAsia="ru-RU" w:bidi="en-US"/>
              </w:rPr>
            </w:pPr>
            <w:r w:rsidRPr="006C0A32">
              <w:rPr>
                <w:b/>
                <w:sz w:val="22"/>
                <w:szCs w:val="22"/>
                <w:lang w:val="kk-KZ" w:eastAsia="ru-RU" w:bidi="en-US"/>
              </w:rPr>
              <w:t>№</w:t>
            </w:r>
          </w:p>
        </w:tc>
        <w:tc>
          <w:tcPr>
            <w:tcW w:w="6418" w:type="dxa"/>
            <w:vAlign w:val="center"/>
          </w:tcPr>
          <w:p w14:paraId="6DA4536C" w14:textId="77777777" w:rsidR="00155804" w:rsidRPr="006C0A32" w:rsidRDefault="00000000" w:rsidP="00B6074A">
            <w:pPr>
              <w:ind w:firstLine="57"/>
              <w:jc w:val="center"/>
              <w:rPr>
                <w:sz w:val="22"/>
                <w:szCs w:val="22"/>
                <w:lang w:val="kk-KZ" w:eastAsia="ru-RU" w:bidi="en-US"/>
              </w:rPr>
            </w:pPr>
            <w:r w:rsidRPr="006C0A32">
              <w:rPr>
                <w:b/>
                <w:sz w:val="22"/>
                <w:szCs w:val="22"/>
                <w:lang w:val="kk-KZ" w:eastAsia="ru-RU" w:bidi="en-US"/>
              </w:rPr>
              <w:t>Категория земель</w:t>
            </w:r>
          </w:p>
        </w:tc>
        <w:tc>
          <w:tcPr>
            <w:tcW w:w="1337" w:type="dxa"/>
          </w:tcPr>
          <w:p w14:paraId="542143EE" w14:textId="77777777" w:rsidR="00155804" w:rsidRPr="006C0A32" w:rsidRDefault="00000000" w:rsidP="00B6074A">
            <w:pPr>
              <w:ind w:firstLine="57"/>
              <w:jc w:val="center"/>
              <w:rPr>
                <w:b/>
                <w:sz w:val="22"/>
                <w:szCs w:val="22"/>
                <w:lang w:val="kk-KZ" w:eastAsia="ru-RU" w:bidi="en-US"/>
              </w:rPr>
            </w:pPr>
            <w:r w:rsidRPr="006C0A32">
              <w:rPr>
                <w:b/>
                <w:sz w:val="22"/>
                <w:szCs w:val="22"/>
                <w:lang w:val="kk-KZ" w:eastAsia="ru-RU" w:bidi="en-US"/>
              </w:rPr>
              <w:t>2024 год</w:t>
            </w:r>
          </w:p>
        </w:tc>
        <w:tc>
          <w:tcPr>
            <w:tcW w:w="1276" w:type="dxa"/>
            <w:vAlign w:val="center"/>
          </w:tcPr>
          <w:p w14:paraId="1B37D84E" w14:textId="77777777" w:rsidR="00155804" w:rsidRPr="006C0A32" w:rsidRDefault="00000000" w:rsidP="00B6074A">
            <w:pPr>
              <w:ind w:firstLine="57"/>
              <w:jc w:val="center"/>
              <w:rPr>
                <w:b/>
                <w:color w:val="FF0000"/>
                <w:sz w:val="22"/>
                <w:szCs w:val="22"/>
                <w:lang w:val="kk-KZ" w:eastAsia="ru-RU" w:bidi="en-US"/>
              </w:rPr>
            </w:pPr>
            <w:r w:rsidRPr="006C0A32">
              <w:rPr>
                <w:b/>
                <w:sz w:val="22"/>
                <w:szCs w:val="22"/>
                <w:lang w:val="kk-KZ" w:eastAsia="ru-RU" w:bidi="en-US"/>
              </w:rPr>
              <w:t xml:space="preserve">2025 год </w:t>
            </w:r>
          </w:p>
        </w:tc>
      </w:tr>
      <w:tr w:rsidR="00FC7945" w:rsidRPr="006C0A32" w14:paraId="4638FC96" w14:textId="77777777" w:rsidTr="00D12288">
        <w:trPr>
          <w:trHeight w:val="206"/>
          <w:jc w:val="center"/>
        </w:trPr>
        <w:tc>
          <w:tcPr>
            <w:tcW w:w="462" w:type="dxa"/>
          </w:tcPr>
          <w:p w14:paraId="560A09B4" w14:textId="77777777" w:rsidR="00155804" w:rsidRPr="006C0A32" w:rsidRDefault="00155804" w:rsidP="00D12288">
            <w:pPr>
              <w:numPr>
                <w:ilvl w:val="0"/>
                <w:numId w:val="8"/>
              </w:numPr>
              <w:ind w:left="-38" w:right="-51" w:firstLine="0"/>
              <w:contextualSpacing/>
              <w:jc w:val="center"/>
              <w:rPr>
                <w:rFonts w:eastAsia="Calibri"/>
                <w:sz w:val="22"/>
                <w:szCs w:val="22"/>
                <w:lang w:val="kk-KZ" w:bidi="en-US"/>
              </w:rPr>
            </w:pPr>
          </w:p>
        </w:tc>
        <w:tc>
          <w:tcPr>
            <w:tcW w:w="6418" w:type="dxa"/>
          </w:tcPr>
          <w:p w14:paraId="5A2323FE" w14:textId="77777777" w:rsidR="00155804" w:rsidRPr="006C0A32" w:rsidRDefault="00000000" w:rsidP="00B6074A">
            <w:pPr>
              <w:jc w:val="both"/>
              <w:rPr>
                <w:sz w:val="22"/>
                <w:szCs w:val="22"/>
                <w:lang w:val="kk-KZ" w:eastAsia="ru-RU" w:bidi="en-US"/>
              </w:rPr>
            </w:pPr>
            <w:r w:rsidRPr="006C0A32">
              <w:rPr>
                <w:sz w:val="22"/>
                <w:szCs w:val="22"/>
                <w:lang w:val="kk-KZ" w:eastAsia="ru-RU" w:bidi="en-US"/>
              </w:rPr>
              <w:t>Земли сельскохозяйственного назначения</w:t>
            </w:r>
          </w:p>
        </w:tc>
        <w:tc>
          <w:tcPr>
            <w:tcW w:w="1337" w:type="dxa"/>
          </w:tcPr>
          <w:p w14:paraId="1128ACCE" w14:textId="77777777" w:rsidR="00155804" w:rsidRPr="006C0A32" w:rsidRDefault="00000000" w:rsidP="00B6074A">
            <w:pPr>
              <w:autoSpaceDE w:val="0"/>
              <w:autoSpaceDN w:val="0"/>
              <w:adjustRightInd w:val="0"/>
              <w:ind w:firstLine="57"/>
              <w:jc w:val="center"/>
              <w:rPr>
                <w:rFonts w:eastAsia="Calibri"/>
                <w:sz w:val="22"/>
                <w:szCs w:val="22"/>
                <w:lang w:val="kk-KZ"/>
              </w:rPr>
            </w:pPr>
            <w:r w:rsidRPr="006C0A32">
              <w:rPr>
                <w:rFonts w:eastAsia="Calibri"/>
                <w:sz w:val="22"/>
                <w:szCs w:val="22"/>
                <w:lang w:val="ru-RU"/>
              </w:rPr>
              <w:t>9 241,4</w:t>
            </w:r>
          </w:p>
        </w:tc>
        <w:tc>
          <w:tcPr>
            <w:tcW w:w="1276" w:type="dxa"/>
          </w:tcPr>
          <w:p w14:paraId="607A1308" w14:textId="77777777" w:rsidR="00155804" w:rsidRPr="006C0A32" w:rsidRDefault="00000000" w:rsidP="00B6074A">
            <w:pPr>
              <w:ind w:firstLine="57"/>
              <w:jc w:val="center"/>
              <w:rPr>
                <w:sz w:val="22"/>
                <w:szCs w:val="22"/>
                <w:lang w:val="kk-KZ" w:eastAsia="ru-RU" w:bidi="en-US"/>
              </w:rPr>
            </w:pPr>
            <w:r w:rsidRPr="006C0A32">
              <w:rPr>
                <w:sz w:val="22"/>
                <w:szCs w:val="22"/>
                <w:lang w:val="kk-KZ" w:eastAsia="ru-RU" w:bidi="en-US"/>
              </w:rPr>
              <w:t>9 294,4</w:t>
            </w:r>
          </w:p>
        </w:tc>
      </w:tr>
      <w:tr w:rsidR="00FC7945" w:rsidRPr="006C0A32" w14:paraId="3D107788" w14:textId="77777777" w:rsidTr="00D12288">
        <w:trPr>
          <w:trHeight w:val="155"/>
          <w:jc w:val="center"/>
        </w:trPr>
        <w:tc>
          <w:tcPr>
            <w:tcW w:w="462" w:type="dxa"/>
          </w:tcPr>
          <w:p w14:paraId="133EE8CD" w14:textId="77777777" w:rsidR="00155804" w:rsidRPr="006C0A32" w:rsidRDefault="00155804" w:rsidP="00D12288">
            <w:pPr>
              <w:numPr>
                <w:ilvl w:val="0"/>
                <w:numId w:val="8"/>
              </w:numPr>
              <w:ind w:left="-38" w:right="62" w:firstLine="0"/>
              <w:jc w:val="center"/>
              <w:rPr>
                <w:rFonts w:eastAsia="Calibri"/>
                <w:sz w:val="22"/>
                <w:szCs w:val="22"/>
                <w:lang w:val="kk-KZ" w:bidi="en-US"/>
              </w:rPr>
            </w:pPr>
          </w:p>
        </w:tc>
        <w:tc>
          <w:tcPr>
            <w:tcW w:w="6418" w:type="dxa"/>
          </w:tcPr>
          <w:p w14:paraId="6F75BFEF" w14:textId="77777777" w:rsidR="00155804" w:rsidRPr="006C0A32" w:rsidRDefault="00000000" w:rsidP="00B6074A">
            <w:pPr>
              <w:jc w:val="both"/>
              <w:rPr>
                <w:sz w:val="22"/>
                <w:szCs w:val="22"/>
                <w:lang w:val="kk-KZ" w:eastAsia="ru-RU" w:bidi="en-US"/>
              </w:rPr>
            </w:pPr>
            <w:r w:rsidRPr="006C0A32">
              <w:rPr>
                <w:sz w:val="22"/>
                <w:szCs w:val="22"/>
                <w:lang w:val="kk-KZ" w:eastAsia="ru-RU" w:bidi="en-US"/>
              </w:rPr>
              <w:t>Земли населенных пунктов</w:t>
            </w:r>
          </w:p>
        </w:tc>
        <w:tc>
          <w:tcPr>
            <w:tcW w:w="1337" w:type="dxa"/>
          </w:tcPr>
          <w:p w14:paraId="13512E43" w14:textId="77777777" w:rsidR="00155804" w:rsidRPr="006C0A32" w:rsidRDefault="00000000" w:rsidP="00B6074A">
            <w:pPr>
              <w:autoSpaceDE w:val="0"/>
              <w:autoSpaceDN w:val="0"/>
              <w:adjustRightInd w:val="0"/>
              <w:ind w:firstLine="57"/>
              <w:jc w:val="center"/>
              <w:rPr>
                <w:rFonts w:eastAsia="Calibri"/>
                <w:sz w:val="22"/>
                <w:szCs w:val="22"/>
                <w:lang w:val="kk-KZ"/>
              </w:rPr>
            </w:pPr>
            <w:r w:rsidRPr="006C0A32">
              <w:rPr>
                <w:rFonts w:eastAsia="Calibri"/>
                <w:sz w:val="22"/>
                <w:szCs w:val="22"/>
                <w:lang w:val="ru-RU"/>
              </w:rPr>
              <w:t>2 436,9</w:t>
            </w:r>
          </w:p>
        </w:tc>
        <w:tc>
          <w:tcPr>
            <w:tcW w:w="1276" w:type="dxa"/>
          </w:tcPr>
          <w:p w14:paraId="2C686C53" w14:textId="77777777" w:rsidR="00155804" w:rsidRPr="006C0A32" w:rsidRDefault="00000000" w:rsidP="00B6074A">
            <w:pPr>
              <w:ind w:firstLine="57"/>
              <w:jc w:val="center"/>
              <w:rPr>
                <w:sz w:val="22"/>
                <w:szCs w:val="22"/>
                <w:lang w:val="kk-KZ" w:eastAsia="ru-RU" w:bidi="en-US"/>
              </w:rPr>
            </w:pPr>
            <w:r w:rsidRPr="006C0A32">
              <w:rPr>
                <w:sz w:val="22"/>
                <w:szCs w:val="22"/>
                <w:lang w:val="ru-RU" w:eastAsia="ru-RU" w:bidi="en-US"/>
              </w:rPr>
              <w:t>2 435,1</w:t>
            </w:r>
          </w:p>
        </w:tc>
      </w:tr>
      <w:tr w:rsidR="00FC7945" w:rsidRPr="006C0A32" w14:paraId="499FA03D" w14:textId="77777777" w:rsidTr="00D12288">
        <w:trPr>
          <w:trHeight w:val="467"/>
          <w:jc w:val="center"/>
        </w:trPr>
        <w:tc>
          <w:tcPr>
            <w:tcW w:w="462" w:type="dxa"/>
          </w:tcPr>
          <w:p w14:paraId="3BC66BE8" w14:textId="77777777" w:rsidR="00155804" w:rsidRPr="006C0A32" w:rsidRDefault="00155804" w:rsidP="00D12288">
            <w:pPr>
              <w:numPr>
                <w:ilvl w:val="0"/>
                <w:numId w:val="8"/>
              </w:numPr>
              <w:ind w:left="-38" w:right="62" w:firstLine="0"/>
              <w:jc w:val="center"/>
              <w:rPr>
                <w:rFonts w:eastAsia="Calibri"/>
                <w:sz w:val="22"/>
                <w:szCs w:val="22"/>
                <w:lang w:val="kk-KZ" w:bidi="en-US"/>
              </w:rPr>
            </w:pPr>
          </w:p>
        </w:tc>
        <w:tc>
          <w:tcPr>
            <w:tcW w:w="6418" w:type="dxa"/>
          </w:tcPr>
          <w:p w14:paraId="46267268" w14:textId="77777777" w:rsidR="00155804" w:rsidRPr="006C0A32" w:rsidRDefault="00000000" w:rsidP="00B6074A">
            <w:pPr>
              <w:jc w:val="both"/>
              <w:rPr>
                <w:sz w:val="22"/>
                <w:szCs w:val="22"/>
                <w:lang w:val="kk-KZ" w:eastAsia="ru-RU" w:bidi="en-US"/>
              </w:rPr>
            </w:pPr>
            <w:r w:rsidRPr="006C0A32">
              <w:rPr>
                <w:sz w:val="22"/>
                <w:szCs w:val="22"/>
                <w:lang w:val="kk-KZ" w:eastAsia="ru-RU" w:bidi="en-US"/>
              </w:rPr>
              <w:t>Земли</w:t>
            </w:r>
            <w:r w:rsidR="00C519AB" w:rsidRPr="006C0A32">
              <w:rPr>
                <w:sz w:val="22"/>
                <w:szCs w:val="22"/>
                <w:lang w:val="kk-KZ" w:eastAsia="ru-RU" w:bidi="en-US"/>
              </w:rPr>
              <w:t xml:space="preserve"> </w:t>
            </w:r>
            <w:r w:rsidRPr="006C0A32">
              <w:rPr>
                <w:sz w:val="22"/>
                <w:szCs w:val="22"/>
                <w:lang w:val="kk-KZ" w:eastAsia="ru-RU" w:bidi="en-US"/>
              </w:rPr>
              <w:t>промышленности, транспорта, связи и иного несельскохозяйственного назначения</w:t>
            </w:r>
          </w:p>
        </w:tc>
        <w:tc>
          <w:tcPr>
            <w:tcW w:w="1337" w:type="dxa"/>
          </w:tcPr>
          <w:p w14:paraId="4BFFD26D" w14:textId="77777777" w:rsidR="00155804" w:rsidRPr="006C0A32" w:rsidRDefault="00000000" w:rsidP="00B6074A">
            <w:pPr>
              <w:autoSpaceDE w:val="0"/>
              <w:autoSpaceDN w:val="0"/>
              <w:adjustRightInd w:val="0"/>
              <w:ind w:firstLine="57"/>
              <w:jc w:val="center"/>
              <w:rPr>
                <w:rFonts w:eastAsia="Calibri"/>
                <w:sz w:val="22"/>
                <w:szCs w:val="22"/>
                <w:lang w:val="ru-RU"/>
              </w:rPr>
            </w:pPr>
            <w:r w:rsidRPr="006C0A32">
              <w:rPr>
                <w:rFonts w:eastAsia="Calibri"/>
                <w:sz w:val="22"/>
                <w:szCs w:val="22"/>
                <w:lang w:val="ru-RU"/>
              </w:rPr>
              <w:t>103,4</w:t>
            </w:r>
          </w:p>
          <w:p w14:paraId="303886DA" w14:textId="77777777" w:rsidR="00155804" w:rsidRPr="006C0A32" w:rsidRDefault="00155804" w:rsidP="00B6074A">
            <w:pPr>
              <w:ind w:firstLine="57"/>
              <w:jc w:val="center"/>
              <w:rPr>
                <w:sz w:val="22"/>
                <w:szCs w:val="22"/>
                <w:lang w:val="kk-KZ" w:eastAsia="ru-RU" w:bidi="en-US"/>
              </w:rPr>
            </w:pPr>
          </w:p>
        </w:tc>
        <w:tc>
          <w:tcPr>
            <w:tcW w:w="1276" w:type="dxa"/>
          </w:tcPr>
          <w:p w14:paraId="039A1837" w14:textId="77777777" w:rsidR="00155804" w:rsidRPr="006C0A32" w:rsidRDefault="00000000" w:rsidP="00B6074A">
            <w:pPr>
              <w:ind w:firstLine="57"/>
              <w:jc w:val="center"/>
              <w:rPr>
                <w:sz w:val="22"/>
                <w:szCs w:val="22"/>
                <w:lang w:val="kk-KZ" w:eastAsia="ru-RU" w:bidi="en-US"/>
              </w:rPr>
            </w:pPr>
            <w:r w:rsidRPr="006C0A32">
              <w:rPr>
                <w:sz w:val="22"/>
                <w:szCs w:val="22"/>
                <w:lang w:val="kk-KZ" w:eastAsia="ru-RU" w:bidi="en-US"/>
              </w:rPr>
              <w:t>121,4</w:t>
            </w:r>
          </w:p>
        </w:tc>
      </w:tr>
      <w:tr w:rsidR="00FC7945" w:rsidRPr="006C0A32" w14:paraId="60019CD4" w14:textId="77777777" w:rsidTr="00D12288">
        <w:trPr>
          <w:trHeight w:val="199"/>
          <w:jc w:val="center"/>
        </w:trPr>
        <w:tc>
          <w:tcPr>
            <w:tcW w:w="462" w:type="dxa"/>
          </w:tcPr>
          <w:p w14:paraId="0BD32F16" w14:textId="77777777" w:rsidR="00155804" w:rsidRPr="006C0A32" w:rsidRDefault="00155804" w:rsidP="00D12288">
            <w:pPr>
              <w:numPr>
                <w:ilvl w:val="0"/>
                <w:numId w:val="8"/>
              </w:numPr>
              <w:ind w:left="-38" w:right="62" w:firstLine="0"/>
              <w:jc w:val="center"/>
              <w:rPr>
                <w:rFonts w:eastAsia="Calibri"/>
                <w:sz w:val="22"/>
                <w:szCs w:val="22"/>
                <w:lang w:val="kk-KZ" w:bidi="en-US"/>
              </w:rPr>
            </w:pPr>
          </w:p>
        </w:tc>
        <w:tc>
          <w:tcPr>
            <w:tcW w:w="6418" w:type="dxa"/>
          </w:tcPr>
          <w:p w14:paraId="3FC21A30" w14:textId="77777777" w:rsidR="00155804" w:rsidRPr="006C0A32" w:rsidRDefault="00000000" w:rsidP="00B6074A">
            <w:pPr>
              <w:jc w:val="both"/>
              <w:rPr>
                <w:sz w:val="22"/>
                <w:szCs w:val="22"/>
                <w:lang w:val="kk-KZ" w:eastAsia="ru-RU" w:bidi="en-US"/>
              </w:rPr>
            </w:pPr>
            <w:r w:rsidRPr="006C0A32">
              <w:rPr>
                <w:sz w:val="22"/>
                <w:szCs w:val="22"/>
                <w:lang w:val="kk-KZ" w:eastAsia="ru-RU" w:bidi="en-US"/>
              </w:rPr>
              <w:t>Земли особо охраняемых природных территорий</w:t>
            </w:r>
          </w:p>
        </w:tc>
        <w:tc>
          <w:tcPr>
            <w:tcW w:w="1337" w:type="dxa"/>
          </w:tcPr>
          <w:p w14:paraId="147369F3" w14:textId="77777777" w:rsidR="00155804" w:rsidRPr="006C0A32" w:rsidRDefault="00000000" w:rsidP="00B6074A">
            <w:pPr>
              <w:autoSpaceDE w:val="0"/>
              <w:autoSpaceDN w:val="0"/>
              <w:adjustRightInd w:val="0"/>
              <w:ind w:firstLine="57"/>
              <w:jc w:val="center"/>
              <w:rPr>
                <w:rFonts w:eastAsia="Calibri"/>
                <w:sz w:val="22"/>
                <w:szCs w:val="22"/>
                <w:lang w:val="kk-KZ"/>
              </w:rPr>
            </w:pPr>
            <w:r w:rsidRPr="006C0A32">
              <w:rPr>
                <w:rFonts w:eastAsia="Calibri"/>
                <w:sz w:val="22"/>
                <w:szCs w:val="22"/>
                <w:lang w:val="ru-RU"/>
              </w:rPr>
              <w:t>851,4</w:t>
            </w:r>
          </w:p>
        </w:tc>
        <w:tc>
          <w:tcPr>
            <w:tcW w:w="1276" w:type="dxa"/>
          </w:tcPr>
          <w:p w14:paraId="2AB43FD5" w14:textId="77777777" w:rsidR="00155804" w:rsidRPr="006C0A32" w:rsidRDefault="00000000" w:rsidP="00B6074A">
            <w:pPr>
              <w:ind w:firstLine="57"/>
              <w:jc w:val="center"/>
              <w:rPr>
                <w:sz w:val="22"/>
                <w:szCs w:val="22"/>
                <w:lang w:val="kk-KZ" w:eastAsia="ru-RU" w:bidi="en-US"/>
              </w:rPr>
            </w:pPr>
            <w:r w:rsidRPr="006C0A32">
              <w:rPr>
                <w:sz w:val="22"/>
                <w:szCs w:val="22"/>
                <w:lang w:val="ru-RU" w:eastAsia="ru-RU"/>
              </w:rPr>
              <w:t>851,4</w:t>
            </w:r>
          </w:p>
        </w:tc>
      </w:tr>
      <w:tr w:rsidR="00FC7945" w:rsidRPr="006C0A32" w14:paraId="07C61713" w14:textId="77777777" w:rsidTr="00D12288">
        <w:trPr>
          <w:trHeight w:val="98"/>
          <w:jc w:val="center"/>
        </w:trPr>
        <w:tc>
          <w:tcPr>
            <w:tcW w:w="462" w:type="dxa"/>
          </w:tcPr>
          <w:p w14:paraId="38EA51AD" w14:textId="77777777" w:rsidR="00155804" w:rsidRPr="006C0A32" w:rsidRDefault="00155804" w:rsidP="00D12288">
            <w:pPr>
              <w:numPr>
                <w:ilvl w:val="0"/>
                <w:numId w:val="8"/>
              </w:numPr>
              <w:ind w:left="-38" w:right="62" w:firstLine="0"/>
              <w:jc w:val="center"/>
              <w:rPr>
                <w:rFonts w:eastAsia="Calibri"/>
                <w:sz w:val="22"/>
                <w:szCs w:val="22"/>
                <w:lang w:val="kk-KZ" w:bidi="en-US"/>
              </w:rPr>
            </w:pPr>
          </w:p>
        </w:tc>
        <w:tc>
          <w:tcPr>
            <w:tcW w:w="6418" w:type="dxa"/>
          </w:tcPr>
          <w:p w14:paraId="104C1977" w14:textId="77777777" w:rsidR="00155804" w:rsidRPr="006C0A32" w:rsidRDefault="00000000" w:rsidP="00B6074A">
            <w:pPr>
              <w:jc w:val="both"/>
              <w:rPr>
                <w:sz w:val="22"/>
                <w:szCs w:val="22"/>
                <w:lang w:val="kk-KZ" w:eastAsia="ru-RU" w:bidi="en-US"/>
              </w:rPr>
            </w:pPr>
            <w:r w:rsidRPr="006C0A32">
              <w:rPr>
                <w:sz w:val="22"/>
                <w:szCs w:val="22"/>
                <w:lang w:val="kk-KZ" w:eastAsia="ru-RU" w:bidi="en-US"/>
              </w:rPr>
              <w:t>Земли лесного фонда</w:t>
            </w:r>
          </w:p>
        </w:tc>
        <w:tc>
          <w:tcPr>
            <w:tcW w:w="1337" w:type="dxa"/>
          </w:tcPr>
          <w:p w14:paraId="5279A5DF" w14:textId="77777777" w:rsidR="00155804" w:rsidRPr="006C0A32" w:rsidRDefault="00000000" w:rsidP="00B6074A">
            <w:pPr>
              <w:ind w:firstLine="57"/>
              <w:jc w:val="center"/>
              <w:rPr>
                <w:sz w:val="22"/>
                <w:szCs w:val="22"/>
                <w:lang w:val="kk-KZ" w:eastAsia="ru-RU" w:bidi="en-US"/>
              </w:rPr>
            </w:pPr>
            <w:r w:rsidRPr="006C0A32">
              <w:rPr>
                <w:sz w:val="22"/>
                <w:szCs w:val="22"/>
                <w:lang w:val="kk-KZ" w:eastAsia="ru-RU" w:bidi="en-US"/>
              </w:rPr>
              <w:t>-</w:t>
            </w:r>
          </w:p>
        </w:tc>
        <w:tc>
          <w:tcPr>
            <w:tcW w:w="1276" w:type="dxa"/>
          </w:tcPr>
          <w:p w14:paraId="1FDD4C55" w14:textId="77777777" w:rsidR="00155804" w:rsidRPr="006C0A32" w:rsidRDefault="00000000" w:rsidP="00B6074A">
            <w:pPr>
              <w:ind w:firstLine="57"/>
              <w:jc w:val="center"/>
              <w:rPr>
                <w:sz w:val="22"/>
                <w:szCs w:val="22"/>
                <w:lang w:val="kk-KZ" w:eastAsia="ru-RU" w:bidi="en-US"/>
              </w:rPr>
            </w:pPr>
            <w:r w:rsidRPr="006C0A32">
              <w:rPr>
                <w:sz w:val="22"/>
                <w:szCs w:val="22"/>
                <w:lang w:val="kk-KZ" w:eastAsia="ru-RU" w:bidi="en-US"/>
              </w:rPr>
              <w:t>-</w:t>
            </w:r>
          </w:p>
        </w:tc>
      </w:tr>
      <w:tr w:rsidR="00FC7945" w:rsidRPr="006C0A32" w14:paraId="72C198DF" w14:textId="77777777" w:rsidTr="00D12288">
        <w:trPr>
          <w:trHeight w:val="116"/>
          <w:jc w:val="center"/>
        </w:trPr>
        <w:tc>
          <w:tcPr>
            <w:tcW w:w="462" w:type="dxa"/>
          </w:tcPr>
          <w:p w14:paraId="556FDE3C" w14:textId="77777777" w:rsidR="00155804" w:rsidRPr="006C0A32" w:rsidRDefault="00155804" w:rsidP="00D12288">
            <w:pPr>
              <w:numPr>
                <w:ilvl w:val="0"/>
                <w:numId w:val="8"/>
              </w:numPr>
              <w:ind w:left="-38" w:right="62" w:firstLine="0"/>
              <w:jc w:val="center"/>
              <w:rPr>
                <w:rFonts w:eastAsia="Calibri"/>
                <w:sz w:val="22"/>
                <w:szCs w:val="22"/>
                <w:lang w:val="kk-KZ" w:bidi="en-US"/>
              </w:rPr>
            </w:pPr>
          </w:p>
        </w:tc>
        <w:tc>
          <w:tcPr>
            <w:tcW w:w="6418" w:type="dxa"/>
          </w:tcPr>
          <w:p w14:paraId="3FAD95B0" w14:textId="77777777" w:rsidR="00155804" w:rsidRPr="006C0A32" w:rsidRDefault="00000000" w:rsidP="00B6074A">
            <w:pPr>
              <w:jc w:val="both"/>
              <w:rPr>
                <w:sz w:val="22"/>
                <w:szCs w:val="22"/>
                <w:lang w:val="kk-KZ" w:eastAsia="ru-RU" w:bidi="en-US"/>
              </w:rPr>
            </w:pPr>
            <w:r w:rsidRPr="006C0A32">
              <w:rPr>
                <w:sz w:val="22"/>
                <w:szCs w:val="22"/>
                <w:lang w:val="kk-KZ" w:eastAsia="ru-RU" w:bidi="en-US"/>
              </w:rPr>
              <w:t>Земли водного фонда</w:t>
            </w:r>
          </w:p>
        </w:tc>
        <w:tc>
          <w:tcPr>
            <w:tcW w:w="1337" w:type="dxa"/>
          </w:tcPr>
          <w:p w14:paraId="01545E61" w14:textId="77777777" w:rsidR="00155804" w:rsidRPr="006C0A32" w:rsidRDefault="00000000" w:rsidP="00B6074A">
            <w:pPr>
              <w:autoSpaceDE w:val="0"/>
              <w:autoSpaceDN w:val="0"/>
              <w:adjustRightInd w:val="0"/>
              <w:ind w:firstLine="57"/>
              <w:jc w:val="center"/>
              <w:rPr>
                <w:rFonts w:eastAsia="Calibri"/>
                <w:sz w:val="22"/>
                <w:szCs w:val="22"/>
                <w:lang w:val="kk-KZ"/>
              </w:rPr>
            </w:pPr>
            <w:r w:rsidRPr="006C0A32">
              <w:rPr>
                <w:rFonts w:eastAsia="Calibri"/>
                <w:sz w:val="22"/>
                <w:szCs w:val="22"/>
                <w:lang w:val="ru-RU"/>
              </w:rPr>
              <w:t>82,1</w:t>
            </w:r>
          </w:p>
        </w:tc>
        <w:tc>
          <w:tcPr>
            <w:tcW w:w="1276" w:type="dxa"/>
          </w:tcPr>
          <w:p w14:paraId="1CB54FC2" w14:textId="77777777" w:rsidR="00155804" w:rsidRPr="006C0A32" w:rsidRDefault="00000000" w:rsidP="00B6074A">
            <w:pPr>
              <w:ind w:firstLine="57"/>
              <w:jc w:val="center"/>
              <w:rPr>
                <w:sz w:val="22"/>
                <w:szCs w:val="22"/>
                <w:lang w:val="kk-KZ" w:eastAsia="ru-RU" w:bidi="en-US"/>
              </w:rPr>
            </w:pPr>
            <w:r w:rsidRPr="006C0A32">
              <w:rPr>
                <w:sz w:val="22"/>
                <w:szCs w:val="22"/>
                <w:lang w:val="ru-RU" w:eastAsia="ru-RU" w:bidi="en-US"/>
              </w:rPr>
              <w:t>82,1</w:t>
            </w:r>
          </w:p>
        </w:tc>
      </w:tr>
      <w:tr w:rsidR="00FC7945" w:rsidRPr="006C0A32" w14:paraId="0E66C05C" w14:textId="77777777" w:rsidTr="00D12288">
        <w:trPr>
          <w:trHeight w:val="131"/>
          <w:jc w:val="center"/>
        </w:trPr>
        <w:tc>
          <w:tcPr>
            <w:tcW w:w="462" w:type="dxa"/>
          </w:tcPr>
          <w:p w14:paraId="08128EBA" w14:textId="77777777" w:rsidR="00155804" w:rsidRPr="006C0A32" w:rsidRDefault="00155804" w:rsidP="00D12288">
            <w:pPr>
              <w:numPr>
                <w:ilvl w:val="0"/>
                <w:numId w:val="8"/>
              </w:numPr>
              <w:ind w:left="-38" w:right="-52" w:firstLine="0"/>
              <w:jc w:val="center"/>
              <w:rPr>
                <w:rFonts w:eastAsia="Calibri"/>
                <w:sz w:val="22"/>
                <w:szCs w:val="22"/>
                <w:lang w:val="kk-KZ" w:bidi="en-US"/>
              </w:rPr>
            </w:pPr>
          </w:p>
        </w:tc>
        <w:tc>
          <w:tcPr>
            <w:tcW w:w="6418" w:type="dxa"/>
          </w:tcPr>
          <w:p w14:paraId="4AFA1A0F" w14:textId="77777777" w:rsidR="00155804" w:rsidRPr="006C0A32" w:rsidRDefault="00000000" w:rsidP="00B6074A">
            <w:pPr>
              <w:jc w:val="both"/>
              <w:rPr>
                <w:sz w:val="22"/>
                <w:szCs w:val="22"/>
                <w:lang w:val="kk-KZ" w:eastAsia="ru-RU" w:bidi="en-US"/>
              </w:rPr>
            </w:pPr>
            <w:r w:rsidRPr="006C0A32">
              <w:rPr>
                <w:sz w:val="22"/>
                <w:szCs w:val="22"/>
                <w:lang w:val="kk-KZ" w:eastAsia="ru-RU" w:bidi="en-US"/>
              </w:rPr>
              <w:t>Земли запаса</w:t>
            </w:r>
          </w:p>
        </w:tc>
        <w:tc>
          <w:tcPr>
            <w:tcW w:w="1337" w:type="dxa"/>
          </w:tcPr>
          <w:p w14:paraId="77C69CE5" w14:textId="77777777" w:rsidR="00155804" w:rsidRPr="006C0A32" w:rsidRDefault="00000000" w:rsidP="00B6074A">
            <w:pPr>
              <w:autoSpaceDE w:val="0"/>
              <w:autoSpaceDN w:val="0"/>
              <w:adjustRightInd w:val="0"/>
              <w:ind w:firstLine="57"/>
              <w:jc w:val="center"/>
              <w:rPr>
                <w:rFonts w:eastAsia="Calibri"/>
                <w:sz w:val="22"/>
                <w:szCs w:val="22"/>
                <w:lang w:val="kk-KZ"/>
              </w:rPr>
            </w:pPr>
            <w:r w:rsidRPr="006C0A32">
              <w:rPr>
                <w:rFonts w:eastAsia="Calibri"/>
                <w:sz w:val="22"/>
                <w:szCs w:val="22"/>
                <w:lang w:val="ru-RU"/>
              </w:rPr>
              <w:t>5 856,7</w:t>
            </w:r>
          </w:p>
        </w:tc>
        <w:tc>
          <w:tcPr>
            <w:tcW w:w="1276" w:type="dxa"/>
          </w:tcPr>
          <w:p w14:paraId="197DE92A" w14:textId="77777777" w:rsidR="00155804" w:rsidRPr="006C0A32" w:rsidRDefault="00000000" w:rsidP="00B6074A">
            <w:pPr>
              <w:ind w:firstLine="57"/>
              <w:jc w:val="center"/>
              <w:rPr>
                <w:sz w:val="22"/>
                <w:szCs w:val="22"/>
                <w:lang w:val="kk-KZ" w:eastAsia="ru-RU" w:bidi="en-US"/>
              </w:rPr>
            </w:pPr>
            <w:r w:rsidRPr="006C0A32">
              <w:rPr>
                <w:sz w:val="22"/>
                <w:szCs w:val="22"/>
                <w:lang w:val="ru-RU" w:eastAsia="ru-RU" w:bidi="en-US"/>
              </w:rPr>
              <w:t>5 787,5</w:t>
            </w:r>
          </w:p>
        </w:tc>
      </w:tr>
      <w:tr w:rsidR="00FC7945" w:rsidRPr="006C0A32" w14:paraId="0781FE24" w14:textId="77777777" w:rsidTr="00D12288">
        <w:trPr>
          <w:trHeight w:val="131"/>
          <w:jc w:val="center"/>
        </w:trPr>
        <w:tc>
          <w:tcPr>
            <w:tcW w:w="6880" w:type="dxa"/>
            <w:gridSpan w:val="2"/>
          </w:tcPr>
          <w:p w14:paraId="16EE4392" w14:textId="77777777" w:rsidR="00155804" w:rsidRPr="006C0A32" w:rsidRDefault="00000000" w:rsidP="00B6074A">
            <w:pPr>
              <w:ind w:firstLine="57"/>
              <w:jc w:val="center"/>
              <w:rPr>
                <w:b/>
                <w:sz w:val="22"/>
                <w:szCs w:val="22"/>
                <w:lang w:val="kk-KZ" w:eastAsia="ru-RU" w:bidi="en-US"/>
              </w:rPr>
            </w:pPr>
            <w:r w:rsidRPr="006C0A32">
              <w:rPr>
                <w:b/>
                <w:sz w:val="22"/>
                <w:szCs w:val="22"/>
                <w:lang w:val="kk-KZ" w:eastAsia="ru-RU" w:bidi="en-US"/>
              </w:rPr>
              <w:t>ИТОГО</w:t>
            </w:r>
          </w:p>
        </w:tc>
        <w:tc>
          <w:tcPr>
            <w:tcW w:w="1337" w:type="dxa"/>
          </w:tcPr>
          <w:p w14:paraId="4DA2E9B7" w14:textId="77777777" w:rsidR="00155804" w:rsidRPr="006C0A32" w:rsidRDefault="00000000" w:rsidP="00B6074A">
            <w:pPr>
              <w:autoSpaceDE w:val="0"/>
              <w:autoSpaceDN w:val="0"/>
              <w:adjustRightInd w:val="0"/>
              <w:ind w:firstLine="57"/>
              <w:jc w:val="center"/>
              <w:rPr>
                <w:rFonts w:eastAsia="Calibri"/>
                <w:b/>
                <w:sz w:val="22"/>
                <w:szCs w:val="22"/>
                <w:lang w:val="ru-RU"/>
              </w:rPr>
            </w:pPr>
            <w:r w:rsidRPr="006C0A32">
              <w:rPr>
                <w:rFonts w:eastAsia="Calibri"/>
                <w:b/>
                <w:sz w:val="22"/>
                <w:szCs w:val="22"/>
                <w:lang w:val="ru-RU"/>
              </w:rPr>
              <w:t>18 571,9</w:t>
            </w:r>
          </w:p>
        </w:tc>
        <w:tc>
          <w:tcPr>
            <w:tcW w:w="1276" w:type="dxa"/>
          </w:tcPr>
          <w:p w14:paraId="7DECFBBA" w14:textId="77777777" w:rsidR="00155804" w:rsidRPr="006C0A32" w:rsidRDefault="00000000" w:rsidP="00B6074A">
            <w:pPr>
              <w:autoSpaceDE w:val="0"/>
              <w:autoSpaceDN w:val="0"/>
              <w:adjustRightInd w:val="0"/>
              <w:jc w:val="center"/>
              <w:rPr>
                <w:rFonts w:eastAsia="Calibri"/>
                <w:b/>
                <w:sz w:val="22"/>
                <w:szCs w:val="22"/>
                <w:lang w:val="kk-KZ" w:bidi="en-US"/>
              </w:rPr>
            </w:pPr>
            <w:r w:rsidRPr="006C0A32">
              <w:rPr>
                <w:rFonts w:eastAsia="Calibri"/>
                <w:b/>
                <w:sz w:val="22"/>
                <w:szCs w:val="22"/>
                <w:lang w:val="ru-RU" w:bidi="en-US"/>
              </w:rPr>
              <w:t>18 571,9</w:t>
            </w:r>
          </w:p>
        </w:tc>
      </w:tr>
    </w:tbl>
    <w:p w14:paraId="20FF7064" w14:textId="77777777" w:rsidR="000E053F" w:rsidRPr="006C0A32" w:rsidRDefault="00000000" w:rsidP="00FB5AD8">
      <w:pPr>
        <w:ind w:firstLine="709"/>
        <w:jc w:val="center"/>
        <w:rPr>
          <w:i/>
          <w:noProof/>
          <w:lang w:val="kk-KZ" w:eastAsia="kk-KZ"/>
        </w:rPr>
      </w:pPr>
      <w:r w:rsidRPr="006C0A32">
        <w:rPr>
          <w:i/>
          <w:lang w:val="ru-RU" w:eastAsia="ru-RU"/>
        </w:rPr>
        <w:t xml:space="preserve">Источник: </w:t>
      </w:r>
      <w:r w:rsidRPr="006C0A32">
        <w:rPr>
          <w:i/>
          <w:noProof/>
          <w:lang w:val="kk-KZ" w:eastAsia="kk-KZ"/>
        </w:rPr>
        <w:t>Комитет по управлению земельными ресурсами МСХ РК.</w:t>
      </w:r>
    </w:p>
    <w:p w14:paraId="0287607B" w14:textId="77777777" w:rsidR="009305BF" w:rsidRPr="006C0A32" w:rsidRDefault="00000000" w:rsidP="00595AF2">
      <w:pPr>
        <w:pBdr>
          <w:bottom w:val="single" w:sz="4" w:space="0" w:color="FFFFFF"/>
        </w:pBdr>
        <w:jc w:val="both"/>
        <w:rPr>
          <w:rFonts w:eastAsia="Calibri"/>
          <w:i/>
          <w:lang w:val="ru-RU" w:eastAsia="ru-RU"/>
        </w:rPr>
      </w:pPr>
      <w:r w:rsidRPr="006C0A32">
        <w:rPr>
          <w:rFonts w:eastAsia="Calibri"/>
          <w:i/>
          <w:lang w:val="ru-RU" w:eastAsia="ru-RU"/>
        </w:rPr>
        <w:t xml:space="preserve">*по состоянию </w:t>
      </w:r>
      <w:r w:rsidR="00180F01" w:rsidRPr="006C0A32">
        <w:rPr>
          <w:rFonts w:eastAsia="Calibri"/>
          <w:i/>
          <w:lang w:val="kk-KZ" w:eastAsia="ru-RU"/>
        </w:rPr>
        <w:t xml:space="preserve">на </w:t>
      </w:r>
      <w:r w:rsidRPr="006C0A32">
        <w:rPr>
          <w:rFonts w:eastAsia="Calibri"/>
          <w:i/>
          <w:lang w:val="ru-RU" w:eastAsia="ru-RU"/>
        </w:rPr>
        <w:t>01.11.202</w:t>
      </w:r>
      <w:r w:rsidRPr="006C0A32">
        <w:rPr>
          <w:rFonts w:eastAsia="Calibri"/>
          <w:i/>
          <w:lang w:val="kk-KZ" w:eastAsia="ru-RU"/>
        </w:rPr>
        <w:t>5</w:t>
      </w:r>
      <w:r w:rsidRPr="006C0A32">
        <w:rPr>
          <w:rFonts w:eastAsia="Calibri"/>
          <w:i/>
          <w:lang w:val="ru-RU" w:eastAsia="ru-RU"/>
        </w:rPr>
        <w:t xml:space="preserve"> г.</w:t>
      </w:r>
    </w:p>
    <w:p w14:paraId="1E8D1259" w14:textId="77777777" w:rsidR="009305BF" w:rsidRPr="006C0A32" w:rsidRDefault="009305BF" w:rsidP="00027E6C">
      <w:pPr>
        <w:ind w:firstLine="709"/>
        <w:jc w:val="both"/>
        <w:rPr>
          <w:b/>
          <w:i/>
          <w:lang w:val="kk-KZ" w:bidi="en-US"/>
        </w:rPr>
      </w:pPr>
    </w:p>
    <w:p w14:paraId="250594A3" w14:textId="77777777" w:rsidR="00027E6C" w:rsidRPr="006C0A32" w:rsidRDefault="00000000" w:rsidP="006E08CF">
      <w:pPr>
        <w:ind w:firstLine="709"/>
        <w:jc w:val="both"/>
        <w:rPr>
          <w:b/>
          <w:i/>
          <w:lang w:val="ru-RU" w:bidi="en-US"/>
        </w:rPr>
      </w:pPr>
      <w:r w:rsidRPr="006C0A32">
        <w:rPr>
          <w:b/>
          <w:i/>
          <w:lang w:val="ru-RU" w:bidi="en-US"/>
        </w:rPr>
        <w:t>Состояние почв</w:t>
      </w:r>
    </w:p>
    <w:p w14:paraId="6223F373" w14:textId="77777777" w:rsidR="00027E6C" w:rsidRPr="006C0A32" w:rsidRDefault="00000000" w:rsidP="006E08CF">
      <w:pPr>
        <w:ind w:firstLine="709"/>
        <w:jc w:val="both"/>
        <w:rPr>
          <w:lang w:val="ru-RU" w:bidi="en-US"/>
        </w:rPr>
      </w:pPr>
      <w:r w:rsidRPr="006C0A32">
        <w:rPr>
          <w:lang w:val="ru-RU" w:bidi="en-US"/>
        </w:rPr>
        <w:t>В 2025 году РГП «</w:t>
      </w:r>
      <w:proofErr w:type="spellStart"/>
      <w:r w:rsidRPr="006C0A32">
        <w:rPr>
          <w:lang w:val="ru-RU" w:bidi="en-US"/>
        </w:rPr>
        <w:t>Казгидромет</w:t>
      </w:r>
      <w:proofErr w:type="spellEnd"/>
      <w:r w:rsidRPr="006C0A32">
        <w:rPr>
          <w:lang w:val="ru-RU" w:bidi="en-US"/>
        </w:rPr>
        <w:t>» в рамках мониторинга загрязнения почв города Семея в различных районах города отбирались пробы почвы для определения содержания тяжелых металлов (таблица 12.1.</w:t>
      </w:r>
      <w:r w:rsidR="00B20A72" w:rsidRPr="006C0A32">
        <w:rPr>
          <w:lang w:val="kk-KZ" w:bidi="en-US"/>
        </w:rPr>
        <w:t>4</w:t>
      </w:r>
      <w:r w:rsidRPr="006C0A32">
        <w:rPr>
          <w:lang w:val="ru-RU" w:bidi="en-US"/>
        </w:rPr>
        <w:t>).</w:t>
      </w:r>
    </w:p>
    <w:p w14:paraId="183F7280" w14:textId="77777777" w:rsidR="00027E6C" w:rsidRPr="006C0A32" w:rsidRDefault="00000000" w:rsidP="006E08CF">
      <w:pPr>
        <w:ind w:firstLine="709"/>
        <w:jc w:val="right"/>
        <w:rPr>
          <w:b/>
          <w:lang w:val="kk-KZ" w:bidi="en-US"/>
        </w:rPr>
      </w:pPr>
      <w:r w:rsidRPr="006C0A32">
        <w:rPr>
          <w:b/>
          <w:lang w:val="ru-RU" w:bidi="en-US"/>
        </w:rPr>
        <w:t>Таблица 12.1.</w:t>
      </w:r>
      <w:r w:rsidR="00F01DC0" w:rsidRPr="006C0A32">
        <w:rPr>
          <w:b/>
          <w:lang w:val="kk-KZ" w:bidi="en-US"/>
        </w:rPr>
        <w:t>4</w:t>
      </w:r>
    </w:p>
    <w:p w14:paraId="5518454E" w14:textId="77777777" w:rsidR="00027E6C" w:rsidRPr="006C0A32" w:rsidRDefault="00000000" w:rsidP="006E08CF">
      <w:pPr>
        <w:jc w:val="center"/>
        <w:rPr>
          <w:b/>
          <w:lang w:val="ru-RU" w:bidi="en-US"/>
        </w:rPr>
      </w:pPr>
      <w:bookmarkStart w:id="14" w:name="_Hlk238798201"/>
      <w:r w:rsidRPr="006C0A32">
        <w:rPr>
          <w:b/>
          <w:lang w:val="ru-RU" w:bidi="en-US"/>
        </w:rPr>
        <w:t xml:space="preserve">Загрязнение почв </w:t>
      </w:r>
      <w:r w:rsidR="005A3783" w:rsidRPr="006C0A32">
        <w:rPr>
          <w:b/>
          <w:lang w:val="ru-RU" w:bidi="en-US"/>
        </w:rPr>
        <w:t xml:space="preserve">в </w:t>
      </w:r>
      <w:r w:rsidRPr="006C0A32">
        <w:rPr>
          <w:b/>
          <w:lang w:val="ru-RU" w:bidi="en-US"/>
        </w:rPr>
        <w:t>об</w:t>
      </w:r>
      <w:r w:rsidR="000A25EC" w:rsidRPr="006C0A32">
        <w:rPr>
          <w:b/>
          <w:lang w:val="ru-RU" w:bidi="en-US"/>
        </w:rPr>
        <w:t>ласти</w:t>
      </w:r>
      <w:r w:rsidR="008512E9" w:rsidRPr="006C0A32">
        <w:rPr>
          <w:b/>
          <w:lang w:val="kk-KZ" w:bidi="en-US"/>
        </w:rPr>
        <w:t xml:space="preserve"> Абай</w:t>
      </w:r>
      <w:r w:rsidR="005A3783" w:rsidRPr="006C0A32">
        <w:rPr>
          <w:b/>
          <w:lang w:val="kk-KZ" w:bidi="en-US"/>
        </w:rPr>
        <w:t xml:space="preserve"> </w:t>
      </w:r>
      <w:r w:rsidR="000A25EC" w:rsidRPr="006C0A32">
        <w:rPr>
          <w:b/>
          <w:lang w:val="ru-RU" w:bidi="en-US"/>
        </w:rPr>
        <w:t>тяжёлыми металлами</w:t>
      </w:r>
      <w:r w:rsidR="008512E9" w:rsidRPr="006C0A32">
        <w:rPr>
          <w:b/>
          <w:lang w:val="kk-KZ" w:bidi="en-US"/>
        </w:rPr>
        <w:t xml:space="preserve"> </w:t>
      </w:r>
      <w:r w:rsidR="005A3783" w:rsidRPr="006C0A32">
        <w:rPr>
          <w:b/>
          <w:lang w:val="kk-KZ" w:bidi="en-US"/>
        </w:rPr>
        <w:t>за</w:t>
      </w:r>
      <w:r w:rsidR="00F04D50" w:rsidRPr="006C0A32">
        <w:rPr>
          <w:b/>
          <w:lang w:val="ru-RU" w:bidi="en-US"/>
        </w:rPr>
        <w:t xml:space="preserve"> 2025</w:t>
      </w:r>
      <w:r w:rsidRPr="006C0A32">
        <w:rPr>
          <w:b/>
          <w:lang w:val="ru-RU" w:bidi="en-US"/>
        </w:rPr>
        <w:t xml:space="preserve"> год, мг/кг</w:t>
      </w:r>
    </w:p>
    <w:tbl>
      <w:tblPr>
        <w:tblStyle w:val="TableGrid0"/>
        <w:tblW w:w="9634" w:type="dxa"/>
        <w:jc w:val="center"/>
        <w:tblLook w:val="04A0" w:firstRow="1" w:lastRow="0" w:firstColumn="1" w:lastColumn="0" w:noHBand="0" w:noVBand="1"/>
      </w:tblPr>
      <w:tblGrid>
        <w:gridCol w:w="2273"/>
        <w:gridCol w:w="1555"/>
        <w:gridCol w:w="1418"/>
        <w:gridCol w:w="1417"/>
        <w:gridCol w:w="1376"/>
        <w:gridCol w:w="1595"/>
      </w:tblGrid>
      <w:tr w:rsidR="00FC7945" w:rsidRPr="006C0A32" w14:paraId="2C882570" w14:textId="77777777" w:rsidTr="00D12288">
        <w:trPr>
          <w:jc w:val="center"/>
        </w:trPr>
        <w:tc>
          <w:tcPr>
            <w:tcW w:w="2273" w:type="dxa"/>
            <w:vMerge w:val="restart"/>
            <w:vAlign w:val="center"/>
          </w:tcPr>
          <w:bookmarkEnd w:id="14"/>
          <w:p w14:paraId="1F27B301" w14:textId="77777777" w:rsidR="00027E6C" w:rsidRPr="006C0A32" w:rsidRDefault="00000000" w:rsidP="00F04D50">
            <w:pPr>
              <w:jc w:val="center"/>
              <w:rPr>
                <w:rFonts w:ascii="Times New Roman" w:hAnsi="Times New Roman"/>
                <w:b/>
                <w:lang w:bidi="en-US"/>
              </w:rPr>
            </w:pPr>
            <w:r w:rsidRPr="006C0A32">
              <w:rPr>
                <w:rFonts w:ascii="Times New Roman" w:hAnsi="Times New Roman"/>
                <w:b/>
                <w:lang w:bidi="en-US"/>
              </w:rPr>
              <w:t>Наименование населенного пункта</w:t>
            </w:r>
          </w:p>
        </w:tc>
        <w:tc>
          <w:tcPr>
            <w:tcW w:w="7361" w:type="dxa"/>
            <w:gridSpan w:val="5"/>
            <w:vAlign w:val="center"/>
          </w:tcPr>
          <w:p w14:paraId="510AF5E5" w14:textId="77777777" w:rsidR="00027E6C" w:rsidRPr="006C0A32" w:rsidRDefault="00000000" w:rsidP="00F04D50">
            <w:pPr>
              <w:ind w:firstLine="709"/>
              <w:jc w:val="center"/>
              <w:rPr>
                <w:rFonts w:ascii="Times New Roman" w:hAnsi="Times New Roman"/>
                <w:b/>
                <w:lang w:bidi="en-US"/>
              </w:rPr>
            </w:pPr>
            <w:r w:rsidRPr="006C0A32">
              <w:rPr>
                <w:rFonts w:ascii="Times New Roman" w:hAnsi="Times New Roman"/>
                <w:b/>
                <w:lang w:bidi="en-US"/>
              </w:rPr>
              <w:t>Тяжелые металлы</w:t>
            </w:r>
          </w:p>
        </w:tc>
      </w:tr>
      <w:tr w:rsidR="00FC7945" w:rsidRPr="006C0A32" w14:paraId="0F3BF867" w14:textId="77777777" w:rsidTr="00D12288">
        <w:trPr>
          <w:trHeight w:val="415"/>
          <w:jc w:val="center"/>
        </w:trPr>
        <w:tc>
          <w:tcPr>
            <w:tcW w:w="2273" w:type="dxa"/>
            <w:vMerge/>
            <w:vAlign w:val="center"/>
          </w:tcPr>
          <w:p w14:paraId="7E110BF5" w14:textId="77777777" w:rsidR="00027E6C" w:rsidRPr="006C0A32" w:rsidRDefault="00027E6C" w:rsidP="00F04D50">
            <w:pPr>
              <w:ind w:firstLine="709"/>
              <w:jc w:val="center"/>
              <w:rPr>
                <w:rFonts w:ascii="Times New Roman" w:hAnsi="Times New Roman"/>
                <w:b/>
                <w:lang w:bidi="en-US"/>
              </w:rPr>
            </w:pPr>
          </w:p>
        </w:tc>
        <w:tc>
          <w:tcPr>
            <w:tcW w:w="1555" w:type="dxa"/>
            <w:vAlign w:val="center"/>
          </w:tcPr>
          <w:p w14:paraId="6F04A0C6" w14:textId="77777777" w:rsidR="00027E6C" w:rsidRPr="006C0A32" w:rsidRDefault="00000000" w:rsidP="00F04D50">
            <w:pPr>
              <w:jc w:val="center"/>
              <w:rPr>
                <w:rFonts w:ascii="Times New Roman" w:hAnsi="Times New Roman"/>
                <w:b/>
                <w:lang w:bidi="en-US"/>
              </w:rPr>
            </w:pPr>
            <w:r w:rsidRPr="006C0A32">
              <w:rPr>
                <w:rFonts w:ascii="Times New Roman" w:hAnsi="Times New Roman"/>
                <w:b/>
                <w:lang w:bidi="en-US"/>
              </w:rPr>
              <w:t>свинец</w:t>
            </w:r>
          </w:p>
        </w:tc>
        <w:tc>
          <w:tcPr>
            <w:tcW w:w="1418" w:type="dxa"/>
            <w:vAlign w:val="center"/>
          </w:tcPr>
          <w:p w14:paraId="1F98C5FD" w14:textId="77777777" w:rsidR="00027E6C" w:rsidRPr="006C0A32" w:rsidRDefault="00000000" w:rsidP="00F04D50">
            <w:pPr>
              <w:jc w:val="center"/>
              <w:rPr>
                <w:rFonts w:ascii="Times New Roman" w:hAnsi="Times New Roman"/>
                <w:b/>
                <w:lang w:bidi="en-US"/>
              </w:rPr>
            </w:pPr>
            <w:r w:rsidRPr="006C0A32">
              <w:rPr>
                <w:rFonts w:ascii="Times New Roman" w:hAnsi="Times New Roman"/>
                <w:b/>
                <w:lang w:bidi="en-US"/>
              </w:rPr>
              <w:t>хром</w:t>
            </w:r>
          </w:p>
        </w:tc>
        <w:tc>
          <w:tcPr>
            <w:tcW w:w="1417" w:type="dxa"/>
            <w:vAlign w:val="center"/>
          </w:tcPr>
          <w:p w14:paraId="42F050B4" w14:textId="77777777" w:rsidR="00027E6C" w:rsidRPr="006C0A32" w:rsidRDefault="00000000" w:rsidP="00F04D50">
            <w:pPr>
              <w:jc w:val="center"/>
              <w:rPr>
                <w:rFonts w:ascii="Times New Roman" w:hAnsi="Times New Roman"/>
                <w:b/>
                <w:lang w:bidi="en-US"/>
              </w:rPr>
            </w:pPr>
            <w:r w:rsidRPr="006C0A32">
              <w:rPr>
                <w:rFonts w:ascii="Times New Roman" w:hAnsi="Times New Roman"/>
                <w:b/>
                <w:lang w:bidi="en-US"/>
              </w:rPr>
              <w:t>медь</w:t>
            </w:r>
          </w:p>
        </w:tc>
        <w:tc>
          <w:tcPr>
            <w:tcW w:w="1376" w:type="dxa"/>
            <w:vAlign w:val="center"/>
          </w:tcPr>
          <w:p w14:paraId="1854E268" w14:textId="77777777" w:rsidR="00027E6C" w:rsidRPr="006C0A32" w:rsidRDefault="00000000" w:rsidP="00F04D50">
            <w:pPr>
              <w:jc w:val="center"/>
              <w:rPr>
                <w:rFonts w:ascii="Times New Roman" w:hAnsi="Times New Roman"/>
                <w:b/>
                <w:lang w:bidi="en-US"/>
              </w:rPr>
            </w:pPr>
            <w:r w:rsidRPr="006C0A32">
              <w:rPr>
                <w:rFonts w:ascii="Times New Roman" w:hAnsi="Times New Roman"/>
                <w:b/>
                <w:lang w:bidi="en-US"/>
              </w:rPr>
              <w:t>цинк</w:t>
            </w:r>
          </w:p>
        </w:tc>
        <w:tc>
          <w:tcPr>
            <w:tcW w:w="1595" w:type="dxa"/>
            <w:vAlign w:val="center"/>
          </w:tcPr>
          <w:p w14:paraId="0B7E8188" w14:textId="77777777" w:rsidR="00027E6C" w:rsidRPr="006C0A32" w:rsidRDefault="00000000" w:rsidP="00F04D50">
            <w:pPr>
              <w:jc w:val="center"/>
              <w:rPr>
                <w:rFonts w:ascii="Times New Roman" w:hAnsi="Times New Roman"/>
                <w:b/>
                <w:lang w:bidi="en-US"/>
              </w:rPr>
            </w:pPr>
            <w:r w:rsidRPr="006C0A32">
              <w:rPr>
                <w:rFonts w:ascii="Times New Roman" w:hAnsi="Times New Roman"/>
                <w:b/>
                <w:lang w:bidi="en-US"/>
              </w:rPr>
              <w:t>кадмий</w:t>
            </w:r>
          </w:p>
        </w:tc>
      </w:tr>
      <w:tr w:rsidR="00FC7945" w:rsidRPr="006C0A32" w14:paraId="3ED38741" w14:textId="77777777" w:rsidTr="00D12288">
        <w:trPr>
          <w:jc w:val="center"/>
        </w:trPr>
        <w:tc>
          <w:tcPr>
            <w:tcW w:w="2273" w:type="dxa"/>
          </w:tcPr>
          <w:p w14:paraId="0AB55187" w14:textId="77777777" w:rsidR="00027E6C" w:rsidRPr="006C0A32" w:rsidRDefault="00000000" w:rsidP="00F04D50">
            <w:pPr>
              <w:jc w:val="center"/>
              <w:rPr>
                <w:rFonts w:ascii="Times New Roman" w:hAnsi="Times New Roman"/>
                <w:lang w:bidi="en-US"/>
              </w:rPr>
            </w:pPr>
            <w:r w:rsidRPr="006C0A32">
              <w:rPr>
                <w:rFonts w:ascii="Times New Roman" w:hAnsi="Times New Roman"/>
                <w:lang w:bidi="en-US"/>
              </w:rPr>
              <w:t>Город Семей</w:t>
            </w:r>
          </w:p>
        </w:tc>
        <w:tc>
          <w:tcPr>
            <w:tcW w:w="1555" w:type="dxa"/>
          </w:tcPr>
          <w:p w14:paraId="69054DCE" w14:textId="77777777" w:rsidR="00027E6C" w:rsidRPr="006C0A32" w:rsidRDefault="00000000" w:rsidP="00F04D50">
            <w:pPr>
              <w:jc w:val="center"/>
              <w:rPr>
                <w:rFonts w:ascii="Times New Roman" w:hAnsi="Times New Roman"/>
                <w:lang w:bidi="en-US"/>
              </w:rPr>
            </w:pPr>
            <w:r w:rsidRPr="006C0A32">
              <w:rPr>
                <w:rFonts w:ascii="Times New Roman" w:hAnsi="Times New Roman"/>
                <w:lang w:eastAsia="ru-RU"/>
              </w:rPr>
              <w:t>11,63-115,25</w:t>
            </w:r>
          </w:p>
        </w:tc>
        <w:tc>
          <w:tcPr>
            <w:tcW w:w="1418" w:type="dxa"/>
          </w:tcPr>
          <w:p w14:paraId="0B86C6A9" w14:textId="77777777" w:rsidR="00027E6C" w:rsidRPr="006C0A32" w:rsidRDefault="00000000" w:rsidP="00F04D50">
            <w:pPr>
              <w:jc w:val="center"/>
              <w:rPr>
                <w:rFonts w:ascii="Times New Roman" w:hAnsi="Times New Roman"/>
                <w:lang w:bidi="en-US"/>
              </w:rPr>
            </w:pPr>
            <w:r w:rsidRPr="006C0A32">
              <w:rPr>
                <w:rFonts w:ascii="Times New Roman" w:hAnsi="Times New Roman"/>
                <w:lang w:eastAsia="ru-RU"/>
              </w:rPr>
              <w:t>0,38-1,65</w:t>
            </w:r>
          </w:p>
        </w:tc>
        <w:tc>
          <w:tcPr>
            <w:tcW w:w="1417" w:type="dxa"/>
          </w:tcPr>
          <w:p w14:paraId="4C7FE74F" w14:textId="77777777" w:rsidR="00027E6C" w:rsidRPr="006C0A32" w:rsidRDefault="00000000" w:rsidP="00F04D50">
            <w:pPr>
              <w:jc w:val="center"/>
              <w:rPr>
                <w:rFonts w:ascii="Times New Roman" w:hAnsi="Times New Roman"/>
                <w:lang w:bidi="en-US"/>
              </w:rPr>
            </w:pPr>
            <w:r w:rsidRPr="006C0A32">
              <w:rPr>
                <w:rFonts w:ascii="Times New Roman" w:hAnsi="Times New Roman"/>
                <w:lang w:eastAsia="ru-RU"/>
              </w:rPr>
              <w:t>0,75-3,33</w:t>
            </w:r>
          </w:p>
        </w:tc>
        <w:tc>
          <w:tcPr>
            <w:tcW w:w="1376" w:type="dxa"/>
          </w:tcPr>
          <w:p w14:paraId="61D99817" w14:textId="77777777" w:rsidR="00027E6C" w:rsidRPr="006C0A32" w:rsidRDefault="00000000" w:rsidP="00F04D50">
            <w:pPr>
              <w:jc w:val="center"/>
              <w:rPr>
                <w:rFonts w:ascii="Times New Roman" w:hAnsi="Times New Roman"/>
                <w:lang w:bidi="en-US"/>
              </w:rPr>
            </w:pPr>
            <w:r w:rsidRPr="006C0A32">
              <w:rPr>
                <w:rFonts w:ascii="Times New Roman" w:hAnsi="Times New Roman"/>
                <w:lang w:eastAsia="ru-RU"/>
              </w:rPr>
              <w:t>8,84-61,33</w:t>
            </w:r>
          </w:p>
        </w:tc>
        <w:tc>
          <w:tcPr>
            <w:tcW w:w="1595" w:type="dxa"/>
          </w:tcPr>
          <w:p w14:paraId="73AC94C0" w14:textId="77777777" w:rsidR="00027E6C" w:rsidRPr="006C0A32" w:rsidRDefault="00000000" w:rsidP="00F04D50">
            <w:pPr>
              <w:jc w:val="center"/>
              <w:rPr>
                <w:rFonts w:ascii="Times New Roman" w:hAnsi="Times New Roman"/>
                <w:lang w:bidi="en-US"/>
              </w:rPr>
            </w:pPr>
            <w:r w:rsidRPr="006C0A32">
              <w:rPr>
                <w:rFonts w:ascii="Times New Roman" w:hAnsi="Times New Roman"/>
                <w:lang w:eastAsia="ru-RU"/>
              </w:rPr>
              <w:t>0,12-0,47</w:t>
            </w:r>
          </w:p>
        </w:tc>
      </w:tr>
    </w:tbl>
    <w:p w14:paraId="53F8AC0B" w14:textId="77777777" w:rsidR="00027E6C" w:rsidRPr="006C0A32" w:rsidRDefault="00000000" w:rsidP="00B358BF">
      <w:pPr>
        <w:ind w:firstLine="709"/>
        <w:jc w:val="center"/>
        <w:rPr>
          <w:i/>
          <w:lang w:val="ru-RU" w:bidi="en-US"/>
        </w:rPr>
      </w:pPr>
      <w:r w:rsidRPr="006C0A32">
        <w:rPr>
          <w:i/>
          <w:lang w:val="ru-RU" w:bidi="en-US"/>
        </w:rPr>
        <w:t>Источник: РГП «</w:t>
      </w:r>
      <w:proofErr w:type="spellStart"/>
      <w:r w:rsidRPr="006C0A32">
        <w:rPr>
          <w:i/>
          <w:lang w:val="ru-RU" w:bidi="en-US"/>
        </w:rPr>
        <w:t>Казгидромет</w:t>
      </w:r>
      <w:proofErr w:type="spellEnd"/>
      <w:r w:rsidRPr="006C0A32">
        <w:rPr>
          <w:i/>
          <w:lang w:val="ru-RU" w:bidi="en-US"/>
        </w:rPr>
        <w:t>».</w:t>
      </w:r>
    </w:p>
    <w:p w14:paraId="05ECFD43" w14:textId="77777777" w:rsidR="00B20A72" w:rsidRPr="006C0A32" w:rsidRDefault="00B20A72" w:rsidP="000B30A6">
      <w:pPr>
        <w:ind w:firstLine="708"/>
        <w:jc w:val="both"/>
        <w:rPr>
          <w:lang w:val="kk-KZ" w:eastAsia="ru-RU"/>
        </w:rPr>
      </w:pPr>
    </w:p>
    <w:p w14:paraId="6FBCAFF4" w14:textId="77777777" w:rsidR="000B30A6" w:rsidRPr="006C0A32" w:rsidRDefault="00000000" w:rsidP="000B30A6">
      <w:pPr>
        <w:ind w:firstLine="708"/>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themeColor="hyperlink"/>
          <w:u w:val="single"/>
          <w:lang w:val="ru-RU" w:eastAsia="ru-RU"/>
        </w:rPr>
        <w:t xml:space="preserve">https://www.kazhydromet.kz/ru/ecology/ezhemesyachnyy-informacionnyy-byulleten-o-sostoyan </w:t>
      </w:r>
    </w:p>
    <w:p w14:paraId="34B721D2" w14:textId="77777777" w:rsidR="000B30A6" w:rsidRPr="006C0A32" w:rsidRDefault="00000000" w:rsidP="000B30A6">
      <w:pPr>
        <w:jc w:val="both"/>
        <w:rPr>
          <w:lang w:val="ru-RU" w:eastAsia="ru-RU"/>
        </w:rPr>
      </w:pPr>
      <w:proofErr w:type="spellStart"/>
      <w:r w:rsidRPr="006C0A32">
        <w:rPr>
          <w:color w:val="0563C1" w:themeColor="hyperlink"/>
          <w:u w:val="single"/>
          <w:lang w:val="ru-RU" w:eastAsia="ru-RU"/>
        </w:rPr>
        <w:t>ii-okruzhayuschey-sredy</w:t>
      </w:r>
      <w:proofErr w:type="spellEnd"/>
      <w:r w:rsidRPr="006C0A32">
        <w:rPr>
          <w:color w:val="0563C1" w:themeColor="hyperlink"/>
          <w:u w:val="single"/>
          <w:lang w:val="ru-RU" w:eastAsia="ru-RU"/>
        </w:rPr>
        <w:t>/2025</w:t>
      </w:r>
      <w:r w:rsidRPr="006C0A32">
        <w:rPr>
          <w:lang w:val="ru-RU" w:eastAsia="ru-RU"/>
        </w:rPr>
        <w:t xml:space="preserve">.   </w:t>
      </w:r>
    </w:p>
    <w:p w14:paraId="70994AA1" w14:textId="77777777" w:rsidR="00155804" w:rsidRPr="006C0A32" w:rsidRDefault="00155804" w:rsidP="00027E6C">
      <w:pPr>
        <w:ind w:firstLine="709"/>
        <w:jc w:val="both"/>
        <w:rPr>
          <w:b/>
          <w:lang w:val="kk-KZ" w:bidi="en-US"/>
        </w:rPr>
      </w:pPr>
    </w:p>
    <w:p w14:paraId="43D0FE6B" w14:textId="77777777" w:rsidR="00027E6C" w:rsidRPr="006C0A32" w:rsidRDefault="00000000" w:rsidP="00027E6C">
      <w:pPr>
        <w:ind w:firstLine="709"/>
        <w:jc w:val="both"/>
        <w:rPr>
          <w:b/>
          <w:lang w:val="ru-RU" w:bidi="en-US"/>
        </w:rPr>
      </w:pPr>
      <w:r w:rsidRPr="006C0A32">
        <w:rPr>
          <w:b/>
          <w:lang w:val="ru-RU" w:bidi="en-US"/>
        </w:rPr>
        <w:t>12.1.4. НЕДРА</w:t>
      </w:r>
    </w:p>
    <w:p w14:paraId="43BD397F" w14:textId="77777777" w:rsidR="00027E6C" w:rsidRPr="006C0A32" w:rsidRDefault="00027E6C" w:rsidP="00027E6C">
      <w:pPr>
        <w:ind w:firstLine="709"/>
        <w:jc w:val="both"/>
        <w:rPr>
          <w:b/>
          <w:lang w:val="ru-RU" w:bidi="en-US"/>
        </w:rPr>
      </w:pPr>
    </w:p>
    <w:p w14:paraId="4D5382D2" w14:textId="77777777" w:rsidR="004F6DB6" w:rsidRPr="006C0A32" w:rsidRDefault="00000000" w:rsidP="00027E6C">
      <w:pPr>
        <w:ind w:firstLine="709"/>
        <w:jc w:val="both"/>
        <w:rPr>
          <w:lang w:val="kk-KZ" w:eastAsia="ru-RU"/>
        </w:rPr>
      </w:pPr>
      <w:r w:rsidRPr="006C0A32">
        <w:rPr>
          <w:lang w:val="ru-RU" w:eastAsia="ru-RU"/>
        </w:rPr>
        <w:t>По информации Министерства промышленности и строительства РК, в 2025 году в области Абай действовала 321 лицензия и контракт на недропользование, основная часть которых связана с разведкой и добычей твердых полезных ископаемых.</w:t>
      </w:r>
    </w:p>
    <w:p w14:paraId="17CE8949" w14:textId="77777777" w:rsidR="002D71C6" w:rsidRPr="006C0A32" w:rsidRDefault="002D71C6" w:rsidP="00027E6C">
      <w:pPr>
        <w:ind w:firstLine="709"/>
        <w:jc w:val="both"/>
        <w:rPr>
          <w:b/>
          <w:lang w:val="kk-KZ" w:bidi="en-US"/>
        </w:rPr>
      </w:pPr>
    </w:p>
    <w:p w14:paraId="69756493" w14:textId="77777777" w:rsidR="00027E6C" w:rsidRPr="006C0A32" w:rsidRDefault="00000000" w:rsidP="00027E6C">
      <w:pPr>
        <w:ind w:firstLine="709"/>
        <w:jc w:val="both"/>
        <w:rPr>
          <w:b/>
          <w:lang w:val="ru-RU" w:bidi="en-US"/>
        </w:rPr>
      </w:pPr>
      <w:r w:rsidRPr="006C0A32">
        <w:rPr>
          <w:b/>
          <w:lang w:val="ru-RU" w:bidi="en-US"/>
        </w:rPr>
        <w:t xml:space="preserve">12.1.5. БИОРАЗНООБРАЗИЕ </w:t>
      </w:r>
    </w:p>
    <w:p w14:paraId="57A037F0" w14:textId="77777777" w:rsidR="00A066D2" w:rsidRPr="006C0A32" w:rsidRDefault="00A066D2" w:rsidP="00A066D2">
      <w:pPr>
        <w:ind w:firstLine="709"/>
        <w:jc w:val="both"/>
        <w:rPr>
          <w:b/>
          <w:iCs/>
          <w:lang w:val="ru-RU" w:bidi="en-US"/>
        </w:rPr>
      </w:pPr>
    </w:p>
    <w:p w14:paraId="388ED88A" w14:textId="77777777" w:rsidR="00A066D2" w:rsidRPr="006C0A32" w:rsidRDefault="00000000" w:rsidP="00A066D2">
      <w:pPr>
        <w:ind w:firstLine="709"/>
        <w:jc w:val="both"/>
        <w:rPr>
          <w:b/>
          <w:i/>
          <w:lang w:val="ru-RU" w:bidi="en-US"/>
        </w:rPr>
      </w:pPr>
      <w:r w:rsidRPr="006C0A32">
        <w:rPr>
          <w:b/>
          <w:i/>
          <w:lang w:val="ru-RU" w:bidi="en-US"/>
        </w:rPr>
        <w:t>Лесной фонд</w:t>
      </w:r>
    </w:p>
    <w:p w14:paraId="5B16049E" w14:textId="77777777" w:rsidR="00E63439" w:rsidRPr="006C0A32" w:rsidRDefault="00000000" w:rsidP="00E63439">
      <w:pPr>
        <w:ind w:firstLine="709"/>
        <w:jc w:val="both"/>
        <w:rPr>
          <w:lang w:val="ru-RU" w:bidi="en-US"/>
        </w:rPr>
      </w:pPr>
      <w:r w:rsidRPr="006C0A32">
        <w:rPr>
          <w:lang w:val="ru-RU" w:bidi="en-US"/>
        </w:rPr>
        <w:t xml:space="preserve">В рамках реализации Послания Президента Республики Казахстан от 1 сентября 2020 года по посадке более 2 млрд деревьев </w:t>
      </w:r>
      <w:r w:rsidR="008512E9" w:rsidRPr="006C0A32">
        <w:rPr>
          <w:lang w:val="kk-KZ" w:bidi="en-US"/>
        </w:rPr>
        <w:t>в</w:t>
      </w:r>
      <w:r w:rsidRPr="006C0A32">
        <w:rPr>
          <w:lang w:val="ru-RU" w:bidi="en-US"/>
        </w:rPr>
        <w:t xml:space="preserve"> 2025 год</w:t>
      </w:r>
      <w:r w:rsidR="00C519AB" w:rsidRPr="006C0A32">
        <w:rPr>
          <w:lang w:val="kk-KZ" w:bidi="en-US"/>
        </w:rPr>
        <w:t>у</w:t>
      </w:r>
      <w:r w:rsidRPr="006C0A32">
        <w:rPr>
          <w:lang w:val="ru-RU" w:bidi="en-US"/>
        </w:rPr>
        <w:t xml:space="preserve"> на территории лесного фонда высажено 21 157 300 деревьев на площади 5 285,6 га.</w:t>
      </w:r>
    </w:p>
    <w:p w14:paraId="76BBFD1C" w14:textId="77777777" w:rsidR="00E63439" w:rsidRPr="006C0A32" w:rsidRDefault="00000000" w:rsidP="00E63439">
      <w:pPr>
        <w:ind w:firstLine="709"/>
        <w:jc w:val="both"/>
        <w:rPr>
          <w:lang w:val="ru-RU" w:bidi="en-US"/>
        </w:rPr>
      </w:pPr>
      <w:r w:rsidRPr="006C0A32">
        <w:rPr>
          <w:lang w:val="ru-RU" w:bidi="en-US"/>
        </w:rPr>
        <w:t>В целях улучшения качества окружающей среды в населённых пунктах области реализуются мероприятия по озеленению. В рамках исполнения Послания Главы государства от 1 сентября 2020 года по посадке 15 млн деревьев в населённых пунктах за 2022–2025 годы высажено 283 656 саженцев, в том числе в 2025 году — 70 511 саженцев.</w:t>
      </w:r>
    </w:p>
    <w:p w14:paraId="24EA019A" w14:textId="77777777" w:rsidR="003D0022" w:rsidRPr="006C0A32" w:rsidRDefault="00000000" w:rsidP="00E24375">
      <w:pPr>
        <w:ind w:firstLine="709"/>
        <w:jc w:val="both"/>
        <w:rPr>
          <w:b/>
          <w:i/>
          <w:lang w:val="ru-RU" w:bidi="en-US"/>
        </w:rPr>
      </w:pPr>
      <w:r w:rsidRPr="006C0A32">
        <w:rPr>
          <w:b/>
          <w:i/>
          <w:lang w:val="ru-RU" w:bidi="en-US"/>
        </w:rPr>
        <w:t>Особо охраняемые природные территории</w:t>
      </w:r>
    </w:p>
    <w:p w14:paraId="404C301C" w14:textId="77777777" w:rsidR="00BB231F" w:rsidRPr="006C0A32" w:rsidRDefault="00000000" w:rsidP="00E63439">
      <w:pPr>
        <w:ind w:firstLine="709"/>
        <w:jc w:val="both"/>
        <w:rPr>
          <w:lang w:val="kk-KZ" w:bidi="en-US"/>
        </w:rPr>
      </w:pPr>
      <w:r w:rsidRPr="006C0A32">
        <w:rPr>
          <w:lang w:val="ru-RU" w:bidi="en-US"/>
        </w:rPr>
        <w:t>На территории области расположены особо охраняемые природные территории республиканского значения, включая ГЛПР «Семей-Орманы» площадью 656,4 тыс. га, ГНПП «Тарбагатай» площадью 143,5 тыс. га и часть ГПЗ «Алакольский» площадью 47,8 тыс. га. Указанные территории находятся в ведении Комитета лесного хозяйства и животного мира Министерства экологии и природных ресурсов РК.</w:t>
      </w:r>
    </w:p>
    <w:p w14:paraId="45DE80BB" w14:textId="77777777" w:rsidR="00E63439" w:rsidRPr="006C0A32" w:rsidRDefault="00000000" w:rsidP="00E63439">
      <w:pPr>
        <w:ind w:firstLine="709"/>
        <w:jc w:val="both"/>
        <w:rPr>
          <w:lang w:val="ru-RU" w:bidi="en-US"/>
        </w:rPr>
      </w:pPr>
      <w:r w:rsidRPr="006C0A32">
        <w:rPr>
          <w:lang w:val="ru-RU" w:bidi="en-US"/>
        </w:rPr>
        <w:lastRenderedPageBreak/>
        <w:t>В области также расположен</w:t>
      </w:r>
      <w:r w:rsidRPr="006C0A32">
        <w:rPr>
          <w:lang w:val="kk-KZ" w:bidi="en-US"/>
        </w:rPr>
        <w:t xml:space="preserve"> </w:t>
      </w:r>
      <w:r w:rsidRPr="006C0A32">
        <w:rPr>
          <w:lang w:val="ru-RU" w:bidi="en-US"/>
        </w:rPr>
        <w:t>ленточный бор государственного природного резервата «Семей-Орманы», охватывающий территории Бескарагайского, Бородулихинского, Жарминского, Абайского, Аягозского и Кокпектинского районов, а также города Семей.</w:t>
      </w:r>
    </w:p>
    <w:p w14:paraId="03FD689E" w14:textId="77777777" w:rsidR="00027E6C" w:rsidRPr="006C0A32" w:rsidRDefault="00000000" w:rsidP="003D0022">
      <w:pPr>
        <w:ind w:firstLine="709"/>
        <w:jc w:val="both"/>
        <w:rPr>
          <w:b/>
          <w:i/>
          <w:lang w:val="ru-RU" w:bidi="en-US"/>
        </w:rPr>
      </w:pPr>
      <w:r w:rsidRPr="006C0A32">
        <w:rPr>
          <w:b/>
          <w:i/>
          <w:lang w:val="ru-RU" w:bidi="en-US"/>
        </w:rPr>
        <w:t>Животный мир</w:t>
      </w:r>
    </w:p>
    <w:p w14:paraId="2BA33158" w14:textId="77777777" w:rsidR="00DA65AD" w:rsidRPr="006C0A32" w:rsidRDefault="00000000" w:rsidP="003D0022">
      <w:pPr>
        <w:ind w:firstLine="709"/>
        <w:jc w:val="both"/>
        <w:rPr>
          <w:lang w:val="kk-KZ" w:bidi="en-US"/>
        </w:rPr>
      </w:pPr>
      <w:r w:rsidRPr="006C0A32">
        <w:rPr>
          <w:lang w:val="ru-RU" w:bidi="en-US"/>
        </w:rPr>
        <w:t>Для области Абай характерно большое разнообразие природно-климатических зон, что обусловливает богатое биологическое разнообразие.</w:t>
      </w:r>
      <w:r w:rsidRPr="006C0A32">
        <w:rPr>
          <w:lang w:val="kk-KZ" w:bidi="en-US"/>
        </w:rPr>
        <w:t xml:space="preserve"> </w:t>
      </w:r>
      <w:r w:rsidR="003D0022" w:rsidRPr="006C0A32">
        <w:rPr>
          <w:lang w:val="ru-RU" w:bidi="en-US"/>
        </w:rPr>
        <w:t xml:space="preserve">Здесь обитают 335 видов птиц и 94 вида млекопитающих, 26 видов пресмыкающихся и 3 </w:t>
      </w:r>
      <w:r w:rsidRPr="006C0A32">
        <w:rPr>
          <w:lang w:val="kk-KZ" w:bidi="en-US"/>
        </w:rPr>
        <w:t xml:space="preserve">вида </w:t>
      </w:r>
      <w:r w:rsidR="003D0022" w:rsidRPr="006C0A32">
        <w:rPr>
          <w:lang w:val="ru-RU" w:bidi="en-US"/>
        </w:rPr>
        <w:t xml:space="preserve">земноводных. </w:t>
      </w:r>
    </w:p>
    <w:p w14:paraId="2EA8BC6F" w14:textId="77777777" w:rsidR="003D0022" w:rsidRPr="006C0A32" w:rsidRDefault="00000000" w:rsidP="003D0022">
      <w:pPr>
        <w:ind w:firstLine="709"/>
        <w:jc w:val="both"/>
        <w:rPr>
          <w:lang w:val="ru-RU" w:bidi="en-US"/>
        </w:rPr>
      </w:pPr>
      <w:r w:rsidRPr="006C0A32">
        <w:rPr>
          <w:lang w:val="ru-RU" w:bidi="en-US"/>
        </w:rPr>
        <w:t>На территории области обитают и охраняются такие животные, как манул, архар, каменная куница, беркут, сокол-балобан, сапсан, орлан-белохвост, дрофа, реликтовая чайка, журавль-красавка.</w:t>
      </w:r>
    </w:p>
    <w:p w14:paraId="1A51C265" w14:textId="77777777" w:rsidR="00932870" w:rsidRPr="006C0A32" w:rsidRDefault="00000000" w:rsidP="00932870">
      <w:pPr>
        <w:ind w:firstLine="709"/>
        <w:jc w:val="both"/>
        <w:rPr>
          <w:lang w:val="ru-RU" w:bidi="en-US"/>
        </w:rPr>
      </w:pPr>
      <w:r w:rsidRPr="006C0A32">
        <w:rPr>
          <w:lang w:val="ru-RU" w:bidi="en-US"/>
        </w:rPr>
        <w:t>В области насчитывается 37 охотничье-промысловых видов диких животных, в том числе:</w:t>
      </w:r>
      <w:r w:rsidRPr="006C0A32">
        <w:rPr>
          <w:lang w:val="kk-KZ" w:bidi="en-US"/>
        </w:rPr>
        <w:t xml:space="preserve"> </w:t>
      </w:r>
      <w:r w:rsidRPr="006C0A32">
        <w:rPr>
          <w:lang w:val="ru-RU" w:bidi="en-US"/>
        </w:rPr>
        <w:t xml:space="preserve">копытные (марал, лось, сибирская косуля, кабан), пушные (бурый медведь, рысь, лисица, корсак, барсук, </w:t>
      </w:r>
      <w:proofErr w:type="spellStart"/>
      <w:r w:rsidRPr="006C0A32">
        <w:rPr>
          <w:lang w:val="ru-RU" w:bidi="en-US"/>
        </w:rPr>
        <w:t>солонгой</w:t>
      </w:r>
      <w:proofErr w:type="spellEnd"/>
      <w:r w:rsidRPr="006C0A32">
        <w:rPr>
          <w:lang w:val="ru-RU" w:bidi="en-US"/>
        </w:rPr>
        <w:t>, американская норка, ласка, горностай, степной хорек, колонок, белка, заяц, сурок, ондатра, речной бобр), птицы (глухарь, тетерев, рябчик, куропатка, фазан, перепел, кеклик, гусь, утка, кулик, лысуха, голубь).</w:t>
      </w:r>
    </w:p>
    <w:p w14:paraId="4D9B6EE3" w14:textId="77777777" w:rsidR="00DA65AD" w:rsidRPr="006C0A32" w:rsidRDefault="00000000" w:rsidP="007E6686">
      <w:pPr>
        <w:ind w:firstLine="709"/>
        <w:jc w:val="both"/>
        <w:rPr>
          <w:lang w:val="kk-KZ" w:bidi="en-US"/>
        </w:rPr>
      </w:pPr>
      <w:r w:rsidRPr="006C0A32">
        <w:rPr>
          <w:lang w:val="ru-RU" w:bidi="en-US"/>
        </w:rPr>
        <w:t>В области Абай функционируют 10 закреплённых охотничьих хозяйств общей площадью 6 116,177 тыс. га и 9 резервных охотничьих угодий общей площадью 1 494,44 тыс. га.</w:t>
      </w:r>
    </w:p>
    <w:p w14:paraId="5EF9DE45" w14:textId="77777777" w:rsidR="003D0022" w:rsidRPr="006C0A32" w:rsidRDefault="00000000" w:rsidP="007E6686">
      <w:pPr>
        <w:ind w:firstLine="709"/>
        <w:jc w:val="both"/>
        <w:rPr>
          <w:lang w:val="kk-KZ" w:bidi="en-US"/>
        </w:rPr>
      </w:pPr>
      <w:r w:rsidRPr="006C0A32">
        <w:rPr>
          <w:lang w:val="ru-RU" w:bidi="en-US"/>
        </w:rPr>
        <w:t>В результате проводимых биотехнических мероприятий за последние годы удалось стабилизировать состояние популяций основных охотничье-промысловых видов диких животных и добиться устойчивого роста их численности</w:t>
      </w:r>
      <w:r w:rsidR="00DA65AD" w:rsidRPr="006C0A32">
        <w:rPr>
          <w:lang w:val="kk-KZ" w:bidi="en-US"/>
        </w:rPr>
        <w:t xml:space="preserve">, </w:t>
      </w:r>
      <w:r w:rsidR="00DA65AD" w:rsidRPr="006C0A32">
        <w:rPr>
          <w:lang w:val="ru-RU" w:bidi="en-US"/>
        </w:rPr>
        <w:t>в том числе лося, косули, кабана, медведя, глухаря, тетерева, рябчика и кеклика.</w:t>
      </w:r>
    </w:p>
    <w:p w14:paraId="32D0D4CF" w14:textId="77777777" w:rsidR="00600793" w:rsidRPr="006C0A32" w:rsidRDefault="00000000" w:rsidP="00027E6C">
      <w:pPr>
        <w:ind w:firstLine="709"/>
        <w:jc w:val="both"/>
        <w:rPr>
          <w:lang w:val="kk-KZ" w:bidi="en-US"/>
        </w:rPr>
      </w:pPr>
      <w:r w:rsidRPr="006C0A32">
        <w:rPr>
          <w:lang w:val="ru-RU" w:bidi="en-US"/>
        </w:rPr>
        <w:t>В целях сохранения популяций рыб ежегодно проводятся работы по зарыблению водоёмов области. В 2025 году в рамках Плана мероприятий по охране окружающей среды области Абай на 2023</w:t>
      </w:r>
      <w:r w:rsidR="00003715" w:rsidRPr="006C0A32">
        <w:rPr>
          <w:lang w:val="ru-RU" w:bidi="en-US"/>
        </w:rPr>
        <w:t>-</w:t>
      </w:r>
      <w:r w:rsidRPr="006C0A32">
        <w:rPr>
          <w:lang w:val="ru-RU" w:bidi="en-US"/>
        </w:rPr>
        <w:t xml:space="preserve">2025 годы за счёт средств областного бюджета проведено зарыбление реки </w:t>
      </w:r>
      <w:proofErr w:type="spellStart"/>
      <w:r w:rsidRPr="006C0A32">
        <w:rPr>
          <w:lang w:val="ru-RU" w:bidi="en-US"/>
        </w:rPr>
        <w:t>Ертис</w:t>
      </w:r>
      <w:proofErr w:type="spellEnd"/>
      <w:r w:rsidRPr="006C0A32">
        <w:rPr>
          <w:lang w:val="ru-RU" w:bidi="en-US"/>
        </w:rPr>
        <w:t xml:space="preserve"> 2 000 годовиками и 13 409 сеголетками сибирского осетра.</w:t>
      </w:r>
    </w:p>
    <w:p w14:paraId="1080D794" w14:textId="77777777" w:rsidR="00DA65AD" w:rsidRPr="006C0A32" w:rsidRDefault="00DA65AD" w:rsidP="00027E6C">
      <w:pPr>
        <w:ind w:firstLine="709"/>
        <w:jc w:val="both"/>
        <w:rPr>
          <w:b/>
          <w:lang w:val="kk-KZ" w:bidi="en-US"/>
        </w:rPr>
      </w:pPr>
    </w:p>
    <w:p w14:paraId="39DAFC18" w14:textId="77777777" w:rsidR="00027E6C" w:rsidRPr="006C0A32" w:rsidRDefault="00000000" w:rsidP="00027E6C">
      <w:pPr>
        <w:ind w:firstLine="709"/>
        <w:jc w:val="both"/>
        <w:rPr>
          <w:b/>
          <w:lang w:val="ru-RU" w:bidi="en-US"/>
        </w:rPr>
      </w:pPr>
      <w:r w:rsidRPr="006C0A32">
        <w:rPr>
          <w:b/>
          <w:lang w:val="ru-RU" w:bidi="en-US"/>
        </w:rPr>
        <w:t xml:space="preserve">12.1.6. РАДИАЦИОННАЯ ОБСТАНОВКА </w:t>
      </w:r>
    </w:p>
    <w:p w14:paraId="2105E875" w14:textId="77777777" w:rsidR="00027E6C" w:rsidRPr="006C0A32" w:rsidRDefault="00027E6C" w:rsidP="00027E6C">
      <w:pPr>
        <w:ind w:firstLine="709"/>
        <w:jc w:val="both"/>
        <w:rPr>
          <w:lang w:val="ru-RU" w:bidi="en-US"/>
        </w:rPr>
      </w:pPr>
    </w:p>
    <w:p w14:paraId="7AB38BC5" w14:textId="77777777" w:rsidR="009823AD" w:rsidRPr="006C0A32" w:rsidRDefault="00000000" w:rsidP="00B915E3">
      <w:pPr>
        <w:widowControl w:val="0"/>
        <w:autoSpaceDE w:val="0"/>
        <w:autoSpaceDN w:val="0"/>
        <w:ind w:right="-1" w:firstLine="705"/>
        <w:jc w:val="both"/>
        <w:rPr>
          <w:szCs w:val="28"/>
          <w:lang w:val="kk-KZ" w:bidi="en-US"/>
        </w:rPr>
      </w:pPr>
      <w:r w:rsidRPr="006C0A32">
        <w:rPr>
          <w:szCs w:val="28"/>
          <w:lang w:val="ru-RU" w:bidi="en-US"/>
        </w:rPr>
        <w:t xml:space="preserve">В 2025 году наблюдения за уровнем гамма-излучения на территории области Абай проводились ежедневно на метеорологических станциях Аягоз, Баршатас, </w:t>
      </w:r>
      <w:proofErr w:type="spellStart"/>
      <w:r w:rsidRPr="006C0A32">
        <w:rPr>
          <w:szCs w:val="28"/>
          <w:lang w:val="ru-RU" w:bidi="en-US"/>
        </w:rPr>
        <w:t>Бакты</w:t>
      </w:r>
      <w:proofErr w:type="spellEnd"/>
      <w:r w:rsidRPr="006C0A32">
        <w:rPr>
          <w:szCs w:val="28"/>
          <w:lang w:val="ru-RU" w:bidi="en-US"/>
        </w:rPr>
        <w:t xml:space="preserve">, </w:t>
      </w:r>
      <w:proofErr w:type="spellStart"/>
      <w:r w:rsidRPr="006C0A32">
        <w:rPr>
          <w:szCs w:val="28"/>
          <w:lang w:val="ru-RU" w:bidi="en-US"/>
        </w:rPr>
        <w:t>Жалгизтобе</w:t>
      </w:r>
      <w:proofErr w:type="spellEnd"/>
      <w:r w:rsidRPr="006C0A32">
        <w:rPr>
          <w:szCs w:val="28"/>
          <w:lang w:val="ru-RU" w:bidi="en-US"/>
        </w:rPr>
        <w:t xml:space="preserve">, </w:t>
      </w:r>
      <w:proofErr w:type="spellStart"/>
      <w:r w:rsidRPr="006C0A32">
        <w:rPr>
          <w:szCs w:val="28"/>
          <w:lang w:val="ru-RU" w:bidi="en-US"/>
        </w:rPr>
        <w:t>Кокпекты</w:t>
      </w:r>
      <w:proofErr w:type="spellEnd"/>
      <w:r w:rsidRPr="006C0A32">
        <w:rPr>
          <w:szCs w:val="28"/>
          <w:lang w:val="ru-RU" w:bidi="en-US"/>
        </w:rPr>
        <w:t>, Семей и Шар.</w:t>
      </w:r>
    </w:p>
    <w:p w14:paraId="5505F868" w14:textId="77777777" w:rsidR="00B915E3" w:rsidRPr="006C0A32" w:rsidRDefault="00000000" w:rsidP="00B915E3">
      <w:pPr>
        <w:widowControl w:val="0"/>
        <w:autoSpaceDE w:val="0"/>
        <w:autoSpaceDN w:val="0"/>
        <w:ind w:right="-1" w:firstLine="705"/>
        <w:jc w:val="both"/>
        <w:rPr>
          <w:szCs w:val="28"/>
          <w:lang w:val="ru-RU" w:bidi="en-US"/>
        </w:rPr>
      </w:pPr>
      <w:r w:rsidRPr="006C0A32">
        <w:rPr>
          <w:szCs w:val="28"/>
          <w:lang w:val="ru-RU" w:bidi="en-US"/>
        </w:rPr>
        <w:t>Средние значения радиационного гамма-фона приземного слоя атмосферы по населенным пунктам области находились в пределах 0,04-0,35 мкЗв/ч.</w:t>
      </w:r>
    </w:p>
    <w:p w14:paraId="611780BA" w14:textId="77777777" w:rsidR="00D47034" w:rsidRPr="006C0A32" w:rsidRDefault="00000000" w:rsidP="00B915E3">
      <w:pPr>
        <w:widowControl w:val="0"/>
        <w:autoSpaceDE w:val="0"/>
        <w:autoSpaceDN w:val="0"/>
        <w:ind w:right="-1" w:firstLine="705"/>
        <w:jc w:val="both"/>
        <w:rPr>
          <w:szCs w:val="28"/>
          <w:lang w:val="ru-RU" w:bidi="en-US"/>
        </w:rPr>
      </w:pPr>
      <w:r w:rsidRPr="006C0A32">
        <w:rPr>
          <w:szCs w:val="28"/>
          <w:lang w:val="ru-RU" w:bidi="en-US"/>
        </w:rPr>
        <w:t>В среднем по области радиационный гамма-фон составил 0,14 мкЗв/ч и находился в допустимых пределах.</w:t>
      </w:r>
    </w:p>
    <w:p w14:paraId="5DB23C54" w14:textId="77777777" w:rsidR="00B915E3" w:rsidRPr="006C0A32" w:rsidRDefault="00000000" w:rsidP="00B915E3">
      <w:pPr>
        <w:widowControl w:val="0"/>
        <w:autoSpaceDE w:val="0"/>
        <w:autoSpaceDN w:val="0"/>
        <w:ind w:right="-1" w:firstLine="705"/>
        <w:jc w:val="both"/>
        <w:rPr>
          <w:szCs w:val="28"/>
          <w:lang w:val="ru-RU"/>
        </w:rPr>
      </w:pPr>
      <w:r w:rsidRPr="006C0A32">
        <w:rPr>
          <w:szCs w:val="28"/>
          <w:lang w:val="ru-RU"/>
        </w:rPr>
        <w:t>Плотность радиоактивных выпадений в приземном слое атмосферы на территории области колебалась в пределах 0,9-4,1 Бк/м</w:t>
      </w:r>
      <w:r w:rsidRPr="006C0A32">
        <w:rPr>
          <w:szCs w:val="28"/>
          <w:vertAlign w:val="superscript"/>
          <w:lang w:val="ru-RU"/>
        </w:rPr>
        <w:t>2</w:t>
      </w:r>
      <w:r w:rsidRPr="006C0A32">
        <w:rPr>
          <w:szCs w:val="28"/>
          <w:lang w:val="ru-RU"/>
        </w:rPr>
        <w:t>. Средняя величина плотности выпадений по области составила 1,9 Бк/м</w:t>
      </w:r>
      <w:r w:rsidRPr="006C0A32">
        <w:rPr>
          <w:szCs w:val="28"/>
          <w:vertAlign w:val="superscript"/>
          <w:lang w:val="ru-RU"/>
        </w:rPr>
        <w:t>2</w:t>
      </w:r>
      <w:r w:rsidRPr="006C0A32">
        <w:rPr>
          <w:szCs w:val="28"/>
          <w:lang w:val="ru-RU"/>
        </w:rPr>
        <w:t>.</w:t>
      </w:r>
    </w:p>
    <w:p w14:paraId="19C15DC6" w14:textId="77777777" w:rsidR="00F65E51" w:rsidRPr="006C0A32" w:rsidRDefault="00000000" w:rsidP="00F65E51">
      <w:pPr>
        <w:ind w:firstLine="709"/>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themeColor="hyperlink"/>
          <w:u w:val="single"/>
          <w:lang w:val="ru-RU" w:eastAsia="ru-RU"/>
        </w:rPr>
        <w:t xml:space="preserve">https://www.kazhydromet.kz/ru/ecology/ezhemesyachnyy-informacionnyy-byulleten-o-sostoyan </w:t>
      </w:r>
    </w:p>
    <w:p w14:paraId="2A37470E" w14:textId="77777777" w:rsidR="00F65E51" w:rsidRPr="006C0A32" w:rsidRDefault="00000000" w:rsidP="00F65E51">
      <w:pPr>
        <w:widowControl w:val="0"/>
        <w:autoSpaceDE w:val="0"/>
        <w:autoSpaceDN w:val="0"/>
        <w:ind w:right="-1"/>
        <w:jc w:val="both"/>
        <w:rPr>
          <w:lang w:val="ru-RU"/>
        </w:rPr>
      </w:pPr>
      <w:proofErr w:type="spellStart"/>
      <w:r w:rsidRPr="006C0A32">
        <w:rPr>
          <w:color w:val="0563C1" w:themeColor="hyperlink"/>
          <w:u w:val="single"/>
          <w:lang w:val="ru-RU"/>
        </w:rPr>
        <w:t>ii-okruzhayuschey-sredy</w:t>
      </w:r>
      <w:proofErr w:type="spellEnd"/>
      <w:r w:rsidRPr="006C0A32">
        <w:rPr>
          <w:color w:val="0563C1" w:themeColor="hyperlink"/>
          <w:u w:val="single"/>
          <w:lang w:val="ru-RU"/>
        </w:rPr>
        <w:t>/2025</w:t>
      </w:r>
      <w:r w:rsidRPr="006C0A32">
        <w:rPr>
          <w:lang w:val="ru-RU"/>
        </w:rPr>
        <w:t xml:space="preserve">.   </w:t>
      </w:r>
    </w:p>
    <w:p w14:paraId="25AD9A90" w14:textId="77777777" w:rsidR="00027E6C" w:rsidRPr="006C0A32" w:rsidRDefault="00027E6C" w:rsidP="00027E6C">
      <w:pPr>
        <w:ind w:firstLine="709"/>
        <w:jc w:val="both"/>
        <w:rPr>
          <w:lang w:val="ru-RU" w:bidi="en-US"/>
        </w:rPr>
      </w:pPr>
    </w:p>
    <w:p w14:paraId="100F3BD1" w14:textId="77777777" w:rsidR="00027E6C" w:rsidRPr="006C0A32" w:rsidRDefault="00000000" w:rsidP="00027E6C">
      <w:pPr>
        <w:ind w:firstLine="709"/>
        <w:jc w:val="both"/>
        <w:rPr>
          <w:b/>
          <w:lang w:val="ru-RU" w:bidi="en-US"/>
        </w:rPr>
      </w:pPr>
      <w:r w:rsidRPr="006C0A32">
        <w:rPr>
          <w:b/>
          <w:lang w:val="ru-RU" w:bidi="en-US"/>
        </w:rPr>
        <w:t xml:space="preserve">12.1.7. ОТХОДЫ </w:t>
      </w:r>
    </w:p>
    <w:p w14:paraId="33766890" w14:textId="77777777" w:rsidR="00003715" w:rsidRPr="006C0A32" w:rsidRDefault="00003715" w:rsidP="00027E6C">
      <w:pPr>
        <w:ind w:firstLine="709"/>
        <w:jc w:val="both"/>
        <w:rPr>
          <w:b/>
          <w:iCs/>
          <w:lang w:val="ru-RU" w:bidi="en-US"/>
        </w:rPr>
      </w:pPr>
    </w:p>
    <w:p w14:paraId="60963986" w14:textId="77777777" w:rsidR="00027E6C" w:rsidRPr="006C0A32" w:rsidRDefault="00000000" w:rsidP="00027E6C">
      <w:pPr>
        <w:ind w:firstLine="709"/>
        <w:jc w:val="both"/>
        <w:rPr>
          <w:b/>
          <w:i/>
          <w:lang w:val="ru-RU" w:bidi="en-US"/>
        </w:rPr>
      </w:pPr>
      <w:r w:rsidRPr="006C0A32">
        <w:rPr>
          <w:b/>
          <w:i/>
          <w:lang w:val="ru-RU" w:bidi="en-US"/>
        </w:rPr>
        <w:t xml:space="preserve">Твердые бытовые отходы </w:t>
      </w:r>
    </w:p>
    <w:p w14:paraId="7E29A204" w14:textId="77777777" w:rsidR="005809B1" w:rsidRPr="006C0A32" w:rsidRDefault="00000000" w:rsidP="005809B1">
      <w:pPr>
        <w:ind w:firstLine="709"/>
        <w:jc w:val="both"/>
        <w:rPr>
          <w:lang w:val="kk-KZ" w:bidi="en-US"/>
        </w:rPr>
      </w:pPr>
      <w:r w:rsidRPr="006C0A32">
        <w:rPr>
          <w:lang w:val="ru-RU" w:bidi="en-US"/>
        </w:rPr>
        <w:t>В 2025 году в области Абай общий объём собранных отходов с учётом отходов самовывозов предприятий составил 65 056 тонн. Сбором и вывозом коммунальных отходов в области занимаются 2</w:t>
      </w:r>
      <w:r w:rsidRPr="006C0A32">
        <w:rPr>
          <w:lang w:val="kk-KZ" w:bidi="en-US"/>
        </w:rPr>
        <w:t>6</w:t>
      </w:r>
      <w:r w:rsidRPr="006C0A32">
        <w:rPr>
          <w:lang w:val="ru-RU" w:bidi="en-US"/>
        </w:rPr>
        <w:t xml:space="preserve"> </w:t>
      </w:r>
      <w:proofErr w:type="spellStart"/>
      <w:r w:rsidRPr="006C0A32">
        <w:rPr>
          <w:lang w:val="ru-RU" w:bidi="en-US"/>
        </w:rPr>
        <w:t>предприяти</w:t>
      </w:r>
      <w:proofErr w:type="spellEnd"/>
      <w:r w:rsidR="009823AD" w:rsidRPr="006C0A32">
        <w:rPr>
          <w:lang w:val="kk-KZ" w:bidi="en-US"/>
        </w:rPr>
        <w:t>й</w:t>
      </w:r>
      <w:r w:rsidRPr="006C0A32">
        <w:rPr>
          <w:lang w:val="ru-RU" w:bidi="en-US"/>
        </w:rPr>
        <w:t xml:space="preserve">, в том числе </w:t>
      </w:r>
      <w:r w:rsidRPr="006C0A32">
        <w:rPr>
          <w:lang w:val="kk-KZ" w:bidi="en-US"/>
        </w:rPr>
        <w:t>2</w:t>
      </w:r>
      <w:r w:rsidRPr="006C0A32">
        <w:rPr>
          <w:lang w:val="ru-RU" w:bidi="en-US"/>
        </w:rPr>
        <w:t xml:space="preserve"> государственных.  </w:t>
      </w:r>
    </w:p>
    <w:p w14:paraId="1E397994" w14:textId="77777777" w:rsidR="00027E6C" w:rsidRPr="006C0A32" w:rsidRDefault="00000000" w:rsidP="00027E6C">
      <w:pPr>
        <w:ind w:firstLine="709"/>
        <w:jc w:val="right"/>
        <w:rPr>
          <w:b/>
          <w:lang w:val="kk-KZ" w:eastAsia="ru-RU"/>
        </w:rPr>
      </w:pPr>
      <w:r w:rsidRPr="006C0A32">
        <w:rPr>
          <w:b/>
          <w:lang w:val="kk-KZ" w:eastAsia="ru-RU"/>
        </w:rPr>
        <w:t xml:space="preserve">Рисунок </w:t>
      </w:r>
      <w:r w:rsidR="00E67873" w:rsidRPr="006C0A32">
        <w:rPr>
          <w:b/>
          <w:lang w:val="ru-RU" w:eastAsia="ru-RU"/>
        </w:rPr>
        <w:t>12.1.</w:t>
      </w:r>
      <w:r w:rsidR="004E771A" w:rsidRPr="006C0A32">
        <w:rPr>
          <w:b/>
          <w:lang w:val="kk-KZ" w:eastAsia="ru-RU"/>
        </w:rPr>
        <w:t>3</w:t>
      </w:r>
    </w:p>
    <w:p w14:paraId="1DF9DBA3" w14:textId="77777777" w:rsidR="00027E6C" w:rsidRPr="006C0A32" w:rsidRDefault="00000000" w:rsidP="00027E6C">
      <w:pPr>
        <w:ind w:firstLine="709"/>
        <w:jc w:val="center"/>
        <w:rPr>
          <w:b/>
          <w:color w:val="FF0000"/>
          <w:lang w:val="kk-KZ" w:eastAsia="ru-RU"/>
        </w:rPr>
      </w:pPr>
      <w:r w:rsidRPr="006C0A32">
        <w:rPr>
          <w:b/>
          <w:lang w:val="ru-RU" w:eastAsia="ru-RU"/>
        </w:rPr>
        <w:t>Движение коммунальны</w:t>
      </w:r>
      <w:r w:rsidR="0063788E" w:rsidRPr="006C0A32">
        <w:rPr>
          <w:b/>
          <w:lang w:val="ru-RU" w:eastAsia="ru-RU"/>
        </w:rPr>
        <w:t>х отходов в области Абай за 202</w:t>
      </w:r>
      <w:r w:rsidR="005D68A8" w:rsidRPr="006C0A32">
        <w:rPr>
          <w:b/>
          <w:lang w:val="kk-KZ" w:eastAsia="ru-RU"/>
        </w:rPr>
        <w:t>5</w:t>
      </w:r>
      <w:r w:rsidRPr="006C0A32">
        <w:rPr>
          <w:b/>
          <w:lang w:val="ru-RU" w:eastAsia="ru-RU"/>
        </w:rPr>
        <w:t xml:space="preserve"> год, тонн</w:t>
      </w:r>
    </w:p>
    <w:p w14:paraId="156BD0E3" w14:textId="77777777" w:rsidR="00DC4F85" w:rsidRPr="006C0A32" w:rsidRDefault="00000000" w:rsidP="00F12E80">
      <w:pPr>
        <w:ind w:firstLine="709"/>
        <w:jc w:val="center"/>
        <w:rPr>
          <w:i/>
          <w:lang w:val="kk-KZ" w:bidi="en-US"/>
        </w:rPr>
      </w:pPr>
      <w:r w:rsidRPr="006C0A32">
        <w:rPr>
          <w:i/>
          <w:noProof/>
        </w:rPr>
        <w:lastRenderedPageBreak/>
        <w:drawing>
          <wp:inline distT="0" distB="0" distL="0" distR="0" wp14:anchorId="28BB8AEF" wp14:editId="3DCDBF2D">
            <wp:extent cx="4135395" cy="2186720"/>
            <wp:effectExtent l="0" t="0" r="0" b="4445"/>
            <wp:docPr id="114223416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34168" name="Picture 2"/>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4144720" cy="2191651"/>
                    </a:xfrm>
                    <a:prstGeom prst="rect">
                      <a:avLst/>
                    </a:prstGeom>
                    <a:noFill/>
                  </pic:spPr>
                </pic:pic>
              </a:graphicData>
            </a:graphic>
          </wp:inline>
        </w:drawing>
      </w:r>
    </w:p>
    <w:p w14:paraId="643951AE" w14:textId="77777777" w:rsidR="00027E6C" w:rsidRPr="006C0A32" w:rsidRDefault="00000000" w:rsidP="00F12E80">
      <w:pPr>
        <w:ind w:firstLine="709"/>
        <w:jc w:val="center"/>
        <w:rPr>
          <w:i/>
          <w:lang w:val="ru-RU" w:bidi="en-US"/>
        </w:rPr>
      </w:pPr>
      <w:r w:rsidRPr="006C0A32">
        <w:rPr>
          <w:i/>
          <w:lang w:val="ru-RU" w:bidi="en-US"/>
        </w:rPr>
        <w:t>Источник: Бюро национальной статистики АСПР РК.</w:t>
      </w:r>
    </w:p>
    <w:p w14:paraId="05FF696A" w14:textId="77777777" w:rsidR="00D12288" w:rsidRPr="006C0A32" w:rsidRDefault="00D12288" w:rsidP="00027E6C">
      <w:pPr>
        <w:ind w:firstLine="709"/>
        <w:jc w:val="both"/>
        <w:rPr>
          <w:b/>
          <w:i/>
          <w:lang w:val="kk-KZ" w:bidi="en-US"/>
        </w:rPr>
      </w:pPr>
    </w:p>
    <w:p w14:paraId="327BBBE2" w14:textId="77777777" w:rsidR="00027E6C" w:rsidRPr="006C0A32" w:rsidRDefault="00000000" w:rsidP="00027E6C">
      <w:pPr>
        <w:ind w:firstLine="709"/>
        <w:jc w:val="both"/>
        <w:rPr>
          <w:b/>
          <w:i/>
          <w:lang w:val="ru-RU" w:bidi="en-US"/>
        </w:rPr>
      </w:pPr>
      <w:r w:rsidRPr="006C0A32">
        <w:rPr>
          <w:b/>
          <w:i/>
          <w:lang w:val="ru-RU" w:bidi="en-US"/>
        </w:rPr>
        <w:t>Полигоны</w:t>
      </w:r>
    </w:p>
    <w:p w14:paraId="4FE3A5AB" w14:textId="77777777" w:rsidR="005675D8" w:rsidRPr="006C0A32" w:rsidRDefault="00000000" w:rsidP="005675D8">
      <w:pPr>
        <w:ind w:firstLine="709"/>
        <w:jc w:val="both"/>
        <w:rPr>
          <w:lang w:val="kk-KZ" w:bidi="en-US"/>
        </w:rPr>
      </w:pPr>
      <w:r w:rsidRPr="006C0A32">
        <w:rPr>
          <w:lang w:val="ru-RU" w:bidi="en-US"/>
        </w:rPr>
        <w:t>На территории области Абай расположен</w:t>
      </w:r>
      <w:r w:rsidRPr="006C0A32">
        <w:rPr>
          <w:lang w:val="kk-KZ" w:bidi="en-US"/>
        </w:rPr>
        <w:t>ы</w:t>
      </w:r>
      <w:r w:rsidRPr="006C0A32">
        <w:rPr>
          <w:lang w:val="ru-RU" w:bidi="en-US"/>
        </w:rPr>
        <w:t xml:space="preserve"> 170 объектов размещения коммунальных отходов, из которых разрешительная документация на размещение отходов и разрешения на эмиссии в окружающую среду имеются у 6 полигонов ТБО.</w:t>
      </w:r>
    </w:p>
    <w:p w14:paraId="6B575F6B" w14:textId="77777777" w:rsidR="005675D8" w:rsidRPr="006C0A32" w:rsidRDefault="00000000" w:rsidP="005675D8">
      <w:pPr>
        <w:ind w:firstLine="709"/>
        <w:jc w:val="both"/>
        <w:rPr>
          <w:bCs/>
          <w:iCs/>
          <w:strike/>
          <w:lang w:val="kk-KZ" w:bidi="en-US"/>
        </w:rPr>
      </w:pPr>
      <w:r w:rsidRPr="006C0A32">
        <w:rPr>
          <w:bCs/>
          <w:iCs/>
          <w:lang w:val="ru-RU" w:bidi="en-US"/>
        </w:rPr>
        <w:t xml:space="preserve">Согласно </w:t>
      </w:r>
      <w:r w:rsidRPr="006C0A32">
        <w:rPr>
          <w:bCs/>
          <w:iCs/>
          <w:lang w:val="kk-KZ" w:bidi="en-US"/>
        </w:rPr>
        <w:t>П</w:t>
      </w:r>
      <w:r w:rsidRPr="006C0A32">
        <w:rPr>
          <w:bCs/>
          <w:iCs/>
          <w:lang w:val="ru-RU" w:bidi="en-US"/>
        </w:rPr>
        <w:t xml:space="preserve">лану мероприятий по охране окружающей среды области Абай на 2023–2025 годы предусмотрено строительство </w:t>
      </w:r>
      <w:r w:rsidRPr="006C0A32">
        <w:rPr>
          <w:bCs/>
          <w:iCs/>
          <w:lang w:val="kk-KZ" w:bidi="en-US"/>
        </w:rPr>
        <w:t>шести</w:t>
      </w:r>
      <w:r w:rsidRPr="006C0A32">
        <w:rPr>
          <w:bCs/>
          <w:iCs/>
          <w:lang w:val="ru-RU" w:bidi="en-US"/>
        </w:rPr>
        <w:t xml:space="preserve"> полигонов ТБО в Бородулихинском, Жарминском, Урджарском, Абайском районах и в районе Аксуат. </w:t>
      </w:r>
      <w:r w:rsidRPr="006C0A32">
        <w:rPr>
          <w:bCs/>
          <w:iCs/>
          <w:strike/>
          <w:lang w:val="ru-RU" w:bidi="en-US"/>
        </w:rPr>
        <w:t xml:space="preserve"> </w:t>
      </w:r>
    </w:p>
    <w:p w14:paraId="11F484F5" w14:textId="77777777" w:rsidR="005675D8" w:rsidRPr="006C0A32" w:rsidRDefault="00000000" w:rsidP="005675D8">
      <w:pPr>
        <w:ind w:firstLine="709"/>
        <w:jc w:val="both"/>
        <w:rPr>
          <w:bCs/>
          <w:iCs/>
          <w:lang w:val="ru-RU" w:bidi="en-US"/>
        </w:rPr>
      </w:pPr>
      <w:bookmarkStart w:id="15" w:name="_Hlk238799012"/>
      <w:r w:rsidRPr="006C0A32">
        <w:rPr>
          <w:bCs/>
          <w:iCs/>
          <w:lang w:val="ru-RU" w:bidi="en-US"/>
        </w:rPr>
        <w:t xml:space="preserve">В Бородулихинском районе (посёлок </w:t>
      </w:r>
      <w:proofErr w:type="spellStart"/>
      <w:r w:rsidRPr="006C0A32">
        <w:rPr>
          <w:bCs/>
          <w:iCs/>
          <w:lang w:val="ru-RU" w:bidi="en-US"/>
        </w:rPr>
        <w:t>Жезкент</w:t>
      </w:r>
      <w:proofErr w:type="spellEnd"/>
      <w:r w:rsidRPr="006C0A32">
        <w:rPr>
          <w:bCs/>
          <w:iCs/>
          <w:lang w:val="ru-RU" w:bidi="en-US"/>
        </w:rPr>
        <w:t>)</w:t>
      </w:r>
      <w:r w:rsidRPr="006C0A32">
        <w:rPr>
          <w:bCs/>
          <w:iCs/>
          <w:lang w:val="kk-KZ" w:bidi="en-US"/>
        </w:rPr>
        <w:t xml:space="preserve"> </w:t>
      </w:r>
      <w:r w:rsidRPr="006C0A32">
        <w:rPr>
          <w:bCs/>
          <w:iCs/>
          <w:lang w:val="ru-RU" w:bidi="en-US"/>
        </w:rPr>
        <w:t>определён земельный участок для строительства полигонов ТБО, оформлены государственные акты на право землепользования. Прорабатывается вопрос выделения финансирования на проведение проектно-изыскательских работ, необходимых для разработки проектно-сметной документации (ПСД) на строительство полигонов ТБО.</w:t>
      </w:r>
    </w:p>
    <w:bookmarkEnd w:id="15"/>
    <w:p w14:paraId="6C9D72DC" w14:textId="77777777" w:rsidR="005675D8" w:rsidRPr="006C0A32" w:rsidRDefault="00000000" w:rsidP="005675D8">
      <w:pPr>
        <w:ind w:firstLine="709"/>
        <w:jc w:val="both"/>
        <w:rPr>
          <w:bCs/>
          <w:iCs/>
          <w:lang w:val="kk-KZ" w:bidi="en-US"/>
        </w:rPr>
      </w:pPr>
      <w:r w:rsidRPr="006C0A32">
        <w:rPr>
          <w:bCs/>
          <w:iCs/>
          <w:lang w:val="ru-RU" w:bidi="en-US"/>
        </w:rPr>
        <w:t xml:space="preserve">В Абайском районе (село </w:t>
      </w:r>
      <w:proofErr w:type="spellStart"/>
      <w:r w:rsidRPr="006C0A32">
        <w:rPr>
          <w:bCs/>
          <w:iCs/>
          <w:lang w:val="ru-RU" w:bidi="en-US"/>
        </w:rPr>
        <w:t>Кокбай</w:t>
      </w:r>
      <w:proofErr w:type="spellEnd"/>
      <w:r w:rsidRPr="006C0A32">
        <w:rPr>
          <w:bCs/>
          <w:iCs/>
          <w:lang w:val="ru-RU" w:bidi="en-US"/>
        </w:rPr>
        <w:t>)</w:t>
      </w:r>
      <w:r w:rsidRPr="006C0A32">
        <w:rPr>
          <w:bCs/>
          <w:iCs/>
          <w:lang w:val="kk-KZ" w:bidi="en-US"/>
        </w:rPr>
        <w:t xml:space="preserve"> </w:t>
      </w:r>
      <w:r w:rsidRPr="006C0A32">
        <w:rPr>
          <w:bCs/>
          <w:iCs/>
          <w:lang w:val="ru-RU" w:bidi="en-US"/>
        </w:rPr>
        <w:t>проектно-сметная документация разработана. Документы были сформированы и направлены для прохождения государственной экспертизы, однако положительное согласование не получено. В настоящее время проводятся работы по корректировке.</w:t>
      </w:r>
    </w:p>
    <w:p w14:paraId="6F4C432D" w14:textId="77777777" w:rsidR="005675D8" w:rsidRPr="006C0A32" w:rsidRDefault="00000000" w:rsidP="005675D8">
      <w:pPr>
        <w:ind w:firstLine="709"/>
        <w:jc w:val="both"/>
        <w:rPr>
          <w:bCs/>
          <w:iCs/>
          <w:lang w:val="kk-KZ" w:bidi="en-US"/>
        </w:rPr>
      </w:pPr>
      <w:r w:rsidRPr="006C0A32">
        <w:rPr>
          <w:bCs/>
          <w:iCs/>
          <w:lang w:val="ru-RU" w:bidi="en-US"/>
        </w:rPr>
        <w:t xml:space="preserve">В </w:t>
      </w:r>
      <w:r w:rsidRPr="006C0A32">
        <w:rPr>
          <w:iCs/>
          <w:lang w:val="ru-RU" w:bidi="en-US"/>
        </w:rPr>
        <w:t>Урджарском районе (село Урджар)</w:t>
      </w:r>
      <w:r w:rsidRPr="006C0A32">
        <w:rPr>
          <w:bCs/>
          <w:iCs/>
          <w:lang w:val="ru-RU" w:bidi="en-US"/>
        </w:rPr>
        <w:t xml:space="preserve"> завершение разработки ПСД планируется в апреле 2026 года. Оформлен земельный участок площадью 5 га для строительства полигона ТБО.</w:t>
      </w:r>
    </w:p>
    <w:p w14:paraId="5BBA0CDB" w14:textId="77777777" w:rsidR="005675D8" w:rsidRPr="006C0A32" w:rsidRDefault="00000000" w:rsidP="005675D8">
      <w:pPr>
        <w:ind w:firstLine="709"/>
        <w:jc w:val="both"/>
        <w:rPr>
          <w:bCs/>
          <w:iCs/>
          <w:lang w:val="ru-RU" w:bidi="en-US"/>
        </w:rPr>
      </w:pPr>
      <w:r w:rsidRPr="006C0A32">
        <w:rPr>
          <w:bCs/>
          <w:iCs/>
          <w:lang w:val="ru-RU" w:bidi="en-US"/>
        </w:rPr>
        <w:t>В районе Аксуат (село Аксуат)</w:t>
      </w:r>
      <w:r w:rsidRPr="006C0A32">
        <w:rPr>
          <w:b/>
          <w:bCs/>
          <w:iCs/>
          <w:lang w:val="kk-KZ" w:bidi="en-US"/>
        </w:rPr>
        <w:t xml:space="preserve"> </w:t>
      </w:r>
      <w:r w:rsidRPr="006C0A32">
        <w:rPr>
          <w:bCs/>
          <w:iCs/>
          <w:lang w:val="ru-RU" w:bidi="en-US"/>
        </w:rPr>
        <w:t xml:space="preserve">начаты строительно-монтажные работы полигона ТБО. Оформлен земельный участок площадью 5 га. В 2023 году разработан ПСД и получено заключение экспертизы (27.03.2023 г. №ЦЭ-0116/23). </w:t>
      </w:r>
      <w:r w:rsidRPr="006C0A32">
        <w:rPr>
          <w:bCs/>
          <w:iCs/>
          <w:strike/>
          <w:lang w:val="ru-RU" w:bidi="en-US"/>
        </w:rPr>
        <w:t xml:space="preserve"> </w:t>
      </w:r>
    </w:p>
    <w:p w14:paraId="0B8C22FA" w14:textId="77777777" w:rsidR="005675D8" w:rsidRPr="006C0A32" w:rsidRDefault="00000000" w:rsidP="005675D8">
      <w:pPr>
        <w:ind w:firstLine="709"/>
        <w:jc w:val="both"/>
        <w:rPr>
          <w:bCs/>
          <w:iCs/>
          <w:lang w:val="ru-RU" w:bidi="en-US"/>
        </w:rPr>
      </w:pPr>
      <w:r w:rsidRPr="006C0A32">
        <w:rPr>
          <w:bCs/>
          <w:iCs/>
          <w:lang w:val="ru-RU" w:bidi="en-US"/>
        </w:rPr>
        <w:t xml:space="preserve">Проведены следующие строительно-монтажные работы в районе Аксуат: </w:t>
      </w:r>
    </w:p>
    <w:p w14:paraId="1A267623" w14:textId="77777777" w:rsidR="005675D8" w:rsidRPr="006C0A32" w:rsidRDefault="00000000">
      <w:pPr>
        <w:numPr>
          <w:ilvl w:val="0"/>
          <w:numId w:val="9"/>
        </w:numPr>
        <w:contextualSpacing/>
        <w:jc w:val="both"/>
        <w:rPr>
          <w:rFonts w:eastAsia="Calibri"/>
          <w:bCs/>
          <w:iCs/>
          <w:lang w:val="ru-RU" w:bidi="en-US"/>
        </w:rPr>
      </w:pPr>
      <w:r w:rsidRPr="006C0A32">
        <w:rPr>
          <w:rFonts w:eastAsia="Calibri"/>
          <w:bCs/>
          <w:iCs/>
          <w:lang w:val="ru-RU" w:bidi="en-US"/>
        </w:rPr>
        <w:t>полностью установлены электрические опоры;</w:t>
      </w:r>
    </w:p>
    <w:p w14:paraId="508EE1B9" w14:textId="77777777" w:rsidR="005675D8" w:rsidRPr="006C0A32" w:rsidRDefault="00000000">
      <w:pPr>
        <w:numPr>
          <w:ilvl w:val="0"/>
          <w:numId w:val="9"/>
        </w:numPr>
        <w:contextualSpacing/>
        <w:jc w:val="both"/>
        <w:rPr>
          <w:rFonts w:eastAsia="Calibri"/>
          <w:bCs/>
          <w:iCs/>
          <w:lang w:val="ru-RU" w:bidi="en-US"/>
        </w:rPr>
      </w:pPr>
      <w:r w:rsidRPr="006C0A32">
        <w:rPr>
          <w:rFonts w:eastAsia="Calibri"/>
          <w:bCs/>
          <w:iCs/>
          <w:lang w:val="ru-RU" w:bidi="en-US"/>
        </w:rPr>
        <w:t>проведены работы по очистке строительной площадки площадью 5 га;</w:t>
      </w:r>
    </w:p>
    <w:p w14:paraId="14765B37" w14:textId="77777777" w:rsidR="005675D8" w:rsidRPr="006C0A32" w:rsidRDefault="00000000">
      <w:pPr>
        <w:numPr>
          <w:ilvl w:val="0"/>
          <w:numId w:val="9"/>
        </w:numPr>
        <w:contextualSpacing/>
        <w:jc w:val="both"/>
        <w:rPr>
          <w:rFonts w:eastAsia="Calibri"/>
          <w:bCs/>
          <w:iCs/>
          <w:lang w:val="kk-KZ" w:bidi="en-US"/>
        </w:rPr>
      </w:pPr>
      <w:r w:rsidRPr="006C0A32">
        <w:rPr>
          <w:rFonts w:eastAsia="Calibri"/>
          <w:bCs/>
          <w:iCs/>
          <w:lang w:val="ru-RU" w:bidi="en-US"/>
        </w:rPr>
        <w:t xml:space="preserve"> завершены работы по рытью 11 траншей.</w:t>
      </w:r>
    </w:p>
    <w:p w14:paraId="1B95FAC4" w14:textId="77777777" w:rsidR="005675D8" w:rsidRPr="006C0A32" w:rsidRDefault="00000000" w:rsidP="00027E6C">
      <w:pPr>
        <w:ind w:firstLine="709"/>
        <w:jc w:val="both"/>
        <w:rPr>
          <w:bCs/>
          <w:iCs/>
          <w:lang w:val="ru-RU" w:bidi="en-US"/>
        </w:rPr>
      </w:pPr>
      <w:r w:rsidRPr="006C0A32">
        <w:rPr>
          <w:bCs/>
          <w:iCs/>
          <w:lang w:val="ru-RU" w:bidi="en-US"/>
        </w:rPr>
        <w:t xml:space="preserve">Также запланировано строительство полигона ТБО в селе </w:t>
      </w:r>
      <w:proofErr w:type="spellStart"/>
      <w:r w:rsidRPr="006C0A32">
        <w:rPr>
          <w:bCs/>
          <w:iCs/>
          <w:lang w:val="ru-RU" w:bidi="en-US"/>
        </w:rPr>
        <w:t>Кабанбай</w:t>
      </w:r>
      <w:proofErr w:type="spellEnd"/>
      <w:r w:rsidRPr="006C0A32">
        <w:rPr>
          <w:bCs/>
          <w:iCs/>
          <w:lang w:val="ru-RU" w:bidi="en-US"/>
        </w:rPr>
        <w:t xml:space="preserve"> района </w:t>
      </w:r>
      <w:proofErr w:type="spellStart"/>
      <w:r w:rsidRPr="006C0A32">
        <w:rPr>
          <w:bCs/>
          <w:iCs/>
          <w:lang w:val="ru-RU" w:bidi="en-US"/>
        </w:rPr>
        <w:t>Маканшы</w:t>
      </w:r>
      <w:proofErr w:type="spellEnd"/>
      <w:r w:rsidRPr="006C0A32">
        <w:rPr>
          <w:bCs/>
          <w:iCs/>
          <w:lang w:val="ru-RU" w:bidi="en-US"/>
        </w:rPr>
        <w:t>. 12 ноября 2025 года завершена разработка ПСД. 14 ноября 2025 года ПСД направлена на проведение государственной экспертизы, по итогам которой получено отрицательное заключение в части электроснабжения. В настоящее время указанная часть проекта находится на доработке. Оформлен земельный участок площадью 9 га для строительства полигона ТБО.</w:t>
      </w:r>
    </w:p>
    <w:p w14:paraId="63C1E401" w14:textId="77777777" w:rsidR="00120D96" w:rsidRPr="006C0A32" w:rsidRDefault="00000000" w:rsidP="00120D96">
      <w:pPr>
        <w:ind w:firstLine="709"/>
        <w:jc w:val="both"/>
        <w:rPr>
          <w:bCs/>
          <w:iCs/>
          <w:lang w:val="ru-RU" w:bidi="en-US"/>
        </w:rPr>
      </w:pPr>
      <w:r w:rsidRPr="006C0A32">
        <w:rPr>
          <w:bCs/>
          <w:iCs/>
          <w:lang w:val="ru-RU" w:bidi="en-US"/>
        </w:rPr>
        <w:t xml:space="preserve"> Вместе с тем, согласно поручению Президента Республики Казахстан К.К. Токаева, данному в ходе рабочей поездки в область Абай 30 сентября 2022 года, запланировано строительство нового современного полигона для ТБО в городе Семей области Абай. В целях реализации указанного поручения выделен земельный участок площадью 100 гектаров, расположенный на расстоянии 13 км от города Семей. Проектно-сметная </w:t>
      </w:r>
      <w:r w:rsidRPr="006C0A32">
        <w:rPr>
          <w:bCs/>
          <w:iCs/>
          <w:lang w:val="ru-RU" w:bidi="en-US"/>
        </w:rPr>
        <w:lastRenderedPageBreak/>
        <w:t xml:space="preserve">документация разработана, и 24 октября 2024 года получено положительное заключение государственной экспертизы № 06-0380/24. </w:t>
      </w:r>
    </w:p>
    <w:p w14:paraId="2054DA0D" w14:textId="77777777" w:rsidR="00120D96" w:rsidRPr="006C0A32" w:rsidRDefault="00000000" w:rsidP="00120D96">
      <w:pPr>
        <w:ind w:firstLine="709"/>
        <w:jc w:val="both"/>
        <w:rPr>
          <w:bCs/>
          <w:iCs/>
          <w:lang w:val="kk-KZ" w:bidi="en-US"/>
        </w:rPr>
      </w:pPr>
      <w:r w:rsidRPr="006C0A32">
        <w:rPr>
          <w:bCs/>
          <w:iCs/>
          <w:lang w:val="ru-RU" w:bidi="en-US"/>
        </w:rPr>
        <w:t>В августе 2025 года между акиматом области Абай и турецкой компанией «</w:t>
      </w:r>
      <w:proofErr w:type="spellStart"/>
      <w:r w:rsidRPr="006C0A32">
        <w:rPr>
          <w:bCs/>
          <w:iCs/>
          <w:lang w:val="ru-RU" w:bidi="en-US"/>
        </w:rPr>
        <w:t>Makimsan</w:t>
      </w:r>
      <w:proofErr w:type="spellEnd"/>
      <w:r w:rsidRPr="006C0A32">
        <w:rPr>
          <w:bCs/>
          <w:iCs/>
          <w:lang w:val="ru-RU" w:bidi="en-US"/>
        </w:rPr>
        <w:t xml:space="preserve"> A.T.S St.» был подписан меморандум о взаимопонимании и сотрудничестве. В соответствии с указанным меморандумом турецкой компанией на строительной площадке полигона ТБО ведутся подготовительные строительно-монтажные работы.</w:t>
      </w:r>
    </w:p>
    <w:p w14:paraId="723DD679" w14:textId="77777777" w:rsidR="00027E6C" w:rsidRPr="006C0A32" w:rsidRDefault="00000000" w:rsidP="00027E6C">
      <w:pPr>
        <w:ind w:firstLine="709"/>
        <w:jc w:val="both"/>
        <w:rPr>
          <w:b/>
          <w:i/>
          <w:lang w:val="ru-RU" w:bidi="en-US"/>
        </w:rPr>
      </w:pPr>
      <w:r w:rsidRPr="006C0A32">
        <w:rPr>
          <w:b/>
          <w:i/>
          <w:lang w:val="ru-RU" w:bidi="en-US"/>
        </w:rPr>
        <w:t>Стихийные свалки</w:t>
      </w:r>
    </w:p>
    <w:p w14:paraId="4959D12C" w14:textId="77777777" w:rsidR="00E73993" w:rsidRPr="006C0A32" w:rsidRDefault="00000000" w:rsidP="00322D22">
      <w:pPr>
        <w:ind w:firstLine="709"/>
        <w:jc w:val="both"/>
        <w:rPr>
          <w:lang w:val="ru-RU" w:bidi="en-US"/>
        </w:rPr>
      </w:pPr>
      <w:r w:rsidRPr="006C0A32">
        <w:rPr>
          <w:lang w:val="ru-RU" w:bidi="en-US"/>
        </w:rPr>
        <w:t>По результатам космического мониторинга в 2025 году на территории области выявлена 191 несанкционированных свалок.</w:t>
      </w:r>
    </w:p>
    <w:p w14:paraId="15BA7082" w14:textId="77777777" w:rsidR="00E73993" w:rsidRPr="006C0A32" w:rsidRDefault="00000000" w:rsidP="00322D22">
      <w:pPr>
        <w:ind w:firstLine="709"/>
        <w:jc w:val="both"/>
        <w:rPr>
          <w:lang w:val="ru-RU" w:bidi="en-US"/>
        </w:rPr>
      </w:pPr>
      <w:r w:rsidRPr="006C0A32">
        <w:rPr>
          <w:lang w:val="ru-RU" w:bidi="en-US"/>
        </w:rPr>
        <w:t xml:space="preserve">На административной территории города Семей – 75 свалок, в Бескарагайском районе – 15 свалок, в Бородулихинском районе – 12 свалок, в </w:t>
      </w:r>
      <w:proofErr w:type="spellStart"/>
      <w:r w:rsidRPr="006C0A32">
        <w:rPr>
          <w:lang w:val="ru-RU" w:bidi="en-US"/>
        </w:rPr>
        <w:t>Жанасемейском</w:t>
      </w:r>
      <w:proofErr w:type="spellEnd"/>
      <w:r w:rsidRPr="006C0A32">
        <w:rPr>
          <w:lang w:val="ru-RU" w:bidi="en-US"/>
        </w:rPr>
        <w:t xml:space="preserve"> районе – 43 свалки, в Аягозском районе – 46 свалок. </w:t>
      </w:r>
    </w:p>
    <w:p w14:paraId="2C7AF7CE" w14:textId="77777777" w:rsidR="008849DE" w:rsidRPr="006C0A32" w:rsidRDefault="00000000" w:rsidP="00322D22">
      <w:pPr>
        <w:ind w:firstLine="709"/>
        <w:jc w:val="both"/>
        <w:rPr>
          <w:lang w:val="ru-RU" w:bidi="en-US"/>
        </w:rPr>
      </w:pPr>
      <w:r w:rsidRPr="006C0A32">
        <w:rPr>
          <w:lang w:val="ru-RU" w:bidi="en-US"/>
        </w:rPr>
        <w:t>Все 191 точек внесены в портал «</w:t>
      </w:r>
      <w:proofErr w:type="spellStart"/>
      <w:r w:rsidRPr="006C0A32">
        <w:rPr>
          <w:lang w:val="ru-RU" w:bidi="en-US"/>
        </w:rPr>
        <w:t>Ғарыш</w:t>
      </w:r>
      <w:proofErr w:type="spellEnd"/>
      <w:r w:rsidRPr="006C0A32">
        <w:rPr>
          <w:lang w:val="ru-RU" w:bidi="en-US"/>
        </w:rPr>
        <w:t xml:space="preserve"> </w:t>
      </w:r>
      <w:proofErr w:type="spellStart"/>
      <w:r w:rsidRPr="006C0A32">
        <w:rPr>
          <w:lang w:val="ru-RU" w:bidi="en-US"/>
        </w:rPr>
        <w:t>сапары</w:t>
      </w:r>
      <w:proofErr w:type="spellEnd"/>
      <w:r w:rsidRPr="006C0A32">
        <w:rPr>
          <w:lang w:val="ru-RU" w:bidi="en-US"/>
        </w:rPr>
        <w:t>». Из них ликвидировано 156 свалок, по 34 точкам имеются действующие правоустанавливающие документы на земельные участки, по 1 точке факт наличия свалки не подтвердился.</w:t>
      </w:r>
    </w:p>
    <w:p w14:paraId="048165BE" w14:textId="77777777" w:rsidR="00E73993" w:rsidRPr="006C0A32" w:rsidRDefault="00E73993" w:rsidP="00322D22">
      <w:pPr>
        <w:ind w:firstLine="709"/>
        <w:jc w:val="both"/>
        <w:rPr>
          <w:lang w:val="ru-RU" w:bidi="en-US"/>
        </w:rPr>
      </w:pPr>
    </w:p>
    <w:p w14:paraId="7328DD92" w14:textId="77777777" w:rsidR="00A04AD2" w:rsidRPr="006C0A32" w:rsidRDefault="00000000" w:rsidP="008849DE">
      <w:pPr>
        <w:ind w:firstLine="709"/>
        <w:jc w:val="both"/>
        <w:rPr>
          <w:lang w:val="ru-RU" w:eastAsia="ru-RU"/>
        </w:rPr>
      </w:pPr>
      <w:r w:rsidRPr="006C0A32">
        <w:rPr>
          <w:b/>
          <w:lang w:val="ru-RU" w:bidi="en-US"/>
        </w:rPr>
        <w:t xml:space="preserve">12.1.8. </w:t>
      </w:r>
      <w:r w:rsidR="00675C10" w:rsidRPr="006C0A32">
        <w:rPr>
          <w:b/>
          <w:lang w:val="ru-RU" w:eastAsia="ru-RU"/>
        </w:rPr>
        <w:t>ПРОИЗВОДСТВО И ПОТРЕБЛЕНИЕ ТЕПЛО- И ЭЛЕКТРОЭНЕРГИИ</w:t>
      </w:r>
    </w:p>
    <w:p w14:paraId="01C9290C" w14:textId="77777777" w:rsidR="00675C10" w:rsidRPr="006C0A32" w:rsidRDefault="00675C10" w:rsidP="00675C10">
      <w:pPr>
        <w:ind w:firstLine="709"/>
        <w:jc w:val="both"/>
        <w:rPr>
          <w:rFonts w:eastAsia="Calibri"/>
          <w:b/>
          <w:lang w:val="ru-RU" w:eastAsia="ru-RU"/>
        </w:rPr>
      </w:pPr>
    </w:p>
    <w:p w14:paraId="1D386058" w14:textId="77777777" w:rsidR="005675D8" w:rsidRPr="006C0A32" w:rsidRDefault="005675D8" w:rsidP="00027E6C">
      <w:pPr>
        <w:ind w:firstLine="709"/>
        <w:jc w:val="both"/>
        <w:rPr>
          <w:b/>
          <w:lang w:val="ru-RU" w:bidi="en-US"/>
        </w:rPr>
      </w:pPr>
    </w:p>
    <w:p w14:paraId="16D4BF2E" w14:textId="77777777" w:rsidR="00027E6C" w:rsidRPr="006C0A32" w:rsidRDefault="00000000" w:rsidP="00027E6C">
      <w:pPr>
        <w:ind w:firstLine="709"/>
        <w:jc w:val="both"/>
        <w:rPr>
          <w:b/>
          <w:lang w:val="ru-RU" w:bidi="en-US"/>
        </w:rPr>
      </w:pPr>
      <w:r w:rsidRPr="006C0A32">
        <w:rPr>
          <w:b/>
          <w:lang w:val="ru-RU" w:bidi="en-US"/>
        </w:rPr>
        <w:t xml:space="preserve">12.1.9. </w:t>
      </w:r>
      <w:r w:rsidRPr="006C0A32">
        <w:rPr>
          <w:b/>
          <w:lang w:val="kk-KZ" w:bidi="en-US"/>
        </w:rPr>
        <w:t>Ц</w:t>
      </w:r>
      <w:r w:rsidRPr="006C0A32">
        <w:rPr>
          <w:b/>
          <w:lang w:val="ru-RU" w:bidi="en-US"/>
        </w:rPr>
        <w:t>ЕЛЕВЫЕ ПОКАЗАТЕЛИ КАЧЕСТВА ОКРУЖАЮЩЕЙ СРЕДЫ</w:t>
      </w:r>
    </w:p>
    <w:p w14:paraId="7AB6FC75" w14:textId="77777777" w:rsidR="00027E6C" w:rsidRPr="006C0A32" w:rsidRDefault="00027E6C" w:rsidP="00027E6C">
      <w:pPr>
        <w:ind w:firstLine="709"/>
        <w:jc w:val="both"/>
        <w:rPr>
          <w:lang w:val="ru-RU" w:bidi="en-US"/>
        </w:rPr>
      </w:pPr>
    </w:p>
    <w:p w14:paraId="59000FE9" w14:textId="77777777" w:rsidR="00B052CD" w:rsidRPr="006C0A32" w:rsidRDefault="00000000" w:rsidP="00E73993">
      <w:pPr>
        <w:ind w:firstLine="709"/>
        <w:jc w:val="both"/>
        <w:rPr>
          <w:lang w:val="kk-KZ" w:eastAsia="ru-RU"/>
        </w:rPr>
      </w:pPr>
      <w:r w:rsidRPr="006C0A32">
        <w:rPr>
          <w:lang w:val="ru-RU" w:eastAsia="ru-RU"/>
        </w:rPr>
        <w:t>Согласно статье 37 Экологического кодекса Республики Казахстан, в 2024 году разработаны Целевые показатели качества окружающей среды (ЦПК ОС), которые утверждены Решением маслихата № 23/157-VIII от 13 декабря 2024 года. Данный проект ЦПК ОС позволил сформировать количественные и качественные характеристики окружающей среды, в том числе по атмосферному воздуху, на основе которых были утверждены целевые показатели, а также сформирован комплекс мер по их достижению. Период достижения установленных показателей составляет пять лет. В 2025 году завершен сезонный мониторинг за первый год.</w:t>
      </w:r>
    </w:p>
    <w:p w14:paraId="726F3DC6" w14:textId="77777777" w:rsidR="00987303" w:rsidRPr="006C0A32" w:rsidRDefault="00987303" w:rsidP="00E73993">
      <w:pPr>
        <w:ind w:firstLine="709"/>
        <w:jc w:val="both"/>
        <w:rPr>
          <w:lang w:val="kk-KZ" w:eastAsia="ru-RU"/>
        </w:rPr>
      </w:pPr>
    </w:p>
    <w:p w14:paraId="4BBC6833" w14:textId="53303956" w:rsidR="00003715" w:rsidRPr="006C0A32" w:rsidRDefault="00000000" w:rsidP="00281743">
      <w:pPr>
        <w:spacing w:after="160" w:line="259" w:lineRule="auto"/>
        <w:jc w:val="center"/>
        <w:rPr>
          <w:b/>
          <w:lang w:val="ru-RU" w:eastAsia="ru-RU"/>
        </w:rPr>
      </w:pPr>
      <w:r w:rsidRPr="006C0A32">
        <w:rPr>
          <w:lang w:val="kk-KZ" w:eastAsia="ru-RU"/>
        </w:rPr>
        <w:br w:type="page"/>
      </w:r>
      <w:r w:rsidRPr="006C0A32">
        <w:rPr>
          <w:b/>
          <w:lang w:val="ru-RU" w:eastAsia="ru-RU"/>
        </w:rPr>
        <w:lastRenderedPageBreak/>
        <w:t>12.2. АКМОЛИНСКАЯ ОБЛАСТЬ</w:t>
      </w:r>
    </w:p>
    <w:tbl>
      <w:tblPr>
        <w:tblW w:w="5003" w:type="pct"/>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574"/>
        <w:gridCol w:w="1668"/>
        <w:gridCol w:w="1063"/>
        <w:gridCol w:w="1217"/>
        <w:gridCol w:w="1063"/>
        <w:gridCol w:w="1215"/>
        <w:gridCol w:w="1061"/>
      </w:tblGrid>
      <w:tr w:rsidR="00FC7945" w:rsidRPr="006C0A32" w14:paraId="5B204201" w14:textId="77777777" w:rsidTr="00BB7516">
        <w:trPr>
          <w:trHeight w:val="253"/>
          <w:jc w:val="center"/>
        </w:trPr>
        <w:tc>
          <w:tcPr>
            <w:tcW w:w="1305" w:type="pct"/>
            <w:vMerge w:val="restart"/>
            <w:tcBorders>
              <w:top w:val="single" w:sz="4" w:space="0" w:color="002060"/>
              <w:left w:val="single" w:sz="4" w:space="0" w:color="002060"/>
              <w:right w:val="single" w:sz="4" w:space="0" w:color="002060"/>
            </w:tcBorders>
          </w:tcPr>
          <w:p w14:paraId="2346FDB6" w14:textId="16ECDF09" w:rsidR="00003715" w:rsidRPr="006C0A32" w:rsidRDefault="00000000" w:rsidP="00BB7516">
            <w:pPr>
              <w:ind w:firstLine="262"/>
              <w:jc w:val="both"/>
              <w:rPr>
                <w:b/>
                <w:lang w:val="ru-RU" w:eastAsia="ru-RU"/>
              </w:rPr>
            </w:pPr>
            <w:r w:rsidRPr="006C0A32">
              <w:rPr>
                <w:noProof/>
              </w:rPr>
              <w:drawing>
                <wp:anchor distT="0" distB="0" distL="114300" distR="114300" simplePos="0" relativeHeight="251658240" behindDoc="0" locked="0" layoutInCell="1" allowOverlap="1" wp14:anchorId="192BFEB6" wp14:editId="47D74C08">
                  <wp:simplePos x="0" y="0"/>
                  <wp:positionH relativeFrom="column">
                    <wp:posOffset>40640</wp:posOffset>
                  </wp:positionH>
                  <wp:positionV relativeFrom="paragraph">
                    <wp:posOffset>133351</wp:posOffset>
                  </wp:positionV>
                  <wp:extent cx="1370894" cy="1257300"/>
                  <wp:effectExtent l="0" t="0" r="1270" b="0"/>
                  <wp:wrapNone/>
                  <wp:docPr id="346498089" name="Рисунок 20" descr="C:\Users\m.mirzabekova\Desktop\akmolinskaya-obla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498089" name="Picture 35" descr="C:\Users\m.mirzabekova\Desktop\akmolinskaya-oblast.jpg"/>
                          <pic:cNvPicPr>
                            <a:picLocks noChangeAspect="1" noChangeArrowheads="1"/>
                          </pic:cNvPicPr>
                        </pic:nvPicPr>
                        <pic:blipFill>
                          <a:blip r:embed="rId61" cstate="print">
                            <a:extLst>
                              <a:ext uri="{28A0092B-C50C-407E-A947-70E740481C1C}">
                                <a14:useLocalDpi xmlns:a14="http://schemas.microsoft.com/office/drawing/2010/main" val="0"/>
                              </a:ext>
                            </a:extLst>
                          </a:blip>
                          <a:srcRect l="7284" t="8417" r="8396" b="1864"/>
                          <a:stretch>
                            <a:fillRect/>
                          </a:stretch>
                        </pic:blipFill>
                        <pic:spPr bwMode="auto">
                          <a:xfrm>
                            <a:off x="0" y="0"/>
                            <a:ext cx="1372824" cy="12590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pict w14:anchorId="6D761E62">
                <v:rect id="Прямоугольник 10" o:spid="_x0000_s1027" alt="Picture background" style="width:24.2pt;height:24.2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sidRPr="006C0A32">
              <w:rPr>
                <w:lang w:val="ru-RU" w:eastAsia="ru-RU"/>
              </w:rPr>
              <w:t xml:space="preserve"> </w:t>
            </w:r>
            <w:r>
              <w:pict w14:anchorId="4AE3131F">
                <v:rect id="Прямоугольник 15" o:spid="_x0000_s1026" alt="https://qazaqgeography.kz/assets/media/oblast-akmolinskaya-oblast/akmolinskaya-oblast.jpg" style="width:24.2pt;height:24.2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14:paraId="757FF758" w14:textId="77777777" w:rsidR="00003715" w:rsidRPr="006C0A32" w:rsidRDefault="00000000" w:rsidP="00BB7516">
            <w:pPr>
              <w:ind w:firstLine="262"/>
              <w:jc w:val="both"/>
              <w:rPr>
                <w:b/>
                <w:lang w:val="ru-RU" w:eastAsia="ru-RU"/>
              </w:rPr>
            </w:pPr>
            <w:r w:rsidRPr="006C0A32">
              <w:rPr>
                <w:b/>
                <w:noProof/>
                <w:lang w:val="ru-RU" w:eastAsia="ru-RU"/>
              </w:rPr>
              <w:t xml:space="preserve"> </w:t>
            </w:r>
          </w:p>
        </w:tc>
        <w:tc>
          <w:tcPr>
            <w:tcW w:w="3695" w:type="pct"/>
            <w:gridSpan w:val="6"/>
            <w:tcBorders>
              <w:top w:val="single" w:sz="4" w:space="0" w:color="002060"/>
              <w:left w:val="single" w:sz="4" w:space="0" w:color="002060"/>
              <w:bottom w:val="single" w:sz="4" w:space="0" w:color="002060"/>
              <w:right w:val="single" w:sz="4" w:space="0" w:color="002060"/>
            </w:tcBorders>
            <w:vAlign w:val="center"/>
            <w:hideMark/>
          </w:tcPr>
          <w:p w14:paraId="4940EF11" w14:textId="77777777" w:rsidR="00003715" w:rsidRPr="006C0A32" w:rsidRDefault="00000000" w:rsidP="00BB7516">
            <w:pPr>
              <w:ind w:firstLine="709"/>
              <w:jc w:val="center"/>
              <w:rPr>
                <w:b/>
                <w:lang w:val="ru-RU" w:eastAsia="ru-RU"/>
              </w:rPr>
            </w:pPr>
            <w:r w:rsidRPr="006C0A32">
              <w:rPr>
                <w:b/>
                <w:lang w:val="ru-RU" w:eastAsia="ru-RU"/>
              </w:rPr>
              <w:t>Общие показатели за 2025</w:t>
            </w:r>
            <w:r w:rsidRPr="006C0A32">
              <w:rPr>
                <w:b/>
                <w:lang w:val="kk-KZ" w:eastAsia="ru-RU"/>
              </w:rPr>
              <w:t xml:space="preserve"> </w:t>
            </w:r>
            <w:r w:rsidRPr="006C0A32">
              <w:rPr>
                <w:b/>
                <w:lang w:val="ru-RU" w:eastAsia="ru-RU"/>
              </w:rPr>
              <w:t>год</w:t>
            </w:r>
          </w:p>
        </w:tc>
      </w:tr>
      <w:tr w:rsidR="00FC7945" w:rsidRPr="006C0A32" w14:paraId="7B6367BC" w14:textId="77777777" w:rsidTr="00BB7516">
        <w:trPr>
          <w:trHeight w:val="433"/>
          <w:jc w:val="center"/>
        </w:trPr>
        <w:tc>
          <w:tcPr>
            <w:tcW w:w="1305" w:type="pct"/>
            <w:vMerge/>
            <w:tcBorders>
              <w:left w:val="single" w:sz="4" w:space="0" w:color="002060"/>
              <w:right w:val="single" w:sz="4" w:space="0" w:color="002060"/>
            </w:tcBorders>
          </w:tcPr>
          <w:p w14:paraId="7F91109A" w14:textId="77777777" w:rsidR="00003715" w:rsidRPr="006C0A32" w:rsidRDefault="00003715" w:rsidP="00BB7516">
            <w:pPr>
              <w:ind w:firstLine="109"/>
              <w:jc w:val="both"/>
              <w:rPr>
                <w:b/>
                <w:lang w:val="ru-RU" w:eastAsia="ru-RU"/>
              </w:rPr>
            </w:pPr>
          </w:p>
        </w:tc>
        <w:tc>
          <w:tcPr>
            <w:tcW w:w="846" w:type="pct"/>
            <w:tcBorders>
              <w:top w:val="single" w:sz="4" w:space="0" w:color="002060"/>
              <w:left w:val="single" w:sz="4" w:space="0" w:color="002060"/>
              <w:bottom w:val="single" w:sz="4" w:space="0" w:color="002060"/>
              <w:right w:val="single" w:sz="4" w:space="0" w:color="002060"/>
            </w:tcBorders>
            <w:vAlign w:val="center"/>
            <w:hideMark/>
          </w:tcPr>
          <w:p w14:paraId="7B36E7E4" w14:textId="77777777" w:rsidR="00003715" w:rsidRPr="006C0A32" w:rsidRDefault="00000000" w:rsidP="00BB7516">
            <w:pPr>
              <w:ind w:firstLine="109"/>
              <w:jc w:val="center"/>
              <w:rPr>
                <w:lang w:val="ru-RU" w:eastAsia="ru-RU"/>
              </w:rPr>
            </w:pPr>
            <w:r w:rsidRPr="006C0A32">
              <w:rPr>
                <w:lang w:eastAsia="ru-RU"/>
              </w:rPr>
              <w:t>S</w:t>
            </w:r>
            <w:r w:rsidRPr="006C0A32">
              <w:rPr>
                <w:lang w:val="ru-RU" w:eastAsia="ru-RU"/>
              </w:rPr>
              <w:t xml:space="preserve"> субъекта,</w:t>
            </w:r>
          </w:p>
          <w:p w14:paraId="046B1117" w14:textId="77777777" w:rsidR="00003715" w:rsidRPr="006C0A32" w:rsidRDefault="00000000" w:rsidP="00BB7516">
            <w:pPr>
              <w:ind w:firstLine="109"/>
              <w:jc w:val="center"/>
              <w:rPr>
                <w:lang w:val="ru-RU" w:eastAsia="ru-RU"/>
              </w:rPr>
            </w:pPr>
            <w:r w:rsidRPr="006C0A32">
              <w:rPr>
                <w:lang w:val="ru-RU" w:eastAsia="ru-RU"/>
              </w:rPr>
              <w:t>тыс. км</w:t>
            </w:r>
            <w:r w:rsidRPr="006C0A32">
              <w:rPr>
                <w:vertAlign w:val="superscript"/>
                <w:lang w:val="ru-RU" w:eastAsia="ru-RU"/>
              </w:rPr>
              <w:t>2</w:t>
            </w:r>
          </w:p>
        </w:tc>
        <w:tc>
          <w:tcPr>
            <w:tcW w:w="539" w:type="pct"/>
            <w:tcBorders>
              <w:top w:val="single" w:sz="4" w:space="0" w:color="002060"/>
              <w:left w:val="single" w:sz="4" w:space="0" w:color="002060"/>
              <w:bottom w:val="single" w:sz="4" w:space="0" w:color="002060"/>
              <w:right w:val="single" w:sz="4" w:space="0" w:color="002060"/>
            </w:tcBorders>
            <w:vAlign w:val="center"/>
            <w:hideMark/>
          </w:tcPr>
          <w:p w14:paraId="1A7B4B31" w14:textId="77777777" w:rsidR="00003715" w:rsidRPr="006C0A32" w:rsidRDefault="00000000" w:rsidP="00BB7516">
            <w:pPr>
              <w:ind w:firstLine="109"/>
              <w:jc w:val="center"/>
              <w:rPr>
                <w:lang w:val="ru-RU" w:eastAsia="ru-RU"/>
              </w:rPr>
            </w:pPr>
            <w:r w:rsidRPr="006C0A32">
              <w:rPr>
                <w:lang w:val="ru-RU" w:eastAsia="ru-RU"/>
              </w:rPr>
              <w:t>146,1</w:t>
            </w:r>
          </w:p>
        </w:tc>
        <w:tc>
          <w:tcPr>
            <w:tcW w:w="1156" w:type="pct"/>
            <w:gridSpan w:val="2"/>
            <w:tcBorders>
              <w:top w:val="single" w:sz="4" w:space="0" w:color="002060"/>
              <w:left w:val="single" w:sz="4" w:space="0" w:color="002060"/>
              <w:bottom w:val="single" w:sz="4" w:space="0" w:color="002060"/>
              <w:right w:val="single" w:sz="4" w:space="0" w:color="002060"/>
            </w:tcBorders>
            <w:vAlign w:val="center"/>
            <w:hideMark/>
          </w:tcPr>
          <w:p w14:paraId="0700543F" w14:textId="77777777" w:rsidR="00003715" w:rsidRPr="006C0A32" w:rsidRDefault="00000000" w:rsidP="00BB7516">
            <w:pPr>
              <w:jc w:val="center"/>
              <w:rPr>
                <w:lang w:val="ru-RU" w:eastAsia="ru-RU"/>
              </w:rPr>
            </w:pPr>
            <w:r w:rsidRPr="006C0A32">
              <w:rPr>
                <w:lang w:val="ru-RU" w:eastAsia="ru-RU"/>
              </w:rPr>
              <w:t>Население,</w:t>
            </w:r>
          </w:p>
          <w:p w14:paraId="32ACA644" w14:textId="77777777" w:rsidR="00595AF2" w:rsidRPr="006C0A32" w:rsidRDefault="00000000" w:rsidP="00BB7516">
            <w:pPr>
              <w:jc w:val="center"/>
              <w:rPr>
                <w:lang w:val="ru-RU" w:eastAsia="ar-SA"/>
              </w:rPr>
            </w:pPr>
            <w:r w:rsidRPr="006C0A32">
              <w:rPr>
                <w:lang w:val="ru-RU" w:eastAsia="ar-SA"/>
              </w:rPr>
              <w:t xml:space="preserve">на 01.01.2026 </w:t>
            </w:r>
          </w:p>
          <w:p w14:paraId="24734D15" w14:textId="77777777" w:rsidR="00003715" w:rsidRPr="006C0A32" w:rsidRDefault="00000000" w:rsidP="00BB7516">
            <w:pPr>
              <w:jc w:val="center"/>
              <w:rPr>
                <w:lang w:val="ru-RU" w:eastAsia="ru-RU"/>
              </w:rPr>
            </w:pPr>
            <w:r w:rsidRPr="006C0A32">
              <w:rPr>
                <w:lang w:val="ru-RU" w:eastAsia="ar-SA"/>
              </w:rPr>
              <w:t>года, чел.</w:t>
            </w:r>
          </w:p>
        </w:tc>
        <w:tc>
          <w:tcPr>
            <w:tcW w:w="1154" w:type="pct"/>
            <w:gridSpan w:val="2"/>
            <w:tcBorders>
              <w:top w:val="single" w:sz="4" w:space="0" w:color="002060"/>
              <w:left w:val="single" w:sz="4" w:space="0" w:color="002060"/>
              <w:bottom w:val="single" w:sz="4" w:space="0" w:color="002060"/>
              <w:right w:val="single" w:sz="4" w:space="0" w:color="002060"/>
            </w:tcBorders>
            <w:vAlign w:val="center"/>
            <w:hideMark/>
          </w:tcPr>
          <w:p w14:paraId="7660D1F4" w14:textId="77777777" w:rsidR="00003715" w:rsidRPr="006C0A32" w:rsidRDefault="00000000" w:rsidP="00BB7516">
            <w:pPr>
              <w:ind w:firstLine="109"/>
              <w:jc w:val="center"/>
              <w:rPr>
                <w:lang w:val="kk-KZ" w:eastAsia="ru-RU"/>
              </w:rPr>
            </w:pPr>
            <w:r w:rsidRPr="006C0A32">
              <w:rPr>
                <w:lang w:val="ru-RU" w:eastAsia="ru-RU"/>
              </w:rPr>
              <w:t>789 413</w:t>
            </w:r>
          </w:p>
        </w:tc>
      </w:tr>
      <w:tr w:rsidR="00FC7945" w:rsidRPr="00511985" w14:paraId="0589E4E1" w14:textId="77777777" w:rsidTr="00BB7516">
        <w:trPr>
          <w:trHeight w:val="254"/>
          <w:jc w:val="center"/>
        </w:trPr>
        <w:tc>
          <w:tcPr>
            <w:tcW w:w="1305" w:type="pct"/>
            <w:vMerge/>
            <w:tcBorders>
              <w:left w:val="single" w:sz="4" w:space="0" w:color="002060"/>
              <w:right w:val="single" w:sz="4" w:space="0" w:color="002060"/>
            </w:tcBorders>
          </w:tcPr>
          <w:p w14:paraId="2F8F9F4B" w14:textId="77777777" w:rsidR="00003715" w:rsidRPr="006C0A32" w:rsidRDefault="00003715" w:rsidP="00BB7516">
            <w:pPr>
              <w:ind w:firstLine="109"/>
              <w:jc w:val="both"/>
              <w:rPr>
                <w:b/>
                <w:lang w:val="ru-RU" w:eastAsia="ru-RU"/>
              </w:rPr>
            </w:pPr>
          </w:p>
        </w:tc>
        <w:tc>
          <w:tcPr>
            <w:tcW w:w="3695" w:type="pct"/>
            <w:gridSpan w:val="6"/>
            <w:tcBorders>
              <w:top w:val="single" w:sz="4" w:space="0" w:color="002060"/>
              <w:left w:val="single" w:sz="4" w:space="0" w:color="002060"/>
              <w:bottom w:val="single" w:sz="4" w:space="0" w:color="002060"/>
              <w:right w:val="single" w:sz="4" w:space="0" w:color="002060"/>
            </w:tcBorders>
            <w:vAlign w:val="center"/>
            <w:hideMark/>
          </w:tcPr>
          <w:p w14:paraId="33DECDCC" w14:textId="77777777" w:rsidR="00003715" w:rsidRPr="006C0A32" w:rsidRDefault="00000000" w:rsidP="00BB7516">
            <w:pPr>
              <w:ind w:firstLine="109"/>
              <w:jc w:val="center"/>
              <w:rPr>
                <w:b/>
                <w:lang w:val="ru-RU" w:eastAsia="ru-RU"/>
              </w:rPr>
            </w:pPr>
            <w:r w:rsidRPr="006C0A32">
              <w:rPr>
                <w:b/>
                <w:lang w:val="ru-RU" w:eastAsia="ru-RU"/>
              </w:rPr>
              <w:t>Основные экологические показатели за 2022-2025 годы</w:t>
            </w:r>
          </w:p>
        </w:tc>
      </w:tr>
      <w:tr w:rsidR="00FC7945" w:rsidRPr="006C0A32" w14:paraId="755A2549" w14:textId="77777777" w:rsidTr="00BB7516">
        <w:trPr>
          <w:trHeight w:val="258"/>
          <w:jc w:val="center"/>
        </w:trPr>
        <w:tc>
          <w:tcPr>
            <w:tcW w:w="1305" w:type="pct"/>
            <w:vMerge/>
            <w:tcBorders>
              <w:left w:val="single" w:sz="4" w:space="0" w:color="002060"/>
              <w:right w:val="single" w:sz="4" w:space="0" w:color="002060"/>
            </w:tcBorders>
          </w:tcPr>
          <w:p w14:paraId="161E3015" w14:textId="77777777" w:rsidR="00003715" w:rsidRPr="006C0A32" w:rsidRDefault="00003715" w:rsidP="00BB7516">
            <w:pPr>
              <w:ind w:firstLine="109"/>
              <w:jc w:val="both"/>
              <w:rPr>
                <w:b/>
                <w:lang w:val="ru-RU" w:eastAsia="ru-RU"/>
              </w:rPr>
            </w:pPr>
          </w:p>
        </w:tc>
        <w:tc>
          <w:tcPr>
            <w:tcW w:w="1385" w:type="pct"/>
            <w:gridSpan w:val="2"/>
            <w:tcBorders>
              <w:top w:val="single" w:sz="4" w:space="0" w:color="002060"/>
              <w:left w:val="single" w:sz="4" w:space="0" w:color="002060"/>
              <w:bottom w:val="single" w:sz="4" w:space="0" w:color="002060"/>
              <w:right w:val="single" w:sz="4" w:space="0" w:color="002060"/>
            </w:tcBorders>
            <w:vAlign w:val="center"/>
            <w:hideMark/>
          </w:tcPr>
          <w:p w14:paraId="1F274CC7" w14:textId="77777777" w:rsidR="00003715" w:rsidRPr="006C0A32" w:rsidRDefault="00000000" w:rsidP="00BB7516">
            <w:pPr>
              <w:ind w:firstLine="109"/>
              <w:jc w:val="center"/>
              <w:rPr>
                <w:b/>
                <w:lang w:val="ru-RU" w:eastAsia="ru-RU"/>
              </w:rPr>
            </w:pPr>
            <w:r w:rsidRPr="006C0A32">
              <w:rPr>
                <w:b/>
                <w:lang w:val="ru-RU" w:eastAsia="ru-RU"/>
              </w:rPr>
              <w:t>Показатели</w:t>
            </w:r>
          </w:p>
        </w:tc>
        <w:tc>
          <w:tcPr>
            <w:tcW w:w="617" w:type="pct"/>
            <w:tcBorders>
              <w:top w:val="single" w:sz="4" w:space="0" w:color="002060"/>
              <w:left w:val="single" w:sz="4" w:space="0" w:color="002060"/>
              <w:bottom w:val="single" w:sz="4" w:space="0" w:color="002060"/>
              <w:right w:val="single" w:sz="4" w:space="0" w:color="002060"/>
            </w:tcBorders>
            <w:vAlign w:val="center"/>
          </w:tcPr>
          <w:p w14:paraId="41B93C25" w14:textId="77777777" w:rsidR="00003715" w:rsidRPr="006C0A32" w:rsidRDefault="00000000" w:rsidP="00BB7516">
            <w:pPr>
              <w:ind w:hanging="26"/>
              <w:jc w:val="center"/>
              <w:rPr>
                <w:b/>
                <w:lang w:eastAsia="ru-RU"/>
              </w:rPr>
            </w:pPr>
            <w:r w:rsidRPr="006C0A32">
              <w:rPr>
                <w:b/>
                <w:lang w:val="ru-RU" w:eastAsia="ru-RU"/>
              </w:rPr>
              <w:t>2022</w:t>
            </w:r>
          </w:p>
        </w:tc>
        <w:tc>
          <w:tcPr>
            <w:tcW w:w="539" w:type="pct"/>
            <w:tcBorders>
              <w:top w:val="single" w:sz="4" w:space="0" w:color="002060"/>
              <w:left w:val="single" w:sz="4" w:space="0" w:color="002060"/>
              <w:bottom w:val="single" w:sz="4" w:space="0" w:color="002060"/>
              <w:right w:val="single" w:sz="4" w:space="0" w:color="002060"/>
            </w:tcBorders>
            <w:vAlign w:val="center"/>
          </w:tcPr>
          <w:p w14:paraId="7A4526B6" w14:textId="77777777" w:rsidR="00003715" w:rsidRPr="006C0A32" w:rsidRDefault="00000000" w:rsidP="00BB7516">
            <w:pPr>
              <w:ind w:hanging="26"/>
              <w:jc w:val="center"/>
              <w:rPr>
                <w:b/>
                <w:lang w:val="ru-RU" w:eastAsia="ru-RU"/>
              </w:rPr>
            </w:pPr>
            <w:r w:rsidRPr="006C0A32">
              <w:rPr>
                <w:b/>
                <w:lang w:val="ru-RU" w:eastAsia="ru-RU"/>
              </w:rPr>
              <w:t>2023</w:t>
            </w:r>
          </w:p>
        </w:tc>
        <w:tc>
          <w:tcPr>
            <w:tcW w:w="616" w:type="pct"/>
            <w:tcBorders>
              <w:top w:val="single" w:sz="4" w:space="0" w:color="002060"/>
              <w:left w:val="single" w:sz="4" w:space="0" w:color="002060"/>
              <w:bottom w:val="single" w:sz="4" w:space="0" w:color="002060"/>
              <w:right w:val="single" w:sz="4" w:space="0" w:color="002060"/>
            </w:tcBorders>
            <w:vAlign w:val="center"/>
          </w:tcPr>
          <w:p w14:paraId="49EB1B10" w14:textId="77777777" w:rsidR="00003715" w:rsidRPr="006C0A32" w:rsidRDefault="00000000" w:rsidP="00BB7516">
            <w:pPr>
              <w:ind w:hanging="26"/>
              <w:jc w:val="center"/>
              <w:rPr>
                <w:b/>
                <w:lang w:val="ru-RU" w:eastAsia="ru-RU"/>
              </w:rPr>
            </w:pPr>
            <w:r w:rsidRPr="006C0A32">
              <w:rPr>
                <w:b/>
                <w:lang w:val="ru-RU" w:eastAsia="ru-RU"/>
              </w:rPr>
              <w:t>2024</w:t>
            </w:r>
          </w:p>
        </w:tc>
        <w:tc>
          <w:tcPr>
            <w:tcW w:w="538" w:type="pct"/>
            <w:tcBorders>
              <w:top w:val="single" w:sz="4" w:space="0" w:color="002060"/>
              <w:left w:val="single" w:sz="4" w:space="0" w:color="002060"/>
              <w:bottom w:val="single" w:sz="4" w:space="0" w:color="002060"/>
              <w:right w:val="single" w:sz="4" w:space="0" w:color="002060"/>
            </w:tcBorders>
            <w:vAlign w:val="center"/>
          </w:tcPr>
          <w:p w14:paraId="5B7A13E5" w14:textId="77777777" w:rsidR="00003715" w:rsidRPr="006C0A32" w:rsidRDefault="00000000" w:rsidP="00BB7516">
            <w:pPr>
              <w:ind w:hanging="26"/>
              <w:jc w:val="center"/>
              <w:rPr>
                <w:b/>
                <w:lang w:val="ru-RU" w:eastAsia="ru-RU"/>
              </w:rPr>
            </w:pPr>
            <w:r w:rsidRPr="006C0A32">
              <w:rPr>
                <w:b/>
                <w:lang w:val="ru-RU" w:eastAsia="ru-RU"/>
              </w:rPr>
              <w:t>2025</w:t>
            </w:r>
          </w:p>
        </w:tc>
      </w:tr>
      <w:tr w:rsidR="00FC7945" w:rsidRPr="006C0A32" w14:paraId="3506FC35" w14:textId="77777777" w:rsidTr="00BB7516">
        <w:trPr>
          <w:trHeight w:val="404"/>
          <w:jc w:val="center"/>
        </w:trPr>
        <w:tc>
          <w:tcPr>
            <w:tcW w:w="1305" w:type="pct"/>
            <w:vMerge/>
            <w:tcBorders>
              <w:left w:val="single" w:sz="4" w:space="0" w:color="002060"/>
              <w:bottom w:val="single" w:sz="4" w:space="0" w:color="002060"/>
              <w:right w:val="single" w:sz="4" w:space="0" w:color="002060"/>
            </w:tcBorders>
          </w:tcPr>
          <w:p w14:paraId="1E554D58" w14:textId="77777777" w:rsidR="00003715" w:rsidRPr="006C0A32" w:rsidRDefault="00003715" w:rsidP="00BB7516">
            <w:pPr>
              <w:ind w:firstLine="109"/>
              <w:jc w:val="both"/>
              <w:rPr>
                <w:lang w:val="ru-RU" w:eastAsia="ru-RU"/>
              </w:rPr>
            </w:pPr>
          </w:p>
        </w:tc>
        <w:tc>
          <w:tcPr>
            <w:tcW w:w="1385" w:type="pct"/>
            <w:gridSpan w:val="2"/>
            <w:tcBorders>
              <w:top w:val="single" w:sz="4" w:space="0" w:color="002060"/>
              <w:left w:val="single" w:sz="4" w:space="0" w:color="002060"/>
              <w:bottom w:val="single" w:sz="4" w:space="0" w:color="002060"/>
              <w:right w:val="single" w:sz="4" w:space="0" w:color="002060"/>
            </w:tcBorders>
            <w:hideMark/>
          </w:tcPr>
          <w:p w14:paraId="4984EB21" w14:textId="77777777" w:rsidR="00003715" w:rsidRPr="006C0A32" w:rsidRDefault="00000000" w:rsidP="00BB7516">
            <w:pPr>
              <w:ind w:firstLine="109"/>
              <w:jc w:val="center"/>
              <w:rPr>
                <w:lang w:val="ru-RU" w:eastAsia="ru-RU"/>
              </w:rPr>
            </w:pPr>
            <w:r w:rsidRPr="006C0A32">
              <w:rPr>
                <w:lang w:val="ru-RU" w:eastAsia="ru-RU"/>
              </w:rPr>
              <w:t xml:space="preserve">Затраты предприятий на ООС, </w:t>
            </w:r>
            <w:r w:rsidRPr="006C0A32">
              <w:rPr>
                <w:lang w:val="kk-KZ" w:eastAsia="ru-RU"/>
              </w:rPr>
              <w:t>млрд</w:t>
            </w:r>
            <w:r w:rsidRPr="006C0A32">
              <w:rPr>
                <w:lang w:val="ru-RU" w:eastAsia="ru-RU"/>
              </w:rPr>
              <w:t xml:space="preserve"> тенге</w:t>
            </w:r>
          </w:p>
        </w:tc>
        <w:tc>
          <w:tcPr>
            <w:tcW w:w="617" w:type="pct"/>
            <w:tcBorders>
              <w:top w:val="single" w:sz="4" w:space="0" w:color="002060"/>
              <w:left w:val="single" w:sz="4" w:space="0" w:color="002060"/>
              <w:bottom w:val="single" w:sz="4" w:space="0" w:color="002060"/>
              <w:right w:val="single" w:sz="4" w:space="0" w:color="002060"/>
            </w:tcBorders>
            <w:vAlign w:val="center"/>
          </w:tcPr>
          <w:p w14:paraId="0B3D39BE" w14:textId="77777777" w:rsidR="00003715" w:rsidRPr="006C0A32" w:rsidRDefault="00000000" w:rsidP="00BB7516">
            <w:pPr>
              <w:ind w:hanging="26"/>
              <w:jc w:val="center"/>
              <w:rPr>
                <w:lang w:val="ru-RU" w:eastAsia="ru-RU"/>
              </w:rPr>
            </w:pPr>
            <w:r w:rsidRPr="006C0A32">
              <w:rPr>
                <w:lang w:val="ru-RU" w:eastAsia="ru-RU"/>
              </w:rPr>
              <w:t>19,3</w:t>
            </w:r>
          </w:p>
        </w:tc>
        <w:tc>
          <w:tcPr>
            <w:tcW w:w="539" w:type="pct"/>
            <w:tcBorders>
              <w:top w:val="single" w:sz="4" w:space="0" w:color="002060"/>
              <w:left w:val="single" w:sz="4" w:space="0" w:color="002060"/>
              <w:bottom w:val="single" w:sz="4" w:space="0" w:color="002060"/>
              <w:right w:val="single" w:sz="4" w:space="0" w:color="002060"/>
            </w:tcBorders>
            <w:vAlign w:val="center"/>
          </w:tcPr>
          <w:p w14:paraId="46DCDEF4" w14:textId="77777777" w:rsidR="00003715" w:rsidRPr="006C0A32" w:rsidRDefault="00000000" w:rsidP="00BB7516">
            <w:pPr>
              <w:ind w:hanging="26"/>
              <w:jc w:val="center"/>
              <w:rPr>
                <w:lang w:val="ru-RU" w:eastAsia="ru-RU"/>
              </w:rPr>
            </w:pPr>
            <w:r w:rsidRPr="006C0A32">
              <w:rPr>
                <w:lang w:val="ru-RU" w:eastAsia="ru-RU"/>
              </w:rPr>
              <w:t>127</w:t>
            </w:r>
            <w:r w:rsidRPr="006C0A32">
              <w:rPr>
                <w:lang w:val="kk-KZ" w:eastAsia="ru-RU"/>
              </w:rPr>
              <w:t>,</w:t>
            </w:r>
            <w:r w:rsidRPr="006C0A32">
              <w:rPr>
                <w:lang w:val="ru-RU" w:eastAsia="ru-RU"/>
              </w:rPr>
              <w:t>7</w:t>
            </w:r>
          </w:p>
        </w:tc>
        <w:tc>
          <w:tcPr>
            <w:tcW w:w="616" w:type="pct"/>
            <w:tcBorders>
              <w:top w:val="single" w:sz="4" w:space="0" w:color="002060"/>
              <w:left w:val="single" w:sz="4" w:space="0" w:color="002060"/>
              <w:bottom w:val="single" w:sz="4" w:space="0" w:color="002060"/>
              <w:right w:val="single" w:sz="4" w:space="0" w:color="002060"/>
            </w:tcBorders>
            <w:vAlign w:val="center"/>
          </w:tcPr>
          <w:p w14:paraId="22620192" w14:textId="77777777" w:rsidR="00003715" w:rsidRPr="006C0A32" w:rsidRDefault="00000000" w:rsidP="00BB7516">
            <w:pPr>
              <w:ind w:hanging="26"/>
              <w:jc w:val="center"/>
              <w:rPr>
                <w:lang w:val="ru-RU" w:eastAsia="ru-RU"/>
              </w:rPr>
            </w:pPr>
            <w:r w:rsidRPr="006C0A32">
              <w:rPr>
                <w:lang w:val="ru-RU" w:eastAsia="ru-RU"/>
              </w:rPr>
              <w:t>8,7</w:t>
            </w:r>
          </w:p>
        </w:tc>
        <w:tc>
          <w:tcPr>
            <w:tcW w:w="538" w:type="pct"/>
            <w:tcBorders>
              <w:top w:val="single" w:sz="4" w:space="0" w:color="002060"/>
              <w:left w:val="single" w:sz="4" w:space="0" w:color="002060"/>
              <w:bottom w:val="single" w:sz="4" w:space="0" w:color="002060"/>
              <w:right w:val="single" w:sz="4" w:space="0" w:color="002060"/>
            </w:tcBorders>
            <w:vAlign w:val="center"/>
          </w:tcPr>
          <w:p w14:paraId="24E30A18" w14:textId="77777777" w:rsidR="00003715" w:rsidRPr="006C0A32" w:rsidRDefault="00000000" w:rsidP="00BB7516">
            <w:pPr>
              <w:ind w:hanging="26"/>
              <w:jc w:val="center"/>
              <w:rPr>
                <w:lang w:val="ru-RU" w:eastAsia="ru-RU"/>
              </w:rPr>
            </w:pPr>
            <w:r w:rsidRPr="006C0A32">
              <w:rPr>
                <w:lang w:val="ru-RU" w:eastAsia="ru-RU"/>
              </w:rPr>
              <w:t>25,5</w:t>
            </w:r>
          </w:p>
        </w:tc>
      </w:tr>
    </w:tbl>
    <w:p w14:paraId="68064DA6" w14:textId="77777777" w:rsidR="00003715" w:rsidRPr="006C0A32" w:rsidRDefault="00000000" w:rsidP="00003715">
      <w:pPr>
        <w:spacing w:line="259" w:lineRule="auto"/>
        <w:jc w:val="center"/>
        <w:rPr>
          <w:i/>
          <w:lang w:val="ru-RU" w:eastAsia="ru-RU"/>
        </w:rPr>
      </w:pPr>
      <w:r w:rsidRPr="006C0A32">
        <w:rPr>
          <w:i/>
          <w:lang w:val="ru-RU" w:eastAsia="ru-RU"/>
        </w:rPr>
        <w:t>Источник: Бюро национальной статистики АСПР РК.</w:t>
      </w:r>
    </w:p>
    <w:p w14:paraId="54DDD5AF" w14:textId="77777777" w:rsidR="00003715" w:rsidRPr="006C0A32" w:rsidRDefault="00003715" w:rsidP="00003715">
      <w:pPr>
        <w:ind w:firstLine="709"/>
        <w:jc w:val="both"/>
        <w:rPr>
          <w:lang w:val="ru-RU" w:eastAsia="ru-RU"/>
        </w:rPr>
      </w:pPr>
    </w:p>
    <w:p w14:paraId="5D5B887E" w14:textId="77777777" w:rsidR="00003715" w:rsidRPr="006C0A32" w:rsidRDefault="00000000" w:rsidP="00003715">
      <w:pPr>
        <w:ind w:firstLine="709"/>
        <w:jc w:val="both"/>
        <w:rPr>
          <w:lang w:val="ru-RU" w:eastAsia="ru-RU"/>
        </w:rPr>
      </w:pPr>
      <w:r w:rsidRPr="006C0A32">
        <w:rPr>
          <w:lang w:val="ru-RU" w:eastAsia="ru-RU"/>
        </w:rPr>
        <w:t xml:space="preserve">Акмолинская область расположена в северной части Республики Казахстан. Область граничит на западе с Костанайской областью, на севере — с Северо-Казахстанской, на востоке — с Павлодарской и на юге </w:t>
      </w:r>
      <w:bookmarkStart w:id="16" w:name="_Hlk238033271"/>
      <w:r w:rsidRPr="006C0A32">
        <w:rPr>
          <w:lang w:val="ru-RU" w:eastAsia="ru-RU"/>
        </w:rPr>
        <w:t xml:space="preserve">— </w:t>
      </w:r>
      <w:bookmarkEnd w:id="16"/>
      <w:r w:rsidRPr="006C0A32">
        <w:rPr>
          <w:lang w:val="ru-RU" w:eastAsia="ru-RU"/>
        </w:rPr>
        <w:t>с Карагандинской областями. С 1999 года административным центром области является город Кокшетау.</w:t>
      </w:r>
    </w:p>
    <w:p w14:paraId="1B903586" w14:textId="77777777" w:rsidR="00003715" w:rsidRPr="006C0A32" w:rsidRDefault="00000000" w:rsidP="00003715">
      <w:pPr>
        <w:tabs>
          <w:tab w:val="left" w:pos="1126"/>
        </w:tabs>
        <w:ind w:firstLine="709"/>
        <w:jc w:val="both"/>
        <w:rPr>
          <w:lang w:val="ru-RU" w:eastAsia="ru-RU"/>
        </w:rPr>
      </w:pPr>
      <w:r w:rsidRPr="006C0A32">
        <w:rPr>
          <w:lang w:val="ru-RU" w:eastAsia="ru-RU"/>
        </w:rPr>
        <w:t>Климат области резко континентальный и засушливый, с жарким летом и холодной зимой; весна и осень выражены слабо.</w:t>
      </w:r>
    </w:p>
    <w:p w14:paraId="066210CD" w14:textId="77777777" w:rsidR="00003715" w:rsidRPr="006C0A32" w:rsidRDefault="00000000" w:rsidP="00003715">
      <w:pPr>
        <w:ind w:firstLine="709"/>
        <w:jc w:val="both"/>
        <w:rPr>
          <w:b/>
          <w:iCs/>
          <w:lang w:val="ru-RU" w:eastAsia="ru-RU"/>
        </w:rPr>
      </w:pPr>
      <w:r w:rsidRPr="006C0A32">
        <w:rPr>
          <w:lang w:val="ru-RU" w:eastAsia="ru-RU"/>
        </w:rPr>
        <w:t>Область богата минеральными ресурсами, относится к числу ведущих сырьевых регионов Республики Казахстан и одновременно является одним из ключевых сельскохозяйственных регионов страны.</w:t>
      </w:r>
    </w:p>
    <w:p w14:paraId="7B2B4802" w14:textId="77777777" w:rsidR="00003715" w:rsidRPr="006C0A32" w:rsidRDefault="00003715" w:rsidP="00003715">
      <w:pPr>
        <w:ind w:firstLine="709"/>
        <w:jc w:val="both"/>
        <w:rPr>
          <w:b/>
          <w:iCs/>
          <w:lang w:val="ru-RU" w:eastAsia="ru-RU"/>
        </w:rPr>
      </w:pPr>
    </w:p>
    <w:p w14:paraId="46767621" w14:textId="77777777" w:rsidR="00003715" w:rsidRPr="006C0A32" w:rsidRDefault="00000000" w:rsidP="00003715">
      <w:pPr>
        <w:ind w:firstLine="709"/>
        <w:jc w:val="both"/>
        <w:rPr>
          <w:b/>
          <w:lang w:val="kk-KZ" w:eastAsia="ru-RU"/>
        </w:rPr>
      </w:pPr>
      <w:r w:rsidRPr="006C0A32">
        <w:rPr>
          <w:b/>
          <w:iCs/>
          <w:lang w:val="ru-RU" w:eastAsia="ru-RU"/>
        </w:rPr>
        <w:t>12.</w:t>
      </w:r>
      <w:r w:rsidRPr="006C0A32">
        <w:rPr>
          <w:b/>
          <w:iCs/>
          <w:lang w:val="kk-KZ" w:eastAsia="ru-RU"/>
        </w:rPr>
        <w:t>2</w:t>
      </w:r>
      <w:r w:rsidRPr="006C0A32">
        <w:rPr>
          <w:b/>
          <w:iCs/>
          <w:lang w:val="ru-RU" w:eastAsia="ru-RU"/>
        </w:rPr>
        <w:t xml:space="preserve">.1. </w:t>
      </w:r>
      <w:r w:rsidRPr="006C0A32">
        <w:rPr>
          <w:b/>
          <w:lang w:val="kk-KZ" w:eastAsia="ru-RU"/>
        </w:rPr>
        <w:t xml:space="preserve">АТМОСФЕРНЫЙ ВОЗДУХ </w:t>
      </w:r>
    </w:p>
    <w:p w14:paraId="499E9E23" w14:textId="77777777" w:rsidR="00003715" w:rsidRPr="006C0A32" w:rsidRDefault="00003715" w:rsidP="00003715">
      <w:pPr>
        <w:ind w:firstLine="709"/>
        <w:jc w:val="both"/>
        <w:rPr>
          <w:b/>
          <w:lang w:val="kk-KZ" w:eastAsia="ru-RU"/>
        </w:rPr>
      </w:pPr>
    </w:p>
    <w:p w14:paraId="65258FDC" w14:textId="77777777" w:rsidR="00003715" w:rsidRPr="006C0A32" w:rsidRDefault="00000000" w:rsidP="00A17924">
      <w:pPr>
        <w:ind w:firstLine="708"/>
        <w:jc w:val="both"/>
        <w:rPr>
          <w:b/>
          <w:i/>
          <w:lang w:val="kk-KZ" w:eastAsia="ru-RU"/>
        </w:rPr>
      </w:pPr>
      <w:r w:rsidRPr="006C0A32">
        <w:rPr>
          <w:b/>
          <w:i/>
          <w:lang w:val="kk-KZ" w:eastAsia="ru-RU"/>
        </w:rPr>
        <w:t xml:space="preserve">Выбросы загрязняющих веществ </w:t>
      </w:r>
    </w:p>
    <w:p w14:paraId="6D0CE162" w14:textId="77777777" w:rsidR="00003715" w:rsidRPr="006C0A32" w:rsidRDefault="00000000" w:rsidP="00C74AE4">
      <w:pPr>
        <w:ind w:firstLine="709"/>
        <w:jc w:val="both"/>
        <w:rPr>
          <w:lang w:val="kk-KZ" w:eastAsia="ru-RU"/>
        </w:rPr>
      </w:pPr>
      <w:r w:rsidRPr="006C0A32">
        <w:rPr>
          <w:lang w:val="kk-KZ" w:eastAsia="ru-RU"/>
        </w:rPr>
        <w:t>Основная доля загрязнения воздушного бассейна Акмолинской области</w:t>
      </w:r>
      <w:r w:rsidR="00C74AE4" w:rsidRPr="006C0A32">
        <w:rPr>
          <w:lang w:val="kk-KZ" w:eastAsia="ru-RU"/>
        </w:rPr>
        <w:t xml:space="preserve"> </w:t>
      </w:r>
      <w:r w:rsidRPr="006C0A32">
        <w:rPr>
          <w:lang w:val="kk-KZ" w:eastAsia="ru-RU"/>
        </w:rPr>
        <w:t>приходится на</w:t>
      </w:r>
      <w:r w:rsidR="00DC4F85" w:rsidRPr="006C0A32">
        <w:rPr>
          <w:lang w:val="kk-KZ" w:eastAsia="ru-RU"/>
        </w:rPr>
        <w:t xml:space="preserve"> </w:t>
      </w:r>
      <w:r w:rsidRPr="006C0A32">
        <w:rPr>
          <w:lang w:val="kk-KZ" w:eastAsia="ru-RU"/>
        </w:rPr>
        <w:t>предприятия,</w:t>
      </w:r>
      <w:r w:rsidR="005A3783" w:rsidRPr="006C0A32">
        <w:rPr>
          <w:lang w:val="kk-KZ" w:eastAsia="ru-RU"/>
        </w:rPr>
        <w:t xml:space="preserve"> </w:t>
      </w:r>
      <w:r w:rsidRPr="006C0A32">
        <w:rPr>
          <w:lang w:val="kk-KZ" w:eastAsia="ru-RU"/>
        </w:rPr>
        <w:t>занимающиеся</w:t>
      </w:r>
      <w:r w:rsidR="00C74AE4" w:rsidRPr="006C0A32">
        <w:rPr>
          <w:lang w:val="kk-KZ" w:eastAsia="ru-RU"/>
        </w:rPr>
        <w:t xml:space="preserve"> </w:t>
      </w:r>
      <w:r w:rsidRPr="006C0A32">
        <w:rPr>
          <w:lang w:val="kk-KZ" w:eastAsia="ru-RU"/>
        </w:rPr>
        <w:t>электроэнергетической</w:t>
      </w:r>
      <w:r w:rsidR="00C74AE4" w:rsidRPr="006C0A32">
        <w:rPr>
          <w:lang w:val="kk-KZ" w:eastAsia="ru-RU"/>
        </w:rPr>
        <w:t xml:space="preserve"> </w:t>
      </w:r>
      <w:r w:rsidRPr="006C0A32">
        <w:rPr>
          <w:lang w:val="kk-KZ" w:eastAsia="ru-RU"/>
        </w:rPr>
        <w:t>и</w:t>
      </w:r>
      <w:r w:rsidR="00C74AE4" w:rsidRPr="006C0A32">
        <w:rPr>
          <w:lang w:val="kk-KZ" w:eastAsia="ru-RU"/>
        </w:rPr>
        <w:t xml:space="preserve"> </w:t>
      </w:r>
      <w:r w:rsidRPr="006C0A32">
        <w:rPr>
          <w:lang w:val="kk-KZ" w:eastAsia="ru-RU"/>
        </w:rPr>
        <w:t>горнодобывающей деятельностью.</w:t>
      </w:r>
    </w:p>
    <w:p w14:paraId="222F4D1D" w14:textId="77777777" w:rsidR="00003715" w:rsidRPr="006C0A32" w:rsidRDefault="00000000" w:rsidP="00003715">
      <w:pPr>
        <w:ind w:firstLine="709"/>
        <w:jc w:val="right"/>
        <w:rPr>
          <w:b/>
          <w:lang w:val="kk-KZ" w:eastAsia="ru-RU"/>
        </w:rPr>
      </w:pPr>
      <w:r w:rsidRPr="006C0A32">
        <w:rPr>
          <w:b/>
          <w:lang w:val="ru-RU" w:eastAsia="ru-RU"/>
        </w:rPr>
        <w:t>Рисунок 12</w:t>
      </w:r>
      <w:r w:rsidRPr="006C0A32">
        <w:rPr>
          <w:b/>
          <w:lang w:val="kk-KZ" w:eastAsia="ru-RU"/>
        </w:rPr>
        <w:t>.2.1</w:t>
      </w:r>
    </w:p>
    <w:p w14:paraId="0BAE0337" w14:textId="77777777" w:rsidR="00003715" w:rsidRPr="006C0A32" w:rsidRDefault="00000000" w:rsidP="00003715">
      <w:pPr>
        <w:ind w:firstLine="709"/>
        <w:jc w:val="center"/>
        <w:rPr>
          <w:b/>
          <w:lang w:val="kk-KZ" w:eastAsia="ru-RU"/>
        </w:rPr>
      </w:pPr>
      <w:r w:rsidRPr="006C0A32">
        <w:rPr>
          <w:b/>
          <w:lang w:val="kk-KZ" w:eastAsia="ru-RU"/>
        </w:rPr>
        <w:t xml:space="preserve">Выбросы загрязняющих веществ от стационарных источников </w:t>
      </w:r>
    </w:p>
    <w:p w14:paraId="2DBE18DE" w14:textId="77777777" w:rsidR="00003715" w:rsidRPr="006C0A32" w:rsidRDefault="00000000" w:rsidP="00003715">
      <w:pPr>
        <w:ind w:firstLine="709"/>
        <w:jc w:val="center"/>
        <w:rPr>
          <w:b/>
          <w:lang w:val="kk-KZ" w:eastAsia="ru-RU"/>
        </w:rPr>
      </w:pPr>
      <w:r w:rsidRPr="006C0A32">
        <w:rPr>
          <w:b/>
          <w:lang w:val="kk-KZ" w:eastAsia="ru-RU"/>
        </w:rPr>
        <w:t>за 2023-2025 годы, тыс. тонн</w:t>
      </w:r>
    </w:p>
    <w:p w14:paraId="70CCC5DA" w14:textId="77777777" w:rsidR="00003715" w:rsidRPr="006C0A32" w:rsidRDefault="00000000" w:rsidP="00003715">
      <w:pPr>
        <w:ind w:firstLine="709"/>
        <w:jc w:val="center"/>
        <w:rPr>
          <w:color w:val="FF0000"/>
          <w:lang w:val="kk-KZ" w:eastAsia="ru-RU"/>
        </w:rPr>
      </w:pPr>
      <w:r w:rsidRPr="006C0A32">
        <w:rPr>
          <w:noProof/>
          <w:color w:val="FF0000"/>
        </w:rPr>
        <w:drawing>
          <wp:inline distT="0" distB="0" distL="0" distR="0" wp14:anchorId="35F4D732" wp14:editId="0CF057BC">
            <wp:extent cx="3323645" cy="2135409"/>
            <wp:effectExtent l="0" t="0" r="0" b="0"/>
            <wp:docPr id="1610742447" name="Рисунок 3" descr="Изображение выглядит как текст, снимок экрана, число,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742447" name="Рисунок 3" descr="Изображение выглядит как текст, снимок экрана, число, диаграмма&#10;&#10;Содержимое, созданное искусственным интеллектом, может быть неверным."/>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3425851" cy="2201076"/>
                    </a:xfrm>
                    <a:prstGeom prst="rect">
                      <a:avLst/>
                    </a:prstGeom>
                    <a:noFill/>
                  </pic:spPr>
                </pic:pic>
              </a:graphicData>
            </a:graphic>
          </wp:inline>
        </w:drawing>
      </w:r>
    </w:p>
    <w:p w14:paraId="7ACF27CA" w14:textId="77777777" w:rsidR="00003715" w:rsidRPr="006C0A32" w:rsidRDefault="00000000" w:rsidP="00003715">
      <w:pPr>
        <w:ind w:firstLine="709"/>
        <w:jc w:val="center"/>
        <w:rPr>
          <w:i/>
          <w:iCs/>
          <w:lang w:val="kk-KZ" w:eastAsia="ru-RU"/>
        </w:rPr>
      </w:pPr>
      <w:r w:rsidRPr="006C0A32">
        <w:rPr>
          <w:i/>
          <w:iCs/>
          <w:lang w:val="kk-KZ" w:eastAsia="ru-RU"/>
        </w:rPr>
        <w:t>Источник: Бюро национальной статистики АСПР РК.</w:t>
      </w:r>
    </w:p>
    <w:p w14:paraId="78366A4A" w14:textId="77777777" w:rsidR="00003715" w:rsidRPr="006C0A32" w:rsidRDefault="00000000" w:rsidP="00003715">
      <w:pPr>
        <w:ind w:left="6372" w:firstLine="709"/>
        <w:jc w:val="both"/>
        <w:rPr>
          <w:b/>
          <w:lang w:val="ru-RU" w:eastAsia="ru-RU"/>
        </w:rPr>
      </w:pPr>
      <w:r w:rsidRPr="006C0A32">
        <w:rPr>
          <w:b/>
          <w:lang w:val="ru-RU" w:eastAsia="ru-RU"/>
        </w:rPr>
        <w:t xml:space="preserve">        </w:t>
      </w:r>
    </w:p>
    <w:p w14:paraId="5A98871A" w14:textId="77777777" w:rsidR="00003715" w:rsidRPr="006C0A32" w:rsidRDefault="00000000" w:rsidP="00003715">
      <w:pPr>
        <w:ind w:left="6372" w:firstLine="709"/>
        <w:jc w:val="right"/>
        <w:rPr>
          <w:b/>
          <w:lang w:val="ru-RU" w:eastAsia="ru-RU"/>
        </w:rPr>
      </w:pPr>
      <w:r w:rsidRPr="006C0A32">
        <w:rPr>
          <w:b/>
          <w:lang w:val="ru-RU" w:eastAsia="ru-RU"/>
        </w:rPr>
        <w:t>Таблица 12.2.1</w:t>
      </w:r>
    </w:p>
    <w:p w14:paraId="2883D1C7" w14:textId="77777777" w:rsidR="00003715" w:rsidRPr="006C0A32" w:rsidRDefault="00000000" w:rsidP="00003715">
      <w:pPr>
        <w:ind w:firstLine="851"/>
        <w:rPr>
          <w:b/>
          <w:lang w:val="ru-RU" w:eastAsia="ru-RU"/>
        </w:rPr>
      </w:pPr>
      <w:r w:rsidRPr="006C0A32">
        <w:rPr>
          <w:b/>
          <w:lang w:val="ru-RU" w:eastAsia="ru-RU"/>
        </w:rPr>
        <w:t xml:space="preserve">Динамика эмиссий в окружающую среду по Акмолинской области </w:t>
      </w:r>
    </w:p>
    <w:p w14:paraId="64139742" w14:textId="77777777" w:rsidR="00003715" w:rsidRPr="006C0A32" w:rsidRDefault="00000000" w:rsidP="00003715">
      <w:pPr>
        <w:ind w:firstLine="851"/>
        <w:jc w:val="center"/>
        <w:rPr>
          <w:b/>
          <w:lang w:val="ru-RU" w:eastAsia="ru-RU"/>
        </w:rPr>
      </w:pPr>
      <w:r w:rsidRPr="006C0A32">
        <w:rPr>
          <w:b/>
          <w:lang w:val="ru-RU" w:eastAsia="ru-RU"/>
        </w:rPr>
        <w:t>в 2024-2025 годах, тыс. тонн</w:t>
      </w:r>
    </w:p>
    <w:tbl>
      <w:tblPr>
        <w:tblStyle w:val="TableGrid0"/>
        <w:tblW w:w="0" w:type="auto"/>
        <w:tblLook w:val="04A0" w:firstRow="1" w:lastRow="0" w:firstColumn="1" w:lastColumn="0" w:noHBand="0" w:noVBand="1"/>
      </w:tblPr>
      <w:tblGrid>
        <w:gridCol w:w="1840"/>
        <w:gridCol w:w="1841"/>
        <w:gridCol w:w="1841"/>
        <w:gridCol w:w="1841"/>
        <w:gridCol w:w="1841"/>
      </w:tblGrid>
      <w:tr w:rsidR="00FC7945" w:rsidRPr="006C0A32" w14:paraId="767BF93A" w14:textId="77777777" w:rsidTr="00BB7516">
        <w:trPr>
          <w:trHeight w:val="142"/>
        </w:trPr>
        <w:tc>
          <w:tcPr>
            <w:tcW w:w="1840" w:type="dxa"/>
            <w:vMerge w:val="restart"/>
          </w:tcPr>
          <w:p w14:paraId="5E9EA241"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Виды эмиссий</w:t>
            </w:r>
          </w:p>
        </w:tc>
        <w:tc>
          <w:tcPr>
            <w:tcW w:w="3682" w:type="dxa"/>
            <w:gridSpan w:val="2"/>
            <w:vAlign w:val="center"/>
          </w:tcPr>
          <w:p w14:paraId="06C38B4E"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2024</w:t>
            </w:r>
          </w:p>
        </w:tc>
        <w:tc>
          <w:tcPr>
            <w:tcW w:w="3682" w:type="dxa"/>
            <w:gridSpan w:val="2"/>
            <w:vAlign w:val="center"/>
          </w:tcPr>
          <w:p w14:paraId="16C3F433"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2025</w:t>
            </w:r>
          </w:p>
        </w:tc>
      </w:tr>
      <w:tr w:rsidR="00FC7945" w:rsidRPr="006C0A32" w14:paraId="6FD585FF" w14:textId="77777777" w:rsidTr="00BB7516">
        <w:trPr>
          <w:trHeight w:val="130"/>
        </w:trPr>
        <w:tc>
          <w:tcPr>
            <w:tcW w:w="1840" w:type="dxa"/>
            <w:vMerge/>
          </w:tcPr>
          <w:p w14:paraId="0D1528D3" w14:textId="77777777" w:rsidR="00003715" w:rsidRPr="006C0A32" w:rsidRDefault="00003715" w:rsidP="00BB7516">
            <w:pPr>
              <w:jc w:val="center"/>
              <w:rPr>
                <w:rFonts w:ascii="Times New Roman" w:hAnsi="Times New Roman"/>
                <w:b/>
                <w:lang w:eastAsia="ru-RU"/>
              </w:rPr>
            </w:pPr>
          </w:p>
        </w:tc>
        <w:tc>
          <w:tcPr>
            <w:tcW w:w="1841" w:type="dxa"/>
            <w:vAlign w:val="center"/>
          </w:tcPr>
          <w:p w14:paraId="7FCBD8C7"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Лимит</w:t>
            </w:r>
          </w:p>
        </w:tc>
        <w:tc>
          <w:tcPr>
            <w:tcW w:w="1841" w:type="dxa"/>
            <w:vAlign w:val="center"/>
          </w:tcPr>
          <w:p w14:paraId="4A4837FD"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Факт</w:t>
            </w:r>
          </w:p>
        </w:tc>
        <w:tc>
          <w:tcPr>
            <w:tcW w:w="1841" w:type="dxa"/>
            <w:vAlign w:val="center"/>
          </w:tcPr>
          <w:p w14:paraId="4F98BBC0"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Лимит</w:t>
            </w:r>
          </w:p>
        </w:tc>
        <w:tc>
          <w:tcPr>
            <w:tcW w:w="1841" w:type="dxa"/>
            <w:vAlign w:val="center"/>
          </w:tcPr>
          <w:p w14:paraId="3167A299"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Факт</w:t>
            </w:r>
          </w:p>
        </w:tc>
      </w:tr>
      <w:tr w:rsidR="00FC7945" w:rsidRPr="006C0A32" w14:paraId="2395238A" w14:textId="77777777" w:rsidTr="00BB7516">
        <w:tc>
          <w:tcPr>
            <w:tcW w:w="1840" w:type="dxa"/>
          </w:tcPr>
          <w:p w14:paraId="6D826D3D" w14:textId="77777777" w:rsidR="00003715" w:rsidRPr="006C0A32" w:rsidRDefault="00000000" w:rsidP="00BB7516">
            <w:pPr>
              <w:jc w:val="center"/>
              <w:rPr>
                <w:rFonts w:ascii="Times New Roman" w:hAnsi="Times New Roman"/>
                <w:b/>
                <w:lang w:eastAsia="ru-RU"/>
              </w:rPr>
            </w:pPr>
            <w:r w:rsidRPr="006C0A32">
              <w:rPr>
                <w:rFonts w:ascii="Times New Roman" w:hAnsi="Times New Roman"/>
                <w:lang w:eastAsia="ru-RU"/>
              </w:rPr>
              <w:t>Выбросы</w:t>
            </w:r>
          </w:p>
        </w:tc>
        <w:tc>
          <w:tcPr>
            <w:tcW w:w="1841" w:type="dxa"/>
          </w:tcPr>
          <w:p w14:paraId="3FA5A2B0"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141,3</w:t>
            </w:r>
          </w:p>
        </w:tc>
        <w:tc>
          <w:tcPr>
            <w:tcW w:w="1841" w:type="dxa"/>
          </w:tcPr>
          <w:p w14:paraId="505F1892" w14:textId="77777777" w:rsidR="00003715" w:rsidRPr="006C0A32" w:rsidRDefault="00000000" w:rsidP="00BB7516">
            <w:pPr>
              <w:widowControl w:val="0"/>
              <w:contextualSpacing/>
              <w:jc w:val="center"/>
              <w:rPr>
                <w:rFonts w:ascii="Times New Roman" w:eastAsia="Arial Unicode MS" w:hAnsi="Times New Roman"/>
                <w:color w:val="000000"/>
                <w:lang w:val="kk-KZ" w:eastAsia="ru-RU" w:bidi="ru-RU"/>
              </w:rPr>
            </w:pPr>
            <w:r w:rsidRPr="006C0A32">
              <w:rPr>
                <w:rFonts w:ascii="Times New Roman" w:eastAsia="Arial Unicode MS" w:hAnsi="Times New Roman"/>
                <w:color w:val="000000" w:themeColor="text1"/>
                <w:lang w:eastAsia="ru-RU" w:bidi="ru-RU"/>
              </w:rPr>
              <w:t>110,6</w:t>
            </w:r>
          </w:p>
        </w:tc>
        <w:tc>
          <w:tcPr>
            <w:tcW w:w="1841" w:type="dxa"/>
          </w:tcPr>
          <w:p w14:paraId="6B3E82B0" w14:textId="77777777" w:rsidR="00003715" w:rsidRPr="006C0A32" w:rsidRDefault="00000000" w:rsidP="00BB7516">
            <w:pPr>
              <w:jc w:val="center"/>
              <w:rPr>
                <w:rFonts w:ascii="Times New Roman" w:hAnsi="Times New Roman"/>
                <w:lang w:val="kk-KZ" w:eastAsia="ru-RU"/>
              </w:rPr>
            </w:pPr>
            <w:r w:rsidRPr="006C0A32">
              <w:rPr>
                <w:rFonts w:ascii="Times New Roman" w:eastAsia="Arial" w:hAnsi="Times New Roman"/>
                <w:lang w:eastAsia="ru-RU"/>
              </w:rPr>
              <w:t>117,1</w:t>
            </w:r>
          </w:p>
        </w:tc>
        <w:tc>
          <w:tcPr>
            <w:tcW w:w="1841" w:type="dxa"/>
          </w:tcPr>
          <w:p w14:paraId="5828781F" w14:textId="77777777" w:rsidR="00003715" w:rsidRPr="006C0A32" w:rsidRDefault="00000000" w:rsidP="00BB7516">
            <w:pPr>
              <w:widowControl w:val="0"/>
              <w:contextualSpacing/>
              <w:jc w:val="center"/>
              <w:rPr>
                <w:rFonts w:ascii="Times New Roman" w:eastAsia="Arial Unicode MS" w:hAnsi="Times New Roman"/>
                <w:color w:val="000000"/>
                <w:lang w:val="kk-KZ" w:eastAsia="ru-RU" w:bidi="ru-RU"/>
              </w:rPr>
            </w:pPr>
            <w:r w:rsidRPr="006C0A32">
              <w:rPr>
                <w:rFonts w:ascii="Times New Roman" w:eastAsia="Arial Unicode MS" w:hAnsi="Times New Roman"/>
                <w:color w:val="000000"/>
                <w:lang w:val="kk-KZ" w:eastAsia="ru-RU" w:bidi="ru-RU"/>
              </w:rPr>
              <w:t>86,2</w:t>
            </w:r>
          </w:p>
        </w:tc>
      </w:tr>
    </w:tbl>
    <w:p w14:paraId="2B813CA7" w14:textId="77777777" w:rsidR="00003715" w:rsidRPr="006C0A32" w:rsidRDefault="00000000" w:rsidP="00003715">
      <w:pPr>
        <w:ind w:firstLine="709"/>
        <w:jc w:val="center"/>
        <w:rPr>
          <w:i/>
          <w:iCs/>
          <w:lang w:eastAsia="ru-RU"/>
        </w:rPr>
      </w:pPr>
      <w:r w:rsidRPr="006C0A32">
        <w:rPr>
          <w:i/>
          <w:iCs/>
          <w:lang w:val="kk-KZ" w:eastAsia="ru-RU"/>
        </w:rPr>
        <w:t>Источник: Акимат Акмолинской области.</w:t>
      </w:r>
    </w:p>
    <w:p w14:paraId="18008C24" w14:textId="77777777" w:rsidR="00003715" w:rsidRPr="006C0A32" w:rsidRDefault="00000000" w:rsidP="00003715">
      <w:pPr>
        <w:ind w:firstLine="709"/>
        <w:jc w:val="both"/>
        <w:rPr>
          <w:b/>
          <w:i/>
          <w:lang w:val="ru-RU" w:eastAsia="ru-RU"/>
        </w:rPr>
      </w:pPr>
      <w:r w:rsidRPr="006C0A32">
        <w:rPr>
          <w:lang w:val="kk-KZ" w:eastAsia="ru-RU"/>
        </w:rPr>
        <w:lastRenderedPageBreak/>
        <w:t>Общий лимит выбросов по области в 2025 году составил 117,1 тыс. тонн (в 2024 году 141,3 тыс. тонн), что при сравнении с 2024 годом меньше на 24,2 тыс. тонн. Фактический объем выбросов загрязняющих веществ по области в 2025 году составил 86,2 тыс. тонн, что на 24,4 тыс. тонн меньше показателя 2024 года, свидетельствуя о снижении фактической нагрузки на атмосферный воздух региона.</w:t>
      </w:r>
      <w:r w:rsidRPr="006C0A32">
        <w:rPr>
          <w:b/>
          <w:i/>
          <w:lang w:val="kk-KZ" w:eastAsia="ru-RU"/>
        </w:rPr>
        <w:t xml:space="preserve"> </w:t>
      </w:r>
      <w:r w:rsidRPr="006C0A32">
        <w:rPr>
          <w:b/>
          <w:i/>
          <w:lang w:val="ru-RU" w:eastAsia="ru-RU"/>
        </w:rPr>
        <w:t xml:space="preserve"> </w:t>
      </w:r>
    </w:p>
    <w:p w14:paraId="680D00C4" w14:textId="77777777" w:rsidR="00003715" w:rsidRPr="006C0A32" w:rsidRDefault="00000000" w:rsidP="00003715">
      <w:pPr>
        <w:ind w:firstLine="709"/>
        <w:jc w:val="both"/>
        <w:rPr>
          <w:lang w:val="kk-KZ" w:eastAsia="ru-RU"/>
        </w:rPr>
      </w:pPr>
      <w:r w:rsidRPr="006C0A32">
        <w:rPr>
          <w:b/>
          <w:i/>
          <w:lang w:val="ru-RU" w:eastAsia="ru-RU"/>
        </w:rPr>
        <w:t xml:space="preserve">Качество атмосферного воздуха </w:t>
      </w:r>
    </w:p>
    <w:p w14:paraId="55E3482D" w14:textId="77777777" w:rsidR="00003715" w:rsidRPr="006C0A32" w:rsidRDefault="00000000" w:rsidP="00003715">
      <w:pPr>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проводило мониторинг состояния атмосферного воздуха в Акмолинской области.</w:t>
      </w:r>
    </w:p>
    <w:p w14:paraId="0B54D28C" w14:textId="77777777" w:rsidR="00003715" w:rsidRPr="006C0A32" w:rsidRDefault="00000000" w:rsidP="00003715">
      <w:pPr>
        <w:ind w:firstLine="709"/>
        <w:jc w:val="both"/>
        <w:rPr>
          <w:lang w:val="ru-RU" w:eastAsia="ru-RU"/>
        </w:rPr>
      </w:pPr>
      <w:r w:rsidRPr="006C0A32">
        <w:rPr>
          <w:lang w:val="ru-RU" w:eastAsia="ru-RU"/>
        </w:rPr>
        <w:t>В городе Кокшетау определяется 6 показателей: 1) оксид углерода; 2) взвешенные частицы РМ-2,5; 3) взвешенные частицы РМ-10; 4) диоксид серы; 5) диоксид азота; 6) оксид азота.</w:t>
      </w:r>
    </w:p>
    <w:p w14:paraId="501E036D" w14:textId="77777777" w:rsidR="00003715" w:rsidRPr="006C0A32" w:rsidRDefault="00000000" w:rsidP="00003715">
      <w:pPr>
        <w:ind w:firstLine="709"/>
        <w:jc w:val="both"/>
        <w:rPr>
          <w:lang w:val="ru-RU" w:eastAsia="ru-RU"/>
        </w:rPr>
      </w:pPr>
      <w:r w:rsidRPr="006C0A32">
        <w:rPr>
          <w:lang w:val="ru-RU" w:eastAsia="ru-RU"/>
        </w:rPr>
        <w:t>В городе Степногорск определяются 4 показателя: 1) диоксид серы; 2) оксид углерода; 3) диоксид азота; 4) оксид азота.</w:t>
      </w:r>
    </w:p>
    <w:p w14:paraId="2A7639C7" w14:textId="77777777" w:rsidR="00003715" w:rsidRPr="006C0A32" w:rsidRDefault="00000000" w:rsidP="00003715">
      <w:pPr>
        <w:ind w:firstLine="709"/>
        <w:jc w:val="both"/>
        <w:rPr>
          <w:lang w:val="ru-RU" w:eastAsia="ru-RU"/>
        </w:rPr>
      </w:pPr>
      <w:r w:rsidRPr="006C0A32">
        <w:rPr>
          <w:lang w:val="ru-RU" w:eastAsia="ru-RU"/>
        </w:rPr>
        <w:t>В городе Атбасар определяются 3 показателя: 1) оксид углерода; 2) диоксид серы; 3) сероводород.</w:t>
      </w:r>
    </w:p>
    <w:p w14:paraId="14933E38" w14:textId="77777777" w:rsidR="00003715" w:rsidRPr="006C0A32" w:rsidRDefault="00000000" w:rsidP="00003715">
      <w:pPr>
        <w:ind w:firstLine="709"/>
        <w:jc w:val="both"/>
        <w:rPr>
          <w:lang w:val="ru-RU" w:eastAsia="ru-RU"/>
        </w:rPr>
      </w:pPr>
      <w:r w:rsidRPr="006C0A32">
        <w:rPr>
          <w:lang w:val="ru-RU" w:eastAsia="ru-RU"/>
        </w:rPr>
        <w:t>На станции комплексного фонового мониторинга природной среды (СКФМ) «Боровое» определяются 6 показателей: 1) оксид углерода; 2) диоксид серы; 3) диоксид азота; 4) оксид азота; 5) озон (приземный); 6) сероводород.</w:t>
      </w:r>
    </w:p>
    <w:p w14:paraId="6FC6A349" w14:textId="77777777" w:rsidR="00003715" w:rsidRPr="006C0A32" w:rsidRDefault="00000000" w:rsidP="00003715">
      <w:pPr>
        <w:ind w:firstLine="709"/>
        <w:jc w:val="both"/>
        <w:rPr>
          <w:lang w:val="ru-RU" w:eastAsia="ru-RU"/>
        </w:rPr>
      </w:pPr>
      <w:r w:rsidRPr="006C0A32">
        <w:rPr>
          <w:lang w:val="ru-RU" w:eastAsia="ru-RU"/>
        </w:rPr>
        <w:t xml:space="preserve">В поселке </w:t>
      </w:r>
      <w:proofErr w:type="spellStart"/>
      <w:r w:rsidRPr="006C0A32">
        <w:rPr>
          <w:lang w:val="ru-RU" w:eastAsia="ru-RU"/>
        </w:rPr>
        <w:t>Бурабай</w:t>
      </w:r>
      <w:proofErr w:type="spellEnd"/>
      <w:r w:rsidRPr="006C0A32">
        <w:rPr>
          <w:lang w:val="ru-RU" w:eastAsia="ru-RU"/>
        </w:rPr>
        <w:t xml:space="preserve"> определяются 5 показателей: 1) оксид углерода; 2) диоксид серы; 3) диоксид азота; 4) оксид азота; 5) сероводород.</w:t>
      </w:r>
    </w:p>
    <w:p w14:paraId="32732985" w14:textId="77777777" w:rsidR="00003715" w:rsidRPr="006C0A32" w:rsidRDefault="00000000" w:rsidP="00003715">
      <w:pPr>
        <w:ind w:firstLine="709"/>
        <w:jc w:val="both"/>
        <w:rPr>
          <w:lang w:val="ru-RU" w:eastAsia="ru-RU"/>
        </w:rPr>
      </w:pPr>
      <w:r w:rsidRPr="006C0A32">
        <w:rPr>
          <w:lang w:val="ru-RU" w:eastAsia="ru-RU"/>
        </w:rPr>
        <w:t>В городе Щучинск определяются 4 показателя: 1) оксид углерода; 2) взвешенные частицы РМ 2,5; 3) взвешенные частицы РМ-10; 4) диоксид серы.</w:t>
      </w:r>
    </w:p>
    <w:p w14:paraId="070CB2DB" w14:textId="77777777" w:rsidR="00003715" w:rsidRPr="006C0A32" w:rsidRDefault="00000000" w:rsidP="00003715">
      <w:pPr>
        <w:ind w:firstLine="709"/>
        <w:jc w:val="both"/>
        <w:rPr>
          <w:lang w:val="ru-RU" w:eastAsia="ru-RU"/>
        </w:rPr>
      </w:pPr>
      <w:r w:rsidRPr="006C0A32">
        <w:rPr>
          <w:lang w:val="ru-RU" w:eastAsia="ru-RU"/>
        </w:rPr>
        <w:t>В поселке Аксу определяются 7 показателей: 1) оксид углерода; 2) диоксид серы; 3) диоксид азота; 4) оксид азота; 5) сероводород; 6) взвешенные частицы РМ-2,5; 7) взвешенные частицы РМ-10.</w:t>
      </w:r>
    </w:p>
    <w:p w14:paraId="0D361F61" w14:textId="77777777" w:rsidR="00003715" w:rsidRPr="006C0A32" w:rsidRDefault="00000000" w:rsidP="00003715">
      <w:pPr>
        <w:ind w:firstLine="709"/>
        <w:jc w:val="both"/>
        <w:rPr>
          <w:lang w:val="ru-RU" w:eastAsia="ru-RU"/>
        </w:rPr>
      </w:pPr>
      <w:r w:rsidRPr="006C0A32">
        <w:rPr>
          <w:lang w:val="ru-RU" w:eastAsia="ru-RU"/>
        </w:rPr>
        <w:t>В поселке Бестобе определяются 5 показателей: 1) диоксид серы; 2) оксид углерода; 3) диоксид азота; 4) озон (приземный); 5) сероводород.</w:t>
      </w:r>
    </w:p>
    <w:p w14:paraId="705E78F8" w14:textId="77777777" w:rsidR="00003715" w:rsidRPr="006C0A32" w:rsidRDefault="00000000" w:rsidP="00003715">
      <w:pPr>
        <w:ind w:firstLine="709"/>
        <w:jc w:val="right"/>
        <w:rPr>
          <w:b/>
          <w:lang w:val="kk-KZ" w:eastAsia="ru-RU"/>
        </w:rPr>
      </w:pPr>
      <w:r w:rsidRPr="006C0A32">
        <w:rPr>
          <w:lang w:val="ru-RU" w:eastAsia="ru-RU"/>
        </w:rPr>
        <w:t xml:space="preserve">  </w:t>
      </w:r>
      <w:r w:rsidRPr="006C0A32">
        <w:rPr>
          <w:b/>
          <w:lang w:val="kk-KZ" w:eastAsia="ru-RU"/>
        </w:rPr>
        <w:t>Таблица 12.2.2</w:t>
      </w:r>
    </w:p>
    <w:p w14:paraId="7353ACCA" w14:textId="77777777" w:rsidR="00003715" w:rsidRPr="006C0A32" w:rsidRDefault="00000000" w:rsidP="00003715">
      <w:pPr>
        <w:tabs>
          <w:tab w:val="left" w:pos="7186"/>
        </w:tabs>
        <w:jc w:val="center"/>
        <w:rPr>
          <w:b/>
          <w:lang w:val="ru-RU" w:eastAsia="ru-RU"/>
        </w:rPr>
      </w:pPr>
      <w:r w:rsidRPr="006C0A32">
        <w:rPr>
          <w:b/>
          <w:lang w:val="ru-RU" w:eastAsia="ru-RU"/>
        </w:rPr>
        <w:t>Качество атмосферного воздуха в Акмолинской области за 2025 год</w:t>
      </w:r>
    </w:p>
    <w:tbl>
      <w:tblPr>
        <w:tblStyle w:val="10"/>
        <w:tblW w:w="9493" w:type="dxa"/>
        <w:jc w:val="center"/>
        <w:tblLayout w:type="fixed"/>
        <w:tblLook w:val="04A0" w:firstRow="1" w:lastRow="0" w:firstColumn="1" w:lastColumn="0" w:noHBand="0" w:noVBand="1"/>
      </w:tblPr>
      <w:tblGrid>
        <w:gridCol w:w="568"/>
        <w:gridCol w:w="2126"/>
        <w:gridCol w:w="1843"/>
        <w:gridCol w:w="1417"/>
        <w:gridCol w:w="1701"/>
        <w:gridCol w:w="1838"/>
      </w:tblGrid>
      <w:tr w:rsidR="00FC7945" w:rsidRPr="006C0A32" w14:paraId="472C5D4F" w14:textId="77777777" w:rsidTr="00B6074A">
        <w:trPr>
          <w:trHeight w:val="439"/>
          <w:jc w:val="center"/>
        </w:trPr>
        <w:tc>
          <w:tcPr>
            <w:tcW w:w="568" w:type="dxa"/>
            <w:vMerge w:val="restart"/>
            <w:vAlign w:val="center"/>
          </w:tcPr>
          <w:p w14:paraId="6C18B465" w14:textId="77777777" w:rsidR="00003715" w:rsidRPr="006C0A32" w:rsidRDefault="00000000" w:rsidP="00BB7516">
            <w:pPr>
              <w:ind w:left="-22"/>
              <w:jc w:val="center"/>
              <w:rPr>
                <w:rFonts w:ascii="Times New Roman" w:hAnsi="Times New Roman"/>
                <w:b/>
                <w:lang w:eastAsia="ru-RU"/>
              </w:rPr>
            </w:pPr>
            <w:r w:rsidRPr="006C0A32">
              <w:rPr>
                <w:rFonts w:ascii="Times New Roman" w:hAnsi="Times New Roman"/>
                <w:b/>
                <w:lang w:eastAsia="ru-RU"/>
              </w:rPr>
              <w:t>№</w:t>
            </w:r>
          </w:p>
        </w:tc>
        <w:tc>
          <w:tcPr>
            <w:tcW w:w="2126" w:type="dxa"/>
            <w:vMerge w:val="restart"/>
            <w:vAlign w:val="center"/>
          </w:tcPr>
          <w:p w14:paraId="0ACD8001" w14:textId="77777777" w:rsidR="00003715" w:rsidRPr="006C0A32" w:rsidRDefault="00000000" w:rsidP="00BB7516">
            <w:pPr>
              <w:jc w:val="center"/>
              <w:rPr>
                <w:rFonts w:ascii="Times New Roman" w:hAnsi="Times New Roman"/>
                <w:b/>
                <w:lang w:val="kk-KZ" w:eastAsia="ru-RU"/>
              </w:rPr>
            </w:pPr>
            <w:r w:rsidRPr="006C0A32">
              <w:rPr>
                <w:rFonts w:ascii="Times New Roman" w:hAnsi="Times New Roman"/>
                <w:b/>
                <w:lang w:eastAsia="ru-RU"/>
              </w:rPr>
              <w:t>Наименование населенного пункта</w:t>
            </w:r>
          </w:p>
        </w:tc>
        <w:tc>
          <w:tcPr>
            <w:tcW w:w="1843" w:type="dxa"/>
            <w:vAlign w:val="center"/>
          </w:tcPr>
          <w:p w14:paraId="08B45CD7"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Посты наблюдения</w:t>
            </w:r>
          </w:p>
        </w:tc>
        <w:tc>
          <w:tcPr>
            <w:tcW w:w="4956" w:type="dxa"/>
            <w:gridSpan w:val="3"/>
            <w:vAlign w:val="center"/>
          </w:tcPr>
          <w:p w14:paraId="0A5A599C"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Показатели</w:t>
            </w:r>
          </w:p>
        </w:tc>
      </w:tr>
      <w:tr w:rsidR="00FC7945" w:rsidRPr="006C0A32" w14:paraId="3A5ACDAC" w14:textId="77777777" w:rsidTr="00B6074A">
        <w:trPr>
          <w:trHeight w:val="132"/>
          <w:jc w:val="center"/>
        </w:trPr>
        <w:tc>
          <w:tcPr>
            <w:tcW w:w="568" w:type="dxa"/>
            <w:vMerge/>
            <w:vAlign w:val="center"/>
          </w:tcPr>
          <w:p w14:paraId="0C047CEA" w14:textId="77777777" w:rsidR="00003715" w:rsidRPr="006C0A32" w:rsidRDefault="00003715" w:rsidP="00BB7516">
            <w:pPr>
              <w:jc w:val="center"/>
              <w:rPr>
                <w:rFonts w:ascii="Times New Roman" w:hAnsi="Times New Roman"/>
                <w:b/>
                <w:lang w:eastAsia="ru-RU"/>
              </w:rPr>
            </w:pPr>
          </w:p>
        </w:tc>
        <w:tc>
          <w:tcPr>
            <w:tcW w:w="2126" w:type="dxa"/>
            <w:vMerge/>
            <w:vAlign w:val="center"/>
          </w:tcPr>
          <w:p w14:paraId="2338CEFD" w14:textId="77777777" w:rsidR="00003715" w:rsidRPr="006C0A32" w:rsidRDefault="00003715" w:rsidP="00BB7516">
            <w:pPr>
              <w:jc w:val="center"/>
              <w:rPr>
                <w:rFonts w:ascii="Times New Roman" w:hAnsi="Times New Roman"/>
                <w:b/>
                <w:lang w:eastAsia="ru-RU"/>
              </w:rPr>
            </w:pPr>
          </w:p>
        </w:tc>
        <w:tc>
          <w:tcPr>
            <w:tcW w:w="1843" w:type="dxa"/>
            <w:vAlign w:val="center"/>
          </w:tcPr>
          <w:p w14:paraId="5569794E" w14:textId="77777777" w:rsidR="00003715" w:rsidRPr="006C0A32" w:rsidRDefault="00000000" w:rsidP="00BB7516">
            <w:pPr>
              <w:jc w:val="center"/>
              <w:rPr>
                <w:rFonts w:ascii="Times New Roman" w:hAnsi="Times New Roman"/>
                <w:i/>
                <w:lang w:eastAsia="ru-RU"/>
              </w:rPr>
            </w:pPr>
            <w:r w:rsidRPr="006C0A32">
              <w:rPr>
                <w:rFonts w:ascii="Times New Roman" w:hAnsi="Times New Roman"/>
                <w:i/>
                <w:lang w:eastAsia="ru-RU"/>
              </w:rPr>
              <w:t>автоматические</w:t>
            </w:r>
          </w:p>
        </w:tc>
        <w:tc>
          <w:tcPr>
            <w:tcW w:w="1417" w:type="dxa"/>
            <w:tcBorders>
              <w:right w:val="single" w:sz="4" w:space="0" w:color="auto"/>
            </w:tcBorders>
            <w:vAlign w:val="center"/>
          </w:tcPr>
          <w:p w14:paraId="4A5F846B"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ИЗА</w:t>
            </w:r>
          </w:p>
        </w:tc>
        <w:tc>
          <w:tcPr>
            <w:tcW w:w="1701" w:type="dxa"/>
            <w:tcBorders>
              <w:left w:val="single" w:sz="4" w:space="0" w:color="auto"/>
            </w:tcBorders>
            <w:vAlign w:val="center"/>
          </w:tcPr>
          <w:p w14:paraId="4D67E9F7"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СИ</w:t>
            </w:r>
          </w:p>
        </w:tc>
        <w:tc>
          <w:tcPr>
            <w:tcW w:w="1838" w:type="dxa"/>
            <w:vAlign w:val="center"/>
          </w:tcPr>
          <w:p w14:paraId="2687948E"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НП (%)</w:t>
            </w:r>
          </w:p>
        </w:tc>
      </w:tr>
      <w:tr w:rsidR="00FC7945" w:rsidRPr="006C0A32" w14:paraId="7F76E0DF" w14:textId="77777777" w:rsidTr="00B6074A">
        <w:trPr>
          <w:trHeight w:val="580"/>
          <w:jc w:val="center"/>
        </w:trPr>
        <w:tc>
          <w:tcPr>
            <w:tcW w:w="568" w:type="dxa"/>
            <w:vAlign w:val="center"/>
          </w:tcPr>
          <w:p w14:paraId="48912144" w14:textId="77777777" w:rsidR="00003715" w:rsidRPr="006C0A32" w:rsidRDefault="00000000" w:rsidP="00BB7516">
            <w:pPr>
              <w:jc w:val="center"/>
              <w:rPr>
                <w:rFonts w:ascii="Times New Roman" w:hAnsi="Times New Roman"/>
                <w:lang w:val="kk-KZ" w:eastAsia="ru-RU"/>
              </w:rPr>
            </w:pPr>
            <w:r w:rsidRPr="006C0A32">
              <w:rPr>
                <w:rFonts w:ascii="Times New Roman" w:hAnsi="Times New Roman"/>
                <w:lang w:eastAsia="ru-RU"/>
              </w:rPr>
              <w:t>1</w:t>
            </w:r>
            <w:r w:rsidRPr="006C0A32">
              <w:rPr>
                <w:rFonts w:ascii="Times New Roman" w:hAnsi="Times New Roman"/>
                <w:lang w:val="kk-KZ" w:eastAsia="ru-RU"/>
              </w:rPr>
              <w:t>.</w:t>
            </w:r>
          </w:p>
        </w:tc>
        <w:tc>
          <w:tcPr>
            <w:tcW w:w="2126" w:type="dxa"/>
            <w:vAlign w:val="center"/>
          </w:tcPr>
          <w:p w14:paraId="02B6091F"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г. Кокшетау</w:t>
            </w:r>
          </w:p>
        </w:tc>
        <w:tc>
          <w:tcPr>
            <w:tcW w:w="1843" w:type="dxa"/>
            <w:vAlign w:val="center"/>
          </w:tcPr>
          <w:p w14:paraId="1C888E74"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2</w:t>
            </w:r>
          </w:p>
        </w:tc>
        <w:tc>
          <w:tcPr>
            <w:tcW w:w="1417" w:type="dxa"/>
            <w:vAlign w:val="center"/>
          </w:tcPr>
          <w:p w14:paraId="3DCDC7B8"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w:t>
            </w:r>
          </w:p>
          <w:p w14:paraId="1A73A494"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c>
          <w:tcPr>
            <w:tcW w:w="1701" w:type="dxa"/>
            <w:vAlign w:val="center"/>
          </w:tcPr>
          <w:p w14:paraId="617D8739"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1,6</w:t>
            </w:r>
          </w:p>
          <w:p w14:paraId="27B97E29"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c>
          <w:tcPr>
            <w:tcW w:w="1838" w:type="dxa"/>
            <w:vAlign w:val="center"/>
          </w:tcPr>
          <w:p w14:paraId="1229A651"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w:t>
            </w:r>
          </w:p>
          <w:p w14:paraId="62DE2679"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r>
      <w:tr w:rsidR="00FC7945" w:rsidRPr="006C0A32" w14:paraId="24E630EE" w14:textId="77777777" w:rsidTr="00B6074A">
        <w:trPr>
          <w:jc w:val="center"/>
        </w:trPr>
        <w:tc>
          <w:tcPr>
            <w:tcW w:w="568" w:type="dxa"/>
            <w:vAlign w:val="center"/>
          </w:tcPr>
          <w:p w14:paraId="0E9DC0F4" w14:textId="77777777" w:rsidR="00003715" w:rsidRPr="006C0A32" w:rsidRDefault="00000000" w:rsidP="00BB7516">
            <w:pPr>
              <w:jc w:val="center"/>
              <w:rPr>
                <w:rFonts w:ascii="Times New Roman" w:hAnsi="Times New Roman"/>
                <w:lang w:val="kk-KZ" w:eastAsia="ru-RU"/>
              </w:rPr>
            </w:pPr>
            <w:r w:rsidRPr="006C0A32">
              <w:rPr>
                <w:rFonts w:ascii="Times New Roman" w:hAnsi="Times New Roman"/>
                <w:lang w:eastAsia="ru-RU"/>
              </w:rPr>
              <w:t>2</w:t>
            </w:r>
            <w:r w:rsidRPr="006C0A32">
              <w:rPr>
                <w:rFonts w:ascii="Times New Roman" w:hAnsi="Times New Roman"/>
                <w:lang w:val="kk-KZ" w:eastAsia="ru-RU"/>
              </w:rPr>
              <w:t>.</w:t>
            </w:r>
          </w:p>
        </w:tc>
        <w:tc>
          <w:tcPr>
            <w:tcW w:w="2126" w:type="dxa"/>
            <w:vAlign w:val="center"/>
          </w:tcPr>
          <w:p w14:paraId="55000085"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 xml:space="preserve">г. </w:t>
            </w:r>
            <w:r w:rsidRPr="006C0A32">
              <w:rPr>
                <w:rFonts w:ascii="Times New Roman" w:hAnsi="Times New Roman"/>
                <w:lang w:val="kk-KZ" w:eastAsia="ru-RU"/>
              </w:rPr>
              <w:t>Степногорск</w:t>
            </w:r>
          </w:p>
        </w:tc>
        <w:tc>
          <w:tcPr>
            <w:tcW w:w="1843" w:type="dxa"/>
            <w:vAlign w:val="center"/>
          </w:tcPr>
          <w:p w14:paraId="7C20CAC6"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w:t>
            </w:r>
          </w:p>
        </w:tc>
        <w:tc>
          <w:tcPr>
            <w:tcW w:w="1417" w:type="dxa"/>
            <w:vAlign w:val="center"/>
          </w:tcPr>
          <w:p w14:paraId="111013AE"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w:t>
            </w:r>
          </w:p>
        </w:tc>
        <w:tc>
          <w:tcPr>
            <w:tcW w:w="1701" w:type="dxa"/>
            <w:vAlign w:val="center"/>
          </w:tcPr>
          <w:p w14:paraId="30CFB688"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0,9</w:t>
            </w:r>
          </w:p>
          <w:p w14:paraId="2B9A3B5A"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c>
          <w:tcPr>
            <w:tcW w:w="1838" w:type="dxa"/>
            <w:vAlign w:val="center"/>
          </w:tcPr>
          <w:p w14:paraId="56E3AB29"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w:t>
            </w:r>
          </w:p>
          <w:p w14:paraId="772A17F6"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r>
      <w:tr w:rsidR="00FC7945" w:rsidRPr="006C0A32" w14:paraId="094A004C" w14:textId="77777777" w:rsidTr="00B6074A">
        <w:trPr>
          <w:trHeight w:val="601"/>
          <w:jc w:val="center"/>
        </w:trPr>
        <w:tc>
          <w:tcPr>
            <w:tcW w:w="568" w:type="dxa"/>
            <w:vAlign w:val="center"/>
          </w:tcPr>
          <w:p w14:paraId="2DEFD7FA" w14:textId="77777777" w:rsidR="00003715" w:rsidRPr="006C0A32" w:rsidRDefault="00000000" w:rsidP="00BB7516">
            <w:pPr>
              <w:jc w:val="center"/>
              <w:rPr>
                <w:rFonts w:ascii="Times New Roman" w:hAnsi="Times New Roman"/>
                <w:lang w:val="kk-KZ" w:eastAsia="ru-RU"/>
              </w:rPr>
            </w:pPr>
            <w:r w:rsidRPr="006C0A32">
              <w:rPr>
                <w:rFonts w:ascii="Times New Roman" w:hAnsi="Times New Roman"/>
                <w:lang w:eastAsia="ru-RU"/>
              </w:rPr>
              <w:t>3</w:t>
            </w:r>
            <w:r w:rsidRPr="006C0A32">
              <w:rPr>
                <w:rFonts w:ascii="Times New Roman" w:hAnsi="Times New Roman"/>
                <w:lang w:val="kk-KZ" w:eastAsia="ru-RU"/>
              </w:rPr>
              <w:t>.</w:t>
            </w:r>
          </w:p>
        </w:tc>
        <w:tc>
          <w:tcPr>
            <w:tcW w:w="2126" w:type="dxa"/>
            <w:vAlign w:val="center"/>
          </w:tcPr>
          <w:p w14:paraId="653D7087"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г. Атбасар</w:t>
            </w:r>
          </w:p>
        </w:tc>
        <w:tc>
          <w:tcPr>
            <w:tcW w:w="1843" w:type="dxa"/>
            <w:vAlign w:val="center"/>
          </w:tcPr>
          <w:p w14:paraId="0112DBAA"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w:t>
            </w:r>
          </w:p>
        </w:tc>
        <w:tc>
          <w:tcPr>
            <w:tcW w:w="1417" w:type="dxa"/>
            <w:vAlign w:val="center"/>
          </w:tcPr>
          <w:p w14:paraId="4B81BC75"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w:t>
            </w:r>
          </w:p>
        </w:tc>
        <w:tc>
          <w:tcPr>
            <w:tcW w:w="1701" w:type="dxa"/>
            <w:vAlign w:val="center"/>
          </w:tcPr>
          <w:p w14:paraId="4B27BB15"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1,0</w:t>
            </w:r>
          </w:p>
          <w:p w14:paraId="4E40ED1E"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c>
          <w:tcPr>
            <w:tcW w:w="1838" w:type="dxa"/>
            <w:vAlign w:val="center"/>
          </w:tcPr>
          <w:p w14:paraId="2BD58598"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w:t>
            </w:r>
          </w:p>
          <w:p w14:paraId="3972EF10"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r>
      <w:tr w:rsidR="00FC7945" w:rsidRPr="006C0A32" w14:paraId="35D92242" w14:textId="77777777" w:rsidTr="00B6074A">
        <w:trPr>
          <w:trHeight w:val="399"/>
          <w:jc w:val="center"/>
        </w:trPr>
        <w:tc>
          <w:tcPr>
            <w:tcW w:w="568" w:type="dxa"/>
            <w:vAlign w:val="center"/>
          </w:tcPr>
          <w:p w14:paraId="76FA2206" w14:textId="432C67AB" w:rsidR="00003715" w:rsidRPr="00226955" w:rsidRDefault="00000000" w:rsidP="00BB7516">
            <w:pPr>
              <w:jc w:val="center"/>
              <w:rPr>
                <w:rFonts w:ascii="Times New Roman" w:hAnsi="Times New Roman"/>
                <w:lang w:val="en-US" w:eastAsia="ru-RU"/>
              </w:rPr>
            </w:pPr>
            <w:r w:rsidRPr="006C0A32">
              <w:rPr>
                <w:rFonts w:ascii="Times New Roman" w:hAnsi="Times New Roman"/>
                <w:lang w:eastAsia="ru-RU"/>
              </w:rPr>
              <w:t>4</w:t>
            </w:r>
            <w:r w:rsidR="00281743">
              <w:rPr>
                <w:rFonts w:ascii="Times New Roman" w:hAnsi="Times New Roman"/>
                <w:lang w:eastAsia="ru-RU"/>
              </w:rPr>
              <w:t>.</w:t>
            </w:r>
          </w:p>
        </w:tc>
        <w:tc>
          <w:tcPr>
            <w:tcW w:w="2126" w:type="dxa"/>
            <w:vAlign w:val="center"/>
          </w:tcPr>
          <w:p w14:paraId="74F825C8"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СКФМ «Боровое»</w:t>
            </w:r>
          </w:p>
        </w:tc>
        <w:tc>
          <w:tcPr>
            <w:tcW w:w="1843" w:type="dxa"/>
            <w:vAlign w:val="center"/>
          </w:tcPr>
          <w:p w14:paraId="6ECE4F2E"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w:t>
            </w:r>
          </w:p>
        </w:tc>
        <w:tc>
          <w:tcPr>
            <w:tcW w:w="1417" w:type="dxa"/>
            <w:vAlign w:val="center"/>
          </w:tcPr>
          <w:p w14:paraId="7BC09CB5"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w:t>
            </w:r>
          </w:p>
          <w:p w14:paraId="2748B57B"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c>
          <w:tcPr>
            <w:tcW w:w="1701" w:type="dxa"/>
            <w:vAlign w:val="center"/>
          </w:tcPr>
          <w:p w14:paraId="2B66EE8D"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0,9</w:t>
            </w:r>
          </w:p>
          <w:p w14:paraId="26DA59E9"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c>
          <w:tcPr>
            <w:tcW w:w="1838" w:type="dxa"/>
            <w:vAlign w:val="center"/>
          </w:tcPr>
          <w:p w14:paraId="21B80C73"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w:t>
            </w:r>
          </w:p>
          <w:p w14:paraId="2CC25239"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r>
      <w:tr w:rsidR="00FC7945" w:rsidRPr="006C0A32" w14:paraId="7FD3EC7E" w14:textId="77777777" w:rsidTr="00B6074A">
        <w:trPr>
          <w:trHeight w:val="464"/>
          <w:jc w:val="center"/>
        </w:trPr>
        <w:tc>
          <w:tcPr>
            <w:tcW w:w="568" w:type="dxa"/>
            <w:vAlign w:val="center"/>
          </w:tcPr>
          <w:p w14:paraId="660417BD" w14:textId="77777777" w:rsidR="00003715" w:rsidRPr="006C0A32" w:rsidRDefault="00000000" w:rsidP="00BB7516">
            <w:pPr>
              <w:jc w:val="center"/>
              <w:rPr>
                <w:rFonts w:ascii="Times New Roman" w:hAnsi="Times New Roman"/>
                <w:highlight w:val="yellow"/>
                <w:lang w:val="kk-KZ" w:eastAsia="ru-RU"/>
              </w:rPr>
            </w:pPr>
            <w:r w:rsidRPr="006C0A32">
              <w:rPr>
                <w:rFonts w:ascii="Times New Roman" w:hAnsi="Times New Roman"/>
                <w:lang w:eastAsia="ru-RU"/>
              </w:rPr>
              <w:t>5</w:t>
            </w:r>
            <w:r w:rsidRPr="006C0A32">
              <w:rPr>
                <w:rFonts w:ascii="Times New Roman" w:hAnsi="Times New Roman"/>
                <w:lang w:val="kk-KZ" w:eastAsia="ru-RU"/>
              </w:rPr>
              <w:t>.</w:t>
            </w:r>
          </w:p>
        </w:tc>
        <w:tc>
          <w:tcPr>
            <w:tcW w:w="2126" w:type="dxa"/>
            <w:vAlign w:val="center"/>
          </w:tcPr>
          <w:p w14:paraId="460F9EBA"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 xml:space="preserve">п. </w:t>
            </w:r>
            <w:proofErr w:type="spellStart"/>
            <w:r w:rsidRPr="006C0A32">
              <w:rPr>
                <w:rFonts w:ascii="Times New Roman" w:hAnsi="Times New Roman"/>
                <w:lang w:eastAsia="ru-RU"/>
              </w:rPr>
              <w:t>Бурабай</w:t>
            </w:r>
            <w:proofErr w:type="spellEnd"/>
          </w:p>
        </w:tc>
        <w:tc>
          <w:tcPr>
            <w:tcW w:w="1843" w:type="dxa"/>
            <w:vAlign w:val="center"/>
          </w:tcPr>
          <w:p w14:paraId="60492314"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w:t>
            </w:r>
          </w:p>
        </w:tc>
        <w:tc>
          <w:tcPr>
            <w:tcW w:w="1417" w:type="dxa"/>
            <w:vAlign w:val="center"/>
          </w:tcPr>
          <w:p w14:paraId="70D3AA7A"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w:t>
            </w:r>
          </w:p>
          <w:p w14:paraId="033FFFF6"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c>
          <w:tcPr>
            <w:tcW w:w="1701" w:type="dxa"/>
            <w:vAlign w:val="center"/>
          </w:tcPr>
          <w:p w14:paraId="494B3ABC"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1,0</w:t>
            </w:r>
          </w:p>
          <w:p w14:paraId="66192B3E"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c>
          <w:tcPr>
            <w:tcW w:w="1838" w:type="dxa"/>
            <w:vAlign w:val="center"/>
          </w:tcPr>
          <w:p w14:paraId="6E9CDE69"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w:t>
            </w:r>
          </w:p>
          <w:p w14:paraId="130D49C6"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r>
      <w:tr w:rsidR="00FC7945" w:rsidRPr="006C0A32" w14:paraId="21C7EBAC" w14:textId="77777777" w:rsidTr="00B6074A">
        <w:trPr>
          <w:trHeight w:val="464"/>
          <w:jc w:val="center"/>
        </w:trPr>
        <w:tc>
          <w:tcPr>
            <w:tcW w:w="568" w:type="dxa"/>
            <w:vAlign w:val="center"/>
          </w:tcPr>
          <w:p w14:paraId="0024AD7D" w14:textId="77777777" w:rsidR="00003715" w:rsidRPr="006C0A32" w:rsidRDefault="00000000" w:rsidP="00BB7516">
            <w:pPr>
              <w:jc w:val="center"/>
              <w:rPr>
                <w:rFonts w:ascii="Times New Roman" w:hAnsi="Times New Roman"/>
                <w:lang w:val="kk-KZ" w:eastAsia="ru-RU"/>
              </w:rPr>
            </w:pPr>
            <w:r w:rsidRPr="006C0A32">
              <w:rPr>
                <w:rFonts w:ascii="Times New Roman" w:hAnsi="Times New Roman"/>
                <w:lang w:eastAsia="ru-RU"/>
              </w:rPr>
              <w:t>6</w:t>
            </w:r>
            <w:r w:rsidRPr="006C0A32">
              <w:rPr>
                <w:rFonts w:ascii="Times New Roman" w:hAnsi="Times New Roman"/>
                <w:lang w:val="kk-KZ" w:eastAsia="ru-RU"/>
              </w:rPr>
              <w:t>.</w:t>
            </w:r>
          </w:p>
        </w:tc>
        <w:tc>
          <w:tcPr>
            <w:tcW w:w="2126" w:type="dxa"/>
            <w:vAlign w:val="center"/>
          </w:tcPr>
          <w:p w14:paraId="1A2056E0"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г. Щучинск</w:t>
            </w:r>
          </w:p>
        </w:tc>
        <w:tc>
          <w:tcPr>
            <w:tcW w:w="1843" w:type="dxa"/>
            <w:vAlign w:val="center"/>
          </w:tcPr>
          <w:p w14:paraId="65B18745"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w:t>
            </w:r>
          </w:p>
        </w:tc>
        <w:tc>
          <w:tcPr>
            <w:tcW w:w="1417" w:type="dxa"/>
            <w:vAlign w:val="center"/>
          </w:tcPr>
          <w:p w14:paraId="669F5D9A"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w:t>
            </w:r>
          </w:p>
        </w:tc>
        <w:tc>
          <w:tcPr>
            <w:tcW w:w="1701" w:type="dxa"/>
            <w:vAlign w:val="center"/>
          </w:tcPr>
          <w:p w14:paraId="0AD6D2D0"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1,0</w:t>
            </w:r>
          </w:p>
          <w:p w14:paraId="6E621E52"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c>
          <w:tcPr>
            <w:tcW w:w="1838" w:type="dxa"/>
            <w:vAlign w:val="center"/>
          </w:tcPr>
          <w:p w14:paraId="453228CC"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w:t>
            </w:r>
          </w:p>
          <w:p w14:paraId="30540170"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r>
      <w:tr w:rsidR="00FC7945" w:rsidRPr="006C0A32" w14:paraId="34391B95" w14:textId="77777777" w:rsidTr="00B6074A">
        <w:trPr>
          <w:jc w:val="center"/>
        </w:trPr>
        <w:tc>
          <w:tcPr>
            <w:tcW w:w="568" w:type="dxa"/>
            <w:vAlign w:val="center"/>
          </w:tcPr>
          <w:p w14:paraId="0DA8F1FD" w14:textId="77777777" w:rsidR="00003715" w:rsidRPr="006C0A32" w:rsidRDefault="00000000" w:rsidP="00BB7516">
            <w:pPr>
              <w:jc w:val="center"/>
              <w:rPr>
                <w:rFonts w:ascii="Times New Roman" w:hAnsi="Times New Roman"/>
                <w:lang w:val="kk-KZ" w:eastAsia="ru-RU"/>
              </w:rPr>
            </w:pPr>
            <w:r w:rsidRPr="006C0A32">
              <w:rPr>
                <w:rFonts w:ascii="Times New Roman" w:hAnsi="Times New Roman"/>
                <w:lang w:eastAsia="ru-RU"/>
              </w:rPr>
              <w:t>7</w:t>
            </w:r>
            <w:r w:rsidRPr="006C0A32">
              <w:rPr>
                <w:rFonts w:ascii="Times New Roman" w:hAnsi="Times New Roman"/>
                <w:lang w:val="kk-KZ" w:eastAsia="ru-RU"/>
              </w:rPr>
              <w:t>.</w:t>
            </w:r>
          </w:p>
        </w:tc>
        <w:tc>
          <w:tcPr>
            <w:tcW w:w="2126" w:type="dxa"/>
            <w:vAlign w:val="center"/>
          </w:tcPr>
          <w:p w14:paraId="25583BD9"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п. Аксу</w:t>
            </w:r>
          </w:p>
        </w:tc>
        <w:tc>
          <w:tcPr>
            <w:tcW w:w="1843" w:type="dxa"/>
            <w:vAlign w:val="center"/>
          </w:tcPr>
          <w:p w14:paraId="44FCAB81"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w:t>
            </w:r>
          </w:p>
        </w:tc>
        <w:tc>
          <w:tcPr>
            <w:tcW w:w="1417" w:type="dxa"/>
            <w:vAlign w:val="center"/>
          </w:tcPr>
          <w:p w14:paraId="2C4C4C21"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w:t>
            </w:r>
          </w:p>
          <w:p w14:paraId="061166C8"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c>
          <w:tcPr>
            <w:tcW w:w="1701" w:type="dxa"/>
            <w:vAlign w:val="center"/>
          </w:tcPr>
          <w:p w14:paraId="64A0C37F"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1,2</w:t>
            </w:r>
          </w:p>
          <w:p w14:paraId="0678CBDD"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c>
          <w:tcPr>
            <w:tcW w:w="1838" w:type="dxa"/>
            <w:vAlign w:val="center"/>
          </w:tcPr>
          <w:p w14:paraId="63317FE6"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w:t>
            </w:r>
          </w:p>
          <w:p w14:paraId="7D04979B"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r>
      <w:tr w:rsidR="00FC7945" w:rsidRPr="006C0A32" w14:paraId="5BDCFCF2" w14:textId="77777777" w:rsidTr="00B6074A">
        <w:trPr>
          <w:jc w:val="center"/>
        </w:trPr>
        <w:tc>
          <w:tcPr>
            <w:tcW w:w="568" w:type="dxa"/>
            <w:vAlign w:val="center"/>
          </w:tcPr>
          <w:p w14:paraId="0DE3E9CA" w14:textId="77777777" w:rsidR="00003715" w:rsidRPr="006C0A32" w:rsidRDefault="00000000" w:rsidP="00BB7516">
            <w:pPr>
              <w:jc w:val="center"/>
              <w:rPr>
                <w:rFonts w:ascii="Times New Roman" w:hAnsi="Times New Roman"/>
                <w:lang w:val="kk-KZ" w:eastAsia="ru-RU"/>
              </w:rPr>
            </w:pPr>
            <w:r w:rsidRPr="006C0A32">
              <w:rPr>
                <w:rFonts w:ascii="Times New Roman" w:hAnsi="Times New Roman"/>
                <w:lang w:eastAsia="ru-RU"/>
              </w:rPr>
              <w:t>8</w:t>
            </w:r>
            <w:r w:rsidRPr="006C0A32">
              <w:rPr>
                <w:rFonts w:ascii="Times New Roman" w:hAnsi="Times New Roman"/>
                <w:lang w:val="kk-KZ" w:eastAsia="ru-RU"/>
              </w:rPr>
              <w:t>.</w:t>
            </w:r>
          </w:p>
        </w:tc>
        <w:tc>
          <w:tcPr>
            <w:tcW w:w="2126" w:type="dxa"/>
            <w:vAlign w:val="center"/>
          </w:tcPr>
          <w:p w14:paraId="7B8CA8DF"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п. Бестобе</w:t>
            </w:r>
          </w:p>
        </w:tc>
        <w:tc>
          <w:tcPr>
            <w:tcW w:w="1843" w:type="dxa"/>
            <w:vAlign w:val="center"/>
          </w:tcPr>
          <w:p w14:paraId="5E375F95"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w:t>
            </w:r>
          </w:p>
        </w:tc>
        <w:tc>
          <w:tcPr>
            <w:tcW w:w="1417" w:type="dxa"/>
            <w:vAlign w:val="center"/>
          </w:tcPr>
          <w:p w14:paraId="0D5AB89D"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w:t>
            </w:r>
          </w:p>
        </w:tc>
        <w:tc>
          <w:tcPr>
            <w:tcW w:w="1701" w:type="dxa"/>
            <w:vAlign w:val="center"/>
          </w:tcPr>
          <w:p w14:paraId="6C691E92"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1,4</w:t>
            </w:r>
          </w:p>
          <w:p w14:paraId="17C6C871"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lastRenderedPageBreak/>
              <w:t>(низкий уровень)</w:t>
            </w:r>
          </w:p>
        </w:tc>
        <w:tc>
          <w:tcPr>
            <w:tcW w:w="1838" w:type="dxa"/>
            <w:vAlign w:val="center"/>
          </w:tcPr>
          <w:p w14:paraId="40046534"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lastRenderedPageBreak/>
              <w:t>0</w:t>
            </w:r>
          </w:p>
          <w:p w14:paraId="03AB40AE"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lastRenderedPageBreak/>
              <w:t>(низкий уровень)</w:t>
            </w:r>
          </w:p>
        </w:tc>
      </w:tr>
    </w:tbl>
    <w:p w14:paraId="47E0B06C" w14:textId="77777777" w:rsidR="00003715" w:rsidRPr="006C0A32" w:rsidRDefault="00000000" w:rsidP="00003715">
      <w:pPr>
        <w:ind w:firstLine="709"/>
        <w:jc w:val="center"/>
        <w:rPr>
          <w:i/>
          <w:lang w:val="ru-RU" w:eastAsia="ru-RU"/>
        </w:rPr>
      </w:pPr>
      <w:r w:rsidRPr="006C0A32">
        <w:rPr>
          <w:i/>
          <w:lang w:val="ru-RU" w:eastAsia="ru-RU"/>
        </w:rPr>
        <w:lastRenderedPageBreak/>
        <w:t>Источник: РГП «</w:t>
      </w:r>
      <w:proofErr w:type="spellStart"/>
      <w:r w:rsidRPr="006C0A32">
        <w:rPr>
          <w:i/>
          <w:lang w:val="ru-RU" w:eastAsia="ru-RU"/>
        </w:rPr>
        <w:t>Казгидромет</w:t>
      </w:r>
      <w:proofErr w:type="spellEnd"/>
      <w:r w:rsidRPr="006C0A32">
        <w:rPr>
          <w:i/>
          <w:lang w:val="ru-RU" w:eastAsia="ru-RU"/>
        </w:rPr>
        <w:t>».</w:t>
      </w:r>
    </w:p>
    <w:p w14:paraId="11DCF747" w14:textId="77777777" w:rsidR="00003715" w:rsidRPr="006C0A32" w:rsidRDefault="00003715" w:rsidP="00003715">
      <w:pPr>
        <w:ind w:firstLine="709"/>
        <w:jc w:val="both"/>
        <w:rPr>
          <w:lang w:val="kk-KZ" w:eastAsia="ru-RU"/>
        </w:rPr>
      </w:pPr>
    </w:p>
    <w:p w14:paraId="650722AD" w14:textId="77777777" w:rsidR="00003715" w:rsidRPr="006C0A32" w:rsidRDefault="00000000" w:rsidP="00B6074A">
      <w:pPr>
        <w:ind w:firstLine="709"/>
        <w:jc w:val="both"/>
        <w:rPr>
          <w:lang w:val="ru-RU" w:eastAsia="ru-RU"/>
        </w:rPr>
      </w:pPr>
      <w:r w:rsidRPr="006C0A32">
        <w:rPr>
          <w:lang w:val="ru-RU" w:eastAsia="ru-RU"/>
        </w:rPr>
        <w:t>Как видно из таблицы, данные мониторинга за 2025 год показывают низкий уровень загрязнения атмосферного воздуха в Акмолинской области.</w:t>
      </w:r>
    </w:p>
    <w:p w14:paraId="5DCA366A" w14:textId="77777777" w:rsidR="00003715" w:rsidRPr="006C0A32" w:rsidRDefault="00000000" w:rsidP="00B6074A">
      <w:pPr>
        <w:tabs>
          <w:tab w:val="left" w:pos="9214"/>
        </w:tabs>
        <w:ind w:firstLine="709"/>
        <w:jc w:val="both"/>
        <w:rPr>
          <w:color w:val="0563C1"/>
          <w:u w:val="single"/>
          <w:lang w:val="kk-KZ"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w:t>
      </w:r>
      <w:r w:rsidRPr="006C0A32">
        <w:rPr>
          <w:lang w:val="kk-KZ" w:eastAsia="ru-RU"/>
        </w:rPr>
        <w:t xml:space="preserve">                        </w:t>
      </w:r>
      <w:hyperlink r:id="rId63" w:history="1">
        <w:r w:rsidR="00003715" w:rsidRPr="006C0A32">
          <w:rPr>
            <w:color w:val="0563C1" w:themeColor="hyperlink"/>
            <w:u w:val="single"/>
            <w:lang w:val="ru-RU" w:eastAsia="ru-RU"/>
          </w:rPr>
          <w:t>https://www.kazhydromet.kz/ru/ecology/ezhemesyachnyy-informacionnyy-byulleten-o-sostoyanii-okruzhayuschey-sredy/2025</w:t>
        </w:r>
      </w:hyperlink>
      <w:r w:rsidRPr="006C0A32">
        <w:rPr>
          <w:lang w:val="ru-RU" w:eastAsia="ru-RU"/>
        </w:rPr>
        <w:t xml:space="preserve">.  </w:t>
      </w:r>
      <w:r w:rsidRPr="006C0A32">
        <w:rPr>
          <w:color w:val="0563C1" w:themeColor="hyperlink"/>
          <w:u w:val="single"/>
          <w:lang w:val="ru-RU" w:eastAsia="ru-RU"/>
        </w:rPr>
        <w:t xml:space="preserve"> </w:t>
      </w:r>
    </w:p>
    <w:p w14:paraId="31966C1B" w14:textId="77777777" w:rsidR="00003715" w:rsidRPr="006C0A32" w:rsidRDefault="00000000" w:rsidP="00B6074A">
      <w:pPr>
        <w:ind w:firstLine="567"/>
        <w:jc w:val="both"/>
        <w:rPr>
          <w:b/>
          <w:i/>
          <w:lang w:val="kk-KZ" w:eastAsia="ru-RU"/>
        </w:rPr>
      </w:pPr>
      <w:r w:rsidRPr="006C0A32">
        <w:rPr>
          <w:b/>
          <w:i/>
          <w:lang w:val="kk-KZ" w:eastAsia="ru-RU"/>
        </w:rPr>
        <w:t xml:space="preserve">  Газификация</w:t>
      </w:r>
    </w:p>
    <w:p w14:paraId="72BE1B5A" w14:textId="77777777" w:rsidR="00003715" w:rsidRPr="006C0A32" w:rsidRDefault="00000000" w:rsidP="00B6074A">
      <w:pPr>
        <w:ind w:firstLine="708"/>
        <w:jc w:val="both"/>
        <w:rPr>
          <w:color w:val="000000"/>
          <w:shd w:val="clear" w:color="auto" w:fill="FFFFFF"/>
          <w:lang w:val="kk-KZ" w:eastAsia="ru-RU"/>
        </w:rPr>
      </w:pPr>
      <w:r w:rsidRPr="006C0A32">
        <w:rPr>
          <w:color w:val="000000"/>
          <w:shd w:val="clear" w:color="auto" w:fill="FFFFFF"/>
          <w:lang w:val="kk-KZ" w:eastAsia="ru-RU"/>
        </w:rPr>
        <w:t>В Акмолинской области на сегодняшний день уровень газификации                      составляет 4,1 %. Газифицировано 25 населенных пунктов области, в том числе в Аршалынском районе — 17 сел, Целиноградском районе — 7 сел и город Косшы (1 пусковой комплекс). Всего 121 тыс. человек обеспечены доступом к централизованному газоснабжению.</w:t>
      </w:r>
    </w:p>
    <w:p w14:paraId="022C39D8" w14:textId="77777777" w:rsidR="00003715" w:rsidRPr="006C0A32" w:rsidRDefault="00000000" w:rsidP="00B6074A">
      <w:pPr>
        <w:ind w:firstLine="708"/>
        <w:jc w:val="both"/>
        <w:rPr>
          <w:color w:val="000000"/>
          <w:shd w:val="clear" w:color="auto" w:fill="FFFFFF"/>
          <w:lang w:val="kk-KZ" w:eastAsia="ru-RU"/>
        </w:rPr>
      </w:pPr>
      <w:r w:rsidRPr="006C0A32">
        <w:rPr>
          <w:color w:val="000000"/>
          <w:shd w:val="clear" w:color="auto" w:fill="FFFFFF"/>
          <w:lang w:val="kk-KZ" w:eastAsia="ru-RU"/>
        </w:rPr>
        <w:t>В 2025 году введено в эксплуатацию 925 км газораспределительных сетей в 8 населенных пунктах Целиноградского района (села Нурлы, Шубары, Аккайын, Ы.Алтынсарина, Талапкер, Коянды, Караоткель (1-пусковой комплекс) и  город Косшы  (1 пусковой комплекс) с населением 77 тыс. человек.</w:t>
      </w:r>
    </w:p>
    <w:p w14:paraId="75B3C78A" w14:textId="77777777" w:rsidR="00003715" w:rsidRPr="006C0A32" w:rsidRDefault="00000000" w:rsidP="00B6074A">
      <w:pPr>
        <w:ind w:firstLine="708"/>
        <w:jc w:val="both"/>
        <w:rPr>
          <w:color w:val="000000"/>
          <w:shd w:val="clear" w:color="auto" w:fill="FFFFFF"/>
          <w:lang w:val="kk-KZ" w:eastAsia="ru-RU"/>
        </w:rPr>
      </w:pPr>
      <w:r w:rsidRPr="006C0A32">
        <w:rPr>
          <w:color w:val="000000"/>
          <w:shd w:val="clear" w:color="auto" w:fill="FFFFFF"/>
          <w:lang w:val="kk-KZ" w:eastAsia="ru-RU"/>
        </w:rPr>
        <w:t>В 2026 году планируется газифицировать еще 7 населенных пунктов, в том числе в Целиноградском районе — 3, в Аршалынском районе — 2, а также город Косшы (2 и 3 пусковые комплексы) и село Тайтобе.</w:t>
      </w:r>
    </w:p>
    <w:p w14:paraId="0CFB028F" w14:textId="77777777" w:rsidR="00003715" w:rsidRPr="006C0A32" w:rsidRDefault="00003715" w:rsidP="00003715">
      <w:pPr>
        <w:spacing w:line="259" w:lineRule="auto"/>
        <w:ind w:firstLine="709"/>
        <w:jc w:val="both"/>
        <w:rPr>
          <w:b/>
          <w:lang w:val="ru-RU" w:eastAsia="ru-RU"/>
        </w:rPr>
      </w:pPr>
    </w:p>
    <w:p w14:paraId="149DD116" w14:textId="77777777" w:rsidR="00003715" w:rsidRPr="006C0A32" w:rsidRDefault="00000000" w:rsidP="00003715">
      <w:pPr>
        <w:spacing w:line="259" w:lineRule="auto"/>
        <w:ind w:firstLine="709"/>
        <w:jc w:val="both"/>
        <w:rPr>
          <w:b/>
          <w:lang w:val="ru-RU" w:eastAsia="ru-RU"/>
        </w:rPr>
      </w:pPr>
      <w:r w:rsidRPr="006C0A32">
        <w:rPr>
          <w:b/>
          <w:lang w:val="ru-RU" w:eastAsia="ru-RU"/>
        </w:rPr>
        <w:t>12.</w:t>
      </w:r>
      <w:r w:rsidRPr="006C0A32">
        <w:rPr>
          <w:b/>
          <w:lang w:val="kk-KZ" w:eastAsia="ru-RU"/>
        </w:rPr>
        <w:t>2</w:t>
      </w:r>
      <w:r w:rsidRPr="006C0A32">
        <w:rPr>
          <w:b/>
          <w:lang w:val="ru-RU" w:eastAsia="ru-RU"/>
        </w:rPr>
        <w:t>.2. ВОДНЫЕ РЕСУРСЫ</w:t>
      </w:r>
    </w:p>
    <w:p w14:paraId="056B081F" w14:textId="77777777" w:rsidR="00003715" w:rsidRPr="006C0A32" w:rsidRDefault="00003715" w:rsidP="00003715">
      <w:pPr>
        <w:ind w:firstLine="709"/>
        <w:jc w:val="both"/>
        <w:rPr>
          <w:lang w:val="ru-RU" w:eastAsia="ru-RU"/>
        </w:rPr>
      </w:pPr>
    </w:p>
    <w:p w14:paraId="7623398B" w14:textId="77777777" w:rsidR="00003715" w:rsidRPr="006C0A32" w:rsidRDefault="00000000" w:rsidP="00B6074A">
      <w:pPr>
        <w:ind w:firstLine="709"/>
        <w:jc w:val="both"/>
        <w:rPr>
          <w:lang w:val="kk-KZ" w:eastAsia="ru-RU"/>
        </w:rPr>
      </w:pPr>
      <w:r w:rsidRPr="006C0A32">
        <w:rPr>
          <w:lang w:val="ru-RU" w:eastAsia="ru-RU"/>
        </w:rPr>
        <w:t xml:space="preserve">Основной водной артерией Акмолинской области является река Есиль с крупными притоками. Истоки водотоков расположены на Кокшетауской возвышенности на севере и на отрогах гор </w:t>
      </w:r>
      <w:proofErr w:type="spellStart"/>
      <w:r w:rsidRPr="006C0A32">
        <w:rPr>
          <w:lang w:val="ru-RU" w:eastAsia="ru-RU"/>
        </w:rPr>
        <w:t>Улытау</w:t>
      </w:r>
      <w:proofErr w:type="spellEnd"/>
      <w:r w:rsidRPr="006C0A32">
        <w:rPr>
          <w:lang w:val="ru-RU" w:eastAsia="ru-RU"/>
        </w:rPr>
        <w:t xml:space="preserve"> на юге области.</w:t>
      </w:r>
    </w:p>
    <w:p w14:paraId="406370BF" w14:textId="77777777" w:rsidR="00003715" w:rsidRPr="006C0A32" w:rsidRDefault="00000000" w:rsidP="00B6074A">
      <w:pPr>
        <w:ind w:firstLine="709"/>
        <w:jc w:val="both"/>
        <w:rPr>
          <w:lang w:val="kk-KZ" w:eastAsia="ru-RU"/>
        </w:rPr>
      </w:pPr>
      <w:r w:rsidRPr="006C0A32">
        <w:rPr>
          <w:lang w:val="ru-RU" w:eastAsia="ru-RU"/>
        </w:rPr>
        <w:t>Другой крупной рекой является Нура. Ее протяженность составляет 406 км, площадь водосбора в пределах области — 9 460 км².</w:t>
      </w:r>
    </w:p>
    <w:p w14:paraId="41E934EA" w14:textId="77777777" w:rsidR="00003715" w:rsidRPr="006C0A32" w:rsidRDefault="00000000" w:rsidP="00B6074A">
      <w:pPr>
        <w:ind w:firstLine="709"/>
        <w:jc w:val="both"/>
        <w:rPr>
          <w:lang w:val="kk-KZ" w:eastAsia="ru-RU"/>
        </w:rPr>
      </w:pPr>
      <w:r w:rsidRPr="006C0A32">
        <w:rPr>
          <w:lang w:val="ru-RU" w:eastAsia="ru-RU"/>
        </w:rPr>
        <w:t xml:space="preserve">В северной части области протекает река </w:t>
      </w:r>
      <w:proofErr w:type="spellStart"/>
      <w:r w:rsidRPr="006C0A32">
        <w:rPr>
          <w:lang w:val="ru-RU" w:eastAsia="ru-RU"/>
        </w:rPr>
        <w:t>Шагалалы</w:t>
      </w:r>
      <w:proofErr w:type="spellEnd"/>
      <w:r w:rsidRPr="006C0A32">
        <w:rPr>
          <w:lang w:val="ru-RU" w:eastAsia="ru-RU"/>
        </w:rPr>
        <w:t>, являющаяся одним из основных источников водоснабжения города Кокшетау. Протяженность реки по территории области составляет 144 км.</w:t>
      </w:r>
      <w:r w:rsidRPr="006C0A32">
        <w:rPr>
          <w:lang w:val="kk-KZ" w:eastAsia="ru-RU"/>
        </w:rPr>
        <w:t xml:space="preserve"> </w:t>
      </w:r>
    </w:p>
    <w:p w14:paraId="2A9FD392" w14:textId="77777777" w:rsidR="00003715" w:rsidRPr="006C0A32" w:rsidRDefault="00000000" w:rsidP="00B6074A">
      <w:pPr>
        <w:ind w:firstLine="709"/>
        <w:jc w:val="both"/>
        <w:rPr>
          <w:lang w:val="ru-RU" w:eastAsia="ru-RU"/>
        </w:rPr>
      </w:pPr>
      <w:r w:rsidRPr="006C0A32">
        <w:rPr>
          <w:lang w:val="ru-RU" w:eastAsia="ru-RU"/>
        </w:rPr>
        <w:t xml:space="preserve">Другими крупными реками области являются </w:t>
      </w:r>
      <w:proofErr w:type="spellStart"/>
      <w:r w:rsidRPr="006C0A32">
        <w:rPr>
          <w:lang w:val="ru-RU" w:eastAsia="ru-RU"/>
        </w:rPr>
        <w:t>Жабай</w:t>
      </w:r>
      <w:proofErr w:type="spellEnd"/>
      <w:r w:rsidRPr="006C0A32">
        <w:rPr>
          <w:lang w:val="ru-RU" w:eastAsia="ru-RU"/>
        </w:rPr>
        <w:t xml:space="preserve">, </w:t>
      </w:r>
      <w:proofErr w:type="spellStart"/>
      <w:r w:rsidRPr="006C0A32">
        <w:rPr>
          <w:lang w:val="ru-RU" w:eastAsia="ru-RU"/>
        </w:rPr>
        <w:t>Силеты</w:t>
      </w:r>
      <w:proofErr w:type="spellEnd"/>
      <w:r w:rsidRPr="006C0A32">
        <w:rPr>
          <w:lang w:val="kk-KZ" w:eastAsia="ru-RU"/>
        </w:rPr>
        <w:t xml:space="preserve"> и </w:t>
      </w:r>
      <w:proofErr w:type="spellStart"/>
      <w:r w:rsidRPr="006C0A32">
        <w:rPr>
          <w:lang w:val="ru-RU" w:eastAsia="ru-RU"/>
        </w:rPr>
        <w:t>Кылшыкты</w:t>
      </w:r>
      <w:proofErr w:type="spellEnd"/>
      <w:r w:rsidRPr="006C0A32">
        <w:rPr>
          <w:lang w:val="ru-RU" w:eastAsia="ru-RU"/>
        </w:rPr>
        <w:t xml:space="preserve">. </w:t>
      </w:r>
    </w:p>
    <w:p w14:paraId="5084445B" w14:textId="77777777" w:rsidR="00003715" w:rsidRPr="006C0A32" w:rsidRDefault="00000000" w:rsidP="00B6074A">
      <w:pPr>
        <w:ind w:firstLine="709"/>
        <w:jc w:val="both"/>
        <w:rPr>
          <w:lang w:val="kk-KZ" w:eastAsia="ru-RU"/>
        </w:rPr>
      </w:pPr>
      <w:r w:rsidRPr="006C0A32">
        <w:rPr>
          <w:lang w:val="ru-RU" w:eastAsia="ru-RU"/>
        </w:rPr>
        <w:t xml:space="preserve">Крупнейшими озерами области являются озеро </w:t>
      </w:r>
      <w:proofErr w:type="spellStart"/>
      <w:r w:rsidRPr="006C0A32">
        <w:rPr>
          <w:lang w:val="ru-RU" w:eastAsia="ru-RU"/>
        </w:rPr>
        <w:t>Тениз</w:t>
      </w:r>
      <w:proofErr w:type="spellEnd"/>
      <w:r w:rsidRPr="006C0A32">
        <w:rPr>
          <w:lang w:val="ru-RU" w:eastAsia="ru-RU"/>
        </w:rPr>
        <w:t xml:space="preserve"> с соленой водой и озеро </w:t>
      </w:r>
      <w:proofErr w:type="spellStart"/>
      <w:r w:rsidRPr="006C0A32">
        <w:rPr>
          <w:lang w:val="ru-RU" w:eastAsia="ru-RU"/>
        </w:rPr>
        <w:t>Коргалжын</w:t>
      </w:r>
      <w:proofErr w:type="spellEnd"/>
      <w:r w:rsidRPr="006C0A32">
        <w:rPr>
          <w:lang w:val="ru-RU" w:eastAsia="ru-RU"/>
        </w:rPr>
        <w:t xml:space="preserve"> с солоноватой водой.</w:t>
      </w:r>
    </w:p>
    <w:p w14:paraId="7D3F395C" w14:textId="77777777" w:rsidR="00003715" w:rsidRPr="006C0A32" w:rsidRDefault="00000000" w:rsidP="00B6074A">
      <w:pPr>
        <w:ind w:firstLine="709"/>
        <w:jc w:val="both"/>
        <w:rPr>
          <w:lang w:val="kk-KZ" w:eastAsia="ru-RU"/>
        </w:rPr>
      </w:pPr>
      <w:r w:rsidRPr="006C0A32">
        <w:rPr>
          <w:lang w:val="ru-RU" w:eastAsia="ru-RU"/>
        </w:rPr>
        <w:t xml:space="preserve">Сток рек Есиль, </w:t>
      </w:r>
      <w:proofErr w:type="spellStart"/>
      <w:r w:rsidRPr="006C0A32">
        <w:rPr>
          <w:lang w:val="ru-RU" w:eastAsia="ru-RU"/>
        </w:rPr>
        <w:t>Силеты</w:t>
      </w:r>
      <w:proofErr w:type="spellEnd"/>
      <w:r w:rsidRPr="006C0A32">
        <w:rPr>
          <w:lang w:val="ru-RU" w:eastAsia="ru-RU"/>
        </w:rPr>
        <w:t xml:space="preserve"> и </w:t>
      </w:r>
      <w:proofErr w:type="spellStart"/>
      <w:r w:rsidRPr="006C0A32">
        <w:rPr>
          <w:lang w:val="ru-RU" w:eastAsia="ru-RU"/>
        </w:rPr>
        <w:t>Шагалалы</w:t>
      </w:r>
      <w:proofErr w:type="spellEnd"/>
      <w:r w:rsidRPr="006C0A32">
        <w:rPr>
          <w:lang w:val="ru-RU" w:eastAsia="ru-RU"/>
        </w:rPr>
        <w:t xml:space="preserve"> регулируется </w:t>
      </w:r>
      <w:proofErr w:type="spellStart"/>
      <w:r w:rsidRPr="006C0A32">
        <w:rPr>
          <w:lang w:val="ru-RU" w:eastAsia="ru-RU"/>
        </w:rPr>
        <w:t>Вячеславским</w:t>
      </w:r>
      <w:proofErr w:type="spellEnd"/>
      <w:r w:rsidRPr="006C0A32">
        <w:rPr>
          <w:lang w:val="ru-RU" w:eastAsia="ru-RU"/>
        </w:rPr>
        <w:t xml:space="preserve"> (Астанинским), </w:t>
      </w:r>
      <w:proofErr w:type="spellStart"/>
      <w:r w:rsidRPr="006C0A32">
        <w:rPr>
          <w:lang w:val="ru-RU" w:eastAsia="ru-RU"/>
        </w:rPr>
        <w:t>Силетинским</w:t>
      </w:r>
      <w:proofErr w:type="spellEnd"/>
      <w:r w:rsidRPr="006C0A32">
        <w:rPr>
          <w:lang w:val="ru-RU" w:eastAsia="ru-RU"/>
        </w:rPr>
        <w:t xml:space="preserve"> и </w:t>
      </w:r>
      <w:proofErr w:type="spellStart"/>
      <w:r w:rsidRPr="006C0A32">
        <w:rPr>
          <w:lang w:val="ru-RU" w:eastAsia="ru-RU"/>
        </w:rPr>
        <w:t>Чаглинским</w:t>
      </w:r>
      <w:proofErr w:type="spellEnd"/>
      <w:r w:rsidRPr="006C0A32">
        <w:rPr>
          <w:lang w:val="ru-RU" w:eastAsia="ru-RU"/>
        </w:rPr>
        <w:t xml:space="preserve"> водохранилищами.</w:t>
      </w:r>
    </w:p>
    <w:p w14:paraId="7D888A9C" w14:textId="77777777" w:rsidR="00003715" w:rsidRPr="006C0A32" w:rsidRDefault="00000000" w:rsidP="00B6074A">
      <w:pPr>
        <w:ind w:firstLine="709"/>
        <w:jc w:val="both"/>
        <w:rPr>
          <w:b/>
          <w:i/>
          <w:lang w:val="ru-RU" w:eastAsia="ru-RU"/>
        </w:rPr>
      </w:pPr>
      <w:r w:rsidRPr="006C0A32">
        <w:rPr>
          <w:b/>
          <w:i/>
          <w:lang w:val="ru-RU" w:eastAsia="ru-RU"/>
        </w:rPr>
        <w:t>Качество поверхностных вод</w:t>
      </w:r>
    </w:p>
    <w:p w14:paraId="7A3A7D2D" w14:textId="77777777" w:rsidR="00003715" w:rsidRPr="006C0A32" w:rsidRDefault="00000000" w:rsidP="00B6074A">
      <w:pPr>
        <w:autoSpaceDE w:val="0"/>
        <w:autoSpaceDN w:val="0"/>
        <w:adjustRightInd w:val="0"/>
        <w:ind w:firstLine="709"/>
        <w:jc w:val="both"/>
        <w:rPr>
          <w:lang w:val="kk-KZ" w:eastAsia="ru-RU"/>
        </w:rPr>
      </w:pPr>
      <w:r w:rsidRPr="006C0A32">
        <w:rPr>
          <w:lang w:val="kk-KZ" w:eastAsia="ru-RU"/>
        </w:rPr>
        <w:t xml:space="preserve">В 2025 году РГП «Казгидромет» проводило наблюдения за загрязнением поверхностных вод на территории Акмолинской области. </w:t>
      </w:r>
    </w:p>
    <w:p w14:paraId="30E126F4" w14:textId="77777777" w:rsidR="00003715" w:rsidRPr="006C0A32" w:rsidRDefault="00000000" w:rsidP="00B6074A">
      <w:pPr>
        <w:autoSpaceDE w:val="0"/>
        <w:autoSpaceDN w:val="0"/>
        <w:adjustRightInd w:val="0"/>
        <w:ind w:firstLine="709"/>
        <w:jc w:val="both"/>
        <w:rPr>
          <w:lang w:val="kk-KZ" w:eastAsia="ru-RU"/>
        </w:rPr>
      </w:pPr>
      <w:r w:rsidRPr="006C0A32">
        <w:rPr>
          <w:lang w:val="kk-KZ" w:eastAsia="ru-RU"/>
        </w:rPr>
        <w:t>При изучении поверхностных вод в отбираемых пробах воды определяются 36 физико-химических показателя качества: органолептические свойства воды, взвешенные вещества, цветность, водородный показатель (рН), растворенный кислород, БПК5, ХПК, главные ионы солевого состава, биогенные элементы, органические вещества (нефтепродукты, фенолы), тяжелые металлы.</w:t>
      </w:r>
    </w:p>
    <w:p w14:paraId="48A01F01" w14:textId="77777777" w:rsidR="00003715" w:rsidRPr="006C0A32" w:rsidRDefault="00000000" w:rsidP="00B6074A">
      <w:pPr>
        <w:autoSpaceDE w:val="0"/>
        <w:autoSpaceDN w:val="0"/>
        <w:adjustRightInd w:val="0"/>
        <w:ind w:firstLine="708"/>
        <w:jc w:val="both"/>
        <w:rPr>
          <w:rFonts w:eastAsia="Calibri"/>
          <w:lang w:val="ru-RU" w:eastAsia="ru-RU"/>
        </w:rPr>
      </w:pPr>
      <w:r w:rsidRPr="006C0A32">
        <w:rPr>
          <w:rFonts w:eastAsia="Calibri"/>
          <w:lang w:val="ru-RU" w:eastAsia="ru-RU"/>
        </w:rPr>
        <w:t>Качество воды основных водных объектов Акмолинской области за 2024-2025 годы представлено в таблице 12.</w:t>
      </w:r>
      <w:r w:rsidRPr="006C0A32">
        <w:rPr>
          <w:rFonts w:eastAsia="Calibri"/>
          <w:lang w:val="kk-KZ" w:eastAsia="ru-RU"/>
        </w:rPr>
        <w:t>2</w:t>
      </w:r>
      <w:r w:rsidRPr="006C0A32">
        <w:rPr>
          <w:rFonts w:eastAsia="Calibri"/>
          <w:lang w:val="ru-RU" w:eastAsia="ru-RU"/>
        </w:rPr>
        <w:t>.3.</w:t>
      </w:r>
    </w:p>
    <w:p w14:paraId="41D24454" w14:textId="77777777" w:rsidR="00003715" w:rsidRPr="006C0A32" w:rsidRDefault="00000000" w:rsidP="00003715">
      <w:pPr>
        <w:autoSpaceDE w:val="0"/>
        <w:autoSpaceDN w:val="0"/>
        <w:adjustRightInd w:val="0"/>
        <w:spacing w:line="259" w:lineRule="auto"/>
        <w:ind w:firstLine="708"/>
        <w:jc w:val="right"/>
        <w:rPr>
          <w:b/>
          <w:bCs/>
          <w:lang w:val="ru-RU" w:eastAsia="ru-RU"/>
        </w:rPr>
      </w:pPr>
      <w:r w:rsidRPr="006C0A32">
        <w:rPr>
          <w:b/>
          <w:bCs/>
          <w:lang w:val="ru-RU" w:eastAsia="ru-RU"/>
        </w:rPr>
        <w:t>Таблица 12.</w:t>
      </w:r>
      <w:r w:rsidRPr="006C0A32">
        <w:rPr>
          <w:b/>
          <w:bCs/>
          <w:lang w:val="kk-KZ" w:eastAsia="ru-RU"/>
        </w:rPr>
        <w:t>2</w:t>
      </w:r>
      <w:r w:rsidRPr="006C0A32">
        <w:rPr>
          <w:b/>
          <w:bCs/>
          <w:lang w:val="ru-RU" w:eastAsia="ru-RU"/>
        </w:rPr>
        <w:t>.</w:t>
      </w:r>
      <w:r w:rsidR="00A85723" w:rsidRPr="006C0A32">
        <w:rPr>
          <w:b/>
          <w:bCs/>
          <w:lang w:val="kk-KZ" w:eastAsia="ru-RU"/>
        </w:rPr>
        <w:t>3</w:t>
      </w:r>
      <w:r w:rsidRPr="006C0A32">
        <w:rPr>
          <w:b/>
          <w:bCs/>
          <w:lang w:val="ru-RU" w:eastAsia="ru-RU"/>
        </w:rPr>
        <w:t xml:space="preserve"> </w:t>
      </w:r>
    </w:p>
    <w:p w14:paraId="3A9411A0" w14:textId="77777777" w:rsidR="00003715" w:rsidRPr="006C0A32" w:rsidRDefault="00000000" w:rsidP="00003715">
      <w:pPr>
        <w:autoSpaceDE w:val="0"/>
        <w:autoSpaceDN w:val="0"/>
        <w:adjustRightInd w:val="0"/>
        <w:jc w:val="center"/>
        <w:rPr>
          <w:b/>
          <w:bCs/>
          <w:lang w:val="ru-RU" w:eastAsia="ru-RU"/>
        </w:rPr>
      </w:pPr>
      <w:r w:rsidRPr="006C0A32">
        <w:rPr>
          <w:b/>
          <w:bCs/>
          <w:lang w:val="ru-RU" w:eastAsia="ru-RU"/>
        </w:rPr>
        <w:t>Качество поверхностных вод в Акмолинской области за 2025 год</w:t>
      </w:r>
    </w:p>
    <w:tbl>
      <w:tblPr>
        <w:tblStyle w:val="TableNormal0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2409"/>
        <w:gridCol w:w="2552"/>
        <w:gridCol w:w="2126"/>
        <w:gridCol w:w="2126"/>
      </w:tblGrid>
      <w:tr w:rsidR="00FC7945" w:rsidRPr="006C0A32" w14:paraId="76D7DE84" w14:textId="77777777" w:rsidTr="00D12288">
        <w:trPr>
          <w:trHeight w:val="296"/>
        </w:trPr>
        <w:tc>
          <w:tcPr>
            <w:tcW w:w="426" w:type="dxa"/>
          </w:tcPr>
          <w:p w14:paraId="5D74E90F" w14:textId="77777777" w:rsidR="00003715" w:rsidRPr="006C0A32" w:rsidRDefault="00000000" w:rsidP="00C74AE4">
            <w:pPr>
              <w:jc w:val="center"/>
              <w:rPr>
                <w:rFonts w:ascii="Times New Roman" w:hAnsi="Times New Roman"/>
                <w:b/>
                <w:spacing w:val="-2"/>
              </w:rPr>
            </w:pPr>
            <w:r w:rsidRPr="006C0A32">
              <w:rPr>
                <w:rFonts w:ascii="Times New Roman" w:hAnsi="Times New Roman"/>
                <w:b/>
              </w:rPr>
              <w:t>№</w:t>
            </w:r>
          </w:p>
        </w:tc>
        <w:tc>
          <w:tcPr>
            <w:tcW w:w="2409" w:type="dxa"/>
          </w:tcPr>
          <w:p w14:paraId="691DDEA8" w14:textId="77777777" w:rsidR="00003715" w:rsidRPr="006C0A32" w:rsidRDefault="00000000" w:rsidP="00C74AE4">
            <w:pPr>
              <w:jc w:val="center"/>
              <w:rPr>
                <w:rFonts w:ascii="Times New Roman" w:hAnsi="Times New Roman"/>
                <w:b/>
                <w:lang w:val="ru-RU"/>
              </w:rPr>
            </w:pPr>
            <w:r w:rsidRPr="006C0A32">
              <w:rPr>
                <w:rFonts w:ascii="Times New Roman" w:hAnsi="Times New Roman"/>
                <w:b/>
                <w:spacing w:val="-2"/>
                <w:lang w:val="ru-RU"/>
              </w:rPr>
              <w:t>Наименование водного</w:t>
            </w:r>
            <w:r w:rsidRPr="006C0A32">
              <w:rPr>
                <w:rFonts w:ascii="Times New Roman" w:hAnsi="Times New Roman"/>
                <w:b/>
                <w:spacing w:val="-16"/>
                <w:lang w:val="ru-RU"/>
              </w:rPr>
              <w:t xml:space="preserve"> </w:t>
            </w:r>
            <w:r w:rsidRPr="006C0A32">
              <w:rPr>
                <w:rFonts w:ascii="Times New Roman" w:hAnsi="Times New Roman"/>
                <w:b/>
                <w:spacing w:val="-2"/>
                <w:lang w:val="ru-RU"/>
              </w:rPr>
              <w:t>объекта</w:t>
            </w:r>
          </w:p>
        </w:tc>
        <w:tc>
          <w:tcPr>
            <w:tcW w:w="2552" w:type="dxa"/>
          </w:tcPr>
          <w:p w14:paraId="39F3B6B0" w14:textId="77777777" w:rsidR="00003715" w:rsidRPr="006C0A32" w:rsidRDefault="00000000" w:rsidP="00C74AE4">
            <w:pPr>
              <w:jc w:val="center"/>
              <w:rPr>
                <w:rFonts w:ascii="Times New Roman" w:hAnsi="Times New Roman"/>
                <w:b/>
                <w:lang w:val="ru-RU"/>
              </w:rPr>
            </w:pPr>
            <w:r w:rsidRPr="006C0A32">
              <w:rPr>
                <w:rFonts w:ascii="Times New Roman" w:hAnsi="Times New Roman"/>
                <w:b/>
                <w:lang w:val="ru-RU"/>
              </w:rPr>
              <w:t>Класс</w:t>
            </w:r>
            <w:r w:rsidRPr="006C0A32">
              <w:rPr>
                <w:rFonts w:ascii="Times New Roman" w:hAnsi="Times New Roman"/>
                <w:b/>
                <w:spacing w:val="-12"/>
                <w:lang w:val="ru-RU"/>
              </w:rPr>
              <w:t xml:space="preserve"> </w:t>
            </w:r>
            <w:r w:rsidRPr="006C0A32">
              <w:rPr>
                <w:rFonts w:ascii="Times New Roman" w:hAnsi="Times New Roman"/>
                <w:b/>
                <w:lang w:val="ru-RU"/>
              </w:rPr>
              <w:t>качества</w:t>
            </w:r>
            <w:r w:rsidRPr="006C0A32">
              <w:rPr>
                <w:rFonts w:ascii="Times New Roman" w:hAnsi="Times New Roman"/>
                <w:b/>
                <w:spacing w:val="-11"/>
                <w:lang w:val="ru-RU"/>
              </w:rPr>
              <w:t xml:space="preserve"> </w:t>
            </w:r>
            <w:r w:rsidRPr="006C0A32">
              <w:rPr>
                <w:rFonts w:ascii="Times New Roman" w:hAnsi="Times New Roman"/>
                <w:b/>
                <w:spacing w:val="-4"/>
                <w:lang w:val="ru-RU"/>
              </w:rPr>
              <w:t>воды</w:t>
            </w:r>
          </w:p>
        </w:tc>
        <w:tc>
          <w:tcPr>
            <w:tcW w:w="2126" w:type="dxa"/>
          </w:tcPr>
          <w:p w14:paraId="55B447BE" w14:textId="77777777" w:rsidR="00003715" w:rsidRPr="006C0A32" w:rsidRDefault="00000000" w:rsidP="00C74AE4">
            <w:pPr>
              <w:ind w:left="273"/>
              <w:jc w:val="center"/>
              <w:rPr>
                <w:rFonts w:ascii="Times New Roman" w:hAnsi="Times New Roman"/>
                <w:b/>
              </w:rPr>
            </w:pPr>
            <w:proofErr w:type="spellStart"/>
            <w:r w:rsidRPr="006C0A32">
              <w:rPr>
                <w:rFonts w:ascii="Times New Roman" w:hAnsi="Times New Roman"/>
                <w:b/>
                <w:spacing w:val="-2"/>
              </w:rPr>
              <w:t>Параметры</w:t>
            </w:r>
            <w:proofErr w:type="spellEnd"/>
          </w:p>
        </w:tc>
        <w:tc>
          <w:tcPr>
            <w:tcW w:w="2126" w:type="dxa"/>
          </w:tcPr>
          <w:p w14:paraId="00311AA5" w14:textId="77777777" w:rsidR="00003715" w:rsidRPr="006C0A32" w:rsidRDefault="00000000" w:rsidP="00C74AE4">
            <w:pPr>
              <w:jc w:val="center"/>
              <w:rPr>
                <w:rFonts w:ascii="Times New Roman" w:hAnsi="Times New Roman"/>
                <w:b/>
                <w:lang w:val="kk-KZ"/>
              </w:rPr>
            </w:pPr>
            <w:proofErr w:type="spellStart"/>
            <w:r w:rsidRPr="006C0A32">
              <w:rPr>
                <w:rFonts w:ascii="Times New Roman" w:hAnsi="Times New Roman"/>
                <w:b/>
                <w:spacing w:val="-4"/>
              </w:rPr>
              <w:t>Концентрац</w:t>
            </w:r>
            <w:r w:rsidRPr="006C0A32">
              <w:rPr>
                <w:rFonts w:ascii="Times New Roman" w:hAnsi="Times New Roman"/>
                <w:b/>
                <w:spacing w:val="-6"/>
              </w:rPr>
              <w:t>ия</w:t>
            </w:r>
            <w:proofErr w:type="spellEnd"/>
            <w:r w:rsidRPr="006C0A32">
              <w:rPr>
                <w:rFonts w:ascii="Times New Roman" w:hAnsi="Times New Roman"/>
                <w:b/>
                <w:spacing w:val="-6"/>
                <w:lang w:val="kk-KZ"/>
              </w:rPr>
              <w:t>,</w:t>
            </w:r>
            <w:r w:rsidRPr="006C0A32">
              <w:rPr>
                <w:rFonts w:ascii="Times New Roman" w:hAnsi="Times New Roman"/>
                <w:b/>
              </w:rPr>
              <w:t xml:space="preserve"> </w:t>
            </w:r>
            <w:proofErr w:type="spellStart"/>
            <w:r w:rsidRPr="006C0A32">
              <w:rPr>
                <w:rFonts w:ascii="Times New Roman" w:hAnsi="Times New Roman"/>
                <w:b/>
              </w:rPr>
              <w:t>мг</w:t>
            </w:r>
            <w:proofErr w:type="spellEnd"/>
            <w:r w:rsidRPr="006C0A32">
              <w:rPr>
                <w:rFonts w:ascii="Times New Roman" w:hAnsi="Times New Roman"/>
                <w:b/>
              </w:rPr>
              <w:t>/дм</w:t>
            </w:r>
            <w:r w:rsidRPr="006C0A32">
              <w:rPr>
                <w:rFonts w:ascii="Times New Roman" w:hAnsi="Times New Roman"/>
                <w:b/>
                <w:vertAlign w:val="superscript"/>
              </w:rPr>
              <w:t>3</w:t>
            </w:r>
          </w:p>
        </w:tc>
      </w:tr>
      <w:tr w:rsidR="00FC7945" w:rsidRPr="006C0A32" w14:paraId="580D9924" w14:textId="77777777" w:rsidTr="00D12288">
        <w:trPr>
          <w:trHeight w:val="239"/>
        </w:trPr>
        <w:tc>
          <w:tcPr>
            <w:tcW w:w="426" w:type="dxa"/>
            <w:vMerge w:val="restart"/>
          </w:tcPr>
          <w:p w14:paraId="52805F18" w14:textId="77777777" w:rsidR="00003715" w:rsidRPr="006C0A32" w:rsidRDefault="00000000" w:rsidP="00C74AE4">
            <w:pPr>
              <w:jc w:val="center"/>
              <w:rPr>
                <w:rFonts w:ascii="Times New Roman" w:hAnsi="Times New Roman"/>
              </w:rPr>
            </w:pPr>
            <w:r w:rsidRPr="006C0A32">
              <w:rPr>
                <w:rFonts w:ascii="Times New Roman" w:hAnsi="Times New Roman"/>
                <w:lang w:val="kk-KZ"/>
              </w:rPr>
              <w:lastRenderedPageBreak/>
              <w:t>1.</w:t>
            </w:r>
          </w:p>
        </w:tc>
        <w:tc>
          <w:tcPr>
            <w:tcW w:w="2409" w:type="dxa"/>
            <w:vMerge w:val="restart"/>
          </w:tcPr>
          <w:p w14:paraId="21CD0E96" w14:textId="77777777" w:rsidR="00003715" w:rsidRPr="006C0A32" w:rsidRDefault="00000000" w:rsidP="00C74AE4">
            <w:pPr>
              <w:jc w:val="center"/>
              <w:rPr>
                <w:rFonts w:ascii="Times New Roman" w:hAnsi="Times New Roman"/>
                <w:lang w:val="ru-RU"/>
              </w:rPr>
            </w:pPr>
            <w:r w:rsidRPr="006C0A32">
              <w:rPr>
                <w:rFonts w:ascii="Times New Roman" w:hAnsi="Times New Roman"/>
                <w:lang w:val="ru-RU"/>
              </w:rPr>
              <w:t xml:space="preserve">р. </w:t>
            </w:r>
            <w:r w:rsidRPr="006C0A32">
              <w:rPr>
                <w:rFonts w:ascii="Times New Roman" w:hAnsi="Times New Roman"/>
                <w:spacing w:val="-2"/>
                <w:lang w:val="ru-RU"/>
              </w:rPr>
              <w:t>Есиль</w:t>
            </w:r>
          </w:p>
        </w:tc>
        <w:tc>
          <w:tcPr>
            <w:tcW w:w="2552" w:type="dxa"/>
            <w:vMerge w:val="restart"/>
          </w:tcPr>
          <w:p w14:paraId="52B5556D" w14:textId="77777777" w:rsidR="00003715" w:rsidRPr="006C0A32" w:rsidRDefault="00000000" w:rsidP="00C74AE4">
            <w:pPr>
              <w:adjustRightInd w:val="0"/>
              <w:jc w:val="center"/>
              <w:rPr>
                <w:rFonts w:ascii="Times New Roman" w:hAnsi="Times New Roman"/>
                <w:color w:val="000000"/>
              </w:rPr>
            </w:pPr>
            <w:r w:rsidRPr="006C0A32">
              <w:rPr>
                <w:rFonts w:ascii="Times New Roman" w:hAnsi="Times New Roman"/>
                <w:color w:val="000000"/>
              </w:rPr>
              <w:t>3</w:t>
            </w:r>
            <w:r w:rsidRPr="006C0A32">
              <w:rPr>
                <w:rFonts w:ascii="Times New Roman" w:hAnsi="Times New Roman"/>
                <w:color w:val="000000"/>
                <w:lang w:val="kk-KZ"/>
              </w:rPr>
              <w:t xml:space="preserve"> </w:t>
            </w:r>
            <w:r w:rsidRPr="006C0A32">
              <w:rPr>
                <w:rFonts w:ascii="Times New Roman" w:hAnsi="Times New Roman"/>
                <w:color w:val="000000"/>
              </w:rPr>
              <w:t xml:space="preserve">– </w:t>
            </w:r>
            <w:proofErr w:type="spellStart"/>
            <w:r w:rsidRPr="006C0A32">
              <w:rPr>
                <w:rFonts w:ascii="Times New Roman" w:hAnsi="Times New Roman"/>
                <w:color w:val="000000"/>
              </w:rPr>
              <w:t>класс</w:t>
            </w:r>
            <w:proofErr w:type="spellEnd"/>
          </w:p>
          <w:p w14:paraId="119B14A3" w14:textId="77777777" w:rsidR="00003715" w:rsidRPr="006C0A32" w:rsidRDefault="00000000" w:rsidP="00C74AE4">
            <w:pPr>
              <w:ind w:left="7"/>
              <w:jc w:val="center"/>
              <w:rPr>
                <w:rFonts w:ascii="Times New Roman" w:hAnsi="Times New Roman"/>
                <w:lang w:val="ru-RU"/>
              </w:rPr>
            </w:pPr>
            <w:r w:rsidRPr="006C0A32">
              <w:rPr>
                <w:rFonts w:ascii="Times New Roman" w:hAnsi="Times New Roman"/>
              </w:rPr>
              <w:t>(</w:t>
            </w:r>
            <w:proofErr w:type="spellStart"/>
            <w:r w:rsidRPr="006C0A32">
              <w:rPr>
                <w:rFonts w:ascii="Times New Roman" w:hAnsi="Times New Roman"/>
              </w:rPr>
              <w:t>умеренно</w:t>
            </w:r>
            <w:proofErr w:type="spellEnd"/>
            <w:r w:rsidRPr="006C0A32">
              <w:rPr>
                <w:rFonts w:ascii="Times New Roman" w:hAnsi="Times New Roman"/>
              </w:rPr>
              <w:t xml:space="preserve"> </w:t>
            </w:r>
            <w:proofErr w:type="spellStart"/>
            <w:r w:rsidRPr="006C0A32">
              <w:rPr>
                <w:rFonts w:ascii="Times New Roman" w:hAnsi="Times New Roman"/>
              </w:rPr>
              <w:t>загрязненные</w:t>
            </w:r>
            <w:proofErr w:type="spellEnd"/>
            <w:r w:rsidRPr="006C0A32">
              <w:rPr>
                <w:rFonts w:ascii="Times New Roman" w:hAnsi="Times New Roman"/>
              </w:rPr>
              <w:t>)</w:t>
            </w:r>
          </w:p>
        </w:tc>
        <w:tc>
          <w:tcPr>
            <w:tcW w:w="2126" w:type="dxa"/>
            <w:tcBorders>
              <w:bottom w:val="single" w:sz="4" w:space="0" w:color="auto"/>
            </w:tcBorders>
          </w:tcPr>
          <w:p w14:paraId="0573631F" w14:textId="77777777" w:rsidR="00003715" w:rsidRPr="006C0A32" w:rsidRDefault="00000000" w:rsidP="00C74AE4">
            <w:pPr>
              <w:ind w:left="12" w:right="5"/>
              <w:jc w:val="center"/>
              <w:rPr>
                <w:rFonts w:ascii="Times New Roman" w:hAnsi="Times New Roman"/>
                <w:lang w:val="ru-RU"/>
              </w:rPr>
            </w:pPr>
            <w:r w:rsidRPr="006C0A32">
              <w:rPr>
                <w:rFonts w:ascii="Times New Roman" w:hAnsi="Times New Roman"/>
                <w:spacing w:val="-2"/>
                <w:lang w:val="ru-RU"/>
              </w:rPr>
              <w:t>Магний</w:t>
            </w:r>
          </w:p>
        </w:tc>
        <w:tc>
          <w:tcPr>
            <w:tcW w:w="2126" w:type="dxa"/>
            <w:tcBorders>
              <w:bottom w:val="single" w:sz="4" w:space="0" w:color="auto"/>
            </w:tcBorders>
          </w:tcPr>
          <w:p w14:paraId="36AE4EB0" w14:textId="77777777" w:rsidR="00003715" w:rsidRPr="006C0A32" w:rsidRDefault="00000000" w:rsidP="00C74AE4">
            <w:pPr>
              <w:ind w:left="18" w:right="5"/>
              <w:jc w:val="center"/>
              <w:rPr>
                <w:rFonts w:ascii="Times New Roman" w:hAnsi="Times New Roman"/>
                <w:lang w:val="ru-RU"/>
              </w:rPr>
            </w:pPr>
            <w:r w:rsidRPr="006C0A32">
              <w:rPr>
                <w:rFonts w:ascii="Times New Roman" w:hAnsi="Times New Roman"/>
                <w:spacing w:val="-2"/>
                <w:lang w:val="ru-RU"/>
              </w:rPr>
              <w:t>34,162</w:t>
            </w:r>
          </w:p>
        </w:tc>
      </w:tr>
      <w:tr w:rsidR="00FC7945" w:rsidRPr="006C0A32" w14:paraId="17C2FFE1" w14:textId="77777777" w:rsidTr="00D12288">
        <w:trPr>
          <w:trHeight w:val="219"/>
        </w:trPr>
        <w:tc>
          <w:tcPr>
            <w:tcW w:w="426" w:type="dxa"/>
            <w:vMerge/>
          </w:tcPr>
          <w:p w14:paraId="1CB8E6CD" w14:textId="77777777" w:rsidR="00003715" w:rsidRPr="006C0A32" w:rsidRDefault="00003715" w:rsidP="00C74AE4">
            <w:pPr>
              <w:ind w:left="518"/>
              <w:jc w:val="center"/>
              <w:rPr>
                <w:rFonts w:ascii="Times New Roman" w:hAnsi="Times New Roman"/>
              </w:rPr>
            </w:pPr>
          </w:p>
        </w:tc>
        <w:tc>
          <w:tcPr>
            <w:tcW w:w="2409" w:type="dxa"/>
            <w:vMerge/>
          </w:tcPr>
          <w:p w14:paraId="7C7B0F73" w14:textId="77777777" w:rsidR="00003715" w:rsidRPr="006C0A32" w:rsidRDefault="00003715" w:rsidP="00C74AE4">
            <w:pPr>
              <w:ind w:left="518"/>
              <w:jc w:val="center"/>
              <w:rPr>
                <w:rFonts w:ascii="Times New Roman" w:hAnsi="Times New Roman"/>
              </w:rPr>
            </w:pPr>
          </w:p>
        </w:tc>
        <w:tc>
          <w:tcPr>
            <w:tcW w:w="2552" w:type="dxa"/>
            <w:vMerge/>
          </w:tcPr>
          <w:p w14:paraId="180CABD6" w14:textId="77777777" w:rsidR="00003715" w:rsidRPr="006C0A32" w:rsidRDefault="00003715" w:rsidP="00C74AE4">
            <w:pPr>
              <w:adjustRightInd w:val="0"/>
              <w:jc w:val="center"/>
              <w:rPr>
                <w:rFonts w:ascii="Times New Roman" w:hAnsi="Times New Roman"/>
                <w:color w:val="000000"/>
              </w:rPr>
            </w:pPr>
          </w:p>
        </w:tc>
        <w:tc>
          <w:tcPr>
            <w:tcW w:w="2126" w:type="dxa"/>
            <w:tcBorders>
              <w:top w:val="single" w:sz="4" w:space="0" w:color="auto"/>
            </w:tcBorders>
          </w:tcPr>
          <w:p w14:paraId="3928EA5D" w14:textId="77777777" w:rsidR="00003715" w:rsidRPr="006C0A32" w:rsidRDefault="00000000" w:rsidP="00C74AE4">
            <w:pPr>
              <w:ind w:left="12" w:right="5"/>
              <w:jc w:val="center"/>
              <w:rPr>
                <w:rFonts w:ascii="Times New Roman" w:hAnsi="Times New Roman"/>
                <w:spacing w:val="-2"/>
                <w:lang w:val="ru-RU"/>
              </w:rPr>
            </w:pPr>
            <w:r w:rsidRPr="006C0A32">
              <w:rPr>
                <w:rFonts w:ascii="Times New Roman" w:hAnsi="Times New Roman"/>
                <w:spacing w:val="-2"/>
                <w:lang w:val="ru-RU"/>
              </w:rPr>
              <w:t>Фосфор общий</w:t>
            </w:r>
          </w:p>
        </w:tc>
        <w:tc>
          <w:tcPr>
            <w:tcW w:w="2126" w:type="dxa"/>
            <w:tcBorders>
              <w:top w:val="single" w:sz="4" w:space="0" w:color="auto"/>
            </w:tcBorders>
          </w:tcPr>
          <w:p w14:paraId="71B3BF68" w14:textId="77777777" w:rsidR="00003715" w:rsidRPr="006C0A32" w:rsidRDefault="00000000" w:rsidP="00C74AE4">
            <w:pPr>
              <w:ind w:left="18" w:right="5"/>
              <w:jc w:val="center"/>
              <w:rPr>
                <w:rFonts w:ascii="Times New Roman" w:hAnsi="Times New Roman"/>
                <w:spacing w:val="-2"/>
                <w:lang w:val="ru-RU"/>
              </w:rPr>
            </w:pPr>
            <w:r w:rsidRPr="006C0A32">
              <w:rPr>
                <w:rFonts w:ascii="Times New Roman" w:hAnsi="Times New Roman"/>
                <w:spacing w:val="-2"/>
                <w:lang w:val="ru-RU"/>
              </w:rPr>
              <w:t>0,221</w:t>
            </w:r>
          </w:p>
        </w:tc>
      </w:tr>
      <w:tr w:rsidR="00FC7945" w:rsidRPr="006C0A32" w14:paraId="467B4328" w14:textId="77777777" w:rsidTr="00D12288">
        <w:trPr>
          <w:trHeight w:val="472"/>
        </w:trPr>
        <w:tc>
          <w:tcPr>
            <w:tcW w:w="426" w:type="dxa"/>
          </w:tcPr>
          <w:p w14:paraId="2EDF2166" w14:textId="77777777" w:rsidR="00003715" w:rsidRPr="006C0A32" w:rsidRDefault="00000000" w:rsidP="00C74AE4">
            <w:pPr>
              <w:jc w:val="center"/>
              <w:rPr>
                <w:rFonts w:ascii="Times New Roman" w:hAnsi="Times New Roman"/>
              </w:rPr>
            </w:pPr>
            <w:r w:rsidRPr="006C0A32">
              <w:rPr>
                <w:rFonts w:ascii="Times New Roman" w:hAnsi="Times New Roman"/>
                <w:lang w:val="kk-KZ"/>
              </w:rPr>
              <w:t>2.</w:t>
            </w:r>
          </w:p>
        </w:tc>
        <w:tc>
          <w:tcPr>
            <w:tcW w:w="2409" w:type="dxa"/>
          </w:tcPr>
          <w:p w14:paraId="4111048C" w14:textId="77777777" w:rsidR="00003715" w:rsidRPr="006C0A32" w:rsidRDefault="00000000" w:rsidP="00C74AE4">
            <w:pPr>
              <w:jc w:val="center"/>
              <w:rPr>
                <w:rFonts w:ascii="Times New Roman" w:hAnsi="Times New Roman"/>
                <w:lang w:val="ru-RU"/>
              </w:rPr>
            </w:pPr>
            <w:r w:rsidRPr="006C0A32">
              <w:rPr>
                <w:rFonts w:ascii="Times New Roman" w:hAnsi="Times New Roman"/>
                <w:lang w:val="ru-RU"/>
              </w:rPr>
              <w:t xml:space="preserve">р. </w:t>
            </w:r>
            <w:r w:rsidRPr="006C0A32">
              <w:rPr>
                <w:rFonts w:ascii="Times New Roman" w:hAnsi="Times New Roman"/>
                <w:spacing w:val="-2"/>
                <w:lang w:val="ru-RU"/>
              </w:rPr>
              <w:t>Акбулак</w:t>
            </w:r>
          </w:p>
        </w:tc>
        <w:tc>
          <w:tcPr>
            <w:tcW w:w="2552" w:type="dxa"/>
          </w:tcPr>
          <w:p w14:paraId="44E83511" w14:textId="77777777" w:rsidR="00003715" w:rsidRPr="006C0A32" w:rsidRDefault="00000000" w:rsidP="00C74AE4">
            <w:pPr>
              <w:adjustRightInd w:val="0"/>
              <w:jc w:val="center"/>
              <w:rPr>
                <w:rFonts w:ascii="Times New Roman" w:hAnsi="Times New Roman"/>
                <w:color w:val="000000"/>
              </w:rPr>
            </w:pPr>
            <w:r w:rsidRPr="006C0A32">
              <w:rPr>
                <w:rFonts w:ascii="Times New Roman" w:hAnsi="Times New Roman"/>
                <w:color w:val="000000"/>
              </w:rPr>
              <w:t>6</w:t>
            </w:r>
            <w:r w:rsidRPr="006C0A32">
              <w:rPr>
                <w:rFonts w:ascii="Times New Roman" w:hAnsi="Times New Roman"/>
                <w:color w:val="000000"/>
                <w:lang w:val="kk-KZ"/>
              </w:rPr>
              <w:t xml:space="preserve"> </w:t>
            </w:r>
            <w:r w:rsidRPr="006C0A32">
              <w:rPr>
                <w:rFonts w:ascii="Times New Roman" w:hAnsi="Times New Roman"/>
                <w:color w:val="000000"/>
              </w:rPr>
              <w:t>–</w:t>
            </w:r>
            <w:r w:rsidRPr="006C0A32">
              <w:rPr>
                <w:rFonts w:ascii="Times New Roman" w:hAnsi="Times New Roman"/>
                <w:color w:val="000000"/>
                <w:lang w:val="kk-KZ"/>
              </w:rPr>
              <w:t xml:space="preserve"> </w:t>
            </w:r>
            <w:proofErr w:type="spellStart"/>
            <w:r w:rsidRPr="006C0A32">
              <w:rPr>
                <w:rFonts w:ascii="Times New Roman" w:hAnsi="Times New Roman"/>
                <w:color w:val="000000"/>
              </w:rPr>
              <w:t>класс</w:t>
            </w:r>
            <w:proofErr w:type="spellEnd"/>
          </w:p>
          <w:p w14:paraId="1B48AE96" w14:textId="77777777" w:rsidR="00003715" w:rsidRPr="006C0A32" w:rsidRDefault="00000000" w:rsidP="00C74AE4">
            <w:pPr>
              <w:ind w:left="7" w:right="1"/>
              <w:jc w:val="center"/>
              <w:rPr>
                <w:rFonts w:ascii="Times New Roman" w:hAnsi="Times New Roman"/>
                <w:lang w:val="ru-RU"/>
              </w:rPr>
            </w:pPr>
            <w:r w:rsidRPr="006C0A32">
              <w:rPr>
                <w:rFonts w:ascii="Times New Roman" w:hAnsi="Times New Roman"/>
              </w:rPr>
              <w:t>(</w:t>
            </w:r>
            <w:proofErr w:type="spellStart"/>
            <w:r w:rsidRPr="006C0A32">
              <w:rPr>
                <w:rFonts w:ascii="Times New Roman" w:hAnsi="Times New Roman"/>
              </w:rPr>
              <w:t>высоко</w:t>
            </w:r>
            <w:proofErr w:type="spellEnd"/>
            <w:r w:rsidRPr="006C0A32">
              <w:rPr>
                <w:rFonts w:ascii="Times New Roman" w:hAnsi="Times New Roman"/>
              </w:rPr>
              <w:t xml:space="preserve"> </w:t>
            </w:r>
            <w:proofErr w:type="spellStart"/>
            <w:r w:rsidRPr="006C0A32">
              <w:rPr>
                <w:rFonts w:ascii="Times New Roman" w:hAnsi="Times New Roman"/>
              </w:rPr>
              <w:t>загрязненные</w:t>
            </w:r>
            <w:proofErr w:type="spellEnd"/>
            <w:r w:rsidRPr="006C0A32">
              <w:rPr>
                <w:rFonts w:ascii="Times New Roman" w:hAnsi="Times New Roman"/>
              </w:rPr>
              <w:t>)</w:t>
            </w:r>
          </w:p>
        </w:tc>
        <w:tc>
          <w:tcPr>
            <w:tcW w:w="2126" w:type="dxa"/>
            <w:tcBorders>
              <w:bottom w:val="single" w:sz="4" w:space="0" w:color="auto"/>
            </w:tcBorders>
          </w:tcPr>
          <w:p w14:paraId="4E5E6910" w14:textId="77777777" w:rsidR="00003715" w:rsidRPr="006C0A32" w:rsidRDefault="00000000" w:rsidP="00C74AE4">
            <w:pPr>
              <w:ind w:left="12" w:right="4"/>
              <w:jc w:val="center"/>
              <w:rPr>
                <w:rFonts w:ascii="Times New Roman" w:hAnsi="Times New Roman"/>
                <w:color w:val="FF0000"/>
                <w:lang w:val="ru-RU"/>
              </w:rPr>
            </w:pPr>
            <w:r w:rsidRPr="006C0A32">
              <w:rPr>
                <w:rFonts w:ascii="Times New Roman" w:hAnsi="Times New Roman"/>
                <w:spacing w:val="-2"/>
                <w:lang w:val="ru-RU"/>
              </w:rPr>
              <w:t>Хлориды</w:t>
            </w:r>
          </w:p>
        </w:tc>
        <w:tc>
          <w:tcPr>
            <w:tcW w:w="2126" w:type="dxa"/>
            <w:tcBorders>
              <w:bottom w:val="single" w:sz="4" w:space="0" w:color="auto"/>
            </w:tcBorders>
          </w:tcPr>
          <w:p w14:paraId="16F169F9" w14:textId="77777777" w:rsidR="00003715" w:rsidRPr="006C0A32" w:rsidRDefault="00000000" w:rsidP="00C74AE4">
            <w:pPr>
              <w:ind w:left="18"/>
              <w:jc w:val="center"/>
              <w:rPr>
                <w:rFonts w:ascii="Times New Roman" w:hAnsi="Times New Roman"/>
                <w:color w:val="FF0000"/>
                <w:lang w:val="ru-RU"/>
              </w:rPr>
            </w:pPr>
            <w:r w:rsidRPr="006C0A32">
              <w:rPr>
                <w:rFonts w:ascii="Times New Roman" w:hAnsi="Times New Roman"/>
                <w:spacing w:val="-2"/>
                <w:lang w:val="ru-RU"/>
              </w:rPr>
              <w:t>571,289</w:t>
            </w:r>
          </w:p>
        </w:tc>
      </w:tr>
      <w:tr w:rsidR="00FC7945" w:rsidRPr="006C0A32" w14:paraId="761EE358" w14:textId="77777777" w:rsidTr="00D12288">
        <w:trPr>
          <w:trHeight w:val="225"/>
        </w:trPr>
        <w:tc>
          <w:tcPr>
            <w:tcW w:w="426" w:type="dxa"/>
            <w:vMerge w:val="restart"/>
          </w:tcPr>
          <w:p w14:paraId="01CC3D3C" w14:textId="77777777" w:rsidR="00003715" w:rsidRPr="006C0A32" w:rsidRDefault="00000000" w:rsidP="00C74AE4">
            <w:pPr>
              <w:jc w:val="center"/>
              <w:rPr>
                <w:rFonts w:ascii="Times New Roman" w:hAnsi="Times New Roman"/>
                <w:lang w:val="kk-KZ"/>
              </w:rPr>
            </w:pPr>
            <w:r w:rsidRPr="006C0A32">
              <w:rPr>
                <w:rFonts w:ascii="Times New Roman" w:hAnsi="Times New Roman"/>
                <w:lang w:val="kk-KZ"/>
              </w:rPr>
              <w:t>3.</w:t>
            </w:r>
          </w:p>
        </w:tc>
        <w:tc>
          <w:tcPr>
            <w:tcW w:w="2409" w:type="dxa"/>
            <w:vMerge w:val="restart"/>
          </w:tcPr>
          <w:p w14:paraId="1355E943" w14:textId="77777777" w:rsidR="00003715" w:rsidRPr="006C0A32" w:rsidRDefault="00000000" w:rsidP="00C74AE4">
            <w:pPr>
              <w:jc w:val="center"/>
              <w:rPr>
                <w:rFonts w:ascii="Times New Roman" w:hAnsi="Times New Roman"/>
                <w:lang w:val="ru-RU"/>
              </w:rPr>
            </w:pPr>
            <w:r w:rsidRPr="006C0A32">
              <w:rPr>
                <w:rFonts w:ascii="Times New Roman" w:hAnsi="Times New Roman"/>
                <w:lang w:val="ru-RU"/>
              </w:rPr>
              <w:t xml:space="preserve">р. </w:t>
            </w:r>
            <w:r w:rsidRPr="006C0A32">
              <w:rPr>
                <w:rFonts w:ascii="Times New Roman" w:hAnsi="Times New Roman"/>
                <w:spacing w:val="-2"/>
                <w:lang w:val="ru-RU"/>
              </w:rPr>
              <w:t>Сарыбулак</w:t>
            </w:r>
          </w:p>
        </w:tc>
        <w:tc>
          <w:tcPr>
            <w:tcW w:w="2552" w:type="dxa"/>
            <w:vMerge w:val="restart"/>
          </w:tcPr>
          <w:p w14:paraId="61E2673D" w14:textId="77777777" w:rsidR="00003715" w:rsidRPr="006C0A32" w:rsidRDefault="00000000" w:rsidP="00C74AE4">
            <w:pPr>
              <w:adjustRightInd w:val="0"/>
              <w:jc w:val="center"/>
              <w:rPr>
                <w:rFonts w:ascii="Times New Roman" w:hAnsi="Times New Roman"/>
                <w:color w:val="000000"/>
              </w:rPr>
            </w:pPr>
            <w:r w:rsidRPr="006C0A32">
              <w:rPr>
                <w:rFonts w:ascii="Times New Roman" w:hAnsi="Times New Roman"/>
                <w:color w:val="000000"/>
              </w:rPr>
              <w:t xml:space="preserve">6 – </w:t>
            </w:r>
            <w:proofErr w:type="spellStart"/>
            <w:r w:rsidRPr="006C0A32">
              <w:rPr>
                <w:rFonts w:ascii="Times New Roman" w:hAnsi="Times New Roman"/>
                <w:color w:val="000000"/>
              </w:rPr>
              <w:t>класс</w:t>
            </w:r>
            <w:proofErr w:type="spellEnd"/>
          </w:p>
          <w:p w14:paraId="459F6CF8" w14:textId="77777777" w:rsidR="00003715" w:rsidRPr="006C0A32" w:rsidRDefault="00000000" w:rsidP="00C74AE4">
            <w:pPr>
              <w:ind w:left="7" w:right="1"/>
              <w:jc w:val="center"/>
              <w:rPr>
                <w:rFonts w:ascii="Times New Roman" w:hAnsi="Times New Roman"/>
                <w:lang w:val="ru-RU"/>
              </w:rPr>
            </w:pPr>
            <w:r w:rsidRPr="006C0A32">
              <w:rPr>
                <w:rFonts w:ascii="Times New Roman" w:hAnsi="Times New Roman"/>
              </w:rPr>
              <w:t>(</w:t>
            </w:r>
            <w:proofErr w:type="spellStart"/>
            <w:r w:rsidRPr="006C0A32">
              <w:rPr>
                <w:rFonts w:ascii="Times New Roman" w:hAnsi="Times New Roman"/>
              </w:rPr>
              <w:t>высоко</w:t>
            </w:r>
            <w:proofErr w:type="spellEnd"/>
            <w:r w:rsidRPr="006C0A32">
              <w:rPr>
                <w:rFonts w:ascii="Times New Roman" w:hAnsi="Times New Roman"/>
              </w:rPr>
              <w:t xml:space="preserve"> </w:t>
            </w:r>
            <w:proofErr w:type="spellStart"/>
            <w:r w:rsidRPr="006C0A32">
              <w:rPr>
                <w:rFonts w:ascii="Times New Roman" w:hAnsi="Times New Roman"/>
              </w:rPr>
              <w:t>загрязненные</w:t>
            </w:r>
            <w:proofErr w:type="spellEnd"/>
            <w:r w:rsidRPr="006C0A32">
              <w:rPr>
                <w:rFonts w:ascii="Times New Roman" w:hAnsi="Times New Roman"/>
              </w:rPr>
              <w:t>)</w:t>
            </w:r>
          </w:p>
        </w:tc>
        <w:tc>
          <w:tcPr>
            <w:tcW w:w="2126" w:type="dxa"/>
            <w:tcBorders>
              <w:bottom w:val="single" w:sz="4" w:space="0" w:color="auto"/>
            </w:tcBorders>
          </w:tcPr>
          <w:p w14:paraId="10244FD2" w14:textId="77777777" w:rsidR="00003715" w:rsidRPr="006C0A32" w:rsidRDefault="00000000" w:rsidP="00C74AE4">
            <w:pPr>
              <w:ind w:left="12" w:right="4"/>
              <w:jc w:val="center"/>
              <w:rPr>
                <w:rFonts w:ascii="Times New Roman" w:hAnsi="Times New Roman"/>
                <w:color w:val="FF0000"/>
                <w:lang w:val="ru-RU"/>
              </w:rPr>
            </w:pPr>
            <w:r w:rsidRPr="006C0A32">
              <w:rPr>
                <w:rFonts w:ascii="Times New Roman" w:hAnsi="Times New Roman"/>
                <w:spacing w:val="-2"/>
                <w:lang w:val="ru-RU"/>
              </w:rPr>
              <w:t>Хлориды</w:t>
            </w:r>
          </w:p>
        </w:tc>
        <w:tc>
          <w:tcPr>
            <w:tcW w:w="2126" w:type="dxa"/>
            <w:tcBorders>
              <w:bottom w:val="single" w:sz="4" w:space="0" w:color="auto"/>
            </w:tcBorders>
          </w:tcPr>
          <w:p w14:paraId="5C16EA14" w14:textId="77777777" w:rsidR="00003715" w:rsidRPr="006C0A32" w:rsidRDefault="00000000" w:rsidP="00C74AE4">
            <w:pPr>
              <w:ind w:left="18"/>
              <w:jc w:val="center"/>
              <w:rPr>
                <w:rFonts w:ascii="Times New Roman" w:hAnsi="Times New Roman"/>
                <w:lang w:val="ru-RU"/>
              </w:rPr>
            </w:pPr>
            <w:r w:rsidRPr="006C0A32">
              <w:rPr>
                <w:rFonts w:ascii="Times New Roman" w:hAnsi="Times New Roman"/>
                <w:spacing w:val="-2"/>
                <w:lang w:val="ru-RU"/>
              </w:rPr>
              <w:t>599,701</w:t>
            </w:r>
          </w:p>
        </w:tc>
      </w:tr>
      <w:tr w:rsidR="00FC7945" w:rsidRPr="006C0A32" w14:paraId="02CDEEE0" w14:textId="77777777" w:rsidTr="00D12288">
        <w:trPr>
          <w:trHeight w:val="231"/>
        </w:trPr>
        <w:tc>
          <w:tcPr>
            <w:tcW w:w="426" w:type="dxa"/>
            <w:vMerge/>
          </w:tcPr>
          <w:p w14:paraId="1A049E42" w14:textId="77777777" w:rsidR="00003715" w:rsidRPr="006C0A32" w:rsidRDefault="00003715" w:rsidP="00C74AE4">
            <w:pPr>
              <w:ind w:left="283"/>
              <w:jc w:val="center"/>
              <w:rPr>
                <w:rFonts w:ascii="Times New Roman" w:hAnsi="Times New Roman"/>
              </w:rPr>
            </w:pPr>
          </w:p>
        </w:tc>
        <w:tc>
          <w:tcPr>
            <w:tcW w:w="2409" w:type="dxa"/>
            <w:vMerge/>
          </w:tcPr>
          <w:p w14:paraId="3E38040C" w14:textId="77777777" w:rsidR="00003715" w:rsidRPr="006C0A32" w:rsidRDefault="00003715" w:rsidP="00C74AE4">
            <w:pPr>
              <w:ind w:left="283"/>
              <w:jc w:val="center"/>
              <w:rPr>
                <w:rFonts w:ascii="Times New Roman" w:hAnsi="Times New Roman"/>
              </w:rPr>
            </w:pPr>
          </w:p>
        </w:tc>
        <w:tc>
          <w:tcPr>
            <w:tcW w:w="2552" w:type="dxa"/>
            <w:vMerge/>
          </w:tcPr>
          <w:p w14:paraId="06001170" w14:textId="77777777" w:rsidR="00003715" w:rsidRPr="006C0A32" w:rsidRDefault="00003715" w:rsidP="00C74AE4">
            <w:pPr>
              <w:adjustRightInd w:val="0"/>
              <w:jc w:val="center"/>
              <w:rPr>
                <w:rFonts w:ascii="Times New Roman" w:hAnsi="Times New Roman"/>
                <w:color w:val="000000"/>
              </w:rPr>
            </w:pPr>
          </w:p>
        </w:tc>
        <w:tc>
          <w:tcPr>
            <w:tcW w:w="2126" w:type="dxa"/>
            <w:tcBorders>
              <w:top w:val="single" w:sz="4" w:space="0" w:color="auto"/>
            </w:tcBorders>
          </w:tcPr>
          <w:p w14:paraId="4BA99754" w14:textId="77777777" w:rsidR="00003715" w:rsidRPr="006C0A32" w:rsidRDefault="00000000" w:rsidP="00C74AE4">
            <w:pPr>
              <w:ind w:left="12" w:right="4"/>
              <w:jc w:val="center"/>
              <w:rPr>
                <w:rFonts w:ascii="Times New Roman" w:hAnsi="Times New Roman"/>
                <w:spacing w:val="-2"/>
                <w:lang w:val="ru-RU"/>
              </w:rPr>
            </w:pPr>
            <w:r w:rsidRPr="006C0A32">
              <w:rPr>
                <w:rFonts w:ascii="Times New Roman" w:hAnsi="Times New Roman"/>
                <w:spacing w:val="-2"/>
                <w:lang w:val="ru-RU"/>
              </w:rPr>
              <w:t>Аммоний-ион</w:t>
            </w:r>
          </w:p>
        </w:tc>
        <w:tc>
          <w:tcPr>
            <w:tcW w:w="2126" w:type="dxa"/>
            <w:tcBorders>
              <w:top w:val="single" w:sz="4" w:space="0" w:color="auto"/>
            </w:tcBorders>
          </w:tcPr>
          <w:p w14:paraId="441F60B6" w14:textId="77777777" w:rsidR="00003715" w:rsidRPr="006C0A32" w:rsidRDefault="00000000" w:rsidP="00C74AE4">
            <w:pPr>
              <w:ind w:left="18"/>
              <w:jc w:val="center"/>
              <w:rPr>
                <w:rFonts w:ascii="Times New Roman" w:hAnsi="Times New Roman"/>
                <w:spacing w:val="-2"/>
                <w:lang w:val="ru-RU"/>
              </w:rPr>
            </w:pPr>
            <w:r w:rsidRPr="006C0A32">
              <w:rPr>
                <w:rFonts w:ascii="Times New Roman" w:hAnsi="Times New Roman"/>
                <w:spacing w:val="-2"/>
                <w:lang w:val="ru-RU"/>
              </w:rPr>
              <w:t>2,732</w:t>
            </w:r>
          </w:p>
        </w:tc>
      </w:tr>
      <w:tr w:rsidR="00FC7945" w:rsidRPr="006C0A32" w14:paraId="48A207E1" w14:textId="77777777" w:rsidTr="00D12288">
        <w:trPr>
          <w:trHeight w:val="219"/>
        </w:trPr>
        <w:tc>
          <w:tcPr>
            <w:tcW w:w="426" w:type="dxa"/>
            <w:vMerge w:val="restart"/>
          </w:tcPr>
          <w:p w14:paraId="3151C92A" w14:textId="77777777" w:rsidR="00003715" w:rsidRPr="006C0A32" w:rsidRDefault="00000000" w:rsidP="00C74AE4">
            <w:pPr>
              <w:jc w:val="center"/>
              <w:rPr>
                <w:rFonts w:ascii="Times New Roman" w:hAnsi="Times New Roman"/>
                <w:lang w:val="kk-KZ"/>
              </w:rPr>
            </w:pPr>
            <w:r w:rsidRPr="006C0A32">
              <w:rPr>
                <w:rFonts w:ascii="Times New Roman" w:hAnsi="Times New Roman"/>
                <w:lang w:val="kk-KZ"/>
              </w:rPr>
              <w:t>4.</w:t>
            </w:r>
          </w:p>
        </w:tc>
        <w:tc>
          <w:tcPr>
            <w:tcW w:w="2409" w:type="dxa"/>
            <w:vMerge w:val="restart"/>
          </w:tcPr>
          <w:p w14:paraId="299F162C" w14:textId="77777777" w:rsidR="00003715" w:rsidRPr="006C0A32" w:rsidRDefault="00000000" w:rsidP="00C74AE4">
            <w:pPr>
              <w:jc w:val="center"/>
              <w:rPr>
                <w:rFonts w:ascii="Times New Roman" w:hAnsi="Times New Roman"/>
                <w:lang w:val="ru-RU"/>
              </w:rPr>
            </w:pPr>
            <w:r w:rsidRPr="006C0A32">
              <w:rPr>
                <w:rFonts w:ascii="Times New Roman" w:hAnsi="Times New Roman"/>
                <w:lang w:val="ru-RU"/>
              </w:rPr>
              <w:t xml:space="preserve">р. </w:t>
            </w:r>
            <w:r w:rsidRPr="006C0A32">
              <w:rPr>
                <w:rFonts w:ascii="Times New Roman" w:hAnsi="Times New Roman"/>
                <w:spacing w:val="-4"/>
                <w:lang w:val="ru-RU"/>
              </w:rPr>
              <w:t>Нура</w:t>
            </w:r>
          </w:p>
          <w:p w14:paraId="57224C28" w14:textId="77777777" w:rsidR="00003715" w:rsidRPr="006C0A32" w:rsidRDefault="00003715" w:rsidP="00C74AE4">
            <w:pPr>
              <w:ind w:left="566"/>
              <w:jc w:val="center"/>
              <w:rPr>
                <w:rFonts w:ascii="Times New Roman" w:hAnsi="Times New Roman"/>
                <w:lang w:val="ru-RU"/>
              </w:rPr>
            </w:pPr>
          </w:p>
        </w:tc>
        <w:tc>
          <w:tcPr>
            <w:tcW w:w="2552" w:type="dxa"/>
            <w:vMerge w:val="restart"/>
          </w:tcPr>
          <w:p w14:paraId="59D080E2" w14:textId="77777777" w:rsidR="00003715" w:rsidRPr="006C0A32" w:rsidRDefault="00000000" w:rsidP="00C74AE4">
            <w:pPr>
              <w:adjustRightInd w:val="0"/>
              <w:jc w:val="center"/>
              <w:rPr>
                <w:rFonts w:ascii="Times New Roman" w:hAnsi="Times New Roman"/>
                <w:color w:val="000000"/>
              </w:rPr>
            </w:pPr>
            <w:r w:rsidRPr="006C0A32">
              <w:rPr>
                <w:rFonts w:ascii="Times New Roman" w:hAnsi="Times New Roman"/>
                <w:color w:val="000000"/>
              </w:rPr>
              <w:t>6</w:t>
            </w:r>
            <w:r w:rsidRPr="006C0A32">
              <w:rPr>
                <w:rFonts w:ascii="Times New Roman" w:hAnsi="Times New Roman"/>
                <w:color w:val="000000"/>
                <w:lang w:val="kk-KZ"/>
              </w:rPr>
              <w:t xml:space="preserve"> </w:t>
            </w:r>
            <w:r w:rsidRPr="006C0A32">
              <w:rPr>
                <w:rFonts w:ascii="Times New Roman" w:hAnsi="Times New Roman"/>
                <w:color w:val="000000"/>
              </w:rPr>
              <w:t xml:space="preserve">– </w:t>
            </w:r>
            <w:proofErr w:type="spellStart"/>
            <w:r w:rsidRPr="006C0A32">
              <w:rPr>
                <w:rFonts w:ascii="Times New Roman" w:hAnsi="Times New Roman"/>
                <w:color w:val="000000"/>
              </w:rPr>
              <w:t>класс</w:t>
            </w:r>
            <w:proofErr w:type="spellEnd"/>
          </w:p>
          <w:p w14:paraId="2EED3C96" w14:textId="77777777" w:rsidR="00003715" w:rsidRPr="006C0A32" w:rsidRDefault="00000000" w:rsidP="00C74AE4">
            <w:pPr>
              <w:ind w:right="165"/>
              <w:jc w:val="center"/>
              <w:rPr>
                <w:rFonts w:ascii="Times New Roman" w:hAnsi="Times New Roman"/>
              </w:rPr>
            </w:pPr>
            <w:r w:rsidRPr="006C0A32">
              <w:rPr>
                <w:rFonts w:ascii="Times New Roman" w:hAnsi="Times New Roman"/>
              </w:rPr>
              <w:t>(</w:t>
            </w:r>
            <w:proofErr w:type="spellStart"/>
            <w:r w:rsidRPr="006C0A32">
              <w:rPr>
                <w:rFonts w:ascii="Times New Roman" w:hAnsi="Times New Roman"/>
              </w:rPr>
              <w:t>высоко</w:t>
            </w:r>
            <w:proofErr w:type="spellEnd"/>
            <w:r w:rsidRPr="006C0A32">
              <w:rPr>
                <w:rFonts w:ascii="Times New Roman" w:hAnsi="Times New Roman"/>
              </w:rPr>
              <w:t xml:space="preserve"> </w:t>
            </w:r>
            <w:proofErr w:type="spellStart"/>
            <w:r w:rsidRPr="006C0A32">
              <w:rPr>
                <w:rFonts w:ascii="Times New Roman" w:hAnsi="Times New Roman"/>
              </w:rPr>
              <w:t>загрязненные</w:t>
            </w:r>
            <w:proofErr w:type="spellEnd"/>
            <w:r w:rsidRPr="006C0A32">
              <w:rPr>
                <w:rFonts w:ascii="Times New Roman" w:hAnsi="Times New Roman"/>
              </w:rPr>
              <w:t>)</w:t>
            </w:r>
          </w:p>
        </w:tc>
        <w:tc>
          <w:tcPr>
            <w:tcW w:w="2126" w:type="dxa"/>
            <w:tcBorders>
              <w:bottom w:val="single" w:sz="4" w:space="0" w:color="auto"/>
            </w:tcBorders>
          </w:tcPr>
          <w:p w14:paraId="5E3A2234" w14:textId="77777777" w:rsidR="00003715" w:rsidRPr="006C0A32" w:rsidRDefault="00000000" w:rsidP="00C74AE4">
            <w:pPr>
              <w:ind w:right="166"/>
              <w:jc w:val="center"/>
              <w:rPr>
                <w:rFonts w:ascii="Times New Roman" w:hAnsi="Times New Roman"/>
                <w:spacing w:val="-14"/>
              </w:rPr>
            </w:pPr>
            <w:proofErr w:type="spellStart"/>
            <w:r w:rsidRPr="006C0A32">
              <w:rPr>
                <w:rFonts w:ascii="Times New Roman" w:hAnsi="Times New Roman"/>
              </w:rPr>
              <w:t>Железо</w:t>
            </w:r>
            <w:proofErr w:type="spellEnd"/>
            <w:r w:rsidRPr="006C0A32">
              <w:rPr>
                <w:rFonts w:ascii="Times New Roman" w:hAnsi="Times New Roman"/>
                <w:spacing w:val="-14"/>
                <w:lang w:val="ru-RU"/>
              </w:rPr>
              <w:t xml:space="preserve"> </w:t>
            </w:r>
            <w:proofErr w:type="spellStart"/>
            <w:r w:rsidRPr="006C0A32">
              <w:rPr>
                <w:rFonts w:ascii="Times New Roman" w:hAnsi="Times New Roman"/>
              </w:rPr>
              <w:t>общее</w:t>
            </w:r>
            <w:proofErr w:type="spellEnd"/>
          </w:p>
        </w:tc>
        <w:tc>
          <w:tcPr>
            <w:tcW w:w="2126" w:type="dxa"/>
            <w:tcBorders>
              <w:bottom w:val="single" w:sz="4" w:space="0" w:color="auto"/>
            </w:tcBorders>
          </w:tcPr>
          <w:p w14:paraId="773F0B51" w14:textId="77777777" w:rsidR="00003715" w:rsidRPr="006C0A32" w:rsidRDefault="00000000" w:rsidP="00C74AE4">
            <w:pPr>
              <w:jc w:val="center"/>
              <w:rPr>
                <w:rFonts w:ascii="Times New Roman" w:hAnsi="Times New Roman"/>
                <w:lang w:val="ru-RU"/>
              </w:rPr>
            </w:pPr>
            <w:r w:rsidRPr="006C0A32">
              <w:rPr>
                <w:rFonts w:ascii="Times New Roman" w:hAnsi="Times New Roman"/>
                <w:spacing w:val="-2"/>
              </w:rPr>
              <w:t>0,</w:t>
            </w:r>
            <w:r w:rsidRPr="006C0A32">
              <w:rPr>
                <w:rFonts w:ascii="Times New Roman" w:hAnsi="Times New Roman"/>
                <w:spacing w:val="-2"/>
                <w:lang w:val="ru-RU"/>
              </w:rPr>
              <w:t>886</w:t>
            </w:r>
          </w:p>
        </w:tc>
      </w:tr>
      <w:tr w:rsidR="00FC7945" w:rsidRPr="006C0A32" w14:paraId="364CC8A4" w14:textId="77777777" w:rsidTr="00D12288">
        <w:trPr>
          <w:trHeight w:val="65"/>
        </w:trPr>
        <w:tc>
          <w:tcPr>
            <w:tcW w:w="426" w:type="dxa"/>
            <w:vMerge/>
          </w:tcPr>
          <w:p w14:paraId="0B151A7C" w14:textId="77777777" w:rsidR="00003715" w:rsidRPr="006C0A32" w:rsidRDefault="00003715" w:rsidP="00C74AE4">
            <w:pPr>
              <w:jc w:val="center"/>
              <w:rPr>
                <w:rFonts w:ascii="Times New Roman" w:hAnsi="Times New Roman"/>
              </w:rPr>
            </w:pPr>
          </w:p>
        </w:tc>
        <w:tc>
          <w:tcPr>
            <w:tcW w:w="2409" w:type="dxa"/>
            <w:vMerge/>
          </w:tcPr>
          <w:p w14:paraId="43A5AF0F" w14:textId="77777777" w:rsidR="00003715" w:rsidRPr="006C0A32" w:rsidRDefault="00003715" w:rsidP="00C74AE4">
            <w:pPr>
              <w:jc w:val="center"/>
              <w:rPr>
                <w:rFonts w:ascii="Times New Roman" w:hAnsi="Times New Roman"/>
              </w:rPr>
            </w:pPr>
          </w:p>
        </w:tc>
        <w:tc>
          <w:tcPr>
            <w:tcW w:w="2552" w:type="dxa"/>
            <w:vMerge/>
          </w:tcPr>
          <w:p w14:paraId="4639AC23" w14:textId="77777777" w:rsidR="00003715" w:rsidRPr="006C0A32" w:rsidRDefault="00003715" w:rsidP="00C74AE4">
            <w:pPr>
              <w:ind w:left="446" w:right="165" w:hanging="279"/>
              <w:jc w:val="center"/>
              <w:rPr>
                <w:rFonts w:ascii="Times New Roman" w:hAnsi="Times New Roman"/>
                <w:spacing w:val="-2"/>
              </w:rPr>
            </w:pPr>
          </w:p>
        </w:tc>
        <w:tc>
          <w:tcPr>
            <w:tcW w:w="2126" w:type="dxa"/>
            <w:tcBorders>
              <w:top w:val="single" w:sz="4" w:space="0" w:color="auto"/>
            </w:tcBorders>
          </w:tcPr>
          <w:p w14:paraId="2D8DA4D1" w14:textId="77777777" w:rsidR="00003715" w:rsidRPr="006C0A32" w:rsidRDefault="00000000" w:rsidP="00C74AE4">
            <w:pPr>
              <w:tabs>
                <w:tab w:val="left" w:pos="2102"/>
              </w:tabs>
              <w:ind w:right="166" w:firstLine="142"/>
              <w:jc w:val="center"/>
              <w:rPr>
                <w:rFonts w:ascii="Times New Roman" w:hAnsi="Times New Roman"/>
                <w:color w:val="FF0000"/>
                <w:lang w:val="ru-RU"/>
              </w:rPr>
            </w:pPr>
            <w:r w:rsidRPr="006C0A32">
              <w:rPr>
                <w:rFonts w:ascii="Times New Roman" w:hAnsi="Times New Roman"/>
                <w:spacing w:val="-2"/>
                <w:lang w:val="ru-RU"/>
              </w:rPr>
              <w:t>Взвешенные вещества</w:t>
            </w:r>
          </w:p>
        </w:tc>
        <w:tc>
          <w:tcPr>
            <w:tcW w:w="2126" w:type="dxa"/>
            <w:tcBorders>
              <w:top w:val="single" w:sz="4" w:space="0" w:color="auto"/>
            </w:tcBorders>
          </w:tcPr>
          <w:p w14:paraId="2DF8A132" w14:textId="77777777" w:rsidR="00003715" w:rsidRPr="006C0A32" w:rsidRDefault="00000000" w:rsidP="00C74AE4">
            <w:pPr>
              <w:jc w:val="center"/>
              <w:rPr>
                <w:rFonts w:ascii="Times New Roman" w:hAnsi="Times New Roman"/>
                <w:spacing w:val="-2"/>
              </w:rPr>
            </w:pPr>
            <w:r w:rsidRPr="006C0A32">
              <w:rPr>
                <w:rFonts w:ascii="Times New Roman" w:hAnsi="Times New Roman"/>
                <w:spacing w:val="-2"/>
              </w:rPr>
              <w:t>63,839</w:t>
            </w:r>
          </w:p>
        </w:tc>
      </w:tr>
      <w:tr w:rsidR="00FC7945" w:rsidRPr="006C0A32" w14:paraId="4C5E812D" w14:textId="77777777" w:rsidTr="00D12288">
        <w:trPr>
          <w:trHeight w:val="133"/>
        </w:trPr>
        <w:tc>
          <w:tcPr>
            <w:tcW w:w="426" w:type="dxa"/>
            <w:vMerge w:val="restart"/>
          </w:tcPr>
          <w:p w14:paraId="3ABA0E60" w14:textId="77777777" w:rsidR="00003715" w:rsidRPr="006C0A32" w:rsidRDefault="00000000" w:rsidP="00C74AE4">
            <w:pPr>
              <w:jc w:val="center"/>
              <w:rPr>
                <w:rFonts w:ascii="Times New Roman" w:hAnsi="Times New Roman"/>
                <w:spacing w:val="-2"/>
                <w:lang w:val="kk-KZ"/>
              </w:rPr>
            </w:pPr>
            <w:r w:rsidRPr="006C0A32">
              <w:rPr>
                <w:rFonts w:ascii="Times New Roman" w:hAnsi="Times New Roman"/>
                <w:spacing w:val="-2"/>
                <w:lang w:val="kk-KZ"/>
              </w:rPr>
              <w:t>5.</w:t>
            </w:r>
          </w:p>
        </w:tc>
        <w:tc>
          <w:tcPr>
            <w:tcW w:w="2409" w:type="dxa"/>
            <w:vMerge w:val="restart"/>
          </w:tcPr>
          <w:p w14:paraId="0EC647B4" w14:textId="77777777" w:rsidR="00003715" w:rsidRPr="006C0A32" w:rsidRDefault="00000000" w:rsidP="00C74AE4">
            <w:pPr>
              <w:jc w:val="center"/>
              <w:rPr>
                <w:rFonts w:ascii="Times New Roman" w:hAnsi="Times New Roman"/>
              </w:rPr>
            </w:pPr>
            <w:proofErr w:type="spellStart"/>
            <w:r w:rsidRPr="006C0A32">
              <w:rPr>
                <w:rFonts w:ascii="Times New Roman" w:hAnsi="Times New Roman"/>
                <w:spacing w:val="-2"/>
              </w:rPr>
              <w:t>канал</w:t>
            </w:r>
            <w:proofErr w:type="spellEnd"/>
            <w:r w:rsidRPr="006C0A32">
              <w:rPr>
                <w:rFonts w:ascii="Times New Roman" w:hAnsi="Times New Roman"/>
                <w:spacing w:val="3"/>
              </w:rPr>
              <w:t xml:space="preserve"> </w:t>
            </w:r>
            <w:r w:rsidRPr="006C0A32">
              <w:rPr>
                <w:rFonts w:ascii="Times New Roman" w:hAnsi="Times New Roman"/>
                <w:spacing w:val="-2"/>
              </w:rPr>
              <w:t>Нура-</w:t>
            </w:r>
            <w:proofErr w:type="spellStart"/>
            <w:r w:rsidRPr="006C0A32">
              <w:rPr>
                <w:rFonts w:ascii="Times New Roman" w:hAnsi="Times New Roman"/>
                <w:spacing w:val="-4"/>
              </w:rPr>
              <w:t>Есиль</w:t>
            </w:r>
            <w:proofErr w:type="spellEnd"/>
          </w:p>
        </w:tc>
        <w:tc>
          <w:tcPr>
            <w:tcW w:w="2552" w:type="dxa"/>
            <w:vMerge w:val="restart"/>
          </w:tcPr>
          <w:p w14:paraId="67B97B29" w14:textId="77777777" w:rsidR="00003715" w:rsidRPr="006C0A32" w:rsidRDefault="00000000" w:rsidP="00C74AE4">
            <w:pPr>
              <w:adjustRightInd w:val="0"/>
              <w:jc w:val="center"/>
              <w:rPr>
                <w:rFonts w:ascii="Times New Roman" w:hAnsi="Times New Roman"/>
                <w:color w:val="000000"/>
              </w:rPr>
            </w:pPr>
            <w:r w:rsidRPr="006C0A32">
              <w:rPr>
                <w:rFonts w:ascii="Times New Roman" w:hAnsi="Times New Roman"/>
                <w:color w:val="000000"/>
              </w:rPr>
              <w:t xml:space="preserve">3 – </w:t>
            </w:r>
            <w:proofErr w:type="spellStart"/>
            <w:r w:rsidRPr="006C0A32">
              <w:rPr>
                <w:rFonts w:ascii="Times New Roman" w:hAnsi="Times New Roman"/>
                <w:color w:val="000000"/>
              </w:rPr>
              <w:t>класс</w:t>
            </w:r>
            <w:proofErr w:type="spellEnd"/>
          </w:p>
          <w:p w14:paraId="51B6CBA1" w14:textId="77777777" w:rsidR="00003715" w:rsidRPr="006C0A32" w:rsidRDefault="00000000" w:rsidP="00C74AE4">
            <w:pPr>
              <w:ind w:left="7"/>
              <w:jc w:val="center"/>
              <w:rPr>
                <w:rFonts w:ascii="Times New Roman" w:hAnsi="Times New Roman"/>
              </w:rPr>
            </w:pPr>
            <w:r w:rsidRPr="006C0A32">
              <w:rPr>
                <w:rFonts w:ascii="Times New Roman" w:hAnsi="Times New Roman"/>
              </w:rPr>
              <w:t>(</w:t>
            </w:r>
            <w:proofErr w:type="spellStart"/>
            <w:r w:rsidRPr="006C0A32">
              <w:rPr>
                <w:rFonts w:ascii="Times New Roman" w:hAnsi="Times New Roman"/>
              </w:rPr>
              <w:t>умеренно</w:t>
            </w:r>
            <w:proofErr w:type="spellEnd"/>
            <w:r w:rsidRPr="006C0A32">
              <w:rPr>
                <w:rFonts w:ascii="Times New Roman" w:hAnsi="Times New Roman"/>
              </w:rPr>
              <w:t xml:space="preserve"> </w:t>
            </w:r>
            <w:proofErr w:type="spellStart"/>
            <w:r w:rsidRPr="006C0A32">
              <w:rPr>
                <w:rFonts w:ascii="Times New Roman" w:hAnsi="Times New Roman"/>
              </w:rPr>
              <w:t>загрязненные</w:t>
            </w:r>
            <w:proofErr w:type="spellEnd"/>
            <w:r w:rsidRPr="006C0A32">
              <w:rPr>
                <w:rFonts w:ascii="Times New Roman" w:hAnsi="Times New Roman"/>
              </w:rPr>
              <w:t>)</w:t>
            </w:r>
          </w:p>
        </w:tc>
        <w:tc>
          <w:tcPr>
            <w:tcW w:w="2126" w:type="dxa"/>
            <w:tcBorders>
              <w:bottom w:val="single" w:sz="4" w:space="0" w:color="auto"/>
            </w:tcBorders>
          </w:tcPr>
          <w:p w14:paraId="6CAEC35E" w14:textId="77777777" w:rsidR="00003715" w:rsidRPr="006C0A32" w:rsidRDefault="00000000" w:rsidP="00C74AE4">
            <w:pPr>
              <w:ind w:right="124"/>
              <w:jc w:val="center"/>
              <w:rPr>
                <w:rFonts w:ascii="Times New Roman" w:hAnsi="Times New Roman"/>
              </w:rPr>
            </w:pPr>
            <w:proofErr w:type="spellStart"/>
            <w:r w:rsidRPr="006C0A32">
              <w:rPr>
                <w:rFonts w:ascii="Times New Roman" w:hAnsi="Times New Roman"/>
                <w:spacing w:val="-2"/>
              </w:rPr>
              <w:t>Магний</w:t>
            </w:r>
            <w:proofErr w:type="spellEnd"/>
          </w:p>
        </w:tc>
        <w:tc>
          <w:tcPr>
            <w:tcW w:w="2126" w:type="dxa"/>
            <w:tcBorders>
              <w:bottom w:val="single" w:sz="4" w:space="0" w:color="auto"/>
            </w:tcBorders>
          </w:tcPr>
          <w:p w14:paraId="0789CBDD" w14:textId="77777777" w:rsidR="00003715" w:rsidRPr="006C0A32" w:rsidRDefault="00000000" w:rsidP="00C74AE4">
            <w:pPr>
              <w:jc w:val="center"/>
              <w:rPr>
                <w:rFonts w:ascii="Times New Roman" w:hAnsi="Times New Roman"/>
                <w:lang w:val="ru-RU"/>
              </w:rPr>
            </w:pPr>
            <w:r w:rsidRPr="006C0A32">
              <w:rPr>
                <w:rFonts w:ascii="Times New Roman" w:hAnsi="Times New Roman"/>
                <w:spacing w:val="-2"/>
                <w:lang w:val="ru-RU"/>
              </w:rPr>
              <w:t>48,085</w:t>
            </w:r>
          </w:p>
        </w:tc>
      </w:tr>
      <w:tr w:rsidR="00FC7945" w:rsidRPr="006C0A32" w14:paraId="0F235B09" w14:textId="77777777" w:rsidTr="00D12288">
        <w:trPr>
          <w:trHeight w:val="229"/>
        </w:trPr>
        <w:tc>
          <w:tcPr>
            <w:tcW w:w="426" w:type="dxa"/>
            <w:vMerge/>
          </w:tcPr>
          <w:p w14:paraId="608E7569" w14:textId="77777777" w:rsidR="00003715" w:rsidRPr="006C0A32" w:rsidRDefault="00003715" w:rsidP="00C74AE4">
            <w:pPr>
              <w:ind w:left="110"/>
              <w:jc w:val="center"/>
              <w:rPr>
                <w:rFonts w:ascii="Times New Roman" w:hAnsi="Times New Roman"/>
                <w:spacing w:val="-2"/>
              </w:rPr>
            </w:pPr>
          </w:p>
        </w:tc>
        <w:tc>
          <w:tcPr>
            <w:tcW w:w="2409" w:type="dxa"/>
            <w:vMerge/>
          </w:tcPr>
          <w:p w14:paraId="543B23B8" w14:textId="77777777" w:rsidR="00003715" w:rsidRPr="006C0A32" w:rsidRDefault="00003715" w:rsidP="00C74AE4">
            <w:pPr>
              <w:ind w:left="110"/>
              <w:jc w:val="center"/>
              <w:rPr>
                <w:rFonts w:ascii="Times New Roman" w:hAnsi="Times New Roman"/>
                <w:spacing w:val="-2"/>
              </w:rPr>
            </w:pPr>
          </w:p>
        </w:tc>
        <w:tc>
          <w:tcPr>
            <w:tcW w:w="2552" w:type="dxa"/>
            <w:vMerge/>
          </w:tcPr>
          <w:p w14:paraId="7BD63D3B" w14:textId="77777777" w:rsidR="00003715" w:rsidRPr="006C0A32" w:rsidRDefault="00003715" w:rsidP="00C74AE4">
            <w:pPr>
              <w:ind w:left="7"/>
              <w:jc w:val="center"/>
              <w:rPr>
                <w:rFonts w:ascii="Times New Roman" w:hAnsi="Times New Roman"/>
              </w:rPr>
            </w:pPr>
          </w:p>
        </w:tc>
        <w:tc>
          <w:tcPr>
            <w:tcW w:w="2126" w:type="dxa"/>
            <w:tcBorders>
              <w:top w:val="single" w:sz="4" w:space="0" w:color="auto"/>
            </w:tcBorders>
          </w:tcPr>
          <w:p w14:paraId="64F7F625" w14:textId="77777777" w:rsidR="00003715" w:rsidRPr="006C0A32" w:rsidRDefault="00000000" w:rsidP="00C74AE4">
            <w:pPr>
              <w:ind w:right="124"/>
              <w:jc w:val="center"/>
              <w:rPr>
                <w:rFonts w:ascii="Times New Roman" w:hAnsi="Times New Roman"/>
                <w:spacing w:val="-2"/>
                <w:lang w:val="ru-RU"/>
              </w:rPr>
            </w:pPr>
            <w:r w:rsidRPr="006C0A32">
              <w:rPr>
                <w:rFonts w:ascii="Times New Roman" w:hAnsi="Times New Roman"/>
                <w:spacing w:val="-2"/>
                <w:lang w:val="ru-RU"/>
              </w:rPr>
              <w:t>Сульфаты</w:t>
            </w:r>
          </w:p>
        </w:tc>
        <w:tc>
          <w:tcPr>
            <w:tcW w:w="2126" w:type="dxa"/>
            <w:tcBorders>
              <w:top w:val="single" w:sz="4" w:space="0" w:color="auto"/>
            </w:tcBorders>
          </w:tcPr>
          <w:p w14:paraId="17AAD112" w14:textId="77777777" w:rsidR="00003715" w:rsidRPr="006C0A32" w:rsidRDefault="00000000" w:rsidP="00C74AE4">
            <w:pPr>
              <w:jc w:val="center"/>
              <w:rPr>
                <w:rFonts w:ascii="Times New Roman" w:hAnsi="Times New Roman"/>
                <w:spacing w:val="-2"/>
                <w:lang w:val="ru-RU"/>
              </w:rPr>
            </w:pPr>
            <w:r w:rsidRPr="006C0A32">
              <w:rPr>
                <w:rFonts w:ascii="Times New Roman" w:hAnsi="Times New Roman"/>
                <w:spacing w:val="-2"/>
                <w:lang w:val="ru-RU"/>
              </w:rPr>
              <w:t>180,226</w:t>
            </w:r>
          </w:p>
        </w:tc>
      </w:tr>
      <w:tr w:rsidR="00FC7945" w:rsidRPr="006C0A32" w14:paraId="4885664F" w14:textId="77777777" w:rsidTr="00D12288">
        <w:trPr>
          <w:trHeight w:val="299"/>
        </w:trPr>
        <w:tc>
          <w:tcPr>
            <w:tcW w:w="426" w:type="dxa"/>
            <w:vMerge w:val="restart"/>
          </w:tcPr>
          <w:p w14:paraId="5A682449" w14:textId="77777777" w:rsidR="00003715" w:rsidRPr="006C0A32" w:rsidRDefault="00000000" w:rsidP="00C74AE4">
            <w:pPr>
              <w:jc w:val="center"/>
              <w:rPr>
                <w:rFonts w:ascii="Times New Roman" w:hAnsi="Times New Roman"/>
                <w:lang w:val="kk-KZ"/>
              </w:rPr>
            </w:pPr>
            <w:r w:rsidRPr="006C0A32">
              <w:rPr>
                <w:rFonts w:ascii="Times New Roman" w:hAnsi="Times New Roman"/>
                <w:lang w:val="kk-KZ"/>
              </w:rPr>
              <w:t>6.</w:t>
            </w:r>
          </w:p>
        </w:tc>
        <w:tc>
          <w:tcPr>
            <w:tcW w:w="2409" w:type="dxa"/>
            <w:vMerge w:val="restart"/>
          </w:tcPr>
          <w:p w14:paraId="6844F150" w14:textId="77777777" w:rsidR="00003715" w:rsidRPr="006C0A32" w:rsidRDefault="00003715" w:rsidP="00C74AE4">
            <w:pPr>
              <w:jc w:val="center"/>
              <w:rPr>
                <w:rFonts w:ascii="Times New Roman" w:hAnsi="Times New Roman"/>
              </w:rPr>
            </w:pPr>
          </w:p>
          <w:p w14:paraId="37EA8060" w14:textId="77777777" w:rsidR="00003715" w:rsidRPr="006C0A32" w:rsidRDefault="00000000" w:rsidP="00C74AE4">
            <w:pPr>
              <w:jc w:val="center"/>
              <w:rPr>
                <w:rFonts w:ascii="Times New Roman" w:hAnsi="Times New Roman"/>
              </w:rPr>
            </w:pPr>
            <w:r w:rsidRPr="006C0A32">
              <w:rPr>
                <w:rFonts w:ascii="Times New Roman" w:hAnsi="Times New Roman"/>
                <w:lang w:val="ru-RU"/>
              </w:rPr>
              <w:t xml:space="preserve">р. </w:t>
            </w:r>
            <w:proofErr w:type="spellStart"/>
            <w:r w:rsidRPr="006C0A32">
              <w:rPr>
                <w:rFonts w:ascii="Times New Roman" w:hAnsi="Times New Roman"/>
                <w:spacing w:val="-2"/>
              </w:rPr>
              <w:t>Беттыбулак</w:t>
            </w:r>
            <w:proofErr w:type="spellEnd"/>
          </w:p>
        </w:tc>
        <w:tc>
          <w:tcPr>
            <w:tcW w:w="2552" w:type="dxa"/>
            <w:vMerge w:val="restart"/>
          </w:tcPr>
          <w:p w14:paraId="3A4BB572" w14:textId="77777777" w:rsidR="00003715" w:rsidRPr="006C0A32" w:rsidRDefault="00000000" w:rsidP="00C74AE4">
            <w:pPr>
              <w:adjustRightInd w:val="0"/>
              <w:jc w:val="center"/>
              <w:rPr>
                <w:rFonts w:ascii="Times New Roman" w:hAnsi="Times New Roman"/>
                <w:color w:val="000000"/>
              </w:rPr>
            </w:pPr>
            <w:r w:rsidRPr="006C0A32">
              <w:rPr>
                <w:rFonts w:ascii="Times New Roman" w:hAnsi="Times New Roman"/>
                <w:color w:val="000000"/>
              </w:rPr>
              <w:t xml:space="preserve">3 – </w:t>
            </w:r>
            <w:proofErr w:type="spellStart"/>
            <w:r w:rsidRPr="006C0A32">
              <w:rPr>
                <w:rFonts w:ascii="Times New Roman" w:hAnsi="Times New Roman"/>
                <w:color w:val="000000"/>
              </w:rPr>
              <w:t>класс</w:t>
            </w:r>
            <w:proofErr w:type="spellEnd"/>
          </w:p>
          <w:p w14:paraId="057CB6B3" w14:textId="77777777" w:rsidR="00003715" w:rsidRPr="006C0A32" w:rsidRDefault="00000000" w:rsidP="00C74AE4">
            <w:pPr>
              <w:ind w:left="7"/>
              <w:jc w:val="center"/>
              <w:rPr>
                <w:rFonts w:ascii="Times New Roman" w:hAnsi="Times New Roman"/>
              </w:rPr>
            </w:pPr>
            <w:r w:rsidRPr="006C0A32">
              <w:rPr>
                <w:rFonts w:ascii="Times New Roman" w:hAnsi="Times New Roman"/>
              </w:rPr>
              <w:t>(</w:t>
            </w:r>
            <w:proofErr w:type="spellStart"/>
            <w:r w:rsidRPr="006C0A32">
              <w:rPr>
                <w:rFonts w:ascii="Times New Roman" w:hAnsi="Times New Roman"/>
              </w:rPr>
              <w:t>умеренно</w:t>
            </w:r>
            <w:proofErr w:type="spellEnd"/>
            <w:r w:rsidRPr="006C0A32">
              <w:rPr>
                <w:rFonts w:ascii="Times New Roman" w:hAnsi="Times New Roman"/>
              </w:rPr>
              <w:t xml:space="preserve"> </w:t>
            </w:r>
            <w:proofErr w:type="spellStart"/>
            <w:r w:rsidRPr="006C0A32">
              <w:rPr>
                <w:rFonts w:ascii="Times New Roman" w:hAnsi="Times New Roman"/>
              </w:rPr>
              <w:t>загрязненные</w:t>
            </w:r>
            <w:proofErr w:type="spellEnd"/>
            <w:r w:rsidRPr="006C0A32">
              <w:rPr>
                <w:rFonts w:ascii="Times New Roman" w:hAnsi="Times New Roman"/>
              </w:rPr>
              <w:t>)</w:t>
            </w:r>
          </w:p>
        </w:tc>
        <w:tc>
          <w:tcPr>
            <w:tcW w:w="2126" w:type="dxa"/>
            <w:tcBorders>
              <w:bottom w:val="single" w:sz="4" w:space="0" w:color="auto"/>
            </w:tcBorders>
          </w:tcPr>
          <w:p w14:paraId="1C79B42A" w14:textId="77777777" w:rsidR="00003715" w:rsidRPr="006C0A32" w:rsidRDefault="00000000" w:rsidP="00C74AE4">
            <w:pPr>
              <w:jc w:val="center"/>
              <w:rPr>
                <w:rFonts w:ascii="Times New Roman" w:hAnsi="Times New Roman"/>
                <w:color w:val="FF0000"/>
              </w:rPr>
            </w:pPr>
            <w:proofErr w:type="spellStart"/>
            <w:r w:rsidRPr="006C0A32">
              <w:rPr>
                <w:rFonts w:ascii="Times New Roman" w:hAnsi="Times New Roman"/>
                <w:spacing w:val="-4"/>
              </w:rPr>
              <w:t>Аммоний-ион</w:t>
            </w:r>
            <w:proofErr w:type="spellEnd"/>
          </w:p>
        </w:tc>
        <w:tc>
          <w:tcPr>
            <w:tcW w:w="2126" w:type="dxa"/>
            <w:tcBorders>
              <w:bottom w:val="single" w:sz="4" w:space="0" w:color="auto"/>
            </w:tcBorders>
          </w:tcPr>
          <w:p w14:paraId="04017F83" w14:textId="77777777" w:rsidR="00003715" w:rsidRPr="006C0A32" w:rsidRDefault="00000000" w:rsidP="00C74AE4">
            <w:pPr>
              <w:jc w:val="center"/>
              <w:rPr>
                <w:rFonts w:ascii="Times New Roman" w:hAnsi="Times New Roman"/>
                <w:lang w:val="ru-RU"/>
              </w:rPr>
            </w:pPr>
            <w:r w:rsidRPr="006C0A32">
              <w:rPr>
                <w:rFonts w:ascii="Times New Roman" w:hAnsi="Times New Roman"/>
                <w:lang w:val="ru-RU"/>
              </w:rPr>
              <w:t>0,53</w:t>
            </w:r>
          </w:p>
        </w:tc>
      </w:tr>
      <w:tr w:rsidR="00FC7945" w:rsidRPr="006C0A32" w14:paraId="2D08AD4D" w14:textId="77777777" w:rsidTr="00D12288">
        <w:trPr>
          <w:trHeight w:val="250"/>
        </w:trPr>
        <w:tc>
          <w:tcPr>
            <w:tcW w:w="426" w:type="dxa"/>
            <w:vMerge/>
          </w:tcPr>
          <w:p w14:paraId="40B2B480" w14:textId="77777777" w:rsidR="00003715" w:rsidRPr="006C0A32" w:rsidRDefault="00003715" w:rsidP="00C74AE4">
            <w:pPr>
              <w:jc w:val="center"/>
              <w:rPr>
                <w:rFonts w:ascii="Times New Roman" w:hAnsi="Times New Roman"/>
              </w:rPr>
            </w:pPr>
          </w:p>
        </w:tc>
        <w:tc>
          <w:tcPr>
            <w:tcW w:w="2409" w:type="dxa"/>
            <w:vMerge/>
          </w:tcPr>
          <w:p w14:paraId="22C35723" w14:textId="77777777" w:rsidR="00003715" w:rsidRPr="006C0A32" w:rsidRDefault="00003715" w:rsidP="00C74AE4">
            <w:pPr>
              <w:jc w:val="center"/>
              <w:rPr>
                <w:rFonts w:ascii="Times New Roman" w:hAnsi="Times New Roman"/>
              </w:rPr>
            </w:pPr>
          </w:p>
        </w:tc>
        <w:tc>
          <w:tcPr>
            <w:tcW w:w="2552" w:type="dxa"/>
            <w:vMerge/>
          </w:tcPr>
          <w:p w14:paraId="3AF29BE1" w14:textId="77777777" w:rsidR="00003715" w:rsidRPr="006C0A32" w:rsidRDefault="00003715" w:rsidP="00C74AE4">
            <w:pPr>
              <w:jc w:val="center"/>
              <w:rPr>
                <w:rFonts w:ascii="Times New Roman" w:hAnsi="Times New Roman"/>
              </w:rPr>
            </w:pPr>
          </w:p>
        </w:tc>
        <w:tc>
          <w:tcPr>
            <w:tcW w:w="2126" w:type="dxa"/>
            <w:tcBorders>
              <w:top w:val="single" w:sz="4" w:space="0" w:color="auto"/>
            </w:tcBorders>
          </w:tcPr>
          <w:p w14:paraId="0852C921" w14:textId="77777777" w:rsidR="00003715" w:rsidRPr="006C0A32" w:rsidRDefault="00000000" w:rsidP="00C74AE4">
            <w:pPr>
              <w:jc w:val="center"/>
              <w:rPr>
                <w:rFonts w:ascii="Times New Roman" w:hAnsi="Times New Roman"/>
                <w:color w:val="FF0000"/>
                <w:spacing w:val="-4"/>
                <w:lang w:val="ru-RU"/>
              </w:rPr>
            </w:pPr>
            <w:r w:rsidRPr="006C0A32">
              <w:rPr>
                <w:rFonts w:ascii="Times New Roman" w:hAnsi="Times New Roman"/>
                <w:spacing w:val="-4"/>
                <w:position w:val="2"/>
                <w:lang w:val="ru-RU"/>
              </w:rPr>
              <w:t>Медь</w:t>
            </w:r>
          </w:p>
        </w:tc>
        <w:tc>
          <w:tcPr>
            <w:tcW w:w="2126" w:type="dxa"/>
            <w:tcBorders>
              <w:top w:val="single" w:sz="4" w:space="0" w:color="auto"/>
            </w:tcBorders>
          </w:tcPr>
          <w:p w14:paraId="6AFAA7EA" w14:textId="77777777" w:rsidR="00003715" w:rsidRPr="006C0A32" w:rsidRDefault="00000000" w:rsidP="00C74AE4">
            <w:pPr>
              <w:jc w:val="center"/>
              <w:rPr>
                <w:rFonts w:ascii="Times New Roman" w:hAnsi="Times New Roman"/>
                <w:spacing w:val="-2"/>
                <w:lang w:val="ru-RU"/>
              </w:rPr>
            </w:pPr>
            <w:r w:rsidRPr="006C0A32">
              <w:rPr>
                <w:rFonts w:ascii="Times New Roman" w:hAnsi="Times New Roman"/>
                <w:spacing w:val="-2"/>
                <w:lang w:val="ru-RU"/>
              </w:rPr>
              <w:t>0,0012</w:t>
            </w:r>
          </w:p>
        </w:tc>
      </w:tr>
      <w:tr w:rsidR="00FC7945" w:rsidRPr="006C0A32" w14:paraId="258FBC03" w14:textId="77777777" w:rsidTr="00D12288">
        <w:trPr>
          <w:trHeight w:val="385"/>
        </w:trPr>
        <w:tc>
          <w:tcPr>
            <w:tcW w:w="426" w:type="dxa"/>
          </w:tcPr>
          <w:p w14:paraId="40ED2F06" w14:textId="77777777" w:rsidR="00003715" w:rsidRPr="006C0A32" w:rsidRDefault="00000000" w:rsidP="00C74AE4">
            <w:pPr>
              <w:jc w:val="center"/>
              <w:rPr>
                <w:rFonts w:ascii="Times New Roman" w:hAnsi="Times New Roman"/>
                <w:lang w:val="kk-KZ"/>
              </w:rPr>
            </w:pPr>
            <w:r w:rsidRPr="006C0A32">
              <w:rPr>
                <w:rFonts w:ascii="Times New Roman" w:hAnsi="Times New Roman"/>
                <w:lang w:val="kk-KZ"/>
              </w:rPr>
              <w:t>7.</w:t>
            </w:r>
          </w:p>
        </w:tc>
        <w:tc>
          <w:tcPr>
            <w:tcW w:w="2409" w:type="dxa"/>
          </w:tcPr>
          <w:p w14:paraId="6631E107" w14:textId="77777777" w:rsidR="00003715" w:rsidRPr="006C0A32" w:rsidRDefault="00000000" w:rsidP="00C74AE4">
            <w:pPr>
              <w:jc w:val="center"/>
              <w:rPr>
                <w:rFonts w:ascii="Times New Roman" w:hAnsi="Times New Roman"/>
              </w:rPr>
            </w:pPr>
            <w:r w:rsidRPr="006C0A32">
              <w:rPr>
                <w:rFonts w:ascii="Times New Roman" w:hAnsi="Times New Roman"/>
                <w:lang w:val="ru-RU"/>
              </w:rPr>
              <w:t xml:space="preserve">р. </w:t>
            </w:r>
            <w:r w:rsidRPr="006C0A32">
              <w:rPr>
                <w:rFonts w:ascii="Times New Roman" w:hAnsi="Times New Roman"/>
                <w:spacing w:val="1"/>
              </w:rPr>
              <w:t xml:space="preserve"> </w:t>
            </w:r>
            <w:proofErr w:type="spellStart"/>
            <w:r w:rsidRPr="006C0A32">
              <w:rPr>
                <w:rFonts w:ascii="Times New Roman" w:hAnsi="Times New Roman"/>
                <w:spacing w:val="-2"/>
              </w:rPr>
              <w:t>Жабай</w:t>
            </w:r>
            <w:proofErr w:type="spellEnd"/>
          </w:p>
        </w:tc>
        <w:tc>
          <w:tcPr>
            <w:tcW w:w="2552" w:type="dxa"/>
          </w:tcPr>
          <w:p w14:paraId="2292C04E" w14:textId="77777777" w:rsidR="00003715" w:rsidRPr="006C0A32" w:rsidRDefault="00000000" w:rsidP="00C74AE4">
            <w:pPr>
              <w:adjustRightInd w:val="0"/>
              <w:jc w:val="center"/>
              <w:rPr>
                <w:rFonts w:ascii="Times New Roman" w:hAnsi="Times New Roman"/>
                <w:color w:val="000000"/>
              </w:rPr>
            </w:pPr>
            <w:r w:rsidRPr="006C0A32">
              <w:rPr>
                <w:rFonts w:ascii="Times New Roman" w:hAnsi="Times New Roman"/>
                <w:color w:val="000000"/>
              </w:rPr>
              <w:t xml:space="preserve">3 – </w:t>
            </w:r>
            <w:proofErr w:type="spellStart"/>
            <w:r w:rsidRPr="006C0A32">
              <w:rPr>
                <w:rFonts w:ascii="Times New Roman" w:hAnsi="Times New Roman"/>
                <w:color w:val="000000"/>
              </w:rPr>
              <w:t>класс</w:t>
            </w:r>
            <w:proofErr w:type="spellEnd"/>
          </w:p>
          <w:p w14:paraId="72E8465A" w14:textId="77777777" w:rsidR="00003715" w:rsidRPr="006C0A32" w:rsidRDefault="00000000" w:rsidP="00C74AE4">
            <w:pPr>
              <w:ind w:left="7"/>
              <w:jc w:val="center"/>
              <w:rPr>
                <w:rFonts w:ascii="Times New Roman" w:hAnsi="Times New Roman"/>
              </w:rPr>
            </w:pPr>
            <w:r w:rsidRPr="006C0A32">
              <w:rPr>
                <w:rFonts w:ascii="Times New Roman" w:hAnsi="Times New Roman"/>
              </w:rPr>
              <w:t>(</w:t>
            </w:r>
            <w:proofErr w:type="spellStart"/>
            <w:r w:rsidRPr="006C0A32">
              <w:rPr>
                <w:rFonts w:ascii="Times New Roman" w:hAnsi="Times New Roman"/>
              </w:rPr>
              <w:t>умеренно</w:t>
            </w:r>
            <w:proofErr w:type="spellEnd"/>
            <w:r w:rsidRPr="006C0A32">
              <w:rPr>
                <w:rFonts w:ascii="Times New Roman" w:hAnsi="Times New Roman"/>
              </w:rPr>
              <w:t xml:space="preserve"> </w:t>
            </w:r>
            <w:proofErr w:type="spellStart"/>
            <w:r w:rsidRPr="006C0A32">
              <w:rPr>
                <w:rFonts w:ascii="Times New Roman" w:hAnsi="Times New Roman"/>
              </w:rPr>
              <w:t>загрязненные</w:t>
            </w:r>
            <w:proofErr w:type="spellEnd"/>
            <w:r w:rsidRPr="006C0A32">
              <w:rPr>
                <w:rFonts w:ascii="Times New Roman" w:hAnsi="Times New Roman"/>
              </w:rPr>
              <w:t>)</w:t>
            </w:r>
          </w:p>
        </w:tc>
        <w:tc>
          <w:tcPr>
            <w:tcW w:w="2126" w:type="dxa"/>
            <w:tcBorders>
              <w:bottom w:val="single" w:sz="4" w:space="0" w:color="auto"/>
            </w:tcBorders>
          </w:tcPr>
          <w:p w14:paraId="53DFD89D" w14:textId="77777777" w:rsidR="00003715" w:rsidRPr="006C0A32" w:rsidRDefault="00000000" w:rsidP="00C74AE4">
            <w:pPr>
              <w:ind w:right="5"/>
              <w:jc w:val="center"/>
              <w:rPr>
                <w:rFonts w:ascii="Times New Roman" w:hAnsi="Times New Roman"/>
                <w:color w:val="FF0000"/>
              </w:rPr>
            </w:pPr>
            <w:proofErr w:type="spellStart"/>
            <w:r w:rsidRPr="006C0A32">
              <w:rPr>
                <w:rFonts w:ascii="Times New Roman" w:hAnsi="Times New Roman"/>
                <w:spacing w:val="-2"/>
              </w:rPr>
              <w:t>Магний</w:t>
            </w:r>
            <w:proofErr w:type="spellEnd"/>
          </w:p>
        </w:tc>
        <w:tc>
          <w:tcPr>
            <w:tcW w:w="2126" w:type="dxa"/>
            <w:tcBorders>
              <w:bottom w:val="single" w:sz="4" w:space="0" w:color="auto"/>
            </w:tcBorders>
          </w:tcPr>
          <w:p w14:paraId="4D85EADB" w14:textId="77777777" w:rsidR="00003715" w:rsidRPr="006C0A32" w:rsidRDefault="00000000" w:rsidP="00C74AE4">
            <w:pPr>
              <w:jc w:val="center"/>
              <w:rPr>
                <w:rFonts w:ascii="Times New Roman" w:hAnsi="Times New Roman"/>
                <w:color w:val="FF0000"/>
                <w:lang w:val="ru-RU"/>
              </w:rPr>
            </w:pPr>
            <w:r w:rsidRPr="006C0A32">
              <w:rPr>
                <w:rFonts w:ascii="Times New Roman" w:hAnsi="Times New Roman"/>
                <w:lang w:val="ru-RU"/>
              </w:rPr>
              <w:t>29,481</w:t>
            </w:r>
          </w:p>
        </w:tc>
      </w:tr>
      <w:tr w:rsidR="00FC7945" w:rsidRPr="006C0A32" w14:paraId="7B2C98C6" w14:textId="77777777" w:rsidTr="00D12288">
        <w:trPr>
          <w:trHeight w:val="126"/>
        </w:trPr>
        <w:tc>
          <w:tcPr>
            <w:tcW w:w="426" w:type="dxa"/>
            <w:vMerge w:val="restart"/>
          </w:tcPr>
          <w:p w14:paraId="162C7A83" w14:textId="77777777" w:rsidR="00003715" w:rsidRPr="006C0A32" w:rsidRDefault="00000000" w:rsidP="00C74AE4">
            <w:pPr>
              <w:jc w:val="center"/>
              <w:rPr>
                <w:rFonts w:ascii="Times New Roman" w:hAnsi="Times New Roman"/>
                <w:lang w:val="kk-KZ"/>
              </w:rPr>
            </w:pPr>
            <w:r w:rsidRPr="006C0A32">
              <w:rPr>
                <w:rFonts w:ascii="Times New Roman" w:hAnsi="Times New Roman"/>
                <w:lang w:val="kk-KZ"/>
              </w:rPr>
              <w:t>8.</w:t>
            </w:r>
          </w:p>
        </w:tc>
        <w:tc>
          <w:tcPr>
            <w:tcW w:w="2409" w:type="dxa"/>
            <w:vMerge w:val="restart"/>
          </w:tcPr>
          <w:p w14:paraId="4364A8A4" w14:textId="77777777" w:rsidR="00003715" w:rsidRPr="006C0A32" w:rsidRDefault="00000000" w:rsidP="00C74AE4">
            <w:pPr>
              <w:jc w:val="center"/>
              <w:rPr>
                <w:rFonts w:ascii="Times New Roman" w:hAnsi="Times New Roman"/>
              </w:rPr>
            </w:pPr>
            <w:r w:rsidRPr="006C0A32">
              <w:rPr>
                <w:rFonts w:ascii="Times New Roman" w:hAnsi="Times New Roman"/>
                <w:lang w:val="ru-RU"/>
              </w:rPr>
              <w:t xml:space="preserve">р. </w:t>
            </w:r>
            <w:r w:rsidRPr="006C0A32">
              <w:rPr>
                <w:rFonts w:ascii="Times New Roman" w:hAnsi="Times New Roman"/>
                <w:spacing w:val="-4"/>
              </w:rPr>
              <w:t xml:space="preserve"> </w:t>
            </w:r>
            <w:proofErr w:type="spellStart"/>
            <w:r w:rsidRPr="006C0A32">
              <w:rPr>
                <w:rFonts w:ascii="Times New Roman" w:hAnsi="Times New Roman"/>
                <w:spacing w:val="-2"/>
              </w:rPr>
              <w:t>Силеты</w:t>
            </w:r>
            <w:proofErr w:type="spellEnd"/>
          </w:p>
        </w:tc>
        <w:tc>
          <w:tcPr>
            <w:tcW w:w="2552" w:type="dxa"/>
            <w:vMerge w:val="restart"/>
          </w:tcPr>
          <w:p w14:paraId="07A66623" w14:textId="77777777" w:rsidR="00003715" w:rsidRPr="006C0A32" w:rsidRDefault="00000000" w:rsidP="00C74AE4">
            <w:pPr>
              <w:adjustRightInd w:val="0"/>
              <w:jc w:val="center"/>
              <w:rPr>
                <w:rFonts w:ascii="Times New Roman" w:hAnsi="Times New Roman"/>
                <w:color w:val="000000"/>
              </w:rPr>
            </w:pPr>
            <w:r w:rsidRPr="006C0A32">
              <w:rPr>
                <w:rFonts w:ascii="Times New Roman" w:hAnsi="Times New Roman"/>
                <w:color w:val="000000"/>
              </w:rPr>
              <w:t xml:space="preserve">3 – </w:t>
            </w:r>
            <w:proofErr w:type="spellStart"/>
            <w:r w:rsidRPr="006C0A32">
              <w:rPr>
                <w:rFonts w:ascii="Times New Roman" w:hAnsi="Times New Roman"/>
                <w:color w:val="000000"/>
              </w:rPr>
              <w:t>класс</w:t>
            </w:r>
            <w:proofErr w:type="spellEnd"/>
          </w:p>
          <w:p w14:paraId="15A8F5EE" w14:textId="77777777" w:rsidR="00003715" w:rsidRPr="006C0A32" w:rsidRDefault="00000000" w:rsidP="00C74AE4">
            <w:pPr>
              <w:ind w:left="7"/>
              <w:jc w:val="center"/>
              <w:rPr>
                <w:rFonts w:ascii="Times New Roman" w:hAnsi="Times New Roman"/>
              </w:rPr>
            </w:pPr>
            <w:r w:rsidRPr="006C0A32">
              <w:rPr>
                <w:rFonts w:ascii="Times New Roman" w:hAnsi="Times New Roman"/>
              </w:rPr>
              <w:t>(</w:t>
            </w:r>
            <w:proofErr w:type="spellStart"/>
            <w:r w:rsidRPr="006C0A32">
              <w:rPr>
                <w:rFonts w:ascii="Times New Roman" w:hAnsi="Times New Roman"/>
              </w:rPr>
              <w:t>умеренно</w:t>
            </w:r>
            <w:proofErr w:type="spellEnd"/>
            <w:r w:rsidRPr="006C0A32">
              <w:rPr>
                <w:rFonts w:ascii="Times New Roman" w:hAnsi="Times New Roman"/>
              </w:rPr>
              <w:t xml:space="preserve"> </w:t>
            </w:r>
            <w:proofErr w:type="spellStart"/>
            <w:r w:rsidRPr="006C0A32">
              <w:rPr>
                <w:rFonts w:ascii="Times New Roman" w:hAnsi="Times New Roman"/>
              </w:rPr>
              <w:t>загрязненные</w:t>
            </w:r>
            <w:proofErr w:type="spellEnd"/>
            <w:r w:rsidRPr="006C0A32">
              <w:rPr>
                <w:rFonts w:ascii="Times New Roman" w:hAnsi="Times New Roman"/>
              </w:rPr>
              <w:t>)</w:t>
            </w:r>
          </w:p>
        </w:tc>
        <w:tc>
          <w:tcPr>
            <w:tcW w:w="2126" w:type="dxa"/>
            <w:tcBorders>
              <w:bottom w:val="single" w:sz="4" w:space="0" w:color="auto"/>
            </w:tcBorders>
          </w:tcPr>
          <w:p w14:paraId="0DEF5B32" w14:textId="77777777" w:rsidR="00003715" w:rsidRPr="006C0A32" w:rsidRDefault="00000000" w:rsidP="00C74AE4">
            <w:pPr>
              <w:tabs>
                <w:tab w:val="left" w:pos="1791"/>
              </w:tabs>
              <w:ind w:left="284" w:right="473" w:firstLine="142"/>
              <w:jc w:val="center"/>
              <w:rPr>
                <w:rFonts w:ascii="Times New Roman" w:hAnsi="Times New Roman"/>
                <w:color w:val="FF0000"/>
              </w:rPr>
            </w:pPr>
            <w:proofErr w:type="spellStart"/>
            <w:r w:rsidRPr="006C0A32">
              <w:rPr>
                <w:rFonts w:ascii="Times New Roman" w:hAnsi="Times New Roman"/>
                <w:spacing w:val="-4"/>
              </w:rPr>
              <w:t>Магний</w:t>
            </w:r>
            <w:proofErr w:type="spellEnd"/>
          </w:p>
        </w:tc>
        <w:tc>
          <w:tcPr>
            <w:tcW w:w="2126" w:type="dxa"/>
            <w:tcBorders>
              <w:top w:val="single" w:sz="4" w:space="0" w:color="auto"/>
              <w:bottom w:val="single" w:sz="4" w:space="0" w:color="auto"/>
            </w:tcBorders>
          </w:tcPr>
          <w:p w14:paraId="328A3554" w14:textId="77777777" w:rsidR="00003715" w:rsidRPr="006C0A32" w:rsidRDefault="00000000" w:rsidP="00C74AE4">
            <w:pPr>
              <w:jc w:val="center"/>
              <w:rPr>
                <w:rFonts w:ascii="Times New Roman" w:hAnsi="Times New Roman"/>
                <w:lang w:val="ru-RU"/>
              </w:rPr>
            </w:pPr>
            <w:r w:rsidRPr="006C0A32">
              <w:rPr>
                <w:rFonts w:ascii="Times New Roman" w:hAnsi="Times New Roman"/>
                <w:lang w:val="ru-RU"/>
              </w:rPr>
              <w:t>31,215</w:t>
            </w:r>
          </w:p>
        </w:tc>
      </w:tr>
      <w:tr w:rsidR="00FC7945" w:rsidRPr="006C0A32" w14:paraId="0989166A" w14:textId="77777777" w:rsidTr="00D12288">
        <w:trPr>
          <w:trHeight w:val="304"/>
        </w:trPr>
        <w:tc>
          <w:tcPr>
            <w:tcW w:w="426" w:type="dxa"/>
            <w:vMerge/>
          </w:tcPr>
          <w:p w14:paraId="78EDEC25" w14:textId="77777777" w:rsidR="00003715" w:rsidRPr="006C0A32" w:rsidRDefault="00003715" w:rsidP="00C74AE4">
            <w:pPr>
              <w:ind w:left="436"/>
              <w:jc w:val="center"/>
              <w:rPr>
                <w:rFonts w:ascii="Times New Roman" w:hAnsi="Times New Roman"/>
              </w:rPr>
            </w:pPr>
          </w:p>
        </w:tc>
        <w:tc>
          <w:tcPr>
            <w:tcW w:w="2409" w:type="dxa"/>
            <w:vMerge/>
          </w:tcPr>
          <w:p w14:paraId="5A895056" w14:textId="77777777" w:rsidR="00003715" w:rsidRPr="006C0A32" w:rsidRDefault="00003715" w:rsidP="00C74AE4">
            <w:pPr>
              <w:ind w:left="436"/>
              <w:jc w:val="center"/>
              <w:rPr>
                <w:rFonts w:ascii="Times New Roman" w:hAnsi="Times New Roman"/>
              </w:rPr>
            </w:pPr>
          </w:p>
        </w:tc>
        <w:tc>
          <w:tcPr>
            <w:tcW w:w="2552" w:type="dxa"/>
            <w:vMerge/>
          </w:tcPr>
          <w:p w14:paraId="60DBC7AF" w14:textId="77777777" w:rsidR="00003715" w:rsidRPr="006C0A32" w:rsidRDefault="00003715" w:rsidP="00C74AE4">
            <w:pPr>
              <w:ind w:left="7"/>
              <w:jc w:val="center"/>
              <w:rPr>
                <w:rFonts w:ascii="Times New Roman" w:hAnsi="Times New Roman"/>
              </w:rPr>
            </w:pPr>
          </w:p>
        </w:tc>
        <w:tc>
          <w:tcPr>
            <w:tcW w:w="2126" w:type="dxa"/>
            <w:tcBorders>
              <w:top w:val="single" w:sz="4" w:space="0" w:color="auto"/>
            </w:tcBorders>
          </w:tcPr>
          <w:p w14:paraId="6A88799C" w14:textId="77777777" w:rsidR="00003715" w:rsidRPr="006C0A32" w:rsidRDefault="00000000" w:rsidP="00C74AE4">
            <w:pPr>
              <w:tabs>
                <w:tab w:val="left" w:pos="1791"/>
              </w:tabs>
              <w:ind w:left="284" w:right="473" w:firstLine="142"/>
              <w:jc w:val="center"/>
              <w:rPr>
                <w:rFonts w:ascii="Times New Roman" w:hAnsi="Times New Roman"/>
                <w:color w:val="FF0000"/>
                <w:spacing w:val="-4"/>
                <w:lang w:val="ru-RU"/>
              </w:rPr>
            </w:pPr>
            <w:r w:rsidRPr="006C0A32">
              <w:rPr>
                <w:rFonts w:ascii="Times New Roman" w:hAnsi="Times New Roman"/>
                <w:spacing w:val="-4"/>
                <w:position w:val="2"/>
                <w:lang w:val="ru-RU"/>
              </w:rPr>
              <w:t>Аммоний-ион</w:t>
            </w:r>
          </w:p>
        </w:tc>
        <w:tc>
          <w:tcPr>
            <w:tcW w:w="2126" w:type="dxa"/>
            <w:tcBorders>
              <w:top w:val="single" w:sz="4" w:space="0" w:color="auto"/>
            </w:tcBorders>
          </w:tcPr>
          <w:p w14:paraId="10AE4B3D" w14:textId="77777777" w:rsidR="00003715" w:rsidRPr="006C0A32" w:rsidRDefault="00000000" w:rsidP="00C74AE4">
            <w:pPr>
              <w:jc w:val="center"/>
              <w:rPr>
                <w:rFonts w:ascii="Times New Roman" w:hAnsi="Times New Roman"/>
                <w:spacing w:val="-2"/>
                <w:lang w:val="ru-RU"/>
              </w:rPr>
            </w:pPr>
            <w:r w:rsidRPr="006C0A32">
              <w:rPr>
                <w:rFonts w:ascii="Times New Roman" w:hAnsi="Times New Roman"/>
                <w:spacing w:val="-2"/>
                <w:lang w:val="ru-RU"/>
              </w:rPr>
              <w:t>0,521</w:t>
            </w:r>
          </w:p>
        </w:tc>
      </w:tr>
      <w:tr w:rsidR="00FC7945" w:rsidRPr="006C0A32" w14:paraId="08C0DD9F" w14:textId="77777777" w:rsidTr="00D12288">
        <w:trPr>
          <w:trHeight w:val="543"/>
        </w:trPr>
        <w:tc>
          <w:tcPr>
            <w:tcW w:w="426" w:type="dxa"/>
          </w:tcPr>
          <w:p w14:paraId="6B2D9D46" w14:textId="77777777" w:rsidR="00003715" w:rsidRPr="006C0A32" w:rsidRDefault="00000000" w:rsidP="00C74AE4">
            <w:pPr>
              <w:jc w:val="center"/>
              <w:rPr>
                <w:rFonts w:ascii="Times New Roman" w:hAnsi="Times New Roman"/>
                <w:lang w:val="kk-KZ"/>
              </w:rPr>
            </w:pPr>
            <w:r w:rsidRPr="006C0A32">
              <w:rPr>
                <w:rFonts w:ascii="Times New Roman" w:hAnsi="Times New Roman"/>
                <w:lang w:val="kk-KZ"/>
              </w:rPr>
              <w:t>9.</w:t>
            </w:r>
          </w:p>
        </w:tc>
        <w:tc>
          <w:tcPr>
            <w:tcW w:w="2409" w:type="dxa"/>
          </w:tcPr>
          <w:p w14:paraId="4FF76C2F" w14:textId="77777777" w:rsidR="00003715" w:rsidRPr="006C0A32" w:rsidRDefault="00000000" w:rsidP="00C74AE4">
            <w:pPr>
              <w:jc w:val="center"/>
              <w:rPr>
                <w:rFonts w:ascii="Times New Roman" w:hAnsi="Times New Roman"/>
              </w:rPr>
            </w:pPr>
            <w:r w:rsidRPr="006C0A32">
              <w:rPr>
                <w:rFonts w:ascii="Times New Roman" w:hAnsi="Times New Roman"/>
                <w:lang w:val="ru-RU"/>
              </w:rPr>
              <w:t xml:space="preserve">р. </w:t>
            </w:r>
            <w:r w:rsidRPr="006C0A32">
              <w:rPr>
                <w:rFonts w:ascii="Times New Roman" w:hAnsi="Times New Roman"/>
                <w:spacing w:val="1"/>
              </w:rPr>
              <w:t xml:space="preserve"> </w:t>
            </w:r>
            <w:proofErr w:type="spellStart"/>
            <w:r w:rsidRPr="006C0A32">
              <w:rPr>
                <w:rFonts w:ascii="Times New Roman" w:hAnsi="Times New Roman"/>
                <w:spacing w:val="-4"/>
              </w:rPr>
              <w:t>Аксу</w:t>
            </w:r>
            <w:proofErr w:type="spellEnd"/>
          </w:p>
        </w:tc>
        <w:tc>
          <w:tcPr>
            <w:tcW w:w="2552" w:type="dxa"/>
          </w:tcPr>
          <w:p w14:paraId="61FE1453" w14:textId="77777777" w:rsidR="00003715" w:rsidRPr="006C0A32" w:rsidRDefault="00000000" w:rsidP="00C74AE4">
            <w:pPr>
              <w:adjustRightInd w:val="0"/>
              <w:jc w:val="center"/>
              <w:rPr>
                <w:rFonts w:ascii="Times New Roman" w:hAnsi="Times New Roman"/>
                <w:color w:val="000000"/>
              </w:rPr>
            </w:pPr>
            <w:r w:rsidRPr="006C0A32">
              <w:rPr>
                <w:rFonts w:ascii="Times New Roman" w:hAnsi="Times New Roman"/>
                <w:color w:val="000000"/>
              </w:rPr>
              <w:t xml:space="preserve">6 – </w:t>
            </w:r>
            <w:proofErr w:type="spellStart"/>
            <w:r w:rsidRPr="006C0A32">
              <w:rPr>
                <w:rFonts w:ascii="Times New Roman" w:hAnsi="Times New Roman"/>
                <w:color w:val="000000"/>
              </w:rPr>
              <w:t>класс</w:t>
            </w:r>
            <w:proofErr w:type="spellEnd"/>
          </w:p>
          <w:p w14:paraId="6B5E9867" w14:textId="77777777" w:rsidR="00003715" w:rsidRPr="006C0A32" w:rsidRDefault="00000000" w:rsidP="00C74AE4">
            <w:pPr>
              <w:ind w:right="169"/>
              <w:jc w:val="center"/>
              <w:rPr>
                <w:rFonts w:ascii="Times New Roman" w:hAnsi="Times New Roman"/>
              </w:rPr>
            </w:pPr>
            <w:r w:rsidRPr="006C0A32">
              <w:rPr>
                <w:rFonts w:ascii="Times New Roman" w:hAnsi="Times New Roman"/>
              </w:rPr>
              <w:t>(</w:t>
            </w:r>
            <w:proofErr w:type="spellStart"/>
            <w:r w:rsidRPr="006C0A32">
              <w:rPr>
                <w:rFonts w:ascii="Times New Roman" w:hAnsi="Times New Roman"/>
              </w:rPr>
              <w:t>высоко</w:t>
            </w:r>
            <w:proofErr w:type="spellEnd"/>
            <w:r w:rsidRPr="006C0A32">
              <w:rPr>
                <w:rFonts w:ascii="Times New Roman" w:hAnsi="Times New Roman"/>
              </w:rPr>
              <w:t xml:space="preserve"> </w:t>
            </w:r>
            <w:proofErr w:type="spellStart"/>
            <w:r w:rsidRPr="006C0A32">
              <w:rPr>
                <w:rFonts w:ascii="Times New Roman" w:hAnsi="Times New Roman"/>
              </w:rPr>
              <w:t>загрязненные</w:t>
            </w:r>
            <w:proofErr w:type="spellEnd"/>
            <w:r w:rsidRPr="006C0A32">
              <w:rPr>
                <w:rFonts w:ascii="Times New Roman" w:hAnsi="Times New Roman"/>
              </w:rPr>
              <w:t>)</w:t>
            </w:r>
          </w:p>
        </w:tc>
        <w:tc>
          <w:tcPr>
            <w:tcW w:w="2126" w:type="dxa"/>
          </w:tcPr>
          <w:p w14:paraId="2709A8F9" w14:textId="77777777" w:rsidR="00003715" w:rsidRPr="006C0A32" w:rsidRDefault="00000000" w:rsidP="00C74AE4">
            <w:pPr>
              <w:ind w:right="13"/>
              <w:jc w:val="center"/>
              <w:rPr>
                <w:rFonts w:ascii="Times New Roman" w:hAnsi="Times New Roman"/>
              </w:rPr>
            </w:pPr>
            <w:proofErr w:type="spellStart"/>
            <w:r w:rsidRPr="006C0A32">
              <w:rPr>
                <w:rFonts w:ascii="Times New Roman" w:hAnsi="Times New Roman"/>
                <w:spacing w:val="-2"/>
              </w:rPr>
              <w:t>Хлориды</w:t>
            </w:r>
            <w:proofErr w:type="spellEnd"/>
          </w:p>
        </w:tc>
        <w:tc>
          <w:tcPr>
            <w:tcW w:w="2126" w:type="dxa"/>
          </w:tcPr>
          <w:p w14:paraId="38A40E2E" w14:textId="77777777" w:rsidR="00003715" w:rsidRPr="006C0A32" w:rsidRDefault="00000000" w:rsidP="00C74AE4">
            <w:pPr>
              <w:ind w:left="18" w:hanging="18"/>
              <w:jc w:val="center"/>
              <w:rPr>
                <w:rFonts w:ascii="Times New Roman" w:hAnsi="Times New Roman"/>
                <w:color w:val="FF0000"/>
                <w:lang w:val="ru-RU"/>
              </w:rPr>
            </w:pPr>
            <w:r w:rsidRPr="006C0A32">
              <w:rPr>
                <w:rFonts w:ascii="Times New Roman" w:hAnsi="Times New Roman"/>
                <w:lang w:val="ru-RU"/>
              </w:rPr>
              <w:t>557,879</w:t>
            </w:r>
          </w:p>
        </w:tc>
      </w:tr>
      <w:tr w:rsidR="00FC7945" w:rsidRPr="006C0A32" w14:paraId="5D060312" w14:textId="77777777" w:rsidTr="00D12288">
        <w:trPr>
          <w:trHeight w:val="520"/>
        </w:trPr>
        <w:tc>
          <w:tcPr>
            <w:tcW w:w="426" w:type="dxa"/>
          </w:tcPr>
          <w:p w14:paraId="6A02C73E" w14:textId="77777777" w:rsidR="00003715" w:rsidRPr="006C0A32" w:rsidRDefault="00000000" w:rsidP="00C74AE4">
            <w:pPr>
              <w:jc w:val="center"/>
              <w:rPr>
                <w:rFonts w:ascii="Times New Roman" w:hAnsi="Times New Roman"/>
                <w:lang w:val="kk-KZ"/>
              </w:rPr>
            </w:pPr>
            <w:r w:rsidRPr="006C0A32">
              <w:rPr>
                <w:rFonts w:ascii="Times New Roman" w:hAnsi="Times New Roman"/>
                <w:lang w:val="kk-KZ"/>
              </w:rPr>
              <w:t>10.</w:t>
            </w:r>
          </w:p>
        </w:tc>
        <w:tc>
          <w:tcPr>
            <w:tcW w:w="2409" w:type="dxa"/>
          </w:tcPr>
          <w:p w14:paraId="07A2955B" w14:textId="77777777" w:rsidR="00003715" w:rsidRPr="006C0A32" w:rsidRDefault="00000000" w:rsidP="00C74AE4">
            <w:pPr>
              <w:jc w:val="center"/>
              <w:rPr>
                <w:rFonts w:ascii="Times New Roman" w:hAnsi="Times New Roman"/>
              </w:rPr>
            </w:pPr>
            <w:r w:rsidRPr="006C0A32">
              <w:rPr>
                <w:rFonts w:ascii="Times New Roman" w:hAnsi="Times New Roman"/>
                <w:lang w:val="ru-RU"/>
              </w:rPr>
              <w:t xml:space="preserve">р. </w:t>
            </w:r>
            <w:r w:rsidRPr="006C0A32">
              <w:rPr>
                <w:rFonts w:ascii="Times New Roman" w:hAnsi="Times New Roman"/>
                <w:spacing w:val="-3"/>
              </w:rPr>
              <w:t xml:space="preserve"> </w:t>
            </w:r>
            <w:proofErr w:type="spellStart"/>
            <w:r w:rsidRPr="006C0A32">
              <w:rPr>
                <w:rFonts w:ascii="Times New Roman" w:hAnsi="Times New Roman"/>
                <w:spacing w:val="-2"/>
              </w:rPr>
              <w:t>Кылшыкты</w:t>
            </w:r>
            <w:proofErr w:type="spellEnd"/>
          </w:p>
        </w:tc>
        <w:tc>
          <w:tcPr>
            <w:tcW w:w="2552" w:type="dxa"/>
          </w:tcPr>
          <w:p w14:paraId="034872E5" w14:textId="77777777" w:rsidR="00003715" w:rsidRPr="006C0A32" w:rsidRDefault="00000000" w:rsidP="00C74AE4">
            <w:pPr>
              <w:adjustRightInd w:val="0"/>
              <w:jc w:val="center"/>
              <w:rPr>
                <w:rFonts w:ascii="Times New Roman" w:hAnsi="Times New Roman"/>
                <w:color w:val="000000"/>
              </w:rPr>
            </w:pPr>
            <w:r w:rsidRPr="006C0A32">
              <w:rPr>
                <w:rFonts w:ascii="Times New Roman" w:hAnsi="Times New Roman"/>
                <w:color w:val="000000"/>
              </w:rPr>
              <w:t xml:space="preserve">6 – </w:t>
            </w:r>
            <w:proofErr w:type="spellStart"/>
            <w:r w:rsidRPr="006C0A32">
              <w:rPr>
                <w:rFonts w:ascii="Times New Roman" w:hAnsi="Times New Roman"/>
                <w:color w:val="000000"/>
              </w:rPr>
              <w:t>класс</w:t>
            </w:r>
            <w:proofErr w:type="spellEnd"/>
          </w:p>
          <w:p w14:paraId="0D6C5C77" w14:textId="77777777" w:rsidR="00003715" w:rsidRPr="006C0A32" w:rsidRDefault="00000000" w:rsidP="00C74AE4">
            <w:pPr>
              <w:ind w:left="7" w:right="1"/>
              <w:jc w:val="center"/>
              <w:rPr>
                <w:rFonts w:ascii="Times New Roman" w:hAnsi="Times New Roman"/>
              </w:rPr>
            </w:pPr>
            <w:r w:rsidRPr="006C0A32">
              <w:rPr>
                <w:rFonts w:ascii="Times New Roman" w:hAnsi="Times New Roman"/>
              </w:rPr>
              <w:t>(</w:t>
            </w:r>
            <w:proofErr w:type="spellStart"/>
            <w:r w:rsidRPr="006C0A32">
              <w:rPr>
                <w:rFonts w:ascii="Times New Roman" w:hAnsi="Times New Roman"/>
              </w:rPr>
              <w:t>высоко</w:t>
            </w:r>
            <w:proofErr w:type="spellEnd"/>
            <w:r w:rsidRPr="006C0A32">
              <w:rPr>
                <w:rFonts w:ascii="Times New Roman" w:hAnsi="Times New Roman"/>
              </w:rPr>
              <w:t xml:space="preserve"> </w:t>
            </w:r>
            <w:proofErr w:type="spellStart"/>
            <w:r w:rsidRPr="006C0A32">
              <w:rPr>
                <w:rFonts w:ascii="Times New Roman" w:hAnsi="Times New Roman"/>
              </w:rPr>
              <w:t>загрязненные</w:t>
            </w:r>
            <w:proofErr w:type="spellEnd"/>
            <w:r w:rsidRPr="006C0A32">
              <w:rPr>
                <w:rFonts w:ascii="Times New Roman" w:hAnsi="Times New Roman"/>
              </w:rPr>
              <w:t>)</w:t>
            </w:r>
          </w:p>
        </w:tc>
        <w:tc>
          <w:tcPr>
            <w:tcW w:w="2126" w:type="dxa"/>
            <w:tcBorders>
              <w:bottom w:val="single" w:sz="4" w:space="0" w:color="auto"/>
            </w:tcBorders>
          </w:tcPr>
          <w:p w14:paraId="1123E73A" w14:textId="77777777" w:rsidR="00003715" w:rsidRPr="006C0A32" w:rsidRDefault="00000000" w:rsidP="00C74AE4">
            <w:pPr>
              <w:ind w:left="12" w:right="3"/>
              <w:jc w:val="center"/>
              <w:rPr>
                <w:rFonts w:ascii="Times New Roman" w:hAnsi="Times New Roman"/>
              </w:rPr>
            </w:pPr>
            <w:r w:rsidRPr="006C0A32">
              <w:rPr>
                <w:rFonts w:ascii="Times New Roman" w:hAnsi="Times New Roman"/>
                <w:spacing w:val="-2"/>
                <w:lang w:val="ru-RU"/>
              </w:rPr>
              <w:t>Х</w:t>
            </w:r>
            <w:proofErr w:type="spellStart"/>
            <w:r w:rsidRPr="006C0A32">
              <w:rPr>
                <w:rFonts w:ascii="Times New Roman" w:hAnsi="Times New Roman"/>
                <w:spacing w:val="-2"/>
              </w:rPr>
              <w:t>лориды</w:t>
            </w:r>
            <w:proofErr w:type="spellEnd"/>
          </w:p>
          <w:p w14:paraId="296A43B6" w14:textId="77777777" w:rsidR="00003715" w:rsidRPr="006C0A32" w:rsidRDefault="00003715" w:rsidP="00C74AE4">
            <w:pPr>
              <w:ind w:left="12" w:right="12"/>
              <w:jc w:val="center"/>
              <w:rPr>
                <w:rFonts w:ascii="Times New Roman" w:hAnsi="Times New Roman"/>
                <w:color w:val="FF0000"/>
              </w:rPr>
            </w:pPr>
          </w:p>
        </w:tc>
        <w:tc>
          <w:tcPr>
            <w:tcW w:w="2126" w:type="dxa"/>
            <w:tcBorders>
              <w:bottom w:val="single" w:sz="4" w:space="0" w:color="auto"/>
            </w:tcBorders>
          </w:tcPr>
          <w:p w14:paraId="6CB453F6" w14:textId="77777777" w:rsidR="00003715" w:rsidRPr="006C0A32" w:rsidRDefault="00000000" w:rsidP="00C74AE4">
            <w:pPr>
              <w:jc w:val="center"/>
              <w:rPr>
                <w:rFonts w:ascii="Times New Roman" w:hAnsi="Times New Roman"/>
                <w:color w:val="FF0000"/>
                <w:lang w:val="ru-RU"/>
              </w:rPr>
            </w:pPr>
            <w:r w:rsidRPr="006C0A32">
              <w:rPr>
                <w:rFonts w:ascii="Times New Roman" w:hAnsi="Times New Roman"/>
                <w:lang w:val="ru-RU"/>
              </w:rPr>
              <w:t>624,697</w:t>
            </w:r>
          </w:p>
        </w:tc>
      </w:tr>
      <w:tr w:rsidR="00FC7945" w:rsidRPr="006C0A32" w14:paraId="22FF295B" w14:textId="77777777" w:rsidTr="00D12288">
        <w:trPr>
          <w:trHeight w:val="224"/>
        </w:trPr>
        <w:tc>
          <w:tcPr>
            <w:tcW w:w="426" w:type="dxa"/>
            <w:vMerge w:val="restart"/>
          </w:tcPr>
          <w:p w14:paraId="4AB0A95F" w14:textId="77777777" w:rsidR="00003715" w:rsidRPr="006C0A32" w:rsidRDefault="00000000" w:rsidP="00C74AE4">
            <w:pPr>
              <w:jc w:val="center"/>
              <w:rPr>
                <w:rFonts w:ascii="Times New Roman" w:hAnsi="Times New Roman"/>
                <w:lang w:val="kk-KZ"/>
              </w:rPr>
            </w:pPr>
            <w:r w:rsidRPr="006C0A32">
              <w:rPr>
                <w:rFonts w:ascii="Times New Roman" w:hAnsi="Times New Roman"/>
                <w:lang w:val="kk-KZ"/>
              </w:rPr>
              <w:t>11.</w:t>
            </w:r>
          </w:p>
        </w:tc>
        <w:tc>
          <w:tcPr>
            <w:tcW w:w="2409" w:type="dxa"/>
            <w:vMerge w:val="restart"/>
          </w:tcPr>
          <w:p w14:paraId="765E8790" w14:textId="77777777" w:rsidR="00003715" w:rsidRPr="006C0A32" w:rsidRDefault="00000000" w:rsidP="00C74AE4">
            <w:pPr>
              <w:jc w:val="center"/>
              <w:rPr>
                <w:rFonts w:ascii="Times New Roman" w:hAnsi="Times New Roman"/>
              </w:rPr>
            </w:pPr>
            <w:r w:rsidRPr="006C0A32">
              <w:rPr>
                <w:rFonts w:ascii="Times New Roman" w:hAnsi="Times New Roman"/>
                <w:lang w:val="ru-RU"/>
              </w:rPr>
              <w:t xml:space="preserve">р. </w:t>
            </w:r>
            <w:r w:rsidRPr="006C0A32">
              <w:rPr>
                <w:rFonts w:ascii="Times New Roman" w:hAnsi="Times New Roman"/>
                <w:spacing w:val="-1"/>
              </w:rPr>
              <w:t xml:space="preserve"> </w:t>
            </w:r>
            <w:proofErr w:type="spellStart"/>
            <w:r w:rsidRPr="006C0A32">
              <w:rPr>
                <w:rFonts w:ascii="Times New Roman" w:hAnsi="Times New Roman"/>
                <w:spacing w:val="-2"/>
              </w:rPr>
              <w:t>Шагалалы</w:t>
            </w:r>
            <w:proofErr w:type="spellEnd"/>
          </w:p>
        </w:tc>
        <w:tc>
          <w:tcPr>
            <w:tcW w:w="2552" w:type="dxa"/>
            <w:vMerge w:val="restart"/>
          </w:tcPr>
          <w:p w14:paraId="2383884A" w14:textId="77777777" w:rsidR="00003715" w:rsidRPr="006C0A32" w:rsidRDefault="00000000" w:rsidP="00C74AE4">
            <w:pPr>
              <w:adjustRightInd w:val="0"/>
              <w:jc w:val="center"/>
              <w:rPr>
                <w:rFonts w:ascii="Times New Roman" w:hAnsi="Times New Roman"/>
                <w:color w:val="000000"/>
              </w:rPr>
            </w:pPr>
            <w:r w:rsidRPr="006C0A32">
              <w:rPr>
                <w:rFonts w:ascii="Times New Roman" w:hAnsi="Times New Roman"/>
                <w:color w:val="000000"/>
              </w:rPr>
              <w:t xml:space="preserve">3 – </w:t>
            </w:r>
            <w:proofErr w:type="spellStart"/>
            <w:r w:rsidRPr="006C0A32">
              <w:rPr>
                <w:rFonts w:ascii="Times New Roman" w:hAnsi="Times New Roman"/>
                <w:color w:val="000000"/>
              </w:rPr>
              <w:t>класс</w:t>
            </w:r>
            <w:proofErr w:type="spellEnd"/>
          </w:p>
          <w:p w14:paraId="081044CB" w14:textId="77777777" w:rsidR="00003715" w:rsidRPr="006C0A32" w:rsidRDefault="00000000" w:rsidP="00C74AE4">
            <w:pPr>
              <w:ind w:left="7"/>
              <w:jc w:val="center"/>
              <w:rPr>
                <w:rFonts w:ascii="Times New Roman" w:hAnsi="Times New Roman"/>
              </w:rPr>
            </w:pPr>
            <w:r w:rsidRPr="006C0A32">
              <w:rPr>
                <w:rFonts w:ascii="Times New Roman" w:hAnsi="Times New Roman"/>
              </w:rPr>
              <w:t>(</w:t>
            </w:r>
            <w:proofErr w:type="spellStart"/>
            <w:r w:rsidRPr="006C0A32">
              <w:rPr>
                <w:rFonts w:ascii="Times New Roman" w:hAnsi="Times New Roman"/>
              </w:rPr>
              <w:t>умеренно</w:t>
            </w:r>
            <w:proofErr w:type="spellEnd"/>
            <w:r w:rsidRPr="006C0A32">
              <w:rPr>
                <w:rFonts w:ascii="Times New Roman" w:hAnsi="Times New Roman"/>
              </w:rPr>
              <w:t xml:space="preserve"> </w:t>
            </w:r>
            <w:proofErr w:type="spellStart"/>
            <w:r w:rsidRPr="006C0A32">
              <w:rPr>
                <w:rFonts w:ascii="Times New Roman" w:hAnsi="Times New Roman"/>
              </w:rPr>
              <w:t>загрязненные</w:t>
            </w:r>
            <w:proofErr w:type="spellEnd"/>
            <w:r w:rsidRPr="006C0A32">
              <w:rPr>
                <w:rFonts w:ascii="Times New Roman" w:hAnsi="Times New Roman"/>
              </w:rPr>
              <w:t>)</w:t>
            </w:r>
          </w:p>
        </w:tc>
        <w:tc>
          <w:tcPr>
            <w:tcW w:w="2126" w:type="dxa"/>
            <w:tcBorders>
              <w:bottom w:val="single" w:sz="4" w:space="0" w:color="auto"/>
            </w:tcBorders>
          </w:tcPr>
          <w:p w14:paraId="732BE547" w14:textId="77777777" w:rsidR="00003715" w:rsidRPr="006C0A32" w:rsidRDefault="00000000" w:rsidP="00C74AE4">
            <w:pPr>
              <w:ind w:left="12" w:right="10"/>
              <w:jc w:val="center"/>
              <w:rPr>
                <w:rFonts w:ascii="Times New Roman" w:hAnsi="Times New Roman"/>
                <w:lang w:val="ru-RU"/>
              </w:rPr>
            </w:pPr>
            <w:r w:rsidRPr="006C0A32">
              <w:rPr>
                <w:rFonts w:ascii="Times New Roman" w:hAnsi="Times New Roman"/>
                <w:spacing w:val="-5"/>
                <w:lang w:val="ru-RU"/>
              </w:rPr>
              <w:t>Магний</w:t>
            </w:r>
          </w:p>
        </w:tc>
        <w:tc>
          <w:tcPr>
            <w:tcW w:w="2126" w:type="dxa"/>
            <w:tcBorders>
              <w:bottom w:val="single" w:sz="4" w:space="0" w:color="auto"/>
            </w:tcBorders>
          </w:tcPr>
          <w:p w14:paraId="7607C435" w14:textId="77777777" w:rsidR="00003715" w:rsidRPr="006C0A32" w:rsidRDefault="00000000" w:rsidP="00C74AE4">
            <w:pPr>
              <w:jc w:val="center"/>
              <w:rPr>
                <w:rFonts w:ascii="Times New Roman" w:hAnsi="Times New Roman"/>
                <w:lang w:val="ru-RU"/>
              </w:rPr>
            </w:pPr>
            <w:r w:rsidRPr="006C0A32">
              <w:rPr>
                <w:rFonts w:ascii="Times New Roman" w:hAnsi="Times New Roman"/>
                <w:lang w:val="ru-RU"/>
              </w:rPr>
              <w:t>26,454</w:t>
            </w:r>
          </w:p>
        </w:tc>
      </w:tr>
      <w:tr w:rsidR="00FC7945" w:rsidRPr="006C0A32" w14:paraId="5F930B9C" w14:textId="77777777" w:rsidTr="00D12288">
        <w:trPr>
          <w:trHeight w:val="203"/>
        </w:trPr>
        <w:tc>
          <w:tcPr>
            <w:tcW w:w="426" w:type="dxa"/>
            <w:vMerge/>
            <w:tcBorders>
              <w:bottom w:val="single" w:sz="4" w:space="0" w:color="000000"/>
            </w:tcBorders>
          </w:tcPr>
          <w:p w14:paraId="31E24487" w14:textId="77777777" w:rsidR="00003715" w:rsidRPr="006C0A32" w:rsidRDefault="00003715" w:rsidP="00C74AE4">
            <w:pPr>
              <w:ind w:left="316"/>
              <w:jc w:val="center"/>
              <w:rPr>
                <w:rFonts w:ascii="Times New Roman" w:hAnsi="Times New Roman"/>
              </w:rPr>
            </w:pPr>
          </w:p>
        </w:tc>
        <w:tc>
          <w:tcPr>
            <w:tcW w:w="2409" w:type="dxa"/>
            <w:vMerge/>
            <w:tcBorders>
              <w:bottom w:val="single" w:sz="4" w:space="0" w:color="000000"/>
            </w:tcBorders>
          </w:tcPr>
          <w:p w14:paraId="506BB8EC" w14:textId="77777777" w:rsidR="00003715" w:rsidRPr="006C0A32" w:rsidRDefault="00003715" w:rsidP="00C74AE4">
            <w:pPr>
              <w:ind w:left="316"/>
              <w:jc w:val="center"/>
              <w:rPr>
                <w:rFonts w:ascii="Times New Roman" w:hAnsi="Times New Roman"/>
              </w:rPr>
            </w:pPr>
          </w:p>
        </w:tc>
        <w:tc>
          <w:tcPr>
            <w:tcW w:w="2552" w:type="dxa"/>
            <w:vMerge/>
            <w:tcBorders>
              <w:bottom w:val="single" w:sz="4" w:space="0" w:color="000000"/>
            </w:tcBorders>
          </w:tcPr>
          <w:p w14:paraId="4FA21352" w14:textId="77777777" w:rsidR="00003715" w:rsidRPr="006C0A32" w:rsidRDefault="00003715" w:rsidP="00C74AE4">
            <w:pPr>
              <w:ind w:left="7"/>
              <w:jc w:val="center"/>
              <w:rPr>
                <w:rFonts w:ascii="Times New Roman" w:hAnsi="Times New Roman"/>
              </w:rPr>
            </w:pPr>
          </w:p>
        </w:tc>
        <w:tc>
          <w:tcPr>
            <w:tcW w:w="2126" w:type="dxa"/>
            <w:tcBorders>
              <w:top w:val="single" w:sz="4" w:space="0" w:color="auto"/>
              <w:bottom w:val="single" w:sz="4" w:space="0" w:color="000000"/>
            </w:tcBorders>
          </w:tcPr>
          <w:p w14:paraId="17CC059C" w14:textId="77777777" w:rsidR="00003715" w:rsidRPr="006C0A32" w:rsidRDefault="00000000" w:rsidP="00C74AE4">
            <w:pPr>
              <w:ind w:left="12" w:right="5"/>
              <w:jc w:val="center"/>
              <w:rPr>
                <w:rFonts w:ascii="Times New Roman" w:hAnsi="Times New Roman"/>
                <w:spacing w:val="-5"/>
              </w:rPr>
            </w:pPr>
            <w:proofErr w:type="spellStart"/>
            <w:r w:rsidRPr="006C0A32">
              <w:rPr>
                <w:rFonts w:ascii="Times New Roman" w:hAnsi="Times New Roman"/>
                <w:spacing w:val="-2"/>
              </w:rPr>
              <w:t>Медь</w:t>
            </w:r>
            <w:proofErr w:type="spellEnd"/>
          </w:p>
        </w:tc>
        <w:tc>
          <w:tcPr>
            <w:tcW w:w="2126" w:type="dxa"/>
            <w:tcBorders>
              <w:top w:val="single" w:sz="4" w:space="0" w:color="auto"/>
              <w:bottom w:val="single" w:sz="4" w:space="0" w:color="000000"/>
            </w:tcBorders>
          </w:tcPr>
          <w:p w14:paraId="08FFFCD4" w14:textId="77777777" w:rsidR="00003715" w:rsidRPr="006C0A32" w:rsidRDefault="00000000" w:rsidP="00C74AE4">
            <w:pPr>
              <w:jc w:val="center"/>
              <w:rPr>
                <w:rFonts w:ascii="Times New Roman" w:hAnsi="Times New Roman"/>
                <w:spacing w:val="-2"/>
                <w:shd w:val="clear" w:color="auto" w:fill="FFFFEF"/>
                <w:lang w:val="ru-RU"/>
              </w:rPr>
            </w:pPr>
            <w:r w:rsidRPr="006C0A32">
              <w:rPr>
                <w:rFonts w:ascii="Times New Roman" w:hAnsi="Times New Roman"/>
                <w:lang w:val="ru-RU"/>
              </w:rPr>
              <w:t>0,0017</w:t>
            </w:r>
          </w:p>
        </w:tc>
      </w:tr>
      <w:tr w:rsidR="00FC7945" w:rsidRPr="006C0A32" w14:paraId="5733996F" w14:textId="77777777" w:rsidTr="00D12288">
        <w:trPr>
          <w:trHeight w:val="369"/>
        </w:trPr>
        <w:tc>
          <w:tcPr>
            <w:tcW w:w="426" w:type="dxa"/>
          </w:tcPr>
          <w:p w14:paraId="27313B29" w14:textId="77777777" w:rsidR="00003715" w:rsidRPr="006C0A32" w:rsidRDefault="00000000" w:rsidP="00C74AE4">
            <w:pPr>
              <w:jc w:val="center"/>
              <w:rPr>
                <w:rFonts w:ascii="Times New Roman" w:hAnsi="Times New Roman"/>
                <w:lang w:val="kk-KZ"/>
              </w:rPr>
            </w:pPr>
            <w:r w:rsidRPr="006C0A32">
              <w:rPr>
                <w:rFonts w:ascii="Times New Roman" w:hAnsi="Times New Roman"/>
                <w:lang w:val="kk-KZ"/>
              </w:rPr>
              <w:t>12.</w:t>
            </w:r>
          </w:p>
        </w:tc>
        <w:tc>
          <w:tcPr>
            <w:tcW w:w="2409" w:type="dxa"/>
          </w:tcPr>
          <w:p w14:paraId="26B7656B" w14:textId="77777777" w:rsidR="00003715" w:rsidRPr="006C0A32" w:rsidRDefault="00000000" w:rsidP="00C74AE4">
            <w:pPr>
              <w:jc w:val="center"/>
              <w:rPr>
                <w:rFonts w:ascii="Times New Roman" w:hAnsi="Times New Roman"/>
              </w:rPr>
            </w:pPr>
            <w:proofErr w:type="spellStart"/>
            <w:r w:rsidRPr="006C0A32">
              <w:rPr>
                <w:rFonts w:ascii="Times New Roman" w:hAnsi="Times New Roman"/>
              </w:rPr>
              <w:t>Астанинское</w:t>
            </w:r>
            <w:proofErr w:type="spellEnd"/>
            <w:r w:rsidRPr="006C0A32">
              <w:rPr>
                <w:rFonts w:ascii="Times New Roman" w:hAnsi="Times New Roman"/>
                <w:spacing w:val="-12"/>
              </w:rPr>
              <w:t xml:space="preserve"> </w:t>
            </w:r>
            <w:proofErr w:type="spellStart"/>
            <w:r w:rsidRPr="006C0A32">
              <w:rPr>
                <w:rFonts w:ascii="Times New Roman" w:hAnsi="Times New Roman"/>
                <w:spacing w:val="-4"/>
              </w:rPr>
              <w:t>вдхр</w:t>
            </w:r>
            <w:proofErr w:type="spellEnd"/>
            <w:r w:rsidRPr="006C0A32">
              <w:rPr>
                <w:rFonts w:ascii="Times New Roman" w:hAnsi="Times New Roman"/>
                <w:spacing w:val="-4"/>
              </w:rPr>
              <w:t>.</w:t>
            </w:r>
          </w:p>
        </w:tc>
        <w:tc>
          <w:tcPr>
            <w:tcW w:w="2552" w:type="dxa"/>
          </w:tcPr>
          <w:p w14:paraId="64BA8552" w14:textId="77777777" w:rsidR="00003715" w:rsidRPr="006C0A32" w:rsidRDefault="00000000" w:rsidP="00C74AE4">
            <w:pPr>
              <w:adjustRightInd w:val="0"/>
              <w:jc w:val="center"/>
              <w:rPr>
                <w:rFonts w:ascii="Times New Roman" w:hAnsi="Times New Roman"/>
                <w:color w:val="000000"/>
              </w:rPr>
            </w:pPr>
            <w:r w:rsidRPr="006C0A32">
              <w:rPr>
                <w:rFonts w:ascii="Times New Roman" w:hAnsi="Times New Roman"/>
                <w:color w:val="000000"/>
              </w:rPr>
              <w:t>1</w:t>
            </w:r>
            <w:r w:rsidRPr="006C0A32">
              <w:rPr>
                <w:rFonts w:ascii="Times New Roman" w:hAnsi="Times New Roman"/>
                <w:color w:val="000000"/>
                <w:lang w:val="kk-KZ"/>
              </w:rPr>
              <w:t xml:space="preserve"> </w:t>
            </w:r>
            <w:r w:rsidRPr="006C0A32">
              <w:rPr>
                <w:rFonts w:ascii="Times New Roman" w:hAnsi="Times New Roman"/>
                <w:color w:val="000000"/>
              </w:rPr>
              <w:t xml:space="preserve">– </w:t>
            </w:r>
            <w:proofErr w:type="spellStart"/>
            <w:r w:rsidRPr="006C0A32">
              <w:rPr>
                <w:rFonts w:ascii="Times New Roman" w:hAnsi="Times New Roman"/>
                <w:color w:val="000000"/>
              </w:rPr>
              <w:t>класс</w:t>
            </w:r>
            <w:proofErr w:type="spellEnd"/>
          </w:p>
          <w:p w14:paraId="6299979E" w14:textId="77777777" w:rsidR="00003715" w:rsidRPr="006C0A32" w:rsidRDefault="00000000" w:rsidP="00C74AE4">
            <w:pPr>
              <w:ind w:left="7"/>
              <w:jc w:val="center"/>
              <w:rPr>
                <w:rFonts w:ascii="Times New Roman" w:hAnsi="Times New Roman"/>
              </w:rPr>
            </w:pPr>
            <w:r w:rsidRPr="006C0A32">
              <w:rPr>
                <w:rFonts w:ascii="Times New Roman" w:hAnsi="Times New Roman"/>
              </w:rPr>
              <w:t>(</w:t>
            </w:r>
            <w:proofErr w:type="spellStart"/>
            <w:r w:rsidRPr="006C0A32">
              <w:rPr>
                <w:rFonts w:ascii="Times New Roman" w:hAnsi="Times New Roman"/>
              </w:rPr>
              <w:t>очень</w:t>
            </w:r>
            <w:proofErr w:type="spellEnd"/>
            <w:r w:rsidRPr="006C0A32">
              <w:rPr>
                <w:rFonts w:ascii="Times New Roman" w:hAnsi="Times New Roman"/>
              </w:rPr>
              <w:t xml:space="preserve"> </w:t>
            </w:r>
            <w:proofErr w:type="spellStart"/>
            <w:r w:rsidRPr="006C0A32">
              <w:rPr>
                <w:rFonts w:ascii="Times New Roman" w:hAnsi="Times New Roman"/>
              </w:rPr>
              <w:t>хорошее</w:t>
            </w:r>
            <w:proofErr w:type="spellEnd"/>
            <w:r w:rsidRPr="006C0A32">
              <w:rPr>
                <w:rFonts w:ascii="Times New Roman" w:hAnsi="Times New Roman"/>
                <w:lang w:val="kk-KZ"/>
              </w:rPr>
              <w:t xml:space="preserve"> </w:t>
            </w:r>
            <w:proofErr w:type="spellStart"/>
            <w:r w:rsidRPr="006C0A32">
              <w:rPr>
                <w:rFonts w:ascii="Times New Roman" w:hAnsi="Times New Roman"/>
              </w:rPr>
              <w:t>качество</w:t>
            </w:r>
            <w:proofErr w:type="spellEnd"/>
            <w:r w:rsidRPr="006C0A32">
              <w:rPr>
                <w:rFonts w:ascii="Times New Roman" w:hAnsi="Times New Roman"/>
              </w:rPr>
              <w:t>)</w:t>
            </w:r>
          </w:p>
        </w:tc>
        <w:tc>
          <w:tcPr>
            <w:tcW w:w="2126" w:type="dxa"/>
          </w:tcPr>
          <w:p w14:paraId="395A79C4" w14:textId="77777777" w:rsidR="00003715" w:rsidRPr="006C0A32" w:rsidRDefault="00000000" w:rsidP="00C74AE4">
            <w:pPr>
              <w:jc w:val="center"/>
              <w:rPr>
                <w:rFonts w:ascii="Times New Roman" w:hAnsi="Times New Roman"/>
                <w:lang w:val="ru-RU"/>
              </w:rPr>
            </w:pPr>
            <w:r w:rsidRPr="006C0A32">
              <w:rPr>
                <w:rFonts w:ascii="Times New Roman" w:hAnsi="Times New Roman"/>
                <w:lang w:val="ru-RU"/>
              </w:rPr>
              <w:t>-</w:t>
            </w:r>
          </w:p>
        </w:tc>
        <w:tc>
          <w:tcPr>
            <w:tcW w:w="2126" w:type="dxa"/>
          </w:tcPr>
          <w:p w14:paraId="5EFE2739" w14:textId="77777777" w:rsidR="00003715" w:rsidRPr="006C0A32" w:rsidRDefault="00000000" w:rsidP="00C74AE4">
            <w:pPr>
              <w:ind w:left="26" w:right="9"/>
              <w:jc w:val="center"/>
              <w:rPr>
                <w:rFonts w:ascii="Times New Roman" w:hAnsi="Times New Roman"/>
                <w:lang w:val="ru-RU"/>
              </w:rPr>
            </w:pPr>
            <w:r w:rsidRPr="006C0A32">
              <w:rPr>
                <w:rFonts w:ascii="Times New Roman" w:hAnsi="Times New Roman"/>
                <w:lang w:val="ru-RU"/>
              </w:rPr>
              <w:t>-</w:t>
            </w:r>
          </w:p>
        </w:tc>
      </w:tr>
      <w:tr w:rsidR="00FC7945" w:rsidRPr="006C0A32" w14:paraId="57F4BAF1" w14:textId="77777777" w:rsidTr="00D12288">
        <w:trPr>
          <w:trHeight w:val="369"/>
        </w:trPr>
        <w:tc>
          <w:tcPr>
            <w:tcW w:w="426" w:type="dxa"/>
          </w:tcPr>
          <w:p w14:paraId="71922E75" w14:textId="77777777" w:rsidR="00003715" w:rsidRPr="006C0A32" w:rsidRDefault="00000000" w:rsidP="00C74AE4">
            <w:pPr>
              <w:adjustRightInd w:val="0"/>
              <w:jc w:val="center"/>
              <w:rPr>
                <w:rFonts w:ascii="Times New Roman" w:hAnsi="Times New Roman"/>
                <w:color w:val="000000"/>
                <w:lang w:val="kk-KZ"/>
              </w:rPr>
            </w:pPr>
            <w:r w:rsidRPr="006C0A32">
              <w:rPr>
                <w:rFonts w:ascii="Times New Roman" w:hAnsi="Times New Roman"/>
                <w:color w:val="000000"/>
                <w:lang w:val="kk-KZ"/>
              </w:rPr>
              <w:t>13.</w:t>
            </w:r>
          </w:p>
        </w:tc>
        <w:tc>
          <w:tcPr>
            <w:tcW w:w="2409" w:type="dxa"/>
          </w:tcPr>
          <w:p w14:paraId="100D375E" w14:textId="77777777" w:rsidR="00003715" w:rsidRPr="006C0A32" w:rsidRDefault="00000000" w:rsidP="00C74AE4">
            <w:pPr>
              <w:adjustRightInd w:val="0"/>
              <w:jc w:val="center"/>
              <w:rPr>
                <w:rFonts w:ascii="Times New Roman" w:hAnsi="Times New Roman"/>
                <w:color w:val="000000"/>
              </w:rPr>
            </w:pPr>
            <w:proofErr w:type="spellStart"/>
            <w:r w:rsidRPr="006C0A32">
              <w:rPr>
                <w:rFonts w:ascii="Times New Roman" w:hAnsi="Times New Roman"/>
                <w:color w:val="000000"/>
              </w:rPr>
              <w:t>Река</w:t>
            </w:r>
            <w:proofErr w:type="spellEnd"/>
            <w:r w:rsidRPr="006C0A32">
              <w:rPr>
                <w:rFonts w:ascii="Times New Roman" w:hAnsi="Times New Roman"/>
                <w:color w:val="000000"/>
              </w:rPr>
              <w:t xml:space="preserve"> </w:t>
            </w:r>
            <w:proofErr w:type="spellStart"/>
            <w:r w:rsidRPr="006C0A32">
              <w:rPr>
                <w:rFonts w:ascii="Times New Roman" w:hAnsi="Times New Roman"/>
                <w:color w:val="000000"/>
              </w:rPr>
              <w:t>Ащылыайрык</w:t>
            </w:r>
            <w:proofErr w:type="spellEnd"/>
          </w:p>
          <w:p w14:paraId="6611C42C" w14:textId="77777777" w:rsidR="00003715" w:rsidRPr="006C0A32" w:rsidRDefault="00003715" w:rsidP="00C74AE4">
            <w:pPr>
              <w:ind w:left="148"/>
              <w:jc w:val="center"/>
              <w:rPr>
                <w:rFonts w:ascii="Times New Roman" w:hAnsi="Times New Roman"/>
              </w:rPr>
            </w:pPr>
          </w:p>
        </w:tc>
        <w:tc>
          <w:tcPr>
            <w:tcW w:w="2552" w:type="dxa"/>
          </w:tcPr>
          <w:p w14:paraId="529FC092" w14:textId="77777777" w:rsidR="00003715" w:rsidRPr="006C0A32" w:rsidRDefault="00000000" w:rsidP="00C74AE4">
            <w:pPr>
              <w:adjustRightInd w:val="0"/>
              <w:jc w:val="center"/>
              <w:rPr>
                <w:rFonts w:ascii="Times New Roman" w:hAnsi="Times New Roman"/>
                <w:color w:val="000000"/>
              </w:rPr>
            </w:pPr>
            <w:r w:rsidRPr="006C0A32">
              <w:rPr>
                <w:rFonts w:ascii="Times New Roman" w:hAnsi="Times New Roman"/>
                <w:color w:val="000000"/>
              </w:rPr>
              <w:t>6</w:t>
            </w:r>
            <w:r w:rsidRPr="006C0A32">
              <w:rPr>
                <w:rFonts w:ascii="Times New Roman" w:hAnsi="Times New Roman"/>
                <w:color w:val="000000"/>
                <w:lang w:val="kk-KZ"/>
              </w:rPr>
              <w:t xml:space="preserve"> </w:t>
            </w:r>
            <w:r w:rsidRPr="006C0A32">
              <w:rPr>
                <w:rFonts w:ascii="Times New Roman" w:hAnsi="Times New Roman"/>
                <w:color w:val="000000"/>
              </w:rPr>
              <w:t xml:space="preserve">– </w:t>
            </w:r>
            <w:proofErr w:type="spellStart"/>
            <w:r w:rsidRPr="006C0A32">
              <w:rPr>
                <w:rFonts w:ascii="Times New Roman" w:hAnsi="Times New Roman"/>
                <w:color w:val="000000"/>
              </w:rPr>
              <w:t>класс</w:t>
            </w:r>
            <w:proofErr w:type="spellEnd"/>
          </w:p>
          <w:p w14:paraId="55AB9327" w14:textId="77777777" w:rsidR="00003715" w:rsidRPr="006C0A32" w:rsidRDefault="00000000" w:rsidP="00C74AE4">
            <w:pPr>
              <w:adjustRightInd w:val="0"/>
              <w:jc w:val="center"/>
              <w:rPr>
                <w:rFonts w:ascii="Times New Roman" w:hAnsi="Times New Roman"/>
                <w:color w:val="000000"/>
              </w:rPr>
            </w:pPr>
            <w:r w:rsidRPr="006C0A32">
              <w:rPr>
                <w:rFonts w:ascii="Times New Roman" w:hAnsi="Times New Roman"/>
                <w:color w:val="000000"/>
              </w:rPr>
              <w:t>(</w:t>
            </w:r>
            <w:proofErr w:type="spellStart"/>
            <w:r w:rsidRPr="006C0A32">
              <w:rPr>
                <w:rFonts w:ascii="Times New Roman" w:hAnsi="Times New Roman"/>
                <w:color w:val="000000"/>
              </w:rPr>
              <w:t>высоко</w:t>
            </w:r>
            <w:proofErr w:type="spellEnd"/>
            <w:r w:rsidRPr="006C0A32">
              <w:rPr>
                <w:rFonts w:ascii="Times New Roman" w:hAnsi="Times New Roman"/>
                <w:color w:val="000000"/>
              </w:rPr>
              <w:t xml:space="preserve"> </w:t>
            </w:r>
            <w:proofErr w:type="spellStart"/>
            <w:r w:rsidRPr="006C0A32">
              <w:rPr>
                <w:rFonts w:ascii="Times New Roman" w:hAnsi="Times New Roman"/>
                <w:color w:val="000000"/>
              </w:rPr>
              <w:t>загрязненные</w:t>
            </w:r>
            <w:proofErr w:type="spellEnd"/>
            <w:r w:rsidRPr="006C0A32">
              <w:rPr>
                <w:rFonts w:ascii="Times New Roman" w:hAnsi="Times New Roman"/>
                <w:color w:val="000000"/>
              </w:rPr>
              <w:t>)</w:t>
            </w:r>
          </w:p>
        </w:tc>
        <w:tc>
          <w:tcPr>
            <w:tcW w:w="2126" w:type="dxa"/>
          </w:tcPr>
          <w:p w14:paraId="32393182" w14:textId="77777777" w:rsidR="00003715" w:rsidRPr="006C0A32" w:rsidRDefault="00000000" w:rsidP="00C74AE4">
            <w:pPr>
              <w:adjustRightInd w:val="0"/>
              <w:jc w:val="center"/>
              <w:rPr>
                <w:rFonts w:ascii="Times New Roman" w:hAnsi="Times New Roman"/>
              </w:rPr>
            </w:pPr>
            <w:proofErr w:type="spellStart"/>
            <w:r w:rsidRPr="006C0A32">
              <w:rPr>
                <w:rFonts w:ascii="Times New Roman" w:hAnsi="Times New Roman"/>
              </w:rPr>
              <w:t>Хлориды</w:t>
            </w:r>
            <w:proofErr w:type="spellEnd"/>
          </w:p>
          <w:p w14:paraId="572D291C" w14:textId="77777777" w:rsidR="00003715" w:rsidRPr="006C0A32" w:rsidRDefault="00003715" w:rsidP="00C74AE4">
            <w:pPr>
              <w:jc w:val="center"/>
              <w:rPr>
                <w:rFonts w:ascii="Times New Roman" w:hAnsi="Times New Roman"/>
                <w:spacing w:val="-2"/>
              </w:rPr>
            </w:pPr>
          </w:p>
        </w:tc>
        <w:tc>
          <w:tcPr>
            <w:tcW w:w="2126" w:type="dxa"/>
          </w:tcPr>
          <w:p w14:paraId="7A8EEBB0" w14:textId="77777777" w:rsidR="00003715" w:rsidRPr="006C0A32" w:rsidRDefault="00000000" w:rsidP="00C74AE4">
            <w:pPr>
              <w:ind w:left="18" w:hanging="18"/>
              <w:jc w:val="center"/>
              <w:rPr>
                <w:rFonts w:ascii="Times New Roman" w:hAnsi="Times New Roman"/>
                <w:spacing w:val="-2"/>
                <w:lang w:val="ru-RU"/>
              </w:rPr>
            </w:pPr>
            <w:r w:rsidRPr="006C0A32">
              <w:rPr>
                <w:rFonts w:ascii="Times New Roman" w:hAnsi="Times New Roman"/>
                <w:spacing w:val="-2"/>
                <w:lang w:val="ru-RU"/>
              </w:rPr>
              <w:t>430,109</w:t>
            </w:r>
          </w:p>
        </w:tc>
      </w:tr>
    </w:tbl>
    <w:p w14:paraId="62B4A111" w14:textId="77777777" w:rsidR="00003715" w:rsidRPr="006C0A32" w:rsidRDefault="00000000" w:rsidP="00003715">
      <w:pPr>
        <w:ind w:firstLine="567"/>
        <w:jc w:val="center"/>
        <w:rPr>
          <w:rFonts w:eastAsia="Calibri"/>
          <w:i/>
          <w:lang w:val="ru-RU" w:eastAsia="ru-RU"/>
        </w:rPr>
      </w:pPr>
      <w:r w:rsidRPr="006C0A32">
        <w:rPr>
          <w:rFonts w:eastAsia="Calibri"/>
          <w:i/>
          <w:lang w:val="ru-RU" w:eastAsia="ru-RU"/>
        </w:rPr>
        <w:t>Источник: РГП «</w:t>
      </w:r>
      <w:proofErr w:type="spellStart"/>
      <w:r w:rsidRPr="006C0A32">
        <w:rPr>
          <w:rFonts w:eastAsia="Calibri"/>
          <w:i/>
          <w:lang w:val="ru-RU" w:eastAsia="ru-RU"/>
        </w:rPr>
        <w:t>Казгидромет</w:t>
      </w:r>
      <w:proofErr w:type="spellEnd"/>
      <w:r w:rsidRPr="006C0A32">
        <w:rPr>
          <w:rFonts w:eastAsia="Calibri"/>
          <w:i/>
          <w:lang w:val="ru-RU" w:eastAsia="ru-RU"/>
        </w:rPr>
        <w:t>».</w:t>
      </w:r>
    </w:p>
    <w:p w14:paraId="4693EA22" w14:textId="77777777" w:rsidR="00D1679A" w:rsidRPr="006C0A32" w:rsidRDefault="00D1679A" w:rsidP="00003715">
      <w:pPr>
        <w:ind w:firstLine="709"/>
        <w:jc w:val="both"/>
        <w:rPr>
          <w:color w:val="000000"/>
          <w:lang w:val="ru-RU" w:eastAsia="ru-RU"/>
        </w:rPr>
      </w:pPr>
    </w:p>
    <w:p w14:paraId="3389F5D7" w14:textId="77777777" w:rsidR="00003715" w:rsidRPr="006C0A32" w:rsidRDefault="00000000" w:rsidP="00003715">
      <w:pPr>
        <w:ind w:firstLine="709"/>
        <w:jc w:val="both"/>
        <w:rPr>
          <w:color w:val="000000"/>
          <w:lang w:val="ru-RU" w:eastAsia="ru-RU"/>
        </w:rPr>
      </w:pPr>
      <w:r w:rsidRPr="006C0A32">
        <w:rPr>
          <w:color w:val="000000"/>
          <w:lang w:val="ru-RU" w:eastAsia="ru-RU"/>
        </w:rPr>
        <w:t>Основными загрязняющими веществами являются магний, фосфор общий, аммоний-ион, хлориды, сульфаты, железо общее, медь, взвешенные вещества.</w:t>
      </w:r>
    </w:p>
    <w:p w14:paraId="4EA90AA0" w14:textId="77777777" w:rsidR="00003715" w:rsidRPr="006C0A32" w:rsidRDefault="00000000" w:rsidP="00003715">
      <w:pPr>
        <w:tabs>
          <w:tab w:val="left" w:pos="9072"/>
        </w:tabs>
        <w:ind w:firstLine="709"/>
        <w:jc w:val="both"/>
        <w:rPr>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00D1679A" w:rsidRPr="006C0A32">
        <w:rPr>
          <w:lang w:val="ru-RU" w:eastAsia="ru-RU"/>
        </w:rPr>
        <w:t xml:space="preserve">                                 </w:t>
      </w:r>
      <w:hyperlink r:id="rId64" w:history="1">
        <w:r w:rsidR="00D1679A" w:rsidRPr="006C0A32">
          <w:rPr>
            <w:color w:val="0563C1" w:themeColor="hyperlink"/>
            <w:u w:val="single"/>
            <w:lang w:val="ru-RU" w:eastAsia="ru-RU"/>
          </w:rPr>
          <w:t>https://www.kazhydromet.kz/ru/ecology/ezhemesyachnyy-informacionnyy-byulleten-o-sostoyanii-okruzhayuschey-sredy/2025</w:t>
        </w:r>
      </w:hyperlink>
      <w:r w:rsidRPr="006C0A32">
        <w:rPr>
          <w:lang w:val="ru-RU" w:eastAsia="ru-RU"/>
        </w:rPr>
        <w:t xml:space="preserve">.  </w:t>
      </w:r>
      <w:r w:rsidRPr="006C0A32">
        <w:rPr>
          <w:color w:val="0563C1" w:themeColor="hyperlink"/>
          <w:u w:val="single"/>
          <w:lang w:val="ru-RU" w:eastAsia="ru-RU"/>
        </w:rPr>
        <w:t xml:space="preserve"> </w:t>
      </w:r>
    </w:p>
    <w:p w14:paraId="46098DF1" w14:textId="77777777" w:rsidR="00003715" w:rsidRPr="006C0A32" w:rsidRDefault="00000000" w:rsidP="00003715">
      <w:pPr>
        <w:ind w:firstLine="709"/>
        <w:jc w:val="both"/>
        <w:rPr>
          <w:b/>
          <w:bCs/>
          <w:i/>
          <w:iCs/>
          <w:lang w:val="ru-RU" w:eastAsia="ru-RU"/>
        </w:rPr>
      </w:pPr>
      <w:r w:rsidRPr="006C0A32">
        <w:rPr>
          <w:b/>
          <w:bCs/>
          <w:i/>
          <w:iCs/>
          <w:lang w:val="kk-KZ" w:eastAsia="ru-RU"/>
        </w:rPr>
        <w:t xml:space="preserve">Водоснабжение и водопотребление </w:t>
      </w:r>
    </w:p>
    <w:p w14:paraId="77972D04" w14:textId="77777777" w:rsidR="00003715" w:rsidRPr="006C0A32" w:rsidRDefault="00000000" w:rsidP="00003715">
      <w:pPr>
        <w:ind w:firstLine="709"/>
        <w:jc w:val="both"/>
        <w:rPr>
          <w:lang w:val="kk-KZ" w:eastAsia="ru-RU"/>
        </w:rPr>
      </w:pPr>
      <w:r w:rsidRPr="006C0A32">
        <w:rPr>
          <w:lang w:val="kk-KZ" w:eastAsia="ru-RU"/>
        </w:rPr>
        <w:t>По данным Бюро национальной статистики РК, в 2025 году в Акмолинской области водопроводную сеть было подано 49 968,0 тыс. м³ воды, из которых потребителям отпущено 46 934,0 тыс. м³ (Рисунок 12.1.</w:t>
      </w:r>
      <w:r w:rsidR="00A85723" w:rsidRPr="006C0A32">
        <w:rPr>
          <w:lang w:val="kk-KZ" w:eastAsia="ru-RU"/>
        </w:rPr>
        <w:t>2</w:t>
      </w:r>
      <w:r w:rsidRPr="006C0A32">
        <w:rPr>
          <w:lang w:val="kk-KZ" w:eastAsia="ru-RU"/>
        </w:rPr>
        <w:t>).</w:t>
      </w:r>
    </w:p>
    <w:p w14:paraId="7DA6E3D1" w14:textId="77777777" w:rsidR="00003715" w:rsidRPr="006C0A32" w:rsidRDefault="00000000" w:rsidP="00003715">
      <w:pPr>
        <w:ind w:firstLine="426"/>
        <w:jc w:val="right"/>
        <w:rPr>
          <w:b/>
          <w:lang w:val="kk-KZ" w:eastAsia="ru-RU"/>
        </w:rPr>
      </w:pPr>
      <w:r w:rsidRPr="006C0A32">
        <w:rPr>
          <w:b/>
          <w:lang w:val="kk-KZ" w:eastAsia="ru-RU"/>
        </w:rPr>
        <w:t>Рисунок 12.2.</w:t>
      </w:r>
      <w:r w:rsidR="00A85723" w:rsidRPr="006C0A32">
        <w:rPr>
          <w:b/>
          <w:lang w:val="kk-KZ" w:eastAsia="ru-RU"/>
        </w:rPr>
        <w:t>2</w:t>
      </w:r>
    </w:p>
    <w:p w14:paraId="067EC263" w14:textId="77777777" w:rsidR="00D1679A" w:rsidRPr="006C0A32" w:rsidRDefault="00000000" w:rsidP="00D1679A">
      <w:pPr>
        <w:ind w:firstLine="284"/>
        <w:jc w:val="center"/>
        <w:rPr>
          <w:b/>
          <w:lang w:val="kk-KZ" w:eastAsia="ru-RU"/>
        </w:rPr>
      </w:pPr>
      <w:r w:rsidRPr="006C0A32">
        <w:rPr>
          <w:b/>
          <w:lang w:val="ru-RU" w:eastAsia="ru-RU"/>
        </w:rPr>
        <w:t>Объем отпущенной воды потребителям</w:t>
      </w:r>
      <w:r w:rsidR="00003715" w:rsidRPr="006C0A32">
        <w:rPr>
          <w:b/>
          <w:lang w:val="kk-KZ" w:eastAsia="ru-RU"/>
        </w:rPr>
        <w:t xml:space="preserve"> в Акмолинской области </w:t>
      </w:r>
    </w:p>
    <w:p w14:paraId="47F41460" w14:textId="77777777" w:rsidR="00003715" w:rsidRPr="006C0A32" w:rsidRDefault="00000000" w:rsidP="00D1679A">
      <w:pPr>
        <w:ind w:firstLine="284"/>
        <w:jc w:val="center"/>
        <w:rPr>
          <w:b/>
          <w:vertAlign w:val="superscript"/>
          <w:lang w:val="kk-KZ" w:eastAsia="ru-RU"/>
        </w:rPr>
      </w:pPr>
      <w:r w:rsidRPr="006C0A32">
        <w:rPr>
          <w:b/>
          <w:lang w:val="kk-KZ" w:eastAsia="ru-RU"/>
        </w:rPr>
        <w:t>за 2025 год, тыс м</w:t>
      </w:r>
      <w:r w:rsidRPr="006C0A32">
        <w:rPr>
          <w:b/>
          <w:vertAlign w:val="superscript"/>
          <w:lang w:val="kk-KZ" w:eastAsia="ru-RU"/>
        </w:rPr>
        <w:t>3</w:t>
      </w:r>
    </w:p>
    <w:p w14:paraId="79BE7A7E" w14:textId="77777777" w:rsidR="00003715" w:rsidRPr="006C0A32" w:rsidRDefault="00000000" w:rsidP="00003715">
      <w:pPr>
        <w:ind w:firstLine="567"/>
        <w:jc w:val="center"/>
        <w:rPr>
          <w:b/>
          <w:i/>
          <w:lang w:val="kk-KZ" w:eastAsia="ru-RU"/>
        </w:rPr>
      </w:pPr>
      <w:r w:rsidRPr="006C0A32">
        <w:rPr>
          <w:b/>
          <w:i/>
          <w:noProof/>
        </w:rPr>
        <w:drawing>
          <wp:inline distT="0" distB="0" distL="0" distR="0" wp14:anchorId="7B626E1B" wp14:editId="0A270576">
            <wp:extent cx="4123690" cy="1906168"/>
            <wp:effectExtent l="0" t="0" r="0" b="0"/>
            <wp:docPr id="1850645001" name="Рисунок 4" descr="Изображение выглядит как текст, снимок экрана, число,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45001" name="Рисунок 4" descr="Изображение выглядит как текст, снимок экрана, число, диаграмма&#10;&#10;Содержимое, созданное искусственным интеллектом, может быть неверным."/>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4171117" cy="1928091"/>
                    </a:xfrm>
                    <a:prstGeom prst="rect">
                      <a:avLst/>
                    </a:prstGeom>
                    <a:noFill/>
                  </pic:spPr>
                </pic:pic>
              </a:graphicData>
            </a:graphic>
          </wp:inline>
        </w:drawing>
      </w:r>
    </w:p>
    <w:p w14:paraId="1B6E28E4" w14:textId="77777777" w:rsidR="00003715" w:rsidRPr="006C0A32" w:rsidRDefault="00000000" w:rsidP="00003715">
      <w:pPr>
        <w:ind w:firstLine="567"/>
        <w:jc w:val="center"/>
        <w:rPr>
          <w:i/>
          <w:lang w:val="kk-KZ" w:eastAsia="ru-RU"/>
        </w:rPr>
      </w:pPr>
      <w:r w:rsidRPr="006C0A32">
        <w:rPr>
          <w:i/>
          <w:lang w:val="kk-KZ" w:eastAsia="ru-RU"/>
        </w:rPr>
        <w:lastRenderedPageBreak/>
        <w:t>Источник: Бюро национальной статистики АСПР РК.</w:t>
      </w:r>
    </w:p>
    <w:p w14:paraId="6C2362B4" w14:textId="77777777" w:rsidR="00003715" w:rsidRPr="006C0A32" w:rsidRDefault="00000000" w:rsidP="00003715">
      <w:pPr>
        <w:ind w:firstLine="567"/>
        <w:jc w:val="both"/>
        <w:rPr>
          <w:b/>
          <w:i/>
          <w:lang w:val="kk-KZ" w:eastAsia="ru-RU"/>
        </w:rPr>
      </w:pPr>
      <w:r w:rsidRPr="006C0A32">
        <w:rPr>
          <w:b/>
          <w:i/>
          <w:color w:val="FF0000"/>
          <w:lang w:val="kk-KZ" w:eastAsia="ru-RU"/>
        </w:rPr>
        <w:t xml:space="preserve"> </w:t>
      </w:r>
      <w:r w:rsidRPr="006C0A32">
        <w:rPr>
          <w:b/>
          <w:i/>
          <w:lang w:val="kk-KZ" w:eastAsia="ru-RU"/>
        </w:rPr>
        <w:t xml:space="preserve">Водоотведение </w:t>
      </w:r>
    </w:p>
    <w:p w14:paraId="248E9638" w14:textId="77777777" w:rsidR="00003715" w:rsidRPr="006C0A32" w:rsidRDefault="00000000" w:rsidP="00003715">
      <w:pPr>
        <w:ind w:right="-142" w:firstLine="426"/>
        <w:jc w:val="both"/>
        <w:rPr>
          <w:lang w:val="kk-KZ" w:eastAsia="ru-RU"/>
        </w:rPr>
      </w:pPr>
      <w:r w:rsidRPr="006C0A32">
        <w:rPr>
          <w:lang w:val="kk-KZ" w:eastAsia="ru-RU"/>
        </w:rPr>
        <w:t xml:space="preserve">   В 2025 году в Акмолинской области объём пропущенных сточных вод составил                                  16 028,5 тыс. м³. Протяжённость канализационных сетей составила 1 149,1 км, из которых 497 км относятся к изношенным сетям.</w:t>
      </w:r>
    </w:p>
    <w:p w14:paraId="0D259B84" w14:textId="77777777" w:rsidR="00003715" w:rsidRPr="006C0A32" w:rsidRDefault="00003715" w:rsidP="00003715">
      <w:pPr>
        <w:ind w:right="-142" w:firstLine="426"/>
        <w:jc w:val="both"/>
        <w:rPr>
          <w:rFonts w:eastAsia="Calibri"/>
          <w:color w:val="000000"/>
          <w:lang w:val="kk-KZ" w:eastAsia="ru-RU"/>
        </w:rPr>
      </w:pPr>
    </w:p>
    <w:p w14:paraId="76CBE121" w14:textId="77777777" w:rsidR="00003715" w:rsidRPr="006C0A32" w:rsidRDefault="00000000" w:rsidP="00003715">
      <w:pPr>
        <w:ind w:firstLine="567"/>
        <w:jc w:val="both"/>
        <w:rPr>
          <w:b/>
          <w:lang w:val="kk-KZ" w:eastAsia="ru-RU"/>
        </w:rPr>
      </w:pPr>
      <w:r w:rsidRPr="006C0A32">
        <w:rPr>
          <w:b/>
          <w:lang w:val="kk-KZ" w:eastAsia="ru-RU"/>
        </w:rPr>
        <w:t xml:space="preserve">12.2.3. ЗЕМЕЛЬНЫЕ РЕСУРСЫ  </w:t>
      </w:r>
    </w:p>
    <w:p w14:paraId="0688A873" w14:textId="77777777" w:rsidR="00003715" w:rsidRPr="006C0A32" w:rsidRDefault="00003715" w:rsidP="00003715">
      <w:pPr>
        <w:ind w:firstLine="567"/>
        <w:jc w:val="both"/>
        <w:rPr>
          <w:rFonts w:eastAsia="Calibri"/>
          <w:highlight w:val="yellow"/>
          <w:lang w:val="ru-RU" w:eastAsia="ru-RU"/>
        </w:rPr>
      </w:pPr>
    </w:p>
    <w:p w14:paraId="43B30830" w14:textId="77777777" w:rsidR="00003715" w:rsidRPr="006C0A32" w:rsidRDefault="00000000" w:rsidP="00003715">
      <w:pPr>
        <w:ind w:firstLine="567"/>
        <w:jc w:val="both"/>
        <w:rPr>
          <w:b/>
          <w:i/>
          <w:lang w:val="kk-KZ" w:eastAsia="ru-RU"/>
        </w:rPr>
      </w:pPr>
      <w:r w:rsidRPr="006C0A32">
        <w:rPr>
          <w:b/>
          <w:i/>
          <w:lang w:val="kk-KZ" w:eastAsia="ru-RU"/>
        </w:rPr>
        <w:t>Земельный фонд</w:t>
      </w:r>
    </w:p>
    <w:p w14:paraId="464DED0F" w14:textId="77777777" w:rsidR="002A4750" w:rsidRPr="006C0A32" w:rsidRDefault="00000000" w:rsidP="002A4750">
      <w:pPr>
        <w:ind w:firstLine="567"/>
        <w:jc w:val="both"/>
        <w:rPr>
          <w:lang w:val="kk-KZ" w:eastAsia="ru-RU"/>
        </w:rPr>
      </w:pPr>
      <w:r w:rsidRPr="006C0A32">
        <w:rPr>
          <w:rFonts w:eastAsia="Calibri"/>
          <w:lang w:val="ru-RU" w:eastAsia="ru-RU"/>
        </w:rPr>
        <w:t>В 2025 году земельный фонд</w:t>
      </w:r>
      <w:r w:rsidRPr="006C0A32">
        <w:rPr>
          <w:rFonts w:eastAsia="Calibri"/>
          <w:lang w:val="kk-KZ" w:eastAsia="ru-RU"/>
        </w:rPr>
        <w:t xml:space="preserve"> </w:t>
      </w:r>
      <w:r w:rsidRPr="006C0A32">
        <w:rPr>
          <w:rFonts w:eastAsia="Calibri"/>
          <w:lang w:val="ru-RU" w:eastAsia="ru-RU"/>
        </w:rPr>
        <w:t>Акмолинской области</w:t>
      </w:r>
      <w:r w:rsidRPr="006C0A32">
        <w:rPr>
          <w:rFonts w:eastAsia="Calibri"/>
          <w:lang w:val="kk-KZ" w:eastAsia="ru-RU"/>
        </w:rPr>
        <w:t xml:space="preserve"> </w:t>
      </w:r>
      <w:r w:rsidRPr="006C0A32">
        <w:rPr>
          <w:rFonts w:eastAsia="Calibri"/>
          <w:lang w:val="ru-RU" w:eastAsia="ru-RU"/>
        </w:rPr>
        <w:t>составил 14 612,0 тыс. га.</w:t>
      </w:r>
      <w:r w:rsidRPr="006C0A32">
        <w:rPr>
          <w:rFonts w:eastAsia="Calibri"/>
          <w:lang w:val="kk-KZ" w:eastAsia="ru-RU"/>
        </w:rPr>
        <w:t xml:space="preserve"> </w:t>
      </w:r>
      <w:r w:rsidRPr="006C0A32">
        <w:rPr>
          <w:lang w:val="kk-KZ" w:eastAsia="ru-RU"/>
        </w:rPr>
        <w:t>(таблица 12.2.4).</w:t>
      </w:r>
    </w:p>
    <w:p w14:paraId="368C2733" w14:textId="77777777" w:rsidR="00003715" w:rsidRPr="006C0A32" w:rsidRDefault="00000000" w:rsidP="002A4750">
      <w:pPr>
        <w:ind w:firstLine="567"/>
        <w:jc w:val="right"/>
        <w:rPr>
          <w:b/>
          <w:lang w:val="kk-KZ" w:eastAsia="ru-RU"/>
        </w:rPr>
      </w:pPr>
      <w:r w:rsidRPr="006C0A32">
        <w:rPr>
          <w:b/>
          <w:lang w:val="kk-KZ" w:eastAsia="ru-RU"/>
        </w:rPr>
        <w:t>Таблица 12.2.</w:t>
      </w:r>
      <w:r w:rsidR="00A85723" w:rsidRPr="006C0A32">
        <w:rPr>
          <w:b/>
          <w:lang w:val="kk-KZ" w:eastAsia="ru-RU"/>
        </w:rPr>
        <w:t>4</w:t>
      </w:r>
    </w:p>
    <w:p w14:paraId="39C8A5B2" w14:textId="77777777" w:rsidR="00003715" w:rsidRPr="006C0A32" w:rsidRDefault="00000000" w:rsidP="00003715">
      <w:pPr>
        <w:jc w:val="center"/>
        <w:rPr>
          <w:b/>
          <w:lang w:val="kk-KZ" w:eastAsia="ru-RU"/>
        </w:rPr>
      </w:pPr>
      <w:r w:rsidRPr="006C0A32">
        <w:rPr>
          <w:b/>
          <w:lang w:val="ru-RU" w:eastAsia="ru-RU"/>
        </w:rPr>
        <w:t>Распределение земель Акмолинской области по категориям                                                     за 2024-2025 годы</w:t>
      </w:r>
      <w:r w:rsidRPr="006C0A32">
        <w:rPr>
          <w:b/>
          <w:lang w:val="kk-KZ" w:eastAsia="ru-RU"/>
        </w:rPr>
        <w:t>, тыс. га</w:t>
      </w:r>
    </w:p>
    <w:tbl>
      <w:tblPr>
        <w:tblStyle w:val="TableGrid0"/>
        <w:tblW w:w="9634" w:type="dxa"/>
        <w:tblLook w:val="04A0" w:firstRow="1" w:lastRow="0" w:firstColumn="1" w:lastColumn="0" w:noHBand="0" w:noVBand="1"/>
      </w:tblPr>
      <w:tblGrid>
        <w:gridCol w:w="458"/>
        <w:gridCol w:w="5916"/>
        <w:gridCol w:w="1701"/>
        <w:gridCol w:w="1559"/>
      </w:tblGrid>
      <w:tr w:rsidR="00FC7945" w:rsidRPr="006C0A32" w14:paraId="58D5DA7B" w14:textId="77777777" w:rsidTr="00D12288">
        <w:tc>
          <w:tcPr>
            <w:tcW w:w="458" w:type="dxa"/>
          </w:tcPr>
          <w:p w14:paraId="61897328" w14:textId="77777777" w:rsidR="00003715" w:rsidRPr="006C0A32" w:rsidRDefault="00000000" w:rsidP="00D12288">
            <w:pPr>
              <w:jc w:val="center"/>
              <w:rPr>
                <w:rFonts w:ascii="Times New Roman" w:hAnsi="Times New Roman"/>
                <w:b/>
                <w:lang w:eastAsia="ru-RU"/>
              </w:rPr>
            </w:pPr>
            <w:r w:rsidRPr="006C0A32">
              <w:rPr>
                <w:rFonts w:ascii="Times New Roman" w:hAnsi="Times New Roman"/>
                <w:b/>
                <w:lang w:eastAsia="ru-RU"/>
              </w:rPr>
              <w:t>№</w:t>
            </w:r>
          </w:p>
        </w:tc>
        <w:tc>
          <w:tcPr>
            <w:tcW w:w="5916" w:type="dxa"/>
          </w:tcPr>
          <w:p w14:paraId="7113A909"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Категории земель</w:t>
            </w:r>
          </w:p>
        </w:tc>
        <w:tc>
          <w:tcPr>
            <w:tcW w:w="1701" w:type="dxa"/>
          </w:tcPr>
          <w:p w14:paraId="1A48A081"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2024 год</w:t>
            </w:r>
          </w:p>
        </w:tc>
        <w:tc>
          <w:tcPr>
            <w:tcW w:w="1559" w:type="dxa"/>
          </w:tcPr>
          <w:p w14:paraId="6F422D6E"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2025</w:t>
            </w:r>
            <w:r w:rsidRPr="006C0A32">
              <w:rPr>
                <w:rFonts w:ascii="Times New Roman" w:hAnsi="Times New Roman"/>
                <w:b/>
                <w:lang w:val="kk-KZ" w:eastAsia="ru-RU"/>
              </w:rPr>
              <w:t xml:space="preserve"> </w:t>
            </w:r>
            <w:r w:rsidRPr="006C0A32">
              <w:rPr>
                <w:rFonts w:ascii="Times New Roman" w:hAnsi="Times New Roman"/>
                <w:b/>
                <w:lang w:eastAsia="ru-RU"/>
              </w:rPr>
              <w:t>год</w:t>
            </w:r>
          </w:p>
        </w:tc>
      </w:tr>
      <w:tr w:rsidR="00FC7945" w:rsidRPr="006C0A32" w14:paraId="520761FB" w14:textId="77777777" w:rsidTr="00D12288">
        <w:trPr>
          <w:trHeight w:val="224"/>
        </w:trPr>
        <w:tc>
          <w:tcPr>
            <w:tcW w:w="458" w:type="dxa"/>
          </w:tcPr>
          <w:p w14:paraId="1F2B94E6" w14:textId="77777777" w:rsidR="00003715" w:rsidRPr="006C0A32" w:rsidRDefault="00000000" w:rsidP="00D12288">
            <w:pPr>
              <w:jc w:val="center"/>
              <w:rPr>
                <w:rFonts w:ascii="Times New Roman" w:hAnsi="Times New Roman"/>
                <w:lang w:val="kk-KZ" w:eastAsia="ru-RU"/>
              </w:rPr>
            </w:pPr>
            <w:r w:rsidRPr="006C0A32">
              <w:rPr>
                <w:rFonts w:ascii="Times New Roman" w:hAnsi="Times New Roman"/>
                <w:lang w:eastAsia="ru-RU"/>
              </w:rPr>
              <w:t>1</w:t>
            </w:r>
            <w:r w:rsidRPr="006C0A32">
              <w:rPr>
                <w:rFonts w:ascii="Times New Roman" w:hAnsi="Times New Roman"/>
                <w:lang w:val="kk-KZ" w:eastAsia="ru-RU"/>
              </w:rPr>
              <w:t>.</w:t>
            </w:r>
          </w:p>
        </w:tc>
        <w:tc>
          <w:tcPr>
            <w:tcW w:w="5916" w:type="dxa"/>
          </w:tcPr>
          <w:p w14:paraId="65FC0AD4" w14:textId="77777777" w:rsidR="00003715" w:rsidRPr="006C0A32" w:rsidRDefault="00000000" w:rsidP="00BB7516">
            <w:pPr>
              <w:jc w:val="both"/>
              <w:rPr>
                <w:rFonts w:ascii="Times New Roman" w:hAnsi="Times New Roman"/>
                <w:lang w:val="kk-KZ" w:eastAsia="ru-RU"/>
              </w:rPr>
            </w:pPr>
            <w:r w:rsidRPr="006C0A32">
              <w:rPr>
                <w:rFonts w:ascii="Times New Roman" w:hAnsi="Times New Roman"/>
                <w:lang w:eastAsia="ru-RU"/>
              </w:rPr>
              <w:t>Земли сельскохозяйственного назначения</w:t>
            </w:r>
          </w:p>
        </w:tc>
        <w:tc>
          <w:tcPr>
            <w:tcW w:w="1701" w:type="dxa"/>
          </w:tcPr>
          <w:p w14:paraId="1138479A" w14:textId="77777777" w:rsidR="00003715"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10 784,9</w:t>
            </w:r>
          </w:p>
        </w:tc>
        <w:tc>
          <w:tcPr>
            <w:tcW w:w="1559" w:type="dxa"/>
          </w:tcPr>
          <w:p w14:paraId="371F9798"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10 570,0</w:t>
            </w:r>
          </w:p>
        </w:tc>
      </w:tr>
      <w:tr w:rsidR="00FC7945" w:rsidRPr="006C0A32" w14:paraId="05BBC6A0" w14:textId="77777777" w:rsidTr="00D12288">
        <w:trPr>
          <w:trHeight w:val="221"/>
        </w:trPr>
        <w:tc>
          <w:tcPr>
            <w:tcW w:w="458" w:type="dxa"/>
          </w:tcPr>
          <w:p w14:paraId="0046CA21" w14:textId="77777777" w:rsidR="00003715" w:rsidRPr="006C0A32" w:rsidRDefault="00000000" w:rsidP="00D12288">
            <w:pPr>
              <w:jc w:val="center"/>
              <w:rPr>
                <w:rFonts w:ascii="Times New Roman" w:hAnsi="Times New Roman"/>
                <w:lang w:val="kk-KZ" w:eastAsia="ru-RU"/>
              </w:rPr>
            </w:pPr>
            <w:r w:rsidRPr="006C0A32">
              <w:rPr>
                <w:rFonts w:ascii="Times New Roman" w:hAnsi="Times New Roman"/>
                <w:lang w:val="kk-KZ" w:eastAsia="ru-RU"/>
              </w:rPr>
              <w:t>2.</w:t>
            </w:r>
          </w:p>
        </w:tc>
        <w:tc>
          <w:tcPr>
            <w:tcW w:w="5916" w:type="dxa"/>
          </w:tcPr>
          <w:p w14:paraId="36C515B4" w14:textId="77777777" w:rsidR="00003715" w:rsidRPr="006C0A32" w:rsidRDefault="00000000" w:rsidP="00BB7516">
            <w:pPr>
              <w:jc w:val="both"/>
              <w:rPr>
                <w:rFonts w:ascii="Times New Roman" w:hAnsi="Times New Roman"/>
                <w:lang w:eastAsia="ru-RU"/>
              </w:rPr>
            </w:pPr>
            <w:r w:rsidRPr="006C0A32">
              <w:rPr>
                <w:rFonts w:ascii="Times New Roman" w:hAnsi="Times New Roman"/>
                <w:lang w:eastAsia="ru-RU"/>
              </w:rPr>
              <w:t>Земли населенных пунктов</w:t>
            </w:r>
          </w:p>
        </w:tc>
        <w:tc>
          <w:tcPr>
            <w:tcW w:w="1701" w:type="dxa"/>
          </w:tcPr>
          <w:p w14:paraId="41DE5955" w14:textId="77777777" w:rsidR="00003715" w:rsidRPr="006C0A32" w:rsidRDefault="00000000" w:rsidP="00BB7516">
            <w:pPr>
              <w:ind w:right="-1"/>
              <w:jc w:val="center"/>
              <w:rPr>
                <w:rFonts w:ascii="Times New Roman" w:hAnsi="Times New Roman"/>
                <w:lang w:val="kk-KZ" w:eastAsia="ru-RU"/>
              </w:rPr>
            </w:pPr>
            <w:r w:rsidRPr="006C0A32">
              <w:rPr>
                <w:rFonts w:ascii="Times New Roman" w:hAnsi="Times New Roman"/>
                <w:lang w:val="kk-KZ" w:eastAsia="ru-RU"/>
              </w:rPr>
              <w:t>1 458,3</w:t>
            </w:r>
          </w:p>
        </w:tc>
        <w:tc>
          <w:tcPr>
            <w:tcW w:w="1559" w:type="dxa"/>
          </w:tcPr>
          <w:p w14:paraId="0A15E9EC" w14:textId="77777777" w:rsidR="00003715" w:rsidRPr="006C0A32" w:rsidRDefault="00000000" w:rsidP="00BB7516">
            <w:pPr>
              <w:jc w:val="center"/>
              <w:rPr>
                <w:rFonts w:ascii="Times New Roman" w:hAnsi="Times New Roman"/>
                <w:lang w:val="kk-KZ" w:eastAsia="ru-RU"/>
              </w:rPr>
            </w:pPr>
            <w:r w:rsidRPr="006C0A32">
              <w:rPr>
                <w:rFonts w:ascii="Times New Roman" w:hAnsi="Times New Roman"/>
                <w:lang w:eastAsia="ru-RU"/>
              </w:rPr>
              <w:t>1 458,3</w:t>
            </w:r>
          </w:p>
        </w:tc>
      </w:tr>
      <w:tr w:rsidR="00FC7945" w:rsidRPr="006C0A32" w14:paraId="3C02156C" w14:textId="77777777" w:rsidTr="00D12288">
        <w:tc>
          <w:tcPr>
            <w:tcW w:w="458" w:type="dxa"/>
          </w:tcPr>
          <w:p w14:paraId="0FBF8AF8" w14:textId="77777777" w:rsidR="00003715" w:rsidRPr="006C0A32" w:rsidRDefault="00000000" w:rsidP="00D12288">
            <w:pPr>
              <w:jc w:val="center"/>
              <w:rPr>
                <w:rFonts w:ascii="Times New Roman" w:hAnsi="Times New Roman"/>
                <w:lang w:val="kk-KZ" w:eastAsia="ru-RU"/>
              </w:rPr>
            </w:pPr>
            <w:r w:rsidRPr="006C0A32">
              <w:rPr>
                <w:rFonts w:ascii="Times New Roman" w:hAnsi="Times New Roman"/>
                <w:lang w:eastAsia="ru-RU"/>
              </w:rPr>
              <w:t>3</w:t>
            </w:r>
            <w:r w:rsidRPr="006C0A32">
              <w:rPr>
                <w:rFonts w:ascii="Times New Roman" w:hAnsi="Times New Roman"/>
                <w:lang w:val="kk-KZ" w:eastAsia="ru-RU"/>
              </w:rPr>
              <w:t>.</w:t>
            </w:r>
          </w:p>
        </w:tc>
        <w:tc>
          <w:tcPr>
            <w:tcW w:w="5916" w:type="dxa"/>
          </w:tcPr>
          <w:p w14:paraId="42431154" w14:textId="77777777" w:rsidR="00003715" w:rsidRPr="006C0A32" w:rsidRDefault="00000000" w:rsidP="00BB7516">
            <w:pPr>
              <w:jc w:val="both"/>
              <w:rPr>
                <w:rFonts w:ascii="Times New Roman" w:hAnsi="Times New Roman"/>
                <w:lang w:eastAsia="ru-RU"/>
              </w:rPr>
            </w:pPr>
            <w:r w:rsidRPr="006C0A32">
              <w:rPr>
                <w:rFonts w:ascii="Times New Roman" w:hAnsi="Times New Roman"/>
                <w:lang w:eastAsia="ru-RU"/>
              </w:rPr>
              <w:t>Земли промышленности, транспорта</w:t>
            </w:r>
            <w:r w:rsidRPr="006C0A32">
              <w:rPr>
                <w:rFonts w:ascii="Times New Roman" w:hAnsi="Times New Roman"/>
                <w:lang w:val="kk-KZ" w:eastAsia="ru-RU"/>
              </w:rPr>
              <w:t xml:space="preserve"> </w:t>
            </w:r>
            <w:r w:rsidRPr="006C0A32">
              <w:rPr>
                <w:rFonts w:ascii="Times New Roman" w:hAnsi="Times New Roman"/>
                <w:lang w:eastAsia="ru-RU"/>
              </w:rPr>
              <w:t>и иного несельскохозяйственного назначения</w:t>
            </w:r>
          </w:p>
        </w:tc>
        <w:tc>
          <w:tcPr>
            <w:tcW w:w="1701" w:type="dxa"/>
          </w:tcPr>
          <w:p w14:paraId="21FC9710" w14:textId="77777777" w:rsidR="00003715" w:rsidRPr="006C0A32" w:rsidRDefault="00000000" w:rsidP="00BB7516">
            <w:pPr>
              <w:ind w:right="-1"/>
              <w:jc w:val="center"/>
              <w:rPr>
                <w:rFonts w:ascii="Times New Roman" w:hAnsi="Times New Roman"/>
                <w:lang w:val="kk-KZ" w:eastAsia="ru-RU"/>
              </w:rPr>
            </w:pPr>
            <w:r w:rsidRPr="006C0A32">
              <w:rPr>
                <w:rFonts w:ascii="Times New Roman" w:hAnsi="Times New Roman"/>
                <w:lang w:val="kk-KZ" w:eastAsia="ru-RU"/>
              </w:rPr>
              <w:t>107</w:t>
            </w:r>
            <w:r w:rsidRPr="006C0A32">
              <w:rPr>
                <w:rFonts w:ascii="Times New Roman" w:hAnsi="Times New Roman"/>
                <w:lang w:eastAsia="ru-RU"/>
              </w:rPr>
              <w:t>,4</w:t>
            </w:r>
          </w:p>
        </w:tc>
        <w:tc>
          <w:tcPr>
            <w:tcW w:w="1559" w:type="dxa"/>
          </w:tcPr>
          <w:p w14:paraId="723C0897"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109,9</w:t>
            </w:r>
          </w:p>
          <w:p w14:paraId="04228983" w14:textId="77777777" w:rsidR="00003715" w:rsidRPr="006C0A32" w:rsidRDefault="00003715" w:rsidP="00BB7516">
            <w:pPr>
              <w:ind w:right="-1"/>
              <w:jc w:val="center"/>
              <w:rPr>
                <w:rFonts w:ascii="Times New Roman" w:hAnsi="Times New Roman"/>
                <w:lang w:val="kk-KZ" w:eastAsia="ru-RU"/>
              </w:rPr>
            </w:pPr>
          </w:p>
        </w:tc>
      </w:tr>
      <w:tr w:rsidR="00FC7945" w:rsidRPr="006C0A32" w14:paraId="763C5E8A" w14:textId="77777777" w:rsidTr="00D12288">
        <w:tc>
          <w:tcPr>
            <w:tcW w:w="458" w:type="dxa"/>
          </w:tcPr>
          <w:p w14:paraId="36FC97DE" w14:textId="77777777" w:rsidR="00003715" w:rsidRPr="006C0A32" w:rsidRDefault="00000000" w:rsidP="00D12288">
            <w:pPr>
              <w:jc w:val="center"/>
              <w:rPr>
                <w:rFonts w:ascii="Times New Roman" w:hAnsi="Times New Roman"/>
                <w:lang w:val="kk-KZ" w:eastAsia="ru-RU"/>
              </w:rPr>
            </w:pPr>
            <w:r w:rsidRPr="006C0A32">
              <w:rPr>
                <w:rFonts w:ascii="Times New Roman" w:hAnsi="Times New Roman"/>
                <w:lang w:eastAsia="ru-RU"/>
              </w:rPr>
              <w:t>4</w:t>
            </w:r>
            <w:r w:rsidRPr="006C0A32">
              <w:rPr>
                <w:rFonts w:ascii="Times New Roman" w:hAnsi="Times New Roman"/>
                <w:lang w:val="kk-KZ" w:eastAsia="ru-RU"/>
              </w:rPr>
              <w:t>.</w:t>
            </w:r>
          </w:p>
        </w:tc>
        <w:tc>
          <w:tcPr>
            <w:tcW w:w="5916" w:type="dxa"/>
          </w:tcPr>
          <w:p w14:paraId="135AEC01" w14:textId="77777777" w:rsidR="00003715" w:rsidRPr="006C0A32" w:rsidRDefault="00000000" w:rsidP="00BB7516">
            <w:pPr>
              <w:ind w:right="-1"/>
              <w:jc w:val="both"/>
              <w:rPr>
                <w:rFonts w:ascii="Times New Roman" w:hAnsi="Times New Roman"/>
                <w:lang w:eastAsia="ru-RU"/>
              </w:rPr>
            </w:pPr>
            <w:r w:rsidRPr="006C0A32">
              <w:rPr>
                <w:rFonts w:ascii="Times New Roman" w:hAnsi="Times New Roman"/>
                <w:lang w:eastAsia="ru-RU"/>
              </w:rPr>
              <w:t>Земли особо охраняемых природных территорий</w:t>
            </w:r>
          </w:p>
        </w:tc>
        <w:tc>
          <w:tcPr>
            <w:tcW w:w="1701" w:type="dxa"/>
          </w:tcPr>
          <w:p w14:paraId="221C995D" w14:textId="77777777" w:rsidR="00003715" w:rsidRPr="006C0A32" w:rsidRDefault="00000000" w:rsidP="00BB7516">
            <w:pPr>
              <w:ind w:right="-1"/>
              <w:jc w:val="center"/>
              <w:rPr>
                <w:rFonts w:ascii="Times New Roman" w:hAnsi="Times New Roman"/>
                <w:lang w:val="kk-KZ" w:eastAsia="ru-RU"/>
              </w:rPr>
            </w:pPr>
            <w:r w:rsidRPr="006C0A32">
              <w:rPr>
                <w:rFonts w:ascii="Times New Roman" w:hAnsi="Times New Roman"/>
                <w:lang w:val="kk-KZ" w:eastAsia="ru-RU"/>
              </w:rPr>
              <w:t>519,0</w:t>
            </w:r>
          </w:p>
        </w:tc>
        <w:tc>
          <w:tcPr>
            <w:tcW w:w="1559" w:type="dxa"/>
          </w:tcPr>
          <w:p w14:paraId="3E3444B3" w14:textId="77777777" w:rsidR="00003715" w:rsidRPr="006C0A32" w:rsidRDefault="00000000" w:rsidP="00BB7516">
            <w:pPr>
              <w:ind w:right="-1"/>
              <w:jc w:val="center"/>
              <w:rPr>
                <w:rFonts w:ascii="Times New Roman" w:hAnsi="Times New Roman"/>
                <w:lang w:val="kk-KZ" w:eastAsia="ru-RU"/>
              </w:rPr>
            </w:pPr>
            <w:r w:rsidRPr="006C0A32">
              <w:rPr>
                <w:rFonts w:ascii="Times New Roman" w:hAnsi="Times New Roman"/>
                <w:lang w:val="kk-KZ" w:eastAsia="ru-RU"/>
              </w:rPr>
              <w:t>519,2</w:t>
            </w:r>
          </w:p>
        </w:tc>
      </w:tr>
      <w:tr w:rsidR="00FC7945" w:rsidRPr="006C0A32" w14:paraId="1E38A060" w14:textId="77777777" w:rsidTr="00D12288">
        <w:tc>
          <w:tcPr>
            <w:tcW w:w="458" w:type="dxa"/>
          </w:tcPr>
          <w:p w14:paraId="0503DA55" w14:textId="77777777" w:rsidR="00003715" w:rsidRPr="006C0A32" w:rsidRDefault="00000000" w:rsidP="00D12288">
            <w:pPr>
              <w:jc w:val="center"/>
              <w:rPr>
                <w:rFonts w:ascii="Times New Roman" w:hAnsi="Times New Roman"/>
                <w:lang w:val="kk-KZ" w:eastAsia="ru-RU"/>
              </w:rPr>
            </w:pPr>
            <w:r w:rsidRPr="006C0A32">
              <w:rPr>
                <w:rFonts w:ascii="Times New Roman" w:hAnsi="Times New Roman"/>
                <w:lang w:eastAsia="ru-RU"/>
              </w:rPr>
              <w:t>5</w:t>
            </w:r>
            <w:r w:rsidRPr="006C0A32">
              <w:rPr>
                <w:rFonts w:ascii="Times New Roman" w:hAnsi="Times New Roman"/>
                <w:lang w:val="kk-KZ" w:eastAsia="ru-RU"/>
              </w:rPr>
              <w:t>.</w:t>
            </w:r>
          </w:p>
        </w:tc>
        <w:tc>
          <w:tcPr>
            <w:tcW w:w="5916" w:type="dxa"/>
          </w:tcPr>
          <w:p w14:paraId="7FDBAEA4" w14:textId="77777777" w:rsidR="00003715" w:rsidRPr="006C0A32" w:rsidRDefault="00000000" w:rsidP="00BB7516">
            <w:pPr>
              <w:ind w:right="-1"/>
              <w:jc w:val="both"/>
              <w:rPr>
                <w:rFonts w:ascii="Times New Roman" w:hAnsi="Times New Roman"/>
                <w:lang w:eastAsia="ru-RU"/>
              </w:rPr>
            </w:pPr>
            <w:r w:rsidRPr="006C0A32">
              <w:rPr>
                <w:rFonts w:ascii="Times New Roman" w:hAnsi="Times New Roman"/>
                <w:lang w:eastAsia="ru-RU"/>
              </w:rPr>
              <w:t>Земли лесного фонда</w:t>
            </w:r>
          </w:p>
        </w:tc>
        <w:tc>
          <w:tcPr>
            <w:tcW w:w="1701" w:type="dxa"/>
          </w:tcPr>
          <w:p w14:paraId="29C7B986" w14:textId="77777777" w:rsidR="00003715" w:rsidRPr="006C0A32" w:rsidRDefault="00000000" w:rsidP="00BB7516">
            <w:pPr>
              <w:ind w:right="-1"/>
              <w:jc w:val="center"/>
              <w:rPr>
                <w:rFonts w:ascii="Times New Roman" w:hAnsi="Times New Roman"/>
                <w:lang w:val="kk-KZ" w:eastAsia="ru-RU"/>
              </w:rPr>
            </w:pPr>
            <w:r w:rsidRPr="006C0A32">
              <w:rPr>
                <w:rFonts w:ascii="Times New Roman" w:hAnsi="Times New Roman"/>
                <w:lang w:val="kk-KZ" w:eastAsia="ru-RU"/>
              </w:rPr>
              <w:t>514,1</w:t>
            </w:r>
          </w:p>
        </w:tc>
        <w:tc>
          <w:tcPr>
            <w:tcW w:w="1559" w:type="dxa"/>
          </w:tcPr>
          <w:p w14:paraId="6E250B8A" w14:textId="77777777" w:rsidR="00003715" w:rsidRPr="006C0A32" w:rsidRDefault="00000000" w:rsidP="00BB7516">
            <w:pPr>
              <w:ind w:right="-1"/>
              <w:jc w:val="center"/>
              <w:rPr>
                <w:rFonts w:ascii="Times New Roman" w:hAnsi="Times New Roman"/>
                <w:lang w:val="kk-KZ" w:eastAsia="ru-RU"/>
              </w:rPr>
            </w:pPr>
            <w:r w:rsidRPr="006C0A32">
              <w:rPr>
                <w:rFonts w:ascii="Times New Roman" w:hAnsi="Times New Roman"/>
                <w:lang w:val="kk-KZ" w:eastAsia="ru-RU"/>
              </w:rPr>
              <w:t>514,1</w:t>
            </w:r>
          </w:p>
        </w:tc>
      </w:tr>
      <w:tr w:rsidR="00FC7945" w:rsidRPr="006C0A32" w14:paraId="1A46E154" w14:textId="77777777" w:rsidTr="00D12288">
        <w:tc>
          <w:tcPr>
            <w:tcW w:w="458" w:type="dxa"/>
          </w:tcPr>
          <w:p w14:paraId="7D6D446F" w14:textId="77777777" w:rsidR="00003715" w:rsidRPr="006C0A32" w:rsidRDefault="00000000" w:rsidP="00D12288">
            <w:pPr>
              <w:jc w:val="center"/>
              <w:rPr>
                <w:rFonts w:ascii="Times New Roman" w:hAnsi="Times New Roman"/>
                <w:lang w:val="kk-KZ" w:eastAsia="ru-RU"/>
              </w:rPr>
            </w:pPr>
            <w:r w:rsidRPr="006C0A32">
              <w:rPr>
                <w:rFonts w:ascii="Times New Roman" w:hAnsi="Times New Roman"/>
                <w:lang w:eastAsia="ru-RU"/>
              </w:rPr>
              <w:t>6</w:t>
            </w:r>
            <w:r w:rsidRPr="006C0A32">
              <w:rPr>
                <w:rFonts w:ascii="Times New Roman" w:hAnsi="Times New Roman"/>
                <w:lang w:val="kk-KZ" w:eastAsia="ru-RU"/>
              </w:rPr>
              <w:t>.</w:t>
            </w:r>
          </w:p>
        </w:tc>
        <w:tc>
          <w:tcPr>
            <w:tcW w:w="5916" w:type="dxa"/>
            <w:vAlign w:val="center"/>
          </w:tcPr>
          <w:p w14:paraId="63E7540D" w14:textId="77777777" w:rsidR="00003715" w:rsidRPr="006C0A32" w:rsidRDefault="00000000" w:rsidP="00BB7516">
            <w:pPr>
              <w:tabs>
                <w:tab w:val="left" w:pos="8789"/>
              </w:tabs>
              <w:jc w:val="both"/>
              <w:rPr>
                <w:rFonts w:ascii="Times New Roman" w:hAnsi="Times New Roman"/>
                <w:lang w:eastAsia="ru-RU"/>
              </w:rPr>
            </w:pPr>
            <w:r w:rsidRPr="006C0A32">
              <w:rPr>
                <w:rFonts w:ascii="Times New Roman" w:hAnsi="Times New Roman"/>
                <w:lang w:eastAsia="ru-RU"/>
              </w:rPr>
              <w:t>Земли водного фонда</w:t>
            </w:r>
          </w:p>
        </w:tc>
        <w:tc>
          <w:tcPr>
            <w:tcW w:w="1701" w:type="dxa"/>
          </w:tcPr>
          <w:p w14:paraId="3C906F22" w14:textId="77777777" w:rsidR="00003715" w:rsidRPr="006C0A32" w:rsidRDefault="00000000" w:rsidP="00BB7516">
            <w:pPr>
              <w:ind w:right="-1"/>
              <w:jc w:val="center"/>
              <w:rPr>
                <w:rFonts w:ascii="Times New Roman" w:hAnsi="Times New Roman"/>
                <w:lang w:val="kk-KZ" w:eastAsia="ru-RU"/>
              </w:rPr>
            </w:pPr>
            <w:r w:rsidRPr="006C0A32">
              <w:rPr>
                <w:rFonts w:ascii="Times New Roman" w:hAnsi="Times New Roman"/>
                <w:lang w:val="kk-KZ" w:eastAsia="ru-RU"/>
              </w:rPr>
              <w:t>200,8</w:t>
            </w:r>
          </w:p>
        </w:tc>
        <w:tc>
          <w:tcPr>
            <w:tcW w:w="1559" w:type="dxa"/>
          </w:tcPr>
          <w:p w14:paraId="0C044139" w14:textId="77777777" w:rsidR="00003715" w:rsidRPr="006C0A32" w:rsidRDefault="00000000" w:rsidP="00BB7516">
            <w:pPr>
              <w:ind w:right="-1"/>
              <w:jc w:val="center"/>
              <w:rPr>
                <w:rFonts w:ascii="Times New Roman" w:hAnsi="Times New Roman"/>
                <w:lang w:val="kk-KZ" w:eastAsia="ru-RU"/>
              </w:rPr>
            </w:pPr>
            <w:r w:rsidRPr="006C0A32">
              <w:rPr>
                <w:rFonts w:ascii="Times New Roman" w:hAnsi="Times New Roman"/>
                <w:lang w:val="kk-KZ" w:eastAsia="ru-RU"/>
              </w:rPr>
              <w:t>200,8</w:t>
            </w:r>
          </w:p>
        </w:tc>
      </w:tr>
      <w:tr w:rsidR="00FC7945" w:rsidRPr="006C0A32" w14:paraId="539ED1D8" w14:textId="77777777" w:rsidTr="00D12288">
        <w:tc>
          <w:tcPr>
            <w:tcW w:w="458" w:type="dxa"/>
          </w:tcPr>
          <w:p w14:paraId="2C3F2125" w14:textId="77777777" w:rsidR="00003715" w:rsidRPr="006C0A32" w:rsidRDefault="00000000" w:rsidP="00D12288">
            <w:pPr>
              <w:jc w:val="center"/>
              <w:rPr>
                <w:rFonts w:ascii="Times New Roman" w:hAnsi="Times New Roman"/>
                <w:lang w:val="kk-KZ" w:eastAsia="ru-RU"/>
              </w:rPr>
            </w:pPr>
            <w:r w:rsidRPr="006C0A32">
              <w:rPr>
                <w:rFonts w:ascii="Times New Roman" w:hAnsi="Times New Roman"/>
                <w:lang w:eastAsia="ru-RU"/>
              </w:rPr>
              <w:t>7</w:t>
            </w:r>
            <w:r w:rsidRPr="006C0A32">
              <w:rPr>
                <w:rFonts w:ascii="Times New Roman" w:hAnsi="Times New Roman"/>
                <w:lang w:val="kk-KZ" w:eastAsia="ru-RU"/>
              </w:rPr>
              <w:t>.</w:t>
            </w:r>
          </w:p>
        </w:tc>
        <w:tc>
          <w:tcPr>
            <w:tcW w:w="5916" w:type="dxa"/>
            <w:vAlign w:val="center"/>
          </w:tcPr>
          <w:p w14:paraId="0CE742D0" w14:textId="77777777" w:rsidR="00003715" w:rsidRPr="006C0A32" w:rsidRDefault="00000000" w:rsidP="00BB7516">
            <w:pPr>
              <w:tabs>
                <w:tab w:val="left" w:pos="8789"/>
              </w:tabs>
              <w:jc w:val="both"/>
              <w:rPr>
                <w:rFonts w:ascii="Times New Roman" w:hAnsi="Times New Roman"/>
                <w:lang w:eastAsia="ru-RU"/>
              </w:rPr>
            </w:pPr>
            <w:r w:rsidRPr="006C0A32">
              <w:rPr>
                <w:rFonts w:ascii="Times New Roman" w:hAnsi="Times New Roman"/>
                <w:lang w:eastAsia="ru-RU"/>
              </w:rPr>
              <w:t>Земли запаса</w:t>
            </w:r>
          </w:p>
        </w:tc>
        <w:tc>
          <w:tcPr>
            <w:tcW w:w="1701" w:type="dxa"/>
          </w:tcPr>
          <w:p w14:paraId="1EFAEC26" w14:textId="77777777" w:rsidR="00003715" w:rsidRPr="006C0A32" w:rsidRDefault="00000000" w:rsidP="00BB7516">
            <w:pPr>
              <w:ind w:right="-1"/>
              <w:jc w:val="center"/>
              <w:rPr>
                <w:rFonts w:ascii="Times New Roman" w:hAnsi="Times New Roman"/>
                <w:lang w:val="kk-KZ" w:eastAsia="ru-RU"/>
              </w:rPr>
            </w:pPr>
            <w:r w:rsidRPr="006C0A32">
              <w:rPr>
                <w:rFonts w:ascii="Times New Roman" w:hAnsi="Times New Roman"/>
                <w:lang w:val="kk-KZ" w:eastAsia="ru-RU"/>
              </w:rPr>
              <w:t>1 027,5</w:t>
            </w:r>
          </w:p>
        </w:tc>
        <w:tc>
          <w:tcPr>
            <w:tcW w:w="1559" w:type="dxa"/>
          </w:tcPr>
          <w:p w14:paraId="1B422554" w14:textId="77777777" w:rsidR="00003715" w:rsidRPr="006C0A32" w:rsidRDefault="00000000" w:rsidP="00BB7516">
            <w:pPr>
              <w:ind w:right="-1"/>
              <w:jc w:val="center"/>
              <w:rPr>
                <w:rFonts w:ascii="Times New Roman" w:hAnsi="Times New Roman"/>
                <w:lang w:val="kk-KZ" w:eastAsia="ru-RU"/>
              </w:rPr>
            </w:pPr>
            <w:r w:rsidRPr="006C0A32">
              <w:rPr>
                <w:rFonts w:ascii="Times New Roman" w:hAnsi="Times New Roman"/>
                <w:lang w:eastAsia="ru-RU"/>
              </w:rPr>
              <w:t>1 239,7</w:t>
            </w:r>
          </w:p>
        </w:tc>
      </w:tr>
      <w:tr w:rsidR="00FC7945" w:rsidRPr="006C0A32" w14:paraId="311B509E" w14:textId="77777777" w:rsidTr="00D12288">
        <w:tc>
          <w:tcPr>
            <w:tcW w:w="458" w:type="dxa"/>
          </w:tcPr>
          <w:p w14:paraId="0EE52C81" w14:textId="77777777" w:rsidR="00003715" w:rsidRPr="006C0A32" w:rsidRDefault="00003715" w:rsidP="00BB7516">
            <w:pPr>
              <w:jc w:val="both"/>
              <w:rPr>
                <w:rFonts w:ascii="Times New Roman" w:hAnsi="Times New Roman"/>
                <w:b/>
                <w:lang w:eastAsia="ru-RU"/>
              </w:rPr>
            </w:pPr>
          </w:p>
        </w:tc>
        <w:tc>
          <w:tcPr>
            <w:tcW w:w="5916" w:type="dxa"/>
            <w:vAlign w:val="center"/>
          </w:tcPr>
          <w:p w14:paraId="08E90CF6" w14:textId="77777777" w:rsidR="00003715" w:rsidRPr="006C0A32" w:rsidRDefault="00000000" w:rsidP="00BB7516">
            <w:pPr>
              <w:tabs>
                <w:tab w:val="left" w:pos="8789"/>
              </w:tabs>
              <w:jc w:val="center"/>
              <w:rPr>
                <w:rFonts w:ascii="Times New Roman" w:hAnsi="Times New Roman"/>
                <w:b/>
                <w:lang w:eastAsia="ru-RU"/>
              </w:rPr>
            </w:pPr>
            <w:r w:rsidRPr="006C0A32">
              <w:rPr>
                <w:rFonts w:ascii="Times New Roman" w:hAnsi="Times New Roman"/>
                <w:b/>
                <w:lang w:eastAsia="ru-RU"/>
              </w:rPr>
              <w:t>Итого</w:t>
            </w:r>
          </w:p>
        </w:tc>
        <w:tc>
          <w:tcPr>
            <w:tcW w:w="1701" w:type="dxa"/>
          </w:tcPr>
          <w:p w14:paraId="6FA2E067" w14:textId="77777777" w:rsidR="00003715" w:rsidRPr="006C0A32" w:rsidRDefault="00000000" w:rsidP="00BB7516">
            <w:pPr>
              <w:ind w:right="-1"/>
              <w:jc w:val="center"/>
              <w:rPr>
                <w:rFonts w:ascii="Times New Roman" w:hAnsi="Times New Roman"/>
                <w:b/>
                <w:lang w:val="kk-KZ" w:eastAsia="ru-RU"/>
              </w:rPr>
            </w:pPr>
            <w:r w:rsidRPr="006C0A32">
              <w:rPr>
                <w:rFonts w:ascii="Times New Roman" w:hAnsi="Times New Roman"/>
                <w:b/>
                <w:lang w:val="kk-KZ" w:eastAsia="ru-RU"/>
              </w:rPr>
              <w:t>14 612,0</w:t>
            </w:r>
          </w:p>
        </w:tc>
        <w:tc>
          <w:tcPr>
            <w:tcW w:w="1559" w:type="dxa"/>
            <w:vAlign w:val="center"/>
          </w:tcPr>
          <w:p w14:paraId="5687C19C"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14 612,0</w:t>
            </w:r>
          </w:p>
        </w:tc>
      </w:tr>
    </w:tbl>
    <w:p w14:paraId="7FF09A28" w14:textId="77777777" w:rsidR="00003715" w:rsidRPr="006C0A32" w:rsidRDefault="00000000" w:rsidP="00003715">
      <w:pPr>
        <w:pBdr>
          <w:bottom w:val="single" w:sz="4" w:space="2" w:color="FFFFFF"/>
        </w:pBdr>
        <w:ind w:firstLine="709"/>
        <w:contextualSpacing/>
        <w:jc w:val="center"/>
        <w:rPr>
          <w:rFonts w:eastAsia="Calibri"/>
          <w:i/>
          <w:lang w:val="kk-KZ" w:eastAsia="ru-RU"/>
        </w:rPr>
      </w:pPr>
      <w:r w:rsidRPr="006C0A32">
        <w:rPr>
          <w:rFonts w:eastAsia="Calibri"/>
          <w:i/>
          <w:lang w:val="ru-RU" w:eastAsia="ru-RU"/>
        </w:rPr>
        <w:t xml:space="preserve">Источник: </w:t>
      </w:r>
      <w:bookmarkStart w:id="17" w:name="_Hlk237948342"/>
      <w:r w:rsidRPr="006C0A32">
        <w:rPr>
          <w:rFonts w:eastAsia="Calibri"/>
          <w:i/>
          <w:lang w:val="ru-RU" w:eastAsia="ru-RU"/>
        </w:rPr>
        <w:t>Акимат Акмолинской области.</w:t>
      </w:r>
    </w:p>
    <w:p w14:paraId="4C56EBCA" w14:textId="77777777" w:rsidR="00003715" w:rsidRPr="006C0A32" w:rsidRDefault="00000000" w:rsidP="00003715">
      <w:pPr>
        <w:pBdr>
          <w:bottom w:val="single" w:sz="4" w:space="2" w:color="FFFFFF"/>
        </w:pBdr>
        <w:ind w:firstLine="709"/>
        <w:contextualSpacing/>
        <w:rPr>
          <w:rFonts w:eastAsia="Calibri"/>
          <w:i/>
          <w:lang w:val="ru-RU" w:eastAsia="ru-RU"/>
        </w:rPr>
      </w:pPr>
      <w:r w:rsidRPr="006C0A32">
        <w:rPr>
          <w:rFonts w:eastAsia="Calibri"/>
          <w:i/>
          <w:lang w:val="ru-RU" w:eastAsia="ru-RU"/>
        </w:rPr>
        <w:t xml:space="preserve">*по состоянию </w:t>
      </w:r>
      <w:r w:rsidRPr="006C0A32">
        <w:rPr>
          <w:rFonts w:eastAsia="Calibri"/>
          <w:i/>
          <w:lang w:val="kk-KZ" w:eastAsia="ru-RU"/>
        </w:rPr>
        <w:t xml:space="preserve">на </w:t>
      </w:r>
      <w:r w:rsidRPr="006C0A32">
        <w:rPr>
          <w:rFonts w:eastAsia="Calibri"/>
          <w:i/>
          <w:lang w:val="ru-RU" w:eastAsia="ru-RU"/>
        </w:rPr>
        <w:t>01.11.202</w:t>
      </w:r>
      <w:r w:rsidRPr="006C0A32">
        <w:rPr>
          <w:rFonts w:eastAsia="Calibri"/>
          <w:i/>
          <w:lang w:val="kk-KZ" w:eastAsia="ru-RU"/>
        </w:rPr>
        <w:t>5</w:t>
      </w:r>
      <w:r w:rsidRPr="006C0A32">
        <w:rPr>
          <w:rFonts w:eastAsia="Calibri"/>
          <w:i/>
          <w:lang w:val="ru-RU" w:eastAsia="ru-RU"/>
        </w:rPr>
        <w:t xml:space="preserve"> г.</w:t>
      </w:r>
    </w:p>
    <w:p w14:paraId="3DA07694" w14:textId="77777777" w:rsidR="00003715" w:rsidRPr="006C0A32" w:rsidRDefault="00003715" w:rsidP="00003715">
      <w:pPr>
        <w:ind w:firstLine="567"/>
        <w:jc w:val="both"/>
        <w:rPr>
          <w:rFonts w:eastAsia="Calibri"/>
          <w:b/>
          <w:i/>
          <w:lang w:val="kk-KZ" w:eastAsia="ru-RU"/>
        </w:rPr>
      </w:pPr>
    </w:p>
    <w:bookmarkEnd w:id="17"/>
    <w:p w14:paraId="4FF1EF92" w14:textId="77777777" w:rsidR="00003715" w:rsidRPr="006C0A32" w:rsidRDefault="00000000" w:rsidP="00003715">
      <w:pPr>
        <w:ind w:firstLine="567"/>
        <w:jc w:val="both"/>
        <w:rPr>
          <w:rFonts w:eastAsia="Calibri"/>
          <w:b/>
          <w:i/>
          <w:lang w:val="ru-RU" w:eastAsia="ru-RU"/>
        </w:rPr>
      </w:pPr>
      <w:r w:rsidRPr="006C0A32">
        <w:rPr>
          <w:rFonts w:eastAsia="Calibri"/>
          <w:b/>
          <w:i/>
          <w:lang w:val="ru-RU" w:eastAsia="ru-RU"/>
        </w:rPr>
        <w:t>Состояние почв</w:t>
      </w:r>
    </w:p>
    <w:p w14:paraId="0F808BC9" w14:textId="77777777" w:rsidR="00003715" w:rsidRPr="006C0A32" w:rsidRDefault="00000000" w:rsidP="00003715">
      <w:pPr>
        <w:ind w:firstLine="567"/>
        <w:jc w:val="both"/>
        <w:rPr>
          <w:rFonts w:eastAsia="Calibri"/>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провел</w:t>
      </w:r>
      <w:r w:rsidRPr="006C0A32">
        <w:rPr>
          <w:lang w:val="kk-KZ" w:eastAsia="ru-RU"/>
        </w:rPr>
        <w:t>о</w:t>
      </w:r>
      <w:r w:rsidRPr="006C0A32">
        <w:rPr>
          <w:lang w:val="ru-RU" w:eastAsia="ru-RU"/>
        </w:rPr>
        <w:t xml:space="preserve"> мониторинг состояния почв в разных районах Акмолинской области, отбирая пробы для анализа загрязнения тяжелыми металлами.</w:t>
      </w:r>
    </w:p>
    <w:p w14:paraId="517F4608" w14:textId="77777777" w:rsidR="00003715" w:rsidRPr="006C0A32" w:rsidRDefault="00000000" w:rsidP="00003715">
      <w:pPr>
        <w:ind w:firstLine="708"/>
        <w:jc w:val="right"/>
        <w:rPr>
          <w:rFonts w:eastAsia="Calibri"/>
          <w:b/>
          <w:lang w:val="ru-RU" w:eastAsia="ru-RU"/>
        </w:rPr>
      </w:pPr>
      <w:r w:rsidRPr="006C0A32">
        <w:rPr>
          <w:rFonts w:eastAsia="Calibri"/>
          <w:b/>
          <w:lang w:val="ru-RU" w:eastAsia="ru-RU"/>
        </w:rPr>
        <w:t>Таблица 12.</w:t>
      </w:r>
      <w:r w:rsidRPr="006C0A32">
        <w:rPr>
          <w:rFonts w:eastAsia="Calibri"/>
          <w:b/>
          <w:lang w:val="kk-KZ" w:eastAsia="ru-RU"/>
        </w:rPr>
        <w:t>2</w:t>
      </w:r>
      <w:r w:rsidRPr="006C0A32">
        <w:rPr>
          <w:rFonts w:eastAsia="Calibri"/>
          <w:b/>
          <w:lang w:val="ru-RU" w:eastAsia="ru-RU"/>
        </w:rPr>
        <w:t>.</w:t>
      </w:r>
      <w:r w:rsidR="00A85723" w:rsidRPr="006C0A32">
        <w:rPr>
          <w:rFonts w:eastAsia="Calibri"/>
          <w:b/>
          <w:lang w:val="ru-RU" w:eastAsia="ru-RU"/>
        </w:rPr>
        <w:t>5</w:t>
      </w:r>
    </w:p>
    <w:p w14:paraId="1AAE7A99" w14:textId="77777777" w:rsidR="00003715" w:rsidRPr="006C0A32" w:rsidRDefault="00000000" w:rsidP="00003715">
      <w:pPr>
        <w:jc w:val="center"/>
        <w:rPr>
          <w:rFonts w:eastAsia="Calibri"/>
          <w:b/>
          <w:lang w:val="ru-RU" w:eastAsia="ru-RU"/>
        </w:rPr>
      </w:pPr>
      <w:r w:rsidRPr="006C0A32">
        <w:rPr>
          <w:rFonts w:eastAsia="Calibri"/>
          <w:b/>
          <w:lang w:val="ru-RU" w:eastAsia="ru-RU"/>
        </w:rPr>
        <w:t xml:space="preserve">Загрязнение почв в Акмолинской области тяжелыми металлами </w:t>
      </w:r>
      <w:r w:rsidR="005A3783" w:rsidRPr="006C0A32">
        <w:rPr>
          <w:rFonts w:eastAsia="Calibri"/>
          <w:b/>
          <w:lang w:val="ru-RU" w:eastAsia="ru-RU"/>
        </w:rPr>
        <w:t>за</w:t>
      </w:r>
      <w:r w:rsidRPr="006C0A32">
        <w:rPr>
          <w:rFonts w:eastAsia="Calibri"/>
          <w:b/>
          <w:lang w:val="ru-RU" w:eastAsia="ru-RU"/>
        </w:rPr>
        <w:t xml:space="preserve"> 2025 год, </w:t>
      </w:r>
      <w:r w:rsidRPr="006C0A32">
        <w:rPr>
          <w:b/>
          <w:lang w:val="ru-RU" w:eastAsia="ru-RU"/>
        </w:rPr>
        <w:t>мг/кг.</w:t>
      </w:r>
    </w:p>
    <w:tbl>
      <w:tblPr>
        <w:tblStyle w:val="21"/>
        <w:tblW w:w="5003" w:type="pct"/>
        <w:tblInd w:w="-5" w:type="dxa"/>
        <w:tblLayout w:type="fixed"/>
        <w:tblLook w:val="04A0" w:firstRow="1" w:lastRow="0" w:firstColumn="1" w:lastColumn="0" w:noHBand="0" w:noVBand="1"/>
      </w:tblPr>
      <w:tblGrid>
        <w:gridCol w:w="2577"/>
        <w:gridCol w:w="1522"/>
        <w:gridCol w:w="1365"/>
        <w:gridCol w:w="1369"/>
        <w:gridCol w:w="1517"/>
        <w:gridCol w:w="1511"/>
      </w:tblGrid>
      <w:tr w:rsidR="00FC7945" w:rsidRPr="006C0A32" w14:paraId="444F38ED" w14:textId="77777777" w:rsidTr="00BB7516">
        <w:trPr>
          <w:trHeight w:val="316"/>
        </w:trPr>
        <w:tc>
          <w:tcPr>
            <w:tcW w:w="1307" w:type="pct"/>
            <w:vMerge w:val="restart"/>
            <w:vAlign w:val="center"/>
          </w:tcPr>
          <w:p w14:paraId="32A20351"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Населенный пункт</w:t>
            </w:r>
          </w:p>
        </w:tc>
        <w:tc>
          <w:tcPr>
            <w:tcW w:w="3693" w:type="pct"/>
            <w:gridSpan w:val="5"/>
            <w:vAlign w:val="center"/>
          </w:tcPr>
          <w:p w14:paraId="0C661C10"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Тяжелые металлы</w:t>
            </w:r>
          </w:p>
        </w:tc>
      </w:tr>
      <w:tr w:rsidR="00FC7945" w:rsidRPr="006C0A32" w14:paraId="08B83E2B" w14:textId="77777777" w:rsidTr="00BB7516">
        <w:trPr>
          <w:trHeight w:val="326"/>
        </w:trPr>
        <w:tc>
          <w:tcPr>
            <w:tcW w:w="1307" w:type="pct"/>
            <w:vMerge/>
            <w:vAlign w:val="center"/>
          </w:tcPr>
          <w:p w14:paraId="2E47AEE5" w14:textId="77777777" w:rsidR="00003715" w:rsidRPr="006C0A32" w:rsidRDefault="00003715" w:rsidP="00BB7516">
            <w:pPr>
              <w:jc w:val="center"/>
              <w:rPr>
                <w:rFonts w:ascii="Times New Roman" w:hAnsi="Times New Roman"/>
                <w:b/>
                <w:lang w:eastAsia="ru-RU"/>
              </w:rPr>
            </w:pPr>
          </w:p>
        </w:tc>
        <w:tc>
          <w:tcPr>
            <w:tcW w:w="772" w:type="pct"/>
            <w:vAlign w:val="center"/>
          </w:tcPr>
          <w:p w14:paraId="0F0D5605"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Цинк</w:t>
            </w:r>
          </w:p>
        </w:tc>
        <w:tc>
          <w:tcPr>
            <w:tcW w:w="692" w:type="pct"/>
            <w:vAlign w:val="center"/>
          </w:tcPr>
          <w:p w14:paraId="0DA9B498"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Медь</w:t>
            </w:r>
          </w:p>
        </w:tc>
        <w:tc>
          <w:tcPr>
            <w:tcW w:w="694" w:type="pct"/>
            <w:vAlign w:val="center"/>
          </w:tcPr>
          <w:p w14:paraId="4281D63A"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Свинец</w:t>
            </w:r>
          </w:p>
        </w:tc>
        <w:tc>
          <w:tcPr>
            <w:tcW w:w="769" w:type="pct"/>
            <w:vAlign w:val="center"/>
          </w:tcPr>
          <w:p w14:paraId="0A0452F4"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Хром</w:t>
            </w:r>
          </w:p>
        </w:tc>
        <w:tc>
          <w:tcPr>
            <w:tcW w:w="767" w:type="pct"/>
            <w:vAlign w:val="center"/>
          </w:tcPr>
          <w:p w14:paraId="62EF12FC" w14:textId="77777777" w:rsidR="00003715" w:rsidRPr="006C0A32" w:rsidRDefault="00000000" w:rsidP="00BB7516">
            <w:pPr>
              <w:jc w:val="center"/>
              <w:rPr>
                <w:rFonts w:ascii="Times New Roman" w:hAnsi="Times New Roman"/>
                <w:b/>
                <w:lang w:eastAsia="ru-RU"/>
              </w:rPr>
            </w:pPr>
            <w:r w:rsidRPr="006C0A32">
              <w:rPr>
                <w:rFonts w:ascii="Times New Roman" w:hAnsi="Times New Roman"/>
                <w:b/>
                <w:lang w:eastAsia="ru-RU"/>
              </w:rPr>
              <w:t>Кадмий</w:t>
            </w:r>
          </w:p>
        </w:tc>
      </w:tr>
      <w:tr w:rsidR="00FC7945" w:rsidRPr="006C0A32" w14:paraId="14504E27" w14:textId="77777777" w:rsidTr="00E34DE8">
        <w:trPr>
          <w:trHeight w:val="273"/>
        </w:trPr>
        <w:tc>
          <w:tcPr>
            <w:tcW w:w="1307" w:type="pct"/>
            <w:vAlign w:val="center"/>
          </w:tcPr>
          <w:p w14:paraId="1F35AB53" w14:textId="77777777" w:rsidR="00003715" w:rsidRPr="006C0A32" w:rsidRDefault="00000000" w:rsidP="00BB7516">
            <w:pPr>
              <w:rPr>
                <w:rFonts w:ascii="Times New Roman" w:hAnsi="Times New Roman"/>
                <w:lang w:eastAsia="ru-RU"/>
              </w:rPr>
            </w:pPr>
            <w:r w:rsidRPr="006C0A32">
              <w:rPr>
                <w:rFonts w:ascii="Times New Roman" w:hAnsi="Times New Roman"/>
                <w:lang w:eastAsia="ru-RU"/>
              </w:rPr>
              <w:t>СКФМ «Боровое»</w:t>
            </w:r>
          </w:p>
        </w:tc>
        <w:tc>
          <w:tcPr>
            <w:tcW w:w="772" w:type="pct"/>
            <w:vAlign w:val="center"/>
          </w:tcPr>
          <w:p w14:paraId="68FA4F5D"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0,0141</w:t>
            </w:r>
          </w:p>
        </w:tc>
        <w:tc>
          <w:tcPr>
            <w:tcW w:w="692" w:type="pct"/>
            <w:vAlign w:val="center"/>
          </w:tcPr>
          <w:p w14:paraId="65C3962C"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0,0145</w:t>
            </w:r>
          </w:p>
        </w:tc>
        <w:tc>
          <w:tcPr>
            <w:tcW w:w="694" w:type="pct"/>
            <w:vAlign w:val="center"/>
          </w:tcPr>
          <w:p w14:paraId="1B650BB3"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0,0013</w:t>
            </w:r>
          </w:p>
        </w:tc>
        <w:tc>
          <w:tcPr>
            <w:tcW w:w="769" w:type="pct"/>
            <w:vAlign w:val="center"/>
          </w:tcPr>
          <w:p w14:paraId="0E7E9338"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0,0018</w:t>
            </w:r>
          </w:p>
        </w:tc>
        <w:tc>
          <w:tcPr>
            <w:tcW w:w="767" w:type="pct"/>
            <w:vAlign w:val="center"/>
          </w:tcPr>
          <w:p w14:paraId="28E27FDF"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0,0004</w:t>
            </w:r>
          </w:p>
        </w:tc>
      </w:tr>
      <w:tr w:rsidR="00FC7945" w:rsidRPr="006C0A32" w14:paraId="199447AB" w14:textId="77777777" w:rsidTr="00BB7516">
        <w:tc>
          <w:tcPr>
            <w:tcW w:w="1307" w:type="pct"/>
            <w:vAlign w:val="center"/>
          </w:tcPr>
          <w:p w14:paraId="67D2F439" w14:textId="77777777" w:rsidR="00003715" w:rsidRPr="006C0A32" w:rsidRDefault="00000000" w:rsidP="00BB7516">
            <w:pPr>
              <w:rPr>
                <w:rFonts w:ascii="Times New Roman" w:hAnsi="Times New Roman"/>
                <w:lang w:eastAsia="ru-RU"/>
              </w:rPr>
            </w:pPr>
            <w:r w:rsidRPr="006C0A32">
              <w:rPr>
                <w:rFonts w:ascii="Times New Roman" w:hAnsi="Times New Roman"/>
                <w:lang w:eastAsia="ru-RU"/>
              </w:rPr>
              <w:t xml:space="preserve">п. </w:t>
            </w:r>
            <w:proofErr w:type="spellStart"/>
            <w:r w:rsidRPr="006C0A32">
              <w:rPr>
                <w:rFonts w:ascii="Times New Roman" w:hAnsi="Times New Roman"/>
                <w:lang w:eastAsia="ru-RU"/>
              </w:rPr>
              <w:t>Бурабай</w:t>
            </w:r>
            <w:proofErr w:type="spellEnd"/>
          </w:p>
        </w:tc>
        <w:tc>
          <w:tcPr>
            <w:tcW w:w="772" w:type="pct"/>
            <w:vAlign w:val="center"/>
          </w:tcPr>
          <w:p w14:paraId="22F0288B"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0,0162</w:t>
            </w:r>
          </w:p>
        </w:tc>
        <w:tc>
          <w:tcPr>
            <w:tcW w:w="692" w:type="pct"/>
            <w:vAlign w:val="center"/>
          </w:tcPr>
          <w:p w14:paraId="72501D4E"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0,0028</w:t>
            </w:r>
          </w:p>
        </w:tc>
        <w:tc>
          <w:tcPr>
            <w:tcW w:w="694" w:type="pct"/>
            <w:vAlign w:val="center"/>
          </w:tcPr>
          <w:p w14:paraId="06813E1D"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0,0015</w:t>
            </w:r>
          </w:p>
        </w:tc>
        <w:tc>
          <w:tcPr>
            <w:tcW w:w="769" w:type="pct"/>
            <w:vAlign w:val="center"/>
          </w:tcPr>
          <w:p w14:paraId="27388CEB"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0,0020</w:t>
            </w:r>
          </w:p>
        </w:tc>
        <w:tc>
          <w:tcPr>
            <w:tcW w:w="767" w:type="pct"/>
            <w:vAlign w:val="center"/>
          </w:tcPr>
          <w:p w14:paraId="3F82D78E"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0,0000</w:t>
            </w:r>
          </w:p>
        </w:tc>
      </w:tr>
      <w:tr w:rsidR="00FC7945" w:rsidRPr="006C0A32" w14:paraId="46B481B4" w14:textId="77777777" w:rsidTr="00BB7516">
        <w:trPr>
          <w:trHeight w:val="196"/>
        </w:trPr>
        <w:tc>
          <w:tcPr>
            <w:tcW w:w="1307" w:type="pct"/>
            <w:vAlign w:val="center"/>
          </w:tcPr>
          <w:p w14:paraId="688E1FDE" w14:textId="77777777" w:rsidR="00003715" w:rsidRPr="006C0A32" w:rsidRDefault="00000000" w:rsidP="00BB7516">
            <w:pPr>
              <w:rPr>
                <w:rFonts w:ascii="Times New Roman" w:hAnsi="Times New Roman"/>
                <w:lang w:eastAsia="ru-RU"/>
              </w:rPr>
            </w:pPr>
            <w:r w:rsidRPr="006C0A32">
              <w:rPr>
                <w:rFonts w:ascii="Times New Roman" w:hAnsi="Times New Roman"/>
                <w:lang w:eastAsia="ru-RU"/>
              </w:rPr>
              <w:t>г. Щучинск</w:t>
            </w:r>
          </w:p>
        </w:tc>
        <w:tc>
          <w:tcPr>
            <w:tcW w:w="772" w:type="pct"/>
            <w:vAlign w:val="center"/>
          </w:tcPr>
          <w:p w14:paraId="2F69830F"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0,0151</w:t>
            </w:r>
          </w:p>
        </w:tc>
        <w:tc>
          <w:tcPr>
            <w:tcW w:w="692" w:type="pct"/>
            <w:vAlign w:val="center"/>
          </w:tcPr>
          <w:p w14:paraId="7DD59024"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0,0040</w:t>
            </w:r>
          </w:p>
        </w:tc>
        <w:tc>
          <w:tcPr>
            <w:tcW w:w="694" w:type="pct"/>
            <w:vAlign w:val="center"/>
          </w:tcPr>
          <w:p w14:paraId="0507B00A"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0,0032</w:t>
            </w:r>
          </w:p>
        </w:tc>
        <w:tc>
          <w:tcPr>
            <w:tcW w:w="769" w:type="pct"/>
            <w:vAlign w:val="center"/>
          </w:tcPr>
          <w:p w14:paraId="12F925F5"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0,0017</w:t>
            </w:r>
          </w:p>
        </w:tc>
        <w:tc>
          <w:tcPr>
            <w:tcW w:w="767" w:type="pct"/>
            <w:vAlign w:val="center"/>
          </w:tcPr>
          <w:p w14:paraId="7B31F5ED"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0,0004</w:t>
            </w:r>
          </w:p>
        </w:tc>
      </w:tr>
      <w:tr w:rsidR="00FC7945" w:rsidRPr="006C0A32" w14:paraId="3F8633B8" w14:textId="77777777" w:rsidTr="00BB7516">
        <w:trPr>
          <w:trHeight w:val="196"/>
        </w:trPr>
        <w:tc>
          <w:tcPr>
            <w:tcW w:w="1307" w:type="pct"/>
            <w:vAlign w:val="center"/>
          </w:tcPr>
          <w:p w14:paraId="15E0B2EE" w14:textId="77777777" w:rsidR="00003715" w:rsidRPr="006C0A32" w:rsidRDefault="00000000" w:rsidP="00BB7516">
            <w:pPr>
              <w:rPr>
                <w:rFonts w:ascii="Times New Roman" w:hAnsi="Times New Roman"/>
                <w:lang w:eastAsia="ru-RU"/>
              </w:rPr>
            </w:pPr>
            <w:r w:rsidRPr="006C0A32">
              <w:rPr>
                <w:rFonts w:ascii="Times New Roman" w:hAnsi="Times New Roman"/>
                <w:lang w:eastAsia="ru-RU"/>
              </w:rPr>
              <w:t>г. Кокшетау</w:t>
            </w:r>
          </w:p>
        </w:tc>
        <w:tc>
          <w:tcPr>
            <w:tcW w:w="772" w:type="pct"/>
            <w:vAlign w:val="center"/>
          </w:tcPr>
          <w:p w14:paraId="683D1473"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0,0145</w:t>
            </w:r>
          </w:p>
        </w:tc>
        <w:tc>
          <w:tcPr>
            <w:tcW w:w="692" w:type="pct"/>
            <w:vAlign w:val="center"/>
          </w:tcPr>
          <w:p w14:paraId="0A465E44"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0,0014</w:t>
            </w:r>
          </w:p>
        </w:tc>
        <w:tc>
          <w:tcPr>
            <w:tcW w:w="694" w:type="pct"/>
            <w:vAlign w:val="center"/>
          </w:tcPr>
          <w:p w14:paraId="489B0C0D"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0,0018</w:t>
            </w:r>
          </w:p>
        </w:tc>
        <w:tc>
          <w:tcPr>
            <w:tcW w:w="769" w:type="pct"/>
            <w:vAlign w:val="center"/>
          </w:tcPr>
          <w:p w14:paraId="7F2A3525"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0,0016</w:t>
            </w:r>
          </w:p>
        </w:tc>
        <w:tc>
          <w:tcPr>
            <w:tcW w:w="767" w:type="pct"/>
            <w:vAlign w:val="center"/>
          </w:tcPr>
          <w:p w14:paraId="1145D843"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0,0007</w:t>
            </w:r>
          </w:p>
        </w:tc>
      </w:tr>
      <w:tr w:rsidR="00FC7945" w:rsidRPr="006C0A32" w14:paraId="265CEC86" w14:textId="77777777" w:rsidTr="00BB7516">
        <w:trPr>
          <w:trHeight w:val="196"/>
        </w:trPr>
        <w:tc>
          <w:tcPr>
            <w:tcW w:w="1307" w:type="pct"/>
            <w:vAlign w:val="center"/>
          </w:tcPr>
          <w:p w14:paraId="1A7AE839" w14:textId="77777777" w:rsidR="00003715" w:rsidRPr="006C0A32" w:rsidRDefault="00000000" w:rsidP="00BB7516">
            <w:pPr>
              <w:rPr>
                <w:rFonts w:ascii="Times New Roman" w:hAnsi="Times New Roman"/>
                <w:lang w:eastAsia="ru-RU"/>
              </w:rPr>
            </w:pPr>
            <w:r w:rsidRPr="006C0A32">
              <w:rPr>
                <w:rFonts w:ascii="Times New Roman" w:hAnsi="Times New Roman"/>
                <w:lang w:eastAsia="ru-RU"/>
              </w:rPr>
              <w:t>г. Атбасар</w:t>
            </w:r>
          </w:p>
        </w:tc>
        <w:tc>
          <w:tcPr>
            <w:tcW w:w="772" w:type="pct"/>
            <w:vAlign w:val="center"/>
          </w:tcPr>
          <w:p w14:paraId="782B8608"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0,0142</w:t>
            </w:r>
          </w:p>
        </w:tc>
        <w:tc>
          <w:tcPr>
            <w:tcW w:w="692" w:type="pct"/>
            <w:vAlign w:val="center"/>
          </w:tcPr>
          <w:p w14:paraId="38C1CB01"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0,0010</w:t>
            </w:r>
          </w:p>
        </w:tc>
        <w:tc>
          <w:tcPr>
            <w:tcW w:w="694" w:type="pct"/>
            <w:vAlign w:val="center"/>
          </w:tcPr>
          <w:p w14:paraId="7D95C6FE"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0,0004</w:t>
            </w:r>
          </w:p>
        </w:tc>
        <w:tc>
          <w:tcPr>
            <w:tcW w:w="769" w:type="pct"/>
            <w:vAlign w:val="center"/>
          </w:tcPr>
          <w:p w14:paraId="75FFF21C"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0,0026</w:t>
            </w:r>
          </w:p>
        </w:tc>
        <w:tc>
          <w:tcPr>
            <w:tcW w:w="767" w:type="pct"/>
            <w:vAlign w:val="center"/>
          </w:tcPr>
          <w:p w14:paraId="76F8157A"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0,0000</w:t>
            </w:r>
          </w:p>
        </w:tc>
      </w:tr>
      <w:tr w:rsidR="00FC7945" w:rsidRPr="006C0A32" w14:paraId="1A27747B" w14:textId="77777777" w:rsidTr="00BB7516">
        <w:trPr>
          <w:trHeight w:val="196"/>
        </w:trPr>
        <w:tc>
          <w:tcPr>
            <w:tcW w:w="1307" w:type="pct"/>
            <w:vAlign w:val="center"/>
          </w:tcPr>
          <w:p w14:paraId="55EA8641" w14:textId="77777777" w:rsidR="00003715" w:rsidRPr="006C0A32" w:rsidRDefault="00000000" w:rsidP="00BB7516">
            <w:pPr>
              <w:rPr>
                <w:rFonts w:ascii="Times New Roman" w:hAnsi="Times New Roman"/>
                <w:lang w:eastAsia="ru-RU"/>
              </w:rPr>
            </w:pPr>
            <w:proofErr w:type="spellStart"/>
            <w:r w:rsidRPr="006C0A32">
              <w:rPr>
                <w:rFonts w:ascii="Times New Roman" w:hAnsi="Times New Roman"/>
                <w:lang w:eastAsia="ru-RU"/>
              </w:rPr>
              <w:t>с.Балкашино</w:t>
            </w:r>
            <w:proofErr w:type="spellEnd"/>
          </w:p>
        </w:tc>
        <w:tc>
          <w:tcPr>
            <w:tcW w:w="772" w:type="pct"/>
            <w:vAlign w:val="center"/>
          </w:tcPr>
          <w:p w14:paraId="212D4096"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0,0142</w:t>
            </w:r>
          </w:p>
        </w:tc>
        <w:tc>
          <w:tcPr>
            <w:tcW w:w="692" w:type="pct"/>
            <w:vAlign w:val="center"/>
          </w:tcPr>
          <w:p w14:paraId="60136D38"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0,0008</w:t>
            </w:r>
          </w:p>
        </w:tc>
        <w:tc>
          <w:tcPr>
            <w:tcW w:w="694" w:type="pct"/>
            <w:vAlign w:val="center"/>
          </w:tcPr>
          <w:p w14:paraId="6451D60F"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0,0004</w:t>
            </w:r>
          </w:p>
        </w:tc>
        <w:tc>
          <w:tcPr>
            <w:tcW w:w="769" w:type="pct"/>
            <w:vAlign w:val="center"/>
          </w:tcPr>
          <w:p w14:paraId="328DD9B0"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0,0018</w:t>
            </w:r>
          </w:p>
        </w:tc>
        <w:tc>
          <w:tcPr>
            <w:tcW w:w="767" w:type="pct"/>
            <w:vAlign w:val="center"/>
          </w:tcPr>
          <w:p w14:paraId="06E4FF6C"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0,0001</w:t>
            </w:r>
          </w:p>
        </w:tc>
      </w:tr>
      <w:tr w:rsidR="00FC7945" w:rsidRPr="006C0A32" w14:paraId="25899E2D" w14:textId="77777777" w:rsidTr="00BB7516">
        <w:trPr>
          <w:trHeight w:val="196"/>
        </w:trPr>
        <w:tc>
          <w:tcPr>
            <w:tcW w:w="1307" w:type="pct"/>
            <w:vAlign w:val="center"/>
          </w:tcPr>
          <w:p w14:paraId="76AC4688" w14:textId="77777777" w:rsidR="00003715" w:rsidRPr="006C0A32" w:rsidRDefault="00000000" w:rsidP="00BB7516">
            <w:pPr>
              <w:rPr>
                <w:rFonts w:ascii="Times New Roman" w:hAnsi="Times New Roman"/>
                <w:lang w:eastAsia="ru-RU"/>
              </w:rPr>
            </w:pPr>
            <w:r w:rsidRPr="006C0A32">
              <w:rPr>
                <w:rFonts w:ascii="Times New Roman" w:hAnsi="Times New Roman"/>
                <w:lang w:eastAsia="ru-RU"/>
              </w:rPr>
              <w:t>с. Зеренды</w:t>
            </w:r>
          </w:p>
        </w:tc>
        <w:tc>
          <w:tcPr>
            <w:tcW w:w="772" w:type="pct"/>
            <w:vAlign w:val="center"/>
          </w:tcPr>
          <w:p w14:paraId="4A1AC3EB"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0,0135</w:t>
            </w:r>
          </w:p>
        </w:tc>
        <w:tc>
          <w:tcPr>
            <w:tcW w:w="692" w:type="pct"/>
            <w:vAlign w:val="center"/>
          </w:tcPr>
          <w:p w14:paraId="7FDAF997"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0,0011</w:t>
            </w:r>
          </w:p>
        </w:tc>
        <w:tc>
          <w:tcPr>
            <w:tcW w:w="694" w:type="pct"/>
            <w:vAlign w:val="center"/>
          </w:tcPr>
          <w:p w14:paraId="0EA6134A"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0,0024</w:t>
            </w:r>
          </w:p>
        </w:tc>
        <w:tc>
          <w:tcPr>
            <w:tcW w:w="769" w:type="pct"/>
            <w:vAlign w:val="center"/>
          </w:tcPr>
          <w:p w14:paraId="143EB40F"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0,0024</w:t>
            </w:r>
          </w:p>
        </w:tc>
        <w:tc>
          <w:tcPr>
            <w:tcW w:w="767" w:type="pct"/>
            <w:vAlign w:val="center"/>
          </w:tcPr>
          <w:p w14:paraId="448E6370" w14:textId="77777777" w:rsidR="00003715" w:rsidRPr="006C0A32" w:rsidRDefault="00000000" w:rsidP="00BB7516">
            <w:pPr>
              <w:jc w:val="center"/>
              <w:rPr>
                <w:rFonts w:ascii="Times New Roman" w:hAnsi="Times New Roman"/>
                <w:lang w:eastAsia="ru-RU"/>
              </w:rPr>
            </w:pPr>
            <w:r w:rsidRPr="006C0A32">
              <w:rPr>
                <w:rFonts w:ascii="Times New Roman" w:hAnsi="Times New Roman"/>
                <w:lang w:eastAsia="ru-RU"/>
              </w:rPr>
              <w:t>0,0005</w:t>
            </w:r>
          </w:p>
        </w:tc>
      </w:tr>
    </w:tbl>
    <w:p w14:paraId="2B85D9B3" w14:textId="77777777" w:rsidR="00003715" w:rsidRPr="006C0A32" w:rsidRDefault="00000000" w:rsidP="00003715">
      <w:pPr>
        <w:ind w:firstLine="708"/>
        <w:jc w:val="center"/>
        <w:rPr>
          <w:rFonts w:eastAsia="Calibri"/>
          <w:i/>
          <w:lang w:val="ru-RU" w:eastAsia="ru-RU"/>
        </w:rPr>
      </w:pPr>
      <w:r w:rsidRPr="006C0A32">
        <w:rPr>
          <w:rFonts w:eastAsia="Calibri"/>
          <w:i/>
          <w:lang w:val="ru-RU" w:eastAsia="ru-RU"/>
        </w:rPr>
        <w:t>Источник: РГП «</w:t>
      </w:r>
      <w:proofErr w:type="spellStart"/>
      <w:r w:rsidRPr="006C0A32">
        <w:rPr>
          <w:rFonts w:eastAsia="Calibri"/>
          <w:i/>
          <w:lang w:val="ru-RU" w:eastAsia="ru-RU"/>
        </w:rPr>
        <w:t>Казгидромет</w:t>
      </w:r>
      <w:proofErr w:type="spellEnd"/>
      <w:r w:rsidRPr="006C0A32">
        <w:rPr>
          <w:rFonts w:eastAsia="Calibri"/>
          <w:i/>
          <w:lang w:val="ru-RU" w:eastAsia="ru-RU"/>
        </w:rPr>
        <w:t>».</w:t>
      </w:r>
    </w:p>
    <w:p w14:paraId="48FD6817" w14:textId="77777777" w:rsidR="00003715" w:rsidRPr="006C0A32" w:rsidRDefault="00003715" w:rsidP="00003715">
      <w:pPr>
        <w:tabs>
          <w:tab w:val="left" w:pos="9072"/>
        </w:tabs>
        <w:ind w:firstLine="709"/>
        <w:jc w:val="both"/>
        <w:rPr>
          <w:lang w:val="ru-RU" w:eastAsia="ru-RU"/>
        </w:rPr>
      </w:pPr>
    </w:p>
    <w:p w14:paraId="3C8F1FCF" w14:textId="77777777" w:rsidR="00003715" w:rsidRPr="006C0A32" w:rsidRDefault="00000000" w:rsidP="00003715">
      <w:pPr>
        <w:tabs>
          <w:tab w:val="left" w:pos="9072"/>
        </w:tabs>
        <w:ind w:firstLine="709"/>
        <w:jc w:val="both"/>
        <w:rPr>
          <w:lang w:val="ru-RU" w:eastAsia="ru-RU"/>
        </w:rPr>
      </w:pPr>
      <w:r w:rsidRPr="006C0A32">
        <w:rPr>
          <w:lang w:val="ru-RU" w:eastAsia="ru-RU"/>
        </w:rPr>
        <w:t>Содержание тяжелых металлов в пробах почвы, отобранных в Акмолинской области, не превышало нормативных значений.</w:t>
      </w:r>
    </w:p>
    <w:p w14:paraId="59C41FCA" w14:textId="77777777" w:rsidR="00003715" w:rsidRPr="006C0A32" w:rsidRDefault="00000000" w:rsidP="00003715">
      <w:pPr>
        <w:tabs>
          <w:tab w:val="left" w:pos="9214"/>
        </w:tabs>
        <w:ind w:firstLine="709"/>
        <w:jc w:val="both"/>
        <w:rPr>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hyperlink r:id="rId66" w:history="1">
        <w:r w:rsidR="00003715" w:rsidRPr="006C0A32">
          <w:rPr>
            <w:color w:val="0563C1" w:themeColor="hyperlink"/>
            <w:u w:val="single"/>
            <w:lang w:val="ru-RU" w:eastAsia="ru-RU"/>
          </w:rPr>
          <w:t>https://www.kazhydromet.kz/ru/ecology/ezhemesyachnyy-informacionnyy-byulleten-o-sostoyanii-okruzhayuschey-sredy/2025</w:t>
        </w:r>
      </w:hyperlink>
      <w:r w:rsidRPr="006C0A32">
        <w:rPr>
          <w:u w:val="single"/>
          <w:lang w:val="ru-RU" w:eastAsia="ru-RU"/>
        </w:rPr>
        <w:t xml:space="preserve">.  </w:t>
      </w:r>
      <w:r w:rsidRPr="006C0A32">
        <w:rPr>
          <w:color w:val="0563C1" w:themeColor="hyperlink"/>
          <w:u w:val="single"/>
          <w:lang w:val="ru-RU" w:eastAsia="ru-RU"/>
        </w:rPr>
        <w:t xml:space="preserve"> </w:t>
      </w:r>
    </w:p>
    <w:p w14:paraId="54046F2F" w14:textId="77777777" w:rsidR="00003715" w:rsidRPr="006C0A32" w:rsidRDefault="00000000" w:rsidP="00003715">
      <w:pPr>
        <w:ind w:firstLine="567"/>
        <w:jc w:val="both"/>
        <w:rPr>
          <w:b/>
          <w:bCs/>
          <w:i/>
          <w:lang w:val="ru-RU" w:eastAsia="ru-RU"/>
        </w:rPr>
      </w:pPr>
      <w:bookmarkStart w:id="18" w:name="_Hlk237254239"/>
      <w:r w:rsidRPr="006C0A32">
        <w:rPr>
          <w:b/>
          <w:bCs/>
          <w:i/>
          <w:lang w:val="ru-RU" w:eastAsia="ru-RU"/>
        </w:rPr>
        <w:t>Изъятие земель</w:t>
      </w:r>
    </w:p>
    <w:bookmarkEnd w:id="18"/>
    <w:p w14:paraId="492A4001" w14:textId="77777777" w:rsidR="00003715" w:rsidRPr="006C0A32" w:rsidRDefault="00000000" w:rsidP="00003715">
      <w:pPr>
        <w:ind w:firstLine="567"/>
        <w:jc w:val="both"/>
        <w:rPr>
          <w:rFonts w:eastAsia="Calibri"/>
          <w:lang w:val="ru-RU" w:eastAsia="ru-RU"/>
        </w:rPr>
      </w:pPr>
      <w:r w:rsidRPr="006C0A32">
        <w:rPr>
          <w:rFonts w:eastAsia="Calibri"/>
          <w:lang w:val="ru-RU" w:eastAsia="ru-RU"/>
        </w:rPr>
        <w:t xml:space="preserve">В рамках поручения Главы государства по возврату неиспользуемых и выданных с нарушением земельного законодательства в 2025 году на территории области возвращено 168,9 </w:t>
      </w:r>
      <w:proofErr w:type="spellStart"/>
      <w:proofErr w:type="gramStart"/>
      <w:r w:rsidRPr="006C0A32">
        <w:rPr>
          <w:rFonts w:eastAsia="Calibri"/>
          <w:lang w:val="ru-RU" w:eastAsia="ru-RU"/>
        </w:rPr>
        <w:t>тыс.га</w:t>
      </w:r>
      <w:proofErr w:type="spellEnd"/>
      <w:proofErr w:type="gramEnd"/>
      <w:r w:rsidRPr="006C0A32">
        <w:rPr>
          <w:rFonts w:eastAsia="Calibri"/>
          <w:lang w:val="ru-RU" w:eastAsia="ru-RU"/>
        </w:rPr>
        <w:t xml:space="preserve"> неиспользуемых сельхозземель. </w:t>
      </w:r>
    </w:p>
    <w:p w14:paraId="74E64FB6" w14:textId="77777777" w:rsidR="00003715" w:rsidRPr="006C0A32" w:rsidRDefault="00000000" w:rsidP="00003715">
      <w:pPr>
        <w:pBdr>
          <w:bottom w:val="single" w:sz="4" w:space="0" w:color="FFFFFF"/>
        </w:pBdr>
        <w:autoSpaceDE w:val="0"/>
        <w:autoSpaceDN w:val="0"/>
        <w:adjustRightInd w:val="0"/>
        <w:ind w:firstLine="709"/>
        <w:jc w:val="both"/>
        <w:rPr>
          <w:b/>
          <w:lang w:val="kk-KZ" w:eastAsia="ru-RU"/>
        </w:rPr>
      </w:pPr>
      <w:r w:rsidRPr="006C0A32">
        <w:rPr>
          <w:b/>
          <w:lang w:val="kk-KZ" w:eastAsia="ru-RU"/>
        </w:rPr>
        <w:lastRenderedPageBreak/>
        <w:t xml:space="preserve">12.2.4. НЕДРА </w:t>
      </w:r>
    </w:p>
    <w:p w14:paraId="428CE1CB" w14:textId="77777777" w:rsidR="00003715" w:rsidRPr="006C0A32" w:rsidRDefault="00003715" w:rsidP="00003715">
      <w:pPr>
        <w:pBdr>
          <w:bottom w:val="single" w:sz="4" w:space="0" w:color="FFFFFF"/>
        </w:pBdr>
        <w:autoSpaceDE w:val="0"/>
        <w:autoSpaceDN w:val="0"/>
        <w:adjustRightInd w:val="0"/>
        <w:ind w:firstLine="709"/>
        <w:jc w:val="both"/>
        <w:rPr>
          <w:lang w:val="ru-RU" w:eastAsia="ru-RU"/>
        </w:rPr>
      </w:pPr>
    </w:p>
    <w:p w14:paraId="31BEF925" w14:textId="77777777" w:rsidR="00003715" w:rsidRPr="006C0A32" w:rsidRDefault="00000000" w:rsidP="00003715">
      <w:pPr>
        <w:ind w:firstLine="709"/>
        <w:jc w:val="both"/>
        <w:rPr>
          <w:rFonts w:eastAsia="Calibri"/>
          <w:lang w:val="ru-RU" w:eastAsia="ru-RU"/>
        </w:rPr>
      </w:pPr>
      <w:r w:rsidRPr="006C0A32">
        <w:rPr>
          <w:rFonts w:eastAsia="Calibri"/>
          <w:lang w:val="ru-RU" w:eastAsia="ru-RU"/>
        </w:rPr>
        <w:t>На территории Акмолинской области сосредоточены значительные запасы золота, серебра, урана, молибдена, технических алмазов, а также железной руды, каменного угля, доломита, минеральных вод и лечебных грязей.</w:t>
      </w:r>
    </w:p>
    <w:p w14:paraId="0668D677" w14:textId="77777777" w:rsidR="00003715" w:rsidRPr="006C0A32" w:rsidRDefault="00000000" w:rsidP="00003715">
      <w:pPr>
        <w:ind w:firstLine="709"/>
        <w:jc w:val="both"/>
        <w:rPr>
          <w:rFonts w:eastAsia="Calibri"/>
          <w:lang w:val="ru-RU" w:eastAsia="ru-RU"/>
        </w:rPr>
      </w:pPr>
      <w:r w:rsidRPr="006C0A32">
        <w:rPr>
          <w:rFonts w:eastAsia="Calibri"/>
          <w:lang w:val="ru-RU" w:eastAsia="ru-RU"/>
        </w:rPr>
        <w:t xml:space="preserve">В области создана надежная сырьевая база по производству основных видов строительных материалов: разведаны месторождения каолинов, известняков флюсовых, кирпичных глин, песчано-гравийной смеси, гранитов, диоритов и </w:t>
      </w:r>
      <w:proofErr w:type="spellStart"/>
      <w:r w:rsidRPr="006C0A32">
        <w:rPr>
          <w:rFonts w:eastAsia="Calibri"/>
          <w:lang w:val="ru-RU" w:eastAsia="ru-RU"/>
        </w:rPr>
        <w:t>мраморизованных</w:t>
      </w:r>
      <w:proofErr w:type="spellEnd"/>
      <w:r w:rsidRPr="006C0A32">
        <w:rPr>
          <w:rFonts w:eastAsia="Calibri"/>
          <w:lang w:val="ru-RU" w:eastAsia="ru-RU"/>
        </w:rPr>
        <w:t xml:space="preserve"> известняков для производства облицовочных материалов и производства строительного щебня, десятки месторождений природных грунтов.</w:t>
      </w:r>
    </w:p>
    <w:p w14:paraId="7EF8346C" w14:textId="77777777" w:rsidR="00003715" w:rsidRPr="006C0A32" w:rsidRDefault="00000000" w:rsidP="00003715">
      <w:pPr>
        <w:ind w:left="6372" w:firstLine="709"/>
        <w:jc w:val="right"/>
        <w:rPr>
          <w:rFonts w:eastAsia="Calibri"/>
          <w:b/>
          <w:lang w:val="kk-KZ" w:eastAsia="ru-RU"/>
        </w:rPr>
      </w:pPr>
      <w:r w:rsidRPr="006C0A32">
        <w:rPr>
          <w:rFonts w:eastAsia="Calibri"/>
          <w:b/>
          <w:lang w:val="ru-RU" w:eastAsia="ru-RU"/>
        </w:rPr>
        <w:t xml:space="preserve">Рисунок </w:t>
      </w:r>
      <w:r w:rsidRPr="006C0A32">
        <w:rPr>
          <w:rFonts w:eastAsia="Calibri"/>
          <w:b/>
          <w:lang w:val="kk-KZ" w:eastAsia="ru-RU"/>
        </w:rPr>
        <w:t>12.2.3</w:t>
      </w:r>
    </w:p>
    <w:p w14:paraId="12FFFEFC" w14:textId="77777777" w:rsidR="00003715" w:rsidRPr="006C0A32" w:rsidRDefault="00000000" w:rsidP="00003715">
      <w:pPr>
        <w:ind w:left="142"/>
        <w:jc w:val="center"/>
        <w:rPr>
          <w:rFonts w:eastAsia="Calibri"/>
          <w:b/>
          <w:bCs/>
          <w:lang w:val="ru-RU" w:eastAsia="ru-RU"/>
        </w:rPr>
      </w:pPr>
      <w:r w:rsidRPr="006C0A32">
        <w:rPr>
          <w:rFonts w:eastAsia="Calibri"/>
          <w:b/>
          <w:bCs/>
          <w:lang w:val="ru-RU" w:eastAsia="ru-RU"/>
        </w:rPr>
        <w:t>Действующие контракты и лицензии на право недропользования в Акмолинской области в 2025 году</w:t>
      </w:r>
    </w:p>
    <w:p w14:paraId="01E5C4D2" w14:textId="77777777" w:rsidR="00003715" w:rsidRPr="006C0A32" w:rsidRDefault="00000000" w:rsidP="00003715">
      <w:pPr>
        <w:ind w:left="142"/>
        <w:jc w:val="center"/>
        <w:rPr>
          <w:rFonts w:eastAsia="Calibri"/>
          <w:b/>
          <w:lang w:val="ru-RU" w:eastAsia="ru-RU"/>
        </w:rPr>
      </w:pPr>
      <w:r w:rsidRPr="006C0A32">
        <w:rPr>
          <w:rFonts w:eastAsia="Calibri"/>
          <w:b/>
          <w:noProof/>
        </w:rPr>
        <w:drawing>
          <wp:inline distT="0" distB="0" distL="0" distR="0" wp14:anchorId="160938E4" wp14:editId="7AD83F11">
            <wp:extent cx="4783540" cy="1133734"/>
            <wp:effectExtent l="0" t="0" r="0" b="9525"/>
            <wp:docPr id="260720917" name="Рисунок 260720917" descr="Изображение выглядит как текст, снимок экрана, Шрифт,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20917" name="Рисунок 260720917" descr="Изображение выглядит как текст, снимок экрана, Шрифт, линия&#10;&#10;Содержимое, созданное искусственным интеллектом, может быть неверным."/>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4840817" cy="1147309"/>
                    </a:xfrm>
                    <a:prstGeom prst="rect">
                      <a:avLst/>
                    </a:prstGeom>
                    <a:noFill/>
                  </pic:spPr>
                </pic:pic>
              </a:graphicData>
            </a:graphic>
          </wp:inline>
        </w:drawing>
      </w:r>
    </w:p>
    <w:p w14:paraId="66BC5366" w14:textId="77777777" w:rsidR="00003715" w:rsidRPr="006C0A32" w:rsidRDefault="00000000" w:rsidP="00003715">
      <w:pPr>
        <w:pBdr>
          <w:bottom w:val="single" w:sz="4" w:space="2" w:color="FFFFFF"/>
        </w:pBdr>
        <w:ind w:firstLine="709"/>
        <w:contextualSpacing/>
        <w:jc w:val="center"/>
        <w:rPr>
          <w:rFonts w:eastAsia="Calibri"/>
          <w:i/>
          <w:lang w:val="kk-KZ" w:eastAsia="ru-RU"/>
        </w:rPr>
      </w:pPr>
      <w:r w:rsidRPr="006C0A32">
        <w:rPr>
          <w:rFonts w:eastAsia="Calibri"/>
          <w:i/>
          <w:lang w:val="ru-RU" w:eastAsia="ru-RU"/>
        </w:rPr>
        <w:t xml:space="preserve">   Источник: Акимат Акмолинской области.</w:t>
      </w:r>
    </w:p>
    <w:p w14:paraId="61D86937" w14:textId="77777777" w:rsidR="00003715" w:rsidRPr="006C0A32" w:rsidRDefault="00003715" w:rsidP="00003715">
      <w:pPr>
        <w:pBdr>
          <w:bottom w:val="single" w:sz="4" w:space="0" w:color="FFFFFF"/>
        </w:pBdr>
        <w:autoSpaceDE w:val="0"/>
        <w:autoSpaceDN w:val="0"/>
        <w:adjustRightInd w:val="0"/>
        <w:ind w:left="709" w:hanging="567"/>
        <w:jc w:val="center"/>
        <w:rPr>
          <w:rFonts w:eastAsia="Calibri"/>
          <w:iCs/>
          <w:lang w:val="kk-KZ" w:eastAsia="ru-RU"/>
        </w:rPr>
      </w:pPr>
    </w:p>
    <w:p w14:paraId="464948CF" w14:textId="77777777" w:rsidR="00003715" w:rsidRPr="006C0A32" w:rsidRDefault="00000000" w:rsidP="00003715">
      <w:pPr>
        <w:widowControl w:val="0"/>
        <w:pBdr>
          <w:bottom w:val="single" w:sz="4" w:space="1" w:color="FFFFFF"/>
        </w:pBdr>
        <w:ind w:firstLine="709"/>
        <w:rPr>
          <w:b/>
          <w:bCs/>
          <w:lang w:val="kk-KZ" w:eastAsia="ru-RU"/>
        </w:rPr>
      </w:pPr>
      <w:r w:rsidRPr="006C0A32">
        <w:rPr>
          <w:rFonts w:eastAsiaTheme="minorEastAsia"/>
          <w:b/>
          <w:bCs/>
          <w:lang w:val="kk-KZ" w:eastAsia="ru-RU"/>
        </w:rPr>
        <w:t>12.2.5.  БИОРАЗНООБРАЗИЕ</w:t>
      </w:r>
    </w:p>
    <w:p w14:paraId="047B0146" w14:textId="77777777" w:rsidR="00003715" w:rsidRPr="006C0A32" w:rsidRDefault="00003715" w:rsidP="00003715">
      <w:pPr>
        <w:widowControl w:val="0"/>
        <w:pBdr>
          <w:bottom w:val="single" w:sz="4" w:space="1" w:color="FFFFFF"/>
        </w:pBdr>
        <w:ind w:firstLine="709"/>
        <w:rPr>
          <w:b/>
          <w:bCs/>
          <w:lang w:val="kk-KZ" w:eastAsia="ru-RU"/>
        </w:rPr>
      </w:pPr>
    </w:p>
    <w:p w14:paraId="7DEC8642" w14:textId="77777777" w:rsidR="00003715" w:rsidRPr="006C0A32" w:rsidRDefault="00000000" w:rsidP="00003715">
      <w:pPr>
        <w:widowControl w:val="0"/>
        <w:pBdr>
          <w:bottom w:val="single" w:sz="4" w:space="1" w:color="FFFFFF"/>
        </w:pBdr>
        <w:ind w:firstLine="709"/>
        <w:jc w:val="both"/>
        <w:rPr>
          <w:b/>
          <w:i/>
          <w:lang w:val="ru-RU" w:eastAsia="ru-RU"/>
        </w:rPr>
      </w:pPr>
      <w:r w:rsidRPr="006C0A32">
        <w:rPr>
          <w:b/>
          <w:i/>
          <w:lang w:val="ru-RU" w:eastAsia="ru-RU"/>
        </w:rPr>
        <w:t>Лесной фонд</w:t>
      </w:r>
    </w:p>
    <w:p w14:paraId="75E79C24" w14:textId="77777777" w:rsidR="00003715" w:rsidRPr="006C0A32" w:rsidRDefault="00000000" w:rsidP="00003715">
      <w:pPr>
        <w:widowControl w:val="0"/>
        <w:pBdr>
          <w:bottom w:val="single" w:sz="4" w:space="1" w:color="FFFFFF"/>
        </w:pBdr>
        <w:ind w:firstLine="709"/>
        <w:jc w:val="both"/>
        <w:rPr>
          <w:bCs/>
          <w:lang w:val="ru-RU" w:eastAsia="ru-RU"/>
        </w:rPr>
      </w:pPr>
      <w:r w:rsidRPr="006C0A32">
        <w:rPr>
          <w:bCs/>
          <w:lang w:val="ru-RU" w:eastAsia="ru-RU"/>
        </w:rPr>
        <w:t xml:space="preserve">Площадь земель категории лесного фонда по состоянию на 1 ноября 2025 года составляет 514,1 </w:t>
      </w:r>
      <w:proofErr w:type="spellStart"/>
      <w:r w:rsidRPr="006C0A32">
        <w:rPr>
          <w:bCs/>
          <w:lang w:val="ru-RU" w:eastAsia="ru-RU"/>
        </w:rPr>
        <w:t>тыс.га</w:t>
      </w:r>
      <w:proofErr w:type="spellEnd"/>
      <w:r w:rsidRPr="006C0A32">
        <w:rPr>
          <w:bCs/>
          <w:lang w:val="ru-RU" w:eastAsia="ru-RU"/>
        </w:rPr>
        <w:t>.</w:t>
      </w:r>
    </w:p>
    <w:p w14:paraId="515E0F2F" w14:textId="77777777" w:rsidR="00003715" w:rsidRPr="006C0A32" w:rsidRDefault="00000000" w:rsidP="00003715">
      <w:pPr>
        <w:widowControl w:val="0"/>
        <w:pBdr>
          <w:bottom w:val="single" w:sz="4" w:space="1" w:color="FFFFFF"/>
        </w:pBdr>
        <w:ind w:firstLine="709"/>
        <w:jc w:val="both"/>
        <w:rPr>
          <w:lang w:val="ru-RU" w:eastAsia="ru-RU"/>
        </w:rPr>
      </w:pPr>
      <w:r w:rsidRPr="006C0A32">
        <w:rPr>
          <w:lang w:val="ru-RU" w:eastAsia="ru-RU"/>
        </w:rPr>
        <w:t>Постановлением акимата Акмолинской области от 14.12.2023 г № А-12/576 на территории Бурабайского района земельный участок из категории населенного пункта площадью 31,69 га переведен в категорию земель лесного фонда.</w:t>
      </w:r>
    </w:p>
    <w:p w14:paraId="20794C87" w14:textId="77777777" w:rsidR="00003715" w:rsidRPr="006C0A32" w:rsidRDefault="00000000" w:rsidP="00003715">
      <w:pPr>
        <w:widowControl w:val="0"/>
        <w:pBdr>
          <w:bottom w:val="single" w:sz="4" w:space="1" w:color="FFFFFF"/>
        </w:pBdr>
        <w:ind w:firstLine="709"/>
        <w:jc w:val="both"/>
        <w:rPr>
          <w:lang w:val="ru-RU" w:eastAsia="ru-RU"/>
        </w:rPr>
      </w:pPr>
      <w:r w:rsidRPr="006C0A32">
        <w:rPr>
          <w:lang w:val="ru-RU" w:eastAsia="ru-RU"/>
        </w:rPr>
        <w:t>Кроме того, постановлением Правительства Республики Казахстан от 27 августа 2022 года № 615 земельный участок площадью 2,9 га из категории земель лесного фонда, находящийся на ПХВ «</w:t>
      </w:r>
      <w:proofErr w:type="spellStart"/>
      <w:r w:rsidRPr="006C0A32">
        <w:rPr>
          <w:lang w:val="ru-RU" w:eastAsia="ru-RU"/>
        </w:rPr>
        <w:t>Жасыл</w:t>
      </w:r>
      <w:proofErr w:type="spellEnd"/>
      <w:r w:rsidRPr="006C0A32">
        <w:rPr>
          <w:lang w:val="ru-RU" w:eastAsia="ru-RU"/>
        </w:rPr>
        <w:t xml:space="preserve"> Аймак» Комитета лесного хозяйства и животного мира Министерства экологии, геологии и природных ресурсов РК на территории Аршалынского района Акмолинской области, переведен в категорию земель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p w14:paraId="68799156" w14:textId="77777777" w:rsidR="00003715" w:rsidRPr="006C0A32" w:rsidRDefault="00000000" w:rsidP="00003715">
      <w:pPr>
        <w:widowControl w:val="0"/>
        <w:pBdr>
          <w:bottom w:val="single" w:sz="4" w:space="1" w:color="FFFFFF"/>
        </w:pBdr>
        <w:ind w:firstLine="709"/>
        <w:jc w:val="both"/>
        <w:rPr>
          <w:b/>
          <w:i/>
          <w:lang w:val="ru-RU" w:eastAsia="ru-RU"/>
        </w:rPr>
      </w:pPr>
      <w:r w:rsidRPr="006C0A32">
        <w:rPr>
          <w:b/>
          <w:i/>
          <w:lang w:val="ru-RU" w:eastAsia="ru-RU"/>
        </w:rPr>
        <w:t>Особо охраняемые природные территории</w:t>
      </w:r>
    </w:p>
    <w:p w14:paraId="1AC97639" w14:textId="77777777" w:rsidR="00003715" w:rsidRPr="006C0A32" w:rsidRDefault="00000000" w:rsidP="00003715">
      <w:pPr>
        <w:widowControl w:val="0"/>
        <w:pBdr>
          <w:bottom w:val="single" w:sz="4" w:space="1" w:color="FFFFFF"/>
        </w:pBdr>
        <w:ind w:firstLine="142"/>
        <w:jc w:val="both"/>
        <w:rPr>
          <w:szCs w:val="28"/>
          <w:lang w:val="kk-KZ" w:eastAsia="ru-RU"/>
        </w:rPr>
      </w:pPr>
      <w:r w:rsidRPr="006C0A32">
        <w:rPr>
          <w:szCs w:val="28"/>
          <w:lang w:val="ru-RU" w:eastAsia="ru-RU"/>
        </w:rPr>
        <w:t xml:space="preserve">          На территории Акмолинской области находятся Коргалжынский государственный природный заповедник, 3 государственных природных заказника (зоологических), 3 государственных национальных природных парка, 8 государственных памятников природы</w:t>
      </w:r>
      <w:r w:rsidRPr="006C0A32">
        <w:rPr>
          <w:szCs w:val="28"/>
          <w:lang w:val="kk-KZ" w:eastAsia="ru-RU"/>
        </w:rPr>
        <w:t>.</w:t>
      </w:r>
    </w:p>
    <w:p w14:paraId="3DC9245A" w14:textId="77777777" w:rsidR="00003715" w:rsidRPr="006C0A32" w:rsidRDefault="00000000" w:rsidP="00003715">
      <w:pPr>
        <w:widowControl w:val="0"/>
        <w:pBdr>
          <w:bottom w:val="single" w:sz="4" w:space="1" w:color="FFFFFF"/>
        </w:pBdr>
        <w:ind w:firstLine="142"/>
        <w:jc w:val="right"/>
        <w:rPr>
          <w:b/>
          <w:lang w:val="ru-RU" w:eastAsia="ru-RU"/>
        </w:rPr>
      </w:pPr>
      <w:r w:rsidRPr="006C0A32">
        <w:rPr>
          <w:b/>
          <w:lang w:val="ru-RU" w:eastAsia="ru-RU"/>
        </w:rPr>
        <w:t>Таблица 12.</w:t>
      </w:r>
      <w:r w:rsidRPr="006C0A32">
        <w:rPr>
          <w:b/>
          <w:lang w:val="kk-KZ" w:eastAsia="ru-RU"/>
        </w:rPr>
        <w:t>2</w:t>
      </w:r>
      <w:r w:rsidRPr="006C0A32">
        <w:rPr>
          <w:b/>
          <w:lang w:val="ru-RU" w:eastAsia="ru-RU"/>
        </w:rPr>
        <w:t>.</w:t>
      </w:r>
      <w:r w:rsidR="00A85723" w:rsidRPr="006C0A32">
        <w:rPr>
          <w:b/>
          <w:lang w:val="ru-RU" w:eastAsia="ru-RU"/>
        </w:rPr>
        <w:t>6</w:t>
      </w:r>
    </w:p>
    <w:p w14:paraId="68845AA6" w14:textId="77777777" w:rsidR="00003715" w:rsidRPr="006C0A32" w:rsidRDefault="00000000" w:rsidP="00003715">
      <w:pPr>
        <w:widowControl w:val="0"/>
        <w:pBdr>
          <w:bottom w:val="single" w:sz="4" w:space="1" w:color="FFFFFF"/>
        </w:pBdr>
        <w:ind w:firstLine="142"/>
        <w:jc w:val="center"/>
        <w:rPr>
          <w:b/>
          <w:lang w:val="ru-RU" w:eastAsia="ru-RU"/>
        </w:rPr>
      </w:pPr>
      <w:r w:rsidRPr="006C0A32">
        <w:rPr>
          <w:b/>
          <w:lang w:val="ru-RU" w:eastAsia="ru-RU"/>
        </w:rPr>
        <w:t>Особо охраняемые природные территории Акмолинской области, га</w:t>
      </w:r>
    </w:p>
    <w:tbl>
      <w:tblPr>
        <w:tblStyle w:val="TableGrid0"/>
        <w:tblW w:w="9639" w:type="dxa"/>
        <w:tblInd w:w="-5" w:type="dxa"/>
        <w:tblLayout w:type="fixed"/>
        <w:tblLook w:val="04A0" w:firstRow="1" w:lastRow="0" w:firstColumn="1" w:lastColumn="0" w:noHBand="0" w:noVBand="1"/>
      </w:tblPr>
      <w:tblGrid>
        <w:gridCol w:w="2835"/>
        <w:gridCol w:w="1560"/>
        <w:gridCol w:w="5244"/>
      </w:tblGrid>
      <w:tr w:rsidR="00FC7945" w:rsidRPr="006C0A32" w14:paraId="2BBA0D52" w14:textId="77777777" w:rsidTr="00D12288">
        <w:tc>
          <w:tcPr>
            <w:tcW w:w="2835" w:type="dxa"/>
          </w:tcPr>
          <w:p w14:paraId="389676DC" w14:textId="77777777" w:rsidR="00003715" w:rsidRPr="006C0A32" w:rsidRDefault="00000000" w:rsidP="00BB7516">
            <w:pPr>
              <w:ind w:firstLine="29"/>
              <w:contextualSpacing/>
              <w:jc w:val="center"/>
              <w:rPr>
                <w:rFonts w:ascii="Times New Roman" w:hAnsi="Times New Roman"/>
                <w:b/>
                <w:lang w:eastAsia="ru-RU"/>
              </w:rPr>
            </w:pPr>
            <w:r w:rsidRPr="006C0A32">
              <w:rPr>
                <w:rFonts w:ascii="Times New Roman" w:hAnsi="Times New Roman"/>
                <w:b/>
                <w:lang w:eastAsia="ru-RU"/>
              </w:rPr>
              <w:t>Статус</w:t>
            </w:r>
          </w:p>
        </w:tc>
        <w:tc>
          <w:tcPr>
            <w:tcW w:w="1560" w:type="dxa"/>
          </w:tcPr>
          <w:p w14:paraId="7F5AA69E" w14:textId="77777777" w:rsidR="00003715" w:rsidRPr="006C0A32" w:rsidRDefault="00000000" w:rsidP="00BB7516">
            <w:pPr>
              <w:ind w:firstLine="29"/>
              <w:contextualSpacing/>
              <w:jc w:val="center"/>
              <w:rPr>
                <w:rFonts w:ascii="Times New Roman" w:hAnsi="Times New Roman"/>
                <w:b/>
                <w:lang w:eastAsia="ru-RU"/>
              </w:rPr>
            </w:pPr>
            <w:r w:rsidRPr="006C0A32">
              <w:rPr>
                <w:rFonts w:ascii="Times New Roman" w:hAnsi="Times New Roman"/>
                <w:b/>
                <w:lang w:eastAsia="ru-RU"/>
              </w:rPr>
              <w:t>Количество</w:t>
            </w:r>
          </w:p>
        </w:tc>
        <w:tc>
          <w:tcPr>
            <w:tcW w:w="5244" w:type="dxa"/>
          </w:tcPr>
          <w:p w14:paraId="53B6ED4A" w14:textId="77777777" w:rsidR="00003715" w:rsidRPr="006C0A32" w:rsidRDefault="00000000" w:rsidP="00BB7516">
            <w:pPr>
              <w:ind w:firstLine="29"/>
              <w:contextualSpacing/>
              <w:jc w:val="center"/>
              <w:rPr>
                <w:rFonts w:ascii="Times New Roman" w:hAnsi="Times New Roman"/>
                <w:b/>
                <w:lang w:eastAsia="ru-RU"/>
              </w:rPr>
            </w:pPr>
            <w:r w:rsidRPr="006C0A32">
              <w:rPr>
                <w:rFonts w:ascii="Times New Roman" w:hAnsi="Times New Roman"/>
                <w:b/>
                <w:lang w:eastAsia="ru-RU"/>
              </w:rPr>
              <w:t>Наименование и площадь</w:t>
            </w:r>
          </w:p>
        </w:tc>
      </w:tr>
      <w:tr w:rsidR="00FC7945" w:rsidRPr="006C0A32" w14:paraId="56E80F72" w14:textId="77777777" w:rsidTr="00D12288">
        <w:tc>
          <w:tcPr>
            <w:tcW w:w="2835" w:type="dxa"/>
            <w:vAlign w:val="center"/>
          </w:tcPr>
          <w:p w14:paraId="1B9DC9AC" w14:textId="77777777" w:rsidR="00003715" w:rsidRPr="006C0A32" w:rsidRDefault="00000000" w:rsidP="00BB7516">
            <w:pPr>
              <w:contextualSpacing/>
              <w:jc w:val="center"/>
              <w:rPr>
                <w:rFonts w:ascii="Times New Roman" w:hAnsi="Times New Roman"/>
                <w:lang w:eastAsia="ru-RU"/>
              </w:rPr>
            </w:pPr>
            <w:r w:rsidRPr="006C0A32">
              <w:rPr>
                <w:rFonts w:ascii="Times New Roman" w:hAnsi="Times New Roman"/>
                <w:lang w:eastAsia="ru-RU"/>
              </w:rPr>
              <w:t>Государственный природный заповедник</w:t>
            </w:r>
          </w:p>
        </w:tc>
        <w:tc>
          <w:tcPr>
            <w:tcW w:w="1560" w:type="dxa"/>
            <w:vAlign w:val="center"/>
          </w:tcPr>
          <w:p w14:paraId="0F4E9EE2" w14:textId="77777777" w:rsidR="00003715" w:rsidRPr="006C0A32" w:rsidRDefault="00000000" w:rsidP="00BB7516">
            <w:pPr>
              <w:ind w:firstLine="80"/>
              <w:contextualSpacing/>
              <w:jc w:val="center"/>
              <w:rPr>
                <w:rFonts w:ascii="Times New Roman" w:hAnsi="Times New Roman"/>
                <w:lang w:eastAsia="ru-RU"/>
              </w:rPr>
            </w:pPr>
            <w:r w:rsidRPr="006C0A32">
              <w:rPr>
                <w:rFonts w:ascii="Times New Roman" w:hAnsi="Times New Roman"/>
                <w:lang w:eastAsia="ru-RU"/>
              </w:rPr>
              <w:t>1</w:t>
            </w:r>
          </w:p>
        </w:tc>
        <w:tc>
          <w:tcPr>
            <w:tcW w:w="5244" w:type="dxa"/>
            <w:vAlign w:val="center"/>
          </w:tcPr>
          <w:p w14:paraId="5631FDF2" w14:textId="77777777" w:rsidR="00003715" w:rsidRPr="006C0A32" w:rsidRDefault="00000000" w:rsidP="00BB7516">
            <w:pPr>
              <w:contextualSpacing/>
              <w:jc w:val="center"/>
              <w:rPr>
                <w:rFonts w:ascii="Times New Roman" w:hAnsi="Times New Roman"/>
                <w:lang w:eastAsia="ru-RU"/>
              </w:rPr>
            </w:pPr>
            <w:r w:rsidRPr="006C0A32">
              <w:rPr>
                <w:rFonts w:ascii="Times New Roman" w:hAnsi="Times New Roman"/>
                <w:lang w:eastAsia="ru-RU"/>
              </w:rPr>
              <w:t>Коргалжынский – 543 171 га</w:t>
            </w:r>
          </w:p>
        </w:tc>
      </w:tr>
      <w:tr w:rsidR="00FC7945" w:rsidRPr="006C0A32" w14:paraId="41A49303" w14:textId="77777777" w:rsidTr="00D12288">
        <w:trPr>
          <w:trHeight w:val="611"/>
        </w:trPr>
        <w:tc>
          <w:tcPr>
            <w:tcW w:w="2835" w:type="dxa"/>
            <w:vAlign w:val="center"/>
          </w:tcPr>
          <w:p w14:paraId="1FA55CC9" w14:textId="77777777" w:rsidR="00003715" w:rsidRPr="006C0A32" w:rsidRDefault="00000000" w:rsidP="00BB7516">
            <w:pPr>
              <w:contextualSpacing/>
              <w:jc w:val="center"/>
              <w:rPr>
                <w:rFonts w:ascii="Times New Roman" w:hAnsi="Times New Roman"/>
                <w:lang w:eastAsia="ru-RU"/>
              </w:rPr>
            </w:pPr>
            <w:r w:rsidRPr="006C0A32">
              <w:rPr>
                <w:rFonts w:ascii="Times New Roman" w:hAnsi="Times New Roman"/>
                <w:lang w:eastAsia="ru-RU"/>
              </w:rPr>
              <w:t>Государственный национальный парк</w:t>
            </w:r>
          </w:p>
        </w:tc>
        <w:tc>
          <w:tcPr>
            <w:tcW w:w="1560" w:type="dxa"/>
            <w:vAlign w:val="center"/>
          </w:tcPr>
          <w:p w14:paraId="25E552BA" w14:textId="77777777" w:rsidR="00003715" w:rsidRPr="006C0A32" w:rsidRDefault="00000000" w:rsidP="00BB7516">
            <w:pPr>
              <w:ind w:firstLine="80"/>
              <w:contextualSpacing/>
              <w:jc w:val="center"/>
              <w:rPr>
                <w:rFonts w:ascii="Times New Roman" w:hAnsi="Times New Roman"/>
                <w:lang w:eastAsia="ru-RU"/>
              </w:rPr>
            </w:pPr>
            <w:r w:rsidRPr="006C0A32">
              <w:rPr>
                <w:rFonts w:ascii="Times New Roman" w:hAnsi="Times New Roman"/>
                <w:lang w:eastAsia="ru-RU"/>
              </w:rPr>
              <w:t>3</w:t>
            </w:r>
          </w:p>
        </w:tc>
        <w:tc>
          <w:tcPr>
            <w:tcW w:w="5244" w:type="dxa"/>
            <w:vAlign w:val="center"/>
          </w:tcPr>
          <w:p w14:paraId="69A37CE3" w14:textId="77777777" w:rsidR="00003715" w:rsidRPr="006C0A32" w:rsidRDefault="00000000" w:rsidP="00BB7516">
            <w:pPr>
              <w:contextualSpacing/>
              <w:jc w:val="center"/>
              <w:rPr>
                <w:rFonts w:ascii="Times New Roman" w:hAnsi="Times New Roman"/>
                <w:lang w:eastAsia="ru-RU"/>
              </w:rPr>
            </w:pPr>
            <w:r w:rsidRPr="006C0A32">
              <w:rPr>
                <w:rFonts w:ascii="Times New Roman" w:hAnsi="Times New Roman"/>
                <w:lang w:eastAsia="ru-RU"/>
              </w:rPr>
              <w:t>ГНПП «</w:t>
            </w:r>
            <w:proofErr w:type="spellStart"/>
            <w:r w:rsidRPr="006C0A32">
              <w:rPr>
                <w:rFonts w:ascii="Times New Roman" w:hAnsi="Times New Roman"/>
                <w:lang w:eastAsia="ru-RU"/>
              </w:rPr>
              <w:t>Бурабай</w:t>
            </w:r>
            <w:proofErr w:type="spellEnd"/>
            <w:r w:rsidRPr="006C0A32">
              <w:rPr>
                <w:rFonts w:ascii="Times New Roman" w:hAnsi="Times New Roman"/>
                <w:lang w:eastAsia="ru-RU"/>
              </w:rPr>
              <w:t>» – 129 299 га</w:t>
            </w:r>
          </w:p>
          <w:p w14:paraId="3FFB1011" w14:textId="77777777" w:rsidR="00003715" w:rsidRPr="006C0A32" w:rsidRDefault="00000000" w:rsidP="00BB7516">
            <w:pPr>
              <w:contextualSpacing/>
              <w:jc w:val="center"/>
              <w:rPr>
                <w:rFonts w:ascii="Times New Roman" w:hAnsi="Times New Roman"/>
                <w:lang w:eastAsia="ru-RU"/>
              </w:rPr>
            </w:pPr>
            <w:r w:rsidRPr="006C0A32">
              <w:rPr>
                <w:rFonts w:ascii="Times New Roman" w:hAnsi="Times New Roman"/>
                <w:lang w:eastAsia="ru-RU"/>
              </w:rPr>
              <w:t>ГНПП «Кокшетау» – 182 076 га</w:t>
            </w:r>
          </w:p>
          <w:p w14:paraId="1DA442D4" w14:textId="77777777" w:rsidR="00003715" w:rsidRPr="006C0A32" w:rsidRDefault="00000000" w:rsidP="00BB7516">
            <w:pPr>
              <w:contextualSpacing/>
              <w:jc w:val="center"/>
              <w:rPr>
                <w:rFonts w:ascii="Times New Roman" w:hAnsi="Times New Roman"/>
                <w:lang w:eastAsia="ru-RU"/>
              </w:rPr>
            </w:pPr>
            <w:r w:rsidRPr="006C0A32">
              <w:rPr>
                <w:rFonts w:ascii="Times New Roman" w:hAnsi="Times New Roman"/>
                <w:lang w:eastAsia="ru-RU"/>
              </w:rPr>
              <w:t>ГНПП «</w:t>
            </w:r>
            <w:proofErr w:type="spellStart"/>
            <w:r w:rsidRPr="006C0A32">
              <w:rPr>
                <w:rFonts w:ascii="Times New Roman" w:hAnsi="Times New Roman"/>
                <w:lang w:eastAsia="ru-RU"/>
              </w:rPr>
              <w:t>Буйратау</w:t>
            </w:r>
            <w:proofErr w:type="spellEnd"/>
            <w:r w:rsidRPr="006C0A32">
              <w:rPr>
                <w:rFonts w:ascii="Times New Roman" w:hAnsi="Times New Roman"/>
                <w:lang w:eastAsia="ru-RU"/>
              </w:rPr>
              <w:t>» – 88 968 га</w:t>
            </w:r>
          </w:p>
        </w:tc>
      </w:tr>
      <w:tr w:rsidR="00FC7945" w:rsidRPr="006C0A32" w14:paraId="3E8F3988" w14:textId="77777777" w:rsidTr="00D12288">
        <w:trPr>
          <w:trHeight w:val="637"/>
        </w:trPr>
        <w:tc>
          <w:tcPr>
            <w:tcW w:w="2835" w:type="dxa"/>
            <w:vAlign w:val="center"/>
          </w:tcPr>
          <w:p w14:paraId="61A8A551" w14:textId="77777777" w:rsidR="00003715" w:rsidRPr="006C0A32" w:rsidRDefault="00000000" w:rsidP="00BB7516">
            <w:pPr>
              <w:contextualSpacing/>
              <w:jc w:val="center"/>
              <w:rPr>
                <w:rFonts w:ascii="Times New Roman" w:hAnsi="Times New Roman"/>
                <w:lang w:eastAsia="ru-RU"/>
              </w:rPr>
            </w:pPr>
            <w:r w:rsidRPr="006C0A32">
              <w:rPr>
                <w:rFonts w:ascii="Times New Roman" w:hAnsi="Times New Roman"/>
                <w:lang w:eastAsia="ru-RU"/>
              </w:rPr>
              <w:t>Государственный природный заказник (зоологический)</w:t>
            </w:r>
          </w:p>
        </w:tc>
        <w:tc>
          <w:tcPr>
            <w:tcW w:w="1560" w:type="dxa"/>
            <w:vAlign w:val="center"/>
          </w:tcPr>
          <w:p w14:paraId="1DDAFC5B" w14:textId="77777777" w:rsidR="00003715" w:rsidRPr="006C0A32" w:rsidRDefault="00000000" w:rsidP="00BB7516">
            <w:pPr>
              <w:ind w:firstLine="80"/>
              <w:contextualSpacing/>
              <w:jc w:val="center"/>
              <w:rPr>
                <w:rFonts w:ascii="Times New Roman" w:hAnsi="Times New Roman"/>
                <w:lang w:eastAsia="ru-RU"/>
              </w:rPr>
            </w:pPr>
            <w:r w:rsidRPr="006C0A32">
              <w:rPr>
                <w:rFonts w:ascii="Times New Roman" w:hAnsi="Times New Roman"/>
                <w:lang w:eastAsia="ru-RU"/>
              </w:rPr>
              <w:t>3</w:t>
            </w:r>
          </w:p>
        </w:tc>
        <w:tc>
          <w:tcPr>
            <w:tcW w:w="5244" w:type="dxa"/>
            <w:vAlign w:val="center"/>
          </w:tcPr>
          <w:p w14:paraId="750FE00F" w14:textId="77777777" w:rsidR="00003715" w:rsidRPr="006C0A32" w:rsidRDefault="00000000" w:rsidP="00BB7516">
            <w:pPr>
              <w:tabs>
                <w:tab w:val="left" w:pos="142"/>
              </w:tabs>
              <w:jc w:val="center"/>
              <w:rPr>
                <w:rFonts w:ascii="Times New Roman" w:hAnsi="Times New Roman"/>
                <w:lang w:eastAsia="ru-RU"/>
              </w:rPr>
            </w:pPr>
            <w:r w:rsidRPr="006C0A32">
              <w:rPr>
                <w:rFonts w:ascii="Times New Roman" w:hAnsi="Times New Roman"/>
                <w:lang w:eastAsia="ru-RU"/>
              </w:rPr>
              <w:t>ГПЗ «Восточный» – 100</w:t>
            </w:r>
            <w:r w:rsidRPr="006C0A32">
              <w:rPr>
                <w:rFonts w:ascii="Times New Roman" w:hAnsi="Times New Roman"/>
                <w:lang w:val="kk-KZ" w:eastAsia="ru-RU"/>
              </w:rPr>
              <w:t xml:space="preserve"> </w:t>
            </w:r>
            <w:r w:rsidRPr="006C0A32">
              <w:rPr>
                <w:rFonts w:ascii="Times New Roman" w:hAnsi="Times New Roman"/>
                <w:lang w:eastAsia="ru-RU"/>
              </w:rPr>
              <w:t>000 га</w:t>
            </w:r>
          </w:p>
          <w:p w14:paraId="7D1397B5" w14:textId="77777777" w:rsidR="00003715" w:rsidRPr="006C0A32" w:rsidRDefault="00000000" w:rsidP="00BB7516">
            <w:pPr>
              <w:tabs>
                <w:tab w:val="left" w:pos="142"/>
              </w:tabs>
              <w:jc w:val="center"/>
              <w:rPr>
                <w:rFonts w:ascii="Times New Roman" w:hAnsi="Times New Roman"/>
                <w:lang w:eastAsia="ru-RU"/>
              </w:rPr>
            </w:pPr>
            <w:r w:rsidRPr="006C0A32">
              <w:rPr>
                <w:rFonts w:ascii="Times New Roman" w:hAnsi="Times New Roman"/>
                <w:lang w:eastAsia="ru-RU"/>
              </w:rPr>
              <w:t>ГПЗ «Атбасарский» – 75</w:t>
            </w:r>
            <w:r w:rsidRPr="006C0A32">
              <w:rPr>
                <w:rFonts w:ascii="Times New Roman" w:hAnsi="Times New Roman"/>
                <w:lang w:val="kk-KZ" w:eastAsia="ru-RU"/>
              </w:rPr>
              <w:t xml:space="preserve"> </w:t>
            </w:r>
            <w:r w:rsidRPr="006C0A32">
              <w:rPr>
                <w:rFonts w:ascii="Times New Roman" w:hAnsi="Times New Roman"/>
                <w:lang w:eastAsia="ru-RU"/>
              </w:rPr>
              <w:t>100 га</w:t>
            </w:r>
          </w:p>
          <w:p w14:paraId="73AFE91F" w14:textId="77777777" w:rsidR="00003715" w:rsidRPr="006C0A32" w:rsidRDefault="00000000" w:rsidP="00BB7516">
            <w:pPr>
              <w:contextualSpacing/>
              <w:jc w:val="center"/>
              <w:rPr>
                <w:rFonts w:ascii="Times New Roman" w:hAnsi="Times New Roman"/>
                <w:lang w:eastAsia="ru-RU"/>
              </w:rPr>
            </w:pPr>
            <w:r w:rsidRPr="006C0A32">
              <w:rPr>
                <w:rFonts w:ascii="Times New Roman" w:hAnsi="Times New Roman"/>
                <w:lang w:eastAsia="ru-RU"/>
              </w:rPr>
              <w:t>ГПЗ «Буландынский» – 47</w:t>
            </w:r>
            <w:r w:rsidRPr="006C0A32">
              <w:rPr>
                <w:rFonts w:ascii="Times New Roman" w:hAnsi="Times New Roman"/>
                <w:lang w:val="kk-KZ" w:eastAsia="ru-RU"/>
              </w:rPr>
              <w:t xml:space="preserve"> </w:t>
            </w:r>
            <w:r w:rsidRPr="006C0A32">
              <w:rPr>
                <w:rFonts w:ascii="Times New Roman" w:hAnsi="Times New Roman"/>
                <w:lang w:eastAsia="ru-RU"/>
              </w:rPr>
              <w:t>076 га</w:t>
            </w:r>
          </w:p>
        </w:tc>
      </w:tr>
      <w:tr w:rsidR="00FC7945" w:rsidRPr="00511985" w14:paraId="17D239E7" w14:textId="77777777" w:rsidTr="00D12288">
        <w:trPr>
          <w:trHeight w:val="2066"/>
        </w:trPr>
        <w:tc>
          <w:tcPr>
            <w:tcW w:w="2835" w:type="dxa"/>
            <w:vAlign w:val="center"/>
          </w:tcPr>
          <w:p w14:paraId="179EE635" w14:textId="77777777" w:rsidR="00003715" w:rsidRPr="006C0A32" w:rsidRDefault="00000000" w:rsidP="00BB7516">
            <w:pPr>
              <w:contextualSpacing/>
              <w:jc w:val="center"/>
              <w:rPr>
                <w:rFonts w:ascii="Times New Roman" w:hAnsi="Times New Roman"/>
                <w:lang w:eastAsia="ru-RU"/>
              </w:rPr>
            </w:pPr>
            <w:r w:rsidRPr="006C0A32">
              <w:rPr>
                <w:rFonts w:ascii="Times New Roman" w:hAnsi="Times New Roman"/>
                <w:lang w:eastAsia="ru-RU"/>
              </w:rPr>
              <w:lastRenderedPageBreak/>
              <w:t>Государственный памятник природы</w:t>
            </w:r>
          </w:p>
        </w:tc>
        <w:tc>
          <w:tcPr>
            <w:tcW w:w="1560" w:type="dxa"/>
            <w:vAlign w:val="center"/>
          </w:tcPr>
          <w:p w14:paraId="45F243E3" w14:textId="77777777" w:rsidR="00003715" w:rsidRPr="006C0A32" w:rsidRDefault="00000000" w:rsidP="00BB7516">
            <w:pPr>
              <w:ind w:firstLine="80"/>
              <w:contextualSpacing/>
              <w:jc w:val="center"/>
              <w:rPr>
                <w:rFonts w:ascii="Times New Roman" w:hAnsi="Times New Roman"/>
                <w:lang w:eastAsia="ru-RU"/>
              </w:rPr>
            </w:pPr>
            <w:r w:rsidRPr="006C0A32">
              <w:rPr>
                <w:rFonts w:ascii="Times New Roman" w:hAnsi="Times New Roman"/>
                <w:lang w:eastAsia="ru-RU"/>
              </w:rPr>
              <w:t>8</w:t>
            </w:r>
          </w:p>
        </w:tc>
        <w:tc>
          <w:tcPr>
            <w:tcW w:w="5244" w:type="dxa"/>
            <w:vAlign w:val="center"/>
          </w:tcPr>
          <w:p w14:paraId="7A2343FD" w14:textId="77777777" w:rsidR="00003715" w:rsidRPr="006C0A32" w:rsidRDefault="00000000" w:rsidP="00BB7516">
            <w:pPr>
              <w:tabs>
                <w:tab w:val="left" w:pos="142"/>
              </w:tabs>
              <w:jc w:val="center"/>
              <w:rPr>
                <w:rFonts w:ascii="Times New Roman" w:hAnsi="Times New Roman"/>
                <w:lang w:eastAsia="ru-RU"/>
              </w:rPr>
            </w:pPr>
            <w:r w:rsidRPr="006C0A32">
              <w:rPr>
                <w:rFonts w:ascii="Times New Roman" w:hAnsi="Times New Roman"/>
                <w:lang w:eastAsia="ru-RU"/>
              </w:rPr>
              <w:t>Сопка «Шлем» – 2 га</w:t>
            </w:r>
          </w:p>
          <w:p w14:paraId="35F429A9" w14:textId="77777777" w:rsidR="00003715" w:rsidRPr="006C0A32" w:rsidRDefault="00000000" w:rsidP="00BB7516">
            <w:pPr>
              <w:tabs>
                <w:tab w:val="left" w:pos="142"/>
              </w:tabs>
              <w:jc w:val="center"/>
              <w:rPr>
                <w:rFonts w:ascii="Times New Roman" w:hAnsi="Times New Roman"/>
                <w:lang w:eastAsia="ru-RU"/>
              </w:rPr>
            </w:pPr>
            <w:r w:rsidRPr="006C0A32">
              <w:rPr>
                <w:rFonts w:ascii="Times New Roman" w:hAnsi="Times New Roman"/>
                <w:lang w:eastAsia="ru-RU"/>
              </w:rPr>
              <w:t>Зелёный мыс – 1,2 га</w:t>
            </w:r>
          </w:p>
          <w:p w14:paraId="72EF0FD5" w14:textId="77777777" w:rsidR="00003715" w:rsidRPr="006C0A32" w:rsidRDefault="00000000" w:rsidP="00BB7516">
            <w:pPr>
              <w:tabs>
                <w:tab w:val="left" w:pos="142"/>
              </w:tabs>
              <w:jc w:val="center"/>
              <w:rPr>
                <w:rFonts w:ascii="Times New Roman" w:hAnsi="Times New Roman"/>
                <w:lang w:eastAsia="ru-RU"/>
              </w:rPr>
            </w:pPr>
            <w:r w:rsidRPr="006C0A32">
              <w:rPr>
                <w:rFonts w:ascii="Times New Roman" w:hAnsi="Times New Roman"/>
                <w:lang w:eastAsia="ru-RU"/>
              </w:rPr>
              <w:t>Пруд с реликтовыми насаждениями – 1,0 га</w:t>
            </w:r>
          </w:p>
          <w:p w14:paraId="583F5D9B" w14:textId="77777777" w:rsidR="00003715" w:rsidRPr="006C0A32" w:rsidRDefault="00000000" w:rsidP="00BB7516">
            <w:pPr>
              <w:tabs>
                <w:tab w:val="left" w:pos="142"/>
              </w:tabs>
              <w:jc w:val="center"/>
              <w:rPr>
                <w:rFonts w:ascii="Times New Roman" w:hAnsi="Times New Roman"/>
                <w:lang w:eastAsia="ru-RU"/>
              </w:rPr>
            </w:pPr>
            <w:r w:rsidRPr="006C0A32">
              <w:rPr>
                <w:rFonts w:ascii="Times New Roman" w:hAnsi="Times New Roman"/>
                <w:lang w:eastAsia="ru-RU"/>
              </w:rPr>
              <w:t>Смольная сопка – 1,0 га</w:t>
            </w:r>
          </w:p>
          <w:p w14:paraId="11F6EDA3" w14:textId="77777777" w:rsidR="00003715" w:rsidRPr="006C0A32" w:rsidRDefault="00000000" w:rsidP="00BB7516">
            <w:pPr>
              <w:tabs>
                <w:tab w:val="left" w:pos="142"/>
              </w:tabs>
              <w:jc w:val="center"/>
              <w:rPr>
                <w:rFonts w:ascii="Times New Roman" w:hAnsi="Times New Roman"/>
                <w:lang w:eastAsia="ru-RU"/>
              </w:rPr>
            </w:pPr>
            <w:r w:rsidRPr="006C0A32">
              <w:rPr>
                <w:rFonts w:ascii="Times New Roman" w:hAnsi="Times New Roman"/>
                <w:lang w:eastAsia="ru-RU"/>
              </w:rPr>
              <w:t>Сопка «Стрекач» – 1,3 га</w:t>
            </w:r>
          </w:p>
          <w:p w14:paraId="49073006" w14:textId="77777777" w:rsidR="00003715" w:rsidRPr="006C0A32" w:rsidRDefault="00000000" w:rsidP="00BB7516">
            <w:pPr>
              <w:tabs>
                <w:tab w:val="left" w:pos="142"/>
              </w:tabs>
              <w:jc w:val="center"/>
              <w:rPr>
                <w:rFonts w:ascii="Times New Roman" w:hAnsi="Times New Roman"/>
                <w:lang w:eastAsia="ru-RU"/>
              </w:rPr>
            </w:pPr>
            <w:r w:rsidRPr="006C0A32">
              <w:rPr>
                <w:rFonts w:ascii="Times New Roman" w:hAnsi="Times New Roman"/>
                <w:lang w:eastAsia="ru-RU"/>
              </w:rPr>
              <w:t>Малиновый мыс – 0,5 га</w:t>
            </w:r>
          </w:p>
          <w:p w14:paraId="33CA3DA8" w14:textId="77777777" w:rsidR="00003715" w:rsidRPr="006C0A32" w:rsidRDefault="00000000" w:rsidP="00BB7516">
            <w:pPr>
              <w:tabs>
                <w:tab w:val="left" w:pos="142"/>
              </w:tabs>
              <w:jc w:val="center"/>
              <w:rPr>
                <w:rFonts w:ascii="Times New Roman" w:hAnsi="Times New Roman"/>
                <w:lang w:eastAsia="ru-RU"/>
              </w:rPr>
            </w:pPr>
            <w:r w:rsidRPr="006C0A32">
              <w:rPr>
                <w:rFonts w:ascii="Times New Roman" w:hAnsi="Times New Roman"/>
                <w:lang w:eastAsia="ru-RU"/>
              </w:rPr>
              <w:t>Галочья сопка – 2,0 га</w:t>
            </w:r>
          </w:p>
          <w:p w14:paraId="70AC29F3" w14:textId="77777777" w:rsidR="00003715" w:rsidRPr="006C0A32" w:rsidRDefault="00000000" w:rsidP="00BB7516">
            <w:pPr>
              <w:tabs>
                <w:tab w:val="left" w:pos="142"/>
              </w:tabs>
              <w:jc w:val="center"/>
              <w:rPr>
                <w:rFonts w:ascii="Times New Roman" w:hAnsi="Times New Roman"/>
                <w:lang w:eastAsia="ru-RU"/>
              </w:rPr>
            </w:pPr>
            <w:r w:rsidRPr="006C0A32">
              <w:rPr>
                <w:rFonts w:ascii="Times New Roman" w:hAnsi="Times New Roman"/>
                <w:lang w:eastAsia="ru-RU"/>
              </w:rPr>
              <w:t>Сопка «Пожарная» – 1,0 га</w:t>
            </w:r>
          </w:p>
        </w:tc>
      </w:tr>
    </w:tbl>
    <w:p w14:paraId="770418AC" w14:textId="77777777" w:rsidR="00003715" w:rsidRPr="006C0A32" w:rsidRDefault="00000000" w:rsidP="00003715">
      <w:pPr>
        <w:widowControl w:val="0"/>
        <w:autoSpaceDE w:val="0"/>
        <w:autoSpaceDN w:val="0"/>
        <w:adjustRightInd w:val="0"/>
        <w:ind w:firstLine="567"/>
        <w:jc w:val="center"/>
        <w:rPr>
          <w:i/>
          <w:lang w:val="ru-RU" w:eastAsia="ru-RU"/>
        </w:rPr>
      </w:pPr>
      <w:r w:rsidRPr="006C0A32">
        <w:rPr>
          <w:i/>
          <w:lang w:val="ru-RU" w:eastAsia="ru-RU"/>
        </w:rPr>
        <w:t>Источник:</w:t>
      </w:r>
      <w:r w:rsidRPr="006C0A32">
        <w:rPr>
          <w:bCs/>
          <w:i/>
          <w:lang w:val="ru-RU" w:eastAsia="ru-RU"/>
        </w:rPr>
        <w:t xml:space="preserve"> Акимат Акмолинской области</w:t>
      </w:r>
      <w:r w:rsidRPr="006C0A32">
        <w:rPr>
          <w:i/>
          <w:lang w:val="ru-RU" w:eastAsia="ru-RU"/>
        </w:rPr>
        <w:t>.</w:t>
      </w:r>
    </w:p>
    <w:p w14:paraId="733382CE" w14:textId="77777777" w:rsidR="002A4750" w:rsidRPr="006C0A32" w:rsidRDefault="002A4750" w:rsidP="00003715">
      <w:pPr>
        <w:widowControl w:val="0"/>
        <w:autoSpaceDE w:val="0"/>
        <w:autoSpaceDN w:val="0"/>
        <w:adjustRightInd w:val="0"/>
        <w:ind w:firstLine="709"/>
        <w:jc w:val="both"/>
        <w:rPr>
          <w:b/>
          <w:i/>
          <w:lang w:val="kk-KZ" w:eastAsia="ru-RU"/>
        </w:rPr>
      </w:pPr>
      <w:bookmarkStart w:id="19" w:name="_Hlk237254281"/>
    </w:p>
    <w:p w14:paraId="1A2E10A6" w14:textId="77777777" w:rsidR="00003715" w:rsidRPr="006C0A32" w:rsidRDefault="00000000" w:rsidP="00003715">
      <w:pPr>
        <w:widowControl w:val="0"/>
        <w:autoSpaceDE w:val="0"/>
        <w:autoSpaceDN w:val="0"/>
        <w:adjustRightInd w:val="0"/>
        <w:ind w:firstLine="709"/>
        <w:jc w:val="both"/>
        <w:rPr>
          <w:b/>
          <w:i/>
          <w:lang w:val="kk-KZ" w:eastAsia="ru-RU"/>
        </w:rPr>
      </w:pPr>
      <w:r w:rsidRPr="006C0A32">
        <w:rPr>
          <w:b/>
          <w:i/>
          <w:lang w:val="ru-RU" w:eastAsia="ru-RU"/>
        </w:rPr>
        <w:t>Животный и р</w:t>
      </w:r>
      <w:r w:rsidRPr="006C0A32">
        <w:rPr>
          <w:b/>
          <w:i/>
          <w:lang w:val="kk-KZ" w:eastAsia="ru-RU"/>
        </w:rPr>
        <w:t>астительный мир</w:t>
      </w:r>
    </w:p>
    <w:bookmarkEnd w:id="19"/>
    <w:p w14:paraId="744174DC" w14:textId="77777777" w:rsidR="00003715" w:rsidRPr="006C0A32" w:rsidRDefault="00000000" w:rsidP="00003715">
      <w:pPr>
        <w:widowControl w:val="0"/>
        <w:autoSpaceDE w:val="0"/>
        <w:autoSpaceDN w:val="0"/>
        <w:adjustRightInd w:val="0"/>
        <w:ind w:firstLine="709"/>
        <w:jc w:val="both"/>
        <w:rPr>
          <w:lang w:val="ru-RU" w:eastAsia="ru-RU"/>
        </w:rPr>
      </w:pPr>
      <w:r w:rsidRPr="006C0A32">
        <w:rPr>
          <w:lang w:val="ru-RU" w:eastAsia="ru-RU"/>
        </w:rPr>
        <w:t>Животный мир Акмолинской области отличается значительным разнообразием, численность его относительно стабильна. На территории Ерейментауского филиала Государственного национального природного парка «</w:t>
      </w:r>
      <w:proofErr w:type="spellStart"/>
      <w:r w:rsidRPr="006C0A32">
        <w:rPr>
          <w:lang w:val="ru-RU" w:eastAsia="ru-RU"/>
        </w:rPr>
        <w:t>Буйратау</w:t>
      </w:r>
      <w:proofErr w:type="spellEnd"/>
      <w:r w:rsidRPr="006C0A32">
        <w:rPr>
          <w:lang w:val="ru-RU" w:eastAsia="ru-RU"/>
        </w:rPr>
        <w:t xml:space="preserve">» обитают архары. Из видов, занесенных в перечень редких и исчезающих, встречаются лесная куница, а также значительное количество птиц, в том числе кудрявый пеликан, савка, стрепет, лебедь-кликун, журавль-красавка, серый журавль, степной орел, орлан-белохвост, беркут, филин и другие. Также на территории области обитает </w:t>
      </w:r>
      <w:proofErr w:type="spellStart"/>
      <w:r w:rsidRPr="006C0A32">
        <w:rPr>
          <w:lang w:val="ru-RU" w:eastAsia="ru-RU"/>
        </w:rPr>
        <w:t>Бетпакдалинская</w:t>
      </w:r>
      <w:proofErr w:type="spellEnd"/>
      <w:r w:rsidRPr="006C0A32">
        <w:rPr>
          <w:lang w:val="ru-RU" w:eastAsia="ru-RU"/>
        </w:rPr>
        <w:t xml:space="preserve"> популяция сайгака.</w:t>
      </w:r>
    </w:p>
    <w:p w14:paraId="0E2D23D8" w14:textId="77777777" w:rsidR="00003715" w:rsidRPr="006C0A32" w:rsidRDefault="00000000" w:rsidP="00003715">
      <w:pPr>
        <w:widowControl w:val="0"/>
        <w:autoSpaceDE w:val="0"/>
        <w:autoSpaceDN w:val="0"/>
        <w:adjustRightInd w:val="0"/>
        <w:ind w:firstLine="709"/>
        <w:jc w:val="both"/>
        <w:rPr>
          <w:lang w:val="ru-RU" w:eastAsia="ru-RU"/>
        </w:rPr>
      </w:pPr>
      <w:r w:rsidRPr="006C0A32">
        <w:rPr>
          <w:lang w:val="ru-RU" w:eastAsia="ru-RU"/>
        </w:rPr>
        <w:t xml:space="preserve">Часть птиц (перепела, кулики, гуси, утки, журавли, стрепеты) зимует за пределами Казахстана, тогда как из оседлых видов преимущественно встречаются представители куриных — глухарь, тетерев, куропатка. Озеро </w:t>
      </w:r>
      <w:proofErr w:type="spellStart"/>
      <w:r w:rsidRPr="006C0A32">
        <w:rPr>
          <w:lang w:val="ru-RU" w:eastAsia="ru-RU"/>
        </w:rPr>
        <w:t>Тениз</w:t>
      </w:r>
      <w:proofErr w:type="spellEnd"/>
      <w:r w:rsidRPr="006C0A32">
        <w:rPr>
          <w:lang w:val="ru-RU" w:eastAsia="ru-RU"/>
        </w:rPr>
        <w:t xml:space="preserve"> в Коргалжынском государственном природном заповеднике является единственным местом гнездования фламинго на территории стран СНГ.</w:t>
      </w:r>
    </w:p>
    <w:p w14:paraId="74C4DC20" w14:textId="77777777" w:rsidR="00003715" w:rsidRPr="006C0A32" w:rsidRDefault="00000000" w:rsidP="00003715">
      <w:pPr>
        <w:widowControl w:val="0"/>
        <w:autoSpaceDE w:val="0"/>
        <w:autoSpaceDN w:val="0"/>
        <w:adjustRightInd w:val="0"/>
        <w:ind w:firstLine="709"/>
        <w:jc w:val="both"/>
        <w:rPr>
          <w:lang w:val="ru-RU" w:eastAsia="ru-RU"/>
        </w:rPr>
      </w:pPr>
      <w:r w:rsidRPr="006C0A32">
        <w:rPr>
          <w:lang w:val="ru-RU" w:eastAsia="ru-RU"/>
        </w:rPr>
        <w:t>Кроме перечисленных видов, на территории Акмолинской области обитают лось, олень, косуля, кабан, рысь и волк. Среди мелких хищников встречаются лисица, корсак, барсук, енотовидная собака, горностай, ласка и степной хорек. Почти повсеместно распространены заяц и сурок-байбак.</w:t>
      </w:r>
    </w:p>
    <w:p w14:paraId="3F3D9C7B" w14:textId="77777777" w:rsidR="00003715" w:rsidRPr="006C0A32" w:rsidRDefault="00003715" w:rsidP="00003715">
      <w:pPr>
        <w:widowControl w:val="0"/>
        <w:autoSpaceDE w:val="0"/>
        <w:autoSpaceDN w:val="0"/>
        <w:adjustRightInd w:val="0"/>
        <w:ind w:firstLine="567"/>
        <w:jc w:val="both"/>
        <w:rPr>
          <w:b/>
          <w:iCs/>
          <w:lang w:val="kk-KZ" w:eastAsia="ru-RU"/>
        </w:rPr>
      </w:pPr>
    </w:p>
    <w:p w14:paraId="39A8E10B" w14:textId="77777777" w:rsidR="00003715" w:rsidRPr="006C0A32" w:rsidRDefault="00000000" w:rsidP="00003715">
      <w:pPr>
        <w:ind w:firstLine="709"/>
        <w:jc w:val="both"/>
        <w:rPr>
          <w:b/>
          <w:lang w:val="ru-RU" w:eastAsia="ru-RU"/>
        </w:rPr>
      </w:pPr>
      <w:r w:rsidRPr="006C0A32">
        <w:rPr>
          <w:b/>
          <w:lang w:val="ru-RU" w:eastAsia="ru-RU"/>
        </w:rPr>
        <w:t>12.</w:t>
      </w:r>
      <w:r w:rsidRPr="006C0A32">
        <w:rPr>
          <w:b/>
          <w:lang w:val="kk-KZ" w:eastAsia="ru-RU"/>
        </w:rPr>
        <w:t>2</w:t>
      </w:r>
      <w:r w:rsidRPr="006C0A32">
        <w:rPr>
          <w:b/>
          <w:lang w:val="ru-RU" w:eastAsia="ru-RU"/>
        </w:rPr>
        <w:t>.6. РАДИАЦИОННАЯ ОБСТАНОВКА</w:t>
      </w:r>
    </w:p>
    <w:p w14:paraId="1ECE2BFB" w14:textId="77777777" w:rsidR="00003715" w:rsidRPr="006C0A32" w:rsidRDefault="00003715" w:rsidP="00003715">
      <w:pPr>
        <w:ind w:firstLine="709"/>
        <w:jc w:val="both"/>
        <w:rPr>
          <w:b/>
          <w:lang w:val="ru-RU" w:eastAsia="ru-RU"/>
        </w:rPr>
      </w:pPr>
    </w:p>
    <w:p w14:paraId="6679EC83" w14:textId="77777777" w:rsidR="00003715" w:rsidRPr="006C0A32" w:rsidRDefault="00000000" w:rsidP="00003715">
      <w:pPr>
        <w:ind w:firstLine="709"/>
        <w:jc w:val="both"/>
        <w:rPr>
          <w:lang w:val="ru-RU" w:eastAsia="ru-RU"/>
        </w:rPr>
      </w:pPr>
      <w:r w:rsidRPr="006C0A32">
        <w:rPr>
          <w:lang w:val="ru-RU" w:eastAsia="ru-RU"/>
        </w:rPr>
        <w:t>Наблюдения за уровнем гамма-излучения на местности осуществлялись ежедневно РГП «</w:t>
      </w:r>
      <w:proofErr w:type="spellStart"/>
      <w:r w:rsidRPr="006C0A32">
        <w:rPr>
          <w:lang w:val="ru-RU" w:eastAsia="ru-RU"/>
        </w:rPr>
        <w:t>Казгидромет</w:t>
      </w:r>
      <w:proofErr w:type="spellEnd"/>
      <w:r w:rsidRPr="006C0A32">
        <w:rPr>
          <w:lang w:val="ru-RU" w:eastAsia="ru-RU"/>
        </w:rPr>
        <w:t>».</w:t>
      </w:r>
    </w:p>
    <w:p w14:paraId="6E733D7F" w14:textId="77777777" w:rsidR="00003715" w:rsidRPr="006C0A32" w:rsidRDefault="00000000" w:rsidP="00003715">
      <w:pPr>
        <w:ind w:firstLine="709"/>
        <w:jc w:val="both"/>
        <w:rPr>
          <w:lang w:val="ru-RU" w:eastAsia="ru-RU"/>
        </w:rPr>
      </w:pPr>
      <w:r w:rsidRPr="006C0A32">
        <w:rPr>
          <w:lang w:val="ru-RU" w:eastAsia="ru-RU"/>
        </w:rPr>
        <w:t>Средние значения радиационного гамма-фона приземного слоя атмосферы по населенным пунктам области находились в пределах 0,01–0,28 мкЗв/ч (норматив — до 5 мкЗв/ч). Средняя величина радиационного гамма-фона составила 0,12 мкЗв/ч (норматив — до 0,57 мкЗв/ч).</w:t>
      </w:r>
    </w:p>
    <w:p w14:paraId="560B1E28" w14:textId="77777777" w:rsidR="00003715" w:rsidRPr="006C0A32" w:rsidRDefault="00000000" w:rsidP="00003715">
      <w:pPr>
        <w:ind w:firstLine="709"/>
        <w:jc w:val="both"/>
        <w:rPr>
          <w:lang w:val="ru-RU" w:eastAsia="ru-RU"/>
        </w:rPr>
      </w:pPr>
      <w:r w:rsidRPr="006C0A32">
        <w:rPr>
          <w:lang w:val="ru-RU" w:eastAsia="ru-RU"/>
        </w:rPr>
        <w:t>Наблюдение за радиоактивным загрязнением приземного слоя атмосферы на территории г. Астана и Акмолинской области осуществлялся на 5-ти метеорологических станциях (Астана, Атбасар, Кокшетау, Степногорск, СКФМ «Боровое») путем пятисуточного отбора проб воздуха горизонтальными планшетами.</w:t>
      </w:r>
    </w:p>
    <w:p w14:paraId="0390C977" w14:textId="77777777" w:rsidR="00003715" w:rsidRPr="006C0A32" w:rsidRDefault="00000000" w:rsidP="00003715">
      <w:pPr>
        <w:ind w:firstLine="709"/>
        <w:jc w:val="both"/>
        <w:rPr>
          <w:lang w:val="ru-RU" w:eastAsia="ru-RU"/>
        </w:rPr>
      </w:pPr>
      <w:r w:rsidRPr="006C0A32">
        <w:rPr>
          <w:lang w:val="ru-RU" w:eastAsia="ru-RU"/>
        </w:rPr>
        <w:t>Среднесуточная плотность радиоактивных выпадений в приземном слое атмосферы Акмолинской области колебалась в пределах 1,0 – 2,8 Бк/м</w:t>
      </w:r>
      <w:r w:rsidRPr="006C0A32">
        <w:rPr>
          <w:vertAlign w:val="superscript"/>
          <w:lang w:val="ru-RU" w:eastAsia="ru-RU"/>
        </w:rPr>
        <w:t>2</w:t>
      </w:r>
      <w:r w:rsidRPr="006C0A32">
        <w:rPr>
          <w:lang w:val="ru-RU" w:eastAsia="ru-RU"/>
        </w:rPr>
        <w:t>. Средняя величина плотности выпадений составила 1,7 Бк/м</w:t>
      </w:r>
      <w:r w:rsidRPr="006C0A32">
        <w:rPr>
          <w:vertAlign w:val="superscript"/>
          <w:lang w:val="ru-RU" w:eastAsia="ru-RU"/>
        </w:rPr>
        <w:t>2</w:t>
      </w:r>
      <w:r w:rsidRPr="006C0A32">
        <w:rPr>
          <w:lang w:val="ru-RU" w:eastAsia="ru-RU"/>
        </w:rPr>
        <w:t>, что не превышает предельно-допустимый уровень.</w:t>
      </w:r>
    </w:p>
    <w:p w14:paraId="648D810B" w14:textId="77777777" w:rsidR="00003715" w:rsidRPr="006C0A32" w:rsidRDefault="00000000" w:rsidP="00003715">
      <w:pPr>
        <w:tabs>
          <w:tab w:val="left" w:pos="9072"/>
        </w:tabs>
        <w:ind w:firstLine="709"/>
        <w:jc w:val="both"/>
        <w:rPr>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hyperlink r:id="rId68" w:history="1">
        <w:r w:rsidR="00003715" w:rsidRPr="006C0A32">
          <w:rPr>
            <w:color w:val="0563C1" w:themeColor="hyperlink"/>
            <w:u w:val="single"/>
            <w:lang w:val="ru-RU" w:eastAsia="ru-RU"/>
          </w:rPr>
          <w:t>https://www.kazhydromet.kz/ru/ecology/ezhemesyachnyy-informacionnyy-byulleten-o-sostoyanii-okruzhayuschey-sredy/2025</w:t>
        </w:r>
      </w:hyperlink>
      <w:r w:rsidRPr="006C0A32">
        <w:rPr>
          <w:lang w:val="ru-RU" w:eastAsia="ru-RU"/>
        </w:rPr>
        <w:t xml:space="preserve">.  </w:t>
      </w:r>
      <w:r w:rsidRPr="006C0A32">
        <w:rPr>
          <w:color w:val="0563C1" w:themeColor="hyperlink"/>
          <w:u w:val="single"/>
          <w:lang w:val="ru-RU" w:eastAsia="ru-RU"/>
        </w:rPr>
        <w:t xml:space="preserve"> </w:t>
      </w:r>
    </w:p>
    <w:p w14:paraId="239C6049" w14:textId="77777777" w:rsidR="00003715" w:rsidRPr="006C0A32" w:rsidRDefault="00003715" w:rsidP="00003715">
      <w:pPr>
        <w:ind w:firstLine="709"/>
        <w:jc w:val="both"/>
        <w:rPr>
          <w:rFonts w:eastAsia="Calibri"/>
          <w:b/>
          <w:lang w:val="ru-RU" w:eastAsia="ru-RU"/>
        </w:rPr>
      </w:pPr>
    </w:p>
    <w:p w14:paraId="41268977" w14:textId="77777777" w:rsidR="00003715" w:rsidRPr="006C0A32" w:rsidRDefault="00000000" w:rsidP="00003715">
      <w:pPr>
        <w:ind w:firstLine="709"/>
        <w:jc w:val="both"/>
        <w:rPr>
          <w:rFonts w:eastAsia="Calibri"/>
          <w:b/>
          <w:lang w:val="ru-RU" w:eastAsia="ru-RU"/>
        </w:rPr>
      </w:pPr>
      <w:r w:rsidRPr="006C0A32">
        <w:rPr>
          <w:rFonts w:eastAsia="Calibri"/>
          <w:b/>
          <w:lang w:val="ru-RU" w:eastAsia="ru-RU"/>
        </w:rPr>
        <w:t>12.</w:t>
      </w:r>
      <w:r w:rsidRPr="006C0A32">
        <w:rPr>
          <w:rFonts w:eastAsia="Calibri"/>
          <w:b/>
          <w:lang w:val="kk-KZ" w:eastAsia="ru-RU"/>
        </w:rPr>
        <w:t>2</w:t>
      </w:r>
      <w:r w:rsidRPr="006C0A32">
        <w:rPr>
          <w:rFonts w:eastAsia="Calibri"/>
          <w:b/>
          <w:lang w:val="ru-RU" w:eastAsia="ru-RU"/>
        </w:rPr>
        <w:t>.7</w:t>
      </w:r>
      <w:r w:rsidRPr="006C0A32">
        <w:rPr>
          <w:rFonts w:eastAsia="Calibri"/>
          <w:b/>
          <w:lang w:val="kk-KZ" w:eastAsia="ru-RU"/>
        </w:rPr>
        <w:t>.</w:t>
      </w:r>
      <w:r w:rsidRPr="006C0A32">
        <w:rPr>
          <w:rFonts w:eastAsia="Calibri"/>
          <w:b/>
          <w:lang w:val="ru-RU" w:eastAsia="ru-RU"/>
        </w:rPr>
        <w:t xml:space="preserve"> ОТХОДЫ</w:t>
      </w:r>
    </w:p>
    <w:p w14:paraId="7E7475DD" w14:textId="77777777" w:rsidR="00003715" w:rsidRPr="006C0A32" w:rsidRDefault="00003715" w:rsidP="00003715">
      <w:pPr>
        <w:ind w:firstLine="709"/>
        <w:jc w:val="both"/>
        <w:rPr>
          <w:rFonts w:eastAsia="Calibri"/>
          <w:b/>
          <w:lang w:val="ru-RU" w:eastAsia="ru-RU"/>
        </w:rPr>
      </w:pPr>
    </w:p>
    <w:p w14:paraId="54DAA51B" w14:textId="77777777" w:rsidR="00003715" w:rsidRPr="006C0A32" w:rsidRDefault="00000000" w:rsidP="00003715">
      <w:pPr>
        <w:pBdr>
          <w:bottom w:val="single" w:sz="4" w:space="0" w:color="FFFFFF"/>
        </w:pBdr>
        <w:spacing w:line="259" w:lineRule="auto"/>
        <w:ind w:firstLine="567"/>
        <w:jc w:val="both"/>
        <w:rPr>
          <w:b/>
          <w:i/>
          <w:lang w:val="ru-RU" w:eastAsia="ru-RU"/>
        </w:rPr>
      </w:pPr>
      <w:r w:rsidRPr="006C0A32">
        <w:rPr>
          <w:rFonts w:eastAsia="Calibri"/>
          <w:lang w:val="ru-RU" w:eastAsia="ru-RU"/>
        </w:rPr>
        <w:t xml:space="preserve">  </w:t>
      </w:r>
      <w:r w:rsidRPr="006C0A32">
        <w:rPr>
          <w:b/>
          <w:i/>
          <w:lang w:val="ru-RU" w:eastAsia="ru-RU"/>
        </w:rPr>
        <w:t>Твердые бытовые отходы</w:t>
      </w:r>
    </w:p>
    <w:p w14:paraId="62FCE688" w14:textId="77777777" w:rsidR="00003715" w:rsidRPr="006C0A32" w:rsidRDefault="00000000" w:rsidP="00003715">
      <w:pPr>
        <w:ind w:firstLine="709"/>
        <w:jc w:val="both"/>
        <w:rPr>
          <w:lang w:val="kk-KZ" w:eastAsia="ru-RU"/>
        </w:rPr>
      </w:pPr>
      <w:r w:rsidRPr="006C0A32">
        <w:rPr>
          <w:lang w:val="ru-RU" w:eastAsia="ru-RU"/>
        </w:rPr>
        <w:t xml:space="preserve">В </w:t>
      </w:r>
      <w:r w:rsidRPr="006C0A32">
        <w:rPr>
          <w:lang w:val="kk-KZ" w:eastAsia="ru-RU"/>
        </w:rPr>
        <w:t xml:space="preserve">Акмолинской области насчитывается 130 полигонов ТБО, из которых 25 имеют разрешительные документы. Таким образом, доля объектов размещения ТБО, </w:t>
      </w:r>
      <w:r w:rsidRPr="006C0A32">
        <w:rPr>
          <w:lang w:val="kk-KZ" w:eastAsia="ru-RU"/>
        </w:rPr>
        <w:lastRenderedPageBreak/>
        <w:t>соответствующих экологическим требованиям (от общего количества мест их размещения) составляет 19,2%.</w:t>
      </w:r>
    </w:p>
    <w:p w14:paraId="1B24D490" w14:textId="77777777" w:rsidR="00003715" w:rsidRPr="006C0A32" w:rsidRDefault="00000000" w:rsidP="00003715">
      <w:pPr>
        <w:ind w:firstLine="709"/>
        <w:jc w:val="both"/>
        <w:rPr>
          <w:lang w:val="kk-KZ" w:eastAsia="ru-RU"/>
        </w:rPr>
      </w:pPr>
      <w:r w:rsidRPr="006C0A32">
        <w:rPr>
          <w:lang w:val="kk-KZ" w:eastAsia="ru-RU"/>
        </w:rPr>
        <w:t xml:space="preserve">В Комплексный плана развития Астанинской агломерации на 2024-2028 годы включены 5 населенных пунктов для приобретения линий сортировок мощностью                      40 тыс. тонн в год: город Косшы, поселок Коянды, село Талапкер Целиноградского района, село Жибек Жолы Аршалынского района и село Бозайгыр Шортандинского района. </w:t>
      </w:r>
    </w:p>
    <w:p w14:paraId="6EFB5407" w14:textId="77777777" w:rsidR="00003715" w:rsidRPr="006C0A32" w:rsidRDefault="00000000" w:rsidP="00003715">
      <w:pPr>
        <w:ind w:firstLine="709"/>
        <w:jc w:val="both"/>
        <w:rPr>
          <w:lang w:val="kk-KZ" w:eastAsia="ru-RU"/>
        </w:rPr>
      </w:pPr>
      <w:r w:rsidRPr="006C0A32">
        <w:rPr>
          <w:lang w:val="kk-KZ" w:eastAsia="ru-RU"/>
        </w:rPr>
        <w:t>ТОО «ECO DUMP» планирует строительство комплекса компостирования органических отходов мощностью 55 тыс.т/год в городе Кокшетау, 35 тыс.т/год в Зерендинском и Бурабайском районах области, а также приобретение 2-х линий сортировки отходов (70 тыс.т/год и 40 тыс.т/год), и комплекса переработки отходов на общую сумму 6,7 млрд.тенге. Предприятие также участвует в пилотном проекте по раздельному сбору ТБО на территории Щучинско-Боровской курортной зоны (ЩБКЗ), в рамках которого дополнительно требуется 502 млн тенге и планируется приобретение 10 мусоровозов, из них 3 — электрических.  Общая сумма проекта составляет 7,2 млрд тенге. Начало работ по строительству комплексов запланировано на 2026 год.</w:t>
      </w:r>
    </w:p>
    <w:p w14:paraId="3AD387D4" w14:textId="77777777" w:rsidR="00003715" w:rsidRPr="006C0A32" w:rsidRDefault="00000000" w:rsidP="00003715">
      <w:pPr>
        <w:ind w:firstLine="709"/>
        <w:jc w:val="right"/>
        <w:rPr>
          <w:rFonts w:eastAsia="Calibri"/>
          <w:b/>
          <w:lang w:val="kk-KZ" w:eastAsia="ru-RU"/>
        </w:rPr>
      </w:pPr>
      <w:r w:rsidRPr="006C0A32">
        <w:rPr>
          <w:rFonts w:eastAsia="Calibri"/>
          <w:b/>
          <w:lang w:val="kk-KZ" w:eastAsia="ru-RU"/>
        </w:rPr>
        <w:t>Рисунок 12.2.4</w:t>
      </w:r>
    </w:p>
    <w:p w14:paraId="600EB072" w14:textId="77777777" w:rsidR="00003715" w:rsidRPr="006C0A32" w:rsidRDefault="00000000" w:rsidP="00003715">
      <w:pPr>
        <w:ind w:firstLine="709"/>
        <w:jc w:val="both"/>
        <w:rPr>
          <w:rFonts w:eastAsia="Calibri"/>
          <w:b/>
          <w:lang w:val="kk-KZ" w:eastAsia="ru-RU"/>
        </w:rPr>
      </w:pPr>
      <w:r w:rsidRPr="006C0A32">
        <w:rPr>
          <w:rFonts w:eastAsia="Calibri"/>
          <w:b/>
          <w:lang w:val="kk-KZ" w:eastAsia="ru-RU"/>
        </w:rPr>
        <w:t xml:space="preserve">Движение коммунальных отходов в Акмолинской области </w:t>
      </w:r>
      <w:r w:rsidR="005A3783" w:rsidRPr="006C0A32">
        <w:rPr>
          <w:rFonts w:eastAsia="Calibri"/>
          <w:b/>
          <w:lang w:val="kk-KZ" w:eastAsia="ru-RU"/>
        </w:rPr>
        <w:t>за</w:t>
      </w:r>
      <w:r w:rsidRPr="006C0A32">
        <w:rPr>
          <w:rFonts w:eastAsia="Calibri"/>
          <w:b/>
          <w:lang w:val="kk-KZ" w:eastAsia="ru-RU"/>
        </w:rPr>
        <w:t xml:space="preserve"> 2025 год, тонн</w:t>
      </w:r>
    </w:p>
    <w:p w14:paraId="2E93FCDA" w14:textId="77777777" w:rsidR="00003715" w:rsidRPr="006C0A32" w:rsidRDefault="00000000" w:rsidP="00003715">
      <w:pPr>
        <w:ind w:firstLine="709"/>
        <w:jc w:val="center"/>
        <w:rPr>
          <w:rFonts w:eastAsia="Calibri"/>
          <w:b/>
          <w:i/>
          <w:lang w:val="ru-RU" w:eastAsia="ru-RU"/>
        </w:rPr>
      </w:pPr>
      <w:r w:rsidRPr="006C0A32">
        <w:rPr>
          <w:rFonts w:eastAsia="Calibri"/>
          <w:b/>
          <w:i/>
          <w:noProof/>
        </w:rPr>
        <w:drawing>
          <wp:inline distT="0" distB="0" distL="0" distR="0" wp14:anchorId="54F870E0" wp14:editId="5A0F2B66">
            <wp:extent cx="3863546" cy="2144481"/>
            <wp:effectExtent l="0" t="0" r="3810" b="8255"/>
            <wp:docPr id="2085455509" name="Рисунок 4" descr="Изображение выглядит как текст, снимок экрана, Шрифт, диспле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55509" name="Рисунок 4" descr="Изображение выглядит как текст, снимок экрана, Шрифт, дисплей&#10;&#10;Содержимое, созданное искусственным интеллектом, может быть неверным."/>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3876337" cy="2151581"/>
                    </a:xfrm>
                    <a:prstGeom prst="rect">
                      <a:avLst/>
                    </a:prstGeom>
                    <a:noFill/>
                  </pic:spPr>
                </pic:pic>
              </a:graphicData>
            </a:graphic>
          </wp:inline>
        </w:drawing>
      </w:r>
    </w:p>
    <w:p w14:paraId="7E57FF33" w14:textId="77777777" w:rsidR="00A85723" w:rsidRPr="006C0A32" w:rsidRDefault="00000000" w:rsidP="00A85723">
      <w:pPr>
        <w:ind w:firstLine="709"/>
        <w:jc w:val="center"/>
        <w:rPr>
          <w:rFonts w:eastAsia="Calibri"/>
          <w:i/>
          <w:lang w:val="kk-KZ" w:eastAsia="ru-RU"/>
        </w:rPr>
      </w:pPr>
      <w:r w:rsidRPr="006C0A32">
        <w:rPr>
          <w:rFonts w:eastAsia="Calibri"/>
          <w:i/>
          <w:lang w:val="ru-RU" w:eastAsia="ru-RU"/>
        </w:rPr>
        <w:t>Источник: Бюро национальной статистики АСПР РК.</w:t>
      </w:r>
    </w:p>
    <w:p w14:paraId="10E636B9" w14:textId="77777777" w:rsidR="002A4750" w:rsidRPr="006C0A32" w:rsidRDefault="002A4750" w:rsidP="00A85723">
      <w:pPr>
        <w:ind w:firstLine="709"/>
        <w:rPr>
          <w:rFonts w:eastAsia="Calibri"/>
          <w:b/>
          <w:i/>
          <w:lang w:val="kk-KZ" w:eastAsia="ru-RU"/>
        </w:rPr>
      </w:pPr>
    </w:p>
    <w:p w14:paraId="6ACE1FF6" w14:textId="77777777" w:rsidR="00003715" w:rsidRPr="006C0A32" w:rsidRDefault="00000000" w:rsidP="00A85723">
      <w:pPr>
        <w:ind w:firstLine="709"/>
        <w:rPr>
          <w:rFonts w:eastAsia="Calibri"/>
          <w:i/>
          <w:lang w:val="kk-KZ" w:eastAsia="ru-RU"/>
        </w:rPr>
      </w:pPr>
      <w:r w:rsidRPr="006C0A32">
        <w:rPr>
          <w:rFonts w:eastAsia="Calibri"/>
          <w:b/>
          <w:i/>
          <w:lang w:val="ru-RU" w:eastAsia="ru-RU"/>
        </w:rPr>
        <w:t>Стихийные свалки</w:t>
      </w:r>
    </w:p>
    <w:p w14:paraId="00AD0886" w14:textId="77777777" w:rsidR="00003715" w:rsidRPr="006C0A32" w:rsidRDefault="00000000" w:rsidP="00A85723">
      <w:pPr>
        <w:widowControl w:val="0"/>
        <w:autoSpaceDE w:val="0"/>
        <w:autoSpaceDN w:val="0"/>
        <w:adjustRightInd w:val="0"/>
        <w:ind w:firstLine="709"/>
        <w:jc w:val="both"/>
        <w:rPr>
          <w:lang w:val="ru-RU" w:eastAsia="ru-RU"/>
        </w:rPr>
      </w:pPr>
      <w:r w:rsidRPr="006C0A32">
        <w:rPr>
          <w:rFonts w:eastAsiaTheme="minorEastAsia"/>
          <w:lang w:val="kk-KZ" w:eastAsia="ru-RU"/>
        </w:rPr>
        <w:t>П</w:t>
      </w:r>
      <w:r w:rsidRPr="006C0A32">
        <w:rPr>
          <w:rFonts w:eastAsiaTheme="minorEastAsia"/>
          <w:lang w:val="ru-RU" w:eastAsia="ru-RU"/>
        </w:rPr>
        <w:t>о данным геопортала АО «НК «</w:t>
      </w:r>
      <w:proofErr w:type="spellStart"/>
      <w:r w:rsidRPr="006C0A32">
        <w:rPr>
          <w:rFonts w:eastAsiaTheme="minorEastAsia"/>
          <w:lang w:val="ru-RU" w:eastAsia="ru-RU"/>
        </w:rPr>
        <w:t>Қазақстан</w:t>
      </w:r>
      <w:proofErr w:type="spellEnd"/>
      <w:r w:rsidRPr="006C0A32">
        <w:rPr>
          <w:rFonts w:eastAsiaTheme="minorEastAsia"/>
          <w:lang w:val="ru-RU" w:eastAsia="ru-RU"/>
        </w:rPr>
        <w:t xml:space="preserve"> </w:t>
      </w:r>
      <w:proofErr w:type="spellStart"/>
      <w:r w:rsidRPr="006C0A32">
        <w:rPr>
          <w:rFonts w:eastAsiaTheme="minorEastAsia"/>
          <w:lang w:val="ru-RU" w:eastAsia="ru-RU"/>
        </w:rPr>
        <w:t>Ғарыш</w:t>
      </w:r>
      <w:proofErr w:type="spellEnd"/>
      <w:r w:rsidRPr="006C0A32">
        <w:rPr>
          <w:rFonts w:eastAsiaTheme="minorEastAsia"/>
          <w:lang w:val="ru-RU" w:eastAsia="ru-RU"/>
        </w:rPr>
        <w:t xml:space="preserve"> </w:t>
      </w:r>
      <w:proofErr w:type="spellStart"/>
      <w:r w:rsidRPr="006C0A32">
        <w:rPr>
          <w:rFonts w:eastAsiaTheme="minorEastAsia"/>
          <w:lang w:val="ru-RU" w:eastAsia="ru-RU"/>
        </w:rPr>
        <w:t>Сапары</w:t>
      </w:r>
      <w:proofErr w:type="spellEnd"/>
      <w:r w:rsidRPr="006C0A32">
        <w:rPr>
          <w:rFonts w:eastAsiaTheme="minorEastAsia"/>
          <w:lang w:val="ru-RU" w:eastAsia="ru-RU"/>
        </w:rPr>
        <w:t>», в 2022 году на территории области выявлено 830 свалок (ликвидировано 733), в 2023 году —</w:t>
      </w:r>
      <w:r w:rsidR="00A85723" w:rsidRPr="006C0A32">
        <w:rPr>
          <w:rFonts w:eastAsiaTheme="minorEastAsia"/>
          <w:lang w:val="ru-RU" w:eastAsia="ru-RU"/>
        </w:rPr>
        <w:t xml:space="preserve"> </w:t>
      </w:r>
      <w:r w:rsidRPr="006C0A32">
        <w:rPr>
          <w:rFonts w:eastAsiaTheme="minorEastAsia"/>
          <w:lang w:val="ru-RU" w:eastAsia="ru-RU"/>
        </w:rPr>
        <w:t>789 (ликвидировано 631), в 2024 году — 535 (ликвидировано 535), в 2025 году — 458 (ликвидировано 401).</w:t>
      </w:r>
    </w:p>
    <w:p w14:paraId="092C9C61" w14:textId="77777777" w:rsidR="00003715" w:rsidRPr="006C0A32" w:rsidRDefault="00003715" w:rsidP="00003715">
      <w:pPr>
        <w:widowControl w:val="0"/>
        <w:autoSpaceDE w:val="0"/>
        <w:autoSpaceDN w:val="0"/>
        <w:adjustRightInd w:val="0"/>
        <w:ind w:firstLine="567"/>
        <w:jc w:val="both"/>
        <w:rPr>
          <w:lang w:val="ru-RU" w:eastAsia="ru-RU"/>
        </w:rPr>
      </w:pPr>
    </w:p>
    <w:p w14:paraId="0F77E259" w14:textId="77777777" w:rsidR="00003715" w:rsidRPr="006C0A32" w:rsidRDefault="00000000" w:rsidP="00003715">
      <w:pPr>
        <w:pBdr>
          <w:bottom w:val="single" w:sz="4" w:space="0" w:color="FFFFFF"/>
        </w:pBdr>
        <w:ind w:firstLine="567"/>
        <w:jc w:val="both"/>
        <w:rPr>
          <w:b/>
          <w:lang w:val="ru-RU" w:eastAsia="ru-RU"/>
        </w:rPr>
      </w:pPr>
      <w:r w:rsidRPr="006C0A32">
        <w:rPr>
          <w:b/>
          <w:lang w:val="ru-RU" w:eastAsia="ru-RU"/>
        </w:rPr>
        <w:t xml:space="preserve">  </w:t>
      </w:r>
      <w:bookmarkStart w:id="20" w:name="_Hlk237254333"/>
      <w:r w:rsidRPr="006C0A32">
        <w:rPr>
          <w:b/>
          <w:lang w:val="ru-RU" w:eastAsia="ru-RU"/>
        </w:rPr>
        <w:t>12.</w:t>
      </w:r>
      <w:r w:rsidRPr="006C0A32">
        <w:rPr>
          <w:b/>
          <w:lang w:val="kk-KZ" w:eastAsia="ru-RU"/>
        </w:rPr>
        <w:t>2</w:t>
      </w:r>
      <w:r w:rsidRPr="006C0A32">
        <w:rPr>
          <w:b/>
          <w:lang w:val="ru-RU" w:eastAsia="ru-RU"/>
        </w:rPr>
        <w:t xml:space="preserve">.8. ПРОИЗВОДСТВО И ПОТРЕБЛЕНИЕ ТЕПЛО- И ЭЛЕКТРОЭНЕРГИИ </w:t>
      </w:r>
      <w:bookmarkEnd w:id="20"/>
    </w:p>
    <w:p w14:paraId="05333CA7" w14:textId="77777777" w:rsidR="00003715" w:rsidRPr="006C0A32" w:rsidRDefault="00003715" w:rsidP="00003715">
      <w:pPr>
        <w:ind w:firstLine="708"/>
        <w:jc w:val="both"/>
        <w:rPr>
          <w:lang w:val="kk-KZ" w:eastAsia="ru-RU"/>
        </w:rPr>
      </w:pPr>
    </w:p>
    <w:p w14:paraId="19AA7301" w14:textId="77777777" w:rsidR="00003715" w:rsidRPr="006C0A32" w:rsidRDefault="00000000" w:rsidP="00003715">
      <w:pPr>
        <w:ind w:firstLine="708"/>
        <w:jc w:val="both"/>
        <w:rPr>
          <w:lang w:val="ru-RU" w:eastAsia="ru-RU"/>
        </w:rPr>
      </w:pPr>
      <w:r w:rsidRPr="006C0A32">
        <w:rPr>
          <w:rFonts w:eastAsiaTheme="minorEastAsia"/>
          <w:lang w:val="ru-RU" w:eastAsia="ru-RU"/>
        </w:rPr>
        <w:t>В 2025 году в области проводились работы по модернизации и реконструкции объектов тепло- и электроснабжения.</w:t>
      </w:r>
    </w:p>
    <w:p w14:paraId="3B0A9C28" w14:textId="77777777" w:rsidR="00003715" w:rsidRPr="006C0A32" w:rsidRDefault="00000000" w:rsidP="00003715">
      <w:pPr>
        <w:ind w:firstLine="708"/>
        <w:jc w:val="both"/>
        <w:rPr>
          <w:lang w:val="ru-RU" w:eastAsia="ru-RU"/>
        </w:rPr>
      </w:pPr>
      <w:r w:rsidRPr="006C0A32">
        <w:rPr>
          <w:rFonts w:eastAsiaTheme="minorEastAsia"/>
          <w:lang w:val="ru-RU" w:eastAsia="ru-RU"/>
        </w:rPr>
        <w:t xml:space="preserve">В рамках модернизации сетей электроснабжения в 2025 году выполнена реконструкция сетей в селе </w:t>
      </w:r>
      <w:proofErr w:type="spellStart"/>
      <w:r w:rsidRPr="006C0A32">
        <w:rPr>
          <w:rFonts w:eastAsiaTheme="minorEastAsia"/>
          <w:lang w:val="ru-RU" w:eastAsia="ru-RU"/>
        </w:rPr>
        <w:t>Караоткель</w:t>
      </w:r>
      <w:proofErr w:type="spellEnd"/>
      <w:r w:rsidRPr="006C0A32">
        <w:rPr>
          <w:rFonts w:eastAsiaTheme="minorEastAsia"/>
          <w:lang w:val="ru-RU" w:eastAsia="ru-RU"/>
        </w:rPr>
        <w:t xml:space="preserve"> Целиноградского района.</w:t>
      </w:r>
    </w:p>
    <w:p w14:paraId="211581DD" w14:textId="77777777" w:rsidR="00003715" w:rsidRPr="006C0A32" w:rsidRDefault="00000000" w:rsidP="00003715">
      <w:pPr>
        <w:ind w:firstLine="708"/>
        <w:jc w:val="both"/>
        <w:rPr>
          <w:lang w:val="ru-RU" w:eastAsia="ru-RU"/>
        </w:rPr>
      </w:pPr>
      <w:r w:rsidRPr="006C0A32">
        <w:rPr>
          <w:rFonts w:eastAsiaTheme="minorEastAsia"/>
          <w:lang w:val="ru-RU" w:eastAsia="ru-RU"/>
        </w:rPr>
        <w:t>В городе Кокшетау начато строительство теплоэлектроцентрали с установленной электрической мощностью не менее 280 МВт и тепловой мощностью не менее 520 Гкал. Срок реализации проекта — 2025–2029 годы.</w:t>
      </w:r>
    </w:p>
    <w:p w14:paraId="5123B67A" w14:textId="77777777" w:rsidR="00003715" w:rsidRPr="006C0A32" w:rsidRDefault="00000000" w:rsidP="00003715">
      <w:pPr>
        <w:ind w:firstLine="708"/>
        <w:jc w:val="both"/>
        <w:rPr>
          <w:lang w:val="ru-RU" w:eastAsia="ru-RU"/>
        </w:rPr>
      </w:pPr>
      <w:r w:rsidRPr="006C0A32">
        <w:rPr>
          <w:rFonts w:eastAsiaTheme="minorEastAsia"/>
          <w:lang w:val="ru-RU" w:eastAsia="ru-RU"/>
        </w:rPr>
        <w:t xml:space="preserve">В отопительный период 2025–2026 годов на ТОО «Степногорская ТЭЦ» обеспечивалось наличие нормативного запаса топлива. Нормативный </w:t>
      </w:r>
      <w:proofErr w:type="spellStart"/>
      <w:r w:rsidRPr="006C0A32">
        <w:rPr>
          <w:rFonts w:eastAsiaTheme="minorEastAsia"/>
          <w:lang w:val="ru-RU" w:eastAsia="ru-RU"/>
        </w:rPr>
        <w:t>двадцатисуточный</w:t>
      </w:r>
      <w:proofErr w:type="spellEnd"/>
      <w:r w:rsidRPr="006C0A32">
        <w:rPr>
          <w:rFonts w:eastAsiaTheme="minorEastAsia"/>
          <w:lang w:val="ru-RU" w:eastAsia="ru-RU"/>
        </w:rPr>
        <w:t xml:space="preserve"> запас угля определён в объёме 47,378 тыс. тонн.</w:t>
      </w:r>
    </w:p>
    <w:p w14:paraId="621C5330" w14:textId="77777777" w:rsidR="00003715" w:rsidRPr="006C0A32" w:rsidRDefault="00000000" w:rsidP="00003715">
      <w:pPr>
        <w:ind w:firstLine="708"/>
        <w:jc w:val="both"/>
        <w:rPr>
          <w:lang w:val="kk-KZ" w:eastAsia="ru-RU"/>
        </w:rPr>
      </w:pPr>
      <w:r w:rsidRPr="006C0A32">
        <w:rPr>
          <w:rFonts w:eastAsiaTheme="minorEastAsia"/>
          <w:lang w:val="kk-KZ" w:eastAsia="ru-RU"/>
        </w:rPr>
        <w:t xml:space="preserve">В 2026 году для обеспечения стабильного и централизованного  электроснабжения в 5 населенных пунктах пристоличной зоны селах Акмол, Каражар, Коянды Целиноградского </w:t>
      </w:r>
      <w:r w:rsidRPr="006C0A32">
        <w:rPr>
          <w:rFonts w:eastAsiaTheme="minorEastAsia"/>
          <w:lang w:val="kk-KZ" w:eastAsia="ru-RU"/>
        </w:rPr>
        <w:lastRenderedPageBreak/>
        <w:t xml:space="preserve">района и селах Жалтырколь, Костомар Аршалынского района будут проведены работы по реконструкции сетей электроснабжения. </w:t>
      </w:r>
    </w:p>
    <w:p w14:paraId="73B055B7" w14:textId="77777777" w:rsidR="00003715" w:rsidRPr="006C0A32" w:rsidRDefault="00000000" w:rsidP="00003715">
      <w:pPr>
        <w:ind w:firstLine="708"/>
        <w:jc w:val="both"/>
        <w:rPr>
          <w:b/>
          <w:i/>
          <w:lang w:val="kk-KZ" w:eastAsia="ru-RU"/>
        </w:rPr>
      </w:pPr>
      <w:bookmarkStart w:id="21" w:name="_Hlk237254361"/>
      <w:r w:rsidRPr="006C0A32">
        <w:rPr>
          <w:rFonts w:eastAsiaTheme="minorEastAsia"/>
          <w:b/>
          <w:i/>
          <w:lang w:val="kk-KZ" w:eastAsia="ru-RU"/>
        </w:rPr>
        <w:t xml:space="preserve">Возобновляемые источники энергии </w:t>
      </w:r>
    </w:p>
    <w:bookmarkEnd w:id="21"/>
    <w:p w14:paraId="4ED5424B" w14:textId="77777777" w:rsidR="00003715" w:rsidRPr="006C0A32" w:rsidRDefault="00000000" w:rsidP="00003715">
      <w:pPr>
        <w:ind w:firstLine="708"/>
        <w:jc w:val="both"/>
        <w:rPr>
          <w:lang w:val="ru-RU" w:eastAsia="ru-RU"/>
        </w:rPr>
      </w:pPr>
      <w:r w:rsidRPr="006C0A32">
        <w:rPr>
          <w:rFonts w:eastAsiaTheme="minorEastAsia"/>
          <w:lang w:val="ru-RU" w:eastAsia="ru-RU"/>
        </w:rPr>
        <w:t>В области реализуются 18 проектов в сфере возобновляемых источников энергии, в том числе 17 ветровых электростанций (ВЭС) и 1 солнечная электростанция, общей установленной мощностью более 541 МВт.</w:t>
      </w:r>
    </w:p>
    <w:p w14:paraId="665D17FA" w14:textId="77777777" w:rsidR="00003715" w:rsidRPr="006C0A32" w:rsidRDefault="00000000" w:rsidP="00003715">
      <w:pPr>
        <w:ind w:firstLine="708"/>
        <w:jc w:val="both"/>
        <w:rPr>
          <w:lang w:val="kk-KZ" w:eastAsia="ru-RU"/>
        </w:rPr>
      </w:pPr>
      <w:r w:rsidRPr="006C0A32">
        <w:rPr>
          <w:rFonts w:eastAsiaTheme="minorEastAsia"/>
          <w:lang w:val="ru-RU" w:eastAsia="ru-RU"/>
        </w:rPr>
        <w:t>В Ерейментауском районе расположены 4 ВЭС общей мощностью 89,45 МВт, в Аршалынском районе — 8 ВЭС общей мощностью 316 МВт. В Целиноградском районе действуют 1 ВЭС мощностью 0,75 МВт и солнечная электростанция ТОО «KB Enterprises» мощностью 100 МВт.</w:t>
      </w:r>
      <w:r w:rsidRPr="006C0A32">
        <w:rPr>
          <w:rFonts w:eastAsiaTheme="minorEastAsia"/>
          <w:lang w:val="kk-KZ" w:eastAsia="ru-RU"/>
        </w:rPr>
        <w:t xml:space="preserve"> </w:t>
      </w:r>
    </w:p>
    <w:p w14:paraId="1C6DBEC5" w14:textId="77777777" w:rsidR="00003715" w:rsidRPr="006C0A32" w:rsidRDefault="00000000" w:rsidP="00003715">
      <w:pPr>
        <w:ind w:firstLine="708"/>
        <w:jc w:val="both"/>
        <w:rPr>
          <w:lang w:val="kk-KZ" w:eastAsia="ru-RU"/>
        </w:rPr>
      </w:pPr>
      <w:r w:rsidRPr="006C0A32">
        <w:rPr>
          <w:rFonts w:eastAsiaTheme="minorEastAsia"/>
          <w:lang w:val="kk-KZ" w:eastAsia="ru-RU"/>
        </w:rPr>
        <w:t xml:space="preserve">Кроме того, по одной ВЭС в городе Кокшетау мощностью 7 МВт,  Бурабайском районе </w:t>
      </w:r>
      <w:r w:rsidRPr="006C0A32">
        <w:rPr>
          <w:rFonts w:eastAsiaTheme="minorEastAsia"/>
          <w:lang w:val="ru-RU" w:eastAsia="ru-RU"/>
        </w:rPr>
        <w:t>—</w:t>
      </w:r>
      <w:r w:rsidRPr="006C0A32">
        <w:rPr>
          <w:rFonts w:eastAsiaTheme="minorEastAsia"/>
          <w:lang w:val="kk-KZ" w:eastAsia="ru-RU"/>
        </w:rPr>
        <w:t xml:space="preserve"> 4.95 МВт и Зерендинском районе </w:t>
      </w:r>
      <w:r w:rsidRPr="006C0A32">
        <w:rPr>
          <w:rFonts w:eastAsiaTheme="minorEastAsia"/>
          <w:lang w:val="ru-RU" w:eastAsia="ru-RU"/>
        </w:rPr>
        <w:t>—</w:t>
      </w:r>
      <w:r w:rsidRPr="006C0A32">
        <w:rPr>
          <w:rFonts w:eastAsiaTheme="minorEastAsia"/>
          <w:lang w:val="kk-KZ" w:eastAsia="ru-RU"/>
        </w:rPr>
        <w:t xml:space="preserve"> 18,15 МВт. </w:t>
      </w:r>
    </w:p>
    <w:p w14:paraId="393C4317" w14:textId="77777777" w:rsidR="00003715" w:rsidRPr="006C0A32" w:rsidRDefault="00000000" w:rsidP="00003715">
      <w:pPr>
        <w:ind w:firstLine="708"/>
        <w:jc w:val="both"/>
        <w:rPr>
          <w:lang w:val="kk-KZ" w:eastAsia="ru-RU"/>
        </w:rPr>
      </w:pPr>
      <w:r w:rsidRPr="006C0A32">
        <w:rPr>
          <w:rFonts w:eastAsiaTheme="minorEastAsia"/>
          <w:lang w:val="kk-KZ" w:eastAsia="ru-RU"/>
        </w:rPr>
        <w:t xml:space="preserve"> </w:t>
      </w:r>
      <w:r w:rsidRPr="006C0A32">
        <w:rPr>
          <w:rFonts w:eastAsiaTheme="minorEastAsia"/>
          <w:lang w:val="ru-RU" w:eastAsia="ru-RU"/>
        </w:rPr>
        <w:t xml:space="preserve">В 2026 году в селе </w:t>
      </w:r>
      <w:proofErr w:type="spellStart"/>
      <w:r w:rsidRPr="006C0A32">
        <w:rPr>
          <w:rFonts w:eastAsiaTheme="minorEastAsia"/>
          <w:lang w:val="ru-RU" w:eastAsia="ru-RU"/>
        </w:rPr>
        <w:t>Жасыл</w:t>
      </w:r>
      <w:proofErr w:type="spellEnd"/>
      <w:r w:rsidRPr="006C0A32">
        <w:rPr>
          <w:rFonts w:eastAsiaTheme="minorEastAsia"/>
          <w:lang w:val="ru-RU" w:eastAsia="ru-RU"/>
        </w:rPr>
        <w:t xml:space="preserve"> Бурабайского района ТОО «ZOR </w:t>
      </w:r>
      <w:proofErr w:type="spellStart"/>
      <w:r w:rsidRPr="006C0A32">
        <w:rPr>
          <w:rFonts w:eastAsiaTheme="minorEastAsia"/>
          <w:lang w:val="ru-RU" w:eastAsia="ru-RU"/>
        </w:rPr>
        <w:t>Biogas</w:t>
      </w:r>
      <w:proofErr w:type="spellEnd"/>
      <w:r w:rsidRPr="006C0A32">
        <w:rPr>
          <w:rFonts w:eastAsiaTheme="minorEastAsia"/>
          <w:lang w:val="ru-RU" w:eastAsia="ru-RU"/>
        </w:rPr>
        <w:t>» разрабатывает проект биологической электростанции мощностью 2 МВт.</w:t>
      </w:r>
    </w:p>
    <w:p w14:paraId="57E693AF" w14:textId="77777777" w:rsidR="00003715" w:rsidRPr="006C0A32" w:rsidRDefault="00003715" w:rsidP="00003715">
      <w:pPr>
        <w:ind w:firstLine="708"/>
        <w:jc w:val="both"/>
        <w:rPr>
          <w:b/>
          <w:lang w:val="kk-KZ" w:eastAsia="ru-RU"/>
        </w:rPr>
      </w:pPr>
    </w:p>
    <w:p w14:paraId="43BC819B" w14:textId="77777777" w:rsidR="00003715" w:rsidRPr="006C0A32" w:rsidRDefault="00000000" w:rsidP="00003715">
      <w:pPr>
        <w:ind w:firstLine="708"/>
        <w:jc w:val="both"/>
        <w:rPr>
          <w:b/>
          <w:lang w:val="kk-KZ" w:eastAsia="ru-RU"/>
        </w:rPr>
      </w:pPr>
      <w:r w:rsidRPr="006C0A32">
        <w:rPr>
          <w:rFonts w:eastAsiaTheme="minorEastAsia"/>
          <w:b/>
          <w:lang w:val="kk-KZ" w:eastAsia="ru-RU"/>
        </w:rPr>
        <w:t xml:space="preserve">12.2.9. ЦЕЛЕВЫЕ ПОКАЗАТЕЛИ КАЧЕСТВА ОКРУЖАЮЩЕЙ СРЕДЫ </w:t>
      </w:r>
    </w:p>
    <w:p w14:paraId="31C4F9C4" w14:textId="77777777" w:rsidR="00003715" w:rsidRPr="006C0A32" w:rsidRDefault="00003715" w:rsidP="00003715">
      <w:pPr>
        <w:ind w:firstLine="708"/>
        <w:jc w:val="both"/>
        <w:rPr>
          <w:lang w:val="kk-KZ" w:eastAsia="ru-RU"/>
        </w:rPr>
      </w:pPr>
    </w:p>
    <w:p w14:paraId="6CAEA19A" w14:textId="77777777" w:rsidR="00003715" w:rsidRPr="006C0A32" w:rsidRDefault="00000000" w:rsidP="00003715">
      <w:pPr>
        <w:ind w:firstLine="708"/>
        <w:jc w:val="both"/>
        <w:rPr>
          <w:lang w:val="kk-KZ" w:eastAsia="ru-RU"/>
        </w:rPr>
      </w:pPr>
      <w:r w:rsidRPr="006C0A32">
        <w:rPr>
          <w:rFonts w:eastAsiaTheme="minorEastAsia"/>
          <w:lang w:val="kk-KZ" w:eastAsia="ru-RU"/>
        </w:rPr>
        <w:t>Между ГУ «Управление природных ресурсов и регулирования природопользования Акмолинской области» и ТОО «AspanTau LTD» был заключен договор о государственных закупках услуг на Разработку целевых показателей качества окружающей среды Акмолинской области № 9/008 от 26.05.2022 года сумма договора</w:t>
      </w:r>
      <w:r w:rsidR="00A85723" w:rsidRPr="006C0A32">
        <w:rPr>
          <w:rFonts w:eastAsiaTheme="minorEastAsia"/>
          <w:lang w:val="kk-KZ" w:eastAsia="ru-RU"/>
        </w:rPr>
        <w:t xml:space="preserve"> </w:t>
      </w:r>
      <w:r w:rsidRPr="006C0A32">
        <w:rPr>
          <w:rFonts w:eastAsiaTheme="minorEastAsia"/>
          <w:lang w:val="kk-KZ" w:eastAsia="ru-RU"/>
        </w:rPr>
        <w:t xml:space="preserve">34 837 275 тенге. </w:t>
      </w:r>
    </w:p>
    <w:p w14:paraId="027A8324" w14:textId="77777777" w:rsidR="00003715" w:rsidRPr="006C0A32" w:rsidRDefault="00000000" w:rsidP="00003715">
      <w:pPr>
        <w:ind w:firstLine="708"/>
        <w:jc w:val="both"/>
        <w:rPr>
          <w:lang w:val="kk-KZ" w:eastAsia="ru-RU"/>
        </w:rPr>
      </w:pPr>
      <w:r w:rsidRPr="006C0A32">
        <w:rPr>
          <w:rFonts w:eastAsiaTheme="minorEastAsia"/>
          <w:lang w:val="kk-KZ" w:eastAsia="ru-RU"/>
        </w:rPr>
        <w:t>Проект неоднократно отправлялся на доработку.</w:t>
      </w:r>
    </w:p>
    <w:p w14:paraId="3105A8A9" w14:textId="77777777" w:rsidR="00003715" w:rsidRPr="006C0A32" w:rsidRDefault="00000000" w:rsidP="00003715">
      <w:pPr>
        <w:ind w:firstLine="708"/>
        <w:jc w:val="both"/>
        <w:rPr>
          <w:lang w:val="kk-KZ" w:eastAsia="ru-RU"/>
        </w:rPr>
      </w:pPr>
      <w:r w:rsidRPr="006C0A32">
        <w:rPr>
          <w:rFonts w:eastAsiaTheme="minorEastAsia"/>
          <w:lang w:val="kk-KZ" w:eastAsia="ru-RU"/>
        </w:rPr>
        <w:t>16.08.2024 года исх. № 01-05/2679 Проект был направлен для прохождения государственной экологической экспертизы в РГУ «Департамент экологии по Акмолинской области».</w:t>
      </w:r>
    </w:p>
    <w:p w14:paraId="41243829" w14:textId="77777777" w:rsidR="00003715" w:rsidRPr="006C0A32" w:rsidRDefault="00000000" w:rsidP="00003715">
      <w:pPr>
        <w:ind w:firstLine="708"/>
        <w:jc w:val="both"/>
        <w:rPr>
          <w:lang w:val="kk-KZ" w:eastAsia="ru-RU"/>
        </w:rPr>
      </w:pPr>
      <w:r w:rsidRPr="006C0A32">
        <w:rPr>
          <w:rFonts w:eastAsiaTheme="minorEastAsia"/>
          <w:lang w:val="kk-KZ" w:eastAsia="ru-RU"/>
        </w:rPr>
        <w:t>РГУ «Департамент экологии по Акмолинской области» 02.09.2024 года исх. № 03/2556 предоставил мотивированные замечания к Проект повторно сдан для прохождения госудасртвеной экологической экспертизы.</w:t>
      </w:r>
    </w:p>
    <w:p w14:paraId="6A803F04" w14:textId="7C14687D" w:rsidR="00075C9D" w:rsidRPr="006C0A32" w:rsidRDefault="00000000" w:rsidP="00281743">
      <w:pPr>
        <w:ind w:firstLine="709"/>
        <w:jc w:val="center"/>
        <w:rPr>
          <w:b/>
          <w:lang w:val="ru-RU" w:eastAsia="ru-RU"/>
        </w:rPr>
      </w:pPr>
      <w:r w:rsidRPr="006C0A32">
        <w:rPr>
          <w:lang w:val="kk-KZ" w:eastAsia="ru-RU"/>
        </w:rPr>
        <w:br w:type="page"/>
      </w:r>
      <w:r w:rsidRPr="006C0A32">
        <w:rPr>
          <w:b/>
          <w:lang w:val="ru-RU" w:eastAsia="ru-RU"/>
        </w:rPr>
        <w:lastRenderedPageBreak/>
        <w:t>12.</w:t>
      </w:r>
      <w:r w:rsidRPr="006C0A32">
        <w:rPr>
          <w:b/>
          <w:lang w:val="kk-KZ" w:eastAsia="ru-RU"/>
        </w:rPr>
        <w:t>3</w:t>
      </w:r>
      <w:r w:rsidRPr="006C0A32">
        <w:rPr>
          <w:b/>
          <w:lang w:val="ru-RU" w:eastAsia="ru-RU"/>
        </w:rPr>
        <w:t>. АКТЮБИНСКАЯ ОБЛАСТЬ</w:t>
      </w:r>
    </w:p>
    <w:p w14:paraId="54FE5A1D" w14:textId="77777777" w:rsidR="00075C9D" w:rsidRPr="006C0A32" w:rsidRDefault="00075C9D" w:rsidP="00075C9D">
      <w:pPr>
        <w:jc w:val="center"/>
        <w:rPr>
          <w:b/>
          <w:lang w:val="ru-RU" w:eastAsia="ru-RU"/>
        </w:rPr>
      </w:pPr>
    </w:p>
    <w:tbl>
      <w:tblPr>
        <w:tblW w:w="5006" w:type="pct"/>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533"/>
        <w:gridCol w:w="1646"/>
        <w:gridCol w:w="1196"/>
        <w:gridCol w:w="1198"/>
        <w:gridCol w:w="1048"/>
        <w:gridCol w:w="1204"/>
        <w:gridCol w:w="1042"/>
      </w:tblGrid>
      <w:tr w:rsidR="00FC7945" w:rsidRPr="006C0A32" w14:paraId="7E947D67" w14:textId="77777777" w:rsidTr="00BB7516">
        <w:trPr>
          <w:trHeight w:val="152"/>
          <w:jc w:val="center"/>
        </w:trPr>
        <w:tc>
          <w:tcPr>
            <w:tcW w:w="1284" w:type="pct"/>
            <w:vMerge w:val="restart"/>
            <w:tcBorders>
              <w:top w:val="single" w:sz="4" w:space="0" w:color="002060"/>
              <w:left w:val="single" w:sz="4" w:space="0" w:color="002060"/>
              <w:right w:val="single" w:sz="4" w:space="0" w:color="002060"/>
            </w:tcBorders>
            <w:vAlign w:val="center"/>
          </w:tcPr>
          <w:p w14:paraId="3CD3E653" w14:textId="77777777" w:rsidR="00075C9D" w:rsidRPr="006C0A32" w:rsidRDefault="00000000" w:rsidP="00075C9D">
            <w:pPr>
              <w:ind w:firstLine="262"/>
              <w:jc w:val="center"/>
              <w:rPr>
                <w:b/>
                <w:lang w:val="ru-RU" w:eastAsia="ru-RU"/>
              </w:rPr>
            </w:pPr>
            <w:r w:rsidRPr="006C0A32">
              <w:rPr>
                <w:noProof/>
              </w:rPr>
              <w:drawing>
                <wp:anchor distT="0" distB="0" distL="114300" distR="114300" simplePos="0" relativeHeight="251659264" behindDoc="1" locked="0" layoutInCell="1" allowOverlap="1" wp14:anchorId="1300C2B9" wp14:editId="1F3ADE71">
                  <wp:simplePos x="0" y="0"/>
                  <wp:positionH relativeFrom="column">
                    <wp:posOffset>147320</wp:posOffset>
                  </wp:positionH>
                  <wp:positionV relativeFrom="paragraph">
                    <wp:posOffset>-10795</wp:posOffset>
                  </wp:positionV>
                  <wp:extent cx="1179195" cy="1335405"/>
                  <wp:effectExtent l="0" t="0" r="1905" b="0"/>
                  <wp:wrapTight wrapText="bothSides">
                    <wp:wrapPolygon edited="0">
                      <wp:start x="9073" y="0"/>
                      <wp:lineTo x="7677" y="308"/>
                      <wp:lineTo x="2443" y="4006"/>
                      <wp:lineTo x="1396" y="9552"/>
                      <wp:lineTo x="1396" y="14790"/>
                      <wp:lineTo x="0" y="18180"/>
                      <wp:lineTo x="349" y="19412"/>
                      <wp:lineTo x="11166" y="20645"/>
                      <wp:lineTo x="11515" y="21261"/>
                      <wp:lineTo x="21286" y="21261"/>
                      <wp:lineTo x="21286" y="17563"/>
                      <wp:lineTo x="18843" y="14790"/>
                      <wp:lineTo x="18145" y="9860"/>
                      <wp:lineTo x="19890" y="5546"/>
                      <wp:lineTo x="20239" y="4006"/>
                      <wp:lineTo x="14656" y="308"/>
                      <wp:lineTo x="12562" y="0"/>
                      <wp:lineTo x="9073" y="0"/>
                    </wp:wrapPolygon>
                  </wp:wrapTight>
                  <wp:docPr id="30955309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53091"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179195" cy="13354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16" w:type="pct"/>
            <w:gridSpan w:val="6"/>
            <w:tcBorders>
              <w:top w:val="single" w:sz="4" w:space="0" w:color="002060"/>
              <w:left w:val="single" w:sz="4" w:space="0" w:color="002060"/>
              <w:bottom w:val="single" w:sz="4" w:space="0" w:color="002060"/>
              <w:right w:val="single" w:sz="4" w:space="0" w:color="002060"/>
            </w:tcBorders>
            <w:vAlign w:val="center"/>
            <w:hideMark/>
          </w:tcPr>
          <w:p w14:paraId="2837C530" w14:textId="77777777" w:rsidR="00075C9D" w:rsidRPr="006C0A32" w:rsidRDefault="00000000" w:rsidP="00BB7516">
            <w:pPr>
              <w:ind w:firstLine="709"/>
              <w:jc w:val="center"/>
              <w:rPr>
                <w:b/>
                <w:lang w:val="ru-RU" w:eastAsia="ru-RU"/>
              </w:rPr>
            </w:pPr>
            <w:r w:rsidRPr="006C0A32">
              <w:rPr>
                <w:b/>
                <w:lang w:val="kk-KZ" w:eastAsia="ru-RU"/>
              </w:rPr>
              <w:t xml:space="preserve"> </w:t>
            </w:r>
            <w:r w:rsidRPr="006C0A32">
              <w:rPr>
                <w:b/>
                <w:lang w:val="ru-RU" w:eastAsia="ru-RU"/>
              </w:rPr>
              <w:t>Общие показатели за 2025</w:t>
            </w:r>
            <w:r w:rsidRPr="006C0A32">
              <w:rPr>
                <w:b/>
                <w:lang w:val="kk-KZ" w:eastAsia="ru-RU"/>
              </w:rPr>
              <w:t xml:space="preserve"> </w:t>
            </w:r>
            <w:r w:rsidRPr="006C0A32">
              <w:rPr>
                <w:b/>
                <w:lang w:val="ru-RU" w:eastAsia="ru-RU"/>
              </w:rPr>
              <w:t>год</w:t>
            </w:r>
          </w:p>
        </w:tc>
      </w:tr>
      <w:tr w:rsidR="00FC7945" w:rsidRPr="006C0A32" w14:paraId="28F82F4A" w14:textId="77777777" w:rsidTr="00075C9D">
        <w:trPr>
          <w:trHeight w:val="710"/>
          <w:jc w:val="center"/>
        </w:trPr>
        <w:tc>
          <w:tcPr>
            <w:tcW w:w="1284" w:type="pct"/>
            <w:vMerge/>
            <w:tcBorders>
              <w:left w:val="single" w:sz="4" w:space="0" w:color="002060"/>
              <w:right w:val="single" w:sz="4" w:space="0" w:color="002060"/>
            </w:tcBorders>
          </w:tcPr>
          <w:p w14:paraId="219BD6C0" w14:textId="77777777" w:rsidR="00075C9D" w:rsidRPr="006C0A32" w:rsidRDefault="00075C9D" w:rsidP="00BB7516">
            <w:pPr>
              <w:ind w:firstLine="109"/>
              <w:jc w:val="both"/>
              <w:rPr>
                <w:b/>
                <w:lang w:val="ru-RU" w:eastAsia="ru-RU"/>
              </w:rPr>
            </w:pPr>
          </w:p>
        </w:tc>
        <w:tc>
          <w:tcPr>
            <w:tcW w:w="834" w:type="pct"/>
            <w:tcBorders>
              <w:top w:val="single" w:sz="4" w:space="0" w:color="002060"/>
              <w:left w:val="single" w:sz="4" w:space="0" w:color="002060"/>
              <w:bottom w:val="single" w:sz="4" w:space="0" w:color="002060"/>
              <w:right w:val="single" w:sz="4" w:space="0" w:color="002060"/>
            </w:tcBorders>
            <w:vAlign w:val="center"/>
            <w:hideMark/>
          </w:tcPr>
          <w:p w14:paraId="728A40D0" w14:textId="77777777" w:rsidR="00075C9D" w:rsidRPr="006C0A32" w:rsidRDefault="00000000" w:rsidP="00BB7516">
            <w:pPr>
              <w:ind w:firstLine="109"/>
              <w:jc w:val="center"/>
              <w:rPr>
                <w:lang w:val="ru-RU" w:eastAsia="ru-RU"/>
              </w:rPr>
            </w:pPr>
            <w:r w:rsidRPr="006C0A32">
              <w:rPr>
                <w:lang w:val="ru-RU" w:eastAsia="ru-RU"/>
              </w:rPr>
              <w:t>S субъекта,</w:t>
            </w:r>
          </w:p>
          <w:p w14:paraId="3CE56D30" w14:textId="77777777" w:rsidR="00075C9D" w:rsidRPr="006C0A32" w:rsidRDefault="00000000" w:rsidP="00BB7516">
            <w:pPr>
              <w:ind w:firstLine="109"/>
              <w:jc w:val="center"/>
              <w:rPr>
                <w:lang w:val="ru-RU" w:eastAsia="ru-RU"/>
              </w:rPr>
            </w:pPr>
            <w:r w:rsidRPr="006C0A32">
              <w:rPr>
                <w:lang w:val="ru-RU" w:eastAsia="ru-RU"/>
              </w:rPr>
              <w:t>тыс. км</w:t>
            </w:r>
            <w:r w:rsidRPr="006C0A32">
              <w:rPr>
                <w:vertAlign w:val="superscript"/>
                <w:lang w:val="ru-RU" w:eastAsia="ru-RU"/>
              </w:rPr>
              <w:t>2</w:t>
            </w:r>
          </w:p>
        </w:tc>
        <w:tc>
          <w:tcPr>
            <w:tcW w:w="606" w:type="pct"/>
            <w:tcBorders>
              <w:top w:val="single" w:sz="4" w:space="0" w:color="002060"/>
              <w:left w:val="single" w:sz="4" w:space="0" w:color="002060"/>
              <w:bottom w:val="single" w:sz="4" w:space="0" w:color="002060"/>
              <w:right w:val="single" w:sz="4" w:space="0" w:color="002060"/>
            </w:tcBorders>
            <w:vAlign w:val="center"/>
            <w:hideMark/>
          </w:tcPr>
          <w:p w14:paraId="489AAD91" w14:textId="77777777" w:rsidR="00075C9D" w:rsidRPr="006C0A32" w:rsidRDefault="00000000" w:rsidP="00BB7516">
            <w:pPr>
              <w:ind w:firstLine="109"/>
              <w:jc w:val="center"/>
              <w:rPr>
                <w:lang w:val="ru-RU" w:eastAsia="ru-RU"/>
              </w:rPr>
            </w:pPr>
            <w:r w:rsidRPr="006C0A32">
              <w:rPr>
                <w:lang w:val="kk-KZ" w:eastAsia="ru-RU"/>
              </w:rPr>
              <w:t>300,6</w:t>
            </w:r>
          </w:p>
        </w:tc>
        <w:tc>
          <w:tcPr>
            <w:tcW w:w="1138" w:type="pct"/>
            <w:gridSpan w:val="2"/>
            <w:tcBorders>
              <w:top w:val="single" w:sz="4" w:space="0" w:color="002060"/>
              <w:left w:val="single" w:sz="4" w:space="0" w:color="002060"/>
              <w:bottom w:val="single" w:sz="4" w:space="0" w:color="002060"/>
              <w:right w:val="single" w:sz="4" w:space="0" w:color="002060"/>
            </w:tcBorders>
            <w:vAlign w:val="center"/>
            <w:hideMark/>
          </w:tcPr>
          <w:p w14:paraId="7101796D" w14:textId="77777777" w:rsidR="00075C9D" w:rsidRPr="006C0A32" w:rsidRDefault="00000000" w:rsidP="00BB7516">
            <w:pPr>
              <w:jc w:val="center"/>
              <w:rPr>
                <w:lang w:val="ru-RU" w:eastAsia="ru-RU"/>
              </w:rPr>
            </w:pPr>
            <w:r w:rsidRPr="006C0A32">
              <w:rPr>
                <w:lang w:val="ru-RU" w:eastAsia="ru-RU"/>
              </w:rPr>
              <w:t>Население,</w:t>
            </w:r>
          </w:p>
          <w:p w14:paraId="609C3E0F" w14:textId="77777777" w:rsidR="00075C9D" w:rsidRPr="006C0A32" w:rsidRDefault="00000000" w:rsidP="00BB7516">
            <w:pPr>
              <w:jc w:val="center"/>
              <w:rPr>
                <w:lang w:val="ru-RU" w:eastAsia="ru-RU"/>
              </w:rPr>
            </w:pPr>
            <w:r w:rsidRPr="006C0A32">
              <w:rPr>
                <w:lang w:val="ru-RU" w:eastAsia="ar-SA"/>
              </w:rPr>
              <w:t>на 01.0</w:t>
            </w:r>
            <w:r w:rsidRPr="006C0A32">
              <w:rPr>
                <w:lang w:val="kk-KZ" w:eastAsia="ar-SA"/>
              </w:rPr>
              <w:t>1</w:t>
            </w:r>
            <w:r w:rsidRPr="006C0A32">
              <w:rPr>
                <w:lang w:val="ru-RU" w:eastAsia="ar-SA"/>
              </w:rPr>
              <w:t>.2026 года, чел.</w:t>
            </w:r>
          </w:p>
        </w:tc>
        <w:tc>
          <w:tcPr>
            <w:tcW w:w="1138" w:type="pct"/>
            <w:gridSpan w:val="2"/>
            <w:tcBorders>
              <w:top w:val="single" w:sz="4" w:space="0" w:color="002060"/>
              <w:left w:val="single" w:sz="4" w:space="0" w:color="002060"/>
              <w:bottom w:val="single" w:sz="4" w:space="0" w:color="002060"/>
              <w:right w:val="single" w:sz="4" w:space="0" w:color="002060"/>
            </w:tcBorders>
            <w:vAlign w:val="center"/>
            <w:hideMark/>
          </w:tcPr>
          <w:p w14:paraId="6505C234" w14:textId="77777777" w:rsidR="00075C9D" w:rsidRPr="006C0A32" w:rsidRDefault="00000000" w:rsidP="00BB7516">
            <w:pPr>
              <w:ind w:firstLine="109"/>
              <w:jc w:val="center"/>
              <w:rPr>
                <w:lang w:val="kk-KZ" w:eastAsia="ru-RU"/>
              </w:rPr>
            </w:pPr>
            <w:r w:rsidRPr="006C0A32">
              <w:rPr>
                <w:lang w:val="ru-RU" w:eastAsia="ru-RU"/>
              </w:rPr>
              <w:t>955 775</w:t>
            </w:r>
          </w:p>
        </w:tc>
      </w:tr>
      <w:tr w:rsidR="00FC7945" w:rsidRPr="00511985" w14:paraId="6C0A2A10" w14:textId="77777777" w:rsidTr="00BB7516">
        <w:trPr>
          <w:trHeight w:val="153"/>
          <w:jc w:val="center"/>
        </w:trPr>
        <w:tc>
          <w:tcPr>
            <w:tcW w:w="1284" w:type="pct"/>
            <w:vMerge/>
            <w:tcBorders>
              <w:left w:val="single" w:sz="4" w:space="0" w:color="002060"/>
              <w:right w:val="single" w:sz="4" w:space="0" w:color="002060"/>
            </w:tcBorders>
          </w:tcPr>
          <w:p w14:paraId="543B0106" w14:textId="77777777" w:rsidR="00075C9D" w:rsidRPr="006C0A32" w:rsidRDefault="00075C9D" w:rsidP="00BB7516">
            <w:pPr>
              <w:ind w:firstLine="109"/>
              <w:jc w:val="both"/>
              <w:rPr>
                <w:b/>
                <w:lang w:val="ru-RU" w:eastAsia="ru-RU"/>
              </w:rPr>
            </w:pPr>
          </w:p>
        </w:tc>
        <w:tc>
          <w:tcPr>
            <w:tcW w:w="3716" w:type="pct"/>
            <w:gridSpan w:val="6"/>
            <w:tcBorders>
              <w:top w:val="single" w:sz="4" w:space="0" w:color="002060"/>
              <w:left w:val="single" w:sz="4" w:space="0" w:color="002060"/>
              <w:bottom w:val="single" w:sz="4" w:space="0" w:color="002060"/>
              <w:right w:val="single" w:sz="4" w:space="0" w:color="002060"/>
            </w:tcBorders>
            <w:vAlign w:val="center"/>
            <w:hideMark/>
          </w:tcPr>
          <w:p w14:paraId="76A32688" w14:textId="77777777" w:rsidR="00075C9D" w:rsidRPr="006C0A32" w:rsidRDefault="00000000" w:rsidP="00BB7516">
            <w:pPr>
              <w:ind w:firstLine="109"/>
              <w:jc w:val="center"/>
              <w:rPr>
                <w:b/>
                <w:lang w:val="ru-RU" w:eastAsia="ru-RU"/>
              </w:rPr>
            </w:pPr>
            <w:r w:rsidRPr="006C0A32">
              <w:rPr>
                <w:b/>
                <w:lang w:val="ru-RU" w:eastAsia="ru-RU"/>
              </w:rPr>
              <w:t>Основные экологические показатели за 2022-2025 годы</w:t>
            </w:r>
          </w:p>
        </w:tc>
      </w:tr>
      <w:tr w:rsidR="00FC7945" w:rsidRPr="006C0A32" w14:paraId="24B0A9FF" w14:textId="77777777" w:rsidTr="00075C9D">
        <w:trPr>
          <w:trHeight w:val="158"/>
          <w:jc w:val="center"/>
        </w:trPr>
        <w:tc>
          <w:tcPr>
            <w:tcW w:w="1284" w:type="pct"/>
            <w:vMerge/>
            <w:tcBorders>
              <w:left w:val="single" w:sz="4" w:space="0" w:color="002060"/>
              <w:right w:val="single" w:sz="4" w:space="0" w:color="002060"/>
            </w:tcBorders>
          </w:tcPr>
          <w:p w14:paraId="5CFC8EFD" w14:textId="77777777" w:rsidR="00075C9D" w:rsidRPr="006C0A32" w:rsidRDefault="00075C9D" w:rsidP="00BB7516">
            <w:pPr>
              <w:ind w:firstLine="109"/>
              <w:jc w:val="both"/>
              <w:rPr>
                <w:b/>
                <w:lang w:val="ru-RU" w:eastAsia="ru-RU"/>
              </w:rPr>
            </w:pPr>
          </w:p>
        </w:tc>
        <w:tc>
          <w:tcPr>
            <w:tcW w:w="1440" w:type="pct"/>
            <w:gridSpan w:val="2"/>
            <w:tcBorders>
              <w:top w:val="single" w:sz="4" w:space="0" w:color="002060"/>
              <w:left w:val="single" w:sz="4" w:space="0" w:color="002060"/>
              <w:bottom w:val="single" w:sz="4" w:space="0" w:color="002060"/>
              <w:right w:val="single" w:sz="4" w:space="0" w:color="002060"/>
            </w:tcBorders>
            <w:vAlign w:val="center"/>
            <w:hideMark/>
          </w:tcPr>
          <w:p w14:paraId="60065E65" w14:textId="77777777" w:rsidR="00075C9D" w:rsidRPr="006C0A32" w:rsidRDefault="00000000" w:rsidP="00BB7516">
            <w:pPr>
              <w:ind w:firstLine="109"/>
              <w:jc w:val="center"/>
              <w:rPr>
                <w:b/>
                <w:lang w:val="ru-RU" w:eastAsia="ru-RU"/>
              </w:rPr>
            </w:pPr>
            <w:r w:rsidRPr="006C0A32">
              <w:rPr>
                <w:b/>
                <w:lang w:val="ru-RU" w:eastAsia="ru-RU"/>
              </w:rPr>
              <w:t>Показатели</w:t>
            </w:r>
          </w:p>
        </w:tc>
        <w:tc>
          <w:tcPr>
            <w:tcW w:w="607" w:type="pct"/>
            <w:tcBorders>
              <w:top w:val="single" w:sz="4" w:space="0" w:color="002060"/>
              <w:left w:val="single" w:sz="4" w:space="0" w:color="002060"/>
              <w:bottom w:val="single" w:sz="4" w:space="0" w:color="002060"/>
              <w:right w:val="single" w:sz="4" w:space="0" w:color="auto"/>
            </w:tcBorders>
            <w:vAlign w:val="center"/>
          </w:tcPr>
          <w:p w14:paraId="6F602467" w14:textId="77777777" w:rsidR="00075C9D" w:rsidRPr="006C0A32" w:rsidRDefault="00000000" w:rsidP="00BB7516">
            <w:pPr>
              <w:jc w:val="center"/>
              <w:rPr>
                <w:b/>
                <w:lang w:val="ru-RU" w:eastAsia="ru-RU"/>
              </w:rPr>
            </w:pPr>
            <w:r w:rsidRPr="006C0A32">
              <w:rPr>
                <w:b/>
                <w:lang w:val="ru-RU" w:eastAsia="ru-RU"/>
              </w:rPr>
              <w:t>2022</w:t>
            </w:r>
          </w:p>
        </w:tc>
        <w:tc>
          <w:tcPr>
            <w:tcW w:w="531" w:type="pct"/>
            <w:tcBorders>
              <w:top w:val="single" w:sz="4" w:space="0" w:color="002060"/>
              <w:left w:val="single" w:sz="4" w:space="0" w:color="auto"/>
              <w:bottom w:val="single" w:sz="4" w:space="0" w:color="002060"/>
              <w:right w:val="single" w:sz="4" w:space="0" w:color="002060"/>
            </w:tcBorders>
            <w:vAlign w:val="center"/>
          </w:tcPr>
          <w:p w14:paraId="566169D8" w14:textId="77777777" w:rsidR="00075C9D" w:rsidRPr="006C0A32" w:rsidRDefault="00000000" w:rsidP="00BB7516">
            <w:pPr>
              <w:jc w:val="center"/>
              <w:rPr>
                <w:b/>
                <w:lang w:val="ru-RU" w:eastAsia="ru-RU"/>
              </w:rPr>
            </w:pPr>
            <w:r w:rsidRPr="006C0A32">
              <w:rPr>
                <w:b/>
                <w:lang w:val="ru-RU" w:eastAsia="ru-RU"/>
              </w:rPr>
              <w:t>2023</w:t>
            </w:r>
          </w:p>
        </w:tc>
        <w:tc>
          <w:tcPr>
            <w:tcW w:w="610" w:type="pct"/>
            <w:tcBorders>
              <w:top w:val="single" w:sz="4" w:space="0" w:color="002060"/>
              <w:left w:val="single" w:sz="4" w:space="0" w:color="002060"/>
              <w:bottom w:val="single" w:sz="4" w:space="0" w:color="002060"/>
              <w:right w:val="single" w:sz="4" w:space="0" w:color="auto"/>
            </w:tcBorders>
            <w:vAlign w:val="center"/>
          </w:tcPr>
          <w:p w14:paraId="722668FE" w14:textId="77777777" w:rsidR="00075C9D" w:rsidRPr="006C0A32" w:rsidRDefault="00000000" w:rsidP="00BB7516">
            <w:pPr>
              <w:jc w:val="center"/>
              <w:rPr>
                <w:b/>
                <w:lang w:val="ru-RU" w:eastAsia="ru-RU"/>
              </w:rPr>
            </w:pPr>
            <w:r w:rsidRPr="006C0A32">
              <w:rPr>
                <w:b/>
                <w:lang w:val="ru-RU" w:eastAsia="ru-RU"/>
              </w:rPr>
              <w:t>2024</w:t>
            </w:r>
          </w:p>
        </w:tc>
        <w:tc>
          <w:tcPr>
            <w:tcW w:w="528" w:type="pct"/>
            <w:tcBorders>
              <w:top w:val="single" w:sz="4" w:space="0" w:color="002060"/>
              <w:left w:val="single" w:sz="4" w:space="0" w:color="auto"/>
              <w:bottom w:val="single" w:sz="4" w:space="0" w:color="002060"/>
              <w:right w:val="single" w:sz="4" w:space="0" w:color="002060"/>
            </w:tcBorders>
            <w:vAlign w:val="center"/>
          </w:tcPr>
          <w:p w14:paraId="4696DD32" w14:textId="77777777" w:rsidR="00075C9D" w:rsidRPr="006C0A32" w:rsidRDefault="00000000" w:rsidP="00BB7516">
            <w:pPr>
              <w:jc w:val="center"/>
              <w:rPr>
                <w:b/>
                <w:lang w:val="ru-RU" w:eastAsia="ru-RU"/>
              </w:rPr>
            </w:pPr>
            <w:r w:rsidRPr="006C0A32">
              <w:rPr>
                <w:b/>
                <w:lang w:val="ru-RU" w:eastAsia="ru-RU"/>
              </w:rPr>
              <w:t>2025</w:t>
            </w:r>
          </w:p>
        </w:tc>
      </w:tr>
      <w:tr w:rsidR="00FC7945" w:rsidRPr="006C0A32" w14:paraId="36FB8001" w14:textId="77777777" w:rsidTr="00075C9D">
        <w:trPr>
          <w:trHeight w:val="572"/>
          <w:jc w:val="center"/>
        </w:trPr>
        <w:tc>
          <w:tcPr>
            <w:tcW w:w="1284" w:type="pct"/>
            <w:vMerge/>
            <w:tcBorders>
              <w:left w:val="single" w:sz="4" w:space="0" w:color="002060"/>
              <w:bottom w:val="single" w:sz="4" w:space="0" w:color="002060"/>
              <w:right w:val="single" w:sz="4" w:space="0" w:color="002060"/>
            </w:tcBorders>
          </w:tcPr>
          <w:p w14:paraId="28766585" w14:textId="77777777" w:rsidR="00075C9D" w:rsidRPr="006C0A32" w:rsidRDefault="00075C9D" w:rsidP="00075C9D">
            <w:pPr>
              <w:ind w:firstLine="109"/>
              <w:jc w:val="both"/>
              <w:rPr>
                <w:lang w:val="ru-RU" w:eastAsia="ru-RU"/>
              </w:rPr>
            </w:pPr>
          </w:p>
        </w:tc>
        <w:tc>
          <w:tcPr>
            <w:tcW w:w="1440" w:type="pct"/>
            <w:gridSpan w:val="2"/>
            <w:tcBorders>
              <w:top w:val="single" w:sz="4" w:space="0" w:color="002060"/>
              <w:left w:val="single" w:sz="4" w:space="0" w:color="002060"/>
              <w:bottom w:val="single" w:sz="4" w:space="0" w:color="002060"/>
              <w:right w:val="single" w:sz="4" w:space="0" w:color="002060"/>
            </w:tcBorders>
            <w:hideMark/>
          </w:tcPr>
          <w:p w14:paraId="61215689" w14:textId="77777777" w:rsidR="00075C9D" w:rsidRPr="006C0A32" w:rsidRDefault="00000000" w:rsidP="00075C9D">
            <w:pPr>
              <w:ind w:firstLine="109"/>
              <w:jc w:val="center"/>
              <w:rPr>
                <w:lang w:val="ru-RU" w:eastAsia="ru-RU"/>
              </w:rPr>
            </w:pPr>
            <w:r w:rsidRPr="006C0A32">
              <w:rPr>
                <w:lang w:val="ru-RU" w:eastAsia="ru-RU"/>
              </w:rPr>
              <w:t xml:space="preserve">Затраты предприятий на ООС, </w:t>
            </w:r>
            <w:r w:rsidRPr="006C0A32">
              <w:rPr>
                <w:lang w:val="kk-KZ" w:eastAsia="ru-RU"/>
              </w:rPr>
              <w:t>млрд</w:t>
            </w:r>
            <w:r w:rsidRPr="006C0A32">
              <w:rPr>
                <w:lang w:val="ru-RU" w:eastAsia="ru-RU"/>
              </w:rPr>
              <w:t xml:space="preserve"> тенге</w:t>
            </w:r>
          </w:p>
        </w:tc>
        <w:tc>
          <w:tcPr>
            <w:tcW w:w="607" w:type="pct"/>
            <w:tcBorders>
              <w:top w:val="single" w:sz="4" w:space="0" w:color="002060"/>
              <w:left w:val="single" w:sz="4" w:space="0" w:color="002060"/>
              <w:bottom w:val="single" w:sz="4" w:space="0" w:color="002060"/>
              <w:right w:val="single" w:sz="4" w:space="0" w:color="auto"/>
            </w:tcBorders>
            <w:vAlign w:val="center"/>
          </w:tcPr>
          <w:p w14:paraId="5701C0F3" w14:textId="77777777" w:rsidR="00075C9D" w:rsidRPr="006C0A32" w:rsidRDefault="00000000" w:rsidP="00075C9D">
            <w:pPr>
              <w:jc w:val="center"/>
              <w:rPr>
                <w:lang w:val="ru-RU" w:eastAsia="ru-RU"/>
              </w:rPr>
            </w:pPr>
            <w:r w:rsidRPr="006C0A32">
              <w:rPr>
                <w:lang w:val="ru-RU" w:eastAsia="ru-RU"/>
              </w:rPr>
              <w:t>44,9</w:t>
            </w:r>
          </w:p>
        </w:tc>
        <w:tc>
          <w:tcPr>
            <w:tcW w:w="531" w:type="pct"/>
            <w:tcBorders>
              <w:top w:val="single" w:sz="4" w:space="0" w:color="002060"/>
              <w:left w:val="single" w:sz="4" w:space="0" w:color="auto"/>
              <w:bottom w:val="single" w:sz="4" w:space="0" w:color="002060"/>
              <w:right w:val="single" w:sz="4" w:space="0" w:color="002060"/>
            </w:tcBorders>
            <w:vAlign w:val="center"/>
          </w:tcPr>
          <w:p w14:paraId="79541BCA" w14:textId="77777777" w:rsidR="00075C9D" w:rsidRPr="006C0A32" w:rsidRDefault="00000000" w:rsidP="00075C9D">
            <w:pPr>
              <w:ind w:left="-111"/>
              <w:jc w:val="center"/>
              <w:rPr>
                <w:lang w:val="ru-RU" w:eastAsia="ru-RU"/>
              </w:rPr>
            </w:pPr>
            <w:r w:rsidRPr="006C0A32">
              <w:rPr>
                <w:lang w:val="ru-RU" w:eastAsia="ru-RU"/>
              </w:rPr>
              <w:t>51</w:t>
            </w:r>
            <w:r w:rsidRPr="006C0A32">
              <w:rPr>
                <w:lang w:val="kk-KZ" w:eastAsia="ru-RU"/>
              </w:rPr>
              <w:t>,</w:t>
            </w:r>
            <w:r w:rsidR="001B179A" w:rsidRPr="006C0A32">
              <w:rPr>
                <w:lang w:val="ru-RU" w:eastAsia="ru-RU"/>
              </w:rPr>
              <w:t>3</w:t>
            </w:r>
          </w:p>
        </w:tc>
        <w:tc>
          <w:tcPr>
            <w:tcW w:w="610" w:type="pct"/>
            <w:tcBorders>
              <w:top w:val="single" w:sz="4" w:space="0" w:color="002060"/>
              <w:left w:val="single" w:sz="4" w:space="0" w:color="002060"/>
              <w:bottom w:val="single" w:sz="4" w:space="0" w:color="002060"/>
              <w:right w:val="single" w:sz="4" w:space="0" w:color="auto"/>
            </w:tcBorders>
            <w:vAlign w:val="center"/>
          </w:tcPr>
          <w:p w14:paraId="2ABB1BB4" w14:textId="77777777" w:rsidR="00075C9D" w:rsidRPr="006C0A32" w:rsidRDefault="00000000" w:rsidP="00075C9D">
            <w:pPr>
              <w:jc w:val="center"/>
              <w:rPr>
                <w:lang w:val="ru-RU" w:eastAsia="ru-RU"/>
              </w:rPr>
            </w:pPr>
            <w:r w:rsidRPr="006C0A32">
              <w:rPr>
                <w:lang w:val="ru-RU" w:eastAsia="ru-RU"/>
              </w:rPr>
              <w:t>63,5</w:t>
            </w:r>
          </w:p>
        </w:tc>
        <w:tc>
          <w:tcPr>
            <w:tcW w:w="528" w:type="pct"/>
            <w:tcBorders>
              <w:top w:val="single" w:sz="4" w:space="0" w:color="002060"/>
              <w:left w:val="single" w:sz="4" w:space="0" w:color="auto"/>
              <w:bottom w:val="single" w:sz="4" w:space="0" w:color="002060"/>
              <w:right w:val="single" w:sz="4" w:space="0" w:color="002060"/>
            </w:tcBorders>
            <w:vAlign w:val="center"/>
          </w:tcPr>
          <w:p w14:paraId="6722A407" w14:textId="77777777" w:rsidR="00075C9D" w:rsidRPr="006C0A32" w:rsidRDefault="00000000" w:rsidP="00075C9D">
            <w:pPr>
              <w:jc w:val="center"/>
              <w:rPr>
                <w:lang w:val="kk-KZ" w:eastAsia="ru-RU"/>
              </w:rPr>
            </w:pPr>
            <w:r w:rsidRPr="006C0A32">
              <w:rPr>
                <w:lang w:val="ru-RU" w:eastAsia="ru-RU"/>
              </w:rPr>
              <w:t>146,5</w:t>
            </w:r>
          </w:p>
        </w:tc>
      </w:tr>
    </w:tbl>
    <w:p w14:paraId="696A6992" w14:textId="77777777" w:rsidR="00987303" w:rsidRPr="006C0A32" w:rsidRDefault="00987303" w:rsidP="00E73993">
      <w:pPr>
        <w:ind w:firstLine="709"/>
        <w:jc w:val="both"/>
        <w:rPr>
          <w:lang w:val="kk-KZ" w:eastAsia="ru-RU"/>
        </w:rPr>
      </w:pPr>
    </w:p>
    <w:p w14:paraId="3261039F" w14:textId="77777777" w:rsidR="00075C9D" w:rsidRPr="006C0A32" w:rsidRDefault="00000000" w:rsidP="00075C9D">
      <w:pPr>
        <w:ind w:firstLine="709"/>
        <w:jc w:val="both"/>
        <w:rPr>
          <w:lang w:val="ru-RU" w:eastAsia="ru-RU"/>
        </w:rPr>
      </w:pPr>
      <w:r w:rsidRPr="006C0A32">
        <w:rPr>
          <w:lang w:val="ru-RU" w:eastAsia="ru-RU"/>
        </w:rPr>
        <w:t>Актюбинская область была образована 10 марта 1932 года. Область является крупнейшей по площади среди областей Республики Казахстан.</w:t>
      </w:r>
    </w:p>
    <w:p w14:paraId="4ED4AEB9" w14:textId="77777777" w:rsidR="00075C9D" w:rsidRPr="006C0A32" w:rsidRDefault="00000000" w:rsidP="00075C9D">
      <w:pPr>
        <w:ind w:firstLine="709"/>
        <w:jc w:val="both"/>
        <w:rPr>
          <w:lang w:val="ru-RU" w:eastAsia="ru-RU"/>
        </w:rPr>
      </w:pPr>
      <w:r w:rsidRPr="006C0A32">
        <w:rPr>
          <w:lang w:val="ru-RU" w:eastAsia="ru-RU"/>
        </w:rPr>
        <w:t xml:space="preserve">Актюбинская область граничит на западе с Атырауской и Западно-Казахстанской областями, на севере </w:t>
      </w:r>
      <w:r w:rsidRPr="006C0A32">
        <w:rPr>
          <w:rFonts w:eastAsiaTheme="minorEastAsia"/>
          <w:lang w:val="ru-RU" w:eastAsia="ru-RU"/>
        </w:rPr>
        <w:t>—</w:t>
      </w:r>
      <w:r w:rsidRPr="006C0A32">
        <w:rPr>
          <w:lang w:val="ru-RU" w:eastAsia="ru-RU"/>
        </w:rPr>
        <w:t xml:space="preserve"> с Оренбургской областью Российской Федерации, на северо-востоке </w:t>
      </w:r>
      <w:r w:rsidRPr="006C0A32">
        <w:rPr>
          <w:rFonts w:eastAsiaTheme="minorEastAsia"/>
          <w:lang w:val="ru-RU" w:eastAsia="ru-RU"/>
        </w:rPr>
        <w:t>—</w:t>
      </w:r>
      <w:r w:rsidRPr="006C0A32">
        <w:rPr>
          <w:lang w:val="ru-RU" w:eastAsia="ru-RU"/>
        </w:rPr>
        <w:t xml:space="preserve"> с Костанайской областью, на востоке и юго-востоке </w:t>
      </w:r>
      <w:r w:rsidRPr="006C0A32">
        <w:rPr>
          <w:rFonts w:eastAsiaTheme="minorEastAsia"/>
          <w:lang w:val="ru-RU" w:eastAsia="ru-RU"/>
        </w:rPr>
        <w:t>—</w:t>
      </w:r>
      <w:r w:rsidRPr="006C0A32">
        <w:rPr>
          <w:lang w:val="ru-RU" w:eastAsia="ru-RU"/>
        </w:rPr>
        <w:t xml:space="preserve"> с Карагандинской и Кызылординской областями, на юге </w:t>
      </w:r>
      <w:r w:rsidRPr="006C0A32">
        <w:rPr>
          <w:rFonts w:eastAsiaTheme="minorEastAsia"/>
          <w:lang w:val="ru-RU" w:eastAsia="ru-RU"/>
        </w:rPr>
        <w:t xml:space="preserve">— </w:t>
      </w:r>
      <w:r w:rsidRPr="006C0A32">
        <w:rPr>
          <w:lang w:val="ru-RU" w:eastAsia="ru-RU"/>
        </w:rPr>
        <w:t>с Каракалпакской автономией (Республика Узбекистан).</w:t>
      </w:r>
    </w:p>
    <w:p w14:paraId="503FBF61" w14:textId="77777777" w:rsidR="00075C9D" w:rsidRPr="006C0A32" w:rsidRDefault="00000000" w:rsidP="00075C9D">
      <w:pPr>
        <w:ind w:firstLine="709"/>
        <w:jc w:val="both"/>
        <w:rPr>
          <w:lang w:val="ru-RU" w:eastAsia="ru-RU"/>
        </w:rPr>
      </w:pPr>
      <w:r w:rsidRPr="006C0A32">
        <w:rPr>
          <w:lang w:val="ru-RU" w:eastAsia="ru-RU"/>
        </w:rPr>
        <w:t>Регион является одним из крупнейших промышленных центров Казахстана. На территории области находятся 40 % общенациональных запасов титана, 55 % запасов никеля и 30 % прогнозных запасов углеводородного сырья. Кроме того, здесь расположены крупные месторождения золота, серебра, меди, цинка, кобальта и других полезных ископаемых.</w:t>
      </w:r>
    </w:p>
    <w:p w14:paraId="389DD3B7" w14:textId="77777777" w:rsidR="00075C9D" w:rsidRPr="006C0A32" w:rsidRDefault="00075C9D" w:rsidP="00075C9D">
      <w:pPr>
        <w:ind w:firstLine="709"/>
        <w:jc w:val="both"/>
        <w:rPr>
          <w:lang w:val="ru-RU" w:eastAsia="ru-RU"/>
        </w:rPr>
      </w:pPr>
    </w:p>
    <w:p w14:paraId="19CFE767" w14:textId="77777777" w:rsidR="00075C9D" w:rsidRPr="006C0A32" w:rsidRDefault="00000000" w:rsidP="00075C9D">
      <w:pPr>
        <w:ind w:firstLine="709"/>
        <w:jc w:val="both"/>
        <w:rPr>
          <w:lang w:val="ru-RU" w:eastAsia="ru-RU"/>
        </w:rPr>
      </w:pPr>
      <w:r w:rsidRPr="006C0A32">
        <w:rPr>
          <w:b/>
          <w:lang w:val="ru-RU" w:eastAsia="ru-RU"/>
        </w:rPr>
        <w:t>12.</w:t>
      </w:r>
      <w:r w:rsidRPr="006C0A32">
        <w:rPr>
          <w:b/>
          <w:lang w:val="kk-KZ" w:eastAsia="ru-RU"/>
        </w:rPr>
        <w:t>3</w:t>
      </w:r>
      <w:r w:rsidRPr="006C0A32">
        <w:rPr>
          <w:b/>
          <w:lang w:val="ru-RU" w:eastAsia="ru-RU"/>
        </w:rPr>
        <w:t xml:space="preserve">.1. АТМОСФЕРНЫЙ ВОЗДУХ </w:t>
      </w:r>
    </w:p>
    <w:p w14:paraId="57ED1EAD" w14:textId="77777777" w:rsidR="00075C9D" w:rsidRPr="006C0A32" w:rsidRDefault="00075C9D" w:rsidP="00075C9D">
      <w:pPr>
        <w:ind w:firstLine="709"/>
        <w:jc w:val="both"/>
        <w:rPr>
          <w:b/>
          <w:lang w:val="ru-RU" w:eastAsia="ru-RU"/>
        </w:rPr>
      </w:pPr>
    </w:p>
    <w:p w14:paraId="3EBEBEE5" w14:textId="77777777" w:rsidR="00075C9D" w:rsidRPr="006C0A32" w:rsidRDefault="00000000" w:rsidP="00075C9D">
      <w:pPr>
        <w:ind w:firstLine="709"/>
        <w:jc w:val="both"/>
        <w:rPr>
          <w:b/>
          <w:i/>
          <w:lang w:val="kk-KZ" w:eastAsia="ru-RU"/>
        </w:rPr>
      </w:pPr>
      <w:r w:rsidRPr="006C0A32">
        <w:rPr>
          <w:b/>
          <w:i/>
          <w:lang w:val="kk-KZ" w:eastAsia="ru-RU"/>
        </w:rPr>
        <w:t>Выбросы загрязняющих веществ</w:t>
      </w:r>
    </w:p>
    <w:p w14:paraId="36AE2E2F" w14:textId="77777777" w:rsidR="00075C9D" w:rsidRPr="006C0A32" w:rsidRDefault="00000000" w:rsidP="00075C9D">
      <w:pPr>
        <w:ind w:firstLine="709"/>
        <w:jc w:val="both"/>
        <w:rPr>
          <w:lang w:val="ru-RU" w:eastAsia="ru-RU"/>
        </w:rPr>
      </w:pPr>
      <w:r w:rsidRPr="006C0A32">
        <w:rPr>
          <w:lang w:val="ru-RU" w:eastAsia="ru-RU"/>
        </w:rPr>
        <w:t>Основными источниками загрязнения являются предприятия горной, металлургической, химической и нефтедобывающей промышленности.</w:t>
      </w:r>
    </w:p>
    <w:p w14:paraId="532E967E" w14:textId="77777777" w:rsidR="00C0692D" w:rsidRPr="006C0A32" w:rsidRDefault="00000000" w:rsidP="00C0692D">
      <w:pPr>
        <w:ind w:firstLine="709"/>
        <w:jc w:val="both"/>
        <w:rPr>
          <w:lang w:val="ru-RU" w:eastAsia="ru-RU"/>
        </w:rPr>
      </w:pPr>
      <w:r w:rsidRPr="006C0A32">
        <w:rPr>
          <w:lang w:val="ru-RU" w:eastAsia="ru-RU"/>
        </w:rPr>
        <w:t>Наиболее крупными загрязнителями окружающей среды в области являются предприятия нефтегазодобывающего комплекса: АО «СНПС-</w:t>
      </w:r>
      <w:proofErr w:type="spellStart"/>
      <w:r w:rsidRPr="006C0A32">
        <w:rPr>
          <w:lang w:val="ru-RU" w:eastAsia="ru-RU"/>
        </w:rPr>
        <w:t>Актобемунайгаз</w:t>
      </w:r>
      <w:proofErr w:type="spellEnd"/>
      <w:r w:rsidRPr="006C0A32">
        <w:rPr>
          <w:lang w:val="ru-RU" w:eastAsia="ru-RU"/>
        </w:rPr>
        <w:t>», ТОО «Казахойл Актобе», АО «Интергаз ЦА» — УМГ «Актобе», а также предприятия горнодобывающей, металлургической, химической и теплоэнергетической промышленности: АО «ТНК «Казхром» — филиалы ДГОК и АЗФ, ТОО «Актюбинская медная компания», АО «Актюбинский завод химических соединений», АО «Актобе ТЭЦ» и коммунальные предприятия.</w:t>
      </w:r>
    </w:p>
    <w:p w14:paraId="3D503C4F" w14:textId="77777777" w:rsidR="00075C9D" w:rsidRPr="006C0A32" w:rsidRDefault="00000000" w:rsidP="00075C9D">
      <w:pPr>
        <w:ind w:firstLine="709"/>
        <w:jc w:val="both"/>
        <w:rPr>
          <w:lang w:val="ru-RU" w:eastAsia="ru-RU"/>
        </w:rPr>
      </w:pPr>
      <w:r w:rsidRPr="006C0A32">
        <w:rPr>
          <w:lang w:val="ru-RU" w:eastAsia="ru-RU"/>
        </w:rPr>
        <w:t>Кроме этого, одними из основных загрязнителей атмосферного воздуха Актюбинской области являются выхлопные газы от передвижных источников.</w:t>
      </w:r>
    </w:p>
    <w:p w14:paraId="4A26890D" w14:textId="77777777" w:rsidR="00075C9D" w:rsidRPr="006C0A32" w:rsidRDefault="00000000" w:rsidP="00075C9D">
      <w:pPr>
        <w:jc w:val="right"/>
        <w:rPr>
          <w:b/>
          <w:lang w:val="kk-KZ" w:eastAsia="ru-RU"/>
        </w:rPr>
      </w:pPr>
      <w:r w:rsidRPr="006C0A32">
        <w:rPr>
          <w:b/>
          <w:lang w:val="kk-KZ" w:eastAsia="ru-RU"/>
        </w:rPr>
        <w:t>Рисунок 12.3.1</w:t>
      </w:r>
    </w:p>
    <w:p w14:paraId="43649635" w14:textId="77777777" w:rsidR="00A17924" w:rsidRPr="006C0A32" w:rsidRDefault="00000000" w:rsidP="00075C9D">
      <w:pPr>
        <w:jc w:val="center"/>
        <w:rPr>
          <w:b/>
          <w:lang w:val="kk-KZ" w:eastAsia="ru-RU"/>
        </w:rPr>
      </w:pPr>
      <w:r w:rsidRPr="006C0A32">
        <w:rPr>
          <w:b/>
          <w:lang w:val="kk-KZ" w:eastAsia="ru-RU"/>
        </w:rPr>
        <w:t>Выбросы загрязняющих веществ от стационарных источников</w:t>
      </w:r>
    </w:p>
    <w:p w14:paraId="04E34AF8" w14:textId="77777777" w:rsidR="00075C9D" w:rsidRPr="006C0A32" w:rsidRDefault="00000000" w:rsidP="00075C9D">
      <w:pPr>
        <w:jc w:val="center"/>
        <w:rPr>
          <w:b/>
          <w:lang w:val="kk-KZ" w:eastAsia="ru-RU"/>
        </w:rPr>
      </w:pPr>
      <w:r w:rsidRPr="006C0A32">
        <w:rPr>
          <w:b/>
          <w:lang w:val="kk-KZ" w:eastAsia="ru-RU"/>
        </w:rPr>
        <w:t>за 2023-2025 годы, тыс. тонн</w:t>
      </w:r>
    </w:p>
    <w:p w14:paraId="1EBFCC29" w14:textId="77777777" w:rsidR="00075C9D" w:rsidRPr="006C0A32" w:rsidRDefault="00000000" w:rsidP="00075C9D">
      <w:pPr>
        <w:jc w:val="center"/>
        <w:rPr>
          <w:b/>
          <w:lang w:val="kk-KZ" w:eastAsia="ru-RU"/>
        </w:rPr>
      </w:pPr>
      <w:r w:rsidRPr="006C0A32">
        <w:rPr>
          <w:b/>
          <w:lang w:val="kk-KZ" w:eastAsia="ru-RU"/>
        </w:rPr>
        <w:t xml:space="preserve">      </w:t>
      </w:r>
      <w:r w:rsidRPr="006C0A32">
        <w:rPr>
          <w:b/>
          <w:noProof/>
        </w:rPr>
        <w:drawing>
          <wp:inline distT="0" distB="0" distL="0" distR="0" wp14:anchorId="30746779" wp14:editId="70BFDF99">
            <wp:extent cx="3613533" cy="1933322"/>
            <wp:effectExtent l="0" t="0" r="0" b="0"/>
            <wp:docPr id="204500279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002799" name="Picture 2"/>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3649387" cy="1952505"/>
                    </a:xfrm>
                    <a:prstGeom prst="rect">
                      <a:avLst/>
                    </a:prstGeom>
                    <a:noFill/>
                  </pic:spPr>
                </pic:pic>
              </a:graphicData>
            </a:graphic>
          </wp:inline>
        </w:drawing>
      </w:r>
    </w:p>
    <w:p w14:paraId="3F07FFFC" w14:textId="77777777" w:rsidR="00075C9D" w:rsidRPr="006C0A32" w:rsidRDefault="00000000" w:rsidP="00A17924">
      <w:pPr>
        <w:jc w:val="center"/>
        <w:rPr>
          <w:i/>
          <w:color w:val="000000"/>
          <w:lang w:val="ru-RU" w:eastAsia="ru-RU"/>
        </w:rPr>
      </w:pPr>
      <w:r w:rsidRPr="006C0A32">
        <w:rPr>
          <w:i/>
          <w:color w:val="000000"/>
          <w:lang w:val="ru-RU" w:eastAsia="ru-RU"/>
        </w:rPr>
        <w:t>Источник: Бюро национальной статистики АСПР РК.</w:t>
      </w:r>
    </w:p>
    <w:p w14:paraId="30F43E24" w14:textId="77777777" w:rsidR="00075C9D" w:rsidRPr="006C0A32" w:rsidRDefault="00000000" w:rsidP="00075C9D">
      <w:pPr>
        <w:ind w:firstLine="709"/>
        <w:jc w:val="both"/>
        <w:rPr>
          <w:color w:val="FF0000"/>
          <w:lang w:val="ru-RU" w:eastAsia="ru-RU"/>
        </w:rPr>
      </w:pPr>
      <w:r w:rsidRPr="006C0A32">
        <w:rPr>
          <w:b/>
          <w:i/>
          <w:color w:val="000000"/>
          <w:lang w:val="ru-RU" w:eastAsia="ru-RU"/>
        </w:rPr>
        <w:lastRenderedPageBreak/>
        <w:t>Качество атмосферного воздуха</w:t>
      </w:r>
      <w:r w:rsidRPr="006C0A32">
        <w:rPr>
          <w:lang w:val="ru-RU" w:eastAsia="ru-RU"/>
        </w:rPr>
        <w:t xml:space="preserve"> </w:t>
      </w:r>
    </w:p>
    <w:p w14:paraId="2500AB85" w14:textId="77777777" w:rsidR="00075C9D" w:rsidRPr="006C0A32" w:rsidRDefault="00000000" w:rsidP="00075C9D">
      <w:pPr>
        <w:ind w:firstLine="708"/>
        <w:jc w:val="both"/>
        <w:rPr>
          <w:color w:val="000000"/>
          <w:lang w:val="ru-RU" w:eastAsia="ru-RU"/>
        </w:rPr>
      </w:pPr>
      <w:r w:rsidRPr="006C0A32">
        <w:rPr>
          <w:color w:val="000000"/>
          <w:lang w:val="ru-RU" w:eastAsia="ru-RU"/>
        </w:rPr>
        <w:t>В 2025 году наблюдения за состоянием атмосферного воздуха на территории области Актобе проводились РГП «</w:t>
      </w:r>
      <w:proofErr w:type="spellStart"/>
      <w:r w:rsidRPr="006C0A32">
        <w:rPr>
          <w:color w:val="000000"/>
          <w:lang w:val="ru-RU" w:eastAsia="ru-RU"/>
        </w:rPr>
        <w:t>Казгидромет</w:t>
      </w:r>
      <w:proofErr w:type="spellEnd"/>
      <w:r w:rsidRPr="006C0A32">
        <w:rPr>
          <w:color w:val="000000"/>
          <w:lang w:val="ru-RU" w:eastAsia="ru-RU"/>
        </w:rPr>
        <w:t xml:space="preserve">» на 6 постах наблюдения, в том числе на 3 постах ручного отбора проб и 3 автоматических станциях, расположенных в городах Актобе, Хромтау и Кандыагаш, а также в поселках </w:t>
      </w:r>
      <w:proofErr w:type="spellStart"/>
      <w:r w:rsidRPr="006C0A32">
        <w:rPr>
          <w:color w:val="000000"/>
          <w:lang w:val="ru-RU" w:eastAsia="ru-RU"/>
        </w:rPr>
        <w:t>Шубарши</w:t>
      </w:r>
      <w:proofErr w:type="spellEnd"/>
      <w:r w:rsidRPr="006C0A32">
        <w:rPr>
          <w:color w:val="000000"/>
          <w:lang w:val="ru-RU" w:eastAsia="ru-RU"/>
        </w:rPr>
        <w:t xml:space="preserve"> и Кенкияк.</w:t>
      </w:r>
    </w:p>
    <w:p w14:paraId="25C0C8E3" w14:textId="77777777" w:rsidR="00075C9D" w:rsidRPr="006C0A32" w:rsidRDefault="00000000" w:rsidP="00075C9D">
      <w:pPr>
        <w:ind w:firstLine="708"/>
        <w:jc w:val="both"/>
        <w:rPr>
          <w:color w:val="000000"/>
          <w:lang w:val="ru-RU" w:eastAsia="ru-RU"/>
        </w:rPr>
      </w:pPr>
      <w:r w:rsidRPr="006C0A32">
        <w:rPr>
          <w:color w:val="000000"/>
          <w:lang w:val="ru-RU" w:eastAsia="ru-RU"/>
        </w:rPr>
        <w:t>В городе Актобе определя</w:t>
      </w:r>
      <w:r w:rsidR="00C0692D" w:rsidRPr="006C0A32">
        <w:rPr>
          <w:color w:val="000000"/>
          <w:lang w:val="ru-RU" w:eastAsia="ru-RU"/>
        </w:rPr>
        <w:t>ю</w:t>
      </w:r>
      <w:r w:rsidRPr="006C0A32">
        <w:rPr>
          <w:color w:val="000000"/>
          <w:lang w:val="ru-RU" w:eastAsia="ru-RU"/>
        </w:rPr>
        <w:t>тся 7 показателей: 1) взвешенные частицы (пыль); 2) сероводород; 3) формальдегид; 4) оксид азота; 5) диоксид серы; 6) диоксид азота; 7) оксид углерода.</w:t>
      </w:r>
    </w:p>
    <w:p w14:paraId="6FE76F73" w14:textId="77777777" w:rsidR="00075C9D" w:rsidRPr="006C0A32" w:rsidRDefault="00000000" w:rsidP="00075C9D">
      <w:pPr>
        <w:ind w:firstLine="708"/>
        <w:jc w:val="both"/>
        <w:rPr>
          <w:color w:val="000000"/>
          <w:lang w:val="ru-RU" w:eastAsia="ru-RU"/>
        </w:rPr>
      </w:pPr>
      <w:r w:rsidRPr="006C0A32">
        <w:rPr>
          <w:color w:val="000000"/>
          <w:lang w:val="ru-RU" w:eastAsia="ru-RU"/>
        </w:rPr>
        <w:t>В городе Хромтау определя</w:t>
      </w:r>
      <w:r w:rsidR="00C0692D" w:rsidRPr="006C0A32">
        <w:rPr>
          <w:color w:val="000000"/>
          <w:lang w:val="ru-RU" w:eastAsia="ru-RU"/>
        </w:rPr>
        <w:t>ю</w:t>
      </w:r>
      <w:r w:rsidRPr="006C0A32">
        <w:rPr>
          <w:color w:val="000000"/>
          <w:lang w:val="ru-RU" w:eastAsia="ru-RU"/>
        </w:rPr>
        <w:t>тся 4 показателя: 1) диоксид серы; 2) оксид углерода; 3) диоксид азота; 4) сероводород.</w:t>
      </w:r>
    </w:p>
    <w:p w14:paraId="1CAB7774" w14:textId="77777777" w:rsidR="00075C9D" w:rsidRPr="006C0A32" w:rsidRDefault="00000000" w:rsidP="00075C9D">
      <w:pPr>
        <w:ind w:firstLine="708"/>
        <w:jc w:val="both"/>
        <w:rPr>
          <w:color w:val="000000"/>
          <w:lang w:val="ru-RU" w:eastAsia="ru-RU"/>
        </w:rPr>
      </w:pPr>
      <w:r w:rsidRPr="006C0A32">
        <w:rPr>
          <w:color w:val="000000"/>
          <w:lang w:val="ru-RU" w:eastAsia="ru-RU"/>
        </w:rPr>
        <w:t>В городе Кандыагаш определя</w:t>
      </w:r>
      <w:r w:rsidR="00C0692D" w:rsidRPr="006C0A32">
        <w:rPr>
          <w:color w:val="000000"/>
          <w:lang w:val="ru-RU" w:eastAsia="ru-RU"/>
        </w:rPr>
        <w:t>ю</w:t>
      </w:r>
      <w:r w:rsidRPr="006C0A32">
        <w:rPr>
          <w:color w:val="000000"/>
          <w:lang w:val="ru-RU" w:eastAsia="ru-RU"/>
        </w:rPr>
        <w:t>тся 4 показателя: 1) диоксид серы; 2) оксид углерода; 3) диоксид азота; 4) сероводород.</w:t>
      </w:r>
    </w:p>
    <w:p w14:paraId="79126D89" w14:textId="77777777" w:rsidR="00075C9D" w:rsidRPr="006C0A32" w:rsidRDefault="00000000" w:rsidP="00075C9D">
      <w:pPr>
        <w:ind w:firstLine="708"/>
        <w:jc w:val="both"/>
        <w:rPr>
          <w:color w:val="000000"/>
          <w:lang w:val="ru-RU" w:eastAsia="ru-RU"/>
        </w:rPr>
      </w:pPr>
      <w:r w:rsidRPr="006C0A32">
        <w:rPr>
          <w:color w:val="000000"/>
          <w:lang w:val="ru-RU" w:eastAsia="ru-RU"/>
        </w:rPr>
        <w:t xml:space="preserve">В Поселке </w:t>
      </w:r>
      <w:proofErr w:type="spellStart"/>
      <w:r w:rsidRPr="006C0A32">
        <w:rPr>
          <w:color w:val="000000"/>
          <w:lang w:val="ru-RU" w:eastAsia="ru-RU"/>
        </w:rPr>
        <w:t>Шубарши</w:t>
      </w:r>
      <w:proofErr w:type="spellEnd"/>
      <w:r w:rsidRPr="006C0A32">
        <w:rPr>
          <w:color w:val="000000"/>
          <w:lang w:val="ru-RU" w:eastAsia="ru-RU"/>
        </w:rPr>
        <w:t xml:space="preserve"> определя</w:t>
      </w:r>
      <w:r w:rsidR="00C0692D" w:rsidRPr="006C0A32">
        <w:rPr>
          <w:color w:val="000000"/>
          <w:lang w:val="ru-RU" w:eastAsia="ru-RU"/>
        </w:rPr>
        <w:t>ю</w:t>
      </w:r>
      <w:r w:rsidRPr="006C0A32">
        <w:rPr>
          <w:color w:val="000000"/>
          <w:lang w:val="ru-RU" w:eastAsia="ru-RU"/>
        </w:rPr>
        <w:t>тся 4 показателя: 1) диоксид серы; 2) оксид углерода; 3) диоксид азота; 4) сероводород.</w:t>
      </w:r>
    </w:p>
    <w:p w14:paraId="53011D26" w14:textId="77777777" w:rsidR="00075C9D" w:rsidRPr="006C0A32" w:rsidRDefault="00000000" w:rsidP="00075C9D">
      <w:pPr>
        <w:ind w:firstLine="708"/>
        <w:jc w:val="both"/>
        <w:rPr>
          <w:color w:val="000000"/>
          <w:lang w:val="ru-RU" w:eastAsia="ru-RU"/>
        </w:rPr>
      </w:pPr>
      <w:r w:rsidRPr="006C0A32">
        <w:rPr>
          <w:color w:val="000000"/>
          <w:lang w:val="ru-RU" w:eastAsia="ru-RU"/>
        </w:rPr>
        <w:t>В Поселке Кенкияк определя</w:t>
      </w:r>
      <w:r w:rsidR="00C0692D" w:rsidRPr="006C0A32">
        <w:rPr>
          <w:color w:val="000000"/>
          <w:lang w:val="ru-RU" w:eastAsia="ru-RU"/>
        </w:rPr>
        <w:t>ю</w:t>
      </w:r>
      <w:r w:rsidRPr="006C0A32">
        <w:rPr>
          <w:color w:val="000000"/>
          <w:lang w:val="ru-RU" w:eastAsia="ru-RU"/>
        </w:rPr>
        <w:t>тся 3 показателя 1) диоксид серы; 2) оксид углерода; 3) диоксид азота.</w:t>
      </w:r>
    </w:p>
    <w:p w14:paraId="6CC828B9" w14:textId="77777777" w:rsidR="00075C9D" w:rsidRPr="006C0A32" w:rsidRDefault="00000000" w:rsidP="00075C9D">
      <w:pPr>
        <w:tabs>
          <w:tab w:val="left" w:pos="4678"/>
        </w:tabs>
        <w:ind w:firstLine="709"/>
        <w:jc w:val="right"/>
        <w:rPr>
          <w:b/>
          <w:lang w:val="kk-KZ" w:eastAsia="ru-RU"/>
        </w:rPr>
      </w:pPr>
      <w:r w:rsidRPr="006C0A32">
        <w:rPr>
          <w:b/>
          <w:lang w:val="kk-KZ" w:eastAsia="ru-RU"/>
        </w:rPr>
        <w:t>Таблица 12.3.1</w:t>
      </w:r>
    </w:p>
    <w:p w14:paraId="55CF2CF4" w14:textId="77777777" w:rsidR="00075C9D" w:rsidRPr="006C0A32" w:rsidRDefault="00000000" w:rsidP="00075C9D">
      <w:pPr>
        <w:tabs>
          <w:tab w:val="left" w:pos="4678"/>
          <w:tab w:val="left" w:pos="7186"/>
        </w:tabs>
        <w:ind w:firstLine="709"/>
        <w:jc w:val="center"/>
        <w:rPr>
          <w:b/>
          <w:lang w:val="ru-RU" w:eastAsia="ru-RU"/>
        </w:rPr>
      </w:pPr>
      <w:r w:rsidRPr="006C0A32">
        <w:rPr>
          <w:b/>
          <w:lang w:val="ru-RU" w:eastAsia="ru-RU"/>
        </w:rPr>
        <w:t>Качество атмосферного воздуха в Актюбинской области за 2025 год</w:t>
      </w:r>
    </w:p>
    <w:tbl>
      <w:tblPr>
        <w:tblStyle w:val="200"/>
        <w:tblW w:w="9503" w:type="dxa"/>
        <w:jc w:val="center"/>
        <w:tblLayout w:type="fixed"/>
        <w:tblLook w:val="04A0" w:firstRow="1" w:lastRow="0" w:firstColumn="1" w:lastColumn="0" w:noHBand="0" w:noVBand="1"/>
      </w:tblPr>
      <w:tblGrid>
        <w:gridCol w:w="421"/>
        <w:gridCol w:w="1989"/>
        <w:gridCol w:w="993"/>
        <w:gridCol w:w="1148"/>
        <w:gridCol w:w="1545"/>
        <w:gridCol w:w="1701"/>
        <w:gridCol w:w="1706"/>
      </w:tblGrid>
      <w:tr w:rsidR="00FC7945" w:rsidRPr="006C0A32" w14:paraId="78D9D45C" w14:textId="77777777" w:rsidTr="00D12288">
        <w:trPr>
          <w:trHeight w:val="413"/>
          <w:jc w:val="center"/>
        </w:trPr>
        <w:tc>
          <w:tcPr>
            <w:tcW w:w="421" w:type="dxa"/>
            <w:vMerge w:val="restart"/>
            <w:vAlign w:val="center"/>
          </w:tcPr>
          <w:p w14:paraId="07FC6E47" w14:textId="77777777" w:rsidR="00075C9D" w:rsidRPr="006C0A32" w:rsidRDefault="00000000" w:rsidP="00C0692D">
            <w:pPr>
              <w:tabs>
                <w:tab w:val="left" w:pos="4678"/>
              </w:tabs>
              <w:jc w:val="center"/>
              <w:rPr>
                <w:b/>
                <w:sz w:val="22"/>
                <w:szCs w:val="22"/>
              </w:rPr>
            </w:pPr>
            <w:r w:rsidRPr="006C0A32">
              <w:rPr>
                <w:b/>
                <w:sz w:val="22"/>
                <w:szCs w:val="22"/>
              </w:rPr>
              <w:t>№</w:t>
            </w:r>
          </w:p>
        </w:tc>
        <w:tc>
          <w:tcPr>
            <w:tcW w:w="1989" w:type="dxa"/>
            <w:vMerge w:val="restart"/>
            <w:vAlign w:val="center"/>
          </w:tcPr>
          <w:p w14:paraId="7A1F40E7" w14:textId="77777777" w:rsidR="00075C9D" w:rsidRPr="006C0A32" w:rsidRDefault="00000000" w:rsidP="00C0692D">
            <w:pPr>
              <w:tabs>
                <w:tab w:val="left" w:pos="4678"/>
              </w:tabs>
              <w:jc w:val="center"/>
              <w:rPr>
                <w:b/>
                <w:sz w:val="22"/>
                <w:szCs w:val="22"/>
              </w:rPr>
            </w:pPr>
            <w:r w:rsidRPr="006C0A32">
              <w:rPr>
                <w:b/>
                <w:sz w:val="22"/>
                <w:szCs w:val="22"/>
              </w:rPr>
              <w:t>Наименование населенного пункта</w:t>
            </w:r>
          </w:p>
        </w:tc>
        <w:tc>
          <w:tcPr>
            <w:tcW w:w="2141" w:type="dxa"/>
            <w:gridSpan w:val="2"/>
            <w:vAlign w:val="center"/>
          </w:tcPr>
          <w:p w14:paraId="1C09D714" w14:textId="77777777" w:rsidR="00075C9D" w:rsidRPr="006C0A32" w:rsidRDefault="00000000" w:rsidP="00C0692D">
            <w:pPr>
              <w:tabs>
                <w:tab w:val="left" w:pos="4678"/>
              </w:tabs>
              <w:jc w:val="center"/>
              <w:rPr>
                <w:b/>
                <w:sz w:val="22"/>
                <w:szCs w:val="22"/>
              </w:rPr>
            </w:pPr>
            <w:r w:rsidRPr="006C0A32">
              <w:rPr>
                <w:b/>
                <w:sz w:val="22"/>
                <w:szCs w:val="22"/>
              </w:rPr>
              <w:t>Посты наблюдения</w:t>
            </w:r>
          </w:p>
        </w:tc>
        <w:tc>
          <w:tcPr>
            <w:tcW w:w="4952" w:type="dxa"/>
            <w:gridSpan w:val="3"/>
            <w:vAlign w:val="center"/>
          </w:tcPr>
          <w:p w14:paraId="408CE92A" w14:textId="77777777" w:rsidR="00075C9D" w:rsidRPr="006C0A32" w:rsidRDefault="00000000" w:rsidP="00C0692D">
            <w:pPr>
              <w:tabs>
                <w:tab w:val="left" w:pos="4678"/>
              </w:tabs>
              <w:jc w:val="center"/>
              <w:rPr>
                <w:b/>
                <w:sz w:val="22"/>
                <w:szCs w:val="22"/>
              </w:rPr>
            </w:pPr>
            <w:r w:rsidRPr="006C0A32">
              <w:rPr>
                <w:b/>
                <w:sz w:val="22"/>
                <w:szCs w:val="22"/>
              </w:rPr>
              <w:t>Показатели</w:t>
            </w:r>
          </w:p>
        </w:tc>
      </w:tr>
      <w:tr w:rsidR="00FC7945" w:rsidRPr="006C0A32" w14:paraId="0004B09C" w14:textId="77777777" w:rsidTr="00D12288">
        <w:trPr>
          <w:trHeight w:val="180"/>
          <w:jc w:val="center"/>
        </w:trPr>
        <w:tc>
          <w:tcPr>
            <w:tcW w:w="421" w:type="dxa"/>
            <w:vMerge/>
            <w:vAlign w:val="center"/>
          </w:tcPr>
          <w:p w14:paraId="57B4C109" w14:textId="77777777" w:rsidR="00075C9D" w:rsidRPr="006C0A32" w:rsidRDefault="00075C9D" w:rsidP="00C0692D">
            <w:pPr>
              <w:tabs>
                <w:tab w:val="left" w:pos="4678"/>
              </w:tabs>
              <w:jc w:val="center"/>
              <w:rPr>
                <w:b/>
                <w:sz w:val="22"/>
                <w:szCs w:val="22"/>
              </w:rPr>
            </w:pPr>
          </w:p>
        </w:tc>
        <w:tc>
          <w:tcPr>
            <w:tcW w:w="1989" w:type="dxa"/>
            <w:vMerge/>
            <w:vAlign w:val="center"/>
          </w:tcPr>
          <w:p w14:paraId="4C5E5A99" w14:textId="77777777" w:rsidR="00075C9D" w:rsidRPr="006C0A32" w:rsidRDefault="00075C9D" w:rsidP="00C0692D">
            <w:pPr>
              <w:tabs>
                <w:tab w:val="left" w:pos="4678"/>
              </w:tabs>
              <w:jc w:val="center"/>
              <w:rPr>
                <w:b/>
                <w:sz w:val="22"/>
                <w:szCs w:val="22"/>
              </w:rPr>
            </w:pPr>
          </w:p>
        </w:tc>
        <w:tc>
          <w:tcPr>
            <w:tcW w:w="993" w:type="dxa"/>
            <w:vAlign w:val="center"/>
          </w:tcPr>
          <w:p w14:paraId="5AC681BD" w14:textId="77777777" w:rsidR="00075C9D" w:rsidRPr="006C0A32" w:rsidRDefault="00000000" w:rsidP="00C0692D">
            <w:pPr>
              <w:tabs>
                <w:tab w:val="left" w:pos="4678"/>
              </w:tabs>
              <w:jc w:val="center"/>
              <w:rPr>
                <w:i/>
                <w:sz w:val="22"/>
                <w:szCs w:val="22"/>
              </w:rPr>
            </w:pPr>
            <w:r w:rsidRPr="006C0A32">
              <w:rPr>
                <w:i/>
                <w:sz w:val="22"/>
                <w:szCs w:val="22"/>
              </w:rPr>
              <w:t>ручные</w:t>
            </w:r>
          </w:p>
        </w:tc>
        <w:tc>
          <w:tcPr>
            <w:tcW w:w="1148" w:type="dxa"/>
            <w:vAlign w:val="center"/>
          </w:tcPr>
          <w:p w14:paraId="0C6C078E" w14:textId="77777777" w:rsidR="00075C9D" w:rsidRPr="006C0A32" w:rsidRDefault="00000000" w:rsidP="00C0692D">
            <w:pPr>
              <w:tabs>
                <w:tab w:val="left" w:pos="4678"/>
              </w:tabs>
              <w:jc w:val="center"/>
              <w:rPr>
                <w:i/>
                <w:sz w:val="22"/>
                <w:szCs w:val="22"/>
              </w:rPr>
            </w:pPr>
            <w:proofErr w:type="spellStart"/>
            <w:r w:rsidRPr="006C0A32">
              <w:rPr>
                <w:i/>
                <w:sz w:val="22"/>
                <w:szCs w:val="22"/>
              </w:rPr>
              <w:t>автома</w:t>
            </w:r>
            <w:proofErr w:type="spellEnd"/>
            <w:r w:rsidRPr="006C0A32">
              <w:rPr>
                <w:i/>
                <w:sz w:val="22"/>
                <w:szCs w:val="22"/>
              </w:rPr>
              <w:t xml:space="preserve"> </w:t>
            </w:r>
            <w:proofErr w:type="spellStart"/>
            <w:r w:rsidRPr="006C0A32">
              <w:rPr>
                <w:i/>
                <w:sz w:val="22"/>
                <w:szCs w:val="22"/>
              </w:rPr>
              <w:t>тические</w:t>
            </w:r>
            <w:proofErr w:type="spellEnd"/>
          </w:p>
        </w:tc>
        <w:tc>
          <w:tcPr>
            <w:tcW w:w="1545" w:type="dxa"/>
            <w:vAlign w:val="center"/>
          </w:tcPr>
          <w:p w14:paraId="276A8889" w14:textId="77777777" w:rsidR="00075C9D" w:rsidRPr="006C0A32" w:rsidRDefault="00000000" w:rsidP="00C0692D">
            <w:pPr>
              <w:tabs>
                <w:tab w:val="left" w:pos="4678"/>
              </w:tabs>
              <w:jc w:val="center"/>
              <w:rPr>
                <w:b/>
                <w:sz w:val="22"/>
                <w:szCs w:val="22"/>
              </w:rPr>
            </w:pPr>
            <w:r w:rsidRPr="006C0A32">
              <w:rPr>
                <w:b/>
                <w:sz w:val="22"/>
                <w:szCs w:val="22"/>
              </w:rPr>
              <w:t>ИЗА</w:t>
            </w:r>
          </w:p>
        </w:tc>
        <w:tc>
          <w:tcPr>
            <w:tcW w:w="1701" w:type="dxa"/>
            <w:vAlign w:val="center"/>
          </w:tcPr>
          <w:p w14:paraId="3D04C138" w14:textId="77777777" w:rsidR="00075C9D" w:rsidRPr="006C0A32" w:rsidRDefault="00000000" w:rsidP="00C0692D">
            <w:pPr>
              <w:tabs>
                <w:tab w:val="left" w:pos="4678"/>
              </w:tabs>
              <w:jc w:val="center"/>
              <w:rPr>
                <w:b/>
                <w:sz w:val="22"/>
                <w:szCs w:val="22"/>
              </w:rPr>
            </w:pPr>
            <w:r w:rsidRPr="006C0A32">
              <w:rPr>
                <w:b/>
                <w:sz w:val="22"/>
                <w:szCs w:val="22"/>
              </w:rPr>
              <w:t>СИ</w:t>
            </w:r>
          </w:p>
        </w:tc>
        <w:tc>
          <w:tcPr>
            <w:tcW w:w="1706" w:type="dxa"/>
            <w:vAlign w:val="center"/>
          </w:tcPr>
          <w:p w14:paraId="7A7545D3" w14:textId="77777777" w:rsidR="00075C9D" w:rsidRPr="006C0A32" w:rsidRDefault="00000000" w:rsidP="00C0692D">
            <w:pPr>
              <w:tabs>
                <w:tab w:val="left" w:pos="4678"/>
              </w:tabs>
              <w:jc w:val="center"/>
              <w:rPr>
                <w:b/>
                <w:sz w:val="22"/>
                <w:szCs w:val="22"/>
              </w:rPr>
            </w:pPr>
            <w:r w:rsidRPr="006C0A32">
              <w:rPr>
                <w:b/>
                <w:sz w:val="22"/>
                <w:szCs w:val="22"/>
              </w:rPr>
              <w:t>НП (%)</w:t>
            </w:r>
          </w:p>
        </w:tc>
      </w:tr>
      <w:tr w:rsidR="00FC7945" w:rsidRPr="006C0A32" w14:paraId="747048DB" w14:textId="77777777" w:rsidTr="00D12288">
        <w:trPr>
          <w:trHeight w:val="371"/>
          <w:jc w:val="center"/>
        </w:trPr>
        <w:tc>
          <w:tcPr>
            <w:tcW w:w="421" w:type="dxa"/>
            <w:vAlign w:val="center"/>
          </w:tcPr>
          <w:p w14:paraId="4EF7F503" w14:textId="77777777" w:rsidR="00075C9D" w:rsidRPr="006C0A32" w:rsidRDefault="00000000" w:rsidP="00C0692D">
            <w:pPr>
              <w:tabs>
                <w:tab w:val="left" w:pos="4678"/>
              </w:tabs>
              <w:jc w:val="center"/>
              <w:rPr>
                <w:sz w:val="22"/>
                <w:szCs w:val="22"/>
              </w:rPr>
            </w:pPr>
            <w:r w:rsidRPr="006C0A32">
              <w:rPr>
                <w:sz w:val="22"/>
                <w:szCs w:val="22"/>
              </w:rPr>
              <w:t>1</w:t>
            </w:r>
            <w:r w:rsidR="00C0692D" w:rsidRPr="006C0A32">
              <w:rPr>
                <w:sz w:val="22"/>
                <w:szCs w:val="22"/>
              </w:rPr>
              <w:t>.</w:t>
            </w:r>
          </w:p>
        </w:tc>
        <w:tc>
          <w:tcPr>
            <w:tcW w:w="1989" w:type="dxa"/>
            <w:vAlign w:val="center"/>
          </w:tcPr>
          <w:p w14:paraId="197F519B" w14:textId="77777777" w:rsidR="00075C9D" w:rsidRPr="006C0A32" w:rsidRDefault="00000000" w:rsidP="00C0692D">
            <w:pPr>
              <w:tabs>
                <w:tab w:val="left" w:pos="4678"/>
              </w:tabs>
              <w:jc w:val="center"/>
              <w:rPr>
                <w:sz w:val="22"/>
                <w:szCs w:val="22"/>
              </w:rPr>
            </w:pPr>
            <w:r w:rsidRPr="006C0A32">
              <w:rPr>
                <w:sz w:val="22"/>
                <w:szCs w:val="22"/>
              </w:rPr>
              <w:t>г. Актобе</w:t>
            </w:r>
          </w:p>
        </w:tc>
        <w:tc>
          <w:tcPr>
            <w:tcW w:w="993" w:type="dxa"/>
            <w:vAlign w:val="center"/>
          </w:tcPr>
          <w:p w14:paraId="446A5CA8" w14:textId="77777777" w:rsidR="00075C9D" w:rsidRPr="006C0A32" w:rsidRDefault="00000000" w:rsidP="00C0692D">
            <w:pPr>
              <w:tabs>
                <w:tab w:val="left" w:pos="4678"/>
              </w:tabs>
              <w:jc w:val="center"/>
              <w:rPr>
                <w:sz w:val="22"/>
                <w:szCs w:val="22"/>
              </w:rPr>
            </w:pPr>
            <w:r w:rsidRPr="006C0A32">
              <w:rPr>
                <w:sz w:val="22"/>
                <w:szCs w:val="22"/>
              </w:rPr>
              <w:t>3</w:t>
            </w:r>
          </w:p>
        </w:tc>
        <w:tc>
          <w:tcPr>
            <w:tcW w:w="1148" w:type="dxa"/>
            <w:vAlign w:val="center"/>
          </w:tcPr>
          <w:p w14:paraId="3F717F75" w14:textId="77777777" w:rsidR="00075C9D" w:rsidRPr="006C0A32" w:rsidRDefault="00000000" w:rsidP="00C0692D">
            <w:pPr>
              <w:tabs>
                <w:tab w:val="left" w:pos="4678"/>
              </w:tabs>
              <w:jc w:val="center"/>
              <w:rPr>
                <w:sz w:val="22"/>
                <w:szCs w:val="22"/>
              </w:rPr>
            </w:pPr>
            <w:r w:rsidRPr="006C0A32">
              <w:rPr>
                <w:sz w:val="22"/>
                <w:szCs w:val="22"/>
              </w:rPr>
              <w:t>3</w:t>
            </w:r>
          </w:p>
        </w:tc>
        <w:tc>
          <w:tcPr>
            <w:tcW w:w="1545" w:type="dxa"/>
            <w:vAlign w:val="center"/>
          </w:tcPr>
          <w:p w14:paraId="003390F6" w14:textId="77777777" w:rsidR="00075C9D" w:rsidRPr="006C0A32" w:rsidRDefault="00000000" w:rsidP="00C0692D">
            <w:pPr>
              <w:tabs>
                <w:tab w:val="left" w:pos="4678"/>
              </w:tabs>
              <w:jc w:val="center"/>
              <w:rPr>
                <w:sz w:val="22"/>
                <w:szCs w:val="22"/>
              </w:rPr>
            </w:pPr>
            <w:r w:rsidRPr="006C0A32">
              <w:rPr>
                <w:sz w:val="22"/>
                <w:szCs w:val="22"/>
              </w:rPr>
              <w:t>1,8</w:t>
            </w:r>
          </w:p>
          <w:p w14:paraId="554CDE98" w14:textId="77777777" w:rsidR="00075C9D" w:rsidRPr="006C0A32" w:rsidRDefault="00000000" w:rsidP="00C0692D">
            <w:pPr>
              <w:tabs>
                <w:tab w:val="left" w:pos="4678"/>
              </w:tabs>
              <w:jc w:val="center"/>
              <w:rPr>
                <w:sz w:val="22"/>
                <w:szCs w:val="22"/>
              </w:rPr>
            </w:pPr>
            <w:r w:rsidRPr="006C0A32">
              <w:rPr>
                <w:sz w:val="22"/>
                <w:szCs w:val="22"/>
              </w:rPr>
              <w:t>(</w:t>
            </w:r>
            <w:r w:rsidRPr="006C0A32">
              <w:rPr>
                <w:bCs/>
                <w:iCs/>
                <w:sz w:val="22"/>
                <w:szCs w:val="22"/>
              </w:rPr>
              <w:t xml:space="preserve">низкий </w:t>
            </w:r>
            <w:r w:rsidRPr="006C0A32">
              <w:rPr>
                <w:sz w:val="22"/>
                <w:szCs w:val="22"/>
              </w:rPr>
              <w:t>уровень)</w:t>
            </w:r>
          </w:p>
        </w:tc>
        <w:tc>
          <w:tcPr>
            <w:tcW w:w="1701" w:type="dxa"/>
            <w:vAlign w:val="center"/>
          </w:tcPr>
          <w:p w14:paraId="01045407" w14:textId="77777777" w:rsidR="00075C9D" w:rsidRPr="006C0A32" w:rsidRDefault="00000000" w:rsidP="00C0692D">
            <w:pPr>
              <w:tabs>
                <w:tab w:val="left" w:pos="4678"/>
              </w:tabs>
              <w:jc w:val="center"/>
              <w:rPr>
                <w:sz w:val="22"/>
                <w:szCs w:val="22"/>
              </w:rPr>
            </w:pPr>
            <w:r w:rsidRPr="006C0A32">
              <w:rPr>
                <w:sz w:val="22"/>
                <w:szCs w:val="22"/>
              </w:rPr>
              <w:t>16,1</w:t>
            </w:r>
          </w:p>
          <w:p w14:paraId="1E183423" w14:textId="77777777" w:rsidR="00075C9D" w:rsidRPr="006C0A32" w:rsidRDefault="00000000" w:rsidP="00C0692D">
            <w:pPr>
              <w:tabs>
                <w:tab w:val="left" w:pos="4678"/>
              </w:tabs>
              <w:jc w:val="center"/>
              <w:rPr>
                <w:sz w:val="22"/>
                <w:szCs w:val="22"/>
              </w:rPr>
            </w:pPr>
            <w:r w:rsidRPr="006C0A32">
              <w:rPr>
                <w:sz w:val="22"/>
                <w:szCs w:val="22"/>
              </w:rPr>
              <w:t>(</w:t>
            </w:r>
            <w:r w:rsidRPr="006C0A32">
              <w:rPr>
                <w:bCs/>
                <w:iCs/>
                <w:sz w:val="22"/>
                <w:szCs w:val="22"/>
              </w:rPr>
              <w:t>очень высокий уровень</w:t>
            </w:r>
            <w:r w:rsidRPr="006C0A32">
              <w:rPr>
                <w:sz w:val="22"/>
                <w:szCs w:val="22"/>
              </w:rPr>
              <w:t>)</w:t>
            </w:r>
          </w:p>
        </w:tc>
        <w:tc>
          <w:tcPr>
            <w:tcW w:w="1706" w:type="dxa"/>
            <w:vAlign w:val="center"/>
          </w:tcPr>
          <w:p w14:paraId="2194E0E9" w14:textId="77777777" w:rsidR="00075C9D" w:rsidRPr="006C0A32" w:rsidRDefault="00000000" w:rsidP="00C0692D">
            <w:pPr>
              <w:tabs>
                <w:tab w:val="left" w:pos="4678"/>
              </w:tabs>
              <w:jc w:val="center"/>
              <w:rPr>
                <w:sz w:val="22"/>
                <w:szCs w:val="22"/>
              </w:rPr>
            </w:pPr>
            <w:r w:rsidRPr="006C0A32">
              <w:rPr>
                <w:sz w:val="22"/>
                <w:szCs w:val="22"/>
              </w:rPr>
              <w:t>3</w:t>
            </w:r>
          </w:p>
          <w:p w14:paraId="6785007A" w14:textId="77777777" w:rsidR="00075C9D" w:rsidRPr="006C0A32" w:rsidRDefault="00000000" w:rsidP="00C0692D">
            <w:pPr>
              <w:tabs>
                <w:tab w:val="left" w:pos="4678"/>
              </w:tabs>
              <w:jc w:val="center"/>
              <w:rPr>
                <w:b/>
                <w:sz w:val="22"/>
                <w:szCs w:val="22"/>
              </w:rPr>
            </w:pPr>
            <w:r w:rsidRPr="006C0A32">
              <w:rPr>
                <w:sz w:val="22"/>
                <w:szCs w:val="22"/>
              </w:rPr>
              <w:t>(</w:t>
            </w:r>
            <w:r w:rsidRPr="006C0A32">
              <w:rPr>
                <w:bCs/>
                <w:iCs/>
                <w:sz w:val="22"/>
                <w:szCs w:val="22"/>
              </w:rPr>
              <w:t xml:space="preserve">повышенный </w:t>
            </w:r>
            <w:r w:rsidRPr="006C0A32">
              <w:rPr>
                <w:sz w:val="22"/>
                <w:szCs w:val="22"/>
              </w:rPr>
              <w:t>уровень)</w:t>
            </w:r>
          </w:p>
        </w:tc>
      </w:tr>
      <w:tr w:rsidR="00FC7945" w:rsidRPr="006C0A32" w14:paraId="33F7A8FF" w14:textId="77777777" w:rsidTr="00D12288">
        <w:trPr>
          <w:jc w:val="center"/>
        </w:trPr>
        <w:tc>
          <w:tcPr>
            <w:tcW w:w="421" w:type="dxa"/>
            <w:vAlign w:val="center"/>
          </w:tcPr>
          <w:p w14:paraId="12A7FDBC" w14:textId="77777777" w:rsidR="00075C9D" w:rsidRPr="006C0A32" w:rsidRDefault="00000000" w:rsidP="00C0692D">
            <w:pPr>
              <w:tabs>
                <w:tab w:val="left" w:pos="4678"/>
              </w:tabs>
              <w:jc w:val="center"/>
              <w:rPr>
                <w:sz w:val="22"/>
                <w:szCs w:val="22"/>
              </w:rPr>
            </w:pPr>
            <w:r w:rsidRPr="006C0A32">
              <w:rPr>
                <w:sz w:val="22"/>
                <w:szCs w:val="22"/>
              </w:rPr>
              <w:t>2</w:t>
            </w:r>
            <w:r w:rsidR="00C0692D" w:rsidRPr="006C0A32">
              <w:rPr>
                <w:sz w:val="22"/>
                <w:szCs w:val="22"/>
              </w:rPr>
              <w:t>.</w:t>
            </w:r>
          </w:p>
        </w:tc>
        <w:tc>
          <w:tcPr>
            <w:tcW w:w="1989" w:type="dxa"/>
            <w:vAlign w:val="center"/>
          </w:tcPr>
          <w:p w14:paraId="51BDD8A8" w14:textId="77777777" w:rsidR="00075C9D" w:rsidRPr="006C0A32" w:rsidRDefault="00000000" w:rsidP="00C0692D">
            <w:pPr>
              <w:tabs>
                <w:tab w:val="left" w:pos="4678"/>
              </w:tabs>
              <w:jc w:val="center"/>
              <w:rPr>
                <w:sz w:val="22"/>
                <w:szCs w:val="22"/>
              </w:rPr>
            </w:pPr>
            <w:r w:rsidRPr="006C0A32">
              <w:rPr>
                <w:sz w:val="22"/>
                <w:szCs w:val="22"/>
              </w:rPr>
              <w:t>г. Хромтау</w:t>
            </w:r>
          </w:p>
        </w:tc>
        <w:tc>
          <w:tcPr>
            <w:tcW w:w="993" w:type="dxa"/>
            <w:vAlign w:val="center"/>
          </w:tcPr>
          <w:p w14:paraId="7B2D8A2E" w14:textId="77777777" w:rsidR="00075C9D" w:rsidRPr="006C0A32" w:rsidRDefault="00000000" w:rsidP="00C0692D">
            <w:pPr>
              <w:tabs>
                <w:tab w:val="left" w:pos="4678"/>
              </w:tabs>
              <w:jc w:val="center"/>
              <w:rPr>
                <w:sz w:val="22"/>
                <w:szCs w:val="22"/>
              </w:rPr>
            </w:pPr>
            <w:r w:rsidRPr="006C0A32">
              <w:rPr>
                <w:sz w:val="22"/>
                <w:szCs w:val="22"/>
              </w:rPr>
              <w:t>-</w:t>
            </w:r>
          </w:p>
        </w:tc>
        <w:tc>
          <w:tcPr>
            <w:tcW w:w="1148" w:type="dxa"/>
            <w:vAlign w:val="center"/>
          </w:tcPr>
          <w:p w14:paraId="1D1B0F28" w14:textId="77777777" w:rsidR="00075C9D" w:rsidRPr="006C0A32" w:rsidRDefault="00000000" w:rsidP="00C0692D">
            <w:pPr>
              <w:tabs>
                <w:tab w:val="left" w:pos="4678"/>
              </w:tabs>
              <w:jc w:val="center"/>
              <w:rPr>
                <w:sz w:val="22"/>
                <w:szCs w:val="22"/>
              </w:rPr>
            </w:pPr>
            <w:r w:rsidRPr="006C0A32">
              <w:rPr>
                <w:sz w:val="22"/>
                <w:szCs w:val="22"/>
              </w:rPr>
              <w:t>1</w:t>
            </w:r>
          </w:p>
        </w:tc>
        <w:tc>
          <w:tcPr>
            <w:tcW w:w="1545" w:type="dxa"/>
            <w:vAlign w:val="center"/>
          </w:tcPr>
          <w:p w14:paraId="32214288" w14:textId="77777777" w:rsidR="00075C9D" w:rsidRPr="006C0A32" w:rsidRDefault="00000000" w:rsidP="00C0692D">
            <w:pPr>
              <w:tabs>
                <w:tab w:val="left" w:pos="4678"/>
              </w:tabs>
              <w:jc w:val="center"/>
              <w:rPr>
                <w:sz w:val="22"/>
                <w:szCs w:val="22"/>
              </w:rPr>
            </w:pPr>
            <w:r w:rsidRPr="006C0A32">
              <w:rPr>
                <w:sz w:val="22"/>
                <w:szCs w:val="22"/>
              </w:rPr>
              <w:t>-</w:t>
            </w:r>
          </w:p>
        </w:tc>
        <w:tc>
          <w:tcPr>
            <w:tcW w:w="1701" w:type="dxa"/>
            <w:vAlign w:val="center"/>
          </w:tcPr>
          <w:p w14:paraId="41021C72" w14:textId="77777777" w:rsidR="00075C9D" w:rsidRPr="006C0A32" w:rsidRDefault="00000000" w:rsidP="00C0692D">
            <w:pPr>
              <w:tabs>
                <w:tab w:val="left" w:pos="4678"/>
              </w:tabs>
              <w:jc w:val="center"/>
              <w:rPr>
                <w:sz w:val="22"/>
                <w:szCs w:val="22"/>
              </w:rPr>
            </w:pPr>
            <w:r w:rsidRPr="006C0A32">
              <w:rPr>
                <w:sz w:val="22"/>
                <w:szCs w:val="22"/>
              </w:rPr>
              <w:t>2,1</w:t>
            </w:r>
          </w:p>
          <w:p w14:paraId="090A0E5E" w14:textId="77777777" w:rsidR="00075C9D" w:rsidRPr="006C0A32" w:rsidRDefault="00000000" w:rsidP="00C0692D">
            <w:pPr>
              <w:tabs>
                <w:tab w:val="left" w:pos="4678"/>
              </w:tabs>
              <w:jc w:val="center"/>
              <w:rPr>
                <w:sz w:val="22"/>
                <w:szCs w:val="22"/>
              </w:rPr>
            </w:pPr>
            <w:r w:rsidRPr="006C0A32">
              <w:rPr>
                <w:sz w:val="22"/>
                <w:szCs w:val="22"/>
              </w:rPr>
              <w:t>(</w:t>
            </w:r>
            <w:r w:rsidRPr="006C0A32">
              <w:rPr>
                <w:bCs/>
                <w:iCs/>
                <w:sz w:val="22"/>
                <w:szCs w:val="22"/>
              </w:rPr>
              <w:t>повышенный уровень</w:t>
            </w:r>
            <w:r w:rsidRPr="006C0A32">
              <w:rPr>
                <w:sz w:val="22"/>
                <w:szCs w:val="22"/>
              </w:rPr>
              <w:t>)</w:t>
            </w:r>
          </w:p>
        </w:tc>
        <w:tc>
          <w:tcPr>
            <w:tcW w:w="1706" w:type="dxa"/>
            <w:vAlign w:val="center"/>
          </w:tcPr>
          <w:p w14:paraId="61D5F487" w14:textId="77777777" w:rsidR="00075C9D" w:rsidRPr="006C0A32" w:rsidRDefault="00000000" w:rsidP="00C0692D">
            <w:pPr>
              <w:tabs>
                <w:tab w:val="left" w:pos="4678"/>
              </w:tabs>
              <w:jc w:val="center"/>
              <w:rPr>
                <w:sz w:val="22"/>
                <w:szCs w:val="22"/>
              </w:rPr>
            </w:pPr>
            <w:r w:rsidRPr="006C0A32">
              <w:rPr>
                <w:sz w:val="22"/>
                <w:szCs w:val="22"/>
              </w:rPr>
              <w:t>1</w:t>
            </w:r>
          </w:p>
          <w:p w14:paraId="6812CAB6" w14:textId="77777777" w:rsidR="00075C9D" w:rsidRPr="006C0A32" w:rsidRDefault="00000000" w:rsidP="00C0692D">
            <w:pPr>
              <w:tabs>
                <w:tab w:val="left" w:pos="4678"/>
              </w:tabs>
              <w:jc w:val="center"/>
              <w:rPr>
                <w:sz w:val="22"/>
                <w:szCs w:val="22"/>
              </w:rPr>
            </w:pPr>
            <w:r w:rsidRPr="006C0A32">
              <w:rPr>
                <w:sz w:val="22"/>
                <w:szCs w:val="22"/>
              </w:rPr>
              <w:t>(</w:t>
            </w:r>
            <w:r w:rsidRPr="006C0A32">
              <w:rPr>
                <w:bCs/>
                <w:iCs/>
                <w:sz w:val="22"/>
                <w:szCs w:val="22"/>
              </w:rPr>
              <w:t xml:space="preserve">повышенный </w:t>
            </w:r>
            <w:r w:rsidRPr="006C0A32">
              <w:rPr>
                <w:sz w:val="22"/>
                <w:szCs w:val="22"/>
              </w:rPr>
              <w:t>уровень)</w:t>
            </w:r>
          </w:p>
        </w:tc>
      </w:tr>
      <w:tr w:rsidR="00FC7945" w:rsidRPr="006C0A32" w14:paraId="317B4B87" w14:textId="77777777" w:rsidTr="00D12288">
        <w:trPr>
          <w:trHeight w:val="677"/>
          <w:jc w:val="center"/>
        </w:trPr>
        <w:tc>
          <w:tcPr>
            <w:tcW w:w="421" w:type="dxa"/>
            <w:vAlign w:val="center"/>
          </w:tcPr>
          <w:p w14:paraId="3F1B024C" w14:textId="77777777" w:rsidR="00075C9D" w:rsidRPr="006C0A32" w:rsidRDefault="00000000" w:rsidP="00C0692D">
            <w:pPr>
              <w:tabs>
                <w:tab w:val="left" w:pos="4678"/>
              </w:tabs>
              <w:jc w:val="center"/>
              <w:rPr>
                <w:sz w:val="22"/>
                <w:szCs w:val="22"/>
              </w:rPr>
            </w:pPr>
            <w:r w:rsidRPr="006C0A32">
              <w:rPr>
                <w:sz w:val="22"/>
                <w:szCs w:val="22"/>
              </w:rPr>
              <w:t>3</w:t>
            </w:r>
            <w:r w:rsidR="00C0692D" w:rsidRPr="006C0A32">
              <w:rPr>
                <w:sz w:val="22"/>
                <w:szCs w:val="22"/>
              </w:rPr>
              <w:t>.</w:t>
            </w:r>
          </w:p>
        </w:tc>
        <w:tc>
          <w:tcPr>
            <w:tcW w:w="1989" w:type="dxa"/>
            <w:vAlign w:val="center"/>
          </w:tcPr>
          <w:p w14:paraId="0A33F847" w14:textId="77777777" w:rsidR="00075C9D" w:rsidRPr="006C0A32" w:rsidRDefault="00000000" w:rsidP="00C0692D">
            <w:pPr>
              <w:tabs>
                <w:tab w:val="left" w:pos="4678"/>
              </w:tabs>
              <w:jc w:val="center"/>
              <w:rPr>
                <w:sz w:val="22"/>
                <w:szCs w:val="22"/>
              </w:rPr>
            </w:pPr>
            <w:r w:rsidRPr="006C0A32">
              <w:rPr>
                <w:sz w:val="22"/>
                <w:szCs w:val="22"/>
              </w:rPr>
              <w:t>г. Кандыагаш</w:t>
            </w:r>
          </w:p>
        </w:tc>
        <w:tc>
          <w:tcPr>
            <w:tcW w:w="993" w:type="dxa"/>
            <w:vAlign w:val="center"/>
          </w:tcPr>
          <w:p w14:paraId="06C86708" w14:textId="77777777" w:rsidR="00075C9D" w:rsidRPr="006C0A32" w:rsidRDefault="00000000" w:rsidP="00C0692D">
            <w:pPr>
              <w:tabs>
                <w:tab w:val="left" w:pos="4678"/>
              </w:tabs>
              <w:jc w:val="center"/>
              <w:rPr>
                <w:sz w:val="22"/>
                <w:szCs w:val="22"/>
              </w:rPr>
            </w:pPr>
            <w:r w:rsidRPr="006C0A32">
              <w:rPr>
                <w:sz w:val="22"/>
                <w:szCs w:val="22"/>
              </w:rPr>
              <w:t>-</w:t>
            </w:r>
          </w:p>
        </w:tc>
        <w:tc>
          <w:tcPr>
            <w:tcW w:w="1148" w:type="dxa"/>
            <w:vAlign w:val="center"/>
          </w:tcPr>
          <w:p w14:paraId="512549F7" w14:textId="77777777" w:rsidR="00075C9D" w:rsidRPr="006C0A32" w:rsidRDefault="00000000" w:rsidP="00C0692D">
            <w:pPr>
              <w:tabs>
                <w:tab w:val="left" w:pos="4678"/>
              </w:tabs>
              <w:jc w:val="center"/>
              <w:rPr>
                <w:sz w:val="22"/>
                <w:szCs w:val="22"/>
              </w:rPr>
            </w:pPr>
            <w:r w:rsidRPr="006C0A32">
              <w:rPr>
                <w:sz w:val="22"/>
                <w:szCs w:val="22"/>
              </w:rPr>
              <w:t>1</w:t>
            </w:r>
          </w:p>
        </w:tc>
        <w:tc>
          <w:tcPr>
            <w:tcW w:w="1545" w:type="dxa"/>
            <w:vAlign w:val="center"/>
          </w:tcPr>
          <w:p w14:paraId="1E935B14" w14:textId="77777777" w:rsidR="00075C9D" w:rsidRPr="006C0A32" w:rsidRDefault="00000000" w:rsidP="00C0692D">
            <w:pPr>
              <w:tabs>
                <w:tab w:val="left" w:pos="4678"/>
              </w:tabs>
              <w:jc w:val="center"/>
              <w:rPr>
                <w:sz w:val="22"/>
                <w:szCs w:val="22"/>
              </w:rPr>
            </w:pPr>
            <w:r w:rsidRPr="006C0A32">
              <w:rPr>
                <w:sz w:val="22"/>
                <w:szCs w:val="22"/>
              </w:rPr>
              <w:t>-</w:t>
            </w:r>
          </w:p>
        </w:tc>
        <w:tc>
          <w:tcPr>
            <w:tcW w:w="1701" w:type="dxa"/>
            <w:vAlign w:val="center"/>
          </w:tcPr>
          <w:p w14:paraId="1619D9A5" w14:textId="77777777" w:rsidR="00075C9D" w:rsidRPr="006C0A32" w:rsidRDefault="00000000" w:rsidP="00C0692D">
            <w:pPr>
              <w:tabs>
                <w:tab w:val="left" w:pos="4678"/>
              </w:tabs>
              <w:jc w:val="center"/>
              <w:rPr>
                <w:sz w:val="22"/>
                <w:szCs w:val="22"/>
              </w:rPr>
            </w:pPr>
            <w:r w:rsidRPr="006C0A32">
              <w:rPr>
                <w:sz w:val="22"/>
                <w:szCs w:val="22"/>
              </w:rPr>
              <w:t>2,5</w:t>
            </w:r>
          </w:p>
          <w:p w14:paraId="78BF5E70" w14:textId="77777777" w:rsidR="00075C9D" w:rsidRPr="006C0A32" w:rsidRDefault="00000000" w:rsidP="00C0692D">
            <w:pPr>
              <w:tabs>
                <w:tab w:val="left" w:pos="4678"/>
              </w:tabs>
              <w:jc w:val="center"/>
              <w:rPr>
                <w:sz w:val="22"/>
                <w:szCs w:val="22"/>
              </w:rPr>
            </w:pPr>
            <w:r w:rsidRPr="006C0A32">
              <w:rPr>
                <w:sz w:val="22"/>
                <w:szCs w:val="22"/>
              </w:rPr>
              <w:t>(повышенный уровень)</w:t>
            </w:r>
          </w:p>
        </w:tc>
        <w:tc>
          <w:tcPr>
            <w:tcW w:w="1706" w:type="dxa"/>
            <w:vAlign w:val="center"/>
          </w:tcPr>
          <w:p w14:paraId="6096E42C" w14:textId="77777777" w:rsidR="00075C9D" w:rsidRPr="006C0A32" w:rsidRDefault="00000000" w:rsidP="00C0692D">
            <w:pPr>
              <w:tabs>
                <w:tab w:val="left" w:pos="4678"/>
              </w:tabs>
              <w:jc w:val="center"/>
              <w:rPr>
                <w:sz w:val="22"/>
                <w:szCs w:val="22"/>
              </w:rPr>
            </w:pPr>
            <w:r w:rsidRPr="006C0A32">
              <w:rPr>
                <w:sz w:val="22"/>
                <w:szCs w:val="22"/>
              </w:rPr>
              <w:t>2</w:t>
            </w:r>
          </w:p>
          <w:p w14:paraId="17BC64FF" w14:textId="77777777" w:rsidR="00075C9D" w:rsidRPr="006C0A32" w:rsidRDefault="00000000" w:rsidP="00C0692D">
            <w:pPr>
              <w:tabs>
                <w:tab w:val="left" w:pos="4678"/>
              </w:tabs>
              <w:jc w:val="center"/>
              <w:rPr>
                <w:sz w:val="22"/>
                <w:szCs w:val="22"/>
              </w:rPr>
            </w:pPr>
            <w:r w:rsidRPr="006C0A32">
              <w:rPr>
                <w:sz w:val="22"/>
                <w:szCs w:val="22"/>
              </w:rPr>
              <w:t>(</w:t>
            </w:r>
            <w:r w:rsidRPr="006C0A32">
              <w:rPr>
                <w:bCs/>
                <w:iCs/>
                <w:sz w:val="22"/>
                <w:szCs w:val="22"/>
              </w:rPr>
              <w:t xml:space="preserve">повышенный </w:t>
            </w:r>
            <w:r w:rsidRPr="006C0A32">
              <w:rPr>
                <w:sz w:val="22"/>
                <w:szCs w:val="22"/>
              </w:rPr>
              <w:t>уровень)</w:t>
            </w:r>
          </w:p>
        </w:tc>
      </w:tr>
      <w:tr w:rsidR="00FC7945" w:rsidRPr="006C0A32" w14:paraId="3A110DA5" w14:textId="77777777" w:rsidTr="00D12288">
        <w:trPr>
          <w:jc w:val="center"/>
        </w:trPr>
        <w:tc>
          <w:tcPr>
            <w:tcW w:w="421" w:type="dxa"/>
            <w:vAlign w:val="center"/>
          </w:tcPr>
          <w:p w14:paraId="620D390E" w14:textId="77777777" w:rsidR="00075C9D" w:rsidRPr="006C0A32" w:rsidRDefault="00000000" w:rsidP="00C0692D">
            <w:pPr>
              <w:tabs>
                <w:tab w:val="left" w:pos="4678"/>
              </w:tabs>
              <w:jc w:val="center"/>
              <w:rPr>
                <w:sz w:val="22"/>
                <w:szCs w:val="22"/>
              </w:rPr>
            </w:pPr>
            <w:r w:rsidRPr="006C0A32">
              <w:rPr>
                <w:sz w:val="22"/>
                <w:szCs w:val="22"/>
              </w:rPr>
              <w:t>4</w:t>
            </w:r>
            <w:r w:rsidR="00C0692D" w:rsidRPr="006C0A32">
              <w:rPr>
                <w:sz w:val="22"/>
                <w:szCs w:val="22"/>
              </w:rPr>
              <w:t>.</w:t>
            </w:r>
          </w:p>
        </w:tc>
        <w:tc>
          <w:tcPr>
            <w:tcW w:w="1989" w:type="dxa"/>
            <w:vAlign w:val="center"/>
          </w:tcPr>
          <w:p w14:paraId="3052C513" w14:textId="77777777" w:rsidR="00075C9D" w:rsidRPr="006C0A32" w:rsidRDefault="00000000" w:rsidP="00C0692D">
            <w:pPr>
              <w:tabs>
                <w:tab w:val="left" w:pos="4678"/>
              </w:tabs>
              <w:jc w:val="center"/>
              <w:rPr>
                <w:sz w:val="22"/>
                <w:szCs w:val="22"/>
              </w:rPr>
            </w:pPr>
            <w:r w:rsidRPr="006C0A32">
              <w:rPr>
                <w:sz w:val="22"/>
                <w:szCs w:val="22"/>
              </w:rPr>
              <w:t xml:space="preserve">п. </w:t>
            </w:r>
            <w:proofErr w:type="spellStart"/>
            <w:r w:rsidRPr="006C0A32">
              <w:rPr>
                <w:sz w:val="22"/>
                <w:szCs w:val="22"/>
              </w:rPr>
              <w:t>Шубаршы</w:t>
            </w:r>
            <w:proofErr w:type="spellEnd"/>
          </w:p>
        </w:tc>
        <w:tc>
          <w:tcPr>
            <w:tcW w:w="993" w:type="dxa"/>
            <w:vAlign w:val="center"/>
          </w:tcPr>
          <w:p w14:paraId="725F2E76" w14:textId="77777777" w:rsidR="00075C9D" w:rsidRPr="006C0A32" w:rsidRDefault="00000000" w:rsidP="00C0692D">
            <w:pPr>
              <w:tabs>
                <w:tab w:val="left" w:pos="4678"/>
              </w:tabs>
              <w:jc w:val="center"/>
              <w:rPr>
                <w:sz w:val="22"/>
                <w:szCs w:val="22"/>
              </w:rPr>
            </w:pPr>
            <w:r w:rsidRPr="006C0A32">
              <w:rPr>
                <w:sz w:val="22"/>
                <w:szCs w:val="22"/>
              </w:rPr>
              <w:t>-</w:t>
            </w:r>
          </w:p>
        </w:tc>
        <w:tc>
          <w:tcPr>
            <w:tcW w:w="1148" w:type="dxa"/>
            <w:vAlign w:val="center"/>
          </w:tcPr>
          <w:p w14:paraId="4886466C" w14:textId="77777777" w:rsidR="00075C9D" w:rsidRPr="006C0A32" w:rsidRDefault="00000000" w:rsidP="00C0692D">
            <w:pPr>
              <w:tabs>
                <w:tab w:val="left" w:pos="4678"/>
              </w:tabs>
              <w:jc w:val="center"/>
              <w:rPr>
                <w:sz w:val="22"/>
                <w:szCs w:val="22"/>
              </w:rPr>
            </w:pPr>
            <w:r w:rsidRPr="006C0A32">
              <w:rPr>
                <w:sz w:val="22"/>
                <w:szCs w:val="22"/>
              </w:rPr>
              <w:t>1</w:t>
            </w:r>
          </w:p>
        </w:tc>
        <w:tc>
          <w:tcPr>
            <w:tcW w:w="1545" w:type="dxa"/>
            <w:vAlign w:val="center"/>
          </w:tcPr>
          <w:p w14:paraId="62488A41" w14:textId="77777777" w:rsidR="00075C9D" w:rsidRPr="006C0A32" w:rsidRDefault="00000000" w:rsidP="00C0692D">
            <w:pPr>
              <w:tabs>
                <w:tab w:val="left" w:pos="4678"/>
              </w:tabs>
              <w:jc w:val="center"/>
              <w:rPr>
                <w:sz w:val="22"/>
                <w:szCs w:val="22"/>
              </w:rPr>
            </w:pPr>
            <w:r w:rsidRPr="006C0A32">
              <w:rPr>
                <w:sz w:val="22"/>
                <w:szCs w:val="22"/>
              </w:rPr>
              <w:t>-</w:t>
            </w:r>
          </w:p>
        </w:tc>
        <w:tc>
          <w:tcPr>
            <w:tcW w:w="1701" w:type="dxa"/>
            <w:vAlign w:val="center"/>
          </w:tcPr>
          <w:p w14:paraId="13ECC478" w14:textId="77777777" w:rsidR="00075C9D" w:rsidRPr="006C0A32" w:rsidRDefault="00000000" w:rsidP="00C0692D">
            <w:pPr>
              <w:tabs>
                <w:tab w:val="left" w:pos="4678"/>
              </w:tabs>
              <w:jc w:val="center"/>
              <w:rPr>
                <w:sz w:val="22"/>
                <w:szCs w:val="22"/>
              </w:rPr>
            </w:pPr>
            <w:r w:rsidRPr="006C0A32">
              <w:rPr>
                <w:sz w:val="22"/>
                <w:szCs w:val="22"/>
              </w:rPr>
              <w:t>13,8</w:t>
            </w:r>
          </w:p>
          <w:p w14:paraId="7D39F5CC" w14:textId="77777777" w:rsidR="00075C9D" w:rsidRPr="006C0A32" w:rsidRDefault="00000000" w:rsidP="00C0692D">
            <w:pPr>
              <w:tabs>
                <w:tab w:val="left" w:pos="4678"/>
              </w:tabs>
              <w:jc w:val="center"/>
              <w:rPr>
                <w:sz w:val="22"/>
                <w:szCs w:val="22"/>
              </w:rPr>
            </w:pPr>
            <w:r w:rsidRPr="006C0A32">
              <w:rPr>
                <w:sz w:val="22"/>
                <w:szCs w:val="22"/>
              </w:rPr>
              <w:t xml:space="preserve">(очень </w:t>
            </w:r>
            <w:r w:rsidRPr="006C0A32">
              <w:rPr>
                <w:bCs/>
                <w:iCs/>
                <w:sz w:val="22"/>
                <w:szCs w:val="22"/>
              </w:rPr>
              <w:t>высокий уровень</w:t>
            </w:r>
            <w:r w:rsidRPr="006C0A32">
              <w:rPr>
                <w:sz w:val="22"/>
                <w:szCs w:val="22"/>
              </w:rPr>
              <w:t>)</w:t>
            </w:r>
          </w:p>
        </w:tc>
        <w:tc>
          <w:tcPr>
            <w:tcW w:w="1706" w:type="dxa"/>
            <w:vAlign w:val="center"/>
          </w:tcPr>
          <w:p w14:paraId="33979AE1" w14:textId="77777777" w:rsidR="00075C9D" w:rsidRPr="006C0A32" w:rsidRDefault="00000000" w:rsidP="00C0692D">
            <w:pPr>
              <w:tabs>
                <w:tab w:val="left" w:pos="4678"/>
              </w:tabs>
              <w:jc w:val="center"/>
              <w:rPr>
                <w:sz w:val="22"/>
                <w:szCs w:val="22"/>
              </w:rPr>
            </w:pPr>
            <w:r w:rsidRPr="006C0A32">
              <w:rPr>
                <w:sz w:val="22"/>
                <w:szCs w:val="22"/>
              </w:rPr>
              <w:t>24</w:t>
            </w:r>
          </w:p>
          <w:p w14:paraId="5A1D88AC" w14:textId="77777777" w:rsidR="00075C9D" w:rsidRPr="006C0A32" w:rsidRDefault="00000000" w:rsidP="00C0692D">
            <w:pPr>
              <w:tabs>
                <w:tab w:val="left" w:pos="4678"/>
              </w:tabs>
              <w:jc w:val="center"/>
              <w:rPr>
                <w:sz w:val="22"/>
                <w:szCs w:val="22"/>
              </w:rPr>
            </w:pPr>
            <w:r w:rsidRPr="006C0A32">
              <w:rPr>
                <w:sz w:val="22"/>
                <w:szCs w:val="22"/>
              </w:rPr>
              <w:t>(</w:t>
            </w:r>
            <w:r w:rsidRPr="006C0A32">
              <w:rPr>
                <w:bCs/>
                <w:iCs/>
                <w:sz w:val="22"/>
                <w:szCs w:val="22"/>
              </w:rPr>
              <w:t>высокий уровень</w:t>
            </w:r>
            <w:r w:rsidRPr="006C0A32">
              <w:rPr>
                <w:sz w:val="22"/>
                <w:szCs w:val="22"/>
              </w:rPr>
              <w:t>)</w:t>
            </w:r>
          </w:p>
        </w:tc>
      </w:tr>
      <w:tr w:rsidR="00FC7945" w:rsidRPr="006C0A32" w14:paraId="481FD0C8" w14:textId="77777777" w:rsidTr="00D12288">
        <w:trPr>
          <w:trHeight w:val="246"/>
          <w:jc w:val="center"/>
        </w:trPr>
        <w:tc>
          <w:tcPr>
            <w:tcW w:w="421" w:type="dxa"/>
            <w:vAlign w:val="center"/>
          </w:tcPr>
          <w:p w14:paraId="3B4540A5" w14:textId="77777777" w:rsidR="00075C9D" w:rsidRPr="006C0A32" w:rsidRDefault="00000000" w:rsidP="00C0692D">
            <w:pPr>
              <w:tabs>
                <w:tab w:val="left" w:pos="4678"/>
              </w:tabs>
              <w:jc w:val="center"/>
              <w:rPr>
                <w:sz w:val="22"/>
                <w:szCs w:val="22"/>
              </w:rPr>
            </w:pPr>
            <w:r w:rsidRPr="006C0A32">
              <w:rPr>
                <w:sz w:val="22"/>
                <w:szCs w:val="22"/>
              </w:rPr>
              <w:t>5</w:t>
            </w:r>
            <w:r w:rsidR="00C0692D" w:rsidRPr="006C0A32">
              <w:rPr>
                <w:sz w:val="22"/>
                <w:szCs w:val="22"/>
              </w:rPr>
              <w:t>.</w:t>
            </w:r>
          </w:p>
        </w:tc>
        <w:tc>
          <w:tcPr>
            <w:tcW w:w="1989" w:type="dxa"/>
            <w:vAlign w:val="center"/>
          </w:tcPr>
          <w:p w14:paraId="6ACDBB47" w14:textId="77777777" w:rsidR="00075C9D" w:rsidRPr="006C0A32" w:rsidRDefault="00000000" w:rsidP="00C0692D">
            <w:pPr>
              <w:tabs>
                <w:tab w:val="left" w:pos="4678"/>
              </w:tabs>
              <w:jc w:val="center"/>
              <w:rPr>
                <w:sz w:val="22"/>
                <w:szCs w:val="22"/>
              </w:rPr>
            </w:pPr>
            <w:r w:rsidRPr="006C0A32">
              <w:rPr>
                <w:sz w:val="22"/>
                <w:szCs w:val="22"/>
              </w:rPr>
              <w:t>п. Кенкияк</w:t>
            </w:r>
          </w:p>
        </w:tc>
        <w:tc>
          <w:tcPr>
            <w:tcW w:w="993" w:type="dxa"/>
            <w:vAlign w:val="center"/>
          </w:tcPr>
          <w:p w14:paraId="71967B9D" w14:textId="77777777" w:rsidR="00075C9D" w:rsidRPr="006C0A32" w:rsidRDefault="00000000" w:rsidP="00C0692D">
            <w:pPr>
              <w:tabs>
                <w:tab w:val="left" w:pos="4678"/>
              </w:tabs>
              <w:jc w:val="center"/>
              <w:rPr>
                <w:sz w:val="22"/>
                <w:szCs w:val="22"/>
              </w:rPr>
            </w:pPr>
            <w:r w:rsidRPr="006C0A32">
              <w:rPr>
                <w:sz w:val="22"/>
                <w:szCs w:val="22"/>
              </w:rPr>
              <w:t>-</w:t>
            </w:r>
          </w:p>
        </w:tc>
        <w:tc>
          <w:tcPr>
            <w:tcW w:w="1148" w:type="dxa"/>
            <w:vAlign w:val="center"/>
          </w:tcPr>
          <w:p w14:paraId="35113ABC" w14:textId="77777777" w:rsidR="00075C9D" w:rsidRPr="006C0A32" w:rsidRDefault="00000000" w:rsidP="00C0692D">
            <w:pPr>
              <w:tabs>
                <w:tab w:val="left" w:pos="4678"/>
              </w:tabs>
              <w:jc w:val="center"/>
              <w:rPr>
                <w:sz w:val="22"/>
                <w:szCs w:val="22"/>
              </w:rPr>
            </w:pPr>
            <w:r w:rsidRPr="006C0A32">
              <w:rPr>
                <w:sz w:val="22"/>
                <w:szCs w:val="22"/>
              </w:rPr>
              <w:t>1</w:t>
            </w:r>
          </w:p>
        </w:tc>
        <w:tc>
          <w:tcPr>
            <w:tcW w:w="1545" w:type="dxa"/>
            <w:vAlign w:val="center"/>
          </w:tcPr>
          <w:p w14:paraId="71070C25" w14:textId="77777777" w:rsidR="00075C9D" w:rsidRPr="006C0A32" w:rsidRDefault="00000000" w:rsidP="00C0692D">
            <w:pPr>
              <w:tabs>
                <w:tab w:val="left" w:pos="4678"/>
              </w:tabs>
              <w:jc w:val="center"/>
              <w:rPr>
                <w:sz w:val="22"/>
                <w:szCs w:val="22"/>
              </w:rPr>
            </w:pPr>
            <w:r w:rsidRPr="006C0A32">
              <w:rPr>
                <w:sz w:val="22"/>
                <w:szCs w:val="22"/>
              </w:rPr>
              <w:t>-</w:t>
            </w:r>
          </w:p>
        </w:tc>
        <w:tc>
          <w:tcPr>
            <w:tcW w:w="1701" w:type="dxa"/>
            <w:vAlign w:val="center"/>
          </w:tcPr>
          <w:p w14:paraId="3669DD14" w14:textId="77777777" w:rsidR="00075C9D" w:rsidRPr="006C0A32" w:rsidRDefault="00000000" w:rsidP="00C0692D">
            <w:pPr>
              <w:tabs>
                <w:tab w:val="left" w:pos="4678"/>
              </w:tabs>
              <w:jc w:val="center"/>
              <w:rPr>
                <w:sz w:val="22"/>
                <w:szCs w:val="22"/>
              </w:rPr>
            </w:pPr>
            <w:r w:rsidRPr="006C0A32">
              <w:rPr>
                <w:sz w:val="22"/>
                <w:szCs w:val="22"/>
              </w:rPr>
              <w:t>33,4</w:t>
            </w:r>
          </w:p>
          <w:p w14:paraId="16532900" w14:textId="77777777" w:rsidR="00075C9D" w:rsidRPr="006C0A32" w:rsidRDefault="00000000" w:rsidP="00C0692D">
            <w:pPr>
              <w:tabs>
                <w:tab w:val="left" w:pos="4678"/>
              </w:tabs>
              <w:jc w:val="center"/>
              <w:rPr>
                <w:sz w:val="22"/>
                <w:szCs w:val="22"/>
              </w:rPr>
            </w:pPr>
            <w:r w:rsidRPr="006C0A32">
              <w:rPr>
                <w:sz w:val="22"/>
                <w:szCs w:val="22"/>
              </w:rPr>
              <w:t>(очень высокий уровень)</w:t>
            </w:r>
          </w:p>
        </w:tc>
        <w:tc>
          <w:tcPr>
            <w:tcW w:w="1706" w:type="dxa"/>
            <w:vAlign w:val="center"/>
          </w:tcPr>
          <w:p w14:paraId="0F58AB96" w14:textId="77777777" w:rsidR="00075C9D" w:rsidRPr="006C0A32" w:rsidRDefault="00000000" w:rsidP="00C0692D">
            <w:pPr>
              <w:tabs>
                <w:tab w:val="left" w:pos="4678"/>
              </w:tabs>
              <w:jc w:val="center"/>
              <w:rPr>
                <w:sz w:val="22"/>
                <w:szCs w:val="22"/>
                <w:lang w:val="kk-KZ"/>
              </w:rPr>
            </w:pPr>
            <w:r w:rsidRPr="006C0A32">
              <w:rPr>
                <w:sz w:val="22"/>
                <w:szCs w:val="22"/>
              </w:rPr>
              <w:t>4</w:t>
            </w:r>
            <w:r w:rsidRPr="006C0A32">
              <w:rPr>
                <w:sz w:val="22"/>
                <w:szCs w:val="22"/>
                <w:lang w:val="kk-KZ"/>
              </w:rPr>
              <w:t>7</w:t>
            </w:r>
          </w:p>
          <w:p w14:paraId="57BB5103" w14:textId="77777777" w:rsidR="00075C9D" w:rsidRPr="006C0A32" w:rsidRDefault="00000000" w:rsidP="00C0692D">
            <w:pPr>
              <w:tabs>
                <w:tab w:val="left" w:pos="4678"/>
              </w:tabs>
              <w:jc w:val="center"/>
              <w:rPr>
                <w:sz w:val="22"/>
                <w:szCs w:val="22"/>
              </w:rPr>
            </w:pPr>
            <w:r w:rsidRPr="006C0A32">
              <w:rPr>
                <w:sz w:val="22"/>
                <w:szCs w:val="22"/>
              </w:rPr>
              <w:t>(</w:t>
            </w:r>
            <w:r w:rsidRPr="006C0A32">
              <w:rPr>
                <w:bCs/>
                <w:iCs/>
                <w:sz w:val="22"/>
                <w:szCs w:val="22"/>
              </w:rPr>
              <w:t xml:space="preserve">высокий </w:t>
            </w:r>
            <w:r w:rsidRPr="006C0A32">
              <w:rPr>
                <w:sz w:val="22"/>
                <w:szCs w:val="22"/>
              </w:rPr>
              <w:t>уровень)</w:t>
            </w:r>
          </w:p>
        </w:tc>
      </w:tr>
    </w:tbl>
    <w:p w14:paraId="079969B1" w14:textId="77777777" w:rsidR="00075C9D" w:rsidRPr="006C0A32" w:rsidRDefault="00000000" w:rsidP="00075C9D">
      <w:pPr>
        <w:jc w:val="center"/>
        <w:rPr>
          <w:i/>
          <w:color w:val="000000"/>
          <w:lang w:val="ru-RU" w:eastAsia="ru-RU"/>
        </w:rPr>
      </w:pPr>
      <w:r w:rsidRPr="006C0A32">
        <w:rPr>
          <w:i/>
          <w:color w:val="000000"/>
          <w:lang w:val="ru-RU" w:eastAsia="ru-RU"/>
        </w:rPr>
        <w:t>Источник: РГП «</w:t>
      </w:r>
      <w:proofErr w:type="spellStart"/>
      <w:r w:rsidRPr="006C0A32">
        <w:rPr>
          <w:i/>
          <w:color w:val="000000"/>
          <w:lang w:val="ru-RU" w:eastAsia="ru-RU"/>
        </w:rPr>
        <w:t>Казгидромет</w:t>
      </w:r>
      <w:proofErr w:type="spellEnd"/>
      <w:r w:rsidRPr="006C0A32">
        <w:rPr>
          <w:i/>
          <w:color w:val="000000"/>
          <w:lang w:val="ru-RU" w:eastAsia="ru-RU"/>
        </w:rPr>
        <w:t>».</w:t>
      </w:r>
    </w:p>
    <w:p w14:paraId="23786765" w14:textId="77777777" w:rsidR="00075C9D" w:rsidRPr="006C0A32" w:rsidRDefault="00000000" w:rsidP="00075C9D">
      <w:pPr>
        <w:jc w:val="both"/>
        <w:rPr>
          <w:i/>
          <w:color w:val="000000"/>
          <w:lang w:val="ru-RU" w:eastAsia="ru-RU"/>
        </w:rPr>
      </w:pPr>
      <w:r w:rsidRPr="006C0A32">
        <w:rPr>
          <w:b/>
          <w:i/>
          <w:color w:val="000000"/>
          <w:lang w:val="ru-RU" w:eastAsia="ru-RU"/>
        </w:rPr>
        <w:t xml:space="preserve"> </w:t>
      </w:r>
    </w:p>
    <w:p w14:paraId="5D235B17" w14:textId="77777777" w:rsidR="00075C9D" w:rsidRPr="006C0A32" w:rsidRDefault="00000000" w:rsidP="00075C9D">
      <w:pPr>
        <w:ind w:firstLine="709"/>
        <w:jc w:val="both"/>
        <w:rPr>
          <w:color w:val="000000"/>
          <w:lang w:val="ru-RU" w:eastAsia="ru-RU"/>
        </w:rPr>
      </w:pPr>
      <w:r w:rsidRPr="006C0A32">
        <w:rPr>
          <w:color w:val="000000"/>
          <w:lang w:val="ru-RU" w:eastAsia="ru-RU"/>
        </w:rPr>
        <w:t xml:space="preserve">Результаты мониторинга качества атмосферного воздуха показали, что в 2025 году уровень загрязнения атмосферного воздуха в городе Актобе оценивался как </w:t>
      </w:r>
      <w:r w:rsidR="00C0692D" w:rsidRPr="006C0A32">
        <w:rPr>
          <w:color w:val="000000"/>
          <w:lang w:val="ru-RU" w:eastAsia="ru-RU"/>
        </w:rPr>
        <w:t>«</w:t>
      </w:r>
      <w:r w:rsidRPr="006C0A32">
        <w:rPr>
          <w:bCs/>
          <w:color w:val="000000"/>
          <w:lang w:val="ru-RU" w:eastAsia="ru-RU"/>
        </w:rPr>
        <w:t>очень</w:t>
      </w:r>
      <w:r w:rsidRPr="006C0A32">
        <w:rPr>
          <w:b/>
          <w:bCs/>
          <w:color w:val="000000"/>
          <w:lang w:val="ru-RU" w:eastAsia="ru-RU"/>
        </w:rPr>
        <w:t xml:space="preserve"> </w:t>
      </w:r>
      <w:r w:rsidRPr="006C0A32">
        <w:rPr>
          <w:bCs/>
          <w:color w:val="000000"/>
          <w:lang w:val="ru-RU" w:eastAsia="ru-RU"/>
        </w:rPr>
        <w:t>высокий</w:t>
      </w:r>
      <w:r w:rsidR="00C0692D" w:rsidRPr="006C0A32">
        <w:rPr>
          <w:bCs/>
          <w:color w:val="000000"/>
          <w:lang w:val="ru-RU" w:eastAsia="ru-RU"/>
        </w:rPr>
        <w:t>»</w:t>
      </w:r>
      <w:r w:rsidRPr="006C0A32">
        <w:rPr>
          <w:bCs/>
          <w:color w:val="000000"/>
          <w:lang w:val="ru-RU" w:eastAsia="ru-RU"/>
        </w:rPr>
        <w:t xml:space="preserve"> и </w:t>
      </w:r>
      <w:r w:rsidR="00C0692D" w:rsidRPr="006C0A32">
        <w:rPr>
          <w:bCs/>
          <w:color w:val="000000"/>
          <w:lang w:val="ru-RU" w:eastAsia="ru-RU"/>
        </w:rPr>
        <w:t>«</w:t>
      </w:r>
      <w:r w:rsidRPr="006C0A32">
        <w:rPr>
          <w:bCs/>
          <w:color w:val="000000"/>
          <w:lang w:val="ru-RU" w:eastAsia="ru-RU"/>
        </w:rPr>
        <w:t>повышенный</w:t>
      </w:r>
      <w:r w:rsidR="00C0692D" w:rsidRPr="006C0A32">
        <w:rPr>
          <w:bCs/>
          <w:color w:val="000000"/>
          <w:lang w:val="ru-RU" w:eastAsia="ru-RU"/>
        </w:rPr>
        <w:t>»</w:t>
      </w:r>
      <w:r w:rsidRPr="006C0A32">
        <w:rPr>
          <w:color w:val="000000"/>
          <w:lang w:val="ru-RU" w:eastAsia="ru-RU"/>
        </w:rPr>
        <w:t>. При этом концентрации загрязняющих веществ не превышали предельно допустимых норм.</w:t>
      </w:r>
    </w:p>
    <w:p w14:paraId="306A738C" w14:textId="77777777" w:rsidR="00075C9D" w:rsidRPr="006C0A32" w:rsidRDefault="00000000" w:rsidP="00075C9D">
      <w:pPr>
        <w:ind w:firstLine="709"/>
        <w:jc w:val="both"/>
        <w:rPr>
          <w:color w:val="000000"/>
          <w:lang w:val="ru-RU" w:eastAsia="ru-RU"/>
        </w:rPr>
      </w:pPr>
      <w:r w:rsidRPr="006C0A32">
        <w:rPr>
          <w:color w:val="000000"/>
          <w:lang w:val="ru-RU" w:eastAsia="ru-RU"/>
        </w:rPr>
        <w:t xml:space="preserve">В городах Хромтау и Кандыагаш уровень загрязнения атмосферного воздуха оценивался как </w:t>
      </w:r>
      <w:r w:rsidR="00C0692D" w:rsidRPr="006C0A32">
        <w:rPr>
          <w:color w:val="000000"/>
          <w:lang w:val="ru-RU" w:eastAsia="ru-RU"/>
        </w:rPr>
        <w:t>«</w:t>
      </w:r>
      <w:r w:rsidRPr="006C0A32">
        <w:rPr>
          <w:bCs/>
          <w:color w:val="000000"/>
          <w:lang w:val="ru-RU" w:eastAsia="ru-RU"/>
        </w:rPr>
        <w:t>повышенный</w:t>
      </w:r>
      <w:r w:rsidR="00C0692D" w:rsidRPr="006C0A32">
        <w:rPr>
          <w:bCs/>
          <w:color w:val="000000"/>
          <w:lang w:val="ru-RU" w:eastAsia="ru-RU"/>
        </w:rPr>
        <w:t>»</w:t>
      </w:r>
      <w:r w:rsidRPr="006C0A32">
        <w:rPr>
          <w:color w:val="000000"/>
          <w:lang w:val="ru-RU" w:eastAsia="ru-RU"/>
        </w:rPr>
        <w:t>, при этом превышений предельно допустимых концентраций загрязняющих веществ также не зафиксировано.</w:t>
      </w:r>
    </w:p>
    <w:p w14:paraId="7EDF94CD" w14:textId="77777777" w:rsidR="00075C9D" w:rsidRPr="006C0A32" w:rsidRDefault="00000000" w:rsidP="00075C9D">
      <w:pPr>
        <w:ind w:firstLine="709"/>
        <w:jc w:val="both"/>
        <w:rPr>
          <w:color w:val="000000"/>
          <w:lang w:val="ru-RU" w:eastAsia="ru-RU"/>
        </w:rPr>
      </w:pPr>
      <w:r w:rsidRPr="006C0A32">
        <w:rPr>
          <w:color w:val="000000"/>
          <w:lang w:val="ru-RU" w:eastAsia="ru-RU"/>
        </w:rPr>
        <w:t xml:space="preserve">В посёлке </w:t>
      </w:r>
      <w:proofErr w:type="spellStart"/>
      <w:r w:rsidRPr="006C0A32">
        <w:rPr>
          <w:color w:val="000000"/>
          <w:lang w:val="ru-RU" w:eastAsia="ru-RU"/>
        </w:rPr>
        <w:t>Шубарши</w:t>
      </w:r>
      <w:proofErr w:type="spellEnd"/>
      <w:r w:rsidRPr="006C0A32">
        <w:rPr>
          <w:color w:val="000000"/>
          <w:lang w:val="ru-RU" w:eastAsia="ru-RU"/>
        </w:rPr>
        <w:t xml:space="preserve"> и населённом пункте Кенкияк уровень загрязнения атмосферного воздуха оценивался как </w:t>
      </w:r>
      <w:r w:rsidR="00C0692D" w:rsidRPr="006C0A32">
        <w:rPr>
          <w:color w:val="000000"/>
          <w:lang w:val="ru-RU" w:eastAsia="ru-RU"/>
        </w:rPr>
        <w:t>«</w:t>
      </w:r>
      <w:r w:rsidRPr="006C0A32">
        <w:rPr>
          <w:bCs/>
          <w:color w:val="000000"/>
          <w:lang w:val="ru-RU" w:eastAsia="ru-RU"/>
        </w:rPr>
        <w:t>очень высокий</w:t>
      </w:r>
      <w:r w:rsidR="00C0692D" w:rsidRPr="006C0A32">
        <w:rPr>
          <w:bCs/>
          <w:color w:val="000000"/>
          <w:lang w:val="ru-RU" w:eastAsia="ru-RU"/>
        </w:rPr>
        <w:t>»</w:t>
      </w:r>
      <w:r w:rsidRPr="006C0A32">
        <w:rPr>
          <w:color w:val="000000"/>
          <w:lang w:val="ru-RU" w:eastAsia="ru-RU"/>
        </w:rPr>
        <w:t>.</w:t>
      </w:r>
    </w:p>
    <w:p w14:paraId="625C7F98" w14:textId="77777777" w:rsidR="00075C9D" w:rsidRPr="006C0A32" w:rsidRDefault="00000000" w:rsidP="00075C9D">
      <w:pPr>
        <w:ind w:firstLine="708"/>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themeColor="hyperlink"/>
          <w:u w:val="single"/>
          <w:lang w:val="ru-RU" w:eastAsia="ru-RU"/>
        </w:rPr>
        <w:t xml:space="preserve">https://www.kazhydromet.kz/ru/ecology/ezhemesyachnyy-informacionnyy-byulleten-o-sostoyan </w:t>
      </w:r>
    </w:p>
    <w:p w14:paraId="1197E5A1" w14:textId="77777777" w:rsidR="00075C9D" w:rsidRPr="006C0A32" w:rsidRDefault="00000000" w:rsidP="00075C9D">
      <w:pPr>
        <w:jc w:val="both"/>
        <w:rPr>
          <w:lang w:val="ru-RU" w:eastAsia="ru-RU"/>
        </w:rPr>
      </w:pPr>
      <w:proofErr w:type="spellStart"/>
      <w:r w:rsidRPr="006C0A32">
        <w:rPr>
          <w:color w:val="0563C1" w:themeColor="hyperlink"/>
          <w:u w:val="single"/>
          <w:lang w:val="ru-RU" w:eastAsia="ru-RU"/>
        </w:rPr>
        <w:t>ii-okruzhayuschey-sredy</w:t>
      </w:r>
      <w:proofErr w:type="spellEnd"/>
      <w:r w:rsidRPr="006C0A32">
        <w:rPr>
          <w:color w:val="0563C1" w:themeColor="hyperlink"/>
          <w:u w:val="single"/>
          <w:lang w:val="ru-RU" w:eastAsia="ru-RU"/>
        </w:rPr>
        <w:t>/2025</w:t>
      </w:r>
      <w:r w:rsidRPr="006C0A32">
        <w:rPr>
          <w:lang w:val="ru-RU" w:eastAsia="ru-RU"/>
        </w:rPr>
        <w:t xml:space="preserve">. </w:t>
      </w:r>
    </w:p>
    <w:p w14:paraId="0B510B30" w14:textId="77777777" w:rsidR="00075C9D" w:rsidRPr="006C0A32" w:rsidRDefault="00000000" w:rsidP="00075C9D">
      <w:pPr>
        <w:jc w:val="both"/>
        <w:rPr>
          <w:b/>
          <w:i/>
          <w:color w:val="000000"/>
          <w:lang w:val="kk-KZ" w:eastAsia="ru-RU"/>
        </w:rPr>
      </w:pPr>
      <w:r w:rsidRPr="006C0A32">
        <w:rPr>
          <w:b/>
          <w:i/>
          <w:color w:val="000000"/>
          <w:lang w:val="ru-RU" w:eastAsia="ru-RU"/>
        </w:rPr>
        <w:tab/>
      </w:r>
      <w:r w:rsidRPr="006C0A32">
        <w:rPr>
          <w:b/>
          <w:i/>
          <w:color w:val="000000"/>
          <w:lang w:val="kk-KZ" w:eastAsia="ru-RU"/>
        </w:rPr>
        <w:t>Газификация</w:t>
      </w:r>
    </w:p>
    <w:p w14:paraId="3F26DEAB" w14:textId="77777777" w:rsidR="00075C9D" w:rsidRPr="006C0A32" w:rsidRDefault="00000000" w:rsidP="00075C9D">
      <w:pPr>
        <w:ind w:firstLine="708"/>
        <w:jc w:val="both"/>
        <w:rPr>
          <w:color w:val="000000"/>
          <w:lang w:val="kk-KZ" w:eastAsia="ru-RU"/>
        </w:rPr>
      </w:pPr>
      <w:r w:rsidRPr="006C0A32">
        <w:rPr>
          <w:color w:val="000000"/>
          <w:lang w:val="kk-KZ" w:eastAsia="ru-RU"/>
        </w:rPr>
        <w:lastRenderedPageBreak/>
        <w:t>По состоянию на 1 января 2025 года в области из 319 населённых пунктов 203 обеспечены газом, что составляет более 900,7 тыс. жителей.</w:t>
      </w:r>
    </w:p>
    <w:p w14:paraId="513922BB" w14:textId="77777777" w:rsidR="00075C9D" w:rsidRPr="006C0A32" w:rsidRDefault="00000000" w:rsidP="00075C9D">
      <w:pPr>
        <w:jc w:val="both"/>
        <w:rPr>
          <w:color w:val="000000"/>
          <w:lang w:val="kk-KZ" w:eastAsia="ru-RU"/>
        </w:rPr>
      </w:pPr>
      <w:r w:rsidRPr="006C0A32">
        <w:rPr>
          <w:color w:val="000000"/>
          <w:lang w:val="kk-KZ" w:eastAsia="ru-RU"/>
        </w:rPr>
        <w:tab/>
        <w:t>В частности, реализовано 23 проекта и газифицирован 31 населённый пункт с численностью населения 13 тыс. человек.</w:t>
      </w:r>
    </w:p>
    <w:p w14:paraId="17F64D42" w14:textId="77777777" w:rsidR="00075C9D" w:rsidRPr="006C0A32" w:rsidRDefault="00000000" w:rsidP="00075C9D">
      <w:pPr>
        <w:jc w:val="both"/>
        <w:rPr>
          <w:color w:val="000000"/>
          <w:lang w:val="kk-KZ" w:eastAsia="ru-RU"/>
        </w:rPr>
      </w:pPr>
      <w:r w:rsidRPr="006C0A32">
        <w:rPr>
          <w:color w:val="000000"/>
          <w:lang w:val="kk-KZ" w:eastAsia="ru-RU"/>
        </w:rPr>
        <w:tab/>
        <w:t>В 2026 году планируется реализация 8 проектов, в результате чего газом будут обеспечены 8 населённых пунктов с численностью населения около 4 тыс. человек.</w:t>
      </w:r>
    </w:p>
    <w:p w14:paraId="5EFE90FA" w14:textId="77777777" w:rsidR="00075C9D" w:rsidRPr="006C0A32" w:rsidRDefault="00000000" w:rsidP="00075C9D">
      <w:pPr>
        <w:jc w:val="both"/>
        <w:rPr>
          <w:color w:val="000000"/>
          <w:lang w:val="kk-KZ" w:eastAsia="ru-RU"/>
        </w:rPr>
      </w:pPr>
      <w:r w:rsidRPr="006C0A32">
        <w:rPr>
          <w:color w:val="000000"/>
          <w:lang w:val="kk-KZ" w:eastAsia="ru-RU"/>
        </w:rPr>
        <w:tab/>
        <w:t>По итогам года газом будут обеспечены 211 (66,1%) населенных пунктов или более 904,5 тыс. человек (97,5%).</w:t>
      </w:r>
    </w:p>
    <w:p w14:paraId="670CA2E8" w14:textId="77777777" w:rsidR="00C0692D" w:rsidRPr="006C0A32" w:rsidRDefault="00C0692D" w:rsidP="00C0692D">
      <w:pPr>
        <w:pBdr>
          <w:bottom w:val="single" w:sz="4" w:space="1" w:color="FFFFFF"/>
        </w:pBdr>
        <w:tabs>
          <w:tab w:val="left" w:pos="431"/>
        </w:tabs>
        <w:ind w:firstLine="709"/>
        <w:jc w:val="both"/>
        <w:rPr>
          <w:b/>
          <w:lang w:val="kk-KZ" w:eastAsia="ru-RU"/>
        </w:rPr>
      </w:pPr>
    </w:p>
    <w:p w14:paraId="6AD2812F" w14:textId="77777777" w:rsidR="00C0692D" w:rsidRPr="006C0A32" w:rsidRDefault="00000000" w:rsidP="00C0692D">
      <w:pPr>
        <w:pBdr>
          <w:bottom w:val="single" w:sz="4" w:space="1" w:color="FFFFFF"/>
        </w:pBdr>
        <w:tabs>
          <w:tab w:val="left" w:pos="431"/>
        </w:tabs>
        <w:ind w:firstLine="709"/>
        <w:jc w:val="both"/>
        <w:rPr>
          <w:b/>
          <w:lang w:val="kk-KZ" w:eastAsia="ru-RU"/>
        </w:rPr>
      </w:pPr>
      <w:r w:rsidRPr="006C0A32">
        <w:rPr>
          <w:b/>
          <w:lang w:val="kk-KZ" w:eastAsia="ru-RU"/>
        </w:rPr>
        <w:t>12.3.2. ВОДНЫЕ РЕСУРСЫ</w:t>
      </w:r>
    </w:p>
    <w:p w14:paraId="28B2DF49" w14:textId="77777777" w:rsidR="00C0692D" w:rsidRPr="006C0A32" w:rsidRDefault="00C0692D" w:rsidP="00C0692D">
      <w:pPr>
        <w:pBdr>
          <w:bottom w:val="single" w:sz="4" w:space="1" w:color="FFFFFF"/>
        </w:pBdr>
        <w:tabs>
          <w:tab w:val="left" w:pos="426"/>
        </w:tabs>
        <w:ind w:firstLine="709"/>
        <w:contextualSpacing/>
        <w:jc w:val="both"/>
        <w:rPr>
          <w:iCs/>
          <w:lang w:val="ru-RU" w:eastAsia="ru-RU"/>
        </w:rPr>
      </w:pPr>
    </w:p>
    <w:p w14:paraId="712CCD0E" w14:textId="77777777" w:rsidR="00C0692D" w:rsidRPr="006C0A32" w:rsidRDefault="00000000" w:rsidP="00C0692D">
      <w:pPr>
        <w:pBdr>
          <w:bottom w:val="single" w:sz="4" w:space="1" w:color="FFFFFF"/>
        </w:pBdr>
        <w:tabs>
          <w:tab w:val="left" w:pos="426"/>
        </w:tabs>
        <w:ind w:firstLine="709"/>
        <w:contextualSpacing/>
        <w:jc w:val="both"/>
        <w:rPr>
          <w:iCs/>
          <w:lang w:val="ru-RU" w:eastAsia="ru-RU"/>
        </w:rPr>
      </w:pPr>
      <w:r w:rsidRPr="006C0A32">
        <w:rPr>
          <w:iCs/>
          <w:lang w:val="ru-RU" w:eastAsia="ru-RU"/>
        </w:rPr>
        <w:t xml:space="preserve">Главными водными объектами Актюбинской области являются реки Сагиз (510 км), </w:t>
      </w:r>
      <w:proofErr w:type="spellStart"/>
      <w:r w:rsidRPr="006C0A32">
        <w:rPr>
          <w:iCs/>
          <w:lang w:val="ru-RU" w:eastAsia="ru-RU"/>
        </w:rPr>
        <w:t>Кобда</w:t>
      </w:r>
      <w:proofErr w:type="spellEnd"/>
      <w:r w:rsidRPr="006C0A32">
        <w:rPr>
          <w:iCs/>
          <w:lang w:val="ru-RU" w:eastAsia="ru-RU"/>
        </w:rPr>
        <w:t xml:space="preserve">, Эмба (712 км), </w:t>
      </w:r>
      <w:proofErr w:type="spellStart"/>
      <w:r w:rsidRPr="006C0A32">
        <w:rPr>
          <w:iCs/>
          <w:lang w:val="ru-RU" w:eastAsia="ru-RU"/>
        </w:rPr>
        <w:t>Улькаяк</w:t>
      </w:r>
      <w:proofErr w:type="spellEnd"/>
      <w:r w:rsidRPr="006C0A32">
        <w:rPr>
          <w:iCs/>
          <w:lang w:val="ru-RU" w:eastAsia="ru-RU"/>
        </w:rPr>
        <w:t xml:space="preserve"> (349 км), </w:t>
      </w:r>
      <w:proofErr w:type="spellStart"/>
      <w:r w:rsidRPr="006C0A32">
        <w:rPr>
          <w:iCs/>
          <w:lang w:val="ru-RU" w:eastAsia="ru-RU"/>
        </w:rPr>
        <w:t>Елек</w:t>
      </w:r>
      <w:proofErr w:type="spellEnd"/>
      <w:r w:rsidRPr="006C0A32">
        <w:rPr>
          <w:iCs/>
          <w:lang w:val="ru-RU" w:eastAsia="ru-RU"/>
        </w:rPr>
        <w:t xml:space="preserve"> (623 км). Также по территории области протекают крупные реки: </w:t>
      </w:r>
      <w:proofErr w:type="spellStart"/>
      <w:r w:rsidRPr="006C0A32">
        <w:rPr>
          <w:iCs/>
          <w:lang w:val="ru-RU" w:eastAsia="ru-RU"/>
        </w:rPr>
        <w:t>Торгай</w:t>
      </w:r>
      <w:proofErr w:type="spellEnd"/>
      <w:r w:rsidRPr="006C0A32">
        <w:rPr>
          <w:iCs/>
          <w:lang w:val="ru-RU" w:eastAsia="ru-RU"/>
        </w:rPr>
        <w:t xml:space="preserve"> (825 км), </w:t>
      </w:r>
      <w:proofErr w:type="spellStart"/>
      <w:r w:rsidRPr="006C0A32">
        <w:rPr>
          <w:iCs/>
          <w:lang w:val="ru-RU" w:eastAsia="ru-RU"/>
        </w:rPr>
        <w:t>Ойыл</w:t>
      </w:r>
      <w:proofErr w:type="spellEnd"/>
      <w:r w:rsidRPr="006C0A32">
        <w:rPr>
          <w:iCs/>
          <w:lang w:val="ru-RU" w:eastAsia="ru-RU"/>
        </w:rPr>
        <w:t xml:space="preserve"> (800 км), </w:t>
      </w:r>
      <w:proofErr w:type="spellStart"/>
      <w:r w:rsidRPr="006C0A32">
        <w:rPr>
          <w:iCs/>
          <w:lang w:val="ru-RU" w:eastAsia="ru-RU"/>
        </w:rPr>
        <w:t>Жем</w:t>
      </w:r>
      <w:proofErr w:type="spellEnd"/>
      <w:r w:rsidRPr="006C0A32">
        <w:rPr>
          <w:iCs/>
          <w:lang w:val="ru-RU" w:eastAsia="ru-RU"/>
        </w:rPr>
        <w:t xml:space="preserve"> (712 км), </w:t>
      </w:r>
      <w:proofErr w:type="spellStart"/>
      <w:r w:rsidRPr="006C0A32">
        <w:rPr>
          <w:iCs/>
          <w:lang w:val="ru-RU" w:eastAsia="ru-RU"/>
        </w:rPr>
        <w:t>Ыргыз</w:t>
      </w:r>
      <w:proofErr w:type="spellEnd"/>
      <w:r w:rsidRPr="006C0A32">
        <w:rPr>
          <w:iCs/>
          <w:lang w:val="ru-RU" w:eastAsia="ru-RU"/>
        </w:rPr>
        <w:t xml:space="preserve"> (593 км), Орь (314 км). За исключением </w:t>
      </w:r>
      <w:proofErr w:type="spellStart"/>
      <w:r w:rsidRPr="006C0A32">
        <w:rPr>
          <w:iCs/>
          <w:lang w:val="ru-RU" w:eastAsia="ru-RU"/>
        </w:rPr>
        <w:t>Торгая</w:t>
      </w:r>
      <w:proofErr w:type="spellEnd"/>
      <w:r w:rsidRPr="006C0A32">
        <w:rPr>
          <w:iCs/>
          <w:lang w:val="ru-RU" w:eastAsia="ru-RU"/>
        </w:rPr>
        <w:t xml:space="preserve"> все крупные реки региона берут начало из родников Мугалжарских гор в центральной части области. В основном реки питаются за счет весеннего таяния снегов. </w:t>
      </w:r>
    </w:p>
    <w:p w14:paraId="5EC3949C" w14:textId="77777777" w:rsidR="00C0692D" w:rsidRPr="006C0A32" w:rsidRDefault="00000000" w:rsidP="00C0692D">
      <w:pPr>
        <w:pBdr>
          <w:bottom w:val="single" w:sz="4" w:space="1" w:color="FFFFFF"/>
        </w:pBdr>
        <w:tabs>
          <w:tab w:val="left" w:pos="426"/>
        </w:tabs>
        <w:ind w:firstLine="709"/>
        <w:contextualSpacing/>
        <w:jc w:val="both"/>
        <w:rPr>
          <w:rFonts w:eastAsia="Calibri"/>
          <w:b/>
          <w:i/>
          <w:lang w:val="kk-KZ"/>
        </w:rPr>
      </w:pPr>
      <w:r w:rsidRPr="006C0A32">
        <w:rPr>
          <w:rFonts w:eastAsia="Calibri"/>
          <w:b/>
          <w:i/>
          <w:lang w:val="kk-KZ"/>
        </w:rPr>
        <w:t>Качество поверхностных вод</w:t>
      </w:r>
    </w:p>
    <w:p w14:paraId="10290EB3" w14:textId="77777777" w:rsidR="00C0692D" w:rsidRPr="006C0A32" w:rsidRDefault="00000000" w:rsidP="00C0692D">
      <w:pPr>
        <w:pBdr>
          <w:bottom w:val="single" w:sz="4" w:space="1" w:color="FFFFFF"/>
        </w:pBdr>
        <w:tabs>
          <w:tab w:val="left" w:pos="426"/>
        </w:tabs>
        <w:ind w:firstLine="709"/>
        <w:contextualSpacing/>
        <w:jc w:val="both"/>
        <w:rPr>
          <w:lang w:val="ru-RU" w:eastAsia="ru-RU"/>
        </w:rPr>
      </w:pPr>
      <w:r w:rsidRPr="006C0A32">
        <w:rPr>
          <w:lang w:val="kk-KZ" w:eastAsia="ru-RU"/>
        </w:rPr>
        <w:t xml:space="preserve">Наблюдения за качеством поверхностных вод по Актюбинской области проводались на </w:t>
      </w:r>
      <w:r w:rsidRPr="006C0A32">
        <w:rPr>
          <w:lang w:val="ru-RU" w:eastAsia="ru-RU"/>
        </w:rPr>
        <w:t>19</w:t>
      </w:r>
      <w:r w:rsidRPr="006C0A32">
        <w:rPr>
          <w:spacing w:val="-3"/>
          <w:lang w:val="ru-RU" w:eastAsia="ru-RU"/>
        </w:rPr>
        <w:t xml:space="preserve"> </w:t>
      </w:r>
      <w:r w:rsidRPr="006C0A32">
        <w:rPr>
          <w:lang w:val="ru-RU" w:eastAsia="ru-RU"/>
        </w:rPr>
        <w:t>створах</w:t>
      </w:r>
      <w:r w:rsidRPr="006C0A32">
        <w:rPr>
          <w:spacing w:val="-7"/>
          <w:lang w:val="ru-RU" w:eastAsia="ru-RU"/>
        </w:rPr>
        <w:t xml:space="preserve"> </w:t>
      </w:r>
      <w:r w:rsidRPr="006C0A32">
        <w:rPr>
          <w:lang w:val="ru-RU" w:eastAsia="ru-RU"/>
        </w:rPr>
        <w:t>12</w:t>
      </w:r>
      <w:r w:rsidRPr="006C0A32">
        <w:rPr>
          <w:spacing w:val="-3"/>
          <w:lang w:val="ru-RU" w:eastAsia="ru-RU"/>
        </w:rPr>
        <w:t xml:space="preserve"> </w:t>
      </w:r>
      <w:r w:rsidRPr="006C0A32">
        <w:rPr>
          <w:lang w:val="ru-RU" w:eastAsia="ru-RU"/>
        </w:rPr>
        <w:t>водных</w:t>
      </w:r>
      <w:r w:rsidRPr="006C0A32">
        <w:rPr>
          <w:spacing w:val="-7"/>
          <w:lang w:val="ru-RU" w:eastAsia="ru-RU"/>
        </w:rPr>
        <w:t xml:space="preserve"> </w:t>
      </w:r>
      <w:r w:rsidRPr="006C0A32">
        <w:rPr>
          <w:lang w:val="ru-RU" w:eastAsia="ru-RU"/>
        </w:rPr>
        <w:t>объектов</w:t>
      </w:r>
      <w:r w:rsidRPr="006C0A32">
        <w:rPr>
          <w:spacing w:val="-4"/>
          <w:lang w:val="ru-RU" w:eastAsia="ru-RU"/>
        </w:rPr>
        <w:t xml:space="preserve"> </w:t>
      </w:r>
      <w:r w:rsidRPr="006C0A32">
        <w:rPr>
          <w:lang w:val="ru-RU" w:eastAsia="ru-RU"/>
        </w:rPr>
        <w:t>(таблица 12.3.2).</w:t>
      </w:r>
    </w:p>
    <w:p w14:paraId="12259D55" w14:textId="77777777" w:rsidR="00C0692D" w:rsidRPr="006C0A32" w:rsidRDefault="00000000" w:rsidP="00C0692D">
      <w:pPr>
        <w:pBdr>
          <w:bottom w:val="single" w:sz="4" w:space="1" w:color="FFFFFF"/>
        </w:pBdr>
        <w:tabs>
          <w:tab w:val="left" w:pos="426"/>
        </w:tabs>
        <w:ind w:firstLine="709"/>
        <w:contextualSpacing/>
        <w:jc w:val="both"/>
        <w:rPr>
          <w:rFonts w:eastAsia="Calibri"/>
          <w:lang w:val="ru-RU" w:eastAsia="ru-RU"/>
        </w:rPr>
      </w:pPr>
      <w:r w:rsidRPr="006C0A32">
        <w:rPr>
          <w:lang w:val="ru-RU" w:eastAsia="ru-RU"/>
        </w:rPr>
        <w:t>В процессе анализа поверхностных вод в пробах воды определяется 42 физико-химических показателей качества: температура, взвешенные вещества, прозрачность, водородный показатель (рН), растворенный кислород, БПК</w:t>
      </w:r>
      <w:r w:rsidRPr="006C0A32">
        <w:rPr>
          <w:sz w:val="16"/>
          <w:szCs w:val="16"/>
          <w:lang w:val="ru-RU" w:eastAsia="ru-RU"/>
        </w:rPr>
        <w:t>5</w:t>
      </w:r>
      <w:r w:rsidRPr="006C0A32">
        <w:rPr>
          <w:lang w:val="ru-RU" w:eastAsia="ru-RU"/>
        </w:rPr>
        <w:t>, ХПК, главные ионы солевого состава, биогенные элементы, органические вещества (нефтепродукты, фенолы), тяжелые металлы.</w:t>
      </w:r>
    </w:p>
    <w:p w14:paraId="4811711D" w14:textId="77777777" w:rsidR="00C0692D" w:rsidRPr="006C0A32" w:rsidRDefault="00000000" w:rsidP="00C0692D">
      <w:pPr>
        <w:pBdr>
          <w:bottom w:val="single" w:sz="4" w:space="1" w:color="FFFFFF"/>
        </w:pBdr>
        <w:tabs>
          <w:tab w:val="left" w:pos="426"/>
        </w:tabs>
        <w:ind w:firstLine="709"/>
        <w:contextualSpacing/>
        <w:jc w:val="right"/>
        <w:rPr>
          <w:b/>
          <w:bCs/>
          <w:lang w:val="ru-RU" w:eastAsia="ru-RU"/>
        </w:rPr>
      </w:pPr>
      <w:r w:rsidRPr="006C0A32">
        <w:rPr>
          <w:b/>
          <w:bCs/>
          <w:lang w:val="ru-RU" w:eastAsia="ru-RU"/>
        </w:rPr>
        <w:t>Таблица 12.</w:t>
      </w:r>
      <w:r w:rsidRPr="006C0A32">
        <w:rPr>
          <w:b/>
          <w:bCs/>
          <w:lang w:val="kk-KZ" w:eastAsia="ru-RU"/>
        </w:rPr>
        <w:t>3</w:t>
      </w:r>
      <w:r w:rsidRPr="006C0A32">
        <w:rPr>
          <w:b/>
          <w:bCs/>
          <w:lang w:val="ru-RU" w:eastAsia="ru-RU"/>
        </w:rPr>
        <w:t xml:space="preserve">.2 </w:t>
      </w:r>
    </w:p>
    <w:p w14:paraId="602D37F4" w14:textId="77777777" w:rsidR="00C0692D" w:rsidRPr="006C0A32" w:rsidRDefault="00000000" w:rsidP="00C0692D">
      <w:pPr>
        <w:pBdr>
          <w:bottom w:val="single" w:sz="4" w:space="1" w:color="FFFFFF"/>
        </w:pBdr>
        <w:tabs>
          <w:tab w:val="left" w:pos="426"/>
        </w:tabs>
        <w:ind w:firstLine="709"/>
        <w:contextualSpacing/>
        <w:rPr>
          <w:b/>
          <w:bCs/>
          <w:lang w:val="ru-RU" w:eastAsia="ru-RU"/>
        </w:rPr>
      </w:pPr>
      <w:r w:rsidRPr="006C0A32">
        <w:rPr>
          <w:b/>
          <w:bCs/>
          <w:lang w:val="ru-RU" w:eastAsia="ru-RU"/>
        </w:rPr>
        <w:t>Качество поверхностных вод Актюбинской области за 2025 год</w:t>
      </w:r>
    </w:p>
    <w:tbl>
      <w:tblPr>
        <w:tblStyle w:val="TableNormal0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552"/>
        <w:gridCol w:w="2268"/>
        <w:gridCol w:w="2126"/>
        <w:gridCol w:w="2126"/>
      </w:tblGrid>
      <w:tr w:rsidR="00FC7945" w:rsidRPr="006C0A32" w14:paraId="2795E955" w14:textId="77777777" w:rsidTr="00D12288">
        <w:trPr>
          <w:trHeight w:val="583"/>
        </w:trPr>
        <w:tc>
          <w:tcPr>
            <w:tcW w:w="567" w:type="dxa"/>
          </w:tcPr>
          <w:p w14:paraId="41C8845A" w14:textId="77777777" w:rsidR="00C0692D" w:rsidRPr="006C0A32" w:rsidRDefault="00000000" w:rsidP="00F96E9E">
            <w:pPr>
              <w:jc w:val="center"/>
              <w:rPr>
                <w:rFonts w:ascii="Times New Roman" w:hAnsi="Times New Roman"/>
                <w:b/>
                <w:spacing w:val="-2"/>
              </w:rPr>
            </w:pPr>
            <w:r w:rsidRPr="006C0A32">
              <w:rPr>
                <w:rFonts w:ascii="Times New Roman" w:hAnsi="Times New Roman"/>
                <w:b/>
              </w:rPr>
              <w:t>№</w:t>
            </w:r>
          </w:p>
        </w:tc>
        <w:tc>
          <w:tcPr>
            <w:tcW w:w="2552" w:type="dxa"/>
          </w:tcPr>
          <w:p w14:paraId="448A3C13" w14:textId="77777777" w:rsidR="00C0692D" w:rsidRPr="006C0A32" w:rsidRDefault="00000000" w:rsidP="00F96E9E">
            <w:pPr>
              <w:ind w:left="105" w:right="174"/>
              <w:jc w:val="center"/>
              <w:rPr>
                <w:rFonts w:ascii="Times New Roman" w:hAnsi="Times New Roman"/>
                <w:b/>
              </w:rPr>
            </w:pPr>
            <w:proofErr w:type="spellStart"/>
            <w:r w:rsidRPr="006C0A32">
              <w:rPr>
                <w:rFonts w:ascii="Times New Roman" w:hAnsi="Times New Roman"/>
                <w:b/>
                <w:spacing w:val="-2"/>
              </w:rPr>
              <w:t>Наименование</w:t>
            </w:r>
            <w:proofErr w:type="spellEnd"/>
            <w:r w:rsidRPr="006C0A32">
              <w:rPr>
                <w:rFonts w:ascii="Times New Roman" w:hAnsi="Times New Roman"/>
                <w:b/>
                <w:spacing w:val="-2"/>
              </w:rPr>
              <w:t xml:space="preserve"> </w:t>
            </w:r>
            <w:proofErr w:type="spellStart"/>
            <w:r w:rsidRPr="006C0A32">
              <w:rPr>
                <w:rFonts w:ascii="Times New Roman" w:hAnsi="Times New Roman"/>
                <w:b/>
                <w:spacing w:val="-2"/>
              </w:rPr>
              <w:t>водного</w:t>
            </w:r>
            <w:proofErr w:type="spellEnd"/>
            <w:r w:rsidRPr="006C0A32">
              <w:rPr>
                <w:rFonts w:ascii="Times New Roman" w:hAnsi="Times New Roman"/>
                <w:b/>
                <w:spacing w:val="-2"/>
              </w:rPr>
              <w:t xml:space="preserve"> </w:t>
            </w:r>
            <w:proofErr w:type="spellStart"/>
            <w:r w:rsidRPr="006C0A32">
              <w:rPr>
                <w:rFonts w:ascii="Times New Roman" w:hAnsi="Times New Roman"/>
                <w:b/>
                <w:spacing w:val="-2"/>
              </w:rPr>
              <w:t>объекта</w:t>
            </w:r>
            <w:proofErr w:type="spellEnd"/>
          </w:p>
        </w:tc>
        <w:tc>
          <w:tcPr>
            <w:tcW w:w="2268" w:type="dxa"/>
          </w:tcPr>
          <w:p w14:paraId="062F7468" w14:textId="77777777" w:rsidR="00C0692D" w:rsidRPr="006C0A32" w:rsidRDefault="00000000" w:rsidP="00F96E9E">
            <w:pPr>
              <w:jc w:val="center"/>
              <w:rPr>
                <w:rFonts w:ascii="Times New Roman" w:hAnsi="Times New Roman"/>
                <w:b/>
                <w:lang w:val="ru-RU"/>
              </w:rPr>
            </w:pPr>
            <w:proofErr w:type="spellStart"/>
            <w:r w:rsidRPr="006C0A32">
              <w:rPr>
                <w:rFonts w:ascii="Times New Roman" w:hAnsi="Times New Roman"/>
                <w:b/>
                <w:spacing w:val="-2"/>
              </w:rPr>
              <w:t>Класс</w:t>
            </w:r>
            <w:proofErr w:type="spellEnd"/>
            <w:r w:rsidRPr="006C0A32">
              <w:rPr>
                <w:rFonts w:ascii="Times New Roman" w:hAnsi="Times New Roman"/>
                <w:b/>
                <w:spacing w:val="-2"/>
              </w:rPr>
              <w:t xml:space="preserve"> </w:t>
            </w:r>
            <w:proofErr w:type="spellStart"/>
            <w:r w:rsidRPr="006C0A32">
              <w:rPr>
                <w:rFonts w:ascii="Times New Roman" w:hAnsi="Times New Roman"/>
                <w:b/>
                <w:spacing w:val="-2"/>
              </w:rPr>
              <w:t>качества</w:t>
            </w:r>
            <w:proofErr w:type="spellEnd"/>
            <w:r w:rsidRPr="006C0A32">
              <w:rPr>
                <w:rFonts w:ascii="Times New Roman" w:hAnsi="Times New Roman"/>
                <w:b/>
                <w:spacing w:val="-2"/>
              </w:rPr>
              <w:t xml:space="preserve"> </w:t>
            </w:r>
            <w:proofErr w:type="spellStart"/>
            <w:r w:rsidRPr="006C0A32">
              <w:rPr>
                <w:rFonts w:ascii="Times New Roman" w:hAnsi="Times New Roman"/>
                <w:b/>
                <w:spacing w:val="-2"/>
              </w:rPr>
              <w:t>воды</w:t>
            </w:r>
            <w:proofErr w:type="spellEnd"/>
          </w:p>
        </w:tc>
        <w:tc>
          <w:tcPr>
            <w:tcW w:w="2126" w:type="dxa"/>
            <w:tcBorders>
              <w:right w:val="single" w:sz="4" w:space="0" w:color="auto"/>
            </w:tcBorders>
          </w:tcPr>
          <w:p w14:paraId="6591628A" w14:textId="77777777" w:rsidR="00C0692D" w:rsidRPr="006C0A32" w:rsidRDefault="00000000" w:rsidP="00F96E9E">
            <w:pPr>
              <w:ind w:left="142"/>
              <w:jc w:val="center"/>
              <w:rPr>
                <w:rFonts w:ascii="Times New Roman" w:hAnsi="Times New Roman"/>
                <w:b/>
              </w:rPr>
            </w:pPr>
            <w:proofErr w:type="spellStart"/>
            <w:r w:rsidRPr="006C0A32">
              <w:rPr>
                <w:rFonts w:ascii="Times New Roman" w:hAnsi="Times New Roman"/>
                <w:b/>
              </w:rPr>
              <w:t>Параметры</w:t>
            </w:r>
            <w:proofErr w:type="spellEnd"/>
          </w:p>
        </w:tc>
        <w:tc>
          <w:tcPr>
            <w:tcW w:w="2126" w:type="dxa"/>
          </w:tcPr>
          <w:p w14:paraId="157E4125" w14:textId="77777777" w:rsidR="00C0692D" w:rsidRPr="006C0A32" w:rsidRDefault="00000000" w:rsidP="00C0692D">
            <w:pPr>
              <w:ind w:right="56"/>
              <w:jc w:val="center"/>
              <w:rPr>
                <w:rFonts w:ascii="Times New Roman" w:hAnsi="Times New Roman"/>
                <w:b/>
                <w:vertAlign w:val="superscript"/>
                <w:lang w:val="ru-RU"/>
              </w:rPr>
            </w:pPr>
            <w:r w:rsidRPr="006C0A32">
              <w:rPr>
                <w:rFonts w:ascii="Times New Roman" w:hAnsi="Times New Roman"/>
                <w:b/>
                <w:spacing w:val="-2"/>
                <w:lang w:val="ru-RU"/>
              </w:rPr>
              <w:t>Концентрация</w:t>
            </w:r>
            <w:r w:rsidR="00F96E9E" w:rsidRPr="006C0A32">
              <w:rPr>
                <w:rFonts w:ascii="Times New Roman" w:hAnsi="Times New Roman"/>
                <w:b/>
                <w:spacing w:val="-2"/>
                <w:lang w:val="ru-RU"/>
              </w:rPr>
              <w:t xml:space="preserve">, </w:t>
            </w:r>
            <w:r w:rsidRPr="006C0A32">
              <w:rPr>
                <w:rFonts w:ascii="Times New Roman" w:hAnsi="Times New Roman"/>
                <w:b/>
                <w:spacing w:val="-2"/>
                <w:lang w:val="ru-RU"/>
              </w:rPr>
              <w:t>мг/дм</w:t>
            </w:r>
            <w:r w:rsidRPr="006C0A32">
              <w:rPr>
                <w:rFonts w:ascii="Times New Roman" w:hAnsi="Times New Roman"/>
                <w:b/>
                <w:spacing w:val="-2"/>
                <w:vertAlign w:val="superscript"/>
                <w:lang w:val="ru-RU"/>
              </w:rPr>
              <w:t>3</w:t>
            </w:r>
          </w:p>
        </w:tc>
      </w:tr>
      <w:tr w:rsidR="00FC7945" w:rsidRPr="006C0A32" w14:paraId="60BDCDD7" w14:textId="77777777" w:rsidTr="00D12288">
        <w:trPr>
          <w:trHeight w:val="264"/>
        </w:trPr>
        <w:tc>
          <w:tcPr>
            <w:tcW w:w="567" w:type="dxa"/>
            <w:vAlign w:val="center"/>
          </w:tcPr>
          <w:p w14:paraId="3D2520E5" w14:textId="77777777" w:rsidR="00F96E9E" w:rsidRPr="006C0A32" w:rsidRDefault="00000000" w:rsidP="00F96E9E">
            <w:pPr>
              <w:ind w:left="105"/>
              <w:jc w:val="center"/>
              <w:rPr>
                <w:rFonts w:ascii="Times New Roman" w:hAnsi="Times New Roman"/>
                <w:lang w:val="ru-RU"/>
              </w:rPr>
            </w:pPr>
            <w:r w:rsidRPr="006C0A32">
              <w:rPr>
                <w:rFonts w:ascii="Times New Roman" w:hAnsi="Times New Roman"/>
              </w:rPr>
              <w:t>1.</w:t>
            </w:r>
          </w:p>
        </w:tc>
        <w:tc>
          <w:tcPr>
            <w:tcW w:w="2552" w:type="dxa"/>
          </w:tcPr>
          <w:p w14:paraId="546BC1D0" w14:textId="77777777" w:rsidR="00F96E9E" w:rsidRPr="006C0A32" w:rsidRDefault="00000000" w:rsidP="00F96E9E">
            <w:pPr>
              <w:ind w:left="105"/>
              <w:jc w:val="center"/>
              <w:rPr>
                <w:rFonts w:ascii="Times New Roman" w:hAnsi="Times New Roman"/>
              </w:rPr>
            </w:pPr>
            <w:r w:rsidRPr="006C0A32">
              <w:rPr>
                <w:rFonts w:ascii="Times New Roman" w:hAnsi="Times New Roman"/>
              </w:rPr>
              <w:t>р</w:t>
            </w:r>
            <w:r w:rsidRPr="006C0A32">
              <w:rPr>
                <w:rFonts w:ascii="Times New Roman" w:hAnsi="Times New Roman"/>
                <w:lang w:val="ru-RU"/>
              </w:rPr>
              <w:t xml:space="preserve">. </w:t>
            </w:r>
            <w:proofErr w:type="spellStart"/>
            <w:r w:rsidRPr="006C0A32">
              <w:rPr>
                <w:rFonts w:ascii="Times New Roman" w:hAnsi="Times New Roman"/>
              </w:rPr>
              <w:t>Елек</w:t>
            </w:r>
            <w:proofErr w:type="spellEnd"/>
          </w:p>
        </w:tc>
        <w:tc>
          <w:tcPr>
            <w:tcW w:w="2268" w:type="dxa"/>
            <w:tcBorders>
              <w:left w:val="single" w:sz="4" w:space="0" w:color="auto"/>
              <w:right w:val="single" w:sz="4" w:space="0" w:color="auto"/>
            </w:tcBorders>
          </w:tcPr>
          <w:p w14:paraId="44F7337C" w14:textId="77777777" w:rsidR="00F96E9E" w:rsidRPr="006C0A32" w:rsidRDefault="00000000" w:rsidP="00F96E9E">
            <w:pPr>
              <w:ind w:right="3"/>
              <w:jc w:val="center"/>
              <w:rPr>
                <w:rFonts w:ascii="Times New Roman" w:hAnsi="Times New Roman"/>
              </w:rPr>
            </w:pPr>
            <w:r w:rsidRPr="006C0A32">
              <w:rPr>
                <w:rFonts w:ascii="Times New Roman" w:hAnsi="Times New Roman"/>
              </w:rPr>
              <w:t xml:space="preserve">4 – </w:t>
            </w:r>
            <w:proofErr w:type="spellStart"/>
            <w:r w:rsidRPr="006C0A32">
              <w:rPr>
                <w:rFonts w:ascii="Times New Roman" w:hAnsi="Times New Roman"/>
              </w:rPr>
              <w:t>класс</w:t>
            </w:r>
            <w:proofErr w:type="spellEnd"/>
            <w:r w:rsidRPr="006C0A32">
              <w:rPr>
                <w:rFonts w:ascii="Times New Roman" w:hAnsi="Times New Roman"/>
              </w:rPr>
              <w:t xml:space="preserve"> </w:t>
            </w:r>
            <w:r w:rsidRPr="006C0A32">
              <w:rPr>
                <w:rFonts w:ascii="Times New Roman" w:hAnsi="Times New Roman"/>
                <w:iCs/>
              </w:rPr>
              <w:t>(</w:t>
            </w:r>
            <w:proofErr w:type="spellStart"/>
            <w:r w:rsidRPr="006C0A32">
              <w:rPr>
                <w:rFonts w:ascii="Times New Roman" w:hAnsi="Times New Roman"/>
                <w:iCs/>
              </w:rPr>
              <w:t>загрязненные</w:t>
            </w:r>
            <w:proofErr w:type="spellEnd"/>
            <w:r w:rsidRPr="006C0A32">
              <w:rPr>
                <w:rFonts w:ascii="Times New Roman" w:hAnsi="Times New Roman"/>
                <w:iCs/>
              </w:rPr>
              <w:t>)</w:t>
            </w:r>
          </w:p>
        </w:tc>
        <w:tc>
          <w:tcPr>
            <w:tcW w:w="2126" w:type="dxa"/>
            <w:tcBorders>
              <w:left w:val="single" w:sz="4" w:space="0" w:color="auto"/>
            </w:tcBorders>
          </w:tcPr>
          <w:p w14:paraId="5A7EFD9A" w14:textId="77777777" w:rsidR="00F96E9E" w:rsidRPr="006C0A32" w:rsidRDefault="00000000" w:rsidP="00F96E9E">
            <w:pPr>
              <w:ind w:left="105"/>
              <w:jc w:val="center"/>
              <w:rPr>
                <w:rFonts w:ascii="Times New Roman" w:hAnsi="Times New Roman"/>
              </w:rPr>
            </w:pPr>
            <w:proofErr w:type="spellStart"/>
            <w:r w:rsidRPr="006C0A32">
              <w:rPr>
                <w:rFonts w:ascii="Times New Roman" w:hAnsi="Times New Roman"/>
                <w:spacing w:val="-2"/>
              </w:rPr>
              <w:t>Фенолы</w:t>
            </w:r>
            <w:proofErr w:type="spellEnd"/>
          </w:p>
        </w:tc>
        <w:tc>
          <w:tcPr>
            <w:tcW w:w="2126" w:type="dxa"/>
          </w:tcPr>
          <w:p w14:paraId="54D3E9D1" w14:textId="77777777" w:rsidR="00F96E9E" w:rsidRPr="006C0A32" w:rsidRDefault="00000000" w:rsidP="00F96E9E">
            <w:pPr>
              <w:ind w:left="9"/>
              <w:jc w:val="center"/>
              <w:rPr>
                <w:rFonts w:ascii="Times New Roman" w:hAnsi="Times New Roman"/>
              </w:rPr>
            </w:pPr>
            <w:r w:rsidRPr="006C0A32">
              <w:rPr>
                <w:rFonts w:ascii="Times New Roman" w:hAnsi="Times New Roman"/>
                <w:spacing w:val="-2"/>
              </w:rPr>
              <w:t>0,0012</w:t>
            </w:r>
          </w:p>
        </w:tc>
      </w:tr>
      <w:tr w:rsidR="00FC7945" w:rsidRPr="006C0A32" w14:paraId="443F05C5" w14:textId="77777777" w:rsidTr="00D12288">
        <w:trPr>
          <w:trHeight w:val="269"/>
        </w:trPr>
        <w:tc>
          <w:tcPr>
            <w:tcW w:w="567" w:type="dxa"/>
            <w:vAlign w:val="center"/>
          </w:tcPr>
          <w:p w14:paraId="6C8EA5EB" w14:textId="77777777" w:rsidR="00F96E9E" w:rsidRPr="006C0A32" w:rsidRDefault="00000000" w:rsidP="00F96E9E">
            <w:pPr>
              <w:ind w:left="105"/>
              <w:jc w:val="center"/>
              <w:rPr>
                <w:rFonts w:ascii="Times New Roman" w:hAnsi="Times New Roman"/>
              </w:rPr>
            </w:pPr>
            <w:r w:rsidRPr="006C0A32">
              <w:rPr>
                <w:rFonts w:ascii="Times New Roman" w:hAnsi="Times New Roman"/>
              </w:rPr>
              <w:t>2.</w:t>
            </w:r>
          </w:p>
        </w:tc>
        <w:tc>
          <w:tcPr>
            <w:tcW w:w="2552" w:type="dxa"/>
          </w:tcPr>
          <w:p w14:paraId="37800908" w14:textId="77777777" w:rsidR="00F96E9E" w:rsidRPr="006C0A32" w:rsidRDefault="00000000" w:rsidP="00F96E9E">
            <w:pPr>
              <w:ind w:left="105"/>
              <w:jc w:val="center"/>
              <w:rPr>
                <w:rFonts w:ascii="Times New Roman" w:hAnsi="Times New Roman"/>
              </w:rPr>
            </w:pPr>
            <w:r w:rsidRPr="006C0A32">
              <w:rPr>
                <w:rFonts w:ascii="Times New Roman" w:hAnsi="Times New Roman"/>
              </w:rPr>
              <w:t>р</w:t>
            </w:r>
            <w:r w:rsidRPr="006C0A32">
              <w:rPr>
                <w:rFonts w:ascii="Times New Roman" w:hAnsi="Times New Roman"/>
                <w:lang w:val="ru-RU"/>
              </w:rPr>
              <w:t>.</w:t>
            </w:r>
            <w:r w:rsidRPr="006C0A32">
              <w:rPr>
                <w:rFonts w:ascii="Times New Roman" w:hAnsi="Times New Roman"/>
              </w:rPr>
              <w:t xml:space="preserve"> </w:t>
            </w:r>
            <w:proofErr w:type="spellStart"/>
            <w:r w:rsidRPr="006C0A32">
              <w:rPr>
                <w:rFonts w:ascii="Times New Roman" w:hAnsi="Times New Roman"/>
              </w:rPr>
              <w:t>Каргалы</w:t>
            </w:r>
            <w:proofErr w:type="spellEnd"/>
          </w:p>
        </w:tc>
        <w:tc>
          <w:tcPr>
            <w:tcW w:w="2268" w:type="dxa"/>
            <w:tcBorders>
              <w:left w:val="single" w:sz="4" w:space="0" w:color="auto"/>
              <w:right w:val="single" w:sz="4" w:space="0" w:color="auto"/>
            </w:tcBorders>
          </w:tcPr>
          <w:p w14:paraId="45E737AC" w14:textId="77777777" w:rsidR="00F96E9E" w:rsidRPr="006C0A32" w:rsidRDefault="00000000" w:rsidP="00F96E9E">
            <w:pPr>
              <w:jc w:val="center"/>
              <w:rPr>
                <w:rFonts w:ascii="Times New Roman" w:hAnsi="Times New Roman"/>
                <w:lang w:eastAsia="ru-RU"/>
              </w:rPr>
            </w:pPr>
            <w:r w:rsidRPr="006C0A32">
              <w:rPr>
                <w:rFonts w:ascii="Times New Roman" w:hAnsi="Times New Roman"/>
                <w:lang w:eastAsia="ru-RU"/>
              </w:rPr>
              <w:t xml:space="preserve">4 – </w:t>
            </w:r>
            <w:proofErr w:type="spellStart"/>
            <w:r w:rsidRPr="006C0A32">
              <w:rPr>
                <w:rFonts w:ascii="Times New Roman" w:hAnsi="Times New Roman"/>
                <w:lang w:eastAsia="ru-RU"/>
              </w:rPr>
              <w:t>класс</w:t>
            </w:r>
            <w:proofErr w:type="spellEnd"/>
            <w:r w:rsidRPr="006C0A32">
              <w:rPr>
                <w:rFonts w:ascii="Times New Roman" w:hAnsi="Times New Roman"/>
                <w:lang w:eastAsia="ru-RU"/>
              </w:rPr>
              <w:t xml:space="preserve"> </w:t>
            </w:r>
            <w:r w:rsidRPr="006C0A32">
              <w:rPr>
                <w:rFonts w:ascii="Times New Roman" w:hAnsi="Times New Roman"/>
                <w:iCs/>
                <w:lang w:eastAsia="ru-RU"/>
              </w:rPr>
              <w:t>(</w:t>
            </w:r>
            <w:proofErr w:type="spellStart"/>
            <w:r w:rsidRPr="006C0A32">
              <w:rPr>
                <w:rFonts w:ascii="Times New Roman" w:hAnsi="Times New Roman"/>
                <w:iCs/>
                <w:lang w:eastAsia="ru-RU"/>
              </w:rPr>
              <w:t>загрязненные</w:t>
            </w:r>
            <w:proofErr w:type="spellEnd"/>
            <w:r w:rsidRPr="006C0A32">
              <w:rPr>
                <w:rFonts w:ascii="Times New Roman" w:hAnsi="Times New Roman"/>
                <w:iCs/>
                <w:lang w:eastAsia="ru-RU"/>
              </w:rPr>
              <w:t>)</w:t>
            </w:r>
          </w:p>
        </w:tc>
        <w:tc>
          <w:tcPr>
            <w:tcW w:w="2126" w:type="dxa"/>
            <w:tcBorders>
              <w:left w:val="single" w:sz="4" w:space="0" w:color="auto"/>
            </w:tcBorders>
          </w:tcPr>
          <w:p w14:paraId="524F8B10" w14:textId="77777777" w:rsidR="00F96E9E" w:rsidRPr="006C0A32" w:rsidRDefault="00000000" w:rsidP="00F96E9E">
            <w:pPr>
              <w:ind w:left="105"/>
              <w:jc w:val="center"/>
              <w:rPr>
                <w:rFonts w:ascii="Times New Roman" w:hAnsi="Times New Roman"/>
              </w:rPr>
            </w:pPr>
            <w:proofErr w:type="spellStart"/>
            <w:r w:rsidRPr="006C0A32">
              <w:rPr>
                <w:rFonts w:ascii="Times New Roman" w:hAnsi="Times New Roman"/>
                <w:spacing w:val="-2"/>
              </w:rPr>
              <w:t>Фенолы</w:t>
            </w:r>
            <w:proofErr w:type="spellEnd"/>
          </w:p>
        </w:tc>
        <w:tc>
          <w:tcPr>
            <w:tcW w:w="2126" w:type="dxa"/>
          </w:tcPr>
          <w:p w14:paraId="5096CCE3" w14:textId="77777777" w:rsidR="00F96E9E" w:rsidRPr="006C0A32" w:rsidRDefault="00000000" w:rsidP="00F96E9E">
            <w:pPr>
              <w:ind w:left="9"/>
              <w:jc w:val="center"/>
              <w:rPr>
                <w:rFonts w:ascii="Times New Roman" w:hAnsi="Times New Roman"/>
              </w:rPr>
            </w:pPr>
            <w:r w:rsidRPr="006C0A32">
              <w:rPr>
                <w:rFonts w:ascii="Times New Roman" w:hAnsi="Times New Roman"/>
                <w:spacing w:val="-2"/>
              </w:rPr>
              <w:t>0,0013</w:t>
            </w:r>
          </w:p>
        </w:tc>
      </w:tr>
      <w:tr w:rsidR="00FC7945" w:rsidRPr="006C0A32" w14:paraId="4345B17F" w14:textId="77777777" w:rsidTr="00D12288">
        <w:trPr>
          <w:trHeight w:val="132"/>
        </w:trPr>
        <w:tc>
          <w:tcPr>
            <w:tcW w:w="567" w:type="dxa"/>
            <w:vAlign w:val="center"/>
          </w:tcPr>
          <w:p w14:paraId="40CD2039" w14:textId="77777777" w:rsidR="00F96E9E" w:rsidRPr="006C0A32" w:rsidRDefault="00000000" w:rsidP="00F96E9E">
            <w:pPr>
              <w:ind w:left="105"/>
              <w:jc w:val="center"/>
              <w:rPr>
                <w:rFonts w:ascii="Times New Roman" w:hAnsi="Times New Roman"/>
              </w:rPr>
            </w:pPr>
            <w:r w:rsidRPr="006C0A32">
              <w:rPr>
                <w:rFonts w:ascii="Times New Roman" w:hAnsi="Times New Roman"/>
              </w:rPr>
              <w:t>3.</w:t>
            </w:r>
          </w:p>
        </w:tc>
        <w:tc>
          <w:tcPr>
            <w:tcW w:w="2552" w:type="dxa"/>
          </w:tcPr>
          <w:p w14:paraId="1859F364" w14:textId="77777777" w:rsidR="00F96E9E" w:rsidRPr="006C0A32" w:rsidRDefault="00000000" w:rsidP="00F96E9E">
            <w:pPr>
              <w:ind w:left="105"/>
              <w:jc w:val="center"/>
              <w:rPr>
                <w:rFonts w:ascii="Times New Roman" w:hAnsi="Times New Roman"/>
              </w:rPr>
            </w:pPr>
            <w:r w:rsidRPr="006C0A32">
              <w:rPr>
                <w:rFonts w:ascii="Times New Roman" w:hAnsi="Times New Roman"/>
              </w:rPr>
              <w:t>р</w:t>
            </w:r>
            <w:r w:rsidRPr="006C0A32">
              <w:rPr>
                <w:rFonts w:ascii="Times New Roman" w:hAnsi="Times New Roman"/>
                <w:lang w:val="ru-RU"/>
              </w:rPr>
              <w:t xml:space="preserve">. </w:t>
            </w:r>
            <w:proofErr w:type="spellStart"/>
            <w:r w:rsidRPr="006C0A32">
              <w:rPr>
                <w:rFonts w:ascii="Times New Roman" w:hAnsi="Times New Roman"/>
              </w:rPr>
              <w:t>Эмба</w:t>
            </w:r>
            <w:proofErr w:type="spellEnd"/>
          </w:p>
        </w:tc>
        <w:tc>
          <w:tcPr>
            <w:tcW w:w="2268" w:type="dxa"/>
            <w:tcBorders>
              <w:left w:val="single" w:sz="4" w:space="0" w:color="auto"/>
            </w:tcBorders>
          </w:tcPr>
          <w:p w14:paraId="4DDAFE25" w14:textId="77777777" w:rsidR="00F96E9E" w:rsidRPr="006C0A32" w:rsidRDefault="00000000" w:rsidP="00F96E9E">
            <w:pPr>
              <w:jc w:val="center"/>
              <w:rPr>
                <w:rFonts w:ascii="Times New Roman" w:hAnsi="Times New Roman"/>
                <w:lang w:val="ru-RU" w:eastAsia="ru-RU"/>
              </w:rPr>
            </w:pPr>
            <w:r w:rsidRPr="006C0A32">
              <w:rPr>
                <w:rFonts w:ascii="Times New Roman" w:hAnsi="Times New Roman"/>
                <w:lang w:eastAsia="ru-RU"/>
              </w:rPr>
              <w:t xml:space="preserve">4 – </w:t>
            </w:r>
            <w:proofErr w:type="spellStart"/>
            <w:r w:rsidRPr="006C0A32">
              <w:rPr>
                <w:rFonts w:ascii="Times New Roman" w:hAnsi="Times New Roman"/>
                <w:lang w:eastAsia="ru-RU"/>
              </w:rPr>
              <w:t>класс</w:t>
            </w:r>
            <w:proofErr w:type="spellEnd"/>
            <w:r w:rsidRPr="006C0A32">
              <w:rPr>
                <w:rFonts w:ascii="Times New Roman" w:hAnsi="Times New Roman"/>
                <w:lang w:eastAsia="ru-RU"/>
              </w:rPr>
              <w:t xml:space="preserve"> </w:t>
            </w:r>
            <w:r w:rsidRPr="006C0A32">
              <w:rPr>
                <w:rFonts w:ascii="Times New Roman" w:hAnsi="Times New Roman"/>
                <w:iCs/>
                <w:lang w:eastAsia="ru-RU"/>
              </w:rPr>
              <w:t>(</w:t>
            </w:r>
            <w:proofErr w:type="spellStart"/>
            <w:r w:rsidRPr="006C0A32">
              <w:rPr>
                <w:rFonts w:ascii="Times New Roman" w:hAnsi="Times New Roman"/>
                <w:iCs/>
                <w:lang w:eastAsia="ru-RU"/>
              </w:rPr>
              <w:t>загрязненные</w:t>
            </w:r>
            <w:proofErr w:type="spellEnd"/>
            <w:r w:rsidRPr="006C0A32">
              <w:rPr>
                <w:rFonts w:ascii="Times New Roman" w:hAnsi="Times New Roman"/>
                <w:iCs/>
                <w:lang w:eastAsia="ru-RU"/>
              </w:rPr>
              <w:t>)</w:t>
            </w:r>
          </w:p>
        </w:tc>
        <w:tc>
          <w:tcPr>
            <w:tcW w:w="2126" w:type="dxa"/>
          </w:tcPr>
          <w:p w14:paraId="6554C1D5" w14:textId="77777777" w:rsidR="00F96E9E" w:rsidRPr="006C0A32" w:rsidRDefault="00000000" w:rsidP="00F96E9E">
            <w:pPr>
              <w:ind w:left="105"/>
              <w:jc w:val="center"/>
              <w:rPr>
                <w:rFonts w:ascii="Times New Roman" w:hAnsi="Times New Roman"/>
              </w:rPr>
            </w:pPr>
            <w:proofErr w:type="spellStart"/>
            <w:r w:rsidRPr="006C0A32">
              <w:rPr>
                <w:rFonts w:ascii="Times New Roman" w:hAnsi="Times New Roman"/>
                <w:spacing w:val="-2"/>
              </w:rPr>
              <w:t>Фенолы</w:t>
            </w:r>
            <w:proofErr w:type="spellEnd"/>
          </w:p>
        </w:tc>
        <w:tc>
          <w:tcPr>
            <w:tcW w:w="2126" w:type="dxa"/>
          </w:tcPr>
          <w:p w14:paraId="7F9CF3E6" w14:textId="77777777" w:rsidR="00F96E9E" w:rsidRPr="006C0A32" w:rsidRDefault="00000000" w:rsidP="00F96E9E">
            <w:pPr>
              <w:ind w:left="9"/>
              <w:jc w:val="center"/>
              <w:rPr>
                <w:rFonts w:ascii="Times New Roman" w:hAnsi="Times New Roman"/>
              </w:rPr>
            </w:pPr>
            <w:r w:rsidRPr="006C0A32">
              <w:rPr>
                <w:rFonts w:ascii="Times New Roman" w:hAnsi="Times New Roman"/>
                <w:spacing w:val="-2"/>
              </w:rPr>
              <w:t>0,0013</w:t>
            </w:r>
          </w:p>
        </w:tc>
      </w:tr>
      <w:tr w:rsidR="00FC7945" w:rsidRPr="006C0A32" w14:paraId="12DDF3BE" w14:textId="77777777" w:rsidTr="00D12288">
        <w:trPr>
          <w:trHeight w:val="269"/>
        </w:trPr>
        <w:tc>
          <w:tcPr>
            <w:tcW w:w="567" w:type="dxa"/>
            <w:vAlign w:val="center"/>
          </w:tcPr>
          <w:p w14:paraId="63B72130" w14:textId="77777777" w:rsidR="00F96E9E" w:rsidRPr="006C0A32" w:rsidRDefault="00000000" w:rsidP="00F96E9E">
            <w:pPr>
              <w:ind w:left="105"/>
              <w:jc w:val="center"/>
              <w:rPr>
                <w:rFonts w:ascii="Times New Roman" w:hAnsi="Times New Roman"/>
              </w:rPr>
            </w:pPr>
            <w:r w:rsidRPr="006C0A32">
              <w:rPr>
                <w:rFonts w:ascii="Times New Roman" w:hAnsi="Times New Roman"/>
              </w:rPr>
              <w:t>4.</w:t>
            </w:r>
          </w:p>
        </w:tc>
        <w:tc>
          <w:tcPr>
            <w:tcW w:w="2552" w:type="dxa"/>
          </w:tcPr>
          <w:p w14:paraId="0381164B" w14:textId="77777777" w:rsidR="00F96E9E" w:rsidRPr="006C0A32" w:rsidRDefault="00000000" w:rsidP="00F96E9E">
            <w:pPr>
              <w:ind w:left="105"/>
              <w:jc w:val="center"/>
              <w:rPr>
                <w:rFonts w:ascii="Times New Roman" w:hAnsi="Times New Roman"/>
              </w:rPr>
            </w:pPr>
            <w:r w:rsidRPr="006C0A32">
              <w:rPr>
                <w:rFonts w:ascii="Times New Roman" w:hAnsi="Times New Roman"/>
              </w:rPr>
              <w:t>р</w:t>
            </w:r>
            <w:r w:rsidRPr="006C0A32">
              <w:rPr>
                <w:rFonts w:ascii="Times New Roman" w:hAnsi="Times New Roman"/>
                <w:lang w:val="ru-RU"/>
              </w:rPr>
              <w:t>.</w:t>
            </w:r>
            <w:r w:rsidRPr="006C0A32">
              <w:rPr>
                <w:rFonts w:ascii="Times New Roman" w:hAnsi="Times New Roman"/>
              </w:rPr>
              <w:t xml:space="preserve"> </w:t>
            </w:r>
            <w:proofErr w:type="spellStart"/>
            <w:r w:rsidRPr="006C0A32">
              <w:rPr>
                <w:rFonts w:ascii="Times New Roman" w:hAnsi="Times New Roman"/>
              </w:rPr>
              <w:t>Темир</w:t>
            </w:r>
            <w:proofErr w:type="spellEnd"/>
          </w:p>
        </w:tc>
        <w:tc>
          <w:tcPr>
            <w:tcW w:w="2268" w:type="dxa"/>
            <w:tcBorders>
              <w:left w:val="single" w:sz="4" w:space="0" w:color="auto"/>
            </w:tcBorders>
          </w:tcPr>
          <w:p w14:paraId="0A40E549" w14:textId="77777777" w:rsidR="00F96E9E" w:rsidRPr="006C0A32" w:rsidRDefault="00000000" w:rsidP="00F96E9E">
            <w:pPr>
              <w:jc w:val="center"/>
              <w:rPr>
                <w:rFonts w:ascii="Times New Roman" w:hAnsi="Times New Roman"/>
                <w:lang w:val="ru-RU" w:eastAsia="ru-RU"/>
              </w:rPr>
            </w:pPr>
            <w:r w:rsidRPr="006C0A32">
              <w:rPr>
                <w:rFonts w:ascii="Times New Roman" w:hAnsi="Times New Roman"/>
                <w:lang w:eastAsia="ru-RU"/>
              </w:rPr>
              <w:t xml:space="preserve">4 – </w:t>
            </w:r>
            <w:proofErr w:type="spellStart"/>
            <w:r w:rsidRPr="006C0A32">
              <w:rPr>
                <w:rFonts w:ascii="Times New Roman" w:hAnsi="Times New Roman"/>
                <w:lang w:eastAsia="ru-RU"/>
              </w:rPr>
              <w:t>класс</w:t>
            </w:r>
            <w:proofErr w:type="spellEnd"/>
            <w:r w:rsidRPr="006C0A32">
              <w:rPr>
                <w:rFonts w:ascii="Times New Roman" w:hAnsi="Times New Roman"/>
                <w:lang w:eastAsia="ru-RU"/>
              </w:rPr>
              <w:t xml:space="preserve"> </w:t>
            </w:r>
            <w:r w:rsidRPr="006C0A32">
              <w:rPr>
                <w:rFonts w:ascii="Times New Roman" w:hAnsi="Times New Roman"/>
                <w:iCs/>
                <w:lang w:eastAsia="ru-RU"/>
              </w:rPr>
              <w:t>(</w:t>
            </w:r>
            <w:proofErr w:type="spellStart"/>
            <w:r w:rsidRPr="006C0A32">
              <w:rPr>
                <w:rFonts w:ascii="Times New Roman" w:hAnsi="Times New Roman"/>
                <w:iCs/>
                <w:lang w:eastAsia="ru-RU"/>
              </w:rPr>
              <w:t>загрязненные</w:t>
            </w:r>
            <w:proofErr w:type="spellEnd"/>
            <w:r w:rsidRPr="006C0A32">
              <w:rPr>
                <w:rFonts w:ascii="Times New Roman" w:hAnsi="Times New Roman"/>
                <w:iCs/>
                <w:lang w:eastAsia="ru-RU"/>
              </w:rPr>
              <w:t>)</w:t>
            </w:r>
          </w:p>
        </w:tc>
        <w:tc>
          <w:tcPr>
            <w:tcW w:w="2126" w:type="dxa"/>
          </w:tcPr>
          <w:p w14:paraId="76A8D12C" w14:textId="77777777" w:rsidR="00F96E9E" w:rsidRPr="006C0A32" w:rsidRDefault="00000000" w:rsidP="00F96E9E">
            <w:pPr>
              <w:ind w:left="105"/>
              <w:jc w:val="center"/>
              <w:rPr>
                <w:rFonts w:ascii="Times New Roman" w:hAnsi="Times New Roman"/>
              </w:rPr>
            </w:pPr>
            <w:proofErr w:type="spellStart"/>
            <w:r w:rsidRPr="006C0A32">
              <w:rPr>
                <w:rFonts w:ascii="Times New Roman" w:hAnsi="Times New Roman"/>
                <w:spacing w:val="-2"/>
              </w:rPr>
              <w:t>Фенолы</w:t>
            </w:r>
            <w:proofErr w:type="spellEnd"/>
          </w:p>
        </w:tc>
        <w:tc>
          <w:tcPr>
            <w:tcW w:w="2126" w:type="dxa"/>
          </w:tcPr>
          <w:p w14:paraId="456D72E7" w14:textId="77777777" w:rsidR="00F96E9E" w:rsidRPr="006C0A32" w:rsidRDefault="00000000" w:rsidP="00F96E9E">
            <w:pPr>
              <w:ind w:left="9"/>
              <w:jc w:val="center"/>
              <w:rPr>
                <w:rFonts w:ascii="Times New Roman" w:hAnsi="Times New Roman"/>
              </w:rPr>
            </w:pPr>
            <w:r w:rsidRPr="006C0A32">
              <w:rPr>
                <w:rFonts w:ascii="Times New Roman" w:hAnsi="Times New Roman"/>
                <w:spacing w:val="-2"/>
              </w:rPr>
              <w:t>0,0013</w:t>
            </w:r>
          </w:p>
        </w:tc>
      </w:tr>
      <w:tr w:rsidR="00FC7945" w:rsidRPr="006C0A32" w14:paraId="1029D944" w14:textId="77777777" w:rsidTr="00D12288">
        <w:trPr>
          <w:trHeight w:val="254"/>
        </w:trPr>
        <w:tc>
          <w:tcPr>
            <w:tcW w:w="567" w:type="dxa"/>
            <w:vAlign w:val="center"/>
          </w:tcPr>
          <w:p w14:paraId="67DC821C" w14:textId="77777777" w:rsidR="00F96E9E" w:rsidRPr="006C0A32" w:rsidRDefault="00000000" w:rsidP="00F96E9E">
            <w:pPr>
              <w:ind w:left="105"/>
              <w:jc w:val="center"/>
              <w:rPr>
                <w:rFonts w:ascii="Times New Roman" w:hAnsi="Times New Roman"/>
              </w:rPr>
            </w:pPr>
            <w:r w:rsidRPr="006C0A32">
              <w:rPr>
                <w:rFonts w:ascii="Times New Roman" w:hAnsi="Times New Roman"/>
              </w:rPr>
              <w:t>5.</w:t>
            </w:r>
          </w:p>
        </w:tc>
        <w:tc>
          <w:tcPr>
            <w:tcW w:w="2552" w:type="dxa"/>
          </w:tcPr>
          <w:p w14:paraId="11784DF5" w14:textId="77777777" w:rsidR="00F96E9E" w:rsidRPr="006C0A32" w:rsidRDefault="00000000" w:rsidP="00F96E9E">
            <w:pPr>
              <w:ind w:left="105"/>
              <w:jc w:val="center"/>
              <w:rPr>
                <w:rFonts w:ascii="Times New Roman" w:hAnsi="Times New Roman"/>
              </w:rPr>
            </w:pPr>
            <w:r w:rsidRPr="006C0A32">
              <w:rPr>
                <w:rFonts w:ascii="Times New Roman" w:hAnsi="Times New Roman"/>
              </w:rPr>
              <w:t>р</w:t>
            </w:r>
            <w:r w:rsidRPr="006C0A32">
              <w:rPr>
                <w:rFonts w:ascii="Times New Roman" w:hAnsi="Times New Roman"/>
                <w:lang w:val="ru-RU"/>
              </w:rPr>
              <w:t>.</w:t>
            </w:r>
            <w:r w:rsidRPr="006C0A32">
              <w:rPr>
                <w:rFonts w:ascii="Times New Roman" w:hAnsi="Times New Roman"/>
              </w:rPr>
              <w:t xml:space="preserve"> </w:t>
            </w:r>
            <w:proofErr w:type="spellStart"/>
            <w:r w:rsidRPr="006C0A32">
              <w:rPr>
                <w:rFonts w:ascii="Times New Roman" w:hAnsi="Times New Roman"/>
              </w:rPr>
              <w:t>Орь</w:t>
            </w:r>
            <w:proofErr w:type="spellEnd"/>
          </w:p>
        </w:tc>
        <w:tc>
          <w:tcPr>
            <w:tcW w:w="2268" w:type="dxa"/>
            <w:tcBorders>
              <w:left w:val="single" w:sz="4" w:space="0" w:color="auto"/>
            </w:tcBorders>
          </w:tcPr>
          <w:p w14:paraId="4F53650D" w14:textId="77777777" w:rsidR="00F96E9E" w:rsidRPr="006C0A32" w:rsidRDefault="00000000" w:rsidP="00F96E9E">
            <w:pPr>
              <w:jc w:val="center"/>
              <w:rPr>
                <w:rFonts w:ascii="Times New Roman" w:hAnsi="Times New Roman"/>
                <w:lang w:val="ru-RU" w:eastAsia="ru-RU"/>
              </w:rPr>
            </w:pPr>
            <w:r w:rsidRPr="006C0A32">
              <w:rPr>
                <w:rFonts w:ascii="Times New Roman" w:hAnsi="Times New Roman"/>
                <w:lang w:eastAsia="ru-RU"/>
              </w:rPr>
              <w:t xml:space="preserve">4 – </w:t>
            </w:r>
            <w:proofErr w:type="spellStart"/>
            <w:r w:rsidRPr="006C0A32">
              <w:rPr>
                <w:rFonts w:ascii="Times New Roman" w:hAnsi="Times New Roman"/>
                <w:lang w:eastAsia="ru-RU"/>
              </w:rPr>
              <w:t>класс</w:t>
            </w:r>
            <w:proofErr w:type="spellEnd"/>
            <w:r w:rsidRPr="006C0A32">
              <w:rPr>
                <w:rFonts w:ascii="Times New Roman" w:hAnsi="Times New Roman"/>
                <w:lang w:eastAsia="ru-RU"/>
              </w:rPr>
              <w:t xml:space="preserve"> </w:t>
            </w:r>
            <w:r w:rsidRPr="006C0A32">
              <w:rPr>
                <w:rFonts w:ascii="Times New Roman" w:hAnsi="Times New Roman"/>
                <w:iCs/>
                <w:lang w:eastAsia="ru-RU"/>
              </w:rPr>
              <w:t>(</w:t>
            </w:r>
            <w:proofErr w:type="spellStart"/>
            <w:r w:rsidRPr="006C0A32">
              <w:rPr>
                <w:rFonts w:ascii="Times New Roman" w:hAnsi="Times New Roman"/>
                <w:iCs/>
                <w:lang w:eastAsia="ru-RU"/>
              </w:rPr>
              <w:t>загрязненные</w:t>
            </w:r>
            <w:proofErr w:type="spellEnd"/>
            <w:r w:rsidRPr="006C0A32">
              <w:rPr>
                <w:rFonts w:ascii="Times New Roman" w:hAnsi="Times New Roman"/>
                <w:iCs/>
                <w:lang w:eastAsia="ru-RU"/>
              </w:rPr>
              <w:t>)</w:t>
            </w:r>
          </w:p>
        </w:tc>
        <w:tc>
          <w:tcPr>
            <w:tcW w:w="2126" w:type="dxa"/>
          </w:tcPr>
          <w:p w14:paraId="4D5894A4" w14:textId="77777777" w:rsidR="00F96E9E" w:rsidRPr="006C0A32" w:rsidRDefault="00000000" w:rsidP="00F96E9E">
            <w:pPr>
              <w:ind w:left="105"/>
              <w:jc w:val="center"/>
              <w:rPr>
                <w:rFonts w:ascii="Times New Roman" w:hAnsi="Times New Roman"/>
              </w:rPr>
            </w:pPr>
            <w:proofErr w:type="spellStart"/>
            <w:r w:rsidRPr="006C0A32">
              <w:rPr>
                <w:rFonts w:ascii="Times New Roman" w:hAnsi="Times New Roman"/>
                <w:spacing w:val="-2"/>
              </w:rPr>
              <w:t>Фенолы</w:t>
            </w:r>
            <w:proofErr w:type="spellEnd"/>
          </w:p>
        </w:tc>
        <w:tc>
          <w:tcPr>
            <w:tcW w:w="2126" w:type="dxa"/>
          </w:tcPr>
          <w:p w14:paraId="5A4B2727" w14:textId="77777777" w:rsidR="00F96E9E" w:rsidRPr="006C0A32" w:rsidRDefault="00000000" w:rsidP="00F96E9E">
            <w:pPr>
              <w:ind w:left="9"/>
              <w:jc w:val="center"/>
              <w:rPr>
                <w:rFonts w:ascii="Times New Roman" w:hAnsi="Times New Roman"/>
              </w:rPr>
            </w:pPr>
            <w:r w:rsidRPr="006C0A32">
              <w:rPr>
                <w:rFonts w:ascii="Times New Roman" w:hAnsi="Times New Roman"/>
                <w:spacing w:val="-2"/>
              </w:rPr>
              <w:t>0,0014</w:t>
            </w:r>
          </w:p>
        </w:tc>
      </w:tr>
      <w:tr w:rsidR="00FC7945" w:rsidRPr="006C0A32" w14:paraId="237A9597" w14:textId="77777777" w:rsidTr="00D12288">
        <w:trPr>
          <w:trHeight w:val="376"/>
        </w:trPr>
        <w:tc>
          <w:tcPr>
            <w:tcW w:w="567" w:type="dxa"/>
            <w:vMerge w:val="restart"/>
            <w:vAlign w:val="center"/>
          </w:tcPr>
          <w:p w14:paraId="3080ADDE" w14:textId="77777777" w:rsidR="00F96E9E" w:rsidRPr="006C0A32" w:rsidRDefault="00000000" w:rsidP="00F96E9E">
            <w:pPr>
              <w:ind w:left="105"/>
              <w:jc w:val="center"/>
              <w:rPr>
                <w:rFonts w:ascii="Times New Roman" w:hAnsi="Times New Roman"/>
              </w:rPr>
            </w:pPr>
            <w:r w:rsidRPr="006C0A32">
              <w:rPr>
                <w:rFonts w:ascii="Times New Roman" w:hAnsi="Times New Roman"/>
                <w:lang w:val="ru-RU"/>
              </w:rPr>
              <w:t>6</w:t>
            </w:r>
            <w:r w:rsidRPr="006C0A32">
              <w:rPr>
                <w:rFonts w:ascii="Times New Roman" w:hAnsi="Times New Roman"/>
              </w:rPr>
              <w:t>.</w:t>
            </w:r>
          </w:p>
        </w:tc>
        <w:tc>
          <w:tcPr>
            <w:tcW w:w="2552" w:type="dxa"/>
            <w:vMerge w:val="restart"/>
          </w:tcPr>
          <w:p w14:paraId="539ADEE9" w14:textId="77777777" w:rsidR="00F96E9E" w:rsidRPr="006C0A32" w:rsidRDefault="00000000" w:rsidP="00F96E9E">
            <w:pPr>
              <w:ind w:left="105"/>
              <w:jc w:val="center"/>
              <w:rPr>
                <w:rFonts w:ascii="Times New Roman" w:hAnsi="Times New Roman"/>
              </w:rPr>
            </w:pPr>
            <w:r w:rsidRPr="006C0A32">
              <w:rPr>
                <w:rFonts w:ascii="Times New Roman" w:hAnsi="Times New Roman"/>
              </w:rPr>
              <w:t>р</w:t>
            </w:r>
            <w:r w:rsidRPr="006C0A32">
              <w:rPr>
                <w:rFonts w:ascii="Times New Roman" w:hAnsi="Times New Roman"/>
                <w:lang w:val="ru-RU"/>
              </w:rPr>
              <w:t>.</w:t>
            </w:r>
            <w:r w:rsidRPr="006C0A32">
              <w:rPr>
                <w:rFonts w:ascii="Times New Roman" w:hAnsi="Times New Roman"/>
              </w:rPr>
              <w:t xml:space="preserve"> </w:t>
            </w:r>
            <w:proofErr w:type="spellStart"/>
            <w:r w:rsidRPr="006C0A32">
              <w:rPr>
                <w:rFonts w:ascii="Times New Roman" w:hAnsi="Times New Roman"/>
              </w:rPr>
              <w:t>Актасты</w:t>
            </w:r>
            <w:proofErr w:type="spellEnd"/>
          </w:p>
        </w:tc>
        <w:tc>
          <w:tcPr>
            <w:tcW w:w="2268" w:type="dxa"/>
            <w:vMerge w:val="restart"/>
            <w:tcBorders>
              <w:left w:val="single" w:sz="4" w:space="0" w:color="auto"/>
            </w:tcBorders>
          </w:tcPr>
          <w:p w14:paraId="7766727F" w14:textId="77777777" w:rsidR="00F96E9E" w:rsidRPr="006C0A32" w:rsidRDefault="00000000" w:rsidP="00F96E9E">
            <w:pPr>
              <w:jc w:val="center"/>
              <w:rPr>
                <w:rFonts w:ascii="Times New Roman" w:hAnsi="Times New Roman"/>
                <w:lang w:eastAsia="ru-RU"/>
              </w:rPr>
            </w:pPr>
            <w:r w:rsidRPr="006C0A32">
              <w:rPr>
                <w:rFonts w:ascii="Times New Roman" w:hAnsi="Times New Roman"/>
                <w:lang w:eastAsia="ru-RU"/>
              </w:rPr>
              <w:t xml:space="preserve">4 – </w:t>
            </w:r>
            <w:proofErr w:type="spellStart"/>
            <w:r w:rsidRPr="006C0A32">
              <w:rPr>
                <w:rFonts w:ascii="Times New Roman" w:hAnsi="Times New Roman"/>
                <w:lang w:eastAsia="ru-RU"/>
              </w:rPr>
              <w:t>класс</w:t>
            </w:r>
            <w:proofErr w:type="spellEnd"/>
            <w:r w:rsidRPr="006C0A32">
              <w:rPr>
                <w:rFonts w:ascii="Times New Roman" w:hAnsi="Times New Roman"/>
                <w:lang w:eastAsia="ru-RU"/>
              </w:rPr>
              <w:t xml:space="preserve"> </w:t>
            </w:r>
            <w:r w:rsidRPr="006C0A32">
              <w:rPr>
                <w:rFonts w:ascii="Times New Roman" w:hAnsi="Times New Roman"/>
                <w:iCs/>
                <w:lang w:eastAsia="ru-RU"/>
              </w:rPr>
              <w:t>(</w:t>
            </w:r>
            <w:proofErr w:type="spellStart"/>
            <w:r w:rsidRPr="006C0A32">
              <w:rPr>
                <w:rFonts w:ascii="Times New Roman" w:hAnsi="Times New Roman"/>
                <w:iCs/>
                <w:lang w:eastAsia="ru-RU"/>
              </w:rPr>
              <w:t>загрязненные</w:t>
            </w:r>
            <w:proofErr w:type="spellEnd"/>
            <w:r w:rsidRPr="006C0A32">
              <w:rPr>
                <w:rFonts w:ascii="Times New Roman" w:hAnsi="Times New Roman"/>
                <w:iCs/>
                <w:lang w:eastAsia="ru-RU"/>
              </w:rPr>
              <w:t>)</w:t>
            </w:r>
          </w:p>
        </w:tc>
        <w:tc>
          <w:tcPr>
            <w:tcW w:w="2126" w:type="dxa"/>
            <w:tcBorders>
              <w:bottom w:val="single" w:sz="4" w:space="0" w:color="auto"/>
            </w:tcBorders>
          </w:tcPr>
          <w:p w14:paraId="30437AE2" w14:textId="77777777" w:rsidR="00F96E9E" w:rsidRPr="006C0A32" w:rsidRDefault="00000000" w:rsidP="00F96E9E">
            <w:pPr>
              <w:ind w:left="105"/>
              <w:jc w:val="center"/>
              <w:rPr>
                <w:rFonts w:ascii="Times New Roman" w:hAnsi="Times New Roman"/>
              </w:rPr>
            </w:pPr>
            <w:proofErr w:type="spellStart"/>
            <w:r w:rsidRPr="006C0A32">
              <w:rPr>
                <w:rFonts w:ascii="Times New Roman" w:hAnsi="Times New Roman"/>
                <w:spacing w:val="-2"/>
              </w:rPr>
              <w:t>Взвещенные</w:t>
            </w:r>
            <w:proofErr w:type="spellEnd"/>
            <w:r w:rsidRPr="006C0A32">
              <w:rPr>
                <w:rFonts w:ascii="Times New Roman" w:hAnsi="Times New Roman"/>
                <w:spacing w:val="-2"/>
                <w:lang w:val="ru-RU"/>
              </w:rPr>
              <w:t xml:space="preserve">   </w:t>
            </w:r>
            <w:r w:rsidRPr="006C0A32">
              <w:rPr>
                <w:rFonts w:ascii="Times New Roman" w:hAnsi="Times New Roman"/>
                <w:spacing w:val="-2"/>
              </w:rPr>
              <w:t xml:space="preserve">  </w:t>
            </w:r>
            <w:proofErr w:type="spellStart"/>
            <w:r w:rsidRPr="006C0A32">
              <w:rPr>
                <w:rFonts w:ascii="Times New Roman" w:hAnsi="Times New Roman"/>
                <w:spacing w:val="-2"/>
              </w:rPr>
              <w:t>вещества</w:t>
            </w:r>
            <w:proofErr w:type="spellEnd"/>
          </w:p>
        </w:tc>
        <w:tc>
          <w:tcPr>
            <w:tcW w:w="2126" w:type="dxa"/>
            <w:tcBorders>
              <w:bottom w:val="single" w:sz="4" w:space="0" w:color="auto"/>
            </w:tcBorders>
          </w:tcPr>
          <w:p w14:paraId="27CDF69C" w14:textId="77777777" w:rsidR="00F96E9E" w:rsidRPr="006C0A32" w:rsidRDefault="00000000" w:rsidP="00F96E9E">
            <w:pPr>
              <w:ind w:left="9"/>
              <w:jc w:val="center"/>
              <w:rPr>
                <w:rFonts w:ascii="Times New Roman" w:hAnsi="Times New Roman"/>
              </w:rPr>
            </w:pPr>
            <w:r w:rsidRPr="006C0A32">
              <w:rPr>
                <w:rFonts w:ascii="Times New Roman" w:hAnsi="Times New Roman"/>
              </w:rPr>
              <w:t>13,528</w:t>
            </w:r>
          </w:p>
        </w:tc>
      </w:tr>
      <w:tr w:rsidR="00FC7945" w:rsidRPr="006C0A32" w14:paraId="1E9C1705" w14:textId="77777777" w:rsidTr="00D12288">
        <w:trPr>
          <w:trHeight w:val="219"/>
        </w:trPr>
        <w:tc>
          <w:tcPr>
            <w:tcW w:w="567" w:type="dxa"/>
            <w:vMerge/>
          </w:tcPr>
          <w:p w14:paraId="30C9904F" w14:textId="77777777" w:rsidR="00F96E9E" w:rsidRPr="006C0A32" w:rsidRDefault="00F96E9E" w:rsidP="00F96E9E">
            <w:pPr>
              <w:ind w:left="105"/>
              <w:jc w:val="center"/>
              <w:rPr>
                <w:rFonts w:ascii="Times New Roman" w:hAnsi="Times New Roman"/>
              </w:rPr>
            </w:pPr>
          </w:p>
        </w:tc>
        <w:tc>
          <w:tcPr>
            <w:tcW w:w="2552" w:type="dxa"/>
            <w:vMerge/>
          </w:tcPr>
          <w:p w14:paraId="3FB1E0FE" w14:textId="77777777" w:rsidR="00F96E9E" w:rsidRPr="006C0A32" w:rsidRDefault="00F96E9E" w:rsidP="00F96E9E">
            <w:pPr>
              <w:ind w:left="105"/>
              <w:jc w:val="center"/>
              <w:rPr>
                <w:rFonts w:ascii="Times New Roman" w:hAnsi="Times New Roman"/>
              </w:rPr>
            </w:pPr>
          </w:p>
        </w:tc>
        <w:tc>
          <w:tcPr>
            <w:tcW w:w="2268" w:type="dxa"/>
            <w:vMerge/>
            <w:tcBorders>
              <w:left w:val="single" w:sz="4" w:space="0" w:color="auto"/>
            </w:tcBorders>
          </w:tcPr>
          <w:p w14:paraId="26115641" w14:textId="77777777" w:rsidR="00F96E9E" w:rsidRPr="006C0A32" w:rsidRDefault="00F96E9E" w:rsidP="00F96E9E">
            <w:pPr>
              <w:jc w:val="center"/>
              <w:rPr>
                <w:rFonts w:ascii="Times New Roman" w:hAnsi="Times New Roman"/>
                <w:lang w:eastAsia="ru-RU"/>
              </w:rPr>
            </w:pPr>
          </w:p>
        </w:tc>
        <w:tc>
          <w:tcPr>
            <w:tcW w:w="2126" w:type="dxa"/>
            <w:tcBorders>
              <w:top w:val="single" w:sz="4" w:space="0" w:color="auto"/>
              <w:bottom w:val="single" w:sz="4" w:space="0" w:color="auto"/>
            </w:tcBorders>
          </w:tcPr>
          <w:p w14:paraId="0226B743" w14:textId="77777777" w:rsidR="00F96E9E" w:rsidRPr="006C0A32" w:rsidRDefault="00000000" w:rsidP="00F96E9E">
            <w:pPr>
              <w:jc w:val="center"/>
              <w:rPr>
                <w:rFonts w:ascii="Times New Roman" w:hAnsi="Times New Roman"/>
                <w:spacing w:val="-2"/>
              </w:rPr>
            </w:pPr>
            <w:proofErr w:type="spellStart"/>
            <w:r w:rsidRPr="006C0A32">
              <w:rPr>
                <w:rFonts w:ascii="Times New Roman" w:hAnsi="Times New Roman"/>
                <w:spacing w:val="-2"/>
              </w:rPr>
              <w:t>Фенолы</w:t>
            </w:r>
            <w:proofErr w:type="spellEnd"/>
          </w:p>
        </w:tc>
        <w:tc>
          <w:tcPr>
            <w:tcW w:w="2126" w:type="dxa"/>
            <w:tcBorders>
              <w:top w:val="single" w:sz="4" w:space="0" w:color="auto"/>
            </w:tcBorders>
          </w:tcPr>
          <w:p w14:paraId="225128EF" w14:textId="77777777" w:rsidR="00F96E9E" w:rsidRPr="006C0A32" w:rsidRDefault="00000000" w:rsidP="00F96E9E">
            <w:pPr>
              <w:ind w:left="9"/>
              <w:jc w:val="center"/>
              <w:rPr>
                <w:rFonts w:ascii="Times New Roman" w:hAnsi="Times New Roman"/>
              </w:rPr>
            </w:pPr>
            <w:r w:rsidRPr="006C0A32">
              <w:rPr>
                <w:rFonts w:ascii="Times New Roman" w:hAnsi="Times New Roman"/>
              </w:rPr>
              <w:t>0,0012</w:t>
            </w:r>
          </w:p>
        </w:tc>
      </w:tr>
      <w:tr w:rsidR="00FC7945" w:rsidRPr="006C0A32" w14:paraId="46495E21" w14:textId="77777777" w:rsidTr="00D12288">
        <w:trPr>
          <w:trHeight w:val="256"/>
        </w:trPr>
        <w:tc>
          <w:tcPr>
            <w:tcW w:w="567" w:type="dxa"/>
          </w:tcPr>
          <w:p w14:paraId="652BDC27" w14:textId="77777777" w:rsidR="00F96E9E" w:rsidRPr="006C0A32" w:rsidRDefault="00000000" w:rsidP="00F96E9E">
            <w:pPr>
              <w:ind w:left="105"/>
              <w:jc w:val="center"/>
              <w:rPr>
                <w:rFonts w:ascii="Times New Roman" w:hAnsi="Times New Roman"/>
                <w:lang w:val="ru-RU"/>
              </w:rPr>
            </w:pPr>
            <w:r w:rsidRPr="006C0A32">
              <w:rPr>
                <w:rFonts w:ascii="Times New Roman" w:hAnsi="Times New Roman"/>
                <w:lang w:val="ru-RU"/>
              </w:rPr>
              <w:t>7.</w:t>
            </w:r>
          </w:p>
        </w:tc>
        <w:tc>
          <w:tcPr>
            <w:tcW w:w="2552" w:type="dxa"/>
          </w:tcPr>
          <w:p w14:paraId="5EA9ACFE" w14:textId="77777777" w:rsidR="00F96E9E" w:rsidRPr="006C0A32" w:rsidRDefault="00000000" w:rsidP="00F96E9E">
            <w:pPr>
              <w:ind w:left="105"/>
              <w:jc w:val="center"/>
              <w:rPr>
                <w:rFonts w:ascii="Times New Roman" w:hAnsi="Times New Roman"/>
              </w:rPr>
            </w:pPr>
            <w:r w:rsidRPr="006C0A32">
              <w:rPr>
                <w:rFonts w:ascii="Times New Roman" w:hAnsi="Times New Roman"/>
              </w:rPr>
              <w:t>р</w:t>
            </w:r>
            <w:r w:rsidRPr="006C0A32">
              <w:rPr>
                <w:rFonts w:ascii="Times New Roman" w:hAnsi="Times New Roman"/>
                <w:lang w:val="ru-RU"/>
              </w:rPr>
              <w:t>.</w:t>
            </w:r>
            <w:r w:rsidRPr="006C0A32">
              <w:rPr>
                <w:rFonts w:ascii="Times New Roman" w:hAnsi="Times New Roman"/>
              </w:rPr>
              <w:t xml:space="preserve"> </w:t>
            </w:r>
            <w:proofErr w:type="spellStart"/>
            <w:r w:rsidRPr="006C0A32">
              <w:rPr>
                <w:rFonts w:ascii="Times New Roman" w:hAnsi="Times New Roman"/>
              </w:rPr>
              <w:t>Косестек</w:t>
            </w:r>
            <w:proofErr w:type="spellEnd"/>
          </w:p>
        </w:tc>
        <w:tc>
          <w:tcPr>
            <w:tcW w:w="2268" w:type="dxa"/>
            <w:tcBorders>
              <w:left w:val="single" w:sz="4" w:space="0" w:color="auto"/>
            </w:tcBorders>
          </w:tcPr>
          <w:p w14:paraId="2E5E6A89" w14:textId="77777777" w:rsidR="00F96E9E" w:rsidRPr="006C0A32" w:rsidRDefault="00000000" w:rsidP="00F96E9E">
            <w:pPr>
              <w:jc w:val="center"/>
              <w:rPr>
                <w:rFonts w:ascii="Times New Roman" w:hAnsi="Times New Roman"/>
                <w:lang w:val="ru-RU" w:eastAsia="ru-RU"/>
              </w:rPr>
            </w:pPr>
            <w:r w:rsidRPr="006C0A32">
              <w:rPr>
                <w:rFonts w:ascii="Times New Roman" w:hAnsi="Times New Roman"/>
                <w:lang w:eastAsia="ru-RU"/>
              </w:rPr>
              <w:t xml:space="preserve">4 – </w:t>
            </w:r>
            <w:proofErr w:type="spellStart"/>
            <w:r w:rsidRPr="006C0A32">
              <w:rPr>
                <w:rFonts w:ascii="Times New Roman" w:hAnsi="Times New Roman"/>
                <w:lang w:eastAsia="ru-RU"/>
              </w:rPr>
              <w:t>класс</w:t>
            </w:r>
            <w:proofErr w:type="spellEnd"/>
            <w:r w:rsidRPr="006C0A32">
              <w:rPr>
                <w:rFonts w:ascii="Times New Roman" w:hAnsi="Times New Roman"/>
                <w:lang w:eastAsia="ru-RU"/>
              </w:rPr>
              <w:t xml:space="preserve"> </w:t>
            </w:r>
            <w:r w:rsidRPr="006C0A32">
              <w:rPr>
                <w:rFonts w:ascii="Times New Roman" w:hAnsi="Times New Roman"/>
                <w:iCs/>
                <w:lang w:eastAsia="ru-RU"/>
              </w:rPr>
              <w:t>(</w:t>
            </w:r>
            <w:proofErr w:type="spellStart"/>
            <w:r w:rsidRPr="006C0A32">
              <w:rPr>
                <w:rFonts w:ascii="Times New Roman" w:hAnsi="Times New Roman"/>
                <w:iCs/>
                <w:lang w:eastAsia="ru-RU"/>
              </w:rPr>
              <w:t>загрязненные</w:t>
            </w:r>
            <w:proofErr w:type="spellEnd"/>
            <w:r w:rsidRPr="006C0A32">
              <w:rPr>
                <w:rFonts w:ascii="Times New Roman" w:hAnsi="Times New Roman"/>
                <w:iCs/>
                <w:lang w:eastAsia="ru-RU"/>
              </w:rPr>
              <w:t>)</w:t>
            </w:r>
          </w:p>
        </w:tc>
        <w:tc>
          <w:tcPr>
            <w:tcW w:w="2126" w:type="dxa"/>
            <w:tcBorders>
              <w:top w:val="single" w:sz="4" w:space="0" w:color="auto"/>
            </w:tcBorders>
          </w:tcPr>
          <w:p w14:paraId="7729D093" w14:textId="77777777" w:rsidR="00F96E9E" w:rsidRPr="006C0A32" w:rsidRDefault="00000000" w:rsidP="00F96E9E">
            <w:pPr>
              <w:ind w:left="105"/>
              <w:jc w:val="center"/>
              <w:rPr>
                <w:rFonts w:ascii="Times New Roman" w:hAnsi="Times New Roman"/>
              </w:rPr>
            </w:pPr>
            <w:proofErr w:type="spellStart"/>
            <w:r w:rsidRPr="006C0A32">
              <w:rPr>
                <w:rFonts w:ascii="Times New Roman" w:hAnsi="Times New Roman"/>
                <w:spacing w:val="-2"/>
              </w:rPr>
              <w:t>Фенолы</w:t>
            </w:r>
            <w:proofErr w:type="spellEnd"/>
          </w:p>
        </w:tc>
        <w:tc>
          <w:tcPr>
            <w:tcW w:w="2126" w:type="dxa"/>
          </w:tcPr>
          <w:p w14:paraId="1A338A32" w14:textId="77777777" w:rsidR="00F96E9E" w:rsidRPr="006C0A32" w:rsidRDefault="00000000" w:rsidP="00F96E9E">
            <w:pPr>
              <w:ind w:left="9"/>
              <w:jc w:val="center"/>
              <w:rPr>
                <w:rFonts w:ascii="Times New Roman" w:hAnsi="Times New Roman"/>
              </w:rPr>
            </w:pPr>
            <w:r w:rsidRPr="006C0A32">
              <w:rPr>
                <w:rFonts w:ascii="Times New Roman" w:hAnsi="Times New Roman"/>
                <w:spacing w:val="-2"/>
              </w:rPr>
              <w:t>0,0013</w:t>
            </w:r>
          </w:p>
        </w:tc>
      </w:tr>
      <w:tr w:rsidR="00FC7945" w:rsidRPr="006C0A32" w14:paraId="108168C2" w14:textId="77777777" w:rsidTr="00D12288">
        <w:trPr>
          <w:trHeight w:val="259"/>
        </w:trPr>
        <w:tc>
          <w:tcPr>
            <w:tcW w:w="567" w:type="dxa"/>
          </w:tcPr>
          <w:p w14:paraId="07ACFA26" w14:textId="77777777" w:rsidR="00F96E9E" w:rsidRPr="006C0A32" w:rsidRDefault="00000000" w:rsidP="00F96E9E">
            <w:pPr>
              <w:ind w:left="105"/>
              <w:jc w:val="center"/>
              <w:rPr>
                <w:rFonts w:ascii="Times New Roman" w:hAnsi="Times New Roman"/>
                <w:lang w:val="ru-RU"/>
              </w:rPr>
            </w:pPr>
            <w:r w:rsidRPr="006C0A32">
              <w:rPr>
                <w:rFonts w:ascii="Times New Roman" w:hAnsi="Times New Roman"/>
                <w:lang w:val="ru-RU"/>
              </w:rPr>
              <w:t>8.</w:t>
            </w:r>
          </w:p>
        </w:tc>
        <w:tc>
          <w:tcPr>
            <w:tcW w:w="2552" w:type="dxa"/>
          </w:tcPr>
          <w:p w14:paraId="12053556" w14:textId="77777777" w:rsidR="00F96E9E" w:rsidRPr="006C0A32" w:rsidRDefault="00000000" w:rsidP="00F96E9E">
            <w:pPr>
              <w:ind w:left="105"/>
              <w:jc w:val="center"/>
              <w:rPr>
                <w:rFonts w:ascii="Times New Roman" w:hAnsi="Times New Roman"/>
              </w:rPr>
            </w:pPr>
            <w:r w:rsidRPr="006C0A32">
              <w:rPr>
                <w:rFonts w:ascii="Times New Roman" w:hAnsi="Times New Roman"/>
              </w:rPr>
              <w:t>р</w:t>
            </w:r>
            <w:r w:rsidRPr="006C0A32">
              <w:rPr>
                <w:rFonts w:ascii="Times New Roman" w:hAnsi="Times New Roman"/>
                <w:lang w:val="ru-RU"/>
              </w:rPr>
              <w:t>.</w:t>
            </w:r>
            <w:r w:rsidRPr="006C0A32">
              <w:rPr>
                <w:rFonts w:ascii="Times New Roman" w:hAnsi="Times New Roman"/>
              </w:rPr>
              <w:t xml:space="preserve"> </w:t>
            </w:r>
            <w:proofErr w:type="spellStart"/>
            <w:r w:rsidRPr="006C0A32">
              <w:rPr>
                <w:rFonts w:ascii="Times New Roman" w:hAnsi="Times New Roman"/>
              </w:rPr>
              <w:t>Ойыл</w:t>
            </w:r>
            <w:proofErr w:type="spellEnd"/>
          </w:p>
        </w:tc>
        <w:tc>
          <w:tcPr>
            <w:tcW w:w="2268" w:type="dxa"/>
            <w:tcBorders>
              <w:left w:val="single" w:sz="4" w:space="0" w:color="auto"/>
            </w:tcBorders>
          </w:tcPr>
          <w:p w14:paraId="6CDBDA30" w14:textId="77777777" w:rsidR="00F96E9E" w:rsidRPr="006C0A32" w:rsidRDefault="00000000" w:rsidP="00F96E9E">
            <w:pPr>
              <w:jc w:val="center"/>
              <w:rPr>
                <w:rFonts w:ascii="Times New Roman" w:hAnsi="Times New Roman"/>
                <w:lang w:eastAsia="ru-RU"/>
              </w:rPr>
            </w:pPr>
            <w:r w:rsidRPr="006C0A32">
              <w:rPr>
                <w:rFonts w:ascii="Times New Roman" w:hAnsi="Times New Roman"/>
                <w:lang w:eastAsia="ru-RU"/>
              </w:rPr>
              <w:t xml:space="preserve">4 – </w:t>
            </w:r>
            <w:proofErr w:type="spellStart"/>
            <w:r w:rsidRPr="006C0A32">
              <w:rPr>
                <w:rFonts w:ascii="Times New Roman" w:hAnsi="Times New Roman"/>
                <w:lang w:eastAsia="ru-RU"/>
              </w:rPr>
              <w:t>класс</w:t>
            </w:r>
            <w:proofErr w:type="spellEnd"/>
            <w:r w:rsidRPr="006C0A32">
              <w:rPr>
                <w:rFonts w:ascii="Times New Roman" w:hAnsi="Times New Roman"/>
                <w:lang w:eastAsia="ru-RU"/>
              </w:rPr>
              <w:t xml:space="preserve"> </w:t>
            </w:r>
            <w:r w:rsidRPr="006C0A32">
              <w:rPr>
                <w:rFonts w:ascii="Times New Roman" w:hAnsi="Times New Roman"/>
                <w:iCs/>
                <w:lang w:eastAsia="ru-RU"/>
              </w:rPr>
              <w:t>(</w:t>
            </w:r>
            <w:proofErr w:type="spellStart"/>
            <w:r w:rsidRPr="006C0A32">
              <w:rPr>
                <w:rFonts w:ascii="Times New Roman" w:hAnsi="Times New Roman"/>
                <w:iCs/>
                <w:lang w:eastAsia="ru-RU"/>
              </w:rPr>
              <w:t>загрязненные</w:t>
            </w:r>
            <w:proofErr w:type="spellEnd"/>
            <w:r w:rsidRPr="006C0A32">
              <w:rPr>
                <w:rFonts w:ascii="Times New Roman" w:hAnsi="Times New Roman"/>
                <w:iCs/>
                <w:lang w:eastAsia="ru-RU"/>
              </w:rPr>
              <w:t>)</w:t>
            </w:r>
          </w:p>
        </w:tc>
        <w:tc>
          <w:tcPr>
            <w:tcW w:w="2126" w:type="dxa"/>
          </w:tcPr>
          <w:p w14:paraId="494E5B3F" w14:textId="77777777" w:rsidR="00F96E9E" w:rsidRPr="006C0A32" w:rsidRDefault="00000000" w:rsidP="00F96E9E">
            <w:pPr>
              <w:ind w:left="105"/>
              <w:jc w:val="center"/>
              <w:rPr>
                <w:rFonts w:ascii="Times New Roman" w:hAnsi="Times New Roman"/>
              </w:rPr>
            </w:pPr>
            <w:proofErr w:type="spellStart"/>
            <w:r w:rsidRPr="006C0A32">
              <w:rPr>
                <w:rFonts w:ascii="Times New Roman" w:hAnsi="Times New Roman"/>
              </w:rPr>
              <w:t>Фенолы</w:t>
            </w:r>
            <w:proofErr w:type="spellEnd"/>
          </w:p>
        </w:tc>
        <w:tc>
          <w:tcPr>
            <w:tcW w:w="2126" w:type="dxa"/>
          </w:tcPr>
          <w:p w14:paraId="5E0F6ACF" w14:textId="77777777" w:rsidR="00F96E9E" w:rsidRPr="006C0A32" w:rsidRDefault="00000000" w:rsidP="00F96E9E">
            <w:pPr>
              <w:ind w:left="9" w:right="4"/>
              <w:jc w:val="center"/>
              <w:rPr>
                <w:rFonts w:ascii="Times New Roman" w:hAnsi="Times New Roman"/>
              </w:rPr>
            </w:pPr>
            <w:r w:rsidRPr="006C0A32">
              <w:rPr>
                <w:rFonts w:ascii="Times New Roman" w:hAnsi="Times New Roman"/>
              </w:rPr>
              <w:t>0,0011</w:t>
            </w:r>
          </w:p>
        </w:tc>
      </w:tr>
      <w:tr w:rsidR="00FC7945" w:rsidRPr="006C0A32" w14:paraId="4ED8F221" w14:textId="77777777" w:rsidTr="00D12288">
        <w:trPr>
          <w:trHeight w:val="250"/>
        </w:trPr>
        <w:tc>
          <w:tcPr>
            <w:tcW w:w="567" w:type="dxa"/>
          </w:tcPr>
          <w:p w14:paraId="4F9CA0FC" w14:textId="77777777" w:rsidR="00F96E9E" w:rsidRPr="006C0A32" w:rsidRDefault="00000000" w:rsidP="00F96E9E">
            <w:pPr>
              <w:ind w:left="105"/>
              <w:jc w:val="center"/>
              <w:rPr>
                <w:rFonts w:ascii="Times New Roman" w:hAnsi="Times New Roman"/>
                <w:lang w:val="ru-RU"/>
              </w:rPr>
            </w:pPr>
            <w:r w:rsidRPr="006C0A32">
              <w:rPr>
                <w:rFonts w:ascii="Times New Roman" w:hAnsi="Times New Roman"/>
                <w:lang w:val="ru-RU"/>
              </w:rPr>
              <w:t>9.</w:t>
            </w:r>
          </w:p>
        </w:tc>
        <w:tc>
          <w:tcPr>
            <w:tcW w:w="2552" w:type="dxa"/>
          </w:tcPr>
          <w:p w14:paraId="46D8BA77" w14:textId="77777777" w:rsidR="00F96E9E" w:rsidRPr="006C0A32" w:rsidRDefault="00000000" w:rsidP="00F96E9E">
            <w:pPr>
              <w:ind w:left="105"/>
              <w:jc w:val="center"/>
              <w:rPr>
                <w:rFonts w:ascii="Times New Roman" w:hAnsi="Times New Roman"/>
              </w:rPr>
            </w:pPr>
            <w:r w:rsidRPr="006C0A32">
              <w:rPr>
                <w:rFonts w:ascii="Times New Roman" w:hAnsi="Times New Roman"/>
              </w:rPr>
              <w:t>р</w:t>
            </w:r>
            <w:r w:rsidRPr="006C0A32">
              <w:rPr>
                <w:rFonts w:ascii="Times New Roman" w:hAnsi="Times New Roman"/>
                <w:lang w:val="ru-RU"/>
              </w:rPr>
              <w:t>.</w:t>
            </w:r>
            <w:r w:rsidRPr="006C0A32">
              <w:rPr>
                <w:rFonts w:ascii="Times New Roman" w:hAnsi="Times New Roman"/>
              </w:rPr>
              <w:t xml:space="preserve"> </w:t>
            </w:r>
            <w:proofErr w:type="spellStart"/>
            <w:r w:rsidRPr="006C0A32">
              <w:rPr>
                <w:rFonts w:ascii="Times New Roman" w:hAnsi="Times New Roman"/>
              </w:rPr>
              <w:t>Улькен</w:t>
            </w:r>
            <w:proofErr w:type="spellEnd"/>
            <w:r w:rsidRPr="006C0A32">
              <w:rPr>
                <w:rFonts w:ascii="Times New Roman" w:hAnsi="Times New Roman"/>
                <w:lang w:val="ru-RU"/>
              </w:rPr>
              <w:t xml:space="preserve"> </w:t>
            </w:r>
            <w:proofErr w:type="spellStart"/>
            <w:r w:rsidRPr="006C0A32">
              <w:rPr>
                <w:rFonts w:ascii="Times New Roman" w:hAnsi="Times New Roman"/>
                <w:lang w:val="ru-RU"/>
              </w:rPr>
              <w:t>Кобда</w:t>
            </w:r>
            <w:proofErr w:type="spellEnd"/>
          </w:p>
        </w:tc>
        <w:tc>
          <w:tcPr>
            <w:tcW w:w="2268" w:type="dxa"/>
            <w:tcBorders>
              <w:left w:val="single" w:sz="4" w:space="0" w:color="auto"/>
            </w:tcBorders>
          </w:tcPr>
          <w:p w14:paraId="037635AF" w14:textId="77777777" w:rsidR="00F96E9E" w:rsidRPr="006C0A32" w:rsidRDefault="00000000" w:rsidP="00F96E9E">
            <w:pPr>
              <w:jc w:val="center"/>
              <w:rPr>
                <w:rFonts w:ascii="Times New Roman" w:hAnsi="Times New Roman"/>
                <w:lang w:eastAsia="ru-RU"/>
              </w:rPr>
            </w:pPr>
            <w:r w:rsidRPr="006C0A32">
              <w:rPr>
                <w:rFonts w:ascii="Times New Roman" w:hAnsi="Times New Roman"/>
                <w:lang w:eastAsia="ru-RU"/>
              </w:rPr>
              <w:t xml:space="preserve">4 – </w:t>
            </w:r>
            <w:proofErr w:type="spellStart"/>
            <w:r w:rsidRPr="006C0A32">
              <w:rPr>
                <w:rFonts w:ascii="Times New Roman" w:hAnsi="Times New Roman"/>
                <w:lang w:eastAsia="ru-RU"/>
              </w:rPr>
              <w:t>класс</w:t>
            </w:r>
            <w:proofErr w:type="spellEnd"/>
            <w:r w:rsidRPr="006C0A32">
              <w:rPr>
                <w:rFonts w:ascii="Times New Roman" w:hAnsi="Times New Roman"/>
                <w:lang w:eastAsia="ru-RU"/>
              </w:rPr>
              <w:t xml:space="preserve"> </w:t>
            </w:r>
            <w:r w:rsidRPr="006C0A32">
              <w:rPr>
                <w:rFonts w:ascii="Times New Roman" w:hAnsi="Times New Roman"/>
                <w:iCs/>
                <w:lang w:eastAsia="ru-RU"/>
              </w:rPr>
              <w:t>(</w:t>
            </w:r>
            <w:proofErr w:type="spellStart"/>
            <w:r w:rsidRPr="006C0A32">
              <w:rPr>
                <w:rFonts w:ascii="Times New Roman" w:hAnsi="Times New Roman"/>
                <w:iCs/>
                <w:lang w:eastAsia="ru-RU"/>
              </w:rPr>
              <w:t>загрязненные</w:t>
            </w:r>
            <w:proofErr w:type="spellEnd"/>
            <w:r w:rsidRPr="006C0A32">
              <w:rPr>
                <w:rFonts w:ascii="Times New Roman" w:hAnsi="Times New Roman"/>
                <w:iCs/>
                <w:lang w:eastAsia="ru-RU"/>
              </w:rPr>
              <w:t>)</w:t>
            </w:r>
          </w:p>
        </w:tc>
        <w:tc>
          <w:tcPr>
            <w:tcW w:w="2126" w:type="dxa"/>
            <w:tcBorders>
              <w:bottom w:val="single" w:sz="4" w:space="0" w:color="auto"/>
            </w:tcBorders>
          </w:tcPr>
          <w:p w14:paraId="68F634DE" w14:textId="77777777" w:rsidR="00F96E9E" w:rsidRPr="006C0A32" w:rsidRDefault="00000000" w:rsidP="00F96E9E">
            <w:pPr>
              <w:ind w:left="105"/>
              <w:jc w:val="center"/>
              <w:rPr>
                <w:rFonts w:ascii="Times New Roman" w:hAnsi="Times New Roman"/>
              </w:rPr>
            </w:pPr>
            <w:proofErr w:type="spellStart"/>
            <w:r w:rsidRPr="006C0A32">
              <w:rPr>
                <w:rFonts w:ascii="Times New Roman" w:hAnsi="Times New Roman"/>
                <w:spacing w:val="-2"/>
              </w:rPr>
              <w:t>Фенолы</w:t>
            </w:r>
            <w:proofErr w:type="spellEnd"/>
          </w:p>
        </w:tc>
        <w:tc>
          <w:tcPr>
            <w:tcW w:w="2126" w:type="dxa"/>
            <w:tcBorders>
              <w:bottom w:val="single" w:sz="4" w:space="0" w:color="auto"/>
            </w:tcBorders>
          </w:tcPr>
          <w:p w14:paraId="48570EA0" w14:textId="77777777" w:rsidR="00F96E9E" w:rsidRPr="006C0A32" w:rsidRDefault="00000000" w:rsidP="00F96E9E">
            <w:pPr>
              <w:ind w:left="9"/>
              <w:jc w:val="center"/>
              <w:rPr>
                <w:rFonts w:ascii="Times New Roman" w:hAnsi="Times New Roman"/>
              </w:rPr>
            </w:pPr>
            <w:r w:rsidRPr="006C0A32">
              <w:rPr>
                <w:rFonts w:ascii="Times New Roman" w:hAnsi="Times New Roman"/>
              </w:rPr>
              <w:t>0,0013</w:t>
            </w:r>
          </w:p>
        </w:tc>
      </w:tr>
      <w:tr w:rsidR="00FC7945" w:rsidRPr="006C0A32" w14:paraId="6CDC02AE" w14:textId="77777777" w:rsidTr="00D12288">
        <w:trPr>
          <w:trHeight w:val="395"/>
        </w:trPr>
        <w:tc>
          <w:tcPr>
            <w:tcW w:w="567" w:type="dxa"/>
            <w:vMerge w:val="restart"/>
          </w:tcPr>
          <w:p w14:paraId="73CDCC4E" w14:textId="77777777" w:rsidR="00F96E9E" w:rsidRPr="006C0A32" w:rsidRDefault="00000000" w:rsidP="00F96E9E">
            <w:pPr>
              <w:ind w:left="105"/>
              <w:jc w:val="center"/>
              <w:rPr>
                <w:rFonts w:ascii="Times New Roman" w:hAnsi="Times New Roman"/>
                <w:lang w:val="ru-RU"/>
              </w:rPr>
            </w:pPr>
            <w:r w:rsidRPr="006C0A32">
              <w:rPr>
                <w:rFonts w:ascii="Times New Roman" w:hAnsi="Times New Roman"/>
                <w:lang w:val="ru-RU"/>
              </w:rPr>
              <w:t>10.</w:t>
            </w:r>
          </w:p>
        </w:tc>
        <w:tc>
          <w:tcPr>
            <w:tcW w:w="2552" w:type="dxa"/>
            <w:vMerge w:val="restart"/>
          </w:tcPr>
          <w:p w14:paraId="3923B0E4" w14:textId="77777777" w:rsidR="00F96E9E" w:rsidRPr="006C0A32" w:rsidRDefault="00000000" w:rsidP="00F96E9E">
            <w:pPr>
              <w:ind w:left="105"/>
              <w:jc w:val="center"/>
              <w:rPr>
                <w:rFonts w:ascii="Times New Roman" w:hAnsi="Times New Roman"/>
              </w:rPr>
            </w:pPr>
            <w:r w:rsidRPr="006C0A32">
              <w:rPr>
                <w:rFonts w:ascii="Times New Roman" w:hAnsi="Times New Roman"/>
              </w:rPr>
              <w:t>р</w:t>
            </w:r>
            <w:r w:rsidRPr="006C0A32">
              <w:rPr>
                <w:rFonts w:ascii="Times New Roman" w:hAnsi="Times New Roman"/>
                <w:lang w:val="ru-RU"/>
              </w:rPr>
              <w:t>.</w:t>
            </w:r>
            <w:r w:rsidRPr="006C0A32">
              <w:rPr>
                <w:rFonts w:ascii="Times New Roman" w:hAnsi="Times New Roman"/>
              </w:rPr>
              <w:t xml:space="preserve"> </w:t>
            </w:r>
            <w:proofErr w:type="spellStart"/>
            <w:r w:rsidRPr="006C0A32">
              <w:rPr>
                <w:rFonts w:ascii="Times New Roman" w:hAnsi="Times New Roman"/>
              </w:rPr>
              <w:t>Кара</w:t>
            </w:r>
            <w:proofErr w:type="spellEnd"/>
            <w:r w:rsidRPr="006C0A32">
              <w:rPr>
                <w:rFonts w:ascii="Times New Roman" w:hAnsi="Times New Roman"/>
              </w:rPr>
              <w:t xml:space="preserve"> </w:t>
            </w:r>
            <w:proofErr w:type="spellStart"/>
            <w:r w:rsidRPr="006C0A32">
              <w:rPr>
                <w:rFonts w:ascii="Times New Roman" w:hAnsi="Times New Roman"/>
              </w:rPr>
              <w:t>Кобда</w:t>
            </w:r>
            <w:proofErr w:type="spellEnd"/>
          </w:p>
        </w:tc>
        <w:tc>
          <w:tcPr>
            <w:tcW w:w="2268" w:type="dxa"/>
            <w:vMerge w:val="restart"/>
            <w:tcBorders>
              <w:left w:val="single" w:sz="4" w:space="0" w:color="auto"/>
            </w:tcBorders>
          </w:tcPr>
          <w:p w14:paraId="2945EBAD" w14:textId="77777777" w:rsidR="00F96E9E" w:rsidRPr="006C0A32" w:rsidRDefault="00000000" w:rsidP="00F96E9E">
            <w:pPr>
              <w:jc w:val="center"/>
              <w:rPr>
                <w:rFonts w:ascii="Times New Roman" w:hAnsi="Times New Roman"/>
                <w:lang w:eastAsia="ru-RU"/>
              </w:rPr>
            </w:pPr>
            <w:r w:rsidRPr="006C0A32">
              <w:rPr>
                <w:rFonts w:ascii="Times New Roman" w:hAnsi="Times New Roman"/>
                <w:lang w:eastAsia="ru-RU"/>
              </w:rPr>
              <w:t xml:space="preserve">4 – </w:t>
            </w:r>
            <w:proofErr w:type="spellStart"/>
            <w:r w:rsidRPr="006C0A32">
              <w:rPr>
                <w:rFonts w:ascii="Times New Roman" w:hAnsi="Times New Roman"/>
                <w:lang w:eastAsia="ru-RU"/>
              </w:rPr>
              <w:t>класс</w:t>
            </w:r>
            <w:proofErr w:type="spellEnd"/>
            <w:r w:rsidRPr="006C0A32">
              <w:rPr>
                <w:rFonts w:ascii="Times New Roman" w:hAnsi="Times New Roman"/>
                <w:lang w:eastAsia="ru-RU"/>
              </w:rPr>
              <w:t xml:space="preserve"> </w:t>
            </w:r>
            <w:r w:rsidRPr="006C0A32">
              <w:rPr>
                <w:rFonts w:ascii="Times New Roman" w:hAnsi="Times New Roman"/>
                <w:iCs/>
                <w:lang w:eastAsia="ru-RU"/>
              </w:rPr>
              <w:t>(</w:t>
            </w:r>
            <w:proofErr w:type="spellStart"/>
            <w:r w:rsidRPr="006C0A32">
              <w:rPr>
                <w:rFonts w:ascii="Times New Roman" w:hAnsi="Times New Roman"/>
                <w:iCs/>
                <w:lang w:eastAsia="ru-RU"/>
              </w:rPr>
              <w:t>загрязненные</w:t>
            </w:r>
            <w:proofErr w:type="spellEnd"/>
            <w:r w:rsidRPr="006C0A32">
              <w:rPr>
                <w:rFonts w:ascii="Times New Roman" w:hAnsi="Times New Roman"/>
                <w:iCs/>
                <w:lang w:eastAsia="ru-RU"/>
              </w:rPr>
              <w:t>)</w:t>
            </w:r>
          </w:p>
        </w:tc>
        <w:tc>
          <w:tcPr>
            <w:tcW w:w="2126" w:type="dxa"/>
            <w:tcBorders>
              <w:bottom w:val="single" w:sz="4" w:space="0" w:color="auto"/>
            </w:tcBorders>
          </w:tcPr>
          <w:p w14:paraId="7A6F254F" w14:textId="77777777" w:rsidR="00F96E9E" w:rsidRPr="006C0A32" w:rsidRDefault="00000000" w:rsidP="00F96E9E">
            <w:pPr>
              <w:ind w:left="105"/>
              <w:jc w:val="center"/>
              <w:rPr>
                <w:rFonts w:ascii="Times New Roman" w:hAnsi="Times New Roman"/>
              </w:rPr>
            </w:pPr>
            <w:proofErr w:type="spellStart"/>
            <w:r w:rsidRPr="006C0A32">
              <w:rPr>
                <w:rFonts w:ascii="Times New Roman" w:hAnsi="Times New Roman"/>
              </w:rPr>
              <w:t>Взвещенные</w:t>
            </w:r>
            <w:proofErr w:type="spellEnd"/>
            <w:r w:rsidRPr="006C0A32">
              <w:rPr>
                <w:rFonts w:ascii="Times New Roman" w:hAnsi="Times New Roman"/>
              </w:rPr>
              <w:t xml:space="preserve"> </w:t>
            </w:r>
            <w:proofErr w:type="spellStart"/>
            <w:r w:rsidRPr="006C0A32">
              <w:rPr>
                <w:rFonts w:ascii="Times New Roman" w:hAnsi="Times New Roman"/>
              </w:rPr>
              <w:t>вещества</w:t>
            </w:r>
            <w:proofErr w:type="spellEnd"/>
          </w:p>
        </w:tc>
        <w:tc>
          <w:tcPr>
            <w:tcW w:w="2126" w:type="dxa"/>
            <w:tcBorders>
              <w:bottom w:val="single" w:sz="4" w:space="0" w:color="auto"/>
            </w:tcBorders>
          </w:tcPr>
          <w:p w14:paraId="14F74342" w14:textId="77777777" w:rsidR="00F96E9E" w:rsidRPr="006C0A32" w:rsidRDefault="00000000" w:rsidP="00F96E9E">
            <w:pPr>
              <w:ind w:left="9"/>
              <w:jc w:val="center"/>
              <w:rPr>
                <w:rFonts w:ascii="Times New Roman" w:hAnsi="Times New Roman"/>
              </w:rPr>
            </w:pPr>
            <w:r w:rsidRPr="006C0A32">
              <w:rPr>
                <w:rFonts w:ascii="Times New Roman" w:hAnsi="Times New Roman"/>
                <w:lang w:val="ru-RU"/>
              </w:rPr>
              <w:t>12,624</w:t>
            </w:r>
          </w:p>
        </w:tc>
      </w:tr>
      <w:tr w:rsidR="00FC7945" w:rsidRPr="006C0A32" w14:paraId="21323B48" w14:textId="77777777" w:rsidTr="00D12288">
        <w:trPr>
          <w:trHeight w:val="120"/>
        </w:trPr>
        <w:tc>
          <w:tcPr>
            <w:tcW w:w="567" w:type="dxa"/>
            <w:vMerge/>
          </w:tcPr>
          <w:p w14:paraId="4F5FC6E5" w14:textId="77777777" w:rsidR="00F96E9E" w:rsidRPr="006C0A32" w:rsidRDefault="00F96E9E" w:rsidP="00F96E9E">
            <w:pPr>
              <w:ind w:left="105"/>
              <w:jc w:val="center"/>
              <w:rPr>
                <w:rFonts w:ascii="Times New Roman" w:hAnsi="Times New Roman"/>
              </w:rPr>
            </w:pPr>
          </w:p>
        </w:tc>
        <w:tc>
          <w:tcPr>
            <w:tcW w:w="2552" w:type="dxa"/>
            <w:vMerge/>
          </w:tcPr>
          <w:p w14:paraId="285E186F" w14:textId="77777777" w:rsidR="00F96E9E" w:rsidRPr="006C0A32" w:rsidRDefault="00F96E9E" w:rsidP="00F96E9E">
            <w:pPr>
              <w:ind w:left="105"/>
              <w:jc w:val="center"/>
              <w:rPr>
                <w:rFonts w:ascii="Times New Roman" w:hAnsi="Times New Roman"/>
              </w:rPr>
            </w:pPr>
          </w:p>
        </w:tc>
        <w:tc>
          <w:tcPr>
            <w:tcW w:w="2268" w:type="dxa"/>
            <w:vMerge/>
            <w:tcBorders>
              <w:left w:val="single" w:sz="4" w:space="0" w:color="auto"/>
            </w:tcBorders>
          </w:tcPr>
          <w:p w14:paraId="3CDC1A9D" w14:textId="77777777" w:rsidR="00F96E9E" w:rsidRPr="006C0A32" w:rsidRDefault="00F96E9E" w:rsidP="00F96E9E">
            <w:pPr>
              <w:jc w:val="center"/>
              <w:rPr>
                <w:rFonts w:ascii="Times New Roman" w:hAnsi="Times New Roman"/>
                <w:lang w:eastAsia="ru-RU"/>
              </w:rPr>
            </w:pPr>
          </w:p>
        </w:tc>
        <w:tc>
          <w:tcPr>
            <w:tcW w:w="2126" w:type="dxa"/>
            <w:tcBorders>
              <w:top w:val="single" w:sz="4" w:space="0" w:color="auto"/>
              <w:bottom w:val="single" w:sz="4" w:space="0" w:color="auto"/>
              <w:right w:val="single" w:sz="4" w:space="0" w:color="auto"/>
            </w:tcBorders>
          </w:tcPr>
          <w:p w14:paraId="62F5CD07" w14:textId="77777777" w:rsidR="00F96E9E" w:rsidRPr="006C0A32" w:rsidRDefault="00000000" w:rsidP="00F96E9E">
            <w:pPr>
              <w:ind w:left="105"/>
              <w:jc w:val="center"/>
              <w:rPr>
                <w:rFonts w:ascii="Times New Roman" w:hAnsi="Times New Roman"/>
                <w:lang w:val="kk-KZ"/>
              </w:rPr>
            </w:pPr>
            <w:proofErr w:type="spellStart"/>
            <w:r w:rsidRPr="006C0A32">
              <w:rPr>
                <w:rFonts w:ascii="Times New Roman" w:hAnsi="Times New Roman"/>
                <w:spacing w:val="-2"/>
              </w:rPr>
              <w:t>Фенолы</w:t>
            </w:r>
            <w:proofErr w:type="spellEnd"/>
          </w:p>
        </w:tc>
        <w:tc>
          <w:tcPr>
            <w:tcW w:w="2126" w:type="dxa"/>
            <w:tcBorders>
              <w:top w:val="single" w:sz="4" w:space="0" w:color="auto"/>
              <w:left w:val="single" w:sz="4" w:space="0" w:color="auto"/>
            </w:tcBorders>
          </w:tcPr>
          <w:p w14:paraId="0AC77723" w14:textId="77777777" w:rsidR="00F96E9E" w:rsidRPr="006C0A32" w:rsidRDefault="00000000" w:rsidP="00F96E9E">
            <w:pPr>
              <w:ind w:left="9"/>
              <w:jc w:val="center"/>
              <w:rPr>
                <w:rFonts w:ascii="Times New Roman" w:hAnsi="Times New Roman"/>
              </w:rPr>
            </w:pPr>
            <w:r w:rsidRPr="006C0A32">
              <w:rPr>
                <w:rFonts w:ascii="Times New Roman" w:hAnsi="Times New Roman"/>
              </w:rPr>
              <w:t>0,0012</w:t>
            </w:r>
          </w:p>
        </w:tc>
      </w:tr>
      <w:tr w:rsidR="00FC7945" w:rsidRPr="006C0A32" w14:paraId="18235F12" w14:textId="77777777" w:rsidTr="00D12288">
        <w:trPr>
          <w:trHeight w:val="214"/>
        </w:trPr>
        <w:tc>
          <w:tcPr>
            <w:tcW w:w="567" w:type="dxa"/>
            <w:tcBorders>
              <w:top w:val="single" w:sz="4" w:space="0" w:color="auto"/>
            </w:tcBorders>
          </w:tcPr>
          <w:p w14:paraId="1F18EA29" w14:textId="77777777" w:rsidR="00F96E9E" w:rsidRPr="006C0A32" w:rsidRDefault="00000000" w:rsidP="00F96E9E">
            <w:pPr>
              <w:ind w:left="105"/>
              <w:jc w:val="center"/>
              <w:rPr>
                <w:rFonts w:ascii="Times New Roman" w:hAnsi="Times New Roman"/>
                <w:lang w:val="ru-RU"/>
              </w:rPr>
            </w:pPr>
            <w:r w:rsidRPr="006C0A32">
              <w:rPr>
                <w:rFonts w:ascii="Times New Roman" w:hAnsi="Times New Roman"/>
                <w:lang w:val="ru-RU"/>
              </w:rPr>
              <w:t>11.</w:t>
            </w:r>
          </w:p>
        </w:tc>
        <w:tc>
          <w:tcPr>
            <w:tcW w:w="2552" w:type="dxa"/>
            <w:tcBorders>
              <w:top w:val="single" w:sz="4" w:space="0" w:color="auto"/>
            </w:tcBorders>
          </w:tcPr>
          <w:p w14:paraId="19DBF8CB" w14:textId="77777777" w:rsidR="00F96E9E" w:rsidRPr="006C0A32" w:rsidRDefault="00000000" w:rsidP="00F96E9E">
            <w:pPr>
              <w:ind w:left="105"/>
              <w:jc w:val="center"/>
              <w:rPr>
                <w:rFonts w:ascii="Times New Roman" w:hAnsi="Times New Roman"/>
              </w:rPr>
            </w:pPr>
            <w:r w:rsidRPr="006C0A32">
              <w:rPr>
                <w:rFonts w:ascii="Times New Roman" w:hAnsi="Times New Roman"/>
              </w:rPr>
              <w:t>р</w:t>
            </w:r>
            <w:r w:rsidRPr="006C0A32">
              <w:rPr>
                <w:rFonts w:ascii="Times New Roman" w:hAnsi="Times New Roman"/>
                <w:lang w:val="ru-RU"/>
              </w:rPr>
              <w:t xml:space="preserve">. </w:t>
            </w:r>
            <w:proofErr w:type="spellStart"/>
            <w:r w:rsidRPr="006C0A32">
              <w:rPr>
                <w:rFonts w:ascii="Times New Roman" w:hAnsi="Times New Roman"/>
                <w:lang w:val="ru-RU"/>
              </w:rPr>
              <w:t>Ыргыз</w:t>
            </w:r>
            <w:proofErr w:type="spellEnd"/>
          </w:p>
        </w:tc>
        <w:tc>
          <w:tcPr>
            <w:tcW w:w="2268" w:type="dxa"/>
            <w:tcBorders>
              <w:top w:val="single" w:sz="4" w:space="0" w:color="auto"/>
              <w:right w:val="single" w:sz="4" w:space="0" w:color="auto"/>
            </w:tcBorders>
          </w:tcPr>
          <w:p w14:paraId="26E44BAE" w14:textId="77777777" w:rsidR="00F96E9E" w:rsidRPr="006C0A32" w:rsidRDefault="00000000" w:rsidP="00F96E9E">
            <w:pPr>
              <w:jc w:val="center"/>
              <w:rPr>
                <w:rFonts w:ascii="Times New Roman" w:hAnsi="Times New Roman"/>
                <w:lang w:eastAsia="ru-RU"/>
              </w:rPr>
            </w:pPr>
            <w:r w:rsidRPr="006C0A32">
              <w:rPr>
                <w:rFonts w:ascii="Times New Roman" w:hAnsi="Times New Roman"/>
                <w:lang w:eastAsia="ru-RU"/>
              </w:rPr>
              <w:t xml:space="preserve">4 – </w:t>
            </w:r>
            <w:proofErr w:type="spellStart"/>
            <w:r w:rsidRPr="006C0A32">
              <w:rPr>
                <w:rFonts w:ascii="Times New Roman" w:hAnsi="Times New Roman"/>
                <w:lang w:eastAsia="ru-RU"/>
              </w:rPr>
              <w:t>класс</w:t>
            </w:r>
            <w:proofErr w:type="spellEnd"/>
            <w:r w:rsidRPr="006C0A32">
              <w:rPr>
                <w:rFonts w:ascii="Times New Roman" w:hAnsi="Times New Roman"/>
                <w:lang w:eastAsia="ru-RU"/>
              </w:rPr>
              <w:t xml:space="preserve"> </w:t>
            </w:r>
            <w:r w:rsidRPr="006C0A32">
              <w:rPr>
                <w:rFonts w:ascii="Times New Roman" w:hAnsi="Times New Roman"/>
                <w:iCs/>
                <w:lang w:eastAsia="ru-RU"/>
              </w:rPr>
              <w:t>(</w:t>
            </w:r>
            <w:proofErr w:type="spellStart"/>
            <w:r w:rsidRPr="006C0A32">
              <w:rPr>
                <w:rFonts w:ascii="Times New Roman" w:hAnsi="Times New Roman"/>
                <w:iCs/>
                <w:lang w:eastAsia="ru-RU"/>
              </w:rPr>
              <w:t>загрязненные</w:t>
            </w:r>
            <w:proofErr w:type="spellEnd"/>
            <w:r w:rsidRPr="006C0A32">
              <w:rPr>
                <w:rFonts w:ascii="Times New Roman" w:hAnsi="Times New Roman"/>
                <w:iCs/>
                <w:lang w:eastAsia="ru-RU"/>
              </w:rPr>
              <w:t>)</w:t>
            </w:r>
          </w:p>
        </w:tc>
        <w:tc>
          <w:tcPr>
            <w:tcW w:w="2126" w:type="dxa"/>
            <w:tcBorders>
              <w:top w:val="single" w:sz="4" w:space="0" w:color="auto"/>
              <w:left w:val="single" w:sz="4" w:space="0" w:color="auto"/>
              <w:bottom w:val="single" w:sz="4" w:space="0" w:color="auto"/>
            </w:tcBorders>
          </w:tcPr>
          <w:p w14:paraId="1F381413" w14:textId="77777777" w:rsidR="00F96E9E" w:rsidRPr="006C0A32" w:rsidRDefault="00000000" w:rsidP="00F96E9E">
            <w:pPr>
              <w:jc w:val="center"/>
              <w:rPr>
                <w:rFonts w:ascii="Times New Roman" w:hAnsi="Times New Roman"/>
              </w:rPr>
            </w:pPr>
            <w:r w:rsidRPr="006C0A32">
              <w:rPr>
                <w:rFonts w:ascii="Times New Roman" w:hAnsi="Times New Roman"/>
                <w:lang w:val="ru-RU"/>
              </w:rPr>
              <w:t>Фенолы</w:t>
            </w:r>
          </w:p>
        </w:tc>
        <w:tc>
          <w:tcPr>
            <w:tcW w:w="2126" w:type="dxa"/>
            <w:tcBorders>
              <w:top w:val="single" w:sz="4" w:space="0" w:color="auto"/>
              <w:bottom w:val="single" w:sz="4" w:space="0" w:color="auto"/>
            </w:tcBorders>
          </w:tcPr>
          <w:p w14:paraId="4566E9C7" w14:textId="77777777" w:rsidR="00F96E9E" w:rsidRPr="006C0A32" w:rsidRDefault="00000000" w:rsidP="00F96E9E">
            <w:pPr>
              <w:ind w:left="9"/>
              <w:jc w:val="center"/>
              <w:rPr>
                <w:rFonts w:ascii="Times New Roman" w:hAnsi="Times New Roman"/>
              </w:rPr>
            </w:pPr>
            <w:r w:rsidRPr="006C0A32">
              <w:rPr>
                <w:rFonts w:ascii="Times New Roman" w:hAnsi="Times New Roman"/>
                <w:lang w:val="ru-RU"/>
              </w:rPr>
              <w:t>0,0014</w:t>
            </w:r>
          </w:p>
        </w:tc>
      </w:tr>
    </w:tbl>
    <w:p w14:paraId="2002FEF9" w14:textId="77777777" w:rsidR="00C0692D" w:rsidRPr="006C0A32" w:rsidRDefault="00000000" w:rsidP="00C0692D">
      <w:pPr>
        <w:spacing w:line="259" w:lineRule="auto"/>
        <w:jc w:val="center"/>
        <w:rPr>
          <w:bCs/>
          <w:i/>
          <w:iCs/>
          <w:lang w:val="ru-RU" w:eastAsia="ru-RU"/>
        </w:rPr>
      </w:pPr>
      <w:r w:rsidRPr="006C0A32">
        <w:rPr>
          <w:bCs/>
          <w:i/>
          <w:iCs/>
          <w:lang w:val="ru-RU" w:eastAsia="ru-RU"/>
        </w:rPr>
        <w:lastRenderedPageBreak/>
        <w:t>Источник: РГП «</w:t>
      </w:r>
      <w:proofErr w:type="spellStart"/>
      <w:r w:rsidRPr="006C0A32">
        <w:rPr>
          <w:bCs/>
          <w:i/>
          <w:iCs/>
          <w:lang w:val="ru-RU" w:eastAsia="ru-RU"/>
        </w:rPr>
        <w:t>Казгидромет</w:t>
      </w:r>
      <w:proofErr w:type="spellEnd"/>
      <w:r w:rsidRPr="006C0A32">
        <w:rPr>
          <w:bCs/>
          <w:i/>
          <w:iCs/>
          <w:lang w:val="ru-RU" w:eastAsia="ru-RU"/>
        </w:rPr>
        <w:t>».</w:t>
      </w:r>
    </w:p>
    <w:p w14:paraId="2DFC4A3C" w14:textId="77777777" w:rsidR="00F96E9E" w:rsidRPr="006C0A32" w:rsidRDefault="00F96E9E" w:rsidP="00C0692D">
      <w:pPr>
        <w:ind w:right="-1" w:firstLine="709"/>
        <w:jc w:val="both"/>
        <w:rPr>
          <w:lang w:val="ru-RU" w:eastAsia="ru-RU"/>
        </w:rPr>
      </w:pPr>
    </w:p>
    <w:p w14:paraId="42B8A6FB" w14:textId="77777777" w:rsidR="00C0692D" w:rsidRPr="006C0A32" w:rsidRDefault="00000000" w:rsidP="00C0692D">
      <w:pPr>
        <w:ind w:right="-1" w:firstLine="709"/>
        <w:jc w:val="both"/>
        <w:rPr>
          <w:lang w:val="kk-KZ" w:eastAsia="ru-RU"/>
        </w:rPr>
      </w:pPr>
      <w:r w:rsidRPr="006C0A32">
        <w:rPr>
          <w:lang w:val="kk-KZ" w:eastAsia="ru-RU"/>
        </w:rPr>
        <w:t>Основными загрязняющими веществами в водных объектах Актюбинской области</w:t>
      </w:r>
    </w:p>
    <w:p w14:paraId="40EAB417" w14:textId="77777777" w:rsidR="00C0692D" w:rsidRPr="006C0A32" w:rsidRDefault="00000000" w:rsidP="00C0692D">
      <w:pPr>
        <w:ind w:right="-1"/>
        <w:jc w:val="both"/>
        <w:rPr>
          <w:lang w:val="kk-KZ" w:eastAsia="ru-RU"/>
        </w:rPr>
      </w:pPr>
      <w:r w:rsidRPr="006C0A32">
        <w:rPr>
          <w:lang w:val="kk-KZ" w:eastAsia="ru-RU"/>
        </w:rPr>
        <w:t>являются взвешенные вещества</w:t>
      </w:r>
      <w:r w:rsidR="00F96E9E" w:rsidRPr="006C0A32">
        <w:rPr>
          <w:lang w:val="kk-KZ" w:eastAsia="ru-RU"/>
        </w:rPr>
        <w:t xml:space="preserve"> и </w:t>
      </w:r>
      <w:r w:rsidRPr="006C0A32">
        <w:rPr>
          <w:lang w:val="kk-KZ" w:eastAsia="ru-RU"/>
        </w:rPr>
        <w:t>фенолы.</w:t>
      </w:r>
    </w:p>
    <w:p w14:paraId="070BA615" w14:textId="77777777" w:rsidR="00C0692D" w:rsidRPr="006C0A32" w:rsidRDefault="00000000" w:rsidP="00C0692D">
      <w:pPr>
        <w:pBdr>
          <w:bottom w:val="single" w:sz="4" w:space="3" w:color="FFFFFF"/>
        </w:pBdr>
        <w:tabs>
          <w:tab w:val="left" w:pos="431"/>
        </w:tabs>
        <w:ind w:firstLine="709"/>
        <w:jc w:val="both"/>
        <w:rPr>
          <w:b/>
          <w:i/>
          <w:iCs/>
          <w:lang w:val="ru-RU" w:eastAsia="ru-RU"/>
        </w:rPr>
      </w:pPr>
      <w:r w:rsidRPr="006C0A32">
        <w:rPr>
          <w:b/>
          <w:i/>
          <w:iCs/>
          <w:lang w:val="ru-RU" w:eastAsia="ru-RU"/>
        </w:rPr>
        <w:t xml:space="preserve">Водоснабжение и водопотребление </w:t>
      </w:r>
    </w:p>
    <w:p w14:paraId="64EF314B" w14:textId="77777777" w:rsidR="00C0692D" w:rsidRPr="006C0A32" w:rsidRDefault="00000000" w:rsidP="00C0692D">
      <w:pPr>
        <w:pBdr>
          <w:bottom w:val="single" w:sz="4" w:space="3" w:color="FFFFFF"/>
        </w:pBdr>
        <w:tabs>
          <w:tab w:val="left" w:pos="431"/>
        </w:tabs>
        <w:ind w:firstLine="709"/>
        <w:jc w:val="both"/>
        <w:rPr>
          <w:b/>
          <w:i/>
          <w:iCs/>
          <w:color w:val="FF0000"/>
          <w:lang w:val="ru-RU" w:eastAsia="ru-RU"/>
        </w:rPr>
      </w:pPr>
      <w:r w:rsidRPr="006C0A32">
        <w:rPr>
          <w:lang w:val="ru-RU" w:eastAsia="ru-RU"/>
        </w:rPr>
        <w:t xml:space="preserve">По данным Бюро национальной статистики РК, </w:t>
      </w:r>
      <w:r w:rsidRPr="006C0A32">
        <w:rPr>
          <w:rFonts w:eastAsia="Calibri"/>
          <w:lang w:val="kk-KZ"/>
        </w:rPr>
        <w:t>в</w:t>
      </w:r>
      <w:r w:rsidRPr="006C0A32">
        <w:rPr>
          <w:rFonts w:eastAsia="Calibri"/>
          <w:lang w:val="ru-RU"/>
        </w:rPr>
        <w:t xml:space="preserve"> 2025 году в области Актобе в водопроводную сеть было подано 60 325,6 тыс. м³ воды, из которых потребителям отпущено 45 025,2 тыс. м³</w:t>
      </w:r>
      <w:r w:rsidRPr="006C0A32">
        <w:rPr>
          <w:rFonts w:eastAsia="Calibri"/>
          <w:lang w:val="kk-KZ"/>
        </w:rPr>
        <w:t xml:space="preserve"> </w:t>
      </w:r>
      <w:r w:rsidRPr="006C0A32">
        <w:rPr>
          <w:rFonts w:eastAsia="Calibri"/>
          <w:lang w:val="ru-RU"/>
        </w:rPr>
        <w:t>(</w:t>
      </w:r>
      <w:r w:rsidRPr="006C0A32">
        <w:rPr>
          <w:rFonts w:eastAsia="Calibri"/>
          <w:lang w:val="kk-KZ"/>
        </w:rPr>
        <w:t>Р</w:t>
      </w:r>
      <w:proofErr w:type="spellStart"/>
      <w:r w:rsidRPr="006C0A32">
        <w:rPr>
          <w:rFonts w:eastAsia="Calibri"/>
          <w:lang w:val="ru-RU"/>
        </w:rPr>
        <w:t>исунок</w:t>
      </w:r>
      <w:proofErr w:type="spellEnd"/>
      <w:r w:rsidRPr="006C0A32">
        <w:rPr>
          <w:rFonts w:eastAsia="Calibri"/>
          <w:lang w:val="ru-RU"/>
        </w:rPr>
        <w:t xml:space="preserve"> 12.3.</w:t>
      </w:r>
      <w:r w:rsidRPr="006C0A32">
        <w:rPr>
          <w:rFonts w:eastAsia="Calibri"/>
          <w:lang w:val="kk-KZ"/>
        </w:rPr>
        <w:t>2</w:t>
      </w:r>
      <w:r w:rsidRPr="006C0A32">
        <w:rPr>
          <w:rFonts w:eastAsia="Calibri"/>
          <w:lang w:val="ru-RU"/>
        </w:rPr>
        <w:t>).</w:t>
      </w:r>
    </w:p>
    <w:p w14:paraId="4742F6E4" w14:textId="77777777" w:rsidR="00C0692D" w:rsidRPr="006C0A32" w:rsidRDefault="00000000" w:rsidP="00C0692D">
      <w:pPr>
        <w:pBdr>
          <w:bottom w:val="single" w:sz="4" w:space="3" w:color="FFFFFF"/>
        </w:pBdr>
        <w:tabs>
          <w:tab w:val="left" w:pos="431"/>
        </w:tabs>
        <w:ind w:firstLine="709"/>
        <w:jc w:val="right"/>
        <w:rPr>
          <w:b/>
          <w:lang w:val="kk-KZ" w:eastAsia="ru-RU"/>
        </w:rPr>
      </w:pPr>
      <w:r w:rsidRPr="006C0A32">
        <w:rPr>
          <w:b/>
          <w:lang w:val="kk-KZ" w:eastAsia="ru-RU"/>
        </w:rPr>
        <w:t xml:space="preserve"> Рисунок 12.3.2</w:t>
      </w:r>
    </w:p>
    <w:p w14:paraId="6F067133" w14:textId="77777777" w:rsidR="00C0692D" w:rsidRPr="006C0A32" w:rsidRDefault="00000000" w:rsidP="00C0692D">
      <w:pPr>
        <w:pBdr>
          <w:bottom w:val="single" w:sz="4" w:space="3" w:color="FFFFFF"/>
        </w:pBdr>
        <w:tabs>
          <w:tab w:val="left" w:pos="431"/>
        </w:tabs>
        <w:jc w:val="center"/>
        <w:rPr>
          <w:b/>
          <w:vertAlign w:val="superscript"/>
          <w:lang w:val="kk-KZ" w:eastAsia="ru-RU"/>
        </w:rPr>
      </w:pPr>
      <w:r w:rsidRPr="006C0A32">
        <w:rPr>
          <w:b/>
          <w:lang w:val="ru-RU" w:eastAsia="ru-RU"/>
        </w:rPr>
        <w:t>Объем отпущенной воды потребителям в</w:t>
      </w:r>
      <w:r w:rsidRPr="006C0A32">
        <w:rPr>
          <w:b/>
          <w:lang w:val="kk-KZ" w:eastAsia="ru-RU"/>
        </w:rPr>
        <w:t xml:space="preserve"> Актюбинской области </w:t>
      </w:r>
      <w:r w:rsidR="00F96E9E" w:rsidRPr="006C0A32">
        <w:rPr>
          <w:b/>
          <w:lang w:val="kk-KZ" w:eastAsia="ru-RU"/>
        </w:rPr>
        <w:t xml:space="preserve">за </w:t>
      </w:r>
      <w:r w:rsidRPr="006C0A32">
        <w:rPr>
          <w:b/>
          <w:lang w:val="kk-KZ" w:eastAsia="ru-RU"/>
        </w:rPr>
        <w:t>2025 год, тыс.</w:t>
      </w:r>
      <w:r w:rsidR="006A4432" w:rsidRPr="006C0A32">
        <w:rPr>
          <w:b/>
          <w:lang w:val="kk-KZ" w:eastAsia="ru-RU"/>
        </w:rPr>
        <w:t xml:space="preserve"> </w:t>
      </w:r>
      <w:r w:rsidRPr="006C0A32">
        <w:rPr>
          <w:b/>
          <w:lang w:val="kk-KZ" w:eastAsia="ru-RU"/>
        </w:rPr>
        <w:t>м</w:t>
      </w:r>
      <w:r w:rsidRPr="006C0A32">
        <w:rPr>
          <w:b/>
          <w:vertAlign w:val="superscript"/>
          <w:lang w:val="kk-KZ" w:eastAsia="ru-RU"/>
        </w:rPr>
        <w:t>3</w:t>
      </w:r>
    </w:p>
    <w:p w14:paraId="6531B2B4" w14:textId="77777777" w:rsidR="00C0692D" w:rsidRPr="006C0A32" w:rsidRDefault="00000000" w:rsidP="00C0692D">
      <w:pPr>
        <w:pBdr>
          <w:bottom w:val="single" w:sz="4" w:space="3" w:color="FFFFFF"/>
        </w:pBdr>
        <w:tabs>
          <w:tab w:val="left" w:pos="431"/>
        </w:tabs>
        <w:jc w:val="center"/>
        <w:rPr>
          <w:b/>
          <w:color w:val="000000"/>
          <w:vertAlign w:val="superscript"/>
          <w:lang w:val="kk-KZ" w:eastAsia="ru-RU"/>
        </w:rPr>
      </w:pPr>
      <w:r w:rsidRPr="006C0A32">
        <w:rPr>
          <w:b/>
          <w:noProof/>
          <w:color w:val="000000"/>
          <w:vertAlign w:val="superscript"/>
        </w:rPr>
        <w:drawing>
          <wp:inline distT="0" distB="0" distL="0" distR="0" wp14:anchorId="61FEFEB6" wp14:editId="0E7E8222">
            <wp:extent cx="3600450" cy="2095500"/>
            <wp:effectExtent l="0" t="0" r="0" b="0"/>
            <wp:docPr id="32006438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64385" name="Picture 2"/>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3600450" cy="2095500"/>
                    </a:xfrm>
                    <a:prstGeom prst="rect">
                      <a:avLst/>
                    </a:prstGeom>
                    <a:noFill/>
                  </pic:spPr>
                </pic:pic>
              </a:graphicData>
            </a:graphic>
          </wp:inline>
        </w:drawing>
      </w:r>
    </w:p>
    <w:p w14:paraId="3EA182ED" w14:textId="77777777" w:rsidR="00C0692D" w:rsidRPr="006C0A32" w:rsidRDefault="00000000" w:rsidP="00C0692D">
      <w:pPr>
        <w:pBdr>
          <w:bottom w:val="single" w:sz="4" w:space="3" w:color="FFFFFF"/>
        </w:pBdr>
        <w:tabs>
          <w:tab w:val="left" w:pos="431"/>
        </w:tabs>
        <w:jc w:val="center"/>
        <w:rPr>
          <w:i/>
          <w:lang w:val="kk-KZ" w:eastAsia="ru-RU"/>
        </w:rPr>
      </w:pPr>
      <w:r w:rsidRPr="006C0A32">
        <w:rPr>
          <w:i/>
          <w:lang w:val="kk-KZ" w:eastAsia="ru-RU"/>
        </w:rPr>
        <w:t>Источник: Бюро национальной статистики АСПР РК.</w:t>
      </w:r>
    </w:p>
    <w:p w14:paraId="55288847" w14:textId="77777777" w:rsidR="00C0692D" w:rsidRPr="006C0A32" w:rsidRDefault="00C0692D" w:rsidP="00C0692D">
      <w:pPr>
        <w:pBdr>
          <w:bottom w:val="single" w:sz="4" w:space="3" w:color="FFFFFF"/>
        </w:pBdr>
        <w:tabs>
          <w:tab w:val="left" w:pos="431"/>
        </w:tabs>
        <w:jc w:val="center"/>
        <w:rPr>
          <w:i/>
          <w:lang w:val="kk-KZ" w:eastAsia="ru-RU"/>
        </w:rPr>
      </w:pPr>
    </w:p>
    <w:p w14:paraId="0F00DEE4" w14:textId="77777777" w:rsidR="00C0692D" w:rsidRPr="006C0A32" w:rsidRDefault="00000000" w:rsidP="00C0692D">
      <w:pPr>
        <w:pBdr>
          <w:bottom w:val="single" w:sz="4" w:space="3" w:color="FFFFFF"/>
        </w:pBdr>
        <w:tabs>
          <w:tab w:val="left" w:pos="431"/>
        </w:tabs>
        <w:ind w:firstLine="709"/>
        <w:rPr>
          <w:i/>
          <w:lang w:val="kk-KZ" w:eastAsia="ru-RU"/>
        </w:rPr>
      </w:pPr>
      <w:r w:rsidRPr="006C0A32">
        <w:rPr>
          <w:b/>
          <w:i/>
          <w:iCs/>
          <w:lang w:val="ru-RU" w:eastAsia="ru-RU"/>
        </w:rPr>
        <w:t xml:space="preserve">Водоотведение </w:t>
      </w:r>
    </w:p>
    <w:p w14:paraId="2F73952A" w14:textId="77777777" w:rsidR="00C0692D" w:rsidRPr="006C0A32" w:rsidRDefault="00000000" w:rsidP="00D12288">
      <w:pPr>
        <w:pBdr>
          <w:bottom w:val="single" w:sz="4" w:space="3" w:color="FFFFFF"/>
        </w:pBdr>
        <w:tabs>
          <w:tab w:val="left" w:pos="431"/>
        </w:tabs>
        <w:ind w:firstLine="709"/>
        <w:jc w:val="both"/>
        <w:rPr>
          <w:lang w:val="ru-RU" w:bidi="en-US"/>
        </w:rPr>
      </w:pPr>
      <w:r w:rsidRPr="006C0A32">
        <w:rPr>
          <w:lang w:val="ru-RU" w:bidi="en-US"/>
        </w:rPr>
        <w:t xml:space="preserve">В 2025 году </w:t>
      </w:r>
      <w:r w:rsidRPr="006C0A32">
        <w:rPr>
          <w:lang w:val="kk-KZ" w:bidi="en-US"/>
        </w:rPr>
        <w:t>Актюбинской области</w:t>
      </w:r>
      <w:r w:rsidRPr="006C0A32">
        <w:rPr>
          <w:lang w:val="ru-RU" w:bidi="en-US"/>
        </w:rPr>
        <w:t xml:space="preserve"> объём пропущенных сточных вод составил 28</w:t>
      </w:r>
      <w:r w:rsidR="00F96E9E" w:rsidRPr="006C0A32">
        <w:rPr>
          <w:lang w:val="ru-RU" w:bidi="en-US"/>
        </w:rPr>
        <w:t xml:space="preserve"> </w:t>
      </w:r>
      <w:r w:rsidRPr="006C0A32">
        <w:rPr>
          <w:lang w:val="ru-RU" w:bidi="en-US"/>
        </w:rPr>
        <w:t>436,0 тыс. м³. Протяжённость канализационных сетей составила 977,5 км, из которых 24 км относятся к изношенным сетям.</w:t>
      </w:r>
    </w:p>
    <w:p w14:paraId="002E38EA" w14:textId="77777777" w:rsidR="00C0692D" w:rsidRPr="006C0A32" w:rsidRDefault="00000000" w:rsidP="00C0692D">
      <w:pPr>
        <w:pBdr>
          <w:bottom w:val="single" w:sz="4" w:space="3" w:color="FFFFFF"/>
        </w:pBdr>
        <w:tabs>
          <w:tab w:val="left" w:pos="431"/>
        </w:tabs>
        <w:ind w:firstLine="709"/>
        <w:rPr>
          <w:i/>
          <w:lang w:val="kk-KZ" w:eastAsia="ru-RU"/>
        </w:rPr>
      </w:pPr>
      <w:r w:rsidRPr="006C0A32">
        <w:rPr>
          <w:b/>
          <w:i/>
          <w:iCs/>
          <w:lang w:val="ru-RU" w:eastAsia="ru-RU"/>
        </w:rPr>
        <w:t>Меры по снижению загрязнения вод</w:t>
      </w:r>
    </w:p>
    <w:p w14:paraId="084A1585" w14:textId="77777777" w:rsidR="00C0692D" w:rsidRPr="006C0A32" w:rsidRDefault="00000000" w:rsidP="00C0692D">
      <w:pPr>
        <w:pBdr>
          <w:bottom w:val="single" w:sz="4" w:space="3" w:color="FFFFFF"/>
        </w:pBdr>
        <w:tabs>
          <w:tab w:val="left" w:pos="431"/>
        </w:tabs>
        <w:ind w:firstLine="709"/>
        <w:jc w:val="both"/>
        <w:rPr>
          <w:i/>
          <w:lang w:val="kk-KZ" w:eastAsia="ru-RU"/>
        </w:rPr>
      </w:pPr>
      <w:r w:rsidRPr="006C0A32">
        <w:rPr>
          <w:lang w:val="ru-RU" w:eastAsia="ru-RU"/>
        </w:rPr>
        <w:t>В городе Актобе через АО «</w:t>
      </w:r>
      <w:proofErr w:type="spellStart"/>
      <w:r w:rsidRPr="006C0A32">
        <w:rPr>
          <w:lang w:val="ru-RU" w:eastAsia="ru-RU"/>
        </w:rPr>
        <w:t>Aqtobe</w:t>
      </w:r>
      <w:proofErr w:type="spellEnd"/>
      <w:r w:rsidRPr="006C0A32">
        <w:rPr>
          <w:lang w:val="ru-RU" w:eastAsia="ru-RU"/>
        </w:rPr>
        <w:t xml:space="preserve"> </w:t>
      </w:r>
      <w:proofErr w:type="spellStart"/>
      <w:r w:rsidRPr="006C0A32">
        <w:rPr>
          <w:lang w:val="ru-RU" w:eastAsia="ru-RU"/>
        </w:rPr>
        <w:t>Su</w:t>
      </w:r>
      <w:proofErr w:type="spellEnd"/>
      <w:r w:rsidRPr="006C0A32">
        <w:rPr>
          <w:lang w:val="ru-RU" w:eastAsia="ru-RU"/>
        </w:rPr>
        <w:t xml:space="preserve">-Energy Group» ведётся строительство новой станции очистки сточных вод мощностью до 100 000 м³ в сутки, рассчитанной на обслуживание около 600 000 человек. Объект заменит очистные сооружения 1984 года и будет включать систему обработки </w:t>
      </w:r>
      <w:r w:rsidRPr="006C0A32">
        <w:rPr>
          <w:lang w:val="kk-KZ" w:eastAsia="ru-RU"/>
        </w:rPr>
        <w:t>ила (шлама)</w:t>
      </w:r>
      <w:r w:rsidRPr="006C0A32">
        <w:rPr>
          <w:lang w:val="ru-RU" w:eastAsia="ru-RU"/>
        </w:rPr>
        <w:t xml:space="preserve"> и установку по производству энергии из биогаза, что позволит снизить выбросы CO₂ до 23 000 тонн в год.</w:t>
      </w:r>
    </w:p>
    <w:p w14:paraId="1D283EC0" w14:textId="77777777" w:rsidR="006A4432" w:rsidRPr="006C0A32" w:rsidRDefault="006A4432" w:rsidP="006A4432">
      <w:pPr>
        <w:pBdr>
          <w:bottom w:val="single" w:sz="4" w:space="3" w:color="FFFFFF"/>
        </w:pBdr>
        <w:tabs>
          <w:tab w:val="left" w:pos="431"/>
        </w:tabs>
        <w:ind w:firstLine="709"/>
        <w:jc w:val="both"/>
        <w:rPr>
          <w:b/>
          <w:lang w:val="kk-KZ" w:eastAsia="ru-RU"/>
        </w:rPr>
      </w:pPr>
    </w:p>
    <w:p w14:paraId="2BFC0CC8" w14:textId="77777777" w:rsidR="006A4432" w:rsidRPr="006C0A32" w:rsidRDefault="00000000" w:rsidP="006A4432">
      <w:pPr>
        <w:pBdr>
          <w:bottom w:val="single" w:sz="4" w:space="3" w:color="FFFFFF"/>
        </w:pBdr>
        <w:tabs>
          <w:tab w:val="left" w:pos="431"/>
        </w:tabs>
        <w:ind w:firstLine="709"/>
        <w:jc w:val="both"/>
        <w:rPr>
          <w:b/>
          <w:lang w:val="kk-KZ" w:eastAsia="ru-RU"/>
        </w:rPr>
      </w:pPr>
      <w:r w:rsidRPr="006C0A32">
        <w:rPr>
          <w:b/>
          <w:lang w:val="kk-KZ" w:eastAsia="ru-RU"/>
        </w:rPr>
        <w:t>12.3.3. ЗЕМЕЛЬНЫЕ РЕСУРСЫ</w:t>
      </w:r>
    </w:p>
    <w:p w14:paraId="7F83125B" w14:textId="77777777" w:rsidR="006A4432" w:rsidRPr="006C0A32" w:rsidRDefault="006A4432" w:rsidP="006A4432">
      <w:pPr>
        <w:pBdr>
          <w:bottom w:val="single" w:sz="4" w:space="3" w:color="FFFFFF"/>
        </w:pBdr>
        <w:tabs>
          <w:tab w:val="left" w:pos="431"/>
        </w:tabs>
        <w:ind w:firstLine="709"/>
        <w:jc w:val="both"/>
        <w:rPr>
          <w:i/>
          <w:lang w:val="kk-KZ" w:eastAsia="ru-RU"/>
        </w:rPr>
      </w:pPr>
    </w:p>
    <w:p w14:paraId="6264305E" w14:textId="77777777" w:rsidR="006A4432" w:rsidRPr="006C0A32" w:rsidRDefault="00000000" w:rsidP="006A4432">
      <w:pPr>
        <w:pBdr>
          <w:bottom w:val="single" w:sz="4" w:space="3" w:color="FFFFFF"/>
        </w:pBdr>
        <w:tabs>
          <w:tab w:val="left" w:pos="431"/>
        </w:tabs>
        <w:ind w:firstLine="709"/>
        <w:rPr>
          <w:i/>
          <w:lang w:val="kk-KZ" w:eastAsia="ru-RU"/>
        </w:rPr>
      </w:pPr>
      <w:r w:rsidRPr="006C0A32">
        <w:rPr>
          <w:b/>
          <w:i/>
          <w:lang w:val="kk-KZ" w:eastAsia="ru-RU"/>
        </w:rPr>
        <w:t>Земельный фонд</w:t>
      </w:r>
    </w:p>
    <w:p w14:paraId="38A07FC2" w14:textId="77777777" w:rsidR="006A4432" w:rsidRPr="006C0A32" w:rsidRDefault="00000000" w:rsidP="006A4432">
      <w:pPr>
        <w:ind w:firstLine="709"/>
        <w:jc w:val="both"/>
        <w:rPr>
          <w:lang w:val="ru-RU" w:bidi="en-US"/>
        </w:rPr>
      </w:pPr>
      <w:r w:rsidRPr="006C0A32">
        <w:rPr>
          <w:lang w:val="kk-KZ" w:bidi="en-US"/>
        </w:rPr>
        <w:t xml:space="preserve">По данным Комитета по управлению земельными ресурсами Министерства сельского хозяйства РК, в 2025 году </w:t>
      </w:r>
      <w:r w:rsidRPr="006C0A32">
        <w:rPr>
          <w:lang w:val="ru-RU" w:bidi="en-US"/>
        </w:rPr>
        <w:t xml:space="preserve">земельный фонд Актюбинской области составляет </w:t>
      </w:r>
      <w:r w:rsidRPr="006C0A32">
        <w:rPr>
          <w:bCs/>
          <w:lang w:val="kk-KZ" w:eastAsia="ru-RU" w:bidi="en-US"/>
        </w:rPr>
        <w:t>29 585,1</w:t>
      </w:r>
      <w:r w:rsidRPr="006C0A32">
        <w:rPr>
          <w:b/>
          <w:lang w:val="kk-KZ" w:eastAsia="ru-RU" w:bidi="en-US"/>
        </w:rPr>
        <w:t xml:space="preserve"> </w:t>
      </w:r>
      <w:r w:rsidRPr="006C0A32">
        <w:rPr>
          <w:lang w:val="ru-RU" w:bidi="en-US"/>
        </w:rPr>
        <w:t>тыс. га</w:t>
      </w:r>
      <w:r w:rsidRPr="006C0A32">
        <w:rPr>
          <w:lang w:val="kk-KZ" w:eastAsia="ru-RU"/>
        </w:rPr>
        <w:t xml:space="preserve"> (таблица 12.</w:t>
      </w:r>
      <w:r w:rsidR="00EA2DD8" w:rsidRPr="006C0A32">
        <w:rPr>
          <w:lang w:val="kk-KZ" w:eastAsia="ru-RU"/>
        </w:rPr>
        <w:t>3</w:t>
      </w:r>
      <w:r w:rsidRPr="006C0A32">
        <w:rPr>
          <w:lang w:val="kk-KZ" w:eastAsia="ru-RU"/>
        </w:rPr>
        <w:t>.3).</w:t>
      </w:r>
    </w:p>
    <w:p w14:paraId="005207C1" w14:textId="77777777" w:rsidR="006A4432" w:rsidRPr="006C0A32" w:rsidRDefault="00000000" w:rsidP="006A4432">
      <w:pPr>
        <w:pBdr>
          <w:bottom w:val="single" w:sz="4" w:space="3" w:color="FFFFFF"/>
        </w:pBdr>
        <w:tabs>
          <w:tab w:val="left" w:pos="431"/>
        </w:tabs>
        <w:jc w:val="right"/>
        <w:rPr>
          <w:i/>
          <w:color w:val="000000"/>
          <w:lang w:val="kk-KZ" w:eastAsia="ru-RU"/>
        </w:rPr>
      </w:pPr>
      <w:r w:rsidRPr="006C0A32">
        <w:rPr>
          <w:b/>
          <w:color w:val="000000" w:themeColor="text1"/>
          <w:lang w:val="kk-KZ" w:eastAsia="ru-RU"/>
        </w:rPr>
        <w:t>Таблица 12.3.3</w:t>
      </w:r>
    </w:p>
    <w:p w14:paraId="66001528" w14:textId="77777777" w:rsidR="006A4432" w:rsidRPr="006C0A32" w:rsidRDefault="00000000" w:rsidP="006A4432">
      <w:pPr>
        <w:pBdr>
          <w:bottom w:val="single" w:sz="4" w:space="3" w:color="FFFFFF"/>
        </w:pBdr>
        <w:tabs>
          <w:tab w:val="left" w:pos="431"/>
        </w:tabs>
        <w:jc w:val="center"/>
        <w:rPr>
          <w:b/>
          <w:color w:val="000000"/>
          <w:lang w:val="kk-KZ" w:eastAsia="ru-RU"/>
        </w:rPr>
      </w:pPr>
      <w:r w:rsidRPr="006C0A32">
        <w:rPr>
          <w:b/>
          <w:color w:val="000000" w:themeColor="text1"/>
          <w:lang w:val="kk-KZ" w:eastAsia="ru-RU"/>
        </w:rPr>
        <w:t xml:space="preserve">Распределение земель </w:t>
      </w:r>
      <w:r w:rsidR="00EA2DD8" w:rsidRPr="006C0A32">
        <w:rPr>
          <w:b/>
          <w:color w:val="000000" w:themeColor="text1"/>
          <w:lang w:val="kk-KZ" w:eastAsia="ru-RU"/>
        </w:rPr>
        <w:t xml:space="preserve">в </w:t>
      </w:r>
      <w:r w:rsidRPr="006C0A32">
        <w:rPr>
          <w:b/>
          <w:color w:val="000000" w:themeColor="text1"/>
          <w:lang w:val="kk-KZ" w:eastAsia="ru-RU"/>
        </w:rPr>
        <w:t xml:space="preserve">Актюбинской области по категориям </w:t>
      </w:r>
    </w:p>
    <w:p w14:paraId="2C389984" w14:textId="77777777" w:rsidR="006A4432" w:rsidRPr="006C0A32" w:rsidRDefault="00000000" w:rsidP="006A4432">
      <w:pPr>
        <w:pBdr>
          <w:bottom w:val="single" w:sz="4" w:space="3" w:color="FFFFFF"/>
        </w:pBdr>
        <w:tabs>
          <w:tab w:val="left" w:pos="431"/>
        </w:tabs>
        <w:jc w:val="center"/>
        <w:rPr>
          <w:b/>
          <w:color w:val="000000"/>
          <w:lang w:val="kk-KZ" w:eastAsia="ru-RU"/>
        </w:rPr>
      </w:pPr>
      <w:r w:rsidRPr="006C0A32">
        <w:rPr>
          <w:b/>
          <w:color w:val="000000" w:themeColor="text1"/>
          <w:lang w:val="kk-KZ" w:eastAsia="ru-RU"/>
        </w:rPr>
        <w:t xml:space="preserve">за 2024-2025 годы, </w:t>
      </w:r>
      <w:r w:rsidRPr="006C0A32">
        <w:rPr>
          <w:b/>
          <w:lang w:val="kk-KZ" w:eastAsia="ru-RU"/>
        </w:rPr>
        <w:t>тыс. га</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245"/>
        <w:gridCol w:w="1985"/>
        <w:gridCol w:w="1701"/>
      </w:tblGrid>
      <w:tr w:rsidR="00FC7945" w:rsidRPr="006C0A32" w14:paraId="305A9B89" w14:textId="77777777" w:rsidTr="00FE1226">
        <w:trPr>
          <w:trHeight w:val="62"/>
          <w:jc w:val="center"/>
        </w:trPr>
        <w:tc>
          <w:tcPr>
            <w:tcW w:w="562" w:type="dxa"/>
          </w:tcPr>
          <w:p w14:paraId="12663A18" w14:textId="77777777" w:rsidR="00EA2DD8" w:rsidRPr="006C0A32" w:rsidRDefault="00000000" w:rsidP="00FE1226">
            <w:pPr>
              <w:ind w:right="-24"/>
              <w:jc w:val="center"/>
              <w:rPr>
                <w:lang w:val="kk-KZ" w:bidi="en-US"/>
              </w:rPr>
            </w:pPr>
            <w:r w:rsidRPr="006C0A32">
              <w:rPr>
                <w:b/>
                <w:lang w:val="kk-KZ" w:eastAsia="ru-RU" w:bidi="en-US"/>
              </w:rPr>
              <w:t>№</w:t>
            </w:r>
          </w:p>
        </w:tc>
        <w:tc>
          <w:tcPr>
            <w:tcW w:w="5245" w:type="dxa"/>
            <w:vAlign w:val="center"/>
          </w:tcPr>
          <w:p w14:paraId="76CF55B9" w14:textId="77777777" w:rsidR="00EA2DD8" w:rsidRPr="006C0A32" w:rsidRDefault="00000000" w:rsidP="00BB7516">
            <w:pPr>
              <w:jc w:val="center"/>
              <w:rPr>
                <w:lang w:val="kk-KZ" w:eastAsia="ru-RU" w:bidi="en-US"/>
              </w:rPr>
            </w:pPr>
            <w:r w:rsidRPr="006C0A32">
              <w:rPr>
                <w:b/>
                <w:lang w:val="kk-KZ" w:eastAsia="ru-RU" w:bidi="en-US"/>
              </w:rPr>
              <w:t>Категория земель</w:t>
            </w:r>
          </w:p>
        </w:tc>
        <w:tc>
          <w:tcPr>
            <w:tcW w:w="1985" w:type="dxa"/>
          </w:tcPr>
          <w:p w14:paraId="0B18A474" w14:textId="77777777" w:rsidR="00EA2DD8" w:rsidRPr="006C0A32" w:rsidRDefault="00000000" w:rsidP="00BB7516">
            <w:pPr>
              <w:autoSpaceDE w:val="0"/>
              <w:autoSpaceDN w:val="0"/>
              <w:adjustRightInd w:val="0"/>
              <w:jc w:val="center"/>
              <w:rPr>
                <w:rFonts w:eastAsia="Calibri"/>
                <w:lang w:val="ru-RU"/>
              </w:rPr>
            </w:pPr>
            <w:r w:rsidRPr="006C0A32">
              <w:rPr>
                <w:b/>
                <w:lang w:val="kk-KZ" w:eastAsia="ru-RU" w:bidi="en-US"/>
              </w:rPr>
              <w:t>2024 год</w:t>
            </w:r>
          </w:p>
        </w:tc>
        <w:tc>
          <w:tcPr>
            <w:tcW w:w="1701" w:type="dxa"/>
            <w:vAlign w:val="center"/>
          </w:tcPr>
          <w:p w14:paraId="4B69AE90" w14:textId="77777777" w:rsidR="00EA2DD8" w:rsidRPr="006C0A32" w:rsidRDefault="00000000" w:rsidP="00BB7516">
            <w:pPr>
              <w:jc w:val="center"/>
              <w:rPr>
                <w:lang w:val="kk-KZ" w:eastAsia="ru-RU" w:bidi="en-US"/>
              </w:rPr>
            </w:pPr>
            <w:r w:rsidRPr="006C0A32">
              <w:rPr>
                <w:b/>
                <w:lang w:val="kk-KZ" w:eastAsia="ru-RU" w:bidi="en-US"/>
              </w:rPr>
              <w:t>2025 год</w:t>
            </w:r>
          </w:p>
        </w:tc>
      </w:tr>
      <w:tr w:rsidR="00FC7945" w:rsidRPr="006C0A32" w14:paraId="256482DF" w14:textId="77777777" w:rsidTr="00FE1226">
        <w:trPr>
          <w:trHeight w:val="174"/>
          <w:jc w:val="center"/>
        </w:trPr>
        <w:tc>
          <w:tcPr>
            <w:tcW w:w="562" w:type="dxa"/>
          </w:tcPr>
          <w:p w14:paraId="1F0DACB7" w14:textId="77777777" w:rsidR="00EA2DD8" w:rsidRPr="006C0A32" w:rsidRDefault="00EA2DD8" w:rsidP="00FE1226">
            <w:pPr>
              <w:numPr>
                <w:ilvl w:val="0"/>
                <w:numId w:val="10"/>
              </w:numPr>
              <w:ind w:right="51"/>
              <w:jc w:val="center"/>
              <w:rPr>
                <w:lang w:val="kk-KZ" w:bidi="en-US"/>
              </w:rPr>
            </w:pPr>
          </w:p>
        </w:tc>
        <w:tc>
          <w:tcPr>
            <w:tcW w:w="5245" w:type="dxa"/>
            <w:vAlign w:val="center"/>
          </w:tcPr>
          <w:p w14:paraId="6AA7A911" w14:textId="77777777" w:rsidR="00EA2DD8" w:rsidRPr="006C0A32" w:rsidRDefault="00000000" w:rsidP="00BB7516">
            <w:pPr>
              <w:jc w:val="both"/>
              <w:rPr>
                <w:lang w:val="kk-KZ" w:eastAsia="ru-RU" w:bidi="en-US"/>
              </w:rPr>
            </w:pPr>
            <w:r w:rsidRPr="006C0A32">
              <w:rPr>
                <w:lang w:val="kk-KZ" w:eastAsia="ru-RU" w:bidi="en-US"/>
              </w:rPr>
              <w:t>Земли сельскохозяйственного назначения</w:t>
            </w:r>
          </w:p>
        </w:tc>
        <w:tc>
          <w:tcPr>
            <w:tcW w:w="1985" w:type="dxa"/>
            <w:vAlign w:val="center"/>
          </w:tcPr>
          <w:p w14:paraId="3D0DE10B" w14:textId="77777777" w:rsidR="00EA2DD8" w:rsidRPr="006C0A32" w:rsidRDefault="00000000" w:rsidP="00BB7516">
            <w:pPr>
              <w:autoSpaceDE w:val="0"/>
              <w:autoSpaceDN w:val="0"/>
              <w:adjustRightInd w:val="0"/>
              <w:jc w:val="center"/>
              <w:rPr>
                <w:rFonts w:eastAsia="Calibri"/>
                <w:lang w:val="ru-RU"/>
              </w:rPr>
            </w:pPr>
            <w:r w:rsidRPr="006C0A32">
              <w:rPr>
                <w:lang w:val="kk-KZ" w:eastAsia="ru-RU" w:bidi="en-US"/>
              </w:rPr>
              <w:t>13 341,1</w:t>
            </w:r>
          </w:p>
        </w:tc>
        <w:tc>
          <w:tcPr>
            <w:tcW w:w="1701" w:type="dxa"/>
            <w:vAlign w:val="center"/>
          </w:tcPr>
          <w:p w14:paraId="587F441A" w14:textId="77777777" w:rsidR="00EA2DD8" w:rsidRPr="006C0A32" w:rsidRDefault="00000000" w:rsidP="00BB7516">
            <w:pPr>
              <w:jc w:val="center"/>
              <w:rPr>
                <w:lang w:val="kk-KZ" w:eastAsia="ru-RU" w:bidi="en-US"/>
              </w:rPr>
            </w:pPr>
            <w:r w:rsidRPr="006C0A32">
              <w:rPr>
                <w:lang w:val="kk-KZ" w:eastAsia="ru-RU" w:bidi="en-US"/>
              </w:rPr>
              <w:t>13 541,3</w:t>
            </w:r>
          </w:p>
        </w:tc>
      </w:tr>
      <w:tr w:rsidR="00FC7945" w:rsidRPr="006C0A32" w14:paraId="77B8A820" w14:textId="77777777" w:rsidTr="00FE1226">
        <w:trPr>
          <w:trHeight w:val="178"/>
          <w:jc w:val="center"/>
        </w:trPr>
        <w:tc>
          <w:tcPr>
            <w:tcW w:w="562" w:type="dxa"/>
          </w:tcPr>
          <w:p w14:paraId="1BFD6E4B" w14:textId="77777777" w:rsidR="00EA2DD8" w:rsidRPr="006C0A32" w:rsidRDefault="00EA2DD8" w:rsidP="00FE1226">
            <w:pPr>
              <w:numPr>
                <w:ilvl w:val="0"/>
                <w:numId w:val="10"/>
              </w:numPr>
              <w:ind w:right="51"/>
              <w:jc w:val="center"/>
              <w:rPr>
                <w:lang w:val="kk-KZ" w:bidi="en-US"/>
              </w:rPr>
            </w:pPr>
          </w:p>
        </w:tc>
        <w:tc>
          <w:tcPr>
            <w:tcW w:w="5245" w:type="dxa"/>
            <w:vAlign w:val="center"/>
          </w:tcPr>
          <w:p w14:paraId="647CFF72" w14:textId="77777777" w:rsidR="00EA2DD8" w:rsidRPr="006C0A32" w:rsidRDefault="00000000" w:rsidP="00BB7516">
            <w:pPr>
              <w:jc w:val="both"/>
              <w:rPr>
                <w:lang w:val="kk-KZ" w:eastAsia="ru-RU" w:bidi="en-US"/>
              </w:rPr>
            </w:pPr>
            <w:r w:rsidRPr="006C0A32">
              <w:rPr>
                <w:lang w:val="kk-KZ" w:eastAsia="ru-RU" w:bidi="en-US"/>
              </w:rPr>
              <w:t>Земли населенных пунктов</w:t>
            </w:r>
          </w:p>
        </w:tc>
        <w:tc>
          <w:tcPr>
            <w:tcW w:w="1985" w:type="dxa"/>
            <w:vAlign w:val="center"/>
          </w:tcPr>
          <w:p w14:paraId="2A60AE34" w14:textId="77777777" w:rsidR="00EA2DD8" w:rsidRPr="006C0A32" w:rsidRDefault="00000000" w:rsidP="00BB7516">
            <w:pPr>
              <w:autoSpaceDE w:val="0"/>
              <w:autoSpaceDN w:val="0"/>
              <w:adjustRightInd w:val="0"/>
              <w:jc w:val="center"/>
              <w:rPr>
                <w:rFonts w:eastAsia="Calibri"/>
                <w:lang w:val="ru-RU"/>
              </w:rPr>
            </w:pPr>
            <w:r w:rsidRPr="006C0A32">
              <w:rPr>
                <w:lang w:val="kk-KZ" w:eastAsia="ru-RU" w:bidi="en-US"/>
              </w:rPr>
              <w:t>4 316,4</w:t>
            </w:r>
          </w:p>
        </w:tc>
        <w:tc>
          <w:tcPr>
            <w:tcW w:w="1701" w:type="dxa"/>
            <w:vAlign w:val="center"/>
          </w:tcPr>
          <w:p w14:paraId="5A07C90C" w14:textId="77777777" w:rsidR="00EA2DD8" w:rsidRPr="006C0A32" w:rsidRDefault="00000000" w:rsidP="00BB7516">
            <w:pPr>
              <w:jc w:val="center"/>
              <w:rPr>
                <w:lang w:val="kk-KZ" w:eastAsia="ru-RU" w:bidi="en-US"/>
              </w:rPr>
            </w:pPr>
            <w:r w:rsidRPr="006C0A32">
              <w:rPr>
                <w:lang w:val="kk-KZ" w:eastAsia="ru-RU" w:bidi="en-US"/>
              </w:rPr>
              <w:t>4 347,7</w:t>
            </w:r>
          </w:p>
        </w:tc>
      </w:tr>
      <w:tr w:rsidR="00FC7945" w:rsidRPr="006C0A32" w14:paraId="0F13F88F" w14:textId="77777777" w:rsidTr="00FE1226">
        <w:trPr>
          <w:trHeight w:val="451"/>
          <w:jc w:val="center"/>
        </w:trPr>
        <w:tc>
          <w:tcPr>
            <w:tcW w:w="562" w:type="dxa"/>
            <w:vAlign w:val="center"/>
          </w:tcPr>
          <w:p w14:paraId="0216BA81" w14:textId="77777777" w:rsidR="00EA2DD8" w:rsidRPr="006C0A32" w:rsidRDefault="00EA2DD8" w:rsidP="00FE1226">
            <w:pPr>
              <w:numPr>
                <w:ilvl w:val="0"/>
                <w:numId w:val="10"/>
              </w:numPr>
              <w:ind w:right="51"/>
              <w:jc w:val="center"/>
              <w:rPr>
                <w:lang w:val="kk-KZ" w:bidi="en-US"/>
              </w:rPr>
            </w:pPr>
          </w:p>
        </w:tc>
        <w:tc>
          <w:tcPr>
            <w:tcW w:w="5245" w:type="dxa"/>
            <w:vAlign w:val="center"/>
          </w:tcPr>
          <w:p w14:paraId="3CFDA97A" w14:textId="77777777" w:rsidR="00EA2DD8" w:rsidRPr="006C0A32" w:rsidRDefault="00000000" w:rsidP="00BB7516">
            <w:pPr>
              <w:jc w:val="both"/>
              <w:rPr>
                <w:lang w:val="kk-KZ" w:eastAsia="ru-RU" w:bidi="en-US"/>
              </w:rPr>
            </w:pPr>
            <w:r w:rsidRPr="006C0A32">
              <w:rPr>
                <w:lang w:val="kk-KZ" w:eastAsia="ru-RU" w:bidi="en-US"/>
              </w:rPr>
              <w:t>Земли промышленности, транспорта, связи и иного несельскохозяйственного назначения</w:t>
            </w:r>
          </w:p>
        </w:tc>
        <w:tc>
          <w:tcPr>
            <w:tcW w:w="1985" w:type="dxa"/>
            <w:vAlign w:val="center"/>
          </w:tcPr>
          <w:p w14:paraId="6A5B7327" w14:textId="77777777" w:rsidR="00EA2DD8" w:rsidRPr="006C0A32" w:rsidRDefault="00000000" w:rsidP="00BB7516">
            <w:pPr>
              <w:autoSpaceDE w:val="0"/>
              <w:autoSpaceDN w:val="0"/>
              <w:adjustRightInd w:val="0"/>
              <w:jc w:val="center"/>
              <w:rPr>
                <w:rFonts w:eastAsia="Calibri"/>
                <w:lang w:val="ru-RU"/>
              </w:rPr>
            </w:pPr>
            <w:r w:rsidRPr="006C0A32">
              <w:rPr>
                <w:lang w:val="kk-KZ" w:eastAsia="ru-RU" w:bidi="en-US"/>
              </w:rPr>
              <w:t>331,0</w:t>
            </w:r>
          </w:p>
        </w:tc>
        <w:tc>
          <w:tcPr>
            <w:tcW w:w="1701" w:type="dxa"/>
            <w:vAlign w:val="center"/>
          </w:tcPr>
          <w:p w14:paraId="515D9B19" w14:textId="77777777" w:rsidR="00EA2DD8" w:rsidRPr="006C0A32" w:rsidRDefault="00000000" w:rsidP="00BB7516">
            <w:pPr>
              <w:jc w:val="center"/>
              <w:rPr>
                <w:lang w:val="kk-KZ" w:eastAsia="ru-RU" w:bidi="en-US"/>
              </w:rPr>
            </w:pPr>
            <w:r w:rsidRPr="006C0A32">
              <w:rPr>
                <w:lang w:val="kk-KZ" w:eastAsia="ru-RU" w:bidi="en-US"/>
              </w:rPr>
              <w:t>331,5</w:t>
            </w:r>
          </w:p>
        </w:tc>
      </w:tr>
      <w:tr w:rsidR="00FC7945" w:rsidRPr="006C0A32" w14:paraId="4830FFB8" w14:textId="77777777" w:rsidTr="00FE1226">
        <w:trPr>
          <w:trHeight w:val="460"/>
          <w:jc w:val="center"/>
        </w:trPr>
        <w:tc>
          <w:tcPr>
            <w:tcW w:w="562" w:type="dxa"/>
          </w:tcPr>
          <w:p w14:paraId="0C333DB3" w14:textId="77777777" w:rsidR="00EA2DD8" w:rsidRPr="006C0A32" w:rsidRDefault="00EA2DD8" w:rsidP="00FE1226">
            <w:pPr>
              <w:numPr>
                <w:ilvl w:val="0"/>
                <w:numId w:val="10"/>
              </w:numPr>
              <w:ind w:right="51"/>
              <w:jc w:val="center"/>
              <w:rPr>
                <w:lang w:val="kk-KZ" w:bidi="en-US"/>
              </w:rPr>
            </w:pPr>
          </w:p>
        </w:tc>
        <w:tc>
          <w:tcPr>
            <w:tcW w:w="5245" w:type="dxa"/>
            <w:vAlign w:val="center"/>
          </w:tcPr>
          <w:p w14:paraId="24D2B4E6" w14:textId="77777777" w:rsidR="00EA2DD8" w:rsidRPr="006C0A32" w:rsidRDefault="00000000" w:rsidP="00BB7516">
            <w:pPr>
              <w:jc w:val="both"/>
              <w:rPr>
                <w:lang w:val="kk-KZ" w:eastAsia="ru-RU" w:bidi="en-US"/>
              </w:rPr>
            </w:pPr>
            <w:r w:rsidRPr="006C0A32">
              <w:rPr>
                <w:lang w:val="kk-KZ" w:eastAsia="ru-RU" w:bidi="en-US"/>
              </w:rPr>
              <w:t>Земли особо охраняемых природных территорий</w:t>
            </w:r>
          </w:p>
        </w:tc>
        <w:tc>
          <w:tcPr>
            <w:tcW w:w="1985" w:type="dxa"/>
            <w:vAlign w:val="center"/>
          </w:tcPr>
          <w:p w14:paraId="4272B039" w14:textId="77777777" w:rsidR="00EA2DD8" w:rsidRPr="006C0A32" w:rsidRDefault="00000000" w:rsidP="00BB7516">
            <w:pPr>
              <w:autoSpaceDE w:val="0"/>
              <w:autoSpaceDN w:val="0"/>
              <w:adjustRightInd w:val="0"/>
              <w:jc w:val="center"/>
              <w:rPr>
                <w:rFonts w:eastAsia="Calibri"/>
                <w:lang w:val="ru-RU"/>
              </w:rPr>
            </w:pPr>
            <w:r w:rsidRPr="006C0A32">
              <w:rPr>
                <w:lang w:val="kk-KZ" w:eastAsia="ru-RU" w:bidi="en-US"/>
              </w:rPr>
              <w:t>1 177,4</w:t>
            </w:r>
          </w:p>
        </w:tc>
        <w:tc>
          <w:tcPr>
            <w:tcW w:w="1701" w:type="dxa"/>
            <w:vAlign w:val="center"/>
          </w:tcPr>
          <w:p w14:paraId="44DF5E49" w14:textId="77777777" w:rsidR="00EA2DD8" w:rsidRPr="006C0A32" w:rsidRDefault="00000000" w:rsidP="00BB7516">
            <w:pPr>
              <w:jc w:val="center"/>
              <w:rPr>
                <w:lang w:val="kk-KZ" w:eastAsia="ru-RU" w:bidi="en-US"/>
              </w:rPr>
            </w:pPr>
            <w:r w:rsidRPr="006C0A32">
              <w:rPr>
                <w:lang w:val="kk-KZ" w:eastAsia="ru-RU" w:bidi="en-US"/>
              </w:rPr>
              <w:t>1 177,4</w:t>
            </w:r>
          </w:p>
        </w:tc>
      </w:tr>
      <w:tr w:rsidR="00FC7945" w:rsidRPr="006C0A32" w14:paraId="57999DFF" w14:textId="77777777" w:rsidTr="00FE1226">
        <w:trPr>
          <w:trHeight w:val="170"/>
          <w:jc w:val="center"/>
        </w:trPr>
        <w:tc>
          <w:tcPr>
            <w:tcW w:w="562" w:type="dxa"/>
          </w:tcPr>
          <w:p w14:paraId="1ACF1096" w14:textId="77777777" w:rsidR="00EA2DD8" w:rsidRPr="006C0A32" w:rsidRDefault="00EA2DD8" w:rsidP="00FE1226">
            <w:pPr>
              <w:numPr>
                <w:ilvl w:val="0"/>
                <w:numId w:val="10"/>
              </w:numPr>
              <w:ind w:right="51"/>
              <w:jc w:val="center"/>
              <w:rPr>
                <w:lang w:val="kk-KZ" w:bidi="en-US"/>
              </w:rPr>
            </w:pPr>
          </w:p>
        </w:tc>
        <w:tc>
          <w:tcPr>
            <w:tcW w:w="5245" w:type="dxa"/>
            <w:vAlign w:val="center"/>
          </w:tcPr>
          <w:p w14:paraId="14BBFCB2" w14:textId="77777777" w:rsidR="00EA2DD8" w:rsidRPr="006C0A32" w:rsidRDefault="00000000" w:rsidP="00BB7516">
            <w:pPr>
              <w:jc w:val="both"/>
              <w:rPr>
                <w:lang w:val="kk-KZ" w:eastAsia="ru-RU" w:bidi="en-US"/>
              </w:rPr>
            </w:pPr>
            <w:r w:rsidRPr="006C0A32">
              <w:rPr>
                <w:lang w:val="kk-KZ" w:eastAsia="ru-RU" w:bidi="en-US"/>
              </w:rPr>
              <w:t>Земли лесного фонда</w:t>
            </w:r>
          </w:p>
        </w:tc>
        <w:tc>
          <w:tcPr>
            <w:tcW w:w="1985" w:type="dxa"/>
            <w:vAlign w:val="center"/>
          </w:tcPr>
          <w:p w14:paraId="0ADA06F8" w14:textId="77777777" w:rsidR="00EA2DD8" w:rsidRPr="006C0A32" w:rsidRDefault="00000000" w:rsidP="00BB7516">
            <w:pPr>
              <w:autoSpaceDE w:val="0"/>
              <w:autoSpaceDN w:val="0"/>
              <w:adjustRightInd w:val="0"/>
              <w:jc w:val="center"/>
              <w:rPr>
                <w:rFonts w:eastAsia="Calibri"/>
                <w:lang w:val="ru-RU"/>
              </w:rPr>
            </w:pPr>
            <w:r w:rsidRPr="006C0A32">
              <w:rPr>
                <w:lang w:val="kk-KZ" w:eastAsia="ru-RU" w:bidi="en-US"/>
              </w:rPr>
              <w:t>251,1</w:t>
            </w:r>
          </w:p>
        </w:tc>
        <w:tc>
          <w:tcPr>
            <w:tcW w:w="1701" w:type="dxa"/>
            <w:vAlign w:val="center"/>
          </w:tcPr>
          <w:p w14:paraId="694A0473" w14:textId="77777777" w:rsidR="00EA2DD8" w:rsidRPr="006C0A32" w:rsidRDefault="00000000" w:rsidP="00BB7516">
            <w:pPr>
              <w:jc w:val="center"/>
              <w:rPr>
                <w:lang w:val="kk-KZ" w:eastAsia="ru-RU" w:bidi="en-US"/>
              </w:rPr>
            </w:pPr>
            <w:r w:rsidRPr="006C0A32">
              <w:rPr>
                <w:lang w:val="kk-KZ" w:eastAsia="ru-RU" w:bidi="en-US"/>
              </w:rPr>
              <w:t>261,9</w:t>
            </w:r>
          </w:p>
        </w:tc>
      </w:tr>
      <w:tr w:rsidR="00FC7945" w:rsidRPr="006C0A32" w14:paraId="4B9B7AD4" w14:textId="77777777" w:rsidTr="00FE1226">
        <w:trPr>
          <w:trHeight w:val="355"/>
          <w:jc w:val="center"/>
        </w:trPr>
        <w:tc>
          <w:tcPr>
            <w:tcW w:w="562" w:type="dxa"/>
          </w:tcPr>
          <w:p w14:paraId="3B4F20E5" w14:textId="77777777" w:rsidR="00EA2DD8" w:rsidRPr="006C0A32" w:rsidRDefault="00EA2DD8" w:rsidP="00FE1226">
            <w:pPr>
              <w:numPr>
                <w:ilvl w:val="0"/>
                <w:numId w:val="10"/>
              </w:numPr>
              <w:ind w:right="51"/>
              <w:jc w:val="center"/>
              <w:rPr>
                <w:lang w:val="kk-KZ" w:bidi="en-US"/>
              </w:rPr>
            </w:pPr>
          </w:p>
        </w:tc>
        <w:tc>
          <w:tcPr>
            <w:tcW w:w="5245" w:type="dxa"/>
            <w:vAlign w:val="center"/>
          </w:tcPr>
          <w:p w14:paraId="65ADC230" w14:textId="77777777" w:rsidR="00EA2DD8" w:rsidRPr="006C0A32" w:rsidRDefault="00000000" w:rsidP="00BB7516">
            <w:pPr>
              <w:jc w:val="both"/>
              <w:rPr>
                <w:lang w:val="kk-KZ" w:eastAsia="ru-RU" w:bidi="en-US"/>
              </w:rPr>
            </w:pPr>
            <w:r w:rsidRPr="006C0A32">
              <w:rPr>
                <w:lang w:val="kk-KZ" w:eastAsia="ru-RU" w:bidi="en-US"/>
              </w:rPr>
              <w:t>Земли водного фонда</w:t>
            </w:r>
          </w:p>
        </w:tc>
        <w:tc>
          <w:tcPr>
            <w:tcW w:w="1985" w:type="dxa"/>
            <w:vAlign w:val="center"/>
          </w:tcPr>
          <w:p w14:paraId="55FF92D6" w14:textId="77777777" w:rsidR="00EA2DD8" w:rsidRPr="006C0A32" w:rsidRDefault="00000000" w:rsidP="00BB7516">
            <w:pPr>
              <w:autoSpaceDE w:val="0"/>
              <w:autoSpaceDN w:val="0"/>
              <w:adjustRightInd w:val="0"/>
              <w:jc w:val="center"/>
              <w:rPr>
                <w:rFonts w:eastAsia="Calibri"/>
                <w:lang w:val="ru-RU"/>
              </w:rPr>
            </w:pPr>
            <w:r w:rsidRPr="006C0A32">
              <w:rPr>
                <w:rFonts w:eastAsia="Calibri"/>
                <w:lang w:val="ru-RU"/>
              </w:rPr>
              <w:t>13,1</w:t>
            </w:r>
          </w:p>
        </w:tc>
        <w:tc>
          <w:tcPr>
            <w:tcW w:w="1701" w:type="dxa"/>
            <w:vAlign w:val="center"/>
          </w:tcPr>
          <w:p w14:paraId="48B10F0E" w14:textId="77777777" w:rsidR="00EA2DD8" w:rsidRPr="006C0A32" w:rsidRDefault="00000000" w:rsidP="00BB7516">
            <w:pPr>
              <w:jc w:val="center"/>
              <w:rPr>
                <w:lang w:val="kk-KZ" w:eastAsia="ru-RU" w:bidi="en-US"/>
              </w:rPr>
            </w:pPr>
            <w:r w:rsidRPr="006C0A32">
              <w:rPr>
                <w:lang w:val="kk-KZ" w:eastAsia="ru-RU" w:bidi="en-US"/>
              </w:rPr>
              <w:t>13,1</w:t>
            </w:r>
          </w:p>
        </w:tc>
      </w:tr>
      <w:tr w:rsidR="00FC7945" w:rsidRPr="006C0A32" w14:paraId="569C4876" w14:textId="77777777" w:rsidTr="00FE1226">
        <w:trPr>
          <w:trHeight w:val="144"/>
          <w:jc w:val="center"/>
        </w:trPr>
        <w:tc>
          <w:tcPr>
            <w:tcW w:w="562" w:type="dxa"/>
          </w:tcPr>
          <w:p w14:paraId="26C402B0" w14:textId="77777777" w:rsidR="00EA2DD8" w:rsidRPr="006C0A32" w:rsidRDefault="00EA2DD8" w:rsidP="00FE1226">
            <w:pPr>
              <w:numPr>
                <w:ilvl w:val="0"/>
                <w:numId w:val="10"/>
              </w:numPr>
              <w:ind w:right="51"/>
              <w:jc w:val="center"/>
              <w:rPr>
                <w:lang w:val="kk-KZ" w:bidi="en-US"/>
              </w:rPr>
            </w:pPr>
          </w:p>
        </w:tc>
        <w:tc>
          <w:tcPr>
            <w:tcW w:w="5245" w:type="dxa"/>
            <w:vAlign w:val="center"/>
          </w:tcPr>
          <w:p w14:paraId="48A7F473" w14:textId="77777777" w:rsidR="00EA2DD8" w:rsidRPr="006C0A32" w:rsidRDefault="00000000" w:rsidP="00BB7516">
            <w:pPr>
              <w:jc w:val="both"/>
              <w:rPr>
                <w:lang w:val="kk-KZ" w:eastAsia="ru-RU" w:bidi="en-US"/>
              </w:rPr>
            </w:pPr>
            <w:r w:rsidRPr="006C0A32">
              <w:rPr>
                <w:lang w:val="kk-KZ" w:eastAsia="ru-RU" w:bidi="en-US"/>
              </w:rPr>
              <w:t>Земли запаса</w:t>
            </w:r>
          </w:p>
        </w:tc>
        <w:tc>
          <w:tcPr>
            <w:tcW w:w="1985" w:type="dxa"/>
            <w:vAlign w:val="center"/>
          </w:tcPr>
          <w:p w14:paraId="6E59C9CC" w14:textId="77777777" w:rsidR="00EA2DD8" w:rsidRPr="006C0A32" w:rsidRDefault="00000000" w:rsidP="00BB7516">
            <w:pPr>
              <w:autoSpaceDE w:val="0"/>
              <w:autoSpaceDN w:val="0"/>
              <w:adjustRightInd w:val="0"/>
              <w:jc w:val="center"/>
              <w:rPr>
                <w:rFonts w:eastAsia="Calibri"/>
                <w:lang w:val="ru-RU"/>
              </w:rPr>
            </w:pPr>
            <w:r w:rsidRPr="006C0A32">
              <w:rPr>
                <w:lang w:val="kk-KZ" w:eastAsia="ru-RU" w:bidi="en-US"/>
              </w:rPr>
              <w:t>10 155,0</w:t>
            </w:r>
          </w:p>
        </w:tc>
        <w:tc>
          <w:tcPr>
            <w:tcW w:w="1701" w:type="dxa"/>
            <w:vAlign w:val="center"/>
          </w:tcPr>
          <w:p w14:paraId="059F9824" w14:textId="77777777" w:rsidR="00EA2DD8" w:rsidRPr="006C0A32" w:rsidRDefault="00000000" w:rsidP="00BB7516">
            <w:pPr>
              <w:jc w:val="center"/>
              <w:rPr>
                <w:lang w:val="kk-KZ" w:eastAsia="ru-RU" w:bidi="en-US"/>
              </w:rPr>
            </w:pPr>
            <w:r w:rsidRPr="006C0A32">
              <w:rPr>
                <w:lang w:val="kk-KZ" w:eastAsia="ru-RU" w:bidi="en-US"/>
              </w:rPr>
              <w:t>9 912,2</w:t>
            </w:r>
          </w:p>
        </w:tc>
      </w:tr>
      <w:tr w:rsidR="00FC7945" w:rsidRPr="006C0A32" w14:paraId="174058C7" w14:textId="77777777" w:rsidTr="00FE1226">
        <w:trPr>
          <w:trHeight w:val="135"/>
          <w:jc w:val="center"/>
        </w:trPr>
        <w:tc>
          <w:tcPr>
            <w:tcW w:w="5807" w:type="dxa"/>
            <w:gridSpan w:val="2"/>
            <w:vAlign w:val="center"/>
          </w:tcPr>
          <w:p w14:paraId="4494B73A" w14:textId="77777777" w:rsidR="00EA2DD8" w:rsidRPr="006C0A32" w:rsidRDefault="00000000" w:rsidP="00BB7516">
            <w:pPr>
              <w:jc w:val="center"/>
              <w:rPr>
                <w:b/>
                <w:lang w:val="kk-KZ" w:eastAsia="ru-RU" w:bidi="en-US"/>
              </w:rPr>
            </w:pPr>
            <w:r w:rsidRPr="006C0A32">
              <w:rPr>
                <w:b/>
                <w:lang w:val="kk-KZ" w:eastAsia="ru-RU" w:bidi="en-US"/>
              </w:rPr>
              <w:t>ИТОГО</w:t>
            </w:r>
          </w:p>
        </w:tc>
        <w:tc>
          <w:tcPr>
            <w:tcW w:w="1985" w:type="dxa"/>
            <w:vAlign w:val="center"/>
          </w:tcPr>
          <w:p w14:paraId="1845F62D" w14:textId="77777777" w:rsidR="00EA2DD8" w:rsidRPr="006C0A32" w:rsidRDefault="00000000" w:rsidP="00BB7516">
            <w:pPr>
              <w:jc w:val="center"/>
              <w:rPr>
                <w:b/>
                <w:lang w:val="kk-KZ" w:eastAsia="ru-RU" w:bidi="en-US"/>
              </w:rPr>
            </w:pPr>
            <w:r w:rsidRPr="006C0A32">
              <w:rPr>
                <w:b/>
                <w:lang w:val="kk-KZ" w:eastAsia="ru-RU" w:bidi="en-US"/>
              </w:rPr>
              <w:t>29 585,1</w:t>
            </w:r>
          </w:p>
        </w:tc>
        <w:tc>
          <w:tcPr>
            <w:tcW w:w="1701" w:type="dxa"/>
          </w:tcPr>
          <w:p w14:paraId="4F01E879" w14:textId="77777777" w:rsidR="00EA2DD8" w:rsidRPr="006C0A32" w:rsidRDefault="00000000" w:rsidP="00BB7516">
            <w:pPr>
              <w:jc w:val="center"/>
              <w:rPr>
                <w:b/>
                <w:lang w:val="kk-KZ" w:eastAsia="ru-RU" w:bidi="en-US"/>
              </w:rPr>
            </w:pPr>
            <w:bookmarkStart w:id="22" w:name="_Hlk238796811"/>
            <w:r w:rsidRPr="006C0A32">
              <w:rPr>
                <w:b/>
                <w:lang w:val="kk-KZ" w:eastAsia="ru-RU" w:bidi="en-US"/>
              </w:rPr>
              <w:t>29 585,1</w:t>
            </w:r>
            <w:bookmarkEnd w:id="22"/>
          </w:p>
        </w:tc>
      </w:tr>
    </w:tbl>
    <w:p w14:paraId="1A9A9693" w14:textId="77777777" w:rsidR="006A4432" w:rsidRPr="006C0A32" w:rsidRDefault="00000000" w:rsidP="006A4432">
      <w:pPr>
        <w:ind w:firstLine="709"/>
        <w:jc w:val="center"/>
        <w:rPr>
          <w:i/>
          <w:noProof/>
          <w:lang w:val="kk-KZ" w:eastAsia="kk-KZ"/>
        </w:rPr>
      </w:pPr>
      <w:r w:rsidRPr="006C0A32">
        <w:rPr>
          <w:i/>
          <w:lang w:val="ru-RU" w:eastAsia="ru-RU"/>
        </w:rPr>
        <w:t xml:space="preserve">Источник: </w:t>
      </w:r>
      <w:r w:rsidRPr="006C0A32">
        <w:rPr>
          <w:i/>
          <w:noProof/>
          <w:lang w:val="kk-KZ" w:eastAsia="kk-KZ"/>
        </w:rPr>
        <w:t>Комитет по управлению земельными ресурсами МСХ РК.</w:t>
      </w:r>
    </w:p>
    <w:p w14:paraId="378F356F" w14:textId="77777777" w:rsidR="006A4432" w:rsidRPr="006C0A32" w:rsidRDefault="00000000" w:rsidP="00EA2DD8">
      <w:pPr>
        <w:rPr>
          <w:i/>
          <w:noProof/>
          <w:lang w:val="kk-KZ" w:eastAsia="kk-KZ"/>
        </w:rPr>
      </w:pPr>
      <w:r w:rsidRPr="006C0A32">
        <w:rPr>
          <w:i/>
          <w:noProof/>
          <w:lang w:val="kk-KZ" w:eastAsia="kk-KZ"/>
        </w:rPr>
        <w:t>по состоянию на 01.11.2025 г.</w:t>
      </w:r>
    </w:p>
    <w:p w14:paraId="0C01A75D" w14:textId="77777777" w:rsidR="006A4432" w:rsidRPr="006C0A32" w:rsidRDefault="006A4432" w:rsidP="00E73993">
      <w:pPr>
        <w:ind w:firstLine="709"/>
        <w:jc w:val="both"/>
        <w:rPr>
          <w:lang w:val="ru-RU" w:eastAsia="ru-RU"/>
        </w:rPr>
      </w:pPr>
    </w:p>
    <w:p w14:paraId="367E4B90" w14:textId="77777777" w:rsidR="00C41C63" w:rsidRPr="006C0A32" w:rsidRDefault="00000000" w:rsidP="00C41C63">
      <w:pPr>
        <w:ind w:firstLine="709"/>
        <w:jc w:val="both"/>
        <w:rPr>
          <w:b/>
          <w:i/>
          <w:lang w:val="kk-KZ" w:eastAsia="ru-RU"/>
        </w:rPr>
      </w:pPr>
      <w:r w:rsidRPr="006C0A32">
        <w:rPr>
          <w:b/>
          <w:i/>
          <w:lang w:val="kk-KZ" w:eastAsia="ru-RU"/>
        </w:rPr>
        <w:t>Изъятие земель</w:t>
      </w:r>
    </w:p>
    <w:p w14:paraId="2625B6AB" w14:textId="77777777" w:rsidR="00C41C63" w:rsidRPr="006C0A32" w:rsidRDefault="00000000" w:rsidP="00C41C63">
      <w:pPr>
        <w:ind w:firstLine="709"/>
        <w:jc w:val="both"/>
        <w:rPr>
          <w:lang w:val="ru-RU" w:eastAsia="ru-RU"/>
        </w:rPr>
      </w:pPr>
      <w:r w:rsidRPr="006C0A32">
        <w:rPr>
          <w:lang w:val="kk-KZ" w:eastAsia="ru-RU"/>
        </w:rPr>
        <w:t xml:space="preserve">По информации акимата Актюбинской области, </w:t>
      </w:r>
      <w:r w:rsidRPr="006C0A32">
        <w:rPr>
          <w:lang w:val="ru-RU" w:eastAsia="ru-RU"/>
        </w:rPr>
        <w:t>в 2025 году по области в оборот и в сельскохозяйственное использование было введено и оформлено 13,5 млн га земель, в том числе: пашня – 735,6 тыс. га, залежные земли – 213,5 тыс. га, сенокосы – 129 тыс. га, пастбищные угодья – 12,3 млн га.</w:t>
      </w:r>
    </w:p>
    <w:p w14:paraId="0FDD926B" w14:textId="77777777" w:rsidR="00C41C63" w:rsidRPr="006C0A32" w:rsidRDefault="00000000" w:rsidP="00C41C63">
      <w:pPr>
        <w:ind w:firstLine="709"/>
        <w:jc w:val="both"/>
        <w:rPr>
          <w:lang w:val="ru-RU" w:eastAsia="ru-RU"/>
        </w:rPr>
      </w:pPr>
      <w:r w:rsidRPr="006C0A32">
        <w:rPr>
          <w:lang w:val="ru-RU" w:eastAsia="ru-RU"/>
        </w:rPr>
        <w:t>На 2025 год был утверждён план по возврату 160 тыс. га неиспользуемых земель. По результатам выявления неиспользуемых участков в государственную собственность возвращено 234,2 тыс. га земельных участков, выполнение плана составило 146%.</w:t>
      </w:r>
    </w:p>
    <w:p w14:paraId="4246D39C" w14:textId="77777777" w:rsidR="00C41C63" w:rsidRPr="006C0A32" w:rsidRDefault="00000000" w:rsidP="00C41C63">
      <w:pPr>
        <w:ind w:firstLine="709"/>
        <w:jc w:val="both"/>
        <w:rPr>
          <w:lang w:val="ru-RU" w:eastAsia="ru-RU"/>
        </w:rPr>
      </w:pPr>
      <w:r w:rsidRPr="006C0A32">
        <w:rPr>
          <w:lang w:val="ru-RU" w:eastAsia="ru-RU"/>
        </w:rPr>
        <w:t xml:space="preserve">В </w:t>
      </w:r>
      <w:r w:rsidRPr="006C0A32">
        <w:rPr>
          <w:lang w:val="kk-KZ" w:eastAsia="ru-RU"/>
        </w:rPr>
        <w:t>2026</w:t>
      </w:r>
      <w:r w:rsidRPr="006C0A32">
        <w:rPr>
          <w:lang w:val="ru-RU" w:eastAsia="ru-RU"/>
        </w:rPr>
        <w:t xml:space="preserve"> году по области планируется возврат 80 тыс. га неиспользуемых земель. На сегодняшний день план утверждён и согласован с акимами районов.</w:t>
      </w:r>
    </w:p>
    <w:p w14:paraId="3230DF1D" w14:textId="77777777" w:rsidR="00C41C63" w:rsidRPr="006C0A32" w:rsidRDefault="00000000" w:rsidP="00C41C63">
      <w:pPr>
        <w:ind w:firstLine="709"/>
        <w:jc w:val="both"/>
        <w:rPr>
          <w:b/>
          <w:i/>
          <w:lang w:val="kk-KZ" w:eastAsia="ru-RU"/>
        </w:rPr>
      </w:pPr>
      <w:r w:rsidRPr="006C0A32">
        <w:rPr>
          <w:b/>
          <w:i/>
          <w:lang w:val="kk-KZ" w:eastAsia="ru-RU"/>
        </w:rPr>
        <w:t xml:space="preserve">Состояние почв </w:t>
      </w:r>
    </w:p>
    <w:p w14:paraId="17EC3467" w14:textId="77777777" w:rsidR="00C41C63" w:rsidRPr="006C0A32" w:rsidRDefault="00000000" w:rsidP="00C41C63">
      <w:pPr>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xml:space="preserve">» проводило наблюдения за состоянием почв на предмет загрязнения тяжёлыми металлами. </w:t>
      </w:r>
      <w:r w:rsidRPr="006C0A32">
        <w:rPr>
          <w:rFonts w:eastAsia="Calibri"/>
          <w:lang w:val="ru-RU" w:eastAsia="ru-RU"/>
        </w:rPr>
        <w:t xml:space="preserve">В пробах </w:t>
      </w:r>
      <w:proofErr w:type="gramStart"/>
      <w:r w:rsidRPr="006C0A32">
        <w:rPr>
          <w:rFonts w:eastAsia="Calibri"/>
          <w:lang w:val="ru-RU" w:eastAsia="ru-RU"/>
        </w:rPr>
        <w:t>почвы</w:t>
      </w:r>
      <w:proofErr w:type="gramEnd"/>
      <w:r w:rsidRPr="006C0A32">
        <w:rPr>
          <w:rFonts w:eastAsia="Calibri"/>
          <w:lang w:val="ru-RU" w:eastAsia="ru-RU"/>
        </w:rPr>
        <w:t xml:space="preserve"> отобранных в Актюбинской области на территории школы № 16, ул. Тургенева, район авиагородка, район Железнодорожного вокзала, и около завода АЗФ, все определяемые тяжелые металлы находились в пределах нормы.</w:t>
      </w:r>
    </w:p>
    <w:p w14:paraId="5BA3173A" w14:textId="77777777" w:rsidR="00C41C63" w:rsidRPr="006C0A32" w:rsidRDefault="00000000" w:rsidP="00C41C63">
      <w:pPr>
        <w:ind w:firstLine="709"/>
        <w:jc w:val="both"/>
        <w:rPr>
          <w:rFonts w:eastAsia="Calibri"/>
          <w:lang w:val="ru-RU" w:eastAsia="ru-RU"/>
        </w:rPr>
      </w:pPr>
      <w:r w:rsidRPr="006C0A32">
        <w:rPr>
          <w:rFonts w:eastAsia="Calibri"/>
          <w:lang w:val="ru-RU" w:eastAsia="ru-RU"/>
        </w:rPr>
        <w:t>Информация по загрязнению почв г. Актобе тяжелыми металлами за 2025 год представлена в таблице 12.</w:t>
      </w:r>
      <w:r w:rsidRPr="006C0A32">
        <w:rPr>
          <w:rFonts w:eastAsia="Calibri"/>
          <w:lang w:val="kk-KZ" w:eastAsia="ru-RU"/>
        </w:rPr>
        <w:t>3</w:t>
      </w:r>
      <w:r w:rsidRPr="006C0A32">
        <w:rPr>
          <w:rFonts w:eastAsia="Calibri"/>
          <w:lang w:val="ru-RU" w:eastAsia="ru-RU"/>
        </w:rPr>
        <w:t>.4.</w:t>
      </w:r>
    </w:p>
    <w:p w14:paraId="1ABEF4AC" w14:textId="77777777" w:rsidR="00C41C63" w:rsidRPr="006C0A32" w:rsidRDefault="00000000" w:rsidP="00C41C63">
      <w:pPr>
        <w:ind w:firstLine="709"/>
        <w:jc w:val="right"/>
        <w:rPr>
          <w:rFonts w:eastAsia="Calibri"/>
          <w:b/>
          <w:lang w:val="ru-RU" w:eastAsia="ru-RU"/>
        </w:rPr>
      </w:pPr>
      <w:r w:rsidRPr="006C0A32">
        <w:rPr>
          <w:rFonts w:eastAsia="Calibri"/>
          <w:b/>
          <w:lang w:val="ru-RU" w:eastAsia="ru-RU"/>
        </w:rPr>
        <w:t>Таблица 12.</w:t>
      </w:r>
      <w:r w:rsidRPr="006C0A32">
        <w:rPr>
          <w:rFonts w:eastAsia="Calibri"/>
          <w:b/>
          <w:lang w:val="kk-KZ" w:eastAsia="ru-RU"/>
        </w:rPr>
        <w:t>3</w:t>
      </w:r>
      <w:r w:rsidRPr="006C0A32">
        <w:rPr>
          <w:rFonts w:eastAsia="Calibri"/>
          <w:b/>
          <w:lang w:val="ru-RU" w:eastAsia="ru-RU"/>
        </w:rPr>
        <w:t>.4</w:t>
      </w:r>
    </w:p>
    <w:p w14:paraId="2ABD33D7" w14:textId="77777777" w:rsidR="00C41C63" w:rsidRPr="006C0A32" w:rsidRDefault="00000000" w:rsidP="00C41C63">
      <w:pPr>
        <w:ind w:firstLine="709"/>
        <w:jc w:val="center"/>
        <w:rPr>
          <w:b/>
          <w:lang w:val="ru-RU" w:eastAsia="ru-RU"/>
        </w:rPr>
      </w:pPr>
      <w:r w:rsidRPr="006C0A32">
        <w:rPr>
          <w:rFonts w:eastAsia="Calibri"/>
          <w:b/>
          <w:lang w:val="ru-RU" w:eastAsia="ru-RU"/>
        </w:rPr>
        <w:t xml:space="preserve">Состояние тяжелых металлов в почвах г. Актобе за 2025 год, </w:t>
      </w:r>
      <w:r w:rsidRPr="006C0A32">
        <w:rPr>
          <w:b/>
          <w:lang w:val="ru-RU" w:eastAsia="ru-RU"/>
        </w:rPr>
        <w:t>мг/кг</w:t>
      </w:r>
    </w:p>
    <w:tbl>
      <w:tblPr>
        <w:tblStyle w:val="21"/>
        <w:tblW w:w="4998" w:type="pct"/>
        <w:jc w:val="center"/>
        <w:tblLook w:val="04A0" w:firstRow="1" w:lastRow="0" w:firstColumn="1" w:lastColumn="0" w:noHBand="0" w:noVBand="1"/>
      </w:tblPr>
      <w:tblGrid>
        <w:gridCol w:w="438"/>
        <w:gridCol w:w="1700"/>
        <w:gridCol w:w="1540"/>
        <w:gridCol w:w="1758"/>
        <w:gridCol w:w="1573"/>
        <w:gridCol w:w="1433"/>
        <w:gridCol w:w="1409"/>
      </w:tblGrid>
      <w:tr w:rsidR="00FC7945" w:rsidRPr="006C0A32" w14:paraId="4BA5A0C2" w14:textId="77777777" w:rsidTr="00BB7516">
        <w:trPr>
          <w:trHeight w:val="276"/>
          <w:jc w:val="center"/>
        </w:trPr>
        <w:tc>
          <w:tcPr>
            <w:tcW w:w="126" w:type="pct"/>
          </w:tcPr>
          <w:p w14:paraId="377A9247" w14:textId="77777777" w:rsidR="00C41C63" w:rsidRPr="006C0A32" w:rsidRDefault="00000000" w:rsidP="00FE1226">
            <w:pPr>
              <w:jc w:val="center"/>
              <w:rPr>
                <w:rFonts w:ascii="Times New Roman" w:hAnsi="Times New Roman"/>
                <w:b/>
                <w:lang w:eastAsia="ru-RU"/>
              </w:rPr>
            </w:pPr>
            <w:r w:rsidRPr="006C0A32">
              <w:rPr>
                <w:rFonts w:ascii="Times New Roman" w:hAnsi="Times New Roman"/>
                <w:b/>
                <w:lang w:val="kk-KZ" w:eastAsia="ru-RU"/>
              </w:rPr>
              <w:t>№</w:t>
            </w:r>
          </w:p>
        </w:tc>
        <w:tc>
          <w:tcPr>
            <w:tcW w:w="879" w:type="pct"/>
          </w:tcPr>
          <w:p w14:paraId="744A7918" w14:textId="77777777" w:rsidR="00C41C63" w:rsidRPr="006C0A32" w:rsidRDefault="00000000" w:rsidP="00BB7516">
            <w:pPr>
              <w:jc w:val="center"/>
              <w:rPr>
                <w:rFonts w:ascii="Times New Roman" w:hAnsi="Times New Roman"/>
                <w:b/>
                <w:lang w:eastAsia="ru-RU"/>
              </w:rPr>
            </w:pPr>
            <w:r w:rsidRPr="006C0A32">
              <w:rPr>
                <w:rFonts w:ascii="Times New Roman" w:hAnsi="Times New Roman"/>
                <w:b/>
                <w:lang w:eastAsia="ru-RU"/>
              </w:rPr>
              <w:t xml:space="preserve">Период </w:t>
            </w:r>
          </w:p>
          <w:p w14:paraId="68147C9C" w14:textId="77777777" w:rsidR="00C41C63" w:rsidRPr="006C0A32" w:rsidRDefault="00000000" w:rsidP="00BB7516">
            <w:pPr>
              <w:jc w:val="center"/>
              <w:rPr>
                <w:rFonts w:ascii="Times New Roman" w:hAnsi="Times New Roman"/>
                <w:b/>
                <w:lang w:eastAsia="ru-RU"/>
              </w:rPr>
            </w:pPr>
            <w:r w:rsidRPr="006C0A32">
              <w:rPr>
                <w:rFonts w:ascii="Times New Roman" w:hAnsi="Times New Roman"/>
                <w:b/>
                <w:lang w:eastAsia="ru-RU"/>
              </w:rPr>
              <w:t>отбора проб</w:t>
            </w:r>
          </w:p>
        </w:tc>
        <w:tc>
          <w:tcPr>
            <w:tcW w:w="798" w:type="pct"/>
          </w:tcPr>
          <w:p w14:paraId="74FD6647" w14:textId="77777777" w:rsidR="00C41C63" w:rsidRPr="006C0A32" w:rsidRDefault="00000000" w:rsidP="00BB7516">
            <w:pPr>
              <w:jc w:val="center"/>
              <w:rPr>
                <w:rFonts w:ascii="Times New Roman" w:hAnsi="Times New Roman"/>
                <w:b/>
                <w:lang w:eastAsia="ru-RU"/>
              </w:rPr>
            </w:pPr>
            <w:r w:rsidRPr="006C0A32">
              <w:rPr>
                <w:rFonts w:ascii="Times New Roman" w:hAnsi="Times New Roman"/>
                <w:b/>
                <w:lang w:eastAsia="ru-RU"/>
              </w:rPr>
              <w:t>Цинк</w:t>
            </w:r>
          </w:p>
        </w:tc>
        <w:tc>
          <w:tcPr>
            <w:tcW w:w="908" w:type="pct"/>
          </w:tcPr>
          <w:p w14:paraId="3849AA6E" w14:textId="77777777" w:rsidR="00C41C63" w:rsidRPr="006C0A32" w:rsidRDefault="00000000" w:rsidP="00BB7516">
            <w:pPr>
              <w:jc w:val="center"/>
              <w:rPr>
                <w:rFonts w:ascii="Times New Roman" w:hAnsi="Times New Roman"/>
                <w:b/>
                <w:lang w:eastAsia="ru-RU"/>
              </w:rPr>
            </w:pPr>
            <w:r w:rsidRPr="006C0A32">
              <w:rPr>
                <w:rFonts w:ascii="Times New Roman" w:hAnsi="Times New Roman"/>
                <w:b/>
                <w:lang w:eastAsia="ru-RU"/>
              </w:rPr>
              <w:t>Медь</w:t>
            </w:r>
          </w:p>
        </w:tc>
        <w:tc>
          <w:tcPr>
            <w:tcW w:w="814" w:type="pct"/>
          </w:tcPr>
          <w:p w14:paraId="7D1C0284" w14:textId="77777777" w:rsidR="00C41C63" w:rsidRPr="006C0A32" w:rsidRDefault="00000000" w:rsidP="00BB7516">
            <w:pPr>
              <w:jc w:val="center"/>
              <w:rPr>
                <w:rFonts w:ascii="Times New Roman" w:hAnsi="Times New Roman"/>
                <w:b/>
                <w:lang w:eastAsia="ru-RU"/>
              </w:rPr>
            </w:pPr>
            <w:r w:rsidRPr="006C0A32">
              <w:rPr>
                <w:rFonts w:ascii="Times New Roman" w:hAnsi="Times New Roman"/>
                <w:b/>
                <w:lang w:eastAsia="ru-RU"/>
              </w:rPr>
              <w:t>Хром</w:t>
            </w:r>
          </w:p>
        </w:tc>
        <w:tc>
          <w:tcPr>
            <w:tcW w:w="743" w:type="pct"/>
          </w:tcPr>
          <w:p w14:paraId="369989E0" w14:textId="77777777" w:rsidR="00C41C63" w:rsidRPr="006C0A32" w:rsidRDefault="00000000" w:rsidP="00BB7516">
            <w:pPr>
              <w:jc w:val="center"/>
              <w:rPr>
                <w:rFonts w:ascii="Times New Roman" w:hAnsi="Times New Roman"/>
                <w:b/>
                <w:lang w:eastAsia="ru-RU"/>
              </w:rPr>
            </w:pPr>
            <w:r w:rsidRPr="006C0A32">
              <w:rPr>
                <w:rFonts w:ascii="Times New Roman" w:hAnsi="Times New Roman"/>
                <w:b/>
                <w:lang w:eastAsia="ru-RU"/>
              </w:rPr>
              <w:t>Свинец</w:t>
            </w:r>
          </w:p>
        </w:tc>
        <w:tc>
          <w:tcPr>
            <w:tcW w:w="731" w:type="pct"/>
          </w:tcPr>
          <w:p w14:paraId="3B4B1D08" w14:textId="77777777" w:rsidR="00C41C63" w:rsidRPr="006C0A32" w:rsidRDefault="00000000" w:rsidP="00BB7516">
            <w:pPr>
              <w:jc w:val="center"/>
              <w:rPr>
                <w:rFonts w:ascii="Times New Roman" w:hAnsi="Times New Roman"/>
                <w:b/>
                <w:lang w:eastAsia="ru-RU"/>
              </w:rPr>
            </w:pPr>
            <w:r w:rsidRPr="006C0A32">
              <w:rPr>
                <w:rFonts w:ascii="Times New Roman" w:hAnsi="Times New Roman"/>
                <w:b/>
                <w:lang w:eastAsia="ru-RU"/>
              </w:rPr>
              <w:t>Кадмий</w:t>
            </w:r>
          </w:p>
        </w:tc>
      </w:tr>
      <w:tr w:rsidR="00FC7945" w:rsidRPr="006C0A32" w14:paraId="1662A4F8" w14:textId="77777777" w:rsidTr="00BB7516">
        <w:trPr>
          <w:trHeight w:val="276"/>
          <w:jc w:val="center"/>
        </w:trPr>
        <w:tc>
          <w:tcPr>
            <w:tcW w:w="126" w:type="pct"/>
          </w:tcPr>
          <w:p w14:paraId="2C151F0D" w14:textId="77777777" w:rsidR="00C41C63" w:rsidRPr="006C0A32" w:rsidRDefault="00000000" w:rsidP="00FE1226">
            <w:pPr>
              <w:jc w:val="center"/>
              <w:rPr>
                <w:rFonts w:ascii="Times New Roman" w:hAnsi="Times New Roman"/>
                <w:lang w:eastAsia="ru-RU"/>
              </w:rPr>
            </w:pPr>
            <w:r w:rsidRPr="006C0A32">
              <w:rPr>
                <w:rFonts w:ascii="Times New Roman" w:hAnsi="Times New Roman"/>
                <w:lang w:eastAsia="ru-RU"/>
              </w:rPr>
              <w:t>1.</w:t>
            </w:r>
          </w:p>
          <w:p w14:paraId="4154F0C4" w14:textId="77777777" w:rsidR="00C41C63" w:rsidRPr="006C0A32" w:rsidRDefault="00C41C63" w:rsidP="00FE1226">
            <w:pPr>
              <w:jc w:val="center"/>
              <w:rPr>
                <w:rFonts w:ascii="Times New Roman" w:hAnsi="Times New Roman"/>
                <w:lang w:eastAsia="ru-RU"/>
              </w:rPr>
            </w:pPr>
          </w:p>
        </w:tc>
        <w:tc>
          <w:tcPr>
            <w:tcW w:w="879" w:type="pct"/>
          </w:tcPr>
          <w:p w14:paraId="72A56E22"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 xml:space="preserve">Весенний </w:t>
            </w:r>
          </w:p>
          <w:p w14:paraId="4F7F13E0"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 xml:space="preserve">период </w:t>
            </w:r>
          </w:p>
        </w:tc>
        <w:tc>
          <w:tcPr>
            <w:tcW w:w="798" w:type="pct"/>
          </w:tcPr>
          <w:p w14:paraId="592A4639"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2,0 - 2,3 мг/кг</w:t>
            </w:r>
          </w:p>
        </w:tc>
        <w:tc>
          <w:tcPr>
            <w:tcW w:w="908" w:type="pct"/>
          </w:tcPr>
          <w:p w14:paraId="45D4EE58"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0,275 - 0,39 мг/кг</w:t>
            </w:r>
          </w:p>
        </w:tc>
        <w:tc>
          <w:tcPr>
            <w:tcW w:w="814" w:type="pct"/>
          </w:tcPr>
          <w:p w14:paraId="14C8868E"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0,075 - 0,15 мг/кг</w:t>
            </w:r>
          </w:p>
        </w:tc>
        <w:tc>
          <w:tcPr>
            <w:tcW w:w="743" w:type="pct"/>
          </w:tcPr>
          <w:p w14:paraId="6BDEAE3B"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0,17 - 0,23 мг/кг</w:t>
            </w:r>
          </w:p>
        </w:tc>
        <w:tc>
          <w:tcPr>
            <w:tcW w:w="731" w:type="pct"/>
          </w:tcPr>
          <w:p w14:paraId="58CEF38F"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0,11 - 0,18 мг/кг</w:t>
            </w:r>
          </w:p>
        </w:tc>
      </w:tr>
      <w:tr w:rsidR="00FC7945" w:rsidRPr="006C0A32" w14:paraId="7024B59E" w14:textId="77777777" w:rsidTr="00BB7516">
        <w:trPr>
          <w:trHeight w:val="276"/>
          <w:jc w:val="center"/>
        </w:trPr>
        <w:tc>
          <w:tcPr>
            <w:tcW w:w="126" w:type="pct"/>
          </w:tcPr>
          <w:p w14:paraId="615F86C6" w14:textId="77777777" w:rsidR="00C41C63" w:rsidRPr="006C0A32" w:rsidRDefault="00000000" w:rsidP="00FE1226">
            <w:pPr>
              <w:jc w:val="center"/>
              <w:rPr>
                <w:rFonts w:ascii="Times New Roman" w:hAnsi="Times New Roman"/>
                <w:lang w:eastAsia="ru-RU"/>
              </w:rPr>
            </w:pPr>
            <w:r w:rsidRPr="006C0A32">
              <w:rPr>
                <w:rFonts w:ascii="Times New Roman" w:hAnsi="Times New Roman"/>
                <w:lang w:eastAsia="ru-RU"/>
              </w:rPr>
              <w:t>2.</w:t>
            </w:r>
          </w:p>
        </w:tc>
        <w:tc>
          <w:tcPr>
            <w:tcW w:w="879" w:type="pct"/>
          </w:tcPr>
          <w:p w14:paraId="28C23B1D"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Летний период</w:t>
            </w:r>
          </w:p>
        </w:tc>
        <w:tc>
          <w:tcPr>
            <w:tcW w:w="798" w:type="pct"/>
          </w:tcPr>
          <w:p w14:paraId="3E629191"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1,88 - 2,75 мг/кг</w:t>
            </w:r>
          </w:p>
        </w:tc>
        <w:tc>
          <w:tcPr>
            <w:tcW w:w="908" w:type="pct"/>
          </w:tcPr>
          <w:p w14:paraId="66772CD5"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0,31 - 0,4 мг/кг</w:t>
            </w:r>
          </w:p>
        </w:tc>
        <w:tc>
          <w:tcPr>
            <w:tcW w:w="814" w:type="pct"/>
          </w:tcPr>
          <w:p w14:paraId="04FFDA53"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0,12 - 0,225 мг/кг</w:t>
            </w:r>
          </w:p>
        </w:tc>
        <w:tc>
          <w:tcPr>
            <w:tcW w:w="743" w:type="pct"/>
          </w:tcPr>
          <w:p w14:paraId="666747B0"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0,125 - 0,33 мг/кг</w:t>
            </w:r>
          </w:p>
        </w:tc>
        <w:tc>
          <w:tcPr>
            <w:tcW w:w="731" w:type="pct"/>
          </w:tcPr>
          <w:p w14:paraId="23362B38"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0,12 - 0,18 мг/кг</w:t>
            </w:r>
          </w:p>
        </w:tc>
      </w:tr>
      <w:tr w:rsidR="00FC7945" w:rsidRPr="006C0A32" w14:paraId="1D6FD878" w14:textId="77777777" w:rsidTr="00BB7516">
        <w:trPr>
          <w:trHeight w:val="276"/>
          <w:jc w:val="center"/>
        </w:trPr>
        <w:tc>
          <w:tcPr>
            <w:tcW w:w="126" w:type="pct"/>
          </w:tcPr>
          <w:p w14:paraId="4B586A08" w14:textId="77777777" w:rsidR="00C41C63" w:rsidRPr="006C0A32" w:rsidRDefault="00000000" w:rsidP="00FE1226">
            <w:pPr>
              <w:jc w:val="center"/>
              <w:rPr>
                <w:rFonts w:ascii="Times New Roman" w:hAnsi="Times New Roman"/>
                <w:lang w:eastAsia="ru-RU"/>
              </w:rPr>
            </w:pPr>
            <w:r w:rsidRPr="006C0A32">
              <w:rPr>
                <w:rFonts w:ascii="Times New Roman" w:hAnsi="Times New Roman"/>
                <w:lang w:eastAsia="ru-RU"/>
              </w:rPr>
              <w:t>3.</w:t>
            </w:r>
          </w:p>
          <w:p w14:paraId="19E883A9" w14:textId="77777777" w:rsidR="00C41C63" w:rsidRPr="006C0A32" w:rsidRDefault="00C41C63" w:rsidP="00FE1226">
            <w:pPr>
              <w:jc w:val="center"/>
              <w:rPr>
                <w:rFonts w:ascii="Times New Roman" w:hAnsi="Times New Roman"/>
                <w:lang w:eastAsia="ru-RU"/>
              </w:rPr>
            </w:pPr>
          </w:p>
        </w:tc>
        <w:tc>
          <w:tcPr>
            <w:tcW w:w="879" w:type="pct"/>
          </w:tcPr>
          <w:p w14:paraId="080F9A34"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 xml:space="preserve">Осенний </w:t>
            </w:r>
          </w:p>
          <w:p w14:paraId="599B6C05"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период</w:t>
            </w:r>
          </w:p>
        </w:tc>
        <w:tc>
          <w:tcPr>
            <w:tcW w:w="798" w:type="pct"/>
          </w:tcPr>
          <w:p w14:paraId="3A8BDF52"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1,4 - 2,3 мг/кг</w:t>
            </w:r>
          </w:p>
        </w:tc>
        <w:tc>
          <w:tcPr>
            <w:tcW w:w="908" w:type="pct"/>
          </w:tcPr>
          <w:p w14:paraId="23032F06"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меди - 0,21 - 0,34 мг/кг</w:t>
            </w:r>
          </w:p>
        </w:tc>
        <w:tc>
          <w:tcPr>
            <w:tcW w:w="814" w:type="pct"/>
          </w:tcPr>
          <w:p w14:paraId="4C2FB1AD"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0,06 - 0,13 мг/кг</w:t>
            </w:r>
          </w:p>
        </w:tc>
        <w:tc>
          <w:tcPr>
            <w:tcW w:w="743" w:type="pct"/>
          </w:tcPr>
          <w:p w14:paraId="5CC01209"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0,13 - 0,2 мг/кг</w:t>
            </w:r>
          </w:p>
        </w:tc>
        <w:tc>
          <w:tcPr>
            <w:tcW w:w="731" w:type="pct"/>
          </w:tcPr>
          <w:p w14:paraId="4F80DB74" w14:textId="77777777" w:rsidR="00C41C63" w:rsidRPr="006C0A32" w:rsidRDefault="00000000" w:rsidP="00BB7516">
            <w:pPr>
              <w:jc w:val="center"/>
              <w:rPr>
                <w:rFonts w:ascii="Times New Roman" w:hAnsi="Times New Roman"/>
                <w:lang w:eastAsia="ru-RU"/>
              </w:rPr>
            </w:pPr>
            <w:r w:rsidRPr="006C0A32">
              <w:rPr>
                <w:rFonts w:ascii="Times New Roman" w:hAnsi="Times New Roman"/>
                <w:lang w:eastAsia="ru-RU"/>
              </w:rPr>
              <w:t>0,05 - 0,1 мг/кг</w:t>
            </w:r>
          </w:p>
        </w:tc>
      </w:tr>
    </w:tbl>
    <w:p w14:paraId="66D03993" w14:textId="77777777" w:rsidR="00C41C63" w:rsidRPr="006C0A32" w:rsidRDefault="00000000" w:rsidP="00C41C63">
      <w:pPr>
        <w:ind w:firstLine="709"/>
        <w:jc w:val="center"/>
        <w:rPr>
          <w:rFonts w:eastAsia="Calibri"/>
          <w:i/>
          <w:lang w:val="ru-RU" w:eastAsia="ru-RU"/>
        </w:rPr>
      </w:pPr>
      <w:r w:rsidRPr="006C0A32">
        <w:rPr>
          <w:rFonts w:eastAsia="Calibri"/>
          <w:i/>
          <w:lang w:val="ru-RU" w:eastAsia="ru-RU"/>
        </w:rPr>
        <w:t>Источник: РГП «</w:t>
      </w:r>
      <w:proofErr w:type="spellStart"/>
      <w:r w:rsidRPr="006C0A32">
        <w:rPr>
          <w:rFonts w:eastAsia="Calibri"/>
          <w:i/>
          <w:lang w:val="ru-RU" w:eastAsia="ru-RU"/>
        </w:rPr>
        <w:t>Казгидромет</w:t>
      </w:r>
      <w:proofErr w:type="spellEnd"/>
      <w:r w:rsidRPr="006C0A32">
        <w:rPr>
          <w:rFonts w:eastAsia="Calibri"/>
          <w:i/>
          <w:lang w:val="ru-RU" w:eastAsia="ru-RU"/>
        </w:rPr>
        <w:t>».</w:t>
      </w:r>
    </w:p>
    <w:p w14:paraId="5D3DAF44" w14:textId="77777777" w:rsidR="00C41C63" w:rsidRPr="006C0A32" w:rsidRDefault="00C41C63" w:rsidP="00C41C63">
      <w:pPr>
        <w:ind w:firstLine="709"/>
        <w:jc w:val="center"/>
        <w:rPr>
          <w:rFonts w:eastAsia="Calibri"/>
          <w:iCs/>
          <w:lang w:val="ru-RU" w:eastAsia="ru-RU"/>
        </w:rPr>
      </w:pPr>
    </w:p>
    <w:p w14:paraId="2279AF01" w14:textId="77777777" w:rsidR="00C41C63" w:rsidRPr="006C0A32" w:rsidRDefault="00000000" w:rsidP="00C41C63">
      <w:pPr>
        <w:ind w:firstLine="709"/>
        <w:jc w:val="both"/>
        <w:rPr>
          <w:rFonts w:eastAsia="Calibri"/>
          <w:lang w:val="ru-RU" w:eastAsia="ru-RU"/>
        </w:rPr>
      </w:pPr>
      <w:r w:rsidRPr="006C0A32">
        <w:rPr>
          <w:rFonts w:eastAsia="Calibri"/>
          <w:lang w:val="ru-RU" w:eastAsia="ru-RU"/>
        </w:rPr>
        <w:t>Во всех исследованных пробах почв содержание тяжёлых металлов не превышает предельно допустимые концентрации (ПДК) и находится в пределах нормы.</w:t>
      </w:r>
    </w:p>
    <w:p w14:paraId="313B7109" w14:textId="77777777" w:rsidR="00C41C63" w:rsidRPr="006C0A32" w:rsidRDefault="00000000" w:rsidP="00C41C63">
      <w:pPr>
        <w:ind w:firstLine="708"/>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themeColor="hyperlink"/>
          <w:u w:val="single"/>
          <w:lang w:val="ru-RU" w:eastAsia="ru-RU"/>
        </w:rPr>
        <w:t xml:space="preserve">https://www.kazhydromet.kz/ru/ecology/ezhemesyachnyy-informacionnyy-byulleten-o-sostoyan </w:t>
      </w:r>
    </w:p>
    <w:p w14:paraId="506C3E89" w14:textId="77777777" w:rsidR="00C41C63" w:rsidRPr="006C0A32" w:rsidRDefault="00000000" w:rsidP="00C41C63">
      <w:pPr>
        <w:jc w:val="both"/>
        <w:rPr>
          <w:lang w:val="ru-RU" w:eastAsia="ru-RU"/>
        </w:rPr>
      </w:pPr>
      <w:proofErr w:type="spellStart"/>
      <w:r w:rsidRPr="006C0A32">
        <w:rPr>
          <w:color w:val="0563C1" w:themeColor="hyperlink"/>
          <w:u w:val="single"/>
          <w:lang w:val="ru-RU" w:eastAsia="ru-RU"/>
        </w:rPr>
        <w:t>ii-okruzhayuschey-sredy</w:t>
      </w:r>
      <w:proofErr w:type="spellEnd"/>
      <w:r w:rsidRPr="006C0A32">
        <w:rPr>
          <w:color w:val="0563C1" w:themeColor="hyperlink"/>
          <w:u w:val="single"/>
          <w:lang w:val="ru-RU" w:eastAsia="ru-RU"/>
        </w:rPr>
        <w:t>/2025</w:t>
      </w:r>
      <w:r w:rsidRPr="006C0A32">
        <w:rPr>
          <w:lang w:val="ru-RU" w:eastAsia="ru-RU"/>
        </w:rPr>
        <w:t>.</w:t>
      </w:r>
    </w:p>
    <w:p w14:paraId="63A7E68F" w14:textId="77777777" w:rsidR="00C41C63" w:rsidRPr="006C0A32" w:rsidRDefault="00C41C63" w:rsidP="00C41C63">
      <w:pPr>
        <w:jc w:val="both"/>
        <w:rPr>
          <w:lang w:val="ru-RU" w:eastAsia="ru-RU"/>
        </w:rPr>
      </w:pPr>
    </w:p>
    <w:p w14:paraId="3B44DF28" w14:textId="77777777" w:rsidR="00C41C63" w:rsidRPr="006C0A32" w:rsidRDefault="00000000" w:rsidP="00C41C63">
      <w:pPr>
        <w:ind w:firstLine="709"/>
        <w:rPr>
          <w:rFonts w:eastAsia="Calibri"/>
          <w:b/>
          <w:lang w:val="ru-RU"/>
        </w:rPr>
      </w:pPr>
      <w:r w:rsidRPr="006C0A32">
        <w:rPr>
          <w:rFonts w:eastAsia="Calibri"/>
          <w:b/>
          <w:lang w:val="ru-RU"/>
        </w:rPr>
        <w:t>12.</w:t>
      </w:r>
      <w:r w:rsidRPr="006C0A32">
        <w:rPr>
          <w:rFonts w:eastAsia="Calibri"/>
          <w:b/>
          <w:lang w:val="kk-KZ"/>
        </w:rPr>
        <w:t>3</w:t>
      </w:r>
      <w:r w:rsidRPr="006C0A32">
        <w:rPr>
          <w:rFonts w:eastAsia="Calibri"/>
          <w:b/>
          <w:lang w:val="ru-RU"/>
        </w:rPr>
        <w:t>.4. НЕДРА</w:t>
      </w:r>
    </w:p>
    <w:p w14:paraId="5C31C7E3" w14:textId="77777777" w:rsidR="00C41C63" w:rsidRPr="006C0A32" w:rsidRDefault="00C41C63" w:rsidP="00C41C63">
      <w:pPr>
        <w:ind w:firstLine="709"/>
        <w:rPr>
          <w:rFonts w:eastAsia="Calibri"/>
          <w:b/>
          <w:lang w:val="ru-RU"/>
        </w:rPr>
      </w:pPr>
    </w:p>
    <w:p w14:paraId="7CCE3ECE" w14:textId="77777777" w:rsidR="00C41C63" w:rsidRPr="006C0A32" w:rsidRDefault="00000000" w:rsidP="00C41C63">
      <w:pPr>
        <w:ind w:firstLine="709"/>
        <w:jc w:val="both"/>
        <w:rPr>
          <w:lang w:val="ru-RU" w:eastAsia="ru-RU"/>
        </w:rPr>
      </w:pPr>
      <w:r w:rsidRPr="006C0A32">
        <w:rPr>
          <w:lang w:val="ru-RU" w:eastAsia="ru-RU"/>
        </w:rPr>
        <w:t xml:space="preserve">По информации Министерства промышленности и строительства РК, в 2025 году, </w:t>
      </w:r>
      <w:r w:rsidRPr="006C0A32">
        <w:rPr>
          <w:lang w:val="kk-KZ" w:eastAsia="ru-RU"/>
        </w:rPr>
        <w:t xml:space="preserve">в </w:t>
      </w:r>
      <w:r w:rsidRPr="006C0A32">
        <w:rPr>
          <w:lang w:val="ru-RU" w:eastAsia="ru-RU"/>
        </w:rPr>
        <w:t>Актюбинской</w:t>
      </w:r>
      <w:r w:rsidRPr="006C0A32">
        <w:rPr>
          <w:lang w:val="kk-KZ" w:eastAsia="ru-RU"/>
        </w:rPr>
        <w:t xml:space="preserve"> области </w:t>
      </w:r>
      <w:r w:rsidRPr="006C0A32">
        <w:rPr>
          <w:lang w:val="ru-RU" w:eastAsia="ru-RU"/>
        </w:rPr>
        <w:t>действовало 543 лицензии и контракта на недропользование.</w:t>
      </w:r>
    </w:p>
    <w:p w14:paraId="0F4C61E5" w14:textId="77777777" w:rsidR="00C41C63" w:rsidRPr="006C0A32" w:rsidRDefault="00C41C63" w:rsidP="00C41C63">
      <w:pPr>
        <w:jc w:val="both"/>
        <w:rPr>
          <w:lang w:val="ru-RU" w:eastAsia="ru-RU"/>
        </w:rPr>
      </w:pPr>
    </w:p>
    <w:p w14:paraId="005447D1" w14:textId="77777777" w:rsidR="00C41C63" w:rsidRPr="006C0A32" w:rsidRDefault="00000000" w:rsidP="00C41C63">
      <w:pPr>
        <w:ind w:firstLine="709"/>
        <w:jc w:val="both"/>
        <w:rPr>
          <w:b/>
          <w:lang w:val="ru-RU" w:eastAsia="ru-RU"/>
        </w:rPr>
      </w:pPr>
      <w:r w:rsidRPr="006C0A32">
        <w:rPr>
          <w:b/>
          <w:lang w:val="ru-RU" w:eastAsia="ru-RU"/>
        </w:rPr>
        <w:t>12.</w:t>
      </w:r>
      <w:r w:rsidRPr="006C0A32">
        <w:rPr>
          <w:b/>
          <w:lang w:val="kk-KZ" w:eastAsia="ru-RU"/>
        </w:rPr>
        <w:t>3</w:t>
      </w:r>
      <w:r w:rsidRPr="006C0A32">
        <w:rPr>
          <w:b/>
          <w:lang w:val="ru-RU" w:eastAsia="ru-RU"/>
        </w:rPr>
        <w:t>.5. БИОРАЗНООБРАЗИЕ</w:t>
      </w:r>
    </w:p>
    <w:p w14:paraId="3C53C430" w14:textId="77777777" w:rsidR="00C41C63" w:rsidRPr="006C0A32" w:rsidRDefault="00C41C63" w:rsidP="00C41C63">
      <w:pPr>
        <w:ind w:firstLine="709"/>
        <w:jc w:val="both"/>
        <w:rPr>
          <w:b/>
          <w:lang w:val="ru-RU" w:eastAsia="ru-RU"/>
        </w:rPr>
      </w:pPr>
    </w:p>
    <w:p w14:paraId="749A462B" w14:textId="77777777" w:rsidR="00C41C63" w:rsidRPr="006C0A32" w:rsidRDefault="00000000" w:rsidP="00C41C63">
      <w:pPr>
        <w:ind w:firstLine="709"/>
        <w:jc w:val="both"/>
        <w:rPr>
          <w:b/>
          <w:i/>
          <w:lang w:val="ru-RU" w:eastAsia="ru-RU"/>
        </w:rPr>
      </w:pPr>
      <w:r w:rsidRPr="006C0A32">
        <w:rPr>
          <w:b/>
          <w:i/>
          <w:lang w:val="ru-RU" w:eastAsia="ru-RU"/>
        </w:rPr>
        <w:t>Лесной фонд</w:t>
      </w:r>
    </w:p>
    <w:p w14:paraId="5D82DAF4" w14:textId="77777777" w:rsidR="00C41C63" w:rsidRPr="006C0A32" w:rsidRDefault="00000000" w:rsidP="00C41C63">
      <w:pPr>
        <w:ind w:firstLine="709"/>
        <w:jc w:val="both"/>
        <w:rPr>
          <w:lang w:val="ru-RU" w:eastAsia="ru-RU"/>
        </w:rPr>
      </w:pPr>
      <w:r w:rsidRPr="006C0A32">
        <w:rPr>
          <w:lang w:val="ru-RU" w:eastAsia="ru-RU"/>
        </w:rPr>
        <w:lastRenderedPageBreak/>
        <w:t>Актюбинская область отличается низкой лесистостью среди регионов Казахстана. Государственный лесной фонд области охватывает 1400,2 тыс. га, включая 95,4 тыс. га лесных земель и 54,2 тыс. га лесопокрытых площадей.</w:t>
      </w:r>
    </w:p>
    <w:p w14:paraId="00169BE2" w14:textId="77777777" w:rsidR="00C41C63" w:rsidRPr="006C0A32" w:rsidRDefault="00000000" w:rsidP="00C41C63">
      <w:pPr>
        <w:ind w:firstLine="709"/>
        <w:jc w:val="both"/>
        <w:rPr>
          <w:highlight w:val="yellow"/>
          <w:lang w:val="ru-RU" w:eastAsia="ru-RU"/>
        </w:rPr>
      </w:pPr>
      <w:r w:rsidRPr="006C0A32">
        <w:rPr>
          <w:lang w:val="ru-RU" w:eastAsia="ru-RU"/>
        </w:rPr>
        <w:t xml:space="preserve">Лесные ресурсы области представляют собой отдельные березово-осиновые колки, пойменные леса вдоль наиболее крупных рек – Илек, Каргала, Урал, </w:t>
      </w:r>
      <w:proofErr w:type="spellStart"/>
      <w:r w:rsidRPr="006C0A32">
        <w:rPr>
          <w:lang w:val="ru-RU" w:eastAsia="ru-RU"/>
        </w:rPr>
        <w:t>Кобда</w:t>
      </w:r>
      <w:proofErr w:type="spellEnd"/>
      <w:r w:rsidRPr="006C0A32">
        <w:rPr>
          <w:lang w:val="ru-RU" w:eastAsia="ru-RU"/>
        </w:rPr>
        <w:t>, Уил, Темир и их притоков. Кроме того, имеются насаждения вдоль железных и автомобильных дорог.</w:t>
      </w:r>
    </w:p>
    <w:p w14:paraId="7E66ED63" w14:textId="77777777" w:rsidR="00C41C63" w:rsidRPr="006C0A32" w:rsidRDefault="00000000" w:rsidP="00C41C63">
      <w:pPr>
        <w:widowControl w:val="0"/>
        <w:pBdr>
          <w:bottom w:val="single" w:sz="4" w:space="0" w:color="FFFFFF"/>
        </w:pBdr>
        <w:tabs>
          <w:tab w:val="left" w:pos="0"/>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b/>
          <w:i/>
          <w:lang w:val="kk-KZ"/>
        </w:rPr>
      </w:pPr>
      <w:r w:rsidRPr="006C0A32">
        <w:rPr>
          <w:rFonts w:eastAsia="Calibri"/>
          <w:b/>
          <w:i/>
          <w:lang w:val="kk-KZ"/>
        </w:rPr>
        <w:t>Особо охраняемые природные территории</w:t>
      </w:r>
    </w:p>
    <w:p w14:paraId="4DADE953" w14:textId="77777777" w:rsidR="00C41C63" w:rsidRPr="006C0A32" w:rsidRDefault="00000000" w:rsidP="00C41C63">
      <w:pPr>
        <w:widowControl w:val="0"/>
        <w:pBdr>
          <w:bottom w:val="single" w:sz="4" w:space="0" w:color="FFFFFF"/>
        </w:pBdr>
        <w:tabs>
          <w:tab w:val="left" w:pos="0"/>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lang w:val="ru-RU" w:eastAsia="ru-RU"/>
        </w:rPr>
      </w:pPr>
      <w:r w:rsidRPr="006C0A32">
        <w:rPr>
          <w:lang w:val="ru-RU" w:eastAsia="ru-RU"/>
        </w:rPr>
        <w:t>В Актюбинской области расположены две особо охраняемые природные территории: Иргиз-Тургайский государственный природный резерват (763,5 тыс. га) и Тургайский государственный заказник (296,0 тыс. га). Резерват имеет статус природоохранного и научного учреждения, охраняющего наземные и водные экосистемы, а также биологическое разнообразие. Также созданы несколько государственных природных заказников местного значения для сохранения уникальных природных комплексов и биоразнообразия региона (таблица 12.3.5).</w:t>
      </w:r>
    </w:p>
    <w:p w14:paraId="23DCEE18" w14:textId="77777777" w:rsidR="00C41C63" w:rsidRPr="006C0A32" w:rsidRDefault="00000000" w:rsidP="00C41C63">
      <w:pPr>
        <w:widowControl w:val="0"/>
        <w:pBdr>
          <w:bottom w:val="single" w:sz="4" w:space="0" w:color="FFFFFF"/>
        </w:pBdr>
        <w:tabs>
          <w:tab w:val="left" w:pos="0"/>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right"/>
        <w:rPr>
          <w:b/>
          <w:color w:val="000000"/>
          <w:lang w:val="kk-KZ" w:eastAsia="ru-RU"/>
        </w:rPr>
      </w:pPr>
      <w:r w:rsidRPr="006C0A32">
        <w:rPr>
          <w:b/>
          <w:color w:val="000000" w:themeColor="text1"/>
          <w:lang w:val="ru-RU" w:eastAsia="ru-RU"/>
        </w:rPr>
        <w:t>Таблица</w:t>
      </w:r>
      <w:r w:rsidRPr="006C0A32">
        <w:rPr>
          <w:b/>
          <w:color w:val="000000" w:themeColor="text1"/>
          <w:lang w:val="kk-KZ" w:eastAsia="ru-RU"/>
        </w:rPr>
        <w:t xml:space="preserve"> 12.3.5</w:t>
      </w:r>
    </w:p>
    <w:p w14:paraId="6DA6D97F" w14:textId="77777777" w:rsidR="00C41C63" w:rsidRPr="006C0A32" w:rsidRDefault="00000000" w:rsidP="00C41C63">
      <w:pPr>
        <w:widowControl w:val="0"/>
        <w:pBdr>
          <w:bottom w:val="single" w:sz="4" w:space="0" w:color="FFFFFF"/>
        </w:pBdr>
        <w:tabs>
          <w:tab w:val="left" w:pos="0"/>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center"/>
        <w:rPr>
          <w:b/>
          <w:color w:val="000000"/>
          <w:lang w:val="ru-RU" w:eastAsia="ru-RU"/>
        </w:rPr>
      </w:pPr>
      <w:r w:rsidRPr="006C0A32">
        <w:rPr>
          <w:b/>
          <w:color w:val="000000" w:themeColor="text1"/>
          <w:lang w:val="ru-RU" w:eastAsia="ru-RU"/>
        </w:rPr>
        <w:t>Государственные природные заказники местного значения</w:t>
      </w:r>
    </w:p>
    <w:tbl>
      <w:tblPr>
        <w:tblStyle w:val="TabBorder1"/>
        <w:tblW w:w="9351" w:type="dxa"/>
        <w:jc w:val="center"/>
        <w:tblLook w:val="04A0" w:firstRow="1" w:lastRow="0" w:firstColumn="1" w:lastColumn="0" w:noHBand="0" w:noVBand="1"/>
      </w:tblPr>
      <w:tblGrid>
        <w:gridCol w:w="447"/>
        <w:gridCol w:w="4084"/>
        <w:gridCol w:w="2410"/>
        <w:gridCol w:w="2410"/>
      </w:tblGrid>
      <w:tr w:rsidR="00FC7945" w:rsidRPr="006C0A32" w14:paraId="4887052B" w14:textId="77777777" w:rsidTr="00C41C63">
        <w:trPr>
          <w:jc w:val="center"/>
        </w:trPr>
        <w:tc>
          <w:tcPr>
            <w:tcW w:w="447" w:type="dxa"/>
          </w:tcPr>
          <w:p w14:paraId="34F2C19E" w14:textId="77777777" w:rsidR="00C41C63" w:rsidRPr="006C0A32" w:rsidRDefault="00000000" w:rsidP="00BB7516">
            <w:pPr>
              <w:shd w:val="clear" w:color="auto" w:fill="FFFFFF" w:themeFill="background1"/>
              <w:jc w:val="center"/>
              <w:rPr>
                <w:rFonts w:ascii="Times New Roman" w:hAnsi="Times New Roman"/>
                <w:b/>
                <w:color w:val="000000"/>
                <w:lang w:eastAsia="ru-RU"/>
              </w:rPr>
            </w:pPr>
            <w:r w:rsidRPr="006C0A32">
              <w:rPr>
                <w:rFonts w:ascii="Times New Roman" w:hAnsi="Times New Roman"/>
                <w:b/>
                <w:color w:val="000000" w:themeColor="text1"/>
                <w:lang w:eastAsia="ru-RU"/>
              </w:rPr>
              <w:t>№</w:t>
            </w:r>
          </w:p>
        </w:tc>
        <w:tc>
          <w:tcPr>
            <w:tcW w:w="6494" w:type="dxa"/>
            <w:gridSpan w:val="2"/>
          </w:tcPr>
          <w:p w14:paraId="5FFA9434" w14:textId="77777777" w:rsidR="00C41C63" w:rsidRPr="006C0A32" w:rsidRDefault="00000000" w:rsidP="00BB7516">
            <w:pPr>
              <w:shd w:val="clear" w:color="auto" w:fill="FFFFFF" w:themeFill="background1"/>
              <w:jc w:val="center"/>
              <w:rPr>
                <w:rFonts w:ascii="Times New Roman" w:hAnsi="Times New Roman"/>
                <w:b/>
                <w:color w:val="000000"/>
                <w:lang w:eastAsia="ru-RU"/>
              </w:rPr>
            </w:pPr>
            <w:r w:rsidRPr="006C0A32">
              <w:rPr>
                <w:rFonts w:ascii="Times New Roman" w:hAnsi="Times New Roman"/>
                <w:b/>
                <w:color w:val="000000" w:themeColor="text1"/>
                <w:lang w:eastAsia="ru-RU"/>
              </w:rPr>
              <w:t>Государственные природные заказники местного значения</w:t>
            </w:r>
          </w:p>
        </w:tc>
        <w:tc>
          <w:tcPr>
            <w:tcW w:w="2410" w:type="dxa"/>
          </w:tcPr>
          <w:p w14:paraId="2B146582" w14:textId="77777777" w:rsidR="00C41C63" w:rsidRPr="006C0A32" w:rsidRDefault="00000000" w:rsidP="00BB7516">
            <w:pPr>
              <w:shd w:val="clear" w:color="auto" w:fill="FFFFFF" w:themeFill="background1"/>
              <w:jc w:val="center"/>
              <w:rPr>
                <w:rFonts w:ascii="Times New Roman" w:hAnsi="Times New Roman"/>
                <w:b/>
                <w:color w:val="000000"/>
                <w:lang w:eastAsia="ru-RU"/>
              </w:rPr>
            </w:pPr>
            <w:r w:rsidRPr="006C0A32">
              <w:rPr>
                <w:rFonts w:ascii="Times New Roman" w:hAnsi="Times New Roman"/>
                <w:b/>
                <w:color w:val="000000" w:themeColor="text1"/>
                <w:lang w:eastAsia="ru-RU"/>
              </w:rPr>
              <w:t xml:space="preserve">Площадь, </w:t>
            </w:r>
            <w:proofErr w:type="spellStart"/>
            <w:proofErr w:type="gramStart"/>
            <w:r w:rsidRPr="006C0A32">
              <w:rPr>
                <w:rFonts w:ascii="Times New Roman" w:hAnsi="Times New Roman"/>
                <w:b/>
                <w:color w:val="000000" w:themeColor="text1"/>
                <w:lang w:eastAsia="ru-RU"/>
              </w:rPr>
              <w:t>тыс.га</w:t>
            </w:r>
            <w:proofErr w:type="spellEnd"/>
            <w:proofErr w:type="gramEnd"/>
          </w:p>
        </w:tc>
      </w:tr>
      <w:tr w:rsidR="00FC7945" w:rsidRPr="006C0A32" w14:paraId="24DA55C2" w14:textId="77777777" w:rsidTr="00C41C63">
        <w:trPr>
          <w:trHeight w:val="148"/>
          <w:jc w:val="center"/>
        </w:trPr>
        <w:tc>
          <w:tcPr>
            <w:tcW w:w="447" w:type="dxa"/>
          </w:tcPr>
          <w:p w14:paraId="7EDE0D65"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1.</w:t>
            </w:r>
          </w:p>
        </w:tc>
        <w:tc>
          <w:tcPr>
            <w:tcW w:w="4084" w:type="dxa"/>
            <w:vMerge w:val="restart"/>
          </w:tcPr>
          <w:p w14:paraId="27B4E689"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Государственный природный заказник местного значения</w:t>
            </w:r>
          </w:p>
        </w:tc>
        <w:tc>
          <w:tcPr>
            <w:tcW w:w="2410" w:type="dxa"/>
          </w:tcPr>
          <w:p w14:paraId="61FCDF92"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w:t>
            </w:r>
            <w:proofErr w:type="spellStart"/>
            <w:r w:rsidRPr="006C0A32">
              <w:rPr>
                <w:rFonts w:ascii="Times New Roman" w:hAnsi="Times New Roman"/>
                <w:color w:val="000000" w:themeColor="text1"/>
                <w:lang w:eastAsia="ru-RU"/>
              </w:rPr>
              <w:t>Эбита</w:t>
            </w:r>
            <w:proofErr w:type="spellEnd"/>
            <w:r w:rsidRPr="006C0A32">
              <w:rPr>
                <w:rFonts w:ascii="Times New Roman" w:hAnsi="Times New Roman"/>
                <w:color w:val="000000" w:themeColor="text1"/>
                <w:lang w:eastAsia="ru-RU"/>
              </w:rPr>
              <w:t>»</w:t>
            </w:r>
          </w:p>
        </w:tc>
        <w:tc>
          <w:tcPr>
            <w:tcW w:w="2410" w:type="dxa"/>
          </w:tcPr>
          <w:p w14:paraId="3D19E105"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83 770</w:t>
            </w:r>
          </w:p>
        </w:tc>
      </w:tr>
      <w:tr w:rsidR="00FC7945" w:rsidRPr="006C0A32" w14:paraId="7C866BA8" w14:textId="77777777" w:rsidTr="00C41C63">
        <w:trPr>
          <w:jc w:val="center"/>
        </w:trPr>
        <w:tc>
          <w:tcPr>
            <w:tcW w:w="447" w:type="dxa"/>
          </w:tcPr>
          <w:p w14:paraId="6718BE41"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2.</w:t>
            </w:r>
          </w:p>
        </w:tc>
        <w:tc>
          <w:tcPr>
            <w:tcW w:w="4084" w:type="dxa"/>
            <w:vMerge/>
          </w:tcPr>
          <w:p w14:paraId="3B47A818" w14:textId="77777777" w:rsidR="00C41C63" w:rsidRPr="006C0A32" w:rsidRDefault="00C41C63" w:rsidP="00C41C63">
            <w:pPr>
              <w:shd w:val="clear" w:color="auto" w:fill="FFFFFF" w:themeFill="background1"/>
              <w:jc w:val="center"/>
              <w:rPr>
                <w:rFonts w:ascii="Times New Roman" w:hAnsi="Times New Roman"/>
                <w:color w:val="000000"/>
                <w:lang w:eastAsia="ru-RU"/>
              </w:rPr>
            </w:pPr>
          </w:p>
        </w:tc>
        <w:tc>
          <w:tcPr>
            <w:tcW w:w="2410" w:type="dxa"/>
          </w:tcPr>
          <w:p w14:paraId="47086A73"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w:t>
            </w:r>
            <w:proofErr w:type="spellStart"/>
            <w:r w:rsidRPr="006C0A32">
              <w:rPr>
                <w:rFonts w:ascii="Times New Roman" w:hAnsi="Times New Roman"/>
                <w:color w:val="000000" w:themeColor="text1"/>
                <w:lang w:eastAsia="ru-RU"/>
              </w:rPr>
              <w:t>Оркаш</w:t>
            </w:r>
            <w:proofErr w:type="spellEnd"/>
            <w:r w:rsidRPr="006C0A32">
              <w:rPr>
                <w:rFonts w:ascii="Times New Roman" w:hAnsi="Times New Roman"/>
                <w:color w:val="000000" w:themeColor="text1"/>
                <w:lang w:eastAsia="ru-RU"/>
              </w:rPr>
              <w:t>»</w:t>
            </w:r>
          </w:p>
        </w:tc>
        <w:tc>
          <w:tcPr>
            <w:tcW w:w="2410" w:type="dxa"/>
          </w:tcPr>
          <w:p w14:paraId="28E88D6E"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33 395</w:t>
            </w:r>
          </w:p>
        </w:tc>
      </w:tr>
      <w:tr w:rsidR="00FC7945" w:rsidRPr="006C0A32" w14:paraId="731671DE" w14:textId="77777777" w:rsidTr="00C41C63">
        <w:trPr>
          <w:trHeight w:val="142"/>
          <w:jc w:val="center"/>
        </w:trPr>
        <w:tc>
          <w:tcPr>
            <w:tcW w:w="447" w:type="dxa"/>
          </w:tcPr>
          <w:p w14:paraId="4BDCFCCC"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3.</w:t>
            </w:r>
          </w:p>
        </w:tc>
        <w:tc>
          <w:tcPr>
            <w:tcW w:w="4084" w:type="dxa"/>
            <w:vMerge/>
          </w:tcPr>
          <w:p w14:paraId="77DB062F" w14:textId="77777777" w:rsidR="00C41C63" w:rsidRPr="006C0A32" w:rsidRDefault="00C41C63" w:rsidP="00C41C63">
            <w:pPr>
              <w:shd w:val="clear" w:color="auto" w:fill="FFFFFF" w:themeFill="background1"/>
              <w:jc w:val="center"/>
              <w:rPr>
                <w:rFonts w:ascii="Times New Roman" w:hAnsi="Times New Roman"/>
                <w:color w:val="000000"/>
                <w:lang w:eastAsia="ru-RU"/>
              </w:rPr>
            </w:pPr>
          </w:p>
        </w:tc>
        <w:tc>
          <w:tcPr>
            <w:tcW w:w="2410" w:type="dxa"/>
          </w:tcPr>
          <w:p w14:paraId="28891E61"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w:t>
            </w:r>
            <w:proofErr w:type="spellStart"/>
            <w:r w:rsidRPr="006C0A32">
              <w:rPr>
                <w:rFonts w:ascii="Times New Roman" w:hAnsi="Times New Roman"/>
                <w:color w:val="000000" w:themeColor="text1"/>
                <w:lang w:eastAsia="ru-RU"/>
              </w:rPr>
              <w:t>Мартук</w:t>
            </w:r>
            <w:proofErr w:type="spellEnd"/>
            <w:r w:rsidRPr="006C0A32">
              <w:rPr>
                <w:rFonts w:ascii="Times New Roman" w:hAnsi="Times New Roman"/>
                <w:color w:val="000000" w:themeColor="text1"/>
                <w:lang w:eastAsia="ru-RU"/>
              </w:rPr>
              <w:t>»</w:t>
            </w:r>
          </w:p>
        </w:tc>
        <w:tc>
          <w:tcPr>
            <w:tcW w:w="2410" w:type="dxa"/>
          </w:tcPr>
          <w:p w14:paraId="2F5F38E5"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133 796</w:t>
            </w:r>
          </w:p>
        </w:tc>
      </w:tr>
      <w:tr w:rsidR="00FC7945" w:rsidRPr="006C0A32" w14:paraId="48AF9A0A" w14:textId="77777777" w:rsidTr="00C41C63">
        <w:trPr>
          <w:trHeight w:val="145"/>
          <w:jc w:val="center"/>
        </w:trPr>
        <w:tc>
          <w:tcPr>
            <w:tcW w:w="447" w:type="dxa"/>
          </w:tcPr>
          <w:p w14:paraId="3F1B5932"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4.</w:t>
            </w:r>
          </w:p>
        </w:tc>
        <w:tc>
          <w:tcPr>
            <w:tcW w:w="4084" w:type="dxa"/>
            <w:vMerge/>
          </w:tcPr>
          <w:p w14:paraId="17399D45" w14:textId="77777777" w:rsidR="00C41C63" w:rsidRPr="006C0A32" w:rsidRDefault="00C41C63" w:rsidP="00C41C63">
            <w:pPr>
              <w:shd w:val="clear" w:color="auto" w:fill="FFFFFF" w:themeFill="background1"/>
              <w:jc w:val="center"/>
              <w:rPr>
                <w:rFonts w:ascii="Times New Roman" w:hAnsi="Times New Roman"/>
                <w:color w:val="000000"/>
                <w:lang w:eastAsia="ru-RU"/>
              </w:rPr>
            </w:pPr>
          </w:p>
        </w:tc>
        <w:tc>
          <w:tcPr>
            <w:tcW w:w="2410" w:type="dxa"/>
          </w:tcPr>
          <w:p w14:paraId="18532C32"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w:t>
            </w:r>
            <w:proofErr w:type="spellStart"/>
            <w:r w:rsidRPr="006C0A32">
              <w:rPr>
                <w:rFonts w:ascii="Times New Roman" w:hAnsi="Times New Roman"/>
                <w:color w:val="000000" w:themeColor="text1"/>
                <w:lang w:eastAsia="ru-RU"/>
              </w:rPr>
              <w:t>Кобда</w:t>
            </w:r>
            <w:proofErr w:type="spellEnd"/>
            <w:r w:rsidRPr="006C0A32">
              <w:rPr>
                <w:rFonts w:ascii="Times New Roman" w:hAnsi="Times New Roman"/>
                <w:color w:val="000000" w:themeColor="text1"/>
                <w:lang w:eastAsia="ru-RU"/>
              </w:rPr>
              <w:t>»</w:t>
            </w:r>
          </w:p>
        </w:tc>
        <w:tc>
          <w:tcPr>
            <w:tcW w:w="2410" w:type="dxa"/>
          </w:tcPr>
          <w:p w14:paraId="49D3429F"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34 655</w:t>
            </w:r>
          </w:p>
        </w:tc>
      </w:tr>
      <w:tr w:rsidR="00FC7945" w:rsidRPr="006C0A32" w14:paraId="7B6DE882" w14:textId="77777777" w:rsidTr="00C41C63">
        <w:trPr>
          <w:trHeight w:val="136"/>
          <w:jc w:val="center"/>
        </w:trPr>
        <w:tc>
          <w:tcPr>
            <w:tcW w:w="447" w:type="dxa"/>
          </w:tcPr>
          <w:p w14:paraId="13B54807"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5.</w:t>
            </w:r>
          </w:p>
        </w:tc>
        <w:tc>
          <w:tcPr>
            <w:tcW w:w="4084" w:type="dxa"/>
            <w:vMerge/>
          </w:tcPr>
          <w:p w14:paraId="2C98F894" w14:textId="77777777" w:rsidR="00C41C63" w:rsidRPr="006C0A32" w:rsidRDefault="00C41C63" w:rsidP="00C41C63">
            <w:pPr>
              <w:shd w:val="clear" w:color="auto" w:fill="FFFFFF" w:themeFill="background1"/>
              <w:jc w:val="center"/>
              <w:rPr>
                <w:rFonts w:ascii="Times New Roman" w:hAnsi="Times New Roman"/>
                <w:color w:val="000000"/>
                <w:lang w:eastAsia="ru-RU"/>
              </w:rPr>
            </w:pPr>
          </w:p>
        </w:tc>
        <w:tc>
          <w:tcPr>
            <w:tcW w:w="2410" w:type="dxa"/>
          </w:tcPr>
          <w:p w14:paraId="03851CE9"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«Озерный»</w:t>
            </w:r>
          </w:p>
        </w:tc>
        <w:tc>
          <w:tcPr>
            <w:tcW w:w="2410" w:type="dxa"/>
          </w:tcPr>
          <w:p w14:paraId="24B2D3A3"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154 083</w:t>
            </w:r>
          </w:p>
        </w:tc>
      </w:tr>
      <w:tr w:rsidR="00FC7945" w:rsidRPr="006C0A32" w14:paraId="4AE848E3" w14:textId="77777777" w:rsidTr="00C41C63">
        <w:trPr>
          <w:jc w:val="center"/>
        </w:trPr>
        <w:tc>
          <w:tcPr>
            <w:tcW w:w="447" w:type="dxa"/>
          </w:tcPr>
          <w:p w14:paraId="427DAA54"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6.</w:t>
            </w:r>
          </w:p>
        </w:tc>
        <w:tc>
          <w:tcPr>
            <w:tcW w:w="4084" w:type="dxa"/>
            <w:vMerge/>
          </w:tcPr>
          <w:p w14:paraId="69FC2FF4" w14:textId="77777777" w:rsidR="00C41C63" w:rsidRPr="006C0A32" w:rsidRDefault="00C41C63" w:rsidP="00C41C63">
            <w:pPr>
              <w:shd w:val="clear" w:color="auto" w:fill="FFFFFF" w:themeFill="background1"/>
              <w:jc w:val="center"/>
              <w:rPr>
                <w:rFonts w:ascii="Times New Roman" w:hAnsi="Times New Roman"/>
                <w:color w:val="000000"/>
                <w:lang w:eastAsia="ru-RU"/>
              </w:rPr>
            </w:pPr>
          </w:p>
        </w:tc>
        <w:tc>
          <w:tcPr>
            <w:tcW w:w="2410" w:type="dxa"/>
          </w:tcPr>
          <w:p w14:paraId="0AC8A2DF"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«Уил»</w:t>
            </w:r>
          </w:p>
        </w:tc>
        <w:tc>
          <w:tcPr>
            <w:tcW w:w="2410" w:type="dxa"/>
          </w:tcPr>
          <w:p w14:paraId="4E1D08D2"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63 468</w:t>
            </w:r>
          </w:p>
        </w:tc>
      </w:tr>
      <w:tr w:rsidR="00FC7945" w:rsidRPr="006C0A32" w14:paraId="501ECDC9" w14:textId="77777777" w:rsidTr="00C41C63">
        <w:trPr>
          <w:jc w:val="center"/>
        </w:trPr>
        <w:tc>
          <w:tcPr>
            <w:tcW w:w="447" w:type="dxa"/>
          </w:tcPr>
          <w:p w14:paraId="4C411C2F"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7.</w:t>
            </w:r>
          </w:p>
        </w:tc>
        <w:tc>
          <w:tcPr>
            <w:tcW w:w="4084" w:type="dxa"/>
          </w:tcPr>
          <w:p w14:paraId="78E30A3E"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Государственный природный комплексный заказник местного значения</w:t>
            </w:r>
          </w:p>
        </w:tc>
        <w:tc>
          <w:tcPr>
            <w:tcW w:w="2410" w:type="dxa"/>
          </w:tcPr>
          <w:p w14:paraId="390CDE31"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w:t>
            </w:r>
            <w:proofErr w:type="spellStart"/>
            <w:r w:rsidRPr="006C0A32">
              <w:rPr>
                <w:rFonts w:ascii="Times New Roman" w:hAnsi="Times New Roman"/>
                <w:color w:val="000000" w:themeColor="text1"/>
                <w:lang w:eastAsia="ru-RU"/>
              </w:rPr>
              <w:t>Кокжиде-Кумжарган</w:t>
            </w:r>
            <w:proofErr w:type="spellEnd"/>
            <w:r w:rsidRPr="006C0A32">
              <w:rPr>
                <w:rFonts w:ascii="Times New Roman" w:hAnsi="Times New Roman"/>
                <w:color w:val="000000" w:themeColor="text1"/>
                <w:lang w:eastAsia="ru-RU"/>
              </w:rPr>
              <w:t>»</w:t>
            </w:r>
          </w:p>
          <w:p w14:paraId="3DB4C668" w14:textId="77777777" w:rsidR="00C41C63" w:rsidRPr="006C0A32" w:rsidRDefault="00C41C63" w:rsidP="00C41C63">
            <w:pPr>
              <w:shd w:val="clear" w:color="auto" w:fill="FFFFFF" w:themeFill="background1"/>
              <w:jc w:val="center"/>
              <w:rPr>
                <w:rFonts w:ascii="Times New Roman" w:hAnsi="Times New Roman"/>
                <w:color w:val="000000"/>
                <w:lang w:eastAsia="ru-RU"/>
              </w:rPr>
            </w:pPr>
          </w:p>
        </w:tc>
        <w:tc>
          <w:tcPr>
            <w:tcW w:w="2410" w:type="dxa"/>
          </w:tcPr>
          <w:p w14:paraId="5B2C5DFE"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13 977</w:t>
            </w:r>
          </w:p>
        </w:tc>
      </w:tr>
      <w:tr w:rsidR="00FC7945" w:rsidRPr="006C0A32" w14:paraId="5E3C1D9E" w14:textId="77777777" w:rsidTr="00C41C63">
        <w:trPr>
          <w:trHeight w:val="851"/>
          <w:jc w:val="center"/>
        </w:trPr>
        <w:tc>
          <w:tcPr>
            <w:tcW w:w="447" w:type="dxa"/>
          </w:tcPr>
          <w:p w14:paraId="48C9832B"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8.</w:t>
            </w:r>
          </w:p>
        </w:tc>
        <w:tc>
          <w:tcPr>
            <w:tcW w:w="4084" w:type="dxa"/>
          </w:tcPr>
          <w:p w14:paraId="75B9D8B7"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Разработано естественно-научное обоснование ООПТ заказника местного значения</w:t>
            </w:r>
          </w:p>
        </w:tc>
        <w:tc>
          <w:tcPr>
            <w:tcW w:w="2410" w:type="dxa"/>
          </w:tcPr>
          <w:p w14:paraId="75BBEB59"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«Каргалы»</w:t>
            </w:r>
          </w:p>
        </w:tc>
        <w:tc>
          <w:tcPr>
            <w:tcW w:w="2410" w:type="dxa"/>
          </w:tcPr>
          <w:p w14:paraId="4540B3BC" w14:textId="77777777" w:rsidR="00C41C63" w:rsidRPr="006C0A32" w:rsidRDefault="00000000" w:rsidP="00C41C63">
            <w:pPr>
              <w:shd w:val="clear" w:color="auto" w:fill="FFFFFF" w:themeFill="background1"/>
              <w:jc w:val="center"/>
              <w:rPr>
                <w:rFonts w:ascii="Times New Roman" w:hAnsi="Times New Roman"/>
                <w:color w:val="000000"/>
                <w:lang w:eastAsia="ru-RU"/>
              </w:rPr>
            </w:pPr>
            <w:r w:rsidRPr="006C0A32">
              <w:rPr>
                <w:rFonts w:ascii="Times New Roman" w:hAnsi="Times New Roman"/>
                <w:color w:val="000000" w:themeColor="text1"/>
                <w:lang w:eastAsia="ru-RU"/>
              </w:rPr>
              <w:t>-</w:t>
            </w:r>
          </w:p>
        </w:tc>
      </w:tr>
    </w:tbl>
    <w:p w14:paraId="43492CEF" w14:textId="77777777" w:rsidR="00C41C63" w:rsidRPr="006C0A32" w:rsidRDefault="00000000" w:rsidP="00C41C63">
      <w:pPr>
        <w:shd w:val="clear" w:color="auto" w:fill="FFFFFF" w:themeFill="background1"/>
        <w:ind w:firstLine="709"/>
        <w:jc w:val="center"/>
        <w:rPr>
          <w:i/>
          <w:lang w:val="ru-RU" w:eastAsia="ru-RU"/>
        </w:rPr>
      </w:pPr>
      <w:r w:rsidRPr="006C0A32">
        <w:rPr>
          <w:i/>
          <w:lang w:val="ru-RU" w:eastAsia="ru-RU"/>
        </w:rPr>
        <w:t>Источник: Акимат Актюбинской области.</w:t>
      </w:r>
    </w:p>
    <w:p w14:paraId="694DB44C" w14:textId="77777777" w:rsidR="00C41C63" w:rsidRPr="006C0A32" w:rsidRDefault="00C41C63" w:rsidP="00C41C63">
      <w:pPr>
        <w:ind w:firstLine="708"/>
        <w:rPr>
          <w:b/>
          <w:i/>
          <w:lang w:val="ru-RU" w:eastAsia="ru-RU"/>
        </w:rPr>
      </w:pPr>
    </w:p>
    <w:p w14:paraId="650AC1E4" w14:textId="77777777" w:rsidR="00C41C63" w:rsidRPr="006C0A32" w:rsidRDefault="00000000" w:rsidP="00C41C63">
      <w:pPr>
        <w:ind w:firstLine="708"/>
        <w:rPr>
          <w:i/>
          <w:lang w:val="ru-RU" w:eastAsia="ru-RU"/>
        </w:rPr>
      </w:pPr>
      <w:r w:rsidRPr="006C0A32">
        <w:rPr>
          <w:b/>
          <w:i/>
          <w:lang w:val="ru-RU" w:eastAsia="ru-RU"/>
        </w:rPr>
        <w:t>Животный мир</w:t>
      </w:r>
      <w:r w:rsidRPr="006C0A32">
        <w:rPr>
          <w:i/>
          <w:lang w:val="ru-RU" w:eastAsia="ru-RU"/>
        </w:rPr>
        <w:t xml:space="preserve"> </w:t>
      </w:r>
    </w:p>
    <w:p w14:paraId="68BD3273" w14:textId="77777777" w:rsidR="00C41C63" w:rsidRPr="006C0A32" w:rsidRDefault="00000000" w:rsidP="00C41C63">
      <w:pPr>
        <w:ind w:firstLine="708"/>
        <w:jc w:val="both"/>
        <w:rPr>
          <w:lang w:val="kk-KZ" w:eastAsia="ru-RU"/>
        </w:rPr>
      </w:pPr>
      <w:r w:rsidRPr="006C0A32">
        <w:rPr>
          <w:lang w:val="ru-RU" w:eastAsia="ru-RU"/>
        </w:rPr>
        <w:t>В Актюбинской области обитает 62 вида млекопитающих и 214 видов птиц. Из них 35 видов млекопитающих и 80 видов птиц являются охотничьими и промысловыми. 10 видов зверей и 35 видов птиц занесены в Красную книгу Казахстана. В настоящее время большинство видов диких животных имеют стабильное</w:t>
      </w:r>
      <w:r w:rsidRPr="006C0A32">
        <w:rPr>
          <w:lang w:val="kk-KZ" w:eastAsia="ru-RU"/>
        </w:rPr>
        <w:t xml:space="preserve"> </w:t>
      </w:r>
      <w:r w:rsidRPr="006C0A32">
        <w:rPr>
          <w:lang w:val="ru-RU" w:eastAsia="ru-RU"/>
        </w:rPr>
        <w:t>состояние, и угрозы их исчезновения не наблюдается.</w:t>
      </w:r>
      <w:r w:rsidRPr="006C0A32">
        <w:rPr>
          <w:lang w:val="kk-KZ" w:eastAsia="ru-RU"/>
        </w:rPr>
        <w:t xml:space="preserve"> </w:t>
      </w:r>
      <w:r w:rsidRPr="006C0A32">
        <w:rPr>
          <w:lang w:val="ru-RU" w:eastAsia="ru-RU"/>
        </w:rPr>
        <w:t>Промысловая охота на данный момент не ведется.</w:t>
      </w:r>
      <w:r w:rsidRPr="006C0A32">
        <w:rPr>
          <w:lang w:val="kk-KZ" w:eastAsia="ru-RU"/>
        </w:rPr>
        <w:t xml:space="preserve"> </w:t>
      </w:r>
    </w:p>
    <w:p w14:paraId="3D4551D3" w14:textId="77777777" w:rsidR="00C41C63" w:rsidRPr="006C0A32" w:rsidRDefault="00000000" w:rsidP="00C41C63">
      <w:pPr>
        <w:ind w:firstLine="708"/>
        <w:jc w:val="both"/>
        <w:rPr>
          <w:lang w:val="kk-KZ" w:eastAsia="ru-RU"/>
        </w:rPr>
      </w:pPr>
      <w:r w:rsidRPr="006C0A32">
        <w:rPr>
          <w:lang w:val="ru-RU" w:eastAsia="ru-RU"/>
        </w:rPr>
        <w:t xml:space="preserve">На территории области обитают три популяции сайгаков: </w:t>
      </w:r>
      <w:proofErr w:type="spellStart"/>
      <w:r w:rsidRPr="006C0A32">
        <w:rPr>
          <w:lang w:val="ru-RU" w:eastAsia="ru-RU"/>
        </w:rPr>
        <w:t>Устюртская</w:t>
      </w:r>
      <w:proofErr w:type="spellEnd"/>
      <w:r w:rsidRPr="006C0A32">
        <w:rPr>
          <w:lang w:val="ru-RU" w:eastAsia="ru-RU"/>
        </w:rPr>
        <w:t xml:space="preserve"> - на юге, </w:t>
      </w:r>
      <w:proofErr w:type="spellStart"/>
      <w:r w:rsidRPr="006C0A32">
        <w:rPr>
          <w:lang w:val="ru-RU" w:eastAsia="ru-RU"/>
        </w:rPr>
        <w:t>Бетпакдала</w:t>
      </w:r>
      <w:proofErr w:type="spellEnd"/>
      <w:r w:rsidRPr="006C0A32">
        <w:rPr>
          <w:lang w:val="ru-RU" w:eastAsia="ru-RU"/>
        </w:rPr>
        <w:t xml:space="preserve"> - на юго-восточной части и</w:t>
      </w:r>
      <w:r w:rsidRPr="006C0A32">
        <w:rPr>
          <w:lang w:val="kk-KZ" w:eastAsia="ru-RU"/>
        </w:rPr>
        <w:t xml:space="preserve"> </w:t>
      </w:r>
      <w:r w:rsidRPr="006C0A32">
        <w:rPr>
          <w:lang w:val="ru-RU" w:eastAsia="ru-RU"/>
        </w:rPr>
        <w:t>Уральская - на западе.</w:t>
      </w:r>
    </w:p>
    <w:p w14:paraId="2760E2A5" w14:textId="77777777" w:rsidR="00C41C63" w:rsidRPr="006C0A32" w:rsidRDefault="00000000" w:rsidP="00C41C63">
      <w:pPr>
        <w:widowControl w:val="0"/>
        <w:pBdr>
          <w:bottom w:val="single" w:sz="4" w:space="31" w:color="FFFFFF"/>
        </w:pBdr>
        <w:tabs>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b/>
          <w:i/>
          <w:lang w:val="ru-RU"/>
        </w:rPr>
      </w:pPr>
      <w:r w:rsidRPr="006C0A32">
        <w:rPr>
          <w:rFonts w:eastAsia="Calibri"/>
          <w:b/>
          <w:i/>
          <w:lang w:val="ru-RU"/>
        </w:rPr>
        <w:t>Рыбное хозяйство</w:t>
      </w:r>
    </w:p>
    <w:p w14:paraId="4AE3A95C" w14:textId="77777777" w:rsidR="00C41C63" w:rsidRPr="006C0A32" w:rsidRDefault="00000000" w:rsidP="00C41C63">
      <w:pPr>
        <w:widowControl w:val="0"/>
        <w:pBdr>
          <w:bottom w:val="single" w:sz="4" w:space="31" w:color="FFFFFF"/>
        </w:pBdr>
        <w:tabs>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b/>
          <w:lang w:val="ru-RU"/>
        </w:rPr>
      </w:pPr>
      <w:r w:rsidRPr="006C0A32">
        <w:rPr>
          <w:rFonts w:eastAsia="Calibri"/>
          <w:lang w:val="kk-KZ"/>
        </w:rPr>
        <w:t xml:space="preserve">В </w:t>
      </w:r>
      <w:r w:rsidRPr="006C0A32">
        <w:rPr>
          <w:rFonts w:eastAsia="Calibri"/>
          <w:lang w:val="ru-RU"/>
        </w:rPr>
        <w:t>Актюбинской области имеется 134 водоёма местного значения. Из них закреплён 81 водоём, в том числе ОТРХ 42, СРХ 6, для ведения промыслового рыболовства 24 и для ведения любительского рыболовства 9, за 56 пользователями. 53 водоёма находятся в резервном фонде. В 2023–2025 годах были расторгнуты договоры по 26 водоёмам.</w:t>
      </w:r>
    </w:p>
    <w:p w14:paraId="1AE50AF6" w14:textId="77777777" w:rsidR="00C41C63" w:rsidRPr="006C0A32" w:rsidRDefault="00000000" w:rsidP="00C41C63">
      <w:pPr>
        <w:widowControl w:val="0"/>
        <w:pBdr>
          <w:bottom w:val="single" w:sz="4" w:space="31" w:color="FFFFFF"/>
        </w:pBdr>
        <w:tabs>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b/>
          <w:lang w:val="ru-RU"/>
        </w:rPr>
      </w:pPr>
      <w:r w:rsidRPr="006C0A32">
        <w:rPr>
          <w:rFonts w:eastAsia="Calibri"/>
          <w:lang w:val="ru-RU"/>
        </w:rPr>
        <w:t>Лимит вылова рыбных ресурсов и других водных животных на рыбохозяйственных водоёмах Актюбинской области в период с 1 июля по 31 декабря 2025 года составил 218,38 тонны, из которых пользователями освоено 136,914 тонны, что составляет 62,7 процента.</w:t>
      </w:r>
    </w:p>
    <w:p w14:paraId="5FE23F5B" w14:textId="77777777" w:rsidR="00C41C63" w:rsidRPr="006C0A32" w:rsidRDefault="00C41C63"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kk-KZ"/>
        </w:rPr>
      </w:pPr>
    </w:p>
    <w:p w14:paraId="05A5648C" w14:textId="77777777" w:rsidR="00C41C63" w:rsidRPr="006C0A32" w:rsidRDefault="00000000"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b/>
          <w:lang w:val="ru-RU"/>
        </w:rPr>
      </w:pPr>
      <w:r w:rsidRPr="006C0A32">
        <w:rPr>
          <w:rFonts w:eastAsia="Calibri"/>
          <w:b/>
          <w:lang w:val="ru-RU"/>
        </w:rPr>
        <w:t>12.</w:t>
      </w:r>
      <w:r w:rsidRPr="006C0A32">
        <w:rPr>
          <w:rFonts w:eastAsia="Calibri"/>
          <w:b/>
          <w:lang w:val="kk-KZ"/>
        </w:rPr>
        <w:t>3</w:t>
      </w:r>
      <w:r w:rsidRPr="006C0A32">
        <w:rPr>
          <w:rFonts w:eastAsia="Calibri"/>
          <w:b/>
          <w:lang w:val="ru-RU"/>
        </w:rPr>
        <w:t>.6. РАДИАЦИОННАЯ ОБСТАНОВКА</w:t>
      </w:r>
    </w:p>
    <w:p w14:paraId="350F0436" w14:textId="77777777" w:rsidR="00C41C63" w:rsidRPr="006C0A32" w:rsidRDefault="00C41C63"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p>
    <w:p w14:paraId="1C214BAF" w14:textId="77777777" w:rsidR="00C41C63" w:rsidRPr="006C0A32" w:rsidRDefault="00000000"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r w:rsidRPr="006C0A32">
        <w:rPr>
          <w:rFonts w:eastAsia="Calibri"/>
          <w:lang w:val="ru-RU"/>
        </w:rPr>
        <w:t>Наблюдения за уровнем гамма-излучения на местности осуществлялись ежедневно на 7 метеорологических станциях (Актобе, Караул-</w:t>
      </w:r>
      <w:proofErr w:type="spellStart"/>
      <w:r w:rsidRPr="006C0A32">
        <w:rPr>
          <w:rFonts w:eastAsia="Calibri"/>
          <w:lang w:val="ru-RU"/>
        </w:rPr>
        <w:t>Кельды</w:t>
      </w:r>
      <w:proofErr w:type="spellEnd"/>
      <w:r w:rsidRPr="006C0A32">
        <w:rPr>
          <w:rFonts w:eastAsia="Calibri"/>
          <w:lang w:val="ru-RU"/>
        </w:rPr>
        <w:t xml:space="preserve">, Новоалексеевка, Родниковка, Уил, </w:t>
      </w:r>
      <w:r w:rsidRPr="006C0A32">
        <w:rPr>
          <w:rFonts w:eastAsia="Calibri"/>
          <w:lang w:val="ru-RU"/>
        </w:rPr>
        <w:lastRenderedPageBreak/>
        <w:t xml:space="preserve">Шалкар, </w:t>
      </w:r>
      <w:proofErr w:type="spellStart"/>
      <w:r w:rsidRPr="006C0A32">
        <w:rPr>
          <w:rFonts w:eastAsia="Calibri"/>
          <w:lang w:val="ru-RU"/>
        </w:rPr>
        <w:t>Жагабулак</w:t>
      </w:r>
      <w:proofErr w:type="spellEnd"/>
      <w:r w:rsidRPr="006C0A32">
        <w:rPr>
          <w:rFonts w:eastAsia="Calibri"/>
          <w:lang w:val="ru-RU"/>
        </w:rPr>
        <w:t>).</w:t>
      </w:r>
    </w:p>
    <w:p w14:paraId="446137AA" w14:textId="77777777" w:rsidR="00C41C63" w:rsidRPr="006C0A32" w:rsidRDefault="00000000"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r w:rsidRPr="006C0A32">
        <w:rPr>
          <w:rFonts w:eastAsia="Calibri"/>
          <w:lang w:val="ru-RU"/>
        </w:rPr>
        <w:t>Средние значения радиационного гамма-фона приземного слоя атмосферы в Актюбинской области находились в пределах 0,02–0,21 мкЗв/ч (норматив–до 5 мкЗв/ч). В среднем по области радиационный гамма-фон составил 0,11 мкЗв/ч.</w:t>
      </w:r>
    </w:p>
    <w:p w14:paraId="60A14C59" w14:textId="77777777" w:rsidR="00C41C63" w:rsidRPr="006C0A32" w:rsidRDefault="00000000"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r w:rsidRPr="006C0A32">
        <w:rPr>
          <w:rFonts w:eastAsia="Calibri"/>
          <w:lang w:val="ru-RU"/>
        </w:rPr>
        <w:t xml:space="preserve">Наблюдение за радиоактивным загрязнением приземного слоя атмосферы на территории Актюбинской области проводилась на метеостанциях Актобе, </w:t>
      </w:r>
      <w:proofErr w:type="spellStart"/>
      <w:r w:rsidRPr="006C0A32">
        <w:rPr>
          <w:rFonts w:eastAsia="Calibri"/>
          <w:lang w:val="ru-RU"/>
        </w:rPr>
        <w:t>Караулкельды</w:t>
      </w:r>
      <w:proofErr w:type="spellEnd"/>
      <w:r w:rsidRPr="006C0A32">
        <w:rPr>
          <w:rFonts w:eastAsia="Calibri"/>
          <w:lang w:val="ru-RU"/>
        </w:rPr>
        <w:t xml:space="preserve">, Шалкар путем пятисуточного отбора проб воздуха горизонтальными планшетами. </w:t>
      </w:r>
    </w:p>
    <w:p w14:paraId="26FAD923" w14:textId="77777777" w:rsidR="00C41C63" w:rsidRPr="006C0A32" w:rsidRDefault="00000000"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r w:rsidRPr="006C0A32">
        <w:rPr>
          <w:rFonts w:eastAsia="Calibri"/>
          <w:lang w:val="ru-RU"/>
        </w:rPr>
        <w:t>Среднесуточная плотность радиоактивных выпадений в приземном слое атмосферы Актюбинской области колебалась в пределах 0,9-2,8 Бк/м</w:t>
      </w:r>
      <w:r w:rsidRPr="006C0A32">
        <w:rPr>
          <w:rFonts w:eastAsia="Calibri"/>
          <w:vertAlign w:val="superscript"/>
          <w:lang w:val="ru-RU"/>
        </w:rPr>
        <w:t>2</w:t>
      </w:r>
      <w:r w:rsidRPr="006C0A32">
        <w:rPr>
          <w:rFonts w:eastAsia="Calibri"/>
          <w:lang w:val="ru-RU"/>
        </w:rPr>
        <w:t>. Средняя величина плотности выпадений составила 1,8 Бк/м</w:t>
      </w:r>
      <w:r w:rsidRPr="006C0A32">
        <w:rPr>
          <w:rFonts w:eastAsia="Calibri"/>
          <w:vertAlign w:val="superscript"/>
          <w:lang w:val="ru-RU"/>
        </w:rPr>
        <w:t>2</w:t>
      </w:r>
      <w:r w:rsidRPr="006C0A32">
        <w:rPr>
          <w:rFonts w:eastAsia="Calibri"/>
          <w:lang w:val="ru-RU"/>
        </w:rPr>
        <w:t xml:space="preserve">, что не превышает </w:t>
      </w:r>
      <w:proofErr w:type="spellStart"/>
      <w:r w:rsidRPr="006C0A32">
        <w:rPr>
          <w:rFonts w:eastAsia="Calibri"/>
          <w:lang w:val="ru-RU"/>
        </w:rPr>
        <w:t>предельнодопустимый</w:t>
      </w:r>
      <w:proofErr w:type="spellEnd"/>
      <w:r w:rsidRPr="006C0A32">
        <w:rPr>
          <w:rFonts w:eastAsia="Calibri"/>
          <w:lang w:val="ru-RU"/>
        </w:rPr>
        <w:t xml:space="preserve"> уровень.</w:t>
      </w:r>
    </w:p>
    <w:p w14:paraId="0068CF49" w14:textId="77777777" w:rsidR="00C41C63" w:rsidRPr="006C0A32" w:rsidRDefault="00C41C63"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p>
    <w:p w14:paraId="4FE4E681" w14:textId="77777777" w:rsidR="00C41C63" w:rsidRPr="006C0A32" w:rsidRDefault="00000000"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b/>
          <w:lang w:val="ru-RU"/>
        </w:rPr>
      </w:pPr>
      <w:r w:rsidRPr="006C0A32">
        <w:rPr>
          <w:rFonts w:eastAsia="Calibri"/>
          <w:b/>
          <w:lang w:val="ru-RU"/>
        </w:rPr>
        <w:t xml:space="preserve">12.3.7. ОТХОДЫ  </w:t>
      </w:r>
    </w:p>
    <w:p w14:paraId="1B6BCB8B" w14:textId="77777777" w:rsidR="00C41C63" w:rsidRPr="006C0A32" w:rsidRDefault="00C41C63"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b/>
          <w:lang w:val="ru-RU"/>
        </w:rPr>
      </w:pPr>
    </w:p>
    <w:p w14:paraId="116C4BD8" w14:textId="77777777" w:rsidR="00C41C63" w:rsidRPr="006C0A32" w:rsidRDefault="00000000"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b/>
          <w:i/>
          <w:lang w:val="ru-RU"/>
        </w:rPr>
      </w:pPr>
      <w:r w:rsidRPr="006C0A32">
        <w:rPr>
          <w:rFonts w:eastAsia="Calibri"/>
          <w:b/>
          <w:i/>
          <w:lang w:val="ru-RU"/>
        </w:rPr>
        <w:t>Твердые бытовые отходы</w:t>
      </w:r>
    </w:p>
    <w:p w14:paraId="02A667BA" w14:textId="77777777" w:rsidR="00C41C63" w:rsidRPr="006C0A32" w:rsidRDefault="00000000"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r w:rsidRPr="006C0A32">
        <w:rPr>
          <w:rFonts w:eastAsia="Calibri"/>
          <w:lang w:val="ru-RU"/>
        </w:rPr>
        <w:t xml:space="preserve">По данным Бюро национальной статистики РК, объем собранных в 2025 году в </w:t>
      </w:r>
      <w:r w:rsidRPr="006C0A32">
        <w:rPr>
          <w:rFonts w:eastAsia="Calibri"/>
          <w:lang w:val="kk-KZ"/>
        </w:rPr>
        <w:t xml:space="preserve">Актюбинской </w:t>
      </w:r>
      <w:r w:rsidRPr="006C0A32">
        <w:rPr>
          <w:rFonts w:eastAsia="Calibri"/>
          <w:lang w:val="ru-RU"/>
        </w:rPr>
        <w:t>области твердых бытовых отходов составляет 281,4 тыс. тонна, в том числе коммунальных 279,4 тыс. тонн. Сбором и вывозом коммунальных отходов в области занимаются 40 предприятие, в том числе 1 государственных.</w:t>
      </w:r>
      <w:r w:rsidRPr="006C0A32">
        <w:rPr>
          <w:rFonts w:eastAsia="Calibri"/>
          <w:noProof/>
          <w:sz w:val="22"/>
          <w:szCs w:val="22"/>
          <w:lang w:val="ru-RU"/>
        </w:rPr>
        <w:t xml:space="preserve"> </w:t>
      </w:r>
    </w:p>
    <w:p w14:paraId="44E5FE45" w14:textId="77777777" w:rsidR="00C41C63" w:rsidRPr="006C0A32" w:rsidRDefault="00000000"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right"/>
        <w:rPr>
          <w:rFonts w:eastAsia="Calibri"/>
          <w:lang w:val="ru-RU"/>
        </w:rPr>
      </w:pPr>
      <w:r w:rsidRPr="006C0A32">
        <w:rPr>
          <w:rFonts w:eastAsia="Calibri"/>
          <w:b/>
          <w:lang w:val="kk-KZ"/>
        </w:rPr>
        <w:t>Рисунок 12.3.3</w:t>
      </w:r>
    </w:p>
    <w:p w14:paraId="465883A5" w14:textId="77777777" w:rsidR="00C41C63" w:rsidRPr="006C0A32" w:rsidRDefault="00000000"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contextualSpacing/>
        <w:jc w:val="right"/>
        <w:rPr>
          <w:rFonts w:eastAsia="Calibri"/>
          <w:b/>
          <w:lang w:val="kk-KZ"/>
        </w:rPr>
      </w:pPr>
      <w:r w:rsidRPr="006C0A32">
        <w:rPr>
          <w:rFonts w:eastAsia="Calibri"/>
          <w:b/>
          <w:lang w:val="kk-KZ"/>
        </w:rPr>
        <w:t>Движение коммунальных отходов в Актюбинской области в 2025 году, тыс. тонн</w:t>
      </w:r>
    </w:p>
    <w:p w14:paraId="4CBF34F8" w14:textId="77777777" w:rsidR="00307B0B" w:rsidRPr="006C0A32" w:rsidRDefault="00000000" w:rsidP="00307B0B">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center"/>
        <w:rPr>
          <w:rFonts w:eastAsia="Calibri"/>
          <w:b/>
          <w:lang w:val="kk-KZ"/>
        </w:rPr>
      </w:pPr>
      <w:r w:rsidRPr="006C0A32">
        <w:rPr>
          <w:b/>
          <w:noProof/>
        </w:rPr>
        <w:drawing>
          <wp:inline distT="0" distB="0" distL="0" distR="0" wp14:anchorId="2653090D" wp14:editId="5A8F0220">
            <wp:extent cx="3686175" cy="1920240"/>
            <wp:effectExtent l="0" t="0" r="9525" b="3810"/>
            <wp:docPr id="128242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422" name="Picture 4"/>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3686175" cy="1920240"/>
                    </a:xfrm>
                    <a:prstGeom prst="rect">
                      <a:avLst/>
                    </a:prstGeom>
                    <a:noFill/>
                  </pic:spPr>
                </pic:pic>
              </a:graphicData>
            </a:graphic>
          </wp:inline>
        </w:drawing>
      </w:r>
    </w:p>
    <w:p w14:paraId="5E5FFABD" w14:textId="77777777" w:rsidR="00C41C63" w:rsidRPr="006C0A32" w:rsidRDefault="00000000"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center"/>
        <w:rPr>
          <w:rFonts w:eastAsia="Calibri"/>
          <w:i/>
          <w:sz w:val="22"/>
          <w:szCs w:val="22"/>
          <w:lang w:val="ru-RU"/>
        </w:rPr>
      </w:pPr>
      <w:r w:rsidRPr="006C0A32">
        <w:rPr>
          <w:rFonts w:eastAsia="Calibri"/>
          <w:i/>
          <w:sz w:val="22"/>
          <w:szCs w:val="22"/>
          <w:lang w:val="ru-RU"/>
        </w:rPr>
        <w:t>Источник: Бюро национальной статистики АСПР РК.</w:t>
      </w:r>
    </w:p>
    <w:p w14:paraId="23230D0A" w14:textId="77777777" w:rsidR="00C41C63" w:rsidRPr="006C0A32" w:rsidRDefault="00C41C63"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kk-KZ"/>
        </w:rPr>
      </w:pPr>
    </w:p>
    <w:p w14:paraId="12B7ED16" w14:textId="77777777" w:rsidR="00C41C63" w:rsidRPr="006C0A32" w:rsidRDefault="00000000"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b/>
          <w:i/>
          <w:lang w:val="ru-RU"/>
        </w:rPr>
      </w:pPr>
      <w:r w:rsidRPr="006C0A32">
        <w:rPr>
          <w:rFonts w:eastAsia="Calibri"/>
          <w:b/>
          <w:i/>
          <w:lang w:val="ru-RU"/>
        </w:rPr>
        <w:t>Промышленные отходы</w:t>
      </w:r>
    </w:p>
    <w:p w14:paraId="350F1E2A" w14:textId="77777777" w:rsidR="00C41C63" w:rsidRPr="006C0A32" w:rsidRDefault="00000000"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bookmarkStart w:id="23" w:name="_Hlk238797598"/>
      <w:r w:rsidRPr="006C0A32">
        <w:rPr>
          <w:rFonts w:eastAsia="Calibri"/>
          <w:lang w:val="ru-RU"/>
        </w:rPr>
        <w:t xml:space="preserve">Согласно данным Национального бюро статистики Республики Казахстан, в 2025 году в Актюбинской области образовано 57 085,26 тыс. тонн отходов. Из них 99% (56 630,98 тыс. тонн) составляют отходы горнодобывающей отрасли, 0,5% (306,6 тыс. тонн) – химической промышленности и 0,2% (148,0 тыс. тонн) – нефтяной отрасли. Доля переработанных промышленных отходов составила 6%.  По области переработано 3479,5 </w:t>
      </w:r>
      <w:proofErr w:type="spellStart"/>
      <w:proofErr w:type="gramStart"/>
      <w:r w:rsidRPr="006C0A32">
        <w:rPr>
          <w:rFonts w:eastAsia="Calibri"/>
          <w:lang w:val="ru-RU"/>
        </w:rPr>
        <w:t>тыс.тонн</w:t>
      </w:r>
      <w:proofErr w:type="spellEnd"/>
      <w:proofErr w:type="gramEnd"/>
      <w:r w:rsidRPr="006C0A32">
        <w:rPr>
          <w:rFonts w:eastAsia="Calibri"/>
          <w:lang w:val="ru-RU"/>
        </w:rPr>
        <w:t xml:space="preserve"> отходов.</w:t>
      </w:r>
    </w:p>
    <w:p w14:paraId="2004FB70" w14:textId="77777777" w:rsidR="00C41C63" w:rsidRPr="006C0A32" w:rsidRDefault="00000000"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r w:rsidRPr="006C0A32">
        <w:rPr>
          <w:rFonts w:eastAsia="Calibri"/>
          <w:lang w:val="ru-RU"/>
        </w:rPr>
        <w:t xml:space="preserve"> АО «СНПС – АМГ» образовано 33,0 </w:t>
      </w:r>
      <w:proofErr w:type="spellStart"/>
      <w:proofErr w:type="gramStart"/>
      <w:r w:rsidRPr="006C0A32">
        <w:rPr>
          <w:rFonts w:eastAsia="Calibri"/>
          <w:lang w:val="ru-RU"/>
        </w:rPr>
        <w:t>тыс.т</w:t>
      </w:r>
      <w:r w:rsidR="00CF4C52" w:rsidRPr="006C0A32">
        <w:rPr>
          <w:rFonts w:eastAsia="Calibri"/>
          <w:lang w:val="ru-RU"/>
        </w:rPr>
        <w:t>о</w:t>
      </w:r>
      <w:r w:rsidRPr="006C0A32">
        <w:rPr>
          <w:rFonts w:eastAsia="Calibri"/>
          <w:lang w:val="ru-RU"/>
        </w:rPr>
        <w:t>н</w:t>
      </w:r>
      <w:r w:rsidR="00CF4C52" w:rsidRPr="006C0A32">
        <w:rPr>
          <w:rFonts w:eastAsia="Calibri"/>
          <w:lang w:val="ru-RU"/>
        </w:rPr>
        <w:t>н</w:t>
      </w:r>
      <w:proofErr w:type="spellEnd"/>
      <w:proofErr w:type="gramEnd"/>
      <w:r w:rsidRPr="006C0A32">
        <w:rPr>
          <w:rFonts w:eastAsia="Calibri"/>
          <w:lang w:val="ru-RU"/>
        </w:rPr>
        <w:t xml:space="preserve"> серы технической, передано 42,3 тыс. </w:t>
      </w:r>
      <w:proofErr w:type="spellStart"/>
      <w:r w:rsidRPr="006C0A32">
        <w:rPr>
          <w:rFonts w:eastAsia="Calibri"/>
          <w:lang w:val="ru-RU"/>
        </w:rPr>
        <w:t>тн</w:t>
      </w:r>
      <w:proofErr w:type="spellEnd"/>
      <w:r w:rsidRPr="006C0A32">
        <w:rPr>
          <w:rFonts w:eastAsia="Calibri"/>
          <w:lang w:val="ru-RU"/>
        </w:rPr>
        <w:t xml:space="preserve">, размещено 6,7 </w:t>
      </w:r>
      <w:proofErr w:type="spellStart"/>
      <w:proofErr w:type="gramStart"/>
      <w:r w:rsidRPr="006C0A32">
        <w:rPr>
          <w:rFonts w:eastAsia="Calibri"/>
          <w:lang w:val="ru-RU"/>
        </w:rPr>
        <w:t>тыс.т</w:t>
      </w:r>
      <w:r w:rsidR="00CF4C52" w:rsidRPr="006C0A32">
        <w:rPr>
          <w:rFonts w:eastAsia="Calibri"/>
          <w:lang w:val="ru-RU"/>
        </w:rPr>
        <w:t>он</w:t>
      </w:r>
      <w:r w:rsidRPr="006C0A32">
        <w:rPr>
          <w:rFonts w:eastAsia="Calibri"/>
          <w:lang w:val="ru-RU"/>
        </w:rPr>
        <w:t>н</w:t>
      </w:r>
      <w:proofErr w:type="spellEnd"/>
      <w:proofErr w:type="gramEnd"/>
      <w:r w:rsidRPr="006C0A32">
        <w:rPr>
          <w:rFonts w:eastAsia="Calibri"/>
          <w:lang w:val="ru-RU"/>
        </w:rPr>
        <w:t xml:space="preserve">. </w:t>
      </w:r>
    </w:p>
    <w:p w14:paraId="7A2ECAC8" w14:textId="77777777" w:rsidR="00CF4C52" w:rsidRPr="006C0A32" w:rsidRDefault="00000000" w:rsidP="00CF4C52">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i/>
          <w:iCs/>
          <w:lang w:val="ru-RU"/>
        </w:rPr>
      </w:pPr>
      <w:r w:rsidRPr="006C0A32">
        <w:rPr>
          <w:rFonts w:eastAsia="Calibri"/>
          <w:i/>
          <w:iCs/>
          <w:lang w:val="ru-RU"/>
        </w:rPr>
        <w:t>О внедрении ресурсосберегающих и экологически чистых технологий.</w:t>
      </w:r>
    </w:p>
    <w:p w14:paraId="7026455A" w14:textId="77777777" w:rsidR="00CF4C52" w:rsidRPr="006C0A32" w:rsidRDefault="00000000" w:rsidP="00CF4C52">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r w:rsidRPr="006C0A32">
        <w:rPr>
          <w:rFonts w:eastAsia="Calibri"/>
          <w:lang w:val="ru-RU"/>
        </w:rPr>
        <w:t xml:space="preserve">Практически на всех горнодобывающих предприятиях действует система управления отходами, которая включает в себя все этапы технологического цикла отходов, такие как предупреждение и минимизацию образования отходов, учет и контроль, накопление, а также сбор, переработку, утилизацию, транспортировку, хранение и удаление отходов производства. </w:t>
      </w:r>
      <w:bookmarkEnd w:id="23"/>
    </w:p>
    <w:p w14:paraId="073F80B7" w14:textId="77777777" w:rsidR="00CF4C52" w:rsidRPr="006C0A32" w:rsidRDefault="00000000" w:rsidP="00CF4C52">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r w:rsidRPr="006C0A32">
        <w:rPr>
          <w:rFonts w:eastAsia="Calibri"/>
          <w:lang w:val="ru-RU"/>
        </w:rPr>
        <w:t xml:space="preserve">На предприятии АЗФ — филиале АО «ТНК «Казхром» используются установки «Костер-1М», внедрение которых позволило сократить объем размещаемых отходов за счет сжигания твердых и пастообразных </w:t>
      </w:r>
      <w:proofErr w:type="spellStart"/>
      <w:r w:rsidRPr="006C0A32">
        <w:rPr>
          <w:rFonts w:eastAsia="Calibri"/>
          <w:lang w:val="ru-RU"/>
        </w:rPr>
        <w:t>малолетучих</w:t>
      </w:r>
      <w:proofErr w:type="spellEnd"/>
      <w:r w:rsidRPr="006C0A32">
        <w:rPr>
          <w:rFonts w:eastAsia="Calibri"/>
          <w:lang w:val="ru-RU"/>
        </w:rPr>
        <w:t xml:space="preserve"> горючих нефтесодержащих отходов, образующихся при проведении работ, связанных с ликвидацией разливов нефти. В том числе: отработанные сорбенты на натуральной основе, обтирочная ветошь, загрязненная </w:t>
      </w:r>
      <w:r w:rsidRPr="006C0A32">
        <w:rPr>
          <w:rFonts w:eastAsia="Calibri"/>
          <w:lang w:val="ru-RU"/>
        </w:rPr>
        <w:lastRenderedPageBreak/>
        <w:t>трава, а также подходящие по размерам загрязненные древесные материалы.</w:t>
      </w:r>
    </w:p>
    <w:p w14:paraId="2A399911" w14:textId="77777777" w:rsidR="00C41C63" w:rsidRPr="006C0A32" w:rsidRDefault="00000000" w:rsidP="00CF4C52">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r w:rsidRPr="006C0A32">
        <w:rPr>
          <w:rFonts w:eastAsia="Calibri"/>
          <w:lang w:val="ru-RU"/>
        </w:rPr>
        <w:t>Ак</w:t>
      </w:r>
      <w:r w:rsidR="00A17924" w:rsidRPr="006C0A32">
        <w:rPr>
          <w:rFonts w:eastAsia="Calibri"/>
          <w:lang w:val="ru-RU"/>
        </w:rPr>
        <w:t>тюбинским заводом ферросплавов –</w:t>
      </w:r>
      <w:r w:rsidRPr="006C0A32">
        <w:rPr>
          <w:rFonts w:eastAsia="Calibri"/>
          <w:lang w:val="ru-RU"/>
        </w:rPr>
        <w:t xml:space="preserve"> филиалом АО «ТНК «Казхром» ведется переработка высокоуглеродистого шлака, полученного при выплавке высокоуглеродистого феррохрома. Шлак перерабатывается в щебень следующих фракций: 0–5, 5–20, 20–40 или 20–70 (в зависимости от требований потребителя). Для выпуска щебня разработан стандарт организации СТ 8618-1904-АО-06-2015 «Щебень и песок из стабилизированных шлаков рафинированного феррохрома».</w:t>
      </w:r>
    </w:p>
    <w:p w14:paraId="7EB1D792" w14:textId="77777777" w:rsidR="00C41C63" w:rsidRPr="006C0A32" w:rsidRDefault="00C41C63"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p>
    <w:p w14:paraId="07A7F74D" w14:textId="77777777" w:rsidR="00CF4C52" w:rsidRPr="006C0A32" w:rsidRDefault="00000000" w:rsidP="00CF4C52">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b/>
          <w:lang w:val="kk-KZ"/>
        </w:rPr>
      </w:pPr>
      <w:r w:rsidRPr="006C0A32">
        <w:rPr>
          <w:rFonts w:eastAsia="Calibri"/>
          <w:b/>
          <w:lang w:val="kk-KZ"/>
        </w:rPr>
        <w:t>12.3.8. ПРОИЗВОДСТВО И ПОТРЕБЛЕНИЕ ТЕПЛО- И ЭЛЕКТРОЭНЕРГИИ</w:t>
      </w:r>
    </w:p>
    <w:p w14:paraId="51C6F0CE" w14:textId="77777777" w:rsidR="00CF4C52" w:rsidRPr="006C0A32" w:rsidRDefault="00CF4C52" w:rsidP="00CF4C52">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b/>
          <w:i/>
          <w:lang w:val="kk-KZ"/>
        </w:rPr>
      </w:pPr>
    </w:p>
    <w:p w14:paraId="5810F2A4" w14:textId="77777777" w:rsidR="00CF4C52" w:rsidRPr="006C0A32" w:rsidRDefault="00000000" w:rsidP="00CF4C52">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b/>
          <w:i/>
          <w:lang w:val="kk-KZ"/>
        </w:rPr>
      </w:pPr>
      <w:r w:rsidRPr="006C0A32">
        <w:rPr>
          <w:rFonts w:eastAsia="Calibri"/>
          <w:b/>
          <w:i/>
          <w:lang w:val="kk-KZ"/>
        </w:rPr>
        <w:t xml:space="preserve">Возобновляемые источники энергии </w:t>
      </w:r>
    </w:p>
    <w:p w14:paraId="1D395552" w14:textId="77777777" w:rsidR="00CF4C52" w:rsidRPr="006C0A32" w:rsidRDefault="00000000" w:rsidP="00CF4C52">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kk-KZ"/>
        </w:rPr>
      </w:pPr>
      <w:r w:rsidRPr="006C0A32">
        <w:rPr>
          <w:rFonts w:eastAsia="Calibri"/>
          <w:lang w:val="kk-KZ"/>
        </w:rPr>
        <w:t>В настоящее время потребление электрической мощности в Актюбинской области составляет 1 059 МВт, из которых 654 МВт (62%) генерируются местными источниками, 404 МВт (38%) поступают из внешних источников.</w:t>
      </w:r>
    </w:p>
    <w:p w14:paraId="3B8AF92A" w14:textId="77777777" w:rsidR="00CF4C52" w:rsidRPr="006C0A32" w:rsidRDefault="00000000" w:rsidP="00CF4C52">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kk-KZ"/>
        </w:rPr>
      </w:pPr>
      <w:r w:rsidRPr="006C0A32">
        <w:rPr>
          <w:rFonts w:eastAsia="Calibri"/>
          <w:lang w:val="kk-KZ"/>
        </w:rPr>
        <w:t>К 2028 году по области ожидается баланс электрической мощности на уровне 1 270 МВт.</w:t>
      </w:r>
    </w:p>
    <w:p w14:paraId="5D8599F2" w14:textId="77777777" w:rsidR="00CF4C52" w:rsidRPr="006C0A32" w:rsidRDefault="00000000" w:rsidP="00CF4C52">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kk-KZ"/>
        </w:rPr>
      </w:pPr>
      <w:r w:rsidRPr="006C0A32">
        <w:rPr>
          <w:rFonts w:eastAsia="Calibri"/>
          <w:lang w:val="kk-KZ"/>
        </w:rPr>
        <w:t>АО «Актобе ТЭЦ» обеспечивает централизованным теплоснабжением большую часть города Актобе.</w:t>
      </w:r>
    </w:p>
    <w:p w14:paraId="696FC303" w14:textId="77777777" w:rsidR="00CF4C52" w:rsidRPr="006C0A32" w:rsidRDefault="00000000" w:rsidP="00CF4C52">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kk-KZ"/>
        </w:rPr>
      </w:pPr>
      <w:r w:rsidRPr="006C0A32">
        <w:rPr>
          <w:rFonts w:eastAsia="Calibri"/>
          <w:lang w:val="kk-KZ"/>
        </w:rPr>
        <w:t>Общая установленная мощность тепловых котлов предприятия составляет порядка 878 Гкал/ч. В настоящее время в город подаётся 323 Гкал/ч (37%).</w:t>
      </w:r>
    </w:p>
    <w:p w14:paraId="7F992BB8" w14:textId="77777777" w:rsidR="00CF4C52" w:rsidRPr="006C0A32" w:rsidRDefault="00000000" w:rsidP="00CF4C52">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kk-KZ"/>
        </w:rPr>
      </w:pPr>
      <w:r w:rsidRPr="006C0A32">
        <w:rPr>
          <w:rFonts w:eastAsia="Calibri"/>
          <w:lang w:val="kk-KZ"/>
        </w:rPr>
        <w:t>Общая установленная электрическая мощность (ТЭЦ) – 175 МВт. На сегодняшний день вырабатывается 167 МВт электроэнергии.</w:t>
      </w:r>
    </w:p>
    <w:p w14:paraId="322F25AF" w14:textId="77777777" w:rsidR="00AE129E" w:rsidRPr="006C0A32" w:rsidRDefault="00000000" w:rsidP="00AE129E">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b/>
          <w:i/>
          <w:lang w:val="ru-RU"/>
        </w:rPr>
      </w:pPr>
      <w:r w:rsidRPr="006C0A32">
        <w:rPr>
          <w:rFonts w:eastAsia="Calibri"/>
          <w:b/>
          <w:i/>
          <w:lang w:val="ru-RU"/>
        </w:rPr>
        <w:t>Стихийные свалки</w:t>
      </w:r>
    </w:p>
    <w:p w14:paraId="55C57D85" w14:textId="77777777" w:rsidR="00AE129E" w:rsidRPr="006C0A32" w:rsidRDefault="00000000" w:rsidP="00AE129E">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spacing w:line="276" w:lineRule="auto"/>
        <w:ind w:firstLine="709"/>
        <w:contextualSpacing/>
        <w:jc w:val="both"/>
        <w:rPr>
          <w:rFonts w:eastAsia="Calibri"/>
          <w:lang w:val="ru-RU"/>
        </w:rPr>
      </w:pPr>
      <w:proofErr w:type="gramStart"/>
      <w:r w:rsidRPr="006C0A32">
        <w:rPr>
          <w:rFonts w:eastAsia="Calibri"/>
          <w:lang w:val="ru-RU"/>
        </w:rPr>
        <w:t>По результатом</w:t>
      </w:r>
      <w:proofErr w:type="gramEnd"/>
      <w:r w:rsidRPr="006C0A32">
        <w:rPr>
          <w:rFonts w:eastAsia="Calibri"/>
          <w:lang w:val="ru-RU"/>
        </w:rPr>
        <w:t xml:space="preserve"> космического мониторинга АО «</w:t>
      </w:r>
      <w:r w:rsidRPr="006C0A32">
        <w:rPr>
          <w:rFonts w:eastAsia="Calibri"/>
          <w:lang w:val="kk-KZ"/>
        </w:rPr>
        <w:t>Қазақстан Ғарыш сапары</w:t>
      </w:r>
      <w:r w:rsidRPr="006C0A32">
        <w:rPr>
          <w:rFonts w:eastAsia="Calibri"/>
          <w:lang w:val="ru-RU"/>
        </w:rPr>
        <w:t>»</w:t>
      </w:r>
      <w:r w:rsidRPr="006C0A32">
        <w:rPr>
          <w:rFonts w:eastAsia="Calibri"/>
          <w:lang w:val="kk-KZ"/>
        </w:rPr>
        <w:t xml:space="preserve">, в 2025 году на территории Актюбинской области выявлено 155 стихийных свалок, из которых 142 </w:t>
      </w:r>
      <w:r w:rsidRPr="006C0A32">
        <w:rPr>
          <w:rFonts w:eastAsia="Calibri"/>
          <w:lang w:val="ru-RU"/>
        </w:rPr>
        <w:t xml:space="preserve">(91%) свалок ликвидировано. </w:t>
      </w:r>
    </w:p>
    <w:p w14:paraId="146D3415" w14:textId="77777777" w:rsidR="00A17924" w:rsidRPr="006C0A32" w:rsidRDefault="00A17924" w:rsidP="00CF4C52">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p>
    <w:p w14:paraId="3C73B829" w14:textId="77777777" w:rsidR="00CF4C52" w:rsidRPr="006C0A32" w:rsidRDefault="00000000" w:rsidP="00CF4C52">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b/>
          <w:szCs w:val="22"/>
          <w:lang w:val="kk-KZ"/>
        </w:rPr>
      </w:pPr>
      <w:r w:rsidRPr="006C0A32">
        <w:rPr>
          <w:rFonts w:eastAsia="Calibri"/>
          <w:b/>
          <w:szCs w:val="22"/>
          <w:lang w:val="kk-KZ"/>
        </w:rPr>
        <w:t>12.3.9. ЦЕЛЕВЫЕ ПОКАЗАТЕЛИ КАЧЕСТВА ОКРУЖАЮЩЕЙ СРЕДЫ</w:t>
      </w:r>
    </w:p>
    <w:p w14:paraId="3E6CCF04" w14:textId="77777777" w:rsidR="00CF4C52" w:rsidRPr="006C0A32" w:rsidRDefault="00CF4C52" w:rsidP="00CF4C52">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b/>
          <w:szCs w:val="22"/>
          <w:lang w:val="kk-KZ"/>
        </w:rPr>
      </w:pPr>
    </w:p>
    <w:p w14:paraId="6F4EA949" w14:textId="77777777" w:rsidR="00CF4C52" w:rsidRPr="006C0A32" w:rsidRDefault="00000000" w:rsidP="00CF4C52">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szCs w:val="22"/>
          <w:lang w:val="kk-KZ"/>
        </w:rPr>
      </w:pPr>
      <w:r w:rsidRPr="006C0A32">
        <w:rPr>
          <w:rFonts w:eastAsia="Calibri"/>
          <w:szCs w:val="22"/>
          <w:lang w:val="kk-KZ"/>
        </w:rPr>
        <w:t>В текущем году на мероприятие «Разработка целевых показателей качества окружающей среды Актюбинской области на 2025-2029 годы» подана бюджетная заявка. Финансирование не поддержана.</w:t>
      </w:r>
    </w:p>
    <w:p w14:paraId="37C157BF" w14:textId="77777777" w:rsidR="00CF4C52" w:rsidRPr="006C0A32" w:rsidRDefault="00CF4C52" w:rsidP="00CF4C52">
      <w:pPr>
        <w:spacing w:after="160" w:line="259" w:lineRule="auto"/>
        <w:rPr>
          <w:lang w:val="ru-RU" w:eastAsia="ru-RU"/>
        </w:rPr>
      </w:pPr>
    </w:p>
    <w:p w14:paraId="0F50088A" w14:textId="77777777" w:rsidR="00CF4C52" w:rsidRPr="006C0A32" w:rsidRDefault="00CF4C52"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p>
    <w:p w14:paraId="0C645AEC" w14:textId="77777777" w:rsidR="002C0C5B" w:rsidRPr="006C0A32" w:rsidRDefault="002C0C5B"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p>
    <w:p w14:paraId="0100B979" w14:textId="77777777" w:rsidR="002C0C5B" w:rsidRPr="006C0A32" w:rsidRDefault="002C0C5B"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p>
    <w:p w14:paraId="13D8111B" w14:textId="77777777" w:rsidR="002C0C5B" w:rsidRPr="006C0A32" w:rsidRDefault="002C0C5B"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p>
    <w:p w14:paraId="6314EA7C" w14:textId="77777777" w:rsidR="002C0C5B" w:rsidRPr="006C0A32" w:rsidRDefault="002C0C5B"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p>
    <w:p w14:paraId="34748CCC" w14:textId="77777777" w:rsidR="002C0C5B" w:rsidRPr="006C0A32" w:rsidRDefault="002C0C5B"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p>
    <w:p w14:paraId="764A45EC" w14:textId="77777777" w:rsidR="002C0C5B" w:rsidRPr="006C0A32" w:rsidRDefault="002C0C5B"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p>
    <w:p w14:paraId="1A696A72" w14:textId="77777777" w:rsidR="002C0C5B" w:rsidRPr="006C0A32" w:rsidRDefault="002C0C5B"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p>
    <w:p w14:paraId="592546B1" w14:textId="77777777" w:rsidR="002C0C5B" w:rsidRPr="006C0A32" w:rsidRDefault="002C0C5B"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p>
    <w:p w14:paraId="0615E5BF" w14:textId="77777777" w:rsidR="002C0C5B" w:rsidRPr="006C0A32" w:rsidRDefault="002C0C5B"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p>
    <w:p w14:paraId="111B8404" w14:textId="77777777" w:rsidR="002C0C5B" w:rsidRPr="006C0A32" w:rsidRDefault="002C0C5B"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p>
    <w:p w14:paraId="67A446B2" w14:textId="77777777" w:rsidR="002C0C5B" w:rsidRPr="006C0A32" w:rsidRDefault="002C0C5B"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p>
    <w:p w14:paraId="2439122D" w14:textId="77777777" w:rsidR="002C0C5B" w:rsidRPr="006C0A32" w:rsidRDefault="002C0C5B" w:rsidP="00C41C63">
      <w:pPr>
        <w:widowControl w:val="0"/>
        <w:pBdr>
          <w:bottom w:val="single" w:sz="4" w:space="31"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lang w:val="ru-RU"/>
        </w:rPr>
      </w:pPr>
    </w:p>
    <w:p w14:paraId="36ADDA6B" w14:textId="66AB6670" w:rsidR="00E34DE8" w:rsidRPr="006C0A32" w:rsidRDefault="00000000" w:rsidP="00511985">
      <w:pPr>
        <w:widowControl w:val="0"/>
        <w:pBdr>
          <w:bottom w:val="single" w:sz="4" w:space="13" w:color="FFFFFF"/>
        </w:pBd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center"/>
        <w:rPr>
          <w:b/>
          <w:lang w:val="ru-RU" w:eastAsia="ru-RU"/>
        </w:rPr>
      </w:pPr>
      <w:r w:rsidRPr="006C0A32">
        <w:rPr>
          <w:rFonts w:eastAsia="Calibri"/>
          <w:lang w:val="ru-RU"/>
        </w:rPr>
        <w:br w:type="page"/>
      </w:r>
      <w:r w:rsidRPr="006C0A32">
        <w:rPr>
          <w:b/>
          <w:lang w:val="ru-RU" w:eastAsia="ru-RU"/>
        </w:rPr>
        <w:lastRenderedPageBreak/>
        <w:t>12.</w:t>
      </w:r>
      <w:r w:rsidRPr="006C0A32">
        <w:rPr>
          <w:b/>
          <w:lang w:val="kk-KZ" w:eastAsia="ru-RU"/>
        </w:rPr>
        <w:t>4</w:t>
      </w:r>
      <w:r w:rsidRPr="006C0A32">
        <w:rPr>
          <w:b/>
          <w:lang w:val="ru-RU" w:eastAsia="ru-RU"/>
        </w:rPr>
        <w:t>. АЛМАТ</w:t>
      </w:r>
      <w:r w:rsidRPr="006C0A32">
        <w:rPr>
          <w:b/>
          <w:lang w:val="kk-KZ" w:eastAsia="ru-RU"/>
        </w:rPr>
        <w:t>ИНСКАЯ ОБЛАСТЬ</w:t>
      </w:r>
    </w:p>
    <w:tbl>
      <w:tblPr>
        <w:tblW w:w="5003" w:type="pct"/>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579"/>
        <w:gridCol w:w="1667"/>
        <w:gridCol w:w="1065"/>
        <w:gridCol w:w="1219"/>
        <w:gridCol w:w="1063"/>
        <w:gridCol w:w="1217"/>
        <w:gridCol w:w="1051"/>
      </w:tblGrid>
      <w:tr w:rsidR="00FC7945" w:rsidRPr="006C0A32" w14:paraId="3329F602" w14:textId="77777777" w:rsidTr="00FE1226">
        <w:trPr>
          <w:trHeight w:val="152"/>
          <w:jc w:val="center"/>
        </w:trPr>
        <w:tc>
          <w:tcPr>
            <w:tcW w:w="1308" w:type="pct"/>
            <w:vMerge w:val="restart"/>
            <w:tcBorders>
              <w:top w:val="single" w:sz="4" w:space="0" w:color="002060"/>
              <w:left w:val="single" w:sz="4" w:space="0" w:color="002060"/>
              <w:right w:val="single" w:sz="4" w:space="0" w:color="002060"/>
            </w:tcBorders>
            <w:vAlign w:val="center"/>
          </w:tcPr>
          <w:p w14:paraId="46A0F923" w14:textId="77777777" w:rsidR="00E34DE8" w:rsidRPr="006C0A32" w:rsidRDefault="00000000" w:rsidP="00CF7EF3">
            <w:pPr>
              <w:jc w:val="center"/>
              <w:rPr>
                <w:b/>
                <w:lang w:val="ru-RU" w:eastAsia="ru-RU"/>
              </w:rPr>
            </w:pPr>
            <w:r w:rsidRPr="006C0A32">
              <w:rPr>
                <w:rFonts w:eastAsia="Calibri"/>
                <w:noProof/>
              </w:rPr>
              <w:drawing>
                <wp:inline distT="0" distB="0" distL="0" distR="0" wp14:anchorId="3B516DA0" wp14:editId="3DE77176">
                  <wp:extent cx="1204002" cy="1233191"/>
                  <wp:effectExtent l="0" t="0" r="0" b="5080"/>
                  <wp:docPr id="684441858" name="Рисунок 684441858" descr="Информация о Акимат Алматинской области | Finance.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441858" name="Рисунок 5" descr="Информация о Акимат Алматинской области | Finance.kz"/>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1218024" cy="1247553"/>
                          </a:xfrm>
                          <a:prstGeom prst="rect">
                            <a:avLst/>
                          </a:prstGeom>
                          <a:noFill/>
                          <a:ln>
                            <a:noFill/>
                          </a:ln>
                        </pic:spPr>
                      </pic:pic>
                    </a:graphicData>
                  </a:graphic>
                </wp:inline>
              </w:drawing>
            </w:r>
          </w:p>
        </w:tc>
        <w:tc>
          <w:tcPr>
            <w:tcW w:w="3692" w:type="pct"/>
            <w:gridSpan w:val="6"/>
            <w:tcBorders>
              <w:top w:val="single" w:sz="4" w:space="0" w:color="002060"/>
              <w:left w:val="single" w:sz="4" w:space="0" w:color="002060"/>
              <w:bottom w:val="single" w:sz="4" w:space="0" w:color="002060"/>
              <w:right w:val="single" w:sz="4" w:space="0" w:color="002060"/>
            </w:tcBorders>
            <w:vAlign w:val="center"/>
            <w:hideMark/>
          </w:tcPr>
          <w:p w14:paraId="28828B62" w14:textId="77777777" w:rsidR="00E34DE8" w:rsidRPr="006C0A32" w:rsidRDefault="00000000" w:rsidP="00BB7516">
            <w:pPr>
              <w:ind w:firstLine="709"/>
              <w:jc w:val="center"/>
              <w:rPr>
                <w:b/>
                <w:lang w:val="ru-RU" w:eastAsia="ru-RU"/>
              </w:rPr>
            </w:pPr>
            <w:r w:rsidRPr="006C0A32">
              <w:rPr>
                <w:b/>
                <w:lang w:val="ru-RU" w:eastAsia="ru-RU"/>
              </w:rPr>
              <w:t>Общие показатели за 2025</w:t>
            </w:r>
            <w:r w:rsidRPr="006C0A32">
              <w:rPr>
                <w:b/>
                <w:lang w:val="kk-KZ" w:eastAsia="ru-RU"/>
              </w:rPr>
              <w:t xml:space="preserve"> </w:t>
            </w:r>
            <w:r w:rsidRPr="006C0A32">
              <w:rPr>
                <w:b/>
                <w:lang w:val="ru-RU" w:eastAsia="ru-RU"/>
              </w:rPr>
              <w:t>год</w:t>
            </w:r>
          </w:p>
        </w:tc>
      </w:tr>
      <w:tr w:rsidR="00FC7945" w:rsidRPr="006C0A32" w14:paraId="1003DC36" w14:textId="77777777" w:rsidTr="00FE1226">
        <w:trPr>
          <w:trHeight w:val="433"/>
          <w:jc w:val="center"/>
        </w:trPr>
        <w:tc>
          <w:tcPr>
            <w:tcW w:w="1308" w:type="pct"/>
            <w:vMerge/>
            <w:tcBorders>
              <w:left w:val="single" w:sz="4" w:space="0" w:color="002060"/>
              <w:right w:val="single" w:sz="4" w:space="0" w:color="002060"/>
            </w:tcBorders>
          </w:tcPr>
          <w:p w14:paraId="6BCF8889" w14:textId="77777777" w:rsidR="00B44340" w:rsidRPr="006C0A32" w:rsidRDefault="00B44340" w:rsidP="00B44340">
            <w:pPr>
              <w:ind w:firstLine="109"/>
              <w:jc w:val="both"/>
              <w:rPr>
                <w:b/>
                <w:lang w:val="ru-RU" w:eastAsia="ru-RU"/>
              </w:rPr>
            </w:pPr>
          </w:p>
        </w:tc>
        <w:tc>
          <w:tcPr>
            <w:tcW w:w="845" w:type="pct"/>
            <w:tcBorders>
              <w:top w:val="single" w:sz="4" w:space="0" w:color="002060"/>
              <w:left w:val="single" w:sz="4" w:space="0" w:color="002060"/>
              <w:bottom w:val="single" w:sz="4" w:space="0" w:color="002060"/>
              <w:right w:val="single" w:sz="4" w:space="0" w:color="002060"/>
            </w:tcBorders>
            <w:vAlign w:val="center"/>
            <w:hideMark/>
          </w:tcPr>
          <w:p w14:paraId="13B5D97F" w14:textId="77777777" w:rsidR="00B44340" w:rsidRPr="006C0A32" w:rsidRDefault="00000000" w:rsidP="00B44340">
            <w:pPr>
              <w:ind w:hanging="36"/>
              <w:jc w:val="center"/>
              <w:rPr>
                <w:rFonts w:eastAsia="Calibri"/>
                <w:color w:val="000000"/>
                <w:lang w:val="ru-RU" w:eastAsia="ru-RU"/>
              </w:rPr>
            </w:pPr>
            <w:r w:rsidRPr="006C0A32">
              <w:rPr>
                <w:rFonts w:eastAsia="Calibri"/>
                <w:color w:val="000000"/>
                <w:lang w:val="ru-RU" w:eastAsia="ru-RU"/>
              </w:rPr>
              <w:t>S субъекта,</w:t>
            </w:r>
          </w:p>
          <w:p w14:paraId="42659C00" w14:textId="77777777" w:rsidR="00B44340" w:rsidRPr="006C0A32" w:rsidRDefault="00000000" w:rsidP="00B44340">
            <w:pPr>
              <w:ind w:firstLine="109"/>
              <w:jc w:val="center"/>
              <w:rPr>
                <w:lang w:val="kk-KZ" w:eastAsia="ru-RU"/>
              </w:rPr>
            </w:pPr>
            <w:r w:rsidRPr="006C0A32">
              <w:rPr>
                <w:rFonts w:eastAsia="Calibri"/>
                <w:color w:val="000000"/>
                <w:lang w:val="ru-RU" w:eastAsia="ru-RU"/>
              </w:rPr>
              <w:t>тыс. км</w:t>
            </w:r>
            <w:r w:rsidRPr="006C0A32">
              <w:rPr>
                <w:rFonts w:eastAsia="Calibri"/>
                <w:color w:val="000000"/>
                <w:vertAlign w:val="superscript"/>
                <w:lang w:val="ru-RU" w:eastAsia="ru-RU"/>
              </w:rPr>
              <w:t>2</w:t>
            </w:r>
          </w:p>
        </w:tc>
        <w:tc>
          <w:tcPr>
            <w:tcW w:w="539" w:type="pct"/>
            <w:tcBorders>
              <w:top w:val="single" w:sz="4" w:space="0" w:color="002060"/>
              <w:left w:val="single" w:sz="4" w:space="0" w:color="002060"/>
              <w:bottom w:val="single" w:sz="4" w:space="0" w:color="002060"/>
              <w:right w:val="single" w:sz="4" w:space="0" w:color="002060"/>
            </w:tcBorders>
            <w:vAlign w:val="center"/>
            <w:hideMark/>
          </w:tcPr>
          <w:p w14:paraId="4F1E950D" w14:textId="77777777" w:rsidR="00B44340" w:rsidRPr="006C0A32" w:rsidRDefault="00000000" w:rsidP="00B44340">
            <w:pPr>
              <w:ind w:firstLine="109"/>
              <w:jc w:val="center"/>
              <w:rPr>
                <w:lang w:val="kk-KZ" w:eastAsia="ru-RU"/>
              </w:rPr>
            </w:pPr>
            <w:r w:rsidRPr="006C0A32">
              <w:rPr>
                <w:rFonts w:eastAsia="Calibri"/>
                <w:lang w:val="ru-RU" w:eastAsia="ru-RU"/>
              </w:rPr>
              <w:t>105,1</w:t>
            </w:r>
          </w:p>
        </w:tc>
        <w:tc>
          <w:tcPr>
            <w:tcW w:w="1157" w:type="pct"/>
            <w:gridSpan w:val="2"/>
            <w:tcBorders>
              <w:top w:val="single" w:sz="4" w:space="0" w:color="002060"/>
              <w:left w:val="single" w:sz="4" w:space="0" w:color="002060"/>
              <w:bottom w:val="single" w:sz="4" w:space="0" w:color="002060"/>
              <w:right w:val="single" w:sz="4" w:space="0" w:color="002060"/>
            </w:tcBorders>
            <w:vAlign w:val="center"/>
            <w:hideMark/>
          </w:tcPr>
          <w:p w14:paraId="6348E086" w14:textId="77777777" w:rsidR="00B44340" w:rsidRPr="006C0A32" w:rsidRDefault="00000000" w:rsidP="00B44340">
            <w:pPr>
              <w:ind w:hanging="36"/>
              <w:jc w:val="center"/>
              <w:rPr>
                <w:rFonts w:eastAsia="Calibri"/>
                <w:lang w:val="ru-RU" w:eastAsia="ru-RU"/>
              </w:rPr>
            </w:pPr>
            <w:r w:rsidRPr="006C0A32">
              <w:rPr>
                <w:rFonts w:eastAsia="Calibri"/>
                <w:lang w:val="ru-RU" w:eastAsia="ru-RU"/>
              </w:rPr>
              <w:t>Население,</w:t>
            </w:r>
          </w:p>
          <w:p w14:paraId="7DDA557C" w14:textId="77777777" w:rsidR="00B44340" w:rsidRPr="006C0A32" w:rsidRDefault="00000000" w:rsidP="00A17924">
            <w:pPr>
              <w:jc w:val="center"/>
              <w:rPr>
                <w:lang w:val="kk-KZ" w:eastAsia="ru-RU"/>
              </w:rPr>
            </w:pPr>
            <w:r w:rsidRPr="006C0A32">
              <w:rPr>
                <w:rFonts w:eastAsia="Calibri"/>
                <w:lang w:val="ru-RU" w:eastAsia="ru-RU"/>
              </w:rPr>
              <w:t>на 01.01.2026</w:t>
            </w:r>
            <w:r w:rsidRPr="006C0A32">
              <w:rPr>
                <w:rFonts w:eastAsia="Calibri"/>
                <w:lang w:val="kk-KZ" w:eastAsia="ru-RU"/>
              </w:rPr>
              <w:t xml:space="preserve"> </w:t>
            </w:r>
            <w:r w:rsidRPr="006C0A32">
              <w:rPr>
                <w:rFonts w:eastAsia="Calibri"/>
                <w:lang w:val="ru-RU" w:eastAsia="ru-RU"/>
              </w:rPr>
              <w:t>года, чел.</w:t>
            </w:r>
          </w:p>
        </w:tc>
        <w:tc>
          <w:tcPr>
            <w:tcW w:w="1150" w:type="pct"/>
            <w:gridSpan w:val="2"/>
            <w:tcBorders>
              <w:top w:val="single" w:sz="4" w:space="0" w:color="002060"/>
              <w:left w:val="single" w:sz="4" w:space="0" w:color="002060"/>
              <w:bottom w:val="single" w:sz="4" w:space="0" w:color="002060"/>
              <w:right w:val="single" w:sz="4" w:space="0" w:color="002060"/>
            </w:tcBorders>
            <w:vAlign w:val="center"/>
            <w:hideMark/>
          </w:tcPr>
          <w:p w14:paraId="3C0E69F6" w14:textId="77777777" w:rsidR="00B44340" w:rsidRPr="006C0A32" w:rsidRDefault="00000000" w:rsidP="00B44340">
            <w:pPr>
              <w:ind w:firstLine="109"/>
              <w:jc w:val="center"/>
              <w:rPr>
                <w:lang w:val="kk-KZ" w:eastAsia="ru-RU"/>
              </w:rPr>
            </w:pPr>
            <w:r w:rsidRPr="006C0A32">
              <w:rPr>
                <w:lang w:val="ru-RU" w:eastAsia="ru-RU"/>
              </w:rPr>
              <w:t>1 596 331</w:t>
            </w:r>
          </w:p>
        </w:tc>
      </w:tr>
      <w:tr w:rsidR="00FC7945" w:rsidRPr="00511985" w14:paraId="25F8F0B6" w14:textId="77777777" w:rsidTr="00FE1226">
        <w:trPr>
          <w:trHeight w:val="254"/>
          <w:jc w:val="center"/>
        </w:trPr>
        <w:tc>
          <w:tcPr>
            <w:tcW w:w="1308" w:type="pct"/>
            <w:vMerge/>
            <w:tcBorders>
              <w:left w:val="single" w:sz="4" w:space="0" w:color="002060"/>
              <w:right w:val="single" w:sz="4" w:space="0" w:color="002060"/>
            </w:tcBorders>
          </w:tcPr>
          <w:p w14:paraId="7F23AEEC" w14:textId="77777777" w:rsidR="00E34DE8" w:rsidRPr="006C0A32" w:rsidRDefault="00E34DE8" w:rsidP="00BB7516">
            <w:pPr>
              <w:ind w:firstLine="109"/>
              <w:jc w:val="both"/>
              <w:rPr>
                <w:b/>
                <w:lang w:val="ru-RU" w:eastAsia="ru-RU"/>
              </w:rPr>
            </w:pPr>
          </w:p>
        </w:tc>
        <w:tc>
          <w:tcPr>
            <w:tcW w:w="3692" w:type="pct"/>
            <w:gridSpan w:val="6"/>
            <w:tcBorders>
              <w:top w:val="single" w:sz="4" w:space="0" w:color="002060"/>
              <w:left w:val="single" w:sz="4" w:space="0" w:color="002060"/>
              <w:bottom w:val="single" w:sz="4" w:space="0" w:color="002060"/>
              <w:right w:val="single" w:sz="4" w:space="0" w:color="002060"/>
            </w:tcBorders>
            <w:vAlign w:val="center"/>
            <w:hideMark/>
          </w:tcPr>
          <w:p w14:paraId="16FA937D" w14:textId="77777777" w:rsidR="00E34DE8" w:rsidRPr="006C0A32" w:rsidRDefault="00000000" w:rsidP="00BB7516">
            <w:pPr>
              <w:ind w:firstLine="109"/>
              <w:jc w:val="center"/>
              <w:rPr>
                <w:b/>
                <w:lang w:val="ru-RU" w:eastAsia="ru-RU"/>
              </w:rPr>
            </w:pPr>
            <w:r w:rsidRPr="006C0A32">
              <w:rPr>
                <w:b/>
                <w:lang w:val="ru-RU" w:eastAsia="ru-RU"/>
              </w:rPr>
              <w:t>Основные экологические показатели за 2022-2025 годы</w:t>
            </w:r>
          </w:p>
        </w:tc>
      </w:tr>
      <w:tr w:rsidR="00FC7945" w:rsidRPr="006C0A32" w14:paraId="05C69880" w14:textId="77777777" w:rsidTr="00FE1226">
        <w:trPr>
          <w:trHeight w:val="258"/>
          <w:jc w:val="center"/>
        </w:trPr>
        <w:tc>
          <w:tcPr>
            <w:tcW w:w="1308" w:type="pct"/>
            <w:vMerge/>
            <w:tcBorders>
              <w:left w:val="single" w:sz="4" w:space="0" w:color="002060"/>
              <w:right w:val="single" w:sz="4" w:space="0" w:color="002060"/>
            </w:tcBorders>
          </w:tcPr>
          <w:p w14:paraId="5A3748D6" w14:textId="77777777" w:rsidR="00E34DE8" w:rsidRPr="006C0A32" w:rsidRDefault="00E34DE8" w:rsidP="00BB7516">
            <w:pPr>
              <w:ind w:firstLine="109"/>
              <w:jc w:val="both"/>
              <w:rPr>
                <w:b/>
                <w:lang w:val="ru-RU" w:eastAsia="ru-RU"/>
              </w:rPr>
            </w:pPr>
          </w:p>
        </w:tc>
        <w:tc>
          <w:tcPr>
            <w:tcW w:w="1385" w:type="pct"/>
            <w:gridSpan w:val="2"/>
            <w:tcBorders>
              <w:top w:val="single" w:sz="4" w:space="0" w:color="002060"/>
              <w:left w:val="single" w:sz="4" w:space="0" w:color="002060"/>
              <w:bottom w:val="single" w:sz="4" w:space="0" w:color="002060"/>
              <w:right w:val="single" w:sz="4" w:space="0" w:color="002060"/>
            </w:tcBorders>
            <w:vAlign w:val="center"/>
            <w:hideMark/>
          </w:tcPr>
          <w:p w14:paraId="15F227F7" w14:textId="77777777" w:rsidR="00E34DE8" w:rsidRPr="006C0A32" w:rsidRDefault="00000000" w:rsidP="00BB7516">
            <w:pPr>
              <w:ind w:firstLine="109"/>
              <w:jc w:val="center"/>
              <w:rPr>
                <w:b/>
                <w:lang w:val="ru-RU" w:eastAsia="ru-RU"/>
              </w:rPr>
            </w:pPr>
            <w:r w:rsidRPr="006C0A32">
              <w:rPr>
                <w:b/>
                <w:lang w:val="ru-RU" w:eastAsia="ru-RU"/>
              </w:rPr>
              <w:t>Показатели</w:t>
            </w:r>
          </w:p>
        </w:tc>
        <w:tc>
          <w:tcPr>
            <w:tcW w:w="618" w:type="pct"/>
            <w:tcBorders>
              <w:top w:val="single" w:sz="4" w:space="0" w:color="002060"/>
              <w:left w:val="single" w:sz="4" w:space="0" w:color="002060"/>
              <w:bottom w:val="single" w:sz="4" w:space="0" w:color="002060"/>
              <w:right w:val="single" w:sz="4" w:space="0" w:color="002060"/>
            </w:tcBorders>
            <w:vAlign w:val="center"/>
          </w:tcPr>
          <w:p w14:paraId="05F3E9A1" w14:textId="77777777" w:rsidR="00E34DE8" w:rsidRPr="006C0A32" w:rsidRDefault="00000000" w:rsidP="00BB7516">
            <w:pPr>
              <w:ind w:hanging="26"/>
              <w:jc w:val="center"/>
              <w:rPr>
                <w:b/>
                <w:lang w:eastAsia="ru-RU"/>
              </w:rPr>
            </w:pPr>
            <w:r w:rsidRPr="006C0A32">
              <w:rPr>
                <w:b/>
                <w:lang w:val="ru-RU" w:eastAsia="ru-RU"/>
              </w:rPr>
              <w:t>2022</w:t>
            </w:r>
          </w:p>
        </w:tc>
        <w:tc>
          <w:tcPr>
            <w:tcW w:w="539" w:type="pct"/>
            <w:tcBorders>
              <w:top w:val="single" w:sz="4" w:space="0" w:color="002060"/>
              <w:left w:val="single" w:sz="4" w:space="0" w:color="002060"/>
              <w:bottom w:val="single" w:sz="4" w:space="0" w:color="002060"/>
              <w:right w:val="single" w:sz="4" w:space="0" w:color="002060"/>
            </w:tcBorders>
            <w:vAlign w:val="center"/>
          </w:tcPr>
          <w:p w14:paraId="7956701F" w14:textId="77777777" w:rsidR="00E34DE8" w:rsidRPr="006C0A32" w:rsidRDefault="00000000" w:rsidP="00BB7516">
            <w:pPr>
              <w:ind w:hanging="26"/>
              <w:jc w:val="center"/>
              <w:rPr>
                <w:b/>
                <w:lang w:val="ru-RU" w:eastAsia="ru-RU"/>
              </w:rPr>
            </w:pPr>
            <w:r w:rsidRPr="006C0A32">
              <w:rPr>
                <w:b/>
                <w:lang w:val="ru-RU" w:eastAsia="ru-RU"/>
              </w:rPr>
              <w:t>2023</w:t>
            </w:r>
          </w:p>
        </w:tc>
        <w:tc>
          <w:tcPr>
            <w:tcW w:w="617" w:type="pct"/>
            <w:tcBorders>
              <w:top w:val="single" w:sz="4" w:space="0" w:color="002060"/>
              <w:left w:val="single" w:sz="4" w:space="0" w:color="002060"/>
              <w:bottom w:val="single" w:sz="4" w:space="0" w:color="002060"/>
              <w:right w:val="single" w:sz="4" w:space="0" w:color="002060"/>
            </w:tcBorders>
            <w:vAlign w:val="center"/>
          </w:tcPr>
          <w:p w14:paraId="04183CAB" w14:textId="77777777" w:rsidR="00E34DE8" w:rsidRPr="006C0A32" w:rsidRDefault="00000000" w:rsidP="00BB7516">
            <w:pPr>
              <w:ind w:hanging="26"/>
              <w:jc w:val="center"/>
              <w:rPr>
                <w:b/>
                <w:lang w:val="ru-RU" w:eastAsia="ru-RU"/>
              </w:rPr>
            </w:pPr>
            <w:r w:rsidRPr="006C0A32">
              <w:rPr>
                <w:b/>
                <w:lang w:val="ru-RU" w:eastAsia="ru-RU"/>
              </w:rPr>
              <w:t>2024</w:t>
            </w:r>
          </w:p>
        </w:tc>
        <w:tc>
          <w:tcPr>
            <w:tcW w:w="534" w:type="pct"/>
            <w:tcBorders>
              <w:top w:val="single" w:sz="4" w:space="0" w:color="002060"/>
              <w:left w:val="single" w:sz="4" w:space="0" w:color="002060"/>
              <w:bottom w:val="single" w:sz="4" w:space="0" w:color="002060"/>
              <w:right w:val="single" w:sz="4" w:space="0" w:color="002060"/>
            </w:tcBorders>
            <w:vAlign w:val="center"/>
          </w:tcPr>
          <w:p w14:paraId="30DC12B6" w14:textId="77777777" w:rsidR="00E34DE8" w:rsidRPr="006C0A32" w:rsidRDefault="00000000" w:rsidP="00BB7516">
            <w:pPr>
              <w:ind w:hanging="26"/>
              <w:jc w:val="center"/>
              <w:rPr>
                <w:b/>
                <w:lang w:val="ru-RU" w:eastAsia="ru-RU"/>
              </w:rPr>
            </w:pPr>
            <w:r w:rsidRPr="006C0A32">
              <w:rPr>
                <w:b/>
                <w:lang w:val="ru-RU" w:eastAsia="ru-RU"/>
              </w:rPr>
              <w:t>2025</w:t>
            </w:r>
          </w:p>
        </w:tc>
      </w:tr>
      <w:tr w:rsidR="00FC7945" w:rsidRPr="006C0A32" w14:paraId="07ED365F" w14:textId="77777777" w:rsidTr="00FE1226">
        <w:trPr>
          <w:trHeight w:val="404"/>
          <w:jc w:val="center"/>
        </w:trPr>
        <w:tc>
          <w:tcPr>
            <w:tcW w:w="1308" w:type="pct"/>
            <w:vMerge/>
            <w:tcBorders>
              <w:left w:val="single" w:sz="4" w:space="0" w:color="002060"/>
              <w:bottom w:val="single" w:sz="4" w:space="0" w:color="002060"/>
              <w:right w:val="single" w:sz="4" w:space="0" w:color="002060"/>
            </w:tcBorders>
          </w:tcPr>
          <w:p w14:paraId="2ED52BCF" w14:textId="77777777" w:rsidR="00B44340" w:rsidRPr="006C0A32" w:rsidRDefault="00B44340" w:rsidP="00B44340">
            <w:pPr>
              <w:ind w:firstLine="109"/>
              <w:jc w:val="both"/>
              <w:rPr>
                <w:lang w:val="ru-RU" w:eastAsia="ru-RU"/>
              </w:rPr>
            </w:pPr>
          </w:p>
        </w:tc>
        <w:tc>
          <w:tcPr>
            <w:tcW w:w="1385" w:type="pct"/>
            <w:gridSpan w:val="2"/>
            <w:tcBorders>
              <w:top w:val="single" w:sz="4" w:space="0" w:color="002060"/>
              <w:left w:val="single" w:sz="4" w:space="0" w:color="002060"/>
              <w:bottom w:val="single" w:sz="4" w:space="0" w:color="002060"/>
              <w:right w:val="single" w:sz="4" w:space="0" w:color="002060"/>
            </w:tcBorders>
            <w:hideMark/>
          </w:tcPr>
          <w:p w14:paraId="42FE7EB6" w14:textId="77777777" w:rsidR="00B44340" w:rsidRPr="006C0A32" w:rsidRDefault="00000000" w:rsidP="00B44340">
            <w:pPr>
              <w:ind w:firstLine="109"/>
              <w:jc w:val="center"/>
              <w:rPr>
                <w:lang w:val="ru-RU" w:eastAsia="ru-RU"/>
              </w:rPr>
            </w:pPr>
            <w:r w:rsidRPr="006C0A32">
              <w:rPr>
                <w:lang w:val="ru-RU" w:eastAsia="ru-RU"/>
              </w:rPr>
              <w:t xml:space="preserve">Затраты предприятий на ООС, </w:t>
            </w:r>
            <w:r w:rsidRPr="006C0A32">
              <w:rPr>
                <w:lang w:val="kk-KZ" w:eastAsia="ru-RU"/>
              </w:rPr>
              <w:t>млрд</w:t>
            </w:r>
            <w:r w:rsidRPr="006C0A32">
              <w:rPr>
                <w:lang w:val="ru-RU" w:eastAsia="ru-RU"/>
              </w:rPr>
              <w:t xml:space="preserve"> тенге</w:t>
            </w:r>
          </w:p>
        </w:tc>
        <w:tc>
          <w:tcPr>
            <w:tcW w:w="618" w:type="pct"/>
            <w:tcBorders>
              <w:top w:val="single" w:sz="4" w:space="0" w:color="002060"/>
              <w:left w:val="single" w:sz="4" w:space="0" w:color="002060"/>
              <w:bottom w:val="single" w:sz="4" w:space="0" w:color="002060"/>
              <w:right w:val="single" w:sz="4" w:space="0" w:color="002060"/>
            </w:tcBorders>
            <w:vAlign w:val="center"/>
          </w:tcPr>
          <w:p w14:paraId="384FF624" w14:textId="77777777" w:rsidR="00B44340" w:rsidRPr="006C0A32" w:rsidRDefault="00000000" w:rsidP="00B44340">
            <w:pPr>
              <w:ind w:hanging="26"/>
              <w:jc w:val="center"/>
              <w:rPr>
                <w:lang w:val="ru-RU" w:eastAsia="ru-RU"/>
              </w:rPr>
            </w:pPr>
            <w:r w:rsidRPr="006C0A32">
              <w:rPr>
                <w:rFonts w:eastAsia="Calibri"/>
                <w:color w:val="000000"/>
                <w:lang w:val="kk-KZ" w:eastAsia="ru-RU"/>
              </w:rPr>
              <w:t>2,0</w:t>
            </w:r>
          </w:p>
        </w:tc>
        <w:tc>
          <w:tcPr>
            <w:tcW w:w="539" w:type="pct"/>
            <w:tcBorders>
              <w:top w:val="single" w:sz="4" w:space="0" w:color="002060"/>
              <w:left w:val="single" w:sz="4" w:space="0" w:color="002060"/>
              <w:bottom w:val="single" w:sz="4" w:space="0" w:color="002060"/>
              <w:right w:val="single" w:sz="4" w:space="0" w:color="002060"/>
            </w:tcBorders>
            <w:vAlign w:val="center"/>
          </w:tcPr>
          <w:p w14:paraId="6EA29DBD" w14:textId="77777777" w:rsidR="00B44340" w:rsidRPr="006C0A32" w:rsidRDefault="00000000" w:rsidP="00B44340">
            <w:pPr>
              <w:ind w:hanging="26"/>
              <w:jc w:val="center"/>
              <w:rPr>
                <w:lang w:val="ru-RU" w:eastAsia="ru-RU"/>
              </w:rPr>
            </w:pPr>
            <w:r w:rsidRPr="006C0A32">
              <w:rPr>
                <w:rFonts w:eastAsia="Calibri"/>
                <w:color w:val="000000"/>
                <w:lang w:val="kk-KZ" w:eastAsia="ru-RU"/>
              </w:rPr>
              <w:t>2,8</w:t>
            </w:r>
          </w:p>
        </w:tc>
        <w:tc>
          <w:tcPr>
            <w:tcW w:w="617" w:type="pct"/>
            <w:tcBorders>
              <w:top w:val="single" w:sz="4" w:space="0" w:color="002060"/>
              <w:left w:val="single" w:sz="4" w:space="0" w:color="002060"/>
              <w:bottom w:val="single" w:sz="4" w:space="0" w:color="002060"/>
              <w:right w:val="single" w:sz="4" w:space="0" w:color="002060"/>
            </w:tcBorders>
            <w:vAlign w:val="center"/>
          </w:tcPr>
          <w:p w14:paraId="6F8A539E" w14:textId="77777777" w:rsidR="00B44340" w:rsidRPr="006C0A32" w:rsidRDefault="00000000" w:rsidP="00B44340">
            <w:pPr>
              <w:ind w:hanging="26"/>
              <w:jc w:val="center"/>
              <w:rPr>
                <w:lang w:val="ru-RU" w:eastAsia="ru-RU"/>
              </w:rPr>
            </w:pPr>
            <w:r w:rsidRPr="006C0A32">
              <w:rPr>
                <w:rFonts w:eastAsia="Calibri"/>
                <w:color w:val="000000"/>
                <w:lang w:val="kk-KZ" w:eastAsia="ru-RU"/>
              </w:rPr>
              <w:t>2,4</w:t>
            </w:r>
          </w:p>
        </w:tc>
        <w:tc>
          <w:tcPr>
            <w:tcW w:w="534" w:type="pct"/>
            <w:tcBorders>
              <w:top w:val="single" w:sz="4" w:space="0" w:color="002060"/>
              <w:left w:val="single" w:sz="4" w:space="0" w:color="002060"/>
              <w:bottom w:val="single" w:sz="4" w:space="0" w:color="002060"/>
              <w:right w:val="single" w:sz="4" w:space="0" w:color="002060"/>
            </w:tcBorders>
            <w:vAlign w:val="center"/>
          </w:tcPr>
          <w:p w14:paraId="28B6CD42" w14:textId="77777777" w:rsidR="00B44340" w:rsidRPr="006C0A32" w:rsidRDefault="00000000" w:rsidP="00B44340">
            <w:pPr>
              <w:ind w:hanging="26"/>
              <w:jc w:val="center"/>
              <w:rPr>
                <w:lang w:val="ru-RU" w:eastAsia="ru-RU"/>
              </w:rPr>
            </w:pPr>
            <w:r w:rsidRPr="006C0A32">
              <w:rPr>
                <w:rFonts w:eastAsia="Calibri"/>
                <w:color w:val="000000"/>
                <w:lang w:val="kk-KZ" w:eastAsia="ru-RU"/>
              </w:rPr>
              <w:t>2,8</w:t>
            </w:r>
          </w:p>
        </w:tc>
      </w:tr>
    </w:tbl>
    <w:p w14:paraId="324B8260" w14:textId="77777777" w:rsidR="00B44340" w:rsidRPr="006C0A32" w:rsidRDefault="00000000" w:rsidP="00B44340">
      <w:pPr>
        <w:ind w:firstLine="709"/>
        <w:jc w:val="center"/>
        <w:rPr>
          <w:rFonts w:eastAsia="Calibri"/>
          <w:i/>
          <w:lang w:val="ru-RU" w:eastAsia="ru-RU"/>
        </w:rPr>
      </w:pPr>
      <w:r w:rsidRPr="006C0A32">
        <w:rPr>
          <w:rFonts w:eastAsia="Calibri"/>
          <w:i/>
          <w:lang w:val="ru-RU" w:eastAsia="ru-RU"/>
        </w:rPr>
        <w:t>Источник: Бюро национальной статистики АСПР РК.</w:t>
      </w:r>
    </w:p>
    <w:p w14:paraId="15D568A1" w14:textId="77777777" w:rsidR="00B44340" w:rsidRPr="006C0A32" w:rsidRDefault="00B44340" w:rsidP="00B44340">
      <w:pPr>
        <w:ind w:firstLine="709"/>
        <w:rPr>
          <w:lang w:val="kk-KZ" w:eastAsia="ru-RU"/>
        </w:rPr>
      </w:pPr>
    </w:p>
    <w:p w14:paraId="371BB477" w14:textId="77777777" w:rsidR="00B44340" w:rsidRPr="006C0A32" w:rsidRDefault="00000000" w:rsidP="00B44340">
      <w:pPr>
        <w:ind w:firstLine="709"/>
        <w:jc w:val="both"/>
        <w:rPr>
          <w:lang w:val="ru-RU" w:eastAsia="ru-RU"/>
        </w:rPr>
      </w:pPr>
      <w:r w:rsidRPr="006C0A32">
        <w:rPr>
          <w:lang w:val="ru-RU" w:eastAsia="ru-RU"/>
        </w:rPr>
        <w:t xml:space="preserve">Алматинская область образована 10 марта 1932 года. Расположена на юго-востоке Казахстана между хребтами Северного Тянь-Шаня, озером </w:t>
      </w:r>
      <w:proofErr w:type="spellStart"/>
      <w:r w:rsidRPr="006C0A32">
        <w:rPr>
          <w:lang w:val="ru-RU" w:eastAsia="ru-RU"/>
        </w:rPr>
        <w:t>Балкаш</w:t>
      </w:r>
      <w:proofErr w:type="spellEnd"/>
      <w:r w:rsidRPr="006C0A32">
        <w:rPr>
          <w:lang w:val="ru-RU" w:eastAsia="ru-RU"/>
        </w:rPr>
        <w:t xml:space="preserve"> и рекой Иле. На востоке граничит с Китаем (Синьцзян-Уйгурским автономным районом) и Кыргызстаном на юге (Чуйской и Иссык-Кульской </w:t>
      </w:r>
      <w:proofErr w:type="spellStart"/>
      <w:r w:rsidRPr="006C0A32">
        <w:rPr>
          <w:lang w:val="ru-RU" w:eastAsia="ru-RU"/>
        </w:rPr>
        <w:t>обласями</w:t>
      </w:r>
      <w:proofErr w:type="spellEnd"/>
      <w:r w:rsidRPr="006C0A32">
        <w:rPr>
          <w:lang w:val="ru-RU" w:eastAsia="ru-RU"/>
        </w:rPr>
        <w:t xml:space="preserve">). Является одним из наиболее густонаселенных регионов Казахстана. Административный центр с 2022 года – город </w:t>
      </w:r>
      <w:proofErr w:type="spellStart"/>
      <w:r w:rsidRPr="006C0A32">
        <w:rPr>
          <w:lang w:val="ru-RU" w:eastAsia="ru-RU"/>
        </w:rPr>
        <w:t>Конаев</w:t>
      </w:r>
      <w:proofErr w:type="spellEnd"/>
      <w:r w:rsidRPr="006C0A32">
        <w:rPr>
          <w:lang w:val="ru-RU" w:eastAsia="ru-RU"/>
        </w:rPr>
        <w:t xml:space="preserve"> </w:t>
      </w:r>
      <w:r w:rsidR="00582EF6" w:rsidRPr="006C0A32">
        <w:rPr>
          <w:lang w:val="ru-RU" w:eastAsia="ru-RU"/>
        </w:rPr>
        <w:t>(</w:t>
      </w:r>
      <w:r w:rsidRPr="006C0A32">
        <w:rPr>
          <w:lang w:val="ru-RU" w:eastAsia="ru-RU"/>
        </w:rPr>
        <w:t>бывший Капчагай).</w:t>
      </w:r>
    </w:p>
    <w:p w14:paraId="3CE71A1D" w14:textId="77777777" w:rsidR="00B44340" w:rsidRPr="006C0A32" w:rsidRDefault="00000000" w:rsidP="00B44340">
      <w:pPr>
        <w:ind w:firstLine="709"/>
        <w:jc w:val="both"/>
        <w:rPr>
          <w:lang w:val="ru-RU" w:eastAsia="ru-RU"/>
        </w:rPr>
      </w:pPr>
      <w:r w:rsidRPr="006C0A32">
        <w:rPr>
          <w:lang w:val="ru-RU" w:eastAsia="ru-RU"/>
        </w:rPr>
        <w:t>Алматинская область располагает богатыми запасами полезных ископаемых и значительными ресурсами подземных вод. На её территории находятся месторождения вольфрама, золота, урана, молибдена, свинца, серебра и других полезных ископаемых.</w:t>
      </w:r>
    </w:p>
    <w:p w14:paraId="08E19F0F" w14:textId="77777777" w:rsidR="00B44340" w:rsidRPr="006C0A32" w:rsidRDefault="00000000" w:rsidP="00B44340">
      <w:pPr>
        <w:ind w:firstLine="709"/>
        <w:jc w:val="both"/>
        <w:rPr>
          <w:lang w:val="ru-RU" w:eastAsia="ru-RU"/>
        </w:rPr>
      </w:pPr>
      <w:r w:rsidRPr="006C0A32">
        <w:rPr>
          <w:lang w:val="ru-RU" w:eastAsia="ru-RU"/>
        </w:rPr>
        <w:t>Более 85 % от общего объёма производства области занимает обрабатывающая промышленность. В регионе развиты лёгкая, пищевая и фармацевтическая промышленность, а также сельское хозяйство и рыбное хозяйство.</w:t>
      </w:r>
    </w:p>
    <w:p w14:paraId="529FB1BA" w14:textId="77777777" w:rsidR="00B44340" w:rsidRPr="006C0A32" w:rsidRDefault="00000000" w:rsidP="00B44340">
      <w:pPr>
        <w:ind w:firstLine="709"/>
        <w:jc w:val="both"/>
        <w:rPr>
          <w:lang w:val="ru-RU" w:eastAsia="ru-RU"/>
        </w:rPr>
      </w:pPr>
      <w:r w:rsidRPr="006C0A32">
        <w:rPr>
          <w:lang w:val="ru-RU" w:eastAsia="ru-RU"/>
        </w:rPr>
        <w:t xml:space="preserve">На территории области расположены Алматинский заповедник и два из четырех национальных парков республики - Иле-Алатауский и Алтын </w:t>
      </w:r>
      <w:proofErr w:type="spellStart"/>
      <w:r w:rsidRPr="006C0A32">
        <w:rPr>
          <w:lang w:val="ru-RU" w:eastAsia="ru-RU"/>
        </w:rPr>
        <w:t>Эмель</w:t>
      </w:r>
      <w:proofErr w:type="spellEnd"/>
      <w:r w:rsidRPr="006C0A32">
        <w:rPr>
          <w:lang w:val="ru-RU" w:eastAsia="ru-RU"/>
        </w:rPr>
        <w:t>.</w:t>
      </w:r>
    </w:p>
    <w:p w14:paraId="53721E03" w14:textId="77777777" w:rsidR="00B44340" w:rsidRPr="006C0A32" w:rsidRDefault="00B44340" w:rsidP="00B44340">
      <w:pPr>
        <w:widowControl w:val="0"/>
        <w:autoSpaceDE w:val="0"/>
        <w:autoSpaceDN w:val="0"/>
        <w:adjustRightInd w:val="0"/>
        <w:ind w:firstLine="709"/>
        <w:rPr>
          <w:b/>
          <w:bCs/>
          <w:lang w:val="kk-KZ" w:eastAsia="ru-RU"/>
        </w:rPr>
      </w:pPr>
    </w:p>
    <w:p w14:paraId="5BF63314" w14:textId="77777777" w:rsidR="00B44340" w:rsidRPr="006C0A32" w:rsidRDefault="00000000" w:rsidP="00B44340">
      <w:pPr>
        <w:widowControl w:val="0"/>
        <w:autoSpaceDE w:val="0"/>
        <w:autoSpaceDN w:val="0"/>
        <w:adjustRightInd w:val="0"/>
        <w:ind w:firstLine="709"/>
        <w:jc w:val="both"/>
        <w:rPr>
          <w:b/>
          <w:bCs/>
          <w:lang w:val="ru-RU" w:eastAsia="ru-RU"/>
        </w:rPr>
      </w:pPr>
      <w:r w:rsidRPr="006C0A32">
        <w:rPr>
          <w:b/>
          <w:bCs/>
          <w:lang w:val="ru-RU" w:eastAsia="ru-RU"/>
        </w:rPr>
        <w:t>12.</w:t>
      </w:r>
      <w:r w:rsidRPr="006C0A32">
        <w:rPr>
          <w:b/>
          <w:bCs/>
          <w:lang w:val="kk-KZ" w:eastAsia="ru-RU"/>
        </w:rPr>
        <w:t>4</w:t>
      </w:r>
      <w:r w:rsidRPr="006C0A32">
        <w:rPr>
          <w:b/>
          <w:bCs/>
          <w:lang w:val="ru-RU" w:eastAsia="ru-RU"/>
        </w:rPr>
        <w:t>.1. АТМОСФЕРНЫЙ ВОЗДУХ</w:t>
      </w:r>
    </w:p>
    <w:p w14:paraId="0F1265E1" w14:textId="77777777" w:rsidR="00B44340" w:rsidRPr="006C0A32" w:rsidRDefault="00B44340" w:rsidP="00B44340">
      <w:pPr>
        <w:widowControl w:val="0"/>
        <w:autoSpaceDE w:val="0"/>
        <w:autoSpaceDN w:val="0"/>
        <w:adjustRightInd w:val="0"/>
        <w:ind w:firstLine="709"/>
        <w:jc w:val="both"/>
        <w:rPr>
          <w:b/>
          <w:bCs/>
          <w:lang w:val="ru-RU" w:eastAsia="ru-RU"/>
        </w:rPr>
      </w:pPr>
    </w:p>
    <w:p w14:paraId="4FDB1386" w14:textId="77777777" w:rsidR="00B44340" w:rsidRPr="006C0A32" w:rsidRDefault="00000000" w:rsidP="00582EF6">
      <w:pPr>
        <w:widowControl w:val="0"/>
        <w:autoSpaceDE w:val="0"/>
        <w:autoSpaceDN w:val="0"/>
        <w:adjustRightInd w:val="0"/>
        <w:ind w:firstLine="709"/>
        <w:jc w:val="both"/>
        <w:rPr>
          <w:b/>
          <w:i/>
          <w:lang w:val="ru-RU" w:eastAsia="ru-RU"/>
        </w:rPr>
      </w:pPr>
      <w:r w:rsidRPr="006C0A32">
        <w:rPr>
          <w:b/>
          <w:i/>
          <w:lang w:val="ru-RU" w:eastAsia="ru-RU"/>
        </w:rPr>
        <w:t>Выбросы загрязняющих веществ</w:t>
      </w:r>
    </w:p>
    <w:p w14:paraId="2288CAA8" w14:textId="77777777" w:rsidR="00B44340" w:rsidRPr="006C0A32" w:rsidRDefault="00000000" w:rsidP="00582EF6">
      <w:pPr>
        <w:pBdr>
          <w:bottom w:val="single" w:sz="4" w:space="0" w:color="FFFFFF"/>
        </w:pBdr>
        <w:ind w:firstLine="709"/>
        <w:jc w:val="both"/>
        <w:rPr>
          <w:lang w:val="ru-RU" w:eastAsia="ru-RU"/>
        </w:rPr>
      </w:pPr>
      <w:r w:rsidRPr="006C0A32">
        <w:rPr>
          <w:lang w:val="ru-RU" w:eastAsia="ru-RU"/>
        </w:rPr>
        <w:t>Основными источниками загрязнения атмосферного воздуха на территории Алматинской области являются предприятия теплоэнергетики, автомобильный транспорт, котельные военных гарнизонов Министерства обороны Республики Казахстан, а также предприятия и организации малого и среднего бизнеса, включая сельскохозяйственные предприятия.</w:t>
      </w:r>
    </w:p>
    <w:p w14:paraId="74D353BD" w14:textId="77777777" w:rsidR="00B44340" w:rsidRPr="006C0A32" w:rsidRDefault="00000000" w:rsidP="00582EF6">
      <w:pPr>
        <w:pBdr>
          <w:bottom w:val="single" w:sz="4" w:space="0" w:color="FFFFFF"/>
        </w:pBdr>
        <w:ind w:firstLine="709"/>
        <w:jc w:val="both"/>
        <w:rPr>
          <w:lang w:val="ru-RU" w:eastAsia="ru-RU"/>
        </w:rPr>
      </w:pPr>
      <w:r w:rsidRPr="006C0A32">
        <w:rPr>
          <w:lang w:val="ru-RU" w:eastAsia="ru-RU"/>
        </w:rPr>
        <w:t xml:space="preserve">В регионе насчитывается 8974 стационарных источников выбросов загрязняющих веществ, из них организованных — 5581, оборудованных очистными сооружениями — 1078. </w:t>
      </w:r>
    </w:p>
    <w:p w14:paraId="6A406927" w14:textId="77777777" w:rsidR="00B44340" w:rsidRPr="006C0A32" w:rsidRDefault="00000000" w:rsidP="00582EF6">
      <w:pPr>
        <w:pBdr>
          <w:bottom w:val="single" w:sz="4" w:space="0" w:color="FFFFFF"/>
        </w:pBdr>
        <w:ind w:firstLine="709"/>
        <w:jc w:val="both"/>
        <w:rPr>
          <w:b/>
          <w:lang w:val="ru-RU" w:eastAsia="ru-RU"/>
        </w:rPr>
      </w:pPr>
      <w:r w:rsidRPr="006C0A32">
        <w:rPr>
          <w:lang w:val="ru-RU" w:eastAsia="ru-RU"/>
        </w:rPr>
        <w:t>Согласно данным Бюро национальной статистики РК, в 2025 году объём выбросов загрязняющих веществ в атмосферный воздух от стационарных источников составил 29,6 тыс. тонн.</w:t>
      </w:r>
      <w:r w:rsidRPr="006C0A32">
        <w:rPr>
          <w:b/>
          <w:lang w:val="ru-RU" w:eastAsia="ru-RU"/>
        </w:rPr>
        <w:t xml:space="preserve"> </w:t>
      </w:r>
    </w:p>
    <w:p w14:paraId="440EE1CC" w14:textId="77777777" w:rsidR="00582EF6" w:rsidRPr="006C0A32" w:rsidRDefault="00000000" w:rsidP="00582EF6">
      <w:pPr>
        <w:pBdr>
          <w:bottom w:val="single" w:sz="4" w:space="0" w:color="FFFFFF"/>
        </w:pBdr>
        <w:ind w:firstLine="709"/>
        <w:jc w:val="right"/>
        <w:rPr>
          <w:b/>
          <w:lang w:val="ru-RU" w:eastAsia="ru-RU"/>
        </w:rPr>
      </w:pPr>
      <w:r w:rsidRPr="006C0A32">
        <w:rPr>
          <w:b/>
          <w:lang w:val="ru-RU" w:eastAsia="ru-RU"/>
        </w:rPr>
        <w:t>Таблица 12.</w:t>
      </w:r>
      <w:r w:rsidRPr="006C0A32">
        <w:rPr>
          <w:b/>
          <w:lang w:val="kk-KZ" w:eastAsia="ru-RU"/>
        </w:rPr>
        <w:t>4</w:t>
      </w:r>
      <w:r w:rsidRPr="006C0A32">
        <w:rPr>
          <w:b/>
          <w:lang w:val="ru-RU" w:eastAsia="ru-RU"/>
        </w:rPr>
        <w:t>.1</w:t>
      </w:r>
    </w:p>
    <w:p w14:paraId="09F926C7" w14:textId="77777777" w:rsidR="00582EF6" w:rsidRPr="006C0A32" w:rsidRDefault="00000000" w:rsidP="00582EF6">
      <w:pPr>
        <w:pBdr>
          <w:bottom w:val="single" w:sz="4" w:space="0" w:color="FFFFFF"/>
        </w:pBdr>
        <w:ind w:firstLine="709"/>
        <w:jc w:val="center"/>
        <w:rPr>
          <w:b/>
          <w:lang w:val="kk-KZ" w:eastAsia="ru-RU"/>
        </w:rPr>
      </w:pPr>
      <w:r w:rsidRPr="006C0A32">
        <w:rPr>
          <w:b/>
          <w:lang w:val="kk-KZ" w:eastAsia="ru-RU"/>
        </w:rPr>
        <w:t>Выбросы загрязняющих веществ от стационарных источников за 2023-2025 годы, тыс. тонн</w:t>
      </w:r>
    </w:p>
    <w:p w14:paraId="365167B3" w14:textId="77777777" w:rsidR="00582EF6" w:rsidRPr="006C0A32" w:rsidRDefault="00000000" w:rsidP="00582EF6">
      <w:pPr>
        <w:pBdr>
          <w:bottom w:val="single" w:sz="4" w:space="0" w:color="FFFFFF"/>
        </w:pBdr>
        <w:ind w:firstLine="709"/>
        <w:jc w:val="center"/>
        <w:rPr>
          <w:b/>
          <w:lang w:val="kk-KZ" w:eastAsia="ru-RU"/>
        </w:rPr>
      </w:pPr>
      <w:r w:rsidRPr="006C0A32">
        <w:rPr>
          <w:b/>
          <w:noProof/>
        </w:rPr>
        <w:lastRenderedPageBreak/>
        <w:drawing>
          <wp:inline distT="0" distB="0" distL="0" distR="0" wp14:anchorId="72F889A4" wp14:editId="1068E07F">
            <wp:extent cx="2941955" cy="1990725"/>
            <wp:effectExtent l="0" t="0" r="0" b="0"/>
            <wp:docPr id="952047936" name="Рисунок 11" descr="Изображение выглядит как текст, снимок экрана,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47936" name="Рисунок 11" descr="Изображение выглядит как текст, снимок экрана, диаграмма, График&#10;&#10;Содержимое, созданное искусственным интеллектом, может быть неверным."/>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2974435" cy="2012703"/>
                    </a:xfrm>
                    <a:prstGeom prst="rect">
                      <a:avLst/>
                    </a:prstGeom>
                    <a:noFill/>
                  </pic:spPr>
                </pic:pic>
              </a:graphicData>
            </a:graphic>
          </wp:inline>
        </w:drawing>
      </w:r>
    </w:p>
    <w:p w14:paraId="6C041BD6" w14:textId="77777777" w:rsidR="00582EF6" w:rsidRPr="006C0A32" w:rsidRDefault="00000000" w:rsidP="00582EF6">
      <w:pPr>
        <w:pBdr>
          <w:bottom w:val="single" w:sz="4" w:space="0" w:color="FFFFFF"/>
        </w:pBdr>
        <w:ind w:firstLine="709"/>
        <w:jc w:val="center"/>
        <w:rPr>
          <w:i/>
          <w:iCs/>
          <w:lang w:val="kk-KZ" w:eastAsia="ru-RU"/>
        </w:rPr>
      </w:pPr>
      <w:r w:rsidRPr="006C0A32">
        <w:rPr>
          <w:i/>
          <w:iCs/>
          <w:lang w:val="kk-KZ" w:eastAsia="ru-RU"/>
        </w:rPr>
        <w:t>Источник: Бюро национальной статистики АСПР РК.</w:t>
      </w:r>
    </w:p>
    <w:p w14:paraId="74ACCA77" w14:textId="77777777" w:rsidR="00582EF6" w:rsidRPr="006C0A32" w:rsidRDefault="00582EF6" w:rsidP="00582EF6">
      <w:pPr>
        <w:pBdr>
          <w:bottom w:val="single" w:sz="4" w:space="0" w:color="FFFFFF"/>
        </w:pBdr>
        <w:ind w:firstLine="709"/>
        <w:jc w:val="center"/>
        <w:rPr>
          <w:lang w:val="kk-KZ" w:eastAsia="ru-RU"/>
        </w:rPr>
      </w:pPr>
    </w:p>
    <w:p w14:paraId="23E01C76" w14:textId="77777777" w:rsidR="00582EF6" w:rsidRPr="006C0A32" w:rsidRDefault="00000000" w:rsidP="00582EF6">
      <w:pPr>
        <w:ind w:firstLine="709"/>
        <w:rPr>
          <w:b/>
          <w:i/>
          <w:lang w:val="ru-RU" w:eastAsia="ru-RU"/>
        </w:rPr>
      </w:pPr>
      <w:r w:rsidRPr="006C0A32">
        <w:rPr>
          <w:b/>
          <w:i/>
          <w:lang w:val="ru-RU" w:eastAsia="ru-RU"/>
        </w:rPr>
        <w:t>Качество атмосферного воздуха</w:t>
      </w:r>
    </w:p>
    <w:p w14:paraId="67B09DA0" w14:textId="77777777" w:rsidR="00582EF6" w:rsidRPr="006C0A32" w:rsidRDefault="00000000" w:rsidP="00582EF6">
      <w:pPr>
        <w:ind w:firstLine="709"/>
        <w:jc w:val="both"/>
        <w:rPr>
          <w:bCs/>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xml:space="preserve">» проводило наблюдения за состоянием атмосферного воздуха в пяти районных центрах Алматинской области на </w:t>
      </w:r>
      <w:r w:rsidRPr="006C0A32">
        <w:rPr>
          <w:bCs/>
          <w:lang w:val="ru-RU" w:eastAsia="ru-RU"/>
        </w:rPr>
        <w:t>10 точках наблюдений</w:t>
      </w:r>
      <w:r w:rsidR="00D65292" w:rsidRPr="006C0A32">
        <w:rPr>
          <w:bCs/>
          <w:lang w:val="ru-RU" w:eastAsia="ru-RU"/>
        </w:rPr>
        <w:t>.</w:t>
      </w:r>
    </w:p>
    <w:p w14:paraId="7D9BFD41" w14:textId="77777777" w:rsidR="00CF41D8" w:rsidRPr="006C0A32" w:rsidRDefault="00000000" w:rsidP="00CF41D8">
      <w:pPr>
        <w:ind w:firstLine="709"/>
        <w:jc w:val="both"/>
        <w:rPr>
          <w:lang w:val="ru-RU" w:eastAsia="ru-RU"/>
        </w:rPr>
      </w:pPr>
      <w:r w:rsidRPr="006C0A32">
        <w:rPr>
          <w:lang w:val="ru-RU" w:eastAsia="ru-RU"/>
        </w:rPr>
        <w:t>Измерялись концентрации взвешенных частиц PM2.5, взвешенных частиц PM10, диоксида серы, оксида углерода, диоксида азота, фенола и формальдегида, сероводород, ЛОС.</w:t>
      </w:r>
    </w:p>
    <w:p w14:paraId="644FA9A9" w14:textId="77777777" w:rsidR="00582EF6" w:rsidRPr="006C0A32" w:rsidRDefault="00000000" w:rsidP="00CF41D8">
      <w:pPr>
        <w:ind w:firstLine="709"/>
        <w:jc w:val="right"/>
        <w:rPr>
          <w:b/>
          <w:lang w:val="ru-RU" w:eastAsia="ru-RU"/>
        </w:rPr>
      </w:pPr>
      <w:r w:rsidRPr="006C0A32">
        <w:rPr>
          <w:b/>
          <w:lang w:val="ru-RU" w:eastAsia="ru-RU"/>
        </w:rPr>
        <w:t>Таблица 12.4.1</w:t>
      </w:r>
    </w:p>
    <w:p w14:paraId="5F2CACC2" w14:textId="77777777" w:rsidR="00582EF6" w:rsidRPr="006C0A32" w:rsidRDefault="00000000" w:rsidP="00582EF6">
      <w:pPr>
        <w:ind w:firstLine="709"/>
        <w:jc w:val="center"/>
        <w:rPr>
          <w:b/>
          <w:lang w:val="ru-RU" w:eastAsia="ru-RU"/>
        </w:rPr>
      </w:pPr>
      <w:r w:rsidRPr="006C0A32">
        <w:rPr>
          <w:b/>
          <w:lang w:val="ru-RU" w:eastAsia="ru-RU"/>
        </w:rPr>
        <w:t>Превышения допустимых концентраций (ПДК) загрязняющих веществ по данным эпизодических наблюдений</w:t>
      </w:r>
    </w:p>
    <w:tbl>
      <w:tblPr>
        <w:tblStyle w:val="TableGrid0"/>
        <w:tblW w:w="9634" w:type="dxa"/>
        <w:jc w:val="center"/>
        <w:tblLook w:val="04A0" w:firstRow="1" w:lastRow="0" w:firstColumn="1" w:lastColumn="0" w:noHBand="0" w:noVBand="1"/>
      </w:tblPr>
      <w:tblGrid>
        <w:gridCol w:w="458"/>
        <w:gridCol w:w="2732"/>
        <w:gridCol w:w="1993"/>
        <w:gridCol w:w="1395"/>
        <w:gridCol w:w="1616"/>
        <w:gridCol w:w="1440"/>
      </w:tblGrid>
      <w:tr w:rsidR="00FC7945" w:rsidRPr="006C0A32" w14:paraId="5DAF18F1" w14:textId="77777777" w:rsidTr="00FE1226">
        <w:trPr>
          <w:jc w:val="center"/>
        </w:trPr>
        <w:tc>
          <w:tcPr>
            <w:tcW w:w="458" w:type="dxa"/>
          </w:tcPr>
          <w:p w14:paraId="4FEC6BB0" w14:textId="77777777" w:rsidR="00582EF6" w:rsidRPr="006C0A32" w:rsidRDefault="00000000" w:rsidP="00D65292">
            <w:pPr>
              <w:jc w:val="center"/>
              <w:rPr>
                <w:rFonts w:ascii="Times New Roman" w:hAnsi="Times New Roman"/>
                <w:lang w:eastAsia="ru-RU"/>
              </w:rPr>
            </w:pPr>
            <w:r w:rsidRPr="006C0A32">
              <w:rPr>
                <w:rFonts w:ascii="Times New Roman" w:hAnsi="Times New Roman"/>
                <w:b/>
                <w:lang w:eastAsia="ru-RU"/>
              </w:rPr>
              <w:t>№</w:t>
            </w:r>
          </w:p>
        </w:tc>
        <w:tc>
          <w:tcPr>
            <w:tcW w:w="2732" w:type="dxa"/>
          </w:tcPr>
          <w:p w14:paraId="3BEC1747" w14:textId="77777777" w:rsidR="00582EF6" w:rsidRPr="006C0A32" w:rsidRDefault="00000000" w:rsidP="00D65292">
            <w:pPr>
              <w:jc w:val="center"/>
              <w:rPr>
                <w:rFonts w:ascii="Times New Roman" w:hAnsi="Times New Roman"/>
                <w:b/>
                <w:lang w:eastAsia="ru-RU"/>
              </w:rPr>
            </w:pPr>
            <w:r w:rsidRPr="006C0A32">
              <w:rPr>
                <w:rFonts w:ascii="Times New Roman" w:hAnsi="Times New Roman"/>
                <w:b/>
                <w:lang w:eastAsia="ru-RU"/>
              </w:rPr>
              <w:t>Наименование населенного пункта</w:t>
            </w:r>
          </w:p>
        </w:tc>
        <w:tc>
          <w:tcPr>
            <w:tcW w:w="1993" w:type="dxa"/>
          </w:tcPr>
          <w:p w14:paraId="6B45DE8D" w14:textId="77777777" w:rsidR="00582EF6" w:rsidRPr="006C0A32" w:rsidRDefault="00000000" w:rsidP="00D65292">
            <w:pPr>
              <w:jc w:val="center"/>
              <w:rPr>
                <w:rFonts w:ascii="Times New Roman" w:hAnsi="Times New Roman"/>
                <w:b/>
                <w:lang w:eastAsia="ru-RU"/>
              </w:rPr>
            </w:pPr>
            <w:r w:rsidRPr="006C0A32">
              <w:rPr>
                <w:rFonts w:ascii="Times New Roman" w:hAnsi="Times New Roman"/>
                <w:b/>
                <w:lang w:eastAsia="ru-RU"/>
              </w:rPr>
              <w:t>Точки отбора</w:t>
            </w:r>
          </w:p>
        </w:tc>
        <w:tc>
          <w:tcPr>
            <w:tcW w:w="1395" w:type="dxa"/>
          </w:tcPr>
          <w:p w14:paraId="7277A64E" w14:textId="77777777" w:rsidR="00582EF6" w:rsidRPr="006C0A32" w:rsidRDefault="00000000" w:rsidP="00D65292">
            <w:pPr>
              <w:jc w:val="center"/>
              <w:rPr>
                <w:rFonts w:ascii="Times New Roman" w:hAnsi="Times New Roman"/>
                <w:b/>
                <w:lang w:eastAsia="ru-RU"/>
              </w:rPr>
            </w:pPr>
            <w:r w:rsidRPr="006C0A32">
              <w:rPr>
                <w:rFonts w:ascii="Times New Roman" w:hAnsi="Times New Roman"/>
                <w:b/>
                <w:lang w:eastAsia="ru-RU"/>
              </w:rPr>
              <w:t>Оксид углерода</w:t>
            </w:r>
          </w:p>
        </w:tc>
        <w:tc>
          <w:tcPr>
            <w:tcW w:w="1616" w:type="dxa"/>
          </w:tcPr>
          <w:p w14:paraId="7333EB81" w14:textId="77777777" w:rsidR="00582EF6" w:rsidRPr="006C0A32" w:rsidRDefault="00000000" w:rsidP="00D65292">
            <w:pPr>
              <w:jc w:val="center"/>
              <w:rPr>
                <w:rFonts w:ascii="Times New Roman" w:hAnsi="Times New Roman"/>
                <w:b/>
                <w:lang w:eastAsia="ru-RU"/>
              </w:rPr>
            </w:pPr>
            <w:r w:rsidRPr="006C0A32">
              <w:rPr>
                <w:rFonts w:ascii="Times New Roman" w:hAnsi="Times New Roman"/>
                <w:b/>
                <w:lang w:eastAsia="ru-RU"/>
              </w:rPr>
              <w:t>Сероводород</w:t>
            </w:r>
          </w:p>
        </w:tc>
        <w:tc>
          <w:tcPr>
            <w:tcW w:w="1440" w:type="dxa"/>
          </w:tcPr>
          <w:p w14:paraId="29DEA6BB" w14:textId="77777777" w:rsidR="00582EF6" w:rsidRPr="006C0A32" w:rsidRDefault="00000000" w:rsidP="00D65292">
            <w:pPr>
              <w:jc w:val="center"/>
              <w:rPr>
                <w:rFonts w:ascii="Times New Roman" w:hAnsi="Times New Roman"/>
                <w:b/>
                <w:lang w:eastAsia="ru-RU"/>
              </w:rPr>
            </w:pPr>
            <w:r w:rsidRPr="006C0A32">
              <w:rPr>
                <w:rFonts w:ascii="Times New Roman" w:hAnsi="Times New Roman"/>
                <w:b/>
                <w:lang w:eastAsia="ru-RU"/>
              </w:rPr>
              <w:t>Диоксид азота</w:t>
            </w:r>
          </w:p>
        </w:tc>
      </w:tr>
      <w:tr w:rsidR="00FC7945" w:rsidRPr="006C0A32" w14:paraId="23484A53" w14:textId="77777777" w:rsidTr="00FE1226">
        <w:trPr>
          <w:trHeight w:val="128"/>
          <w:jc w:val="center"/>
        </w:trPr>
        <w:tc>
          <w:tcPr>
            <w:tcW w:w="458" w:type="dxa"/>
            <w:vMerge w:val="restart"/>
          </w:tcPr>
          <w:p w14:paraId="215CBA8E"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1.</w:t>
            </w:r>
          </w:p>
        </w:tc>
        <w:tc>
          <w:tcPr>
            <w:tcW w:w="2732" w:type="dxa"/>
            <w:vMerge w:val="restart"/>
          </w:tcPr>
          <w:p w14:paraId="7D6DADBA"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Город Талгар Талгарского района</w:t>
            </w:r>
          </w:p>
        </w:tc>
        <w:tc>
          <w:tcPr>
            <w:tcW w:w="1993" w:type="dxa"/>
          </w:tcPr>
          <w:p w14:paraId="73AEB818"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 xml:space="preserve">Ул. </w:t>
            </w:r>
            <w:proofErr w:type="spellStart"/>
            <w:r w:rsidRPr="006C0A32">
              <w:rPr>
                <w:rFonts w:ascii="Times New Roman" w:hAnsi="Times New Roman"/>
                <w:lang w:eastAsia="ru-RU"/>
              </w:rPr>
              <w:t>Нуртазина</w:t>
            </w:r>
            <w:proofErr w:type="spellEnd"/>
          </w:p>
        </w:tc>
        <w:tc>
          <w:tcPr>
            <w:tcW w:w="1395" w:type="dxa"/>
          </w:tcPr>
          <w:p w14:paraId="10D976EB"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0,6</w:t>
            </w:r>
          </w:p>
        </w:tc>
        <w:tc>
          <w:tcPr>
            <w:tcW w:w="1616" w:type="dxa"/>
          </w:tcPr>
          <w:p w14:paraId="01B3D524"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0,9</w:t>
            </w:r>
          </w:p>
        </w:tc>
        <w:tc>
          <w:tcPr>
            <w:tcW w:w="1440" w:type="dxa"/>
          </w:tcPr>
          <w:p w14:paraId="6B04694B"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0,10</w:t>
            </w:r>
          </w:p>
        </w:tc>
      </w:tr>
      <w:tr w:rsidR="00FC7945" w:rsidRPr="006C0A32" w14:paraId="6D38FC38" w14:textId="77777777" w:rsidTr="00FE1226">
        <w:trPr>
          <w:trHeight w:val="127"/>
          <w:jc w:val="center"/>
        </w:trPr>
        <w:tc>
          <w:tcPr>
            <w:tcW w:w="458" w:type="dxa"/>
            <w:vMerge/>
          </w:tcPr>
          <w:p w14:paraId="27582819" w14:textId="77777777" w:rsidR="00582EF6" w:rsidRPr="006C0A32" w:rsidRDefault="00582EF6" w:rsidP="00D65292">
            <w:pPr>
              <w:jc w:val="center"/>
              <w:rPr>
                <w:rFonts w:ascii="Times New Roman" w:hAnsi="Times New Roman"/>
                <w:lang w:eastAsia="ru-RU"/>
              </w:rPr>
            </w:pPr>
          </w:p>
        </w:tc>
        <w:tc>
          <w:tcPr>
            <w:tcW w:w="2732" w:type="dxa"/>
            <w:vMerge/>
          </w:tcPr>
          <w:p w14:paraId="7C0707AB" w14:textId="77777777" w:rsidR="00582EF6" w:rsidRPr="006C0A32" w:rsidRDefault="00582EF6" w:rsidP="00D65292">
            <w:pPr>
              <w:jc w:val="center"/>
              <w:rPr>
                <w:rFonts w:ascii="Times New Roman" w:hAnsi="Times New Roman"/>
                <w:lang w:eastAsia="ru-RU"/>
              </w:rPr>
            </w:pPr>
          </w:p>
        </w:tc>
        <w:tc>
          <w:tcPr>
            <w:tcW w:w="1993" w:type="dxa"/>
          </w:tcPr>
          <w:p w14:paraId="34BE1AFD"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 xml:space="preserve">Ул. </w:t>
            </w:r>
            <w:proofErr w:type="spellStart"/>
            <w:r w:rsidRPr="006C0A32">
              <w:rPr>
                <w:rFonts w:ascii="Times New Roman" w:hAnsi="Times New Roman"/>
                <w:lang w:eastAsia="ru-RU"/>
              </w:rPr>
              <w:t>Бокина</w:t>
            </w:r>
            <w:proofErr w:type="spellEnd"/>
          </w:p>
        </w:tc>
        <w:tc>
          <w:tcPr>
            <w:tcW w:w="1395" w:type="dxa"/>
          </w:tcPr>
          <w:p w14:paraId="7C1E3D17"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0,6</w:t>
            </w:r>
          </w:p>
        </w:tc>
        <w:tc>
          <w:tcPr>
            <w:tcW w:w="1616" w:type="dxa"/>
          </w:tcPr>
          <w:p w14:paraId="2F1A8BC0"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1,3</w:t>
            </w:r>
          </w:p>
        </w:tc>
        <w:tc>
          <w:tcPr>
            <w:tcW w:w="1440" w:type="dxa"/>
          </w:tcPr>
          <w:p w14:paraId="287009E9"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0,30</w:t>
            </w:r>
          </w:p>
        </w:tc>
      </w:tr>
      <w:tr w:rsidR="00FC7945" w:rsidRPr="006C0A32" w14:paraId="661AEC18" w14:textId="77777777" w:rsidTr="00FE1226">
        <w:trPr>
          <w:trHeight w:val="423"/>
          <w:jc w:val="center"/>
        </w:trPr>
        <w:tc>
          <w:tcPr>
            <w:tcW w:w="458" w:type="dxa"/>
            <w:vMerge w:val="restart"/>
          </w:tcPr>
          <w:p w14:paraId="3E30E29C"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2.</w:t>
            </w:r>
          </w:p>
        </w:tc>
        <w:tc>
          <w:tcPr>
            <w:tcW w:w="2732" w:type="dxa"/>
            <w:vMerge w:val="restart"/>
          </w:tcPr>
          <w:p w14:paraId="747254A8"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Город Есик Енбекшиказахского района</w:t>
            </w:r>
          </w:p>
        </w:tc>
        <w:tc>
          <w:tcPr>
            <w:tcW w:w="1993" w:type="dxa"/>
          </w:tcPr>
          <w:p w14:paraId="6126B700"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 xml:space="preserve">Ул. </w:t>
            </w:r>
            <w:proofErr w:type="spellStart"/>
            <w:r w:rsidRPr="006C0A32">
              <w:rPr>
                <w:rFonts w:ascii="Times New Roman" w:hAnsi="Times New Roman"/>
                <w:lang w:eastAsia="ru-RU"/>
              </w:rPr>
              <w:t>Токатаева</w:t>
            </w:r>
            <w:proofErr w:type="spellEnd"/>
          </w:p>
        </w:tc>
        <w:tc>
          <w:tcPr>
            <w:tcW w:w="1395" w:type="dxa"/>
          </w:tcPr>
          <w:p w14:paraId="25477283"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0,3</w:t>
            </w:r>
          </w:p>
        </w:tc>
        <w:tc>
          <w:tcPr>
            <w:tcW w:w="1616" w:type="dxa"/>
          </w:tcPr>
          <w:p w14:paraId="4100DA91"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0,8</w:t>
            </w:r>
          </w:p>
        </w:tc>
        <w:tc>
          <w:tcPr>
            <w:tcW w:w="1440" w:type="dxa"/>
          </w:tcPr>
          <w:p w14:paraId="58CDB162"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0,20</w:t>
            </w:r>
          </w:p>
        </w:tc>
      </w:tr>
      <w:tr w:rsidR="00FC7945" w:rsidRPr="006C0A32" w14:paraId="4EF3D6E3" w14:textId="77777777" w:rsidTr="00FE1226">
        <w:trPr>
          <w:trHeight w:val="127"/>
          <w:jc w:val="center"/>
        </w:trPr>
        <w:tc>
          <w:tcPr>
            <w:tcW w:w="458" w:type="dxa"/>
            <w:vMerge/>
          </w:tcPr>
          <w:p w14:paraId="31E03959" w14:textId="77777777" w:rsidR="00582EF6" w:rsidRPr="006C0A32" w:rsidRDefault="00582EF6" w:rsidP="00D65292">
            <w:pPr>
              <w:jc w:val="center"/>
              <w:rPr>
                <w:rFonts w:ascii="Times New Roman" w:hAnsi="Times New Roman"/>
                <w:lang w:eastAsia="ru-RU"/>
              </w:rPr>
            </w:pPr>
          </w:p>
        </w:tc>
        <w:tc>
          <w:tcPr>
            <w:tcW w:w="2732" w:type="dxa"/>
            <w:vMerge/>
          </w:tcPr>
          <w:p w14:paraId="0204E301" w14:textId="77777777" w:rsidR="00582EF6" w:rsidRPr="006C0A32" w:rsidRDefault="00582EF6" w:rsidP="00D65292">
            <w:pPr>
              <w:jc w:val="center"/>
              <w:rPr>
                <w:rFonts w:ascii="Times New Roman" w:hAnsi="Times New Roman"/>
                <w:lang w:eastAsia="ru-RU"/>
              </w:rPr>
            </w:pPr>
          </w:p>
        </w:tc>
        <w:tc>
          <w:tcPr>
            <w:tcW w:w="1993" w:type="dxa"/>
          </w:tcPr>
          <w:p w14:paraId="10853E69"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Ул. Абая, 87</w:t>
            </w:r>
          </w:p>
        </w:tc>
        <w:tc>
          <w:tcPr>
            <w:tcW w:w="1395" w:type="dxa"/>
          </w:tcPr>
          <w:p w14:paraId="62B7F998"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0,4</w:t>
            </w:r>
          </w:p>
        </w:tc>
        <w:tc>
          <w:tcPr>
            <w:tcW w:w="1616" w:type="dxa"/>
          </w:tcPr>
          <w:p w14:paraId="46EF1695"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0,6</w:t>
            </w:r>
          </w:p>
        </w:tc>
        <w:tc>
          <w:tcPr>
            <w:tcW w:w="1440" w:type="dxa"/>
          </w:tcPr>
          <w:p w14:paraId="5D422E37"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0,10</w:t>
            </w:r>
          </w:p>
        </w:tc>
      </w:tr>
      <w:tr w:rsidR="00FC7945" w:rsidRPr="006C0A32" w14:paraId="231E4811" w14:textId="77777777" w:rsidTr="00FE1226">
        <w:trPr>
          <w:trHeight w:val="128"/>
          <w:jc w:val="center"/>
        </w:trPr>
        <w:tc>
          <w:tcPr>
            <w:tcW w:w="458" w:type="dxa"/>
            <w:vMerge w:val="restart"/>
          </w:tcPr>
          <w:p w14:paraId="7B87934F"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3.</w:t>
            </w:r>
          </w:p>
        </w:tc>
        <w:tc>
          <w:tcPr>
            <w:tcW w:w="2732" w:type="dxa"/>
            <w:vMerge w:val="restart"/>
          </w:tcPr>
          <w:p w14:paraId="1B2B3D88"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Город Тургене Енбекшиказахского района</w:t>
            </w:r>
          </w:p>
        </w:tc>
        <w:tc>
          <w:tcPr>
            <w:tcW w:w="1993" w:type="dxa"/>
          </w:tcPr>
          <w:p w14:paraId="64E43962"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 xml:space="preserve">Ул. </w:t>
            </w:r>
            <w:proofErr w:type="spellStart"/>
            <w:r w:rsidRPr="006C0A32">
              <w:rPr>
                <w:rFonts w:ascii="Times New Roman" w:hAnsi="Times New Roman"/>
                <w:lang w:eastAsia="ru-RU"/>
              </w:rPr>
              <w:t>Кулмамбет</w:t>
            </w:r>
            <w:proofErr w:type="spellEnd"/>
            <w:r w:rsidRPr="006C0A32">
              <w:rPr>
                <w:rFonts w:ascii="Times New Roman" w:hAnsi="Times New Roman"/>
                <w:lang w:eastAsia="ru-RU"/>
              </w:rPr>
              <w:t>, 1</w:t>
            </w:r>
          </w:p>
        </w:tc>
        <w:tc>
          <w:tcPr>
            <w:tcW w:w="1395" w:type="dxa"/>
          </w:tcPr>
          <w:p w14:paraId="227A6089"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0,5</w:t>
            </w:r>
          </w:p>
        </w:tc>
        <w:tc>
          <w:tcPr>
            <w:tcW w:w="1616" w:type="dxa"/>
          </w:tcPr>
          <w:p w14:paraId="4BD62BE1"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0,8</w:t>
            </w:r>
          </w:p>
        </w:tc>
        <w:tc>
          <w:tcPr>
            <w:tcW w:w="1440" w:type="dxa"/>
          </w:tcPr>
          <w:p w14:paraId="725E34D8"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0,15</w:t>
            </w:r>
          </w:p>
        </w:tc>
      </w:tr>
      <w:tr w:rsidR="00FC7945" w:rsidRPr="006C0A32" w14:paraId="0B7C1C49" w14:textId="77777777" w:rsidTr="00FE1226">
        <w:trPr>
          <w:trHeight w:val="127"/>
          <w:jc w:val="center"/>
        </w:trPr>
        <w:tc>
          <w:tcPr>
            <w:tcW w:w="458" w:type="dxa"/>
            <w:vMerge/>
          </w:tcPr>
          <w:p w14:paraId="5BBF88EB" w14:textId="77777777" w:rsidR="00582EF6" w:rsidRPr="006C0A32" w:rsidRDefault="00582EF6" w:rsidP="00D65292">
            <w:pPr>
              <w:jc w:val="center"/>
              <w:rPr>
                <w:rFonts w:ascii="Times New Roman" w:hAnsi="Times New Roman"/>
                <w:lang w:eastAsia="ru-RU"/>
              </w:rPr>
            </w:pPr>
          </w:p>
        </w:tc>
        <w:tc>
          <w:tcPr>
            <w:tcW w:w="2732" w:type="dxa"/>
            <w:vMerge/>
          </w:tcPr>
          <w:p w14:paraId="5DF489EB" w14:textId="77777777" w:rsidR="00582EF6" w:rsidRPr="006C0A32" w:rsidRDefault="00582EF6" w:rsidP="00D65292">
            <w:pPr>
              <w:jc w:val="center"/>
              <w:rPr>
                <w:rFonts w:ascii="Times New Roman" w:hAnsi="Times New Roman"/>
                <w:lang w:eastAsia="ru-RU"/>
              </w:rPr>
            </w:pPr>
          </w:p>
        </w:tc>
        <w:tc>
          <w:tcPr>
            <w:tcW w:w="1993" w:type="dxa"/>
          </w:tcPr>
          <w:p w14:paraId="095BE174" w14:textId="77777777" w:rsidR="00582EF6" w:rsidRPr="006C0A32" w:rsidRDefault="00000000" w:rsidP="00D65292">
            <w:pPr>
              <w:jc w:val="center"/>
              <w:rPr>
                <w:rFonts w:ascii="Times New Roman" w:hAnsi="Times New Roman"/>
                <w:lang w:eastAsia="ru-RU"/>
              </w:rPr>
            </w:pPr>
            <w:proofErr w:type="spellStart"/>
            <w:r w:rsidRPr="006C0A32">
              <w:rPr>
                <w:rFonts w:ascii="Times New Roman" w:hAnsi="Times New Roman"/>
                <w:lang w:eastAsia="ru-RU"/>
              </w:rPr>
              <w:t>Ул.Кулмамбет</w:t>
            </w:r>
            <w:proofErr w:type="spellEnd"/>
            <w:r w:rsidRPr="006C0A32">
              <w:rPr>
                <w:rFonts w:ascii="Times New Roman" w:hAnsi="Times New Roman"/>
                <w:lang w:eastAsia="ru-RU"/>
              </w:rPr>
              <w:t>, 145</w:t>
            </w:r>
          </w:p>
        </w:tc>
        <w:tc>
          <w:tcPr>
            <w:tcW w:w="1395" w:type="dxa"/>
          </w:tcPr>
          <w:p w14:paraId="24E4D3E4"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0,4</w:t>
            </w:r>
          </w:p>
        </w:tc>
        <w:tc>
          <w:tcPr>
            <w:tcW w:w="1616" w:type="dxa"/>
          </w:tcPr>
          <w:p w14:paraId="79A1A6DE"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0,6</w:t>
            </w:r>
          </w:p>
        </w:tc>
        <w:tc>
          <w:tcPr>
            <w:tcW w:w="1440" w:type="dxa"/>
          </w:tcPr>
          <w:p w14:paraId="498B9912"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0,10</w:t>
            </w:r>
          </w:p>
        </w:tc>
      </w:tr>
      <w:tr w:rsidR="00FC7945" w:rsidRPr="006C0A32" w14:paraId="4AD733DD" w14:textId="77777777" w:rsidTr="00FE1226">
        <w:trPr>
          <w:trHeight w:val="128"/>
          <w:jc w:val="center"/>
        </w:trPr>
        <w:tc>
          <w:tcPr>
            <w:tcW w:w="458" w:type="dxa"/>
            <w:vMerge w:val="restart"/>
          </w:tcPr>
          <w:p w14:paraId="3355E0B5"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4.</w:t>
            </w:r>
          </w:p>
        </w:tc>
        <w:tc>
          <w:tcPr>
            <w:tcW w:w="2732" w:type="dxa"/>
            <w:vMerge w:val="restart"/>
          </w:tcPr>
          <w:p w14:paraId="009A3E79"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 xml:space="preserve">Поселок </w:t>
            </w:r>
            <w:proofErr w:type="spellStart"/>
            <w:r w:rsidRPr="006C0A32">
              <w:rPr>
                <w:rFonts w:ascii="Times New Roman" w:hAnsi="Times New Roman"/>
                <w:lang w:eastAsia="ru-RU"/>
              </w:rPr>
              <w:t>Отеген</w:t>
            </w:r>
            <w:proofErr w:type="spellEnd"/>
            <w:r w:rsidRPr="006C0A32">
              <w:rPr>
                <w:rFonts w:ascii="Times New Roman" w:hAnsi="Times New Roman"/>
                <w:lang w:eastAsia="ru-RU"/>
              </w:rPr>
              <w:t xml:space="preserve"> Батыр Илийского района</w:t>
            </w:r>
          </w:p>
        </w:tc>
        <w:tc>
          <w:tcPr>
            <w:tcW w:w="1993" w:type="dxa"/>
          </w:tcPr>
          <w:p w14:paraId="385B5CB5" w14:textId="77777777" w:rsidR="00582EF6" w:rsidRPr="006C0A32" w:rsidRDefault="00000000" w:rsidP="00D65292">
            <w:pPr>
              <w:jc w:val="center"/>
              <w:rPr>
                <w:rFonts w:ascii="Times New Roman" w:hAnsi="Times New Roman"/>
                <w:lang w:eastAsia="ru-RU"/>
              </w:rPr>
            </w:pPr>
            <w:proofErr w:type="spellStart"/>
            <w:r w:rsidRPr="006C0A32">
              <w:rPr>
                <w:rFonts w:ascii="Times New Roman" w:hAnsi="Times New Roman"/>
                <w:lang w:eastAsia="ru-RU"/>
              </w:rPr>
              <w:t>Ул.Пушкина</w:t>
            </w:r>
            <w:proofErr w:type="spellEnd"/>
            <w:r w:rsidRPr="006C0A32">
              <w:rPr>
                <w:rFonts w:ascii="Times New Roman" w:hAnsi="Times New Roman"/>
                <w:lang w:eastAsia="ru-RU"/>
              </w:rPr>
              <w:t>, 31</w:t>
            </w:r>
          </w:p>
        </w:tc>
        <w:tc>
          <w:tcPr>
            <w:tcW w:w="1395" w:type="dxa"/>
          </w:tcPr>
          <w:p w14:paraId="240060CD"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0,8</w:t>
            </w:r>
          </w:p>
        </w:tc>
        <w:tc>
          <w:tcPr>
            <w:tcW w:w="1616" w:type="dxa"/>
          </w:tcPr>
          <w:p w14:paraId="3D8E5DA2"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0,00</w:t>
            </w:r>
          </w:p>
        </w:tc>
        <w:tc>
          <w:tcPr>
            <w:tcW w:w="1440" w:type="dxa"/>
          </w:tcPr>
          <w:p w14:paraId="19AADC6E"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0,95</w:t>
            </w:r>
          </w:p>
        </w:tc>
      </w:tr>
      <w:tr w:rsidR="00FC7945" w:rsidRPr="006C0A32" w14:paraId="239BD2EF" w14:textId="77777777" w:rsidTr="00FE1226">
        <w:trPr>
          <w:trHeight w:val="127"/>
          <w:jc w:val="center"/>
        </w:trPr>
        <w:tc>
          <w:tcPr>
            <w:tcW w:w="458" w:type="dxa"/>
            <w:vMerge/>
          </w:tcPr>
          <w:p w14:paraId="3CED7F33" w14:textId="77777777" w:rsidR="00582EF6" w:rsidRPr="006C0A32" w:rsidRDefault="00582EF6" w:rsidP="00D65292">
            <w:pPr>
              <w:jc w:val="center"/>
              <w:rPr>
                <w:rFonts w:ascii="Times New Roman" w:hAnsi="Times New Roman"/>
                <w:lang w:eastAsia="ru-RU"/>
              </w:rPr>
            </w:pPr>
          </w:p>
        </w:tc>
        <w:tc>
          <w:tcPr>
            <w:tcW w:w="2732" w:type="dxa"/>
            <w:vMerge/>
          </w:tcPr>
          <w:p w14:paraId="7E35A02A" w14:textId="77777777" w:rsidR="00582EF6" w:rsidRPr="006C0A32" w:rsidRDefault="00582EF6" w:rsidP="00D65292">
            <w:pPr>
              <w:jc w:val="center"/>
              <w:rPr>
                <w:rFonts w:ascii="Times New Roman" w:hAnsi="Times New Roman"/>
                <w:lang w:eastAsia="ru-RU"/>
              </w:rPr>
            </w:pPr>
          </w:p>
        </w:tc>
        <w:tc>
          <w:tcPr>
            <w:tcW w:w="1993" w:type="dxa"/>
          </w:tcPr>
          <w:p w14:paraId="6A4E66E3" w14:textId="77777777" w:rsidR="00582EF6" w:rsidRPr="006C0A32" w:rsidRDefault="00000000" w:rsidP="00D65292">
            <w:pPr>
              <w:jc w:val="center"/>
              <w:rPr>
                <w:rFonts w:ascii="Times New Roman" w:hAnsi="Times New Roman"/>
                <w:lang w:eastAsia="ru-RU"/>
              </w:rPr>
            </w:pPr>
            <w:proofErr w:type="spellStart"/>
            <w:r w:rsidRPr="006C0A32">
              <w:rPr>
                <w:rFonts w:ascii="Times New Roman" w:hAnsi="Times New Roman"/>
                <w:lang w:eastAsia="ru-RU"/>
              </w:rPr>
              <w:t>Ул.Гагарина</w:t>
            </w:r>
            <w:proofErr w:type="spellEnd"/>
            <w:r w:rsidRPr="006C0A32">
              <w:rPr>
                <w:rFonts w:ascii="Times New Roman" w:hAnsi="Times New Roman"/>
                <w:lang w:eastAsia="ru-RU"/>
              </w:rPr>
              <w:t>, 6</w:t>
            </w:r>
          </w:p>
        </w:tc>
        <w:tc>
          <w:tcPr>
            <w:tcW w:w="1395" w:type="dxa"/>
          </w:tcPr>
          <w:p w14:paraId="5CCE0794"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0,1</w:t>
            </w:r>
          </w:p>
        </w:tc>
        <w:tc>
          <w:tcPr>
            <w:tcW w:w="1616" w:type="dxa"/>
          </w:tcPr>
          <w:p w14:paraId="67058EEE"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1,5</w:t>
            </w:r>
          </w:p>
        </w:tc>
        <w:tc>
          <w:tcPr>
            <w:tcW w:w="1440" w:type="dxa"/>
          </w:tcPr>
          <w:p w14:paraId="5B493C51"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0,05</w:t>
            </w:r>
          </w:p>
        </w:tc>
      </w:tr>
      <w:tr w:rsidR="00FC7945" w:rsidRPr="006C0A32" w14:paraId="31B9CF11" w14:textId="77777777" w:rsidTr="00FE1226">
        <w:trPr>
          <w:trHeight w:val="128"/>
          <w:jc w:val="center"/>
        </w:trPr>
        <w:tc>
          <w:tcPr>
            <w:tcW w:w="458" w:type="dxa"/>
            <w:vMerge w:val="restart"/>
          </w:tcPr>
          <w:p w14:paraId="2BF7D6B2"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5.</w:t>
            </w:r>
          </w:p>
        </w:tc>
        <w:tc>
          <w:tcPr>
            <w:tcW w:w="2732" w:type="dxa"/>
            <w:vMerge w:val="restart"/>
          </w:tcPr>
          <w:p w14:paraId="5DF42329"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Поселок городского типа Каскелен Карасайского района</w:t>
            </w:r>
          </w:p>
        </w:tc>
        <w:tc>
          <w:tcPr>
            <w:tcW w:w="1993" w:type="dxa"/>
          </w:tcPr>
          <w:p w14:paraId="79F5B415"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Акимат</w:t>
            </w:r>
          </w:p>
        </w:tc>
        <w:tc>
          <w:tcPr>
            <w:tcW w:w="1395" w:type="dxa"/>
          </w:tcPr>
          <w:p w14:paraId="620A81D0"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0,3</w:t>
            </w:r>
          </w:p>
        </w:tc>
        <w:tc>
          <w:tcPr>
            <w:tcW w:w="1616" w:type="dxa"/>
          </w:tcPr>
          <w:p w14:paraId="4822EFE3"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1,1</w:t>
            </w:r>
          </w:p>
        </w:tc>
        <w:tc>
          <w:tcPr>
            <w:tcW w:w="1440" w:type="dxa"/>
          </w:tcPr>
          <w:p w14:paraId="7F59C3CF"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0,50</w:t>
            </w:r>
          </w:p>
        </w:tc>
      </w:tr>
      <w:tr w:rsidR="00FC7945" w:rsidRPr="006C0A32" w14:paraId="45E18EB2" w14:textId="77777777" w:rsidTr="00FE1226">
        <w:trPr>
          <w:trHeight w:val="392"/>
          <w:jc w:val="center"/>
        </w:trPr>
        <w:tc>
          <w:tcPr>
            <w:tcW w:w="458" w:type="dxa"/>
            <w:vMerge/>
          </w:tcPr>
          <w:p w14:paraId="4049842F" w14:textId="77777777" w:rsidR="00582EF6" w:rsidRPr="006C0A32" w:rsidRDefault="00582EF6" w:rsidP="00BB7516">
            <w:pPr>
              <w:rPr>
                <w:rFonts w:ascii="Times New Roman" w:hAnsi="Times New Roman"/>
                <w:lang w:eastAsia="ru-RU"/>
              </w:rPr>
            </w:pPr>
          </w:p>
        </w:tc>
        <w:tc>
          <w:tcPr>
            <w:tcW w:w="2732" w:type="dxa"/>
            <w:vMerge/>
          </w:tcPr>
          <w:p w14:paraId="5F60E413" w14:textId="77777777" w:rsidR="00582EF6" w:rsidRPr="006C0A32" w:rsidRDefault="00582EF6" w:rsidP="00BB7516">
            <w:pPr>
              <w:rPr>
                <w:rFonts w:ascii="Times New Roman" w:hAnsi="Times New Roman"/>
                <w:lang w:eastAsia="ru-RU"/>
              </w:rPr>
            </w:pPr>
          </w:p>
        </w:tc>
        <w:tc>
          <w:tcPr>
            <w:tcW w:w="1993" w:type="dxa"/>
          </w:tcPr>
          <w:p w14:paraId="231AA76A" w14:textId="77777777" w:rsidR="00582EF6" w:rsidRPr="006C0A32" w:rsidRDefault="00000000" w:rsidP="00D65292">
            <w:pPr>
              <w:jc w:val="center"/>
              <w:rPr>
                <w:rFonts w:ascii="Times New Roman" w:hAnsi="Times New Roman"/>
                <w:lang w:eastAsia="ru-RU"/>
              </w:rPr>
            </w:pPr>
            <w:proofErr w:type="spellStart"/>
            <w:r w:rsidRPr="006C0A32">
              <w:rPr>
                <w:rFonts w:ascii="Times New Roman" w:hAnsi="Times New Roman"/>
                <w:lang w:eastAsia="ru-RU"/>
              </w:rPr>
              <w:t>Ул.Абылай</w:t>
            </w:r>
            <w:proofErr w:type="spellEnd"/>
            <w:r w:rsidRPr="006C0A32">
              <w:rPr>
                <w:rFonts w:ascii="Times New Roman" w:hAnsi="Times New Roman"/>
                <w:lang w:eastAsia="ru-RU"/>
              </w:rPr>
              <w:t xml:space="preserve"> хана</w:t>
            </w:r>
          </w:p>
        </w:tc>
        <w:tc>
          <w:tcPr>
            <w:tcW w:w="1395" w:type="dxa"/>
          </w:tcPr>
          <w:p w14:paraId="5095404F"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0,7</w:t>
            </w:r>
          </w:p>
        </w:tc>
        <w:tc>
          <w:tcPr>
            <w:tcW w:w="1616" w:type="dxa"/>
          </w:tcPr>
          <w:p w14:paraId="08D0F663"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1,0</w:t>
            </w:r>
          </w:p>
        </w:tc>
        <w:tc>
          <w:tcPr>
            <w:tcW w:w="1440" w:type="dxa"/>
          </w:tcPr>
          <w:p w14:paraId="5388E5B7" w14:textId="77777777" w:rsidR="00582EF6" w:rsidRPr="006C0A32" w:rsidRDefault="00000000" w:rsidP="00D65292">
            <w:pPr>
              <w:jc w:val="center"/>
              <w:rPr>
                <w:rFonts w:ascii="Times New Roman" w:hAnsi="Times New Roman"/>
                <w:lang w:eastAsia="ru-RU"/>
              </w:rPr>
            </w:pPr>
            <w:r w:rsidRPr="006C0A32">
              <w:rPr>
                <w:rFonts w:ascii="Times New Roman" w:hAnsi="Times New Roman"/>
                <w:lang w:eastAsia="ru-RU"/>
              </w:rPr>
              <w:t>0,20</w:t>
            </w:r>
          </w:p>
        </w:tc>
      </w:tr>
    </w:tbl>
    <w:p w14:paraId="792C2E1C" w14:textId="77777777" w:rsidR="00582EF6" w:rsidRPr="006C0A32" w:rsidRDefault="00000000" w:rsidP="00582EF6">
      <w:pPr>
        <w:ind w:firstLine="709"/>
        <w:jc w:val="center"/>
        <w:rPr>
          <w:i/>
          <w:lang w:val="ru-RU" w:eastAsia="ru-RU"/>
        </w:rPr>
      </w:pPr>
      <w:r w:rsidRPr="006C0A32">
        <w:rPr>
          <w:i/>
          <w:lang w:val="ru-RU" w:eastAsia="ru-RU"/>
        </w:rPr>
        <w:t>Источник: РГП «</w:t>
      </w:r>
      <w:proofErr w:type="spellStart"/>
      <w:r w:rsidRPr="006C0A32">
        <w:rPr>
          <w:i/>
          <w:lang w:val="ru-RU" w:eastAsia="ru-RU"/>
        </w:rPr>
        <w:t>Казгидромет</w:t>
      </w:r>
      <w:proofErr w:type="spellEnd"/>
      <w:r w:rsidRPr="006C0A32">
        <w:rPr>
          <w:i/>
          <w:lang w:val="ru-RU" w:eastAsia="ru-RU"/>
        </w:rPr>
        <w:t>».</w:t>
      </w:r>
    </w:p>
    <w:p w14:paraId="2EF1D425" w14:textId="77777777" w:rsidR="00582EF6" w:rsidRPr="006C0A32" w:rsidRDefault="00582EF6" w:rsidP="00582EF6">
      <w:pPr>
        <w:ind w:firstLine="709"/>
        <w:jc w:val="center"/>
        <w:rPr>
          <w:i/>
          <w:lang w:val="ru-RU" w:eastAsia="ru-RU"/>
        </w:rPr>
      </w:pPr>
    </w:p>
    <w:p w14:paraId="0E645F8B" w14:textId="77777777" w:rsidR="00582EF6" w:rsidRPr="006C0A32" w:rsidRDefault="00000000" w:rsidP="00D65292">
      <w:pPr>
        <w:ind w:firstLine="709"/>
        <w:jc w:val="both"/>
        <w:rPr>
          <w:highlight w:val="yellow"/>
          <w:lang w:val="ru-RU" w:eastAsia="ru-RU"/>
        </w:rPr>
      </w:pPr>
      <w:r w:rsidRPr="006C0A32">
        <w:rPr>
          <w:bCs/>
          <w:lang w:val="ru-RU" w:eastAsia="ru-RU"/>
        </w:rPr>
        <w:t>По данным наблюдений РГП «</w:t>
      </w:r>
      <w:proofErr w:type="spellStart"/>
      <w:r w:rsidRPr="006C0A32">
        <w:rPr>
          <w:bCs/>
          <w:lang w:val="ru-RU" w:eastAsia="ru-RU"/>
        </w:rPr>
        <w:t>Казгидромет</w:t>
      </w:r>
      <w:proofErr w:type="spellEnd"/>
      <w:r w:rsidRPr="006C0A32">
        <w:rPr>
          <w:bCs/>
          <w:lang w:val="ru-RU" w:eastAsia="ru-RU"/>
        </w:rPr>
        <w:t>», во всех районах области выявлено превышение допустимых концентраций сероводорода. Концентрации остальных веществ находились в пределах установленных нормативов.</w:t>
      </w:r>
    </w:p>
    <w:p w14:paraId="3BB211A4" w14:textId="77777777" w:rsidR="00582EF6" w:rsidRPr="006C0A32" w:rsidRDefault="00000000" w:rsidP="00D65292">
      <w:pPr>
        <w:ind w:firstLine="709"/>
        <w:jc w:val="both"/>
        <w:rPr>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hyperlink r:id="rId76" w:history="1">
        <w:r w:rsidR="00582EF6" w:rsidRPr="006C0A32">
          <w:rPr>
            <w:color w:val="0563C1" w:themeColor="hyperlink"/>
            <w:u w:val="single"/>
            <w:lang w:val="ru-RU" w:eastAsia="ru-RU"/>
          </w:rPr>
          <w:t xml:space="preserve">https://www.kazhydromet.kz/ru/ecology/ezhemesyachnyy-informacionnyy-byulleten-o </w:t>
        </w:r>
        <w:proofErr w:type="spellStart"/>
        <w:r w:rsidR="00582EF6" w:rsidRPr="006C0A32">
          <w:rPr>
            <w:color w:val="0563C1" w:themeColor="hyperlink"/>
            <w:u w:val="single"/>
            <w:lang w:val="ru-RU" w:eastAsia="ru-RU"/>
          </w:rPr>
          <w:t>sostoyanii-okruzhayuschey-sredy</w:t>
        </w:r>
        <w:proofErr w:type="spellEnd"/>
        <w:r w:rsidR="00582EF6" w:rsidRPr="006C0A32">
          <w:rPr>
            <w:color w:val="0563C1" w:themeColor="hyperlink"/>
            <w:u w:val="single"/>
            <w:lang w:val="ru-RU" w:eastAsia="ru-RU"/>
          </w:rPr>
          <w:t>/2025</w:t>
        </w:r>
      </w:hyperlink>
      <w:r w:rsidRPr="006C0A32">
        <w:rPr>
          <w:color w:val="0563C1" w:themeColor="hyperlink"/>
          <w:u w:val="single"/>
          <w:lang w:val="ru-RU" w:eastAsia="ru-RU"/>
        </w:rPr>
        <w:t>.</w:t>
      </w:r>
      <w:r w:rsidRPr="006C0A32">
        <w:rPr>
          <w:lang w:val="ru-RU" w:eastAsia="ru-RU"/>
        </w:rPr>
        <w:t xml:space="preserve"> </w:t>
      </w:r>
    </w:p>
    <w:p w14:paraId="395B989F" w14:textId="77777777" w:rsidR="00582EF6" w:rsidRPr="006C0A32" w:rsidRDefault="00000000" w:rsidP="00D65292">
      <w:pPr>
        <w:ind w:firstLine="709"/>
        <w:jc w:val="both"/>
        <w:rPr>
          <w:b/>
          <w:i/>
          <w:lang w:val="ru-RU" w:eastAsia="ru-RU"/>
        </w:rPr>
      </w:pPr>
      <w:r w:rsidRPr="006C0A32">
        <w:rPr>
          <w:b/>
          <w:i/>
          <w:lang w:val="ru-RU" w:eastAsia="ru-RU"/>
        </w:rPr>
        <w:t>Газификация</w:t>
      </w:r>
    </w:p>
    <w:p w14:paraId="09FACFA6" w14:textId="77777777" w:rsidR="00582EF6" w:rsidRPr="006C0A32" w:rsidRDefault="00000000" w:rsidP="00D65292">
      <w:pPr>
        <w:ind w:firstLine="709"/>
        <w:jc w:val="both"/>
        <w:rPr>
          <w:lang w:val="ru-RU" w:eastAsia="ru-RU"/>
        </w:rPr>
      </w:pPr>
      <w:r w:rsidRPr="006C0A32">
        <w:rPr>
          <w:lang w:val="ru-RU" w:eastAsia="ru-RU"/>
        </w:rPr>
        <w:t>В Алматинской области из 373 населённых пунктов газификации подлежат 284, в том числе 279 сельских населённых пунктов и 5 городов областного значения.</w:t>
      </w:r>
    </w:p>
    <w:p w14:paraId="75FCDC82" w14:textId="77777777" w:rsidR="00582EF6" w:rsidRPr="006C0A32" w:rsidRDefault="00000000" w:rsidP="00D65292">
      <w:pPr>
        <w:ind w:firstLine="709"/>
        <w:jc w:val="both"/>
        <w:rPr>
          <w:lang w:val="ru-RU" w:eastAsia="ru-RU"/>
        </w:rPr>
      </w:pPr>
      <w:r w:rsidRPr="006C0A32">
        <w:rPr>
          <w:lang w:val="ru-RU" w:eastAsia="ru-RU"/>
        </w:rPr>
        <w:t>На сегодняшний день к газовым сетям подключены 169 населённых пунктов, включая все 5 городов областного значения. Уровень газификации составляет 59,5%.</w:t>
      </w:r>
    </w:p>
    <w:p w14:paraId="00A452D4" w14:textId="77777777" w:rsidR="00582EF6" w:rsidRPr="006C0A32" w:rsidRDefault="00000000" w:rsidP="00D65292">
      <w:pPr>
        <w:ind w:firstLine="709"/>
        <w:jc w:val="both"/>
        <w:rPr>
          <w:lang w:val="ru-RU" w:eastAsia="ru-RU"/>
        </w:rPr>
      </w:pPr>
      <w:r w:rsidRPr="006C0A32">
        <w:rPr>
          <w:lang w:val="ru-RU" w:eastAsia="ru-RU"/>
        </w:rPr>
        <w:t>Доступ к природному газу получили 1,24 млн человек, или более 250 000 абонентов, что составляет 81% от общей численности населения региона.</w:t>
      </w:r>
    </w:p>
    <w:p w14:paraId="3B0A3C33" w14:textId="77777777" w:rsidR="00582EF6" w:rsidRPr="006C0A32" w:rsidRDefault="00000000" w:rsidP="00D65292">
      <w:pPr>
        <w:ind w:firstLine="709"/>
        <w:jc w:val="both"/>
        <w:rPr>
          <w:lang w:val="ru-RU" w:eastAsia="ru-RU"/>
        </w:rPr>
      </w:pPr>
      <w:r w:rsidRPr="006C0A32">
        <w:rPr>
          <w:lang w:val="ru-RU" w:eastAsia="ru-RU"/>
        </w:rPr>
        <w:lastRenderedPageBreak/>
        <w:t>В 2025 году 10 сел были подключены к газовой сети (</w:t>
      </w:r>
      <w:proofErr w:type="spellStart"/>
      <w:r w:rsidRPr="006C0A32">
        <w:rPr>
          <w:lang w:val="ru-RU" w:eastAsia="ru-RU"/>
        </w:rPr>
        <w:t>Кіші</w:t>
      </w:r>
      <w:proofErr w:type="spellEnd"/>
      <w:r w:rsidRPr="006C0A32">
        <w:rPr>
          <w:lang w:val="ru-RU" w:eastAsia="ru-RU"/>
        </w:rPr>
        <w:t xml:space="preserve"> Байсерке, </w:t>
      </w:r>
      <w:proofErr w:type="spellStart"/>
      <w:r w:rsidRPr="006C0A32">
        <w:rPr>
          <w:lang w:val="ru-RU" w:eastAsia="ru-RU"/>
        </w:rPr>
        <w:t>Еламан</w:t>
      </w:r>
      <w:proofErr w:type="spellEnd"/>
      <w:r w:rsidRPr="006C0A32">
        <w:rPr>
          <w:lang w:val="ru-RU" w:eastAsia="ru-RU"/>
        </w:rPr>
        <w:t xml:space="preserve">, </w:t>
      </w:r>
      <w:proofErr w:type="spellStart"/>
      <w:r w:rsidRPr="006C0A32">
        <w:rPr>
          <w:lang w:val="ru-RU" w:eastAsia="ru-RU"/>
        </w:rPr>
        <w:t>Шилібастау</w:t>
      </w:r>
      <w:proofErr w:type="spellEnd"/>
      <w:r w:rsidRPr="006C0A32">
        <w:rPr>
          <w:lang w:val="ru-RU" w:eastAsia="ru-RU"/>
        </w:rPr>
        <w:t xml:space="preserve">, </w:t>
      </w:r>
      <w:proofErr w:type="spellStart"/>
      <w:r w:rsidRPr="006C0A32">
        <w:rPr>
          <w:lang w:val="ru-RU" w:eastAsia="ru-RU"/>
        </w:rPr>
        <w:t>Дәулет</w:t>
      </w:r>
      <w:proofErr w:type="spellEnd"/>
      <w:r w:rsidRPr="006C0A32">
        <w:rPr>
          <w:lang w:val="ru-RU" w:eastAsia="ru-RU"/>
        </w:rPr>
        <w:t xml:space="preserve"> ш/а, </w:t>
      </w:r>
      <w:proofErr w:type="spellStart"/>
      <w:r w:rsidRPr="006C0A32">
        <w:rPr>
          <w:lang w:val="ru-RU" w:eastAsia="ru-RU"/>
        </w:rPr>
        <w:t>Қазыбек</w:t>
      </w:r>
      <w:proofErr w:type="spellEnd"/>
      <w:r w:rsidRPr="006C0A32">
        <w:rPr>
          <w:lang w:val="ru-RU" w:eastAsia="ru-RU"/>
        </w:rPr>
        <w:t xml:space="preserve"> бек, </w:t>
      </w:r>
      <w:proofErr w:type="spellStart"/>
      <w:r w:rsidRPr="006C0A32">
        <w:rPr>
          <w:lang w:val="ru-RU" w:eastAsia="ru-RU"/>
        </w:rPr>
        <w:t>Таңбалытас</w:t>
      </w:r>
      <w:proofErr w:type="spellEnd"/>
      <w:r w:rsidRPr="006C0A32">
        <w:rPr>
          <w:lang w:val="ru-RU" w:eastAsia="ru-RU"/>
        </w:rPr>
        <w:t xml:space="preserve">, </w:t>
      </w:r>
      <w:proofErr w:type="spellStart"/>
      <w:r w:rsidRPr="006C0A32">
        <w:rPr>
          <w:lang w:val="ru-RU" w:eastAsia="ru-RU"/>
        </w:rPr>
        <w:t>Ақжар</w:t>
      </w:r>
      <w:proofErr w:type="spellEnd"/>
      <w:r w:rsidRPr="006C0A32">
        <w:rPr>
          <w:lang w:val="ru-RU" w:eastAsia="ru-RU"/>
        </w:rPr>
        <w:t xml:space="preserve">, </w:t>
      </w:r>
      <w:proofErr w:type="spellStart"/>
      <w:r w:rsidRPr="006C0A32">
        <w:rPr>
          <w:lang w:val="ru-RU" w:eastAsia="ru-RU"/>
        </w:rPr>
        <w:t>Бақанас</w:t>
      </w:r>
      <w:proofErr w:type="spellEnd"/>
      <w:r w:rsidRPr="006C0A32">
        <w:rPr>
          <w:lang w:val="ru-RU" w:eastAsia="ru-RU"/>
        </w:rPr>
        <w:t xml:space="preserve"> </w:t>
      </w:r>
      <w:proofErr w:type="spellStart"/>
      <w:r w:rsidRPr="006C0A32">
        <w:rPr>
          <w:lang w:val="ru-RU" w:eastAsia="ru-RU"/>
        </w:rPr>
        <w:t>жаңа</w:t>
      </w:r>
      <w:proofErr w:type="spellEnd"/>
      <w:r w:rsidRPr="006C0A32">
        <w:rPr>
          <w:lang w:val="ru-RU" w:eastAsia="ru-RU"/>
        </w:rPr>
        <w:t xml:space="preserve"> ш/а, </w:t>
      </w:r>
      <w:proofErr w:type="spellStart"/>
      <w:r w:rsidRPr="006C0A32">
        <w:rPr>
          <w:lang w:val="ru-RU" w:eastAsia="ru-RU"/>
        </w:rPr>
        <w:t>Сауыншы</w:t>
      </w:r>
      <w:proofErr w:type="spellEnd"/>
      <w:r w:rsidRPr="006C0A32">
        <w:rPr>
          <w:lang w:val="ru-RU" w:eastAsia="ru-RU"/>
        </w:rPr>
        <w:t xml:space="preserve">, </w:t>
      </w:r>
      <w:proofErr w:type="spellStart"/>
      <w:r w:rsidRPr="006C0A32">
        <w:rPr>
          <w:lang w:val="ru-RU" w:eastAsia="ru-RU"/>
        </w:rPr>
        <w:t>Тасқарасу</w:t>
      </w:r>
      <w:proofErr w:type="spellEnd"/>
      <w:r w:rsidRPr="006C0A32">
        <w:rPr>
          <w:lang w:val="ru-RU" w:eastAsia="ru-RU"/>
        </w:rPr>
        <w:t>), построено 375,6 км газопроводов.</w:t>
      </w:r>
    </w:p>
    <w:p w14:paraId="12B43850" w14:textId="77777777" w:rsidR="00582EF6" w:rsidRPr="006C0A32" w:rsidRDefault="00582EF6" w:rsidP="00D65292">
      <w:pPr>
        <w:ind w:firstLine="709"/>
        <w:jc w:val="both"/>
        <w:rPr>
          <w:lang w:val="ru-RU" w:eastAsia="ru-RU"/>
        </w:rPr>
      </w:pPr>
    </w:p>
    <w:p w14:paraId="26E11474" w14:textId="77777777" w:rsidR="00D65292" w:rsidRPr="006C0A32" w:rsidRDefault="00000000" w:rsidP="00D65292">
      <w:pPr>
        <w:ind w:firstLine="709"/>
        <w:rPr>
          <w:b/>
          <w:lang w:val="ru-RU" w:eastAsia="ru-RU"/>
        </w:rPr>
      </w:pPr>
      <w:r w:rsidRPr="006C0A32">
        <w:rPr>
          <w:b/>
          <w:lang w:val="ru-RU" w:eastAsia="ru-RU"/>
        </w:rPr>
        <w:t>12.4.2. ВОДНЫЕ РЕСУРСЫ</w:t>
      </w:r>
    </w:p>
    <w:p w14:paraId="23DA733E" w14:textId="77777777" w:rsidR="00D65292" w:rsidRPr="006C0A32" w:rsidRDefault="00D65292" w:rsidP="00D65292">
      <w:pPr>
        <w:ind w:firstLine="709"/>
        <w:rPr>
          <w:b/>
          <w:lang w:val="ru-RU" w:eastAsia="ru-RU"/>
        </w:rPr>
      </w:pPr>
    </w:p>
    <w:p w14:paraId="0E83E7D8" w14:textId="77777777" w:rsidR="00D65292" w:rsidRPr="006C0A32" w:rsidRDefault="00000000" w:rsidP="00D65292">
      <w:pPr>
        <w:ind w:firstLine="708"/>
        <w:jc w:val="both"/>
        <w:rPr>
          <w:bCs/>
          <w:lang w:val="ru-RU" w:eastAsia="ru-RU"/>
        </w:rPr>
      </w:pPr>
      <w:r w:rsidRPr="006C0A32">
        <w:rPr>
          <w:lang w:val="ru-RU" w:eastAsia="ru-RU"/>
        </w:rPr>
        <w:t xml:space="preserve">Поверхностные водные ресурсы Алматинской области включают реки Иле, </w:t>
      </w:r>
      <w:r w:rsidRPr="006C0A32">
        <w:rPr>
          <w:bCs/>
          <w:lang w:val="ru-RU" w:eastAsia="ru-RU"/>
        </w:rPr>
        <w:t xml:space="preserve">Каратал, Аксу, Лепсы, </w:t>
      </w:r>
      <w:proofErr w:type="spellStart"/>
      <w:r w:rsidRPr="006C0A32">
        <w:rPr>
          <w:bCs/>
          <w:lang w:val="ru-RU" w:eastAsia="ru-RU"/>
        </w:rPr>
        <w:t>Шарын</w:t>
      </w:r>
      <w:proofErr w:type="spellEnd"/>
      <w:r w:rsidRPr="006C0A32">
        <w:rPr>
          <w:bCs/>
          <w:lang w:val="ru-RU" w:eastAsia="ru-RU"/>
        </w:rPr>
        <w:t xml:space="preserve">, </w:t>
      </w:r>
      <w:proofErr w:type="spellStart"/>
      <w:r w:rsidRPr="006C0A32">
        <w:rPr>
          <w:bCs/>
          <w:lang w:val="ru-RU" w:eastAsia="ru-RU"/>
        </w:rPr>
        <w:t>Шелек</w:t>
      </w:r>
      <w:proofErr w:type="spellEnd"/>
      <w:r w:rsidRPr="006C0A32">
        <w:rPr>
          <w:bCs/>
          <w:lang w:val="ru-RU" w:eastAsia="ru-RU"/>
        </w:rPr>
        <w:t xml:space="preserve">, Талгар, Есик и Каскелен, а также озёра Балхаш, </w:t>
      </w:r>
      <w:proofErr w:type="spellStart"/>
      <w:r w:rsidRPr="006C0A32">
        <w:rPr>
          <w:bCs/>
          <w:lang w:val="ru-RU" w:eastAsia="ru-RU"/>
        </w:rPr>
        <w:t>Алаколь</w:t>
      </w:r>
      <w:proofErr w:type="spellEnd"/>
      <w:r w:rsidRPr="006C0A32">
        <w:rPr>
          <w:bCs/>
          <w:lang w:val="ru-RU" w:eastAsia="ru-RU"/>
        </w:rPr>
        <w:t xml:space="preserve">, </w:t>
      </w:r>
      <w:proofErr w:type="spellStart"/>
      <w:r w:rsidRPr="006C0A32">
        <w:rPr>
          <w:bCs/>
          <w:lang w:val="ru-RU" w:eastAsia="ru-RU"/>
        </w:rPr>
        <w:t>Сасыкколь</w:t>
      </w:r>
      <w:proofErr w:type="spellEnd"/>
      <w:r w:rsidRPr="006C0A32">
        <w:rPr>
          <w:bCs/>
          <w:lang w:val="ru-RU" w:eastAsia="ru-RU"/>
        </w:rPr>
        <w:t xml:space="preserve">, Жаланашколь, </w:t>
      </w:r>
      <w:proofErr w:type="spellStart"/>
      <w:r w:rsidRPr="006C0A32">
        <w:rPr>
          <w:bCs/>
          <w:lang w:val="ru-RU" w:eastAsia="ru-RU"/>
        </w:rPr>
        <w:t>Кольсайские</w:t>
      </w:r>
      <w:proofErr w:type="spellEnd"/>
      <w:r w:rsidRPr="006C0A32">
        <w:rPr>
          <w:bCs/>
          <w:lang w:val="ru-RU" w:eastAsia="ru-RU"/>
        </w:rPr>
        <w:t xml:space="preserve"> озёра, Большое Алматинское озеро и Каинды.</w:t>
      </w:r>
    </w:p>
    <w:p w14:paraId="75620688" w14:textId="77777777" w:rsidR="00D65292" w:rsidRPr="006C0A32" w:rsidRDefault="00000000" w:rsidP="00D65292">
      <w:pPr>
        <w:ind w:firstLine="708"/>
        <w:jc w:val="both"/>
        <w:rPr>
          <w:bCs/>
          <w:lang w:val="ru-RU" w:eastAsia="ru-RU"/>
        </w:rPr>
      </w:pPr>
      <w:r w:rsidRPr="006C0A32">
        <w:rPr>
          <w:bCs/>
          <w:lang w:val="ru-RU" w:eastAsia="ru-RU"/>
        </w:rPr>
        <w:t xml:space="preserve"> В области также расположены крупные водохранилища: </w:t>
      </w:r>
      <w:proofErr w:type="spellStart"/>
      <w:r w:rsidRPr="006C0A32">
        <w:rPr>
          <w:bCs/>
          <w:lang w:val="ru-RU" w:eastAsia="ru-RU"/>
        </w:rPr>
        <w:t>Капшагайское</w:t>
      </w:r>
      <w:proofErr w:type="spellEnd"/>
      <w:r w:rsidRPr="006C0A32">
        <w:rPr>
          <w:bCs/>
          <w:lang w:val="ru-RU" w:eastAsia="ru-RU"/>
        </w:rPr>
        <w:t xml:space="preserve">, </w:t>
      </w:r>
      <w:proofErr w:type="spellStart"/>
      <w:r w:rsidRPr="006C0A32">
        <w:rPr>
          <w:bCs/>
          <w:lang w:val="ru-RU" w:eastAsia="ru-RU"/>
        </w:rPr>
        <w:t>Бартогайское</w:t>
      </w:r>
      <w:proofErr w:type="spellEnd"/>
      <w:r w:rsidRPr="006C0A32">
        <w:rPr>
          <w:bCs/>
          <w:lang w:val="ru-RU" w:eastAsia="ru-RU"/>
        </w:rPr>
        <w:t xml:space="preserve"> и Куртинское.</w:t>
      </w:r>
    </w:p>
    <w:p w14:paraId="4CA19108" w14:textId="77777777" w:rsidR="00D65292" w:rsidRPr="006C0A32" w:rsidRDefault="00000000" w:rsidP="00D65292">
      <w:pPr>
        <w:ind w:firstLine="708"/>
        <w:jc w:val="both"/>
        <w:rPr>
          <w:bCs/>
          <w:lang w:val="ru-RU" w:eastAsia="ru-RU"/>
        </w:rPr>
      </w:pPr>
      <w:r w:rsidRPr="006C0A32">
        <w:rPr>
          <w:bCs/>
          <w:lang w:val="ru-RU" w:eastAsia="ru-RU"/>
        </w:rPr>
        <w:t>В области также расположены крупные водохранилища</w:t>
      </w:r>
      <w:r w:rsidRPr="006C0A32">
        <w:rPr>
          <w:bCs/>
          <w:lang w:val="kk-KZ" w:eastAsia="ru-RU"/>
        </w:rPr>
        <w:t xml:space="preserve"> </w:t>
      </w:r>
      <w:proofErr w:type="spellStart"/>
      <w:r w:rsidRPr="006C0A32">
        <w:rPr>
          <w:bCs/>
          <w:lang w:val="ru-RU" w:eastAsia="ru-RU"/>
        </w:rPr>
        <w:t>Капшагайское</w:t>
      </w:r>
      <w:proofErr w:type="spellEnd"/>
      <w:r w:rsidRPr="006C0A32">
        <w:rPr>
          <w:bCs/>
          <w:lang w:val="ru-RU" w:eastAsia="ru-RU"/>
        </w:rPr>
        <w:t xml:space="preserve">, </w:t>
      </w:r>
      <w:proofErr w:type="spellStart"/>
      <w:r w:rsidRPr="006C0A32">
        <w:rPr>
          <w:bCs/>
          <w:lang w:val="ru-RU" w:eastAsia="ru-RU"/>
        </w:rPr>
        <w:t>Бартогайское</w:t>
      </w:r>
      <w:proofErr w:type="spellEnd"/>
      <w:r w:rsidRPr="006C0A32">
        <w:rPr>
          <w:bCs/>
          <w:lang w:val="ru-RU" w:eastAsia="ru-RU"/>
        </w:rPr>
        <w:t xml:space="preserve"> и Куртинское.</w:t>
      </w:r>
    </w:p>
    <w:p w14:paraId="6D45C309" w14:textId="77777777" w:rsidR="00D65292" w:rsidRPr="006C0A32" w:rsidRDefault="00000000" w:rsidP="00D65292">
      <w:pPr>
        <w:ind w:firstLine="708"/>
        <w:rPr>
          <w:b/>
          <w:lang w:val="ru-RU" w:eastAsia="ru-RU"/>
        </w:rPr>
      </w:pPr>
      <w:r w:rsidRPr="006C0A32">
        <w:rPr>
          <w:b/>
          <w:i/>
          <w:lang w:val="ru-RU" w:eastAsia="ru-RU"/>
        </w:rPr>
        <w:t>Качество поверхностных вод</w:t>
      </w:r>
    </w:p>
    <w:p w14:paraId="28581606" w14:textId="77777777" w:rsidR="00D65292" w:rsidRPr="006C0A32" w:rsidRDefault="00000000" w:rsidP="00D65292">
      <w:pPr>
        <w:widowControl w:val="0"/>
        <w:autoSpaceDE w:val="0"/>
        <w:autoSpaceDN w:val="0"/>
        <w:adjustRightInd w:val="0"/>
        <w:ind w:firstLine="709"/>
        <w:jc w:val="both"/>
        <w:rPr>
          <w:lang w:val="ru-RU" w:eastAsia="ru-RU"/>
        </w:rPr>
      </w:pPr>
      <w:r w:rsidRPr="006C0A32">
        <w:rPr>
          <w:lang w:val="ru-RU" w:eastAsia="ru-RU"/>
        </w:rPr>
        <w:t>РГП «</w:t>
      </w:r>
      <w:proofErr w:type="spellStart"/>
      <w:r w:rsidRPr="006C0A32">
        <w:rPr>
          <w:lang w:val="ru-RU" w:eastAsia="ru-RU"/>
        </w:rPr>
        <w:t>Казгидромет</w:t>
      </w:r>
      <w:proofErr w:type="spellEnd"/>
      <w:r w:rsidRPr="006C0A32">
        <w:rPr>
          <w:lang w:val="ru-RU" w:eastAsia="ru-RU"/>
        </w:rPr>
        <w:t>»</w:t>
      </w:r>
      <w:r w:rsidRPr="006C0A32">
        <w:rPr>
          <w:i/>
          <w:lang w:val="ru-RU" w:eastAsia="ru-RU"/>
        </w:rPr>
        <w:t xml:space="preserve"> </w:t>
      </w:r>
      <w:r w:rsidRPr="006C0A32">
        <w:rPr>
          <w:lang w:val="ru-RU" w:eastAsia="ru-RU"/>
        </w:rPr>
        <w:t xml:space="preserve">наблюдения за качеством поверхностных вод на территории Алматинской и Жетысуской области проводились на 42 створах 22 водных объектах реки Иле, </w:t>
      </w:r>
      <w:proofErr w:type="spellStart"/>
      <w:r w:rsidRPr="006C0A32">
        <w:rPr>
          <w:lang w:val="ru-RU" w:eastAsia="ru-RU"/>
        </w:rPr>
        <w:t>Текес</w:t>
      </w:r>
      <w:proofErr w:type="spellEnd"/>
      <w:r w:rsidRPr="006C0A32">
        <w:rPr>
          <w:lang w:val="ru-RU" w:eastAsia="ru-RU"/>
        </w:rPr>
        <w:t xml:space="preserve">, </w:t>
      </w:r>
      <w:proofErr w:type="spellStart"/>
      <w:r w:rsidRPr="006C0A32">
        <w:rPr>
          <w:lang w:val="ru-RU" w:eastAsia="ru-RU"/>
        </w:rPr>
        <w:t>Коргас</w:t>
      </w:r>
      <w:proofErr w:type="spellEnd"/>
      <w:r w:rsidRPr="006C0A32">
        <w:rPr>
          <w:lang w:val="ru-RU" w:eastAsia="ru-RU"/>
        </w:rPr>
        <w:t xml:space="preserve">, Киши Алматы, </w:t>
      </w:r>
      <w:proofErr w:type="spellStart"/>
      <w:r w:rsidRPr="006C0A32">
        <w:rPr>
          <w:lang w:val="ru-RU" w:eastAsia="ru-RU"/>
        </w:rPr>
        <w:t>Есентай</w:t>
      </w:r>
      <w:proofErr w:type="spellEnd"/>
      <w:r w:rsidRPr="006C0A32">
        <w:rPr>
          <w:lang w:val="ru-RU" w:eastAsia="ru-RU"/>
        </w:rPr>
        <w:t xml:space="preserve">, </w:t>
      </w:r>
      <w:proofErr w:type="spellStart"/>
      <w:r w:rsidRPr="006C0A32">
        <w:rPr>
          <w:lang w:val="ru-RU" w:eastAsia="ru-RU"/>
        </w:rPr>
        <w:t>Улькен</w:t>
      </w:r>
      <w:proofErr w:type="spellEnd"/>
      <w:r w:rsidRPr="006C0A32">
        <w:rPr>
          <w:lang w:val="ru-RU" w:eastAsia="ru-RU"/>
        </w:rPr>
        <w:t xml:space="preserve"> Алматы, </w:t>
      </w:r>
      <w:proofErr w:type="spellStart"/>
      <w:r w:rsidRPr="006C0A32">
        <w:rPr>
          <w:lang w:val="ru-RU" w:eastAsia="ru-RU"/>
        </w:rPr>
        <w:t>Шилик</w:t>
      </w:r>
      <w:proofErr w:type="spellEnd"/>
      <w:r w:rsidRPr="006C0A32">
        <w:rPr>
          <w:lang w:val="ru-RU" w:eastAsia="ru-RU"/>
        </w:rPr>
        <w:t xml:space="preserve">, </w:t>
      </w:r>
      <w:proofErr w:type="spellStart"/>
      <w:r w:rsidRPr="006C0A32">
        <w:rPr>
          <w:lang w:val="ru-RU" w:eastAsia="ru-RU"/>
        </w:rPr>
        <w:t>Шарын</w:t>
      </w:r>
      <w:proofErr w:type="spellEnd"/>
      <w:r w:rsidRPr="006C0A32">
        <w:rPr>
          <w:lang w:val="ru-RU" w:eastAsia="ru-RU"/>
        </w:rPr>
        <w:t xml:space="preserve">, </w:t>
      </w:r>
      <w:proofErr w:type="spellStart"/>
      <w:r w:rsidRPr="006C0A32">
        <w:rPr>
          <w:lang w:val="ru-RU" w:eastAsia="ru-RU"/>
        </w:rPr>
        <w:t>Баянкол</w:t>
      </w:r>
      <w:proofErr w:type="spellEnd"/>
      <w:r w:rsidRPr="006C0A32">
        <w:rPr>
          <w:lang w:val="ru-RU" w:eastAsia="ru-RU"/>
        </w:rPr>
        <w:t xml:space="preserve">, Каскелен, </w:t>
      </w:r>
      <w:proofErr w:type="spellStart"/>
      <w:r w:rsidRPr="006C0A32">
        <w:rPr>
          <w:lang w:val="ru-RU" w:eastAsia="ru-RU"/>
        </w:rPr>
        <w:t>Каркара</w:t>
      </w:r>
      <w:proofErr w:type="spellEnd"/>
      <w:r w:rsidRPr="006C0A32">
        <w:rPr>
          <w:lang w:val="ru-RU" w:eastAsia="ru-RU"/>
        </w:rPr>
        <w:t xml:space="preserve">, Есик, </w:t>
      </w:r>
      <w:proofErr w:type="spellStart"/>
      <w:r w:rsidRPr="006C0A32">
        <w:rPr>
          <w:lang w:val="ru-RU" w:eastAsia="ru-RU"/>
        </w:rPr>
        <w:t>Турген</w:t>
      </w:r>
      <w:proofErr w:type="spellEnd"/>
      <w:r w:rsidRPr="006C0A32">
        <w:rPr>
          <w:lang w:val="ru-RU" w:eastAsia="ru-RU"/>
        </w:rPr>
        <w:t xml:space="preserve">, Талгар, </w:t>
      </w:r>
      <w:proofErr w:type="spellStart"/>
      <w:r w:rsidRPr="006C0A32">
        <w:rPr>
          <w:lang w:val="ru-RU" w:eastAsia="ru-RU"/>
        </w:rPr>
        <w:t>Темирлик</w:t>
      </w:r>
      <w:proofErr w:type="spellEnd"/>
      <w:r w:rsidRPr="006C0A32">
        <w:rPr>
          <w:lang w:val="ru-RU" w:eastAsia="ru-RU"/>
        </w:rPr>
        <w:t xml:space="preserve">, Каратал, Аксу, </w:t>
      </w:r>
      <w:proofErr w:type="spellStart"/>
      <w:r w:rsidRPr="006C0A32">
        <w:rPr>
          <w:lang w:val="ru-RU" w:eastAsia="ru-RU"/>
        </w:rPr>
        <w:t>Лепси</w:t>
      </w:r>
      <w:proofErr w:type="spellEnd"/>
      <w:r w:rsidRPr="006C0A32">
        <w:rPr>
          <w:lang w:val="ru-RU" w:eastAsia="ru-RU"/>
        </w:rPr>
        <w:t xml:space="preserve">, озера </w:t>
      </w:r>
      <w:proofErr w:type="spellStart"/>
      <w:r w:rsidRPr="006C0A32">
        <w:rPr>
          <w:lang w:val="ru-RU" w:eastAsia="ru-RU"/>
        </w:rPr>
        <w:t>Улькен</w:t>
      </w:r>
      <w:proofErr w:type="spellEnd"/>
      <w:r w:rsidRPr="006C0A32">
        <w:rPr>
          <w:lang w:val="ru-RU" w:eastAsia="ru-RU"/>
        </w:rPr>
        <w:t xml:space="preserve"> Алматы, </w:t>
      </w:r>
      <w:proofErr w:type="spellStart"/>
      <w:r w:rsidRPr="006C0A32">
        <w:rPr>
          <w:lang w:val="ru-RU" w:eastAsia="ru-RU"/>
        </w:rPr>
        <w:t>Алаколь</w:t>
      </w:r>
      <w:proofErr w:type="spellEnd"/>
      <w:r w:rsidRPr="006C0A32">
        <w:rPr>
          <w:lang w:val="ru-RU" w:eastAsia="ru-RU"/>
        </w:rPr>
        <w:t xml:space="preserve">, </w:t>
      </w:r>
      <w:proofErr w:type="spellStart"/>
      <w:r w:rsidRPr="006C0A32">
        <w:rPr>
          <w:lang w:val="ru-RU" w:eastAsia="ru-RU"/>
        </w:rPr>
        <w:t>Балкаш</w:t>
      </w:r>
      <w:proofErr w:type="spellEnd"/>
      <w:r w:rsidRPr="006C0A32">
        <w:rPr>
          <w:lang w:val="ru-RU" w:eastAsia="ru-RU"/>
        </w:rPr>
        <w:t xml:space="preserve"> и </w:t>
      </w:r>
      <w:proofErr w:type="spellStart"/>
      <w:r w:rsidRPr="006C0A32">
        <w:rPr>
          <w:lang w:val="ru-RU" w:eastAsia="ru-RU"/>
        </w:rPr>
        <w:t>вдхр</w:t>
      </w:r>
      <w:proofErr w:type="spellEnd"/>
      <w:r w:rsidRPr="006C0A32">
        <w:rPr>
          <w:lang w:val="ru-RU" w:eastAsia="ru-RU"/>
        </w:rPr>
        <w:t xml:space="preserve">. </w:t>
      </w:r>
      <w:proofErr w:type="spellStart"/>
      <w:r w:rsidRPr="006C0A32">
        <w:rPr>
          <w:lang w:val="ru-RU" w:eastAsia="ru-RU"/>
        </w:rPr>
        <w:t>Капшагай</w:t>
      </w:r>
      <w:proofErr w:type="spellEnd"/>
      <w:r w:rsidRPr="006C0A32">
        <w:rPr>
          <w:lang w:val="ru-RU" w:eastAsia="ru-RU"/>
        </w:rPr>
        <w:t xml:space="preserve">. </w:t>
      </w:r>
    </w:p>
    <w:p w14:paraId="5651B16E" w14:textId="77777777" w:rsidR="00D65292" w:rsidRPr="006C0A32" w:rsidRDefault="00000000" w:rsidP="00D65292">
      <w:pPr>
        <w:widowControl w:val="0"/>
        <w:autoSpaceDE w:val="0"/>
        <w:autoSpaceDN w:val="0"/>
        <w:adjustRightInd w:val="0"/>
        <w:ind w:firstLine="709"/>
        <w:jc w:val="both"/>
        <w:rPr>
          <w:lang w:val="ru-RU" w:eastAsia="ru-RU"/>
        </w:rPr>
      </w:pPr>
      <w:r w:rsidRPr="006C0A32">
        <w:rPr>
          <w:lang w:val="ru-RU" w:eastAsia="ru-RU"/>
        </w:rPr>
        <w:t>При изучении поверхностных вод в отбираемых пробах воды определяются 44 физико-химических показателя качества: температура, взвешенные вещества, прозрачность, водородный показатель (рН), растворенный кислород, БПК5, ХПК, главные ионы солевого состава, биогенные элементы, органические вещества (нефтепродукты, фенолы), тяжелые металлы, пестициды.</w:t>
      </w:r>
    </w:p>
    <w:p w14:paraId="1710AD38" w14:textId="77777777" w:rsidR="00D65292" w:rsidRPr="006C0A32" w:rsidRDefault="00000000" w:rsidP="00D65292">
      <w:pPr>
        <w:widowControl w:val="0"/>
        <w:autoSpaceDE w:val="0"/>
        <w:autoSpaceDN w:val="0"/>
        <w:adjustRightInd w:val="0"/>
        <w:ind w:firstLine="709"/>
        <w:jc w:val="both"/>
        <w:rPr>
          <w:lang w:val="kk-KZ" w:eastAsia="ru-RU"/>
        </w:rPr>
      </w:pPr>
      <w:r w:rsidRPr="006C0A32">
        <w:rPr>
          <w:lang w:val="ru-RU" w:eastAsia="ru-RU"/>
        </w:rPr>
        <w:t>Основным нормативным документом для оценки качества воды водных объектов Республики Казахстан является «Единая система классификации качества воды в поверхностных водных объектах.</w:t>
      </w:r>
    </w:p>
    <w:p w14:paraId="75D1F22A" w14:textId="77777777" w:rsidR="00D65292" w:rsidRPr="006C0A32" w:rsidRDefault="00000000" w:rsidP="00D65292">
      <w:pPr>
        <w:widowControl w:val="0"/>
        <w:autoSpaceDE w:val="0"/>
        <w:autoSpaceDN w:val="0"/>
        <w:adjustRightInd w:val="0"/>
        <w:ind w:left="7079" w:firstLine="1"/>
        <w:jc w:val="right"/>
        <w:rPr>
          <w:b/>
          <w:lang w:val="kk-KZ" w:eastAsia="ru-RU"/>
        </w:rPr>
      </w:pPr>
      <w:r w:rsidRPr="006C0A32">
        <w:rPr>
          <w:b/>
          <w:lang w:val="kk-KZ" w:eastAsia="ru-RU"/>
        </w:rPr>
        <w:t xml:space="preserve"> </w:t>
      </w:r>
      <w:r w:rsidR="00A17924" w:rsidRPr="006C0A32">
        <w:rPr>
          <w:b/>
          <w:lang w:val="kk-KZ" w:eastAsia="ru-RU"/>
        </w:rPr>
        <w:t>Таблица 12.4.2</w:t>
      </w:r>
    </w:p>
    <w:p w14:paraId="124437A3" w14:textId="77777777" w:rsidR="00D65292" w:rsidRPr="006C0A32" w:rsidRDefault="00000000" w:rsidP="00D65292">
      <w:pPr>
        <w:widowControl w:val="0"/>
        <w:autoSpaceDE w:val="0"/>
        <w:autoSpaceDN w:val="0"/>
        <w:adjustRightInd w:val="0"/>
        <w:jc w:val="center"/>
        <w:rPr>
          <w:b/>
          <w:bCs/>
          <w:lang w:val="ru-RU" w:eastAsia="ru-RU"/>
        </w:rPr>
      </w:pPr>
      <w:r w:rsidRPr="006C0A32">
        <w:rPr>
          <w:b/>
          <w:bCs/>
          <w:lang w:val="ru-RU" w:eastAsia="ru-RU"/>
        </w:rPr>
        <w:t>Качество поверхностных вод в Алматинской области за 2025 год</w:t>
      </w:r>
    </w:p>
    <w:tbl>
      <w:tblPr>
        <w:tblStyle w:val="TableGrid0"/>
        <w:tblW w:w="9634" w:type="dxa"/>
        <w:tblLook w:val="04A0" w:firstRow="1" w:lastRow="0" w:firstColumn="1" w:lastColumn="0" w:noHBand="0" w:noVBand="1"/>
      </w:tblPr>
      <w:tblGrid>
        <w:gridCol w:w="517"/>
        <w:gridCol w:w="2631"/>
        <w:gridCol w:w="2477"/>
        <w:gridCol w:w="2025"/>
        <w:gridCol w:w="1984"/>
      </w:tblGrid>
      <w:tr w:rsidR="00FC7945" w:rsidRPr="006C0A32" w14:paraId="1F93E540" w14:textId="77777777" w:rsidTr="00711E9E">
        <w:tc>
          <w:tcPr>
            <w:tcW w:w="517" w:type="dxa"/>
            <w:vAlign w:val="center"/>
          </w:tcPr>
          <w:p w14:paraId="5E171DC9"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b/>
                <w:lang w:eastAsia="ru-RU"/>
              </w:rPr>
              <w:t>№</w:t>
            </w:r>
          </w:p>
        </w:tc>
        <w:tc>
          <w:tcPr>
            <w:tcW w:w="2631" w:type="dxa"/>
            <w:vAlign w:val="center"/>
          </w:tcPr>
          <w:p w14:paraId="37DEA35A"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b/>
                <w:lang w:eastAsia="ru-RU"/>
              </w:rPr>
              <w:t>Наименование водного объекта</w:t>
            </w:r>
          </w:p>
        </w:tc>
        <w:tc>
          <w:tcPr>
            <w:tcW w:w="2477" w:type="dxa"/>
            <w:vAlign w:val="center"/>
          </w:tcPr>
          <w:p w14:paraId="732D8CC8"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b/>
                <w:lang w:eastAsia="ru-RU"/>
              </w:rPr>
              <w:t>Класс качества воды</w:t>
            </w:r>
          </w:p>
        </w:tc>
        <w:tc>
          <w:tcPr>
            <w:tcW w:w="2025" w:type="dxa"/>
            <w:vAlign w:val="center"/>
          </w:tcPr>
          <w:p w14:paraId="357ED3BC"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b/>
                <w:lang w:eastAsia="ru-RU"/>
              </w:rPr>
              <w:t>Параметры</w:t>
            </w:r>
          </w:p>
        </w:tc>
        <w:tc>
          <w:tcPr>
            <w:tcW w:w="1984" w:type="dxa"/>
            <w:vAlign w:val="center"/>
          </w:tcPr>
          <w:p w14:paraId="5D8DAF88"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b/>
                <w:bCs/>
                <w:color w:val="000000"/>
                <w:lang w:eastAsia="ru-RU"/>
              </w:rPr>
              <w:t>Концентрация, мг/дм</w:t>
            </w:r>
            <w:r w:rsidRPr="006C0A32">
              <w:rPr>
                <w:rFonts w:ascii="Times New Roman" w:hAnsi="Times New Roman"/>
                <w:b/>
                <w:bCs/>
                <w:color w:val="000000"/>
                <w:vertAlign w:val="superscript"/>
                <w:lang w:eastAsia="ru-RU"/>
              </w:rPr>
              <w:t>3</w:t>
            </w:r>
          </w:p>
        </w:tc>
      </w:tr>
      <w:tr w:rsidR="00FC7945" w:rsidRPr="006C0A32" w14:paraId="4801E8F7" w14:textId="77777777" w:rsidTr="00711E9E">
        <w:tc>
          <w:tcPr>
            <w:tcW w:w="517" w:type="dxa"/>
            <w:vAlign w:val="center"/>
          </w:tcPr>
          <w:p w14:paraId="07CE90DC"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1.</w:t>
            </w:r>
          </w:p>
        </w:tc>
        <w:tc>
          <w:tcPr>
            <w:tcW w:w="2631" w:type="dxa"/>
            <w:vAlign w:val="center"/>
          </w:tcPr>
          <w:p w14:paraId="1A97FBC6"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р. Киши Алматы</w:t>
            </w:r>
          </w:p>
        </w:tc>
        <w:tc>
          <w:tcPr>
            <w:tcW w:w="2477" w:type="dxa"/>
            <w:vAlign w:val="center"/>
          </w:tcPr>
          <w:p w14:paraId="53A2A914" w14:textId="77777777" w:rsidR="009E6165" w:rsidRPr="006C0A32" w:rsidRDefault="00000000" w:rsidP="009E6165">
            <w:pPr>
              <w:keepNext/>
              <w:jc w:val="center"/>
              <w:rPr>
                <w:rFonts w:ascii="Times New Roman" w:hAnsi="Times New Roman"/>
                <w:lang w:eastAsia="ru-RU"/>
              </w:rPr>
            </w:pPr>
            <w:r w:rsidRPr="006C0A32">
              <w:rPr>
                <w:rFonts w:ascii="Times New Roman" w:hAnsi="Times New Roman"/>
                <w:lang w:eastAsia="ru-RU"/>
              </w:rPr>
              <w:t>3 класс</w:t>
            </w:r>
          </w:p>
          <w:p w14:paraId="223D4F6A"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(умеренно загрязненные)</w:t>
            </w:r>
          </w:p>
        </w:tc>
        <w:tc>
          <w:tcPr>
            <w:tcW w:w="2025" w:type="dxa"/>
            <w:vAlign w:val="center"/>
          </w:tcPr>
          <w:p w14:paraId="251C659C"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Медь</w:t>
            </w:r>
          </w:p>
        </w:tc>
        <w:tc>
          <w:tcPr>
            <w:tcW w:w="1984" w:type="dxa"/>
            <w:vAlign w:val="center"/>
          </w:tcPr>
          <w:p w14:paraId="4D72CBD1"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0,0011</w:t>
            </w:r>
          </w:p>
        </w:tc>
      </w:tr>
      <w:tr w:rsidR="00FC7945" w:rsidRPr="006C0A32" w14:paraId="1612B568" w14:textId="77777777" w:rsidTr="00711E9E">
        <w:tc>
          <w:tcPr>
            <w:tcW w:w="517" w:type="dxa"/>
            <w:vAlign w:val="center"/>
          </w:tcPr>
          <w:p w14:paraId="0C5335FB"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2.</w:t>
            </w:r>
          </w:p>
        </w:tc>
        <w:tc>
          <w:tcPr>
            <w:tcW w:w="2631" w:type="dxa"/>
            <w:vAlign w:val="center"/>
          </w:tcPr>
          <w:p w14:paraId="6F4AA763"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 xml:space="preserve">р. </w:t>
            </w:r>
            <w:proofErr w:type="spellStart"/>
            <w:r w:rsidRPr="006C0A32">
              <w:rPr>
                <w:rFonts w:ascii="Times New Roman" w:hAnsi="Times New Roman"/>
                <w:lang w:eastAsia="ru-RU"/>
              </w:rPr>
              <w:t>Есентай</w:t>
            </w:r>
            <w:proofErr w:type="spellEnd"/>
          </w:p>
        </w:tc>
        <w:tc>
          <w:tcPr>
            <w:tcW w:w="2477" w:type="dxa"/>
            <w:vAlign w:val="center"/>
          </w:tcPr>
          <w:p w14:paraId="1E046C90" w14:textId="77777777" w:rsidR="009E6165" w:rsidRPr="006C0A32" w:rsidRDefault="00000000" w:rsidP="009E6165">
            <w:pPr>
              <w:keepNext/>
              <w:jc w:val="center"/>
              <w:rPr>
                <w:rFonts w:ascii="Times New Roman" w:hAnsi="Times New Roman"/>
                <w:lang w:eastAsia="ru-RU"/>
              </w:rPr>
            </w:pPr>
            <w:r w:rsidRPr="006C0A32">
              <w:rPr>
                <w:rFonts w:ascii="Times New Roman" w:hAnsi="Times New Roman"/>
                <w:lang w:eastAsia="ru-RU"/>
              </w:rPr>
              <w:t>3 класс</w:t>
            </w:r>
          </w:p>
          <w:p w14:paraId="2AC5A3DC"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(умеренно загрязненные)</w:t>
            </w:r>
          </w:p>
        </w:tc>
        <w:tc>
          <w:tcPr>
            <w:tcW w:w="2025" w:type="dxa"/>
            <w:vAlign w:val="center"/>
          </w:tcPr>
          <w:p w14:paraId="7B2BF6B3"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Медь</w:t>
            </w:r>
          </w:p>
        </w:tc>
        <w:tc>
          <w:tcPr>
            <w:tcW w:w="1984" w:type="dxa"/>
            <w:vAlign w:val="center"/>
          </w:tcPr>
          <w:p w14:paraId="60A431AD"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0,0014</w:t>
            </w:r>
          </w:p>
        </w:tc>
      </w:tr>
      <w:tr w:rsidR="00FC7945" w:rsidRPr="006C0A32" w14:paraId="5E97923D" w14:textId="77777777" w:rsidTr="00711E9E">
        <w:tc>
          <w:tcPr>
            <w:tcW w:w="517" w:type="dxa"/>
            <w:vAlign w:val="center"/>
          </w:tcPr>
          <w:p w14:paraId="66C61E69"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3.</w:t>
            </w:r>
          </w:p>
        </w:tc>
        <w:tc>
          <w:tcPr>
            <w:tcW w:w="2631" w:type="dxa"/>
            <w:vAlign w:val="center"/>
          </w:tcPr>
          <w:p w14:paraId="598994DC"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 xml:space="preserve">р. </w:t>
            </w:r>
            <w:proofErr w:type="spellStart"/>
            <w:r w:rsidRPr="006C0A32">
              <w:rPr>
                <w:rFonts w:ascii="Times New Roman" w:hAnsi="Times New Roman"/>
                <w:lang w:eastAsia="ru-RU"/>
              </w:rPr>
              <w:t>Улькен</w:t>
            </w:r>
            <w:proofErr w:type="spellEnd"/>
            <w:r w:rsidRPr="006C0A32">
              <w:rPr>
                <w:rFonts w:ascii="Times New Roman" w:hAnsi="Times New Roman"/>
                <w:lang w:eastAsia="ru-RU"/>
              </w:rPr>
              <w:t xml:space="preserve"> Алматы</w:t>
            </w:r>
          </w:p>
        </w:tc>
        <w:tc>
          <w:tcPr>
            <w:tcW w:w="2477" w:type="dxa"/>
            <w:vAlign w:val="center"/>
          </w:tcPr>
          <w:p w14:paraId="0E209949" w14:textId="77777777" w:rsidR="009E6165" w:rsidRPr="006C0A32" w:rsidRDefault="00000000" w:rsidP="009E6165">
            <w:pPr>
              <w:keepNext/>
              <w:jc w:val="center"/>
              <w:rPr>
                <w:rFonts w:ascii="Times New Roman" w:hAnsi="Times New Roman"/>
                <w:lang w:eastAsia="ru-RU"/>
              </w:rPr>
            </w:pPr>
            <w:r w:rsidRPr="006C0A32">
              <w:rPr>
                <w:rFonts w:ascii="Times New Roman" w:hAnsi="Times New Roman"/>
                <w:lang w:eastAsia="ru-RU"/>
              </w:rPr>
              <w:t>3 класс</w:t>
            </w:r>
          </w:p>
          <w:p w14:paraId="13A54570"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(умеренно загрязненные)</w:t>
            </w:r>
          </w:p>
        </w:tc>
        <w:tc>
          <w:tcPr>
            <w:tcW w:w="2025" w:type="dxa"/>
            <w:vAlign w:val="center"/>
          </w:tcPr>
          <w:p w14:paraId="46658AD7"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proofErr w:type="spellStart"/>
            <w:r w:rsidRPr="006C0A32">
              <w:rPr>
                <w:rFonts w:ascii="Times New Roman" w:hAnsi="Times New Roman"/>
                <w:lang w:eastAsia="ru-RU"/>
              </w:rPr>
              <w:t>Железообщее</w:t>
            </w:r>
            <w:proofErr w:type="spellEnd"/>
          </w:p>
        </w:tc>
        <w:tc>
          <w:tcPr>
            <w:tcW w:w="1984" w:type="dxa"/>
            <w:vAlign w:val="center"/>
          </w:tcPr>
          <w:p w14:paraId="408C39F0"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0,108</w:t>
            </w:r>
          </w:p>
        </w:tc>
      </w:tr>
      <w:tr w:rsidR="00FC7945" w:rsidRPr="006C0A32" w14:paraId="28C5231A" w14:textId="77777777" w:rsidTr="00711E9E">
        <w:trPr>
          <w:trHeight w:val="142"/>
        </w:trPr>
        <w:tc>
          <w:tcPr>
            <w:tcW w:w="517" w:type="dxa"/>
            <w:vMerge w:val="restart"/>
            <w:vAlign w:val="center"/>
          </w:tcPr>
          <w:p w14:paraId="77D21722"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4.</w:t>
            </w:r>
          </w:p>
        </w:tc>
        <w:tc>
          <w:tcPr>
            <w:tcW w:w="2631" w:type="dxa"/>
            <w:vMerge w:val="restart"/>
            <w:vAlign w:val="center"/>
          </w:tcPr>
          <w:p w14:paraId="51CE5F8C"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р. Иле</w:t>
            </w:r>
          </w:p>
        </w:tc>
        <w:tc>
          <w:tcPr>
            <w:tcW w:w="2477" w:type="dxa"/>
            <w:vMerge w:val="restart"/>
            <w:vAlign w:val="center"/>
          </w:tcPr>
          <w:p w14:paraId="753462C9" w14:textId="77777777" w:rsidR="009E6165" w:rsidRPr="006C0A32" w:rsidRDefault="00000000" w:rsidP="009E6165">
            <w:pPr>
              <w:keepNext/>
              <w:jc w:val="center"/>
              <w:rPr>
                <w:rFonts w:ascii="Times New Roman" w:hAnsi="Times New Roman"/>
                <w:lang w:eastAsia="ru-RU"/>
              </w:rPr>
            </w:pPr>
            <w:r w:rsidRPr="006C0A32">
              <w:rPr>
                <w:rFonts w:ascii="Times New Roman" w:hAnsi="Times New Roman"/>
                <w:lang w:eastAsia="ru-RU"/>
              </w:rPr>
              <w:t>3 класс</w:t>
            </w:r>
          </w:p>
          <w:p w14:paraId="75BEAC8E"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(умеренно загрязненные)</w:t>
            </w:r>
          </w:p>
        </w:tc>
        <w:tc>
          <w:tcPr>
            <w:tcW w:w="2025" w:type="dxa"/>
            <w:vAlign w:val="center"/>
          </w:tcPr>
          <w:p w14:paraId="2EEEC763"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Маг</w:t>
            </w:r>
            <w:r w:rsidRPr="006C0A32">
              <w:rPr>
                <w:rFonts w:ascii="Times New Roman" w:hAnsi="Times New Roman"/>
                <w:lang w:val="kk-KZ" w:eastAsia="ru-RU"/>
              </w:rPr>
              <w:t>ний</w:t>
            </w:r>
          </w:p>
        </w:tc>
        <w:tc>
          <w:tcPr>
            <w:tcW w:w="1984" w:type="dxa"/>
            <w:vAlign w:val="center"/>
          </w:tcPr>
          <w:p w14:paraId="1963E7ED"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23,023</w:t>
            </w:r>
          </w:p>
        </w:tc>
      </w:tr>
      <w:tr w:rsidR="00FC7945" w:rsidRPr="006C0A32" w14:paraId="4B1B19AF" w14:textId="77777777" w:rsidTr="00711E9E">
        <w:trPr>
          <w:trHeight w:val="130"/>
        </w:trPr>
        <w:tc>
          <w:tcPr>
            <w:tcW w:w="517" w:type="dxa"/>
            <w:vMerge/>
            <w:vAlign w:val="center"/>
          </w:tcPr>
          <w:p w14:paraId="2DE0522C" w14:textId="77777777" w:rsidR="009E6165" w:rsidRPr="006C0A32" w:rsidRDefault="009E6165" w:rsidP="009E6165">
            <w:pPr>
              <w:widowControl w:val="0"/>
              <w:autoSpaceDE w:val="0"/>
              <w:autoSpaceDN w:val="0"/>
              <w:adjustRightInd w:val="0"/>
              <w:jc w:val="center"/>
              <w:rPr>
                <w:rFonts w:ascii="Times New Roman" w:hAnsi="Times New Roman"/>
                <w:b/>
                <w:bCs/>
                <w:lang w:eastAsia="ru-RU"/>
              </w:rPr>
            </w:pPr>
          </w:p>
        </w:tc>
        <w:tc>
          <w:tcPr>
            <w:tcW w:w="2631" w:type="dxa"/>
            <w:vMerge/>
            <w:vAlign w:val="center"/>
          </w:tcPr>
          <w:p w14:paraId="11BD1E88" w14:textId="77777777" w:rsidR="009E6165" w:rsidRPr="006C0A32" w:rsidRDefault="009E6165" w:rsidP="009E6165">
            <w:pPr>
              <w:widowControl w:val="0"/>
              <w:autoSpaceDE w:val="0"/>
              <w:autoSpaceDN w:val="0"/>
              <w:adjustRightInd w:val="0"/>
              <w:jc w:val="center"/>
              <w:rPr>
                <w:rFonts w:ascii="Times New Roman" w:hAnsi="Times New Roman"/>
                <w:b/>
                <w:bCs/>
                <w:lang w:eastAsia="ru-RU"/>
              </w:rPr>
            </w:pPr>
          </w:p>
        </w:tc>
        <w:tc>
          <w:tcPr>
            <w:tcW w:w="2477" w:type="dxa"/>
            <w:vMerge/>
            <w:vAlign w:val="center"/>
          </w:tcPr>
          <w:p w14:paraId="1F48F1E5" w14:textId="77777777" w:rsidR="009E6165" w:rsidRPr="006C0A32" w:rsidRDefault="009E6165" w:rsidP="009E6165">
            <w:pPr>
              <w:widowControl w:val="0"/>
              <w:autoSpaceDE w:val="0"/>
              <w:autoSpaceDN w:val="0"/>
              <w:adjustRightInd w:val="0"/>
              <w:jc w:val="center"/>
              <w:rPr>
                <w:rFonts w:ascii="Times New Roman" w:hAnsi="Times New Roman"/>
                <w:b/>
                <w:bCs/>
                <w:lang w:eastAsia="ru-RU"/>
              </w:rPr>
            </w:pPr>
          </w:p>
        </w:tc>
        <w:tc>
          <w:tcPr>
            <w:tcW w:w="2025" w:type="dxa"/>
            <w:vAlign w:val="center"/>
          </w:tcPr>
          <w:p w14:paraId="4C74914B"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Медь</w:t>
            </w:r>
          </w:p>
        </w:tc>
        <w:tc>
          <w:tcPr>
            <w:tcW w:w="1984" w:type="dxa"/>
            <w:vAlign w:val="center"/>
          </w:tcPr>
          <w:p w14:paraId="2EF6BF71"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0,0023</w:t>
            </w:r>
          </w:p>
        </w:tc>
      </w:tr>
      <w:tr w:rsidR="00FC7945" w:rsidRPr="006C0A32" w14:paraId="1BD4FECC" w14:textId="77777777" w:rsidTr="00711E9E">
        <w:trPr>
          <w:trHeight w:val="194"/>
        </w:trPr>
        <w:tc>
          <w:tcPr>
            <w:tcW w:w="517" w:type="dxa"/>
            <w:vMerge w:val="restart"/>
            <w:vAlign w:val="center"/>
          </w:tcPr>
          <w:p w14:paraId="69B51AED"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5.</w:t>
            </w:r>
          </w:p>
        </w:tc>
        <w:tc>
          <w:tcPr>
            <w:tcW w:w="2631" w:type="dxa"/>
            <w:vMerge w:val="restart"/>
            <w:vAlign w:val="center"/>
          </w:tcPr>
          <w:p w14:paraId="63D6D375"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 xml:space="preserve">р. </w:t>
            </w:r>
            <w:proofErr w:type="spellStart"/>
            <w:r w:rsidRPr="006C0A32">
              <w:rPr>
                <w:rFonts w:ascii="Times New Roman" w:hAnsi="Times New Roman"/>
                <w:lang w:eastAsia="ru-RU"/>
              </w:rPr>
              <w:t>Шилик</w:t>
            </w:r>
            <w:proofErr w:type="spellEnd"/>
          </w:p>
        </w:tc>
        <w:tc>
          <w:tcPr>
            <w:tcW w:w="2477" w:type="dxa"/>
            <w:vMerge w:val="restart"/>
            <w:vAlign w:val="center"/>
          </w:tcPr>
          <w:p w14:paraId="437B15C8" w14:textId="77777777" w:rsidR="009E6165" w:rsidRPr="006C0A32" w:rsidRDefault="00000000" w:rsidP="009E6165">
            <w:pPr>
              <w:keepNext/>
              <w:jc w:val="center"/>
              <w:rPr>
                <w:rFonts w:ascii="Times New Roman" w:hAnsi="Times New Roman"/>
                <w:lang w:eastAsia="ru-RU"/>
              </w:rPr>
            </w:pPr>
            <w:r w:rsidRPr="006C0A32">
              <w:rPr>
                <w:rFonts w:ascii="Times New Roman" w:hAnsi="Times New Roman"/>
                <w:lang w:eastAsia="ru-RU"/>
              </w:rPr>
              <w:t>3 класс</w:t>
            </w:r>
          </w:p>
          <w:p w14:paraId="63FF712C"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(умеренно загрязненные)</w:t>
            </w:r>
          </w:p>
        </w:tc>
        <w:tc>
          <w:tcPr>
            <w:tcW w:w="2025" w:type="dxa"/>
            <w:vAlign w:val="center"/>
          </w:tcPr>
          <w:p w14:paraId="59A584D1"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Магний</w:t>
            </w:r>
          </w:p>
        </w:tc>
        <w:tc>
          <w:tcPr>
            <w:tcW w:w="1984" w:type="dxa"/>
            <w:vAlign w:val="center"/>
          </w:tcPr>
          <w:p w14:paraId="3DE52BFB"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21,162</w:t>
            </w:r>
          </w:p>
        </w:tc>
      </w:tr>
      <w:tr w:rsidR="00FC7945" w:rsidRPr="006C0A32" w14:paraId="33845EF3" w14:textId="77777777" w:rsidTr="00711E9E">
        <w:trPr>
          <w:trHeight w:val="78"/>
        </w:trPr>
        <w:tc>
          <w:tcPr>
            <w:tcW w:w="517" w:type="dxa"/>
            <w:vMerge/>
            <w:vAlign w:val="center"/>
          </w:tcPr>
          <w:p w14:paraId="553F9DF1" w14:textId="77777777" w:rsidR="009E6165" w:rsidRPr="006C0A32" w:rsidRDefault="009E6165" w:rsidP="009E6165">
            <w:pPr>
              <w:widowControl w:val="0"/>
              <w:autoSpaceDE w:val="0"/>
              <w:autoSpaceDN w:val="0"/>
              <w:adjustRightInd w:val="0"/>
              <w:jc w:val="center"/>
              <w:rPr>
                <w:rFonts w:ascii="Times New Roman" w:hAnsi="Times New Roman"/>
                <w:b/>
                <w:bCs/>
                <w:lang w:eastAsia="ru-RU"/>
              </w:rPr>
            </w:pPr>
          </w:p>
        </w:tc>
        <w:tc>
          <w:tcPr>
            <w:tcW w:w="2631" w:type="dxa"/>
            <w:vMerge/>
            <w:vAlign w:val="center"/>
          </w:tcPr>
          <w:p w14:paraId="049B0B7C" w14:textId="77777777" w:rsidR="009E6165" w:rsidRPr="006C0A32" w:rsidRDefault="009E6165" w:rsidP="009E6165">
            <w:pPr>
              <w:widowControl w:val="0"/>
              <w:autoSpaceDE w:val="0"/>
              <w:autoSpaceDN w:val="0"/>
              <w:adjustRightInd w:val="0"/>
              <w:jc w:val="center"/>
              <w:rPr>
                <w:rFonts w:ascii="Times New Roman" w:hAnsi="Times New Roman"/>
                <w:b/>
                <w:bCs/>
                <w:lang w:eastAsia="ru-RU"/>
              </w:rPr>
            </w:pPr>
          </w:p>
        </w:tc>
        <w:tc>
          <w:tcPr>
            <w:tcW w:w="2477" w:type="dxa"/>
            <w:vMerge/>
            <w:vAlign w:val="center"/>
          </w:tcPr>
          <w:p w14:paraId="4B143ADC" w14:textId="77777777" w:rsidR="009E6165" w:rsidRPr="006C0A32" w:rsidRDefault="009E6165" w:rsidP="009E6165">
            <w:pPr>
              <w:widowControl w:val="0"/>
              <w:autoSpaceDE w:val="0"/>
              <w:autoSpaceDN w:val="0"/>
              <w:adjustRightInd w:val="0"/>
              <w:jc w:val="center"/>
              <w:rPr>
                <w:rFonts w:ascii="Times New Roman" w:hAnsi="Times New Roman"/>
                <w:b/>
                <w:bCs/>
                <w:lang w:eastAsia="ru-RU"/>
              </w:rPr>
            </w:pPr>
          </w:p>
        </w:tc>
        <w:tc>
          <w:tcPr>
            <w:tcW w:w="2025" w:type="dxa"/>
            <w:vAlign w:val="center"/>
          </w:tcPr>
          <w:p w14:paraId="6222E735"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Медь</w:t>
            </w:r>
          </w:p>
        </w:tc>
        <w:tc>
          <w:tcPr>
            <w:tcW w:w="1984" w:type="dxa"/>
            <w:vAlign w:val="center"/>
          </w:tcPr>
          <w:p w14:paraId="700CBB8F"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0,0018</w:t>
            </w:r>
          </w:p>
        </w:tc>
      </w:tr>
      <w:tr w:rsidR="00FC7945" w:rsidRPr="006C0A32" w14:paraId="50DC5F86" w14:textId="77777777" w:rsidTr="00711E9E">
        <w:trPr>
          <w:trHeight w:val="168"/>
        </w:trPr>
        <w:tc>
          <w:tcPr>
            <w:tcW w:w="517" w:type="dxa"/>
            <w:vMerge w:val="restart"/>
            <w:vAlign w:val="center"/>
          </w:tcPr>
          <w:p w14:paraId="783B6FCF"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6.</w:t>
            </w:r>
          </w:p>
        </w:tc>
        <w:tc>
          <w:tcPr>
            <w:tcW w:w="2631" w:type="dxa"/>
            <w:vMerge w:val="restart"/>
            <w:vAlign w:val="center"/>
          </w:tcPr>
          <w:p w14:paraId="1B3D48BE"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 xml:space="preserve">р. </w:t>
            </w:r>
            <w:proofErr w:type="spellStart"/>
            <w:r w:rsidRPr="006C0A32">
              <w:rPr>
                <w:rFonts w:ascii="Times New Roman" w:hAnsi="Times New Roman"/>
                <w:lang w:eastAsia="ru-RU"/>
              </w:rPr>
              <w:t>Шарын</w:t>
            </w:r>
            <w:proofErr w:type="spellEnd"/>
          </w:p>
        </w:tc>
        <w:tc>
          <w:tcPr>
            <w:tcW w:w="2477" w:type="dxa"/>
            <w:vMerge w:val="restart"/>
            <w:vAlign w:val="center"/>
          </w:tcPr>
          <w:p w14:paraId="191C7445" w14:textId="77777777" w:rsidR="009E6165" w:rsidRPr="006C0A32" w:rsidRDefault="00000000" w:rsidP="009E6165">
            <w:pPr>
              <w:keepNext/>
              <w:jc w:val="center"/>
              <w:rPr>
                <w:rFonts w:ascii="Times New Roman" w:hAnsi="Times New Roman"/>
                <w:lang w:eastAsia="ru-RU"/>
              </w:rPr>
            </w:pPr>
            <w:r w:rsidRPr="006C0A32">
              <w:rPr>
                <w:rFonts w:ascii="Times New Roman" w:hAnsi="Times New Roman"/>
                <w:lang w:eastAsia="ru-RU"/>
              </w:rPr>
              <w:t>3 класс</w:t>
            </w:r>
          </w:p>
          <w:p w14:paraId="73A54D56"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(умеренно загрязненные)</w:t>
            </w:r>
          </w:p>
        </w:tc>
        <w:tc>
          <w:tcPr>
            <w:tcW w:w="2025" w:type="dxa"/>
            <w:vAlign w:val="center"/>
          </w:tcPr>
          <w:p w14:paraId="2794C704"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bCs/>
                <w:lang w:eastAsia="ru-RU"/>
              </w:rPr>
              <w:t>Магний</w:t>
            </w:r>
          </w:p>
        </w:tc>
        <w:tc>
          <w:tcPr>
            <w:tcW w:w="1984" w:type="dxa"/>
            <w:vAlign w:val="center"/>
          </w:tcPr>
          <w:p w14:paraId="11A3B827"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22,783</w:t>
            </w:r>
          </w:p>
        </w:tc>
      </w:tr>
      <w:tr w:rsidR="00FC7945" w:rsidRPr="006C0A32" w14:paraId="71928ADC" w14:textId="77777777" w:rsidTr="00711E9E">
        <w:trPr>
          <w:trHeight w:val="104"/>
        </w:trPr>
        <w:tc>
          <w:tcPr>
            <w:tcW w:w="517" w:type="dxa"/>
            <w:vMerge/>
            <w:vAlign w:val="center"/>
          </w:tcPr>
          <w:p w14:paraId="314969BA" w14:textId="77777777" w:rsidR="009E6165" w:rsidRPr="006C0A32" w:rsidRDefault="009E6165" w:rsidP="009E6165">
            <w:pPr>
              <w:widowControl w:val="0"/>
              <w:autoSpaceDE w:val="0"/>
              <w:autoSpaceDN w:val="0"/>
              <w:adjustRightInd w:val="0"/>
              <w:jc w:val="center"/>
              <w:rPr>
                <w:rFonts w:ascii="Times New Roman" w:hAnsi="Times New Roman"/>
                <w:b/>
                <w:bCs/>
                <w:lang w:eastAsia="ru-RU"/>
              </w:rPr>
            </w:pPr>
          </w:p>
        </w:tc>
        <w:tc>
          <w:tcPr>
            <w:tcW w:w="2631" w:type="dxa"/>
            <w:vMerge/>
            <w:vAlign w:val="center"/>
          </w:tcPr>
          <w:p w14:paraId="6869DA70" w14:textId="77777777" w:rsidR="009E6165" w:rsidRPr="006C0A32" w:rsidRDefault="009E6165" w:rsidP="009E6165">
            <w:pPr>
              <w:widowControl w:val="0"/>
              <w:autoSpaceDE w:val="0"/>
              <w:autoSpaceDN w:val="0"/>
              <w:adjustRightInd w:val="0"/>
              <w:jc w:val="center"/>
              <w:rPr>
                <w:rFonts w:ascii="Times New Roman" w:hAnsi="Times New Roman"/>
                <w:b/>
                <w:bCs/>
                <w:lang w:eastAsia="ru-RU"/>
              </w:rPr>
            </w:pPr>
          </w:p>
        </w:tc>
        <w:tc>
          <w:tcPr>
            <w:tcW w:w="2477" w:type="dxa"/>
            <w:vMerge/>
            <w:vAlign w:val="center"/>
          </w:tcPr>
          <w:p w14:paraId="3FEDDAAC" w14:textId="77777777" w:rsidR="009E6165" w:rsidRPr="006C0A32" w:rsidRDefault="009E6165" w:rsidP="009E6165">
            <w:pPr>
              <w:widowControl w:val="0"/>
              <w:autoSpaceDE w:val="0"/>
              <w:autoSpaceDN w:val="0"/>
              <w:adjustRightInd w:val="0"/>
              <w:jc w:val="center"/>
              <w:rPr>
                <w:rFonts w:ascii="Times New Roman" w:hAnsi="Times New Roman"/>
                <w:b/>
                <w:bCs/>
                <w:lang w:eastAsia="ru-RU"/>
              </w:rPr>
            </w:pPr>
          </w:p>
        </w:tc>
        <w:tc>
          <w:tcPr>
            <w:tcW w:w="2025" w:type="dxa"/>
            <w:vAlign w:val="center"/>
          </w:tcPr>
          <w:p w14:paraId="22EAC61D"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bCs/>
                <w:lang w:eastAsia="ru-RU"/>
              </w:rPr>
              <w:t>Медь</w:t>
            </w:r>
          </w:p>
        </w:tc>
        <w:tc>
          <w:tcPr>
            <w:tcW w:w="1984" w:type="dxa"/>
            <w:vAlign w:val="center"/>
          </w:tcPr>
          <w:p w14:paraId="23BF00E8"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0,0013</w:t>
            </w:r>
          </w:p>
        </w:tc>
      </w:tr>
      <w:tr w:rsidR="00FC7945" w:rsidRPr="006C0A32" w14:paraId="5DEC609E" w14:textId="77777777" w:rsidTr="00711E9E">
        <w:trPr>
          <w:trHeight w:val="94"/>
        </w:trPr>
        <w:tc>
          <w:tcPr>
            <w:tcW w:w="517" w:type="dxa"/>
            <w:vMerge w:val="restart"/>
            <w:vAlign w:val="center"/>
          </w:tcPr>
          <w:p w14:paraId="1DE61E2C"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7.</w:t>
            </w:r>
          </w:p>
        </w:tc>
        <w:tc>
          <w:tcPr>
            <w:tcW w:w="2631" w:type="dxa"/>
            <w:vMerge w:val="restart"/>
            <w:vAlign w:val="center"/>
          </w:tcPr>
          <w:p w14:paraId="20204864"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 xml:space="preserve">р. </w:t>
            </w:r>
            <w:proofErr w:type="spellStart"/>
            <w:r w:rsidRPr="006C0A32">
              <w:rPr>
                <w:rFonts w:ascii="Times New Roman" w:hAnsi="Times New Roman"/>
                <w:lang w:eastAsia="ru-RU"/>
              </w:rPr>
              <w:t>Текес</w:t>
            </w:r>
            <w:proofErr w:type="spellEnd"/>
          </w:p>
        </w:tc>
        <w:tc>
          <w:tcPr>
            <w:tcW w:w="2477" w:type="dxa"/>
            <w:vMerge w:val="restart"/>
            <w:vAlign w:val="center"/>
          </w:tcPr>
          <w:p w14:paraId="1185E5F8" w14:textId="77777777" w:rsidR="009E6165" w:rsidRPr="006C0A32" w:rsidRDefault="00000000" w:rsidP="009E6165">
            <w:pPr>
              <w:keepNext/>
              <w:jc w:val="center"/>
              <w:rPr>
                <w:rFonts w:ascii="Times New Roman" w:hAnsi="Times New Roman"/>
                <w:lang w:eastAsia="ru-RU"/>
              </w:rPr>
            </w:pPr>
            <w:r w:rsidRPr="006C0A32">
              <w:rPr>
                <w:rFonts w:ascii="Times New Roman" w:hAnsi="Times New Roman"/>
                <w:lang w:eastAsia="ru-RU"/>
              </w:rPr>
              <w:t>3 класс</w:t>
            </w:r>
          </w:p>
          <w:p w14:paraId="58D41310"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(умеренно загрязненные)</w:t>
            </w:r>
          </w:p>
        </w:tc>
        <w:tc>
          <w:tcPr>
            <w:tcW w:w="2025" w:type="dxa"/>
            <w:vAlign w:val="center"/>
          </w:tcPr>
          <w:p w14:paraId="5AEC40F3"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Аммоний ион</w:t>
            </w:r>
          </w:p>
        </w:tc>
        <w:tc>
          <w:tcPr>
            <w:tcW w:w="1984" w:type="dxa"/>
            <w:vAlign w:val="center"/>
          </w:tcPr>
          <w:p w14:paraId="348498F3"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0,544</w:t>
            </w:r>
          </w:p>
        </w:tc>
      </w:tr>
      <w:tr w:rsidR="00FC7945" w:rsidRPr="006C0A32" w14:paraId="6D9A0E7D" w14:textId="77777777" w:rsidTr="00711E9E">
        <w:trPr>
          <w:trHeight w:val="169"/>
        </w:trPr>
        <w:tc>
          <w:tcPr>
            <w:tcW w:w="517" w:type="dxa"/>
            <w:vMerge/>
            <w:vAlign w:val="center"/>
          </w:tcPr>
          <w:p w14:paraId="50436C08" w14:textId="77777777" w:rsidR="009E6165" w:rsidRPr="006C0A32" w:rsidRDefault="009E6165" w:rsidP="009E6165">
            <w:pPr>
              <w:widowControl w:val="0"/>
              <w:autoSpaceDE w:val="0"/>
              <w:autoSpaceDN w:val="0"/>
              <w:adjustRightInd w:val="0"/>
              <w:jc w:val="center"/>
              <w:rPr>
                <w:rFonts w:ascii="Times New Roman" w:hAnsi="Times New Roman"/>
                <w:b/>
                <w:bCs/>
                <w:lang w:eastAsia="ru-RU"/>
              </w:rPr>
            </w:pPr>
          </w:p>
        </w:tc>
        <w:tc>
          <w:tcPr>
            <w:tcW w:w="2631" w:type="dxa"/>
            <w:vMerge/>
            <w:vAlign w:val="center"/>
          </w:tcPr>
          <w:p w14:paraId="4594588E" w14:textId="77777777" w:rsidR="009E6165" w:rsidRPr="006C0A32" w:rsidRDefault="009E6165" w:rsidP="009E6165">
            <w:pPr>
              <w:widowControl w:val="0"/>
              <w:autoSpaceDE w:val="0"/>
              <w:autoSpaceDN w:val="0"/>
              <w:adjustRightInd w:val="0"/>
              <w:jc w:val="center"/>
              <w:rPr>
                <w:rFonts w:ascii="Times New Roman" w:hAnsi="Times New Roman"/>
                <w:b/>
                <w:bCs/>
                <w:lang w:eastAsia="ru-RU"/>
              </w:rPr>
            </w:pPr>
          </w:p>
        </w:tc>
        <w:tc>
          <w:tcPr>
            <w:tcW w:w="2477" w:type="dxa"/>
            <w:vMerge/>
            <w:vAlign w:val="center"/>
          </w:tcPr>
          <w:p w14:paraId="67161DC5" w14:textId="77777777" w:rsidR="009E6165" w:rsidRPr="006C0A32" w:rsidRDefault="009E6165" w:rsidP="009E6165">
            <w:pPr>
              <w:widowControl w:val="0"/>
              <w:autoSpaceDE w:val="0"/>
              <w:autoSpaceDN w:val="0"/>
              <w:adjustRightInd w:val="0"/>
              <w:jc w:val="center"/>
              <w:rPr>
                <w:rFonts w:ascii="Times New Roman" w:hAnsi="Times New Roman"/>
                <w:b/>
                <w:bCs/>
                <w:lang w:eastAsia="ru-RU"/>
              </w:rPr>
            </w:pPr>
          </w:p>
        </w:tc>
        <w:tc>
          <w:tcPr>
            <w:tcW w:w="2025" w:type="dxa"/>
            <w:vAlign w:val="center"/>
          </w:tcPr>
          <w:p w14:paraId="5680F4C4"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Медь</w:t>
            </w:r>
          </w:p>
        </w:tc>
        <w:tc>
          <w:tcPr>
            <w:tcW w:w="1984" w:type="dxa"/>
            <w:vAlign w:val="center"/>
          </w:tcPr>
          <w:p w14:paraId="2C3AFA1E"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0,0032</w:t>
            </w:r>
          </w:p>
        </w:tc>
      </w:tr>
      <w:tr w:rsidR="00FC7945" w:rsidRPr="006C0A32" w14:paraId="37DDA1D8" w14:textId="77777777" w:rsidTr="00711E9E">
        <w:trPr>
          <w:trHeight w:val="117"/>
        </w:trPr>
        <w:tc>
          <w:tcPr>
            <w:tcW w:w="517" w:type="dxa"/>
            <w:vMerge/>
            <w:vAlign w:val="center"/>
          </w:tcPr>
          <w:p w14:paraId="4A2AB716" w14:textId="77777777" w:rsidR="009E6165" w:rsidRPr="006C0A32" w:rsidRDefault="009E6165" w:rsidP="009E6165">
            <w:pPr>
              <w:widowControl w:val="0"/>
              <w:autoSpaceDE w:val="0"/>
              <w:autoSpaceDN w:val="0"/>
              <w:adjustRightInd w:val="0"/>
              <w:jc w:val="center"/>
              <w:rPr>
                <w:rFonts w:ascii="Times New Roman" w:hAnsi="Times New Roman"/>
                <w:b/>
                <w:bCs/>
                <w:lang w:eastAsia="ru-RU"/>
              </w:rPr>
            </w:pPr>
          </w:p>
        </w:tc>
        <w:tc>
          <w:tcPr>
            <w:tcW w:w="2631" w:type="dxa"/>
            <w:vMerge/>
            <w:vAlign w:val="center"/>
          </w:tcPr>
          <w:p w14:paraId="63BEB390" w14:textId="77777777" w:rsidR="009E6165" w:rsidRPr="006C0A32" w:rsidRDefault="009E6165" w:rsidP="009E6165">
            <w:pPr>
              <w:widowControl w:val="0"/>
              <w:autoSpaceDE w:val="0"/>
              <w:autoSpaceDN w:val="0"/>
              <w:adjustRightInd w:val="0"/>
              <w:jc w:val="center"/>
              <w:rPr>
                <w:rFonts w:ascii="Times New Roman" w:hAnsi="Times New Roman"/>
                <w:b/>
                <w:bCs/>
                <w:lang w:eastAsia="ru-RU"/>
              </w:rPr>
            </w:pPr>
          </w:p>
        </w:tc>
        <w:tc>
          <w:tcPr>
            <w:tcW w:w="2477" w:type="dxa"/>
            <w:vMerge/>
            <w:vAlign w:val="center"/>
          </w:tcPr>
          <w:p w14:paraId="25FB7CB9" w14:textId="77777777" w:rsidR="009E6165" w:rsidRPr="006C0A32" w:rsidRDefault="009E6165" w:rsidP="009E6165">
            <w:pPr>
              <w:widowControl w:val="0"/>
              <w:autoSpaceDE w:val="0"/>
              <w:autoSpaceDN w:val="0"/>
              <w:adjustRightInd w:val="0"/>
              <w:jc w:val="center"/>
              <w:rPr>
                <w:rFonts w:ascii="Times New Roman" w:hAnsi="Times New Roman"/>
                <w:b/>
                <w:bCs/>
                <w:lang w:eastAsia="ru-RU"/>
              </w:rPr>
            </w:pPr>
          </w:p>
        </w:tc>
        <w:tc>
          <w:tcPr>
            <w:tcW w:w="2025" w:type="dxa"/>
            <w:vAlign w:val="center"/>
          </w:tcPr>
          <w:p w14:paraId="3BEC7DC7"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Магний</w:t>
            </w:r>
          </w:p>
        </w:tc>
        <w:tc>
          <w:tcPr>
            <w:tcW w:w="1984" w:type="dxa"/>
            <w:vAlign w:val="center"/>
          </w:tcPr>
          <w:p w14:paraId="7AA21A73"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27,569</w:t>
            </w:r>
          </w:p>
        </w:tc>
      </w:tr>
      <w:tr w:rsidR="00FC7945" w:rsidRPr="006C0A32" w14:paraId="03793A9D" w14:textId="77777777" w:rsidTr="00711E9E">
        <w:tc>
          <w:tcPr>
            <w:tcW w:w="517" w:type="dxa"/>
            <w:vAlign w:val="center"/>
          </w:tcPr>
          <w:p w14:paraId="4C969CE1"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8.</w:t>
            </w:r>
          </w:p>
        </w:tc>
        <w:tc>
          <w:tcPr>
            <w:tcW w:w="2631" w:type="dxa"/>
            <w:vAlign w:val="center"/>
          </w:tcPr>
          <w:p w14:paraId="490D5388" w14:textId="77777777" w:rsidR="009E6165"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 xml:space="preserve">Р. </w:t>
            </w:r>
            <w:proofErr w:type="spellStart"/>
            <w:r w:rsidRPr="006C0A32">
              <w:rPr>
                <w:rFonts w:ascii="Times New Roman" w:hAnsi="Times New Roman"/>
                <w:lang w:eastAsia="ru-RU"/>
              </w:rPr>
              <w:t>Коргас</w:t>
            </w:r>
            <w:proofErr w:type="spellEnd"/>
          </w:p>
        </w:tc>
        <w:tc>
          <w:tcPr>
            <w:tcW w:w="2477" w:type="dxa"/>
            <w:vAlign w:val="center"/>
          </w:tcPr>
          <w:p w14:paraId="1F4A628C" w14:textId="77777777" w:rsidR="009E6165" w:rsidRPr="006C0A32" w:rsidRDefault="00000000" w:rsidP="00CF41D8">
            <w:pPr>
              <w:keepNext/>
              <w:jc w:val="center"/>
              <w:rPr>
                <w:rFonts w:ascii="Times New Roman" w:hAnsi="Times New Roman"/>
                <w:lang w:eastAsia="ru-RU"/>
              </w:rPr>
            </w:pPr>
            <w:r w:rsidRPr="006C0A32">
              <w:rPr>
                <w:rFonts w:ascii="Times New Roman" w:hAnsi="Times New Roman"/>
                <w:lang w:eastAsia="ru-RU"/>
              </w:rPr>
              <w:t>3 класс</w:t>
            </w:r>
          </w:p>
          <w:p w14:paraId="03B35C0C" w14:textId="77777777" w:rsidR="009E6165"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lastRenderedPageBreak/>
              <w:t>(умеренно загрязненные)</w:t>
            </w:r>
          </w:p>
        </w:tc>
        <w:tc>
          <w:tcPr>
            <w:tcW w:w="2025" w:type="dxa"/>
            <w:vAlign w:val="center"/>
          </w:tcPr>
          <w:p w14:paraId="12DEDAE8" w14:textId="77777777" w:rsidR="009E6165"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lastRenderedPageBreak/>
              <w:t>Медь</w:t>
            </w:r>
          </w:p>
        </w:tc>
        <w:tc>
          <w:tcPr>
            <w:tcW w:w="1984" w:type="dxa"/>
            <w:vAlign w:val="center"/>
          </w:tcPr>
          <w:p w14:paraId="0A809FA5" w14:textId="77777777" w:rsidR="009E6165"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0,0023</w:t>
            </w:r>
          </w:p>
        </w:tc>
      </w:tr>
      <w:tr w:rsidR="00FC7945" w:rsidRPr="006C0A32" w14:paraId="41A608BA" w14:textId="77777777" w:rsidTr="00711E9E">
        <w:tc>
          <w:tcPr>
            <w:tcW w:w="517" w:type="dxa"/>
            <w:vAlign w:val="center"/>
          </w:tcPr>
          <w:p w14:paraId="5CCA38F4"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10</w:t>
            </w:r>
          </w:p>
        </w:tc>
        <w:tc>
          <w:tcPr>
            <w:tcW w:w="2631" w:type="dxa"/>
            <w:vAlign w:val="center"/>
          </w:tcPr>
          <w:p w14:paraId="54F7D104" w14:textId="77777777" w:rsidR="009E6165"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 xml:space="preserve">Р. </w:t>
            </w:r>
            <w:proofErr w:type="spellStart"/>
            <w:r w:rsidRPr="006C0A32">
              <w:rPr>
                <w:rFonts w:ascii="Times New Roman" w:hAnsi="Times New Roman"/>
                <w:lang w:eastAsia="ru-RU"/>
              </w:rPr>
              <w:t>Баянкол</w:t>
            </w:r>
            <w:proofErr w:type="spellEnd"/>
          </w:p>
        </w:tc>
        <w:tc>
          <w:tcPr>
            <w:tcW w:w="2477" w:type="dxa"/>
            <w:vAlign w:val="center"/>
          </w:tcPr>
          <w:p w14:paraId="421A6144" w14:textId="77777777" w:rsidR="009E6165" w:rsidRPr="006C0A32" w:rsidRDefault="00000000" w:rsidP="00CF41D8">
            <w:pPr>
              <w:keepNext/>
              <w:jc w:val="center"/>
              <w:rPr>
                <w:rFonts w:ascii="Times New Roman" w:hAnsi="Times New Roman"/>
                <w:lang w:eastAsia="ru-RU"/>
              </w:rPr>
            </w:pPr>
            <w:r w:rsidRPr="006C0A32">
              <w:rPr>
                <w:rFonts w:ascii="Times New Roman" w:hAnsi="Times New Roman"/>
                <w:lang w:eastAsia="ru-RU"/>
              </w:rPr>
              <w:t>3 класс</w:t>
            </w:r>
          </w:p>
          <w:p w14:paraId="09124D3E" w14:textId="77777777" w:rsidR="009E6165"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(умеренно загрязненные)</w:t>
            </w:r>
          </w:p>
        </w:tc>
        <w:tc>
          <w:tcPr>
            <w:tcW w:w="2025" w:type="dxa"/>
            <w:vAlign w:val="center"/>
          </w:tcPr>
          <w:p w14:paraId="1E29E757" w14:textId="77777777" w:rsidR="009E6165"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Медь</w:t>
            </w:r>
          </w:p>
        </w:tc>
        <w:tc>
          <w:tcPr>
            <w:tcW w:w="1984" w:type="dxa"/>
            <w:vAlign w:val="center"/>
          </w:tcPr>
          <w:p w14:paraId="489CC7B3" w14:textId="77777777" w:rsidR="009E6165"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0,0013</w:t>
            </w:r>
          </w:p>
        </w:tc>
      </w:tr>
      <w:tr w:rsidR="00FC7945" w:rsidRPr="006C0A32" w14:paraId="69D20076" w14:textId="77777777" w:rsidTr="00711E9E">
        <w:tc>
          <w:tcPr>
            <w:tcW w:w="517" w:type="dxa"/>
            <w:vAlign w:val="center"/>
          </w:tcPr>
          <w:p w14:paraId="19A9943A"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11.</w:t>
            </w:r>
          </w:p>
        </w:tc>
        <w:tc>
          <w:tcPr>
            <w:tcW w:w="2631" w:type="dxa"/>
            <w:vAlign w:val="center"/>
          </w:tcPr>
          <w:p w14:paraId="19A82195" w14:textId="77777777" w:rsidR="009E6165"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р. Есик</w:t>
            </w:r>
          </w:p>
        </w:tc>
        <w:tc>
          <w:tcPr>
            <w:tcW w:w="2477" w:type="dxa"/>
            <w:vAlign w:val="center"/>
          </w:tcPr>
          <w:p w14:paraId="621D008F" w14:textId="77777777" w:rsidR="009E6165" w:rsidRPr="006C0A32" w:rsidRDefault="00000000" w:rsidP="00CF41D8">
            <w:pPr>
              <w:keepNext/>
              <w:jc w:val="center"/>
              <w:rPr>
                <w:rFonts w:ascii="Times New Roman" w:hAnsi="Times New Roman"/>
                <w:lang w:eastAsia="ru-RU"/>
              </w:rPr>
            </w:pPr>
            <w:r w:rsidRPr="006C0A32">
              <w:rPr>
                <w:rFonts w:ascii="Times New Roman" w:hAnsi="Times New Roman"/>
                <w:lang w:eastAsia="ru-RU"/>
              </w:rPr>
              <w:t>3 класс</w:t>
            </w:r>
          </w:p>
          <w:p w14:paraId="0DAB46F8" w14:textId="77777777" w:rsidR="009E6165"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(умеренно загрязненные)</w:t>
            </w:r>
          </w:p>
        </w:tc>
        <w:tc>
          <w:tcPr>
            <w:tcW w:w="2025" w:type="dxa"/>
            <w:vAlign w:val="center"/>
          </w:tcPr>
          <w:p w14:paraId="7ECE4379" w14:textId="77777777" w:rsidR="009E6165"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Медь</w:t>
            </w:r>
          </w:p>
        </w:tc>
        <w:tc>
          <w:tcPr>
            <w:tcW w:w="1984" w:type="dxa"/>
            <w:vAlign w:val="center"/>
          </w:tcPr>
          <w:p w14:paraId="49FF7FAE" w14:textId="77777777" w:rsidR="009E6165"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0,0011</w:t>
            </w:r>
          </w:p>
        </w:tc>
      </w:tr>
      <w:tr w:rsidR="00FC7945" w:rsidRPr="006C0A32" w14:paraId="79E3018A" w14:textId="77777777" w:rsidTr="00711E9E">
        <w:trPr>
          <w:trHeight w:val="376"/>
        </w:trPr>
        <w:tc>
          <w:tcPr>
            <w:tcW w:w="517" w:type="dxa"/>
            <w:vMerge w:val="restart"/>
            <w:vAlign w:val="center"/>
          </w:tcPr>
          <w:p w14:paraId="3868AF4C" w14:textId="77777777" w:rsidR="009E6165" w:rsidRPr="006C0A32" w:rsidRDefault="00000000" w:rsidP="009E6165">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12.</w:t>
            </w:r>
          </w:p>
        </w:tc>
        <w:tc>
          <w:tcPr>
            <w:tcW w:w="2631" w:type="dxa"/>
            <w:vMerge w:val="restart"/>
            <w:vAlign w:val="center"/>
          </w:tcPr>
          <w:p w14:paraId="2319B6D3" w14:textId="77777777" w:rsidR="009E6165"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р. Каскелен</w:t>
            </w:r>
          </w:p>
        </w:tc>
        <w:tc>
          <w:tcPr>
            <w:tcW w:w="2477" w:type="dxa"/>
            <w:vMerge w:val="restart"/>
            <w:vAlign w:val="center"/>
          </w:tcPr>
          <w:p w14:paraId="2C8789AE" w14:textId="77777777" w:rsidR="009E6165" w:rsidRPr="006C0A32" w:rsidRDefault="00000000" w:rsidP="00CF41D8">
            <w:pPr>
              <w:keepNext/>
              <w:jc w:val="center"/>
              <w:rPr>
                <w:rFonts w:ascii="Times New Roman" w:hAnsi="Times New Roman"/>
                <w:lang w:eastAsia="ru-RU"/>
              </w:rPr>
            </w:pPr>
            <w:r w:rsidRPr="006C0A32">
              <w:rPr>
                <w:rFonts w:ascii="Times New Roman" w:hAnsi="Times New Roman"/>
                <w:lang w:eastAsia="ru-RU"/>
              </w:rPr>
              <w:t>3 класс</w:t>
            </w:r>
          </w:p>
          <w:p w14:paraId="66B9A78F" w14:textId="77777777" w:rsidR="009E6165"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(умеренно загрязненные)</w:t>
            </w:r>
          </w:p>
        </w:tc>
        <w:tc>
          <w:tcPr>
            <w:tcW w:w="2025" w:type="dxa"/>
            <w:vAlign w:val="center"/>
          </w:tcPr>
          <w:p w14:paraId="7B5E007F" w14:textId="77777777" w:rsidR="009E6165" w:rsidRPr="006C0A32" w:rsidRDefault="00000000" w:rsidP="00CF41D8">
            <w:pPr>
              <w:keepNext/>
              <w:jc w:val="center"/>
              <w:rPr>
                <w:rFonts w:ascii="Times New Roman" w:hAnsi="Times New Roman"/>
                <w:lang w:eastAsia="ru-RU"/>
              </w:rPr>
            </w:pPr>
            <w:r w:rsidRPr="006C0A32">
              <w:rPr>
                <w:rFonts w:ascii="Times New Roman" w:hAnsi="Times New Roman"/>
                <w:lang w:eastAsia="ru-RU"/>
              </w:rPr>
              <w:t>Магний</w:t>
            </w:r>
          </w:p>
        </w:tc>
        <w:tc>
          <w:tcPr>
            <w:tcW w:w="1984" w:type="dxa"/>
            <w:vAlign w:val="center"/>
          </w:tcPr>
          <w:p w14:paraId="60460963" w14:textId="77777777" w:rsidR="009E6165"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21,35</w:t>
            </w:r>
          </w:p>
        </w:tc>
      </w:tr>
      <w:tr w:rsidR="00FC7945" w:rsidRPr="006C0A32" w14:paraId="693EBE66" w14:textId="77777777" w:rsidTr="00711E9E">
        <w:trPr>
          <w:trHeight w:val="265"/>
        </w:trPr>
        <w:tc>
          <w:tcPr>
            <w:tcW w:w="517" w:type="dxa"/>
            <w:vMerge/>
            <w:vAlign w:val="center"/>
          </w:tcPr>
          <w:p w14:paraId="14BEFE86" w14:textId="77777777" w:rsidR="009E6165" w:rsidRPr="006C0A32" w:rsidRDefault="009E6165" w:rsidP="009E6165">
            <w:pPr>
              <w:widowControl w:val="0"/>
              <w:autoSpaceDE w:val="0"/>
              <w:autoSpaceDN w:val="0"/>
              <w:adjustRightInd w:val="0"/>
              <w:jc w:val="center"/>
              <w:rPr>
                <w:rFonts w:ascii="Times New Roman" w:hAnsi="Times New Roman"/>
                <w:b/>
                <w:bCs/>
                <w:lang w:eastAsia="ru-RU"/>
              </w:rPr>
            </w:pPr>
          </w:p>
        </w:tc>
        <w:tc>
          <w:tcPr>
            <w:tcW w:w="2631" w:type="dxa"/>
            <w:vMerge/>
            <w:vAlign w:val="center"/>
          </w:tcPr>
          <w:p w14:paraId="7E372A06" w14:textId="77777777" w:rsidR="009E6165" w:rsidRPr="006C0A32" w:rsidRDefault="009E6165" w:rsidP="00CF41D8">
            <w:pPr>
              <w:widowControl w:val="0"/>
              <w:autoSpaceDE w:val="0"/>
              <w:autoSpaceDN w:val="0"/>
              <w:adjustRightInd w:val="0"/>
              <w:jc w:val="center"/>
              <w:rPr>
                <w:rFonts w:ascii="Times New Roman" w:hAnsi="Times New Roman"/>
                <w:b/>
                <w:bCs/>
                <w:lang w:eastAsia="ru-RU"/>
              </w:rPr>
            </w:pPr>
          </w:p>
        </w:tc>
        <w:tc>
          <w:tcPr>
            <w:tcW w:w="2477" w:type="dxa"/>
            <w:vMerge/>
            <w:vAlign w:val="center"/>
          </w:tcPr>
          <w:p w14:paraId="25543619" w14:textId="77777777" w:rsidR="009E6165" w:rsidRPr="006C0A32" w:rsidRDefault="009E6165" w:rsidP="00CF41D8">
            <w:pPr>
              <w:widowControl w:val="0"/>
              <w:autoSpaceDE w:val="0"/>
              <w:autoSpaceDN w:val="0"/>
              <w:adjustRightInd w:val="0"/>
              <w:jc w:val="center"/>
              <w:rPr>
                <w:rFonts w:ascii="Times New Roman" w:hAnsi="Times New Roman"/>
                <w:b/>
                <w:bCs/>
                <w:lang w:eastAsia="ru-RU"/>
              </w:rPr>
            </w:pPr>
          </w:p>
        </w:tc>
        <w:tc>
          <w:tcPr>
            <w:tcW w:w="2025" w:type="dxa"/>
            <w:vAlign w:val="center"/>
          </w:tcPr>
          <w:p w14:paraId="2AAC11C2" w14:textId="77777777" w:rsidR="009E6165"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Медь</w:t>
            </w:r>
          </w:p>
        </w:tc>
        <w:tc>
          <w:tcPr>
            <w:tcW w:w="1984" w:type="dxa"/>
            <w:vAlign w:val="center"/>
          </w:tcPr>
          <w:p w14:paraId="26320D8E" w14:textId="77777777" w:rsidR="009E6165"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0,0015</w:t>
            </w:r>
          </w:p>
        </w:tc>
      </w:tr>
      <w:tr w:rsidR="00FC7945" w:rsidRPr="006C0A32" w14:paraId="64191A1B" w14:textId="77777777" w:rsidTr="00711E9E">
        <w:tc>
          <w:tcPr>
            <w:tcW w:w="517" w:type="dxa"/>
            <w:vAlign w:val="center"/>
          </w:tcPr>
          <w:p w14:paraId="271B49A4"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13.</w:t>
            </w:r>
          </w:p>
        </w:tc>
        <w:tc>
          <w:tcPr>
            <w:tcW w:w="2631" w:type="dxa"/>
            <w:vAlign w:val="center"/>
          </w:tcPr>
          <w:p w14:paraId="5CE4D259"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 xml:space="preserve">р. </w:t>
            </w:r>
            <w:proofErr w:type="spellStart"/>
            <w:r w:rsidRPr="006C0A32">
              <w:rPr>
                <w:rFonts w:ascii="Times New Roman" w:hAnsi="Times New Roman"/>
                <w:lang w:eastAsia="ru-RU"/>
              </w:rPr>
              <w:t>Каркара</w:t>
            </w:r>
            <w:proofErr w:type="spellEnd"/>
          </w:p>
        </w:tc>
        <w:tc>
          <w:tcPr>
            <w:tcW w:w="2477" w:type="dxa"/>
            <w:vAlign w:val="center"/>
          </w:tcPr>
          <w:p w14:paraId="51667BE5" w14:textId="77777777" w:rsidR="00CF41D8" w:rsidRPr="006C0A32" w:rsidRDefault="00000000" w:rsidP="00CF41D8">
            <w:pPr>
              <w:keepNext/>
              <w:jc w:val="center"/>
              <w:rPr>
                <w:rFonts w:ascii="Times New Roman" w:hAnsi="Times New Roman"/>
                <w:lang w:eastAsia="ru-RU"/>
              </w:rPr>
            </w:pPr>
            <w:r w:rsidRPr="006C0A32">
              <w:rPr>
                <w:rFonts w:ascii="Times New Roman" w:hAnsi="Times New Roman"/>
                <w:lang w:eastAsia="ru-RU"/>
              </w:rPr>
              <w:t>3 класс</w:t>
            </w:r>
          </w:p>
          <w:p w14:paraId="63ABD8AE"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(умеренно загрязненные)</w:t>
            </w:r>
          </w:p>
        </w:tc>
        <w:tc>
          <w:tcPr>
            <w:tcW w:w="2025" w:type="dxa"/>
            <w:vAlign w:val="center"/>
          </w:tcPr>
          <w:p w14:paraId="52A478E8"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Магний</w:t>
            </w:r>
          </w:p>
        </w:tc>
        <w:tc>
          <w:tcPr>
            <w:tcW w:w="1984" w:type="dxa"/>
            <w:vAlign w:val="center"/>
          </w:tcPr>
          <w:p w14:paraId="0ABF3320"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26,217</w:t>
            </w:r>
          </w:p>
        </w:tc>
      </w:tr>
      <w:tr w:rsidR="00FC7945" w:rsidRPr="006C0A32" w14:paraId="4C855E36" w14:textId="77777777" w:rsidTr="00711E9E">
        <w:tc>
          <w:tcPr>
            <w:tcW w:w="517" w:type="dxa"/>
            <w:vAlign w:val="center"/>
          </w:tcPr>
          <w:p w14:paraId="320B6297"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14.</w:t>
            </w:r>
          </w:p>
        </w:tc>
        <w:tc>
          <w:tcPr>
            <w:tcW w:w="2631" w:type="dxa"/>
            <w:vAlign w:val="center"/>
          </w:tcPr>
          <w:p w14:paraId="79D1FA17"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р. Тургень</w:t>
            </w:r>
          </w:p>
        </w:tc>
        <w:tc>
          <w:tcPr>
            <w:tcW w:w="2477" w:type="dxa"/>
            <w:vAlign w:val="center"/>
          </w:tcPr>
          <w:p w14:paraId="07745040" w14:textId="77777777" w:rsidR="00CF41D8" w:rsidRPr="006C0A32" w:rsidRDefault="00000000" w:rsidP="00CF41D8">
            <w:pPr>
              <w:keepNext/>
              <w:jc w:val="center"/>
              <w:rPr>
                <w:rFonts w:ascii="Times New Roman" w:hAnsi="Times New Roman"/>
                <w:lang w:eastAsia="ru-RU"/>
              </w:rPr>
            </w:pPr>
            <w:r w:rsidRPr="006C0A32">
              <w:rPr>
                <w:rFonts w:ascii="Times New Roman" w:hAnsi="Times New Roman"/>
                <w:lang w:eastAsia="ru-RU"/>
              </w:rPr>
              <w:t>1 класс</w:t>
            </w:r>
          </w:p>
          <w:p w14:paraId="14375F86"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(очень хорошее качество)</w:t>
            </w:r>
          </w:p>
        </w:tc>
        <w:tc>
          <w:tcPr>
            <w:tcW w:w="2025" w:type="dxa"/>
            <w:vAlign w:val="center"/>
          </w:tcPr>
          <w:p w14:paraId="2B585AF8"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val="en-US" w:eastAsia="ru-RU"/>
              </w:rPr>
              <w:t>-</w:t>
            </w:r>
          </w:p>
        </w:tc>
        <w:tc>
          <w:tcPr>
            <w:tcW w:w="1984" w:type="dxa"/>
            <w:vAlign w:val="center"/>
          </w:tcPr>
          <w:p w14:paraId="77A693EA"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val="en-US" w:eastAsia="ru-RU"/>
              </w:rPr>
              <w:t>-</w:t>
            </w:r>
          </w:p>
        </w:tc>
      </w:tr>
      <w:tr w:rsidR="00FC7945" w:rsidRPr="006C0A32" w14:paraId="53BC6684" w14:textId="77777777" w:rsidTr="00711E9E">
        <w:tc>
          <w:tcPr>
            <w:tcW w:w="517" w:type="dxa"/>
            <w:vAlign w:val="center"/>
          </w:tcPr>
          <w:p w14:paraId="337C0E2B"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15.</w:t>
            </w:r>
          </w:p>
        </w:tc>
        <w:tc>
          <w:tcPr>
            <w:tcW w:w="2631" w:type="dxa"/>
            <w:vAlign w:val="center"/>
          </w:tcPr>
          <w:p w14:paraId="39384537"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р. Талгар</w:t>
            </w:r>
          </w:p>
        </w:tc>
        <w:tc>
          <w:tcPr>
            <w:tcW w:w="2477" w:type="dxa"/>
            <w:vAlign w:val="center"/>
          </w:tcPr>
          <w:p w14:paraId="3EC40E4C" w14:textId="77777777" w:rsidR="00CF41D8" w:rsidRPr="006C0A32" w:rsidRDefault="00000000" w:rsidP="00CF41D8">
            <w:pPr>
              <w:keepNext/>
              <w:jc w:val="center"/>
              <w:rPr>
                <w:rFonts w:ascii="Times New Roman" w:hAnsi="Times New Roman"/>
                <w:lang w:eastAsia="ru-RU"/>
              </w:rPr>
            </w:pPr>
            <w:r w:rsidRPr="006C0A32">
              <w:rPr>
                <w:rFonts w:ascii="Times New Roman" w:hAnsi="Times New Roman"/>
                <w:lang w:eastAsia="ru-RU"/>
              </w:rPr>
              <w:t>3 класс</w:t>
            </w:r>
          </w:p>
          <w:p w14:paraId="02653FBF"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(умеренно загрязненные)</w:t>
            </w:r>
          </w:p>
        </w:tc>
        <w:tc>
          <w:tcPr>
            <w:tcW w:w="2025" w:type="dxa"/>
            <w:vAlign w:val="center"/>
          </w:tcPr>
          <w:p w14:paraId="014B3677"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Медь</w:t>
            </w:r>
          </w:p>
        </w:tc>
        <w:tc>
          <w:tcPr>
            <w:tcW w:w="1984" w:type="dxa"/>
            <w:vAlign w:val="center"/>
          </w:tcPr>
          <w:p w14:paraId="3D752FED"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0,0013</w:t>
            </w:r>
          </w:p>
        </w:tc>
      </w:tr>
      <w:tr w:rsidR="00FC7945" w:rsidRPr="006C0A32" w14:paraId="4931BDAF" w14:textId="77777777" w:rsidTr="00711E9E">
        <w:trPr>
          <w:trHeight w:val="142"/>
        </w:trPr>
        <w:tc>
          <w:tcPr>
            <w:tcW w:w="517" w:type="dxa"/>
            <w:vMerge w:val="restart"/>
            <w:vAlign w:val="center"/>
          </w:tcPr>
          <w:p w14:paraId="7DB5B15D"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16.</w:t>
            </w:r>
          </w:p>
        </w:tc>
        <w:tc>
          <w:tcPr>
            <w:tcW w:w="2631" w:type="dxa"/>
            <w:vMerge w:val="restart"/>
            <w:vAlign w:val="center"/>
          </w:tcPr>
          <w:p w14:paraId="3E622DB4"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 xml:space="preserve">р. </w:t>
            </w:r>
            <w:proofErr w:type="spellStart"/>
            <w:r w:rsidRPr="006C0A32">
              <w:rPr>
                <w:rFonts w:ascii="Times New Roman" w:hAnsi="Times New Roman"/>
                <w:lang w:eastAsia="ru-RU"/>
              </w:rPr>
              <w:t>Темирлик</w:t>
            </w:r>
            <w:proofErr w:type="spellEnd"/>
          </w:p>
        </w:tc>
        <w:tc>
          <w:tcPr>
            <w:tcW w:w="2477" w:type="dxa"/>
            <w:vMerge w:val="restart"/>
            <w:vAlign w:val="center"/>
          </w:tcPr>
          <w:p w14:paraId="5780220A" w14:textId="77777777" w:rsidR="00CF41D8" w:rsidRPr="006C0A32" w:rsidRDefault="00000000" w:rsidP="00CF41D8">
            <w:pPr>
              <w:jc w:val="center"/>
              <w:rPr>
                <w:rFonts w:ascii="Times New Roman" w:hAnsi="Times New Roman"/>
                <w:lang w:eastAsia="ru-RU"/>
              </w:rPr>
            </w:pPr>
            <w:r w:rsidRPr="006C0A32">
              <w:rPr>
                <w:rFonts w:ascii="Times New Roman" w:hAnsi="Times New Roman"/>
                <w:lang w:eastAsia="ru-RU"/>
              </w:rPr>
              <w:t>3 класс</w:t>
            </w:r>
          </w:p>
          <w:p w14:paraId="69A6B6B1"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(умеренно загрязненные)</w:t>
            </w:r>
          </w:p>
        </w:tc>
        <w:tc>
          <w:tcPr>
            <w:tcW w:w="2025" w:type="dxa"/>
            <w:vAlign w:val="center"/>
          </w:tcPr>
          <w:p w14:paraId="3BBB9512"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Магний</w:t>
            </w:r>
          </w:p>
        </w:tc>
        <w:tc>
          <w:tcPr>
            <w:tcW w:w="1984" w:type="dxa"/>
            <w:vAlign w:val="center"/>
          </w:tcPr>
          <w:p w14:paraId="2652952E"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20,125</w:t>
            </w:r>
          </w:p>
        </w:tc>
      </w:tr>
      <w:tr w:rsidR="00FC7945" w:rsidRPr="006C0A32" w14:paraId="06F22734" w14:textId="77777777" w:rsidTr="00711E9E">
        <w:trPr>
          <w:trHeight w:val="130"/>
        </w:trPr>
        <w:tc>
          <w:tcPr>
            <w:tcW w:w="517" w:type="dxa"/>
            <w:vMerge/>
            <w:vAlign w:val="center"/>
          </w:tcPr>
          <w:p w14:paraId="1446B05A" w14:textId="77777777" w:rsidR="00CF41D8" w:rsidRPr="006C0A32" w:rsidRDefault="00CF41D8" w:rsidP="00CF41D8">
            <w:pPr>
              <w:widowControl w:val="0"/>
              <w:autoSpaceDE w:val="0"/>
              <w:autoSpaceDN w:val="0"/>
              <w:adjustRightInd w:val="0"/>
              <w:jc w:val="center"/>
              <w:rPr>
                <w:rFonts w:ascii="Times New Roman" w:hAnsi="Times New Roman"/>
                <w:b/>
                <w:bCs/>
                <w:lang w:eastAsia="ru-RU"/>
              </w:rPr>
            </w:pPr>
          </w:p>
        </w:tc>
        <w:tc>
          <w:tcPr>
            <w:tcW w:w="2631" w:type="dxa"/>
            <w:vMerge/>
            <w:vAlign w:val="center"/>
          </w:tcPr>
          <w:p w14:paraId="76E83500" w14:textId="77777777" w:rsidR="00CF41D8" w:rsidRPr="006C0A32" w:rsidRDefault="00CF41D8" w:rsidP="00CF41D8">
            <w:pPr>
              <w:widowControl w:val="0"/>
              <w:autoSpaceDE w:val="0"/>
              <w:autoSpaceDN w:val="0"/>
              <w:adjustRightInd w:val="0"/>
              <w:jc w:val="center"/>
              <w:rPr>
                <w:rFonts w:ascii="Times New Roman" w:hAnsi="Times New Roman"/>
                <w:b/>
                <w:bCs/>
                <w:lang w:eastAsia="ru-RU"/>
              </w:rPr>
            </w:pPr>
          </w:p>
        </w:tc>
        <w:tc>
          <w:tcPr>
            <w:tcW w:w="2477" w:type="dxa"/>
            <w:vMerge/>
            <w:vAlign w:val="center"/>
          </w:tcPr>
          <w:p w14:paraId="454625B4" w14:textId="77777777" w:rsidR="00CF41D8" w:rsidRPr="006C0A32" w:rsidRDefault="00CF41D8" w:rsidP="00CF41D8">
            <w:pPr>
              <w:widowControl w:val="0"/>
              <w:autoSpaceDE w:val="0"/>
              <w:autoSpaceDN w:val="0"/>
              <w:adjustRightInd w:val="0"/>
              <w:jc w:val="center"/>
              <w:rPr>
                <w:rFonts w:ascii="Times New Roman" w:hAnsi="Times New Roman"/>
                <w:b/>
                <w:bCs/>
                <w:lang w:eastAsia="ru-RU"/>
              </w:rPr>
            </w:pPr>
          </w:p>
        </w:tc>
        <w:tc>
          <w:tcPr>
            <w:tcW w:w="2025" w:type="dxa"/>
            <w:vAlign w:val="center"/>
          </w:tcPr>
          <w:p w14:paraId="2F214907"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val="kk-KZ" w:eastAsia="ru-RU"/>
              </w:rPr>
              <w:t>Медь</w:t>
            </w:r>
          </w:p>
        </w:tc>
        <w:tc>
          <w:tcPr>
            <w:tcW w:w="1984" w:type="dxa"/>
            <w:vAlign w:val="center"/>
          </w:tcPr>
          <w:p w14:paraId="2AFB54D5"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0,0017</w:t>
            </w:r>
          </w:p>
        </w:tc>
      </w:tr>
      <w:tr w:rsidR="00FC7945" w:rsidRPr="006C0A32" w14:paraId="269BCBEA" w14:textId="77777777" w:rsidTr="00711E9E">
        <w:trPr>
          <w:trHeight w:val="194"/>
        </w:trPr>
        <w:tc>
          <w:tcPr>
            <w:tcW w:w="517" w:type="dxa"/>
            <w:vMerge w:val="restart"/>
            <w:vAlign w:val="center"/>
          </w:tcPr>
          <w:p w14:paraId="12D6B5BC"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17.</w:t>
            </w:r>
          </w:p>
        </w:tc>
        <w:tc>
          <w:tcPr>
            <w:tcW w:w="2631" w:type="dxa"/>
            <w:vMerge w:val="restart"/>
            <w:vAlign w:val="center"/>
          </w:tcPr>
          <w:p w14:paraId="5206977B"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 xml:space="preserve">Р. </w:t>
            </w:r>
            <w:proofErr w:type="spellStart"/>
            <w:r w:rsidRPr="006C0A32">
              <w:rPr>
                <w:rFonts w:ascii="Times New Roman" w:hAnsi="Times New Roman"/>
                <w:lang w:eastAsia="ru-RU"/>
              </w:rPr>
              <w:t>Лепси</w:t>
            </w:r>
            <w:proofErr w:type="spellEnd"/>
          </w:p>
        </w:tc>
        <w:tc>
          <w:tcPr>
            <w:tcW w:w="2477" w:type="dxa"/>
            <w:vMerge w:val="restart"/>
            <w:vAlign w:val="center"/>
          </w:tcPr>
          <w:p w14:paraId="61EE2DA3" w14:textId="77777777" w:rsidR="00CF41D8" w:rsidRPr="006C0A32" w:rsidRDefault="00000000" w:rsidP="00CF41D8">
            <w:pPr>
              <w:jc w:val="center"/>
              <w:rPr>
                <w:rFonts w:ascii="Times New Roman" w:hAnsi="Times New Roman"/>
                <w:lang w:eastAsia="ru-RU"/>
              </w:rPr>
            </w:pPr>
            <w:r w:rsidRPr="006C0A32">
              <w:rPr>
                <w:rFonts w:ascii="Times New Roman" w:hAnsi="Times New Roman"/>
                <w:lang w:eastAsia="ru-RU"/>
              </w:rPr>
              <w:t>3 класс</w:t>
            </w:r>
          </w:p>
          <w:p w14:paraId="0959ABE5"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(умеренно загрязненные)</w:t>
            </w:r>
          </w:p>
        </w:tc>
        <w:tc>
          <w:tcPr>
            <w:tcW w:w="2025" w:type="dxa"/>
            <w:vAlign w:val="center"/>
          </w:tcPr>
          <w:p w14:paraId="50243653"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val="kk-KZ" w:eastAsia="ru-RU"/>
              </w:rPr>
              <w:t>Медь</w:t>
            </w:r>
          </w:p>
        </w:tc>
        <w:tc>
          <w:tcPr>
            <w:tcW w:w="1984" w:type="dxa"/>
            <w:vAlign w:val="center"/>
          </w:tcPr>
          <w:p w14:paraId="1844E898"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val="kk-KZ" w:eastAsia="ru-RU"/>
              </w:rPr>
              <w:t>0,0015</w:t>
            </w:r>
          </w:p>
        </w:tc>
      </w:tr>
      <w:tr w:rsidR="00FC7945" w:rsidRPr="006C0A32" w14:paraId="20ABFEA1" w14:textId="77777777" w:rsidTr="00711E9E">
        <w:trPr>
          <w:trHeight w:val="250"/>
        </w:trPr>
        <w:tc>
          <w:tcPr>
            <w:tcW w:w="517" w:type="dxa"/>
            <w:vMerge/>
            <w:vAlign w:val="center"/>
          </w:tcPr>
          <w:p w14:paraId="41EA886E" w14:textId="77777777" w:rsidR="00CF41D8" w:rsidRPr="006C0A32" w:rsidRDefault="00CF41D8" w:rsidP="00CF41D8">
            <w:pPr>
              <w:widowControl w:val="0"/>
              <w:autoSpaceDE w:val="0"/>
              <w:autoSpaceDN w:val="0"/>
              <w:adjustRightInd w:val="0"/>
              <w:jc w:val="center"/>
              <w:rPr>
                <w:rFonts w:ascii="Times New Roman" w:hAnsi="Times New Roman"/>
                <w:b/>
                <w:bCs/>
                <w:lang w:eastAsia="ru-RU"/>
              </w:rPr>
            </w:pPr>
          </w:p>
        </w:tc>
        <w:tc>
          <w:tcPr>
            <w:tcW w:w="2631" w:type="dxa"/>
            <w:vMerge/>
            <w:vAlign w:val="center"/>
          </w:tcPr>
          <w:p w14:paraId="5D80B52F" w14:textId="77777777" w:rsidR="00CF41D8" w:rsidRPr="006C0A32" w:rsidRDefault="00CF41D8" w:rsidP="00CF41D8">
            <w:pPr>
              <w:widowControl w:val="0"/>
              <w:autoSpaceDE w:val="0"/>
              <w:autoSpaceDN w:val="0"/>
              <w:adjustRightInd w:val="0"/>
              <w:jc w:val="center"/>
              <w:rPr>
                <w:rFonts w:ascii="Times New Roman" w:hAnsi="Times New Roman"/>
                <w:b/>
                <w:bCs/>
                <w:lang w:eastAsia="ru-RU"/>
              </w:rPr>
            </w:pPr>
          </w:p>
        </w:tc>
        <w:tc>
          <w:tcPr>
            <w:tcW w:w="2477" w:type="dxa"/>
            <w:vMerge/>
            <w:vAlign w:val="center"/>
          </w:tcPr>
          <w:p w14:paraId="2DB3A205" w14:textId="77777777" w:rsidR="00CF41D8" w:rsidRPr="006C0A32" w:rsidRDefault="00CF41D8" w:rsidP="00CF41D8">
            <w:pPr>
              <w:widowControl w:val="0"/>
              <w:autoSpaceDE w:val="0"/>
              <w:autoSpaceDN w:val="0"/>
              <w:adjustRightInd w:val="0"/>
              <w:jc w:val="center"/>
              <w:rPr>
                <w:rFonts w:ascii="Times New Roman" w:hAnsi="Times New Roman"/>
                <w:b/>
                <w:bCs/>
                <w:lang w:eastAsia="ru-RU"/>
              </w:rPr>
            </w:pPr>
          </w:p>
        </w:tc>
        <w:tc>
          <w:tcPr>
            <w:tcW w:w="2025" w:type="dxa"/>
            <w:vAlign w:val="center"/>
          </w:tcPr>
          <w:p w14:paraId="5F5B5A67"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Железо общее</w:t>
            </w:r>
          </w:p>
        </w:tc>
        <w:tc>
          <w:tcPr>
            <w:tcW w:w="1984" w:type="dxa"/>
            <w:vAlign w:val="center"/>
          </w:tcPr>
          <w:p w14:paraId="4EA81149"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val="kk-KZ" w:eastAsia="ru-RU"/>
              </w:rPr>
              <w:t>0,109</w:t>
            </w:r>
          </w:p>
        </w:tc>
      </w:tr>
      <w:tr w:rsidR="00FC7945" w:rsidRPr="006C0A32" w14:paraId="777043AC" w14:textId="77777777" w:rsidTr="00711E9E">
        <w:trPr>
          <w:trHeight w:val="168"/>
        </w:trPr>
        <w:tc>
          <w:tcPr>
            <w:tcW w:w="517" w:type="dxa"/>
            <w:vMerge w:val="restart"/>
            <w:vAlign w:val="center"/>
          </w:tcPr>
          <w:p w14:paraId="0154298E"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18.</w:t>
            </w:r>
          </w:p>
        </w:tc>
        <w:tc>
          <w:tcPr>
            <w:tcW w:w="2631" w:type="dxa"/>
            <w:vMerge w:val="restart"/>
            <w:vAlign w:val="center"/>
          </w:tcPr>
          <w:p w14:paraId="14CACF81"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Р. Аксу</w:t>
            </w:r>
          </w:p>
        </w:tc>
        <w:tc>
          <w:tcPr>
            <w:tcW w:w="2477" w:type="dxa"/>
            <w:vMerge w:val="restart"/>
            <w:vAlign w:val="center"/>
          </w:tcPr>
          <w:p w14:paraId="43875411" w14:textId="77777777" w:rsidR="00CF41D8" w:rsidRPr="006C0A32" w:rsidRDefault="00000000" w:rsidP="00CF41D8">
            <w:pPr>
              <w:jc w:val="center"/>
              <w:rPr>
                <w:rFonts w:ascii="Times New Roman" w:hAnsi="Times New Roman"/>
                <w:lang w:eastAsia="ru-RU"/>
              </w:rPr>
            </w:pPr>
            <w:r w:rsidRPr="006C0A32">
              <w:rPr>
                <w:rFonts w:ascii="Times New Roman" w:hAnsi="Times New Roman"/>
                <w:lang w:eastAsia="ru-RU"/>
              </w:rPr>
              <w:t>3 класс</w:t>
            </w:r>
          </w:p>
          <w:p w14:paraId="39B0EB1A"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(умеренно загрязненные)</w:t>
            </w:r>
          </w:p>
        </w:tc>
        <w:tc>
          <w:tcPr>
            <w:tcW w:w="2025" w:type="dxa"/>
            <w:vAlign w:val="center"/>
          </w:tcPr>
          <w:p w14:paraId="53381B36"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Магний</w:t>
            </w:r>
          </w:p>
        </w:tc>
        <w:tc>
          <w:tcPr>
            <w:tcW w:w="1984" w:type="dxa"/>
            <w:vAlign w:val="center"/>
          </w:tcPr>
          <w:p w14:paraId="2A78CD7F"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21,417</w:t>
            </w:r>
          </w:p>
        </w:tc>
      </w:tr>
      <w:tr w:rsidR="00FC7945" w:rsidRPr="006C0A32" w14:paraId="7195F9BB" w14:textId="77777777" w:rsidTr="00711E9E">
        <w:trPr>
          <w:trHeight w:val="143"/>
        </w:trPr>
        <w:tc>
          <w:tcPr>
            <w:tcW w:w="517" w:type="dxa"/>
            <w:vMerge/>
            <w:vAlign w:val="center"/>
          </w:tcPr>
          <w:p w14:paraId="28E102B7" w14:textId="77777777" w:rsidR="00CF41D8" w:rsidRPr="006C0A32" w:rsidRDefault="00CF41D8" w:rsidP="00CF41D8">
            <w:pPr>
              <w:widowControl w:val="0"/>
              <w:autoSpaceDE w:val="0"/>
              <w:autoSpaceDN w:val="0"/>
              <w:adjustRightInd w:val="0"/>
              <w:jc w:val="center"/>
              <w:rPr>
                <w:rFonts w:ascii="Times New Roman" w:hAnsi="Times New Roman"/>
                <w:b/>
                <w:bCs/>
                <w:lang w:eastAsia="ru-RU"/>
              </w:rPr>
            </w:pPr>
          </w:p>
        </w:tc>
        <w:tc>
          <w:tcPr>
            <w:tcW w:w="2631" w:type="dxa"/>
            <w:vMerge/>
            <w:vAlign w:val="center"/>
          </w:tcPr>
          <w:p w14:paraId="5B31E93E" w14:textId="77777777" w:rsidR="00CF41D8" w:rsidRPr="006C0A32" w:rsidRDefault="00CF41D8" w:rsidP="00CF41D8">
            <w:pPr>
              <w:widowControl w:val="0"/>
              <w:autoSpaceDE w:val="0"/>
              <w:autoSpaceDN w:val="0"/>
              <w:adjustRightInd w:val="0"/>
              <w:jc w:val="center"/>
              <w:rPr>
                <w:rFonts w:ascii="Times New Roman" w:hAnsi="Times New Roman"/>
                <w:b/>
                <w:bCs/>
                <w:lang w:eastAsia="ru-RU"/>
              </w:rPr>
            </w:pPr>
          </w:p>
        </w:tc>
        <w:tc>
          <w:tcPr>
            <w:tcW w:w="2477" w:type="dxa"/>
            <w:vMerge/>
            <w:vAlign w:val="center"/>
          </w:tcPr>
          <w:p w14:paraId="24CDC34C" w14:textId="77777777" w:rsidR="00CF41D8" w:rsidRPr="006C0A32" w:rsidRDefault="00CF41D8" w:rsidP="00CF41D8">
            <w:pPr>
              <w:widowControl w:val="0"/>
              <w:autoSpaceDE w:val="0"/>
              <w:autoSpaceDN w:val="0"/>
              <w:adjustRightInd w:val="0"/>
              <w:jc w:val="center"/>
              <w:rPr>
                <w:rFonts w:ascii="Times New Roman" w:hAnsi="Times New Roman"/>
                <w:b/>
                <w:bCs/>
                <w:lang w:eastAsia="ru-RU"/>
              </w:rPr>
            </w:pPr>
          </w:p>
        </w:tc>
        <w:tc>
          <w:tcPr>
            <w:tcW w:w="2025" w:type="dxa"/>
            <w:vAlign w:val="center"/>
          </w:tcPr>
          <w:p w14:paraId="04C9F0F0" w14:textId="77777777" w:rsidR="00CF41D8" w:rsidRPr="006C0A32" w:rsidRDefault="00000000" w:rsidP="00CF41D8">
            <w:pPr>
              <w:keepNext/>
              <w:jc w:val="center"/>
              <w:rPr>
                <w:rFonts w:ascii="Times New Roman" w:hAnsi="Times New Roman"/>
                <w:lang w:eastAsia="ru-RU"/>
              </w:rPr>
            </w:pPr>
            <w:r w:rsidRPr="006C0A32">
              <w:rPr>
                <w:rFonts w:ascii="Times New Roman" w:hAnsi="Times New Roman"/>
                <w:lang w:eastAsia="ru-RU"/>
              </w:rPr>
              <w:t>Железо</w:t>
            </w:r>
          </w:p>
          <w:p w14:paraId="522CCEC0"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Общее</w:t>
            </w:r>
          </w:p>
        </w:tc>
        <w:tc>
          <w:tcPr>
            <w:tcW w:w="1984" w:type="dxa"/>
            <w:vAlign w:val="center"/>
          </w:tcPr>
          <w:p w14:paraId="1C0471FF"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0,122</w:t>
            </w:r>
          </w:p>
        </w:tc>
      </w:tr>
      <w:tr w:rsidR="00FC7945" w:rsidRPr="006C0A32" w14:paraId="74C7D6DA" w14:textId="77777777" w:rsidTr="00711E9E">
        <w:trPr>
          <w:trHeight w:val="98"/>
        </w:trPr>
        <w:tc>
          <w:tcPr>
            <w:tcW w:w="517" w:type="dxa"/>
            <w:vMerge/>
            <w:vAlign w:val="center"/>
          </w:tcPr>
          <w:p w14:paraId="219A80AF" w14:textId="77777777" w:rsidR="00CF41D8" w:rsidRPr="006C0A32" w:rsidRDefault="00CF41D8" w:rsidP="00CF41D8">
            <w:pPr>
              <w:widowControl w:val="0"/>
              <w:autoSpaceDE w:val="0"/>
              <w:autoSpaceDN w:val="0"/>
              <w:adjustRightInd w:val="0"/>
              <w:jc w:val="center"/>
              <w:rPr>
                <w:rFonts w:ascii="Times New Roman" w:hAnsi="Times New Roman"/>
                <w:b/>
                <w:bCs/>
                <w:lang w:eastAsia="ru-RU"/>
              </w:rPr>
            </w:pPr>
          </w:p>
        </w:tc>
        <w:tc>
          <w:tcPr>
            <w:tcW w:w="2631" w:type="dxa"/>
            <w:vMerge/>
            <w:vAlign w:val="center"/>
          </w:tcPr>
          <w:p w14:paraId="3F4775E4" w14:textId="77777777" w:rsidR="00CF41D8" w:rsidRPr="006C0A32" w:rsidRDefault="00CF41D8" w:rsidP="00CF41D8">
            <w:pPr>
              <w:widowControl w:val="0"/>
              <w:autoSpaceDE w:val="0"/>
              <w:autoSpaceDN w:val="0"/>
              <w:adjustRightInd w:val="0"/>
              <w:jc w:val="center"/>
              <w:rPr>
                <w:rFonts w:ascii="Times New Roman" w:hAnsi="Times New Roman"/>
                <w:b/>
                <w:bCs/>
                <w:lang w:eastAsia="ru-RU"/>
              </w:rPr>
            </w:pPr>
          </w:p>
        </w:tc>
        <w:tc>
          <w:tcPr>
            <w:tcW w:w="2477" w:type="dxa"/>
            <w:vMerge/>
            <w:vAlign w:val="center"/>
          </w:tcPr>
          <w:p w14:paraId="33828E23" w14:textId="77777777" w:rsidR="00CF41D8" w:rsidRPr="006C0A32" w:rsidRDefault="00CF41D8" w:rsidP="00CF41D8">
            <w:pPr>
              <w:widowControl w:val="0"/>
              <w:autoSpaceDE w:val="0"/>
              <w:autoSpaceDN w:val="0"/>
              <w:adjustRightInd w:val="0"/>
              <w:jc w:val="center"/>
              <w:rPr>
                <w:rFonts w:ascii="Times New Roman" w:hAnsi="Times New Roman"/>
                <w:b/>
                <w:bCs/>
                <w:lang w:eastAsia="ru-RU"/>
              </w:rPr>
            </w:pPr>
          </w:p>
        </w:tc>
        <w:tc>
          <w:tcPr>
            <w:tcW w:w="2025" w:type="dxa"/>
            <w:vAlign w:val="center"/>
          </w:tcPr>
          <w:p w14:paraId="3293942E"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val="kk-KZ" w:eastAsia="ru-RU"/>
              </w:rPr>
              <w:t>Медь</w:t>
            </w:r>
          </w:p>
        </w:tc>
        <w:tc>
          <w:tcPr>
            <w:tcW w:w="1984" w:type="dxa"/>
            <w:vAlign w:val="center"/>
          </w:tcPr>
          <w:p w14:paraId="62A87CC7"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0,0021</w:t>
            </w:r>
          </w:p>
        </w:tc>
      </w:tr>
      <w:tr w:rsidR="00FC7945" w:rsidRPr="006C0A32" w14:paraId="099C4AEC" w14:textId="77777777" w:rsidTr="00711E9E">
        <w:trPr>
          <w:trHeight w:val="169"/>
        </w:trPr>
        <w:tc>
          <w:tcPr>
            <w:tcW w:w="517" w:type="dxa"/>
            <w:vMerge w:val="restart"/>
            <w:vAlign w:val="center"/>
          </w:tcPr>
          <w:p w14:paraId="318A4D00"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19.</w:t>
            </w:r>
          </w:p>
        </w:tc>
        <w:tc>
          <w:tcPr>
            <w:tcW w:w="2631" w:type="dxa"/>
            <w:vMerge w:val="restart"/>
            <w:vAlign w:val="center"/>
          </w:tcPr>
          <w:p w14:paraId="21B8D0BE"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Р. Каратал</w:t>
            </w:r>
          </w:p>
        </w:tc>
        <w:tc>
          <w:tcPr>
            <w:tcW w:w="2477" w:type="dxa"/>
            <w:vMerge w:val="restart"/>
            <w:vAlign w:val="center"/>
          </w:tcPr>
          <w:p w14:paraId="4A2CD766" w14:textId="77777777" w:rsidR="00CF41D8" w:rsidRPr="006C0A32" w:rsidRDefault="00000000" w:rsidP="00CF41D8">
            <w:pPr>
              <w:jc w:val="center"/>
              <w:rPr>
                <w:rFonts w:ascii="Times New Roman" w:hAnsi="Times New Roman"/>
                <w:lang w:eastAsia="ru-RU"/>
              </w:rPr>
            </w:pPr>
            <w:r w:rsidRPr="006C0A32">
              <w:rPr>
                <w:rFonts w:ascii="Times New Roman" w:hAnsi="Times New Roman"/>
                <w:lang w:eastAsia="ru-RU"/>
              </w:rPr>
              <w:t>3 класс</w:t>
            </w:r>
          </w:p>
          <w:p w14:paraId="35503DBF"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(умеренно загрязненные)</w:t>
            </w:r>
          </w:p>
        </w:tc>
        <w:tc>
          <w:tcPr>
            <w:tcW w:w="2025" w:type="dxa"/>
            <w:vAlign w:val="center"/>
          </w:tcPr>
          <w:p w14:paraId="625D8C1F" w14:textId="77777777" w:rsidR="00CF41D8" w:rsidRPr="006C0A32" w:rsidRDefault="00000000" w:rsidP="00CF41D8">
            <w:pPr>
              <w:keepNext/>
              <w:jc w:val="center"/>
              <w:rPr>
                <w:rFonts w:ascii="Times New Roman" w:hAnsi="Times New Roman"/>
                <w:lang w:eastAsia="ru-RU"/>
              </w:rPr>
            </w:pPr>
            <w:r w:rsidRPr="006C0A32">
              <w:rPr>
                <w:rFonts w:ascii="Times New Roman" w:hAnsi="Times New Roman"/>
                <w:lang w:eastAsia="ru-RU"/>
              </w:rPr>
              <w:t>Железо</w:t>
            </w:r>
          </w:p>
          <w:p w14:paraId="39D562E5"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Общее</w:t>
            </w:r>
          </w:p>
        </w:tc>
        <w:tc>
          <w:tcPr>
            <w:tcW w:w="1984" w:type="dxa"/>
            <w:vAlign w:val="center"/>
          </w:tcPr>
          <w:p w14:paraId="4A3FB8AB"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0,124</w:t>
            </w:r>
          </w:p>
        </w:tc>
      </w:tr>
      <w:tr w:rsidR="00FC7945" w:rsidRPr="006C0A32" w14:paraId="09DE5AC1" w14:textId="77777777" w:rsidTr="00711E9E">
        <w:trPr>
          <w:trHeight w:val="94"/>
        </w:trPr>
        <w:tc>
          <w:tcPr>
            <w:tcW w:w="517" w:type="dxa"/>
            <w:vMerge/>
            <w:vAlign w:val="center"/>
          </w:tcPr>
          <w:p w14:paraId="4BF2E832" w14:textId="77777777" w:rsidR="00CF41D8" w:rsidRPr="006C0A32" w:rsidRDefault="00CF41D8" w:rsidP="00CF41D8">
            <w:pPr>
              <w:widowControl w:val="0"/>
              <w:autoSpaceDE w:val="0"/>
              <w:autoSpaceDN w:val="0"/>
              <w:adjustRightInd w:val="0"/>
              <w:jc w:val="center"/>
              <w:rPr>
                <w:rFonts w:ascii="Times New Roman" w:hAnsi="Times New Roman"/>
                <w:b/>
                <w:bCs/>
                <w:lang w:eastAsia="ru-RU"/>
              </w:rPr>
            </w:pPr>
          </w:p>
        </w:tc>
        <w:tc>
          <w:tcPr>
            <w:tcW w:w="2631" w:type="dxa"/>
            <w:vMerge/>
            <w:vAlign w:val="center"/>
          </w:tcPr>
          <w:p w14:paraId="40C2A34D" w14:textId="77777777" w:rsidR="00CF41D8" w:rsidRPr="006C0A32" w:rsidRDefault="00CF41D8" w:rsidP="00CF41D8">
            <w:pPr>
              <w:widowControl w:val="0"/>
              <w:autoSpaceDE w:val="0"/>
              <w:autoSpaceDN w:val="0"/>
              <w:adjustRightInd w:val="0"/>
              <w:jc w:val="center"/>
              <w:rPr>
                <w:rFonts w:ascii="Times New Roman" w:hAnsi="Times New Roman"/>
                <w:b/>
                <w:bCs/>
                <w:lang w:eastAsia="ru-RU"/>
              </w:rPr>
            </w:pPr>
          </w:p>
        </w:tc>
        <w:tc>
          <w:tcPr>
            <w:tcW w:w="2477" w:type="dxa"/>
            <w:vMerge/>
            <w:vAlign w:val="center"/>
          </w:tcPr>
          <w:p w14:paraId="05FF9259" w14:textId="77777777" w:rsidR="00CF41D8" w:rsidRPr="006C0A32" w:rsidRDefault="00CF41D8" w:rsidP="00CF41D8">
            <w:pPr>
              <w:widowControl w:val="0"/>
              <w:autoSpaceDE w:val="0"/>
              <w:autoSpaceDN w:val="0"/>
              <w:adjustRightInd w:val="0"/>
              <w:jc w:val="center"/>
              <w:rPr>
                <w:rFonts w:ascii="Times New Roman" w:hAnsi="Times New Roman"/>
                <w:b/>
                <w:bCs/>
                <w:lang w:eastAsia="ru-RU"/>
              </w:rPr>
            </w:pPr>
          </w:p>
        </w:tc>
        <w:tc>
          <w:tcPr>
            <w:tcW w:w="2025" w:type="dxa"/>
            <w:vAlign w:val="center"/>
          </w:tcPr>
          <w:p w14:paraId="389E1DD9"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Медь</w:t>
            </w:r>
          </w:p>
        </w:tc>
        <w:tc>
          <w:tcPr>
            <w:tcW w:w="1984" w:type="dxa"/>
            <w:vAlign w:val="center"/>
          </w:tcPr>
          <w:p w14:paraId="24EBEC8B"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0,0011</w:t>
            </w:r>
          </w:p>
        </w:tc>
      </w:tr>
      <w:tr w:rsidR="00FC7945" w:rsidRPr="006C0A32" w14:paraId="4042F075" w14:textId="77777777" w:rsidTr="00711E9E">
        <w:trPr>
          <w:trHeight w:val="94"/>
        </w:trPr>
        <w:tc>
          <w:tcPr>
            <w:tcW w:w="517" w:type="dxa"/>
            <w:vAlign w:val="center"/>
          </w:tcPr>
          <w:p w14:paraId="324C51D1"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20.</w:t>
            </w:r>
          </w:p>
        </w:tc>
        <w:tc>
          <w:tcPr>
            <w:tcW w:w="2631" w:type="dxa"/>
            <w:vAlign w:val="center"/>
          </w:tcPr>
          <w:p w14:paraId="34EB7F24"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proofErr w:type="spellStart"/>
            <w:r w:rsidRPr="006C0A32">
              <w:rPr>
                <w:rFonts w:ascii="Times New Roman" w:hAnsi="Times New Roman"/>
                <w:lang w:eastAsia="ru-RU"/>
              </w:rPr>
              <w:t>Вдхр</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Капшагай</w:t>
            </w:r>
            <w:proofErr w:type="spellEnd"/>
          </w:p>
        </w:tc>
        <w:tc>
          <w:tcPr>
            <w:tcW w:w="2477" w:type="dxa"/>
            <w:vAlign w:val="center"/>
          </w:tcPr>
          <w:p w14:paraId="4979551B" w14:textId="77777777" w:rsidR="00CF41D8" w:rsidRPr="006C0A32" w:rsidRDefault="00000000" w:rsidP="00CF41D8">
            <w:pPr>
              <w:keepNext/>
              <w:jc w:val="center"/>
              <w:rPr>
                <w:rFonts w:ascii="Times New Roman" w:hAnsi="Times New Roman"/>
                <w:lang w:eastAsia="ru-RU"/>
              </w:rPr>
            </w:pPr>
            <w:r w:rsidRPr="006C0A32">
              <w:rPr>
                <w:rFonts w:ascii="Times New Roman" w:hAnsi="Times New Roman"/>
                <w:lang w:eastAsia="ru-RU"/>
              </w:rPr>
              <w:t>3 класс</w:t>
            </w:r>
          </w:p>
          <w:p w14:paraId="4EC2BC28" w14:textId="77777777" w:rsidR="00CF41D8" w:rsidRPr="006C0A32" w:rsidRDefault="00000000" w:rsidP="00CF41D8">
            <w:pPr>
              <w:widowControl w:val="0"/>
              <w:autoSpaceDE w:val="0"/>
              <w:autoSpaceDN w:val="0"/>
              <w:adjustRightInd w:val="0"/>
              <w:jc w:val="center"/>
              <w:rPr>
                <w:rFonts w:ascii="Times New Roman" w:hAnsi="Times New Roman"/>
                <w:b/>
                <w:bCs/>
                <w:lang w:eastAsia="ru-RU"/>
              </w:rPr>
            </w:pPr>
            <w:r w:rsidRPr="006C0A32">
              <w:rPr>
                <w:rFonts w:ascii="Times New Roman" w:hAnsi="Times New Roman"/>
                <w:lang w:eastAsia="ru-RU"/>
              </w:rPr>
              <w:t>(умеренно загрязненные)</w:t>
            </w:r>
          </w:p>
        </w:tc>
        <w:tc>
          <w:tcPr>
            <w:tcW w:w="2025" w:type="dxa"/>
            <w:vAlign w:val="center"/>
          </w:tcPr>
          <w:p w14:paraId="1FB93216" w14:textId="77777777" w:rsidR="00CF41D8" w:rsidRPr="006C0A32" w:rsidRDefault="00000000" w:rsidP="00CF41D8">
            <w:pPr>
              <w:widowControl w:val="0"/>
              <w:autoSpaceDE w:val="0"/>
              <w:autoSpaceDN w:val="0"/>
              <w:adjustRightInd w:val="0"/>
              <w:jc w:val="center"/>
              <w:rPr>
                <w:rFonts w:ascii="Times New Roman" w:hAnsi="Times New Roman"/>
                <w:lang w:eastAsia="ru-RU"/>
              </w:rPr>
            </w:pPr>
            <w:r w:rsidRPr="006C0A32">
              <w:rPr>
                <w:rFonts w:ascii="Times New Roman" w:hAnsi="Times New Roman"/>
                <w:lang w:eastAsia="ru-RU"/>
              </w:rPr>
              <w:t xml:space="preserve">Магний </w:t>
            </w:r>
          </w:p>
        </w:tc>
        <w:tc>
          <w:tcPr>
            <w:tcW w:w="1984" w:type="dxa"/>
            <w:vAlign w:val="center"/>
          </w:tcPr>
          <w:p w14:paraId="1EC32A85" w14:textId="77777777" w:rsidR="00CF41D8" w:rsidRPr="006C0A32" w:rsidRDefault="00000000" w:rsidP="00CF41D8">
            <w:pPr>
              <w:widowControl w:val="0"/>
              <w:autoSpaceDE w:val="0"/>
              <w:autoSpaceDN w:val="0"/>
              <w:adjustRightInd w:val="0"/>
              <w:jc w:val="center"/>
              <w:rPr>
                <w:rFonts w:ascii="Times New Roman" w:hAnsi="Times New Roman"/>
                <w:lang w:eastAsia="ru-RU"/>
              </w:rPr>
            </w:pPr>
            <w:r w:rsidRPr="006C0A32">
              <w:rPr>
                <w:rFonts w:ascii="Times New Roman" w:hAnsi="Times New Roman"/>
                <w:lang w:eastAsia="ru-RU"/>
              </w:rPr>
              <w:t>28,208</w:t>
            </w:r>
          </w:p>
        </w:tc>
      </w:tr>
    </w:tbl>
    <w:p w14:paraId="630F7E8F" w14:textId="77777777" w:rsidR="00CF41D8" w:rsidRPr="006C0A32" w:rsidRDefault="00000000" w:rsidP="00CF41D8">
      <w:pPr>
        <w:ind w:firstLine="709"/>
        <w:jc w:val="center"/>
        <w:rPr>
          <w:i/>
          <w:lang w:val="kk-KZ" w:eastAsia="ru-RU"/>
        </w:rPr>
      </w:pPr>
      <w:r w:rsidRPr="006C0A32">
        <w:rPr>
          <w:i/>
          <w:lang w:val="kk-KZ" w:eastAsia="ru-RU"/>
        </w:rPr>
        <w:t>Источник: РГП «Казгидромет».</w:t>
      </w:r>
    </w:p>
    <w:p w14:paraId="64772DC8" w14:textId="77777777" w:rsidR="00CF41D8" w:rsidRPr="006C0A32" w:rsidRDefault="00CF41D8" w:rsidP="00CF41D8">
      <w:pPr>
        <w:widowControl w:val="0"/>
        <w:autoSpaceDE w:val="0"/>
        <w:autoSpaceDN w:val="0"/>
        <w:adjustRightInd w:val="0"/>
        <w:ind w:firstLine="709"/>
        <w:rPr>
          <w:b/>
          <w:i/>
          <w:lang w:val="kk-KZ" w:eastAsia="ru-RU"/>
        </w:rPr>
      </w:pPr>
    </w:p>
    <w:p w14:paraId="4B2438D5" w14:textId="77777777" w:rsidR="00CF41D8" w:rsidRPr="006C0A32" w:rsidRDefault="00000000" w:rsidP="00711E9E">
      <w:pPr>
        <w:widowControl w:val="0"/>
        <w:autoSpaceDE w:val="0"/>
        <w:autoSpaceDN w:val="0"/>
        <w:adjustRightInd w:val="0"/>
        <w:ind w:firstLine="709"/>
        <w:jc w:val="both"/>
        <w:rPr>
          <w:lang w:val="ru-RU" w:eastAsia="ru-RU"/>
        </w:rPr>
      </w:pPr>
      <w:r w:rsidRPr="006C0A32">
        <w:rPr>
          <w:lang w:val="ru-RU" w:eastAsia="ru-RU"/>
        </w:rPr>
        <w:t xml:space="preserve">Основными загрязняющими веществами в водных объектах Алматинской области являются </w:t>
      </w:r>
      <w:r w:rsidRPr="006C0A32">
        <w:rPr>
          <w:bCs/>
          <w:lang w:val="ru-RU" w:eastAsia="ru-RU"/>
        </w:rPr>
        <w:t>медь, магний, общее железо и аммоний-ион</w:t>
      </w:r>
      <w:r w:rsidRPr="006C0A32">
        <w:rPr>
          <w:lang w:val="ru-RU" w:eastAsia="ru-RU"/>
        </w:rPr>
        <w:t xml:space="preserve">. </w:t>
      </w:r>
    </w:p>
    <w:p w14:paraId="47A521CA" w14:textId="77777777" w:rsidR="00CF41D8" w:rsidRPr="006C0A32" w:rsidRDefault="00000000" w:rsidP="00711E9E">
      <w:pPr>
        <w:ind w:firstLine="709"/>
        <w:jc w:val="both"/>
        <w:rPr>
          <w:bCs/>
          <w:lang w:val="ru-RU" w:eastAsia="ru-RU"/>
        </w:rPr>
      </w:pPr>
      <w:r w:rsidRPr="006C0A32">
        <w:rPr>
          <w:bCs/>
          <w:lang w:val="ru-RU" w:eastAsia="ru-RU"/>
        </w:rPr>
        <w:t>Наилучшее качество воды отмечено в р. Тургень, вода которой соответствует первому классу качества.</w:t>
      </w:r>
    </w:p>
    <w:p w14:paraId="250E1721" w14:textId="77777777" w:rsidR="00CF41D8" w:rsidRPr="006C0A32" w:rsidRDefault="00000000" w:rsidP="00711E9E">
      <w:pPr>
        <w:ind w:firstLine="709"/>
        <w:jc w:val="both"/>
        <w:rPr>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hyperlink r:id="rId77" w:history="1">
        <w:r w:rsidR="00CF41D8" w:rsidRPr="006C0A32">
          <w:rPr>
            <w:color w:val="0563C1" w:themeColor="hyperlink"/>
            <w:u w:val="single"/>
            <w:lang w:val="kk-KZ" w:eastAsia="ru-RU"/>
          </w:rPr>
          <w:t>https://www.kazhydromet.kz/ru/ecology/ezhemesyachnyy-informacionnyy-byulleten-o-sostoyanii-okruzhayuschey-sre</w:t>
        </w:r>
        <w:proofErr w:type="spellStart"/>
        <w:r w:rsidR="00CF41D8" w:rsidRPr="006C0A32">
          <w:rPr>
            <w:color w:val="0563C1" w:themeColor="hyperlink"/>
            <w:u w:val="single"/>
            <w:lang w:val="en-GB" w:eastAsia="ru-RU"/>
          </w:rPr>
          <w:t>bu</w:t>
        </w:r>
        <w:proofErr w:type="spellEnd"/>
        <w:r w:rsidR="00CF41D8" w:rsidRPr="006C0A32">
          <w:rPr>
            <w:color w:val="0563C1" w:themeColor="hyperlink"/>
            <w:u w:val="single"/>
            <w:lang w:val="ru-RU" w:eastAsia="ru-RU"/>
          </w:rPr>
          <w:t>/2025</w:t>
        </w:r>
      </w:hyperlink>
      <w:r w:rsidRPr="006C0A32">
        <w:rPr>
          <w:u w:val="single"/>
          <w:lang w:val="ru-RU" w:eastAsia="ru-RU"/>
        </w:rPr>
        <w:t>.</w:t>
      </w:r>
    </w:p>
    <w:p w14:paraId="289A112D" w14:textId="77777777" w:rsidR="00CF41D8" w:rsidRPr="006C0A32" w:rsidRDefault="00000000" w:rsidP="00CF41D8">
      <w:pPr>
        <w:ind w:firstLine="709"/>
        <w:rPr>
          <w:b/>
          <w:bCs/>
          <w:i/>
          <w:iCs/>
          <w:lang w:val="ru-RU" w:eastAsia="ru-RU"/>
        </w:rPr>
      </w:pPr>
      <w:r w:rsidRPr="006C0A32">
        <w:rPr>
          <w:b/>
          <w:bCs/>
          <w:i/>
          <w:iCs/>
          <w:lang w:val="ru-RU" w:eastAsia="ru-RU"/>
        </w:rPr>
        <w:t xml:space="preserve">Водоснабжение и водопотребление </w:t>
      </w:r>
    </w:p>
    <w:p w14:paraId="3991AA10" w14:textId="77777777" w:rsidR="00CF41D8" w:rsidRPr="006C0A32" w:rsidRDefault="00000000" w:rsidP="00CF41D8">
      <w:pPr>
        <w:ind w:firstLine="709"/>
        <w:rPr>
          <w:lang w:val="ru-RU" w:eastAsia="ru-RU"/>
        </w:rPr>
      </w:pPr>
      <w:r w:rsidRPr="006C0A32">
        <w:rPr>
          <w:lang w:val="ru-RU" w:eastAsia="ru-RU"/>
        </w:rPr>
        <w:t xml:space="preserve">По данным Бюро национальной статистики РК, </w:t>
      </w:r>
      <w:r w:rsidRPr="006C0A32">
        <w:rPr>
          <w:lang w:val="kk-KZ" w:eastAsia="ru-RU"/>
        </w:rPr>
        <w:t>в</w:t>
      </w:r>
      <w:r w:rsidRPr="006C0A32">
        <w:rPr>
          <w:lang w:val="ru-RU" w:eastAsia="ru-RU"/>
        </w:rPr>
        <w:t xml:space="preserve"> 2025 году в Алматинской области в водопроводную сеть было подано 60 978,6 тыс. м³ воды, из которых потребителям отпущено 53 252,5 тыс. м³</w:t>
      </w:r>
      <w:r w:rsidRPr="006C0A32">
        <w:rPr>
          <w:lang w:val="kk-KZ" w:eastAsia="ru-RU"/>
        </w:rPr>
        <w:t xml:space="preserve"> </w:t>
      </w:r>
      <w:r w:rsidRPr="006C0A32">
        <w:rPr>
          <w:lang w:val="ru-RU" w:eastAsia="ru-RU"/>
        </w:rPr>
        <w:t>(</w:t>
      </w:r>
      <w:r w:rsidRPr="006C0A32">
        <w:rPr>
          <w:lang w:val="kk-KZ" w:eastAsia="ru-RU"/>
        </w:rPr>
        <w:t>Р</w:t>
      </w:r>
      <w:proofErr w:type="spellStart"/>
      <w:r w:rsidRPr="006C0A32">
        <w:rPr>
          <w:lang w:val="ru-RU" w:eastAsia="ru-RU"/>
        </w:rPr>
        <w:t>исунок</w:t>
      </w:r>
      <w:proofErr w:type="spellEnd"/>
      <w:r w:rsidRPr="006C0A32">
        <w:rPr>
          <w:lang w:val="ru-RU" w:eastAsia="ru-RU"/>
        </w:rPr>
        <w:t xml:space="preserve"> 12.4.</w:t>
      </w:r>
      <w:r w:rsidR="00A17924" w:rsidRPr="006C0A32">
        <w:rPr>
          <w:lang w:val="kk-KZ" w:eastAsia="ru-RU"/>
        </w:rPr>
        <w:t>2</w:t>
      </w:r>
      <w:r w:rsidRPr="006C0A32">
        <w:rPr>
          <w:lang w:val="ru-RU" w:eastAsia="ru-RU"/>
        </w:rPr>
        <w:t>).</w:t>
      </w:r>
    </w:p>
    <w:p w14:paraId="243602ED" w14:textId="77777777" w:rsidR="00CF41D8" w:rsidRPr="006C0A32" w:rsidRDefault="00000000" w:rsidP="00CF41D8">
      <w:pPr>
        <w:ind w:left="7655"/>
        <w:jc w:val="center"/>
        <w:rPr>
          <w:rFonts w:eastAsia="Calibri"/>
          <w:b/>
          <w:lang w:val="kk-KZ" w:eastAsia="ru-RU"/>
        </w:rPr>
      </w:pPr>
      <w:r w:rsidRPr="006C0A32">
        <w:rPr>
          <w:rFonts w:eastAsia="Calibri"/>
          <w:b/>
          <w:lang w:val="kk-KZ" w:eastAsia="ru-RU"/>
        </w:rPr>
        <w:t>Р</w:t>
      </w:r>
      <w:proofErr w:type="spellStart"/>
      <w:r w:rsidRPr="006C0A32">
        <w:rPr>
          <w:rFonts w:eastAsia="Calibri"/>
          <w:b/>
          <w:lang w:val="ru-RU" w:eastAsia="ru-RU"/>
        </w:rPr>
        <w:t>исунок</w:t>
      </w:r>
      <w:proofErr w:type="spellEnd"/>
      <w:r w:rsidRPr="006C0A32">
        <w:rPr>
          <w:rFonts w:eastAsia="Calibri"/>
          <w:b/>
          <w:lang w:val="ru-RU" w:eastAsia="ru-RU"/>
        </w:rPr>
        <w:t xml:space="preserve"> 12.4.</w:t>
      </w:r>
      <w:r w:rsidR="00A17924" w:rsidRPr="006C0A32">
        <w:rPr>
          <w:rFonts w:eastAsia="Calibri"/>
          <w:b/>
          <w:lang w:val="kk-KZ" w:eastAsia="ru-RU"/>
        </w:rPr>
        <w:t>2</w:t>
      </w:r>
    </w:p>
    <w:p w14:paraId="471B1324" w14:textId="77777777" w:rsidR="00711E9E" w:rsidRPr="006C0A32" w:rsidRDefault="00000000" w:rsidP="00711E9E">
      <w:pPr>
        <w:jc w:val="center"/>
        <w:rPr>
          <w:rFonts w:eastAsia="Calibri"/>
          <w:b/>
          <w:lang w:val="kk-KZ" w:eastAsia="ru-RU"/>
        </w:rPr>
      </w:pPr>
      <w:r w:rsidRPr="006C0A32">
        <w:rPr>
          <w:rFonts w:eastAsia="Calibri"/>
          <w:b/>
          <w:lang w:val="kk-KZ" w:eastAsia="ru-RU"/>
        </w:rPr>
        <w:t xml:space="preserve">Обьем отпущенной воды потребителям </w:t>
      </w:r>
      <w:r w:rsidRPr="006C0A32">
        <w:rPr>
          <w:rFonts w:eastAsia="Calibri"/>
          <w:b/>
          <w:lang w:val="ru-RU" w:eastAsia="ru-RU"/>
        </w:rPr>
        <w:t>в Алматинской области</w:t>
      </w:r>
    </w:p>
    <w:p w14:paraId="74BA2C22" w14:textId="77777777" w:rsidR="00CF41D8" w:rsidRPr="006C0A32" w:rsidRDefault="00000000" w:rsidP="00711E9E">
      <w:pPr>
        <w:jc w:val="center"/>
        <w:rPr>
          <w:rFonts w:eastAsia="Calibri"/>
          <w:b/>
          <w:vertAlign w:val="superscript"/>
          <w:lang w:val="ru-RU" w:eastAsia="ru-RU"/>
        </w:rPr>
      </w:pPr>
      <w:r w:rsidRPr="006C0A32">
        <w:rPr>
          <w:rFonts w:eastAsia="Calibri"/>
          <w:b/>
          <w:lang w:val="ru-RU" w:eastAsia="ru-RU"/>
        </w:rPr>
        <w:t>в 2025 году, тыс. м</w:t>
      </w:r>
      <w:r w:rsidRPr="006C0A32">
        <w:rPr>
          <w:rFonts w:eastAsia="Calibri"/>
          <w:b/>
          <w:vertAlign w:val="superscript"/>
          <w:lang w:val="ru-RU" w:eastAsia="ru-RU"/>
        </w:rPr>
        <w:t>3</w:t>
      </w:r>
    </w:p>
    <w:p w14:paraId="253C0F50" w14:textId="77777777" w:rsidR="00CF41D8" w:rsidRPr="006C0A32" w:rsidRDefault="00000000" w:rsidP="00711E9E">
      <w:pPr>
        <w:ind w:left="1701"/>
        <w:rPr>
          <w:rFonts w:eastAsia="Calibri"/>
          <w:b/>
          <w:vertAlign w:val="superscript"/>
          <w:lang w:val="ru-RU" w:eastAsia="ru-RU"/>
        </w:rPr>
      </w:pPr>
      <w:r w:rsidRPr="006C0A32">
        <w:rPr>
          <w:rFonts w:eastAsia="Calibri"/>
          <w:b/>
          <w:noProof/>
          <w:vertAlign w:val="superscript"/>
        </w:rPr>
        <w:lastRenderedPageBreak/>
        <w:drawing>
          <wp:inline distT="0" distB="0" distL="0" distR="0" wp14:anchorId="024B20AB" wp14:editId="1730FF5D">
            <wp:extent cx="3924300" cy="2105025"/>
            <wp:effectExtent l="0" t="0" r="0" b="9525"/>
            <wp:docPr id="1881933422" name="Рисунок 12"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933422" name="Рисунок 12"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0" y="0"/>
                      <a:ext cx="3926435" cy="2106170"/>
                    </a:xfrm>
                    <a:prstGeom prst="rect">
                      <a:avLst/>
                    </a:prstGeom>
                    <a:noFill/>
                  </pic:spPr>
                </pic:pic>
              </a:graphicData>
            </a:graphic>
          </wp:inline>
        </w:drawing>
      </w:r>
    </w:p>
    <w:p w14:paraId="0C242664" w14:textId="77777777" w:rsidR="00CF41D8" w:rsidRPr="006C0A32" w:rsidRDefault="00000000" w:rsidP="00711E9E">
      <w:pPr>
        <w:pBdr>
          <w:bottom w:val="single" w:sz="4" w:space="3" w:color="FFFFFF"/>
        </w:pBdr>
        <w:jc w:val="center"/>
        <w:rPr>
          <w:i/>
          <w:lang w:val="ru-RU" w:eastAsia="ru-RU"/>
        </w:rPr>
      </w:pPr>
      <w:r w:rsidRPr="006C0A32">
        <w:rPr>
          <w:i/>
          <w:lang w:val="ru-RU" w:eastAsia="ru-RU"/>
        </w:rPr>
        <w:t>Источник: Бюро национальной статистики АСПР РК.</w:t>
      </w:r>
    </w:p>
    <w:p w14:paraId="61E171E3" w14:textId="77777777" w:rsidR="00CF41D8" w:rsidRPr="006C0A32" w:rsidRDefault="00CF41D8" w:rsidP="00711E9E">
      <w:pPr>
        <w:pBdr>
          <w:bottom w:val="single" w:sz="4" w:space="3" w:color="FFFFFF"/>
        </w:pBdr>
        <w:ind w:firstLine="709"/>
        <w:rPr>
          <w:b/>
          <w:lang w:val="ru-RU" w:eastAsia="ru-RU"/>
        </w:rPr>
      </w:pPr>
    </w:p>
    <w:p w14:paraId="20DB0E13" w14:textId="77777777" w:rsidR="00CF41D8" w:rsidRPr="006C0A32" w:rsidRDefault="00000000" w:rsidP="00711E9E">
      <w:pPr>
        <w:pBdr>
          <w:bottom w:val="single" w:sz="4" w:space="3" w:color="FFFFFF"/>
        </w:pBdr>
        <w:ind w:firstLine="709"/>
        <w:jc w:val="both"/>
        <w:rPr>
          <w:b/>
          <w:i/>
          <w:iCs/>
          <w:lang w:val="ru-RU" w:eastAsia="ru-RU"/>
        </w:rPr>
      </w:pPr>
      <w:r w:rsidRPr="006C0A32">
        <w:rPr>
          <w:b/>
          <w:i/>
          <w:iCs/>
          <w:lang w:val="ru-RU" w:eastAsia="ru-RU"/>
        </w:rPr>
        <w:t>Водоотведение</w:t>
      </w:r>
    </w:p>
    <w:p w14:paraId="0EB7A501" w14:textId="77777777" w:rsidR="00221076" w:rsidRPr="006C0A32" w:rsidRDefault="00000000" w:rsidP="00711E9E">
      <w:pPr>
        <w:pBdr>
          <w:bottom w:val="single" w:sz="4" w:space="3" w:color="FFFFFF"/>
        </w:pBdr>
        <w:ind w:firstLine="709"/>
        <w:jc w:val="both"/>
        <w:rPr>
          <w:lang w:val="ru-RU" w:eastAsia="ru-RU"/>
        </w:rPr>
      </w:pPr>
      <w:r w:rsidRPr="006C0A32">
        <w:rPr>
          <w:lang w:val="ru-RU" w:eastAsia="ru-RU"/>
        </w:rPr>
        <w:t>В 2025 году в Алматинской области объём пропущенных сточных вод составил</w:t>
      </w:r>
    </w:p>
    <w:p w14:paraId="3641D062" w14:textId="77777777" w:rsidR="00CF41D8" w:rsidRPr="006C0A32" w:rsidRDefault="00000000" w:rsidP="00711E9E">
      <w:pPr>
        <w:pBdr>
          <w:bottom w:val="single" w:sz="4" w:space="3" w:color="FFFFFF"/>
        </w:pBdr>
        <w:jc w:val="both"/>
        <w:rPr>
          <w:lang w:val="ru-RU" w:eastAsia="ru-RU"/>
        </w:rPr>
      </w:pPr>
      <w:r w:rsidRPr="006C0A32">
        <w:rPr>
          <w:lang w:val="ru-RU" w:eastAsia="ru-RU"/>
        </w:rPr>
        <w:t>15 168,7 тыс. м³. Протяжённость канализационных сетей составила 930,3 км, из которых 323 км относятся к изношенным сетям.</w:t>
      </w:r>
    </w:p>
    <w:p w14:paraId="15E42236" w14:textId="77777777" w:rsidR="00711E9E" w:rsidRPr="006C0A32" w:rsidRDefault="00711E9E" w:rsidP="00711E9E">
      <w:pPr>
        <w:ind w:firstLine="567"/>
        <w:jc w:val="both"/>
        <w:rPr>
          <w:b/>
          <w:bCs/>
          <w:lang w:val="kk-KZ" w:eastAsia="ru-RU"/>
        </w:rPr>
      </w:pPr>
    </w:p>
    <w:p w14:paraId="6C012697" w14:textId="77777777" w:rsidR="00CF41D8" w:rsidRPr="006C0A32" w:rsidRDefault="00000000" w:rsidP="00711E9E">
      <w:pPr>
        <w:ind w:firstLine="709"/>
        <w:jc w:val="both"/>
        <w:rPr>
          <w:b/>
          <w:bCs/>
          <w:lang w:val="ru-RU" w:eastAsia="ru-RU"/>
        </w:rPr>
      </w:pPr>
      <w:r w:rsidRPr="006C0A32">
        <w:rPr>
          <w:b/>
          <w:bCs/>
          <w:lang w:val="kk-KZ" w:eastAsia="ru-RU"/>
        </w:rPr>
        <w:t xml:space="preserve">12.4.3. </w:t>
      </w:r>
      <w:r w:rsidRPr="006C0A32">
        <w:rPr>
          <w:b/>
          <w:bCs/>
          <w:lang w:val="ru-RU" w:eastAsia="ru-RU"/>
        </w:rPr>
        <w:t>ЗЕМЕЛЬНЫЕ РЕСУРСЫ</w:t>
      </w:r>
    </w:p>
    <w:p w14:paraId="033258CF" w14:textId="77777777" w:rsidR="00711E9E" w:rsidRPr="006C0A32" w:rsidRDefault="00711E9E" w:rsidP="00711E9E">
      <w:pPr>
        <w:ind w:firstLine="709"/>
        <w:jc w:val="both"/>
        <w:rPr>
          <w:b/>
          <w:i/>
          <w:lang w:val="kk-KZ" w:eastAsia="ru-RU"/>
        </w:rPr>
      </w:pPr>
    </w:p>
    <w:p w14:paraId="3D85AAAE" w14:textId="77777777" w:rsidR="00CF41D8" w:rsidRPr="006C0A32" w:rsidRDefault="00000000" w:rsidP="00711E9E">
      <w:pPr>
        <w:ind w:firstLine="709"/>
        <w:jc w:val="both"/>
        <w:rPr>
          <w:b/>
          <w:i/>
          <w:lang w:val="kk-KZ" w:eastAsia="ru-RU"/>
        </w:rPr>
      </w:pPr>
      <w:r w:rsidRPr="006C0A32">
        <w:rPr>
          <w:b/>
          <w:i/>
          <w:lang w:val="kk-KZ" w:eastAsia="ru-RU"/>
        </w:rPr>
        <w:t>Земельный фонд</w:t>
      </w:r>
    </w:p>
    <w:p w14:paraId="4BF1B8DE" w14:textId="77777777" w:rsidR="00CF41D8" w:rsidRPr="006C0A32" w:rsidRDefault="00000000" w:rsidP="00711E9E">
      <w:pPr>
        <w:ind w:firstLine="709"/>
        <w:jc w:val="both"/>
        <w:rPr>
          <w:lang w:val="ru-RU" w:eastAsia="ru-RU"/>
        </w:rPr>
      </w:pPr>
      <w:r w:rsidRPr="006C0A32">
        <w:rPr>
          <w:lang w:val="kk-KZ" w:bidi="en-US"/>
        </w:rPr>
        <w:t>По данным Комитета по управлению земельными ресурсами Министерства сельского хозяйства РК</w:t>
      </w:r>
      <w:r w:rsidRPr="006C0A32">
        <w:rPr>
          <w:lang w:val="ru-RU" w:eastAsia="ru-RU"/>
        </w:rPr>
        <w:t xml:space="preserve">, по состоянию на 01.11.2025 года земельный фонд Алматинской области составляет </w:t>
      </w:r>
      <w:r w:rsidR="00221076" w:rsidRPr="006C0A32">
        <w:rPr>
          <w:lang w:val="ru-RU" w:eastAsia="ru-RU"/>
        </w:rPr>
        <w:t>10 508,9 тыс. га (таблица 12.4.3</w:t>
      </w:r>
      <w:r w:rsidRPr="006C0A32">
        <w:rPr>
          <w:lang w:val="ru-RU" w:eastAsia="ru-RU"/>
        </w:rPr>
        <w:t>).</w:t>
      </w:r>
    </w:p>
    <w:p w14:paraId="134DFD75" w14:textId="77777777" w:rsidR="00CF41D8" w:rsidRPr="006C0A32" w:rsidRDefault="00000000" w:rsidP="00CF41D8">
      <w:pPr>
        <w:ind w:firstLine="709"/>
        <w:jc w:val="right"/>
        <w:rPr>
          <w:b/>
          <w:lang w:val="ru-RU" w:eastAsia="ru-RU"/>
        </w:rPr>
      </w:pPr>
      <w:r w:rsidRPr="006C0A32">
        <w:rPr>
          <w:b/>
          <w:lang w:val="ru-RU" w:eastAsia="ru-RU"/>
        </w:rPr>
        <w:t>Таблица 12.4.3</w:t>
      </w:r>
    </w:p>
    <w:p w14:paraId="32013F0E" w14:textId="77777777" w:rsidR="00CF41D8" w:rsidRPr="006C0A32" w:rsidRDefault="00000000" w:rsidP="00CF41D8">
      <w:pPr>
        <w:ind w:firstLine="709"/>
        <w:jc w:val="center"/>
        <w:rPr>
          <w:b/>
          <w:lang w:val="kk-KZ" w:eastAsia="ru-RU"/>
        </w:rPr>
      </w:pPr>
      <w:r w:rsidRPr="006C0A32">
        <w:rPr>
          <w:b/>
          <w:lang w:val="kk-KZ" w:eastAsia="ru-RU"/>
        </w:rPr>
        <w:t>Распределение земель в области Абай по категориям за 2025 год, тыс. га</w:t>
      </w:r>
    </w:p>
    <w:tbl>
      <w:tblPr>
        <w:tblStyle w:val="TableGrid0"/>
        <w:tblW w:w="9634" w:type="dxa"/>
        <w:tblLook w:val="04A0" w:firstRow="1" w:lastRow="0" w:firstColumn="1" w:lastColumn="0" w:noHBand="0" w:noVBand="1"/>
      </w:tblPr>
      <w:tblGrid>
        <w:gridCol w:w="458"/>
        <w:gridCol w:w="6493"/>
        <w:gridCol w:w="2683"/>
      </w:tblGrid>
      <w:tr w:rsidR="00FC7945" w:rsidRPr="006C0A32" w14:paraId="10AC20E6" w14:textId="77777777" w:rsidTr="0051311B">
        <w:tc>
          <w:tcPr>
            <w:tcW w:w="458" w:type="dxa"/>
          </w:tcPr>
          <w:p w14:paraId="74DCD5D9" w14:textId="77777777" w:rsidR="00CF41D8" w:rsidRPr="006C0A32" w:rsidRDefault="00000000" w:rsidP="00CF41D8">
            <w:pPr>
              <w:jc w:val="center"/>
              <w:rPr>
                <w:rFonts w:ascii="Times New Roman" w:hAnsi="Times New Roman"/>
                <w:b/>
                <w:lang w:eastAsia="ru-RU"/>
              </w:rPr>
            </w:pPr>
            <w:r w:rsidRPr="006C0A32">
              <w:rPr>
                <w:rFonts w:ascii="Times New Roman" w:hAnsi="Times New Roman"/>
                <w:b/>
                <w:lang w:val="kk-KZ" w:eastAsia="ru-RU"/>
              </w:rPr>
              <w:t>№</w:t>
            </w:r>
          </w:p>
        </w:tc>
        <w:tc>
          <w:tcPr>
            <w:tcW w:w="6493" w:type="dxa"/>
          </w:tcPr>
          <w:p w14:paraId="5704D6E6" w14:textId="77777777" w:rsidR="00CF41D8" w:rsidRPr="006C0A32" w:rsidRDefault="00000000" w:rsidP="00CF41D8">
            <w:pPr>
              <w:jc w:val="both"/>
              <w:rPr>
                <w:rFonts w:ascii="Times New Roman" w:hAnsi="Times New Roman"/>
                <w:b/>
                <w:lang w:eastAsia="ru-RU"/>
              </w:rPr>
            </w:pPr>
            <w:r w:rsidRPr="006C0A32">
              <w:rPr>
                <w:rFonts w:ascii="Times New Roman" w:hAnsi="Times New Roman"/>
                <w:b/>
                <w:lang w:eastAsia="ru-RU"/>
              </w:rPr>
              <w:t>Категория земель</w:t>
            </w:r>
          </w:p>
        </w:tc>
        <w:tc>
          <w:tcPr>
            <w:tcW w:w="2683" w:type="dxa"/>
          </w:tcPr>
          <w:p w14:paraId="6FB51323" w14:textId="77777777" w:rsidR="00CF41D8" w:rsidRPr="006C0A32" w:rsidRDefault="00000000" w:rsidP="00BB7516">
            <w:pPr>
              <w:jc w:val="center"/>
              <w:rPr>
                <w:rFonts w:ascii="Times New Roman" w:hAnsi="Times New Roman"/>
                <w:b/>
                <w:lang w:eastAsia="ru-RU"/>
              </w:rPr>
            </w:pPr>
            <w:r w:rsidRPr="006C0A32">
              <w:rPr>
                <w:rFonts w:ascii="Times New Roman" w:hAnsi="Times New Roman"/>
                <w:b/>
                <w:lang w:eastAsia="ru-RU"/>
              </w:rPr>
              <w:t xml:space="preserve"> 2025 год</w:t>
            </w:r>
          </w:p>
        </w:tc>
      </w:tr>
      <w:tr w:rsidR="00FC7945" w:rsidRPr="006C0A32" w14:paraId="7EE872D4" w14:textId="77777777" w:rsidTr="0051311B">
        <w:tc>
          <w:tcPr>
            <w:tcW w:w="458" w:type="dxa"/>
          </w:tcPr>
          <w:p w14:paraId="3676E2B5" w14:textId="77777777" w:rsidR="00CF41D8" w:rsidRPr="006C0A32" w:rsidRDefault="00000000" w:rsidP="00CF41D8">
            <w:pPr>
              <w:jc w:val="center"/>
              <w:rPr>
                <w:rFonts w:ascii="Times New Roman" w:hAnsi="Times New Roman"/>
                <w:lang w:eastAsia="ru-RU"/>
              </w:rPr>
            </w:pPr>
            <w:r w:rsidRPr="006C0A32">
              <w:rPr>
                <w:rFonts w:ascii="Times New Roman" w:hAnsi="Times New Roman"/>
                <w:lang w:eastAsia="ru-RU"/>
              </w:rPr>
              <w:t>1.</w:t>
            </w:r>
          </w:p>
        </w:tc>
        <w:tc>
          <w:tcPr>
            <w:tcW w:w="6493" w:type="dxa"/>
          </w:tcPr>
          <w:p w14:paraId="09E41AB7" w14:textId="77777777" w:rsidR="00CF41D8" w:rsidRPr="006C0A32" w:rsidRDefault="00000000" w:rsidP="00CF41D8">
            <w:pPr>
              <w:jc w:val="both"/>
              <w:rPr>
                <w:rFonts w:ascii="Times New Roman" w:hAnsi="Times New Roman"/>
                <w:lang w:eastAsia="ru-RU"/>
              </w:rPr>
            </w:pPr>
            <w:r w:rsidRPr="006C0A32">
              <w:rPr>
                <w:rFonts w:ascii="Times New Roman" w:hAnsi="Times New Roman"/>
                <w:lang w:eastAsia="ru-RU"/>
              </w:rPr>
              <w:t>Земли сельскохозяйственного назначения</w:t>
            </w:r>
          </w:p>
        </w:tc>
        <w:tc>
          <w:tcPr>
            <w:tcW w:w="2683" w:type="dxa"/>
          </w:tcPr>
          <w:p w14:paraId="0EE1939C" w14:textId="77777777" w:rsidR="00CF41D8" w:rsidRPr="006C0A32" w:rsidRDefault="00000000" w:rsidP="00BB7516">
            <w:pPr>
              <w:jc w:val="center"/>
              <w:rPr>
                <w:rFonts w:ascii="Times New Roman" w:hAnsi="Times New Roman"/>
                <w:lang w:eastAsia="ru-RU"/>
              </w:rPr>
            </w:pPr>
            <w:r w:rsidRPr="006C0A32">
              <w:rPr>
                <w:rFonts w:ascii="Times New Roman" w:hAnsi="Times New Roman"/>
                <w:lang w:eastAsia="ru-RU"/>
              </w:rPr>
              <w:t>4 555,9</w:t>
            </w:r>
          </w:p>
        </w:tc>
      </w:tr>
      <w:tr w:rsidR="00FC7945" w:rsidRPr="006C0A32" w14:paraId="5BF62ACD" w14:textId="77777777" w:rsidTr="0051311B">
        <w:tc>
          <w:tcPr>
            <w:tcW w:w="458" w:type="dxa"/>
          </w:tcPr>
          <w:p w14:paraId="368A20D5" w14:textId="77777777" w:rsidR="00CF41D8" w:rsidRPr="006C0A32" w:rsidRDefault="00000000" w:rsidP="00CF41D8">
            <w:pPr>
              <w:jc w:val="center"/>
              <w:rPr>
                <w:rFonts w:ascii="Times New Roman" w:hAnsi="Times New Roman"/>
                <w:lang w:eastAsia="ru-RU"/>
              </w:rPr>
            </w:pPr>
            <w:r w:rsidRPr="006C0A32">
              <w:rPr>
                <w:rFonts w:ascii="Times New Roman" w:hAnsi="Times New Roman"/>
                <w:lang w:eastAsia="ru-RU"/>
              </w:rPr>
              <w:t>2.</w:t>
            </w:r>
          </w:p>
        </w:tc>
        <w:tc>
          <w:tcPr>
            <w:tcW w:w="6493" w:type="dxa"/>
          </w:tcPr>
          <w:p w14:paraId="6C1A61EB" w14:textId="77777777" w:rsidR="00CF41D8" w:rsidRPr="006C0A32" w:rsidRDefault="00000000" w:rsidP="00CF41D8">
            <w:pPr>
              <w:jc w:val="both"/>
              <w:rPr>
                <w:rFonts w:ascii="Times New Roman" w:hAnsi="Times New Roman"/>
                <w:lang w:eastAsia="ru-RU"/>
              </w:rPr>
            </w:pPr>
            <w:r w:rsidRPr="006C0A32">
              <w:rPr>
                <w:rFonts w:ascii="Times New Roman" w:hAnsi="Times New Roman"/>
                <w:lang w:eastAsia="ru-RU"/>
              </w:rPr>
              <w:t>Земли населенных пунктов</w:t>
            </w:r>
          </w:p>
        </w:tc>
        <w:tc>
          <w:tcPr>
            <w:tcW w:w="2683" w:type="dxa"/>
          </w:tcPr>
          <w:p w14:paraId="4B2B6CB5" w14:textId="77777777" w:rsidR="00CF41D8" w:rsidRPr="006C0A32" w:rsidRDefault="00000000" w:rsidP="00BB7516">
            <w:pPr>
              <w:jc w:val="center"/>
              <w:rPr>
                <w:rFonts w:ascii="Times New Roman" w:hAnsi="Times New Roman"/>
                <w:lang w:eastAsia="ru-RU"/>
              </w:rPr>
            </w:pPr>
            <w:r w:rsidRPr="006C0A32">
              <w:rPr>
                <w:rFonts w:ascii="Times New Roman" w:hAnsi="Times New Roman"/>
                <w:lang w:eastAsia="ru-RU"/>
              </w:rPr>
              <w:t>377,8</w:t>
            </w:r>
          </w:p>
        </w:tc>
      </w:tr>
      <w:tr w:rsidR="00FC7945" w:rsidRPr="006C0A32" w14:paraId="486D12A8" w14:textId="77777777" w:rsidTr="0051311B">
        <w:tc>
          <w:tcPr>
            <w:tcW w:w="458" w:type="dxa"/>
          </w:tcPr>
          <w:p w14:paraId="0DD4EC84" w14:textId="77777777" w:rsidR="00CF41D8" w:rsidRPr="006C0A32" w:rsidRDefault="00000000" w:rsidP="00CF41D8">
            <w:pPr>
              <w:jc w:val="center"/>
              <w:rPr>
                <w:rFonts w:ascii="Times New Roman" w:hAnsi="Times New Roman"/>
                <w:lang w:eastAsia="ru-RU"/>
              </w:rPr>
            </w:pPr>
            <w:r w:rsidRPr="006C0A32">
              <w:rPr>
                <w:rFonts w:ascii="Times New Roman" w:hAnsi="Times New Roman"/>
                <w:lang w:eastAsia="ru-RU"/>
              </w:rPr>
              <w:t>3.</w:t>
            </w:r>
          </w:p>
        </w:tc>
        <w:tc>
          <w:tcPr>
            <w:tcW w:w="6493" w:type="dxa"/>
          </w:tcPr>
          <w:p w14:paraId="3C8248F6" w14:textId="77777777" w:rsidR="00CF41D8" w:rsidRPr="006C0A32" w:rsidRDefault="00000000" w:rsidP="00CF41D8">
            <w:pPr>
              <w:jc w:val="both"/>
              <w:rPr>
                <w:rFonts w:ascii="Times New Roman" w:hAnsi="Times New Roman"/>
                <w:lang w:eastAsia="ru-RU"/>
              </w:rPr>
            </w:pPr>
            <w:r w:rsidRPr="006C0A32">
              <w:rPr>
                <w:rFonts w:ascii="Times New Roman" w:hAnsi="Times New Roman"/>
                <w:lang w:eastAsia="ru-RU"/>
              </w:rPr>
              <w:t xml:space="preserve">Земли промышленности, транспорта, связи, обороны и иного </w:t>
            </w:r>
            <w:proofErr w:type="spellStart"/>
            <w:r w:rsidRPr="006C0A32">
              <w:rPr>
                <w:rFonts w:ascii="Times New Roman" w:hAnsi="Times New Roman"/>
                <w:lang w:eastAsia="ru-RU"/>
              </w:rPr>
              <w:t>несельскозяйственного</w:t>
            </w:r>
            <w:proofErr w:type="spellEnd"/>
            <w:r w:rsidRPr="006C0A32">
              <w:rPr>
                <w:rFonts w:ascii="Times New Roman" w:hAnsi="Times New Roman"/>
                <w:lang w:eastAsia="ru-RU"/>
              </w:rPr>
              <w:t xml:space="preserve"> назначения</w:t>
            </w:r>
          </w:p>
        </w:tc>
        <w:tc>
          <w:tcPr>
            <w:tcW w:w="2683" w:type="dxa"/>
          </w:tcPr>
          <w:p w14:paraId="6D35EA5E" w14:textId="77777777" w:rsidR="00CF41D8" w:rsidRPr="006C0A32" w:rsidRDefault="00000000" w:rsidP="00BB7516">
            <w:pPr>
              <w:jc w:val="center"/>
              <w:rPr>
                <w:rFonts w:ascii="Times New Roman" w:hAnsi="Times New Roman"/>
                <w:lang w:eastAsia="ru-RU"/>
              </w:rPr>
            </w:pPr>
            <w:r w:rsidRPr="006C0A32">
              <w:rPr>
                <w:rFonts w:ascii="Times New Roman" w:hAnsi="Times New Roman"/>
                <w:lang w:eastAsia="ru-RU"/>
              </w:rPr>
              <w:t>162,8</w:t>
            </w:r>
          </w:p>
        </w:tc>
      </w:tr>
      <w:tr w:rsidR="00FC7945" w:rsidRPr="006C0A32" w14:paraId="59FDC668" w14:textId="77777777" w:rsidTr="0051311B">
        <w:tc>
          <w:tcPr>
            <w:tcW w:w="458" w:type="dxa"/>
          </w:tcPr>
          <w:p w14:paraId="1B719046" w14:textId="77777777" w:rsidR="00CF41D8" w:rsidRPr="006C0A32" w:rsidRDefault="00000000" w:rsidP="00CF41D8">
            <w:pPr>
              <w:jc w:val="center"/>
              <w:rPr>
                <w:rFonts w:ascii="Times New Roman" w:hAnsi="Times New Roman"/>
                <w:lang w:eastAsia="ru-RU"/>
              </w:rPr>
            </w:pPr>
            <w:r w:rsidRPr="006C0A32">
              <w:rPr>
                <w:rFonts w:ascii="Times New Roman" w:hAnsi="Times New Roman"/>
                <w:lang w:eastAsia="ru-RU"/>
              </w:rPr>
              <w:t>4.</w:t>
            </w:r>
          </w:p>
        </w:tc>
        <w:tc>
          <w:tcPr>
            <w:tcW w:w="6493" w:type="dxa"/>
          </w:tcPr>
          <w:p w14:paraId="6EB88DB7" w14:textId="77777777" w:rsidR="00CF41D8" w:rsidRPr="006C0A32" w:rsidRDefault="00000000" w:rsidP="00CF41D8">
            <w:pPr>
              <w:jc w:val="both"/>
              <w:rPr>
                <w:rFonts w:ascii="Times New Roman" w:hAnsi="Times New Roman"/>
                <w:lang w:eastAsia="ru-RU"/>
              </w:rPr>
            </w:pPr>
            <w:r w:rsidRPr="006C0A32">
              <w:rPr>
                <w:rFonts w:ascii="Times New Roman" w:hAnsi="Times New Roman"/>
                <w:lang w:eastAsia="ru-RU"/>
              </w:rPr>
              <w:t xml:space="preserve">Земли особо </w:t>
            </w:r>
            <w:proofErr w:type="spellStart"/>
            <w:r w:rsidRPr="006C0A32">
              <w:rPr>
                <w:rFonts w:ascii="Times New Roman" w:hAnsi="Times New Roman"/>
                <w:lang w:eastAsia="ru-RU"/>
              </w:rPr>
              <w:t>охряняемых</w:t>
            </w:r>
            <w:proofErr w:type="spellEnd"/>
            <w:r w:rsidRPr="006C0A32">
              <w:rPr>
                <w:rFonts w:ascii="Times New Roman" w:hAnsi="Times New Roman"/>
                <w:lang w:eastAsia="ru-RU"/>
              </w:rPr>
              <w:t xml:space="preserve"> природных территорий</w:t>
            </w:r>
          </w:p>
        </w:tc>
        <w:tc>
          <w:tcPr>
            <w:tcW w:w="2683" w:type="dxa"/>
          </w:tcPr>
          <w:p w14:paraId="39219FD7" w14:textId="77777777" w:rsidR="00CF41D8" w:rsidRPr="006C0A32" w:rsidRDefault="00000000" w:rsidP="00BB7516">
            <w:pPr>
              <w:jc w:val="center"/>
              <w:rPr>
                <w:rFonts w:ascii="Times New Roman" w:hAnsi="Times New Roman"/>
                <w:lang w:eastAsia="ru-RU"/>
              </w:rPr>
            </w:pPr>
            <w:r w:rsidRPr="006C0A32">
              <w:rPr>
                <w:rFonts w:ascii="Times New Roman" w:hAnsi="Times New Roman"/>
                <w:lang w:eastAsia="ru-RU"/>
              </w:rPr>
              <w:t>962,3</w:t>
            </w:r>
          </w:p>
        </w:tc>
      </w:tr>
      <w:tr w:rsidR="00FC7945" w:rsidRPr="006C0A32" w14:paraId="7A9C30A0" w14:textId="77777777" w:rsidTr="0051311B">
        <w:tc>
          <w:tcPr>
            <w:tcW w:w="458" w:type="dxa"/>
          </w:tcPr>
          <w:p w14:paraId="77B172AC" w14:textId="77777777" w:rsidR="00CF41D8" w:rsidRPr="006C0A32" w:rsidRDefault="00000000" w:rsidP="00CF41D8">
            <w:pPr>
              <w:jc w:val="center"/>
              <w:rPr>
                <w:rFonts w:ascii="Times New Roman" w:hAnsi="Times New Roman"/>
                <w:lang w:eastAsia="ru-RU"/>
              </w:rPr>
            </w:pPr>
            <w:r w:rsidRPr="006C0A32">
              <w:rPr>
                <w:rFonts w:ascii="Times New Roman" w:hAnsi="Times New Roman"/>
                <w:lang w:eastAsia="ru-RU"/>
              </w:rPr>
              <w:t>5.</w:t>
            </w:r>
          </w:p>
        </w:tc>
        <w:tc>
          <w:tcPr>
            <w:tcW w:w="6493" w:type="dxa"/>
          </w:tcPr>
          <w:p w14:paraId="6D892A17" w14:textId="77777777" w:rsidR="00CF41D8" w:rsidRPr="006C0A32" w:rsidRDefault="00000000" w:rsidP="00CF41D8">
            <w:pPr>
              <w:jc w:val="both"/>
              <w:rPr>
                <w:rFonts w:ascii="Times New Roman" w:hAnsi="Times New Roman"/>
                <w:lang w:eastAsia="ru-RU"/>
              </w:rPr>
            </w:pPr>
            <w:r w:rsidRPr="006C0A32">
              <w:rPr>
                <w:rFonts w:ascii="Times New Roman" w:hAnsi="Times New Roman"/>
                <w:lang w:eastAsia="ru-RU"/>
              </w:rPr>
              <w:t>Земли лесного фонда</w:t>
            </w:r>
          </w:p>
        </w:tc>
        <w:tc>
          <w:tcPr>
            <w:tcW w:w="2683" w:type="dxa"/>
          </w:tcPr>
          <w:p w14:paraId="4220AD11" w14:textId="77777777" w:rsidR="00CF41D8" w:rsidRPr="006C0A32" w:rsidRDefault="00000000" w:rsidP="00BB7516">
            <w:pPr>
              <w:jc w:val="center"/>
              <w:rPr>
                <w:rFonts w:ascii="Times New Roman" w:hAnsi="Times New Roman"/>
                <w:lang w:eastAsia="ru-RU"/>
              </w:rPr>
            </w:pPr>
            <w:r w:rsidRPr="006C0A32">
              <w:rPr>
                <w:rFonts w:ascii="Times New Roman" w:hAnsi="Times New Roman"/>
                <w:lang w:eastAsia="ru-RU"/>
              </w:rPr>
              <w:t>2 257,9</w:t>
            </w:r>
          </w:p>
        </w:tc>
      </w:tr>
      <w:tr w:rsidR="00FC7945" w:rsidRPr="006C0A32" w14:paraId="3DA9A9E6" w14:textId="77777777" w:rsidTr="0051311B">
        <w:tc>
          <w:tcPr>
            <w:tcW w:w="458" w:type="dxa"/>
          </w:tcPr>
          <w:p w14:paraId="550266F4" w14:textId="77777777" w:rsidR="00CF41D8" w:rsidRPr="006C0A32" w:rsidRDefault="00000000" w:rsidP="00CF41D8">
            <w:pPr>
              <w:jc w:val="center"/>
              <w:rPr>
                <w:rFonts w:ascii="Times New Roman" w:hAnsi="Times New Roman"/>
                <w:lang w:eastAsia="ru-RU"/>
              </w:rPr>
            </w:pPr>
            <w:r w:rsidRPr="006C0A32">
              <w:rPr>
                <w:rFonts w:ascii="Times New Roman" w:hAnsi="Times New Roman"/>
                <w:lang w:eastAsia="ru-RU"/>
              </w:rPr>
              <w:t>6.</w:t>
            </w:r>
          </w:p>
        </w:tc>
        <w:tc>
          <w:tcPr>
            <w:tcW w:w="6493" w:type="dxa"/>
          </w:tcPr>
          <w:p w14:paraId="58349028" w14:textId="77777777" w:rsidR="00CF41D8" w:rsidRPr="006C0A32" w:rsidRDefault="00000000" w:rsidP="00CF41D8">
            <w:pPr>
              <w:jc w:val="both"/>
              <w:rPr>
                <w:rFonts w:ascii="Times New Roman" w:hAnsi="Times New Roman"/>
                <w:lang w:val="en-US" w:eastAsia="ru-RU"/>
              </w:rPr>
            </w:pPr>
            <w:r w:rsidRPr="006C0A32">
              <w:rPr>
                <w:rFonts w:ascii="Times New Roman" w:hAnsi="Times New Roman"/>
                <w:lang w:eastAsia="ru-RU"/>
              </w:rPr>
              <w:t>Земли водного фонда</w:t>
            </w:r>
          </w:p>
        </w:tc>
        <w:tc>
          <w:tcPr>
            <w:tcW w:w="2683" w:type="dxa"/>
          </w:tcPr>
          <w:p w14:paraId="738B2F7C" w14:textId="77777777" w:rsidR="00CF41D8" w:rsidRPr="006C0A32" w:rsidRDefault="00000000" w:rsidP="00BB7516">
            <w:pPr>
              <w:jc w:val="center"/>
              <w:rPr>
                <w:rFonts w:ascii="Times New Roman" w:hAnsi="Times New Roman"/>
                <w:lang w:eastAsia="ru-RU"/>
              </w:rPr>
            </w:pPr>
            <w:r w:rsidRPr="006C0A32">
              <w:rPr>
                <w:rFonts w:ascii="Times New Roman" w:hAnsi="Times New Roman"/>
                <w:lang w:eastAsia="ru-RU"/>
              </w:rPr>
              <w:t>184,9</w:t>
            </w:r>
          </w:p>
        </w:tc>
      </w:tr>
      <w:tr w:rsidR="00FC7945" w:rsidRPr="006C0A32" w14:paraId="77A73D44" w14:textId="77777777" w:rsidTr="0051311B">
        <w:tc>
          <w:tcPr>
            <w:tcW w:w="458" w:type="dxa"/>
          </w:tcPr>
          <w:p w14:paraId="30E7AE27" w14:textId="77777777" w:rsidR="00CF41D8" w:rsidRPr="006C0A32" w:rsidRDefault="00000000" w:rsidP="00CF41D8">
            <w:pPr>
              <w:jc w:val="center"/>
              <w:rPr>
                <w:rFonts w:ascii="Times New Roman" w:hAnsi="Times New Roman"/>
                <w:lang w:eastAsia="ru-RU"/>
              </w:rPr>
            </w:pPr>
            <w:r w:rsidRPr="006C0A32">
              <w:rPr>
                <w:rFonts w:ascii="Times New Roman" w:hAnsi="Times New Roman"/>
                <w:lang w:eastAsia="ru-RU"/>
              </w:rPr>
              <w:t>7.</w:t>
            </w:r>
          </w:p>
        </w:tc>
        <w:tc>
          <w:tcPr>
            <w:tcW w:w="6493" w:type="dxa"/>
          </w:tcPr>
          <w:p w14:paraId="4310E097" w14:textId="77777777" w:rsidR="00CF41D8" w:rsidRPr="006C0A32" w:rsidRDefault="00000000" w:rsidP="00CF41D8">
            <w:pPr>
              <w:jc w:val="both"/>
              <w:rPr>
                <w:rFonts w:ascii="Times New Roman" w:hAnsi="Times New Roman"/>
                <w:lang w:eastAsia="ru-RU"/>
              </w:rPr>
            </w:pPr>
            <w:r w:rsidRPr="006C0A32">
              <w:rPr>
                <w:rFonts w:ascii="Times New Roman" w:hAnsi="Times New Roman"/>
                <w:lang w:eastAsia="ru-RU"/>
              </w:rPr>
              <w:t>Земли запаса</w:t>
            </w:r>
          </w:p>
        </w:tc>
        <w:tc>
          <w:tcPr>
            <w:tcW w:w="2683" w:type="dxa"/>
          </w:tcPr>
          <w:p w14:paraId="7984D333" w14:textId="77777777" w:rsidR="00CF41D8" w:rsidRPr="006C0A32" w:rsidRDefault="00000000" w:rsidP="00BB7516">
            <w:pPr>
              <w:jc w:val="center"/>
              <w:rPr>
                <w:rFonts w:ascii="Times New Roman" w:hAnsi="Times New Roman"/>
                <w:lang w:eastAsia="ru-RU"/>
              </w:rPr>
            </w:pPr>
            <w:r w:rsidRPr="006C0A32">
              <w:rPr>
                <w:rFonts w:ascii="Times New Roman" w:hAnsi="Times New Roman"/>
                <w:lang w:eastAsia="ru-RU"/>
              </w:rPr>
              <w:t>2 007,3</w:t>
            </w:r>
          </w:p>
        </w:tc>
      </w:tr>
      <w:tr w:rsidR="00FC7945" w:rsidRPr="006C0A32" w14:paraId="6EC40AC5" w14:textId="77777777" w:rsidTr="0051311B">
        <w:tc>
          <w:tcPr>
            <w:tcW w:w="6951" w:type="dxa"/>
            <w:gridSpan w:val="2"/>
          </w:tcPr>
          <w:p w14:paraId="65E64FB7" w14:textId="77777777" w:rsidR="00CF41D8" w:rsidRPr="006C0A32" w:rsidRDefault="00000000" w:rsidP="00BB7516">
            <w:pPr>
              <w:jc w:val="center"/>
              <w:rPr>
                <w:rFonts w:ascii="Times New Roman" w:hAnsi="Times New Roman"/>
                <w:b/>
                <w:lang w:eastAsia="ru-RU"/>
              </w:rPr>
            </w:pPr>
            <w:r w:rsidRPr="006C0A32">
              <w:rPr>
                <w:rFonts w:ascii="Times New Roman" w:hAnsi="Times New Roman"/>
                <w:b/>
                <w:lang w:eastAsia="ru-RU"/>
              </w:rPr>
              <w:t>ВСЕГО</w:t>
            </w:r>
          </w:p>
        </w:tc>
        <w:tc>
          <w:tcPr>
            <w:tcW w:w="2683" w:type="dxa"/>
          </w:tcPr>
          <w:p w14:paraId="4F8CFC9E" w14:textId="77777777" w:rsidR="00CF41D8" w:rsidRPr="006C0A32" w:rsidRDefault="00000000" w:rsidP="00BB7516">
            <w:pPr>
              <w:jc w:val="center"/>
              <w:rPr>
                <w:rFonts w:ascii="Times New Roman" w:hAnsi="Times New Roman"/>
                <w:lang w:eastAsia="ru-RU"/>
              </w:rPr>
            </w:pPr>
            <w:r w:rsidRPr="006C0A32">
              <w:rPr>
                <w:rFonts w:ascii="Times New Roman" w:hAnsi="Times New Roman"/>
                <w:b/>
                <w:lang w:eastAsia="ru-RU"/>
              </w:rPr>
              <w:t>10 508,9</w:t>
            </w:r>
          </w:p>
        </w:tc>
      </w:tr>
    </w:tbl>
    <w:p w14:paraId="71DE0B71" w14:textId="77777777" w:rsidR="00CF41D8" w:rsidRPr="006C0A32" w:rsidRDefault="00000000" w:rsidP="00CF41D8">
      <w:pPr>
        <w:ind w:firstLine="709"/>
        <w:jc w:val="center"/>
        <w:rPr>
          <w:i/>
          <w:lang w:val="ru-RU" w:eastAsia="ru-RU"/>
        </w:rPr>
      </w:pPr>
      <w:r w:rsidRPr="006C0A32">
        <w:rPr>
          <w:i/>
          <w:lang w:val="ru-RU" w:eastAsia="ru-RU"/>
        </w:rPr>
        <w:t>Источник: Комитет по управлению земельными ресурсами МСХ РК.</w:t>
      </w:r>
    </w:p>
    <w:p w14:paraId="6E69F332" w14:textId="77777777" w:rsidR="00CF41D8" w:rsidRPr="006C0A32" w:rsidRDefault="00CF41D8" w:rsidP="00CF41D8">
      <w:pPr>
        <w:ind w:firstLine="709"/>
        <w:rPr>
          <w:i/>
          <w:lang w:val="ru-RU" w:eastAsia="ru-RU"/>
        </w:rPr>
      </w:pPr>
    </w:p>
    <w:p w14:paraId="71A3BCD2" w14:textId="77777777" w:rsidR="00CF41D8" w:rsidRPr="006C0A32" w:rsidRDefault="00000000" w:rsidP="00CF41D8">
      <w:pPr>
        <w:ind w:firstLine="709"/>
        <w:rPr>
          <w:b/>
          <w:lang w:val="ru-RU" w:eastAsia="ru-RU"/>
        </w:rPr>
      </w:pPr>
      <w:r w:rsidRPr="006C0A32">
        <w:rPr>
          <w:b/>
          <w:lang w:val="ru-RU" w:eastAsia="ru-RU"/>
        </w:rPr>
        <w:t>12.</w:t>
      </w:r>
      <w:r w:rsidRPr="006C0A32">
        <w:rPr>
          <w:b/>
          <w:lang w:val="kk-KZ" w:eastAsia="ru-RU"/>
        </w:rPr>
        <w:t>4</w:t>
      </w:r>
      <w:r w:rsidRPr="006C0A32">
        <w:rPr>
          <w:b/>
          <w:lang w:val="ru-RU" w:eastAsia="ru-RU"/>
        </w:rPr>
        <w:t>.4. НЕДРА</w:t>
      </w:r>
    </w:p>
    <w:p w14:paraId="318FC7A4" w14:textId="77777777" w:rsidR="00CF41D8" w:rsidRPr="006C0A32" w:rsidRDefault="00CF41D8" w:rsidP="00CF41D8">
      <w:pPr>
        <w:ind w:firstLine="709"/>
        <w:rPr>
          <w:color w:val="FF0000"/>
          <w:lang w:val="kk-KZ" w:eastAsia="ru-RU"/>
        </w:rPr>
      </w:pPr>
    </w:p>
    <w:p w14:paraId="73EAA216" w14:textId="77777777" w:rsidR="00CF41D8" w:rsidRPr="006C0A32" w:rsidRDefault="00000000" w:rsidP="001D397C">
      <w:pPr>
        <w:pBdr>
          <w:bottom w:val="single" w:sz="4" w:space="0" w:color="FFFFFF"/>
        </w:pBdr>
        <w:autoSpaceDE w:val="0"/>
        <w:autoSpaceDN w:val="0"/>
        <w:adjustRightInd w:val="0"/>
        <w:ind w:firstLine="709"/>
        <w:jc w:val="both"/>
        <w:rPr>
          <w:lang w:val="ru-RU" w:eastAsia="ru-RU"/>
        </w:rPr>
      </w:pPr>
      <w:r w:rsidRPr="006C0A32">
        <w:rPr>
          <w:lang w:val="ru-RU" w:eastAsia="ru-RU"/>
        </w:rPr>
        <w:t xml:space="preserve">По информации Министерства промышленности и строительства РК, в 2025 году, на территории Алматинской области действовало </w:t>
      </w:r>
      <w:r w:rsidRPr="006C0A32">
        <w:rPr>
          <w:bCs/>
          <w:lang w:val="ru-RU" w:eastAsia="ru-RU"/>
        </w:rPr>
        <w:t>312 лицензий и контрактов</w:t>
      </w:r>
      <w:r w:rsidRPr="006C0A32">
        <w:rPr>
          <w:lang w:val="ru-RU" w:eastAsia="ru-RU"/>
        </w:rPr>
        <w:t xml:space="preserve"> на недропользование.</w:t>
      </w:r>
    </w:p>
    <w:p w14:paraId="0B591916" w14:textId="77777777" w:rsidR="00CF41D8" w:rsidRPr="006C0A32" w:rsidRDefault="00CF41D8" w:rsidP="00CF41D8">
      <w:pPr>
        <w:pBdr>
          <w:bottom w:val="single" w:sz="4" w:space="0" w:color="FFFFFF"/>
        </w:pBdr>
        <w:autoSpaceDE w:val="0"/>
        <w:autoSpaceDN w:val="0"/>
        <w:adjustRightInd w:val="0"/>
        <w:ind w:firstLine="709"/>
        <w:rPr>
          <w:b/>
          <w:lang w:val="ru-RU" w:eastAsia="ru-RU"/>
        </w:rPr>
      </w:pPr>
    </w:p>
    <w:p w14:paraId="74241477" w14:textId="77777777" w:rsidR="00CF41D8" w:rsidRPr="006C0A32" w:rsidRDefault="00000000" w:rsidP="00CF41D8">
      <w:pPr>
        <w:pBdr>
          <w:bottom w:val="single" w:sz="4" w:space="0" w:color="FFFFFF"/>
        </w:pBdr>
        <w:autoSpaceDE w:val="0"/>
        <w:autoSpaceDN w:val="0"/>
        <w:adjustRightInd w:val="0"/>
        <w:ind w:firstLine="709"/>
        <w:rPr>
          <w:b/>
          <w:lang w:val="ru-RU" w:eastAsia="ru-RU"/>
        </w:rPr>
      </w:pPr>
      <w:r w:rsidRPr="006C0A32">
        <w:rPr>
          <w:b/>
          <w:lang w:val="ru-RU" w:eastAsia="ru-RU"/>
        </w:rPr>
        <w:t>12.</w:t>
      </w:r>
      <w:r w:rsidRPr="006C0A32">
        <w:rPr>
          <w:b/>
          <w:lang w:val="kk-KZ" w:eastAsia="ru-RU"/>
        </w:rPr>
        <w:t>4</w:t>
      </w:r>
      <w:r w:rsidRPr="006C0A32">
        <w:rPr>
          <w:b/>
          <w:lang w:val="ru-RU" w:eastAsia="ru-RU"/>
        </w:rPr>
        <w:t>.5. БИОРАЗНООБРАЗИЕ</w:t>
      </w:r>
    </w:p>
    <w:p w14:paraId="27321144" w14:textId="77777777" w:rsidR="00CF41D8" w:rsidRPr="006C0A32" w:rsidRDefault="00CF41D8" w:rsidP="00CF41D8">
      <w:pPr>
        <w:pBdr>
          <w:bottom w:val="single" w:sz="4" w:space="0" w:color="FFFFFF"/>
        </w:pBdr>
        <w:autoSpaceDE w:val="0"/>
        <w:autoSpaceDN w:val="0"/>
        <w:adjustRightInd w:val="0"/>
        <w:ind w:firstLine="709"/>
        <w:rPr>
          <w:b/>
          <w:lang w:val="ru-RU" w:eastAsia="ru-RU"/>
        </w:rPr>
      </w:pPr>
    </w:p>
    <w:p w14:paraId="46CD373E" w14:textId="77777777" w:rsidR="00CF41D8" w:rsidRPr="006C0A32" w:rsidRDefault="00000000" w:rsidP="001D397C">
      <w:pPr>
        <w:ind w:firstLine="708"/>
        <w:jc w:val="both"/>
        <w:rPr>
          <w:b/>
          <w:i/>
          <w:lang w:val="ru-RU" w:eastAsia="ru-RU"/>
        </w:rPr>
      </w:pPr>
      <w:r w:rsidRPr="006C0A32">
        <w:rPr>
          <w:b/>
          <w:i/>
          <w:lang w:val="ru-RU" w:eastAsia="ru-RU"/>
        </w:rPr>
        <w:t>Особо охраняемые природные территории</w:t>
      </w:r>
    </w:p>
    <w:p w14:paraId="49CD21AF" w14:textId="77777777" w:rsidR="00CF41D8" w:rsidRPr="006C0A32" w:rsidRDefault="00000000" w:rsidP="001D397C">
      <w:pPr>
        <w:ind w:firstLine="708"/>
        <w:jc w:val="both"/>
        <w:rPr>
          <w:lang w:val="ru-RU" w:eastAsia="ru-RU"/>
        </w:rPr>
      </w:pPr>
      <w:r w:rsidRPr="006C0A32">
        <w:rPr>
          <w:lang w:val="ru-RU" w:eastAsia="ru-RU"/>
        </w:rPr>
        <w:t xml:space="preserve">Общая площадь особо охраняемых природных территорий на территории Алматинской области составляет 2 308,5 </w:t>
      </w:r>
      <w:proofErr w:type="spellStart"/>
      <w:r w:rsidRPr="006C0A32">
        <w:rPr>
          <w:lang w:val="ru-RU" w:eastAsia="ru-RU"/>
        </w:rPr>
        <w:t>тыс.га</w:t>
      </w:r>
      <w:proofErr w:type="spellEnd"/>
      <w:r w:rsidRPr="006C0A32">
        <w:rPr>
          <w:lang w:val="ru-RU" w:eastAsia="ru-RU"/>
        </w:rPr>
        <w:t>.</w:t>
      </w:r>
    </w:p>
    <w:p w14:paraId="5D922072" w14:textId="77777777" w:rsidR="00CF41D8" w:rsidRPr="006C0A32" w:rsidRDefault="00000000" w:rsidP="00CF41D8">
      <w:pPr>
        <w:ind w:firstLine="709"/>
        <w:jc w:val="right"/>
        <w:rPr>
          <w:b/>
          <w:lang w:val="ru-RU" w:eastAsia="ru-RU"/>
        </w:rPr>
      </w:pPr>
      <w:r w:rsidRPr="006C0A32">
        <w:rPr>
          <w:b/>
          <w:lang w:val="ru-RU" w:eastAsia="ru-RU"/>
        </w:rPr>
        <w:t>Таблица 12.</w:t>
      </w:r>
      <w:r w:rsidRPr="006C0A32">
        <w:rPr>
          <w:b/>
          <w:lang w:val="kk-KZ" w:eastAsia="ru-RU"/>
        </w:rPr>
        <w:t>4</w:t>
      </w:r>
      <w:r w:rsidR="00221076" w:rsidRPr="006C0A32">
        <w:rPr>
          <w:b/>
          <w:lang w:val="ru-RU" w:eastAsia="ru-RU"/>
        </w:rPr>
        <w:t>.4</w:t>
      </w:r>
    </w:p>
    <w:p w14:paraId="49F3A881" w14:textId="77777777" w:rsidR="00CF41D8" w:rsidRPr="006C0A32" w:rsidRDefault="00000000" w:rsidP="00CF41D8">
      <w:pPr>
        <w:ind w:firstLine="709"/>
        <w:jc w:val="center"/>
        <w:rPr>
          <w:b/>
          <w:lang w:val="ru-RU" w:eastAsia="ru-RU"/>
        </w:rPr>
      </w:pPr>
      <w:r w:rsidRPr="006C0A32">
        <w:rPr>
          <w:b/>
          <w:lang w:val="ru-RU" w:eastAsia="ru-RU"/>
        </w:rPr>
        <w:t>Особо охраняемые природные территории Алматинской области, тыс. га</w:t>
      </w:r>
    </w:p>
    <w:tbl>
      <w:tblPr>
        <w:tblStyle w:val="TableGrid0"/>
        <w:tblW w:w="0" w:type="auto"/>
        <w:tblLook w:val="04A0" w:firstRow="1" w:lastRow="0" w:firstColumn="1" w:lastColumn="0" w:noHBand="0" w:noVBand="1"/>
      </w:tblPr>
      <w:tblGrid>
        <w:gridCol w:w="458"/>
        <w:gridCol w:w="3183"/>
        <w:gridCol w:w="1499"/>
        <w:gridCol w:w="3005"/>
        <w:gridCol w:w="1484"/>
      </w:tblGrid>
      <w:tr w:rsidR="00FC7945" w:rsidRPr="006C0A32" w14:paraId="0816C9A6" w14:textId="77777777" w:rsidTr="0051311B">
        <w:tc>
          <w:tcPr>
            <w:tcW w:w="458" w:type="dxa"/>
            <w:vAlign w:val="center"/>
          </w:tcPr>
          <w:p w14:paraId="239436B4" w14:textId="77777777" w:rsidR="00CF41D8" w:rsidRPr="006C0A32" w:rsidRDefault="00000000" w:rsidP="0051311B">
            <w:pPr>
              <w:jc w:val="center"/>
              <w:rPr>
                <w:rFonts w:ascii="Times New Roman" w:hAnsi="Times New Roman"/>
                <w:b/>
                <w:lang w:eastAsia="ru-RU"/>
              </w:rPr>
            </w:pPr>
            <w:r w:rsidRPr="006C0A32">
              <w:rPr>
                <w:rFonts w:ascii="Times New Roman" w:hAnsi="Times New Roman"/>
                <w:b/>
                <w:lang w:eastAsia="ru-RU"/>
              </w:rPr>
              <w:lastRenderedPageBreak/>
              <w:t>№</w:t>
            </w:r>
          </w:p>
        </w:tc>
        <w:tc>
          <w:tcPr>
            <w:tcW w:w="3183" w:type="dxa"/>
            <w:vAlign w:val="center"/>
          </w:tcPr>
          <w:p w14:paraId="08036911" w14:textId="77777777" w:rsidR="00CF41D8" w:rsidRPr="006C0A32" w:rsidRDefault="00000000" w:rsidP="001D397C">
            <w:pPr>
              <w:jc w:val="center"/>
              <w:rPr>
                <w:rFonts w:ascii="Times New Roman" w:hAnsi="Times New Roman"/>
                <w:b/>
                <w:lang w:eastAsia="ru-RU"/>
              </w:rPr>
            </w:pPr>
            <w:r w:rsidRPr="006C0A32">
              <w:rPr>
                <w:rFonts w:ascii="Times New Roman" w:hAnsi="Times New Roman"/>
                <w:b/>
                <w:lang w:eastAsia="ru-RU"/>
              </w:rPr>
              <w:t>Статус</w:t>
            </w:r>
          </w:p>
        </w:tc>
        <w:tc>
          <w:tcPr>
            <w:tcW w:w="1499" w:type="dxa"/>
            <w:vAlign w:val="center"/>
          </w:tcPr>
          <w:p w14:paraId="05E26435" w14:textId="77777777" w:rsidR="00CF41D8" w:rsidRPr="006C0A32" w:rsidRDefault="00000000" w:rsidP="001D397C">
            <w:pPr>
              <w:jc w:val="center"/>
              <w:rPr>
                <w:rFonts w:ascii="Times New Roman" w:hAnsi="Times New Roman"/>
                <w:b/>
                <w:lang w:eastAsia="ru-RU"/>
              </w:rPr>
            </w:pPr>
            <w:r w:rsidRPr="006C0A32">
              <w:rPr>
                <w:rFonts w:ascii="Times New Roman" w:hAnsi="Times New Roman"/>
                <w:b/>
                <w:lang w:eastAsia="ru-RU"/>
              </w:rPr>
              <w:t>Количество</w:t>
            </w:r>
          </w:p>
        </w:tc>
        <w:tc>
          <w:tcPr>
            <w:tcW w:w="3005" w:type="dxa"/>
            <w:vAlign w:val="center"/>
          </w:tcPr>
          <w:p w14:paraId="592AED1D" w14:textId="77777777" w:rsidR="00CF41D8" w:rsidRPr="006C0A32" w:rsidRDefault="00000000" w:rsidP="001D397C">
            <w:pPr>
              <w:jc w:val="center"/>
              <w:rPr>
                <w:rFonts w:ascii="Times New Roman" w:hAnsi="Times New Roman"/>
                <w:b/>
                <w:lang w:eastAsia="ru-RU"/>
              </w:rPr>
            </w:pPr>
            <w:r w:rsidRPr="006C0A32">
              <w:rPr>
                <w:rFonts w:ascii="Times New Roman" w:hAnsi="Times New Roman"/>
                <w:b/>
                <w:lang w:eastAsia="ru-RU"/>
              </w:rPr>
              <w:t>Наименование</w:t>
            </w:r>
          </w:p>
        </w:tc>
        <w:tc>
          <w:tcPr>
            <w:tcW w:w="1484" w:type="dxa"/>
            <w:vAlign w:val="center"/>
          </w:tcPr>
          <w:p w14:paraId="5ED763A6" w14:textId="77777777" w:rsidR="00CF41D8" w:rsidRPr="006C0A32" w:rsidRDefault="00000000" w:rsidP="001D397C">
            <w:pPr>
              <w:jc w:val="center"/>
              <w:rPr>
                <w:rFonts w:ascii="Times New Roman" w:hAnsi="Times New Roman"/>
                <w:b/>
                <w:lang w:val="kk-KZ" w:eastAsia="ru-RU"/>
              </w:rPr>
            </w:pPr>
            <w:r w:rsidRPr="006C0A32">
              <w:rPr>
                <w:rFonts w:ascii="Times New Roman" w:hAnsi="Times New Roman"/>
                <w:b/>
                <w:lang w:eastAsia="ru-RU"/>
              </w:rPr>
              <w:t>Площадь</w:t>
            </w:r>
            <w:r w:rsidRPr="006C0A32">
              <w:rPr>
                <w:rFonts w:ascii="Times New Roman" w:hAnsi="Times New Roman"/>
                <w:b/>
                <w:lang w:val="kk-KZ" w:eastAsia="ru-RU"/>
              </w:rPr>
              <w:t xml:space="preserve">, </w:t>
            </w:r>
            <w:r w:rsidR="001D397C" w:rsidRPr="006C0A32">
              <w:rPr>
                <w:rFonts w:ascii="Times New Roman" w:hAnsi="Times New Roman"/>
                <w:b/>
                <w:lang w:val="kk-KZ" w:eastAsia="ru-RU"/>
              </w:rPr>
              <w:t>тыс. га</w:t>
            </w:r>
          </w:p>
        </w:tc>
      </w:tr>
      <w:tr w:rsidR="00FC7945" w:rsidRPr="006C0A32" w14:paraId="21B2D75F" w14:textId="77777777" w:rsidTr="0051311B">
        <w:tc>
          <w:tcPr>
            <w:tcW w:w="458" w:type="dxa"/>
          </w:tcPr>
          <w:p w14:paraId="6D429FD2" w14:textId="77777777" w:rsidR="00CF41D8" w:rsidRPr="006C0A32" w:rsidRDefault="00000000" w:rsidP="0051311B">
            <w:pPr>
              <w:jc w:val="center"/>
              <w:rPr>
                <w:rFonts w:ascii="Times New Roman" w:hAnsi="Times New Roman"/>
                <w:lang w:eastAsia="ru-RU"/>
              </w:rPr>
            </w:pPr>
            <w:r w:rsidRPr="006C0A32">
              <w:rPr>
                <w:rFonts w:ascii="Times New Roman" w:hAnsi="Times New Roman"/>
                <w:lang w:eastAsia="ru-RU"/>
              </w:rPr>
              <w:t>1</w:t>
            </w:r>
            <w:r w:rsidR="001D397C" w:rsidRPr="006C0A32">
              <w:rPr>
                <w:rFonts w:ascii="Times New Roman" w:hAnsi="Times New Roman"/>
                <w:lang w:eastAsia="ru-RU"/>
              </w:rPr>
              <w:t>.</w:t>
            </w:r>
          </w:p>
        </w:tc>
        <w:tc>
          <w:tcPr>
            <w:tcW w:w="3183" w:type="dxa"/>
          </w:tcPr>
          <w:p w14:paraId="2FFA362C" w14:textId="77777777" w:rsidR="00CF41D8" w:rsidRPr="006C0A32" w:rsidRDefault="00000000" w:rsidP="0051311B">
            <w:pPr>
              <w:jc w:val="center"/>
              <w:rPr>
                <w:rFonts w:ascii="Times New Roman" w:hAnsi="Times New Roman"/>
                <w:lang w:eastAsia="ru-RU"/>
              </w:rPr>
            </w:pPr>
            <w:r w:rsidRPr="006C0A32">
              <w:rPr>
                <w:rFonts w:ascii="Times New Roman" w:hAnsi="Times New Roman"/>
                <w:lang w:eastAsia="ru-RU"/>
              </w:rPr>
              <w:t>Государственный природный заповедник</w:t>
            </w:r>
          </w:p>
        </w:tc>
        <w:tc>
          <w:tcPr>
            <w:tcW w:w="1499" w:type="dxa"/>
          </w:tcPr>
          <w:p w14:paraId="2CFD0BA1"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1</w:t>
            </w:r>
          </w:p>
        </w:tc>
        <w:tc>
          <w:tcPr>
            <w:tcW w:w="3005" w:type="dxa"/>
          </w:tcPr>
          <w:p w14:paraId="02B3EA92" w14:textId="77777777" w:rsidR="00CF41D8" w:rsidRPr="006C0A32" w:rsidRDefault="00000000" w:rsidP="001D397C">
            <w:pPr>
              <w:jc w:val="center"/>
              <w:rPr>
                <w:rFonts w:ascii="Times New Roman" w:hAnsi="Times New Roman"/>
                <w:lang w:val="kk-KZ" w:eastAsia="ru-RU"/>
              </w:rPr>
            </w:pPr>
            <w:proofErr w:type="spellStart"/>
            <w:r w:rsidRPr="006C0A32">
              <w:rPr>
                <w:rFonts w:ascii="Times New Roman" w:hAnsi="Times New Roman"/>
                <w:lang w:eastAsia="ru-RU"/>
              </w:rPr>
              <w:t>Алматинс</w:t>
            </w:r>
            <w:proofErr w:type="spellEnd"/>
            <w:r w:rsidRPr="006C0A32">
              <w:rPr>
                <w:rFonts w:ascii="Times New Roman" w:hAnsi="Times New Roman"/>
                <w:lang w:val="kk-KZ" w:eastAsia="ru-RU"/>
              </w:rPr>
              <w:t>кий</w:t>
            </w:r>
          </w:p>
        </w:tc>
        <w:tc>
          <w:tcPr>
            <w:tcW w:w="1484" w:type="dxa"/>
          </w:tcPr>
          <w:p w14:paraId="4B3A96AA"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71,7</w:t>
            </w:r>
          </w:p>
        </w:tc>
      </w:tr>
      <w:tr w:rsidR="00FC7945" w:rsidRPr="006C0A32" w14:paraId="3D482B79" w14:textId="77777777" w:rsidTr="0051311B">
        <w:tc>
          <w:tcPr>
            <w:tcW w:w="458" w:type="dxa"/>
          </w:tcPr>
          <w:p w14:paraId="64FD194C" w14:textId="77777777" w:rsidR="00CF41D8" w:rsidRPr="006C0A32" w:rsidRDefault="00000000" w:rsidP="0051311B">
            <w:pPr>
              <w:jc w:val="center"/>
              <w:rPr>
                <w:rFonts w:ascii="Times New Roman" w:hAnsi="Times New Roman"/>
                <w:lang w:eastAsia="ru-RU"/>
              </w:rPr>
            </w:pPr>
            <w:r w:rsidRPr="006C0A32">
              <w:rPr>
                <w:rFonts w:ascii="Times New Roman" w:hAnsi="Times New Roman"/>
                <w:lang w:eastAsia="ru-RU"/>
              </w:rPr>
              <w:t>2</w:t>
            </w:r>
            <w:r w:rsidR="001D397C" w:rsidRPr="006C0A32">
              <w:rPr>
                <w:rFonts w:ascii="Times New Roman" w:hAnsi="Times New Roman"/>
                <w:lang w:eastAsia="ru-RU"/>
              </w:rPr>
              <w:t>.</w:t>
            </w:r>
          </w:p>
        </w:tc>
        <w:tc>
          <w:tcPr>
            <w:tcW w:w="3183" w:type="dxa"/>
          </w:tcPr>
          <w:p w14:paraId="5CC064E1" w14:textId="77777777" w:rsidR="00CF41D8" w:rsidRPr="006C0A32" w:rsidRDefault="00000000" w:rsidP="0051311B">
            <w:pPr>
              <w:jc w:val="center"/>
              <w:rPr>
                <w:rFonts w:ascii="Times New Roman" w:hAnsi="Times New Roman"/>
                <w:lang w:eastAsia="ru-RU"/>
              </w:rPr>
            </w:pPr>
            <w:r w:rsidRPr="006C0A32">
              <w:rPr>
                <w:rFonts w:ascii="Times New Roman" w:hAnsi="Times New Roman"/>
                <w:lang w:eastAsia="ru-RU"/>
              </w:rPr>
              <w:t>Государственный национальный природный парк</w:t>
            </w:r>
          </w:p>
        </w:tc>
        <w:tc>
          <w:tcPr>
            <w:tcW w:w="1499" w:type="dxa"/>
          </w:tcPr>
          <w:p w14:paraId="5BEAF7A2"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3</w:t>
            </w:r>
          </w:p>
        </w:tc>
        <w:tc>
          <w:tcPr>
            <w:tcW w:w="3005" w:type="dxa"/>
          </w:tcPr>
          <w:p w14:paraId="602AF145"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Иле-Алатау,</w:t>
            </w:r>
          </w:p>
          <w:p w14:paraId="6A76C1B9" w14:textId="77777777" w:rsidR="00CF41D8" w:rsidRPr="006C0A32" w:rsidRDefault="00000000" w:rsidP="001D397C">
            <w:pPr>
              <w:jc w:val="center"/>
              <w:rPr>
                <w:rFonts w:ascii="Times New Roman" w:hAnsi="Times New Roman"/>
                <w:lang w:val="kk-KZ" w:eastAsia="ru-RU"/>
              </w:rPr>
            </w:pPr>
            <w:r w:rsidRPr="006C0A32">
              <w:rPr>
                <w:rFonts w:ascii="Times New Roman" w:hAnsi="Times New Roman"/>
                <w:lang w:val="kk-KZ" w:eastAsia="ru-RU"/>
              </w:rPr>
              <w:t>Кольсайские озера,</w:t>
            </w:r>
          </w:p>
          <w:p w14:paraId="68F2D85B" w14:textId="77777777" w:rsidR="00CF41D8" w:rsidRPr="006C0A32" w:rsidRDefault="00000000" w:rsidP="001D397C">
            <w:pPr>
              <w:jc w:val="center"/>
              <w:rPr>
                <w:rFonts w:ascii="Times New Roman" w:hAnsi="Times New Roman"/>
                <w:lang w:eastAsia="ru-RU"/>
              </w:rPr>
            </w:pPr>
            <w:proofErr w:type="spellStart"/>
            <w:r w:rsidRPr="006C0A32">
              <w:rPr>
                <w:rFonts w:ascii="Times New Roman" w:hAnsi="Times New Roman"/>
                <w:lang w:eastAsia="ru-RU"/>
              </w:rPr>
              <w:t>Шарын</w:t>
            </w:r>
            <w:proofErr w:type="spellEnd"/>
          </w:p>
        </w:tc>
        <w:tc>
          <w:tcPr>
            <w:tcW w:w="1484" w:type="dxa"/>
          </w:tcPr>
          <w:p w14:paraId="47630874"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474,5</w:t>
            </w:r>
          </w:p>
        </w:tc>
      </w:tr>
      <w:tr w:rsidR="00FC7945" w:rsidRPr="006C0A32" w14:paraId="0E9C8B35" w14:textId="77777777" w:rsidTr="0051311B">
        <w:tc>
          <w:tcPr>
            <w:tcW w:w="458" w:type="dxa"/>
          </w:tcPr>
          <w:p w14:paraId="14B898ED" w14:textId="77777777" w:rsidR="00CF41D8" w:rsidRPr="006C0A32" w:rsidRDefault="00000000" w:rsidP="0051311B">
            <w:pPr>
              <w:jc w:val="center"/>
              <w:rPr>
                <w:rFonts w:ascii="Times New Roman" w:hAnsi="Times New Roman"/>
                <w:lang w:eastAsia="ru-RU"/>
              </w:rPr>
            </w:pPr>
            <w:r w:rsidRPr="006C0A32">
              <w:rPr>
                <w:rFonts w:ascii="Times New Roman" w:hAnsi="Times New Roman"/>
                <w:lang w:eastAsia="ru-RU"/>
              </w:rPr>
              <w:t>3</w:t>
            </w:r>
            <w:r w:rsidR="001D397C" w:rsidRPr="006C0A32">
              <w:rPr>
                <w:rFonts w:ascii="Times New Roman" w:hAnsi="Times New Roman"/>
                <w:lang w:eastAsia="ru-RU"/>
              </w:rPr>
              <w:t>.</w:t>
            </w:r>
          </w:p>
        </w:tc>
        <w:tc>
          <w:tcPr>
            <w:tcW w:w="3183" w:type="dxa"/>
          </w:tcPr>
          <w:p w14:paraId="08CF7905" w14:textId="77777777" w:rsidR="00CF41D8" w:rsidRPr="006C0A32" w:rsidRDefault="00000000" w:rsidP="0051311B">
            <w:pPr>
              <w:jc w:val="center"/>
              <w:rPr>
                <w:rFonts w:ascii="Times New Roman" w:hAnsi="Times New Roman"/>
                <w:lang w:eastAsia="ru-RU"/>
              </w:rPr>
            </w:pPr>
            <w:r w:rsidRPr="006C0A32">
              <w:rPr>
                <w:rFonts w:ascii="Times New Roman" w:hAnsi="Times New Roman"/>
                <w:lang w:eastAsia="ru-RU"/>
              </w:rPr>
              <w:t>Государственный природный резерват</w:t>
            </w:r>
          </w:p>
        </w:tc>
        <w:tc>
          <w:tcPr>
            <w:tcW w:w="1499" w:type="dxa"/>
          </w:tcPr>
          <w:p w14:paraId="1A625BC8"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1</w:t>
            </w:r>
          </w:p>
        </w:tc>
        <w:tc>
          <w:tcPr>
            <w:tcW w:w="3005" w:type="dxa"/>
          </w:tcPr>
          <w:p w14:paraId="4A67CC84" w14:textId="77777777" w:rsidR="00CF41D8" w:rsidRPr="006C0A32" w:rsidRDefault="00000000" w:rsidP="001D397C">
            <w:pPr>
              <w:jc w:val="center"/>
              <w:rPr>
                <w:rFonts w:ascii="Times New Roman" w:hAnsi="Times New Roman"/>
                <w:b/>
                <w:lang w:eastAsia="ru-RU"/>
              </w:rPr>
            </w:pPr>
            <w:r w:rsidRPr="006C0A32">
              <w:rPr>
                <w:rFonts w:ascii="Times New Roman" w:hAnsi="Times New Roman"/>
                <w:lang w:eastAsia="ru-RU"/>
              </w:rPr>
              <w:t>Иле-Балхаш</w:t>
            </w:r>
          </w:p>
        </w:tc>
        <w:tc>
          <w:tcPr>
            <w:tcW w:w="1484" w:type="dxa"/>
          </w:tcPr>
          <w:p w14:paraId="0B1DBB06"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415 ,2</w:t>
            </w:r>
          </w:p>
        </w:tc>
      </w:tr>
      <w:tr w:rsidR="00FC7945" w:rsidRPr="006C0A32" w14:paraId="002E65E8" w14:textId="77777777" w:rsidTr="0051311B">
        <w:tc>
          <w:tcPr>
            <w:tcW w:w="458" w:type="dxa"/>
          </w:tcPr>
          <w:p w14:paraId="2695224F" w14:textId="77777777" w:rsidR="00CF41D8" w:rsidRPr="006C0A32" w:rsidRDefault="00000000" w:rsidP="0051311B">
            <w:pPr>
              <w:jc w:val="center"/>
              <w:rPr>
                <w:rFonts w:ascii="Times New Roman" w:hAnsi="Times New Roman"/>
                <w:lang w:eastAsia="ru-RU"/>
              </w:rPr>
            </w:pPr>
            <w:r w:rsidRPr="006C0A32">
              <w:rPr>
                <w:rFonts w:ascii="Times New Roman" w:hAnsi="Times New Roman"/>
                <w:lang w:eastAsia="ru-RU"/>
              </w:rPr>
              <w:t>4</w:t>
            </w:r>
            <w:r w:rsidR="001D397C" w:rsidRPr="006C0A32">
              <w:rPr>
                <w:rFonts w:ascii="Times New Roman" w:hAnsi="Times New Roman"/>
                <w:lang w:eastAsia="ru-RU"/>
              </w:rPr>
              <w:t>.</w:t>
            </w:r>
          </w:p>
        </w:tc>
        <w:tc>
          <w:tcPr>
            <w:tcW w:w="3183" w:type="dxa"/>
          </w:tcPr>
          <w:p w14:paraId="4251F110" w14:textId="77777777" w:rsidR="00CF41D8" w:rsidRPr="006C0A32" w:rsidRDefault="00000000" w:rsidP="0051311B">
            <w:pPr>
              <w:jc w:val="center"/>
              <w:rPr>
                <w:rFonts w:ascii="Times New Roman" w:hAnsi="Times New Roman"/>
                <w:lang w:eastAsia="ru-RU"/>
              </w:rPr>
            </w:pPr>
            <w:r w:rsidRPr="006C0A32">
              <w:rPr>
                <w:rFonts w:ascii="Times New Roman" w:hAnsi="Times New Roman"/>
                <w:lang w:eastAsia="ru-RU"/>
              </w:rPr>
              <w:t>Природоохранные организации, созданные в форме государственного предприятия</w:t>
            </w:r>
          </w:p>
        </w:tc>
        <w:tc>
          <w:tcPr>
            <w:tcW w:w="1499" w:type="dxa"/>
          </w:tcPr>
          <w:p w14:paraId="5C99CDC6"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2</w:t>
            </w:r>
          </w:p>
        </w:tc>
        <w:tc>
          <w:tcPr>
            <w:tcW w:w="3005" w:type="dxa"/>
          </w:tcPr>
          <w:p w14:paraId="13781267"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 xml:space="preserve">Илийский филиал Алматинского государственного Главного ботанического сада, </w:t>
            </w:r>
            <w:proofErr w:type="spellStart"/>
            <w:r w:rsidRPr="006C0A32">
              <w:rPr>
                <w:rFonts w:ascii="Times New Roman" w:hAnsi="Times New Roman"/>
                <w:lang w:eastAsia="ru-RU"/>
              </w:rPr>
              <w:t>Иссыкский</w:t>
            </w:r>
            <w:proofErr w:type="spellEnd"/>
            <w:r w:rsidRPr="006C0A32">
              <w:rPr>
                <w:rFonts w:ascii="Times New Roman" w:hAnsi="Times New Roman"/>
                <w:lang w:eastAsia="ru-RU"/>
              </w:rPr>
              <w:t xml:space="preserve"> государственный дендрологический сад</w:t>
            </w:r>
          </w:p>
        </w:tc>
        <w:tc>
          <w:tcPr>
            <w:tcW w:w="1484" w:type="dxa"/>
          </w:tcPr>
          <w:p w14:paraId="0066BB5C"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423,0</w:t>
            </w:r>
          </w:p>
        </w:tc>
      </w:tr>
      <w:tr w:rsidR="00FC7945" w:rsidRPr="006C0A32" w14:paraId="19CC98E5" w14:textId="77777777" w:rsidTr="0051311B">
        <w:tc>
          <w:tcPr>
            <w:tcW w:w="458" w:type="dxa"/>
          </w:tcPr>
          <w:p w14:paraId="0F083294" w14:textId="77777777" w:rsidR="00CF41D8" w:rsidRPr="006C0A32" w:rsidRDefault="00000000" w:rsidP="0051311B">
            <w:pPr>
              <w:jc w:val="center"/>
              <w:rPr>
                <w:rFonts w:ascii="Times New Roman" w:hAnsi="Times New Roman"/>
                <w:lang w:eastAsia="ru-RU"/>
              </w:rPr>
            </w:pPr>
            <w:r w:rsidRPr="006C0A32">
              <w:rPr>
                <w:rFonts w:ascii="Times New Roman" w:hAnsi="Times New Roman"/>
                <w:lang w:eastAsia="ru-RU"/>
              </w:rPr>
              <w:t>5</w:t>
            </w:r>
            <w:r w:rsidR="001D397C" w:rsidRPr="006C0A32">
              <w:rPr>
                <w:rFonts w:ascii="Times New Roman" w:hAnsi="Times New Roman"/>
                <w:lang w:eastAsia="ru-RU"/>
              </w:rPr>
              <w:t>.</w:t>
            </w:r>
          </w:p>
        </w:tc>
        <w:tc>
          <w:tcPr>
            <w:tcW w:w="3183" w:type="dxa"/>
          </w:tcPr>
          <w:p w14:paraId="48890995" w14:textId="77777777" w:rsidR="00CF41D8" w:rsidRPr="006C0A32" w:rsidRDefault="00000000" w:rsidP="0051311B">
            <w:pPr>
              <w:jc w:val="center"/>
              <w:rPr>
                <w:rFonts w:ascii="Times New Roman" w:hAnsi="Times New Roman"/>
                <w:lang w:eastAsia="ru-RU"/>
              </w:rPr>
            </w:pPr>
            <w:r w:rsidRPr="006C0A32">
              <w:rPr>
                <w:rFonts w:ascii="Times New Roman" w:hAnsi="Times New Roman"/>
                <w:lang w:eastAsia="ru-RU"/>
              </w:rPr>
              <w:t>Государственный природный комплексный заказник</w:t>
            </w:r>
          </w:p>
        </w:tc>
        <w:tc>
          <w:tcPr>
            <w:tcW w:w="1499" w:type="dxa"/>
          </w:tcPr>
          <w:p w14:paraId="4C416550"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3</w:t>
            </w:r>
          </w:p>
        </w:tc>
        <w:tc>
          <w:tcPr>
            <w:tcW w:w="3005" w:type="dxa"/>
          </w:tcPr>
          <w:p w14:paraId="03D8855C"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Алматинский,</w:t>
            </w:r>
          </w:p>
          <w:p w14:paraId="2480BEFD" w14:textId="77777777" w:rsidR="00CF41D8" w:rsidRPr="006C0A32" w:rsidRDefault="00000000" w:rsidP="001D397C">
            <w:pPr>
              <w:jc w:val="center"/>
              <w:rPr>
                <w:rFonts w:ascii="Times New Roman" w:hAnsi="Times New Roman"/>
                <w:lang w:eastAsia="ru-RU"/>
              </w:rPr>
            </w:pPr>
            <w:r w:rsidRPr="006C0A32">
              <w:rPr>
                <w:rFonts w:ascii="Times New Roman" w:hAnsi="Times New Roman"/>
                <w:lang w:val="kk-KZ" w:eastAsia="ru-RU"/>
              </w:rPr>
              <w:t>При</w:t>
            </w:r>
            <w:proofErr w:type="spellStart"/>
            <w:r w:rsidRPr="006C0A32">
              <w:rPr>
                <w:rFonts w:ascii="Times New Roman" w:hAnsi="Times New Roman"/>
                <w:lang w:eastAsia="ru-RU"/>
              </w:rPr>
              <w:t>балхаш</w:t>
            </w:r>
            <w:proofErr w:type="spellEnd"/>
            <w:r w:rsidRPr="006C0A32">
              <w:rPr>
                <w:rFonts w:ascii="Times New Roman" w:hAnsi="Times New Roman"/>
                <w:lang w:val="kk-KZ" w:eastAsia="ru-RU"/>
              </w:rPr>
              <w:t>ский</w:t>
            </w:r>
            <w:r w:rsidRPr="006C0A32">
              <w:rPr>
                <w:rFonts w:ascii="Times New Roman" w:hAnsi="Times New Roman"/>
                <w:lang w:eastAsia="ru-RU"/>
              </w:rPr>
              <w:t>,</w:t>
            </w:r>
          </w:p>
          <w:p w14:paraId="7A2BBBF6"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Карой</w:t>
            </w:r>
            <w:r w:rsidRPr="006C0A32">
              <w:rPr>
                <w:rFonts w:ascii="Times New Roman" w:hAnsi="Times New Roman"/>
                <w:lang w:val="kk-KZ" w:eastAsia="ru-RU"/>
              </w:rPr>
              <w:t>ский</w:t>
            </w:r>
          </w:p>
        </w:tc>
        <w:tc>
          <w:tcPr>
            <w:tcW w:w="1484" w:type="dxa"/>
          </w:tcPr>
          <w:p w14:paraId="7AD6B437"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1 340,8</w:t>
            </w:r>
          </w:p>
        </w:tc>
      </w:tr>
      <w:tr w:rsidR="00FC7945" w:rsidRPr="006C0A32" w14:paraId="5BC2F9F3" w14:textId="77777777" w:rsidTr="0051311B">
        <w:trPr>
          <w:trHeight w:val="773"/>
        </w:trPr>
        <w:tc>
          <w:tcPr>
            <w:tcW w:w="458" w:type="dxa"/>
          </w:tcPr>
          <w:p w14:paraId="591246DB" w14:textId="77777777" w:rsidR="00CF41D8" w:rsidRPr="006C0A32" w:rsidRDefault="00000000" w:rsidP="0051311B">
            <w:pPr>
              <w:jc w:val="center"/>
              <w:rPr>
                <w:rFonts w:ascii="Times New Roman" w:hAnsi="Times New Roman"/>
                <w:lang w:eastAsia="ru-RU"/>
              </w:rPr>
            </w:pPr>
            <w:r w:rsidRPr="006C0A32">
              <w:rPr>
                <w:rFonts w:ascii="Times New Roman" w:hAnsi="Times New Roman"/>
                <w:lang w:eastAsia="ru-RU"/>
              </w:rPr>
              <w:t>6</w:t>
            </w:r>
            <w:r w:rsidR="001D397C" w:rsidRPr="006C0A32">
              <w:rPr>
                <w:rFonts w:ascii="Times New Roman" w:hAnsi="Times New Roman"/>
                <w:lang w:eastAsia="ru-RU"/>
              </w:rPr>
              <w:t>.</w:t>
            </w:r>
          </w:p>
        </w:tc>
        <w:tc>
          <w:tcPr>
            <w:tcW w:w="3183" w:type="dxa"/>
          </w:tcPr>
          <w:p w14:paraId="2D352C35" w14:textId="77777777" w:rsidR="00CF41D8" w:rsidRPr="006C0A32" w:rsidRDefault="00000000" w:rsidP="0051311B">
            <w:pPr>
              <w:jc w:val="center"/>
              <w:rPr>
                <w:rFonts w:ascii="Times New Roman" w:hAnsi="Times New Roman"/>
                <w:lang w:eastAsia="ru-RU"/>
              </w:rPr>
            </w:pPr>
            <w:r w:rsidRPr="006C0A32">
              <w:rPr>
                <w:rFonts w:ascii="Times New Roman" w:hAnsi="Times New Roman"/>
                <w:lang w:eastAsia="ru-RU"/>
              </w:rPr>
              <w:t>Государственные памятник природы</w:t>
            </w:r>
          </w:p>
        </w:tc>
        <w:tc>
          <w:tcPr>
            <w:tcW w:w="1499" w:type="dxa"/>
          </w:tcPr>
          <w:p w14:paraId="6BEDAF43"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2</w:t>
            </w:r>
          </w:p>
        </w:tc>
        <w:tc>
          <w:tcPr>
            <w:tcW w:w="3005" w:type="dxa"/>
          </w:tcPr>
          <w:p w14:paraId="18699E85" w14:textId="77777777" w:rsidR="00CF41D8" w:rsidRPr="006C0A32" w:rsidRDefault="00000000" w:rsidP="001D397C">
            <w:pPr>
              <w:jc w:val="center"/>
              <w:rPr>
                <w:rFonts w:ascii="Times New Roman" w:hAnsi="Times New Roman"/>
                <w:lang w:eastAsia="ru-RU"/>
              </w:rPr>
            </w:pPr>
            <w:proofErr w:type="spellStart"/>
            <w:r w:rsidRPr="006C0A32">
              <w:rPr>
                <w:rFonts w:ascii="Times New Roman" w:hAnsi="Times New Roman"/>
                <w:lang w:eastAsia="ru-RU"/>
              </w:rPr>
              <w:t>Шарынская</w:t>
            </w:r>
            <w:proofErr w:type="spellEnd"/>
            <w:r w:rsidRPr="006C0A32">
              <w:rPr>
                <w:rFonts w:ascii="Times New Roman" w:hAnsi="Times New Roman"/>
                <w:lang w:eastAsia="ru-RU"/>
              </w:rPr>
              <w:t xml:space="preserve"> ясеневая роща</w:t>
            </w:r>
          </w:p>
          <w:p w14:paraId="26F30D7D" w14:textId="77777777" w:rsidR="00CF41D8" w:rsidRPr="006C0A32" w:rsidRDefault="00000000" w:rsidP="001D397C">
            <w:pPr>
              <w:jc w:val="center"/>
              <w:rPr>
                <w:rFonts w:ascii="Times New Roman" w:hAnsi="Times New Roman"/>
                <w:lang w:eastAsia="ru-RU"/>
              </w:rPr>
            </w:pPr>
            <w:proofErr w:type="spellStart"/>
            <w:r w:rsidRPr="006C0A32">
              <w:rPr>
                <w:rFonts w:ascii="Times New Roman" w:hAnsi="Times New Roman"/>
                <w:lang w:eastAsia="ru-RU"/>
              </w:rPr>
              <w:t>Чинтургенские</w:t>
            </w:r>
            <w:proofErr w:type="spellEnd"/>
            <w:r w:rsidRPr="006C0A32">
              <w:rPr>
                <w:rFonts w:ascii="Times New Roman" w:hAnsi="Times New Roman"/>
                <w:lang w:eastAsia="ru-RU"/>
              </w:rPr>
              <w:t xml:space="preserve"> моховые ельники</w:t>
            </w:r>
          </w:p>
        </w:tc>
        <w:tc>
          <w:tcPr>
            <w:tcW w:w="1484" w:type="dxa"/>
          </w:tcPr>
          <w:p w14:paraId="55593E97"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5 914,0</w:t>
            </w:r>
          </w:p>
        </w:tc>
      </w:tr>
      <w:tr w:rsidR="00FC7945" w:rsidRPr="006C0A32" w14:paraId="019D2BBB" w14:textId="77777777" w:rsidTr="0051311B">
        <w:tc>
          <w:tcPr>
            <w:tcW w:w="458" w:type="dxa"/>
          </w:tcPr>
          <w:p w14:paraId="61FBC9F9" w14:textId="77777777" w:rsidR="00CF41D8" w:rsidRPr="006C0A32" w:rsidRDefault="00000000" w:rsidP="0051311B">
            <w:pPr>
              <w:jc w:val="center"/>
              <w:rPr>
                <w:rFonts w:ascii="Times New Roman" w:hAnsi="Times New Roman"/>
                <w:lang w:eastAsia="ru-RU"/>
              </w:rPr>
            </w:pPr>
            <w:r w:rsidRPr="006C0A32">
              <w:rPr>
                <w:rFonts w:ascii="Times New Roman" w:hAnsi="Times New Roman"/>
                <w:lang w:eastAsia="ru-RU"/>
              </w:rPr>
              <w:t>7</w:t>
            </w:r>
            <w:r w:rsidR="001D397C" w:rsidRPr="006C0A32">
              <w:rPr>
                <w:rFonts w:ascii="Times New Roman" w:hAnsi="Times New Roman"/>
                <w:lang w:eastAsia="ru-RU"/>
              </w:rPr>
              <w:t>.</w:t>
            </w:r>
          </w:p>
        </w:tc>
        <w:tc>
          <w:tcPr>
            <w:tcW w:w="3183" w:type="dxa"/>
          </w:tcPr>
          <w:p w14:paraId="1380487A" w14:textId="77777777" w:rsidR="00CF41D8" w:rsidRPr="006C0A32" w:rsidRDefault="00000000" w:rsidP="0051311B">
            <w:pPr>
              <w:jc w:val="center"/>
              <w:rPr>
                <w:rFonts w:ascii="Times New Roman" w:hAnsi="Times New Roman"/>
                <w:lang w:eastAsia="ru-RU"/>
              </w:rPr>
            </w:pPr>
            <w:r w:rsidRPr="006C0A32">
              <w:rPr>
                <w:rFonts w:ascii="Times New Roman" w:hAnsi="Times New Roman"/>
                <w:lang w:eastAsia="ru-RU"/>
              </w:rPr>
              <w:t>Ботанические сады</w:t>
            </w:r>
          </w:p>
        </w:tc>
        <w:tc>
          <w:tcPr>
            <w:tcW w:w="1499" w:type="dxa"/>
          </w:tcPr>
          <w:p w14:paraId="3B691CD4"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2</w:t>
            </w:r>
          </w:p>
        </w:tc>
        <w:tc>
          <w:tcPr>
            <w:tcW w:w="3005" w:type="dxa"/>
          </w:tcPr>
          <w:p w14:paraId="4A83C6CF" w14:textId="77777777" w:rsidR="00CF41D8" w:rsidRPr="006C0A32" w:rsidRDefault="00CF41D8" w:rsidP="001D397C">
            <w:pPr>
              <w:jc w:val="both"/>
              <w:rPr>
                <w:rFonts w:ascii="Times New Roman" w:hAnsi="Times New Roman"/>
                <w:lang w:eastAsia="ru-RU"/>
              </w:rPr>
            </w:pPr>
          </w:p>
        </w:tc>
        <w:tc>
          <w:tcPr>
            <w:tcW w:w="1484" w:type="dxa"/>
          </w:tcPr>
          <w:p w14:paraId="3C6ECC37" w14:textId="77777777" w:rsidR="00CF41D8" w:rsidRPr="006C0A32" w:rsidRDefault="00000000" w:rsidP="001D397C">
            <w:pPr>
              <w:jc w:val="center"/>
              <w:rPr>
                <w:rFonts w:ascii="Times New Roman" w:hAnsi="Times New Roman"/>
                <w:lang w:eastAsia="ru-RU"/>
              </w:rPr>
            </w:pPr>
            <w:r w:rsidRPr="006C0A32">
              <w:rPr>
                <w:rFonts w:ascii="Times New Roman" w:hAnsi="Times New Roman"/>
                <w:lang w:eastAsia="ru-RU"/>
              </w:rPr>
              <w:t>430</w:t>
            </w:r>
          </w:p>
        </w:tc>
      </w:tr>
    </w:tbl>
    <w:p w14:paraId="05A35EEF" w14:textId="77777777" w:rsidR="00CF41D8" w:rsidRPr="006C0A32" w:rsidRDefault="00000000" w:rsidP="00CF41D8">
      <w:pPr>
        <w:ind w:firstLine="708"/>
        <w:jc w:val="center"/>
        <w:rPr>
          <w:lang w:val="ru-RU" w:eastAsia="ru-RU"/>
        </w:rPr>
      </w:pPr>
      <w:r w:rsidRPr="006C0A32">
        <w:rPr>
          <w:i/>
          <w:lang w:val="ru-RU" w:eastAsia="ru-RU"/>
        </w:rPr>
        <w:t>Источник: Комитет по управлению земельными ресурсами МСХ РК</w:t>
      </w:r>
      <w:r w:rsidRPr="006C0A32">
        <w:rPr>
          <w:lang w:val="ru-RU" w:eastAsia="ru-RU"/>
        </w:rPr>
        <w:t xml:space="preserve">. </w:t>
      </w:r>
    </w:p>
    <w:p w14:paraId="677D9A90" w14:textId="77777777" w:rsidR="00CF41D8" w:rsidRPr="006C0A32" w:rsidRDefault="00CF41D8" w:rsidP="00CF41D8">
      <w:pPr>
        <w:ind w:firstLine="708"/>
        <w:jc w:val="center"/>
        <w:rPr>
          <w:color w:val="FF0000"/>
          <w:lang w:val="ru-RU" w:eastAsia="ru-RU"/>
        </w:rPr>
      </w:pPr>
    </w:p>
    <w:p w14:paraId="589F844C" w14:textId="77777777" w:rsidR="00CF41D8" w:rsidRPr="006C0A32" w:rsidRDefault="00000000" w:rsidP="00CF41D8">
      <w:pPr>
        <w:ind w:firstLine="708"/>
        <w:rPr>
          <w:b/>
          <w:i/>
          <w:lang w:val="ru-RU" w:eastAsia="ru-RU"/>
        </w:rPr>
      </w:pPr>
      <w:r w:rsidRPr="006C0A32">
        <w:rPr>
          <w:b/>
          <w:i/>
          <w:lang w:val="ru-RU" w:eastAsia="ru-RU"/>
        </w:rPr>
        <w:t>Животный и растительный мир</w:t>
      </w:r>
    </w:p>
    <w:p w14:paraId="7AA34D78" w14:textId="77777777" w:rsidR="00CF41D8" w:rsidRPr="006C0A32" w:rsidRDefault="00000000" w:rsidP="001D397C">
      <w:pPr>
        <w:ind w:firstLine="708"/>
        <w:jc w:val="both"/>
        <w:rPr>
          <w:lang w:val="ru-RU" w:eastAsia="ru-RU"/>
        </w:rPr>
      </w:pPr>
      <w:r w:rsidRPr="006C0A32">
        <w:rPr>
          <w:lang w:val="ru-RU" w:eastAsia="ru-RU"/>
        </w:rPr>
        <w:t xml:space="preserve">Алматинская область характеризуется высоким видовым разнообразием растительного и животного мира. Из копытных на территории области обитают марал, сибирский горный козел, сибирская косуля, дикая свинья, а также занесенные в Красную книгу виды - газель, туркменский кулан, архар, </w:t>
      </w:r>
      <w:proofErr w:type="spellStart"/>
      <w:r w:rsidRPr="006C0A32">
        <w:rPr>
          <w:lang w:val="ru-RU" w:eastAsia="ru-RU"/>
        </w:rPr>
        <w:t>тугайский</w:t>
      </w:r>
      <w:proofErr w:type="spellEnd"/>
      <w:r w:rsidRPr="006C0A32">
        <w:rPr>
          <w:lang w:val="ru-RU" w:eastAsia="ru-RU"/>
        </w:rPr>
        <w:t xml:space="preserve"> олень. </w:t>
      </w:r>
    </w:p>
    <w:p w14:paraId="65DFEA14" w14:textId="77777777" w:rsidR="00CF41D8" w:rsidRPr="006C0A32" w:rsidRDefault="00000000" w:rsidP="001D397C">
      <w:pPr>
        <w:ind w:firstLine="708"/>
        <w:jc w:val="both"/>
        <w:rPr>
          <w:lang w:val="ru-RU" w:eastAsia="ru-RU"/>
        </w:rPr>
      </w:pPr>
      <w:r w:rsidRPr="006C0A32">
        <w:rPr>
          <w:lang w:val="ru-RU" w:eastAsia="ru-RU"/>
        </w:rPr>
        <w:t xml:space="preserve">Из хищных видов встречаются барсук, волк, лиса, </w:t>
      </w:r>
      <w:proofErr w:type="spellStart"/>
      <w:r w:rsidRPr="006C0A32">
        <w:rPr>
          <w:lang w:val="ru-RU" w:eastAsia="ru-RU"/>
        </w:rPr>
        <w:t>солонгой</w:t>
      </w:r>
      <w:proofErr w:type="spellEnd"/>
      <w:r w:rsidRPr="006C0A32">
        <w:rPr>
          <w:lang w:val="ru-RU" w:eastAsia="ru-RU"/>
        </w:rPr>
        <w:t xml:space="preserve">, ласка. А также занесенные в Красную книгу тянь-шаньский бурый медведь, снежный барс, каменная куница, туркестанская рысь, манул, красный волк. </w:t>
      </w:r>
    </w:p>
    <w:p w14:paraId="5A23FA46" w14:textId="77777777" w:rsidR="00CF41D8" w:rsidRPr="006C0A32" w:rsidRDefault="00000000" w:rsidP="001D397C">
      <w:pPr>
        <w:ind w:firstLine="708"/>
        <w:jc w:val="both"/>
        <w:rPr>
          <w:lang w:val="ru-RU" w:eastAsia="ru-RU"/>
        </w:rPr>
      </w:pPr>
      <w:r w:rsidRPr="006C0A32">
        <w:rPr>
          <w:lang w:val="ru-RU" w:eastAsia="ru-RU"/>
        </w:rPr>
        <w:t>Из множества видов пернатых встречаются очень редкие птицы, включенные в перечень находящихся под угрозой исчезновения: шахин или пустынный сокол, серпоклюв из отряда водных и околоводных птиц, кумай или гималайский гриф, беркут бородач-ягнятник из семейства ястребиных. Встречается</w:t>
      </w:r>
      <w:r w:rsidR="001D397C" w:rsidRPr="006C0A32">
        <w:rPr>
          <w:lang w:val="ru-RU" w:eastAsia="ru-RU"/>
        </w:rPr>
        <w:t xml:space="preserve"> </w:t>
      </w:r>
      <w:r w:rsidRPr="006C0A32">
        <w:rPr>
          <w:lang w:val="ru-RU" w:eastAsia="ru-RU"/>
        </w:rPr>
        <w:t>также гималайский улар - типичный горный представитель семейства фазановых.</w:t>
      </w:r>
    </w:p>
    <w:p w14:paraId="314536AF" w14:textId="77777777" w:rsidR="00CF41D8" w:rsidRPr="006C0A32" w:rsidRDefault="00000000" w:rsidP="001D397C">
      <w:pPr>
        <w:ind w:firstLine="708"/>
        <w:jc w:val="both"/>
        <w:rPr>
          <w:lang w:val="ru-RU" w:eastAsia="ru-RU"/>
        </w:rPr>
      </w:pPr>
      <w:r w:rsidRPr="006C0A32">
        <w:rPr>
          <w:lang w:val="ru-RU" w:eastAsia="ru-RU"/>
        </w:rPr>
        <w:t>На водоемах области обитают многочисленные водоплавающие: гуси, утка (все виды).</w:t>
      </w:r>
    </w:p>
    <w:p w14:paraId="474F9697" w14:textId="77777777" w:rsidR="00CF41D8" w:rsidRPr="006C0A32" w:rsidRDefault="00000000" w:rsidP="001D397C">
      <w:pPr>
        <w:ind w:firstLine="708"/>
        <w:jc w:val="both"/>
        <w:rPr>
          <w:lang w:val="ru-RU" w:eastAsia="ru-RU"/>
        </w:rPr>
      </w:pPr>
      <w:r w:rsidRPr="006C0A32">
        <w:rPr>
          <w:lang w:val="ru-RU" w:eastAsia="ru-RU"/>
        </w:rPr>
        <w:t>В целях увеличения численности редких и находящихся под угрозой исчезновения видов животных и птиц на постоянной основе ведутся работы по их разведению и последующему выведению в природу. Так, в рамках мероприятий по восстановлению ареала тугайного оленя из ГНПП «Алтын-Емель» в резерват «Иле-Балхаш» переведены для акклиматизации тугайные олени и куланы. Продолжаются работы по разведению жетысуского фазана и других редких и исчезающих видов птиц.</w:t>
      </w:r>
    </w:p>
    <w:p w14:paraId="5350EF7A" w14:textId="77777777" w:rsidR="00CF41D8" w:rsidRPr="006C0A32" w:rsidRDefault="00000000" w:rsidP="001D397C">
      <w:pPr>
        <w:ind w:firstLine="708"/>
        <w:jc w:val="both"/>
        <w:rPr>
          <w:lang w:val="ru-RU" w:eastAsia="ru-RU"/>
        </w:rPr>
      </w:pPr>
      <w:r w:rsidRPr="006C0A32">
        <w:rPr>
          <w:lang w:val="ru-RU" w:eastAsia="ru-RU"/>
        </w:rPr>
        <w:t>Флора области</w:t>
      </w:r>
      <w:r w:rsidRPr="006C0A32">
        <w:rPr>
          <w:b/>
          <w:lang w:val="ru-RU" w:eastAsia="ru-RU"/>
        </w:rPr>
        <w:t xml:space="preserve"> </w:t>
      </w:r>
      <w:r w:rsidRPr="006C0A32">
        <w:rPr>
          <w:lang w:val="ru-RU" w:eastAsia="ru-RU"/>
        </w:rPr>
        <w:t xml:space="preserve">насчитывает свыше 1300 видов растений, в том числе 112 видов деревьев и кустарников. Более 50 видов являются редкими растениями, 28 из них включены в перечень редких и находящихся под угрозой исчезновения видов растений и животных. Самые известные из них яблони Недзвецкого и Сиверса, дикорастущие тюльпаны Колпаковского и Островского, ирис Альберта и </w:t>
      </w:r>
      <w:proofErr w:type="spellStart"/>
      <w:r w:rsidRPr="006C0A32">
        <w:rPr>
          <w:lang w:val="ru-RU" w:eastAsia="ru-RU"/>
        </w:rPr>
        <w:t>иридодиктиум</w:t>
      </w:r>
      <w:proofErr w:type="spellEnd"/>
      <w:r w:rsidRPr="006C0A32">
        <w:rPr>
          <w:lang w:val="ru-RU" w:eastAsia="ru-RU"/>
        </w:rPr>
        <w:t xml:space="preserve"> Колпаковского («сетчатый ирис»). В труднодоступных высокогорьях встречаются сибирка тянь-шаньская, </w:t>
      </w:r>
      <w:proofErr w:type="spellStart"/>
      <w:r w:rsidRPr="006C0A32">
        <w:rPr>
          <w:lang w:val="ru-RU" w:eastAsia="ru-RU"/>
        </w:rPr>
        <w:t>соссюрея</w:t>
      </w:r>
      <w:proofErr w:type="spellEnd"/>
      <w:r w:rsidRPr="006C0A32">
        <w:rPr>
          <w:lang w:val="ru-RU" w:eastAsia="ru-RU"/>
        </w:rPr>
        <w:t xml:space="preserve"> обернутая, колючая </w:t>
      </w:r>
      <w:proofErr w:type="spellStart"/>
      <w:r w:rsidRPr="006C0A32">
        <w:rPr>
          <w:lang w:val="ru-RU" w:eastAsia="ru-RU"/>
        </w:rPr>
        <w:t>шмальгаузения</w:t>
      </w:r>
      <w:proofErr w:type="spellEnd"/>
      <w:r w:rsidRPr="006C0A32">
        <w:rPr>
          <w:lang w:val="ru-RU" w:eastAsia="ru-RU"/>
        </w:rPr>
        <w:t xml:space="preserve">, в долинах рек - смородина Янчевского, ястребинка </w:t>
      </w:r>
      <w:proofErr w:type="spellStart"/>
      <w:r w:rsidRPr="006C0A32">
        <w:rPr>
          <w:lang w:val="ru-RU" w:eastAsia="ru-RU"/>
        </w:rPr>
        <w:t>кумбельская</w:t>
      </w:r>
      <w:proofErr w:type="spellEnd"/>
      <w:r w:rsidRPr="006C0A32">
        <w:rPr>
          <w:lang w:val="ru-RU" w:eastAsia="ru-RU"/>
        </w:rPr>
        <w:t xml:space="preserve">, вероника </w:t>
      </w:r>
      <w:proofErr w:type="spellStart"/>
      <w:r w:rsidRPr="006C0A32">
        <w:rPr>
          <w:lang w:val="ru-RU" w:eastAsia="ru-RU"/>
        </w:rPr>
        <w:t>алатавская</w:t>
      </w:r>
      <w:proofErr w:type="spellEnd"/>
      <w:r w:rsidRPr="006C0A32">
        <w:rPr>
          <w:lang w:val="ru-RU" w:eastAsia="ru-RU"/>
        </w:rPr>
        <w:t>. Регион богат лекарственными растениями, признанными официальной медициной: зверобой, девясил, пустырник, солодка, шиповник.</w:t>
      </w:r>
    </w:p>
    <w:p w14:paraId="6300063E" w14:textId="77777777" w:rsidR="00CF41D8" w:rsidRPr="006C0A32" w:rsidRDefault="00CF41D8" w:rsidP="001D397C">
      <w:pPr>
        <w:jc w:val="both"/>
        <w:rPr>
          <w:b/>
          <w:lang w:val="ru-RU" w:eastAsia="ru-RU"/>
        </w:rPr>
      </w:pPr>
    </w:p>
    <w:p w14:paraId="12FC5A15" w14:textId="77777777" w:rsidR="00CF41D8" w:rsidRPr="006C0A32" w:rsidRDefault="00000000" w:rsidP="001D397C">
      <w:pPr>
        <w:ind w:firstLine="709"/>
        <w:jc w:val="both"/>
        <w:rPr>
          <w:b/>
          <w:bCs/>
          <w:lang w:val="ru-RU" w:eastAsia="ru-RU"/>
        </w:rPr>
      </w:pPr>
      <w:r w:rsidRPr="006C0A32">
        <w:rPr>
          <w:b/>
          <w:bCs/>
          <w:lang w:val="ru-RU" w:eastAsia="ru-RU"/>
        </w:rPr>
        <w:t>12.</w:t>
      </w:r>
      <w:r w:rsidRPr="006C0A32">
        <w:rPr>
          <w:b/>
          <w:bCs/>
          <w:lang w:val="kk-KZ" w:eastAsia="ru-RU"/>
        </w:rPr>
        <w:t>4</w:t>
      </w:r>
      <w:r w:rsidRPr="006C0A32">
        <w:rPr>
          <w:b/>
          <w:bCs/>
          <w:lang w:val="ru-RU" w:eastAsia="ru-RU"/>
        </w:rPr>
        <w:t>.6. РАДИАЦИОННАЯ ОБСТАНОВКА</w:t>
      </w:r>
    </w:p>
    <w:p w14:paraId="76189E22" w14:textId="77777777" w:rsidR="00CF41D8" w:rsidRPr="006C0A32" w:rsidRDefault="00CF41D8" w:rsidP="001D397C">
      <w:pPr>
        <w:ind w:firstLine="709"/>
        <w:jc w:val="both"/>
        <w:rPr>
          <w:lang w:val="ru-RU" w:eastAsia="ru-RU"/>
        </w:rPr>
      </w:pPr>
    </w:p>
    <w:p w14:paraId="29777BA2" w14:textId="77777777" w:rsidR="00CF41D8" w:rsidRPr="006C0A32" w:rsidRDefault="00000000" w:rsidP="001D397C">
      <w:pPr>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ежедневно проводило наблюдения за уровнем гамма-излучения</w:t>
      </w:r>
      <w:r w:rsidR="001D397C" w:rsidRPr="006C0A32">
        <w:rPr>
          <w:lang w:val="ru-RU" w:eastAsia="ru-RU"/>
        </w:rPr>
        <w:t>.</w:t>
      </w:r>
    </w:p>
    <w:p w14:paraId="67CEC44D" w14:textId="77777777" w:rsidR="00CF41D8" w:rsidRPr="006C0A32" w:rsidRDefault="00000000" w:rsidP="001D397C">
      <w:pPr>
        <w:ind w:firstLine="709"/>
        <w:jc w:val="both"/>
        <w:rPr>
          <w:lang w:val="ru-RU" w:eastAsia="ru-RU"/>
        </w:rPr>
      </w:pPr>
      <w:r w:rsidRPr="006C0A32">
        <w:rPr>
          <w:lang w:val="ru-RU" w:eastAsia="ru-RU"/>
        </w:rPr>
        <w:t>Средние значения радиационного гамма-фона приземного слоя атмосферы по населенным пунктам области находились в пределах 0,05-0,43 мкЗв/ч.</w:t>
      </w:r>
    </w:p>
    <w:p w14:paraId="024D9EA2" w14:textId="77777777" w:rsidR="00CF41D8" w:rsidRPr="006C0A32" w:rsidRDefault="00000000" w:rsidP="001D397C">
      <w:pPr>
        <w:ind w:firstLine="709"/>
        <w:jc w:val="both"/>
        <w:rPr>
          <w:lang w:val="ru-RU" w:eastAsia="ru-RU"/>
        </w:rPr>
      </w:pPr>
      <w:r w:rsidRPr="006C0A32">
        <w:rPr>
          <w:lang w:val="ru-RU" w:eastAsia="ru-RU"/>
        </w:rPr>
        <w:t>В среднем по области радиационный гамма-фон составил 0,17 мкЗв/ч и находился в допустимых пределах.</w:t>
      </w:r>
    </w:p>
    <w:p w14:paraId="76CB6C76" w14:textId="77777777" w:rsidR="00CF41D8" w:rsidRPr="006C0A32" w:rsidRDefault="00000000" w:rsidP="001D397C">
      <w:pPr>
        <w:ind w:firstLine="709"/>
        <w:jc w:val="both"/>
        <w:rPr>
          <w:lang w:val="ru-RU" w:eastAsia="ru-RU"/>
        </w:rPr>
      </w:pPr>
      <w:r w:rsidRPr="006C0A32">
        <w:rPr>
          <w:lang w:val="kk-KZ" w:eastAsia="ru-RU"/>
        </w:rPr>
        <w:t xml:space="preserve">Наблюдения </w:t>
      </w:r>
      <w:r w:rsidRPr="006C0A32">
        <w:rPr>
          <w:lang w:val="ru-RU" w:eastAsia="ru-RU"/>
        </w:rPr>
        <w:t>за радиоактивным загрязнением приземного слоя атмосферы на территории Алматинской области осуществлялся на 5-ти метеорологических станциях (Алматы, Нарынкол, Жаркент, Лепсы, Талдыкорган) путем отбора проб воздуха горизонтальными планшетами. На всех станциях проводился пятисуточный отбор проб.</w:t>
      </w:r>
    </w:p>
    <w:p w14:paraId="750CF33C" w14:textId="77777777" w:rsidR="00CF41D8" w:rsidRPr="006C0A32" w:rsidRDefault="00000000" w:rsidP="001D397C">
      <w:pPr>
        <w:ind w:firstLine="709"/>
        <w:jc w:val="both"/>
        <w:rPr>
          <w:lang w:val="ru-RU" w:eastAsia="ru-RU"/>
        </w:rPr>
      </w:pPr>
      <w:r w:rsidRPr="006C0A32">
        <w:rPr>
          <w:lang w:val="ru-RU" w:eastAsia="ru-RU"/>
        </w:rPr>
        <w:t>Среднесуточная плотность радиоактивных выпадений в приземном слое атмосферы на территории области колебалась в пределах 0,8-3,2 Бк/м</w:t>
      </w:r>
      <w:r w:rsidR="001D397C" w:rsidRPr="006C0A32">
        <w:rPr>
          <w:vertAlign w:val="superscript"/>
          <w:lang w:val="ru-RU" w:eastAsia="ru-RU"/>
        </w:rPr>
        <w:t>2</w:t>
      </w:r>
      <w:r w:rsidRPr="006C0A32">
        <w:rPr>
          <w:lang w:val="ru-RU" w:eastAsia="ru-RU"/>
        </w:rPr>
        <w:t>.</w:t>
      </w:r>
    </w:p>
    <w:p w14:paraId="0CDC4C32" w14:textId="77777777" w:rsidR="00CF41D8" w:rsidRPr="006C0A32" w:rsidRDefault="00000000" w:rsidP="001D397C">
      <w:pPr>
        <w:ind w:firstLine="709"/>
        <w:jc w:val="both"/>
        <w:rPr>
          <w:lang w:val="ru-RU" w:eastAsia="ru-RU"/>
        </w:rPr>
      </w:pPr>
      <w:r w:rsidRPr="006C0A32">
        <w:rPr>
          <w:lang w:val="ru-RU" w:eastAsia="ru-RU"/>
        </w:rPr>
        <w:t>Средняя величина плотности выпадений по области составила 1,7 Бк/м</w:t>
      </w:r>
      <w:r w:rsidR="001D397C" w:rsidRPr="006C0A32">
        <w:rPr>
          <w:vertAlign w:val="superscript"/>
          <w:lang w:val="ru-RU" w:eastAsia="ru-RU"/>
        </w:rPr>
        <w:t>2</w:t>
      </w:r>
      <w:r w:rsidRPr="006C0A32">
        <w:rPr>
          <w:lang w:val="ru-RU" w:eastAsia="ru-RU"/>
        </w:rPr>
        <w:t>, что не превышает предельно-допустимый уровень.</w:t>
      </w:r>
    </w:p>
    <w:p w14:paraId="7A63D654" w14:textId="77777777" w:rsidR="00CF41D8" w:rsidRPr="006C0A32" w:rsidRDefault="00000000" w:rsidP="001D397C">
      <w:pPr>
        <w:ind w:firstLine="708"/>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hyperlink r:id="rId79" w:history="1">
        <w:r w:rsidR="00CF41D8" w:rsidRPr="006C0A32">
          <w:rPr>
            <w:color w:val="0563C1" w:themeColor="hyperlink"/>
            <w:u w:val="single"/>
            <w:lang w:val="kk-KZ" w:eastAsia="ru-RU"/>
          </w:rPr>
          <w:t>https://www.kazhydromet.kz/ru/ecology/ezhemesyachnyy-informacionnyy-byulleten-o-sostoyanii-okruzhayuschey-sre</w:t>
        </w:r>
        <w:proofErr w:type="spellStart"/>
        <w:r w:rsidR="00CF41D8" w:rsidRPr="006C0A32">
          <w:rPr>
            <w:color w:val="0563C1" w:themeColor="hyperlink"/>
            <w:u w:val="single"/>
            <w:lang w:val="en-GB" w:eastAsia="ru-RU"/>
          </w:rPr>
          <w:t>bu</w:t>
        </w:r>
        <w:proofErr w:type="spellEnd"/>
        <w:r w:rsidR="00CF41D8" w:rsidRPr="006C0A32">
          <w:rPr>
            <w:color w:val="0563C1" w:themeColor="hyperlink"/>
            <w:u w:val="single"/>
            <w:lang w:val="ru-RU" w:eastAsia="ru-RU"/>
          </w:rPr>
          <w:t>/2025</w:t>
        </w:r>
      </w:hyperlink>
      <w:r w:rsidRPr="006C0A32">
        <w:rPr>
          <w:color w:val="0563C1" w:themeColor="hyperlink"/>
          <w:u w:val="single"/>
          <w:lang w:val="ru-RU" w:eastAsia="ru-RU"/>
        </w:rPr>
        <w:t>.</w:t>
      </w:r>
    </w:p>
    <w:p w14:paraId="63224F3F" w14:textId="77777777" w:rsidR="00CF41D8" w:rsidRPr="006C0A32" w:rsidRDefault="00CF41D8" w:rsidP="00CF41D8">
      <w:pPr>
        <w:ind w:firstLine="708"/>
        <w:rPr>
          <w:lang w:val="kk-KZ" w:eastAsia="ru-RU"/>
        </w:rPr>
      </w:pPr>
    </w:p>
    <w:p w14:paraId="3647121B" w14:textId="77777777" w:rsidR="00CF41D8" w:rsidRPr="006C0A32" w:rsidRDefault="00000000" w:rsidP="00CF41D8">
      <w:pPr>
        <w:ind w:firstLine="709"/>
        <w:rPr>
          <w:b/>
          <w:lang w:val="ru-RU" w:eastAsia="ru-RU"/>
        </w:rPr>
      </w:pPr>
      <w:r w:rsidRPr="006C0A32">
        <w:rPr>
          <w:b/>
          <w:lang w:val="ru-RU" w:eastAsia="ru-RU"/>
        </w:rPr>
        <w:t>12.</w:t>
      </w:r>
      <w:r w:rsidRPr="006C0A32">
        <w:rPr>
          <w:b/>
          <w:lang w:val="kk-KZ" w:eastAsia="ru-RU"/>
        </w:rPr>
        <w:t>4</w:t>
      </w:r>
      <w:r w:rsidRPr="006C0A32">
        <w:rPr>
          <w:b/>
          <w:lang w:val="ru-RU" w:eastAsia="ru-RU"/>
        </w:rPr>
        <w:t>.7. ОТХОДЫ</w:t>
      </w:r>
    </w:p>
    <w:p w14:paraId="5F8E7710" w14:textId="77777777" w:rsidR="00CF41D8" w:rsidRPr="006C0A32" w:rsidRDefault="00000000" w:rsidP="00CF41D8">
      <w:pPr>
        <w:tabs>
          <w:tab w:val="left" w:pos="1830"/>
        </w:tabs>
        <w:ind w:firstLine="709"/>
        <w:rPr>
          <w:b/>
          <w:lang w:val="ru-RU" w:eastAsia="ru-RU"/>
        </w:rPr>
      </w:pPr>
      <w:r w:rsidRPr="006C0A32">
        <w:rPr>
          <w:b/>
          <w:lang w:val="ru-RU" w:eastAsia="ru-RU"/>
        </w:rPr>
        <w:tab/>
      </w:r>
    </w:p>
    <w:p w14:paraId="777A982C" w14:textId="77777777" w:rsidR="00CF41D8" w:rsidRPr="006C0A32" w:rsidRDefault="00000000" w:rsidP="001D397C">
      <w:pPr>
        <w:ind w:firstLine="709"/>
        <w:jc w:val="both"/>
        <w:rPr>
          <w:b/>
          <w:i/>
          <w:lang w:val="ru-RU" w:eastAsia="ru-RU"/>
        </w:rPr>
      </w:pPr>
      <w:r w:rsidRPr="006C0A32">
        <w:rPr>
          <w:b/>
          <w:i/>
          <w:lang w:val="ru-RU" w:eastAsia="ru-RU"/>
        </w:rPr>
        <w:t>Твердые бытовые отходы</w:t>
      </w:r>
    </w:p>
    <w:p w14:paraId="352CB763" w14:textId="77777777" w:rsidR="00CF41D8" w:rsidRPr="006C0A32" w:rsidRDefault="00000000" w:rsidP="001D397C">
      <w:pPr>
        <w:pBdr>
          <w:bottom w:val="single" w:sz="4" w:space="0" w:color="FFFFFF"/>
        </w:pBdr>
        <w:ind w:firstLine="709"/>
        <w:jc w:val="both"/>
        <w:rPr>
          <w:b/>
          <w:lang w:val="ru-RU" w:eastAsia="ru-RU"/>
        </w:rPr>
      </w:pPr>
      <w:r w:rsidRPr="006C0A32">
        <w:rPr>
          <w:lang w:val="ru-RU" w:eastAsia="ru-RU"/>
        </w:rPr>
        <w:t xml:space="preserve">По данным Бюро национальной статистики РК, объем собранных в 2025 году в </w:t>
      </w:r>
      <w:r w:rsidRPr="006C0A32">
        <w:rPr>
          <w:lang w:val="kk-KZ" w:eastAsia="ru-RU"/>
        </w:rPr>
        <w:t xml:space="preserve">Актюбинской </w:t>
      </w:r>
      <w:r w:rsidRPr="006C0A32">
        <w:rPr>
          <w:lang w:val="ru-RU" w:eastAsia="ru-RU"/>
        </w:rPr>
        <w:t>области твердых бытовых отходов составляет 263 902 тонн. Сбором и вывозом коммунальных отходов в области занимаются 117 предприятие.</w:t>
      </w:r>
      <w:r w:rsidRPr="006C0A32">
        <w:rPr>
          <w:b/>
          <w:lang w:val="ru-RU" w:eastAsia="ru-RU"/>
        </w:rPr>
        <w:tab/>
      </w:r>
    </w:p>
    <w:p w14:paraId="0F841DEB" w14:textId="77777777" w:rsidR="00CF41D8" w:rsidRPr="006C0A32" w:rsidRDefault="00000000" w:rsidP="001D397C">
      <w:pPr>
        <w:pBdr>
          <w:bottom w:val="single" w:sz="4" w:space="0" w:color="FFFFFF"/>
        </w:pBdr>
        <w:ind w:left="7079"/>
        <w:jc w:val="right"/>
        <w:rPr>
          <w:b/>
          <w:lang w:val="ru-RU" w:eastAsia="ru-RU"/>
        </w:rPr>
      </w:pPr>
      <w:r w:rsidRPr="006C0A32">
        <w:rPr>
          <w:b/>
          <w:lang w:val="ru-RU" w:eastAsia="ru-RU"/>
        </w:rPr>
        <w:t>Рисунок 12.4.3</w:t>
      </w:r>
    </w:p>
    <w:p w14:paraId="5A7C88C0" w14:textId="77777777" w:rsidR="00CF41D8" w:rsidRPr="006C0A32" w:rsidRDefault="00000000" w:rsidP="00CF41D8">
      <w:pPr>
        <w:pBdr>
          <w:bottom w:val="single" w:sz="4" w:space="0" w:color="FFFFFF"/>
        </w:pBdr>
        <w:ind w:firstLine="709"/>
        <w:jc w:val="center"/>
        <w:rPr>
          <w:b/>
          <w:lang w:val="kk-KZ" w:eastAsia="ru-RU"/>
        </w:rPr>
      </w:pPr>
      <w:r w:rsidRPr="006C0A32">
        <w:rPr>
          <w:b/>
          <w:lang w:val="ru-RU" w:eastAsia="ru-RU"/>
        </w:rPr>
        <w:t>Движение коммунальных отходов в Алматинской области за 202</w:t>
      </w:r>
      <w:r w:rsidRPr="006C0A32">
        <w:rPr>
          <w:b/>
          <w:lang w:val="kk-KZ" w:eastAsia="ru-RU"/>
        </w:rPr>
        <w:t>5</w:t>
      </w:r>
      <w:r w:rsidRPr="006C0A32">
        <w:rPr>
          <w:b/>
          <w:lang w:val="ru-RU" w:eastAsia="ru-RU"/>
        </w:rPr>
        <w:t xml:space="preserve"> год, тонн</w:t>
      </w:r>
    </w:p>
    <w:p w14:paraId="7697196B" w14:textId="77777777" w:rsidR="00CF41D8" w:rsidRPr="006C0A32" w:rsidRDefault="00000000" w:rsidP="00CF41D8">
      <w:pPr>
        <w:pBdr>
          <w:bottom w:val="single" w:sz="4" w:space="0" w:color="FFFFFF"/>
        </w:pBdr>
        <w:ind w:firstLine="709"/>
        <w:jc w:val="center"/>
        <w:rPr>
          <w:lang w:val="ru-RU" w:eastAsia="ru-RU"/>
        </w:rPr>
      </w:pPr>
      <w:r w:rsidRPr="006C0A32">
        <w:rPr>
          <w:noProof/>
        </w:rPr>
        <w:drawing>
          <wp:inline distT="0" distB="0" distL="0" distR="0" wp14:anchorId="4DC151F4" wp14:editId="0C71CCD8">
            <wp:extent cx="3933825" cy="2275115"/>
            <wp:effectExtent l="0" t="0" r="0" b="0"/>
            <wp:docPr id="9" name="Рисунок 9" descr="Изображение выглядит как текст, снимок экрана,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Изображение выглядит как текст, снимок экрана, число, Шрифт&#10;&#10;Содержимое, созданное искусственным интеллектом, может быть неверным."/>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3938951" cy="2278080"/>
                    </a:xfrm>
                    <a:prstGeom prst="rect">
                      <a:avLst/>
                    </a:prstGeom>
                    <a:noFill/>
                  </pic:spPr>
                </pic:pic>
              </a:graphicData>
            </a:graphic>
          </wp:inline>
        </w:drawing>
      </w:r>
    </w:p>
    <w:p w14:paraId="1DB71EC0" w14:textId="77777777" w:rsidR="00CF41D8" w:rsidRPr="006C0A32" w:rsidRDefault="00000000" w:rsidP="00CF41D8">
      <w:pPr>
        <w:pBdr>
          <w:bottom w:val="single" w:sz="4" w:space="0" w:color="FFFFFF"/>
        </w:pBdr>
        <w:ind w:firstLine="709"/>
        <w:jc w:val="center"/>
        <w:rPr>
          <w:i/>
          <w:lang w:val="ru-RU" w:eastAsia="ru-RU"/>
        </w:rPr>
      </w:pPr>
      <w:r w:rsidRPr="006C0A32">
        <w:rPr>
          <w:i/>
          <w:lang w:val="ru-RU" w:eastAsia="ru-RU"/>
        </w:rPr>
        <w:t>Источник:</w:t>
      </w:r>
      <w:r w:rsidR="00221076" w:rsidRPr="006C0A32">
        <w:rPr>
          <w:i/>
          <w:lang w:val="ru-RU" w:eastAsia="ru-RU"/>
        </w:rPr>
        <w:t xml:space="preserve"> </w:t>
      </w:r>
      <w:r w:rsidRPr="006C0A32">
        <w:rPr>
          <w:i/>
          <w:lang w:val="ru-RU" w:eastAsia="ru-RU"/>
        </w:rPr>
        <w:t>Бюро национальной статистики АСПР РК.</w:t>
      </w:r>
    </w:p>
    <w:p w14:paraId="15236F6A" w14:textId="77777777" w:rsidR="00CF41D8" w:rsidRPr="006C0A32" w:rsidRDefault="00CF41D8" w:rsidP="00CF41D8">
      <w:pPr>
        <w:pBdr>
          <w:bottom w:val="single" w:sz="4" w:space="0" w:color="FFFFFF"/>
        </w:pBdr>
        <w:ind w:firstLine="709"/>
        <w:jc w:val="center"/>
        <w:rPr>
          <w:i/>
          <w:lang w:val="ru-RU" w:eastAsia="ru-RU"/>
        </w:rPr>
      </w:pPr>
    </w:p>
    <w:p w14:paraId="0B75E9D0" w14:textId="77777777" w:rsidR="00CF41D8" w:rsidRPr="006C0A32" w:rsidRDefault="00000000" w:rsidP="001D397C">
      <w:pPr>
        <w:pBdr>
          <w:bottom w:val="single" w:sz="4" w:space="0" w:color="FFFFFF"/>
        </w:pBdr>
        <w:jc w:val="both"/>
        <w:rPr>
          <w:lang w:val="ru-RU" w:eastAsia="ru-RU"/>
        </w:rPr>
      </w:pPr>
      <w:r w:rsidRPr="006C0A32">
        <w:rPr>
          <w:lang w:val="ru-RU" w:eastAsia="ru-RU"/>
        </w:rPr>
        <w:tab/>
        <w:t xml:space="preserve">В Алматинской области функционируют 6 полигонов твёрдых бытовых отходов. Они расположены в Балхашском, Жамбылском, Карасайском, Талгарском районах, а также в городах Алатау и </w:t>
      </w:r>
      <w:proofErr w:type="spellStart"/>
      <w:r w:rsidRPr="006C0A32">
        <w:rPr>
          <w:lang w:val="ru-RU" w:eastAsia="ru-RU"/>
        </w:rPr>
        <w:t>Конаев</w:t>
      </w:r>
      <w:proofErr w:type="spellEnd"/>
      <w:r w:rsidRPr="006C0A32">
        <w:rPr>
          <w:lang w:val="ru-RU" w:eastAsia="ru-RU"/>
        </w:rPr>
        <w:t>.</w:t>
      </w:r>
    </w:p>
    <w:p w14:paraId="45977BCC" w14:textId="77777777" w:rsidR="00CF41D8" w:rsidRPr="006C0A32" w:rsidRDefault="00000000" w:rsidP="001D397C">
      <w:pPr>
        <w:pBdr>
          <w:bottom w:val="single" w:sz="4" w:space="0" w:color="FFFFFF"/>
        </w:pBdr>
        <w:ind w:firstLine="708"/>
        <w:jc w:val="both"/>
        <w:rPr>
          <w:lang w:val="ru-RU" w:eastAsia="ru-RU"/>
        </w:rPr>
      </w:pPr>
      <w:r w:rsidRPr="006C0A32">
        <w:rPr>
          <w:lang w:val="ru-RU" w:eastAsia="ru-RU"/>
        </w:rPr>
        <w:t>Кроме того, в целях увеличения доли переработки твёрдых бытовых отходов планируется реализация 6 инвестиционных проектов в сфере переработки и утилизации ТБО на общую сумму 75,8 млрд тенге.</w:t>
      </w:r>
    </w:p>
    <w:p w14:paraId="5F751387" w14:textId="77777777" w:rsidR="00CF41D8" w:rsidRPr="006C0A32" w:rsidRDefault="00000000" w:rsidP="001D397C">
      <w:pPr>
        <w:pBdr>
          <w:bottom w:val="single" w:sz="4" w:space="0" w:color="FFFFFF"/>
        </w:pBdr>
        <w:ind w:firstLine="708"/>
        <w:jc w:val="both"/>
        <w:rPr>
          <w:lang w:val="ru-RU" w:eastAsia="ru-RU"/>
        </w:rPr>
      </w:pPr>
      <w:r w:rsidRPr="006C0A32">
        <w:rPr>
          <w:lang w:val="ru-RU" w:eastAsia="ru-RU"/>
        </w:rPr>
        <w:t xml:space="preserve"> В Алматинской области реализуется ряд инвестиционных проектов, направленных на развитие системы переработки и утилизации отходов. </w:t>
      </w:r>
    </w:p>
    <w:p w14:paraId="297B1AC1" w14:textId="77777777" w:rsidR="00CF41D8" w:rsidRPr="006C0A32" w:rsidRDefault="00000000" w:rsidP="001D397C">
      <w:pPr>
        <w:pBdr>
          <w:bottom w:val="single" w:sz="4" w:space="0" w:color="FFFFFF"/>
        </w:pBdr>
        <w:ind w:firstLine="708"/>
        <w:jc w:val="both"/>
        <w:rPr>
          <w:lang w:val="ru-RU" w:eastAsia="ru-RU"/>
        </w:rPr>
      </w:pPr>
      <w:r w:rsidRPr="006C0A32">
        <w:rPr>
          <w:lang w:val="ru-RU" w:eastAsia="ru-RU"/>
        </w:rPr>
        <w:lastRenderedPageBreak/>
        <w:t xml:space="preserve">В городе Алатау ТОО «ADC </w:t>
      </w:r>
      <w:proofErr w:type="spellStart"/>
      <w:r w:rsidRPr="006C0A32">
        <w:rPr>
          <w:lang w:val="ru-RU" w:eastAsia="ru-RU"/>
        </w:rPr>
        <w:t>Taza</w:t>
      </w:r>
      <w:proofErr w:type="spellEnd"/>
      <w:r w:rsidRPr="006C0A32">
        <w:rPr>
          <w:lang w:val="ru-RU" w:eastAsia="ru-RU"/>
        </w:rPr>
        <w:t xml:space="preserve"> </w:t>
      </w:r>
      <w:proofErr w:type="spellStart"/>
      <w:r w:rsidRPr="006C0A32">
        <w:rPr>
          <w:lang w:val="ru-RU" w:eastAsia="ru-RU"/>
        </w:rPr>
        <w:t>Alem</w:t>
      </w:r>
      <w:proofErr w:type="spellEnd"/>
      <w:r w:rsidRPr="006C0A32">
        <w:rPr>
          <w:lang w:val="ru-RU" w:eastAsia="ru-RU"/>
        </w:rPr>
        <w:t xml:space="preserve">» совместно с турецкой компанией INEVA реализует проект </w:t>
      </w:r>
      <w:proofErr w:type="spellStart"/>
      <w:r w:rsidRPr="006C0A32">
        <w:rPr>
          <w:lang w:val="ru-RU" w:eastAsia="ru-RU"/>
        </w:rPr>
        <w:t>техноэкопарка</w:t>
      </w:r>
      <w:proofErr w:type="spellEnd"/>
      <w:r w:rsidRPr="006C0A32">
        <w:rPr>
          <w:lang w:val="ru-RU" w:eastAsia="ru-RU"/>
        </w:rPr>
        <w:t xml:space="preserve"> по переработке твёрдых бытовых отходов и производству электроэнергии из биогаза. Срок реализации — 2026–2027 годы.</w:t>
      </w:r>
    </w:p>
    <w:p w14:paraId="72BE297D" w14:textId="77777777" w:rsidR="00CF41D8" w:rsidRPr="006C0A32" w:rsidRDefault="00000000" w:rsidP="001D397C">
      <w:pPr>
        <w:pBdr>
          <w:bottom w:val="single" w:sz="4" w:space="0" w:color="FFFFFF"/>
        </w:pBdr>
        <w:ind w:firstLine="708"/>
        <w:jc w:val="both"/>
        <w:rPr>
          <w:lang w:val="ru-RU" w:eastAsia="ru-RU"/>
        </w:rPr>
      </w:pPr>
      <w:r w:rsidRPr="006C0A32">
        <w:rPr>
          <w:lang w:val="ru-RU" w:eastAsia="ru-RU"/>
        </w:rPr>
        <w:t xml:space="preserve">На полигоне твёрдых бытовых отходов в селе </w:t>
      </w:r>
      <w:proofErr w:type="spellStart"/>
      <w:r w:rsidRPr="006C0A32">
        <w:rPr>
          <w:lang w:val="ru-RU" w:eastAsia="ru-RU"/>
        </w:rPr>
        <w:t>Айтей</w:t>
      </w:r>
      <w:proofErr w:type="spellEnd"/>
      <w:r w:rsidRPr="006C0A32">
        <w:rPr>
          <w:lang w:val="ru-RU" w:eastAsia="ru-RU"/>
        </w:rPr>
        <w:t xml:space="preserve"> Карасайского района ТОО «</w:t>
      </w:r>
      <w:proofErr w:type="spellStart"/>
      <w:r w:rsidRPr="006C0A32">
        <w:rPr>
          <w:lang w:val="ru-RU" w:eastAsia="ru-RU"/>
        </w:rPr>
        <w:t>Kaz</w:t>
      </w:r>
      <w:proofErr w:type="spellEnd"/>
      <w:r w:rsidRPr="006C0A32">
        <w:rPr>
          <w:lang w:val="ru-RU" w:eastAsia="ru-RU"/>
        </w:rPr>
        <w:t xml:space="preserve"> </w:t>
      </w:r>
      <w:proofErr w:type="spellStart"/>
      <w:r w:rsidRPr="006C0A32">
        <w:rPr>
          <w:lang w:val="ru-RU" w:eastAsia="ru-RU"/>
        </w:rPr>
        <w:t>Waste</w:t>
      </w:r>
      <w:proofErr w:type="spellEnd"/>
      <w:r w:rsidRPr="006C0A32">
        <w:rPr>
          <w:lang w:val="ru-RU" w:eastAsia="ru-RU"/>
        </w:rPr>
        <w:t xml:space="preserve"> </w:t>
      </w:r>
      <w:proofErr w:type="spellStart"/>
      <w:r w:rsidRPr="006C0A32">
        <w:rPr>
          <w:lang w:val="ru-RU" w:eastAsia="ru-RU"/>
        </w:rPr>
        <w:t>Conversion</w:t>
      </w:r>
      <w:proofErr w:type="spellEnd"/>
      <w:r w:rsidRPr="006C0A32">
        <w:rPr>
          <w:lang w:val="ru-RU" w:eastAsia="ru-RU"/>
        </w:rPr>
        <w:t xml:space="preserve">» планирует строительство комплекса по сортировке отходов мощностью 450 тыс. тонн в год. Срок реализации — 2026–2027 годы. </w:t>
      </w:r>
    </w:p>
    <w:p w14:paraId="044A9647" w14:textId="77777777" w:rsidR="00CF41D8" w:rsidRPr="006C0A32" w:rsidRDefault="00000000" w:rsidP="001D397C">
      <w:pPr>
        <w:pBdr>
          <w:bottom w:val="single" w:sz="4" w:space="0" w:color="FFFFFF"/>
        </w:pBdr>
        <w:ind w:firstLine="708"/>
        <w:jc w:val="both"/>
        <w:rPr>
          <w:lang w:val="ru-RU" w:eastAsia="ru-RU"/>
        </w:rPr>
      </w:pPr>
      <w:r w:rsidRPr="006C0A32">
        <w:rPr>
          <w:lang w:val="ru-RU" w:eastAsia="ru-RU"/>
        </w:rPr>
        <w:t xml:space="preserve">На базе полигона твёрдых бытовых отходов в городе </w:t>
      </w:r>
      <w:proofErr w:type="spellStart"/>
      <w:r w:rsidRPr="006C0A32">
        <w:rPr>
          <w:lang w:val="ru-RU" w:eastAsia="ru-RU"/>
        </w:rPr>
        <w:t>Конаев</w:t>
      </w:r>
      <w:proofErr w:type="spellEnd"/>
      <w:r w:rsidRPr="006C0A32">
        <w:rPr>
          <w:lang w:val="ru-RU" w:eastAsia="ru-RU"/>
        </w:rPr>
        <w:t xml:space="preserve"> ТОО «</w:t>
      </w:r>
      <w:proofErr w:type="spellStart"/>
      <w:r w:rsidRPr="006C0A32">
        <w:rPr>
          <w:lang w:val="ru-RU" w:eastAsia="ru-RU"/>
        </w:rPr>
        <w:t>ZhasylEco</w:t>
      </w:r>
      <w:proofErr w:type="spellEnd"/>
      <w:r w:rsidRPr="006C0A32">
        <w:rPr>
          <w:lang w:val="ru-RU" w:eastAsia="ru-RU"/>
        </w:rPr>
        <w:t xml:space="preserve"> Technology» планирует строительство мусоросжигательного завода. </w:t>
      </w:r>
    </w:p>
    <w:p w14:paraId="3C73CAA1" w14:textId="77777777" w:rsidR="00CF41D8" w:rsidRPr="006C0A32" w:rsidRDefault="00000000" w:rsidP="001D397C">
      <w:pPr>
        <w:pBdr>
          <w:bottom w:val="single" w:sz="4" w:space="0" w:color="FFFFFF"/>
        </w:pBdr>
        <w:ind w:firstLine="708"/>
        <w:jc w:val="both"/>
        <w:rPr>
          <w:lang w:val="ru-RU" w:eastAsia="ru-RU"/>
        </w:rPr>
      </w:pPr>
      <w:r w:rsidRPr="006C0A32">
        <w:rPr>
          <w:lang w:val="ru-RU" w:eastAsia="ru-RU"/>
        </w:rPr>
        <w:t xml:space="preserve"> В селе </w:t>
      </w:r>
      <w:proofErr w:type="spellStart"/>
      <w:r w:rsidRPr="006C0A32">
        <w:rPr>
          <w:lang w:val="ru-RU" w:eastAsia="ru-RU"/>
        </w:rPr>
        <w:t>Балтабай</w:t>
      </w:r>
      <w:proofErr w:type="spellEnd"/>
      <w:r w:rsidRPr="006C0A32">
        <w:rPr>
          <w:lang w:val="ru-RU" w:eastAsia="ru-RU"/>
        </w:rPr>
        <w:t xml:space="preserve"> Енбекшиказахского района китайская компания «Гуандун </w:t>
      </w:r>
      <w:proofErr w:type="spellStart"/>
      <w:r w:rsidRPr="006C0A32">
        <w:rPr>
          <w:lang w:val="ru-RU" w:eastAsia="ru-RU"/>
        </w:rPr>
        <w:t>Сучунь</w:t>
      </w:r>
      <w:proofErr w:type="spellEnd"/>
      <w:r w:rsidRPr="006C0A32">
        <w:rPr>
          <w:lang w:val="ru-RU" w:eastAsia="ru-RU"/>
        </w:rPr>
        <w:t xml:space="preserve">» планирует строительство завода по переработке отходов за счёт частных инвестиций. Срок реализации проекта — 2025–2026 годы. </w:t>
      </w:r>
    </w:p>
    <w:p w14:paraId="41315C1A" w14:textId="77777777" w:rsidR="00CF41D8" w:rsidRPr="006C0A32" w:rsidRDefault="00000000" w:rsidP="001D397C">
      <w:pPr>
        <w:pBdr>
          <w:bottom w:val="single" w:sz="4" w:space="0" w:color="FFFFFF"/>
        </w:pBdr>
        <w:ind w:firstLine="708"/>
        <w:jc w:val="both"/>
        <w:rPr>
          <w:lang w:val="ru-RU" w:eastAsia="ru-RU"/>
        </w:rPr>
      </w:pPr>
      <w:r w:rsidRPr="006C0A32">
        <w:rPr>
          <w:lang w:val="ru-RU" w:eastAsia="ru-RU"/>
        </w:rPr>
        <w:t xml:space="preserve">Кроме того, на базе полигона Карасайского района группа компаний «TARTYP» совместно с корейской компанией FMG планирует реализовать проект по производству электроэнергии из метана, образующегося в процессе захоронения отходов. </w:t>
      </w:r>
    </w:p>
    <w:p w14:paraId="1DA73494" w14:textId="77777777" w:rsidR="00CF41D8" w:rsidRPr="006C0A32" w:rsidRDefault="00CF41D8" w:rsidP="00CF41D8">
      <w:pPr>
        <w:pBdr>
          <w:bottom w:val="single" w:sz="4" w:space="0" w:color="FFFFFF"/>
        </w:pBdr>
        <w:ind w:firstLine="708"/>
        <w:rPr>
          <w:color w:val="FF0000"/>
          <w:lang w:val="ru-RU" w:eastAsia="ru-RU"/>
        </w:rPr>
      </w:pPr>
    </w:p>
    <w:p w14:paraId="3298D128" w14:textId="77777777" w:rsidR="00CF41D8" w:rsidRPr="006C0A32" w:rsidRDefault="00000000" w:rsidP="00CF41D8">
      <w:pPr>
        <w:ind w:firstLine="709"/>
        <w:rPr>
          <w:b/>
          <w:lang w:val="ru-RU" w:eastAsia="ru-RU"/>
        </w:rPr>
      </w:pPr>
      <w:r w:rsidRPr="006C0A32">
        <w:rPr>
          <w:b/>
          <w:lang w:val="ru-RU" w:eastAsia="ru-RU"/>
        </w:rPr>
        <w:t>12.</w:t>
      </w:r>
      <w:r w:rsidRPr="006C0A32">
        <w:rPr>
          <w:b/>
          <w:lang w:val="kk-KZ" w:eastAsia="ru-RU"/>
        </w:rPr>
        <w:t>4</w:t>
      </w:r>
      <w:r w:rsidRPr="006C0A32">
        <w:rPr>
          <w:b/>
          <w:lang w:val="ru-RU" w:eastAsia="ru-RU"/>
        </w:rPr>
        <w:t>.8. ПРОИЗВОДСТВО И ПОТРЕБЛЕНИЕ ТЕПЛО- И ЭЛЕКТРОЭНЕРГИИ</w:t>
      </w:r>
    </w:p>
    <w:p w14:paraId="2B9CB8A2" w14:textId="77777777" w:rsidR="00CF41D8" w:rsidRPr="006C0A32" w:rsidRDefault="00CF41D8" w:rsidP="00CF41D8">
      <w:pPr>
        <w:ind w:firstLine="709"/>
        <w:rPr>
          <w:lang w:val="ru-RU" w:eastAsia="ru-RU"/>
        </w:rPr>
      </w:pPr>
    </w:p>
    <w:p w14:paraId="3663F52B" w14:textId="77777777" w:rsidR="00CF41D8" w:rsidRPr="006C0A32" w:rsidRDefault="00000000" w:rsidP="001D397C">
      <w:pPr>
        <w:ind w:firstLine="709"/>
        <w:jc w:val="both"/>
        <w:rPr>
          <w:b/>
          <w:i/>
          <w:lang w:val="ru-RU" w:eastAsia="ru-RU"/>
        </w:rPr>
      </w:pPr>
      <w:r w:rsidRPr="006C0A32">
        <w:rPr>
          <w:b/>
          <w:i/>
          <w:lang w:val="ru-RU" w:eastAsia="ru-RU"/>
        </w:rPr>
        <w:t>Возобновляемые источники энергии</w:t>
      </w:r>
    </w:p>
    <w:p w14:paraId="33C1560D" w14:textId="77777777" w:rsidR="00CF41D8" w:rsidRPr="006C0A32" w:rsidRDefault="00000000" w:rsidP="001D397C">
      <w:pPr>
        <w:pBdr>
          <w:bottom w:val="single" w:sz="4" w:space="0" w:color="FFFFFF"/>
        </w:pBdr>
        <w:autoSpaceDE w:val="0"/>
        <w:autoSpaceDN w:val="0"/>
        <w:adjustRightInd w:val="0"/>
        <w:ind w:firstLine="709"/>
        <w:jc w:val="both"/>
        <w:rPr>
          <w:lang w:val="ru-RU" w:eastAsia="ru-RU"/>
        </w:rPr>
      </w:pPr>
      <w:r w:rsidRPr="006C0A32">
        <w:rPr>
          <w:lang w:val="ru-RU" w:eastAsia="ru-RU"/>
        </w:rPr>
        <w:t>В Алматинской области функционируют 23 объекта возобновляемых источников энергии (ВИЭ) общей мощностью 328,1 МВт, в том числе:</w:t>
      </w:r>
    </w:p>
    <w:p w14:paraId="1B0F0BFD" w14:textId="77777777" w:rsidR="00CF41D8" w:rsidRPr="006C0A32" w:rsidRDefault="00000000" w:rsidP="001D397C">
      <w:pPr>
        <w:pBdr>
          <w:bottom w:val="single" w:sz="4" w:space="0" w:color="FFFFFF"/>
        </w:pBdr>
        <w:autoSpaceDE w:val="0"/>
        <w:autoSpaceDN w:val="0"/>
        <w:adjustRightInd w:val="0"/>
        <w:ind w:firstLine="709"/>
        <w:jc w:val="both"/>
        <w:rPr>
          <w:lang w:val="ru-RU" w:eastAsia="ru-RU"/>
        </w:rPr>
      </w:pPr>
      <w:r w:rsidRPr="006C0A32">
        <w:rPr>
          <w:lang w:val="ru-RU" w:eastAsia="ru-RU"/>
        </w:rPr>
        <w:t>- 8 гидроэлектростанций (ГЭС) – общей мощностью 25,78 МВт;</w:t>
      </w:r>
    </w:p>
    <w:p w14:paraId="2B4BA587" w14:textId="77777777" w:rsidR="00CF41D8" w:rsidRPr="006C0A32" w:rsidRDefault="00000000" w:rsidP="001D397C">
      <w:pPr>
        <w:pBdr>
          <w:bottom w:val="single" w:sz="4" w:space="0" w:color="FFFFFF"/>
        </w:pBdr>
        <w:autoSpaceDE w:val="0"/>
        <w:autoSpaceDN w:val="0"/>
        <w:adjustRightInd w:val="0"/>
        <w:ind w:firstLine="709"/>
        <w:jc w:val="both"/>
        <w:rPr>
          <w:lang w:val="ru-RU" w:eastAsia="ru-RU"/>
        </w:rPr>
      </w:pPr>
      <w:r w:rsidRPr="006C0A32">
        <w:rPr>
          <w:lang w:val="ru-RU" w:eastAsia="ru-RU"/>
        </w:rPr>
        <w:t>- 9 ветроэлектростанций (ВЭС) – общей мощностью 142 МВт;</w:t>
      </w:r>
    </w:p>
    <w:p w14:paraId="101A03DD" w14:textId="77777777" w:rsidR="00CF41D8" w:rsidRPr="006C0A32" w:rsidRDefault="00000000" w:rsidP="001D397C">
      <w:pPr>
        <w:pBdr>
          <w:bottom w:val="single" w:sz="4" w:space="0" w:color="FFFFFF"/>
        </w:pBdr>
        <w:autoSpaceDE w:val="0"/>
        <w:autoSpaceDN w:val="0"/>
        <w:adjustRightInd w:val="0"/>
        <w:ind w:firstLine="709"/>
        <w:jc w:val="both"/>
        <w:rPr>
          <w:lang w:val="ru-RU" w:eastAsia="ru-RU"/>
        </w:rPr>
      </w:pPr>
      <w:r w:rsidRPr="006C0A32">
        <w:rPr>
          <w:lang w:val="ru-RU" w:eastAsia="ru-RU"/>
        </w:rPr>
        <w:t xml:space="preserve">- 6 солнечных электростанций (СЭС) – общей мощностью 160,365 МВт. </w:t>
      </w:r>
    </w:p>
    <w:p w14:paraId="5112E444" w14:textId="77777777" w:rsidR="00CF41D8" w:rsidRPr="006C0A32" w:rsidRDefault="00000000" w:rsidP="001D397C">
      <w:pPr>
        <w:pBdr>
          <w:bottom w:val="single" w:sz="4" w:space="0" w:color="FFFFFF"/>
        </w:pBdr>
        <w:autoSpaceDE w:val="0"/>
        <w:autoSpaceDN w:val="0"/>
        <w:adjustRightInd w:val="0"/>
        <w:ind w:firstLine="709"/>
        <w:jc w:val="both"/>
        <w:rPr>
          <w:lang w:val="ru-RU" w:eastAsia="ru-RU"/>
        </w:rPr>
      </w:pPr>
      <w:r w:rsidRPr="006C0A32">
        <w:rPr>
          <w:lang w:val="ru-RU" w:eastAsia="ru-RU"/>
        </w:rPr>
        <w:t xml:space="preserve">В настоящее время средний объем потребления  электрической энергии в Алматинской области составляет 750-800 МВт, при этом объем местного производства электроэнергии достигает – 307,6 МВт, в том числе доля возобновляемых источников энергии – 549,582 млн </w:t>
      </w:r>
      <w:proofErr w:type="spellStart"/>
      <w:r w:rsidRPr="006C0A32">
        <w:rPr>
          <w:lang w:val="ru-RU" w:eastAsia="ru-RU"/>
        </w:rPr>
        <w:t>кВт</w:t>
      </w:r>
      <w:r w:rsidRPr="006C0A32">
        <w:rPr>
          <w:rFonts w:ascii="Cambria Math" w:hAnsi="Cambria Math" w:cs="Cambria Math"/>
          <w:lang w:val="ru-RU" w:eastAsia="ru-RU"/>
        </w:rPr>
        <w:t>⋅</w:t>
      </w:r>
      <w:r w:rsidRPr="006C0A32">
        <w:rPr>
          <w:lang w:val="ru-RU" w:eastAsia="ru-RU"/>
        </w:rPr>
        <w:t>ч</w:t>
      </w:r>
      <w:proofErr w:type="spellEnd"/>
      <w:r w:rsidRPr="006C0A32">
        <w:rPr>
          <w:lang w:val="ru-RU" w:eastAsia="ru-RU"/>
        </w:rPr>
        <w:t xml:space="preserve"> (63,9 МВт) без учета </w:t>
      </w:r>
      <w:proofErr w:type="spellStart"/>
      <w:r w:rsidRPr="006C0A32">
        <w:rPr>
          <w:lang w:val="ru-RU" w:eastAsia="ru-RU"/>
        </w:rPr>
        <w:t>Капшагайской</w:t>
      </w:r>
      <w:proofErr w:type="spellEnd"/>
      <w:r w:rsidRPr="006C0A32">
        <w:rPr>
          <w:lang w:val="ru-RU" w:eastAsia="ru-RU"/>
        </w:rPr>
        <w:t xml:space="preserve"> ГЭС на реке Или и </w:t>
      </w:r>
      <w:proofErr w:type="spellStart"/>
      <w:r w:rsidRPr="006C0A32">
        <w:rPr>
          <w:lang w:val="ru-RU" w:eastAsia="ru-RU"/>
        </w:rPr>
        <w:t>Мойнакской</w:t>
      </w:r>
      <w:proofErr w:type="spellEnd"/>
      <w:r w:rsidRPr="006C0A32">
        <w:rPr>
          <w:lang w:val="ru-RU" w:eastAsia="ru-RU"/>
        </w:rPr>
        <w:t xml:space="preserve"> ГЭС на реке </w:t>
      </w:r>
      <w:proofErr w:type="spellStart"/>
      <w:r w:rsidRPr="006C0A32">
        <w:rPr>
          <w:lang w:val="ru-RU" w:eastAsia="ru-RU"/>
        </w:rPr>
        <w:t>Чарын</w:t>
      </w:r>
      <w:proofErr w:type="spellEnd"/>
      <w:r w:rsidRPr="006C0A32">
        <w:rPr>
          <w:lang w:val="ru-RU" w:eastAsia="ru-RU"/>
        </w:rPr>
        <w:t>.</w:t>
      </w:r>
    </w:p>
    <w:p w14:paraId="5CCBDA45" w14:textId="77777777" w:rsidR="001D397C" w:rsidRPr="006C0A32" w:rsidRDefault="00000000" w:rsidP="001D397C">
      <w:pPr>
        <w:pBdr>
          <w:bottom w:val="single" w:sz="4" w:space="0" w:color="FFFFFF"/>
        </w:pBdr>
        <w:autoSpaceDE w:val="0"/>
        <w:autoSpaceDN w:val="0"/>
        <w:adjustRightInd w:val="0"/>
        <w:ind w:firstLine="709"/>
        <w:jc w:val="both"/>
        <w:rPr>
          <w:lang w:val="ru-RU" w:eastAsia="ru-RU"/>
        </w:rPr>
      </w:pPr>
      <w:r w:rsidRPr="006C0A32">
        <w:rPr>
          <w:lang w:val="ru-RU" w:eastAsia="ru-RU"/>
        </w:rPr>
        <w:t xml:space="preserve"> С учетом прогнозируемого социально-экономического развития региона к 2050 году объем потребления электрической энергии в Алматинской области увеличится до 4 187 МВт. </w:t>
      </w:r>
    </w:p>
    <w:p w14:paraId="1381738B" w14:textId="77777777" w:rsidR="00CF41D8" w:rsidRPr="006C0A32" w:rsidRDefault="00000000" w:rsidP="001D397C">
      <w:pPr>
        <w:pBdr>
          <w:bottom w:val="single" w:sz="4" w:space="0" w:color="FFFFFF"/>
        </w:pBdr>
        <w:autoSpaceDE w:val="0"/>
        <w:autoSpaceDN w:val="0"/>
        <w:adjustRightInd w:val="0"/>
        <w:ind w:firstLine="709"/>
        <w:jc w:val="both"/>
        <w:rPr>
          <w:lang w:val="ru-RU" w:eastAsia="ru-RU"/>
        </w:rPr>
      </w:pPr>
      <w:r w:rsidRPr="006C0A32">
        <w:rPr>
          <w:lang w:val="ru-RU" w:eastAsia="ru-RU"/>
        </w:rPr>
        <w:t xml:space="preserve">Кроме того, в Жамбылском районе проведен аукцион на строительство солнечной электростанции мощностью 20 МВт. По итогам аукциона победителем определено ТОО </w:t>
      </w:r>
    </w:p>
    <w:p w14:paraId="683A533E" w14:textId="77777777" w:rsidR="00CF41D8" w:rsidRPr="006C0A32" w:rsidRDefault="00000000" w:rsidP="001D397C">
      <w:pPr>
        <w:pBdr>
          <w:bottom w:val="single" w:sz="4" w:space="0" w:color="FFFFFF"/>
        </w:pBdr>
        <w:autoSpaceDE w:val="0"/>
        <w:autoSpaceDN w:val="0"/>
        <w:adjustRightInd w:val="0"/>
        <w:ind w:firstLine="709"/>
        <w:jc w:val="both"/>
        <w:rPr>
          <w:lang w:val="ru-RU" w:eastAsia="ru-RU"/>
        </w:rPr>
      </w:pPr>
      <w:r w:rsidRPr="006C0A32">
        <w:rPr>
          <w:lang w:val="ru-RU" w:eastAsia="ru-RU"/>
        </w:rPr>
        <w:t>«</w:t>
      </w:r>
      <w:proofErr w:type="spellStart"/>
      <w:r w:rsidRPr="006C0A32">
        <w:rPr>
          <w:lang w:val="ru-RU" w:eastAsia="ru-RU"/>
        </w:rPr>
        <w:t>Dala</w:t>
      </w:r>
      <w:proofErr w:type="spellEnd"/>
      <w:r w:rsidRPr="006C0A32">
        <w:rPr>
          <w:lang w:val="ru-RU" w:eastAsia="ru-RU"/>
        </w:rPr>
        <w:t xml:space="preserve"> </w:t>
      </w:r>
      <w:proofErr w:type="spellStart"/>
      <w:r w:rsidRPr="006C0A32">
        <w:rPr>
          <w:lang w:val="ru-RU" w:eastAsia="ru-RU"/>
        </w:rPr>
        <w:t>Solar</w:t>
      </w:r>
      <w:proofErr w:type="spellEnd"/>
      <w:r w:rsidRPr="006C0A32">
        <w:rPr>
          <w:lang w:val="ru-RU" w:eastAsia="ru-RU"/>
        </w:rPr>
        <w:t xml:space="preserve">». В настоящее время разрабатывается проектная документация, завершение строительства планируется в 2026 году. </w:t>
      </w:r>
    </w:p>
    <w:p w14:paraId="209850C2" w14:textId="77777777" w:rsidR="00CF41D8" w:rsidRPr="006C0A32" w:rsidRDefault="00000000" w:rsidP="001D397C">
      <w:pPr>
        <w:pBdr>
          <w:bottom w:val="single" w:sz="4" w:space="0" w:color="FFFFFF"/>
        </w:pBdr>
        <w:autoSpaceDE w:val="0"/>
        <w:autoSpaceDN w:val="0"/>
        <w:adjustRightInd w:val="0"/>
        <w:ind w:firstLine="709"/>
        <w:jc w:val="both"/>
        <w:rPr>
          <w:lang w:val="ru-RU" w:eastAsia="ru-RU"/>
        </w:rPr>
      </w:pPr>
      <w:r w:rsidRPr="006C0A32">
        <w:rPr>
          <w:lang w:val="ru-RU" w:eastAsia="ru-RU"/>
        </w:rPr>
        <w:t xml:space="preserve">В целом, на территории области в список объектов, прошедших аукционы Министерства энергетики Республики Казахстан и запланированных к строительству до 2030 года, включены 13 возобновляемых источников энергии общей мощностью 104,3 МВт, в том числе:- 2 </w:t>
      </w:r>
      <w:proofErr w:type="spellStart"/>
      <w:r w:rsidRPr="006C0A32">
        <w:rPr>
          <w:lang w:val="ru-RU" w:eastAsia="ru-RU"/>
        </w:rPr>
        <w:t>биоэлектростанции</w:t>
      </w:r>
      <w:proofErr w:type="spellEnd"/>
      <w:r w:rsidRPr="006C0A32">
        <w:rPr>
          <w:lang w:val="ru-RU" w:eastAsia="ru-RU"/>
        </w:rPr>
        <w:t xml:space="preserve"> – 9,4 МВт;- 1 СЭС – 20 МВт;- 11 ГЭС – 74,9 МВт.</w:t>
      </w:r>
    </w:p>
    <w:p w14:paraId="0E5EF726" w14:textId="77777777" w:rsidR="00CF41D8" w:rsidRPr="006C0A32" w:rsidRDefault="00CF41D8" w:rsidP="001D397C">
      <w:pPr>
        <w:pBdr>
          <w:bottom w:val="single" w:sz="4" w:space="0" w:color="FFFFFF"/>
        </w:pBdr>
        <w:autoSpaceDE w:val="0"/>
        <w:autoSpaceDN w:val="0"/>
        <w:adjustRightInd w:val="0"/>
        <w:ind w:firstLine="709"/>
        <w:jc w:val="both"/>
        <w:rPr>
          <w:b/>
          <w:lang w:val="ru-RU" w:eastAsia="ru-RU"/>
        </w:rPr>
      </w:pPr>
    </w:p>
    <w:p w14:paraId="6C3C2A05" w14:textId="77777777" w:rsidR="00CF41D8" w:rsidRPr="006C0A32" w:rsidRDefault="00000000" w:rsidP="001D397C">
      <w:pPr>
        <w:ind w:firstLine="709"/>
        <w:jc w:val="both"/>
        <w:rPr>
          <w:b/>
          <w:lang w:val="ru-RU" w:eastAsia="ru-RU"/>
        </w:rPr>
      </w:pPr>
      <w:r w:rsidRPr="006C0A32">
        <w:rPr>
          <w:b/>
          <w:lang w:val="ru-RU" w:eastAsia="ru-RU"/>
        </w:rPr>
        <w:t>12.</w:t>
      </w:r>
      <w:r w:rsidRPr="006C0A32">
        <w:rPr>
          <w:b/>
          <w:lang w:val="kk-KZ" w:eastAsia="ru-RU"/>
        </w:rPr>
        <w:t>4</w:t>
      </w:r>
      <w:r w:rsidRPr="006C0A32">
        <w:rPr>
          <w:b/>
          <w:lang w:val="ru-RU" w:eastAsia="ru-RU"/>
        </w:rPr>
        <w:t>.9. ЦЕЛЕВЫЕ ПОКАЗАТЕЛИ КАЧЕСТВА ОКРУЖАЮЩЕЙ СРЕДЫ</w:t>
      </w:r>
    </w:p>
    <w:p w14:paraId="5B24EB04" w14:textId="77777777" w:rsidR="00CF41D8" w:rsidRPr="006C0A32" w:rsidRDefault="00000000" w:rsidP="001D397C">
      <w:pPr>
        <w:ind w:firstLine="709"/>
        <w:jc w:val="both"/>
        <w:rPr>
          <w:lang w:val="ru-RU" w:eastAsia="ru-RU"/>
        </w:rPr>
      </w:pPr>
      <w:r w:rsidRPr="006C0A32">
        <w:rPr>
          <w:lang w:val="ru-RU" w:eastAsia="ru-RU"/>
        </w:rPr>
        <w:t xml:space="preserve"> </w:t>
      </w:r>
    </w:p>
    <w:p w14:paraId="14AAD75E" w14:textId="22791BE0" w:rsidR="00CF7EF3" w:rsidRPr="006C0A32" w:rsidRDefault="00000000" w:rsidP="00511985">
      <w:pPr>
        <w:spacing w:after="160" w:line="259" w:lineRule="auto"/>
        <w:ind w:firstLine="709"/>
        <w:jc w:val="center"/>
        <w:rPr>
          <w:b/>
          <w:color w:val="000000"/>
          <w:lang w:val="kk-KZ" w:eastAsia="ru-RU"/>
        </w:rPr>
      </w:pPr>
      <w:r w:rsidRPr="006C0A32">
        <w:rPr>
          <w:lang w:val="ru-RU" w:eastAsia="ru-RU"/>
        </w:rPr>
        <w:t>Целевые показатели качества окружающей среды на 2024-2028 годы утверждены решением областного маслихата за №12-63 от 19 декабря 2023 года.</w:t>
      </w:r>
      <w:r w:rsidRPr="006C0A32">
        <w:rPr>
          <w:strike/>
          <w:lang w:val="kk-KZ" w:eastAsia="ru-RU"/>
        </w:rPr>
        <w:br w:type="page"/>
      </w:r>
      <w:r w:rsidRPr="006C0A32">
        <w:rPr>
          <w:b/>
          <w:lang w:val="kk-KZ" w:eastAsia="ru-RU"/>
        </w:rPr>
        <w:lastRenderedPageBreak/>
        <w:t>12.5</w:t>
      </w:r>
      <w:r w:rsidRPr="006C0A32">
        <w:rPr>
          <w:b/>
          <w:color w:val="000000"/>
          <w:lang w:val="kk-KZ" w:eastAsia="ru-RU"/>
        </w:rPr>
        <w:t>. АТЫРАУСКАЯ ОБЛАСТЬ</w:t>
      </w:r>
    </w:p>
    <w:p w14:paraId="7914FF72" w14:textId="77777777" w:rsidR="00CF7EF3" w:rsidRPr="006C0A32" w:rsidRDefault="00CF7EF3" w:rsidP="00CF7EF3">
      <w:pPr>
        <w:autoSpaceDE w:val="0"/>
        <w:autoSpaceDN w:val="0"/>
        <w:adjustRightInd w:val="0"/>
        <w:ind w:firstLine="708"/>
        <w:jc w:val="right"/>
        <w:rPr>
          <w:iCs/>
          <w:color w:val="000000"/>
          <w:lang w:val="kk-KZ" w:eastAsia="ru-RU"/>
        </w:rPr>
      </w:pPr>
    </w:p>
    <w:tbl>
      <w:tblPr>
        <w:tblW w:w="5000" w:type="pct"/>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537"/>
        <w:gridCol w:w="1646"/>
        <w:gridCol w:w="1196"/>
        <w:gridCol w:w="1196"/>
        <w:gridCol w:w="1047"/>
        <w:gridCol w:w="1196"/>
        <w:gridCol w:w="1037"/>
      </w:tblGrid>
      <w:tr w:rsidR="00FC7945" w:rsidRPr="006C0A32" w14:paraId="12CADB52" w14:textId="77777777" w:rsidTr="000F61EB">
        <w:trPr>
          <w:trHeight w:val="294"/>
          <w:jc w:val="center"/>
        </w:trPr>
        <w:tc>
          <w:tcPr>
            <w:tcW w:w="1287" w:type="pct"/>
            <w:vMerge w:val="restart"/>
            <w:tcBorders>
              <w:top w:val="single" w:sz="4" w:space="0" w:color="002060"/>
              <w:left w:val="single" w:sz="4" w:space="0" w:color="002060"/>
              <w:right w:val="single" w:sz="4" w:space="0" w:color="002060"/>
            </w:tcBorders>
            <w:vAlign w:val="center"/>
          </w:tcPr>
          <w:p w14:paraId="3598B180" w14:textId="77777777" w:rsidR="00CF7EF3" w:rsidRPr="006C0A32" w:rsidRDefault="00000000" w:rsidP="000F61EB">
            <w:pPr>
              <w:jc w:val="center"/>
              <w:rPr>
                <w:b/>
                <w:color w:val="000000"/>
                <w:lang w:val="ru-RU" w:eastAsia="ru-RU"/>
              </w:rPr>
            </w:pPr>
            <w:r w:rsidRPr="006C0A32">
              <w:rPr>
                <w:noProof/>
              </w:rPr>
              <w:drawing>
                <wp:inline distT="0" distB="0" distL="0" distR="0" wp14:anchorId="04CC2DB9" wp14:editId="2802CEFA">
                  <wp:extent cx="1293063" cy="1293340"/>
                  <wp:effectExtent l="0" t="0" r="2540" b="2540"/>
                  <wp:docPr id="95290390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903901"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1321146" cy="1321429"/>
                          </a:xfrm>
                          <a:prstGeom prst="rect">
                            <a:avLst/>
                          </a:prstGeom>
                          <a:noFill/>
                          <a:ln>
                            <a:noFill/>
                          </a:ln>
                        </pic:spPr>
                      </pic:pic>
                    </a:graphicData>
                  </a:graphic>
                </wp:inline>
              </w:drawing>
            </w:r>
          </w:p>
        </w:tc>
        <w:tc>
          <w:tcPr>
            <w:tcW w:w="3713" w:type="pct"/>
            <w:gridSpan w:val="6"/>
            <w:tcBorders>
              <w:top w:val="single" w:sz="4" w:space="0" w:color="002060"/>
              <w:left w:val="single" w:sz="4" w:space="0" w:color="002060"/>
              <w:bottom w:val="single" w:sz="4" w:space="0" w:color="002060"/>
              <w:right w:val="single" w:sz="4" w:space="0" w:color="002060"/>
            </w:tcBorders>
            <w:vAlign w:val="center"/>
            <w:hideMark/>
          </w:tcPr>
          <w:p w14:paraId="3DDE435B" w14:textId="77777777" w:rsidR="00CF7EF3" w:rsidRPr="006C0A32" w:rsidRDefault="00000000" w:rsidP="00BB7516">
            <w:pPr>
              <w:jc w:val="center"/>
              <w:rPr>
                <w:b/>
                <w:color w:val="000000"/>
                <w:lang w:val="ru-RU" w:eastAsia="ru-RU"/>
              </w:rPr>
            </w:pPr>
            <w:r w:rsidRPr="006C0A32">
              <w:rPr>
                <w:b/>
                <w:color w:val="000000"/>
                <w:lang w:val="ru-RU" w:eastAsia="ru-RU"/>
              </w:rPr>
              <w:t>Общие показатели за 2025 год</w:t>
            </w:r>
          </w:p>
        </w:tc>
      </w:tr>
      <w:tr w:rsidR="00FC7945" w:rsidRPr="006C0A32" w14:paraId="5346F60F" w14:textId="77777777" w:rsidTr="000F61EB">
        <w:trPr>
          <w:trHeight w:val="610"/>
          <w:jc w:val="center"/>
        </w:trPr>
        <w:tc>
          <w:tcPr>
            <w:tcW w:w="1287" w:type="pct"/>
            <w:vMerge/>
            <w:tcBorders>
              <w:left w:val="single" w:sz="4" w:space="0" w:color="002060"/>
              <w:right w:val="single" w:sz="4" w:space="0" w:color="002060"/>
            </w:tcBorders>
          </w:tcPr>
          <w:p w14:paraId="0B4C836D" w14:textId="77777777" w:rsidR="00CF7EF3" w:rsidRPr="006C0A32" w:rsidRDefault="00CF7EF3" w:rsidP="00BB7516">
            <w:pPr>
              <w:rPr>
                <w:b/>
                <w:color w:val="000000"/>
                <w:lang w:val="ru-RU" w:eastAsia="ru-RU"/>
              </w:rPr>
            </w:pPr>
          </w:p>
        </w:tc>
        <w:tc>
          <w:tcPr>
            <w:tcW w:w="835" w:type="pct"/>
            <w:tcBorders>
              <w:top w:val="single" w:sz="4" w:space="0" w:color="002060"/>
              <w:left w:val="single" w:sz="4" w:space="0" w:color="002060"/>
              <w:bottom w:val="single" w:sz="4" w:space="0" w:color="002060"/>
              <w:right w:val="single" w:sz="4" w:space="0" w:color="002060"/>
            </w:tcBorders>
            <w:vAlign w:val="center"/>
            <w:hideMark/>
          </w:tcPr>
          <w:p w14:paraId="115AADA3" w14:textId="77777777" w:rsidR="00CF7EF3" w:rsidRPr="006C0A32" w:rsidRDefault="00000000" w:rsidP="00BB7516">
            <w:pPr>
              <w:jc w:val="center"/>
              <w:rPr>
                <w:color w:val="000000"/>
                <w:lang w:val="ru-RU" w:eastAsia="ru-RU"/>
              </w:rPr>
            </w:pPr>
            <w:r w:rsidRPr="006C0A32">
              <w:rPr>
                <w:color w:val="000000"/>
                <w:lang w:eastAsia="ru-RU"/>
              </w:rPr>
              <w:t>S</w:t>
            </w:r>
            <w:r w:rsidRPr="006C0A32">
              <w:rPr>
                <w:color w:val="000000"/>
                <w:lang w:val="ru-RU" w:eastAsia="ru-RU"/>
              </w:rPr>
              <w:t xml:space="preserve"> субъекта,</w:t>
            </w:r>
          </w:p>
          <w:p w14:paraId="5EC4132A" w14:textId="77777777" w:rsidR="00CF7EF3" w:rsidRPr="006C0A32" w:rsidRDefault="00000000" w:rsidP="00BB7516">
            <w:pPr>
              <w:jc w:val="center"/>
              <w:rPr>
                <w:b/>
                <w:color w:val="000000"/>
                <w:lang w:val="ru-RU" w:eastAsia="ru-RU"/>
              </w:rPr>
            </w:pPr>
            <w:r w:rsidRPr="006C0A32">
              <w:rPr>
                <w:color w:val="000000"/>
                <w:lang w:val="ru-RU" w:eastAsia="ru-RU"/>
              </w:rPr>
              <w:t>тыс. км</w:t>
            </w:r>
            <w:r w:rsidRPr="006C0A32">
              <w:rPr>
                <w:color w:val="000000"/>
                <w:vertAlign w:val="superscript"/>
                <w:lang w:val="ru-RU" w:eastAsia="ru-RU"/>
              </w:rPr>
              <w:t>2</w:t>
            </w:r>
          </w:p>
        </w:tc>
        <w:tc>
          <w:tcPr>
            <w:tcW w:w="607" w:type="pct"/>
            <w:tcBorders>
              <w:top w:val="single" w:sz="4" w:space="0" w:color="002060"/>
              <w:left w:val="single" w:sz="4" w:space="0" w:color="002060"/>
              <w:bottom w:val="single" w:sz="4" w:space="0" w:color="002060"/>
              <w:right w:val="single" w:sz="4" w:space="0" w:color="002060"/>
            </w:tcBorders>
            <w:vAlign w:val="center"/>
            <w:hideMark/>
          </w:tcPr>
          <w:p w14:paraId="23202101" w14:textId="77777777" w:rsidR="00CF7EF3" w:rsidRPr="006C0A32" w:rsidRDefault="00000000" w:rsidP="00BB7516">
            <w:pPr>
              <w:jc w:val="center"/>
              <w:rPr>
                <w:color w:val="000000"/>
                <w:lang w:val="ru-RU" w:eastAsia="ru-RU"/>
              </w:rPr>
            </w:pPr>
            <w:r w:rsidRPr="006C0A32">
              <w:rPr>
                <w:lang w:val="ru-RU" w:eastAsia="ru-RU"/>
              </w:rPr>
              <w:t>118,6</w:t>
            </w:r>
          </w:p>
        </w:tc>
        <w:tc>
          <w:tcPr>
            <w:tcW w:w="1138" w:type="pct"/>
            <w:gridSpan w:val="2"/>
            <w:tcBorders>
              <w:top w:val="single" w:sz="4" w:space="0" w:color="002060"/>
              <w:left w:val="single" w:sz="4" w:space="0" w:color="002060"/>
              <w:bottom w:val="single" w:sz="4" w:space="0" w:color="002060"/>
              <w:right w:val="single" w:sz="4" w:space="0" w:color="002060"/>
            </w:tcBorders>
            <w:vAlign w:val="center"/>
            <w:hideMark/>
          </w:tcPr>
          <w:p w14:paraId="229EE8AD" w14:textId="77777777" w:rsidR="00CF7EF3" w:rsidRPr="006C0A32" w:rsidRDefault="00000000" w:rsidP="00BB7516">
            <w:pPr>
              <w:jc w:val="center"/>
              <w:rPr>
                <w:color w:val="000000"/>
                <w:lang w:val="ru-RU" w:eastAsia="ru-RU"/>
              </w:rPr>
            </w:pPr>
            <w:r w:rsidRPr="006C0A32">
              <w:rPr>
                <w:color w:val="000000"/>
                <w:lang w:val="ru-RU" w:eastAsia="ru-RU"/>
              </w:rPr>
              <w:t>Население,</w:t>
            </w:r>
          </w:p>
          <w:p w14:paraId="4550E8FF" w14:textId="77777777" w:rsidR="00CF7EF3" w:rsidRPr="006C0A32" w:rsidRDefault="00000000" w:rsidP="00BB7516">
            <w:pPr>
              <w:jc w:val="center"/>
              <w:rPr>
                <w:color w:val="000000"/>
                <w:lang w:val="ru-RU" w:eastAsia="ru-RU"/>
              </w:rPr>
            </w:pPr>
            <w:r w:rsidRPr="006C0A32">
              <w:rPr>
                <w:color w:val="000000"/>
                <w:lang w:val="ru-RU" w:eastAsia="ru-RU"/>
              </w:rPr>
              <w:t>на 01.01.2026 г., чел.</w:t>
            </w:r>
          </w:p>
        </w:tc>
        <w:tc>
          <w:tcPr>
            <w:tcW w:w="1134" w:type="pct"/>
            <w:gridSpan w:val="2"/>
            <w:tcBorders>
              <w:top w:val="single" w:sz="4" w:space="0" w:color="002060"/>
              <w:left w:val="single" w:sz="4" w:space="0" w:color="002060"/>
              <w:bottom w:val="single" w:sz="4" w:space="0" w:color="002060"/>
              <w:right w:val="single" w:sz="4" w:space="0" w:color="002060"/>
            </w:tcBorders>
            <w:vAlign w:val="center"/>
            <w:hideMark/>
          </w:tcPr>
          <w:p w14:paraId="4C0768A9" w14:textId="77777777" w:rsidR="00CF7EF3" w:rsidRPr="006C0A32" w:rsidRDefault="00000000" w:rsidP="00BB7516">
            <w:pPr>
              <w:jc w:val="center"/>
              <w:rPr>
                <w:color w:val="000000"/>
                <w:lang w:val="kk-KZ" w:eastAsia="ru-RU"/>
              </w:rPr>
            </w:pPr>
            <w:r w:rsidRPr="006C0A32">
              <w:rPr>
                <w:color w:val="000000"/>
                <w:lang w:val="kk-KZ" w:eastAsia="ru-RU"/>
              </w:rPr>
              <w:t>715 930</w:t>
            </w:r>
          </w:p>
        </w:tc>
      </w:tr>
      <w:tr w:rsidR="00FC7945" w:rsidRPr="00511985" w14:paraId="7AE25800" w14:textId="77777777" w:rsidTr="000F61EB">
        <w:trPr>
          <w:trHeight w:val="139"/>
          <w:jc w:val="center"/>
        </w:trPr>
        <w:tc>
          <w:tcPr>
            <w:tcW w:w="1287" w:type="pct"/>
            <w:vMerge/>
            <w:tcBorders>
              <w:left w:val="single" w:sz="4" w:space="0" w:color="002060"/>
              <w:right w:val="single" w:sz="4" w:space="0" w:color="002060"/>
            </w:tcBorders>
          </w:tcPr>
          <w:p w14:paraId="645A6F0B" w14:textId="77777777" w:rsidR="00CF7EF3" w:rsidRPr="006C0A32" w:rsidRDefault="00CF7EF3" w:rsidP="00BB7516">
            <w:pPr>
              <w:jc w:val="center"/>
              <w:rPr>
                <w:b/>
                <w:color w:val="000000"/>
                <w:lang w:val="ru-RU" w:eastAsia="ru-RU"/>
              </w:rPr>
            </w:pPr>
          </w:p>
        </w:tc>
        <w:tc>
          <w:tcPr>
            <w:tcW w:w="3713" w:type="pct"/>
            <w:gridSpan w:val="6"/>
            <w:tcBorders>
              <w:top w:val="single" w:sz="4" w:space="0" w:color="002060"/>
              <w:left w:val="single" w:sz="4" w:space="0" w:color="002060"/>
              <w:bottom w:val="single" w:sz="4" w:space="0" w:color="002060"/>
              <w:right w:val="single" w:sz="4" w:space="0" w:color="002060"/>
            </w:tcBorders>
            <w:vAlign w:val="center"/>
            <w:hideMark/>
          </w:tcPr>
          <w:p w14:paraId="7C62F1C7" w14:textId="77777777" w:rsidR="00CF7EF3" w:rsidRPr="006C0A32" w:rsidRDefault="00000000" w:rsidP="00BB7516">
            <w:pPr>
              <w:jc w:val="center"/>
              <w:rPr>
                <w:b/>
                <w:color w:val="000000"/>
                <w:lang w:val="ru-RU" w:eastAsia="ru-RU"/>
              </w:rPr>
            </w:pPr>
            <w:r w:rsidRPr="006C0A32">
              <w:rPr>
                <w:b/>
                <w:color w:val="000000"/>
                <w:lang w:val="ru-RU" w:eastAsia="ru-RU"/>
              </w:rPr>
              <w:t>Основные экологические показатели за 2022-2025 годы</w:t>
            </w:r>
          </w:p>
        </w:tc>
      </w:tr>
      <w:tr w:rsidR="00FC7945" w:rsidRPr="006C0A32" w14:paraId="51D5AA93" w14:textId="77777777" w:rsidTr="000F61EB">
        <w:trPr>
          <w:trHeight w:val="62"/>
          <w:jc w:val="center"/>
        </w:trPr>
        <w:tc>
          <w:tcPr>
            <w:tcW w:w="1287" w:type="pct"/>
            <w:vMerge/>
            <w:tcBorders>
              <w:left w:val="single" w:sz="4" w:space="0" w:color="002060"/>
              <w:right w:val="single" w:sz="4" w:space="0" w:color="002060"/>
            </w:tcBorders>
          </w:tcPr>
          <w:p w14:paraId="5856E9D1" w14:textId="77777777" w:rsidR="00CF7EF3" w:rsidRPr="006C0A32" w:rsidRDefault="00CF7EF3" w:rsidP="00BB7516">
            <w:pPr>
              <w:rPr>
                <w:b/>
                <w:color w:val="000000"/>
                <w:lang w:val="ru-RU" w:eastAsia="ru-RU"/>
              </w:rPr>
            </w:pPr>
          </w:p>
        </w:tc>
        <w:tc>
          <w:tcPr>
            <w:tcW w:w="1442" w:type="pct"/>
            <w:gridSpan w:val="2"/>
            <w:tcBorders>
              <w:top w:val="single" w:sz="4" w:space="0" w:color="002060"/>
              <w:left w:val="single" w:sz="4" w:space="0" w:color="002060"/>
              <w:bottom w:val="single" w:sz="4" w:space="0" w:color="002060"/>
              <w:right w:val="single" w:sz="4" w:space="0" w:color="002060"/>
            </w:tcBorders>
            <w:vAlign w:val="center"/>
            <w:hideMark/>
          </w:tcPr>
          <w:p w14:paraId="1954CD78" w14:textId="77777777" w:rsidR="00CF7EF3" w:rsidRPr="006C0A32" w:rsidRDefault="00000000" w:rsidP="00BB7516">
            <w:pPr>
              <w:jc w:val="center"/>
              <w:rPr>
                <w:b/>
                <w:color w:val="000000"/>
                <w:lang w:val="ru-RU" w:eastAsia="ru-RU"/>
              </w:rPr>
            </w:pPr>
            <w:r w:rsidRPr="006C0A32">
              <w:rPr>
                <w:b/>
                <w:color w:val="000000"/>
                <w:lang w:val="ru-RU" w:eastAsia="ru-RU"/>
              </w:rPr>
              <w:t>Показатели</w:t>
            </w:r>
          </w:p>
        </w:tc>
        <w:tc>
          <w:tcPr>
            <w:tcW w:w="607" w:type="pct"/>
            <w:tcBorders>
              <w:top w:val="single" w:sz="4" w:space="0" w:color="002060"/>
              <w:left w:val="single" w:sz="4" w:space="0" w:color="002060"/>
              <w:bottom w:val="single" w:sz="4" w:space="0" w:color="002060"/>
              <w:right w:val="single" w:sz="4" w:space="0" w:color="002060"/>
            </w:tcBorders>
            <w:vAlign w:val="center"/>
          </w:tcPr>
          <w:p w14:paraId="655B4690" w14:textId="77777777" w:rsidR="00CF7EF3" w:rsidRPr="006C0A32" w:rsidRDefault="00000000" w:rsidP="00BB7516">
            <w:pPr>
              <w:jc w:val="center"/>
              <w:rPr>
                <w:b/>
                <w:color w:val="000000"/>
                <w:lang w:val="ru-RU" w:eastAsia="ru-RU"/>
              </w:rPr>
            </w:pPr>
            <w:r w:rsidRPr="006C0A32">
              <w:rPr>
                <w:b/>
                <w:color w:val="000000"/>
                <w:lang w:val="ru-RU" w:eastAsia="ru-RU"/>
              </w:rPr>
              <w:t>2022</w:t>
            </w:r>
          </w:p>
        </w:tc>
        <w:tc>
          <w:tcPr>
            <w:tcW w:w="531" w:type="pct"/>
            <w:tcBorders>
              <w:top w:val="single" w:sz="4" w:space="0" w:color="002060"/>
              <w:left w:val="single" w:sz="4" w:space="0" w:color="002060"/>
              <w:bottom w:val="single" w:sz="4" w:space="0" w:color="002060"/>
              <w:right w:val="single" w:sz="4" w:space="0" w:color="002060"/>
            </w:tcBorders>
            <w:vAlign w:val="center"/>
          </w:tcPr>
          <w:p w14:paraId="79AEF792" w14:textId="77777777" w:rsidR="00CF7EF3" w:rsidRPr="006C0A32" w:rsidRDefault="00000000" w:rsidP="00BB7516">
            <w:pPr>
              <w:jc w:val="center"/>
              <w:rPr>
                <w:b/>
                <w:color w:val="000000"/>
                <w:lang w:val="ru-RU" w:eastAsia="ru-RU"/>
              </w:rPr>
            </w:pPr>
            <w:r w:rsidRPr="006C0A32">
              <w:rPr>
                <w:b/>
                <w:color w:val="000000"/>
                <w:lang w:val="ru-RU" w:eastAsia="ru-RU"/>
              </w:rPr>
              <w:t>2023</w:t>
            </w:r>
          </w:p>
        </w:tc>
        <w:tc>
          <w:tcPr>
            <w:tcW w:w="607" w:type="pct"/>
            <w:tcBorders>
              <w:top w:val="single" w:sz="4" w:space="0" w:color="002060"/>
              <w:left w:val="single" w:sz="4" w:space="0" w:color="002060"/>
              <w:bottom w:val="single" w:sz="4" w:space="0" w:color="002060"/>
              <w:right w:val="single" w:sz="4" w:space="0" w:color="002060"/>
            </w:tcBorders>
            <w:vAlign w:val="center"/>
          </w:tcPr>
          <w:p w14:paraId="485CA682" w14:textId="77777777" w:rsidR="00CF7EF3" w:rsidRPr="006C0A32" w:rsidRDefault="00000000" w:rsidP="00BB7516">
            <w:pPr>
              <w:jc w:val="center"/>
              <w:rPr>
                <w:b/>
                <w:color w:val="000000"/>
                <w:lang w:val="ru-RU" w:eastAsia="ru-RU"/>
              </w:rPr>
            </w:pPr>
            <w:r w:rsidRPr="006C0A32">
              <w:rPr>
                <w:b/>
                <w:color w:val="000000"/>
                <w:lang w:val="ru-RU" w:eastAsia="ru-RU"/>
              </w:rPr>
              <w:t>2024</w:t>
            </w:r>
          </w:p>
        </w:tc>
        <w:tc>
          <w:tcPr>
            <w:tcW w:w="527" w:type="pct"/>
            <w:tcBorders>
              <w:top w:val="single" w:sz="4" w:space="0" w:color="002060"/>
              <w:left w:val="single" w:sz="4" w:space="0" w:color="002060"/>
              <w:bottom w:val="single" w:sz="4" w:space="0" w:color="002060"/>
              <w:right w:val="single" w:sz="4" w:space="0" w:color="002060"/>
            </w:tcBorders>
            <w:vAlign w:val="center"/>
          </w:tcPr>
          <w:p w14:paraId="256C967B" w14:textId="77777777" w:rsidR="00CF7EF3" w:rsidRPr="006C0A32" w:rsidRDefault="00000000" w:rsidP="00BB7516">
            <w:pPr>
              <w:jc w:val="center"/>
              <w:rPr>
                <w:b/>
                <w:color w:val="000000"/>
                <w:lang w:val="ru-RU" w:eastAsia="ru-RU"/>
              </w:rPr>
            </w:pPr>
            <w:r w:rsidRPr="006C0A32">
              <w:rPr>
                <w:b/>
                <w:color w:val="000000"/>
                <w:lang w:val="ru-RU" w:eastAsia="ru-RU"/>
              </w:rPr>
              <w:t>2025</w:t>
            </w:r>
          </w:p>
        </w:tc>
      </w:tr>
      <w:tr w:rsidR="00FC7945" w:rsidRPr="006C0A32" w14:paraId="6737EC06" w14:textId="77777777" w:rsidTr="000F61EB">
        <w:trPr>
          <w:trHeight w:val="417"/>
          <w:jc w:val="center"/>
        </w:trPr>
        <w:tc>
          <w:tcPr>
            <w:tcW w:w="1287" w:type="pct"/>
            <w:vMerge/>
            <w:tcBorders>
              <w:left w:val="single" w:sz="4" w:space="0" w:color="002060"/>
              <w:bottom w:val="single" w:sz="4" w:space="0" w:color="002060"/>
              <w:right w:val="single" w:sz="4" w:space="0" w:color="002060"/>
            </w:tcBorders>
          </w:tcPr>
          <w:p w14:paraId="0CFDA498" w14:textId="77777777" w:rsidR="00CF7EF3" w:rsidRPr="006C0A32" w:rsidRDefault="00CF7EF3" w:rsidP="00BB7516">
            <w:pPr>
              <w:jc w:val="both"/>
              <w:rPr>
                <w:color w:val="000000"/>
                <w:lang w:val="ru-RU" w:eastAsia="ru-RU"/>
              </w:rPr>
            </w:pPr>
          </w:p>
        </w:tc>
        <w:tc>
          <w:tcPr>
            <w:tcW w:w="1442" w:type="pct"/>
            <w:gridSpan w:val="2"/>
            <w:tcBorders>
              <w:top w:val="single" w:sz="4" w:space="0" w:color="002060"/>
              <w:left w:val="single" w:sz="4" w:space="0" w:color="002060"/>
              <w:bottom w:val="single" w:sz="4" w:space="0" w:color="002060"/>
              <w:right w:val="single" w:sz="4" w:space="0" w:color="002060"/>
            </w:tcBorders>
            <w:vAlign w:val="center"/>
            <w:hideMark/>
          </w:tcPr>
          <w:p w14:paraId="79A010DD" w14:textId="77777777" w:rsidR="00CF7EF3" w:rsidRPr="006C0A32" w:rsidRDefault="00000000" w:rsidP="000F61EB">
            <w:pPr>
              <w:jc w:val="center"/>
              <w:rPr>
                <w:color w:val="000000"/>
                <w:lang w:val="ru-RU" w:eastAsia="ru-RU"/>
              </w:rPr>
            </w:pPr>
            <w:r w:rsidRPr="006C0A32">
              <w:rPr>
                <w:color w:val="000000"/>
                <w:lang w:val="ru-RU" w:eastAsia="ru-RU"/>
              </w:rPr>
              <w:t>Затраты предприятий</w:t>
            </w:r>
            <w:r w:rsidR="000F61EB" w:rsidRPr="006C0A32">
              <w:rPr>
                <w:color w:val="000000"/>
                <w:lang w:val="kk-KZ" w:eastAsia="ru-RU"/>
              </w:rPr>
              <w:t xml:space="preserve"> </w:t>
            </w:r>
            <w:r w:rsidRPr="006C0A32">
              <w:rPr>
                <w:color w:val="000000"/>
                <w:lang w:val="ru-RU" w:eastAsia="ru-RU"/>
              </w:rPr>
              <w:t>на ООС,</w:t>
            </w:r>
            <w:r w:rsidR="000F61EB" w:rsidRPr="006C0A32">
              <w:rPr>
                <w:color w:val="000000"/>
                <w:lang w:val="kk-KZ" w:eastAsia="ru-RU"/>
              </w:rPr>
              <w:t xml:space="preserve"> </w:t>
            </w:r>
            <w:r w:rsidRPr="006C0A32">
              <w:rPr>
                <w:color w:val="000000"/>
                <w:lang w:val="kk-KZ" w:eastAsia="ru-RU"/>
              </w:rPr>
              <w:t>млрд</w:t>
            </w:r>
            <w:r w:rsidRPr="006C0A32">
              <w:rPr>
                <w:color w:val="000000"/>
                <w:lang w:val="ru-RU" w:eastAsia="ru-RU"/>
              </w:rPr>
              <w:t xml:space="preserve"> тенге</w:t>
            </w:r>
          </w:p>
        </w:tc>
        <w:tc>
          <w:tcPr>
            <w:tcW w:w="607" w:type="pct"/>
            <w:tcBorders>
              <w:top w:val="single" w:sz="4" w:space="0" w:color="002060"/>
              <w:left w:val="single" w:sz="4" w:space="0" w:color="002060"/>
              <w:bottom w:val="single" w:sz="4" w:space="0" w:color="002060"/>
              <w:right w:val="single" w:sz="4" w:space="0" w:color="002060"/>
            </w:tcBorders>
            <w:vAlign w:val="center"/>
          </w:tcPr>
          <w:p w14:paraId="0CB3F097" w14:textId="77777777" w:rsidR="00CF7EF3" w:rsidRPr="006C0A32" w:rsidRDefault="00000000" w:rsidP="00BB7516">
            <w:pPr>
              <w:jc w:val="center"/>
              <w:rPr>
                <w:color w:val="000000"/>
                <w:lang w:val="ru-RU" w:eastAsia="ru-RU"/>
              </w:rPr>
            </w:pPr>
            <w:r w:rsidRPr="006C0A32">
              <w:rPr>
                <w:color w:val="000000"/>
                <w:lang w:val="ru-RU" w:eastAsia="ru-RU"/>
              </w:rPr>
              <w:t>100,8</w:t>
            </w:r>
          </w:p>
        </w:tc>
        <w:tc>
          <w:tcPr>
            <w:tcW w:w="531" w:type="pct"/>
            <w:tcBorders>
              <w:top w:val="single" w:sz="4" w:space="0" w:color="002060"/>
              <w:left w:val="single" w:sz="4" w:space="0" w:color="002060"/>
              <w:bottom w:val="single" w:sz="4" w:space="0" w:color="002060"/>
              <w:right w:val="single" w:sz="4" w:space="0" w:color="002060"/>
            </w:tcBorders>
            <w:vAlign w:val="center"/>
          </w:tcPr>
          <w:p w14:paraId="6E217F89" w14:textId="77777777" w:rsidR="00CF7EF3" w:rsidRPr="006C0A32" w:rsidRDefault="00000000" w:rsidP="00BB7516">
            <w:pPr>
              <w:jc w:val="center"/>
              <w:rPr>
                <w:color w:val="000000"/>
                <w:lang w:val="ru-RU" w:eastAsia="ru-RU"/>
              </w:rPr>
            </w:pPr>
            <w:r w:rsidRPr="006C0A32">
              <w:rPr>
                <w:color w:val="000000"/>
                <w:lang w:val="ru-RU" w:eastAsia="ru-RU"/>
              </w:rPr>
              <w:t>89,1</w:t>
            </w:r>
          </w:p>
        </w:tc>
        <w:tc>
          <w:tcPr>
            <w:tcW w:w="606" w:type="pct"/>
            <w:tcBorders>
              <w:top w:val="single" w:sz="4" w:space="0" w:color="002060"/>
              <w:left w:val="single" w:sz="4" w:space="0" w:color="002060"/>
              <w:bottom w:val="single" w:sz="4" w:space="0" w:color="002060"/>
              <w:right w:val="single" w:sz="4" w:space="0" w:color="002060"/>
            </w:tcBorders>
            <w:vAlign w:val="center"/>
          </w:tcPr>
          <w:p w14:paraId="16268AD5" w14:textId="77777777" w:rsidR="00CF7EF3" w:rsidRPr="006C0A32" w:rsidRDefault="00000000" w:rsidP="00BB7516">
            <w:pPr>
              <w:jc w:val="center"/>
              <w:rPr>
                <w:color w:val="000000"/>
                <w:lang w:val="ru-RU" w:eastAsia="ru-RU"/>
              </w:rPr>
            </w:pPr>
            <w:r w:rsidRPr="006C0A32">
              <w:rPr>
                <w:color w:val="000000"/>
                <w:lang w:val="ru-RU" w:eastAsia="ru-RU"/>
              </w:rPr>
              <w:t>66,3</w:t>
            </w:r>
          </w:p>
        </w:tc>
        <w:tc>
          <w:tcPr>
            <w:tcW w:w="528" w:type="pct"/>
            <w:tcBorders>
              <w:top w:val="single" w:sz="4" w:space="0" w:color="002060"/>
              <w:left w:val="single" w:sz="4" w:space="0" w:color="002060"/>
              <w:bottom w:val="single" w:sz="4" w:space="0" w:color="002060"/>
              <w:right w:val="single" w:sz="4" w:space="0" w:color="002060"/>
            </w:tcBorders>
            <w:vAlign w:val="center"/>
          </w:tcPr>
          <w:p w14:paraId="5FA8BBC2" w14:textId="77777777" w:rsidR="00CF7EF3" w:rsidRPr="006C0A32" w:rsidRDefault="00000000" w:rsidP="00BB7516">
            <w:pPr>
              <w:jc w:val="center"/>
              <w:rPr>
                <w:color w:val="000000"/>
                <w:lang w:val="ru-RU" w:eastAsia="ru-RU"/>
              </w:rPr>
            </w:pPr>
            <w:r w:rsidRPr="006C0A32">
              <w:rPr>
                <w:color w:val="000000"/>
                <w:lang w:eastAsia="ru-RU"/>
              </w:rPr>
              <w:t>91</w:t>
            </w:r>
            <w:r w:rsidRPr="006C0A32">
              <w:rPr>
                <w:color w:val="000000"/>
                <w:lang w:val="ru-RU" w:eastAsia="ru-RU"/>
              </w:rPr>
              <w:t>,2</w:t>
            </w:r>
          </w:p>
        </w:tc>
      </w:tr>
    </w:tbl>
    <w:p w14:paraId="67668742" w14:textId="77777777" w:rsidR="00CF7EF3" w:rsidRPr="006C0A32" w:rsidRDefault="00000000" w:rsidP="00CF7EF3">
      <w:pPr>
        <w:pBdr>
          <w:bottom w:val="single" w:sz="4" w:space="10" w:color="FFFFFF"/>
        </w:pBdr>
        <w:ind w:firstLine="708"/>
        <w:jc w:val="center"/>
        <w:rPr>
          <w:i/>
          <w:lang w:val="ru-RU" w:eastAsia="ru-RU"/>
        </w:rPr>
      </w:pPr>
      <w:r w:rsidRPr="006C0A32">
        <w:rPr>
          <w:i/>
          <w:lang w:val="ru-RU" w:eastAsia="ru-RU"/>
        </w:rPr>
        <w:t>Источник: Бюро национальной статистики АСПР РК.</w:t>
      </w:r>
    </w:p>
    <w:p w14:paraId="635FCA16" w14:textId="77777777" w:rsidR="00CF7EF3" w:rsidRPr="006C0A32" w:rsidRDefault="00CF7EF3" w:rsidP="00CF7EF3">
      <w:pPr>
        <w:pBdr>
          <w:bottom w:val="single" w:sz="4" w:space="10" w:color="FFFFFF"/>
        </w:pBdr>
        <w:ind w:firstLine="708"/>
        <w:jc w:val="center"/>
        <w:rPr>
          <w:i/>
          <w:lang w:val="kk-KZ" w:eastAsia="ru-RU"/>
        </w:rPr>
      </w:pPr>
    </w:p>
    <w:p w14:paraId="6CD8A966" w14:textId="77777777" w:rsidR="00CF7EF3" w:rsidRPr="006C0A32" w:rsidRDefault="00000000" w:rsidP="00CF7EF3">
      <w:pPr>
        <w:pBdr>
          <w:bottom w:val="single" w:sz="4" w:space="10" w:color="FFFFFF"/>
        </w:pBdr>
        <w:ind w:firstLine="708"/>
        <w:jc w:val="both"/>
        <w:rPr>
          <w:lang w:val="ru-RU" w:eastAsia="ru-RU"/>
        </w:rPr>
      </w:pPr>
      <w:r w:rsidRPr="006C0A32">
        <w:rPr>
          <w:lang w:val="ru-RU" w:eastAsia="ru-RU"/>
        </w:rPr>
        <w:t>Атырауская область образована 15 января 1938 года. До 1992 года она называлась Гурьевской областью. Область расположена на Прикаспийской низменности, к северу и востоку от Каспийского моря. Граничит с Западно-Казахстанской, Мангистауской и Актюбинской областями Республики Казахстан, а также с Астраханской областью Российской Федерации.</w:t>
      </w:r>
    </w:p>
    <w:p w14:paraId="4EE78E1D" w14:textId="77777777" w:rsidR="0051311B" w:rsidRPr="006C0A32" w:rsidRDefault="00000000" w:rsidP="0051311B">
      <w:pPr>
        <w:pBdr>
          <w:bottom w:val="single" w:sz="4" w:space="10" w:color="FFFFFF"/>
        </w:pBdr>
        <w:ind w:firstLine="708"/>
        <w:jc w:val="both"/>
        <w:rPr>
          <w:lang w:val="kk-KZ" w:eastAsia="ru-RU"/>
        </w:rPr>
      </w:pPr>
      <w:r w:rsidRPr="006C0A32">
        <w:rPr>
          <w:lang w:val="ru-RU" w:eastAsia="ru-RU"/>
        </w:rPr>
        <w:t>Административно-территориальная система Атырауской области включает 8 административных районов, 64 сельских округа, 2 города областного и районного значения, 4 поселка и 150 сельских населенных пунктов. Административным центром области является город Атырау.</w:t>
      </w:r>
    </w:p>
    <w:p w14:paraId="2443C348" w14:textId="77777777" w:rsidR="0051311B" w:rsidRPr="006C0A32" w:rsidRDefault="0051311B" w:rsidP="0051311B">
      <w:pPr>
        <w:pBdr>
          <w:bottom w:val="single" w:sz="4" w:space="10" w:color="FFFFFF"/>
        </w:pBdr>
        <w:ind w:firstLine="708"/>
        <w:jc w:val="both"/>
        <w:rPr>
          <w:lang w:val="kk-KZ" w:eastAsia="ru-RU"/>
        </w:rPr>
      </w:pPr>
    </w:p>
    <w:p w14:paraId="56A76557" w14:textId="77777777" w:rsidR="00CF7EF3" w:rsidRPr="006C0A32" w:rsidRDefault="00000000" w:rsidP="0051311B">
      <w:pPr>
        <w:pBdr>
          <w:bottom w:val="single" w:sz="4" w:space="10" w:color="FFFFFF"/>
        </w:pBdr>
        <w:ind w:firstLine="708"/>
        <w:jc w:val="both"/>
        <w:rPr>
          <w:b/>
          <w:lang w:val="ru-RU" w:eastAsia="ru-RU"/>
        </w:rPr>
      </w:pPr>
      <w:r w:rsidRPr="006C0A32">
        <w:rPr>
          <w:b/>
          <w:lang w:val="ru-RU" w:eastAsia="ru-RU"/>
        </w:rPr>
        <w:t>12.</w:t>
      </w:r>
      <w:r w:rsidRPr="006C0A32">
        <w:rPr>
          <w:b/>
          <w:lang w:val="kk-KZ" w:eastAsia="ru-RU"/>
        </w:rPr>
        <w:t>5</w:t>
      </w:r>
      <w:r w:rsidRPr="006C0A32">
        <w:rPr>
          <w:b/>
          <w:lang w:val="ru-RU" w:eastAsia="ru-RU"/>
        </w:rPr>
        <w:t>.1. АТМОСФЕРНЫЙ ВОЗДУХ</w:t>
      </w:r>
    </w:p>
    <w:p w14:paraId="6EE79FAE" w14:textId="77777777" w:rsidR="00CF7EF3" w:rsidRPr="006C0A32" w:rsidRDefault="00000000" w:rsidP="00CF7EF3">
      <w:pPr>
        <w:pBdr>
          <w:bottom w:val="single" w:sz="4" w:space="0" w:color="FFFFFF"/>
        </w:pBdr>
        <w:ind w:firstLine="709"/>
        <w:jc w:val="both"/>
        <w:rPr>
          <w:b/>
          <w:i/>
          <w:lang w:val="ru-RU" w:eastAsia="ru-RU"/>
        </w:rPr>
      </w:pPr>
      <w:r w:rsidRPr="006C0A32">
        <w:rPr>
          <w:b/>
          <w:i/>
          <w:lang w:val="ru-RU" w:eastAsia="ru-RU"/>
        </w:rPr>
        <w:t>Выбросы загрязняющих веществ</w:t>
      </w:r>
    </w:p>
    <w:p w14:paraId="46E5D7B0" w14:textId="77777777" w:rsidR="00CF7EF3" w:rsidRPr="006C0A32" w:rsidRDefault="00000000" w:rsidP="00CF7EF3">
      <w:pPr>
        <w:pBdr>
          <w:bottom w:val="single" w:sz="4" w:space="0" w:color="FFFFFF"/>
        </w:pBdr>
        <w:ind w:firstLine="708"/>
        <w:jc w:val="both"/>
        <w:rPr>
          <w:lang w:val="ru-RU" w:eastAsia="ru-RU"/>
        </w:rPr>
      </w:pPr>
      <w:r w:rsidRPr="006C0A32">
        <w:rPr>
          <w:lang w:val="ru-RU" w:eastAsia="ru-RU"/>
        </w:rPr>
        <w:t>По данным Департамента экологии Атырауской области основными источниками загрязнения в г. Атырау являются объекты нефтепереработки, транспортировки: «Атырауский нефтеперерабатывающий завод», ТОО «Тенгизшевройл», компания «Норт Каспиан Оперейтинг Компани Н.В.», АО «Атырауский Теплоэлектроцентраль, АО «</w:t>
      </w:r>
      <w:proofErr w:type="spellStart"/>
      <w:r w:rsidRPr="006C0A32">
        <w:rPr>
          <w:lang w:val="ru-RU" w:eastAsia="ru-RU"/>
        </w:rPr>
        <w:t>Эмбамунайгаз</w:t>
      </w:r>
      <w:proofErr w:type="spellEnd"/>
      <w:r w:rsidRPr="006C0A32">
        <w:rPr>
          <w:lang w:val="ru-RU" w:eastAsia="ru-RU"/>
        </w:rPr>
        <w:t>», ТОО «</w:t>
      </w:r>
      <w:r w:rsidRPr="006C0A32">
        <w:rPr>
          <w:lang w:eastAsia="ru-RU"/>
        </w:rPr>
        <w:t>W</w:t>
      </w:r>
      <w:proofErr w:type="spellStart"/>
      <w:r w:rsidRPr="006C0A32">
        <w:rPr>
          <w:lang w:val="ru-RU" w:eastAsia="ru-RU"/>
        </w:rPr>
        <w:t>est</w:t>
      </w:r>
      <w:proofErr w:type="spellEnd"/>
      <w:r w:rsidRPr="006C0A32">
        <w:rPr>
          <w:lang w:val="ru-RU" w:eastAsia="ru-RU"/>
        </w:rPr>
        <w:t xml:space="preserve"> </w:t>
      </w:r>
      <w:proofErr w:type="spellStart"/>
      <w:r w:rsidRPr="006C0A32">
        <w:rPr>
          <w:lang w:val="ru-RU" w:eastAsia="ru-RU"/>
        </w:rPr>
        <w:t>Dala</w:t>
      </w:r>
      <w:proofErr w:type="spellEnd"/>
      <w:r w:rsidRPr="006C0A32">
        <w:rPr>
          <w:lang w:val="ru-RU" w:eastAsia="ru-RU"/>
        </w:rPr>
        <w:t>».</w:t>
      </w:r>
    </w:p>
    <w:p w14:paraId="7A904FFA" w14:textId="77777777" w:rsidR="00CF7EF3" w:rsidRPr="006C0A32" w:rsidRDefault="00000000" w:rsidP="00CF7EF3">
      <w:pPr>
        <w:pBdr>
          <w:bottom w:val="single" w:sz="4" w:space="0" w:color="FFFFFF"/>
        </w:pBdr>
        <w:ind w:firstLine="708"/>
        <w:jc w:val="both"/>
        <w:rPr>
          <w:lang w:val="ru-RU" w:eastAsia="ru-RU"/>
        </w:rPr>
      </w:pPr>
      <w:r w:rsidRPr="006C0A32">
        <w:rPr>
          <w:lang w:val="ru-RU" w:eastAsia="ru-RU"/>
        </w:rPr>
        <w:t xml:space="preserve">По данным Бюро национальной статистики РК, в 2025 году </w:t>
      </w:r>
      <w:proofErr w:type="spellStart"/>
      <w:r w:rsidRPr="006C0A32">
        <w:rPr>
          <w:lang w:val="ru-RU" w:eastAsia="ru-RU"/>
        </w:rPr>
        <w:t>обьем</w:t>
      </w:r>
      <w:proofErr w:type="spellEnd"/>
      <w:r w:rsidRPr="006C0A32">
        <w:rPr>
          <w:lang w:val="ru-RU" w:eastAsia="ru-RU"/>
        </w:rPr>
        <w:t xml:space="preserve"> выбросов </w:t>
      </w:r>
      <w:proofErr w:type="spellStart"/>
      <w:r w:rsidRPr="006C0A32">
        <w:rPr>
          <w:lang w:val="ru-RU" w:eastAsia="ru-RU"/>
        </w:rPr>
        <w:t>загрезняющих</w:t>
      </w:r>
      <w:proofErr w:type="spellEnd"/>
      <w:r w:rsidRPr="006C0A32">
        <w:rPr>
          <w:lang w:val="ru-RU" w:eastAsia="ru-RU"/>
        </w:rPr>
        <w:t xml:space="preserve"> веществ в атмосферу от </w:t>
      </w:r>
      <w:proofErr w:type="spellStart"/>
      <w:r w:rsidRPr="006C0A32">
        <w:rPr>
          <w:lang w:val="ru-RU" w:eastAsia="ru-RU"/>
        </w:rPr>
        <w:t>станционарных</w:t>
      </w:r>
      <w:proofErr w:type="spellEnd"/>
      <w:r w:rsidRPr="006C0A32">
        <w:rPr>
          <w:lang w:val="ru-RU" w:eastAsia="ru-RU"/>
        </w:rPr>
        <w:t xml:space="preserve"> источников составил 160,8 тыс. тонн (рисунок 12.</w:t>
      </w:r>
      <w:r w:rsidRPr="006C0A32">
        <w:rPr>
          <w:lang w:val="kk-KZ" w:eastAsia="ru-RU"/>
        </w:rPr>
        <w:t>5</w:t>
      </w:r>
      <w:r w:rsidRPr="006C0A32">
        <w:rPr>
          <w:lang w:val="ru-RU" w:eastAsia="ru-RU"/>
        </w:rPr>
        <w:t xml:space="preserve">.1). </w:t>
      </w:r>
    </w:p>
    <w:p w14:paraId="0D59303F" w14:textId="77777777" w:rsidR="00CF7EF3" w:rsidRPr="006C0A32" w:rsidRDefault="00000000" w:rsidP="00CF7EF3">
      <w:pPr>
        <w:pBdr>
          <w:bottom w:val="single" w:sz="4" w:space="0" w:color="FFFFFF"/>
        </w:pBdr>
        <w:ind w:firstLine="708"/>
        <w:jc w:val="right"/>
        <w:rPr>
          <w:b/>
          <w:lang w:val="ru-RU" w:eastAsia="ru-RU"/>
        </w:rPr>
      </w:pPr>
      <w:r w:rsidRPr="006C0A32">
        <w:rPr>
          <w:b/>
          <w:lang w:val="ru-RU" w:eastAsia="ru-RU"/>
        </w:rPr>
        <w:t>Рисунок 12.</w:t>
      </w:r>
      <w:r w:rsidRPr="006C0A32">
        <w:rPr>
          <w:b/>
          <w:lang w:val="kk-KZ" w:eastAsia="ru-RU"/>
        </w:rPr>
        <w:t>5</w:t>
      </w:r>
      <w:r w:rsidRPr="006C0A32">
        <w:rPr>
          <w:b/>
          <w:lang w:val="ru-RU" w:eastAsia="ru-RU"/>
        </w:rPr>
        <w:t>.1</w:t>
      </w:r>
    </w:p>
    <w:p w14:paraId="319C8F45" w14:textId="77777777" w:rsidR="00CF7EF3" w:rsidRPr="006C0A32" w:rsidRDefault="00000000" w:rsidP="00CF7EF3">
      <w:pPr>
        <w:pBdr>
          <w:bottom w:val="single" w:sz="4" w:space="0" w:color="FFFFFF"/>
        </w:pBdr>
        <w:ind w:firstLine="142"/>
        <w:jc w:val="center"/>
        <w:rPr>
          <w:b/>
          <w:lang w:val="ru-RU" w:eastAsia="ru-RU"/>
        </w:rPr>
      </w:pPr>
      <w:r w:rsidRPr="006C0A32">
        <w:rPr>
          <w:b/>
          <w:lang w:val="ru-RU" w:eastAsia="ru-RU"/>
        </w:rPr>
        <w:t xml:space="preserve">Выбросы загрязняющих веществ от стационарных источников </w:t>
      </w:r>
      <w:r w:rsidR="00F022F6" w:rsidRPr="006C0A32">
        <w:rPr>
          <w:b/>
          <w:lang w:val="kk-KZ" w:eastAsia="ru-RU"/>
        </w:rPr>
        <w:t xml:space="preserve">                                           </w:t>
      </w:r>
      <w:r w:rsidRPr="006C0A32">
        <w:rPr>
          <w:b/>
          <w:lang w:val="ru-RU" w:eastAsia="ru-RU"/>
        </w:rPr>
        <w:t xml:space="preserve">за 2023-2025 годы, тыс. тонн </w:t>
      </w:r>
    </w:p>
    <w:p w14:paraId="5E310E40" w14:textId="77777777" w:rsidR="00CF7EF3" w:rsidRPr="006C0A32" w:rsidRDefault="00000000" w:rsidP="00CF7EF3">
      <w:pPr>
        <w:pBdr>
          <w:bottom w:val="single" w:sz="4" w:space="0" w:color="FFFFFF"/>
        </w:pBdr>
        <w:ind w:firstLine="142"/>
        <w:jc w:val="center"/>
        <w:rPr>
          <w:b/>
          <w:lang w:val="ru-RU" w:eastAsia="ru-RU"/>
        </w:rPr>
      </w:pPr>
      <w:r w:rsidRPr="006C0A32">
        <w:rPr>
          <w:b/>
          <w:noProof/>
        </w:rPr>
        <w:drawing>
          <wp:inline distT="0" distB="0" distL="0" distR="0" wp14:anchorId="0ECB0C37" wp14:editId="1EA040B9">
            <wp:extent cx="3785799" cy="2141837"/>
            <wp:effectExtent l="0" t="0" r="5715" b="0"/>
            <wp:docPr id="954184561" name="Рисунок 1" descr="Изображение выглядит как текст, снимок экрана,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184561" name="Рисунок 1" descr="Изображение выглядит как текст, снимок экрана, число, Шрифт&#10;&#10;Содержимое, созданное искусственным интеллектом, может быть неверным."/>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3800797" cy="2150322"/>
                    </a:xfrm>
                    <a:prstGeom prst="rect">
                      <a:avLst/>
                    </a:prstGeom>
                    <a:noFill/>
                  </pic:spPr>
                </pic:pic>
              </a:graphicData>
            </a:graphic>
          </wp:inline>
        </w:drawing>
      </w:r>
    </w:p>
    <w:p w14:paraId="1AFC9255" w14:textId="77777777" w:rsidR="00CF7EF3" w:rsidRPr="006C0A32" w:rsidRDefault="00000000" w:rsidP="00CF7EF3">
      <w:pPr>
        <w:pBdr>
          <w:bottom w:val="single" w:sz="4" w:space="0" w:color="FFFFFF"/>
        </w:pBdr>
        <w:ind w:hanging="142"/>
        <w:jc w:val="center"/>
        <w:rPr>
          <w:i/>
          <w:noProof/>
          <w:lang w:val="kk-KZ" w:eastAsia="kk-KZ"/>
        </w:rPr>
      </w:pPr>
      <w:r w:rsidRPr="006C0A32">
        <w:rPr>
          <w:i/>
          <w:noProof/>
          <w:lang w:val="kk-KZ" w:eastAsia="kk-KZ"/>
        </w:rPr>
        <w:t>Источник:Бюро национальной статистики АСПР РК.</w:t>
      </w:r>
    </w:p>
    <w:p w14:paraId="66867BA0" w14:textId="77777777" w:rsidR="00CF7EF3" w:rsidRPr="006C0A32" w:rsidRDefault="00CF7EF3" w:rsidP="00CF7EF3">
      <w:pPr>
        <w:pBdr>
          <w:bottom w:val="single" w:sz="4" w:space="0" w:color="FFFFFF"/>
        </w:pBdr>
        <w:rPr>
          <w:i/>
          <w:lang w:val="ru-RU" w:eastAsia="ru-RU"/>
        </w:rPr>
      </w:pPr>
    </w:p>
    <w:p w14:paraId="5041A488" w14:textId="77777777" w:rsidR="00F022F6" w:rsidRPr="006C0A32" w:rsidRDefault="00F022F6" w:rsidP="00CF7EF3">
      <w:pPr>
        <w:pBdr>
          <w:bottom w:val="single" w:sz="4" w:space="4" w:color="FFFFFF"/>
        </w:pBdr>
        <w:ind w:firstLine="708"/>
        <w:jc w:val="both"/>
        <w:rPr>
          <w:b/>
          <w:i/>
          <w:lang w:val="kk-KZ" w:eastAsia="ru-RU"/>
        </w:rPr>
      </w:pPr>
    </w:p>
    <w:p w14:paraId="0151D578" w14:textId="77777777" w:rsidR="00F022F6" w:rsidRPr="006C0A32" w:rsidRDefault="00F022F6" w:rsidP="00CF7EF3">
      <w:pPr>
        <w:pBdr>
          <w:bottom w:val="single" w:sz="4" w:space="4" w:color="FFFFFF"/>
        </w:pBdr>
        <w:ind w:firstLine="708"/>
        <w:jc w:val="both"/>
        <w:rPr>
          <w:b/>
          <w:i/>
          <w:lang w:val="kk-KZ" w:eastAsia="ru-RU"/>
        </w:rPr>
      </w:pPr>
    </w:p>
    <w:p w14:paraId="3B770AD3" w14:textId="77777777" w:rsidR="00CF7EF3" w:rsidRPr="006C0A32" w:rsidRDefault="00000000" w:rsidP="00CF7EF3">
      <w:pPr>
        <w:pBdr>
          <w:bottom w:val="single" w:sz="4" w:space="4" w:color="FFFFFF"/>
        </w:pBdr>
        <w:ind w:firstLine="708"/>
        <w:jc w:val="both"/>
        <w:rPr>
          <w:b/>
          <w:i/>
          <w:lang w:val="ru-RU" w:eastAsia="ru-RU"/>
        </w:rPr>
      </w:pPr>
      <w:r w:rsidRPr="006C0A32">
        <w:rPr>
          <w:b/>
          <w:i/>
          <w:lang w:val="ru-RU" w:eastAsia="ru-RU"/>
        </w:rPr>
        <w:t>Качество атмосферного воздуха</w:t>
      </w:r>
    </w:p>
    <w:p w14:paraId="60E71D43" w14:textId="77777777" w:rsidR="00CF7EF3" w:rsidRPr="006C0A32" w:rsidRDefault="00000000" w:rsidP="00CF7EF3">
      <w:pPr>
        <w:pBdr>
          <w:bottom w:val="single" w:sz="4" w:space="4" w:color="FFFFFF"/>
        </w:pBdr>
        <w:ind w:firstLine="708"/>
        <w:jc w:val="both"/>
        <w:rPr>
          <w:lang w:val="kk-KZ" w:eastAsia="ru-RU" w:bidi="ru-RU"/>
        </w:rPr>
      </w:pPr>
      <w:r w:rsidRPr="006C0A32">
        <w:rPr>
          <w:lang w:val="ru-RU" w:eastAsia="ru-RU" w:bidi="ru-RU"/>
        </w:rPr>
        <w:t>В 2025 году РГП «</w:t>
      </w:r>
      <w:proofErr w:type="spellStart"/>
      <w:r w:rsidRPr="006C0A32">
        <w:rPr>
          <w:lang w:val="ru-RU" w:eastAsia="ru-RU" w:bidi="ru-RU"/>
        </w:rPr>
        <w:t>Казгидромет</w:t>
      </w:r>
      <w:proofErr w:type="spellEnd"/>
      <w:r w:rsidRPr="006C0A32">
        <w:rPr>
          <w:lang w:val="ru-RU" w:eastAsia="ru-RU" w:bidi="ru-RU"/>
        </w:rPr>
        <w:t xml:space="preserve">» </w:t>
      </w:r>
      <w:r w:rsidRPr="006C0A32">
        <w:rPr>
          <w:lang w:val="kk-KZ" w:eastAsia="ru-RU" w:bidi="ru-RU"/>
        </w:rPr>
        <w:t>наблюдения за состоянием атмосферного воздуха на территории Атырауской области проводились на 6 постах наблюдения: 2 постах ручного отбора проб и 4 автоматических станциях.</w:t>
      </w:r>
    </w:p>
    <w:p w14:paraId="1D5A8C20" w14:textId="77777777" w:rsidR="00CF7EF3" w:rsidRPr="006C0A32" w:rsidRDefault="00000000" w:rsidP="00CF7EF3">
      <w:pPr>
        <w:pBdr>
          <w:bottom w:val="single" w:sz="4" w:space="4" w:color="FFFFFF"/>
        </w:pBdr>
        <w:ind w:firstLine="708"/>
        <w:jc w:val="both"/>
        <w:rPr>
          <w:lang w:val="kk-KZ" w:eastAsia="ru-RU" w:bidi="ru-RU"/>
        </w:rPr>
      </w:pPr>
      <w:r w:rsidRPr="006C0A32">
        <w:rPr>
          <w:lang w:val="ru-RU" w:eastAsia="ru-RU" w:bidi="ru-RU"/>
        </w:rPr>
        <w:t xml:space="preserve">В городе Атырау оценка качества воздуха </w:t>
      </w:r>
      <w:r w:rsidRPr="006C0A32">
        <w:rPr>
          <w:lang w:val="kk-KZ" w:eastAsia="ru-RU" w:bidi="ru-RU"/>
        </w:rPr>
        <w:t>определяются по 16 показателям: 1) взвешенные частицы (пыль); 2) взвешенные частицы РМ-2,5; 3) взвешенные частицы РМ-10; 4) диоксид серы; 5) оксид углерода; 6) диоксид азота; 7) оксид азота; 8) аммиак; 9) сероводород; 10) озон; 11) фенол; 12) формальдегид; 13) бензол;14) толуол; 15) этилбензол; 16) ортоксилол (С2Н6).</w:t>
      </w:r>
    </w:p>
    <w:p w14:paraId="35BE79F9" w14:textId="77777777" w:rsidR="00CF7EF3" w:rsidRPr="006C0A32" w:rsidRDefault="00000000" w:rsidP="00CF7EF3">
      <w:pPr>
        <w:pBdr>
          <w:bottom w:val="single" w:sz="4" w:space="4" w:color="FFFFFF"/>
        </w:pBdr>
        <w:ind w:firstLine="708"/>
        <w:jc w:val="both"/>
        <w:rPr>
          <w:lang w:val="ru-RU" w:eastAsia="ru-RU" w:bidi="ru-RU"/>
        </w:rPr>
      </w:pPr>
      <w:r w:rsidRPr="006C0A32">
        <w:rPr>
          <w:lang w:val="ru-RU" w:eastAsia="ru-RU" w:bidi="ru-RU"/>
        </w:rPr>
        <w:t>В городе Кульсары определяются до 8 показателей: 1) взвешенные частицы (пыль); 2) диоксид серы; 3) оксид углерода; 4) диоксид азота; 5) оксид азота; 6) озон; 7) сероводорода</w:t>
      </w:r>
      <w:r w:rsidR="00F022F6" w:rsidRPr="006C0A32">
        <w:rPr>
          <w:lang w:val="ru-RU" w:eastAsia="ru-RU" w:bidi="ru-RU"/>
        </w:rPr>
        <w:t>.</w:t>
      </w:r>
    </w:p>
    <w:p w14:paraId="675A10D5" w14:textId="77777777" w:rsidR="00CF7EF3" w:rsidRPr="006C0A32" w:rsidRDefault="00000000" w:rsidP="00CF7EF3">
      <w:pPr>
        <w:pBdr>
          <w:bottom w:val="single" w:sz="4" w:space="4" w:color="FFFFFF"/>
        </w:pBdr>
        <w:ind w:firstLine="708"/>
        <w:jc w:val="both"/>
        <w:rPr>
          <w:lang w:val="ru-RU" w:eastAsia="ru-RU" w:bidi="ru-RU"/>
        </w:rPr>
      </w:pPr>
      <w:r w:rsidRPr="006C0A32">
        <w:rPr>
          <w:lang w:val="ru-RU" w:eastAsia="ru-RU" w:bidi="ru-RU"/>
        </w:rPr>
        <w:t>В Макатском районе определяются до 3 показателей: 1) диоксид серы; 2) диоксид азота; 3) оксид углерода</w:t>
      </w:r>
      <w:r w:rsidR="00F022F6" w:rsidRPr="006C0A32">
        <w:rPr>
          <w:lang w:val="ru-RU" w:eastAsia="ru-RU" w:bidi="ru-RU"/>
        </w:rPr>
        <w:t>.</w:t>
      </w:r>
    </w:p>
    <w:p w14:paraId="0544B13F" w14:textId="77777777" w:rsidR="00CF7EF3" w:rsidRPr="006C0A32" w:rsidRDefault="00000000" w:rsidP="00CF7EF3">
      <w:pPr>
        <w:pBdr>
          <w:bottom w:val="single" w:sz="4" w:space="4" w:color="FFFFFF"/>
        </w:pBdr>
        <w:ind w:firstLine="708"/>
        <w:jc w:val="both"/>
        <w:rPr>
          <w:lang w:val="ru-RU" w:eastAsia="ru-RU" w:bidi="ru-RU"/>
        </w:rPr>
      </w:pPr>
      <w:r w:rsidRPr="006C0A32">
        <w:rPr>
          <w:lang w:val="ru-RU" w:eastAsia="ru-RU" w:bidi="ru-RU"/>
        </w:rPr>
        <w:t xml:space="preserve">В Индерском районе, а также в селе </w:t>
      </w:r>
      <w:proofErr w:type="spellStart"/>
      <w:r w:rsidRPr="006C0A32">
        <w:rPr>
          <w:lang w:val="ru-RU" w:eastAsia="ru-RU" w:bidi="ru-RU"/>
        </w:rPr>
        <w:t>Жанбай</w:t>
      </w:r>
      <w:proofErr w:type="spellEnd"/>
      <w:r w:rsidRPr="006C0A32">
        <w:rPr>
          <w:lang w:val="ru-RU" w:eastAsia="ru-RU" w:bidi="ru-RU"/>
        </w:rPr>
        <w:t xml:space="preserve"> и посёлке Ганюшкино, определяются до 4 показателей: диоксид серы, диоксид азота, сероводород и оксид углерода.</w:t>
      </w:r>
    </w:p>
    <w:p w14:paraId="375066A6" w14:textId="77777777" w:rsidR="00CF7EF3" w:rsidRPr="006C0A32" w:rsidRDefault="00000000" w:rsidP="00CF7EF3">
      <w:pPr>
        <w:pBdr>
          <w:bottom w:val="single" w:sz="4" w:space="4" w:color="FFFFFF"/>
        </w:pBdr>
        <w:ind w:firstLine="708"/>
        <w:jc w:val="both"/>
        <w:rPr>
          <w:lang w:val="kk-KZ" w:eastAsia="ru-RU" w:bidi="ru-RU"/>
        </w:rPr>
      </w:pPr>
      <w:r w:rsidRPr="006C0A32">
        <w:rPr>
          <w:lang w:val="kk-KZ" w:eastAsia="ru-RU" w:bidi="ru-RU"/>
        </w:rPr>
        <w:t>В таблице 12.5.1 представлены результаты мониторинга качества атмосферного воздуха в населенных пунктах Атырауской области за 2025 год.</w:t>
      </w:r>
    </w:p>
    <w:p w14:paraId="227EC0F4" w14:textId="77777777" w:rsidR="00CF7EF3" w:rsidRPr="006C0A32" w:rsidRDefault="00000000" w:rsidP="00CF7EF3">
      <w:pPr>
        <w:pBdr>
          <w:bottom w:val="single" w:sz="4" w:space="4" w:color="FFFFFF"/>
        </w:pBdr>
        <w:ind w:firstLine="708"/>
        <w:jc w:val="right"/>
        <w:rPr>
          <w:b/>
          <w:lang w:val="ru-RU" w:eastAsia="ru-RU"/>
        </w:rPr>
      </w:pPr>
      <w:r w:rsidRPr="006C0A32">
        <w:rPr>
          <w:b/>
          <w:lang w:val="ru-RU" w:eastAsia="ru-RU"/>
        </w:rPr>
        <w:t>Таблица 12.</w:t>
      </w:r>
      <w:r w:rsidRPr="006C0A32">
        <w:rPr>
          <w:b/>
          <w:lang w:val="kk-KZ" w:eastAsia="ru-RU"/>
        </w:rPr>
        <w:t>5</w:t>
      </w:r>
      <w:r w:rsidRPr="006C0A32">
        <w:rPr>
          <w:b/>
          <w:lang w:val="ru-RU" w:eastAsia="ru-RU"/>
        </w:rPr>
        <w:t>.1</w:t>
      </w:r>
    </w:p>
    <w:p w14:paraId="73BD1187" w14:textId="77777777" w:rsidR="00CF7EF3" w:rsidRPr="006C0A32" w:rsidRDefault="00000000" w:rsidP="00CF7EF3">
      <w:pPr>
        <w:pBdr>
          <w:bottom w:val="single" w:sz="4" w:space="4" w:color="FFFFFF"/>
        </w:pBdr>
        <w:tabs>
          <w:tab w:val="left" w:pos="3098"/>
        </w:tabs>
        <w:jc w:val="center"/>
        <w:rPr>
          <w:b/>
          <w:lang w:val="ru-RU" w:eastAsia="ru-RU"/>
        </w:rPr>
      </w:pPr>
      <w:r w:rsidRPr="006C0A32">
        <w:rPr>
          <w:b/>
          <w:lang w:val="ru-RU" w:eastAsia="ru-RU"/>
        </w:rPr>
        <w:t>Качество атмосферного воздуха в Атырауской области за 202</w:t>
      </w:r>
      <w:r w:rsidRPr="006C0A32">
        <w:rPr>
          <w:b/>
          <w:lang w:val="kk-KZ" w:eastAsia="ru-RU"/>
        </w:rPr>
        <w:t>5</w:t>
      </w:r>
      <w:r w:rsidRPr="006C0A32">
        <w:rPr>
          <w:b/>
          <w:lang w:val="ru-RU" w:eastAsia="ru-RU"/>
        </w:rPr>
        <w:t xml:space="preserve"> год</w:t>
      </w:r>
    </w:p>
    <w:tbl>
      <w:tblPr>
        <w:tblStyle w:val="TableGrid10"/>
        <w:tblW w:w="9493" w:type="dxa"/>
        <w:jc w:val="center"/>
        <w:tblLayout w:type="fixed"/>
        <w:tblLook w:val="04A0" w:firstRow="1" w:lastRow="0" w:firstColumn="1" w:lastColumn="0" w:noHBand="0" w:noVBand="1"/>
      </w:tblPr>
      <w:tblGrid>
        <w:gridCol w:w="426"/>
        <w:gridCol w:w="1842"/>
        <w:gridCol w:w="993"/>
        <w:gridCol w:w="1275"/>
        <w:gridCol w:w="1560"/>
        <w:gridCol w:w="1701"/>
        <w:gridCol w:w="1696"/>
      </w:tblGrid>
      <w:tr w:rsidR="00FC7945" w:rsidRPr="006C0A32" w14:paraId="5F8FE53B" w14:textId="77777777" w:rsidTr="0051311B">
        <w:trPr>
          <w:trHeight w:val="337"/>
          <w:jc w:val="center"/>
        </w:trPr>
        <w:tc>
          <w:tcPr>
            <w:tcW w:w="426" w:type="dxa"/>
            <w:vMerge w:val="restart"/>
            <w:vAlign w:val="center"/>
          </w:tcPr>
          <w:p w14:paraId="37564D6C" w14:textId="77777777" w:rsidR="00CF7EF3" w:rsidRPr="006C0A32" w:rsidRDefault="00000000" w:rsidP="00F022F6">
            <w:pPr>
              <w:spacing w:before="100" w:beforeAutospacing="1"/>
              <w:jc w:val="center"/>
              <w:rPr>
                <w:rFonts w:ascii="Times New Roman" w:hAnsi="Times New Roman"/>
                <w:b/>
                <w:lang w:eastAsia="ru-RU"/>
              </w:rPr>
            </w:pPr>
            <w:r w:rsidRPr="006C0A32">
              <w:rPr>
                <w:rFonts w:ascii="Times New Roman" w:hAnsi="Times New Roman"/>
                <w:b/>
                <w:lang w:eastAsia="ru-RU"/>
              </w:rPr>
              <w:t>№</w:t>
            </w:r>
          </w:p>
        </w:tc>
        <w:tc>
          <w:tcPr>
            <w:tcW w:w="1842" w:type="dxa"/>
            <w:vMerge w:val="restart"/>
            <w:vAlign w:val="center"/>
          </w:tcPr>
          <w:p w14:paraId="04E4F8F0" w14:textId="77777777" w:rsidR="00CF7EF3" w:rsidRPr="006C0A32" w:rsidRDefault="00000000" w:rsidP="00F022F6">
            <w:pPr>
              <w:spacing w:before="100" w:beforeAutospacing="1"/>
              <w:jc w:val="center"/>
              <w:rPr>
                <w:rFonts w:ascii="Times New Roman" w:hAnsi="Times New Roman"/>
                <w:b/>
                <w:lang w:eastAsia="ru-RU"/>
              </w:rPr>
            </w:pPr>
            <w:r w:rsidRPr="006C0A32">
              <w:rPr>
                <w:rFonts w:ascii="Times New Roman" w:hAnsi="Times New Roman"/>
                <w:b/>
                <w:lang w:eastAsia="ru-RU"/>
              </w:rPr>
              <w:t>Населенный пункт</w:t>
            </w:r>
          </w:p>
        </w:tc>
        <w:tc>
          <w:tcPr>
            <w:tcW w:w="2268" w:type="dxa"/>
            <w:gridSpan w:val="2"/>
            <w:vAlign w:val="center"/>
          </w:tcPr>
          <w:p w14:paraId="5F2EB45A" w14:textId="77777777" w:rsidR="00CF7EF3" w:rsidRPr="006C0A32" w:rsidRDefault="00000000" w:rsidP="00F022F6">
            <w:pPr>
              <w:spacing w:before="100" w:beforeAutospacing="1"/>
              <w:jc w:val="center"/>
              <w:rPr>
                <w:rFonts w:ascii="Times New Roman" w:hAnsi="Times New Roman"/>
                <w:b/>
                <w:lang w:eastAsia="ru-RU"/>
              </w:rPr>
            </w:pPr>
            <w:r w:rsidRPr="006C0A32">
              <w:rPr>
                <w:rFonts w:ascii="Times New Roman" w:hAnsi="Times New Roman"/>
                <w:b/>
                <w:lang w:eastAsia="ru-RU"/>
              </w:rPr>
              <w:t>Количество постов наблюдения</w:t>
            </w:r>
          </w:p>
        </w:tc>
        <w:tc>
          <w:tcPr>
            <w:tcW w:w="4957" w:type="dxa"/>
            <w:gridSpan w:val="3"/>
            <w:vAlign w:val="center"/>
          </w:tcPr>
          <w:p w14:paraId="1DC9BE22" w14:textId="77777777" w:rsidR="00CF7EF3" w:rsidRPr="006C0A32" w:rsidRDefault="00000000" w:rsidP="00F022F6">
            <w:pPr>
              <w:spacing w:before="100" w:beforeAutospacing="1"/>
              <w:jc w:val="center"/>
              <w:rPr>
                <w:rFonts w:ascii="Times New Roman" w:hAnsi="Times New Roman"/>
                <w:b/>
                <w:lang w:eastAsia="ru-RU"/>
              </w:rPr>
            </w:pPr>
            <w:r w:rsidRPr="006C0A32">
              <w:rPr>
                <w:rFonts w:ascii="Times New Roman" w:hAnsi="Times New Roman"/>
                <w:b/>
                <w:lang w:eastAsia="ru-RU"/>
              </w:rPr>
              <w:t>Показатели</w:t>
            </w:r>
          </w:p>
        </w:tc>
      </w:tr>
      <w:tr w:rsidR="00FC7945" w:rsidRPr="006C0A32" w14:paraId="25391864" w14:textId="77777777" w:rsidTr="0051311B">
        <w:trPr>
          <w:trHeight w:val="373"/>
          <w:jc w:val="center"/>
        </w:trPr>
        <w:tc>
          <w:tcPr>
            <w:tcW w:w="426" w:type="dxa"/>
            <w:vMerge/>
            <w:vAlign w:val="center"/>
          </w:tcPr>
          <w:p w14:paraId="2E5A0232" w14:textId="77777777" w:rsidR="00CF7EF3" w:rsidRPr="006C0A32" w:rsidRDefault="00CF7EF3" w:rsidP="00F022F6">
            <w:pPr>
              <w:spacing w:before="100" w:beforeAutospacing="1"/>
              <w:jc w:val="center"/>
              <w:rPr>
                <w:rFonts w:ascii="Times New Roman" w:hAnsi="Times New Roman"/>
                <w:b/>
                <w:lang w:eastAsia="ru-RU"/>
              </w:rPr>
            </w:pPr>
          </w:p>
        </w:tc>
        <w:tc>
          <w:tcPr>
            <w:tcW w:w="1842" w:type="dxa"/>
            <w:vMerge/>
            <w:vAlign w:val="center"/>
          </w:tcPr>
          <w:p w14:paraId="4E12F202" w14:textId="77777777" w:rsidR="00CF7EF3" w:rsidRPr="006C0A32" w:rsidRDefault="00CF7EF3" w:rsidP="00F022F6">
            <w:pPr>
              <w:spacing w:before="100" w:beforeAutospacing="1"/>
              <w:jc w:val="center"/>
              <w:rPr>
                <w:rFonts w:ascii="Times New Roman" w:hAnsi="Times New Roman"/>
                <w:b/>
                <w:lang w:eastAsia="ru-RU"/>
              </w:rPr>
            </w:pPr>
          </w:p>
        </w:tc>
        <w:tc>
          <w:tcPr>
            <w:tcW w:w="993" w:type="dxa"/>
            <w:vAlign w:val="center"/>
          </w:tcPr>
          <w:p w14:paraId="47DB1942" w14:textId="77777777" w:rsidR="00CF7EF3" w:rsidRPr="006C0A32" w:rsidRDefault="00000000" w:rsidP="00F022F6">
            <w:pPr>
              <w:spacing w:before="100" w:beforeAutospacing="1"/>
              <w:jc w:val="center"/>
              <w:rPr>
                <w:rFonts w:ascii="Times New Roman" w:hAnsi="Times New Roman"/>
                <w:i/>
                <w:lang w:eastAsia="ru-RU"/>
              </w:rPr>
            </w:pPr>
            <w:r w:rsidRPr="006C0A32">
              <w:rPr>
                <w:rFonts w:ascii="Times New Roman" w:hAnsi="Times New Roman"/>
                <w:i/>
                <w:lang w:eastAsia="ru-RU"/>
              </w:rPr>
              <w:t>ручные</w:t>
            </w:r>
          </w:p>
        </w:tc>
        <w:tc>
          <w:tcPr>
            <w:tcW w:w="1275" w:type="dxa"/>
            <w:vAlign w:val="center"/>
          </w:tcPr>
          <w:p w14:paraId="3B64CD59" w14:textId="77777777" w:rsidR="00CF7EF3" w:rsidRPr="006C0A32" w:rsidRDefault="00000000" w:rsidP="00F022F6">
            <w:pPr>
              <w:spacing w:before="100" w:beforeAutospacing="1"/>
              <w:jc w:val="center"/>
              <w:rPr>
                <w:rFonts w:ascii="Times New Roman" w:hAnsi="Times New Roman"/>
                <w:i/>
                <w:lang w:eastAsia="ru-RU"/>
              </w:rPr>
            </w:pPr>
            <w:r w:rsidRPr="006C0A32">
              <w:rPr>
                <w:rFonts w:ascii="Times New Roman" w:hAnsi="Times New Roman"/>
                <w:i/>
                <w:lang w:eastAsia="ru-RU"/>
              </w:rPr>
              <w:t>Автоматические</w:t>
            </w:r>
          </w:p>
        </w:tc>
        <w:tc>
          <w:tcPr>
            <w:tcW w:w="1560" w:type="dxa"/>
            <w:vAlign w:val="center"/>
          </w:tcPr>
          <w:p w14:paraId="2526970A" w14:textId="77777777" w:rsidR="00CF7EF3" w:rsidRPr="006C0A32" w:rsidRDefault="00000000" w:rsidP="00F022F6">
            <w:pPr>
              <w:spacing w:before="100" w:beforeAutospacing="1"/>
              <w:jc w:val="center"/>
              <w:rPr>
                <w:rFonts w:ascii="Times New Roman" w:hAnsi="Times New Roman"/>
                <w:b/>
                <w:lang w:eastAsia="ru-RU"/>
              </w:rPr>
            </w:pPr>
            <w:r w:rsidRPr="006C0A32">
              <w:rPr>
                <w:rFonts w:ascii="Times New Roman" w:hAnsi="Times New Roman"/>
                <w:b/>
                <w:lang w:eastAsia="ru-RU"/>
              </w:rPr>
              <w:t>ИЗА</w:t>
            </w:r>
          </w:p>
        </w:tc>
        <w:tc>
          <w:tcPr>
            <w:tcW w:w="1701" w:type="dxa"/>
            <w:vAlign w:val="center"/>
          </w:tcPr>
          <w:p w14:paraId="547D2DF4" w14:textId="77777777" w:rsidR="00CF7EF3" w:rsidRPr="006C0A32" w:rsidRDefault="00000000" w:rsidP="00F022F6">
            <w:pPr>
              <w:spacing w:before="100" w:beforeAutospacing="1"/>
              <w:jc w:val="center"/>
              <w:rPr>
                <w:rFonts w:ascii="Times New Roman" w:hAnsi="Times New Roman"/>
                <w:b/>
                <w:lang w:eastAsia="ru-RU"/>
              </w:rPr>
            </w:pPr>
            <w:r w:rsidRPr="006C0A32">
              <w:rPr>
                <w:rFonts w:ascii="Times New Roman" w:hAnsi="Times New Roman"/>
                <w:b/>
                <w:lang w:eastAsia="ru-RU"/>
              </w:rPr>
              <w:t>СИ</w:t>
            </w:r>
          </w:p>
        </w:tc>
        <w:tc>
          <w:tcPr>
            <w:tcW w:w="1696" w:type="dxa"/>
            <w:vAlign w:val="center"/>
          </w:tcPr>
          <w:p w14:paraId="6158C2E1" w14:textId="77777777" w:rsidR="00CF7EF3" w:rsidRPr="006C0A32" w:rsidRDefault="00000000" w:rsidP="00F022F6">
            <w:pPr>
              <w:spacing w:before="100" w:beforeAutospacing="1"/>
              <w:jc w:val="center"/>
              <w:rPr>
                <w:rFonts w:ascii="Times New Roman" w:hAnsi="Times New Roman"/>
                <w:b/>
                <w:lang w:eastAsia="ru-RU"/>
              </w:rPr>
            </w:pPr>
            <w:r w:rsidRPr="006C0A32">
              <w:rPr>
                <w:rFonts w:ascii="Times New Roman" w:hAnsi="Times New Roman"/>
                <w:b/>
                <w:lang w:eastAsia="ru-RU"/>
              </w:rPr>
              <w:t>НП (%)</w:t>
            </w:r>
          </w:p>
        </w:tc>
      </w:tr>
      <w:tr w:rsidR="00FC7945" w:rsidRPr="006C0A32" w14:paraId="6AD33BBC" w14:textId="77777777" w:rsidTr="0051311B">
        <w:trPr>
          <w:trHeight w:val="707"/>
          <w:jc w:val="center"/>
        </w:trPr>
        <w:tc>
          <w:tcPr>
            <w:tcW w:w="426" w:type="dxa"/>
            <w:vAlign w:val="center"/>
          </w:tcPr>
          <w:p w14:paraId="1A698853" w14:textId="77777777" w:rsidR="00CF7EF3" w:rsidRPr="006C0A32" w:rsidRDefault="00000000" w:rsidP="00F022F6">
            <w:pPr>
              <w:jc w:val="center"/>
              <w:rPr>
                <w:rFonts w:ascii="Times New Roman" w:hAnsi="Times New Roman"/>
                <w:lang w:eastAsia="ru-RU"/>
              </w:rPr>
            </w:pPr>
            <w:r w:rsidRPr="006C0A32">
              <w:rPr>
                <w:rFonts w:ascii="Times New Roman" w:hAnsi="Times New Roman"/>
                <w:lang w:eastAsia="ru-RU"/>
              </w:rPr>
              <w:t>1</w:t>
            </w:r>
            <w:r w:rsidR="00F022F6" w:rsidRPr="006C0A32">
              <w:rPr>
                <w:rFonts w:ascii="Times New Roman" w:hAnsi="Times New Roman"/>
                <w:lang w:eastAsia="ru-RU"/>
              </w:rPr>
              <w:t>.</w:t>
            </w:r>
          </w:p>
        </w:tc>
        <w:tc>
          <w:tcPr>
            <w:tcW w:w="1842" w:type="dxa"/>
            <w:vAlign w:val="center"/>
          </w:tcPr>
          <w:p w14:paraId="5D9FA361" w14:textId="77777777" w:rsidR="00CF7EF3" w:rsidRPr="006C0A32" w:rsidRDefault="00000000" w:rsidP="00F022F6">
            <w:pPr>
              <w:jc w:val="center"/>
              <w:rPr>
                <w:rFonts w:ascii="Times New Roman" w:hAnsi="Times New Roman"/>
                <w:lang w:eastAsia="ru-RU"/>
              </w:rPr>
            </w:pPr>
            <w:r w:rsidRPr="006C0A32">
              <w:rPr>
                <w:rFonts w:ascii="Times New Roman" w:hAnsi="Times New Roman"/>
                <w:lang w:eastAsia="ru-RU"/>
              </w:rPr>
              <w:t>Город Атырау</w:t>
            </w:r>
          </w:p>
        </w:tc>
        <w:tc>
          <w:tcPr>
            <w:tcW w:w="993" w:type="dxa"/>
            <w:vAlign w:val="center"/>
          </w:tcPr>
          <w:p w14:paraId="504BA82A" w14:textId="77777777" w:rsidR="00CF7EF3" w:rsidRPr="006C0A32" w:rsidRDefault="00000000" w:rsidP="00F022F6">
            <w:pPr>
              <w:jc w:val="center"/>
              <w:rPr>
                <w:rFonts w:ascii="Times New Roman" w:hAnsi="Times New Roman"/>
                <w:lang w:eastAsia="ru-RU"/>
              </w:rPr>
            </w:pPr>
            <w:r w:rsidRPr="006C0A32">
              <w:rPr>
                <w:rFonts w:ascii="Times New Roman" w:hAnsi="Times New Roman"/>
                <w:lang w:eastAsia="ru-RU"/>
              </w:rPr>
              <w:t>2</w:t>
            </w:r>
          </w:p>
        </w:tc>
        <w:tc>
          <w:tcPr>
            <w:tcW w:w="1275" w:type="dxa"/>
            <w:vAlign w:val="center"/>
          </w:tcPr>
          <w:p w14:paraId="017F2AA1" w14:textId="77777777" w:rsidR="00CF7EF3" w:rsidRPr="006C0A32" w:rsidRDefault="00000000" w:rsidP="00F022F6">
            <w:pPr>
              <w:jc w:val="center"/>
              <w:rPr>
                <w:rFonts w:ascii="Times New Roman" w:hAnsi="Times New Roman"/>
                <w:lang w:eastAsia="ru-RU"/>
              </w:rPr>
            </w:pPr>
            <w:r w:rsidRPr="006C0A32">
              <w:rPr>
                <w:rFonts w:ascii="Times New Roman" w:hAnsi="Times New Roman"/>
                <w:lang w:eastAsia="ru-RU"/>
              </w:rPr>
              <w:t>4</w:t>
            </w:r>
          </w:p>
        </w:tc>
        <w:tc>
          <w:tcPr>
            <w:tcW w:w="1560" w:type="dxa"/>
            <w:vAlign w:val="center"/>
          </w:tcPr>
          <w:p w14:paraId="06930E07" w14:textId="77777777" w:rsidR="00CF7EF3" w:rsidRPr="006C0A32" w:rsidRDefault="00000000" w:rsidP="00F022F6">
            <w:pPr>
              <w:jc w:val="center"/>
              <w:rPr>
                <w:rFonts w:ascii="Times New Roman" w:hAnsi="Times New Roman"/>
                <w:lang w:val="kk-KZ" w:eastAsia="ru-RU"/>
              </w:rPr>
            </w:pPr>
            <w:r w:rsidRPr="006C0A32">
              <w:rPr>
                <w:rFonts w:ascii="Times New Roman" w:hAnsi="Times New Roman"/>
                <w:lang w:val="kk-KZ" w:eastAsia="ru-RU"/>
              </w:rPr>
              <w:t>5</w:t>
            </w:r>
          </w:p>
          <w:p w14:paraId="528DC41C" w14:textId="77777777" w:rsidR="00CF7EF3" w:rsidRPr="006C0A32" w:rsidRDefault="00000000" w:rsidP="00F022F6">
            <w:pPr>
              <w:jc w:val="center"/>
              <w:rPr>
                <w:rFonts w:ascii="Times New Roman" w:hAnsi="Times New Roman"/>
                <w:lang w:eastAsia="ru-RU"/>
              </w:rPr>
            </w:pPr>
            <w:r w:rsidRPr="006C0A32">
              <w:rPr>
                <w:rFonts w:ascii="Times New Roman" w:hAnsi="Times New Roman"/>
                <w:lang w:eastAsia="ru-RU"/>
              </w:rPr>
              <w:t>(повышенный уровень)</w:t>
            </w:r>
          </w:p>
        </w:tc>
        <w:tc>
          <w:tcPr>
            <w:tcW w:w="1701" w:type="dxa"/>
            <w:vAlign w:val="center"/>
          </w:tcPr>
          <w:p w14:paraId="23A959E5" w14:textId="77777777" w:rsidR="00CF7EF3" w:rsidRPr="006C0A32" w:rsidRDefault="00000000" w:rsidP="00F022F6">
            <w:pPr>
              <w:jc w:val="center"/>
              <w:rPr>
                <w:rFonts w:ascii="Times New Roman" w:hAnsi="Times New Roman"/>
                <w:lang w:val="kk-KZ" w:eastAsia="ru-RU"/>
              </w:rPr>
            </w:pPr>
            <w:r w:rsidRPr="006C0A32">
              <w:rPr>
                <w:rFonts w:ascii="Times New Roman" w:hAnsi="Times New Roman"/>
                <w:lang w:val="kk-KZ" w:eastAsia="ru-RU"/>
              </w:rPr>
              <w:t xml:space="preserve">19,7 </w:t>
            </w:r>
          </w:p>
          <w:p w14:paraId="32EA7A1D" w14:textId="77777777" w:rsidR="00CF7EF3" w:rsidRPr="006C0A32" w:rsidRDefault="00000000" w:rsidP="00F022F6">
            <w:pPr>
              <w:jc w:val="center"/>
              <w:rPr>
                <w:rFonts w:ascii="Times New Roman" w:hAnsi="Times New Roman"/>
                <w:lang w:eastAsia="ru-RU"/>
              </w:rPr>
            </w:pPr>
            <w:r w:rsidRPr="006C0A32">
              <w:rPr>
                <w:rFonts w:ascii="Times New Roman" w:hAnsi="Times New Roman"/>
                <w:lang w:eastAsia="ru-RU"/>
              </w:rPr>
              <w:t>(очень высокий уровень)</w:t>
            </w:r>
          </w:p>
        </w:tc>
        <w:tc>
          <w:tcPr>
            <w:tcW w:w="1696" w:type="dxa"/>
            <w:vAlign w:val="center"/>
          </w:tcPr>
          <w:p w14:paraId="685B6ECB" w14:textId="77777777" w:rsidR="00CF7EF3" w:rsidRPr="006C0A32" w:rsidRDefault="00000000" w:rsidP="00F022F6">
            <w:pPr>
              <w:jc w:val="center"/>
              <w:rPr>
                <w:rFonts w:ascii="Times New Roman" w:hAnsi="Times New Roman"/>
                <w:lang w:eastAsia="ru-RU"/>
              </w:rPr>
            </w:pPr>
            <w:r w:rsidRPr="006C0A32">
              <w:rPr>
                <w:rFonts w:ascii="Times New Roman" w:hAnsi="Times New Roman"/>
                <w:lang w:val="kk-KZ" w:eastAsia="ru-RU"/>
              </w:rPr>
              <w:t>33</w:t>
            </w:r>
            <w:r w:rsidRPr="006C0A32">
              <w:rPr>
                <w:rFonts w:ascii="Times New Roman" w:hAnsi="Times New Roman"/>
                <w:lang w:eastAsia="ru-RU"/>
              </w:rPr>
              <w:t xml:space="preserve"> </w:t>
            </w:r>
          </w:p>
          <w:p w14:paraId="16B64DCC" w14:textId="77777777" w:rsidR="00CF7EF3" w:rsidRPr="006C0A32" w:rsidRDefault="00000000" w:rsidP="00F022F6">
            <w:pPr>
              <w:jc w:val="center"/>
              <w:rPr>
                <w:rFonts w:ascii="Times New Roman" w:hAnsi="Times New Roman"/>
                <w:lang w:eastAsia="ru-RU"/>
              </w:rPr>
            </w:pPr>
            <w:r w:rsidRPr="006C0A32">
              <w:rPr>
                <w:rFonts w:ascii="Times New Roman" w:hAnsi="Times New Roman"/>
                <w:lang w:eastAsia="ru-RU"/>
              </w:rPr>
              <w:t>(высокий уровень)</w:t>
            </w:r>
          </w:p>
        </w:tc>
      </w:tr>
      <w:tr w:rsidR="00FC7945" w:rsidRPr="006C0A32" w14:paraId="394AADF0" w14:textId="77777777" w:rsidTr="0051311B">
        <w:trPr>
          <w:trHeight w:val="835"/>
          <w:jc w:val="center"/>
        </w:trPr>
        <w:tc>
          <w:tcPr>
            <w:tcW w:w="426" w:type="dxa"/>
            <w:vAlign w:val="center"/>
          </w:tcPr>
          <w:p w14:paraId="44A79714" w14:textId="77777777" w:rsidR="00CF7EF3" w:rsidRPr="006C0A32" w:rsidRDefault="00000000" w:rsidP="00F022F6">
            <w:pPr>
              <w:jc w:val="center"/>
              <w:rPr>
                <w:rFonts w:ascii="Times New Roman" w:hAnsi="Times New Roman"/>
                <w:lang w:eastAsia="ru-RU"/>
              </w:rPr>
            </w:pPr>
            <w:r w:rsidRPr="006C0A32">
              <w:rPr>
                <w:rFonts w:ascii="Times New Roman" w:hAnsi="Times New Roman"/>
                <w:lang w:eastAsia="ru-RU"/>
              </w:rPr>
              <w:t>2</w:t>
            </w:r>
            <w:r w:rsidR="00F022F6" w:rsidRPr="006C0A32">
              <w:rPr>
                <w:rFonts w:ascii="Times New Roman" w:hAnsi="Times New Roman"/>
                <w:lang w:eastAsia="ru-RU"/>
              </w:rPr>
              <w:t>.</w:t>
            </w:r>
          </w:p>
        </w:tc>
        <w:tc>
          <w:tcPr>
            <w:tcW w:w="1842" w:type="dxa"/>
            <w:vAlign w:val="center"/>
          </w:tcPr>
          <w:p w14:paraId="6C5BB6CD" w14:textId="77777777" w:rsidR="00CF7EF3" w:rsidRPr="006C0A32" w:rsidRDefault="00000000" w:rsidP="00F022F6">
            <w:pPr>
              <w:jc w:val="center"/>
              <w:rPr>
                <w:rFonts w:ascii="Times New Roman" w:hAnsi="Times New Roman"/>
                <w:lang w:eastAsia="ru-RU"/>
              </w:rPr>
            </w:pPr>
            <w:r w:rsidRPr="006C0A32">
              <w:rPr>
                <w:rFonts w:ascii="Times New Roman" w:hAnsi="Times New Roman"/>
                <w:lang w:eastAsia="ru-RU"/>
              </w:rPr>
              <w:t>Город Кульсары</w:t>
            </w:r>
          </w:p>
        </w:tc>
        <w:tc>
          <w:tcPr>
            <w:tcW w:w="993" w:type="dxa"/>
            <w:vAlign w:val="center"/>
          </w:tcPr>
          <w:p w14:paraId="1580BCD4" w14:textId="77777777" w:rsidR="00CF7EF3" w:rsidRPr="006C0A32" w:rsidRDefault="00000000" w:rsidP="00F022F6">
            <w:pPr>
              <w:jc w:val="center"/>
              <w:rPr>
                <w:rFonts w:ascii="Times New Roman" w:hAnsi="Times New Roman"/>
                <w:lang w:eastAsia="ru-RU"/>
              </w:rPr>
            </w:pPr>
            <w:r w:rsidRPr="006C0A32">
              <w:rPr>
                <w:rFonts w:ascii="Times New Roman" w:hAnsi="Times New Roman"/>
                <w:lang w:eastAsia="ru-RU"/>
              </w:rPr>
              <w:t>-</w:t>
            </w:r>
          </w:p>
        </w:tc>
        <w:tc>
          <w:tcPr>
            <w:tcW w:w="1275" w:type="dxa"/>
            <w:vAlign w:val="center"/>
          </w:tcPr>
          <w:p w14:paraId="06D8C94A" w14:textId="77777777" w:rsidR="00CF7EF3" w:rsidRPr="006C0A32" w:rsidRDefault="00000000" w:rsidP="00F022F6">
            <w:pPr>
              <w:jc w:val="center"/>
              <w:rPr>
                <w:rFonts w:ascii="Times New Roman" w:hAnsi="Times New Roman"/>
                <w:lang w:val="kk-KZ" w:eastAsia="ru-RU"/>
              </w:rPr>
            </w:pPr>
            <w:r w:rsidRPr="006C0A32">
              <w:rPr>
                <w:rFonts w:ascii="Times New Roman" w:hAnsi="Times New Roman"/>
                <w:lang w:val="kk-KZ" w:eastAsia="ru-RU"/>
              </w:rPr>
              <w:t>1</w:t>
            </w:r>
          </w:p>
        </w:tc>
        <w:tc>
          <w:tcPr>
            <w:tcW w:w="1560" w:type="dxa"/>
            <w:vAlign w:val="center"/>
          </w:tcPr>
          <w:p w14:paraId="45AEDF2B" w14:textId="77777777" w:rsidR="00CF7EF3" w:rsidRPr="006C0A32" w:rsidRDefault="00000000" w:rsidP="00F022F6">
            <w:pPr>
              <w:jc w:val="center"/>
              <w:rPr>
                <w:rFonts w:ascii="Times New Roman" w:hAnsi="Times New Roman"/>
                <w:lang w:val="kk-KZ" w:eastAsia="ru-RU"/>
              </w:rPr>
            </w:pPr>
            <w:r w:rsidRPr="006C0A32">
              <w:rPr>
                <w:rFonts w:ascii="Times New Roman" w:hAnsi="Times New Roman"/>
                <w:lang w:val="kk-KZ" w:eastAsia="ru-RU"/>
              </w:rPr>
              <w:t>1</w:t>
            </w:r>
          </w:p>
          <w:p w14:paraId="60B452CE" w14:textId="77777777" w:rsidR="00CF7EF3" w:rsidRPr="006C0A32" w:rsidRDefault="00000000" w:rsidP="00F022F6">
            <w:pPr>
              <w:jc w:val="center"/>
              <w:rPr>
                <w:rFonts w:ascii="Times New Roman" w:hAnsi="Times New Roman"/>
                <w:lang w:eastAsia="ru-RU"/>
              </w:rPr>
            </w:pPr>
            <w:r w:rsidRPr="006C0A32">
              <w:rPr>
                <w:rFonts w:ascii="Times New Roman" w:hAnsi="Times New Roman"/>
                <w:lang w:eastAsia="ru-RU"/>
              </w:rPr>
              <w:t>(низкий уровень)</w:t>
            </w:r>
          </w:p>
        </w:tc>
        <w:tc>
          <w:tcPr>
            <w:tcW w:w="1701" w:type="dxa"/>
            <w:vAlign w:val="center"/>
          </w:tcPr>
          <w:p w14:paraId="00D98F0B" w14:textId="77777777" w:rsidR="00CF7EF3" w:rsidRPr="006C0A32" w:rsidRDefault="00000000" w:rsidP="00F022F6">
            <w:pPr>
              <w:jc w:val="center"/>
              <w:rPr>
                <w:rFonts w:ascii="Times New Roman" w:hAnsi="Times New Roman"/>
                <w:lang w:val="kk-KZ" w:eastAsia="ru-RU"/>
              </w:rPr>
            </w:pPr>
            <w:r w:rsidRPr="006C0A32">
              <w:rPr>
                <w:rFonts w:ascii="Times New Roman" w:hAnsi="Times New Roman"/>
                <w:lang w:val="kk-KZ" w:eastAsia="ru-RU"/>
              </w:rPr>
              <w:t>31,2</w:t>
            </w:r>
          </w:p>
          <w:p w14:paraId="3551432F" w14:textId="77777777" w:rsidR="00CF7EF3" w:rsidRPr="006C0A32" w:rsidRDefault="00000000" w:rsidP="00F022F6">
            <w:pPr>
              <w:jc w:val="center"/>
              <w:rPr>
                <w:rFonts w:ascii="Times New Roman" w:hAnsi="Times New Roman"/>
                <w:lang w:val="kk-KZ" w:eastAsia="ru-RU"/>
              </w:rPr>
            </w:pPr>
            <w:r w:rsidRPr="006C0A32">
              <w:rPr>
                <w:rFonts w:ascii="Times New Roman" w:hAnsi="Times New Roman"/>
                <w:lang w:val="kk-KZ" w:eastAsia="ru-RU"/>
              </w:rPr>
              <w:t xml:space="preserve"> </w:t>
            </w:r>
            <w:r w:rsidRPr="006C0A32">
              <w:rPr>
                <w:rFonts w:ascii="Times New Roman" w:hAnsi="Times New Roman"/>
                <w:lang w:eastAsia="ru-RU"/>
              </w:rPr>
              <w:t>(очень высокий уровень)</w:t>
            </w:r>
          </w:p>
        </w:tc>
        <w:tc>
          <w:tcPr>
            <w:tcW w:w="1696" w:type="dxa"/>
            <w:vAlign w:val="center"/>
          </w:tcPr>
          <w:p w14:paraId="098B1FAC" w14:textId="77777777" w:rsidR="00CF7EF3" w:rsidRPr="006C0A32" w:rsidRDefault="00000000" w:rsidP="00F022F6">
            <w:pPr>
              <w:jc w:val="center"/>
              <w:rPr>
                <w:rFonts w:ascii="Times New Roman" w:hAnsi="Times New Roman"/>
                <w:lang w:eastAsia="ru-RU"/>
              </w:rPr>
            </w:pPr>
            <w:r w:rsidRPr="006C0A32">
              <w:rPr>
                <w:rFonts w:ascii="Times New Roman" w:hAnsi="Times New Roman"/>
                <w:lang w:val="kk-KZ" w:eastAsia="ru-RU"/>
              </w:rPr>
              <w:t xml:space="preserve">3,6 </w:t>
            </w:r>
            <w:r w:rsidRPr="006C0A32">
              <w:rPr>
                <w:rFonts w:ascii="Times New Roman" w:hAnsi="Times New Roman"/>
                <w:lang w:eastAsia="ru-RU"/>
              </w:rPr>
              <w:t>(повышенный уровень)</w:t>
            </w:r>
          </w:p>
        </w:tc>
      </w:tr>
      <w:tr w:rsidR="00FC7945" w:rsidRPr="006C0A32" w14:paraId="29397CBD" w14:textId="77777777" w:rsidTr="0051311B">
        <w:trPr>
          <w:jc w:val="center"/>
        </w:trPr>
        <w:tc>
          <w:tcPr>
            <w:tcW w:w="426" w:type="dxa"/>
            <w:vAlign w:val="center"/>
          </w:tcPr>
          <w:p w14:paraId="00FFA4F9" w14:textId="77777777" w:rsidR="00CF7EF3" w:rsidRPr="006C0A32" w:rsidRDefault="00000000" w:rsidP="00F022F6">
            <w:pPr>
              <w:spacing w:before="100" w:beforeAutospacing="1"/>
              <w:jc w:val="center"/>
              <w:rPr>
                <w:rFonts w:ascii="Times New Roman" w:hAnsi="Times New Roman"/>
                <w:lang w:eastAsia="ru-RU"/>
              </w:rPr>
            </w:pPr>
            <w:r w:rsidRPr="006C0A32">
              <w:rPr>
                <w:rFonts w:ascii="Times New Roman" w:hAnsi="Times New Roman"/>
                <w:lang w:eastAsia="ru-RU"/>
              </w:rPr>
              <w:t>3</w:t>
            </w:r>
            <w:r w:rsidR="00F022F6" w:rsidRPr="006C0A32">
              <w:rPr>
                <w:rFonts w:ascii="Times New Roman" w:hAnsi="Times New Roman"/>
                <w:lang w:eastAsia="ru-RU"/>
              </w:rPr>
              <w:t>.</w:t>
            </w:r>
          </w:p>
        </w:tc>
        <w:tc>
          <w:tcPr>
            <w:tcW w:w="1842" w:type="dxa"/>
            <w:vAlign w:val="center"/>
          </w:tcPr>
          <w:p w14:paraId="6A6898E8" w14:textId="77777777" w:rsidR="00CF7EF3" w:rsidRPr="006C0A32" w:rsidRDefault="00000000" w:rsidP="00F022F6">
            <w:pPr>
              <w:spacing w:before="100" w:beforeAutospacing="1"/>
              <w:jc w:val="center"/>
              <w:rPr>
                <w:rFonts w:ascii="Times New Roman" w:hAnsi="Times New Roman"/>
                <w:lang w:eastAsia="ru-RU"/>
              </w:rPr>
            </w:pPr>
            <w:r w:rsidRPr="006C0A32">
              <w:rPr>
                <w:rFonts w:ascii="Times New Roman" w:hAnsi="Times New Roman"/>
                <w:lang w:eastAsia="ru-RU"/>
              </w:rPr>
              <w:t xml:space="preserve">Район </w:t>
            </w:r>
            <w:proofErr w:type="spellStart"/>
            <w:r w:rsidRPr="006C0A32">
              <w:rPr>
                <w:rFonts w:ascii="Times New Roman" w:hAnsi="Times New Roman"/>
                <w:lang w:eastAsia="ru-RU"/>
              </w:rPr>
              <w:t>Макат</w:t>
            </w:r>
            <w:proofErr w:type="spellEnd"/>
          </w:p>
        </w:tc>
        <w:tc>
          <w:tcPr>
            <w:tcW w:w="993" w:type="dxa"/>
            <w:vAlign w:val="center"/>
          </w:tcPr>
          <w:p w14:paraId="49BEDBD1" w14:textId="77777777" w:rsidR="00CF7EF3" w:rsidRPr="006C0A32" w:rsidRDefault="00000000" w:rsidP="00F022F6">
            <w:pPr>
              <w:spacing w:before="100" w:beforeAutospacing="1"/>
              <w:jc w:val="center"/>
              <w:rPr>
                <w:rFonts w:ascii="Times New Roman" w:hAnsi="Times New Roman"/>
                <w:lang w:eastAsia="ru-RU"/>
              </w:rPr>
            </w:pPr>
            <w:r w:rsidRPr="006C0A32">
              <w:rPr>
                <w:rFonts w:ascii="Times New Roman" w:hAnsi="Times New Roman"/>
                <w:lang w:eastAsia="ru-RU"/>
              </w:rPr>
              <w:t>-</w:t>
            </w:r>
          </w:p>
        </w:tc>
        <w:tc>
          <w:tcPr>
            <w:tcW w:w="1275" w:type="dxa"/>
            <w:vAlign w:val="center"/>
          </w:tcPr>
          <w:p w14:paraId="3A03B692" w14:textId="77777777" w:rsidR="00CF7EF3" w:rsidRPr="006C0A32" w:rsidRDefault="00000000" w:rsidP="00F022F6">
            <w:pPr>
              <w:spacing w:before="100" w:beforeAutospacing="1"/>
              <w:jc w:val="center"/>
              <w:rPr>
                <w:rFonts w:ascii="Times New Roman" w:hAnsi="Times New Roman"/>
                <w:lang w:eastAsia="ru-RU"/>
              </w:rPr>
            </w:pPr>
            <w:r w:rsidRPr="006C0A32">
              <w:rPr>
                <w:rFonts w:ascii="Times New Roman" w:hAnsi="Times New Roman"/>
                <w:lang w:eastAsia="ru-RU"/>
              </w:rPr>
              <w:t>1</w:t>
            </w:r>
          </w:p>
        </w:tc>
        <w:tc>
          <w:tcPr>
            <w:tcW w:w="1560" w:type="dxa"/>
            <w:vAlign w:val="center"/>
          </w:tcPr>
          <w:p w14:paraId="3B7FCA1E" w14:textId="77777777" w:rsidR="00CF7EF3" w:rsidRPr="006C0A32" w:rsidRDefault="00000000" w:rsidP="00F022F6">
            <w:pPr>
              <w:spacing w:before="100" w:beforeAutospacing="1"/>
              <w:jc w:val="center"/>
              <w:rPr>
                <w:rFonts w:ascii="Times New Roman" w:hAnsi="Times New Roman"/>
                <w:lang w:val="kk-KZ" w:eastAsia="ru-RU"/>
              </w:rPr>
            </w:pPr>
            <w:r w:rsidRPr="006C0A32">
              <w:rPr>
                <w:rFonts w:ascii="Times New Roman" w:hAnsi="Times New Roman"/>
                <w:lang w:val="kk-KZ" w:eastAsia="ru-RU"/>
              </w:rPr>
              <w:t>-</w:t>
            </w:r>
          </w:p>
        </w:tc>
        <w:tc>
          <w:tcPr>
            <w:tcW w:w="1701" w:type="dxa"/>
            <w:vAlign w:val="center"/>
          </w:tcPr>
          <w:p w14:paraId="3079BAE3" w14:textId="77777777" w:rsidR="00CF7EF3" w:rsidRPr="006C0A32" w:rsidRDefault="00000000" w:rsidP="00F022F6">
            <w:pPr>
              <w:jc w:val="center"/>
              <w:rPr>
                <w:rFonts w:ascii="Times New Roman" w:hAnsi="Times New Roman"/>
                <w:lang w:val="kk-KZ" w:eastAsia="ru-RU"/>
              </w:rPr>
            </w:pPr>
            <w:r w:rsidRPr="006C0A32">
              <w:rPr>
                <w:rFonts w:ascii="Times New Roman" w:hAnsi="Times New Roman"/>
                <w:lang w:val="kk-KZ" w:eastAsia="ru-RU"/>
              </w:rPr>
              <w:t>3,1</w:t>
            </w:r>
          </w:p>
          <w:p w14:paraId="49037613" w14:textId="77777777" w:rsidR="00CF7EF3" w:rsidRPr="006C0A32" w:rsidRDefault="00000000" w:rsidP="00F022F6">
            <w:pPr>
              <w:jc w:val="center"/>
              <w:rPr>
                <w:rFonts w:ascii="Times New Roman" w:hAnsi="Times New Roman"/>
                <w:lang w:val="kk-KZ" w:eastAsia="ru-RU"/>
              </w:rPr>
            </w:pPr>
            <w:r w:rsidRPr="006C0A32">
              <w:rPr>
                <w:rFonts w:ascii="Times New Roman" w:hAnsi="Times New Roman"/>
                <w:lang w:eastAsia="ru-RU"/>
              </w:rPr>
              <w:t>(повышенный уровень)</w:t>
            </w:r>
          </w:p>
        </w:tc>
        <w:tc>
          <w:tcPr>
            <w:tcW w:w="1696" w:type="dxa"/>
            <w:vAlign w:val="center"/>
          </w:tcPr>
          <w:p w14:paraId="24D5880D" w14:textId="77777777" w:rsidR="00CF7EF3" w:rsidRPr="006C0A32" w:rsidRDefault="00000000" w:rsidP="00F022F6">
            <w:pPr>
              <w:jc w:val="center"/>
              <w:rPr>
                <w:rFonts w:ascii="Times New Roman" w:hAnsi="Times New Roman"/>
                <w:lang w:eastAsia="ru-RU"/>
              </w:rPr>
            </w:pPr>
            <w:r w:rsidRPr="006C0A32">
              <w:rPr>
                <w:rFonts w:ascii="Times New Roman" w:hAnsi="Times New Roman"/>
                <w:lang w:eastAsia="ru-RU"/>
              </w:rPr>
              <w:t xml:space="preserve">0 </w:t>
            </w:r>
          </w:p>
          <w:p w14:paraId="2ED129B3" w14:textId="77777777" w:rsidR="00CF7EF3" w:rsidRPr="006C0A32" w:rsidRDefault="00000000" w:rsidP="00F022F6">
            <w:pPr>
              <w:jc w:val="center"/>
              <w:rPr>
                <w:rFonts w:ascii="Times New Roman" w:hAnsi="Times New Roman"/>
                <w:lang w:eastAsia="ru-RU"/>
              </w:rPr>
            </w:pPr>
            <w:r w:rsidRPr="006C0A32">
              <w:rPr>
                <w:rFonts w:ascii="Times New Roman" w:hAnsi="Times New Roman"/>
                <w:lang w:eastAsia="ru-RU"/>
              </w:rPr>
              <w:t>(низкий уровень)</w:t>
            </w:r>
          </w:p>
        </w:tc>
      </w:tr>
      <w:tr w:rsidR="00FC7945" w:rsidRPr="006C0A32" w14:paraId="09F5CD2A" w14:textId="77777777" w:rsidTr="0051311B">
        <w:trPr>
          <w:jc w:val="center"/>
        </w:trPr>
        <w:tc>
          <w:tcPr>
            <w:tcW w:w="426" w:type="dxa"/>
            <w:vAlign w:val="center"/>
          </w:tcPr>
          <w:p w14:paraId="1D7327CB" w14:textId="77777777" w:rsidR="00CF7EF3" w:rsidRPr="006C0A32" w:rsidRDefault="00000000" w:rsidP="00F022F6">
            <w:pPr>
              <w:spacing w:after="100" w:afterAutospacing="1"/>
              <w:jc w:val="center"/>
              <w:rPr>
                <w:rFonts w:ascii="Times New Roman" w:hAnsi="Times New Roman"/>
                <w:lang w:eastAsia="ru-RU"/>
              </w:rPr>
            </w:pPr>
            <w:r w:rsidRPr="006C0A32">
              <w:rPr>
                <w:rFonts w:ascii="Times New Roman" w:hAnsi="Times New Roman"/>
                <w:lang w:eastAsia="ru-RU"/>
              </w:rPr>
              <w:t>4</w:t>
            </w:r>
            <w:r w:rsidR="00F022F6" w:rsidRPr="006C0A32">
              <w:rPr>
                <w:rFonts w:ascii="Times New Roman" w:hAnsi="Times New Roman"/>
                <w:lang w:eastAsia="ru-RU"/>
              </w:rPr>
              <w:t>.</w:t>
            </w:r>
          </w:p>
        </w:tc>
        <w:tc>
          <w:tcPr>
            <w:tcW w:w="1842" w:type="dxa"/>
            <w:vAlign w:val="center"/>
          </w:tcPr>
          <w:p w14:paraId="65CA5502" w14:textId="77777777" w:rsidR="00CF7EF3" w:rsidRPr="006C0A32" w:rsidRDefault="00000000" w:rsidP="00F022F6">
            <w:pPr>
              <w:spacing w:after="100" w:afterAutospacing="1"/>
              <w:jc w:val="center"/>
              <w:rPr>
                <w:rFonts w:ascii="Times New Roman" w:hAnsi="Times New Roman"/>
                <w:lang w:eastAsia="ru-RU"/>
              </w:rPr>
            </w:pPr>
            <w:r w:rsidRPr="006C0A32">
              <w:rPr>
                <w:rFonts w:ascii="Times New Roman" w:hAnsi="Times New Roman"/>
                <w:lang w:eastAsia="ru-RU"/>
              </w:rPr>
              <w:t>Район Индер</w:t>
            </w:r>
          </w:p>
        </w:tc>
        <w:tc>
          <w:tcPr>
            <w:tcW w:w="993" w:type="dxa"/>
            <w:vAlign w:val="center"/>
          </w:tcPr>
          <w:p w14:paraId="1E2C2BC2" w14:textId="77777777" w:rsidR="00CF7EF3" w:rsidRPr="006C0A32" w:rsidRDefault="00000000" w:rsidP="00F022F6">
            <w:pPr>
              <w:spacing w:after="100" w:afterAutospacing="1"/>
              <w:jc w:val="center"/>
              <w:rPr>
                <w:rFonts w:ascii="Times New Roman" w:hAnsi="Times New Roman"/>
                <w:lang w:eastAsia="ru-RU"/>
              </w:rPr>
            </w:pPr>
            <w:r w:rsidRPr="006C0A32">
              <w:rPr>
                <w:rFonts w:ascii="Times New Roman" w:hAnsi="Times New Roman"/>
                <w:lang w:eastAsia="ru-RU"/>
              </w:rPr>
              <w:t>-</w:t>
            </w:r>
          </w:p>
        </w:tc>
        <w:tc>
          <w:tcPr>
            <w:tcW w:w="1275" w:type="dxa"/>
            <w:vAlign w:val="center"/>
          </w:tcPr>
          <w:p w14:paraId="1F9778E3" w14:textId="77777777" w:rsidR="00CF7EF3" w:rsidRPr="006C0A32" w:rsidRDefault="00000000" w:rsidP="00F022F6">
            <w:pPr>
              <w:spacing w:after="100" w:afterAutospacing="1"/>
              <w:jc w:val="center"/>
              <w:rPr>
                <w:rFonts w:ascii="Times New Roman" w:hAnsi="Times New Roman"/>
                <w:lang w:eastAsia="ru-RU"/>
              </w:rPr>
            </w:pPr>
            <w:r w:rsidRPr="006C0A32">
              <w:rPr>
                <w:rFonts w:ascii="Times New Roman" w:hAnsi="Times New Roman"/>
                <w:lang w:eastAsia="ru-RU"/>
              </w:rPr>
              <w:t>1</w:t>
            </w:r>
          </w:p>
        </w:tc>
        <w:tc>
          <w:tcPr>
            <w:tcW w:w="1560" w:type="dxa"/>
            <w:vAlign w:val="center"/>
          </w:tcPr>
          <w:p w14:paraId="110553EA" w14:textId="77777777" w:rsidR="00CF7EF3" w:rsidRPr="006C0A32" w:rsidRDefault="00000000" w:rsidP="00F022F6">
            <w:pPr>
              <w:spacing w:after="100" w:afterAutospacing="1"/>
              <w:jc w:val="center"/>
              <w:rPr>
                <w:rFonts w:ascii="Times New Roman" w:hAnsi="Times New Roman"/>
                <w:lang w:val="kk-KZ" w:eastAsia="ru-RU"/>
              </w:rPr>
            </w:pPr>
            <w:r w:rsidRPr="006C0A32">
              <w:rPr>
                <w:rFonts w:ascii="Times New Roman" w:hAnsi="Times New Roman"/>
                <w:lang w:val="kk-KZ" w:eastAsia="ru-RU"/>
              </w:rPr>
              <w:t>-</w:t>
            </w:r>
          </w:p>
        </w:tc>
        <w:tc>
          <w:tcPr>
            <w:tcW w:w="1701" w:type="dxa"/>
            <w:vAlign w:val="center"/>
          </w:tcPr>
          <w:p w14:paraId="1470FB5F" w14:textId="77777777" w:rsidR="00CF7EF3" w:rsidRPr="006C0A32" w:rsidRDefault="00000000" w:rsidP="00F022F6">
            <w:pPr>
              <w:jc w:val="center"/>
              <w:rPr>
                <w:rFonts w:ascii="Times New Roman" w:hAnsi="Times New Roman"/>
                <w:lang w:val="kk-KZ" w:eastAsia="ru-RU"/>
              </w:rPr>
            </w:pPr>
            <w:r w:rsidRPr="006C0A32">
              <w:rPr>
                <w:rFonts w:ascii="Times New Roman" w:hAnsi="Times New Roman"/>
                <w:lang w:val="kk-KZ" w:eastAsia="ru-RU"/>
              </w:rPr>
              <w:t>1,9</w:t>
            </w:r>
          </w:p>
          <w:p w14:paraId="4D682A4D" w14:textId="77777777" w:rsidR="00CF7EF3" w:rsidRPr="006C0A32" w:rsidRDefault="00000000" w:rsidP="00F022F6">
            <w:pPr>
              <w:spacing w:after="100" w:afterAutospacing="1"/>
              <w:jc w:val="center"/>
              <w:rPr>
                <w:rFonts w:ascii="Times New Roman" w:hAnsi="Times New Roman"/>
                <w:lang w:eastAsia="ru-RU"/>
              </w:rPr>
            </w:pPr>
            <w:r w:rsidRPr="006C0A32">
              <w:rPr>
                <w:rFonts w:ascii="Times New Roman" w:hAnsi="Times New Roman"/>
                <w:lang w:eastAsia="ru-RU"/>
              </w:rPr>
              <w:t xml:space="preserve"> (низкий уровень)</w:t>
            </w:r>
          </w:p>
        </w:tc>
        <w:tc>
          <w:tcPr>
            <w:tcW w:w="1696" w:type="dxa"/>
            <w:vAlign w:val="center"/>
          </w:tcPr>
          <w:p w14:paraId="302BAE0E" w14:textId="77777777" w:rsidR="00CF7EF3" w:rsidRPr="006C0A32" w:rsidRDefault="00000000" w:rsidP="00F022F6">
            <w:pPr>
              <w:jc w:val="center"/>
              <w:rPr>
                <w:rFonts w:ascii="Times New Roman" w:hAnsi="Times New Roman"/>
                <w:lang w:eastAsia="ru-RU"/>
              </w:rPr>
            </w:pPr>
            <w:r w:rsidRPr="006C0A32">
              <w:rPr>
                <w:rFonts w:ascii="Times New Roman" w:hAnsi="Times New Roman"/>
                <w:lang w:val="kk-KZ" w:eastAsia="ru-RU"/>
              </w:rPr>
              <w:t>1</w:t>
            </w:r>
            <w:r w:rsidRPr="006C0A32">
              <w:rPr>
                <w:rFonts w:ascii="Times New Roman" w:hAnsi="Times New Roman"/>
                <w:lang w:eastAsia="ru-RU"/>
              </w:rPr>
              <w:t xml:space="preserve"> ,1</w:t>
            </w:r>
          </w:p>
          <w:p w14:paraId="16C12003" w14:textId="77777777" w:rsidR="00CF7EF3" w:rsidRPr="006C0A32" w:rsidRDefault="00000000" w:rsidP="00F022F6">
            <w:pPr>
              <w:spacing w:after="100" w:afterAutospacing="1"/>
              <w:jc w:val="center"/>
              <w:rPr>
                <w:rFonts w:ascii="Times New Roman" w:hAnsi="Times New Roman"/>
                <w:lang w:eastAsia="ru-RU"/>
              </w:rPr>
            </w:pPr>
            <w:r w:rsidRPr="006C0A32">
              <w:rPr>
                <w:rFonts w:ascii="Times New Roman" w:hAnsi="Times New Roman"/>
                <w:lang w:eastAsia="ru-RU"/>
              </w:rPr>
              <w:t xml:space="preserve"> (низкий уровень)</w:t>
            </w:r>
          </w:p>
        </w:tc>
      </w:tr>
      <w:tr w:rsidR="00FC7945" w:rsidRPr="006C0A32" w14:paraId="44ABF7DA" w14:textId="77777777" w:rsidTr="0051311B">
        <w:trPr>
          <w:trHeight w:val="655"/>
          <w:jc w:val="center"/>
        </w:trPr>
        <w:tc>
          <w:tcPr>
            <w:tcW w:w="426" w:type="dxa"/>
            <w:vAlign w:val="center"/>
          </w:tcPr>
          <w:p w14:paraId="35CC6EF8" w14:textId="77777777" w:rsidR="00CF7EF3" w:rsidRPr="006C0A32" w:rsidRDefault="00000000" w:rsidP="00F022F6">
            <w:pPr>
              <w:spacing w:before="100" w:beforeAutospacing="1"/>
              <w:jc w:val="center"/>
              <w:rPr>
                <w:rFonts w:ascii="Times New Roman" w:hAnsi="Times New Roman"/>
                <w:lang w:eastAsia="ru-RU"/>
              </w:rPr>
            </w:pPr>
            <w:r w:rsidRPr="006C0A32">
              <w:rPr>
                <w:rFonts w:ascii="Times New Roman" w:hAnsi="Times New Roman"/>
                <w:lang w:eastAsia="ru-RU"/>
              </w:rPr>
              <w:t>5</w:t>
            </w:r>
            <w:r w:rsidR="00F022F6" w:rsidRPr="006C0A32">
              <w:rPr>
                <w:rFonts w:ascii="Times New Roman" w:hAnsi="Times New Roman"/>
                <w:lang w:eastAsia="ru-RU"/>
              </w:rPr>
              <w:t>.</w:t>
            </w:r>
          </w:p>
        </w:tc>
        <w:tc>
          <w:tcPr>
            <w:tcW w:w="1842" w:type="dxa"/>
            <w:vAlign w:val="center"/>
          </w:tcPr>
          <w:p w14:paraId="7EC9E819" w14:textId="77777777" w:rsidR="00CF7EF3" w:rsidRPr="006C0A32" w:rsidRDefault="00000000" w:rsidP="00F022F6">
            <w:pPr>
              <w:spacing w:before="100" w:beforeAutospacing="1"/>
              <w:jc w:val="center"/>
              <w:rPr>
                <w:rFonts w:ascii="Times New Roman" w:hAnsi="Times New Roman"/>
                <w:lang w:eastAsia="ru-RU"/>
              </w:rPr>
            </w:pPr>
            <w:r w:rsidRPr="006C0A32">
              <w:rPr>
                <w:rFonts w:ascii="Times New Roman" w:hAnsi="Times New Roman"/>
                <w:lang w:eastAsia="ru-RU"/>
              </w:rPr>
              <w:t xml:space="preserve">Село </w:t>
            </w:r>
            <w:proofErr w:type="spellStart"/>
            <w:r w:rsidRPr="006C0A32">
              <w:rPr>
                <w:rFonts w:ascii="Times New Roman" w:hAnsi="Times New Roman"/>
                <w:lang w:eastAsia="ru-RU"/>
              </w:rPr>
              <w:t>Жанбай</w:t>
            </w:r>
            <w:proofErr w:type="spellEnd"/>
          </w:p>
        </w:tc>
        <w:tc>
          <w:tcPr>
            <w:tcW w:w="993" w:type="dxa"/>
            <w:vAlign w:val="center"/>
          </w:tcPr>
          <w:p w14:paraId="22D9F647" w14:textId="77777777" w:rsidR="00CF7EF3" w:rsidRPr="006C0A32" w:rsidRDefault="00000000" w:rsidP="00F022F6">
            <w:pPr>
              <w:spacing w:before="100" w:beforeAutospacing="1"/>
              <w:jc w:val="center"/>
              <w:rPr>
                <w:rFonts w:ascii="Times New Roman" w:hAnsi="Times New Roman"/>
                <w:lang w:eastAsia="ru-RU"/>
              </w:rPr>
            </w:pPr>
            <w:r w:rsidRPr="006C0A32">
              <w:rPr>
                <w:rFonts w:ascii="Times New Roman" w:hAnsi="Times New Roman"/>
                <w:lang w:eastAsia="ru-RU"/>
              </w:rPr>
              <w:t>-</w:t>
            </w:r>
          </w:p>
        </w:tc>
        <w:tc>
          <w:tcPr>
            <w:tcW w:w="1275" w:type="dxa"/>
            <w:vAlign w:val="center"/>
          </w:tcPr>
          <w:p w14:paraId="1EC9CA8D" w14:textId="77777777" w:rsidR="00CF7EF3" w:rsidRPr="006C0A32" w:rsidRDefault="00000000" w:rsidP="00F022F6">
            <w:pPr>
              <w:spacing w:before="100" w:beforeAutospacing="1"/>
              <w:jc w:val="center"/>
              <w:rPr>
                <w:rFonts w:ascii="Times New Roman" w:hAnsi="Times New Roman"/>
                <w:lang w:eastAsia="ru-RU"/>
              </w:rPr>
            </w:pPr>
            <w:r w:rsidRPr="006C0A32">
              <w:rPr>
                <w:rFonts w:ascii="Times New Roman" w:hAnsi="Times New Roman"/>
                <w:lang w:eastAsia="ru-RU"/>
              </w:rPr>
              <w:t>1</w:t>
            </w:r>
          </w:p>
        </w:tc>
        <w:tc>
          <w:tcPr>
            <w:tcW w:w="1560" w:type="dxa"/>
            <w:vAlign w:val="center"/>
          </w:tcPr>
          <w:p w14:paraId="3E6C4503" w14:textId="77777777" w:rsidR="00CF7EF3" w:rsidRPr="006C0A32" w:rsidRDefault="00000000" w:rsidP="00F022F6">
            <w:pPr>
              <w:spacing w:before="100" w:beforeAutospacing="1"/>
              <w:jc w:val="center"/>
              <w:rPr>
                <w:rFonts w:ascii="Times New Roman" w:hAnsi="Times New Roman"/>
                <w:lang w:val="kk-KZ" w:eastAsia="ru-RU"/>
              </w:rPr>
            </w:pPr>
            <w:r w:rsidRPr="006C0A32">
              <w:rPr>
                <w:rFonts w:ascii="Times New Roman" w:hAnsi="Times New Roman"/>
                <w:lang w:val="kk-KZ" w:eastAsia="ru-RU"/>
              </w:rPr>
              <w:t>-</w:t>
            </w:r>
          </w:p>
        </w:tc>
        <w:tc>
          <w:tcPr>
            <w:tcW w:w="1701" w:type="dxa"/>
            <w:vAlign w:val="center"/>
          </w:tcPr>
          <w:p w14:paraId="5AA049FF" w14:textId="77777777" w:rsidR="00CF7EF3" w:rsidRPr="006C0A32" w:rsidRDefault="00000000" w:rsidP="00F022F6">
            <w:pPr>
              <w:spacing w:before="100" w:beforeAutospacing="1"/>
              <w:jc w:val="center"/>
              <w:rPr>
                <w:rFonts w:ascii="Times New Roman" w:hAnsi="Times New Roman"/>
                <w:lang w:val="kk-KZ" w:eastAsia="ru-RU"/>
              </w:rPr>
            </w:pPr>
            <w:r w:rsidRPr="006C0A32">
              <w:rPr>
                <w:rFonts w:ascii="Times New Roman" w:hAnsi="Times New Roman"/>
                <w:lang w:val="kk-KZ" w:eastAsia="ru-RU"/>
              </w:rPr>
              <w:t xml:space="preserve">6,6 </w:t>
            </w:r>
          </w:p>
          <w:p w14:paraId="5243A788" w14:textId="77777777" w:rsidR="00CF7EF3" w:rsidRPr="006C0A32" w:rsidRDefault="00000000" w:rsidP="00F022F6">
            <w:pPr>
              <w:jc w:val="center"/>
              <w:rPr>
                <w:rFonts w:ascii="Times New Roman" w:hAnsi="Times New Roman"/>
                <w:lang w:eastAsia="ru-RU"/>
              </w:rPr>
            </w:pPr>
            <w:r w:rsidRPr="006C0A32">
              <w:rPr>
                <w:rFonts w:ascii="Times New Roman" w:hAnsi="Times New Roman"/>
                <w:lang w:eastAsia="ru-RU"/>
              </w:rPr>
              <w:t>(высокий уровень)</w:t>
            </w:r>
          </w:p>
        </w:tc>
        <w:tc>
          <w:tcPr>
            <w:tcW w:w="1696" w:type="dxa"/>
            <w:vAlign w:val="center"/>
          </w:tcPr>
          <w:p w14:paraId="087EFBD4" w14:textId="77777777" w:rsidR="00CF7EF3" w:rsidRPr="006C0A32" w:rsidRDefault="00000000" w:rsidP="00F022F6">
            <w:pPr>
              <w:spacing w:before="100" w:beforeAutospacing="1"/>
              <w:jc w:val="center"/>
              <w:rPr>
                <w:rFonts w:ascii="Times New Roman" w:hAnsi="Times New Roman"/>
                <w:lang w:eastAsia="ru-RU"/>
              </w:rPr>
            </w:pPr>
            <w:r w:rsidRPr="006C0A32">
              <w:rPr>
                <w:rFonts w:ascii="Times New Roman" w:hAnsi="Times New Roman"/>
                <w:lang w:val="kk-KZ" w:eastAsia="ru-RU"/>
              </w:rPr>
              <w:t>24</w:t>
            </w:r>
            <w:r w:rsidRPr="006C0A32">
              <w:rPr>
                <w:rFonts w:ascii="Times New Roman" w:hAnsi="Times New Roman"/>
                <w:lang w:eastAsia="ru-RU"/>
              </w:rPr>
              <w:t xml:space="preserve"> </w:t>
            </w:r>
          </w:p>
          <w:p w14:paraId="0A8FAB51" w14:textId="77777777" w:rsidR="00CF7EF3" w:rsidRPr="006C0A32" w:rsidRDefault="00000000" w:rsidP="00F022F6">
            <w:pPr>
              <w:jc w:val="center"/>
              <w:rPr>
                <w:rFonts w:ascii="Times New Roman" w:hAnsi="Times New Roman"/>
                <w:lang w:eastAsia="ru-RU"/>
              </w:rPr>
            </w:pPr>
            <w:r w:rsidRPr="006C0A32">
              <w:rPr>
                <w:rFonts w:ascii="Times New Roman" w:hAnsi="Times New Roman"/>
                <w:lang w:eastAsia="ru-RU"/>
              </w:rPr>
              <w:t>(высокий уровень)</w:t>
            </w:r>
          </w:p>
        </w:tc>
      </w:tr>
      <w:tr w:rsidR="00FC7945" w:rsidRPr="006C0A32" w14:paraId="2569A999" w14:textId="77777777" w:rsidTr="0051311B">
        <w:trPr>
          <w:jc w:val="center"/>
        </w:trPr>
        <w:tc>
          <w:tcPr>
            <w:tcW w:w="426" w:type="dxa"/>
            <w:vAlign w:val="center"/>
          </w:tcPr>
          <w:p w14:paraId="14502D3B" w14:textId="77777777" w:rsidR="00CF7EF3" w:rsidRPr="006C0A32" w:rsidRDefault="00000000" w:rsidP="00F022F6">
            <w:pPr>
              <w:spacing w:before="100" w:beforeAutospacing="1"/>
              <w:jc w:val="center"/>
              <w:rPr>
                <w:rFonts w:ascii="Times New Roman" w:hAnsi="Times New Roman"/>
                <w:lang w:eastAsia="ru-RU"/>
              </w:rPr>
            </w:pPr>
            <w:r w:rsidRPr="006C0A32">
              <w:rPr>
                <w:rFonts w:ascii="Times New Roman" w:hAnsi="Times New Roman"/>
                <w:lang w:eastAsia="ru-RU"/>
              </w:rPr>
              <w:t>6</w:t>
            </w:r>
            <w:r w:rsidR="00F022F6" w:rsidRPr="006C0A32">
              <w:rPr>
                <w:rFonts w:ascii="Times New Roman" w:hAnsi="Times New Roman"/>
                <w:lang w:eastAsia="ru-RU"/>
              </w:rPr>
              <w:t>.</w:t>
            </w:r>
          </w:p>
        </w:tc>
        <w:tc>
          <w:tcPr>
            <w:tcW w:w="1842" w:type="dxa"/>
            <w:vAlign w:val="center"/>
          </w:tcPr>
          <w:p w14:paraId="62E3EB66" w14:textId="77777777" w:rsidR="00CF7EF3" w:rsidRPr="006C0A32" w:rsidRDefault="00000000" w:rsidP="00F022F6">
            <w:pPr>
              <w:spacing w:before="100" w:beforeAutospacing="1"/>
              <w:jc w:val="center"/>
              <w:rPr>
                <w:rFonts w:ascii="Times New Roman" w:hAnsi="Times New Roman"/>
                <w:lang w:eastAsia="ru-RU"/>
              </w:rPr>
            </w:pPr>
            <w:r w:rsidRPr="006C0A32">
              <w:rPr>
                <w:rFonts w:ascii="Times New Roman" w:hAnsi="Times New Roman"/>
                <w:lang w:eastAsia="ru-RU"/>
              </w:rPr>
              <w:t xml:space="preserve">Город </w:t>
            </w:r>
            <w:proofErr w:type="spellStart"/>
            <w:r w:rsidRPr="006C0A32">
              <w:rPr>
                <w:rFonts w:ascii="Times New Roman" w:hAnsi="Times New Roman"/>
                <w:lang w:eastAsia="ru-RU"/>
              </w:rPr>
              <w:t>Гонюшкино</w:t>
            </w:r>
            <w:proofErr w:type="spellEnd"/>
          </w:p>
        </w:tc>
        <w:tc>
          <w:tcPr>
            <w:tcW w:w="993" w:type="dxa"/>
            <w:vAlign w:val="center"/>
          </w:tcPr>
          <w:p w14:paraId="5CCAA662" w14:textId="77777777" w:rsidR="00CF7EF3" w:rsidRPr="006C0A32" w:rsidRDefault="00000000" w:rsidP="00F022F6">
            <w:pPr>
              <w:spacing w:before="100" w:beforeAutospacing="1"/>
              <w:jc w:val="center"/>
              <w:rPr>
                <w:rFonts w:ascii="Times New Roman" w:hAnsi="Times New Roman"/>
                <w:lang w:eastAsia="ru-RU"/>
              </w:rPr>
            </w:pPr>
            <w:r w:rsidRPr="006C0A32">
              <w:rPr>
                <w:rFonts w:ascii="Times New Roman" w:hAnsi="Times New Roman"/>
                <w:lang w:eastAsia="ru-RU"/>
              </w:rPr>
              <w:t>-</w:t>
            </w:r>
          </w:p>
        </w:tc>
        <w:tc>
          <w:tcPr>
            <w:tcW w:w="1275" w:type="dxa"/>
            <w:vAlign w:val="center"/>
          </w:tcPr>
          <w:p w14:paraId="655DE0E1" w14:textId="77777777" w:rsidR="00CF7EF3" w:rsidRPr="006C0A32" w:rsidRDefault="00000000" w:rsidP="00F022F6">
            <w:pPr>
              <w:spacing w:before="100" w:beforeAutospacing="1"/>
              <w:jc w:val="center"/>
              <w:rPr>
                <w:rFonts w:ascii="Times New Roman" w:hAnsi="Times New Roman"/>
                <w:lang w:eastAsia="ru-RU"/>
              </w:rPr>
            </w:pPr>
            <w:r w:rsidRPr="006C0A32">
              <w:rPr>
                <w:rFonts w:ascii="Times New Roman" w:hAnsi="Times New Roman"/>
                <w:lang w:eastAsia="ru-RU"/>
              </w:rPr>
              <w:t>1</w:t>
            </w:r>
          </w:p>
        </w:tc>
        <w:tc>
          <w:tcPr>
            <w:tcW w:w="1560" w:type="dxa"/>
            <w:vAlign w:val="center"/>
          </w:tcPr>
          <w:p w14:paraId="5D890B6D" w14:textId="77777777" w:rsidR="00CF7EF3" w:rsidRPr="006C0A32" w:rsidRDefault="00000000" w:rsidP="00F022F6">
            <w:pPr>
              <w:spacing w:before="100" w:beforeAutospacing="1"/>
              <w:jc w:val="center"/>
              <w:rPr>
                <w:rFonts w:ascii="Times New Roman" w:hAnsi="Times New Roman"/>
                <w:lang w:eastAsia="ru-RU"/>
              </w:rPr>
            </w:pPr>
            <w:r w:rsidRPr="006C0A32">
              <w:rPr>
                <w:rFonts w:ascii="Times New Roman" w:hAnsi="Times New Roman"/>
                <w:lang w:val="kk-KZ" w:eastAsia="ru-RU"/>
              </w:rPr>
              <w:t>-</w:t>
            </w:r>
          </w:p>
        </w:tc>
        <w:tc>
          <w:tcPr>
            <w:tcW w:w="1701" w:type="dxa"/>
            <w:vAlign w:val="center"/>
          </w:tcPr>
          <w:p w14:paraId="6D883FD1" w14:textId="77777777" w:rsidR="00CF7EF3" w:rsidRPr="006C0A32" w:rsidRDefault="00000000" w:rsidP="00F022F6">
            <w:pPr>
              <w:spacing w:before="100" w:beforeAutospacing="1"/>
              <w:jc w:val="center"/>
              <w:rPr>
                <w:rFonts w:ascii="Times New Roman" w:hAnsi="Times New Roman"/>
                <w:lang w:eastAsia="ru-RU"/>
              </w:rPr>
            </w:pPr>
            <w:r w:rsidRPr="006C0A32">
              <w:rPr>
                <w:rFonts w:ascii="Times New Roman" w:hAnsi="Times New Roman"/>
                <w:lang w:eastAsia="ru-RU"/>
              </w:rPr>
              <w:t>4,9 (повышенный уровень)</w:t>
            </w:r>
          </w:p>
        </w:tc>
        <w:tc>
          <w:tcPr>
            <w:tcW w:w="1696" w:type="dxa"/>
            <w:vAlign w:val="center"/>
          </w:tcPr>
          <w:p w14:paraId="1F05325C" w14:textId="77777777" w:rsidR="00CF7EF3" w:rsidRPr="006C0A32" w:rsidRDefault="00000000" w:rsidP="00F022F6">
            <w:pPr>
              <w:spacing w:before="100" w:beforeAutospacing="1"/>
              <w:jc w:val="center"/>
              <w:rPr>
                <w:rFonts w:ascii="Times New Roman" w:hAnsi="Times New Roman"/>
                <w:lang w:eastAsia="ru-RU"/>
              </w:rPr>
            </w:pPr>
            <w:r w:rsidRPr="006C0A32">
              <w:rPr>
                <w:rFonts w:ascii="Times New Roman" w:hAnsi="Times New Roman"/>
                <w:lang w:eastAsia="ru-RU"/>
              </w:rPr>
              <w:t>14,7% (повышенный уровень)</w:t>
            </w:r>
          </w:p>
        </w:tc>
      </w:tr>
    </w:tbl>
    <w:p w14:paraId="619C1292" w14:textId="77777777" w:rsidR="00CF7EF3" w:rsidRPr="006C0A32" w:rsidRDefault="00000000" w:rsidP="00CF7EF3">
      <w:pPr>
        <w:jc w:val="center"/>
        <w:rPr>
          <w:i/>
          <w:lang w:val="ru-RU" w:eastAsia="ru-RU"/>
        </w:rPr>
      </w:pPr>
      <w:r w:rsidRPr="006C0A32">
        <w:rPr>
          <w:i/>
          <w:lang w:val="ru-RU" w:eastAsia="ru-RU"/>
        </w:rPr>
        <w:t>Источник: РГП «</w:t>
      </w:r>
      <w:proofErr w:type="spellStart"/>
      <w:r w:rsidRPr="006C0A32">
        <w:rPr>
          <w:i/>
          <w:lang w:val="ru-RU" w:eastAsia="ru-RU"/>
        </w:rPr>
        <w:t>Казгидромет</w:t>
      </w:r>
      <w:proofErr w:type="spellEnd"/>
      <w:r w:rsidRPr="006C0A32">
        <w:rPr>
          <w:i/>
          <w:lang w:val="ru-RU" w:eastAsia="ru-RU"/>
        </w:rPr>
        <w:t>».</w:t>
      </w:r>
    </w:p>
    <w:p w14:paraId="3B814986" w14:textId="77777777" w:rsidR="00CF7EF3" w:rsidRPr="006C0A32" w:rsidRDefault="00CF7EF3" w:rsidP="00CF7EF3">
      <w:pPr>
        <w:ind w:firstLine="709"/>
        <w:jc w:val="center"/>
        <w:rPr>
          <w:iCs/>
          <w:lang w:val="ru-RU" w:eastAsia="ru-RU"/>
        </w:rPr>
      </w:pPr>
    </w:p>
    <w:p w14:paraId="69EE7564" w14:textId="77777777" w:rsidR="00CF7EF3" w:rsidRPr="006C0A32" w:rsidRDefault="00000000" w:rsidP="00F022F6">
      <w:pPr>
        <w:ind w:firstLine="709"/>
        <w:jc w:val="both"/>
        <w:rPr>
          <w:lang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hyperlink r:id="rId83" w:history="1">
        <w:r w:rsidR="00CF7EF3" w:rsidRPr="006C0A32">
          <w:rPr>
            <w:color w:val="0563C1" w:themeColor="hyperlink"/>
            <w:u w:val="single"/>
            <w:lang w:eastAsia="ru-RU"/>
          </w:rPr>
          <w:t>https://www.kazhydromet.kz/ru/ecology/ezhemesyachnyy-informacionnyy-byulleten-o-sostoyanii-okruzhayuschey-sredy/2025</w:t>
        </w:r>
      </w:hyperlink>
      <w:r w:rsidRPr="006C0A32">
        <w:rPr>
          <w:lang w:eastAsia="ru-RU"/>
        </w:rPr>
        <w:t>.</w:t>
      </w:r>
    </w:p>
    <w:p w14:paraId="7C1A63C0" w14:textId="77777777" w:rsidR="00CF7EF3" w:rsidRPr="006C0A32" w:rsidRDefault="00000000" w:rsidP="00CF7EF3">
      <w:pPr>
        <w:ind w:firstLine="709"/>
        <w:jc w:val="both"/>
        <w:rPr>
          <w:b/>
          <w:i/>
          <w:lang w:val="kk-KZ" w:eastAsia="ru-RU"/>
        </w:rPr>
      </w:pPr>
      <w:r w:rsidRPr="006C0A32">
        <w:rPr>
          <w:b/>
          <w:i/>
          <w:lang w:val="kk-KZ" w:eastAsia="ru-RU"/>
        </w:rPr>
        <w:t>Меры по снижению загрязнения атмоферного воздуха</w:t>
      </w:r>
    </w:p>
    <w:p w14:paraId="1B71C892" w14:textId="77777777" w:rsidR="00CF7EF3" w:rsidRPr="006C0A32" w:rsidRDefault="00000000" w:rsidP="00CF7EF3">
      <w:pPr>
        <w:ind w:firstLine="709"/>
        <w:jc w:val="both"/>
        <w:rPr>
          <w:lang w:val="ru-RU" w:eastAsia="ru-RU"/>
        </w:rPr>
      </w:pPr>
      <w:r w:rsidRPr="006C0A32">
        <w:rPr>
          <w:lang w:val="ru-RU" w:eastAsia="ru-RU"/>
        </w:rPr>
        <w:t xml:space="preserve">В ходе контрольных мероприятий, проведённых Департаментом экологии по Атырауской области, выявлен ряд нарушений требований экологического законодательства Республики Казахстан, в том числе в сфере охраны атмосферного воздуха. </w:t>
      </w:r>
    </w:p>
    <w:p w14:paraId="77283A6A" w14:textId="77777777" w:rsidR="00CF7EF3" w:rsidRPr="006C0A32" w:rsidRDefault="00000000" w:rsidP="00CF7EF3">
      <w:pPr>
        <w:ind w:firstLine="708"/>
        <w:jc w:val="both"/>
        <w:rPr>
          <w:lang w:val="ru-RU" w:eastAsia="ru-RU"/>
        </w:rPr>
      </w:pPr>
      <w:r w:rsidRPr="006C0A32">
        <w:rPr>
          <w:lang w:val="ru-RU" w:eastAsia="ru-RU"/>
        </w:rPr>
        <w:lastRenderedPageBreak/>
        <w:t>По итогам выявленных нарушений Департаментом к предприятиям были применены административные меры. Штрафы были наложены на следующие предприятия: ТОО «АНПЗ», ТОО «Потенциал Ойл», ТОО «ANACO», ТОО «Тенгизшевройл», ТОО «KPI»</w:t>
      </w:r>
      <w:r w:rsidRPr="006C0A32">
        <w:rPr>
          <w:color w:val="0D0D0D"/>
          <w:shd w:val="clear" w:color="auto" w:fill="FFFFFF"/>
          <w:lang w:val="ru-RU" w:eastAsia="ru-RU"/>
        </w:rPr>
        <w:t xml:space="preserve"> </w:t>
      </w:r>
      <w:r w:rsidRPr="006C0A32">
        <w:rPr>
          <w:lang w:val="ru-RU" w:eastAsia="ru-RU"/>
        </w:rPr>
        <w:t xml:space="preserve">и компанию «Норт Каспиан Оперейтинг Компани». </w:t>
      </w:r>
    </w:p>
    <w:p w14:paraId="5D55E93F" w14:textId="77777777" w:rsidR="00CF7EF3" w:rsidRPr="006C0A32" w:rsidRDefault="00000000" w:rsidP="00CF7EF3">
      <w:pPr>
        <w:ind w:firstLine="708"/>
        <w:jc w:val="both"/>
        <w:rPr>
          <w:lang w:val="ru-RU" w:eastAsia="ru-RU"/>
        </w:rPr>
      </w:pPr>
      <w:r w:rsidRPr="006C0A32">
        <w:rPr>
          <w:lang w:val="ru-RU" w:eastAsia="ru-RU"/>
        </w:rPr>
        <w:t>В общей сложности наложено штрафов на сумму 3,08 млрд тенге.</w:t>
      </w:r>
    </w:p>
    <w:p w14:paraId="43E1EFBA" w14:textId="77777777" w:rsidR="00CF7EF3" w:rsidRPr="006C0A32" w:rsidRDefault="00000000" w:rsidP="00CF7EF3">
      <w:pPr>
        <w:ind w:firstLine="708"/>
        <w:jc w:val="both"/>
        <w:rPr>
          <w:lang w:val="ru-RU" w:eastAsia="ru-RU"/>
        </w:rPr>
      </w:pPr>
      <w:r w:rsidRPr="006C0A32">
        <w:rPr>
          <w:lang w:val="ru-RU" w:eastAsia="ru-RU"/>
        </w:rPr>
        <w:t>Основными причинами привлечения предприятий к административной ответственности стали превышение установленных нормативов выбросов загрязняющих веществ, осуществление выбросов без соответствующих экологических разрешений, а также случаи неконтролируемого выброса опасных веществ в атмосферу.</w:t>
      </w:r>
    </w:p>
    <w:p w14:paraId="4DB6843E" w14:textId="77777777" w:rsidR="00CF7EF3" w:rsidRPr="006C0A32" w:rsidRDefault="00000000" w:rsidP="00CF7EF3">
      <w:pPr>
        <w:ind w:firstLine="708"/>
        <w:jc w:val="both"/>
        <w:rPr>
          <w:b/>
          <w:i/>
          <w:lang w:val="kk-KZ" w:eastAsia="ru-RU"/>
        </w:rPr>
      </w:pPr>
      <w:r w:rsidRPr="006C0A32">
        <w:rPr>
          <w:b/>
          <w:i/>
          <w:lang w:val="kk-KZ" w:eastAsia="ru-RU"/>
        </w:rPr>
        <w:t>Газификация региона</w:t>
      </w:r>
    </w:p>
    <w:p w14:paraId="6DFC17E9" w14:textId="77777777" w:rsidR="00CF7EF3" w:rsidRPr="006C0A32" w:rsidRDefault="00000000" w:rsidP="00CF7EF3">
      <w:pPr>
        <w:pBdr>
          <w:bottom w:val="single" w:sz="4" w:space="0" w:color="FFFFFF"/>
        </w:pBdr>
        <w:ind w:firstLine="708"/>
        <w:jc w:val="both"/>
        <w:rPr>
          <w:lang w:val="ru-RU" w:eastAsia="ru-RU"/>
        </w:rPr>
      </w:pPr>
      <w:r w:rsidRPr="006C0A32">
        <w:rPr>
          <w:lang w:val="ru-RU" w:eastAsia="ru-RU"/>
        </w:rPr>
        <w:t>На сегодняшний день уровень газификации составляет 99,9 % — природным газом обеспечены 715 024 человека. Из 155 населённых пунктов 145 подключены к системе газоснабжения.</w:t>
      </w:r>
    </w:p>
    <w:p w14:paraId="7B2E3A3B" w14:textId="77777777" w:rsidR="00CF7EF3" w:rsidRPr="006C0A32" w:rsidRDefault="00000000" w:rsidP="00CF7EF3">
      <w:pPr>
        <w:pBdr>
          <w:bottom w:val="single" w:sz="4" w:space="0" w:color="FFFFFF"/>
        </w:pBdr>
        <w:ind w:firstLine="708"/>
        <w:jc w:val="both"/>
        <w:rPr>
          <w:lang w:val="ru-RU" w:eastAsia="ru-RU"/>
        </w:rPr>
      </w:pPr>
      <w:r w:rsidRPr="006C0A32">
        <w:rPr>
          <w:lang w:val="ru-RU" w:eastAsia="ru-RU"/>
        </w:rPr>
        <w:t xml:space="preserve">В десяти сельских населённых пунктах — Алипов, </w:t>
      </w:r>
      <w:proofErr w:type="spellStart"/>
      <w:r w:rsidRPr="006C0A32">
        <w:rPr>
          <w:lang w:val="ru-RU" w:eastAsia="ru-RU"/>
        </w:rPr>
        <w:t>Кетебай</w:t>
      </w:r>
      <w:proofErr w:type="spellEnd"/>
      <w:r w:rsidRPr="006C0A32">
        <w:rPr>
          <w:lang w:val="ru-RU" w:eastAsia="ru-RU"/>
        </w:rPr>
        <w:t xml:space="preserve">, </w:t>
      </w:r>
      <w:proofErr w:type="spellStart"/>
      <w:r w:rsidRPr="006C0A32">
        <w:rPr>
          <w:lang w:val="ru-RU" w:eastAsia="ru-RU"/>
        </w:rPr>
        <w:t>Кенорис</w:t>
      </w:r>
      <w:proofErr w:type="spellEnd"/>
      <w:r w:rsidRPr="006C0A32">
        <w:rPr>
          <w:lang w:val="ru-RU" w:eastAsia="ru-RU"/>
        </w:rPr>
        <w:t xml:space="preserve">, Томан, </w:t>
      </w:r>
      <w:proofErr w:type="spellStart"/>
      <w:r w:rsidRPr="006C0A32">
        <w:rPr>
          <w:lang w:val="ru-RU" w:eastAsia="ru-RU"/>
        </w:rPr>
        <w:t>Мынтобе</w:t>
      </w:r>
      <w:proofErr w:type="spellEnd"/>
      <w:r w:rsidRPr="006C0A32">
        <w:rPr>
          <w:lang w:val="ru-RU" w:eastAsia="ru-RU"/>
        </w:rPr>
        <w:t xml:space="preserve">, </w:t>
      </w:r>
      <w:proofErr w:type="spellStart"/>
      <w:r w:rsidRPr="006C0A32">
        <w:rPr>
          <w:lang w:val="ru-RU" w:eastAsia="ru-RU"/>
        </w:rPr>
        <w:t>Аукайран</w:t>
      </w:r>
      <w:proofErr w:type="spellEnd"/>
      <w:r w:rsidRPr="006C0A32">
        <w:rPr>
          <w:lang w:val="ru-RU" w:eastAsia="ru-RU"/>
        </w:rPr>
        <w:t xml:space="preserve">, </w:t>
      </w:r>
      <w:proofErr w:type="spellStart"/>
      <w:r w:rsidRPr="006C0A32">
        <w:rPr>
          <w:lang w:val="ru-RU" w:eastAsia="ru-RU"/>
        </w:rPr>
        <w:t>Айбас</w:t>
      </w:r>
      <w:proofErr w:type="spellEnd"/>
      <w:r w:rsidRPr="006C0A32">
        <w:rPr>
          <w:lang w:val="ru-RU" w:eastAsia="ru-RU"/>
        </w:rPr>
        <w:t xml:space="preserve">, </w:t>
      </w:r>
      <w:proofErr w:type="spellStart"/>
      <w:r w:rsidRPr="006C0A32">
        <w:rPr>
          <w:lang w:val="ru-RU" w:eastAsia="ru-RU"/>
        </w:rPr>
        <w:t>Койсары</w:t>
      </w:r>
      <w:proofErr w:type="spellEnd"/>
      <w:r w:rsidRPr="006C0A32">
        <w:rPr>
          <w:lang w:val="ru-RU" w:eastAsia="ru-RU"/>
        </w:rPr>
        <w:t xml:space="preserve">, Караша и </w:t>
      </w:r>
      <w:proofErr w:type="spellStart"/>
      <w:r w:rsidRPr="006C0A32">
        <w:rPr>
          <w:lang w:val="ru-RU" w:eastAsia="ru-RU"/>
        </w:rPr>
        <w:t>Ескене</w:t>
      </w:r>
      <w:proofErr w:type="spellEnd"/>
      <w:r w:rsidRPr="006C0A32">
        <w:rPr>
          <w:lang w:val="ru-RU" w:eastAsia="ru-RU"/>
        </w:rPr>
        <w:t xml:space="preserve"> — проживает в общей сложности 906 человек. Их газификация пока является экономически нецелесообразной из-за малочисленности населения и значительной удалённости от существующих точек подключения.</w:t>
      </w:r>
    </w:p>
    <w:p w14:paraId="377CDB8D" w14:textId="77777777" w:rsidR="00CF7EF3" w:rsidRPr="006C0A32" w:rsidRDefault="00000000" w:rsidP="00CF7EF3">
      <w:pPr>
        <w:pBdr>
          <w:bottom w:val="single" w:sz="4" w:space="0" w:color="FFFFFF"/>
        </w:pBdr>
        <w:ind w:firstLine="708"/>
        <w:jc w:val="both"/>
        <w:rPr>
          <w:lang w:val="ru-RU" w:eastAsia="ru-RU"/>
        </w:rPr>
      </w:pPr>
      <w:r w:rsidRPr="006C0A32">
        <w:rPr>
          <w:lang w:val="ru-RU" w:eastAsia="ru-RU"/>
        </w:rPr>
        <w:t xml:space="preserve">Кроме того, в целях обеспечения стабильного и бесперебойного снабжения города Атырау природным газом, а также повышения надёжности и пропускной способности газораспределительной системы реализуется проект «Строительство АГТС </w:t>
      </w:r>
      <w:r w:rsidR="00F022F6" w:rsidRPr="006C0A32">
        <w:rPr>
          <w:lang w:val="ru-RU" w:eastAsia="ru-RU"/>
        </w:rPr>
        <w:t>«</w:t>
      </w:r>
      <w:r w:rsidRPr="006C0A32">
        <w:rPr>
          <w:lang w:val="ru-RU" w:eastAsia="ru-RU"/>
        </w:rPr>
        <w:t>Финская-120</w:t>
      </w:r>
      <w:r w:rsidR="00F022F6" w:rsidRPr="006C0A32">
        <w:rPr>
          <w:lang w:val="ru-RU" w:eastAsia="ru-RU"/>
        </w:rPr>
        <w:t>»</w:t>
      </w:r>
      <w:r w:rsidRPr="006C0A32">
        <w:rPr>
          <w:lang w:val="ru-RU" w:eastAsia="ru-RU"/>
        </w:rPr>
        <w:t xml:space="preserve"> в Атырауской области и магистрального газопровода-отвода </w:t>
      </w:r>
      <w:r w:rsidR="00F022F6" w:rsidRPr="006C0A32">
        <w:rPr>
          <w:lang w:val="ru-RU" w:eastAsia="ru-RU"/>
        </w:rPr>
        <w:t>«</w:t>
      </w:r>
      <w:r w:rsidRPr="006C0A32">
        <w:rPr>
          <w:lang w:val="ru-RU" w:eastAsia="ru-RU"/>
        </w:rPr>
        <w:t>Редут – Финская-120</w:t>
      </w:r>
      <w:r w:rsidRPr="006C0A32">
        <w:rPr>
          <w:lang w:val="kk-KZ" w:eastAsia="ru-RU"/>
        </w:rPr>
        <w:t>».</w:t>
      </w:r>
    </w:p>
    <w:p w14:paraId="4BFF7C46" w14:textId="77777777" w:rsidR="00CF7EF3" w:rsidRPr="006C0A32" w:rsidRDefault="00CF7EF3" w:rsidP="00CF7EF3">
      <w:pPr>
        <w:pBdr>
          <w:bottom w:val="single" w:sz="4" w:space="0" w:color="FFFFFF"/>
        </w:pBdr>
        <w:jc w:val="both"/>
        <w:rPr>
          <w:highlight w:val="yellow"/>
          <w:lang w:val="ru-RU" w:eastAsia="ru-RU"/>
        </w:rPr>
      </w:pPr>
    </w:p>
    <w:p w14:paraId="234F7148" w14:textId="77777777" w:rsidR="00CF7EF3" w:rsidRPr="006C0A32" w:rsidRDefault="00000000" w:rsidP="00CF7EF3">
      <w:pPr>
        <w:pBdr>
          <w:bottom w:val="single" w:sz="4" w:space="0" w:color="FFFFFF"/>
        </w:pBdr>
        <w:ind w:firstLine="709"/>
        <w:jc w:val="both"/>
        <w:rPr>
          <w:b/>
          <w:lang w:val="kk-KZ" w:eastAsia="ru-RU"/>
        </w:rPr>
      </w:pPr>
      <w:r w:rsidRPr="006C0A32">
        <w:rPr>
          <w:b/>
          <w:lang w:val="kk-KZ" w:eastAsia="ru-RU"/>
        </w:rPr>
        <w:t>12.5.2. ВОДНЫЕ РЕСУРСЫ</w:t>
      </w:r>
    </w:p>
    <w:p w14:paraId="39B9A78E" w14:textId="77777777" w:rsidR="00CF7EF3" w:rsidRPr="006C0A32" w:rsidRDefault="00CF7EF3" w:rsidP="00CF7EF3">
      <w:pPr>
        <w:pBdr>
          <w:bottom w:val="single" w:sz="4" w:space="0" w:color="FFFFFF"/>
        </w:pBdr>
        <w:ind w:firstLine="709"/>
        <w:jc w:val="both"/>
        <w:rPr>
          <w:b/>
          <w:lang w:val="kk-KZ" w:eastAsia="ru-RU"/>
        </w:rPr>
      </w:pPr>
    </w:p>
    <w:p w14:paraId="225DC89B" w14:textId="77777777" w:rsidR="00CF7EF3" w:rsidRPr="006C0A32" w:rsidRDefault="00000000" w:rsidP="00CF7EF3">
      <w:pPr>
        <w:pBdr>
          <w:bottom w:val="single" w:sz="4" w:space="0" w:color="FFFFFF"/>
        </w:pBdr>
        <w:suppressAutoHyphens/>
        <w:autoSpaceDE w:val="0"/>
        <w:autoSpaceDN w:val="0"/>
        <w:adjustRightInd w:val="0"/>
        <w:ind w:firstLine="709"/>
        <w:jc w:val="both"/>
        <w:rPr>
          <w:lang w:val="ru-RU" w:eastAsia="ru-RU"/>
        </w:rPr>
      </w:pPr>
      <w:r w:rsidRPr="006C0A32">
        <w:rPr>
          <w:lang w:val="ru-RU" w:eastAsia="ru-RU"/>
        </w:rPr>
        <w:t xml:space="preserve">Основными водными ресурсами Атырауской области являются северо-восточное побережье Каспийского моря, а также реки Жайык, Уил, Эмба, Сагиз, </w:t>
      </w:r>
      <w:proofErr w:type="spellStart"/>
      <w:r w:rsidRPr="006C0A32">
        <w:rPr>
          <w:lang w:val="ru-RU" w:eastAsia="ru-RU"/>
        </w:rPr>
        <w:t>Кигаш</w:t>
      </w:r>
      <w:proofErr w:type="spellEnd"/>
      <w:r w:rsidRPr="006C0A32">
        <w:rPr>
          <w:lang w:val="ru-RU" w:eastAsia="ru-RU"/>
        </w:rPr>
        <w:t xml:space="preserve">, протока Шаронова и другие малые реки. </w:t>
      </w:r>
    </w:p>
    <w:p w14:paraId="02E5A9DF" w14:textId="77777777" w:rsidR="00CF7EF3" w:rsidRPr="006C0A32" w:rsidRDefault="00000000" w:rsidP="00CF7EF3">
      <w:pPr>
        <w:pBdr>
          <w:bottom w:val="single" w:sz="4" w:space="0" w:color="FFFFFF"/>
        </w:pBdr>
        <w:suppressAutoHyphens/>
        <w:autoSpaceDE w:val="0"/>
        <w:autoSpaceDN w:val="0"/>
        <w:adjustRightInd w:val="0"/>
        <w:ind w:firstLine="709"/>
        <w:jc w:val="both"/>
        <w:rPr>
          <w:lang w:val="ru-RU" w:eastAsia="ru-RU"/>
        </w:rPr>
      </w:pPr>
      <w:r w:rsidRPr="006C0A32">
        <w:rPr>
          <w:lang w:val="ru-RU" w:eastAsia="ru-RU"/>
        </w:rPr>
        <w:t xml:space="preserve">Все реки Атырауской области пополняются за счёт талых вод, то есть весенний паводок напрямую зависит </w:t>
      </w:r>
      <w:proofErr w:type="gramStart"/>
      <w:r w:rsidR="00F022F6" w:rsidRPr="006C0A32">
        <w:rPr>
          <w:lang w:val="ru-RU" w:eastAsia="ru-RU"/>
        </w:rPr>
        <w:t>от количества</w:t>
      </w:r>
      <w:proofErr w:type="gramEnd"/>
      <w:r w:rsidR="00F022F6" w:rsidRPr="006C0A32">
        <w:rPr>
          <w:lang w:val="ru-RU" w:eastAsia="ru-RU"/>
        </w:rPr>
        <w:t xml:space="preserve"> </w:t>
      </w:r>
      <w:r w:rsidRPr="006C0A32">
        <w:rPr>
          <w:lang w:val="ru-RU" w:eastAsia="ru-RU"/>
        </w:rPr>
        <w:t>выпавшего зимой снега. В период весеннего половодья проходит основная часть годового стока, затем уровень воды резко снижается. Общая площадь бассейна реки Жайык – 2 428 км, из них на Казахстан приходится 1084 км.</w:t>
      </w:r>
    </w:p>
    <w:p w14:paraId="3FB26F08" w14:textId="77777777" w:rsidR="00CF7EF3" w:rsidRPr="006C0A32" w:rsidRDefault="00000000" w:rsidP="00CF7EF3">
      <w:pPr>
        <w:pBdr>
          <w:bottom w:val="single" w:sz="4" w:space="0" w:color="FFFFFF"/>
        </w:pBdr>
        <w:suppressAutoHyphens/>
        <w:autoSpaceDE w:val="0"/>
        <w:autoSpaceDN w:val="0"/>
        <w:adjustRightInd w:val="0"/>
        <w:ind w:firstLine="709"/>
        <w:jc w:val="both"/>
        <w:rPr>
          <w:lang w:val="ru-RU" w:eastAsia="ru-RU"/>
        </w:rPr>
      </w:pPr>
      <w:r w:rsidRPr="006C0A32">
        <w:rPr>
          <w:b/>
          <w:i/>
          <w:lang w:val="kk-KZ" w:eastAsia="ru-RU"/>
        </w:rPr>
        <w:t>Качество поверхностных вод</w:t>
      </w:r>
    </w:p>
    <w:p w14:paraId="3B5A6764" w14:textId="77777777" w:rsidR="00CF7EF3" w:rsidRPr="006C0A32" w:rsidRDefault="00000000" w:rsidP="00CF7EF3">
      <w:pPr>
        <w:pBdr>
          <w:bottom w:val="single" w:sz="4" w:space="0" w:color="FFFFFF"/>
        </w:pBdr>
        <w:suppressAutoHyphens/>
        <w:autoSpaceDE w:val="0"/>
        <w:autoSpaceDN w:val="0"/>
        <w:adjustRightInd w:val="0"/>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xml:space="preserve">» проводились наблюдения за загрязнением поверхностных вод на территории области Атырау на реках Жайык, </w:t>
      </w:r>
      <w:proofErr w:type="spellStart"/>
      <w:r w:rsidRPr="006C0A32">
        <w:rPr>
          <w:lang w:val="ru-RU" w:eastAsia="ru-RU"/>
        </w:rPr>
        <w:t>Кигаш</w:t>
      </w:r>
      <w:proofErr w:type="spellEnd"/>
      <w:r w:rsidRPr="006C0A32">
        <w:rPr>
          <w:lang w:val="ru-RU" w:eastAsia="ru-RU"/>
        </w:rPr>
        <w:t xml:space="preserve">, Эмба, протоки Шаронова, </w:t>
      </w:r>
      <w:proofErr w:type="spellStart"/>
      <w:r w:rsidRPr="006C0A32">
        <w:rPr>
          <w:lang w:val="ru-RU" w:eastAsia="ru-RU"/>
        </w:rPr>
        <w:t>Перетаска</w:t>
      </w:r>
      <w:proofErr w:type="spellEnd"/>
      <w:r w:rsidRPr="006C0A32">
        <w:rPr>
          <w:lang w:val="ru-RU" w:eastAsia="ru-RU"/>
        </w:rPr>
        <w:t xml:space="preserve"> и Яик. </w:t>
      </w:r>
    </w:p>
    <w:p w14:paraId="163D3DE0" w14:textId="77777777" w:rsidR="00CF7EF3" w:rsidRPr="006C0A32" w:rsidRDefault="00000000" w:rsidP="00CF7EF3">
      <w:pPr>
        <w:pBdr>
          <w:bottom w:val="single" w:sz="4" w:space="0" w:color="FFFFFF"/>
        </w:pBdr>
        <w:ind w:firstLine="567"/>
        <w:jc w:val="right"/>
        <w:rPr>
          <w:b/>
          <w:lang w:val="ru-RU" w:eastAsia="ru-RU"/>
        </w:rPr>
      </w:pPr>
      <w:r w:rsidRPr="006C0A32">
        <w:rPr>
          <w:b/>
          <w:lang w:val="ru-RU" w:eastAsia="ru-RU"/>
        </w:rPr>
        <w:t>Таблица 12.</w:t>
      </w:r>
      <w:r w:rsidRPr="006C0A32">
        <w:rPr>
          <w:b/>
          <w:lang w:val="kk-KZ" w:eastAsia="ru-RU"/>
        </w:rPr>
        <w:t>5</w:t>
      </w:r>
      <w:r w:rsidRPr="006C0A32">
        <w:rPr>
          <w:b/>
          <w:lang w:val="ru-RU" w:eastAsia="ru-RU"/>
        </w:rPr>
        <w:t>.2</w:t>
      </w:r>
    </w:p>
    <w:p w14:paraId="467B65FC" w14:textId="77777777" w:rsidR="00CF7EF3" w:rsidRPr="006C0A32" w:rsidRDefault="00000000" w:rsidP="00CF7EF3">
      <w:pPr>
        <w:pBdr>
          <w:bottom w:val="single" w:sz="4" w:space="0" w:color="FFFFFF"/>
        </w:pBdr>
        <w:ind w:firstLine="567"/>
        <w:jc w:val="center"/>
        <w:rPr>
          <w:b/>
          <w:lang w:val="ru-RU" w:eastAsia="ru-RU"/>
        </w:rPr>
      </w:pPr>
      <w:r w:rsidRPr="006C0A32">
        <w:rPr>
          <w:b/>
          <w:lang w:val="ru-RU" w:eastAsia="ru-RU"/>
        </w:rPr>
        <w:t>Качество поверхностных вод в Атырауской области за 2025 год</w:t>
      </w:r>
    </w:p>
    <w:tbl>
      <w:tblPr>
        <w:tblStyle w:val="TableNormal00"/>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firstRow="0" w:lastRow="0" w:firstColumn="0" w:lastColumn="0" w:noHBand="0" w:noVBand="0"/>
      </w:tblPr>
      <w:tblGrid>
        <w:gridCol w:w="426"/>
        <w:gridCol w:w="2126"/>
        <w:gridCol w:w="2268"/>
        <w:gridCol w:w="2551"/>
        <w:gridCol w:w="2268"/>
      </w:tblGrid>
      <w:tr w:rsidR="00FC7945" w:rsidRPr="006C0A32" w14:paraId="7F0A89C0" w14:textId="77777777" w:rsidTr="0051311B">
        <w:trPr>
          <w:trHeight w:val="549"/>
        </w:trPr>
        <w:tc>
          <w:tcPr>
            <w:tcW w:w="426" w:type="dxa"/>
          </w:tcPr>
          <w:p w14:paraId="07044373" w14:textId="77777777" w:rsidR="00CF7EF3" w:rsidRPr="006C0A32" w:rsidRDefault="00000000" w:rsidP="00F022F6">
            <w:pPr>
              <w:jc w:val="center"/>
              <w:rPr>
                <w:rFonts w:ascii="Times New Roman" w:hAnsi="Times New Roman"/>
                <w:b/>
                <w:lang w:val="ru-RU" w:eastAsia="ru-RU"/>
              </w:rPr>
            </w:pPr>
            <w:r w:rsidRPr="006C0A32">
              <w:rPr>
                <w:rFonts w:ascii="Times New Roman" w:hAnsi="Times New Roman"/>
                <w:b/>
                <w:lang w:val="ru-RU" w:eastAsia="ru-RU"/>
              </w:rPr>
              <w:t>№</w:t>
            </w:r>
          </w:p>
          <w:p w14:paraId="499C5085" w14:textId="77777777" w:rsidR="00CF7EF3" w:rsidRPr="006C0A32" w:rsidRDefault="00CF7EF3" w:rsidP="00F022F6">
            <w:pPr>
              <w:jc w:val="center"/>
              <w:rPr>
                <w:rFonts w:ascii="Times New Roman" w:hAnsi="Times New Roman"/>
                <w:b/>
                <w:lang w:val="ru-RU" w:eastAsia="ru-RU"/>
              </w:rPr>
            </w:pPr>
          </w:p>
        </w:tc>
        <w:tc>
          <w:tcPr>
            <w:tcW w:w="2126" w:type="dxa"/>
          </w:tcPr>
          <w:p w14:paraId="0CC9CB92" w14:textId="77777777" w:rsidR="00CF7EF3" w:rsidRPr="006C0A32" w:rsidRDefault="00000000" w:rsidP="00F022F6">
            <w:pPr>
              <w:jc w:val="center"/>
              <w:rPr>
                <w:rFonts w:ascii="Times New Roman" w:hAnsi="Times New Roman"/>
                <w:b/>
                <w:lang w:val="ru-RU" w:eastAsia="ru-RU"/>
              </w:rPr>
            </w:pPr>
            <w:r w:rsidRPr="006C0A32">
              <w:rPr>
                <w:rFonts w:ascii="Times New Roman" w:hAnsi="Times New Roman"/>
                <w:b/>
                <w:lang w:val="ru-RU" w:eastAsia="ru-RU"/>
              </w:rPr>
              <w:t xml:space="preserve">Наименование </w:t>
            </w:r>
          </w:p>
          <w:p w14:paraId="34935DEE" w14:textId="77777777" w:rsidR="00CF7EF3" w:rsidRPr="006C0A32" w:rsidRDefault="00000000" w:rsidP="00F022F6">
            <w:pPr>
              <w:jc w:val="center"/>
              <w:rPr>
                <w:rFonts w:ascii="Times New Roman" w:hAnsi="Times New Roman"/>
                <w:b/>
                <w:lang w:eastAsia="ru-RU"/>
              </w:rPr>
            </w:pPr>
            <w:r w:rsidRPr="006C0A32">
              <w:rPr>
                <w:rFonts w:ascii="Times New Roman" w:hAnsi="Times New Roman"/>
                <w:b/>
                <w:lang w:val="ru-RU" w:eastAsia="ru-RU"/>
              </w:rPr>
              <w:t xml:space="preserve">водного </w:t>
            </w:r>
            <w:proofErr w:type="spellStart"/>
            <w:r w:rsidRPr="006C0A32">
              <w:rPr>
                <w:rFonts w:ascii="Times New Roman" w:hAnsi="Times New Roman"/>
                <w:b/>
                <w:lang w:val="ru-RU" w:eastAsia="ru-RU"/>
              </w:rPr>
              <w:t>обьекта</w:t>
            </w:r>
            <w:proofErr w:type="spellEnd"/>
          </w:p>
        </w:tc>
        <w:tc>
          <w:tcPr>
            <w:tcW w:w="2268" w:type="dxa"/>
          </w:tcPr>
          <w:p w14:paraId="14874EA7" w14:textId="77777777" w:rsidR="00CF7EF3" w:rsidRPr="006C0A32" w:rsidRDefault="00000000" w:rsidP="00F022F6">
            <w:pPr>
              <w:jc w:val="center"/>
              <w:rPr>
                <w:rFonts w:ascii="Times New Roman" w:hAnsi="Times New Roman"/>
                <w:b/>
                <w:lang w:val="ru-RU" w:eastAsia="ru-RU"/>
              </w:rPr>
            </w:pPr>
            <w:r w:rsidRPr="006C0A32">
              <w:rPr>
                <w:rFonts w:ascii="Times New Roman" w:hAnsi="Times New Roman"/>
                <w:b/>
                <w:lang w:val="ru-RU" w:eastAsia="ru-RU"/>
              </w:rPr>
              <w:t>Класс качества воды</w:t>
            </w:r>
          </w:p>
        </w:tc>
        <w:tc>
          <w:tcPr>
            <w:tcW w:w="2551" w:type="dxa"/>
          </w:tcPr>
          <w:p w14:paraId="25E11252" w14:textId="77777777" w:rsidR="00CF7EF3" w:rsidRPr="006C0A32" w:rsidRDefault="00000000" w:rsidP="00F022F6">
            <w:pPr>
              <w:jc w:val="center"/>
              <w:rPr>
                <w:rFonts w:ascii="Times New Roman" w:hAnsi="Times New Roman"/>
                <w:b/>
                <w:lang w:val="ru-RU" w:eastAsia="ru-RU"/>
              </w:rPr>
            </w:pPr>
            <w:r w:rsidRPr="006C0A32">
              <w:rPr>
                <w:rFonts w:ascii="Times New Roman" w:hAnsi="Times New Roman"/>
                <w:b/>
                <w:lang w:val="ru-RU" w:eastAsia="ru-RU"/>
              </w:rPr>
              <w:t>Параметры</w:t>
            </w:r>
          </w:p>
        </w:tc>
        <w:tc>
          <w:tcPr>
            <w:tcW w:w="2268" w:type="dxa"/>
          </w:tcPr>
          <w:p w14:paraId="4688895D" w14:textId="77777777" w:rsidR="00CF7EF3" w:rsidRPr="006C0A32" w:rsidRDefault="00000000" w:rsidP="00F022F6">
            <w:pPr>
              <w:jc w:val="center"/>
              <w:rPr>
                <w:rFonts w:ascii="Times New Roman" w:hAnsi="Times New Roman"/>
                <w:b/>
                <w:lang w:val="ru-RU" w:eastAsia="ru-RU"/>
              </w:rPr>
            </w:pPr>
            <w:r w:rsidRPr="006C0A32">
              <w:rPr>
                <w:rFonts w:ascii="Times New Roman" w:hAnsi="Times New Roman"/>
                <w:b/>
                <w:lang w:val="ru-RU" w:eastAsia="ru-RU"/>
              </w:rPr>
              <w:t>Концентрация, мг/дм</w:t>
            </w:r>
            <w:r w:rsidRPr="006C0A32">
              <w:rPr>
                <w:rFonts w:ascii="Times New Roman" w:hAnsi="Times New Roman"/>
                <w:b/>
                <w:vertAlign w:val="superscript"/>
                <w:lang w:val="ru-RU" w:eastAsia="ru-RU"/>
              </w:rPr>
              <w:t>3</w:t>
            </w:r>
          </w:p>
        </w:tc>
      </w:tr>
      <w:tr w:rsidR="00FC7945" w:rsidRPr="006C0A32" w14:paraId="31425B41"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33"/>
        </w:trPr>
        <w:tc>
          <w:tcPr>
            <w:tcW w:w="426" w:type="dxa"/>
            <w:vMerge w:val="restart"/>
            <w:tcBorders>
              <w:top w:val="single" w:sz="4" w:space="0" w:color="auto"/>
              <w:right w:val="single" w:sz="4" w:space="0" w:color="auto"/>
            </w:tcBorders>
          </w:tcPr>
          <w:p w14:paraId="52538A34" w14:textId="77777777" w:rsidR="00CF7EF3" w:rsidRPr="006C0A32" w:rsidRDefault="00000000" w:rsidP="00F022F6">
            <w:pPr>
              <w:jc w:val="center"/>
              <w:rPr>
                <w:rFonts w:ascii="Times New Roman" w:hAnsi="Times New Roman"/>
                <w:lang w:val="ru-RU"/>
              </w:rPr>
            </w:pPr>
            <w:r w:rsidRPr="006C0A32">
              <w:rPr>
                <w:rFonts w:ascii="Times New Roman" w:hAnsi="Times New Roman"/>
                <w:lang w:val="ru-RU"/>
              </w:rPr>
              <w:t>1.</w:t>
            </w:r>
          </w:p>
        </w:tc>
        <w:tc>
          <w:tcPr>
            <w:tcW w:w="2126" w:type="dxa"/>
            <w:vMerge w:val="restart"/>
            <w:tcBorders>
              <w:top w:val="single" w:sz="4" w:space="0" w:color="auto"/>
              <w:right w:val="single" w:sz="4" w:space="0" w:color="auto"/>
            </w:tcBorders>
          </w:tcPr>
          <w:p w14:paraId="69E9C5AE" w14:textId="77777777" w:rsidR="00CF7EF3" w:rsidRPr="006C0A32" w:rsidRDefault="00000000" w:rsidP="00F022F6">
            <w:pPr>
              <w:jc w:val="center"/>
              <w:rPr>
                <w:rFonts w:ascii="Times New Roman" w:hAnsi="Times New Roman"/>
                <w:lang w:val="ru-RU"/>
              </w:rPr>
            </w:pPr>
            <w:r w:rsidRPr="006C0A32">
              <w:rPr>
                <w:rFonts w:ascii="Times New Roman" w:hAnsi="Times New Roman"/>
                <w:lang w:val="ru-RU"/>
              </w:rPr>
              <w:t>р.</w:t>
            </w:r>
            <w:r w:rsidRPr="006C0A32">
              <w:rPr>
                <w:rFonts w:ascii="Times New Roman" w:hAnsi="Times New Roman"/>
                <w:spacing w:val="5"/>
                <w:lang w:val="ru-RU"/>
              </w:rPr>
              <w:t xml:space="preserve"> </w:t>
            </w:r>
            <w:r w:rsidRPr="006C0A32">
              <w:rPr>
                <w:rFonts w:ascii="Times New Roman" w:hAnsi="Times New Roman"/>
                <w:spacing w:val="-2"/>
                <w:lang w:val="ru-RU"/>
              </w:rPr>
              <w:t>Жайык</w:t>
            </w:r>
          </w:p>
        </w:tc>
        <w:tc>
          <w:tcPr>
            <w:tcW w:w="2268" w:type="dxa"/>
            <w:vMerge w:val="restart"/>
            <w:tcBorders>
              <w:left w:val="single" w:sz="4" w:space="0" w:color="auto"/>
              <w:right w:val="single" w:sz="4" w:space="0" w:color="auto"/>
            </w:tcBorders>
          </w:tcPr>
          <w:p w14:paraId="4851876A" w14:textId="77777777" w:rsidR="00CF7EF3" w:rsidRPr="006C0A32" w:rsidRDefault="00000000" w:rsidP="00F022F6">
            <w:pPr>
              <w:ind w:right="5"/>
              <w:jc w:val="center"/>
              <w:rPr>
                <w:rFonts w:ascii="Times New Roman" w:hAnsi="Times New Roman"/>
                <w:lang w:val="ru-RU"/>
              </w:rPr>
            </w:pPr>
            <w:r w:rsidRPr="006C0A32">
              <w:rPr>
                <w:rFonts w:ascii="Times New Roman" w:hAnsi="Times New Roman"/>
                <w:lang w:val="ru-RU"/>
              </w:rPr>
              <w:t xml:space="preserve">3 класс </w:t>
            </w:r>
          </w:p>
          <w:p w14:paraId="7AC4DA3A" w14:textId="77777777" w:rsidR="00CF7EF3" w:rsidRPr="006C0A32" w:rsidRDefault="00000000" w:rsidP="00F022F6">
            <w:pPr>
              <w:ind w:right="5"/>
              <w:jc w:val="center"/>
              <w:rPr>
                <w:rFonts w:ascii="Times New Roman" w:hAnsi="Times New Roman"/>
                <w:lang w:val="ru-RU"/>
              </w:rPr>
            </w:pPr>
            <w:r w:rsidRPr="006C0A32">
              <w:rPr>
                <w:rFonts w:ascii="Times New Roman" w:hAnsi="Times New Roman"/>
                <w:lang w:val="ru-RU"/>
              </w:rPr>
              <w:t>(умеренно загрязненные)</w:t>
            </w:r>
          </w:p>
        </w:tc>
        <w:tc>
          <w:tcPr>
            <w:tcW w:w="2551" w:type="dxa"/>
            <w:tcBorders>
              <w:top w:val="single" w:sz="4" w:space="0" w:color="auto"/>
              <w:left w:val="single" w:sz="4" w:space="0" w:color="auto"/>
              <w:bottom w:val="single" w:sz="4" w:space="0" w:color="auto"/>
              <w:right w:val="single" w:sz="4" w:space="0" w:color="auto"/>
            </w:tcBorders>
          </w:tcPr>
          <w:p w14:paraId="6CF4D269" w14:textId="77777777" w:rsidR="00CF7EF3" w:rsidRPr="006C0A32" w:rsidRDefault="00000000" w:rsidP="00F022F6">
            <w:pPr>
              <w:ind w:left="106"/>
              <w:jc w:val="center"/>
              <w:rPr>
                <w:rFonts w:ascii="Times New Roman" w:hAnsi="Times New Roman"/>
                <w:lang w:val="ru-RU"/>
              </w:rPr>
            </w:pPr>
            <w:r w:rsidRPr="006C0A32">
              <w:rPr>
                <w:rFonts w:ascii="Times New Roman" w:hAnsi="Times New Roman"/>
                <w:lang w:val="ru-RU"/>
              </w:rPr>
              <w:t>БПК5</w:t>
            </w:r>
          </w:p>
        </w:tc>
        <w:tc>
          <w:tcPr>
            <w:tcW w:w="2268" w:type="dxa"/>
            <w:tcBorders>
              <w:left w:val="single" w:sz="4" w:space="0" w:color="auto"/>
              <w:bottom w:val="single" w:sz="4" w:space="0" w:color="auto"/>
            </w:tcBorders>
          </w:tcPr>
          <w:p w14:paraId="0739035A" w14:textId="77777777" w:rsidR="00CF7EF3" w:rsidRPr="006C0A32" w:rsidRDefault="00000000" w:rsidP="00F022F6">
            <w:pPr>
              <w:ind w:left="7"/>
              <w:jc w:val="center"/>
              <w:rPr>
                <w:rFonts w:ascii="Times New Roman" w:hAnsi="Times New Roman"/>
                <w:lang w:val="ru-RU"/>
              </w:rPr>
            </w:pPr>
            <w:r w:rsidRPr="006C0A32">
              <w:rPr>
                <w:rFonts w:ascii="Times New Roman" w:hAnsi="Times New Roman"/>
                <w:spacing w:val="-4"/>
                <w:lang w:val="ru-RU"/>
              </w:rPr>
              <w:t>2,425</w:t>
            </w:r>
          </w:p>
        </w:tc>
      </w:tr>
      <w:tr w:rsidR="00FC7945" w:rsidRPr="006C0A32" w14:paraId="38B4E4F0"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40"/>
        </w:trPr>
        <w:tc>
          <w:tcPr>
            <w:tcW w:w="426" w:type="dxa"/>
            <w:vMerge/>
            <w:tcBorders>
              <w:right w:val="single" w:sz="4" w:space="0" w:color="auto"/>
            </w:tcBorders>
          </w:tcPr>
          <w:p w14:paraId="59B391FF" w14:textId="77777777" w:rsidR="00CF7EF3" w:rsidRPr="006C0A32" w:rsidRDefault="00CF7EF3" w:rsidP="00F022F6">
            <w:pPr>
              <w:ind w:left="105"/>
              <w:jc w:val="center"/>
              <w:rPr>
                <w:rFonts w:ascii="Times New Roman" w:hAnsi="Times New Roman"/>
                <w:lang w:val="ru-RU"/>
              </w:rPr>
            </w:pPr>
          </w:p>
        </w:tc>
        <w:tc>
          <w:tcPr>
            <w:tcW w:w="2126" w:type="dxa"/>
            <w:vMerge/>
            <w:tcBorders>
              <w:right w:val="single" w:sz="4" w:space="0" w:color="auto"/>
            </w:tcBorders>
          </w:tcPr>
          <w:p w14:paraId="58F4C51E" w14:textId="77777777" w:rsidR="00CF7EF3" w:rsidRPr="006C0A32" w:rsidRDefault="00CF7EF3" w:rsidP="00F022F6">
            <w:pPr>
              <w:ind w:left="105"/>
              <w:jc w:val="center"/>
              <w:rPr>
                <w:rFonts w:ascii="Times New Roman" w:hAnsi="Times New Roman"/>
                <w:lang w:val="ru-RU"/>
              </w:rPr>
            </w:pPr>
          </w:p>
        </w:tc>
        <w:tc>
          <w:tcPr>
            <w:tcW w:w="2268" w:type="dxa"/>
            <w:vMerge/>
            <w:tcBorders>
              <w:left w:val="single" w:sz="4" w:space="0" w:color="auto"/>
              <w:right w:val="single" w:sz="4" w:space="0" w:color="auto"/>
            </w:tcBorders>
          </w:tcPr>
          <w:p w14:paraId="413AF5CD" w14:textId="77777777" w:rsidR="00CF7EF3" w:rsidRPr="006C0A32" w:rsidRDefault="00CF7EF3" w:rsidP="00F022F6">
            <w:pPr>
              <w:ind w:left="4" w:right="5"/>
              <w:jc w:val="center"/>
              <w:rPr>
                <w:rFonts w:ascii="Times New Roman" w:hAnsi="Times New Roman"/>
                <w:lang w:val="ru-RU"/>
              </w:rPr>
            </w:pPr>
          </w:p>
        </w:tc>
        <w:tc>
          <w:tcPr>
            <w:tcW w:w="2551" w:type="dxa"/>
            <w:tcBorders>
              <w:top w:val="single" w:sz="4" w:space="0" w:color="auto"/>
              <w:left w:val="single" w:sz="4" w:space="0" w:color="auto"/>
              <w:bottom w:val="single" w:sz="4" w:space="0" w:color="auto"/>
            </w:tcBorders>
          </w:tcPr>
          <w:p w14:paraId="0DF49484" w14:textId="77777777" w:rsidR="00CF7EF3" w:rsidRPr="006C0A32" w:rsidRDefault="00000000" w:rsidP="00F022F6">
            <w:pPr>
              <w:ind w:left="106"/>
              <w:jc w:val="center"/>
              <w:rPr>
                <w:rFonts w:ascii="Times New Roman" w:hAnsi="Times New Roman"/>
                <w:spacing w:val="-2"/>
                <w:lang w:val="ru-RU"/>
              </w:rPr>
            </w:pPr>
            <w:r w:rsidRPr="006C0A32">
              <w:rPr>
                <w:rFonts w:ascii="Times New Roman" w:hAnsi="Times New Roman"/>
                <w:spacing w:val="-2"/>
                <w:lang w:val="ru-RU"/>
              </w:rPr>
              <w:t>ХПК</w:t>
            </w:r>
          </w:p>
        </w:tc>
        <w:tc>
          <w:tcPr>
            <w:tcW w:w="2268" w:type="dxa"/>
            <w:tcBorders>
              <w:top w:val="single" w:sz="4" w:space="0" w:color="auto"/>
              <w:bottom w:val="single" w:sz="4" w:space="0" w:color="auto"/>
            </w:tcBorders>
          </w:tcPr>
          <w:p w14:paraId="7AF233A9" w14:textId="77777777" w:rsidR="00CF7EF3" w:rsidRPr="006C0A32" w:rsidRDefault="00000000" w:rsidP="00F022F6">
            <w:pPr>
              <w:ind w:left="7"/>
              <w:jc w:val="center"/>
              <w:rPr>
                <w:rFonts w:ascii="Times New Roman" w:hAnsi="Times New Roman"/>
                <w:spacing w:val="-4"/>
                <w:lang w:val="ru-RU"/>
              </w:rPr>
            </w:pPr>
            <w:r w:rsidRPr="006C0A32">
              <w:rPr>
                <w:rFonts w:ascii="Times New Roman" w:hAnsi="Times New Roman"/>
                <w:spacing w:val="-4"/>
                <w:lang w:val="ru-RU"/>
              </w:rPr>
              <w:t>20,895</w:t>
            </w:r>
          </w:p>
        </w:tc>
      </w:tr>
      <w:tr w:rsidR="00FC7945" w:rsidRPr="006C0A32" w14:paraId="462B8969"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70"/>
        </w:trPr>
        <w:tc>
          <w:tcPr>
            <w:tcW w:w="426" w:type="dxa"/>
            <w:vMerge/>
            <w:tcBorders>
              <w:right w:val="single" w:sz="4" w:space="0" w:color="auto"/>
            </w:tcBorders>
          </w:tcPr>
          <w:p w14:paraId="0EBF9F7C" w14:textId="77777777" w:rsidR="00CF7EF3" w:rsidRPr="006C0A32" w:rsidRDefault="00CF7EF3" w:rsidP="00F022F6">
            <w:pPr>
              <w:ind w:left="105"/>
              <w:jc w:val="center"/>
              <w:rPr>
                <w:rFonts w:ascii="Times New Roman" w:hAnsi="Times New Roman"/>
                <w:lang w:val="ru-RU"/>
              </w:rPr>
            </w:pPr>
          </w:p>
        </w:tc>
        <w:tc>
          <w:tcPr>
            <w:tcW w:w="2126" w:type="dxa"/>
            <w:vMerge/>
            <w:tcBorders>
              <w:right w:val="single" w:sz="4" w:space="0" w:color="auto"/>
            </w:tcBorders>
          </w:tcPr>
          <w:p w14:paraId="685618C8" w14:textId="77777777" w:rsidR="00CF7EF3" w:rsidRPr="006C0A32" w:rsidRDefault="00CF7EF3" w:rsidP="00F022F6">
            <w:pPr>
              <w:ind w:left="105"/>
              <w:jc w:val="center"/>
              <w:rPr>
                <w:rFonts w:ascii="Times New Roman" w:hAnsi="Times New Roman"/>
                <w:lang w:val="ru-RU"/>
              </w:rPr>
            </w:pPr>
          </w:p>
        </w:tc>
        <w:tc>
          <w:tcPr>
            <w:tcW w:w="2268" w:type="dxa"/>
            <w:vMerge/>
            <w:tcBorders>
              <w:left w:val="single" w:sz="4" w:space="0" w:color="auto"/>
              <w:right w:val="single" w:sz="4" w:space="0" w:color="auto"/>
            </w:tcBorders>
          </w:tcPr>
          <w:p w14:paraId="4A01AE76" w14:textId="77777777" w:rsidR="00CF7EF3" w:rsidRPr="006C0A32" w:rsidRDefault="00CF7EF3" w:rsidP="00F022F6">
            <w:pPr>
              <w:ind w:left="4" w:right="5"/>
              <w:jc w:val="center"/>
              <w:rPr>
                <w:rFonts w:ascii="Times New Roman" w:hAnsi="Times New Roman"/>
                <w:lang w:val="ru-RU"/>
              </w:rPr>
            </w:pPr>
          </w:p>
        </w:tc>
        <w:tc>
          <w:tcPr>
            <w:tcW w:w="2551" w:type="dxa"/>
            <w:tcBorders>
              <w:top w:val="single" w:sz="4" w:space="0" w:color="auto"/>
              <w:left w:val="single" w:sz="4" w:space="0" w:color="auto"/>
              <w:bottom w:val="single" w:sz="4" w:space="0" w:color="auto"/>
            </w:tcBorders>
          </w:tcPr>
          <w:p w14:paraId="3D8EBDBC" w14:textId="77777777" w:rsidR="00CF7EF3" w:rsidRPr="006C0A32" w:rsidRDefault="00000000" w:rsidP="00F022F6">
            <w:pPr>
              <w:jc w:val="center"/>
              <w:rPr>
                <w:rFonts w:ascii="Times New Roman" w:hAnsi="Times New Roman"/>
                <w:spacing w:val="-2"/>
                <w:lang w:val="ru-RU"/>
              </w:rPr>
            </w:pPr>
            <w:r w:rsidRPr="006C0A32">
              <w:rPr>
                <w:rFonts w:ascii="Times New Roman" w:hAnsi="Times New Roman"/>
                <w:spacing w:val="-2"/>
                <w:lang w:val="ru-RU"/>
              </w:rPr>
              <w:t>Магний</w:t>
            </w:r>
          </w:p>
        </w:tc>
        <w:tc>
          <w:tcPr>
            <w:tcW w:w="2268" w:type="dxa"/>
            <w:tcBorders>
              <w:top w:val="single" w:sz="4" w:space="0" w:color="auto"/>
              <w:bottom w:val="single" w:sz="4" w:space="0" w:color="auto"/>
            </w:tcBorders>
          </w:tcPr>
          <w:p w14:paraId="2811991C" w14:textId="77777777" w:rsidR="00CF7EF3" w:rsidRPr="006C0A32" w:rsidRDefault="00000000" w:rsidP="00F022F6">
            <w:pPr>
              <w:ind w:left="7"/>
              <w:jc w:val="center"/>
              <w:rPr>
                <w:rFonts w:ascii="Times New Roman" w:hAnsi="Times New Roman"/>
                <w:spacing w:val="-4"/>
                <w:lang w:val="ru-RU"/>
              </w:rPr>
            </w:pPr>
            <w:r w:rsidRPr="006C0A32">
              <w:rPr>
                <w:rFonts w:ascii="Times New Roman" w:hAnsi="Times New Roman"/>
                <w:spacing w:val="-4"/>
                <w:lang w:val="ru-RU"/>
              </w:rPr>
              <w:t>28,913</w:t>
            </w:r>
          </w:p>
        </w:tc>
      </w:tr>
      <w:tr w:rsidR="00FC7945" w:rsidRPr="006C0A32" w14:paraId="10EEC0E3"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76"/>
        </w:trPr>
        <w:tc>
          <w:tcPr>
            <w:tcW w:w="426" w:type="dxa"/>
            <w:vMerge/>
            <w:tcBorders>
              <w:right w:val="single" w:sz="4" w:space="0" w:color="auto"/>
            </w:tcBorders>
          </w:tcPr>
          <w:p w14:paraId="0F434A81" w14:textId="77777777" w:rsidR="00CF7EF3" w:rsidRPr="006C0A32" w:rsidRDefault="00CF7EF3" w:rsidP="00F022F6">
            <w:pPr>
              <w:ind w:left="105"/>
              <w:jc w:val="center"/>
              <w:rPr>
                <w:rFonts w:ascii="Times New Roman" w:hAnsi="Times New Roman"/>
                <w:lang w:val="ru-RU"/>
              </w:rPr>
            </w:pPr>
          </w:p>
        </w:tc>
        <w:tc>
          <w:tcPr>
            <w:tcW w:w="2126" w:type="dxa"/>
            <w:vMerge/>
            <w:tcBorders>
              <w:right w:val="single" w:sz="4" w:space="0" w:color="auto"/>
            </w:tcBorders>
          </w:tcPr>
          <w:p w14:paraId="238DE3AC" w14:textId="77777777" w:rsidR="00CF7EF3" w:rsidRPr="006C0A32" w:rsidRDefault="00CF7EF3" w:rsidP="00F022F6">
            <w:pPr>
              <w:ind w:left="105"/>
              <w:jc w:val="center"/>
              <w:rPr>
                <w:rFonts w:ascii="Times New Roman" w:hAnsi="Times New Roman"/>
                <w:lang w:val="ru-RU"/>
              </w:rPr>
            </w:pPr>
          </w:p>
        </w:tc>
        <w:tc>
          <w:tcPr>
            <w:tcW w:w="2268" w:type="dxa"/>
            <w:vMerge/>
            <w:tcBorders>
              <w:left w:val="single" w:sz="4" w:space="0" w:color="auto"/>
              <w:right w:val="single" w:sz="4" w:space="0" w:color="auto"/>
            </w:tcBorders>
          </w:tcPr>
          <w:p w14:paraId="156408CA" w14:textId="77777777" w:rsidR="00CF7EF3" w:rsidRPr="006C0A32" w:rsidRDefault="00CF7EF3" w:rsidP="00F022F6">
            <w:pPr>
              <w:ind w:left="4" w:right="5"/>
              <w:jc w:val="center"/>
              <w:rPr>
                <w:rFonts w:ascii="Times New Roman" w:hAnsi="Times New Roman"/>
                <w:lang w:val="ru-RU"/>
              </w:rPr>
            </w:pPr>
          </w:p>
        </w:tc>
        <w:tc>
          <w:tcPr>
            <w:tcW w:w="2551" w:type="dxa"/>
            <w:tcBorders>
              <w:top w:val="single" w:sz="4" w:space="0" w:color="auto"/>
              <w:left w:val="single" w:sz="4" w:space="0" w:color="auto"/>
              <w:bottom w:val="single" w:sz="4" w:space="0" w:color="auto"/>
            </w:tcBorders>
          </w:tcPr>
          <w:p w14:paraId="39B1F5EA" w14:textId="77777777" w:rsidR="00CF7EF3" w:rsidRPr="006C0A32" w:rsidRDefault="00000000" w:rsidP="00F022F6">
            <w:pPr>
              <w:ind w:left="106"/>
              <w:jc w:val="center"/>
              <w:rPr>
                <w:rFonts w:ascii="Times New Roman" w:hAnsi="Times New Roman"/>
                <w:spacing w:val="-2"/>
                <w:lang w:val="ru-RU"/>
              </w:rPr>
            </w:pPr>
            <w:r w:rsidRPr="006C0A32">
              <w:rPr>
                <w:rFonts w:ascii="Times New Roman" w:hAnsi="Times New Roman"/>
                <w:spacing w:val="-2"/>
                <w:lang w:val="ru-RU"/>
              </w:rPr>
              <w:t>Нефтепродукты</w:t>
            </w:r>
          </w:p>
        </w:tc>
        <w:tc>
          <w:tcPr>
            <w:tcW w:w="2268" w:type="dxa"/>
            <w:tcBorders>
              <w:top w:val="single" w:sz="4" w:space="0" w:color="auto"/>
              <w:bottom w:val="single" w:sz="4" w:space="0" w:color="auto"/>
            </w:tcBorders>
          </w:tcPr>
          <w:p w14:paraId="7B33E540" w14:textId="77777777" w:rsidR="00CF7EF3" w:rsidRPr="006C0A32" w:rsidRDefault="00000000" w:rsidP="00F022F6">
            <w:pPr>
              <w:ind w:left="7"/>
              <w:jc w:val="center"/>
              <w:rPr>
                <w:rFonts w:ascii="Times New Roman" w:hAnsi="Times New Roman"/>
                <w:spacing w:val="-4"/>
                <w:lang w:val="ru-RU"/>
              </w:rPr>
            </w:pPr>
            <w:r w:rsidRPr="006C0A32">
              <w:rPr>
                <w:rFonts w:ascii="Times New Roman" w:hAnsi="Times New Roman"/>
                <w:spacing w:val="-4"/>
                <w:lang w:val="ru-RU"/>
              </w:rPr>
              <w:t>0,071</w:t>
            </w:r>
          </w:p>
        </w:tc>
      </w:tr>
      <w:tr w:rsidR="00FC7945" w:rsidRPr="006C0A32" w14:paraId="145CB200"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63"/>
        </w:trPr>
        <w:tc>
          <w:tcPr>
            <w:tcW w:w="426" w:type="dxa"/>
            <w:vMerge w:val="restart"/>
            <w:tcBorders>
              <w:right w:val="single" w:sz="4" w:space="0" w:color="auto"/>
            </w:tcBorders>
          </w:tcPr>
          <w:p w14:paraId="326A8906" w14:textId="77777777" w:rsidR="00CF7EF3" w:rsidRPr="006C0A32" w:rsidRDefault="00000000" w:rsidP="00F022F6">
            <w:pPr>
              <w:jc w:val="center"/>
              <w:rPr>
                <w:rFonts w:ascii="Times New Roman" w:hAnsi="Times New Roman"/>
                <w:lang w:val="ru-RU"/>
              </w:rPr>
            </w:pPr>
            <w:r w:rsidRPr="006C0A32">
              <w:rPr>
                <w:rFonts w:ascii="Times New Roman" w:hAnsi="Times New Roman"/>
                <w:lang w:val="ru-RU"/>
              </w:rPr>
              <w:t>2.</w:t>
            </w:r>
          </w:p>
        </w:tc>
        <w:tc>
          <w:tcPr>
            <w:tcW w:w="2126" w:type="dxa"/>
            <w:vMerge w:val="restart"/>
            <w:tcBorders>
              <w:left w:val="single" w:sz="4" w:space="0" w:color="auto"/>
            </w:tcBorders>
          </w:tcPr>
          <w:p w14:paraId="3C178CBD" w14:textId="77777777" w:rsidR="00CF7EF3" w:rsidRPr="006C0A32" w:rsidRDefault="00000000" w:rsidP="00F022F6">
            <w:pPr>
              <w:jc w:val="center"/>
              <w:rPr>
                <w:rFonts w:ascii="Times New Roman" w:hAnsi="Times New Roman"/>
              </w:rPr>
            </w:pPr>
            <w:proofErr w:type="spellStart"/>
            <w:r w:rsidRPr="006C0A32">
              <w:rPr>
                <w:rFonts w:ascii="Times New Roman" w:hAnsi="Times New Roman"/>
                <w:spacing w:val="-2"/>
              </w:rPr>
              <w:t>пр.Перетаска</w:t>
            </w:r>
            <w:proofErr w:type="spellEnd"/>
          </w:p>
        </w:tc>
        <w:tc>
          <w:tcPr>
            <w:tcW w:w="2268" w:type="dxa"/>
            <w:vMerge w:val="restart"/>
          </w:tcPr>
          <w:p w14:paraId="6E7EF52A" w14:textId="77777777" w:rsidR="00CF7EF3" w:rsidRPr="006C0A32" w:rsidRDefault="00000000" w:rsidP="00F022F6">
            <w:pPr>
              <w:ind w:left="4" w:right="5"/>
              <w:jc w:val="center"/>
              <w:rPr>
                <w:rFonts w:ascii="Times New Roman" w:hAnsi="Times New Roman"/>
                <w:lang w:val="ru-RU"/>
              </w:rPr>
            </w:pPr>
            <w:r w:rsidRPr="006C0A32">
              <w:rPr>
                <w:rFonts w:ascii="Times New Roman" w:hAnsi="Times New Roman"/>
                <w:lang w:val="ru-RU"/>
              </w:rPr>
              <w:t xml:space="preserve">3 класс </w:t>
            </w:r>
          </w:p>
          <w:p w14:paraId="1790498A" w14:textId="77777777" w:rsidR="00CF7EF3" w:rsidRPr="006C0A32" w:rsidRDefault="00000000" w:rsidP="00F022F6">
            <w:pPr>
              <w:ind w:left="4" w:right="5"/>
              <w:jc w:val="center"/>
              <w:rPr>
                <w:rFonts w:ascii="Times New Roman" w:hAnsi="Times New Roman"/>
              </w:rPr>
            </w:pPr>
            <w:r w:rsidRPr="006C0A32">
              <w:rPr>
                <w:rFonts w:ascii="Times New Roman" w:hAnsi="Times New Roman"/>
                <w:lang w:val="ru-RU"/>
              </w:rPr>
              <w:t xml:space="preserve"> (умеренно загрязненные)</w:t>
            </w:r>
          </w:p>
        </w:tc>
        <w:tc>
          <w:tcPr>
            <w:tcW w:w="2551" w:type="dxa"/>
            <w:tcBorders>
              <w:top w:val="single" w:sz="4" w:space="0" w:color="auto"/>
              <w:bottom w:val="single" w:sz="4" w:space="0" w:color="auto"/>
            </w:tcBorders>
          </w:tcPr>
          <w:p w14:paraId="15620196" w14:textId="77777777" w:rsidR="00CF7EF3" w:rsidRPr="006C0A32" w:rsidRDefault="00000000" w:rsidP="00F022F6">
            <w:pPr>
              <w:ind w:left="106"/>
              <w:jc w:val="center"/>
              <w:rPr>
                <w:rFonts w:ascii="Times New Roman" w:hAnsi="Times New Roman"/>
              </w:rPr>
            </w:pPr>
            <w:r w:rsidRPr="006C0A32">
              <w:rPr>
                <w:rFonts w:ascii="Times New Roman" w:hAnsi="Times New Roman"/>
              </w:rPr>
              <w:t>БПК5</w:t>
            </w:r>
          </w:p>
        </w:tc>
        <w:tc>
          <w:tcPr>
            <w:tcW w:w="2268" w:type="dxa"/>
            <w:tcBorders>
              <w:bottom w:val="single" w:sz="4" w:space="0" w:color="auto"/>
            </w:tcBorders>
          </w:tcPr>
          <w:p w14:paraId="6BE391C9" w14:textId="77777777" w:rsidR="00CF7EF3" w:rsidRPr="006C0A32" w:rsidRDefault="00000000" w:rsidP="00F022F6">
            <w:pPr>
              <w:ind w:left="7"/>
              <w:jc w:val="center"/>
              <w:rPr>
                <w:rFonts w:ascii="Times New Roman" w:hAnsi="Times New Roman"/>
              </w:rPr>
            </w:pPr>
            <w:r w:rsidRPr="006C0A32">
              <w:rPr>
                <w:rFonts w:ascii="Times New Roman" w:hAnsi="Times New Roman"/>
              </w:rPr>
              <w:t>2,465</w:t>
            </w:r>
          </w:p>
        </w:tc>
      </w:tr>
      <w:tr w:rsidR="00FC7945" w:rsidRPr="006C0A32" w14:paraId="1675D6A9"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68"/>
        </w:trPr>
        <w:tc>
          <w:tcPr>
            <w:tcW w:w="426" w:type="dxa"/>
            <w:vMerge/>
            <w:tcBorders>
              <w:right w:val="single" w:sz="4" w:space="0" w:color="auto"/>
            </w:tcBorders>
          </w:tcPr>
          <w:p w14:paraId="432565B8" w14:textId="77777777" w:rsidR="00CF7EF3" w:rsidRPr="006C0A32" w:rsidRDefault="00CF7EF3" w:rsidP="00F022F6">
            <w:pPr>
              <w:ind w:left="105"/>
              <w:jc w:val="center"/>
              <w:rPr>
                <w:rFonts w:ascii="Times New Roman" w:hAnsi="Times New Roman"/>
                <w:spacing w:val="-2"/>
              </w:rPr>
            </w:pPr>
          </w:p>
        </w:tc>
        <w:tc>
          <w:tcPr>
            <w:tcW w:w="2126" w:type="dxa"/>
            <w:vMerge/>
            <w:tcBorders>
              <w:left w:val="single" w:sz="4" w:space="0" w:color="auto"/>
            </w:tcBorders>
          </w:tcPr>
          <w:p w14:paraId="0CBC14C5" w14:textId="77777777" w:rsidR="00CF7EF3" w:rsidRPr="006C0A32" w:rsidRDefault="00CF7EF3" w:rsidP="00F022F6">
            <w:pPr>
              <w:ind w:left="105"/>
              <w:jc w:val="center"/>
              <w:rPr>
                <w:rFonts w:ascii="Times New Roman" w:hAnsi="Times New Roman"/>
                <w:spacing w:val="-2"/>
              </w:rPr>
            </w:pPr>
          </w:p>
        </w:tc>
        <w:tc>
          <w:tcPr>
            <w:tcW w:w="2268" w:type="dxa"/>
            <w:vMerge/>
          </w:tcPr>
          <w:p w14:paraId="267583A3" w14:textId="77777777" w:rsidR="00CF7EF3" w:rsidRPr="006C0A32" w:rsidRDefault="00CF7EF3" w:rsidP="00F022F6">
            <w:pPr>
              <w:ind w:left="4" w:right="5"/>
              <w:jc w:val="center"/>
              <w:rPr>
                <w:rFonts w:ascii="Times New Roman" w:hAnsi="Times New Roman"/>
              </w:rPr>
            </w:pPr>
          </w:p>
        </w:tc>
        <w:tc>
          <w:tcPr>
            <w:tcW w:w="2551" w:type="dxa"/>
            <w:tcBorders>
              <w:top w:val="single" w:sz="4" w:space="0" w:color="auto"/>
              <w:bottom w:val="single" w:sz="4" w:space="0" w:color="auto"/>
            </w:tcBorders>
          </w:tcPr>
          <w:p w14:paraId="0547D54B" w14:textId="77777777" w:rsidR="00CF7EF3" w:rsidRPr="006C0A32" w:rsidRDefault="00000000" w:rsidP="00F022F6">
            <w:pPr>
              <w:ind w:left="106"/>
              <w:jc w:val="center"/>
              <w:rPr>
                <w:rFonts w:ascii="Times New Roman" w:hAnsi="Times New Roman"/>
              </w:rPr>
            </w:pPr>
            <w:r w:rsidRPr="006C0A32">
              <w:rPr>
                <w:rFonts w:ascii="Times New Roman" w:hAnsi="Times New Roman"/>
              </w:rPr>
              <w:t>ХПК</w:t>
            </w:r>
          </w:p>
        </w:tc>
        <w:tc>
          <w:tcPr>
            <w:tcW w:w="2268" w:type="dxa"/>
            <w:tcBorders>
              <w:top w:val="single" w:sz="4" w:space="0" w:color="auto"/>
              <w:bottom w:val="single" w:sz="4" w:space="0" w:color="auto"/>
            </w:tcBorders>
          </w:tcPr>
          <w:p w14:paraId="2FCE3FE4" w14:textId="77777777" w:rsidR="00CF7EF3" w:rsidRPr="006C0A32" w:rsidRDefault="00000000" w:rsidP="00F022F6">
            <w:pPr>
              <w:ind w:left="7"/>
              <w:jc w:val="center"/>
              <w:rPr>
                <w:rFonts w:ascii="Times New Roman" w:hAnsi="Times New Roman"/>
              </w:rPr>
            </w:pPr>
            <w:r w:rsidRPr="006C0A32">
              <w:rPr>
                <w:rFonts w:ascii="Times New Roman" w:hAnsi="Times New Roman"/>
              </w:rPr>
              <w:t>19,683</w:t>
            </w:r>
          </w:p>
        </w:tc>
      </w:tr>
      <w:tr w:rsidR="00FC7945" w:rsidRPr="006C0A32" w14:paraId="144B7EA6"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00"/>
        </w:trPr>
        <w:tc>
          <w:tcPr>
            <w:tcW w:w="426" w:type="dxa"/>
            <w:vMerge/>
            <w:tcBorders>
              <w:right w:val="single" w:sz="4" w:space="0" w:color="auto"/>
            </w:tcBorders>
          </w:tcPr>
          <w:p w14:paraId="41B8DA26" w14:textId="77777777" w:rsidR="00CF7EF3" w:rsidRPr="006C0A32" w:rsidRDefault="00CF7EF3" w:rsidP="00F022F6">
            <w:pPr>
              <w:ind w:left="105"/>
              <w:jc w:val="center"/>
              <w:rPr>
                <w:rFonts w:ascii="Times New Roman" w:hAnsi="Times New Roman"/>
                <w:spacing w:val="-2"/>
              </w:rPr>
            </w:pPr>
          </w:p>
        </w:tc>
        <w:tc>
          <w:tcPr>
            <w:tcW w:w="2126" w:type="dxa"/>
            <w:vMerge/>
            <w:tcBorders>
              <w:left w:val="single" w:sz="4" w:space="0" w:color="auto"/>
            </w:tcBorders>
          </w:tcPr>
          <w:p w14:paraId="6B95CBF4" w14:textId="77777777" w:rsidR="00CF7EF3" w:rsidRPr="006C0A32" w:rsidRDefault="00CF7EF3" w:rsidP="00F022F6">
            <w:pPr>
              <w:ind w:left="105"/>
              <w:jc w:val="center"/>
              <w:rPr>
                <w:rFonts w:ascii="Times New Roman" w:hAnsi="Times New Roman"/>
                <w:spacing w:val="-2"/>
              </w:rPr>
            </w:pPr>
          </w:p>
        </w:tc>
        <w:tc>
          <w:tcPr>
            <w:tcW w:w="2268" w:type="dxa"/>
            <w:vMerge/>
          </w:tcPr>
          <w:p w14:paraId="6CBE3BE9" w14:textId="77777777" w:rsidR="00CF7EF3" w:rsidRPr="006C0A32" w:rsidRDefault="00CF7EF3" w:rsidP="00F022F6">
            <w:pPr>
              <w:ind w:left="4" w:right="5"/>
              <w:jc w:val="center"/>
              <w:rPr>
                <w:rFonts w:ascii="Times New Roman" w:hAnsi="Times New Roman"/>
              </w:rPr>
            </w:pPr>
          </w:p>
        </w:tc>
        <w:tc>
          <w:tcPr>
            <w:tcW w:w="2551" w:type="dxa"/>
            <w:tcBorders>
              <w:top w:val="single" w:sz="4" w:space="0" w:color="auto"/>
              <w:bottom w:val="single" w:sz="4" w:space="0" w:color="auto"/>
            </w:tcBorders>
          </w:tcPr>
          <w:p w14:paraId="590D459D" w14:textId="77777777" w:rsidR="00CF7EF3" w:rsidRPr="006C0A32" w:rsidRDefault="00000000" w:rsidP="00F022F6">
            <w:pPr>
              <w:ind w:left="106"/>
              <w:jc w:val="center"/>
              <w:rPr>
                <w:rFonts w:ascii="Times New Roman" w:hAnsi="Times New Roman"/>
              </w:rPr>
            </w:pPr>
            <w:proofErr w:type="spellStart"/>
            <w:r w:rsidRPr="006C0A32">
              <w:rPr>
                <w:rFonts w:ascii="Times New Roman" w:hAnsi="Times New Roman"/>
              </w:rPr>
              <w:t>Магний</w:t>
            </w:r>
            <w:proofErr w:type="spellEnd"/>
          </w:p>
        </w:tc>
        <w:tc>
          <w:tcPr>
            <w:tcW w:w="2268" w:type="dxa"/>
            <w:tcBorders>
              <w:top w:val="single" w:sz="4" w:space="0" w:color="auto"/>
              <w:bottom w:val="single" w:sz="4" w:space="0" w:color="auto"/>
            </w:tcBorders>
          </w:tcPr>
          <w:p w14:paraId="6D348E7F" w14:textId="77777777" w:rsidR="00CF7EF3" w:rsidRPr="006C0A32" w:rsidRDefault="00000000" w:rsidP="00F022F6">
            <w:pPr>
              <w:ind w:left="7"/>
              <w:jc w:val="center"/>
              <w:rPr>
                <w:rFonts w:ascii="Times New Roman" w:hAnsi="Times New Roman"/>
              </w:rPr>
            </w:pPr>
            <w:r w:rsidRPr="006C0A32">
              <w:rPr>
                <w:rFonts w:ascii="Times New Roman" w:hAnsi="Times New Roman"/>
              </w:rPr>
              <w:t>28,517</w:t>
            </w:r>
          </w:p>
        </w:tc>
      </w:tr>
      <w:tr w:rsidR="00FC7945" w:rsidRPr="006C0A32" w14:paraId="4FC5AD68"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76"/>
        </w:trPr>
        <w:tc>
          <w:tcPr>
            <w:tcW w:w="426" w:type="dxa"/>
            <w:vMerge/>
            <w:tcBorders>
              <w:right w:val="single" w:sz="4" w:space="0" w:color="auto"/>
            </w:tcBorders>
          </w:tcPr>
          <w:p w14:paraId="2F4657FC" w14:textId="77777777" w:rsidR="00CF7EF3" w:rsidRPr="006C0A32" w:rsidRDefault="00CF7EF3" w:rsidP="00F022F6">
            <w:pPr>
              <w:ind w:left="105"/>
              <w:jc w:val="center"/>
              <w:rPr>
                <w:rFonts w:ascii="Times New Roman" w:hAnsi="Times New Roman"/>
                <w:spacing w:val="-2"/>
              </w:rPr>
            </w:pPr>
          </w:p>
        </w:tc>
        <w:tc>
          <w:tcPr>
            <w:tcW w:w="2126" w:type="dxa"/>
            <w:vMerge/>
            <w:tcBorders>
              <w:left w:val="single" w:sz="4" w:space="0" w:color="auto"/>
            </w:tcBorders>
          </w:tcPr>
          <w:p w14:paraId="38AA226F" w14:textId="77777777" w:rsidR="00CF7EF3" w:rsidRPr="006C0A32" w:rsidRDefault="00CF7EF3" w:rsidP="00F022F6">
            <w:pPr>
              <w:ind w:left="105"/>
              <w:jc w:val="center"/>
              <w:rPr>
                <w:rFonts w:ascii="Times New Roman" w:hAnsi="Times New Roman"/>
                <w:spacing w:val="-2"/>
              </w:rPr>
            </w:pPr>
          </w:p>
        </w:tc>
        <w:tc>
          <w:tcPr>
            <w:tcW w:w="2268" w:type="dxa"/>
            <w:vMerge/>
          </w:tcPr>
          <w:p w14:paraId="71F7C587" w14:textId="77777777" w:rsidR="00CF7EF3" w:rsidRPr="006C0A32" w:rsidRDefault="00CF7EF3" w:rsidP="00F022F6">
            <w:pPr>
              <w:ind w:left="4" w:right="5"/>
              <w:jc w:val="center"/>
              <w:rPr>
                <w:rFonts w:ascii="Times New Roman" w:hAnsi="Times New Roman"/>
              </w:rPr>
            </w:pPr>
          </w:p>
        </w:tc>
        <w:tc>
          <w:tcPr>
            <w:tcW w:w="2551" w:type="dxa"/>
            <w:tcBorders>
              <w:top w:val="single" w:sz="4" w:space="0" w:color="auto"/>
            </w:tcBorders>
          </w:tcPr>
          <w:p w14:paraId="4961B7A4" w14:textId="77777777" w:rsidR="00CF7EF3" w:rsidRPr="006C0A32" w:rsidRDefault="00000000" w:rsidP="00F022F6">
            <w:pPr>
              <w:ind w:left="106"/>
              <w:jc w:val="center"/>
              <w:rPr>
                <w:rFonts w:ascii="Times New Roman" w:hAnsi="Times New Roman"/>
              </w:rPr>
            </w:pPr>
            <w:proofErr w:type="spellStart"/>
            <w:r w:rsidRPr="006C0A32">
              <w:rPr>
                <w:rFonts w:ascii="Times New Roman" w:hAnsi="Times New Roman"/>
              </w:rPr>
              <w:t>Нефтепродукты</w:t>
            </w:r>
            <w:proofErr w:type="spellEnd"/>
          </w:p>
        </w:tc>
        <w:tc>
          <w:tcPr>
            <w:tcW w:w="2268" w:type="dxa"/>
            <w:tcBorders>
              <w:top w:val="single" w:sz="4" w:space="0" w:color="auto"/>
            </w:tcBorders>
          </w:tcPr>
          <w:p w14:paraId="44CEE220" w14:textId="77777777" w:rsidR="00CF7EF3" w:rsidRPr="006C0A32" w:rsidRDefault="00000000" w:rsidP="00F022F6">
            <w:pPr>
              <w:ind w:left="7"/>
              <w:jc w:val="center"/>
              <w:rPr>
                <w:rFonts w:ascii="Times New Roman" w:hAnsi="Times New Roman"/>
              </w:rPr>
            </w:pPr>
            <w:r w:rsidRPr="006C0A32">
              <w:rPr>
                <w:rFonts w:ascii="Times New Roman" w:hAnsi="Times New Roman"/>
              </w:rPr>
              <w:t>0,078</w:t>
            </w:r>
          </w:p>
        </w:tc>
      </w:tr>
      <w:tr w:rsidR="00FC7945" w:rsidRPr="006C0A32" w14:paraId="0BFCD0B4"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43"/>
        </w:trPr>
        <w:tc>
          <w:tcPr>
            <w:tcW w:w="426" w:type="dxa"/>
            <w:vMerge w:val="restart"/>
            <w:tcBorders>
              <w:right w:val="single" w:sz="4" w:space="0" w:color="auto"/>
            </w:tcBorders>
          </w:tcPr>
          <w:p w14:paraId="6D9A4911" w14:textId="77777777" w:rsidR="00CF7EF3" w:rsidRPr="006C0A32" w:rsidRDefault="00000000" w:rsidP="00F022F6">
            <w:pPr>
              <w:jc w:val="center"/>
              <w:rPr>
                <w:rFonts w:ascii="Times New Roman" w:hAnsi="Times New Roman"/>
                <w:lang w:val="ru-RU"/>
              </w:rPr>
            </w:pPr>
            <w:r w:rsidRPr="006C0A32">
              <w:rPr>
                <w:rFonts w:ascii="Times New Roman" w:hAnsi="Times New Roman"/>
                <w:lang w:val="ru-RU"/>
              </w:rPr>
              <w:t>3.</w:t>
            </w:r>
          </w:p>
        </w:tc>
        <w:tc>
          <w:tcPr>
            <w:tcW w:w="2126" w:type="dxa"/>
            <w:vMerge w:val="restart"/>
            <w:tcBorders>
              <w:left w:val="single" w:sz="4" w:space="0" w:color="auto"/>
            </w:tcBorders>
          </w:tcPr>
          <w:p w14:paraId="52F20CA8" w14:textId="77777777" w:rsidR="00CF7EF3" w:rsidRPr="006C0A32" w:rsidRDefault="00000000" w:rsidP="00F022F6">
            <w:pPr>
              <w:jc w:val="center"/>
              <w:rPr>
                <w:rFonts w:ascii="Times New Roman" w:hAnsi="Times New Roman"/>
              </w:rPr>
            </w:pPr>
            <w:proofErr w:type="spellStart"/>
            <w:r w:rsidRPr="006C0A32">
              <w:rPr>
                <w:rFonts w:ascii="Times New Roman" w:hAnsi="Times New Roman"/>
                <w:spacing w:val="-2"/>
              </w:rPr>
              <w:t>пр.Яик</w:t>
            </w:r>
            <w:proofErr w:type="spellEnd"/>
          </w:p>
        </w:tc>
        <w:tc>
          <w:tcPr>
            <w:tcW w:w="2268" w:type="dxa"/>
            <w:vMerge w:val="restart"/>
          </w:tcPr>
          <w:p w14:paraId="2ADC700F" w14:textId="77777777" w:rsidR="00CF7EF3" w:rsidRPr="006C0A32" w:rsidRDefault="00000000" w:rsidP="00F022F6">
            <w:pPr>
              <w:ind w:left="4" w:right="5"/>
              <w:jc w:val="center"/>
              <w:rPr>
                <w:rFonts w:ascii="Times New Roman" w:hAnsi="Times New Roman"/>
                <w:lang w:val="ru-RU"/>
              </w:rPr>
            </w:pPr>
            <w:r w:rsidRPr="006C0A32">
              <w:rPr>
                <w:rFonts w:ascii="Times New Roman" w:hAnsi="Times New Roman"/>
                <w:lang w:val="ru-RU"/>
              </w:rPr>
              <w:t xml:space="preserve">3 класс </w:t>
            </w:r>
          </w:p>
          <w:p w14:paraId="65C3BFEC" w14:textId="77777777" w:rsidR="00CF7EF3" w:rsidRPr="006C0A32" w:rsidRDefault="00000000" w:rsidP="00F022F6">
            <w:pPr>
              <w:ind w:left="4" w:right="5"/>
              <w:jc w:val="center"/>
              <w:rPr>
                <w:rFonts w:ascii="Times New Roman" w:hAnsi="Times New Roman"/>
              </w:rPr>
            </w:pPr>
            <w:r w:rsidRPr="006C0A32">
              <w:rPr>
                <w:rFonts w:ascii="Times New Roman" w:hAnsi="Times New Roman"/>
                <w:lang w:val="ru-RU"/>
              </w:rPr>
              <w:t>(умеренно загрязненные)</w:t>
            </w:r>
          </w:p>
        </w:tc>
        <w:tc>
          <w:tcPr>
            <w:tcW w:w="2551" w:type="dxa"/>
            <w:tcBorders>
              <w:bottom w:val="single" w:sz="4" w:space="0" w:color="auto"/>
            </w:tcBorders>
          </w:tcPr>
          <w:p w14:paraId="21A69DB9" w14:textId="77777777" w:rsidR="00CF7EF3" w:rsidRPr="006C0A32" w:rsidRDefault="00000000" w:rsidP="00F022F6">
            <w:pPr>
              <w:ind w:left="106"/>
              <w:jc w:val="center"/>
              <w:rPr>
                <w:rFonts w:ascii="Times New Roman" w:hAnsi="Times New Roman"/>
              </w:rPr>
            </w:pPr>
            <w:r w:rsidRPr="006C0A32">
              <w:rPr>
                <w:rFonts w:ascii="Times New Roman" w:hAnsi="Times New Roman"/>
              </w:rPr>
              <w:t>БПК5</w:t>
            </w:r>
          </w:p>
        </w:tc>
        <w:tc>
          <w:tcPr>
            <w:tcW w:w="2268" w:type="dxa"/>
            <w:tcBorders>
              <w:bottom w:val="single" w:sz="4" w:space="0" w:color="auto"/>
            </w:tcBorders>
          </w:tcPr>
          <w:p w14:paraId="0FFD85A5" w14:textId="77777777" w:rsidR="00CF7EF3" w:rsidRPr="006C0A32" w:rsidRDefault="00000000" w:rsidP="00F022F6">
            <w:pPr>
              <w:ind w:left="7"/>
              <w:jc w:val="center"/>
              <w:rPr>
                <w:rFonts w:ascii="Times New Roman" w:hAnsi="Times New Roman"/>
              </w:rPr>
            </w:pPr>
            <w:r w:rsidRPr="006C0A32">
              <w:rPr>
                <w:rFonts w:ascii="Times New Roman" w:hAnsi="Times New Roman"/>
              </w:rPr>
              <w:t>2,506</w:t>
            </w:r>
          </w:p>
        </w:tc>
      </w:tr>
      <w:tr w:rsidR="00FC7945" w:rsidRPr="006C0A32" w14:paraId="36E306A9"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5"/>
        </w:trPr>
        <w:tc>
          <w:tcPr>
            <w:tcW w:w="426" w:type="dxa"/>
            <w:vMerge/>
            <w:tcBorders>
              <w:right w:val="single" w:sz="4" w:space="0" w:color="auto"/>
            </w:tcBorders>
          </w:tcPr>
          <w:p w14:paraId="7CDF40FC" w14:textId="77777777" w:rsidR="00CF7EF3" w:rsidRPr="006C0A32" w:rsidRDefault="00CF7EF3" w:rsidP="00F022F6">
            <w:pPr>
              <w:ind w:left="105"/>
              <w:jc w:val="center"/>
              <w:rPr>
                <w:rFonts w:ascii="Times New Roman" w:hAnsi="Times New Roman"/>
                <w:spacing w:val="-2"/>
              </w:rPr>
            </w:pPr>
          </w:p>
        </w:tc>
        <w:tc>
          <w:tcPr>
            <w:tcW w:w="2126" w:type="dxa"/>
            <w:vMerge/>
            <w:tcBorders>
              <w:left w:val="single" w:sz="4" w:space="0" w:color="auto"/>
            </w:tcBorders>
          </w:tcPr>
          <w:p w14:paraId="1BCCFB36" w14:textId="77777777" w:rsidR="00CF7EF3" w:rsidRPr="006C0A32" w:rsidRDefault="00CF7EF3" w:rsidP="00F022F6">
            <w:pPr>
              <w:ind w:left="105"/>
              <w:jc w:val="center"/>
              <w:rPr>
                <w:rFonts w:ascii="Times New Roman" w:hAnsi="Times New Roman"/>
                <w:spacing w:val="-2"/>
              </w:rPr>
            </w:pPr>
          </w:p>
        </w:tc>
        <w:tc>
          <w:tcPr>
            <w:tcW w:w="2268" w:type="dxa"/>
            <w:vMerge/>
          </w:tcPr>
          <w:p w14:paraId="21CDFD3E" w14:textId="77777777" w:rsidR="00CF7EF3" w:rsidRPr="006C0A32" w:rsidRDefault="00CF7EF3" w:rsidP="00F022F6">
            <w:pPr>
              <w:ind w:left="4" w:right="5"/>
              <w:jc w:val="center"/>
              <w:rPr>
                <w:rFonts w:ascii="Times New Roman" w:hAnsi="Times New Roman"/>
              </w:rPr>
            </w:pPr>
          </w:p>
        </w:tc>
        <w:tc>
          <w:tcPr>
            <w:tcW w:w="2551" w:type="dxa"/>
            <w:tcBorders>
              <w:top w:val="single" w:sz="4" w:space="0" w:color="auto"/>
              <w:bottom w:val="single" w:sz="4" w:space="0" w:color="auto"/>
            </w:tcBorders>
          </w:tcPr>
          <w:p w14:paraId="7678F6F5" w14:textId="77777777" w:rsidR="00CF7EF3" w:rsidRPr="006C0A32" w:rsidRDefault="00000000" w:rsidP="00F022F6">
            <w:pPr>
              <w:ind w:left="106"/>
              <w:jc w:val="center"/>
              <w:rPr>
                <w:rFonts w:ascii="Times New Roman" w:hAnsi="Times New Roman"/>
              </w:rPr>
            </w:pPr>
            <w:r w:rsidRPr="006C0A32">
              <w:rPr>
                <w:rFonts w:ascii="Times New Roman" w:hAnsi="Times New Roman"/>
              </w:rPr>
              <w:t>ХПК</w:t>
            </w:r>
          </w:p>
        </w:tc>
        <w:tc>
          <w:tcPr>
            <w:tcW w:w="2268" w:type="dxa"/>
            <w:tcBorders>
              <w:top w:val="single" w:sz="4" w:space="0" w:color="auto"/>
              <w:bottom w:val="single" w:sz="4" w:space="0" w:color="auto"/>
            </w:tcBorders>
          </w:tcPr>
          <w:p w14:paraId="19A70121" w14:textId="77777777" w:rsidR="00CF7EF3" w:rsidRPr="006C0A32" w:rsidRDefault="00000000" w:rsidP="00F022F6">
            <w:pPr>
              <w:ind w:left="7"/>
              <w:jc w:val="center"/>
              <w:rPr>
                <w:rFonts w:ascii="Times New Roman" w:hAnsi="Times New Roman"/>
              </w:rPr>
            </w:pPr>
            <w:r w:rsidRPr="006C0A32">
              <w:rPr>
                <w:rFonts w:ascii="Times New Roman" w:hAnsi="Times New Roman"/>
              </w:rPr>
              <w:t>20,589</w:t>
            </w:r>
          </w:p>
        </w:tc>
      </w:tr>
      <w:tr w:rsidR="00FC7945" w:rsidRPr="006C0A32" w14:paraId="025BFEAC"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30"/>
        </w:trPr>
        <w:tc>
          <w:tcPr>
            <w:tcW w:w="426" w:type="dxa"/>
            <w:vMerge/>
            <w:tcBorders>
              <w:right w:val="single" w:sz="4" w:space="0" w:color="auto"/>
            </w:tcBorders>
          </w:tcPr>
          <w:p w14:paraId="3E8359A9" w14:textId="77777777" w:rsidR="00CF7EF3" w:rsidRPr="006C0A32" w:rsidRDefault="00CF7EF3" w:rsidP="00F022F6">
            <w:pPr>
              <w:ind w:left="105"/>
              <w:jc w:val="center"/>
              <w:rPr>
                <w:rFonts w:ascii="Times New Roman" w:hAnsi="Times New Roman"/>
                <w:spacing w:val="-2"/>
              </w:rPr>
            </w:pPr>
          </w:p>
        </w:tc>
        <w:tc>
          <w:tcPr>
            <w:tcW w:w="2126" w:type="dxa"/>
            <w:vMerge/>
            <w:tcBorders>
              <w:left w:val="single" w:sz="4" w:space="0" w:color="auto"/>
            </w:tcBorders>
          </w:tcPr>
          <w:p w14:paraId="5013812F" w14:textId="77777777" w:rsidR="00CF7EF3" w:rsidRPr="006C0A32" w:rsidRDefault="00CF7EF3" w:rsidP="00F022F6">
            <w:pPr>
              <w:ind w:left="105"/>
              <w:jc w:val="center"/>
              <w:rPr>
                <w:rFonts w:ascii="Times New Roman" w:hAnsi="Times New Roman"/>
                <w:spacing w:val="-2"/>
              </w:rPr>
            </w:pPr>
          </w:p>
        </w:tc>
        <w:tc>
          <w:tcPr>
            <w:tcW w:w="2268" w:type="dxa"/>
            <w:vMerge/>
          </w:tcPr>
          <w:p w14:paraId="174FCB48" w14:textId="77777777" w:rsidR="00CF7EF3" w:rsidRPr="006C0A32" w:rsidRDefault="00CF7EF3" w:rsidP="00F022F6">
            <w:pPr>
              <w:ind w:left="4" w:right="5"/>
              <w:jc w:val="center"/>
              <w:rPr>
                <w:rFonts w:ascii="Times New Roman" w:hAnsi="Times New Roman"/>
              </w:rPr>
            </w:pPr>
          </w:p>
        </w:tc>
        <w:tc>
          <w:tcPr>
            <w:tcW w:w="2551" w:type="dxa"/>
            <w:tcBorders>
              <w:top w:val="single" w:sz="4" w:space="0" w:color="auto"/>
              <w:bottom w:val="single" w:sz="4" w:space="0" w:color="auto"/>
            </w:tcBorders>
          </w:tcPr>
          <w:p w14:paraId="6B364F83" w14:textId="77777777" w:rsidR="00CF7EF3" w:rsidRPr="006C0A32" w:rsidRDefault="00000000" w:rsidP="00F022F6">
            <w:pPr>
              <w:ind w:left="106"/>
              <w:jc w:val="center"/>
              <w:rPr>
                <w:rFonts w:ascii="Times New Roman" w:hAnsi="Times New Roman"/>
              </w:rPr>
            </w:pPr>
            <w:proofErr w:type="spellStart"/>
            <w:r w:rsidRPr="006C0A32">
              <w:rPr>
                <w:rFonts w:ascii="Times New Roman" w:hAnsi="Times New Roman"/>
              </w:rPr>
              <w:t>Магний</w:t>
            </w:r>
            <w:proofErr w:type="spellEnd"/>
          </w:p>
        </w:tc>
        <w:tc>
          <w:tcPr>
            <w:tcW w:w="2268" w:type="dxa"/>
            <w:tcBorders>
              <w:top w:val="single" w:sz="4" w:space="0" w:color="auto"/>
              <w:bottom w:val="single" w:sz="4" w:space="0" w:color="auto"/>
            </w:tcBorders>
          </w:tcPr>
          <w:p w14:paraId="1D9543F0" w14:textId="77777777" w:rsidR="00CF7EF3" w:rsidRPr="006C0A32" w:rsidRDefault="00000000" w:rsidP="00F022F6">
            <w:pPr>
              <w:ind w:left="7"/>
              <w:jc w:val="center"/>
              <w:rPr>
                <w:rFonts w:ascii="Times New Roman" w:hAnsi="Times New Roman"/>
              </w:rPr>
            </w:pPr>
            <w:r w:rsidRPr="006C0A32">
              <w:rPr>
                <w:rFonts w:ascii="Times New Roman" w:hAnsi="Times New Roman"/>
              </w:rPr>
              <w:t>27,739</w:t>
            </w:r>
          </w:p>
        </w:tc>
      </w:tr>
      <w:tr w:rsidR="00FC7945" w:rsidRPr="006C0A32" w14:paraId="2507E3D0"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70"/>
        </w:trPr>
        <w:tc>
          <w:tcPr>
            <w:tcW w:w="426" w:type="dxa"/>
            <w:vMerge/>
            <w:tcBorders>
              <w:right w:val="single" w:sz="4" w:space="0" w:color="auto"/>
            </w:tcBorders>
          </w:tcPr>
          <w:p w14:paraId="1E45AD9B" w14:textId="77777777" w:rsidR="00CF7EF3" w:rsidRPr="006C0A32" w:rsidRDefault="00CF7EF3" w:rsidP="00F022F6">
            <w:pPr>
              <w:ind w:left="105"/>
              <w:jc w:val="center"/>
              <w:rPr>
                <w:rFonts w:ascii="Times New Roman" w:hAnsi="Times New Roman"/>
                <w:spacing w:val="-2"/>
              </w:rPr>
            </w:pPr>
          </w:p>
        </w:tc>
        <w:tc>
          <w:tcPr>
            <w:tcW w:w="2126" w:type="dxa"/>
            <w:vMerge/>
            <w:tcBorders>
              <w:left w:val="single" w:sz="4" w:space="0" w:color="auto"/>
            </w:tcBorders>
          </w:tcPr>
          <w:p w14:paraId="7221D1B9" w14:textId="77777777" w:rsidR="00CF7EF3" w:rsidRPr="006C0A32" w:rsidRDefault="00CF7EF3" w:rsidP="00F022F6">
            <w:pPr>
              <w:ind w:left="105"/>
              <w:jc w:val="center"/>
              <w:rPr>
                <w:rFonts w:ascii="Times New Roman" w:hAnsi="Times New Roman"/>
                <w:spacing w:val="-2"/>
              </w:rPr>
            </w:pPr>
          </w:p>
        </w:tc>
        <w:tc>
          <w:tcPr>
            <w:tcW w:w="2268" w:type="dxa"/>
            <w:vMerge/>
          </w:tcPr>
          <w:p w14:paraId="1677A2D1" w14:textId="77777777" w:rsidR="00CF7EF3" w:rsidRPr="006C0A32" w:rsidRDefault="00CF7EF3" w:rsidP="00F022F6">
            <w:pPr>
              <w:ind w:left="4" w:right="5"/>
              <w:jc w:val="center"/>
              <w:rPr>
                <w:rFonts w:ascii="Times New Roman" w:hAnsi="Times New Roman"/>
              </w:rPr>
            </w:pPr>
          </w:p>
        </w:tc>
        <w:tc>
          <w:tcPr>
            <w:tcW w:w="2551" w:type="dxa"/>
            <w:tcBorders>
              <w:top w:val="single" w:sz="4" w:space="0" w:color="auto"/>
            </w:tcBorders>
          </w:tcPr>
          <w:p w14:paraId="06ADE21A" w14:textId="77777777" w:rsidR="00CF7EF3" w:rsidRPr="006C0A32" w:rsidRDefault="00000000" w:rsidP="00F022F6">
            <w:pPr>
              <w:ind w:left="106"/>
              <w:jc w:val="center"/>
              <w:rPr>
                <w:rFonts w:ascii="Times New Roman" w:hAnsi="Times New Roman"/>
              </w:rPr>
            </w:pPr>
            <w:proofErr w:type="spellStart"/>
            <w:r w:rsidRPr="006C0A32">
              <w:rPr>
                <w:rFonts w:ascii="Times New Roman" w:hAnsi="Times New Roman"/>
              </w:rPr>
              <w:t>Нефтепродукты</w:t>
            </w:r>
            <w:proofErr w:type="spellEnd"/>
          </w:p>
        </w:tc>
        <w:tc>
          <w:tcPr>
            <w:tcW w:w="2268" w:type="dxa"/>
            <w:tcBorders>
              <w:top w:val="single" w:sz="4" w:space="0" w:color="auto"/>
            </w:tcBorders>
          </w:tcPr>
          <w:p w14:paraId="57C7BF6F" w14:textId="77777777" w:rsidR="00CF7EF3" w:rsidRPr="006C0A32" w:rsidRDefault="00000000" w:rsidP="00F022F6">
            <w:pPr>
              <w:ind w:left="7"/>
              <w:jc w:val="center"/>
              <w:rPr>
                <w:rFonts w:ascii="Times New Roman" w:hAnsi="Times New Roman"/>
              </w:rPr>
            </w:pPr>
            <w:r w:rsidRPr="006C0A32">
              <w:rPr>
                <w:rFonts w:ascii="Times New Roman" w:hAnsi="Times New Roman"/>
              </w:rPr>
              <w:t>0,071</w:t>
            </w:r>
          </w:p>
        </w:tc>
      </w:tr>
      <w:tr w:rsidR="00FC7945" w:rsidRPr="006C0A32" w14:paraId="4E3F5315"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4"/>
        </w:trPr>
        <w:tc>
          <w:tcPr>
            <w:tcW w:w="426" w:type="dxa"/>
            <w:vMerge w:val="restart"/>
            <w:tcBorders>
              <w:right w:val="single" w:sz="4" w:space="0" w:color="auto"/>
            </w:tcBorders>
          </w:tcPr>
          <w:p w14:paraId="3ABB57E9" w14:textId="77777777" w:rsidR="00CF7EF3" w:rsidRPr="006C0A32" w:rsidRDefault="00000000" w:rsidP="00F022F6">
            <w:pPr>
              <w:jc w:val="center"/>
              <w:rPr>
                <w:rFonts w:ascii="Times New Roman" w:hAnsi="Times New Roman"/>
                <w:lang w:val="ru-RU"/>
              </w:rPr>
            </w:pPr>
            <w:r w:rsidRPr="006C0A32">
              <w:rPr>
                <w:rFonts w:ascii="Times New Roman" w:hAnsi="Times New Roman"/>
                <w:lang w:val="ru-RU"/>
              </w:rPr>
              <w:lastRenderedPageBreak/>
              <w:t>4.</w:t>
            </w:r>
          </w:p>
        </w:tc>
        <w:tc>
          <w:tcPr>
            <w:tcW w:w="2126" w:type="dxa"/>
            <w:vMerge w:val="restart"/>
            <w:tcBorders>
              <w:left w:val="single" w:sz="4" w:space="0" w:color="auto"/>
            </w:tcBorders>
          </w:tcPr>
          <w:p w14:paraId="40286C12" w14:textId="77777777" w:rsidR="00CF7EF3" w:rsidRPr="006C0A32" w:rsidRDefault="00000000" w:rsidP="00F022F6">
            <w:pPr>
              <w:jc w:val="center"/>
              <w:rPr>
                <w:rFonts w:ascii="Times New Roman" w:hAnsi="Times New Roman"/>
              </w:rPr>
            </w:pPr>
            <w:proofErr w:type="spellStart"/>
            <w:r w:rsidRPr="006C0A32">
              <w:rPr>
                <w:rFonts w:ascii="Times New Roman" w:hAnsi="Times New Roman"/>
                <w:spacing w:val="-2"/>
              </w:rPr>
              <w:t>р.Кигаш</w:t>
            </w:r>
            <w:proofErr w:type="spellEnd"/>
          </w:p>
        </w:tc>
        <w:tc>
          <w:tcPr>
            <w:tcW w:w="2268" w:type="dxa"/>
            <w:vMerge w:val="restart"/>
          </w:tcPr>
          <w:p w14:paraId="69C6D3FD" w14:textId="77777777" w:rsidR="00CF7EF3" w:rsidRPr="006C0A32" w:rsidRDefault="00000000" w:rsidP="00F022F6">
            <w:pPr>
              <w:ind w:left="4" w:right="5"/>
              <w:jc w:val="center"/>
              <w:rPr>
                <w:rFonts w:ascii="Times New Roman" w:hAnsi="Times New Roman"/>
                <w:lang w:val="ru-RU"/>
              </w:rPr>
            </w:pPr>
            <w:r w:rsidRPr="006C0A32">
              <w:rPr>
                <w:rFonts w:ascii="Times New Roman" w:hAnsi="Times New Roman"/>
                <w:lang w:val="ru-RU"/>
              </w:rPr>
              <w:t xml:space="preserve">3 класс </w:t>
            </w:r>
          </w:p>
          <w:p w14:paraId="0BBF8EDE" w14:textId="77777777" w:rsidR="00CF7EF3" w:rsidRPr="006C0A32" w:rsidRDefault="00000000" w:rsidP="00F022F6">
            <w:pPr>
              <w:ind w:left="4" w:right="5"/>
              <w:jc w:val="center"/>
              <w:rPr>
                <w:rFonts w:ascii="Times New Roman" w:hAnsi="Times New Roman"/>
              </w:rPr>
            </w:pPr>
            <w:r w:rsidRPr="006C0A32">
              <w:rPr>
                <w:rFonts w:ascii="Times New Roman" w:hAnsi="Times New Roman"/>
                <w:lang w:val="ru-RU"/>
              </w:rPr>
              <w:t>(умеренно загрязненные)</w:t>
            </w:r>
          </w:p>
        </w:tc>
        <w:tc>
          <w:tcPr>
            <w:tcW w:w="2551" w:type="dxa"/>
            <w:tcBorders>
              <w:bottom w:val="single" w:sz="4" w:space="0" w:color="auto"/>
            </w:tcBorders>
          </w:tcPr>
          <w:p w14:paraId="4ED89B16" w14:textId="77777777" w:rsidR="00CF7EF3" w:rsidRPr="006C0A32" w:rsidRDefault="00000000" w:rsidP="00F022F6">
            <w:pPr>
              <w:ind w:left="106"/>
              <w:jc w:val="center"/>
              <w:rPr>
                <w:rFonts w:ascii="Times New Roman" w:hAnsi="Times New Roman"/>
              </w:rPr>
            </w:pPr>
            <w:r w:rsidRPr="006C0A32">
              <w:rPr>
                <w:rFonts w:ascii="Times New Roman" w:hAnsi="Times New Roman"/>
              </w:rPr>
              <w:t>БПК5</w:t>
            </w:r>
          </w:p>
        </w:tc>
        <w:tc>
          <w:tcPr>
            <w:tcW w:w="2268" w:type="dxa"/>
            <w:tcBorders>
              <w:bottom w:val="single" w:sz="4" w:space="0" w:color="auto"/>
            </w:tcBorders>
          </w:tcPr>
          <w:p w14:paraId="66C27CEC" w14:textId="77777777" w:rsidR="00CF7EF3" w:rsidRPr="006C0A32" w:rsidRDefault="00000000" w:rsidP="00F022F6">
            <w:pPr>
              <w:ind w:left="7"/>
              <w:jc w:val="center"/>
              <w:rPr>
                <w:rFonts w:ascii="Times New Roman" w:hAnsi="Times New Roman"/>
              </w:rPr>
            </w:pPr>
            <w:r w:rsidRPr="006C0A32">
              <w:rPr>
                <w:rFonts w:ascii="Times New Roman" w:hAnsi="Times New Roman"/>
              </w:rPr>
              <w:t>2,342</w:t>
            </w:r>
          </w:p>
        </w:tc>
      </w:tr>
      <w:tr w:rsidR="00FC7945" w:rsidRPr="006C0A32" w14:paraId="6A54DB76"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63"/>
        </w:trPr>
        <w:tc>
          <w:tcPr>
            <w:tcW w:w="426" w:type="dxa"/>
            <w:vMerge/>
            <w:tcBorders>
              <w:right w:val="single" w:sz="4" w:space="0" w:color="auto"/>
            </w:tcBorders>
          </w:tcPr>
          <w:p w14:paraId="6E63354D" w14:textId="77777777" w:rsidR="00CF7EF3" w:rsidRPr="006C0A32" w:rsidRDefault="00CF7EF3" w:rsidP="00F022F6">
            <w:pPr>
              <w:ind w:left="105"/>
              <w:jc w:val="center"/>
              <w:rPr>
                <w:rFonts w:ascii="Times New Roman" w:hAnsi="Times New Roman"/>
                <w:spacing w:val="-2"/>
              </w:rPr>
            </w:pPr>
          </w:p>
        </w:tc>
        <w:tc>
          <w:tcPr>
            <w:tcW w:w="2126" w:type="dxa"/>
            <w:vMerge/>
            <w:tcBorders>
              <w:left w:val="single" w:sz="4" w:space="0" w:color="auto"/>
            </w:tcBorders>
          </w:tcPr>
          <w:p w14:paraId="6F00C1A8" w14:textId="77777777" w:rsidR="00CF7EF3" w:rsidRPr="006C0A32" w:rsidRDefault="00CF7EF3" w:rsidP="00F022F6">
            <w:pPr>
              <w:ind w:left="105"/>
              <w:jc w:val="center"/>
              <w:rPr>
                <w:rFonts w:ascii="Times New Roman" w:hAnsi="Times New Roman"/>
                <w:spacing w:val="-2"/>
              </w:rPr>
            </w:pPr>
          </w:p>
        </w:tc>
        <w:tc>
          <w:tcPr>
            <w:tcW w:w="2268" w:type="dxa"/>
            <w:vMerge/>
          </w:tcPr>
          <w:p w14:paraId="0B123F73" w14:textId="77777777" w:rsidR="00CF7EF3" w:rsidRPr="006C0A32" w:rsidRDefault="00CF7EF3" w:rsidP="00F022F6">
            <w:pPr>
              <w:ind w:left="4" w:right="5"/>
              <w:jc w:val="center"/>
              <w:rPr>
                <w:rFonts w:ascii="Times New Roman" w:hAnsi="Times New Roman"/>
              </w:rPr>
            </w:pPr>
          </w:p>
        </w:tc>
        <w:tc>
          <w:tcPr>
            <w:tcW w:w="2551" w:type="dxa"/>
            <w:tcBorders>
              <w:top w:val="single" w:sz="4" w:space="0" w:color="auto"/>
              <w:bottom w:val="single" w:sz="4" w:space="0" w:color="auto"/>
            </w:tcBorders>
          </w:tcPr>
          <w:p w14:paraId="5618C42A" w14:textId="77777777" w:rsidR="00CF7EF3" w:rsidRPr="006C0A32" w:rsidRDefault="00000000" w:rsidP="00F022F6">
            <w:pPr>
              <w:ind w:left="106"/>
              <w:jc w:val="center"/>
              <w:rPr>
                <w:rFonts w:ascii="Times New Roman" w:hAnsi="Times New Roman"/>
              </w:rPr>
            </w:pPr>
            <w:r w:rsidRPr="006C0A32">
              <w:rPr>
                <w:rFonts w:ascii="Times New Roman" w:hAnsi="Times New Roman"/>
              </w:rPr>
              <w:t>ХПК</w:t>
            </w:r>
          </w:p>
        </w:tc>
        <w:tc>
          <w:tcPr>
            <w:tcW w:w="2268" w:type="dxa"/>
            <w:tcBorders>
              <w:top w:val="single" w:sz="4" w:space="0" w:color="auto"/>
              <w:bottom w:val="single" w:sz="4" w:space="0" w:color="auto"/>
            </w:tcBorders>
          </w:tcPr>
          <w:p w14:paraId="0F2A719A" w14:textId="77777777" w:rsidR="00CF7EF3" w:rsidRPr="006C0A32" w:rsidRDefault="00000000" w:rsidP="00F022F6">
            <w:pPr>
              <w:ind w:left="7"/>
              <w:jc w:val="center"/>
              <w:rPr>
                <w:rFonts w:ascii="Times New Roman" w:hAnsi="Times New Roman"/>
              </w:rPr>
            </w:pPr>
            <w:r w:rsidRPr="006C0A32">
              <w:rPr>
                <w:rFonts w:ascii="Times New Roman" w:hAnsi="Times New Roman"/>
              </w:rPr>
              <w:t>21,792</w:t>
            </w:r>
          </w:p>
        </w:tc>
      </w:tr>
      <w:tr w:rsidR="00FC7945" w:rsidRPr="006C0A32" w14:paraId="186E1550"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66"/>
        </w:trPr>
        <w:tc>
          <w:tcPr>
            <w:tcW w:w="426" w:type="dxa"/>
            <w:vMerge/>
            <w:tcBorders>
              <w:right w:val="single" w:sz="4" w:space="0" w:color="auto"/>
            </w:tcBorders>
          </w:tcPr>
          <w:p w14:paraId="547438C0" w14:textId="77777777" w:rsidR="00CF7EF3" w:rsidRPr="006C0A32" w:rsidRDefault="00CF7EF3" w:rsidP="00F022F6">
            <w:pPr>
              <w:ind w:left="105"/>
              <w:jc w:val="center"/>
              <w:rPr>
                <w:rFonts w:ascii="Times New Roman" w:hAnsi="Times New Roman"/>
                <w:spacing w:val="-2"/>
              </w:rPr>
            </w:pPr>
          </w:p>
        </w:tc>
        <w:tc>
          <w:tcPr>
            <w:tcW w:w="2126" w:type="dxa"/>
            <w:vMerge/>
            <w:tcBorders>
              <w:left w:val="single" w:sz="4" w:space="0" w:color="auto"/>
            </w:tcBorders>
          </w:tcPr>
          <w:p w14:paraId="09B1F366" w14:textId="77777777" w:rsidR="00CF7EF3" w:rsidRPr="006C0A32" w:rsidRDefault="00CF7EF3" w:rsidP="00F022F6">
            <w:pPr>
              <w:ind w:left="105"/>
              <w:jc w:val="center"/>
              <w:rPr>
                <w:rFonts w:ascii="Times New Roman" w:hAnsi="Times New Roman"/>
                <w:spacing w:val="-2"/>
              </w:rPr>
            </w:pPr>
          </w:p>
        </w:tc>
        <w:tc>
          <w:tcPr>
            <w:tcW w:w="2268" w:type="dxa"/>
            <w:vMerge/>
          </w:tcPr>
          <w:p w14:paraId="0AD334C6" w14:textId="77777777" w:rsidR="00CF7EF3" w:rsidRPr="006C0A32" w:rsidRDefault="00CF7EF3" w:rsidP="00F022F6">
            <w:pPr>
              <w:ind w:left="4" w:right="5"/>
              <w:jc w:val="center"/>
              <w:rPr>
                <w:rFonts w:ascii="Times New Roman" w:hAnsi="Times New Roman"/>
              </w:rPr>
            </w:pPr>
          </w:p>
        </w:tc>
        <w:tc>
          <w:tcPr>
            <w:tcW w:w="2551" w:type="dxa"/>
            <w:tcBorders>
              <w:top w:val="single" w:sz="4" w:space="0" w:color="auto"/>
              <w:bottom w:val="single" w:sz="4" w:space="0" w:color="auto"/>
            </w:tcBorders>
          </w:tcPr>
          <w:p w14:paraId="639C438E" w14:textId="77777777" w:rsidR="00CF7EF3" w:rsidRPr="006C0A32" w:rsidRDefault="00000000" w:rsidP="00F022F6">
            <w:pPr>
              <w:ind w:left="106"/>
              <w:jc w:val="center"/>
              <w:rPr>
                <w:rFonts w:ascii="Times New Roman" w:hAnsi="Times New Roman"/>
              </w:rPr>
            </w:pPr>
            <w:proofErr w:type="spellStart"/>
            <w:r w:rsidRPr="006C0A32">
              <w:rPr>
                <w:rFonts w:ascii="Times New Roman" w:hAnsi="Times New Roman"/>
              </w:rPr>
              <w:t>Магний</w:t>
            </w:r>
            <w:proofErr w:type="spellEnd"/>
          </w:p>
        </w:tc>
        <w:tc>
          <w:tcPr>
            <w:tcW w:w="2268" w:type="dxa"/>
            <w:tcBorders>
              <w:top w:val="single" w:sz="4" w:space="0" w:color="auto"/>
              <w:bottom w:val="single" w:sz="4" w:space="0" w:color="auto"/>
            </w:tcBorders>
          </w:tcPr>
          <w:p w14:paraId="7CD87E31" w14:textId="77777777" w:rsidR="00CF7EF3" w:rsidRPr="006C0A32" w:rsidRDefault="00000000" w:rsidP="00F022F6">
            <w:pPr>
              <w:ind w:left="7"/>
              <w:jc w:val="center"/>
              <w:rPr>
                <w:rFonts w:ascii="Times New Roman" w:hAnsi="Times New Roman"/>
              </w:rPr>
            </w:pPr>
            <w:r w:rsidRPr="006C0A32">
              <w:rPr>
                <w:rFonts w:ascii="Times New Roman" w:hAnsi="Times New Roman"/>
              </w:rPr>
              <w:t>21,634</w:t>
            </w:r>
          </w:p>
        </w:tc>
      </w:tr>
      <w:tr w:rsidR="00FC7945" w:rsidRPr="006C0A32" w14:paraId="6C78F755"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35"/>
        </w:trPr>
        <w:tc>
          <w:tcPr>
            <w:tcW w:w="426" w:type="dxa"/>
            <w:vMerge/>
            <w:tcBorders>
              <w:right w:val="single" w:sz="4" w:space="0" w:color="auto"/>
            </w:tcBorders>
          </w:tcPr>
          <w:p w14:paraId="52346D1C" w14:textId="77777777" w:rsidR="00CF7EF3" w:rsidRPr="006C0A32" w:rsidRDefault="00CF7EF3" w:rsidP="00F022F6">
            <w:pPr>
              <w:ind w:left="105"/>
              <w:jc w:val="center"/>
              <w:rPr>
                <w:rFonts w:ascii="Times New Roman" w:hAnsi="Times New Roman"/>
                <w:spacing w:val="-2"/>
              </w:rPr>
            </w:pPr>
          </w:p>
        </w:tc>
        <w:tc>
          <w:tcPr>
            <w:tcW w:w="2126" w:type="dxa"/>
            <w:vMerge/>
            <w:tcBorders>
              <w:left w:val="single" w:sz="4" w:space="0" w:color="auto"/>
            </w:tcBorders>
          </w:tcPr>
          <w:p w14:paraId="404ABD37" w14:textId="77777777" w:rsidR="00CF7EF3" w:rsidRPr="006C0A32" w:rsidRDefault="00CF7EF3" w:rsidP="00F022F6">
            <w:pPr>
              <w:ind w:left="105"/>
              <w:jc w:val="center"/>
              <w:rPr>
                <w:rFonts w:ascii="Times New Roman" w:hAnsi="Times New Roman"/>
                <w:spacing w:val="-2"/>
              </w:rPr>
            </w:pPr>
          </w:p>
        </w:tc>
        <w:tc>
          <w:tcPr>
            <w:tcW w:w="2268" w:type="dxa"/>
            <w:vMerge/>
          </w:tcPr>
          <w:p w14:paraId="0E49ABFE" w14:textId="77777777" w:rsidR="00CF7EF3" w:rsidRPr="006C0A32" w:rsidRDefault="00CF7EF3" w:rsidP="00F022F6">
            <w:pPr>
              <w:ind w:left="4" w:right="5"/>
              <w:jc w:val="center"/>
              <w:rPr>
                <w:rFonts w:ascii="Times New Roman" w:hAnsi="Times New Roman"/>
              </w:rPr>
            </w:pPr>
          </w:p>
        </w:tc>
        <w:tc>
          <w:tcPr>
            <w:tcW w:w="2551" w:type="dxa"/>
            <w:tcBorders>
              <w:top w:val="single" w:sz="4" w:space="0" w:color="auto"/>
              <w:bottom w:val="single" w:sz="4" w:space="0" w:color="auto"/>
            </w:tcBorders>
          </w:tcPr>
          <w:p w14:paraId="3B57EDEA" w14:textId="77777777" w:rsidR="00CF7EF3" w:rsidRPr="006C0A32" w:rsidRDefault="00000000" w:rsidP="00F022F6">
            <w:pPr>
              <w:ind w:left="106"/>
              <w:jc w:val="center"/>
              <w:rPr>
                <w:rFonts w:ascii="Times New Roman" w:hAnsi="Times New Roman"/>
              </w:rPr>
            </w:pPr>
            <w:proofErr w:type="spellStart"/>
            <w:r w:rsidRPr="006C0A32">
              <w:rPr>
                <w:rFonts w:ascii="Times New Roman" w:hAnsi="Times New Roman"/>
              </w:rPr>
              <w:t>Кадмий</w:t>
            </w:r>
            <w:proofErr w:type="spellEnd"/>
          </w:p>
        </w:tc>
        <w:tc>
          <w:tcPr>
            <w:tcW w:w="2268" w:type="dxa"/>
            <w:tcBorders>
              <w:top w:val="single" w:sz="4" w:space="0" w:color="auto"/>
              <w:bottom w:val="single" w:sz="4" w:space="0" w:color="auto"/>
            </w:tcBorders>
          </w:tcPr>
          <w:p w14:paraId="374EFE27" w14:textId="77777777" w:rsidR="00CF7EF3" w:rsidRPr="006C0A32" w:rsidRDefault="00000000" w:rsidP="00F022F6">
            <w:pPr>
              <w:ind w:left="7"/>
              <w:jc w:val="center"/>
              <w:rPr>
                <w:rFonts w:ascii="Times New Roman" w:hAnsi="Times New Roman"/>
              </w:rPr>
            </w:pPr>
            <w:r w:rsidRPr="006C0A32">
              <w:rPr>
                <w:rFonts w:ascii="Times New Roman" w:hAnsi="Times New Roman"/>
              </w:rPr>
              <w:t>0,0011</w:t>
            </w:r>
          </w:p>
        </w:tc>
      </w:tr>
      <w:tr w:rsidR="00FC7945" w:rsidRPr="006C0A32" w14:paraId="37D3BEEC"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74"/>
        </w:trPr>
        <w:tc>
          <w:tcPr>
            <w:tcW w:w="426" w:type="dxa"/>
            <w:vMerge/>
            <w:tcBorders>
              <w:right w:val="single" w:sz="4" w:space="0" w:color="auto"/>
            </w:tcBorders>
          </w:tcPr>
          <w:p w14:paraId="77B5578F" w14:textId="77777777" w:rsidR="00CF7EF3" w:rsidRPr="006C0A32" w:rsidRDefault="00CF7EF3" w:rsidP="00F022F6">
            <w:pPr>
              <w:ind w:left="105"/>
              <w:jc w:val="center"/>
              <w:rPr>
                <w:rFonts w:ascii="Times New Roman" w:hAnsi="Times New Roman"/>
                <w:spacing w:val="-2"/>
              </w:rPr>
            </w:pPr>
          </w:p>
        </w:tc>
        <w:tc>
          <w:tcPr>
            <w:tcW w:w="2126" w:type="dxa"/>
            <w:vMerge/>
            <w:tcBorders>
              <w:left w:val="single" w:sz="4" w:space="0" w:color="auto"/>
            </w:tcBorders>
          </w:tcPr>
          <w:p w14:paraId="02ED0782" w14:textId="77777777" w:rsidR="00CF7EF3" w:rsidRPr="006C0A32" w:rsidRDefault="00CF7EF3" w:rsidP="00F022F6">
            <w:pPr>
              <w:ind w:left="105"/>
              <w:jc w:val="center"/>
              <w:rPr>
                <w:rFonts w:ascii="Times New Roman" w:hAnsi="Times New Roman"/>
                <w:spacing w:val="-2"/>
              </w:rPr>
            </w:pPr>
          </w:p>
        </w:tc>
        <w:tc>
          <w:tcPr>
            <w:tcW w:w="2268" w:type="dxa"/>
            <w:vMerge/>
          </w:tcPr>
          <w:p w14:paraId="5A45B1C2" w14:textId="77777777" w:rsidR="00CF7EF3" w:rsidRPr="006C0A32" w:rsidRDefault="00CF7EF3" w:rsidP="00F022F6">
            <w:pPr>
              <w:ind w:left="4" w:right="5"/>
              <w:jc w:val="center"/>
              <w:rPr>
                <w:rFonts w:ascii="Times New Roman" w:hAnsi="Times New Roman"/>
              </w:rPr>
            </w:pPr>
          </w:p>
        </w:tc>
        <w:tc>
          <w:tcPr>
            <w:tcW w:w="2551" w:type="dxa"/>
            <w:tcBorders>
              <w:top w:val="single" w:sz="4" w:space="0" w:color="auto"/>
            </w:tcBorders>
          </w:tcPr>
          <w:p w14:paraId="3EC14DC6" w14:textId="77777777" w:rsidR="00CF7EF3" w:rsidRPr="006C0A32" w:rsidRDefault="00000000" w:rsidP="00F022F6">
            <w:pPr>
              <w:ind w:left="106"/>
              <w:jc w:val="center"/>
              <w:rPr>
                <w:rFonts w:ascii="Times New Roman" w:hAnsi="Times New Roman"/>
              </w:rPr>
            </w:pPr>
            <w:proofErr w:type="spellStart"/>
            <w:r w:rsidRPr="006C0A32">
              <w:rPr>
                <w:rFonts w:ascii="Times New Roman" w:hAnsi="Times New Roman"/>
              </w:rPr>
              <w:t>Нефтепродукты</w:t>
            </w:r>
            <w:proofErr w:type="spellEnd"/>
          </w:p>
        </w:tc>
        <w:tc>
          <w:tcPr>
            <w:tcW w:w="2268" w:type="dxa"/>
            <w:tcBorders>
              <w:top w:val="single" w:sz="4" w:space="0" w:color="auto"/>
            </w:tcBorders>
          </w:tcPr>
          <w:p w14:paraId="18D17DCC" w14:textId="77777777" w:rsidR="00CF7EF3" w:rsidRPr="006C0A32" w:rsidRDefault="00000000" w:rsidP="00F022F6">
            <w:pPr>
              <w:ind w:left="7"/>
              <w:jc w:val="center"/>
              <w:rPr>
                <w:rFonts w:ascii="Times New Roman" w:hAnsi="Times New Roman"/>
              </w:rPr>
            </w:pPr>
            <w:r w:rsidRPr="006C0A32">
              <w:rPr>
                <w:rFonts w:ascii="Times New Roman" w:hAnsi="Times New Roman"/>
              </w:rPr>
              <w:t>0,064</w:t>
            </w:r>
          </w:p>
        </w:tc>
      </w:tr>
      <w:tr w:rsidR="00FC7945" w:rsidRPr="006C0A32" w14:paraId="7D870AF2"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06"/>
        </w:trPr>
        <w:tc>
          <w:tcPr>
            <w:tcW w:w="426" w:type="dxa"/>
            <w:vMerge w:val="restart"/>
            <w:tcBorders>
              <w:right w:val="single" w:sz="4" w:space="0" w:color="auto"/>
            </w:tcBorders>
          </w:tcPr>
          <w:p w14:paraId="515025F8" w14:textId="77777777" w:rsidR="00CF7EF3" w:rsidRPr="006C0A32" w:rsidRDefault="00000000" w:rsidP="00F022F6">
            <w:pPr>
              <w:jc w:val="center"/>
              <w:rPr>
                <w:rFonts w:ascii="Times New Roman" w:hAnsi="Times New Roman"/>
                <w:lang w:val="ru-RU"/>
              </w:rPr>
            </w:pPr>
            <w:r w:rsidRPr="006C0A32">
              <w:rPr>
                <w:rFonts w:ascii="Times New Roman" w:hAnsi="Times New Roman"/>
                <w:lang w:val="ru-RU"/>
              </w:rPr>
              <w:t>5.</w:t>
            </w:r>
          </w:p>
        </w:tc>
        <w:tc>
          <w:tcPr>
            <w:tcW w:w="2126" w:type="dxa"/>
            <w:vMerge w:val="restart"/>
            <w:tcBorders>
              <w:left w:val="single" w:sz="4" w:space="0" w:color="auto"/>
            </w:tcBorders>
          </w:tcPr>
          <w:p w14:paraId="0ACD8AD1" w14:textId="77777777" w:rsidR="00CF7EF3" w:rsidRPr="006C0A32" w:rsidRDefault="00000000" w:rsidP="00F022F6">
            <w:pPr>
              <w:jc w:val="center"/>
              <w:rPr>
                <w:rFonts w:ascii="Times New Roman" w:hAnsi="Times New Roman"/>
              </w:rPr>
            </w:pPr>
            <w:proofErr w:type="spellStart"/>
            <w:r w:rsidRPr="006C0A32">
              <w:rPr>
                <w:rFonts w:ascii="Times New Roman" w:hAnsi="Times New Roman"/>
                <w:spacing w:val="-2"/>
              </w:rPr>
              <w:t>пр.Шаронова</w:t>
            </w:r>
            <w:proofErr w:type="spellEnd"/>
          </w:p>
        </w:tc>
        <w:tc>
          <w:tcPr>
            <w:tcW w:w="2268" w:type="dxa"/>
            <w:vMerge w:val="restart"/>
          </w:tcPr>
          <w:p w14:paraId="0A5320BD" w14:textId="77777777" w:rsidR="00CF7EF3" w:rsidRPr="006C0A32" w:rsidRDefault="00000000" w:rsidP="00F022F6">
            <w:pPr>
              <w:ind w:left="4" w:right="5"/>
              <w:jc w:val="center"/>
              <w:rPr>
                <w:rFonts w:ascii="Times New Roman" w:hAnsi="Times New Roman"/>
                <w:lang w:val="ru-RU"/>
              </w:rPr>
            </w:pPr>
            <w:r w:rsidRPr="006C0A32">
              <w:rPr>
                <w:rFonts w:ascii="Times New Roman" w:hAnsi="Times New Roman"/>
                <w:lang w:val="ru-RU"/>
              </w:rPr>
              <w:t>3 класс</w:t>
            </w:r>
          </w:p>
          <w:p w14:paraId="321B979A" w14:textId="77777777" w:rsidR="00CF7EF3" w:rsidRPr="006C0A32" w:rsidRDefault="00000000" w:rsidP="00F022F6">
            <w:pPr>
              <w:ind w:left="4" w:right="5"/>
              <w:jc w:val="center"/>
              <w:rPr>
                <w:rFonts w:ascii="Times New Roman" w:hAnsi="Times New Roman"/>
              </w:rPr>
            </w:pPr>
            <w:r w:rsidRPr="006C0A32">
              <w:rPr>
                <w:rFonts w:ascii="Times New Roman" w:hAnsi="Times New Roman"/>
                <w:lang w:val="ru-RU"/>
              </w:rPr>
              <w:t xml:space="preserve"> (умеренно загрязненные)</w:t>
            </w:r>
          </w:p>
        </w:tc>
        <w:tc>
          <w:tcPr>
            <w:tcW w:w="2551" w:type="dxa"/>
            <w:tcBorders>
              <w:bottom w:val="single" w:sz="4" w:space="0" w:color="auto"/>
            </w:tcBorders>
          </w:tcPr>
          <w:p w14:paraId="6793B779" w14:textId="77777777" w:rsidR="00CF7EF3" w:rsidRPr="006C0A32" w:rsidRDefault="00000000" w:rsidP="00F022F6">
            <w:pPr>
              <w:ind w:left="106"/>
              <w:jc w:val="center"/>
              <w:rPr>
                <w:rFonts w:ascii="Times New Roman" w:hAnsi="Times New Roman"/>
              </w:rPr>
            </w:pPr>
            <w:r w:rsidRPr="006C0A32">
              <w:rPr>
                <w:rFonts w:ascii="Times New Roman" w:hAnsi="Times New Roman"/>
              </w:rPr>
              <w:t>БПК5</w:t>
            </w:r>
          </w:p>
        </w:tc>
        <w:tc>
          <w:tcPr>
            <w:tcW w:w="2268" w:type="dxa"/>
            <w:tcBorders>
              <w:bottom w:val="single" w:sz="4" w:space="0" w:color="auto"/>
            </w:tcBorders>
          </w:tcPr>
          <w:p w14:paraId="28F29691" w14:textId="77777777" w:rsidR="00CF7EF3" w:rsidRPr="006C0A32" w:rsidRDefault="00000000" w:rsidP="00F022F6">
            <w:pPr>
              <w:ind w:left="7"/>
              <w:jc w:val="center"/>
              <w:rPr>
                <w:rFonts w:ascii="Times New Roman" w:hAnsi="Times New Roman"/>
              </w:rPr>
            </w:pPr>
            <w:r w:rsidRPr="006C0A32">
              <w:rPr>
                <w:rFonts w:ascii="Times New Roman" w:hAnsi="Times New Roman"/>
              </w:rPr>
              <w:t>2,43</w:t>
            </w:r>
          </w:p>
        </w:tc>
      </w:tr>
      <w:tr w:rsidR="00FC7945" w:rsidRPr="006C0A32" w14:paraId="753EE5F1"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09"/>
        </w:trPr>
        <w:tc>
          <w:tcPr>
            <w:tcW w:w="426" w:type="dxa"/>
            <w:vMerge/>
            <w:tcBorders>
              <w:right w:val="single" w:sz="4" w:space="0" w:color="auto"/>
            </w:tcBorders>
          </w:tcPr>
          <w:p w14:paraId="40BBD0B0" w14:textId="77777777" w:rsidR="00CF7EF3" w:rsidRPr="006C0A32" w:rsidRDefault="00CF7EF3" w:rsidP="00F022F6">
            <w:pPr>
              <w:ind w:left="105"/>
              <w:jc w:val="center"/>
              <w:rPr>
                <w:rFonts w:ascii="Times New Roman" w:hAnsi="Times New Roman"/>
                <w:spacing w:val="-2"/>
              </w:rPr>
            </w:pPr>
          </w:p>
        </w:tc>
        <w:tc>
          <w:tcPr>
            <w:tcW w:w="2126" w:type="dxa"/>
            <w:vMerge/>
            <w:tcBorders>
              <w:left w:val="single" w:sz="4" w:space="0" w:color="auto"/>
            </w:tcBorders>
          </w:tcPr>
          <w:p w14:paraId="0041C3A3" w14:textId="77777777" w:rsidR="00CF7EF3" w:rsidRPr="006C0A32" w:rsidRDefault="00CF7EF3" w:rsidP="00F022F6">
            <w:pPr>
              <w:ind w:left="105"/>
              <w:jc w:val="center"/>
              <w:rPr>
                <w:rFonts w:ascii="Times New Roman" w:hAnsi="Times New Roman"/>
                <w:spacing w:val="-2"/>
              </w:rPr>
            </w:pPr>
          </w:p>
        </w:tc>
        <w:tc>
          <w:tcPr>
            <w:tcW w:w="2268" w:type="dxa"/>
            <w:vMerge/>
          </w:tcPr>
          <w:p w14:paraId="75FAF391" w14:textId="77777777" w:rsidR="00CF7EF3" w:rsidRPr="006C0A32" w:rsidRDefault="00CF7EF3" w:rsidP="00F022F6">
            <w:pPr>
              <w:ind w:left="4" w:right="5"/>
              <w:jc w:val="center"/>
              <w:rPr>
                <w:rFonts w:ascii="Times New Roman" w:hAnsi="Times New Roman"/>
              </w:rPr>
            </w:pPr>
          </w:p>
        </w:tc>
        <w:tc>
          <w:tcPr>
            <w:tcW w:w="2551" w:type="dxa"/>
            <w:tcBorders>
              <w:top w:val="single" w:sz="4" w:space="0" w:color="auto"/>
              <w:bottom w:val="single" w:sz="4" w:space="0" w:color="auto"/>
            </w:tcBorders>
          </w:tcPr>
          <w:p w14:paraId="375EFA16" w14:textId="77777777" w:rsidR="00CF7EF3" w:rsidRPr="006C0A32" w:rsidRDefault="00000000" w:rsidP="00F022F6">
            <w:pPr>
              <w:ind w:left="106"/>
              <w:jc w:val="center"/>
              <w:rPr>
                <w:rFonts w:ascii="Times New Roman" w:hAnsi="Times New Roman"/>
              </w:rPr>
            </w:pPr>
            <w:r w:rsidRPr="006C0A32">
              <w:rPr>
                <w:rFonts w:ascii="Times New Roman" w:hAnsi="Times New Roman"/>
              </w:rPr>
              <w:t>ХПК</w:t>
            </w:r>
          </w:p>
        </w:tc>
        <w:tc>
          <w:tcPr>
            <w:tcW w:w="2268" w:type="dxa"/>
            <w:tcBorders>
              <w:top w:val="single" w:sz="4" w:space="0" w:color="auto"/>
              <w:bottom w:val="single" w:sz="4" w:space="0" w:color="auto"/>
            </w:tcBorders>
          </w:tcPr>
          <w:p w14:paraId="51AD0252" w14:textId="77777777" w:rsidR="00CF7EF3" w:rsidRPr="006C0A32" w:rsidRDefault="00000000" w:rsidP="00F022F6">
            <w:pPr>
              <w:ind w:left="7"/>
              <w:jc w:val="center"/>
              <w:rPr>
                <w:rFonts w:ascii="Times New Roman" w:hAnsi="Times New Roman"/>
              </w:rPr>
            </w:pPr>
            <w:r w:rsidRPr="006C0A32">
              <w:rPr>
                <w:rFonts w:ascii="Times New Roman" w:hAnsi="Times New Roman"/>
              </w:rPr>
              <w:t>22,442</w:t>
            </w:r>
          </w:p>
        </w:tc>
      </w:tr>
      <w:tr w:rsidR="00FC7945" w:rsidRPr="006C0A32" w14:paraId="084EA57C"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2"/>
        </w:trPr>
        <w:tc>
          <w:tcPr>
            <w:tcW w:w="426" w:type="dxa"/>
            <w:vMerge/>
            <w:tcBorders>
              <w:right w:val="single" w:sz="4" w:space="0" w:color="auto"/>
            </w:tcBorders>
          </w:tcPr>
          <w:p w14:paraId="09084CCF" w14:textId="77777777" w:rsidR="00CF7EF3" w:rsidRPr="006C0A32" w:rsidRDefault="00CF7EF3" w:rsidP="00F022F6">
            <w:pPr>
              <w:ind w:left="105"/>
              <w:jc w:val="center"/>
              <w:rPr>
                <w:rFonts w:ascii="Times New Roman" w:hAnsi="Times New Roman"/>
                <w:spacing w:val="-2"/>
              </w:rPr>
            </w:pPr>
          </w:p>
        </w:tc>
        <w:tc>
          <w:tcPr>
            <w:tcW w:w="2126" w:type="dxa"/>
            <w:vMerge/>
            <w:tcBorders>
              <w:left w:val="single" w:sz="4" w:space="0" w:color="auto"/>
            </w:tcBorders>
          </w:tcPr>
          <w:p w14:paraId="1E77573A" w14:textId="77777777" w:rsidR="00CF7EF3" w:rsidRPr="006C0A32" w:rsidRDefault="00CF7EF3" w:rsidP="00F022F6">
            <w:pPr>
              <w:ind w:left="105"/>
              <w:jc w:val="center"/>
              <w:rPr>
                <w:rFonts w:ascii="Times New Roman" w:hAnsi="Times New Roman"/>
                <w:spacing w:val="-2"/>
              </w:rPr>
            </w:pPr>
          </w:p>
        </w:tc>
        <w:tc>
          <w:tcPr>
            <w:tcW w:w="2268" w:type="dxa"/>
            <w:vMerge/>
          </w:tcPr>
          <w:p w14:paraId="6359FE1F" w14:textId="77777777" w:rsidR="00CF7EF3" w:rsidRPr="006C0A32" w:rsidRDefault="00CF7EF3" w:rsidP="00F022F6">
            <w:pPr>
              <w:ind w:left="4" w:right="5"/>
              <w:jc w:val="center"/>
              <w:rPr>
                <w:rFonts w:ascii="Times New Roman" w:hAnsi="Times New Roman"/>
              </w:rPr>
            </w:pPr>
          </w:p>
        </w:tc>
        <w:tc>
          <w:tcPr>
            <w:tcW w:w="2551" w:type="dxa"/>
            <w:tcBorders>
              <w:top w:val="single" w:sz="4" w:space="0" w:color="auto"/>
              <w:bottom w:val="single" w:sz="4" w:space="0" w:color="auto"/>
            </w:tcBorders>
          </w:tcPr>
          <w:p w14:paraId="0E76D1FE" w14:textId="77777777" w:rsidR="00CF7EF3" w:rsidRPr="006C0A32" w:rsidRDefault="00000000" w:rsidP="00F022F6">
            <w:pPr>
              <w:ind w:left="106"/>
              <w:jc w:val="center"/>
              <w:rPr>
                <w:rFonts w:ascii="Times New Roman" w:hAnsi="Times New Roman"/>
              </w:rPr>
            </w:pPr>
            <w:proofErr w:type="spellStart"/>
            <w:r w:rsidRPr="006C0A32">
              <w:rPr>
                <w:rFonts w:ascii="Times New Roman" w:hAnsi="Times New Roman"/>
              </w:rPr>
              <w:t>Магний</w:t>
            </w:r>
            <w:proofErr w:type="spellEnd"/>
          </w:p>
        </w:tc>
        <w:tc>
          <w:tcPr>
            <w:tcW w:w="2268" w:type="dxa"/>
            <w:tcBorders>
              <w:top w:val="single" w:sz="4" w:space="0" w:color="auto"/>
              <w:bottom w:val="single" w:sz="4" w:space="0" w:color="auto"/>
            </w:tcBorders>
          </w:tcPr>
          <w:p w14:paraId="7F62B1DF" w14:textId="77777777" w:rsidR="00CF7EF3" w:rsidRPr="006C0A32" w:rsidRDefault="00000000" w:rsidP="00F022F6">
            <w:pPr>
              <w:ind w:left="7"/>
              <w:jc w:val="center"/>
              <w:rPr>
                <w:rFonts w:ascii="Times New Roman" w:hAnsi="Times New Roman"/>
              </w:rPr>
            </w:pPr>
            <w:r w:rsidRPr="006C0A32">
              <w:rPr>
                <w:rFonts w:ascii="Times New Roman" w:hAnsi="Times New Roman"/>
              </w:rPr>
              <w:t>21,417</w:t>
            </w:r>
          </w:p>
        </w:tc>
      </w:tr>
      <w:tr w:rsidR="00FC7945" w:rsidRPr="006C0A32" w14:paraId="0FE551E9"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60"/>
        </w:trPr>
        <w:tc>
          <w:tcPr>
            <w:tcW w:w="426" w:type="dxa"/>
            <w:vMerge/>
            <w:tcBorders>
              <w:right w:val="single" w:sz="4" w:space="0" w:color="auto"/>
            </w:tcBorders>
          </w:tcPr>
          <w:p w14:paraId="4C2F480F" w14:textId="77777777" w:rsidR="00CF7EF3" w:rsidRPr="006C0A32" w:rsidRDefault="00CF7EF3" w:rsidP="00F022F6">
            <w:pPr>
              <w:ind w:left="105"/>
              <w:jc w:val="center"/>
              <w:rPr>
                <w:rFonts w:ascii="Times New Roman" w:hAnsi="Times New Roman"/>
                <w:spacing w:val="-2"/>
              </w:rPr>
            </w:pPr>
          </w:p>
        </w:tc>
        <w:tc>
          <w:tcPr>
            <w:tcW w:w="2126" w:type="dxa"/>
            <w:vMerge/>
            <w:tcBorders>
              <w:left w:val="single" w:sz="4" w:space="0" w:color="auto"/>
            </w:tcBorders>
          </w:tcPr>
          <w:p w14:paraId="4CEC4243" w14:textId="77777777" w:rsidR="00CF7EF3" w:rsidRPr="006C0A32" w:rsidRDefault="00CF7EF3" w:rsidP="00F022F6">
            <w:pPr>
              <w:ind w:left="105"/>
              <w:jc w:val="center"/>
              <w:rPr>
                <w:rFonts w:ascii="Times New Roman" w:hAnsi="Times New Roman"/>
                <w:spacing w:val="-2"/>
              </w:rPr>
            </w:pPr>
          </w:p>
        </w:tc>
        <w:tc>
          <w:tcPr>
            <w:tcW w:w="2268" w:type="dxa"/>
            <w:vMerge/>
          </w:tcPr>
          <w:p w14:paraId="1EB6E3E0" w14:textId="77777777" w:rsidR="00CF7EF3" w:rsidRPr="006C0A32" w:rsidRDefault="00CF7EF3" w:rsidP="00F022F6">
            <w:pPr>
              <w:ind w:left="4" w:right="5"/>
              <w:jc w:val="center"/>
              <w:rPr>
                <w:rFonts w:ascii="Times New Roman" w:hAnsi="Times New Roman"/>
              </w:rPr>
            </w:pPr>
          </w:p>
        </w:tc>
        <w:tc>
          <w:tcPr>
            <w:tcW w:w="2551" w:type="dxa"/>
            <w:tcBorders>
              <w:top w:val="single" w:sz="4" w:space="0" w:color="auto"/>
            </w:tcBorders>
          </w:tcPr>
          <w:p w14:paraId="6950D28D" w14:textId="77777777" w:rsidR="00CF7EF3" w:rsidRPr="006C0A32" w:rsidRDefault="00000000" w:rsidP="00F022F6">
            <w:pPr>
              <w:ind w:left="106"/>
              <w:jc w:val="center"/>
              <w:rPr>
                <w:rFonts w:ascii="Times New Roman" w:hAnsi="Times New Roman"/>
              </w:rPr>
            </w:pPr>
            <w:proofErr w:type="spellStart"/>
            <w:r w:rsidRPr="006C0A32">
              <w:rPr>
                <w:rFonts w:ascii="Times New Roman" w:hAnsi="Times New Roman"/>
              </w:rPr>
              <w:t>Нефтепродукты</w:t>
            </w:r>
            <w:proofErr w:type="spellEnd"/>
          </w:p>
        </w:tc>
        <w:tc>
          <w:tcPr>
            <w:tcW w:w="2268" w:type="dxa"/>
            <w:tcBorders>
              <w:top w:val="single" w:sz="4" w:space="0" w:color="auto"/>
            </w:tcBorders>
          </w:tcPr>
          <w:p w14:paraId="5CAA64AE" w14:textId="77777777" w:rsidR="00CF7EF3" w:rsidRPr="006C0A32" w:rsidRDefault="00000000" w:rsidP="00F022F6">
            <w:pPr>
              <w:ind w:left="7"/>
              <w:jc w:val="center"/>
              <w:rPr>
                <w:rFonts w:ascii="Times New Roman" w:hAnsi="Times New Roman"/>
              </w:rPr>
            </w:pPr>
            <w:r w:rsidRPr="006C0A32">
              <w:rPr>
                <w:rFonts w:ascii="Times New Roman" w:hAnsi="Times New Roman"/>
              </w:rPr>
              <w:t>0,072</w:t>
            </w:r>
          </w:p>
        </w:tc>
      </w:tr>
      <w:tr w:rsidR="00FC7945" w:rsidRPr="006C0A32" w14:paraId="085A30EA"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62"/>
        </w:trPr>
        <w:tc>
          <w:tcPr>
            <w:tcW w:w="426" w:type="dxa"/>
            <w:vMerge w:val="restart"/>
            <w:tcBorders>
              <w:right w:val="single" w:sz="4" w:space="0" w:color="auto"/>
            </w:tcBorders>
          </w:tcPr>
          <w:p w14:paraId="6B84244B" w14:textId="77777777" w:rsidR="00CF7EF3" w:rsidRPr="006C0A32" w:rsidRDefault="00000000" w:rsidP="00F022F6">
            <w:pPr>
              <w:jc w:val="center"/>
              <w:rPr>
                <w:rFonts w:ascii="Times New Roman" w:hAnsi="Times New Roman"/>
                <w:lang w:val="ru-RU"/>
              </w:rPr>
            </w:pPr>
            <w:r w:rsidRPr="006C0A32">
              <w:rPr>
                <w:rFonts w:ascii="Times New Roman" w:hAnsi="Times New Roman"/>
                <w:lang w:val="ru-RU"/>
              </w:rPr>
              <w:t>6.</w:t>
            </w:r>
          </w:p>
        </w:tc>
        <w:tc>
          <w:tcPr>
            <w:tcW w:w="2126" w:type="dxa"/>
            <w:vMerge w:val="restart"/>
            <w:tcBorders>
              <w:left w:val="single" w:sz="4" w:space="0" w:color="auto"/>
            </w:tcBorders>
          </w:tcPr>
          <w:p w14:paraId="47714A7B" w14:textId="77777777" w:rsidR="00CF7EF3" w:rsidRPr="006C0A32" w:rsidRDefault="00000000" w:rsidP="00F022F6">
            <w:pPr>
              <w:jc w:val="center"/>
              <w:rPr>
                <w:rFonts w:ascii="Times New Roman" w:hAnsi="Times New Roman"/>
              </w:rPr>
            </w:pPr>
            <w:r w:rsidRPr="006C0A32">
              <w:rPr>
                <w:rFonts w:ascii="Times New Roman" w:hAnsi="Times New Roman"/>
              </w:rPr>
              <w:t>р.</w:t>
            </w:r>
            <w:r w:rsidRPr="006C0A32">
              <w:rPr>
                <w:rFonts w:ascii="Times New Roman" w:hAnsi="Times New Roman"/>
                <w:spacing w:val="5"/>
              </w:rPr>
              <w:t xml:space="preserve"> </w:t>
            </w:r>
            <w:proofErr w:type="spellStart"/>
            <w:r w:rsidRPr="006C0A32">
              <w:rPr>
                <w:rFonts w:ascii="Times New Roman" w:hAnsi="Times New Roman"/>
                <w:spacing w:val="-4"/>
              </w:rPr>
              <w:t>Эмба</w:t>
            </w:r>
            <w:proofErr w:type="spellEnd"/>
          </w:p>
        </w:tc>
        <w:tc>
          <w:tcPr>
            <w:tcW w:w="2268" w:type="dxa"/>
            <w:vMerge w:val="restart"/>
          </w:tcPr>
          <w:p w14:paraId="604326A0" w14:textId="77777777" w:rsidR="00CF7EF3" w:rsidRPr="006C0A32" w:rsidRDefault="00000000" w:rsidP="00F022F6">
            <w:pPr>
              <w:ind w:left="4" w:right="5"/>
              <w:jc w:val="center"/>
              <w:rPr>
                <w:rFonts w:ascii="Times New Roman" w:hAnsi="Times New Roman"/>
                <w:lang w:val="ru-RU"/>
              </w:rPr>
            </w:pPr>
            <w:r w:rsidRPr="006C0A32">
              <w:rPr>
                <w:rFonts w:ascii="Times New Roman" w:hAnsi="Times New Roman"/>
                <w:lang w:val="ru-RU"/>
              </w:rPr>
              <w:t xml:space="preserve">3 класс </w:t>
            </w:r>
          </w:p>
          <w:p w14:paraId="0B2DAF14" w14:textId="77777777" w:rsidR="00CF7EF3" w:rsidRPr="006C0A32" w:rsidRDefault="00000000" w:rsidP="00F022F6">
            <w:pPr>
              <w:ind w:left="4" w:right="5"/>
              <w:jc w:val="center"/>
              <w:rPr>
                <w:rFonts w:ascii="Times New Roman" w:hAnsi="Times New Roman"/>
              </w:rPr>
            </w:pPr>
            <w:r w:rsidRPr="006C0A32">
              <w:rPr>
                <w:rFonts w:ascii="Times New Roman" w:hAnsi="Times New Roman"/>
                <w:lang w:val="ru-RU"/>
              </w:rPr>
              <w:t>(умеренно загрязненные</w:t>
            </w:r>
            <w:r w:rsidRPr="006C0A32">
              <w:rPr>
                <w:rFonts w:ascii="Times New Roman" w:hAnsi="Times New Roman"/>
              </w:rPr>
              <w:t>)</w:t>
            </w:r>
          </w:p>
        </w:tc>
        <w:tc>
          <w:tcPr>
            <w:tcW w:w="2551" w:type="dxa"/>
            <w:tcBorders>
              <w:bottom w:val="single" w:sz="4" w:space="0" w:color="auto"/>
            </w:tcBorders>
          </w:tcPr>
          <w:p w14:paraId="72A25BC4" w14:textId="77777777" w:rsidR="00CF7EF3" w:rsidRPr="006C0A32" w:rsidRDefault="00000000" w:rsidP="00F022F6">
            <w:pPr>
              <w:ind w:left="106"/>
              <w:jc w:val="center"/>
              <w:rPr>
                <w:rFonts w:ascii="Times New Roman" w:hAnsi="Times New Roman"/>
              </w:rPr>
            </w:pPr>
            <w:r w:rsidRPr="006C0A32">
              <w:rPr>
                <w:rFonts w:ascii="Times New Roman" w:hAnsi="Times New Roman"/>
              </w:rPr>
              <w:t>БПК5</w:t>
            </w:r>
          </w:p>
        </w:tc>
        <w:tc>
          <w:tcPr>
            <w:tcW w:w="2268" w:type="dxa"/>
            <w:tcBorders>
              <w:bottom w:val="single" w:sz="4" w:space="0" w:color="auto"/>
            </w:tcBorders>
          </w:tcPr>
          <w:p w14:paraId="59A775AC" w14:textId="77777777" w:rsidR="00CF7EF3" w:rsidRPr="006C0A32" w:rsidRDefault="00000000" w:rsidP="00F022F6">
            <w:pPr>
              <w:ind w:left="7" w:right="5"/>
              <w:jc w:val="center"/>
              <w:rPr>
                <w:rFonts w:ascii="Times New Roman" w:hAnsi="Times New Roman"/>
              </w:rPr>
            </w:pPr>
            <w:r w:rsidRPr="006C0A32">
              <w:rPr>
                <w:rFonts w:ascii="Times New Roman" w:hAnsi="Times New Roman"/>
              </w:rPr>
              <w:t>2,337</w:t>
            </w:r>
          </w:p>
        </w:tc>
      </w:tr>
      <w:tr w:rsidR="00FC7945" w:rsidRPr="006C0A32" w14:paraId="2CB1B95A"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62"/>
        </w:trPr>
        <w:tc>
          <w:tcPr>
            <w:tcW w:w="426" w:type="dxa"/>
            <w:vMerge/>
            <w:tcBorders>
              <w:right w:val="single" w:sz="4" w:space="0" w:color="auto"/>
            </w:tcBorders>
          </w:tcPr>
          <w:p w14:paraId="071323EE" w14:textId="77777777" w:rsidR="00CF7EF3" w:rsidRPr="006C0A32" w:rsidRDefault="00CF7EF3" w:rsidP="00F022F6">
            <w:pPr>
              <w:ind w:left="105"/>
              <w:jc w:val="center"/>
              <w:rPr>
                <w:rFonts w:ascii="Times New Roman" w:hAnsi="Times New Roman"/>
              </w:rPr>
            </w:pPr>
          </w:p>
        </w:tc>
        <w:tc>
          <w:tcPr>
            <w:tcW w:w="2126" w:type="dxa"/>
            <w:vMerge/>
            <w:tcBorders>
              <w:left w:val="single" w:sz="4" w:space="0" w:color="auto"/>
            </w:tcBorders>
          </w:tcPr>
          <w:p w14:paraId="0456074E" w14:textId="77777777" w:rsidR="00CF7EF3" w:rsidRPr="006C0A32" w:rsidRDefault="00CF7EF3" w:rsidP="00F022F6">
            <w:pPr>
              <w:ind w:left="105"/>
              <w:jc w:val="center"/>
              <w:rPr>
                <w:rFonts w:ascii="Times New Roman" w:hAnsi="Times New Roman"/>
              </w:rPr>
            </w:pPr>
          </w:p>
        </w:tc>
        <w:tc>
          <w:tcPr>
            <w:tcW w:w="2268" w:type="dxa"/>
            <w:vMerge/>
          </w:tcPr>
          <w:p w14:paraId="7362E465" w14:textId="77777777" w:rsidR="00CF7EF3" w:rsidRPr="006C0A32" w:rsidRDefault="00CF7EF3" w:rsidP="00F022F6">
            <w:pPr>
              <w:ind w:left="4" w:right="5"/>
              <w:jc w:val="center"/>
              <w:rPr>
                <w:rFonts w:ascii="Times New Roman" w:hAnsi="Times New Roman"/>
              </w:rPr>
            </w:pPr>
          </w:p>
        </w:tc>
        <w:tc>
          <w:tcPr>
            <w:tcW w:w="2551" w:type="dxa"/>
            <w:tcBorders>
              <w:top w:val="single" w:sz="4" w:space="0" w:color="auto"/>
              <w:bottom w:val="single" w:sz="4" w:space="0" w:color="auto"/>
            </w:tcBorders>
          </w:tcPr>
          <w:p w14:paraId="33E0E536" w14:textId="77777777" w:rsidR="00CF7EF3" w:rsidRPr="006C0A32" w:rsidRDefault="00000000" w:rsidP="00F022F6">
            <w:pPr>
              <w:ind w:left="106"/>
              <w:jc w:val="center"/>
              <w:rPr>
                <w:rFonts w:ascii="Times New Roman" w:hAnsi="Times New Roman"/>
              </w:rPr>
            </w:pPr>
            <w:proofErr w:type="spellStart"/>
            <w:r w:rsidRPr="006C0A32">
              <w:rPr>
                <w:rFonts w:ascii="Times New Roman" w:hAnsi="Times New Roman"/>
              </w:rPr>
              <w:t>Магний</w:t>
            </w:r>
            <w:proofErr w:type="spellEnd"/>
          </w:p>
        </w:tc>
        <w:tc>
          <w:tcPr>
            <w:tcW w:w="2268" w:type="dxa"/>
            <w:tcBorders>
              <w:top w:val="single" w:sz="4" w:space="0" w:color="auto"/>
              <w:bottom w:val="single" w:sz="4" w:space="0" w:color="auto"/>
            </w:tcBorders>
          </w:tcPr>
          <w:p w14:paraId="55C61F75" w14:textId="77777777" w:rsidR="00CF7EF3" w:rsidRPr="006C0A32" w:rsidRDefault="00000000" w:rsidP="00F022F6">
            <w:pPr>
              <w:ind w:left="7" w:right="5"/>
              <w:jc w:val="center"/>
              <w:rPr>
                <w:rFonts w:ascii="Times New Roman" w:hAnsi="Times New Roman"/>
              </w:rPr>
            </w:pPr>
            <w:r w:rsidRPr="006C0A32">
              <w:rPr>
                <w:rFonts w:ascii="Times New Roman" w:hAnsi="Times New Roman"/>
              </w:rPr>
              <w:t>29,275</w:t>
            </w:r>
          </w:p>
        </w:tc>
      </w:tr>
      <w:tr w:rsidR="00FC7945" w:rsidRPr="006C0A32" w14:paraId="44E01714"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72"/>
        </w:trPr>
        <w:tc>
          <w:tcPr>
            <w:tcW w:w="426" w:type="dxa"/>
            <w:vMerge/>
            <w:tcBorders>
              <w:right w:val="single" w:sz="4" w:space="0" w:color="auto"/>
            </w:tcBorders>
          </w:tcPr>
          <w:p w14:paraId="3920701C" w14:textId="77777777" w:rsidR="00CF7EF3" w:rsidRPr="006C0A32" w:rsidRDefault="00CF7EF3" w:rsidP="00F022F6">
            <w:pPr>
              <w:ind w:left="105"/>
              <w:jc w:val="center"/>
              <w:rPr>
                <w:rFonts w:ascii="Times New Roman" w:hAnsi="Times New Roman"/>
              </w:rPr>
            </w:pPr>
          </w:p>
        </w:tc>
        <w:tc>
          <w:tcPr>
            <w:tcW w:w="2126" w:type="dxa"/>
            <w:vMerge/>
            <w:tcBorders>
              <w:left w:val="single" w:sz="4" w:space="0" w:color="auto"/>
            </w:tcBorders>
          </w:tcPr>
          <w:p w14:paraId="2C79C7C7" w14:textId="77777777" w:rsidR="00CF7EF3" w:rsidRPr="006C0A32" w:rsidRDefault="00CF7EF3" w:rsidP="00F022F6">
            <w:pPr>
              <w:ind w:left="105"/>
              <w:jc w:val="center"/>
              <w:rPr>
                <w:rFonts w:ascii="Times New Roman" w:hAnsi="Times New Roman"/>
              </w:rPr>
            </w:pPr>
          </w:p>
        </w:tc>
        <w:tc>
          <w:tcPr>
            <w:tcW w:w="2268" w:type="dxa"/>
            <w:vMerge/>
          </w:tcPr>
          <w:p w14:paraId="56F1DC75" w14:textId="77777777" w:rsidR="00CF7EF3" w:rsidRPr="006C0A32" w:rsidRDefault="00CF7EF3" w:rsidP="00F022F6">
            <w:pPr>
              <w:ind w:left="4" w:right="5"/>
              <w:jc w:val="center"/>
              <w:rPr>
                <w:rFonts w:ascii="Times New Roman" w:hAnsi="Times New Roman"/>
              </w:rPr>
            </w:pPr>
          </w:p>
        </w:tc>
        <w:tc>
          <w:tcPr>
            <w:tcW w:w="2551" w:type="dxa"/>
            <w:tcBorders>
              <w:top w:val="single" w:sz="4" w:space="0" w:color="auto"/>
              <w:bottom w:val="single" w:sz="4" w:space="0" w:color="auto"/>
            </w:tcBorders>
          </w:tcPr>
          <w:p w14:paraId="17A35311" w14:textId="77777777" w:rsidR="00CF7EF3" w:rsidRPr="006C0A32" w:rsidRDefault="00000000" w:rsidP="00F022F6">
            <w:pPr>
              <w:ind w:left="106"/>
              <w:jc w:val="center"/>
              <w:rPr>
                <w:rFonts w:ascii="Times New Roman" w:hAnsi="Times New Roman"/>
              </w:rPr>
            </w:pPr>
            <w:proofErr w:type="spellStart"/>
            <w:r w:rsidRPr="006C0A32">
              <w:rPr>
                <w:rFonts w:ascii="Times New Roman" w:hAnsi="Times New Roman"/>
              </w:rPr>
              <w:t>Сульфаты</w:t>
            </w:r>
            <w:proofErr w:type="spellEnd"/>
          </w:p>
        </w:tc>
        <w:tc>
          <w:tcPr>
            <w:tcW w:w="2268" w:type="dxa"/>
            <w:tcBorders>
              <w:top w:val="single" w:sz="4" w:space="0" w:color="auto"/>
              <w:bottom w:val="single" w:sz="4" w:space="0" w:color="auto"/>
            </w:tcBorders>
          </w:tcPr>
          <w:p w14:paraId="6FB66F7E" w14:textId="77777777" w:rsidR="00CF7EF3" w:rsidRPr="006C0A32" w:rsidRDefault="00000000" w:rsidP="00F022F6">
            <w:pPr>
              <w:ind w:left="7" w:right="5"/>
              <w:jc w:val="center"/>
              <w:rPr>
                <w:rFonts w:ascii="Times New Roman" w:hAnsi="Times New Roman"/>
              </w:rPr>
            </w:pPr>
            <w:r w:rsidRPr="006C0A32">
              <w:rPr>
                <w:rFonts w:ascii="Times New Roman" w:hAnsi="Times New Roman"/>
              </w:rPr>
              <w:t>257,75</w:t>
            </w:r>
          </w:p>
        </w:tc>
      </w:tr>
      <w:tr w:rsidR="00FC7945" w:rsidRPr="006C0A32" w14:paraId="679440EB" w14:textId="77777777" w:rsidTr="005131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04"/>
        </w:trPr>
        <w:tc>
          <w:tcPr>
            <w:tcW w:w="426" w:type="dxa"/>
            <w:vMerge/>
            <w:tcBorders>
              <w:right w:val="single" w:sz="4" w:space="0" w:color="auto"/>
            </w:tcBorders>
          </w:tcPr>
          <w:p w14:paraId="63E24017" w14:textId="77777777" w:rsidR="00CF7EF3" w:rsidRPr="006C0A32" w:rsidRDefault="00CF7EF3" w:rsidP="00F022F6">
            <w:pPr>
              <w:ind w:left="105"/>
              <w:jc w:val="center"/>
              <w:rPr>
                <w:rFonts w:ascii="Times New Roman" w:hAnsi="Times New Roman"/>
              </w:rPr>
            </w:pPr>
          </w:p>
        </w:tc>
        <w:tc>
          <w:tcPr>
            <w:tcW w:w="2126" w:type="dxa"/>
            <w:vMerge/>
            <w:tcBorders>
              <w:left w:val="single" w:sz="4" w:space="0" w:color="auto"/>
            </w:tcBorders>
          </w:tcPr>
          <w:p w14:paraId="79C1ACC9" w14:textId="77777777" w:rsidR="00CF7EF3" w:rsidRPr="006C0A32" w:rsidRDefault="00CF7EF3" w:rsidP="00F022F6">
            <w:pPr>
              <w:ind w:left="105"/>
              <w:jc w:val="center"/>
              <w:rPr>
                <w:rFonts w:ascii="Times New Roman" w:hAnsi="Times New Roman"/>
              </w:rPr>
            </w:pPr>
          </w:p>
        </w:tc>
        <w:tc>
          <w:tcPr>
            <w:tcW w:w="2268" w:type="dxa"/>
            <w:vMerge/>
          </w:tcPr>
          <w:p w14:paraId="160E9395" w14:textId="77777777" w:rsidR="00CF7EF3" w:rsidRPr="006C0A32" w:rsidRDefault="00CF7EF3" w:rsidP="00F022F6">
            <w:pPr>
              <w:ind w:left="4" w:right="5"/>
              <w:jc w:val="center"/>
              <w:rPr>
                <w:rFonts w:ascii="Times New Roman" w:hAnsi="Times New Roman"/>
              </w:rPr>
            </w:pPr>
          </w:p>
        </w:tc>
        <w:tc>
          <w:tcPr>
            <w:tcW w:w="2551" w:type="dxa"/>
            <w:tcBorders>
              <w:top w:val="single" w:sz="4" w:space="0" w:color="auto"/>
            </w:tcBorders>
          </w:tcPr>
          <w:p w14:paraId="484078A5" w14:textId="77777777" w:rsidR="00CF7EF3" w:rsidRPr="006C0A32" w:rsidRDefault="00000000" w:rsidP="00F022F6">
            <w:pPr>
              <w:ind w:left="106"/>
              <w:jc w:val="center"/>
              <w:rPr>
                <w:rFonts w:ascii="Times New Roman" w:hAnsi="Times New Roman"/>
              </w:rPr>
            </w:pPr>
            <w:proofErr w:type="spellStart"/>
            <w:r w:rsidRPr="006C0A32">
              <w:rPr>
                <w:rFonts w:ascii="Times New Roman" w:hAnsi="Times New Roman"/>
              </w:rPr>
              <w:t>Нефтепродукты</w:t>
            </w:r>
            <w:proofErr w:type="spellEnd"/>
          </w:p>
        </w:tc>
        <w:tc>
          <w:tcPr>
            <w:tcW w:w="2268" w:type="dxa"/>
            <w:tcBorders>
              <w:top w:val="single" w:sz="4" w:space="0" w:color="auto"/>
            </w:tcBorders>
          </w:tcPr>
          <w:p w14:paraId="6C6130A6" w14:textId="77777777" w:rsidR="00CF7EF3" w:rsidRPr="006C0A32" w:rsidRDefault="00000000" w:rsidP="00F022F6">
            <w:pPr>
              <w:ind w:left="7" w:right="5"/>
              <w:jc w:val="center"/>
              <w:rPr>
                <w:rFonts w:ascii="Times New Roman" w:hAnsi="Times New Roman"/>
              </w:rPr>
            </w:pPr>
            <w:r w:rsidRPr="006C0A32">
              <w:rPr>
                <w:rFonts w:ascii="Times New Roman" w:hAnsi="Times New Roman"/>
              </w:rPr>
              <w:t>0,065</w:t>
            </w:r>
          </w:p>
        </w:tc>
      </w:tr>
    </w:tbl>
    <w:p w14:paraId="3D8B77E0" w14:textId="77777777" w:rsidR="00CF7EF3" w:rsidRPr="006C0A32" w:rsidRDefault="00000000" w:rsidP="00CF7EF3">
      <w:pPr>
        <w:ind w:firstLine="709"/>
        <w:jc w:val="center"/>
        <w:rPr>
          <w:i/>
          <w:lang w:val="ru-RU" w:eastAsia="ru-RU"/>
        </w:rPr>
      </w:pPr>
      <w:r w:rsidRPr="006C0A32">
        <w:rPr>
          <w:i/>
          <w:lang w:val="ru-RU" w:eastAsia="ru-RU"/>
        </w:rPr>
        <w:t>Источник: РГП «</w:t>
      </w:r>
      <w:proofErr w:type="spellStart"/>
      <w:r w:rsidRPr="006C0A32">
        <w:rPr>
          <w:i/>
          <w:lang w:val="ru-RU" w:eastAsia="ru-RU"/>
        </w:rPr>
        <w:t>Казгидромет</w:t>
      </w:r>
      <w:proofErr w:type="spellEnd"/>
      <w:r w:rsidRPr="006C0A32">
        <w:rPr>
          <w:i/>
          <w:lang w:val="ru-RU" w:eastAsia="ru-RU"/>
        </w:rPr>
        <w:t>».</w:t>
      </w:r>
    </w:p>
    <w:p w14:paraId="2A82938F" w14:textId="77777777" w:rsidR="00CF7EF3" w:rsidRPr="006C0A32" w:rsidRDefault="00CF7EF3" w:rsidP="00CF7EF3">
      <w:pPr>
        <w:ind w:firstLine="709"/>
        <w:jc w:val="center"/>
        <w:rPr>
          <w:i/>
          <w:lang w:val="ru-RU" w:eastAsia="ru-RU"/>
        </w:rPr>
      </w:pPr>
    </w:p>
    <w:p w14:paraId="6E639DDA" w14:textId="77777777" w:rsidR="00CF7EF3" w:rsidRPr="006C0A32" w:rsidRDefault="00000000" w:rsidP="00CF7EF3">
      <w:pPr>
        <w:pBdr>
          <w:bottom w:val="single" w:sz="4" w:space="0" w:color="FFFFFF"/>
        </w:pBdr>
        <w:ind w:firstLine="709"/>
        <w:jc w:val="both"/>
        <w:rPr>
          <w:lang w:val="ru-RU" w:eastAsia="ru-RU"/>
        </w:rPr>
      </w:pPr>
      <w:r w:rsidRPr="006C0A32">
        <w:rPr>
          <w:lang w:val="ru-RU" w:eastAsia="ru-RU"/>
        </w:rPr>
        <w:t>Основными загрязняющими веществами в водных объектах по Атырауской области является БПК5, ХПК, магний, кадмий, сульфаты и нефтепродукты.</w:t>
      </w:r>
    </w:p>
    <w:p w14:paraId="7EABAA47" w14:textId="77777777" w:rsidR="00CF7EF3" w:rsidRPr="006C0A32" w:rsidRDefault="00000000" w:rsidP="00CF7EF3">
      <w:pPr>
        <w:pBdr>
          <w:bottom w:val="single" w:sz="4" w:space="18" w:color="FFFFFF"/>
        </w:pBdr>
        <w:ind w:firstLine="709"/>
        <w:jc w:val="both"/>
        <w:rPr>
          <w:lang w:val="kk-KZ"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hyperlink r:id="rId84" w:history="1">
        <w:r w:rsidR="00CF7EF3" w:rsidRPr="006C0A32">
          <w:rPr>
            <w:color w:val="0563C1" w:themeColor="hyperlink"/>
            <w:u w:val="single"/>
            <w:lang w:val="ru-RU" w:eastAsia="ru-RU"/>
          </w:rPr>
          <w:t xml:space="preserve">https://www.kazhydromet.kz/ru/ecology/ezhemesyachnyy-informacionnyy-byulleten-o </w:t>
        </w:r>
        <w:proofErr w:type="spellStart"/>
        <w:r w:rsidR="00CF7EF3" w:rsidRPr="006C0A32">
          <w:rPr>
            <w:color w:val="0563C1" w:themeColor="hyperlink"/>
            <w:u w:val="single"/>
            <w:lang w:val="ru-RU" w:eastAsia="ru-RU"/>
          </w:rPr>
          <w:t>sostoyanii-okruzhayuschey-sredy</w:t>
        </w:r>
        <w:proofErr w:type="spellEnd"/>
        <w:r w:rsidR="00CF7EF3" w:rsidRPr="006C0A32">
          <w:rPr>
            <w:color w:val="0563C1" w:themeColor="hyperlink"/>
            <w:u w:val="single"/>
            <w:lang w:val="ru-RU" w:eastAsia="ru-RU"/>
          </w:rPr>
          <w:t>/202</w:t>
        </w:r>
        <w:r w:rsidR="00CF7EF3" w:rsidRPr="006C0A32">
          <w:rPr>
            <w:color w:val="0563C1" w:themeColor="hyperlink"/>
            <w:u w:val="single"/>
            <w:lang w:val="kk-KZ" w:eastAsia="ru-RU"/>
          </w:rPr>
          <w:t>5</w:t>
        </w:r>
      </w:hyperlink>
      <w:r w:rsidRPr="006C0A32">
        <w:rPr>
          <w:lang w:val="ru-RU" w:eastAsia="ru-RU"/>
        </w:rPr>
        <w:t>.</w:t>
      </w:r>
      <w:r w:rsidRPr="006C0A32">
        <w:rPr>
          <w:lang w:val="kk-KZ" w:eastAsia="ru-RU"/>
        </w:rPr>
        <w:t xml:space="preserve"> </w:t>
      </w:r>
    </w:p>
    <w:p w14:paraId="1AB07030" w14:textId="77777777" w:rsidR="00CF7EF3" w:rsidRPr="006C0A32" w:rsidRDefault="00000000" w:rsidP="00CF7EF3">
      <w:pPr>
        <w:pBdr>
          <w:bottom w:val="single" w:sz="4" w:space="18" w:color="FFFFFF"/>
        </w:pBdr>
        <w:ind w:firstLine="709"/>
        <w:jc w:val="both"/>
        <w:rPr>
          <w:b/>
          <w:i/>
          <w:lang w:val="ru-RU" w:eastAsia="ru-RU"/>
        </w:rPr>
      </w:pPr>
      <w:r w:rsidRPr="006C0A32">
        <w:rPr>
          <w:b/>
          <w:i/>
          <w:lang w:val="ru-RU" w:eastAsia="ru-RU"/>
        </w:rPr>
        <w:t xml:space="preserve">Водоснабжение и водопотребление </w:t>
      </w:r>
    </w:p>
    <w:p w14:paraId="7DCCA7CB" w14:textId="77777777" w:rsidR="00CF7EF3" w:rsidRPr="006C0A32" w:rsidRDefault="00000000" w:rsidP="00CF7EF3">
      <w:pPr>
        <w:pBdr>
          <w:bottom w:val="single" w:sz="4" w:space="18" w:color="FFFFFF"/>
        </w:pBdr>
        <w:ind w:firstLine="709"/>
        <w:jc w:val="both"/>
        <w:rPr>
          <w:b/>
          <w:i/>
          <w:lang w:val="kk-KZ" w:eastAsia="ru-RU"/>
        </w:rPr>
      </w:pPr>
      <w:r w:rsidRPr="006C0A32">
        <w:rPr>
          <w:lang w:val="ru-RU" w:eastAsia="ru-RU"/>
        </w:rPr>
        <w:t xml:space="preserve">По данным Бюро национальной статистики РК, </w:t>
      </w:r>
      <w:r w:rsidRPr="006C0A32">
        <w:rPr>
          <w:rFonts w:eastAsia="Calibri"/>
          <w:lang w:val="kk-KZ" w:eastAsia="ru-RU"/>
        </w:rPr>
        <w:t>в</w:t>
      </w:r>
      <w:r w:rsidRPr="006C0A32">
        <w:rPr>
          <w:rFonts w:eastAsia="Calibri"/>
          <w:lang w:val="ru-RU" w:eastAsia="ru-RU"/>
        </w:rPr>
        <w:t xml:space="preserve"> 2025 году в Атырауской области в водопроводную сеть было подано 65 496,5 тыс. м³ воды, из которых потребителям отпущено 59 928,2 тыс. м³</w:t>
      </w:r>
      <w:r w:rsidRPr="006C0A32">
        <w:rPr>
          <w:rFonts w:eastAsia="Calibri"/>
          <w:lang w:val="kk-KZ" w:eastAsia="ru-RU"/>
        </w:rPr>
        <w:t xml:space="preserve"> </w:t>
      </w:r>
      <w:r w:rsidRPr="006C0A32">
        <w:rPr>
          <w:rFonts w:eastAsia="Calibri"/>
          <w:lang w:val="ru-RU" w:eastAsia="ru-RU"/>
        </w:rPr>
        <w:t>(</w:t>
      </w:r>
      <w:r w:rsidRPr="006C0A32">
        <w:rPr>
          <w:rFonts w:eastAsia="Calibri"/>
          <w:lang w:val="kk-KZ" w:eastAsia="ru-RU"/>
        </w:rPr>
        <w:t>Р</w:t>
      </w:r>
      <w:proofErr w:type="spellStart"/>
      <w:r w:rsidRPr="006C0A32">
        <w:rPr>
          <w:rFonts w:eastAsia="Calibri"/>
          <w:lang w:val="ru-RU" w:eastAsia="ru-RU"/>
        </w:rPr>
        <w:t>исунок</w:t>
      </w:r>
      <w:proofErr w:type="spellEnd"/>
      <w:r w:rsidRPr="006C0A32">
        <w:rPr>
          <w:rFonts w:eastAsia="Calibri"/>
          <w:lang w:val="ru-RU" w:eastAsia="ru-RU"/>
        </w:rPr>
        <w:t xml:space="preserve"> 12.5.</w:t>
      </w:r>
      <w:r w:rsidRPr="006C0A32">
        <w:rPr>
          <w:rFonts w:eastAsia="Calibri"/>
          <w:lang w:val="kk-KZ" w:eastAsia="ru-RU"/>
        </w:rPr>
        <w:t>2</w:t>
      </w:r>
      <w:r w:rsidRPr="006C0A32">
        <w:rPr>
          <w:rFonts w:eastAsia="Calibri"/>
          <w:lang w:val="ru-RU" w:eastAsia="ru-RU"/>
        </w:rPr>
        <w:t>).</w:t>
      </w:r>
    </w:p>
    <w:p w14:paraId="2F4E0617" w14:textId="77777777" w:rsidR="00CF7EF3" w:rsidRPr="006C0A32" w:rsidRDefault="00000000" w:rsidP="00CF7EF3">
      <w:pPr>
        <w:pBdr>
          <w:bottom w:val="single" w:sz="4" w:space="18" w:color="FFFFFF"/>
        </w:pBdr>
        <w:ind w:firstLine="708"/>
        <w:jc w:val="right"/>
        <w:rPr>
          <w:b/>
          <w:color w:val="000000"/>
          <w:lang w:val="ru-RU" w:eastAsia="ru-RU"/>
        </w:rPr>
      </w:pPr>
      <w:r w:rsidRPr="006C0A32">
        <w:rPr>
          <w:b/>
          <w:color w:val="000000" w:themeColor="text1"/>
          <w:lang w:val="ru-RU" w:eastAsia="ru-RU"/>
        </w:rPr>
        <w:t>Рисунок 12.</w:t>
      </w:r>
      <w:r w:rsidRPr="006C0A32">
        <w:rPr>
          <w:b/>
          <w:color w:val="000000" w:themeColor="text1"/>
          <w:lang w:val="kk-KZ" w:eastAsia="ru-RU"/>
        </w:rPr>
        <w:t>5</w:t>
      </w:r>
      <w:r w:rsidRPr="006C0A32">
        <w:rPr>
          <w:b/>
          <w:color w:val="000000" w:themeColor="text1"/>
          <w:lang w:val="ru-RU" w:eastAsia="ru-RU"/>
        </w:rPr>
        <w:t>.2</w:t>
      </w:r>
    </w:p>
    <w:p w14:paraId="5F4C7732" w14:textId="77777777" w:rsidR="00CF7EF3" w:rsidRPr="006C0A32" w:rsidRDefault="00000000" w:rsidP="00CF7EF3">
      <w:pPr>
        <w:pBdr>
          <w:bottom w:val="single" w:sz="4" w:space="18" w:color="FFFFFF"/>
        </w:pBdr>
        <w:ind w:firstLine="142"/>
        <w:jc w:val="center"/>
        <w:rPr>
          <w:b/>
          <w:color w:val="000000"/>
          <w:vertAlign w:val="superscript"/>
          <w:lang w:val="ru-RU" w:eastAsia="ru-RU"/>
        </w:rPr>
      </w:pPr>
      <w:r w:rsidRPr="006C0A32">
        <w:rPr>
          <w:b/>
          <w:color w:val="000000" w:themeColor="text1"/>
          <w:lang w:val="ru-RU" w:eastAsia="ru-RU"/>
        </w:rPr>
        <w:t xml:space="preserve">Объем отпущенной воды потребителям в Атырауской области за 2025 год </w:t>
      </w:r>
      <w:proofErr w:type="spellStart"/>
      <w:proofErr w:type="gramStart"/>
      <w:r w:rsidRPr="006C0A32">
        <w:rPr>
          <w:b/>
          <w:color w:val="000000" w:themeColor="text1"/>
          <w:lang w:val="ru-RU" w:eastAsia="ru-RU"/>
        </w:rPr>
        <w:t>тыс.м</w:t>
      </w:r>
      <w:proofErr w:type="spellEnd"/>
      <w:proofErr w:type="gramEnd"/>
      <w:r w:rsidRPr="006C0A32">
        <w:rPr>
          <w:b/>
          <w:color w:val="000000" w:themeColor="text1"/>
          <w:lang w:val="ru-RU" w:eastAsia="ru-RU"/>
        </w:rPr>
        <w:t xml:space="preserve"> </w:t>
      </w:r>
      <w:r w:rsidRPr="006C0A32">
        <w:rPr>
          <w:b/>
          <w:color w:val="000000" w:themeColor="text1"/>
          <w:vertAlign w:val="superscript"/>
          <w:lang w:val="ru-RU" w:eastAsia="ru-RU"/>
        </w:rPr>
        <w:t>3</w:t>
      </w:r>
    </w:p>
    <w:p w14:paraId="1385A703" w14:textId="77777777" w:rsidR="00CF7EF3" w:rsidRPr="006C0A32" w:rsidRDefault="00000000" w:rsidP="00CF7EF3">
      <w:pPr>
        <w:pBdr>
          <w:bottom w:val="single" w:sz="4" w:space="18" w:color="FFFFFF"/>
        </w:pBdr>
        <w:ind w:firstLine="142"/>
        <w:jc w:val="center"/>
        <w:rPr>
          <w:b/>
          <w:color w:val="000000"/>
          <w:vertAlign w:val="superscript"/>
          <w:lang w:val="ru-RU" w:eastAsia="ru-RU"/>
        </w:rPr>
      </w:pPr>
      <w:r w:rsidRPr="006C0A32">
        <w:rPr>
          <w:b/>
          <w:noProof/>
          <w:color w:val="000000" w:themeColor="text1"/>
          <w:vertAlign w:val="superscript"/>
        </w:rPr>
        <w:drawing>
          <wp:inline distT="0" distB="0" distL="0" distR="0" wp14:anchorId="04DFA92A" wp14:editId="13696D54">
            <wp:extent cx="4030980" cy="2183027"/>
            <wp:effectExtent l="0" t="0" r="7620" b="8255"/>
            <wp:docPr id="1189586051" name="Рисунок 8"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586051" name="Рисунок 8"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4040351" cy="2188102"/>
                    </a:xfrm>
                    <a:prstGeom prst="rect">
                      <a:avLst/>
                    </a:prstGeom>
                    <a:noFill/>
                  </pic:spPr>
                </pic:pic>
              </a:graphicData>
            </a:graphic>
          </wp:inline>
        </w:drawing>
      </w:r>
    </w:p>
    <w:p w14:paraId="0964DC82" w14:textId="77777777" w:rsidR="00CF7EF3" w:rsidRPr="006C0A32" w:rsidRDefault="00000000" w:rsidP="00CF7EF3">
      <w:pPr>
        <w:pBdr>
          <w:bottom w:val="single" w:sz="4" w:space="18" w:color="FFFFFF"/>
        </w:pBdr>
        <w:ind w:firstLine="142"/>
        <w:jc w:val="center"/>
        <w:rPr>
          <w:rFonts w:eastAsia="Calibri"/>
          <w:i/>
          <w:lang w:val="ru-RU" w:eastAsia="ru-RU"/>
        </w:rPr>
      </w:pPr>
      <w:r w:rsidRPr="006C0A32">
        <w:rPr>
          <w:rFonts w:eastAsia="Calibri"/>
          <w:i/>
          <w:lang w:val="ru-RU" w:eastAsia="ru-RU"/>
        </w:rPr>
        <w:t>Источник: Бюро национальной статистики АСПР РК</w:t>
      </w:r>
    </w:p>
    <w:p w14:paraId="7D6C2676" w14:textId="77777777" w:rsidR="00CF7EF3" w:rsidRPr="006C0A32" w:rsidRDefault="00CF7EF3" w:rsidP="00CF7EF3">
      <w:pPr>
        <w:pBdr>
          <w:bottom w:val="single" w:sz="4" w:space="18" w:color="FFFFFF"/>
        </w:pBdr>
        <w:ind w:firstLine="142"/>
        <w:jc w:val="center"/>
        <w:rPr>
          <w:rFonts w:eastAsia="Calibri"/>
          <w:i/>
          <w:lang w:val="ru-RU" w:eastAsia="ru-RU"/>
        </w:rPr>
      </w:pPr>
    </w:p>
    <w:p w14:paraId="390C88C2" w14:textId="77777777" w:rsidR="00CF7EF3" w:rsidRPr="006C0A32" w:rsidRDefault="00000000" w:rsidP="00CF7EF3">
      <w:pPr>
        <w:pBdr>
          <w:bottom w:val="single" w:sz="4" w:space="18" w:color="FFFFFF"/>
        </w:pBdr>
        <w:ind w:firstLine="709"/>
        <w:jc w:val="both"/>
        <w:rPr>
          <w:b/>
          <w:i/>
          <w:lang w:val="kk-KZ" w:eastAsia="ru-RU"/>
        </w:rPr>
      </w:pPr>
      <w:r w:rsidRPr="006C0A32">
        <w:rPr>
          <w:b/>
          <w:i/>
          <w:lang w:val="kk-KZ" w:eastAsia="ru-RU"/>
        </w:rPr>
        <w:t>Водоотведение</w:t>
      </w:r>
    </w:p>
    <w:p w14:paraId="30E7591D" w14:textId="77777777" w:rsidR="00CF7EF3" w:rsidRPr="006C0A32" w:rsidRDefault="00000000" w:rsidP="00CF7EF3">
      <w:pPr>
        <w:pBdr>
          <w:bottom w:val="single" w:sz="4" w:space="18" w:color="FFFFFF"/>
        </w:pBdr>
        <w:ind w:firstLine="709"/>
        <w:jc w:val="both"/>
        <w:rPr>
          <w:b/>
          <w:i/>
          <w:lang w:val="ru-RU" w:eastAsia="ru-RU"/>
        </w:rPr>
      </w:pPr>
      <w:r w:rsidRPr="006C0A32">
        <w:rPr>
          <w:lang w:val="ru-RU" w:eastAsia="ru-RU" w:bidi="en-US"/>
        </w:rPr>
        <w:t>В 2025 году в Атырауской области объём пропущенных сточных вод составил                                  13 454,7 тыс. м³. Протяжённость канализационных сетей составила 525,5 км, из которых 47 км относятся к изношенным сетям.</w:t>
      </w:r>
    </w:p>
    <w:p w14:paraId="365270D2" w14:textId="77777777" w:rsidR="00CF7EF3" w:rsidRPr="006C0A32" w:rsidRDefault="00000000" w:rsidP="00CF7EF3">
      <w:pPr>
        <w:pBdr>
          <w:bottom w:val="single" w:sz="4" w:space="3" w:color="FFFFFF"/>
        </w:pBdr>
        <w:ind w:firstLine="709"/>
        <w:jc w:val="both"/>
        <w:rPr>
          <w:b/>
          <w:i/>
          <w:lang w:val="kk-KZ" w:eastAsia="ru-RU"/>
        </w:rPr>
      </w:pPr>
      <w:r w:rsidRPr="006C0A32">
        <w:rPr>
          <w:b/>
          <w:lang w:val="ru-RU" w:eastAsia="ru-RU"/>
        </w:rPr>
        <w:t>12.</w:t>
      </w:r>
      <w:r w:rsidRPr="006C0A32">
        <w:rPr>
          <w:b/>
          <w:lang w:val="kk-KZ" w:eastAsia="ru-RU"/>
        </w:rPr>
        <w:t>5</w:t>
      </w:r>
      <w:r w:rsidRPr="006C0A32">
        <w:rPr>
          <w:b/>
          <w:lang w:val="ru-RU" w:eastAsia="ru-RU"/>
        </w:rPr>
        <w:t>.3. ЗЕМЕЛЬНЫЕ РЕСУРСЫ</w:t>
      </w:r>
    </w:p>
    <w:p w14:paraId="13BF067A" w14:textId="77777777" w:rsidR="00CF7EF3" w:rsidRPr="006C0A32" w:rsidRDefault="00CF7EF3" w:rsidP="00CF7EF3">
      <w:pPr>
        <w:pBdr>
          <w:bottom w:val="single" w:sz="4" w:space="3" w:color="FFFFFF"/>
        </w:pBdr>
        <w:ind w:firstLine="709"/>
        <w:jc w:val="both"/>
        <w:rPr>
          <w:b/>
          <w:i/>
          <w:lang w:val="kk-KZ" w:eastAsia="ru-RU"/>
        </w:rPr>
      </w:pPr>
    </w:p>
    <w:p w14:paraId="22683629" w14:textId="77777777" w:rsidR="00CF7EF3" w:rsidRPr="006C0A32" w:rsidRDefault="00000000" w:rsidP="00CF7EF3">
      <w:pPr>
        <w:pBdr>
          <w:bottom w:val="single" w:sz="4" w:space="3" w:color="FFFFFF"/>
        </w:pBdr>
        <w:ind w:firstLine="709"/>
        <w:jc w:val="both"/>
        <w:rPr>
          <w:b/>
          <w:i/>
          <w:lang w:val="kk-KZ" w:eastAsia="ru-RU"/>
        </w:rPr>
      </w:pPr>
      <w:r w:rsidRPr="006C0A32">
        <w:rPr>
          <w:b/>
          <w:i/>
          <w:lang w:val="kk-KZ" w:eastAsia="ru-RU"/>
        </w:rPr>
        <w:t>Земельный фонд</w:t>
      </w:r>
    </w:p>
    <w:p w14:paraId="12F29372" w14:textId="77777777" w:rsidR="00CF7EF3" w:rsidRPr="006C0A32" w:rsidRDefault="00000000" w:rsidP="00CF7EF3">
      <w:pPr>
        <w:pBdr>
          <w:bottom w:val="single" w:sz="4" w:space="3" w:color="FFFFFF"/>
        </w:pBdr>
        <w:ind w:firstLine="709"/>
        <w:jc w:val="both"/>
        <w:rPr>
          <w:lang w:val="kk-KZ" w:eastAsia="ru-RU"/>
        </w:rPr>
      </w:pPr>
      <w:r w:rsidRPr="006C0A32">
        <w:rPr>
          <w:lang w:val="ru-RU" w:eastAsia="ru-RU"/>
        </w:rPr>
        <w:t>Согласно данным акимата Атырауской области, распределение земельного фонд</w:t>
      </w:r>
      <w:r w:rsidR="002A4D93" w:rsidRPr="006C0A32">
        <w:rPr>
          <w:lang w:val="ru-RU" w:eastAsia="ru-RU"/>
        </w:rPr>
        <w:t>а области по категориям за 2025 год</w:t>
      </w:r>
      <w:r w:rsidRPr="006C0A32">
        <w:rPr>
          <w:lang w:val="ru-RU" w:eastAsia="ru-RU"/>
        </w:rPr>
        <w:t xml:space="preserve"> представлено в таблице 12.5.3.</w:t>
      </w:r>
    </w:p>
    <w:p w14:paraId="7F0F3A00" w14:textId="77777777" w:rsidR="00CF7EF3" w:rsidRPr="006C0A32" w:rsidRDefault="00000000" w:rsidP="00CF7EF3">
      <w:pPr>
        <w:pBdr>
          <w:bottom w:val="single" w:sz="4" w:space="3" w:color="FFFFFF"/>
        </w:pBdr>
        <w:ind w:firstLine="709"/>
        <w:jc w:val="right"/>
        <w:rPr>
          <w:b/>
          <w:i/>
          <w:lang w:val="kk-KZ" w:eastAsia="ru-RU"/>
        </w:rPr>
      </w:pPr>
      <w:r w:rsidRPr="006C0A32">
        <w:rPr>
          <w:b/>
          <w:lang w:val="ru-RU" w:eastAsia="ru-RU"/>
        </w:rPr>
        <w:t>Таблица 12.</w:t>
      </w:r>
      <w:r w:rsidRPr="006C0A32">
        <w:rPr>
          <w:b/>
          <w:lang w:val="kk-KZ" w:eastAsia="ru-RU"/>
        </w:rPr>
        <w:t>5</w:t>
      </w:r>
      <w:r w:rsidRPr="006C0A32">
        <w:rPr>
          <w:b/>
          <w:lang w:val="ru-RU" w:eastAsia="ru-RU"/>
        </w:rPr>
        <w:t>.3</w:t>
      </w:r>
    </w:p>
    <w:p w14:paraId="06311E0B" w14:textId="77777777" w:rsidR="00CF7EF3" w:rsidRPr="006C0A32" w:rsidRDefault="00000000" w:rsidP="00C33CF1">
      <w:pPr>
        <w:pBdr>
          <w:bottom w:val="single" w:sz="4" w:space="3" w:color="FFFFFF"/>
        </w:pBdr>
        <w:jc w:val="center"/>
        <w:rPr>
          <w:b/>
          <w:lang w:val="kk-KZ" w:eastAsia="ru-RU"/>
        </w:rPr>
      </w:pPr>
      <w:r w:rsidRPr="006C0A32">
        <w:rPr>
          <w:b/>
          <w:lang w:val="ru-RU" w:eastAsia="ru-RU"/>
        </w:rPr>
        <w:lastRenderedPageBreak/>
        <w:t>Распределение земель в Атырауской области по категориям</w:t>
      </w:r>
      <w:r w:rsidRPr="006C0A32">
        <w:rPr>
          <w:b/>
          <w:i/>
          <w:lang w:val="ru-RU" w:eastAsia="ru-RU"/>
        </w:rPr>
        <w:t xml:space="preserve"> </w:t>
      </w:r>
      <w:r w:rsidR="002A4D93" w:rsidRPr="006C0A32">
        <w:rPr>
          <w:b/>
          <w:lang w:val="ru-RU" w:eastAsia="ru-RU"/>
        </w:rPr>
        <w:t xml:space="preserve">за </w:t>
      </w:r>
      <w:r w:rsidRPr="006C0A32">
        <w:rPr>
          <w:b/>
          <w:lang w:val="ru-RU" w:eastAsia="ru-RU"/>
        </w:rPr>
        <w:t>2025</w:t>
      </w:r>
      <w:r w:rsidR="002A4D93" w:rsidRPr="006C0A32">
        <w:rPr>
          <w:b/>
          <w:lang w:val="ru-RU" w:eastAsia="ru-RU"/>
        </w:rPr>
        <w:t xml:space="preserve"> год</w:t>
      </w:r>
      <w:r w:rsidRPr="006C0A32">
        <w:rPr>
          <w:b/>
          <w:lang w:val="ru-RU" w:eastAsia="ru-RU"/>
        </w:rPr>
        <w:t xml:space="preserve">, </w:t>
      </w:r>
      <w:proofErr w:type="spellStart"/>
      <w:proofErr w:type="gramStart"/>
      <w:r w:rsidRPr="006C0A32">
        <w:rPr>
          <w:b/>
          <w:lang w:val="ru-RU" w:eastAsia="ru-RU"/>
        </w:rPr>
        <w:t>тыс</w:t>
      </w:r>
      <w:proofErr w:type="spellEnd"/>
      <w:r w:rsidRPr="006C0A32">
        <w:rPr>
          <w:lang w:val="kk-KZ" w:eastAsia="ru-RU"/>
        </w:rPr>
        <w:t>.</w:t>
      </w:r>
      <w:r w:rsidRPr="006C0A32">
        <w:rPr>
          <w:b/>
          <w:lang w:val="kk-KZ" w:eastAsia="ru-RU"/>
        </w:rPr>
        <w:t>га</w:t>
      </w:r>
      <w:proofErr w:type="gramEnd"/>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
        <w:gridCol w:w="6954"/>
        <w:gridCol w:w="2222"/>
      </w:tblGrid>
      <w:tr w:rsidR="00FC7945" w:rsidRPr="006C0A32" w14:paraId="47C853A8" w14:textId="77777777" w:rsidTr="00C33CF1">
        <w:trPr>
          <w:trHeight w:val="83"/>
          <w:jc w:val="center"/>
        </w:trPr>
        <w:tc>
          <w:tcPr>
            <w:tcW w:w="279" w:type="dxa"/>
            <w:vAlign w:val="center"/>
          </w:tcPr>
          <w:p w14:paraId="255A5235" w14:textId="77777777" w:rsidR="00CF7EF3" w:rsidRPr="006C0A32" w:rsidRDefault="00000000" w:rsidP="00BB7516">
            <w:pPr>
              <w:jc w:val="center"/>
              <w:rPr>
                <w:b/>
                <w:lang w:val="kk-KZ" w:eastAsia="ru-RU"/>
              </w:rPr>
            </w:pPr>
            <w:r w:rsidRPr="006C0A32">
              <w:rPr>
                <w:b/>
                <w:lang w:val="kk-KZ" w:eastAsia="ru-RU"/>
              </w:rPr>
              <w:t>№</w:t>
            </w:r>
          </w:p>
        </w:tc>
        <w:tc>
          <w:tcPr>
            <w:tcW w:w="7093" w:type="dxa"/>
            <w:vAlign w:val="center"/>
          </w:tcPr>
          <w:p w14:paraId="1510764D" w14:textId="77777777" w:rsidR="00CF7EF3" w:rsidRPr="006C0A32" w:rsidRDefault="00000000" w:rsidP="00BB7516">
            <w:pPr>
              <w:jc w:val="center"/>
              <w:rPr>
                <w:b/>
                <w:lang w:val="kk-KZ" w:eastAsia="ru-RU"/>
              </w:rPr>
            </w:pPr>
            <w:r w:rsidRPr="006C0A32">
              <w:rPr>
                <w:b/>
                <w:lang w:val="kk-KZ" w:eastAsia="ru-RU"/>
              </w:rPr>
              <w:t>Категория земель</w:t>
            </w:r>
          </w:p>
        </w:tc>
        <w:tc>
          <w:tcPr>
            <w:tcW w:w="2262" w:type="dxa"/>
          </w:tcPr>
          <w:p w14:paraId="3397208B" w14:textId="77777777" w:rsidR="00CF7EF3" w:rsidRPr="006C0A32" w:rsidRDefault="00000000" w:rsidP="00BB7516">
            <w:pPr>
              <w:jc w:val="center"/>
              <w:rPr>
                <w:b/>
                <w:lang w:val="kk-KZ" w:eastAsia="ru-RU"/>
              </w:rPr>
            </w:pPr>
            <w:r w:rsidRPr="006C0A32">
              <w:rPr>
                <w:b/>
                <w:lang w:val="kk-KZ" w:eastAsia="ru-RU"/>
              </w:rPr>
              <w:t>2025 год</w:t>
            </w:r>
          </w:p>
        </w:tc>
      </w:tr>
      <w:tr w:rsidR="00FC7945" w:rsidRPr="006C0A32" w14:paraId="2EBC981C" w14:textId="77777777" w:rsidTr="00C33CF1">
        <w:trPr>
          <w:trHeight w:val="228"/>
          <w:jc w:val="center"/>
        </w:trPr>
        <w:tc>
          <w:tcPr>
            <w:tcW w:w="279" w:type="dxa"/>
            <w:vAlign w:val="center"/>
          </w:tcPr>
          <w:p w14:paraId="6B3E21BB" w14:textId="77777777" w:rsidR="00CF7EF3" w:rsidRPr="006C0A32" w:rsidRDefault="00000000" w:rsidP="00C97A62">
            <w:pPr>
              <w:jc w:val="center"/>
              <w:rPr>
                <w:lang w:val="kk-KZ" w:eastAsia="ru-RU"/>
              </w:rPr>
            </w:pPr>
            <w:r w:rsidRPr="006C0A32">
              <w:rPr>
                <w:lang w:val="kk-KZ" w:eastAsia="ru-RU"/>
              </w:rPr>
              <w:t>1.</w:t>
            </w:r>
          </w:p>
        </w:tc>
        <w:tc>
          <w:tcPr>
            <w:tcW w:w="7093" w:type="dxa"/>
            <w:vAlign w:val="center"/>
          </w:tcPr>
          <w:p w14:paraId="49A0EAA2" w14:textId="77777777" w:rsidR="00CF7EF3" w:rsidRPr="006C0A32" w:rsidRDefault="00000000" w:rsidP="00C97A62">
            <w:pPr>
              <w:jc w:val="both"/>
              <w:rPr>
                <w:lang w:val="kk-KZ" w:eastAsia="ru-RU"/>
              </w:rPr>
            </w:pPr>
            <w:r w:rsidRPr="006C0A32">
              <w:rPr>
                <w:lang w:val="kk-KZ" w:eastAsia="ru-RU"/>
              </w:rPr>
              <w:t>Земли сельскохозяйственного назначения</w:t>
            </w:r>
          </w:p>
        </w:tc>
        <w:tc>
          <w:tcPr>
            <w:tcW w:w="2262" w:type="dxa"/>
            <w:vAlign w:val="center"/>
          </w:tcPr>
          <w:p w14:paraId="3D5631AD" w14:textId="77777777" w:rsidR="00CF7EF3" w:rsidRPr="006C0A32" w:rsidRDefault="00000000" w:rsidP="00C97A62">
            <w:pPr>
              <w:spacing w:after="160"/>
              <w:contextualSpacing/>
              <w:jc w:val="center"/>
              <w:rPr>
                <w:rFonts w:eastAsia="Calibri"/>
                <w:color w:val="000000"/>
                <w:lang w:val="ru-RU" w:eastAsia="ru-RU"/>
              </w:rPr>
            </w:pPr>
            <w:r w:rsidRPr="006C0A32">
              <w:rPr>
                <w:rFonts w:eastAsia="Calibri"/>
                <w:color w:val="000000" w:themeColor="text1"/>
                <w:lang w:val="kk-KZ" w:eastAsia="ru-RU"/>
              </w:rPr>
              <w:t>3080,9</w:t>
            </w:r>
          </w:p>
        </w:tc>
      </w:tr>
      <w:tr w:rsidR="00FC7945" w:rsidRPr="006C0A32" w14:paraId="7CC65427" w14:textId="77777777" w:rsidTr="00C33CF1">
        <w:trPr>
          <w:trHeight w:val="206"/>
          <w:jc w:val="center"/>
        </w:trPr>
        <w:tc>
          <w:tcPr>
            <w:tcW w:w="279" w:type="dxa"/>
            <w:vAlign w:val="center"/>
          </w:tcPr>
          <w:p w14:paraId="142430FB" w14:textId="77777777" w:rsidR="00CF7EF3" w:rsidRPr="006C0A32" w:rsidRDefault="00000000" w:rsidP="00C97A62">
            <w:pPr>
              <w:jc w:val="center"/>
              <w:rPr>
                <w:lang w:val="kk-KZ" w:eastAsia="ru-RU"/>
              </w:rPr>
            </w:pPr>
            <w:r w:rsidRPr="006C0A32">
              <w:rPr>
                <w:lang w:val="kk-KZ" w:eastAsia="ru-RU"/>
              </w:rPr>
              <w:t>2.</w:t>
            </w:r>
          </w:p>
        </w:tc>
        <w:tc>
          <w:tcPr>
            <w:tcW w:w="7093" w:type="dxa"/>
            <w:vAlign w:val="center"/>
          </w:tcPr>
          <w:p w14:paraId="4B77D99C" w14:textId="77777777" w:rsidR="00CF7EF3" w:rsidRPr="006C0A32" w:rsidRDefault="00000000" w:rsidP="00C97A62">
            <w:pPr>
              <w:jc w:val="both"/>
              <w:rPr>
                <w:lang w:val="kk-KZ" w:eastAsia="ru-RU"/>
              </w:rPr>
            </w:pPr>
            <w:r w:rsidRPr="006C0A32">
              <w:rPr>
                <w:lang w:val="kk-KZ" w:eastAsia="ru-RU"/>
              </w:rPr>
              <w:t>Земли населенных пунктов</w:t>
            </w:r>
          </w:p>
        </w:tc>
        <w:tc>
          <w:tcPr>
            <w:tcW w:w="2262" w:type="dxa"/>
            <w:vAlign w:val="center"/>
          </w:tcPr>
          <w:p w14:paraId="4FE41A00" w14:textId="77777777" w:rsidR="00CF7EF3" w:rsidRPr="006C0A32" w:rsidRDefault="00000000" w:rsidP="00C97A62">
            <w:pPr>
              <w:spacing w:after="160"/>
              <w:contextualSpacing/>
              <w:jc w:val="center"/>
              <w:rPr>
                <w:rFonts w:eastAsia="Calibri"/>
                <w:color w:val="000000"/>
                <w:lang w:val="kk-KZ" w:eastAsia="ru-RU"/>
              </w:rPr>
            </w:pPr>
            <w:r w:rsidRPr="006C0A32">
              <w:rPr>
                <w:rFonts w:eastAsia="Calibri"/>
                <w:color w:val="000000" w:themeColor="text1"/>
                <w:lang w:val="ru-RU" w:eastAsia="ru-RU"/>
              </w:rPr>
              <w:t>649,4</w:t>
            </w:r>
          </w:p>
        </w:tc>
      </w:tr>
      <w:tr w:rsidR="00FC7945" w:rsidRPr="006C0A32" w14:paraId="231F8614" w14:textId="77777777" w:rsidTr="00C33CF1">
        <w:trPr>
          <w:jc w:val="center"/>
        </w:trPr>
        <w:tc>
          <w:tcPr>
            <w:tcW w:w="279" w:type="dxa"/>
            <w:vAlign w:val="center"/>
          </w:tcPr>
          <w:p w14:paraId="5F975A6C" w14:textId="77777777" w:rsidR="00CF7EF3" w:rsidRPr="006C0A32" w:rsidRDefault="00000000" w:rsidP="00C97A62">
            <w:pPr>
              <w:jc w:val="center"/>
              <w:rPr>
                <w:lang w:val="kk-KZ" w:eastAsia="ru-RU"/>
              </w:rPr>
            </w:pPr>
            <w:r w:rsidRPr="006C0A32">
              <w:rPr>
                <w:lang w:val="kk-KZ" w:eastAsia="ru-RU"/>
              </w:rPr>
              <w:t>3.</w:t>
            </w:r>
          </w:p>
        </w:tc>
        <w:tc>
          <w:tcPr>
            <w:tcW w:w="7093" w:type="dxa"/>
            <w:vAlign w:val="center"/>
          </w:tcPr>
          <w:p w14:paraId="4C74BD9F" w14:textId="77777777" w:rsidR="00CF7EF3" w:rsidRPr="006C0A32" w:rsidRDefault="00000000" w:rsidP="00C97A62">
            <w:pPr>
              <w:jc w:val="both"/>
              <w:rPr>
                <w:lang w:val="kk-KZ" w:eastAsia="ru-RU"/>
              </w:rPr>
            </w:pPr>
            <w:r w:rsidRPr="006C0A32">
              <w:rPr>
                <w:lang w:val="kk-KZ" w:eastAsia="ru-RU"/>
              </w:rPr>
              <w:t>Земли промышленности, транспорта, связи, обороны и иного несельскохозяйственного назначения</w:t>
            </w:r>
          </w:p>
        </w:tc>
        <w:tc>
          <w:tcPr>
            <w:tcW w:w="2262" w:type="dxa"/>
            <w:vAlign w:val="center"/>
          </w:tcPr>
          <w:p w14:paraId="359B552E" w14:textId="77777777" w:rsidR="00CF7EF3" w:rsidRPr="006C0A32" w:rsidRDefault="00000000" w:rsidP="00C97A62">
            <w:pPr>
              <w:spacing w:after="160"/>
              <w:contextualSpacing/>
              <w:jc w:val="center"/>
              <w:rPr>
                <w:rFonts w:eastAsia="Calibri"/>
                <w:color w:val="000000"/>
                <w:lang w:eastAsia="ru-RU"/>
              </w:rPr>
            </w:pPr>
            <w:r w:rsidRPr="006C0A32">
              <w:rPr>
                <w:rFonts w:eastAsia="Calibri"/>
                <w:color w:val="000000" w:themeColor="text1"/>
                <w:lang w:val="kk-KZ" w:eastAsia="ru-RU"/>
              </w:rPr>
              <w:t>24</w:t>
            </w:r>
            <w:r w:rsidRPr="006C0A32">
              <w:rPr>
                <w:rFonts w:eastAsia="Calibri"/>
                <w:color w:val="000000" w:themeColor="text1"/>
                <w:lang w:eastAsia="ru-RU"/>
              </w:rPr>
              <w:t>4</w:t>
            </w:r>
            <w:r w:rsidRPr="006C0A32">
              <w:rPr>
                <w:rFonts w:eastAsia="Calibri"/>
                <w:color w:val="000000" w:themeColor="text1"/>
                <w:lang w:val="kk-KZ" w:eastAsia="ru-RU"/>
              </w:rPr>
              <w:t>,</w:t>
            </w:r>
            <w:r w:rsidRPr="006C0A32">
              <w:rPr>
                <w:rFonts w:eastAsia="Calibri"/>
                <w:color w:val="000000" w:themeColor="text1"/>
                <w:lang w:eastAsia="ru-RU"/>
              </w:rPr>
              <w:t>5</w:t>
            </w:r>
          </w:p>
        </w:tc>
      </w:tr>
      <w:tr w:rsidR="00FC7945" w:rsidRPr="006C0A32" w14:paraId="28D9425B" w14:textId="77777777" w:rsidTr="00C33CF1">
        <w:trPr>
          <w:jc w:val="center"/>
        </w:trPr>
        <w:tc>
          <w:tcPr>
            <w:tcW w:w="279" w:type="dxa"/>
            <w:vAlign w:val="center"/>
          </w:tcPr>
          <w:p w14:paraId="0B6761DE" w14:textId="77777777" w:rsidR="00CF7EF3" w:rsidRPr="006C0A32" w:rsidRDefault="00000000" w:rsidP="00C97A62">
            <w:pPr>
              <w:jc w:val="center"/>
              <w:rPr>
                <w:lang w:val="kk-KZ" w:eastAsia="ru-RU"/>
              </w:rPr>
            </w:pPr>
            <w:r w:rsidRPr="006C0A32">
              <w:rPr>
                <w:lang w:val="kk-KZ" w:eastAsia="ru-RU"/>
              </w:rPr>
              <w:t>4.</w:t>
            </w:r>
          </w:p>
        </w:tc>
        <w:tc>
          <w:tcPr>
            <w:tcW w:w="7093" w:type="dxa"/>
            <w:tcBorders>
              <w:bottom w:val="single" w:sz="4" w:space="0" w:color="auto"/>
            </w:tcBorders>
            <w:vAlign w:val="center"/>
          </w:tcPr>
          <w:p w14:paraId="182248C2" w14:textId="77777777" w:rsidR="00CF7EF3" w:rsidRPr="006C0A32" w:rsidRDefault="00000000" w:rsidP="00C97A62">
            <w:pPr>
              <w:jc w:val="both"/>
              <w:rPr>
                <w:lang w:val="kk-KZ" w:eastAsia="ru-RU"/>
              </w:rPr>
            </w:pPr>
            <w:r w:rsidRPr="006C0A32">
              <w:rPr>
                <w:lang w:val="kk-KZ" w:eastAsia="ru-RU"/>
              </w:rPr>
              <w:t>Земли особо охраняемых природных территорий</w:t>
            </w:r>
          </w:p>
        </w:tc>
        <w:tc>
          <w:tcPr>
            <w:tcW w:w="2262" w:type="dxa"/>
            <w:vAlign w:val="center"/>
          </w:tcPr>
          <w:p w14:paraId="764DFC69" w14:textId="77777777" w:rsidR="00CF7EF3" w:rsidRPr="006C0A32" w:rsidRDefault="00000000" w:rsidP="00C97A62">
            <w:pPr>
              <w:spacing w:after="160"/>
              <w:contextualSpacing/>
              <w:jc w:val="center"/>
              <w:rPr>
                <w:rFonts w:eastAsia="Calibri"/>
                <w:color w:val="000000"/>
                <w:lang w:val="kk-KZ" w:eastAsia="ru-RU"/>
              </w:rPr>
            </w:pPr>
            <w:r w:rsidRPr="006C0A32">
              <w:rPr>
                <w:rFonts w:eastAsia="Calibri"/>
                <w:color w:val="000000" w:themeColor="text1"/>
                <w:lang w:val="kk-KZ" w:eastAsia="ru-RU"/>
              </w:rPr>
              <w:t>156,5</w:t>
            </w:r>
          </w:p>
        </w:tc>
      </w:tr>
      <w:tr w:rsidR="00FC7945" w:rsidRPr="006C0A32" w14:paraId="667D310A" w14:textId="77777777" w:rsidTr="00C33CF1">
        <w:trPr>
          <w:jc w:val="center"/>
        </w:trPr>
        <w:tc>
          <w:tcPr>
            <w:tcW w:w="279" w:type="dxa"/>
            <w:vAlign w:val="center"/>
          </w:tcPr>
          <w:p w14:paraId="31D35A6D" w14:textId="77777777" w:rsidR="00CF7EF3" w:rsidRPr="006C0A32" w:rsidRDefault="00000000" w:rsidP="00C97A62">
            <w:pPr>
              <w:jc w:val="center"/>
              <w:rPr>
                <w:lang w:val="kk-KZ" w:eastAsia="ru-RU"/>
              </w:rPr>
            </w:pPr>
            <w:r w:rsidRPr="006C0A32">
              <w:rPr>
                <w:lang w:val="kk-KZ" w:eastAsia="ru-RU"/>
              </w:rPr>
              <w:t>5.</w:t>
            </w:r>
          </w:p>
        </w:tc>
        <w:tc>
          <w:tcPr>
            <w:tcW w:w="7093" w:type="dxa"/>
            <w:tcBorders>
              <w:top w:val="single" w:sz="4" w:space="0" w:color="auto"/>
            </w:tcBorders>
            <w:vAlign w:val="center"/>
          </w:tcPr>
          <w:p w14:paraId="1440D860" w14:textId="77777777" w:rsidR="00CF7EF3" w:rsidRPr="006C0A32" w:rsidRDefault="00000000" w:rsidP="00C97A62">
            <w:pPr>
              <w:jc w:val="both"/>
              <w:rPr>
                <w:lang w:val="kk-KZ" w:eastAsia="ru-RU"/>
              </w:rPr>
            </w:pPr>
            <w:r w:rsidRPr="006C0A32">
              <w:rPr>
                <w:lang w:val="kk-KZ" w:eastAsia="ru-RU"/>
              </w:rPr>
              <w:t>Земли лесного фонда</w:t>
            </w:r>
          </w:p>
        </w:tc>
        <w:tc>
          <w:tcPr>
            <w:tcW w:w="2262" w:type="dxa"/>
            <w:vAlign w:val="center"/>
          </w:tcPr>
          <w:p w14:paraId="16B98703" w14:textId="77777777" w:rsidR="00CF7EF3" w:rsidRPr="006C0A32" w:rsidRDefault="00000000" w:rsidP="00C97A62">
            <w:pPr>
              <w:spacing w:after="160"/>
              <w:contextualSpacing/>
              <w:jc w:val="center"/>
              <w:rPr>
                <w:rFonts w:eastAsia="Calibri"/>
                <w:color w:val="000000"/>
                <w:lang w:val="kk-KZ" w:eastAsia="ru-RU"/>
              </w:rPr>
            </w:pPr>
            <w:r w:rsidRPr="006C0A32">
              <w:rPr>
                <w:rFonts w:eastAsia="Calibri"/>
                <w:color w:val="000000" w:themeColor="text1"/>
                <w:lang w:val="kk-KZ" w:eastAsia="ru-RU"/>
              </w:rPr>
              <w:t>56,0</w:t>
            </w:r>
          </w:p>
        </w:tc>
      </w:tr>
      <w:tr w:rsidR="00FC7945" w:rsidRPr="006C0A32" w14:paraId="0FBAF93D" w14:textId="77777777" w:rsidTr="00C33CF1">
        <w:trPr>
          <w:jc w:val="center"/>
        </w:trPr>
        <w:tc>
          <w:tcPr>
            <w:tcW w:w="279" w:type="dxa"/>
            <w:vAlign w:val="center"/>
          </w:tcPr>
          <w:p w14:paraId="6BCF3A40" w14:textId="77777777" w:rsidR="00CF7EF3" w:rsidRPr="006C0A32" w:rsidRDefault="00000000" w:rsidP="00C97A62">
            <w:pPr>
              <w:jc w:val="center"/>
              <w:rPr>
                <w:lang w:val="kk-KZ" w:eastAsia="ru-RU"/>
              </w:rPr>
            </w:pPr>
            <w:r w:rsidRPr="006C0A32">
              <w:rPr>
                <w:lang w:val="kk-KZ" w:eastAsia="ru-RU"/>
              </w:rPr>
              <w:t>6.</w:t>
            </w:r>
          </w:p>
        </w:tc>
        <w:tc>
          <w:tcPr>
            <w:tcW w:w="7093" w:type="dxa"/>
            <w:vAlign w:val="center"/>
          </w:tcPr>
          <w:p w14:paraId="07FA9F7E" w14:textId="77777777" w:rsidR="00CF7EF3" w:rsidRPr="006C0A32" w:rsidRDefault="00000000" w:rsidP="00C97A62">
            <w:pPr>
              <w:jc w:val="both"/>
              <w:rPr>
                <w:lang w:val="kk-KZ" w:eastAsia="ru-RU"/>
              </w:rPr>
            </w:pPr>
            <w:r w:rsidRPr="006C0A32">
              <w:rPr>
                <w:lang w:val="kk-KZ" w:eastAsia="ru-RU"/>
              </w:rPr>
              <w:t>Земли водного фонда</w:t>
            </w:r>
          </w:p>
        </w:tc>
        <w:tc>
          <w:tcPr>
            <w:tcW w:w="2262" w:type="dxa"/>
            <w:vAlign w:val="center"/>
          </w:tcPr>
          <w:p w14:paraId="34C54A2A" w14:textId="77777777" w:rsidR="00CF7EF3" w:rsidRPr="006C0A32" w:rsidRDefault="00000000" w:rsidP="00C97A62">
            <w:pPr>
              <w:spacing w:after="160"/>
              <w:contextualSpacing/>
              <w:jc w:val="center"/>
              <w:rPr>
                <w:rFonts w:eastAsia="Calibri"/>
                <w:color w:val="000000"/>
                <w:lang w:val="kk-KZ" w:eastAsia="ru-RU"/>
              </w:rPr>
            </w:pPr>
            <w:r w:rsidRPr="006C0A32">
              <w:rPr>
                <w:rFonts w:eastAsia="Calibri"/>
                <w:color w:val="000000" w:themeColor="text1"/>
                <w:lang w:val="kk-KZ" w:eastAsia="ru-RU"/>
              </w:rPr>
              <w:t>20,5</w:t>
            </w:r>
          </w:p>
        </w:tc>
      </w:tr>
      <w:tr w:rsidR="00FC7945" w:rsidRPr="006C0A32" w14:paraId="354485D8" w14:textId="77777777" w:rsidTr="00C33CF1">
        <w:trPr>
          <w:trHeight w:val="214"/>
          <w:jc w:val="center"/>
        </w:trPr>
        <w:tc>
          <w:tcPr>
            <w:tcW w:w="279" w:type="dxa"/>
            <w:vAlign w:val="center"/>
          </w:tcPr>
          <w:p w14:paraId="12F853AF" w14:textId="77777777" w:rsidR="00CF7EF3" w:rsidRPr="006C0A32" w:rsidRDefault="00000000" w:rsidP="00C97A62">
            <w:pPr>
              <w:jc w:val="center"/>
              <w:rPr>
                <w:lang w:val="kk-KZ" w:eastAsia="ru-RU"/>
              </w:rPr>
            </w:pPr>
            <w:r w:rsidRPr="006C0A32">
              <w:rPr>
                <w:lang w:val="kk-KZ" w:eastAsia="ru-RU"/>
              </w:rPr>
              <w:t>7.</w:t>
            </w:r>
          </w:p>
        </w:tc>
        <w:tc>
          <w:tcPr>
            <w:tcW w:w="7093" w:type="dxa"/>
            <w:vAlign w:val="center"/>
          </w:tcPr>
          <w:p w14:paraId="5BAF0EBB" w14:textId="77777777" w:rsidR="00CF7EF3" w:rsidRPr="006C0A32" w:rsidRDefault="00000000" w:rsidP="00C97A62">
            <w:pPr>
              <w:jc w:val="both"/>
              <w:rPr>
                <w:lang w:val="kk-KZ" w:eastAsia="ru-RU"/>
              </w:rPr>
            </w:pPr>
            <w:r w:rsidRPr="006C0A32">
              <w:rPr>
                <w:lang w:val="kk-KZ" w:eastAsia="ru-RU"/>
              </w:rPr>
              <w:t>Земли запаса</w:t>
            </w:r>
          </w:p>
        </w:tc>
        <w:tc>
          <w:tcPr>
            <w:tcW w:w="2262" w:type="dxa"/>
            <w:vAlign w:val="center"/>
          </w:tcPr>
          <w:p w14:paraId="65D4F193" w14:textId="77777777" w:rsidR="00CF7EF3" w:rsidRPr="006C0A32" w:rsidRDefault="00000000" w:rsidP="00C97A62">
            <w:pPr>
              <w:spacing w:after="160"/>
              <w:jc w:val="center"/>
              <w:rPr>
                <w:lang w:val="ru-RU" w:eastAsia="ru-RU"/>
              </w:rPr>
            </w:pPr>
            <w:r w:rsidRPr="006C0A32">
              <w:rPr>
                <w:rFonts w:eastAsia="Calibri"/>
                <w:color w:val="000000" w:themeColor="text1"/>
                <w:lang w:val="kk-KZ" w:eastAsia="ru-RU"/>
              </w:rPr>
              <w:t>7</w:t>
            </w:r>
            <w:r w:rsidRPr="006C0A32">
              <w:rPr>
                <w:rFonts w:eastAsia="Calibri"/>
                <w:color w:val="000000" w:themeColor="text1"/>
                <w:lang w:eastAsia="ru-RU"/>
              </w:rPr>
              <w:t>530</w:t>
            </w:r>
            <w:r w:rsidRPr="006C0A32">
              <w:rPr>
                <w:rFonts w:eastAsia="Calibri"/>
                <w:color w:val="000000" w:themeColor="text1"/>
                <w:lang w:val="kk-KZ" w:eastAsia="ru-RU"/>
              </w:rPr>
              <w:t>,</w:t>
            </w:r>
            <w:r w:rsidRPr="006C0A32">
              <w:rPr>
                <w:rFonts w:eastAsia="Calibri"/>
                <w:color w:val="000000" w:themeColor="text1"/>
                <w:lang w:eastAsia="ru-RU"/>
              </w:rPr>
              <w:t>3</w:t>
            </w:r>
          </w:p>
        </w:tc>
      </w:tr>
      <w:tr w:rsidR="00FC7945" w:rsidRPr="006C0A32" w14:paraId="2AA482AF" w14:textId="77777777" w:rsidTr="00C33CF1">
        <w:trPr>
          <w:trHeight w:val="251"/>
          <w:jc w:val="center"/>
        </w:trPr>
        <w:tc>
          <w:tcPr>
            <w:tcW w:w="7372" w:type="dxa"/>
            <w:gridSpan w:val="2"/>
            <w:tcBorders>
              <w:top w:val="single" w:sz="4" w:space="0" w:color="auto"/>
              <w:bottom w:val="single" w:sz="4" w:space="0" w:color="auto"/>
            </w:tcBorders>
            <w:vAlign w:val="center"/>
          </w:tcPr>
          <w:p w14:paraId="20CF8976" w14:textId="77777777" w:rsidR="00CF7EF3" w:rsidRPr="006C0A32" w:rsidRDefault="00000000" w:rsidP="00384E62">
            <w:pPr>
              <w:jc w:val="center"/>
              <w:rPr>
                <w:b/>
                <w:lang w:val="kk-KZ" w:eastAsia="ru-RU"/>
              </w:rPr>
            </w:pPr>
            <w:r w:rsidRPr="006C0A32">
              <w:rPr>
                <w:b/>
                <w:lang w:val="kk-KZ" w:eastAsia="ru-RU"/>
              </w:rPr>
              <w:t>Территория области</w:t>
            </w:r>
          </w:p>
        </w:tc>
        <w:tc>
          <w:tcPr>
            <w:tcW w:w="2262" w:type="dxa"/>
            <w:tcBorders>
              <w:top w:val="single" w:sz="4" w:space="0" w:color="auto"/>
              <w:bottom w:val="single" w:sz="4" w:space="0" w:color="auto"/>
            </w:tcBorders>
            <w:vAlign w:val="center"/>
          </w:tcPr>
          <w:p w14:paraId="54D92D1D" w14:textId="77777777" w:rsidR="00CF7EF3" w:rsidRPr="006C0A32" w:rsidRDefault="00000000" w:rsidP="00384E62">
            <w:pPr>
              <w:tabs>
                <w:tab w:val="left" w:pos="8789"/>
              </w:tabs>
              <w:jc w:val="center"/>
              <w:rPr>
                <w:b/>
                <w:lang w:val="kk-KZ" w:eastAsia="ru-RU"/>
              </w:rPr>
            </w:pPr>
            <w:r w:rsidRPr="006C0A32">
              <w:rPr>
                <w:b/>
                <w:lang w:val="kk-KZ" w:eastAsia="ru-RU"/>
              </w:rPr>
              <w:t>11 863,1</w:t>
            </w:r>
          </w:p>
        </w:tc>
      </w:tr>
    </w:tbl>
    <w:p w14:paraId="0436428D" w14:textId="77777777" w:rsidR="00CF7EF3" w:rsidRPr="006C0A32" w:rsidRDefault="00000000" w:rsidP="00CF7EF3">
      <w:pPr>
        <w:ind w:firstLine="709"/>
        <w:jc w:val="center"/>
        <w:rPr>
          <w:i/>
          <w:noProof/>
          <w:lang w:val="kk-KZ" w:eastAsia="kk-KZ"/>
        </w:rPr>
      </w:pPr>
      <w:r w:rsidRPr="006C0A32">
        <w:rPr>
          <w:i/>
          <w:noProof/>
          <w:lang w:val="kk-KZ" w:eastAsia="kk-KZ"/>
        </w:rPr>
        <w:t>Источник: Акимат Атырауской области.</w:t>
      </w:r>
    </w:p>
    <w:p w14:paraId="30A3DFEF" w14:textId="77777777" w:rsidR="00CF7EF3" w:rsidRPr="006C0A32" w:rsidRDefault="00CF7EF3" w:rsidP="00CF7EF3">
      <w:pPr>
        <w:ind w:firstLine="709"/>
        <w:jc w:val="center"/>
        <w:rPr>
          <w:i/>
          <w:noProof/>
          <w:lang w:val="kk-KZ" w:eastAsia="kk-KZ"/>
        </w:rPr>
      </w:pPr>
    </w:p>
    <w:p w14:paraId="19D29CF5" w14:textId="77777777" w:rsidR="00CF7EF3" w:rsidRPr="006C0A32" w:rsidRDefault="00000000" w:rsidP="00C97A62">
      <w:pPr>
        <w:pBdr>
          <w:bottom w:val="single" w:sz="4" w:space="0" w:color="FFFFFF"/>
        </w:pBdr>
        <w:suppressAutoHyphens/>
        <w:autoSpaceDE w:val="0"/>
        <w:autoSpaceDN w:val="0"/>
        <w:adjustRightInd w:val="0"/>
        <w:ind w:firstLine="709"/>
        <w:jc w:val="both"/>
        <w:rPr>
          <w:b/>
          <w:i/>
          <w:lang w:val="ru-RU" w:eastAsia="ru-RU"/>
        </w:rPr>
      </w:pPr>
      <w:r w:rsidRPr="006C0A32">
        <w:rPr>
          <w:b/>
          <w:i/>
          <w:lang w:val="ru-RU" w:eastAsia="ru-RU"/>
        </w:rPr>
        <w:t xml:space="preserve">Состояние почв </w:t>
      </w:r>
    </w:p>
    <w:p w14:paraId="3FDC2145" w14:textId="77777777" w:rsidR="00CF7EF3" w:rsidRPr="006C0A32" w:rsidRDefault="00000000" w:rsidP="00C97A62">
      <w:pPr>
        <w:pBdr>
          <w:bottom w:val="single" w:sz="4" w:space="0" w:color="FFFFFF"/>
        </w:pBdr>
        <w:suppressAutoHyphens/>
        <w:autoSpaceDE w:val="0"/>
        <w:autoSpaceDN w:val="0"/>
        <w:adjustRightInd w:val="0"/>
        <w:ind w:firstLine="709"/>
        <w:jc w:val="both"/>
        <w:rPr>
          <w:lang w:val="ru-RU" w:eastAsia="ru-RU"/>
        </w:rPr>
      </w:pPr>
      <w:r w:rsidRPr="006C0A32">
        <w:rPr>
          <w:lang w:val="ru-RU" w:eastAsia="ru-RU"/>
        </w:rPr>
        <w:t>По данным РГП «</w:t>
      </w:r>
      <w:proofErr w:type="spellStart"/>
      <w:r w:rsidRPr="006C0A32">
        <w:rPr>
          <w:lang w:val="ru-RU" w:eastAsia="ru-RU"/>
        </w:rPr>
        <w:t>Казгидромет</w:t>
      </w:r>
      <w:proofErr w:type="spellEnd"/>
      <w:r w:rsidRPr="006C0A32">
        <w:rPr>
          <w:lang w:val="ru-RU" w:eastAsia="ru-RU"/>
        </w:rPr>
        <w:t xml:space="preserve">», в 2025 году наблюдения за состоянием почв проводились на пяти пунктах в г. Атырау, а также на трех пунктах, расположенных в с. </w:t>
      </w:r>
      <w:proofErr w:type="spellStart"/>
      <w:r w:rsidRPr="006C0A32">
        <w:rPr>
          <w:lang w:val="ru-RU" w:eastAsia="ru-RU"/>
        </w:rPr>
        <w:t>Жанбай</w:t>
      </w:r>
      <w:proofErr w:type="spellEnd"/>
      <w:r w:rsidRPr="006C0A32">
        <w:rPr>
          <w:lang w:val="ru-RU" w:eastAsia="ru-RU"/>
        </w:rPr>
        <w:t xml:space="preserve">, с. Забурунье и с. </w:t>
      </w:r>
      <w:proofErr w:type="spellStart"/>
      <w:r w:rsidRPr="006C0A32">
        <w:rPr>
          <w:lang w:val="ru-RU" w:eastAsia="ru-RU"/>
        </w:rPr>
        <w:t>Жамансор</w:t>
      </w:r>
      <w:proofErr w:type="spellEnd"/>
      <w:r w:rsidRPr="006C0A32">
        <w:rPr>
          <w:lang w:val="ru-RU" w:eastAsia="ru-RU"/>
        </w:rPr>
        <w:t xml:space="preserve">. </w:t>
      </w:r>
    </w:p>
    <w:p w14:paraId="7AF52BBB" w14:textId="77777777" w:rsidR="00CF7EF3" w:rsidRPr="006C0A32" w:rsidRDefault="00000000" w:rsidP="00C97A62">
      <w:pPr>
        <w:pBdr>
          <w:bottom w:val="single" w:sz="4" w:space="0" w:color="FFFFFF"/>
        </w:pBdr>
        <w:suppressAutoHyphens/>
        <w:autoSpaceDE w:val="0"/>
        <w:autoSpaceDN w:val="0"/>
        <w:adjustRightInd w:val="0"/>
        <w:ind w:firstLine="709"/>
        <w:jc w:val="both"/>
        <w:rPr>
          <w:lang w:val="ru-RU" w:eastAsia="ru-RU"/>
        </w:rPr>
      </w:pPr>
      <w:r w:rsidRPr="006C0A32">
        <w:rPr>
          <w:lang w:val="ru-RU" w:eastAsia="ru-RU"/>
        </w:rPr>
        <w:t xml:space="preserve">Кроме того, мониторинг осуществлялся по пяти контрольным точкам на месторождениях, расположенных в районах с. </w:t>
      </w:r>
      <w:proofErr w:type="spellStart"/>
      <w:r w:rsidRPr="006C0A32">
        <w:rPr>
          <w:lang w:val="ru-RU" w:eastAsia="ru-RU"/>
        </w:rPr>
        <w:t>Жанбай</w:t>
      </w:r>
      <w:proofErr w:type="spellEnd"/>
      <w:r w:rsidRPr="006C0A32">
        <w:rPr>
          <w:lang w:val="ru-RU" w:eastAsia="ru-RU"/>
        </w:rPr>
        <w:t xml:space="preserve">, с. Забурунье, Доссора, </w:t>
      </w:r>
      <w:proofErr w:type="spellStart"/>
      <w:r w:rsidRPr="006C0A32">
        <w:rPr>
          <w:lang w:val="ru-RU" w:eastAsia="ru-RU"/>
        </w:rPr>
        <w:t>Маката</w:t>
      </w:r>
      <w:proofErr w:type="spellEnd"/>
      <w:r w:rsidRPr="006C0A32">
        <w:rPr>
          <w:lang w:val="ru-RU" w:eastAsia="ru-RU"/>
        </w:rPr>
        <w:t xml:space="preserve"> и </w:t>
      </w:r>
      <w:proofErr w:type="spellStart"/>
      <w:r w:rsidRPr="006C0A32">
        <w:rPr>
          <w:lang w:val="ru-RU" w:eastAsia="ru-RU"/>
        </w:rPr>
        <w:t>Косшагая</w:t>
      </w:r>
      <w:proofErr w:type="spellEnd"/>
      <w:r w:rsidRPr="006C0A32">
        <w:rPr>
          <w:lang w:val="ru-RU" w:eastAsia="ru-RU"/>
        </w:rPr>
        <w:t>.</w:t>
      </w:r>
    </w:p>
    <w:p w14:paraId="2A9B92B5" w14:textId="77777777" w:rsidR="00CF7EF3" w:rsidRPr="006C0A32" w:rsidRDefault="00000000" w:rsidP="00C97A62">
      <w:pPr>
        <w:pBdr>
          <w:bottom w:val="single" w:sz="4" w:space="0" w:color="FFFFFF"/>
        </w:pBdr>
        <w:suppressAutoHyphens/>
        <w:autoSpaceDE w:val="0"/>
        <w:autoSpaceDN w:val="0"/>
        <w:adjustRightInd w:val="0"/>
        <w:ind w:firstLine="709"/>
        <w:jc w:val="both"/>
        <w:rPr>
          <w:lang w:val="ru-RU" w:eastAsia="ru-RU"/>
        </w:rPr>
      </w:pPr>
      <w:r w:rsidRPr="006C0A32">
        <w:rPr>
          <w:lang w:val="ru-RU" w:eastAsia="ru-RU"/>
        </w:rPr>
        <w:t>В отобранных пробах почвы определялось содержание нефтепродуктов, а также тяжелых металлов: кадмия, свинца, меди, хрома и цинка.</w:t>
      </w:r>
    </w:p>
    <w:p w14:paraId="2D57E147" w14:textId="77777777" w:rsidR="00CF7EF3" w:rsidRPr="006C0A32" w:rsidRDefault="00000000" w:rsidP="00CF7EF3">
      <w:pPr>
        <w:pBdr>
          <w:bottom w:val="single" w:sz="4" w:space="0" w:color="FFFFFF"/>
        </w:pBdr>
        <w:suppressAutoHyphens/>
        <w:autoSpaceDE w:val="0"/>
        <w:autoSpaceDN w:val="0"/>
        <w:adjustRightInd w:val="0"/>
        <w:ind w:left="7080"/>
        <w:jc w:val="right"/>
        <w:rPr>
          <w:b/>
          <w:lang w:val="ru-RU" w:eastAsia="ru-RU"/>
        </w:rPr>
      </w:pPr>
      <w:r w:rsidRPr="006C0A32">
        <w:rPr>
          <w:b/>
          <w:lang w:val="ru-RU" w:eastAsia="ru-RU"/>
        </w:rPr>
        <w:t>Таблица 12.</w:t>
      </w:r>
      <w:r w:rsidRPr="006C0A32">
        <w:rPr>
          <w:b/>
          <w:lang w:val="kk-KZ" w:eastAsia="ru-RU"/>
        </w:rPr>
        <w:t>5</w:t>
      </w:r>
      <w:r w:rsidRPr="006C0A32">
        <w:rPr>
          <w:b/>
          <w:lang w:val="ru-RU" w:eastAsia="ru-RU"/>
        </w:rPr>
        <w:t>.4</w:t>
      </w:r>
    </w:p>
    <w:p w14:paraId="1F6A2B20" w14:textId="77777777" w:rsidR="00CF7EF3" w:rsidRPr="006C0A32" w:rsidRDefault="00000000" w:rsidP="00CF7EF3">
      <w:pPr>
        <w:pBdr>
          <w:bottom w:val="single" w:sz="4" w:space="0" w:color="FFFFFF"/>
        </w:pBdr>
        <w:suppressAutoHyphens/>
        <w:autoSpaceDE w:val="0"/>
        <w:autoSpaceDN w:val="0"/>
        <w:adjustRightInd w:val="0"/>
        <w:ind w:firstLine="709"/>
        <w:jc w:val="both"/>
        <w:rPr>
          <w:b/>
          <w:color w:val="0D0D0D"/>
          <w:lang w:val="ru-RU" w:eastAsia="ru-RU"/>
        </w:rPr>
      </w:pPr>
      <w:r w:rsidRPr="006C0A32">
        <w:rPr>
          <w:b/>
          <w:color w:val="0D0D0D" w:themeColor="text1" w:themeTint="F2"/>
          <w:lang w:val="ru-RU" w:eastAsia="ru-RU"/>
        </w:rPr>
        <w:t>Содержание тяжелых металлов в почвах Атырауской области в 2025 году, мг/кг</w:t>
      </w:r>
    </w:p>
    <w:tbl>
      <w:tblPr>
        <w:tblStyle w:val="TableGrid0"/>
        <w:tblW w:w="9493" w:type="dxa"/>
        <w:jc w:val="center"/>
        <w:tblLayout w:type="fixed"/>
        <w:tblLook w:val="04A0" w:firstRow="1" w:lastRow="0" w:firstColumn="1" w:lastColumn="0" w:noHBand="0" w:noVBand="1"/>
      </w:tblPr>
      <w:tblGrid>
        <w:gridCol w:w="562"/>
        <w:gridCol w:w="2014"/>
        <w:gridCol w:w="1418"/>
        <w:gridCol w:w="1412"/>
        <w:gridCol w:w="1276"/>
        <w:gridCol w:w="1292"/>
        <w:gridCol w:w="1519"/>
      </w:tblGrid>
      <w:tr w:rsidR="00FC7945" w:rsidRPr="006C0A32" w14:paraId="0CCCEE0D" w14:textId="77777777" w:rsidTr="007F2F7C">
        <w:trPr>
          <w:jc w:val="center"/>
        </w:trPr>
        <w:tc>
          <w:tcPr>
            <w:tcW w:w="562" w:type="dxa"/>
          </w:tcPr>
          <w:p w14:paraId="4705254B" w14:textId="77777777" w:rsidR="00C97A62" w:rsidRPr="006C0A32" w:rsidRDefault="00000000" w:rsidP="00C97A62">
            <w:pPr>
              <w:suppressAutoHyphens/>
              <w:autoSpaceDE w:val="0"/>
              <w:autoSpaceDN w:val="0"/>
              <w:adjustRightInd w:val="0"/>
              <w:jc w:val="center"/>
              <w:rPr>
                <w:rFonts w:ascii="Times New Roman" w:hAnsi="Times New Roman"/>
                <w:b/>
                <w:color w:val="0D0D0D"/>
                <w:lang w:eastAsia="ru-RU"/>
              </w:rPr>
            </w:pPr>
            <w:r w:rsidRPr="006C0A32">
              <w:rPr>
                <w:rFonts w:ascii="Times New Roman" w:hAnsi="Times New Roman"/>
                <w:b/>
                <w:color w:val="0D0D0D" w:themeColor="text1" w:themeTint="F2"/>
                <w:lang w:eastAsia="ru-RU"/>
              </w:rPr>
              <w:t>№</w:t>
            </w:r>
          </w:p>
        </w:tc>
        <w:tc>
          <w:tcPr>
            <w:tcW w:w="2014" w:type="dxa"/>
            <w:vAlign w:val="center"/>
          </w:tcPr>
          <w:p w14:paraId="2B7490B4" w14:textId="77777777" w:rsidR="00C97A62" w:rsidRPr="006C0A32" w:rsidRDefault="00000000" w:rsidP="00C97A62">
            <w:pPr>
              <w:suppressAutoHyphens/>
              <w:autoSpaceDE w:val="0"/>
              <w:autoSpaceDN w:val="0"/>
              <w:adjustRightInd w:val="0"/>
              <w:jc w:val="center"/>
              <w:rPr>
                <w:rFonts w:ascii="Times New Roman" w:hAnsi="Times New Roman"/>
                <w:b/>
                <w:color w:val="0D0D0D"/>
                <w:lang w:eastAsia="ru-RU"/>
              </w:rPr>
            </w:pPr>
            <w:r w:rsidRPr="006C0A32">
              <w:rPr>
                <w:rFonts w:ascii="Times New Roman" w:hAnsi="Times New Roman"/>
                <w:b/>
                <w:color w:val="0D0D0D" w:themeColor="text1" w:themeTint="F2"/>
                <w:lang w:eastAsia="ru-RU"/>
              </w:rPr>
              <w:t>Населенный пункт</w:t>
            </w:r>
          </w:p>
        </w:tc>
        <w:tc>
          <w:tcPr>
            <w:tcW w:w="1418" w:type="dxa"/>
            <w:vAlign w:val="center"/>
          </w:tcPr>
          <w:p w14:paraId="31E016CB" w14:textId="77777777" w:rsidR="00C97A62" w:rsidRPr="006C0A32" w:rsidRDefault="00000000" w:rsidP="00C97A62">
            <w:pPr>
              <w:suppressAutoHyphens/>
              <w:autoSpaceDE w:val="0"/>
              <w:autoSpaceDN w:val="0"/>
              <w:adjustRightInd w:val="0"/>
              <w:jc w:val="center"/>
              <w:rPr>
                <w:rFonts w:ascii="Times New Roman" w:hAnsi="Times New Roman"/>
                <w:b/>
                <w:color w:val="0D0D0D"/>
                <w:lang w:eastAsia="ru-RU"/>
              </w:rPr>
            </w:pPr>
            <w:r w:rsidRPr="006C0A32">
              <w:rPr>
                <w:rFonts w:ascii="Times New Roman" w:hAnsi="Times New Roman"/>
                <w:b/>
                <w:color w:val="0D0D0D" w:themeColor="text1" w:themeTint="F2"/>
                <w:lang w:eastAsia="ru-RU"/>
              </w:rPr>
              <w:t>Цинк</w:t>
            </w:r>
          </w:p>
        </w:tc>
        <w:tc>
          <w:tcPr>
            <w:tcW w:w="1412" w:type="dxa"/>
            <w:vAlign w:val="center"/>
          </w:tcPr>
          <w:p w14:paraId="7CD73592" w14:textId="77777777" w:rsidR="00C97A62" w:rsidRPr="006C0A32" w:rsidRDefault="00000000" w:rsidP="00C97A62">
            <w:pPr>
              <w:suppressAutoHyphens/>
              <w:autoSpaceDE w:val="0"/>
              <w:autoSpaceDN w:val="0"/>
              <w:adjustRightInd w:val="0"/>
              <w:rPr>
                <w:rFonts w:ascii="Times New Roman" w:hAnsi="Times New Roman"/>
                <w:b/>
                <w:color w:val="0D0D0D"/>
                <w:lang w:eastAsia="ru-RU"/>
              </w:rPr>
            </w:pPr>
            <w:r w:rsidRPr="006C0A32">
              <w:rPr>
                <w:rFonts w:ascii="Times New Roman" w:hAnsi="Times New Roman"/>
                <w:b/>
                <w:color w:val="0D0D0D" w:themeColor="text1" w:themeTint="F2"/>
                <w:lang w:eastAsia="ru-RU"/>
              </w:rPr>
              <w:t>Медь</w:t>
            </w:r>
          </w:p>
        </w:tc>
        <w:tc>
          <w:tcPr>
            <w:tcW w:w="1276" w:type="dxa"/>
            <w:vAlign w:val="center"/>
          </w:tcPr>
          <w:p w14:paraId="672F1B59" w14:textId="77777777" w:rsidR="00C97A62" w:rsidRPr="006C0A32" w:rsidRDefault="00000000" w:rsidP="00C97A62">
            <w:pPr>
              <w:suppressAutoHyphens/>
              <w:autoSpaceDE w:val="0"/>
              <w:autoSpaceDN w:val="0"/>
              <w:adjustRightInd w:val="0"/>
              <w:jc w:val="center"/>
              <w:rPr>
                <w:rFonts w:ascii="Times New Roman" w:hAnsi="Times New Roman"/>
                <w:b/>
                <w:color w:val="0D0D0D"/>
                <w:lang w:eastAsia="ru-RU"/>
              </w:rPr>
            </w:pPr>
            <w:r w:rsidRPr="006C0A32">
              <w:rPr>
                <w:rFonts w:ascii="Times New Roman" w:hAnsi="Times New Roman"/>
                <w:b/>
                <w:color w:val="0D0D0D" w:themeColor="text1" w:themeTint="F2"/>
                <w:lang w:eastAsia="ru-RU"/>
              </w:rPr>
              <w:t>Хром</w:t>
            </w:r>
          </w:p>
        </w:tc>
        <w:tc>
          <w:tcPr>
            <w:tcW w:w="1292" w:type="dxa"/>
            <w:vAlign w:val="center"/>
          </w:tcPr>
          <w:p w14:paraId="1539022C" w14:textId="77777777" w:rsidR="00C97A62" w:rsidRPr="006C0A32" w:rsidRDefault="00000000" w:rsidP="00C97A62">
            <w:pPr>
              <w:suppressAutoHyphens/>
              <w:autoSpaceDE w:val="0"/>
              <w:autoSpaceDN w:val="0"/>
              <w:adjustRightInd w:val="0"/>
              <w:jc w:val="center"/>
              <w:rPr>
                <w:rFonts w:ascii="Times New Roman" w:hAnsi="Times New Roman"/>
                <w:b/>
                <w:color w:val="0D0D0D"/>
                <w:lang w:eastAsia="ru-RU"/>
              </w:rPr>
            </w:pPr>
            <w:r w:rsidRPr="006C0A32">
              <w:rPr>
                <w:rFonts w:ascii="Times New Roman" w:hAnsi="Times New Roman"/>
                <w:b/>
                <w:color w:val="0D0D0D" w:themeColor="text1" w:themeTint="F2"/>
                <w:lang w:eastAsia="ru-RU"/>
              </w:rPr>
              <w:t xml:space="preserve">Свинец </w:t>
            </w:r>
          </w:p>
        </w:tc>
        <w:tc>
          <w:tcPr>
            <w:tcW w:w="1519" w:type="dxa"/>
            <w:vAlign w:val="center"/>
          </w:tcPr>
          <w:p w14:paraId="4715077C" w14:textId="77777777" w:rsidR="00C97A62" w:rsidRPr="006C0A32" w:rsidRDefault="00000000" w:rsidP="00C97A62">
            <w:pPr>
              <w:suppressAutoHyphens/>
              <w:autoSpaceDE w:val="0"/>
              <w:autoSpaceDN w:val="0"/>
              <w:adjustRightInd w:val="0"/>
              <w:jc w:val="center"/>
              <w:rPr>
                <w:rFonts w:ascii="Times New Roman" w:hAnsi="Times New Roman"/>
                <w:b/>
                <w:color w:val="0D0D0D"/>
                <w:lang w:eastAsia="ru-RU"/>
              </w:rPr>
            </w:pPr>
            <w:r w:rsidRPr="006C0A32">
              <w:rPr>
                <w:rFonts w:ascii="Times New Roman" w:hAnsi="Times New Roman"/>
                <w:b/>
                <w:color w:val="0D0D0D" w:themeColor="text1" w:themeTint="F2"/>
                <w:lang w:eastAsia="ru-RU"/>
              </w:rPr>
              <w:t>Кадмий</w:t>
            </w:r>
          </w:p>
        </w:tc>
      </w:tr>
      <w:tr w:rsidR="00FC7945" w:rsidRPr="006C0A32" w14:paraId="4160A021" w14:textId="77777777" w:rsidTr="007F2F7C">
        <w:trPr>
          <w:jc w:val="center"/>
        </w:trPr>
        <w:tc>
          <w:tcPr>
            <w:tcW w:w="562" w:type="dxa"/>
          </w:tcPr>
          <w:p w14:paraId="2CD51F92" w14:textId="77777777" w:rsidR="00C97A62" w:rsidRPr="006C0A32" w:rsidRDefault="00000000" w:rsidP="00C97A62">
            <w:pPr>
              <w:suppressAutoHyphens/>
              <w:autoSpaceDE w:val="0"/>
              <w:autoSpaceDN w:val="0"/>
              <w:adjustRightInd w:val="0"/>
              <w:ind w:firstLine="29"/>
              <w:jc w:val="center"/>
              <w:rPr>
                <w:rFonts w:ascii="Times New Roman" w:hAnsi="Times New Roman"/>
                <w:color w:val="0D0D0D"/>
                <w:lang w:eastAsia="ru-RU"/>
              </w:rPr>
            </w:pPr>
            <w:r w:rsidRPr="006C0A32">
              <w:rPr>
                <w:rFonts w:ascii="Times New Roman" w:hAnsi="Times New Roman"/>
                <w:color w:val="0D0D0D" w:themeColor="text1" w:themeTint="F2"/>
                <w:lang w:eastAsia="ru-RU"/>
              </w:rPr>
              <w:t>1.</w:t>
            </w:r>
          </w:p>
        </w:tc>
        <w:tc>
          <w:tcPr>
            <w:tcW w:w="2014" w:type="dxa"/>
            <w:vAlign w:val="center"/>
          </w:tcPr>
          <w:p w14:paraId="0728FC62" w14:textId="77777777" w:rsidR="00C97A62" w:rsidRPr="006C0A32" w:rsidRDefault="00000000" w:rsidP="00C97A62">
            <w:pPr>
              <w:suppressAutoHyphens/>
              <w:autoSpaceDE w:val="0"/>
              <w:autoSpaceDN w:val="0"/>
              <w:adjustRightInd w:val="0"/>
              <w:ind w:firstLine="29"/>
              <w:jc w:val="center"/>
              <w:rPr>
                <w:rFonts w:ascii="Times New Roman" w:hAnsi="Times New Roman"/>
                <w:color w:val="0D0D0D"/>
                <w:lang w:eastAsia="ru-RU"/>
              </w:rPr>
            </w:pPr>
            <w:r w:rsidRPr="006C0A32">
              <w:rPr>
                <w:rFonts w:ascii="Times New Roman" w:hAnsi="Times New Roman"/>
                <w:color w:val="0D0D0D" w:themeColor="text1" w:themeTint="F2"/>
                <w:lang w:eastAsia="ru-RU"/>
              </w:rPr>
              <w:t>г. Атырау</w:t>
            </w:r>
          </w:p>
        </w:tc>
        <w:tc>
          <w:tcPr>
            <w:tcW w:w="1418" w:type="dxa"/>
            <w:vAlign w:val="center"/>
          </w:tcPr>
          <w:p w14:paraId="4A66F4FF"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2,00 - 2,23 мг/кг</w:t>
            </w:r>
          </w:p>
        </w:tc>
        <w:tc>
          <w:tcPr>
            <w:tcW w:w="1412" w:type="dxa"/>
            <w:vAlign w:val="center"/>
          </w:tcPr>
          <w:p w14:paraId="6AD1B9B8"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0,33 - 0,36 мг/кг</w:t>
            </w:r>
          </w:p>
        </w:tc>
        <w:tc>
          <w:tcPr>
            <w:tcW w:w="1276" w:type="dxa"/>
            <w:vAlign w:val="center"/>
          </w:tcPr>
          <w:p w14:paraId="0ACEB4F1"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0,09 - 0,13 мг/кг</w:t>
            </w:r>
          </w:p>
        </w:tc>
        <w:tc>
          <w:tcPr>
            <w:tcW w:w="1292" w:type="dxa"/>
            <w:vAlign w:val="center"/>
          </w:tcPr>
          <w:p w14:paraId="37004703"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0,13 - 0,19 мг/кг</w:t>
            </w:r>
          </w:p>
        </w:tc>
        <w:tc>
          <w:tcPr>
            <w:tcW w:w="1519" w:type="dxa"/>
            <w:vAlign w:val="center"/>
          </w:tcPr>
          <w:p w14:paraId="20B1002E"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0,11 - 0,16 мг/кг</w:t>
            </w:r>
          </w:p>
        </w:tc>
      </w:tr>
      <w:tr w:rsidR="00FC7945" w:rsidRPr="006C0A32" w14:paraId="19FE3866" w14:textId="77777777" w:rsidTr="007F2F7C">
        <w:trPr>
          <w:jc w:val="center"/>
        </w:trPr>
        <w:tc>
          <w:tcPr>
            <w:tcW w:w="562" w:type="dxa"/>
          </w:tcPr>
          <w:p w14:paraId="32EBED67"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2.</w:t>
            </w:r>
          </w:p>
        </w:tc>
        <w:tc>
          <w:tcPr>
            <w:tcW w:w="2014" w:type="dxa"/>
            <w:vAlign w:val="center"/>
          </w:tcPr>
          <w:p w14:paraId="1FFF52F9"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 xml:space="preserve">с. </w:t>
            </w:r>
            <w:proofErr w:type="spellStart"/>
            <w:r w:rsidRPr="006C0A32">
              <w:rPr>
                <w:rFonts w:ascii="Times New Roman" w:hAnsi="Times New Roman"/>
                <w:color w:val="0D0D0D" w:themeColor="text1" w:themeTint="F2"/>
                <w:lang w:eastAsia="ru-RU"/>
              </w:rPr>
              <w:t>Жанбай</w:t>
            </w:r>
            <w:proofErr w:type="spellEnd"/>
          </w:p>
        </w:tc>
        <w:tc>
          <w:tcPr>
            <w:tcW w:w="1418" w:type="dxa"/>
            <w:vAlign w:val="center"/>
          </w:tcPr>
          <w:p w14:paraId="211EEA08"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2,02 - 2,23 мг/кг</w:t>
            </w:r>
          </w:p>
        </w:tc>
        <w:tc>
          <w:tcPr>
            <w:tcW w:w="1412" w:type="dxa"/>
            <w:vAlign w:val="center"/>
          </w:tcPr>
          <w:p w14:paraId="3A050B00"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0,24 - 0,28 мг/кг</w:t>
            </w:r>
          </w:p>
        </w:tc>
        <w:tc>
          <w:tcPr>
            <w:tcW w:w="1276" w:type="dxa"/>
            <w:vAlign w:val="center"/>
          </w:tcPr>
          <w:p w14:paraId="6E83CD86"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0,08 - 0,11</w:t>
            </w:r>
          </w:p>
          <w:p w14:paraId="5170754E"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мг/кг</w:t>
            </w:r>
          </w:p>
        </w:tc>
        <w:tc>
          <w:tcPr>
            <w:tcW w:w="1292" w:type="dxa"/>
            <w:vAlign w:val="center"/>
          </w:tcPr>
          <w:p w14:paraId="62511344"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0,12 - 0,15 мг/кг</w:t>
            </w:r>
          </w:p>
        </w:tc>
        <w:tc>
          <w:tcPr>
            <w:tcW w:w="1519" w:type="dxa"/>
            <w:vAlign w:val="center"/>
          </w:tcPr>
          <w:p w14:paraId="5B5D010D"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0,11 - 0,14мг/кг</w:t>
            </w:r>
          </w:p>
        </w:tc>
      </w:tr>
      <w:tr w:rsidR="00FC7945" w:rsidRPr="006C0A32" w14:paraId="2083A34E" w14:textId="77777777" w:rsidTr="007F2F7C">
        <w:trPr>
          <w:trHeight w:val="381"/>
          <w:jc w:val="center"/>
        </w:trPr>
        <w:tc>
          <w:tcPr>
            <w:tcW w:w="562" w:type="dxa"/>
          </w:tcPr>
          <w:p w14:paraId="48C67161" w14:textId="77777777" w:rsidR="00C97A62" w:rsidRPr="006C0A32" w:rsidRDefault="00000000" w:rsidP="00C97A62">
            <w:pPr>
              <w:suppressAutoHyphens/>
              <w:autoSpaceDE w:val="0"/>
              <w:autoSpaceDN w:val="0"/>
              <w:adjustRightInd w:val="0"/>
              <w:ind w:firstLine="29"/>
              <w:jc w:val="center"/>
              <w:rPr>
                <w:rFonts w:ascii="Times New Roman" w:hAnsi="Times New Roman"/>
                <w:color w:val="0D0D0D"/>
                <w:lang w:eastAsia="ru-RU"/>
              </w:rPr>
            </w:pPr>
            <w:r w:rsidRPr="006C0A32">
              <w:rPr>
                <w:rFonts w:ascii="Times New Roman" w:hAnsi="Times New Roman"/>
                <w:color w:val="0D0D0D" w:themeColor="text1" w:themeTint="F2"/>
                <w:lang w:eastAsia="ru-RU"/>
              </w:rPr>
              <w:t>3.</w:t>
            </w:r>
          </w:p>
        </w:tc>
        <w:tc>
          <w:tcPr>
            <w:tcW w:w="2014" w:type="dxa"/>
            <w:vAlign w:val="center"/>
          </w:tcPr>
          <w:p w14:paraId="7FF86549" w14:textId="77777777" w:rsidR="00C97A62" w:rsidRPr="006C0A32" w:rsidRDefault="00000000" w:rsidP="00C97A62">
            <w:pPr>
              <w:suppressAutoHyphens/>
              <w:autoSpaceDE w:val="0"/>
              <w:autoSpaceDN w:val="0"/>
              <w:adjustRightInd w:val="0"/>
              <w:ind w:firstLine="29"/>
              <w:jc w:val="center"/>
              <w:rPr>
                <w:rFonts w:ascii="Times New Roman" w:hAnsi="Times New Roman"/>
                <w:color w:val="0D0D0D"/>
                <w:lang w:eastAsia="ru-RU"/>
              </w:rPr>
            </w:pPr>
            <w:r w:rsidRPr="006C0A32">
              <w:rPr>
                <w:rFonts w:ascii="Times New Roman" w:hAnsi="Times New Roman"/>
                <w:color w:val="0D0D0D" w:themeColor="text1" w:themeTint="F2"/>
                <w:lang w:eastAsia="ru-RU"/>
              </w:rPr>
              <w:t>с. Забурунье</w:t>
            </w:r>
          </w:p>
        </w:tc>
        <w:tc>
          <w:tcPr>
            <w:tcW w:w="1418" w:type="dxa"/>
            <w:vAlign w:val="center"/>
          </w:tcPr>
          <w:p w14:paraId="7752938F"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2,07 - 2,27 мг/кг</w:t>
            </w:r>
          </w:p>
        </w:tc>
        <w:tc>
          <w:tcPr>
            <w:tcW w:w="1412" w:type="dxa"/>
            <w:vAlign w:val="center"/>
          </w:tcPr>
          <w:p w14:paraId="35F3C079"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0,27 - 0,31мг/кг</w:t>
            </w:r>
          </w:p>
        </w:tc>
        <w:tc>
          <w:tcPr>
            <w:tcW w:w="1276" w:type="dxa"/>
            <w:vAlign w:val="center"/>
          </w:tcPr>
          <w:p w14:paraId="632BAE9B"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0,10</w:t>
            </w:r>
          </w:p>
          <w:p w14:paraId="1DD6698C"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мг/кг</w:t>
            </w:r>
          </w:p>
        </w:tc>
        <w:tc>
          <w:tcPr>
            <w:tcW w:w="1292" w:type="dxa"/>
            <w:vAlign w:val="center"/>
          </w:tcPr>
          <w:p w14:paraId="459BCF4A"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0,14 - 0,19 мг/кг</w:t>
            </w:r>
          </w:p>
        </w:tc>
        <w:tc>
          <w:tcPr>
            <w:tcW w:w="1519" w:type="dxa"/>
            <w:vAlign w:val="center"/>
          </w:tcPr>
          <w:p w14:paraId="056C22E7"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0,15 - 0,17 мг/кг</w:t>
            </w:r>
          </w:p>
        </w:tc>
      </w:tr>
      <w:tr w:rsidR="00FC7945" w:rsidRPr="006C0A32" w14:paraId="7FF089BE" w14:textId="77777777" w:rsidTr="007F2F7C">
        <w:trPr>
          <w:trHeight w:val="403"/>
          <w:jc w:val="center"/>
        </w:trPr>
        <w:tc>
          <w:tcPr>
            <w:tcW w:w="562" w:type="dxa"/>
          </w:tcPr>
          <w:p w14:paraId="751CA154" w14:textId="77777777" w:rsidR="00C97A62" w:rsidRPr="006C0A32" w:rsidRDefault="00000000" w:rsidP="00C97A62">
            <w:pPr>
              <w:suppressAutoHyphens/>
              <w:autoSpaceDE w:val="0"/>
              <w:autoSpaceDN w:val="0"/>
              <w:adjustRightInd w:val="0"/>
              <w:ind w:firstLine="29"/>
              <w:jc w:val="center"/>
              <w:rPr>
                <w:rFonts w:ascii="Times New Roman" w:hAnsi="Times New Roman"/>
                <w:color w:val="0D0D0D"/>
                <w:lang w:eastAsia="ru-RU"/>
              </w:rPr>
            </w:pPr>
            <w:r w:rsidRPr="006C0A32">
              <w:rPr>
                <w:rFonts w:ascii="Times New Roman" w:hAnsi="Times New Roman"/>
                <w:color w:val="0D0D0D" w:themeColor="text1" w:themeTint="F2"/>
                <w:lang w:eastAsia="ru-RU"/>
              </w:rPr>
              <w:t>4.</w:t>
            </w:r>
          </w:p>
        </w:tc>
        <w:tc>
          <w:tcPr>
            <w:tcW w:w="2014" w:type="dxa"/>
            <w:vAlign w:val="center"/>
          </w:tcPr>
          <w:p w14:paraId="666603FB" w14:textId="77777777" w:rsidR="00C97A62" w:rsidRPr="006C0A32" w:rsidRDefault="00000000" w:rsidP="00C97A62">
            <w:pPr>
              <w:suppressAutoHyphens/>
              <w:autoSpaceDE w:val="0"/>
              <w:autoSpaceDN w:val="0"/>
              <w:adjustRightInd w:val="0"/>
              <w:ind w:firstLine="29"/>
              <w:jc w:val="center"/>
              <w:rPr>
                <w:rFonts w:ascii="Times New Roman" w:hAnsi="Times New Roman"/>
                <w:color w:val="0D0D0D"/>
                <w:lang w:eastAsia="ru-RU"/>
              </w:rPr>
            </w:pPr>
            <w:r w:rsidRPr="006C0A32">
              <w:rPr>
                <w:rFonts w:ascii="Times New Roman" w:hAnsi="Times New Roman"/>
                <w:color w:val="0D0D0D" w:themeColor="text1" w:themeTint="F2"/>
                <w:lang w:eastAsia="ru-RU"/>
              </w:rPr>
              <w:t xml:space="preserve">с. </w:t>
            </w:r>
            <w:proofErr w:type="spellStart"/>
            <w:r w:rsidRPr="006C0A32">
              <w:rPr>
                <w:rFonts w:ascii="Times New Roman" w:hAnsi="Times New Roman"/>
                <w:color w:val="0D0D0D" w:themeColor="text1" w:themeTint="F2"/>
                <w:lang w:eastAsia="ru-RU"/>
              </w:rPr>
              <w:t>Жамансор</w:t>
            </w:r>
            <w:proofErr w:type="spellEnd"/>
          </w:p>
        </w:tc>
        <w:tc>
          <w:tcPr>
            <w:tcW w:w="1418" w:type="dxa"/>
            <w:vAlign w:val="center"/>
          </w:tcPr>
          <w:p w14:paraId="72B3A6BF"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1,82 - 2,16 мг/кг</w:t>
            </w:r>
          </w:p>
        </w:tc>
        <w:tc>
          <w:tcPr>
            <w:tcW w:w="1412" w:type="dxa"/>
            <w:vAlign w:val="center"/>
          </w:tcPr>
          <w:p w14:paraId="7110E32C"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0,26 - 0,30 мг/кг</w:t>
            </w:r>
          </w:p>
        </w:tc>
        <w:tc>
          <w:tcPr>
            <w:tcW w:w="1276" w:type="dxa"/>
            <w:vAlign w:val="center"/>
          </w:tcPr>
          <w:p w14:paraId="2FE7FD81"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0,08 -</w:t>
            </w:r>
          </w:p>
          <w:p w14:paraId="71F514B4"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0,09 мг/кг</w:t>
            </w:r>
          </w:p>
        </w:tc>
        <w:tc>
          <w:tcPr>
            <w:tcW w:w="1292" w:type="dxa"/>
            <w:vAlign w:val="center"/>
          </w:tcPr>
          <w:p w14:paraId="62282B3C"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0,18 - 0,20 мг/кг</w:t>
            </w:r>
          </w:p>
        </w:tc>
        <w:tc>
          <w:tcPr>
            <w:tcW w:w="1519" w:type="dxa"/>
            <w:vAlign w:val="center"/>
          </w:tcPr>
          <w:p w14:paraId="3A0F81BA" w14:textId="77777777" w:rsidR="00C97A62" w:rsidRPr="006C0A32" w:rsidRDefault="00000000" w:rsidP="00C97A62">
            <w:pPr>
              <w:suppressAutoHyphens/>
              <w:autoSpaceDE w:val="0"/>
              <w:autoSpaceDN w:val="0"/>
              <w:adjustRightInd w:val="0"/>
              <w:jc w:val="center"/>
              <w:rPr>
                <w:rFonts w:ascii="Times New Roman" w:hAnsi="Times New Roman"/>
                <w:color w:val="0D0D0D"/>
                <w:lang w:eastAsia="ru-RU"/>
              </w:rPr>
            </w:pPr>
            <w:r w:rsidRPr="006C0A32">
              <w:rPr>
                <w:rFonts w:ascii="Times New Roman" w:hAnsi="Times New Roman"/>
                <w:color w:val="0D0D0D" w:themeColor="text1" w:themeTint="F2"/>
                <w:lang w:eastAsia="ru-RU"/>
              </w:rPr>
              <w:t>0,16 мг/кг</w:t>
            </w:r>
          </w:p>
        </w:tc>
      </w:tr>
    </w:tbl>
    <w:p w14:paraId="49E141AC" w14:textId="77777777" w:rsidR="00CF7EF3" w:rsidRPr="006C0A32" w:rsidRDefault="00000000" w:rsidP="00CF7EF3">
      <w:pPr>
        <w:pBdr>
          <w:bottom w:val="single" w:sz="4" w:space="19" w:color="FFFFFF"/>
        </w:pBdr>
        <w:suppressAutoHyphens/>
        <w:autoSpaceDE w:val="0"/>
        <w:autoSpaceDN w:val="0"/>
        <w:adjustRightInd w:val="0"/>
        <w:ind w:firstLine="709"/>
        <w:jc w:val="center"/>
        <w:rPr>
          <w:i/>
          <w:color w:val="0D0D0D"/>
          <w:lang w:val="ru-RU" w:eastAsia="ru-RU"/>
        </w:rPr>
      </w:pPr>
      <w:r w:rsidRPr="006C0A32">
        <w:rPr>
          <w:i/>
          <w:color w:val="0D0D0D" w:themeColor="text1" w:themeTint="F2"/>
          <w:lang w:val="ru-RU" w:eastAsia="ru-RU"/>
        </w:rPr>
        <w:t>Источник: РГП «</w:t>
      </w:r>
      <w:proofErr w:type="spellStart"/>
      <w:r w:rsidRPr="006C0A32">
        <w:rPr>
          <w:i/>
          <w:color w:val="0D0D0D" w:themeColor="text1" w:themeTint="F2"/>
          <w:lang w:val="ru-RU" w:eastAsia="ru-RU"/>
        </w:rPr>
        <w:t>Казгидромет</w:t>
      </w:r>
      <w:proofErr w:type="spellEnd"/>
      <w:r w:rsidRPr="006C0A32">
        <w:rPr>
          <w:i/>
          <w:color w:val="0D0D0D" w:themeColor="text1" w:themeTint="F2"/>
          <w:lang w:val="ru-RU" w:eastAsia="ru-RU"/>
        </w:rPr>
        <w:t>».</w:t>
      </w:r>
    </w:p>
    <w:p w14:paraId="61A142DE" w14:textId="77777777" w:rsidR="00CF7EF3" w:rsidRPr="006C0A32" w:rsidRDefault="00CF7EF3" w:rsidP="00CF7EF3">
      <w:pPr>
        <w:pBdr>
          <w:bottom w:val="single" w:sz="4" w:space="19" w:color="FFFFFF"/>
        </w:pBdr>
        <w:suppressAutoHyphens/>
        <w:autoSpaceDE w:val="0"/>
        <w:autoSpaceDN w:val="0"/>
        <w:adjustRightInd w:val="0"/>
        <w:ind w:firstLine="709"/>
        <w:jc w:val="center"/>
        <w:rPr>
          <w:i/>
          <w:color w:val="0D0D0D"/>
          <w:lang w:val="ru-RU" w:eastAsia="ru-RU"/>
        </w:rPr>
      </w:pPr>
    </w:p>
    <w:p w14:paraId="028F2142" w14:textId="77777777" w:rsidR="00CF7EF3" w:rsidRPr="006C0A32" w:rsidRDefault="00000000" w:rsidP="00CF7EF3">
      <w:pPr>
        <w:pBdr>
          <w:bottom w:val="single" w:sz="4" w:space="19" w:color="FFFFFF"/>
        </w:pBdr>
        <w:suppressAutoHyphens/>
        <w:autoSpaceDE w:val="0"/>
        <w:autoSpaceDN w:val="0"/>
        <w:adjustRightInd w:val="0"/>
        <w:ind w:firstLine="709"/>
        <w:jc w:val="both"/>
        <w:rPr>
          <w:color w:val="0D0D0D"/>
          <w:lang w:val="ru-RU" w:eastAsia="ru-RU"/>
        </w:rPr>
      </w:pPr>
      <w:r w:rsidRPr="006C0A32">
        <w:rPr>
          <w:color w:val="0D0D0D" w:themeColor="text1" w:themeTint="F2"/>
          <w:lang w:val="ru-RU" w:eastAsia="ru-RU"/>
        </w:rPr>
        <w:t xml:space="preserve">Все определяемые тяжелые металлы в почвах населенных пунктов Атырауской области находились в пределах нормы. </w:t>
      </w:r>
    </w:p>
    <w:p w14:paraId="47FB95F3" w14:textId="77777777" w:rsidR="00CF7EF3" w:rsidRPr="006C0A32" w:rsidRDefault="00000000" w:rsidP="00CF7EF3">
      <w:pPr>
        <w:pBdr>
          <w:bottom w:val="single" w:sz="4" w:space="19" w:color="FFFFFF"/>
        </w:pBdr>
        <w:suppressAutoHyphens/>
        <w:autoSpaceDE w:val="0"/>
        <w:autoSpaceDN w:val="0"/>
        <w:adjustRightInd w:val="0"/>
        <w:ind w:firstLine="709"/>
        <w:jc w:val="both"/>
        <w:rPr>
          <w:color w:val="0D0D0D"/>
          <w:lang w:val="ru-RU" w:eastAsia="ru-RU"/>
        </w:rPr>
      </w:pPr>
      <w:r w:rsidRPr="006C0A32">
        <w:rPr>
          <w:color w:val="0D0D0D" w:themeColor="text1" w:themeTint="F2"/>
          <w:lang w:val="ru-RU" w:eastAsia="ru-RU"/>
        </w:rPr>
        <w:t>Более подробная информация размещена на сайте РГП «</w:t>
      </w:r>
      <w:proofErr w:type="spellStart"/>
      <w:r w:rsidRPr="006C0A32">
        <w:rPr>
          <w:color w:val="0D0D0D" w:themeColor="text1" w:themeTint="F2"/>
          <w:lang w:val="ru-RU" w:eastAsia="ru-RU"/>
        </w:rPr>
        <w:t>Казгидромет</w:t>
      </w:r>
      <w:proofErr w:type="spellEnd"/>
      <w:r w:rsidRPr="006C0A32">
        <w:rPr>
          <w:color w:val="0D0D0D" w:themeColor="text1" w:themeTint="F2"/>
          <w:lang w:val="ru-RU" w:eastAsia="ru-RU"/>
        </w:rPr>
        <w:t xml:space="preserve">» </w:t>
      </w:r>
      <w:hyperlink r:id="rId86" w:history="1">
        <w:r w:rsidR="00CF7EF3" w:rsidRPr="006C0A32">
          <w:rPr>
            <w:color w:val="056AD0" w:themeColor="hyperlink" w:themeTint="F2"/>
            <w:u w:val="single"/>
            <w:lang w:val="ru-RU" w:eastAsia="ru-RU"/>
          </w:rPr>
          <w:t>https://www.kazhydromet.kz/ru/ecology/ezhemesyachnyy-informacionnyy-byulleten-o-sostoyanii-okruzhayuschey-sredy/2025</w:t>
        </w:r>
      </w:hyperlink>
      <w:r w:rsidRPr="006C0A32">
        <w:rPr>
          <w:color w:val="0D0D0D" w:themeColor="text1" w:themeTint="F2"/>
          <w:lang w:val="ru-RU" w:eastAsia="ru-RU"/>
        </w:rPr>
        <w:t>.</w:t>
      </w:r>
    </w:p>
    <w:p w14:paraId="19B4753B" w14:textId="77777777" w:rsidR="00CF7EF3" w:rsidRPr="006C0A32" w:rsidRDefault="00CF7EF3" w:rsidP="00CF7EF3">
      <w:pPr>
        <w:pBdr>
          <w:bottom w:val="single" w:sz="4" w:space="19" w:color="FFFFFF"/>
        </w:pBdr>
        <w:suppressAutoHyphens/>
        <w:autoSpaceDE w:val="0"/>
        <w:autoSpaceDN w:val="0"/>
        <w:adjustRightInd w:val="0"/>
        <w:jc w:val="both"/>
        <w:rPr>
          <w:lang w:val="ru-RU" w:eastAsia="ru-RU"/>
        </w:rPr>
      </w:pPr>
    </w:p>
    <w:p w14:paraId="3B021CC5" w14:textId="77777777" w:rsidR="00CF7EF3" w:rsidRPr="006C0A32" w:rsidRDefault="00000000" w:rsidP="00CF7EF3">
      <w:pPr>
        <w:pBdr>
          <w:bottom w:val="single" w:sz="4" w:space="19" w:color="FFFFFF"/>
        </w:pBdr>
        <w:suppressAutoHyphens/>
        <w:autoSpaceDE w:val="0"/>
        <w:autoSpaceDN w:val="0"/>
        <w:adjustRightInd w:val="0"/>
        <w:ind w:firstLine="709"/>
        <w:jc w:val="both"/>
        <w:rPr>
          <w:b/>
          <w:lang w:val="ru-RU" w:eastAsia="ru-RU"/>
        </w:rPr>
      </w:pPr>
      <w:r w:rsidRPr="006C0A32">
        <w:rPr>
          <w:b/>
          <w:lang w:val="ru-RU" w:eastAsia="ru-RU"/>
        </w:rPr>
        <w:t>12.</w:t>
      </w:r>
      <w:r w:rsidRPr="006C0A32">
        <w:rPr>
          <w:b/>
          <w:lang w:val="kk-KZ" w:eastAsia="ru-RU"/>
        </w:rPr>
        <w:t>5</w:t>
      </w:r>
      <w:r w:rsidRPr="006C0A32">
        <w:rPr>
          <w:b/>
          <w:lang w:val="ru-RU" w:eastAsia="ru-RU"/>
        </w:rPr>
        <w:t>.4. НЕДРА</w:t>
      </w:r>
    </w:p>
    <w:p w14:paraId="5B167E37" w14:textId="77777777" w:rsidR="00CF7EF3" w:rsidRPr="006C0A32" w:rsidRDefault="00CF7EF3" w:rsidP="00CF7EF3">
      <w:pPr>
        <w:pBdr>
          <w:bottom w:val="single" w:sz="4" w:space="19" w:color="FFFFFF"/>
        </w:pBdr>
        <w:suppressAutoHyphens/>
        <w:autoSpaceDE w:val="0"/>
        <w:autoSpaceDN w:val="0"/>
        <w:adjustRightInd w:val="0"/>
        <w:ind w:firstLine="709"/>
        <w:jc w:val="both"/>
        <w:rPr>
          <w:b/>
          <w:lang w:val="ru-RU" w:eastAsia="ru-RU"/>
        </w:rPr>
      </w:pPr>
    </w:p>
    <w:p w14:paraId="08F4FD38" w14:textId="77777777" w:rsidR="00CF7EF3" w:rsidRPr="006C0A32" w:rsidRDefault="00000000" w:rsidP="00CF7EF3">
      <w:pPr>
        <w:pBdr>
          <w:bottom w:val="single" w:sz="4" w:space="19" w:color="FFFFFF"/>
        </w:pBdr>
        <w:suppressAutoHyphens/>
        <w:autoSpaceDE w:val="0"/>
        <w:autoSpaceDN w:val="0"/>
        <w:adjustRightInd w:val="0"/>
        <w:ind w:firstLine="709"/>
        <w:jc w:val="both"/>
        <w:rPr>
          <w:lang w:val="ru-RU" w:eastAsia="ru-RU"/>
        </w:rPr>
      </w:pPr>
      <w:r w:rsidRPr="006C0A32">
        <w:rPr>
          <w:lang w:val="ru-RU" w:eastAsia="ru-RU"/>
        </w:rPr>
        <w:t>По данным Министерства промышленности и строительства РК, по в 2025 году в Атырауской области действовало 123 лицензии и контракта на недропользование.</w:t>
      </w:r>
    </w:p>
    <w:p w14:paraId="39A2FCC6" w14:textId="77777777" w:rsidR="00CF7EF3" w:rsidRPr="006C0A32" w:rsidRDefault="00CF7EF3" w:rsidP="00CF7EF3">
      <w:pPr>
        <w:pBdr>
          <w:bottom w:val="single" w:sz="4" w:space="19" w:color="FFFFFF"/>
        </w:pBdr>
        <w:suppressAutoHyphens/>
        <w:autoSpaceDE w:val="0"/>
        <w:autoSpaceDN w:val="0"/>
        <w:adjustRightInd w:val="0"/>
        <w:ind w:firstLine="709"/>
        <w:jc w:val="both"/>
        <w:rPr>
          <w:b/>
          <w:lang w:val="ru-RU" w:eastAsia="ru-RU"/>
        </w:rPr>
      </w:pPr>
    </w:p>
    <w:p w14:paraId="3CC810F2" w14:textId="77777777" w:rsidR="00CF7EF3" w:rsidRPr="006C0A32" w:rsidRDefault="00000000" w:rsidP="00CF7EF3">
      <w:pPr>
        <w:pBdr>
          <w:bottom w:val="single" w:sz="4" w:space="19" w:color="FFFFFF"/>
        </w:pBdr>
        <w:suppressAutoHyphens/>
        <w:autoSpaceDE w:val="0"/>
        <w:autoSpaceDN w:val="0"/>
        <w:adjustRightInd w:val="0"/>
        <w:ind w:firstLine="709"/>
        <w:jc w:val="both"/>
        <w:rPr>
          <w:b/>
          <w:lang w:val="ru-RU" w:eastAsia="ru-RU"/>
        </w:rPr>
      </w:pPr>
      <w:r w:rsidRPr="006C0A32">
        <w:rPr>
          <w:b/>
          <w:lang w:val="ru-RU" w:eastAsia="ru-RU"/>
        </w:rPr>
        <w:t>12.</w:t>
      </w:r>
      <w:r w:rsidRPr="006C0A32">
        <w:rPr>
          <w:b/>
          <w:lang w:val="kk-KZ" w:eastAsia="ru-RU"/>
        </w:rPr>
        <w:t>5</w:t>
      </w:r>
      <w:r w:rsidRPr="006C0A32">
        <w:rPr>
          <w:b/>
          <w:lang w:val="ru-RU" w:eastAsia="ru-RU"/>
        </w:rPr>
        <w:t>.5. БИОРАЗНООБРАЗИЕ</w:t>
      </w:r>
    </w:p>
    <w:p w14:paraId="623EE5A9" w14:textId="77777777" w:rsidR="00CF7EF3" w:rsidRPr="006C0A32" w:rsidRDefault="00CF7EF3" w:rsidP="00CF7EF3">
      <w:pPr>
        <w:pBdr>
          <w:bottom w:val="single" w:sz="4" w:space="19" w:color="FFFFFF"/>
        </w:pBdr>
        <w:suppressAutoHyphens/>
        <w:autoSpaceDE w:val="0"/>
        <w:autoSpaceDN w:val="0"/>
        <w:adjustRightInd w:val="0"/>
        <w:ind w:firstLine="709"/>
        <w:jc w:val="both"/>
        <w:rPr>
          <w:b/>
          <w:lang w:val="ru-RU" w:eastAsia="ru-RU"/>
        </w:rPr>
      </w:pPr>
    </w:p>
    <w:p w14:paraId="21FD64C1" w14:textId="77777777" w:rsidR="00CF7EF3" w:rsidRPr="006C0A32" w:rsidRDefault="00000000" w:rsidP="00CF7EF3">
      <w:pPr>
        <w:pBdr>
          <w:bottom w:val="single" w:sz="4" w:space="19" w:color="FFFFFF"/>
        </w:pBdr>
        <w:suppressAutoHyphens/>
        <w:autoSpaceDE w:val="0"/>
        <w:autoSpaceDN w:val="0"/>
        <w:adjustRightInd w:val="0"/>
        <w:ind w:firstLine="709"/>
        <w:jc w:val="both"/>
        <w:rPr>
          <w:b/>
          <w:lang w:val="ru-RU" w:eastAsia="ru-RU"/>
        </w:rPr>
      </w:pPr>
      <w:r w:rsidRPr="006C0A32">
        <w:rPr>
          <w:b/>
          <w:bCs/>
          <w:i/>
          <w:lang w:val="kk-KZ" w:eastAsia="ru-RU"/>
        </w:rPr>
        <w:t>Особо охраняемые природные территории</w:t>
      </w:r>
    </w:p>
    <w:p w14:paraId="110F0A38" w14:textId="77777777" w:rsidR="00CF7EF3" w:rsidRPr="006C0A32" w:rsidRDefault="00000000" w:rsidP="00CF7EF3">
      <w:pPr>
        <w:pBdr>
          <w:bottom w:val="single" w:sz="4" w:space="19" w:color="FFFFFF"/>
        </w:pBdr>
        <w:suppressAutoHyphens/>
        <w:autoSpaceDE w:val="0"/>
        <w:autoSpaceDN w:val="0"/>
        <w:adjustRightInd w:val="0"/>
        <w:ind w:firstLine="709"/>
        <w:jc w:val="both"/>
        <w:rPr>
          <w:b/>
          <w:lang w:val="ru-RU" w:eastAsia="ru-RU"/>
        </w:rPr>
      </w:pPr>
      <w:r w:rsidRPr="006C0A32">
        <w:rPr>
          <w:lang w:val="kk-KZ" w:eastAsia="ru-RU"/>
        </w:rPr>
        <w:t>На территории Атырауской области расположена особо охраняемая природная территория - государственный природный резерват «Акжайык».</w:t>
      </w:r>
    </w:p>
    <w:p w14:paraId="0907D279" w14:textId="77777777" w:rsidR="00CF7EF3" w:rsidRPr="006C0A32" w:rsidRDefault="00000000" w:rsidP="00CF7EF3">
      <w:pPr>
        <w:pBdr>
          <w:bottom w:val="single" w:sz="4" w:space="19" w:color="FFFFFF"/>
        </w:pBdr>
        <w:suppressAutoHyphens/>
        <w:autoSpaceDE w:val="0"/>
        <w:autoSpaceDN w:val="0"/>
        <w:adjustRightInd w:val="0"/>
        <w:ind w:firstLine="709"/>
        <w:jc w:val="both"/>
        <w:rPr>
          <w:b/>
          <w:lang w:val="ru-RU" w:eastAsia="ru-RU"/>
        </w:rPr>
      </w:pPr>
      <w:r w:rsidRPr="006C0A32">
        <w:rPr>
          <w:lang w:val="kk-KZ" w:eastAsia="ru-RU"/>
        </w:rPr>
        <w:t>Общая площадь резервата составляет 111 500 га, из них ядерная зона - 36 077 га, буферная зона - 75 423 га.</w:t>
      </w:r>
    </w:p>
    <w:p w14:paraId="0C22346B" w14:textId="77777777" w:rsidR="00CF7EF3" w:rsidRPr="006C0A32" w:rsidRDefault="00000000" w:rsidP="00CF7EF3">
      <w:pPr>
        <w:pBdr>
          <w:bottom w:val="single" w:sz="4" w:space="19" w:color="FFFFFF"/>
        </w:pBdr>
        <w:suppressAutoHyphens/>
        <w:autoSpaceDE w:val="0"/>
        <w:autoSpaceDN w:val="0"/>
        <w:adjustRightInd w:val="0"/>
        <w:ind w:firstLine="709"/>
        <w:jc w:val="both"/>
        <w:rPr>
          <w:b/>
          <w:lang w:val="ru-RU" w:eastAsia="ru-RU"/>
        </w:rPr>
      </w:pPr>
      <w:r w:rsidRPr="006C0A32">
        <w:rPr>
          <w:lang w:val="kk-KZ" w:eastAsia="ru-RU"/>
        </w:rPr>
        <w:t>Зона заповедного режима (ядерная зона) предназначена для долгосрочного сохранения генетического фонда природы, биологического разнообразия, экологической структуры и ландшафта, а также обеспечения условий для естественного воспроизводства.</w:t>
      </w:r>
    </w:p>
    <w:p w14:paraId="174192CA" w14:textId="77777777" w:rsidR="00CF7EF3" w:rsidRPr="006C0A32" w:rsidRDefault="00000000" w:rsidP="00CF7EF3">
      <w:pPr>
        <w:pBdr>
          <w:bottom w:val="single" w:sz="4" w:space="19" w:color="FFFFFF"/>
        </w:pBdr>
        <w:suppressAutoHyphens/>
        <w:autoSpaceDE w:val="0"/>
        <w:autoSpaceDN w:val="0"/>
        <w:adjustRightInd w:val="0"/>
        <w:ind w:firstLine="709"/>
        <w:jc w:val="both"/>
        <w:rPr>
          <w:b/>
          <w:lang w:val="ru-RU" w:eastAsia="ru-RU"/>
        </w:rPr>
      </w:pPr>
      <w:r w:rsidRPr="006C0A32">
        <w:rPr>
          <w:lang w:val="kk-KZ" w:eastAsia="ru-RU"/>
        </w:rPr>
        <w:t xml:space="preserve">Зона буферного режима – </w:t>
      </w:r>
      <w:r w:rsidRPr="006C0A32">
        <w:rPr>
          <w:lang w:val="ru-RU" w:eastAsia="ru-RU"/>
        </w:rPr>
        <w:t>направлена на улучшение экологического состояния территории и восстановление биологических ресурсов.</w:t>
      </w:r>
    </w:p>
    <w:p w14:paraId="49A8FF69" w14:textId="77777777" w:rsidR="00CF7EF3" w:rsidRPr="006C0A32" w:rsidRDefault="00000000" w:rsidP="00315BB4">
      <w:pPr>
        <w:pBdr>
          <w:bottom w:val="single" w:sz="4" w:space="19" w:color="FFFFFF"/>
        </w:pBdr>
        <w:suppressAutoHyphens/>
        <w:autoSpaceDE w:val="0"/>
        <w:autoSpaceDN w:val="0"/>
        <w:adjustRightInd w:val="0"/>
        <w:ind w:firstLine="709"/>
        <w:jc w:val="both"/>
        <w:rPr>
          <w:b/>
          <w:lang w:val="ru-RU" w:eastAsia="ru-RU"/>
        </w:rPr>
      </w:pPr>
      <w:r w:rsidRPr="006C0A32">
        <w:rPr>
          <w:b/>
          <w:i/>
          <w:lang w:val="kk-KZ" w:eastAsia="ru-RU"/>
        </w:rPr>
        <w:t>Животный</w:t>
      </w:r>
      <w:r w:rsidR="00C97A62" w:rsidRPr="006C0A32">
        <w:rPr>
          <w:b/>
          <w:i/>
          <w:lang w:val="kk-KZ" w:eastAsia="ru-RU"/>
        </w:rPr>
        <w:t xml:space="preserve"> </w:t>
      </w:r>
      <w:r w:rsidRPr="006C0A32">
        <w:rPr>
          <w:b/>
          <w:i/>
          <w:lang w:val="kk-KZ" w:eastAsia="ru-RU"/>
        </w:rPr>
        <w:t>мир</w:t>
      </w:r>
    </w:p>
    <w:p w14:paraId="735B498A" w14:textId="77777777" w:rsidR="00CF7EF3" w:rsidRPr="006C0A32" w:rsidRDefault="00000000" w:rsidP="00315BB4">
      <w:pPr>
        <w:pBdr>
          <w:bottom w:val="single" w:sz="4" w:space="19" w:color="FFFFFF"/>
        </w:pBdr>
        <w:suppressAutoHyphens/>
        <w:autoSpaceDE w:val="0"/>
        <w:autoSpaceDN w:val="0"/>
        <w:adjustRightInd w:val="0"/>
        <w:ind w:firstLine="709"/>
        <w:jc w:val="both"/>
        <w:rPr>
          <w:bCs/>
          <w:i/>
          <w:iCs/>
          <w:lang w:val="ru-RU" w:eastAsia="ru-RU"/>
        </w:rPr>
      </w:pPr>
      <w:r w:rsidRPr="006C0A32">
        <w:rPr>
          <w:bCs/>
          <w:i/>
          <w:iCs/>
          <w:lang w:val="kk-KZ" w:eastAsia="ru-RU"/>
        </w:rPr>
        <w:t>Птицы</w:t>
      </w:r>
    </w:p>
    <w:p w14:paraId="102130A4" w14:textId="77777777" w:rsidR="00CF7EF3" w:rsidRPr="006C0A32" w:rsidRDefault="00000000" w:rsidP="00315BB4">
      <w:pPr>
        <w:pBdr>
          <w:bottom w:val="single" w:sz="4" w:space="19" w:color="FFFFFF"/>
        </w:pBdr>
        <w:suppressAutoHyphens/>
        <w:autoSpaceDE w:val="0"/>
        <w:autoSpaceDN w:val="0"/>
        <w:adjustRightInd w:val="0"/>
        <w:ind w:firstLine="709"/>
        <w:jc w:val="both"/>
        <w:rPr>
          <w:b/>
          <w:lang w:val="ru-RU" w:eastAsia="ru-RU"/>
        </w:rPr>
      </w:pPr>
      <w:r w:rsidRPr="006C0A32">
        <w:rPr>
          <w:lang w:val="ru-RU" w:eastAsia="ru-RU"/>
        </w:rPr>
        <w:t>На территории государственного природного резервата</w:t>
      </w:r>
      <w:r w:rsidRPr="006C0A32">
        <w:rPr>
          <w:lang w:val="kk-KZ" w:eastAsia="ru-RU"/>
        </w:rPr>
        <w:t xml:space="preserve"> «Акжайык» обитает 292 вида птиц. Из них </w:t>
      </w:r>
      <w:r w:rsidRPr="006C0A32">
        <w:rPr>
          <w:lang w:val="ru-RU" w:eastAsia="ru-RU"/>
        </w:rPr>
        <w:t>110 видов гнездятся</w:t>
      </w:r>
      <w:r w:rsidRPr="006C0A32">
        <w:rPr>
          <w:lang w:val="kk-KZ" w:eastAsia="ru-RU"/>
        </w:rPr>
        <w:t>, 76 видов зимуют, 106 встречаются в период сезонных миграций. В Красную книгу Республики Казахстан включены 36 видов птиц.</w:t>
      </w:r>
    </w:p>
    <w:p w14:paraId="6453C0A5" w14:textId="77777777" w:rsidR="00CF7EF3" w:rsidRPr="006C0A32" w:rsidRDefault="00000000" w:rsidP="00315BB4">
      <w:pPr>
        <w:pBdr>
          <w:bottom w:val="single" w:sz="4" w:space="19" w:color="FFFFFF"/>
        </w:pBdr>
        <w:suppressAutoHyphens/>
        <w:autoSpaceDE w:val="0"/>
        <w:autoSpaceDN w:val="0"/>
        <w:adjustRightInd w:val="0"/>
        <w:ind w:firstLine="709"/>
        <w:jc w:val="both"/>
        <w:rPr>
          <w:bCs/>
          <w:i/>
          <w:iCs/>
          <w:lang w:val="ru-RU" w:eastAsia="ru-RU"/>
        </w:rPr>
      </w:pPr>
      <w:r w:rsidRPr="006C0A32">
        <w:rPr>
          <w:bCs/>
          <w:i/>
          <w:iCs/>
          <w:lang w:val="kk-KZ" w:eastAsia="ru-RU"/>
        </w:rPr>
        <w:t>Млекопитающие</w:t>
      </w:r>
    </w:p>
    <w:p w14:paraId="7C125533" w14:textId="77777777" w:rsidR="00CF7EF3" w:rsidRPr="006C0A32" w:rsidRDefault="00000000" w:rsidP="00315BB4">
      <w:pPr>
        <w:pBdr>
          <w:bottom w:val="single" w:sz="4" w:space="19" w:color="FFFFFF"/>
        </w:pBdr>
        <w:suppressAutoHyphens/>
        <w:autoSpaceDE w:val="0"/>
        <w:autoSpaceDN w:val="0"/>
        <w:adjustRightInd w:val="0"/>
        <w:ind w:firstLine="709"/>
        <w:jc w:val="both"/>
        <w:rPr>
          <w:b/>
          <w:lang w:val="ru-RU" w:eastAsia="ru-RU"/>
        </w:rPr>
      </w:pPr>
      <w:r w:rsidRPr="006C0A32">
        <w:rPr>
          <w:lang w:val="kk-KZ" w:eastAsia="ru-RU"/>
        </w:rPr>
        <w:t>На территории резервата зарегистрировано 48 видов млекопитающих, из них 3 вида занесены в Красную книгу (нетопырь Бобринского, перевязка и каспийский тюлень).</w:t>
      </w:r>
    </w:p>
    <w:p w14:paraId="665B8EDE" w14:textId="77777777" w:rsidR="00CF7EF3" w:rsidRPr="006C0A32" w:rsidRDefault="00000000" w:rsidP="00315BB4">
      <w:pPr>
        <w:pBdr>
          <w:bottom w:val="single" w:sz="4" w:space="19" w:color="FFFFFF"/>
        </w:pBdr>
        <w:suppressAutoHyphens/>
        <w:autoSpaceDE w:val="0"/>
        <w:autoSpaceDN w:val="0"/>
        <w:adjustRightInd w:val="0"/>
        <w:ind w:firstLine="709"/>
        <w:jc w:val="both"/>
        <w:rPr>
          <w:b/>
          <w:lang w:val="ru-RU" w:eastAsia="ru-RU"/>
        </w:rPr>
      </w:pPr>
      <w:r w:rsidRPr="006C0A32">
        <w:rPr>
          <w:lang w:val="kk-KZ" w:eastAsia="ru-RU"/>
        </w:rPr>
        <w:t>Наземный мониторинг проводится по 7 видам (кабан, волк, лисица, барсук, енотовидная собака, заяц-русак, песчанка), а также по 2 видам водной экосистемы (каспийский тюлень и водяная крыса).</w:t>
      </w:r>
    </w:p>
    <w:p w14:paraId="6184D8E7" w14:textId="77777777" w:rsidR="00CF7EF3" w:rsidRPr="006C0A32" w:rsidRDefault="00000000" w:rsidP="00315BB4">
      <w:pPr>
        <w:pBdr>
          <w:bottom w:val="single" w:sz="4" w:space="19" w:color="FFFFFF"/>
        </w:pBdr>
        <w:suppressAutoHyphens/>
        <w:autoSpaceDE w:val="0"/>
        <w:autoSpaceDN w:val="0"/>
        <w:adjustRightInd w:val="0"/>
        <w:ind w:firstLine="709"/>
        <w:jc w:val="both"/>
        <w:rPr>
          <w:b/>
          <w:i/>
          <w:iCs/>
          <w:lang w:val="ru-RU" w:eastAsia="ru-RU"/>
        </w:rPr>
      </w:pPr>
      <w:r w:rsidRPr="006C0A32">
        <w:rPr>
          <w:b/>
          <w:i/>
          <w:iCs/>
          <w:lang w:val="kk-KZ" w:eastAsia="ru-RU"/>
        </w:rPr>
        <w:t>Растительный мир</w:t>
      </w:r>
    </w:p>
    <w:p w14:paraId="4081F23B" w14:textId="77777777" w:rsidR="00CF7EF3" w:rsidRPr="006C0A32" w:rsidRDefault="00000000" w:rsidP="00315BB4">
      <w:pPr>
        <w:pBdr>
          <w:bottom w:val="single" w:sz="4" w:space="19" w:color="FFFFFF"/>
        </w:pBdr>
        <w:suppressAutoHyphens/>
        <w:autoSpaceDE w:val="0"/>
        <w:autoSpaceDN w:val="0"/>
        <w:adjustRightInd w:val="0"/>
        <w:ind w:firstLine="709"/>
        <w:jc w:val="both"/>
        <w:rPr>
          <w:lang w:val="ru-RU" w:eastAsia="ru-RU"/>
        </w:rPr>
      </w:pPr>
      <w:r w:rsidRPr="006C0A32">
        <w:rPr>
          <w:lang w:val="kk-KZ" w:eastAsia="ru-RU"/>
        </w:rPr>
        <w:t>На территории государственного природного резервата «Акжайык» произрастает 227 видов растений.</w:t>
      </w:r>
    </w:p>
    <w:p w14:paraId="543692E1" w14:textId="77777777" w:rsidR="00CF7EF3" w:rsidRPr="006C0A32" w:rsidRDefault="00000000" w:rsidP="00315BB4">
      <w:pPr>
        <w:pBdr>
          <w:bottom w:val="single" w:sz="4" w:space="19" w:color="FFFFFF"/>
        </w:pBdr>
        <w:suppressAutoHyphens/>
        <w:autoSpaceDE w:val="0"/>
        <w:autoSpaceDN w:val="0"/>
        <w:adjustRightInd w:val="0"/>
        <w:ind w:firstLine="709"/>
        <w:jc w:val="both"/>
        <w:rPr>
          <w:lang w:val="ru-RU" w:eastAsia="ru-RU"/>
        </w:rPr>
      </w:pPr>
      <w:r w:rsidRPr="006C0A32">
        <w:rPr>
          <w:lang w:val="ru-RU" w:eastAsia="ru-RU"/>
        </w:rPr>
        <w:t>Среди них 1 вид относится к голосеменным, 3 вида – к папоротникообразным и 224 вида – к покрытосеменным растениям.</w:t>
      </w:r>
    </w:p>
    <w:p w14:paraId="4CADAC96" w14:textId="77777777" w:rsidR="00CF7EF3" w:rsidRPr="006C0A32" w:rsidRDefault="00000000" w:rsidP="00315BB4">
      <w:pPr>
        <w:pBdr>
          <w:bottom w:val="single" w:sz="4" w:space="19" w:color="FFFFFF"/>
        </w:pBdr>
        <w:suppressAutoHyphens/>
        <w:autoSpaceDE w:val="0"/>
        <w:autoSpaceDN w:val="0"/>
        <w:adjustRightInd w:val="0"/>
        <w:ind w:firstLine="709"/>
        <w:jc w:val="both"/>
        <w:rPr>
          <w:lang w:val="ru-RU" w:eastAsia="ru-RU"/>
        </w:rPr>
      </w:pPr>
      <w:r w:rsidRPr="006C0A32">
        <w:rPr>
          <w:lang w:val="ru-RU" w:eastAsia="ru-RU"/>
        </w:rPr>
        <w:t>Два вида растений, произрастающих на территории резервата, занесены в Красную книгу Республики Казахстан – тюльпан Шренка и казахстанский орех (водяной орех).</w:t>
      </w:r>
    </w:p>
    <w:p w14:paraId="3DC2D115" w14:textId="77777777" w:rsidR="00F37F7C" w:rsidRPr="006C0A32" w:rsidRDefault="00000000" w:rsidP="00315BB4">
      <w:pPr>
        <w:pBdr>
          <w:bottom w:val="single" w:sz="4" w:space="19" w:color="FFFFFF"/>
        </w:pBdr>
        <w:suppressAutoHyphens/>
        <w:autoSpaceDE w:val="0"/>
        <w:autoSpaceDN w:val="0"/>
        <w:adjustRightInd w:val="0"/>
        <w:ind w:firstLine="709"/>
        <w:jc w:val="both"/>
        <w:rPr>
          <w:lang w:val="ru-RU" w:eastAsia="ru-RU"/>
        </w:rPr>
      </w:pPr>
      <w:r w:rsidRPr="006C0A32">
        <w:rPr>
          <w:lang w:val="ru-RU" w:eastAsia="ru-RU"/>
        </w:rPr>
        <w:t>Одной из наиболее актуальных экологических проблем в настоящее время является регрессия Каспийского моря, сопровождающаяся значительными изменениями береговой линии и сокращением биоразнообразия. Понижение уровня воды приводит к деградации территорий, которые ранее служили важными кормовыми угодьями для водоплавающих птиц. Одновременно сокращаются нерестилища ряда видов рыб и нарушаются их миграционные пути, что может негативно сказываться на состоянии водных экосистем и их обитателей.</w:t>
      </w:r>
    </w:p>
    <w:p w14:paraId="75DBDD41" w14:textId="77777777" w:rsidR="00F37F7C" w:rsidRPr="006C0A32" w:rsidRDefault="00F37F7C" w:rsidP="00F37F7C">
      <w:pPr>
        <w:pBdr>
          <w:bottom w:val="single" w:sz="4" w:space="19" w:color="FFFFFF"/>
        </w:pBdr>
        <w:suppressAutoHyphens/>
        <w:autoSpaceDE w:val="0"/>
        <w:autoSpaceDN w:val="0"/>
        <w:adjustRightInd w:val="0"/>
        <w:ind w:firstLine="709"/>
        <w:jc w:val="both"/>
        <w:rPr>
          <w:lang w:val="ru-RU" w:eastAsia="ru-RU"/>
        </w:rPr>
      </w:pPr>
    </w:p>
    <w:p w14:paraId="0EC40386" w14:textId="77777777" w:rsidR="00F37F7C" w:rsidRPr="006C0A32" w:rsidRDefault="00000000" w:rsidP="00F37F7C">
      <w:pPr>
        <w:pBdr>
          <w:bottom w:val="single" w:sz="4" w:space="19" w:color="FFFFFF"/>
        </w:pBdr>
        <w:suppressAutoHyphens/>
        <w:autoSpaceDE w:val="0"/>
        <w:autoSpaceDN w:val="0"/>
        <w:adjustRightInd w:val="0"/>
        <w:ind w:firstLine="709"/>
        <w:jc w:val="both"/>
        <w:rPr>
          <w:lang w:val="kk-KZ" w:eastAsia="ru-RU"/>
        </w:rPr>
      </w:pPr>
      <w:r w:rsidRPr="006C0A32">
        <w:rPr>
          <w:b/>
          <w:lang w:val="kk-KZ" w:eastAsia="ru-RU"/>
        </w:rPr>
        <w:t>12.5.6. РАДИАЦИОННАЯ ОБСТАНОВКА</w:t>
      </w:r>
    </w:p>
    <w:p w14:paraId="10C7D75E" w14:textId="77777777" w:rsidR="00F37F7C" w:rsidRPr="006C0A32" w:rsidRDefault="00F37F7C" w:rsidP="00F37F7C">
      <w:pPr>
        <w:pBdr>
          <w:bottom w:val="single" w:sz="4" w:space="19" w:color="FFFFFF"/>
        </w:pBdr>
        <w:suppressAutoHyphens/>
        <w:autoSpaceDE w:val="0"/>
        <w:autoSpaceDN w:val="0"/>
        <w:adjustRightInd w:val="0"/>
        <w:ind w:firstLine="709"/>
        <w:jc w:val="both"/>
        <w:rPr>
          <w:lang w:val="kk-KZ" w:eastAsia="ru-RU"/>
        </w:rPr>
      </w:pPr>
    </w:p>
    <w:p w14:paraId="5D9DE0A7" w14:textId="77777777" w:rsidR="00F37F7C" w:rsidRPr="006C0A32" w:rsidRDefault="00000000" w:rsidP="00F37F7C">
      <w:pPr>
        <w:pBdr>
          <w:bottom w:val="single" w:sz="4" w:space="19" w:color="FFFFFF"/>
        </w:pBdr>
        <w:suppressAutoHyphens/>
        <w:autoSpaceDE w:val="0"/>
        <w:autoSpaceDN w:val="0"/>
        <w:adjustRightInd w:val="0"/>
        <w:ind w:firstLine="709"/>
        <w:jc w:val="both"/>
        <w:rPr>
          <w:lang w:val="ru-RU" w:eastAsia="ru-RU"/>
        </w:rPr>
      </w:pPr>
      <w:r w:rsidRPr="006C0A32">
        <w:rPr>
          <w:lang w:val="ru-RU" w:eastAsia="ru-RU"/>
        </w:rPr>
        <w:t>РГП «</w:t>
      </w:r>
      <w:proofErr w:type="spellStart"/>
      <w:r w:rsidRPr="006C0A32">
        <w:rPr>
          <w:lang w:val="ru-RU" w:eastAsia="ru-RU"/>
        </w:rPr>
        <w:t>Казгидромет</w:t>
      </w:r>
      <w:proofErr w:type="spellEnd"/>
      <w:r w:rsidRPr="006C0A32">
        <w:rPr>
          <w:lang w:val="ru-RU" w:eastAsia="ru-RU"/>
        </w:rPr>
        <w:t xml:space="preserve">» в 2025 году наблюдения за уровнем </w:t>
      </w:r>
      <w:proofErr w:type="gramStart"/>
      <w:r w:rsidRPr="006C0A32">
        <w:rPr>
          <w:lang w:val="ru-RU" w:eastAsia="ru-RU"/>
        </w:rPr>
        <w:t>гамма излучения</w:t>
      </w:r>
      <w:proofErr w:type="gramEnd"/>
      <w:r w:rsidRPr="006C0A32">
        <w:rPr>
          <w:lang w:val="ru-RU" w:eastAsia="ru-RU"/>
        </w:rPr>
        <w:t xml:space="preserve"> на местности осуществлялись</w:t>
      </w:r>
      <w:r w:rsidRPr="006C0A32">
        <w:rPr>
          <w:lang w:val="kk-KZ" w:eastAsia="ru-RU"/>
        </w:rPr>
        <w:t xml:space="preserve"> </w:t>
      </w:r>
      <w:r w:rsidRPr="006C0A32">
        <w:rPr>
          <w:lang w:val="ru-RU" w:eastAsia="ru-RU"/>
        </w:rPr>
        <w:t>ежедневно на 3-х метеорологических станциях (Атырау, Пешной, Кульсары).</w:t>
      </w:r>
    </w:p>
    <w:p w14:paraId="0CC046A8" w14:textId="77777777" w:rsidR="00F37F7C" w:rsidRPr="006C0A32" w:rsidRDefault="00000000" w:rsidP="00F37F7C">
      <w:pPr>
        <w:pBdr>
          <w:bottom w:val="single" w:sz="4" w:space="19" w:color="FFFFFF"/>
        </w:pBdr>
        <w:suppressAutoHyphens/>
        <w:autoSpaceDE w:val="0"/>
        <w:autoSpaceDN w:val="0"/>
        <w:adjustRightInd w:val="0"/>
        <w:ind w:firstLine="709"/>
        <w:jc w:val="both"/>
        <w:rPr>
          <w:lang w:val="ru-RU" w:eastAsia="ru-RU"/>
        </w:rPr>
      </w:pPr>
      <w:r w:rsidRPr="006C0A32">
        <w:rPr>
          <w:lang w:val="ru-RU" w:eastAsia="ru-RU"/>
        </w:rPr>
        <w:t>Средние значения радиационного гамма - фона приземного слоя атмосферы в области находились в пределах 0,05-0,20 мкЗв/ч. В среднем по области радиационный гамма-фон составил 0,11 мкЗв/ч и находился в допустимых пределах. Мониторинг за радиоактивным загрязнением приземного слоя атмосферы на территории Атырауской области осуществлялся на метеорологической станции Атырау, путем отбора проб воздуха горизонтальными планшетами. На станции проводился пятисуточный отбор проб.</w:t>
      </w:r>
    </w:p>
    <w:p w14:paraId="4763424B" w14:textId="77777777" w:rsidR="00315BB4" w:rsidRPr="006C0A32" w:rsidRDefault="00000000" w:rsidP="00315BB4">
      <w:pPr>
        <w:pBdr>
          <w:bottom w:val="single" w:sz="4" w:space="19" w:color="FFFFFF"/>
        </w:pBdr>
        <w:suppressAutoHyphens/>
        <w:autoSpaceDE w:val="0"/>
        <w:autoSpaceDN w:val="0"/>
        <w:adjustRightInd w:val="0"/>
        <w:ind w:firstLine="709"/>
        <w:jc w:val="both"/>
        <w:rPr>
          <w:lang w:val="kk-KZ" w:eastAsia="ru-RU"/>
        </w:rPr>
      </w:pPr>
      <w:r w:rsidRPr="006C0A32">
        <w:rPr>
          <w:lang w:val="ru-RU" w:eastAsia="ru-RU"/>
        </w:rPr>
        <w:t>Среднесуточная плотность радиоактивных выпадений в приземном слое атмосферы г. Атырау колебалась в пределах 1,0-2,9 Бк/м</w:t>
      </w:r>
      <w:r w:rsidR="00F37F7C" w:rsidRPr="006C0A32">
        <w:rPr>
          <w:vertAlign w:val="superscript"/>
          <w:lang w:val="ru-RU" w:eastAsia="ru-RU"/>
        </w:rPr>
        <w:t>2</w:t>
      </w:r>
      <w:r w:rsidRPr="006C0A32">
        <w:rPr>
          <w:lang w:val="ru-RU" w:eastAsia="ru-RU"/>
        </w:rPr>
        <w:t xml:space="preserve">. </w:t>
      </w:r>
    </w:p>
    <w:p w14:paraId="45F317FA" w14:textId="77777777" w:rsidR="00315BB4" w:rsidRPr="006C0A32" w:rsidRDefault="00000000" w:rsidP="00315BB4">
      <w:pPr>
        <w:pBdr>
          <w:bottom w:val="single" w:sz="4" w:space="19" w:color="FFFFFF"/>
        </w:pBdr>
        <w:suppressAutoHyphens/>
        <w:autoSpaceDE w:val="0"/>
        <w:autoSpaceDN w:val="0"/>
        <w:adjustRightInd w:val="0"/>
        <w:ind w:firstLine="709"/>
        <w:jc w:val="both"/>
        <w:rPr>
          <w:lang w:val="kk-KZ" w:eastAsia="ru-RU"/>
        </w:rPr>
      </w:pPr>
      <w:r w:rsidRPr="006C0A32">
        <w:rPr>
          <w:lang w:val="ru-RU" w:eastAsia="ru-RU"/>
        </w:rPr>
        <w:t>Средняя величина плотности выпадений составила 1,8 Бк/м</w:t>
      </w:r>
      <w:r w:rsidR="00F37F7C" w:rsidRPr="006C0A32">
        <w:rPr>
          <w:vertAlign w:val="superscript"/>
          <w:lang w:val="ru-RU" w:eastAsia="ru-RU"/>
        </w:rPr>
        <w:t>2</w:t>
      </w:r>
      <w:r w:rsidRPr="006C0A32">
        <w:rPr>
          <w:lang w:val="ru-RU" w:eastAsia="ru-RU"/>
        </w:rPr>
        <w:t>, что не превышает предельно-допустимый уровень.</w:t>
      </w:r>
    </w:p>
    <w:p w14:paraId="19EBBEC5" w14:textId="77777777" w:rsidR="00CF7EF3" w:rsidRPr="006C0A32" w:rsidRDefault="00000000" w:rsidP="00315BB4">
      <w:pPr>
        <w:pBdr>
          <w:bottom w:val="single" w:sz="4" w:space="19" w:color="FFFFFF"/>
        </w:pBdr>
        <w:suppressAutoHyphens/>
        <w:autoSpaceDE w:val="0"/>
        <w:autoSpaceDN w:val="0"/>
        <w:adjustRightInd w:val="0"/>
        <w:ind w:firstLine="709"/>
        <w:jc w:val="both"/>
        <w:rPr>
          <w:lang w:val="ru-RU" w:eastAsia="ru-RU"/>
        </w:rPr>
      </w:pPr>
      <w:r w:rsidRPr="006C0A32">
        <w:rPr>
          <w:lang w:val="ru-RU" w:eastAsia="ru-RU"/>
        </w:rPr>
        <w:lastRenderedPageBreak/>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themeColor="hyperlink"/>
          <w:u w:val="single"/>
          <w:lang w:val="ru-RU" w:eastAsia="ru-RU"/>
        </w:rPr>
        <w:t>https://www.kazhydromet.kz/ru/ecology/ezhemesyachnyy-informacionnyy-byulleten-o-sostoyanii-okruzhayuschey-sredy/2025</w:t>
      </w:r>
      <w:r w:rsidRPr="006C0A32">
        <w:rPr>
          <w:lang w:val="ru-RU" w:eastAsia="ru-RU"/>
        </w:rPr>
        <w:t>.</w:t>
      </w:r>
      <w:r w:rsidRPr="006C0A32">
        <w:rPr>
          <w:lang w:val="kk-KZ" w:eastAsia="ru-RU"/>
        </w:rPr>
        <w:t xml:space="preserve"> </w:t>
      </w:r>
    </w:p>
    <w:p w14:paraId="04024318" w14:textId="77777777" w:rsidR="00CF7EF3" w:rsidRPr="006C0A32" w:rsidRDefault="00CF7EF3" w:rsidP="00CF7EF3">
      <w:pPr>
        <w:pBdr>
          <w:bottom w:val="single" w:sz="4" w:space="19" w:color="FFFFFF"/>
        </w:pBdr>
        <w:suppressAutoHyphens/>
        <w:autoSpaceDE w:val="0"/>
        <w:autoSpaceDN w:val="0"/>
        <w:adjustRightInd w:val="0"/>
        <w:ind w:firstLine="709"/>
        <w:jc w:val="both"/>
        <w:rPr>
          <w:lang w:val="kk-KZ" w:eastAsia="ru-RU"/>
        </w:rPr>
      </w:pPr>
    </w:p>
    <w:p w14:paraId="65D493AF" w14:textId="77777777" w:rsidR="00CF7EF3" w:rsidRPr="006C0A32" w:rsidRDefault="00000000" w:rsidP="00CF7EF3">
      <w:pPr>
        <w:pBdr>
          <w:bottom w:val="single" w:sz="4" w:space="19" w:color="FFFFFF"/>
        </w:pBdr>
        <w:suppressAutoHyphens/>
        <w:autoSpaceDE w:val="0"/>
        <w:autoSpaceDN w:val="0"/>
        <w:adjustRightInd w:val="0"/>
        <w:ind w:firstLine="709"/>
        <w:jc w:val="both"/>
        <w:rPr>
          <w:lang w:val="kk-KZ" w:eastAsia="ru-RU"/>
        </w:rPr>
      </w:pPr>
      <w:r w:rsidRPr="006C0A32">
        <w:rPr>
          <w:b/>
          <w:lang w:val="kk-KZ" w:eastAsia="ru-RU"/>
        </w:rPr>
        <w:t>12.5.7. ОТХОДЫ</w:t>
      </w:r>
    </w:p>
    <w:p w14:paraId="2732819C" w14:textId="77777777" w:rsidR="00CF7EF3" w:rsidRPr="006C0A32" w:rsidRDefault="00CF7EF3" w:rsidP="00CF7EF3">
      <w:pPr>
        <w:pBdr>
          <w:bottom w:val="single" w:sz="4" w:space="19" w:color="FFFFFF"/>
        </w:pBdr>
        <w:suppressAutoHyphens/>
        <w:autoSpaceDE w:val="0"/>
        <w:autoSpaceDN w:val="0"/>
        <w:adjustRightInd w:val="0"/>
        <w:ind w:firstLine="709"/>
        <w:jc w:val="both"/>
        <w:rPr>
          <w:lang w:val="kk-KZ" w:eastAsia="ru-RU"/>
        </w:rPr>
      </w:pPr>
    </w:p>
    <w:p w14:paraId="57A2F9C3" w14:textId="77777777" w:rsidR="00CF7EF3" w:rsidRPr="006C0A32" w:rsidRDefault="00000000" w:rsidP="00CF7EF3">
      <w:pPr>
        <w:pBdr>
          <w:bottom w:val="single" w:sz="4" w:space="19" w:color="FFFFFF"/>
        </w:pBdr>
        <w:suppressAutoHyphens/>
        <w:autoSpaceDE w:val="0"/>
        <w:autoSpaceDN w:val="0"/>
        <w:adjustRightInd w:val="0"/>
        <w:ind w:firstLine="709"/>
        <w:jc w:val="both"/>
        <w:rPr>
          <w:lang w:val="kk-KZ" w:eastAsia="ru-RU"/>
        </w:rPr>
      </w:pPr>
      <w:r w:rsidRPr="006C0A32">
        <w:rPr>
          <w:b/>
          <w:i/>
          <w:lang w:val="kk-KZ" w:eastAsia="ru-RU"/>
        </w:rPr>
        <w:t>Твердые бытовые отходы</w:t>
      </w:r>
    </w:p>
    <w:p w14:paraId="2254A19B" w14:textId="77777777" w:rsidR="00CF7EF3" w:rsidRPr="006C0A32" w:rsidRDefault="00000000" w:rsidP="00CF7EF3">
      <w:pPr>
        <w:pBdr>
          <w:bottom w:val="single" w:sz="4" w:space="19" w:color="FFFFFF"/>
        </w:pBdr>
        <w:suppressAutoHyphens/>
        <w:autoSpaceDE w:val="0"/>
        <w:autoSpaceDN w:val="0"/>
        <w:adjustRightInd w:val="0"/>
        <w:ind w:firstLine="709"/>
        <w:jc w:val="both"/>
        <w:rPr>
          <w:rFonts w:eastAsia="BatangChe"/>
          <w:lang w:val="kk-KZ" w:eastAsia="ru-RU"/>
        </w:rPr>
      </w:pPr>
      <w:r w:rsidRPr="006C0A32">
        <w:rPr>
          <w:rFonts w:eastAsia="BatangChe"/>
          <w:lang w:val="ru-RU" w:eastAsia="ru-RU"/>
        </w:rPr>
        <w:t>В 2025 году в</w:t>
      </w:r>
      <w:r w:rsidRPr="006C0A32">
        <w:rPr>
          <w:b/>
          <w:noProof/>
          <w:lang w:val="ru-RU" w:eastAsia="ru-RU"/>
        </w:rPr>
        <w:t xml:space="preserve"> </w:t>
      </w:r>
      <w:r w:rsidRPr="006C0A32">
        <w:rPr>
          <w:rFonts w:eastAsia="BatangChe"/>
          <w:lang w:val="ru-RU" w:eastAsia="ru-RU"/>
        </w:rPr>
        <w:t xml:space="preserve">Атырауской области общий объём собранных отходов с учётом отходов самовывозов предприятий составил 152 507 тонн. Сбором и вывозом коммунальных отходов в области занимаются 24 предприятие. </w:t>
      </w:r>
    </w:p>
    <w:p w14:paraId="23C88323" w14:textId="77777777" w:rsidR="00CF7EF3" w:rsidRPr="006C0A32" w:rsidRDefault="00000000" w:rsidP="00CF7EF3">
      <w:pPr>
        <w:pBdr>
          <w:bottom w:val="single" w:sz="4" w:space="19" w:color="FFFFFF"/>
        </w:pBdr>
        <w:suppressAutoHyphens/>
        <w:autoSpaceDE w:val="0"/>
        <w:autoSpaceDN w:val="0"/>
        <w:adjustRightInd w:val="0"/>
        <w:ind w:firstLine="709"/>
        <w:jc w:val="right"/>
        <w:rPr>
          <w:lang w:val="kk-KZ" w:eastAsia="ru-RU"/>
        </w:rPr>
      </w:pPr>
      <w:r w:rsidRPr="006C0A32">
        <w:rPr>
          <w:b/>
          <w:noProof/>
          <w:lang w:val="ru-RU" w:eastAsia="ru-RU"/>
        </w:rPr>
        <w:t>Рисунок 12.5.3</w:t>
      </w:r>
    </w:p>
    <w:p w14:paraId="5E5BA8A9" w14:textId="77777777" w:rsidR="00CF7EF3" w:rsidRPr="006C0A32" w:rsidRDefault="00000000" w:rsidP="00CF7EF3">
      <w:pPr>
        <w:pBdr>
          <w:bottom w:val="single" w:sz="4" w:space="19" w:color="FFFFFF"/>
        </w:pBdr>
        <w:suppressAutoHyphens/>
        <w:autoSpaceDE w:val="0"/>
        <w:autoSpaceDN w:val="0"/>
        <w:adjustRightInd w:val="0"/>
        <w:ind w:firstLine="709"/>
        <w:jc w:val="center"/>
        <w:rPr>
          <w:b/>
          <w:noProof/>
          <w:lang w:val="ru-RU" w:eastAsia="ru-RU"/>
        </w:rPr>
      </w:pPr>
      <w:r w:rsidRPr="006C0A32">
        <w:rPr>
          <w:b/>
          <w:noProof/>
          <w:lang w:val="ru-RU" w:eastAsia="ru-RU"/>
        </w:rPr>
        <w:t>Движение коммунальных отходов в Атырауской области в 2025 году, тонн</w:t>
      </w:r>
    </w:p>
    <w:p w14:paraId="7D623827" w14:textId="77777777" w:rsidR="00CF7EF3" w:rsidRPr="006C0A32" w:rsidRDefault="00000000" w:rsidP="00CF7EF3">
      <w:pPr>
        <w:pBdr>
          <w:bottom w:val="single" w:sz="4" w:space="19" w:color="FFFFFF"/>
        </w:pBdr>
        <w:suppressAutoHyphens/>
        <w:autoSpaceDE w:val="0"/>
        <w:autoSpaceDN w:val="0"/>
        <w:adjustRightInd w:val="0"/>
        <w:ind w:firstLine="709"/>
        <w:jc w:val="center"/>
        <w:rPr>
          <w:b/>
          <w:noProof/>
          <w:lang w:val="ru-RU" w:eastAsia="ru-RU"/>
        </w:rPr>
      </w:pPr>
      <w:r w:rsidRPr="006C0A32">
        <w:rPr>
          <w:b/>
          <w:noProof/>
        </w:rPr>
        <w:drawing>
          <wp:inline distT="0" distB="0" distL="0" distR="0" wp14:anchorId="4E93E46A" wp14:editId="1AAE997E">
            <wp:extent cx="3740842" cy="2268000"/>
            <wp:effectExtent l="0" t="0" r="0" b="0"/>
            <wp:docPr id="27887446" name="Рисунок 27887446" descr="Изображение выглядит как текст, снимок экрана,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7446" name="Рисунок 27887446" descr="Изображение выглядит как текст, снимок экрана, число, Шрифт&#10;&#10;Содержимое, созданное искусственным интеллектом, может быть неверным."/>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3749046" cy="2272974"/>
                    </a:xfrm>
                    <a:prstGeom prst="rect">
                      <a:avLst/>
                    </a:prstGeom>
                    <a:noFill/>
                  </pic:spPr>
                </pic:pic>
              </a:graphicData>
            </a:graphic>
          </wp:inline>
        </w:drawing>
      </w:r>
    </w:p>
    <w:p w14:paraId="3C112B6D" w14:textId="77777777" w:rsidR="00CF7EF3" w:rsidRPr="006C0A32" w:rsidRDefault="00000000" w:rsidP="00CF7EF3">
      <w:pPr>
        <w:pBdr>
          <w:bottom w:val="single" w:sz="4" w:space="19" w:color="FFFFFF"/>
        </w:pBdr>
        <w:suppressAutoHyphens/>
        <w:autoSpaceDE w:val="0"/>
        <w:autoSpaceDN w:val="0"/>
        <w:adjustRightInd w:val="0"/>
        <w:ind w:firstLine="709"/>
        <w:jc w:val="center"/>
        <w:rPr>
          <w:rFonts w:eastAsia="BatangChe"/>
          <w:i/>
          <w:lang w:val="ru-RU" w:eastAsia="ru-RU"/>
        </w:rPr>
      </w:pPr>
      <w:r w:rsidRPr="006C0A32">
        <w:rPr>
          <w:i/>
          <w:noProof/>
          <w:lang w:val="ru-RU" w:eastAsia="ru-RU"/>
        </w:rPr>
        <w:t xml:space="preserve">Источник: </w:t>
      </w:r>
      <w:r w:rsidRPr="006C0A32">
        <w:rPr>
          <w:rFonts w:eastAsia="BatangChe"/>
          <w:i/>
          <w:lang w:val="ru-RU" w:eastAsia="ru-RU"/>
        </w:rPr>
        <w:t>Бюро национальной статистики АСПР РК.</w:t>
      </w:r>
    </w:p>
    <w:p w14:paraId="79BBC6CA" w14:textId="77777777" w:rsidR="00CF7EF3" w:rsidRPr="006C0A32" w:rsidRDefault="00CF7EF3" w:rsidP="00CF7EF3">
      <w:pPr>
        <w:pBdr>
          <w:bottom w:val="single" w:sz="4" w:space="19" w:color="FFFFFF"/>
        </w:pBdr>
        <w:suppressAutoHyphens/>
        <w:autoSpaceDE w:val="0"/>
        <w:autoSpaceDN w:val="0"/>
        <w:adjustRightInd w:val="0"/>
        <w:ind w:firstLine="709"/>
        <w:jc w:val="center"/>
        <w:rPr>
          <w:b/>
          <w:noProof/>
          <w:lang w:val="ru-RU" w:eastAsia="ru-RU"/>
        </w:rPr>
      </w:pPr>
    </w:p>
    <w:p w14:paraId="33C63D8D" w14:textId="77777777" w:rsidR="00CF7EF3" w:rsidRPr="006C0A32" w:rsidRDefault="00000000" w:rsidP="00CF7EF3">
      <w:pPr>
        <w:pBdr>
          <w:bottom w:val="single" w:sz="4" w:space="19" w:color="FFFFFF"/>
        </w:pBdr>
        <w:suppressAutoHyphens/>
        <w:autoSpaceDE w:val="0"/>
        <w:autoSpaceDN w:val="0"/>
        <w:adjustRightInd w:val="0"/>
        <w:ind w:firstLine="709"/>
        <w:jc w:val="both"/>
        <w:rPr>
          <w:b/>
          <w:noProof/>
          <w:lang w:val="ru-RU" w:eastAsia="ru-RU"/>
        </w:rPr>
      </w:pPr>
      <w:r w:rsidRPr="006C0A32">
        <w:rPr>
          <w:b/>
          <w:i/>
          <w:lang w:val="kk-KZ" w:eastAsia="ru-RU"/>
        </w:rPr>
        <w:t>Полигоны ТБО</w:t>
      </w:r>
    </w:p>
    <w:p w14:paraId="573421F6" w14:textId="77777777" w:rsidR="00CF7EF3" w:rsidRPr="006C0A32" w:rsidRDefault="00000000" w:rsidP="00CF7EF3">
      <w:pPr>
        <w:pBdr>
          <w:bottom w:val="single" w:sz="4" w:space="19" w:color="FFFFFF"/>
        </w:pBdr>
        <w:suppressAutoHyphens/>
        <w:autoSpaceDE w:val="0"/>
        <w:autoSpaceDN w:val="0"/>
        <w:adjustRightInd w:val="0"/>
        <w:ind w:firstLine="709"/>
        <w:jc w:val="both"/>
        <w:rPr>
          <w:b/>
          <w:noProof/>
          <w:lang w:val="ru-RU" w:eastAsia="ru-RU"/>
        </w:rPr>
      </w:pPr>
      <w:r w:rsidRPr="006C0A32">
        <w:rPr>
          <w:lang w:val="kk-KZ" w:eastAsia="ru-RU"/>
        </w:rPr>
        <w:t>В регионе расположено всего 62 полигона твёрдых бытовых отходов (ТБО), из них только 6 имеют разрешение на осуществление эмиссий в окружающую среду. Остальные используются как временные площадки для складирования отходов.</w:t>
      </w:r>
    </w:p>
    <w:p w14:paraId="0607CF1C" w14:textId="77777777" w:rsidR="00CF7EF3" w:rsidRPr="006C0A32" w:rsidRDefault="00000000" w:rsidP="00CF7EF3">
      <w:pPr>
        <w:pBdr>
          <w:bottom w:val="single" w:sz="4" w:space="19" w:color="FFFFFF"/>
        </w:pBdr>
        <w:suppressAutoHyphens/>
        <w:autoSpaceDE w:val="0"/>
        <w:autoSpaceDN w:val="0"/>
        <w:adjustRightInd w:val="0"/>
        <w:ind w:firstLine="709"/>
        <w:jc w:val="both"/>
        <w:rPr>
          <w:b/>
          <w:noProof/>
          <w:lang w:val="ru-RU" w:eastAsia="ru-RU"/>
        </w:rPr>
      </w:pPr>
      <w:r w:rsidRPr="006C0A32">
        <w:rPr>
          <w:lang w:val="kk-KZ" w:eastAsia="ru-RU"/>
        </w:rPr>
        <w:t>В 2023–2026 годах планируется строительство 10 полигонов ТБО, соответствующих экологическим и санитарным требованиям (Индер – 2, Махамбет – 1, Курмангазы – 1, Исатай – 1, Кызылкога – 4, Макат – 1).</w:t>
      </w:r>
    </w:p>
    <w:p w14:paraId="74A1187F" w14:textId="77777777" w:rsidR="00CF7EF3" w:rsidRPr="006C0A32" w:rsidRDefault="00000000" w:rsidP="00CF7EF3">
      <w:pPr>
        <w:pBdr>
          <w:bottom w:val="single" w:sz="4" w:space="19" w:color="FFFFFF"/>
        </w:pBdr>
        <w:suppressAutoHyphens/>
        <w:autoSpaceDE w:val="0"/>
        <w:autoSpaceDN w:val="0"/>
        <w:adjustRightInd w:val="0"/>
        <w:ind w:firstLine="709"/>
        <w:jc w:val="both"/>
        <w:rPr>
          <w:lang w:val="kk-KZ" w:eastAsia="ru-RU"/>
        </w:rPr>
      </w:pPr>
      <w:r w:rsidRPr="006C0A32">
        <w:rPr>
          <w:lang w:val="kk-KZ" w:eastAsia="ru-RU"/>
        </w:rPr>
        <w:t>В 2024 году начато строительство нового полигона мощностью 200 тыс. тонн в год стоимостью 15,5 млрд тенге. Завершение строительства запланировано на 2027 год.</w:t>
      </w:r>
    </w:p>
    <w:p w14:paraId="6335AA3C" w14:textId="77777777" w:rsidR="00CF7EF3" w:rsidRPr="006C0A32" w:rsidRDefault="00CF7EF3" w:rsidP="00CF7EF3">
      <w:pPr>
        <w:pBdr>
          <w:bottom w:val="single" w:sz="4" w:space="19" w:color="FFFFFF"/>
        </w:pBdr>
        <w:suppressAutoHyphens/>
        <w:autoSpaceDE w:val="0"/>
        <w:autoSpaceDN w:val="0"/>
        <w:adjustRightInd w:val="0"/>
        <w:ind w:firstLine="709"/>
        <w:jc w:val="both"/>
        <w:rPr>
          <w:b/>
          <w:noProof/>
          <w:lang w:val="ru-RU" w:eastAsia="ru-RU"/>
        </w:rPr>
      </w:pPr>
    </w:p>
    <w:p w14:paraId="1CD0A16E" w14:textId="77777777" w:rsidR="00CF7EF3" w:rsidRPr="006C0A32" w:rsidRDefault="00000000" w:rsidP="00CF7EF3">
      <w:pPr>
        <w:pBdr>
          <w:bottom w:val="single" w:sz="4" w:space="19" w:color="FFFFFF"/>
        </w:pBdr>
        <w:suppressAutoHyphens/>
        <w:autoSpaceDE w:val="0"/>
        <w:autoSpaceDN w:val="0"/>
        <w:adjustRightInd w:val="0"/>
        <w:ind w:firstLine="709"/>
        <w:jc w:val="both"/>
        <w:rPr>
          <w:b/>
          <w:lang w:val="kk-KZ" w:eastAsia="ru-RU"/>
        </w:rPr>
      </w:pPr>
      <w:r w:rsidRPr="006C0A32">
        <w:rPr>
          <w:b/>
          <w:lang w:val="kk-KZ" w:eastAsia="ru-RU"/>
        </w:rPr>
        <w:t>12.5.8. ПРОИЗВОДСТВО ТЕПЛО-И ЭЛЕКТРОЭНЕРГИИ</w:t>
      </w:r>
    </w:p>
    <w:p w14:paraId="0ACDC671" w14:textId="77777777" w:rsidR="00CF7EF3" w:rsidRPr="006C0A32" w:rsidRDefault="00CF7EF3" w:rsidP="00CF7EF3">
      <w:pPr>
        <w:pBdr>
          <w:bottom w:val="single" w:sz="4" w:space="19" w:color="FFFFFF"/>
        </w:pBdr>
        <w:suppressAutoHyphens/>
        <w:autoSpaceDE w:val="0"/>
        <w:autoSpaceDN w:val="0"/>
        <w:adjustRightInd w:val="0"/>
        <w:ind w:firstLine="709"/>
        <w:jc w:val="both"/>
        <w:rPr>
          <w:b/>
          <w:noProof/>
          <w:lang w:val="ru-RU" w:eastAsia="ru-RU"/>
        </w:rPr>
      </w:pPr>
    </w:p>
    <w:p w14:paraId="1342897C" w14:textId="77777777" w:rsidR="00CF7EF3" w:rsidRPr="006C0A32" w:rsidRDefault="00000000" w:rsidP="004E25D9">
      <w:pPr>
        <w:pBdr>
          <w:bottom w:val="single" w:sz="4" w:space="19" w:color="FFFFFF"/>
        </w:pBdr>
        <w:suppressAutoHyphens/>
        <w:autoSpaceDE w:val="0"/>
        <w:autoSpaceDN w:val="0"/>
        <w:adjustRightInd w:val="0"/>
        <w:ind w:firstLine="709"/>
        <w:jc w:val="both"/>
        <w:rPr>
          <w:lang w:val="ru-RU" w:eastAsia="ru-RU"/>
        </w:rPr>
      </w:pPr>
      <w:r w:rsidRPr="006C0A32">
        <w:rPr>
          <w:lang w:val="ru-RU" w:eastAsia="ru-RU"/>
        </w:rPr>
        <w:t>В Атырауской области реализуются проекты по строительству и эксплуатации</w:t>
      </w:r>
      <w:r w:rsidR="004E25D9" w:rsidRPr="006C0A32">
        <w:rPr>
          <w:lang w:val="ru-RU" w:eastAsia="ru-RU"/>
        </w:rPr>
        <w:t xml:space="preserve"> </w:t>
      </w:r>
      <w:r w:rsidRPr="006C0A32">
        <w:rPr>
          <w:lang w:val="ru-RU" w:eastAsia="ru-RU"/>
        </w:rPr>
        <w:t>сетей уличного освещения, направленные на энергосбережение и повышение</w:t>
      </w:r>
      <w:r w:rsidR="004E25D9" w:rsidRPr="006C0A32">
        <w:rPr>
          <w:lang w:val="ru-RU" w:eastAsia="ru-RU"/>
        </w:rPr>
        <w:t xml:space="preserve"> </w:t>
      </w:r>
      <w:r w:rsidRPr="006C0A32">
        <w:rPr>
          <w:lang w:val="ru-RU" w:eastAsia="ru-RU"/>
        </w:rPr>
        <w:t>энергоэффективности.</w:t>
      </w:r>
    </w:p>
    <w:p w14:paraId="7AA128DE" w14:textId="77777777" w:rsidR="00CF7EF3" w:rsidRPr="006C0A32" w:rsidRDefault="00000000" w:rsidP="00CF7EF3">
      <w:pPr>
        <w:pBdr>
          <w:bottom w:val="single" w:sz="4" w:space="19" w:color="FFFFFF"/>
        </w:pBdr>
        <w:suppressAutoHyphens/>
        <w:autoSpaceDE w:val="0"/>
        <w:autoSpaceDN w:val="0"/>
        <w:adjustRightInd w:val="0"/>
        <w:ind w:firstLine="709"/>
        <w:jc w:val="both"/>
        <w:rPr>
          <w:lang w:val="ru-RU" w:eastAsia="ru-RU"/>
        </w:rPr>
      </w:pPr>
      <w:r w:rsidRPr="006C0A32">
        <w:rPr>
          <w:lang w:val="ru-RU" w:eastAsia="ru-RU"/>
        </w:rPr>
        <w:t>В рамках государственно-частного партнёрства на 1 346 улицах установлено 36 538 светодиодных «умных» светильников.</w:t>
      </w:r>
    </w:p>
    <w:p w14:paraId="13A9D027" w14:textId="77777777" w:rsidR="00CF7EF3" w:rsidRPr="006C0A32" w:rsidRDefault="00000000" w:rsidP="00CF7EF3">
      <w:pPr>
        <w:pBdr>
          <w:bottom w:val="single" w:sz="4" w:space="19" w:color="FFFFFF"/>
        </w:pBdr>
        <w:suppressAutoHyphens/>
        <w:autoSpaceDE w:val="0"/>
        <w:autoSpaceDN w:val="0"/>
        <w:adjustRightInd w:val="0"/>
        <w:ind w:firstLine="709"/>
        <w:jc w:val="both"/>
        <w:rPr>
          <w:lang w:val="ru-RU" w:eastAsia="ru-RU"/>
        </w:rPr>
      </w:pPr>
      <w:r w:rsidRPr="006C0A32">
        <w:rPr>
          <w:lang w:val="ru-RU" w:eastAsia="ru-RU"/>
        </w:rPr>
        <w:t>В 2026 году в Жылыойском районе в рамках проекта ГЧП планируется строительство 52 км сетей и установка 1 700 светодиодных светильников.</w:t>
      </w:r>
    </w:p>
    <w:p w14:paraId="74A31340" w14:textId="77777777" w:rsidR="00CF7EF3" w:rsidRPr="006C0A32" w:rsidRDefault="00000000" w:rsidP="00CF7EF3">
      <w:pPr>
        <w:pBdr>
          <w:bottom w:val="single" w:sz="4" w:space="19" w:color="FFFFFF"/>
        </w:pBdr>
        <w:suppressAutoHyphens/>
        <w:autoSpaceDE w:val="0"/>
        <w:autoSpaceDN w:val="0"/>
        <w:adjustRightInd w:val="0"/>
        <w:ind w:firstLine="709"/>
        <w:jc w:val="both"/>
        <w:rPr>
          <w:b/>
          <w:noProof/>
          <w:lang w:val="ru-RU" w:eastAsia="ru-RU"/>
        </w:rPr>
      </w:pPr>
      <w:r w:rsidRPr="006C0A32">
        <w:rPr>
          <w:b/>
          <w:i/>
          <w:shd w:val="clear" w:color="auto" w:fill="FFFFFF"/>
          <w:lang w:val="ru-RU" w:eastAsia="ru-RU"/>
        </w:rPr>
        <w:t>Возобновляемые источники энергии</w:t>
      </w:r>
    </w:p>
    <w:p w14:paraId="2F266919" w14:textId="77777777" w:rsidR="00CF7EF3" w:rsidRPr="006C0A32" w:rsidRDefault="00000000" w:rsidP="00CF7EF3">
      <w:pPr>
        <w:pBdr>
          <w:bottom w:val="single" w:sz="4" w:space="19" w:color="FFFFFF"/>
        </w:pBdr>
        <w:suppressAutoHyphens/>
        <w:autoSpaceDE w:val="0"/>
        <w:autoSpaceDN w:val="0"/>
        <w:adjustRightInd w:val="0"/>
        <w:ind w:firstLine="709"/>
        <w:jc w:val="both"/>
        <w:rPr>
          <w:lang w:val="ru-RU" w:eastAsia="ru-RU"/>
        </w:rPr>
      </w:pPr>
      <w:r w:rsidRPr="006C0A32">
        <w:rPr>
          <w:lang w:val="ru-RU" w:eastAsia="ru-RU"/>
        </w:rPr>
        <w:t xml:space="preserve">В целях развития возобновляемых источников энергии в Исатайском районе, вблизи села </w:t>
      </w:r>
      <w:proofErr w:type="spellStart"/>
      <w:r w:rsidRPr="006C0A32">
        <w:rPr>
          <w:lang w:val="ru-RU" w:eastAsia="ru-RU"/>
        </w:rPr>
        <w:t>Манаш</w:t>
      </w:r>
      <w:proofErr w:type="spellEnd"/>
      <w:r w:rsidRPr="006C0A32">
        <w:rPr>
          <w:lang w:val="ru-RU" w:eastAsia="ru-RU"/>
        </w:rPr>
        <w:t>, реализован проект по строительству ветровой электростанции мощностью 52,8 МВт. В настоящее время электростанция функционирует и вырабатывает электроэнергию за счёт энергии ветра.</w:t>
      </w:r>
    </w:p>
    <w:p w14:paraId="6F9ABED1" w14:textId="77777777" w:rsidR="00CF7EF3" w:rsidRPr="006C0A32" w:rsidRDefault="00000000" w:rsidP="00CF7EF3">
      <w:pPr>
        <w:pBdr>
          <w:bottom w:val="single" w:sz="4" w:space="19" w:color="FFFFFF"/>
        </w:pBdr>
        <w:suppressAutoHyphens/>
        <w:autoSpaceDE w:val="0"/>
        <w:autoSpaceDN w:val="0"/>
        <w:adjustRightInd w:val="0"/>
        <w:ind w:firstLine="709"/>
        <w:jc w:val="both"/>
        <w:rPr>
          <w:lang w:val="ru-RU" w:eastAsia="ru-RU"/>
        </w:rPr>
      </w:pPr>
      <w:r w:rsidRPr="006C0A32">
        <w:rPr>
          <w:lang w:val="ru-RU" w:eastAsia="ru-RU"/>
        </w:rPr>
        <w:lastRenderedPageBreak/>
        <w:t>Кроме того, вблизи посёлка Доссор Макатского района ТОО «</w:t>
      </w:r>
      <w:proofErr w:type="spellStart"/>
      <w:r w:rsidRPr="006C0A32">
        <w:rPr>
          <w:lang w:val="ru-RU" w:eastAsia="ru-RU"/>
        </w:rPr>
        <w:t>Дивитэл</w:t>
      </w:r>
      <w:proofErr w:type="spellEnd"/>
      <w:r w:rsidRPr="006C0A32">
        <w:rPr>
          <w:lang w:val="ru-RU" w:eastAsia="ru-RU"/>
        </w:rPr>
        <w:t>» завершило строительство и ввело в эксплуатацию 24 ветровые электростанции общей установленной мощностью 48 МВт. Объём инвестиций в реализацию проекта составил 23 млрд тенге.</w:t>
      </w:r>
    </w:p>
    <w:p w14:paraId="1E9756DB" w14:textId="77777777" w:rsidR="00CF7EF3" w:rsidRPr="006C0A32" w:rsidRDefault="00CF7EF3" w:rsidP="00CF7EF3">
      <w:pPr>
        <w:pBdr>
          <w:bottom w:val="single" w:sz="4" w:space="19" w:color="FFFFFF"/>
        </w:pBdr>
        <w:suppressAutoHyphens/>
        <w:autoSpaceDE w:val="0"/>
        <w:autoSpaceDN w:val="0"/>
        <w:adjustRightInd w:val="0"/>
        <w:jc w:val="both"/>
        <w:rPr>
          <w:b/>
          <w:noProof/>
          <w:lang w:val="ru-RU" w:eastAsia="ru-RU"/>
        </w:rPr>
      </w:pPr>
    </w:p>
    <w:p w14:paraId="2EEBDE03" w14:textId="77777777" w:rsidR="00CF7EF3" w:rsidRPr="006C0A32" w:rsidRDefault="00000000" w:rsidP="00CF7EF3">
      <w:pPr>
        <w:pBdr>
          <w:bottom w:val="single" w:sz="4" w:space="19" w:color="FFFFFF"/>
        </w:pBdr>
        <w:suppressAutoHyphens/>
        <w:autoSpaceDE w:val="0"/>
        <w:autoSpaceDN w:val="0"/>
        <w:adjustRightInd w:val="0"/>
        <w:ind w:firstLine="709"/>
        <w:jc w:val="both"/>
        <w:rPr>
          <w:b/>
          <w:lang w:val="kk-KZ" w:eastAsia="ru-RU"/>
        </w:rPr>
      </w:pPr>
      <w:r w:rsidRPr="006C0A32">
        <w:rPr>
          <w:b/>
          <w:lang w:val="kk-KZ" w:eastAsia="ru-RU"/>
        </w:rPr>
        <w:t>12.5.9. ЦЕЛЕВЫЕ ПОКАЗАТЕЛИ КАЧЕСТВА ОКРУЖАЮЩЕЙ СРЕДЫ</w:t>
      </w:r>
    </w:p>
    <w:p w14:paraId="29B0D363" w14:textId="77777777" w:rsidR="008342A5" w:rsidRPr="006C0A32" w:rsidRDefault="008342A5" w:rsidP="00315BB4">
      <w:pPr>
        <w:pBdr>
          <w:bottom w:val="single" w:sz="4" w:space="19" w:color="FFFFFF"/>
        </w:pBdr>
        <w:suppressAutoHyphens/>
        <w:autoSpaceDE w:val="0"/>
        <w:autoSpaceDN w:val="0"/>
        <w:adjustRightInd w:val="0"/>
        <w:ind w:firstLine="709"/>
        <w:jc w:val="both"/>
        <w:rPr>
          <w:lang w:val="kk-KZ" w:eastAsia="ru-RU"/>
        </w:rPr>
      </w:pPr>
    </w:p>
    <w:p w14:paraId="40E2DBC6" w14:textId="20FABEE3" w:rsidR="00397CBB" w:rsidRPr="006C0A32" w:rsidRDefault="00000000" w:rsidP="00F67772">
      <w:pPr>
        <w:pBdr>
          <w:bottom w:val="single" w:sz="4" w:space="19" w:color="FFFFFF"/>
        </w:pBdr>
        <w:suppressAutoHyphens/>
        <w:autoSpaceDE w:val="0"/>
        <w:autoSpaceDN w:val="0"/>
        <w:adjustRightInd w:val="0"/>
        <w:ind w:firstLine="709"/>
        <w:jc w:val="center"/>
        <w:rPr>
          <w:b/>
          <w:bCs/>
          <w:lang w:val="kk-KZ" w:eastAsia="ru-RU"/>
        </w:rPr>
      </w:pPr>
      <w:r w:rsidRPr="006C0A32">
        <w:rPr>
          <w:lang w:val="kk-KZ" w:eastAsia="ru-RU"/>
        </w:rPr>
        <w:t>Целевые показатели качества окружающей среды Атырауской области на 2024–2028 годы утерждены решением Атырауского областного маслихата №VII от 27.09.2024 года.</w:t>
      </w:r>
      <w:r w:rsidRPr="006C0A32">
        <w:rPr>
          <w:lang w:val="kk-KZ" w:eastAsia="ru-RU"/>
        </w:rPr>
        <w:br w:type="page"/>
      </w:r>
      <w:r w:rsidRPr="006C0A32">
        <w:rPr>
          <w:b/>
          <w:bCs/>
          <w:lang w:val="ru-RU" w:eastAsia="ru-RU"/>
        </w:rPr>
        <w:lastRenderedPageBreak/>
        <w:t>12.6. ЗАПАДНО-КАЗАХСТАНСКАЯ ОБЛАСТЬ</w:t>
      </w:r>
    </w:p>
    <w:tbl>
      <w:tblPr>
        <w:tblW w:w="5006" w:type="pct"/>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533"/>
        <w:gridCol w:w="1646"/>
        <w:gridCol w:w="1196"/>
        <w:gridCol w:w="1198"/>
        <w:gridCol w:w="1048"/>
        <w:gridCol w:w="1204"/>
        <w:gridCol w:w="1042"/>
      </w:tblGrid>
      <w:tr w:rsidR="00FC7945" w:rsidRPr="006C0A32" w14:paraId="78022075" w14:textId="77777777" w:rsidTr="00BB7516">
        <w:trPr>
          <w:trHeight w:val="152"/>
          <w:jc w:val="center"/>
        </w:trPr>
        <w:tc>
          <w:tcPr>
            <w:tcW w:w="1284" w:type="pct"/>
            <w:vMerge w:val="restart"/>
            <w:tcBorders>
              <w:top w:val="single" w:sz="4" w:space="0" w:color="002060"/>
              <w:left w:val="single" w:sz="4" w:space="0" w:color="002060"/>
              <w:right w:val="single" w:sz="4" w:space="0" w:color="002060"/>
            </w:tcBorders>
            <w:vAlign w:val="center"/>
          </w:tcPr>
          <w:p w14:paraId="19C636A8" w14:textId="77777777" w:rsidR="00397CBB" w:rsidRPr="006C0A32" w:rsidRDefault="00000000" w:rsidP="00BF2800">
            <w:pPr>
              <w:ind w:left="-113" w:right="-111" w:firstLine="29"/>
              <w:jc w:val="center"/>
              <w:rPr>
                <w:b/>
                <w:lang w:val="ru-RU" w:eastAsia="ru-RU"/>
              </w:rPr>
            </w:pPr>
            <w:r w:rsidRPr="006C0A32">
              <w:rPr>
                <w:noProof/>
              </w:rPr>
              <w:drawing>
                <wp:inline distT="0" distB="0" distL="0" distR="0" wp14:anchorId="3743283A" wp14:editId="266B0E6A">
                  <wp:extent cx="1248508" cy="1248508"/>
                  <wp:effectExtent l="0" t="0" r="8890" b="8890"/>
                  <wp:docPr id="618356758" name="Рисунок 5" descr="Западно-Казахстанская обла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356758" name="Picture 4" descr="Западно-Казахстанская область"/>
                          <pic:cNvPicPr>
                            <a:picLocks noChangeAspect="1" noChangeArrowheads="1"/>
                          </pic:cNvPicPr>
                        </pic:nvPicPr>
                        <pic:blipFill>
                          <a:blip r:embed="rId88" cstate="print">
                            <a:extLst>
                              <a:ext uri="{28A0092B-C50C-407E-A947-70E740481C1C}">
                                <a14:useLocalDpi xmlns:a14="http://schemas.microsoft.com/office/drawing/2010/main" val="0"/>
                              </a:ext>
                            </a:extLst>
                          </a:blip>
                          <a:stretch>
                            <a:fillRect/>
                          </a:stretch>
                        </pic:blipFill>
                        <pic:spPr bwMode="auto">
                          <a:xfrm>
                            <a:off x="0" y="0"/>
                            <a:ext cx="1250545" cy="1250545"/>
                          </a:xfrm>
                          <a:prstGeom prst="rect">
                            <a:avLst/>
                          </a:prstGeom>
                          <a:noFill/>
                          <a:ln>
                            <a:noFill/>
                          </a:ln>
                        </pic:spPr>
                      </pic:pic>
                    </a:graphicData>
                  </a:graphic>
                </wp:inline>
              </w:drawing>
            </w:r>
          </w:p>
        </w:tc>
        <w:tc>
          <w:tcPr>
            <w:tcW w:w="3716" w:type="pct"/>
            <w:gridSpan w:val="6"/>
            <w:tcBorders>
              <w:top w:val="single" w:sz="4" w:space="0" w:color="002060"/>
              <w:left w:val="single" w:sz="4" w:space="0" w:color="002060"/>
              <w:bottom w:val="single" w:sz="4" w:space="0" w:color="002060"/>
              <w:right w:val="single" w:sz="4" w:space="0" w:color="002060"/>
            </w:tcBorders>
            <w:vAlign w:val="center"/>
            <w:hideMark/>
          </w:tcPr>
          <w:p w14:paraId="642B9BBA" w14:textId="77777777" w:rsidR="00397CBB" w:rsidRPr="006C0A32" w:rsidRDefault="00000000" w:rsidP="00BF2800">
            <w:pPr>
              <w:ind w:firstLine="709"/>
              <w:jc w:val="center"/>
              <w:rPr>
                <w:b/>
                <w:lang w:val="ru-RU" w:eastAsia="ru-RU"/>
              </w:rPr>
            </w:pPr>
            <w:r w:rsidRPr="006C0A32">
              <w:rPr>
                <w:b/>
                <w:lang w:val="ru-RU" w:eastAsia="ru-RU"/>
              </w:rPr>
              <w:t>Общие показатели за 2025</w:t>
            </w:r>
            <w:r w:rsidRPr="006C0A32">
              <w:rPr>
                <w:b/>
                <w:lang w:val="kk-KZ" w:eastAsia="ru-RU"/>
              </w:rPr>
              <w:t xml:space="preserve"> </w:t>
            </w:r>
            <w:r w:rsidRPr="006C0A32">
              <w:rPr>
                <w:b/>
                <w:lang w:val="ru-RU" w:eastAsia="ru-RU"/>
              </w:rPr>
              <w:t>год</w:t>
            </w:r>
          </w:p>
        </w:tc>
      </w:tr>
      <w:tr w:rsidR="00FC7945" w:rsidRPr="006C0A32" w14:paraId="497C8BDE" w14:textId="77777777" w:rsidTr="00AB6028">
        <w:trPr>
          <w:trHeight w:val="724"/>
          <w:jc w:val="center"/>
        </w:trPr>
        <w:tc>
          <w:tcPr>
            <w:tcW w:w="1284" w:type="pct"/>
            <w:vMerge/>
            <w:tcBorders>
              <w:left w:val="single" w:sz="4" w:space="0" w:color="002060"/>
              <w:right w:val="single" w:sz="4" w:space="0" w:color="002060"/>
            </w:tcBorders>
          </w:tcPr>
          <w:p w14:paraId="04A42C4F" w14:textId="77777777" w:rsidR="00397CBB" w:rsidRPr="006C0A32" w:rsidRDefault="00397CBB" w:rsidP="00BB7516">
            <w:pPr>
              <w:ind w:firstLine="109"/>
              <w:jc w:val="both"/>
              <w:rPr>
                <w:b/>
                <w:lang w:val="ru-RU" w:eastAsia="ru-RU"/>
              </w:rPr>
            </w:pPr>
          </w:p>
        </w:tc>
        <w:tc>
          <w:tcPr>
            <w:tcW w:w="834" w:type="pct"/>
            <w:tcBorders>
              <w:top w:val="single" w:sz="4" w:space="0" w:color="002060"/>
              <w:left w:val="single" w:sz="4" w:space="0" w:color="002060"/>
              <w:bottom w:val="single" w:sz="4" w:space="0" w:color="002060"/>
              <w:right w:val="single" w:sz="4" w:space="0" w:color="002060"/>
            </w:tcBorders>
            <w:vAlign w:val="center"/>
            <w:hideMark/>
          </w:tcPr>
          <w:p w14:paraId="2944734B" w14:textId="77777777" w:rsidR="00397CBB" w:rsidRPr="006C0A32" w:rsidRDefault="00000000" w:rsidP="00BB7516">
            <w:pPr>
              <w:ind w:firstLine="109"/>
              <w:jc w:val="center"/>
              <w:rPr>
                <w:lang w:val="ru-RU" w:eastAsia="ru-RU"/>
              </w:rPr>
            </w:pPr>
            <w:r w:rsidRPr="006C0A32">
              <w:rPr>
                <w:lang w:val="ru-RU" w:eastAsia="ru-RU"/>
              </w:rPr>
              <w:t>S субъекта,</w:t>
            </w:r>
          </w:p>
          <w:p w14:paraId="4207DE9C" w14:textId="77777777" w:rsidR="00397CBB" w:rsidRPr="006C0A32" w:rsidRDefault="00000000" w:rsidP="00BB7516">
            <w:pPr>
              <w:ind w:firstLine="109"/>
              <w:jc w:val="center"/>
              <w:rPr>
                <w:lang w:val="ru-RU" w:eastAsia="ru-RU"/>
              </w:rPr>
            </w:pPr>
            <w:r w:rsidRPr="006C0A32">
              <w:rPr>
                <w:lang w:val="ru-RU" w:eastAsia="ru-RU"/>
              </w:rPr>
              <w:t>тыс. км</w:t>
            </w:r>
            <w:r w:rsidRPr="006C0A32">
              <w:rPr>
                <w:vertAlign w:val="superscript"/>
                <w:lang w:val="ru-RU" w:eastAsia="ru-RU"/>
              </w:rPr>
              <w:t>2</w:t>
            </w:r>
          </w:p>
        </w:tc>
        <w:tc>
          <w:tcPr>
            <w:tcW w:w="606" w:type="pct"/>
            <w:tcBorders>
              <w:top w:val="single" w:sz="4" w:space="0" w:color="002060"/>
              <w:left w:val="single" w:sz="4" w:space="0" w:color="002060"/>
              <w:bottom w:val="single" w:sz="4" w:space="0" w:color="002060"/>
              <w:right w:val="single" w:sz="4" w:space="0" w:color="002060"/>
            </w:tcBorders>
            <w:vAlign w:val="center"/>
            <w:hideMark/>
          </w:tcPr>
          <w:p w14:paraId="42F3E2C2" w14:textId="77777777" w:rsidR="00397CBB" w:rsidRPr="006C0A32" w:rsidRDefault="00000000" w:rsidP="00BB7516">
            <w:pPr>
              <w:ind w:firstLine="109"/>
              <w:jc w:val="center"/>
              <w:rPr>
                <w:lang w:val="ru-RU" w:eastAsia="ru-RU"/>
              </w:rPr>
            </w:pPr>
            <w:r w:rsidRPr="006C0A32">
              <w:rPr>
                <w:rFonts w:eastAsia="Cambria"/>
                <w:lang w:val="ru-RU" w:eastAsia="ru-RU"/>
              </w:rPr>
              <w:t>151,3</w:t>
            </w:r>
          </w:p>
        </w:tc>
        <w:tc>
          <w:tcPr>
            <w:tcW w:w="1138" w:type="pct"/>
            <w:gridSpan w:val="2"/>
            <w:tcBorders>
              <w:top w:val="single" w:sz="4" w:space="0" w:color="002060"/>
              <w:left w:val="single" w:sz="4" w:space="0" w:color="002060"/>
              <w:bottom w:val="single" w:sz="4" w:space="0" w:color="002060"/>
              <w:right w:val="single" w:sz="4" w:space="0" w:color="002060"/>
            </w:tcBorders>
            <w:vAlign w:val="center"/>
            <w:hideMark/>
          </w:tcPr>
          <w:p w14:paraId="214F0F62" w14:textId="77777777" w:rsidR="00397CBB" w:rsidRPr="006C0A32" w:rsidRDefault="00000000" w:rsidP="00BB7516">
            <w:pPr>
              <w:jc w:val="center"/>
              <w:rPr>
                <w:lang w:val="ru-RU" w:eastAsia="ru-RU"/>
              </w:rPr>
            </w:pPr>
            <w:r w:rsidRPr="006C0A32">
              <w:rPr>
                <w:lang w:val="ru-RU" w:eastAsia="ru-RU"/>
              </w:rPr>
              <w:t>Население,</w:t>
            </w:r>
          </w:p>
          <w:p w14:paraId="710DF372" w14:textId="77777777" w:rsidR="00397CBB" w:rsidRPr="006C0A32" w:rsidRDefault="00000000" w:rsidP="00BB7516">
            <w:pPr>
              <w:jc w:val="center"/>
              <w:rPr>
                <w:lang w:val="ru-RU" w:eastAsia="ru-RU"/>
              </w:rPr>
            </w:pPr>
            <w:r w:rsidRPr="006C0A32">
              <w:rPr>
                <w:lang w:val="ru-RU" w:eastAsia="ar-SA"/>
              </w:rPr>
              <w:t>на 01.0</w:t>
            </w:r>
            <w:r w:rsidRPr="006C0A32">
              <w:rPr>
                <w:lang w:val="kk-KZ" w:eastAsia="ar-SA"/>
              </w:rPr>
              <w:t>1</w:t>
            </w:r>
            <w:r w:rsidRPr="006C0A32">
              <w:rPr>
                <w:lang w:val="ru-RU" w:eastAsia="ar-SA"/>
              </w:rPr>
              <w:t>.2026 года, чел.</w:t>
            </w:r>
          </w:p>
        </w:tc>
        <w:tc>
          <w:tcPr>
            <w:tcW w:w="1138" w:type="pct"/>
            <w:gridSpan w:val="2"/>
            <w:tcBorders>
              <w:top w:val="single" w:sz="4" w:space="0" w:color="002060"/>
              <w:left w:val="single" w:sz="4" w:space="0" w:color="002060"/>
              <w:bottom w:val="single" w:sz="4" w:space="0" w:color="002060"/>
              <w:right w:val="single" w:sz="4" w:space="0" w:color="002060"/>
            </w:tcBorders>
            <w:vAlign w:val="center"/>
            <w:hideMark/>
          </w:tcPr>
          <w:p w14:paraId="3F415C3E" w14:textId="77777777" w:rsidR="00397CBB" w:rsidRPr="006C0A32" w:rsidRDefault="00000000" w:rsidP="00BB7516">
            <w:pPr>
              <w:ind w:firstLine="109"/>
              <w:jc w:val="center"/>
              <w:rPr>
                <w:lang w:val="kk-KZ" w:eastAsia="ru-RU"/>
              </w:rPr>
            </w:pPr>
            <w:r w:rsidRPr="006C0A32">
              <w:rPr>
                <w:rFonts w:eastAsia="Cambria"/>
                <w:lang w:val="ru-RU" w:eastAsia="ru-RU"/>
              </w:rPr>
              <w:t>695 594</w:t>
            </w:r>
          </w:p>
        </w:tc>
      </w:tr>
      <w:tr w:rsidR="00FC7945" w:rsidRPr="00511985" w14:paraId="2928E941" w14:textId="77777777" w:rsidTr="00AB6028">
        <w:trPr>
          <w:trHeight w:val="153"/>
          <w:jc w:val="center"/>
        </w:trPr>
        <w:tc>
          <w:tcPr>
            <w:tcW w:w="1284" w:type="pct"/>
            <w:vMerge/>
            <w:tcBorders>
              <w:left w:val="single" w:sz="4" w:space="0" w:color="002060"/>
              <w:right w:val="single" w:sz="4" w:space="0" w:color="002060"/>
            </w:tcBorders>
          </w:tcPr>
          <w:p w14:paraId="4A0E9937" w14:textId="77777777" w:rsidR="00397CBB" w:rsidRPr="006C0A32" w:rsidRDefault="00397CBB" w:rsidP="00BB7516">
            <w:pPr>
              <w:ind w:firstLine="109"/>
              <w:jc w:val="both"/>
              <w:rPr>
                <w:b/>
                <w:lang w:val="ru-RU" w:eastAsia="ru-RU"/>
              </w:rPr>
            </w:pPr>
          </w:p>
        </w:tc>
        <w:tc>
          <w:tcPr>
            <w:tcW w:w="3716" w:type="pct"/>
            <w:gridSpan w:val="6"/>
            <w:tcBorders>
              <w:top w:val="single" w:sz="4" w:space="0" w:color="002060"/>
              <w:left w:val="single" w:sz="4" w:space="0" w:color="002060"/>
              <w:bottom w:val="single" w:sz="4" w:space="0" w:color="002060"/>
              <w:right w:val="single" w:sz="4" w:space="0" w:color="002060"/>
            </w:tcBorders>
            <w:vAlign w:val="center"/>
            <w:hideMark/>
          </w:tcPr>
          <w:p w14:paraId="2D18BD74" w14:textId="77777777" w:rsidR="00397CBB" w:rsidRPr="006C0A32" w:rsidRDefault="00000000" w:rsidP="00BB7516">
            <w:pPr>
              <w:ind w:firstLine="109"/>
              <w:jc w:val="center"/>
              <w:rPr>
                <w:b/>
                <w:lang w:val="ru-RU" w:eastAsia="ru-RU"/>
              </w:rPr>
            </w:pPr>
            <w:r w:rsidRPr="006C0A32">
              <w:rPr>
                <w:b/>
                <w:lang w:val="ru-RU" w:eastAsia="ru-RU"/>
              </w:rPr>
              <w:t>Основные экологические показатели за 2022-2025 годы</w:t>
            </w:r>
          </w:p>
        </w:tc>
      </w:tr>
      <w:tr w:rsidR="00FC7945" w:rsidRPr="006C0A32" w14:paraId="3FF1EBC3" w14:textId="77777777" w:rsidTr="00AB6028">
        <w:trPr>
          <w:trHeight w:val="158"/>
          <w:jc w:val="center"/>
        </w:trPr>
        <w:tc>
          <w:tcPr>
            <w:tcW w:w="1284" w:type="pct"/>
            <w:vMerge/>
            <w:tcBorders>
              <w:left w:val="single" w:sz="4" w:space="0" w:color="002060"/>
              <w:right w:val="single" w:sz="4" w:space="0" w:color="002060"/>
            </w:tcBorders>
          </w:tcPr>
          <w:p w14:paraId="21891B7C" w14:textId="77777777" w:rsidR="00397CBB" w:rsidRPr="006C0A32" w:rsidRDefault="00397CBB" w:rsidP="00BB7516">
            <w:pPr>
              <w:ind w:firstLine="109"/>
              <w:jc w:val="both"/>
              <w:rPr>
                <w:b/>
                <w:lang w:val="ru-RU" w:eastAsia="ru-RU"/>
              </w:rPr>
            </w:pPr>
          </w:p>
        </w:tc>
        <w:tc>
          <w:tcPr>
            <w:tcW w:w="1440" w:type="pct"/>
            <w:gridSpan w:val="2"/>
            <w:tcBorders>
              <w:top w:val="single" w:sz="4" w:space="0" w:color="002060"/>
              <w:left w:val="single" w:sz="4" w:space="0" w:color="002060"/>
              <w:bottom w:val="single" w:sz="4" w:space="0" w:color="002060"/>
              <w:right w:val="single" w:sz="4" w:space="0" w:color="002060"/>
            </w:tcBorders>
            <w:vAlign w:val="center"/>
            <w:hideMark/>
          </w:tcPr>
          <w:p w14:paraId="23F038B8" w14:textId="77777777" w:rsidR="00397CBB" w:rsidRPr="006C0A32" w:rsidRDefault="00000000" w:rsidP="00BB7516">
            <w:pPr>
              <w:ind w:firstLine="109"/>
              <w:jc w:val="center"/>
              <w:rPr>
                <w:b/>
                <w:lang w:val="ru-RU" w:eastAsia="ru-RU"/>
              </w:rPr>
            </w:pPr>
            <w:r w:rsidRPr="006C0A32">
              <w:rPr>
                <w:b/>
                <w:lang w:val="ru-RU" w:eastAsia="ru-RU"/>
              </w:rPr>
              <w:t>Показатели</w:t>
            </w:r>
          </w:p>
        </w:tc>
        <w:tc>
          <w:tcPr>
            <w:tcW w:w="607" w:type="pct"/>
            <w:tcBorders>
              <w:top w:val="single" w:sz="4" w:space="0" w:color="002060"/>
              <w:left w:val="single" w:sz="4" w:space="0" w:color="002060"/>
              <w:bottom w:val="single" w:sz="4" w:space="0" w:color="002060"/>
              <w:right w:val="single" w:sz="4" w:space="0" w:color="auto"/>
            </w:tcBorders>
            <w:vAlign w:val="center"/>
          </w:tcPr>
          <w:p w14:paraId="51BCA80F" w14:textId="77777777" w:rsidR="00397CBB" w:rsidRPr="006C0A32" w:rsidRDefault="00000000" w:rsidP="00BB7516">
            <w:pPr>
              <w:jc w:val="center"/>
              <w:rPr>
                <w:b/>
                <w:lang w:val="ru-RU" w:eastAsia="ru-RU"/>
              </w:rPr>
            </w:pPr>
            <w:r w:rsidRPr="006C0A32">
              <w:rPr>
                <w:b/>
                <w:lang w:val="ru-RU" w:eastAsia="ru-RU"/>
              </w:rPr>
              <w:t>2022</w:t>
            </w:r>
          </w:p>
        </w:tc>
        <w:tc>
          <w:tcPr>
            <w:tcW w:w="531" w:type="pct"/>
            <w:tcBorders>
              <w:top w:val="single" w:sz="4" w:space="0" w:color="002060"/>
              <w:left w:val="single" w:sz="4" w:space="0" w:color="auto"/>
              <w:bottom w:val="single" w:sz="4" w:space="0" w:color="002060"/>
              <w:right w:val="single" w:sz="4" w:space="0" w:color="002060"/>
            </w:tcBorders>
            <w:vAlign w:val="center"/>
          </w:tcPr>
          <w:p w14:paraId="4D8830A6" w14:textId="77777777" w:rsidR="00397CBB" w:rsidRPr="006C0A32" w:rsidRDefault="00000000" w:rsidP="00BB7516">
            <w:pPr>
              <w:jc w:val="center"/>
              <w:rPr>
                <w:b/>
                <w:lang w:val="ru-RU" w:eastAsia="ru-RU"/>
              </w:rPr>
            </w:pPr>
            <w:r w:rsidRPr="006C0A32">
              <w:rPr>
                <w:b/>
                <w:lang w:val="ru-RU" w:eastAsia="ru-RU"/>
              </w:rPr>
              <w:t>2023</w:t>
            </w:r>
          </w:p>
        </w:tc>
        <w:tc>
          <w:tcPr>
            <w:tcW w:w="610" w:type="pct"/>
            <w:tcBorders>
              <w:top w:val="single" w:sz="4" w:space="0" w:color="002060"/>
              <w:left w:val="single" w:sz="4" w:space="0" w:color="002060"/>
              <w:bottom w:val="single" w:sz="4" w:space="0" w:color="002060"/>
              <w:right w:val="single" w:sz="4" w:space="0" w:color="auto"/>
            </w:tcBorders>
            <w:vAlign w:val="center"/>
          </w:tcPr>
          <w:p w14:paraId="7CBF2B0A" w14:textId="77777777" w:rsidR="00397CBB" w:rsidRPr="006C0A32" w:rsidRDefault="00000000" w:rsidP="00BB7516">
            <w:pPr>
              <w:jc w:val="center"/>
              <w:rPr>
                <w:b/>
                <w:lang w:val="ru-RU" w:eastAsia="ru-RU"/>
              </w:rPr>
            </w:pPr>
            <w:r w:rsidRPr="006C0A32">
              <w:rPr>
                <w:b/>
                <w:lang w:val="ru-RU" w:eastAsia="ru-RU"/>
              </w:rPr>
              <w:t>2024</w:t>
            </w:r>
          </w:p>
        </w:tc>
        <w:tc>
          <w:tcPr>
            <w:tcW w:w="528" w:type="pct"/>
            <w:tcBorders>
              <w:top w:val="single" w:sz="4" w:space="0" w:color="002060"/>
              <w:left w:val="single" w:sz="4" w:space="0" w:color="auto"/>
              <w:bottom w:val="single" w:sz="4" w:space="0" w:color="002060"/>
              <w:right w:val="single" w:sz="4" w:space="0" w:color="002060"/>
            </w:tcBorders>
            <w:vAlign w:val="center"/>
          </w:tcPr>
          <w:p w14:paraId="4CE31D90" w14:textId="77777777" w:rsidR="00397CBB" w:rsidRPr="006C0A32" w:rsidRDefault="00000000" w:rsidP="00BB7516">
            <w:pPr>
              <w:jc w:val="center"/>
              <w:rPr>
                <w:b/>
                <w:lang w:val="ru-RU" w:eastAsia="ru-RU"/>
              </w:rPr>
            </w:pPr>
            <w:r w:rsidRPr="006C0A32">
              <w:rPr>
                <w:b/>
                <w:lang w:val="ru-RU" w:eastAsia="ru-RU"/>
              </w:rPr>
              <w:t>2025</w:t>
            </w:r>
          </w:p>
        </w:tc>
      </w:tr>
      <w:tr w:rsidR="00FC7945" w:rsidRPr="006C0A32" w14:paraId="053FD04C" w14:textId="77777777" w:rsidTr="00BB7516">
        <w:trPr>
          <w:trHeight w:val="445"/>
          <w:jc w:val="center"/>
        </w:trPr>
        <w:tc>
          <w:tcPr>
            <w:tcW w:w="1284" w:type="pct"/>
            <w:vMerge/>
            <w:tcBorders>
              <w:left w:val="single" w:sz="4" w:space="0" w:color="002060"/>
              <w:bottom w:val="single" w:sz="4" w:space="0" w:color="002060"/>
              <w:right w:val="single" w:sz="4" w:space="0" w:color="002060"/>
            </w:tcBorders>
          </w:tcPr>
          <w:p w14:paraId="3EEE787F" w14:textId="77777777" w:rsidR="00BF2800" w:rsidRPr="006C0A32" w:rsidRDefault="00BF2800" w:rsidP="00BF2800">
            <w:pPr>
              <w:ind w:firstLine="109"/>
              <w:jc w:val="both"/>
              <w:rPr>
                <w:lang w:val="ru-RU" w:eastAsia="ru-RU"/>
              </w:rPr>
            </w:pPr>
          </w:p>
        </w:tc>
        <w:tc>
          <w:tcPr>
            <w:tcW w:w="1440" w:type="pct"/>
            <w:gridSpan w:val="2"/>
            <w:tcBorders>
              <w:top w:val="single" w:sz="4" w:space="0" w:color="002060"/>
              <w:left w:val="single" w:sz="4" w:space="0" w:color="002060"/>
              <w:bottom w:val="single" w:sz="4" w:space="0" w:color="002060"/>
              <w:right w:val="single" w:sz="4" w:space="0" w:color="002060"/>
            </w:tcBorders>
            <w:hideMark/>
          </w:tcPr>
          <w:p w14:paraId="5D91861D" w14:textId="77777777" w:rsidR="00BF2800" w:rsidRPr="006C0A32" w:rsidRDefault="00000000" w:rsidP="00BF2800">
            <w:pPr>
              <w:ind w:firstLine="109"/>
              <w:jc w:val="center"/>
              <w:rPr>
                <w:lang w:val="ru-RU" w:eastAsia="ru-RU"/>
              </w:rPr>
            </w:pPr>
            <w:r w:rsidRPr="006C0A32">
              <w:rPr>
                <w:lang w:val="ru-RU" w:eastAsia="ru-RU"/>
              </w:rPr>
              <w:t xml:space="preserve">Затраты предприятий на ООС, </w:t>
            </w:r>
            <w:r w:rsidRPr="006C0A32">
              <w:rPr>
                <w:lang w:val="kk-KZ" w:eastAsia="ru-RU"/>
              </w:rPr>
              <w:t>млрд</w:t>
            </w:r>
            <w:r w:rsidRPr="006C0A32">
              <w:rPr>
                <w:lang w:val="ru-RU" w:eastAsia="ru-RU"/>
              </w:rPr>
              <w:t xml:space="preserve"> тенге</w:t>
            </w:r>
          </w:p>
        </w:tc>
        <w:tc>
          <w:tcPr>
            <w:tcW w:w="607" w:type="pct"/>
            <w:tcBorders>
              <w:top w:val="single" w:sz="4" w:space="0" w:color="002060"/>
              <w:left w:val="single" w:sz="4" w:space="0" w:color="002060"/>
              <w:bottom w:val="single" w:sz="4" w:space="0" w:color="002060"/>
              <w:right w:val="single" w:sz="4" w:space="0" w:color="auto"/>
            </w:tcBorders>
            <w:vAlign w:val="center"/>
          </w:tcPr>
          <w:p w14:paraId="32D2E88B" w14:textId="77777777" w:rsidR="00BF2800" w:rsidRPr="006C0A32" w:rsidRDefault="00000000" w:rsidP="00BF2800">
            <w:pPr>
              <w:jc w:val="center"/>
              <w:rPr>
                <w:lang w:val="ru-RU" w:eastAsia="ru-RU"/>
              </w:rPr>
            </w:pPr>
            <w:r w:rsidRPr="006C0A32">
              <w:rPr>
                <w:rFonts w:eastAsia="Cambria"/>
                <w:lang w:val="ru-RU" w:eastAsia="ru-RU"/>
              </w:rPr>
              <w:t>9,6</w:t>
            </w:r>
          </w:p>
        </w:tc>
        <w:tc>
          <w:tcPr>
            <w:tcW w:w="531" w:type="pct"/>
            <w:tcBorders>
              <w:top w:val="single" w:sz="4" w:space="0" w:color="002060"/>
              <w:left w:val="single" w:sz="4" w:space="0" w:color="auto"/>
              <w:bottom w:val="single" w:sz="4" w:space="0" w:color="002060"/>
              <w:right w:val="single" w:sz="4" w:space="0" w:color="002060"/>
            </w:tcBorders>
            <w:vAlign w:val="center"/>
          </w:tcPr>
          <w:p w14:paraId="602FE673" w14:textId="77777777" w:rsidR="00BF2800" w:rsidRPr="006C0A32" w:rsidRDefault="00000000" w:rsidP="00BF2800">
            <w:pPr>
              <w:ind w:left="-111"/>
              <w:jc w:val="center"/>
              <w:rPr>
                <w:lang w:val="ru-RU" w:eastAsia="ru-RU"/>
              </w:rPr>
            </w:pPr>
            <w:r w:rsidRPr="006C0A32">
              <w:rPr>
                <w:rFonts w:eastAsia="Cambria"/>
                <w:lang w:val="ru-RU" w:eastAsia="ru-RU"/>
              </w:rPr>
              <w:t>15,1</w:t>
            </w:r>
          </w:p>
        </w:tc>
        <w:tc>
          <w:tcPr>
            <w:tcW w:w="610" w:type="pct"/>
            <w:tcBorders>
              <w:top w:val="single" w:sz="4" w:space="0" w:color="002060"/>
              <w:left w:val="single" w:sz="4" w:space="0" w:color="002060"/>
              <w:bottom w:val="single" w:sz="4" w:space="0" w:color="002060"/>
              <w:right w:val="single" w:sz="4" w:space="0" w:color="auto"/>
            </w:tcBorders>
            <w:vAlign w:val="center"/>
          </w:tcPr>
          <w:p w14:paraId="28A8AE55" w14:textId="77777777" w:rsidR="00BF2800" w:rsidRPr="006C0A32" w:rsidRDefault="00000000" w:rsidP="00BF2800">
            <w:pPr>
              <w:jc w:val="center"/>
              <w:rPr>
                <w:lang w:val="ru-RU" w:eastAsia="ru-RU"/>
              </w:rPr>
            </w:pPr>
            <w:r w:rsidRPr="006C0A32">
              <w:rPr>
                <w:rFonts w:eastAsia="Cambria"/>
                <w:lang w:val="ru-RU" w:eastAsia="ru-RU"/>
              </w:rPr>
              <w:t>32,5</w:t>
            </w:r>
          </w:p>
        </w:tc>
        <w:tc>
          <w:tcPr>
            <w:tcW w:w="528" w:type="pct"/>
            <w:tcBorders>
              <w:top w:val="single" w:sz="4" w:space="0" w:color="002060"/>
              <w:left w:val="single" w:sz="4" w:space="0" w:color="auto"/>
              <w:bottom w:val="single" w:sz="4" w:space="0" w:color="002060"/>
              <w:right w:val="single" w:sz="4" w:space="0" w:color="002060"/>
            </w:tcBorders>
            <w:vAlign w:val="center"/>
          </w:tcPr>
          <w:p w14:paraId="6A34C393" w14:textId="77777777" w:rsidR="00BF2800" w:rsidRPr="006C0A32" w:rsidRDefault="00000000" w:rsidP="00BF2800">
            <w:pPr>
              <w:jc w:val="center"/>
              <w:rPr>
                <w:lang w:val="kk-KZ" w:eastAsia="ru-RU"/>
              </w:rPr>
            </w:pPr>
            <w:r w:rsidRPr="006C0A32">
              <w:rPr>
                <w:rFonts w:eastAsia="Cambria"/>
                <w:lang w:val="ru-RU" w:eastAsia="ru-RU"/>
              </w:rPr>
              <w:t>17,4</w:t>
            </w:r>
          </w:p>
        </w:tc>
      </w:tr>
    </w:tbl>
    <w:p w14:paraId="7C26AAAE" w14:textId="77777777" w:rsidR="00397CBB" w:rsidRPr="006C0A32" w:rsidRDefault="00000000" w:rsidP="00397CBB">
      <w:pPr>
        <w:spacing w:after="160" w:line="259" w:lineRule="auto"/>
        <w:jc w:val="center"/>
        <w:rPr>
          <w:lang w:val="ru-RU" w:eastAsia="ru-RU"/>
        </w:rPr>
      </w:pPr>
      <w:r w:rsidRPr="006C0A32">
        <w:rPr>
          <w:i/>
          <w:iCs/>
          <w:lang w:val="ru-RU" w:eastAsia="ru-RU"/>
        </w:rPr>
        <w:t>Источник: Бюро национальной статистики АСПР РК.</w:t>
      </w:r>
    </w:p>
    <w:p w14:paraId="726EC274" w14:textId="77777777" w:rsidR="00397CBB" w:rsidRPr="006C0A32" w:rsidRDefault="00000000" w:rsidP="00E66FB6">
      <w:pPr>
        <w:ind w:firstLine="709"/>
        <w:jc w:val="both"/>
        <w:rPr>
          <w:lang w:val="ru-RU" w:eastAsia="ru-RU"/>
        </w:rPr>
      </w:pPr>
      <w:r w:rsidRPr="006C0A32">
        <w:rPr>
          <w:lang w:val="ru-RU" w:eastAsia="ru-RU"/>
        </w:rPr>
        <w:t>Западно-Казахстанская область образована 10 марта 1932 года. Регион расположен на западе Казахстана и граничит с Российской Федерацией. История области тесно связана с развитием торговых путей, кочевой культуры и освоением Прикаспийского региона.</w:t>
      </w:r>
    </w:p>
    <w:p w14:paraId="1E26D60D" w14:textId="77777777" w:rsidR="00397CBB" w:rsidRPr="006C0A32" w:rsidRDefault="00000000" w:rsidP="00E66FB6">
      <w:pPr>
        <w:ind w:firstLine="709"/>
        <w:jc w:val="both"/>
        <w:rPr>
          <w:lang w:val="ru-RU" w:eastAsia="ru-RU"/>
        </w:rPr>
      </w:pPr>
      <w:r w:rsidRPr="006C0A32">
        <w:rPr>
          <w:lang w:val="ru-RU" w:eastAsia="ru-RU"/>
        </w:rPr>
        <w:t>Административным центром области является город Уральск (Орал), основанный в 1613 году. Территория региона отличается разнообразием природных ландшафтов, включающих степные зоны и прикаспийские территории, а также обладает значительным сельскохозяйственным потенциалом.</w:t>
      </w:r>
    </w:p>
    <w:p w14:paraId="52EE7894" w14:textId="77777777" w:rsidR="00397CBB" w:rsidRPr="006C0A32" w:rsidRDefault="00000000" w:rsidP="00E66FB6">
      <w:pPr>
        <w:ind w:firstLine="709"/>
        <w:jc w:val="both"/>
        <w:rPr>
          <w:lang w:val="ru-RU" w:eastAsia="ru-RU"/>
        </w:rPr>
      </w:pPr>
      <w:r w:rsidRPr="006C0A32">
        <w:rPr>
          <w:lang w:val="ru-RU" w:eastAsia="ru-RU"/>
        </w:rPr>
        <w:t>Экономика Западно-Казахстанской области основывается на сельском хозяйстве, животноводстве, переработке сельскохозяйственной продукции, а также на развитии промышленности и транспортной инфраструктуры. Регион играет важную роль в аграрном секторе страны и способствует укреплению внешнеторговых связей Казахстана.</w:t>
      </w:r>
    </w:p>
    <w:p w14:paraId="2194A706" w14:textId="77777777" w:rsidR="00397CBB" w:rsidRPr="006C0A32" w:rsidRDefault="00000000" w:rsidP="00E66FB6">
      <w:pPr>
        <w:ind w:firstLine="709"/>
        <w:jc w:val="both"/>
        <w:rPr>
          <w:lang w:val="ru-RU" w:eastAsia="ru-RU"/>
        </w:rPr>
      </w:pPr>
      <w:r w:rsidRPr="006C0A32">
        <w:rPr>
          <w:lang w:val="ru-RU" w:eastAsia="ru-RU"/>
        </w:rPr>
        <w:t>Климат области характеризуется резкой континентальностью. Ветры здесь наблюдаются в течение всего года, а летом возможны суховеи. Средняя температура воздуха в январе составляет -14 °С, в июле +25 °С. Максимальные значения температур достигают +40 °С, а минимальные опускаются до -40 °С.</w:t>
      </w:r>
    </w:p>
    <w:p w14:paraId="5ED8622D" w14:textId="77777777" w:rsidR="00397CBB" w:rsidRPr="006C0A32" w:rsidRDefault="00000000" w:rsidP="00E66FB6">
      <w:pPr>
        <w:ind w:firstLine="709"/>
        <w:jc w:val="both"/>
        <w:rPr>
          <w:lang w:val="ru-RU" w:eastAsia="ru-RU"/>
        </w:rPr>
      </w:pPr>
      <w:r w:rsidRPr="006C0A32">
        <w:rPr>
          <w:lang w:val="ru-RU" w:eastAsia="ru-RU"/>
        </w:rPr>
        <w:t>Регион обладает значительными запасами природных ресурсов, включая месторождения нефти, газа, газового конденсата, горючих сланцев и боратовых руд. Также имеются значительные залежи калийно-магниевых и борно-калийных солей, керамзитовых глин и других полезных ископаемых.</w:t>
      </w:r>
    </w:p>
    <w:p w14:paraId="2E3B3FC0" w14:textId="77777777" w:rsidR="00D95E53" w:rsidRPr="006C0A32" w:rsidRDefault="00000000" w:rsidP="00E66FB6">
      <w:pPr>
        <w:rPr>
          <w:lang w:val="ru-RU" w:eastAsia="ru-RU"/>
        </w:rPr>
      </w:pPr>
      <w:r w:rsidRPr="006C0A32">
        <w:rPr>
          <w:lang w:val="ru-RU" w:eastAsia="ru-RU"/>
        </w:rPr>
        <w:t xml:space="preserve"> </w:t>
      </w:r>
    </w:p>
    <w:p w14:paraId="320975B4" w14:textId="77777777" w:rsidR="00397CBB" w:rsidRPr="006C0A32" w:rsidRDefault="00000000" w:rsidP="00D95E53">
      <w:pPr>
        <w:ind w:firstLine="709"/>
        <w:rPr>
          <w:lang w:val="ru-RU" w:eastAsia="ru-RU"/>
        </w:rPr>
      </w:pPr>
      <w:r w:rsidRPr="006C0A32">
        <w:rPr>
          <w:b/>
          <w:bCs/>
          <w:lang w:val="ru-RU" w:eastAsia="ru-RU"/>
        </w:rPr>
        <w:t>12.6.1. АТМОСФЕРНЫЙ ВОЗДУХ</w:t>
      </w:r>
    </w:p>
    <w:p w14:paraId="2FF542C6" w14:textId="77777777" w:rsidR="00AB6028" w:rsidRPr="006C0A32" w:rsidRDefault="00AB6028" w:rsidP="00D95E53">
      <w:pPr>
        <w:ind w:firstLine="709"/>
        <w:jc w:val="both"/>
        <w:rPr>
          <w:b/>
          <w:bCs/>
          <w:lang w:val="ru-RU" w:eastAsia="ru-RU"/>
        </w:rPr>
      </w:pPr>
    </w:p>
    <w:p w14:paraId="6F0F6B3C" w14:textId="77777777" w:rsidR="00397CBB" w:rsidRPr="006C0A32" w:rsidRDefault="00000000" w:rsidP="00D95E53">
      <w:pPr>
        <w:ind w:firstLine="709"/>
        <w:jc w:val="both"/>
        <w:rPr>
          <w:b/>
          <w:bCs/>
          <w:i/>
          <w:iCs/>
          <w:lang w:val="ru-RU" w:eastAsia="ru-RU"/>
        </w:rPr>
      </w:pPr>
      <w:r w:rsidRPr="006C0A32">
        <w:rPr>
          <w:b/>
          <w:bCs/>
          <w:i/>
          <w:iCs/>
          <w:lang w:val="ru-RU" w:eastAsia="ru-RU"/>
        </w:rPr>
        <w:t>Выбросы загрязняющих веществ</w:t>
      </w:r>
    </w:p>
    <w:p w14:paraId="3D91DDAD" w14:textId="77777777" w:rsidR="00397CBB" w:rsidRPr="006C0A32" w:rsidRDefault="00000000" w:rsidP="00D95E53">
      <w:pPr>
        <w:ind w:firstLine="709"/>
        <w:jc w:val="both"/>
        <w:rPr>
          <w:lang w:val="ru-RU" w:eastAsia="ru-RU"/>
        </w:rPr>
      </w:pPr>
      <w:r w:rsidRPr="006C0A32">
        <w:rPr>
          <w:lang w:val="ru-RU" w:eastAsia="ru-RU"/>
        </w:rPr>
        <w:t xml:space="preserve">По данным Бюро национальной статистики РК, в 2025 году </w:t>
      </w:r>
      <w:proofErr w:type="spellStart"/>
      <w:r w:rsidRPr="006C0A32">
        <w:rPr>
          <w:lang w:val="ru-RU" w:eastAsia="ru-RU"/>
        </w:rPr>
        <w:t>обьем</w:t>
      </w:r>
      <w:proofErr w:type="spellEnd"/>
      <w:r w:rsidRPr="006C0A32">
        <w:rPr>
          <w:lang w:val="ru-RU" w:eastAsia="ru-RU"/>
        </w:rPr>
        <w:t xml:space="preserve"> выбросов </w:t>
      </w:r>
      <w:proofErr w:type="spellStart"/>
      <w:r w:rsidRPr="006C0A32">
        <w:rPr>
          <w:lang w:val="ru-RU" w:eastAsia="ru-RU"/>
        </w:rPr>
        <w:t>загрезняющих</w:t>
      </w:r>
      <w:proofErr w:type="spellEnd"/>
      <w:r w:rsidRPr="006C0A32">
        <w:rPr>
          <w:lang w:val="ru-RU" w:eastAsia="ru-RU"/>
        </w:rPr>
        <w:t xml:space="preserve"> веществ в атмосферу от </w:t>
      </w:r>
      <w:proofErr w:type="spellStart"/>
      <w:r w:rsidRPr="006C0A32">
        <w:rPr>
          <w:lang w:val="ru-RU" w:eastAsia="ru-RU"/>
        </w:rPr>
        <w:t>станционарных</w:t>
      </w:r>
      <w:proofErr w:type="spellEnd"/>
      <w:r w:rsidRPr="006C0A32">
        <w:rPr>
          <w:lang w:val="ru-RU" w:eastAsia="ru-RU"/>
        </w:rPr>
        <w:t xml:space="preserve"> источников составил 70,8 тыс. тонн (рисунок 12.6.1).</w:t>
      </w:r>
    </w:p>
    <w:p w14:paraId="1FF1F983" w14:textId="77777777" w:rsidR="00397CBB" w:rsidRPr="006C0A32" w:rsidRDefault="00000000" w:rsidP="00D95E53">
      <w:pPr>
        <w:jc w:val="right"/>
        <w:rPr>
          <w:b/>
          <w:bCs/>
          <w:lang w:val="ru-RU" w:eastAsia="ru-RU"/>
        </w:rPr>
      </w:pPr>
      <w:r w:rsidRPr="006C0A32">
        <w:rPr>
          <w:b/>
          <w:bCs/>
          <w:lang w:val="ru-RU" w:eastAsia="ru-RU"/>
        </w:rPr>
        <w:t>Рисунок 12.6.1</w:t>
      </w:r>
    </w:p>
    <w:p w14:paraId="20FDCAE4" w14:textId="77777777" w:rsidR="00397CBB" w:rsidRPr="006C0A32" w:rsidRDefault="00000000" w:rsidP="00D95E53">
      <w:pPr>
        <w:jc w:val="center"/>
        <w:rPr>
          <w:b/>
          <w:bCs/>
          <w:lang w:val="ru-RU" w:eastAsia="ru-RU"/>
        </w:rPr>
      </w:pPr>
      <w:r w:rsidRPr="006C0A32">
        <w:rPr>
          <w:b/>
          <w:bCs/>
          <w:lang w:val="ru-RU" w:eastAsia="ru-RU"/>
        </w:rPr>
        <w:t>Выбросы загрязняющих веществ от стационарных источников</w:t>
      </w:r>
    </w:p>
    <w:p w14:paraId="435D5E6D" w14:textId="77777777" w:rsidR="00397CBB" w:rsidRPr="006C0A32" w:rsidRDefault="00000000" w:rsidP="00D95E53">
      <w:pPr>
        <w:jc w:val="center"/>
        <w:rPr>
          <w:b/>
          <w:bCs/>
          <w:lang w:val="ru-RU" w:eastAsia="ru-RU"/>
        </w:rPr>
      </w:pPr>
      <w:r w:rsidRPr="006C0A32">
        <w:rPr>
          <w:b/>
          <w:bCs/>
          <w:lang w:val="ru-RU" w:eastAsia="ru-RU"/>
        </w:rPr>
        <w:t xml:space="preserve">за 2023-2025 годы, </w:t>
      </w:r>
      <w:proofErr w:type="spellStart"/>
      <w:proofErr w:type="gramStart"/>
      <w:r w:rsidRPr="006C0A32">
        <w:rPr>
          <w:b/>
          <w:bCs/>
          <w:lang w:val="ru-RU" w:eastAsia="ru-RU"/>
        </w:rPr>
        <w:t>тыс.тонн</w:t>
      </w:r>
      <w:proofErr w:type="spellEnd"/>
      <w:proofErr w:type="gramEnd"/>
    </w:p>
    <w:p w14:paraId="6FFC4E04" w14:textId="77777777" w:rsidR="00397CBB" w:rsidRPr="006C0A32" w:rsidRDefault="00000000" w:rsidP="00AB6028">
      <w:pPr>
        <w:spacing w:line="259" w:lineRule="auto"/>
        <w:jc w:val="center"/>
        <w:rPr>
          <w:lang w:val="ru-RU" w:eastAsia="ru-RU"/>
        </w:rPr>
      </w:pPr>
      <w:r w:rsidRPr="006C0A32">
        <w:rPr>
          <w:noProof/>
        </w:rPr>
        <w:drawing>
          <wp:inline distT="0" distB="0" distL="0" distR="0" wp14:anchorId="7414CE13" wp14:editId="5D329960">
            <wp:extent cx="3159302" cy="1857792"/>
            <wp:effectExtent l="0" t="0" r="3175" b="9525"/>
            <wp:docPr id="625802323" name="Рисунок 625802323" descr="Изображение выглядит как текст, снимок экрана, число,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02323" name="Рисунок 625802323" descr="Изображение выглядит как текст, снимок экрана, число, диаграмма&#10;&#10;Содержимое, созданное искусственным интеллектом, может быть неверным."/>
                    <pic:cNvPicPr>
                      <a:picLocks noChangeAspect="1" noChangeArrowheads="1"/>
                    </pic:cNvPicPr>
                  </pic:nvPicPr>
                  <pic:blipFill>
                    <a:blip r:embed="rId89">
                      <a:extLst>
                        <a:ext uri="{28A0092B-C50C-407E-A947-70E740481C1C}">
                          <a14:useLocalDpi xmlns:a14="http://schemas.microsoft.com/office/drawing/2010/main" val="0"/>
                        </a:ext>
                      </a:extLst>
                    </a:blip>
                    <a:stretch>
                      <a:fillRect/>
                    </a:stretch>
                  </pic:blipFill>
                  <pic:spPr bwMode="auto">
                    <a:xfrm>
                      <a:off x="0" y="0"/>
                      <a:ext cx="3253281" cy="1913055"/>
                    </a:xfrm>
                    <a:prstGeom prst="rect">
                      <a:avLst/>
                    </a:prstGeom>
                    <a:noFill/>
                  </pic:spPr>
                </pic:pic>
              </a:graphicData>
            </a:graphic>
          </wp:inline>
        </w:drawing>
      </w:r>
    </w:p>
    <w:p w14:paraId="3D49E82A" w14:textId="77777777" w:rsidR="00397CBB" w:rsidRPr="006C0A32" w:rsidRDefault="00000000" w:rsidP="00AB6028">
      <w:pPr>
        <w:spacing w:line="259" w:lineRule="auto"/>
        <w:jc w:val="center"/>
        <w:rPr>
          <w:i/>
          <w:iCs/>
          <w:lang w:val="ru-RU" w:eastAsia="ru-RU"/>
        </w:rPr>
      </w:pPr>
      <w:r w:rsidRPr="006C0A32">
        <w:rPr>
          <w:i/>
          <w:iCs/>
          <w:lang w:val="ru-RU" w:eastAsia="ru-RU"/>
        </w:rPr>
        <w:lastRenderedPageBreak/>
        <w:t>Источник: Бюро национальной статистики АСПР РК.</w:t>
      </w:r>
    </w:p>
    <w:p w14:paraId="575C5EB6" w14:textId="77777777" w:rsidR="00397CBB" w:rsidRPr="006C0A32" w:rsidRDefault="00000000" w:rsidP="00D87CD6">
      <w:pPr>
        <w:ind w:firstLine="709"/>
        <w:jc w:val="both"/>
        <w:rPr>
          <w:b/>
          <w:bCs/>
          <w:i/>
          <w:iCs/>
          <w:lang w:val="ru-RU" w:eastAsia="ru-RU"/>
        </w:rPr>
      </w:pPr>
      <w:r w:rsidRPr="006C0A32">
        <w:rPr>
          <w:b/>
          <w:bCs/>
          <w:i/>
          <w:iCs/>
          <w:lang w:val="ru-RU" w:eastAsia="ru-RU"/>
        </w:rPr>
        <w:t>Качество атмосферного воздуха</w:t>
      </w:r>
    </w:p>
    <w:p w14:paraId="0DAA4296" w14:textId="77777777" w:rsidR="00397CBB" w:rsidRPr="006C0A32" w:rsidRDefault="00000000" w:rsidP="00D87CD6">
      <w:pPr>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xml:space="preserve">» проводились наблюдения за загрязнением атмосферного воздуха в Западно-Казахстанской области на шести автоматизированных стационарных постах, расположенных в городах Уральск, Аксай и посёлке </w:t>
      </w:r>
      <w:proofErr w:type="spellStart"/>
      <w:r w:rsidRPr="006C0A32">
        <w:rPr>
          <w:lang w:val="ru-RU" w:eastAsia="ru-RU"/>
        </w:rPr>
        <w:t>Бурлин</w:t>
      </w:r>
      <w:proofErr w:type="spellEnd"/>
      <w:r w:rsidR="00D95E53" w:rsidRPr="006C0A32">
        <w:rPr>
          <w:lang w:val="ru-RU" w:eastAsia="ru-RU"/>
        </w:rPr>
        <w:t>.</w:t>
      </w:r>
    </w:p>
    <w:p w14:paraId="57C93F7F" w14:textId="77777777" w:rsidR="00397CBB" w:rsidRPr="006C0A32" w:rsidRDefault="00000000" w:rsidP="00D87CD6">
      <w:pPr>
        <w:ind w:firstLine="709"/>
        <w:jc w:val="both"/>
        <w:rPr>
          <w:lang w:val="ru-RU" w:eastAsia="ru-RU"/>
        </w:rPr>
      </w:pPr>
      <w:r w:rsidRPr="006C0A32">
        <w:rPr>
          <w:lang w:val="ru-RU" w:eastAsia="ru-RU"/>
        </w:rPr>
        <w:t>В городе Уральск определяются до</w:t>
      </w:r>
      <w:r w:rsidR="00D95E53" w:rsidRPr="006C0A32">
        <w:rPr>
          <w:lang w:val="ru-RU" w:eastAsia="ru-RU"/>
        </w:rPr>
        <w:t xml:space="preserve"> </w:t>
      </w:r>
      <w:r w:rsidRPr="006C0A32">
        <w:rPr>
          <w:lang w:val="ru-RU" w:eastAsia="ru-RU"/>
        </w:rPr>
        <w:t xml:space="preserve">7 </w:t>
      </w:r>
      <w:proofErr w:type="spellStart"/>
      <w:r w:rsidRPr="006C0A32">
        <w:rPr>
          <w:lang w:val="ru-RU" w:eastAsia="ru-RU"/>
        </w:rPr>
        <w:t>показателея</w:t>
      </w:r>
      <w:proofErr w:type="spellEnd"/>
      <w:r w:rsidRPr="006C0A32">
        <w:rPr>
          <w:lang w:val="ru-RU" w:eastAsia="ru-RU"/>
        </w:rPr>
        <w:t>: 1) диоксид серы; 2) оксид углерода; 3) диоксид азота; 4) оксид азота; 5) озон, 6) сероводород, 7) аммиак</w:t>
      </w:r>
      <w:r w:rsidR="00D95E53" w:rsidRPr="006C0A32">
        <w:rPr>
          <w:lang w:val="ru-RU" w:eastAsia="ru-RU"/>
        </w:rPr>
        <w:t>.</w:t>
      </w:r>
    </w:p>
    <w:p w14:paraId="5E95BE28" w14:textId="77777777" w:rsidR="00397CBB" w:rsidRPr="006C0A32" w:rsidRDefault="00000000" w:rsidP="00D87CD6">
      <w:pPr>
        <w:ind w:firstLine="709"/>
        <w:jc w:val="both"/>
        <w:rPr>
          <w:lang w:val="ru-RU" w:eastAsia="ru-RU"/>
        </w:rPr>
      </w:pPr>
      <w:r w:rsidRPr="006C0A32">
        <w:rPr>
          <w:lang w:val="ru-RU" w:eastAsia="ru-RU"/>
        </w:rPr>
        <w:t>В городе</w:t>
      </w:r>
      <w:r w:rsidR="00D87CD6" w:rsidRPr="006C0A32">
        <w:rPr>
          <w:lang w:val="ru-RU" w:eastAsia="ru-RU"/>
        </w:rPr>
        <w:t xml:space="preserve"> </w:t>
      </w:r>
      <w:r w:rsidRPr="006C0A32">
        <w:rPr>
          <w:lang w:val="ru-RU" w:eastAsia="ru-RU"/>
        </w:rPr>
        <w:t xml:space="preserve">Аксай определяются 5 </w:t>
      </w:r>
      <w:proofErr w:type="spellStart"/>
      <w:r w:rsidRPr="006C0A32">
        <w:rPr>
          <w:lang w:val="ru-RU" w:eastAsia="ru-RU"/>
        </w:rPr>
        <w:t>показателея</w:t>
      </w:r>
      <w:proofErr w:type="spellEnd"/>
      <w:r w:rsidRPr="006C0A32">
        <w:rPr>
          <w:lang w:val="ru-RU" w:eastAsia="ru-RU"/>
        </w:rPr>
        <w:t>: 1) диоксид серы; 2) оксид</w:t>
      </w:r>
      <w:r w:rsidR="00D95E53" w:rsidRPr="006C0A32">
        <w:rPr>
          <w:lang w:val="ru-RU" w:eastAsia="ru-RU"/>
        </w:rPr>
        <w:t xml:space="preserve"> </w:t>
      </w:r>
      <w:r w:rsidRPr="006C0A32">
        <w:rPr>
          <w:lang w:val="ru-RU" w:eastAsia="ru-RU"/>
        </w:rPr>
        <w:t>углерода; 3) оксид азота; 4) сероводород;</w:t>
      </w:r>
      <w:r w:rsidR="00D95E53" w:rsidRPr="006C0A32">
        <w:rPr>
          <w:lang w:val="ru-RU" w:eastAsia="ru-RU"/>
        </w:rPr>
        <w:t xml:space="preserve"> </w:t>
      </w:r>
      <w:r w:rsidRPr="006C0A32">
        <w:rPr>
          <w:lang w:val="ru-RU" w:eastAsia="ru-RU"/>
        </w:rPr>
        <w:t xml:space="preserve">5) </w:t>
      </w:r>
      <w:r w:rsidR="00D95E53" w:rsidRPr="006C0A32">
        <w:rPr>
          <w:lang w:val="ru-RU" w:eastAsia="ru-RU"/>
        </w:rPr>
        <w:t>д</w:t>
      </w:r>
      <w:r w:rsidRPr="006C0A32">
        <w:rPr>
          <w:lang w:val="ru-RU" w:eastAsia="ru-RU"/>
        </w:rPr>
        <w:t>иоксид азота</w:t>
      </w:r>
      <w:r w:rsidR="00D95E53" w:rsidRPr="006C0A32">
        <w:rPr>
          <w:lang w:val="ru-RU" w:eastAsia="ru-RU"/>
        </w:rPr>
        <w:t>.</w:t>
      </w:r>
    </w:p>
    <w:p w14:paraId="31ACE843" w14:textId="77777777" w:rsidR="00397CBB" w:rsidRPr="006C0A32" w:rsidRDefault="00000000" w:rsidP="00D87CD6">
      <w:pPr>
        <w:ind w:firstLine="709"/>
        <w:jc w:val="both"/>
        <w:rPr>
          <w:lang w:val="ru-RU" w:eastAsia="ru-RU"/>
        </w:rPr>
      </w:pPr>
      <w:r w:rsidRPr="006C0A32">
        <w:rPr>
          <w:lang w:val="ru-RU" w:eastAsia="ru-RU"/>
        </w:rPr>
        <w:t xml:space="preserve">В поселке </w:t>
      </w:r>
      <w:proofErr w:type="spellStart"/>
      <w:r w:rsidRPr="006C0A32">
        <w:rPr>
          <w:lang w:val="ru-RU" w:eastAsia="ru-RU"/>
        </w:rPr>
        <w:t>Бурлин</w:t>
      </w:r>
      <w:proofErr w:type="spellEnd"/>
      <w:r w:rsidRPr="006C0A32">
        <w:rPr>
          <w:lang w:val="ru-RU" w:eastAsia="ru-RU"/>
        </w:rPr>
        <w:t xml:space="preserve"> определяются по одному показателю: 1) озон. </w:t>
      </w:r>
    </w:p>
    <w:p w14:paraId="5157231D" w14:textId="77777777" w:rsidR="00397CBB" w:rsidRPr="006C0A32" w:rsidRDefault="00000000" w:rsidP="00D95E53">
      <w:pPr>
        <w:jc w:val="right"/>
        <w:rPr>
          <w:b/>
          <w:bCs/>
          <w:lang w:val="ru-RU" w:eastAsia="ru-RU"/>
        </w:rPr>
      </w:pPr>
      <w:r w:rsidRPr="006C0A32">
        <w:rPr>
          <w:b/>
          <w:bCs/>
          <w:lang w:val="ru-RU" w:eastAsia="ru-RU"/>
        </w:rPr>
        <w:t>Таблица 12.6.1</w:t>
      </w:r>
    </w:p>
    <w:p w14:paraId="16EAE209" w14:textId="77777777" w:rsidR="00397CBB" w:rsidRPr="006C0A32" w:rsidRDefault="00000000" w:rsidP="00D95E53">
      <w:pPr>
        <w:jc w:val="center"/>
        <w:rPr>
          <w:b/>
          <w:bCs/>
          <w:lang w:val="ru-RU" w:eastAsia="ru-RU"/>
        </w:rPr>
      </w:pPr>
      <w:r w:rsidRPr="006C0A32">
        <w:rPr>
          <w:b/>
          <w:bCs/>
          <w:lang w:val="ru-RU" w:eastAsia="ru-RU"/>
        </w:rPr>
        <w:t>Качество атмосферного воздуха в Западно-Казахстанской области за 2025 год</w:t>
      </w:r>
    </w:p>
    <w:tbl>
      <w:tblPr>
        <w:tblW w:w="9351" w:type="dxa"/>
        <w:jc w:val="center"/>
        <w:tblLayout w:type="fixed"/>
        <w:tblLook w:val="04A0" w:firstRow="1" w:lastRow="0" w:firstColumn="1" w:lastColumn="0" w:noHBand="0" w:noVBand="1"/>
      </w:tblPr>
      <w:tblGrid>
        <w:gridCol w:w="421"/>
        <w:gridCol w:w="1701"/>
        <w:gridCol w:w="1842"/>
        <w:gridCol w:w="1843"/>
        <w:gridCol w:w="1843"/>
        <w:gridCol w:w="1701"/>
      </w:tblGrid>
      <w:tr w:rsidR="00FC7945" w:rsidRPr="006C0A32" w14:paraId="0D39BFD2" w14:textId="77777777" w:rsidTr="00920578">
        <w:trPr>
          <w:trHeight w:val="499"/>
          <w:jc w:val="center"/>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BEE2638" w14:textId="77777777" w:rsidR="00397CBB" w:rsidRPr="006C0A32" w:rsidRDefault="00397CBB" w:rsidP="00D95E53">
            <w:pPr>
              <w:jc w:val="center"/>
              <w:rPr>
                <w:b/>
                <w:bCs/>
                <w:sz w:val="22"/>
                <w:szCs w:val="22"/>
                <w:lang w:val="ru-RU" w:eastAsia="ru-RU"/>
              </w:rPr>
            </w:pPr>
          </w:p>
          <w:p w14:paraId="0A3D1FF8" w14:textId="77777777" w:rsidR="00397CBB" w:rsidRPr="006C0A32" w:rsidRDefault="00000000" w:rsidP="00D95E53">
            <w:pPr>
              <w:jc w:val="center"/>
              <w:rPr>
                <w:b/>
                <w:bCs/>
                <w:sz w:val="22"/>
                <w:szCs w:val="22"/>
                <w:lang w:val="ru-RU" w:eastAsia="ru-RU"/>
              </w:rPr>
            </w:pPr>
            <w:r w:rsidRPr="006C0A32">
              <w:rPr>
                <w:b/>
                <w:bCs/>
                <w:sz w:val="22"/>
                <w:szCs w:val="22"/>
                <w:lang w:val="ru-RU" w:eastAsia="ru-RU"/>
              </w:rPr>
              <w:t>№</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600169A" w14:textId="77777777" w:rsidR="00397CBB" w:rsidRPr="006C0A32" w:rsidRDefault="00397CBB" w:rsidP="00D95E53">
            <w:pPr>
              <w:jc w:val="center"/>
              <w:rPr>
                <w:b/>
                <w:bCs/>
                <w:sz w:val="22"/>
                <w:szCs w:val="22"/>
                <w:lang w:val="ru-RU" w:eastAsia="ru-RU"/>
              </w:rPr>
            </w:pPr>
          </w:p>
          <w:p w14:paraId="2C7003EA" w14:textId="77777777" w:rsidR="00397CBB" w:rsidRPr="006C0A32" w:rsidRDefault="00000000" w:rsidP="00D95E53">
            <w:pPr>
              <w:jc w:val="center"/>
              <w:rPr>
                <w:b/>
                <w:bCs/>
                <w:sz w:val="22"/>
                <w:szCs w:val="22"/>
                <w:lang w:val="ru-RU" w:eastAsia="ru-RU"/>
              </w:rPr>
            </w:pPr>
            <w:r w:rsidRPr="006C0A32">
              <w:rPr>
                <w:b/>
                <w:bCs/>
                <w:sz w:val="22"/>
                <w:szCs w:val="22"/>
                <w:lang w:val="ru-RU" w:eastAsia="ru-RU"/>
              </w:rPr>
              <w:t>Населенный пункт</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052E60C" w14:textId="77777777" w:rsidR="00397CBB" w:rsidRPr="006C0A32" w:rsidRDefault="00000000" w:rsidP="00D95E53">
            <w:pPr>
              <w:jc w:val="center"/>
              <w:rPr>
                <w:b/>
                <w:bCs/>
                <w:sz w:val="22"/>
                <w:szCs w:val="22"/>
                <w:lang w:val="ru-RU" w:eastAsia="ru-RU"/>
              </w:rPr>
            </w:pPr>
            <w:r w:rsidRPr="006C0A32">
              <w:rPr>
                <w:b/>
                <w:bCs/>
                <w:sz w:val="22"/>
                <w:szCs w:val="22"/>
                <w:lang w:val="ru-RU" w:eastAsia="ru-RU"/>
              </w:rPr>
              <w:t>Посты наблюдения</w:t>
            </w:r>
          </w:p>
        </w:tc>
        <w:tc>
          <w:tcPr>
            <w:tcW w:w="538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750437B" w14:textId="77777777" w:rsidR="00397CBB" w:rsidRPr="006C0A32" w:rsidRDefault="00000000" w:rsidP="00D95E53">
            <w:pPr>
              <w:jc w:val="center"/>
              <w:rPr>
                <w:b/>
                <w:bCs/>
                <w:sz w:val="22"/>
                <w:szCs w:val="22"/>
                <w:lang w:val="ru-RU" w:eastAsia="ru-RU"/>
              </w:rPr>
            </w:pPr>
            <w:r w:rsidRPr="006C0A32">
              <w:rPr>
                <w:b/>
                <w:bCs/>
                <w:sz w:val="22"/>
                <w:szCs w:val="22"/>
                <w:lang w:val="ru-RU" w:eastAsia="ru-RU"/>
              </w:rPr>
              <w:t>Показатели</w:t>
            </w:r>
          </w:p>
        </w:tc>
      </w:tr>
      <w:tr w:rsidR="00FC7945" w:rsidRPr="006C0A32" w14:paraId="2CD5930A" w14:textId="77777777" w:rsidTr="00E66FB6">
        <w:trPr>
          <w:trHeight w:val="266"/>
          <w:jc w:val="center"/>
        </w:trPr>
        <w:tc>
          <w:tcPr>
            <w:tcW w:w="42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80919C" w14:textId="77777777" w:rsidR="00397CBB" w:rsidRPr="006C0A32" w:rsidRDefault="00397CBB" w:rsidP="00D95E53">
            <w:pPr>
              <w:jc w:val="center"/>
              <w:rPr>
                <w:b/>
                <w:bCs/>
                <w:sz w:val="22"/>
                <w:szCs w:val="22"/>
                <w:lang w:val="ru-RU" w:eastAsia="ru-RU"/>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E5F01F7" w14:textId="77777777" w:rsidR="00397CBB" w:rsidRPr="006C0A32" w:rsidRDefault="00397CBB" w:rsidP="00D95E53">
            <w:pPr>
              <w:jc w:val="center"/>
              <w:rPr>
                <w:b/>
                <w:bCs/>
                <w:sz w:val="22"/>
                <w:szCs w:val="22"/>
                <w:lang w:val="ru-RU"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DDB109B" w14:textId="77777777" w:rsidR="00397CBB" w:rsidRPr="006C0A32" w:rsidRDefault="00000000" w:rsidP="00D95E53">
            <w:pPr>
              <w:jc w:val="center"/>
              <w:rPr>
                <w:i/>
                <w:iCs/>
                <w:sz w:val="22"/>
                <w:szCs w:val="22"/>
                <w:lang w:val="ru-RU" w:eastAsia="ru-RU"/>
              </w:rPr>
            </w:pPr>
            <w:r w:rsidRPr="006C0A32">
              <w:rPr>
                <w:i/>
                <w:iCs/>
                <w:sz w:val="22"/>
                <w:szCs w:val="22"/>
                <w:lang w:val="ru-RU" w:eastAsia="ru-RU"/>
              </w:rPr>
              <w:t>автоматические</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8190D23" w14:textId="77777777" w:rsidR="00397CBB" w:rsidRPr="006C0A32" w:rsidRDefault="00000000" w:rsidP="00D95E53">
            <w:pPr>
              <w:jc w:val="center"/>
              <w:rPr>
                <w:b/>
                <w:bCs/>
                <w:sz w:val="22"/>
                <w:szCs w:val="22"/>
                <w:lang w:val="ru-RU" w:eastAsia="ru-RU"/>
              </w:rPr>
            </w:pPr>
            <w:r w:rsidRPr="006C0A32">
              <w:rPr>
                <w:b/>
                <w:bCs/>
                <w:sz w:val="22"/>
                <w:szCs w:val="22"/>
                <w:lang w:val="ru-RU" w:eastAsia="ru-RU"/>
              </w:rPr>
              <w:t>ИЗА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419B0E3" w14:textId="77777777" w:rsidR="00397CBB" w:rsidRPr="006C0A32" w:rsidRDefault="00000000" w:rsidP="00D95E53">
            <w:pPr>
              <w:jc w:val="center"/>
              <w:rPr>
                <w:b/>
                <w:bCs/>
                <w:sz w:val="22"/>
                <w:szCs w:val="22"/>
                <w:lang w:val="ru-RU" w:eastAsia="ru-RU"/>
              </w:rPr>
            </w:pPr>
            <w:r w:rsidRPr="006C0A32">
              <w:rPr>
                <w:b/>
                <w:bCs/>
                <w:sz w:val="22"/>
                <w:szCs w:val="22"/>
                <w:lang w:val="ru-RU" w:eastAsia="ru-RU"/>
              </w:rPr>
              <w:t>СИ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8A3BEA5" w14:textId="77777777" w:rsidR="00397CBB" w:rsidRPr="006C0A32" w:rsidRDefault="00000000" w:rsidP="00D95E53">
            <w:pPr>
              <w:jc w:val="center"/>
              <w:rPr>
                <w:b/>
                <w:bCs/>
                <w:sz w:val="22"/>
                <w:szCs w:val="22"/>
                <w:lang w:val="ru-RU" w:eastAsia="ru-RU"/>
              </w:rPr>
            </w:pPr>
            <w:r w:rsidRPr="006C0A32">
              <w:rPr>
                <w:b/>
                <w:bCs/>
                <w:sz w:val="22"/>
                <w:szCs w:val="22"/>
                <w:lang w:val="ru-RU" w:eastAsia="ru-RU"/>
              </w:rPr>
              <w:t>НП (%)</w:t>
            </w:r>
          </w:p>
        </w:tc>
      </w:tr>
      <w:tr w:rsidR="00FC7945" w:rsidRPr="006C0A32" w14:paraId="7A67B7BB" w14:textId="77777777" w:rsidTr="00E66FB6">
        <w:trPr>
          <w:trHeight w:val="708"/>
          <w:jc w:val="center"/>
        </w:trPr>
        <w:tc>
          <w:tcPr>
            <w:tcW w:w="42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76AAF8" w14:textId="77777777" w:rsidR="00397CBB" w:rsidRPr="006C0A32" w:rsidRDefault="00000000" w:rsidP="00D95E53">
            <w:pPr>
              <w:jc w:val="center"/>
              <w:rPr>
                <w:sz w:val="22"/>
                <w:szCs w:val="22"/>
                <w:lang w:val="ru-RU" w:eastAsia="ru-RU"/>
              </w:rPr>
            </w:pPr>
            <w:r w:rsidRPr="006C0A32">
              <w:rPr>
                <w:sz w:val="22"/>
                <w:szCs w:val="22"/>
                <w:lang w:val="ru-RU" w:eastAsia="ru-RU"/>
              </w:rPr>
              <w:t>1</w:t>
            </w:r>
            <w:r w:rsidR="00D95E53" w:rsidRPr="006C0A32">
              <w:rPr>
                <w:sz w:val="22"/>
                <w:szCs w:val="22"/>
                <w:lang w:val="ru-RU"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B89B8BF" w14:textId="77777777" w:rsidR="00397CBB" w:rsidRPr="006C0A32" w:rsidRDefault="00000000" w:rsidP="00D95E53">
            <w:pPr>
              <w:jc w:val="center"/>
              <w:rPr>
                <w:sz w:val="22"/>
                <w:szCs w:val="22"/>
                <w:lang w:val="ru-RU" w:eastAsia="ru-RU"/>
              </w:rPr>
            </w:pPr>
            <w:r w:rsidRPr="006C0A32">
              <w:rPr>
                <w:sz w:val="22"/>
                <w:szCs w:val="22"/>
                <w:lang w:val="ru-RU" w:eastAsia="ru-RU"/>
              </w:rPr>
              <w:t>г. Уральск</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D814A43" w14:textId="77777777" w:rsidR="00397CBB" w:rsidRPr="006C0A32" w:rsidRDefault="00000000" w:rsidP="00D95E53">
            <w:pPr>
              <w:jc w:val="center"/>
              <w:rPr>
                <w:sz w:val="22"/>
                <w:szCs w:val="22"/>
                <w:lang w:val="ru-RU" w:eastAsia="ru-RU"/>
              </w:rPr>
            </w:pPr>
            <w:r w:rsidRPr="006C0A32">
              <w:rPr>
                <w:sz w:val="22"/>
                <w:szCs w:val="22"/>
                <w:lang w:val="ru-RU" w:eastAsia="ru-RU"/>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40A9BC5" w14:textId="77777777" w:rsidR="00397CBB" w:rsidRPr="006C0A32" w:rsidRDefault="00000000" w:rsidP="00D95E53">
            <w:pPr>
              <w:jc w:val="center"/>
              <w:rPr>
                <w:sz w:val="22"/>
                <w:szCs w:val="22"/>
                <w:lang w:val="ru-RU" w:eastAsia="ru-RU"/>
              </w:rPr>
            </w:pPr>
            <w:r w:rsidRPr="006C0A32">
              <w:rPr>
                <w:sz w:val="22"/>
                <w:szCs w:val="22"/>
                <w:lang w:val="ru-RU" w:eastAsia="ru-RU"/>
              </w:rPr>
              <w:t>1,36</w:t>
            </w:r>
            <w:r w:rsidR="00D95E53" w:rsidRPr="006C0A32">
              <w:rPr>
                <w:sz w:val="22"/>
                <w:szCs w:val="22"/>
                <w:lang w:val="ru-RU" w:eastAsia="ru-RU"/>
              </w:rPr>
              <w:t xml:space="preserve">             </w:t>
            </w:r>
            <w:proofErr w:type="gramStart"/>
            <w:r w:rsidR="00D95E53" w:rsidRPr="006C0A32">
              <w:rPr>
                <w:sz w:val="22"/>
                <w:szCs w:val="22"/>
                <w:lang w:val="ru-RU" w:eastAsia="ru-RU"/>
              </w:rPr>
              <w:t xml:space="preserve">  </w:t>
            </w:r>
            <w:r w:rsidRPr="006C0A32">
              <w:rPr>
                <w:sz w:val="22"/>
                <w:szCs w:val="22"/>
                <w:lang w:val="ru-RU" w:eastAsia="ru-RU"/>
              </w:rPr>
              <w:t xml:space="preserve"> (</w:t>
            </w:r>
            <w:proofErr w:type="gramEnd"/>
            <w:r w:rsidRPr="006C0A32">
              <w:rPr>
                <w:sz w:val="22"/>
                <w:szCs w:val="22"/>
                <w:lang w:val="ru-RU" w:eastAsia="ru-RU"/>
              </w:rPr>
              <w:t>низкий уровень)</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606AD96" w14:textId="77777777" w:rsidR="00397CBB" w:rsidRPr="006C0A32" w:rsidRDefault="00000000" w:rsidP="00D95E53">
            <w:pPr>
              <w:jc w:val="center"/>
              <w:rPr>
                <w:sz w:val="22"/>
                <w:szCs w:val="22"/>
                <w:lang w:val="ru-RU" w:eastAsia="ru-RU"/>
              </w:rPr>
            </w:pPr>
            <w:r w:rsidRPr="006C0A32">
              <w:rPr>
                <w:sz w:val="22"/>
                <w:szCs w:val="22"/>
                <w:lang w:val="ru-RU" w:eastAsia="ru-RU"/>
              </w:rPr>
              <w:t>2,3 (повышенный уровень)</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3DFEE1" w14:textId="77777777" w:rsidR="00397CBB" w:rsidRPr="006C0A32" w:rsidRDefault="00000000" w:rsidP="00D95E53">
            <w:pPr>
              <w:jc w:val="center"/>
              <w:rPr>
                <w:sz w:val="22"/>
                <w:szCs w:val="22"/>
                <w:lang w:val="ru-RU" w:eastAsia="ru-RU"/>
              </w:rPr>
            </w:pPr>
            <w:r w:rsidRPr="006C0A32">
              <w:rPr>
                <w:sz w:val="22"/>
                <w:szCs w:val="22"/>
                <w:lang w:val="ru-RU" w:eastAsia="ru-RU"/>
              </w:rPr>
              <w:t>0</w:t>
            </w:r>
            <w:r w:rsidR="00D95E53" w:rsidRPr="006C0A32">
              <w:rPr>
                <w:sz w:val="22"/>
                <w:szCs w:val="22"/>
                <w:lang w:val="ru-RU" w:eastAsia="ru-RU"/>
              </w:rPr>
              <w:t xml:space="preserve">                           </w:t>
            </w:r>
            <w:proofErr w:type="gramStart"/>
            <w:r w:rsidR="00D95E53" w:rsidRPr="006C0A32">
              <w:rPr>
                <w:sz w:val="22"/>
                <w:szCs w:val="22"/>
                <w:lang w:val="ru-RU" w:eastAsia="ru-RU"/>
              </w:rPr>
              <w:t xml:space="preserve">   (</w:t>
            </w:r>
            <w:proofErr w:type="gramEnd"/>
            <w:r w:rsidRPr="006C0A32">
              <w:rPr>
                <w:sz w:val="22"/>
                <w:szCs w:val="22"/>
                <w:lang w:val="ru-RU" w:eastAsia="ru-RU"/>
              </w:rPr>
              <w:t xml:space="preserve">низкий </w:t>
            </w:r>
            <w:proofErr w:type="gramStart"/>
            <w:r w:rsidRPr="006C0A32">
              <w:rPr>
                <w:sz w:val="22"/>
                <w:szCs w:val="22"/>
                <w:lang w:val="ru-RU" w:eastAsia="ru-RU"/>
              </w:rPr>
              <w:t>уровень)</w:t>
            </w:r>
            <w:r w:rsidR="00D95E53" w:rsidRPr="006C0A32">
              <w:rPr>
                <w:sz w:val="22"/>
                <w:szCs w:val="22"/>
                <w:lang w:val="ru-RU" w:eastAsia="ru-RU"/>
              </w:rPr>
              <w:t xml:space="preserve">   </w:t>
            </w:r>
            <w:proofErr w:type="gramEnd"/>
            <w:r w:rsidR="00D95E53" w:rsidRPr="006C0A32">
              <w:rPr>
                <w:sz w:val="22"/>
                <w:szCs w:val="22"/>
                <w:lang w:val="ru-RU" w:eastAsia="ru-RU"/>
              </w:rPr>
              <w:t xml:space="preserve">        </w:t>
            </w:r>
          </w:p>
        </w:tc>
      </w:tr>
      <w:tr w:rsidR="00FC7945" w:rsidRPr="006C0A32" w14:paraId="1FFC8E81" w14:textId="77777777" w:rsidTr="00E66FB6">
        <w:trPr>
          <w:trHeight w:val="494"/>
          <w:jc w:val="center"/>
        </w:trPr>
        <w:tc>
          <w:tcPr>
            <w:tcW w:w="421" w:type="dxa"/>
            <w:tcBorders>
              <w:top w:val="single" w:sz="4" w:space="0" w:color="000000"/>
              <w:left w:val="single" w:sz="4" w:space="0" w:color="000000"/>
              <w:bottom w:val="single" w:sz="4" w:space="0" w:color="000000"/>
              <w:right w:val="single" w:sz="4" w:space="0" w:color="000000"/>
            </w:tcBorders>
            <w:vAlign w:val="center"/>
            <w:hideMark/>
          </w:tcPr>
          <w:p w14:paraId="78007166" w14:textId="77777777" w:rsidR="00397CBB" w:rsidRPr="006C0A32" w:rsidRDefault="00000000" w:rsidP="00920578">
            <w:pPr>
              <w:jc w:val="center"/>
              <w:rPr>
                <w:sz w:val="22"/>
                <w:szCs w:val="22"/>
                <w:lang w:val="ru-RU" w:eastAsia="ru-RU"/>
              </w:rPr>
            </w:pPr>
            <w:r w:rsidRPr="006C0A32">
              <w:rPr>
                <w:sz w:val="22"/>
                <w:szCs w:val="22"/>
                <w:lang w:val="ru-RU" w:eastAsia="ru-RU"/>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40B489F" w14:textId="77777777" w:rsidR="00397CBB" w:rsidRPr="006C0A32" w:rsidRDefault="00000000" w:rsidP="00920578">
            <w:pPr>
              <w:jc w:val="center"/>
              <w:rPr>
                <w:sz w:val="22"/>
                <w:szCs w:val="22"/>
                <w:lang w:val="ru-RU" w:eastAsia="ru-RU"/>
              </w:rPr>
            </w:pPr>
            <w:r w:rsidRPr="006C0A32">
              <w:rPr>
                <w:sz w:val="22"/>
                <w:szCs w:val="22"/>
                <w:lang w:val="ru-RU" w:eastAsia="ru-RU"/>
              </w:rPr>
              <w:t>г. Аксай</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7FEDCB42" w14:textId="77777777" w:rsidR="00397CBB" w:rsidRPr="006C0A32" w:rsidRDefault="00000000" w:rsidP="00920578">
            <w:pPr>
              <w:jc w:val="center"/>
              <w:rPr>
                <w:sz w:val="22"/>
                <w:szCs w:val="22"/>
                <w:lang w:val="ru-RU" w:eastAsia="ru-RU"/>
              </w:rPr>
            </w:pPr>
            <w:r w:rsidRPr="006C0A32">
              <w:rPr>
                <w:sz w:val="22"/>
                <w:szCs w:val="22"/>
                <w:lang w:val="ru-RU" w:eastAsia="ru-RU"/>
              </w:rPr>
              <w:t>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09B9876" w14:textId="77777777" w:rsidR="00397CBB" w:rsidRPr="006C0A32" w:rsidRDefault="00397CBB" w:rsidP="00920578">
            <w:pPr>
              <w:jc w:val="center"/>
              <w:rPr>
                <w:sz w:val="22"/>
                <w:szCs w:val="22"/>
                <w:lang w:val="ru-RU" w:eastAsia="ru-RU"/>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C34DFE0" w14:textId="77777777" w:rsidR="00397CBB" w:rsidRPr="006C0A32" w:rsidRDefault="00000000" w:rsidP="00920578">
            <w:pPr>
              <w:jc w:val="center"/>
              <w:rPr>
                <w:sz w:val="22"/>
                <w:szCs w:val="22"/>
                <w:lang w:val="ru-RU" w:eastAsia="ru-RU"/>
              </w:rPr>
            </w:pPr>
            <w:r w:rsidRPr="006C0A32">
              <w:rPr>
                <w:sz w:val="22"/>
                <w:szCs w:val="22"/>
                <w:lang w:val="ru-RU" w:eastAsia="ru-RU"/>
              </w:rPr>
              <w:t xml:space="preserve">1,4 </w:t>
            </w:r>
            <w:r w:rsidR="00920578" w:rsidRPr="006C0A32">
              <w:rPr>
                <w:sz w:val="22"/>
                <w:szCs w:val="22"/>
                <w:lang w:val="ru-RU" w:eastAsia="ru-RU"/>
              </w:rPr>
              <w:t xml:space="preserve">                                                    </w:t>
            </w:r>
            <w:proofErr w:type="gramStart"/>
            <w:r w:rsidR="00920578" w:rsidRPr="006C0A32">
              <w:rPr>
                <w:sz w:val="22"/>
                <w:szCs w:val="22"/>
                <w:lang w:val="ru-RU" w:eastAsia="ru-RU"/>
              </w:rPr>
              <w:t xml:space="preserve">   (</w:t>
            </w:r>
            <w:proofErr w:type="gramEnd"/>
            <w:r w:rsidRPr="006C0A32">
              <w:rPr>
                <w:sz w:val="22"/>
                <w:szCs w:val="22"/>
                <w:lang w:val="ru-RU" w:eastAsia="ru-RU"/>
              </w:rPr>
              <w:t>низкий</w:t>
            </w:r>
            <w:r w:rsidR="00920578" w:rsidRPr="006C0A32">
              <w:rPr>
                <w:sz w:val="22"/>
                <w:szCs w:val="22"/>
                <w:lang w:val="ru-RU" w:eastAsia="ru-RU"/>
              </w:rPr>
              <w:t xml:space="preserve"> </w:t>
            </w:r>
            <w:r w:rsidRPr="006C0A32">
              <w:rPr>
                <w:sz w:val="22"/>
                <w:szCs w:val="22"/>
                <w:lang w:val="ru-RU" w:eastAsia="ru-RU"/>
              </w:rPr>
              <w:t>уровень)</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37D7BA1" w14:textId="77777777" w:rsidR="00397CBB" w:rsidRPr="006C0A32" w:rsidRDefault="00000000" w:rsidP="00920578">
            <w:pPr>
              <w:jc w:val="center"/>
              <w:rPr>
                <w:sz w:val="22"/>
                <w:szCs w:val="22"/>
                <w:lang w:val="ru-RU" w:eastAsia="ru-RU"/>
              </w:rPr>
            </w:pPr>
            <w:r w:rsidRPr="006C0A32">
              <w:rPr>
                <w:sz w:val="22"/>
                <w:szCs w:val="22"/>
                <w:lang w:val="ru-RU" w:eastAsia="ru-RU"/>
              </w:rPr>
              <w:t xml:space="preserve"> </w:t>
            </w:r>
            <w:r w:rsidR="00E66FB6" w:rsidRPr="006C0A32">
              <w:rPr>
                <w:sz w:val="22"/>
                <w:szCs w:val="22"/>
                <w:lang w:val="ru-RU" w:eastAsia="ru-RU"/>
              </w:rPr>
              <w:t xml:space="preserve">0   </w:t>
            </w:r>
            <w:r w:rsidR="00920578" w:rsidRPr="006C0A32">
              <w:rPr>
                <w:sz w:val="22"/>
                <w:szCs w:val="22"/>
                <w:lang w:val="ru-RU" w:eastAsia="ru-RU"/>
              </w:rPr>
              <w:t xml:space="preserve">                            </w:t>
            </w:r>
            <w:proofErr w:type="gramStart"/>
            <w:r w:rsidR="00920578" w:rsidRPr="006C0A32">
              <w:rPr>
                <w:sz w:val="22"/>
                <w:szCs w:val="22"/>
                <w:lang w:val="ru-RU" w:eastAsia="ru-RU"/>
              </w:rPr>
              <w:t xml:space="preserve">   (</w:t>
            </w:r>
            <w:proofErr w:type="gramEnd"/>
            <w:r w:rsidRPr="006C0A32">
              <w:rPr>
                <w:sz w:val="22"/>
                <w:szCs w:val="22"/>
                <w:lang w:val="ru-RU" w:eastAsia="ru-RU"/>
              </w:rPr>
              <w:t>низкий уровень)</w:t>
            </w:r>
          </w:p>
        </w:tc>
      </w:tr>
      <w:tr w:rsidR="00FC7945" w:rsidRPr="006C0A32" w14:paraId="17FF2AD4" w14:textId="77777777" w:rsidTr="00920578">
        <w:trPr>
          <w:jc w:val="center"/>
        </w:trPr>
        <w:tc>
          <w:tcPr>
            <w:tcW w:w="421" w:type="dxa"/>
            <w:tcBorders>
              <w:top w:val="single" w:sz="4" w:space="0" w:color="000000"/>
              <w:left w:val="single" w:sz="4" w:space="0" w:color="000000"/>
              <w:bottom w:val="single" w:sz="4" w:space="0" w:color="000000"/>
              <w:right w:val="single" w:sz="4" w:space="0" w:color="000000"/>
            </w:tcBorders>
            <w:vAlign w:val="center"/>
            <w:hideMark/>
          </w:tcPr>
          <w:p w14:paraId="36F3BB7D" w14:textId="77777777" w:rsidR="00397CBB" w:rsidRPr="006C0A32" w:rsidRDefault="00000000" w:rsidP="00D95E53">
            <w:pPr>
              <w:spacing w:after="160"/>
              <w:jc w:val="center"/>
              <w:rPr>
                <w:sz w:val="22"/>
                <w:szCs w:val="22"/>
                <w:lang w:val="ru-RU" w:eastAsia="ru-RU"/>
              </w:rPr>
            </w:pPr>
            <w:r w:rsidRPr="006C0A32">
              <w:rPr>
                <w:sz w:val="22"/>
                <w:szCs w:val="22"/>
                <w:lang w:val="ru-RU" w:eastAsia="ru-RU"/>
              </w:rPr>
              <w:t>3</w:t>
            </w:r>
            <w:r w:rsidR="00D95E53" w:rsidRPr="006C0A32">
              <w:rPr>
                <w:sz w:val="22"/>
                <w:szCs w:val="22"/>
                <w:lang w:val="ru-RU"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F6C6EF8" w14:textId="77777777" w:rsidR="00397CBB" w:rsidRPr="006C0A32" w:rsidRDefault="00000000" w:rsidP="00D95E53">
            <w:pPr>
              <w:spacing w:after="160"/>
              <w:jc w:val="center"/>
              <w:rPr>
                <w:sz w:val="22"/>
                <w:szCs w:val="22"/>
                <w:lang w:val="ru-RU" w:eastAsia="ru-RU"/>
              </w:rPr>
            </w:pPr>
            <w:r w:rsidRPr="006C0A32">
              <w:rPr>
                <w:sz w:val="22"/>
                <w:szCs w:val="22"/>
                <w:lang w:val="ru-RU" w:eastAsia="ru-RU"/>
              </w:rPr>
              <w:t xml:space="preserve">п. </w:t>
            </w:r>
            <w:proofErr w:type="spellStart"/>
            <w:r w:rsidRPr="006C0A32">
              <w:rPr>
                <w:sz w:val="22"/>
                <w:szCs w:val="22"/>
                <w:lang w:val="ru-RU" w:eastAsia="ru-RU"/>
              </w:rPr>
              <w:t>Бурлин</w:t>
            </w:r>
            <w:proofErr w:type="spellEnd"/>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3DEA01A7" w14:textId="77777777" w:rsidR="00397CBB" w:rsidRPr="006C0A32" w:rsidRDefault="00000000" w:rsidP="00D95E53">
            <w:pPr>
              <w:spacing w:after="160"/>
              <w:jc w:val="center"/>
              <w:rPr>
                <w:sz w:val="22"/>
                <w:szCs w:val="22"/>
                <w:lang w:val="ru-RU" w:eastAsia="ru-RU"/>
              </w:rPr>
            </w:pPr>
            <w:r w:rsidRPr="006C0A32">
              <w:rPr>
                <w:sz w:val="22"/>
                <w:szCs w:val="22"/>
                <w:lang w:val="ru-RU" w:eastAsia="ru-RU"/>
              </w:rPr>
              <w:t>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54E2A2D" w14:textId="77777777" w:rsidR="00397CBB" w:rsidRPr="006C0A32" w:rsidRDefault="00397CBB" w:rsidP="00D95E53">
            <w:pPr>
              <w:spacing w:after="160"/>
              <w:jc w:val="center"/>
              <w:rPr>
                <w:sz w:val="22"/>
                <w:szCs w:val="22"/>
                <w:lang w:val="ru-RU" w:eastAsia="ru-RU"/>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2B4D744" w14:textId="77777777" w:rsidR="00397CBB" w:rsidRPr="006C0A32" w:rsidRDefault="00000000" w:rsidP="00D95E53">
            <w:pPr>
              <w:spacing w:after="160"/>
              <w:jc w:val="center"/>
              <w:rPr>
                <w:sz w:val="22"/>
                <w:szCs w:val="22"/>
                <w:lang w:val="ru-RU" w:eastAsia="ru-RU"/>
              </w:rPr>
            </w:pPr>
            <w:r w:rsidRPr="006C0A32">
              <w:rPr>
                <w:sz w:val="22"/>
                <w:szCs w:val="22"/>
                <w:lang w:val="ru-RU" w:eastAsia="ru-RU"/>
              </w:rPr>
              <w:t>3,7 (повышенный уровень)</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EB31A27" w14:textId="77777777" w:rsidR="00397CBB" w:rsidRPr="006C0A32" w:rsidRDefault="00000000" w:rsidP="00D95E53">
            <w:pPr>
              <w:spacing w:after="160"/>
              <w:jc w:val="center"/>
              <w:rPr>
                <w:sz w:val="22"/>
                <w:szCs w:val="22"/>
                <w:lang w:val="ru-RU" w:eastAsia="ru-RU"/>
              </w:rPr>
            </w:pPr>
            <w:r w:rsidRPr="006C0A32">
              <w:rPr>
                <w:sz w:val="22"/>
                <w:szCs w:val="22"/>
                <w:lang w:val="ru-RU" w:eastAsia="ru-RU"/>
              </w:rPr>
              <w:t>0 (низкий уровень)</w:t>
            </w:r>
          </w:p>
        </w:tc>
      </w:tr>
    </w:tbl>
    <w:p w14:paraId="331AC6A2" w14:textId="77777777" w:rsidR="00920578" w:rsidRPr="006C0A32" w:rsidRDefault="00000000" w:rsidP="00920578">
      <w:pPr>
        <w:jc w:val="center"/>
        <w:rPr>
          <w:i/>
          <w:iCs/>
          <w:lang w:val="ru-RU" w:eastAsia="ru-RU"/>
        </w:rPr>
      </w:pPr>
      <w:r w:rsidRPr="006C0A32">
        <w:rPr>
          <w:i/>
          <w:iCs/>
          <w:lang w:val="ru-RU" w:eastAsia="ru-RU"/>
        </w:rPr>
        <w:t>Источник: РГП «</w:t>
      </w:r>
      <w:proofErr w:type="spellStart"/>
      <w:r w:rsidRPr="006C0A32">
        <w:rPr>
          <w:i/>
          <w:iCs/>
          <w:lang w:val="ru-RU" w:eastAsia="ru-RU"/>
        </w:rPr>
        <w:t>Казгидромет</w:t>
      </w:r>
      <w:proofErr w:type="spellEnd"/>
      <w:r w:rsidRPr="006C0A32">
        <w:rPr>
          <w:i/>
          <w:iCs/>
          <w:lang w:val="ru-RU" w:eastAsia="ru-RU"/>
        </w:rPr>
        <w:t>».</w:t>
      </w:r>
    </w:p>
    <w:p w14:paraId="2542F07F" w14:textId="77777777" w:rsidR="00920578" w:rsidRPr="006C0A32" w:rsidRDefault="00920578" w:rsidP="00920578">
      <w:pPr>
        <w:ind w:firstLine="709"/>
        <w:jc w:val="both"/>
        <w:rPr>
          <w:lang w:val="ru-RU" w:eastAsia="ru-RU"/>
        </w:rPr>
      </w:pPr>
    </w:p>
    <w:p w14:paraId="14110218" w14:textId="77777777" w:rsidR="00920578" w:rsidRPr="006C0A32" w:rsidRDefault="00000000" w:rsidP="00D87CD6">
      <w:pPr>
        <w:ind w:firstLine="709"/>
        <w:jc w:val="both"/>
        <w:rPr>
          <w:lang w:val="ru-RU" w:eastAsia="ru-RU"/>
        </w:rPr>
      </w:pPr>
      <w:r w:rsidRPr="006C0A32">
        <w:rPr>
          <w:lang w:val="ru-RU" w:eastAsia="ru-RU"/>
        </w:rPr>
        <w:t xml:space="preserve">По данным сети наблюдений, в городах Уральске и </w:t>
      </w:r>
      <w:proofErr w:type="spellStart"/>
      <w:r w:rsidRPr="006C0A32">
        <w:rPr>
          <w:lang w:val="ru-RU" w:eastAsia="ru-RU"/>
        </w:rPr>
        <w:t>Бурлине</w:t>
      </w:r>
      <w:proofErr w:type="spellEnd"/>
      <w:r w:rsidRPr="006C0A32">
        <w:rPr>
          <w:lang w:val="ru-RU" w:eastAsia="ru-RU"/>
        </w:rPr>
        <w:t xml:space="preserve"> уровень загрязнения атмосферного воздуха оценивался как «повышенный».  </w:t>
      </w:r>
    </w:p>
    <w:p w14:paraId="6B8A10E8" w14:textId="77777777" w:rsidR="00397CBB" w:rsidRPr="006C0A32" w:rsidRDefault="00000000" w:rsidP="00D87CD6">
      <w:pPr>
        <w:ind w:firstLine="709"/>
        <w:jc w:val="both"/>
        <w:rPr>
          <w:lang w:val="ru-RU" w:eastAsia="ru-RU"/>
        </w:rPr>
      </w:pPr>
      <w:r w:rsidRPr="006C0A32">
        <w:rPr>
          <w:lang w:val="ru-RU" w:eastAsia="ru-RU"/>
        </w:rPr>
        <w:t>В городе Уральск основной вклад в загрязнение атмосферного воздуха вносили озон, диоксид серы, оксид углерода, оксид азота и сероводород.</w:t>
      </w:r>
    </w:p>
    <w:p w14:paraId="2AB78B58" w14:textId="77777777" w:rsidR="00397CBB" w:rsidRPr="006C0A32" w:rsidRDefault="00000000" w:rsidP="00D87CD6">
      <w:pPr>
        <w:ind w:firstLine="709"/>
        <w:jc w:val="both"/>
        <w:rPr>
          <w:lang w:val="ru-RU" w:eastAsia="ru-RU"/>
        </w:rPr>
      </w:pPr>
      <w:r w:rsidRPr="006C0A32">
        <w:rPr>
          <w:lang w:val="ru-RU" w:eastAsia="ru-RU"/>
        </w:rPr>
        <w:t>В загрязнение атмосферного воздуха основной вклад вносит озону (количество превышений ПДК за год: 66 случаев); диоксид серы (количество превышений ПДК за год: 31 случая); оксид углерода (количество превышений ПДК за год: 10 случаев); оксиду азота (количество превышений ПДК за год: 2 случая); сероводород (количество превышений ПДК за год: 9 случаев).</w:t>
      </w:r>
    </w:p>
    <w:p w14:paraId="5E697A92" w14:textId="77777777" w:rsidR="00397CBB" w:rsidRPr="006C0A32" w:rsidRDefault="00000000" w:rsidP="00D87CD6">
      <w:pPr>
        <w:ind w:firstLine="709"/>
        <w:jc w:val="both"/>
        <w:rPr>
          <w:lang w:val="ru-RU" w:eastAsia="ru-RU"/>
        </w:rPr>
      </w:pPr>
      <w:r w:rsidRPr="006C0A32">
        <w:rPr>
          <w:lang w:val="ru-RU" w:eastAsia="ru-RU"/>
        </w:rPr>
        <w:t>В других населенных пунктах области, по данным сети наблюдений в городе Аксай, уровень загрязнения атмосферного воздуха оценивался как «низкий».</w:t>
      </w:r>
    </w:p>
    <w:p w14:paraId="0F901772" w14:textId="77777777" w:rsidR="00397CBB" w:rsidRPr="006C0A32" w:rsidRDefault="00000000" w:rsidP="00D87CD6">
      <w:pPr>
        <w:ind w:firstLine="709"/>
        <w:jc w:val="both"/>
        <w:rPr>
          <w:lang w:val="ru-RU" w:eastAsia="ru-RU"/>
        </w:rPr>
      </w:pPr>
      <w:r w:rsidRPr="006C0A32">
        <w:rPr>
          <w:lang w:val="ru-RU" w:eastAsia="ru-RU"/>
        </w:rPr>
        <w:t xml:space="preserve">В городе </w:t>
      </w:r>
      <w:proofErr w:type="spellStart"/>
      <w:r w:rsidRPr="006C0A32">
        <w:rPr>
          <w:lang w:val="ru-RU" w:eastAsia="ru-RU"/>
        </w:rPr>
        <w:t>Бурлин</w:t>
      </w:r>
      <w:proofErr w:type="spellEnd"/>
      <w:r w:rsidRPr="006C0A32">
        <w:rPr>
          <w:lang w:val="ru-RU" w:eastAsia="ru-RU"/>
        </w:rPr>
        <w:t xml:space="preserve"> уровень загрязнения атмосферного воздуха оценивался как «повышенный».  </w:t>
      </w:r>
    </w:p>
    <w:p w14:paraId="25E0332D" w14:textId="77777777" w:rsidR="00920578" w:rsidRPr="006C0A32" w:rsidRDefault="00000000" w:rsidP="00D87CD6">
      <w:pPr>
        <w:pBdr>
          <w:bottom w:val="single" w:sz="4" w:space="19" w:color="FFFFFF"/>
        </w:pBdr>
        <w:suppressAutoHyphens/>
        <w:autoSpaceDE w:val="0"/>
        <w:autoSpaceDN w:val="0"/>
        <w:adjustRightInd w:val="0"/>
        <w:ind w:firstLine="709"/>
        <w:jc w:val="both"/>
        <w:rPr>
          <w:color w:val="0D0D0D"/>
          <w:lang w:val="ru-RU" w:eastAsia="ru-RU"/>
        </w:rPr>
      </w:pPr>
      <w:r w:rsidRPr="006C0A32">
        <w:rPr>
          <w:color w:val="0D0D0D" w:themeColor="text1" w:themeTint="F2"/>
          <w:lang w:val="ru-RU" w:eastAsia="ru-RU"/>
        </w:rPr>
        <w:t>Более подробная информация размещена на сайте РГП «</w:t>
      </w:r>
      <w:proofErr w:type="spellStart"/>
      <w:r w:rsidRPr="006C0A32">
        <w:rPr>
          <w:color w:val="0D0D0D" w:themeColor="text1" w:themeTint="F2"/>
          <w:lang w:val="ru-RU" w:eastAsia="ru-RU"/>
        </w:rPr>
        <w:t>Казгидромет</w:t>
      </w:r>
      <w:proofErr w:type="spellEnd"/>
      <w:r w:rsidRPr="006C0A32">
        <w:rPr>
          <w:color w:val="0D0D0D" w:themeColor="text1" w:themeTint="F2"/>
          <w:lang w:val="ru-RU" w:eastAsia="ru-RU"/>
        </w:rPr>
        <w:t xml:space="preserve">» </w:t>
      </w:r>
      <w:hyperlink r:id="rId90" w:history="1">
        <w:r w:rsidR="00920578" w:rsidRPr="006C0A32">
          <w:rPr>
            <w:color w:val="056AD0" w:themeColor="hyperlink" w:themeTint="F2"/>
            <w:u w:val="single"/>
            <w:lang w:val="ru-RU" w:eastAsia="ru-RU"/>
          </w:rPr>
          <w:t>https://www.kazhydromet.kz/ru/ecology/ezhemesyachnyy-informacionnyy-byulleten-o-sostoyanii-okruzhayuschey-sredy/2025</w:t>
        </w:r>
      </w:hyperlink>
      <w:r w:rsidRPr="006C0A32">
        <w:rPr>
          <w:color w:val="0D0D0D" w:themeColor="text1" w:themeTint="F2"/>
          <w:lang w:val="ru-RU" w:eastAsia="ru-RU"/>
        </w:rPr>
        <w:t>.</w:t>
      </w:r>
    </w:p>
    <w:p w14:paraId="2518191F" w14:textId="77777777" w:rsidR="00920578" w:rsidRPr="006C0A32" w:rsidRDefault="00000000" w:rsidP="00920578">
      <w:pPr>
        <w:pBdr>
          <w:bottom w:val="single" w:sz="4" w:space="19" w:color="FFFFFF"/>
        </w:pBdr>
        <w:suppressAutoHyphens/>
        <w:autoSpaceDE w:val="0"/>
        <w:autoSpaceDN w:val="0"/>
        <w:adjustRightInd w:val="0"/>
        <w:ind w:firstLine="709"/>
        <w:jc w:val="both"/>
        <w:rPr>
          <w:b/>
          <w:bCs/>
          <w:i/>
          <w:iCs/>
          <w:color w:val="0D0D0D"/>
          <w:lang w:val="ru-RU" w:eastAsia="ru-RU"/>
        </w:rPr>
      </w:pPr>
      <w:r w:rsidRPr="006C0A32">
        <w:rPr>
          <w:b/>
          <w:bCs/>
          <w:i/>
          <w:iCs/>
          <w:lang w:val="ru-RU" w:eastAsia="ru-RU"/>
        </w:rPr>
        <w:t xml:space="preserve">Меры по снижению загрязнения атмосферного воздуха </w:t>
      </w:r>
    </w:p>
    <w:p w14:paraId="28887096" w14:textId="77777777" w:rsidR="00397CBB" w:rsidRPr="006C0A32" w:rsidRDefault="00000000" w:rsidP="00920578">
      <w:pPr>
        <w:pBdr>
          <w:bottom w:val="single" w:sz="4" w:space="19" w:color="FFFFFF"/>
        </w:pBdr>
        <w:suppressAutoHyphens/>
        <w:autoSpaceDE w:val="0"/>
        <w:autoSpaceDN w:val="0"/>
        <w:adjustRightInd w:val="0"/>
        <w:ind w:firstLine="709"/>
        <w:jc w:val="both"/>
        <w:rPr>
          <w:color w:val="0D0D0D"/>
          <w:lang w:val="ru-RU" w:eastAsia="ru-RU"/>
        </w:rPr>
      </w:pPr>
      <w:r w:rsidRPr="006C0A32">
        <w:rPr>
          <w:lang w:val="ru-RU" w:eastAsia="ru-RU"/>
        </w:rPr>
        <w:t xml:space="preserve">В 2025 году в Западно-Казахстанской области реализован ряд мер по снижению негативного воздействия на окружающую среду. По крупным предприятиям области снижены нормативные объемы выбросов загрязняющих веществ: КПО </w:t>
      </w:r>
      <w:proofErr w:type="spellStart"/>
      <w:r w:rsidRPr="006C0A32">
        <w:rPr>
          <w:lang w:val="ru-RU" w:eastAsia="ru-RU"/>
        </w:rPr>
        <w:t>б.в</w:t>
      </w:r>
      <w:proofErr w:type="spellEnd"/>
      <w:r w:rsidRPr="006C0A32">
        <w:rPr>
          <w:lang w:val="ru-RU" w:eastAsia="ru-RU"/>
        </w:rPr>
        <w:t>. - на 1,653 тыс. тонн, ТОО «</w:t>
      </w:r>
      <w:proofErr w:type="spellStart"/>
      <w:r w:rsidRPr="006C0A32">
        <w:rPr>
          <w:lang w:val="ru-RU" w:eastAsia="ru-RU"/>
        </w:rPr>
        <w:t>Жаикмунай</w:t>
      </w:r>
      <w:proofErr w:type="spellEnd"/>
      <w:r w:rsidRPr="006C0A32">
        <w:rPr>
          <w:lang w:val="ru-RU" w:eastAsia="ru-RU"/>
        </w:rPr>
        <w:t xml:space="preserve">» – на 0,984 тыс. тонн. Также АО «Конденсат» (НПЗ) со сроком действия с 1.05.2025 г. по 31.12.2034 г. </w:t>
      </w:r>
      <w:r w:rsidR="00920578" w:rsidRPr="006C0A32">
        <w:rPr>
          <w:lang w:val="ru-RU" w:eastAsia="ru-RU"/>
        </w:rPr>
        <w:t>Согласно разрешению</w:t>
      </w:r>
      <w:r w:rsidRPr="006C0A32">
        <w:rPr>
          <w:lang w:val="ru-RU" w:eastAsia="ru-RU"/>
        </w:rPr>
        <w:t>, ежегодный нормативный объем выбросов ЗВ составляет 3683,10475 тонн/год, данный объем на 2900,738 тонн (или на 44%) меньше, чем ранее установленный лимит выбросов (6583,842 тонн/год). На 2025 год (с 1.05-31.12.) объем выбросов ЗВ составил – 2472,221 тонн.</w:t>
      </w:r>
    </w:p>
    <w:p w14:paraId="1553F86C" w14:textId="77777777" w:rsidR="00397CBB" w:rsidRPr="006C0A32" w:rsidRDefault="00397CBB" w:rsidP="00920578">
      <w:pPr>
        <w:rPr>
          <w:lang w:val="ru-RU" w:eastAsia="ru-RU"/>
        </w:rPr>
      </w:pPr>
    </w:p>
    <w:p w14:paraId="516DF71D" w14:textId="77777777" w:rsidR="00397CBB" w:rsidRPr="006C0A32" w:rsidRDefault="00000000" w:rsidP="00D87CD6">
      <w:pPr>
        <w:ind w:firstLine="709"/>
        <w:jc w:val="both"/>
        <w:rPr>
          <w:b/>
          <w:bCs/>
          <w:i/>
          <w:iCs/>
          <w:lang w:val="ru-RU" w:eastAsia="ru-RU"/>
        </w:rPr>
      </w:pPr>
      <w:r w:rsidRPr="006C0A32">
        <w:rPr>
          <w:b/>
          <w:bCs/>
          <w:i/>
          <w:iCs/>
          <w:lang w:val="ru-RU" w:eastAsia="ru-RU"/>
        </w:rPr>
        <w:t xml:space="preserve">Газификация </w:t>
      </w:r>
    </w:p>
    <w:p w14:paraId="02ADF000" w14:textId="77777777" w:rsidR="00397CBB" w:rsidRPr="006C0A32" w:rsidRDefault="00000000" w:rsidP="00D87CD6">
      <w:pPr>
        <w:ind w:firstLine="709"/>
        <w:jc w:val="both"/>
        <w:rPr>
          <w:lang w:val="ru-RU" w:eastAsia="ru-RU"/>
        </w:rPr>
      </w:pPr>
      <w:r w:rsidRPr="006C0A32">
        <w:rPr>
          <w:lang w:val="ru-RU" w:eastAsia="ru-RU"/>
        </w:rPr>
        <w:t>Объем потребления природного газа за январь-декабрь 2025 года составил 1 294,11 млн. м</w:t>
      </w:r>
      <w:r w:rsidR="00920578" w:rsidRPr="006C0A32">
        <w:rPr>
          <w:vertAlign w:val="superscript"/>
          <w:lang w:val="ru-RU" w:eastAsia="ru-RU"/>
        </w:rPr>
        <w:t>3</w:t>
      </w:r>
      <w:r w:rsidRPr="006C0A32">
        <w:rPr>
          <w:lang w:val="ru-RU" w:eastAsia="ru-RU"/>
        </w:rPr>
        <w:t>, из которых 356,604 млн. м</w:t>
      </w:r>
      <w:r w:rsidR="00D87CD6" w:rsidRPr="006C0A32">
        <w:rPr>
          <w:vertAlign w:val="superscript"/>
          <w:lang w:val="ru-RU" w:eastAsia="ru-RU"/>
        </w:rPr>
        <w:t>3</w:t>
      </w:r>
      <w:r w:rsidRPr="006C0A32">
        <w:rPr>
          <w:lang w:val="ru-RU" w:eastAsia="ru-RU"/>
        </w:rPr>
        <w:t xml:space="preserve"> приходится на население и 875,547 млн. м</w:t>
      </w:r>
      <w:r w:rsidR="00920578" w:rsidRPr="006C0A32">
        <w:rPr>
          <w:vertAlign w:val="superscript"/>
          <w:lang w:val="ru-RU" w:eastAsia="ru-RU"/>
        </w:rPr>
        <w:t>3</w:t>
      </w:r>
      <w:r w:rsidRPr="006C0A32">
        <w:rPr>
          <w:lang w:val="ru-RU" w:eastAsia="ru-RU"/>
        </w:rPr>
        <w:t xml:space="preserve"> на предприятия и теплоэнергетические компании.</w:t>
      </w:r>
    </w:p>
    <w:p w14:paraId="65DCE905" w14:textId="77777777" w:rsidR="00397CBB" w:rsidRPr="006C0A32" w:rsidRDefault="00000000" w:rsidP="00D87CD6">
      <w:pPr>
        <w:ind w:firstLine="709"/>
        <w:jc w:val="both"/>
        <w:rPr>
          <w:lang w:val="ru-RU" w:eastAsia="ru-RU"/>
        </w:rPr>
      </w:pPr>
      <w:r w:rsidRPr="006C0A32">
        <w:rPr>
          <w:lang w:val="ru-RU" w:eastAsia="ru-RU"/>
        </w:rPr>
        <w:t>На сегодняшний день обеспеченность населения области природным газом составляет 99,8%. Из 405 населенных пунктов 370 населенных пунктов полностью обеспечены природным газом.</w:t>
      </w:r>
    </w:p>
    <w:p w14:paraId="66E4476C" w14:textId="77777777" w:rsidR="00397CBB" w:rsidRPr="006C0A32" w:rsidRDefault="00000000" w:rsidP="00D87CD6">
      <w:pPr>
        <w:ind w:firstLine="709"/>
        <w:jc w:val="both"/>
        <w:rPr>
          <w:lang w:val="ru-RU" w:eastAsia="ru-RU"/>
        </w:rPr>
      </w:pPr>
      <w:r w:rsidRPr="006C0A32">
        <w:rPr>
          <w:lang w:val="ru-RU" w:eastAsia="ru-RU"/>
        </w:rPr>
        <w:t>Общая протяженность газопроводов области составило 12 353 км, в том числе распределительных – 10 053 км и магистральных – 2 300 км.</w:t>
      </w:r>
    </w:p>
    <w:p w14:paraId="5E94EC93" w14:textId="77777777" w:rsidR="00E66FB6" w:rsidRPr="006C0A32" w:rsidRDefault="00E66FB6" w:rsidP="00920578">
      <w:pPr>
        <w:ind w:firstLine="709"/>
        <w:jc w:val="both"/>
        <w:rPr>
          <w:b/>
          <w:bCs/>
          <w:lang w:val="kk-KZ" w:eastAsia="ru-RU"/>
        </w:rPr>
      </w:pPr>
    </w:p>
    <w:p w14:paraId="1244A44A" w14:textId="77777777" w:rsidR="00397CBB" w:rsidRPr="006C0A32" w:rsidRDefault="00000000" w:rsidP="00920578">
      <w:pPr>
        <w:ind w:firstLine="709"/>
        <w:jc w:val="both"/>
        <w:rPr>
          <w:b/>
          <w:bCs/>
          <w:lang w:val="ru-RU" w:eastAsia="ru-RU"/>
        </w:rPr>
      </w:pPr>
      <w:r w:rsidRPr="006C0A32">
        <w:rPr>
          <w:b/>
          <w:bCs/>
          <w:lang w:val="ru-RU" w:eastAsia="ru-RU"/>
        </w:rPr>
        <w:t>12.6.2. ВОДНЫЕ РЕСУРСЫ</w:t>
      </w:r>
    </w:p>
    <w:p w14:paraId="6E5F5909" w14:textId="77777777" w:rsidR="00397CBB" w:rsidRPr="006C0A32" w:rsidRDefault="00397CBB" w:rsidP="00920578">
      <w:pPr>
        <w:ind w:firstLine="709"/>
        <w:jc w:val="both"/>
        <w:rPr>
          <w:lang w:val="ru-RU" w:eastAsia="ru-RU"/>
        </w:rPr>
      </w:pPr>
    </w:p>
    <w:p w14:paraId="5AE7AA46" w14:textId="77777777" w:rsidR="00397CBB" w:rsidRPr="006C0A32" w:rsidRDefault="00000000" w:rsidP="00920578">
      <w:pPr>
        <w:ind w:firstLine="709"/>
        <w:jc w:val="both"/>
        <w:rPr>
          <w:lang w:val="ru-RU" w:eastAsia="ru-RU"/>
        </w:rPr>
      </w:pPr>
      <w:r w:rsidRPr="006C0A32">
        <w:rPr>
          <w:lang w:val="ru-RU" w:eastAsia="ru-RU"/>
        </w:rPr>
        <w:t xml:space="preserve">В Западно-Казахстанской области насчитывается около 200 рек и речушек общей протяженностью 4600 км, из них крупные реки - Жайык, Чаган, Деркул, </w:t>
      </w:r>
      <w:proofErr w:type="spellStart"/>
      <w:r w:rsidRPr="006C0A32">
        <w:rPr>
          <w:lang w:val="ru-RU" w:eastAsia="ru-RU"/>
        </w:rPr>
        <w:t>Кушум</w:t>
      </w:r>
      <w:proofErr w:type="spellEnd"/>
      <w:r w:rsidRPr="006C0A32">
        <w:rPr>
          <w:lang w:val="ru-RU" w:eastAsia="ru-RU"/>
        </w:rPr>
        <w:t xml:space="preserve">, Большой и Малый Узень. Также в области 144 озера, из них 94 соленых. Наиболее значительные – Шалкар, Рыбный </w:t>
      </w:r>
      <w:proofErr w:type="spellStart"/>
      <w:r w:rsidRPr="006C0A32">
        <w:rPr>
          <w:lang w:val="ru-RU" w:eastAsia="ru-RU"/>
        </w:rPr>
        <w:t>Сакрыл</w:t>
      </w:r>
      <w:proofErr w:type="spellEnd"/>
      <w:r w:rsidRPr="006C0A32">
        <w:rPr>
          <w:lang w:val="ru-RU" w:eastAsia="ru-RU"/>
        </w:rPr>
        <w:t xml:space="preserve"> и система Камыш-Самарских озер.</w:t>
      </w:r>
    </w:p>
    <w:p w14:paraId="047C30F3" w14:textId="77777777" w:rsidR="00920578" w:rsidRPr="006C0A32" w:rsidRDefault="00000000" w:rsidP="00920578">
      <w:pPr>
        <w:ind w:firstLine="709"/>
        <w:jc w:val="both"/>
        <w:rPr>
          <w:lang w:val="ru-RU" w:eastAsia="ru-RU"/>
        </w:rPr>
      </w:pPr>
      <w:r w:rsidRPr="006C0A32">
        <w:rPr>
          <w:lang w:val="ru-RU" w:eastAsia="ru-RU"/>
        </w:rPr>
        <w:t>Озеро Шалкар – самый крупный и глубокий водоем Западно-Казахстанской области. В озере накапливается около 1,4 млрд м</w:t>
      </w:r>
      <w:r w:rsidR="00282479" w:rsidRPr="006C0A32">
        <w:rPr>
          <w:vertAlign w:val="superscript"/>
          <w:lang w:val="ru-RU" w:eastAsia="ru-RU"/>
        </w:rPr>
        <w:t>3</w:t>
      </w:r>
      <w:r w:rsidRPr="006C0A32">
        <w:rPr>
          <w:lang w:val="ru-RU" w:eastAsia="ru-RU"/>
        </w:rPr>
        <w:t xml:space="preserve"> воды, наибольшая площадь составляет 24 тыс. га. В озеро впадают с восточной стороны реки </w:t>
      </w:r>
      <w:proofErr w:type="spellStart"/>
      <w:r w:rsidRPr="006C0A32">
        <w:rPr>
          <w:lang w:val="ru-RU" w:eastAsia="ru-RU"/>
        </w:rPr>
        <w:t>Исень</w:t>
      </w:r>
      <w:proofErr w:type="spellEnd"/>
      <w:r w:rsidRPr="006C0A32">
        <w:rPr>
          <w:lang w:val="ru-RU" w:eastAsia="ru-RU"/>
        </w:rPr>
        <w:t xml:space="preserve"> </w:t>
      </w:r>
      <w:proofErr w:type="spellStart"/>
      <w:r w:rsidRPr="006C0A32">
        <w:rPr>
          <w:lang w:val="ru-RU" w:eastAsia="ru-RU"/>
        </w:rPr>
        <w:t>Анкаты</w:t>
      </w:r>
      <w:proofErr w:type="spellEnd"/>
      <w:r w:rsidRPr="006C0A32">
        <w:rPr>
          <w:lang w:val="ru-RU" w:eastAsia="ru-RU"/>
        </w:rPr>
        <w:t xml:space="preserve"> (Большая </w:t>
      </w:r>
      <w:proofErr w:type="spellStart"/>
      <w:r w:rsidRPr="006C0A32">
        <w:rPr>
          <w:lang w:val="ru-RU" w:eastAsia="ru-RU"/>
        </w:rPr>
        <w:t>Анкаты</w:t>
      </w:r>
      <w:proofErr w:type="spellEnd"/>
      <w:r w:rsidRPr="006C0A32">
        <w:rPr>
          <w:lang w:val="ru-RU" w:eastAsia="ru-RU"/>
        </w:rPr>
        <w:t xml:space="preserve">) и </w:t>
      </w:r>
      <w:proofErr w:type="spellStart"/>
      <w:r w:rsidRPr="006C0A32">
        <w:rPr>
          <w:lang w:val="ru-RU" w:eastAsia="ru-RU"/>
        </w:rPr>
        <w:t>Шолак</w:t>
      </w:r>
      <w:proofErr w:type="spellEnd"/>
      <w:r w:rsidRPr="006C0A32">
        <w:rPr>
          <w:lang w:val="ru-RU" w:eastAsia="ru-RU"/>
        </w:rPr>
        <w:t xml:space="preserve"> </w:t>
      </w:r>
      <w:proofErr w:type="spellStart"/>
      <w:r w:rsidRPr="006C0A32">
        <w:rPr>
          <w:lang w:val="ru-RU" w:eastAsia="ru-RU"/>
        </w:rPr>
        <w:t>Анкаты</w:t>
      </w:r>
      <w:proofErr w:type="spellEnd"/>
      <w:r w:rsidRPr="006C0A32">
        <w:rPr>
          <w:lang w:val="ru-RU" w:eastAsia="ru-RU"/>
        </w:rPr>
        <w:t xml:space="preserve"> (Малая </w:t>
      </w:r>
      <w:proofErr w:type="spellStart"/>
      <w:r w:rsidRPr="006C0A32">
        <w:rPr>
          <w:lang w:val="ru-RU" w:eastAsia="ru-RU"/>
        </w:rPr>
        <w:t>Анкаты</w:t>
      </w:r>
      <w:proofErr w:type="spellEnd"/>
      <w:r w:rsidRPr="006C0A32">
        <w:rPr>
          <w:lang w:val="ru-RU" w:eastAsia="ru-RU"/>
        </w:rPr>
        <w:t xml:space="preserve">), вытекает река Солянка, впадающая в реку Жайык. На севере Западно-Казахстанской области течет река Жайык, 250 км ее степной зоны находятся на территории Западно-Казахстанской области. К малым рекам бассейна р. Жайык на территории Западно-Казахстанской области относятся Чаган, Деркул, </w:t>
      </w:r>
      <w:proofErr w:type="spellStart"/>
      <w:r w:rsidRPr="006C0A32">
        <w:rPr>
          <w:lang w:val="ru-RU" w:eastAsia="ru-RU"/>
        </w:rPr>
        <w:t>Елек</w:t>
      </w:r>
      <w:proofErr w:type="spellEnd"/>
      <w:r w:rsidRPr="006C0A32">
        <w:rPr>
          <w:lang w:val="ru-RU" w:eastAsia="ru-RU"/>
        </w:rPr>
        <w:t xml:space="preserve">, </w:t>
      </w:r>
      <w:proofErr w:type="spellStart"/>
      <w:r w:rsidRPr="006C0A32">
        <w:rPr>
          <w:lang w:val="ru-RU" w:eastAsia="ru-RU"/>
        </w:rPr>
        <w:t>Утва</w:t>
      </w:r>
      <w:proofErr w:type="spellEnd"/>
      <w:r w:rsidRPr="006C0A32">
        <w:rPr>
          <w:lang w:val="ru-RU" w:eastAsia="ru-RU"/>
        </w:rPr>
        <w:t xml:space="preserve">, </w:t>
      </w:r>
      <w:proofErr w:type="spellStart"/>
      <w:r w:rsidRPr="006C0A32">
        <w:rPr>
          <w:lang w:val="ru-RU" w:eastAsia="ru-RU"/>
        </w:rPr>
        <w:t>Рубёжка</w:t>
      </w:r>
      <w:proofErr w:type="spellEnd"/>
      <w:r w:rsidRPr="006C0A32">
        <w:rPr>
          <w:lang w:val="ru-RU" w:eastAsia="ru-RU"/>
        </w:rPr>
        <w:t xml:space="preserve">, Быковка, </w:t>
      </w:r>
      <w:proofErr w:type="spellStart"/>
      <w:r w:rsidRPr="006C0A32">
        <w:rPr>
          <w:lang w:val="ru-RU" w:eastAsia="ru-RU"/>
        </w:rPr>
        <w:t>Ембулатовка</w:t>
      </w:r>
      <w:proofErr w:type="spellEnd"/>
      <w:r w:rsidRPr="006C0A32">
        <w:rPr>
          <w:lang w:val="ru-RU" w:eastAsia="ru-RU"/>
        </w:rPr>
        <w:t xml:space="preserve">, </w:t>
      </w:r>
      <w:proofErr w:type="spellStart"/>
      <w:r w:rsidRPr="006C0A32">
        <w:rPr>
          <w:lang w:val="ru-RU" w:eastAsia="ru-RU"/>
        </w:rPr>
        <w:t>Барбастау</w:t>
      </w:r>
      <w:proofErr w:type="spellEnd"/>
      <w:r w:rsidRPr="006C0A32">
        <w:rPr>
          <w:lang w:val="ru-RU" w:eastAsia="ru-RU"/>
        </w:rPr>
        <w:t xml:space="preserve"> и другие. Река Жайык (Урал) является одной из основных водных артерий государственного значения.</w:t>
      </w:r>
    </w:p>
    <w:p w14:paraId="2B6E94DF" w14:textId="77777777" w:rsidR="00397CBB" w:rsidRPr="006C0A32" w:rsidRDefault="00000000" w:rsidP="00920578">
      <w:pPr>
        <w:ind w:firstLine="709"/>
        <w:jc w:val="both"/>
        <w:rPr>
          <w:b/>
          <w:bCs/>
          <w:i/>
          <w:iCs/>
          <w:lang w:val="ru-RU" w:eastAsia="ru-RU"/>
        </w:rPr>
      </w:pPr>
      <w:r w:rsidRPr="006C0A32">
        <w:rPr>
          <w:b/>
          <w:bCs/>
          <w:i/>
          <w:iCs/>
          <w:lang w:val="ru-RU" w:eastAsia="ru-RU"/>
        </w:rPr>
        <w:t>Качество поверхностных вод</w:t>
      </w:r>
    </w:p>
    <w:p w14:paraId="4C520A80" w14:textId="77777777" w:rsidR="00920578" w:rsidRPr="006C0A32" w:rsidRDefault="00000000" w:rsidP="00920578">
      <w:pPr>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xml:space="preserve">» проводились наблюдения за загрязнением поверхностных вод на территории Западно-Казахстанской области на реках Жайык, Шаган, </w:t>
      </w:r>
      <w:proofErr w:type="spellStart"/>
      <w:r w:rsidRPr="006C0A32">
        <w:rPr>
          <w:lang w:val="ru-RU" w:eastAsia="ru-RU"/>
        </w:rPr>
        <w:t>Дерколь</w:t>
      </w:r>
      <w:proofErr w:type="spellEnd"/>
      <w:r w:rsidRPr="006C0A32">
        <w:rPr>
          <w:lang w:val="ru-RU" w:eastAsia="ru-RU"/>
        </w:rPr>
        <w:t xml:space="preserve">, </w:t>
      </w:r>
      <w:proofErr w:type="spellStart"/>
      <w:r w:rsidRPr="006C0A32">
        <w:rPr>
          <w:lang w:val="ru-RU" w:eastAsia="ru-RU"/>
        </w:rPr>
        <w:t>Елек</w:t>
      </w:r>
      <w:proofErr w:type="spellEnd"/>
      <w:r w:rsidRPr="006C0A32">
        <w:rPr>
          <w:lang w:val="ru-RU" w:eastAsia="ru-RU"/>
        </w:rPr>
        <w:t xml:space="preserve">, </w:t>
      </w:r>
      <w:proofErr w:type="spellStart"/>
      <w:r w:rsidRPr="006C0A32">
        <w:rPr>
          <w:lang w:val="ru-RU" w:eastAsia="ru-RU"/>
        </w:rPr>
        <w:t>Шынгырлау</w:t>
      </w:r>
      <w:proofErr w:type="spellEnd"/>
      <w:r w:rsidRPr="006C0A32">
        <w:rPr>
          <w:lang w:val="ru-RU" w:eastAsia="ru-RU"/>
        </w:rPr>
        <w:t xml:space="preserve">, </w:t>
      </w:r>
      <w:proofErr w:type="spellStart"/>
      <w:r w:rsidRPr="006C0A32">
        <w:rPr>
          <w:lang w:val="ru-RU" w:eastAsia="ru-RU"/>
        </w:rPr>
        <w:t>Караозен</w:t>
      </w:r>
      <w:proofErr w:type="spellEnd"/>
      <w:r w:rsidRPr="006C0A32">
        <w:rPr>
          <w:lang w:val="ru-RU" w:eastAsia="ru-RU"/>
        </w:rPr>
        <w:t xml:space="preserve">, </w:t>
      </w:r>
      <w:proofErr w:type="spellStart"/>
      <w:r w:rsidRPr="006C0A32">
        <w:rPr>
          <w:lang w:val="ru-RU" w:eastAsia="ru-RU"/>
        </w:rPr>
        <w:t>Сарыозен</w:t>
      </w:r>
      <w:proofErr w:type="spellEnd"/>
      <w:r w:rsidRPr="006C0A32">
        <w:rPr>
          <w:lang w:val="ru-RU" w:eastAsia="ru-RU"/>
        </w:rPr>
        <w:t xml:space="preserve">, </w:t>
      </w:r>
      <w:proofErr w:type="spellStart"/>
      <w:r w:rsidRPr="006C0A32">
        <w:rPr>
          <w:lang w:val="ru-RU" w:eastAsia="ru-RU"/>
        </w:rPr>
        <w:t>Кошимский</w:t>
      </w:r>
      <w:proofErr w:type="spellEnd"/>
      <w:r w:rsidRPr="006C0A32">
        <w:rPr>
          <w:lang w:val="ru-RU" w:eastAsia="ru-RU"/>
        </w:rPr>
        <w:t xml:space="preserve"> канал. </w:t>
      </w:r>
    </w:p>
    <w:p w14:paraId="0269A207" w14:textId="77777777" w:rsidR="00397CBB" w:rsidRPr="006C0A32" w:rsidRDefault="00000000" w:rsidP="00920578">
      <w:pPr>
        <w:ind w:firstLine="709"/>
        <w:jc w:val="both"/>
        <w:rPr>
          <w:lang w:val="ru-RU" w:eastAsia="ru-RU"/>
        </w:rPr>
      </w:pPr>
      <w:r w:rsidRPr="006C0A32">
        <w:rPr>
          <w:lang w:val="ru-RU" w:eastAsia="ru-RU"/>
        </w:rPr>
        <w:t>При изучении поверхностных вод в отбираемых пробах воды определяются 43 физико-химических показателей качества: температура, взвешенные вещества, цветность, прозрачность, водородный показатель (рН), растворенный кислород, БПК5, ХПК, главные ионы солевого состава, биогенные элементы, органические вещества (нефтепродукты, фенолы), тяжелые металлы, пестициды.</w:t>
      </w:r>
    </w:p>
    <w:p w14:paraId="29798BA2" w14:textId="77777777" w:rsidR="00397CBB" w:rsidRPr="006C0A32" w:rsidRDefault="00000000" w:rsidP="00920578">
      <w:pPr>
        <w:jc w:val="right"/>
        <w:rPr>
          <w:b/>
          <w:bCs/>
          <w:lang w:val="ru-RU" w:eastAsia="ru-RU"/>
        </w:rPr>
      </w:pPr>
      <w:r w:rsidRPr="006C0A32">
        <w:rPr>
          <w:b/>
          <w:bCs/>
          <w:lang w:val="ru-RU" w:eastAsia="ru-RU"/>
        </w:rPr>
        <w:t>Таблица 12.6.2</w:t>
      </w:r>
    </w:p>
    <w:p w14:paraId="36EE9C52" w14:textId="77777777" w:rsidR="00397CBB" w:rsidRPr="006C0A32" w:rsidRDefault="00000000" w:rsidP="00920578">
      <w:pPr>
        <w:jc w:val="center"/>
        <w:rPr>
          <w:b/>
          <w:bCs/>
          <w:lang w:val="ru-RU" w:eastAsia="ru-RU"/>
        </w:rPr>
      </w:pPr>
      <w:r w:rsidRPr="006C0A32">
        <w:rPr>
          <w:b/>
          <w:bCs/>
          <w:lang w:val="ru-RU" w:eastAsia="ru-RU"/>
        </w:rPr>
        <w:t>Качество поверхностных вод в Западно-Казахстанской области за 2025 год</w:t>
      </w:r>
    </w:p>
    <w:tbl>
      <w:tblPr>
        <w:tblW w:w="9634" w:type="dxa"/>
        <w:tblLayout w:type="fixed"/>
        <w:tblLook w:val="04A0" w:firstRow="1" w:lastRow="0" w:firstColumn="1" w:lastColumn="0" w:noHBand="0" w:noVBand="1"/>
      </w:tblPr>
      <w:tblGrid>
        <w:gridCol w:w="421"/>
        <w:gridCol w:w="2409"/>
        <w:gridCol w:w="2261"/>
        <w:gridCol w:w="7"/>
        <w:gridCol w:w="2268"/>
        <w:gridCol w:w="2268"/>
      </w:tblGrid>
      <w:tr w:rsidR="00FC7945" w:rsidRPr="006C0A32" w14:paraId="1F0CC72D" w14:textId="77777777" w:rsidTr="00291728">
        <w:trPr>
          <w:trHeight w:val="505"/>
        </w:trPr>
        <w:tc>
          <w:tcPr>
            <w:tcW w:w="421" w:type="dxa"/>
            <w:tcBorders>
              <w:top w:val="single" w:sz="4" w:space="0" w:color="auto"/>
              <w:left w:val="single" w:sz="4" w:space="0" w:color="auto"/>
              <w:bottom w:val="single" w:sz="4" w:space="0" w:color="auto"/>
              <w:right w:val="single" w:sz="4" w:space="0" w:color="auto"/>
            </w:tcBorders>
            <w:vAlign w:val="center"/>
            <w:hideMark/>
          </w:tcPr>
          <w:p w14:paraId="7AEFD7CB" w14:textId="77777777" w:rsidR="00397CBB" w:rsidRPr="006C0A32" w:rsidRDefault="00000000" w:rsidP="00920578">
            <w:pPr>
              <w:jc w:val="center"/>
              <w:rPr>
                <w:b/>
                <w:bCs/>
                <w:sz w:val="22"/>
                <w:szCs w:val="22"/>
                <w:lang w:val="ru-RU" w:eastAsia="ru-RU"/>
              </w:rPr>
            </w:pPr>
            <w:r w:rsidRPr="006C0A32">
              <w:rPr>
                <w:b/>
                <w:bCs/>
                <w:sz w:val="22"/>
                <w:szCs w:val="22"/>
                <w:lang w:val="ru-RU" w:eastAsia="ru-RU"/>
              </w:rPr>
              <w:t>№</w:t>
            </w:r>
          </w:p>
        </w:tc>
        <w:tc>
          <w:tcPr>
            <w:tcW w:w="2409" w:type="dxa"/>
            <w:tcBorders>
              <w:top w:val="single" w:sz="4" w:space="0" w:color="auto"/>
              <w:left w:val="single" w:sz="4" w:space="0" w:color="auto"/>
              <w:bottom w:val="single" w:sz="4" w:space="0" w:color="auto"/>
              <w:right w:val="single" w:sz="4" w:space="0" w:color="auto"/>
            </w:tcBorders>
            <w:vAlign w:val="center"/>
          </w:tcPr>
          <w:p w14:paraId="5E367710" w14:textId="77777777" w:rsidR="00397CBB" w:rsidRPr="006C0A32" w:rsidRDefault="00000000" w:rsidP="00920578">
            <w:pPr>
              <w:jc w:val="center"/>
              <w:rPr>
                <w:b/>
                <w:bCs/>
                <w:sz w:val="22"/>
                <w:szCs w:val="22"/>
                <w:lang w:val="ru-RU" w:eastAsia="ru-RU"/>
              </w:rPr>
            </w:pPr>
            <w:r w:rsidRPr="006C0A32">
              <w:rPr>
                <w:b/>
                <w:bCs/>
                <w:sz w:val="22"/>
                <w:szCs w:val="22"/>
                <w:lang w:val="ru-RU" w:eastAsia="ru-RU"/>
              </w:rPr>
              <w:t>Наименование водного объекта</w:t>
            </w:r>
          </w:p>
        </w:tc>
        <w:tc>
          <w:tcPr>
            <w:tcW w:w="2268" w:type="dxa"/>
            <w:gridSpan w:val="2"/>
            <w:tcBorders>
              <w:top w:val="single" w:sz="4" w:space="0" w:color="auto"/>
              <w:left w:val="single" w:sz="4" w:space="0" w:color="auto"/>
              <w:right w:val="single" w:sz="4" w:space="0" w:color="auto"/>
            </w:tcBorders>
            <w:vAlign w:val="center"/>
            <w:hideMark/>
          </w:tcPr>
          <w:p w14:paraId="6A828570" w14:textId="77777777" w:rsidR="00397CBB" w:rsidRPr="006C0A32" w:rsidRDefault="00000000" w:rsidP="00920578">
            <w:pPr>
              <w:jc w:val="center"/>
              <w:rPr>
                <w:b/>
                <w:bCs/>
                <w:sz w:val="22"/>
                <w:szCs w:val="22"/>
                <w:lang w:val="ru-RU" w:eastAsia="ru-RU"/>
              </w:rPr>
            </w:pPr>
            <w:r w:rsidRPr="006C0A32">
              <w:rPr>
                <w:b/>
                <w:bCs/>
                <w:sz w:val="22"/>
                <w:szCs w:val="22"/>
                <w:lang w:val="ru-RU" w:eastAsia="ru-RU"/>
              </w:rPr>
              <w:t>Класс качества воды</w:t>
            </w:r>
          </w:p>
        </w:tc>
        <w:tc>
          <w:tcPr>
            <w:tcW w:w="2268" w:type="dxa"/>
            <w:tcBorders>
              <w:top w:val="single" w:sz="4" w:space="0" w:color="auto"/>
              <w:left w:val="single" w:sz="4" w:space="0" w:color="auto"/>
              <w:right w:val="single" w:sz="4" w:space="0" w:color="auto"/>
            </w:tcBorders>
            <w:vAlign w:val="center"/>
          </w:tcPr>
          <w:p w14:paraId="2C4617B8" w14:textId="77777777" w:rsidR="00397CBB" w:rsidRPr="006C0A32" w:rsidRDefault="00000000" w:rsidP="00920578">
            <w:pPr>
              <w:jc w:val="center"/>
              <w:rPr>
                <w:b/>
                <w:bCs/>
                <w:sz w:val="22"/>
                <w:szCs w:val="22"/>
                <w:lang w:val="ru-RU" w:eastAsia="ru-RU"/>
              </w:rPr>
            </w:pPr>
            <w:r w:rsidRPr="006C0A32">
              <w:rPr>
                <w:b/>
                <w:bCs/>
                <w:sz w:val="22"/>
                <w:szCs w:val="22"/>
                <w:lang w:val="ru-RU" w:eastAsia="ru-RU"/>
              </w:rPr>
              <w:t>Параметры</w:t>
            </w:r>
          </w:p>
          <w:p w14:paraId="1808B541" w14:textId="77777777" w:rsidR="00397CBB" w:rsidRPr="006C0A32" w:rsidRDefault="00397CBB" w:rsidP="00920578">
            <w:pPr>
              <w:jc w:val="center"/>
              <w:rPr>
                <w:b/>
                <w:bCs/>
                <w:sz w:val="22"/>
                <w:szCs w:val="22"/>
                <w:lang w:val="ru-RU" w:eastAsia="ru-RU"/>
              </w:rPr>
            </w:pPr>
          </w:p>
        </w:tc>
        <w:tc>
          <w:tcPr>
            <w:tcW w:w="2268" w:type="dxa"/>
            <w:tcBorders>
              <w:top w:val="single" w:sz="4" w:space="0" w:color="auto"/>
              <w:left w:val="single" w:sz="4" w:space="0" w:color="auto"/>
              <w:right w:val="single" w:sz="4" w:space="0" w:color="auto"/>
            </w:tcBorders>
            <w:vAlign w:val="center"/>
            <w:hideMark/>
          </w:tcPr>
          <w:p w14:paraId="211E3610" w14:textId="77777777" w:rsidR="00397CBB" w:rsidRPr="006C0A32" w:rsidRDefault="00000000" w:rsidP="00920578">
            <w:pPr>
              <w:jc w:val="center"/>
              <w:rPr>
                <w:b/>
                <w:bCs/>
                <w:sz w:val="22"/>
                <w:szCs w:val="22"/>
                <w:vertAlign w:val="superscript"/>
                <w:lang w:val="ru-RU" w:eastAsia="ru-RU"/>
              </w:rPr>
            </w:pPr>
            <w:r w:rsidRPr="006C0A32">
              <w:rPr>
                <w:b/>
                <w:bCs/>
                <w:sz w:val="22"/>
                <w:szCs w:val="22"/>
                <w:lang w:val="ru-RU" w:eastAsia="ru-RU"/>
              </w:rPr>
              <w:t>Концентрация, мг/дм</w:t>
            </w:r>
            <w:r w:rsidR="00920578" w:rsidRPr="006C0A32">
              <w:rPr>
                <w:b/>
                <w:bCs/>
                <w:sz w:val="22"/>
                <w:szCs w:val="22"/>
                <w:vertAlign w:val="superscript"/>
                <w:lang w:val="ru-RU" w:eastAsia="ru-RU"/>
              </w:rPr>
              <w:t>3</w:t>
            </w:r>
          </w:p>
        </w:tc>
      </w:tr>
      <w:tr w:rsidR="00FC7945" w:rsidRPr="006C0A32" w14:paraId="7A86402C" w14:textId="77777777" w:rsidTr="00291728">
        <w:trPr>
          <w:trHeight w:val="272"/>
        </w:trPr>
        <w:tc>
          <w:tcPr>
            <w:tcW w:w="421" w:type="dxa"/>
            <w:vMerge w:val="restart"/>
            <w:tcBorders>
              <w:top w:val="single" w:sz="4" w:space="0" w:color="auto"/>
              <w:left w:val="single" w:sz="4" w:space="0" w:color="auto"/>
              <w:right w:val="single" w:sz="4" w:space="0" w:color="auto"/>
            </w:tcBorders>
            <w:vAlign w:val="center"/>
            <w:hideMark/>
          </w:tcPr>
          <w:p w14:paraId="4841C823" w14:textId="77777777" w:rsidR="00397CBB" w:rsidRPr="006C0A32" w:rsidRDefault="00000000" w:rsidP="00920578">
            <w:pPr>
              <w:jc w:val="center"/>
              <w:rPr>
                <w:sz w:val="22"/>
                <w:szCs w:val="22"/>
                <w:lang w:val="ru-RU" w:eastAsia="ru-RU"/>
              </w:rPr>
            </w:pPr>
            <w:r w:rsidRPr="006C0A32">
              <w:rPr>
                <w:sz w:val="22"/>
                <w:szCs w:val="22"/>
                <w:lang w:val="ru-RU" w:eastAsia="ru-RU"/>
              </w:rPr>
              <w:t>1.</w:t>
            </w:r>
          </w:p>
        </w:tc>
        <w:tc>
          <w:tcPr>
            <w:tcW w:w="2409" w:type="dxa"/>
            <w:vMerge w:val="restart"/>
            <w:tcBorders>
              <w:top w:val="single" w:sz="4" w:space="0" w:color="auto"/>
              <w:left w:val="single" w:sz="4" w:space="0" w:color="auto"/>
              <w:right w:val="single" w:sz="4" w:space="0" w:color="auto"/>
            </w:tcBorders>
            <w:vAlign w:val="center"/>
          </w:tcPr>
          <w:p w14:paraId="1EA7C8CC" w14:textId="77777777" w:rsidR="00397CBB" w:rsidRPr="006C0A32" w:rsidRDefault="00000000" w:rsidP="00920578">
            <w:pPr>
              <w:jc w:val="center"/>
              <w:rPr>
                <w:sz w:val="22"/>
                <w:szCs w:val="22"/>
                <w:lang w:val="ru-RU" w:eastAsia="ru-RU"/>
              </w:rPr>
            </w:pPr>
            <w:r w:rsidRPr="006C0A32">
              <w:rPr>
                <w:sz w:val="22"/>
                <w:szCs w:val="22"/>
                <w:lang w:val="ru-RU" w:eastAsia="ru-RU"/>
              </w:rPr>
              <w:t>р. Жайык</w:t>
            </w:r>
          </w:p>
        </w:tc>
        <w:tc>
          <w:tcPr>
            <w:tcW w:w="2268" w:type="dxa"/>
            <w:gridSpan w:val="2"/>
            <w:vMerge w:val="restart"/>
            <w:tcBorders>
              <w:top w:val="single" w:sz="4" w:space="0" w:color="auto"/>
              <w:left w:val="single" w:sz="4" w:space="0" w:color="auto"/>
              <w:right w:val="single" w:sz="4" w:space="0" w:color="auto"/>
            </w:tcBorders>
            <w:vAlign w:val="center"/>
            <w:hideMark/>
          </w:tcPr>
          <w:p w14:paraId="25CF0B09" w14:textId="77777777" w:rsidR="00397CBB" w:rsidRPr="006C0A32" w:rsidRDefault="00000000" w:rsidP="00920578">
            <w:pPr>
              <w:jc w:val="center"/>
              <w:rPr>
                <w:sz w:val="22"/>
                <w:szCs w:val="22"/>
                <w:lang w:val="ru-RU" w:eastAsia="ru-RU"/>
              </w:rPr>
            </w:pPr>
            <w:r w:rsidRPr="006C0A32">
              <w:rPr>
                <w:sz w:val="22"/>
                <w:szCs w:val="22"/>
                <w:lang w:val="ru-RU" w:eastAsia="ru-RU"/>
              </w:rPr>
              <w:t>3 класс</w:t>
            </w:r>
          </w:p>
          <w:p w14:paraId="12E71258" w14:textId="77777777" w:rsidR="00397CBB" w:rsidRPr="006C0A32" w:rsidRDefault="00000000" w:rsidP="00920578">
            <w:pPr>
              <w:jc w:val="center"/>
              <w:rPr>
                <w:sz w:val="22"/>
                <w:szCs w:val="22"/>
                <w:lang w:val="ru-RU" w:eastAsia="ru-RU"/>
              </w:rPr>
            </w:pPr>
            <w:r w:rsidRPr="006C0A32">
              <w:rPr>
                <w:sz w:val="22"/>
                <w:szCs w:val="22"/>
                <w:lang w:val="ru-RU" w:eastAsia="ru-RU"/>
              </w:rPr>
              <w:t>(умеренно загрязненные)</w:t>
            </w:r>
          </w:p>
        </w:tc>
        <w:tc>
          <w:tcPr>
            <w:tcW w:w="2268" w:type="dxa"/>
            <w:tcBorders>
              <w:top w:val="single" w:sz="4" w:space="0" w:color="auto"/>
              <w:left w:val="single" w:sz="4" w:space="0" w:color="auto"/>
              <w:bottom w:val="single" w:sz="4" w:space="0" w:color="auto"/>
              <w:right w:val="single" w:sz="4" w:space="0" w:color="auto"/>
            </w:tcBorders>
            <w:hideMark/>
          </w:tcPr>
          <w:p w14:paraId="45B764AE" w14:textId="77777777" w:rsidR="00397CBB" w:rsidRPr="006C0A32" w:rsidRDefault="00000000" w:rsidP="00920578">
            <w:pPr>
              <w:jc w:val="center"/>
              <w:rPr>
                <w:sz w:val="22"/>
                <w:szCs w:val="22"/>
                <w:lang w:val="ru-RU" w:eastAsia="ru-RU"/>
              </w:rPr>
            </w:pPr>
            <w:r w:rsidRPr="006C0A32">
              <w:rPr>
                <w:sz w:val="22"/>
                <w:szCs w:val="22"/>
                <w:lang w:val="ru-RU" w:eastAsia="ru-RU"/>
              </w:rPr>
              <w:t>Фосфаты</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9E2F38" w14:textId="77777777" w:rsidR="00397CBB" w:rsidRPr="006C0A32" w:rsidRDefault="00000000" w:rsidP="00920578">
            <w:pPr>
              <w:jc w:val="center"/>
              <w:rPr>
                <w:sz w:val="22"/>
                <w:szCs w:val="22"/>
                <w:lang w:val="ru-RU" w:eastAsia="ru-RU"/>
              </w:rPr>
            </w:pPr>
            <w:r w:rsidRPr="006C0A32">
              <w:rPr>
                <w:sz w:val="22"/>
                <w:szCs w:val="22"/>
                <w:lang w:val="ru-RU" w:eastAsia="ru-RU"/>
              </w:rPr>
              <w:t>0,588</w:t>
            </w:r>
          </w:p>
        </w:tc>
      </w:tr>
      <w:tr w:rsidR="00FC7945" w:rsidRPr="006C0A32" w14:paraId="498C9A24" w14:textId="77777777" w:rsidTr="00291728">
        <w:trPr>
          <w:trHeight w:val="180"/>
        </w:trPr>
        <w:tc>
          <w:tcPr>
            <w:tcW w:w="421" w:type="dxa"/>
            <w:vMerge/>
            <w:tcBorders>
              <w:left w:val="single" w:sz="4" w:space="0" w:color="auto"/>
              <w:right w:val="single" w:sz="4" w:space="0" w:color="auto"/>
            </w:tcBorders>
            <w:vAlign w:val="center"/>
          </w:tcPr>
          <w:p w14:paraId="0B58C71B" w14:textId="77777777" w:rsidR="00397CBB" w:rsidRPr="006C0A32" w:rsidRDefault="00397CBB" w:rsidP="00920578">
            <w:pPr>
              <w:jc w:val="center"/>
              <w:rPr>
                <w:sz w:val="22"/>
                <w:szCs w:val="22"/>
                <w:lang w:val="ru-RU" w:eastAsia="ru-RU"/>
              </w:rPr>
            </w:pPr>
          </w:p>
        </w:tc>
        <w:tc>
          <w:tcPr>
            <w:tcW w:w="2409" w:type="dxa"/>
            <w:vMerge/>
            <w:tcBorders>
              <w:left w:val="single" w:sz="4" w:space="0" w:color="auto"/>
              <w:right w:val="single" w:sz="4" w:space="0" w:color="auto"/>
            </w:tcBorders>
            <w:vAlign w:val="center"/>
          </w:tcPr>
          <w:p w14:paraId="67DB18AB" w14:textId="77777777" w:rsidR="00397CBB" w:rsidRPr="006C0A32" w:rsidRDefault="00397CBB" w:rsidP="00920578">
            <w:pPr>
              <w:jc w:val="center"/>
              <w:rPr>
                <w:sz w:val="22"/>
                <w:szCs w:val="22"/>
                <w:lang w:val="ru-RU" w:eastAsia="ru-RU"/>
              </w:rPr>
            </w:pPr>
          </w:p>
        </w:tc>
        <w:tc>
          <w:tcPr>
            <w:tcW w:w="2268" w:type="dxa"/>
            <w:gridSpan w:val="2"/>
            <w:vMerge/>
            <w:tcBorders>
              <w:left w:val="single" w:sz="4" w:space="0" w:color="auto"/>
              <w:right w:val="single" w:sz="4" w:space="0" w:color="auto"/>
            </w:tcBorders>
            <w:vAlign w:val="center"/>
          </w:tcPr>
          <w:p w14:paraId="5B4E4B5C"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bottom w:val="single" w:sz="4" w:space="0" w:color="auto"/>
              <w:right w:val="single" w:sz="4" w:space="0" w:color="auto"/>
            </w:tcBorders>
          </w:tcPr>
          <w:p w14:paraId="65ADF032" w14:textId="77777777" w:rsidR="00397CBB" w:rsidRPr="006C0A32" w:rsidRDefault="00000000" w:rsidP="00920578">
            <w:pPr>
              <w:jc w:val="center"/>
              <w:rPr>
                <w:sz w:val="22"/>
                <w:szCs w:val="22"/>
                <w:lang w:val="ru-RU" w:eastAsia="ru-RU"/>
              </w:rPr>
            </w:pPr>
            <w:r w:rsidRPr="006C0A32">
              <w:rPr>
                <w:sz w:val="22"/>
                <w:szCs w:val="22"/>
                <w:lang w:val="ru-RU" w:eastAsia="ru-RU"/>
              </w:rPr>
              <w:t>БПК5</w:t>
            </w:r>
          </w:p>
        </w:tc>
        <w:tc>
          <w:tcPr>
            <w:tcW w:w="2268" w:type="dxa"/>
            <w:tcBorders>
              <w:top w:val="single" w:sz="4" w:space="0" w:color="auto"/>
              <w:left w:val="single" w:sz="4" w:space="0" w:color="auto"/>
              <w:bottom w:val="single" w:sz="4" w:space="0" w:color="auto"/>
              <w:right w:val="single" w:sz="4" w:space="0" w:color="auto"/>
            </w:tcBorders>
            <w:vAlign w:val="center"/>
          </w:tcPr>
          <w:p w14:paraId="5CE49DF5" w14:textId="77777777" w:rsidR="00397CBB" w:rsidRPr="006C0A32" w:rsidRDefault="00000000" w:rsidP="00920578">
            <w:pPr>
              <w:jc w:val="center"/>
              <w:rPr>
                <w:sz w:val="22"/>
                <w:szCs w:val="22"/>
                <w:lang w:val="ru-RU" w:eastAsia="ru-RU"/>
              </w:rPr>
            </w:pPr>
            <w:r w:rsidRPr="006C0A32">
              <w:rPr>
                <w:sz w:val="22"/>
                <w:szCs w:val="22"/>
                <w:lang w:val="ru-RU" w:eastAsia="ru-RU"/>
              </w:rPr>
              <w:t>2,432</w:t>
            </w:r>
          </w:p>
        </w:tc>
      </w:tr>
      <w:tr w:rsidR="00FC7945" w:rsidRPr="006C0A32" w14:paraId="11188EF6" w14:textId="77777777" w:rsidTr="00291728">
        <w:trPr>
          <w:trHeight w:val="210"/>
        </w:trPr>
        <w:tc>
          <w:tcPr>
            <w:tcW w:w="421" w:type="dxa"/>
            <w:vMerge/>
            <w:tcBorders>
              <w:left w:val="single" w:sz="4" w:space="0" w:color="auto"/>
              <w:right w:val="single" w:sz="4" w:space="0" w:color="auto"/>
            </w:tcBorders>
            <w:vAlign w:val="center"/>
          </w:tcPr>
          <w:p w14:paraId="320244A0" w14:textId="77777777" w:rsidR="00397CBB" w:rsidRPr="006C0A32" w:rsidRDefault="00397CBB" w:rsidP="00920578">
            <w:pPr>
              <w:jc w:val="center"/>
              <w:rPr>
                <w:sz w:val="22"/>
                <w:szCs w:val="22"/>
                <w:lang w:val="ru-RU" w:eastAsia="ru-RU"/>
              </w:rPr>
            </w:pPr>
          </w:p>
        </w:tc>
        <w:tc>
          <w:tcPr>
            <w:tcW w:w="2409" w:type="dxa"/>
            <w:vMerge/>
            <w:tcBorders>
              <w:left w:val="single" w:sz="4" w:space="0" w:color="auto"/>
              <w:right w:val="single" w:sz="4" w:space="0" w:color="auto"/>
            </w:tcBorders>
            <w:vAlign w:val="center"/>
          </w:tcPr>
          <w:p w14:paraId="1C0F7708" w14:textId="77777777" w:rsidR="00397CBB" w:rsidRPr="006C0A32" w:rsidRDefault="00397CBB" w:rsidP="00920578">
            <w:pPr>
              <w:jc w:val="center"/>
              <w:rPr>
                <w:sz w:val="22"/>
                <w:szCs w:val="22"/>
                <w:lang w:val="ru-RU" w:eastAsia="ru-RU"/>
              </w:rPr>
            </w:pPr>
          </w:p>
        </w:tc>
        <w:tc>
          <w:tcPr>
            <w:tcW w:w="2268" w:type="dxa"/>
            <w:gridSpan w:val="2"/>
            <w:vMerge/>
            <w:tcBorders>
              <w:left w:val="single" w:sz="4" w:space="0" w:color="auto"/>
              <w:right w:val="single" w:sz="4" w:space="0" w:color="auto"/>
            </w:tcBorders>
            <w:vAlign w:val="center"/>
          </w:tcPr>
          <w:p w14:paraId="18563DA2"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bottom w:val="single" w:sz="4" w:space="0" w:color="auto"/>
              <w:right w:val="single" w:sz="4" w:space="0" w:color="auto"/>
            </w:tcBorders>
          </w:tcPr>
          <w:p w14:paraId="3F872D85" w14:textId="77777777" w:rsidR="00397CBB" w:rsidRPr="006C0A32" w:rsidRDefault="00000000" w:rsidP="00920578">
            <w:pPr>
              <w:jc w:val="center"/>
              <w:rPr>
                <w:sz w:val="22"/>
                <w:szCs w:val="22"/>
                <w:lang w:val="ru-RU" w:eastAsia="ru-RU"/>
              </w:rPr>
            </w:pPr>
            <w:r w:rsidRPr="006C0A32">
              <w:rPr>
                <w:sz w:val="22"/>
                <w:szCs w:val="22"/>
                <w:lang w:val="ru-RU" w:eastAsia="ru-RU"/>
              </w:rPr>
              <w:t>Магний</w:t>
            </w:r>
          </w:p>
        </w:tc>
        <w:tc>
          <w:tcPr>
            <w:tcW w:w="2268" w:type="dxa"/>
            <w:tcBorders>
              <w:top w:val="single" w:sz="4" w:space="0" w:color="auto"/>
              <w:left w:val="single" w:sz="4" w:space="0" w:color="auto"/>
              <w:bottom w:val="single" w:sz="4" w:space="0" w:color="auto"/>
              <w:right w:val="single" w:sz="4" w:space="0" w:color="auto"/>
            </w:tcBorders>
            <w:vAlign w:val="center"/>
          </w:tcPr>
          <w:p w14:paraId="3FEA0D99" w14:textId="77777777" w:rsidR="00397CBB" w:rsidRPr="006C0A32" w:rsidRDefault="00000000" w:rsidP="00920578">
            <w:pPr>
              <w:jc w:val="center"/>
              <w:rPr>
                <w:sz w:val="22"/>
                <w:szCs w:val="22"/>
                <w:lang w:val="ru-RU" w:eastAsia="ru-RU"/>
              </w:rPr>
            </w:pPr>
            <w:r w:rsidRPr="006C0A32">
              <w:rPr>
                <w:sz w:val="22"/>
                <w:szCs w:val="22"/>
                <w:lang w:val="ru-RU" w:eastAsia="ru-RU"/>
              </w:rPr>
              <w:t>23</w:t>
            </w:r>
          </w:p>
        </w:tc>
      </w:tr>
      <w:tr w:rsidR="00FC7945" w:rsidRPr="006C0A32" w14:paraId="50B140F6" w14:textId="77777777" w:rsidTr="00291728">
        <w:trPr>
          <w:trHeight w:val="219"/>
        </w:trPr>
        <w:tc>
          <w:tcPr>
            <w:tcW w:w="421" w:type="dxa"/>
            <w:vMerge/>
            <w:tcBorders>
              <w:left w:val="single" w:sz="4" w:space="0" w:color="auto"/>
              <w:bottom w:val="single" w:sz="4" w:space="0" w:color="auto"/>
              <w:right w:val="single" w:sz="4" w:space="0" w:color="auto"/>
            </w:tcBorders>
            <w:vAlign w:val="center"/>
          </w:tcPr>
          <w:p w14:paraId="763127D0" w14:textId="77777777" w:rsidR="00397CBB" w:rsidRPr="006C0A32" w:rsidRDefault="00397CBB" w:rsidP="00920578">
            <w:pPr>
              <w:jc w:val="center"/>
              <w:rPr>
                <w:sz w:val="22"/>
                <w:szCs w:val="22"/>
                <w:lang w:val="ru-RU" w:eastAsia="ru-RU"/>
              </w:rPr>
            </w:pPr>
          </w:p>
        </w:tc>
        <w:tc>
          <w:tcPr>
            <w:tcW w:w="2409" w:type="dxa"/>
            <w:vMerge/>
            <w:tcBorders>
              <w:left w:val="single" w:sz="4" w:space="0" w:color="auto"/>
              <w:bottom w:val="single" w:sz="4" w:space="0" w:color="auto"/>
              <w:right w:val="single" w:sz="4" w:space="0" w:color="auto"/>
            </w:tcBorders>
            <w:vAlign w:val="center"/>
          </w:tcPr>
          <w:p w14:paraId="56D15C75" w14:textId="77777777" w:rsidR="00397CBB" w:rsidRPr="006C0A32" w:rsidRDefault="00397CBB" w:rsidP="00920578">
            <w:pPr>
              <w:jc w:val="center"/>
              <w:rPr>
                <w:sz w:val="22"/>
                <w:szCs w:val="22"/>
                <w:lang w:val="ru-RU" w:eastAsia="ru-RU"/>
              </w:rPr>
            </w:pPr>
          </w:p>
        </w:tc>
        <w:tc>
          <w:tcPr>
            <w:tcW w:w="2268" w:type="dxa"/>
            <w:gridSpan w:val="2"/>
            <w:vMerge/>
            <w:tcBorders>
              <w:left w:val="single" w:sz="4" w:space="0" w:color="auto"/>
              <w:bottom w:val="single" w:sz="4" w:space="0" w:color="auto"/>
              <w:right w:val="single" w:sz="4" w:space="0" w:color="auto"/>
            </w:tcBorders>
            <w:vAlign w:val="center"/>
          </w:tcPr>
          <w:p w14:paraId="38D4E51F"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bottom w:val="single" w:sz="4" w:space="0" w:color="auto"/>
              <w:right w:val="single" w:sz="4" w:space="0" w:color="auto"/>
            </w:tcBorders>
          </w:tcPr>
          <w:p w14:paraId="5A66B053" w14:textId="77777777" w:rsidR="00397CBB" w:rsidRPr="006C0A32" w:rsidRDefault="00000000" w:rsidP="00920578">
            <w:pPr>
              <w:jc w:val="center"/>
              <w:rPr>
                <w:sz w:val="22"/>
                <w:szCs w:val="22"/>
                <w:lang w:val="ru-RU" w:eastAsia="ru-RU"/>
              </w:rPr>
            </w:pPr>
            <w:r w:rsidRPr="006C0A32">
              <w:rPr>
                <w:sz w:val="22"/>
                <w:szCs w:val="22"/>
                <w:lang w:val="ru-RU" w:eastAsia="ru-RU"/>
              </w:rPr>
              <w:t>Железо общее</w:t>
            </w:r>
          </w:p>
        </w:tc>
        <w:tc>
          <w:tcPr>
            <w:tcW w:w="2268" w:type="dxa"/>
            <w:tcBorders>
              <w:top w:val="single" w:sz="4" w:space="0" w:color="auto"/>
              <w:left w:val="single" w:sz="4" w:space="0" w:color="auto"/>
              <w:bottom w:val="single" w:sz="4" w:space="0" w:color="auto"/>
              <w:right w:val="single" w:sz="4" w:space="0" w:color="auto"/>
            </w:tcBorders>
            <w:vAlign w:val="center"/>
          </w:tcPr>
          <w:p w14:paraId="308746BB" w14:textId="77777777" w:rsidR="00397CBB" w:rsidRPr="006C0A32" w:rsidRDefault="00000000" w:rsidP="00920578">
            <w:pPr>
              <w:jc w:val="center"/>
              <w:rPr>
                <w:sz w:val="22"/>
                <w:szCs w:val="22"/>
                <w:lang w:val="ru-RU" w:eastAsia="ru-RU"/>
              </w:rPr>
            </w:pPr>
            <w:r w:rsidRPr="006C0A32">
              <w:rPr>
                <w:sz w:val="22"/>
                <w:szCs w:val="22"/>
                <w:lang w:val="ru-RU" w:eastAsia="ru-RU"/>
              </w:rPr>
              <w:t>0,115</w:t>
            </w:r>
          </w:p>
        </w:tc>
      </w:tr>
      <w:tr w:rsidR="00FC7945" w:rsidRPr="006C0A32" w14:paraId="250326CD" w14:textId="77777777" w:rsidTr="00291728">
        <w:trPr>
          <w:trHeight w:val="240"/>
        </w:trPr>
        <w:tc>
          <w:tcPr>
            <w:tcW w:w="421" w:type="dxa"/>
            <w:vMerge w:val="restart"/>
            <w:tcBorders>
              <w:top w:val="single" w:sz="4" w:space="0" w:color="auto"/>
              <w:left w:val="single" w:sz="4" w:space="0" w:color="auto"/>
              <w:right w:val="single" w:sz="4" w:space="0" w:color="auto"/>
            </w:tcBorders>
            <w:vAlign w:val="center"/>
            <w:hideMark/>
          </w:tcPr>
          <w:p w14:paraId="3B15ECB8" w14:textId="77777777" w:rsidR="00397CBB" w:rsidRPr="006C0A32" w:rsidRDefault="00000000" w:rsidP="00920578">
            <w:pPr>
              <w:jc w:val="center"/>
              <w:rPr>
                <w:sz w:val="22"/>
                <w:szCs w:val="22"/>
                <w:lang w:val="ru-RU" w:eastAsia="ru-RU"/>
              </w:rPr>
            </w:pPr>
            <w:r w:rsidRPr="006C0A32">
              <w:rPr>
                <w:sz w:val="22"/>
                <w:szCs w:val="22"/>
                <w:lang w:val="ru-RU" w:eastAsia="ru-RU"/>
              </w:rPr>
              <w:t>2.</w:t>
            </w:r>
          </w:p>
        </w:tc>
        <w:tc>
          <w:tcPr>
            <w:tcW w:w="2409" w:type="dxa"/>
            <w:vMerge w:val="restart"/>
            <w:tcBorders>
              <w:top w:val="single" w:sz="4" w:space="0" w:color="auto"/>
              <w:left w:val="single" w:sz="4" w:space="0" w:color="auto"/>
              <w:right w:val="single" w:sz="4" w:space="0" w:color="auto"/>
            </w:tcBorders>
            <w:vAlign w:val="center"/>
          </w:tcPr>
          <w:p w14:paraId="53271008" w14:textId="77777777" w:rsidR="00397CBB" w:rsidRPr="006C0A32" w:rsidRDefault="00000000" w:rsidP="00920578">
            <w:pPr>
              <w:jc w:val="center"/>
              <w:rPr>
                <w:sz w:val="22"/>
                <w:szCs w:val="22"/>
                <w:lang w:val="ru-RU" w:eastAsia="ru-RU"/>
              </w:rPr>
            </w:pPr>
            <w:r w:rsidRPr="006C0A32">
              <w:rPr>
                <w:sz w:val="22"/>
                <w:szCs w:val="22"/>
                <w:lang w:val="ru-RU" w:eastAsia="ru-RU"/>
              </w:rPr>
              <w:t>р. Шаган</w:t>
            </w:r>
          </w:p>
        </w:tc>
        <w:tc>
          <w:tcPr>
            <w:tcW w:w="2268" w:type="dxa"/>
            <w:gridSpan w:val="2"/>
            <w:vMerge w:val="restart"/>
            <w:tcBorders>
              <w:top w:val="single" w:sz="4" w:space="0" w:color="auto"/>
              <w:left w:val="single" w:sz="4" w:space="0" w:color="auto"/>
              <w:right w:val="single" w:sz="4" w:space="0" w:color="auto"/>
            </w:tcBorders>
            <w:hideMark/>
          </w:tcPr>
          <w:p w14:paraId="1C9EDDCC" w14:textId="77777777" w:rsidR="00397CBB" w:rsidRPr="006C0A32" w:rsidRDefault="00000000" w:rsidP="00920578">
            <w:pPr>
              <w:jc w:val="center"/>
              <w:rPr>
                <w:sz w:val="22"/>
                <w:szCs w:val="22"/>
                <w:lang w:val="ru-RU" w:eastAsia="ru-RU"/>
              </w:rPr>
            </w:pPr>
            <w:r w:rsidRPr="006C0A32">
              <w:rPr>
                <w:sz w:val="22"/>
                <w:szCs w:val="22"/>
                <w:lang w:val="ru-RU" w:eastAsia="ru-RU"/>
              </w:rPr>
              <w:t>3 класс</w:t>
            </w:r>
          </w:p>
          <w:p w14:paraId="15AF9B40" w14:textId="77777777" w:rsidR="00397CBB" w:rsidRPr="006C0A32" w:rsidRDefault="00000000" w:rsidP="00920578">
            <w:pPr>
              <w:jc w:val="center"/>
              <w:rPr>
                <w:sz w:val="22"/>
                <w:szCs w:val="22"/>
                <w:lang w:val="ru-RU" w:eastAsia="ru-RU"/>
              </w:rPr>
            </w:pPr>
            <w:r w:rsidRPr="006C0A32">
              <w:rPr>
                <w:sz w:val="22"/>
                <w:szCs w:val="22"/>
                <w:lang w:val="ru-RU" w:eastAsia="ru-RU"/>
              </w:rPr>
              <w:t>(умеренно загрязненные)</w:t>
            </w:r>
          </w:p>
        </w:tc>
        <w:tc>
          <w:tcPr>
            <w:tcW w:w="2268" w:type="dxa"/>
            <w:tcBorders>
              <w:top w:val="single" w:sz="4" w:space="0" w:color="auto"/>
              <w:left w:val="single" w:sz="4" w:space="0" w:color="auto"/>
              <w:bottom w:val="single" w:sz="4" w:space="0" w:color="auto"/>
              <w:right w:val="single" w:sz="4" w:space="0" w:color="auto"/>
            </w:tcBorders>
            <w:hideMark/>
          </w:tcPr>
          <w:p w14:paraId="0CE3AC50" w14:textId="77777777" w:rsidR="00397CBB" w:rsidRPr="006C0A32" w:rsidRDefault="00000000" w:rsidP="00920578">
            <w:pPr>
              <w:jc w:val="center"/>
              <w:rPr>
                <w:sz w:val="22"/>
                <w:szCs w:val="22"/>
                <w:lang w:val="ru-RU" w:eastAsia="ru-RU"/>
              </w:rPr>
            </w:pPr>
            <w:r w:rsidRPr="006C0A32">
              <w:rPr>
                <w:sz w:val="22"/>
                <w:szCs w:val="22"/>
                <w:lang w:val="ru-RU" w:eastAsia="ru-RU"/>
              </w:rPr>
              <w:t>Фосфаты</w:t>
            </w:r>
          </w:p>
        </w:tc>
        <w:tc>
          <w:tcPr>
            <w:tcW w:w="2268" w:type="dxa"/>
            <w:tcBorders>
              <w:top w:val="single" w:sz="4" w:space="0" w:color="auto"/>
              <w:left w:val="single" w:sz="4" w:space="0" w:color="auto"/>
              <w:bottom w:val="single" w:sz="4" w:space="0" w:color="auto"/>
              <w:right w:val="single" w:sz="4" w:space="0" w:color="auto"/>
            </w:tcBorders>
            <w:hideMark/>
          </w:tcPr>
          <w:p w14:paraId="1556262C" w14:textId="77777777" w:rsidR="00397CBB" w:rsidRPr="006C0A32" w:rsidRDefault="00000000" w:rsidP="00920578">
            <w:pPr>
              <w:jc w:val="center"/>
              <w:rPr>
                <w:sz w:val="22"/>
                <w:szCs w:val="22"/>
                <w:lang w:val="ru-RU" w:eastAsia="ru-RU"/>
              </w:rPr>
            </w:pPr>
            <w:r w:rsidRPr="006C0A32">
              <w:rPr>
                <w:sz w:val="22"/>
                <w:szCs w:val="22"/>
                <w:lang w:val="ru-RU" w:eastAsia="ru-RU"/>
              </w:rPr>
              <w:t>0,627</w:t>
            </w:r>
          </w:p>
        </w:tc>
      </w:tr>
      <w:tr w:rsidR="00FC7945" w:rsidRPr="006C0A32" w14:paraId="248C0044" w14:textId="77777777" w:rsidTr="00291728">
        <w:trPr>
          <w:trHeight w:val="240"/>
        </w:trPr>
        <w:tc>
          <w:tcPr>
            <w:tcW w:w="421" w:type="dxa"/>
            <w:vMerge/>
            <w:tcBorders>
              <w:left w:val="single" w:sz="4" w:space="0" w:color="auto"/>
              <w:right w:val="single" w:sz="4" w:space="0" w:color="auto"/>
            </w:tcBorders>
            <w:vAlign w:val="center"/>
          </w:tcPr>
          <w:p w14:paraId="04F43E86" w14:textId="77777777" w:rsidR="00397CBB" w:rsidRPr="006C0A32" w:rsidRDefault="00397CBB" w:rsidP="00920578">
            <w:pPr>
              <w:jc w:val="center"/>
              <w:rPr>
                <w:sz w:val="22"/>
                <w:szCs w:val="22"/>
                <w:lang w:val="ru-RU" w:eastAsia="ru-RU"/>
              </w:rPr>
            </w:pPr>
          </w:p>
        </w:tc>
        <w:tc>
          <w:tcPr>
            <w:tcW w:w="2409" w:type="dxa"/>
            <w:vMerge/>
            <w:tcBorders>
              <w:left w:val="single" w:sz="4" w:space="0" w:color="auto"/>
              <w:right w:val="single" w:sz="4" w:space="0" w:color="auto"/>
            </w:tcBorders>
            <w:vAlign w:val="center"/>
          </w:tcPr>
          <w:p w14:paraId="290F4910" w14:textId="77777777" w:rsidR="00397CBB" w:rsidRPr="006C0A32" w:rsidRDefault="00397CBB" w:rsidP="00920578">
            <w:pPr>
              <w:jc w:val="center"/>
              <w:rPr>
                <w:sz w:val="22"/>
                <w:szCs w:val="22"/>
                <w:lang w:val="ru-RU" w:eastAsia="ru-RU"/>
              </w:rPr>
            </w:pPr>
          </w:p>
        </w:tc>
        <w:tc>
          <w:tcPr>
            <w:tcW w:w="2268" w:type="dxa"/>
            <w:gridSpan w:val="2"/>
            <w:vMerge/>
            <w:tcBorders>
              <w:left w:val="single" w:sz="4" w:space="0" w:color="auto"/>
              <w:right w:val="single" w:sz="4" w:space="0" w:color="auto"/>
            </w:tcBorders>
          </w:tcPr>
          <w:p w14:paraId="4A72AEFF"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bottom w:val="single" w:sz="4" w:space="0" w:color="auto"/>
              <w:right w:val="single" w:sz="4" w:space="0" w:color="auto"/>
            </w:tcBorders>
          </w:tcPr>
          <w:p w14:paraId="2CB051B7" w14:textId="77777777" w:rsidR="00397CBB" w:rsidRPr="006C0A32" w:rsidRDefault="00000000" w:rsidP="00920578">
            <w:pPr>
              <w:jc w:val="center"/>
              <w:rPr>
                <w:sz w:val="22"/>
                <w:szCs w:val="22"/>
                <w:lang w:val="ru-RU" w:eastAsia="ru-RU"/>
              </w:rPr>
            </w:pPr>
            <w:r w:rsidRPr="006C0A32">
              <w:rPr>
                <w:sz w:val="22"/>
                <w:szCs w:val="22"/>
                <w:lang w:val="ru-RU" w:eastAsia="ru-RU"/>
              </w:rPr>
              <w:t>БПК5</w:t>
            </w:r>
          </w:p>
        </w:tc>
        <w:tc>
          <w:tcPr>
            <w:tcW w:w="2268" w:type="dxa"/>
            <w:tcBorders>
              <w:top w:val="single" w:sz="4" w:space="0" w:color="auto"/>
              <w:left w:val="single" w:sz="4" w:space="0" w:color="auto"/>
              <w:bottom w:val="single" w:sz="4" w:space="0" w:color="auto"/>
              <w:right w:val="single" w:sz="4" w:space="0" w:color="auto"/>
            </w:tcBorders>
          </w:tcPr>
          <w:p w14:paraId="033BB499" w14:textId="77777777" w:rsidR="00397CBB" w:rsidRPr="006C0A32" w:rsidRDefault="00000000" w:rsidP="00920578">
            <w:pPr>
              <w:jc w:val="center"/>
              <w:rPr>
                <w:sz w:val="22"/>
                <w:szCs w:val="22"/>
                <w:lang w:val="ru-RU" w:eastAsia="ru-RU"/>
              </w:rPr>
            </w:pPr>
            <w:r w:rsidRPr="006C0A32">
              <w:rPr>
                <w:sz w:val="22"/>
                <w:szCs w:val="22"/>
                <w:lang w:val="ru-RU" w:eastAsia="ru-RU"/>
              </w:rPr>
              <w:t>2,431</w:t>
            </w:r>
          </w:p>
        </w:tc>
      </w:tr>
      <w:tr w:rsidR="00FC7945" w:rsidRPr="006C0A32" w14:paraId="4418FEB9" w14:textId="77777777" w:rsidTr="00291728">
        <w:trPr>
          <w:trHeight w:val="195"/>
        </w:trPr>
        <w:tc>
          <w:tcPr>
            <w:tcW w:w="421" w:type="dxa"/>
            <w:vMerge/>
            <w:tcBorders>
              <w:left w:val="single" w:sz="4" w:space="0" w:color="auto"/>
              <w:right w:val="single" w:sz="4" w:space="0" w:color="auto"/>
            </w:tcBorders>
            <w:vAlign w:val="center"/>
          </w:tcPr>
          <w:p w14:paraId="29F2EA67" w14:textId="77777777" w:rsidR="00397CBB" w:rsidRPr="006C0A32" w:rsidRDefault="00397CBB" w:rsidP="00920578">
            <w:pPr>
              <w:jc w:val="center"/>
              <w:rPr>
                <w:sz w:val="22"/>
                <w:szCs w:val="22"/>
                <w:lang w:val="ru-RU" w:eastAsia="ru-RU"/>
              </w:rPr>
            </w:pPr>
          </w:p>
        </w:tc>
        <w:tc>
          <w:tcPr>
            <w:tcW w:w="2409" w:type="dxa"/>
            <w:vMerge/>
            <w:tcBorders>
              <w:left w:val="single" w:sz="4" w:space="0" w:color="auto"/>
              <w:right w:val="single" w:sz="4" w:space="0" w:color="auto"/>
            </w:tcBorders>
            <w:vAlign w:val="center"/>
          </w:tcPr>
          <w:p w14:paraId="671736A6" w14:textId="77777777" w:rsidR="00397CBB" w:rsidRPr="006C0A32" w:rsidRDefault="00397CBB" w:rsidP="00920578">
            <w:pPr>
              <w:jc w:val="center"/>
              <w:rPr>
                <w:sz w:val="22"/>
                <w:szCs w:val="22"/>
                <w:lang w:val="ru-RU" w:eastAsia="ru-RU"/>
              </w:rPr>
            </w:pPr>
          </w:p>
        </w:tc>
        <w:tc>
          <w:tcPr>
            <w:tcW w:w="2268" w:type="dxa"/>
            <w:gridSpan w:val="2"/>
            <w:vMerge/>
            <w:tcBorders>
              <w:left w:val="single" w:sz="4" w:space="0" w:color="auto"/>
              <w:right w:val="single" w:sz="4" w:space="0" w:color="auto"/>
            </w:tcBorders>
          </w:tcPr>
          <w:p w14:paraId="00987838"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bottom w:val="single" w:sz="4" w:space="0" w:color="auto"/>
              <w:right w:val="single" w:sz="4" w:space="0" w:color="auto"/>
            </w:tcBorders>
          </w:tcPr>
          <w:p w14:paraId="74489DC2" w14:textId="77777777" w:rsidR="00397CBB" w:rsidRPr="006C0A32" w:rsidRDefault="00000000" w:rsidP="00920578">
            <w:pPr>
              <w:jc w:val="center"/>
              <w:rPr>
                <w:sz w:val="22"/>
                <w:szCs w:val="22"/>
                <w:lang w:val="ru-RU" w:eastAsia="ru-RU"/>
              </w:rPr>
            </w:pPr>
            <w:r w:rsidRPr="006C0A32">
              <w:rPr>
                <w:sz w:val="22"/>
                <w:szCs w:val="22"/>
                <w:lang w:val="ru-RU" w:eastAsia="ru-RU"/>
              </w:rPr>
              <w:t>Магний</w:t>
            </w:r>
          </w:p>
        </w:tc>
        <w:tc>
          <w:tcPr>
            <w:tcW w:w="2268" w:type="dxa"/>
            <w:tcBorders>
              <w:top w:val="single" w:sz="4" w:space="0" w:color="auto"/>
              <w:left w:val="single" w:sz="4" w:space="0" w:color="auto"/>
              <w:bottom w:val="single" w:sz="4" w:space="0" w:color="auto"/>
              <w:right w:val="single" w:sz="4" w:space="0" w:color="auto"/>
            </w:tcBorders>
          </w:tcPr>
          <w:p w14:paraId="20D91C22" w14:textId="77777777" w:rsidR="00397CBB" w:rsidRPr="006C0A32" w:rsidRDefault="00000000" w:rsidP="00920578">
            <w:pPr>
              <w:jc w:val="center"/>
              <w:rPr>
                <w:sz w:val="22"/>
                <w:szCs w:val="22"/>
                <w:lang w:val="ru-RU" w:eastAsia="ru-RU"/>
              </w:rPr>
            </w:pPr>
            <w:r w:rsidRPr="006C0A32">
              <w:rPr>
                <w:sz w:val="22"/>
                <w:szCs w:val="22"/>
                <w:lang w:val="ru-RU" w:eastAsia="ru-RU"/>
              </w:rPr>
              <w:t>25,533</w:t>
            </w:r>
          </w:p>
        </w:tc>
      </w:tr>
      <w:tr w:rsidR="00FC7945" w:rsidRPr="006C0A32" w14:paraId="08388A2A" w14:textId="77777777" w:rsidTr="00291728">
        <w:trPr>
          <w:trHeight w:val="120"/>
        </w:trPr>
        <w:tc>
          <w:tcPr>
            <w:tcW w:w="421" w:type="dxa"/>
            <w:vMerge/>
            <w:tcBorders>
              <w:left w:val="single" w:sz="4" w:space="0" w:color="auto"/>
              <w:bottom w:val="single" w:sz="4" w:space="0" w:color="auto"/>
              <w:right w:val="single" w:sz="4" w:space="0" w:color="auto"/>
            </w:tcBorders>
            <w:vAlign w:val="center"/>
          </w:tcPr>
          <w:p w14:paraId="0DF0C5CB" w14:textId="77777777" w:rsidR="00397CBB" w:rsidRPr="006C0A32" w:rsidRDefault="00397CBB" w:rsidP="00920578">
            <w:pPr>
              <w:jc w:val="center"/>
              <w:rPr>
                <w:sz w:val="22"/>
                <w:szCs w:val="22"/>
                <w:lang w:val="ru-RU" w:eastAsia="ru-RU"/>
              </w:rPr>
            </w:pPr>
          </w:p>
        </w:tc>
        <w:tc>
          <w:tcPr>
            <w:tcW w:w="2409" w:type="dxa"/>
            <w:vMerge/>
            <w:tcBorders>
              <w:left w:val="single" w:sz="4" w:space="0" w:color="auto"/>
              <w:bottom w:val="single" w:sz="4" w:space="0" w:color="auto"/>
              <w:right w:val="single" w:sz="4" w:space="0" w:color="auto"/>
            </w:tcBorders>
            <w:vAlign w:val="center"/>
          </w:tcPr>
          <w:p w14:paraId="68E0B444" w14:textId="77777777" w:rsidR="00397CBB" w:rsidRPr="006C0A32" w:rsidRDefault="00397CBB" w:rsidP="00920578">
            <w:pPr>
              <w:jc w:val="center"/>
              <w:rPr>
                <w:sz w:val="22"/>
                <w:szCs w:val="22"/>
                <w:lang w:val="ru-RU" w:eastAsia="ru-RU"/>
              </w:rPr>
            </w:pPr>
          </w:p>
        </w:tc>
        <w:tc>
          <w:tcPr>
            <w:tcW w:w="2268" w:type="dxa"/>
            <w:gridSpan w:val="2"/>
            <w:vMerge/>
            <w:tcBorders>
              <w:left w:val="single" w:sz="4" w:space="0" w:color="auto"/>
              <w:bottom w:val="single" w:sz="4" w:space="0" w:color="auto"/>
              <w:right w:val="single" w:sz="4" w:space="0" w:color="auto"/>
            </w:tcBorders>
          </w:tcPr>
          <w:p w14:paraId="0F708566"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bottom w:val="single" w:sz="4" w:space="0" w:color="auto"/>
              <w:right w:val="single" w:sz="4" w:space="0" w:color="auto"/>
            </w:tcBorders>
          </w:tcPr>
          <w:p w14:paraId="6ABA54B9" w14:textId="77777777" w:rsidR="00397CBB" w:rsidRPr="006C0A32" w:rsidRDefault="00000000" w:rsidP="00920578">
            <w:pPr>
              <w:jc w:val="center"/>
              <w:rPr>
                <w:sz w:val="22"/>
                <w:szCs w:val="22"/>
                <w:lang w:val="ru-RU" w:eastAsia="ru-RU"/>
              </w:rPr>
            </w:pPr>
            <w:r w:rsidRPr="006C0A32">
              <w:rPr>
                <w:sz w:val="22"/>
                <w:szCs w:val="22"/>
                <w:lang w:val="ru-RU" w:eastAsia="ru-RU"/>
              </w:rPr>
              <w:t>Железо общее</w:t>
            </w:r>
          </w:p>
        </w:tc>
        <w:tc>
          <w:tcPr>
            <w:tcW w:w="2268" w:type="dxa"/>
            <w:tcBorders>
              <w:top w:val="single" w:sz="4" w:space="0" w:color="auto"/>
              <w:left w:val="single" w:sz="4" w:space="0" w:color="auto"/>
              <w:bottom w:val="single" w:sz="4" w:space="0" w:color="auto"/>
              <w:right w:val="single" w:sz="4" w:space="0" w:color="auto"/>
            </w:tcBorders>
          </w:tcPr>
          <w:p w14:paraId="09511FAB" w14:textId="77777777" w:rsidR="00397CBB" w:rsidRPr="006C0A32" w:rsidRDefault="00000000" w:rsidP="00920578">
            <w:pPr>
              <w:jc w:val="center"/>
              <w:rPr>
                <w:sz w:val="22"/>
                <w:szCs w:val="22"/>
                <w:lang w:val="ru-RU" w:eastAsia="ru-RU"/>
              </w:rPr>
            </w:pPr>
            <w:r w:rsidRPr="006C0A32">
              <w:rPr>
                <w:sz w:val="22"/>
                <w:szCs w:val="22"/>
                <w:lang w:val="ru-RU" w:eastAsia="ru-RU"/>
              </w:rPr>
              <w:t>0,122</w:t>
            </w:r>
          </w:p>
        </w:tc>
      </w:tr>
      <w:tr w:rsidR="00FC7945" w:rsidRPr="006C0A32" w14:paraId="370CD31D" w14:textId="77777777" w:rsidTr="00291728">
        <w:trPr>
          <w:trHeight w:val="258"/>
        </w:trPr>
        <w:tc>
          <w:tcPr>
            <w:tcW w:w="421" w:type="dxa"/>
            <w:vMerge w:val="restart"/>
            <w:tcBorders>
              <w:top w:val="single" w:sz="4" w:space="0" w:color="auto"/>
              <w:left w:val="single" w:sz="4" w:space="0" w:color="auto"/>
              <w:right w:val="single" w:sz="4" w:space="0" w:color="auto"/>
            </w:tcBorders>
            <w:vAlign w:val="center"/>
            <w:hideMark/>
          </w:tcPr>
          <w:p w14:paraId="7C1912B8" w14:textId="77777777" w:rsidR="00397CBB" w:rsidRPr="006C0A32" w:rsidRDefault="00000000" w:rsidP="00920578">
            <w:pPr>
              <w:jc w:val="center"/>
              <w:rPr>
                <w:sz w:val="22"/>
                <w:szCs w:val="22"/>
                <w:lang w:val="ru-RU" w:eastAsia="ru-RU"/>
              </w:rPr>
            </w:pPr>
            <w:r w:rsidRPr="006C0A32">
              <w:rPr>
                <w:sz w:val="22"/>
                <w:szCs w:val="22"/>
                <w:lang w:val="ru-RU" w:eastAsia="ru-RU"/>
              </w:rPr>
              <w:t>3.</w:t>
            </w:r>
          </w:p>
        </w:tc>
        <w:tc>
          <w:tcPr>
            <w:tcW w:w="2409" w:type="dxa"/>
            <w:vMerge w:val="restart"/>
            <w:tcBorders>
              <w:top w:val="single" w:sz="4" w:space="0" w:color="auto"/>
              <w:left w:val="single" w:sz="4" w:space="0" w:color="auto"/>
              <w:right w:val="single" w:sz="4" w:space="0" w:color="auto"/>
            </w:tcBorders>
            <w:vAlign w:val="center"/>
          </w:tcPr>
          <w:p w14:paraId="68F01627" w14:textId="77777777" w:rsidR="00397CBB" w:rsidRPr="006C0A32" w:rsidRDefault="00000000" w:rsidP="00920578">
            <w:pPr>
              <w:jc w:val="center"/>
              <w:rPr>
                <w:sz w:val="22"/>
                <w:szCs w:val="22"/>
                <w:lang w:val="ru-RU" w:eastAsia="ru-RU"/>
              </w:rPr>
            </w:pPr>
            <w:r w:rsidRPr="006C0A32">
              <w:rPr>
                <w:sz w:val="22"/>
                <w:szCs w:val="22"/>
                <w:lang w:val="ru-RU" w:eastAsia="ru-RU"/>
              </w:rPr>
              <w:t xml:space="preserve">р. </w:t>
            </w:r>
            <w:proofErr w:type="spellStart"/>
            <w:r w:rsidRPr="006C0A32">
              <w:rPr>
                <w:sz w:val="22"/>
                <w:szCs w:val="22"/>
                <w:lang w:val="ru-RU" w:eastAsia="ru-RU"/>
              </w:rPr>
              <w:t>Дерколь</w:t>
            </w:r>
            <w:proofErr w:type="spellEnd"/>
          </w:p>
        </w:tc>
        <w:tc>
          <w:tcPr>
            <w:tcW w:w="2268" w:type="dxa"/>
            <w:gridSpan w:val="2"/>
            <w:vMerge w:val="restart"/>
            <w:tcBorders>
              <w:top w:val="single" w:sz="4" w:space="0" w:color="auto"/>
              <w:left w:val="single" w:sz="4" w:space="0" w:color="auto"/>
              <w:right w:val="single" w:sz="4" w:space="0" w:color="auto"/>
            </w:tcBorders>
            <w:hideMark/>
          </w:tcPr>
          <w:p w14:paraId="5D8EB301" w14:textId="77777777" w:rsidR="00397CBB" w:rsidRPr="006C0A32" w:rsidRDefault="00000000" w:rsidP="00920578">
            <w:pPr>
              <w:jc w:val="center"/>
              <w:rPr>
                <w:sz w:val="22"/>
                <w:szCs w:val="22"/>
                <w:lang w:val="ru-RU" w:eastAsia="ru-RU"/>
              </w:rPr>
            </w:pPr>
            <w:r w:rsidRPr="006C0A32">
              <w:rPr>
                <w:sz w:val="22"/>
                <w:szCs w:val="22"/>
                <w:lang w:val="ru-RU" w:eastAsia="ru-RU"/>
              </w:rPr>
              <w:t>3 класс</w:t>
            </w:r>
          </w:p>
          <w:p w14:paraId="4676093A" w14:textId="77777777" w:rsidR="00397CBB" w:rsidRPr="006C0A32" w:rsidRDefault="00000000" w:rsidP="00920578">
            <w:pPr>
              <w:jc w:val="center"/>
              <w:rPr>
                <w:sz w:val="22"/>
                <w:szCs w:val="22"/>
                <w:lang w:val="ru-RU" w:eastAsia="ru-RU"/>
              </w:rPr>
            </w:pPr>
            <w:r w:rsidRPr="006C0A32">
              <w:rPr>
                <w:sz w:val="22"/>
                <w:szCs w:val="22"/>
                <w:lang w:val="ru-RU" w:eastAsia="ru-RU"/>
              </w:rPr>
              <w:t>(умеренно загрязненные)</w:t>
            </w:r>
          </w:p>
          <w:p w14:paraId="394CC412"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right w:val="single" w:sz="4" w:space="0" w:color="auto"/>
            </w:tcBorders>
            <w:hideMark/>
          </w:tcPr>
          <w:p w14:paraId="510AC3C0" w14:textId="77777777" w:rsidR="00397CBB" w:rsidRPr="006C0A32" w:rsidRDefault="00000000" w:rsidP="00920578">
            <w:pPr>
              <w:jc w:val="center"/>
              <w:rPr>
                <w:sz w:val="22"/>
                <w:szCs w:val="22"/>
                <w:lang w:val="ru-RU" w:eastAsia="ru-RU"/>
              </w:rPr>
            </w:pPr>
            <w:r w:rsidRPr="006C0A32">
              <w:rPr>
                <w:sz w:val="22"/>
                <w:szCs w:val="22"/>
                <w:lang w:val="ru-RU" w:eastAsia="ru-RU"/>
              </w:rPr>
              <w:t>Фосфаты</w:t>
            </w:r>
          </w:p>
        </w:tc>
        <w:tc>
          <w:tcPr>
            <w:tcW w:w="2268" w:type="dxa"/>
            <w:tcBorders>
              <w:top w:val="single" w:sz="4" w:space="0" w:color="auto"/>
              <w:left w:val="single" w:sz="4" w:space="0" w:color="auto"/>
              <w:bottom w:val="single" w:sz="4" w:space="0" w:color="auto"/>
              <w:right w:val="single" w:sz="4" w:space="0" w:color="auto"/>
            </w:tcBorders>
          </w:tcPr>
          <w:p w14:paraId="25047518" w14:textId="77777777" w:rsidR="00397CBB" w:rsidRPr="006C0A32" w:rsidRDefault="00000000" w:rsidP="00920578">
            <w:pPr>
              <w:jc w:val="center"/>
              <w:rPr>
                <w:sz w:val="22"/>
                <w:szCs w:val="22"/>
                <w:lang w:val="ru-RU" w:eastAsia="ru-RU"/>
              </w:rPr>
            </w:pPr>
            <w:r w:rsidRPr="006C0A32">
              <w:rPr>
                <w:sz w:val="22"/>
                <w:szCs w:val="22"/>
                <w:lang w:val="ru-RU" w:eastAsia="ru-RU"/>
              </w:rPr>
              <w:t>0,642</w:t>
            </w:r>
          </w:p>
        </w:tc>
      </w:tr>
      <w:tr w:rsidR="00FC7945" w:rsidRPr="006C0A32" w14:paraId="1F9DFAC4" w14:textId="77777777" w:rsidTr="00291728">
        <w:trPr>
          <w:trHeight w:val="210"/>
        </w:trPr>
        <w:tc>
          <w:tcPr>
            <w:tcW w:w="421" w:type="dxa"/>
            <w:vMerge/>
            <w:tcBorders>
              <w:left w:val="single" w:sz="4" w:space="0" w:color="auto"/>
              <w:right w:val="single" w:sz="4" w:space="0" w:color="auto"/>
            </w:tcBorders>
            <w:vAlign w:val="center"/>
          </w:tcPr>
          <w:p w14:paraId="020BDEA0" w14:textId="77777777" w:rsidR="00397CBB" w:rsidRPr="006C0A32" w:rsidRDefault="00397CBB" w:rsidP="00920578">
            <w:pPr>
              <w:jc w:val="center"/>
              <w:rPr>
                <w:sz w:val="22"/>
                <w:szCs w:val="22"/>
                <w:lang w:val="ru-RU" w:eastAsia="ru-RU"/>
              </w:rPr>
            </w:pPr>
          </w:p>
        </w:tc>
        <w:tc>
          <w:tcPr>
            <w:tcW w:w="2409" w:type="dxa"/>
            <w:vMerge/>
            <w:tcBorders>
              <w:left w:val="single" w:sz="4" w:space="0" w:color="auto"/>
              <w:right w:val="single" w:sz="4" w:space="0" w:color="auto"/>
            </w:tcBorders>
            <w:vAlign w:val="center"/>
          </w:tcPr>
          <w:p w14:paraId="1C68407F" w14:textId="77777777" w:rsidR="00397CBB" w:rsidRPr="006C0A32" w:rsidRDefault="00397CBB" w:rsidP="00920578">
            <w:pPr>
              <w:jc w:val="center"/>
              <w:rPr>
                <w:sz w:val="22"/>
                <w:szCs w:val="22"/>
                <w:lang w:val="ru-RU" w:eastAsia="ru-RU"/>
              </w:rPr>
            </w:pPr>
          </w:p>
        </w:tc>
        <w:tc>
          <w:tcPr>
            <w:tcW w:w="2268" w:type="dxa"/>
            <w:gridSpan w:val="2"/>
            <w:vMerge/>
            <w:tcBorders>
              <w:left w:val="single" w:sz="4" w:space="0" w:color="auto"/>
              <w:right w:val="single" w:sz="4" w:space="0" w:color="auto"/>
            </w:tcBorders>
          </w:tcPr>
          <w:p w14:paraId="667F0D98"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bottom w:val="single" w:sz="4" w:space="0" w:color="auto"/>
              <w:right w:val="single" w:sz="4" w:space="0" w:color="auto"/>
            </w:tcBorders>
          </w:tcPr>
          <w:p w14:paraId="33397FAC" w14:textId="77777777" w:rsidR="00397CBB" w:rsidRPr="006C0A32" w:rsidRDefault="00000000" w:rsidP="00920578">
            <w:pPr>
              <w:jc w:val="center"/>
              <w:rPr>
                <w:sz w:val="22"/>
                <w:szCs w:val="22"/>
                <w:lang w:val="ru-RU" w:eastAsia="ru-RU"/>
              </w:rPr>
            </w:pPr>
            <w:r w:rsidRPr="006C0A32">
              <w:rPr>
                <w:sz w:val="22"/>
                <w:szCs w:val="22"/>
                <w:lang w:val="ru-RU" w:eastAsia="ru-RU"/>
              </w:rPr>
              <w:t>БПК5</w:t>
            </w:r>
          </w:p>
        </w:tc>
        <w:tc>
          <w:tcPr>
            <w:tcW w:w="2268" w:type="dxa"/>
            <w:tcBorders>
              <w:top w:val="single" w:sz="4" w:space="0" w:color="auto"/>
              <w:left w:val="single" w:sz="4" w:space="0" w:color="auto"/>
              <w:bottom w:val="single" w:sz="4" w:space="0" w:color="auto"/>
              <w:right w:val="single" w:sz="4" w:space="0" w:color="auto"/>
            </w:tcBorders>
          </w:tcPr>
          <w:p w14:paraId="3FE3C233" w14:textId="77777777" w:rsidR="00397CBB" w:rsidRPr="006C0A32" w:rsidRDefault="00000000" w:rsidP="00920578">
            <w:pPr>
              <w:jc w:val="center"/>
              <w:rPr>
                <w:sz w:val="22"/>
                <w:szCs w:val="22"/>
                <w:lang w:val="ru-RU" w:eastAsia="ru-RU"/>
              </w:rPr>
            </w:pPr>
            <w:r w:rsidRPr="006C0A32">
              <w:rPr>
                <w:sz w:val="22"/>
                <w:szCs w:val="22"/>
                <w:lang w:val="ru-RU" w:eastAsia="ru-RU"/>
              </w:rPr>
              <w:t>2,39</w:t>
            </w:r>
          </w:p>
        </w:tc>
      </w:tr>
      <w:tr w:rsidR="00FC7945" w:rsidRPr="006C0A32" w14:paraId="6F7AAE5E" w14:textId="77777777" w:rsidTr="00291728">
        <w:trPr>
          <w:trHeight w:val="135"/>
        </w:trPr>
        <w:tc>
          <w:tcPr>
            <w:tcW w:w="421" w:type="dxa"/>
            <w:vMerge/>
            <w:tcBorders>
              <w:left w:val="single" w:sz="4" w:space="0" w:color="auto"/>
              <w:right w:val="single" w:sz="4" w:space="0" w:color="auto"/>
            </w:tcBorders>
            <w:vAlign w:val="center"/>
          </w:tcPr>
          <w:p w14:paraId="0AA9FBAF" w14:textId="77777777" w:rsidR="00397CBB" w:rsidRPr="006C0A32" w:rsidRDefault="00397CBB" w:rsidP="00920578">
            <w:pPr>
              <w:jc w:val="center"/>
              <w:rPr>
                <w:sz w:val="22"/>
                <w:szCs w:val="22"/>
                <w:lang w:val="ru-RU" w:eastAsia="ru-RU"/>
              </w:rPr>
            </w:pPr>
          </w:p>
        </w:tc>
        <w:tc>
          <w:tcPr>
            <w:tcW w:w="2409" w:type="dxa"/>
            <w:vMerge/>
            <w:tcBorders>
              <w:left w:val="single" w:sz="4" w:space="0" w:color="auto"/>
              <w:right w:val="single" w:sz="4" w:space="0" w:color="auto"/>
            </w:tcBorders>
            <w:vAlign w:val="center"/>
          </w:tcPr>
          <w:p w14:paraId="3629312E" w14:textId="77777777" w:rsidR="00397CBB" w:rsidRPr="006C0A32" w:rsidRDefault="00397CBB" w:rsidP="00920578">
            <w:pPr>
              <w:jc w:val="center"/>
              <w:rPr>
                <w:sz w:val="22"/>
                <w:szCs w:val="22"/>
                <w:lang w:val="ru-RU" w:eastAsia="ru-RU"/>
              </w:rPr>
            </w:pPr>
          </w:p>
        </w:tc>
        <w:tc>
          <w:tcPr>
            <w:tcW w:w="2268" w:type="dxa"/>
            <w:gridSpan w:val="2"/>
            <w:vMerge/>
            <w:tcBorders>
              <w:left w:val="single" w:sz="4" w:space="0" w:color="auto"/>
              <w:right w:val="single" w:sz="4" w:space="0" w:color="auto"/>
            </w:tcBorders>
          </w:tcPr>
          <w:p w14:paraId="65508BEC"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bottom w:val="single" w:sz="4" w:space="0" w:color="auto"/>
              <w:right w:val="single" w:sz="4" w:space="0" w:color="auto"/>
            </w:tcBorders>
          </w:tcPr>
          <w:p w14:paraId="5E14D13F" w14:textId="77777777" w:rsidR="00397CBB" w:rsidRPr="006C0A32" w:rsidRDefault="00000000" w:rsidP="00920578">
            <w:pPr>
              <w:jc w:val="center"/>
              <w:rPr>
                <w:sz w:val="22"/>
                <w:szCs w:val="22"/>
                <w:lang w:val="ru-RU" w:eastAsia="ru-RU"/>
              </w:rPr>
            </w:pPr>
            <w:r w:rsidRPr="006C0A32">
              <w:rPr>
                <w:sz w:val="22"/>
                <w:szCs w:val="22"/>
                <w:lang w:val="ru-RU" w:eastAsia="ru-RU"/>
              </w:rPr>
              <w:t>Магний</w:t>
            </w:r>
          </w:p>
        </w:tc>
        <w:tc>
          <w:tcPr>
            <w:tcW w:w="2268" w:type="dxa"/>
            <w:tcBorders>
              <w:top w:val="single" w:sz="4" w:space="0" w:color="auto"/>
              <w:left w:val="single" w:sz="4" w:space="0" w:color="auto"/>
              <w:bottom w:val="single" w:sz="4" w:space="0" w:color="auto"/>
              <w:right w:val="single" w:sz="4" w:space="0" w:color="auto"/>
            </w:tcBorders>
          </w:tcPr>
          <w:p w14:paraId="5FAC4908" w14:textId="77777777" w:rsidR="00397CBB" w:rsidRPr="006C0A32" w:rsidRDefault="00000000" w:rsidP="00920578">
            <w:pPr>
              <w:jc w:val="center"/>
              <w:rPr>
                <w:sz w:val="22"/>
                <w:szCs w:val="22"/>
                <w:lang w:val="ru-RU" w:eastAsia="ru-RU"/>
              </w:rPr>
            </w:pPr>
            <w:r w:rsidRPr="006C0A32">
              <w:rPr>
                <w:sz w:val="22"/>
                <w:szCs w:val="22"/>
                <w:lang w:val="ru-RU" w:eastAsia="ru-RU"/>
              </w:rPr>
              <w:t>23,25</w:t>
            </w:r>
          </w:p>
        </w:tc>
      </w:tr>
      <w:tr w:rsidR="00FC7945" w:rsidRPr="006C0A32" w14:paraId="3A682EE7" w14:textId="77777777" w:rsidTr="00291728">
        <w:trPr>
          <w:trHeight w:val="81"/>
        </w:trPr>
        <w:tc>
          <w:tcPr>
            <w:tcW w:w="421" w:type="dxa"/>
            <w:vMerge/>
            <w:tcBorders>
              <w:left w:val="single" w:sz="4" w:space="0" w:color="auto"/>
              <w:right w:val="single" w:sz="4" w:space="0" w:color="auto"/>
            </w:tcBorders>
            <w:vAlign w:val="center"/>
          </w:tcPr>
          <w:p w14:paraId="50802CA8" w14:textId="77777777" w:rsidR="00397CBB" w:rsidRPr="006C0A32" w:rsidRDefault="00397CBB" w:rsidP="00920578">
            <w:pPr>
              <w:jc w:val="center"/>
              <w:rPr>
                <w:sz w:val="22"/>
                <w:szCs w:val="22"/>
                <w:lang w:val="ru-RU" w:eastAsia="ru-RU"/>
              </w:rPr>
            </w:pPr>
          </w:p>
        </w:tc>
        <w:tc>
          <w:tcPr>
            <w:tcW w:w="2409" w:type="dxa"/>
            <w:vMerge/>
            <w:tcBorders>
              <w:left w:val="single" w:sz="4" w:space="0" w:color="auto"/>
              <w:right w:val="single" w:sz="4" w:space="0" w:color="auto"/>
            </w:tcBorders>
            <w:vAlign w:val="center"/>
          </w:tcPr>
          <w:p w14:paraId="603E0112" w14:textId="77777777" w:rsidR="00397CBB" w:rsidRPr="006C0A32" w:rsidRDefault="00397CBB" w:rsidP="00920578">
            <w:pPr>
              <w:jc w:val="center"/>
              <w:rPr>
                <w:sz w:val="22"/>
                <w:szCs w:val="22"/>
                <w:lang w:val="ru-RU" w:eastAsia="ru-RU"/>
              </w:rPr>
            </w:pPr>
          </w:p>
        </w:tc>
        <w:tc>
          <w:tcPr>
            <w:tcW w:w="2268" w:type="dxa"/>
            <w:gridSpan w:val="2"/>
            <w:vMerge/>
            <w:tcBorders>
              <w:left w:val="single" w:sz="4" w:space="0" w:color="auto"/>
              <w:right w:val="single" w:sz="4" w:space="0" w:color="auto"/>
            </w:tcBorders>
          </w:tcPr>
          <w:p w14:paraId="45BBF9CA"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bottom w:val="single" w:sz="4" w:space="0" w:color="auto"/>
              <w:right w:val="single" w:sz="4" w:space="0" w:color="auto"/>
            </w:tcBorders>
          </w:tcPr>
          <w:p w14:paraId="576A8396" w14:textId="77777777" w:rsidR="00397CBB" w:rsidRPr="006C0A32" w:rsidRDefault="00000000" w:rsidP="00920578">
            <w:pPr>
              <w:jc w:val="center"/>
              <w:rPr>
                <w:sz w:val="22"/>
                <w:szCs w:val="22"/>
                <w:lang w:val="ru-RU" w:eastAsia="ru-RU"/>
              </w:rPr>
            </w:pPr>
            <w:r w:rsidRPr="006C0A32">
              <w:rPr>
                <w:sz w:val="22"/>
                <w:szCs w:val="22"/>
                <w:lang w:val="ru-RU" w:eastAsia="ru-RU"/>
              </w:rPr>
              <w:t>Железо общее</w:t>
            </w:r>
          </w:p>
        </w:tc>
        <w:tc>
          <w:tcPr>
            <w:tcW w:w="2268" w:type="dxa"/>
            <w:tcBorders>
              <w:top w:val="single" w:sz="4" w:space="0" w:color="auto"/>
              <w:left w:val="single" w:sz="4" w:space="0" w:color="auto"/>
              <w:bottom w:val="single" w:sz="4" w:space="0" w:color="auto"/>
              <w:right w:val="single" w:sz="4" w:space="0" w:color="auto"/>
            </w:tcBorders>
          </w:tcPr>
          <w:p w14:paraId="2C46FD17" w14:textId="77777777" w:rsidR="00397CBB" w:rsidRPr="006C0A32" w:rsidRDefault="00000000" w:rsidP="00920578">
            <w:pPr>
              <w:jc w:val="center"/>
              <w:rPr>
                <w:sz w:val="22"/>
                <w:szCs w:val="22"/>
                <w:lang w:val="ru-RU" w:eastAsia="ru-RU"/>
              </w:rPr>
            </w:pPr>
            <w:r w:rsidRPr="006C0A32">
              <w:rPr>
                <w:sz w:val="22"/>
                <w:szCs w:val="22"/>
                <w:lang w:val="ru-RU" w:eastAsia="ru-RU"/>
              </w:rPr>
              <w:t>0,129</w:t>
            </w:r>
          </w:p>
        </w:tc>
      </w:tr>
      <w:tr w:rsidR="00FC7945" w:rsidRPr="006C0A32" w14:paraId="2366AD1A" w14:textId="77777777" w:rsidTr="00291728">
        <w:trPr>
          <w:trHeight w:val="415"/>
        </w:trPr>
        <w:tc>
          <w:tcPr>
            <w:tcW w:w="421" w:type="dxa"/>
            <w:vMerge/>
            <w:tcBorders>
              <w:left w:val="single" w:sz="4" w:space="0" w:color="auto"/>
              <w:bottom w:val="single" w:sz="4" w:space="0" w:color="auto"/>
              <w:right w:val="single" w:sz="4" w:space="0" w:color="auto"/>
            </w:tcBorders>
            <w:vAlign w:val="center"/>
          </w:tcPr>
          <w:p w14:paraId="49DC1BB3" w14:textId="77777777" w:rsidR="00397CBB" w:rsidRPr="006C0A32" w:rsidRDefault="00397CBB" w:rsidP="00920578">
            <w:pPr>
              <w:jc w:val="center"/>
              <w:rPr>
                <w:sz w:val="22"/>
                <w:szCs w:val="22"/>
                <w:lang w:val="ru-RU" w:eastAsia="ru-RU"/>
              </w:rPr>
            </w:pPr>
          </w:p>
        </w:tc>
        <w:tc>
          <w:tcPr>
            <w:tcW w:w="2409" w:type="dxa"/>
            <w:vMerge/>
            <w:tcBorders>
              <w:left w:val="single" w:sz="4" w:space="0" w:color="auto"/>
              <w:bottom w:val="single" w:sz="4" w:space="0" w:color="auto"/>
              <w:right w:val="single" w:sz="4" w:space="0" w:color="auto"/>
            </w:tcBorders>
            <w:vAlign w:val="center"/>
          </w:tcPr>
          <w:p w14:paraId="1C1F7C52" w14:textId="77777777" w:rsidR="00397CBB" w:rsidRPr="006C0A32" w:rsidRDefault="00397CBB" w:rsidP="00920578">
            <w:pPr>
              <w:jc w:val="center"/>
              <w:rPr>
                <w:sz w:val="22"/>
                <w:szCs w:val="22"/>
                <w:lang w:val="ru-RU" w:eastAsia="ru-RU"/>
              </w:rPr>
            </w:pPr>
          </w:p>
        </w:tc>
        <w:tc>
          <w:tcPr>
            <w:tcW w:w="2268" w:type="dxa"/>
            <w:gridSpan w:val="2"/>
            <w:vMerge/>
            <w:tcBorders>
              <w:left w:val="single" w:sz="4" w:space="0" w:color="auto"/>
              <w:bottom w:val="single" w:sz="4" w:space="0" w:color="auto"/>
              <w:right w:val="single" w:sz="4" w:space="0" w:color="auto"/>
            </w:tcBorders>
          </w:tcPr>
          <w:p w14:paraId="7EF1048A"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bottom w:val="single" w:sz="4" w:space="0" w:color="auto"/>
              <w:right w:val="single" w:sz="4" w:space="0" w:color="auto"/>
            </w:tcBorders>
          </w:tcPr>
          <w:p w14:paraId="7F482F85" w14:textId="77777777" w:rsidR="00397CBB" w:rsidRPr="006C0A32" w:rsidRDefault="00000000" w:rsidP="00920578">
            <w:pPr>
              <w:jc w:val="center"/>
              <w:rPr>
                <w:sz w:val="22"/>
                <w:szCs w:val="22"/>
                <w:lang w:val="ru-RU" w:eastAsia="ru-RU"/>
              </w:rPr>
            </w:pPr>
            <w:r w:rsidRPr="006C0A32">
              <w:rPr>
                <w:sz w:val="22"/>
                <w:szCs w:val="22"/>
                <w:lang w:val="ru-RU" w:eastAsia="ru-RU"/>
              </w:rPr>
              <w:t>Фосфор общий</w:t>
            </w:r>
          </w:p>
        </w:tc>
        <w:tc>
          <w:tcPr>
            <w:tcW w:w="2268" w:type="dxa"/>
            <w:tcBorders>
              <w:top w:val="single" w:sz="4" w:space="0" w:color="auto"/>
              <w:left w:val="single" w:sz="4" w:space="0" w:color="auto"/>
              <w:bottom w:val="single" w:sz="4" w:space="0" w:color="auto"/>
              <w:right w:val="single" w:sz="4" w:space="0" w:color="auto"/>
            </w:tcBorders>
          </w:tcPr>
          <w:p w14:paraId="0F53F83B" w14:textId="77777777" w:rsidR="00397CBB" w:rsidRPr="006C0A32" w:rsidRDefault="00000000" w:rsidP="00920578">
            <w:pPr>
              <w:jc w:val="center"/>
              <w:rPr>
                <w:sz w:val="22"/>
                <w:szCs w:val="22"/>
                <w:lang w:val="ru-RU" w:eastAsia="ru-RU"/>
              </w:rPr>
            </w:pPr>
            <w:r w:rsidRPr="006C0A32">
              <w:rPr>
                <w:sz w:val="22"/>
                <w:szCs w:val="22"/>
                <w:lang w:val="ru-RU" w:eastAsia="ru-RU"/>
              </w:rPr>
              <w:t>0,209</w:t>
            </w:r>
          </w:p>
        </w:tc>
      </w:tr>
      <w:tr w:rsidR="00FC7945" w:rsidRPr="006C0A32" w14:paraId="19D95DC4" w14:textId="77777777" w:rsidTr="00291728">
        <w:trPr>
          <w:trHeight w:val="65"/>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14:paraId="350B84BB" w14:textId="77777777" w:rsidR="00397CBB" w:rsidRPr="006C0A32" w:rsidRDefault="00000000" w:rsidP="00920578">
            <w:pPr>
              <w:jc w:val="center"/>
              <w:rPr>
                <w:sz w:val="22"/>
                <w:szCs w:val="22"/>
                <w:lang w:val="ru-RU" w:eastAsia="ru-RU"/>
              </w:rPr>
            </w:pPr>
            <w:r w:rsidRPr="006C0A32">
              <w:rPr>
                <w:sz w:val="22"/>
                <w:szCs w:val="22"/>
                <w:lang w:val="ru-RU" w:eastAsia="ru-RU"/>
              </w:rPr>
              <w:lastRenderedPageBreak/>
              <w:t>4.</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14:paraId="15EFBBF3" w14:textId="77777777" w:rsidR="00397CBB" w:rsidRPr="006C0A32" w:rsidRDefault="00000000" w:rsidP="00920578">
            <w:pPr>
              <w:jc w:val="center"/>
              <w:rPr>
                <w:sz w:val="22"/>
                <w:szCs w:val="22"/>
                <w:lang w:val="ru-RU" w:eastAsia="ru-RU"/>
              </w:rPr>
            </w:pPr>
            <w:r w:rsidRPr="006C0A32">
              <w:rPr>
                <w:sz w:val="22"/>
                <w:szCs w:val="22"/>
                <w:lang w:val="ru-RU" w:eastAsia="ru-RU"/>
              </w:rPr>
              <w:t xml:space="preserve">р. </w:t>
            </w:r>
            <w:proofErr w:type="spellStart"/>
            <w:r w:rsidRPr="006C0A32">
              <w:rPr>
                <w:sz w:val="22"/>
                <w:szCs w:val="22"/>
                <w:lang w:val="ru-RU" w:eastAsia="ru-RU"/>
              </w:rPr>
              <w:t>Елек</w:t>
            </w:r>
            <w:proofErr w:type="spellEnd"/>
          </w:p>
        </w:tc>
        <w:tc>
          <w:tcPr>
            <w:tcW w:w="2268" w:type="dxa"/>
            <w:gridSpan w:val="2"/>
            <w:vMerge w:val="restart"/>
            <w:tcBorders>
              <w:top w:val="single" w:sz="4" w:space="0" w:color="auto"/>
              <w:left w:val="single" w:sz="4" w:space="0" w:color="auto"/>
              <w:bottom w:val="single" w:sz="4" w:space="0" w:color="auto"/>
              <w:right w:val="single" w:sz="4" w:space="0" w:color="auto"/>
            </w:tcBorders>
            <w:hideMark/>
          </w:tcPr>
          <w:p w14:paraId="290A0DBB" w14:textId="77777777" w:rsidR="00397CBB" w:rsidRPr="006C0A32" w:rsidRDefault="00000000" w:rsidP="00920578">
            <w:pPr>
              <w:jc w:val="center"/>
              <w:rPr>
                <w:sz w:val="22"/>
                <w:szCs w:val="22"/>
                <w:lang w:val="ru-RU" w:eastAsia="ru-RU"/>
              </w:rPr>
            </w:pPr>
            <w:r w:rsidRPr="006C0A32">
              <w:rPr>
                <w:sz w:val="22"/>
                <w:szCs w:val="22"/>
                <w:lang w:val="ru-RU" w:eastAsia="ru-RU"/>
              </w:rPr>
              <w:t>3 класс</w:t>
            </w:r>
          </w:p>
          <w:p w14:paraId="01BD781C" w14:textId="77777777" w:rsidR="00397CBB" w:rsidRPr="006C0A32" w:rsidRDefault="00000000" w:rsidP="00920578">
            <w:pPr>
              <w:jc w:val="center"/>
              <w:rPr>
                <w:sz w:val="22"/>
                <w:szCs w:val="22"/>
                <w:lang w:val="ru-RU" w:eastAsia="ru-RU"/>
              </w:rPr>
            </w:pPr>
            <w:r w:rsidRPr="006C0A32">
              <w:rPr>
                <w:sz w:val="22"/>
                <w:szCs w:val="22"/>
                <w:lang w:val="ru-RU" w:eastAsia="ru-RU"/>
              </w:rPr>
              <w:t>(умеренно загрязненные)</w:t>
            </w:r>
          </w:p>
          <w:p w14:paraId="5CB56DFC"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14:paraId="37495602" w14:textId="77777777" w:rsidR="00397CBB" w:rsidRPr="006C0A32" w:rsidRDefault="00000000" w:rsidP="00920578">
            <w:pPr>
              <w:jc w:val="center"/>
              <w:rPr>
                <w:sz w:val="22"/>
                <w:szCs w:val="22"/>
                <w:lang w:val="ru-RU" w:eastAsia="ru-RU"/>
              </w:rPr>
            </w:pPr>
            <w:r w:rsidRPr="006C0A32">
              <w:rPr>
                <w:sz w:val="22"/>
                <w:szCs w:val="22"/>
                <w:lang w:val="ru-RU" w:eastAsia="ru-RU"/>
              </w:rPr>
              <w:t>Фосфаты</w:t>
            </w:r>
          </w:p>
        </w:tc>
        <w:tc>
          <w:tcPr>
            <w:tcW w:w="2268" w:type="dxa"/>
            <w:tcBorders>
              <w:top w:val="single" w:sz="4" w:space="0" w:color="auto"/>
              <w:left w:val="single" w:sz="4" w:space="0" w:color="auto"/>
              <w:bottom w:val="single" w:sz="4" w:space="0" w:color="auto"/>
              <w:right w:val="single" w:sz="4" w:space="0" w:color="auto"/>
            </w:tcBorders>
            <w:hideMark/>
          </w:tcPr>
          <w:p w14:paraId="13756611" w14:textId="77777777" w:rsidR="00397CBB" w:rsidRPr="006C0A32" w:rsidRDefault="00000000" w:rsidP="00920578">
            <w:pPr>
              <w:jc w:val="center"/>
              <w:rPr>
                <w:sz w:val="22"/>
                <w:szCs w:val="22"/>
                <w:lang w:val="ru-RU" w:eastAsia="ru-RU"/>
              </w:rPr>
            </w:pPr>
            <w:r w:rsidRPr="006C0A32">
              <w:rPr>
                <w:sz w:val="22"/>
                <w:szCs w:val="22"/>
                <w:lang w:val="ru-RU" w:eastAsia="ru-RU"/>
              </w:rPr>
              <w:t>0,579</w:t>
            </w:r>
          </w:p>
        </w:tc>
      </w:tr>
      <w:tr w:rsidR="00FC7945" w:rsidRPr="006C0A32" w14:paraId="0B53AEC4" w14:textId="77777777" w:rsidTr="00291728">
        <w:trPr>
          <w:trHeight w:val="210"/>
        </w:trPr>
        <w:tc>
          <w:tcPr>
            <w:tcW w:w="421" w:type="dxa"/>
            <w:vMerge/>
            <w:tcBorders>
              <w:top w:val="single" w:sz="4" w:space="0" w:color="auto"/>
              <w:left w:val="single" w:sz="4" w:space="0" w:color="auto"/>
              <w:bottom w:val="single" w:sz="4" w:space="0" w:color="auto"/>
              <w:right w:val="single" w:sz="4" w:space="0" w:color="auto"/>
            </w:tcBorders>
            <w:vAlign w:val="center"/>
          </w:tcPr>
          <w:p w14:paraId="42EED589" w14:textId="77777777" w:rsidR="00397CBB" w:rsidRPr="006C0A32" w:rsidRDefault="00397CBB" w:rsidP="00920578">
            <w:pPr>
              <w:jc w:val="center"/>
              <w:rPr>
                <w:sz w:val="22"/>
                <w:szCs w:val="22"/>
                <w:lang w:val="ru-RU" w:eastAsia="ru-RU"/>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5F82BE7C" w14:textId="77777777" w:rsidR="00397CBB" w:rsidRPr="006C0A32" w:rsidRDefault="00397CBB" w:rsidP="00920578">
            <w:pPr>
              <w:jc w:val="center"/>
              <w:rPr>
                <w:sz w:val="22"/>
                <w:szCs w:val="22"/>
                <w:lang w:val="ru-RU" w:eastAsia="ru-RU"/>
              </w:rPr>
            </w:pPr>
          </w:p>
        </w:tc>
        <w:tc>
          <w:tcPr>
            <w:tcW w:w="2268" w:type="dxa"/>
            <w:gridSpan w:val="2"/>
            <w:vMerge/>
            <w:tcBorders>
              <w:top w:val="single" w:sz="4" w:space="0" w:color="auto"/>
              <w:left w:val="single" w:sz="4" w:space="0" w:color="auto"/>
              <w:bottom w:val="single" w:sz="4" w:space="0" w:color="auto"/>
              <w:right w:val="single" w:sz="4" w:space="0" w:color="auto"/>
            </w:tcBorders>
          </w:tcPr>
          <w:p w14:paraId="35D29375"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bottom w:val="single" w:sz="4" w:space="0" w:color="auto"/>
              <w:right w:val="single" w:sz="4" w:space="0" w:color="auto"/>
            </w:tcBorders>
          </w:tcPr>
          <w:p w14:paraId="6A6FC55F" w14:textId="77777777" w:rsidR="00397CBB" w:rsidRPr="006C0A32" w:rsidRDefault="00000000" w:rsidP="00920578">
            <w:pPr>
              <w:jc w:val="center"/>
              <w:rPr>
                <w:sz w:val="22"/>
                <w:szCs w:val="22"/>
                <w:lang w:val="ru-RU" w:eastAsia="ru-RU"/>
              </w:rPr>
            </w:pPr>
            <w:r w:rsidRPr="006C0A32">
              <w:rPr>
                <w:sz w:val="22"/>
                <w:szCs w:val="22"/>
                <w:lang w:val="ru-RU" w:eastAsia="ru-RU"/>
              </w:rPr>
              <w:t>БПК5</w:t>
            </w:r>
          </w:p>
        </w:tc>
        <w:tc>
          <w:tcPr>
            <w:tcW w:w="2268" w:type="dxa"/>
            <w:tcBorders>
              <w:top w:val="single" w:sz="4" w:space="0" w:color="auto"/>
              <w:left w:val="single" w:sz="4" w:space="0" w:color="auto"/>
              <w:bottom w:val="single" w:sz="4" w:space="0" w:color="auto"/>
              <w:right w:val="single" w:sz="4" w:space="0" w:color="auto"/>
            </w:tcBorders>
          </w:tcPr>
          <w:p w14:paraId="5CF3AD7E" w14:textId="77777777" w:rsidR="00397CBB" w:rsidRPr="006C0A32" w:rsidRDefault="00000000" w:rsidP="00920578">
            <w:pPr>
              <w:jc w:val="center"/>
              <w:rPr>
                <w:sz w:val="22"/>
                <w:szCs w:val="22"/>
                <w:lang w:val="ru-RU" w:eastAsia="ru-RU"/>
              </w:rPr>
            </w:pPr>
            <w:r w:rsidRPr="006C0A32">
              <w:rPr>
                <w:sz w:val="22"/>
                <w:szCs w:val="22"/>
                <w:lang w:val="ru-RU" w:eastAsia="ru-RU"/>
              </w:rPr>
              <w:t>0,125</w:t>
            </w:r>
          </w:p>
        </w:tc>
      </w:tr>
      <w:tr w:rsidR="00FC7945" w:rsidRPr="006C0A32" w14:paraId="4C97117C" w14:textId="77777777" w:rsidTr="00291728">
        <w:trPr>
          <w:trHeight w:val="135"/>
        </w:trPr>
        <w:tc>
          <w:tcPr>
            <w:tcW w:w="421" w:type="dxa"/>
            <w:vMerge/>
            <w:tcBorders>
              <w:top w:val="single" w:sz="4" w:space="0" w:color="auto"/>
              <w:left w:val="single" w:sz="4" w:space="0" w:color="auto"/>
              <w:bottom w:val="single" w:sz="4" w:space="0" w:color="auto"/>
              <w:right w:val="single" w:sz="4" w:space="0" w:color="auto"/>
            </w:tcBorders>
            <w:vAlign w:val="center"/>
          </w:tcPr>
          <w:p w14:paraId="24644F93" w14:textId="77777777" w:rsidR="00397CBB" w:rsidRPr="006C0A32" w:rsidRDefault="00397CBB" w:rsidP="00920578">
            <w:pPr>
              <w:jc w:val="center"/>
              <w:rPr>
                <w:sz w:val="22"/>
                <w:szCs w:val="22"/>
                <w:lang w:val="ru-RU" w:eastAsia="ru-RU"/>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374D80FC" w14:textId="77777777" w:rsidR="00397CBB" w:rsidRPr="006C0A32" w:rsidRDefault="00397CBB" w:rsidP="00920578">
            <w:pPr>
              <w:jc w:val="center"/>
              <w:rPr>
                <w:sz w:val="22"/>
                <w:szCs w:val="22"/>
                <w:lang w:val="ru-RU" w:eastAsia="ru-RU"/>
              </w:rPr>
            </w:pPr>
          </w:p>
        </w:tc>
        <w:tc>
          <w:tcPr>
            <w:tcW w:w="2268" w:type="dxa"/>
            <w:gridSpan w:val="2"/>
            <w:vMerge/>
            <w:tcBorders>
              <w:top w:val="single" w:sz="4" w:space="0" w:color="auto"/>
              <w:left w:val="single" w:sz="4" w:space="0" w:color="auto"/>
              <w:bottom w:val="single" w:sz="4" w:space="0" w:color="auto"/>
              <w:right w:val="single" w:sz="4" w:space="0" w:color="auto"/>
            </w:tcBorders>
          </w:tcPr>
          <w:p w14:paraId="335A216F"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bottom w:val="single" w:sz="4" w:space="0" w:color="auto"/>
              <w:right w:val="single" w:sz="4" w:space="0" w:color="auto"/>
            </w:tcBorders>
          </w:tcPr>
          <w:p w14:paraId="23C169A8" w14:textId="77777777" w:rsidR="00397CBB" w:rsidRPr="006C0A32" w:rsidRDefault="00000000" w:rsidP="00920578">
            <w:pPr>
              <w:jc w:val="center"/>
              <w:rPr>
                <w:sz w:val="22"/>
                <w:szCs w:val="22"/>
                <w:lang w:val="ru-RU" w:eastAsia="ru-RU"/>
              </w:rPr>
            </w:pPr>
            <w:r w:rsidRPr="006C0A32">
              <w:rPr>
                <w:sz w:val="22"/>
                <w:szCs w:val="22"/>
                <w:lang w:val="ru-RU" w:eastAsia="ru-RU"/>
              </w:rPr>
              <w:t>Магний</w:t>
            </w:r>
          </w:p>
        </w:tc>
        <w:tc>
          <w:tcPr>
            <w:tcW w:w="2268" w:type="dxa"/>
            <w:tcBorders>
              <w:top w:val="single" w:sz="4" w:space="0" w:color="auto"/>
              <w:left w:val="single" w:sz="4" w:space="0" w:color="auto"/>
              <w:bottom w:val="single" w:sz="4" w:space="0" w:color="auto"/>
              <w:right w:val="single" w:sz="4" w:space="0" w:color="auto"/>
            </w:tcBorders>
          </w:tcPr>
          <w:p w14:paraId="4DFF0CB3" w14:textId="77777777" w:rsidR="00397CBB" w:rsidRPr="006C0A32" w:rsidRDefault="00000000" w:rsidP="00920578">
            <w:pPr>
              <w:jc w:val="center"/>
              <w:rPr>
                <w:sz w:val="22"/>
                <w:szCs w:val="22"/>
                <w:lang w:val="ru-RU" w:eastAsia="ru-RU"/>
              </w:rPr>
            </w:pPr>
            <w:r w:rsidRPr="006C0A32">
              <w:rPr>
                <w:sz w:val="22"/>
                <w:szCs w:val="22"/>
                <w:lang w:val="ru-RU" w:eastAsia="ru-RU"/>
              </w:rPr>
              <w:t>2,362</w:t>
            </w:r>
          </w:p>
        </w:tc>
      </w:tr>
      <w:tr w:rsidR="00FC7945" w:rsidRPr="006C0A32" w14:paraId="19B60195" w14:textId="77777777" w:rsidTr="00291728">
        <w:trPr>
          <w:trHeight w:val="162"/>
        </w:trPr>
        <w:tc>
          <w:tcPr>
            <w:tcW w:w="421" w:type="dxa"/>
            <w:vMerge/>
            <w:tcBorders>
              <w:top w:val="single" w:sz="4" w:space="0" w:color="auto"/>
              <w:left w:val="single" w:sz="4" w:space="0" w:color="auto"/>
              <w:bottom w:val="single" w:sz="4" w:space="0" w:color="auto"/>
              <w:right w:val="single" w:sz="4" w:space="0" w:color="auto"/>
            </w:tcBorders>
            <w:vAlign w:val="center"/>
          </w:tcPr>
          <w:p w14:paraId="5A868F72" w14:textId="77777777" w:rsidR="00397CBB" w:rsidRPr="006C0A32" w:rsidRDefault="00397CBB" w:rsidP="00920578">
            <w:pPr>
              <w:jc w:val="center"/>
              <w:rPr>
                <w:sz w:val="22"/>
                <w:szCs w:val="22"/>
                <w:lang w:val="ru-RU" w:eastAsia="ru-RU"/>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7739FA9A" w14:textId="77777777" w:rsidR="00397CBB" w:rsidRPr="006C0A32" w:rsidRDefault="00397CBB" w:rsidP="00920578">
            <w:pPr>
              <w:jc w:val="center"/>
              <w:rPr>
                <w:sz w:val="22"/>
                <w:szCs w:val="22"/>
                <w:lang w:val="ru-RU" w:eastAsia="ru-RU"/>
              </w:rPr>
            </w:pPr>
          </w:p>
        </w:tc>
        <w:tc>
          <w:tcPr>
            <w:tcW w:w="2268" w:type="dxa"/>
            <w:gridSpan w:val="2"/>
            <w:vMerge/>
            <w:tcBorders>
              <w:top w:val="single" w:sz="4" w:space="0" w:color="auto"/>
              <w:left w:val="single" w:sz="4" w:space="0" w:color="auto"/>
              <w:bottom w:val="single" w:sz="4" w:space="0" w:color="auto"/>
              <w:right w:val="single" w:sz="4" w:space="0" w:color="auto"/>
            </w:tcBorders>
          </w:tcPr>
          <w:p w14:paraId="064FDF42"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bottom w:val="single" w:sz="4" w:space="0" w:color="auto"/>
              <w:right w:val="single" w:sz="4" w:space="0" w:color="auto"/>
            </w:tcBorders>
          </w:tcPr>
          <w:p w14:paraId="41349D73" w14:textId="77777777" w:rsidR="00397CBB" w:rsidRPr="006C0A32" w:rsidRDefault="00000000" w:rsidP="00920578">
            <w:pPr>
              <w:jc w:val="center"/>
              <w:rPr>
                <w:sz w:val="22"/>
                <w:szCs w:val="22"/>
                <w:lang w:val="ru-RU" w:eastAsia="ru-RU"/>
              </w:rPr>
            </w:pPr>
            <w:r w:rsidRPr="006C0A32">
              <w:rPr>
                <w:sz w:val="22"/>
                <w:szCs w:val="22"/>
                <w:lang w:val="ru-RU" w:eastAsia="ru-RU"/>
              </w:rPr>
              <w:t>Железо общее</w:t>
            </w:r>
          </w:p>
        </w:tc>
        <w:tc>
          <w:tcPr>
            <w:tcW w:w="2268" w:type="dxa"/>
            <w:tcBorders>
              <w:top w:val="single" w:sz="4" w:space="0" w:color="auto"/>
              <w:left w:val="single" w:sz="4" w:space="0" w:color="auto"/>
              <w:bottom w:val="single" w:sz="4" w:space="0" w:color="auto"/>
              <w:right w:val="single" w:sz="4" w:space="0" w:color="auto"/>
            </w:tcBorders>
          </w:tcPr>
          <w:p w14:paraId="1A8920A4" w14:textId="77777777" w:rsidR="00397CBB" w:rsidRPr="006C0A32" w:rsidRDefault="00000000" w:rsidP="00920578">
            <w:pPr>
              <w:jc w:val="center"/>
              <w:rPr>
                <w:sz w:val="22"/>
                <w:szCs w:val="22"/>
                <w:lang w:val="ru-RU" w:eastAsia="ru-RU"/>
              </w:rPr>
            </w:pPr>
            <w:r w:rsidRPr="006C0A32">
              <w:rPr>
                <w:sz w:val="22"/>
                <w:szCs w:val="22"/>
                <w:lang w:val="ru-RU" w:eastAsia="ru-RU"/>
              </w:rPr>
              <w:t>22,4</w:t>
            </w:r>
          </w:p>
        </w:tc>
      </w:tr>
      <w:tr w:rsidR="00FC7945" w:rsidRPr="006C0A32" w14:paraId="19BFC2F0" w14:textId="77777777" w:rsidTr="00291728">
        <w:trPr>
          <w:trHeight w:val="270"/>
        </w:trPr>
        <w:tc>
          <w:tcPr>
            <w:tcW w:w="421" w:type="dxa"/>
            <w:vMerge w:val="restart"/>
            <w:tcBorders>
              <w:top w:val="single" w:sz="4" w:space="0" w:color="auto"/>
              <w:left w:val="single" w:sz="4" w:space="0" w:color="auto"/>
              <w:right w:val="single" w:sz="4" w:space="0" w:color="auto"/>
            </w:tcBorders>
            <w:vAlign w:val="center"/>
            <w:hideMark/>
          </w:tcPr>
          <w:p w14:paraId="766767F9" w14:textId="77777777" w:rsidR="00397CBB" w:rsidRPr="006C0A32" w:rsidRDefault="00000000" w:rsidP="00920578">
            <w:pPr>
              <w:jc w:val="center"/>
              <w:rPr>
                <w:sz w:val="22"/>
                <w:szCs w:val="22"/>
                <w:lang w:val="ru-RU" w:eastAsia="ru-RU"/>
              </w:rPr>
            </w:pPr>
            <w:r w:rsidRPr="006C0A32">
              <w:rPr>
                <w:sz w:val="22"/>
                <w:szCs w:val="22"/>
                <w:lang w:val="ru-RU" w:eastAsia="ru-RU"/>
              </w:rPr>
              <w:t>5.</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14:paraId="780CBA28" w14:textId="77777777" w:rsidR="00397CBB" w:rsidRPr="006C0A32" w:rsidRDefault="00000000" w:rsidP="00920578">
            <w:pPr>
              <w:jc w:val="center"/>
              <w:rPr>
                <w:sz w:val="22"/>
                <w:szCs w:val="22"/>
                <w:lang w:val="ru-RU" w:eastAsia="ru-RU"/>
              </w:rPr>
            </w:pPr>
            <w:r w:rsidRPr="006C0A32">
              <w:rPr>
                <w:sz w:val="22"/>
                <w:szCs w:val="22"/>
                <w:lang w:val="ru-RU" w:eastAsia="ru-RU"/>
              </w:rPr>
              <w:t xml:space="preserve">р. </w:t>
            </w:r>
            <w:proofErr w:type="spellStart"/>
            <w:r w:rsidRPr="006C0A32">
              <w:rPr>
                <w:sz w:val="22"/>
                <w:szCs w:val="22"/>
                <w:lang w:val="ru-RU" w:eastAsia="ru-RU"/>
              </w:rPr>
              <w:t>Шынгырлау</w:t>
            </w:r>
            <w:proofErr w:type="spellEnd"/>
          </w:p>
        </w:tc>
        <w:tc>
          <w:tcPr>
            <w:tcW w:w="2261" w:type="dxa"/>
            <w:vMerge w:val="restart"/>
            <w:tcBorders>
              <w:top w:val="single" w:sz="4" w:space="0" w:color="auto"/>
              <w:left w:val="single" w:sz="4" w:space="0" w:color="auto"/>
              <w:bottom w:val="single" w:sz="4" w:space="0" w:color="auto"/>
              <w:right w:val="single" w:sz="4" w:space="0" w:color="auto"/>
            </w:tcBorders>
            <w:hideMark/>
          </w:tcPr>
          <w:p w14:paraId="1B4E96BB" w14:textId="77777777" w:rsidR="00397CBB" w:rsidRPr="006C0A32" w:rsidRDefault="00000000" w:rsidP="00920578">
            <w:pPr>
              <w:jc w:val="center"/>
              <w:rPr>
                <w:sz w:val="22"/>
                <w:szCs w:val="22"/>
                <w:lang w:val="ru-RU" w:eastAsia="ru-RU"/>
              </w:rPr>
            </w:pPr>
            <w:r w:rsidRPr="006C0A32">
              <w:rPr>
                <w:sz w:val="22"/>
                <w:szCs w:val="22"/>
                <w:lang w:val="ru-RU" w:eastAsia="ru-RU"/>
              </w:rPr>
              <w:t>3 класс</w:t>
            </w:r>
          </w:p>
          <w:p w14:paraId="30F943B3" w14:textId="77777777" w:rsidR="00397CBB" w:rsidRPr="006C0A32" w:rsidRDefault="00000000" w:rsidP="00920578">
            <w:pPr>
              <w:jc w:val="center"/>
              <w:rPr>
                <w:sz w:val="22"/>
                <w:szCs w:val="22"/>
                <w:lang w:val="ru-RU" w:eastAsia="ru-RU"/>
              </w:rPr>
            </w:pPr>
            <w:r w:rsidRPr="006C0A32">
              <w:rPr>
                <w:sz w:val="22"/>
                <w:szCs w:val="22"/>
                <w:lang w:val="ru-RU" w:eastAsia="ru-RU"/>
              </w:rPr>
              <w:t>(умеренно загрязненные)</w:t>
            </w:r>
          </w:p>
          <w:p w14:paraId="65A6F39B" w14:textId="77777777" w:rsidR="00397CBB" w:rsidRPr="006C0A32" w:rsidRDefault="00397CBB" w:rsidP="00920578">
            <w:pPr>
              <w:jc w:val="center"/>
              <w:rPr>
                <w:sz w:val="22"/>
                <w:szCs w:val="22"/>
                <w:lang w:val="ru-RU" w:eastAsia="ru-RU"/>
              </w:rPr>
            </w:pPr>
          </w:p>
        </w:tc>
        <w:tc>
          <w:tcPr>
            <w:tcW w:w="2275" w:type="dxa"/>
            <w:gridSpan w:val="2"/>
            <w:tcBorders>
              <w:top w:val="single" w:sz="4" w:space="0" w:color="auto"/>
              <w:left w:val="single" w:sz="4" w:space="0" w:color="auto"/>
              <w:bottom w:val="single" w:sz="4" w:space="0" w:color="auto"/>
              <w:right w:val="single" w:sz="4" w:space="0" w:color="auto"/>
            </w:tcBorders>
            <w:hideMark/>
          </w:tcPr>
          <w:p w14:paraId="50DC6962" w14:textId="77777777" w:rsidR="00397CBB" w:rsidRPr="006C0A32" w:rsidRDefault="00000000" w:rsidP="00920578">
            <w:pPr>
              <w:jc w:val="center"/>
              <w:rPr>
                <w:sz w:val="22"/>
                <w:szCs w:val="22"/>
                <w:lang w:val="ru-RU" w:eastAsia="ru-RU"/>
              </w:rPr>
            </w:pPr>
            <w:r w:rsidRPr="006C0A32">
              <w:rPr>
                <w:sz w:val="22"/>
                <w:szCs w:val="22"/>
                <w:lang w:val="ru-RU" w:eastAsia="ru-RU"/>
              </w:rPr>
              <w:t>Фосфаты</w:t>
            </w:r>
          </w:p>
        </w:tc>
        <w:tc>
          <w:tcPr>
            <w:tcW w:w="2268" w:type="dxa"/>
            <w:tcBorders>
              <w:top w:val="single" w:sz="4" w:space="0" w:color="auto"/>
              <w:left w:val="single" w:sz="4" w:space="0" w:color="auto"/>
              <w:bottom w:val="single" w:sz="4" w:space="0" w:color="auto"/>
              <w:right w:val="single" w:sz="4" w:space="0" w:color="auto"/>
            </w:tcBorders>
            <w:hideMark/>
          </w:tcPr>
          <w:p w14:paraId="32C3B9E8" w14:textId="77777777" w:rsidR="00397CBB" w:rsidRPr="006C0A32" w:rsidRDefault="00000000" w:rsidP="00920578">
            <w:pPr>
              <w:jc w:val="center"/>
              <w:rPr>
                <w:sz w:val="22"/>
                <w:szCs w:val="22"/>
                <w:lang w:val="ru-RU" w:eastAsia="ru-RU"/>
              </w:rPr>
            </w:pPr>
            <w:r w:rsidRPr="006C0A32">
              <w:rPr>
                <w:sz w:val="22"/>
                <w:szCs w:val="22"/>
                <w:lang w:val="ru-RU" w:eastAsia="ru-RU"/>
              </w:rPr>
              <w:t>0,605</w:t>
            </w:r>
          </w:p>
        </w:tc>
      </w:tr>
      <w:tr w:rsidR="00FC7945" w:rsidRPr="006C0A32" w14:paraId="17FD051E" w14:textId="77777777" w:rsidTr="00291728">
        <w:trPr>
          <w:trHeight w:val="165"/>
        </w:trPr>
        <w:tc>
          <w:tcPr>
            <w:tcW w:w="421" w:type="dxa"/>
            <w:vMerge/>
            <w:tcBorders>
              <w:left w:val="single" w:sz="4" w:space="0" w:color="auto"/>
              <w:right w:val="single" w:sz="4" w:space="0" w:color="auto"/>
            </w:tcBorders>
            <w:vAlign w:val="center"/>
          </w:tcPr>
          <w:p w14:paraId="6CA639DE" w14:textId="77777777" w:rsidR="00397CBB" w:rsidRPr="006C0A32" w:rsidRDefault="00397CBB" w:rsidP="00920578">
            <w:pPr>
              <w:jc w:val="center"/>
              <w:rPr>
                <w:sz w:val="22"/>
                <w:szCs w:val="22"/>
                <w:lang w:val="ru-RU" w:eastAsia="ru-RU"/>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4006DAD5" w14:textId="77777777" w:rsidR="00397CBB" w:rsidRPr="006C0A32" w:rsidRDefault="00397CBB" w:rsidP="00920578">
            <w:pPr>
              <w:jc w:val="center"/>
              <w:rPr>
                <w:sz w:val="22"/>
                <w:szCs w:val="22"/>
                <w:lang w:val="ru-RU" w:eastAsia="ru-RU"/>
              </w:rPr>
            </w:pPr>
          </w:p>
        </w:tc>
        <w:tc>
          <w:tcPr>
            <w:tcW w:w="2261" w:type="dxa"/>
            <w:vMerge/>
            <w:tcBorders>
              <w:top w:val="single" w:sz="4" w:space="0" w:color="auto"/>
              <w:left w:val="single" w:sz="4" w:space="0" w:color="auto"/>
              <w:bottom w:val="single" w:sz="4" w:space="0" w:color="auto"/>
              <w:right w:val="single" w:sz="4" w:space="0" w:color="auto"/>
            </w:tcBorders>
          </w:tcPr>
          <w:p w14:paraId="6205E77B" w14:textId="77777777" w:rsidR="00397CBB" w:rsidRPr="006C0A32" w:rsidRDefault="00397CBB" w:rsidP="00920578">
            <w:pPr>
              <w:jc w:val="center"/>
              <w:rPr>
                <w:sz w:val="22"/>
                <w:szCs w:val="22"/>
                <w:lang w:val="ru-RU" w:eastAsia="ru-RU"/>
              </w:rPr>
            </w:pPr>
          </w:p>
        </w:tc>
        <w:tc>
          <w:tcPr>
            <w:tcW w:w="2275" w:type="dxa"/>
            <w:gridSpan w:val="2"/>
            <w:tcBorders>
              <w:top w:val="single" w:sz="4" w:space="0" w:color="auto"/>
              <w:left w:val="single" w:sz="4" w:space="0" w:color="auto"/>
              <w:bottom w:val="single" w:sz="4" w:space="0" w:color="auto"/>
              <w:right w:val="single" w:sz="4" w:space="0" w:color="auto"/>
            </w:tcBorders>
          </w:tcPr>
          <w:p w14:paraId="178E4C2D" w14:textId="77777777" w:rsidR="00397CBB" w:rsidRPr="006C0A32" w:rsidRDefault="00000000" w:rsidP="00920578">
            <w:pPr>
              <w:jc w:val="center"/>
              <w:rPr>
                <w:sz w:val="22"/>
                <w:szCs w:val="22"/>
                <w:lang w:val="ru-RU" w:eastAsia="ru-RU"/>
              </w:rPr>
            </w:pPr>
            <w:r w:rsidRPr="006C0A32">
              <w:rPr>
                <w:sz w:val="22"/>
                <w:szCs w:val="22"/>
                <w:lang w:val="ru-RU" w:eastAsia="ru-RU"/>
              </w:rPr>
              <w:t>БПК5</w:t>
            </w:r>
          </w:p>
        </w:tc>
        <w:tc>
          <w:tcPr>
            <w:tcW w:w="2268" w:type="dxa"/>
            <w:tcBorders>
              <w:top w:val="single" w:sz="4" w:space="0" w:color="auto"/>
              <w:left w:val="single" w:sz="4" w:space="0" w:color="auto"/>
              <w:bottom w:val="single" w:sz="4" w:space="0" w:color="auto"/>
              <w:right w:val="single" w:sz="4" w:space="0" w:color="auto"/>
            </w:tcBorders>
          </w:tcPr>
          <w:p w14:paraId="490D22CE" w14:textId="77777777" w:rsidR="00397CBB" w:rsidRPr="006C0A32" w:rsidRDefault="00000000" w:rsidP="00920578">
            <w:pPr>
              <w:jc w:val="center"/>
              <w:rPr>
                <w:sz w:val="22"/>
                <w:szCs w:val="22"/>
                <w:lang w:val="ru-RU" w:eastAsia="ru-RU"/>
              </w:rPr>
            </w:pPr>
            <w:r w:rsidRPr="006C0A32">
              <w:rPr>
                <w:sz w:val="22"/>
                <w:szCs w:val="22"/>
                <w:lang w:val="ru-RU" w:eastAsia="ru-RU"/>
              </w:rPr>
              <w:t>2,361</w:t>
            </w:r>
          </w:p>
        </w:tc>
      </w:tr>
      <w:tr w:rsidR="00FC7945" w:rsidRPr="006C0A32" w14:paraId="2CEB8F2F" w14:textId="77777777" w:rsidTr="00291728">
        <w:trPr>
          <w:trHeight w:val="165"/>
        </w:trPr>
        <w:tc>
          <w:tcPr>
            <w:tcW w:w="421" w:type="dxa"/>
            <w:vMerge/>
            <w:tcBorders>
              <w:left w:val="single" w:sz="4" w:space="0" w:color="auto"/>
              <w:right w:val="single" w:sz="4" w:space="0" w:color="auto"/>
            </w:tcBorders>
            <w:vAlign w:val="center"/>
          </w:tcPr>
          <w:p w14:paraId="60B9FFED" w14:textId="77777777" w:rsidR="00397CBB" w:rsidRPr="006C0A32" w:rsidRDefault="00397CBB" w:rsidP="00920578">
            <w:pPr>
              <w:jc w:val="center"/>
              <w:rPr>
                <w:sz w:val="22"/>
                <w:szCs w:val="22"/>
                <w:lang w:val="ru-RU" w:eastAsia="ru-RU"/>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5A9C117F" w14:textId="77777777" w:rsidR="00397CBB" w:rsidRPr="006C0A32" w:rsidRDefault="00397CBB" w:rsidP="00920578">
            <w:pPr>
              <w:jc w:val="center"/>
              <w:rPr>
                <w:sz w:val="22"/>
                <w:szCs w:val="22"/>
                <w:lang w:val="ru-RU" w:eastAsia="ru-RU"/>
              </w:rPr>
            </w:pPr>
          </w:p>
        </w:tc>
        <w:tc>
          <w:tcPr>
            <w:tcW w:w="2261" w:type="dxa"/>
            <w:vMerge/>
            <w:tcBorders>
              <w:top w:val="single" w:sz="4" w:space="0" w:color="auto"/>
              <w:left w:val="single" w:sz="4" w:space="0" w:color="auto"/>
              <w:bottom w:val="single" w:sz="4" w:space="0" w:color="auto"/>
              <w:right w:val="single" w:sz="4" w:space="0" w:color="auto"/>
            </w:tcBorders>
          </w:tcPr>
          <w:p w14:paraId="30580C48" w14:textId="77777777" w:rsidR="00397CBB" w:rsidRPr="006C0A32" w:rsidRDefault="00397CBB" w:rsidP="00920578">
            <w:pPr>
              <w:jc w:val="center"/>
              <w:rPr>
                <w:sz w:val="22"/>
                <w:szCs w:val="22"/>
                <w:lang w:val="ru-RU" w:eastAsia="ru-RU"/>
              </w:rPr>
            </w:pPr>
          </w:p>
        </w:tc>
        <w:tc>
          <w:tcPr>
            <w:tcW w:w="2275" w:type="dxa"/>
            <w:gridSpan w:val="2"/>
            <w:tcBorders>
              <w:top w:val="single" w:sz="4" w:space="0" w:color="auto"/>
              <w:left w:val="single" w:sz="4" w:space="0" w:color="auto"/>
              <w:bottom w:val="single" w:sz="4" w:space="0" w:color="auto"/>
              <w:right w:val="single" w:sz="4" w:space="0" w:color="auto"/>
            </w:tcBorders>
          </w:tcPr>
          <w:p w14:paraId="3CDBE326" w14:textId="77777777" w:rsidR="00397CBB" w:rsidRPr="006C0A32" w:rsidRDefault="00000000" w:rsidP="00920578">
            <w:pPr>
              <w:jc w:val="center"/>
              <w:rPr>
                <w:sz w:val="22"/>
                <w:szCs w:val="22"/>
                <w:lang w:val="ru-RU" w:eastAsia="ru-RU"/>
              </w:rPr>
            </w:pPr>
            <w:r w:rsidRPr="006C0A32">
              <w:rPr>
                <w:sz w:val="22"/>
                <w:szCs w:val="22"/>
                <w:lang w:val="ru-RU" w:eastAsia="ru-RU"/>
              </w:rPr>
              <w:t>Железо общее</w:t>
            </w:r>
          </w:p>
        </w:tc>
        <w:tc>
          <w:tcPr>
            <w:tcW w:w="2268" w:type="dxa"/>
            <w:tcBorders>
              <w:top w:val="single" w:sz="4" w:space="0" w:color="auto"/>
              <w:left w:val="single" w:sz="4" w:space="0" w:color="auto"/>
              <w:bottom w:val="single" w:sz="4" w:space="0" w:color="auto"/>
              <w:right w:val="single" w:sz="4" w:space="0" w:color="auto"/>
            </w:tcBorders>
          </w:tcPr>
          <w:p w14:paraId="5AA5FD19" w14:textId="77777777" w:rsidR="00397CBB" w:rsidRPr="006C0A32" w:rsidRDefault="00000000" w:rsidP="00920578">
            <w:pPr>
              <w:jc w:val="center"/>
              <w:rPr>
                <w:sz w:val="22"/>
                <w:szCs w:val="22"/>
                <w:lang w:val="ru-RU" w:eastAsia="ru-RU"/>
              </w:rPr>
            </w:pPr>
            <w:r w:rsidRPr="006C0A32">
              <w:rPr>
                <w:sz w:val="22"/>
                <w:szCs w:val="22"/>
                <w:lang w:val="ru-RU" w:eastAsia="ru-RU"/>
              </w:rPr>
              <w:t>0,12</w:t>
            </w:r>
          </w:p>
        </w:tc>
      </w:tr>
      <w:tr w:rsidR="00FC7945" w:rsidRPr="006C0A32" w14:paraId="115753B6" w14:textId="77777777" w:rsidTr="00291728">
        <w:trPr>
          <w:trHeight w:val="195"/>
        </w:trPr>
        <w:tc>
          <w:tcPr>
            <w:tcW w:w="421" w:type="dxa"/>
            <w:vMerge/>
            <w:tcBorders>
              <w:left w:val="single" w:sz="4" w:space="0" w:color="auto"/>
              <w:bottom w:val="single" w:sz="4" w:space="0" w:color="auto"/>
              <w:right w:val="single" w:sz="4" w:space="0" w:color="auto"/>
            </w:tcBorders>
            <w:vAlign w:val="center"/>
          </w:tcPr>
          <w:p w14:paraId="63E0D583" w14:textId="77777777" w:rsidR="00397CBB" w:rsidRPr="006C0A32" w:rsidRDefault="00397CBB" w:rsidP="00920578">
            <w:pPr>
              <w:jc w:val="center"/>
              <w:rPr>
                <w:sz w:val="22"/>
                <w:szCs w:val="22"/>
                <w:lang w:val="ru-RU" w:eastAsia="ru-RU"/>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436C01D1" w14:textId="77777777" w:rsidR="00397CBB" w:rsidRPr="006C0A32" w:rsidRDefault="00397CBB" w:rsidP="00920578">
            <w:pPr>
              <w:jc w:val="center"/>
              <w:rPr>
                <w:sz w:val="22"/>
                <w:szCs w:val="22"/>
                <w:lang w:val="ru-RU" w:eastAsia="ru-RU"/>
              </w:rPr>
            </w:pPr>
          </w:p>
        </w:tc>
        <w:tc>
          <w:tcPr>
            <w:tcW w:w="2261" w:type="dxa"/>
            <w:vMerge/>
            <w:tcBorders>
              <w:top w:val="single" w:sz="4" w:space="0" w:color="auto"/>
              <w:left w:val="single" w:sz="4" w:space="0" w:color="auto"/>
              <w:bottom w:val="single" w:sz="4" w:space="0" w:color="auto"/>
              <w:right w:val="single" w:sz="4" w:space="0" w:color="auto"/>
            </w:tcBorders>
          </w:tcPr>
          <w:p w14:paraId="218E991A" w14:textId="77777777" w:rsidR="00397CBB" w:rsidRPr="006C0A32" w:rsidRDefault="00397CBB" w:rsidP="00920578">
            <w:pPr>
              <w:jc w:val="center"/>
              <w:rPr>
                <w:sz w:val="22"/>
                <w:szCs w:val="22"/>
                <w:lang w:val="ru-RU" w:eastAsia="ru-RU"/>
              </w:rPr>
            </w:pPr>
          </w:p>
        </w:tc>
        <w:tc>
          <w:tcPr>
            <w:tcW w:w="2275" w:type="dxa"/>
            <w:gridSpan w:val="2"/>
            <w:tcBorders>
              <w:top w:val="single" w:sz="4" w:space="0" w:color="auto"/>
              <w:left w:val="single" w:sz="4" w:space="0" w:color="auto"/>
              <w:bottom w:val="single" w:sz="4" w:space="0" w:color="auto"/>
              <w:right w:val="single" w:sz="4" w:space="0" w:color="auto"/>
            </w:tcBorders>
          </w:tcPr>
          <w:p w14:paraId="76943CAE" w14:textId="77777777" w:rsidR="00397CBB" w:rsidRPr="006C0A32" w:rsidRDefault="00000000" w:rsidP="00920578">
            <w:pPr>
              <w:jc w:val="center"/>
              <w:rPr>
                <w:sz w:val="22"/>
                <w:szCs w:val="22"/>
                <w:lang w:val="ru-RU" w:eastAsia="ru-RU"/>
              </w:rPr>
            </w:pPr>
            <w:r w:rsidRPr="006C0A32">
              <w:rPr>
                <w:sz w:val="22"/>
                <w:szCs w:val="22"/>
                <w:lang w:val="ru-RU" w:eastAsia="ru-RU"/>
              </w:rPr>
              <w:t>Магний</w:t>
            </w:r>
          </w:p>
        </w:tc>
        <w:tc>
          <w:tcPr>
            <w:tcW w:w="2268" w:type="dxa"/>
            <w:tcBorders>
              <w:top w:val="single" w:sz="4" w:space="0" w:color="auto"/>
              <w:left w:val="single" w:sz="4" w:space="0" w:color="auto"/>
              <w:bottom w:val="single" w:sz="4" w:space="0" w:color="auto"/>
              <w:right w:val="single" w:sz="4" w:space="0" w:color="auto"/>
            </w:tcBorders>
          </w:tcPr>
          <w:p w14:paraId="2FE8CEEE" w14:textId="77777777" w:rsidR="00397CBB" w:rsidRPr="006C0A32" w:rsidRDefault="00000000" w:rsidP="00920578">
            <w:pPr>
              <w:jc w:val="center"/>
              <w:rPr>
                <w:sz w:val="22"/>
                <w:szCs w:val="22"/>
                <w:lang w:val="ru-RU" w:eastAsia="ru-RU"/>
              </w:rPr>
            </w:pPr>
            <w:r w:rsidRPr="006C0A32">
              <w:rPr>
                <w:sz w:val="22"/>
                <w:szCs w:val="22"/>
                <w:lang w:val="ru-RU" w:eastAsia="ru-RU"/>
              </w:rPr>
              <w:t>29,9</w:t>
            </w:r>
          </w:p>
        </w:tc>
      </w:tr>
      <w:tr w:rsidR="00FC7945" w:rsidRPr="006C0A32" w14:paraId="6914E77D" w14:textId="77777777" w:rsidTr="00291728">
        <w:trPr>
          <w:trHeight w:val="138"/>
        </w:trPr>
        <w:tc>
          <w:tcPr>
            <w:tcW w:w="421" w:type="dxa"/>
            <w:vMerge w:val="restart"/>
            <w:tcBorders>
              <w:top w:val="single" w:sz="4" w:space="0" w:color="auto"/>
              <w:left w:val="single" w:sz="4" w:space="0" w:color="auto"/>
              <w:right w:val="single" w:sz="4" w:space="0" w:color="auto"/>
            </w:tcBorders>
            <w:vAlign w:val="center"/>
            <w:hideMark/>
          </w:tcPr>
          <w:p w14:paraId="5E331906" w14:textId="77777777" w:rsidR="00397CBB" w:rsidRPr="006C0A32" w:rsidRDefault="00000000" w:rsidP="00920578">
            <w:pPr>
              <w:jc w:val="center"/>
              <w:rPr>
                <w:sz w:val="22"/>
                <w:szCs w:val="22"/>
                <w:lang w:val="ru-RU" w:eastAsia="ru-RU"/>
              </w:rPr>
            </w:pPr>
            <w:r w:rsidRPr="006C0A32">
              <w:rPr>
                <w:sz w:val="22"/>
                <w:szCs w:val="22"/>
                <w:lang w:val="ru-RU" w:eastAsia="ru-RU"/>
              </w:rPr>
              <w:t>6.</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14:paraId="6953E5F3" w14:textId="77777777" w:rsidR="00397CBB" w:rsidRPr="006C0A32" w:rsidRDefault="00000000" w:rsidP="00920578">
            <w:pPr>
              <w:jc w:val="center"/>
              <w:rPr>
                <w:sz w:val="22"/>
                <w:szCs w:val="22"/>
                <w:lang w:val="ru-RU" w:eastAsia="ru-RU"/>
              </w:rPr>
            </w:pPr>
            <w:r w:rsidRPr="006C0A32">
              <w:rPr>
                <w:sz w:val="22"/>
                <w:szCs w:val="22"/>
                <w:lang w:val="ru-RU" w:eastAsia="ru-RU"/>
              </w:rPr>
              <w:t xml:space="preserve">р. </w:t>
            </w:r>
            <w:proofErr w:type="spellStart"/>
            <w:r w:rsidRPr="006C0A32">
              <w:rPr>
                <w:sz w:val="22"/>
                <w:szCs w:val="22"/>
                <w:lang w:val="ru-RU" w:eastAsia="ru-RU"/>
              </w:rPr>
              <w:t>Сарыозен</w:t>
            </w:r>
            <w:proofErr w:type="spellEnd"/>
          </w:p>
        </w:tc>
        <w:tc>
          <w:tcPr>
            <w:tcW w:w="2261" w:type="dxa"/>
            <w:vMerge w:val="restart"/>
            <w:tcBorders>
              <w:top w:val="single" w:sz="4" w:space="0" w:color="auto"/>
              <w:left w:val="single" w:sz="4" w:space="0" w:color="auto"/>
              <w:bottom w:val="single" w:sz="4" w:space="0" w:color="auto"/>
              <w:right w:val="single" w:sz="4" w:space="0" w:color="auto"/>
            </w:tcBorders>
            <w:hideMark/>
          </w:tcPr>
          <w:p w14:paraId="52A99543" w14:textId="77777777" w:rsidR="00397CBB" w:rsidRPr="006C0A32" w:rsidRDefault="00000000" w:rsidP="00920578">
            <w:pPr>
              <w:jc w:val="center"/>
              <w:rPr>
                <w:sz w:val="22"/>
                <w:szCs w:val="22"/>
                <w:lang w:val="ru-RU" w:eastAsia="ru-RU"/>
              </w:rPr>
            </w:pPr>
            <w:r w:rsidRPr="006C0A32">
              <w:rPr>
                <w:sz w:val="22"/>
                <w:szCs w:val="22"/>
                <w:lang w:val="ru-RU" w:eastAsia="ru-RU"/>
              </w:rPr>
              <w:t>3 класс</w:t>
            </w:r>
          </w:p>
          <w:p w14:paraId="4ECFFA17" w14:textId="77777777" w:rsidR="00397CBB" w:rsidRPr="006C0A32" w:rsidRDefault="00000000" w:rsidP="00920578">
            <w:pPr>
              <w:jc w:val="center"/>
              <w:rPr>
                <w:sz w:val="22"/>
                <w:szCs w:val="22"/>
                <w:lang w:val="ru-RU" w:eastAsia="ru-RU"/>
              </w:rPr>
            </w:pPr>
            <w:r w:rsidRPr="006C0A32">
              <w:rPr>
                <w:sz w:val="22"/>
                <w:szCs w:val="22"/>
                <w:lang w:val="ru-RU" w:eastAsia="ru-RU"/>
              </w:rPr>
              <w:t>(умеренно загрязненные)</w:t>
            </w:r>
          </w:p>
        </w:tc>
        <w:tc>
          <w:tcPr>
            <w:tcW w:w="2275" w:type="dxa"/>
            <w:gridSpan w:val="2"/>
            <w:tcBorders>
              <w:top w:val="single" w:sz="4" w:space="0" w:color="auto"/>
              <w:left w:val="single" w:sz="4" w:space="0" w:color="auto"/>
              <w:bottom w:val="single" w:sz="4" w:space="0" w:color="auto"/>
              <w:right w:val="single" w:sz="4" w:space="0" w:color="auto"/>
            </w:tcBorders>
            <w:hideMark/>
          </w:tcPr>
          <w:p w14:paraId="1BBA1A87" w14:textId="77777777" w:rsidR="00397CBB" w:rsidRPr="006C0A32" w:rsidRDefault="00000000" w:rsidP="00920578">
            <w:pPr>
              <w:jc w:val="center"/>
              <w:rPr>
                <w:sz w:val="22"/>
                <w:szCs w:val="22"/>
                <w:lang w:val="ru-RU" w:eastAsia="ru-RU"/>
              </w:rPr>
            </w:pPr>
            <w:r w:rsidRPr="006C0A32">
              <w:rPr>
                <w:sz w:val="22"/>
                <w:szCs w:val="22"/>
                <w:lang w:val="ru-RU" w:eastAsia="ru-RU"/>
              </w:rPr>
              <w:t>БПК5</w:t>
            </w:r>
          </w:p>
        </w:tc>
        <w:tc>
          <w:tcPr>
            <w:tcW w:w="2268" w:type="dxa"/>
            <w:tcBorders>
              <w:top w:val="single" w:sz="4" w:space="0" w:color="auto"/>
              <w:left w:val="single" w:sz="4" w:space="0" w:color="auto"/>
              <w:bottom w:val="single" w:sz="4" w:space="0" w:color="auto"/>
              <w:right w:val="single" w:sz="4" w:space="0" w:color="auto"/>
            </w:tcBorders>
            <w:hideMark/>
          </w:tcPr>
          <w:p w14:paraId="4D985C2C" w14:textId="77777777" w:rsidR="00397CBB" w:rsidRPr="006C0A32" w:rsidRDefault="00000000" w:rsidP="00920578">
            <w:pPr>
              <w:jc w:val="center"/>
              <w:rPr>
                <w:sz w:val="22"/>
                <w:szCs w:val="22"/>
                <w:lang w:val="ru-RU" w:eastAsia="ru-RU"/>
              </w:rPr>
            </w:pPr>
            <w:r w:rsidRPr="006C0A32">
              <w:rPr>
                <w:sz w:val="22"/>
                <w:szCs w:val="22"/>
                <w:lang w:val="ru-RU" w:eastAsia="ru-RU"/>
              </w:rPr>
              <w:t>2,517</w:t>
            </w:r>
          </w:p>
        </w:tc>
      </w:tr>
      <w:tr w:rsidR="00FC7945" w:rsidRPr="006C0A32" w14:paraId="39725FAB" w14:textId="77777777" w:rsidTr="00291728">
        <w:trPr>
          <w:trHeight w:val="180"/>
        </w:trPr>
        <w:tc>
          <w:tcPr>
            <w:tcW w:w="421" w:type="dxa"/>
            <w:vMerge/>
            <w:tcBorders>
              <w:left w:val="single" w:sz="4" w:space="0" w:color="auto"/>
              <w:right w:val="single" w:sz="4" w:space="0" w:color="auto"/>
            </w:tcBorders>
            <w:vAlign w:val="center"/>
          </w:tcPr>
          <w:p w14:paraId="620188A4" w14:textId="77777777" w:rsidR="00397CBB" w:rsidRPr="006C0A32" w:rsidRDefault="00397CBB" w:rsidP="00920578">
            <w:pPr>
              <w:jc w:val="center"/>
              <w:rPr>
                <w:sz w:val="22"/>
                <w:szCs w:val="22"/>
                <w:lang w:val="ru-RU" w:eastAsia="ru-RU"/>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6FE3DA6F" w14:textId="77777777" w:rsidR="00397CBB" w:rsidRPr="006C0A32" w:rsidRDefault="00397CBB" w:rsidP="00920578">
            <w:pPr>
              <w:jc w:val="center"/>
              <w:rPr>
                <w:sz w:val="22"/>
                <w:szCs w:val="22"/>
                <w:lang w:val="ru-RU" w:eastAsia="ru-RU"/>
              </w:rPr>
            </w:pPr>
          </w:p>
        </w:tc>
        <w:tc>
          <w:tcPr>
            <w:tcW w:w="2261" w:type="dxa"/>
            <w:vMerge/>
            <w:tcBorders>
              <w:top w:val="single" w:sz="4" w:space="0" w:color="auto"/>
              <w:left w:val="single" w:sz="4" w:space="0" w:color="auto"/>
              <w:bottom w:val="single" w:sz="4" w:space="0" w:color="auto"/>
              <w:right w:val="single" w:sz="4" w:space="0" w:color="auto"/>
            </w:tcBorders>
          </w:tcPr>
          <w:p w14:paraId="133FD2E2" w14:textId="77777777" w:rsidR="00397CBB" w:rsidRPr="006C0A32" w:rsidRDefault="00397CBB" w:rsidP="00920578">
            <w:pPr>
              <w:jc w:val="center"/>
              <w:rPr>
                <w:sz w:val="22"/>
                <w:szCs w:val="22"/>
                <w:lang w:val="ru-RU" w:eastAsia="ru-RU"/>
              </w:rPr>
            </w:pPr>
          </w:p>
        </w:tc>
        <w:tc>
          <w:tcPr>
            <w:tcW w:w="2275" w:type="dxa"/>
            <w:gridSpan w:val="2"/>
            <w:tcBorders>
              <w:top w:val="single" w:sz="4" w:space="0" w:color="auto"/>
              <w:left w:val="single" w:sz="4" w:space="0" w:color="auto"/>
              <w:bottom w:val="single" w:sz="4" w:space="0" w:color="auto"/>
              <w:right w:val="single" w:sz="4" w:space="0" w:color="auto"/>
            </w:tcBorders>
          </w:tcPr>
          <w:p w14:paraId="1289D3A3" w14:textId="77777777" w:rsidR="00397CBB" w:rsidRPr="006C0A32" w:rsidRDefault="00000000" w:rsidP="00920578">
            <w:pPr>
              <w:jc w:val="center"/>
              <w:rPr>
                <w:sz w:val="22"/>
                <w:szCs w:val="22"/>
                <w:lang w:val="ru-RU" w:eastAsia="ru-RU"/>
              </w:rPr>
            </w:pPr>
            <w:r w:rsidRPr="006C0A32">
              <w:rPr>
                <w:sz w:val="22"/>
                <w:szCs w:val="22"/>
                <w:lang w:val="ru-RU" w:eastAsia="ru-RU"/>
              </w:rPr>
              <w:t>Фосфаты</w:t>
            </w:r>
          </w:p>
        </w:tc>
        <w:tc>
          <w:tcPr>
            <w:tcW w:w="2268" w:type="dxa"/>
            <w:tcBorders>
              <w:top w:val="single" w:sz="4" w:space="0" w:color="auto"/>
              <w:left w:val="single" w:sz="4" w:space="0" w:color="auto"/>
              <w:bottom w:val="single" w:sz="4" w:space="0" w:color="auto"/>
              <w:right w:val="single" w:sz="4" w:space="0" w:color="auto"/>
            </w:tcBorders>
          </w:tcPr>
          <w:p w14:paraId="4C88DC25" w14:textId="77777777" w:rsidR="00397CBB" w:rsidRPr="006C0A32" w:rsidRDefault="00000000" w:rsidP="00920578">
            <w:pPr>
              <w:jc w:val="center"/>
              <w:rPr>
                <w:sz w:val="22"/>
                <w:szCs w:val="22"/>
                <w:lang w:val="ru-RU" w:eastAsia="ru-RU"/>
              </w:rPr>
            </w:pPr>
            <w:r w:rsidRPr="006C0A32">
              <w:rPr>
                <w:sz w:val="22"/>
                <w:szCs w:val="22"/>
                <w:lang w:val="ru-RU" w:eastAsia="ru-RU"/>
              </w:rPr>
              <w:t>0,552</w:t>
            </w:r>
          </w:p>
        </w:tc>
      </w:tr>
      <w:tr w:rsidR="00FC7945" w:rsidRPr="006C0A32" w14:paraId="174BE623" w14:textId="77777777" w:rsidTr="00291728">
        <w:trPr>
          <w:trHeight w:val="210"/>
        </w:trPr>
        <w:tc>
          <w:tcPr>
            <w:tcW w:w="421" w:type="dxa"/>
            <w:vMerge/>
            <w:tcBorders>
              <w:left w:val="single" w:sz="4" w:space="0" w:color="auto"/>
              <w:right w:val="single" w:sz="4" w:space="0" w:color="auto"/>
            </w:tcBorders>
            <w:vAlign w:val="center"/>
          </w:tcPr>
          <w:p w14:paraId="73CCEFFF" w14:textId="77777777" w:rsidR="00397CBB" w:rsidRPr="006C0A32" w:rsidRDefault="00397CBB" w:rsidP="00920578">
            <w:pPr>
              <w:jc w:val="center"/>
              <w:rPr>
                <w:sz w:val="22"/>
                <w:szCs w:val="22"/>
                <w:lang w:val="ru-RU" w:eastAsia="ru-RU"/>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181FF16A" w14:textId="77777777" w:rsidR="00397CBB" w:rsidRPr="006C0A32" w:rsidRDefault="00397CBB" w:rsidP="00920578">
            <w:pPr>
              <w:jc w:val="center"/>
              <w:rPr>
                <w:sz w:val="22"/>
                <w:szCs w:val="22"/>
                <w:lang w:val="ru-RU" w:eastAsia="ru-RU"/>
              </w:rPr>
            </w:pPr>
          </w:p>
        </w:tc>
        <w:tc>
          <w:tcPr>
            <w:tcW w:w="2261" w:type="dxa"/>
            <w:vMerge/>
            <w:tcBorders>
              <w:top w:val="single" w:sz="4" w:space="0" w:color="auto"/>
              <w:left w:val="single" w:sz="4" w:space="0" w:color="auto"/>
              <w:bottom w:val="single" w:sz="4" w:space="0" w:color="auto"/>
              <w:right w:val="single" w:sz="4" w:space="0" w:color="auto"/>
            </w:tcBorders>
          </w:tcPr>
          <w:p w14:paraId="1C7D3904" w14:textId="77777777" w:rsidR="00397CBB" w:rsidRPr="006C0A32" w:rsidRDefault="00397CBB" w:rsidP="00920578">
            <w:pPr>
              <w:jc w:val="center"/>
              <w:rPr>
                <w:sz w:val="22"/>
                <w:szCs w:val="22"/>
                <w:lang w:val="ru-RU" w:eastAsia="ru-RU"/>
              </w:rPr>
            </w:pPr>
          </w:p>
        </w:tc>
        <w:tc>
          <w:tcPr>
            <w:tcW w:w="2275" w:type="dxa"/>
            <w:gridSpan w:val="2"/>
            <w:tcBorders>
              <w:top w:val="single" w:sz="4" w:space="0" w:color="auto"/>
              <w:left w:val="single" w:sz="4" w:space="0" w:color="auto"/>
              <w:bottom w:val="single" w:sz="4" w:space="0" w:color="auto"/>
              <w:right w:val="single" w:sz="4" w:space="0" w:color="auto"/>
            </w:tcBorders>
          </w:tcPr>
          <w:p w14:paraId="0B010933" w14:textId="77777777" w:rsidR="00397CBB" w:rsidRPr="006C0A32" w:rsidRDefault="00000000" w:rsidP="00920578">
            <w:pPr>
              <w:jc w:val="center"/>
              <w:rPr>
                <w:sz w:val="22"/>
                <w:szCs w:val="22"/>
                <w:lang w:val="ru-RU" w:eastAsia="ru-RU"/>
              </w:rPr>
            </w:pPr>
            <w:r w:rsidRPr="006C0A32">
              <w:rPr>
                <w:sz w:val="22"/>
                <w:szCs w:val="22"/>
                <w:lang w:val="ru-RU" w:eastAsia="ru-RU"/>
              </w:rPr>
              <w:t>Железо общее</w:t>
            </w:r>
          </w:p>
        </w:tc>
        <w:tc>
          <w:tcPr>
            <w:tcW w:w="2268" w:type="dxa"/>
            <w:tcBorders>
              <w:top w:val="single" w:sz="4" w:space="0" w:color="auto"/>
              <w:left w:val="single" w:sz="4" w:space="0" w:color="auto"/>
              <w:bottom w:val="single" w:sz="4" w:space="0" w:color="auto"/>
              <w:right w:val="single" w:sz="4" w:space="0" w:color="auto"/>
            </w:tcBorders>
          </w:tcPr>
          <w:p w14:paraId="41CAAC97" w14:textId="77777777" w:rsidR="00397CBB" w:rsidRPr="006C0A32" w:rsidRDefault="00000000" w:rsidP="00920578">
            <w:pPr>
              <w:jc w:val="center"/>
              <w:rPr>
                <w:sz w:val="22"/>
                <w:szCs w:val="22"/>
                <w:lang w:val="ru-RU" w:eastAsia="ru-RU"/>
              </w:rPr>
            </w:pPr>
            <w:r w:rsidRPr="006C0A32">
              <w:rPr>
                <w:sz w:val="22"/>
                <w:szCs w:val="22"/>
                <w:lang w:val="ru-RU" w:eastAsia="ru-RU"/>
              </w:rPr>
              <w:t>0,117</w:t>
            </w:r>
          </w:p>
        </w:tc>
      </w:tr>
      <w:tr w:rsidR="00FC7945" w:rsidRPr="006C0A32" w14:paraId="6C449D3B" w14:textId="77777777" w:rsidTr="00291728">
        <w:trPr>
          <w:trHeight w:val="255"/>
        </w:trPr>
        <w:tc>
          <w:tcPr>
            <w:tcW w:w="421" w:type="dxa"/>
            <w:vMerge/>
            <w:tcBorders>
              <w:left w:val="single" w:sz="4" w:space="0" w:color="auto"/>
              <w:bottom w:val="single" w:sz="4" w:space="0" w:color="auto"/>
              <w:right w:val="single" w:sz="4" w:space="0" w:color="auto"/>
            </w:tcBorders>
            <w:vAlign w:val="center"/>
          </w:tcPr>
          <w:p w14:paraId="55C898EA" w14:textId="77777777" w:rsidR="00397CBB" w:rsidRPr="006C0A32" w:rsidRDefault="00397CBB" w:rsidP="00920578">
            <w:pPr>
              <w:jc w:val="center"/>
              <w:rPr>
                <w:sz w:val="22"/>
                <w:szCs w:val="22"/>
                <w:lang w:val="ru-RU" w:eastAsia="ru-RU"/>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0B9F3ECC" w14:textId="77777777" w:rsidR="00397CBB" w:rsidRPr="006C0A32" w:rsidRDefault="00397CBB" w:rsidP="00920578">
            <w:pPr>
              <w:jc w:val="center"/>
              <w:rPr>
                <w:sz w:val="22"/>
                <w:szCs w:val="22"/>
                <w:lang w:val="ru-RU" w:eastAsia="ru-RU"/>
              </w:rPr>
            </w:pPr>
          </w:p>
        </w:tc>
        <w:tc>
          <w:tcPr>
            <w:tcW w:w="2261" w:type="dxa"/>
            <w:vMerge/>
            <w:tcBorders>
              <w:top w:val="single" w:sz="4" w:space="0" w:color="auto"/>
              <w:left w:val="single" w:sz="4" w:space="0" w:color="auto"/>
              <w:bottom w:val="single" w:sz="4" w:space="0" w:color="auto"/>
              <w:right w:val="single" w:sz="4" w:space="0" w:color="auto"/>
            </w:tcBorders>
          </w:tcPr>
          <w:p w14:paraId="7738E043" w14:textId="77777777" w:rsidR="00397CBB" w:rsidRPr="006C0A32" w:rsidRDefault="00397CBB" w:rsidP="00920578">
            <w:pPr>
              <w:jc w:val="center"/>
              <w:rPr>
                <w:sz w:val="22"/>
                <w:szCs w:val="22"/>
                <w:lang w:val="ru-RU" w:eastAsia="ru-RU"/>
              </w:rPr>
            </w:pPr>
          </w:p>
        </w:tc>
        <w:tc>
          <w:tcPr>
            <w:tcW w:w="2275" w:type="dxa"/>
            <w:gridSpan w:val="2"/>
            <w:tcBorders>
              <w:top w:val="single" w:sz="4" w:space="0" w:color="auto"/>
              <w:left w:val="single" w:sz="4" w:space="0" w:color="auto"/>
              <w:bottom w:val="single" w:sz="4" w:space="0" w:color="auto"/>
              <w:right w:val="single" w:sz="4" w:space="0" w:color="auto"/>
            </w:tcBorders>
          </w:tcPr>
          <w:p w14:paraId="5C006778" w14:textId="77777777" w:rsidR="00397CBB" w:rsidRPr="006C0A32" w:rsidRDefault="00000000" w:rsidP="00920578">
            <w:pPr>
              <w:jc w:val="center"/>
              <w:rPr>
                <w:sz w:val="22"/>
                <w:szCs w:val="22"/>
                <w:lang w:val="ru-RU" w:eastAsia="ru-RU"/>
              </w:rPr>
            </w:pPr>
            <w:r w:rsidRPr="006C0A32">
              <w:rPr>
                <w:sz w:val="22"/>
                <w:szCs w:val="22"/>
                <w:lang w:val="ru-RU" w:eastAsia="ru-RU"/>
              </w:rPr>
              <w:t>Магний</w:t>
            </w:r>
          </w:p>
        </w:tc>
        <w:tc>
          <w:tcPr>
            <w:tcW w:w="2268" w:type="dxa"/>
            <w:tcBorders>
              <w:top w:val="single" w:sz="4" w:space="0" w:color="auto"/>
              <w:left w:val="single" w:sz="4" w:space="0" w:color="auto"/>
              <w:bottom w:val="single" w:sz="4" w:space="0" w:color="auto"/>
              <w:right w:val="single" w:sz="4" w:space="0" w:color="auto"/>
            </w:tcBorders>
          </w:tcPr>
          <w:p w14:paraId="168E4D9F" w14:textId="77777777" w:rsidR="00397CBB" w:rsidRPr="006C0A32" w:rsidRDefault="00000000" w:rsidP="00920578">
            <w:pPr>
              <w:jc w:val="center"/>
              <w:rPr>
                <w:sz w:val="22"/>
                <w:szCs w:val="22"/>
                <w:lang w:val="ru-RU" w:eastAsia="ru-RU"/>
              </w:rPr>
            </w:pPr>
            <w:r w:rsidRPr="006C0A32">
              <w:rPr>
                <w:sz w:val="22"/>
                <w:szCs w:val="22"/>
                <w:lang w:val="ru-RU" w:eastAsia="ru-RU"/>
              </w:rPr>
              <w:t>34,394</w:t>
            </w:r>
          </w:p>
        </w:tc>
      </w:tr>
      <w:tr w:rsidR="00FC7945" w:rsidRPr="006C0A32" w14:paraId="072CA9DC" w14:textId="77777777" w:rsidTr="00291728">
        <w:trPr>
          <w:trHeight w:val="255"/>
        </w:trPr>
        <w:tc>
          <w:tcPr>
            <w:tcW w:w="421" w:type="dxa"/>
            <w:vMerge w:val="restart"/>
            <w:tcBorders>
              <w:top w:val="single" w:sz="4" w:space="0" w:color="auto"/>
              <w:left w:val="single" w:sz="4" w:space="0" w:color="auto"/>
              <w:right w:val="single" w:sz="4" w:space="0" w:color="auto"/>
            </w:tcBorders>
            <w:vAlign w:val="center"/>
            <w:hideMark/>
          </w:tcPr>
          <w:p w14:paraId="1F50E3C9" w14:textId="77777777" w:rsidR="00397CBB" w:rsidRPr="006C0A32" w:rsidRDefault="00000000" w:rsidP="00920578">
            <w:pPr>
              <w:jc w:val="center"/>
              <w:rPr>
                <w:sz w:val="22"/>
                <w:szCs w:val="22"/>
                <w:lang w:val="ru-RU" w:eastAsia="ru-RU"/>
              </w:rPr>
            </w:pPr>
            <w:r w:rsidRPr="006C0A32">
              <w:rPr>
                <w:sz w:val="22"/>
                <w:szCs w:val="22"/>
                <w:lang w:val="ru-RU" w:eastAsia="ru-RU"/>
              </w:rPr>
              <w:t>7.</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14:paraId="7D3F5987" w14:textId="77777777" w:rsidR="00397CBB" w:rsidRPr="006C0A32" w:rsidRDefault="00000000" w:rsidP="00920578">
            <w:pPr>
              <w:jc w:val="center"/>
              <w:rPr>
                <w:sz w:val="22"/>
                <w:szCs w:val="22"/>
                <w:lang w:val="ru-RU" w:eastAsia="ru-RU"/>
              </w:rPr>
            </w:pPr>
            <w:r w:rsidRPr="006C0A32">
              <w:rPr>
                <w:sz w:val="22"/>
                <w:szCs w:val="22"/>
                <w:lang w:val="ru-RU" w:eastAsia="ru-RU"/>
              </w:rPr>
              <w:t xml:space="preserve">р. </w:t>
            </w:r>
            <w:proofErr w:type="spellStart"/>
            <w:r w:rsidRPr="006C0A32">
              <w:rPr>
                <w:sz w:val="22"/>
                <w:szCs w:val="22"/>
                <w:lang w:val="ru-RU" w:eastAsia="ru-RU"/>
              </w:rPr>
              <w:t>Караозен</w:t>
            </w:r>
            <w:proofErr w:type="spellEnd"/>
          </w:p>
        </w:tc>
        <w:tc>
          <w:tcPr>
            <w:tcW w:w="2268" w:type="dxa"/>
            <w:gridSpan w:val="2"/>
            <w:vMerge w:val="restart"/>
            <w:tcBorders>
              <w:top w:val="single" w:sz="4" w:space="0" w:color="auto"/>
              <w:left w:val="single" w:sz="4" w:space="0" w:color="auto"/>
              <w:bottom w:val="single" w:sz="4" w:space="0" w:color="auto"/>
              <w:right w:val="single" w:sz="4" w:space="0" w:color="auto"/>
            </w:tcBorders>
            <w:hideMark/>
          </w:tcPr>
          <w:p w14:paraId="025A8323" w14:textId="77777777" w:rsidR="00397CBB" w:rsidRPr="006C0A32" w:rsidRDefault="00000000" w:rsidP="00920578">
            <w:pPr>
              <w:jc w:val="center"/>
              <w:rPr>
                <w:sz w:val="22"/>
                <w:szCs w:val="22"/>
                <w:lang w:val="ru-RU" w:eastAsia="ru-RU"/>
              </w:rPr>
            </w:pPr>
            <w:r w:rsidRPr="006C0A32">
              <w:rPr>
                <w:sz w:val="22"/>
                <w:szCs w:val="22"/>
                <w:lang w:val="ru-RU" w:eastAsia="ru-RU"/>
              </w:rPr>
              <w:t>3 класс</w:t>
            </w:r>
          </w:p>
          <w:p w14:paraId="65658930" w14:textId="77777777" w:rsidR="00397CBB" w:rsidRPr="006C0A32" w:rsidRDefault="00000000" w:rsidP="00920578">
            <w:pPr>
              <w:jc w:val="center"/>
              <w:rPr>
                <w:sz w:val="22"/>
                <w:szCs w:val="22"/>
                <w:lang w:val="ru-RU" w:eastAsia="ru-RU"/>
              </w:rPr>
            </w:pPr>
            <w:r w:rsidRPr="006C0A32">
              <w:rPr>
                <w:sz w:val="22"/>
                <w:szCs w:val="22"/>
                <w:lang w:val="ru-RU" w:eastAsia="ru-RU"/>
              </w:rPr>
              <w:t xml:space="preserve">(умеренно </w:t>
            </w:r>
            <w:proofErr w:type="spellStart"/>
            <w:r w:rsidRPr="006C0A32">
              <w:rPr>
                <w:sz w:val="22"/>
                <w:szCs w:val="22"/>
                <w:lang w:val="ru-RU" w:eastAsia="ru-RU"/>
              </w:rPr>
              <w:t>загрязненны</w:t>
            </w:r>
            <w:proofErr w:type="spellEnd"/>
            <w:r w:rsidRPr="006C0A32">
              <w:rPr>
                <w:sz w:val="22"/>
                <w:szCs w:val="22"/>
                <w:lang w:val="ru-RU" w:eastAsia="ru-RU"/>
              </w:rPr>
              <w:t>)</w:t>
            </w:r>
          </w:p>
        </w:tc>
        <w:tc>
          <w:tcPr>
            <w:tcW w:w="2268" w:type="dxa"/>
            <w:tcBorders>
              <w:top w:val="single" w:sz="4" w:space="0" w:color="auto"/>
              <w:left w:val="single" w:sz="4" w:space="0" w:color="auto"/>
              <w:bottom w:val="single" w:sz="4" w:space="0" w:color="auto"/>
              <w:right w:val="single" w:sz="4" w:space="0" w:color="auto"/>
            </w:tcBorders>
            <w:hideMark/>
          </w:tcPr>
          <w:p w14:paraId="034CEE7B" w14:textId="77777777" w:rsidR="00397CBB" w:rsidRPr="006C0A32" w:rsidRDefault="00000000" w:rsidP="00920578">
            <w:pPr>
              <w:jc w:val="center"/>
              <w:rPr>
                <w:sz w:val="22"/>
                <w:szCs w:val="22"/>
                <w:lang w:val="ru-RU" w:eastAsia="ru-RU"/>
              </w:rPr>
            </w:pPr>
            <w:r w:rsidRPr="006C0A32">
              <w:rPr>
                <w:sz w:val="22"/>
                <w:szCs w:val="22"/>
                <w:lang w:val="ru-RU" w:eastAsia="ru-RU"/>
              </w:rPr>
              <w:t>Фосфаты</w:t>
            </w:r>
          </w:p>
        </w:tc>
        <w:tc>
          <w:tcPr>
            <w:tcW w:w="2268" w:type="dxa"/>
            <w:tcBorders>
              <w:top w:val="single" w:sz="4" w:space="0" w:color="auto"/>
              <w:left w:val="single" w:sz="4" w:space="0" w:color="auto"/>
              <w:bottom w:val="single" w:sz="4" w:space="0" w:color="auto"/>
              <w:right w:val="single" w:sz="4" w:space="0" w:color="auto"/>
            </w:tcBorders>
          </w:tcPr>
          <w:p w14:paraId="3965885A" w14:textId="77777777" w:rsidR="00397CBB" w:rsidRPr="006C0A32" w:rsidRDefault="00000000" w:rsidP="00920578">
            <w:pPr>
              <w:jc w:val="center"/>
              <w:rPr>
                <w:sz w:val="22"/>
                <w:szCs w:val="22"/>
                <w:lang w:val="ru-RU" w:eastAsia="ru-RU"/>
              </w:rPr>
            </w:pPr>
            <w:r w:rsidRPr="006C0A32">
              <w:rPr>
                <w:sz w:val="22"/>
                <w:szCs w:val="22"/>
                <w:lang w:val="ru-RU" w:eastAsia="ru-RU"/>
              </w:rPr>
              <w:t>0,579</w:t>
            </w:r>
          </w:p>
        </w:tc>
      </w:tr>
      <w:tr w:rsidR="00FC7945" w:rsidRPr="006C0A32" w14:paraId="71B76F29" w14:textId="77777777" w:rsidTr="00291728">
        <w:trPr>
          <w:trHeight w:val="270"/>
        </w:trPr>
        <w:tc>
          <w:tcPr>
            <w:tcW w:w="421" w:type="dxa"/>
            <w:vMerge/>
            <w:tcBorders>
              <w:left w:val="single" w:sz="4" w:space="0" w:color="auto"/>
              <w:right w:val="single" w:sz="4" w:space="0" w:color="auto"/>
            </w:tcBorders>
            <w:vAlign w:val="center"/>
          </w:tcPr>
          <w:p w14:paraId="577D1A23" w14:textId="77777777" w:rsidR="00397CBB" w:rsidRPr="006C0A32" w:rsidRDefault="00397CBB" w:rsidP="00920578">
            <w:pPr>
              <w:jc w:val="center"/>
              <w:rPr>
                <w:sz w:val="22"/>
                <w:szCs w:val="22"/>
                <w:lang w:val="ru-RU" w:eastAsia="ru-RU"/>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756099E9" w14:textId="77777777" w:rsidR="00397CBB" w:rsidRPr="006C0A32" w:rsidRDefault="00397CBB" w:rsidP="00920578">
            <w:pPr>
              <w:jc w:val="center"/>
              <w:rPr>
                <w:sz w:val="22"/>
                <w:szCs w:val="22"/>
                <w:lang w:val="ru-RU" w:eastAsia="ru-RU"/>
              </w:rPr>
            </w:pPr>
          </w:p>
        </w:tc>
        <w:tc>
          <w:tcPr>
            <w:tcW w:w="2268" w:type="dxa"/>
            <w:gridSpan w:val="2"/>
            <w:vMerge/>
            <w:tcBorders>
              <w:top w:val="single" w:sz="4" w:space="0" w:color="auto"/>
              <w:left w:val="single" w:sz="4" w:space="0" w:color="auto"/>
              <w:bottom w:val="single" w:sz="4" w:space="0" w:color="auto"/>
              <w:right w:val="single" w:sz="4" w:space="0" w:color="auto"/>
            </w:tcBorders>
          </w:tcPr>
          <w:p w14:paraId="15FD80C0"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bottom w:val="single" w:sz="4" w:space="0" w:color="auto"/>
              <w:right w:val="single" w:sz="4" w:space="0" w:color="auto"/>
            </w:tcBorders>
          </w:tcPr>
          <w:p w14:paraId="3940F807" w14:textId="77777777" w:rsidR="00397CBB" w:rsidRPr="006C0A32" w:rsidRDefault="00000000" w:rsidP="00920578">
            <w:pPr>
              <w:jc w:val="center"/>
              <w:rPr>
                <w:sz w:val="22"/>
                <w:szCs w:val="22"/>
                <w:lang w:val="ru-RU" w:eastAsia="ru-RU"/>
              </w:rPr>
            </w:pPr>
            <w:r w:rsidRPr="006C0A32">
              <w:rPr>
                <w:sz w:val="22"/>
                <w:szCs w:val="22"/>
                <w:lang w:val="ru-RU" w:eastAsia="ru-RU"/>
              </w:rPr>
              <w:t>БПК5</w:t>
            </w:r>
          </w:p>
        </w:tc>
        <w:tc>
          <w:tcPr>
            <w:tcW w:w="2268" w:type="dxa"/>
            <w:tcBorders>
              <w:top w:val="single" w:sz="4" w:space="0" w:color="auto"/>
              <w:left w:val="single" w:sz="4" w:space="0" w:color="auto"/>
              <w:bottom w:val="single" w:sz="4" w:space="0" w:color="auto"/>
              <w:right w:val="single" w:sz="4" w:space="0" w:color="auto"/>
            </w:tcBorders>
          </w:tcPr>
          <w:p w14:paraId="0C77F9D1" w14:textId="77777777" w:rsidR="00397CBB" w:rsidRPr="006C0A32" w:rsidRDefault="00000000" w:rsidP="00920578">
            <w:pPr>
              <w:jc w:val="center"/>
              <w:rPr>
                <w:sz w:val="22"/>
                <w:szCs w:val="22"/>
                <w:lang w:val="ru-RU" w:eastAsia="ru-RU"/>
              </w:rPr>
            </w:pPr>
            <w:r w:rsidRPr="006C0A32">
              <w:rPr>
                <w:sz w:val="22"/>
                <w:szCs w:val="22"/>
                <w:lang w:val="ru-RU" w:eastAsia="ru-RU"/>
              </w:rPr>
              <w:t>2,548</w:t>
            </w:r>
          </w:p>
        </w:tc>
      </w:tr>
      <w:tr w:rsidR="00FC7945" w:rsidRPr="006C0A32" w14:paraId="678C1522" w14:textId="77777777" w:rsidTr="00291728">
        <w:trPr>
          <w:trHeight w:val="255"/>
        </w:trPr>
        <w:tc>
          <w:tcPr>
            <w:tcW w:w="421" w:type="dxa"/>
            <w:vMerge/>
            <w:tcBorders>
              <w:left w:val="single" w:sz="4" w:space="0" w:color="auto"/>
              <w:right w:val="single" w:sz="4" w:space="0" w:color="auto"/>
            </w:tcBorders>
            <w:vAlign w:val="center"/>
          </w:tcPr>
          <w:p w14:paraId="2530667E" w14:textId="77777777" w:rsidR="00397CBB" w:rsidRPr="006C0A32" w:rsidRDefault="00397CBB" w:rsidP="00920578">
            <w:pPr>
              <w:jc w:val="center"/>
              <w:rPr>
                <w:sz w:val="22"/>
                <w:szCs w:val="22"/>
                <w:lang w:val="ru-RU" w:eastAsia="ru-RU"/>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4CD8A725" w14:textId="77777777" w:rsidR="00397CBB" w:rsidRPr="006C0A32" w:rsidRDefault="00397CBB" w:rsidP="00920578">
            <w:pPr>
              <w:jc w:val="center"/>
              <w:rPr>
                <w:sz w:val="22"/>
                <w:szCs w:val="22"/>
                <w:lang w:val="ru-RU" w:eastAsia="ru-RU"/>
              </w:rPr>
            </w:pPr>
          </w:p>
        </w:tc>
        <w:tc>
          <w:tcPr>
            <w:tcW w:w="2268" w:type="dxa"/>
            <w:gridSpan w:val="2"/>
            <w:vMerge/>
            <w:tcBorders>
              <w:top w:val="single" w:sz="4" w:space="0" w:color="auto"/>
              <w:left w:val="single" w:sz="4" w:space="0" w:color="auto"/>
              <w:bottom w:val="single" w:sz="4" w:space="0" w:color="auto"/>
              <w:right w:val="single" w:sz="4" w:space="0" w:color="auto"/>
            </w:tcBorders>
          </w:tcPr>
          <w:p w14:paraId="2E911933"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bottom w:val="single" w:sz="4" w:space="0" w:color="auto"/>
              <w:right w:val="single" w:sz="4" w:space="0" w:color="auto"/>
            </w:tcBorders>
          </w:tcPr>
          <w:p w14:paraId="0F807C71" w14:textId="77777777" w:rsidR="00397CBB" w:rsidRPr="006C0A32" w:rsidRDefault="00000000" w:rsidP="00920578">
            <w:pPr>
              <w:jc w:val="center"/>
              <w:rPr>
                <w:sz w:val="22"/>
                <w:szCs w:val="22"/>
                <w:lang w:val="ru-RU" w:eastAsia="ru-RU"/>
              </w:rPr>
            </w:pPr>
            <w:r w:rsidRPr="006C0A32">
              <w:rPr>
                <w:sz w:val="22"/>
                <w:szCs w:val="22"/>
                <w:lang w:val="ru-RU" w:eastAsia="ru-RU"/>
              </w:rPr>
              <w:t>Железо общее</w:t>
            </w:r>
          </w:p>
        </w:tc>
        <w:tc>
          <w:tcPr>
            <w:tcW w:w="2268" w:type="dxa"/>
            <w:tcBorders>
              <w:top w:val="single" w:sz="4" w:space="0" w:color="auto"/>
              <w:left w:val="single" w:sz="4" w:space="0" w:color="auto"/>
              <w:bottom w:val="single" w:sz="4" w:space="0" w:color="auto"/>
              <w:right w:val="single" w:sz="4" w:space="0" w:color="auto"/>
            </w:tcBorders>
          </w:tcPr>
          <w:p w14:paraId="4F32B665" w14:textId="77777777" w:rsidR="00397CBB" w:rsidRPr="006C0A32" w:rsidRDefault="00000000" w:rsidP="00920578">
            <w:pPr>
              <w:jc w:val="center"/>
              <w:rPr>
                <w:sz w:val="22"/>
                <w:szCs w:val="22"/>
                <w:lang w:val="ru-RU" w:eastAsia="ru-RU"/>
              </w:rPr>
            </w:pPr>
            <w:r w:rsidRPr="006C0A32">
              <w:rPr>
                <w:sz w:val="22"/>
                <w:szCs w:val="22"/>
                <w:lang w:val="ru-RU" w:eastAsia="ru-RU"/>
              </w:rPr>
              <w:t>0,122</w:t>
            </w:r>
          </w:p>
        </w:tc>
      </w:tr>
      <w:tr w:rsidR="00FC7945" w:rsidRPr="006C0A32" w14:paraId="2C548CB5" w14:textId="77777777" w:rsidTr="00291728">
        <w:trPr>
          <w:trHeight w:val="165"/>
        </w:trPr>
        <w:tc>
          <w:tcPr>
            <w:tcW w:w="421" w:type="dxa"/>
            <w:vMerge/>
            <w:tcBorders>
              <w:left w:val="single" w:sz="4" w:space="0" w:color="auto"/>
              <w:bottom w:val="single" w:sz="4" w:space="0" w:color="auto"/>
              <w:right w:val="single" w:sz="4" w:space="0" w:color="auto"/>
            </w:tcBorders>
            <w:vAlign w:val="center"/>
          </w:tcPr>
          <w:p w14:paraId="0413AE65" w14:textId="77777777" w:rsidR="00397CBB" w:rsidRPr="006C0A32" w:rsidRDefault="00397CBB" w:rsidP="00920578">
            <w:pPr>
              <w:jc w:val="center"/>
              <w:rPr>
                <w:sz w:val="22"/>
                <w:szCs w:val="22"/>
                <w:lang w:val="ru-RU" w:eastAsia="ru-RU"/>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02160188" w14:textId="77777777" w:rsidR="00397CBB" w:rsidRPr="006C0A32" w:rsidRDefault="00397CBB" w:rsidP="00920578">
            <w:pPr>
              <w:jc w:val="center"/>
              <w:rPr>
                <w:sz w:val="22"/>
                <w:szCs w:val="22"/>
                <w:lang w:val="ru-RU" w:eastAsia="ru-RU"/>
              </w:rPr>
            </w:pPr>
          </w:p>
        </w:tc>
        <w:tc>
          <w:tcPr>
            <w:tcW w:w="2268" w:type="dxa"/>
            <w:gridSpan w:val="2"/>
            <w:vMerge/>
            <w:tcBorders>
              <w:top w:val="single" w:sz="4" w:space="0" w:color="auto"/>
              <w:left w:val="single" w:sz="4" w:space="0" w:color="auto"/>
              <w:bottom w:val="single" w:sz="4" w:space="0" w:color="auto"/>
              <w:right w:val="single" w:sz="4" w:space="0" w:color="auto"/>
            </w:tcBorders>
          </w:tcPr>
          <w:p w14:paraId="214571A9" w14:textId="77777777" w:rsidR="00397CBB" w:rsidRPr="006C0A32" w:rsidRDefault="00397CBB" w:rsidP="00920578">
            <w:pPr>
              <w:jc w:val="center"/>
              <w:rPr>
                <w:sz w:val="22"/>
                <w:szCs w:val="22"/>
                <w:lang w:val="ru-RU" w:eastAsia="ru-RU"/>
              </w:rPr>
            </w:pPr>
          </w:p>
        </w:tc>
        <w:tc>
          <w:tcPr>
            <w:tcW w:w="2268" w:type="dxa"/>
            <w:tcBorders>
              <w:top w:val="single" w:sz="4" w:space="0" w:color="auto"/>
              <w:left w:val="single" w:sz="4" w:space="0" w:color="auto"/>
              <w:bottom w:val="single" w:sz="4" w:space="0" w:color="auto"/>
              <w:right w:val="single" w:sz="4" w:space="0" w:color="auto"/>
            </w:tcBorders>
          </w:tcPr>
          <w:p w14:paraId="00261D2B" w14:textId="77777777" w:rsidR="00397CBB" w:rsidRPr="006C0A32" w:rsidRDefault="00000000" w:rsidP="00920578">
            <w:pPr>
              <w:jc w:val="center"/>
              <w:rPr>
                <w:sz w:val="22"/>
                <w:szCs w:val="22"/>
                <w:lang w:val="ru-RU" w:eastAsia="ru-RU"/>
              </w:rPr>
            </w:pPr>
            <w:r w:rsidRPr="006C0A32">
              <w:rPr>
                <w:sz w:val="22"/>
                <w:szCs w:val="22"/>
                <w:lang w:val="ru-RU" w:eastAsia="ru-RU"/>
              </w:rPr>
              <w:t>Магний</w:t>
            </w:r>
          </w:p>
        </w:tc>
        <w:tc>
          <w:tcPr>
            <w:tcW w:w="2268" w:type="dxa"/>
            <w:tcBorders>
              <w:top w:val="single" w:sz="4" w:space="0" w:color="auto"/>
              <w:left w:val="single" w:sz="4" w:space="0" w:color="auto"/>
              <w:bottom w:val="single" w:sz="4" w:space="0" w:color="auto"/>
              <w:right w:val="single" w:sz="4" w:space="0" w:color="auto"/>
            </w:tcBorders>
          </w:tcPr>
          <w:p w14:paraId="5139AAA6" w14:textId="77777777" w:rsidR="00397CBB" w:rsidRPr="006C0A32" w:rsidRDefault="00000000" w:rsidP="00920578">
            <w:pPr>
              <w:jc w:val="center"/>
              <w:rPr>
                <w:sz w:val="22"/>
                <w:szCs w:val="22"/>
                <w:lang w:val="ru-RU" w:eastAsia="ru-RU"/>
              </w:rPr>
            </w:pPr>
            <w:r w:rsidRPr="006C0A32">
              <w:rPr>
                <w:sz w:val="22"/>
                <w:szCs w:val="22"/>
                <w:lang w:val="ru-RU" w:eastAsia="ru-RU"/>
              </w:rPr>
              <w:t>30</w:t>
            </w:r>
          </w:p>
        </w:tc>
      </w:tr>
      <w:tr w:rsidR="00FC7945" w:rsidRPr="006C0A32" w14:paraId="2AC62D1B" w14:textId="77777777" w:rsidTr="00291728">
        <w:trPr>
          <w:trHeight w:val="330"/>
        </w:trPr>
        <w:tc>
          <w:tcPr>
            <w:tcW w:w="421" w:type="dxa"/>
            <w:vMerge w:val="restart"/>
            <w:tcBorders>
              <w:top w:val="single" w:sz="4" w:space="0" w:color="auto"/>
              <w:left w:val="single" w:sz="4" w:space="0" w:color="auto"/>
              <w:right w:val="single" w:sz="4" w:space="0" w:color="auto"/>
            </w:tcBorders>
            <w:vAlign w:val="center"/>
            <w:hideMark/>
          </w:tcPr>
          <w:p w14:paraId="42A6BAEB" w14:textId="77777777" w:rsidR="00397CBB" w:rsidRPr="006C0A32" w:rsidRDefault="00000000" w:rsidP="00920578">
            <w:pPr>
              <w:jc w:val="center"/>
              <w:rPr>
                <w:sz w:val="22"/>
                <w:szCs w:val="22"/>
                <w:lang w:val="ru-RU" w:eastAsia="ru-RU"/>
              </w:rPr>
            </w:pPr>
            <w:r w:rsidRPr="006C0A32">
              <w:rPr>
                <w:sz w:val="22"/>
                <w:szCs w:val="22"/>
                <w:lang w:val="ru-RU" w:eastAsia="ru-RU"/>
              </w:rPr>
              <w:t>8.</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14:paraId="115DA7EF" w14:textId="77777777" w:rsidR="00397CBB" w:rsidRPr="006C0A32" w:rsidRDefault="00000000" w:rsidP="00920578">
            <w:pPr>
              <w:jc w:val="center"/>
              <w:rPr>
                <w:sz w:val="22"/>
                <w:szCs w:val="22"/>
                <w:lang w:val="ru-RU" w:eastAsia="ru-RU"/>
              </w:rPr>
            </w:pPr>
            <w:proofErr w:type="spellStart"/>
            <w:r w:rsidRPr="006C0A32">
              <w:rPr>
                <w:sz w:val="22"/>
                <w:szCs w:val="22"/>
                <w:lang w:val="ru-RU" w:eastAsia="ru-RU"/>
              </w:rPr>
              <w:t>Кошимский</w:t>
            </w:r>
            <w:proofErr w:type="spellEnd"/>
            <w:r w:rsidRPr="006C0A32">
              <w:rPr>
                <w:sz w:val="22"/>
                <w:szCs w:val="22"/>
                <w:lang w:val="ru-RU" w:eastAsia="ru-RU"/>
              </w:rPr>
              <w:t xml:space="preserve"> канал</w:t>
            </w:r>
          </w:p>
        </w:tc>
        <w:tc>
          <w:tcPr>
            <w:tcW w:w="2261" w:type="dxa"/>
            <w:vMerge w:val="restart"/>
            <w:tcBorders>
              <w:top w:val="single" w:sz="4" w:space="0" w:color="auto"/>
              <w:left w:val="single" w:sz="4" w:space="0" w:color="auto"/>
              <w:bottom w:val="single" w:sz="4" w:space="0" w:color="auto"/>
              <w:right w:val="single" w:sz="4" w:space="0" w:color="auto"/>
            </w:tcBorders>
            <w:hideMark/>
          </w:tcPr>
          <w:p w14:paraId="51003824" w14:textId="77777777" w:rsidR="00397CBB" w:rsidRPr="006C0A32" w:rsidRDefault="00000000" w:rsidP="00920578">
            <w:pPr>
              <w:jc w:val="center"/>
              <w:rPr>
                <w:sz w:val="22"/>
                <w:szCs w:val="22"/>
                <w:lang w:val="ru-RU" w:eastAsia="ru-RU"/>
              </w:rPr>
            </w:pPr>
            <w:r w:rsidRPr="006C0A32">
              <w:rPr>
                <w:sz w:val="22"/>
                <w:szCs w:val="22"/>
                <w:lang w:val="ru-RU" w:eastAsia="ru-RU"/>
              </w:rPr>
              <w:t>3 класс</w:t>
            </w:r>
          </w:p>
          <w:p w14:paraId="10769F63" w14:textId="77777777" w:rsidR="00397CBB" w:rsidRPr="006C0A32" w:rsidRDefault="00000000" w:rsidP="00920578">
            <w:pPr>
              <w:jc w:val="center"/>
              <w:rPr>
                <w:sz w:val="22"/>
                <w:szCs w:val="22"/>
                <w:lang w:val="ru-RU" w:eastAsia="ru-RU"/>
              </w:rPr>
            </w:pPr>
            <w:r w:rsidRPr="006C0A32">
              <w:rPr>
                <w:sz w:val="22"/>
                <w:szCs w:val="22"/>
                <w:lang w:val="ru-RU" w:eastAsia="ru-RU"/>
              </w:rPr>
              <w:t xml:space="preserve">(умеренно </w:t>
            </w:r>
            <w:proofErr w:type="spellStart"/>
            <w:r w:rsidRPr="006C0A32">
              <w:rPr>
                <w:sz w:val="22"/>
                <w:szCs w:val="22"/>
                <w:lang w:val="ru-RU" w:eastAsia="ru-RU"/>
              </w:rPr>
              <w:t>загрязненны</w:t>
            </w:r>
            <w:proofErr w:type="spellEnd"/>
            <w:r w:rsidRPr="006C0A32">
              <w:rPr>
                <w:sz w:val="22"/>
                <w:szCs w:val="22"/>
                <w:lang w:val="ru-RU" w:eastAsia="ru-RU"/>
              </w:rPr>
              <w:t>)</w:t>
            </w:r>
          </w:p>
        </w:tc>
        <w:tc>
          <w:tcPr>
            <w:tcW w:w="2275" w:type="dxa"/>
            <w:gridSpan w:val="2"/>
            <w:tcBorders>
              <w:top w:val="single" w:sz="4" w:space="0" w:color="auto"/>
              <w:left w:val="single" w:sz="4" w:space="0" w:color="auto"/>
              <w:bottom w:val="single" w:sz="4" w:space="0" w:color="auto"/>
              <w:right w:val="single" w:sz="4" w:space="0" w:color="auto"/>
            </w:tcBorders>
            <w:hideMark/>
          </w:tcPr>
          <w:p w14:paraId="31CD586E" w14:textId="77777777" w:rsidR="00397CBB" w:rsidRPr="006C0A32" w:rsidRDefault="00000000" w:rsidP="00920578">
            <w:pPr>
              <w:jc w:val="center"/>
              <w:rPr>
                <w:sz w:val="22"/>
                <w:szCs w:val="22"/>
                <w:lang w:val="ru-RU" w:eastAsia="ru-RU"/>
              </w:rPr>
            </w:pPr>
            <w:r w:rsidRPr="006C0A32">
              <w:rPr>
                <w:sz w:val="22"/>
                <w:szCs w:val="22"/>
                <w:lang w:val="ru-RU" w:eastAsia="ru-RU"/>
              </w:rPr>
              <w:t>БПК5</w:t>
            </w:r>
          </w:p>
        </w:tc>
        <w:tc>
          <w:tcPr>
            <w:tcW w:w="2268" w:type="dxa"/>
            <w:tcBorders>
              <w:top w:val="single" w:sz="4" w:space="0" w:color="auto"/>
              <w:left w:val="single" w:sz="4" w:space="0" w:color="auto"/>
              <w:bottom w:val="single" w:sz="4" w:space="0" w:color="auto"/>
              <w:right w:val="single" w:sz="4" w:space="0" w:color="auto"/>
            </w:tcBorders>
            <w:hideMark/>
          </w:tcPr>
          <w:p w14:paraId="2DC64808" w14:textId="77777777" w:rsidR="00397CBB" w:rsidRPr="006C0A32" w:rsidRDefault="00000000" w:rsidP="00920578">
            <w:pPr>
              <w:jc w:val="center"/>
              <w:rPr>
                <w:sz w:val="22"/>
                <w:szCs w:val="22"/>
                <w:lang w:val="ru-RU" w:eastAsia="ru-RU"/>
              </w:rPr>
            </w:pPr>
            <w:r w:rsidRPr="006C0A32">
              <w:rPr>
                <w:sz w:val="22"/>
                <w:szCs w:val="22"/>
                <w:lang w:val="ru-RU" w:eastAsia="ru-RU"/>
              </w:rPr>
              <w:t>2,513</w:t>
            </w:r>
          </w:p>
        </w:tc>
      </w:tr>
      <w:tr w:rsidR="00FC7945" w:rsidRPr="006C0A32" w14:paraId="74FFCF24" w14:textId="77777777" w:rsidTr="00291728">
        <w:trPr>
          <w:trHeight w:val="225"/>
        </w:trPr>
        <w:tc>
          <w:tcPr>
            <w:tcW w:w="421" w:type="dxa"/>
            <w:vMerge/>
            <w:tcBorders>
              <w:left w:val="single" w:sz="4" w:space="0" w:color="auto"/>
              <w:right w:val="single" w:sz="4" w:space="0" w:color="auto"/>
            </w:tcBorders>
            <w:vAlign w:val="center"/>
          </w:tcPr>
          <w:p w14:paraId="0FBD2241" w14:textId="77777777" w:rsidR="00397CBB" w:rsidRPr="006C0A32" w:rsidRDefault="00397CBB" w:rsidP="00920578">
            <w:pPr>
              <w:rPr>
                <w:sz w:val="22"/>
                <w:szCs w:val="22"/>
                <w:lang w:val="ru-RU" w:eastAsia="ru-RU"/>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65D7C8FD" w14:textId="77777777" w:rsidR="00397CBB" w:rsidRPr="006C0A32" w:rsidRDefault="00397CBB" w:rsidP="00920578">
            <w:pPr>
              <w:rPr>
                <w:sz w:val="22"/>
                <w:szCs w:val="22"/>
                <w:lang w:val="ru-RU" w:eastAsia="ru-RU"/>
              </w:rPr>
            </w:pPr>
          </w:p>
        </w:tc>
        <w:tc>
          <w:tcPr>
            <w:tcW w:w="2261" w:type="dxa"/>
            <w:vMerge/>
            <w:tcBorders>
              <w:top w:val="single" w:sz="4" w:space="0" w:color="auto"/>
              <w:left w:val="single" w:sz="4" w:space="0" w:color="auto"/>
              <w:bottom w:val="single" w:sz="4" w:space="0" w:color="auto"/>
              <w:right w:val="single" w:sz="4" w:space="0" w:color="auto"/>
            </w:tcBorders>
          </w:tcPr>
          <w:p w14:paraId="224686A7" w14:textId="77777777" w:rsidR="00397CBB" w:rsidRPr="006C0A32" w:rsidRDefault="00397CBB" w:rsidP="00920578">
            <w:pPr>
              <w:rPr>
                <w:sz w:val="22"/>
                <w:szCs w:val="22"/>
                <w:lang w:val="ru-RU" w:eastAsia="ru-RU"/>
              </w:rPr>
            </w:pPr>
          </w:p>
        </w:tc>
        <w:tc>
          <w:tcPr>
            <w:tcW w:w="2275" w:type="dxa"/>
            <w:gridSpan w:val="2"/>
            <w:tcBorders>
              <w:top w:val="single" w:sz="4" w:space="0" w:color="auto"/>
              <w:left w:val="single" w:sz="4" w:space="0" w:color="auto"/>
              <w:bottom w:val="single" w:sz="4" w:space="0" w:color="auto"/>
              <w:right w:val="single" w:sz="4" w:space="0" w:color="auto"/>
            </w:tcBorders>
          </w:tcPr>
          <w:p w14:paraId="06A867FF" w14:textId="77777777" w:rsidR="00397CBB" w:rsidRPr="006C0A32" w:rsidRDefault="00000000" w:rsidP="00920578">
            <w:pPr>
              <w:jc w:val="center"/>
              <w:rPr>
                <w:sz w:val="22"/>
                <w:szCs w:val="22"/>
                <w:lang w:val="ru-RU" w:eastAsia="ru-RU"/>
              </w:rPr>
            </w:pPr>
            <w:r w:rsidRPr="006C0A32">
              <w:rPr>
                <w:sz w:val="22"/>
                <w:szCs w:val="22"/>
                <w:lang w:val="ru-RU" w:eastAsia="ru-RU"/>
              </w:rPr>
              <w:t>Магний</w:t>
            </w:r>
          </w:p>
        </w:tc>
        <w:tc>
          <w:tcPr>
            <w:tcW w:w="2268" w:type="dxa"/>
            <w:tcBorders>
              <w:top w:val="single" w:sz="4" w:space="0" w:color="auto"/>
              <w:left w:val="single" w:sz="4" w:space="0" w:color="auto"/>
              <w:bottom w:val="single" w:sz="4" w:space="0" w:color="auto"/>
              <w:right w:val="single" w:sz="4" w:space="0" w:color="auto"/>
            </w:tcBorders>
          </w:tcPr>
          <w:p w14:paraId="05AA6560" w14:textId="77777777" w:rsidR="00397CBB" w:rsidRPr="006C0A32" w:rsidRDefault="00000000" w:rsidP="00920578">
            <w:pPr>
              <w:jc w:val="center"/>
              <w:rPr>
                <w:sz w:val="22"/>
                <w:szCs w:val="22"/>
                <w:lang w:val="ru-RU" w:eastAsia="ru-RU"/>
              </w:rPr>
            </w:pPr>
            <w:r w:rsidRPr="006C0A32">
              <w:rPr>
                <w:sz w:val="22"/>
                <w:szCs w:val="22"/>
                <w:lang w:val="ru-RU" w:eastAsia="ru-RU"/>
              </w:rPr>
              <w:t>21,2</w:t>
            </w:r>
          </w:p>
        </w:tc>
      </w:tr>
      <w:tr w:rsidR="00FC7945" w:rsidRPr="006C0A32" w14:paraId="42385ED6" w14:textId="77777777" w:rsidTr="00291728">
        <w:trPr>
          <w:trHeight w:val="238"/>
        </w:trPr>
        <w:tc>
          <w:tcPr>
            <w:tcW w:w="421" w:type="dxa"/>
            <w:vMerge/>
            <w:tcBorders>
              <w:left w:val="single" w:sz="4" w:space="0" w:color="auto"/>
              <w:right w:val="single" w:sz="4" w:space="0" w:color="auto"/>
            </w:tcBorders>
            <w:vAlign w:val="center"/>
          </w:tcPr>
          <w:p w14:paraId="14BA8BEC" w14:textId="77777777" w:rsidR="00397CBB" w:rsidRPr="006C0A32" w:rsidRDefault="00397CBB" w:rsidP="00920578">
            <w:pPr>
              <w:rPr>
                <w:sz w:val="22"/>
                <w:szCs w:val="22"/>
                <w:lang w:val="ru-RU" w:eastAsia="ru-RU"/>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53968951" w14:textId="77777777" w:rsidR="00397CBB" w:rsidRPr="006C0A32" w:rsidRDefault="00397CBB" w:rsidP="00920578">
            <w:pPr>
              <w:rPr>
                <w:sz w:val="22"/>
                <w:szCs w:val="22"/>
                <w:lang w:val="ru-RU" w:eastAsia="ru-RU"/>
              </w:rPr>
            </w:pPr>
          </w:p>
        </w:tc>
        <w:tc>
          <w:tcPr>
            <w:tcW w:w="2261" w:type="dxa"/>
            <w:vMerge/>
            <w:tcBorders>
              <w:top w:val="single" w:sz="4" w:space="0" w:color="auto"/>
              <w:left w:val="single" w:sz="4" w:space="0" w:color="auto"/>
              <w:bottom w:val="single" w:sz="4" w:space="0" w:color="auto"/>
              <w:right w:val="single" w:sz="4" w:space="0" w:color="auto"/>
            </w:tcBorders>
          </w:tcPr>
          <w:p w14:paraId="511EC530" w14:textId="77777777" w:rsidR="00397CBB" w:rsidRPr="006C0A32" w:rsidRDefault="00397CBB" w:rsidP="00920578">
            <w:pPr>
              <w:rPr>
                <w:sz w:val="22"/>
                <w:szCs w:val="22"/>
                <w:lang w:val="ru-RU" w:eastAsia="ru-RU"/>
              </w:rPr>
            </w:pPr>
          </w:p>
        </w:tc>
        <w:tc>
          <w:tcPr>
            <w:tcW w:w="2275" w:type="dxa"/>
            <w:gridSpan w:val="2"/>
            <w:tcBorders>
              <w:top w:val="single" w:sz="4" w:space="0" w:color="auto"/>
              <w:left w:val="single" w:sz="4" w:space="0" w:color="auto"/>
              <w:bottom w:val="single" w:sz="4" w:space="0" w:color="auto"/>
              <w:right w:val="single" w:sz="4" w:space="0" w:color="auto"/>
            </w:tcBorders>
          </w:tcPr>
          <w:p w14:paraId="247F9755" w14:textId="77777777" w:rsidR="00397CBB" w:rsidRPr="006C0A32" w:rsidRDefault="00000000" w:rsidP="00920578">
            <w:pPr>
              <w:jc w:val="center"/>
              <w:rPr>
                <w:sz w:val="22"/>
                <w:szCs w:val="22"/>
                <w:lang w:val="ru-RU" w:eastAsia="ru-RU"/>
              </w:rPr>
            </w:pPr>
            <w:r w:rsidRPr="006C0A32">
              <w:rPr>
                <w:sz w:val="22"/>
                <w:szCs w:val="22"/>
                <w:lang w:val="ru-RU" w:eastAsia="ru-RU"/>
              </w:rPr>
              <w:t>Железо общее</w:t>
            </w:r>
          </w:p>
        </w:tc>
        <w:tc>
          <w:tcPr>
            <w:tcW w:w="2268" w:type="dxa"/>
            <w:tcBorders>
              <w:top w:val="single" w:sz="4" w:space="0" w:color="auto"/>
              <w:left w:val="single" w:sz="4" w:space="0" w:color="auto"/>
              <w:bottom w:val="single" w:sz="4" w:space="0" w:color="auto"/>
              <w:right w:val="single" w:sz="4" w:space="0" w:color="auto"/>
            </w:tcBorders>
          </w:tcPr>
          <w:p w14:paraId="4DDD6A00" w14:textId="77777777" w:rsidR="00397CBB" w:rsidRPr="006C0A32" w:rsidRDefault="00000000" w:rsidP="00920578">
            <w:pPr>
              <w:jc w:val="center"/>
              <w:rPr>
                <w:sz w:val="22"/>
                <w:szCs w:val="22"/>
                <w:lang w:val="ru-RU" w:eastAsia="ru-RU"/>
              </w:rPr>
            </w:pPr>
            <w:r w:rsidRPr="006C0A32">
              <w:rPr>
                <w:sz w:val="22"/>
                <w:szCs w:val="22"/>
                <w:lang w:val="ru-RU" w:eastAsia="ru-RU"/>
              </w:rPr>
              <w:t>0,122</w:t>
            </w:r>
          </w:p>
        </w:tc>
      </w:tr>
      <w:tr w:rsidR="00FC7945" w:rsidRPr="006C0A32" w14:paraId="33E6965E" w14:textId="77777777" w:rsidTr="00291728">
        <w:trPr>
          <w:trHeight w:val="383"/>
        </w:trPr>
        <w:tc>
          <w:tcPr>
            <w:tcW w:w="421" w:type="dxa"/>
            <w:vMerge/>
            <w:tcBorders>
              <w:left w:val="single" w:sz="4" w:space="0" w:color="auto"/>
              <w:bottom w:val="single" w:sz="4" w:space="0" w:color="auto"/>
              <w:right w:val="single" w:sz="4" w:space="0" w:color="auto"/>
            </w:tcBorders>
            <w:vAlign w:val="center"/>
          </w:tcPr>
          <w:p w14:paraId="079B139C" w14:textId="77777777" w:rsidR="00397CBB" w:rsidRPr="006C0A32" w:rsidRDefault="00397CBB" w:rsidP="00920578">
            <w:pPr>
              <w:rPr>
                <w:sz w:val="22"/>
                <w:szCs w:val="22"/>
                <w:lang w:val="ru-RU" w:eastAsia="ru-RU"/>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634BEF4F" w14:textId="77777777" w:rsidR="00397CBB" w:rsidRPr="006C0A32" w:rsidRDefault="00397CBB" w:rsidP="00920578">
            <w:pPr>
              <w:rPr>
                <w:sz w:val="22"/>
                <w:szCs w:val="22"/>
                <w:lang w:val="ru-RU" w:eastAsia="ru-RU"/>
              </w:rPr>
            </w:pPr>
          </w:p>
        </w:tc>
        <w:tc>
          <w:tcPr>
            <w:tcW w:w="2261" w:type="dxa"/>
            <w:vMerge/>
            <w:tcBorders>
              <w:top w:val="single" w:sz="4" w:space="0" w:color="auto"/>
              <w:left w:val="single" w:sz="4" w:space="0" w:color="auto"/>
              <w:bottom w:val="single" w:sz="4" w:space="0" w:color="auto"/>
              <w:right w:val="single" w:sz="4" w:space="0" w:color="auto"/>
            </w:tcBorders>
          </w:tcPr>
          <w:p w14:paraId="732886E8" w14:textId="77777777" w:rsidR="00397CBB" w:rsidRPr="006C0A32" w:rsidRDefault="00397CBB" w:rsidP="00920578">
            <w:pPr>
              <w:rPr>
                <w:sz w:val="22"/>
                <w:szCs w:val="22"/>
                <w:lang w:val="ru-RU" w:eastAsia="ru-RU"/>
              </w:rPr>
            </w:pPr>
          </w:p>
        </w:tc>
        <w:tc>
          <w:tcPr>
            <w:tcW w:w="2275" w:type="dxa"/>
            <w:gridSpan w:val="2"/>
            <w:tcBorders>
              <w:top w:val="single" w:sz="4" w:space="0" w:color="auto"/>
              <w:left w:val="single" w:sz="4" w:space="0" w:color="auto"/>
              <w:bottom w:val="single" w:sz="4" w:space="0" w:color="auto"/>
              <w:right w:val="single" w:sz="4" w:space="0" w:color="auto"/>
            </w:tcBorders>
          </w:tcPr>
          <w:p w14:paraId="74CC70FB" w14:textId="77777777" w:rsidR="00397CBB" w:rsidRPr="006C0A32" w:rsidRDefault="00000000" w:rsidP="00920578">
            <w:pPr>
              <w:jc w:val="center"/>
              <w:rPr>
                <w:sz w:val="22"/>
                <w:szCs w:val="22"/>
                <w:lang w:val="ru-RU" w:eastAsia="ru-RU"/>
              </w:rPr>
            </w:pPr>
            <w:r w:rsidRPr="006C0A32">
              <w:rPr>
                <w:sz w:val="22"/>
                <w:szCs w:val="22"/>
                <w:lang w:val="ru-RU" w:eastAsia="ru-RU"/>
              </w:rPr>
              <w:t>Фосфаты</w:t>
            </w:r>
          </w:p>
        </w:tc>
        <w:tc>
          <w:tcPr>
            <w:tcW w:w="2268" w:type="dxa"/>
            <w:tcBorders>
              <w:top w:val="single" w:sz="4" w:space="0" w:color="auto"/>
              <w:left w:val="single" w:sz="4" w:space="0" w:color="auto"/>
              <w:bottom w:val="single" w:sz="4" w:space="0" w:color="auto"/>
              <w:right w:val="single" w:sz="4" w:space="0" w:color="auto"/>
            </w:tcBorders>
          </w:tcPr>
          <w:p w14:paraId="62175361" w14:textId="77777777" w:rsidR="00397CBB" w:rsidRPr="006C0A32" w:rsidRDefault="00000000" w:rsidP="00920578">
            <w:pPr>
              <w:jc w:val="center"/>
              <w:rPr>
                <w:sz w:val="22"/>
                <w:szCs w:val="22"/>
                <w:lang w:val="ru-RU" w:eastAsia="ru-RU"/>
              </w:rPr>
            </w:pPr>
            <w:r w:rsidRPr="006C0A32">
              <w:rPr>
                <w:sz w:val="22"/>
                <w:szCs w:val="22"/>
                <w:lang w:val="ru-RU" w:eastAsia="ru-RU"/>
              </w:rPr>
              <w:t>0,616</w:t>
            </w:r>
          </w:p>
        </w:tc>
      </w:tr>
    </w:tbl>
    <w:p w14:paraId="30235DBB" w14:textId="77777777" w:rsidR="00397CBB" w:rsidRPr="006C0A32" w:rsidRDefault="00000000" w:rsidP="00920578">
      <w:pPr>
        <w:spacing w:after="160" w:line="259" w:lineRule="auto"/>
        <w:jc w:val="center"/>
        <w:rPr>
          <w:i/>
          <w:iCs/>
          <w:lang w:val="ru-RU" w:eastAsia="ru-RU"/>
        </w:rPr>
      </w:pPr>
      <w:r w:rsidRPr="006C0A32">
        <w:rPr>
          <w:i/>
          <w:iCs/>
          <w:lang w:val="ru-RU" w:eastAsia="ru-RU"/>
        </w:rPr>
        <w:t>Источник: РГП «</w:t>
      </w:r>
      <w:proofErr w:type="spellStart"/>
      <w:r w:rsidRPr="006C0A32">
        <w:rPr>
          <w:i/>
          <w:iCs/>
          <w:lang w:val="ru-RU" w:eastAsia="ru-RU"/>
        </w:rPr>
        <w:t>Казгидромет</w:t>
      </w:r>
      <w:proofErr w:type="spellEnd"/>
      <w:r w:rsidRPr="006C0A32">
        <w:rPr>
          <w:i/>
          <w:iCs/>
          <w:lang w:val="ru-RU" w:eastAsia="ru-RU"/>
        </w:rPr>
        <w:t>».</w:t>
      </w:r>
    </w:p>
    <w:p w14:paraId="57CF90A5" w14:textId="77777777" w:rsidR="00397CBB" w:rsidRPr="006C0A32" w:rsidRDefault="00000000" w:rsidP="00920578">
      <w:pPr>
        <w:ind w:firstLine="709"/>
        <w:jc w:val="both"/>
        <w:rPr>
          <w:lang w:val="ru-RU" w:eastAsia="ru-RU"/>
        </w:rPr>
      </w:pPr>
      <w:r w:rsidRPr="006C0A32">
        <w:rPr>
          <w:lang w:val="ru-RU" w:eastAsia="ru-RU"/>
        </w:rPr>
        <w:t xml:space="preserve">Согласно данным таблицы, реки Жайык, Шаган, </w:t>
      </w:r>
      <w:proofErr w:type="spellStart"/>
      <w:r w:rsidRPr="006C0A32">
        <w:rPr>
          <w:lang w:val="ru-RU" w:eastAsia="ru-RU"/>
        </w:rPr>
        <w:t>Дерколь</w:t>
      </w:r>
      <w:proofErr w:type="spellEnd"/>
      <w:r w:rsidRPr="006C0A32">
        <w:rPr>
          <w:lang w:val="ru-RU" w:eastAsia="ru-RU"/>
        </w:rPr>
        <w:t xml:space="preserve">, </w:t>
      </w:r>
      <w:proofErr w:type="spellStart"/>
      <w:r w:rsidRPr="006C0A32">
        <w:rPr>
          <w:lang w:val="ru-RU" w:eastAsia="ru-RU"/>
        </w:rPr>
        <w:t>Елек</w:t>
      </w:r>
      <w:proofErr w:type="spellEnd"/>
      <w:r w:rsidRPr="006C0A32">
        <w:rPr>
          <w:lang w:val="ru-RU" w:eastAsia="ru-RU"/>
        </w:rPr>
        <w:t xml:space="preserve">, </w:t>
      </w:r>
      <w:proofErr w:type="spellStart"/>
      <w:r w:rsidRPr="006C0A32">
        <w:rPr>
          <w:lang w:val="ru-RU" w:eastAsia="ru-RU"/>
        </w:rPr>
        <w:t>Шынгырлау</w:t>
      </w:r>
      <w:proofErr w:type="spellEnd"/>
      <w:r w:rsidRPr="006C0A32">
        <w:rPr>
          <w:lang w:val="ru-RU" w:eastAsia="ru-RU"/>
        </w:rPr>
        <w:t xml:space="preserve"> и </w:t>
      </w:r>
      <w:proofErr w:type="spellStart"/>
      <w:r w:rsidRPr="006C0A32">
        <w:rPr>
          <w:lang w:val="ru-RU" w:eastAsia="ru-RU"/>
        </w:rPr>
        <w:t>Сарыозен</w:t>
      </w:r>
      <w:proofErr w:type="spellEnd"/>
      <w:r w:rsidRPr="006C0A32">
        <w:rPr>
          <w:lang w:val="ru-RU" w:eastAsia="ru-RU"/>
        </w:rPr>
        <w:t xml:space="preserve">, </w:t>
      </w:r>
      <w:proofErr w:type="spellStart"/>
      <w:r w:rsidRPr="006C0A32">
        <w:rPr>
          <w:lang w:val="ru-RU" w:eastAsia="ru-RU"/>
        </w:rPr>
        <w:t>Караозен</w:t>
      </w:r>
      <w:proofErr w:type="spellEnd"/>
      <w:r w:rsidRPr="006C0A32">
        <w:rPr>
          <w:lang w:val="ru-RU" w:eastAsia="ru-RU"/>
        </w:rPr>
        <w:t xml:space="preserve">, </w:t>
      </w:r>
      <w:proofErr w:type="spellStart"/>
      <w:r w:rsidRPr="006C0A32">
        <w:rPr>
          <w:lang w:val="ru-RU" w:eastAsia="ru-RU"/>
        </w:rPr>
        <w:t>Кошимский</w:t>
      </w:r>
      <w:proofErr w:type="spellEnd"/>
      <w:r w:rsidRPr="006C0A32">
        <w:rPr>
          <w:lang w:val="ru-RU" w:eastAsia="ru-RU"/>
        </w:rPr>
        <w:t xml:space="preserve"> канал, относятся к третьему классу качества воды. </w:t>
      </w:r>
    </w:p>
    <w:p w14:paraId="50ECEF3E" w14:textId="77777777" w:rsidR="00397CBB" w:rsidRPr="006C0A32" w:rsidRDefault="00000000" w:rsidP="00920578">
      <w:pPr>
        <w:ind w:firstLine="709"/>
        <w:jc w:val="both"/>
        <w:rPr>
          <w:lang w:val="ru-RU" w:eastAsia="ru-RU"/>
        </w:rPr>
      </w:pPr>
      <w:r w:rsidRPr="006C0A32">
        <w:rPr>
          <w:lang w:val="ru-RU" w:eastAsia="ru-RU"/>
        </w:rPr>
        <w:t xml:space="preserve">Основными загрязняющими веществами в водных объектах </w:t>
      </w:r>
      <w:proofErr w:type="spellStart"/>
      <w:r w:rsidRPr="006C0A32">
        <w:rPr>
          <w:lang w:val="ru-RU" w:eastAsia="ru-RU"/>
        </w:rPr>
        <w:t>Западно</w:t>
      </w:r>
      <w:proofErr w:type="spellEnd"/>
      <w:r w:rsidRPr="006C0A32">
        <w:rPr>
          <w:lang w:val="ru-RU" w:eastAsia="ru-RU"/>
        </w:rPr>
        <w:t xml:space="preserve"> Казахстанской области являются железо общее, магний, фосфаты, БПК5 и фосфор общий. </w:t>
      </w:r>
    </w:p>
    <w:p w14:paraId="2CA30D8B" w14:textId="77777777" w:rsidR="00397CBB" w:rsidRPr="006C0A32" w:rsidRDefault="00000000" w:rsidP="00920578">
      <w:pPr>
        <w:ind w:firstLine="709"/>
        <w:jc w:val="both"/>
        <w:rPr>
          <w:lang w:val="ru-RU" w:eastAsia="ru-RU"/>
        </w:rPr>
      </w:pPr>
      <w:r w:rsidRPr="006C0A32">
        <w:rPr>
          <w:lang w:val="ru-RU" w:eastAsia="ru-RU"/>
        </w:rPr>
        <w:t>Превышения нормативов качества по данным показателям в основном характерны для сбросов сточных городских вод в условиях многочисленного населения.</w:t>
      </w:r>
    </w:p>
    <w:p w14:paraId="064B562E" w14:textId="77777777" w:rsidR="00397CBB" w:rsidRPr="006C0A32" w:rsidRDefault="00000000" w:rsidP="00920578">
      <w:pPr>
        <w:ind w:firstLine="709"/>
        <w:jc w:val="both"/>
        <w:rPr>
          <w:lang w:val="ru-RU" w:eastAsia="ru-RU"/>
        </w:rPr>
      </w:pPr>
      <w:r w:rsidRPr="006C0A32">
        <w:rPr>
          <w:lang w:val="ru-RU" w:eastAsia="ru-RU"/>
        </w:rPr>
        <w:t>«За 2025 год на территории Западно-Казахстанской области случаев высокого загрязнения не обнаружено».</w:t>
      </w:r>
    </w:p>
    <w:p w14:paraId="1335DD88" w14:textId="77777777" w:rsidR="00397CBB" w:rsidRPr="006C0A32" w:rsidRDefault="00000000" w:rsidP="00920578">
      <w:pPr>
        <w:ind w:firstLine="709"/>
        <w:jc w:val="both"/>
        <w:rPr>
          <w:lang w:val="ru-RU" w:eastAsia="ru-RU"/>
        </w:rPr>
      </w:pPr>
      <w:r w:rsidRPr="006C0A32">
        <w:rPr>
          <w:lang w:val="ru-RU" w:eastAsia="ru-RU"/>
        </w:rPr>
        <w:t>Мониторинг качества донных отложений проводился РГП «</w:t>
      </w:r>
      <w:proofErr w:type="spellStart"/>
      <w:r w:rsidRPr="006C0A32">
        <w:rPr>
          <w:lang w:val="ru-RU" w:eastAsia="ru-RU"/>
        </w:rPr>
        <w:t>Казгидромет</w:t>
      </w:r>
      <w:proofErr w:type="spellEnd"/>
      <w:r w:rsidRPr="006C0A32">
        <w:rPr>
          <w:lang w:val="ru-RU" w:eastAsia="ru-RU"/>
        </w:rPr>
        <w:t xml:space="preserve"> в 2 контрольных точках на реках Жайык и </w:t>
      </w:r>
      <w:proofErr w:type="spellStart"/>
      <w:r w:rsidRPr="006C0A32">
        <w:rPr>
          <w:lang w:val="ru-RU" w:eastAsia="ru-RU"/>
        </w:rPr>
        <w:t>Елек</w:t>
      </w:r>
      <w:proofErr w:type="spellEnd"/>
      <w:r w:rsidRPr="006C0A32">
        <w:rPr>
          <w:lang w:val="ru-RU" w:eastAsia="ru-RU"/>
        </w:rPr>
        <w:t xml:space="preserve"> (таблица 12.6.3). </w:t>
      </w:r>
    </w:p>
    <w:p w14:paraId="14807470" w14:textId="77777777" w:rsidR="00397CBB" w:rsidRPr="006C0A32" w:rsidRDefault="00000000" w:rsidP="00920578">
      <w:pPr>
        <w:jc w:val="right"/>
        <w:rPr>
          <w:b/>
          <w:bCs/>
          <w:lang w:val="ru-RU" w:eastAsia="ru-RU"/>
        </w:rPr>
      </w:pPr>
      <w:r w:rsidRPr="006C0A32">
        <w:rPr>
          <w:b/>
          <w:bCs/>
          <w:lang w:val="ru-RU" w:eastAsia="ru-RU"/>
        </w:rPr>
        <w:t>Таблица 12.6.3</w:t>
      </w:r>
    </w:p>
    <w:p w14:paraId="1EFFB1D9" w14:textId="77777777" w:rsidR="00397CBB" w:rsidRPr="006C0A32" w:rsidRDefault="00000000" w:rsidP="00920578">
      <w:pPr>
        <w:jc w:val="center"/>
        <w:rPr>
          <w:b/>
          <w:bCs/>
          <w:lang w:val="ru-RU" w:eastAsia="ru-RU"/>
        </w:rPr>
      </w:pPr>
      <w:r w:rsidRPr="006C0A32">
        <w:rPr>
          <w:b/>
          <w:bCs/>
          <w:lang w:val="ru-RU" w:eastAsia="ru-RU"/>
        </w:rPr>
        <w:t>Содержание тяжелых металлов в донных отложениях водных объектов на территории Западно-Казахстанской области за 2025 году, мг/кг</w:t>
      </w:r>
    </w:p>
    <w:tbl>
      <w:tblPr>
        <w:tblW w:w="9639" w:type="dxa"/>
        <w:tblInd w:w="-5" w:type="dxa"/>
        <w:tblLayout w:type="fixed"/>
        <w:tblLook w:val="04A0" w:firstRow="1" w:lastRow="0" w:firstColumn="1" w:lastColumn="0" w:noHBand="0" w:noVBand="1"/>
      </w:tblPr>
      <w:tblGrid>
        <w:gridCol w:w="1134"/>
        <w:gridCol w:w="1276"/>
        <w:gridCol w:w="851"/>
        <w:gridCol w:w="850"/>
        <w:gridCol w:w="1134"/>
        <w:gridCol w:w="992"/>
        <w:gridCol w:w="1276"/>
        <w:gridCol w:w="992"/>
        <w:gridCol w:w="1134"/>
      </w:tblGrid>
      <w:tr w:rsidR="00FC7945" w:rsidRPr="006C0A32" w14:paraId="2B441C46" w14:textId="77777777" w:rsidTr="00291728">
        <w:trPr>
          <w:trHeight w:val="201"/>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2569E68" w14:textId="77777777" w:rsidR="00397CBB" w:rsidRPr="006C0A32" w:rsidRDefault="00000000" w:rsidP="002E5070">
            <w:pPr>
              <w:jc w:val="center"/>
              <w:rPr>
                <w:b/>
                <w:bCs/>
                <w:sz w:val="22"/>
                <w:szCs w:val="22"/>
                <w:lang w:val="ru-RU" w:eastAsia="ru-RU"/>
              </w:rPr>
            </w:pPr>
            <w:r w:rsidRPr="006C0A32">
              <w:rPr>
                <w:b/>
                <w:bCs/>
                <w:sz w:val="22"/>
                <w:szCs w:val="22"/>
                <w:lang w:val="ru-RU" w:eastAsia="ru-RU"/>
              </w:rPr>
              <w:t>Наименование водного объекта</w:t>
            </w:r>
          </w:p>
        </w:tc>
        <w:tc>
          <w:tcPr>
            <w:tcW w:w="8505" w:type="dxa"/>
            <w:gridSpan w:val="8"/>
            <w:tcBorders>
              <w:top w:val="single" w:sz="4" w:space="0" w:color="000000"/>
              <w:left w:val="single" w:sz="4" w:space="0" w:color="000000"/>
              <w:bottom w:val="single" w:sz="4" w:space="0" w:color="000000"/>
              <w:right w:val="single" w:sz="4" w:space="0" w:color="000000"/>
            </w:tcBorders>
            <w:shd w:val="clear" w:color="auto" w:fill="FFFFFF"/>
            <w:hideMark/>
          </w:tcPr>
          <w:p w14:paraId="6007EE0C" w14:textId="77777777" w:rsidR="00397CBB" w:rsidRPr="006C0A32" w:rsidRDefault="00000000" w:rsidP="002E5070">
            <w:pPr>
              <w:jc w:val="center"/>
              <w:rPr>
                <w:b/>
                <w:bCs/>
                <w:sz w:val="22"/>
                <w:szCs w:val="22"/>
                <w:lang w:val="ru-RU" w:eastAsia="ru-RU"/>
              </w:rPr>
            </w:pPr>
            <w:r w:rsidRPr="006C0A32">
              <w:rPr>
                <w:b/>
                <w:bCs/>
                <w:sz w:val="22"/>
                <w:szCs w:val="22"/>
                <w:lang w:val="ru-RU" w:eastAsia="ru-RU"/>
              </w:rPr>
              <w:t>Содержание тяжелых металлов</w:t>
            </w:r>
          </w:p>
        </w:tc>
      </w:tr>
      <w:tr w:rsidR="00FC7945" w:rsidRPr="006C0A32" w14:paraId="40811F33" w14:textId="77777777" w:rsidTr="00291728">
        <w:tc>
          <w:tcPr>
            <w:tcW w:w="113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EFD8211" w14:textId="77777777" w:rsidR="00397CBB" w:rsidRPr="006C0A32" w:rsidRDefault="00397CBB" w:rsidP="002E5070">
            <w:pPr>
              <w:jc w:val="center"/>
              <w:rPr>
                <w:b/>
                <w:bCs/>
                <w:sz w:val="22"/>
                <w:szCs w:val="22"/>
                <w:lang w:val="ru-RU"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E73C1D0" w14:textId="77777777" w:rsidR="00397CBB" w:rsidRPr="006C0A32" w:rsidRDefault="00000000" w:rsidP="002E5070">
            <w:pPr>
              <w:jc w:val="center"/>
              <w:rPr>
                <w:b/>
                <w:bCs/>
                <w:sz w:val="22"/>
                <w:szCs w:val="22"/>
                <w:lang w:val="ru-RU" w:eastAsia="ru-RU"/>
              </w:rPr>
            </w:pPr>
            <w:proofErr w:type="spellStart"/>
            <w:r w:rsidRPr="006C0A32">
              <w:rPr>
                <w:b/>
                <w:bCs/>
                <w:sz w:val="22"/>
                <w:szCs w:val="22"/>
                <w:lang w:val="ru-RU" w:eastAsia="ru-RU"/>
              </w:rPr>
              <w:t>Нефте</w:t>
            </w:r>
            <w:proofErr w:type="spellEnd"/>
          </w:p>
          <w:p w14:paraId="09DEF0F4" w14:textId="77777777" w:rsidR="00397CBB" w:rsidRPr="006C0A32" w:rsidRDefault="00000000" w:rsidP="002E5070">
            <w:pPr>
              <w:jc w:val="center"/>
              <w:rPr>
                <w:b/>
                <w:bCs/>
                <w:sz w:val="22"/>
                <w:szCs w:val="22"/>
                <w:lang w:val="ru-RU" w:eastAsia="ru-RU"/>
              </w:rPr>
            </w:pPr>
            <w:r w:rsidRPr="006C0A32">
              <w:rPr>
                <w:b/>
                <w:bCs/>
                <w:sz w:val="22"/>
                <w:szCs w:val="22"/>
                <w:lang w:val="ru-RU" w:eastAsia="ru-RU"/>
              </w:rPr>
              <w:t>продукты,</w:t>
            </w:r>
          </w:p>
          <w:p w14:paraId="48CE7072" w14:textId="77777777" w:rsidR="00397CBB" w:rsidRPr="006C0A32" w:rsidRDefault="00000000" w:rsidP="002E5070">
            <w:pPr>
              <w:jc w:val="center"/>
              <w:rPr>
                <w:b/>
                <w:bCs/>
                <w:sz w:val="22"/>
                <w:szCs w:val="22"/>
                <w:lang w:val="ru-RU" w:eastAsia="ru-RU"/>
              </w:rPr>
            </w:pPr>
            <w:r w:rsidRPr="006C0A32">
              <w:rPr>
                <w:b/>
                <w:bCs/>
                <w:sz w:val="22"/>
                <w:szCs w:val="22"/>
                <w:lang w:val="ru-RU"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2BC9AE9" w14:textId="77777777" w:rsidR="00397CBB" w:rsidRPr="006C0A32" w:rsidRDefault="00000000" w:rsidP="002E5070">
            <w:pPr>
              <w:jc w:val="center"/>
              <w:rPr>
                <w:b/>
                <w:bCs/>
                <w:sz w:val="22"/>
                <w:szCs w:val="22"/>
                <w:lang w:val="ru-RU" w:eastAsia="ru-RU"/>
              </w:rPr>
            </w:pPr>
            <w:r w:rsidRPr="006C0A32">
              <w:rPr>
                <w:b/>
                <w:bCs/>
                <w:sz w:val="22"/>
                <w:szCs w:val="22"/>
                <w:lang w:val="ru-RU" w:eastAsia="ru-RU"/>
              </w:rPr>
              <w:t>Медь</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88F99CA" w14:textId="77777777" w:rsidR="00397CBB" w:rsidRPr="006C0A32" w:rsidRDefault="00000000" w:rsidP="002E5070">
            <w:pPr>
              <w:jc w:val="center"/>
              <w:rPr>
                <w:b/>
                <w:bCs/>
                <w:sz w:val="22"/>
                <w:szCs w:val="22"/>
                <w:lang w:val="ru-RU" w:eastAsia="ru-RU"/>
              </w:rPr>
            </w:pPr>
            <w:r w:rsidRPr="006C0A32">
              <w:rPr>
                <w:b/>
                <w:bCs/>
                <w:sz w:val="22"/>
                <w:szCs w:val="22"/>
                <w:lang w:val="ru-RU" w:eastAsia="ru-RU"/>
              </w:rPr>
              <w:t>Хром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80B9641" w14:textId="77777777" w:rsidR="00397CBB" w:rsidRPr="006C0A32" w:rsidRDefault="00000000" w:rsidP="002E5070">
            <w:pPr>
              <w:jc w:val="center"/>
              <w:rPr>
                <w:b/>
                <w:bCs/>
                <w:sz w:val="22"/>
                <w:szCs w:val="22"/>
                <w:lang w:val="ru-RU" w:eastAsia="ru-RU"/>
              </w:rPr>
            </w:pPr>
            <w:r w:rsidRPr="006C0A32">
              <w:rPr>
                <w:b/>
                <w:bCs/>
                <w:sz w:val="22"/>
                <w:szCs w:val="22"/>
                <w:lang w:val="ru-RU" w:eastAsia="ru-RU"/>
              </w:rPr>
              <w:t>Кадмий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F8FF41C" w14:textId="77777777" w:rsidR="00397CBB" w:rsidRPr="006C0A32" w:rsidRDefault="00000000" w:rsidP="002E5070">
            <w:pPr>
              <w:jc w:val="center"/>
              <w:rPr>
                <w:b/>
                <w:bCs/>
                <w:sz w:val="22"/>
                <w:szCs w:val="22"/>
                <w:lang w:val="ru-RU" w:eastAsia="ru-RU"/>
              </w:rPr>
            </w:pPr>
            <w:r w:rsidRPr="006C0A32">
              <w:rPr>
                <w:b/>
                <w:bCs/>
                <w:sz w:val="22"/>
                <w:szCs w:val="22"/>
                <w:lang w:val="ru-RU" w:eastAsia="ru-RU"/>
              </w:rPr>
              <w:t>Никель</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094AE5E" w14:textId="77777777" w:rsidR="00397CBB" w:rsidRPr="006C0A32" w:rsidRDefault="00000000" w:rsidP="002E5070">
            <w:pPr>
              <w:jc w:val="center"/>
              <w:rPr>
                <w:b/>
                <w:bCs/>
                <w:sz w:val="22"/>
                <w:szCs w:val="22"/>
                <w:lang w:val="ru-RU" w:eastAsia="ru-RU"/>
              </w:rPr>
            </w:pPr>
            <w:r w:rsidRPr="006C0A32">
              <w:rPr>
                <w:b/>
                <w:bCs/>
                <w:sz w:val="22"/>
                <w:szCs w:val="22"/>
                <w:lang w:val="ru-RU" w:eastAsia="ru-RU"/>
              </w:rPr>
              <w:t>Марганец</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2F1F79C" w14:textId="77777777" w:rsidR="00397CBB" w:rsidRPr="006C0A32" w:rsidRDefault="00000000" w:rsidP="002E5070">
            <w:pPr>
              <w:jc w:val="center"/>
              <w:rPr>
                <w:b/>
                <w:bCs/>
                <w:sz w:val="22"/>
                <w:szCs w:val="22"/>
                <w:lang w:val="ru-RU" w:eastAsia="ru-RU"/>
              </w:rPr>
            </w:pPr>
            <w:r w:rsidRPr="006C0A32">
              <w:rPr>
                <w:b/>
                <w:bCs/>
                <w:sz w:val="22"/>
                <w:szCs w:val="22"/>
                <w:lang w:val="ru-RU" w:eastAsia="ru-RU"/>
              </w:rPr>
              <w:t>Свинец</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7B4DCA3" w14:textId="77777777" w:rsidR="00397CBB" w:rsidRPr="006C0A32" w:rsidRDefault="00000000" w:rsidP="002E5070">
            <w:pPr>
              <w:jc w:val="center"/>
              <w:rPr>
                <w:b/>
                <w:bCs/>
                <w:sz w:val="22"/>
                <w:szCs w:val="22"/>
                <w:lang w:val="ru-RU" w:eastAsia="ru-RU"/>
              </w:rPr>
            </w:pPr>
            <w:r w:rsidRPr="006C0A32">
              <w:rPr>
                <w:b/>
                <w:bCs/>
                <w:sz w:val="22"/>
                <w:szCs w:val="22"/>
                <w:lang w:val="ru-RU" w:eastAsia="ru-RU"/>
              </w:rPr>
              <w:t>Цинк</w:t>
            </w:r>
          </w:p>
        </w:tc>
      </w:tr>
      <w:tr w:rsidR="00FC7945" w:rsidRPr="006C0A32" w14:paraId="4820F14C" w14:textId="77777777" w:rsidTr="00291728">
        <w:tc>
          <w:tcPr>
            <w:tcW w:w="1134" w:type="dxa"/>
            <w:tcBorders>
              <w:top w:val="single" w:sz="4" w:space="0" w:color="000000"/>
              <w:left w:val="single" w:sz="4" w:space="0" w:color="000000"/>
              <w:bottom w:val="single" w:sz="4" w:space="0" w:color="000000"/>
              <w:right w:val="single" w:sz="4" w:space="0" w:color="000000"/>
            </w:tcBorders>
          </w:tcPr>
          <w:p w14:paraId="3496B408" w14:textId="77777777" w:rsidR="00397CBB" w:rsidRPr="006C0A32" w:rsidRDefault="00000000" w:rsidP="002E5070">
            <w:pPr>
              <w:jc w:val="center"/>
              <w:rPr>
                <w:sz w:val="22"/>
                <w:szCs w:val="22"/>
                <w:lang w:val="ru-RU" w:eastAsia="ru-RU"/>
              </w:rPr>
            </w:pPr>
            <w:r w:rsidRPr="006C0A32">
              <w:rPr>
                <w:sz w:val="22"/>
                <w:szCs w:val="22"/>
                <w:lang w:val="ru-RU" w:eastAsia="ru-RU"/>
              </w:rPr>
              <w:t>р. Жайык</w:t>
            </w:r>
          </w:p>
          <w:p w14:paraId="14855BD8" w14:textId="77777777" w:rsidR="00397CBB" w:rsidRPr="006C0A32" w:rsidRDefault="00397CBB" w:rsidP="002E5070">
            <w:pPr>
              <w:jc w:val="center"/>
              <w:rPr>
                <w:sz w:val="22"/>
                <w:szCs w:val="22"/>
                <w:lang w:val="ru-RU" w:eastAsia="ru-RU"/>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B212524" w14:textId="77777777" w:rsidR="00397CBB" w:rsidRPr="006C0A32" w:rsidRDefault="00000000" w:rsidP="002E5070">
            <w:pPr>
              <w:jc w:val="center"/>
              <w:rPr>
                <w:sz w:val="22"/>
                <w:szCs w:val="22"/>
                <w:lang w:val="ru-RU" w:eastAsia="ru-RU"/>
              </w:rPr>
            </w:pPr>
            <w:r w:rsidRPr="006C0A32">
              <w:rPr>
                <w:sz w:val="22"/>
                <w:szCs w:val="22"/>
                <w:lang w:val="ru-RU" w:eastAsia="ru-RU"/>
              </w:rPr>
              <w:t>1,82 %</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19AAE59" w14:textId="77777777" w:rsidR="00397CBB" w:rsidRPr="006C0A32" w:rsidRDefault="00000000" w:rsidP="002E5070">
            <w:pPr>
              <w:jc w:val="center"/>
              <w:rPr>
                <w:sz w:val="22"/>
                <w:szCs w:val="22"/>
                <w:lang w:val="ru-RU" w:eastAsia="ru-RU"/>
              </w:rPr>
            </w:pPr>
            <w:r w:rsidRPr="006C0A32">
              <w:rPr>
                <w:sz w:val="22"/>
                <w:szCs w:val="22"/>
                <w:lang w:val="ru-RU" w:eastAsia="ru-RU"/>
              </w:rPr>
              <w:t>0,50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61F3EC2" w14:textId="77777777" w:rsidR="00397CBB" w:rsidRPr="006C0A32" w:rsidRDefault="00000000" w:rsidP="002E5070">
            <w:pPr>
              <w:jc w:val="center"/>
              <w:rPr>
                <w:sz w:val="22"/>
                <w:szCs w:val="22"/>
                <w:lang w:val="ru-RU" w:eastAsia="ru-RU"/>
              </w:rPr>
            </w:pPr>
            <w:r w:rsidRPr="006C0A32">
              <w:rPr>
                <w:sz w:val="22"/>
                <w:szCs w:val="22"/>
                <w:lang w:val="ru-RU" w:eastAsia="ru-RU"/>
              </w:rPr>
              <w:t>0,09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7B77BAF" w14:textId="77777777" w:rsidR="00397CBB" w:rsidRPr="006C0A32" w:rsidRDefault="00000000" w:rsidP="002E5070">
            <w:pPr>
              <w:jc w:val="center"/>
              <w:rPr>
                <w:sz w:val="22"/>
                <w:szCs w:val="22"/>
                <w:lang w:val="ru-RU" w:eastAsia="ru-RU"/>
              </w:rPr>
            </w:pPr>
            <w:r w:rsidRPr="006C0A32">
              <w:rPr>
                <w:sz w:val="22"/>
                <w:szCs w:val="22"/>
                <w:lang w:val="ru-RU" w:eastAsia="ru-RU"/>
              </w:rPr>
              <w:t>0,12</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510AEEF" w14:textId="77777777" w:rsidR="00397CBB" w:rsidRPr="006C0A32" w:rsidRDefault="00000000" w:rsidP="002E5070">
            <w:pPr>
              <w:jc w:val="center"/>
              <w:rPr>
                <w:sz w:val="22"/>
                <w:szCs w:val="22"/>
                <w:lang w:val="ru-RU" w:eastAsia="ru-RU"/>
              </w:rPr>
            </w:pPr>
            <w:r w:rsidRPr="006C0A32">
              <w:rPr>
                <w:sz w:val="22"/>
                <w:szCs w:val="22"/>
                <w:lang w:val="ru-RU" w:eastAsia="ru-RU"/>
              </w:rPr>
              <w:t>0,51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C13CFCE" w14:textId="77777777" w:rsidR="00397CBB" w:rsidRPr="006C0A32" w:rsidRDefault="00000000" w:rsidP="002E5070">
            <w:pPr>
              <w:jc w:val="center"/>
              <w:rPr>
                <w:sz w:val="22"/>
                <w:szCs w:val="22"/>
                <w:lang w:val="ru-RU" w:eastAsia="ru-RU"/>
              </w:rPr>
            </w:pPr>
            <w:r w:rsidRPr="006C0A32">
              <w:rPr>
                <w:sz w:val="22"/>
                <w:szCs w:val="22"/>
                <w:lang w:val="ru-RU" w:eastAsia="ru-RU"/>
              </w:rPr>
              <w:t>0,06</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F17E887" w14:textId="77777777" w:rsidR="00397CBB" w:rsidRPr="006C0A32" w:rsidRDefault="00000000" w:rsidP="002E5070">
            <w:pPr>
              <w:jc w:val="center"/>
              <w:rPr>
                <w:sz w:val="22"/>
                <w:szCs w:val="22"/>
                <w:lang w:val="ru-RU" w:eastAsia="ru-RU"/>
              </w:rPr>
            </w:pPr>
            <w:r w:rsidRPr="006C0A32">
              <w:rPr>
                <w:sz w:val="22"/>
                <w:szCs w:val="22"/>
                <w:lang w:val="ru-RU" w:eastAsia="ru-RU"/>
              </w:rPr>
              <w:t>0,26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34062F4" w14:textId="77777777" w:rsidR="00397CBB" w:rsidRPr="006C0A32" w:rsidRDefault="00000000" w:rsidP="002E5070">
            <w:pPr>
              <w:jc w:val="center"/>
              <w:rPr>
                <w:sz w:val="22"/>
                <w:szCs w:val="22"/>
                <w:lang w:val="ru-RU" w:eastAsia="ru-RU"/>
              </w:rPr>
            </w:pPr>
            <w:r w:rsidRPr="006C0A32">
              <w:rPr>
                <w:sz w:val="22"/>
                <w:szCs w:val="22"/>
                <w:lang w:val="ru-RU" w:eastAsia="ru-RU"/>
              </w:rPr>
              <w:t>2,05</w:t>
            </w:r>
          </w:p>
        </w:tc>
      </w:tr>
      <w:tr w:rsidR="00FC7945" w:rsidRPr="006C0A32" w14:paraId="255A07A6" w14:textId="77777777" w:rsidTr="00291728">
        <w:tc>
          <w:tcPr>
            <w:tcW w:w="1134" w:type="dxa"/>
            <w:tcBorders>
              <w:top w:val="single" w:sz="4" w:space="0" w:color="000000"/>
              <w:left w:val="single" w:sz="4" w:space="0" w:color="000000"/>
              <w:bottom w:val="single" w:sz="4" w:space="0" w:color="000000"/>
              <w:right w:val="single" w:sz="4" w:space="0" w:color="000000"/>
            </w:tcBorders>
            <w:hideMark/>
          </w:tcPr>
          <w:p w14:paraId="32D5D577" w14:textId="77777777" w:rsidR="00397CBB" w:rsidRPr="006C0A32" w:rsidRDefault="00000000" w:rsidP="002E5070">
            <w:pPr>
              <w:jc w:val="center"/>
              <w:rPr>
                <w:sz w:val="22"/>
                <w:szCs w:val="22"/>
                <w:lang w:val="ru-RU" w:eastAsia="ru-RU"/>
              </w:rPr>
            </w:pPr>
            <w:r w:rsidRPr="006C0A32">
              <w:rPr>
                <w:sz w:val="22"/>
                <w:szCs w:val="22"/>
                <w:lang w:val="ru-RU" w:eastAsia="ru-RU"/>
              </w:rPr>
              <w:t xml:space="preserve">р. </w:t>
            </w:r>
            <w:proofErr w:type="spellStart"/>
            <w:r w:rsidRPr="006C0A32">
              <w:rPr>
                <w:sz w:val="22"/>
                <w:szCs w:val="22"/>
                <w:lang w:val="ru-RU" w:eastAsia="ru-RU"/>
              </w:rPr>
              <w:t>Елек</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06AFC70" w14:textId="77777777" w:rsidR="00397CBB" w:rsidRPr="006C0A32" w:rsidRDefault="00000000" w:rsidP="002E5070">
            <w:pPr>
              <w:jc w:val="center"/>
              <w:rPr>
                <w:sz w:val="22"/>
                <w:szCs w:val="22"/>
                <w:lang w:val="ru-RU" w:eastAsia="ru-RU"/>
              </w:rPr>
            </w:pPr>
            <w:r w:rsidRPr="006C0A32">
              <w:rPr>
                <w:sz w:val="22"/>
                <w:szCs w:val="22"/>
                <w:lang w:val="ru-RU" w:eastAsia="ru-RU"/>
              </w:rPr>
              <w:t>1,1%.</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3633618" w14:textId="77777777" w:rsidR="00397CBB" w:rsidRPr="006C0A32" w:rsidRDefault="00000000" w:rsidP="002E5070">
            <w:pPr>
              <w:jc w:val="center"/>
              <w:rPr>
                <w:sz w:val="22"/>
                <w:szCs w:val="22"/>
                <w:lang w:val="ru-RU" w:eastAsia="ru-RU"/>
              </w:rPr>
            </w:pPr>
            <w:r w:rsidRPr="006C0A32">
              <w:rPr>
                <w:sz w:val="22"/>
                <w:szCs w:val="22"/>
                <w:lang w:val="ru-RU" w:eastAsia="ru-RU"/>
              </w:rPr>
              <w:t>0,5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01F15A8" w14:textId="77777777" w:rsidR="00397CBB" w:rsidRPr="006C0A32" w:rsidRDefault="00000000" w:rsidP="002E5070">
            <w:pPr>
              <w:jc w:val="center"/>
              <w:rPr>
                <w:sz w:val="22"/>
                <w:szCs w:val="22"/>
                <w:lang w:val="ru-RU" w:eastAsia="ru-RU"/>
              </w:rPr>
            </w:pPr>
            <w:r w:rsidRPr="006C0A32">
              <w:rPr>
                <w:sz w:val="22"/>
                <w:szCs w:val="22"/>
                <w:lang w:val="ru-RU" w:eastAsia="ru-RU"/>
              </w:rPr>
              <w:t>0,1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38E86D4" w14:textId="77777777" w:rsidR="00397CBB" w:rsidRPr="006C0A32" w:rsidRDefault="00000000" w:rsidP="002E5070">
            <w:pPr>
              <w:jc w:val="center"/>
              <w:rPr>
                <w:sz w:val="22"/>
                <w:szCs w:val="22"/>
                <w:lang w:val="ru-RU" w:eastAsia="ru-RU"/>
              </w:rPr>
            </w:pPr>
            <w:r w:rsidRPr="006C0A32">
              <w:rPr>
                <w:sz w:val="22"/>
                <w:szCs w:val="22"/>
                <w:lang w:val="ru-RU" w:eastAsia="ru-RU"/>
              </w:rPr>
              <w:t>0,09</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DD740B8" w14:textId="77777777" w:rsidR="00397CBB" w:rsidRPr="006C0A32" w:rsidRDefault="00000000" w:rsidP="002E5070">
            <w:pPr>
              <w:jc w:val="center"/>
              <w:rPr>
                <w:sz w:val="22"/>
                <w:szCs w:val="22"/>
                <w:lang w:val="ru-RU" w:eastAsia="ru-RU"/>
              </w:rPr>
            </w:pPr>
            <w:r w:rsidRPr="006C0A32">
              <w:rPr>
                <w:sz w:val="22"/>
                <w:szCs w:val="22"/>
                <w:lang w:val="ru-RU" w:eastAsia="ru-RU"/>
              </w:rPr>
              <w:t>0,51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5DAA291" w14:textId="77777777" w:rsidR="00397CBB" w:rsidRPr="006C0A32" w:rsidRDefault="00000000" w:rsidP="002E5070">
            <w:pPr>
              <w:jc w:val="center"/>
              <w:rPr>
                <w:sz w:val="22"/>
                <w:szCs w:val="22"/>
                <w:lang w:val="ru-RU" w:eastAsia="ru-RU"/>
              </w:rPr>
            </w:pPr>
            <w:r w:rsidRPr="006C0A32">
              <w:rPr>
                <w:sz w:val="22"/>
                <w:szCs w:val="22"/>
                <w:lang w:val="ru-RU" w:eastAsia="ru-RU"/>
              </w:rPr>
              <w:t>0,06</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F9B78B5" w14:textId="77777777" w:rsidR="00397CBB" w:rsidRPr="006C0A32" w:rsidRDefault="00000000" w:rsidP="002E5070">
            <w:pPr>
              <w:jc w:val="center"/>
              <w:rPr>
                <w:sz w:val="22"/>
                <w:szCs w:val="22"/>
                <w:lang w:val="ru-RU" w:eastAsia="ru-RU"/>
              </w:rPr>
            </w:pPr>
            <w:r w:rsidRPr="006C0A32">
              <w:rPr>
                <w:sz w:val="22"/>
                <w:szCs w:val="22"/>
                <w:lang w:val="ru-RU" w:eastAsia="ru-RU"/>
              </w:rPr>
              <w:t>0,25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A727E09" w14:textId="77777777" w:rsidR="00397CBB" w:rsidRPr="006C0A32" w:rsidRDefault="00000000" w:rsidP="002E5070">
            <w:pPr>
              <w:jc w:val="center"/>
              <w:rPr>
                <w:sz w:val="22"/>
                <w:szCs w:val="22"/>
                <w:lang w:val="ru-RU" w:eastAsia="ru-RU"/>
              </w:rPr>
            </w:pPr>
            <w:r w:rsidRPr="006C0A32">
              <w:rPr>
                <w:sz w:val="22"/>
                <w:szCs w:val="22"/>
                <w:lang w:val="ru-RU" w:eastAsia="ru-RU"/>
              </w:rPr>
              <w:t>1,9</w:t>
            </w:r>
          </w:p>
        </w:tc>
      </w:tr>
    </w:tbl>
    <w:p w14:paraId="09E41FC2" w14:textId="77777777" w:rsidR="00397CBB" w:rsidRPr="006C0A32" w:rsidRDefault="00000000" w:rsidP="002E5070">
      <w:pPr>
        <w:spacing w:after="160" w:line="259" w:lineRule="auto"/>
        <w:jc w:val="center"/>
        <w:rPr>
          <w:i/>
          <w:iCs/>
          <w:lang w:val="ru-RU" w:eastAsia="ru-RU"/>
        </w:rPr>
      </w:pPr>
      <w:r w:rsidRPr="006C0A32">
        <w:rPr>
          <w:i/>
          <w:iCs/>
          <w:lang w:val="ru-RU" w:eastAsia="ru-RU"/>
        </w:rPr>
        <w:t>Источник: РГП «</w:t>
      </w:r>
      <w:proofErr w:type="spellStart"/>
      <w:r w:rsidRPr="006C0A32">
        <w:rPr>
          <w:i/>
          <w:iCs/>
          <w:lang w:val="ru-RU" w:eastAsia="ru-RU"/>
        </w:rPr>
        <w:t>Казгидромет</w:t>
      </w:r>
      <w:proofErr w:type="spellEnd"/>
      <w:r w:rsidRPr="006C0A32">
        <w:rPr>
          <w:i/>
          <w:iCs/>
          <w:lang w:val="ru-RU" w:eastAsia="ru-RU"/>
        </w:rPr>
        <w:t>».</w:t>
      </w:r>
    </w:p>
    <w:p w14:paraId="0FA30EA6" w14:textId="77777777" w:rsidR="002E5070" w:rsidRPr="006C0A32" w:rsidRDefault="00000000" w:rsidP="002E5070">
      <w:pPr>
        <w:pBdr>
          <w:bottom w:val="single" w:sz="4" w:space="19" w:color="FFFFFF"/>
        </w:pBdr>
        <w:suppressAutoHyphens/>
        <w:autoSpaceDE w:val="0"/>
        <w:autoSpaceDN w:val="0"/>
        <w:adjustRightInd w:val="0"/>
        <w:ind w:firstLine="709"/>
        <w:jc w:val="both"/>
        <w:rPr>
          <w:color w:val="0D0D0D"/>
          <w:lang w:val="ru-RU" w:eastAsia="ru-RU"/>
        </w:rPr>
      </w:pPr>
      <w:r w:rsidRPr="006C0A32">
        <w:rPr>
          <w:color w:val="0D0D0D" w:themeColor="text1" w:themeTint="F2"/>
          <w:lang w:val="ru-RU" w:eastAsia="ru-RU"/>
        </w:rPr>
        <w:t>Более подробная информация размещена на сайте РГП «</w:t>
      </w:r>
      <w:proofErr w:type="spellStart"/>
      <w:r w:rsidRPr="006C0A32">
        <w:rPr>
          <w:color w:val="0D0D0D" w:themeColor="text1" w:themeTint="F2"/>
          <w:lang w:val="ru-RU" w:eastAsia="ru-RU"/>
        </w:rPr>
        <w:t>Казгидромет</w:t>
      </w:r>
      <w:proofErr w:type="spellEnd"/>
      <w:r w:rsidRPr="006C0A32">
        <w:rPr>
          <w:color w:val="0D0D0D" w:themeColor="text1" w:themeTint="F2"/>
          <w:lang w:val="ru-RU" w:eastAsia="ru-RU"/>
        </w:rPr>
        <w:t xml:space="preserve">» </w:t>
      </w:r>
      <w:hyperlink r:id="rId91" w:history="1">
        <w:r w:rsidR="002E5070" w:rsidRPr="006C0A32">
          <w:rPr>
            <w:color w:val="056AD0" w:themeColor="hyperlink" w:themeTint="F2"/>
            <w:u w:val="single"/>
            <w:lang w:val="ru-RU" w:eastAsia="ru-RU"/>
          </w:rPr>
          <w:t>https://www.kazhydromet.kz/ru/ecology/ezhemesyachnyy-informacionnyy-byulleten-o-sostoyanii-okruzhayuschey-sredy/2025</w:t>
        </w:r>
      </w:hyperlink>
      <w:r w:rsidRPr="006C0A32">
        <w:rPr>
          <w:color w:val="0D0D0D" w:themeColor="text1" w:themeTint="F2"/>
          <w:lang w:val="ru-RU" w:eastAsia="ru-RU"/>
        </w:rPr>
        <w:t>.</w:t>
      </w:r>
    </w:p>
    <w:p w14:paraId="7D75C07B" w14:textId="77777777" w:rsidR="002E5070" w:rsidRPr="006C0A32" w:rsidRDefault="00000000" w:rsidP="002E5070">
      <w:pPr>
        <w:pBdr>
          <w:bottom w:val="single" w:sz="4" w:space="19" w:color="FFFFFF"/>
        </w:pBdr>
        <w:suppressAutoHyphens/>
        <w:autoSpaceDE w:val="0"/>
        <w:autoSpaceDN w:val="0"/>
        <w:adjustRightInd w:val="0"/>
        <w:ind w:firstLine="709"/>
        <w:jc w:val="both"/>
        <w:rPr>
          <w:color w:val="0D0D0D"/>
          <w:lang w:val="ru-RU" w:eastAsia="ru-RU"/>
        </w:rPr>
      </w:pPr>
      <w:r w:rsidRPr="006C0A32">
        <w:rPr>
          <w:b/>
          <w:bCs/>
          <w:i/>
          <w:iCs/>
          <w:lang w:val="ru-RU" w:eastAsia="ru-RU"/>
        </w:rPr>
        <w:t xml:space="preserve">Водоснабжение и водопотребление </w:t>
      </w:r>
    </w:p>
    <w:p w14:paraId="29662825" w14:textId="77777777" w:rsidR="00397CBB" w:rsidRPr="006C0A32" w:rsidRDefault="00000000" w:rsidP="002E5070">
      <w:pPr>
        <w:pBdr>
          <w:bottom w:val="single" w:sz="4" w:space="19" w:color="FFFFFF"/>
        </w:pBdr>
        <w:suppressAutoHyphens/>
        <w:autoSpaceDE w:val="0"/>
        <w:autoSpaceDN w:val="0"/>
        <w:adjustRightInd w:val="0"/>
        <w:ind w:firstLine="709"/>
        <w:jc w:val="both"/>
        <w:rPr>
          <w:color w:val="0D0D0D"/>
          <w:lang w:val="ru-RU" w:eastAsia="ru-RU"/>
        </w:rPr>
      </w:pPr>
      <w:r w:rsidRPr="006C0A32">
        <w:rPr>
          <w:lang w:val="ru-RU" w:eastAsia="ru-RU"/>
        </w:rPr>
        <w:t xml:space="preserve">По данным Бюро национальной статистики РК, </w:t>
      </w:r>
      <w:r w:rsidRPr="006C0A32">
        <w:rPr>
          <w:rFonts w:eastAsia="Calibri"/>
          <w:lang w:val="ru-RU" w:eastAsia="ru-RU"/>
        </w:rPr>
        <w:t xml:space="preserve">в 2025 году в Западно-Казахстанской области в водопроводную сеть было подано 37 233,0 тыс. м³ воды, из которых потребителям отпущено 28 273,8 тыс. м³ </w:t>
      </w:r>
      <w:r w:rsidRPr="006C0A32">
        <w:rPr>
          <w:lang w:val="ru-RU" w:eastAsia="ru-RU"/>
        </w:rPr>
        <w:t xml:space="preserve">(рисунок 12.6.2). </w:t>
      </w:r>
    </w:p>
    <w:p w14:paraId="4F1ED7DA" w14:textId="77777777" w:rsidR="002E5070" w:rsidRPr="006C0A32" w:rsidRDefault="002E5070" w:rsidP="00397CBB">
      <w:pPr>
        <w:spacing w:after="160" w:line="259" w:lineRule="auto"/>
        <w:rPr>
          <w:lang w:val="ru-RU" w:eastAsia="ru-RU"/>
        </w:rPr>
      </w:pPr>
    </w:p>
    <w:p w14:paraId="6D4B99D0" w14:textId="77777777" w:rsidR="00397CBB" w:rsidRPr="006C0A32" w:rsidRDefault="00000000" w:rsidP="002E5070">
      <w:pPr>
        <w:spacing w:after="160" w:line="259" w:lineRule="auto"/>
        <w:jc w:val="right"/>
        <w:rPr>
          <w:b/>
          <w:bCs/>
          <w:lang w:val="ru-RU" w:eastAsia="ru-RU"/>
        </w:rPr>
      </w:pPr>
      <w:r w:rsidRPr="006C0A32">
        <w:rPr>
          <w:b/>
          <w:bCs/>
          <w:lang w:val="ru-RU" w:eastAsia="ru-RU"/>
        </w:rPr>
        <w:lastRenderedPageBreak/>
        <w:t>Рисунок 12.6.2</w:t>
      </w:r>
    </w:p>
    <w:p w14:paraId="0858B5AE" w14:textId="77777777" w:rsidR="00397CBB" w:rsidRPr="006C0A32" w:rsidRDefault="00000000" w:rsidP="002E5070">
      <w:pPr>
        <w:jc w:val="center"/>
        <w:rPr>
          <w:b/>
          <w:bCs/>
          <w:lang w:val="ru-RU" w:eastAsia="ru-RU"/>
        </w:rPr>
      </w:pPr>
      <w:r w:rsidRPr="006C0A32">
        <w:rPr>
          <w:b/>
          <w:bCs/>
          <w:lang w:val="ru-RU" w:eastAsia="ru-RU"/>
        </w:rPr>
        <w:t>Объем отпущенной воды потребителям в Западно-Казахстанской области</w:t>
      </w:r>
    </w:p>
    <w:p w14:paraId="4E3E8417" w14:textId="77777777" w:rsidR="00397CBB" w:rsidRPr="006C0A32" w:rsidRDefault="00000000" w:rsidP="002E5070">
      <w:pPr>
        <w:jc w:val="center"/>
        <w:rPr>
          <w:b/>
          <w:bCs/>
          <w:vertAlign w:val="superscript"/>
          <w:lang w:val="kk-KZ" w:eastAsia="ru-RU"/>
        </w:rPr>
      </w:pPr>
      <w:r w:rsidRPr="006C0A32">
        <w:rPr>
          <w:b/>
          <w:bCs/>
          <w:lang w:val="ru-RU" w:eastAsia="ru-RU"/>
        </w:rPr>
        <w:t>за 2025 год, тыс. м</w:t>
      </w:r>
      <w:r w:rsidR="00E66FB6" w:rsidRPr="006C0A32">
        <w:rPr>
          <w:b/>
          <w:bCs/>
          <w:vertAlign w:val="superscript"/>
          <w:lang w:val="kk-KZ" w:eastAsia="ru-RU"/>
        </w:rPr>
        <w:t>3</w:t>
      </w:r>
    </w:p>
    <w:p w14:paraId="4F5E42D1" w14:textId="77777777" w:rsidR="00397CBB" w:rsidRPr="006C0A32" w:rsidRDefault="00000000" w:rsidP="002E5070">
      <w:pPr>
        <w:jc w:val="center"/>
        <w:rPr>
          <w:lang w:val="ru-RU" w:eastAsia="ru-RU"/>
        </w:rPr>
      </w:pPr>
      <w:r w:rsidRPr="006C0A32">
        <w:rPr>
          <w:noProof/>
        </w:rPr>
        <w:drawing>
          <wp:inline distT="0" distB="0" distL="0" distR="0" wp14:anchorId="7932D60F" wp14:editId="2E4AE3A7">
            <wp:extent cx="3930161" cy="1971136"/>
            <wp:effectExtent l="0" t="0" r="0" b="0"/>
            <wp:docPr id="145164506" name="Рисунок 145164506" descr="Изображение выглядит как текст, снимок экрана, дисплей,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64506" name="Рисунок 145164506" descr="Изображение выглядит как текст, снимок экрана, дисплей, Шрифт&#10;&#10;Содержимое, созданное искусственным интеллектом, может быть неверным."/>
                    <pic:cNvPicPr>
                      <a:picLocks noChangeAspect="1" noChangeArrowheads="1"/>
                    </pic:cNvPicPr>
                  </pic:nvPicPr>
                  <pic:blipFill>
                    <a:blip r:embed="rId92">
                      <a:extLst>
                        <a:ext uri="{28A0092B-C50C-407E-A947-70E740481C1C}">
                          <a14:useLocalDpi xmlns:a14="http://schemas.microsoft.com/office/drawing/2010/main" val="0"/>
                        </a:ext>
                      </a:extLst>
                    </a:blip>
                    <a:stretch>
                      <a:fillRect/>
                    </a:stretch>
                  </pic:blipFill>
                  <pic:spPr bwMode="auto">
                    <a:xfrm>
                      <a:off x="0" y="0"/>
                      <a:ext cx="3938087" cy="1975111"/>
                    </a:xfrm>
                    <a:prstGeom prst="rect">
                      <a:avLst/>
                    </a:prstGeom>
                    <a:noFill/>
                  </pic:spPr>
                </pic:pic>
              </a:graphicData>
            </a:graphic>
          </wp:inline>
        </w:drawing>
      </w:r>
    </w:p>
    <w:p w14:paraId="6E362B4F" w14:textId="77777777" w:rsidR="00397CBB" w:rsidRPr="006C0A32" w:rsidRDefault="00000000" w:rsidP="002E5070">
      <w:pPr>
        <w:jc w:val="center"/>
        <w:rPr>
          <w:i/>
          <w:iCs/>
          <w:lang w:val="ru-RU" w:eastAsia="ru-RU"/>
        </w:rPr>
      </w:pPr>
      <w:r w:rsidRPr="006C0A32">
        <w:rPr>
          <w:i/>
          <w:iCs/>
          <w:lang w:val="ru-RU" w:eastAsia="ru-RU"/>
        </w:rPr>
        <w:t>Источник: Бюро национальной статистики АСПР РК.</w:t>
      </w:r>
    </w:p>
    <w:p w14:paraId="2F28584E" w14:textId="77777777" w:rsidR="002E5070" w:rsidRPr="006C0A32" w:rsidRDefault="002E5070" w:rsidP="002E5070">
      <w:pPr>
        <w:ind w:firstLine="709"/>
        <w:jc w:val="both"/>
        <w:rPr>
          <w:b/>
          <w:bCs/>
          <w:lang w:val="ru-RU" w:eastAsia="ru-RU"/>
        </w:rPr>
      </w:pPr>
    </w:p>
    <w:p w14:paraId="39D083AD" w14:textId="77777777" w:rsidR="00397CBB" w:rsidRPr="006C0A32" w:rsidRDefault="00000000" w:rsidP="002E5070">
      <w:pPr>
        <w:ind w:firstLine="709"/>
        <w:jc w:val="both"/>
        <w:rPr>
          <w:b/>
          <w:bCs/>
          <w:i/>
          <w:iCs/>
          <w:lang w:val="ru-RU" w:eastAsia="ru-RU"/>
        </w:rPr>
      </w:pPr>
      <w:r w:rsidRPr="006C0A32">
        <w:rPr>
          <w:b/>
          <w:bCs/>
          <w:i/>
          <w:iCs/>
          <w:lang w:val="ru-RU" w:eastAsia="ru-RU"/>
        </w:rPr>
        <w:t>Водоотведение</w:t>
      </w:r>
    </w:p>
    <w:p w14:paraId="0F584770" w14:textId="77777777" w:rsidR="00397CBB" w:rsidRPr="006C0A32" w:rsidRDefault="00000000" w:rsidP="002E5070">
      <w:pPr>
        <w:ind w:firstLine="709"/>
        <w:jc w:val="both"/>
        <w:rPr>
          <w:lang w:val="ru-RU" w:eastAsia="ru-RU"/>
        </w:rPr>
      </w:pPr>
      <w:r w:rsidRPr="006C0A32">
        <w:rPr>
          <w:lang w:val="ru-RU" w:eastAsia="ru-RU"/>
        </w:rPr>
        <w:t>В 2025 году в Западно-Казахстанской области объём пропущенных сточных вод составил 11 810,9 тыс. м³. Протяжённость канализационных сетей составила 439,9 км, из которых 276 км относятся к изношенным сетям.</w:t>
      </w:r>
    </w:p>
    <w:p w14:paraId="48B94105" w14:textId="77777777" w:rsidR="00397CBB" w:rsidRPr="006C0A32" w:rsidRDefault="00397CBB" w:rsidP="002E5070">
      <w:pPr>
        <w:rPr>
          <w:b/>
          <w:bCs/>
          <w:lang w:val="ru-RU" w:eastAsia="ru-RU"/>
        </w:rPr>
      </w:pPr>
    </w:p>
    <w:p w14:paraId="0600328A" w14:textId="77777777" w:rsidR="00397CBB" w:rsidRPr="006C0A32" w:rsidRDefault="00000000" w:rsidP="002E5070">
      <w:pPr>
        <w:ind w:firstLine="709"/>
        <w:rPr>
          <w:b/>
          <w:bCs/>
          <w:lang w:val="ru-RU" w:eastAsia="ru-RU"/>
        </w:rPr>
      </w:pPr>
      <w:r w:rsidRPr="006C0A32">
        <w:rPr>
          <w:b/>
          <w:bCs/>
          <w:lang w:val="ru-RU" w:eastAsia="ru-RU"/>
        </w:rPr>
        <w:t>12.6.3. ЗЕМЕЛЬНЫЕ РЕСУРСЫ</w:t>
      </w:r>
    </w:p>
    <w:p w14:paraId="509F83D1" w14:textId="77777777" w:rsidR="00397CBB" w:rsidRPr="006C0A32" w:rsidRDefault="00397CBB" w:rsidP="002E5070">
      <w:pPr>
        <w:ind w:firstLine="709"/>
        <w:rPr>
          <w:lang w:val="ru-RU" w:eastAsia="ru-RU"/>
        </w:rPr>
      </w:pPr>
    </w:p>
    <w:p w14:paraId="1290BECC" w14:textId="77777777" w:rsidR="00397CBB" w:rsidRPr="006C0A32" w:rsidRDefault="00000000" w:rsidP="002E5070">
      <w:pPr>
        <w:ind w:firstLine="709"/>
        <w:rPr>
          <w:b/>
          <w:bCs/>
          <w:i/>
          <w:iCs/>
          <w:lang w:val="ru-RU" w:eastAsia="ru-RU"/>
        </w:rPr>
      </w:pPr>
      <w:r w:rsidRPr="006C0A32">
        <w:rPr>
          <w:b/>
          <w:bCs/>
          <w:i/>
          <w:iCs/>
          <w:lang w:val="ru-RU" w:eastAsia="ru-RU"/>
        </w:rPr>
        <w:t>Земельный фонд</w:t>
      </w:r>
    </w:p>
    <w:p w14:paraId="55F451BA" w14:textId="77777777" w:rsidR="00397CBB" w:rsidRPr="006C0A32" w:rsidRDefault="00000000" w:rsidP="00291728">
      <w:pPr>
        <w:ind w:firstLine="709"/>
        <w:jc w:val="both"/>
        <w:rPr>
          <w:lang w:val="ru-RU" w:eastAsia="ru-RU"/>
        </w:rPr>
      </w:pPr>
      <w:r w:rsidRPr="006C0A32">
        <w:rPr>
          <w:lang w:val="ru-RU" w:eastAsia="ru-RU"/>
        </w:rPr>
        <w:t>Распределение земельного фонда в Западно-Казахстанской области по категориям представлено в таблице 12.6.4.</w:t>
      </w:r>
    </w:p>
    <w:p w14:paraId="18F04090" w14:textId="77777777" w:rsidR="00397CBB" w:rsidRPr="006C0A32" w:rsidRDefault="00000000" w:rsidP="002E5070">
      <w:pPr>
        <w:ind w:firstLine="709"/>
        <w:jc w:val="right"/>
        <w:rPr>
          <w:b/>
          <w:bCs/>
          <w:lang w:val="ru-RU" w:eastAsia="ru-RU"/>
        </w:rPr>
      </w:pPr>
      <w:r w:rsidRPr="006C0A32">
        <w:rPr>
          <w:b/>
          <w:bCs/>
          <w:lang w:val="ru-RU" w:eastAsia="ru-RU"/>
        </w:rPr>
        <w:t>Таблица 12.6.4</w:t>
      </w:r>
    </w:p>
    <w:p w14:paraId="53E98EAE" w14:textId="77777777" w:rsidR="00397CBB" w:rsidRPr="006C0A32" w:rsidRDefault="00000000" w:rsidP="002E5070">
      <w:pPr>
        <w:ind w:firstLine="709"/>
        <w:jc w:val="center"/>
        <w:rPr>
          <w:b/>
          <w:bCs/>
          <w:lang w:val="ru-RU" w:eastAsia="ru-RU"/>
        </w:rPr>
      </w:pPr>
      <w:r w:rsidRPr="006C0A32">
        <w:rPr>
          <w:b/>
          <w:bCs/>
          <w:lang w:val="ru-RU" w:eastAsia="ru-RU"/>
        </w:rPr>
        <w:t>Распределение земель в Западно-Казахстанской области по категориям за 2024-2025 годы, тыс. га</w:t>
      </w:r>
    </w:p>
    <w:tbl>
      <w:tblPr>
        <w:tblW w:w="9639" w:type="dxa"/>
        <w:tblInd w:w="-5" w:type="dxa"/>
        <w:tblLook w:val="04A0" w:firstRow="1" w:lastRow="0" w:firstColumn="1" w:lastColumn="0" w:noHBand="0" w:noVBand="1"/>
      </w:tblPr>
      <w:tblGrid>
        <w:gridCol w:w="459"/>
        <w:gridCol w:w="4820"/>
        <w:gridCol w:w="2108"/>
        <w:gridCol w:w="2252"/>
      </w:tblGrid>
      <w:tr w:rsidR="00FC7945" w:rsidRPr="006C0A32" w14:paraId="26530E7B" w14:textId="77777777" w:rsidTr="00291728">
        <w:tc>
          <w:tcPr>
            <w:tcW w:w="459" w:type="dxa"/>
            <w:tcBorders>
              <w:top w:val="single" w:sz="4" w:space="0" w:color="auto"/>
              <w:left w:val="single" w:sz="4" w:space="0" w:color="auto"/>
              <w:bottom w:val="single" w:sz="4" w:space="0" w:color="auto"/>
              <w:right w:val="single" w:sz="4" w:space="0" w:color="auto"/>
            </w:tcBorders>
            <w:shd w:val="clear" w:color="auto" w:fill="FFFFFF"/>
            <w:hideMark/>
          </w:tcPr>
          <w:p w14:paraId="42139628" w14:textId="77777777" w:rsidR="00397CBB" w:rsidRPr="006C0A32" w:rsidRDefault="00000000" w:rsidP="002E5070">
            <w:pPr>
              <w:jc w:val="center"/>
              <w:rPr>
                <w:b/>
                <w:bCs/>
                <w:lang w:val="ru-RU" w:eastAsia="ru-RU"/>
              </w:rPr>
            </w:pPr>
            <w:r w:rsidRPr="006C0A32">
              <w:rPr>
                <w:b/>
                <w:bCs/>
                <w:lang w:val="ru-RU" w:eastAsia="ru-RU"/>
              </w:rPr>
              <w:t>№</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04745A6C" w14:textId="77777777" w:rsidR="00397CBB" w:rsidRPr="006C0A32" w:rsidRDefault="00000000" w:rsidP="002E5070">
            <w:pPr>
              <w:jc w:val="center"/>
              <w:rPr>
                <w:b/>
                <w:bCs/>
                <w:lang w:val="ru-RU" w:eastAsia="ru-RU"/>
              </w:rPr>
            </w:pPr>
            <w:r w:rsidRPr="006C0A32">
              <w:rPr>
                <w:b/>
                <w:bCs/>
                <w:lang w:val="ru-RU" w:eastAsia="ru-RU"/>
              </w:rPr>
              <w:t>Категория земель</w:t>
            </w:r>
          </w:p>
        </w:tc>
        <w:tc>
          <w:tcPr>
            <w:tcW w:w="2108" w:type="dxa"/>
            <w:tcBorders>
              <w:top w:val="single" w:sz="4" w:space="0" w:color="auto"/>
              <w:left w:val="single" w:sz="4" w:space="0" w:color="auto"/>
              <w:bottom w:val="single" w:sz="4" w:space="0" w:color="auto"/>
              <w:right w:val="single" w:sz="4" w:space="0" w:color="auto"/>
            </w:tcBorders>
            <w:shd w:val="clear" w:color="auto" w:fill="FFFFFF"/>
            <w:hideMark/>
          </w:tcPr>
          <w:p w14:paraId="7EBD8532" w14:textId="77777777" w:rsidR="00397CBB" w:rsidRPr="006C0A32" w:rsidRDefault="00000000" w:rsidP="002E5070">
            <w:pPr>
              <w:jc w:val="center"/>
              <w:rPr>
                <w:b/>
                <w:bCs/>
                <w:lang w:val="ru-RU" w:eastAsia="ru-RU"/>
              </w:rPr>
            </w:pPr>
            <w:r w:rsidRPr="006C0A32">
              <w:rPr>
                <w:b/>
                <w:bCs/>
                <w:lang w:val="ru-RU" w:eastAsia="ru-RU"/>
              </w:rPr>
              <w:t>2024 год</w:t>
            </w:r>
          </w:p>
        </w:tc>
        <w:tc>
          <w:tcPr>
            <w:tcW w:w="2252" w:type="dxa"/>
            <w:tcBorders>
              <w:top w:val="single" w:sz="4" w:space="0" w:color="auto"/>
              <w:left w:val="single" w:sz="4" w:space="0" w:color="auto"/>
              <w:bottom w:val="single" w:sz="4" w:space="0" w:color="auto"/>
              <w:right w:val="single" w:sz="4" w:space="0" w:color="auto"/>
            </w:tcBorders>
            <w:shd w:val="clear" w:color="auto" w:fill="FFFFFF"/>
            <w:hideMark/>
          </w:tcPr>
          <w:p w14:paraId="47ABD68F" w14:textId="77777777" w:rsidR="00397CBB" w:rsidRPr="006C0A32" w:rsidRDefault="00000000" w:rsidP="002E5070">
            <w:pPr>
              <w:jc w:val="center"/>
              <w:rPr>
                <w:b/>
                <w:bCs/>
                <w:lang w:val="ru-RU" w:eastAsia="ru-RU"/>
              </w:rPr>
            </w:pPr>
            <w:r w:rsidRPr="006C0A32">
              <w:rPr>
                <w:b/>
                <w:bCs/>
                <w:lang w:val="ru-RU" w:eastAsia="ru-RU"/>
              </w:rPr>
              <w:t>2025 год</w:t>
            </w:r>
          </w:p>
        </w:tc>
      </w:tr>
      <w:tr w:rsidR="00FC7945" w:rsidRPr="006C0A32" w14:paraId="581AFA29" w14:textId="77777777" w:rsidTr="00291728">
        <w:tc>
          <w:tcPr>
            <w:tcW w:w="459" w:type="dxa"/>
            <w:tcBorders>
              <w:top w:val="single" w:sz="4" w:space="0" w:color="auto"/>
              <w:left w:val="single" w:sz="4" w:space="0" w:color="auto"/>
              <w:bottom w:val="single" w:sz="4" w:space="0" w:color="auto"/>
              <w:right w:val="single" w:sz="4" w:space="0" w:color="auto"/>
            </w:tcBorders>
            <w:hideMark/>
          </w:tcPr>
          <w:p w14:paraId="5B5F590D" w14:textId="77777777" w:rsidR="00397CBB" w:rsidRPr="006C0A32" w:rsidRDefault="00000000" w:rsidP="002E5070">
            <w:pPr>
              <w:jc w:val="center"/>
              <w:rPr>
                <w:lang w:val="ru-RU" w:eastAsia="ru-RU"/>
              </w:rPr>
            </w:pPr>
            <w:r w:rsidRPr="006C0A32">
              <w:rPr>
                <w:lang w:val="ru-RU" w:eastAsia="ru-RU"/>
              </w:rPr>
              <w:t>1.</w:t>
            </w:r>
          </w:p>
        </w:tc>
        <w:tc>
          <w:tcPr>
            <w:tcW w:w="4820" w:type="dxa"/>
            <w:tcBorders>
              <w:top w:val="single" w:sz="4" w:space="0" w:color="auto"/>
              <w:left w:val="single" w:sz="4" w:space="0" w:color="auto"/>
              <w:bottom w:val="single" w:sz="4" w:space="0" w:color="auto"/>
              <w:right w:val="single" w:sz="4" w:space="0" w:color="auto"/>
            </w:tcBorders>
            <w:hideMark/>
          </w:tcPr>
          <w:p w14:paraId="73E835CA" w14:textId="77777777" w:rsidR="00397CBB" w:rsidRPr="006C0A32" w:rsidRDefault="00000000" w:rsidP="002E5070">
            <w:pPr>
              <w:rPr>
                <w:lang w:val="ru-RU" w:eastAsia="ru-RU"/>
              </w:rPr>
            </w:pPr>
            <w:r w:rsidRPr="006C0A32">
              <w:rPr>
                <w:lang w:val="ru-RU" w:eastAsia="ru-RU"/>
              </w:rPr>
              <w:t>Земли сельскохозяйственного назначения</w:t>
            </w:r>
          </w:p>
        </w:tc>
        <w:tc>
          <w:tcPr>
            <w:tcW w:w="2108" w:type="dxa"/>
            <w:tcBorders>
              <w:top w:val="single" w:sz="4" w:space="0" w:color="auto"/>
              <w:left w:val="single" w:sz="4" w:space="0" w:color="auto"/>
              <w:bottom w:val="single" w:sz="4" w:space="0" w:color="auto"/>
              <w:right w:val="single" w:sz="4" w:space="0" w:color="auto"/>
            </w:tcBorders>
            <w:hideMark/>
          </w:tcPr>
          <w:p w14:paraId="2E648011" w14:textId="77777777" w:rsidR="00397CBB" w:rsidRPr="006C0A32" w:rsidRDefault="00000000" w:rsidP="002E5070">
            <w:pPr>
              <w:jc w:val="center"/>
              <w:rPr>
                <w:lang w:val="ru-RU" w:eastAsia="ru-RU"/>
              </w:rPr>
            </w:pPr>
            <w:r w:rsidRPr="006C0A32">
              <w:rPr>
                <w:lang w:val="ru-RU" w:eastAsia="ru-RU"/>
              </w:rPr>
              <w:t>7913,9</w:t>
            </w:r>
          </w:p>
        </w:tc>
        <w:tc>
          <w:tcPr>
            <w:tcW w:w="2252" w:type="dxa"/>
            <w:tcBorders>
              <w:top w:val="single" w:sz="4" w:space="0" w:color="auto"/>
              <w:left w:val="single" w:sz="4" w:space="0" w:color="auto"/>
              <w:bottom w:val="single" w:sz="4" w:space="0" w:color="auto"/>
              <w:right w:val="single" w:sz="4" w:space="0" w:color="auto"/>
            </w:tcBorders>
          </w:tcPr>
          <w:p w14:paraId="6091E56A" w14:textId="77777777" w:rsidR="00397CBB" w:rsidRPr="006C0A32" w:rsidRDefault="00000000" w:rsidP="002E5070">
            <w:pPr>
              <w:jc w:val="center"/>
              <w:rPr>
                <w:lang w:val="ru-RU" w:eastAsia="ru-RU"/>
              </w:rPr>
            </w:pPr>
            <w:r w:rsidRPr="006C0A32">
              <w:rPr>
                <w:lang w:val="ru-RU" w:eastAsia="ru-RU"/>
              </w:rPr>
              <w:t>7958,2</w:t>
            </w:r>
          </w:p>
        </w:tc>
      </w:tr>
      <w:tr w:rsidR="00FC7945" w:rsidRPr="006C0A32" w14:paraId="7C63BD66" w14:textId="77777777" w:rsidTr="00291728">
        <w:tc>
          <w:tcPr>
            <w:tcW w:w="459" w:type="dxa"/>
            <w:tcBorders>
              <w:top w:val="single" w:sz="4" w:space="0" w:color="auto"/>
              <w:left w:val="single" w:sz="4" w:space="0" w:color="auto"/>
              <w:bottom w:val="single" w:sz="4" w:space="0" w:color="auto"/>
              <w:right w:val="single" w:sz="4" w:space="0" w:color="auto"/>
            </w:tcBorders>
            <w:hideMark/>
          </w:tcPr>
          <w:p w14:paraId="1DFBCAE4" w14:textId="77777777" w:rsidR="00397CBB" w:rsidRPr="006C0A32" w:rsidRDefault="00000000" w:rsidP="002E5070">
            <w:pPr>
              <w:jc w:val="center"/>
              <w:rPr>
                <w:lang w:val="ru-RU" w:eastAsia="ru-RU"/>
              </w:rPr>
            </w:pPr>
            <w:r w:rsidRPr="006C0A32">
              <w:rPr>
                <w:lang w:val="ru-RU" w:eastAsia="ru-RU"/>
              </w:rPr>
              <w:t>2.</w:t>
            </w:r>
          </w:p>
        </w:tc>
        <w:tc>
          <w:tcPr>
            <w:tcW w:w="4820" w:type="dxa"/>
            <w:tcBorders>
              <w:top w:val="single" w:sz="4" w:space="0" w:color="auto"/>
              <w:left w:val="single" w:sz="4" w:space="0" w:color="auto"/>
              <w:bottom w:val="single" w:sz="4" w:space="0" w:color="auto"/>
              <w:right w:val="single" w:sz="4" w:space="0" w:color="auto"/>
            </w:tcBorders>
            <w:hideMark/>
          </w:tcPr>
          <w:p w14:paraId="5FA3580E" w14:textId="77777777" w:rsidR="00397CBB" w:rsidRPr="006C0A32" w:rsidRDefault="00000000" w:rsidP="002E5070">
            <w:pPr>
              <w:rPr>
                <w:lang w:val="ru-RU" w:eastAsia="ru-RU"/>
              </w:rPr>
            </w:pPr>
            <w:r w:rsidRPr="006C0A32">
              <w:rPr>
                <w:lang w:val="ru-RU" w:eastAsia="ru-RU"/>
              </w:rPr>
              <w:t>Земли населенных пунктов</w:t>
            </w:r>
          </w:p>
        </w:tc>
        <w:tc>
          <w:tcPr>
            <w:tcW w:w="2108" w:type="dxa"/>
            <w:tcBorders>
              <w:top w:val="single" w:sz="4" w:space="0" w:color="auto"/>
              <w:left w:val="single" w:sz="4" w:space="0" w:color="auto"/>
              <w:bottom w:val="single" w:sz="4" w:space="0" w:color="auto"/>
              <w:right w:val="single" w:sz="4" w:space="0" w:color="auto"/>
            </w:tcBorders>
            <w:hideMark/>
          </w:tcPr>
          <w:p w14:paraId="1875F904" w14:textId="77777777" w:rsidR="00397CBB" w:rsidRPr="006C0A32" w:rsidRDefault="00000000" w:rsidP="002E5070">
            <w:pPr>
              <w:jc w:val="center"/>
              <w:rPr>
                <w:lang w:val="ru-RU" w:eastAsia="ru-RU"/>
              </w:rPr>
            </w:pPr>
            <w:r w:rsidRPr="006C0A32">
              <w:rPr>
                <w:lang w:val="ru-RU" w:eastAsia="ru-RU"/>
              </w:rPr>
              <w:t>2422,7</w:t>
            </w:r>
          </w:p>
        </w:tc>
        <w:tc>
          <w:tcPr>
            <w:tcW w:w="2252" w:type="dxa"/>
            <w:tcBorders>
              <w:top w:val="single" w:sz="4" w:space="0" w:color="auto"/>
              <w:left w:val="single" w:sz="4" w:space="0" w:color="auto"/>
              <w:bottom w:val="single" w:sz="4" w:space="0" w:color="auto"/>
              <w:right w:val="single" w:sz="4" w:space="0" w:color="auto"/>
            </w:tcBorders>
          </w:tcPr>
          <w:p w14:paraId="00DEBF76" w14:textId="77777777" w:rsidR="00397CBB" w:rsidRPr="006C0A32" w:rsidRDefault="00000000" w:rsidP="002E5070">
            <w:pPr>
              <w:jc w:val="center"/>
              <w:rPr>
                <w:lang w:val="ru-RU" w:eastAsia="ru-RU"/>
              </w:rPr>
            </w:pPr>
            <w:r w:rsidRPr="006C0A32">
              <w:rPr>
                <w:lang w:val="ru-RU" w:eastAsia="ru-RU"/>
              </w:rPr>
              <w:t>2421,8</w:t>
            </w:r>
          </w:p>
        </w:tc>
      </w:tr>
      <w:tr w:rsidR="00FC7945" w:rsidRPr="006C0A32" w14:paraId="4606D29E" w14:textId="77777777" w:rsidTr="00291728">
        <w:tc>
          <w:tcPr>
            <w:tcW w:w="459" w:type="dxa"/>
            <w:tcBorders>
              <w:top w:val="single" w:sz="4" w:space="0" w:color="auto"/>
              <w:left w:val="single" w:sz="4" w:space="0" w:color="auto"/>
              <w:bottom w:val="single" w:sz="4" w:space="0" w:color="auto"/>
              <w:right w:val="single" w:sz="4" w:space="0" w:color="auto"/>
            </w:tcBorders>
            <w:hideMark/>
          </w:tcPr>
          <w:p w14:paraId="1965E05A" w14:textId="77777777" w:rsidR="00397CBB" w:rsidRPr="006C0A32" w:rsidRDefault="00000000" w:rsidP="002E5070">
            <w:pPr>
              <w:jc w:val="center"/>
              <w:rPr>
                <w:lang w:val="ru-RU" w:eastAsia="ru-RU"/>
              </w:rPr>
            </w:pPr>
            <w:r w:rsidRPr="006C0A32">
              <w:rPr>
                <w:lang w:val="ru-RU" w:eastAsia="ru-RU"/>
              </w:rPr>
              <w:t>3.</w:t>
            </w:r>
          </w:p>
        </w:tc>
        <w:tc>
          <w:tcPr>
            <w:tcW w:w="4820" w:type="dxa"/>
            <w:tcBorders>
              <w:top w:val="single" w:sz="4" w:space="0" w:color="auto"/>
              <w:left w:val="single" w:sz="4" w:space="0" w:color="auto"/>
              <w:bottom w:val="single" w:sz="4" w:space="0" w:color="auto"/>
              <w:right w:val="single" w:sz="4" w:space="0" w:color="auto"/>
            </w:tcBorders>
            <w:hideMark/>
          </w:tcPr>
          <w:p w14:paraId="745CAA18" w14:textId="77777777" w:rsidR="00397CBB" w:rsidRPr="006C0A32" w:rsidRDefault="00000000" w:rsidP="002E5070">
            <w:pPr>
              <w:rPr>
                <w:lang w:val="ru-RU" w:eastAsia="ru-RU"/>
              </w:rPr>
            </w:pPr>
            <w:r w:rsidRPr="006C0A32">
              <w:rPr>
                <w:lang w:val="ru-RU" w:eastAsia="ru-RU"/>
              </w:rPr>
              <w:t>Земли промышленности, транспорта, связи, обороны и иного не сельскохозяйственного назначения</w:t>
            </w:r>
          </w:p>
        </w:tc>
        <w:tc>
          <w:tcPr>
            <w:tcW w:w="2108" w:type="dxa"/>
            <w:tcBorders>
              <w:top w:val="single" w:sz="4" w:space="0" w:color="auto"/>
              <w:left w:val="single" w:sz="4" w:space="0" w:color="auto"/>
              <w:bottom w:val="single" w:sz="4" w:space="0" w:color="auto"/>
              <w:right w:val="single" w:sz="4" w:space="0" w:color="auto"/>
            </w:tcBorders>
            <w:hideMark/>
          </w:tcPr>
          <w:p w14:paraId="21F64CE9" w14:textId="77777777" w:rsidR="00397CBB" w:rsidRPr="006C0A32" w:rsidRDefault="00000000" w:rsidP="002E5070">
            <w:pPr>
              <w:jc w:val="center"/>
              <w:rPr>
                <w:lang w:val="ru-RU" w:eastAsia="ru-RU"/>
              </w:rPr>
            </w:pPr>
            <w:r w:rsidRPr="006C0A32">
              <w:rPr>
                <w:lang w:val="ru-RU" w:eastAsia="ru-RU"/>
              </w:rPr>
              <w:t>48,6</w:t>
            </w:r>
          </w:p>
        </w:tc>
        <w:tc>
          <w:tcPr>
            <w:tcW w:w="2252" w:type="dxa"/>
            <w:tcBorders>
              <w:top w:val="single" w:sz="4" w:space="0" w:color="auto"/>
              <w:left w:val="single" w:sz="4" w:space="0" w:color="auto"/>
              <w:bottom w:val="single" w:sz="4" w:space="0" w:color="auto"/>
              <w:right w:val="single" w:sz="4" w:space="0" w:color="auto"/>
            </w:tcBorders>
          </w:tcPr>
          <w:p w14:paraId="00F15998" w14:textId="77777777" w:rsidR="00397CBB" w:rsidRPr="006C0A32" w:rsidRDefault="00000000" w:rsidP="002E5070">
            <w:pPr>
              <w:jc w:val="center"/>
              <w:rPr>
                <w:lang w:val="ru-RU" w:eastAsia="ru-RU"/>
              </w:rPr>
            </w:pPr>
            <w:r w:rsidRPr="006C0A32">
              <w:rPr>
                <w:lang w:val="ru-RU" w:eastAsia="ru-RU"/>
              </w:rPr>
              <w:t>49,9</w:t>
            </w:r>
          </w:p>
        </w:tc>
      </w:tr>
      <w:tr w:rsidR="00FC7945" w:rsidRPr="006C0A32" w14:paraId="0F5D152C" w14:textId="77777777" w:rsidTr="00291728">
        <w:trPr>
          <w:trHeight w:val="399"/>
        </w:trPr>
        <w:tc>
          <w:tcPr>
            <w:tcW w:w="459" w:type="dxa"/>
            <w:tcBorders>
              <w:top w:val="single" w:sz="4" w:space="0" w:color="auto"/>
              <w:left w:val="single" w:sz="4" w:space="0" w:color="auto"/>
              <w:bottom w:val="single" w:sz="4" w:space="0" w:color="auto"/>
              <w:right w:val="single" w:sz="4" w:space="0" w:color="auto"/>
            </w:tcBorders>
            <w:hideMark/>
          </w:tcPr>
          <w:p w14:paraId="0ECACC4C" w14:textId="77777777" w:rsidR="00397CBB" w:rsidRPr="006C0A32" w:rsidRDefault="00000000" w:rsidP="002E5070">
            <w:pPr>
              <w:jc w:val="center"/>
              <w:rPr>
                <w:lang w:val="ru-RU" w:eastAsia="ru-RU"/>
              </w:rPr>
            </w:pPr>
            <w:r w:rsidRPr="006C0A32">
              <w:rPr>
                <w:lang w:val="ru-RU" w:eastAsia="ru-RU"/>
              </w:rPr>
              <w:t>4.</w:t>
            </w:r>
          </w:p>
        </w:tc>
        <w:tc>
          <w:tcPr>
            <w:tcW w:w="4820" w:type="dxa"/>
            <w:tcBorders>
              <w:top w:val="single" w:sz="4" w:space="0" w:color="auto"/>
              <w:left w:val="single" w:sz="4" w:space="0" w:color="auto"/>
              <w:bottom w:val="single" w:sz="4" w:space="0" w:color="auto"/>
              <w:right w:val="single" w:sz="4" w:space="0" w:color="auto"/>
            </w:tcBorders>
            <w:hideMark/>
          </w:tcPr>
          <w:p w14:paraId="150C36D6" w14:textId="77777777" w:rsidR="00397CBB" w:rsidRPr="006C0A32" w:rsidRDefault="00000000" w:rsidP="002E5070">
            <w:pPr>
              <w:rPr>
                <w:lang w:val="ru-RU" w:eastAsia="ru-RU"/>
              </w:rPr>
            </w:pPr>
            <w:r w:rsidRPr="006C0A32">
              <w:rPr>
                <w:lang w:val="ru-RU" w:eastAsia="ru-RU"/>
              </w:rPr>
              <w:t>Земли особо охраняемых природных территорий</w:t>
            </w:r>
          </w:p>
        </w:tc>
        <w:tc>
          <w:tcPr>
            <w:tcW w:w="2108" w:type="dxa"/>
            <w:tcBorders>
              <w:top w:val="single" w:sz="4" w:space="0" w:color="auto"/>
              <w:left w:val="single" w:sz="4" w:space="0" w:color="auto"/>
              <w:bottom w:val="single" w:sz="4" w:space="0" w:color="auto"/>
              <w:right w:val="single" w:sz="4" w:space="0" w:color="auto"/>
            </w:tcBorders>
            <w:hideMark/>
          </w:tcPr>
          <w:p w14:paraId="10A05E33" w14:textId="77777777" w:rsidR="00397CBB" w:rsidRPr="006C0A32" w:rsidRDefault="00000000" w:rsidP="002E5070">
            <w:pPr>
              <w:jc w:val="center"/>
              <w:rPr>
                <w:lang w:val="ru-RU" w:eastAsia="ru-RU"/>
              </w:rPr>
            </w:pPr>
            <w:r w:rsidRPr="006C0A32">
              <w:rPr>
                <w:lang w:val="ru-RU" w:eastAsia="ru-RU"/>
              </w:rPr>
              <w:t>355,5</w:t>
            </w:r>
          </w:p>
        </w:tc>
        <w:tc>
          <w:tcPr>
            <w:tcW w:w="2252" w:type="dxa"/>
            <w:tcBorders>
              <w:top w:val="single" w:sz="4" w:space="0" w:color="auto"/>
              <w:left w:val="single" w:sz="4" w:space="0" w:color="auto"/>
              <w:bottom w:val="single" w:sz="4" w:space="0" w:color="auto"/>
              <w:right w:val="single" w:sz="4" w:space="0" w:color="auto"/>
            </w:tcBorders>
          </w:tcPr>
          <w:p w14:paraId="734A95AD" w14:textId="77777777" w:rsidR="00397CBB" w:rsidRPr="006C0A32" w:rsidRDefault="00000000" w:rsidP="002E5070">
            <w:pPr>
              <w:jc w:val="center"/>
              <w:rPr>
                <w:lang w:val="ru-RU" w:eastAsia="ru-RU"/>
              </w:rPr>
            </w:pPr>
            <w:r w:rsidRPr="006C0A32">
              <w:rPr>
                <w:lang w:val="ru-RU" w:eastAsia="ru-RU"/>
              </w:rPr>
              <w:t>355,5</w:t>
            </w:r>
          </w:p>
        </w:tc>
      </w:tr>
      <w:tr w:rsidR="00FC7945" w:rsidRPr="006C0A32" w14:paraId="3395D21B" w14:textId="77777777" w:rsidTr="00291728">
        <w:trPr>
          <w:trHeight w:val="110"/>
        </w:trPr>
        <w:tc>
          <w:tcPr>
            <w:tcW w:w="459" w:type="dxa"/>
            <w:tcBorders>
              <w:top w:val="single" w:sz="4" w:space="0" w:color="auto"/>
              <w:left w:val="single" w:sz="4" w:space="0" w:color="auto"/>
              <w:bottom w:val="single" w:sz="4" w:space="0" w:color="auto"/>
              <w:right w:val="single" w:sz="4" w:space="0" w:color="auto"/>
            </w:tcBorders>
            <w:hideMark/>
          </w:tcPr>
          <w:p w14:paraId="0101EE43" w14:textId="77777777" w:rsidR="00397CBB" w:rsidRPr="006C0A32" w:rsidRDefault="00000000" w:rsidP="002E5070">
            <w:pPr>
              <w:jc w:val="center"/>
              <w:rPr>
                <w:lang w:val="ru-RU" w:eastAsia="ru-RU"/>
              </w:rPr>
            </w:pPr>
            <w:r w:rsidRPr="006C0A32">
              <w:rPr>
                <w:lang w:val="ru-RU" w:eastAsia="ru-RU"/>
              </w:rPr>
              <w:t>5.</w:t>
            </w:r>
          </w:p>
        </w:tc>
        <w:tc>
          <w:tcPr>
            <w:tcW w:w="4820" w:type="dxa"/>
            <w:tcBorders>
              <w:top w:val="single" w:sz="4" w:space="0" w:color="auto"/>
              <w:left w:val="single" w:sz="4" w:space="0" w:color="auto"/>
              <w:bottom w:val="single" w:sz="4" w:space="0" w:color="auto"/>
              <w:right w:val="single" w:sz="4" w:space="0" w:color="auto"/>
            </w:tcBorders>
            <w:hideMark/>
          </w:tcPr>
          <w:p w14:paraId="421E396F" w14:textId="77777777" w:rsidR="00397CBB" w:rsidRPr="006C0A32" w:rsidRDefault="00000000" w:rsidP="002E5070">
            <w:pPr>
              <w:rPr>
                <w:lang w:val="ru-RU" w:eastAsia="ru-RU"/>
              </w:rPr>
            </w:pPr>
            <w:r w:rsidRPr="006C0A32">
              <w:rPr>
                <w:lang w:val="ru-RU" w:eastAsia="ru-RU"/>
              </w:rPr>
              <w:t>Земли лесного фонда</w:t>
            </w:r>
          </w:p>
        </w:tc>
        <w:tc>
          <w:tcPr>
            <w:tcW w:w="2108" w:type="dxa"/>
            <w:tcBorders>
              <w:top w:val="single" w:sz="4" w:space="0" w:color="auto"/>
              <w:left w:val="single" w:sz="4" w:space="0" w:color="auto"/>
              <w:bottom w:val="single" w:sz="4" w:space="0" w:color="auto"/>
              <w:right w:val="single" w:sz="4" w:space="0" w:color="auto"/>
            </w:tcBorders>
            <w:hideMark/>
          </w:tcPr>
          <w:p w14:paraId="1C8E40E7" w14:textId="77777777" w:rsidR="00397CBB" w:rsidRPr="006C0A32" w:rsidRDefault="00000000" w:rsidP="002E5070">
            <w:pPr>
              <w:jc w:val="center"/>
              <w:rPr>
                <w:lang w:val="ru-RU" w:eastAsia="ru-RU"/>
              </w:rPr>
            </w:pPr>
            <w:r w:rsidRPr="006C0A32">
              <w:rPr>
                <w:lang w:val="ru-RU" w:eastAsia="ru-RU"/>
              </w:rPr>
              <w:t>222,3</w:t>
            </w:r>
          </w:p>
        </w:tc>
        <w:tc>
          <w:tcPr>
            <w:tcW w:w="2252" w:type="dxa"/>
            <w:tcBorders>
              <w:top w:val="single" w:sz="4" w:space="0" w:color="auto"/>
              <w:left w:val="single" w:sz="4" w:space="0" w:color="auto"/>
              <w:bottom w:val="single" w:sz="4" w:space="0" w:color="auto"/>
              <w:right w:val="single" w:sz="4" w:space="0" w:color="auto"/>
            </w:tcBorders>
          </w:tcPr>
          <w:p w14:paraId="185C9A3D" w14:textId="77777777" w:rsidR="00397CBB" w:rsidRPr="006C0A32" w:rsidRDefault="00000000" w:rsidP="002E5070">
            <w:pPr>
              <w:jc w:val="center"/>
              <w:rPr>
                <w:lang w:val="ru-RU" w:eastAsia="ru-RU"/>
              </w:rPr>
            </w:pPr>
            <w:r w:rsidRPr="006C0A32">
              <w:rPr>
                <w:lang w:val="ru-RU" w:eastAsia="ru-RU"/>
              </w:rPr>
              <w:t>224,7</w:t>
            </w:r>
          </w:p>
        </w:tc>
      </w:tr>
      <w:tr w:rsidR="00FC7945" w:rsidRPr="006C0A32" w14:paraId="0408DD57" w14:textId="77777777" w:rsidTr="00291728">
        <w:trPr>
          <w:trHeight w:val="65"/>
        </w:trPr>
        <w:tc>
          <w:tcPr>
            <w:tcW w:w="459" w:type="dxa"/>
            <w:tcBorders>
              <w:top w:val="single" w:sz="4" w:space="0" w:color="auto"/>
              <w:left w:val="single" w:sz="4" w:space="0" w:color="auto"/>
              <w:bottom w:val="single" w:sz="4" w:space="0" w:color="auto"/>
              <w:right w:val="single" w:sz="4" w:space="0" w:color="auto"/>
            </w:tcBorders>
            <w:hideMark/>
          </w:tcPr>
          <w:p w14:paraId="15AA1547" w14:textId="77777777" w:rsidR="00397CBB" w:rsidRPr="006C0A32" w:rsidRDefault="00000000" w:rsidP="002E5070">
            <w:pPr>
              <w:jc w:val="center"/>
              <w:rPr>
                <w:lang w:val="ru-RU" w:eastAsia="ru-RU"/>
              </w:rPr>
            </w:pPr>
            <w:r w:rsidRPr="006C0A32">
              <w:rPr>
                <w:lang w:val="ru-RU" w:eastAsia="ru-RU"/>
              </w:rPr>
              <w:t>6.</w:t>
            </w:r>
          </w:p>
        </w:tc>
        <w:tc>
          <w:tcPr>
            <w:tcW w:w="4820" w:type="dxa"/>
            <w:tcBorders>
              <w:top w:val="single" w:sz="4" w:space="0" w:color="auto"/>
              <w:left w:val="single" w:sz="4" w:space="0" w:color="auto"/>
              <w:bottom w:val="single" w:sz="4" w:space="0" w:color="auto"/>
              <w:right w:val="single" w:sz="4" w:space="0" w:color="auto"/>
            </w:tcBorders>
            <w:hideMark/>
          </w:tcPr>
          <w:p w14:paraId="38FEF280" w14:textId="77777777" w:rsidR="00397CBB" w:rsidRPr="006C0A32" w:rsidRDefault="00000000" w:rsidP="002E5070">
            <w:pPr>
              <w:rPr>
                <w:lang w:val="ru-RU" w:eastAsia="ru-RU"/>
              </w:rPr>
            </w:pPr>
            <w:r w:rsidRPr="006C0A32">
              <w:rPr>
                <w:lang w:val="ru-RU" w:eastAsia="ru-RU"/>
              </w:rPr>
              <w:t>Земли водного фонда</w:t>
            </w:r>
          </w:p>
        </w:tc>
        <w:tc>
          <w:tcPr>
            <w:tcW w:w="2108" w:type="dxa"/>
            <w:tcBorders>
              <w:top w:val="single" w:sz="4" w:space="0" w:color="auto"/>
              <w:left w:val="single" w:sz="4" w:space="0" w:color="auto"/>
              <w:bottom w:val="single" w:sz="4" w:space="0" w:color="auto"/>
              <w:right w:val="single" w:sz="4" w:space="0" w:color="auto"/>
            </w:tcBorders>
            <w:hideMark/>
          </w:tcPr>
          <w:p w14:paraId="27A9EAB3" w14:textId="77777777" w:rsidR="00397CBB" w:rsidRPr="006C0A32" w:rsidRDefault="00000000" w:rsidP="002E5070">
            <w:pPr>
              <w:jc w:val="center"/>
              <w:rPr>
                <w:lang w:val="ru-RU" w:eastAsia="ru-RU"/>
              </w:rPr>
            </w:pPr>
            <w:r w:rsidRPr="006C0A32">
              <w:rPr>
                <w:lang w:val="ru-RU" w:eastAsia="ru-RU"/>
              </w:rPr>
              <w:t>81,5</w:t>
            </w:r>
          </w:p>
        </w:tc>
        <w:tc>
          <w:tcPr>
            <w:tcW w:w="2252" w:type="dxa"/>
            <w:tcBorders>
              <w:top w:val="single" w:sz="4" w:space="0" w:color="auto"/>
              <w:left w:val="single" w:sz="4" w:space="0" w:color="auto"/>
              <w:bottom w:val="single" w:sz="4" w:space="0" w:color="auto"/>
              <w:right w:val="single" w:sz="4" w:space="0" w:color="auto"/>
            </w:tcBorders>
            <w:hideMark/>
          </w:tcPr>
          <w:p w14:paraId="3C9D9278" w14:textId="77777777" w:rsidR="00397CBB" w:rsidRPr="006C0A32" w:rsidRDefault="00000000" w:rsidP="002E5070">
            <w:pPr>
              <w:jc w:val="center"/>
              <w:rPr>
                <w:lang w:val="ru-RU" w:eastAsia="ru-RU"/>
              </w:rPr>
            </w:pPr>
            <w:r w:rsidRPr="006C0A32">
              <w:rPr>
                <w:lang w:val="ru-RU" w:eastAsia="ru-RU"/>
              </w:rPr>
              <w:t>81,5</w:t>
            </w:r>
          </w:p>
        </w:tc>
      </w:tr>
      <w:tr w:rsidR="00FC7945" w:rsidRPr="006C0A32" w14:paraId="3EEB0163" w14:textId="77777777" w:rsidTr="00291728">
        <w:trPr>
          <w:trHeight w:val="246"/>
        </w:trPr>
        <w:tc>
          <w:tcPr>
            <w:tcW w:w="459" w:type="dxa"/>
            <w:tcBorders>
              <w:top w:val="single" w:sz="4" w:space="0" w:color="auto"/>
              <w:left w:val="single" w:sz="4" w:space="0" w:color="auto"/>
              <w:bottom w:val="single" w:sz="4" w:space="0" w:color="auto"/>
              <w:right w:val="single" w:sz="4" w:space="0" w:color="auto"/>
            </w:tcBorders>
            <w:hideMark/>
          </w:tcPr>
          <w:p w14:paraId="631FFA9E" w14:textId="77777777" w:rsidR="00397CBB" w:rsidRPr="006C0A32" w:rsidRDefault="00000000" w:rsidP="002E5070">
            <w:pPr>
              <w:jc w:val="center"/>
              <w:rPr>
                <w:lang w:val="ru-RU" w:eastAsia="ru-RU"/>
              </w:rPr>
            </w:pPr>
            <w:r w:rsidRPr="006C0A32">
              <w:rPr>
                <w:lang w:val="ru-RU" w:eastAsia="ru-RU"/>
              </w:rPr>
              <w:t>7.</w:t>
            </w:r>
          </w:p>
        </w:tc>
        <w:tc>
          <w:tcPr>
            <w:tcW w:w="4820" w:type="dxa"/>
            <w:tcBorders>
              <w:top w:val="single" w:sz="4" w:space="0" w:color="auto"/>
              <w:left w:val="single" w:sz="4" w:space="0" w:color="auto"/>
              <w:bottom w:val="single" w:sz="4" w:space="0" w:color="auto"/>
              <w:right w:val="single" w:sz="4" w:space="0" w:color="auto"/>
            </w:tcBorders>
            <w:hideMark/>
          </w:tcPr>
          <w:p w14:paraId="5CDE5916" w14:textId="77777777" w:rsidR="00397CBB" w:rsidRPr="006C0A32" w:rsidRDefault="00000000" w:rsidP="002E5070">
            <w:pPr>
              <w:rPr>
                <w:lang w:val="ru-RU" w:eastAsia="ru-RU"/>
              </w:rPr>
            </w:pPr>
            <w:r w:rsidRPr="006C0A32">
              <w:rPr>
                <w:lang w:val="ru-RU" w:eastAsia="ru-RU"/>
              </w:rPr>
              <w:t>Земли запаса</w:t>
            </w:r>
          </w:p>
        </w:tc>
        <w:tc>
          <w:tcPr>
            <w:tcW w:w="2108" w:type="dxa"/>
            <w:tcBorders>
              <w:top w:val="single" w:sz="4" w:space="0" w:color="auto"/>
              <w:left w:val="single" w:sz="4" w:space="0" w:color="auto"/>
              <w:bottom w:val="single" w:sz="4" w:space="0" w:color="auto"/>
              <w:right w:val="single" w:sz="4" w:space="0" w:color="auto"/>
            </w:tcBorders>
            <w:hideMark/>
          </w:tcPr>
          <w:p w14:paraId="590C8B17" w14:textId="77777777" w:rsidR="00397CBB" w:rsidRPr="006C0A32" w:rsidRDefault="00000000" w:rsidP="002E5070">
            <w:pPr>
              <w:jc w:val="center"/>
              <w:rPr>
                <w:lang w:val="ru-RU" w:eastAsia="ru-RU"/>
              </w:rPr>
            </w:pPr>
            <w:r w:rsidRPr="006C0A32">
              <w:rPr>
                <w:lang w:val="ru-RU" w:eastAsia="ru-RU"/>
              </w:rPr>
              <w:t>2625,7</w:t>
            </w:r>
          </w:p>
        </w:tc>
        <w:tc>
          <w:tcPr>
            <w:tcW w:w="2252" w:type="dxa"/>
            <w:tcBorders>
              <w:top w:val="single" w:sz="4" w:space="0" w:color="auto"/>
              <w:left w:val="single" w:sz="4" w:space="0" w:color="auto"/>
              <w:bottom w:val="single" w:sz="4" w:space="0" w:color="auto"/>
              <w:right w:val="single" w:sz="4" w:space="0" w:color="auto"/>
            </w:tcBorders>
            <w:hideMark/>
          </w:tcPr>
          <w:p w14:paraId="5140D2FC" w14:textId="77777777" w:rsidR="00397CBB" w:rsidRPr="006C0A32" w:rsidRDefault="00000000" w:rsidP="002E5070">
            <w:pPr>
              <w:jc w:val="center"/>
              <w:rPr>
                <w:lang w:val="ru-RU" w:eastAsia="ru-RU"/>
              </w:rPr>
            </w:pPr>
            <w:r w:rsidRPr="006C0A32">
              <w:rPr>
                <w:lang w:val="ru-RU" w:eastAsia="ru-RU"/>
              </w:rPr>
              <w:t>2578,6</w:t>
            </w:r>
          </w:p>
        </w:tc>
      </w:tr>
      <w:tr w:rsidR="00FC7945" w:rsidRPr="006C0A32" w14:paraId="6317F890" w14:textId="77777777" w:rsidTr="00291728">
        <w:trPr>
          <w:trHeight w:val="317"/>
        </w:trPr>
        <w:tc>
          <w:tcPr>
            <w:tcW w:w="5279" w:type="dxa"/>
            <w:gridSpan w:val="2"/>
            <w:tcBorders>
              <w:top w:val="single" w:sz="4" w:space="0" w:color="auto"/>
              <w:left w:val="single" w:sz="4" w:space="0" w:color="auto"/>
              <w:bottom w:val="single" w:sz="4" w:space="0" w:color="auto"/>
              <w:right w:val="single" w:sz="4" w:space="0" w:color="auto"/>
            </w:tcBorders>
            <w:hideMark/>
          </w:tcPr>
          <w:p w14:paraId="58A105C2" w14:textId="77777777" w:rsidR="00397CBB" w:rsidRPr="006C0A32" w:rsidRDefault="00000000" w:rsidP="002E5070">
            <w:pPr>
              <w:jc w:val="center"/>
              <w:rPr>
                <w:b/>
                <w:bCs/>
                <w:lang w:val="ru-RU" w:eastAsia="ru-RU"/>
              </w:rPr>
            </w:pPr>
            <w:r w:rsidRPr="006C0A32">
              <w:rPr>
                <w:b/>
                <w:bCs/>
                <w:lang w:val="ru-RU" w:eastAsia="ru-RU"/>
              </w:rPr>
              <w:t>ИТОГО:</w:t>
            </w:r>
          </w:p>
        </w:tc>
        <w:tc>
          <w:tcPr>
            <w:tcW w:w="2108" w:type="dxa"/>
            <w:tcBorders>
              <w:top w:val="single" w:sz="4" w:space="0" w:color="auto"/>
              <w:left w:val="single" w:sz="4" w:space="0" w:color="auto"/>
              <w:bottom w:val="single" w:sz="4" w:space="0" w:color="auto"/>
              <w:right w:val="single" w:sz="4" w:space="0" w:color="auto"/>
            </w:tcBorders>
            <w:hideMark/>
          </w:tcPr>
          <w:p w14:paraId="3466D8AA" w14:textId="77777777" w:rsidR="00397CBB" w:rsidRPr="006C0A32" w:rsidRDefault="00000000" w:rsidP="002E5070">
            <w:pPr>
              <w:jc w:val="center"/>
              <w:rPr>
                <w:lang w:val="ru-RU" w:eastAsia="ru-RU"/>
              </w:rPr>
            </w:pPr>
            <w:r w:rsidRPr="006C0A32">
              <w:rPr>
                <w:lang w:val="ru-RU" w:eastAsia="ru-RU"/>
              </w:rPr>
              <w:t>13 670,2</w:t>
            </w:r>
          </w:p>
        </w:tc>
        <w:tc>
          <w:tcPr>
            <w:tcW w:w="2252" w:type="dxa"/>
            <w:tcBorders>
              <w:top w:val="single" w:sz="4" w:space="0" w:color="auto"/>
              <w:left w:val="single" w:sz="4" w:space="0" w:color="auto"/>
              <w:bottom w:val="single" w:sz="4" w:space="0" w:color="auto"/>
              <w:right w:val="single" w:sz="4" w:space="0" w:color="auto"/>
            </w:tcBorders>
            <w:hideMark/>
          </w:tcPr>
          <w:p w14:paraId="6892CEE4" w14:textId="77777777" w:rsidR="00397CBB" w:rsidRPr="006C0A32" w:rsidRDefault="00000000" w:rsidP="002E5070">
            <w:pPr>
              <w:jc w:val="center"/>
              <w:rPr>
                <w:lang w:val="ru-RU" w:eastAsia="ru-RU"/>
              </w:rPr>
            </w:pPr>
            <w:r w:rsidRPr="006C0A32">
              <w:rPr>
                <w:lang w:val="ru-RU" w:eastAsia="ru-RU"/>
              </w:rPr>
              <w:t>13 670,2</w:t>
            </w:r>
          </w:p>
        </w:tc>
      </w:tr>
    </w:tbl>
    <w:p w14:paraId="29A79032" w14:textId="77777777" w:rsidR="00397CBB" w:rsidRPr="006C0A32" w:rsidRDefault="00000000" w:rsidP="002E5070">
      <w:pPr>
        <w:spacing w:after="160" w:line="259" w:lineRule="auto"/>
        <w:jc w:val="center"/>
        <w:rPr>
          <w:i/>
          <w:iCs/>
          <w:lang w:val="ru-RU" w:eastAsia="ru-RU"/>
        </w:rPr>
      </w:pPr>
      <w:r w:rsidRPr="006C0A32">
        <w:rPr>
          <w:i/>
          <w:iCs/>
          <w:lang w:val="ru-RU" w:eastAsia="ru-RU"/>
        </w:rPr>
        <w:t>Источник: Акимат Западно-Казахстанской области.</w:t>
      </w:r>
    </w:p>
    <w:p w14:paraId="1C538683" w14:textId="77777777" w:rsidR="00397CBB" w:rsidRPr="006C0A32" w:rsidRDefault="00000000" w:rsidP="00D01AEA">
      <w:pPr>
        <w:ind w:firstLine="709"/>
        <w:jc w:val="both"/>
        <w:rPr>
          <w:lang w:val="ru-RU" w:eastAsia="ru-RU"/>
        </w:rPr>
      </w:pPr>
      <w:r w:rsidRPr="006C0A32">
        <w:rPr>
          <w:lang w:val="ru-RU" w:eastAsia="ru-RU"/>
        </w:rPr>
        <w:t xml:space="preserve">Земли сельскохозяйственного назначения составляют 7958,2 тыс. га, из них пашни – 623,7 </w:t>
      </w:r>
      <w:proofErr w:type="spellStart"/>
      <w:proofErr w:type="gramStart"/>
      <w:r w:rsidRPr="006C0A32">
        <w:rPr>
          <w:lang w:val="ru-RU" w:eastAsia="ru-RU"/>
        </w:rPr>
        <w:t>тыс.га</w:t>
      </w:r>
      <w:proofErr w:type="spellEnd"/>
      <w:proofErr w:type="gramEnd"/>
      <w:r w:rsidRPr="006C0A32">
        <w:rPr>
          <w:lang w:val="ru-RU" w:eastAsia="ru-RU"/>
        </w:rPr>
        <w:t xml:space="preserve">, многолетних насаждений – 1,9 </w:t>
      </w:r>
      <w:proofErr w:type="spellStart"/>
      <w:proofErr w:type="gramStart"/>
      <w:r w:rsidRPr="006C0A32">
        <w:rPr>
          <w:lang w:val="ru-RU" w:eastAsia="ru-RU"/>
        </w:rPr>
        <w:t>тыс.га</w:t>
      </w:r>
      <w:proofErr w:type="spellEnd"/>
      <w:proofErr w:type="gramEnd"/>
      <w:r w:rsidRPr="006C0A32">
        <w:rPr>
          <w:lang w:val="ru-RU" w:eastAsia="ru-RU"/>
        </w:rPr>
        <w:t xml:space="preserve">, сенокосов – 508,1 </w:t>
      </w:r>
      <w:proofErr w:type="spellStart"/>
      <w:proofErr w:type="gramStart"/>
      <w:r w:rsidRPr="006C0A32">
        <w:rPr>
          <w:lang w:val="ru-RU" w:eastAsia="ru-RU"/>
        </w:rPr>
        <w:t>тыс.га</w:t>
      </w:r>
      <w:proofErr w:type="spellEnd"/>
      <w:proofErr w:type="gramEnd"/>
      <w:r w:rsidRPr="006C0A32">
        <w:rPr>
          <w:lang w:val="ru-RU" w:eastAsia="ru-RU"/>
        </w:rPr>
        <w:t xml:space="preserve">, пастбищ – 6252,2 </w:t>
      </w:r>
      <w:proofErr w:type="spellStart"/>
      <w:proofErr w:type="gramStart"/>
      <w:r w:rsidRPr="006C0A32">
        <w:rPr>
          <w:lang w:val="ru-RU" w:eastAsia="ru-RU"/>
        </w:rPr>
        <w:t>тыс.га</w:t>
      </w:r>
      <w:proofErr w:type="spellEnd"/>
      <w:proofErr w:type="gramEnd"/>
      <w:r w:rsidRPr="006C0A32">
        <w:rPr>
          <w:lang w:val="ru-RU" w:eastAsia="ru-RU"/>
        </w:rPr>
        <w:t xml:space="preserve">, прочих угодий – 56,7 </w:t>
      </w:r>
      <w:proofErr w:type="spellStart"/>
      <w:proofErr w:type="gramStart"/>
      <w:r w:rsidRPr="006C0A32">
        <w:rPr>
          <w:lang w:val="ru-RU" w:eastAsia="ru-RU"/>
        </w:rPr>
        <w:t>тыс.га</w:t>
      </w:r>
      <w:proofErr w:type="spellEnd"/>
      <w:proofErr w:type="gramEnd"/>
      <w:r w:rsidRPr="006C0A32">
        <w:rPr>
          <w:lang w:val="ru-RU" w:eastAsia="ru-RU"/>
        </w:rPr>
        <w:t xml:space="preserve">). </w:t>
      </w:r>
    </w:p>
    <w:p w14:paraId="4B5C19D8" w14:textId="77777777" w:rsidR="00397CBB" w:rsidRPr="006C0A32" w:rsidRDefault="00000000" w:rsidP="00D01AEA">
      <w:pPr>
        <w:ind w:firstLine="709"/>
        <w:jc w:val="both"/>
        <w:rPr>
          <w:lang w:val="ru-RU" w:eastAsia="ru-RU"/>
        </w:rPr>
      </w:pPr>
      <w:r w:rsidRPr="006C0A32">
        <w:rPr>
          <w:lang w:val="ru-RU" w:eastAsia="ru-RU"/>
        </w:rPr>
        <w:t>Всего</w:t>
      </w:r>
      <w:r w:rsidR="00D01AEA" w:rsidRPr="006C0A32">
        <w:rPr>
          <w:lang w:val="kk-KZ" w:eastAsia="ru-RU"/>
        </w:rPr>
        <w:t xml:space="preserve"> </w:t>
      </w:r>
      <w:r w:rsidRPr="006C0A32">
        <w:rPr>
          <w:lang w:val="ru-RU" w:eastAsia="ru-RU"/>
        </w:rPr>
        <w:t>площадь</w:t>
      </w:r>
      <w:r w:rsidR="00D01AEA" w:rsidRPr="006C0A32">
        <w:rPr>
          <w:lang w:val="kk-KZ" w:eastAsia="ru-RU"/>
        </w:rPr>
        <w:t xml:space="preserve"> </w:t>
      </w:r>
      <w:r w:rsidRPr="006C0A32">
        <w:rPr>
          <w:lang w:val="ru-RU" w:eastAsia="ru-RU"/>
        </w:rPr>
        <w:t>сельскохозяйственных угодий, предоставленных агроформированиям, в 2025 году составила 7901,5 тыс. га, по сравнению с прошлым годом увеличилась на 44,3 тыс. га.</w:t>
      </w:r>
    </w:p>
    <w:p w14:paraId="27584D89" w14:textId="77777777" w:rsidR="00397CBB" w:rsidRPr="006C0A32" w:rsidRDefault="00000000" w:rsidP="002E5070">
      <w:pPr>
        <w:spacing w:after="160" w:line="259" w:lineRule="auto"/>
        <w:ind w:firstLine="709"/>
        <w:rPr>
          <w:b/>
          <w:bCs/>
          <w:i/>
          <w:iCs/>
          <w:lang w:val="ru-RU" w:eastAsia="ru-RU"/>
        </w:rPr>
      </w:pPr>
      <w:r w:rsidRPr="006C0A32">
        <w:rPr>
          <w:b/>
          <w:bCs/>
          <w:i/>
          <w:iCs/>
          <w:lang w:val="ru-RU" w:eastAsia="ru-RU"/>
        </w:rPr>
        <w:t>Изъятие земель</w:t>
      </w:r>
    </w:p>
    <w:p w14:paraId="01A340FD" w14:textId="77777777" w:rsidR="00397CBB" w:rsidRPr="006C0A32" w:rsidRDefault="00000000" w:rsidP="002E5070">
      <w:pPr>
        <w:ind w:firstLine="709"/>
        <w:jc w:val="both"/>
        <w:rPr>
          <w:lang w:val="ru-RU" w:eastAsia="ru-RU"/>
        </w:rPr>
      </w:pPr>
      <w:r w:rsidRPr="006C0A32">
        <w:rPr>
          <w:lang w:val="ru-RU" w:eastAsia="ru-RU"/>
        </w:rPr>
        <w:lastRenderedPageBreak/>
        <w:t xml:space="preserve">За 2024–2025 годы по Западно-Казахстанская область выявлено 237,6 тыс. га неиспользуемых земель сельскохозяйственного назначения, из них в 2025 году – 122,1 тыс. га. Из числа выявленных неиспользуемых земель в государственную собственность возвращено 237,6 </w:t>
      </w:r>
      <w:proofErr w:type="spellStart"/>
      <w:proofErr w:type="gramStart"/>
      <w:r w:rsidRPr="006C0A32">
        <w:rPr>
          <w:lang w:val="ru-RU" w:eastAsia="ru-RU"/>
        </w:rPr>
        <w:t>тыс.га</w:t>
      </w:r>
      <w:proofErr w:type="spellEnd"/>
      <w:proofErr w:type="gramEnd"/>
      <w:r w:rsidRPr="006C0A32">
        <w:rPr>
          <w:lang w:val="ru-RU" w:eastAsia="ru-RU"/>
        </w:rPr>
        <w:t xml:space="preserve">, из которых повторно в сельскохозяйственный оборот вовлечено 59,7 тыс. га земель. </w:t>
      </w:r>
    </w:p>
    <w:p w14:paraId="6F00D092" w14:textId="77777777" w:rsidR="00397CBB" w:rsidRPr="006C0A32" w:rsidRDefault="00000000" w:rsidP="002E5070">
      <w:pPr>
        <w:ind w:firstLine="709"/>
        <w:jc w:val="both"/>
        <w:rPr>
          <w:b/>
          <w:bCs/>
          <w:i/>
          <w:iCs/>
          <w:lang w:val="ru-RU" w:eastAsia="ru-RU"/>
        </w:rPr>
      </w:pPr>
      <w:r w:rsidRPr="006C0A32">
        <w:rPr>
          <w:b/>
          <w:bCs/>
          <w:i/>
          <w:iCs/>
          <w:lang w:val="ru-RU" w:eastAsia="ru-RU"/>
        </w:rPr>
        <w:t>Состояние почв</w:t>
      </w:r>
    </w:p>
    <w:p w14:paraId="0D4E66C2" w14:textId="77777777" w:rsidR="00397CBB" w:rsidRPr="006C0A32" w:rsidRDefault="00000000" w:rsidP="002E5070">
      <w:pPr>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проводил наблюдения за состоянием почв в г. Уральске в весенний, летний и осенний периоды. Отбирались пробы почвы для выявления загрязнений тяжёлыми металлами (таблица 12.6.5).</w:t>
      </w:r>
    </w:p>
    <w:p w14:paraId="13C8C6EB" w14:textId="77777777" w:rsidR="00397CBB" w:rsidRPr="006C0A32" w:rsidRDefault="00000000" w:rsidP="002E5070">
      <w:pPr>
        <w:spacing w:line="259" w:lineRule="auto"/>
        <w:jc w:val="right"/>
        <w:rPr>
          <w:b/>
          <w:bCs/>
          <w:lang w:val="ru-RU" w:eastAsia="ru-RU"/>
        </w:rPr>
      </w:pPr>
      <w:r w:rsidRPr="006C0A32">
        <w:rPr>
          <w:b/>
          <w:bCs/>
          <w:lang w:val="ru-RU" w:eastAsia="ru-RU"/>
        </w:rPr>
        <w:t>Таблица 12.6.5</w:t>
      </w:r>
    </w:p>
    <w:p w14:paraId="1883DFD1" w14:textId="77777777" w:rsidR="00397CBB" w:rsidRPr="006C0A32" w:rsidRDefault="00000000" w:rsidP="002E5070">
      <w:pPr>
        <w:spacing w:line="259" w:lineRule="auto"/>
        <w:jc w:val="center"/>
        <w:rPr>
          <w:b/>
          <w:bCs/>
          <w:lang w:val="ru-RU" w:eastAsia="ru-RU"/>
        </w:rPr>
      </w:pPr>
      <w:r w:rsidRPr="006C0A32">
        <w:rPr>
          <w:b/>
          <w:bCs/>
          <w:lang w:val="ru-RU" w:eastAsia="ru-RU"/>
        </w:rPr>
        <w:t>Содержание тяжелых металлов в почвах в г</w:t>
      </w:r>
      <w:r w:rsidR="002E5070" w:rsidRPr="006C0A32">
        <w:rPr>
          <w:b/>
          <w:bCs/>
          <w:lang w:val="ru-RU" w:eastAsia="ru-RU"/>
        </w:rPr>
        <w:t xml:space="preserve">ороде </w:t>
      </w:r>
      <w:r w:rsidRPr="006C0A32">
        <w:rPr>
          <w:b/>
          <w:bCs/>
          <w:lang w:val="ru-RU" w:eastAsia="ru-RU"/>
        </w:rPr>
        <w:t>Уральск в 2025 году, мг/кг</w:t>
      </w:r>
    </w:p>
    <w:tbl>
      <w:tblPr>
        <w:tblW w:w="9634" w:type="dxa"/>
        <w:jc w:val="center"/>
        <w:tblLayout w:type="fixed"/>
        <w:tblLook w:val="04A0" w:firstRow="1" w:lastRow="0" w:firstColumn="1" w:lastColumn="0" w:noHBand="0" w:noVBand="1"/>
      </w:tblPr>
      <w:tblGrid>
        <w:gridCol w:w="421"/>
        <w:gridCol w:w="2278"/>
        <w:gridCol w:w="1274"/>
        <w:gridCol w:w="1273"/>
        <w:gridCol w:w="1416"/>
        <w:gridCol w:w="1561"/>
        <w:gridCol w:w="1411"/>
      </w:tblGrid>
      <w:tr w:rsidR="00FC7945" w:rsidRPr="006C0A32" w14:paraId="0234A097" w14:textId="77777777" w:rsidTr="00291728">
        <w:trPr>
          <w:trHeight w:val="440"/>
          <w:jc w:val="center"/>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2E227B" w14:textId="77777777" w:rsidR="00397CBB" w:rsidRPr="006C0A32" w:rsidRDefault="00000000" w:rsidP="002E5070">
            <w:pPr>
              <w:spacing w:line="259" w:lineRule="auto"/>
              <w:jc w:val="center"/>
              <w:rPr>
                <w:b/>
                <w:bCs/>
                <w:lang w:val="ru-RU" w:eastAsia="ru-RU"/>
              </w:rPr>
            </w:pPr>
            <w:r w:rsidRPr="006C0A32">
              <w:rPr>
                <w:b/>
                <w:bCs/>
                <w:lang w:val="ru-RU" w:eastAsia="ru-RU"/>
              </w:rPr>
              <w:t>№</w:t>
            </w:r>
          </w:p>
        </w:tc>
        <w:tc>
          <w:tcPr>
            <w:tcW w:w="2278" w:type="dxa"/>
            <w:tcBorders>
              <w:top w:val="single" w:sz="4" w:space="0" w:color="auto"/>
              <w:left w:val="single" w:sz="4" w:space="0" w:color="auto"/>
              <w:bottom w:val="single" w:sz="4" w:space="0" w:color="auto"/>
              <w:right w:val="single" w:sz="4" w:space="0" w:color="auto"/>
            </w:tcBorders>
            <w:shd w:val="clear" w:color="auto" w:fill="FFFFFF"/>
            <w:vAlign w:val="center"/>
          </w:tcPr>
          <w:p w14:paraId="02ED7C17" w14:textId="77777777" w:rsidR="00397CBB" w:rsidRPr="006C0A32" w:rsidRDefault="00000000" w:rsidP="002E5070">
            <w:pPr>
              <w:jc w:val="center"/>
              <w:rPr>
                <w:b/>
                <w:bCs/>
                <w:lang w:val="ru-RU" w:eastAsia="ru-RU"/>
              </w:rPr>
            </w:pPr>
            <w:r w:rsidRPr="006C0A32">
              <w:rPr>
                <w:b/>
                <w:bCs/>
                <w:lang w:val="ru-RU" w:eastAsia="ru-RU"/>
              </w:rPr>
              <w:t>Период отбора проб</w:t>
            </w:r>
          </w:p>
        </w:tc>
        <w:tc>
          <w:tcPr>
            <w:tcW w:w="127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BE22B1" w14:textId="77777777" w:rsidR="00397CBB" w:rsidRPr="006C0A32" w:rsidRDefault="00000000" w:rsidP="002E5070">
            <w:pPr>
              <w:jc w:val="center"/>
              <w:rPr>
                <w:b/>
                <w:bCs/>
                <w:lang w:val="ru-RU" w:eastAsia="ru-RU"/>
              </w:rPr>
            </w:pPr>
            <w:r w:rsidRPr="006C0A32">
              <w:rPr>
                <w:b/>
                <w:bCs/>
                <w:lang w:val="ru-RU" w:eastAsia="ru-RU"/>
              </w:rPr>
              <w:t>Цинк</w:t>
            </w:r>
          </w:p>
        </w:tc>
        <w:tc>
          <w:tcPr>
            <w:tcW w:w="12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45E42C" w14:textId="77777777" w:rsidR="00397CBB" w:rsidRPr="006C0A32" w:rsidRDefault="00000000" w:rsidP="002E5070">
            <w:pPr>
              <w:jc w:val="center"/>
              <w:rPr>
                <w:b/>
                <w:bCs/>
                <w:lang w:val="ru-RU" w:eastAsia="ru-RU"/>
              </w:rPr>
            </w:pPr>
            <w:r w:rsidRPr="006C0A32">
              <w:rPr>
                <w:b/>
                <w:bCs/>
                <w:lang w:val="ru-RU" w:eastAsia="ru-RU"/>
              </w:rPr>
              <w:t>Медь</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4F7747" w14:textId="77777777" w:rsidR="00397CBB" w:rsidRPr="006C0A32" w:rsidRDefault="00000000" w:rsidP="002E5070">
            <w:pPr>
              <w:jc w:val="center"/>
              <w:rPr>
                <w:b/>
                <w:bCs/>
                <w:lang w:val="ru-RU" w:eastAsia="ru-RU"/>
              </w:rPr>
            </w:pPr>
            <w:r w:rsidRPr="006C0A32">
              <w:rPr>
                <w:b/>
                <w:bCs/>
                <w:lang w:val="ru-RU" w:eastAsia="ru-RU"/>
              </w:rPr>
              <w:t>Хром</w:t>
            </w:r>
          </w:p>
        </w:tc>
        <w:tc>
          <w:tcPr>
            <w:tcW w:w="15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9FAC0A" w14:textId="77777777" w:rsidR="00397CBB" w:rsidRPr="006C0A32" w:rsidRDefault="00000000" w:rsidP="002E5070">
            <w:pPr>
              <w:jc w:val="center"/>
              <w:rPr>
                <w:b/>
                <w:bCs/>
                <w:lang w:val="ru-RU" w:eastAsia="ru-RU"/>
              </w:rPr>
            </w:pPr>
            <w:r w:rsidRPr="006C0A32">
              <w:rPr>
                <w:b/>
                <w:bCs/>
                <w:lang w:val="ru-RU" w:eastAsia="ru-RU"/>
              </w:rPr>
              <w:t>Свинец</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980640" w14:textId="77777777" w:rsidR="00397CBB" w:rsidRPr="006C0A32" w:rsidRDefault="00000000" w:rsidP="002E5070">
            <w:pPr>
              <w:jc w:val="center"/>
              <w:rPr>
                <w:b/>
                <w:bCs/>
                <w:lang w:val="ru-RU" w:eastAsia="ru-RU"/>
              </w:rPr>
            </w:pPr>
            <w:r w:rsidRPr="006C0A32">
              <w:rPr>
                <w:b/>
                <w:bCs/>
                <w:lang w:val="ru-RU" w:eastAsia="ru-RU"/>
              </w:rPr>
              <w:t>Кадмий</w:t>
            </w:r>
          </w:p>
        </w:tc>
      </w:tr>
      <w:tr w:rsidR="00FC7945" w:rsidRPr="006C0A32" w14:paraId="0FDFCA46" w14:textId="77777777" w:rsidTr="00291728">
        <w:trPr>
          <w:trHeight w:val="269"/>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8018471" w14:textId="77777777" w:rsidR="00397CBB" w:rsidRPr="006C0A32" w:rsidRDefault="00000000" w:rsidP="002E5070">
            <w:pPr>
              <w:spacing w:line="259" w:lineRule="auto"/>
              <w:jc w:val="center"/>
              <w:rPr>
                <w:lang w:val="ru-RU" w:eastAsia="ru-RU"/>
              </w:rPr>
            </w:pPr>
            <w:r w:rsidRPr="006C0A32">
              <w:rPr>
                <w:lang w:val="ru-RU" w:eastAsia="ru-RU"/>
              </w:rPr>
              <w:t>1.</w:t>
            </w:r>
          </w:p>
        </w:tc>
        <w:tc>
          <w:tcPr>
            <w:tcW w:w="2278" w:type="dxa"/>
            <w:tcBorders>
              <w:top w:val="single" w:sz="4" w:space="0" w:color="auto"/>
              <w:left w:val="single" w:sz="4" w:space="0" w:color="auto"/>
              <w:bottom w:val="single" w:sz="4" w:space="0" w:color="auto"/>
              <w:right w:val="single" w:sz="4" w:space="0" w:color="auto"/>
            </w:tcBorders>
            <w:vAlign w:val="center"/>
          </w:tcPr>
          <w:p w14:paraId="2D42B6C0" w14:textId="77777777" w:rsidR="00397CBB" w:rsidRPr="006C0A32" w:rsidRDefault="00000000" w:rsidP="002E5070">
            <w:pPr>
              <w:rPr>
                <w:lang w:val="ru-RU" w:eastAsia="ru-RU"/>
              </w:rPr>
            </w:pPr>
            <w:r w:rsidRPr="006C0A32">
              <w:rPr>
                <w:lang w:val="ru-RU" w:eastAsia="ru-RU"/>
              </w:rPr>
              <w:t>Весенний период</w:t>
            </w:r>
          </w:p>
        </w:tc>
        <w:tc>
          <w:tcPr>
            <w:tcW w:w="1274" w:type="dxa"/>
            <w:tcBorders>
              <w:top w:val="single" w:sz="4" w:space="0" w:color="auto"/>
              <w:left w:val="single" w:sz="4" w:space="0" w:color="auto"/>
              <w:bottom w:val="single" w:sz="4" w:space="0" w:color="auto"/>
              <w:right w:val="single" w:sz="4" w:space="0" w:color="auto"/>
            </w:tcBorders>
            <w:vAlign w:val="center"/>
            <w:hideMark/>
          </w:tcPr>
          <w:p w14:paraId="7369AA1B" w14:textId="77777777" w:rsidR="00397CBB" w:rsidRPr="006C0A32" w:rsidRDefault="00000000" w:rsidP="002E5070">
            <w:pPr>
              <w:rPr>
                <w:lang w:val="ru-RU" w:eastAsia="ru-RU"/>
              </w:rPr>
            </w:pPr>
            <w:r w:rsidRPr="006C0A32">
              <w:rPr>
                <w:lang w:val="ru-RU" w:eastAsia="ru-RU"/>
              </w:rPr>
              <w:t>2,0 - 2,25</w:t>
            </w:r>
          </w:p>
        </w:tc>
        <w:tc>
          <w:tcPr>
            <w:tcW w:w="1273" w:type="dxa"/>
            <w:tcBorders>
              <w:top w:val="single" w:sz="4" w:space="0" w:color="auto"/>
              <w:left w:val="single" w:sz="4" w:space="0" w:color="auto"/>
              <w:bottom w:val="single" w:sz="4" w:space="0" w:color="auto"/>
              <w:right w:val="single" w:sz="4" w:space="0" w:color="auto"/>
            </w:tcBorders>
            <w:vAlign w:val="center"/>
            <w:hideMark/>
          </w:tcPr>
          <w:p w14:paraId="37AFBD27" w14:textId="77777777" w:rsidR="00397CBB" w:rsidRPr="006C0A32" w:rsidRDefault="00000000" w:rsidP="002E5070">
            <w:pPr>
              <w:rPr>
                <w:lang w:val="ru-RU" w:eastAsia="ru-RU"/>
              </w:rPr>
            </w:pPr>
            <w:r w:rsidRPr="006C0A32">
              <w:rPr>
                <w:lang w:val="ru-RU" w:eastAsia="ru-RU"/>
              </w:rPr>
              <w:t>0,22 - 0,31</w:t>
            </w:r>
          </w:p>
        </w:tc>
        <w:tc>
          <w:tcPr>
            <w:tcW w:w="1416" w:type="dxa"/>
            <w:tcBorders>
              <w:top w:val="single" w:sz="4" w:space="0" w:color="auto"/>
              <w:left w:val="single" w:sz="4" w:space="0" w:color="auto"/>
              <w:bottom w:val="single" w:sz="4" w:space="0" w:color="auto"/>
              <w:right w:val="single" w:sz="4" w:space="0" w:color="auto"/>
            </w:tcBorders>
            <w:vAlign w:val="center"/>
            <w:hideMark/>
          </w:tcPr>
          <w:p w14:paraId="6BF85802" w14:textId="77777777" w:rsidR="00397CBB" w:rsidRPr="006C0A32" w:rsidRDefault="00000000" w:rsidP="002E5070">
            <w:pPr>
              <w:rPr>
                <w:lang w:val="ru-RU" w:eastAsia="ru-RU"/>
              </w:rPr>
            </w:pPr>
            <w:r w:rsidRPr="006C0A32">
              <w:rPr>
                <w:lang w:val="ru-RU" w:eastAsia="ru-RU"/>
              </w:rPr>
              <w:t>0,08 - 0,13</w:t>
            </w:r>
          </w:p>
        </w:tc>
        <w:tc>
          <w:tcPr>
            <w:tcW w:w="1561" w:type="dxa"/>
            <w:tcBorders>
              <w:top w:val="single" w:sz="4" w:space="0" w:color="auto"/>
              <w:left w:val="single" w:sz="4" w:space="0" w:color="auto"/>
              <w:bottom w:val="single" w:sz="4" w:space="0" w:color="auto"/>
              <w:right w:val="single" w:sz="4" w:space="0" w:color="auto"/>
            </w:tcBorders>
            <w:vAlign w:val="center"/>
            <w:hideMark/>
          </w:tcPr>
          <w:p w14:paraId="31553293" w14:textId="77777777" w:rsidR="00397CBB" w:rsidRPr="006C0A32" w:rsidRDefault="00000000" w:rsidP="002E5070">
            <w:pPr>
              <w:rPr>
                <w:lang w:val="ru-RU" w:eastAsia="ru-RU"/>
              </w:rPr>
            </w:pPr>
            <w:r w:rsidRPr="006C0A32">
              <w:rPr>
                <w:lang w:val="ru-RU" w:eastAsia="ru-RU"/>
              </w:rPr>
              <w:t>0,11 - 0,14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C81EFF8" w14:textId="77777777" w:rsidR="00397CBB" w:rsidRPr="006C0A32" w:rsidRDefault="00000000" w:rsidP="002E5070">
            <w:pPr>
              <w:rPr>
                <w:lang w:val="ru-RU" w:eastAsia="ru-RU"/>
              </w:rPr>
            </w:pPr>
            <w:r w:rsidRPr="006C0A32">
              <w:rPr>
                <w:lang w:val="ru-RU" w:eastAsia="ru-RU"/>
              </w:rPr>
              <w:t>0,08 - 0,15</w:t>
            </w:r>
          </w:p>
        </w:tc>
      </w:tr>
      <w:tr w:rsidR="00FC7945" w:rsidRPr="006C0A32" w14:paraId="5F633D24" w14:textId="77777777" w:rsidTr="00291728">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175F965B" w14:textId="77777777" w:rsidR="00397CBB" w:rsidRPr="006C0A32" w:rsidRDefault="00000000" w:rsidP="002E5070">
            <w:pPr>
              <w:spacing w:line="259" w:lineRule="auto"/>
              <w:jc w:val="center"/>
              <w:rPr>
                <w:lang w:val="ru-RU" w:eastAsia="ru-RU"/>
              </w:rPr>
            </w:pPr>
            <w:r w:rsidRPr="006C0A32">
              <w:rPr>
                <w:lang w:val="ru-RU" w:eastAsia="ru-RU"/>
              </w:rPr>
              <w:t>2.</w:t>
            </w:r>
          </w:p>
        </w:tc>
        <w:tc>
          <w:tcPr>
            <w:tcW w:w="2278" w:type="dxa"/>
            <w:tcBorders>
              <w:top w:val="single" w:sz="4" w:space="0" w:color="auto"/>
              <w:left w:val="single" w:sz="4" w:space="0" w:color="auto"/>
              <w:bottom w:val="single" w:sz="4" w:space="0" w:color="auto"/>
              <w:right w:val="single" w:sz="4" w:space="0" w:color="auto"/>
            </w:tcBorders>
            <w:vAlign w:val="center"/>
          </w:tcPr>
          <w:p w14:paraId="4917DA01" w14:textId="77777777" w:rsidR="00397CBB" w:rsidRPr="006C0A32" w:rsidRDefault="00000000" w:rsidP="002E5070">
            <w:pPr>
              <w:rPr>
                <w:lang w:val="ru-RU" w:eastAsia="ru-RU"/>
              </w:rPr>
            </w:pPr>
            <w:r w:rsidRPr="006C0A32">
              <w:rPr>
                <w:lang w:val="ru-RU" w:eastAsia="ru-RU"/>
              </w:rPr>
              <w:t>Летний период</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3133400" w14:textId="77777777" w:rsidR="00397CBB" w:rsidRPr="006C0A32" w:rsidRDefault="00000000" w:rsidP="002E5070">
            <w:pPr>
              <w:rPr>
                <w:lang w:val="ru-RU" w:eastAsia="ru-RU"/>
              </w:rPr>
            </w:pPr>
            <w:r w:rsidRPr="006C0A32">
              <w:rPr>
                <w:lang w:val="ru-RU" w:eastAsia="ru-RU"/>
              </w:rPr>
              <w:t>2,1 - 2,5</w:t>
            </w:r>
          </w:p>
        </w:tc>
        <w:tc>
          <w:tcPr>
            <w:tcW w:w="1273" w:type="dxa"/>
            <w:tcBorders>
              <w:top w:val="single" w:sz="4" w:space="0" w:color="auto"/>
              <w:left w:val="single" w:sz="4" w:space="0" w:color="auto"/>
              <w:bottom w:val="single" w:sz="4" w:space="0" w:color="auto"/>
              <w:right w:val="single" w:sz="4" w:space="0" w:color="auto"/>
            </w:tcBorders>
            <w:vAlign w:val="center"/>
            <w:hideMark/>
          </w:tcPr>
          <w:p w14:paraId="02BEC376" w14:textId="77777777" w:rsidR="00397CBB" w:rsidRPr="006C0A32" w:rsidRDefault="00000000" w:rsidP="002E5070">
            <w:pPr>
              <w:rPr>
                <w:lang w:val="ru-RU" w:eastAsia="ru-RU"/>
              </w:rPr>
            </w:pPr>
            <w:r w:rsidRPr="006C0A32">
              <w:rPr>
                <w:lang w:val="ru-RU" w:eastAsia="ru-RU"/>
              </w:rPr>
              <w:t>0,3 - 0,34</w:t>
            </w:r>
          </w:p>
        </w:tc>
        <w:tc>
          <w:tcPr>
            <w:tcW w:w="1416" w:type="dxa"/>
            <w:tcBorders>
              <w:top w:val="single" w:sz="4" w:space="0" w:color="auto"/>
              <w:left w:val="single" w:sz="4" w:space="0" w:color="auto"/>
              <w:bottom w:val="single" w:sz="4" w:space="0" w:color="auto"/>
              <w:right w:val="single" w:sz="4" w:space="0" w:color="auto"/>
            </w:tcBorders>
            <w:vAlign w:val="center"/>
            <w:hideMark/>
          </w:tcPr>
          <w:p w14:paraId="6B5D4913" w14:textId="77777777" w:rsidR="00397CBB" w:rsidRPr="006C0A32" w:rsidRDefault="00000000" w:rsidP="002E5070">
            <w:pPr>
              <w:rPr>
                <w:lang w:val="ru-RU" w:eastAsia="ru-RU"/>
              </w:rPr>
            </w:pPr>
            <w:r w:rsidRPr="006C0A32">
              <w:rPr>
                <w:lang w:val="ru-RU" w:eastAsia="ru-RU"/>
              </w:rPr>
              <w:t>0,075 - 0,12</w:t>
            </w:r>
          </w:p>
        </w:tc>
        <w:tc>
          <w:tcPr>
            <w:tcW w:w="1561" w:type="dxa"/>
            <w:tcBorders>
              <w:top w:val="single" w:sz="4" w:space="0" w:color="auto"/>
              <w:left w:val="single" w:sz="4" w:space="0" w:color="auto"/>
              <w:bottom w:val="single" w:sz="4" w:space="0" w:color="auto"/>
              <w:right w:val="single" w:sz="4" w:space="0" w:color="auto"/>
            </w:tcBorders>
            <w:vAlign w:val="center"/>
            <w:hideMark/>
          </w:tcPr>
          <w:p w14:paraId="74C95B7B" w14:textId="77777777" w:rsidR="00397CBB" w:rsidRPr="006C0A32" w:rsidRDefault="00000000" w:rsidP="002E5070">
            <w:pPr>
              <w:rPr>
                <w:lang w:val="ru-RU" w:eastAsia="ru-RU"/>
              </w:rPr>
            </w:pPr>
            <w:r w:rsidRPr="006C0A32">
              <w:rPr>
                <w:lang w:val="ru-RU" w:eastAsia="ru-RU"/>
              </w:rPr>
              <w:t>0,16 -0,175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BC77F15" w14:textId="77777777" w:rsidR="00397CBB" w:rsidRPr="006C0A32" w:rsidRDefault="00000000" w:rsidP="002E5070">
            <w:pPr>
              <w:rPr>
                <w:lang w:val="ru-RU" w:eastAsia="ru-RU"/>
              </w:rPr>
            </w:pPr>
            <w:r w:rsidRPr="006C0A32">
              <w:rPr>
                <w:lang w:val="ru-RU" w:eastAsia="ru-RU"/>
              </w:rPr>
              <w:t>0,1 - 0,16</w:t>
            </w:r>
          </w:p>
        </w:tc>
      </w:tr>
      <w:tr w:rsidR="00FC7945" w:rsidRPr="006C0A32" w14:paraId="513C74A8" w14:textId="77777777" w:rsidTr="00291728">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D2D794C" w14:textId="77777777" w:rsidR="00397CBB" w:rsidRPr="006C0A32" w:rsidRDefault="00000000" w:rsidP="002E5070">
            <w:pPr>
              <w:spacing w:line="259" w:lineRule="auto"/>
              <w:jc w:val="center"/>
              <w:rPr>
                <w:lang w:val="ru-RU" w:eastAsia="ru-RU"/>
              </w:rPr>
            </w:pPr>
            <w:r w:rsidRPr="006C0A32">
              <w:rPr>
                <w:lang w:val="ru-RU" w:eastAsia="ru-RU"/>
              </w:rPr>
              <w:t>3.</w:t>
            </w:r>
          </w:p>
        </w:tc>
        <w:tc>
          <w:tcPr>
            <w:tcW w:w="2278" w:type="dxa"/>
            <w:tcBorders>
              <w:top w:val="single" w:sz="4" w:space="0" w:color="auto"/>
              <w:left w:val="single" w:sz="4" w:space="0" w:color="auto"/>
              <w:bottom w:val="single" w:sz="4" w:space="0" w:color="auto"/>
              <w:right w:val="single" w:sz="4" w:space="0" w:color="auto"/>
            </w:tcBorders>
            <w:vAlign w:val="center"/>
          </w:tcPr>
          <w:p w14:paraId="5493560A" w14:textId="77777777" w:rsidR="00397CBB" w:rsidRPr="006C0A32" w:rsidRDefault="00000000" w:rsidP="002E5070">
            <w:pPr>
              <w:rPr>
                <w:lang w:val="ru-RU" w:eastAsia="ru-RU"/>
              </w:rPr>
            </w:pPr>
            <w:r w:rsidRPr="006C0A32">
              <w:rPr>
                <w:lang w:val="ru-RU" w:eastAsia="ru-RU"/>
              </w:rPr>
              <w:t>Осенний период</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3589A2C" w14:textId="77777777" w:rsidR="00397CBB" w:rsidRPr="006C0A32" w:rsidRDefault="00000000" w:rsidP="002E5070">
            <w:pPr>
              <w:rPr>
                <w:lang w:val="ru-RU" w:eastAsia="ru-RU"/>
              </w:rPr>
            </w:pPr>
            <w:r w:rsidRPr="006C0A32">
              <w:rPr>
                <w:lang w:val="ru-RU" w:eastAsia="ru-RU"/>
              </w:rPr>
              <w:t>2,04 - 2,3</w:t>
            </w:r>
          </w:p>
        </w:tc>
        <w:tc>
          <w:tcPr>
            <w:tcW w:w="1273" w:type="dxa"/>
            <w:tcBorders>
              <w:top w:val="single" w:sz="4" w:space="0" w:color="auto"/>
              <w:left w:val="single" w:sz="4" w:space="0" w:color="auto"/>
              <w:bottom w:val="single" w:sz="4" w:space="0" w:color="auto"/>
              <w:right w:val="single" w:sz="4" w:space="0" w:color="auto"/>
            </w:tcBorders>
            <w:vAlign w:val="center"/>
            <w:hideMark/>
          </w:tcPr>
          <w:p w14:paraId="691F49F9" w14:textId="77777777" w:rsidR="00397CBB" w:rsidRPr="006C0A32" w:rsidRDefault="00000000" w:rsidP="002E5070">
            <w:pPr>
              <w:rPr>
                <w:lang w:val="ru-RU" w:eastAsia="ru-RU"/>
              </w:rPr>
            </w:pPr>
            <w:r w:rsidRPr="006C0A32">
              <w:rPr>
                <w:lang w:val="ru-RU" w:eastAsia="ru-RU"/>
              </w:rPr>
              <w:t>0,2 - 0,26</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065B3F0" w14:textId="77777777" w:rsidR="00397CBB" w:rsidRPr="006C0A32" w:rsidRDefault="00000000" w:rsidP="002E5070">
            <w:pPr>
              <w:rPr>
                <w:lang w:val="ru-RU" w:eastAsia="ru-RU"/>
              </w:rPr>
            </w:pPr>
            <w:r w:rsidRPr="006C0A32">
              <w:rPr>
                <w:lang w:val="ru-RU" w:eastAsia="ru-RU"/>
              </w:rPr>
              <w:t>0,08 - 0,11</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8B50044" w14:textId="77777777" w:rsidR="00397CBB" w:rsidRPr="006C0A32" w:rsidRDefault="00000000" w:rsidP="002E5070">
            <w:pPr>
              <w:rPr>
                <w:lang w:val="ru-RU" w:eastAsia="ru-RU"/>
              </w:rPr>
            </w:pPr>
            <w:r w:rsidRPr="006C0A32">
              <w:rPr>
                <w:lang w:val="ru-RU" w:eastAsia="ru-RU"/>
              </w:rPr>
              <w:t>0,11 - 0,16</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2D7F0C5" w14:textId="77777777" w:rsidR="00397CBB" w:rsidRPr="006C0A32" w:rsidRDefault="00000000" w:rsidP="002E5070">
            <w:pPr>
              <w:rPr>
                <w:lang w:val="ru-RU" w:eastAsia="ru-RU"/>
              </w:rPr>
            </w:pPr>
            <w:r w:rsidRPr="006C0A32">
              <w:rPr>
                <w:lang w:val="ru-RU" w:eastAsia="ru-RU"/>
              </w:rPr>
              <w:t>0,09 - 0,12</w:t>
            </w:r>
          </w:p>
        </w:tc>
      </w:tr>
    </w:tbl>
    <w:p w14:paraId="175428A0" w14:textId="77777777" w:rsidR="00397CBB" w:rsidRPr="006C0A32" w:rsidRDefault="00000000" w:rsidP="002E5070">
      <w:pPr>
        <w:spacing w:after="160" w:line="259" w:lineRule="auto"/>
        <w:jc w:val="center"/>
        <w:rPr>
          <w:i/>
          <w:iCs/>
          <w:lang w:val="ru-RU" w:eastAsia="ru-RU"/>
        </w:rPr>
      </w:pPr>
      <w:r w:rsidRPr="006C0A32">
        <w:rPr>
          <w:i/>
          <w:iCs/>
          <w:lang w:val="ru-RU" w:eastAsia="ru-RU"/>
        </w:rPr>
        <w:t>Источник: РГП «</w:t>
      </w:r>
      <w:proofErr w:type="spellStart"/>
      <w:r w:rsidRPr="006C0A32">
        <w:rPr>
          <w:i/>
          <w:iCs/>
          <w:lang w:val="ru-RU" w:eastAsia="ru-RU"/>
        </w:rPr>
        <w:t>Казгидромет</w:t>
      </w:r>
      <w:proofErr w:type="spellEnd"/>
      <w:r w:rsidRPr="006C0A32">
        <w:rPr>
          <w:i/>
          <w:iCs/>
          <w:lang w:val="ru-RU" w:eastAsia="ru-RU"/>
        </w:rPr>
        <w:t>».</w:t>
      </w:r>
    </w:p>
    <w:p w14:paraId="12A74291" w14:textId="77777777" w:rsidR="00397CBB" w:rsidRPr="006C0A32" w:rsidRDefault="00000000" w:rsidP="00291728">
      <w:pPr>
        <w:ind w:firstLine="709"/>
        <w:jc w:val="both"/>
        <w:rPr>
          <w:lang w:val="ru-RU" w:eastAsia="ru-RU"/>
        </w:rPr>
      </w:pPr>
      <w:r w:rsidRPr="006C0A32">
        <w:rPr>
          <w:lang w:val="ru-RU" w:eastAsia="ru-RU"/>
        </w:rPr>
        <w:t xml:space="preserve">Все определяемые тяжелые металлы в почвах в </w:t>
      </w:r>
      <w:proofErr w:type="spellStart"/>
      <w:r w:rsidRPr="006C0A32">
        <w:rPr>
          <w:lang w:val="ru-RU" w:eastAsia="ru-RU"/>
        </w:rPr>
        <w:t>г.Уральске</w:t>
      </w:r>
      <w:proofErr w:type="spellEnd"/>
      <w:r w:rsidRPr="006C0A32">
        <w:rPr>
          <w:lang w:val="ru-RU" w:eastAsia="ru-RU"/>
        </w:rPr>
        <w:t xml:space="preserve"> находились в пределах нормы. </w:t>
      </w:r>
    </w:p>
    <w:p w14:paraId="35B1703F" w14:textId="77777777" w:rsidR="002E5070" w:rsidRPr="006C0A32" w:rsidRDefault="00000000" w:rsidP="00D01AEA">
      <w:pPr>
        <w:pBdr>
          <w:bottom w:val="single" w:sz="4" w:space="19" w:color="FFFFFF"/>
        </w:pBdr>
        <w:suppressAutoHyphens/>
        <w:autoSpaceDE w:val="0"/>
        <w:autoSpaceDN w:val="0"/>
        <w:adjustRightInd w:val="0"/>
        <w:ind w:firstLine="709"/>
        <w:jc w:val="both"/>
        <w:rPr>
          <w:color w:val="0D0D0D"/>
          <w:lang w:val="ru-RU" w:eastAsia="ru-RU"/>
        </w:rPr>
      </w:pPr>
      <w:r w:rsidRPr="006C0A32">
        <w:rPr>
          <w:color w:val="0D0D0D" w:themeColor="text1" w:themeTint="F2"/>
          <w:lang w:val="ru-RU" w:eastAsia="ru-RU"/>
        </w:rPr>
        <w:t>Более подробная информация размещена на сайте РГП «</w:t>
      </w:r>
      <w:proofErr w:type="spellStart"/>
      <w:r w:rsidRPr="006C0A32">
        <w:rPr>
          <w:color w:val="0D0D0D" w:themeColor="text1" w:themeTint="F2"/>
          <w:lang w:val="ru-RU" w:eastAsia="ru-RU"/>
        </w:rPr>
        <w:t>Казгидромет</w:t>
      </w:r>
      <w:proofErr w:type="spellEnd"/>
      <w:r w:rsidRPr="006C0A32">
        <w:rPr>
          <w:color w:val="0D0D0D" w:themeColor="text1" w:themeTint="F2"/>
          <w:lang w:val="ru-RU" w:eastAsia="ru-RU"/>
        </w:rPr>
        <w:t xml:space="preserve">» </w:t>
      </w:r>
      <w:hyperlink r:id="rId93" w:history="1">
        <w:r w:rsidR="002E5070" w:rsidRPr="006C0A32">
          <w:rPr>
            <w:color w:val="056AD0" w:themeColor="hyperlink" w:themeTint="F2"/>
            <w:u w:val="single"/>
            <w:lang w:val="ru-RU" w:eastAsia="ru-RU"/>
          </w:rPr>
          <w:t>https://www.kazhydromet.kz/ru/ecology/ezhemesyachnyy-informacionnyy-byulleten-o-sostoyanii-okruzhayuschey-sredy/2025</w:t>
        </w:r>
      </w:hyperlink>
      <w:r w:rsidRPr="006C0A32">
        <w:rPr>
          <w:color w:val="0D0D0D" w:themeColor="text1" w:themeTint="F2"/>
          <w:lang w:val="ru-RU" w:eastAsia="ru-RU"/>
        </w:rPr>
        <w:t>.</w:t>
      </w:r>
    </w:p>
    <w:p w14:paraId="732BE3DF" w14:textId="77777777" w:rsidR="00397CBB" w:rsidRPr="006C0A32" w:rsidRDefault="00000000" w:rsidP="00D01AEA">
      <w:pPr>
        <w:ind w:firstLine="709"/>
        <w:jc w:val="both"/>
        <w:rPr>
          <w:b/>
          <w:bCs/>
          <w:lang w:val="ru-RU" w:eastAsia="ru-RU"/>
        </w:rPr>
      </w:pPr>
      <w:r w:rsidRPr="006C0A32">
        <w:rPr>
          <w:b/>
          <w:bCs/>
          <w:lang w:val="ru-RU" w:eastAsia="ru-RU"/>
        </w:rPr>
        <w:t>12.6.4. НЕДРА</w:t>
      </w:r>
    </w:p>
    <w:p w14:paraId="75D1CAAF" w14:textId="77777777" w:rsidR="00291728" w:rsidRPr="006C0A32" w:rsidRDefault="00291728" w:rsidP="00D01AEA">
      <w:pPr>
        <w:ind w:firstLine="709"/>
        <w:jc w:val="both"/>
        <w:rPr>
          <w:lang w:val="ru-RU" w:eastAsia="ru-RU"/>
        </w:rPr>
      </w:pPr>
    </w:p>
    <w:p w14:paraId="0C599257" w14:textId="77777777" w:rsidR="002E5070" w:rsidRPr="006C0A32" w:rsidRDefault="00000000" w:rsidP="00D01AEA">
      <w:pPr>
        <w:ind w:firstLine="709"/>
        <w:jc w:val="both"/>
        <w:rPr>
          <w:lang w:val="ru-RU" w:eastAsia="ru-RU"/>
        </w:rPr>
      </w:pPr>
      <w:r w:rsidRPr="006C0A32">
        <w:rPr>
          <w:lang w:val="ru-RU" w:eastAsia="ru-RU"/>
        </w:rPr>
        <w:t>По данным Министерства промышленности и строительства РК, по состоянию на 01.01.2025 года в Западно-Казахстанской области действовало 145 лицензий и контрактов на недропользование.</w:t>
      </w:r>
    </w:p>
    <w:p w14:paraId="634FC355" w14:textId="77777777" w:rsidR="002E5070" w:rsidRPr="006C0A32" w:rsidRDefault="002E5070" w:rsidP="00D01AEA">
      <w:pPr>
        <w:ind w:firstLine="709"/>
        <w:jc w:val="both"/>
        <w:rPr>
          <w:lang w:val="ru-RU" w:eastAsia="ru-RU"/>
        </w:rPr>
      </w:pPr>
    </w:p>
    <w:p w14:paraId="060588C5" w14:textId="77777777" w:rsidR="00397CBB" w:rsidRPr="006C0A32" w:rsidRDefault="00000000" w:rsidP="00D01AEA">
      <w:pPr>
        <w:ind w:firstLine="709"/>
        <w:jc w:val="both"/>
        <w:rPr>
          <w:b/>
          <w:bCs/>
          <w:lang w:val="ru-RU" w:eastAsia="ru-RU"/>
        </w:rPr>
      </w:pPr>
      <w:r w:rsidRPr="006C0A32">
        <w:rPr>
          <w:b/>
          <w:bCs/>
          <w:lang w:val="ru-RU" w:eastAsia="ru-RU"/>
        </w:rPr>
        <w:t>12.6.5. БИОРАЗНООБРАЗИЕ</w:t>
      </w:r>
    </w:p>
    <w:p w14:paraId="1D5CAED5" w14:textId="77777777" w:rsidR="002E5070" w:rsidRPr="006C0A32" w:rsidRDefault="002E5070" w:rsidP="002E5070">
      <w:pPr>
        <w:ind w:firstLine="709"/>
        <w:jc w:val="both"/>
        <w:rPr>
          <w:lang w:val="ru-RU" w:eastAsia="ru-RU"/>
        </w:rPr>
      </w:pPr>
    </w:p>
    <w:p w14:paraId="07ABDCE0" w14:textId="77777777" w:rsidR="00397CBB" w:rsidRPr="006C0A32" w:rsidRDefault="00000000" w:rsidP="00D01AEA">
      <w:pPr>
        <w:ind w:firstLine="709"/>
        <w:jc w:val="both"/>
        <w:rPr>
          <w:lang w:val="ru-RU" w:eastAsia="ru-RU"/>
        </w:rPr>
      </w:pPr>
      <w:r w:rsidRPr="006C0A32">
        <w:rPr>
          <w:lang w:val="ru-RU" w:eastAsia="ru-RU"/>
        </w:rPr>
        <w:t>Общая площадь Западно-Казахстанской области составляет 15,1 млн га. Площадь паспортизированных охотничьих угодий – 5,8 млн га.</w:t>
      </w:r>
    </w:p>
    <w:p w14:paraId="67453964" w14:textId="77777777" w:rsidR="00397CBB" w:rsidRPr="006C0A32" w:rsidRDefault="00000000" w:rsidP="00D01AEA">
      <w:pPr>
        <w:ind w:firstLine="709"/>
        <w:jc w:val="both"/>
        <w:rPr>
          <w:lang w:val="ru-RU" w:eastAsia="ru-RU"/>
        </w:rPr>
      </w:pPr>
      <w:r w:rsidRPr="006C0A32">
        <w:rPr>
          <w:lang w:val="ru-RU" w:eastAsia="ru-RU"/>
        </w:rPr>
        <w:t xml:space="preserve"> В Западно-Казахстанской области имеются 45 закрепленных охотничьих хозяйств на общей площади 4,8 млн га, которые закреплены за 31 </w:t>
      </w:r>
      <w:proofErr w:type="spellStart"/>
      <w:r w:rsidRPr="006C0A32">
        <w:rPr>
          <w:lang w:val="ru-RU" w:eastAsia="ru-RU"/>
        </w:rPr>
        <w:t>охотопользователями</w:t>
      </w:r>
      <w:proofErr w:type="spellEnd"/>
      <w:r w:rsidRPr="006C0A32">
        <w:rPr>
          <w:lang w:val="ru-RU" w:eastAsia="ru-RU"/>
        </w:rPr>
        <w:t>, незакрепленными остаются охотничьи угодья на площади 1 млн га.</w:t>
      </w:r>
    </w:p>
    <w:p w14:paraId="65B79E1F" w14:textId="77777777" w:rsidR="00397CBB" w:rsidRPr="006C0A32" w:rsidRDefault="00000000" w:rsidP="00D01AEA">
      <w:pPr>
        <w:ind w:firstLine="709"/>
        <w:jc w:val="both"/>
        <w:rPr>
          <w:lang w:val="ru-RU" w:eastAsia="ru-RU"/>
        </w:rPr>
      </w:pPr>
      <w:r w:rsidRPr="006C0A32">
        <w:rPr>
          <w:lang w:val="ru-RU" w:eastAsia="ru-RU"/>
        </w:rPr>
        <w:t xml:space="preserve">Общая площадь земель государственного лесного фонда составляет 224,699 </w:t>
      </w:r>
      <w:proofErr w:type="spellStart"/>
      <w:proofErr w:type="gramStart"/>
      <w:r w:rsidRPr="006C0A32">
        <w:rPr>
          <w:lang w:val="ru-RU" w:eastAsia="ru-RU"/>
        </w:rPr>
        <w:t>тыс.га</w:t>
      </w:r>
      <w:proofErr w:type="spellEnd"/>
      <w:proofErr w:type="gramEnd"/>
      <w:r w:rsidRPr="006C0A32">
        <w:rPr>
          <w:lang w:val="ru-RU" w:eastAsia="ru-RU"/>
        </w:rPr>
        <w:t xml:space="preserve">, из них 88,762 </w:t>
      </w:r>
      <w:proofErr w:type="spellStart"/>
      <w:proofErr w:type="gramStart"/>
      <w:r w:rsidRPr="006C0A32">
        <w:rPr>
          <w:lang w:val="ru-RU" w:eastAsia="ru-RU"/>
        </w:rPr>
        <w:t>тыс.га</w:t>
      </w:r>
      <w:proofErr w:type="spellEnd"/>
      <w:proofErr w:type="gramEnd"/>
      <w:r w:rsidRPr="006C0A32">
        <w:rPr>
          <w:lang w:val="ru-RU" w:eastAsia="ru-RU"/>
        </w:rPr>
        <w:t xml:space="preserve"> - лесопокрытая площадь.</w:t>
      </w:r>
    </w:p>
    <w:p w14:paraId="503A0193" w14:textId="77777777" w:rsidR="00397CBB" w:rsidRPr="006C0A32" w:rsidRDefault="00000000" w:rsidP="00D01AEA">
      <w:pPr>
        <w:ind w:firstLine="709"/>
        <w:jc w:val="both"/>
        <w:rPr>
          <w:lang w:val="ru-RU" w:eastAsia="ru-RU"/>
        </w:rPr>
      </w:pPr>
      <w:r w:rsidRPr="006C0A32">
        <w:rPr>
          <w:lang w:val="ru-RU" w:eastAsia="ru-RU"/>
        </w:rPr>
        <w:t xml:space="preserve"> Протяженность подконтрольной территории дислокационных участков рыбохозяйственного фонда составляет 51,5 </w:t>
      </w:r>
      <w:proofErr w:type="spellStart"/>
      <w:proofErr w:type="gramStart"/>
      <w:r w:rsidRPr="006C0A32">
        <w:rPr>
          <w:lang w:val="ru-RU" w:eastAsia="ru-RU"/>
        </w:rPr>
        <w:t>тыс.га</w:t>
      </w:r>
      <w:proofErr w:type="spellEnd"/>
      <w:proofErr w:type="gramEnd"/>
      <w:r w:rsidRPr="006C0A32">
        <w:rPr>
          <w:lang w:val="ru-RU" w:eastAsia="ru-RU"/>
        </w:rPr>
        <w:t xml:space="preserve"> водной поверхности прудов и озер, 837 км реки Жайык и 3645 км малых рек. </w:t>
      </w:r>
    </w:p>
    <w:p w14:paraId="5C5B36F9" w14:textId="77777777" w:rsidR="00397CBB" w:rsidRPr="006C0A32" w:rsidRDefault="00000000" w:rsidP="00D01AEA">
      <w:pPr>
        <w:ind w:firstLine="709"/>
        <w:jc w:val="both"/>
        <w:rPr>
          <w:lang w:val="ru-RU" w:eastAsia="ru-RU"/>
        </w:rPr>
      </w:pPr>
      <w:r w:rsidRPr="006C0A32">
        <w:rPr>
          <w:lang w:val="ru-RU" w:eastAsia="ru-RU"/>
        </w:rPr>
        <w:t xml:space="preserve">На территории Западно-Казахстанской области расположены более 200 водоемов, в том числе 117 рыбохозяйственных водоемов и участков местного значения. </w:t>
      </w:r>
    </w:p>
    <w:p w14:paraId="3258CEBE" w14:textId="77777777" w:rsidR="00397CBB" w:rsidRPr="006C0A32" w:rsidRDefault="00000000" w:rsidP="00D01AEA">
      <w:pPr>
        <w:ind w:firstLine="709"/>
        <w:jc w:val="both"/>
        <w:rPr>
          <w:lang w:val="ru-RU" w:eastAsia="ru-RU"/>
        </w:rPr>
      </w:pPr>
      <w:r w:rsidRPr="006C0A32">
        <w:rPr>
          <w:lang w:val="ru-RU" w:eastAsia="ru-RU"/>
        </w:rPr>
        <w:t xml:space="preserve">В 2025 году для паспортизации 2 рыбохозяйственных водоемов из местного бюджета выделено и освоено 2 239,9 тыс. тенге. </w:t>
      </w:r>
    </w:p>
    <w:p w14:paraId="1400122A" w14:textId="77777777" w:rsidR="00397CBB" w:rsidRPr="006C0A32" w:rsidRDefault="00000000" w:rsidP="00D01AEA">
      <w:pPr>
        <w:spacing w:after="160"/>
        <w:ind w:firstLine="709"/>
        <w:jc w:val="both"/>
        <w:rPr>
          <w:lang w:val="ru-RU" w:eastAsia="ru-RU"/>
        </w:rPr>
      </w:pPr>
      <w:r w:rsidRPr="006C0A32">
        <w:rPr>
          <w:lang w:val="ru-RU" w:eastAsia="ru-RU"/>
        </w:rPr>
        <w:t xml:space="preserve">На севере Западно-Казахстанской области преобладают типчаково-ковыльные степи с характерной растительностью: ландыш майский, адонис, водяной орех, шпажник черепитчатый, ятрышник шлемовидный, </w:t>
      </w:r>
      <w:proofErr w:type="spellStart"/>
      <w:r w:rsidRPr="006C0A32">
        <w:rPr>
          <w:lang w:val="ru-RU" w:eastAsia="ru-RU"/>
        </w:rPr>
        <w:t>майкараган</w:t>
      </w:r>
      <w:proofErr w:type="spellEnd"/>
      <w:r w:rsidRPr="006C0A32">
        <w:rPr>
          <w:lang w:val="ru-RU" w:eastAsia="ru-RU"/>
        </w:rPr>
        <w:t xml:space="preserve"> волжский. Из деревьев встречаются лещина обыкновенная, дуб, ольха чёрная, боярышник. </w:t>
      </w:r>
    </w:p>
    <w:p w14:paraId="61C57F24" w14:textId="77777777" w:rsidR="00397CBB" w:rsidRPr="006C0A32" w:rsidRDefault="00000000" w:rsidP="00D01AEA">
      <w:pPr>
        <w:ind w:firstLine="709"/>
        <w:jc w:val="both"/>
        <w:rPr>
          <w:lang w:val="ru-RU" w:eastAsia="ru-RU"/>
        </w:rPr>
      </w:pPr>
      <w:r w:rsidRPr="006C0A32">
        <w:rPr>
          <w:lang w:val="ru-RU" w:eastAsia="ru-RU"/>
        </w:rPr>
        <w:lastRenderedPageBreak/>
        <w:t xml:space="preserve">Из диких животных водятся лоси, косули, кабаны, лисы, хорьки, волки, зайцы, бобры, суслики; встречается также барханный кот. Кроме того, на территории области обитает самая крупная в республике уральская популяция сайгаков. </w:t>
      </w:r>
    </w:p>
    <w:p w14:paraId="70AB7685" w14:textId="77777777" w:rsidR="00397CBB" w:rsidRPr="006C0A32" w:rsidRDefault="00000000" w:rsidP="00D01AEA">
      <w:pPr>
        <w:ind w:firstLine="709"/>
        <w:jc w:val="both"/>
        <w:rPr>
          <w:lang w:val="ru-RU" w:eastAsia="ru-RU"/>
        </w:rPr>
      </w:pPr>
      <w:r w:rsidRPr="006C0A32">
        <w:rPr>
          <w:lang w:val="ru-RU" w:eastAsia="ru-RU"/>
        </w:rPr>
        <w:t xml:space="preserve">Из птиц гнездятся дрофа, сокол-балобан, журавль-красавка, лебедь-кликун, малая белая цапля, серый журавль, колпица, кудрявый пеликан. Встречаются орлан-белохвост, орёл, филин, могильник, беркут. Из пресмыкающихся чаще всего можно встретить змей и ящериц. </w:t>
      </w:r>
    </w:p>
    <w:p w14:paraId="7CEEC27A" w14:textId="77777777" w:rsidR="00397CBB" w:rsidRPr="006C0A32" w:rsidRDefault="00000000" w:rsidP="00D01AEA">
      <w:pPr>
        <w:ind w:firstLine="709"/>
        <w:jc w:val="both"/>
        <w:rPr>
          <w:lang w:val="ru-RU" w:eastAsia="ru-RU"/>
        </w:rPr>
      </w:pPr>
      <w:r w:rsidRPr="006C0A32">
        <w:rPr>
          <w:lang w:val="ru-RU" w:eastAsia="ru-RU"/>
        </w:rPr>
        <w:t xml:space="preserve">Озёра и реки региона богаты рыбой: лещ, сазан, судак, линь, жерех, щука, окунь. В реке Жайык водятся севрюга, белуга, осётр. </w:t>
      </w:r>
    </w:p>
    <w:p w14:paraId="6EA7AD64" w14:textId="77777777" w:rsidR="00D01AEA" w:rsidRPr="006C0A32" w:rsidRDefault="00D01AEA" w:rsidP="002E5070">
      <w:pPr>
        <w:ind w:firstLine="709"/>
        <w:rPr>
          <w:b/>
          <w:bCs/>
          <w:lang w:val="kk-KZ" w:eastAsia="ru-RU"/>
        </w:rPr>
      </w:pPr>
    </w:p>
    <w:p w14:paraId="31B3C4E6" w14:textId="77777777" w:rsidR="00397CBB" w:rsidRPr="006C0A32" w:rsidRDefault="00000000" w:rsidP="002E5070">
      <w:pPr>
        <w:ind w:firstLine="709"/>
        <w:rPr>
          <w:b/>
          <w:bCs/>
          <w:lang w:val="ru-RU" w:eastAsia="ru-RU"/>
        </w:rPr>
      </w:pPr>
      <w:r w:rsidRPr="006C0A32">
        <w:rPr>
          <w:b/>
          <w:bCs/>
          <w:lang w:val="ru-RU" w:eastAsia="ru-RU"/>
        </w:rPr>
        <w:t>12.6.6. РАДИАЦИОННАЯ ОБСТАНОВКА</w:t>
      </w:r>
    </w:p>
    <w:p w14:paraId="589570DD" w14:textId="77777777" w:rsidR="002E5070" w:rsidRPr="006C0A32" w:rsidRDefault="002E5070" w:rsidP="002E5070">
      <w:pPr>
        <w:ind w:firstLine="709"/>
        <w:jc w:val="both"/>
        <w:rPr>
          <w:rFonts w:eastAsia="Cambria"/>
          <w:lang w:val="ru-RU" w:eastAsia="ru-RU"/>
        </w:rPr>
      </w:pPr>
    </w:p>
    <w:p w14:paraId="7817A8CC" w14:textId="77777777" w:rsidR="00397CBB" w:rsidRPr="006C0A32" w:rsidRDefault="00000000" w:rsidP="00D01AEA">
      <w:pPr>
        <w:ind w:firstLine="709"/>
        <w:jc w:val="both"/>
        <w:rPr>
          <w:rFonts w:eastAsia="Cambria"/>
          <w:lang w:val="ru-RU" w:eastAsia="ru-RU"/>
        </w:rPr>
      </w:pPr>
      <w:r w:rsidRPr="006C0A32">
        <w:rPr>
          <w:rFonts w:eastAsia="Cambria"/>
          <w:lang w:val="ru-RU" w:eastAsia="ru-RU"/>
        </w:rPr>
        <w:t xml:space="preserve">Наблюдения за уровнем гамма-излучения на местности проводились ежедневно на 2-х метеорологических станциях, расположенных в Уральске и </w:t>
      </w:r>
      <w:proofErr w:type="spellStart"/>
      <w:r w:rsidRPr="006C0A32">
        <w:rPr>
          <w:rFonts w:eastAsia="Cambria"/>
          <w:lang w:val="ru-RU" w:eastAsia="ru-RU"/>
        </w:rPr>
        <w:t>Тайпаке</w:t>
      </w:r>
      <w:proofErr w:type="spellEnd"/>
      <w:r w:rsidRPr="006C0A32">
        <w:rPr>
          <w:rFonts w:eastAsia="Cambria"/>
          <w:lang w:val="ru-RU" w:eastAsia="ru-RU"/>
        </w:rPr>
        <w:t>.</w:t>
      </w:r>
    </w:p>
    <w:p w14:paraId="3EB38422" w14:textId="77777777" w:rsidR="00397CBB" w:rsidRPr="006C0A32" w:rsidRDefault="00000000" w:rsidP="00D01AEA">
      <w:pPr>
        <w:ind w:firstLine="709"/>
        <w:jc w:val="both"/>
        <w:rPr>
          <w:rFonts w:eastAsia="Cambria"/>
          <w:lang w:val="ru-RU" w:eastAsia="ru-RU"/>
        </w:rPr>
      </w:pPr>
      <w:r w:rsidRPr="006C0A32">
        <w:rPr>
          <w:rFonts w:eastAsia="Cambria"/>
          <w:lang w:val="ru-RU" w:eastAsia="ru-RU"/>
        </w:rPr>
        <w:t xml:space="preserve">Средние значения радиационного гамма-фона приземного слоя атмосферы по населенным пунктам области находились в пределах 0,07-0,23 мкЗв/ч. В среднем по области радиационный гамма-фон составил 0,15 мкЗв/ч и находился в допустимых пределах. </w:t>
      </w:r>
    </w:p>
    <w:p w14:paraId="07E0E718" w14:textId="77777777" w:rsidR="00397CBB" w:rsidRPr="006C0A32" w:rsidRDefault="00000000" w:rsidP="00D01AEA">
      <w:pPr>
        <w:ind w:firstLine="709"/>
        <w:jc w:val="both"/>
        <w:rPr>
          <w:rFonts w:eastAsia="Cambria"/>
          <w:lang w:val="ru-RU" w:eastAsia="ru-RU"/>
        </w:rPr>
      </w:pPr>
      <w:r w:rsidRPr="006C0A32">
        <w:rPr>
          <w:rFonts w:eastAsia="Cambria"/>
          <w:lang w:val="ru-RU" w:eastAsia="ru-RU"/>
        </w:rPr>
        <w:t>Среднесуточная плотность радиоактивных выпадений в приземном слое атмосферы на территории области колебалась в пределах 1,1–3,1 Бк/м</w:t>
      </w:r>
      <w:r w:rsidR="00291728" w:rsidRPr="006C0A32">
        <w:rPr>
          <w:rFonts w:eastAsia="Cambria"/>
          <w:vertAlign w:val="superscript"/>
          <w:lang w:val="ru-RU" w:eastAsia="ru-RU"/>
        </w:rPr>
        <w:t>2</w:t>
      </w:r>
      <w:r w:rsidRPr="006C0A32">
        <w:rPr>
          <w:rFonts w:eastAsia="Cambria"/>
          <w:lang w:val="ru-RU" w:eastAsia="ru-RU"/>
        </w:rPr>
        <w:t xml:space="preserve">. </w:t>
      </w:r>
    </w:p>
    <w:p w14:paraId="5A0E35EB" w14:textId="77777777" w:rsidR="00397CBB" w:rsidRPr="006C0A32" w:rsidRDefault="00000000" w:rsidP="00D01AEA">
      <w:pPr>
        <w:ind w:firstLine="709"/>
        <w:jc w:val="both"/>
        <w:rPr>
          <w:lang w:val="ru-RU" w:eastAsia="ru-RU"/>
        </w:rPr>
      </w:pPr>
      <w:r w:rsidRPr="006C0A32">
        <w:rPr>
          <w:rFonts w:eastAsia="Cambria"/>
          <w:lang w:val="ru-RU" w:eastAsia="ru-RU"/>
        </w:rPr>
        <w:t>Средняя величина плотности выпадений по области составила 1,9 Бк/м</w:t>
      </w:r>
      <w:r w:rsidR="00291728" w:rsidRPr="006C0A32">
        <w:rPr>
          <w:rFonts w:eastAsia="Cambria"/>
          <w:vertAlign w:val="superscript"/>
          <w:lang w:val="ru-RU" w:eastAsia="ru-RU"/>
        </w:rPr>
        <w:t>2</w:t>
      </w:r>
      <w:r w:rsidRPr="006C0A32">
        <w:rPr>
          <w:rFonts w:eastAsia="Cambria"/>
          <w:lang w:val="ru-RU" w:eastAsia="ru-RU"/>
        </w:rPr>
        <w:t xml:space="preserve">, что не превышает предельно-допустимый уровень. </w:t>
      </w:r>
    </w:p>
    <w:p w14:paraId="6E376D08" w14:textId="77777777" w:rsidR="00D01AEA" w:rsidRPr="006C0A32" w:rsidRDefault="00000000" w:rsidP="00D01AEA">
      <w:pPr>
        <w:pBdr>
          <w:bottom w:val="single" w:sz="4" w:space="19" w:color="FFFFFF"/>
        </w:pBdr>
        <w:suppressAutoHyphens/>
        <w:autoSpaceDE w:val="0"/>
        <w:autoSpaceDN w:val="0"/>
        <w:adjustRightInd w:val="0"/>
        <w:ind w:firstLine="709"/>
        <w:jc w:val="both"/>
        <w:rPr>
          <w:color w:val="0D0D0D"/>
          <w:lang w:val="ru-RU" w:eastAsia="ru-RU"/>
        </w:rPr>
      </w:pPr>
      <w:r w:rsidRPr="006C0A32">
        <w:rPr>
          <w:color w:val="0D0D0D" w:themeColor="text1" w:themeTint="F2"/>
          <w:lang w:val="ru-RU" w:eastAsia="ru-RU"/>
        </w:rPr>
        <w:t>Более подробная информация размещена на сайте РГП «</w:t>
      </w:r>
      <w:proofErr w:type="spellStart"/>
      <w:r w:rsidRPr="006C0A32">
        <w:rPr>
          <w:color w:val="0D0D0D" w:themeColor="text1" w:themeTint="F2"/>
          <w:lang w:val="ru-RU" w:eastAsia="ru-RU"/>
        </w:rPr>
        <w:t>Казгидромет</w:t>
      </w:r>
      <w:proofErr w:type="spellEnd"/>
      <w:r w:rsidRPr="006C0A32">
        <w:rPr>
          <w:color w:val="0D0D0D" w:themeColor="text1" w:themeTint="F2"/>
          <w:lang w:val="ru-RU" w:eastAsia="ru-RU"/>
        </w:rPr>
        <w:t xml:space="preserve">» </w:t>
      </w:r>
      <w:hyperlink r:id="rId94" w:history="1">
        <w:r w:rsidR="00D01AEA" w:rsidRPr="006C0A32">
          <w:rPr>
            <w:color w:val="056AD0" w:themeColor="hyperlink" w:themeTint="F2"/>
            <w:u w:val="single"/>
            <w:lang w:val="ru-RU" w:eastAsia="ru-RU"/>
          </w:rPr>
          <w:t>https://www.kazhydromet.kz/ru/ecology/ezhemesyachnyy-informacionnyy-byulleten-o-sostoyanii-okruzhayuschey-sredy/2025</w:t>
        </w:r>
      </w:hyperlink>
      <w:r w:rsidRPr="006C0A32">
        <w:rPr>
          <w:color w:val="0D0D0D" w:themeColor="text1" w:themeTint="F2"/>
          <w:lang w:val="ru-RU" w:eastAsia="ru-RU"/>
        </w:rPr>
        <w:t>.</w:t>
      </w:r>
    </w:p>
    <w:p w14:paraId="5F5EC4FD" w14:textId="77777777" w:rsidR="00397CBB" w:rsidRPr="006C0A32" w:rsidRDefault="00000000" w:rsidP="002E5070">
      <w:pPr>
        <w:ind w:firstLine="709"/>
        <w:rPr>
          <w:b/>
          <w:bCs/>
          <w:lang w:val="ru-RU" w:eastAsia="ru-RU"/>
        </w:rPr>
      </w:pPr>
      <w:r w:rsidRPr="006C0A32">
        <w:rPr>
          <w:b/>
          <w:bCs/>
          <w:lang w:val="ru-RU" w:eastAsia="ru-RU"/>
        </w:rPr>
        <w:t>12.6.7. ОТХОДЫ</w:t>
      </w:r>
    </w:p>
    <w:p w14:paraId="51B80C21" w14:textId="77777777" w:rsidR="002E5070" w:rsidRPr="006C0A32" w:rsidRDefault="002E5070" w:rsidP="002E5070">
      <w:pPr>
        <w:rPr>
          <w:b/>
          <w:bCs/>
          <w:lang w:val="ru-RU" w:eastAsia="ru-RU"/>
        </w:rPr>
      </w:pPr>
    </w:p>
    <w:p w14:paraId="1CB62F3F" w14:textId="77777777" w:rsidR="00397CBB" w:rsidRPr="006C0A32" w:rsidRDefault="00000000" w:rsidP="002E5070">
      <w:pPr>
        <w:ind w:firstLine="709"/>
        <w:jc w:val="both"/>
        <w:rPr>
          <w:b/>
          <w:bCs/>
          <w:i/>
          <w:iCs/>
          <w:lang w:val="ru-RU" w:eastAsia="ru-RU"/>
        </w:rPr>
      </w:pPr>
      <w:r w:rsidRPr="006C0A32">
        <w:rPr>
          <w:b/>
          <w:bCs/>
          <w:i/>
          <w:iCs/>
          <w:lang w:val="ru-RU" w:eastAsia="ru-RU"/>
        </w:rPr>
        <w:t>Твердые бытовые отходы</w:t>
      </w:r>
    </w:p>
    <w:p w14:paraId="143F54E3" w14:textId="77777777" w:rsidR="00397CBB" w:rsidRPr="006C0A32" w:rsidRDefault="00000000" w:rsidP="002E5070">
      <w:pPr>
        <w:ind w:firstLine="709"/>
        <w:jc w:val="both"/>
        <w:rPr>
          <w:lang w:val="ru-RU" w:eastAsia="ru-RU"/>
        </w:rPr>
      </w:pPr>
      <w:r w:rsidRPr="006C0A32">
        <w:rPr>
          <w:lang w:val="ru-RU" w:eastAsia="ru-RU"/>
        </w:rPr>
        <w:t>В 2025 году в Западно-Казахстанской области общий объём собранных отходов</w:t>
      </w:r>
      <w:r w:rsidR="00DA2794" w:rsidRPr="006C0A32">
        <w:rPr>
          <w:lang w:val="ru-RU" w:eastAsia="ru-RU"/>
        </w:rPr>
        <w:t xml:space="preserve">                      </w:t>
      </w:r>
      <w:r w:rsidRPr="006C0A32">
        <w:rPr>
          <w:lang w:val="ru-RU" w:eastAsia="ru-RU"/>
        </w:rPr>
        <w:t xml:space="preserve"> с учётом отходов самовывозов предприятий составил 238 169 тонн. Сбором и вывозом коммунальных отходов в области занимаются 24 предприятие, в том числе 2 государственных.  </w:t>
      </w:r>
    </w:p>
    <w:p w14:paraId="5CA84980" w14:textId="77777777" w:rsidR="00397CBB" w:rsidRPr="006C0A32" w:rsidRDefault="00000000" w:rsidP="002E5070">
      <w:pPr>
        <w:jc w:val="right"/>
        <w:rPr>
          <w:b/>
          <w:bCs/>
          <w:lang w:val="ru-RU" w:eastAsia="ru-RU"/>
        </w:rPr>
      </w:pPr>
      <w:r w:rsidRPr="006C0A32">
        <w:rPr>
          <w:b/>
          <w:bCs/>
          <w:lang w:val="ru-RU" w:eastAsia="ru-RU"/>
        </w:rPr>
        <w:t>Рисунок 12.6.3</w:t>
      </w:r>
    </w:p>
    <w:p w14:paraId="3F18A6D1" w14:textId="77777777" w:rsidR="00397CBB" w:rsidRPr="006C0A32" w:rsidRDefault="00000000" w:rsidP="002E5070">
      <w:pPr>
        <w:jc w:val="center"/>
        <w:rPr>
          <w:b/>
          <w:bCs/>
          <w:lang w:val="ru-RU" w:eastAsia="ru-RU"/>
        </w:rPr>
      </w:pPr>
      <w:r w:rsidRPr="006C0A32">
        <w:rPr>
          <w:b/>
          <w:bCs/>
          <w:lang w:val="ru-RU" w:eastAsia="ru-RU"/>
        </w:rPr>
        <w:t>Движение коммунальных отходов в Западно-Казахстанской области</w:t>
      </w:r>
    </w:p>
    <w:p w14:paraId="2FC4684F" w14:textId="77777777" w:rsidR="00397CBB" w:rsidRPr="006C0A32" w:rsidRDefault="00000000" w:rsidP="002E5070">
      <w:pPr>
        <w:jc w:val="center"/>
        <w:rPr>
          <w:b/>
          <w:bCs/>
          <w:lang w:val="ru-RU" w:eastAsia="ru-RU"/>
        </w:rPr>
      </w:pPr>
      <w:r w:rsidRPr="006C0A32">
        <w:rPr>
          <w:b/>
          <w:bCs/>
          <w:lang w:val="ru-RU" w:eastAsia="ru-RU"/>
        </w:rPr>
        <w:t>за 2025 год, тонн</w:t>
      </w:r>
    </w:p>
    <w:p w14:paraId="1CE26403" w14:textId="77777777" w:rsidR="00397CBB" w:rsidRPr="006C0A32" w:rsidRDefault="00000000" w:rsidP="002E5070">
      <w:pPr>
        <w:spacing w:line="259" w:lineRule="auto"/>
        <w:jc w:val="center"/>
        <w:rPr>
          <w:lang w:val="ru-RU" w:eastAsia="ru-RU"/>
        </w:rPr>
      </w:pPr>
      <w:r w:rsidRPr="006C0A32">
        <w:rPr>
          <w:noProof/>
        </w:rPr>
        <w:drawing>
          <wp:inline distT="0" distB="0" distL="0" distR="0" wp14:anchorId="0A0C4E38" wp14:editId="152177F0">
            <wp:extent cx="3267075" cy="2039815"/>
            <wp:effectExtent l="0" t="0" r="0" b="0"/>
            <wp:docPr id="1426557149" name="Рисунок 7" descr="Изображение выглядит как текст, снимок экрана,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557149" name="Рисунок 7" descr="Изображение выглядит как текст, снимок экрана, число, Шрифт&#10;&#10;Содержимое, созданное искусственным интеллектом, может быть неверным."/>
                    <pic:cNvPicPr>
                      <a:picLocks noChangeAspect="1" noChangeArrowheads="1"/>
                    </pic:cNvPicPr>
                  </pic:nvPicPr>
                  <pic:blipFill>
                    <a:blip r:embed="rId95">
                      <a:extLst>
                        <a:ext uri="{28A0092B-C50C-407E-A947-70E740481C1C}">
                          <a14:useLocalDpi xmlns:a14="http://schemas.microsoft.com/office/drawing/2010/main" val="0"/>
                        </a:ext>
                      </a:extLst>
                    </a:blip>
                    <a:stretch>
                      <a:fillRect/>
                    </a:stretch>
                  </pic:blipFill>
                  <pic:spPr bwMode="auto">
                    <a:xfrm>
                      <a:off x="0" y="0"/>
                      <a:ext cx="3274442" cy="2044414"/>
                    </a:xfrm>
                    <a:prstGeom prst="rect">
                      <a:avLst/>
                    </a:prstGeom>
                    <a:noFill/>
                  </pic:spPr>
                </pic:pic>
              </a:graphicData>
            </a:graphic>
          </wp:inline>
        </w:drawing>
      </w:r>
    </w:p>
    <w:p w14:paraId="34237B3E" w14:textId="77777777" w:rsidR="00397CBB" w:rsidRPr="006C0A32" w:rsidRDefault="00000000" w:rsidP="002E5070">
      <w:pPr>
        <w:spacing w:line="259" w:lineRule="auto"/>
        <w:jc w:val="center"/>
        <w:rPr>
          <w:i/>
          <w:iCs/>
          <w:lang w:val="ru-RU" w:eastAsia="ru-RU"/>
        </w:rPr>
      </w:pPr>
      <w:r w:rsidRPr="006C0A32">
        <w:rPr>
          <w:i/>
          <w:iCs/>
          <w:lang w:val="ru-RU" w:eastAsia="ru-RU"/>
        </w:rPr>
        <w:t>Источник: Бюро национальной статистики АСПР РК.</w:t>
      </w:r>
    </w:p>
    <w:p w14:paraId="503BBD2F" w14:textId="77777777" w:rsidR="00DA2794" w:rsidRPr="006C0A32" w:rsidRDefault="00DA2794" w:rsidP="002E5070">
      <w:pPr>
        <w:ind w:firstLine="709"/>
        <w:jc w:val="both"/>
        <w:rPr>
          <w:rFonts w:eastAsia="Arial"/>
          <w:b/>
          <w:bCs/>
          <w:i/>
          <w:iCs/>
          <w:lang w:val="ru-RU" w:eastAsia="ru-RU"/>
        </w:rPr>
      </w:pPr>
    </w:p>
    <w:p w14:paraId="1ED58EBD" w14:textId="77777777" w:rsidR="002E5070" w:rsidRPr="006C0A32" w:rsidRDefault="00000000" w:rsidP="002E5070">
      <w:pPr>
        <w:ind w:firstLine="709"/>
        <w:jc w:val="both"/>
        <w:rPr>
          <w:rFonts w:eastAsia="Arial"/>
          <w:b/>
          <w:bCs/>
          <w:i/>
          <w:iCs/>
          <w:lang w:val="kk-KZ" w:eastAsia="ru-RU"/>
        </w:rPr>
      </w:pPr>
      <w:r w:rsidRPr="006C0A32">
        <w:rPr>
          <w:rFonts w:eastAsia="Arial"/>
          <w:b/>
          <w:bCs/>
          <w:i/>
          <w:iCs/>
          <w:lang w:val="ru-RU" w:eastAsia="ru-RU"/>
        </w:rPr>
        <w:t>Полигоны</w:t>
      </w:r>
    </w:p>
    <w:p w14:paraId="01D1BA43" w14:textId="77777777" w:rsidR="00397CBB" w:rsidRPr="006C0A32" w:rsidRDefault="00000000" w:rsidP="002E5070">
      <w:pPr>
        <w:ind w:firstLine="709"/>
        <w:jc w:val="both"/>
        <w:rPr>
          <w:rFonts w:eastAsia="Arial"/>
          <w:b/>
          <w:bCs/>
          <w:i/>
          <w:iCs/>
          <w:lang w:val="ru-RU" w:eastAsia="ru-RU"/>
        </w:rPr>
      </w:pPr>
      <w:r w:rsidRPr="006C0A32">
        <w:rPr>
          <w:lang w:val="ru-RU" w:eastAsia="ru-RU"/>
        </w:rPr>
        <w:t xml:space="preserve">В области имеется 147 полигонов ТБО, </w:t>
      </w:r>
      <w:r w:rsidRPr="006C0A32">
        <w:rPr>
          <w:rFonts w:eastAsia="Arial"/>
          <w:lang w:val="ru-RU" w:eastAsia="ru-RU"/>
        </w:rPr>
        <w:t xml:space="preserve">не </w:t>
      </w:r>
      <w:proofErr w:type="spellStart"/>
      <w:r w:rsidRPr="006C0A32">
        <w:rPr>
          <w:rFonts w:eastAsia="Arial"/>
          <w:lang w:val="ru-RU" w:eastAsia="ru-RU"/>
        </w:rPr>
        <w:t>имющих</w:t>
      </w:r>
      <w:proofErr w:type="spellEnd"/>
      <w:r w:rsidRPr="006C0A32">
        <w:rPr>
          <w:rFonts w:eastAsia="Arial"/>
          <w:lang w:val="ru-RU" w:eastAsia="ru-RU"/>
        </w:rPr>
        <w:t xml:space="preserve"> разрешительных документов, и два полигона с документами – в городах </w:t>
      </w:r>
      <w:r w:rsidRPr="006C0A32">
        <w:rPr>
          <w:lang w:val="ru-RU" w:eastAsia="ru-RU"/>
        </w:rPr>
        <w:t>Уральске (1975 г.)  и Аксае (1986 г.).</w:t>
      </w:r>
    </w:p>
    <w:p w14:paraId="65E34865" w14:textId="77777777" w:rsidR="00397CBB" w:rsidRPr="006C0A32" w:rsidRDefault="00000000" w:rsidP="00E66FB6">
      <w:pPr>
        <w:jc w:val="right"/>
        <w:rPr>
          <w:b/>
          <w:bCs/>
          <w:lang w:val="ru-RU" w:eastAsia="ru-RU"/>
        </w:rPr>
      </w:pPr>
      <w:r w:rsidRPr="006C0A32">
        <w:rPr>
          <w:b/>
          <w:bCs/>
          <w:lang w:val="ru-RU" w:eastAsia="ru-RU"/>
        </w:rPr>
        <w:lastRenderedPageBreak/>
        <w:t>Таблица 12.6.6</w:t>
      </w:r>
    </w:p>
    <w:p w14:paraId="5B5D4367" w14:textId="77777777" w:rsidR="00397CBB" w:rsidRPr="006C0A32" w:rsidRDefault="00000000" w:rsidP="00E66FB6">
      <w:pPr>
        <w:jc w:val="center"/>
        <w:rPr>
          <w:rFonts w:eastAsia="Arial"/>
          <w:b/>
          <w:bCs/>
          <w:lang w:val="ru-RU" w:eastAsia="ru-RU"/>
        </w:rPr>
      </w:pPr>
      <w:r w:rsidRPr="006C0A32">
        <w:rPr>
          <w:rFonts w:eastAsia="Arial"/>
          <w:b/>
          <w:bCs/>
          <w:lang w:val="ru-RU" w:eastAsia="ru-RU"/>
        </w:rPr>
        <w:t>Список полигонов ТБО по состоянию на 01.01.2026 года</w:t>
      </w:r>
    </w:p>
    <w:tbl>
      <w:tblPr>
        <w:tblW w:w="9639" w:type="dxa"/>
        <w:tblInd w:w="-5" w:type="dxa"/>
        <w:tblLook w:val="04A0" w:firstRow="1" w:lastRow="0" w:firstColumn="1" w:lastColumn="0" w:noHBand="0" w:noVBand="1"/>
      </w:tblPr>
      <w:tblGrid>
        <w:gridCol w:w="567"/>
        <w:gridCol w:w="4729"/>
        <w:gridCol w:w="4343"/>
      </w:tblGrid>
      <w:tr w:rsidR="00FC7945" w:rsidRPr="006C0A32" w14:paraId="2D509ACC" w14:textId="77777777" w:rsidTr="00DA2794">
        <w:tc>
          <w:tcPr>
            <w:tcW w:w="567" w:type="dxa"/>
            <w:tcBorders>
              <w:top w:val="single" w:sz="4" w:space="0" w:color="auto"/>
              <w:left w:val="single" w:sz="4" w:space="0" w:color="auto"/>
              <w:bottom w:val="single" w:sz="4" w:space="0" w:color="auto"/>
              <w:right w:val="single" w:sz="4" w:space="0" w:color="auto"/>
            </w:tcBorders>
          </w:tcPr>
          <w:p w14:paraId="23EFA8CD" w14:textId="77777777" w:rsidR="00397CBB" w:rsidRPr="006C0A32" w:rsidRDefault="00000000" w:rsidP="00DA2794">
            <w:pPr>
              <w:jc w:val="center"/>
              <w:rPr>
                <w:b/>
                <w:bCs/>
                <w:lang w:val="ru-RU" w:eastAsia="ru-RU"/>
              </w:rPr>
            </w:pPr>
            <w:bookmarkStart w:id="24" w:name="_Hlk192069808"/>
            <w:r w:rsidRPr="006C0A32">
              <w:rPr>
                <w:b/>
                <w:bCs/>
                <w:lang w:val="ru-RU"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3C2B86E8" w14:textId="77777777" w:rsidR="00397CBB" w:rsidRPr="006C0A32" w:rsidRDefault="00000000" w:rsidP="00D01AEA">
            <w:pPr>
              <w:jc w:val="center"/>
              <w:rPr>
                <w:b/>
                <w:bCs/>
                <w:lang w:val="ru-RU" w:eastAsia="ru-RU"/>
              </w:rPr>
            </w:pPr>
            <w:r w:rsidRPr="006C0A32">
              <w:rPr>
                <w:b/>
                <w:bCs/>
                <w:lang w:val="ru-RU" w:eastAsia="ru-RU"/>
              </w:rPr>
              <w:t>Название городов,</w:t>
            </w:r>
          </w:p>
          <w:p w14:paraId="6CE3423A" w14:textId="77777777" w:rsidR="00397CBB" w:rsidRPr="006C0A32" w:rsidRDefault="00000000" w:rsidP="00D01AEA">
            <w:pPr>
              <w:jc w:val="center"/>
              <w:rPr>
                <w:b/>
                <w:bCs/>
                <w:lang w:val="ru-RU" w:eastAsia="ru-RU"/>
              </w:rPr>
            </w:pPr>
            <w:r w:rsidRPr="006C0A32">
              <w:rPr>
                <w:b/>
                <w:bCs/>
                <w:lang w:val="ru-RU" w:eastAsia="ru-RU"/>
              </w:rPr>
              <w:t>областей и районов</w:t>
            </w:r>
          </w:p>
        </w:tc>
        <w:tc>
          <w:tcPr>
            <w:tcW w:w="4343" w:type="dxa"/>
            <w:tcBorders>
              <w:top w:val="single" w:sz="4" w:space="0" w:color="auto"/>
              <w:left w:val="single" w:sz="4" w:space="0" w:color="auto"/>
              <w:bottom w:val="single" w:sz="4" w:space="0" w:color="auto"/>
              <w:right w:val="single" w:sz="4" w:space="0" w:color="auto"/>
            </w:tcBorders>
            <w:hideMark/>
          </w:tcPr>
          <w:p w14:paraId="6570A401" w14:textId="77777777" w:rsidR="00397CBB" w:rsidRPr="006C0A32" w:rsidRDefault="00000000" w:rsidP="00D01AEA">
            <w:pPr>
              <w:jc w:val="center"/>
              <w:rPr>
                <w:b/>
                <w:bCs/>
                <w:lang w:val="ru-RU" w:eastAsia="ru-RU"/>
              </w:rPr>
            </w:pPr>
            <w:r w:rsidRPr="006C0A32">
              <w:rPr>
                <w:b/>
                <w:bCs/>
                <w:lang w:val="ru-RU" w:eastAsia="ru-RU"/>
              </w:rPr>
              <w:t>По состоянию на 01.01.2026 г</w:t>
            </w:r>
          </w:p>
        </w:tc>
      </w:tr>
      <w:tr w:rsidR="00FC7945" w:rsidRPr="006C0A32" w14:paraId="5288419F" w14:textId="77777777" w:rsidTr="00DA2794">
        <w:tc>
          <w:tcPr>
            <w:tcW w:w="567" w:type="dxa"/>
            <w:tcBorders>
              <w:top w:val="single" w:sz="4" w:space="0" w:color="auto"/>
              <w:left w:val="single" w:sz="4" w:space="0" w:color="auto"/>
              <w:bottom w:val="single" w:sz="4" w:space="0" w:color="auto"/>
              <w:right w:val="single" w:sz="4" w:space="0" w:color="auto"/>
            </w:tcBorders>
            <w:hideMark/>
          </w:tcPr>
          <w:p w14:paraId="084F552F" w14:textId="77777777" w:rsidR="00397CBB" w:rsidRPr="006C0A32" w:rsidRDefault="00397CBB" w:rsidP="00DA2794">
            <w:pPr>
              <w:jc w:val="center"/>
              <w:rPr>
                <w:lang w:val="ru-RU" w:eastAsia="ru-RU"/>
              </w:rPr>
            </w:pPr>
          </w:p>
        </w:tc>
        <w:tc>
          <w:tcPr>
            <w:tcW w:w="4729" w:type="dxa"/>
            <w:tcBorders>
              <w:top w:val="single" w:sz="4" w:space="0" w:color="auto"/>
              <w:left w:val="single" w:sz="4" w:space="0" w:color="auto"/>
              <w:bottom w:val="single" w:sz="4" w:space="0" w:color="auto"/>
              <w:right w:val="single" w:sz="4" w:space="0" w:color="auto"/>
            </w:tcBorders>
            <w:hideMark/>
          </w:tcPr>
          <w:p w14:paraId="6683B414" w14:textId="77777777" w:rsidR="00397CBB" w:rsidRPr="006C0A32" w:rsidRDefault="00000000" w:rsidP="00D01AEA">
            <w:pPr>
              <w:jc w:val="center"/>
              <w:rPr>
                <w:b/>
                <w:bCs/>
                <w:lang w:val="ru-RU" w:eastAsia="ru-RU"/>
              </w:rPr>
            </w:pPr>
            <w:r w:rsidRPr="006C0A32">
              <w:rPr>
                <w:b/>
                <w:bCs/>
                <w:lang w:val="ru-RU" w:eastAsia="ru-RU"/>
              </w:rPr>
              <w:t>Итого:</w:t>
            </w:r>
          </w:p>
        </w:tc>
        <w:tc>
          <w:tcPr>
            <w:tcW w:w="4343" w:type="dxa"/>
            <w:tcBorders>
              <w:top w:val="single" w:sz="4" w:space="0" w:color="auto"/>
              <w:left w:val="single" w:sz="4" w:space="0" w:color="auto"/>
              <w:bottom w:val="single" w:sz="4" w:space="0" w:color="auto"/>
              <w:right w:val="single" w:sz="4" w:space="0" w:color="auto"/>
            </w:tcBorders>
            <w:hideMark/>
          </w:tcPr>
          <w:p w14:paraId="65A05275" w14:textId="77777777" w:rsidR="00397CBB" w:rsidRPr="006C0A32" w:rsidRDefault="00000000" w:rsidP="00D01AEA">
            <w:pPr>
              <w:jc w:val="center"/>
              <w:rPr>
                <w:b/>
                <w:bCs/>
                <w:lang w:val="ru-RU" w:eastAsia="ru-RU"/>
              </w:rPr>
            </w:pPr>
            <w:r w:rsidRPr="006C0A32">
              <w:rPr>
                <w:b/>
                <w:bCs/>
                <w:lang w:val="ru-RU" w:eastAsia="ru-RU"/>
              </w:rPr>
              <w:t>147</w:t>
            </w:r>
          </w:p>
        </w:tc>
      </w:tr>
      <w:tr w:rsidR="00FC7945" w:rsidRPr="006C0A32" w14:paraId="1CC6D757" w14:textId="77777777" w:rsidTr="00DA2794">
        <w:tc>
          <w:tcPr>
            <w:tcW w:w="567" w:type="dxa"/>
            <w:tcBorders>
              <w:top w:val="single" w:sz="4" w:space="0" w:color="auto"/>
              <w:left w:val="single" w:sz="4" w:space="0" w:color="auto"/>
              <w:bottom w:val="single" w:sz="4" w:space="0" w:color="auto"/>
              <w:right w:val="single" w:sz="4" w:space="0" w:color="auto"/>
            </w:tcBorders>
          </w:tcPr>
          <w:p w14:paraId="504A58E9" w14:textId="77777777" w:rsidR="00397CBB" w:rsidRPr="006C0A32" w:rsidRDefault="00000000" w:rsidP="00DA2794">
            <w:pPr>
              <w:jc w:val="center"/>
              <w:rPr>
                <w:lang w:val="ru-RU" w:eastAsia="ru-RU"/>
              </w:rPr>
            </w:pPr>
            <w:r w:rsidRPr="006C0A32">
              <w:rPr>
                <w:lang w:val="ru-RU" w:eastAsia="ru-RU"/>
              </w:rPr>
              <w:t>1.</w:t>
            </w:r>
          </w:p>
        </w:tc>
        <w:tc>
          <w:tcPr>
            <w:tcW w:w="4729" w:type="dxa"/>
            <w:tcBorders>
              <w:top w:val="single" w:sz="4" w:space="0" w:color="auto"/>
              <w:left w:val="single" w:sz="4" w:space="0" w:color="auto"/>
              <w:bottom w:val="single" w:sz="4" w:space="0" w:color="auto"/>
              <w:right w:val="single" w:sz="4" w:space="0" w:color="auto"/>
            </w:tcBorders>
            <w:hideMark/>
          </w:tcPr>
          <w:p w14:paraId="4F41CEEA" w14:textId="77777777" w:rsidR="00397CBB" w:rsidRPr="006C0A32" w:rsidRDefault="00000000" w:rsidP="00DA2794">
            <w:pPr>
              <w:jc w:val="center"/>
              <w:rPr>
                <w:lang w:val="ru-RU" w:eastAsia="ru-RU"/>
              </w:rPr>
            </w:pPr>
            <w:r w:rsidRPr="006C0A32">
              <w:rPr>
                <w:lang w:val="ru-RU" w:eastAsia="ru-RU"/>
              </w:rPr>
              <w:t>по району Байтерек</w:t>
            </w:r>
          </w:p>
        </w:tc>
        <w:tc>
          <w:tcPr>
            <w:tcW w:w="4343" w:type="dxa"/>
            <w:tcBorders>
              <w:top w:val="single" w:sz="4" w:space="0" w:color="auto"/>
              <w:left w:val="single" w:sz="4" w:space="0" w:color="auto"/>
              <w:bottom w:val="single" w:sz="4" w:space="0" w:color="auto"/>
              <w:right w:val="single" w:sz="4" w:space="0" w:color="auto"/>
            </w:tcBorders>
            <w:hideMark/>
          </w:tcPr>
          <w:p w14:paraId="2AABD2E8" w14:textId="77777777" w:rsidR="00397CBB" w:rsidRPr="006C0A32" w:rsidRDefault="00000000" w:rsidP="00CA09DD">
            <w:pPr>
              <w:jc w:val="center"/>
              <w:rPr>
                <w:lang w:val="ru-RU" w:eastAsia="ru-RU"/>
              </w:rPr>
            </w:pPr>
            <w:r w:rsidRPr="006C0A32">
              <w:rPr>
                <w:lang w:val="ru-RU" w:eastAsia="ru-RU"/>
              </w:rPr>
              <w:t>21</w:t>
            </w:r>
          </w:p>
        </w:tc>
      </w:tr>
      <w:tr w:rsidR="00FC7945" w:rsidRPr="006C0A32" w14:paraId="54BFD65A" w14:textId="77777777" w:rsidTr="00DA2794">
        <w:tc>
          <w:tcPr>
            <w:tcW w:w="567" w:type="dxa"/>
            <w:tcBorders>
              <w:top w:val="single" w:sz="4" w:space="0" w:color="auto"/>
              <w:left w:val="single" w:sz="4" w:space="0" w:color="auto"/>
              <w:bottom w:val="single" w:sz="4" w:space="0" w:color="auto"/>
              <w:right w:val="single" w:sz="4" w:space="0" w:color="auto"/>
            </w:tcBorders>
          </w:tcPr>
          <w:p w14:paraId="133FDBE8" w14:textId="77777777" w:rsidR="00397CBB" w:rsidRPr="006C0A32" w:rsidRDefault="00000000" w:rsidP="00DA2794">
            <w:pPr>
              <w:jc w:val="center"/>
              <w:rPr>
                <w:lang w:val="ru-RU" w:eastAsia="ru-RU"/>
              </w:rPr>
            </w:pPr>
            <w:r w:rsidRPr="006C0A32">
              <w:rPr>
                <w:lang w:val="ru-RU" w:eastAsia="ru-RU"/>
              </w:rPr>
              <w:t>2.</w:t>
            </w:r>
          </w:p>
        </w:tc>
        <w:tc>
          <w:tcPr>
            <w:tcW w:w="4729" w:type="dxa"/>
            <w:tcBorders>
              <w:top w:val="single" w:sz="4" w:space="0" w:color="auto"/>
              <w:left w:val="single" w:sz="4" w:space="0" w:color="auto"/>
              <w:bottom w:val="single" w:sz="4" w:space="0" w:color="auto"/>
              <w:right w:val="single" w:sz="4" w:space="0" w:color="auto"/>
            </w:tcBorders>
            <w:hideMark/>
          </w:tcPr>
          <w:p w14:paraId="13E408B5" w14:textId="77777777" w:rsidR="00397CBB" w:rsidRPr="006C0A32" w:rsidRDefault="00000000" w:rsidP="00DA2794">
            <w:pPr>
              <w:jc w:val="center"/>
              <w:rPr>
                <w:lang w:val="ru-RU" w:eastAsia="ru-RU"/>
              </w:rPr>
            </w:pPr>
            <w:r w:rsidRPr="006C0A32">
              <w:rPr>
                <w:lang w:val="ru-RU" w:eastAsia="ru-RU"/>
              </w:rPr>
              <w:t>по Теректинскому району</w:t>
            </w:r>
          </w:p>
        </w:tc>
        <w:tc>
          <w:tcPr>
            <w:tcW w:w="4343" w:type="dxa"/>
            <w:tcBorders>
              <w:top w:val="single" w:sz="4" w:space="0" w:color="auto"/>
              <w:left w:val="single" w:sz="4" w:space="0" w:color="auto"/>
              <w:bottom w:val="single" w:sz="4" w:space="0" w:color="auto"/>
              <w:right w:val="single" w:sz="4" w:space="0" w:color="auto"/>
            </w:tcBorders>
            <w:hideMark/>
          </w:tcPr>
          <w:p w14:paraId="2E2ECECA" w14:textId="77777777" w:rsidR="00397CBB" w:rsidRPr="006C0A32" w:rsidRDefault="00000000" w:rsidP="00CA09DD">
            <w:pPr>
              <w:jc w:val="center"/>
              <w:rPr>
                <w:lang w:val="ru-RU" w:eastAsia="ru-RU"/>
              </w:rPr>
            </w:pPr>
            <w:r w:rsidRPr="006C0A32">
              <w:rPr>
                <w:lang w:val="ru-RU" w:eastAsia="ru-RU"/>
              </w:rPr>
              <w:t>15</w:t>
            </w:r>
          </w:p>
        </w:tc>
      </w:tr>
      <w:tr w:rsidR="00FC7945" w:rsidRPr="006C0A32" w14:paraId="7D7AD534" w14:textId="77777777" w:rsidTr="00DA2794">
        <w:tc>
          <w:tcPr>
            <w:tcW w:w="567" w:type="dxa"/>
            <w:tcBorders>
              <w:top w:val="single" w:sz="4" w:space="0" w:color="auto"/>
              <w:left w:val="single" w:sz="4" w:space="0" w:color="auto"/>
              <w:bottom w:val="single" w:sz="4" w:space="0" w:color="auto"/>
              <w:right w:val="single" w:sz="4" w:space="0" w:color="auto"/>
            </w:tcBorders>
          </w:tcPr>
          <w:p w14:paraId="5E8F12A9" w14:textId="77777777" w:rsidR="00397CBB" w:rsidRPr="006C0A32" w:rsidRDefault="00000000" w:rsidP="00DA2794">
            <w:pPr>
              <w:jc w:val="center"/>
              <w:rPr>
                <w:lang w:val="ru-RU" w:eastAsia="ru-RU"/>
              </w:rPr>
            </w:pPr>
            <w:r w:rsidRPr="006C0A32">
              <w:rPr>
                <w:lang w:val="ru-RU" w:eastAsia="ru-RU"/>
              </w:rPr>
              <w:t>3.</w:t>
            </w:r>
          </w:p>
        </w:tc>
        <w:tc>
          <w:tcPr>
            <w:tcW w:w="4729" w:type="dxa"/>
            <w:tcBorders>
              <w:top w:val="single" w:sz="4" w:space="0" w:color="auto"/>
              <w:left w:val="single" w:sz="4" w:space="0" w:color="auto"/>
              <w:bottom w:val="single" w:sz="4" w:space="0" w:color="auto"/>
              <w:right w:val="single" w:sz="4" w:space="0" w:color="auto"/>
            </w:tcBorders>
            <w:hideMark/>
          </w:tcPr>
          <w:p w14:paraId="31CBC0AD" w14:textId="77777777" w:rsidR="00397CBB" w:rsidRPr="006C0A32" w:rsidRDefault="00000000" w:rsidP="00DA2794">
            <w:pPr>
              <w:jc w:val="center"/>
              <w:rPr>
                <w:lang w:val="ru-RU" w:eastAsia="ru-RU"/>
              </w:rPr>
            </w:pPr>
            <w:r w:rsidRPr="006C0A32">
              <w:rPr>
                <w:lang w:val="ru-RU" w:eastAsia="ru-RU"/>
              </w:rPr>
              <w:t>по Акжаикскому р-ну</w:t>
            </w:r>
          </w:p>
        </w:tc>
        <w:tc>
          <w:tcPr>
            <w:tcW w:w="4343" w:type="dxa"/>
            <w:tcBorders>
              <w:top w:val="single" w:sz="4" w:space="0" w:color="auto"/>
              <w:left w:val="single" w:sz="4" w:space="0" w:color="auto"/>
              <w:bottom w:val="single" w:sz="4" w:space="0" w:color="auto"/>
              <w:right w:val="single" w:sz="4" w:space="0" w:color="auto"/>
            </w:tcBorders>
            <w:hideMark/>
          </w:tcPr>
          <w:p w14:paraId="70AB7A2C" w14:textId="77777777" w:rsidR="00397CBB" w:rsidRPr="006C0A32" w:rsidRDefault="00000000" w:rsidP="00CA09DD">
            <w:pPr>
              <w:jc w:val="center"/>
              <w:rPr>
                <w:lang w:val="ru-RU" w:eastAsia="ru-RU"/>
              </w:rPr>
            </w:pPr>
            <w:r w:rsidRPr="006C0A32">
              <w:rPr>
                <w:lang w:val="ru-RU" w:eastAsia="ru-RU"/>
              </w:rPr>
              <w:t>18</w:t>
            </w:r>
          </w:p>
        </w:tc>
      </w:tr>
      <w:tr w:rsidR="00FC7945" w:rsidRPr="006C0A32" w14:paraId="1590DA89" w14:textId="77777777" w:rsidTr="00DA2794">
        <w:tc>
          <w:tcPr>
            <w:tcW w:w="567" w:type="dxa"/>
            <w:tcBorders>
              <w:top w:val="single" w:sz="4" w:space="0" w:color="auto"/>
              <w:left w:val="single" w:sz="4" w:space="0" w:color="auto"/>
              <w:bottom w:val="single" w:sz="4" w:space="0" w:color="auto"/>
              <w:right w:val="single" w:sz="4" w:space="0" w:color="auto"/>
            </w:tcBorders>
          </w:tcPr>
          <w:p w14:paraId="6C522965" w14:textId="77777777" w:rsidR="00397CBB" w:rsidRPr="006C0A32" w:rsidRDefault="00000000" w:rsidP="00DA2794">
            <w:pPr>
              <w:jc w:val="center"/>
              <w:rPr>
                <w:lang w:val="ru-RU" w:eastAsia="ru-RU"/>
              </w:rPr>
            </w:pPr>
            <w:r w:rsidRPr="006C0A32">
              <w:rPr>
                <w:lang w:val="ru-RU" w:eastAsia="ru-RU"/>
              </w:rPr>
              <w:t>4.</w:t>
            </w:r>
          </w:p>
        </w:tc>
        <w:tc>
          <w:tcPr>
            <w:tcW w:w="4729" w:type="dxa"/>
            <w:tcBorders>
              <w:top w:val="single" w:sz="4" w:space="0" w:color="auto"/>
              <w:left w:val="single" w:sz="4" w:space="0" w:color="auto"/>
              <w:bottom w:val="single" w:sz="4" w:space="0" w:color="auto"/>
              <w:right w:val="single" w:sz="4" w:space="0" w:color="auto"/>
            </w:tcBorders>
            <w:hideMark/>
          </w:tcPr>
          <w:p w14:paraId="270AEB20" w14:textId="77777777" w:rsidR="00397CBB" w:rsidRPr="006C0A32" w:rsidRDefault="00000000" w:rsidP="00DA2794">
            <w:pPr>
              <w:jc w:val="center"/>
              <w:rPr>
                <w:lang w:val="ru-RU" w:eastAsia="ru-RU"/>
              </w:rPr>
            </w:pPr>
            <w:r w:rsidRPr="006C0A32">
              <w:rPr>
                <w:lang w:val="ru-RU" w:eastAsia="ru-RU"/>
              </w:rPr>
              <w:t>по Жангалинскому р-ну</w:t>
            </w:r>
          </w:p>
        </w:tc>
        <w:tc>
          <w:tcPr>
            <w:tcW w:w="4343" w:type="dxa"/>
            <w:tcBorders>
              <w:top w:val="single" w:sz="4" w:space="0" w:color="auto"/>
              <w:left w:val="single" w:sz="4" w:space="0" w:color="auto"/>
              <w:bottom w:val="single" w:sz="4" w:space="0" w:color="auto"/>
              <w:right w:val="single" w:sz="4" w:space="0" w:color="auto"/>
            </w:tcBorders>
            <w:hideMark/>
          </w:tcPr>
          <w:p w14:paraId="68EADF99" w14:textId="77777777" w:rsidR="00397CBB" w:rsidRPr="006C0A32" w:rsidRDefault="00000000" w:rsidP="00CA09DD">
            <w:pPr>
              <w:jc w:val="center"/>
              <w:rPr>
                <w:lang w:val="ru-RU" w:eastAsia="ru-RU"/>
              </w:rPr>
            </w:pPr>
            <w:r w:rsidRPr="006C0A32">
              <w:rPr>
                <w:lang w:val="ru-RU" w:eastAsia="ru-RU"/>
              </w:rPr>
              <w:t>9</w:t>
            </w:r>
          </w:p>
        </w:tc>
      </w:tr>
      <w:tr w:rsidR="00FC7945" w:rsidRPr="006C0A32" w14:paraId="318FE534" w14:textId="77777777" w:rsidTr="00DA2794">
        <w:tc>
          <w:tcPr>
            <w:tcW w:w="567" w:type="dxa"/>
            <w:tcBorders>
              <w:top w:val="single" w:sz="4" w:space="0" w:color="auto"/>
              <w:left w:val="single" w:sz="4" w:space="0" w:color="auto"/>
              <w:bottom w:val="single" w:sz="4" w:space="0" w:color="auto"/>
              <w:right w:val="single" w:sz="4" w:space="0" w:color="auto"/>
            </w:tcBorders>
          </w:tcPr>
          <w:p w14:paraId="711C6719" w14:textId="77777777" w:rsidR="00397CBB" w:rsidRPr="006C0A32" w:rsidRDefault="00000000" w:rsidP="00DA2794">
            <w:pPr>
              <w:jc w:val="center"/>
              <w:rPr>
                <w:lang w:val="ru-RU" w:eastAsia="ru-RU"/>
              </w:rPr>
            </w:pPr>
            <w:r w:rsidRPr="006C0A32">
              <w:rPr>
                <w:lang w:val="ru-RU" w:eastAsia="ru-RU"/>
              </w:rPr>
              <w:t>5.</w:t>
            </w:r>
          </w:p>
        </w:tc>
        <w:tc>
          <w:tcPr>
            <w:tcW w:w="4729" w:type="dxa"/>
            <w:tcBorders>
              <w:top w:val="single" w:sz="4" w:space="0" w:color="auto"/>
              <w:left w:val="single" w:sz="4" w:space="0" w:color="auto"/>
              <w:bottom w:val="single" w:sz="4" w:space="0" w:color="auto"/>
              <w:right w:val="single" w:sz="4" w:space="0" w:color="auto"/>
            </w:tcBorders>
            <w:hideMark/>
          </w:tcPr>
          <w:p w14:paraId="69AC2629" w14:textId="77777777" w:rsidR="00397CBB" w:rsidRPr="006C0A32" w:rsidRDefault="00000000" w:rsidP="00DA2794">
            <w:pPr>
              <w:jc w:val="center"/>
              <w:rPr>
                <w:lang w:val="ru-RU" w:eastAsia="ru-RU"/>
              </w:rPr>
            </w:pPr>
            <w:r w:rsidRPr="006C0A32">
              <w:rPr>
                <w:lang w:val="ru-RU" w:eastAsia="ru-RU"/>
              </w:rPr>
              <w:t>по Казталовскому р-ну</w:t>
            </w:r>
          </w:p>
        </w:tc>
        <w:tc>
          <w:tcPr>
            <w:tcW w:w="4343" w:type="dxa"/>
            <w:tcBorders>
              <w:top w:val="single" w:sz="4" w:space="0" w:color="auto"/>
              <w:left w:val="single" w:sz="4" w:space="0" w:color="auto"/>
              <w:bottom w:val="single" w:sz="4" w:space="0" w:color="auto"/>
              <w:right w:val="single" w:sz="4" w:space="0" w:color="auto"/>
            </w:tcBorders>
            <w:hideMark/>
          </w:tcPr>
          <w:p w14:paraId="0C40EB4F" w14:textId="77777777" w:rsidR="00397CBB" w:rsidRPr="006C0A32" w:rsidRDefault="00000000" w:rsidP="00CA09DD">
            <w:pPr>
              <w:jc w:val="center"/>
              <w:rPr>
                <w:lang w:val="ru-RU" w:eastAsia="ru-RU"/>
              </w:rPr>
            </w:pPr>
            <w:r w:rsidRPr="006C0A32">
              <w:rPr>
                <w:lang w:val="ru-RU" w:eastAsia="ru-RU"/>
              </w:rPr>
              <w:t>16</w:t>
            </w:r>
          </w:p>
        </w:tc>
      </w:tr>
      <w:tr w:rsidR="00FC7945" w:rsidRPr="006C0A32" w14:paraId="127630E2" w14:textId="77777777" w:rsidTr="00DA2794">
        <w:tc>
          <w:tcPr>
            <w:tcW w:w="567" w:type="dxa"/>
            <w:tcBorders>
              <w:top w:val="single" w:sz="4" w:space="0" w:color="auto"/>
              <w:left w:val="single" w:sz="4" w:space="0" w:color="auto"/>
              <w:bottom w:val="single" w:sz="4" w:space="0" w:color="auto"/>
              <w:right w:val="single" w:sz="4" w:space="0" w:color="auto"/>
            </w:tcBorders>
          </w:tcPr>
          <w:p w14:paraId="7858DBDF" w14:textId="77777777" w:rsidR="00397CBB" w:rsidRPr="006C0A32" w:rsidRDefault="00000000" w:rsidP="00DA2794">
            <w:pPr>
              <w:jc w:val="center"/>
              <w:rPr>
                <w:lang w:val="ru-RU" w:eastAsia="ru-RU"/>
              </w:rPr>
            </w:pPr>
            <w:r w:rsidRPr="006C0A32">
              <w:rPr>
                <w:lang w:val="ru-RU" w:eastAsia="ru-RU"/>
              </w:rPr>
              <w:t>6.</w:t>
            </w:r>
          </w:p>
        </w:tc>
        <w:tc>
          <w:tcPr>
            <w:tcW w:w="4729" w:type="dxa"/>
            <w:tcBorders>
              <w:top w:val="single" w:sz="4" w:space="0" w:color="auto"/>
              <w:left w:val="single" w:sz="4" w:space="0" w:color="auto"/>
              <w:bottom w:val="single" w:sz="4" w:space="0" w:color="auto"/>
              <w:right w:val="single" w:sz="4" w:space="0" w:color="auto"/>
            </w:tcBorders>
            <w:hideMark/>
          </w:tcPr>
          <w:p w14:paraId="03F7EE01" w14:textId="77777777" w:rsidR="00397CBB" w:rsidRPr="006C0A32" w:rsidRDefault="00000000" w:rsidP="00DA2794">
            <w:pPr>
              <w:jc w:val="center"/>
              <w:rPr>
                <w:lang w:val="ru-RU" w:eastAsia="ru-RU"/>
              </w:rPr>
            </w:pPr>
            <w:r w:rsidRPr="006C0A32">
              <w:rPr>
                <w:lang w:val="ru-RU" w:eastAsia="ru-RU"/>
              </w:rPr>
              <w:t>по Бурлинскому р-ну</w:t>
            </w:r>
          </w:p>
        </w:tc>
        <w:tc>
          <w:tcPr>
            <w:tcW w:w="4343" w:type="dxa"/>
            <w:tcBorders>
              <w:top w:val="single" w:sz="4" w:space="0" w:color="auto"/>
              <w:left w:val="single" w:sz="4" w:space="0" w:color="auto"/>
              <w:bottom w:val="single" w:sz="4" w:space="0" w:color="auto"/>
              <w:right w:val="single" w:sz="4" w:space="0" w:color="auto"/>
            </w:tcBorders>
            <w:hideMark/>
          </w:tcPr>
          <w:p w14:paraId="597256BB" w14:textId="77777777" w:rsidR="00397CBB" w:rsidRPr="006C0A32" w:rsidRDefault="00000000" w:rsidP="00CA09DD">
            <w:pPr>
              <w:jc w:val="center"/>
              <w:rPr>
                <w:lang w:val="ru-RU" w:eastAsia="ru-RU"/>
              </w:rPr>
            </w:pPr>
            <w:r w:rsidRPr="006C0A32">
              <w:rPr>
                <w:lang w:val="ru-RU" w:eastAsia="ru-RU"/>
              </w:rPr>
              <w:t>14</w:t>
            </w:r>
          </w:p>
        </w:tc>
      </w:tr>
      <w:tr w:rsidR="00FC7945" w:rsidRPr="006C0A32" w14:paraId="7EB3CE83" w14:textId="77777777" w:rsidTr="00DA2794">
        <w:tc>
          <w:tcPr>
            <w:tcW w:w="567" w:type="dxa"/>
            <w:tcBorders>
              <w:top w:val="single" w:sz="4" w:space="0" w:color="auto"/>
              <w:left w:val="single" w:sz="4" w:space="0" w:color="auto"/>
              <w:bottom w:val="single" w:sz="4" w:space="0" w:color="auto"/>
              <w:right w:val="single" w:sz="4" w:space="0" w:color="auto"/>
            </w:tcBorders>
          </w:tcPr>
          <w:p w14:paraId="5B3E059F" w14:textId="77777777" w:rsidR="00397CBB" w:rsidRPr="006C0A32" w:rsidRDefault="00000000" w:rsidP="00DA2794">
            <w:pPr>
              <w:jc w:val="center"/>
              <w:rPr>
                <w:lang w:val="ru-RU" w:eastAsia="ru-RU"/>
              </w:rPr>
            </w:pPr>
            <w:r w:rsidRPr="006C0A32">
              <w:rPr>
                <w:lang w:val="ru-RU" w:eastAsia="ru-RU"/>
              </w:rPr>
              <w:t>7.</w:t>
            </w:r>
          </w:p>
        </w:tc>
        <w:tc>
          <w:tcPr>
            <w:tcW w:w="4729" w:type="dxa"/>
            <w:tcBorders>
              <w:top w:val="single" w:sz="4" w:space="0" w:color="auto"/>
              <w:left w:val="single" w:sz="4" w:space="0" w:color="auto"/>
              <w:bottom w:val="single" w:sz="4" w:space="0" w:color="auto"/>
              <w:right w:val="single" w:sz="4" w:space="0" w:color="auto"/>
            </w:tcBorders>
            <w:hideMark/>
          </w:tcPr>
          <w:p w14:paraId="756A9573" w14:textId="77777777" w:rsidR="00397CBB" w:rsidRPr="006C0A32" w:rsidRDefault="00000000" w:rsidP="00DA2794">
            <w:pPr>
              <w:jc w:val="center"/>
              <w:rPr>
                <w:lang w:val="ru-RU" w:eastAsia="ru-RU"/>
              </w:rPr>
            </w:pPr>
            <w:r w:rsidRPr="006C0A32">
              <w:rPr>
                <w:lang w:val="ru-RU" w:eastAsia="ru-RU"/>
              </w:rPr>
              <w:t>по Таскалинскому району</w:t>
            </w:r>
          </w:p>
        </w:tc>
        <w:tc>
          <w:tcPr>
            <w:tcW w:w="4343" w:type="dxa"/>
            <w:tcBorders>
              <w:top w:val="single" w:sz="4" w:space="0" w:color="auto"/>
              <w:left w:val="single" w:sz="4" w:space="0" w:color="auto"/>
              <w:bottom w:val="single" w:sz="4" w:space="0" w:color="auto"/>
              <w:right w:val="single" w:sz="4" w:space="0" w:color="auto"/>
            </w:tcBorders>
            <w:hideMark/>
          </w:tcPr>
          <w:p w14:paraId="14F4642D" w14:textId="77777777" w:rsidR="00397CBB" w:rsidRPr="006C0A32" w:rsidRDefault="00000000" w:rsidP="00CA09DD">
            <w:pPr>
              <w:jc w:val="center"/>
              <w:rPr>
                <w:lang w:val="ru-RU" w:eastAsia="ru-RU"/>
              </w:rPr>
            </w:pPr>
            <w:r w:rsidRPr="006C0A32">
              <w:rPr>
                <w:lang w:val="ru-RU" w:eastAsia="ru-RU"/>
              </w:rPr>
              <w:t>9</w:t>
            </w:r>
          </w:p>
        </w:tc>
      </w:tr>
      <w:tr w:rsidR="00FC7945" w:rsidRPr="006C0A32" w14:paraId="2EFF1F8C" w14:textId="77777777" w:rsidTr="00DA2794">
        <w:tc>
          <w:tcPr>
            <w:tcW w:w="567" w:type="dxa"/>
            <w:tcBorders>
              <w:top w:val="single" w:sz="4" w:space="0" w:color="auto"/>
              <w:left w:val="single" w:sz="4" w:space="0" w:color="auto"/>
              <w:bottom w:val="single" w:sz="4" w:space="0" w:color="auto"/>
              <w:right w:val="single" w:sz="4" w:space="0" w:color="auto"/>
            </w:tcBorders>
          </w:tcPr>
          <w:p w14:paraId="53067252" w14:textId="77777777" w:rsidR="00397CBB" w:rsidRPr="006C0A32" w:rsidRDefault="00000000" w:rsidP="00DA2794">
            <w:pPr>
              <w:jc w:val="center"/>
              <w:rPr>
                <w:lang w:val="ru-RU" w:eastAsia="ru-RU"/>
              </w:rPr>
            </w:pPr>
            <w:r w:rsidRPr="006C0A32">
              <w:rPr>
                <w:lang w:val="ru-RU" w:eastAsia="ru-RU"/>
              </w:rPr>
              <w:t>8.</w:t>
            </w:r>
          </w:p>
        </w:tc>
        <w:tc>
          <w:tcPr>
            <w:tcW w:w="4729" w:type="dxa"/>
            <w:tcBorders>
              <w:top w:val="single" w:sz="4" w:space="0" w:color="auto"/>
              <w:left w:val="single" w:sz="4" w:space="0" w:color="auto"/>
              <w:bottom w:val="single" w:sz="4" w:space="0" w:color="auto"/>
              <w:right w:val="single" w:sz="4" w:space="0" w:color="auto"/>
            </w:tcBorders>
            <w:hideMark/>
          </w:tcPr>
          <w:p w14:paraId="395CA202" w14:textId="77777777" w:rsidR="00397CBB" w:rsidRPr="006C0A32" w:rsidRDefault="00000000" w:rsidP="00DA2794">
            <w:pPr>
              <w:jc w:val="center"/>
              <w:rPr>
                <w:lang w:val="ru-RU" w:eastAsia="ru-RU"/>
              </w:rPr>
            </w:pPr>
            <w:r w:rsidRPr="006C0A32">
              <w:rPr>
                <w:lang w:val="ru-RU" w:eastAsia="ru-RU"/>
              </w:rPr>
              <w:t>по Чингирлаускому району</w:t>
            </w:r>
          </w:p>
        </w:tc>
        <w:tc>
          <w:tcPr>
            <w:tcW w:w="4343" w:type="dxa"/>
            <w:tcBorders>
              <w:top w:val="single" w:sz="4" w:space="0" w:color="auto"/>
              <w:left w:val="single" w:sz="4" w:space="0" w:color="auto"/>
              <w:bottom w:val="single" w:sz="4" w:space="0" w:color="auto"/>
              <w:right w:val="single" w:sz="4" w:space="0" w:color="auto"/>
            </w:tcBorders>
            <w:hideMark/>
          </w:tcPr>
          <w:p w14:paraId="31C007FC" w14:textId="77777777" w:rsidR="00397CBB" w:rsidRPr="006C0A32" w:rsidRDefault="00000000" w:rsidP="00CA09DD">
            <w:pPr>
              <w:jc w:val="center"/>
              <w:rPr>
                <w:lang w:val="ru-RU" w:eastAsia="ru-RU"/>
              </w:rPr>
            </w:pPr>
            <w:r w:rsidRPr="006C0A32">
              <w:rPr>
                <w:lang w:val="ru-RU" w:eastAsia="ru-RU"/>
              </w:rPr>
              <w:t>8</w:t>
            </w:r>
          </w:p>
        </w:tc>
      </w:tr>
      <w:tr w:rsidR="00FC7945" w:rsidRPr="006C0A32" w14:paraId="1FA0D6FC" w14:textId="77777777" w:rsidTr="00DA2794">
        <w:tc>
          <w:tcPr>
            <w:tcW w:w="567" w:type="dxa"/>
            <w:tcBorders>
              <w:top w:val="single" w:sz="4" w:space="0" w:color="auto"/>
              <w:left w:val="single" w:sz="4" w:space="0" w:color="auto"/>
              <w:bottom w:val="single" w:sz="4" w:space="0" w:color="auto"/>
              <w:right w:val="single" w:sz="4" w:space="0" w:color="auto"/>
            </w:tcBorders>
          </w:tcPr>
          <w:p w14:paraId="0C69FEE7" w14:textId="77777777" w:rsidR="00397CBB" w:rsidRPr="006C0A32" w:rsidRDefault="00000000" w:rsidP="00DA2794">
            <w:pPr>
              <w:jc w:val="center"/>
              <w:rPr>
                <w:lang w:val="ru-RU" w:eastAsia="ru-RU"/>
              </w:rPr>
            </w:pPr>
            <w:r w:rsidRPr="006C0A32">
              <w:rPr>
                <w:lang w:val="ru-RU" w:eastAsia="ru-RU"/>
              </w:rPr>
              <w:t>9.</w:t>
            </w:r>
          </w:p>
        </w:tc>
        <w:tc>
          <w:tcPr>
            <w:tcW w:w="4729" w:type="dxa"/>
            <w:tcBorders>
              <w:top w:val="single" w:sz="4" w:space="0" w:color="auto"/>
              <w:left w:val="single" w:sz="4" w:space="0" w:color="auto"/>
              <w:bottom w:val="single" w:sz="4" w:space="0" w:color="auto"/>
              <w:right w:val="single" w:sz="4" w:space="0" w:color="auto"/>
            </w:tcBorders>
            <w:hideMark/>
          </w:tcPr>
          <w:p w14:paraId="59648A81" w14:textId="77777777" w:rsidR="00397CBB" w:rsidRPr="006C0A32" w:rsidRDefault="00000000" w:rsidP="00DA2794">
            <w:pPr>
              <w:jc w:val="center"/>
              <w:rPr>
                <w:lang w:val="ru-RU" w:eastAsia="ru-RU"/>
              </w:rPr>
            </w:pPr>
            <w:r w:rsidRPr="006C0A32">
              <w:rPr>
                <w:lang w:val="ru-RU" w:eastAsia="ru-RU"/>
              </w:rPr>
              <w:t>по Сырымскому р-ну</w:t>
            </w:r>
          </w:p>
        </w:tc>
        <w:tc>
          <w:tcPr>
            <w:tcW w:w="4343" w:type="dxa"/>
            <w:tcBorders>
              <w:top w:val="single" w:sz="4" w:space="0" w:color="auto"/>
              <w:left w:val="single" w:sz="4" w:space="0" w:color="auto"/>
              <w:bottom w:val="single" w:sz="4" w:space="0" w:color="auto"/>
              <w:right w:val="single" w:sz="4" w:space="0" w:color="auto"/>
            </w:tcBorders>
            <w:shd w:val="clear" w:color="auto" w:fill="FFFFFF"/>
            <w:hideMark/>
          </w:tcPr>
          <w:p w14:paraId="0122659D" w14:textId="77777777" w:rsidR="00397CBB" w:rsidRPr="006C0A32" w:rsidRDefault="00000000" w:rsidP="00CA09DD">
            <w:pPr>
              <w:jc w:val="center"/>
              <w:rPr>
                <w:lang w:val="ru-RU" w:eastAsia="ru-RU"/>
              </w:rPr>
            </w:pPr>
            <w:r w:rsidRPr="006C0A32">
              <w:rPr>
                <w:lang w:val="ru-RU" w:eastAsia="ru-RU"/>
              </w:rPr>
              <w:t>12</w:t>
            </w:r>
          </w:p>
        </w:tc>
      </w:tr>
      <w:tr w:rsidR="00FC7945" w:rsidRPr="006C0A32" w14:paraId="326C9491" w14:textId="77777777" w:rsidTr="00DA2794">
        <w:tc>
          <w:tcPr>
            <w:tcW w:w="567" w:type="dxa"/>
            <w:tcBorders>
              <w:top w:val="single" w:sz="4" w:space="0" w:color="auto"/>
              <w:left w:val="single" w:sz="4" w:space="0" w:color="auto"/>
              <w:bottom w:val="single" w:sz="4" w:space="0" w:color="auto"/>
              <w:right w:val="single" w:sz="4" w:space="0" w:color="auto"/>
            </w:tcBorders>
          </w:tcPr>
          <w:p w14:paraId="786435B2" w14:textId="77777777" w:rsidR="00397CBB" w:rsidRPr="006C0A32" w:rsidRDefault="00000000" w:rsidP="00DA2794">
            <w:pPr>
              <w:jc w:val="center"/>
              <w:rPr>
                <w:lang w:val="ru-RU" w:eastAsia="ru-RU"/>
              </w:rPr>
            </w:pPr>
            <w:r w:rsidRPr="006C0A32">
              <w:rPr>
                <w:lang w:val="ru-RU" w:eastAsia="ru-RU"/>
              </w:rPr>
              <w:t>10.</w:t>
            </w:r>
          </w:p>
        </w:tc>
        <w:tc>
          <w:tcPr>
            <w:tcW w:w="4729" w:type="dxa"/>
            <w:tcBorders>
              <w:top w:val="single" w:sz="4" w:space="0" w:color="auto"/>
              <w:left w:val="single" w:sz="4" w:space="0" w:color="auto"/>
              <w:bottom w:val="single" w:sz="4" w:space="0" w:color="auto"/>
              <w:right w:val="single" w:sz="4" w:space="0" w:color="auto"/>
            </w:tcBorders>
            <w:hideMark/>
          </w:tcPr>
          <w:p w14:paraId="376CE331" w14:textId="77777777" w:rsidR="00397CBB" w:rsidRPr="006C0A32" w:rsidRDefault="00000000" w:rsidP="00DA2794">
            <w:pPr>
              <w:jc w:val="center"/>
              <w:rPr>
                <w:lang w:val="ru-RU" w:eastAsia="ru-RU"/>
              </w:rPr>
            </w:pPr>
            <w:r w:rsidRPr="006C0A32">
              <w:rPr>
                <w:lang w:val="ru-RU" w:eastAsia="ru-RU"/>
              </w:rPr>
              <w:t>по Жанибекскому р-ну</w:t>
            </w:r>
          </w:p>
        </w:tc>
        <w:tc>
          <w:tcPr>
            <w:tcW w:w="4343" w:type="dxa"/>
            <w:tcBorders>
              <w:top w:val="single" w:sz="4" w:space="0" w:color="auto"/>
              <w:left w:val="single" w:sz="4" w:space="0" w:color="auto"/>
              <w:bottom w:val="single" w:sz="4" w:space="0" w:color="auto"/>
              <w:right w:val="single" w:sz="4" w:space="0" w:color="auto"/>
            </w:tcBorders>
            <w:hideMark/>
          </w:tcPr>
          <w:p w14:paraId="675491DC" w14:textId="77777777" w:rsidR="00397CBB" w:rsidRPr="006C0A32" w:rsidRDefault="00000000" w:rsidP="00CA09DD">
            <w:pPr>
              <w:jc w:val="center"/>
              <w:rPr>
                <w:lang w:val="ru-RU" w:eastAsia="ru-RU"/>
              </w:rPr>
            </w:pPr>
            <w:r w:rsidRPr="006C0A32">
              <w:rPr>
                <w:lang w:val="ru-RU" w:eastAsia="ru-RU"/>
              </w:rPr>
              <w:t>9</w:t>
            </w:r>
          </w:p>
        </w:tc>
      </w:tr>
      <w:tr w:rsidR="00FC7945" w:rsidRPr="006C0A32" w14:paraId="7C9D1145" w14:textId="77777777" w:rsidTr="00DA2794">
        <w:tc>
          <w:tcPr>
            <w:tcW w:w="567" w:type="dxa"/>
            <w:tcBorders>
              <w:top w:val="single" w:sz="4" w:space="0" w:color="auto"/>
              <w:left w:val="single" w:sz="4" w:space="0" w:color="auto"/>
              <w:bottom w:val="single" w:sz="4" w:space="0" w:color="auto"/>
              <w:right w:val="single" w:sz="4" w:space="0" w:color="auto"/>
            </w:tcBorders>
          </w:tcPr>
          <w:p w14:paraId="0A8C4AE2" w14:textId="77777777" w:rsidR="00397CBB" w:rsidRPr="006C0A32" w:rsidRDefault="00000000" w:rsidP="00DA2794">
            <w:pPr>
              <w:jc w:val="center"/>
              <w:rPr>
                <w:lang w:val="ru-RU" w:eastAsia="ru-RU"/>
              </w:rPr>
            </w:pPr>
            <w:r w:rsidRPr="006C0A32">
              <w:rPr>
                <w:lang w:val="ru-RU" w:eastAsia="ru-RU"/>
              </w:rPr>
              <w:t>11.</w:t>
            </w:r>
          </w:p>
        </w:tc>
        <w:tc>
          <w:tcPr>
            <w:tcW w:w="4729" w:type="dxa"/>
            <w:tcBorders>
              <w:top w:val="single" w:sz="4" w:space="0" w:color="auto"/>
              <w:left w:val="single" w:sz="4" w:space="0" w:color="auto"/>
              <w:bottom w:val="single" w:sz="4" w:space="0" w:color="auto"/>
              <w:right w:val="single" w:sz="4" w:space="0" w:color="auto"/>
            </w:tcBorders>
            <w:hideMark/>
          </w:tcPr>
          <w:p w14:paraId="4321692A" w14:textId="77777777" w:rsidR="00397CBB" w:rsidRPr="006C0A32" w:rsidRDefault="00000000" w:rsidP="00DA2794">
            <w:pPr>
              <w:jc w:val="center"/>
              <w:rPr>
                <w:lang w:val="ru-RU" w:eastAsia="ru-RU"/>
              </w:rPr>
            </w:pPr>
            <w:r w:rsidRPr="006C0A32">
              <w:rPr>
                <w:lang w:val="ru-RU" w:eastAsia="ru-RU"/>
              </w:rPr>
              <w:t>по Каратобинскому р-ну</w:t>
            </w:r>
          </w:p>
        </w:tc>
        <w:tc>
          <w:tcPr>
            <w:tcW w:w="4343" w:type="dxa"/>
            <w:tcBorders>
              <w:top w:val="single" w:sz="4" w:space="0" w:color="auto"/>
              <w:left w:val="single" w:sz="4" w:space="0" w:color="auto"/>
              <w:bottom w:val="single" w:sz="4" w:space="0" w:color="auto"/>
              <w:right w:val="single" w:sz="4" w:space="0" w:color="auto"/>
            </w:tcBorders>
            <w:hideMark/>
          </w:tcPr>
          <w:p w14:paraId="73CC3869" w14:textId="77777777" w:rsidR="00397CBB" w:rsidRPr="006C0A32" w:rsidRDefault="00000000" w:rsidP="00CA09DD">
            <w:pPr>
              <w:jc w:val="center"/>
              <w:rPr>
                <w:lang w:val="ru-RU" w:eastAsia="ru-RU"/>
              </w:rPr>
            </w:pPr>
            <w:r w:rsidRPr="006C0A32">
              <w:rPr>
                <w:lang w:val="ru-RU" w:eastAsia="ru-RU"/>
              </w:rPr>
              <w:t>8</w:t>
            </w:r>
          </w:p>
        </w:tc>
      </w:tr>
      <w:tr w:rsidR="00FC7945" w:rsidRPr="006C0A32" w14:paraId="047E4688" w14:textId="77777777" w:rsidTr="00DA2794">
        <w:tc>
          <w:tcPr>
            <w:tcW w:w="567" w:type="dxa"/>
            <w:tcBorders>
              <w:top w:val="single" w:sz="4" w:space="0" w:color="auto"/>
              <w:left w:val="single" w:sz="4" w:space="0" w:color="auto"/>
              <w:bottom w:val="single" w:sz="4" w:space="0" w:color="auto"/>
              <w:right w:val="single" w:sz="4" w:space="0" w:color="auto"/>
            </w:tcBorders>
          </w:tcPr>
          <w:p w14:paraId="30AC9175" w14:textId="77777777" w:rsidR="00397CBB" w:rsidRPr="006C0A32" w:rsidRDefault="00000000" w:rsidP="00DA2794">
            <w:pPr>
              <w:jc w:val="center"/>
              <w:rPr>
                <w:lang w:val="ru-RU" w:eastAsia="ru-RU"/>
              </w:rPr>
            </w:pPr>
            <w:r w:rsidRPr="006C0A32">
              <w:rPr>
                <w:lang w:val="ru-RU" w:eastAsia="ru-RU"/>
              </w:rPr>
              <w:t>12.</w:t>
            </w:r>
          </w:p>
        </w:tc>
        <w:tc>
          <w:tcPr>
            <w:tcW w:w="4729" w:type="dxa"/>
            <w:tcBorders>
              <w:top w:val="single" w:sz="4" w:space="0" w:color="auto"/>
              <w:left w:val="single" w:sz="4" w:space="0" w:color="auto"/>
              <w:bottom w:val="single" w:sz="4" w:space="0" w:color="auto"/>
              <w:right w:val="single" w:sz="4" w:space="0" w:color="auto"/>
            </w:tcBorders>
            <w:hideMark/>
          </w:tcPr>
          <w:p w14:paraId="6755060D" w14:textId="77777777" w:rsidR="00397CBB" w:rsidRPr="006C0A32" w:rsidRDefault="00000000" w:rsidP="00DA2794">
            <w:pPr>
              <w:jc w:val="center"/>
              <w:rPr>
                <w:lang w:val="ru-RU" w:eastAsia="ru-RU"/>
              </w:rPr>
            </w:pPr>
            <w:r w:rsidRPr="006C0A32">
              <w:rPr>
                <w:lang w:val="ru-RU" w:eastAsia="ru-RU"/>
              </w:rPr>
              <w:t>по Бокейординскому р-ну</w:t>
            </w:r>
          </w:p>
        </w:tc>
        <w:tc>
          <w:tcPr>
            <w:tcW w:w="4343" w:type="dxa"/>
            <w:tcBorders>
              <w:top w:val="single" w:sz="4" w:space="0" w:color="auto"/>
              <w:left w:val="single" w:sz="4" w:space="0" w:color="auto"/>
              <w:bottom w:val="single" w:sz="4" w:space="0" w:color="auto"/>
              <w:right w:val="single" w:sz="4" w:space="0" w:color="auto"/>
            </w:tcBorders>
            <w:hideMark/>
          </w:tcPr>
          <w:p w14:paraId="43D604AD" w14:textId="77777777" w:rsidR="00397CBB" w:rsidRPr="006C0A32" w:rsidRDefault="00000000" w:rsidP="00CA09DD">
            <w:pPr>
              <w:jc w:val="center"/>
              <w:rPr>
                <w:lang w:val="ru-RU" w:eastAsia="ru-RU"/>
              </w:rPr>
            </w:pPr>
            <w:r w:rsidRPr="006C0A32">
              <w:rPr>
                <w:lang w:val="ru-RU" w:eastAsia="ru-RU"/>
              </w:rPr>
              <w:t>7</w:t>
            </w:r>
          </w:p>
        </w:tc>
      </w:tr>
      <w:tr w:rsidR="00FC7945" w:rsidRPr="006C0A32" w14:paraId="5A46D48E" w14:textId="77777777" w:rsidTr="00DA2794">
        <w:tc>
          <w:tcPr>
            <w:tcW w:w="567" w:type="dxa"/>
            <w:tcBorders>
              <w:top w:val="single" w:sz="4" w:space="0" w:color="auto"/>
              <w:left w:val="single" w:sz="4" w:space="0" w:color="auto"/>
              <w:bottom w:val="single" w:sz="4" w:space="0" w:color="auto"/>
              <w:right w:val="single" w:sz="4" w:space="0" w:color="auto"/>
            </w:tcBorders>
          </w:tcPr>
          <w:p w14:paraId="7B646F2C" w14:textId="77777777" w:rsidR="00397CBB" w:rsidRPr="006C0A32" w:rsidRDefault="00000000" w:rsidP="00DA2794">
            <w:pPr>
              <w:jc w:val="center"/>
              <w:rPr>
                <w:lang w:val="ru-RU" w:eastAsia="ru-RU"/>
              </w:rPr>
            </w:pPr>
            <w:r w:rsidRPr="006C0A32">
              <w:rPr>
                <w:lang w:val="ru-RU" w:eastAsia="ru-RU"/>
              </w:rPr>
              <w:t>13.</w:t>
            </w:r>
          </w:p>
        </w:tc>
        <w:tc>
          <w:tcPr>
            <w:tcW w:w="4729" w:type="dxa"/>
            <w:tcBorders>
              <w:top w:val="single" w:sz="4" w:space="0" w:color="auto"/>
              <w:left w:val="single" w:sz="4" w:space="0" w:color="auto"/>
              <w:bottom w:val="single" w:sz="4" w:space="0" w:color="auto"/>
              <w:right w:val="single" w:sz="4" w:space="0" w:color="auto"/>
            </w:tcBorders>
            <w:hideMark/>
          </w:tcPr>
          <w:p w14:paraId="5709EBC9" w14:textId="77777777" w:rsidR="00397CBB" w:rsidRPr="006C0A32" w:rsidRDefault="00000000" w:rsidP="00DA2794">
            <w:pPr>
              <w:jc w:val="center"/>
              <w:rPr>
                <w:lang w:val="ru-RU" w:eastAsia="ru-RU"/>
              </w:rPr>
            </w:pPr>
            <w:r w:rsidRPr="006C0A32">
              <w:rPr>
                <w:lang w:val="ru-RU" w:eastAsia="ru-RU"/>
              </w:rPr>
              <w:t xml:space="preserve">по </w:t>
            </w:r>
            <w:proofErr w:type="spellStart"/>
            <w:r w:rsidRPr="006C0A32">
              <w:rPr>
                <w:lang w:val="ru-RU" w:eastAsia="ru-RU"/>
              </w:rPr>
              <w:t>г.Уральск</w:t>
            </w:r>
            <w:proofErr w:type="spellEnd"/>
          </w:p>
        </w:tc>
        <w:tc>
          <w:tcPr>
            <w:tcW w:w="4343" w:type="dxa"/>
            <w:tcBorders>
              <w:top w:val="single" w:sz="4" w:space="0" w:color="auto"/>
              <w:left w:val="single" w:sz="4" w:space="0" w:color="auto"/>
              <w:bottom w:val="single" w:sz="4" w:space="0" w:color="auto"/>
              <w:right w:val="single" w:sz="4" w:space="0" w:color="auto"/>
            </w:tcBorders>
            <w:hideMark/>
          </w:tcPr>
          <w:p w14:paraId="32A76127" w14:textId="77777777" w:rsidR="00397CBB" w:rsidRPr="006C0A32" w:rsidRDefault="00000000" w:rsidP="00CA09DD">
            <w:pPr>
              <w:jc w:val="center"/>
              <w:rPr>
                <w:lang w:val="ru-RU" w:eastAsia="ru-RU"/>
              </w:rPr>
            </w:pPr>
            <w:r w:rsidRPr="006C0A32">
              <w:rPr>
                <w:lang w:val="ru-RU" w:eastAsia="ru-RU"/>
              </w:rPr>
              <w:t>1</w:t>
            </w:r>
          </w:p>
        </w:tc>
      </w:tr>
    </w:tbl>
    <w:bookmarkEnd w:id="24"/>
    <w:p w14:paraId="6A553F0C" w14:textId="77777777" w:rsidR="00397CBB" w:rsidRPr="006C0A32" w:rsidRDefault="00000000" w:rsidP="00CA09DD">
      <w:pPr>
        <w:spacing w:after="160" w:line="259" w:lineRule="auto"/>
        <w:jc w:val="center"/>
        <w:rPr>
          <w:rFonts w:eastAsia="Arial"/>
          <w:i/>
          <w:iCs/>
          <w:lang w:val="ru-RU" w:eastAsia="ru-RU"/>
        </w:rPr>
      </w:pPr>
      <w:r w:rsidRPr="006C0A32">
        <w:rPr>
          <w:rFonts w:eastAsia="Arial"/>
          <w:i/>
          <w:iCs/>
          <w:lang w:val="ru-RU" w:eastAsia="ru-RU"/>
        </w:rPr>
        <w:t>Источник: Акимат Западно-Казахстанской области.</w:t>
      </w:r>
    </w:p>
    <w:p w14:paraId="6360AC0A" w14:textId="77777777" w:rsidR="00CA09DD" w:rsidRPr="006C0A32" w:rsidRDefault="00000000" w:rsidP="00D01AEA">
      <w:pPr>
        <w:ind w:firstLine="709"/>
        <w:jc w:val="both"/>
        <w:rPr>
          <w:rFonts w:eastAsia="Arial"/>
          <w:b/>
          <w:bCs/>
          <w:i/>
          <w:iCs/>
          <w:lang w:val="ru-RU" w:eastAsia="ru-RU"/>
        </w:rPr>
      </w:pPr>
      <w:r w:rsidRPr="006C0A32">
        <w:rPr>
          <w:rFonts w:eastAsia="Arial"/>
          <w:b/>
          <w:bCs/>
          <w:i/>
          <w:iCs/>
          <w:lang w:val="ru-RU" w:eastAsia="ru-RU"/>
        </w:rPr>
        <w:t>Токсичные отходы</w:t>
      </w:r>
    </w:p>
    <w:p w14:paraId="0EB4DF11" w14:textId="77777777" w:rsidR="00397CBB" w:rsidRPr="006C0A32" w:rsidRDefault="00000000" w:rsidP="00D01AEA">
      <w:pPr>
        <w:ind w:firstLine="709"/>
        <w:jc w:val="both"/>
        <w:rPr>
          <w:rFonts w:eastAsia="Arial"/>
          <w:lang w:val="ru-RU" w:eastAsia="ru-RU"/>
        </w:rPr>
      </w:pPr>
      <w:r w:rsidRPr="006C0A32">
        <w:rPr>
          <w:rFonts w:eastAsia="Arial"/>
          <w:lang w:val="ru-RU" w:eastAsia="ru-RU"/>
        </w:rPr>
        <w:t xml:space="preserve">«Полигон токсичных отходов 1, 2, 3 классов опасности г. Уральска» был сдан в эксплуатацию декабре 2007 года. </w:t>
      </w:r>
    </w:p>
    <w:p w14:paraId="4BDE4413" w14:textId="77777777" w:rsidR="00397CBB" w:rsidRPr="006C0A32" w:rsidRDefault="00000000" w:rsidP="00D01AEA">
      <w:pPr>
        <w:ind w:firstLine="709"/>
        <w:jc w:val="both"/>
        <w:rPr>
          <w:rFonts w:eastAsia="Arial"/>
          <w:lang w:val="ru-RU" w:eastAsia="ru-RU"/>
        </w:rPr>
      </w:pPr>
      <w:r w:rsidRPr="006C0A32">
        <w:rPr>
          <w:rFonts w:eastAsia="Arial"/>
          <w:lang w:val="ru-RU" w:eastAsia="ru-RU"/>
        </w:rPr>
        <w:t>Мощность полигона - 2500 тонн отходов в год, площадь - 18 га.  Проектный срок эксплуатации 20 лет. Регламент работы полигона – сезонный, полигон мог принимать отходы только в теплый период года. Метод складирования - в раздельные карты, навалом.</w:t>
      </w:r>
    </w:p>
    <w:p w14:paraId="28E66FE2" w14:textId="77777777" w:rsidR="00397CBB" w:rsidRPr="006C0A32" w:rsidRDefault="00000000" w:rsidP="00D01AEA">
      <w:pPr>
        <w:ind w:firstLine="709"/>
        <w:jc w:val="both"/>
        <w:rPr>
          <w:rFonts w:eastAsia="Arial"/>
          <w:lang w:val="ru-RU" w:eastAsia="ru-RU"/>
        </w:rPr>
      </w:pPr>
      <w:r w:rsidRPr="006C0A32">
        <w:rPr>
          <w:rFonts w:eastAsia="Arial"/>
          <w:lang w:val="ru-RU" w:eastAsia="ru-RU"/>
        </w:rPr>
        <w:t xml:space="preserve">Ближайшая жилая застройка от объекта располагается с северо-восточной стороны поселок Деркул на расстоянии 4411 метров, с восточной и юго-восточной стороны поселок </w:t>
      </w:r>
      <w:proofErr w:type="spellStart"/>
      <w:r w:rsidRPr="006C0A32">
        <w:rPr>
          <w:rFonts w:eastAsia="Arial"/>
          <w:lang w:val="ru-RU" w:eastAsia="ru-RU"/>
        </w:rPr>
        <w:t>Зачаганск</w:t>
      </w:r>
      <w:proofErr w:type="spellEnd"/>
      <w:r w:rsidRPr="006C0A32">
        <w:rPr>
          <w:rFonts w:eastAsia="Arial"/>
          <w:lang w:val="ru-RU" w:eastAsia="ru-RU"/>
        </w:rPr>
        <w:t xml:space="preserve"> на расстоянии 4028 метров и 3347 метров. В 300 м на запад располагается действующего полигона ТБО </w:t>
      </w:r>
      <w:proofErr w:type="spellStart"/>
      <w:r w:rsidRPr="006C0A32">
        <w:rPr>
          <w:rFonts w:eastAsia="Arial"/>
          <w:lang w:val="ru-RU" w:eastAsia="ru-RU"/>
        </w:rPr>
        <w:t>г.Уральск</w:t>
      </w:r>
      <w:proofErr w:type="spellEnd"/>
      <w:r w:rsidRPr="006C0A32">
        <w:rPr>
          <w:rFonts w:eastAsia="Arial"/>
          <w:lang w:val="ru-RU" w:eastAsia="ru-RU"/>
        </w:rPr>
        <w:t>.</w:t>
      </w:r>
    </w:p>
    <w:p w14:paraId="2B5F08EB" w14:textId="77777777" w:rsidR="00397CBB" w:rsidRPr="006C0A32" w:rsidRDefault="00000000" w:rsidP="00D01AEA">
      <w:pPr>
        <w:ind w:firstLine="709"/>
        <w:jc w:val="both"/>
        <w:rPr>
          <w:rFonts w:eastAsia="Arial"/>
          <w:b/>
          <w:bCs/>
          <w:i/>
          <w:iCs/>
          <w:lang w:val="ru-RU" w:eastAsia="ru-RU"/>
        </w:rPr>
      </w:pPr>
      <w:r w:rsidRPr="006C0A32">
        <w:rPr>
          <w:rFonts w:eastAsia="Arial"/>
          <w:b/>
          <w:bCs/>
          <w:i/>
          <w:iCs/>
          <w:lang w:val="ru-RU" w:eastAsia="ru-RU"/>
        </w:rPr>
        <w:t xml:space="preserve">Исторические и </w:t>
      </w:r>
      <w:proofErr w:type="spellStart"/>
      <w:r w:rsidRPr="006C0A32">
        <w:rPr>
          <w:rFonts w:eastAsia="Arial"/>
          <w:b/>
          <w:bCs/>
          <w:i/>
          <w:iCs/>
          <w:lang w:val="ru-RU" w:eastAsia="ru-RU"/>
        </w:rPr>
        <w:t>безхозяйные</w:t>
      </w:r>
      <w:proofErr w:type="spellEnd"/>
      <w:r w:rsidRPr="006C0A32">
        <w:rPr>
          <w:rFonts w:eastAsia="Arial"/>
          <w:b/>
          <w:bCs/>
          <w:i/>
          <w:iCs/>
          <w:lang w:val="ru-RU" w:eastAsia="ru-RU"/>
        </w:rPr>
        <w:t xml:space="preserve"> отходы</w:t>
      </w:r>
    </w:p>
    <w:p w14:paraId="77E5F4B6" w14:textId="77777777" w:rsidR="00397CBB" w:rsidRPr="006C0A32" w:rsidRDefault="00000000" w:rsidP="00D01AEA">
      <w:pPr>
        <w:ind w:firstLine="709"/>
        <w:jc w:val="both"/>
        <w:rPr>
          <w:rFonts w:eastAsia="Arial"/>
          <w:lang w:val="ru-RU" w:eastAsia="ru-RU"/>
        </w:rPr>
      </w:pPr>
      <w:r w:rsidRPr="006C0A32">
        <w:rPr>
          <w:rFonts w:eastAsia="Arial"/>
          <w:lang w:val="ru-RU" w:eastAsia="ru-RU"/>
        </w:rPr>
        <w:t xml:space="preserve">В настоящее время в «Государственном реестре участков загрязнения по </w:t>
      </w:r>
      <w:proofErr w:type="spellStart"/>
      <w:r w:rsidRPr="006C0A32">
        <w:rPr>
          <w:rFonts w:eastAsia="Arial"/>
          <w:lang w:val="ru-RU" w:eastAsia="ru-RU"/>
        </w:rPr>
        <w:t>Западно</w:t>
      </w:r>
      <w:proofErr w:type="spellEnd"/>
      <w:r w:rsidRPr="006C0A32">
        <w:rPr>
          <w:rFonts w:eastAsia="Arial"/>
          <w:lang w:val="ru-RU" w:eastAsia="ru-RU"/>
        </w:rPr>
        <w:t xml:space="preserve"> – Казахстанской области», по состоянию на 01.01.2026 года числится 14 загрязненных участков. (таблица 12.6.7).</w:t>
      </w:r>
    </w:p>
    <w:p w14:paraId="4BE9E60C" w14:textId="77777777" w:rsidR="00397CBB" w:rsidRPr="006C0A32" w:rsidRDefault="00000000" w:rsidP="00E66FB6">
      <w:pPr>
        <w:jc w:val="right"/>
        <w:rPr>
          <w:rFonts w:eastAsia="Arial"/>
          <w:b/>
          <w:bCs/>
          <w:lang w:val="ru-RU" w:eastAsia="ru-RU"/>
        </w:rPr>
      </w:pPr>
      <w:r w:rsidRPr="006C0A32">
        <w:rPr>
          <w:rFonts w:eastAsia="Arial"/>
          <w:b/>
          <w:bCs/>
          <w:lang w:val="ru-RU" w:eastAsia="ru-RU"/>
        </w:rPr>
        <w:t>Таблица 12.6.7</w:t>
      </w:r>
    </w:p>
    <w:p w14:paraId="672B44FB" w14:textId="77777777" w:rsidR="00397CBB" w:rsidRPr="006C0A32" w:rsidRDefault="00000000" w:rsidP="00E66FB6">
      <w:pPr>
        <w:jc w:val="center"/>
        <w:rPr>
          <w:b/>
          <w:bCs/>
          <w:lang w:val="ru-RU" w:eastAsia="ru-RU"/>
        </w:rPr>
      </w:pPr>
      <w:r w:rsidRPr="006C0A32">
        <w:rPr>
          <w:b/>
          <w:bCs/>
          <w:lang w:val="ru-RU" w:eastAsia="ru-RU"/>
        </w:rPr>
        <w:t>Государственный реестр участков загрязнения</w:t>
      </w:r>
    </w:p>
    <w:tbl>
      <w:tblPr>
        <w:tblW w:w="9616" w:type="dxa"/>
        <w:tblInd w:w="15" w:type="dxa"/>
        <w:tblLayout w:type="fixed"/>
        <w:tblLook w:val="04A0" w:firstRow="1" w:lastRow="0" w:firstColumn="1" w:lastColumn="0" w:noHBand="0" w:noVBand="1"/>
      </w:tblPr>
      <w:tblGrid>
        <w:gridCol w:w="403"/>
        <w:gridCol w:w="3543"/>
        <w:gridCol w:w="3142"/>
        <w:gridCol w:w="2528"/>
      </w:tblGrid>
      <w:tr w:rsidR="00FC7945" w:rsidRPr="00511985" w14:paraId="496E6362" w14:textId="77777777" w:rsidTr="00DA2794">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02023D3C" w14:textId="77777777" w:rsidR="00397CBB" w:rsidRPr="006C0A32" w:rsidRDefault="00000000" w:rsidP="00D01AEA">
            <w:pPr>
              <w:jc w:val="center"/>
              <w:rPr>
                <w:b/>
                <w:bCs/>
                <w:sz w:val="20"/>
                <w:szCs w:val="20"/>
                <w:lang w:val="ru-RU" w:eastAsia="ru-RU"/>
              </w:rPr>
            </w:pPr>
            <w:r w:rsidRPr="006C0A32">
              <w:rPr>
                <w:b/>
                <w:bCs/>
                <w:sz w:val="20"/>
                <w:szCs w:val="20"/>
                <w:lang w:val="ru-RU" w:eastAsia="ru-RU"/>
              </w:rPr>
              <w:t>№</w:t>
            </w:r>
          </w:p>
          <w:p w14:paraId="2AF3D76D" w14:textId="77777777" w:rsidR="00397CBB" w:rsidRPr="006C0A32" w:rsidRDefault="00397CBB" w:rsidP="00D01AEA">
            <w:pPr>
              <w:jc w:val="center"/>
              <w:rPr>
                <w:b/>
                <w:bCs/>
                <w:sz w:val="20"/>
                <w:szCs w:val="20"/>
                <w:lang w:val="ru-RU" w:eastAsia="ru-RU"/>
              </w:rPr>
            </w:pP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79C4604" w14:textId="77777777" w:rsidR="00397CBB" w:rsidRPr="006C0A32" w:rsidRDefault="00000000" w:rsidP="00D01AEA">
            <w:pPr>
              <w:jc w:val="center"/>
              <w:rPr>
                <w:b/>
                <w:bCs/>
                <w:sz w:val="20"/>
                <w:szCs w:val="20"/>
                <w:lang w:val="ru-RU" w:eastAsia="ru-RU"/>
              </w:rPr>
            </w:pPr>
            <w:r w:rsidRPr="006C0A32">
              <w:rPr>
                <w:b/>
                <w:bCs/>
                <w:sz w:val="20"/>
                <w:szCs w:val="20"/>
                <w:lang w:val="ru-RU" w:eastAsia="ru-RU"/>
              </w:rPr>
              <w:t>Месторасположение</w:t>
            </w:r>
          </w:p>
          <w:p w14:paraId="7136FAFD" w14:textId="77777777" w:rsidR="00397CBB" w:rsidRPr="006C0A32" w:rsidRDefault="00000000" w:rsidP="00D01AEA">
            <w:pPr>
              <w:jc w:val="center"/>
              <w:rPr>
                <w:b/>
                <w:bCs/>
                <w:sz w:val="20"/>
                <w:szCs w:val="20"/>
                <w:lang w:val="ru-RU" w:eastAsia="ru-RU"/>
              </w:rPr>
            </w:pPr>
            <w:r w:rsidRPr="006C0A32">
              <w:rPr>
                <w:b/>
                <w:bCs/>
                <w:sz w:val="20"/>
                <w:szCs w:val="20"/>
                <w:lang w:val="ru-RU" w:eastAsia="ru-RU"/>
              </w:rPr>
              <w:t>участка загрязнения</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547BF8F" w14:textId="77777777" w:rsidR="00397CBB" w:rsidRPr="006C0A32" w:rsidRDefault="00000000" w:rsidP="00D01AEA">
            <w:pPr>
              <w:jc w:val="center"/>
              <w:rPr>
                <w:b/>
                <w:bCs/>
                <w:sz w:val="20"/>
                <w:szCs w:val="20"/>
                <w:lang w:val="ru-RU" w:eastAsia="ru-RU"/>
              </w:rPr>
            </w:pPr>
            <w:r w:rsidRPr="006C0A32">
              <w:rPr>
                <w:b/>
                <w:bCs/>
                <w:sz w:val="20"/>
                <w:szCs w:val="20"/>
                <w:lang w:val="ru-RU" w:eastAsia="ru-RU"/>
              </w:rPr>
              <w:t>Природопользователь</w:t>
            </w:r>
          </w:p>
          <w:p w14:paraId="0C8CB056" w14:textId="77777777" w:rsidR="00397CBB" w:rsidRPr="006C0A32" w:rsidRDefault="00000000" w:rsidP="00D01AEA">
            <w:pPr>
              <w:jc w:val="center"/>
              <w:rPr>
                <w:b/>
                <w:bCs/>
                <w:sz w:val="20"/>
                <w:szCs w:val="20"/>
                <w:lang w:val="ru-RU" w:eastAsia="ru-RU"/>
              </w:rPr>
            </w:pPr>
            <w:r w:rsidRPr="006C0A32">
              <w:rPr>
                <w:b/>
                <w:bCs/>
                <w:sz w:val="20"/>
                <w:szCs w:val="20"/>
                <w:lang w:val="ru-RU" w:eastAsia="ru-RU"/>
              </w:rPr>
              <w:t>- разработчик реестрового паспорта участка загрязнения</w:t>
            </w: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0C558F7D" w14:textId="77777777" w:rsidR="00397CBB" w:rsidRPr="006C0A32" w:rsidRDefault="00000000" w:rsidP="00D01AEA">
            <w:pPr>
              <w:jc w:val="center"/>
              <w:rPr>
                <w:b/>
                <w:bCs/>
                <w:sz w:val="20"/>
                <w:szCs w:val="20"/>
                <w:lang w:val="ru-RU" w:eastAsia="ru-RU"/>
              </w:rPr>
            </w:pPr>
            <w:r w:rsidRPr="006C0A32">
              <w:rPr>
                <w:b/>
                <w:bCs/>
                <w:sz w:val="20"/>
                <w:szCs w:val="20"/>
                <w:lang w:val="ru-RU" w:eastAsia="ru-RU"/>
              </w:rPr>
              <w:t>Дата и основание исключения из реестра</w:t>
            </w:r>
          </w:p>
        </w:tc>
      </w:tr>
      <w:tr w:rsidR="00FC7945" w:rsidRPr="006C0A32" w14:paraId="3BB68249" w14:textId="77777777" w:rsidTr="00DA2794">
        <w:trPr>
          <w:trHeight w:val="498"/>
        </w:trPr>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2AE7908D" w14:textId="77777777" w:rsidR="00397CBB" w:rsidRPr="006C0A32" w:rsidRDefault="00000000" w:rsidP="00DA2794">
            <w:pPr>
              <w:jc w:val="center"/>
              <w:rPr>
                <w:sz w:val="20"/>
                <w:szCs w:val="20"/>
                <w:lang w:val="ru-RU" w:eastAsia="ru-RU"/>
              </w:rPr>
            </w:pPr>
            <w:r w:rsidRPr="006C0A32">
              <w:rPr>
                <w:sz w:val="20"/>
                <w:szCs w:val="20"/>
                <w:lang w:val="ru-RU" w:eastAsia="ru-RU"/>
              </w:rPr>
              <w:t>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10A144EC" w14:textId="77777777" w:rsidR="00397CBB" w:rsidRPr="006C0A32" w:rsidRDefault="00000000" w:rsidP="00DA2794">
            <w:pPr>
              <w:jc w:val="both"/>
              <w:rPr>
                <w:sz w:val="20"/>
                <w:szCs w:val="20"/>
                <w:lang w:val="ru-RU" w:eastAsia="ru-RU"/>
              </w:rPr>
            </w:pPr>
            <w:r w:rsidRPr="006C0A32">
              <w:rPr>
                <w:sz w:val="20"/>
                <w:szCs w:val="20"/>
                <w:lang w:val="ru-RU" w:eastAsia="ru-RU"/>
              </w:rPr>
              <w:t>ЗКО, Теректинский район,</w:t>
            </w:r>
            <w:r w:rsidR="00DA2794" w:rsidRPr="006C0A32">
              <w:rPr>
                <w:sz w:val="20"/>
                <w:szCs w:val="20"/>
                <w:lang w:val="ru-RU" w:eastAsia="ru-RU"/>
              </w:rPr>
              <w:t xml:space="preserve"> </w:t>
            </w:r>
            <w:r w:rsidRPr="006C0A32">
              <w:rPr>
                <w:sz w:val="20"/>
                <w:szCs w:val="20"/>
                <w:lang w:val="ru-RU" w:eastAsia="ru-RU"/>
              </w:rPr>
              <w:t xml:space="preserve">п. </w:t>
            </w:r>
            <w:proofErr w:type="spellStart"/>
            <w:r w:rsidRPr="006C0A32">
              <w:rPr>
                <w:sz w:val="20"/>
                <w:szCs w:val="20"/>
                <w:lang w:val="ru-RU" w:eastAsia="ru-RU"/>
              </w:rPr>
              <w:t>Анката</w:t>
            </w:r>
            <w:proofErr w:type="spellEnd"/>
            <w:r w:rsidRPr="006C0A32">
              <w:rPr>
                <w:sz w:val="20"/>
                <w:szCs w:val="20"/>
                <w:lang w:val="ru-RU" w:eastAsia="ru-RU"/>
              </w:rPr>
              <w:t xml:space="preserve">, </w:t>
            </w:r>
            <w:proofErr w:type="spellStart"/>
            <w:r w:rsidRPr="006C0A32">
              <w:rPr>
                <w:sz w:val="20"/>
                <w:szCs w:val="20"/>
                <w:lang w:val="ru-RU" w:eastAsia="ru-RU"/>
              </w:rPr>
              <w:t>Анкатинский</w:t>
            </w:r>
            <w:proofErr w:type="spellEnd"/>
            <w:r w:rsidRPr="006C0A32">
              <w:rPr>
                <w:sz w:val="20"/>
                <w:szCs w:val="20"/>
                <w:lang w:val="ru-RU" w:eastAsia="ru-RU"/>
              </w:rPr>
              <w:t xml:space="preserve"> с/о.</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15DDC118" w14:textId="77777777" w:rsidR="00397CBB" w:rsidRPr="006C0A32" w:rsidRDefault="00000000" w:rsidP="00D01AEA">
            <w:pPr>
              <w:jc w:val="center"/>
              <w:rPr>
                <w:sz w:val="20"/>
                <w:szCs w:val="20"/>
                <w:lang w:val="ru-RU" w:eastAsia="ru-RU"/>
              </w:rPr>
            </w:pPr>
            <w:r w:rsidRPr="006C0A32">
              <w:rPr>
                <w:sz w:val="20"/>
                <w:szCs w:val="20"/>
                <w:lang w:val="ru-RU" w:eastAsia="ru-RU"/>
              </w:rPr>
              <w:t>Акимат</w:t>
            </w:r>
            <w:r w:rsidR="00E66FB6" w:rsidRPr="006C0A32">
              <w:rPr>
                <w:sz w:val="20"/>
                <w:szCs w:val="20"/>
                <w:lang w:eastAsia="ru-RU"/>
              </w:rPr>
              <w:t xml:space="preserve"> </w:t>
            </w:r>
            <w:proofErr w:type="spellStart"/>
            <w:r w:rsidRPr="006C0A32">
              <w:rPr>
                <w:sz w:val="20"/>
                <w:szCs w:val="20"/>
                <w:lang w:val="ru-RU" w:eastAsia="ru-RU"/>
              </w:rPr>
              <w:t>Анкатинский</w:t>
            </w:r>
            <w:proofErr w:type="spellEnd"/>
            <w:r w:rsidRPr="006C0A32">
              <w:rPr>
                <w:sz w:val="20"/>
                <w:szCs w:val="20"/>
                <w:lang w:val="ru-RU" w:eastAsia="ru-RU"/>
              </w:rPr>
              <w:t xml:space="preserve"> с/о.</w:t>
            </w: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77456166" w14:textId="77777777" w:rsidR="00397CBB" w:rsidRPr="006C0A32" w:rsidRDefault="00397CBB" w:rsidP="00D01AEA">
            <w:pPr>
              <w:rPr>
                <w:sz w:val="20"/>
                <w:szCs w:val="20"/>
                <w:lang w:val="ru-RU" w:eastAsia="ru-RU"/>
              </w:rPr>
            </w:pPr>
          </w:p>
        </w:tc>
      </w:tr>
      <w:tr w:rsidR="00FC7945" w:rsidRPr="006C0A32" w14:paraId="42E08CCE" w14:textId="77777777" w:rsidTr="00DA2794">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3B10AA7" w14:textId="77777777" w:rsidR="00397CBB" w:rsidRPr="006C0A32" w:rsidRDefault="00000000" w:rsidP="00DA2794">
            <w:pPr>
              <w:jc w:val="center"/>
              <w:rPr>
                <w:sz w:val="20"/>
                <w:szCs w:val="20"/>
                <w:lang w:val="ru-RU" w:eastAsia="ru-RU"/>
              </w:rPr>
            </w:pPr>
            <w:r w:rsidRPr="006C0A32">
              <w:rPr>
                <w:sz w:val="20"/>
                <w:szCs w:val="20"/>
                <w:lang w:val="ru-RU" w:eastAsia="ru-RU"/>
              </w:rPr>
              <w:t>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19F2843C" w14:textId="77777777" w:rsidR="00397CBB" w:rsidRPr="006C0A32" w:rsidRDefault="00000000" w:rsidP="00DA2794">
            <w:pPr>
              <w:jc w:val="both"/>
              <w:rPr>
                <w:sz w:val="20"/>
                <w:szCs w:val="20"/>
                <w:lang w:val="ru-RU" w:eastAsia="ru-RU"/>
              </w:rPr>
            </w:pPr>
            <w:r w:rsidRPr="006C0A32">
              <w:rPr>
                <w:sz w:val="20"/>
                <w:szCs w:val="20"/>
                <w:lang w:val="ru-RU" w:eastAsia="ru-RU"/>
              </w:rPr>
              <w:t>ЗКО, Теректинский район,</w:t>
            </w:r>
            <w:r w:rsidR="00DA2794" w:rsidRPr="006C0A32">
              <w:rPr>
                <w:sz w:val="20"/>
                <w:szCs w:val="20"/>
                <w:lang w:val="ru-RU" w:eastAsia="ru-RU"/>
              </w:rPr>
              <w:t xml:space="preserve"> </w:t>
            </w:r>
            <w:r w:rsidRPr="006C0A32">
              <w:rPr>
                <w:sz w:val="20"/>
                <w:szCs w:val="20"/>
                <w:lang w:val="ru-RU" w:eastAsia="ru-RU"/>
              </w:rPr>
              <w:t>п. Федоровка, Федоровский с/о.</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07C7A3ED" w14:textId="77777777" w:rsidR="00397CBB" w:rsidRPr="006C0A32" w:rsidRDefault="00000000" w:rsidP="00D01AEA">
            <w:pPr>
              <w:jc w:val="center"/>
              <w:rPr>
                <w:sz w:val="20"/>
                <w:szCs w:val="20"/>
                <w:lang w:val="ru-RU" w:eastAsia="ru-RU"/>
              </w:rPr>
            </w:pPr>
            <w:r w:rsidRPr="006C0A32">
              <w:rPr>
                <w:sz w:val="20"/>
                <w:szCs w:val="20"/>
                <w:lang w:val="ru-RU" w:eastAsia="ru-RU"/>
              </w:rPr>
              <w:t>Акимат Федоровский с/о.</w:t>
            </w: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10E8826F" w14:textId="77777777" w:rsidR="00397CBB" w:rsidRPr="006C0A32" w:rsidRDefault="00397CBB" w:rsidP="00D01AEA">
            <w:pPr>
              <w:rPr>
                <w:sz w:val="20"/>
                <w:szCs w:val="20"/>
                <w:lang w:val="ru-RU" w:eastAsia="ru-RU"/>
              </w:rPr>
            </w:pPr>
          </w:p>
        </w:tc>
      </w:tr>
      <w:tr w:rsidR="00FC7945" w:rsidRPr="006C0A32" w14:paraId="7EDA9D15" w14:textId="77777777" w:rsidTr="00DA2794">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B868251" w14:textId="77777777" w:rsidR="00397CBB" w:rsidRPr="006C0A32" w:rsidRDefault="00000000" w:rsidP="00DA2794">
            <w:pPr>
              <w:jc w:val="center"/>
              <w:rPr>
                <w:sz w:val="20"/>
                <w:szCs w:val="20"/>
                <w:lang w:val="ru-RU" w:eastAsia="ru-RU"/>
              </w:rPr>
            </w:pPr>
            <w:r w:rsidRPr="006C0A32">
              <w:rPr>
                <w:sz w:val="20"/>
                <w:szCs w:val="20"/>
                <w:lang w:val="ru-RU" w:eastAsia="ru-RU"/>
              </w:rPr>
              <w:t>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2424235" w14:textId="77777777" w:rsidR="00397CBB" w:rsidRPr="006C0A32" w:rsidRDefault="00000000" w:rsidP="00DA2794">
            <w:pPr>
              <w:jc w:val="both"/>
              <w:rPr>
                <w:sz w:val="20"/>
                <w:szCs w:val="20"/>
                <w:lang w:val="ru-RU" w:eastAsia="ru-RU"/>
              </w:rPr>
            </w:pPr>
            <w:r w:rsidRPr="006C0A32">
              <w:rPr>
                <w:sz w:val="20"/>
                <w:szCs w:val="20"/>
                <w:lang w:val="ru-RU" w:eastAsia="ru-RU"/>
              </w:rPr>
              <w:t>ЗКО, Теректинский район,</w:t>
            </w:r>
            <w:r w:rsidR="00DA2794" w:rsidRPr="006C0A32">
              <w:rPr>
                <w:sz w:val="20"/>
                <w:szCs w:val="20"/>
                <w:lang w:val="ru-RU" w:eastAsia="ru-RU"/>
              </w:rPr>
              <w:t xml:space="preserve"> </w:t>
            </w:r>
            <w:r w:rsidRPr="006C0A32">
              <w:rPr>
                <w:sz w:val="20"/>
                <w:szCs w:val="20"/>
                <w:lang w:val="ru-RU" w:eastAsia="ru-RU"/>
              </w:rPr>
              <w:t>п. Федоровка, Федоровский с/о.</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2F2AA7F" w14:textId="77777777" w:rsidR="00397CBB" w:rsidRPr="006C0A32" w:rsidRDefault="00000000" w:rsidP="00D01AEA">
            <w:pPr>
              <w:jc w:val="center"/>
              <w:rPr>
                <w:sz w:val="20"/>
                <w:szCs w:val="20"/>
                <w:lang w:val="ru-RU" w:eastAsia="ru-RU"/>
              </w:rPr>
            </w:pPr>
            <w:r w:rsidRPr="006C0A32">
              <w:rPr>
                <w:sz w:val="20"/>
                <w:szCs w:val="20"/>
                <w:lang w:val="ru-RU" w:eastAsia="ru-RU"/>
              </w:rPr>
              <w:t>Акимат Федоровский с/о.</w:t>
            </w: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2283894E" w14:textId="77777777" w:rsidR="00397CBB" w:rsidRPr="006C0A32" w:rsidRDefault="00000000" w:rsidP="00D01AEA">
            <w:pPr>
              <w:jc w:val="both"/>
              <w:rPr>
                <w:sz w:val="20"/>
                <w:szCs w:val="20"/>
                <w:lang w:val="ru-RU" w:eastAsia="ru-RU"/>
              </w:rPr>
            </w:pPr>
            <w:r w:rsidRPr="006C0A32">
              <w:rPr>
                <w:sz w:val="20"/>
                <w:szCs w:val="20"/>
                <w:lang w:val="ru-RU" w:eastAsia="ru-RU"/>
              </w:rPr>
              <w:t xml:space="preserve">Основании письмо ГУ «Аппарат акима сельского округа» </w:t>
            </w:r>
          </w:p>
          <w:p w14:paraId="2B372D89" w14:textId="77777777" w:rsidR="00397CBB" w:rsidRPr="006C0A32" w:rsidRDefault="00000000" w:rsidP="00D01AEA">
            <w:pPr>
              <w:jc w:val="both"/>
              <w:rPr>
                <w:sz w:val="20"/>
                <w:szCs w:val="20"/>
                <w:lang w:val="ru-RU" w:eastAsia="ru-RU"/>
              </w:rPr>
            </w:pPr>
            <w:r w:rsidRPr="006C0A32">
              <w:rPr>
                <w:sz w:val="20"/>
                <w:szCs w:val="20"/>
                <w:lang w:val="ru-RU" w:eastAsia="ru-RU"/>
              </w:rPr>
              <w:t>за № 1.1-67/82 от 03.02.2025 г.</w:t>
            </w:r>
          </w:p>
        </w:tc>
      </w:tr>
      <w:tr w:rsidR="00FC7945" w:rsidRPr="006C0A32" w14:paraId="73900E07" w14:textId="77777777" w:rsidTr="00DA2794">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23C9374D" w14:textId="77777777" w:rsidR="00397CBB" w:rsidRPr="006C0A32" w:rsidRDefault="00000000" w:rsidP="00DA2794">
            <w:pPr>
              <w:jc w:val="center"/>
              <w:rPr>
                <w:sz w:val="20"/>
                <w:szCs w:val="20"/>
                <w:lang w:val="ru-RU" w:eastAsia="ru-RU"/>
              </w:rPr>
            </w:pPr>
            <w:r w:rsidRPr="006C0A32">
              <w:rPr>
                <w:sz w:val="20"/>
                <w:szCs w:val="20"/>
                <w:lang w:val="ru-RU" w:eastAsia="ru-RU"/>
              </w:rPr>
              <w:t>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795B446F" w14:textId="77777777" w:rsidR="00397CBB" w:rsidRPr="006C0A32" w:rsidRDefault="00000000" w:rsidP="00DA2794">
            <w:pPr>
              <w:jc w:val="both"/>
              <w:rPr>
                <w:sz w:val="20"/>
                <w:szCs w:val="20"/>
                <w:lang w:val="ru-RU" w:eastAsia="ru-RU"/>
              </w:rPr>
            </w:pPr>
            <w:r w:rsidRPr="006C0A32">
              <w:rPr>
                <w:sz w:val="20"/>
                <w:szCs w:val="20"/>
                <w:lang w:val="ru-RU" w:eastAsia="ru-RU"/>
              </w:rPr>
              <w:t xml:space="preserve">ЗКО, Теректинский район, п. Новая жизнь, </w:t>
            </w:r>
            <w:proofErr w:type="spellStart"/>
            <w:r w:rsidRPr="006C0A32">
              <w:rPr>
                <w:sz w:val="20"/>
                <w:szCs w:val="20"/>
                <w:lang w:val="ru-RU" w:eastAsia="ru-RU"/>
              </w:rPr>
              <w:t>Чаганский</w:t>
            </w:r>
            <w:proofErr w:type="spellEnd"/>
            <w:r w:rsidRPr="006C0A32">
              <w:rPr>
                <w:sz w:val="20"/>
                <w:szCs w:val="20"/>
                <w:lang w:val="ru-RU" w:eastAsia="ru-RU"/>
              </w:rPr>
              <w:t xml:space="preserve"> с/о.</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D5D50C2" w14:textId="77777777" w:rsidR="00397CBB" w:rsidRPr="006C0A32" w:rsidRDefault="00000000" w:rsidP="00D01AEA">
            <w:pPr>
              <w:jc w:val="center"/>
              <w:rPr>
                <w:sz w:val="20"/>
                <w:szCs w:val="20"/>
                <w:lang w:val="ru-RU" w:eastAsia="ru-RU"/>
              </w:rPr>
            </w:pPr>
            <w:r w:rsidRPr="006C0A32">
              <w:rPr>
                <w:sz w:val="20"/>
                <w:szCs w:val="20"/>
                <w:lang w:val="ru-RU" w:eastAsia="ru-RU"/>
              </w:rPr>
              <w:t xml:space="preserve">Акимат </w:t>
            </w:r>
            <w:proofErr w:type="spellStart"/>
            <w:r w:rsidRPr="006C0A32">
              <w:rPr>
                <w:sz w:val="20"/>
                <w:szCs w:val="20"/>
                <w:lang w:val="ru-RU" w:eastAsia="ru-RU"/>
              </w:rPr>
              <w:t>Чаганского</w:t>
            </w:r>
            <w:proofErr w:type="spellEnd"/>
            <w:r w:rsidRPr="006C0A32">
              <w:rPr>
                <w:sz w:val="20"/>
                <w:szCs w:val="20"/>
                <w:lang w:val="ru-RU" w:eastAsia="ru-RU"/>
              </w:rPr>
              <w:t xml:space="preserve"> с/о</w:t>
            </w: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3FEFF4D3" w14:textId="77777777" w:rsidR="00397CBB" w:rsidRPr="006C0A32" w:rsidRDefault="00397CBB" w:rsidP="00D01AEA">
            <w:pPr>
              <w:rPr>
                <w:sz w:val="20"/>
                <w:szCs w:val="20"/>
                <w:lang w:val="ru-RU" w:eastAsia="ru-RU"/>
              </w:rPr>
            </w:pPr>
          </w:p>
        </w:tc>
      </w:tr>
      <w:tr w:rsidR="00FC7945" w:rsidRPr="006C0A32" w14:paraId="00CA7A51" w14:textId="77777777" w:rsidTr="00DA2794">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78771867" w14:textId="77777777" w:rsidR="00397CBB" w:rsidRPr="006C0A32" w:rsidRDefault="00000000" w:rsidP="00DA2794">
            <w:pPr>
              <w:jc w:val="center"/>
              <w:rPr>
                <w:sz w:val="20"/>
                <w:szCs w:val="20"/>
                <w:lang w:val="ru-RU" w:eastAsia="ru-RU"/>
              </w:rPr>
            </w:pPr>
            <w:r w:rsidRPr="006C0A32">
              <w:rPr>
                <w:sz w:val="20"/>
                <w:szCs w:val="20"/>
                <w:lang w:val="ru-RU" w:eastAsia="ru-RU"/>
              </w:rPr>
              <w:t>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0BF01CFC" w14:textId="77777777" w:rsidR="00397CBB" w:rsidRPr="006C0A32" w:rsidRDefault="00000000" w:rsidP="00DA2794">
            <w:pPr>
              <w:jc w:val="both"/>
              <w:rPr>
                <w:sz w:val="20"/>
                <w:szCs w:val="20"/>
                <w:lang w:val="ru-RU" w:eastAsia="ru-RU"/>
              </w:rPr>
            </w:pPr>
            <w:r w:rsidRPr="006C0A32">
              <w:rPr>
                <w:sz w:val="20"/>
                <w:szCs w:val="20"/>
                <w:lang w:val="ru-RU" w:eastAsia="ru-RU"/>
              </w:rPr>
              <w:t xml:space="preserve">ЗКО, Теректинский район, п. Новая жизнь, </w:t>
            </w:r>
            <w:proofErr w:type="spellStart"/>
            <w:r w:rsidRPr="006C0A32">
              <w:rPr>
                <w:sz w:val="20"/>
                <w:szCs w:val="20"/>
                <w:lang w:val="ru-RU" w:eastAsia="ru-RU"/>
              </w:rPr>
              <w:t>Чаганскийс</w:t>
            </w:r>
            <w:proofErr w:type="spellEnd"/>
            <w:r w:rsidRPr="006C0A32">
              <w:rPr>
                <w:sz w:val="20"/>
                <w:szCs w:val="20"/>
                <w:lang w:val="ru-RU" w:eastAsia="ru-RU"/>
              </w:rPr>
              <w:t>/о.</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1594A2E0" w14:textId="77777777" w:rsidR="00397CBB" w:rsidRPr="006C0A32" w:rsidRDefault="00000000" w:rsidP="00D01AEA">
            <w:pPr>
              <w:jc w:val="center"/>
              <w:rPr>
                <w:sz w:val="20"/>
                <w:szCs w:val="20"/>
                <w:lang w:val="ru-RU" w:eastAsia="ru-RU"/>
              </w:rPr>
            </w:pPr>
            <w:r w:rsidRPr="006C0A32">
              <w:rPr>
                <w:sz w:val="20"/>
                <w:szCs w:val="20"/>
                <w:lang w:val="ru-RU" w:eastAsia="ru-RU"/>
              </w:rPr>
              <w:t xml:space="preserve">Акимат </w:t>
            </w:r>
            <w:proofErr w:type="spellStart"/>
            <w:r w:rsidRPr="006C0A32">
              <w:rPr>
                <w:sz w:val="20"/>
                <w:szCs w:val="20"/>
                <w:lang w:val="ru-RU" w:eastAsia="ru-RU"/>
              </w:rPr>
              <w:t>Чаганского</w:t>
            </w:r>
            <w:proofErr w:type="spellEnd"/>
            <w:r w:rsidRPr="006C0A32">
              <w:rPr>
                <w:sz w:val="20"/>
                <w:szCs w:val="20"/>
                <w:lang w:val="ru-RU" w:eastAsia="ru-RU"/>
              </w:rPr>
              <w:t xml:space="preserve"> с/о</w:t>
            </w:r>
          </w:p>
        </w:tc>
        <w:tc>
          <w:tcPr>
            <w:tcW w:w="2528" w:type="dxa"/>
            <w:vMerge w:val="restart"/>
            <w:tcBorders>
              <w:top w:val="single" w:sz="6" w:space="0" w:color="000000"/>
              <w:left w:val="single" w:sz="6" w:space="0" w:color="000000"/>
              <w:right w:val="single" w:sz="6" w:space="0" w:color="000000"/>
            </w:tcBorders>
            <w:shd w:val="clear" w:color="auto" w:fill="FFFFFF"/>
            <w:tcMar>
              <w:top w:w="15" w:type="dxa"/>
              <w:left w:w="15" w:type="dxa"/>
              <w:bottom w:w="15" w:type="dxa"/>
              <w:right w:w="15" w:type="dxa"/>
            </w:tcMar>
          </w:tcPr>
          <w:p w14:paraId="02392F1D" w14:textId="77777777" w:rsidR="00397CBB" w:rsidRPr="006C0A32" w:rsidRDefault="00000000" w:rsidP="00D01AEA">
            <w:pPr>
              <w:rPr>
                <w:sz w:val="20"/>
                <w:szCs w:val="20"/>
                <w:lang w:val="ru-RU" w:eastAsia="ru-RU"/>
              </w:rPr>
            </w:pPr>
            <w:r w:rsidRPr="006C0A32">
              <w:rPr>
                <w:sz w:val="20"/>
                <w:szCs w:val="20"/>
                <w:lang w:val="ru-RU" w:eastAsia="ru-RU"/>
              </w:rPr>
              <w:t xml:space="preserve">Основании письмо ГУ «Отдел ЖКХ, ПТ и АД </w:t>
            </w:r>
            <w:r w:rsidRPr="006C0A32">
              <w:rPr>
                <w:sz w:val="20"/>
                <w:szCs w:val="20"/>
                <w:lang w:val="ru-RU" w:eastAsia="ru-RU"/>
              </w:rPr>
              <w:lastRenderedPageBreak/>
              <w:t xml:space="preserve">Теректинского района» </w:t>
            </w:r>
          </w:p>
          <w:p w14:paraId="66D126CD" w14:textId="77777777" w:rsidR="00397CBB" w:rsidRPr="006C0A32" w:rsidRDefault="00000000" w:rsidP="00D01AEA">
            <w:pPr>
              <w:rPr>
                <w:sz w:val="20"/>
                <w:szCs w:val="20"/>
                <w:lang w:val="ru-RU" w:eastAsia="ru-RU"/>
              </w:rPr>
            </w:pPr>
            <w:r w:rsidRPr="006C0A32">
              <w:rPr>
                <w:sz w:val="20"/>
                <w:szCs w:val="20"/>
                <w:lang w:val="ru-RU" w:eastAsia="ru-RU"/>
              </w:rPr>
              <w:t>за № 1-27/37 от 06.02.2025 г.</w:t>
            </w:r>
          </w:p>
        </w:tc>
      </w:tr>
      <w:tr w:rsidR="00FC7945" w:rsidRPr="006C0A32" w14:paraId="57F2F2EF" w14:textId="77777777" w:rsidTr="00DA2794">
        <w:trPr>
          <w:trHeight w:val="565"/>
        </w:trPr>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72C338DC" w14:textId="77777777" w:rsidR="00397CBB" w:rsidRPr="006C0A32" w:rsidRDefault="00000000" w:rsidP="00DA2794">
            <w:pPr>
              <w:jc w:val="center"/>
              <w:rPr>
                <w:sz w:val="20"/>
                <w:szCs w:val="20"/>
                <w:lang w:val="ru-RU" w:eastAsia="ru-RU"/>
              </w:rPr>
            </w:pPr>
            <w:r w:rsidRPr="006C0A32">
              <w:rPr>
                <w:sz w:val="20"/>
                <w:szCs w:val="20"/>
                <w:lang w:val="ru-RU" w:eastAsia="ru-RU"/>
              </w:rPr>
              <w:lastRenderedPageBreak/>
              <w:t>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46693C0B" w14:textId="77777777" w:rsidR="00397CBB" w:rsidRPr="006C0A32" w:rsidRDefault="00000000" w:rsidP="00DA2794">
            <w:pPr>
              <w:jc w:val="both"/>
              <w:rPr>
                <w:sz w:val="20"/>
                <w:szCs w:val="20"/>
                <w:lang w:val="ru-RU" w:eastAsia="ru-RU"/>
              </w:rPr>
            </w:pPr>
            <w:r w:rsidRPr="006C0A32">
              <w:rPr>
                <w:sz w:val="20"/>
                <w:szCs w:val="20"/>
                <w:lang w:val="ru-RU" w:eastAsia="ru-RU"/>
              </w:rPr>
              <w:t>ЗКО, Теректинский район, п. Долинное, Долинский с/о.</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4E315B92" w14:textId="77777777" w:rsidR="00397CBB" w:rsidRPr="006C0A32" w:rsidRDefault="00000000" w:rsidP="00D01AEA">
            <w:pPr>
              <w:jc w:val="center"/>
              <w:rPr>
                <w:sz w:val="20"/>
                <w:szCs w:val="20"/>
                <w:lang w:val="ru-RU" w:eastAsia="ru-RU"/>
              </w:rPr>
            </w:pPr>
            <w:r w:rsidRPr="006C0A32">
              <w:rPr>
                <w:sz w:val="20"/>
                <w:szCs w:val="20"/>
                <w:lang w:val="ru-RU" w:eastAsia="ru-RU"/>
              </w:rPr>
              <w:t>Акимат Долинского с/о</w:t>
            </w:r>
          </w:p>
        </w:tc>
        <w:tc>
          <w:tcPr>
            <w:tcW w:w="2528" w:type="dxa"/>
            <w:vMerge/>
            <w:tcBorders>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5692C741" w14:textId="77777777" w:rsidR="00397CBB" w:rsidRPr="006C0A32" w:rsidRDefault="00397CBB" w:rsidP="00D01AEA">
            <w:pPr>
              <w:rPr>
                <w:sz w:val="20"/>
                <w:szCs w:val="20"/>
                <w:lang w:val="ru-RU" w:eastAsia="ru-RU"/>
              </w:rPr>
            </w:pPr>
          </w:p>
        </w:tc>
      </w:tr>
      <w:tr w:rsidR="00FC7945" w:rsidRPr="006C0A32" w14:paraId="3E3E49D0" w14:textId="77777777" w:rsidTr="00DA2794">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1E5EB15D" w14:textId="77777777" w:rsidR="00397CBB" w:rsidRPr="006C0A32" w:rsidRDefault="00000000" w:rsidP="00DA2794">
            <w:pPr>
              <w:jc w:val="center"/>
              <w:rPr>
                <w:sz w:val="20"/>
                <w:szCs w:val="20"/>
                <w:lang w:val="ru-RU" w:eastAsia="ru-RU"/>
              </w:rPr>
            </w:pPr>
            <w:r w:rsidRPr="006C0A32">
              <w:rPr>
                <w:sz w:val="20"/>
                <w:szCs w:val="20"/>
                <w:lang w:val="ru-RU" w:eastAsia="ru-RU"/>
              </w:rPr>
              <w:t>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1C6FDE6" w14:textId="77777777" w:rsidR="00397CBB" w:rsidRPr="006C0A32" w:rsidRDefault="00000000" w:rsidP="00DA2794">
            <w:pPr>
              <w:jc w:val="both"/>
              <w:rPr>
                <w:sz w:val="20"/>
                <w:szCs w:val="20"/>
                <w:lang w:val="ru-RU" w:eastAsia="ru-RU"/>
              </w:rPr>
            </w:pPr>
            <w:r w:rsidRPr="006C0A32">
              <w:rPr>
                <w:sz w:val="20"/>
                <w:szCs w:val="20"/>
                <w:lang w:val="ru-RU" w:eastAsia="ru-RU"/>
              </w:rPr>
              <w:t xml:space="preserve">ЗКО, Теректинский район, п. </w:t>
            </w:r>
            <w:proofErr w:type="spellStart"/>
            <w:r w:rsidRPr="006C0A32">
              <w:rPr>
                <w:sz w:val="20"/>
                <w:szCs w:val="20"/>
                <w:lang w:val="ru-RU" w:eastAsia="ru-RU"/>
              </w:rPr>
              <w:t>Аксогум</w:t>
            </w:r>
            <w:proofErr w:type="spellEnd"/>
            <w:r w:rsidRPr="006C0A32">
              <w:rPr>
                <w:sz w:val="20"/>
                <w:szCs w:val="20"/>
                <w:lang w:val="ru-RU" w:eastAsia="ru-RU"/>
              </w:rPr>
              <w:t xml:space="preserve">, </w:t>
            </w:r>
            <w:proofErr w:type="spellStart"/>
            <w:r w:rsidRPr="006C0A32">
              <w:rPr>
                <w:sz w:val="20"/>
                <w:szCs w:val="20"/>
                <w:lang w:val="ru-RU" w:eastAsia="ru-RU"/>
              </w:rPr>
              <w:t>Аксогумский</w:t>
            </w:r>
            <w:proofErr w:type="spellEnd"/>
            <w:r w:rsidRPr="006C0A32">
              <w:rPr>
                <w:sz w:val="20"/>
                <w:szCs w:val="20"/>
                <w:lang w:val="ru-RU" w:eastAsia="ru-RU"/>
              </w:rPr>
              <w:t xml:space="preserve"> с/о.</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A07347A" w14:textId="77777777" w:rsidR="00397CBB" w:rsidRPr="006C0A32" w:rsidRDefault="00000000" w:rsidP="00D01AEA">
            <w:pPr>
              <w:jc w:val="center"/>
              <w:rPr>
                <w:sz w:val="20"/>
                <w:szCs w:val="20"/>
                <w:lang w:val="ru-RU" w:eastAsia="ru-RU"/>
              </w:rPr>
            </w:pPr>
            <w:r w:rsidRPr="006C0A32">
              <w:rPr>
                <w:sz w:val="20"/>
                <w:szCs w:val="20"/>
                <w:lang w:val="ru-RU" w:eastAsia="ru-RU"/>
              </w:rPr>
              <w:t xml:space="preserve">Акимат </w:t>
            </w:r>
            <w:proofErr w:type="spellStart"/>
            <w:r w:rsidRPr="006C0A32">
              <w:rPr>
                <w:sz w:val="20"/>
                <w:szCs w:val="20"/>
                <w:lang w:val="ru-RU" w:eastAsia="ru-RU"/>
              </w:rPr>
              <w:t>Аксогумского</w:t>
            </w:r>
            <w:proofErr w:type="spellEnd"/>
            <w:r w:rsidRPr="006C0A32">
              <w:rPr>
                <w:sz w:val="20"/>
                <w:szCs w:val="20"/>
                <w:lang w:val="ru-RU" w:eastAsia="ru-RU"/>
              </w:rPr>
              <w:t xml:space="preserve"> с/о</w:t>
            </w: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4174F095" w14:textId="77777777" w:rsidR="00397CBB" w:rsidRPr="006C0A32" w:rsidRDefault="00397CBB" w:rsidP="00D01AEA">
            <w:pPr>
              <w:rPr>
                <w:sz w:val="20"/>
                <w:szCs w:val="20"/>
                <w:lang w:val="ru-RU" w:eastAsia="ru-RU"/>
              </w:rPr>
            </w:pPr>
          </w:p>
        </w:tc>
      </w:tr>
      <w:tr w:rsidR="00FC7945" w:rsidRPr="006C0A32" w14:paraId="0D36C5C5" w14:textId="77777777" w:rsidTr="00DA2794">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76A2878D" w14:textId="77777777" w:rsidR="00397CBB" w:rsidRPr="006C0A32" w:rsidRDefault="00000000" w:rsidP="00DA2794">
            <w:pPr>
              <w:jc w:val="center"/>
              <w:rPr>
                <w:sz w:val="20"/>
                <w:szCs w:val="20"/>
                <w:lang w:val="ru-RU" w:eastAsia="ru-RU"/>
              </w:rPr>
            </w:pPr>
            <w:r w:rsidRPr="006C0A32">
              <w:rPr>
                <w:sz w:val="20"/>
                <w:szCs w:val="20"/>
                <w:lang w:val="ru-RU" w:eastAsia="ru-RU"/>
              </w:rPr>
              <w:t>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54372801" w14:textId="77777777" w:rsidR="00397CBB" w:rsidRPr="006C0A32" w:rsidRDefault="00000000" w:rsidP="00DA2794">
            <w:pPr>
              <w:jc w:val="both"/>
              <w:rPr>
                <w:sz w:val="20"/>
                <w:szCs w:val="20"/>
                <w:lang w:val="ru-RU" w:eastAsia="ru-RU"/>
              </w:rPr>
            </w:pPr>
            <w:r w:rsidRPr="006C0A32">
              <w:rPr>
                <w:sz w:val="20"/>
                <w:szCs w:val="20"/>
                <w:lang w:val="ru-RU" w:eastAsia="ru-RU"/>
              </w:rPr>
              <w:t>ЗКО, Теректинский район,</w:t>
            </w:r>
            <w:r w:rsidR="00DA2794" w:rsidRPr="006C0A32">
              <w:rPr>
                <w:sz w:val="20"/>
                <w:szCs w:val="20"/>
                <w:lang w:val="ru-RU" w:eastAsia="ru-RU"/>
              </w:rPr>
              <w:t xml:space="preserve"> </w:t>
            </w:r>
            <w:r w:rsidRPr="006C0A32">
              <w:rPr>
                <w:sz w:val="20"/>
                <w:szCs w:val="20"/>
                <w:lang w:val="ru-RU" w:eastAsia="ru-RU"/>
              </w:rPr>
              <w:t xml:space="preserve">п. </w:t>
            </w:r>
            <w:proofErr w:type="spellStart"/>
            <w:r w:rsidRPr="006C0A32">
              <w:rPr>
                <w:sz w:val="20"/>
                <w:szCs w:val="20"/>
                <w:lang w:val="ru-RU" w:eastAsia="ru-RU"/>
              </w:rPr>
              <w:t>Ыждагат</w:t>
            </w:r>
            <w:proofErr w:type="spellEnd"/>
            <w:r w:rsidRPr="006C0A32">
              <w:rPr>
                <w:sz w:val="20"/>
                <w:szCs w:val="20"/>
                <w:lang w:val="ru-RU" w:eastAsia="ru-RU"/>
              </w:rPr>
              <w:t>, Акжаикский с/о.</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3068AE6" w14:textId="77777777" w:rsidR="00397CBB" w:rsidRPr="006C0A32" w:rsidRDefault="00000000" w:rsidP="00D01AEA">
            <w:pPr>
              <w:jc w:val="center"/>
              <w:rPr>
                <w:sz w:val="20"/>
                <w:szCs w:val="20"/>
                <w:lang w:val="ru-RU" w:eastAsia="ru-RU"/>
              </w:rPr>
            </w:pPr>
            <w:r w:rsidRPr="006C0A32">
              <w:rPr>
                <w:sz w:val="20"/>
                <w:szCs w:val="20"/>
                <w:lang w:val="ru-RU" w:eastAsia="ru-RU"/>
              </w:rPr>
              <w:t>Акимат Акжаикского с/о</w:t>
            </w: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0D0B7FE9" w14:textId="77777777" w:rsidR="00397CBB" w:rsidRPr="006C0A32" w:rsidRDefault="00397CBB" w:rsidP="00D01AEA">
            <w:pPr>
              <w:rPr>
                <w:sz w:val="20"/>
                <w:szCs w:val="20"/>
                <w:lang w:val="ru-RU" w:eastAsia="ru-RU"/>
              </w:rPr>
            </w:pPr>
          </w:p>
        </w:tc>
      </w:tr>
      <w:tr w:rsidR="00FC7945" w:rsidRPr="00511985" w14:paraId="4B369DD9" w14:textId="77777777" w:rsidTr="00DA2794">
        <w:trPr>
          <w:trHeight w:val="938"/>
        </w:trPr>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094DCBEB" w14:textId="77777777" w:rsidR="00397CBB" w:rsidRPr="006C0A32" w:rsidRDefault="00000000" w:rsidP="00DA2794">
            <w:pPr>
              <w:jc w:val="center"/>
              <w:rPr>
                <w:sz w:val="20"/>
                <w:szCs w:val="20"/>
                <w:lang w:val="ru-RU" w:eastAsia="ru-RU"/>
              </w:rPr>
            </w:pPr>
            <w:r w:rsidRPr="006C0A32">
              <w:rPr>
                <w:sz w:val="20"/>
                <w:szCs w:val="20"/>
                <w:lang w:val="ru-RU" w:eastAsia="ru-RU"/>
              </w:rPr>
              <w:t>9.</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0894B670" w14:textId="77777777" w:rsidR="00397CBB" w:rsidRPr="006C0A32" w:rsidRDefault="00000000" w:rsidP="00DA2794">
            <w:pPr>
              <w:jc w:val="both"/>
              <w:rPr>
                <w:sz w:val="20"/>
                <w:szCs w:val="20"/>
                <w:lang w:val="ru-RU" w:eastAsia="ru-RU"/>
              </w:rPr>
            </w:pPr>
            <w:r w:rsidRPr="006C0A32">
              <w:rPr>
                <w:sz w:val="20"/>
                <w:szCs w:val="20"/>
                <w:lang w:val="ru-RU" w:eastAsia="ru-RU"/>
              </w:rPr>
              <w:t>ЗКО, Таскалинский район, п. Достык, Таскалинский с/о. бывшая территория ТОО «</w:t>
            </w:r>
            <w:proofErr w:type="spellStart"/>
            <w:r w:rsidRPr="006C0A32">
              <w:rPr>
                <w:sz w:val="20"/>
                <w:szCs w:val="20"/>
                <w:lang w:val="ru-RU" w:eastAsia="ru-RU"/>
              </w:rPr>
              <w:t>Семиглавомарская</w:t>
            </w:r>
            <w:proofErr w:type="spellEnd"/>
            <w:r w:rsidRPr="006C0A32">
              <w:rPr>
                <w:sz w:val="20"/>
                <w:szCs w:val="20"/>
                <w:lang w:val="ru-RU" w:eastAsia="ru-RU"/>
              </w:rPr>
              <w:t xml:space="preserve"> нефтебаза». </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4C27A5C7" w14:textId="77777777" w:rsidR="00397CBB" w:rsidRPr="006C0A32" w:rsidRDefault="00000000" w:rsidP="00D01AEA">
            <w:pPr>
              <w:jc w:val="center"/>
              <w:rPr>
                <w:sz w:val="20"/>
                <w:szCs w:val="20"/>
                <w:lang w:val="ru-RU" w:eastAsia="ru-RU"/>
              </w:rPr>
            </w:pPr>
            <w:r w:rsidRPr="006C0A32">
              <w:rPr>
                <w:sz w:val="20"/>
                <w:szCs w:val="20"/>
                <w:lang w:val="ru-RU" w:eastAsia="ru-RU"/>
              </w:rPr>
              <w:t>ТОО «</w:t>
            </w:r>
            <w:proofErr w:type="spellStart"/>
            <w:r w:rsidRPr="006C0A32">
              <w:rPr>
                <w:sz w:val="20"/>
                <w:szCs w:val="20"/>
                <w:lang w:val="ru-RU" w:eastAsia="ru-RU"/>
              </w:rPr>
              <w:t>Семиглавомарская</w:t>
            </w:r>
            <w:proofErr w:type="spellEnd"/>
            <w:r w:rsidRPr="006C0A32">
              <w:rPr>
                <w:sz w:val="20"/>
                <w:szCs w:val="20"/>
                <w:lang w:val="ru-RU" w:eastAsia="ru-RU"/>
              </w:rPr>
              <w:t xml:space="preserve"> нефтебаза»</w:t>
            </w:r>
          </w:p>
          <w:p w14:paraId="280F9AE3" w14:textId="77777777" w:rsidR="00397CBB" w:rsidRPr="006C0A32" w:rsidRDefault="00000000" w:rsidP="00D01AEA">
            <w:pPr>
              <w:jc w:val="center"/>
              <w:rPr>
                <w:sz w:val="20"/>
                <w:szCs w:val="20"/>
                <w:lang w:val="ru-RU" w:eastAsia="ru-RU"/>
              </w:rPr>
            </w:pPr>
            <w:proofErr w:type="spellStart"/>
            <w:r w:rsidRPr="006C0A32">
              <w:rPr>
                <w:sz w:val="20"/>
                <w:szCs w:val="20"/>
                <w:lang w:val="ru-RU" w:eastAsia="ru-RU"/>
              </w:rPr>
              <w:t>АкиматТаскалинского</w:t>
            </w:r>
            <w:proofErr w:type="spellEnd"/>
            <w:r w:rsidRPr="006C0A32">
              <w:rPr>
                <w:sz w:val="20"/>
                <w:szCs w:val="20"/>
                <w:lang w:val="ru-RU" w:eastAsia="ru-RU"/>
              </w:rPr>
              <w:t xml:space="preserve"> с/о.</w:t>
            </w: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79B5B6E6" w14:textId="77777777" w:rsidR="00397CBB" w:rsidRPr="006C0A32" w:rsidRDefault="00397CBB" w:rsidP="00D01AEA">
            <w:pPr>
              <w:rPr>
                <w:sz w:val="20"/>
                <w:szCs w:val="20"/>
                <w:lang w:val="ru-RU" w:eastAsia="ru-RU"/>
              </w:rPr>
            </w:pPr>
          </w:p>
        </w:tc>
      </w:tr>
      <w:tr w:rsidR="00FC7945" w:rsidRPr="00511985" w14:paraId="328022DF" w14:textId="77777777" w:rsidTr="00DA2794">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09527743" w14:textId="77777777" w:rsidR="00397CBB" w:rsidRPr="006C0A32" w:rsidRDefault="00000000" w:rsidP="00DA2794">
            <w:pPr>
              <w:jc w:val="center"/>
              <w:rPr>
                <w:sz w:val="20"/>
                <w:szCs w:val="20"/>
                <w:lang w:val="ru-RU" w:eastAsia="ru-RU"/>
              </w:rPr>
            </w:pPr>
            <w:r w:rsidRPr="006C0A32">
              <w:rPr>
                <w:sz w:val="20"/>
                <w:szCs w:val="20"/>
                <w:lang w:val="ru-RU" w:eastAsia="ru-RU"/>
              </w:rPr>
              <w:t>10.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BB5E842" w14:textId="77777777" w:rsidR="00397CBB" w:rsidRPr="006C0A32" w:rsidRDefault="00000000" w:rsidP="00DA2794">
            <w:pPr>
              <w:jc w:val="both"/>
              <w:rPr>
                <w:sz w:val="20"/>
                <w:szCs w:val="20"/>
                <w:lang w:val="ru-RU" w:eastAsia="ru-RU"/>
              </w:rPr>
            </w:pPr>
            <w:r w:rsidRPr="006C0A32">
              <w:rPr>
                <w:sz w:val="20"/>
                <w:szCs w:val="20"/>
                <w:lang w:val="ru-RU" w:eastAsia="ru-RU"/>
              </w:rPr>
              <w:t xml:space="preserve">ЗКО, Таскалинский район, </w:t>
            </w:r>
            <w:proofErr w:type="spellStart"/>
            <w:r w:rsidRPr="006C0A32">
              <w:rPr>
                <w:sz w:val="20"/>
                <w:szCs w:val="20"/>
                <w:lang w:val="ru-RU" w:eastAsia="ru-RU"/>
              </w:rPr>
              <w:t>Мерейский</w:t>
            </w:r>
            <w:proofErr w:type="spellEnd"/>
            <w:r w:rsidRPr="006C0A32">
              <w:rPr>
                <w:sz w:val="20"/>
                <w:szCs w:val="20"/>
                <w:lang w:val="ru-RU" w:eastAsia="ru-RU"/>
              </w:rPr>
              <w:t xml:space="preserve"> с</w:t>
            </w:r>
            <w:r w:rsidRPr="006C0A32">
              <w:rPr>
                <w:rFonts w:eastAsia="Calibri"/>
                <w:sz w:val="20"/>
                <w:szCs w:val="20"/>
                <w:lang w:val="ru-RU" w:eastAsia="ru-RU"/>
              </w:rPr>
              <w:t>/о.</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4C9BF82E" w14:textId="77777777" w:rsidR="00397CBB" w:rsidRPr="006C0A32" w:rsidRDefault="00000000" w:rsidP="00D01AEA">
            <w:pPr>
              <w:jc w:val="center"/>
              <w:rPr>
                <w:sz w:val="20"/>
                <w:szCs w:val="20"/>
                <w:lang w:val="ru-RU" w:eastAsia="ru-RU"/>
              </w:rPr>
            </w:pPr>
            <w:r w:rsidRPr="006C0A32">
              <w:rPr>
                <w:sz w:val="20"/>
                <w:szCs w:val="20"/>
                <w:lang w:val="ru-RU" w:eastAsia="ru-RU"/>
              </w:rPr>
              <w:t xml:space="preserve">Акимат п. </w:t>
            </w:r>
            <w:proofErr w:type="spellStart"/>
            <w:r w:rsidRPr="006C0A32">
              <w:rPr>
                <w:sz w:val="20"/>
                <w:szCs w:val="20"/>
                <w:lang w:val="ru-RU" w:eastAsia="ru-RU"/>
              </w:rPr>
              <w:t>Аккайнар</w:t>
            </w:r>
            <w:proofErr w:type="spellEnd"/>
            <w:r w:rsidRPr="006C0A32">
              <w:rPr>
                <w:sz w:val="20"/>
                <w:szCs w:val="20"/>
                <w:lang w:val="ru-RU" w:eastAsia="ru-RU"/>
              </w:rPr>
              <w:t xml:space="preserve">, </w:t>
            </w:r>
            <w:proofErr w:type="spellStart"/>
            <w:r w:rsidRPr="006C0A32">
              <w:rPr>
                <w:sz w:val="20"/>
                <w:szCs w:val="20"/>
                <w:lang w:val="ru-RU" w:eastAsia="ru-RU"/>
              </w:rPr>
              <w:t>Мерейского</w:t>
            </w:r>
            <w:proofErr w:type="spellEnd"/>
            <w:r w:rsidRPr="006C0A32">
              <w:rPr>
                <w:sz w:val="20"/>
                <w:szCs w:val="20"/>
                <w:lang w:val="ru-RU" w:eastAsia="ru-RU"/>
              </w:rPr>
              <w:t xml:space="preserve"> с</w:t>
            </w:r>
            <w:r w:rsidRPr="006C0A32">
              <w:rPr>
                <w:rFonts w:eastAsia="Calibri"/>
                <w:sz w:val="20"/>
                <w:szCs w:val="20"/>
                <w:lang w:val="ru-RU" w:eastAsia="ru-RU"/>
              </w:rPr>
              <w:t>/о.</w:t>
            </w: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168CCC23" w14:textId="77777777" w:rsidR="00397CBB" w:rsidRPr="006C0A32" w:rsidRDefault="00397CBB" w:rsidP="00D01AEA">
            <w:pPr>
              <w:rPr>
                <w:sz w:val="20"/>
                <w:szCs w:val="20"/>
                <w:lang w:val="ru-RU" w:eastAsia="ru-RU"/>
              </w:rPr>
            </w:pPr>
          </w:p>
        </w:tc>
      </w:tr>
      <w:tr w:rsidR="00FC7945" w:rsidRPr="006C0A32" w14:paraId="3B2C804F" w14:textId="77777777" w:rsidTr="00DA2794">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78C69BC7" w14:textId="77777777" w:rsidR="00397CBB" w:rsidRPr="006C0A32" w:rsidRDefault="00000000" w:rsidP="00DA2794">
            <w:pPr>
              <w:jc w:val="center"/>
              <w:rPr>
                <w:sz w:val="20"/>
                <w:szCs w:val="20"/>
                <w:lang w:val="ru-RU" w:eastAsia="ru-RU"/>
              </w:rPr>
            </w:pPr>
            <w:r w:rsidRPr="006C0A32">
              <w:rPr>
                <w:sz w:val="20"/>
                <w:szCs w:val="20"/>
                <w:lang w:val="ru-RU" w:eastAsia="ru-RU"/>
              </w:rPr>
              <w:t>11.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7653082B" w14:textId="77777777" w:rsidR="00397CBB" w:rsidRPr="006C0A32" w:rsidRDefault="00000000" w:rsidP="00DA2794">
            <w:pPr>
              <w:jc w:val="both"/>
              <w:rPr>
                <w:sz w:val="20"/>
                <w:szCs w:val="20"/>
                <w:lang w:val="ru-RU" w:eastAsia="ru-RU"/>
              </w:rPr>
            </w:pPr>
            <w:r w:rsidRPr="006C0A32">
              <w:rPr>
                <w:sz w:val="20"/>
                <w:szCs w:val="20"/>
                <w:lang w:val="ru-RU" w:eastAsia="ru-RU"/>
              </w:rPr>
              <w:t xml:space="preserve">ЗКО, Сырымский район, п. </w:t>
            </w:r>
            <w:proofErr w:type="spellStart"/>
            <w:r w:rsidRPr="006C0A32">
              <w:rPr>
                <w:sz w:val="20"/>
                <w:szCs w:val="20"/>
                <w:lang w:val="ru-RU" w:eastAsia="ru-RU"/>
              </w:rPr>
              <w:t>Тоганас</w:t>
            </w:r>
            <w:proofErr w:type="spellEnd"/>
            <w:r w:rsidRPr="006C0A32">
              <w:rPr>
                <w:sz w:val="20"/>
                <w:szCs w:val="20"/>
                <w:lang w:val="ru-RU" w:eastAsia="ru-RU"/>
              </w:rPr>
              <w:t xml:space="preserve">, </w:t>
            </w:r>
            <w:proofErr w:type="spellStart"/>
            <w:r w:rsidRPr="006C0A32">
              <w:rPr>
                <w:sz w:val="20"/>
                <w:szCs w:val="20"/>
                <w:lang w:val="ru-RU" w:eastAsia="ru-RU"/>
              </w:rPr>
              <w:t>Шолаканкатинский</w:t>
            </w:r>
            <w:proofErr w:type="spellEnd"/>
            <w:r w:rsidRPr="006C0A32">
              <w:rPr>
                <w:sz w:val="20"/>
                <w:szCs w:val="20"/>
                <w:lang w:val="ru-RU" w:eastAsia="ru-RU"/>
              </w:rPr>
              <w:t xml:space="preserve"> с/о. бывшее мазутохранилище</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A6D4298" w14:textId="77777777" w:rsidR="00397CBB" w:rsidRPr="006C0A32" w:rsidRDefault="00000000" w:rsidP="00D01AEA">
            <w:pPr>
              <w:jc w:val="center"/>
              <w:rPr>
                <w:sz w:val="20"/>
                <w:szCs w:val="20"/>
                <w:lang w:val="ru-RU" w:eastAsia="ru-RU"/>
              </w:rPr>
            </w:pPr>
            <w:r w:rsidRPr="006C0A32">
              <w:rPr>
                <w:sz w:val="20"/>
                <w:szCs w:val="20"/>
                <w:lang w:val="ru-RU" w:eastAsia="ru-RU"/>
              </w:rPr>
              <w:t xml:space="preserve">Акимат </w:t>
            </w:r>
            <w:proofErr w:type="spellStart"/>
            <w:r w:rsidRPr="006C0A32">
              <w:rPr>
                <w:sz w:val="20"/>
                <w:szCs w:val="20"/>
                <w:lang w:val="ru-RU" w:eastAsia="ru-RU"/>
              </w:rPr>
              <w:t>Шолаканкатинского</w:t>
            </w:r>
            <w:proofErr w:type="spellEnd"/>
            <w:r w:rsidRPr="006C0A32">
              <w:rPr>
                <w:sz w:val="20"/>
                <w:szCs w:val="20"/>
                <w:lang w:val="ru-RU" w:eastAsia="ru-RU"/>
              </w:rPr>
              <w:t xml:space="preserve"> с/о</w:t>
            </w: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7CA0AD7D" w14:textId="77777777" w:rsidR="00397CBB" w:rsidRPr="006C0A32" w:rsidRDefault="00397CBB" w:rsidP="00D01AEA">
            <w:pPr>
              <w:rPr>
                <w:sz w:val="20"/>
                <w:szCs w:val="20"/>
                <w:lang w:val="ru-RU" w:eastAsia="ru-RU"/>
              </w:rPr>
            </w:pPr>
          </w:p>
        </w:tc>
      </w:tr>
      <w:tr w:rsidR="00FC7945" w:rsidRPr="006C0A32" w14:paraId="1E3CE294" w14:textId="77777777" w:rsidTr="00DA2794">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5431FC1" w14:textId="77777777" w:rsidR="00397CBB" w:rsidRPr="006C0A32" w:rsidRDefault="00000000" w:rsidP="00DA2794">
            <w:pPr>
              <w:jc w:val="center"/>
              <w:rPr>
                <w:sz w:val="20"/>
                <w:szCs w:val="20"/>
                <w:lang w:val="ru-RU" w:eastAsia="ru-RU"/>
              </w:rPr>
            </w:pPr>
            <w:r w:rsidRPr="006C0A32">
              <w:rPr>
                <w:sz w:val="20"/>
                <w:szCs w:val="20"/>
                <w:lang w:val="ru-RU" w:eastAsia="ru-RU"/>
              </w:rPr>
              <w:t>12.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B260CC5" w14:textId="77777777" w:rsidR="00397CBB" w:rsidRPr="006C0A32" w:rsidRDefault="00000000" w:rsidP="00DA2794">
            <w:pPr>
              <w:jc w:val="both"/>
              <w:rPr>
                <w:sz w:val="20"/>
                <w:szCs w:val="20"/>
                <w:lang w:val="ru-RU" w:eastAsia="ru-RU"/>
              </w:rPr>
            </w:pPr>
            <w:r w:rsidRPr="006C0A32">
              <w:rPr>
                <w:sz w:val="20"/>
                <w:szCs w:val="20"/>
                <w:lang w:val="ru-RU" w:eastAsia="ru-RU"/>
              </w:rPr>
              <w:t xml:space="preserve">ЗКО, район Байтерек, п. Переметное, </w:t>
            </w:r>
            <w:proofErr w:type="spellStart"/>
            <w:r w:rsidRPr="006C0A32">
              <w:rPr>
                <w:sz w:val="20"/>
                <w:szCs w:val="20"/>
                <w:lang w:val="ru-RU" w:eastAsia="ru-RU"/>
              </w:rPr>
              <w:t>Переметинский</w:t>
            </w:r>
            <w:proofErr w:type="spellEnd"/>
            <w:r w:rsidRPr="006C0A32">
              <w:rPr>
                <w:sz w:val="20"/>
                <w:szCs w:val="20"/>
                <w:lang w:val="ru-RU" w:eastAsia="ru-RU"/>
              </w:rPr>
              <w:t xml:space="preserve"> с/о.  </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2DC4E3B8" w14:textId="77777777" w:rsidR="00397CBB" w:rsidRPr="006C0A32" w:rsidRDefault="00000000" w:rsidP="00D01AEA">
            <w:pPr>
              <w:jc w:val="center"/>
              <w:rPr>
                <w:sz w:val="20"/>
                <w:szCs w:val="20"/>
                <w:lang w:val="ru-RU" w:eastAsia="ru-RU"/>
              </w:rPr>
            </w:pPr>
            <w:proofErr w:type="spellStart"/>
            <w:r w:rsidRPr="006C0A32">
              <w:rPr>
                <w:sz w:val="20"/>
                <w:szCs w:val="20"/>
                <w:lang w:val="ru-RU" w:eastAsia="ru-RU"/>
              </w:rPr>
              <w:t>АкиматПереметинского</w:t>
            </w:r>
            <w:proofErr w:type="spellEnd"/>
            <w:r w:rsidRPr="006C0A32">
              <w:rPr>
                <w:sz w:val="20"/>
                <w:szCs w:val="20"/>
                <w:lang w:val="ru-RU" w:eastAsia="ru-RU"/>
              </w:rPr>
              <w:t xml:space="preserve"> с/о.</w:t>
            </w: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7560D0F3" w14:textId="77777777" w:rsidR="00397CBB" w:rsidRPr="006C0A32" w:rsidRDefault="00397CBB" w:rsidP="00D01AEA">
            <w:pPr>
              <w:rPr>
                <w:sz w:val="20"/>
                <w:szCs w:val="20"/>
                <w:lang w:val="ru-RU" w:eastAsia="ru-RU"/>
              </w:rPr>
            </w:pPr>
          </w:p>
        </w:tc>
      </w:tr>
      <w:tr w:rsidR="00FC7945" w:rsidRPr="006C0A32" w14:paraId="66F1AD97" w14:textId="77777777" w:rsidTr="00DA2794">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20CD1B9D" w14:textId="77777777" w:rsidR="00397CBB" w:rsidRPr="006C0A32" w:rsidRDefault="00000000" w:rsidP="00DA2794">
            <w:pPr>
              <w:jc w:val="center"/>
              <w:rPr>
                <w:sz w:val="20"/>
                <w:szCs w:val="20"/>
                <w:lang w:val="ru-RU" w:eastAsia="ru-RU"/>
              </w:rPr>
            </w:pPr>
            <w:r w:rsidRPr="006C0A32">
              <w:rPr>
                <w:sz w:val="20"/>
                <w:szCs w:val="20"/>
                <w:lang w:val="ru-RU" w:eastAsia="ru-RU"/>
              </w:rPr>
              <w:t>13.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77A91353" w14:textId="77777777" w:rsidR="00397CBB" w:rsidRPr="006C0A32" w:rsidRDefault="00000000" w:rsidP="00DA2794">
            <w:pPr>
              <w:jc w:val="both"/>
              <w:rPr>
                <w:sz w:val="20"/>
                <w:szCs w:val="20"/>
                <w:lang w:val="ru-RU" w:eastAsia="ru-RU"/>
              </w:rPr>
            </w:pPr>
            <w:r w:rsidRPr="006C0A32">
              <w:rPr>
                <w:sz w:val="20"/>
                <w:szCs w:val="20"/>
                <w:lang w:val="ru-RU" w:eastAsia="ru-RU"/>
              </w:rPr>
              <w:t xml:space="preserve">ЗКО, Бурлинский район, </w:t>
            </w:r>
            <w:proofErr w:type="spellStart"/>
            <w:r w:rsidRPr="006C0A32">
              <w:rPr>
                <w:sz w:val="20"/>
                <w:szCs w:val="20"/>
                <w:lang w:val="ru-RU" w:eastAsia="ru-RU"/>
              </w:rPr>
              <w:t>Жарсуатский</w:t>
            </w:r>
            <w:proofErr w:type="spellEnd"/>
            <w:r w:rsidRPr="006C0A32">
              <w:rPr>
                <w:sz w:val="20"/>
                <w:szCs w:val="20"/>
                <w:lang w:val="ru-RU" w:eastAsia="ru-RU"/>
              </w:rPr>
              <w:t xml:space="preserve"> с/о, КНГКМ.</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2C574752" w14:textId="77777777" w:rsidR="00397CBB" w:rsidRPr="006C0A32" w:rsidRDefault="00000000" w:rsidP="00D01AEA">
            <w:pPr>
              <w:jc w:val="center"/>
              <w:rPr>
                <w:sz w:val="20"/>
                <w:szCs w:val="20"/>
                <w:lang w:val="ru-RU" w:eastAsia="ru-RU"/>
              </w:rPr>
            </w:pPr>
            <w:proofErr w:type="spellStart"/>
            <w:r w:rsidRPr="006C0A32">
              <w:rPr>
                <w:sz w:val="20"/>
                <w:szCs w:val="20"/>
                <w:lang w:val="ru-RU" w:eastAsia="ru-RU"/>
              </w:rPr>
              <w:t>АкиматЖарсуатского</w:t>
            </w:r>
            <w:proofErr w:type="spellEnd"/>
            <w:r w:rsidRPr="006C0A32">
              <w:rPr>
                <w:sz w:val="20"/>
                <w:szCs w:val="20"/>
                <w:lang w:val="ru-RU" w:eastAsia="ru-RU"/>
              </w:rPr>
              <w:t xml:space="preserve"> с/о.</w:t>
            </w: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2B57EB7C" w14:textId="77777777" w:rsidR="00397CBB" w:rsidRPr="006C0A32" w:rsidRDefault="00397CBB" w:rsidP="00D01AEA">
            <w:pPr>
              <w:rPr>
                <w:sz w:val="20"/>
                <w:szCs w:val="20"/>
                <w:lang w:val="ru-RU" w:eastAsia="ru-RU"/>
              </w:rPr>
            </w:pPr>
          </w:p>
        </w:tc>
      </w:tr>
      <w:tr w:rsidR="00FC7945" w:rsidRPr="006C0A32" w14:paraId="6D899F7B" w14:textId="77777777" w:rsidTr="00DA2794">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09D66E0" w14:textId="77777777" w:rsidR="00397CBB" w:rsidRPr="006C0A32" w:rsidRDefault="00000000" w:rsidP="00DA2794">
            <w:pPr>
              <w:jc w:val="center"/>
              <w:rPr>
                <w:sz w:val="20"/>
                <w:szCs w:val="20"/>
                <w:lang w:val="ru-RU" w:eastAsia="ru-RU"/>
              </w:rPr>
            </w:pPr>
            <w:r w:rsidRPr="006C0A32">
              <w:rPr>
                <w:sz w:val="20"/>
                <w:szCs w:val="20"/>
                <w:lang w:val="ru-RU" w:eastAsia="ru-RU"/>
              </w:rPr>
              <w:t>14.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1180843B" w14:textId="77777777" w:rsidR="00397CBB" w:rsidRPr="006C0A32" w:rsidRDefault="00000000" w:rsidP="00DA2794">
            <w:pPr>
              <w:jc w:val="both"/>
              <w:rPr>
                <w:sz w:val="20"/>
                <w:szCs w:val="20"/>
                <w:lang w:val="ru-RU" w:eastAsia="ru-RU"/>
              </w:rPr>
            </w:pPr>
            <w:r w:rsidRPr="006C0A32">
              <w:rPr>
                <w:sz w:val="20"/>
                <w:szCs w:val="20"/>
                <w:lang w:val="ru-RU" w:eastAsia="ru-RU"/>
              </w:rPr>
              <w:t xml:space="preserve">ЗКО, г. Уральск, </w:t>
            </w:r>
            <w:proofErr w:type="spellStart"/>
            <w:r w:rsidRPr="006C0A32">
              <w:rPr>
                <w:sz w:val="20"/>
                <w:szCs w:val="20"/>
                <w:lang w:val="ru-RU" w:eastAsia="ru-RU"/>
              </w:rPr>
              <w:t>Зачаганский</w:t>
            </w:r>
            <w:proofErr w:type="spellEnd"/>
            <w:r w:rsidRPr="006C0A32">
              <w:rPr>
                <w:sz w:val="20"/>
                <w:szCs w:val="20"/>
                <w:lang w:val="ru-RU" w:eastAsia="ru-RU"/>
              </w:rPr>
              <w:t xml:space="preserve"> с/о.</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0A5D91A5" w14:textId="77777777" w:rsidR="00397CBB" w:rsidRPr="006C0A32" w:rsidRDefault="00000000" w:rsidP="00D01AEA">
            <w:pPr>
              <w:jc w:val="center"/>
              <w:rPr>
                <w:sz w:val="20"/>
                <w:szCs w:val="20"/>
                <w:lang w:val="ru-RU" w:eastAsia="ru-RU"/>
              </w:rPr>
            </w:pPr>
            <w:proofErr w:type="spellStart"/>
            <w:r w:rsidRPr="006C0A32">
              <w:rPr>
                <w:sz w:val="20"/>
                <w:szCs w:val="20"/>
                <w:lang w:val="ru-RU" w:eastAsia="ru-RU"/>
              </w:rPr>
              <w:t>АкиматЗачаганского</w:t>
            </w:r>
            <w:proofErr w:type="spellEnd"/>
            <w:r w:rsidRPr="006C0A32">
              <w:rPr>
                <w:sz w:val="20"/>
                <w:szCs w:val="20"/>
                <w:lang w:val="ru-RU" w:eastAsia="ru-RU"/>
              </w:rPr>
              <w:t xml:space="preserve"> с/о.</w:t>
            </w: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42A921FC" w14:textId="77777777" w:rsidR="00397CBB" w:rsidRPr="006C0A32" w:rsidRDefault="00397CBB" w:rsidP="00D01AEA">
            <w:pPr>
              <w:rPr>
                <w:sz w:val="20"/>
                <w:szCs w:val="20"/>
                <w:lang w:val="ru-RU" w:eastAsia="ru-RU"/>
              </w:rPr>
            </w:pPr>
          </w:p>
        </w:tc>
      </w:tr>
      <w:tr w:rsidR="00FC7945" w:rsidRPr="006C0A32" w14:paraId="272CFCB4" w14:textId="77777777" w:rsidTr="00DA2794">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53B810D7" w14:textId="77777777" w:rsidR="00397CBB" w:rsidRPr="006C0A32" w:rsidRDefault="00000000" w:rsidP="00DA2794">
            <w:pPr>
              <w:jc w:val="center"/>
              <w:rPr>
                <w:sz w:val="20"/>
                <w:szCs w:val="20"/>
                <w:lang w:val="ru-RU" w:eastAsia="ru-RU"/>
              </w:rPr>
            </w:pPr>
            <w:r w:rsidRPr="006C0A32">
              <w:rPr>
                <w:sz w:val="20"/>
                <w:szCs w:val="20"/>
                <w:lang w:val="ru-RU" w:eastAsia="ru-RU"/>
              </w:rPr>
              <w:t>15.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576AFC51" w14:textId="77777777" w:rsidR="00397CBB" w:rsidRPr="006C0A32" w:rsidRDefault="00000000" w:rsidP="00DA2794">
            <w:pPr>
              <w:jc w:val="both"/>
              <w:rPr>
                <w:sz w:val="20"/>
                <w:szCs w:val="20"/>
                <w:lang w:val="ru-RU" w:eastAsia="ru-RU"/>
              </w:rPr>
            </w:pPr>
            <w:r w:rsidRPr="006C0A32">
              <w:rPr>
                <w:sz w:val="20"/>
                <w:szCs w:val="20"/>
                <w:lang w:val="ru-RU" w:eastAsia="ru-RU"/>
              </w:rPr>
              <w:t xml:space="preserve">ЗКО, район Байтерек, </w:t>
            </w:r>
            <w:proofErr w:type="spellStart"/>
            <w:r w:rsidRPr="006C0A32">
              <w:rPr>
                <w:sz w:val="20"/>
                <w:szCs w:val="20"/>
                <w:lang w:val="ru-RU" w:eastAsia="ru-RU"/>
              </w:rPr>
              <w:t>Кушумский</w:t>
            </w:r>
            <w:proofErr w:type="spellEnd"/>
            <w:r w:rsidRPr="006C0A32">
              <w:rPr>
                <w:sz w:val="20"/>
                <w:szCs w:val="20"/>
                <w:lang w:val="ru-RU" w:eastAsia="ru-RU"/>
              </w:rPr>
              <w:t xml:space="preserve"> с/о.</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E5EA510" w14:textId="77777777" w:rsidR="00397CBB" w:rsidRPr="006C0A32" w:rsidRDefault="00000000" w:rsidP="00D01AEA">
            <w:pPr>
              <w:jc w:val="center"/>
              <w:rPr>
                <w:sz w:val="20"/>
                <w:szCs w:val="20"/>
                <w:lang w:val="ru-RU" w:eastAsia="ru-RU"/>
              </w:rPr>
            </w:pPr>
            <w:r w:rsidRPr="006C0A32">
              <w:rPr>
                <w:sz w:val="20"/>
                <w:szCs w:val="20"/>
                <w:lang w:val="ru-RU" w:eastAsia="ru-RU"/>
              </w:rPr>
              <w:t xml:space="preserve">Акимат </w:t>
            </w:r>
            <w:proofErr w:type="spellStart"/>
            <w:r w:rsidRPr="006C0A32">
              <w:rPr>
                <w:sz w:val="20"/>
                <w:szCs w:val="20"/>
                <w:lang w:val="ru-RU" w:eastAsia="ru-RU"/>
              </w:rPr>
              <w:t>Кушумский</w:t>
            </w:r>
            <w:proofErr w:type="spellEnd"/>
            <w:r w:rsidRPr="006C0A32">
              <w:rPr>
                <w:sz w:val="20"/>
                <w:szCs w:val="20"/>
                <w:lang w:val="ru-RU" w:eastAsia="ru-RU"/>
              </w:rPr>
              <w:t xml:space="preserve"> с/о</w:t>
            </w: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4FEF3765" w14:textId="77777777" w:rsidR="00397CBB" w:rsidRPr="006C0A32" w:rsidRDefault="00397CBB" w:rsidP="00D01AEA">
            <w:pPr>
              <w:rPr>
                <w:sz w:val="20"/>
                <w:szCs w:val="20"/>
                <w:lang w:val="ru-RU" w:eastAsia="ru-RU"/>
              </w:rPr>
            </w:pPr>
          </w:p>
        </w:tc>
      </w:tr>
      <w:tr w:rsidR="00FC7945" w:rsidRPr="006C0A32" w14:paraId="71C50674" w14:textId="77777777" w:rsidTr="00DA2794">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03E74529" w14:textId="77777777" w:rsidR="00397CBB" w:rsidRPr="006C0A32" w:rsidRDefault="00000000" w:rsidP="00DA2794">
            <w:pPr>
              <w:jc w:val="center"/>
              <w:rPr>
                <w:sz w:val="20"/>
                <w:szCs w:val="20"/>
                <w:lang w:val="ru-RU" w:eastAsia="ru-RU"/>
              </w:rPr>
            </w:pPr>
            <w:r w:rsidRPr="006C0A32">
              <w:rPr>
                <w:sz w:val="20"/>
                <w:szCs w:val="20"/>
                <w:lang w:val="ru-RU" w:eastAsia="ru-RU"/>
              </w:rPr>
              <w:t>16.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5A54D91C" w14:textId="77777777" w:rsidR="00397CBB" w:rsidRPr="006C0A32" w:rsidRDefault="00000000" w:rsidP="00DA2794">
            <w:pPr>
              <w:jc w:val="both"/>
              <w:rPr>
                <w:sz w:val="20"/>
                <w:szCs w:val="20"/>
                <w:lang w:val="ru-RU" w:eastAsia="ru-RU"/>
              </w:rPr>
            </w:pPr>
            <w:r w:rsidRPr="006C0A32">
              <w:rPr>
                <w:sz w:val="20"/>
                <w:szCs w:val="20"/>
                <w:lang w:val="ru-RU" w:eastAsia="ru-RU"/>
              </w:rPr>
              <w:t>ЗКО, Акжаикский район, Чапаевский с/о.</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0419EF40" w14:textId="77777777" w:rsidR="00397CBB" w:rsidRPr="006C0A32" w:rsidRDefault="00000000" w:rsidP="00D01AEA">
            <w:pPr>
              <w:jc w:val="center"/>
              <w:rPr>
                <w:sz w:val="20"/>
                <w:szCs w:val="20"/>
                <w:lang w:val="ru-RU" w:eastAsia="ru-RU"/>
              </w:rPr>
            </w:pPr>
            <w:r w:rsidRPr="006C0A32">
              <w:rPr>
                <w:sz w:val="20"/>
                <w:szCs w:val="20"/>
                <w:lang w:val="ru-RU" w:eastAsia="ru-RU"/>
              </w:rPr>
              <w:t>Акимат Чапаевский с/о.</w:t>
            </w: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71FC2930" w14:textId="77777777" w:rsidR="00397CBB" w:rsidRPr="006C0A32" w:rsidRDefault="00397CBB" w:rsidP="00D01AEA">
            <w:pPr>
              <w:rPr>
                <w:sz w:val="20"/>
                <w:szCs w:val="20"/>
                <w:lang w:val="ru-RU" w:eastAsia="ru-RU"/>
              </w:rPr>
            </w:pPr>
          </w:p>
        </w:tc>
      </w:tr>
      <w:tr w:rsidR="00FC7945" w:rsidRPr="006C0A32" w14:paraId="688F0E9C" w14:textId="77777777" w:rsidTr="00DA2794">
        <w:tc>
          <w:tcPr>
            <w:tcW w:w="40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2E957F43" w14:textId="77777777" w:rsidR="00397CBB" w:rsidRPr="006C0A32" w:rsidRDefault="00000000" w:rsidP="00DA2794">
            <w:pPr>
              <w:jc w:val="center"/>
              <w:rPr>
                <w:sz w:val="20"/>
                <w:szCs w:val="20"/>
                <w:lang w:val="ru-RU" w:eastAsia="ru-RU"/>
              </w:rPr>
            </w:pPr>
            <w:r w:rsidRPr="006C0A32">
              <w:rPr>
                <w:sz w:val="20"/>
                <w:szCs w:val="20"/>
                <w:lang w:val="ru-RU" w:eastAsia="ru-RU"/>
              </w:rPr>
              <w:t>17.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383FEF34" w14:textId="77777777" w:rsidR="00397CBB" w:rsidRPr="006C0A32" w:rsidRDefault="00000000" w:rsidP="00DA2794">
            <w:pPr>
              <w:jc w:val="both"/>
              <w:rPr>
                <w:sz w:val="20"/>
                <w:szCs w:val="20"/>
                <w:lang w:val="ru-RU" w:eastAsia="ru-RU"/>
              </w:rPr>
            </w:pPr>
            <w:r w:rsidRPr="006C0A32">
              <w:rPr>
                <w:sz w:val="20"/>
                <w:szCs w:val="20"/>
                <w:lang w:val="ru-RU" w:eastAsia="ru-RU"/>
              </w:rPr>
              <w:t xml:space="preserve">ЗКО, Акжаикский район, </w:t>
            </w:r>
            <w:proofErr w:type="spellStart"/>
            <w:r w:rsidRPr="006C0A32">
              <w:rPr>
                <w:sz w:val="20"/>
                <w:szCs w:val="20"/>
                <w:lang w:val="ru-RU" w:eastAsia="ru-RU"/>
              </w:rPr>
              <w:t>Тайпакский</w:t>
            </w:r>
            <w:proofErr w:type="spellEnd"/>
            <w:r w:rsidRPr="006C0A32">
              <w:rPr>
                <w:sz w:val="20"/>
                <w:szCs w:val="20"/>
                <w:lang w:val="ru-RU" w:eastAsia="ru-RU"/>
              </w:rPr>
              <w:t xml:space="preserve"> с/о</w:t>
            </w:r>
          </w:p>
        </w:tc>
        <w:tc>
          <w:tcPr>
            <w:tcW w:w="314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07C86AC5" w14:textId="77777777" w:rsidR="00397CBB" w:rsidRPr="006C0A32" w:rsidRDefault="00000000" w:rsidP="00D01AEA">
            <w:pPr>
              <w:jc w:val="center"/>
              <w:rPr>
                <w:sz w:val="20"/>
                <w:szCs w:val="20"/>
                <w:lang w:val="ru-RU" w:eastAsia="ru-RU"/>
              </w:rPr>
            </w:pPr>
            <w:r w:rsidRPr="006C0A32">
              <w:rPr>
                <w:sz w:val="20"/>
                <w:szCs w:val="20"/>
                <w:lang w:val="ru-RU" w:eastAsia="ru-RU"/>
              </w:rPr>
              <w:t>Акимат</w:t>
            </w:r>
            <w:r w:rsidR="00E66FB6" w:rsidRPr="006C0A32">
              <w:rPr>
                <w:sz w:val="20"/>
                <w:szCs w:val="20"/>
                <w:lang w:eastAsia="ru-RU"/>
              </w:rPr>
              <w:t xml:space="preserve"> </w:t>
            </w:r>
            <w:proofErr w:type="spellStart"/>
            <w:r w:rsidRPr="006C0A32">
              <w:rPr>
                <w:sz w:val="20"/>
                <w:szCs w:val="20"/>
                <w:lang w:val="ru-RU" w:eastAsia="ru-RU"/>
              </w:rPr>
              <w:t>Тайпакский</w:t>
            </w:r>
            <w:proofErr w:type="spellEnd"/>
            <w:r w:rsidRPr="006C0A32">
              <w:rPr>
                <w:sz w:val="20"/>
                <w:szCs w:val="20"/>
                <w:lang w:val="ru-RU" w:eastAsia="ru-RU"/>
              </w:rPr>
              <w:t xml:space="preserve"> с/о</w:t>
            </w: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2EB4C8FB" w14:textId="77777777" w:rsidR="00397CBB" w:rsidRPr="006C0A32" w:rsidRDefault="00397CBB" w:rsidP="00D01AEA">
            <w:pPr>
              <w:rPr>
                <w:sz w:val="20"/>
                <w:szCs w:val="20"/>
                <w:lang w:val="ru-RU" w:eastAsia="ru-RU"/>
              </w:rPr>
            </w:pPr>
          </w:p>
        </w:tc>
      </w:tr>
    </w:tbl>
    <w:p w14:paraId="5330772C" w14:textId="77777777" w:rsidR="00397CBB" w:rsidRPr="006C0A32" w:rsidRDefault="00000000" w:rsidP="00E66FB6">
      <w:pPr>
        <w:spacing w:after="160" w:line="259" w:lineRule="auto"/>
        <w:jc w:val="center"/>
        <w:rPr>
          <w:i/>
          <w:iCs/>
          <w:lang w:val="ru-RU" w:eastAsia="ru-RU"/>
        </w:rPr>
      </w:pPr>
      <w:r w:rsidRPr="006C0A32">
        <w:rPr>
          <w:i/>
          <w:iCs/>
          <w:lang w:val="ru-RU" w:eastAsia="ru-RU"/>
        </w:rPr>
        <w:t>Источник: Акимат Западно-Казахстанской области.</w:t>
      </w:r>
    </w:p>
    <w:p w14:paraId="0558C089" w14:textId="77777777" w:rsidR="00397CBB" w:rsidRPr="006C0A32" w:rsidRDefault="00000000" w:rsidP="00E66FB6">
      <w:pPr>
        <w:ind w:firstLine="709"/>
        <w:rPr>
          <w:b/>
          <w:bCs/>
          <w:i/>
          <w:iCs/>
          <w:lang w:val="ru-RU" w:eastAsia="ru-RU"/>
        </w:rPr>
      </w:pPr>
      <w:r w:rsidRPr="006C0A32">
        <w:rPr>
          <w:b/>
          <w:bCs/>
          <w:i/>
          <w:iCs/>
          <w:lang w:val="ru-RU" w:eastAsia="ru-RU"/>
        </w:rPr>
        <w:t>Промышленные отходы</w:t>
      </w:r>
    </w:p>
    <w:p w14:paraId="38DEEA50" w14:textId="77777777" w:rsidR="00397CBB" w:rsidRPr="006C0A32" w:rsidRDefault="00000000" w:rsidP="00E66FB6">
      <w:pPr>
        <w:ind w:firstLine="709"/>
        <w:jc w:val="both"/>
        <w:rPr>
          <w:lang w:val="ru-RU" w:eastAsia="ru-RU"/>
        </w:rPr>
      </w:pPr>
      <w:r w:rsidRPr="006C0A32">
        <w:rPr>
          <w:lang w:val="ru-RU" w:eastAsia="ru-RU"/>
        </w:rPr>
        <w:t>В 2025 году в области зафиксировано сокращение объёма образования промышленных отходов.</w:t>
      </w:r>
    </w:p>
    <w:p w14:paraId="5ACFCEC9" w14:textId="77777777" w:rsidR="00397CBB" w:rsidRPr="006C0A32" w:rsidRDefault="00000000" w:rsidP="00E66FB6">
      <w:pPr>
        <w:ind w:firstLine="709"/>
        <w:jc w:val="both"/>
        <w:rPr>
          <w:lang w:val="ru-RU" w:eastAsia="ru-RU"/>
        </w:rPr>
      </w:pPr>
      <w:r w:rsidRPr="006C0A32">
        <w:rPr>
          <w:lang w:val="ru-RU" w:eastAsia="ru-RU"/>
        </w:rPr>
        <w:t>Общая масса образованных в целом по области промышленных отходов в 2025 году по сравнению с 2024 годом несколько уменьшилась – со 119,639 тыс. тонн до 89,6 тыс. тонн. Это произошло в основном за счёт уменьшения объёма образования отходов по ТОО «</w:t>
      </w:r>
      <w:proofErr w:type="spellStart"/>
      <w:r w:rsidRPr="006C0A32">
        <w:rPr>
          <w:lang w:val="ru-RU" w:eastAsia="ru-RU"/>
        </w:rPr>
        <w:t>Жайыкмунай</w:t>
      </w:r>
      <w:proofErr w:type="spellEnd"/>
      <w:r w:rsidRPr="006C0A32">
        <w:rPr>
          <w:lang w:val="ru-RU" w:eastAsia="ru-RU"/>
        </w:rPr>
        <w:t>».</w:t>
      </w:r>
    </w:p>
    <w:p w14:paraId="713CD90C" w14:textId="77777777" w:rsidR="00397CBB" w:rsidRPr="006C0A32" w:rsidRDefault="00000000" w:rsidP="00E66FB6">
      <w:pPr>
        <w:ind w:firstLine="709"/>
        <w:jc w:val="both"/>
        <w:rPr>
          <w:lang w:val="ru-RU" w:eastAsia="ru-RU"/>
        </w:rPr>
      </w:pPr>
      <w:r w:rsidRPr="006C0A32">
        <w:rPr>
          <w:lang w:val="ru-RU" w:eastAsia="ru-RU"/>
        </w:rPr>
        <w:t>Наибольшее количество промышленных отходов образовано в нефтегазодобывающей отрасли – 59,84842846 тыс. тонн, что составляет 66,7 % от общего объёма образованных отходов по области (89,6 тыс. тонн).</w:t>
      </w:r>
    </w:p>
    <w:p w14:paraId="465F8E01" w14:textId="77777777" w:rsidR="00397CBB" w:rsidRPr="006C0A32" w:rsidRDefault="00000000" w:rsidP="008653C9">
      <w:pPr>
        <w:ind w:firstLine="709"/>
        <w:jc w:val="both"/>
        <w:rPr>
          <w:lang w:val="ru-RU" w:eastAsia="ru-RU"/>
        </w:rPr>
      </w:pPr>
      <w:r w:rsidRPr="006C0A32">
        <w:rPr>
          <w:lang w:val="ru-RU" w:eastAsia="ru-RU"/>
        </w:rPr>
        <w:t>Повторно использовано промышленных отходов в 2025 году 1367,142 тыс. тонн (в 2024 году – 0,628206 тыс. тонн); переработано и утилизировано – 71,29 тыс. тонн (в 2024 году – 87,682 тыс. тонн); захоронено (размещено) на полигонах – 33,09374 тыс. тонн (в 2024 году – 27,626 тыс. тонн); передано другим предприятиям (для использования, переработки, утилизации) – 41,222 тыс. тонн (в 2024 году – 13,215 тыс. тонн).</w:t>
      </w:r>
    </w:p>
    <w:p w14:paraId="5AD7A4E3" w14:textId="77777777" w:rsidR="00DA2794" w:rsidRPr="006C0A32" w:rsidRDefault="00DA2794" w:rsidP="00DA2794">
      <w:pPr>
        <w:ind w:firstLine="709"/>
        <w:rPr>
          <w:b/>
          <w:bCs/>
          <w:lang w:val="ru-RU" w:eastAsia="ru-RU"/>
        </w:rPr>
      </w:pPr>
    </w:p>
    <w:p w14:paraId="1DDD8138" w14:textId="77777777" w:rsidR="00397CBB" w:rsidRPr="006C0A32" w:rsidRDefault="00000000" w:rsidP="00DA2794">
      <w:pPr>
        <w:ind w:firstLine="709"/>
        <w:rPr>
          <w:b/>
          <w:bCs/>
          <w:lang w:val="ru-RU" w:eastAsia="ru-RU"/>
        </w:rPr>
      </w:pPr>
      <w:r w:rsidRPr="006C0A32">
        <w:rPr>
          <w:b/>
          <w:bCs/>
          <w:lang w:val="ru-RU" w:eastAsia="ru-RU"/>
        </w:rPr>
        <w:t>12.6.8. ПРОИЗВОДСТВО И ПОТРЕБЛЕНИЕ ТЕПЛО-И ЭЛЕКТРОЭНЕРГИИ</w:t>
      </w:r>
    </w:p>
    <w:p w14:paraId="55B2F245" w14:textId="77777777" w:rsidR="00DA2794" w:rsidRPr="006C0A32" w:rsidRDefault="00DA2794" w:rsidP="00DA2794">
      <w:pPr>
        <w:ind w:firstLine="709"/>
        <w:jc w:val="both"/>
        <w:rPr>
          <w:rFonts w:eastAsia="Calibri"/>
          <w:lang w:val="ru-RU" w:eastAsia="ru-RU"/>
        </w:rPr>
      </w:pPr>
    </w:p>
    <w:p w14:paraId="4D05325C" w14:textId="77777777" w:rsidR="00397CBB" w:rsidRPr="006C0A32" w:rsidRDefault="00000000" w:rsidP="00DA2794">
      <w:pPr>
        <w:ind w:firstLine="709"/>
        <w:jc w:val="both"/>
        <w:rPr>
          <w:rFonts w:eastAsia="Calibri"/>
          <w:lang w:val="ru-RU" w:eastAsia="ru-RU"/>
        </w:rPr>
      </w:pPr>
      <w:r w:rsidRPr="006C0A32">
        <w:rPr>
          <w:rFonts w:eastAsia="Calibri"/>
          <w:lang w:val="ru-RU" w:eastAsia="ru-RU"/>
        </w:rPr>
        <w:t xml:space="preserve">В регионе производство электрической энергии осуществляют пять </w:t>
      </w:r>
      <w:proofErr w:type="spellStart"/>
      <w:r w:rsidRPr="006C0A32">
        <w:rPr>
          <w:rFonts w:eastAsia="Calibri"/>
          <w:lang w:val="ru-RU" w:eastAsia="ru-RU"/>
        </w:rPr>
        <w:t>энергопроизводящих</w:t>
      </w:r>
      <w:proofErr w:type="spellEnd"/>
      <w:r w:rsidRPr="006C0A32">
        <w:rPr>
          <w:rFonts w:eastAsia="Calibri"/>
          <w:lang w:val="ru-RU" w:eastAsia="ru-RU"/>
        </w:rPr>
        <w:t xml:space="preserve"> компаний (АО «</w:t>
      </w:r>
      <w:proofErr w:type="spellStart"/>
      <w:r w:rsidRPr="006C0A32">
        <w:rPr>
          <w:rFonts w:eastAsia="Calibri"/>
          <w:lang w:val="ru-RU" w:eastAsia="ru-RU"/>
        </w:rPr>
        <w:t>Жайыктеплоэнерго</w:t>
      </w:r>
      <w:proofErr w:type="spellEnd"/>
      <w:r w:rsidRPr="006C0A32">
        <w:rPr>
          <w:rFonts w:eastAsia="Calibri"/>
          <w:lang w:val="ru-RU" w:eastAsia="ru-RU"/>
        </w:rPr>
        <w:t xml:space="preserve">», ТОО «Уральская газотурбинная электростанция», ГТЭС КПО </w:t>
      </w:r>
      <w:proofErr w:type="spellStart"/>
      <w:r w:rsidRPr="006C0A32">
        <w:rPr>
          <w:rFonts w:eastAsia="Calibri"/>
          <w:lang w:val="ru-RU" w:eastAsia="ru-RU"/>
        </w:rPr>
        <w:t>б.в</w:t>
      </w:r>
      <w:proofErr w:type="spellEnd"/>
      <w:r w:rsidRPr="006C0A32">
        <w:rPr>
          <w:rFonts w:eastAsia="Calibri"/>
          <w:lang w:val="ru-RU" w:eastAsia="ru-RU"/>
        </w:rPr>
        <w:t>., ТОО «</w:t>
      </w:r>
      <w:proofErr w:type="spellStart"/>
      <w:r w:rsidRPr="006C0A32">
        <w:rPr>
          <w:rFonts w:eastAsia="Calibri"/>
          <w:lang w:val="ru-RU" w:eastAsia="ru-RU"/>
        </w:rPr>
        <w:t>Батыс</w:t>
      </w:r>
      <w:proofErr w:type="spellEnd"/>
      <w:r w:rsidRPr="006C0A32">
        <w:rPr>
          <w:rFonts w:eastAsia="Calibri"/>
          <w:lang w:val="ru-RU" w:eastAsia="ru-RU"/>
        </w:rPr>
        <w:t xml:space="preserve"> Пауэр», ТОО «</w:t>
      </w:r>
      <w:proofErr w:type="spellStart"/>
      <w:r w:rsidRPr="006C0A32">
        <w:rPr>
          <w:rFonts w:eastAsia="Calibri"/>
          <w:lang w:val="ru-RU" w:eastAsia="ru-RU"/>
        </w:rPr>
        <w:t>Жаикмунай</w:t>
      </w:r>
      <w:proofErr w:type="spellEnd"/>
      <w:r w:rsidRPr="006C0A32">
        <w:rPr>
          <w:rFonts w:eastAsia="Calibri"/>
          <w:lang w:val="ru-RU" w:eastAsia="ru-RU"/>
        </w:rPr>
        <w:t>»). Источником выработки электроэнергии является природный газ.</w:t>
      </w:r>
    </w:p>
    <w:p w14:paraId="5B69BF79" w14:textId="77777777" w:rsidR="00E66FB6" w:rsidRPr="006C0A32" w:rsidRDefault="00E66FB6" w:rsidP="00E66FB6">
      <w:pPr>
        <w:spacing w:line="259" w:lineRule="auto"/>
        <w:rPr>
          <w:b/>
          <w:bCs/>
          <w:lang w:val="ru-RU" w:eastAsia="ru-RU"/>
        </w:rPr>
      </w:pPr>
    </w:p>
    <w:p w14:paraId="02E36CD0" w14:textId="77777777" w:rsidR="00397CBB" w:rsidRPr="006C0A32" w:rsidRDefault="00000000" w:rsidP="00E66FB6">
      <w:pPr>
        <w:spacing w:line="259" w:lineRule="auto"/>
        <w:ind w:firstLine="709"/>
        <w:jc w:val="both"/>
        <w:rPr>
          <w:b/>
          <w:bCs/>
          <w:lang w:val="ru-RU" w:eastAsia="ru-RU"/>
        </w:rPr>
      </w:pPr>
      <w:r w:rsidRPr="006C0A32">
        <w:rPr>
          <w:b/>
          <w:bCs/>
          <w:lang w:val="ru-RU" w:eastAsia="ru-RU"/>
        </w:rPr>
        <w:t>12.6.9. ЦЕЛЕВЫЕ ПОКАЗАТЕЛИ КАЧЕСТВА ОКРУЖАЮЩЕЙ СРЕДЫ</w:t>
      </w:r>
    </w:p>
    <w:p w14:paraId="69D21198" w14:textId="77777777" w:rsidR="00397CBB" w:rsidRPr="006C0A32" w:rsidRDefault="00397CBB" w:rsidP="00E66FB6">
      <w:pPr>
        <w:spacing w:line="259" w:lineRule="auto"/>
        <w:jc w:val="both"/>
        <w:rPr>
          <w:lang w:val="ru-RU" w:eastAsia="ru-RU"/>
        </w:rPr>
      </w:pPr>
    </w:p>
    <w:p w14:paraId="3AF9F09A" w14:textId="77777777" w:rsidR="00397CBB" w:rsidRPr="006C0A32" w:rsidRDefault="00000000" w:rsidP="00E66FB6">
      <w:pPr>
        <w:spacing w:after="160" w:line="259" w:lineRule="auto"/>
        <w:ind w:firstLine="709"/>
        <w:jc w:val="both"/>
        <w:rPr>
          <w:lang w:val="ru-RU" w:eastAsia="ru-RU"/>
        </w:rPr>
      </w:pPr>
      <w:r w:rsidRPr="006C0A32">
        <w:rPr>
          <w:lang w:val="ru-RU" w:eastAsia="ru-RU"/>
        </w:rPr>
        <w:t xml:space="preserve">«Целевые показатели качества окружающей среды по Западно-Казахстанской области на 2019-2025 годы» утвержденный решением сессии областного маслихата №23-2 от </w:t>
      </w:r>
      <w:r w:rsidRPr="006C0A32">
        <w:rPr>
          <w:lang w:val="ru-RU" w:eastAsia="ru-RU"/>
        </w:rPr>
        <w:lastRenderedPageBreak/>
        <w:t>06.03.2019 г. утратила силу в соответствии с пунктом 2 статьи 27 Закона Республики Казахстан «О правовых актах» с решением Западно-Казахстанского областного маслихата от 13 декабря  2021 года №8-5.</w:t>
      </w:r>
    </w:p>
    <w:p w14:paraId="3188918C" w14:textId="4E79CA87" w:rsidR="008653C9" w:rsidRPr="006C0A32" w:rsidRDefault="00000000" w:rsidP="00F67772">
      <w:pPr>
        <w:spacing w:after="160" w:line="259" w:lineRule="auto"/>
        <w:jc w:val="center"/>
        <w:rPr>
          <w:b/>
          <w:lang w:val="kk-KZ" w:eastAsia="ru-RU"/>
        </w:rPr>
      </w:pPr>
      <w:r w:rsidRPr="006C0A32">
        <w:rPr>
          <w:lang w:val="kk-KZ" w:eastAsia="ru-RU"/>
        </w:rPr>
        <w:br w:type="page"/>
      </w:r>
      <w:r w:rsidRPr="006C0A32">
        <w:rPr>
          <w:b/>
          <w:lang w:val="kk-KZ" w:eastAsia="ru-RU"/>
        </w:rPr>
        <w:lastRenderedPageBreak/>
        <w:t>12.7. ЖАМБЫЛСКАЯ ОБЛАСТЬ</w:t>
      </w:r>
    </w:p>
    <w:tbl>
      <w:tblPr>
        <w:tblW w:w="5000" w:type="pct"/>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468"/>
        <w:gridCol w:w="1575"/>
        <w:gridCol w:w="1129"/>
        <w:gridCol w:w="1401"/>
        <w:gridCol w:w="1033"/>
        <w:gridCol w:w="1210"/>
        <w:gridCol w:w="1039"/>
      </w:tblGrid>
      <w:tr w:rsidR="00FC7945" w:rsidRPr="006C0A32" w14:paraId="5E6F9B31" w14:textId="77777777" w:rsidTr="008653C9">
        <w:trPr>
          <w:trHeight w:val="152"/>
          <w:jc w:val="center"/>
        </w:trPr>
        <w:tc>
          <w:tcPr>
            <w:tcW w:w="1252" w:type="pct"/>
            <w:vMerge w:val="restart"/>
            <w:tcBorders>
              <w:top w:val="single" w:sz="4" w:space="0" w:color="002060"/>
              <w:left w:val="single" w:sz="4" w:space="0" w:color="002060"/>
              <w:bottom w:val="single" w:sz="4" w:space="0" w:color="002060"/>
              <w:right w:val="single" w:sz="4" w:space="0" w:color="002060"/>
            </w:tcBorders>
            <w:vAlign w:val="center"/>
            <w:hideMark/>
          </w:tcPr>
          <w:p w14:paraId="5DB5954C" w14:textId="77777777" w:rsidR="008653C9" w:rsidRPr="006C0A32" w:rsidRDefault="00000000" w:rsidP="008653C9">
            <w:pPr>
              <w:jc w:val="center"/>
              <w:rPr>
                <w:i/>
                <w:lang w:val="kk-KZ" w:eastAsia="ru-RU"/>
              </w:rPr>
            </w:pPr>
            <w:r w:rsidRPr="006C0A32">
              <w:rPr>
                <w:noProof/>
              </w:rPr>
              <w:drawing>
                <wp:inline distT="0" distB="0" distL="0" distR="0" wp14:anchorId="4002F181" wp14:editId="35394A50">
                  <wp:extent cx="1134951" cy="1134951"/>
                  <wp:effectExtent l="0" t="0" r="8255" b="8255"/>
                  <wp:docPr id="366542683" name="Рисунок 6" descr="герб жамбыл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542683" name="Picture 1" descr="герб жамбылской области"/>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1162065" cy="1162065"/>
                          </a:xfrm>
                          <a:prstGeom prst="rect">
                            <a:avLst/>
                          </a:prstGeom>
                          <a:noFill/>
                          <a:ln>
                            <a:noFill/>
                          </a:ln>
                        </pic:spPr>
                      </pic:pic>
                    </a:graphicData>
                  </a:graphic>
                </wp:inline>
              </w:drawing>
            </w:r>
          </w:p>
        </w:tc>
        <w:tc>
          <w:tcPr>
            <w:tcW w:w="3748" w:type="pct"/>
            <w:gridSpan w:val="6"/>
            <w:tcBorders>
              <w:top w:val="single" w:sz="4" w:space="0" w:color="002060"/>
              <w:left w:val="single" w:sz="4" w:space="0" w:color="002060"/>
              <w:bottom w:val="single" w:sz="4" w:space="0" w:color="002060"/>
              <w:right w:val="single" w:sz="4" w:space="0" w:color="002060"/>
            </w:tcBorders>
            <w:hideMark/>
          </w:tcPr>
          <w:p w14:paraId="1A2D7F0B" w14:textId="77777777" w:rsidR="008653C9" w:rsidRPr="006C0A32" w:rsidRDefault="00000000" w:rsidP="008653C9">
            <w:pPr>
              <w:jc w:val="center"/>
              <w:rPr>
                <w:lang w:val="ru-RU" w:eastAsia="ru-RU"/>
              </w:rPr>
            </w:pPr>
            <w:r w:rsidRPr="006C0A32">
              <w:rPr>
                <w:b/>
                <w:lang w:val="ru-RU" w:eastAsia="ru-RU"/>
              </w:rPr>
              <w:t>Общие показатели за 202</w:t>
            </w:r>
            <w:r w:rsidRPr="006C0A32">
              <w:rPr>
                <w:b/>
                <w:lang w:val="kk-KZ" w:eastAsia="ru-RU"/>
              </w:rPr>
              <w:t>5</w:t>
            </w:r>
            <w:r w:rsidRPr="006C0A32">
              <w:rPr>
                <w:b/>
                <w:lang w:val="ru-RU" w:eastAsia="ru-RU"/>
              </w:rPr>
              <w:t xml:space="preserve"> год</w:t>
            </w:r>
          </w:p>
        </w:tc>
      </w:tr>
      <w:tr w:rsidR="00FC7945" w:rsidRPr="006C0A32" w14:paraId="1D6D708A" w14:textId="77777777" w:rsidTr="008653C9">
        <w:trPr>
          <w:trHeight w:val="520"/>
          <w:jc w:val="center"/>
        </w:trPr>
        <w:tc>
          <w:tcPr>
            <w:tcW w:w="1252" w:type="pct"/>
            <w:vMerge/>
            <w:tcBorders>
              <w:top w:val="single" w:sz="4" w:space="0" w:color="002060"/>
              <w:left w:val="single" w:sz="4" w:space="0" w:color="002060"/>
              <w:bottom w:val="single" w:sz="4" w:space="0" w:color="002060"/>
              <w:right w:val="single" w:sz="4" w:space="0" w:color="002060"/>
            </w:tcBorders>
            <w:vAlign w:val="center"/>
            <w:hideMark/>
          </w:tcPr>
          <w:p w14:paraId="7AA18A9A" w14:textId="77777777" w:rsidR="008653C9" w:rsidRPr="006C0A32" w:rsidRDefault="008653C9" w:rsidP="00BB7516">
            <w:pPr>
              <w:spacing w:line="256" w:lineRule="auto"/>
              <w:rPr>
                <w:lang w:val="kk-KZ" w:eastAsia="ru-RU"/>
              </w:rPr>
            </w:pPr>
          </w:p>
        </w:tc>
        <w:tc>
          <w:tcPr>
            <w:tcW w:w="799" w:type="pct"/>
            <w:tcBorders>
              <w:top w:val="single" w:sz="4" w:space="0" w:color="002060"/>
              <w:left w:val="single" w:sz="4" w:space="0" w:color="002060"/>
              <w:bottom w:val="single" w:sz="4" w:space="0" w:color="002060"/>
              <w:right w:val="single" w:sz="4" w:space="0" w:color="002060"/>
            </w:tcBorders>
            <w:vAlign w:val="center"/>
            <w:hideMark/>
          </w:tcPr>
          <w:p w14:paraId="224F340D" w14:textId="77777777" w:rsidR="008653C9" w:rsidRPr="006C0A32" w:rsidRDefault="00000000" w:rsidP="008653C9">
            <w:pPr>
              <w:jc w:val="center"/>
              <w:rPr>
                <w:lang w:val="ru-RU" w:eastAsia="ru-RU"/>
              </w:rPr>
            </w:pPr>
            <w:r w:rsidRPr="006C0A32">
              <w:rPr>
                <w:lang w:val="ru-RU" w:eastAsia="ru-RU"/>
              </w:rPr>
              <w:t>S субъекта, тыс. км²</w:t>
            </w:r>
          </w:p>
        </w:tc>
        <w:tc>
          <w:tcPr>
            <w:tcW w:w="573" w:type="pct"/>
            <w:tcBorders>
              <w:top w:val="single" w:sz="4" w:space="0" w:color="002060"/>
              <w:left w:val="single" w:sz="4" w:space="0" w:color="002060"/>
              <w:bottom w:val="single" w:sz="4" w:space="0" w:color="002060"/>
              <w:right w:val="single" w:sz="4" w:space="0" w:color="002060"/>
            </w:tcBorders>
            <w:vAlign w:val="center"/>
            <w:hideMark/>
          </w:tcPr>
          <w:p w14:paraId="538CA52C" w14:textId="77777777" w:rsidR="008653C9" w:rsidRPr="006C0A32" w:rsidRDefault="00000000" w:rsidP="008653C9">
            <w:pPr>
              <w:autoSpaceDE w:val="0"/>
              <w:autoSpaceDN w:val="0"/>
              <w:adjustRightInd w:val="0"/>
              <w:jc w:val="center"/>
              <w:rPr>
                <w:rFonts w:eastAsia="Calibri"/>
                <w:color w:val="000000"/>
                <w:lang w:val="ru-RU"/>
              </w:rPr>
            </w:pPr>
            <w:r w:rsidRPr="006C0A32">
              <w:rPr>
                <w:rFonts w:eastAsia="Calibri"/>
                <w:color w:val="000000"/>
                <w:sz w:val="22"/>
                <w:szCs w:val="22"/>
                <w:lang w:val="ru-RU"/>
              </w:rPr>
              <w:t>144,3</w:t>
            </w:r>
          </w:p>
          <w:p w14:paraId="55A969A4" w14:textId="77777777" w:rsidR="008653C9" w:rsidRPr="006C0A32" w:rsidRDefault="008653C9" w:rsidP="008653C9">
            <w:pPr>
              <w:jc w:val="center"/>
              <w:rPr>
                <w:lang w:val="kk-KZ" w:eastAsia="ru-RU"/>
              </w:rPr>
            </w:pPr>
          </w:p>
        </w:tc>
        <w:tc>
          <w:tcPr>
            <w:tcW w:w="1235" w:type="pct"/>
            <w:gridSpan w:val="2"/>
            <w:tcBorders>
              <w:top w:val="single" w:sz="4" w:space="0" w:color="002060"/>
              <w:left w:val="single" w:sz="4" w:space="0" w:color="002060"/>
              <w:bottom w:val="single" w:sz="4" w:space="0" w:color="002060"/>
              <w:right w:val="single" w:sz="4" w:space="0" w:color="002060"/>
            </w:tcBorders>
            <w:vAlign w:val="center"/>
            <w:hideMark/>
          </w:tcPr>
          <w:p w14:paraId="5F469E8E" w14:textId="77777777" w:rsidR="008653C9" w:rsidRPr="006C0A32" w:rsidRDefault="00000000" w:rsidP="008653C9">
            <w:pPr>
              <w:jc w:val="center"/>
              <w:rPr>
                <w:rFonts w:eastAsia="BatangChe"/>
                <w:lang w:val="ru-RU" w:eastAsia="ru-RU"/>
              </w:rPr>
            </w:pPr>
            <w:r w:rsidRPr="006C0A32">
              <w:rPr>
                <w:rFonts w:eastAsia="BatangChe"/>
                <w:lang w:val="ru-RU" w:eastAsia="ru-RU"/>
              </w:rPr>
              <w:t>Население,</w:t>
            </w:r>
          </w:p>
          <w:p w14:paraId="333D8F98" w14:textId="77777777" w:rsidR="008653C9" w:rsidRPr="006C0A32" w:rsidRDefault="00000000" w:rsidP="008653C9">
            <w:pPr>
              <w:jc w:val="center"/>
              <w:rPr>
                <w:lang w:val="ru-RU" w:eastAsia="ru-RU"/>
              </w:rPr>
            </w:pPr>
            <w:r w:rsidRPr="006C0A32">
              <w:rPr>
                <w:rFonts w:eastAsia="BatangChe"/>
                <w:lang w:val="ru-RU" w:eastAsia="ru-RU"/>
              </w:rPr>
              <w:t>на 01.01.2026 г., чел.</w:t>
            </w:r>
          </w:p>
        </w:tc>
        <w:tc>
          <w:tcPr>
            <w:tcW w:w="1141" w:type="pct"/>
            <w:gridSpan w:val="2"/>
            <w:tcBorders>
              <w:top w:val="single" w:sz="4" w:space="0" w:color="002060"/>
              <w:left w:val="single" w:sz="4" w:space="0" w:color="002060"/>
              <w:bottom w:val="single" w:sz="4" w:space="0" w:color="002060"/>
              <w:right w:val="single" w:sz="4" w:space="0" w:color="002060"/>
            </w:tcBorders>
            <w:vAlign w:val="center"/>
            <w:hideMark/>
          </w:tcPr>
          <w:p w14:paraId="5BBA842C" w14:textId="77777777" w:rsidR="008653C9" w:rsidRPr="006C0A32" w:rsidRDefault="00000000" w:rsidP="008653C9">
            <w:pPr>
              <w:jc w:val="center"/>
              <w:rPr>
                <w:lang w:val="ru-RU" w:eastAsia="ru-RU"/>
              </w:rPr>
            </w:pPr>
            <w:r w:rsidRPr="006C0A32">
              <w:rPr>
                <w:lang w:val="ru-RU" w:eastAsia="ru-RU"/>
              </w:rPr>
              <w:t>1</w:t>
            </w:r>
            <w:r w:rsidRPr="006C0A32">
              <w:rPr>
                <w:lang w:val="kk-KZ" w:eastAsia="ru-RU"/>
              </w:rPr>
              <w:t> </w:t>
            </w:r>
            <w:r w:rsidRPr="006C0A32">
              <w:rPr>
                <w:lang w:val="ru-RU" w:eastAsia="ru-RU"/>
              </w:rPr>
              <w:t>215</w:t>
            </w:r>
            <w:r w:rsidRPr="006C0A32">
              <w:rPr>
                <w:lang w:val="kk-KZ" w:eastAsia="ru-RU"/>
              </w:rPr>
              <w:t xml:space="preserve"> </w:t>
            </w:r>
            <w:r w:rsidRPr="006C0A32">
              <w:rPr>
                <w:lang w:val="ru-RU" w:eastAsia="ru-RU"/>
              </w:rPr>
              <w:t>373</w:t>
            </w:r>
          </w:p>
        </w:tc>
      </w:tr>
      <w:tr w:rsidR="00FC7945" w:rsidRPr="00511985" w14:paraId="0966DDB8" w14:textId="77777777" w:rsidTr="008653C9">
        <w:trPr>
          <w:trHeight w:val="112"/>
          <w:jc w:val="center"/>
        </w:trPr>
        <w:tc>
          <w:tcPr>
            <w:tcW w:w="1252" w:type="pct"/>
            <w:vMerge/>
            <w:tcBorders>
              <w:top w:val="single" w:sz="4" w:space="0" w:color="002060"/>
              <w:left w:val="single" w:sz="4" w:space="0" w:color="002060"/>
              <w:bottom w:val="single" w:sz="4" w:space="0" w:color="002060"/>
              <w:right w:val="single" w:sz="4" w:space="0" w:color="002060"/>
            </w:tcBorders>
            <w:vAlign w:val="center"/>
            <w:hideMark/>
          </w:tcPr>
          <w:p w14:paraId="0A832ED6" w14:textId="77777777" w:rsidR="008653C9" w:rsidRPr="006C0A32" w:rsidRDefault="008653C9" w:rsidP="00BB7516">
            <w:pPr>
              <w:spacing w:line="256" w:lineRule="auto"/>
              <w:rPr>
                <w:lang w:val="kk-KZ" w:eastAsia="ru-RU"/>
              </w:rPr>
            </w:pPr>
          </w:p>
        </w:tc>
        <w:tc>
          <w:tcPr>
            <w:tcW w:w="3748" w:type="pct"/>
            <w:gridSpan w:val="6"/>
            <w:tcBorders>
              <w:top w:val="single" w:sz="4" w:space="0" w:color="002060"/>
              <w:left w:val="single" w:sz="4" w:space="0" w:color="002060"/>
              <w:bottom w:val="single" w:sz="4" w:space="0" w:color="002060"/>
              <w:right w:val="single" w:sz="4" w:space="0" w:color="002060"/>
            </w:tcBorders>
            <w:vAlign w:val="center"/>
            <w:hideMark/>
          </w:tcPr>
          <w:p w14:paraId="65A86CE8" w14:textId="77777777" w:rsidR="008653C9" w:rsidRPr="006C0A32" w:rsidRDefault="00000000" w:rsidP="008653C9">
            <w:pPr>
              <w:jc w:val="center"/>
              <w:rPr>
                <w:b/>
                <w:lang w:val="ru-RU" w:eastAsia="ru-RU"/>
              </w:rPr>
            </w:pPr>
            <w:r w:rsidRPr="006C0A32">
              <w:rPr>
                <w:b/>
                <w:lang w:val="ru-RU" w:eastAsia="ru-RU"/>
              </w:rPr>
              <w:t>Основные экологические показатели за 2022-2025 годы</w:t>
            </w:r>
          </w:p>
        </w:tc>
      </w:tr>
      <w:tr w:rsidR="00FC7945" w:rsidRPr="006C0A32" w14:paraId="76200F41" w14:textId="77777777" w:rsidTr="00433E40">
        <w:trPr>
          <w:trHeight w:val="102"/>
          <w:jc w:val="center"/>
        </w:trPr>
        <w:tc>
          <w:tcPr>
            <w:tcW w:w="1252" w:type="pct"/>
            <w:vMerge/>
            <w:tcBorders>
              <w:top w:val="single" w:sz="4" w:space="0" w:color="002060"/>
              <w:left w:val="single" w:sz="4" w:space="0" w:color="002060"/>
              <w:bottom w:val="single" w:sz="4" w:space="0" w:color="002060"/>
              <w:right w:val="single" w:sz="4" w:space="0" w:color="002060"/>
            </w:tcBorders>
            <w:vAlign w:val="center"/>
            <w:hideMark/>
          </w:tcPr>
          <w:p w14:paraId="4A54A2BA" w14:textId="77777777" w:rsidR="008653C9" w:rsidRPr="006C0A32" w:rsidRDefault="008653C9" w:rsidP="00BB7516">
            <w:pPr>
              <w:spacing w:line="256" w:lineRule="auto"/>
              <w:rPr>
                <w:lang w:val="kk-KZ" w:eastAsia="ru-RU"/>
              </w:rPr>
            </w:pPr>
          </w:p>
        </w:tc>
        <w:tc>
          <w:tcPr>
            <w:tcW w:w="1372" w:type="pct"/>
            <w:gridSpan w:val="2"/>
            <w:tcBorders>
              <w:top w:val="single" w:sz="4" w:space="0" w:color="002060"/>
              <w:left w:val="single" w:sz="4" w:space="0" w:color="002060"/>
              <w:bottom w:val="single" w:sz="4" w:space="0" w:color="002060"/>
              <w:right w:val="single" w:sz="4" w:space="0" w:color="002060"/>
            </w:tcBorders>
            <w:vAlign w:val="center"/>
            <w:hideMark/>
          </w:tcPr>
          <w:p w14:paraId="2BF38CF8" w14:textId="77777777" w:rsidR="008653C9" w:rsidRPr="006C0A32" w:rsidRDefault="00000000" w:rsidP="008653C9">
            <w:pPr>
              <w:jc w:val="center"/>
              <w:rPr>
                <w:b/>
                <w:lang w:val="kk-KZ" w:eastAsia="ru-RU"/>
              </w:rPr>
            </w:pPr>
            <w:r w:rsidRPr="006C0A32">
              <w:rPr>
                <w:b/>
                <w:lang w:val="ru-RU" w:eastAsia="ru-RU"/>
              </w:rPr>
              <w:t>Показатели</w:t>
            </w:r>
          </w:p>
        </w:tc>
        <w:tc>
          <w:tcPr>
            <w:tcW w:w="711" w:type="pct"/>
            <w:tcBorders>
              <w:top w:val="single" w:sz="4" w:space="0" w:color="002060"/>
              <w:left w:val="single" w:sz="4" w:space="0" w:color="002060"/>
              <w:bottom w:val="single" w:sz="4" w:space="0" w:color="002060"/>
              <w:right w:val="single" w:sz="4" w:space="0" w:color="002060"/>
            </w:tcBorders>
            <w:vAlign w:val="center"/>
            <w:hideMark/>
          </w:tcPr>
          <w:p w14:paraId="3973BFF0" w14:textId="77777777" w:rsidR="008653C9" w:rsidRPr="006C0A32" w:rsidRDefault="00000000" w:rsidP="008653C9">
            <w:pPr>
              <w:jc w:val="center"/>
              <w:rPr>
                <w:b/>
                <w:lang w:val="ru-RU" w:eastAsia="ru-RU"/>
              </w:rPr>
            </w:pPr>
            <w:r w:rsidRPr="006C0A32">
              <w:rPr>
                <w:b/>
                <w:lang w:val="ru-RU" w:eastAsia="ru-RU"/>
              </w:rPr>
              <w:t>2022</w:t>
            </w:r>
          </w:p>
        </w:tc>
        <w:tc>
          <w:tcPr>
            <w:tcW w:w="524" w:type="pct"/>
            <w:tcBorders>
              <w:top w:val="single" w:sz="4" w:space="0" w:color="002060"/>
              <w:left w:val="single" w:sz="4" w:space="0" w:color="002060"/>
              <w:bottom w:val="single" w:sz="4" w:space="0" w:color="002060"/>
              <w:right w:val="single" w:sz="4" w:space="0" w:color="002060"/>
            </w:tcBorders>
            <w:vAlign w:val="center"/>
          </w:tcPr>
          <w:p w14:paraId="28973CB8" w14:textId="77777777" w:rsidR="008653C9" w:rsidRPr="006C0A32" w:rsidRDefault="00000000" w:rsidP="008653C9">
            <w:pPr>
              <w:jc w:val="center"/>
              <w:rPr>
                <w:b/>
                <w:lang w:val="ru-RU" w:eastAsia="ru-RU"/>
              </w:rPr>
            </w:pPr>
            <w:r w:rsidRPr="006C0A32">
              <w:rPr>
                <w:b/>
                <w:lang w:val="ru-RU" w:eastAsia="ru-RU"/>
              </w:rPr>
              <w:t>2022</w:t>
            </w:r>
          </w:p>
        </w:tc>
        <w:tc>
          <w:tcPr>
            <w:tcW w:w="614" w:type="pct"/>
            <w:tcBorders>
              <w:top w:val="single" w:sz="4" w:space="0" w:color="002060"/>
              <w:left w:val="single" w:sz="4" w:space="0" w:color="002060"/>
              <w:bottom w:val="single" w:sz="4" w:space="0" w:color="002060"/>
              <w:right w:val="single" w:sz="4" w:space="0" w:color="002060"/>
            </w:tcBorders>
            <w:vAlign w:val="center"/>
          </w:tcPr>
          <w:p w14:paraId="4D013336" w14:textId="77777777" w:rsidR="008653C9" w:rsidRPr="006C0A32" w:rsidRDefault="00000000" w:rsidP="008653C9">
            <w:pPr>
              <w:jc w:val="center"/>
              <w:rPr>
                <w:b/>
                <w:lang w:val="ru-RU" w:eastAsia="ru-RU"/>
              </w:rPr>
            </w:pPr>
            <w:r w:rsidRPr="006C0A32">
              <w:rPr>
                <w:b/>
                <w:lang w:val="ru-RU" w:eastAsia="ru-RU"/>
              </w:rPr>
              <w:t>2023</w:t>
            </w:r>
          </w:p>
        </w:tc>
        <w:tc>
          <w:tcPr>
            <w:tcW w:w="527" w:type="pct"/>
            <w:tcBorders>
              <w:top w:val="single" w:sz="4" w:space="0" w:color="002060"/>
              <w:left w:val="single" w:sz="4" w:space="0" w:color="002060"/>
              <w:bottom w:val="single" w:sz="4" w:space="0" w:color="002060"/>
              <w:right w:val="single" w:sz="4" w:space="0" w:color="002060"/>
            </w:tcBorders>
            <w:vAlign w:val="center"/>
          </w:tcPr>
          <w:p w14:paraId="42168CB0" w14:textId="77777777" w:rsidR="008653C9" w:rsidRPr="006C0A32" w:rsidRDefault="00000000" w:rsidP="008653C9">
            <w:pPr>
              <w:jc w:val="center"/>
              <w:rPr>
                <w:b/>
                <w:lang w:val="kk-KZ" w:eastAsia="ru-RU"/>
              </w:rPr>
            </w:pPr>
            <w:r w:rsidRPr="006C0A32">
              <w:rPr>
                <w:b/>
                <w:lang w:val="kk-KZ" w:eastAsia="ru-RU"/>
              </w:rPr>
              <w:t>2025</w:t>
            </w:r>
          </w:p>
        </w:tc>
      </w:tr>
      <w:tr w:rsidR="00FC7945" w:rsidRPr="006C0A32" w14:paraId="007B3E7A" w14:textId="77777777" w:rsidTr="00433E40">
        <w:trPr>
          <w:trHeight w:val="545"/>
          <w:jc w:val="center"/>
        </w:trPr>
        <w:tc>
          <w:tcPr>
            <w:tcW w:w="1252" w:type="pct"/>
            <w:vMerge/>
            <w:tcBorders>
              <w:top w:val="single" w:sz="4" w:space="0" w:color="002060"/>
              <w:left w:val="single" w:sz="4" w:space="0" w:color="002060"/>
              <w:bottom w:val="single" w:sz="4" w:space="0" w:color="002060"/>
              <w:right w:val="single" w:sz="4" w:space="0" w:color="002060"/>
            </w:tcBorders>
            <w:vAlign w:val="center"/>
            <w:hideMark/>
          </w:tcPr>
          <w:p w14:paraId="46F63037" w14:textId="77777777" w:rsidR="008653C9" w:rsidRPr="006C0A32" w:rsidRDefault="008653C9" w:rsidP="00BB7516">
            <w:pPr>
              <w:spacing w:line="256" w:lineRule="auto"/>
              <w:rPr>
                <w:lang w:val="kk-KZ" w:eastAsia="ru-RU"/>
              </w:rPr>
            </w:pPr>
          </w:p>
        </w:tc>
        <w:tc>
          <w:tcPr>
            <w:tcW w:w="1372" w:type="pct"/>
            <w:gridSpan w:val="2"/>
            <w:tcBorders>
              <w:top w:val="single" w:sz="4" w:space="0" w:color="002060"/>
              <w:left w:val="single" w:sz="4" w:space="0" w:color="002060"/>
              <w:bottom w:val="single" w:sz="4" w:space="0" w:color="002060"/>
              <w:right w:val="single" w:sz="4" w:space="0" w:color="002060"/>
            </w:tcBorders>
            <w:vAlign w:val="center"/>
            <w:hideMark/>
          </w:tcPr>
          <w:p w14:paraId="6DA494B4" w14:textId="77777777" w:rsidR="008653C9" w:rsidRPr="006C0A32" w:rsidRDefault="00000000" w:rsidP="008653C9">
            <w:pPr>
              <w:jc w:val="center"/>
              <w:rPr>
                <w:lang w:val="ru-RU" w:eastAsia="ru-RU"/>
              </w:rPr>
            </w:pPr>
            <w:r w:rsidRPr="006C0A32">
              <w:rPr>
                <w:lang w:val="ru-RU" w:eastAsia="ru-RU"/>
              </w:rPr>
              <w:t>Затраты предприятий на ООС, млрд тенге</w:t>
            </w:r>
          </w:p>
        </w:tc>
        <w:tc>
          <w:tcPr>
            <w:tcW w:w="711" w:type="pct"/>
            <w:tcBorders>
              <w:top w:val="single" w:sz="4" w:space="0" w:color="002060"/>
              <w:left w:val="single" w:sz="4" w:space="0" w:color="002060"/>
              <w:bottom w:val="single" w:sz="4" w:space="0" w:color="002060"/>
              <w:right w:val="single" w:sz="4" w:space="0" w:color="002060"/>
            </w:tcBorders>
            <w:vAlign w:val="center"/>
            <w:hideMark/>
          </w:tcPr>
          <w:p w14:paraId="5DE9BEB7" w14:textId="77777777" w:rsidR="008653C9" w:rsidRPr="006C0A32" w:rsidRDefault="00000000" w:rsidP="008653C9">
            <w:pPr>
              <w:jc w:val="center"/>
              <w:rPr>
                <w:lang w:val="ru-RU" w:eastAsia="ru-RU"/>
              </w:rPr>
            </w:pPr>
            <w:r w:rsidRPr="006C0A32">
              <w:rPr>
                <w:lang w:val="ru-RU" w:eastAsia="ru-RU"/>
              </w:rPr>
              <w:t>26,9</w:t>
            </w:r>
          </w:p>
        </w:tc>
        <w:tc>
          <w:tcPr>
            <w:tcW w:w="524" w:type="pct"/>
            <w:tcBorders>
              <w:top w:val="single" w:sz="4" w:space="0" w:color="002060"/>
              <w:left w:val="single" w:sz="4" w:space="0" w:color="002060"/>
              <w:bottom w:val="single" w:sz="4" w:space="0" w:color="002060"/>
              <w:right w:val="single" w:sz="4" w:space="0" w:color="002060"/>
            </w:tcBorders>
            <w:vAlign w:val="center"/>
          </w:tcPr>
          <w:p w14:paraId="6B466019" w14:textId="77777777" w:rsidR="008653C9" w:rsidRPr="006C0A32" w:rsidRDefault="00000000" w:rsidP="008653C9">
            <w:pPr>
              <w:jc w:val="center"/>
              <w:rPr>
                <w:lang w:eastAsia="ru-RU"/>
              </w:rPr>
            </w:pPr>
            <w:r w:rsidRPr="006C0A32">
              <w:rPr>
                <w:lang w:val="ru-RU" w:eastAsia="ru-RU"/>
              </w:rPr>
              <w:t>50,2</w:t>
            </w:r>
          </w:p>
        </w:tc>
        <w:tc>
          <w:tcPr>
            <w:tcW w:w="614" w:type="pct"/>
            <w:tcBorders>
              <w:top w:val="single" w:sz="4" w:space="0" w:color="002060"/>
              <w:left w:val="single" w:sz="4" w:space="0" w:color="002060"/>
              <w:bottom w:val="single" w:sz="4" w:space="0" w:color="002060"/>
              <w:right w:val="single" w:sz="4" w:space="0" w:color="002060"/>
            </w:tcBorders>
            <w:vAlign w:val="center"/>
          </w:tcPr>
          <w:p w14:paraId="05E19553" w14:textId="77777777" w:rsidR="008653C9" w:rsidRPr="006C0A32" w:rsidRDefault="00000000" w:rsidP="008653C9">
            <w:pPr>
              <w:jc w:val="center"/>
              <w:rPr>
                <w:lang w:val="ru-RU" w:eastAsia="ru-RU"/>
              </w:rPr>
            </w:pPr>
            <w:r w:rsidRPr="006C0A32">
              <w:rPr>
                <w:lang w:val="ru-RU" w:eastAsia="ru-RU"/>
              </w:rPr>
              <w:t>12,7</w:t>
            </w:r>
          </w:p>
        </w:tc>
        <w:tc>
          <w:tcPr>
            <w:tcW w:w="527" w:type="pct"/>
            <w:tcBorders>
              <w:top w:val="single" w:sz="4" w:space="0" w:color="002060"/>
              <w:left w:val="single" w:sz="4" w:space="0" w:color="002060"/>
              <w:bottom w:val="single" w:sz="4" w:space="0" w:color="002060"/>
              <w:right w:val="single" w:sz="4" w:space="0" w:color="002060"/>
            </w:tcBorders>
            <w:vAlign w:val="center"/>
          </w:tcPr>
          <w:p w14:paraId="3A2A368B" w14:textId="77777777" w:rsidR="008653C9" w:rsidRPr="006C0A32" w:rsidRDefault="00000000" w:rsidP="008653C9">
            <w:pPr>
              <w:jc w:val="center"/>
              <w:rPr>
                <w:lang w:val="ru-RU" w:eastAsia="ru-RU"/>
              </w:rPr>
            </w:pPr>
            <w:r w:rsidRPr="006C0A32">
              <w:rPr>
                <w:lang w:val="ru-RU" w:eastAsia="ru-RU"/>
              </w:rPr>
              <w:t>22,5</w:t>
            </w:r>
          </w:p>
        </w:tc>
      </w:tr>
    </w:tbl>
    <w:p w14:paraId="131888D8" w14:textId="77777777" w:rsidR="008653C9" w:rsidRPr="006C0A32" w:rsidRDefault="00000000" w:rsidP="008653C9">
      <w:pPr>
        <w:pBdr>
          <w:bottom w:val="single" w:sz="4" w:space="10" w:color="FFFFFF"/>
        </w:pBdr>
        <w:ind w:firstLine="708"/>
        <w:jc w:val="center"/>
        <w:rPr>
          <w:i/>
          <w:lang w:val="ru-RU" w:eastAsia="ru-RU"/>
        </w:rPr>
      </w:pPr>
      <w:r w:rsidRPr="006C0A32">
        <w:rPr>
          <w:i/>
          <w:lang w:val="ru-RU" w:eastAsia="ru-RU"/>
        </w:rPr>
        <w:t>Источник: Бюро национальной статистики АСПР РК.</w:t>
      </w:r>
    </w:p>
    <w:p w14:paraId="2F4674A1" w14:textId="77777777" w:rsidR="008653C9" w:rsidRPr="006C0A32" w:rsidRDefault="00000000" w:rsidP="008653C9">
      <w:pPr>
        <w:ind w:firstLine="709"/>
        <w:jc w:val="both"/>
        <w:rPr>
          <w:lang w:val="ru-RU" w:eastAsia="ru-RU"/>
        </w:rPr>
      </w:pPr>
      <w:r w:rsidRPr="006C0A32">
        <w:rPr>
          <w:lang w:val="ru-RU" w:eastAsia="ru-RU"/>
        </w:rPr>
        <w:t>Жамбылская область расположена на юге Республики Казахстан. Область была образована 14 октября 1939 года и является одним из крупнейших регионов страны.</w:t>
      </w:r>
    </w:p>
    <w:p w14:paraId="3CF4FF45" w14:textId="77777777" w:rsidR="008653C9" w:rsidRPr="006C0A32" w:rsidRDefault="00000000" w:rsidP="008653C9">
      <w:pPr>
        <w:ind w:firstLine="709"/>
        <w:jc w:val="both"/>
        <w:rPr>
          <w:shd w:val="clear" w:color="auto" w:fill="FFFFFF"/>
          <w:lang w:val="ru-RU" w:eastAsia="ru-RU"/>
        </w:rPr>
      </w:pPr>
      <w:r w:rsidRPr="006C0A32">
        <w:rPr>
          <w:lang w:val="ru-RU" w:eastAsia="ru-RU"/>
        </w:rPr>
        <w:t xml:space="preserve">Её территория включает бассейны рек Шу и Талас, а границы проходят по горному хребту Каратау на западе, Киргизскому хребту на юге и Шу-Илийским горам на востоке. С севера область примыкает к пустынным районам </w:t>
      </w:r>
      <w:proofErr w:type="spellStart"/>
      <w:r w:rsidRPr="006C0A32">
        <w:rPr>
          <w:lang w:val="ru-RU" w:eastAsia="ru-RU"/>
        </w:rPr>
        <w:t>Бетпак-Далы</w:t>
      </w:r>
      <w:proofErr w:type="spellEnd"/>
      <w:r w:rsidRPr="006C0A32">
        <w:rPr>
          <w:lang w:val="ru-RU" w:eastAsia="ru-RU"/>
        </w:rPr>
        <w:t>.</w:t>
      </w:r>
      <w:r w:rsidRPr="006C0A32">
        <w:rPr>
          <w:shd w:val="clear" w:color="auto" w:fill="FFFFFF"/>
          <w:lang w:val="kk-KZ" w:eastAsia="ru-RU"/>
        </w:rPr>
        <w:t xml:space="preserve"> Протяженность области с запада на восток до 500 км, с юга на север до 400 км, площадь 144,3 тыс.км</w:t>
      </w:r>
      <w:r w:rsidRPr="006C0A32">
        <w:rPr>
          <w:shd w:val="clear" w:color="auto" w:fill="FFFFFF"/>
          <w:vertAlign w:val="superscript"/>
          <w:lang w:val="kk-KZ" w:eastAsia="ru-RU"/>
        </w:rPr>
        <w:t>2</w:t>
      </w:r>
      <w:r w:rsidRPr="006C0A32">
        <w:rPr>
          <w:shd w:val="clear" w:color="auto" w:fill="FFFFFF"/>
          <w:lang w:val="kk-KZ" w:eastAsia="ru-RU"/>
        </w:rPr>
        <w:t>.</w:t>
      </w:r>
    </w:p>
    <w:p w14:paraId="1DF1D3CC" w14:textId="77777777" w:rsidR="008653C9" w:rsidRPr="006C0A32" w:rsidRDefault="00000000" w:rsidP="008653C9">
      <w:pPr>
        <w:ind w:firstLine="709"/>
        <w:jc w:val="both"/>
        <w:rPr>
          <w:lang w:val="ru-RU" w:eastAsia="ru-RU"/>
        </w:rPr>
      </w:pPr>
      <w:r w:rsidRPr="006C0A32">
        <w:rPr>
          <w:shd w:val="clear" w:color="auto" w:fill="FFFFFF"/>
          <w:lang w:val="ru-RU" w:eastAsia="ru-RU"/>
        </w:rPr>
        <w:t xml:space="preserve">Включает 10 административных районов (Жамбылский, Байзакский, Жуалынский, Сарысуский, Таласский, Мойынкумский, Кордайский, Шуский, Меркенский, район Турара Рыскулова), 3 города районного подчинения (Каратау, Жанатас, Шу) и 1 город областного подчинения (Тараз). Административный центр </w:t>
      </w:r>
      <w:r w:rsidRPr="006C0A32">
        <w:rPr>
          <w:shd w:val="clear" w:color="auto" w:fill="FFFFFF"/>
          <w:lang w:val="kk-KZ" w:eastAsia="ru-RU"/>
        </w:rPr>
        <w:t xml:space="preserve">– </w:t>
      </w:r>
      <w:r w:rsidRPr="006C0A32">
        <w:rPr>
          <w:lang w:val="ru-RU" w:eastAsia="ru-RU"/>
        </w:rPr>
        <w:t xml:space="preserve">г. Тараз. </w:t>
      </w:r>
    </w:p>
    <w:p w14:paraId="6156ED1C" w14:textId="77777777" w:rsidR="008653C9" w:rsidRPr="006C0A32" w:rsidRDefault="00000000" w:rsidP="008653C9">
      <w:pPr>
        <w:ind w:firstLine="709"/>
        <w:jc w:val="both"/>
        <w:rPr>
          <w:lang w:val="ru-RU" w:eastAsia="ru-RU"/>
        </w:rPr>
      </w:pPr>
      <w:r w:rsidRPr="006C0A32">
        <w:rPr>
          <w:lang w:val="ru-RU" w:eastAsia="ru-RU"/>
        </w:rPr>
        <w:t>Жамбылская область обладает значительным природно-ресурсным потенциалом и является уникальной сырьевой базой фосфоритов и плавикового шпата. Недра региона богаты месторождениями цветных металлов, барита, угля, облицовочного и поделочного камня, а также разнообразных строительных материалов.</w:t>
      </w:r>
    </w:p>
    <w:p w14:paraId="5ED32742" w14:textId="77777777" w:rsidR="008653C9" w:rsidRPr="006C0A32" w:rsidRDefault="00000000" w:rsidP="008653C9">
      <w:pPr>
        <w:ind w:firstLine="709"/>
        <w:jc w:val="both"/>
        <w:rPr>
          <w:lang w:val="ru-RU" w:eastAsia="ru-RU"/>
        </w:rPr>
      </w:pPr>
      <w:r w:rsidRPr="006C0A32">
        <w:rPr>
          <w:lang w:val="ru-RU" w:eastAsia="ru-RU"/>
        </w:rPr>
        <w:t>Территория региона в основном равнинная, при этом более густое заселение характерно для предгорных зон.</w:t>
      </w:r>
    </w:p>
    <w:p w14:paraId="6595F1E1" w14:textId="77777777" w:rsidR="008653C9" w:rsidRPr="006C0A32" w:rsidRDefault="008653C9" w:rsidP="008653C9">
      <w:pPr>
        <w:ind w:firstLine="709"/>
        <w:jc w:val="both"/>
        <w:rPr>
          <w:shd w:val="clear" w:color="auto" w:fill="FFFFFF"/>
          <w:lang w:val="ru-RU" w:eastAsia="ru-RU"/>
        </w:rPr>
      </w:pPr>
    </w:p>
    <w:p w14:paraId="446D3BF3" w14:textId="77777777" w:rsidR="008653C9" w:rsidRPr="006C0A32" w:rsidRDefault="00000000" w:rsidP="008653C9">
      <w:pPr>
        <w:pBdr>
          <w:bottom w:val="single" w:sz="4" w:space="0" w:color="FFFFFF"/>
        </w:pBdr>
        <w:ind w:firstLine="709"/>
        <w:jc w:val="both"/>
        <w:rPr>
          <w:b/>
          <w:lang w:val="kk-KZ" w:eastAsia="ru-RU"/>
        </w:rPr>
      </w:pPr>
      <w:r w:rsidRPr="006C0A32">
        <w:rPr>
          <w:b/>
          <w:lang w:val="kk-KZ" w:eastAsia="ru-RU"/>
        </w:rPr>
        <w:t>12.7.1. АТМОСФЕРНЫЙ ВОЗДУХ</w:t>
      </w:r>
    </w:p>
    <w:p w14:paraId="2DA1B2BE" w14:textId="77777777" w:rsidR="008653C9" w:rsidRPr="006C0A32" w:rsidRDefault="008653C9" w:rsidP="008653C9">
      <w:pPr>
        <w:pBdr>
          <w:bottom w:val="single" w:sz="4" w:space="0" w:color="FFFFFF"/>
        </w:pBdr>
        <w:ind w:firstLine="709"/>
        <w:jc w:val="both"/>
        <w:rPr>
          <w:b/>
          <w:lang w:val="kk-KZ" w:eastAsia="ru-RU"/>
        </w:rPr>
      </w:pPr>
    </w:p>
    <w:p w14:paraId="2F52F838" w14:textId="77777777" w:rsidR="008653C9" w:rsidRPr="006C0A32" w:rsidRDefault="00000000" w:rsidP="008653C9">
      <w:pPr>
        <w:pBdr>
          <w:bottom w:val="single" w:sz="4" w:space="0" w:color="FFFFFF"/>
        </w:pBdr>
        <w:ind w:firstLine="709"/>
        <w:jc w:val="both"/>
        <w:rPr>
          <w:b/>
          <w:i/>
          <w:iCs/>
          <w:lang w:val="kk-KZ" w:eastAsia="ru-RU"/>
        </w:rPr>
      </w:pPr>
      <w:r w:rsidRPr="006C0A32">
        <w:rPr>
          <w:b/>
          <w:i/>
          <w:iCs/>
          <w:lang w:val="kk-KZ" w:eastAsia="ru-RU"/>
        </w:rPr>
        <w:t>Выбросы загрязняющих веществ</w:t>
      </w:r>
    </w:p>
    <w:p w14:paraId="1D0943FA" w14:textId="77777777" w:rsidR="008653C9" w:rsidRPr="006C0A32" w:rsidRDefault="00000000" w:rsidP="008653C9">
      <w:pPr>
        <w:pBdr>
          <w:bottom w:val="single" w:sz="4" w:space="0" w:color="FFFFFF"/>
        </w:pBdr>
        <w:ind w:firstLine="709"/>
        <w:jc w:val="both"/>
        <w:rPr>
          <w:lang w:val="kk-KZ" w:eastAsia="ru-RU"/>
        </w:rPr>
      </w:pPr>
      <w:r w:rsidRPr="006C0A32">
        <w:rPr>
          <w:lang w:val="kk-KZ" w:eastAsia="ru-RU"/>
        </w:rPr>
        <w:t>Основными загрязнителями атмосферного воздуха в Жамбылской области являются предприятия химической, теплоэнергетической и горнодобывающей отраслей экономики.</w:t>
      </w:r>
    </w:p>
    <w:p w14:paraId="07819A2D" w14:textId="77777777" w:rsidR="008653C9" w:rsidRPr="006C0A32" w:rsidRDefault="008653C9" w:rsidP="008653C9">
      <w:pPr>
        <w:pBdr>
          <w:bottom w:val="single" w:sz="4" w:space="0" w:color="FFFFFF"/>
        </w:pBdr>
        <w:ind w:firstLine="709"/>
        <w:jc w:val="right"/>
        <w:rPr>
          <w:b/>
          <w:lang w:val="kk-KZ" w:eastAsia="ru-RU"/>
        </w:rPr>
      </w:pPr>
    </w:p>
    <w:p w14:paraId="12046759" w14:textId="77777777" w:rsidR="008653C9" w:rsidRPr="006C0A32" w:rsidRDefault="00000000" w:rsidP="008653C9">
      <w:pPr>
        <w:pBdr>
          <w:bottom w:val="single" w:sz="4" w:space="0" w:color="FFFFFF"/>
        </w:pBdr>
        <w:ind w:firstLine="709"/>
        <w:jc w:val="right"/>
        <w:rPr>
          <w:b/>
          <w:lang w:val="kk-KZ" w:eastAsia="ru-RU"/>
        </w:rPr>
      </w:pPr>
      <w:r w:rsidRPr="006C0A32">
        <w:rPr>
          <w:b/>
          <w:lang w:val="kk-KZ" w:eastAsia="ru-RU"/>
        </w:rPr>
        <w:t>Рисунок 12.7.1</w:t>
      </w:r>
    </w:p>
    <w:p w14:paraId="4DFD813F" w14:textId="77777777" w:rsidR="008653C9" w:rsidRPr="006C0A32" w:rsidRDefault="00000000" w:rsidP="008653C9">
      <w:pPr>
        <w:ind w:firstLine="709"/>
        <w:jc w:val="center"/>
        <w:rPr>
          <w:b/>
          <w:lang w:val="kk-KZ" w:eastAsia="ru-RU"/>
        </w:rPr>
      </w:pPr>
      <w:r w:rsidRPr="006C0A32">
        <w:rPr>
          <w:b/>
          <w:lang w:val="kk-KZ" w:eastAsia="ru-RU"/>
        </w:rPr>
        <w:t>Выбросы загрязняющих веществ от стационарных источников за 2023-2025 годы, тыс. тонн</w:t>
      </w:r>
    </w:p>
    <w:p w14:paraId="11542568" w14:textId="77777777" w:rsidR="008653C9" w:rsidRPr="006C0A32" w:rsidRDefault="00000000" w:rsidP="008653C9">
      <w:pPr>
        <w:pBdr>
          <w:bottom w:val="single" w:sz="4" w:space="0" w:color="FFFFFF"/>
        </w:pBdr>
        <w:ind w:firstLine="709"/>
        <w:jc w:val="center"/>
        <w:rPr>
          <w:b/>
          <w:lang w:val="kk-KZ" w:eastAsia="ru-RU"/>
        </w:rPr>
      </w:pPr>
      <w:r w:rsidRPr="006C0A32">
        <w:rPr>
          <w:b/>
          <w:noProof/>
        </w:rPr>
        <w:drawing>
          <wp:inline distT="0" distB="0" distL="0" distR="0" wp14:anchorId="76F4BC12" wp14:editId="25E007F6">
            <wp:extent cx="3403301" cy="1968938"/>
            <wp:effectExtent l="0" t="0" r="6985" b="0"/>
            <wp:docPr id="1559159657" name="Рисунок 1559159657" descr="Изображение выглядит как текст, снимок экрана, число,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59657" name="Рисунок 1559159657" descr="Изображение выглядит как текст, снимок экрана, число, График&#10;&#10;Содержимое, созданное искусственным интеллектом, может быть неверным."/>
                    <pic:cNvPicPr>
                      <a:picLocks noChangeAspect="1" noChangeArrowheads="1"/>
                    </pic:cNvPicPr>
                  </pic:nvPicPr>
                  <pic:blipFill>
                    <a:blip r:embed="rId97">
                      <a:extLst>
                        <a:ext uri="{28A0092B-C50C-407E-A947-70E740481C1C}">
                          <a14:useLocalDpi xmlns:a14="http://schemas.microsoft.com/office/drawing/2010/main" val="0"/>
                        </a:ext>
                      </a:extLst>
                    </a:blip>
                    <a:stretch>
                      <a:fillRect/>
                    </a:stretch>
                  </pic:blipFill>
                  <pic:spPr bwMode="auto">
                    <a:xfrm>
                      <a:off x="0" y="0"/>
                      <a:ext cx="3426195" cy="1982183"/>
                    </a:xfrm>
                    <a:prstGeom prst="rect">
                      <a:avLst/>
                    </a:prstGeom>
                    <a:noFill/>
                  </pic:spPr>
                </pic:pic>
              </a:graphicData>
            </a:graphic>
          </wp:inline>
        </w:drawing>
      </w:r>
    </w:p>
    <w:p w14:paraId="642BC040" w14:textId="77777777" w:rsidR="008653C9" w:rsidRPr="006C0A32" w:rsidRDefault="00000000" w:rsidP="008653C9">
      <w:pPr>
        <w:pBdr>
          <w:bottom w:val="single" w:sz="4" w:space="0" w:color="FFFFFF"/>
        </w:pBdr>
        <w:ind w:left="1416" w:firstLine="708"/>
        <w:rPr>
          <w:i/>
          <w:lang w:val="ru-RU" w:eastAsia="ru-RU"/>
        </w:rPr>
      </w:pPr>
      <w:r w:rsidRPr="006C0A32">
        <w:rPr>
          <w:i/>
          <w:lang w:val="ru-RU" w:eastAsia="ru-RU"/>
        </w:rPr>
        <w:t>Источник: Бюро национальной статистики АСПР РК.</w:t>
      </w:r>
    </w:p>
    <w:p w14:paraId="7D7B3D4D" w14:textId="77777777" w:rsidR="008653C9" w:rsidRPr="006C0A32" w:rsidRDefault="008653C9" w:rsidP="008653C9">
      <w:pPr>
        <w:pBdr>
          <w:bottom w:val="single" w:sz="4" w:space="0" w:color="FFFFFF"/>
        </w:pBdr>
        <w:jc w:val="both"/>
        <w:rPr>
          <w:i/>
          <w:lang w:val="ru-RU" w:eastAsia="ru-RU"/>
        </w:rPr>
      </w:pPr>
    </w:p>
    <w:p w14:paraId="7BEB9BF2" w14:textId="77777777" w:rsidR="008653C9" w:rsidRPr="006C0A32" w:rsidRDefault="00000000" w:rsidP="008653C9">
      <w:pPr>
        <w:pBdr>
          <w:bottom w:val="single" w:sz="4" w:space="0" w:color="FFFFFF"/>
        </w:pBdr>
        <w:ind w:firstLine="708"/>
        <w:jc w:val="both"/>
        <w:rPr>
          <w:b/>
          <w:i/>
          <w:lang w:val="kk-KZ" w:eastAsia="ru-RU"/>
        </w:rPr>
      </w:pPr>
      <w:r w:rsidRPr="006C0A32">
        <w:rPr>
          <w:b/>
          <w:i/>
          <w:lang w:val="kk-KZ" w:eastAsia="ru-RU"/>
        </w:rPr>
        <w:t>Качество атмосферного воздуха</w:t>
      </w:r>
    </w:p>
    <w:p w14:paraId="18CA7F30" w14:textId="77777777" w:rsidR="008653C9" w:rsidRPr="006C0A32" w:rsidRDefault="00000000" w:rsidP="008653C9">
      <w:pPr>
        <w:pBdr>
          <w:bottom w:val="single" w:sz="4" w:space="0" w:color="FFFFFF"/>
        </w:pBdr>
        <w:ind w:firstLine="709"/>
        <w:jc w:val="both"/>
        <w:rPr>
          <w:lang w:val="ru-RU" w:eastAsia="ru-RU"/>
        </w:rPr>
      </w:pPr>
      <w:r w:rsidRPr="006C0A32">
        <w:rPr>
          <w:lang w:val="ru-RU" w:eastAsia="ru-RU"/>
        </w:rPr>
        <w:lastRenderedPageBreak/>
        <w:t>В 2025 году РГП «</w:t>
      </w:r>
      <w:proofErr w:type="spellStart"/>
      <w:r w:rsidRPr="006C0A32">
        <w:rPr>
          <w:lang w:val="ru-RU" w:eastAsia="ru-RU"/>
        </w:rPr>
        <w:t>Казгидромет</w:t>
      </w:r>
      <w:proofErr w:type="spellEnd"/>
      <w:r w:rsidRPr="006C0A32">
        <w:rPr>
          <w:lang w:val="ru-RU" w:eastAsia="ru-RU"/>
        </w:rPr>
        <w:t xml:space="preserve">» осуществляло наблюдения за качеством атмосферного воздуха на территории Жамбылской области в следующих населённых пунктах: городах Тараз, Жанатас, Каратау и Шу, а также посёлке </w:t>
      </w:r>
      <w:proofErr w:type="spellStart"/>
      <w:r w:rsidRPr="006C0A32">
        <w:rPr>
          <w:lang w:val="ru-RU" w:eastAsia="ru-RU"/>
        </w:rPr>
        <w:t>Кордай</w:t>
      </w:r>
      <w:proofErr w:type="spellEnd"/>
      <w:r w:rsidRPr="006C0A32">
        <w:rPr>
          <w:lang w:val="ru-RU" w:eastAsia="ru-RU"/>
        </w:rPr>
        <w:t>.</w:t>
      </w:r>
    </w:p>
    <w:p w14:paraId="2B7E1A0C" w14:textId="77777777" w:rsidR="008653C9" w:rsidRPr="006C0A32" w:rsidRDefault="00000000" w:rsidP="008653C9">
      <w:pPr>
        <w:pBdr>
          <w:bottom w:val="single" w:sz="4" w:space="0" w:color="FFFFFF"/>
        </w:pBdr>
        <w:ind w:firstLine="709"/>
        <w:jc w:val="both"/>
        <w:rPr>
          <w:lang w:val="ru-RU" w:eastAsia="ru-RU"/>
        </w:rPr>
      </w:pPr>
      <w:r w:rsidRPr="006C0A32">
        <w:rPr>
          <w:lang w:val="ru-RU" w:eastAsia="ru-RU"/>
        </w:rPr>
        <w:t xml:space="preserve">В городе Тараз определяется до 13 показателей: 1) взвешенные частицы (пыль), 2) диоксид серы; 3) оксид углерода; 4) диоксид азота; 5) оксид азота; 6) фтористый водород; 7) формальдегид; 8) сероводород; 9) </w:t>
      </w:r>
      <w:proofErr w:type="spellStart"/>
      <w:r w:rsidRPr="006C0A32">
        <w:rPr>
          <w:lang w:val="ru-RU" w:eastAsia="ru-RU"/>
        </w:rPr>
        <w:t>бенз</w:t>
      </w:r>
      <w:proofErr w:type="spellEnd"/>
      <w:r w:rsidRPr="006C0A32">
        <w:rPr>
          <w:lang w:val="ru-RU" w:eastAsia="ru-RU"/>
        </w:rPr>
        <w:t>(а)пирен; 10) марганец; 11) свинец; 12) кобальт; 13) кадмий.</w:t>
      </w:r>
    </w:p>
    <w:p w14:paraId="1FBA0E63" w14:textId="77777777" w:rsidR="008653C9" w:rsidRPr="006C0A32" w:rsidRDefault="00000000" w:rsidP="008653C9">
      <w:pPr>
        <w:pBdr>
          <w:bottom w:val="single" w:sz="4" w:space="0" w:color="FFFFFF"/>
        </w:pBdr>
        <w:ind w:firstLine="709"/>
        <w:jc w:val="both"/>
        <w:rPr>
          <w:lang w:val="ru-RU" w:eastAsia="ru-RU"/>
        </w:rPr>
      </w:pPr>
      <w:r w:rsidRPr="006C0A32">
        <w:rPr>
          <w:lang w:val="ru-RU" w:eastAsia="ru-RU"/>
        </w:rPr>
        <w:t>В городе Жанатас определяются до 5 показателей:1) диоксид серы; 2) оксид углерода; 3) диоксид азота; 4) оксид азота, 5) аммиак.</w:t>
      </w:r>
    </w:p>
    <w:p w14:paraId="3FC69F24" w14:textId="77777777" w:rsidR="008653C9" w:rsidRPr="006C0A32" w:rsidRDefault="00000000" w:rsidP="008653C9">
      <w:pPr>
        <w:pBdr>
          <w:bottom w:val="single" w:sz="4" w:space="0" w:color="FFFFFF"/>
        </w:pBdr>
        <w:ind w:firstLine="709"/>
        <w:jc w:val="both"/>
        <w:rPr>
          <w:lang w:val="ru-RU" w:eastAsia="ru-RU"/>
        </w:rPr>
      </w:pPr>
      <w:r w:rsidRPr="006C0A32">
        <w:rPr>
          <w:lang w:val="ru-RU" w:eastAsia="ru-RU"/>
        </w:rPr>
        <w:t>В городе Каратау определяются 2 показателя: 1) диоксид серы; 2) оксид углерода.</w:t>
      </w:r>
    </w:p>
    <w:p w14:paraId="41D4043D" w14:textId="77777777" w:rsidR="008653C9" w:rsidRPr="006C0A32" w:rsidRDefault="00000000" w:rsidP="008653C9">
      <w:pPr>
        <w:pBdr>
          <w:bottom w:val="single" w:sz="4" w:space="0" w:color="FFFFFF"/>
        </w:pBdr>
        <w:ind w:firstLine="709"/>
        <w:jc w:val="both"/>
        <w:rPr>
          <w:lang w:val="ru-RU" w:eastAsia="ru-RU"/>
        </w:rPr>
      </w:pPr>
      <w:r w:rsidRPr="006C0A32">
        <w:rPr>
          <w:lang w:val="ru-RU" w:eastAsia="ru-RU"/>
        </w:rPr>
        <w:t>В городе Шу определяются 6 показателей: 1) взвешенные частицы РМ 2,5; 2) взвешенные частицы РМ 10; 3) диоксид серы; 4) оксид углерода; 5) озон (приземный), 6) сероводород.</w:t>
      </w:r>
    </w:p>
    <w:p w14:paraId="7DB38208" w14:textId="77777777" w:rsidR="008653C9" w:rsidRPr="006C0A32" w:rsidRDefault="00000000" w:rsidP="008653C9">
      <w:pPr>
        <w:pBdr>
          <w:bottom w:val="single" w:sz="4" w:space="0" w:color="FFFFFF"/>
        </w:pBdr>
        <w:ind w:firstLine="709"/>
        <w:jc w:val="both"/>
        <w:rPr>
          <w:lang w:val="kk-KZ" w:eastAsia="ru-RU"/>
        </w:rPr>
      </w:pPr>
      <w:r w:rsidRPr="006C0A32">
        <w:rPr>
          <w:lang w:val="ru-RU" w:eastAsia="ru-RU"/>
        </w:rPr>
        <w:t xml:space="preserve">В селе </w:t>
      </w:r>
      <w:proofErr w:type="spellStart"/>
      <w:r w:rsidRPr="006C0A32">
        <w:rPr>
          <w:lang w:val="ru-RU" w:eastAsia="ru-RU"/>
        </w:rPr>
        <w:t>Кордай</w:t>
      </w:r>
      <w:proofErr w:type="spellEnd"/>
      <w:r w:rsidRPr="006C0A32">
        <w:rPr>
          <w:lang w:val="ru-RU" w:eastAsia="ru-RU"/>
        </w:rPr>
        <w:t xml:space="preserve"> определяются 2 показателя: 1) диоксид серы; 2) оксид углерода.</w:t>
      </w:r>
    </w:p>
    <w:p w14:paraId="6A905FFE" w14:textId="77777777" w:rsidR="008653C9" w:rsidRPr="006C0A32" w:rsidRDefault="00000000" w:rsidP="008653C9">
      <w:pPr>
        <w:pBdr>
          <w:bottom w:val="single" w:sz="4" w:space="0" w:color="FFFFFF"/>
        </w:pBdr>
        <w:ind w:firstLine="709"/>
        <w:jc w:val="right"/>
        <w:rPr>
          <w:b/>
          <w:lang w:val="kk-KZ" w:eastAsia="ru-RU"/>
        </w:rPr>
      </w:pPr>
      <w:r w:rsidRPr="006C0A32">
        <w:rPr>
          <w:b/>
          <w:lang w:val="kk-KZ" w:eastAsia="ru-RU"/>
        </w:rPr>
        <w:t xml:space="preserve">Таблица 12.7.1 </w:t>
      </w:r>
    </w:p>
    <w:p w14:paraId="3FBF937A" w14:textId="77777777" w:rsidR="008653C9" w:rsidRPr="006C0A32" w:rsidRDefault="00000000" w:rsidP="008653C9">
      <w:pPr>
        <w:pBdr>
          <w:bottom w:val="single" w:sz="4" w:space="0" w:color="FFFFFF"/>
        </w:pBdr>
        <w:jc w:val="center"/>
        <w:rPr>
          <w:b/>
          <w:lang w:val="kk-KZ" w:eastAsia="ru-RU"/>
        </w:rPr>
      </w:pPr>
      <w:r w:rsidRPr="006C0A32">
        <w:rPr>
          <w:b/>
          <w:lang w:val="kk-KZ" w:eastAsia="ru-RU"/>
        </w:rPr>
        <w:t xml:space="preserve">Качество атмосферного воздуха в Жамбылской области </w:t>
      </w:r>
      <w:r w:rsidRPr="006C0A32">
        <w:rPr>
          <w:b/>
          <w:lang w:val="x-none" w:eastAsia="x-none"/>
        </w:rPr>
        <w:t>за 2025 год</w:t>
      </w:r>
    </w:p>
    <w:tbl>
      <w:tblPr>
        <w:tblStyle w:val="127"/>
        <w:tblW w:w="9493" w:type="dxa"/>
        <w:jc w:val="center"/>
        <w:tblLayout w:type="fixed"/>
        <w:tblLook w:val="04A0" w:firstRow="1" w:lastRow="0" w:firstColumn="1" w:lastColumn="0" w:noHBand="0" w:noVBand="1"/>
      </w:tblPr>
      <w:tblGrid>
        <w:gridCol w:w="421"/>
        <w:gridCol w:w="1710"/>
        <w:gridCol w:w="993"/>
        <w:gridCol w:w="1275"/>
        <w:gridCol w:w="1408"/>
        <w:gridCol w:w="1843"/>
        <w:gridCol w:w="1843"/>
      </w:tblGrid>
      <w:tr w:rsidR="00FC7945" w:rsidRPr="006C0A32" w14:paraId="7A29EC69" w14:textId="77777777" w:rsidTr="0063515A">
        <w:trPr>
          <w:jc w:val="center"/>
        </w:trPr>
        <w:tc>
          <w:tcPr>
            <w:tcW w:w="421" w:type="dxa"/>
            <w:vMerge w:val="restart"/>
            <w:vAlign w:val="center"/>
          </w:tcPr>
          <w:p w14:paraId="338980FE" w14:textId="77777777" w:rsidR="008653C9" w:rsidRPr="006C0A32" w:rsidRDefault="008653C9" w:rsidP="0063515A">
            <w:pPr>
              <w:jc w:val="center"/>
              <w:rPr>
                <w:rFonts w:ascii="Times New Roman" w:hAnsi="Times New Roman"/>
                <w:b/>
                <w:lang w:eastAsia="ru-RU"/>
              </w:rPr>
            </w:pPr>
          </w:p>
          <w:p w14:paraId="3D2669AA" w14:textId="77777777" w:rsidR="008653C9" w:rsidRPr="006C0A32" w:rsidRDefault="00000000" w:rsidP="0063515A">
            <w:pPr>
              <w:jc w:val="center"/>
              <w:rPr>
                <w:rFonts w:ascii="Times New Roman" w:hAnsi="Times New Roman"/>
                <w:b/>
                <w:lang w:eastAsia="ru-RU"/>
              </w:rPr>
            </w:pPr>
            <w:r w:rsidRPr="006C0A32">
              <w:rPr>
                <w:rFonts w:ascii="Times New Roman" w:hAnsi="Times New Roman"/>
                <w:b/>
                <w:lang w:eastAsia="ru-RU"/>
              </w:rPr>
              <w:t>№</w:t>
            </w:r>
          </w:p>
        </w:tc>
        <w:tc>
          <w:tcPr>
            <w:tcW w:w="1710" w:type="dxa"/>
            <w:vMerge w:val="restart"/>
            <w:vAlign w:val="center"/>
          </w:tcPr>
          <w:p w14:paraId="05B06CFD" w14:textId="77777777" w:rsidR="008653C9" w:rsidRPr="006C0A32" w:rsidRDefault="008653C9" w:rsidP="008653C9">
            <w:pPr>
              <w:jc w:val="center"/>
              <w:rPr>
                <w:rFonts w:ascii="Times New Roman" w:hAnsi="Times New Roman"/>
                <w:b/>
                <w:lang w:eastAsia="ru-RU"/>
              </w:rPr>
            </w:pPr>
          </w:p>
          <w:p w14:paraId="5C51CB4C" w14:textId="77777777" w:rsidR="008653C9" w:rsidRPr="006C0A32" w:rsidRDefault="00000000" w:rsidP="008653C9">
            <w:pPr>
              <w:jc w:val="center"/>
              <w:rPr>
                <w:rFonts w:ascii="Times New Roman" w:hAnsi="Times New Roman"/>
                <w:b/>
                <w:lang w:eastAsia="ru-RU"/>
              </w:rPr>
            </w:pPr>
            <w:r w:rsidRPr="006C0A32">
              <w:rPr>
                <w:rFonts w:ascii="Times New Roman" w:hAnsi="Times New Roman"/>
                <w:b/>
                <w:lang w:eastAsia="ru-RU"/>
              </w:rPr>
              <w:t>Населенный пункт</w:t>
            </w:r>
          </w:p>
        </w:tc>
        <w:tc>
          <w:tcPr>
            <w:tcW w:w="2268" w:type="dxa"/>
            <w:gridSpan w:val="2"/>
            <w:vAlign w:val="center"/>
          </w:tcPr>
          <w:p w14:paraId="48F114F3" w14:textId="77777777" w:rsidR="008653C9" w:rsidRPr="006C0A32" w:rsidRDefault="00000000" w:rsidP="008653C9">
            <w:pPr>
              <w:jc w:val="center"/>
              <w:rPr>
                <w:rFonts w:ascii="Times New Roman" w:hAnsi="Times New Roman"/>
                <w:b/>
                <w:lang w:eastAsia="ru-RU"/>
              </w:rPr>
            </w:pPr>
            <w:r w:rsidRPr="006C0A32">
              <w:rPr>
                <w:rFonts w:ascii="Times New Roman" w:hAnsi="Times New Roman"/>
                <w:b/>
                <w:lang w:eastAsia="ru-RU"/>
              </w:rPr>
              <w:t>Количество постов наблюдения</w:t>
            </w:r>
          </w:p>
        </w:tc>
        <w:tc>
          <w:tcPr>
            <w:tcW w:w="5094" w:type="dxa"/>
            <w:gridSpan w:val="3"/>
            <w:vAlign w:val="center"/>
          </w:tcPr>
          <w:p w14:paraId="63BD8F28" w14:textId="77777777" w:rsidR="008653C9" w:rsidRPr="006C0A32" w:rsidRDefault="00000000" w:rsidP="008653C9">
            <w:pPr>
              <w:jc w:val="center"/>
              <w:rPr>
                <w:rFonts w:ascii="Times New Roman" w:hAnsi="Times New Roman"/>
                <w:b/>
                <w:lang w:eastAsia="ru-RU"/>
              </w:rPr>
            </w:pPr>
            <w:r w:rsidRPr="006C0A32">
              <w:rPr>
                <w:rFonts w:ascii="Times New Roman" w:hAnsi="Times New Roman"/>
                <w:b/>
                <w:lang w:eastAsia="ru-RU"/>
              </w:rPr>
              <w:t>Показатели</w:t>
            </w:r>
          </w:p>
        </w:tc>
      </w:tr>
      <w:tr w:rsidR="00FC7945" w:rsidRPr="006C0A32" w14:paraId="2154B463" w14:textId="77777777" w:rsidTr="0063515A">
        <w:trPr>
          <w:trHeight w:val="449"/>
          <w:jc w:val="center"/>
        </w:trPr>
        <w:tc>
          <w:tcPr>
            <w:tcW w:w="421" w:type="dxa"/>
            <w:vMerge/>
            <w:vAlign w:val="center"/>
          </w:tcPr>
          <w:p w14:paraId="355F7427" w14:textId="77777777" w:rsidR="008653C9" w:rsidRPr="006C0A32" w:rsidRDefault="008653C9" w:rsidP="0063515A">
            <w:pPr>
              <w:jc w:val="center"/>
              <w:rPr>
                <w:rFonts w:ascii="Times New Roman" w:hAnsi="Times New Roman"/>
                <w:b/>
                <w:lang w:eastAsia="ru-RU"/>
              </w:rPr>
            </w:pPr>
          </w:p>
        </w:tc>
        <w:tc>
          <w:tcPr>
            <w:tcW w:w="1710" w:type="dxa"/>
            <w:vMerge/>
            <w:vAlign w:val="center"/>
          </w:tcPr>
          <w:p w14:paraId="29F7C753" w14:textId="77777777" w:rsidR="008653C9" w:rsidRPr="006C0A32" w:rsidRDefault="008653C9" w:rsidP="008653C9">
            <w:pPr>
              <w:jc w:val="center"/>
              <w:rPr>
                <w:rFonts w:ascii="Times New Roman" w:hAnsi="Times New Roman"/>
                <w:b/>
                <w:lang w:eastAsia="ru-RU"/>
              </w:rPr>
            </w:pPr>
          </w:p>
        </w:tc>
        <w:tc>
          <w:tcPr>
            <w:tcW w:w="993" w:type="dxa"/>
            <w:vAlign w:val="center"/>
          </w:tcPr>
          <w:p w14:paraId="21A675C0" w14:textId="77777777" w:rsidR="008653C9" w:rsidRPr="006C0A32" w:rsidRDefault="00000000" w:rsidP="008653C9">
            <w:pPr>
              <w:jc w:val="center"/>
              <w:rPr>
                <w:rFonts w:ascii="Times New Roman" w:hAnsi="Times New Roman"/>
                <w:i/>
                <w:lang w:eastAsia="ru-RU"/>
              </w:rPr>
            </w:pPr>
            <w:r w:rsidRPr="006C0A32">
              <w:rPr>
                <w:rFonts w:ascii="Times New Roman" w:hAnsi="Times New Roman"/>
                <w:i/>
                <w:lang w:eastAsia="ru-RU"/>
              </w:rPr>
              <w:t>ручные</w:t>
            </w:r>
          </w:p>
        </w:tc>
        <w:tc>
          <w:tcPr>
            <w:tcW w:w="1275" w:type="dxa"/>
            <w:vAlign w:val="center"/>
          </w:tcPr>
          <w:p w14:paraId="09FFFBE1" w14:textId="77777777" w:rsidR="008653C9" w:rsidRPr="006C0A32" w:rsidRDefault="00000000" w:rsidP="008653C9">
            <w:pPr>
              <w:jc w:val="center"/>
              <w:rPr>
                <w:rFonts w:ascii="Times New Roman" w:hAnsi="Times New Roman"/>
                <w:i/>
                <w:lang w:eastAsia="ru-RU"/>
              </w:rPr>
            </w:pPr>
            <w:proofErr w:type="spellStart"/>
            <w:r w:rsidRPr="006C0A32">
              <w:rPr>
                <w:rFonts w:ascii="Times New Roman" w:hAnsi="Times New Roman"/>
                <w:i/>
                <w:lang w:eastAsia="ru-RU"/>
              </w:rPr>
              <w:t>автома</w:t>
            </w:r>
            <w:proofErr w:type="spellEnd"/>
          </w:p>
          <w:p w14:paraId="3C6E91E6" w14:textId="77777777" w:rsidR="008653C9" w:rsidRPr="006C0A32" w:rsidRDefault="00000000" w:rsidP="008653C9">
            <w:pPr>
              <w:jc w:val="center"/>
              <w:rPr>
                <w:rFonts w:ascii="Times New Roman" w:hAnsi="Times New Roman"/>
                <w:i/>
                <w:lang w:eastAsia="ru-RU"/>
              </w:rPr>
            </w:pPr>
            <w:proofErr w:type="spellStart"/>
            <w:r w:rsidRPr="006C0A32">
              <w:rPr>
                <w:rFonts w:ascii="Times New Roman" w:hAnsi="Times New Roman"/>
                <w:i/>
                <w:lang w:eastAsia="ru-RU"/>
              </w:rPr>
              <w:t>тические</w:t>
            </w:r>
            <w:proofErr w:type="spellEnd"/>
          </w:p>
        </w:tc>
        <w:tc>
          <w:tcPr>
            <w:tcW w:w="1408" w:type="dxa"/>
            <w:vAlign w:val="center"/>
          </w:tcPr>
          <w:p w14:paraId="78DFF001" w14:textId="77777777" w:rsidR="008653C9" w:rsidRPr="006C0A32" w:rsidRDefault="00000000" w:rsidP="008653C9">
            <w:pPr>
              <w:jc w:val="center"/>
              <w:rPr>
                <w:rFonts w:ascii="Times New Roman" w:hAnsi="Times New Roman"/>
                <w:b/>
                <w:lang w:eastAsia="ru-RU"/>
              </w:rPr>
            </w:pPr>
            <w:r w:rsidRPr="006C0A32">
              <w:rPr>
                <w:rFonts w:ascii="Times New Roman" w:hAnsi="Times New Roman"/>
                <w:b/>
                <w:lang w:eastAsia="ru-RU"/>
              </w:rPr>
              <w:t>ИЗА</w:t>
            </w:r>
          </w:p>
        </w:tc>
        <w:tc>
          <w:tcPr>
            <w:tcW w:w="1843" w:type="dxa"/>
            <w:vAlign w:val="center"/>
          </w:tcPr>
          <w:p w14:paraId="42075332" w14:textId="77777777" w:rsidR="008653C9" w:rsidRPr="006C0A32" w:rsidRDefault="00000000" w:rsidP="008653C9">
            <w:pPr>
              <w:jc w:val="center"/>
              <w:rPr>
                <w:rFonts w:ascii="Times New Roman" w:hAnsi="Times New Roman"/>
                <w:b/>
                <w:lang w:eastAsia="ru-RU"/>
              </w:rPr>
            </w:pPr>
            <w:r w:rsidRPr="006C0A32">
              <w:rPr>
                <w:rFonts w:ascii="Times New Roman" w:hAnsi="Times New Roman"/>
                <w:b/>
                <w:lang w:eastAsia="ru-RU"/>
              </w:rPr>
              <w:t>СИ</w:t>
            </w:r>
          </w:p>
        </w:tc>
        <w:tc>
          <w:tcPr>
            <w:tcW w:w="1843" w:type="dxa"/>
            <w:vAlign w:val="center"/>
          </w:tcPr>
          <w:p w14:paraId="2E0F7052" w14:textId="77777777" w:rsidR="008653C9" w:rsidRPr="006C0A32" w:rsidRDefault="00000000" w:rsidP="008653C9">
            <w:pPr>
              <w:jc w:val="center"/>
              <w:rPr>
                <w:rFonts w:ascii="Times New Roman" w:hAnsi="Times New Roman"/>
                <w:b/>
                <w:lang w:eastAsia="ru-RU"/>
              </w:rPr>
            </w:pPr>
            <w:r w:rsidRPr="006C0A32">
              <w:rPr>
                <w:rFonts w:ascii="Times New Roman" w:hAnsi="Times New Roman"/>
                <w:b/>
                <w:lang w:eastAsia="ru-RU"/>
              </w:rPr>
              <w:t>НП (%)</w:t>
            </w:r>
          </w:p>
        </w:tc>
      </w:tr>
      <w:tr w:rsidR="00FC7945" w:rsidRPr="006C0A32" w14:paraId="7143EF4F" w14:textId="77777777" w:rsidTr="0063515A">
        <w:trPr>
          <w:trHeight w:val="641"/>
          <w:jc w:val="center"/>
        </w:trPr>
        <w:tc>
          <w:tcPr>
            <w:tcW w:w="421" w:type="dxa"/>
            <w:vAlign w:val="center"/>
          </w:tcPr>
          <w:p w14:paraId="4998EF17" w14:textId="77777777" w:rsidR="008653C9" w:rsidRPr="006C0A32" w:rsidRDefault="00000000" w:rsidP="0063515A">
            <w:pPr>
              <w:jc w:val="center"/>
              <w:rPr>
                <w:rFonts w:ascii="Times New Roman" w:hAnsi="Times New Roman"/>
                <w:lang w:eastAsia="ru-RU"/>
              </w:rPr>
            </w:pPr>
            <w:r w:rsidRPr="006C0A32">
              <w:rPr>
                <w:rFonts w:ascii="Times New Roman" w:hAnsi="Times New Roman"/>
                <w:lang w:eastAsia="ru-RU"/>
              </w:rPr>
              <w:t>1.</w:t>
            </w:r>
          </w:p>
        </w:tc>
        <w:tc>
          <w:tcPr>
            <w:tcW w:w="1710" w:type="dxa"/>
            <w:vAlign w:val="center"/>
          </w:tcPr>
          <w:p w14:paraId="0B1916E2" w14:textId="77777777" w:rsidR="008653C9" w:rsidRPr="006C0A32" w:rsidRDefault="00000000" w:rsidP="008653C9">
            <w:pPr>
              <w:keepNext/>
              <w:jc w:val="center"/>
              <w:rPr>
                <w:rFonts w:ascii="Times New Roman" w:hAnsi="Times New Roman"/>
                <w:lang w:val="kk-KZ" w:eastAsia="ru-RU"/>
              </w:rPr>
            </w:pPr>
            <w:r w:rsidRPr="006C0A32">
              <w:rPr>
                <w:rFonts w:ascii="Times New Roman" w:hAnsi="Times New Roman"/>
                <w:lang w:val="kk-KZ" w:eastAsia="ru-RU"/>
              </w:rPr>
              <w:t>г. Тараз</w:t>
            </w:r>
          </w:p>
        </w:tc>
        <w:tc>
          <w:tcPr>
            <w:tcW w:w="993" w:type="dxa"/>
            <w:vAlign w:val="center"/>
          </w:tcPr>
          <w:p w14:paraId="5C8F8131" w14:textId="77777777" w:rsidR="008653C9" w:rsidRPr="006C0A32" w:rsidRDefault="00000000" w:rsidP="008653C9">
            <w:pPr>
              <w:keepNext/>
              <w:jc w:val="center"/>
              <w:rPr>
                <w:rFonts w:ascii="Times New Roman" w:hAnsi="Times New Roman"/>
                <w:lang w:val="kk-KZ" w:eastAsia="ru-RU"/>
              </w:rPr>
            </w:pPr>
            <w:r w:rsidRPr="006C0A32">
              <w:rPr>
                <w:rFonts w:ascii="Times New Roman" w:hAnsi="Times New Roman"/>
                <w:lang w:val="kk-KZ" w:eastAsia="ru-RU"/>
              </w:rPr>
              <w:t>4</w:t>
            </w:r>
          </w:p>
        </w:tc>
        <w:tc>
          <w:tcPr>
            <w:tcW w:w="1275" w:type="dxa"/>
            <w:vAlign w:val="center"/>
          </w:tcPr>
          <w:p w14:paraId="085C0B46"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1</w:t>
            </w:r>
          </w:p>
        </w:tc>
        <w:tc>
          <w:tcPr>
            <w:tcW w:w="1408" w:type="dxa"/>
            <w:vAlign w:val="center"/>
          </w:tcPr>
          <w:p w14:paraId="4E292112"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4,59</w:t>
            </w:r>
          </w:p>
          <w:p w14:paraId="1AE68290"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(низкий)</w:t>
            </w:r>
          </w:p>
        </w:tc>
        <w:tc>
          <w:tcPr>
            <w:tcW w:w="1843" w:type="dxa"/>
            <w:vAlign w:val="center"/>
          </w:tcPr>
          <w:p w14:paraId="182B8BAE"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3,6</w:t>
            </w:r>
          </w:p>
          <w:p w14:paraId="599A62FB"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(повышенный уровень)</w:t>
            </w:r>
          </w:p>
        </w:tc>
        <w:tc>
          <w:tcPr>
            <w:tcW w:w="1843" w:type="dxa"/>
            <w:vAlign w:val="center"/>
          </w:tcPr>
          <w:p w14:paraId="12D4300C"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1% (повышенный)</w:t>
            </w:r>
          </w:p>
        </w:tc>
      </w:tr>
      <w:tr w:rsidR="00FC7945" w:rsidRPr="006C0A32" w14:paraId="387A9292" w14:textId="77777777" w:rsidTr="0063515A">
        <w:trPr>
          <w:trHeight w:val="439"/>
          <w:jc w:val="center"/>
        </w:trPr>
        <w:tc>
          <w:tcPr>
            <w:tcW w:w="421" w:type="dxa"/>
            <w:vAlign w:val="center"/>
          </w:tcPr>
          <w:p w14:paraId="56409751" w14:textId="77777777" w:rsidR="008653C9" w:rsidRPr="006C0A32" w:rsidRDefault="00000000" w:rsidP="0063515A">
            <w:pPr>
              <w:jc w:val="center"/>
              <w:rPr>
                <w:rFonts w:ascii="Times New Roman" w:hAnsi="Times New Roman"/>
                <w:lang w:eastAsia="ru-RU"/>
              </w:rPr>
            </w:pPr>
            <w:r w:rsidRPr="006C0A32">
              <w:rPr>
                <w:rFonts w:ascii="Times New Roman" w:hAnsi="Times New Roman"/>
                <w:lang w:eastAsia="ru-RU"/>
              </w:rPr>
              <w:t>2.</w:t>
            </w:r>
          </w:p>
        </w:tc>
        <w:tc>
          <w:tcPr>
            <w:tcW w:w="1710" w:type="dxa"/>
            <w:vAlign w:val="center"/>
          </w:tcPr>
          <w:p w14:paraId="06F9F4BE" w14:textId="77777777" w:rsidR="008653C9" w:rsidRPr="006C0A32" w:rsidRDefault="00000000" w:rsidP="008653C9">
            <w:pPr>
              <w:keepNext/>
              <w:jc w:val="center"/>
              <w:rPr>
                <w:rFonts w:ascii="Times New Roman" w:hAnsi="Times New Roman"/>
                <w:lang w:val="kk-KZ" w:eastAsia="ru-RU"/>
              </w:rPr>
            </w:pPr>
            <w:r w:rsidRPr="006C0A32">
              <w:rPr>
                <w:rFonts w:ascii="Times New Roman" w:hAnsi="Times New Roman"/>
                <w:lang w:val="kk-KZ" w:eastAsia="ru-RU"/>
              </w:rPr>
              <w:t>г. Жанатас</w:t>
            </w:r>
          </w:p>
        </w:tc>
        <w:tc>
          <w:tcPr>
            <w:tcW w:w="993" w:type="dxa"/>
            <w:vAlign w:val="center"/>
          </w:tcPr>
          <w:p w14:paraId="3E2EC93B" w14:textId="77777777" w:rsidR="008653C9" w:rsidRPr="006C0A32" w:rsidRDefault="00000000" w:rsidP="008653C9">
            <w:pPr>
              <w:keepNext/>
              <w:jc w:val="center"/>
              <w:rPr>
                <w:rFonts w:ascii="Times New Roman" w:hAnsi="Times New Roman"/>
                <w:lang w:val="kk-KZ" w:eastAsia="ru-RU"/>
              </w:rPr>
            </w:pPr>
            <w:r w:rsidRPr="006C0A32">
              <w:rPr>
                <w:rFonts w:ascii="Times New Roman" w:hAnsi="Times New Roman"/>
                <w:lang w:val="kk-KZ" w:eastAsia="ru-RU"/>
              </w:rPr>
              <w:t>-</w:t>
            </w:r>
          </w:p>
        </w:tc>
        <w:tc>
          <w:tcPr>
            <w:tcW w:w="1275" w:type="dxa"/>
            <w:vAlign w:val="center"/>
          </w:tcPr>
          <w:p w14:paraId="23EABCB8"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1</w:t>
            </w:r>
          </w:p>
        </w:tc>
        <w:tc>
          <w:tcPr>
            <w:tcW w:w="1408" w:type="dxa"/>
            <w:vAlign w:val="center"/>
          </w:tcPr>
          <w:p w14:paraId="7F56A1FA" w14:textId="77777777" w:rsidR="008653C9" w:rsidRPr="006C0A32" w:rsidRDefault="00000000" w:rsidP="008653C9">
            <w:pPr>
              <w:jc w:val="center"/>
              <w:rPr>
                <w:rFonts w:ascii="Times New Roman" w:hAnsi="Times New Roman"/>
                <w:lang w:val="en-US" w:eastAsia="ru-RU"/>
              </w:rPr>
            </w:pPr>
            <w:r w:rsidRPr="006C0A32">
              <w:rPr>
                <w:rFonts w:ascii="Times New Roman" w:hAnsi="Times New Roman"/>
                <w:lang w:eastAsia="ru-RU"/>
              </w:rPr>
              <w:t>1,40 (низкий</w:t>
            </w:r>
            <w:r w:rsidRPr="006C0A32">
              <w:rPr>
                <w:rFonts w:ascii="Times New Roman" w:hAnsi="Times New Roman"/>
                <w:lang w:val="en-US" w:eastAsia="ru-RU"/>
              </w:rPr>
              <w:t>)</w:t>
            </w:r>
          </w:p>
        </w:tc>
        <w:tc>
          <w:tcPr>
            <w:tcW w:w="1843" w:type="dxa"/>
            <w:vAlign w:val="center"/>
          </w:tcPr>
          <w:p w14:paraId="3990EA6F"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0,3</w:t>
            </w:r>
          </w:p>
          <w:p w14:paraId="077E6C7C"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(низкий уровень)</w:t>
            </w:r>
          </w:p>
        </w:tc>
        <w:tc>
          <w:tcPr>
            <w:tcW w:w="1843" w:type="dxa"/>
            <w:vAlign w:val="center"/>
          </w:tcPr>
          <w:p w14:paraId="18148174"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0</w:t>
            </w:r>
          </w:p>
          <w:p w14:paraId="65B6FFA7"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(низкий уровень)</w:t>
            </w:r>
          </w:p>
        </w:tc>
      </w:tr>
      <w:tr w:rsidR="00FC7945" w:rsidRPr="006C0A32" w14:paraId="1C388365" w14:textId="77777777" w:rsidTr="0063515A">
        <w:trPr>
          <w:trHeight w:val="489"/>
          <w:jc w:val="center"/>
        </w:trPr>
        <w:tc>
          <w:tcPr>
            <w:tcW w:w="421" w:type="dxa"/>
            <w:vAlign w:val="center"/>
          </w:tcPr>
          <w:p w14:paraId="5155A9E7" w14:textId="77777777" w:rsidR="008653C9" w:rsidRPr="006C0A32" w:rsidRDefault="00000000" w:rsidP="0063515A">
            <w:pPr>
              <w:jc w:val="center"/>
              <w:rPr>
                <w:rFonts w:ascii="Times New Roman" w:hAnsi="Times New Roman"/>
                <w:lang w:eastAsia="ru-RU"/>
              </w:rPr>
            </w:pPr>
            <w:r w:rsidRPr="006C0A32">
              <w:rPr>
                <w:rFonts w:ascii="Times New Roman" w:hAnsi="Times New Roman"/>
                <w:lang w:eastAsia="ru-RU"/>
              </w:rPr>
              <w:t>3.</w:t>
            </w:r>
          </w:p>
        </w:tc>
        <w:tc>
          <w:tcPr>
            <w:tcW w:w="1710" w:type="dxa"/>
            <w:vAlign w:val="center"/>
          </w:tcPr>
          <w:p w14:paraId="5E63EBF7" w14:textId="77777777" w:rsidR="008653C9" w:rsidRPr="006C0A32" w:rsidRDefault="00000000" w:rsidP="008653C9">
            <w:pPr>
              <w:keepNext/>
              <w:jc w:val="center"/>
              <w:rPr>
                <w:rFonts w:ascii="Times New Roman" w:hAnsi="Times New Roman"/>
                <w:lang w:val="kk-KZ" w:eastAsia="ru-RU"/>
              </w:rPr>
            </w:pPr>
            <w:r w:rsidRPr="006C0A32">
              <w:rPr>
                <w:rFonts w:ascii="Times New Roman" w:hAnsi="Times New Roman"/>
                <w:lang w:val="kk-KZ" w:eastAsia="ru-RU"/>
              </w:rPr>
              <w:t>г. Каратау</w:t>
            </w:r>
          </w:p>
        </w:tc>
        <w:tc>
          <w:tcPr>
            <w:tcW w:w="993" w:type="dxa"/>
            <w:vAlign w:val="center"/>
          </w:tcPr>
          <w:p w14:paraId="3A6055E5" w14:textId="77777777" w:rsidR="008653C9" w:rsidRPr="006C0A32" w:rsidRDefault="00000000" w:rsidP="008653C9">
            <w:pPr>
              <w:keepNext/>
              <w:jc w:val="center"/>
              <w:rPr>
                <w:rFonts w:ascii="Times New Roman" w:hAnsi="Times New Roman"/>
                <w:lang w:val="kk-KZ" w:eastAsia="ru-RU"/>
              </w:rPr>
            </w:pPr>
            <w:r w:rsidRPr="006C0A32">
              <w:rPr>
                <w:rFonts w:ascii="Times New Roman" w:hAnsi="Times New Roman"/>
                <w:lang w:val="kk-KZ" w:eastAsia="ru-RU"/>
              </w:rPr>
              <w:t>-</w:t>
            </w:r>
          </w:p>
        </w:tc>
        <w:tc>
          <w:tcPr>
            <w:tcW w:w="1275" w:type="dxa"/>
            <w:vAlign w:val="center"/>
          </w:tcPr>
          <w:p w14:paraId="1CCC1300"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1</w:t>
            </w:r>
          </w:p>
        </w:tc>
        <w:tc>
          <w:tcPr>
            <w:tcW w:w="1408" w:type="dxa"/>
            <w:vAlign w:val="center"/>
          </w:tcPr>
          <w:p w14:paraId="5C01B48D"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w:t>
            </w:r>
          </w:p>
        </w:tc>
        <w:tc>
          <w:tcPr>
            <w:tcW w:w="1843" w:type="dxa"/>
            <w:vAlign w:val="center"/>
          </w:tcPr>
          <w:p w14:paraId="48785EFD" w14:textId="77777777" w:rsidR="008653C9" w:rsidRPr="006C0A32" w:rsidRDefault="00000000" w:rsidP="008653C9">
            <w:pPr>
              <w:jc w:val="center"/>
              <w:rPr>
                <w:rFonts w:ascii="Times New Roman" w:hAnsi="Times New Roman"/>
                <w:lang w:val="kk-KZ" w:eastAsia="ru-RU"/>
              </w:rPr>
            </w:pPr>
            <w:r w:rsidRPr="006C0A32">
              <w:rPr>
                <w:rFonts w:ascii="Times New Roman" w:hAnsi="Times New Roman"/>
                <w:lang w:eastAsia="ru-RU"/>
              </w:rPr>
              <w:t>0,</w:t>
            </w:r>
            <w:r w:rsidRPr="006C0A32">
              <w:rPr>
                <w:rFonts w:ascii="Times New Roman" w:hAnsi="Times New Roman"/>
                <w:lang w:val="kk-KZ" w:eastAsia="ru-RU"/>
              </w:rPr>
              <w:t>3</w:t>
            </w:r>
          </w:p>
          <w:p w14:paraId="4CE0DA9D"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(низкий уровень)</w:t>
            </w:r>
          </w:p>
        </w:tc>
        <w:tc>
          <w:tcPr>
            <w:tcW w:w="1843" w:type="dxa"/>
            <w:vAlign w:val="center"/>
          </w:tcPr>
          <w:p w14:paraId="692F968B"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0</w:t>
            </w:r>
          </w:p>
          <w:p w14:paraId="61AF46B5"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w:t>
            </w:r>
            <w:r w:rsidRPr="006C0A32">
              <w:rPr>
                <w:rFonts w:ascii="Times New Roman" w:hAnsi="Times New Roman"/>
                <w:lang w:val="kk-KZ" w:eastAsia="ru-RU"/>
              </w:rPr>
              <w:t xml:space="preserve">низкий </w:t>
            </w:r>
            <w:r w:rsidRPr="006C0A32">
              <w:rPr>
                <w:rFonts w:ascii="Times New Roman" w:hAnsi="Times New Roman"/>
                <w:lang w:eastAsia="ru-RU"/>
              </w:rPr>
              <w:t>уровень)</w:t>
            </w:r>
          </w:p>
        </w:tc>
      </w:tr>
      <w:tr w:rsidR="00FC7945" w:rsidRPr="006C0A32" w14:paraId="6DAB9BE7" w14:textId="77777777" w:rsidTr="0063515A">
        <w:trPr>
          <w:trHeight w:val="397"/>
          <w:jc w:val="center"/>
        </w:trPr>
        <w:tc>
          <w:tcPr>
            <w:tcW w:w="421" w:type="dxa"/>
            <w:vAlign w:val="center"/>
          </w:tcPr>
          <w:p w14:paraId="3F1573E9" w14:textId="77777777" w:rsidR="008653C9" w:rsidRPr="006C0A32" w:rsidRDefault="00000000" w:rsidP="0063515A">
            <w:pPr>
              <w:jc w:val="center"/>
              <w:rPr>
                <w:rFonts w:ascii="Times New Roman" w:hAnsi="Times New Roman"/>
                <w:lang w:eastAsia="ru-RU"/>
              </w:rPr>
            </w:pPr>
            <w:r w:rsidRPr="006C0A32">
              <w:rPr>
                <w:rFonts w:ascii="Times New Roman" w:hAnsi="Times New Roman"/>
                <w:lang w:eastAsia="ru-RU"/>
              </w:rPr>
              <w:t>4.</w:t>
            </w:r>
          </w:p>
        </w:tc>
        <w:tc>
          <w:tcPr>
            <w:tcW w:w="1710" w:type="dxa"/>
            <w:vAlign w:val="center"/>
          </w:tcPr>
          <w:p w14:paraId="350C90A8" w14:textId="77777777" w:rsidR="008653C9" w:rsidRPr="006C0A32" w:rsidRDefault="00000000" w:rsidP="008653C9">
            <w:pPr>
              <w:keepNext/>
              <w:jc w:val="center"/>
              <w:rPr>
                <w:rFonts w:ascii="Times New Roman" w:hAnsi="Times New Roman"/>
                <w:lang w:val="kk-KZ" w:eastAsia="ru-RU"/>
              </w:rPr>
            </w:pPr>
            <w:r w:rsidRPr="006C0A32">
              <w:rPr>
                <w:rFonts w:ascii="Times New Roman" w:hAnsi="Times New Roman"/>
                <w:lang w:val="kk-KZ" w:eastAsia="ru-RU"/>
              </w:rPr>
              <w:t>г. Шу</w:t>
            </w:r>
          </w:p>
        </w:tc>
        <w:tc>
          <w:tcPr>
            <w:tcW w:w="993" w:type="dxa"/>
            <w:vAlign w:val="center"/>
          </w:tcPr>
          <w:p w14:paraId="3E163CCC" w14:textId="77777777" w:rsidR="008653C9" w:rsidRPr="006C0A32" w:rsidRDefault="00000000" w:rsidP="008653C9">
            <w:pPr>
              <w:keepNext/>
              <w:jc w:val="center"/>
              <w:rPr>
                <w:rFonts w:ascii="Times New Roman" w:hAnsi="Times New Roman"/>
                <w:lang w:val="kk-KZ" w:eastAsia="ru-RU"/>
              </w:rPr>
            </w:pPr>
            <w:r w:rsidRPr="006C0A32">
              <w:rPr>
                <w:rFonts w:ascii="Times New Roman" w:hAnsi="Times New Roman"/>
                <w:lang w:val="kk-KZ" w:eastAsia="ru-RU"/>
              </w:rPr>
              <w:t>-</w:t>
            </w:r>
          </w:p>
        </w:tc>
        <w:tc>
          <w:tcPr>
            <w:tcW w:w="1275" w:type="dxa"/>
            <w:vAlign w:val="center"/>
          </w:tcPr>
          <w:p w14:paraId="762727B0"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1</w:t>
            </w:r>
          </w:p>
        </w:tc>
        <w:tc>
          <w:tcPr>
            <w:tcW w:w="1408" w:type="dxa"/>
            <w:vAlign w:val="center"/>
          </w:tcPr>
          <w:p w14:paraId="572A7303"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1,48 (низкий)</w:t>
            </w:r>
          </w:p>
        </w:tc>
        <w:tc>
          <w:tcPr>
            <w:tcW w:w="1843" w:type="dxa"/>
            <w:vAlign w:val="center"/>
          </w:tcPr>
          <w:p w14:paraId="128B1F79"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2,9 (повышенный)</w:t>
            </w:r>
          </w:p>
        </w:tc>
        <w:tc>
          <w:tcPr>
            <w:tcW w:w="1843" w:type="dxa"/>
            <w:vAlign w:val="center"/>
          </w:tcPr>
          <w:p w14:paraId="7E430F37"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6% (повышенный)</w:t>
            </w:r>
          </w:p>
        </w:tc>
      </w:tr>
      <w:tr w:rsidR="00FC7945" w:rsidRPr="006C0A32" w14:paraId="775C89D5" w14:textId="77777777" w:rsidTr="0063515A">
        <w:trPr>
          <w:trHeight w:val="447"/>
          <w:jc w:val="center"/>
        </w:trPr>
        <w:tc>
          <w:tcPr>
            <w:tcW w:w="421" w:type="dxa"/>
            <w:vAlign w:val="center"/>
          </w:tcPr>
          <w:p w14:paraId="6B88CE8C" w14:textId="77777777" w:rsidR="008653C9" w:rsidRPr="006C0A32" w:rsidRDefault="00000000" w:rsidP="0063515A">
            <w:pPr>
              <w:jc w:val="center"/>
              <w:rPr>
                <w:rFonts w:ascii="Times New Roman" w:hAnsi="Times New Roman"/>
                <w:lang w:eastAsia="ru-RU"/>
              </w:rPr>
            </w:pPr>
            <w:r w:rsidRPr="006C0A32">
              <w:rPr>
                <w:rFonts w:ascii="Times New Roman" w:hAnsi="Times New Roman"/>
                <w:lang w:eastAsia="ru-RU"/>
              </w:rPr>
              <w:t>5.</w:t>
            </w:r>
          </w:p>
        </w:tc>
        <w:tc>
          <w:tcPr>
            <w:tcW w:w="1710" w:type="dxa"/>
            <w:vAlign w:val="center"/>
          </w:tcPr>
          <w:p w14:paraId="7A68C4C5" w14:textId="77777777" w:rsidR="008653C9" w:rsidRPr="006C0A32" w:rsidRDefault="00000000" w:rsidP="008653C9">
            <w:pPr>
              <w:keepNext/>
              <w:jc w:val="center"/>
              <w:rPr>
                <w:rFonts w:ascii="Times New Roman" w:hAnsi="Times New Roman"/>
                <w:lang w:val="kk-KZ" w:eastAsia="ru-RU"/>
              </w:rPr>
            </w:pPr>
            <w:r w:rsidRPr="006C0A32">
              <w:rPr>
                <w:rFonts w:ascii="Times New Roman" w:hAnsi="Times New Roman"/>
                <w:lang w:val="kk-KZ" w:eastAsia="ru-RU"/>
              </w:rPr>
              <w:t>с. Кордай</w:t>
            </w:r>
          </w:p>
        </w:tc>
        <w:tc>
          <w:tcPr>
            <w:tcW w:w="993" w:type="dxa"/>
            <w:vAlign w:val="center"/>
          </w:tcPr>
          <w:p w14:paraId="2051B9C5" w14:textId="77777777" w:rsidR="008653C9" w:rsidRPr="006C0A32" w:rsidRDefault="00000000" w:rsidP="008653C9">
            <w:pPr>
              <w:keepNext/>
              <w:jc w:val="center"/>
              <w:rPr>
                <w:rFonts w:ascii="Times New Roman" w:hAnsi="Times New Roman"/>
                <w:lang w:val="kk-KZ" w:eastAsia="ru-RU"/>
              </w:rPr>
            </w:pPr>
            <w:r w:rsidRPr="006C0A32">
              <w:rPr>
                <w:rFonts w:ascii="Times New Roman" w:hAnsi="Times New Roman"/>
                <w:lang w:val="kk-KZ" w:eastAsia="ru-RU"/>
              </w:rPr>
              <w:t>-</w:t>
            </w:r>
          </w:p>
        </w:tc>
        <w:tc>
          <w:tcPr>
            <w:tcW w:w="1275" w:type="dxa"/>
            <w:vAlign w:val="center"/>
          </w:tcPr>
          <w:p w14:paraId="7A508C4F"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1</w:t>
            </w:r>
          </w:p>
        </w:tc>
        <w:tc>
          <w:tcPr>
            <w:tcW w:w="1408" w:type="dxa"/>
            <w:vAlign w:val="center"/>
          </w:tcPr>
          <w:p w14:paraId="7F23B96B" w14:textId="77777777" w:rsidR="008653C9" w:rsidRPr="006C0A32" w:rsidRDefault="00000000" w:rsidP="008653C9">
            <w:pPr>
              <w:jc w:val="center"/>
              <w:rPr>
                <w:rFonts w:ascii="Times New Roman" w:hAnsi="Times New Roman"/>
                <w:lang w:val="kk-KZ" w:eastAsia="ru-RU"/>
              </w:rPr>
            </w:pPr>
            <w:r w:rsidRPr="006C0A32">
              <w:rPr>
                <w:rFonts w:ascii="Times New Roman" w:hAnsi="Times New Roman"/>
                <w:lang w:val="kk-KZ" w:eastAsia="ru-RU"/>
              </w:rPr>
              <w:t>-</w:t>
            </w:r>
          </w:p>
        </w:tc>
        <w:tc>
          <w:tcPr>
            <w:tcW w:w="1843" w:type="dxa"/>
            <w:vAlign w:val="center"/>
          </w:tcPr>
          <w:p w14:paraId="188D2E7E"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0,5</w:t>
            </w:r>
          </w:p>
          <w:p w14:paraId="7B3D4B8C"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(низкий уровень)</w:t>
            </w:r>
          </w:p>
        </w:tc>
        <w:tc>
          <w:tcPr>
            <w:tcW w:w="1843" w:type="dxa"/>
            <w:vAlign w:val="center"/>
          </w:tcPr>
          <w:p w14:paraId="79882767" w14:textId="77777777" w:rsidR="008653C9" w:rsidRPr="006C0A32" w:rsidRDefault="00000000" w:rsidP="008653C9">
            <w:pPr>
              <w:jc w:val="center"/>
              <w:rPr>
                <w:rFonts w:ascii="Times New Roman" w:hAnsi="Times New Roman"/>
                <w:lang w:eastAsia="ru-RU"/>
              </w:rPr>
            </w:pPr>
            <w:r w:rsidRPr="006C0A32">
              <w:rPr>
                <w:rFonts w:ascii="Times New Roman" w:hAnsi="Times New Roman"/>
                <w:lang w:eastAsia="ru-RU"/>
              </w:rPr>
              <w:t xml:space="preserve">0% </w:t>
            </w:r>
            <w:r w:rsidRPr="006C0A32">
              <w:rPr>
                <w:rFonts w:ascii="Times New Roman" w:hAnsi="Times New Roman"/>
                <w:lang w:val="kk-KZ" w:eastAsia="ru-RU"/>
              </w:rPr>
              <w:t xml:space="preserve">                                                     </w:t>
            </w:r>
            <w:proofErr w:type="gramStart"/>
            <w:r w:rsidRPr="006C0A32">
              <w:rPr>
                <w:rFonts w:ascii="Times New Roman" w:hAnsi="Times New Roman"/>
                <w:lang w:val="kk-KZ" w:eastAsia="ru-RU"/>
              </w:rPr>
              <w:t xml:space="preserve">   </w:t>
            </w:r>
            <w:r w:rsidRPr="006C0A32">
              <w:rPr>
                <w:rFonts w:ascii="Times New Roman" w:hAnsi="Times New Roman"/>
                <w:lang w:eastAsia="ru-RU"/>
              </w:rPr>
              <w:t>(</w:t>
            </w:r>
            <w:proofErr w:type="gramEnd"/>
            <w:r w:rsidRPr="006C0A32">
              <w:rPr>
                <w:rFonts w:ascii="Times New Roman" w:hAnsi="Times New Roman"/>
                <w:lang w:eastAsia="ru-RU"/>
              </w:rPr>
              <w:t>низкий)</w:t>
            </w:r>
          </w:p>
        </w:tc>
      </w:tr>
    </w:tbl>
    <w:p w14:paraId="3420B47B" w14:textId="77777777" w:rsidR="008653C9" w:rsidRPr="006C0A32" w:rsidRDefault="00000000" w:rsidP="008653C9">
      <w:pPr>
        <w:keepNext/>
        <w:widowControl w:val="0"/>
        <w:pBdr>
          <w:bottom w:val="single" w:sz="4" w:space="0" w:color="FFFFFF"/>
        </w:pBdr>
        <w:ind w:firstLine="709"/>
        <w:jc w:val="center"/>
        <w:rPr>
          <w:i/>
          <w:lang w:val="ru-RU" w:eastAsia="ru-RU"/>
        </w:rPr>
      </w:pPr>
      <w:r w:rsidRPr="006C0A32">
        <w:rPr>
          <w:i/>
          <w:lang w:val="ru-RU" w:eastAsia="ru-RU"/>
        </w:rPr>
        <w:t>Источник: РГП «</w:t>
      </w:r>
      <w:proofErr w:type="spellStart"/>
      <w:r w:rsidRPr="006C0A32">
        <w:rPr>
          <w:i/>
          <w:lang w:val="ru-RU" w:eastAsia="ru-RU"/>
        </w:rPr>
        <w:t>Казгидромет</w:t>
      </w:r>
      <w:proofErr w:type="spellEnd"/>
      <w:r w:rsidRPr="006C0A32">
        <w:rPr>
          <w:i/>
          <w:lang w:val="ru-RU" w:eastAsia="ru-RU"/>
        </w:rPr>
        <w:t>».</w:t>
      </w:r>
    </w:p>
    <w:p w14:paraId="65B88F26" w14:textId="77777777" w:rsidR="008653C9" w:rsidRPr="006C0A32" w:rsidRDefault="008653C9" w:rsidP="0063515A">
      <w:pPr>
        <w:pBdr>
          <w:bottom w:val="single" w:sz="4" w:space="0" w:color="FFFFFF"/>
        </w:pBdr>
        <w:spacing w:line="259" w:lineRule="auto"/>
        <w:ind w:firstLine="709"/>
        <w:jc w:val="both"/>
        <w:rPr>
          <w:b/>
          <w:i/>
          <w:lang w:val="ru-RU" w:eastAsia="ru-RU"/>
        </w:rPr>
      </w:pPr>
    </w:p>
    <w:p w14:paraId="7458950B" w14:textId="77777777" w:rsidR="008653C9" w:rsidRPr="006C0A32" w:rsidRDefault="00000000" w:rsidP="0063515A">
      <w:pPr>
        <w:pBdr>
          <w:bottom w:val="single" w:sz="4" w:space="0" w:color="FFFFFF"/>
        </w:pBdr>
        <w:ind w:firstLine="709"/>
        <w:jc w:val="both"/>
        <w:rPr>
          <w:lang w:val="ru-RU" w:eastAsia="ru-RU"/>
        </w:rPr>
      </w:pPr>
      <w:r w:rsidRPr="006C0A32">
        <w:rPr>
          <w:lang w:val="ru-RU" w:eastAsia="ru-RU"/>
        </w:rPr>
        <w:t>По данным стационарного мониторинга, уровень загрязнения атмосферного воздуха города Тараз оценивается как повышенный.</w:t>
      </w:r>
    </w:p>
    <w:p w14:paraId="055ACAF3" w14:textId="77777777" w:rsidR="008653C9" w:rsidRPr="006C0A32" w:rsidRDefault="00000000" w:rsidP="0063515A">
      <w:pPr>
        <w:pBdr>
          <w:bottom w:val="single" w:sz="4" w:space="0" w:color="FFFFFF"/>
        </w:pBdr>
        <w:ind w:firstLine="709"/>
        <w:jc w:val="both"/>
        <w:rPr>
          <w:lang w:val="ru-RU" w:eastAsia="ru-RU"/>
        </w:rPr>
      </w:pPr>
      <w:r w:rsidRPr="006C0A32">
        <w:rPr>
          <w:lang w:val="ru-RU" w:eastAsia="ru-RU"/>
        </w:rPr>
        <w:t>В загрязнение атмосферного воздуха основной вклад внес оксид углерода (количество превышений ПДК за год: 108 случаев).</w:t>
      </w:r>
    </w:p>
    <w:p w14:paraId="07287AD0" w14:textId="77777777" w:rsidR="008653C9" w:rsidRPr="006C0A32" w:rsidRDefault="00000000" w:rsidP="0063515A">
      <w:pPr>
        <w:pBdr>
          <w:bottom w:val="single" w:sz="4" w:space="0" w:color="FFFFFF"/>
        </w:pBdr>
        <w:ind w:firstLine="709"/>
        <w:jc w:val="both"/>
        <w:rPr>
          <w:lang w:val="ru-RU" w:eastAsia="ru-RU"/>
        </w:rPr>
      </w:pPr>
      <w:r w:rsidRPr="006C0A32">
        <w:rPr>
          <w:lang w:val="ru-RU" w:eastAsia="ru-RU"/>
        </w:rPr>
        <w:t>В городе Жанатас уровень загрязнения атмосферного воздуха оценивался как «низкий».</w:t>
      </w:r>
    </w:p>
    <w:p w14:paraId="36FC2952" w14:textId="77777777" w:rsidR="008653C9" w:rsidRPr="006C0A32" w:rsidRDefault="00000000" w:rsidP="0063515A">
      <w:pPr>
        <w:pBdr>
          <w:bottom w:val="single" w:sz="4" w:space="0" w:color="FFFFFF"/>
        </w:pBdr>
        <w:ind w:firstLine="709"/>
        <w:jc w:val="both"/>
        <w:rPr>
          <w:lang w:val="ru-RU" w:eastAsia="ru-RU"/>
        </w:rPr>
      </w:pPr>
      <w:r w:rsidRPr="006C0A32">
        <w:rPr>
          <w:lang w:val="ru-RU" w:eastAsia="ru-RU"/>
        </w:rPr>
        <w:t>В городе Шу уровень загрязнения атмосферного воздуха оценивался как «повышенный». В загрязнение атмосферного воздуха основной вклад внес сероводород (количество превышений ПДК за год: 1669 случаев).</w:t>
      </w:r>
    </w:p>
    <w:p w14:paraId="02CA0BA1" w14:textId="77777777" w:rsidR="008653C9" w:rsidRPr="006C0A32" w:rsidRDefault="00000000" w:rsidP="0063515A">
      <w:pPr>
        <w:pBdr>
          <w:bottom w:val="single" w:sz="4" w:space="0" w:color="FFFFFF"/>
        </w:pBdr>
        <w:ind w:firstLine="709"/>
        <w:jc w:val="both"/>
        <w:rPr>
          <w:lang w:val="ru-RU" w:eastAsia="ru-RU"/>
        </w:rPr>
      </w:pPr>
      <w:r w:rsidRPr="006C0A32">
        <w:rPr>
          <w:lang w:val="ru-RU" w:eastAsia="ru-RU"/>
        </w:rPr>
        <w:t xml:space="preserve">В селе </w:t>
      </w:r>
      <w:proofErr w:type="spellStart"/>
      <w:r w:rsidRPr="006C0A32">
        <w:rPr>
          <w:lang w:val="ru-RU" w:eastAsia="ru-RU"/>
        </w:rPr>
        <w:t>Кордай</w:t>
      </w:r>
      <w:proofErr w:type="spellEnd"/>
      <w:r w:rsidRPr="006C0A32">
        <w:rPr>
          <w:lang w:val="ru-RU" w:eastAsia="ru-RU"/>
        </w:rPr>
        <w:t xml:space="preserve"> уровень загрязнения воздуха оценивался как «низкий».  </w:t>
      </w:r>
    </w:p>
    <w:p w14:paraId="1C2CD4FD" w14:textId="77777777" w:rsidR="008653C9" w:rsidRPr="006C0A32" w:rsidRDefault="00000000" w:rsidP="0063515A">
      <w:pPr>
        <w:pBdr>
          <w:bottom w:val="single" w:sz="4" w:space="0" w:color="FFFFFF"/>
        </w:pBdr>
        <w:ind w:firstLine="709"/>
        <w:jc w:val="both"/>
        <w:rPr>
          <w:lang w:val="ru-RU" w:eastAsia="ru-RU"/>
        </w:rPr>
      </w:pPr>
      <w:r w:rsidRPr="006C0A32">
        <w:rPr>
          <w:lang w:val="ru-RU" w:eastAsia="ru-RU"/>
        </w:rPr>
        <w:t>В городе Каратау в 2025 году уровень загрязнения атмосферного воздуха оценивался как «низкий».</w:t>
      </w:r>
    </w:p>
    <w:p w14:paraId="7EF3BBE9" w14:textId="77777777" w:rsidR="008653C9" w:rsidRPr="006C0A32" w:rsidRDefault="00000000" w:rsidP="0063515A">
      <w:pPr>
        <w:pBdr>
          <w:bottom w:val="single" w:sz="4" w:space="0" w:color="FFFFFF"/>
        </w:pBdr>
        <w:ind w:firstLine="709"/>
        <w:jc w:val="both"/>
        <w:rPr>
          <w:lang w:val="kk-KZ" w:eastAsia="ru-RU"/>
        </w:rPr>
      </w:pPr>
      <w:r w:rsidRPr="006C0A32">
        <w:rPr>
          <w:lang w:val="kk-KZ" w:eastAsia="ru-RU"/>
        </w:rPr>
        <w:t>Более подробная информация размещена на сайте РГП «Казгидромет»</w:t>
      </w:r>
    </w:p>
    <w:p w14:paraId="677CCDDB" w14:textId="77777777" w:rsidR="008653C9" w:rsidRPr="006C0A32" w:rsidRDefault="00000000" w:rsidP="0063515A">
      <w:pPr>
        <w:jc w:val="both"/>
        <w:rPr>
          <w:color w:val="0563C1"/>
          <w:u w:val="single"/>
          <w:lang w:val="kk-KZ" w:eastAsia="ru-RU"/>
        </w:rPr>
      </w:pPr>
      <w:r w:rsidRPr="006C0A32">
        <w:rPr>
          <w:color w:val="0563C1" w:themeColor="hyperlink"/>
          <w:u w:val="single"/>
          <w:lang w:val="kk-KZ" w:eastAsia="ru-RU"/>
        </w:rPr>
        <w:t xml:space="preserve">https://www.kazhydromet.kz/ru/ecology/ezhemesyachnyy-informacionnyy-byulleten-o-sostoyan </w:t>
      </w:r>
    </w:p>
    <w:p w14:paraId="39F24046" w14:textId="77777777" w:rsidR="008653C9" w:rsidRPr="006C0A32" w:rsidRDefault="00000000" w:rsidP="0063515A">
      <w:pPr>
        <w:jc w:val="both"/>
        <w:rPr>
          <w:lang w:val="ru-RU" w:eastAsia="ru-RU"/>
        </w:rPr>
      </w:pPr>
      <w:proofErr w:type="spellStart"/>
      <w:r w:rsidRPr="006C0A32">
        <w:rPr>
          <w:color w:val="0563C1" w:themeColor="hyperlink"/>
          <w:u w:val="single"/>
          <w:lang w:val="ru-RU" w:eastAsia="ru-RU"/>
        </w:rPr>
        <w:t>ii-okruzhayuschey-sredy</w:t>
      </w:r>
      <w:proofErr w:type="spellEnd"/>
      <w:r w:rsidRPr="006C0A32">
        <w:rPr>
          <w:color w:val="0563C1" w:themeColor="hyperlink"/>
          <w:u w:val="single"/>
          <w:lang w:val="ru-RU" w:eastAsia="ru-RU"/>
        </w:rPr>
        <w:t>/2025</w:t>
      </w:r>
      <w:r w:rsidRPr="006C0A32">
        <w:rPr>
          <w:lang w:val="ru-RU" w:eastAsia="ru-RU"/>
        </w:rPr>
        <w:t xml:space="preserve">.   </w:t>
      </w:r>
    </w:p>
    <w:p w14:paraId="1D987E9F" w14:textId="77777777" w:rsidR="008653C9" w:rsidRPr="006C0A32" w:rsidRDefault="00000000" w:rsidP="0063515A">
      <w:pPr>
        <w:pBdr>
          <w:bottom w:val="single" w:sz="4" w:space="0" w:color="FFFFFF"/>
        </w:pBdr>
        <w:ind w:firstLine="709"/>
        <w:jc w:val="both"/>
        <w:rPr>
          <w:b/>
          <w:i/>
          <w:lang w:val="kk-KZ" w:eastAsia="ru-RU"/>
        </w:rPr>
      </w:pPr>
      <w:r w:rsidRPr="006C0A32">
        <w:rPr>
          <w:b/>
          <w:i/>
          <w:lang w:val="kk-KZ" w:eastAsia="ru-RU"/>
        </w:rPr>
        <w:t>Меры по снижению загрязнения атмосферного воздуха</w:t>
      </w:r>
    </w:p>
    <w:p w14:paraId="7E3E4E48" w14:textId="77777777" w:rsidR="008653C9" w:rsidRPr="006C0A32" w:rsidRDefault="00000000" w:rsidP="0063515A">
      <w:pPr>
        <w:pBdr>
          <w:bottom w:val="single" w:sz="4" w:space="0" w:color="FFFFFF"/>
        </w:pBdr>
        <w:ind w:firstLine="709"/>
        <w:jc w:val="both"/>
        <w:rPr>
          <w:b/>
          <w:i/>
          <w:lang w:val="kk-KZ" w:eastAsia="ru-RU"/>
        </w:rPr>
      </w:pPr>
      <w:r w:rsidRPr="006C0A32">
        <w:rPr>
          <w:lang w:val="kk-KZ" w:eastAsia="ru-RU"/>
        </w:rPr>
        <w:t>В целях снижения выбросов от автотранспортных средств принимаются меры по регулированию дорожного движения, осуществляется технический контроль за состоянием автотранспорта, а также реализуются программы по обновлению и замене устаревших транспортных средств.</w:t>
      </w:r>
    </w:p>
    <w:p w14:paraId="374E2D06" w14:textId="77777777" w:rsidR="008653C9" w:rsidRPr="006C0A32" w:rsidRDefault="00000000" w:rsidP="0063515A">
      <w:pPr>
        <w:pBdr>
          <w:bottom w:val="single" w:sz="4" w:space="0" w:color="FFFFFF"/>
        </w:pBdr>
        <w:ind w:firstLine="709"/>
        <w:jc w:val="both"/>
        <w:rPr>
          <w:lang w:val="ru-RU" w:eastAsia="ru-RU"/>
        </w:rPr>
      </w:pPr>
      <w:r w:rsidRPr="006C0A32">
        <w:rPr>
          <w:lang w:val="ru-RU" w:eastAsia="ru-RU"/>
        </w:rPr>
        <w:lastRenderedPageBreak/>
        <w:t>Все производственные предприятия ежегодно разрабатывают и реализуют планы природоохранных мероприятий, направленных на снижение выбросов загрязняющих веществ в атмосферный воздух. Финансирование указанных мероприятий осуществляется за счёт собственных средств предприятий.</w:t>
      </w:r>
    </w:p>
    <w:p w14:paraId="4D22053D" w14:textId="77777777" w:rsidR="008653C9" w:rsidRPr="006C0A32" w:rsidRDefault="00000000" w:rsidP="0063515A">
      <w:pPr>
        <w:pBdr>
          <w:bottom w:val="single" w:sz="4" w:space="0" w:color="FFFFFF"/>
        </w:pBdr>
        <w:ind w:firstLine="709"/>
        <w:jc w:val="both"/>
        <w:rPr>
          <w:b/>
          <w:i/>
          <w:lang w:val="kk-KZ" w:eastAsia="ru-RU"/>
        </w:rPr>
      </w:pPr>
      <w:r w:rsidRPr="006C0A32">
        <w:rPr>
          <w:b/>
          <w:i/>
          <w:lang w:val="kk-KZ" w:eastAsia="ru-RU"/>
        </w:rPr>
        <w:t xml:space="preserve">Газификация </w:t>
      </w:r>
    </w:p>
    <w:p w14:paraId="2D2FC8A2" w14:textId="77777777" w:rsidR="008653C9" w:rsidRPr="006C0A32" w:rsidRDefault="00000000" w:rsidP="0063515A">
      <w:pPr>
        <w:pBdr>
          <w:bottom w:val="single" w:sz="4" w:space="0" w:color="FFFFFF"/>
        </w:pBdr>
        <w:ind w:firstLine="709"/>
        <w:jc w:val="both"/>
        <w:rPr>
          <w:lang w:val="ru-RU" w:eastAsia="ru-RU"/>
        </w:rPr>
      </w:pPr>
      <w:r w:rsidRPr="006C0A32">
        <w:rPr>
          <w:lang w:val="ru-RU" w:eastAsia="ru-RU"/>
        </w:rPr>
        <w:t xml:space="preserve">В Жамбылской области завершены работы по газификации двух населённых пунктов Жуалынского района — </w:t>
      </w:r>
      <w:proofErr w:type="spellStart"/>
      <w:r w:rsidRPr="006C0A32">
        <w:rPr>
          <w:lang w:val="ru-RU" w:eastAsia="ru-RU"/>
        </w:rPr>
        <w:t>Дарбазы</w:t>
      </w:r>
      <w:proofErr w:type="spellEnd"/>
      <w:r w:rsidRPr="006C0A32">
        <w:rPr>
          <w:lang w:val="ru-RU" w:eastAsia="ru-RU"/>
        </w:rPr>
        <w:t xml:space="preserve"> и </w:t>
      </w:r>
      <w:proofErr w:type="spellStart"/>
      <w:r w:rsidRPr="006C0A32">
        <w:rPr>
          <w:lang w:val="ru-RU" w:eastAsia="ru-RU"/>
        </w:rPr>
        <w:t>Абдикадыра</w:t>
      </w:r>
      <w:proofErr w:type="spellEnd"/>
      <w:r w:rsidRPr="006C0A32">
        <w:rPr>
          <w:lang w:val="ru-RU" w:eastAsia="ru-RU"/>
        </w:rPr>
        <w:t>. </w:t>
      </w:r>
    </w:p>
    <w:p w14:paraId="1D30AFAB" w14:textId="77777777" w:rsidR="008653C9" w:rsidRPr="006C0A32" w:rsidRDefault="00000000" w:rsidP="0063515A">
      <w:pPr>
        <w:pBdr>
          <w:bottom w:val="single" w:sz="4" w:space="0" w:color="FFFFFF"/>
        </w:pBdr>
        <w:ind w:firstLine="709"/>
        <w:jc w:val="both"/>
        <w:rPr>
          <w:lang w:val="ru-RU" w:eastAsia="ru-RU"/>
        </w:rPr>
      </w:pPr>
      <w:r w:rsidRPr="006C0A32">
        <w:rPr>
          <w:lang w:val="ru-RU" w:eastAsia="ru-RU"/>
        </w:rPr>
        <w:t xml:space="preserve">В настоящее время природный газ подаётся в четыре населённых пункта: </w:t>
      </w:r>
      <w:proofErr w:type="spellStart"/>
      <w:r w:rsidRPr="006C0A32">
        <w:rPr>
          <w:lang w:val="ru-RU" w:eastAsia="ru-RU"/>
        </w:rPr>
        <w:t>Жылыбулак</w:t>
      </w:r>
      <w:proofErr w:type="spellEnd"/>
      <w:r w:rsidRPr="006C0A32">
        <w:rPr>
          <w:lang w:val="ru-RU" w:eastAsia="ru-RU"/>
        </w:rPr>
        <w:t xml:space="preserve">, </w:t>
      </w:r>
      <w:proofErr w:type="spellStart"/>
      <w:r w:rsidRPr="006C0A32">
        <w:rPr>
          <w:lang w:val="ru-RU" w:eastAsia="ru-RU"/>
        </w:rPr>
        <w:t>Карабастау</w:t>
      </w:r>
      <w:proofErr w:type="spellEnd"/>
      <w:r w:rsidRPr="006C0A32">
        <w:rPr>
          <w:lang w:val="ru-RU" w:eastAsia="ru-RU"/>
        </w:rPr>
        <w:t xml:space="preserve">, </w:t>
      </w:r>
      <w:proofErr w:type="spellStart"/>
      <w:r w:rsidRPr="006C0A32">
        <w:rPr>
          <w:lang w:val="ru-RU" w:eastAsia="ru-RU"/>
        </w:rPr>
        <w:t>Дарбазы</w:t>
      </w:r>
      <w:proofErr w:type="spellEnd"/>
      <w:r w:rsidRPr="006C0A32">
        <w:rPr>
          <w:lang w:val="ru-RU" w:eastAsia="ru-RU"/>
        </w:rPr>
        <w:t xml:space="preserve"> и </w:t>
      </w:r>
      <w:proofErr w:type="spellStart"/>
      <w:r w:rsidRPr="006C0A32">
        <w:rPr>
          <w:lang w:val="ru-RU" w:eastAsia="ru-RU"/>
        </w:rPr>
        <w:t>Абдикадыр</w:t>
      </w:r>
      <w:proofErr w:type="spellEnd"/>
      <w:r w:rsidRPr="006C0A32">
        <w:rPr>
          <w:lang w:val="ru-RU" w:eastAsia="ru-RU"/>
        </w:rPr>
        <w:t xml:space="preserve">. </w:t>
      </w:r>
    </w:p>
    <w:p w14:paraId="6FCFEB2A" w14:textId="77777777" w:rsidR="008653C9" w:rsidRPr="006C0A32" w:rsidRDefault="00000000" w:rsidP="0063515A">
      <w:pPr>
        <w:pBdr>
          <w:bottom w:val="single" w:sz="4" w:space="0" w:color="FFFFFF"/>
        </w:pBdr>
        <w:ind w:firstLine="709"/>
        <w:jc w:val="both"/>
        <w:rPr>
          <w:lang w:val="ru-RU" w:eastAsia="ru-RU"/>
        </w:rPr>
      </w:pPr>
      <w:r w:rsidRPr="006C0A32">
        <w:rPr>
          <w:lang w:val="kk-KZ" w:eastAsia="ru-RU"/>
        </w:rPr>
        <w:t xml:space="preserve">На сегодняшний день в области полностью не газифицирован только Мойынкумский район </w:t>
      </w:r>
      <w:r w:rsidRPr="006C0A32">
        <w:rPr>
          <w:lang w:val="ru-RU" w:eastAsia="ru-RU"/>
        </w:rPr>
        <w:t>с населением 28 430 человек.</w:t>
      </w:r>
    </w:p>
    <w:p w14:paraId="167DA55E" w14:textId="77777777" w:rsidR="008653C9" w:rsidRPr="006C0A32" w:rsidRDefault="008653C9" w:rsidP="0063515A">
      <w:pPr>
        <w:pBdr>
          <w:bottom w:val="single" w:sz="4" w:space="0" w:color="FFFFFF"/>
        </w:pBdr>
        <w:ind w:firstLine="709"/>
        <w:jc w:val="both"/>
        <w:rPr>
          <w:lang w:val="ru-RU" w:eastAsia="ru-RU"/>
        </w:rPr>
      </w:pPr>
    </w:p>
    <w:p w14:paraId="6D3DCB68" w14:textId="77777777" w:rsidR="008653C9" w:rsidRPr="006C0A32" w:rsidRDefault="00000000" w:rsidP="008653C9">
      <w:pPr>
        <w:pBdr>
          <w:bottom w:val="single" w:sz="4" w:space="0" w:color="FFFFFF"/>
        </w:pBdr>
        <w:ind w:firstLine="709"/>
        <w:jc w:val="both"/>
        <w:rPr>
          <w:b/>
          <w:lang w:val="ru-RU" w:eastAsia="ru-RU"/>
        </w:rPr>
      </w:pPr>
      <w:r w:rsidRPr="006C0A32">
        <w:rPr>
          <w:b/>
          <w:lang w:val="ru-RU" w:eastAsia="ru-RU"/>
        </w:rPr>
        <w:t xml:space="preserve">12.7.2. </w:t>
      </w:r>
      <w:r w:rsidRPr="006C0A32">
        <w:rPr>
          <w:b/>
          <w:lang w:val="kk-KZ" w:eastAsia="ru-RU"/>
        </w:rPr>
        <w:t>В</w:t>
      </w:r>
      <w:r w:rsidRPr="006C0A32">
        <w:rPr>
          <w:b/>
          <w:lang w:val="ru-RU" w:eastAsia="ru-RU"/>
        </w:rPr>
        <w:t>ОДНЫЕ РЕСУРСЫ</w:t>
      </w:r>
    </w:p>
    <w:p w14:paraId="76B140D3" w14:textId="77777777" w:rsidR="008653C9" w:rsidRPr="006C0A32" w:rsidRDefault="008653C9" w:rsidP="008653C9">
      <w:pPr>
        <w:pBdr>
          <w:bottom w:val="single" w:sz="4" w:space="0" w:color="FFFFFF"/>
        </w:pBdr>
        <w:ind w:firstLine="709"/>
        <w:jc w:val="both"/>
        <w:rPr>
          <w:b/>
          <w:lang w:val="ru-RU" w:eastAsia="ru-RU"/>
        </w:rPr>
      </w:pPr>
    </w:p>
    <w:p w14:paraId="0910DC29" w14:textId="77777777" w:rsidR="008653C9" w:rsidRPr="006C0A32" w:rsidRDefault="00000000" w:rsidP="0063515A">
      <w:pPr>
        <w:pBdr>
          <w:bottom w:val="single" w:sz="4" w:space="0" w:color="FFFFFF"/>
        </w:pBdr>
        <w:ind w:firstLine="709"/>
        <w:jc w:val="both"/>
        <w:rPr>
          <w:lang w:val="ru-RU" w:eastAsia="ru-RU"/>
        </w:rPr>
      </w:pPr>
      <w:r w:rsidRPr="006C0A32">
        <w:rPr>
          <w:lang w:val="ru-RU" w:eastAsia="ru-RU"/>
        </w:rPr>
        <w:t>Водные ресурсы Жамбылской области представлены стоком бассейнов рек Шу, Талас и Ас</w:t>
      </w:r>
      <w:r w:rsidRPr="006C0A32">
        <w:rPr>
          <w:lang w:val="kk-KZ" w:eastAsia="ru-RU"/>
        </w:rPr>
        <w:t>с</w:t>
      </w:r>
      <w:r w:rsidRPr="006C0A32">
        <w:rPr>
          <w:lang w:val="ru-RU" w:eastAsia="ru-RU"/>
        </w:rPr>
        <w:t xml:space="preserve">а, который практически полностью формируется на территории соседней Кыргызской Республики. Реки Аксу, </w:t>
      </w:r>
      <w:proofErr w:type="spellStart"/>
      <w:r w:rsidRPr="006C0A32">
        <w:rPr>
          <w:lang w:val="ru-RU" w:eastAsia="ru-RU"/>
        </w:rPr>
        <w:t>Карабалта</w:t>
      </w:r>
      <w:proofErr w:type="spellEnd"/>
      <w:r w:rsidRPr="006C0A32">
        <w:rPr>
          <w:lang w:val="ru-RU" w:eastAsia="ru-RU"/>
        </w:rPr>
        <w:t xml:space="preserve">, </w:t>
      </w:r>
      <w:proofErr w:type="spellStart"/>
      <w:r w:rsidRPr="006C0A32">
        <w:rPr>
          <w:lang w:val="ru-RU" w:eastAsia="ru-RU"/>
        </w:rPr>
        <w:t>Токташ</w:t>
      </w:r>
      <w:proofErr w:type="spellEnd"/>
      <w:r w:rsidRPr="006C0A32">
        <w:rPr>
          <w:lang w:val="ru-RU" w:eastAsia="ru-RU"/>
        </w:rPr>
        <w:t xml:space="preserve"> и </w:t>
      </w:r>
      <w:proofErr w:type="spellStart"/>
      <w:r w:rsidRPr="006C0A32">
        <w:rPr>
          <w:lang w:val="ru-RU" w:eastAsia="ru-RU"/>
        </w:rPr>
        <w:t>Сарыкау</w:t>
      </w:r>
      <w:proofErr w:type="spellEnd"/>
      <w:r w:rsidRPr="006C0A32">
        <w:rPr>
          <w:lang w:val="ru-RU" w:eastAsia="ru-RU"/>
        </w:rPr>
        <w:t xml:space="preserve"> являются притоками </w:t>
      </w:r>
      <w:proofErr w:type="spellStart"/>
      <w:r w:rsidRPr="006C0A32">
        <w:rPr>
          <w:lang w:val="ru-RU" w:eastAsia="ru-RU"/>
        </w:rPr>
        <w:t>р.Шу</w:t>
      </w:r>
      <w:proofErr w:type="spellEnd"/>
      <w:r w:rsidRPr="006C0A32">
        <w:rPr>
          <w:lang w:val="ru-RU" w:eastAsia="ru-RU"/>
        </w:rPr>
        <w:t xml:space="preserve">. </w:t>
      </w:r>
    </w:p>
    <w:p w14:paraId="66DACDF6" w14:textId="77777777" w:rsidR="008653C9" w:rsidRPr="006C0A32" w:rsidRDefault="00000000" w:rsidP="0063515A">
      <w:pPr>
        <w:pBdr>
          <w:bottom w:val="single" w:sz="4" w:space="0" w:color="FFFFFF"/>
        </w:pBdr>
        <w:ind w:firstLine="709"/>
        <w:jc w:val="both"/>
        <w:rPr>
          <w:lang w:val="ru-RU" w:eastAsia="ru-RU"/>
        </w:rPr>
      </w:pPr>
      <w:r w:rsidRPr="006C0A32">
        <w:rPr>
          <w:lang w:val="ru-RU" w:eastAsia="ru-RU"/>
        </w:rPr>
        <w:t>Шу-Таласский гидрографический бассейн составляют 242 малые реки, 35 озер, 3 крупных водохранилища и 164 водоема. В коммунальной собственности находятся 117 водоемов. Площадь водосбора составляет 967 млн м</w:t>
      </w:r>
      <w:r w:rsidRPr="006C0A32">
        <w:rPr>
          <w:vertAlign w:val="superscript"/>
          <w:lang w:val="ru-RU" w:eastAsia="ru-RU"/>
        </w:rPr>
        <w:t>2</w:t>
      </w:r>
      <w:r w:rsidRPr="006C0A32">
        <w:rPr>
          <w:lang w:val="ru-RU" w:eastAsia="ru-RU"/>
        </w:rPr>
        <w:t>.</w:t>
      </w:r>
    </w:p>
    <w:p w14:paraId="731C31A1" w14:textId="77777777" w:rsidR="008653C9" w:rsidRPr="006C0A32" w:rsidRDefault="00000000" w:rsidP="0063515A">
      <w:pPr>
        <w:keepNext/>
        <w:pBdr>
          <w:bottom w:val="single" w:sz="4" w:space="0" w:color="FFFFFF"/>
        </w:pBdr>
        <w:ind w:firstLine="709"/>
        <w:jc w:val="both"/>
        <w:rPr>
          <w:b/>
          <w:i/>
          <w:lang w:val="ru-RU" w:eastAsia="ru-RU"/>
        </w:rPr>
      </w:pPr>
      <w:r w:rsidRPr="006C0A32">
        <w:rPr>
          <w:b/>
          <w:i/>
          <w:lang w:val="ru-RU" w:eastAsia="ru-RU"/>
        </w:rPr>
        <w:t>Качество поверхностных вод</w:t>
      </w:r>
    </w:p>
    <w:p w14:paraId="1BA8D079" w14:textId="77777777" w:rsidR="008653C9" w:rsidRPr="006C0A32" w:rsidRDefault="00000000" w:rsidP="0063515A">
      <w:pPr>
        <w:keepNext/>
        <w:pBdr>
          <w:bottom w:val="single" w:sz="4" w:space="0" w:color="FFFFFF"/>
        </w:pBdr>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xml:space="preserve">» проводило наблюдения за качеством поверхностных вод Жамбылской области на реках Шу, Талас, Асса, Аксу, </w:t>
      </w:r>
      <w:proofErr w:type="spellStart"/>
      <w:r w:rsidRPr="006C0A32">
        <w:rPr>
          <w:lang w:val="ru-RU" w:eastAsia="ru-RU"/>
        </w:rPr>
        <w:t>Карабалта</w:t>
      </w:r>
      <w:proofErr w:type="spellEnd"/>
      <w:r w:rsidRPr="006C0A32">
        <w:rPr>
          <w:lang w:val="ru-RU" w:eastAsia="ru-RU"/>
        </w:rPr>
        <w:t xml:space="preserve">, </w:t>
      </w:r>
      <w:proofErr w:type="spellStart"/>
      <w:r w:rsidRPr="006C0A32">
        <w:rPr>
          <w:lang w:val="ru-RU" w:eastAsia="ru-RU"/>
        </w:rPr>
        <w:t>Токташ</w:t>
      </w:r>
      <w:proofErr w:type="spellEnd"/>
      <w:r w:rsidRPr="006C0A32">
        <w:rPr>
          <w:lang w:val="ru-RU" w:eastAsia="ru-RU"/>
        </w:rPr>
        <w:t xml:space="preserve">, озере </w:t>
      </w:r>
      <w:proofErr w:type="spellStart"/>
      <w:r w:rsidRPr="006C0A32">
        <w:rPr>
          <w:lang w:val="ru-RU" w:eastAsia="ru-RU"/>
        </w:rPr>
        <w:t>Биликоль</w:t>
      </w:r>
      <w:proofErr w:type="spellEnd"/>
      <w:r w:rsidRPr="006C0A32">
        <w:rPr>
          <w:lang w:val="ru-RU" w:eastAsia="ru-RU"/>
        </w:rPr>
        <w:t xml:space="preserve"> и водохранилище Тасоткель.</w:t>
      </w:r>
    </w:p>
    <w:p w14:paraId="3652637C" w14:textId="77777777" w:rsidR="008653C9" w:rsidRPr="006C0A32" w:rsidRDefault="00000000" w:rsidP="0063515A">
      <w:pPr>
        <w:keepNext/>
        <w:pBdr>
          <w:bottom w:val="single" w:sz="4" w:space="0" w:color="FFFFFF"/>
        </w:pBdr>
        <w:ind w:firstLine="709"/>
        <w:jc w:val="both"/>
        <w:rPr>
          <w:lang w:val="ru-RU" w:eastAsia="ru-RU"/>
        </w:rPr>
      </w:pPr>
      <w:r w:rsidRPr="006C0A32">
        <w:rPr>
          <w:lang w:val="ru-RU" w:eastAsia="ru-RU"/>
        </w:rPr>
        <w:t>При изучении поверхностных вод в отбираемых пробах воды определяются 36 физико-химических показателей качества: визуальные наблюдения, уровень и расход воды, температура воды, водородный показатель, прозрачность, растворенный кислород, взвешенные вещества, БПК5, ХПК, главные ионы солевого состава, биогенные элементы, органические вещества (нефтепродукты, фенолы), тяжелые металлы, пестициды.</w:t>
      </w:r>
    </w:p>
    <w:p w14:paraId="11BF685D" w14:textId="77777777" w:rsidR="008653C9" w:rsidRPr="006C0A32" w:rsidRDefault="00000000" w:rsidP="008653C9">
      <w:pPr>
        <w:keepNext/>
        <w:pBdr>
          <w:bottom w:val="single" w:sz="4" w:space="0" w:color="FFFFFF"/>
        </w:pBdr>
        <w:ind w:firstLine="709"/>
        <w:jc w:val="right"/>
        <w:rPr>
          <w:b/>
          <w:lang w:val="ru-RU" w:eastAsia="ru-RU"/>
        </w:rPr>
      </w:pPr>
      <w:r w:rsidRPr="006C0A32">
        <w:rPr>
          <w:b/>
          <w:lang w:val="ru-RU" w:eastAsia="ru-RU"/>
        </w:rPr>
        <w:t>Таблица 12.7.2</w:t>
      </w:r>
    </w:p>
    <w:p w14:paraId="771362DE" w14:textId="77777777" w:rsidR="008653C9" w:rsidRPr="006C0A32" w:rsidRDefault="00000000" w:rsidP="008653C9">
      <w:pPr>
        <w:keepNext/>
        <w:pBdr>
          <w:bottom w:val="single" w:sz="4" w:space="0" w:color="FFFFFF"/>
        </w:pBdr>
        <w:ind w:firstLine="709"/>
        <w:jc w:val="center"/>
        <w:rPr>
          <w:b/>
          <w:lang w:val="ru-RU" w:eastAsia="ru-RU"/>
        </w:rPr>
      </w:pPr>
      <w:r w:rsidRPr="006C0A32">
        <w:rPr>
          <w:b/>
          <w:lang w:val="ru-RU" w:eastAsia="ru-RU"/>
        </w:rPr>
        <w:t>Качество поверхностных вод в Жамбылской области за 2025 год</w:t>
      </w:r>
    </w:p>
    <w:tbl>
      <w:tblPr>
        <w:tblStyle w:val="TableNormal00"/>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
        <w:gridCol w:w="1982"/>
        <w:gridCol w:w="2695"/>
        <w:gridCol w:w="2127"/>
        <w:gridCol w:w="2131"/>
      </w:tblGrid>
      <w:tr w:rsidR="00FC7945" w:rsidRPr="006C0A32" w14:paraId="215BCF17" w14:textId="77777777" w:rsidTr="0063515A">
        <w:trPr>
          <w:trHeight w:val="508"/>
          <w:jc w:val="center"/>
        </w:trPr>
        <w:tc>
          <w:tcPr>
            <w:tcW w:w="421" w:type="dxa"/>
            <w:tcBorders>
              <w:right w:val="single" w:sz="4" w:space="0" w:color="auto"/>
            </w:tcBorders>
          </w:tcPr>
          <w:p w14:paraId="3DC4C97F" w14:textId="77777777" w:rsidR="008653C9" w:rsidRPr="006C0A32" w:rsidRDefault="00000000" w:rsidP="0063515A">
            <w:pPr>
              <w:jc w:val="center"/>
              <w:rPr>
                <w:rFonts w:ascii="Times New Roman" w:hAnsi="Times New Roman"/>
                <w:b/>
              </w:rPr>
            </w:pPr>
            <w:r w:rsidRPr="006C0A32">
              <w:rPr>
                <w:rFonts w:ascii="Times New Roman" w:hAnsi="Times New Roman"/>
                <w:b/>
                <w:lang w:val="ru-RU"/>
              </w:rPr>
              <w:t>№</w:t>
            </w:r>
          </w:p>
        </w:tc>
        <w:tc>
          <w:tcPr>
            <w:tcW w:w="1982" w:type="dxa"/>
            <w:tcBorders>
              <w:left w:val="single" w:sz="4" w:space="0" w:color="auto"/>
            </w:tcBorders>
          </w:tcPr>
          <w:p w14:paraId="4172E7E0" w14:textId="77777777" w:rsidR="008653C9" w:rsidRPr="006C0A32" w:rsidRDefault="00000000" w:rsidP="0063515A">
            <w:pPr>
              <w:jc w:val="center"/>
              <w:rPr>
                <w:rFonts w:ascii="Times New Roman" w:hAnsi="Times New Roman"/>
                <w:b/>
              </w:rPr>
            </w:pPr>
            <w:r w:rsidRPr="006C0A32">
              <w:rPr>
                <w:rFonts w:ascii="Times New Roman" w:hAnsi="Times New Roman"/>
                <w:b/>
                <w:lang w:val="ru-RU"/>
              </w:rPr>
              <w:t>Наименование водного объекта</w:t>
            </w:r>
          </w:p>
        </w:tc>
        <w:tc>
          <w:tcPr>
            <w:tcW w:w="2695" w:type="dxa"/>
          </w:tcPr>
          <w:p w14:paraId="703654F0" w14:textId="77777777" w:rsidR="008653C9" w:rsidRPr="006C0A32" w:rsidRDefault="00000000" w:rsidP="0063515A">
            <w:pPr>
              <w:jc w:val="center"/>
              <w:rPr>
                <w:rFonts w:ascii="Times New Roman" w:hAnsi="Times New Roman"/>
                <w:b/>
              </w:rPr>
            </w:pPr>
            <w:proofErr w:type="spellStart"/>
            <w:r w:rsidRPr="006C0A32">
              <w:rPr>
                <w:rFonts w:ascii="Times New Roman" w:hAnsi="Times New Roman"/>
                <w:b/>
              </w:rPr>
              <w:t>Класс</w:t>
            </w:r>
            <w:proofErr w:type="spellEnd"/>
            <w:r w:rsidRPr="006C0A32">
              <w:rPr>
                <w:rFonts w:ascii="Times New Roman" w:hAnsi="Times New Roman"/>
                <w:b/>
                <w:spacing w:val="-3"/>
              </w:rPr>
              <w:t xml:space="preserve"> </w:t>
            </w:r>
            <w:proofErr w:type="spellStart"/>
            <w:r w:rsidRPr="006C0A32">
              <w:rPr>
                <w:rFonts w:ascii="Times New Roman" w:hAnsi="Times New Roman"/>
                <w:b/>
              </w:rPr>
              <w:t>качества</w:t>
            </w:r>
            <w:proofErr w:type="spellEnd"/>
            <w:r w:rsidRPr="006C0A32">
              <w:rPr>
                <w:rFonts w:ascii="Times New Roman" w:hAnsi="Times New Roman"/>
                <w:b/>
                <w:spacing w:val="-2"/>
              </w:rPr>
              <w:t xml:space="preserve"> </w:t>
            </w:r>
            <w:proofErr w:type="spellStart"/>
            <w:r w:rsidRPr="006C0A32">
              <w:rPr>
                <w:rFonts w:ascii="Times New Roman" w:hAnsi="Times New Roman"/>
                <w:b/>
                <w:spacing w:val="-4"/>
              </w:rPr>
              <w:t>воды</w:t>
            </w:r>
            <w:proofErr w:type="spellEnd"/>
          </w:p>
        </w:tc>
        <w:tc>
          <w:tcPr>
            <w:tcW w:w="2127" w:type="dxa"/>
          </w:tcPr>
          <w:p w14:paraId="6F656FD9" w14:textId="77777777" w:rsidR="008653C9" w:rsidRPr="006C0A32" w:rsidRDefault="00000000" w:rsidP="0063515A">
            <w:pPr>
              <w:jc w:val="center"/>
              <w:rPr>
                <w:rFonts w:ascii="Times New Roman" w:hAnsi="Times New Roman"/>
                <w:b/>
              </w:rPr>
            </w:pPr>
            <w:proofErr w:type="spellStart"/>
            <w:r w:rsidRPr="006C0A32">
              <w:rPr>
                <w:rFonts w:ascii="Times New Roman" w:hAnsi="Times New Roman"/>
                <w:b/>
                <w:spacing w:val="-2"/>
              </w:rPr>
              <w:t>Параметры</w:t>
            </w:r>
            <w:proofErr w:type="spellEnd"/>
          </w:p>
        </w:tc>
        <w:tc>
          <w:tcPr>
            <w:tcW w:w="2131" w:type="dxa"/>
          </w:tcPr>
          <w:p w14:paraId="2180D0FE" w14:textId="77777777" w:rsidR="008653C9" w:rsidRPr="006C0A32" w:rsidRDefault="00000000" w:rsidP="0063515A">
            <w:pPr>
              <w:ind w:right="113"/>
              <w:jc w:val="center"/>
              <w:rPr>
                <w:rFonts w:ascii="Times New Roman" w:hAnsi="Times New Roman"/>
                <w:b/>
                <w:spacing w:val="-2"/>
                <w:lang w:val="kk-KZ"/>
              </w:rPr>
            </w:pPr>
            <w:r w:rsidRPr="006C0A32">
              <w:rPr>
                <w:rFonts w:ascii="Times New Roman" w:hAnsi="Times New Roman"/>
                <w:b/>
                <w:spacing w:val="-2"/>
                <w:lang w:val="ru-RU"/>
              </w:rPr>
              <w:t>Концентрация</w:t>
            </w:r>
            <w:r w:rsidR="00CB6F14" w:rsidRPr="006C0A32">
              <w:rPr>
                <w:rFonts w:ascii="Times New Roman" w:hAnsi="Times New Roman"/>
                <w:b/>
                <w:spacing w:val="-2"/>
                <w:lang w:val="kk-KZ"/>
              </w:rPr>
              <w:t>,</w:t>
            </w:r>
          </w:p>
          <w:p w14:paraId="65DE6F2C" w14:textId="77777777" w:rsidR="008653C9" w:rsidRPr="006C0A32" w:rsidRDefault="00000000" w:rsidP="0063515A">
            <w:pPr>
              <w:ind w:right="113"/>
              <w:jc w:val="center"/>
              <w:rPr>
                <w:rFonts w:ascii="Times New Roman" w:hAnsi="Times New Roman"/>
                <w:b/>
                <w:lang w:val="ru-RU"/>
              </w:rPr>
            </w:pPr>
            <w:r w:rsidRPr="006C0A32">
              <w:rPr>
                <w:rFonts w:ascii="Times New Roman" w:hAnsi="Times New Roman"/>
                <w:b/>
                <w:lang w:val="ru-RU"/>
              </w:rPr>
              <w:t>мг/дм</w:t>
            </w:r>
            <w:r w:rsidRPr="006C0A32">
              <w:rPr>
                <w:rFonts w:ascii="Times New Roman" w:hAnsi="Times New Roman"/>
                <w:b/>
                <w:vertAlign w:val="superscript"/>
                <w:lang w:val="ru-RU"/>
              </w:rPr>
              <w:t>3</w:t>
            </w:r>
          </w:p>
        </w:tc>
      </w:tr>
      <w:tr w:rsidR="00FC7945" w:rsidRPr="006C0A32" w14:paraId="4817FA2E" w14:textId="77777777" w:rsidTr="00BB7516">
        <w:trPr>
          <w:trHeight w:val="142"/>
          <w:jc w:val="center"/>
        </w:trPr>
        <w:tc>
          <w:tcPr>
            <w:tcW w:w="421" w:type="dxa"/>
            <w:vMerge w:val="restart"/>
            <w:tcBorders>
              <w:right w:val="single" w:sz="4" w:space="0" w:color="auto"/>
            </w:tcBorders>
          </w:tcPr>
          <w:p w14:paraId="5A24729B" w14:textId="77777777" w:rsidR="008653C9" w:rsidRPr="006C0A32" w:rsidRDefault="00000000" w:rsidP="0063515A">
            <w:pPr>
              <w:jc w:val="center"/>
              <w:rPr>
                <w:rFonts w:ascii="Times New Roman" w:hAnsi="Times New Roman"/>
                <w:lang w:val="ru-RU"/>
              </w:rPr>
            </w:pPr>
            <w:r w:rsidRPr="006C0A32">
              <w:rPr>
                <w:rFonts w:ascii="Times New Roman" w:hAnsi="Times New Roman"/>
                <w:lang w:val="ru-RU"/>
              </w:rPr>
              <w:t>1.</w:t>
            </w:r>
          </w:p>
        </w:tc>
        <w:tc>
          <w:tcPr>
            <w:tcW w:w="1982" w:type="dxa"/>
            <w:vMerge w:val="restart"/>
            <w:tcBorders>
              <w:left w:val="single" w:sz="4" w:space="0" w:color="auto"/>
            </w:tcBorders>
          </w:tcPr>
          <w:p w14:paraId="434D8890" w14:textId="77777777" w:rsidR="008653C9" w:rsidRPr="006C0A32" w:rsidRDefault="00000000" w:rsidP="00CB6F14">
            <w:pPr>
              <w:jc w:val="center"/>
              <w:rPr>
                <w:rFonts w:ascii="Times New Roman" w:hAnsi="Times New Roman"/>
                <w:lang w:val="ru-RU"/>
              </w:rPr>
            </w:pPr>
            <w:r w:rsidRPr="006C0A32">
              <w:rPr>
                <w:rFonts w:ascii="Times New Roman" w:hAnsi="Times New Roman"/>
                <w:lang w:val="ru-RU"/>
              </w:rPr>
              <w:t>р.</w:t>
            </w:r>
            <w:r w:rsidRPr="006C0A32">
              <w:rPr>
                <w:rFonts w:ascii="Times New Roman" w:hAnsi="Times New Roman"/>
                <w:spacing w:val="-1"/>
                <w:lang w:val="ru-RU"/>
              </w:rPr>
              <w:t xml:space="preserve"> </w:t>
            </w:r>
            <w:r w:rsidRPr="006C0A32">
              <w:rPr>
                <w:rFonts w:ascii="Times New Roman" w:hAnsi="Times New Roman"/>
                <w:spacing w:val="-2"/>
                <w:lang w:val="ru-RU"/>
              </w:rPr>
              <w:t>Талас</w:t>
            </w:r>
          </w:p>
        </w:tc>
        <w:tc>
          <w:tcPr>
            <w:tcW w:w="2695" w:type="dxa"/>
            <w:vMerge w:val="restart"/>
          </w:tcPr>
          <w:p w14:paraId="107CD781" w14:textId="77777777" w:rsidR="008653C9" w:rsidRPr="006C0A32" w:rsidRDefault="00000000" w:rsidP="00CB6F14">
            <w:pPr>
              <w:ind w:left="7" w:right="3"/>
              <w:jc w:val="center"/>
              <w:rPr>
                <w:rFonts w:ascii="Times New Roman" w:hAnsi="Times New Roman"/>
                <w:spacing w:val="-2"/>
                <w:lang w:val="ru-RU"/>
              </w:rPr>
            </w:pPr>
            <w:r w:rsidRPr="006C0A32">
              <w:rPr>
                <w:rFonts w:ascii="Times New Roman" w:hAnsi="Times New Roman"/>
                <w:lang w:val="ru-RU"/>
              </w:rPr>
              <w:t xml:space="preserve">3 </w:t>
            </w:r>
            <w:r w:rsidR="00CB6F14" w:rsidRPr="006C0A32">
              <w:rPr>
                <w:rFonts w:ascii="Times New Roman" w:hAnsi="Times New Roman"/>
                <w:lang w:val="kk-KZ" w:eastAsia="ru-RU"/>
              </w:rPr>
              <w:t xml:space="preserve">- </w:t>
            </w:r>
            <w:r w:rsidRPr="006C0A32">
              <w:rPr>
                <w:rFonts w:ascii="Times New Roman" w:hAnsi="Times New Roman"/>
                <w:spacing w:val="-2"/>
                <w:lang w:val="ru-RU"/>
              </w:rPr>
              <w:t>класс</w:t>
            </w:r>
          </w:p>
          <w:p w14:paraId="20642584" w14:textId="77777777" w:rsidR="008653C9" w:rsidRPr="006C0A32" w:rsidRDefault="00000000" w:rsidP="00CB6F14">
            <w:pPr>
              <w:ind w:left="7" w:right="3"/>
              <w:jc w:val="center"/>
              <w:rPr>
                <w:rFonts w:ascii="Times New Roman" w:hAnsi="Times New Roman"/>
                <w:lang w:val="ru-RU"/>
              </w:rPr>
            </w:pPr>
            <w:r w:rsidRPr="006C0A32">
              <w:rPr>
                <w:rFonts w:ascii="Times New Roman" w:hAnsi="Times New Roman"/>
                <w:lang w:val="ru-RU"/>
              </w:rPr>
              <w:t>(умеренно загрязненные)</w:t>
            </w:r>
          </w:p>
        </w:tc>
        <w:tc>
          <w:tcPr>
            <w:tcW w:w="2127" w:type="dxa"/>
            <w:tcBorders>
              <w:bottom w:val="single" w:sz="4" w:space="0" w:color="auto"/>
            </w:tcBorders>
          </w:tcPr>
          <w:p w14:paraId="3CFFEE87" w14:textId="77777777" w:rsidR="008653C9" w:rsidRPr="006C0A32" w:rsidRDefault="00000000" w:rsidP="00CB6F14">
            <w:pPr>
              <w:ind w:left="12" w:right="1"/>
              <w:jc w:val="center"/>
              <w:rPr>
                <w:rFonts w:ascii="Times New Roman" w:hAnsi="Times New Roman"/>
                <w:lang w:val="ru-RU"/>
              </w:rPr>
            </w:pPr>
            <w:r w:rsidRPr="006C0A32">
              <w:rPr>
                <w:rFonts w:ascii="Times New Roman" w:hAnsi="Times New Roman"/>
                <w:spacing w:val="-2"/>
                <w:lang w:val="ru-RU"/>
              </w:rPr>
              <w:t>ХПК</w:t>
            </w:r>
          </w:p>
        </w:tc>
        <w:tc>
          <w:tcPr>
            <w:tcW w:w="2131" w:type="dxa"/>
            <w:tcBorders>
              <w:bottom w:val="single" w:sz="4" w:space="0" w:color="auto"/>
            </w:tcBorders>
          </w:tcPr>
          <w:p w14:paraId="416E8603" w14:textId="77777777" w:rsidR="008653C9" w:rsidRPr="006C0A32" w:rsidRDefault="00000000" w:rsidP="00BB7516">
            <w:pPr>
              <w:ind w:left="14" w:right="79"/>
              <w:rPr>
                <w:rFonts w:ascii="Times New Roman" w:hAnsi="Times New Roman"/>
                <w:lang w:val="ru-RU"/>
              </w:rPr>
            </w:pPr>
            <w:r w:rsidRPr="006C0A32">
              <w:rPr>
                <w:rFonts w:ascii="Times New Roman" w:hAnsi="Times New Roman"/>
                <w:spacing w:val="-2"/>
                <w:lang w:val="ru-RU"/>
              </w:rPr>
              <w:t>26,63</w:t>
            </w:r>
          </w:p>
        </w:tc>
      </w:tr>
      <w:tr w:rsidR="00FC7945" w:rsidRPr="006C0A32" w14:paraId="68E267F1" w14:textId="77777777" w:rsidTr="00BB7516">
        <w:trPr>
          <w:trHeight w:val="135"/>
          <w:jc w:val="center"/>
        </w:trPr>
        <w:tc>
          <w:tcPr>
            <w:tcW w:w="421" w:type="dxa"/>
            <w:vMerge/>
            <w:tcBorders>
              <w:right w:val="single" w:sz="4" w:space="0" w:color="auto"/>
            </w:tcBorders>
          </w:tcPr>
          <w:p w14:paraId="5AE58F6D" w14:textId="77777777" w:rsidR="008653C9" w:rsidRPr="006C0A32" w:rsidRDefault="008653C9" w:rsidP="0063515A">
            <w:pPr>
              <w:jc w:val="center"/>
              <w:rPr>
                <w:rFonts w:ascii="Times New Roman" w:hAnsi="Times New Roman"/>
                <w:lang w:val="ru-RU"/>
              </w:rPr>
            </w:pPr>
          </w:p>
        </w:tc>
        <w:tc>
          <w:tcPr>
            <w:tcW w:w="1982" w:type="dxa"/>
            <w:vMerge/>
            <w:tcBorders>
              <w:left w:val="single" w:sz="4" w:space="0" w:color="auto"/>
            </w:tcBorders>
          </w:tcPr>
          <w:p w14:paraId="33BC24D6" w14:textId="77777777" w:rsidR="008653C9" w:rsidRPr="006C0A32" w:rsidRDefault="008653C9" w:rsidP="00CB6F14">
            <w:pPr>
              <w:jc w:val="center"/>
              <w:rPr>
                <w:rFonts w:ascii="Times New Roman" w:hAnsi="Times New Roman"/>
                <w:lang w:val="ru-RU"/>
              </w:rPr>
            </w:pPr>
          </w:p>
        </w:tc>
        <w:tc>
          <w:tcPr>
            <w:tcW w:w="2695" w:type="dxa"/>
            <w:vMerge/>
          </w:tcPr>
          <w:p w14:paraId="53DDF038" w14:textId="77777777" w:rsidR="008653C9" w:rsidRPr="006C0A32" w:rsidRDefault="008653C9" w:rsidP="00CB6F14">
            <w:pPr>
              <w:ind w:left="7" w:right="3"/>
              <w:jc w:val="center"/>
              <w:rPr>
                <w:rFonts w:ascii="Times New Roman" w:hAnsi="Times New Roman"/>
                <w:lang w:val="ru-RU"/>
              </w:rPr>
            </w:pPr>
          </w:p>
        </w:tc>
        <w:tc>
          <w:tcPr>
            <w:tcW w:w="2127" w:type="dxa"/>
            <w:tcBorders>
              <w:top w:val="single" w:sz="4" w:space="0" w:color="auto"/>
              <w:bottom w:val="single" w:sz="4" w:space="0" w:color="auto"/>
            </w:tcBorders>
          </w:tcPr>
          <w:p w14:paraId="04558351" w14:textId="77777777" w:rsidR="008653C9" w:rsidRPr="006C0A32" w:rsidRDefault="00000000" w:rsidP="00CB6F14">
            <w:pPr>
              <w:ind w:left="12" w:right="1"/>
              <w:jc w:val="center"/>
              <w:rPr>
                <w:rFonts w:ascii="Times New Roman" w:hAnsi="Times New Roman"/>
                <w:spacing w:val="-2"/>
                <w:lang w:val="ru-RU"/>
              </w:rPr>
            </w:pPr>
            <w:proofErr w:type="spellStart"/>
            <w:r w:rsidRPr="006C0A32">
              <w:rPr>
                <w:rFonts w:ascii="Times New Roman" w:hAnsi="Times New Roman"/>
                <w:spacing w:val="-2"/>
                <w:lang w:val="ru-RU"/>
              </w:rPr>
              <w:t>Сльфаты</w:t>
            </w:r>
            <w:proofErr w:type="spellEnd"/>
          </w:p>
        </w:tc>
        <w:tc>
          <w:tcPr>
            <w:tcW w:w="2131" w:type="dxa"/>
            <w:tcBorders>
              <w:top w:val="single" w:sz="4" w:space="0" w:color="auto"/>
              <w:bottom w:val="single" w:sz="4" w:space="0" w:color="auto"/>
            </w:tcBorders>
          </w:tcPr>
          <w:p w14:paraId="5F9B6E46" w14:textId="77777777" w:rsidR="008653C9" w:rsidRPr="006C0A32" w:rsidRDefault="00000000" w:rsidP="00BB7516">
            <w:pPr>
              <w:ind w:left="14" w:right="79"/>
              <w:rPr>
                <w:rFonts w:ascii="Times New Roman" w:hAnsi="Times New Roman"/>
                <w:spacing w:val="-2"/>
                <w:lang w:val="ru-RU"/>
              </w:rPr>
            </w:pPr>
            <w:r w:rsidRPr="006C0A32">
              <w:rPr>
                <w:rFonts w:ascii="Times New Roman" w:hAnsi="Times New Roman"/>
                <w:spacing w:val="-2"/>
                <w:lang w:val="ru-RU"/>
              </w:rPr>
              <w:t>113,31</w:t>
            </w:r>
          </w:p>
        </w:tc>
      </w:tr>
      <w:tr w:rsidR="00FC7945" w:rsidRPr="006C0A32" w14:paraId="1268DAF9" w14:textId="77777777" w:rsidTr="00BB7516">
        <w:trPr>
          <w:trHeight w:val="225"/>
          <w:jc w:val="center"/>
        </w:trPr>
        <w:tc>
          <w:tcPr>
            <w:tcW w:w="421" w:type="dxa"/>
            <w:vMerge/>
            <w:tcBorders>
              <w:right w:val="single" w:sz="4" w:space="0" w:color="auto"/>
            </w:tcBorders>
          </w:tcPr>
          <w:p w14:paraId="50BA73B3" w14:textId="77777777" w:rsidR="008653C9" w:rsidRPr="006C0A32" w:rsidRDefault="008653C9" w:rsidP="0063515A">
            <w:pPr>
              <w:jc w:val="center"/>
              <w:rPr>
                <w:rFonts w:ascii="Times New Roman" w:hAnsi="Times New Roman"/>
                <w:lang w:val="ru-RU"/>
              </w:rPr>
            </w:pPr>
          </w:p>
        </w:tc>
        <w:tc>
          <w:tcPr>
            <w:tcW w:w="1982" w:type="dxa"/>
            <w:vMerge/>
            <w:tcBorders>
              <w:left w:val="single" w:sz="4" w:space="0" w:color="auto"/>
            </w:tcBorders>
          </w:tcPr>
          <w:p w14:paraId="1BF56A21" w14:textId="77777777" w:rsidR="008653C9" w:rsidRPr="006C0A32" w:rsidRDefault="008653C9" w:rsidP="00CB6F14">
            <w:pPr>
              <w:jc w:val="center"/>
              <w:rPr>
                <w:rFonts w:ascii="Times New Roman" w:hAnsi="Times New Roman"/>
                <w:lang w:val="ru-RU"/>
              </w:rPr>
            </w:pPr>
          </w:p>
        </w:tc>
        <w:tc>
          <w:tcPr>
            <w:tcW w:w="2695" w:type="dxa"/>
            <w:vMerge/>
          </w:tcPr>
          <w:p w14:paraId="30F52E22" w14:textId="77777777" w:rsidR="008653C9" w:rsidRPr="006C0A32" w:rsidRDefault="008653C9" w:rsidP="00CB6F14">
            <w:pPr>
              <w:ind w:left="7" w:right="3"/>
              <w:jc w:val="center"/>
              <w:rPr>
                <w:rFonts w:ascii="Times New Roman" w:hAnsi="Times New Roman"/>
                <w:lang w:val="ru-RU"/>
              </w:rPr>
            </w:pPr>
          </w:p>
        </w:tc>
        <w:tc>
          <w:tcPr>
            <w:tcW w:w="2127" w:type="dxa"/>
            <w:tcBorders>
              <w:top w:val="single" w:sz="4" w:space="0" w:color="auto"/>
              <w:bottom w:val="single" w:sz="4" w:space="0" w:color="auto"/>
            </w:tcBorders>
          </w:tcPr>
          <w:p w14:paraId="48F7A664" w14:textId="77777777" w:rsidR="008653C9" w:rsidRPr="006C0A32" w:rsidRDefault="00000000" w:rsidP="00CB6F14">
            <w:pPr>
              <w:ind w:left="12" w:right="1"/>
              <w:jc w:val="center"/>
              <w:rPr>
                <w:rFonts w:ascii="Times New Roman" w:hAnsi="Times New Roman"/>
                <w:spacing w:val="-2"/>
                <w:lang w:val="ru-RU"/>
              </w:rPr>
            </w:pPr>
            <w:r w:rsidRPr="006C0A32">
              <w:rPr>
                <w:rFonts w:ascii="Times New Roman" w:hAnsi="Times New Roman"/>
                <w:spacing w:val="-2"/>
                <w:lang w:val="ru-RU"/>
              </w:rPr>
              <w:t>Магний</w:t>
            </w:r>
          </w:p>
        </w:tc>
        <w:tc>
          <w:tcPr>
            <w:tcW w:w="2131" w:type="dxa"/>
            <w:tcBorders>
              <w:top w:val="single" w:sz="4" w:space="0" w:color="auto"/>
              <w:bottom w:val="single" w:sz="4" w:space="0" w:color="auto"/>
            </w:tcBorders>
          </w:tcPr>
          <w:p w14:paraId="5FB73493" w14:textId="77777777" w:rsidR="008653C9" w:rsidRPr="006C0A32" w:rsidRDefault="00000000" w:rsidP="00BB7516">
            <w:pPr>
              <w:ind w:left="14" w:right="79"/>
              <w:rPr>
                <w:rFonts w:ascii="Times New Roman" w:hAnsi="Times New Roman"/>
                <w:spacing w:val="-2"/>
                <w:lang w:val="ru-RU"/>
              </w:rPr>
            </w:pPr>
            <w:r w:rsidRPr="006C0A32">
              <w:rPr>
                <w:rFonts w:ascii="Times New Roman" w:hAnsi="Times New Roman"/>
                <w:spacing w:val="-2"/>
                <w:lang w:val="ru-RU"/>
              </w:rPr>
              <w:t>29,74</w:t>
            </w:r>
          </w:p>
        </w:tc>
      </w:tr>
      <w:tr w:rsidR="00FC7945" w:rsidRPr="006C0A32" w14:paraId="43952BE0" w14:textId="77777777" w:rsidTr="00BB7516">
        <w:trPr>
          <w:trHeight w:val="144"/>
          <w:jc w:val="center"/>
        </w:trPr>
        <w:tc>
          <w:tcPr>
            <w:tcW w:w="421" w:type="dxa"/>
            <w:vMerge/>
            <w:tcBorders>
              <w:right w:val="single" w:sz="4" w:space="0" w:color="auto"/>
            </w:tcBorders>
          </w:tcPr>
          <w:p w14:paraId="5BA547B0" w14:textId="77777777" w:rsidR="008653C9" w:rsidRPr="006C0A32" w:rsidRDefault="008653C9" w:rsidP="0063515A">
            <w:pPr>
              <w:jc w:val="center"/>
              <w:rPr>
                <w:rFonts w:ascii="Times New Roman" w:hAnsi="Times New Roman"/>
                <w:lang w:val="ru-RU"/>
              </w:rPr>
            </w:pPr>
          </w:p>
        </w:tc>
        <w:tc>
          <w:tcPr>
            <w:tcW w:w="1982" w:type="dxa"/>
            <w:vMerge/>
            <w:tcBorders>
              <w:left w:val="single" w:sz="4" w:space="0" w:color="auto"/>
            </w:tcBorders>
          </w:tcPr>
          <w:p w14:paraId="6EBC24D8" w14:textId="77777777" w:rsidR="008653C9" w:rsidRPr="006C0A32" w:rsidRDefault="008653C9" w:rsidP="00CB6F14">
            <w:pPr>
              <w:jc w:val="center"/>
              <w:rPr>
                <w:rFonts w:ascii="Times New Roman" w:hAnsi="Times New Roman"/>
                <w:lang w:val="ru-RU"/>
              </w:rPr>
            </w:pPr>
          </w:p>
        </w:tc>
        <w:tc>
          <w:tcPr>
            <w:tcW w:w="2695" w:type="dxa"/>
            <w:vMerge/>
          </w:tcPr>
          <w:p w14:paraId="42DE609D" w14:textId="77777777" w:rsidR="008653C9" w:rsidRPr="006C0A32" w:rsidRDefault="008653C9" w:rsidP="00CB6F14">
            <w:pPr>
              <w:ind w:left="7" w:right="3"/>
              <w:jc w:val="center"/>
              <w:rPr>
                <w:rFonts w:ascii="Times New Roman" w:hAnsi="Times New Roman"/>
                <w:lang w:val="ru-RU"/>
              </w:rPr>
            </w:pPr>
          </w:p>
        </w:tc>
        <w:tc>
          <w:tcPr>
            <w:tcW w:w="2127" w:type="dxa"/>
            <w:tcBorders>
              <w:top w:val="single" w:sz="4" w:space="0" w:color="auto"/>
            </w:tcBorders>
          </w:tcPr>
          <w:p w14:paraId="682D4179" w14:textId="77777777" w:rsidR="008653C9" w:rsidRPr="006C0A32" w:rsidRDefault="00000000" w:rsidP="00CB6F14">
            <w:pPr>
              <w:ind w:left="12" w:right="1"/>
              <w:jc w:val="center"/>
              <w:rPr>
                <w:rFonts w:ascii="Times New Roman" w:hAnsi="Times New Roman"/>
                <w:spacing w:val="-2"/>
                <w:lang w:val="ru-RU"/>
              </w:rPr>
            </w:pPr>
            <w:r w:rsidRPr="006C0A32">
              <w:rPr>
                <w:rFonts w:ascii="Times New Roman" w:hAnsi="Times New Roman"/>
                <w:spacing w:val="-2"/>
                <w:lang w:val="ru-RU"/>
              </w:rPr>
              <w:t>Медь</w:t>
            </w:r>
          </w:p>
        </w:tc>
        <w:tc>
          <w:tcPr>
            <w:tcW w:w="2131" w:type="dxa"/>
            <w:tcBorders>
              <w:top w:val="single" w:sz="4" w:space="0" w:color="auto"/>
            </w:tcBorders>
          </w:tcPr>
          <w:p w14:paraId="2B35A204" w14:textId="77777777" w:rsidR="008653C9" w:rsidRPr="006C0A32" w:rsidRDefault="00000000" w:rsidP="00BB7516">
            <w:pPr>
              <w:ind w:left="14" w:right="79"/>
              <w:rPr>
                <w:rFonts w:ascii="Times New Roman" w:hAnsi="Times New Roman"/>
                <w:spacing w:val="-2"/>
                <w:lang w:val="ru-RU"/>
              </w:rPr>
            </w:pPr>
            <w:r w:rsidRPr="006C0A32">
              <w:rPr>
                <w:rFonts w:ascii="Times New Roman" w:hAnsi="Times New Roman"/>
                <w:spacing w:val="-2"/>
                <w:lang w:val="ru-RU"/>
              </w:rPr>
              <w:t>0,0011</w:t>
            </w:r>
          </w:p>
        </w:tc>
      </w:tr>
      <w:tr w:rsidR="00FC7945" w:rsidRPr="006C0A32" w14:paraId="5B3A65DA" w14:textId="77777777" w:rsidTr="00BB7516">
        <w:trPr>
          <w:trHeight w:val="316"/>
          <w:jc w:val="center"/>
        </w:trPr>
        <w:tc>
          <w:tcPr>
            <w:tcW w:w="421" w:type="dxa"/>
            <w:tcBorders>
              <w:right w:val="single" w:sz="4" w:space="0" w:color="auto"/>
            </w:tcBorders>
          </w:tcPr>
          <w:p w14:paraId="4CC10199" w14:textId="77777777" w:rsidR="008653C9" w:rsidRPr="006C0A32" w:rsidRDefault="00000000" w:rsidP="0063515A">
            <w:pPr>
              <w:jc w:val="center"/>
              <w:rPr>
                <w:rFonts w:ascii="Times New Roman" w:hAnsi="Times New Roman"/>
                <w:lang w:val="ru-RU"/>
              </w:rPr>
            </w:pPr>
            <w:r w:rsidRPr="006C0A32">
              <w:rPr>
                <w:rFonts w:ascii="Times New Roman" w:hAnsi="Times New Roman"/>
                <w:lang w:val="ru-RU"/>
              </w:rPr>
              <w:t>2.</w:t>
            </w:r>
          </w:p>
        </w:tc>
        <w:tc>
          <w:tcPr>
            <w:tcW w:w="1982" w:type="dxa"/>
            <w:tcBorders>
              <w:left w:val="single" w:sz="4" w:space="0" w:color="auto"/>
            </w:tcBorders>
          </w:tcPr>
          <w:p w14:paraId="23672087" w14:textId="77777777" w:rsidR="008653C9" w:rsidRPr="006C0A32" w:rsidRDefault="00000000" w:rsidP="00CB6F14">
            <w:pPr>
              <w:jc w:val="center"/>
              <w:rPr>
                <w:rFonts w:ascii="Times New Roman" w:hAnsi="Times New Roman"/>
                <w:lang w:val="ru-RU"/>
              </w:rPr>
            </w:pPr>
            <w:r w:rsidRPr="006C0A32">
              <w:rPr>
                <w:rFonts w:ascii="Times New Roman" w:hAnsi="Times New Roman"/>
                <w:lang w:val="ru-RU"/>
              </w:rPr>
              <w:t xml:space="preserve">р. </w:t>
            </w:r>
            <w:r w:rsidRPr="006C0A32">
              <w:rPr>
                <w:rFonts w:ascii="Times New Roman" w:hAnsi="Times New Roman"/>
                <w:spacing w:val="-4"/>
                <w:lang w:val="ru-RU"/>
              </w:rPr>
              <w:t>Асса</w:t>
            </w:r>
          </w:p>
        </w:tc>
        <w:tc>
          <w:tcPr>
            <w:tcW w:w="2695" w:type="dxa"/>
          </w:tcPr>
          <w:p w14:paraId="46579BA2" w14:textId="77777777" w:rsidR="008653C9" w:rsidRPr="006C0A32" w:rsidRDefault="00000000" w:rsidP="00CB6F14">
            <w:pPr>
              <w:ind w:left="7" w:right="3"/>
              <w:jc w:val="center"/>
              <w:rPr>
                <w:rFonts w:ascii="Times New Roman" w:hAnsi="Times New Roman"/>
                <w:lang w:val="ru-RU"/>
              </w:rPr>
            </w:pPr>
            <w:r w:rsidRPr="006C0A32">
              <w:rPr>
                <w:rFonts w:ascii="Times New Roman" w:hAnsi="Times New Roman"/>
                <w:lang w:val="ru-RU"/>
              </w:rPr>
              <w:t>4</w:t>
            </w:r>
            <w:r w:rsidR="00CB6F14" w:rsidRPr="006C0A32">
              <w:rPr>
                <w:rFonts w:ascii="Times New Roman" w:hAnsi="Times New Roman"/>
                <w:lang w:val="kk-KZ"/>
              </w:rPr>
              <w:t xml:space="preserve"> -</w:t>
            </w:r>
            <w:r w:rsidRPr="006C0A32">
              <w:rPr>
                <w:rFonts w:ascii="Times New Roman" w:hAnsi="Times New Roman"/>
                <w:lang w:val="ru-RU"/>
              </w:rPr>
              <w:t xml:space="preserve"> класс</w:t>
            </w:r>
          </w:p>
          <w:p w14:paraId="29FA5F5C" w14:textId="77777777" w:rsidR="008653C9" w:rsidRPr="006C0A32" w:rsidRDefault="00000000" w:rsidP="00CB6F14">
            <w:pPr>
              <w:ind w:left="7" w:right="3"/>
              <w:jc w:val="center"/>
              <w:rPr>
                <w:rFonts w:ascii="Times New Roman" w:hAnsi="Times New Roman"/>
                <w:lang w:val="ru-RU"/>
              </w:rPr>
            </w:pPr>
            <w:r w:rsidRPr="006C0A32">
              <w:rPr>
                <w:rFonts w:ascii="Times New Roman" w:hAnsi="Times New Roman"/>
                <w:lang w:val="ru-RU"/>
              </w:rPr>
              <w:t>(загрязненные)</w:t>
            </w:r>
          </w:p>
        </w:tc>
        <w:tc>
          <w:tcPr>
            <w:tcW w:w="2127" w:type="dxa"/>
          </w:tcPr>
          <w:p w14:paraId="0529072B" w14:textId="77777777" w:rsidR="008653C9" w:rsidRPr="006C0A32" w:rsidRDefault="00000000" w:rsidP="00CB6F14">
            <w:pPr>
              <w:ind w:left="12" w:right="1"/>
              <w:jc w:val="center"/>
              <w:rPr>
                <w:rFonts w:ascii="Times New Roman" w:hAnsi="Times New Roman"/>
                <w:lang w:val="ru-RU"/>
              </w:rPr>
            </w:pPr>
            <w:r w:rsidRPr="006C0A32">
              <w:rPr>
                <w:rFonts w:ascii="Times New Roman" w:hAnsi="Times New Roman"/>
                <w:spacing w:val="-2"/>
                <w:lang w:val="ru-RU"/>
              </w:rPr>
              <w:t>Взвешенные вещества</w:t>
            </w:r>
          </w:p>
        </w:tc>
        <w:tc>
          <w:tcPr>
            <w:tcW w:w="2131" w:type="dxa"/>
          </w:tcPr>
          <w:p w14:paraId="1204BFAF" w14:textId="77777777" w:rsidR="008653C9" w:rsidRPr="006C0A32" w:rsidRDefault="00000000" w:rsidP="00BB7516">
            <w:pPr>
              <w:ind w:left="79" w:right="65"/>
              <w:rPr>
                <w:rFonts w:ascii="Times New Roman" w:hAnsi="Times New Roman"/>
                <w:lang w:val="ru-RU"/>
              </w:rPr>
            </w:pPr>
            <w:r w:rsidRPr="006C0A32">
              <w:rPr>
                <w:rFonts w:ascii="Times New Roman" w:hAnsi="Times New Roman"/>
                <w:spacing w:val="-2"/>
                <w:lang w:val="ru-RU"/>
              </w:rPr>
              <w:t>60,54</w:t>
            </w:r>
          </w:p>
        </w:tc>
      </w:tr>
      <w:tr w:rsidR="00FC7945" w:rsidRPr="006C0A32" w14:paraId="4630CA64" w14:textId="77777777" w:rsidTr="00BB7516">
        <w:trPr>
          <w:trHeight w:val="279"/>
          <w:jc w:val="center"/>
        </w:trPr>
        <w:tc>
          <w:tcPr>
            <w:tcW w:w="421" w:type="dxa"/>
            <w:tcBorders>
              <w:bottom w:val="nil"/>
              <w:right w:val="single" w:sz="4" w:space="0" w:color="auto"/>
            </w:tcBorders>
          </w:tcPr>
          <w:p w14:paraId="6A624EC2" w14:textId="77777777" w:rsidR="008653C9" w:rsidRPr="006C0A32" w:rsidRDefault="00000000" w:rsidP="0063515A">
            <w:pPr>
              <w:jc w:val="center"/>
              <w:rPr>
                <w:rFonts w:ascii="Times New Roman" w:hAnsi="Times New Roman"/>
                <w:lang w:val="ru-RU" w:eastAsia="ru-RU"/>
              </w:rPr>
            </w:pPr>
            <w:r w:rsidRPr="006C0A32">
              <w:rPr>
                <w:rFonts w:ascii="Times New Roman" w:hAnsi="Times New Roman"/>
                <w:lang w:val="ru-RU" w:eastAsia="ru-RU"/>
              </w:rPr>
              <w:t>3.</w:t>
            </w:r>
          </w:p>
        </w:tc>
        <w:tc>
          <w:tcPr>
            <w:tcW w:w="1982" w:type="dxa"/>
            <w:tcBorders>
              <w:left w:val="single" w:sz="4" w:space="0" w:color="auto"/>
              <w:bottom w:val="nil"/>
            </w:tcBorders>
          </w:tcPr>
          <w:p w14:paraId="58745E43" w14:textId="77777777" w:rsidR="008653C9" w:rsidRPr="006C0A32" w:rsidRDefault="00000000" w:rsidP="00CB6F14">
            <w:pPr>
              <w:jc w:val="center"/>
              <w:rPr>
                <w:rFonts w:ascii="Times New Roman" w:hAnsi="Times New Roman"/>
                <w:lang w:val="ru-RU" w:eastAsia="ru-RU"/>
              </w:rPr>
            </w:pPr>
            <w:r w:rsidRPr="006C0A32">
              <w:rPr>
                <w:rFonts w:ascii="Times New Roman" w:hAnsi="Times New Roman"/>
                <w:lang w:val="ru-RU" w:eastAsia="ru-RU"/>
              </w:rPr>
              <w:t>р. Шу</w:t>
            </w:r>
          </w:p>
        </w:tc>
        <w:tc>
          <w:tcPr>
            <w:tcW w:w="2695" w:type="dxa"/>
            <w:tcBorders>
              <w:bottom w:val="nil"/>
            </w:tcBorders>
          </w:tcPr>
          <w:p w14:paraId="03511EDD" w14:textId="77777777" w:rsidR="008653C9" w:rsidRPr="006C0A32" w:rsidRDefault="00000000" w:rsidP="00CB6F14">
            <w:pPr>
              <w:ind w:left="7" w:right="3"/>
              <w:jc w:val="center"/>
              <w:rPr>
                <w:rFonts w:ascii="Times New Roman" w:hAnsi="Times New Roman"/>
                <w:spacing w:val="-2"/>
                <w:lang w:val="ru-RU"/>
              </w:rPr>
            </w:pPr>
            <w:r w:rsidRPr="006C0A32">
              <w:rPr>
                <w:rFonts w:ascii="Times New Roman" w:hAnsi="Times New Roman"/>
                <w:lang w:val="ru-RU"/>
              </w:rPr>
              <w:t xml:space="preserve">3 </w:t>
            </w:r>
            <w:r w:rsidR="00CB6F14" w:rsidRPr="006C0A32">
              <w:rPr>
                <w:rFonts w:ascii="Times New Roman" w:hAnsi="Times New Roman"/>
                <w:lang w:val="kk-KZ"/>
              </w:rPr>
              <w:t xml:space="preserve">- </w:t>
            </w:r>
            <w:r w:rsidRPr="006C0A32">
              <w:rPr>
                <w:rFonts w:ascii="Times New Roman" w:hAnsi="Times New Roman"/>
                <w:spacing w:val="-2"/>
                <w:lang w:val="ru-RU"/>
              </w:rPr>
              <w:t>класс</w:t>
            </w:r>
          </w:p>
          <w:p w14:paraId="5A19B4B0" w14:textId="77777777" w:rsidR="008653C9" w:rsidRPr="006C0A32" w:rsidRDefault="00000000" w:rsidP="00CB6F14">
            <w:pPr>
              <w:ind w:left="7" w:right="3"/>
              <w:jc w:val="center"/>
              <w:rPr>
                <w:rFonts w:ascii="Times New Roman" w:hAnsi="Times New Roman"/>
                <w:lang w:val="ru-RU"/>
              </w:rPr>
            </w:pPr>
            <w:r w:rsidRPr="006C0A32">
              <w:rPr>
                <w:rFonts w:ascii="Times New Roman" w:hAnsi="Times New Roman"/>
                <w:lang w:val="ru-RU"/>
              </w:rPr>
              <w:t>(умеренно загрязненные)</w:t>
            </w:r>
          </w:p>
        </w:tc>
        <w:tc>
          <w:tcPr>
            <w:tcW w:w="2127" w:type="dxa"/>
            <w:tcBorders>
              <w:bottom w:val="single" w:sz="4" w:space="0" w:color="auto"/>
            </w:tcBorders>
          </w:tcPr>
          <w:p w14:paraId="2735AAD1" w14:textId="77777777" w:rsidR="008653C9" w:rsidRPr="006C0A32" w:rsidRDefault="00000000" w:rsidP="00CB6F14">
            <w:pPr>
              <w:ind w:left="12" w:right="1"/>
              <w:jc w:val="center"/>
              <w:rPr>
                <w:rFonts w:ascii="Times New Roman" w:hAnsi="Times New Roman"/>
                <w:lang w:val="ru-RU"/>
              </w:rPr>
            </w:pPr>
            <w:r w:rsidRPr="006C0A32">
              <w:rPr>
                <w:rFonts w:ascii="Times New Roman" w:hAnsi="Times New Roman"/>
                <w:spacing w:val="-2"/>
                <w:lang w:val="ru-RU"/>
              </w:rPr>
              <w:t>БПК</w:t>
            </w:r>
            <w:r w:rsidRPr="006C0A32">
              <w:rPr>
                <w:rFonts w:ascii="Times New Roman" w:hAnsi="Times New Roman"/>
                <w:spacing w:val="-2"/>
                <w:vertAlign w:val="subscript"/>
                <w:lang w:val="ru-RU"/>
              </w:rPr>
              <w:t>5</w:t>
            </w:r>
          </w:p>
        </w:tc>
        <w:tc>
          <w:tcPr>
            <w:tcW w:w="2131" w:type="dxa"/>
            <w:tcBorders>
              <w:bottom w:val="single" w:sz="4" w:space="0" w:color="auto"/>
            </w:tcBorders>
          </w:tcPr>
          <w:p w14:paraId="50E6ED77" w14:textId="77777777" w:rsidR="008653C9" w:rsidRPr="006C0A32" w:rsidRDefault="00000000" w:rsidP="00BB7516">
            <w:pPr>
              <w:ind w:left="79" w:right="65"/>
              <w:rPr>
                <w:rFonts w:ascii="Times New Roman" w:hAnsi="Times New Roman"/>
                <w:lang w:val="ru-RU"/>
              </w:rPr>
            </w:pPr>
            <w:r w:rsidRPr="006C0A32">
              <w:rPr>
                <w:rFonts w:ascii="Times New Roman" w:hAnsi="Times New Roman"/>
                <w:spacing w:val="-2"/>
                <w:lang w:val="ru-RU"/>
              </w:rPr>
              <w:t>2,60</w:t>
            </w:r>
          </w:p>
        </w:tc>
      </w:tr>
      <w:tr w:rsidR="00FC7945" w:rsidRPr="006C0A32" w14:paraId="484BC08D" w14:textId="77777777" w:rsidTr="00BB7516">
        <w:trPr>
          <w:trHeight w:val="98"/>
          <w:jc w:val="center"/>
        </w:trPr>
        <w:tc>
          <w:tcPr>
            <w:tcW w:w="421" w:type="dxa"/>
            <w:vMerge w:val="restart"/>
            <w:tcBorders>
              <w:top w:val="nil"/>
              <w:left w:val="single" w:sz="4" w:space="0" w:color="auto"/>
              <w:bottom w:val="nil"/>
              <w:right w:val="single" w:sz="4" w:space="0" w:color="auto"/>
            </w:tcBorders>
          </w:tcPr>
          <w:p w14:paraId="58D14833" w14:textId="77777777" w:rsidR="008653C9" w:rsidRPr="006C0A32" w:rsidRDefault="008653C9" w:rsidP="0063515A">
            <w:pPr>
              <w:jc w:val="center"/>
              <w:rPr>
                <w:rFonts w:ascii="Times New Roman" w:hAnsi="Times New Roman"/>
                <w:lang w:val="ru-RU" w:eastAsia="ru-RU"/>
              </w:rPr>
            </w:pPr>
          </w:p>
        </w:tc>
        <w:tc>
          <w:tcPr>
            <w:tcW w:w="1982" w:type="dxa"/>
            <w:vMerge w:val="restart"/>
            <w:tcBorders>
              <w:top w:val="nil"/>
              <w:left w:val="single" w:sz="4" w:space="0" w:color="auto"/>
              <w:bottom w:val="nil"/>
              <w:right w:val="single" w:sz="4" w:space="0" w:color="auto"/>
            </w:tcBorders>
          </w:tcPr>
          <w:p w14:paraId="6FCBBF9D" w14:textId="77777777" w:rsidR="008653C9" w:rsidRPr="006C0A32" w:rsidRDefault="008653C9" w:rsidP="00CB6F14">
            <w:pPr>
              <w:jc w:val="center"/>
              <w:rPr>
                <w:rFonts w:ascii="Times New Roman" w:hAnsi="Times New Roman"/>
                <w:lang w:val="ru-RU" w:eastAsia="ru-RU"/>
              </w:rPr>
            </w:pPr>
          </w:p>
        </w:tc>
        <w:tc>
          <w:tcPr>
            <w:tcW w:w="2695" w:type="dxa"/>
            <w:vMerge w:val="restart"/>
            <w:tcBorders>
              <w:top w:val="nil"/>
              <w:left w:val="single" w:sz="4" w:space="0" w:color="auto"/>
              <w:bottom w:val="nil"/>
              <w:right w:val="single" w:sz="4" w:space="0" w:color="auto"/>
            </w:tcBorders>
          </w:tcPr>
          <w:p w14:paraId="7682EA3C" w14:textId="77777777" w:rsidR="008653C9" w:rsidRPr="006C0A32" w:rsidRDefault="008653C9" w:rsidP="00CB6F14">
            <w:pPr>
              <w:jc w:val="center"/>
              <w:rPr>
                <w:rFonts w:ascii="Times New Roman" w:hAnsi="Times New Roman"/>
                <w:lang w:val="ru-RU" w:eastAsia="ru-RU"/>
              </w:rPr>
            </w:pPr>
          </w:p>
        </w:tc>
        <w:tc>
          <w:tcPr>
            <w:tcW w:w="2127" w:type="dxa"/>
            <w:tcBorders>
              <w:top w:val="single" w:sz="4" w:space="0" w:color="auto"/>
              <w:left w:val="single" w:sz="4" w:space="0" w:color="auto"/>
              <w:bottom w:val="single" w:sz="4" w:space="0" w:color="auto"/>
            </w:tcBorders>
          </w:tcPr>
          <w:p w14:paraId="1760F7E9" w14:textId="77777777" w:rsidR="008653C9" w:rsidRPr="006C0A32" w:rsidRDefault="00000000" w:rsidP="00CB6F14">
            <w:pPr>
              <w:ind w:left="12" w:right="1"/>
              <w:jc w:val="center"/>
              <w:rPr>
                <w:rFonts w:ascii="Times New Roman" w:hAnsi="Times New Roman"/>
                <w:spacing w:val="-2"/>
                <w:lang w:val="ru-RU"/>
              </w:rPr>
            </w:pPr>
            <w:r w:rsidRPr="006C0A32">
              <w:rPr>
                <w:rFonts w:ascii="Times New Roman" w:hAnsi="Times New Roman"/>
                <w:spacing w:val="-2"/>
                <w:lang w:val="ru-RU"/>
              </w:rPr>
              <w:t>ХПК</w:t>
            </w:r>
          </w:p>
        </w:tc>
        <w:tc>
          <w:tcPr>
            <w:tcW w:w="2131" w:type="dxa"/>
            <w:tcBorders>
              <w:top w:val="single" w:sz="4" w:space="0" w:color="auto"/>
              <w:bottom w:val="single" w:sz="4" w:space="0" w:color="auto"/>
            </w:tcBorders>
          </w:tcPr>
          <w:p w14:paraId="7E135FB6" w14:textId="77777777" w:rsidR="008653C9" w:rsidRPr="006C0A32" w:rsidRDefault="00000000" w:rsidP="00BB7516">
            <w:pPr>
              <w:ind w:left="79" w:right="65"/>
              <w:rPr>
                <w:rFonts w:ascii="Times New Roman" w:hAnsi="Times New Roman"/>
                <w:spacing w:val="-2"/>
                <w:lang w:val="ru-RU"/>
              </w:rPr>
            </w:pPr>
            <w:r w:rsidRPr="006C0A32">
              <w:rPr>
                <w:rFonts w:ascii="Times New Roman" w:hAnsi="Times New Roman"/>
                <w:spacing w:val="-2"/>
                <w:lang w:val="ru-RU"/>
              </w:rPr>
              <w:t>28,44</w:t>
            </w:r>
          </w:p>
        </w:tc>
      </w:tr>
      <w:tr w:rsidR="00FC7945" w:rsidRPr="006C0A32" w14:paraId="7CFD6EE2" w14:textId="77777777" w:rsidTr="00BB7516">
        <w:trPr>
          <w:trHeight w:val="128"/>
          <w:jc w:val="center"/>
        </w:trPr>
        <w:tc>
          <w:tcPr>
            <w:tcW w:w="421" w:type="dxa"/>
            <w:vMerge/>
            <w:tcBorders>
              <w:top w:val="nil"/>
              <w:left w:val="single" w:sz="4" w:space="0" w:color="auto"/>
              <w:bottom w:val="nil"/>
              <w:right w:val="single" w:sz="4" w:space="0" w:color="auto"/>
            </w:tcBorders>
          </w:tcPr>
          <w:p w14:paraId="1D26CFBF" w14:textId="77777777" w:rsidR="008653C9" w:rsidRPr="006C0A32" w:rsidRDefault="008653C9" w:rsidP="0063515A">
            <w:pPr>
              <w:jc w:val="center"/>
              <w:rPr>
                <w:rFonts w:ascii="Times New Roman" w:hAnsi="Times New Roman"/>
                <w:lang w:val="ru-RU"/>
              </w:rPr>
            </w:pPr>
          </w:p>
        </w:tc>
        <w:tc>
          <w:tcPr>
            <w:tcW w:w="1982" w:type="dxa"/>
            <w:vMerge/>
            <w:tcBorders>
              <w:top w:val="nil"/>
              <w:left w:val="single" w:sz="4" w:space="0" w:color="auto"/>
              <w:bottom w:val="nil"/>
              <w:right w:val="single" w:sz="4" w:space="0" w:color="auto"/>
            </w:tcBorders>
          </w:tcPr>
          <w:p w14:paraId="74FC82CA" w14:textId="77777777" w:rsidR="008653C9" w:rsidRPr="006C0A32" w:rsidRDefault="008653C9" w:rsidP="00CB6F14">
            <w:pPr>
              <w:jc w:val="center"/>
              <w:rPr>
                <w:rFonts w:ascii="Times New Roman" w:hAnsi="Times New Roman"/>
                <w:lang w:val="ru-RU"/>
              </w:rPr>
            </w:pPr>
          </w:p>
        </w:tc>
        <w:tc>
          <w:tcPr>
            <w:tcW w:w="2695" w:type="dxa"/>
            <w:vMerge/>
            <w:tcBorders>
              <w:top w:val="nil"/>
              <w:left w:val="single" w:sz="4" w:space="0" w:color="auto"/>
              <w:bottom w:val="nil"/>
              <w:right w:val="single" w:sz="4" w:space="0" w:color="auto"/>
            </w:tcBorders>
          </w:tcPr>
          <w:p w14:paraId="16326643" w14:textId="77777777" w:rsidR="008653C9" w:rsidRPr="006C0A32" w:rsidRDefault="008653C9" w:rsidP="00CB6F14">
            <w:pPr>
              <w:ind w:left="7" w:right="3"/>
              <w:jc w:val="center"/>
              <w:rPr>
                <w:rFonts w:ascii="Times New Roman" w:hAnsi="Times New Roman"/>
                <w:lang w:val="ru-RU"/>
              </w:rPr>
            </w:pPr>
          </w:p>
        </w:tc>
        <w:tc>
          <w:tcPr>
            <w:tcW w:w="2127" w:type="dxa"/>
            <w:tcBorders>
              <w:top w:val="single" w:sz="4" w:space="0" w:color="auto"/>
              <w:left w:val="single" w:sz="4" w:space="0" w:color="auto"/>
              <w:bottom w:val="single" w:sz="4" w:space="0" w:color="auto"/>
            </w:tcBorders>
          </w:tcPr>
          <w:p w14:paraId="2689DAF4" w14:textId="77777777" w:rsidR="008653C9" w:rsidRPr="006C0A32" w:rsidRDefault="00000000" w:rsidP="00CB6F14">
            <w:pPr>
              <w:ind w:left="12" w:right="1"/>
              <w:jc w:val="center"/>
              <w:rPr>
                <w:rFonts w:ascii="Times New Roman" w:hAnsi="Times New Roman"/>
                <w:spacing w:val="-2"/>
                <w:lang w:val="ru-RU"/>
              </w:rPr>
            </w:pPr>
            <w:r w:rsidRPr="006C0A32">
              <w:rPr>
                <w:rFonts w:ascii="Times New Roman" w:hAnsi="Times New Roman"/>
                <w:spacing w:val="-2"/>
                <w:lang w:val="ru-RU"/>
              </w:rPr>
              <w:t>Сульфаты</w:t>
            </w:r>
          </w:p>
        </w:tc>
        <w:tc>
          <w:tcPr>
            <w:tcW w:w="2131" w:type="dxa"/>
            <w:tcBorders>
              <w:top w:val="single" w:sz="4" w:space="0" w:color="auto"/>
              <w:bottom w:val="single" w:sz="4" w:space="0" w:color="auto"/>
            </w:tcBorders>
          </w:tcPr>
          <w:p w14:paraId="11A1887A" w14:textId="77777777" w:rsidR="008653C9" w:rsidRPr="006C0A32" w:rsidRDefault="00000000" w:rsidP="00BB7516">
            <w:pPr>
              <w:ind w:left="79" w:right="65"/>
              <w:rPr>
                <w:rFonts w:ascii="Times New Roman" w:hAnsi="Times New Roman"/>
                <w:spacing w:val="-2"/>
                <w:lang w:val="ru-RU"/>
              </w:rPr>
            </w:pPr>
            <w:r w:rsidRPr="006C0A32">
              <w:rPr>
                <w:rFonts w:ascii="Times New Roman" w:hAnsi="Times New Roman"/>
                <w:spacing w:val="-2"/>
                <w:lang w:val="ru-RU"/>
              </w:rPr>
              <w:t>197,91</w:t>
            </w:r>
          </w:p>
        </w:tc>
      </w:tr>
      <w:tr w:rsidR="00FC7945" w:rsidRPr="006C0A32" w14:paraId="5FE72CA2" w14:textId="77777777" w:rsidTr="00BB7516">
        <w:trPr>
          <w:trHeight w:val="120"/>
          <w:jc w:val="center"/>
        </w:trPr>
        <w:tc>
          <w:tcPr>
            <w:tcW w:w="421" w:type="dxa"/>
            <w:vMerge/>
            <w:tcBorders>
              <w:top w:val="nil"/>
              <w:left w:val="single" w:sz="4" w:space="0" w:color="auto"/>
              <w:bottom w:val="nil"/>
              <w:right w:val="single" w:sz="4" w:space="0" w:color="auto"/>
            </w:tcBorders>
          </w:tcPr>
          <w:p w14:paraId="2193C7A5" w14:textId="77777777" w:rsidR="008653C9" w:rsidRPr="006C0A32" w:rsidRDefault="008653C9" w:rsidP="0063515A">
            <w:pPr>
              <w:jc w:val="center"/>
              <w:rPr>
                <w:rFonts w:ascii="Times New Roman" w:hAnsi="Times New Roman"/>
                <w:lang w:val="ru-RU"/>
              </w:rPr>
            </w:pPr>
          </w:p>
        </w:tc>
        <w:tc>
          <w:tcPr>
            <w:tcW w:w="1982" w:type="dxa"/>
            <w:vMerge/>
            <w:tcBorders>
              <w:top w:val="nil"/>
              <w:left w:val="single" w:sz="4" w:space="0" w:color="auto"/>
              <w:bottom w:val="nil"/>
              <w:right w:val="single" w:sz="4" w:space="0" w:color="auto"/>
            </w:tcBorders>
          </w:tcPr>
          <w:p w14:paraId="3D5EBC04" w14:textId="77777777" w:rsidR="008653C9" w:rsidRPr="006C0A32" w:rsidRDefault="008653C9" w:rsidP="00CB6F14">
            <w:pPr>
              <w:jc w:val="center"/>
              <w:rPr>
                <w:rFonts w:ascii="Times New Roman" w:hAnsi="Times New Roman"/>
                <w:lang w:val="ru-RU"/>
              </w:rPr>
            </w:pPr>
          </w:p>
        </w:tc>
        <w:tc>
          <w:tcPr>
            <w:tcW w:w="2695" w:type="dxa"/>
            <w:vMerge/>
            <w:tcBorders>
              <w:top w:val="nil"/>
              <w:left w:val="single" w:sz="4" w:space="0" w:color="auto"/>
              <w:bottom w:val="nil"/>
              <w:right w:val="single" w:sz="4" w:space="0" w:color="auto"/>
            </w:tcBorders>
          </w:tcPr>
          <w:p w14:paraId="765FAC55" w14:textId="77777777" w:rsidR="008653C9" w:rsidRPr="006C0A32" w:rsidRDefault="008653C9" w:rsidP="00CB6F14">
            <w:pPr>
              <w:ind w:left="7" w:right="3"/>
              <w:jc w:val="center"/>
              <w:rPr>
                <w:rFonts w:ascii="Times New Roman" w:hAnsi="Times New Roman"/>
                <w:lang w:val="ru-RU"/>
              </w:rPr>
            </w:pPr>
          </w:p>
        </w:tc>
        <w:tc>
          <w:tcPr>
            <w:tcW w:w="2127" w:type="dxa"/>
            <w:tcBorders>
              <w:top w:val="single" w:sz="4" w:space="0" w:color="auto"/>
              <w:left w:val="single" w:sz="4" w:space="0" w:color="auto"/>
              <w:bottom w:val="single" w:sz="4" w:space="0" w:color="auto"/>
            </w:tcBorders>
          </w:tcPr>
          <w:p w14:paraId="4F6332A3" w14:textId="77777777" w:rsidR="008653C9" w:rsidRPr="006C0A32" w:rsidRDefault="00000000" w:rsidP="00CB6F14">
            <w:pPr>
              <w:ind w:left="12" w:right="1"/>
              <w:jc w:val="center"/>
              <w:rPr>
                <w:rFonts w:ascii="Times New Roman" w:hAnsi="Times New Roman"/>
                <w:spacing w:val="-2"/>
                <w:lang w:val="ru-RU"/>
              </w:rPr>
            </w:pPr>
            <w:r w:rsidRPr="006C0A32">
              <w:rPr>
                <w:rFonts w:ascii="Times New Roman" w:hAnsi="Times New Roman"/>
                <w:spacing w:val="-2"/>
                <w:lang w:val="ru-RU"/>
              </w:rPr>
              <w:t>Магний</w:t>
            </w:r>
          </w:p>
        </w:tc>
        <w:tc>
          <w:tcPr>
            <w:tcW w:w="2131" w:type="dxa"/>
            <w:tcBorders>
              <w:top w:val="single" w:sz="4" w:space="0" w:color="auto"/>
              <w:bottom w:val="single" w:sz="4" w:space="0" w:color="auto"/>
            </w:tcBorders>
          </w:tcPr>
          <w:p w14:paraId="2B9A7780" w14:textId="77777777" w:rsidR="008653C9" w:rsidRPr="006C0A32" w:rsidRDefault="00000000" w:rsidP="00BB7516">
            <w:pPr>
              <w:ind w:left="79" w:right="65"/>
              <w:rPr>
                <w:rFonts w:ascii="Times New Roman" w:hAnsi="Times New Roman"/>
                <w:spacing w:val="-2"/>
                <w:lang w:val="ru-RU"/>
              </w:rPr>
            </w:pPr>
            <w:r w:rsidRPr="006C0A32">
              <w:rPr>
                <w:rFonts w:ascii="Times New Roman" w:hAnsi="Times New Roman"/>
                <w:spacing w:val="-2"/>
                <w:lang w:val="ru-RU"/>
              </w:rPr>
              <w:t>28,29</w:t>
            </w:r>
          </w:p>
        </w:tc>
      </w:tr>
      <w:tr w:rsidR="00FC7945" w:rsidRPr="006C0A32" w14:paraId="12C2DCF2" w14:textId="77777777" w:rsidTr="00BB7516">
        <w:trPr>
          <w:trHeight w:val="165"/>
          <w:jc w:val="center"/>
        </w:trPr>
        <w:tc>
          <w:tcPr>
            <w:tcW w:w="421" w:type="dxa"/>
            <w:vMerge/>
            <w:tcBorders>
              <w:top w:val="nil"/>
              <w:left w:val="single" w:sz="4" w:space="0" w:color="auto"/>
              <w:bottom w:val="single" w:sz="4" w:space="0" w:color="auto"/>
              <w:right w:val="single" w:sz="4" w:space="0" w:color="auto"/>
            </w:tcBorders>
          </w:tcPr>
          <w:p w14:paraId="42A83977" w14:textId="77777777" w:rsidR="008653C9" w:rsidRPr="006C0A32" w:rsidRDefault="008653C9" w:rsidP="0063515A">
            <w:pPr>
              <w:jc w:val="center"/>
              <w:rPr>
                <w:rFonts w:ascii="Times New Roman" w:hAnsi="Times New Roman"/>
                <w:lang w:val="ru-RU"/>
              </w:rPr>
            </w:pPr>
          </w:p>
        </w:tc>
        <w:tc>
          <w:tcPr>
            <w:tcW w:w="1982" w:type="dxa"/>
            <w:vMerge/>
            <w:tcBorders>
              <w:top w:val="nil"/>
              <w:left w:val="single" w:sz="4" w:space="0" w:color="auto"/>
              <w:bottom w:val="single" w:sz="4" w:space="0" w:color="auto"/>
              <w:right w:val="single" w:sz="4" w:space="0" w:color="auto"/>
            </w:tcBorders>
          </w:tcPr>
          <w:p w14:paraId="4AB15250" w14:textId="77777777" w:rsidR="008653C9" w:rsidRPr="006C0A32" w:rsidRDefault="008653C9" w:rsidP="00CB6F14">
            <w:pPr>
              <w:jc w:val="center"/>
              <w:rPr>
                <w:rFonts w:ascii="Times New Roman" w:hAnsi="Times New Roman"/>
                <w:lang w:val="ru-RU"/>
              </w:rPr>
            </w:pPr>
          </w:p>
        </w:tc>
        <w:tc>
          <w:tcPr>
            <w:tcW w:w="2695" w:type="dxa"/>
            <w:vMerge/>
            <w:tcBorders>
              <w:top w:val="nil"/>
              <w:left w:val="single" w:sz="4" w:space="0" w:color="auto"/>
              <w:bottom w:val="single" w:sz="4" w:space="0" w:color="auto"/>
              <w:right w:val="single" w:sz="4" w:space="0" w:color="auto"/>
            </w:tcBorders>
          </w:tcPr>
          <w:p w14:paraId="0FAF96DD" w14:textId="77777777" w:rsidR="008653C9" w:rsidRPr="006C0A32" w:rsidRDefault="008653C9" w:rsidP="00CB6F14">
            <w:pPr>
              <w:ind w:left="7" w:right="3"/>
              <w:jc w:val="center"/>
              <w:rPr>
                <w:rFonts w:ascii="Times New Roman" w:hAnsi="Times New Roman"/>
                <w:lang w:val="ru-RU"/>
              </w:rPr>
            </w:pPr>
          </w:p>
        </w:tc>
        <w:tc>
          <w:tcPr>
            <w:tcW w:w="2127" w:type="dxa"/>
            <w:tcBorders>
              <w:top w:val="single" w:sz="4" w:space="0" w:color="auto"/>
              <w:left w:val="single" w:sz="4" w:space="0" w:color="auto"/>
              <w:bottom w:val="single" w:sz="4" w:space="0" w:color="auto"/>
            </w:tcBorders>
          </w:tcPr>
          <w:p w14:paraId="5E3B60EB" w14:textId="77777777" w:rsidR="008653C9" w:rsidRPr="006C0A32" w:rsidRDefault="00000000" w:rsidP="00CB6F14">
            <w:pPr>
              <w:ind w:left="12" w:right="1"/>
              <w:jc w:val="center"/>
              <w:rPr>
                <w:rFonts w:ascii="Times New Roman" w:hAnsi="Times New Roman"/>
                <w:spacing w:val="-2"/>
                <w:lang w:val="ru-RU"/>
              </w:rPr>
            </w:pPr>
            <w:r w:rsidRPr="006C0A32">
              <w:rPr>
                <w:rFonts w:ascii="Times New Roman" w:hAnsi="Times New Roman"/>
                <w:spacing w:val="-2"/>
                <w:lang w:val="ru-RU"/>
              </w:rPr>
              <w:t>Медь</w:t>
            </w:r>
          </w:p>
        </w:tc>
        <w:tc>
          <w:tcPr>
            <w:tcW w:w="2131" w:type="dxa"/>
            <w:tcBorders>
              <w:top w:val="single" w:sz="4" w:space="0" w:color="auto"/>
            </w:tcBorders>
          </w:tcPr>
          <w:p w14:paraId="2701FFE6" w14:textId="77777777" w:rsidR="008653C9" w:rsidRPr="006C0A32" w:rsidRDefault="00000000" w:rsidP="00BB7516">
            <w:pPr>
              <w:ind w:left="79" w:right="65"/>
              <w:rPr>
                <w:rFonts w:ascii="Times New Roman" w:hAnsi="Times New Roman"/>
                <w:spacing w:val="-2"/>
                <w:lang w:val="ru-RU"/>
              </w:rPr>
            </w:pPr>
            <w:r w:rsidRPr="006C0A32">
              <w:rPr>
                <w:rFonts w:ascii="Times New Roman" w:hAnsi="Times New Roman"/>
                <w:spacing w:val="-2"/>
                <w:lang w:val="ru-RU"/>
              </w:rPr>
              <w:t>0,0014</w:t>
            </w:r>
          </w:p>
        </w:tc>
      </w:tr>
      <w:tr w:rsidR="00FC7945" w:rsidRPr="006C0A32" w14:paraId="2A0107B5" w14:textId="77777777" w:rsidTr="00CB6F14">
        <w:trPr>
          <w:trHeight w:val="260"/>
          <w:jc w:val="center"/>
        </w:trPr>
        <w:tc>
          <w:tcPr>
            <w:tcW w:w="421" w:type="dxa"/>
            <w:tcBorders>
              <w:top w:val="single" w:sz="4" w:space="0" w:color="auto"/>
              <w:right w:val="single" w:sz="4" w:space="0" w:color="auto"/>
            </w:tcBorders>
          </w:tcPr>
          <w:p w14:paraId="58A2E0D7" w14:textId="77777777" w:rsidR="008653C9" w:rsidRPr="006C0A32" w:rsidRDefault="00000000" w:rsidP="0063515A">
            <w:pPr>
              <w:jc w:val="center"/>
              <w:rPr>
                <w:rFonts w:ascii="Times New Roman" w:hAnsi="Times New Roman"/>
                <w:lang w:val="ru-RU"/>
              </w:rPr>
            </w:pPr>
            <w:r w:rsidRPr="006C0A32">
              <w:rPr>
                <w:rFonts w:ascii="Times New Roman" w:hAnsi="Times New Roman"/>
                <w:lang w:val="ru-RU"/>
              </w:rPr>
              <w:t>4.</w:t>
            </w:r>
          </w:p>
        </w:tc>
        <w:tc>
          <w:tcPr>
            <w:tcW w:w="1982" w:type="dxa"/>
            <w:tcBorders>
              <w:top w:val="single" w:sz="4" w:space="0" w:color="auto"/>
              <w:left w:val="single" w:sz="4" w:space="0" w:color="auto"/>
            </w:tcBorders>
          </w:tcPr>
          <w:p w14:paraId="7B988965" w14:textId="77777777" w:rsidR="008653C9" w:rsidRPr="006C0A32" w:rsidRDefault="00000000" w:rsidP="00CB6F14">
            <w:pPr>
              <w:jc w:val="center"/>
              <w:rPr>
                <w:rFonts w:ascii="Times New Roman" w:hAnsi="Times New Roman"/>
                <w:lang w:val="ru-RU"/>
              </w:rPr>
            </w:pPr>
            <w:r w:rsidRPr="006C0A32">
              <w:rPr>
                <w:rFonts w:ascii="Times New Roman" w:hAnsi="Times New Roman"/>
                <w:lang w:val="ru-RU"/>
              </w:rPr>
              <w:t>р</w:t>
            </w:r>
            <w:r w:rsidRPr="006C0A32">
              <w:rPr>
                <w:rFonts w:ascii="Times New Roman" w:hAnsi="Times New Roman"/>
                <w:spacing w:val="-1"/>
                <w:lang w:val="ru-RU"/>
              </w:rPr>
              <w:t xml:space="preserve">. </w:t>
            </w:r>
            <w:r w:rsidRPr="006C0A32">
              <w:rPr>
                <w:rFonts w:ascii="Times New Roman" w:hAnsi="Times New Roman"/>
                <w:spacing w:val="-4"/>
                <w:lang w:val="ru-RU"/>
              </w:rPr>
              <w:t>Аксу</w:t>
            </w:r>
          </w:p>
        </w:tc>
        <w:tc>
          <w:tcPr>
            <w:tcW w:w="2695" w:type="dxa"/>
            <w:tcBorders>
              <w:top w:val="single" w:sz="4" w:space="0" w:color="auto"/>
              <w:right w:val="single" w:sz="4" w:space="0" w:color="auto"/>
            </w:tcBorders>
          </w:tcPr>
          <w:p w14:paraId="25DBDA1C" w14:textId="77777777" w:rsidR="008653C9" w:rsidRPr="006C0A32" w:rsidRDefault="00000000" w:rsidP="00CB6F14">
            <w:pPr>
              <w:ind w:left="7" w:right="3"/>
              <w:jc w:val="center"/>
              <w:rPr>
                <w:rFonts w:ascii="Times New Roman" w:hAnsi="Times New Roman"/>
                <w:spacing w:val="-2"/>
                <w:lang w:val="ru-RU"/>
              </w:rPr>
            </w:pPr>
            <w:r w:rsidRPr="006C0A32">
              <w:rPr>
                <w:rFonts w:ascii="Times New Roman" w:hAnsi="Times New Roman"/>
                <w:lang w:val="ru-RU"/>
              </w:rPr>
              <w:t xml:space="preserve">4 </w:t>
            </w:r>
            <w:r w:rsidR="00CB6F14" w:rsidRPr="006C0A32">
              <w:rPr>
                <w:rFonts w:ascii="Times New Roman" w:hAnsi="Times New Roman"/>
                <w:lang w:val="kk-KZ"/>
              </w:rPr>
              <w:t xml:space="preserve">- </w:t>
            </w:r>
            <w:r w:rsidRPr="006C0A32">
              <w:rPr>
                <w:rFonts w:ascii="Times New Roman" w:hAnsi="Times New Roman"/>
                <w:spacing w:val="-2"/>
                <w:lang w:val="ru-RU"/>
              </w:rPr>
              <w:t>класс</w:t>
            </w:r>
          </w:p>
          <w:p w14:paraId="7E4B25BB" w14:textId="77777777" w:rsidR="008653C9" w:rsidRPr="006C0A32" w:rsidRDefault="00000000" w:rsidP="00CB6F14">
            <w:pPr>
              <w:ind w:left="7" w:right="3"/>
              <w:jc w:val="center"/>
              <w:rPr>
                <w:rFonts w:ascii="Times New Roman" w:hAnsi="Times New Roman"/>
                <w:lang w:val="ru-RU"/>
              </w:rPr>
            </w:pPr>
            <w:r w:rsidRPr="006C0A32">
              <w:rPr>
                <w:rFonts w:ascii="Times New Roman" w:hAnsi="Times New Roman"/>
                <w:lang w:val="ru-RU"/>
              </w:rPr>
              <w:t>(загрязненные)</w:t>
            </w:r>
          </w:p>
        </w:tc>
        <w:tc>
          <w:tcPr>
            <w:tcW w:w="2127" w:type="dxa"/>
            <w:tcBorders>
              <w:top w:val="single" w:sz="4" w:space="0" w:color="auto"/>
              <w:left w:val="single" w:sz="4" w:space="0" w:color="auto"/>
            </w:tcBorders>
          </w:tcPr>
          <w:p w14:paraId="23F374AA" w14:textId="77777777" w:rsidR="008653C9" w:rsidRPr="006C0A32" w:rsidRDefault="00000000" w:rsidP="00CB6F14">
            <w:pPr>
              <w:ind w:left="12" w:right="1"/>
              <w:jc w:val="center"/>
              <w:rPr>
                <w:rFonts w:ascii="Times New Roman" w:hAnsi="Times New Roman"/>
                <w:lang w:val="ru-RU"/>
              </w:rPr>
            </w:pPr>
            <w:r w:rsidRPr="006C0A32">
              <w:rPr>
                <w:rFonts w:ascii="Times New Roman" w:hAnsi="Times New Roman"/>
                <w:spacing w:val="-2"/>
                <w:lang w:val="ru-RU"/>
              </w:rPr>
              <w:t>ХПК</w:t>
            </w:r>
          </w:p>
        </w:tc>
        <w:tc>
          <w:tcPr>
            <w:tcW w:w="2131" w:type="dxa"/>
          </w:tcPr>
          <w:p w14:paraId="4DCF6FCE" w14:textId="77777777" w:rsidR="008653C9" w:rsidRPr="006C0A32" w:rsidRDefault="00000000" w:rsidP="00BB7516">
            <w:pPr>
              <w:ind w:left="79" w:right="65"/>
              <w:rPr>
                <w:rFonts w:ascii="Times New Roman" w:hAnsi="Times New Roman"/>
                <w:lang w:val="ru-RU"/>
              </w:rPr>
            </w:pPr>
            <w:r w:rsidRPr="006C0A32">
              <w:rPr>
                <w:rFonts w:ascii="Times New Roman" w:hAnsi="Times New Roman"/>
                <w:spacing w:val="-2"/>
                <w:lang w:val="ru-RU"/>
              </w:rPr>
              <w:t>31,76</w:t>
            </w:r>
          </w:p>
        </w:tc>
      </w:tr>
      <w:tr w:rsidR="00FC7945" w:rsidRPr="006C0A32" w14:paraId="1FE4988C" w14:textId="77777777" w:rsidTr="00BB7516">
        <w:trPr>
          <w:trHeight w:val="318"/>
          <w:jc w:val="center"/>
        </w:trPr>
        <w:tc>
          <w:tcPr>
            <w:tcW w:w="421" w:type="dxa"/>
            <w:tcBorders>
              <w:right w:val="single" w:sz="4" w:space="0" w:color="auto"/>
            </w:tcBorders>
          </w:tcPr>
          <w:p w14:paraId="04916461" w14:textId="77777777" w:rsidR="008653C9" w:rsidRPr="006C0A32" w:rsidRDefault="00000000" w:rsidP="0063515A">
            <w:pPr>
              <w:jc w:val="center"/>
              <w:rPr>
                <w:rFonts w:ascii="Times New Roman" w:hAnsi="Times New Roman"/>
                <w:lang w:val="ru-RU"/>
              </w:rPr>
            </w:pPr>
            <w:r w:rsidRPr="006C0A32">
              <w:rPr>
                <w:rFonts w:ascii="Times New Roman" w:hAnsi="Times New Roman"/>
                <w:lang w:val="ru-RU"/>
              </w:rPr>
              <w:t>5.</w:t>
            </w:r>
          </w:p>
        </w:tc>
        <w:tc>
          <w:tcPr>
            <w:tcW w:w="1982" w:type="dxa"/>
            <w:tcBorders>
              <w:left w:val="single" w:sz="4" w:space="0" w:color="auto"/>
            </w:tcBorders>
          </w:tcPr>
          <w:p w14:paraId="58C48480" w14:textId="77777777" w:rsidR="008653C9" w:rsidRPr="006C0A32" w:rsidRDefault="00000000" w:rsidP="00CB6F14">
            <w:pPr>
              <w:jc w:val="center"/>
              <w:rPr>
                <w:rFonts w:ascii="Times New Roman" w:hAnsi="Times New Roman"/>
              </w:rPr>
            </w:pPr>
            <w:proofErr w:type="spellStart"/>
            <w:r w:rsidRPr="006C0A32">
              <w:rPr>
                <w:rFonts w:ascii="Times New Roman" w:hAnsi="Times New Roman"/>
                <w:lang w:val="ru-RU"/>
              </w:rPr>
              <w:t>р.</w:t>
            </w:r>
            <w:r w:rsidRPr="006C0A32">
              <w:rPr>
                <w:rFonts w:ascii="Times New Roman" w:hAnsi="Times New Roman"/>
                <w:spacing w:val="-2"/>
                <w:lang w:val="ru-RU"/>
              </w:rPr>
              <w:t>Кара</w:t>
            </w:r>
            <w:r w:rsidRPr="006C0A32">
              <w:rPr>
                <w:rFonts w:ascii="Times New Roman" w:hAnsi="Times New Roman"/>
                <w:spacing w:val="-2"/>
              </w:rPr>
              <w:t>балта</w:t>
            </w:r>
            <w:proofErr w:type="spellEnd"/>
          </w:p>
        </w:tc>
        <w:tc>
          <w:tcPr>
            <w:tcW w:w="2695" w:type="dxa"/>
          </w:tcPr>
          <w:p w14:paraId="061C033C" w14:textId="77777777" w:rsidR="008653C9" w:rsidRPr="006C0A32" w:rsidRDefault="00000000" w:rsidP="00CB6F14">
            <w:pPr>
              <w:jc w:val="center"/>
              <w:rPr>
                <w:rFonts w:ascii="Times New Roman" w:hAnsi="Times New Roman"/>
                <w:spacing w:val="-2"/>
              </w:rPr>
            </w:pPr>
            <w:r w:rsidRPr="006C0A32">
              <w:rPr>
                <w:rFonts w:ascii="Times New Roman" w:hAnsi="Times New Roman"/>
              </w:rPr>
              <w:t xml:space="preserve">5 </w:t>
            </w:r>
            <w:r w:rsidR="00CB6F14" w:rsidRPr="006C0A32">
              <w:rPr>
                <w:rFonts w:ascii="Times New Roman" w:hAnsi="Times New Roman"/>
                <w:lang w:val="kk-KZ"/>
              </w:rPr>
              <w:t xml:space="preserve">- </w:t>
            </w:r>
            <w:proofErr w:type="spellStart"/>
            <w:r w:rsidRPr="006C0A32">
              <w:rPr>
                <w:rFonts w:ascii="Times New Roman" w:hAnsi="Times New Roman"/>
                <w:spacing w:val="-2"/>
              </w:rPr>
              <w:t>класс</w:t>
            </w:r>
            <w:proofErr w:type="spellEnd"/>
          </w:p>
          <w:p w14:paraId="7BB4DB60" w14:textId="77777777" w:rsidR="008653C9" w:rsidRPr="006C0A32" w:rsidRDefault="00000000" w:rsidP="00CB6F14">
            <w:pPr>
              <w:jc w:val="center"/>
              <w:rPr>
                <w:rFonts w:ascii="Times New Roman" w:hAnsi="Times New Roman"/>
                <w:lang w:val="ru-RU"/>
              </w:rPr>
            </w:pPr>
            <w:r w:rsidRPr="006C0A32">
              <w:rPr>
                <w:rFonts w:ascii="Times New Roman" w:hAnsi="Times New Roman"/>
                <w:lang w:val="ru-RU"/>
              </w:rPr>
              <w:t>(очень загрязненные)</w:t>
            </w:r>
          </w:p>
        </w:tc>
        <w:tc>
          <w:tcPr>
            <w:tcW w:w="2127" w:type="dxa"/>
          </w:tcPr>
          <w:p w14:paraId="6450F61F" w14:textId="77777777" w:rsidR="008653C9" w:rsidRPr="006C0A32" w:rsidRDefault="00000000" w:rsidP="00CB6F14">
            <w:pPr>
              <w:ind w:left="12" w:right="1"/>
              <w:jc w:val="center"/>
              <w:rPr>
                <w:rFonts w:ascii="Times New Roman" w:hAnsi="Times New Roman"/>
                <w:lang w:val="ru-RU"/>
              </w:rPr>
            </w:pPr>
            <w:r w:rsidRPr="006C0A32">
              <w:rPr>
                <w:rFonts w:ascii="Times New Roman" w:hAnsi="Times New Roman"/>
                <w:lang w:val="ru-RU"/>
              </w:rPr>
              <w:t>Сульфаты</w:t>
            </w:r>
          </w:p>
        </w:tc>
        <w:tc>
          <w:tcPr>
            <w:tcW w:w="2131" w:type="dxa"/>
          </w:tcPr>
          <w:p w14:paraId="10FEF408" w14:textId="77777777" w:rsidR="008653C9" w:rsidRPr="006C0A32" w:rsidRDefault="00000000" w:rsidP="00BB7516">
            <w:pPr>
              <w:ind w:left="79" w:right="65"/>
              <w:rPr>
                <w:rFonts w:ascii="Times New Roman" w:hAnsi="Times New Roman"/>
              </w:rPr>
            </w:pPr>
            <w:r w:rsidRPr="006C0A32">
              <w:rPr>
                <w:rFonts w:ascii="Times New Roman" w:hAnsi="Times New Roman"/>
                <w:spacing w:val="-2"/>
              </w:rPr>
              <w:t>659,08</w:t>
            </w:r>
          </w:p>
        </w:tc>
      </w:tr>
      <w:tr w:rsidR="00FC7945" w:rsidRPr="006C0A32" w14:paraId="4BF66FE9" w14:textId="77777777" w:rsidTr="00BB7516">
        <w:trPr>
          <w:trHeight w:val="189"/>
          <w:jc w:val="center"/>
        </w:trPr>
        <w:tc>
          <w:tcPr>
            <w:tcW w:w="421" w:type="dxa"/>
            <w:vMerge w:val="restart"/>
            <w:tcBorders>
              <w:right w:val="single" w:sz="4" w:space="0" w:color="auto"/>
            </w:tcBorders>
          </w:tcPr>
          <w:p w14:paraId="1FBCEAD5" w14:textId="77777777" w:rsidR="008653C9" w:rsidRPr="006C0A32" w:rsidRDefault="00000000" w:rsidP="0063515A">
            <w:pPr>
              <w:jc w:val="center"/>
              <w:rPr>
                <w:rFonts w:ascii="Times New Roman" w:hAnsi="Times New Roman"/>
                <w:lang w:val="ru-RU"/>
              </w:rPr>
            </w:pPr>
            <w:r w:rsidRPr="006C0A32">
              <w:rPr>
                <w:rFonts w:ascii="Times New Roman" w:hAnsi="Times New Roman"/>
                <w:lang w:val="ru-RU"/>
              </w:rPr>
              <w:t>6.</w:t>
            </w:r>
          </w:p>
        </w:tc>
        <w:tc>
          <w:tcPr>
            <w:tcW w:w="1982" w:type="dxa"/>
            <w:vMerge w:val="restart"/>
            <w:tcBorders>
              <w:left w:val="single" w:sz="4" w:space="0" w:color="auto"/>
            </w:tcBorders>
          </w:tcPr>
          <w:p w14:paraId="2D89BB28" w14:textId="77777777" w:rsidR="008653C9" w:rsidRPr="006C0A32" w:rsidRDefault="00000000" w:rsidP="00CB6F14">
            <w:pPr>
              <w:jc w:val="center"/>
              <w:rPr>
                <w:rFonts w:ascii="Times New Roman" w:hAnsi="Times New Roman"/>
                <w:lang w:val="ru-RU"/>
              </w:rPr>
            </w:pPr>
            <w:r w:rsidRPr="006C0A32">
              <w:rPr>
                <w:rFonts w:ascii="Times New Roman" w:hAnsi="Times New Roman"/>
                <w:lang w:val="ru-RU"/>
              </w:rPr>
              <w:t xml:space="preserve">р. </w:t>
            </w:r>
            <w:proofErr w:type="spellStart"/>
            <w:r w:rsidRPr="006C0A32">
              <w:rPr>
                <w:rFonts w:ascii="Times New Roman" w:hAnsi="Times New Roman"/>
                <w:spacing w:val="-2"/>
                <w:lang w:val="ru-RU"/>
              </w:rPr>
              <w:t>Токташ</w:t>
            </w:r>
            <w:proofErr w:type="spellEnd"/>
          </w:p>
        </w:tc>
        <w:tc>
          <w:tcPr>
            <w:tcW w:w="2695" w:type="dxa"/>
            <w:vMerge w:val="restart"/>
          </w:tcPr>
          <w:p w14:paraId="17DDB5D7" w14:textId="77777777" w:rsidR="008653C9" w:rsidRPr="006C0A32" w:rsidRDefault="00000000" w:rsidP="00CB6F14">
            <w:pPr>
              <w:ind w:left="7" w:right="3"/>
              <w:jc w:val="center"/>
              <w:rPr>
                <w:rFonts w:ascii="Times New Roman" w:hAnsi="Times New Roman"/>
                <w:lang w:val="ru-RU"/>
              </w:rPr>
            </w:pPr>
            <w:r w:rsidRPr="006C0A32">
              <w:rPr>
                <w:rFonts w:ascii="Times New Roman" w:hAnsi="Times New Roman"/>
                <w:lang w:val="ru-RU"/>
              </w:rPr>
              <w:t>3</w:t>
            </w:r>
            <w:r w:rsidR="00CB6F14" w:rsidRPr="006C0A32">
              <w:rPr>
                <w:rFonts w:ascii="Times New Roman" w:hAnsi="Times New Roman"/>
                <w:lang w:val="kk-KZ"/>
              </w:rPr>
              <w:t xml:space="preserve"> -</w:t>
            </w:r>
            <w:r w:rsidRPr="006C0A32">
              <w:rPr>
                <w:rFonts w:ascii="Times New Roman" w:hAnsi="Times New Roman"/>
                <w:lang w:val="ru-RU"/>
              </w:rPr>
              <w:t xml:space="preserve"> класс</w:t>
            </w:r>
          </w:p>
          <w:p w14:paraId="2F95B772" w14:textId="77777777" w:rsidR="008653C9" w:rsidRPr="006C0A32" w:rsidRDefault="00000000" w:rsidP="00CB6F14">
            <w:pPr>
              <w:ind w:left="7" w:right="3"/>
              <w:jc w:val="center"/>
              <w:rPr>
                <w:rFonts w:ascii="Times New Roman" w:hAnsi="Times New Roman"/>
                <w:lang w:val="ru-RU"/>
              </w:rPr>
            </w:pPr>
            <w:r w:rsidRPr="006C0A32">
              <w:rPr>
                <w:rFonts w:ascii="Times New Roman" w:hAnsi="Times New Roman"/>
                <w:lang w:val="ru-RU"/>
              </w:rPr>
              <w:t>(умеренно загрязненные)</w:t>
            </w:r>
          </w:p>
        </w:tc>
        <w:tc>
          <w:tcPr>
            <w:tcW w:w="2127" w:type="dxa"/>
            <w:tcBorders>
              <w:bottom w:val="single" w:sz="4" w:space="0" w:color="auto"/>
            </w:tcBorders>
          </w:tcPr>
          <w:p w14:paraId="1DAB6F0D" w14:textId="77777777" w:rsidR="008653C9" w:rsidRPr="006C0A32" w:rsidRDefault="00000000" w:rsidP="00CB6F14">
            <w:pPr>
              <w:ind w:right="1"/>
              <w:jc w:val="center"/>
              <w:rPr>
                <w:rFonts w:ascii="Times New Roman" w:hAnsi="Times New Roman"/>
                <w:lang w:val="ru-RU"/>
              </w:rPr>
            </w:pPr>
            <w:r w:rsidRPr="006C0A32">
              <w:rPr>
                <w:rFonts w:ascii="Times New Roman" w:hAnsi="Times New Roman"/>
                <w:lang w:val="ru-RU"/>
              </w:rPr>
              <w:t>БПК</w:t>
            </w:r>
            <w:r w:rsidRPr="006C0A32">
              <w:rPr>
                <w:rFonts w:ascii="Times New Roman" w:hAnsi="Times New Roman"/>
                <w:vertAlign w:val="subscript"/>
                <w:lang w:val="ru-RU"/>
              </w:rPr>
              <w:t>5</w:t>
            </w:r>
          </w:p>
        </w:tc>
        <w:tc>
          <w:tcPr>
            <w:tcW w:w="2131" w:type="dxa"/>
            <w:tcBorders>
              <w:bottom w:val="single" w:sz="4" w:space="0" w:color="auto"/>
            </w:tcBorders>
          </w:tcPr>
          <w:p w14:paraId="54D00902" w14:textId="77777777" w:rsidR="008653C9" w:rsidRPr="006C0A32" w:rsidRDefault="00000000" w:rsidP="00BB7516">
            <w:pPr>
              <w:ind w:left="79" w:right="65"/>
              <w:rPr>
                <w:rFonts w:ascii="Times New Roman" w:hAnsi="Times New Roman"/>
                <w:lang w:val="ru-RU"/>
              </w:rPr>
            </w:pPr>
            <w:r w:rsidRPr="006C0A32">
              <w:rPr>
                <w:rFonts w:ascii="Times New Roman" w:hAnsi="Times New Roman"/>
                <w:spacing w:val="-2"/>
                <w:lang w:val="ru-RU"/>
              </w:rPr>
              <w:t>2,45</w:t>
            </w:r>
          </w:p>
        </w:tc>
      </w:tr>
      <w:tr w:rsidR="00FC7945" w:rsidRPr="006C0A32" w14:paraId="7BDEB624" w14:textId="77777777" w:rsidTr="00BB7516">
        <w:trPr>
          <w:trHeight w:val="123"/>
          <w:jc w:val="center"/>
        </w:trPr>
        <w:tc>
          <w:tcPr>
            <w:tcW w:w="421" w:type="dxa"/>
            <w:vMerge/>
            <w:tcBorders>
              <w:right w:val="single" w:sz="4" w:space="0" w:color="auto"/>
            </w:tcBorders>
          </w:tcPr>
          <w:p w14:paraId="483023D9" w14:textId="77777777" w:rsidR="008653C9" w:rsidRPr="006C0A32" w:rsidRDefault="008653C9" w:rsidP="0063515A">
            <w:pPr>
              <w:jc w:val="center"/>
              <w:rPr>
                <w:rFonts w:ascii="Times New Roman" w:hAnsi="Times New Roman"/>
                <w:lang w:val="ru-RU"/>
              </w:rPr>
            </w:pPr>
          </w:p>
        </w:tc>
        <w:tc>
          <w:tcPr>
            <w:tcW w:w="1982" w:type="dxa"/>
            <w:vMerge/>
            <w:tcBorders>
              <w:left w:val="single" w:sz="4" w:space="0" w:color="auto"/>
            </w:tcBorders>
          </w:tcPr>
          <w:p w14:paraId="79DC0C60" w14:textId="77777777" w:rsidR="008653C9" w:rsidRPr="006C0A32" w:rsidRDefault="008653C9" w:rsidP="00CB6F14">
            <w:pPr>
              <w:jc w:val="center"/>
              <w:rPr>
                <w:rFonts w:ascii="Times New Roman" w:hAnsi="Times New Roman"/>
                <w:lang w:val="ru-RU"/>
              </w:rPr>
            </w:pPr>
          </w:p>
        </w:tc>
        <w:tc>
          <w:tcPr>
            <w:tcW w:w="2695" w:type="dxa"/>
            <w:vMerge/>
          </w:tcPr>
          <w:p w14:paraId="09D3C932" w14:textId="77777777" w:rsidR="008653C9" w:rsidRPr="006C0A32" w:rsidRDefault="008653C9" w:rsidP="00CB6F14">
            <w:pPr>
              <w:ind w:left="7" w:right="3"/>
              <w:jc w:val="center"/>
              <w:rPr>
                <w:rFonts w:ascii="Times New Roman" w:hAnsi="Times New Roman"/>
                <w:lang w:val="ru-RU"/>
              </w:rPr>
            </w:pPr>
          </w:p>
        </w:tc>
        <w:tc>
          <w:tcPr>
            <w:tcW w:w="2127" w:type="dxa"/>
            <w:tcBorders>
              <w:top w:val="single" w:sz="4" w:space="0" w:color="auto"/>
              <w:bottom w:val="single" w:sz="4" w:space="0" w:color="auto"/>
            </w:tcBorders>
          </w:tcPr>
          <w:p w14:paraId="1CDA42A1" w14:textId="77777777" w:rsidR="008653C9" w:rsidRPr="006C0A32" w:rsidRDefault="00000000" w:rsidP="00CB6F14">
            <w:pPr>
              <w:ind w:left="12" w:right="1"/>
              <w:jc w:val="center"/>
              <w:rPr>
                <w:rFonts w:ascii="Times New Roman" w:hAnsi="Times New Roman"/>
                <w:spacing w:val="-2"/>
                <w:lang w:val="ru-RU"/>
              </w:rPr>
            </w:pPr>
            <w:r w:rsidRPr="006C0A32">
              <w:rPr>
                <w:rFonts w:ascii="Times New Roman" w:hAnsi="Times New Roman"/>
                <w:spacing w:val="-2"/>
                <w:lang w:val="ru-RU"/>
              </w:rPr>
              <w:t>ХПК</w:t>
            </w:r>
          </w:p>
        </w:tc>
        <w:tc>
          <w:tcPr>
            <w:tcW w:w="2131" w:type="dxa"/>
            <w:tcBorders>
              <w:top w:val="single" w:sz="4" w:space="0" w:color="auto"/>
              <w:bottom w:val="single" w:sz="4" w:space="0" w:color="auto"/>
            </w:tcBorders>
          </w:tcPr>
          <w:p w14:paraId="7C3AEE8E" w14:textId="77777777" w:rsidR="008653C9" w:rsidRPr="006C0A32" w:rsidRDefault="00000000" w:rsidP="00BB7516">
            <w:pPr>
              <w:ind w:left="79" w:right="65"/>
              <w:rPr>
                <w:rFonts w:ascii="Times New Roman" w:hAnsi="Times New Roman"/>
                <w:spacing w:val="-2"/>
                <w:lang w:val="ru-RU"/>
              </w:rPr>
            </w:pPr>
            <w:r w:rsidRPr="006C0A32">
              <w:rPr>
                <w:rFonts w:ascii="Times New Roman" w:hAnsi="Times New Roman"/>
                <w:spacing w:val="-2"/>
                <w:lang w:val="ru-RU"/>
              </w:rPr>
              <w:t>27,42</w:t>
            </w:r>
          </w:p>
        </w:tc>
      </w:tr>
      <w:tr w:rsidR="00FC7945" w:rsidRPr="006C0A32" w14:paraId="157C3B7F" w14:textId="77777777" w:rsidTr="00BB7516">
        <w:trPr>
          <w:trHeight w:val="138"/>
          <w:jc w:val="center"/>
        </w:trPr>
        <w:tc>
          <w:tcPr>
            <w:tcW w:w="421" w:type="dxa"/>
            <w:vMerge/>
            <w:tcBorders>
              <w:right w:val="single" w:sz="4" w:space="0" w:color="auto"/>
            </w:tcBorders>
          </w:tcPr>
          <w:p w14:paraId="29FE8D53" w14:textId="77777777" w:rsidR="008653C9" w:rsidRPr="006C0A32" w:rsidRDefault="008653C9" w:rsidP="0063515A">
            <w:pPr>
              <w:jc w:val="center"/>
              <w:rPr>
                <w:rFonts w:ascii="Times New Roman" w:hAnsi="Times New Roman"/>
                <w:lang w:val="ru-RU"/>
              </w:rPr>
            </w:pPr>
          </w:p>
        </w:tc>
        <w:tc>
          <w:tcPr>
            <w:tcW w:w="1982" w:type="dxa"/>
            <w:vMerge/>
            <w:tcBorders>
              <w:left w:val="single" w:sz="4" w:space="0" w:color="auto"/>
            </w:tcBorders>
          </w:tcPr>
          <w:p w14:paraId="25806193" w14:textId="77777777" w:rsidR="008653C9" w:rsidRPr="006C0A32" w:rsidRDefault="008653C9" w:rsidP="00CB6F14">
            <w:pPr>
              <w:jc w:val="center"/>
              <w:rPr>
                <w:rFonts w:ascii="Times New Roman" w:hAnsi="Times New Roman"/>
                <w:lang w:val="ru-RU"/>
              </w:rPr>
            </w:pPr>
          </w:p>
        </w:tc>
        <w:tc>
          <w:tcPr>
            <w:tcW w:w="2695" w:type="dxa"/>
            <w:vMerge/>
          </w:tcPr>
          <w:p w14:paraId="492C15A0" w14:textId="77777777" w:rsidR="008653C9" w:rsidRPr="006C0A32" w:rsidRDefault="008653C9" w:rsidP="00CB6F14">
            <w:pPr>
              <w:ind w:left="7" w:right="3"/>
              <w:jc w:val="center"/>
              <w:rPr>
                <w:rFonts w:ascii="Times New Roman" w:hAnsi="Times New Roman"/>
                <w:lang w:val="ru-RU"/>
              </w:rPr>
            </w:pPr>
          </w:p>
        </w:tc>
        <w:tc>
          <w:tcPr>
            <w:tcW w:w="2127" w:type="dxa"/>
            <w:tcBorders>
              <w:top w:val="single" w:sz="4" w:space="0" w:color="auto"/>
              <w:bottom w:val="single" w:sz="4" w:space="0" w:color="auto"/>
            </w:tcBorders>
          </w:tcPr>
          <w:p w14:paraId="3B467112" w14:textId="77777777" w:rsidR="008653C9" w:rsidRPr="006C0A32" w:rsidRDefault="00000000" w:rsidP="00CB6F14">
            <w:pPr>
              <w:ind w:left="12" w:right="1"/>
              <w:jc w:val="center"/>
              <w:rPr>
                <w:rFonts w:ascii="Times New Roman" w:hAnsi="Times New Roman"/>
                <w:spacing w:val="-2"/>
                <w:lang w:val="ru-RU"/>
              </w:rPr>
            </w:pPr>
            <w:r w:rsidRPr="006C0A32">
              <w:rPr>
                <w:rFonts w:ascii="Times New Roman" w:hAnsi="Times New Roman"/>
                <w:spacing w:val="-2"/>
                <w:lang w:val="ru-RU"/>
              </w:rPr>
              <w:t>Сульфаты</w:t>
            </w:r>
          </w:p>
        </w:tc>
        <w:tc>
          <w:tcPr>
            <w:tcW w:w="2131" w:type="dxa"/>
            <w:tcBorders>
              <w:top w:val="single" w:sz="4" w:space="0" w:color="auto"/>
              <w:bottom w:val="single" w:sz="4" w:space="0" w:color="auto"/>
            </w:tcBorders>
          </w:tcPr>
          <w:p w14:paraId="186C8021" w14:textId="77777777" w:rsidR="008653C9" w:rsidRPr="006C0A32" w:rsidRDefault="00000000" w:rsidP="00BB7516">
            <w:pPr>
              <w:ind w:left="79" w:right="65"/>
              <w:rPr>
                <w:rFonts w:ascii="Times New Roman" w:hAnsi="Times New Roman"/>
                <w:spacing w:val="-2"/>
                <w:lang w:val="ru-RU"/>
              </w:rPr>
            </w:pPr>
            <w:r w:rsidRPr="006C0A32">
              <w:rPr>
                <w:rFonts w:ascii="Times New Roman" w:hAnsi="Times New Roman"/>
                <w:spacing w:val="-2"/>
                <w:lang w:val="ru-RU"/>
              </w:rPr>
              <w:t>350,57</w:t>
            </w:r>
          </w:p>
        </w:tc>
      </w:tr>
      <w:tr w:rsidR="00FC7945" w:rsidRPr="006C0A32" w14:paraId="480DEE26" w14:textId="77777777" w:rsidTr="00BB7516">
        <w:trPr>
          <w:trHeight w:val="168"/>
          <w:jc w:val="center"/>
        </w:trPr>
        <w:tc>
          <w:tcPr>
            <w:tcW w:w="421" w:type="dxa"/>
            <w:vMerge/>
            <w:tcBorders>
              <w:right w:val="single" w:sz="4" w:space="0" w:color="auto"/>
            </w:tcBorders>
          </w:tcPr>
          <w:p w14:paraId="5A0331E1" w14:textId="77777777" w:rsidR="008653C9" w:rsidRPr="006C0A32" w:rsidRDefault="008653C9" w:rsidP="0063515A">
            <w:pPr>
              <w:jc w:val="center"/>
              <w:rPr>
                <w:rFonts w:ascii="Times New Roman" w:hAnsi="Times New Roman"/>
                <w:lang w:val="ru-RU"/>
              </w:rPr>
            </w:pPr>
          </w:p>
        </w:tc>
        <w:tc>
          <w:tcPr>
            <w:tcW w:w="1982" w:type="dxa"/>
            <w:vMerge/>
            <w:tcBorders>
              <w:left w:val="single" w:sz="4" w:space="0" w:color="auto"/>
            </w:tcBorders>
          </w:tcPr>
          <w:p w14:paraId="479D6E2A" w14:textId="77777777" w:rsidR="008653C9" w:rsidRPr="006C0A32" w:rsidRDefault="008653C9" w:rsidP="00CB6F14">
            <w:pPr>
              <w:jc w:val="center"/>
              <w:rPr>
                <w:rFonts w:ascii="Times New Roman" w:hAnsi="Times New Roman"/>
                <w:lang w:val="ru-RU"/>
              </w:rPr>
            </w:pPr>
          </w:p>
        </w:tc>
        <w:tc>
          <w:tcPr>
            <w:tcW w:w="2695" w:type="dxa"/>
            <w:vMerge/>
          </w:tcPr>
          <w:p w14:paraId="7D980A89" w14:textId="77777777" w:rsidR="008653C9" w:rsidRPr="006C0A32" w:rsidRDefault="008653C9" w:rsidP="00CB6F14">
            <w:pPr>
              <w:ind w:left="7" w:right="3"/>
              <w:jc w:val="center"/>
              <w:rPr>
                <w:rFonts w:ascii="Times New Roman" w:hAnsi="Times New Roman"/>
                <w:lang w:val="ru-RU"/>
              </w:rPr>
            </w:pPr>
          </w:p>
        </w:tc>
        <w:tc>
          <w:tcPr>
            <w:tcW w:w="2127" w:type="dxa"/>
            <w:tcBorders>
              <w:top w:val="single" w:sz="4" w:space="0" w:color="auto"/>
              <w:bottom w:val="single" w:sz="4" w:space="0" w:color="auto"/>
            </w:tcBorders>
          </w:tcPr>
          <w:p w14:paraId="4CD91C56" w14:textId="77777777" w:rsidR="008653C9" w:rsidRPr="006C0A32" w:rsidRDefault="00000000" w:rsidP="00CB6F14">
            <w:pPr>
              <w:ind w:left="12" w:right="1"/>
              <w:jc w:val="center"/>
              <w:rPr>
                <w:rFonts w:ascii="Times New Roman" w:hAnsi="Times New Roman"/>
                <w:spacing w:val="-2"/>
                <w:lang w:val="ru-RU"/>
              </w:rPr>
            </w:pPr>
            <w:r w:rsidRPr="006C0A32">
              <w:rPr>
                <w:rFonts w:ascii="Times New Roman" w:hAnsi="Times New Roman"/>
                <w:spacing w:val="-2"/>
                <w:lang w:val="ru-RU"/>
              </w:rPr>
              <w:t>Магний</w:t>
            </w:r>
          </w:p>
        </w:tc>
        <w:tc>
          <w:tcPr>
            <w:tcW w:w="2131" w:type="dxa"/>
            <w:tcBorders>
              <w:top w:val="single" w:sz="4" w:space="0" w:color="auto"/>
              <w:bottom w:val="single" w:sz="4" w:space="0" w:color="auto"/>
            </w:tcBorders>
          </w:tcPr>
          <w:p w14:paraId="4020DEBE" w14:textId="77777777" w:rsidR="008653C9" w:rsidRPr="006C0A32" w:rsidRDefault="00000000" w:rsidP="00BB7516">
            <w:pPr>
              <w:ind w:left="79" w:right="65"/>
              <w:rPr>
                <w:rFonts w:ascii="Times New Roman" w:hAnsi="Times New Roman"/>
                <w:spacing w:val="-2"/>
                <w:lang w:val="ru-RU"/>
              </w:rPr>
            </w:pPr>
            <w:r w:rsidRPr="006C0A32">
              <w:rPr>
                <w:rFonts w:ascii="Times New Roman" w:hAnsi="Times New Roman"/>
                <w:spacing w:val="-2"/>
                <w:lang w:val="ru-RU"/>
              </w:rPr>
              <w:t>53,27</w:t>
            </w:r>
          </w:p>
        </w:tc>
      </w:tr>
      <w:tr w:rsidR="00FC7945" w:rsidRPr="006C0A32" w14:paraId="359D8FBE" w14:textId="77777777" w:rsidTr="00BB7516">
        <w:trPr>
          <w:trHeight w:val="210"/>
          <w:jc w:val="center"/>
        </w:trPr>
        <w:tc>
          <w:tcPr>
            <w:tcW w:w="421" w:type="dxa"/>
            <w:vMerge/>
            <w:tcBorders>
              <w:right w:val="single" w:sz="4" w:space="0" w:color="auto"/>
            </w:tcBorders>
          </w:tcPr>
          <w:p w14:paraId="5975FA73" w14:textId="77777777" w:rsidR="008653C9" w:rsidRPr="006C0A32" w:rsidRDefault="008653C9" w:rsidP="0063515A">
            <w:pPr>
              <w:jc w:val="center"/>
              <w:rPr>
                <w:rFonts w:ascii="Times New Roman" w:hAnsi="Times New Roman"/>
                <w:lang w:val="ru-RU"/>
              </w:rPr>
            </w:pPr>
          </w:p>
        </w:tc>
        <w:tc>
          <w:tcPr>
            <w:tcW w:w="1982" w:type="dxa"/>
            <w:vMerge/>
            <w:tcBorders>
              <w:left w:val="single" w:sz="4" w:space="0" w:color="auto"/>
            </w:tcBorders>
          </w:tcPr>
          <w:p w14:paraId="1E15F508" w14:textId="77777777" w:rsidR="008653C9" w:rsidRPr="006C0A32" w:rsidRDefault="008653C9" w:rsidP="00CB6F14">
            <w:pPr>
              <w:jc w:val="center"/>
              <w:rPr>
                <w:rFonts w:ascii="Times New Roman" w:hAnsi="Times New Roman"/>
                <w:lang w:val="ru-RU"/>
              </w:rPr>
            </w:pPr>
          </w:p>
        </w:tc>
        <w:tc>
          <w:tcPr>
            <w:tcW w:w="2695" w:type="dxa"/>
            <w:vMerge/>
          </w:tcPr>
          <w:p w14:paraId="4B65F2EC" w14:textId="77777777" w:rsidR="008653C9" w:rsidRPr="006C0A32" w:rsidRDefault="008653C9" w:rsidP="00CB6F14">
            <w:pPr>
              <w:ind w:left="7" w:right="3"/>
              <w:jc w:val="center"/>
              <w:rPr>
                <w:rFonts w:ascii="Times New Roman" w:hAnsi="Times New Roman"/>
                <w:lang w:val="ru-RU"/>
              </w:rPr>
            </w:pPr>
          </w:p>
        </w:tc>
        <w:tc>
          <w:tcPr>
            <w:tcW w:w="2127" w:type="dxa"/>
            <w:tcBorders>
              <w:top w:val="single" w:sz="4" w:space="0" w:color="auto"/>
              <w:bottom w:val="single" w:sz="4" w:space="0" w:color="auto"/>
            </w:tcBorders>
          </w:tcPr>
          <w:p w14:paraId="2125185C" w14:textId="77777777" w:rsidR="008653C9" w:rsidRPr="006C0A32" w:rsidRDefault="00000000" w:rsidP="00CB6F14">
            <w:pPr>
              <w:ind w:left="12" w:right="1"/>
              <w:jc w:val="center"/>
              <w:rPr>
                <w:rFonts w:ascii="Times New Roman" w:hAnsi="Times New Roman"/>
                <w:spacing w:val="-2"/>
                <w:lang w:val="ru-RU"/>
              </w:rPr>
            </w:pPr>
            <w:r w:rsidRPr="006C0A32">
              <w:rPr>
                <w:rFonts w:ascii="Times New Roman" w:hAnsi="Times New Roman"/>
                <w:spacing w:val="-2"/>
                <w:lang w:val="ru-RU"/>
              </w:rPr>
              <w:t>Медь</w:t>
            </w:r>
          </w:p>
        </w:tc>
        <w:tc>
          <w:tcPr>
            <w:tcW w:w="2131" w:type="dxa"/>
            <w:tcBorders>
              <w:top w:val="single" w:sz="4" w:space="0" w:color="auto"/>
              <w:bottom w:val="single" w:sz="4" w:space="0" w:color="auto"/>
            </w:tcBorders>
          </w:tcPr>
          <w:p w14:paraId="272445FC" w14:textId="77777777" w:rsidR="008653C9" w:rsidRPr="006C0A32" w:rsidRDefault="00000000" w:rsidP="00BB7516">
            <w:pPr>
              <w:ind w:left="79" w:right="65"/>
              <w:rPr>
                <w:rFonts w:ascii="Times New Roman" w:hAnsi="Times New Roman"/>
                <w:spacing w:val="-2"/>
                <w:lang w:val="ru-RU"/>
              </w:rPr>
            </w:pPr>
            <w:r w:rsidRPr="006C0A32">
              <w:rPr>
                <w:rFonts w:ascii="Times New Roman" w:hAnsi="Times New Roman"/>
                <w:spacing w:val="-2"/>
                <w:lang w:val="ru-RU"/>
              </w:rPr>
              <w:t>0,0014</w:t>
            </w:r>
          </w:p>
        </w:tc>
      </w:tr>
      <w:tr w:rsidR="00FC7945" w:rsidRPr="006C0A32" w14:paraId="5F3180BD" w14:textId="77777777" w:rsidTr="00BB7516">
        <w:trPr>
          <w:trHeight w:val="183"/>
          <w:jc w:val="center"/>
        </w:trPr>
        <w:tc>
          <w:tcPr>
            <w:tcW w:w="421" w:type="dxa"/>
            <w:vMerge/>
            <w:tcBorders>
              <w:right w:val="single" w:sz="4" w:space="0" w:color="auto"/>
            </w:tcBorders>
          </w:tcPr>
          <w:p w14:paraId="78A03287" w14:textId="77777777" w:rsidR="008653C9" w:rsidRPr="006C0A32" w:rsidRDefault="008653C9" w:rsidP="0063515A">
            <w:pPr>
              <w:jc w:val="center"/>
              <w:rPr>
                <w:rFonts w:ascii="Times New Roman" w:hAnsi="Times New Roman"/>
                <w:lang w:val="ru-RU"/>
              </w:rPr>
            </w:pPr>
          </w:p>
        </w:tc>
        <w:tc>
          <w:tcPr>
            <w:tcW w:w="1982" w:type="dxa"/>
            <w:vMerge/>
            <w:tcBorders>
              <w:left w:val="single" w:sz="4" w:space="0" w:color="auto"/>
            </w:tcBorders>
          </w:tcPr>
          <w:p w14:paraId="34BF6253" w14:textId="77777777" w:rsidR="008653C9" w:rsidRPr="006C0A32" w:rsidRDefault="008653C9" w:rsidP="00CB6F14">
            <w:pPr>
              <w:jc w:val="center"/>
              <w:rPr>
                <w:rFonts w:ascii="Times New Roman" w:hAnsi="Times New Roman"/>
                <w:lang w:val="ru-RU"/>
              </w:rPr>
            </w:pPr>
          </w:p>
        </w:tc>
        <w:tc>
          <w:tcPr>
            <w:tcW w:w="2695" w:type="dxa"/>
            <w:vMerge/>
          </w:tcPr>
          <w:p w14:paraId="2D2BD89B" w14:textId="77777777" w:rsidR="008653C9" w:rsidRPr="006C0A32" w:rsidRDefault="008653C9" w:rsidP="00CB6F14">
            <w:pPr>
              <w:ind w:left="7" w:right="3"/>
              <w:jc w:val="center"/>
              <w:rPr>
                <w:rFonts w:ascii="Times New Roman" w:hAnsi="Times New Roman"/>
                <w:lang w:val="ru-RU"/>
              </w:rPr>
            </w:pPr>
          </w:p>
        </w:tc>
        <w:tc>
          <w:tcPr>
            <w:tcW w:w="2127" w:type="dxa"/>
            <w:tcBorders>
              <w:top w:val="single" w:sz="4" w:space="0" w:color="auto"/>
              <w:bottom w:val="single" w:sz="4" w:space="0" w:color="auto"/>
            </w:tcBorders>
          </w:tcPr>
          <w:p w14:paraId="06216C9B" w14:textId="77777777" w:rsidR="008653C9" w:rsidRPr="006C0A32" w:rsidRDefault="00000000" w:rsidP="00CB6F14">
            <w:pPr>
              <w:ind w:left="12" w:right="1"/>
              <w:jc w:val="center"/>
              <w:rPr>
                <w:rFonts w:ascii="Times New Roman" w:hAnsi="Times New Roman"/>
                <w:spacing w:val="-2"/>
                <w:lang w:val="ru-RU"/>
              </w:rPr>
            </w:pPr>
            <w:r w:rsidRPr="006C0A32">
              <w:rPr>
                <w:rFonts w:ascii="Times New Roman" w:hAnsi="Times New Roman"/>
                <w:spacing w:val="-2"/>
                <w:lang w:val="ru-RU"/>
              </w:rPr>
              <w:t>Минерализация</w:t>
            </w:r>
          </w:p>
        </w:tc>
        <w:tc>
          <w:tcPr>
            <w:tcW w:w="2131" w:type="dxa"/>
            <w:tcBorders>
              <w:top w:val="single" w:sz="4" w:space="0" w:color="auto"/>
              <w:bottom w:val="single" w:sz="4" w:space="0" w:color="auto"/>
            </w:tcBorders>
          </w:tcPr>
          <w:p w14:paraId="4B5035EC" w14:textId="77777777" w:rsidR="008653C9" w:rsidRPr="006C0A32" w:rsidRDefault="00000000" w:rsidP="00BB7516">
            <w:pPr>
              <w:ind w:left="79" w:right="65"/>
              <w:rPr>
                <w:rFonts w:ascii="Times New Roman" w:hAnsi="Times New Roman"/>
                <w:spacing w:val="-2"/>
                <w:lang w:val="ru-RU"/>
              </w:rPr>
            </w:pPr>
            <w:r w:rsidRPr="006C0A32">
              <w:rPr>
                <w:rFonts w:ascii="Times New Roman" w:hAnsi="Times New Roman"/>
                <w:spacing w:val="-2"/>
                <w:lang w:val="ru-RU"/>
              </w:rPr>
              <w:t>1017,57</w:t>
            </w:r>
          </w:p>
        </w:tc>
      </w:tr>
      <w:tr w:rsidR="00FC7945" w:rsidRPr="006C0A32" w14:paraId="59D40F70" w14:textId="77777777" w:rsidTr="00BB7516">
        <w:trPr>
          <w:trHeight w:val="210"/>
          <w:jc w:val="center"/>
        </w:trPr>
        <w:tc>
          <w:tcPr>
            <w:tcW w:w="421" w:type="dxa"/>
            <w:vMerge/>
            <w:tcBorders>
              <w:right w:val="single" w:sz="4" w:space="0" w:color="auto"/>
            </w:tcBorders>
          </w:tcPr>
          <w:p w14:paraId="0924C2FB" w14:textId="77777777" w:rsidR="008653C9" w:rsidRPr="006C0A32" w:rsidRDefault="008653C9" w:rsidP="0063515A">
            <w:pPr>
              <w:jc w:val="center"/>
              <w:rPr>
                <w:rFonts w:ascii="Times New Roman" w:hAnsi="Times New Roman"/>
                <w:lang w:val="ru-RU"/>
              </w:rPr>
            </w:pPr>
          </w:p>
        </w:tc>
        <w:tc>
          <w:tcPr>
            <w:tcW w:w="1982" w:type="dxa"/>
            <w:vMerge/>
            <w:tcBorders>
              <w:left w:val="single" w:sz="4" w:space="0" w:color="auto"/>
            </w:tcBorders>
          </w:tcPr>
          <w:p w14:paraId="6258D55F" w14:textId="77777777" w:rsidR="008653C9" w:rsidRPr="006C0A32" w:rsidRDefault="008653C9" w:rsidP="00CB6F14">
            <w:pPr>
              <w:jc w:val="center"/>
              <w:rPr>
                <w:rFonts w:ascii="Times New Roman" w:hAnsi="Times New Roman"/>
                <w:lang w:val="ru-RU"/>
              </w:rPr>
            </w:pPr>
          </w:p>
        </w:tc>
        <w:tc>
          <w:tcPr>
            <w:tcW w:w="2695" w:type="dxa"/>
            <w:vMerge/>
          </w:tcPr>
          <w:p w14:paraId="04FE9494" w14:textId="77777777" w:rsidR="008653C9" w:rsidRPr="006C0A32" w:rsidRDefault="008653C9" w:rsidP="00CB6F14">
            <w:pPr>
              <w:ind w:left="7" w:right="3"/>
              <w:jc w:val="center"/>
              <w:rPr>
                <w:rFonts w:ascii="Times New Roman" w:hAnsi="Times New Roman"/>
                <w:lang w:val="ru-RU"/>
              </w:rPr>
            </w:pPr>
          </w:p>
        </w:tc>
        <w:tc>
          <w:tcPr>
            <w:tcW w:w="2127" w:type="dxa"/>
            <w:tcBorders>
              <w:top w:val="single" w:sz="4" w:space="0" w:color="auto"/>
            </w:tcBorders>
          </w:tcPr>
          <w:p w14:paraId="359696EE" w14:textId="77777777" w:rsidR="008653C9" w:rsidRPr="006C0A32" w:rsidRDefault="00000000" w:rsidP="00CB6F14">
            <w:pPr>
              <w:ind w:left="12" w:right="1"/>
              <w:jc w:val="center"/>
              <w:rPr>
                <w:rFonts w:ascii="Times New Roman" w:hAnsi="Times New Roman"/>
                <w:spacing w:val="-2"/>
                <w:lang w:val="ru-RU"/>
              </w:rPr>
            </w:pPr>
            <w:r w:rsidRPr="006C0A32">
              <w:rPr>
                <w:rFonts w:ascii="Times New Roman" w:hAnsi="Times New Roman"/>
                <w:spacing w:val="-2"/>
                <w:lang w:val="ru-RU"/>
              </w:rPr>
              <w:t>Сухой остаток</w:t>
            </w:r>
          </w:p>
        </w:tc>
        <w:tc>
          <w:tcPr>
            <w:tcW w:w="2131" w:type="dxa"/>
            <w:tcBorders>
              <w:top w:val="single" w:sz="4" w:space="0" w:color="auto"/>
            </w:tcBorders>
          </w:tcPr>
          <w:p w14:paraId="6D2905E5" w14:textId="77777777" w:rsidR="008653C9" w:rsidRPr="006C0A32" w:rsidRDefault="00000000" w:rsidP="00BB7516">
            <w:pPr>
              <w:ind w:left="79" w:right="65"/>
              <w:rPr>
                <w:rFonts w:ascii="Times New Roman" w:hAnsi="Times New Roman"/>
                <w:spacing w:val="-2"/>
                <w:lang w:val="ru-RU"/>
              </w:rPr>
            </w:pPr>
            <w:r w:rsidRPr="006C0A32">
              <w:rPr>
                <w:rFonts w:ascii="Times New Roman" w:hAnsi="Times New Roman"/>
                <w:spacing w:val="-2"/>
                <w:lang w:val="ru-RU"/>
              </w:rPr>
              <w:t>1034,14</w:t>
            </w:r>
          </w:p>
        </w:tc>
      </w:tr>
      <w:tr w:rsidR="00FC7945" w:rsidRPr="006C0A32" w14:paraId="57D791AB" w14:textId="77777777" w:rsidTr="00BB7516">
        <w:trPr>
          <w:trHeight w:val="359"/>
          <w:jc w:val="center"/>
        </w:trPr>
        <w:tc>
          <w:tcPr>
            <w:tcW w:w="421" w:type="dxa"/>
            <w:tcBorders>
              <w:right w:val="single" w:sz="4" w:space="0" w:color="auto"/>
            </w:tcBorders>
          </w:tcPr>
          <w:p w14:paraId="37610F3C" w14:textId="77777777" w:rsidR="008653C9" w:rsidRPr="006C0A32" w:rsidRDefault="00000000" w:rsidP="0063515A">
            <w:pPr>
              <w:jc w:val="center"/>
              <w:rPr>
                <w:rFonts w:ascii="Times New Roman" w:hAnsi="Times New Roman"/>
                <w:lang w:val="ru-RU"/>
              </w:rPr>
            </w:pPr>
            <w:r w:rsidRPr="006C0A32">
              <w:rPr>
                <w:rFonts w:ascii="Times New Roman" w:hAnsi="Times New Roman"/>
                <w:lang w:val="ru-RU"/>
              </w:rPr>
              <w:t>7.</w:t>
            </w:r>
          </w:p>
        </w:tc>
        <w:tc>
          <w:tcPr>
            <w:tcW w:w="1982" w:type="dxa"/>
            <w:tcBorders>
              <w:left w:val="single" w:sz="4" w:space="0" w:color="auto"/>
            </w:tcBorders>
          </w:tcPr>
          <w:p w14:paraId="21923895" w14:textId="77777777" w:rsidR="008653C9" w:rsidRPr="006C0A32" w:rsidRDefault="00000000" w:rsidP="00CB6F14">
            <w:pPr>
              <w:jc w:val="center"/>
              <w:rPr>
                <w:rFonts w:ascii="Times New Roman" w:hAnsi="Times New Roman"/>
              </w:rPr>
            </w:pPr>
            <w:proofErr w:type="spellStart"/>
            <w:r w:rsidRPr="006C0A32">
              <w:rPr>
                <w:rFonts w:ascii="Times New Roman" w:hAnsi="Times New Roman"/>
              </w:rPr>
              <w:t>Вдхр.</w:t>
            </w:r>
            <w:r w:rsidRPr="006C0A32">
              <w:rPr>
                <w:rFonts w:ascii="Times New Roman" w:hAnsi="Times New Roman"/>
                <w:spacing w:val="-2"/>
              </w:rPr>
              <w:t>Тасоткель</w:t>
            </w:r>
            <w:proofErr w:type="spellEnd"/>
          </w:p>
        </w:tc>
        <w:tc>
          <w:tcPr>
            <w:tcW w:w="2695" w:type="dxa"/>
          </w:tcPr>
          <w:p w14:paraId="0191600F" w14:textId="77777777" w:rsidR="008653C9" w:rsidRPr="006C0A32" w:rsidRDefault="00000000" w:rsidP="00CB6F14">
            <w:pPr>
              <w:ind w:left="7" w:right="3"/>
              <w:jc w:val="center"/>
              <w:rPr>
                <w:rFonts w:ascii="Times New Roman" w:hAnsi="Times New Roman"/>
                <w:spacing w:val="-2"/>
              </w:rPr>
            </w:pPr>
            <w:r w:rsidRPr="006C0A32">
              <w:rPr>
                <w:rFonts w:ascii="Times New Roman" w:hAnsi="Times New Roman"/>
              </w:rPr>
              <w:t xml:space="preserve">4 </w:t>
            </w:r>
            <w:r w:rsidR="00CB6F14" w:rsidRPr="006C0A32">
              <w:rPr>
                <w:rFonts w:ascii="Times New Roman" w:hAnsi="Times New Roman"/>
                <w:lang w:val="kk-KZ"/>
              </w:rPr>
              <w:t xml:space="preserve">- </w:t>
            </w:r>
            <w:proofErr w:type="spellStart"/>
            <w:r w:rsidRPr="006C0A32">
              <w:rPr>
                <w:rFonts w:ascii="Times New Roman" w:hAnsi="Times New Roman"/>
                <w:spacing w:val="-2"/>
              </w:rPr>
              <w:t>класс</w:t>
            </w:r>
            <w:proofErr w:type="spellEnd"/>
          </w:p>
          <w:p w14:paraId="411ECE34" w14:textId="77777777" w:rsidR="008653C9" w:rsidRPr="006C0A32" w:rsidRDefault="00000000" w:rsidP="00CB6F14">
            <w:pPr>
              <w:ind w:left="7" w:right="3"/>
              <w:jc w:val="center"/>
              <w:rPr>
                <w:rFonts w:ascii="Times New Roman" w:hAnsi="Times New Roman"/>
                <w:lang w:val="ru-RU"/>
              </w:rPr>
            </w:pPr>
            <w:r w:rsidRPr="006C0A32">
              <w:rPr>
                <w:rFonts w:ascii="Times New Roman" w:hAnsi="Times New Roman"/>
                <w:lang w:val="ru-RU"/>
              </w:rPr>
              <w:t>(загрязненные)</w:t>
            </w:r>
          </w:p>
        </w:tc>
        <w:tc>
          <w:tcPr>
            <w:tcW w:w="2127" w:type="dxa"/>
          </w:tcPr>
          <w:p w14:paraId="55D987EB" w14:textId="77777777" w:rsidR="008653C9" w:rsidRPr="006C0A32" w:rsidRDefault="00000000" w:rsidP="00CB6F14">
            <w:pPr>
              <w:ind w:left="12" w:right="3"/>
              <w:jc w:val="center"/>
              <w:rPr>
                <w:rFonts w:ascii="Times New Roman" w:hAnsi="Times New Roman"/>
              </w:rPr>
            </w:pPr>
            <w:r w:rsidRPr="006C0A32">
              <w:rPr>
                <w:rFonts w:ascii="Times New Roman" w:hAnsi="Times New Roman"/>
                <w:spacing w:val="-2"/>
                <w:lang w:val="ru-RU"/>
              </w:rPr>
              <w:t>ХПК</w:t>
            </w:r>
          </w:p>
        </w:tc>
        <w:tc>
          <w:tcPr>
            <w:tcW w:w="2131" w:type="dxa"/>
          </w:tcPr>
          <w:p w14:paraId="15401E50" w14:textId="77777777" w:rsidR="008653C9" w:rsidRPr="006C0A32" w:rsidRDefault="00000000" w:rsidP="00BB7516">
            <w:pPr>
              <w:ind w:left="79" w:right="65"/>
              <w:rPr>
                <w:rFonts w:ascii="Times New Roman" w:hAnsi="Times New Roman"/>
              </w:rPr>
            </w:pPr>
            <w:r w:rsidRPr="006C0A32">
              <w:rPr>
                <w:rFonts w:ascii="Times New Roman" w:hAnsi="Times New Roman"/>
                <w:spacing w:val="-4"/>
              </w:rPr>
              <w:t>34,28</w:t>
            </w:r>
          </w:p>
        </w:tc>
      </w:tr>
    </w:tbl>
    <w:p w14:paraId="03FC2637" w14:textId="77777777" w:rsidR="008653C9" w:rsidRPr="006C0A32" w:rsidRDefault="00000000" w:rsidP="008653C9">
      <w:pPr>
        <w:pBdr>
          <w:bottom w:val="single" w:sz="4" w:space="0" w:color="FFFFFF"/>
        </w:pBdr>
        <w:ind w:firstLine="709"/>
        <w:jc w:val="center"/>
        <w:rPr>
          <w:i/>
          <w:lang w:val="ru-RU" w:eastAsia="ru-RU"/>
        </w:rPr>
      </w:pPr>
      <w:r w:rsidRPr="006C0A32">
        <w:rPr>
          <w:i/>
          <w:lang w:val="ru-RU" w:eastAsia="ru-RU"/>
        </w:rPr>
        <w:t>Источник: РГП «</w:t>
      </w:r>
      <w:proofErr w:type="spellStart"/>
      <w:r w:rsidRPr="006C0A32">
        <w:rPr>
          <w:i/>
          <w:lang w:val="ru-RU" w:eastAsia="ru-RU"/>
        </w:rPr>
        <w:t>Казгидромет</w:t>
      </w:r>
      <w:proofErr w:type="spellEnd"/>
      <w:r w:rsidRPr="006C0A32">
        <w:rPr>
          <w:i/>
          <w:lang w:val="ru-RU" w:eastAsia="ru-RU"/>
        </w:rPr>
        <w:t>».</w:t>
      </w:r>
    </w:p>
    <w:p w14:paraId="7B52BE54" w14:textId="77777777" w:rsidR="008653C9" w:rsidRPr="006C0A32" w:rsidRDefault="008653C9" w:rsidP="008653C9">
      <w:pPr>
        <w:pBdr>
          <w:bottom w:val="single" w:sz="4" w:space="16" w:color="FFFFFF"/>
        </w:pBdr>
        <w:ind w:firstLine="709"/>
        <w:jc w:val="both"/>
        <w:rPr>
          <w:i/>
          <w:lang w:val="ru-RU" w:eastAsia="ru-RU"/>
        </w:rPr>
      </w:pPr>
    </w:p>
    <w:p w14:paraId="305C9F1E" w14:textId="77777777" w:rsidR="008653C9" w:rsidRPr="006C0A32" w:rsidRDefault="00000000" w:rsidP="00CB6F14">
      <w:pPr>
        <w:pBdr>
          <w:bottom w:val="single" w:sz="4" w:space="16" w:color="FFFFFF"/>
        </w:pBdr>
        <w:ind w:firstLine="709"/>
        <w:jc w:val="both"/>
        <w:rPr>
          <w:lang w:val="ru-RU" w:eastAsia="ru-RU"/>
        </w:rPr>
      </w:pPr>
      <w:r w:rsidRPr="006C0A32">
        <w:rPr>
          <w:lang w:val="ru-RU" w:eastAsia="ru-RU"/>
        </w:rPr>
        <w:t xml:space="preserve">Основными загрязняющими веществами в водных объектах на территории Жамбылской области являются магний, сульфаты, химическое и биохимическое потребление кислорода, сухой остаток, минерализация, медь и взвешенные вещества. </w:t>
      </w:r>
    </w:p>
    <w:p w14:paraId="6C510C73" w14:textId="77777777" w:rsidR="008653C9" w:rsidRPr="006C0A32" w:rsidRDefault="00000000" w:rsidP="00CB6F14">
      <w:pPr>
        <w:pBdr>
          <w:bottom w:val="single" w:sz="4" w:space="16" w:color="FFFFFF"/>
        </w:pBdr>
        <w:ind w:firstLine="709"/>
        <w:jc w:val="both"/>
        <w:rPr>
          <w:lang w:val="kk-KZ" w:eastAsia="ru-RU"/>
        </w:rPr>
      </w:pPr>
      <w:r w:rsidRPr="006C0A32">
        <w:rPr>
          <w:lang w:val="kk-KZ" w:eastAsia="ru-RU"/>
        </w:rPr>
        <w:t xml:space="preserve">Более подробная информация размещена на сайте РГП «Казгидромет» </w:t>
      </w:r>
      <w:r w:rsidR="008653C9">
        <w:fldChar w:fldCharType="begin"/>
      </w:r>
      <w:r w:rsidR="008653C9">
        <w:instrText>HYPERLINK</w:instrText>
      </w:r>
      <w:r w:rsidR="008653C9" w:rsidRPr="00511985">
        <w:rPr>
          <w:lang w:val="ru-RU"/>
        </w:rPr>
        <w:instrText xml:space="preserve"> "</w:instrText>
      </w:r>
      <w:r w:rsidR="008653C9">
        <w:instrText>https</w:instrText>
      </w:r>
      <w:r w:rsidR="008653C9" w:rsidRPr="00511985">
        <w:rPr>
          <w:lang w:val="ru-RU"/>
        </w:rPr>
        <w:instrText>://</w:instrText>
      </w:r>
      <w:r w:rsidR="008653C9">
        <w:instrText>www</w:instrText>
      </w:r>
      <w:r w:rsidR="008653C9" w:rsidRPr="00511985">
        <w:rPr>
          <w:lang w:val="ru-RU"/>
        </w:rPr>
        <w:instrText>.</w:instrText>
      </w:r>
      <w:r w:rsidR="008653C9">
        <w:instrText>kazhydromet</w:instrText>
      </w:r>
      <w:r w:rsidR="008653C9" w:rsidRPr="00511985">
        <w:rPr>
          <w:lang w:val="ru-RU"/>
        </w:rPr>
        <w:instrText>.</w:instrText>
      </w:r>
      <w:r w:rsidR="008653C9">
        <w:instrText>kz</w:instrText>
      </w:r>
      <w:r w:rsidR="008653C9" w:rsidRPr="00511985">
        <w:rPr>
          <w:lang w:val="ru-RU"/>
        </w:rPr>
        <w:instrText>/</w:instrText>
      </w:r>
      <w:r w:rsidR="008653C9">
        <w:instrText>ru</w:instrText>
      </w:r>
      <w:r w:rsidR="008653C9" w:rsidRPr="00511985">
        <w:rPr>
          <w:lang w:val="ru-RU"/>
        </w:rPr>
        <w:instrText>/</w:instrText>
      </w:r>
      <w:r w:rsidR="008653C9">
        <w:instrText>ecology</w:instrText>
      </w:r>
      <w:r w:rsidR="008653C9" w:rsidRPr="00511985">
        <w:rPr>
          <w:lang w:val="ru-RU"/>
        </w:rPr>
        <w:instrText>/</w:instrText>
      </w:r>
      <w:r w:rsidR="008653C9">
        <w:instrText>ezhemesyachnyy</w:instrText>
      </w:r>
      <w:r w:rsidR="008653C9" w:rsidRPr="00511985">
        <w:rPr>
          <w:lang w:val="ru-RU"/>
        </w:rPr>
        <w:instrText>-</w:instrText>
      </w:r>
      <w:r w:rsidR="008653C9">
        <w:instrText>informacionnyy</w:instrText>
      </w:r>
      <w:r w:rsidR="008653C9" w:rsidRPr="00511985">
        <w:rPr>
          <w:lang w:val="ru-RU"/>
        </w:rPr>
        <w:instrText>-</w:instrText>
      </w:r>
      <w:r w:rsidR="008653C9">
        <w:instrText>byulleten</w:instrText>
      </w:r>
      <w:r w:rsidR="008653C9" w:rsidRPr="00511985">
        <w:rPr>
          <w:lang w:val="ru-RU"/>
        </w:rPr>
        <w:instrText>-</w:instrText>
      </w:r>
      <w:r w:rsidR="008653C9">
        <w:instrText>o</w:instrText>
      </w:r>
      <w:r w:rsidR="008653C9" w:rsidRPr="00511985">
        <w:rPr>
          <w:lang w:val="ru-RU"/>
        </w:rPr>
        <w:instrText>-</w:instrText>
      </w:r>
      <w:r w:rsidR="008653C9">
        <w:instrText>sostoyanii</w:instrText>
      </w:r>
      <w:r w:rsidR="008653C9" w:rsidRPr="00511985">
        <w:rPr>
          <w:lang w:val="ru-RU"/>
        </w:rPr>
        <w:instrText>-</w:instrText>
      </w:r>
      <w:r w:rsidR="008653C9">
        <w:instrText>okruzhayuschey</w:instrText>
      </w:r>
      <w:r w:rsidR="008653C9" w:rsidRPr="00511985">
        <w:rPr>
          <w:lang w:val="ru-RU"/>
        </w:rPr>
        <w:instrText>-</w:instrText>
      </w:r>
      <w:r w:rsidR="008653C9">
        <w:instrText>sredy</w:instrText>
      </w:r>
      <w:r w:rsidR="008653C9" w:rsidRPr="00511985">
        <w:rPr>
          <w:lang w:val="ru-RU"/>
        </w:rPr>
        <w:instrText>/2025"</w:instrText>
      </w:r>
      <w:r w:rsidR="008653C9">
        <w:fldChar w:fldCharType="separate"/>
      </w:r>
      <w:r w:rsidR="008653C9" w:rsidRPr="006C0A32">
        <w:rPr>
          <w:color w:val="0563C1" w:themeColor="hyperlink"/>
          <w:u w:val="single"/>
          <w:lang w:val="kk-KZ" w:eastAsia="ru-RU"/>
        </w:rPr>
        <w:t>https://www.kazhydromet.kz/ru/ecology/ezhemesyachnyy-informacionnyy-byulleten-o-sostoyanii-okruzhayuschey-sredy/2025</w:t>
      </w:r>
      <w:r w:rsidR="008653C9">
        <w:fldChar w:fldCharType="end"/>
      </w:r>
      <w:r w:rsidRPr="006C0A32">
        <w:rPr>
          <w:lang w:val="kk-KZ" w:eastAsia="ru-RU"/>
        </w:rPr>
        <w:t>.</w:t>
      </w:r>
    </w:p>
    <w:p w14:paraId="7C578DB6" w14:textId="77777777" w:rsidR="008653C9" w:rsidRPr="006C0A32" w:rsidRDefault="00000000" w:rsidP="0063515A">
      <w:pPr>
        <w:pBdr>
          <w:bottom w:val="single" w:sz="4" w:space="16" w:color="FFFFFF"/>
        </w:pBdr>
        <w:ind w:firstLine="709"/>
        <w:jc w:val="both"/>
        <w:rPr>
          <w:lang w:val="kk-KZ" w:eastAsia="ru-RU"/>
        </w:rPr>
      </w:pPr>
      <w:r w:rsidRPr="006C0A32">
        <w:rPr>
          <w:b/>
          <w:i/>
          <w:lang w:val="ru-RU" w:eastAsia="ru-RU"/>
        </w:rPr>
        <w:t xml:space="preserve">Водоснабжение и водопотребление </w:t>
      </w:r>
    </w:p>
    <w:p w14:paraId="45E47BB9" w14:textId="77777777" w:rsidR="008653C9" w:rsidRPr="006C0A32" w:rsidRDefault="00000000" w:rsidP="0063515A">
      <w:pPr>
        <w:pBdr>
          <w:bottom w:val="single" w:sz="4" w:space="16" w:color="FFFFFF"/>
        </w:pBdr>
        <w:tabs>
          <w:tab w:val="left" w:pos="426"/>
        </w:tabs>
        <w:ind w:firstLine="709"/>
        <w:jc w:val="both"/>
        <w:rPr>
          <w:rFonts w:eastAsia="Calibri"/>
          <w:lang w:val="kk-KZ" w:eastAsia="ru-RU"/>
        </w:rPr>
      </w:pPr>
      <w:r w:rsidRPr="006C0A32">
        <w:rPr>
          <w:lang w:val="ru-RU" w:eastAsia="ru-RU"/>
        </w:rPr>
        <w:t xml:space="preserve">По данным Бюро национальной статистики РК, </w:t>
      </w:r>
      <w:r w:rsidRPr="006C0A32">
        <w:rPr>
          <w:rFonts w:eastAsia="Calibri"/>
          <w:lang w:val="kk-KZ" w:eastAsia="ru-RU"/>
        </w:rPr>
        <w:t>в</w:t>
      </w:r>
      <w:r w:rsidR="003415A2" w:rsidRPr="006C0A32">
        <w:rPr>
          <w:rFonts w:eastAsia="Calibri"/>
          <w:lang w:val="ru-RU" w:eastAsia="ru-RU"/>
        </w:rPr>
        <w:t xml:space="preserve"> 2025 году в Жамбылской </w:t>
      </w:r>
      <w:proofErr w:type="gramStart"/>
      <w:r w:rsidR="003415A2" w:rsidRPr="006C0A32">
        <w:rPr>
          <w:rFonts w:eastAsia="Calibri"/>
          <w:lang w:val="ru-RU" w:eastAsia="ru-RU"/>
        </w:rPr>
        <w:t xml:space="preserve">области </w:t>
      </w:r>
      <w:r w:rsidRPr="006C0A32">
        <w:rPr>
          <w:rFonts w:eastAsia="Calibri"/>
          <w:lang w:val="ru-RU" w:eastAsia="ru-RU"/>
        </w:rPr>
        <w:t xml:space="preserve"> в</w:t>
      </w:r>
      <w:proofErr w:type="gramEnd"/>
      <w:r w:rsidRPr="006C0A32">
        <w:rPr>
          <w:rFonts w:eastAsia="Calibri"/>
          <w:lang w:val="ru-RU" w:eastAsia="ru-RU"/>
        </w:rPr>
        <w:t xml:space="preserve"> водопроводную сеть было подано 47 830,9 тыс. м³ воды, из которых потребителям отпущено 40 548,0 тыс. м³</w:t>
      </w:r>
      <w:r w:rsidR="0063515A" w:rsidRPr="006C0A32">
        <w:rPr>
          <w:rFonts w:eastAsia="Calibri"/>
          <w:lang w:val="ru-RU" w:eastAsia="ru-RU"/>
        </w:rPr>
        <w:t>.</w:t>
      </w:r>
      <w:r w:rsidRPr="006C0A32">
        <w:rPr>
          <w:rFonts w:eastAsia="Calibri"/>
          <w:lang w:val="kk-KZ" w:eastAsia="ru-RU"/>
        </w:rPr>
        <w:t xml:space="preserve"> </w:t>
      </w:r>
    </w:p>
    <w:p w14:paraId="696B44BE" w14:textId="77777777" w:rsidR="008653C9" w:rsidRPr="006C0A32" w:rsidRDefault="00000000" w:rsidP="0063515A">
      <w:pPr>
        <w:pBdr>
          <w:bottom w:val="single" w:sz="4" w:space="16" w:color="FFFFFF"/>
        </w:pBdr>
        <w:tabs>
          <w:tab w:val="left" w:pos="426"/>
        </w:tabs>
        <w:ind w:firstLine="709"/>
        <w:jc w:val="right"/>
        <w:rPr>
          <w:iCs/>
          <w:lang w:val="ru-RU" w:eastAsia="ru-RU"/>
        </w:rPr>
      </w:pPr>
      <w:r w:rsidRPr="006C0A32">
        <w:rPr>
          <w:rFonts w:eastAsia="Calibri"/>
          <w:lang w:val="kk-KZ" w:eastAsia="ru-RU"/>
        </w:rPr>
        <w:tab/>
      </w:r>
      <w:r w:rsidRPr="006C0A32">
        <w:rPr>
          <w:rFonts w:eastAsia="Calibri"/>
          <w:lang w:val="kk-KZ" w:eastAsia="ru-RU"/>
        </w:rPr>
        <w:tab/>
      </w:r>
      <w:r w:rsidRPr="006C0A32">
        <w:rPr>
          <w:rFonts w:eastAsia="Calibri"/>
          <w:lang w:val="kk-KZ" w:eastAsia="ru-RU"/>
        </w:rPr>
        <w:tab/>
      </w:r>
      <w:r w:rsidRPr="006C0A32">
        <w:rPr>
          <w:rFonts w:eastAsia="Calibri"/>
          <w:lang w:val="kk-KZ" w:eastAsia="ru-RU"/>
        </w:rPr>
        <w:tab/>
      </w:r>
      <w:r w:rsidRPr="006C0A32">
        <w:rPr>
          <w:rFonts w:eastAsia="Calibri"/>
          <w:lang w:val="kk-KZ" w:eastAsia="ru-RU"/>
        </w:rPr>
        <w:tab/>
      </w:r>
      <w:r w:rsidRPr="006C0A32">
        <w:rPr>
          <w:rFonts w:eastAsia="Calibri"/>
          <w:lang w:val="kk-KZ" w:eastAsia="ru-RU"/>
        </w:rPr>
        <w:tab/>
      </w:r>
      <w:r w:rsidRPr="006C0A32">
        <w:rPr>
          <w:rFonts w:eastAsia="Calibri"/>
          <w:lang w:val="kk-KZ" w:eastAsia="ru-RU"/>
        </w:rPr>
        <w:tab/>
      </w:r>
      <w:r w:rsidRPr="006C0A32">
        <w:rPr>
          <w:rFonts w:eastAsia="Calibri"/>
          <w:lang w:val="kk-KZ" w:eastAsia="ru-RU"/>
        </w:rPr>
        <w:tab/>
      </w:r>
      <w:r w:rsidRPr="006C0A32">
        <w:rPr>
          <w:rFonts w:eastAsia="Calibri"/>
          <w:lang w:val="kk-KZ" w:eastAsia="ru-RU"/>
        </w:rPr>
        <w:tab/>
      </w:r>
      <w:r w:rsidRPr="006C0A32">
        <w:rPr>
          <w:rFonts w:eastAsia="Calibri"/>
          <w:lang w:val="kk-KZ" w:eastAsia="ru-RU"/>
        </w:rPr>
        <w:tab/>
      </w:r>
      <w:r w:rsidRPr="006C0A32">
        <w:rPr>
          <w:b/>
          <w:lang w:val="ru-RU" w:eastAsia="ru-RU"/>
        </w:rPr>
        <w:t>Рисунок 12.7.2</w:t>
      </w:r>
    </w:p>
    <w:p w14:paraId="53391360" w14:textId="77777777" w:rsidR="008653C9" w:rsidRPr="006C0A32" w:rsidRDefault="00000000" w:rsidP="00CB6F14">
      <w:pPr>
        <w:pBdr>
          <w:bottom w:val="single" w:sz="4" w:space="16" w:color="FFFFFF"/>
        </w:pBdr>
        <w:tabs>
          <w:tab w:val="left" w:pos="426"/>
        </w:tabs>
        <w:jc w:val="center"/>
        <w:rPr>
          <w:b/>
          <w:vertAlign w:val="superscript"/>
          <w:lang w:val="kk-KZ" w:eastAsia="ru-RU"/>
        </w:rPr>
      </w:pPr>
      <w:r w:rsidRPr="006C0A32">
        <w:rPr>
          <w:b/>
          <w:lang w:val="ru-RU" w:eastAsia="ru-RU"/>
        </w:rPr>
        <w:t>Объем отпущенной воды потребителям в Жамбылской области за 202</w:t>
      </w:r>
      <w:r w:rsidRPr="006C0A32">
        <w:rPr>
          <w:b/>
          <w:lang w:val="kk-KZ" w:eastAsia="ru-RU"/>
        </w:rPr>
        <w:t>5</w:t>
      </w:r>
      <w:r w:rsidRPr="006C0A32">
        <w:rPr>
          <w:b/>
          <w:lang w:val="ru-RU" w:eastAsia="ru-RU"/>
        </w:rPr>
        <w:t xml:space="preserve"> год, тыс. м</w:t>
      </w:r>
      <w:r w:rsidRPr="006C0A32">
        <w:rPr>
          <w:b/>
          <w:vertAlign w:val="superscript"/>
          <w:lang w:val="ru-RU" w:eastAsia="ru-RU"/>
        </w:rPr>
        <w:t>3</w:t>
      </w:r>
    </w:p>
    <w:p w14:paraId="4FA9285C" w14:textId="77777777" w:rsidR="008653C9" w:rsidRPr="006C0A32" w:rsidRDefault="00000000" w:rsidP="008653C9">
      <w:pPr>
        <w:pBdr>
          <w:bottom w:val="single" w:sz="4" w:space="16" w:color="FFFFFF"/>
        </w:pBdr>
        <w:tabs>
          <w:tab w:val="left" w:pos="426"/>
        </w:tabs>
        <w:ind w:firstLine="709"/>
        <w:jc w:val="center"/>
        <w:rPr>
          <w:iCs/>
          <w:lang w:val="ru-RU" w:eastAsia="ru-RU"/>
        </w:rPr>
      </w:pPr>
      <w:r w:rsidRPr="006C0A32">
        <w:rPr>
          <w:iCs/>
          <w:noProof/>
        </w:rPr>
        <w:drawing>
          <wp:inline distT="0" distB="0" distL="0" distR="0" wp14:anchorId="1E9E20F1" wp14:editId="33627659">
            <wp:extent cx="3829050" cy="2066925"/>
            <wp:effectExtent l="0" t="0" r="0" b="9525"/>
            <wp:docPr id="1295511219" name="Рисунок 1295511219" descr="Изображение выглядит как текст, снимок экрана, Шрифт, диспле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511219" name="Рисунок 1295511219" descr="Изображение выглядит как текст, снимок экрана, Шрифт, дисплей&#10;&#10;Содержимое, созданное искусственным интеллектом, может быть неверным."/>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3829050" cy="2066925"/>
                    </a:xfrm>
                    <a:prstGeom prst="rect">
                      <a:avLst/>
                    </a:prstGeom>
                    <a:noFill/>
                  </pic:spPr>
                </pic:pic>
              </a:graphicData>
            </a:graphic>
          </wp:inline>
        </w:drawing>
      </w:r>
    </w:p>
    <w:p w14:paraId="277E2D23" w14:textId="77777777" w:rsidR="008653C9" w:rsidRPr="006C0A32" w:rsidRDefault="00000000" w:rsidP="008653C9">
      <w:pPr>
        <w:pBdr>
          <w:bottom w:val="single" w:sz="4" w:space="16" w:color="FFFFFF"/>
        </w:pBdr>
        <w:tabs>
          <w:tab w:val="left" w:pos="426"/>
        </w:tabs>
        <w:ind w:firstLine="709"/>
        <w:jc w:val="center"/>
        <w:rPr>
          <w:i/>
          <w:iCs/>
          <w:lang w:val="ru-RU" w:eastAsia="ru-RU"/>
        </w:rPr>
      </w:pPr>
      <w:r w:rsidRPr="006C0A32">
        <w:rPr>
          <w:i/>
          <w:iCs/>
          <w:lang w:val="ru-RU" w:eastAsia="ru-RU"/>
        </w:rPr>
        <w:t>Источник: Бюро национальной статистики АСПР РК.</w:t>
      </w:r>
    </w:p>
    <w:p w14:paraId="2E9657C8" w14:textId="77777777" w:rsidR="008653C9" w:rsidRPr="006C0A32" w:rsidRDefault="00000000" w:rsidP="00CB6F14">
      <w:pPr>
        <w:ind w:firstLine="709"/>
        <w:jc w:val="both"/>
        <w:rPr>
          <w:b/>
          <w:bCs/>
          <w:i/>
          <w:iCs/>
          <w:lang w:val="ru-RU" w:eastAsia="ru-RU" w:bidi="en-US"/>
        </w:rPr>
      </w:pPr>
      <w:r w:rsidRPr="006C0A32">
        <w:rPr>
          <w:b/>
          <w:bCs/>
          <w:i/>
          <w:iCs/>
          <w:lang w:val="ru-RU" w:eastAsia="ru-RU" w:bidi="en-US"/>
        </w:rPr>
        <w:t>Водоотведение</w:t>
      </w:r>
    </w:p>
    <w:p w14:paraId="58B252BF" w14:textId="77777777" w:rsidR="008653C9" w:rsidRPr="006C0A32" w:rsidRDefault="00000000" w:rsidP="00CB6F14">
      <w:pPr>
        <w:ind w:firstLine="709"/>
        <w:jc w:val="both"/>
        <w:rPr>
          <w:lang w:val="ru-RU" w:eastAsia="ru-RU" w:bidi="en-US"/>
        </w:rPr>
      </w:pPr>
      <w:r w:rsidRPr="006C0A32">
        <w:rPr>
          <w:lang w:val="ru-RU" w:eastAsia="ru-RU" w:bidi="en-US"/>
        </w:rPr>
        <w:t>В 2025 году в Жамбылской области объём пропущенных сточных вод составил                                  25 283,4 тыс. м³. Протяжённость канализационных сетей составила 612,9 км, из которых 206 км относятся к изношенным сетям.</w:t>
      </w:r>
    </w:p>
    <w:p w14:paraId="4C1D40FA" w14:textId="77777777" w:rsidR="008653C9" w:rsidRPr="006C0A32" w:rsidRDefault="008653C9" w:rsidP="008653C9">
      <w:pPr>
        <w:ind w:firstLine="709"/>
        <w:jc w:val="both"/>
        <w:rPr>
          <w:lang w:val="ru-RU" w:eastAsia="ru-RU" w:bidi="en-US"/>
        </w:rPr>
      </w:pPr>
    </w:p>
    <w:p w14:paraId="19529DA0" w14:textId="77777777" w:rsidR="008653C9" w:rsidRPr="006C0A32" w:rsidRDefault="00000000" w:rsidP="008653C9">
      <w:pPr>
        <w:pBdr>
          <w:bottom w:val="single" w:sz="4" w:space="1" w:color="FFFFFF"/>
        </w:pBdr>
        <w:ind w:firstLine="709"/>
        <w:jc w:val="both"/>
        <w:rPr>
          <w:b/>
          <w:lang w:val="ru-RU" w:eastAsia="ru-RU"/>
        </w:rPr>
      </w:pPr>
      <w:r w:rsidRPr="006C0A32">
        <w:rPr>
          <w:b/>
          <w:lang w:val="ru-RU" w:eastAsia="ru-RU"/>
        </w:rPr>
        <w:t xml:space="preserve">12.7.3. </w:t>
      </w:r>
      <w:r w:rsidRPr="006C0A32">
        <w:rPr>
          <w:b/>
          <w:lang w:val="kk-KZ" w:eastAsia="ru-RU"/>
        </w:rPr>
        <w:t>З</w:t>
      </w:r>
      <w:r w:rsidRPr="006C0A32">
        <w:rPr>
          <w:b/>
          <w:lang w:val="ru-RU" w:eastAsia="ru-RU"/>
        </w:rPr>
        <w:t>ЕМЕЛЬНЫЕ РЕСУРСЫ</w:t>
      </w:r>
    </w:p>
    <w:p w14:paraId="1175BEB2" w14:textId="77777777" w:rsidR="008653C9" w:rsidRPr="006C0A32" w:rsidRDefault="008653C9" w:rsidP="008653C9">
      <w:pPr>
        <w:pBdr>
          <w:bottom w:val="single" w:sz="4" w:space="0" w:color="FFFFFF"/>
        </w:pBdr>
        <w:ind w:firstLine="709"/>
        <w:jc w:val="both"/>
        <w:rPr>
          <w:b/>
          <w:i/>
          <w:lang w:val="ru-RU" w:eastAsia="ru-RU"/>
        </w:rPr>
      </w:pPr>
    </w:p>
    <w:p w14:paraId="6D2175A6" w14:textId="77777777" w:rsidR="008653C9" w:rsidRPr="006C0A32" w:rsidRDefault="00000000" w:rsidP="008653C9">
      <w:pPr>
        <w:pBdr>
          <w:bottom w:val="single" w:sz="4" w:space="0" w:color="FFFFFF"/>
        </w:pBdr>
        <w:ind w:firstLine="709"/>
        <w:jc w:val="both"/>
        <w:rPr>
          <w:b/>
          <w:i/>
          <w:lang w:val="ru-RU" w:eastAsia="ru-RU"/>
        </w:rPr>
      </w:pPr>
      <w:r w:rsidRPr="006C0A32">
        <w:rPr>
          <w:b/>
          <w:i/>
          <w:lang w:val="ru-RU" w:eastAsia="ru-RU"/>
        </w:rPr>
        <w:t>Земельный фонд</w:t>
      </w:r>
    </w:p>
    <w:p w14:paraId="37AB49FB" w14:textId="77777777" w:rsidR="008653C9" w:rsidRPr="006C0A32" w:rsidRDefault="00000000" w:rsidP="008653C9">
      <w:pPr>
        <w:pBdr>
          <w:bottom w:val="single" w:sz="4" w:space="1" w:color="FFFFFF"/>
        </w:pBdr>
        <w:ind w:firstLine="709"/>
        <w:jc w:val="both"/>
        <w:rPr>
          <w:lang w:val="ru-RU" w:eastAsia="ru-RU"/>
        </w:rPr>
      </w:pPr>
      <w:r w:rsidRPr="006C0A32">
        <w:rPr>
          <w:lang w:val="ru-RU" w:eastAsia="ru-RU"/>
        </w:rPr>
        <w:t>По данным Комитета по управлению земельными ресурсами Министерства сельского хозяйства РК, в 2025 году земельный фонд Жамбылской области составляет 11 938,2 тыс. га (таблица 12.7.3).</w:t>
      </w:r>
    </w:p>
    <w:p w14:paraId="4141F295" w14:textId="77777777" w:rsidR="008653C9" w:rsidRPr="006C0A32" w:rsidRDefault="00000000" w:rsidP="008653C9">
      <w:pPr>
        <w:keepNext/>
        <w:pBdr>
          <w:bottom w:val="single" w:sz="4" w:space="0" w:color="FFFFFF"/>
        </w:pBdr>
        <w:ind w:firstLine="709"/>
        <w:jc w:val="right"/>
        <w:rPr>
          <w:b/>
          <w:lang w:val="ru-RU" w:eastAsia="ru-RU"/>
        </w:rPr>
      </w:pPr>
      <w:r w:rsidRPr="006C0A32">
        <w:rPr>
          <w:b/>
          <w:lang w:val="ru-RU" w:eastAsia="ru-RU"/>
        </w:rPr>
        <w:t>Таблица 12.7.3</w:t>
      </w:r>
    </w:p>
    <w:p w14:paraId="1A041426" w14:textId="77777777" w:rsidR="008653C9" w:rsidRPr="006C0A32" w:rsidRDefault="00000000" w:rsidP="008653C9">
      <w:pPr>
        <w:keepNext/>
        <w:pBdr>
          <w:bottom w:val="single" w:sz="4" w:space="0" w:color="FFFFFF"/>
        </w:pBdr>
        <w:ind w:firstLine="709"/>
        <w:jc w:val="center"/>
        <w:rPr>
          <w:b/>
          <w:lang w:val="ru-RU" w:eastAsia="ru-RU"/>
        </w:rPr>
      </w:pPr>
      <w:r w:rsidRPr="006C0A32">
        <w:rPr>
          <w:b/>
          <w:lang w:val="ru-RU" w:eastAsia="ru-RU"/>
        </w:rPr>
        <w:t xml:space="preserve">Распределение земель в Жамбылской области по категориям </w:t>
      </w:r>
      <w:r w:rsidR="00CB6F14" w:rsidRPr="006C0A32">
        <w:rPr>
          <w:b/>
          <w:lang w:val="kk-KZ" w:eastAsia="ru-RU"/>
        </w:rPr>
        <w:t xml:space="preserve">                                         </w:t>
      </w:r>
      <w:r w:rsidRPr="006C0A32">
        <w:rPr>
          <w:b/>
          <w:lang w:val="ru-RU" w:eastAsia="ru-RU"/>
        </w:rPr>
        <w:t>за 2024-2025 годы, тыс. га</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5280"/>
        <w:gridCol w:w="2058"/>
        <w:gridCol w:w="1842"/>
      </w:tblGrid>
      <w:tr w:rsidR="00FC7945" w:rsidRPr="006C0A32" w14:paraId="4AF0F15F" w14:textId="77777777" w:rsidTr="0063515A">
        <w:tc>
          <w:tcPr>
            <w:tcW w:w="459" w:type="dxa"/>
          </w:tcPr>
          <w:p w14:paraId="2985BD5D" w14:textId="77777777" w:rsidR="008653C9" w:rsidRPr="006C0A32" w:rsidRDefault="00000000" w:rsidP="00CB6F14">
            <w:pPr>
              <w:tabs>
                <w:tab w:val="left" w:pos="8789"/>
              </w:tabs>
              <w:jc w:val="center"/>
              <w:rPr>
                <w:b/>
                <w:lang w:val="ru-RU" w:eastAsia="ru-RU"/>
              </w:rPr>
            </w:pPr>
            <w:r w:rsidRPr="006C0A32">
              <w:rPr>
                <w:b/>
                <w:lang w:val="ru-RU" w:eastAsia="ru-RU"/>
              </w:rPr>
              <w:t>№</w:t>
            </w:r>
          </w:p>
        </w:tc>
        <w:tc>
          <w:tcPr>
            <w:tcW w:w="5280" w:type="dxa"/>
          </w:tcPr>
          <w:p w14:paraId="0ABE5E2C" w14:textId="77777777" w:rsidR="008653C9" w:rsidRPr="006C0A32" w:rsidRDefault="00000000" w:rsidP="00BB7516">
            <w:pPr>
              <w:tabs>
                <w:tab w:val="left" w:pos="8789"/>
              </w:tabs>
              <w:ind w:firstLine="709"/>
              <w:jc w:val="center"/>
              <w:rPr>
                <w:b/>
                <w:lang w:val="ru-RU" w:eastAsia="ru-RU"/>
              </w:rPr>
            </w:pPr>
            <w:r w:rsidRPr="006C0A32">
              <w:rPr>
                <w:b/>
                <w:lang w:val="ru-RU" w:eastAsia="ru-RU"/>
              </w:rPr>
              <w:t>Категория земель</w:t>
            </w:r>
          </w:p>
        </w:tc>
        <w:tc>
          <w:tcPr>
            <w:tcW w:w="2058" w:type="dxa"/>
            <w:vAlign w:val="center"/>
          </w:tcPr>
          <w:p w14:paraId="442F791A" w14:textId="77777777" w:rsidR="008653C9" w:rsidRPr="006C0A32" w:rsidRDefault="00000000" w:rsidP="00CB6F14">
            <w:pPr>
              <w:tabs>
                <w:tab w:val="left" w:pos="8789"/>
              </w:tabs>
              <w:ind w:firstLine="176"/>
              <w:jc w:val="center"/>
              <w:rPr>
                <w:b/>
                <w:lang w:val="ru-RU" w:eastAsia="ru-RU"/>
              </w:rPr>
            </w:pPr>
            <w:r w:rsidRPr="006C0A32">
              <w:rPr>
                <w:b/>
                <w:bCs/>
                <w:color w:val="000000"/>
                <w:lang w:val="ru-RU" w:eastAsia="ru-RU"/>
              </w:rPr>
              <w:t>2024 год</w:t>
            </w:r>
          </w:p>
        </w:tc>
        <w:tc>
          <w:tcPr>
            <w:tcW w:w="1842" w:type="dxa"/>
            <w:vAlign w:val="center"/>
          </w:tcPr>
          <w:p w14:paraId="6C45C058" w14:textId="77777777" w:rsidR="008653C9" w:rsidRPr="006C0A32" w:rsidRDefault="00000000" w:rsidP="00CB6F14">
            <w:pPr>
              <w:tabs>
                <w:tab w:val="left" w:pos="8789"/>
              </w:tabs>
              <w:ind w:firstLine="176"/>
              <w:jc w:val="center"/>
              <w:rPr>
                <w:b/>
                <w:lang w:val="ru-RU" w:eastAsia="ru-RU"/>
              </w:rPr>
            </w:pPr>
            <w:r w:rsidRPr="006C0A32">
              <w:rPr>
                <w:b/>
                <w:lang w:val="ru-RU" w:eastAsia="ru-RU"/>
              </w:rPr>
              <w:t>2025 год</w:t>
            </w:r>
          </w:p>
        </w:tc>
      </w:tr>
      <w:tr w:rsidR="00FC7945" w:rsidRPr="006C0A32" w14:paraId="25BA837C" w14:textId="77777777" w:rsidTr="0063515A">
        <w:trPr>
          <w:trHeight w:val="193"/>
        </w:trPr>
        <w:tc>
          <w:tcPr>
            <w:tcW w:w="459" w:type="dxa"/>
            <w:vAlign w:val="center"/>
          </w:tcPr>
          <w:p w14:paraId="186897AA" w14:textId="77777777" w:rsidR="008653C9" w:rsidRPr="006C0A32" w:rsidRDefault="008653C9" w:rsidP="0063515A">
            <w:pPr>
              <w:numPr>
                <w:ilvl w:val="0"/>
                <w:numId w:val="11"/>
              </w:numPr>
              <w:tabs>
                <w:tab w:val="left" w:pos="8789"/>
              </w:tabs>
              <w:jc w:val="center"/>
              <w:rPr>
                <w:lang w:val="ru-RU" w:eastAsia="ru-RU"/>
              </w:rPr>
            </w:pPr>
          </w:p>
        </w:tc>
        <w:tc>
          <w:tcPr>
            <w:tcW w:w="5280" w:type="dxa"/>
          </w:tcPr>
          <w:p w14:paraId="7F8F198A" w14:textId="77777777" w:rsidR="008653C9" w:rsidRPr="006C0A32" w:rsidRDefault="00000000" w:rsidP="00CB6F14">
            <w:pPr>
              <w:tabs>
                <w:tab w:val="left" w:pos="8789"/>
              </w:tabs>
              <w:jc w:val="both"/>
              <w:rPr>
                <w:lang w:val="ru-RU" w:eastAsia="ru-RU"/>
              </w:rPr>
            </w:pPr>
            <w:r w:rsidRPr="006C0A32">
              <w:rPr>
                <w:lang w:val="ru-RU" w:eastAsia="ru-RU"/>
              </w:rPr>
              <w:t>Земли сельскохозяйственного назначения</w:t>
            </w:r>
          </w:p>
        </w:tc>
        <w:tc>
          <w:tcPr>
            <w:tcW w:w="2058" w:type="dxa"/>
            <w:vAlign w:val="center"/>
          </w:tcPr>
          <w:p w14:paraId="2FD3B999" w14:textId="77777777" w:rsidR="008653C9" w:rsidRPr="006C0A32" w:rsidRDefault="00000000" w:rsidP="00CB6F14">
            <w:pPr>
              <w:tabs>
                <w:tab w:val="left" w:pos="8789"/>
              </w:tabs>
              <w:jc w:val="center"/>
              <w:rPr>
                <w:lang w:val="ru-RU" w:eastAsia="ru-RU"/>
              </w:rPr>
            </w:pPr>
            <w:r w:rsidRPr="006C0A32">
              <w:rPr>
                <w:lang w:val="ru-RU" w:eastAsia="ru-RU"/>
              </w:rPr>
              <w:t>4 624,8</w:t>
            </w:r>
          </w:p>
        </w:tc>
        <w:tc>
          <w:tcPr>
            <w:tcW w:w="1842" w:type="dxa"/>
            <w:vAlign w:val="center"/>
          </w:tcPr>
          <w:p w14:paraId="6883DCCD" w14:textId="77777777" w:rsidR="008653C9" w:rsidRPr="006C0A32" w:rsidRDefault="00000000" w:rsidP="00CB6F14">
            <w:pPr>
              <w:tabs>
                <w:tab w:val="left" w:pos="8789"/>
              </w:tabs>
              <w:jc w:val="center"/>
              <w:rPr>
                <w:lang w:val="ru-RU" w:eastAsia="ru-RU"/>
              </w:rPr>
            </w:pPr>
            <w:r w:rsidRPr="006C0A32">
              <w:rPr>
                <w:lang w:val="ru-RU" w:eastAsia="ru-RU"/>
              </w:rPr>
              <w:t>4 609,2</w:t>
            </w:r>
          </w:p>
        </w:tc>
      </w:tr>
      <w:tr w:rsidR="00FC7945" w:rsidRPr="006C0A32" w14:paraId="4A428164" w14:textId="77777777" w:rsidTr="0063515A">
        <w:tc>
          <w:tcPr>
            <w:tcW w:w="459" w:type="dxa"/>
            <w:vAlign w:val="center"/>
          </w:tcPr>
          <w:p w14:paraId="7F52EBCF" w14:textId="77777777" w:rsidR="008653C9" w:rsidRPr="006C0A32" w:rsidRDefault="008653C9" w:rsidP="0063515A">
            <w:pPr>
              <w:numPr>
                <w:ilvl w:val="0"/>
                <w:numId w:val="11"/>
              </w:numPr>
              <w:tabs>
                <w:tab w:val="left" w:pos="8789"/>
              </w:tabs>
              <w:jc w:val="center"/>
              <w:rPr>
                <w:lang w:val="ru-RU" w:eastAsia="ru-RU"/>
              </w:rPr>
            </w:pPr>
          </w:p>
        </w:tc>
        <w:tc>
          <w:tcPr>
            <w:tcW w:w="5280" w:type="dxa"/>
          </w:tcPr>
          <w:p w14:paraId="2B2D5425" w14:textId="77777777" w:rsidR="008653C9" w:rsidRPr="006C0A32" w:rsidRDefault="00000000" w:rsidP="00CB6F14">
            <w:pPr>
              <w:tabs>
                <w:tab w:val="left" w:pos="8789"/>
              </w:tabs>
              <w:jc w:val="both"/>
              <w:rPr>
                <w:lang w:val="ru-RU" w:eastAsia="ru-RU"/>
              </w:rPr>
            </w:pPr>
            <w:r w:rsidRPr="006C0A32">
              <w:rPr>
                <w:lang w:val="ru-RU" w:eastAsia="ru-RU"/>
              </w:rPr>
              <w:t>Земли населенных пунктов</w:t>
            </w:r>
          </w:p>
        </w:tc>
        <w:tc>
          <w:tcPr>
            <w:tcW w:w="2058" w:type="dxa"/>
            <w:vAlign w:val="center"/>
          </w:tcPr>
          <w:p w14:paraId="0501D14F" w14:textId="77777777" w:rsidR="008653C9" w:rsidRPr="006C0A32" w:rsidRDefault="00000000" w:rsidP="00CB6F14">
            <w:pPr>
              <w:tabs>
                <w:tab w:val="left" w:pos="8789"/>
              </w:tabs>
              <w:jc w:val="center"/>
              <w:rPr>
                <w:lang w:val="ru-RU" w:eastAsia="ru-RU"/>
              </w:rPr>
            </w:pPr>
            <w:r w:rsidRPr="006C0A32">
              <w:rPr>
                <w:lang w:val="ru-RU" w:eastAsia="ru-RU"/>
              </w:rPr>
              <w:t>842,2</w:t>
            </w:r>
          </w:p>
        </w:tc>
        <w:tc>
          <w:tcPr>
            <w:tcW w:w="1842" w:type="dxa"/>
            <w:vAlign w:val="center"/>
          </w:tcPr>
          <w:p w14:paraId="31C76A37" w14:textId="77777777" w:rsidR="008653C9" w:rsidRPr="006C0A32" w:rsidRDefault="00000000" w:rsidP="00CB6F14">
            <w:pPr>
              <w:tabs>
                <w:tab w:val="left" w:pos="8789"/>
              </w:tabs>
              <w:jc w:val="center"/>
              <w:rPr>
                <w:lang w:val="ru-RU" w:eastAsia="ru-RU"/>
              </w:rPr>
            </w:pPr>
            <w:r w:rsidRPr="006C0A32">
              <w:rPr>
                <w:lang w:val="ru-RU" w:eastAsia="ru-RU"/>
              </w:rPr>
              <w:t>845,0</w:t>
            </w:r>
          </w:p>
        </w:tc>
      </w:tr>
      <w:tr w:rsidR="00FC7945" w:rsidRPr="006C0A32" w14:paraId="20C3CAD0" w14:textId="77777777" w:rsidTr="0063515A">
        <w:trPr>
          <w:trHeight w:val="702"/>
        </w:trPr>
        <w:tc>
          <w:tcPr>
            <w:tcW w:w="459" w:type="dxa"/>
            <w:vAlign w:val="center"/>
          </w:tcPr>
          <w:p w14:paraId="746AC91E" w14:textId="77777777" w:rsidR="008653C9" w:rsidRPr="006C0A32" w:rsidRDefault="008653C9" w:rsidP="0063515A">
            <w:pPr>
              <w:numPr>
                <w:ilvl w:val="0"/>
                <w:numId w:val="11"/>
              </w:numPr>
              <w:tabs>
                <w:tab w:val="left" w:pos="8789"/>
              </w:tabs>
              <w:jc w:val="center"/>
              <w:rPr>
                <w:lang w:val="ru-RU" w:eastAsia="ru-RU"/>
              </w:rPr>
            </w:pPr>
          </w:p>
        </w:tc>
        <w:tc>
          <w:tcPr>
            <w:tcW w:w="5280" w:type="dxa"/>
          </w:tcPr>
          <w:p w14:paraId="3FB28467" w14:textId="77777777" w:rsidR="008653C9" w:rsidRPr="006C0A32" w:rsidRDefault="00000000" w:rsidP="00CB6F14">
            <w:pPr>
              <w:tabs>
                <w:tab w:val="left" w:pos="8789"/>
              </w:tabs>
              <w:jc w:val="both"/>
              <w:rPr>
                <w:lang w:val="ru-RU" w:eastAsia="ru-RU"/>
              </w:rPr>
            </w:pPr>
            <w:r w:rsidRPr="006C0A32">
              <w:rPr>
                <w:lang w:val="ru-RU" w:eastAsia="ru-RU"/>
              </w:rPr>
              <w:t>Земли промышленности, транспорта, связи, обороны и иного несельскохозяйственного назначения</w:t>
            </w:r>
          </w:p>
        </w:tc>
        <w:tc>
          <w:tcPr>
            <w:tcW w:w="2058" w:type="dxa"/>
            <w:vAlign w:val="center"/>
          </w:tcPr>
          <w:p w14:paraId="3E8E2AAD" w14:textId="77777777" w:rsidR="008653C9" w:rsidRPr="006C0A32" w:rsidRDefault="00000000" w:rsidP="00CB6F14">
            <w:pPr>
              <w:tabs>
                <w:tab w:val="left" w:pos="8789"/>
              </w:tabs>
              <w:jc w:val="center"/>
              <w:rPr>
                <w:lang w:val="ru-RU" w:eastAsia="ru-RU"/>
              </w:rPr>
            </w:pPr>
            <w:r w:rsidRPr="006C0A32">
              <w:rPr>
                <w:lang w:val="ru-RU" w:eastAsia="ru-RU"/>
              </w:rPr>
              <w:t>177,0</w:t>
            </w:r>
          </w:p>
        </w:tc>
        <w:tc>
          <w:tcPr>
            <w:tcW w:w="1842" w:type="dxa"/>
            <w:vAlign w:val="center"/>
          </w:tcPr>
          <w:p w14:paraId="6F07FEB8" w14:textId="77777777" w:rsidR="008653C9" w:rsidRPr="006C0A32" w:rsidRDefault="00000000" w:rsidP="00CB6F14">
            <w:pPr>
              <w:tabs>
                <w:tab w:val="left" w:pos="8789"/>
              </w:tabs>
              <w:jc w:val="center"/>
              <w:rPr>
                <w:lang w:val="ru-RU" w:eastAsia="ru-RU"/>
              </w:rPr>
            </w:pPr>
            <w:r w:rsidRPr="006C0A32">
              <w:rPr>
                <w:lang w:val="ru-RU" w:eastAsia="ru-RU"/>
              </w:rPr>
              <w:t>183,2</w:t>
            </w:r>
          </w:p>
        </w:tc>
      </w:tr>
      <w:tr w:rsidR="00FC7945" w:rsidRPr="006C0A32" w14:paraId="62F6C434" w14:textId="77777777" w:rsidTr="0063515A">
        <w:trPr>
          <w:trHeight w:val="209"/>
        </w:trPr>
        <w:tc>
          <w:tcPr>
            <w:tcW w:w="459" w:type="dxa"/>
            <w:vAlign w:val="center"/>
          </w:tcPr>
          <w:p w14:paraId="12484BAE" w14:textId="77777777" w:rsidR="008653C9" w:rsidRPr="006C0A32" w:rsidRDefault="008653C9" w:rsidP="0063515A">
            <w:pPr>
              <w:numPr>
                <w:ilvl w:val="0"/>
                <w:numId w:val="11"/>
              </w:numPr>
              <w:tabs>
                <w:tab w:val="left" w:pos="8789"/>
              </w:tabs>
              <w:jc w:val="center"/>
              <w:rPr>
                <w:lang w:val="ru-RU" w:eastAsia="ru-RU"/>
              </w:rPr>
            </w:pPr>
          </w:p>
        </w:tc>
        <w:tc>
          <w:tcPr>
            <w:tcW w:w="5280" w:type="dxa"/>
          </w:tcPr>
          <w:p w14:paraId="7A8C1BF0" w14:textId="77777777" w:rsidR="008653C9" w:rsidRPr="006C0A32" w:rsidRDefault="00000000" w:rsidP="00CB6F14">
            <w:pPr>
              <w:tabs>
                <w:tab w:val="left" w:pos="8789"/>
              </w:tabs>
              <w:jc w:val="both"/>
              <w:rPr>
                <w:lang w:val="ru-RU" w:eastAsia="ru-RU"/>
              </w:rPr>
            </w:pPr>
            <w:r w:rsidRPr="006C0A32">
              <w:rPr>
                <w:lang w:val="ru-RU" w:eastAsia="ru-RU"/>
              </w:rPr>
              <w:t>Земли особо охраняемых природных территорий</w:t>
            </w:r>
          </w:p>
        </w:tc>
        <w:tc>
          <w:tcPr>
            <w:tcW w:w="2058" w:type="dxa"/>
            <w:vAlign w:val="center"/>
          </w:tcPr>
          <w:p w14:paraId="6C18BC32" w14:textId="77777777" w:rsidR="008653C9" w:rsidRPr="006C0A32" w:rsidRDefault="00000000" w:rsidP="00CB6F14">
            <w:pPr>
              <w:tabs>
                <w:tab w:val="left" w:pos="8789"/>
              </w:tabs>
              <w:jc w:val="center"/>
              <w:rPr>
                <w:lang w:val="ru-RU" w:eastAsia="ru-RU"/>
              </w:rPr>
            </w:pPr>
            <w:r w:rsidRPr="006C0A32">
              <w:rPr>
                <w:lang w:val="ru-RU" w:eastAsia="ru-RU"/>
              </w:rPr>
              <w:t>11,6</w:t>
            </w:r>
          </w:p>
        </w:tc>
        <w:tc>
          <w:tcPr>
            <w:tcW w:w="1842" w:type="dxa"/>
            <w:vAlign w:val="center"/>
          </w:tcPr>
          <w:p w14:paraId="0BF8CDAB" w14:textId="77777777" w:rsidR="008653C9" w:rsidRPr="006C0A32" w:rsidRDefault="00000000" w:rsidP="00CB6F14">
            <w:pPr>
              <w:tabs>
                <w:tab w:val="left" w:pos="8789"/>
              </w:tabs>
              <w:jc w:val="center"/>
              <w:rPr>
                <w:lang w:val="ru-RU" w:eastAsia="ru-RU"/>
              </w:rPr>
            </w:pPr>
            <w:r w:rsidRPr="006C0A32">
              <w:rPr>
                <w:lang w:val="ru-RU" w:eastAsia="ru-RU"/>
              </w:rPr>
              <w:t>11,6</w:t>
            </w:r>
          </w:p>
        </w:tc>
      </w:tr>
      <w:tr w:rsidR="00FC7945" w:rsidRPr="006C0A32" w14:paraId="76587533" w14:textId="77777777" w:rsidTr="0063515A">
        <w:tc>
          <w:tcPr>
            <w:tcW w:w="459" w:type="dxa"/>
            <w:vAlign w:val="center"/>
          </w:tcPr>
          <w:p w14:paraId="2FD1E9BD" w14:textId="77777777" w:rsidR="008653C9" w:rsidRPr="006C0A32" w:rsidRDefault="008653C9" w:rsidP="0063515A">
            <w:pPr>
              <w:numPr>
                <w:ilvl w:val="0"/>
                <w:numId w:val="11"/>
              </w:numPr>
              <w:tabs>
                <w:tab w:val="left" w:pos="8789"/>
              </w:tabs>
              <w:jc w:val="center"/>
              <w:rPr>
                <w:lang w:val="ru-RU" w:eastAsia="ru-RU"/>
              </w:rPr>
            </w:pPr>
          </w:p>
        </w:tc>
        <w:tc>
          <w:tcPr>
            <w:tcW w:w="5280" w:type="dxa"/>
          </w:tcPr>
          <w:p w14:paraId="2300D240" w14:textId="77777777" w:rsidR="008653C9" w:rsidRPr="006C0A32" w:rsidRDefault="00000000" w:rsidP="00CB6F14">
            <w:pPr>
              <w:tabs>
                <w:tab w:val="left" w:pos="8789"/>
              </w:tabs>
              <w:jc w:val="both"/>
              <w:rPr>
                <w:lang w:val="ru-RU" w:eastAsia="ru-RU"/>
              </w:rPr>
            </w:pPr>
            <w:r w:rsidRPr="006C0A32">
              <w:rPr>
                <w:lang w:val="ru-RU" w:eastAsia="ru-RU"/>
              </w:rPr>
              <w:t>Земли лесного фонда</w:t>
            </w:r>
          </w:p>
        </w:tc>
        <w:tc>
          <w:tcPr>
            <w:tcW w:w="2058" w:type="dxa"/>
            <w:vAlign w:val="center"/>
          </w:tcPr>
          <w:p w14:paraId="718EABE0" w14:textId="77777777" w:rsidR="008653C9" w:rsidRPr="006C0A32" w:rsidRDefault="00000000" w:rsidP="00CB6F14">
            <w:pPr>
              <w:tabs>
                <w:tab w:val="left" w:pos="8789"/>
              </w:tabs>
              <w:jc w:val="center"/>
              <w:rPr>
                <w:lang w:val="ru-RU" w:eastAsia="ru-RU"/>
              </w:rPr>
            </w:pPr>
            <w:r w:rsidRPr="006C0A32">
              <w:rPr>
                <w:lang w:val="ru-RU" w:eastAsia="ru-RU"/>
              </w:rPr>
              <w:t>4 429,1</w:t>
            </w:r>
          </w:p>
        </w:tc>
        <w:tc>
          <w:tcPr>
            <w:tcW w:w="1842" w:type="dxa"/>
            <w:vAlign w:val="center"/>
          </w:tcPr>
          <w:p w14:paraId="0964AD49" w14:textId="77777777" w:rsidR="008653C9" w:rsidRPr="006C0A32" w:rsidRDefault="00000000" w:rsidP="00CB6F14">
            <w:pPr>
              <w:tabs>
                <w:tab w:val="left" w:pos="8789"/>
              </w:tabs>
              <w:jc w:val="center"/>
              <w:rPr>
                <w:lang w:val="ru-RU" w:eastAsia="ru-RU"/>
              </w:rPr>
            </w:pPr>
            <w:r w:rsidRPr="006C0A32">
              <w:rPr>
                <w:lang w:val="ru-RU" w:eastAsia="ru-RU"/>
              </w:rPr>
              <w:t>4 420,7</w:t>
            </w:r>
          </w:p>
        </w:tc>
      </w:tr>
      <w:tr w:rsidR="00FC7945" w:rsidRPr="006C0A32" w14:paraId="3A726337" w14:textId="77777777" w:rsidTr="0063515A">
        <w:trPr>
          <w:trHeight w:val="331"/>
        </w:trPr>
        <w:tc>
          <w:tcPr>
            <w:tcW w:w="459" w:type="dxa"/>
            <w:vAlign w:val="center"/>
          </w:tcPr>
          <w:p w14:paraId="3A9521C2" w14:textId="77777777" w:rsidR="008653C9" w:rsidRPr="006C0A32" w:rsidRDefault="008653C9" w:rsidP="0063515A">
            <w:pPr>
              <w:numPr>
                <w:ilvl w:val="0"/>
                <w:numId w:val="11"/>
              </w:numPr>
              <w:tabs>
                <w:tab w:val="left" w:pos="8789"/>
              </w:tabs>
              <w:jc w:val="center"/>
              <w:rPr>
                <w:lang w:val="ru-RU" w:eastAsia="ru-RU"/>
              </w:rPr>
            </w:pPr>
          </w:p>
        </w:tc>
        <w:tc>
          <w:tcPr>
            <w:tcW w:w="5280" w:type="dxa"/>
          </w:tcPr>
          <w:p w14:paraId="063CEF9D" w14:textId="77777777" w:rsidR="008653C9" w:rsidRPr="006C0A32" w:rsidRDefault="00000000" w:rsidP="00CB6F14">
            <w:pPr>
              <w:tabs>
                <w:tab w:val="left" w:pos="8789"/>
              </w:tabs>
              <w:jc w:val="both"/>
              <w:rPr>
                <w:lang w:val="ru-RU" w:eastAsia="ru-RU"/>
              </w:rPr>
            </w:pPr>
            <w:r w:rsidRPr="006C0A32">
              <w:rPr>
                <w:lang w:val="ru-RU" w:eastAsia="ru-RU"/>
              </w:rPr>
              <w:t>Земли водного фонда</w:t>
            </w:r>
          </w:p>
        </w:tc>
        <w:tc>
          <w:tcPr>
            <w:tcW w:w="2058" w:type="dxa"/>
            <w:vAlign w:val="center"/>
          </w:tcPr>
          <w:p w14:paraId="6AC10F3B" w14:textId="77777777" w:rsidR="008653C9" w:rsidRPr="006C0A32" w:rsidRDefault="00000000" w:rsidP="00CB6F14">
            <w:pPr>
              <w:tabs>
                <w:tab w:val="left" w:pos="8789"/>
              </w:tabs>
              <w:jc w:val="center"/>
              <w:rPr>
                <w:lang w:val="ru-RU" w:eastAsia="ru-RU"/>
              </w:rPr>
            </w:pPr>
            <w:r w:rsidRPr="006C0A32">
              <w:rPr>
                <w:lang w:val="ru-RU" w:eastAsia="ru-RU"/>
              </w:rPr>
              <w:t>356,3</w:t>
            </w:r>
          </w:p>
        </w:tc>
        <w:tc>
          <w:tcPr>
            <w:tcW w:w="1842" w:type="dxa"/>
            <w:vAlign w:val="center"/>
          </w:tcPr>
          <w:p w14:paraId="0B72494A" w14:textId="77777777" w:rsidR="008653C9" w:rsidRPr="006C0A32" w:rsidRDefault="00000000" w:rsidP="00CB6F14">
            <w:pPr>
              <w:tabs>
                <w:tab w:val="left" w:pos="8789"/>
              </w:tabs>
              <w:jc w:val="center"/>
              <w:rPr>
                <w:lang w:val="ru-RU" w:eastAsia="ru-RU"/>
              </w:rPr>
            </w:pPr>
            <w:r w:rsidRPr="006C0A32">
              <w:rPr>
                <w:lang w:val="ru-RU" w:eastAsia="ru-RU"/>
              </w:rPr>
              <w:t>356,3</w:t>
            </w:r>
          </w:p>
        </w:tc>
      </w:tr>
      <w:tr w:rsidR="00FC7945" w:rsidRPr="006C0A32" w14:paraId="29DA3F63" w14:textId="77777777" w:rsidTr="0063515A">
        <w:trPr>
          <w:trHeight w:val="304"/>
        </w:trPr>
        <w:tc>
          <w:tcPr>
            <w:tcW w:w="459" w:type="dxa"/>
            <w:vAlign w:val="center"/>
          </w:tcPr>
          <w:p w14:paraId="51550BD2" w14:textId="77777777" w:rsidR="008653C9" w:rsidRPr="006C0A32" w:rsidRDefault="008653C9" w:rsidP="0063515A">
            <w:pPr>
              <w:numPr>
                <w:ilvl w:val="0"/>
                <w:numId w:val="11"/>
              </w:numPr>
              <w:tabs>
                <w:tab w:val="left" w:pos="8789"/>
              </w:tabs>
              <w:jc w:val="center"/>
              <w:rPr>
                <w:lang w:val="ru-RU" w:eastAsia="ru-RU"/>
              </w:rPr>
            </w:pPr>
          </w:p>
        </w:tc>
        <w:tc>
          <w:tcPr>
            <w:tcW w:w="5280" w:type="dxa"/>
          </w:tcPr>
          <w:p w14:paraId="46B36522" w14:textId="77777777" w:rsidR="008653C9" w:rsidRPr="006C0A32" w:rsidRDefault="00000000" w:rsidP="00CB6F14">
            <w:pPr>
              <w:tabs>
                <w:tab w:val="left" w:pos="8789"/>
              </w:tabs>
              <w:jc w:val="both"/>
              <w:rPr>
                <w:lang w:val="ru-RU" w:eastAsia="ru-RU"/>
              </w:rPr>
            </w:pPr>
            <w:r w:rsidRPr="006C0A32">
              <w:rPr>
                <w:lang w:val="ru-RU" w:eastAsia="ru-RU"/>
              </w:rPr>
              <w:t>Земли запаса</w:t>
            </w:r>
          </w:p>
        </w:tc>
        <w:tc>
          <w:tcPr>
            <w:tcW w:w="2058" w:type="dxa"/>
            <w:vAlign w:val="center"/>
          </w:tcPr>
          <w:p w14:paraId="6B3BAE21" w14:textId="77777777" w:rsidR="008653C9" w:rsidRPr="006C0A32" w:rsidRDefault="00000000" w:rsidP="00CB6F14">
            <w:pPr>
              <w:tabs>
                <w:tab w:val="left" w:pos="8789"/>
              </w:tabs>
              <w:jc w:val="center"/>
              <w:rPr>
                <w:lang w:val="ru-RU" w:eastAsia="ru-RU"/>
              </w:rPr>
            </w:pPr>
            <w:r w:rsidRPr="006C0A32">
              <w:rPr>
                <w:lang w:val="ru-RU" w:eastAsia="ru-RU"/>
              </w:rPr>
              <w:t>1 497,2</w:t>
            </w:r>
          </w:p>
        </w:tc>
        <w:tc>
          <w:tcPr>
            <w:tcW w:w="1842" w:type="dxa"/>
            <w:vAlign w:val="center"/>
          </w:tcPr>
          <w:p w14:paraId="6B940D97" w14:textId="77777777" w:rsidR="008653C9" w:rsidRPr="006C0A32" w:rsidRDefault="00000000" w:rsidP="00CB6F14">
            <w:pPr>
              <w:tabs>
                <w:tab w:val="left" w:pos="8789"/>
              </w:tabs>
              <w:jc w:val="center"/>
              <w:rPr>
                <w:lang w:val="ru-RU" w:eastAsia="ru-RU"/>
              </w:rPr>
            </w:pPr>
            <w:r w:rsidRPr="006C0A32">
              <w:rPr>
                <w:lang w:val="ru-RU" w:eastAsia="ru-RU"/>
              </w:rPr>
              <w:t>1 512,2</w:t>
            </w:r>
          </w:p>
        </w:tc>
      </w:tr>
      <w:tr w:rsidR="00FC7945" w:rsidRPr="006C0A32" w14:paraId="22D4AEC9" w14:textId="77777777" w:rsidTr="0063515A">
        <w:trPr>
          <w:trHeight w:val="182"/>
        </w:trPr>
        <w:tc>
          <w:tcPr>
            <w:tcW w:w="5739" w:type="dxa"/>
            <w:gridSpan w:val="2"/>
          </w:tcPr>
          <w:p w14:paraId="34BE713D" w14:textId="77777777" w:rsidR="008653C9" w:rsidRPr="006C0A32" w:rsidRDefault="00000000" w:rsidP="00BB7516">
            <w:pPr>
              <w:tabs>
                <w:tab w:val="left" w:pos="8789"/>
              </w:tabs>
              <w:jc w:val="center"/>
              <w:rPr>
                <w:b/>
                <w:lang w:val="ru-RU" w:eastAsia="ru-RU"/>
              </w:rPr>
            </w:pPr>
            <w:r w:rsidRPr="006C0A32">
              <w:rPr>
                <w:b/>
                <w:lang w:val="ru-RU" w:eastAsia="ru-RU"/>
              </w:rPr>
              <w:t>ВСЕГО</w:t>
            </w:r>
          </w:p>
        </w:tc>
        <w:tc>
          <w:tcPr>
            <w:tcW w:w="2058" w:type="dxa"/>
            <w:vAlign w:val="center"/>
          </w:tcPr>
          <w:p w14:paraId="090AF473" w14:textId="77777777" w:rsidR="008653C9" w:rsidRPr="006C0A32" w:rsidRDefault="00000000" w:rsidP="00BB7516">
            <w:pPr>
              <w:tabs>
                <w:tab w:val="left" w:pos="8789"/>
              </w:tabs>
              <w:ind w:firstLine="34"/>
              <w:jc w:val="center"/>
              <w:rPr>
                <w:b/>
                <w:lang w:val="ru-RU" w:eastAsia="ru-RU"/>
              </w:rPr>
            </w:pPr>
            <w:r w:rsidRPr="006C0A32">
              <w:rPr>
                <w:b/>
                <w:lang w:val="ru-RU" w:eastAsia="ru-RU"/>
              </w:rPr>
              <w:t>11 938,2</w:t>
            </w:r>
          </w:p>
        </w:tc>
        <w:tc>
          <w:tcPr>
            <w:tcW w:w="1842" w:type="dxa"/>
            <w:vAlign w:val="center"/>
          </w:tcPr>
          <w:p w14:paraId="0450979A" w14:textId="77777777" w:rsidR="008653C9" w:rsidRPr="006C0A32" w:rsidRDefault="00000000" w:rsidP="00BB7516">
            <w:pPr>
              <w:tabs>
                <w:tab w:val="left" w:pos="8789"/>
              </w:tabs>
              <w:ind w:firstLine="34"/>
              <w:jc w:val="center"/>
              <w:rPr>
                <w:b/>
                <w:lang w:val="ru-RU" w:eastAsia="ru-RU"/>
              </w:rPr>
            </w:pPr>
            <w:r w:rsidRPr="006C0A32">
              <w:rPr>
                <w:b/>
                <w:lang w:val="ru-RU" w:eastAsia="ru-RU"/>
              </w:rPr>
              <w:t>11 938,2</w:t>
            </w:r>
          </w:p>
        </w:tc>
      </w:tr>
    </w:tbl>
    <w:p w14:paraId="54422591" w14:textId="77777777" w:rsidR="008653C9" w:rsidRPr="006C0A32" w:rsidRDefault="00000000" w:rsidP="008653C9">
      <w:pPr>
        <w:pBdr>
          <w:bottom w:val="single" w:sz="4" w:space="0" w:color="FFFFFF"/>
        </w:pBdr>
        <w:ind w:firstLine="709"/>
        <w:jc w:val="center"/>
        <w:rPr>
          <w:i/>
          <w:lang w:val="ru-RU" w:eastAsia="ru-RU"/>
        </w:rPr>
      </w:pPr>
      <w:r w:rsidRPr="006C0A32">
        <w:rPr>
          <w:i/>
          <w:lang w:val="ru-RU" w:eastAsia="ru-RU"/>
        </w:rPr>
        <w:t>Источник: Комитет по управлению земельными ресурсами МСХ РК.</w:t>
      </w:r>
    </w:p>
    <w:p w14:paraId="08A80FA2" w14:textId="77777777" w:rsidR="008653C9" w:rsidRPr="006C0A32" w:rsidRDefault="00000000" w:rsidP="008653C9">
      <w:pPr>
        <w:pBdr>
          <w:bottom w:val="single" w:sz="4" w:space="0" w:color="FFFFFF"/>
        </w:pBdr>
        <w:rPr>
          <w:i/>
          <w:lang w:val="ru-RU" w:eastAsia="ru-RU"/>
        </w:rPr>
      </w:pPr>
      <w:r w:rsidRPr="006C0A32">
        <w:rPr>
          <w:i/>
          <w:lang w:val="ru-RU" w:eastAsia="ru-RU"/>
        </w:rPr>
        <w:t xml:space="preserve">*по состоянию </w:t>
      </w:r>
      <w:r w:rsidRPr="006C0A32">
        <w:rPr>
          <w:i/>
          <w:lang w:val="kk-KZ" w:eastAsia="ru-RU"/>
        </w:rPr>
        <w:t xml:space="preserve">на </w:t>
      </w:r>
      <w:r w:rsidRPr="006C0A32">
        <w:rPr>
          <w:i/>
          <w:lang w:val="ru-RU" w:eastAsia="ru-RU"/>
        </w:rPr>
        <w:t>01.11.202</w:t>
      </w:r>
      <w:r w:rsidRPr="006C0A32">
        <w:rPr>
          <w:i/>
          <w:lang w:val="kk-KZ" w:eastAsia="ru-RU"/>
        </w:rPr>
        <w:t>5</w:t>
      </w:r>
      <w:r w:rsidRPr="006C0A32">
        <w:rPr>
          <w:i/>
          <w:lang w:val="ru-RU" w:eastAsia="ru-RU"/>
        </w:rPr>
        <w:t xml:space="preserve"> г.</w:t>
      </w:r>
    </w:p>
    <w:p w14:paraId="326C792B" w14:textId="77777777" w:rsidR="008653C9" w:rsidRPr="006C0A32" w:rsidRDefault="008653C9" w:rsidP="008653C9">
      <w:pPr>
        <w:pBdr>
          <w:bottom w:val="single" w:sz="4" w:space="0" w:color="FFFFFF"/>
        </w:pBdr>
        <w:ind w:firstLine="709"/>
        <w:jc w:val="center"/>
        <w:rPr>
          <w:i/>
          <w:lang w:val="ru-RU" w:eastAsia="ru-RU"/>
        </w:rPr>
      </w:pPr>
    </w:p>
    <w:p w14:paraId="06712CC2" w14:textId="77777777" w:rsidR="008653C9" w:rsidRPr="006C0A32" w:rsidRDefault="00000000" w:rsidP="008653C9">
      <w:pPr>
        <w:pBdr>
          <w:bottom w:val="single" w:sz="4" w:space="0" w:color="FFFFFF"/>
        </w:pBdr>
        <w:ind w:firstLine="709"/>
        <w:jc w:val="both"/>
        <w:rPr>
          <w:b/>
          <w:i/>
          <w:lang w:val="ru-RU" w:eastAsia="ru-RU"/>
        </w:rPr>
      </w:pPr>
      <w:r w:rsidRPr="006C0A32">
        <w:rPr>
          <w:b/>
          <w:i/>
          <w:lang w:val="ru-RU" w:eastAsia="ru-RU"/>
        </w:rPr>
        <w:t>Состояние почв</w:t>
      </w:r>
    </w:p>
    <w:p w14:paraId="3ECEC28D" w14:textId="77777777" w:rsidR="008653C9" w:rsidRPr="006C0A32" w:rsidRDefault="00000000" w:rsidP="008653C9">
      <w:pPr>
        <w:ind w:firstLine="708"/>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xml:space="preserve">» проводило мониторинг загрязнения почв тяжелыми металлами на территории Жамбылской области. Наблюдения осуществлялись в весенний и осенний периоды в городах Тараз, Каратау, Шу и Жанатас, а также в поселке </w:t>
      </w:r>
      <w:proofErr w:type="spellStart"/>
      <w:r w:rsidRPr="006C0A32">
        <w:rPr>
          <w:lang w:val="ru-RU" w:eastAsia="ru-RU"/>
        </w:rPr>
        <w:t>Кордай</w:t>
      </w:r>
      <w:proofErr w:type="spellEnd"/>
      <w:r w:rsidRPr="006C0A32">
        <w:rPr>
          <w:lang w:val="ru-RU" w:eastAsia="ru-RU"/>
        </w:rPr>
        <w:t xml:space="preserve"> (таблица 12.7.4).</w:t>
      </w:r>
    </w:p>
    <w:p w14:paraId="1D0A7E48" w14:textId="77777777" w:rsidR="008653C9" w:rsidRPr="006C0A32" w:rsidRDefault="00000000" w:rsidP="008653C9">
      <w:pPr>
        <w:ind w:firstLine="708"/>
        <w:jc w:val="right"/>
        <w:rPr>
          <w:b/>
          <w:lang w:val="ru-RU" w:eastAsia="ru-RU"/>
        </w:rPr>
      </w:pPr>
      <w:r w:rsidRPr="006C0A32">
        <w:rPr>
          <w:b/>
          <w:lang w:val="ru-RU" w:eastAsia="ru-RU"/>
        </w:rPr>
        <w:t>Таблица 12.7.4</w:t>
      </w:r>
    </w:p>
    <w:p w14:paraId="369B4894" w14:textId="77777777" w:rsidR="008653C9" w:rsidRPr="006C0A32" w:rsidRDefault="00000000" w:rsidP="008653C9">
      <w:pPr>
        <w:jc w:val="center"/>
        <w:rPr>
          <w:b/>
          <w:lang w:val="ru-RU" w:eastAsia="ru-RU"/>
        </w:rPr>
      </w:pPr>
      <w:r w:rsidRPr="006C0A32">
        <w:rPr>
          <w:b/>
          <w:lang w:val="ru-RU" w:eastAsia="ru-RU"/>
        </w:rPr>
        <w:t>Загрязнение почв населенных пунктов Жамбылской области</w:t>
      </w:r>
      <w:r w:rsidRPr="006C0A32">
        <w:rPr>
          <w:lang w:val="ru-RU" w:eastAsia="ru-RU"/>
        </w:rPr>
        <w:t xml:space="preserve"> </w:t>
      </w:r>
      <w:r w:rsidRPr="006C0A32">
        <w:rPr>
          <w:b/>
          <w:lang w:val="ru-RU" w:eastAsia="ru-RU"/>
        </w:rPr>
        <w:t xml:space="preserve">тяжелыми металлами </w:t>
      </w:r>
    </w:p>
    <w:p w14:paraId="7E3C26FC" w14:textId="77777777" w:rsidR="008653C9" w:rsidRPr="006C0A32" w:rsidRDefault="00000000" w:rsidP="008653C9">
      <w:pPr>
        <w:jc w:val="center"/>
        <w:rPr>
          <w:b/>
          <w:lang w:val="ru-RU" w:eastAsia="ru-RU"/>
        </w:rPr>
      </w:pPr>
      <w:r w:rsidRPr="006C0A32">
        <w:rPr>
          <w:b/>
          <w:lang w:val="ru-RU" w:eastAsia="ru-RU"/>
        </w:rPr>
        <w:t>за 2025 год, мг/кг</w:t>
      </w:r>
    </w:p>
    <w:tbl>
      <w:tblPr>
        <w:tblStyle w:val="21"/>
        <w:tblW w:w="5030" w:type="pct"/>
        <w:tblLook w:val="04A0" w:firstRow="1" w:lastRow="0" w:firstColumn="1" w:lastColumn="0" w:noHBand="0" w:noVBand="1"/>
      </w:tblPr>
      <w:tblGrid>
        <w:gridCol w:w="1794"/>
        <w:gridCol w:w="1537"/>
        <w:gridCol w:w="1596"/>
        <w:gridCol w:w="1888"/>
        <w:gridCol w:w="1596"/>
        <w:gridCol w:w="1503"/>
      </w:tblGrid>
      <w:tr w:rsidR="00FC7945" w:rsidRPr="006C0A32" w14:paraId="58071A2E" w14:textId="77777777" w:rsidTr="0063515A">
        <w:trPr>
          <w:trHeight w:val="241"/>
        </w:trPr>
        <w:tc>
          <w:tcPr>
            <w:tcW w:w="905" w:type="pct"/>
            <w:vMerge w:val="restart"/>
            <w:tcBorders>
              <w:top w:val="single" w:sz="4" w:space="0" w:color="auto"/>
              <w:left w:val="single" w:sz="4" w:space="0" w:color="auto"/>
              <w:bottom w:val="single" w:sz="4" w:space="0" w:color="auto"/>
              <w:right w:val="single" w:sz="4" w:space="0" w:color="auto"/>
            </w:tcBorders>
            <w:vAlign w:val="center"/>
            <w:hideMark/>
          </w:tcPr>
          <w:p w14:paraId="64B08DDA" w14:textId="77777777" w:rsidR="008653C9" w:rsidRPr="006C0A32" w:rsidRDefault="00000000" w:rsidP="00BB7516">
            <w:pPr>
              <w:jc w:val="center"/>
              <w:rPr>
                <w:rFonts w:ascii="Times New Roman" w:hAnsi="Times New Roman"/>
                <w:b/>
                <w:lang w:eastAsia="ru-RU"/>
              </w:rPr>
            </w:pPr>
            <w:r w:rsidRPr="006C0A32">
              <w:rPr>
                <w:rFonts w:ascii="Times New Roman" w:hAnsi="Times New Roman"/>
                <w:b/>
                <w:lang w:eastAsia="ru-RU"/>
              </w:rPr>
              <w:t>Населенный пункт</w:t>
            </w:r>
          </w:p>
        </w:tc>
        <w:tc>
          <w:tcPr>
            <w:tcW w:w="4095" w:type="pct"/>
            <w:gridSpan w:val="5"/>
            <w:tcBorders>
              <w:top w:val="single" w:sz="4" w:space="0" w:color="auto"/>
              <w:left w:val="single" w:sz="4" w:space="0" w:color="auto"/>
              <w:bottom w:val="single" w:sz="4" w:space="0" w:color="auto"/>
              <w:right w:val="single" w:sz="4" w:space="0" w:color="auto"/>
            </w:tcBorders>
            <w:vAlign w:val="center"/>
            <w:hideMark/>
          </w:tcPr>
          <w:p w14:paraId="643ECB38" w14:textId="77777777" w:rsidR="008653C9" w:rsidRPr="006C0A32" w:rsidRDefault="00000000" w:rsidP="00BB7516">
            <w:pPr>
              <w:jc w:val="center"/>
              <w:rPr>
                <w:rFonts w:ascii="Times New Roman" w:hAnsi="Times New Roman"/>
                <w:b/>
                <w:lang w:eastAsia="ru-RU"/>
              </w:rPr>
            </w:pPr>
            <w:r w:rsidRPr="006C0A32">
              <w:rPr>
                <w:rFonts w:ascii="Times New Roman" w:hAnsi="Times New Roman"/>
                <w:b/>
                <w:lang w:eastAsia="ru-RU"/>
              </w:rPr>
              <w:t>Тяжёлые металлы</w:t>
            </w:r>
          </w:p>
        </w:tc>
      </w:tr>
      <w:tr w:rsidR="00FC7945" w:rsidRPr="006C0A32" w14:paraId="51D9BC72" w14:textId="77777777" w:rsidTr="0063515A">
        <w:trPr>
          <w:trHeight w:val="3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433B3" w14:textId="77777777" w:rsidR="008653C9" w:rsidRPr="006C0A32" w:rsidRDefault="008653C9" w:rsidP="00BB7516">
            <w:pPr>
              <w:rPr>
                <w:rFonts w:ascii="Times New Roman" w:hAnsi="Times New Roman"/>
                <w:b/>
                <w:lang w:eastAsia="ru-RU"/>
              </w:rPr>
            </w:pPr>
          </w:p>
        </w:tc>
        <w:tc>
          <w:tcPr>
            <w:tcW w:w="775" w:type="pct"/>
            <w:tcBorders>
              <w:top w:val="single" w:sz="4" w:space="0" w:color="auto"/>
              <w:left w:val="single" w:sz="4" w:space="0" w:color="auto"/>
              <w:bottom w:val="single" w:sz="4" w:space="0" w:color="auto"/>
              <w:right w:val="single" w:sz="4" w:space="0" w:color="auto"/>
            </w:tcBorders>
            <w:vAlign w:val="center"/>
            <w:hideMark/>
          </w:tcPr>
          <w:p w14:paraId="21C01D77" w14:textId="77777777" w:rsidR="008653C9" w:rsidRPr="006C0A32" w:rsidRDefault="00000000" w:rsidP="00BB7516">
            <w:pPr>
              <w:jc w:val="center"/>
              <w:rPr>
                <w:rFonts w:ascii="Times New Roman" w:hAnsi="Times New Roman"/>
                <w:b/>
                <w:lang w:eastAsia="ru-RU"/>
              </w:rPr>
            </w:pPr>
            <w:r w:rsidRPr="006C0A32">
              <w:rPr>
                <w:rFonts w:ascii="Times New Roman" w:hAnsi="Times New Roman"/>
                <w:b/>
                <w:lang w:eastAsia="ru-RU"/>
              </w:rPr>
              <w:t>Свинец</w:t>
            </w:r>
          </w:p>
        </w:tc>
        <w:tc>
          <w:tcPr>
            <w:tcW w:w="805" w:type="pct"/>
            <w:tcBorders>
              <w:top w:val="single" w:sz="4" w:space="0" w:color="auto"/>
              <w:left w:val="single" w:sz="4" w:space="0" w:color="auto"/>
              <w:bottom w:val="single" w:sz="4" w:space="0" w:color="auto"/>
              <w:right w:val="single" w:sz="4" w:space="0" w:color="auto"/>
            </w:tcBorders>
            <w:vAlign w:val="center"/>
            <w:hideMark/>
          </w:tcPr>
          <w:p w14:paraId="623723FD" w14:textId="77777777" w:rsidR="008653C9" w:rsidRPr="006C0A32" w:rsidRDefault="00000000" w:rsidP="00BB7516">
            <w:pPr>
              <w:jc w:val="center"/>
              <w:rPr>
                <w:rFonts w:ascii="Times New Roman" w:hAnsi="Times New Roman"/>
                <w:b/>
                <w:lang w:eastAsia="ru-RU"/>
              </w:rPr>
            </w:pPr>
            <w:r w:rsidRPr="006C0A32">
              <w:rPr>
                <w:rFonts w:ascii="Times New Roman" w:hAnsi="Times New Roman"/>
                <w:b/>
                <w:lang w:eastAsia="ru-RU"/>
              </w:rPr>
              <w:t>Медь</w:t>
            </w:r>
          </w:p>
        </w:tc>
        <w:tc>
          <w:tcPr>
            <w:tcW w:w="952" w:type="pct"/>
            <w:tcBorders>
              <w:top w:val="single" w:sz="4" w:space="0" w:color="auto"/>
              <w:left w:val="single" w:sz="4" w:space="0" w:color="auto"/>
              <w:bottom w:val="single" w:sz="4" w:space="0" w:color="auto"/>
              <w:right w:val="single" w:sz="4" w:space="0" w:color="auto"/>
            </w:tcBorders>
            <w:vAlign w:val="center"/>
            <w:hideMark/>
          </w:tcPr>
          <w:p w14:paraId="786C7EDE" w14:textId="77777777" w:rsidR="008653C9" w:rsidRPr="006C0A32" w:rsidRDefault="00000000" w:rsidP="00BB7516">
            <w:pPr>
              <w:jc w:val="center"/>
              <w:rPr>
                <w:rFonts w:ascii="Times New Roman" w:hAnsi="Times New Roman"/>
                <w:b/>
                <w:lang w:eastAsia="ru-RU"/>
              </w:rPr>
            </w:pPr>
            <w:r w:rsidRPr="006C0A32">
              <w:rPr>
                <w:rFonts w:ascii="Times New Roman" w:hAnsi="Times New Roman"/>
                <w:b/>
                <w:lang w:eastAsia="ru-RU"/>
              </w:rPr>
              <w:t>Хром</w:t>
            </w:r>
          </w:p>
        </w:tc>
        <w:tc>
          <w:tcPr>
            <w:tcW w:w="805" w:type="pct"/>
            <w:tcBorders>
              <w:top w:val="single" w:sz="4" w:space="0" w:color="auto"/>
              <w:left w:val="single" w:sz="4" w:space="0" w:color="auto"/>
              <w:bottom w:val="single" w:sz="4" w:space="0" w:color="auto"/>
              <w:right w:val="single" w:sz="4" w:space="0" w:color="auto"/>
            </w:tcBorders>
            <w:vAlign w:val="center"/>
            <w:hideMark/>
          </w:tcPr>
          <w:p w14:paraId="754C024E" w14:textId="77777777" w:rsidR="008653C9" w:rsidRPr="006C0A32" w:rsidRDefault="00000000" w:rsidP="00BB7516">
            <w:pPr>
              <w:jc w:val="center"/>
              <w:rPr>
                <w:rFonts w:ascii="Times New Roman" w:hAnsi="Times New Roman"/>
                <w:b/>
                <w:lang w:eastAsia="ru-RU"/>
              </w:rPr>
            </w:pPr>
            <w:r w:rsidRPr="006C0A32">
              <w:rPr>
                <w:rFonts w:ascii="Times New Roman" w:hAnsi="Times New Roman"/>
                <w:b/>
                <w:lang w:eastAsia="ru-RU"/>
              </w:rPr>
              <w:t>Цинк</w:t>
            </w:r>
          </w:p>
        </w:tc>
        <w:tc>
          <w:tcPr>
            <w:tcW w:w="759" w:type="pct"/>
            <w:tcBorders>
              <w:top w:val="single" w:sz="4" w:space="0" w:color="auto"/>
              <w:left w:val="single" w:sz="4" w:space="0" w:color="auto"/>
              <w:bottom w:val="single" w:sz="4" w:space="0" w:color="auto"/>
              <w:right w:val="single" w:sz="4" w:space="0" w:color="auto"/>
            </w:tcBorders>
            <w:vAlign w:val="center"/>
            <w:hideMark/>
          </w:tcPr>
          <w:p w14:paraId="00016DB1" w14:textId="77777777" w:rsidR="008653C9" w:rsidRPr="006C0A32" w:rsidRDefault="00000000" w:rsidP="00BB7516">
            <w:pPr>
              <w:jc w:val="center"/>
              <w:rPr>
                <w:rFonts w:ascii="Times New Roman" w:hAnsi="Times New Roman"/>
                <w:b/>
                <w:lang w:eastAsia="ru-RU"/>
              </w:rPr>
            </w:pPr>
            <w:r w:rsidRPr="006C0A32">
              <w:rPr>
                <w:rFonts w:ascii="Times New Roman" w:hAnsi="Times New Roman"/>
                <w:b/>
                <w:lang w:eastAsia="ru-RU"/>
              </w:rPr>
              <w:t>Кадмий</w:t>
            </w:r>
          </w:p>
        </w:tc>
      </w:tr>
      <w:tr w:rsidR="00FC7945" w:rsidRPr="006C0A32" w14:paraId="7D03CF35" w14:textId="77777777" w:rsidTr="0063515A">
        <w:trPr>
          <w:trHeight w:val="207"/>
        </w:trPr>
        <w:tc>
          <w:tcPr>
            <w:tcW w:w="905" w:type="pct"/>
            <w:tcBorders>
              <w:top w:val="single" w:sz="4" w:space="0" w:color="auto"/>
              <w:left w:val="single" w:sz="4" w:space="0" w:color="auto"/>
              <w:bottom w:val="single" w:sz="4" w:space="0" w:color="auto"/>
              <w:right w:val="single" w:sz="4" w:space="0" w:color="auto"/>
            </w:tcBorders>
            <w:vAlign w:val="center"/>
            <w:hideMark/>
          </w:tcPr>
          <w:p w14:paraId="291F5482" w14:textId="77777777" w:rsidR="008653C9" w:rsidRPr="006C0A32" w:rsidRDefault="00000000" w:rsidP="00BB7516">
            <w:pPr>
              <w:jc w:val="both"/>
              <w:rPr>
                <w:rFonts w:ascii="Times New Roman" w:hAnsi="Times New Roman"/>
                <w:lang w:eastAsia="ru-RU"/>
              </w:rPr>
            </w:pPr>
            <w:r w:rsidRPr="006C0A32">
              <w:rPr>
                <w:rFonts w:ascii="Times New Roman" w:hAnsi="Times New Roman"/>
                <w:lang w:eastAsia="ru-RU"/>
              </w:rPr>
              <w:t>г. Тараз</w:t>
            </w:r>
          </w:p>
        </w:tc>
        <w:tc>
          <w:tcPr>
            <w:tcW w:w="775" w:type="pct"/>
            <w:tcBorders>
              <w:top w:val="single" w:sz="4" w:space="0" w:color="auto"/>
              <w:left w:val="single" w:sz="4" w:space="0" w:color="auto"/>
              <w:bottom w:val="single" w:sz="4" w:space="0" w:color="auto"/>
              <w:right w:val="single" w:sz="4" w:space="0" w:color="auto"/>
            </w:tcBorders>
            <w:vAlign w:val="center"/>
            <w:hideMark/>
          </w:tcPr>
          <w:p w14:paraId="31F9C091"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19,96-30,75</w:t>
            </w:r>
          </w:p>
        </w:tc>
        <w:tc>
          <w:tcPr>
            <w:tcW w:w="805" w:type="pct"/>
            <w:tcBorders>
              <w:top w:val="single" w:sz="4" w:space="0" w:color="auto"/>
              <w:left w:val="single" w:sz="4" w:space="0" w:color="auto"/>
              <w:bottom w:val="single" w:sz="4" w:space="0" w:color="auto"/>
              <w:right w:val="single" w:sz="4" w:space="0" w:color="auto"/>
            </w:tcBorders>
            <w:vAlign w:val="center"/>
            <w:hideMark/>
          </w:tcPr>
          <w:p w14:paraId="555D3D23"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0,51-0,80</w:t>
            </w:r>
          </w:p>
        </w:tc>
        <w:tc>
          <w:tcPr>
            <w:tcW w:w="952" w:type="pct"/>
            <w:tcBorders>
              <w:top w:val="single" w:sz="4" w:space="0" w:color="auto"/>
              <w:left w:val="single" w:sz="4" w:space="0" w:color="auto"/>
              <w:bottom w:val="single" w:sz="4" w:space="0" w:color="auto"/>
              <w:right w:val="single" w:sz="4" w:space="0" w:color="auto"/>
            </w:tcBorders>
            <w:vAlign w:val="center"/>
            <w:hideMark/>
          </w:tcPr>
          <w:p w14:paraId="74FF45F9"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0,14-0,49</w:t>
            </w:r>
          </w:p>
        </w:tc>
        <w:tc>
          <w:tcPr>
            <w:tcW w:w="805" w:type="pct"/>
            <w:tcBorders>
              <w:top w:val="single" w:sz="4" w:space="0" w:color="auto"/>
              <w:left w:val="single" w:sz="4" w:space="0" w:color="auto"/>
              <w:bottom w:val="single" w:sz="4" w:space="0" w:color="auto"/>
              <w:right w:val="single" w:sz="4" w:space="0" w:color="auto"/>
            </w:tcBorders>
            <w:vAlign w:val="center"/>
            <w:hideMark/>
          </w:tcPr>
          <w:p w14:paraId="002C4EA2"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2,32-4,22</w:t>
            </w:r>
          </w:p>
        </w:tc>
        <w:tc>
          <w:tcPr>
            <w:tcW w:w="759" w:type="pct"/>
            <w:tcBorders>
              <w:top w:val="single" w:sz="4" w:space="0" w:color="auto"/>
              <w:left w:val="single" w:sz="4" w:space="0" w:color="auto"/>
              <w:bottom w:val="single" w:sz="4" w:space="0" w:color="auto"/>
              <w:right w:val="single" w:sz="4" w:space="0" w:color="auto"/>
            </w:tcBorders>
            <w:vAlign w:val="center"/>
            <w:hideMark/>
          </w:tcPr>
          <w:p w14:paraId="3ED142FE"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0,12-0,21</w:t>
            </w:r>
          </w:p>
        </w:tc>
      </w:tr>
      <w:tr w:rsidR="00FC7945" w:rsidRPr="006C0A32" w14:paraId="52A06248" w14:textId="77777777" w:rsidTr="0063515A">
        <w:tc>
          <w:tcPr>
            <w:tcW w:w="905" w:type="pct"/>
            <w:tcBorders>
              <w:top w:val="single" w:sz="4" w:space="0" w:color="auto"/>
              <w:left w:val="single" w:sz="4" w:space="0" w:color="auto"/>
              <w:bottom w:val="single" w:sz="4" w:space="0" w:color="auto"/>
              <w:right w:val="single" w:sz="4" w:space="0" w:color="auto"/>
            </w:tcBorders>
            <w:vAlign w:val="center"/>
            <w:hideMark/>
          </w:tcPr>
          <w:p w14:paraId="163110AE" w14:textId="77777777" w:rsidR="008653C9" w:rsidRPr="006C0A32" w:rsidRDefault="00000000" w:rsidP="00BB7516">
            <w:pPr>
              <w:jc w:val="both"/>
              <w:rPr>
                <w:rFonts w:ascii="Times New Roman" w:hAnsi="Times New Roman"/>
                <w:highlight w:val="yellow"/>
                <w:lang w:eastAsia="ru-RU"/>
              </w:rPr>
            </w:pPr>
            <w:r w:rsidRPr="006C0A32">
              <w:rPr>
                <w:rFonts w:ascii="Times New Roman" w:hAnsi="Times New Roman"/>
                <w:lang w:eastAsia="ru-RU"/>
              </w:rPr>
              <w:t>г. Каратау</w:t>
            </w:r>
          </w:p>
        </w:tc>
        <w:tc>
          <w:tcPr>
            <w:tcW w:w="775" w:type="pct"/>
            <w:tcBorders>
              <w:top w:val="single" w:sz="4" w:space="0" w:color="auto"/>
              <w:left w:val="single" w:sz="4" w:space="0" w:color="auto"/>
              <w:bottom w:val="single" w:sz="4" w:space="0" w:color="auto"/>
              <w:right w:val="single" w:sz="4" w:space="0" w:color="auto"/>
            </w:tcBorders>
            <w:hideMark/>
          </w:tcPr>
          <w:p w14:paraId="73599064"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0,13-36,23</w:t>
            </w:r>
          </w:p>
        </w:tc>
        <w:tc>
          <w:tcPr>
            <w:tcW w:w="805" w:type="pct"/>
            <w:tcBorders>
              <w:top w:val="single" w:sz="4" w:space="0" w:color="auto"/>
              <w:left w:val="single" w:sz="4" w:space="0" w:color="auto"/>
              <w:bottom w:val="single" w:sz="4" w:space="0" w:color="auto"/>
              <w:right w:val="single" w:sz="4" w:space="0" w:color="auto"/>
            </w:tcBorders>
            <w:hideMark/>
          </w:tcPr>
          <w:p w14:paraId="4E053A79"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0,13-36,23</w:t>
            </w:r>
          </w:p>
        </w:tc>
        <w:tc>
          <w:tcPr>
            <w:tcW w:w="952" w:type="pct"/>
            <w:tcBorders>
              <w:top w:val="single" w:sz="4" w:space="0" w:color="auto"/>
              <w:left w:val="single" w:sz="4" w:space="0" w:color="auto"/>
              <w:bottom w:val="single" w:sz="4" w:space="0" w:color="auto"/>
              <w:right w:val="single" w:sz="4" w:space="0" w:color="auto"/>
            </w:tcBorders>
            <w:hideMark/>
          </w:tcPr>
          <w:p w14:paraId="39A10E65"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0,13-36,23</w:t>
            </w:r>
          </w:p>
        </w:tc>
        <w:tc>
          <w:tcPr>
            <w:tcW w:w="805" w:type="pct"/>
            <w:tcBorders>
              <w:top w:val="single" w:sz="4" w:space="0" w:color="auto"/>
              <w:left w:val="single" w:sz="4" w:space="0" w:color="auto"/>
              <w:bottom w:val="single" w:sz="4" w:space="0" w:color="auto"/>
              <w:right w:val="single" w:sz="4" w:space="0" w:color="auto"/>
            </w:tcBorders>
            <w:hideMark/>
          </w:tcPr>
          <w:p w14:paraId="72B21BBE"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0,13-36,23</w:t>
            </w:r>
          </w:p>
        </w:tc>
        <w:tc>
          <w:tcPr>
            <w:tcW w:w="759" w:type="pct"/>
            <w:tcBorders>
              <w:top w:val="single" w:sz="4" w:space="0" w:color="auto"/>
              <w:left w:val="single" w:sz="4" w:space="0" w:color="auto"/>
              <w:bottom w:val="single" w:sz="4" w:space="0" w:color="auto"/>
              <w:right w:val="single" w:sz="4" w:space="0" w:color="auto"/>
            </w:tcBorders>
            <w:hideMark/>
          </w:tcPr>
          <w:p w14:paraId="35DF4D2C"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0,13-36,23</w:t>
            </w:r>
          </w:p>
        </w:tc>
      </w:tr>
      <w:tr w:rsidR="00FC7945" w:rsidRPr="006C0A32" w14:paraId="7035E3D9" w14:textId="77777777" w:rsidTr="0063515A">
        <w:trPr>
          <w:trHeight w:val="196"/>
        </w:trPr>
        <w:tc>
          <w:tcPr>
            <w:tcW w:w="905" w:type="pct"/>
            <w:tcBorders>
              <w:top w:val="single" w:sz="4" w:space="0" w:color="auto"/>
              <w:left w:val="single" w:sz="4" w:space="0" w:color="auto"/>
              <w:bottom w:val="single" w:sz="4" w:space="0" w:color="auto"/>
              <w:right w:val="single" w:sz="4" w:space="0" w:color="auto"/>
            </w:tcBorders>
            <w:vAlign w:val="center"/>
            <w:hideMark/>
          </w:tcPr>
          <w:p w14:paraId="6DE74111" w14:textId="77777777" w:rsidR="008653C9" w:rsidRPr="006C0A32" w:rsidRDefault="00000000" w:rsidP="00BB7516">
            <w:pPr>
              <w:jc w:val="both"/>
              <w:rPr>
                <w:rFonts w:ascii="Times New Roman" w:hAnsi="Times New Roman"/>
                <w:lang w:eastAsia="ru-RU"/>
              </w:rPr>
            </w:pPr>
            <w:r w:rsidRPr="006C0A32">
              <w:rPr>
                <w:rFonts w:ascii="Times New Roman" w:hAnsi="Times New Roman"/>
                <w:lang w:eastAsia="ru-RU"/>
              </w:rPr>
              <w:t>г. Жанатас</w:t>
            </w:r>
          </w:p>
        </w:tc>
        <w:tc>
          <w:tcPr>
            <w:tcW w:w="775" w:type="pct"/>
            <w:tcBorders>
              <w:top w:val="single" w:sz="4" w:space="0" w:color="auto"/>
              <w:left w:val="single" w:sz="4" w:space="0" w:color="auto"/>
              <w:bottom w:val="single" w:sz="4" w:space="0" w:color="auto"/>
              <w:right w:val="single" w:sz="4" w:space="0" w:color="auto"/>
            </w:tcBorders>
            <w:hideMark/>
          </w:tcPr>
          <w:p w14:paraId="5BB80C01"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0,10-12,23</w:t>
            </w:r>
          </w:p>
        </w:tc>
        <w:tc>
          <w:tcPr>
            <w:tcW w:w="805" w:type="pct"/>
            <w:tcBorders>
              <w:top w:val="single" w:sz="4" w:space="0" w:color="auto"/>
              <w:left w:val="single" w:sz="4" w:space="0" w:color="auto"/>
              <w:bottom w:val="single" w:sz="4" w:space="0" w:color="auto"/>
              <w:right w:val="single" w:sz="4" w:space="0" w:color="auto"/>
            </w:tcBorders>
            <w:hideMark/>
          </w:tcPr>
          <w:p w14:paraId="3EB172AE"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0,10-12,23</w:t>
            </w:r>
          </w:p>
        </w:tc>
        <w:tc>
          <w:tcPr>
            <w:tcW w:w="952" w:type="pct"/>
            <w:tcBorders>
              <w:top w:val="single" w:sz="4" w:space="0" w:color="auto"/>
              <w:left w:val="single" w:sz="4" w:space="0" w:color="auto"/>
              <w:bottom w:val="single" w:sz="4" w:space="0" w:color="auto"/>
              <w:right w:val="single" w:sz="4" w:space="0" w:color="auto"/>
            </w:tcBorders>
            <w:hideMark/>
          </w:tcPr>
          <w:p w14:paraId="388961C4"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0,10-12,23</w:t>
            </w:r>
          </w:p>
        </w:tc>
        <w:tc>
          <w:tcPr>
            <w:tcW w:w="805" w:type="pct"/>
            <w:tcBorders>
              <w:top w:val="single" w:sz="4" w:space="0" w:color="auto"/>
              <w:left w:val="single" w:sz="4" w:space="0" w:color="auto"/>
              <w:bottom w:val="single" w:sz="4" w:space="0" w:color="auto"/>
              <w:right w:val="single" w:sz="4" w:space="0" w:color="auto"/>
            </w:tcBorders>
            <w:hideMark/>
          </w:tcPr>
          <w:p w14:paraId="09786CE8"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0,10-12,23</w:t>
            </w:r>
          </w:p>
        </w:tc>
        <w:tc>
          <w:tcPr>
            <w:tcW w:w="759" w:type="pct"/>
            <w:tcBorders>
              <w:top w:val="single" w:sz="4" w:space="0" w:color="auto"/>
              <w:left w:val="single" w:sz="4" w:space="0" w:color="auto"/>
              <w:bottom w:val="single" w:sz="4" w:space="0" w:color="auto"/>
              <w:right w:val="single" w:sz="4" w:space="0" w:color="auto"/>
            </w:tcBorders>
            <w:hideMark/>
          </w:tcPr>
          <w:p w14:paraId="6BF6A571"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0,10-12,23</w:t>
            </w:r>
          </w:p>
        </w:tc>
      </w:tr>
      <w:tr w:rsidR="00FC7945" w:rsidRPr="006C0A32" w14:paraId="1513B184" w14:textId="77777777" w:rsidTr="0063515A">
        <w:trPr>
          <w:trHeight w:val="196"/>
        </w:trPr>
        <w:tc>
          <w:tcPr>
            <w:tcW w:w="905" w:type="pct"/>
            <w:tcBorders>
              <w:top w:val="single" w:sz="4" w:space="0" w:color="auto"/>
              <w:left w:val="single" w:sz="4" w:space="0" w:color="auto"/>
              <w:bottom w:val="single" w:sz="4" w:space="0" w:color="auto"/>
              <w:right w:val="single" w:sz="4" w:space="0" w:color="auto"/>
            </w:tcBorders>
            <w:vAlign w:val="center"/>
            <w:hideMark/>
          </w:tcPr>
          <w:p w14:paraId="5E72E927" w14:textId="77777777" w:rsidR="008653C9" w:rsidRPr="006C0A32" w:rsidRDefault="00000000" w:rsidP="00BB7516">
            <w:pPr>
              <w:jc w:val="both"/>
              <w:rPr>
                <w:rFonts w:ascii="Times New Roman" w:hAnsi="Times New Roman"/>
                <w:lang w:eastAsia="ru-RU"/>
              </w:rPr>
            </w:pPr>
            <w:r w:rsidRPr="006C0A32">
              <w:rPr>
                <w:rFonts w:ascii="Times New Roman" w:hAnsi="Times New Roman"/>
                <w:lang w:eastAsia="ru-RU"/>
              </w:rPr>
              <w:t>г. Шу</w:t>
            </w:r>
          </w:p>
        </w:tc>
        <w:tc>
          <w:tcPr>
            <w:tcW w:w="775" w:type="pct"/>
            <w:tcBorders>
              <w:top w:val="single" w:sz="4" w:space="0" w:color="auto"/>
              <w:left w:val="single" w:sz="4" w:space="0" w:color="auto"/>
              <w:bottom w:val="single" w:sz="4" w:space="0" w:color="auto"/>
              <w:right w:val="single" w:sz="4" w:space="0" w:color="auto"/>
            </w:tcBorders>
            <w:hideMark/>
          </w:tcPr>
          <w:p w14:paraId="7967579A"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0,07-34,59</w:t>
            </w:r>
          </w:p>
        </w:tc>
        <w:tc>
          <w:tcPr>
            <w:tcW w:w="805" w:type="pct"/>
            <w:tcBorders>
              <w:top w:val="single" w:sz="4" w:space="0" w:color="auto"/>
              <w:left w:val="single" w:sz="4" w:space="0" w:color="auto"/>
              <w:bottom w:val="single" w:sz="4" w:space="0" w:color="auto"/>
              <w:right w:val="single" w:sz="4" w:space="0" w:color="auto"/>
            </w:tcBorders>
            <w:hideMark/>
          </w:tcPr>
          <w:p w14:paraId="0C98B85E"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0,07-34,59</w:t>
            </w:r>
          </w:p>
        </w:tc>
        <w:tc>
          <w:tcPr>
            <w:tcW w:w="952" w:type="pct"/>
            <w:tcBorders>
              <w:top w:val="single" w:sz="4" w:space="0" w:color="auto"/>
              <w:left w:val="single" w:sz="4" w:space="0" w:color="auto"/>
              <w:bottom w:val="single" w:sz="4" w:space="0" w:color="auto"/>
              <w:right w:val="single" w:sz="4" w:space="0" w:color="auto"/>
            </w:tcBorders>
            <w:hideMark/>
          </w:tcPr>
          <w:p w14:paraId="59E5A6B8"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0,07-34,59</w:t>
            </w:r>
          </w:p>
        </w:tc>
        <w:tc>
          <w:tcPr>
            <w:tcW w:w="805" w:type="pct"/>
            <w:tcBorders>
              <w:top w:val="single" w:sz="4" w:space="0" w:color="auto"/>
              <w:left w:val="single" w:sz="4" w:space="0" w:color="auto"/>
              <w:bottom w:val="single" w:sz="4" w:space="0" w:color="auto"/>
              <w:right w:val="single" w:sz="4" w:space="0" w:color="auto"/>
            </w:tcBorders>
            <w:hideMark/>
          </w:tcPr>
          <w:p w14:paraId="5A39C000"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0,07-34,59</w:t>
            </w:r>
          </w:p>
        </w:tc>
        <w:tc>
          <w:tcPr>
            <w:tcW w:w="759" w:type="pct"/>
            <w:tcBorders>
              <w:top w:val="single" w:sz="4" w:space="0" w:color="auto"/>
              <w:left w:val="single" w:sz="4" w:space="0" w:color="auto"/>
              <w:bottom w:val="single" w:sz="4" w:space="0" w:color="auto"/>
              <w:right w:val="single" w:sz="4" w:space="0" w:color="auto"/>
            </w:tcBorders>
            <w:hideMark/>
          </w:tcPr>
          <w:p w14:paraId="7487B410"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0,07-34,59</w:t>
            </w:r>
          </w:p>
        </w:tc>
      </w:tr>
      <w:tr w:rsidR="00FC7945" w:rsidRPr="006C0A32" w14:paraId="782D6A14" w14:textId="77777777" w:rsidTr="0063515A">
        <w:trPr>
          <w:trHeight w:val="196"/>
        </w:trPr>
        <w:tc>
          <w:tcPr>
            <w:tcW w:w="905" w:type="pct"/>
            <w:tcBorders>
              <w:top w:val="single" w:sz="4" w:space="0" w:color="auto"/>
              <w:left w:val="single" w:sz="4" w:space="0" w:color="auto"/>
              <w:bottom w:val="single" w:sz="4" w:space="0" w:color="auto"/>
              <w:right w:val="single" w:sz="4" w:space="0" w:color="auto"/>
            </w:tcBorders>
            <w:vAlign w:val="center"/>
            <w:hideMark/>
          </w:tcPr>
          <w:p w14:paraId="2F8DD76A" w14:textId="77777777" w:rsidR="008653C9" w:rsidRPr="006C0A32" w:rsidRDefault="00000000" w:rsidP="00BB7516">
            <w:pPr>
              <w:jc w:val="both"/>
              <w:rPr>
                <w:rFonts w:ascii="Times New Roman" w:hAnsi="Times New Roman"/>
                <w:lang w:eastAsia="ru-RU"/>
              </w:rPr>
            </w:pPr>
            <w:r w:rsidRPr="006C0A32">
              <w:rPr>
                <w:rFonts w:ascii="Times New Roman" w:hAnsi="Times New Roman"/>
                <w:lang w:eastAsia="ru-RU"/>
              </w:rPr>
              <w:t xml:space="preserve">п. </w:t>
            </w:r>
            <w:proofErr w:type="spellStart"/>
            <w:r w:rsidRPr="006C0A32">
              <w:rPr>
                <w:rFonts w:ascii="Times New Roman" w:hAnsi="Times New Roman"/>
                <w:lang w:eastAsia="ru-RU"/>
              </w:rPr>
              <w:t>Кордай</w:t>
            </w:r>
            <w:proofErr w:type="spellEnd"/>
          </w:p>
        </w:tc>
        <w:tc>
          <w:tcPr>
            <w:tcW w:w="775" w:type="pct"/>
            <w:tcBorders>
              <w:top w:val="single" w:sz="4" w:space="0" w:color="auto"/>
              <w:left w:val="single" w:sz="4" w:space="0" w:color="auto"/>
              <w:bottom w:val="single" w:sz="4" w:space="0" w:color="auto"/>
              <w:right w:val="single" w:sz="4" w:space="0" w:color="auto"/>
            </w:tcBorders>
            <w:hideMark/>
          </w:tcPr>
          <w:p w14:paraId="6F8DDBC4"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0,09-21,68</w:t>
            </w:r>
          </w:p>
        </w:tc>
        <w:tc>
          <w:tcPr>
            <w:tcW w:w="805" w:type="pct"/>
            <w:tcBorders>
              <w:top w:val="single" w:sz="4" w:space="0" w:color="auto"/>
              <w:left w:val="single" w:sz="4" w:space="0" w:color="auto"/>
              <w:bottom w:val="single" w:sz="4" w:space="0" w:color="auto"/>
              <w:right w:val="single" w:sz="4" w:space="0" w:color="auto"/>
            </w:tcBorders>
            <w:hideMark/>
          </w:tcPr>
          <w:p w14:paraId="3034DB60"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0,09-21,68</w:t>
            </w:r>
          </w:p>
        </w:tc>
        <w:tc>
          <w:tcPr>
            <w:tcW w:w="952" w:type="pct"/>
            <w:tcBorders>
              <w:top w:val="single" w:sz="4" w:space="0" w:color="auto"/>
              <w:left w:val="single" w:sz="4" w:space="0" w:color="auto"/>
              <w:bottom w:val="single" w:sz="4" w:space="0" w:color="auto"/>
              <w:right w:val="single" w:sz="4" w:space="0" w:color="auto"/>
            </w:tcBorders>
            <w:hideMark/>
          </w:tcPr>
          <w:p w14:paraId="76D0BE60"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0,09-21,68</w:t>
            </w:r>
          </w:p>
        </w:tc>
        <w:tc>
          <w:tcPr>
            <w:tcW w:w="805" w:type="pct"/>
            <w:tcBorders>
              <w:top w:val="single" w:sz="4" w:space="0" w:color="auto"/>
              <w:left w:val="single" w:sz="4" w:space="0" w:color="auto"/>
              <w:bottom w:val="single" w:sz="4" w:space="0" w:color="auto"/>
              <w:right w:val="single" w:sz="4" w:space="0" w:color="auto"/>
            </w:tcBorders>
            <w:hideMark/>
          </w:tcPr>
          <w:p w14:paraId="4124542C"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0,09-21,68</w:t>
            </w:r>
          </w:p>
        </w:tc>
        <w:tc>
          <w:tcPr>
            <w:tcW w:w="759" w:type="pct"/>
            <w:tcBorders>
              <w:top w:val="single" w:sz="4" w:space="0" w:color="auto"/>
              <w:left w:val="single" w:sz="4" w:space="0" w:color="auto"/>
              <w:bottom w:val="single" w:sz="4" w:space="0" w:color="auto"/>
              <w:right w:val="single" w:sz="4" w:space="0" w:color="auto"/>
            </w:tcBorders>
            <w:hideMark/>
          </w:tcPr>
          <w:p w14:paraId="29BDFA05" w14:textId="77777777" w:rsidR="008653C9" w:rsidRPr="006C0A32" w:rsidRDefault="00000000" w:rsidP="00BB7516">
            <w:pPr>
              <w:jc w:val="center"/>
              <w:rPr>
                <w:rFonts w:ascii="Times New Roman" w:hAnsi="Times New Roman"/>
                <w:lang w:eastAsia="ru-RU"/>
              </w:rPr>
            </w:pPr>
            <w:r w:rsidRPr="006C0A32">
              <w:rPr>
                <w:rFonts w:ascii="Times New Roman" w:hAnsi="Times New Roman"/>
                <w:lang w:eastAsia="ru-RU"/>
              </w:rPr>
              <w:t>0,09-21,68</w:t>
            </w:r>
          </w:p>
        </w:tc>
      </w:tr>
    </w:tbl>
    <w:p w14:paraId="014B806C" w14:textId="77777777" w:rsidR="008653C9" w:rsidRPr="006C0A32" w:rsidRDefault="00000000" w:rsidP="008653C9">
      <w:pPr>
        <w:ind w:firstLine="708"/>
        <w:jc w:val="center"/>
        <w:rPr>
          <w:i/>
          <w:lang w:val="ru-RU" w:eastAsia="ru-RU"/>
        </w:rPr>
      </w:pPr>
      <w:r w:rsidRPr="006C0A32">
        <w:rPr>
          <w:i/>
          <w:lang w:val="ru-RU" w:eastAsia="ru-RU"/>
        </w:rPr>
        <w:t>Источник: РГП «</w:t>
      </w:r>
      <w:proofErr w:type="spellStart"/>
      <w:r w:rsidRPr="006C0A32">
        <w:rPr>
          <w:i/>
          <w:lang w:val="ru-RU" w:eastAsia="ru-RU"/>
        </w:rPr>
        <w:t>Казгидромет</w:t>
      </w:r>
      <w:proofErr w:type="spellEnd"/>
      <w:r w:rsidRPr="006C0A32">
        <w:rPr>
          <w:i/>
          <w:lang w:val="ru-RU" w:eastAsia="ru-RU"/>
        </w:rPr>
        <w:t>».</w:t>
      </w:r>
    </w:p>
    <w:p w14:paraId="488A6C27" w14:textId="77777777" w:rsidR="008653C9" w:rsidRPr="006C0A32" w:rsidRDefault="008653C9" w:rsidP="008653C9">
      <w:pPr>
        <w:ind w:firstLine="708"/>
        <w:jc w:val="center"/>
        <w:rPr>
          <w:i/>
          <w:lang w:val="ru-RU" w:eastAsia="ru-RU"/>
        </w:rPr>
      </w:pPr>
    </w:p>
    <w:p w14:paraId="0163E180" w14:textId="77777777" w:rsidR="008653C9" w:rsidRPr="006C0A32" w:rsidRDefault="00000000" w:rsidP="008653C9">
      <w:pPr>
        <w:pBdr>
          <w:bottom w:val="single" w:sz="4" w:space="1" w:color="FFFFFF"/>
        </w:pBdr>
        <w:ind w:firstLine="709"/>
        <w:jc w:val="both"/>
        <w:rPr>
          <w:color w:val="0000FF"/>
          <w:u w:val="single"/>
          <w:lang w:val="ru-RU" w:eastAsia="ru-RU"/>
        </w:rPr>
      </w:pPr>
      <w:r w:rsidRPr="006C0A32">
        <w:rPr>
          <w:lang w:val="kk-KZ" w:eastAsia="ru-RU"/>
        </w:rPr>
        <w:t xml:space="preserve">Более подробная информация размещена на сайте РГП «Казгидромет» </w:t>
      </w:r>
      <w:r w:rsidRPr="006C0A32">
        <w:rPr>
          <w:color w:val="0563C1" w:themeColor="hyperlink"/>
          <w:u w:val="single"/>
          <w:lang w:val="ru-RU" w:eastAsia="ru-RU"/>
        </w:rPr>
        <w:t>https://www.kazhydromet.kz/ru/ecology/ezhemesyachnyy-informacionnyy-byulleten-o-sostoyanii-okruzhayuschey-sredy/2025</w:t>
      </w:r>
      <w:r w:rsidRPr="006C0A32">
        <w:rPr>
          <w:lang w:val="ru-RU" w:eastAsia="ru-RU"/>
        </w:rPr>
        <w:t xml:space="preserve">.   </w:t>
      </w:r>
    </w:p>
    <w:p w14:paraId="6FCE9575" w14:textId="77777777" w:rsidR="008653C9" w:rsidRPr="006C0A32" w:rsidRDefault="008653C9" w:rsidP="008653C9">
      <w:pPr>
        <w:pBdr>
          <w:bottom w:val="single" w:sz="4" w:space="31" w:color="FFFFFF"/>
        </w:pBdr>
        <w:jc w:val="both"/>
        <w:rPr>
          <w:b/>
          <w:highlight w:val="yellow"/>
          <w:lang w:val="ru-RU" w:eastAsia="ru-RU"/>
        </w:rPr>
      </w:pPr>
    </w:p>
    <w:p w14:paraId="63489EEA" w14:textId="77777777" w:rsidR="008653C9" w:rsidRPr="006C0A32" w:rsidRDefault="00000000" w:rsidP="008653C9">
      <w:pPr>
        <w:pBdr>
          <w:bottom w:val="single" w:sz="4" w:space="31" w:color="FFFFFF"/>
        </w:pBdr>
        <w:ind w:firstLine="709"/>
        <w:jc w:val="both"/>
        <w:rPr>
          <w:b/>
          <w:lang w:val="ru-RU" w:eastAsia="ru-RU"/>
        </w:rPr>
      </w:pPr>
      <w:r w:rsidRPr="006C0A32">
        <w:rPr>
          <w:b/>
          <w:lang w:val="ru-RU" w:eastAsia="ru-RU"/>
        </w:rPr>
        <w:t xml:space="preserve">12.7.4. </w:t>
      </w:r>
      <w:r w:rsidRPr="006C0A32">
        <w:rPr>
          <w:b/>
          <w:lang w:val="kk-KZ" w:eastAsia="ru-RU"/>
        </w:rPr>
        <w:t>Н</w:t>
      </w:r>
      <w:r w:rsidRPr="006C0A32">
        <w:rPr>
          <w:b/>
          <w:lang w:val="ru-RU" w:eastAsia="ru-RU"/>
        </w:rPr>
        <w:t>ЕДРА</w:t>
      </w:r>
    </w:p>
    <w:p w14:paraId="740574A9" w14:textId="77777777" w:rsidR="008653C9" w:rsidRPr="006C0A32" w:rsidRDefault="008653C9" w:rsidP="008653C9">
      <w:pPr>
        <w:pBdr>
          <w:bottom w:val="single" w:sz="4" w:space="31" w:color="FFFFFF"/>
        </w:pBdr>
        <w:ind w:firstLine="709"/>
        <w:jc w:val="both"/>
        <w:rPr>
          <w:b/>
          <w:lang w:val="ru-RU" w:eastAsia="ru-RU"/>
        </w:rPr>
      </w:pPr>
    </w:p>
    <w:p w14:paraId="105968B0" w14:textId="77777777" w:rsidR="008653C9" w:rsidRPr="006C0A32" w:rsidRDefault="00000000" w:rsidP="008653C9">
      <w:pPr>
        <w:pBdr>
          <w:bottom w:val="single" w:sz="4" w:space="31" w:color="FFFFFF"/>
        </w:pBdr>
        <w:ind w:firstLine="709"/>
        <w:jc w:val="both"/>
        <w:rPr>
          <w:lang w:val="ru-RU" w:eastAsia="ru-RU"/>
        </w:rPr>
      </w:pPr>
      <w:r w:rsidRPr="006C0A32">
        <w:rPr>
          <w:lang w:val="ru-RU" w:eastAsia="ru-RU"/>
        </w:rPr>
        <w:t xml:space="preserve">По информации Министерства промышленности и строительства РК, в 2025 году, </w:t>
      </w:r>
      <w:r w:rsidRPr="006C0A32">
        <w:rPr>
          <w:lang w:val="kk-KZ" w:eastAsia="ru-RU"/>
        </w:rPr>
        <w:t xml:space="preserve">в Жамбылской области </w:t>
      </w:r>
      <w:r w:rsidRPr="006C0A32">
        <w:rPr>
          <w:lang w:val="ru-RU" w:eastAsia="ru-RU"/>
        </w:rPr>
        <w:t xml:space="preserve">действовало </w:t>
      </w:r>
      <w:r w:rsidRPr="006C0A32">
        <w:rPr>
          <w:bCs/>
          <w:lang w:val="ru-RU" w:eastAsia="ru-RU"/>
        </w:rPr>
        <w:t>234 лицензии и контракта</w:t>
      </w:r>
      <w:r w:rsidRPr="006C0A32">
        <w:rPr>
          <w:lang w:val="ru-RU" w:eastAsia="ru-RU"/>
        </w:rPr>
        <w:t xml:space="preserve"> на недропользование.</w:t>
      </w:r>
    </w:p>
    <w:p w14:paraId="5111F3FD" w14:textId="77777777" w:rsidR="008653C9" w:rsidRPr="006C0A32" w:rsidRDefault="008653C9" w:rsidP="008653C9">
      <w:pPr>
        <w:pBdr>
          <w:bottom w:val="single" w:sz="4" w:space="31" w:color="FFFFFF"/>
        </w:pBdr>
        <w:ind w:firstLine="709"/>
        <w:jc w:val="both"/>
        <w:rPr>
          <w:b/>
          <w:lang w:val="ru-RU" w:eastAsia="ru-RU"/>
        </w:rPr>
      </w:pPr>
    </w:p>
    <w:p w14:paraId="38CA18C3" w14:textId="77777777" w:rsidR="008653C9" w:rsidRPr="006C0A32" w:rsidRDefault="00000000" w:rsidP="008653C9">
      <w:pPr>
        <w:pBdr>
          <w:bottom w:val="single" w:sz="4" w:space="31" w:color="FFFFFF"/>
        </w:pBdr>
        <w:ind w:firstLine="709"/>
        <w:jc w:val="both"/>
        <w:rPr>
          <w:b/>
          <w:lang w:val="ru-RU" w:eastAsia="ru-RU"/>
        </w:rPr>
      </w:pPr>
      <w:r w:rsidRPr="006C0A32">
        <w:rPr>
          <w:b/>
          <w:lang w:val="ru-RU" w:eastAsia="ru-RU"/>
        </w:rPr>
        <w:t>12.7.5. БИОРАЗНООБРАЗИЕ</w:t>
      </w:r>
    </w:p>
    <w:p w14:paraId="3C24C13D" w14:textId="77777777" w:rsidR="008653C9" w:rsidRPr="006C0A32" w:rsidRDefault="008653C9" w:rsidP="008653C9">
      <w:pPr>
        <w:pBdr>
          <w:bottom w:val="single" w:sz="4" w:space="31" w:color="FFFFFF"/>
        </w:pBdr>
        <w:jc w:val="both"/>
        <w:rPr>
          <w:lang w:val="kk-KZ" w:eastAsia="ru-RU"/>
        </w:rPr>
      </w:pPr>
    </w:p>
    <w:p w14:paraId="6916172D" w14:textId="77777777" w:rsidR="008653C9" w:rsidRPr="006C0A32" w:rsidRDefault="00000000" w:rsidP="008653C9">
      <w:pPr>
        <w:pBdr>
          <w:bottom w:val="single" w:sz="4" w:space="31" w:color="FFFFFF"/>
        </w:pBdr>
        <w:ind w:firstLine="709"/>
        <w:jc w:val="both"/>
        <w:rPr>
          <w:b/>
          <w:i/>
          <w:lang w:val="kk-KZ" w:eastAsia="ru-RU"/>
        </w:rPr>
      </w:pPr>
      <w:r w:rsidRPr="006C0A32">
        <w:rPr>
          <w:b/>
          <w:i/>
          <w:lang w:val="kk-KZ" w:eastAsia="ru-RU"/>
        </w:rPr>
        <w:t>Лесной фонд</w:t>
      </w:r>
    </w:p>
    <w:p w14:paraId="0F840745" w14:textId="77777777" w:rsidR="008653C9" w:rsidRPr="006C0A32" w:rsidRDefault="00000000" w:rsidP="008653C9">
      <w:pPr>
        <w:pBdr>
          <w:bottom w:val="single" w:sz="4" w:space="31" w:color="FFFFFF"/>
        </w:pBdr>
        <w:ind w:firstLine="709"/>
        <w:jc w:val="both"/>
        <w:rPr>
          <w:lang w:val="kk-KZ" w:eastAsia="ru-RU"/>
        </w:rPr>
      </w:pPr>
      <w:r w:rsidRPr="006C0A32">
        <w:rPr>
          <w:lang w:val="kk-KZ" w:eastAsia="ru-RU"/>
        </w:rPr>
        <w:t>В 2025 году создан государственный региональный природный парк «Мерке».</w:t>
      </w:r>
    </w:p>
    <w:p w14:paraId="5717A773" w14:textId="77777777" w:rsidR="008653C9" w:rsidRPr="006C0A32" w:rsidRDefault="00000000" w:rsidP="008653C9">
      <w:pPr>
        <w:pBdr>
          <w:bottom w:val="single" w:sz="4" w:space="31" w:color="FFFFFF"/>
        </w:pBdr>
        <w:ind w:firstLine="709"/>
        <w:jc w:val="both"/>
        <w:rPr>
          <w:lang w:val="kk-KZ" w:eastAsia="ru-RU"/>
        </w:rPr>
      </w:pPr>
      <w:r w:rsidRPr="006C0A32">
        <w:rPr>
          <w:lang w:val="kk-KZ" w:eastAsia="ru-RU"/>
        </w:rPr>
        <w:t>Парк направлен на охрану снежного барса, рыси и индийского дикобраза, занесённых в Красная книга Республики Казахстан.</w:t>
      </w:r>
    </w:p>
    <w:p w14:paraId="417FC842" w14:textId="77777777" w:rsidR="008653C9" w:rsidRPr="006C0A32" w:rsidRDefault="00000000" w:rsidP="008653C9">
      <w:pPr>
        <w:pBdr>
          <w:bottom w:val="single" w:sz="4" w:space="31" w:color="FFFFFF"/>
        </w:pBdr>
        <w:ind w:firstLine="709"/>
        <w:jc w:val="both"/>
        <w:rPr>
          <w:lang w:val="ru-RU" w:eastAsia="ru-RU"/>
        </w:rPr>
      </w:pPr>
      <w:r w:rsidRPr="006C0A32">
        <w:rPr>
          <w:lang w:val="ru-RU" w:eastAsia="ru-RU"/>
        </w:rPr>
        <w:t xml:space="preserve">В рамках Комплексного плана увеличения объёмов лесоразведения в Жамбылской области на 2021–2027 годы предусмотрена посадка 143,031 млн деревьев. </w:t>
      </w:r>
    </w:p>
    <w:p w14:paraId="5E3271E1" w14:textId="77777777" w:rsidR="008653C9" w:rsidRPr="006C0A32" w:rsidRDefault="00000000" w:rsidP="008653C9">
      <w:pPr>
        <w:pBdr>
          <w:bottom w:val="single" w:sz="4" w:space="31" w:color="FFFFFF"/>
        </w:pBdr>
        <w:ind w:firstLine="709"/>
        <w:jc w:val="both"/>
        <w:rPr>
          <w:b/>
          <w:i/>
          <w:lang w:val="kk-KZ" w:eastAsia="ru-RU"/>
        </w:rPr>
      </w:pPr>
      <w:r w:rsidRPr="006C0A32">
        <w:rPr>
          <w:b/>
          <w:i/>
          <w:lang w:val="kk-KZ" w:eastAsia="ru-RU"/>
        </w:rPr>
        <w:t>Особо охраняемые природные территории</w:t>
      </w:r>
    </w:p>
    <w:p w14:paraId="50479FC7" w14:textId="77777777" w:rsidR="008653C9" w:rsidRPr="006C0A32" w:rsidRDefault="00000000" w:rsidP="008653C9">
      <w:pPr>
        <w:pBdr>
          <w:bottom w:val="single" w:sz="4" w:space="31" w:color="FFFFFF"/>
        </w:pBdr>
        <w:ind w:firstLine="709"/>
        <w:jc w:val="both"/>
        <w:rPr>
          <w:lang w:val="kk-KZ" w:eastAsia="ru-RU"/>
        </w:rPr>
      </w:pPr>
      <w:r w:rsidRPr="006C0A32">
        <w:rPr>
          <w:lang w:val="kk-KZ" w:eastAsia="ru-RU"/>
        </w:rPr>
        <w:t xml:space="preserve">По данным акимата Жамбылской области, на территории области функционируют 8 государственных природных заказников и 1 государственная заповедная зона: природный (зоологический) заказник «Андасай», природный (комплексный) заказник «Ущелье Бериккара», природный заказник «Урочище Каракунуз» (ботанический), природный заповедник «Аксу-Жабаглы», природный заказник «Мерке» (зоологический), природный </w:t>
      </w:r>
      <w:r w:rsidRPr="006C0A32">
        <w:rPr>
          <w:lang w:val="kk-KZ" w:eastAsia="ru-RU"/>
        </w:rPr>
        <w:lastRenderedPageBreak/>
        <w:t xml:space="preserve">заказник «Кордай-Жайсан» (зоологический),  природный заказник «Жуалы-Карашат» (зоологический), природный заказник «Умбет» (зоологический), заповедная зоны «Жусандала». </w:t>
      </w:r>
    </w:p>
    <w:p w14:paraId="66C9635E" w14:textId="77777777" w:rsidR="008653C9" w:rsidRPr="006C0A32" w:rsidRDefault="00000000" w:rsidP="0063515A">
      <w:pPr>
        <w:pBdr>
          <w:bottom w:val="single" w:sz="4" w:space="31" w:color="FFFFFF"/>
        </w:pBdr>
        <w:ind w:firstLine="709"/>
        <w:jc w:val="both"/>
        <w:rPr>
          <w:b/>
          <w:i/>
          <w:lang w:val="kk-KZ" w:eastAsia="ru-RU"/>
        </w:rPr>
      </w:pPr>
      <w:r w:rsidRPr="006C0A32">
        <w:rPr>
          <w:b/>
          <w:i/>
          <w:lang w:val="kk-KZ" w:eastAsia="ru-RU"/>
        </w:rPr>
        <w:t>Растительный и животный мир</w:t>
      </w:r>
    </w:p>
    <w:p w14:paraId="56F5F154" w14:textId="77777777" w:rsidR="008653C9" w:rsidRPr="006C0A32" w:rsidRDefault="00000000" w:rsidP="0063515A">
      <w:pPr>
        <w:pBdr>
          <w:bottom w:val="single" w:sz="4" w:space="31" w:color="FFFFFF"/>
        </w:pBdr>
        <w:ind w:firstLine="709"/>
        <w:jc w:val="both"/>
        <w:rPr>
          <w:lang w:val="kk-KZ" w:eastAsia="ru-RU"/>
        </w:rPr>
      </w:pPr>
      <w:r w:rsidRPr="006C0A32">
        <w:rPr>
          <w:lang w:val="kk-KZ" w:eastAsia="ru-RU"/>
        </w:rPr>
        <w:t>В растительном покрове Жамбылской области преобладают ковыль, типчак, биюргун, редкие эфемеры, саксаул чёрный, кустарниковые ивы и другие.</w:t>
      </w:r>
    </w:p>
    <w:p w14:paraId="3437F7BC" w14:textId="77777777" w:rsidR="008653C9" w:rsidRPr="006C0A32" w:rsidRDefault="00000000" w:rsidP="0063515A">
      <w:pPr>
        <w:pBdr>
          <w:bottom w:val="single" w:sz="4" w:space="31" w:color="FFFFFF"/>
        </w:pBdr>
        <w:ind w:firstLine="709"/>
        <w:jc w:val="both"/>
        <w:rPr>
          <w:lang w:val="kk-KZ" w:eastAsia="ru-RU"/>
        </w:rPr>
      </w:pPr>
      <w:r w:rsidRPr="006C0A32">
        <w:rPr>
          <w:lang w:val="kk-KZ" w:eastAsia="ru-RU"/>
        </w:rPr>
        <w:t xml:space="preserve">На территории области обитают более 20 видов птиц и зверей, занесенных в Красную книгу Республики Казахстан: дрофа, стрепет, сокол, беркут, сова, джейран, архар, каратауский архар, туркменская рысь, индийский дикобраз. На территории природного заказника «Мерке» обитают снежные барсы. </w:t>
      </w:r>
    </w:p>
    <w:p w14:paraId="6227C76E" w14:textId="77777777" w:rsidR="008653C9" w:rsidRPr="006C0A32" w:rsidRDefault="00000000" w:rsidP="0063515A">
      <w:pPr>
        <w:pBdr>
          <w:bottom w:val="single" w:sz="4" w:space="31" w:color="FFFFFF"/>
        </w:pBdr>
        <w:ind w:firstLine="709"/>
        <w:jc w:val="both"/>
        <w:rPr>
          <w:lang w:val="kk-KZ" w:eastAsia="ru-RU"/>
        </w:rPr>
      </w:pPr>
      <w:r w:rsidRPr="006C0A32">
        <w:rPr>
          <w:lang w:val="kk-KZ" w:eastAsia="ru-RU"/>
        </w:rPr>
        <w:t xml:space="preserve">В закрепленных и резервных фондах охотничьих угодий обитают 20 видов диких животных, являющихся объектами охоты. Среди них 3 вида копытных (косуля, горная коза, кабан), 8 видов пушного зверя (заяц, корсак, лиса, барсук, ондатра, сурок), 9 видов птиц (фазан, куропатка, кеклик, гусь, утка, лысуха, перепел, улар). </w:t>
      </w:r>
    </w:p>
    <w:p w14:paraId="2B1AA286" w14:textId="77777777" w:rsidR="008653C9" w:rsidRPr="006C0A32" w:rsidRDefault="00000000" w:rsidP="0063515A">
      <w:pPr>
        <w:pBdr>
          <w:bottom w:val="single" w:sz="4" w:space="31" w:color="FFFFFF"/>
        </w:pBdr>
        <w:ind w:firstLine="709"/>
        <w:jc w:val="both"/>
        <w:rPr>
          <w:lang w:val="kk-KZ" w:eastAsia="ru-RU"/>
        </w:rPr>
      </w:pPr>
      <w:r w:rsidRPr="006C0A32">
        <w:rPr>
          <w:lang w:val="kk-KZ" w:eastAsia="ru-RU"/>
        </w:rPr>
        <w:t xml:space="preserve">На особо охраняемых природных территориях на постоянной основе проводятся исчезновения видов животных. </w:t>
      </w:r>
    </w:p>
    <w:p w14:paraId="37D9C72C" w14:textId="77777777" w:rsidR="008653C9" w:rsidRPr="006C0A32" w:rsidRDefault="008653C9" w:rsidP="008653C9">
      <w:pPr>
        <w:pBdr>
          <w:bottom w:val="single" w:sz="4" w:space="31" w:color="FFFFFF"/>
        </w:pBdr>
        <w:ind w:firstLine="709"/>
        <w:jc w:val="both"/>
        <w:rPr>
          <w:lang w:val="kk-KZ" w:eastAsia="ru-RU"/>
        </w:rPr>
      </w:pPr>
    </w:p>
    <w:p w14:paraId="38BAAA51" w14:textId="77777777" w:rsidR="008653C9" w:rsidRPr="006C0A32" w:rsidRDefault="00000000" w:rsidP="008653C9">
      <w:pPr>
        <w:pBdr>
          <w:bottom w:val="single" w:sz="4" w:space="31" w:color="FFFFFF"/>
        </w:pBdr>
        <w:ind w:firstLine="709"/>
        <w:jc w:val="both"/>
        <w:rPr>
          <w:b/>
          <w:lang w:val="ru-RU" w:eastAsia="ru-RU"/>
        </w:rPr>
      </w:pPr>
      <w:r w:rsidRPr="006C0A32">
        <w:rPr>
          <w:b/>
          <w:lang w:val="ru-RU" w:eastAsia="ru-RU"/>
        </w:rPr>
        <w:t xml:space="preserve">12.7.6. </w:t>
      </w:r>
      <w:r w:rsidRPr="006C0A32">
        <w:rPr>
          <w:b/>
          <w:lang w:val="kk-KZ" w:eastAsia="ru-RU"/>
        </w:rPr>
        <w:t>Р</w:t>
      </w:r>
      <w:r w:rsidRPr="006C0A32">
        <w:rPr>
          <w:b/>
          <w:lang w:val="ru-RU" w:eastAsia="ru-RU"/>
        </w:rPr>
        <w:t>АДИАЦИОННАЯ ОБСТАНОВКА</w:t>
      </w:r>
    </w:p>
    <w:p w14:paraId="6C24BC44" w14:textId="77777777" w:rsidR="008653C9" w:rsidRPr="006C0A32" w:rsidRDefault="008653C9" w:rsidP="008653C9">
      <w:pPr>
        <w:pBdr>
          <w:bottom w:val="single" w:sz="4" w:space="31" w:color="FFFFFF"/>
        </w:pBdr>
        <w:ind w:firstLine="709"/>
        <w:jc w:val="both"/>
        <w:rPr>
          <w:b/>
          <w:lang w:val="ru-RU" w:eastAsia="ru-RU"/>
        </w:rPr>
      </w:pPr>
    </w:p>
    <w:p w14:paraId="58576A8C" w14:textId="77777777" w:rsidR="008653C9" w:rsidRPr="006C0A32" w:rsidRDefault="00000000" w:rsidP="008653C9">
      <w:pPr>
        <w:pBdr>
          <w:bottom w:val="single" w:sz="4" w:space="31" w:color="FFFFFF"/>
        </w:pBdr>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xml:space="preserve">» наблюдения за уровнем </w:t>
      </w:r>
      <w:proofErr w:type="gramStart"/>
      <w:r w:rsidRPr="006C0A32">
        <w:rPr>
          <w:lang w:val="ru-RU" w:eastAsia="ru-RU"/>
        </w:rPr>
        <w:t>гамма</w:t>
      </w:r>
      <w:r w:rsidR="0063515A" w:rsidRPr="006C0A32">
        <w:rPr>
          <w:lang w:val="ru-RU" w:eastAsia="ru-RU"/>
        </w:rPr>
        <w:t xml:space="preserve"> </w:t>
      </w:r>
      <w:r w:rsidRPr="006C0A32">
        <w:rPr>
          <w:lang w:val="ru-RU" w:eastAsia="ru-RU"/>
        </w:rPr>
        <w:t>излучения</w:t>
      </w:r>
      <w:proofErr w:type="gramEnd"/>
      <w:r w:rsidRPr="006C0A32">
        <w:rPr>
          <w:lang w:val="ru-RU" w:eastAsia="ru-RU"/>
        </w:rPr>
        <w:t xml:space="preserve"> на местности осуществлялись ежедневно на 3-х метеорологических станциях (Тараз, Толе би, Чиганак). </w:t>
      </w:r>
    </w:p>
    <w:p w14:paraId="2C9F61CA" w14:textId="77777777" w:rsidR="008653C9" w:rsidRPr="006C0A32" w:rsidRDefault="00000000" w:rsidP="008653C9">
      <w:pPr>
        <w:pBdr>
          <w:bottom w:val="single" w:sz="4" w:space="31" w:color="FFFFFF"/>
        </w:pBdr>
        <w:ind w:firstLine="709"/>
        <w:jc w:val="both"/>
        <w:rPr>
          <w:lang w:val="ru-RU" w:eastAsia="ru-RU"/>
        </w:rPr>
      </w:pPr>
      <w:r w:rsidRPr="006C0A32">
        <w:rPr>
          <w:lang w:val="ru-RU" w:eastAsia="ru-RU"/>
        </w:rPr>
        <w:t xml:space="preserve">Значения радиационного гамма-фона приземного слоя атмосферы по населенным пунктам области находились в пределах 0,07-0,26 мкЗв/ч. В среднем по области радиационный гамма-фон составил 0,17 мкЗв/ч. </w:t>
      </w:r>
    </w:p>
    <w:p w14:paraId="79774F8E" w14:textId="77777777" w:rsidR="008653C9" w:rsidRPr="006C0A32" w:rsidRDefault="00000000" w:rsidP="008653C9">
      <w:pPr>
        <w:pBdr>
          <w:bottom w:val="single" w:sz="4" w:space="31" w:color="FFFFFF"/>
        </w:pBdr>
        <w:ind w:firstLine="709"/>
        <w:jc w:val="both"/>
        <w:rPr>
          <w:lang w:val="ru-RU" w:eastAsia="ru-RU"/>
        </w:rPr>
      </w:pPr>
      <w:r w:rsidRPr="006C0A32">
        <w:rPr>
          <w:lang w:val="ru-RU" w:eastAsia="ru-RU"/>
        </w:rPr>
        <w:t xml:space="preserve">Наблюдение за радиоактивным загрязнением приземного слоя атмосферы на территории Жамбылской области осуществлялся на 3-х метеорологических станциях (Тараз, Толе би, Чиганак) путем отбора проб воздуха горизонтальными планшетами. На всех станциях проводился пятисуточный отбор проб. </w:t>
      </w:r>
    </w:p>
    <w:p w14:paraId="7133FE3B" w14:textId="77777777" w:rsidR="008653C9" w:rsidRPr="006C0A32" w:rsidRDefault="00000000" w:rsidP="008653C9">
      <w:pPr>
        <w:pBdr>
          <w:bottom w:val="single" w:sz="4" w:space="31" w:color="FFFFFF"/>
        </w:pBdr>
        <w:ind w:firstLine="709"/>
        <w:jc w:val="both"/>
        <w:rPr>
          <w:lang w:val="ru-RU" w:eastAsia="ru-RU"/>
        </w:rPr>
      </w:pPr>
      <w:r w:rsidRPr="006C0A32">
        <w:rPr>
          <w:lang w:val="ru-RU" w:eastAsia="ru-RU"/>
        </w:rPr>
        <w:t>Плотность радиоактивных выпадений в приземном слое атмосферы на территории области колебалась в пределах 1,0-5,0 Бк/м</w:t>
      </w:r>
      <w:r w:rsidRPr="006C0A32">
        <w:rPr>
          <w:vertAlign w:val="superscript"/>
          <w:lang w:val="ru-RU" w:eastAsia="ru-RU"/>
        </w:rPr>
        <w:t>2</w:t>
      </w:r>
      <w:r w:rsidRPr="006C0A32">
        <w:rPr>
          <w:lang w:val="ru-RU" w:eastAsia="ru-RU"/>
        </w:rPr>
        <w:t>. Средняя величина плотности выпадений по области составила 1,8 Бк/м</w:t>
      </w:r>
      <w:r w:rsidRPr="006C0A32">
        <w:rPr>
          <w:vertAlign w:val="superscript"/>
          <w:lang w:val="ru-RU" w:eastAsia="ru-RU"/>
        </w:rPr>
        <w:t>2</w:t>
      </w:r>
      <w:r w:rsidRPr="006C0A32">
        <w:rPr>
          <w:lang w:val="ru-RU" w:eastAsia="ru-RU"/>
        </w:rPr>
        <w:t>. области составила 1,8 Бк/м</w:t>
      </w:r>
      <w:r w:rsidRPr="006C0A32">
        <w:rPr>
          <w:vertAlign w:val="superscript"/>
          <w:lang w:val="ru-RU" w:eastAsia="ru-RU"/>
        </w:rPr>
        <w:t>2</w:t>
      </w:r>
      <w:r w:rsidRPr="006C0A32">
        <w:rPr>
          <w:lang w:val="ru-RU" w:eastAsia="ru-RU"/>
        </w:rPr>
        <w:t>.</w:t>
      </w:r>
    </w:p>
    <w:p w14:paraId="72AD232E" w14:textId="77777777" w:rsidR="008653C9" w:rsidRPr="006C0A32" w:rsidRDefault="00000000" w:rsidP="008653C9">
      <w:pPr>
        <w:pBdr>
          <w:bottom w:val="single" w:sz="4" w:space="31" w:color="FFFFFF"/>
        </w:pBdr>
        <w:ind w:firstLine="708"/>
        <w:jc w:val="both"/>
        <w:rPr>
          <w:lang w:val="ru-RU" w:eastAsia="ru-RU"/>
        </w:rPr>
      </w:pPr>
      <w:r w:rsidRPr="006C0A32">
        <w:rPr>
          <w:lang w:val="ru-RU" w:eastAsia="ru-RU"/>
        </w:rPr>
        <w:t xml:space="preserve"> 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themeColor="hyperlink"/>
          <w:u w:val="single"/>
          <w:lang w:val="ru-RU" w:eastAsia="ru-RU"/>
        </w:rPr>
        <w:t>https://www.kazhydromet.kz/ru/ecology/ezhemesyachnyy-informacionnyy-byulleten-o-sostoyanii-okruzhayuschey-sredy/2025</w:t>
      </w:r>
      <w:r w:rsidRPr="006C0A32">
        <w:rPr>
          <w:lang w:val="ru-RU" w:eastAsia="ru-RU"/>
        </w:rPr>
        <w:t>.</w:t>
      </w:r>
    </w:p>
    <w:p w14:paraId="772B7E63" w14:textId="77777777" w:rsidR="008653C9" w:rsidRPr="006C0A32" w:rsidRDefault="008653C9" w:rsidP="008653C9">
      <w:pPr>
        <w:pBdr>
          <w:bottom w:val="single" w:sz="4" w:space="31" w:color="FFFFFF"/>
        </w:pBdr>
        <w:ind w:firstLine="709"/>
        <w:jc w:val="both"/>
        <w:rPr>
          <w:lang w:val="ru-RU" w:eastAsia="ru-RU"/>
        </w:rPr>
      </w:pPr>
    </w:p>
    <w:p w14:paraId="5A9CA4B5" w14:textId="77777777" w:rsidR="008653C9" w:rsidRPr="006C0A32" w:rsidRDefault="00000000" w:rsidP="008653C9">
      <w:pPr>
        <w:pBdr>
          <w:bottom w:val="single" w:sz="4" w:space="31" w:color="FFFFFF"/>
        </w:pBdr>
        <w:ind w:firstLine="709"/>
        <w:jc w:val="both"/>
        <w:rPr>
          <w:lang w:val="ru-RU" w:eastAsia="ru-RU"/>
        </w:rPr>
      </w:pPr>
      <w:r w:rsidRPr="006C0A32">
        <w:rPr>
          <w:b/>
          <w:lang w:val="ru-RU" w:eastAsia="ru-RU"/>
        </w:rPr>
        <w:t>12.7.7. ОТХОДЫ</w:t>
      </w:r>
    </w:p>
    <w:p w14:paraId="4667A0A0" w14:textId="77777777" w:rsidR="008653C9" w:rsidRPr="006C0A32" w:rsidRDefault="008653C9" w:rsidP="008653C9">
      <w:pPr>
        <w:pBdr>
          <w:bottom w:val="single" w:sz="4" w:space="31" w:color="FFFFFF"/>
        </w:pBdr>
        <w:ind w:firstLine="709"/>
        <w:jc w:val="both"/>
        <w:rPr>
          <w:b/>
          <w:iCs/>
          <w:lang w:val="kk-KZ" w:eastAsia="ru-RU"/>
        </w:rPr>
      </w:pPr>
    </w:p>
    <w:p w14:paraId="1089F10C" w14:textId="77777777" w:rsidR="008653C9" w:rsidRPr="006C0A32" w:rsidRDefault="00000000" w:rsidP="008653C9">
      <w:pPr>
        <w:pBdr>
          <w:bottom w:val="single" w:sz="4" w:space="31" w:color="FFFFFF"/>
        </w:pBdr>
        <w:ind w:firstLine="709"/>
        <w:jc w:val="both"/>
        <w:rPr>
          <w:b/>
          <w:i/>
          <w:lang w:val="kk-KZ" w:eastAsia="ru-RU"/>
        </w:rPr>
      </w:pPr>
      <w:r w:rsidRPr="006C0A32">
        <w:rPr>
          <w:b/>
          <w:i/>
          <w:lang w:val="kk-KZ" w:eastAsia="ru-RU"/>
        </w:rPr>
        <w:t xml:space="preserve">Твердые бытовые отходы </w:t>
      </w:r>
    </w:p>
    <w:p w14:paraId="16F10173" w14:textId="77777777" w:rsidR="008653C9" w:rsidRPr="006C0A32" w:rsidRDefault="00000000" w:rsidP="008653C9">
      <w:pPr>
        <w:pBdr>
          <w:bottom w:val="single" w:sz="4" w:space="31" w:color="FFFFFF"/>
        </w:pBdr>
        <w:ind w:firstLine="709"/>
        <w:jc w:val="both"/>
        <w:rPr>
          <w:lang w:val="kk-KZ" w:eastAsia="ru-RU"/>
        </w:rPr>
      </w:pPr>
      <w:r w:rsidRPr="006C0A32">
        <w:rPr>
          <w:lang w:val="ru-RU" w:eastAsia="ru-RU"/>
        </w:rPr>
        <w:t xml:space="preserve">В 2025 году в </w:t>
      </w:r>
      <w:r w:rsidRPr="006C0A32">
        <w:rPr>
          <w:lang w:val="kk-KZ" w:eastAsia="ru-RU"/>
        </w:rPr>
        <w:t xml:space="preserve">Жамбылской </w:t>
      </w:r>
      <w:r w:rsidRPr="006C0A32">
        <w:rPr>
          <w:lang w:val="ru-RU" w:eastAsia="ru-RU"/>
        </w:rPr>
        <w:t xml:space="preserve">области общий объём собранных отходов с учётом отходов самовывозов предприятий составил 103 477 тонн. Сбором и вывозом коммунальных отходов в области занимаются 93 предприятие, в том числе </w:t>
      </w:r>
      <w:r w:rsidRPr="006C0A32">
        <w:rPr>
          <w:lang w:val="kk-KZ" w:eastAsia="ru-RU"/>
        </w:rPr>
        <w:t>3</w:t>
      </w:r>
      <w:r w:rsidRPr="006C0A32">
        <w:rPr>
          <w:lang w:val="ru-RU" w:eastAsia="ru-RU"/>
        </w:rPr>
        <w:t xml:space="preserve"> государственных.  </w:t>
      </w:r>
    </w:p>
    <w:p w14:paraId="36D15313" w14:textId="77777777" w:rsidR="008653C9" w:rsidRPr="006C0A32" w:rsidRDefault="00000000" w:rsidP="008653C9">
      <w:pPr>
        <w:pBdr>
          <w:bottom w:val="single" w:sz="4" w:space="31" w:color="FFFFFF"/>
        </w:pBdr>
        <w:ind w:firstLine="709"/>
        <w:jc w:val="right"/>
        <w:rPr>
          <w:lang w:val="kk-KZ" w:eastAsia="ru-RU"/>
        </w:rPr>
      </w:pPr>
      <w:r w:rsidRPr="006C0A32">
        <w:rPr>
          <w:b/>
          <w:lang w:val="kk-KZ" w:eastAsia="ru-RU"/>
        </w:rPr>
        <w:t>Рисунок 12.7.3</w:t>
      </w:r>
    </w:p>
    <w:p w14:paraId="176CBF85" w14:textId="77777777" w:rsidR="008653C9" w:rsidRPr="006C0A32" w:rsidRDefault="00000000" w:rsidP="008653C9">
      <w:pPr>
        <w:pBdr>
          <w:bottom w:val="single" w:sz="4" w:space="31" w:color="FFFFFF"/>
        </w:pBdr>
        <w:ind w:firstLine="709"/>
        <w:jc w:val="both"/>
        <w:rPr>
          <w:b/>
          <w:lang w:val="kk-KZ" w:eastAsia="ru-RU"/>
        </w:rPr>
      </w:pPr>
      <w:r w:rsidRPr="006C0A32">
        <w:rPr>
          <w:b/>
          <w:lang w:val="kk-KZ" w:eastAsia="ru-RU"/>
        </w:rPr>
        <w:t>Движение коммунальных отходов в Жамбылской области за 2025 год, тонн</w:t>
      </w:r>
    </w:p>
    <w:p w14:paraId="41FC0CF6" w14:textId="77777777" w:rsidR="008653C9" w:rsidRPr="006C0A32" w:rsidRDefault="00000000" w:rsidP="00CB6F14">
      <w:pPr>
        <w:pBdr>
          <w:bottom w:val="single" w:sz="4" w:space="31" w:color="FFFFFF"/>
        </w:pBdr>
        <w:ind w:firstLine="709"/>
        <w:jc w:val="center"/>
        <w:rPr>
          <w:b/>
          <w:i/>
          <w:color w:val="FF0000"/>
          <w:lang w:val="kk-KZ" w:eastAsia="ru-RU"/>
        </w:rPr>
      </w:pPr>
      <w:r w:rsidRPr="006C0A32">
        <w:rPr>
          <w:b/>
          <w:i/>
          <w:noProof/>
          <w:color w:val="FF0000"/>
        </w:rPr>
        <w:lastRenderedPageBreak/>
        <w:drawing>
          <wp:inline distT="0" distB="0" distL="0" distR="0" wp14:anchorId="63630208" wp14:editId="177900B4">
            <wp:extent cx="3594735" cy="2238375"/>
            <wp:effectExtent l="0" t="0" r="0" b="0"/>
            <wp:docPr id="298237314" name="Рисунок 298237314" descr="Изображение выглядит как текст, снимок экрана,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237314" name="Рисунок 298237314" descr="Изображение выглядит как текст, снимок экрана, число, Шрифт&#10;&#10;Содержимое, созданное искусственным интеллектом, может быть неверным."/>
                    <pic:cNvPicPr>
                      <a:picLocks noChangeAspect="1" noChangeArrowheads="1"/>
                    </pic:cNvPicPr>
                  </pic:nvPicPr>
                  <pic:blipFill>
                    <a:blip r:embed="rId99">
                      <a:extLst>
                        <a:ext uri="{28A0092B-C50C-407E-A947-70E740481C1C}">
                          <a14:useLocalDpi xmlns:a14="http://schemas.microsoft.com/office/drawing/2010/main" val="0"/>
                        </a:ext>
                      </a:extLst>
                    </a:blip>
                    <a:stretch>
                      <a:fillRect/>
                    </a:stretch>
                  </pic:blipFill>
                  <pic:spPr bwMode="auto">
                    <a:xfrm>
                      <a:off x="0" y="0"/>
                      <a:ext cx="3603764" cy="2243997"/>
                    </a:xfrm>
                    <a:prstGeom prst="rect">
                      <a:avLst/>
                    </a:prstGeom>
                    <a:noFill/>
                  </pic:spPr>
                </pic:pic>
              </a:graphicData>
            </a:graphic>
          </wp:inline>
        </w:drawing>
      </w:r>
    </w:p>
    <w:p w14:paraId="7D8A0351" w14:textId="77777777" w:rsidR="008653C9" w:rsidRPr="006C0A32" w:rsidRDefault="00000000" w:rsidP="008653C9">
      <w:pPr>
        <w:pBdr>
          <w:bottom w:val="single" w:sz="4" w:space="31" w:color="FFFFFF"/>
        </w:pBdr>
        <w:ind w:firstLine="709"/>
        <w:jc w:val="center"/>
        <w:rPr>
          <w:i/>
          <w:lang w:val="ru-RU" w:eastAsia="ru-RU"/>
        </w:rPr>
      </w:pPr>
      <w:r w:rsidRPr="006C0A32">
        <w:rPr>
          <w:i/>
          <w:lang w:val="ru-RU" w:eastAsia="ru-RU"/>
        </w:rPr>
        <w:t>Источник: Бюро национальной статистики АСПР РК.</w:t>
      </w:r>
    </w:p>
    <w:p w14:paraId="32AE4558" w14:textId="77777777" w:rsidR="008653C9" w:rsidRPr="006C0A32" w:rsidRDefault="008653C9" w:rsidP="008653C9">
      <w:pPr>
        <w:pBdr>
          <w:bottom w:val="single" w:sz="4" w:space="31" w:color="FFFFFF"/>
        </w:pBdr>
        <w:ind w:firstLine="709"/>
        <w:jc w:val="center"/>
        <w:rPr>
          <w:iCs/>
          <w:lang w:val="ru-RU" w:eastAsia="ru-RU"/>
        </w:rPr>
      </w:pPr>
    </w:p>
    <w:p w14:paraId="62A711D1" w14:textId="77777777" w:rsidR="008653C9" w:rsidRPr="006C0A32" w:rsidRDefault="00000000" w:rsidP="0063515A">
      <w:pPr>
        <w:pBdr>
          <w:bottom w:val="single" w:sz="4" w:space="31" w:color="FFFFFF"/>
        </w:pBdr>
        <w:ind w:firstLine="709"/>
        <w:jc w:val="both"/>
        <w:rPr>
          <w:lang w:val="kk-KZ" w:eastAsia="ru-RU"/>
        </w:rPr>
      </w:pPr>
      <w:r w:rsidRPr="006C0A32">
        <w:rPr>
          <w:lang w:val="kk-KZ" w:eastAsia="ru-RU"/>
        </w:rPr>
        <w:t xml:space="preserve">Для </w:t>
      </w:r>
      <w:r w:rsidRPr="006C0A32">
        <w:rPr>
          <w:lang w:val="ru-RU" w:eastAsia="ru-RU"/>
        </w:rPr>
        <w:t>развития системы сбора отходов в области установлено 3 732 контейнера, из них 1 035 приобретены в 2025 году</w:t>
      </w:r>
      <w:r w:rsidRPr="006C0A32">
        <w:rPr>
          <w:lang w:val="kk-KZ" w:eastAsia="ru-RU"/>
        </w:rPr>
        <w:t>.</w:t>
      </w:r>
    </w:p>
    <w:p w14:paraId="3E635864" w14:textId="77777777" w:rsidR="008653C9" w:rsidRPr="006C0A32" w:rsidRDefault="00000000" w:rsidP="0063515A">
      <w:pPr>
        <w:pBdr>
          <w:bottom w:val="single" w:sz="4" w:space="31" w:color="FFFFFF"/>
        </w:pBdr>
        <w:ind w:firstLine="709"/>
        <w:jc w:val="both"/>
        <w:rPr>
          <w:lang w:val="kk-KZ" w:eastAsia="ru-RU"/>
        </w:rPr>
      </w:pPr>
      <w:r w:rsidRPr="006C0A32">
        <w:rPr>
          <w:lang w:val="ru-RU" w:eastAsia="ru-RU"/>
        </w:rPr>
        <w:t xml:space="preserve">Сбором и вывозом отходов в области занимаются 40 специализированных организаций, </w:t>
      </w:r>
      <w:r w:rsidRPr="006C0A32">
        <w:rPr>
          <w:lang w:val="kk-KZ" w:eastAsia="ru-RU"/>
        </w:rPr>
        <w:t>оснащённых 191 единицей специализированной техники.</w:t>
      </w:r>
    </w:p>
    <w:p w14:paraId="0442C987" w14:textId="77777777" w:rsidR="008653C9" w:rsidRPr="006C0A32" w:rsidRDefault="00000000" w:rsidP="0063515A">
      <w:pPr>
        <w:pBdr>
          <w:bottom w:val="single" w:sz="4" w:space="31" w:color="FFFFFF"/>
        </w:pBdr>
        <w:ind w:firstLine="709"/>
        <w:jc w:val="both"/>
        <w:rPr>
          <w:lang w:val="kk-KZ" w:eastAsia="ru-RU"/>
        </w:rPr>
      </w:pPr>
      <w:r w:rsidRPr="006C0A32">
        <w:rPr>
          <w:lang w:val="kk-KZ" w:eastAsia="ru-RU"/>
        </w:rPr>
        <w:t>В настоящее время услугами по вывозу отходов охвачено 88,1% населения области.</w:t>
      </w:r>
    </w:p>
    <w:p w14:paraId="1139E150" w14:textId="77777777" w:rsidR="008653C9" w:rsidRPr="006C0A32" w:rsidRDefault="00000000" w:rsidP="0063515A">
      <w:pPr>
        <w:pBdr>
          <w:bottom w:val="single" w:sz="4" w:space="31" w:color="FFFFFF"/>
        </w:pBdr>
        <w:ind w:firstLine="709"/>
        <w:jc w:val="both"/>
        <w:rPr>
          <w:lang w:val="ru-RU" w:eastAsia="ru-RU"/>
        </w:rPr>
      </w:pPr>
      <w:r w:rsidRPr="006C0A32">
        <w:rPr>
          <w:lang w:val="ru-RU" w:eastAsia="ru-RU"/>
        </w:rPr>
        <w:t>Для совершенствования системы сортировки и переработки отходов в рамках проекта «</w:t>
      </w:r>
      <w:proofErr w:type="spellStart"/>
      <w:r w:rsidRPr="006C0A32">
        <w:rPr>
          <w:lang w:val="ru-RU" w:eastAsia="ru-RU"/>
        </w:rPr>
        <w:t>Жасыл</w:t>
      </w:r>
      <w:proofErr w:type="spellEnd"/>
      <w:r w:rsidRPr="006C0A32">
        <w:rPr>
          <w:lang w:val="ru-RU" w:eastAsia="ru-RU"/>
        </w:rPr>
        <w:t xml:space="preserve"> даму» представлено 5 проектов, из которых 2 получили поддержку и реализуются </w:t>
      </w:r>
      <w:r w:rsidRPr="006C0A32">
        <w:rPr>
          <w:lang w:val="kk-KZ" w:eastAsia="ru-RU"/>
        </w:rPr>
        <w:t>в Байзакском районе (ТОО «Алди и К»).</w:t>
      </w:r>
    </w:p>
    <w:p w14:paraId="74858669" w14:textId="77777777" w:rsidR="008653C9" w:rsidRPr="006C0A32" w:rsidRDefault="00000000" w:rsidP="0063515A">
      <w:pPr>
        <w:pBdr>
          <w:bottom w:val="single" w:sz="4" w:space="31" w:color="FFFFFF"/>
        </w:pBdr>
        <w:ind w:firstLine="709"/>
        <w:jc w:val="both"/>
        <w:rPr>
          <w:lang w:val="kk-KZ" w:eastAsia="ru-RU"/>
        </w:rPr>
      </w:pPr>
      <w:r w:rsidRPr="006C0A32">
        <w:rPr>
          <w:lang w:val="kk-KZ" w:eastAsia="ru-RU"/>
        </w:rPr>
        <w:t>В результате налажено производство ПЭТ-флекса, туалетной бумаги, бумажных лотков для яиц, полимерной плитки и другой экологически чистой продукции.</w:t>
      </w:r>
    </w:p>
    <w:p w14:paraId="41826DDE" w14:textId="77777777" w:rsidR="008653C9" w:rsidRPr="006C0A32" w:rsidRDefault="00000000" w:rsidP="0063515A">
      <w:pPr>
        <w:pBdr>
          <w:bottom w:val="single" w:sz="4" w:space="31" w:color="FFFFFF"/>
        </w:pBdr>
        <w:ind w:firstLine="709"/>
        <w:jc w:val="both"/>
        <w:rPr>
          <w:b/>
          <w:i/>
          <w:lang w:val="kk-KZ" w:eastAsia="ru-RU"/>
        </w:rPr>
      </w:pPr>
      <w:r w:rsidRPr="006C0A32">
        <w:rPr>
          <w:b/>
          <w:i/>
          <w:lang w:val="kk-KZ" w:eastAsia="ru-RU"/>
        </w:rPr>
        <w:t>Полигоны</w:t>
      </w:r>
    </w:p>
    <w:p w14:paraId="43BDC413" w14:textId="77777777" w:rsidR="008653C9" w:rsidRPr="006C0A32" w:rsidRDefault="00000000" w:rsidP="0063515A">
      <w:pPr>
        <w:pBdr>
          <w:bottom w:val="single" w:sz="4" w:space="31" w:color="FFFFFF"/>
        </w:pBdr>
        <w:ind w:firstLine="709"/>
        <w:jc w:val="both"/>
        <w:rPr>
          <w:bCs/>
          <w:lang w:val="kk-KZ" w:eastAsia="ru-RU"/>
        </w:rPr>
      </w:pPr>
      <w:r w:rsidRPr="006C0A32">
        <w:rPr>
          <w:bCs/>
          <w:lang w:val="kk-KZ" w:eastAsia="ru-RU"/>
        </w:rPr>
        <w:t>На территории Жамбылской области функционирует 163 полигона для размещения отходов, из них 159 – коммунальные, 4 – частные.</w:t>
      </w:r>
    </w:p>
    <w:p w14:paraId="6217F25A" w14:textId="77777777" w:rsidR="008653C9" w:rsidRPr="006C0A32" w:rsidRDefault="008653C9" w:rsidP="008653C9">
      <w:pPr>
        <w:pBdr>
          <w:bottom w:val="single" w:sz="4" w:space="31" w:color="FFFFFF"/>
        </w:pBdr>
        <w:ind w:firstLine="709"/>
        <w:jc w:val="both"/>
        <w:rPr>
          <w:b/>
          <w:lang w:val="kk-KZ" w:eastAsia="ru-RU"/>
        </w:rPr>
      </w:pPr>
    </w:p>
    <w:p w14:paraId="4BB964A6" w14:textId="77777777" w:rsidR="008653C9" w:rsidRPr="006C0A32" w:rsidRDefault="00000000" w:rsidP="008653C9">
      <w:pPr>
        <w:pBdr>
          <w:bottom w:val="single" w:sz="4" w:space="31" w:color="FFFFFF"/>
        </w:pBdr>
        <w:ind w:firstLine="709"/>
        <w:jc w:val="both"/>
        <w:rPr>
          <w:bCs/>
          <w:lang w:val="kk-KZ" w:eastAsia="ru-RU"/>
        </w:rPr>
      </w:pPr>
      <w:r w:rsidRPr="006C0A32">
        <w:rPr>
          <w:b/>
          <w:lang w:val="ru-RU" w:eastAsia="ru-RU"/>
        </w:rPr>
        <w:t xml:space="preserve">12.7.8. </w:t>
      </w:r>
      <w:r w:rsidRPr="006C0A32">
        <w:rPr>
          <w:b/>
          <w:lang w:val="kk-KZ" w:eastAsia="ru-RU"/>
        </w:rPr>
        <w:t>ПРОИЗВОДСТВО И ПОТРЕБЛЕНИЕ ТЕПЛО- И ЭЛЕКТРОЭНЕРГИИ</w:t>
      </w:r>
    </w:p>
    <w:p w14:paraId="22571B1C" w14:textId="77777777" w:rsidR="008653C9" w:rsidRPr="006C0A32" w:rsidRDefault="008653C9" w:rsidP="008653C9">
      <w:pPr>
        <w:pBdr>
          <w:bottom w:val="single" w:sz="4" w:space="31" w:color="FFFFFF"/>
        </w:pBdr>
        <w:ind w:firstLine="709"/>
        <w:jc w:val="both"/>
        <w:rPr>
          <w:bCs/>
          <w:lang w:val="kk-KZ" w:eastAsia="ru-RU"/>
        </w:rPr>
      </w:pPr>
    </w:p>
    <w:p w14:paraId="02B7BCBE" w14:textId="77777777" w:rsidR="008653C9" w:rsidRPr="006C0A32" w:rsidRDefault="00000000" w:rsidP="008653C9">
      <w:pPr>
        <w:pBdr>
          <w:bottom w:val="single" w:sz="4" w:space="31" w:color="FFFFFF"/>
        </w:pBdr>
        <w:ind w:firstLine="709"/>
        <w:jc w:val="both"/>
        <w:rPr>
          <w:b/>
          <w:lang w:val="ru-RU" w:eastAsia="ru-RU"/>
        </w:rPr>
      </w:pPr>
      <w:r w:rsidRPr="006C0A32">
        <w:rPr>
          <w:b/>
          <w:lang w:val="ru-RU" w:eastAsia="ru-RU"/>
        </w:rPr>
        <w:t xml:space="preserve">12.7.9. </w:t>
      </w:r>
      <w:r w:rsidRPr="006C0A32">
        <w:rPr>
          <w:b/>
          <w:lang w:val="kk-KZ" w:eastAsia="ru-RU"/>
        </w:rPr>
        <w:t>Ц</w:t>
      </w:r>
      <w:r w:rsidRPr="006C0A32">
        <w:rPr>
          <w:b/>
          <w:lang w:val="ru-RU" w:eastAsia="ru-RU"/>
        </w:rPr>
        <w:t xml:space="preserve">ЕЛЕВЫЕ ПОКАЗАТЕЛИ КАЧЕСТВА ОКРУЖАЮЩЕЙ СРЕДЫ </w:t>
      </w:r>
    </w:p>
    <w:p w14:paraId="23FE9D68" w14:textId="5C8B439D" w:rsidR="000A2D77" w:rsidRPr="006C0A32" w:rsidRDefault="00000000" w:rsidP="00EB25D1">
      <w:pPr>
        <w:spacing w:after="160"/>
        <w:jc w:val="center"/>
        <w:rPr>
          <w:b/>
          <w:lang w:val="kk-KZ" w:eastAsia="ru-RU"/>
        </w:rPr>
      </w:pPr>
      <w:r w:rsidRPr="006C0A32">
        <w:rPr>
          <w:b/>
          <w:lang w:val="ru-RU" w:eastAsia="ru-RU"/>
        </w:rPr>
        <w:br w:type="page"/>
      </w:r>
      <w:r w:rsidRPr="006C0A32">
        <w:rPr>
          <w:b/>
          <w:lang w:val="kk-KZ" w:eastAsia="ru-RU"/>
        </w:rPr>
        <w:lastRenderedPageBreak/>
        <w:t>12.8. ОБЛАСТЬ ЖЕТІСУ</w:t>
      </w:r>
    </w:p>
    <w:tbl>
      <w:tblPr>
        <w:tblStyle w:val="TableNormal1"/>
        <w:tblpPr w:leftFromText="180" w:rightFromText="180" w:vertAnchor="page" w:horzAnchor="margin" w:tblpX="-5" w:tblpY="184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554"/>
        <w:gridCol w:w="1139"/>
        <w:gridCol w:w="1134"/>
        <w:gridCol w:w="993"/>
        <w:gridCol w:w="1134"/>
        <w:gridCol w:w="1270"/>
      </w:tblGrid>
      <w:tr w:rsidR="00FC7945" w:rsidRPr="006C0A32" w14:paraId="0281512B" w14:textId="77777777" w:rsidTr="0063515A">
        <w:trPr>
          <w:trHeight w:val="132"/>
        </w:trPr>
        <w:tc>
          <w:tcPr>
            <w:tcW w:w="2410" w:type="dxa"/>
            <w:vMerge w:val="restart"/>
            <w:shd w:val="clear" w:color="auto" w:fill="FFFFFF"/>
            <w:vAlign w:val="center"/>
          </w:tcPr>
          <w:p w14:paraId="79E95FBE" w14:textId="77777777" w:rsidR="000A2D77" w:rsidRPr="006C0A32" w:rsidRDefault="00000000" w:rsidP="00EB25D1">
            <w:pPr>
              <w:jc w:val="center"/>
              <w:rPr>
                <w:rFonts w:ascii="Times New Roman" w:hAnsi="Times New Roman"/>
                <w:lang w:eastAsia="ru-RU" w:bidi="ru-RU"/>
              </w:rPr>
            </w:pPr>
            <w:r w:rsidRPr="006C0A32">
              <w:rPr>
                <w:noProof/>
              </w:rPr>
              <w:drawing>
                <wp:inline distT="0" distB="0" distL="0" distR="0" wp14:anchorId="26562723" wp14:editId="3A203133">
                  <wp:extent cx="1438718" cy="1346400"/>
                  <wp:effectExtent l="0" t="0" r="9525" b="6350"/>
                  <wp:docPr id="878752576" name="Рисунок 1" descr="KAZAKH INVEST&quot; ҰК&quot; А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752576" name="Picture 1" descr="KAZAKH INVEST&quot; ҰК&quot; АҚ |"/>
                          <pic:cNvPicPr>
                            <a:picLocks noChangeAspect="1" noChangeArrowheads="1"/>
                          </pic:cNvPicPr>
                        </pic:nvPicPr>
                        <pic:blipFill>
                          <a:blip r:embed="rId100" cstate="print">
                            <a:extLst>
                              <a:ext uri="{28A0092B-C50C-407E-A947-70E740481C1C}">
                                <a14:useLocalDpi xmlns:a14="http://schemas.microsoft.com/office/drawing/2010/main" val="0"/>
                              </a:ext>
                            </a:extLst>
                          </a:blip>
                          <a:stretch>
                            <a:fillRect/>
                          </a:stretch>
                        </pic:blipFill>
                        <pic:spPr bwMode="auto">
                          <a:xfrm>
                            <a:off x="0" y="0"/>
                            <a:ext cx="1442579" cy="1350013"/>
                          </a:xfrm>
                          <a:prstGeom prst="rect">
                            <a:avLst/>
                          </a:prstGeom>
                          <a:noFill/>
                          <a:ln>
                            <a:noFill/>
                          </a:ln>
                        </pic:spPr>
                      </pic:pic>
                    </a:graphicData>
                  </a:graphic>
                </wp:inline>
              </w:drawing>
            </w:r>
          </w:p>
        </w:tc>
        <w:tc>
          <w:tcPr>
            <w:tcW w:w="7224" w:type="dxa"/>
            <w:gridSpan w:val="6"/>
            <w:tcBorders>
              <w:bottom w:val="single" w:sz="8" w:space="0" w:color="000000"/>
            </w:tcBorders>
            <w:shd w:val="clear" w:color="auto" w:fill="FFFFFF"/>
          </w:tcPr>
          <w:p w14:paraId="090AE860" w14:textId="77777777" w:rsidR="000A2D77" w:rsidRPr="006C0A32" w:rsidRDefault="00000000" w:rsidP="00EB25D1">
            <w:pPr>
              <w:ind w:firstLine="10"/>
              <w:jc w:val="center"/>
              <w:rPr>
                <w:rFonts w:ascii="Times New Roman" w:hAnsi="Times New Roman"/>
                <w:b/>
                <w:lang w:eastAsia="ru-RU" w:bidi="ru-RU"/>
              </w:rPr>
            </w:pPr>
            <w:proofErr w:type="spellStart"/>
            <w:r w:rsidRPr="006C0A32">
              <w:rPr>
                <w:rFonts w:ascii="Times New Roman" w:hAnsi="Times New Roman"/>
                <w:b/>
                <w:lang w:eastAsia="ru-RU" w:bidi="ru-RU"/>
              </w:rPr>
              <w:t>Общие</w:t>
            </w:r>
            <w:proofErr w:type="spellEnd"/>
            <w:r w:rsidRPr="006C0A32">
              <w:rPr>
                <w:rFonts w:ascii="Times New Roman" w:hAnsi="Times New Roman"/>
                <w:b/>
                <w:lang w:eastAsia="ru-RU" w:bidi="ru-RU"/>
              </w:rPr>
              <w:t xml:space="preserve"> </w:t>
            </w:r>
            <w:proofErr w:type="spellStart"/>
            <w:r w:rsidRPr="006C0A32">
              <w:rPr>
                <w:rFonts w:ascii="Times New Roman" w:hAnsi="Times New Roman"/>
                <w:b/>
                <w:lang w:eastAsia="ru-RU" w:bidi="ru-RU"/>
              </w:rPr>
              <w:t>показатели</w:t>
            </w:r>
            <w:proofErr w:type="spellEnd"/>
            <w:r w:rsidRPr="006C0A32">
              <w:rPr>
                <w:rFonts w:ascii="Times New Roman" w:hAnsi="Times New Roman"/>
                <w:b/>
                <w:lang w:eastAsia="ru-RU" w:bidi="ru-RU"/>
              </w:rPr>
              <w:t xml:space="preserve"> </w:t>
            </w:r>
            <w:proofErr w:type="spellStart"/>
            <w:r w:rsidRPr="006C0A32">
              <w:rPr>
                <w:rFonts w:ascii="Times New Roman" w:hAnsi="Times New Roman"/>
                <w:b/>
                <w:lang w:eastAsia="ru-RU" w:bidi="ru-RU"/>
              </w:rPr>
              <w:t>за</w:t>
            </w:r>
            <w:proofErr w:type="spellEnd"/>
            <w:r w:rsidRPr="006C0A32">
              <w:rPr>
                <w:rFonts w:ascii="Times New Roman" w:hAnsi="Times New Roman"/>
                <w:b/>
                <w:lang w:eastAsia="ru-RU" w:bidi="ru-RU"/>
              </w:rPr>
              <w:t xml:space="preserve"> 202</w:t>
            </w:r>
            <w:r w:rsidRPr="006C0A32">
              <w:rPr>
                <w:rFonts w:ascii="Times New Roman" w:hAnsi="Times New Roman"/>
                <w:b/>
                <w:lang w:val="ru-RU" w:eastAsia="ru-RU" w:bidi="ru-RU"/>
              </w:rPr>
              <w:t xml:space="preserve">5 </w:t>
            </w:r>
            <w:proofErr w:type="spellStart"/>
            <w:r w:rsidRPr="006C0A32">
              <w:rPr>
                <w:rFonts w:ascii="Times New Roman" w:hAnsi="Times New Roman"/>
                <w:b/>
                <w:lang w:eastAsia="ru-RU" w:bidi="ru-RU"/>
              </w:rPr>
              <w:t>год</w:t>
            </w:r>
            <w:proofErr w:type="spellEnd"/>
          </w:p>
        </w:tc>
      </w:tr>
      <w:tr w:rsidR="00FC7945" w:rsidRPr="006C0A32" w14:paraId="6F114AE2" w14:textId="77777777" w:rsidTr="0063515A">
        <w:trPr>
          <w:trHeight w:val="552"/>
        </w:trPr>
        <w:tc>
          <w:tcPr>
            <w:tcW w:w="2410" w:type="dxa"/>
            <w:vMerge/>
            <w:tcBorders>
              <w:top w:val="nil"/>
            </w:tcBorders>
            <w:shd w:val="clear" w:color="auto" w:fill="FFFFFF"/>
          </w:tcPr>
          <w:p w14:paraId="36138B21" w14:textId="77777777" w:rsidR="000A2D77" w:rsidRPr="006C0A32" w:rsidRDefault="000A2D77" w:rsidP="00BB7516">
            <w:pPr>
              <w:ind w:firstLine="10"/>
              <w:jc w:val="both"/>
              <w:rPr>
                <w:rFonts w:ascii="Times New Roman" w:hAnsi="Times New Roman"/>
                <w:lang w:eastAsia="ru-RU" w:bidi="ru-RU"/>
              </w:rPr>
            </w:pPr>
          </w:p>
        </w:tc>
        <w:tc>
          <w:tcPr>
            <w:tcW w:w="1554" w:type="dxa"/>
            <w:tcBorders>
              <w:top w:val="single" w:sz="8" w:space="0" w:color="000000"/>
              <w:bottom w:val="single" w:sz="8" w:space="0" w:color="000000"/>
              <w:right w:val="single" w:sz="8" w:space="0" w:color="000000"/>
            </w:tcBorders>
            <w:shd w:val="clear" w:color="auto" w:fill="FFFFFF"/>
            <w:vAlign w:val="center"/>
          </w:tcPr>
          <w:p w14:paraId="26CD46C9" w14:textId="77777777" w:rsidR="000A2D77" w:rsidRPr="006C0A32" w:rsidRDefault="00000000" w:rsidP="00BB7516">
            <w:pPr>
              <w:ind w:firstLine="10"/>
              <w:jc w:val="center"/>
              <w:rPr>
                <w:rFonts w:ascii="Times New Roman" w:hAnsi="Times New Roman"/>
                <w:lang w:val="ru-RU" w:eastAsia="ru-RU" w:bidi="ru-RU"/>
              </w:rPr>
            </w:pPr>
            <w:r w:rsidRPr="006C0A32">
              <w:rPr>
                <w:rFonts w:ascii="Times New Roman" w:hAnsi="Times New Roman"/>
                <w:lang w:eastAsia="ru-RU" w:bidi="ru-RU"/>
              </w:rPr>
              <w:t xml:space="preserve">S </w:t>
            </w:r>
            <w:proofErr w:type="spellStart"/>
            <w:r w:rsidRPr="006C0A32">
              <w:rPr>
                <w:rFonts w:ascii="Times New Roman" w:hAnsi="Times New Roman"/>
                <w:lang w:eastAsia="ru-RU" w:bidi="ru-RU"/>
              </w:rPr>
              <w:t>субъекта</w:t>
            </w:r>
            <w:proofErr w:type="spellEnd"/>
            <w:r w:rsidRPr="006C0A32">
              <w:rPr>
                <w:rFonts w:ascii="Times New Roman" w:hAnsi="Times New Roman"/>
                <w:lang w:eastAsia="ru-RU" w:bidi="ru-RU"/>
              </w:rPr>
              <w:t xml:space="preserve">, </w:t>
            </w:r>
            <w:proofErr w:type="spellStart"/>
            <w:r w:rsidRPr="006C0A32">
              <w:rPr>
                <w:rFonts w:ascii="Times New Roman" w:hAnsi="Times New Roman"/>
                <w:lang w:eastAsia="ru-RU" w:bidi="ru-RU"/>
              </w:rPr>
              <w:t>тыс</w:t>
            </w:r>
            <w:proofErr w:type="spellEnd"/>
            <w:r w:rsidRPr="006C0A32">
              <w:rPr>
                <w:rFonts w:ascii="Times New Roman" w:hAnsi="Times New Roman"/>
                <w:lang w:eastAsia="ru-RU" w:bidi="ru-RU"/>
              </w:rPr>
              <w:t xml:space="preserve">. </w:t>
            </w:r>
            <w:r w:rsidRPr="006C0A32">
              <w:rPr>
                <w:rFonts w:ascii="Times New Roman" w:hAnsi="Times New Roman"/>
                <w:lang w:val="ru-RU" w:eastAsia="ru-RU" w:bidi="ru-RU"/>
              </w:rPr>
              <w:t>к</w:t>
            </w:r>
            <w:r w:rsidRPr="006C0A32">
              <w:rPr>
                <w:rFonts w:ascii="Times New Roman" w:hAnsi="Times New Roman"/>
                <w:lang w:eastAsia="ru-RU" w:bidi="ru-RU"/>
              </w:rPr>
              <w:t>м</w:t>
            </w:r>
            <w:r w:rsidRPr="006C0A32">
              <w:rPr>
                <w:rFonts w:ascii="Times New Roman" w:hAnsi="Times New Roman"/>
                <w:vertAlign w:val="superscript"/>
                <w:lang w:val="ru-RU" w:eastAsia="ru-RU" w:bidi="ru-RU"/>
              </w:rPr>
              <w:t>2</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2156AD" w14:textId="77777777" w:rsidR="000A2D77" w:rsidRPr="006C0A32" w:rsidRDefault="00000000" w:rsidP="00BB7516">
            <w:pPr>
              <w:ind w:firstLine="10"/>
              <w:jc w:val="center"/>
              <w:rPr>
                <w:rFonts w:ascii="Times New Roman" w:hAnsi="Times New Roman"/>
                <w:lang w:val="kk-KZ" w:eastAsia="ru-RU" w:bidi="ru-RU"/>
              </w:rPr>
            </w:pPr>
            <w:r w:rsidRPr="006C0A32">
              <w:rPr>
                <w:rFonts w:ascii="Times New Roman" w:hAnsi="Times New Roman"/>
                <w:lang w:val="kk-KZ" w:eastAsia="ru-RU" w:bidi="ru-RU"/>
              </w:rPr>
              <w:t>118, 5</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1606F388" w14:textId="77777777" w:rsidR="000A2D77" w:rsidRPr="006C0A32" w:rsidRDefault="00000000" w:rsidP="00BB7516">
            <w:pPr>
              <w:ind w:firstLine="10"/>
              <w:jc w:val="center"/>
              <w:rPr>
                <w:rFonts w:ascii="Times New Roman" w:hAnsi="Times New Roman"/>
                <w:w w:val="105"/>
                <w:lang w:eastAsia="ru-RU" w:bidi="ru-RU"/>
              </w:rPr>
            </w:pPr>
            <w:proofErr w:type="spellStart"/>
            <w:r w:rsidRPr="006C0A32">
              <w:rPr>
                <w:rFonts w:ascii="Times New Roman" w:hAnsi="Times New Roman"/>
                <w:w w:val="105"/>
                <w:lang w:eastAsia="ru-RU" w:bidi="ru-RU"/>
              </w:rPr>
              <w:t>Население</w:t>
            </w:r>
            <w:proofErr w:type="spellEnd"/>
            <w:r w:rsidRPr="006C0A32">
              <w:rPr>
                <w:rFonts w:ascii="Times New Roman" w:hAnsi="Times New Roman"/>
                <w:w w:val="105"/>
                <w:lang w:eastAsia="ru-RU" w:bidi="ru-RU"/>
              </w:rPr>
              <w:t>,</w:t>
            </w:r>
          </w:p>
          <w:p w14:paraId="23B9633A" w14:textId="77777777" w:rsidR="000A2D77" w:rsidRPr="006C0A32" w:rsidRDefault="00000000" w:rsidP="00BB7516">
            <w:pPr>
              <w:ind w:firstLine="10"/>
              <w:jc w:val="center"/>
              <w:rPr>
                <w:rFonts w:ascii="Times New Roman" w:hAnsi="Times New Roman"/>
                <w:w w:val="105"/>
                <w:lang w:eastAsia="ru-RU" w:bidi="ru-RU"/>
              </w:rPr>
            </w:pPr>
            <w:proofErr w:type="spellStart"/>
            <w:r w:rsidRPr="006C0A32">
              <w:rPr>
                <w:rFonts w:ascii="Times New Roman" w:hAnsi="Times New Roman"/>
                <w:w w:val="105"/>
                <w:lang w:eastAsia="ru-RU" w:bidi="ru-RU"/>
              </w:rPr>
              <w:t>на</w:t>
            </w:r>
            <w:proofErr w:type="spellEnd"/>
            <w:r w:rsidRPr="006C0A32">
              <w:rPr>
                <w:rFonts w:ascii="Times New Roman" w:hAnsi="Times New Roman"/>
                <w:w w:val="105"/>
                <w:lang w:eastAsia="ru-RU" w:bidi="ru-RU"/>
              </w:rPr>
              <w:t xml:space="preserve"> 01.01.202</w:t>
            </w:r>
            <w:r w:rsidRPr="006C0A32">
              <w:rPr>
                <w:rFonts w:ascii="Times New Roman" w:hAnsi="Times New Roman"/>
                <w:w w:val="105"/>
                <w:lang w:val="ru-RU" w:eastAsia="ru-RU" w:bidi="ru-RU"/>
              </w:rPr>
              <w:t>6</w:t>
            </w:r>
            <w:r w:rsidRPr="006C0A32">
              <w:rPr>
                <w:rFonts w:ascii="Times New Roman" w:hAnsi="Times New Roman"/>
                <w:w w:val="105"/>
                <w:lang w:eastAsia="ru-RU" w:bidi="ru-RU"/>
              </w:rPr>
              <w:t xml:space="preserve"> г.,</w:t>
            </w:r>
          </w:p>
          <w:p w14:paraId="1A20721A" w14:textId="77777777" w:rsidR="000A2D77" w:rsidRPr="006C0A32" w:rsidRDefault="00000000" w:rsidP="00BB7516">
            <w:pPr>
              <w:ind w:firstLine="10"/>
              <w:jc w:val="center"/>
              <w:rPr>
                <w:rFonts w:ascii="Times New Roman" w:hAnsi="Times New Roman"/>
                <w:lang w:eastAsia="ru-RU" w:bidi="ru-RU"/>
              </w:rPr>
            </w:pPr>
            <w:proofErr w:type="spellStart"/>
            <w:r w:rsidRPr="006C0A32">
              <w:rPr>
                <w:rFonts w:ascii="Times New Roman" w:hAnsi="Times New Roman"/>
                <w:w w:val="105"/>
                <w:lang w:eastAsia="ru-RU" w:bidi="ru-RU"/>
              </w:rPr>
              <w:t>чел</w:t>
            </w:r>
            <w:proofErr w:type="spellEnd"/>
            <w:r w:rsidRPr="006C0A32">
              <w:rPr>
                <w:rFonts w:ascii="Times New Roman" w:hAnsi="Times New Roman"/>
                <w:w w:val="105"/>
                <w:lang w:eastAsia="ru-RU" w:bidi="ru-RU"/>
              </w:rPr>
              <w:t>.</w:t>
            </w:r>
          </w:p>
        </w:tc>
        <w:tc>
          <w:tcPr>
            <w:tcW w:w="2404" w:type="dxa"/>
            <w:gridSpan w:val="2"/>
            <w:tcBorders>
              <w:top w:val="single" w:sz="8" w:space="0" w:color="000000"/>
              <w:left w:val="single" w:sz="8" w:space="0" w:color="000000"/>
              <w:bottom w:val="single" w:sz="8" w:space="0" w:color="000000"/>
            </w:tcBorders>
            <w:shd w:val="clear" w:color="auto" w:fill="FFFFFF"/>
            <w:vAlign w:val="center"/>
          </w:tcPr>
          <w:p w14:paraId="69C6149A" w14:textId="77777777" w:rsidR="000A2D77" w:rsidRPr="006C0A32" w:rsidRDefault="00000000" w:rsidP="00BB7516">
            <w:pPr>
              <w:ind w:firstLine="10"/>
              <w:jc w:val="center"/>
              <w:rPr>
                <w:rFonts w:ascii="Times New Roman" w:hAnsi="Times New Roman"/>
                <w:w w:val="105"/>
                <w:lang w:eastAsia="ru-RU" w:bidi="ru-RU"/>
              </w:rPr>
            </w:pPr>
            <w:r w:rsidRPr="006C0A32">
              <w:rPr>
                <w:rFonts w:ascii="Times New Roman" w:hAnsi="Times New Roman"/>
                <w:w w:val="105"/>
                <w:lang w:val="kk-KZ" w:eastAsia="ru-RU" w:bidi="ru-RU"/>
              </w:rPr>
              <w:t>687 568</w:t>
            </w:r>
          </w:p>
        </w:tc>
      </w:tr>
      <w:tr w:rsidR="00FC7945" w:rsidRPr="00511985" w14:paraId="35F31053" w14:textId="77777777" w:rsidTr="0063515A">
        <w:trPr>
          <w:trHeight w:val="252"/>
        </w:trPr>
        <w:tc>
          <w:tcPr>
            <w:tcW w:w="2410" w:type="dxa"/>
            <w:vMerge/>
            <w:tcBorders>
              <w:top w:val="nil"/>
            </w:tcBorders>
            <w:shd w:val="clear" w:color="auto" w:fill="FFFFFF"/>
          </w:tcPr>
          <w:p w14:paraId="0572B25F" w14:textId="77777777" w:rsidR="000A2D77" w:rsidRPr="006C0A32" w:rsidRDefault="000A2D77" w:rsidP="00BB7516">
            <w:pPr>
              <w:ind w:firstLine="10"/>
              <w:jc w:val="both"/>
              <w:rPr>
                <w:rFonts w:ascii="Times New Roman" w:hAnsi="Times New Roman"/>
                <w:lang w:eastAsia="ru-RU" w:bidi="ru-RU"/>
              </w:rPr>
            </w:pPr>
          </w:p>
        </w:tc>
        <w:tc>
          <w:tcPr>
            <w:tcW w:w="7224" w:type="dxa"/>
            <w:gridSpan w:val="6"/>
            <w:tcBorders>
              <w:top w:val="single" w:sz="8" w:space="0" w:color="000000"/>
              <w:bottom w:val="single" w:sz="8" w:space="0" w:color="000000"/>
            </w:tcBorders>
            <w:shd w:val="clear" w:color="auto" w:fill="FFFFFF"/>
            <w:vAlign w:val="center"/>
          </w:tcPr>
          <w:p w14:paraId="1C319A24" w14:textId="77777777" w:rsidR="000A2D77" w:rsidRPr="006C0A32" w:rsidRDefault="00000000" w:rsidP="00BB7516">
            <w:pPr>
              <w:ind w:firstLine="10"/>
              <w:jc w:val="center"/>
              <w:rPr>
                <w:rFonts w:ascii="Times New Roman" w:hAnsi="Times New Roman"/>
                <w:b/>
                <w:lang w:val="ru-RU" w:eastAsia="ru-RU" w:bidi="ru-RU"/>
              </w:rPr>
            </w:pPr>
            <w:r w:rsidRPr="006C0A32">
              <w:rPr>
                <w:rFonts w:ascii="Times New Roman" w:hAnsi="Times New Roman"/>
                <w:b/>
                <w:lang w:val="ru-RU" w:eastAsia="ru-RU" w:bidi="ru-RU"/>
              </w:rPr>
              <w:t>Основные экологические показатели за 2022</w:t>
            </w:r>
            <w:r w:rsidRPr="006C0A32">
              <w:rPr>
                <w:rFonts w:ascii="Times New Roman" w:hAnsi="Times New Roman"/>
                <w:b/>
                <w:lang w:val="kk-KZ" w:eastAsia="ru-RU" w:bidi="ru-RU"/>
              </w:rPr>
              <w:t>-</w:t>
            </w:r>
            <w:r w:rsidRPr="006C0A32">
              <w:rPr>
                <w:rFonts w:ascii="Times New Roman" w:hAnsi="Times New Roman"/>
                <w:b/>
                <w:lang w:val="ru-RU" w:eastAsia="ru-RU" w:bidi="ru-RU"/>
              </w:rPr>
              <w:t>2025 годы</w:t>
            </w:r>
          </w:p>
        </w:tc>
      </w:tr>
      <w:tr w:rsidR="00FC7945" w:rsidRPr="006C0A32" w14:paraId="63253056" w14:textId="77777777" w:rsidTr="0063515A">
        <w:trPr>
          <w:trHeight w:val="260"/>
        </w:trPr>
        <w:tc>
          <w:tcPr>
            <w:tcW w:w="2410" w:type="dxa"/>
            <w:vMerge/>
            <w:tcBorders>
              <w:top w:val="nil"/>
            </w:tcBorders>
            <w:shd w:val="clear" w:color="auto" w:fill="FFFFFF"/>
          </w:tcPr>
          <w:p w14:paraId="48C6114D" w14:textId="77777777" w:rsidR="000A2D77" w:rsidRPr="006C0A32" w:rsidRDefault="000A2D77" w:rsidP="00BB7516">
            <w:pPr>
              <w:ind w:firstLine="10"/>
              <w:jc w:val="both"/>
              <w:rPr>
                <w:rFonts w:ascii="Times New Roman" w:hAnsi="Times New Roman"/>
                <w:lang w:val="ru-RU" w:eastAsia="ru-RU" w:bidi="ru-RU"/>
              </w:rPr>
            </w:pPr>
          </w:p>
        </w:tc>
        <w:tc>
          <w:tcPr>
            <w:tcW w:w="2693" w:type="dxa"/>
            <w:gridSpan w:val="2"/>
            <w:tcBorders>
              <w:top w:val="single" w:sz="8" w:space="0" w:color="000000"/>
              <w:bottom w:val="single" w:sz="8" w:space="0" w:color="000000"/>
              <w:right w:val="single" w:sz="8" w:space="0" w:color="000000"/>
            </w:tcBorders>
            <w:shd w:val="clear" w:color="auto" w:fill="FFFFFF"/>
            <w:vAlign w:val="center"/>
          </w:tcPr>
          <w:p w14:paraId="719285F2" w14:textId="77777777" w:rsidR="000A2D77" w:rsidRPr="006C0A32" w:rsidRDefault="00000000" w:rsidP="00BB7516">
            <w:pPr>
              <w:ind w:firstLine="10"/>
              <w:jc w:val="center"/>
              <w:rPr>
                <w:rFonts w:ascii="Times New Roman" w:hAnsi="Times New Roman"/>
                <w:b/>
                <w:lang w:eastAsia="ru-RU" w:bidi="ru-RU"/>
              </w:rPr>
            </w:pPr>
            <w:proofErr w:type="spellStart"/>
            <w:r w:rsidRPr="006C0A32">
              <w:rPr>
                <w:rFonts w:ascii="Times New Roman" w:hAnsi="Times New Roman"/>
                <w:b/>
                <w:w w:val="105"/>
                <w:lang w:eastAsia="ru-RU" w:bidi="ru-RU"/>
              </w:rPr>
              <w:t>Показатели</w:t>
            </w:r>
            <w:proofErr w:type="spellEnd"/>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297FFD" w14:textId="77777777" w:rsidR="000A2D77" w:rsidRPr="006C0A32" w:rsidRDefault="00000000" w:rsidP="00BB7516">
            <w:pPr>
              <w:ind w:firstLine="10"/>
              <w:jc w:val="center"/>
              <w:rPr>
                <w:rFonts w:ascii="Times New Roman" w:hAnsi="Times New Roman"/>
                <w:b/>
                <w:lang w:val="kk-KZ" w:eastAsia="ru-RU" w:bidi="ru-RU"/>
              </w:rPr>
            </w:pPr>
            <w:r w:rsidRPr="006C0A32">
              <w:rPr>
                <w:rFonts w:ascii="Times New Roman" w:hAnsi="Times New Roman"/>
                <w:b/>
                <w:lang w:eastAsia="ru-RU" w:bidi="ru-RU"/>
              </w:rPr>
              <w:t>202</w:t>
            </w:r>
            <w:r w:rsidRPr="006C0A32">
              <w:rPr>
                <w:rFonts w:ascii="Times New Roman" w:hAnsi="Times New Roman"/>
                <w:b/>
                <w:lang w:val="ru-RU" w:eastAsia="ru-RU" w:bidi="ru-RU"/>
              </w:rPr>
              <w:t>2</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1FD61D" w14:textId="77777777" w:rsidR="000A2D77" w:rsidRPr="006C0A32" w:rsidRDefault="00000000" w:rsidP="00BB7516">
            <w:pPr>
              <w:ind w:firstLine="10"/>
              <w:jc w:val="center"/>
              <w:rPr>
                <w:rFonts w:ascii="Times New Roman" w:hAnsi="Times New Roman"/>
                <w:b/>
                <w:lang w:val="ru-RU" w:eastAsia="ru-RU" w:bidi="ru-RU"/>
              </w:rPr>
            </w:pPr>
            <w:r w:rsidRPr="006C0A32">
              <w:rPr>
                <w:rFonts w:ascii="Times New Roman" w:hAnsi="Times New Roman"/>
                <w:b/>
                <w:lang w:eastAsia="ru-RU" w:bidi="ru-RU"/>
              </w:rPr>
              <w:t>202</w:t>
            </w:r>
            <w:r w:rsidRPr="006C0A32">
              <w:rPr>
                <w:rFonts w:ascii="Times New Roman" w:hAnsi="Times New Roman"/>
                <w:b/>
                <w:lang w:val="ru-RU" w:eastAsia="ru-RU" w:bidi="ru-RU"/>
              </w:rPr>
              <w:t>3</w:t>
            </w:r>
          </w:p>
        </w:tc>
        <w:tc>
          <w:tcPr>
            <w:tcW w:w="1134" w:type="dxa"/>
            <w:tcBorders>
              <w:top w:val="single" w:sz="8" w:space="0" w:color="000000"/>
              <w:left w:val="single" w:sz="8" w:space="0" w:color="000000"/>
              <w:bottom w:val="single" w:sz="8" w:space="0" w:color="000000"/>
            </w:tcBorders>
            <w:vAlign w:val="center"/>
          </w:tcPr>
          <w:p w14:paraId="4C660222" w14:textId="77777777" w:rsidR="000A2D77" w:rsidRPr="006C0A32" w:rsidRDefault="00000000" w:rsidP="00BB7516">
            <w:pPr>
              <w:ind w:firstLine="10"/>
              <w:jc w:val="center"/>
              <w:rPr>
                <w:rFonts w:ascii="Times New Roman" w:hAnsi="Times New Roman"/>
                <w:b/>
                <w:lang w:val="ru-RU" w:eastAsia="ru-RU" w:bidi="ru-RU"/>
              </w:rPr>
            </w:pPr>
            <w:r w:rsidRPr="006C0A32">
              <w:rPr>
                <w:rFonts w:ascii="Times New Roman" w:hAnsi="Times New Roman"/>
                <w:b/>
                <w:lang w:eastAsia="ru-RU" w:bidi="ru-RU"/>
              </w:rPr>
              <w:t>202</w:t>
            </w:r>
            <w:r w:rsidRPr="006C0A32">
              <w:rPr>
                <w:rFonts w:ascii="Times New Roman" w:hAnsi="Times New Roman"/>
                <w:b/>
                <w:lang w:val="ru-RU" w:eastAsia="ru-RU" w:bidi="ru-RU"/>
              </w:rPr>
              <w:t>4</w:t>
            </w:r>
          </w:p>
        </w:tc>
        <w:tc>
          <w:tcPr>
            <w:tcW w:w="1270" w:type="dxa"/>
            <w:tcBorders>
              <w:top w:val="single" w:sz="8" w:space="0" w:color="000000"/>
              <w:left w:val="single" w:sz="8" w:space="0" w:color="000000"/>
              <w:bottom w:val="single" w:sz="8" w:space="0" w:color="000000"/>
            </w:tcBorders>
            <w:vAlign w:val="center"/>
          </w:tcPr>
          <w:p w14:paraId="006CA5E7" w14:textId="77777777" w:rsidR="000A2D77" w:rsidRPr="006C0A32" w:rsidRDefault="00000000" w:rsidP="00BB7516">
            <w:pPr>
              <w:ind w:firstLine="10"/>
              <w:jc w:val="center"/>
              <w:rPr>
                <w:rFonts w:ascii="Times New Roman" w:hAnsi="Times New Roman"/>
                <w:b/>
                <w:lang w:val="ru-RU" w:eastAsia="ru-RU" w:bidi="ru-RU"/>
              </w:rPr>
            </w:pPr>
            <w:r w:rsidRPr="006C0A32">
              <w:rPr>
                <w:rFonts w:ascii="Times New Roman" w:hAnsi="Times New Roman"/>
                <w:b/>
                <w:lang w:val="ru-RU" w:eastAsia="ru-RU" w:bidi="ru-RU"/>
              </w:rPr>
              <w:t>2025</w:t>
            </w:r>
          </w:p>
        </w:tc>
      </w:tr>
      <w:tr w:rsidR="00FC7945" w:rsidRPr="006C0A32" w14:paraId="7657FCE8" w14:textId="77777777" w:rsidTr="0063515A">
        <w:trPr>
          <w:trHeight w:val="339"/>
        </w:trPr>
        <w:tc>
          <w:tcPr>
            <w:tcW w:w="2410" w:type="dxa"/>
            <w:vMerge/>
            <w:tcBorders>
              <w:top w:val="nil"/>
            </w:tcBorders>
            <w:shd w:val="clear" w:color="auto" w:fill="FFFFFF"/>
          </w:tcPr>
          <w:p w14:paraId="24BC2D89" w14:textId="77777777" w:rsidR="000A2D77" w:rsidRPr="006C0A32" w:rsidRDefault="000A2D77" w:rsidP="00BB7516">
            <w:pPr>
              <w:ind w:firstLine="10"/>
              <w:jc w:val="both"/>
              <w:rPr>
                <w:rFonts w:ascii="Times New Roman" w:hAnsi="Times New Roman"/>
                <w:lang w:eastAsia="ru-RU" w:bidi="ru-RU"/>
              </w:rPr>
            </w:pPr>
          </w:p>
        </w:tc>
        <w:tc>
          <w:tcPr>
            <w:tcW w:w="2693" w:type="dxa"/>
            <w:gridSpan w:val="2"/>
            <w:tcBorders>
              <w:top w:val="single" w:sz="8" w:space="0" w:color="000000"/>
              <w:right w:val="single" w:sz="8" w:space="0" w:color="000000"/>
            </w:tcBorders>
            <w:shd w:val="clear" w:color="auto" w:fill="FFFFFF"/>
            <w:vAlign w:val="center"/>
          </w:tcPr>
          <w:p w14:paraId="622B9AFD" w14:textId="77777777" w:rsidR="000A2D77" w:rsidRPr="006C0A32" w:rsidRDefault="00000000" w:rsidP="00BB7516">
            <w:pPr>
              <w:ind w:firstLine="10"/>
              <w:jc w:val="center"/>
              <w:rPr>
                <w:rFonts w:ascii="Times New Roman" w:hAnsi="Times New Roman"/>
                <w:lang w:val="ru-RU" w:eastAsia="ru-RU" w:bidi="ru-RU"/>
              </w:rPr>
            </w:pPr>
            <w:r w:rsidRPr="006C0A32">
              <w:rPr>
                <w:rFonts w:ascii="Times New Roman" w:hAnsi="Times New Roman"/>
                <w:lang w:val="ru-RU" w:eastAsia="ru-RU" w:bidi="ru-RU"/>
              </w:rPr>
              <w:t xml:space="preserve">Затраты предприятий </w:t>
            </w:r>
            <w:r w:rsidRPr="006C0A32">
              <w:rPr>
                <w:rFonts w:ascii="Times New Roman" w:hAnsi="Times New Roman"/>
                <w:w w:val="105"/>
                <w:lang w:val="ru-RU" w:eastAsia="ru-RU" w:bidi="ru-RU"/>
              </w:rPr>
              <w:t>на ООС, млрд тенге</w:t>
            </w:r>
          </w:p>
        </w:tc>
        <w:tc>
          <w:tcPr>
            <w:tcW w:w="1134" w:type="dxa"/>
            <w:tcBorders>
              <w:top w:val="single" w:sz="8" w:space="0" w:color="000000"/>
              <w:left w:val="single" w:sz="8" w:space="0" w:color="000000"/>
              <w:right w:val="single" w:sz="8" w:space="0" w:color="000000"/>
            </w:tcBorders>
            <w:shd w:val="clear" w:color="auto" w:fill="FFFFFF"/>
            <w:vAlign w:val="center"/>
          </w:tcPr>
          <w:p w14:paraId="3DE5BAEB" w14:textId="77777777" w:rsidR="000A2D77" w:rsidRPr="006C0A32" w:rsidRDefault="00000000" w:rsidP="00BB7516">
            <w:pPr>
              <w:ind w:firstLine="10"/>
              <w:jc w:val="center"/>
              <w:rPr>
                <w:rFonts w:ascii="Times New Roman" w:hAnsi="Times New Roman"/>
                <w:lang w:val="kk-KZ" w:eastAsia="ru-RU" w:bidi="ru-RU"/>
              </w:rPr>
            </w:pPr>
            <w:r w:rsidRPr="006C0A32">
              <w:rPr>
                <w:rFonts w:ascii="Times New Roman" w:hAnsi="Times New Roman"/>
                <w:lang w:val="kk-KZ" w:eastAsia="ru-RU" w:bidi="ru-RU"/>
              </w:rPr>
              <w:t>0,993</w:t>
            </w:r>
          </w:p>
        </w:tc>
        <w:tc>
          <w:tcPr>
            <w:tcW w:w="993" w:type="dxa"/>
            <w:tcBorders>
              <w:top w:val="single" w:sz="8" w:space="0" w:color="000000"/>
              <w:left w:val="single" w:sz="8" w:space="0" w:color="000000"/>
              <w:right w:val="single" w:sz="8" w:space="0" w:color="000000"/>
            </w:tcBorders>
            <w:shd w:val="clear" w:color="auto" w:fill="FFFFFF"/>
            <w:vAlign w:val="center"/>
          </w:tcPr>
          <w:p w14:paraId="3140AF80" w14:textId="77777777" w:rsidR="000A2D77" w:rsidRPr="006C0A32" w:rsidRDefault="00000000" w:rsidP="00BB7516">
            <w:pPr>
              <w:ind w:firstLine="10"/>
              <w:jc w:val="center"/>
              <w:rPr>
                <w:rFonts w:ascii="Times New Roman" w:hAnsi="Times New Roman"/>
                <w:lang w:eastAsia="ru-RU" w:bidi="ru-RU"/>
              </w:rPr>
            </w:pPr>
            <w:r w:rsidRPr="006C0A32">
              <w:rPr>
                <w:rFonts w:ascii="Times New Roman" w:hAnsi="Times New Roman"/>
                <w:lang w:val="ru-RU" w:eastAsia="ru-RU" w:bidi="ru-RU"/>
              </w:rPr>
              <w:t>1,</w:t>
            </w:r>
            <w:r w:rsidRPr="006C0A32">
              <w:rPr>
                <w:rFonts w:ascii="Times New Roman" w:hAnsi="Times New Roman"/>
                <w:lang w:eastAsia="ru-RU" w:bidi="ru-RU"/>
              </w:rPr>
              <w:t>5</w:t>
            </w:r>
          </w:p>
        </w:tc>
        <w:tc>
          <w:tcPr>
            <w:tcW w:w="1134" w:type="dxa"/>
            <w:tcBorders>
              <w:top w:val="single" w:sz="8" w:space="0" w:color="000000"/>
              <w:left w:val="single" w:sz="8" w:space="0" w:color="000000"/>
            </w:tcBorders>
            <w:vAlign w:val="center"/>
          </w:tcPr>
          <w:p w14:paraId="19998B15" w14:textId="77777777" w:rsidR="000A2D77" w:rsidRPr="006C0A32" w:rsidRDefault="00000000" w:rsidP="00BB7516">
            <w:pPr>
              <w:ind w:firstLine="10"/>
              <w:jc w:val="center"/>
              <w:rPr>
                <w:rFonts w:ascii="Times New Roman" w:hAnsi="Times New Roman"/>
                <w:lang w:val="ru-RU" w:eastAsia="ru-RU" w:bidi="ru-RU"/>
              </w:rPr>
            </w:pPr>
            <w:r w:rsidRPr="006C0A32">
              <w:rPr>
                <w:rFonts w:ascii="Times New Roman" w:hAnsi="Times New Roman"/>
                <w:lang w:val="ru-RU" w:eastAsia="ru-RU" w:bidi="ru-RU"/>
              </w:rPr>
              <w:t>1,2</w:t>
            </w:r>
          </w:p>
        </w:tc>
        <w:tc>
          <w:tcPr>
            <w:tcW w:w="1270" w:type="dxa"/>
            <w:tcBorders>
              <w:top w:val="single" w:sz="8" w:space="0" w:color="000000"/>
              <w:left w:val="single" w:sz="8" w:space="0" w:color="000000"/>
            </w:tcBorders>
            <w:vAlign w:val="center"/>
          </w:tcPr>
          <w:p w14:paraId="32796658" w14:textId="77777777" w:rsidR="000A2D77" w:rsidRPr="006C0A32" w:rsidRDefault="00000000" w:rsidP="00BB7516">
            <w:pPr>
              <w:ind w:firstLine="10"/>
              <w:jc w:val="center"/>
              <w:rPr>
                <w:rFonts w:ascii="Times New Roman" w:hAnsi="Times New Roman"/>
                <w:lang w:val="kk-KZ" w:eastAsia="ru-RU" w:bidi="ru-RU"/>
              </w:rPr>
            </w:pPr>
            <w:r w:rsidRPr="006C0A32">
              <w:rPr>
                <w:rFonts w:ascii="Times New Roman" w:hAnsi="Times New Roman"/>
                <w:lang w:eastAsia="ru-RU" w:bidi="ru-RU"/>
              </w:rPr>
              <w:t>2,</w:t>
            </w:r>
            <w:r w:rsidRPr="006C0A32">
              <w:rPr>
                <w:rFonts w:ascii="Times New Roman" w:hAnsi="Times New Roman"/>
                <w:lang w:val="kk-KZ" w:eastAsia="ru-RU" w:bidi="ru-RU"/>
              </w:rPr>
              <w:t>0</w:t>
            </w:r>
          </w:p>
        </w:tc>
      </w:tr>
    </w:tbl>
    <w:p w14:paraId="744592BA" w14:textId="77777777" w:rsidR="000A2D77" w:rsidRPr="006C0A32" w:rsidRDefault="00000000" w:rsidP="000A2D77">
      <w:pPr>
        <w:ind w:firstLine="709"/>
        <w:jc w:val="center"/>
        <w:rPr>
          <w:i/>
          <w:lang w:val="kk-KZ" w:eastAsia="ru-RU"/>
        </w:rPr>
      </w:pPr>
      <w:r w:rsidRPr="006C0A32">
        <w:rPr>
          <w:i/>
          <w:lang w:val="kk-KZ" w:eastAsia="ru-RU"/>
        </w:rPr>
        <w:t>Источник: Бюро национальной статистики АСПР РК.</w:t>
      </w:r>
    </w:p>
    <w:p w14:paraId="2C1AD1B9" w14:textId="77777777" w:rsidR="000A2D77" w:rsidRPr="006C0A32" w:rsidRDefault="000A2D77" w:rsidP="000A2D77">
      <w:pPr>
        <w:ind w:firstLine="709"/>
        <w:jc w:val="both"/>
        <w:rPr>
          <w:lang w:val="kk-KZ" w:eastAsia="ru-RU"/>
        </w:rPr>
      </w:pPr>
    </w:p>
    <w:p w14:paraId="1BEC6C44" w14:textId="77777777" w:rsidR="000A2D77" w:rsidRPr="006C0A32" w:rsidRDefault="00000000" w:rsidP="000A2D77">
      <w:pPr>
        <w:ind w:firstLine="709"/>
        <w:jc w:val="both"/>
        <w:rPr>
          <w:bCs/>
          <w:lang w:val="kk-KZ" w:eastAsia="ru-RU"/>
        </w:rPr>
      </w:pPr>
      <w:r w:rsidRPr="006C0A32">
        <w:rPr>
          <w:bCs/>
          <w:lang w:val="ru-RU" w:eastAsia="ru-RU"/>
        </w:rPr>
        <w:t xml:space="preserve">Область </w:t>
      </w:r>
      <w:proofErr w:type="spellStart"/>
      <w:r w:rsidRPr="006C0A32">
        <w:rPr>
          <w:bCs/>
          <w:lang w:val="ru-RU" w:eastAsia="ru-RU"/>
        </w:rPr>
        <w:t>Жетісу</w:t>
      </w:r>
      <w:proofErr w:type="spellEnd"/>
      <w:r w:rsidRPr="006C0A32">
        <w:rPr>
          <w:bCs/>
          <w:lang w:val="ru-RU" w:eastAsia="ru-RU"/>
        </w:rPr>
        <w:t xml:space="preserve"> расположена на юго-востоке Республики Казахстан и образована в соответствии с Указом Президента Республики Казахстан от 8 июня 2022 года. В состав области входят Аксуский, Алакольский, Ескельдинский, Каратальский, Кербулакский, Коксуский, Панфиловский и Саркандский районы. Административным центром области является город Талдыкорган.</w:t>
      </w:r>
    </w:p>
    <w:p w14:paraId="5802402C" w14:textId="77777777" w:rsidR="000A2D77" w:rsidRPr="006C0A32" w:rsidRDefault="00000000" w:rsidP="000A2D77">
      <w:pPr>
        <w:ind w:firstLine="709"/>
        <w:jc w:val="both"/>
        <w:rPr>
          <w:bCs/>
          <w:lang w:val="kk-KZ" w:eastAsia="ru-RU"/>
        </w:rPr>
      </w:pPr>
      <w:r w:rsidRPr="006C0A32">
        <w:rPr>
          <w:bCs/>
          <w:lang w:val="ru-RU" w:eastAsia="ru-RU"/>
        </w:rPr>
        <w:t>Климат области резко континентальный. Благоприятные природно-климатические условия, наличие плодородных земель и значительных водных ресурсов создают условия для развития сельского хозяйства. Область относится к регионам аграрной направленности.</w:t>
      </w:r>
    </w:p>
    <w:p w14:paraId="6964BF29" w14:textId="77777777" w:rsidR="000A2D77" w:rsidRPr="006C0A32" w:rsidRDefault="00000000" w:rsidP="000A2D77">
      <w:pPr>
        <w:ind w:firstLine="709"/>
        <w:jc w:val="both"/>
        <w:rPr>
          <w:bCs/>
          <w:lang w:val="kk-KZ" w:eastAsia="ru-RU"/>
        </w:rPr>
      </w:pPr>
      <w:r w:rsidRPr="006C0A32">
        <w:rPr>
          <w:bCs/>
          <w:lang w:val="ru-RU" w:eastAsia="ru-RU"/>
        </w:rPr>
        <w:t>Область также располагает значительными водными ресурсами и потенциалом использования энергии ветра и солнца, что создаёт возможности для развития возобновляемых источников энергии.</w:t>
      </w:r>
    </w:p>
    <w:p w14:paraId="5906664E" w14:textId="77777777" w:rsidR="000A2D77" w:rsidRPr="006C0A32" w:rsidRDefault="000A2D77" w:rsidP="000A2D77">
      <w:pPr>
        <w:ind w:firstLine="709"/>
        <w:jc w:val="both"/>
        <w:rPr>
          <w:b/>
          <w:lang w:val="kk-KZ" w:eastAsia="ru-RU"/>
        </w:rPr>
      </w:pPr>
    </w:p>
    <w:p w14:paraId="658F9314" w14:textId="77777777" w:rsidR="000A2D77" w:rsidRPr="006C0A32" w:rsidRDefault="00000000" w:rsidP="000A2D77">
      <w:pPr>
        <w:ind w:firstLine="709"/>
        <w:jc w:val="both"/>
        <w:rPr>
          <w:b/>
          <w:lang w:val="kk-KZ" w:eastAsia="ru-RU"/>
        </w:rPr>
      </w:pPr>
      <w:r w:rsidRPr="006C0A32">
        <w:rPr>
          <w:b/>
          <w:lang w:val="kk-KZ" w:eastAsia="ru-RU"/>
        </w:rPr>
        <w:t>12.8.1. АТМОСФЕРНЫЙ ВОЗДУХ</w:t>
      </w:r>
    </w:p>
    <w:p w14:paraId="500A50D0" w14:textId="77777777" w:rsidR="000A2D77" w:rsidRPr="006C0A32" w:rsidRDefault="000A2D77" w:rsidP="000A2D77">
      <w:pPr>
        <w:ind w:firstLine="709"/>
        <w:jc w:val="both"/>
        <w:rPr>
          <w:b/>
          <w:lang w:val="kk-KZ" w:eastAsia="ru-RU"/>
        </w:rPr>
      </w:pPr>
    </w:p>
    <w:p w14:paraId="36CB20A4" w14:textId="77777777" w:rsidR="000A2D77" w:rsidRPr="006C0A32" w:rsidRDefault="00000000" w:rsidP="000A2D77">
      <w:pPr>
        <w:ind w:firstLine="709"/>
        <w:jc w:val="both"/>
        <w:rPr>
          <w:b/>
          <w:i/>
          <w:lang w:val="kk-KZ" w:eastAsia="ru-RU"/>
        </w:rPr>
      </w:pPr>
      <w:r w:rsidRPr="006C0A32">
        <w:rPr>
          <w:b/>
          <w:i/>
          <w:lang w:val="kk-KZ" w:eastAsia="ru-RU"/>
        </w:rPr>
        <w:t>Выбросы загрязняющих веществ</w:t>
      </w:r>
    </w:p>
    <w:p w14:paraId="29B00EB1" w14:textId="77777777" w:rsidR="000A2D77" w:rsidRPr="006C0A32" w:rsidRDefault="00000000" w:rsidP="000A2D77">
      <w:pPr>
        <w:ind w:firstLine="709"/>
        <w:jc w:val="both"/>
        <w:rPr>
          <w:lang w:val="kk-KZ" w:eastAsia="ru-RU"/>
        </w:rPr>
      </w:pPr>
      <w:r w:rsidRPr="006C0A32">
        <w:rPr>
          <w:lang w:val="ru-RU" w:eastAsia="ru-RU"/>
        </w:rPr>
        <w:t xml:space="preserve">Основное воздействие на загрязнение атмосферного воздуха области </w:t>
      </w:r>
      <w:proofErr w:type="spellStart"/>
      <w:r w:rsidRPr="006C0A32">
        <w:rPr>
          <w:lang w:val="ru-RU" w:eastAsia="ru-RU"/>
        </w:rPr>
        <w:t>Жетісу</w:t>
      </w:r>
      <w:proofErr w:type="spellEnd"/>
      <w:r w:rsidRPr="006C0A32">
        <w:rPr>
          <w:lang w:val="ru-RU" w:eastAsia="ru-RU"/>
        </w:rPr>
        <w:t xml:space="preserve"> оказывают предприятия теплоэнергетики, автомобильный транспорт, котельные военных гарнизонов, предприятий, организаций, а также объекты сельского хозяйства и строительных материалов.</w:t>
      </w:r>
    </w:p>
    <w:p w14:paraId="62307158" w14:textId="77777777" w:rsidR="000A2D77" w:rsidRPr="006C0A32" w:rsidRDefault="00000000" w:rsidP="000A2D77">
      <w:pPr>
        <w:ind w:firstLine="709"/>
        <w:jc w:val="right"/>
        <w:rPr>
          <w:b/>
          <w:lang w:val="ru-RU" w:eastAsia="ru-RU"/>
        </w:rPr>
      </w:pPr>
      <w:r w:rsidRPr="006C0A32">
        <w:rPr>
          <w:b/>
          <w:lang w:val="ru-RU" w:eastAsia="ru-RU"/>
        </w:rPr>
        <w:t>Рисунок 12.8.1</w:t>
      </w:r>
    </w:p>
    <w:p w14:paraId="77791D06" w14:textId="77777777" w:rsidR="000A2D77" w:rsidRPr="006C0A32" w:rsidRDefault="00000000" w:rsidP="000A2D77">
      <w:pPr>
        <w:ind w:firstLine="709"/>
        <w:jc w:val="center"/>
        <w:rPr>
          <w:b/>
          <w:lang w:val="kk-KZ" w:eastAsia="ru-RU"/>
        </w:rPr>
      </w:pPr>
      <w:r w:rsidRPr="006C0A32">
        <w:rPr>
          <w:b/>
          <w:lang w:val="kk-KZ" w:eastAsia="ru-RU"/>
        </w:rPr>
        <w:t>Выбросы загрязняющих веществ от стационарных источников</w:t>
      </w:r>
      <w:r w:rsidR="00E27B4F" w:rsidRPr="006C0A32">
        <w:rPr>
          <w:b/>
          <w:lang w:val="kk-KZ" w:eastAsia="ru-RU"/>
        </w:rPr>
        <w:t xml:space="preserve">                                     </w:t>
      </w:r>
      <w:r w:rsidRPr="006C0A32">
        <w:rPr>
          <w:b/>
          <w:lang w:val="kk-KZ" w:eastAsia="ru-RU"/>
        </w:rPr>
        <w:t xml:space="preserve"> за 202</w:t>
      </w:r>
      <w:r w:rsidRPr="006C0A32">
        <w:rPr>
          <w:b/>
          <w:lang w:val="ru-RU" w:eastAsia="ru-RU"/>
        </w:rPr>
        <w:t>3</w:t>
      </w:r>
      <w:r w:rsidRPr="006C0A32">
        <w:rPr>
          <w:b/>
          <w:lang w:val="kk-KZ" w:eastAsia="ru-RU"/>
        </w:rPr>
        <w:t>-202</w:t>
      </w:r>
      <w:r w:rsidRPr="006C0A32">
        <w:rPr>
          <w:b/>
          <w:lang w:val="ru-RU" w:eastAsia="ru-RU"/>
        </w:rPr>
        <w:t>5</w:t>
      </w:r>
      <w:r w:rsidRPr="006C0A32">
        <w:rPr>
          <w:b/>
          <w:lang w:val="kk-KZ" w:eastAsia="ru-RU"/>
        </w:rPr>
        <w:t xml:space="preserve"> годы, тыс. тонн</w:t>
      </w:r>
    </w:p>
    <w:p w14:paraId="7C5B6A22" w14:textId="77777777" w:rsidR="000A2D77" w:rsidRPr="006C0A32" w:rsidRDefault="00000000" w:rsidP="000A2D77">
      <w:pPr>
        <w:ind w:firstLine="709"/>
        <w:jc w:val="center"/>
        <w:rPr>
          <w:b/>
          <w:lang w:eastAsia="ru-RU"/>
        </w:rPr>
      </w:pPr>
      <w:r w:rsidRPr="006C0A32">
        <w:rPr>
          <w:noProof/>
        </w:rPr>
        <w:drawing>
          <wp:inline distT="0" distB="0" distL="0" distR="0" wp14:anchorId="689E4AD7" wp14:editId="41486918">
            <wp:extent cx="3438525" cy="1885950"/>
            <wp:effectExtent l="0" t="0" r="0" b="0"/>
            <wp:docPr id="676035547" name="Диаграмма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5A039D66" w14:textId="77777777" w:rsidR="000A2D77" w:rsidRPr="006C0A32" w:rsidRDefault="00000000" w:rsidP="000A2D77">
      <w:pPr>
        <w:ind w:firstLine="851"/>
        <w:jc w:val="center"/>
        <w:rPr>
          <w:i/>
          <w:iCs/>
          <w:lang w:val="kk-KZ" w:eastAsia="ru-RU"/>
        </w:rPr>
      </w:pPr>
      <w:r w:rsidRPr="006C0A32">
        <w:rPr>
          <w:rFonts w:eastAsiaTheme="minorEastAsia"/>
          <w:i/>
          <w:iCs/>
          <w:lang w:val="kk-KZ" w:eastAsia="ru-RU"/>
        </w:rPr>
        <w:t>Источник: Бюро национальной статистики АСПР РК.</w:t>
      </w:r>
    </w:p>
    <w:p w14:paraId="57BA466B" w14:textId="77777777" w:rsidR="000A2D77" w:rsidRPr="006C0A32" w:rsidRDefault="000A2D77" w:rsidP="000A2D77">
      <w:pPr>
        <w:ind w:firstLine="709"/>
        <w:jc w:val="both"/>
        <w:rPr>
          <w:lang w:val="kk-KZ" w:eastAsia="ru-RU"/>
        </w:rPr>
      </w:pPr>
    </w:p>
    <w:p w14:paraId="202C5416" w14:textId="77777777" w:rsidR="000A2D77" w:rsidRPr="006C0A32" w:rsidRDefault="00000000" w:rsidP="000A2D77">
      <w:pPr>
        <w:ind w:firstLine="709"/>
        <w:jc w:val="both"/>
        <w:rPr>
          <w:b/>
          <w:i/>
          <w:lang w:val="kk-KZ" w:eastAsia="ru-RU"/>
        </w:rPr>
      </w:pPr>
      <w:r w:rsidRPr="006C0A32">
        <w:rPr>
          <w:b/>
          <w:i/>
          <w:lang w:val="kk-KZ" w:eastAsia="ru-RU"/>
        </w:rPr>
        <w:t>Качество атмосферного воздуха</w:t>
      </w:r>
    </w:p>
    <w:p w14:paraId="5FA281F8" w14:textId="77777777" w:rsidR="000A2D77" w:rsidRPr="006C0A32" w:rsidRDefault="00000000" w:rsidP="000A2D77">
      <w:pPr>
        <w:ind w:firstLine="709"/>
        <w:jc w:val="both"/>
        <w:rPr>
          <w:lang w:val="kk-KZ" w:eastAsia="ru-RU"/>
        </w:rPr>
      </w:pPr>
      <w:r w:rsidRPr="006C0A32">
        <w:rPr>
          <w:lang w:val="ru-RU" w:eastAsia="ru-RU"/>
        </w:rPr>
        <w:t xml:space="preserve">В 2025 году наблюдения за состоянием атмосферного воздуха на территории области </w:t>
      </w:r>
      <w:r w:rsidRPr="006C0A32">
        <w:rPr>
          <w:lang w:val="kk-KZ" w:eastAsia="ru-RU"/>
        </w:rPr>
        <w:t>Жетісу</w:t>
      </w:r>
      <w:r w:rsidRPr="006C0A32">
        <w:rPr>
          <w:lang w:val="ru-RU" w:eastAsia="ru-RU"/>
        </w:rPr>
        <w:t xml:space="preserve"> проводились РГП «</w:t>
      </w:r>
      <w:proofErr w:type="spellStart"/>
      <w:r w:rsidRPr="006C0A32">
        <w:rPr>
          <w:lang w:val="ru-RU" w:eastAsia="ru-RU"/>
        </w:rPr>
        <w:t>Казгидромет</w:t>
      </w:r>
      <w:proofErr w:type="spellEnd"/>
      <w:r w:rsidRPr="006C0A32">
        <w:rPr>
          <w:lang w:val="ru-RU" w:eastAsia="ru-RU"/>
        </w:rPr>
        <w:t xml:space="preserve">» с использованием </w:t>
      </w:r>
      <w:r w:rsidRPr="006C0A32">
        <w:rPr>
          <w:lang w:val="kk-KZ" w:eastAsia="ru-RU"/>
        </w:rPr>
        <w:t>трех</w:t>
      </w:r>
      <w:r w:rsidRPr="006C0A32">
        <w:rPr>
          <w:lang w:val="ru-RU" w:eastAsia="ru-RU"/>
        </w:rPr>
        <w:t xml:space="preserve"> автоматических станций наблюдений, расположенных в городах </w:t>
      </w:r>
      <w:r w:rsidRPr="006C0A32">
        <w:rPr>
          <w:lang w:val="kk-KZ" w:eastAsia="ru-RU"/>
        </w:rPr>
        <w:t xml:space="preserve">Талдыкорган </w:t>
      </w:r>
      <w:r w:rsidRPr="006C0A32">
        <w:rPr>
          <w:lang w:val="ru-RU" w:eastAsia="ru-RU"/>
        </w:rPr>
        <w:t xml:space="preserve">и </w:t>
      </w:r>
      <w:r w:rsidRPr="006C0A32">
        <w:rPr>
          <w:lang w:val="kk-KZ" w:eastAsia="ru-RU"/>
        </w:rPr>
        <w:t>Жаркент</w:t>
      </w:r>
      <w:r w:rsidRPr="006C0A32">
        <w:rPr>
          <w:lang w:val="ru-RU" w:eastAsia="ru-RU"/>
        </w:rPr>
        <w:t xml:space="preserve">. </w:t>
      </w:r>
    </w:p>
    <w:p w14:paraId="7860E6D9" w14:textId="77777777" w:rsidR="000A2D77" w:rsidRPr="006C0A32" w:rsidRDefault="00000000" w:rsidP="000A2D77">
      <w:pPr>
        <w:ind w:firstLine="709"/>
        <w:jc w:val="both"/>
        <w:rPr>
          <w:lang w:val="kk-KZ" w:eastAsia="ru-RU"/>
        </w:rPr>
      </w:pPr>
      <w:r w:rsidRPr="006C0A32">
        <w:rPr>
          <w:lang w:val="ru-RU" w:eastAsia="ru-RU"/>
        </w:rPr>
        <w:lastRenderedPageBreak/>
        <w:t xml:space="preserve">В </w:t>
      </w:r>
      <w:r w:rsidRPr="006C0A32">
        <w:rPr>
          <w:lang w:val="kk-KZ" w:eastAsia="ru-RU"/>
        </w:rPr>
        <w:t>городе</w:t>
      </w:r>
      <w:r w:rsidRPr="006C0A32">
        <w:rPr>
          <w:lang w:val="ru-RU" w:eastAsia="ru-RU"/>
        </w:rPr>
        <w:t xml:space="preserve"> Талдыкорган определяется до 6 показателей: 1) взвешенные частицы (пыль); 2) диоксид серы; 3) оксид углерода; 4) диоксид азота; 5) оксид азота; 6) сероводород.</w:t>
      </w:r>
    </w:p>
    <w:p w14:paraId="38851848" w14:textId="77777777" w:rsidR="000A2D77" w:rsidRPr="006C0A32" w:rsidRDefault="00000000" w:rsidP="000A2D77">
      <w:pPr>
        <w:ind w:firstLine="709"/>
        <w:jc w:val="both"/>
        <w:rPr>
          <w:lang w:val="kk-KZ" w:eastAsia="ru-RU"/>
        </w:rPr>
      </w:pPr>
      <w:r w:rsidRPr="006C0A32">
        <w:rPr>
          <w:lang w:val="ru-RU" w:eastAsia="ru-RU"/>
        </w:rPr>
        <w:t>По городу Жаркент определяется 4 показателей: 1) диоксид серы; 2) оксид углерода; 3) диоксид азота; 4) озон.</w:t>
      </w:r>
    </w:p>
    <w:p w14:paraId="650148F6" w14:textId="77777777" w:rsidR="000A2D77" w:rsidRPr="006C0A32" w:rsidRDefault="00000000" w:rsidP="000A2D77">
      <w:pPr>
        <w:jc w:val="right"/>
        <w:rPr>
          <w:b/>
          <w:lang w:val="kk-KZ" w:eastAsia="ru-RU"/>
        </w:rPr>
      </w:pPr>
      <w:r w:rsidRPr="006C0A32">
        <w:rPr>
          <w:b/>
          <w:lang w:val="kk-KZ" w:eastAsia="ru-RU"/>
        </w:rPr>
        <w:t>Таблица 12.8.1</w:t>
      </w:r>
    </w:p>
    <w:p w14:paraId="7D58F827" w14:textId="77777777" w:rsidR="000A2D77" w:rsidRPr="006C0A32" w:rsidRDefault="00000000" w:rsidP="000A2D77">
      <w:pPr>
        <w:tabs>
          <w:tab w:val="left" w:pos="7186"/>
        </w:tabs>
        <w:jc w:val="center"/>
        <w:rPr>
          <w:b/>
          <w:lang w:val="ru-RU" w:eastAsia="ru-RU"/>
        </w:rPr>
      </w:pPr>
      <w:r w:rsidRPr="006C0A32">
        <w:rPr>
          <w:b/>
          <w:lang w:val="ru-RU" w:eastAsia="ru-RU"/>
        </w:rPr>
        <w:t xml:space="preserve">Качество атмосферного воздуха в области </w:t>
      </w:r>
      <w:proofErr w:type="spellStart"/>
      <w:r w:rsidRPr="006C0A32">
        <w:rPr>
          <w:b/>
          <w:lang w:val="ru-RU" w:eastAsia="ru-RU"/>
        </w:rPr>
        <w:t>Жетісу</w:t>
      </w:r>
      <w:proofErr w:type="spellEnd"/>
      <w:r w:rsidRPr="006C0A32">
        <w:rPr>
          <w:b/>
          <w:lang w:val="ru-RU" w:eastAsia="ru-RU"/>
        </w:rPr>
        <w:t xml:space="preserve"> за 2025 год</w:t>
      </w:r>
    </w:p>
    <w:tbl>
      <w:tblPr>
        <w:tblStyle w:val="10"/>
        <w:tblW w:w="9493" w:type="dxa"/>
        <w:jc w:val="center"/>
        <w:tblLayout w:type="fixed"/>
        <w:tblLook w:val="04A0" w:firstRow="1" w:lastRow="0" w:firstColumn="1" w:lastColumn="0" w:noHBand="0" w:noVBand="1"/>
      </w:tblPr>
      <w:tblGrid>
        <w:gridCol w:w="421"/>
        <w:gridCol w:w="2420"/>
        <w:gridCol w:w="1837"/>
        <w:gridCol w:w="1418"/>
        <w:gridCol w:w="1559"/>
        <w:gridCol w:w="1838"/>
      </w:tblGrid>
      <w:tr w:rsidR="00FC7945" w:rsidRPr="006C0A32" w14:paraId="00AC73F3" w14:textId="77777777" w:rsidTr="0063515A">
        <w:trPr>
          <w:jc w:val="center"/>
        </w:trPr>
        <w:tc>
          <w:tcPr>
            <w:tcW w:w="421" w:type="dxa"/>
            <w:vMerge w:val="restart"/>
            <w:tcBorders>
              <w:top w:val="single" w:sz="4" w:space="0" w:color="000000"/>
              <w:left w:val="single" w:sz="4" w:space="0" w:color="000000"/>
              <w:bottom w:val="single" w:sz="4" w:space="0" w:color="000000"/>
              <w:right w:val="single" w:sz="4" w:space="0" w:color="000000"/>
            </w:tcBorders>
            <w:vAlign w:val="center"/>
          </w:tcPr>
          <w:p w14:paraId="5934FADC" w14:textId="77777777" w:rsidR="000A2D77" w:rsidRPr="006C0A32" w:rsidRDefault="000A2D77" w:rsidP="00BB7516">
            <w:pPr>
              <w:jc w:val="center"/>
              <w:rPr>
                <w:rFonts w:ascii="Times New Roman" w:hAnsi="Times New Roman"/>
                <w:b/>
              </w:rPr>
            </w:pPr>
          </w:p>
          <w:p w14:paraId="6088AC27" w14:textId="77777777" w:rsidR="000A2D77" w:rsidRPr="006C0A32" w:rsidRDefault="00000000" w:rsidP="00BB7516">
            <w:pPr>
              <w:jc w:val="center"/>
              <w:rPr>
                <w:rFonts w:ascii="Times New Roman" w:hAnsi="Times New Roman"/>
                <w:b/>
              </w:rPr>
            </w:pPr>
            <w:r w:rsidRPr="006C0A32">
              <w:rPr>
                <w:rFonts w:ascii="Times New Roman" w:hAnsi="Times New Roman"/>
                <w:b/>
              </w:rPr>
              <w:t>№</w:t>
            </w:r>
          </w:p>
        </w:tc>
        <w:tc>
          <w:tcPr>
            <w:tcW w:w="2420" w:type="dxa"/>
            <w:vMerge w:val="restart"/>
            <w:tcBorders>
              <w:top w:val="single" w:sz="4" w:space="0" w:color="000000"/>
              <w:left w:val="single" w:sz="4" w:space="0" w:color="000000"/>
              <w:bottom w:val="single" w:sz="4" w:space="0" w:color="000000"/>
              <w:right w:val="single" w:sz="4" w:space="0" w:color="000000"/>
            </w:tcBorders>
            <w:vAlign w:val="center"/>
          </w:tcPr>
          <w:p w14:paraId="76413306" w14:textId="77777777" w:rsidR="000A2D77" w:rsidRPr="006C0A32" w:rsidRDefault="000A2D77" w:rsidP="00BB7516">
            <w:pPr>
              <w:jc w:val="center"/>
              <w:rPr>
                <w:rFonts w:ascii="Times New Roman" w:hAnsi="Times New Roman"/>
                <w:b/>
              </w:rPr>
            </w:pPr>
          </w:p>
          <w:p w14:paraId="3E4F6BBC" w14:textId="77777777" w:rsidR="000A2D77" w:rsidRPr="006C0A32" w:rsidRDefault="00000000" w:rsidP="00BB7516">
            <w:pPr>
              <w:jc w:val="center"/>
              <w:rPr>
                <w:rFonts w:ascii="Times New Roman" w:hAnsi="Times New Roman"/>
                <w:b/>
              </w:rPr>
            </w:pPr>
            <w:r w:rsidRPr="006C0A32">
              <w:rPr>
                <w:rFonts w:ascii="Times New Roman" w:hAnsi="Times New Roman"/>
                <w:b/>
              </w:rPr>
              <w:t>Населенный пункт</w:t>
            </w:r>
          </w:p>
        </w:tc>
        <w:tc>
          <w:tcPr>
            <w:tcW w:w="1837" w:type="dxa"/>
            <w:tcBorders>
              <w:top w:val="single" w:sz="4" w:space="0" w:color="000000"/>
              <w:left w:val="single" w:sz="4" w:space="0" w:color="000000"/>
              <w:bottom w:val="single" w:sz="4" w:space="0" w:color="000000"/>
              <w:right w:val="single" w:sz="4" w:space="0" w:color="000000"/>
            </w:tcBorders>
            <w:vAlign w:val="center"/>
            <w:hideMark/>
          </w:tcPr>
          <w:p w14:paraId="07E4DD32" w14:textId="77777777" w:rsidR="000A2D77" w:rsidRPr="006C0A32" w:rsidRDefault="00000000" w:rsidP="00BB7516">
            <w:pPr>
              <w:jc w:val="center"/>
              <w:rPr>
                <w:rFonts w:ascii="Times New Roman" w:hAnsi="Times New Roman"/>
                <w:b/>
              </w:rPr>
            </w:pPr>
            <w:r w:rsidRPr="006C0A32">
              <w:rPr>
                <w:rFonts w:ascii="Times New Roman" w:hAnsi="Times New Roman"/>
                <w:b/>
                <w:lang w:eastAsia="ru-RU"/>
              </w:rPr>
              <w:t>Посты наблюдения</w:t>
            </w:r>
          </w:p>
        </w:tc>
        <w:tc>
          <w:tcPr>
            <w:tcW w:w="4815" w:type="dxa"/>
            <w:gridSpan w:val="3"/>
            <w:tcBorders>
              <w:top w:val="single" w:sz="4" w:space="0" w:color="000000"/>
              <w:left w:val="single" w:sz="4" w:space="0" w:color="000000"/>
              <w:bottom w:val="single" w:sz="4" w:space="0" w:color="000000"/>
              <w:right w:val="single" w:sz="4" w:space="0" w:color="000000"/>
            </w:tcBorders>
            <w:vAlign w:val="center"/>
            <w:hideMark/>
          </w:tcPr>
          <w:p w14:paraId="72068F18" w14:textId="77777777" w:rsidR="000A2D77" w:rsidRPr="006C0A32" w:rsidRDefault="00000000" w:rsidP="00BB7516">
            <w:pPr>
              <w:jc w:val="center"/>
              <w:rPr>
                <w:rFonts w:ascii="Times New Roman" w:hAnsi="Times New Roman"/>
                <w:b/>
              </w:rPr>
            </w:pPr>
            <w:r w:rsidRPr="006C0A32">
              <w:rPr>
                <w:rFonts w:ascii="Times New Roman" w:hAnsi="Times New Roman"/>
                <w:b/>
              </w:rPr>
              <w:t>Показатели</w:t>
            </w:r>
          </w:p>
        </w:tc>
      </w:tr>
      <w:tr w:rsidR="00FC7945" w:rsidRPr="006C0A32" w14:paraId="0D83A35B" w14:textId="77777777" w:rsidTr="0063515A">
        <w:trPr>
          <w:jc w:val="center"/>
        </w:trPr>
        <w:tc>
          <w:tcPr>
            <w:tcW w:w="421" w:type="dxa"/>
            <w:vMerge/>
            <w:tcBorders>
              <w:top w:val="single" w:sz="4" w:space="0" w:color="000000"/>
              <w:left w:val="single" w:sz="4" w:space="0" w:color="000000"/>
              <w:bottom w:val="single" w:sz="4" w:space="0" w:color="000000"/>
              <w:right w:val="single" w:sz="4" w:space="0" w:color="000000"/>
            </w:tcBorders>
            <w:vAlign w:val="center"/>
            <w:hideMark/>
          </w:tcPr>
          <w:p w14:paraId="72E8D7DD" w14:textId="77777777" w:rsidR="000A2D77" w:rsidRPr="006C0A32" w:rsidRDefault="000A2D77" w:rsidP="00BB7516">
            <w:pPr>
              <w:jc w:val="center"/>
              <w:rPr>
                <w:rFonts w:ascii="Times New Roman" w:hAnsi="Times New Roman"/>
                <w:b/>
              </w:rPr>
            </w:pPr>
          </w:p>
        </w:tc>
        <w:tc>
          <w:tcPr>
            <w:tcW w:w="2420" w:type="dxa"/>
            <w:vMerge/>
            <w:tcBorders>
              <w:top w:val="single" w:sz="4" w:space="0" w:color="000000"/>
              <w:left w:val="single" w:sz="4" w:space="0" w:color="000000"/>
              <w:bottom w:val="single" w:sz="4" w:space="0" w:color="000000"/>
              <w:right w:val="single" w:sz="4" w:space="0" w:color="000000"/>
            </w:tcBorders>
            <w:vAlign w:val="center"/>
            <w:hideMark/>
          </w:tcPr>
          <w:p w14:paraId="69AE2807" w14:textId="77777777" w:rsidR="000A2D77" w:rsidRPr="006C0A32" w:rsidRDefault="000A2D77" w:rsidP="00BB7516">
            <w:pPr>
              <w:jc w:val="center"/>
              <w:rPr>
                <w:rFonts w:ascii="Times New Roman" w:hAnsi="Times New Roman"/>
                <w:b/>
              </w:rPr>
            </w:pPr>
          </w:p>
        </w:tc>
        <w:tc>
          <w:tcPr>
            <w:tcW w:w="1837" w:type="dxa"/>
            <w:tcBorders>
              <w:top w:val="single" w:sz="4" w:space="0" w:color="000000"/>
              <w:left w:val="single" w:sz="4" w:space="0" w:color="000000"/>
              <w:bottom w:val="single" w:sz="4" w:space="0" w:color="000000"/>
              <w:right w:val="single" w:sz="4" w:space="0" w:color="000000"/>
            </w:tcBorders>
            <w:vAlign w:val="center"/>
            <w:hideMark/>
          </w:tcPr>
          <w:p w14:paraId="59428BC1" w14:textId="77777777" w:rsidR="000A2D77" w:rsidRPr="006C0A32" w:rsidRDefault="00000000" w:rsidP="00BB7516">
            <w:pPr>
              <w:rPr>
                <w:rFonts w:ascii="Times New Roman" w:hAnsi="Times New Roman"/>
                <w:i/>
              </w:rPr>
            </w:pPr>
            <w:r w:rsidRPr="006C0A32">
              <w:rPr>
                <w:rFonts w:ascii="Times New Roman" w:hAnsi="Times New Roman"/>
                <w:i/>
              </w:rPr>
              <w:t>автоматические</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8F84493" w14:textId="77777777" w:rsidR="000A2D77" w:rsidRPr="006C0A32" w:rsidRDefault="00000000" w:rsidP="00BB7516">
            <w:pPr>
              <w:jc w:val="center"/>
              <w:rPr>
                <w:rFonts w:ascii="Times New Roman" w:hAnsi="Times New Roman"/>
                <w:b/>
              </w:rPr>
            </w:pPr>
            <w:r w:rsidRPr="006C0A32">
              <w:rPr>
                <w:rFonts w:ascii="Times New Roman" w:hAnsi="Times New Roman"/>
                <w:b/>
              </w:rPr>
              <w:t>ИЗА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76BB6F6" w14:textId="77777777" w:rsidR="000A2D77" w:rsidRPr="006C0A32" w:rsidRDefault="00000000" w:rsidP="00BB7516">
            <w:pPr>
              <w:jc w:val="center"/>
              <w:rPr>
                <w:rFonts w:ascii="Times New Roman" w:hAnsi="Times New Roman"/>
                <w:b/>
              </w:rPr>
            </w:pPr>
            <w:r w:rsidRPr="006C0A32">
              <w:rPr>
                <w:rFonts w:ascii="Times New Roman" w:hAnsi="Times New Roman"/>
                <w:b/>
              </w:rPr>
              <w:t>СИ</w:t>
            </w:r>
          </w:p>
        </w:tc>
        <w:tc>
          <w:tcPr>
            <w:tcW w:w="1838" w:type="dxa"/>
            <w:tcBorders>
              <w:top w:val="single" w:sz="4" w:space="0" w:color="000000"/>
              <w:left w:val="single" w:sz="4" w:space="0" w:color="000000"/>
              <w:bottom w:val="single" w:sz="4" w:space="0" w:color="000000"/>
              <w:right w:val="single" w:sz="4" w:space="0" w:color="000000"/>
            </w:tcBorders>
            <w:vAlign w:val="center"/>
            <w:hideMark/>
          </w:tcPr>
          <w:p w14:paraId="1A56C300" w14:textId="77777777" w:rsidR="000A2D77" w:rsidRPr="006C0A32" w:rsidRDefault="00000000" w:rsidP="00BB7516">
            <w:pPr>
              <w:jc w:val="center"/>
              <w:rPr>
                <w:rFonts w:ascii="Times New Roman" w:hAnsi="Times New Roman"/>
                <w:b/>
              </w:rPr>
            </w:pPr>
            <w:r w:rsidRPr="006C0A32">
              <w:rPr>
                <w:rFonts w:ascii="Times New Roman" w:hAnsi="Times New Roman"/>
                <w:b/>
              </w:rPr>
              <w:t>НП (%)</w:t>
            </w:r>
          </w:p>
        </w:tc>
      </w:tr>
      <w:tr w:rsidR="00FC7945" w:rsidRPr="006C0A32" w14:paraId="580F364D" w14:textId="77777777" w:rsidTr="0063515A">
        <w:trPr>
          <w:trHeight w:val="687"/>
          <w:jc w:val="center"/>
        </w:trPr>
        <w:tc>
          <w:tcPr>
            <w:tcW w:w="421" w:type="dxa"/>
            <w:tcBorders>
              <w:top w:val="single" w:sz="4" w:space="0" w:color="000000"/>
              <w:left w:val="single" w:sz="4" w:space="0" w:color="000000"/>
              <w:bottom w:val="single" w:sz="4" w:space="0" w:color="000000"/>
              <w:right w:val="single" w:sz="4" w:space="0" w:color="000000"/>
            </w:tcBorders>
            <w:vAlign w:val="center"/>
            <w:hideMark/>
          </w:tcPr>
          <w:p w14:paraId="0E1E910F" w14:textId="77777777" w:rsidR="000A2D77" w:rsidRPr="006C0A32" w:rsidRDefault="00000000" w:rsidP="00BB7516">
            <w:pPr>
              <w:jc w:val="center"/>
              <w:rPr>
                <w:rFonts w:ascii="Times New Roman" w:hAnsi="Times New Roman"/>
              </w:rPr>
            </w:pPr>
            <w:r w:rsidRPr="006C0A32">
              <w:rPr>
                <w:rFonts w:ascii="Times New Roman" w:hAnsi="Times New Roman"/>
              </w:rPr>
              <w:t>1.</w:t>
            </w:r>
          </w:p>
        </w:tc>
        <w:tc>
          <w:tcPr>
            <w:tcW w:w="2420" w:type="dxa"/>
            <w:tcBorders>
              <w:top w:val="single" w:sz="4" w:space="0" w:color="000000"/>
              <w:left w:val="single" w:sz="4" w:space="0" w:color="000000"/>
              <w:bottom w:val="single" w:sz="4" w:space="0" w:color="000000"/>
              <w:right w:val="single" w:sz="4" w:space="0" w:color="000000"/>
            </w:tcBorders>
            <w:vAlign w:val="center"/>
            <w:hideMark/>
          </w:tcPr>
          <w:p w14:paraId="45AFAC5D" w14:textId="77777777" w:rsidR="000A2D77" w:rsidRPr="006C0A32" w:rsidRDefault="00000000" w:rsidP="00BB7516">
            <w:pPr>
              <w:jc w:val="center"/>
              <w:rPr>
                <w:rFonts w:ascii="Times New Roman" w:hAnsi="Times New Roman"/>
              </w:rPr>
            </w:pPr>
            <w:r w:rsidRPr="006C0A32">
              <w:rPr>
                <w:rFonts w:ascii="Times New Roman" w:hAnsi="Times New Roman"/>
              </w:rPr>
              <w:t>г. Талдыкорган</w:t>
            </w:r>
          </w:p>
        </w:tc>
        <w:tc>
          <w:tcPr>
            <w:tcW w:w="1837" w:type="dxa"/>
            <w:tcBorders>
              <w:top w:val="single" w:sz="4" w:space="0" w:color="000000"/>
              <w:left w:val="single" w:sz="4" w:space="0" w:color="000000"/>
              <w:bottom w:val="single" w:sz="4" w:space="0" w:color="000000"/>
              <w:right w:val="single" w:sz="4" w:space="0" w:color="000000"/>
            </w:tcBorders>
            <w:vAlign w:val="center"/>
            <w:hideMark/>
          </w:tcPr>
          <w:p w14:paraId="7F74434C" w14:textId="77777777" w:rsidR="000A2D77" w:rsidRPr="006C0A32" w:rsidRDefault="00000000" w:rsidP="00BB7516">
            <w:pPr>
              <w:jc w:val="center"/>
              <w:rPr>
                <w:rFonts w:ascii="Times New Roman" w:hAnsi="Times New Roman"/>
              </w:rPr>
            </w:pPr>
            <w:r w:rsidRPr="006C0A32">
              <w:rPr>
                <w:rFonts w:ascii="Times New Roman" w:hAnsi="Times New Roman"/>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A46C0CF" w14:textId="77777777" w:rsidR="000A2D77" w:rsidRPr="006C0A32" w:rsidRDefault="00000000" w:rsidP="00BB7516">
            <w:pPr>
              <w:jc w:val="center"/>
              <w:rPr>
                <w:rFonts w:ascii="Times New Roman" w:hAnsi="Times New Roman"/>
              </w:rPr>
            </w:pPr>
            <w:r w:rsidRPr="006C0A32">
              <w:rPr>
                <w:rFonts w:ascii="Times New Roman" w:hAnsi="Times New Roman"/>
              </w:rPr>
              <w:t>3</w:t>
            </w:r>
          </w:p>
          <w:p w14:paraId="775F84F6" w14:textId="77777777" w:rsidR="000A2D77" w:rsidRPr="006C0A32" w:rsidRDefault="00000000" w:rsidP="00BB7516">
            <w:pPr>
              <w:jc w:val="center"/>
              <w:rPr>
                <w:rFonts w:ascii="Times New Roman" w:hAnsi="Times New Roman"/>
              </w:rPr>
            </w:pPr>
            <w:r w:rsidRPr="006C0A32">
              <w:rPr>
                <w:rFonts w:ascii="Times New Roman" w:hAnsi="Times New Roman"/>
              </w:rPr>
              <w:t>(низкий уровень)</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67CC150" w14:textId="77777777" w:rsidR="000A2D77" w:rsidRPr="006C0A32" w:rsidRDefault="00000000" w:rsidP="00BB7516">
            <w:pPr>
              <w:jc w:val="center"/>
              <w:rPr>
                <w:rFonts w:ascii="Times New Roman" w:hAnsi="Times New Roman"/>
                <w:lang w:val="en-US"/>
              </w:rPr>
            </w:pPr>
            <w:r w:rsidRPr="006C0A32">
              <w:rPr>
                <w:rFonts w:ascii="Times New Roman" w:hAnsi="Times New Roman"/>
                <w:lang w:val="en-US"/>
              </w:rPr>
              <w:t>4,2</w:t>
            </w:r>
          </w:p>
          <w:p w14:paraId="1B10DBED" w14:textId="77777777" w:rsidR="000A2D77" w:rsidRPr="006C0A32" w:rsidRDefault="00000000" w:rsidP="00BB7516">
            <w:pPr>
              <w:jc w:val="center"/>
              <w:rPr>
                <w:rFonts w:ascii="Times New Roman" w:hAnsi="Times New Roman"/>
              </w:rPr>
            </w:pPr>
            <w:r w:rsidRPr="006C0A32">
              <w:rPr>
                <w:rFonts w:ascii="Times New Roman" w:hAnsi="Times New Roman"/>
              </w:rPr>
              <w:t>(</w:t>
            </w:r>
            <w:r w:rsidRPr="006C0A32">
              <w:rPr>
                <w:rFonts w:ascii="Times New Roman" w:hAnsi="Times New Roman"/>
                <w:lang w:val="kk-KZ"/>
              </w:rPr>
              <w:t>повышенный</w:t>
            </w:r>
            <w:r w:rsidRPr="006C0A32">
              <w:rPr>
                <w:rFonts w:ascii="Times New Roman" w:hAnsi="Times New Roman"/>
              </w:rPr>
              <w:t xml:space="preserve"> уровень)</w:t>
            </w:r>
          </w:p>
        </w:tc>
        <w:tc>
          <w:tcPr>
            <w:tcW w:w="1838" w:type="dxa"/>
            <w:tcBorders>
              <w:top w:val="single" w:sz="4" w:space="0" w:color="000000"/>
              <w:left w:val="single" w:sz="4" w:space="0" w:color="000000"/>
              <w:bottom w:val="single" w:sz="4" w:space="0" w:color="000000"/>
              <w:right w:val="single" w:sz="4" w:space="0" w:color="000000"/>
            </w:tcBorders>
            <w:vAlign w:val="center"/>
            <w:hideMark/>
          </w:tcPr>
          <w:p w14:paraId="70D1DFF9" w14:textId="77777777" w:rsidR="000A2D77" w:rsidRPr="006C0A32" w:rsidRDefault="00000000" w:rsidP="00BB7516">
            <w:pPr>
              <w:jc w:val="center"/>
              <w:rPr>
                <w:rFonts w:ascii="Times New Roman" w:hAnsi="Times New Roman"/>
                <w:lang w:val="en-US"/>
              </w:rPr>
            </w:pPr>
            <w:r w:rsidRPr="006C0A32">
              <w:rPr>
                <w:rFonts w:ascii="Times New Roman" w:hAnsi="Times New Roman"/>
                <w:lang w:val="en-US"/>
              </w:rPr>
              <w:t>1</w:t>
            </w:r>
          </w:p>
          <w:p w14:paraId="3E8A3B3C" w14:textId="77777777" w:rsidR="000A2D77" w:rsidRPr="006C0A32" w:rsidRDefault="00000000" w:rsidP="00BB7516">
            <w:pPr>
              <w:jc w:val="center"/>
              <w:rPr>
                <w:rFonts w:ascii="Times New Roman" w:hAnsi="Times New Roman"/>
              </w:rPr>
            </w:pPr>
            <w:r w:rsidRPr="006C0A32">
              <w:rPr>
                <w:rFonts w:ascii="Times New Roman" w:hAnsi="Times New Roman"/>
              </w:rPr>
              <w:t>(повышенный уровень)</w:t>
            </w:r>
          </w:p>
        </w:tc>
      </w:tr>
      <w:tr w:rsidR="00FC7945" w:rsidRPr="006C0A32" w14:paraId="049F3A5F" w14:textId="77777777" w:rsidTr="0063515A">
        <w:trPr>
          <w:trHeight w:val="421"/>
          <w:jc w:val="center"/>
        </w:trPr>
        <w:tc>
          <w:tcPr>
            <w:tcW w:w="421" w:type="dxa"/>
            <w:tcBorders>
              <w:top w:val="single" w:sz="4" w:space="0" w:color="000000"/>
              <w:left w:val="single" w:sz="4" w:space="0" w:color="000000"/>
              <w:bottom w:val="single" w:sz="4" w:space="0" w:color="000000"/>
              <w:right w:val="single" w:sz="4" w:space="0" w:color="000000"/>
            </w:tcBorders>
            <w:vAlign w:val="center"/>
            <w:hideMark/>
          </w:tcPr>
          <w:p w14:paraId="5AA30914" w14:textId="77777777" w:rsidR="000A2D77" w:rsidRPr="006C0A32" w:rsidRDefault="00000000" w:rsidP="00BB7516">
            <w:pPr>
              <w:jc w:val="center"/>
              <w:rPr>
                <w:rFonts w:ascii="Times New Roman" w:hAnsi="Times New Roman"/>
              </w:rPr>
            </w:pPr>
            <w:r w:rsidRPr="006C0A32">
              <w:rPr>
                <w:rFonts w:ascii="Times New Roman" w:hAnsi="Times New Roman"/>
              </w:rPr>
              <w:t>2.</w:t>
            </w:r>
          </w:p>
        </w:tc>
        <w:tc>
          <w:tcPr>
            <w:tcW w:w="2420" w:type="dxa"/>
            <w:tcBorders>
              <w:top w:val="single" w:sz="4" w:space="0" w:color="000000"/>
              <w:left w:val="single" w:sz="4" w:space="0" w:color="000000"/>
              <w:bottom w:val="single" w:sz="4" w:space="0" w:color="000000"/>
              <w:right w:val="single" w:sz="4" w:space="0" w:color="000000"/>
            </w:tcBorders>
            <w:vAlign w:val="center"/>
            <w:hideMark/>
          </w:tcPr>
          <w:p w14:paraId="3BA02DB1" w14:textId="77777777" w:rsidR="000A2D77" w:rsidRPr="006C0A32" w:rsidRDefault="00000000" w:rsidP="00BB7516">
            <w:pPr>
              <w:jc w:val="center"/>
              <w:rPr>
                <w:rFonts w:ascii="Times New Roman" w:hAnsi="Times New Roman"/>
              </w:rPr>
            </w:pPr>
            <w:r w:rsidRPr="006C0A32">
              <w:rPr>
                <w:rFonts w:ascii="Times New Roman" w:hAnsi="Times New Roman"/>
              </w:rPr>
              <w:t>г. Жаркент</w:t>
            </w:r>
          </w:p>
        </w:tc>
        <w:tc>
          <w:tcPr>
            <w:tcW w:w="1837" w:type="dxa"/>
            <w:tcBorders>
              <w:top w:val="single" w:sz="4" w:space="0" w:color="000000"/>
              <w:left w:val="single" w:sz="4" w:space="0" w:color="000000"/>
              <w:bottom w:val="single" w:sz="4" w:space="0" w:color="000000"/>
              <w:right w:val="single" w:sz="4" w:space="0" w:color="000000"/>
            </w:tcBorders>
            <w:vAlign w:val="center"/>
            <w:hideMark/>
          </w:tcPr>
          <w:p w14:paraId="0B05A896" w14:textId="77777777" w:rsidR="000A2D77" w:rsidRPr="006C0A32" w:rsidRDefault="00000000" w:rsidP="00BB7516">
            <w:pPr>
              <w:jc w:val="center"/>
              <w:rPr>
                <w:rFonts w:ascii="Times New Roman" w:hAnsi="Times New Roman"/>
              </w:rPr>
            </w:pPr>
            <w:r w:rsidRPr="006C0A32">
              <w:rPr>
                <w:rFonts w:ascii="Times New Roman" w:hAnsi="Times New Roman"/>
              </w:rPr>
              <w:t>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3212854" w14:textId="77777777" w:rsidR="000A2D77" w:rsidRPr="006C0A32" w:rsidRDefault="00000000" w:rsidP="00BB7516">
            <w:pPr>
              <w:jc w:val="center"/>
              <w:rPr>
                <w:rFonts w:ascii="Times New Roman" w:hAnsi="Times New Roman"/>
              </w:rPr>
            </w:pPr>
            <w:r w:rsidRPr="006C0A32">
              <w:rPr>
                <w:rFonts w:ascii="Times New Roman" w:hAnsi="Times New Roman"/>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5A15144D" w14:textId="77777777" w:rsidR="000A2D77" w:rsidRPr="006C0A32" w:rsidRDefault="00000000" w:rsidP="00BB7516">
            <w:pPr>
              <w:jc w:val="center"/>
              <w:rPr>
                <w:rFonts w:ascii="Times New Roman" w:hAnsi="Times New Roman"/>
              </w:rPr>
            </w:pPr>
            <w:r w:rsidRPr="006C0A32">
              <w:rPr>
                <w:rFonts w:ascii="Times New Roman" w:hAnsi="Times New Roman"/>
              </w:rPr>
              <w:t>6,8</w:t>
            </w:r>
          </w:p>
          <w:p w14:paraId="75B8BC7D" w14:textId="77777777" w:rsidR="000A2D77" w:rsidRPr="006C0A32" w:rsidRDefault="00000000" w:rsidP="00BB7516">
            <w:pPr>
              <w:jc w:val="center"/>
              <w:rPr>
                <w:rFonts w:ascii="Times New Roman" w:hAnsi="Times New Roman"/>
              </w:rPr>
            </w:pPr>
            <w:r w:rsidRPr="006C0A32">
              <w:rPr>
                <w:rFonts w:ascii="Times New Roman" w:hAnsi="Times New Roman"/>
              </w:rPr>
              <w:t>(высокий уровень)</w:t>
            </w:r>
          </w:p>
        </w:tc>
        <w:tc>
          <w:tcPr>
            <w:tcW w:w="1838" w:type="dxa"/>
            <w:tcBorders>
              <w:top w:val="single" w:sz="4" w:space="0" w:color="000000"/>
              <w:left w:val="single" w:sz="4" w:space="0" w:color="000000"/>
              <w:bottom w:val="single" w:sz="4" w:space="0" w:color="000000"/>
              <w:right w:val="single" w:sz="4" w:space="0" w:color="000000"/>
            </w:tcBorders>
            <w:vAlign w:val="center"/>
            <w:hideMark/>
          </w:tcPr>
          <w:p w14:paraId="4B24048A" w14:textId="77777777" w:rsidR="000A2D77" w:rsidRPr="006C0A32" w:rsidRDefault="00000000" w:rsidP="00BB7516">
            <w:pPr>
              <w:jc w:val="center"/>
              <w:rPr>
                <w:rFonts w:ascii="Times New Roman" w:hAnsi="Times New Roman"/>
              </w:rPr>
            </w:pPr>
            <w:r w:rsidRPr="006C0A32">
              <w:rPr>
                <w:rFonts w:ascii="Times New Roman" w:hAnsi="Times New Roman"/>
              </w:rPr>
              <w:t>1</w:t>
            </w:r>
          </w:p>
          <w:p w14:paraId="3FCF0929" w14:textId="77777777" w:rsidR="000A2D77" w:rsidRPr="006C0A32" w:rsidRDefault="00000000" w:rsidP="00BB7516">
            <w:pPr>
              <w:jc w:val="center"/>
              <w:rPr>
                <w:rFonts w:ascii="Times New Roman" w:hAnsi="Times New Roman"/>
              </w:rPr>
            </w:pPr>
            <w:r w:rsidRPr="006C0A32">
              <w:rPr>
                <w:rFonts w:ascii="Times New Roman" w:hAnsi="Times New Roman"/>
              </w:rPr>
              <w:t>(</w:t>
            </w:r>
            <w:r w:rsidRPr="006C0A32">
              <w:rPr>
                <w:rFonts w:ascii="Times New Roman" w:hAnsi="Times New Roman"/>
                <w:lang w:eastAsia="ru-RU"/>
              </w:rPr>
              <w:t>повышенный уровень</w:t>
            </w:r>
            <w:r w:rsidRPr="006C0A32">
              <w:rPr>
                <w:rFonts w:ascii="Times New Roman" w:hAnsi="Times New Roman"/>
              </w:rPr>
              <w:t>)</w:t>
            </w:r>
          </w:p>
        </w:tc>
      </w:tr>
    </w:tbl>
    <w:p w14:paraId="6B8F0522" w14:textId="77777777" w:rsidR="000A2D77" w:rsidRPr="006C0A32" w:rsidRDefault="00000000" w:rsidP="000A2D77">
      <w:pPr>
        <w:ind w:firstLine="709"/>
        <w:jc w:val="center"/>
        <w:rPr>
          <w:i/>
          <w:color w:val="000000"/>
          <w:lang w:val="ru-RU" w:eastAsia="ru-RU"/>
        </w:rPr>
      </w:pPr>
      <w:r w:rsidRPr="006C0A32">
        <w:rPr>
          <w:i/>
          <w:color w:val="000000"/>
          <w:lang w:val="ru-RU" w:eastAsia="ru-RU"/>
        </w:rPr>
        <w:t>Источник: РГП «</w:t>
      </w:r>
      <w:proofErr w:type="spellStart"/>
      <w:r w:rsidRPr="006C0A32">
        <w:rPr>
          <w:i/>
          <w:color w:val="000000"/>
          <w:lang w:val="ru-RU" w:eastAsia="ru-RU"/>
        </w:rPr>
        <w:t>Казгидромет</w:t>
      </w:r>
      <w:proofErr w:type="spellEnd"/>
      <w:r w:rsidRPr="006C0A32">
        <w:rPr>
          <w:i/>
          <w:color w:val="000000"/>
          <w:lang w:val="ru-RU" w:eastAsia="ru-RU"/>
        </w:rPr>
        <w:t>».</w:t>
      </w:r>
    </w:p>
    <w:p w14:paraId="68C4D326" w14:textId="77777777" w:rsidR="000A2D77" w:rsidRPr="006C0A32" w:rsidRDefault="000A2D77" w:rsidP="000A2D77">
      <w:pPr>
        <w:tabs>
          <w:tab w:val="left" w:pos="9496"/>
        </w:tabs>
        <w:spacing w:line="259" w:lineRule="auto"/>
        <w:ind w:firstLine="709"/>
        <w:jc w:val="both"/>
        <w:rPr>
          <w:lang w:val="kk-KZ"/>
        </w:rPr>
      </w:pPr>
    </w:p>
    <w:p w14:paraId="61E544ED" w14:textId="77777777" w:rsidR="000A2D77" w:rsidRPr="006C0A32" w:rsidRDefault="00000000" w:rsidP="0063515A">
      <w:pPr>
        <w:tabs>
          <w:tab w:val="left" w:pos="9496"/>
        </w:tabs>
        <w:ind w:firstLine="709"/>
        <w:jc w:val="both"/>
        <w:rPr>
          <w:lang w:val="ru-RU"/>
        </w:rPr>
      </w:pPr>
      <w:r w:rsidRPr="006C0A32">
        <w:rPr>
          <w:lang w:val="ru-RU"/>
        </w:rPr>
        <w:t xml:space="preserve">По данным сети наблюдений, уровень загрязнения атмосферного воздуха в городе Талдыкорган оценивался как «низкий». Превышения ПДК среднесуточных концентраций по городу наблюдались по диоксиду серы — 1,12 </w:t>
      </w:r>
      <w:proofErr w:type="spellStart"/>
      <w:r w:rsidRPr="006C0A32">
        <w:rPr>
          <w:lang w:val="ru-RU"/>
        </w:rPr>
        <w:t>ПДКс.с</w:t>
      </w:r>
      <w:proofErr w:type="spellEnd"/>
      <w:r w:rsidRPr="006C0A32">
        <w:rPr>
          <w:lang w:val="ru-RU"/>
        </w:rPr>
        <w:t>. Концентрации остальных загрязняющих веществ не превышали ПДК.</w:t>
      </w:r>
    </w:p>
    <w:p w14:paraId="3392160F" w14:textId="77777777" w:rsidR="000A2D77" w:rsidRPr="006C0A32" w:rsidRDefault="00000000" w:rsidP="0063515A">
      <w:pPr>
        <w:tabs>
          <w:tab w:val="left" w:pos="9496"/>
        </w:tabs>
        <w:ind w:firstLine="709"/>
        <w:jc w:val="both"/>
        <w:rPr>
          <w:lang w:val="ru-RU"/>
        </w:rPr>
      </w:pPr>
      <w:r w:rsidRPr="006C0A32">
        <w:rPr>
          <w:lang w:val="ru-RU"/>
        </w:rPr>
        <w:t xml:space="preserve">В городе Жаркент уровень загрязнения атмосферного воздуха оценивался как «высокий». Превышения ПДК среднесуточных концентраций наблюдались по озону — 2,47 </w:t>
      </w:r>
      <w:proofErr w:type="spellStart"/>
      <w:r w:rsidRPr="006C0A32">
        <w:rPr>
          <w:lang w:val="ru-RU"/>
        </w:rPr>
        <w:t>ПДКс.с</w:t>
      </w:r>
      <w:proofErr w:type="spellEnd"/>
      <w:r w:rsidRPr="006C0A32">
        <w:rPr>
          <w:lang w:val="ru-RU"/>
        </w:rPr>
        <w:t xml:space="preserve">. и диоксиду серы — 1,71 </w:t>
      </w:r>
      <w:proofErr w:type="spellStart"/>
      <w:r w:rsidRPr="006C0A32">
        <w:rPr>
          <w:lang w:val="ru-RU"/>
        </w:rPr>
        <w:t>ПДКс.с</w:t>
      </w:r>
      <w:proofErr w:type="spellEnd"/>
      <w:r w:rsidRPr="006C0A32">
        <w:rPr>
          <w:lang w:val="ru-RU"/>
        </w:rPr>
        <w:t>. Концентрации остальных загрязняющих веществ не превышали ПДК.</w:t>
      </w:r>
    </w:p>
    <w:p w14:paraId="06650EC0" w14:textId="77777777" w:rsidR="000A2D77" w:rsidRPr="006C0A32" w:rsidRDefault="00000000" w:rsidP="0063515A">
      <w:pPr>
        <w:ind w:firstLine="708"/>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themeColor="hyperlink"/>
          <w:u w:val="single"/>
          <w:lang w:val="ru-RU" w:eastAsia="ru-RU"/>
        </w:rPr>
        <w:t xml:space="preserve">https://www.kazhydromet.kz/ru/ecology/ezhemesyachnyy-informacionnyy-byulleten-o-sostoyan </w:t>
      </w:r>
    </w:p>
    <w:p w14:paraId="6DF3924C" w14:textId="77777777" w:rsidR="000A2D77" w:rsidRPr="006C0A32" w:rsidRDefault="00000000" w:rsidP="0063515A">
      <w:pPr>
        <w:jc w:val="both"/>
        <w:rPr>
          <w:color w:val="0563C1"/>
          <w:u w:val="single"/>
          <w:lang w:val="ru-RU" w:eastAsia="ru-RU"/>
        </w:rPr>
      </w:pPr>
      <w:proofErr w:type="spellStart"/>
      <w:r w:rsidRPr="006C0A32">
        <w:rPr>
          <w:color w:val="0563C1" w:themeColor="hyperlink"/>
          <w:u w:val="single"/>
          <w:lang w:val="ru-RU" w:eastAsia="ru-RU"/>
        </w:rPr>
        <w:t>ii-okruzhayuschey-sredy</w:t>
      </w:r>
      <w:proofErr w:type="spellEnd"/>
      <w:r w:rsidRPr="006C0A32">
        <w:rPr>
          <w:color w:val="0563C1" w:themeColor="hyperlink"/>
          <w:u w:val="single"/>
          <w:lang w:val="ru-RU" w:eastAsia="ru-RU"/>
        </w:rPr>
        <w:t>/2025</w:t>
      </w:r>
      <w:r w:rsidRPr="006C0A32">
        <w:rPr>
          <w:lang w:val="ru-RU" w:eastAsia="ru-RU"/>
        </w:rPr>
        <w:t xml:space="preserve">.   </w:t>
      </w:r>
    </w:p>
    <w:p w14:paraId="34405071" w14:textId="77777777" w:rsidR="000A2D77" w:rsidRPr="006C0A32" w:rsidRDefault="00000000" w:rsidP="000A2D77">
      <w:pPr>
        <w:tabs>
          <w:tab w:val="left" w:pos="9496"/>
        </w:tabs>
        <w:ind w:firstLine="709"/>
        <w:jc w:val="both"/>
        <w:rPr>
          <w:b/>
          <w:i/>
          <w:lang w:val="kk-KZ" w:eastAsia="ru-RU"/>
        </w:rPr>
      </w:pPr>
      <w:r w:rsidRPr="006C0A32">
        <w:rPr>
          <w:b/>
          <w:i/>
          <w:lang w:val="kk-KZ" w:eastAsia="ru-RU"/>
        </w:rPr>
        <w:t xml:space="preserve">Газификация </w:t>
      </w:r>
    </w:p>
    <w:p w14:paraId="225AC902" w14:textId="77777777" w:rsidR="000A2D77" w:rsidRPr="006C0A32" w:rsidRDefault="00000000" w:rsidP="000A2D77">
      <w:pPr>
        <w:ind w:firstLine="709"/>
        <w:jc w:val="both"/>
        <w:rPr>
          <w:rFonts w:eastAsia="Arial Unicode MS"/>
          <w:color w:val="000000"/>
          <w:lang w:val="ru-RU" w:eastAsia="ru-RU"/>
        </w:rPr>
      </w:pPr>
      <w:r w:rsidRPr="006C0A32">
        <w:rPr>
          <w:rFonts w:eastAsia="Arial Unicode MS"/>
          <w:color w:val="000000" w:themeColor="text1"/>
          <w:lang w:val="ru-RU" w:eastAsia="ru-RU"/>
        </w:rPr>
        <w:t xml:space="preserve">Согласно региональной схеме «Комплексная газификация области </w:t>
      </w:r>
      <w:proofErr w:type="spellStart"/>
      <w:r w:rsidRPr="006C0A32">
        <w:rPr>
          <w:rFonts w:eastAsia="Arial Unicode MS"/>
          <w:color w:val="000000" w:themeColor="text1"/>
          <w:lang w:val="ru-RU" w:eastAsia="ru-RU"/>
        </w:rPr>
        <w:t>Жетісу</w:t>
      </w:r>
      <w:proofErr w:type="spellEnd"/>
      <w:r w:rsidRPr="006C0A32">
        <w:rPr>
          <w:rFonts w:eastAsia="Arial Unicode MS"/>
          <w:color w:val="000000" w:themeColor="text1"/>
          <w:lang w:val="ru-RU" w:eastAsia="ru-RU"/>
        </w:rPr>
        <w:t xml:space="preserve"> с перспективой до 2030 года», из 356 населённых пунктов области 210 населённых пунктов подлежат газификации.</w:t>
      </w:r>
    </w:p>
    <w:p w14:paraId="0FDE0FEC" w14:textId="77777777" w:rsidR="000A2D77" w:rsidRPr="006C0A32" w:rsidRDefault="00000000" w:rsidP="000A2D77">
      <w:pPr>
        <w:ind w:firstLine="709"/>
        <w:jc w:val="both"/>
        <w:rPr>
          <w:i/>
          <w:iCs/>
          <w:color w:val="000000"/>
          <w:lang w:val="ru-RU" w:eastAsia="ru-RU"/>
        </w:rPr>
      </w:pPr>
      <w:r w:rsidRPr="006C0A32">
        <w:rPr>
          <w:rFonts w:eastAsia="Arial Unicode MS"/>
          <w:color w:val="000000" w:themeColor="text1"/>
          <w:lang w:val="ru-RU" w:eastAsia="ru-RU"/>
        </w:rPr>
        <w:t>На сегодняшний день уровень газификации региона</w:t>
      </w:r>
      <w:r w:rsidRPr="006C0A32">
        <w:rPr>
          <w:rFonts w:eastAsia="Arial Unicode MS"/>
          <w:color w:val="000000" w:themeColor="text1"/>
          <w:lang w:val="kk-KZ" w:eastAsia="ru-RU"/>
        </w:rPr>
        <w:t xml:space="preserve"> </w:t>
      </w:r>
      <w:r w:rsidRPr="006C0A32">
        <w:rPr>
          <w:rFonts w:eastAsia="Arial Unicode MS"/>
          <w:color w:val="000000" w:themeColor="text1"/>
          <w:lang w:val="ru-RU" w:eastAsia="ru-RU"/>
        </w:rPr>
        <w:t>составляет 67,2 %. Газифицировано 110 населённых пунктов, доступ к газу получили 467,0 тыс. человек.</w:t>
      </w:r>
    </w:p>
    <w:p w14:paraId="55157B11" w14:textId="77777777" w:rsidR="000A2D77" w:rsidRPr="006C0A32" w:rsidRDefault="000A2D77" w:rsidP="000A2D77">
      <w:pPr>
        <w:ind w:firstLine="709"/>
        <w:jc w:val="both"/>
        <w:rPr>
          <w:b/>
          <w:lang w:val="ru-RU" w:eastAsia="ru-RU"/>
        </w:rPr>
      </w:pPr>
    </w:p>
    <w:p w14:paraId="341F2D11" w14:textId="77777777" w:rsidR="000A2D77" w:rsidRPr="006C0A32" w:rsidRDefault="00000000" w:rsidP="000A2D77">
      <w:pPr>
        <w:ind w:firstLine="709"/>
        <w:jc w:val="both"/>
        <w:rPr>
          <w:b/>
          <w:lang w:val="ru-RU" w:eastAsia="ru-RU"/>
        </w:rPr>
      </w:pPr>
      <w:r w:rsidRPr="006C0A32">
        <w:rPr>
          <w:b/>
          <w:lang w:val="ru-RU" w:eastAsia="ru-RU"/>
        </w:rPr>
        <w:t>12.</w:t>
      </w:r>
      <w:r w:rsidRPr="006C0A32">
        <w:rPr>
          <w:b/>
          <w:lang w:val="kk-KZ" w:eastAsia="ru-RU"/>
        </w:rPr>
        <w:t>8</w:t>
      </w:r>
      <w:r w:rsidRPr="006C0A32">
        <w:rPr>
          <w:b/>
          <w:lang w:val="ru-RU" w:eastAsia="ru-RU"/>
        </w:rPr>
        <w:t xml:space="preserve">.2. </w:t>
      </w:r>
      <w:r w:rsidRPr="006C0A32">
        <w:rPr>
          <w:b/>
          <w:lang w:val="kk-KZ" w:eastAsia="ru-RU"/>
        </w:rPr>
        <w:t>В</w:t>
      </w:r>
      <w:r w:rsidRPr="006C0A32">
        <w:rPr>
          <w:b/>
          <w:lang w:val="ru-RU" w:eastAsia="ru-RU"/>
        </w:rPr>
        <w:t>ОДНЫЕ РЕСУРСЫ</w:t>
      </w:r>
    </w:p>
    <w:p w14:paraId="2B10C29D" w14:textId="77777777" w:rsidR="000A2D77" w:rsidRPr="006C0A32" w:rsidRDefault="000A2D77" w:rsidP="000A2D77">
      <w:pPr>
        <w:ind w:firstLine="709"/>
        <w:jc w:val="both"/>
        <w:rPr>
          <w:b/>
          <w:lang w:val="ru-RU" w:eastAsia="ru-RU"/>
        </w:rPr>
      </w:pPr>
    </w:p>
    <w:p w14:paraId="3D06C7EB" w14:textId="77777777" w:rsidR="000A2D77" w:rsidRPr="006C0A32" w:rsidRDefault="00000000" w:rsidP="0063515A">
      <w:pPr>
        <w:widowControl w:val="0"/>
        <w:ind w:firstLine="708"/>
        <w:jc w:val="both"/>
        <w:rPr>
          <w:rFonts w:eastAsia="Arial Unicode MS"/>
          <w:color w:val="000000"/>
          <w:lang w:val="kk-KZ" w:eastAsia="ru-RU" w:bidi="ru-RU"/>
        </w:rPr>
      </w:pPr>
      <w:r w:rsidRPr="006C0A32">
        <w:rPr>
          <w:rFonts w:eastAsia="Arial Unicode MS"/>
          <w:color w:val="000000"/>
          <w:lang w:val="ru-RU" w:eastAsia="ru-RU" w:bidi="ru-RU"/>
        </w:rPr>
        <w:t xml:space="preserve">В административных границах области </w:t>
      </w:r>
      <w:proofErr w:type="spellStart"/>
      <w:r w:rsidRPr="006C0A32">
        <w:rPr>
          <w:rFonts w:eastAsia="Arial Unicode MS"/>
          <w:color w:val="000000"/>
          <w:lang w:val="ru-RU" w:eastAsia="ru-RU" w:bidi="ru-RU"/>
        </w:rPr>
        <w:t>Жетісу</w:t>
      </w:r>
      <w:proofErr w:type="spellEnd"/>
      <w:r w:rsidRPr="006C0A32">
        <w:rPr>
          <w:rFonts w:eastAsia="Arial Unicode MS"/>
          <w:color w:val="000000"/>
          <w:lang w:val="ru-RU" w:eastAsia="ru-RU" w:bidi="ru-RU"/>
        </w:rPr>
        <w:t xml:space="preserve"> насчитывается более 500 водных объектов, в том числе более 100 рек </w:t>
      </w:r>
      <w:proofErr w:type="spellStart"/>
      <w:r w:rsidRPr="006C0A32">
        <w:rPr>
          <w:rFonts w:eastAsia="Arial Unicode MS"/>
          <w:color w:val="000000"/>
          <w:lang w:val="ru-RU" w:eastAsia="ru-RU" w:bidi="ru-RU"/>
        </w:rPr>
        <w:t>протяж</w:t>
      </w:r>
      <w:proofErr w:type="spellEnd"/>
      <w:r w:rsidRPr="006C0A32">
        <w:rPr>
          <w:rFonts w:eastAsia="Arial Unicode MS"/>
          <w:color w:val="000000"/>
          <w:lang w:val="kk-KZ" w:eastAsia="ru-RU" w:bidi="ru-RU"/>
        </w:rPr>
        <w:t>е</w:t>
      </w:r>
      <w:proofErr w:type="spellStart"/>
      <w:r w:rsidRPr="006C0A32">
        <w:rPr>
          <w:rFonts w:eastAsia="Arial Unicode MS"/>
          <w:color w:val="000000"/>
          <w:lang w:val="ru-RU" w:eastAsia="ru-RU" w:bidi="ru-RU"/>
        </w:rPr>
        <w:t>нностью</w:t>
      </w:r>
      <w:proofErr w:type="spellEnd"/>
      <w:r w:rsidRPr="006C0A32">
        <w:rPr>
          <w:rFonts w:eastAsia="Arial Unicode MS"/>
          <w:color w:val="000000"/>
          <w:lang w:val="ru-RU" w:eastAsia="ru-RU" w:bidi="ru-RU"/>
        </w:rPr>
        <w:t xml:space="preserve"> свыше 50 км. На территории области расположены крупные </w:t>
      </w:r>
      <w:proofErr w:type="spellStart"/>
      <w:r w:rsidRPr="006C0A32">
        <w:rPr>
          <w:rFonts w:eastAsia="Arial Unicode MS"/>
          <w:color w:val="000000"/>
          <w:lang w:val="ru-RU" w:eastAsia="ru-RU" w:bidi="ru-RU"/>
        </w:rPr>
        <w:t>оз</w:t>
      </w:r>
      <w:proofErr w:type="spellEnd"/>
      <w:r w:rsidRPr="006C0A32">
        <w:rPr>
          <w:rFonts w:eastAsia="Arial Unicode MS"/>
          <w:color w:val="000000"/>
          <w:lang w:val="kk-KZ" w:eastAsia="ru-RU" w:bidi="ru-RU"/>
        </w:rPr>
        <w:t>е</w:t>
      </w:r>
      <w:proofErr w:type="spellStart"/>
      <w:r w:rsidRPr="006C0A32">
        <w:rPr>
          <w:rFonts w:eastAsia="Arial Unicode MS"/>
          <w:color w:val="000000"/>
          <w:lang w:val="ru-RU" w:eastAsia="ru-RU" w:bidi="ru-RU"/>
        </w:rPr>
        <w:t>ра</w:t>
      </w:r>
      <w:proofErr w:type="spellEnd"/>
      <w:r w:rsidRPr="006C0A32">
        <w:rPr>
          <w:rFonts w:eastAsia="Arial Unicode MS"/>
          <w:color w:val="000000"/>
          <w:lang w:val="ru-RU" w:eastAsia="ru-RU" w:bidi="ru-RU"/>
        </w:rPr>
        <w:t xml:space="preserve"> Балхаш, </w:t>
      </w:r>
      <w:proofErr w:type="spellStart"/>
      <w:r w:rsidRPr="006C0A32">
        <w:rPr>
          <w:rFonts w:eastAsia="Arial Unicode MS"/>
          <w:color w:val="000000"/>
          <w:lang w:val="ru-RU" w:eastAsia="ru-RU" w:bidi="ru-RU"/>
        </w:rPr>
        <w:t>Алаколь</w:t>
      </w:r>
      <w:proofErr w:type="spellEnd"/>
      <w:r w:rsidRPr="006C0A32">
        <w:rPr>
          <w:rFonts w:eastAsia="Arial Unicode MS"/>
          <w:color w:val="000000"/>
          <w:lang w:val="ru-RU" w:eastAsia="ru-RU" w:bidi="ru-RU"/>
        </w:rPr>
        <w:t xml:space="preserve">, </w:t>
      </w:r>
      <w:proofErr w:type="spellStart"/>
      <w:r w:rsidRPr="006C0A32">
        <w:rPr>
          <w:rFonts w:eastAsia="Arial Unicode MS"/>
          <w:color w:val="000000"/>
          <w:lang w:val="ru-RU" w:eastAsia="ru-RU" w:bidi="ru-RU"/>
        </w:rPr>
        <w:t>Сасыкколь</w:t>
      </w:r>
      <w:proofErr w:type="spellEnd"/>
      <w:r w:rsidRPr="006C0A32">
        <w:rPr>
          <w:rFonts w:eastAsia="Arial Unicode MS"/>
          <w:color w:val="000000"/>
          <w:lang w:val="ru-RU" w:eastAsia="ru-RU" w:bidi="ru-RU"/>
        </w:rPr>
        <w:t xml:space="preserve">, Жаланашколь, </w:t>
      </w:r>
      <w:proofErr w:type="spellStart"/>
      <w:r w:rsidRPr="006C0A32">
        <w:rPr>
          <w:rFonts w:eastAsia="Arial Unicode MS"/>
          <w:color w:val="000000"/>
          <w:lang w:val="ru-RU" w:eastAsia="ru-RU" w:bidi="ru-RU"/>
        </w:rPr>
        <w:t>Кошкарколь</w:t>
      </w:r>
      <w:proofErr w:type="spellEnd"/>
      <w:r w:rsidRPr="006C0A32">
        <w:rPr>
          <w:rFonts w:eastAsia="Arial Unicode MS"/>
          <w:color w:val="000000"/>
          <w:lang w:val="ru-RU" w:eastAsia="ru-RU" w:bidi="ru-RU"/>
        </w:rPr>
        <w:t xml:space="preserve">, Алтайские </w:t>
      </w:r>
      <w:proofErr w:type="spellStart"/>
      <w:r w:rsidRPr="006C0A32">
        <w:rPr>
          <w:rFonts w:eastAsia="Arial Unicode MS"/>
          <w:color w:val="000000"/>
          <w:lang w:val="ru-RU" w:eastAsia="ru-RU" w:bidi="ru-RU"/>
        </w:rPr>
        <w:t>оз</w:t>
      </w:r>
      <w:proofErr w:type="spellEnd"/>
      <w:r w:rsidRPr="006C0A32">
        <w:rPr>
          <w:rFonts w:eastAsia="Arial Unicode MS"/>
          <w:color w:val="000000"/>
          <w:lang w:val="kk-KZ" w:eastAsia="ru-RU" w:bidi="ru-RU"/>
        </w:rPr>
        <w:t>е</w:t>
      </w:r>
      <w:proofErr w:type="spellStart"/>
      <w:r w:rsidRPr="006C0A32">
        <w:rPr>
          <w:rFonts w:eastAsia="Arial Unicode MS"/>
          <w:color w:val="000000"/>
          <w:lang w:val="ru-RU" w:eastAsia="ru-RU" w:bidi="ru-RU"/>
        </w:rPr>
        <w:t>ра</w:t>
      </w:r>
      <w:proofErr w:type="spellEnd"/>
      <w:r w:rsidRPr="006C0A32">
        <w:rPr>
          <w:rFonts w:eastAsia="Arial Unicode MS"/>
          <w:color w:val="000000"/>
          <w:lang w:val="ru-RU" w:eastAsia="ru-RU" w:bidi="ru-RU"/>
        </w:rPr>
        <w:t xml:space="preserve">, Райские </w:t>
      </w:r>
      <w:proofErr w:type="spellStart"/>
      <w:r w:rsidRPr="006C0A32">
        <w:rPr>
          <w:rFonts w:eastAsia="Arial Unicode MS"/>
          <w:color w:val="000000"/>
          <w:lang w:val="ru-RU" w:eastAsia="ru-RU" w:bidi="ru-RU"/>
        </w:rPr>
        <w:t>оз</w:t>
      </w:r>
      <w:proofErr w:type="spellEnd"/>
      <w:r w:rsidRPr="006C0A32">
        <w:rPr>
          <w:rFonts w:eastAsia="Arial Unicode MS"/>
          <w:color w:val="000000"/>
          <w:lang w:val="kk-KZ" w:eastAsia="ru-RU" w:bidi="ru-RU"/>
        </w:rPr>
        <w:t>е</w:t>
      </w:r>
      <w:proofErr w:type="spellStart"/>
      <w:r w:rsidRPr="006C0A32">
        <w:rPr>
          <w:rFonts w:eastAsia="Arial Unicode MS"/>
          <w:color w:val="000000"/>
          <w:lang w:val="ru-RU" w:eastAsia="ru-RU" w:bidi="ru-RU"/>
        </w:rPr>
        <w:t>ра</w:t>
      </w:r>
      <w:proofErr w:type="spellEnd"/>
      <w:r w:rsidRPr="006C0A32">
        <w:rPr>
          <w:rFonts w:eastAsia="Arial Unicode MS"/>
          <w:color w:val="000000"/>
          <w:lang w:val="ru-RU" w:eastAsia="ru-RU" w:bidi="ru-RU"/>
        </w:rPr>
        <w:t xml:space="preserve"> и другие водные объекты.</w:t>
      </w:r>
    </w:p>
    <w:p w14:paraId="483055C4" w14:textId="77777777" w:rsidR="000A2D77" w:rsidRPr="006C0A32" w:rsidRDefault="00000000" w:rsidP="0063515A">
      <w:pPr>
        <w:ind w:firstLine="709"/>
        <w:jc w:val="both"/>
        <w:rPr>
          <w:b/>
          <w:i/>
          <w:lang w:val="ru-RU" w:eastAsia="ru-RU"/>
        </w:rPr>
      </w:pPr>
      <w:r w:rsidRPr="006C0A32">
        <w:rPr>
          <w:b/>
          <w:i/>
          <w:lang w:val="ru-RU" w:eastAsia="ru-RU"/>
        </w:rPr>
        <w:t>Качество поверхностных вод</w:t>
      </w:r>
    </w:p>
    <w:p w14:paraId="0157206A" w14:textId="77777777" w:rsidR="000A2D77" w:rsidRPr="006C0A32" w:rsidRDefault="00000000" w:rsidP="0063515A">
      <w:pPr>
        <w:ind w:firstLine="567"/>
        <w:jc w:val="both"/>
        <w:rPr>
          <w:lang w:val="kk-KZ" w:eastAsia="ru-RU"/>
        </w:rPr>
      </w:pPr>
      <w:r w:rsidRPr="006C0A32">
        <w:rPr>
          <w:lang w:val="ru-RU" w:eastAsia="ru-RU"/>
        </w:rPr>
        <w:t xml:space="preserve">   В 2025 году РГП «</w:t>
      </w:r>
      <w:proofErr w:type="spellStart"/>
      <w:r w:rsidRPr="006C0A32">
        <w:rPr>
          <w:lang w:val="ru-RU" w:eastAsia="ru-RU"/>
        </w:rPr>
        <w:t>Казгидромет</w:t>
      </w:r>
      <w:proofErr w:type="spellEnd"/>
      <w:r w:rsidRPr="006C0A32">
        <w:rPr>
          <w:lang w:val="ru-RU" w:eastAsia="ru-RU"/>
        </w:rPr>
        <w:t>» проводил мониторинг загрязнения поверхностных вод на территории области на следующих водных объектах: рек</w:t>
      </w:r>
      <w:r w:rsidRPr="006C0A32">
        <w:rPr>
          <w:lang w:val="kk-KZ" w:eastAsia="ru-RU"/>
        </w:rPr>
        <w:t xml:space="preserve">ах </w:t>
      </w:r>
      <w:r w:rsidRPr="006C0A32">
        <w:rPr>
          <w:lang w:val="ru-RU" w:eastAsia="ru-RU"/>
        </w:rPr>
        <w:t xml:space="preserve">Каратал, Аксу, </w:t>
      </w:r>
      <w:proofErr w:type="spellStart"/>
      <w:r w:rsidRPr="006C0A32">
        <w:rPr>
          <w:lang w:val="ru-RU" w:eastAsia="ru-RU"/>
        </w:rPr>
        <w:t>Лепси</w:t>
      </w:r>
      <w:proofErr w:type="spellEnd"/>
      <w:r w:rsidRPr="006C0A32">
        <w:rPr>
          <w:lang w:val="kk-KZ" w:eastAsia="ru-RU"/>
        </w:rPr>
        <w:t xml:space="preserve"> и </w:t>
      </w:r>
      <w:proofErr w:type="spellStart"/>
      <w:r w:rsidRPr="006C0A32">
        <w:rPr>
          <w:lang w:val="ru-RU" w:eastAsia="ru-RU"/>
        </w:rPr>
        <w:t>Коргас</w:t>
      </w:r>
      <w:proofErr w:type="spellEnd"/>
      <w:r w:rsidRPr="006C0A32">
        <w:rPr>
          <w:lang w:val="ru-RU" w:eastAsia="ru-RU"/>
        </w:rPr>
        <w:t>.</w:t>
      </w:r>
    </w:p>
    <w:p w14:paraId="06833EAE" w14:textId="77777777" w:rsidR="000A2D77" w:rsidRPr="006C0A32" w:rsidRDefault="00000000" w:rsidP="0063515A">
      <w:pPr>
        <w:ind w:firstLine="567"/>
        <w:jc w:val="both"/>
        <w:rPr>
          <w:lang w:val="kk-KZ" w:eastAsia="ru-RU"/>
        </w:rPr>
      </w:pPr>
      <w:r w:rsidRPr="006C0A32">
        <w:rPr>
          <w:lang w:val="ru-RU" w:eastAsia="ru-RU"/>
        </w:rPr>
        <w:t>При изучении поверхностных вод в отбираемых пробах воды определяются 44 физико-химических показателя качества: температура, взвешенные вещества, прозрачность, водородный показатель (рН), растворенный кислород, БПК5, ХПК, главные ионы солевого состава, биогенные элементы, органические вещества (нефтепродукты, фенолы), тяжелые металлы, пестициды.</w:t>
      </w:r>
    </w:p>
    <w:p w14:paraId="74084737" w14:textId="77777777" w:rsidR="000A2D77" w:rsidRPr="006C0A32" w:rsidRDefault="00000000" w:rsidP="000A2D77">
      <w:pPr>
        <w:ind w:firstLine="567"/>
        <w:jc w:val="right"/>
        <w:rPr>
          <w:b/>
          <w:lang w:val="kk-KZ" w:eastAsia="ru-RU"/>
        </w:rPr>
      </w:pPr>
      <w:r w:rsidRPr="006C0A32">
        <w:rPr>
          <w:b/>
          <w:lang w:val="ru-RU" w:eastAsia="ru-RU"/>
        </w:rPr>
        <w:t>Таблица 12.</w:t>
      </w:r>
      <w:r w:rsidRPr="006C0A32">
        <w:rPr>
          <w:b/>
          <w:lang w:val="kk-KZ" w:eastAsia="ru-RU"/>
        </w:rPr>
        <w:t>8</w:t>
      </w:r>
      <w:r w:rsidRPr="006C0A32">
        <w:rPr>
          <w:b/>
          <w:lang w:val="ru-RU" w:eastAsia="ru-RU"/>
        </w:rPr>
        <w:t>.2</w:t>
      </w:r>
    </w:p>
    <w:p w14:paraId="7CA1028B" w14:textId="77777777" w:rsidR="000A2D77" w:rsidRPr="006C0A32" w:rsidRDefault="00000000" w:rsidP="000A2D77">
      <w:pPr>
        <w:widowControl w:val="0"/>
        <w:autoSpaceDE w:val="0"/>
        <w:autoSpaceDN w:val="0"/>
        <w:adjustRightInd w:val="0"/>
        <w:ind w:firstLine="709"/>
        <w:jc w:val="both"/>
        <w:rPr>
          <w:b/>
          <w:bCs/>
          <w:lang w:val="ru-RU" w:eastAsia="ru-RU"/>
        </w:rPr>
      </w:pPr>
      <w:r w:rsidRPr="006C0A32">
        <w:rPr>
          <w:b/>
          <w:bCs/>
          <w:lang w:val="ru-RU" w:eastAsia="ru-RU"/>
        </w:rPr>
        <w:t xml:space="preserve">Качество водных объектов на территории области </w:t>
      </w:r>
      <w:proofErr w:type="spellStart"/>
      <w:r w:rsidRPr="006C0A32">
        <w:rPr>
          <w:b/>
          <w:bCs/>
          <w:lang w:val="ru-RU" w:eastAsia="ru-RU"/>
        </w:rPr>
        <w:t>Жетісу</w:t>
      </w:r>
      <w:proofErr w:type="spellEnd"/>
      <w:r w:rsidRPr="006C0A32">
        <w:rPr>
          <w:b/>
          <w:bCs/>
          <w:lang w:val="ru-RU" w:eastAsia="ru-RU"/>
        </w:rPr>
        <w:t xml:space="preserve"> за 2025 год</w:t>
      </w:r>
    </w:p>
    <w:tbl>
      <w:tblPr>
        <w:tblStyle w:val="TableGrid0"/>
        <w:tblW w:w="0" w:type="auto"/>
        <w:jc w:val="center"/>
        <w:tblLayout w:type="fixed"/>
        <w:tblLook w:val="04A0" w:firstRow="1" w:lastRow="0" w:firstColumn="1" w:lastColumn="0" w:noHBand="0" w:noVBand="1"/>
      </w:tblPr>
      <w:tblGrid>
        <w:gridCol w:w="421"/>
        <w:gridCol w:w="2415"/>
        <w:gridCol w:w="2704"/>
        <w:gridCol w:w="1832"/>
        <w:gridCol w:w="2121"/>
      </w:tblGrid>
      <w:tr w:rsidR="00FC7945" w:rsidRPr="006C0A32" w14:paraId="7DD0ABDD" w14:textId="77777777" w:rsidTr="0063515A">
        <w:trPr>
          <w:trHeight w:val="444"/>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47EB8F4C" w14:textId="77777777" w:rsidR="000A2D77" w:rsidRPr="006C0A32" w:rsidRDefault="00000000" w:rsidP="00BB7516">
            <w:pPr>
              <w:keepNext/>
              <w:jc w:val="center"/>
              <w:rPr>
                <w:rFonts w:ascii="Times New Roman" w:hAnsi="Times New Roman"/>
                <w:b/>
              </w:rPr>
            </w:pPr>
            <w:r w:rsidRPr="006C0A32">
              <w:rPr>
                <w:rFonts w:ascii="Times New Roman" w:hAnsi="Times New Roman"/>
                <w:b/>
              </w:rPr>
              <w:lastRenderedPageBreak/>
              <w:t>№</w:t>
            </w:r>
          </w:p>
        </w:tc>
        <w:tc>
          <w:tcPr>
            <w:tcW w:w="2415" w:type="dxa"/>
            <w:tcBorders>
              <w:top w:val="single" w:sz="4" w:space="0" w:color="auto"/>
              <w:left w:val="single" w:sz="4" w:space="0" w:color="auto"/>
              <w:bottom w:val="single" w:sz="4" w:space="0" w:color="auto"/>
              <w:right w:val="single" w:sz="4" w:space="0" w:color="auto"/>
            </w:tcBorders>
            <w:vAlign w:val="center"/>
            <w:hideMark/>
          </w:tcPr>
          <w:p w14:paraId="32E539BE" w14:textId="77777777" w:rsidR="000A2D77" w:rsidRPr="006C0A32" w:rsidRDefault="00000000" w:rsidP="00BB7516">
            <w:pPr>
              <w:keepNext/>
              <w:jc w:val="center"/>
              <w:rPr>
                <w:rFonts w:ascii="Times New Roman" w:hAnsi="Times New Roman"/>
                <w:b/>
              </w:rPr>
            </w:pPr>
            <w:r w:rsidRPr="006C0A32">
              <w:rPr>
                <w:rFonts w:ascii="Times New Roman" w:hAnsi="Times New Roman"/>
                <w:b/>
              </w:rPr>
              <w:t>Наименование водного объекта</w:t>
            </w:r>
          </w:p>
        </w:tc>
        <w:tc>
          <w:tcPr>
            <w:tcW w:w="2704" w:type="dxa"/>
            <w:tcBorders>
              <w:top w:val="single" w:sz="4" w:space="0" w:color="auto"/>
              <w:left w:val="single" w:sz="4" w:space="0" w:color="auto"/>
              <w:right w:val="single" w:sz="4" w:space="0" w:color="auto"/>
            </w:tcBorders>
            <w:vAlign w:val="center"/>
            <w:hideMark/>
          </w:tcPr>
          <w:p w14:paraId="1EE4ED6A" w14:textId="77777777" w:rsidR="000A2D77" w:rsidRPr="006C0A32" w:rsidRDefault="00000000" w:rsidP="00BB7516">
            <w:pPr>
              <w:keepNext/>
              <w:jc w:val="center"/>
              <w:rPr>
                <w:rFonts w:ascii="Times New Roman" w:hAnsi="Times New Roman"/>
                <w:b/>
              </w:rPr>
            </w:pPr>
            <w:r w:rsidRPr="006C0A32">
              <w:rPr>
                <w:rFonts w:ascii="Times New Roman" w:hAnsi="Times New Roman"/>
                <w:b/>
              </w:rPr>
              <w:t>Класс качества воды</w:t>
            </w:r>
          </w:p>
          <w:p w14:paraId="4F74C89C" w14:textId="77777777" w:rsidR="000A2D77" w:rsidRPr="006C0A32" w:rsidRDefault="000A2D77" w:rsidP="00BB7516">
            <w:pPr>
              <w:keepNext/>
              <w:jc w:val="center"/>
              <w:rPr>
                <w:rFonts w:ascii="Times New Roman" w:hAnsi="Times New Roman"/>
                <w:b/>
              </w:rPr>
            </w:pPr>
          </w:p>
        </w:tc>
        <w:tc>
          <w:tcPr>
            <w:tcW w:w="1832" w:type="dxa"/>
            <w:tcBorders>
              <w:top w:val="single" w:sz="4" w:space="0" w:color="auto"/>
              <w:left w:val="single" w:sz="4" w:space="0" w:color="auto"/>
              <w:bottom w:val="single" w:sz="4" w:space="0" w:color="auto"/>
              <w:right w:val="single" w:sz="4" w:space="0" w:color="auto"/>
            </w:tcBorders>
            <w:vAlign w:val="center"/>
            <w:hideMark/>
          </w:tcPr>
          <w:p w14:paraId="4E40DEFD" w14:textId="77777777" w:rsidR="000A2D77" w:rsidRPr="006C0A32" w:rsidRDefault="00000000" w:rsidP="00BB7516">
            <w:pPr>
              <w:keepNext/>
              <w:jc w:val="center"/>
              <w:rPr>
                <w:rFonts w:ascii="Times New Roman" w:hAnsi="Times New Roman"/>
                <w:b/>
              </w:rPr>
            </w:pPr>
            <w:r w:rsidRPr="006C0A32">
              <w:rPr>
                <w:rFonts w:ascii="Times New Roman" w:hAnsi="Times New Roman"/>
                <w:b/>
              </w:rPr>
              <w:t>Параметры</w:t>
            </w:r>
          </w:p>
        </w:tc>
        <w:tc>
          <w:tcPr>
            <w:tcW w:w="2121" w:type="dxa"/>
            <w:tcBorders>
              <w:top w:val="single" w:sz="4" w:space="0" w:color="auto"/>
              <w:left w:val="single" w:sz="4" w:space="0" w:color="auto"/>
              <w:bottom w:val="single" w:sz="4" w:space="0" w:color="auto"/>
              <w:right w:val="single" w:sz="4" w:space="0" w:color="auto"/>
            </w:tcBorders>
            <w:vAlign w:val="center"/>
            <w:hideMark/>
          </w:tcPr>
          <w:p w14:paraId="29B77357" w14:textId="77777777" w:rsidR="000A2D77" w:rsidRPr="006C0A32" w:rsidRDefault="00000000" w:rsidP="00BB7516">
            <w:pPr>
              <w:keepNext/>
              <w:jc w:val="center"/>
              <w:rPr>
                <w:rFonts w:ascii="Times New Roman" w:hAnsi="Times New Roman"/>
              </w:rPr>
            </w:pPr>
            <w:r w:rsidRPr="006C0A32">
              <w:rPr>
                <w:rFonts w:ascii="Times New Roman" w:hAnsi="Times New Roman"/>
                <w:b/>
                <w:bCs/>
                <w:color w:val="000000"/>
              </w:rPr>
              <w:t>Концентрация, мг/дм</w:t>
            </w:r>
            <w:r w:rsidRPr="006C0A32">
              <w:rPr>
                <w:rFonts w:ascii="Times New Roman" w:hAnsi="Times New Roman"/>
                <w:b/>
                <w:bCs/>
                <w:color w:val="000000"/>
                <w:vertAlign w:val="superscript"/>
              </w:rPr>
              <w:t>3</w:t>
            </w:r>
          </w:p>
        </w:tc>
      </w:tr>
      <w:tr w:rsidR="00FC7945" w:rsidRPr="006C0A32" w14:paraId="663D2EF1" w14:textId="77777777" w:rsidTr="0063515A">
        <w:trPr>
          <w:trHeight w:val="315"/>
          <w:jc w:val="center"/>
        </w:trPr>
        <w:tc>
          <w:tcPr>
            <w:tcW w:w="421" w:type="dxa"/>
            <w:vMerge w:val="restart"/>
            <w:tcBorders>
              <w:top w:val="single" w:sz="4" w:space="0" w:color="auto"/>
              <w:left w:val="single" w:sz="4" w:space="0" w:color="auto"/>
              <w:right w:val="single" w:sz="4" w:space="0" w:color="auto"/>
            </w:tcBorders>
            <w:vAlign w:val="center"/>
          </w:tcPr>
          <w:p w14:paraId="495E46A1" w14:textId="77777777" w:rsidR="000A2D77" w:rsidRPr="006C0A32" w:rsidRDefault="00000000" w:rsidP="00BB7516">
            <w:pPr>
              <w:keepNext/>
              <w:jc w:val="center"/>
              <w:rPr>
                <w:rFonts w:ascii="Times New Roman" w:hAnsi="Times New Roman"/>
              </w:rPr>
            </w:pPr>
            <w:r w:rsidRPr="006C0A32">
              <w:rPr>
                <w:rFonts w:ascii="Times New Roman" w:hAnsi="Times New Roman"/>
              </w:rPr>
              <w:t>1.</w:t>
            </w:r>
          </w:p>
        </w:tc>
        <w:tc>
          <w:tcPr>
            <w:tcW w:w="2415" w:type="dxa"/>
            <w:vMerge w:val="restart"/>
            <w:tcBorders>
              <w:top w:val="single" w:sz="4" w:space="0" w:color="auto"/>
              <w:left w:val="single" w:sz="4" w:space="0" w:color="auto"/>
              <w:right w:val="single" w:sz="4" w:space="0" w:color="auto"/>
            </w:tcBorders>
            <w:vAlign w:val="center"/>
          </w:tcPr>
          <w:p w14:paraId="40C86661" w14:textId="77777777" w:rsidR="000A2D77" w:rsidRPr="006C0A32" w:rsidRDefault="00000000" w:rsidP="00BB7516">
            <w:pPr>
              <w:keepNext/>
              <w:jc w:val="center"/>
              <w:rPr>
                <w:rFonts w:ascii="Times New Roman" w:hAnsi="Times New Roman"/>
              </w:rPr>
            </w:pPr>
            <w:r w:rsidRPr="006C0A32">
              <w:rPr>
                <w:rFonts w:ascii="Times New Roman" w:hAnsi="Times New Roman"/>
              </w:rPr>
              <w:t xml:space="preserve">р. </w:t>
            </w:r>
            <w:proofErr w:type="spellStart"/>
            <w:r w:rsidRPr="006C0A32">
              <w:rPr>
                <w:rFonts w:ascii="Times New Roman" w:hAnsi="Times New Roman"/>
              </w:rPr>
              <w:t>Лепси</w:t>
            </w:r>
            <w:proofErr w:type="spellEnd"/>
          </w:p>
        </w:tc>
        <w:tc>
          <w:tcPr>
            <w:tcW w:w="2704" w:type="dxa"/>
            <w:vMerge w:val="restart"/>
            <w:tcBorders>
              <w:left w:val="single" w:sz="4" w:space="0" w:color="auto"/>
              <w:right w:val="single" w:sz="4" w:space="0" w:color="auto"/>
            </w:tcBorders>
            <w:vAlign w:val="center"/>
          </w:tcPr>
          <w:p w14:paraId="630C738C" w14:textId="77777777" w:rsidR="000A2D77" w:rsidRPr="006C0A32" w:rsidRDefault="00000000" w:rsidP="00BB7516">
            <w:pPr>
              <w:keepNext/>
              <w:jc w:val="center"/>
              <w:rPr>
                <w:rFonts w:ascii="Times New Roman" w:hAnsi="Times New Roman"/>
              </w:rPr>
            </w:pPr>
            <w:r w:rsidRPr="006C0A32">
              <w:rPr>
                <w:rFonts w:ascii="Times New Roman" w:hAnsi="Times New Roman"/>
              </w:rPr>
              <w:t>3 класс</w:t>
            </w:r>
          </w:p>
          <w:p w14:paraId="6FB9B9AB" w14:textId="77777777" w:rsidR="000A2D77" w:rsidRPr="006C0A32" w:rsidRDefault="00000000" w:rsidP="00BB7516">
            <w:pPr>
              <w:keepNext/>
              <w:jc w:val="center"/>
              <w:rPr>
                <w:rFonts w:ascii="Times New Roman" w:hAnsi="Times New Roman"/>
              </w:rPr>
            </w:pPr>
            <w:r w:rsidRPr="006C0A32">
              <w:rPr>
                <w:rFonts w:ascii="Times New Roman" w:hAnsi="Times New Roman"/>
              </w:rPr>
              <w:t>(умеренно загрязненные)</w:t>
            </w:r>
          </w:p>
        </w:tc>
        <w:tc>
          <w:tcPr>
            <w:tcW w:w="1832" w:type="dxa"/>
            <w:tcBorders>
              <w:top w:val="single" w:sz="4" w:space="0" w:color="auto"/>
              <w:left w:val="single" w:sz="4" w:space="0" w:color="auto"/>
              <w:bottom w:val="single" w:sz="4" w:space="0" w:color="auto"/>
              <w:right w:val="single" w:sz="4" w:space="0" w:color="auto"/>
            </w:tcBorders>
            <w:vAlign w:val="center"/>
          </w:tcPr>
          <w:p w14:paraId="4314BFF8" w14:textId="77777777" w:rsidR="000A2D77" w:rsidRPr="006C0A32" w:rsidRDefault="00000000" w:rsidP="00BB7516">
            <w:pPr>
              <w:keepNext/>
              <w:jc w:val="center"/>
              <w:rPr>
                <w:rFonts w:ascii="Times New Roman" w:hAnsi="Times New Roman"/>
              </w:rPr>
            </w:pPr>
            <w:r w:rsidRPr="006C0A32">
              <w:rPr>
                <w:rFonts w:ascii="Times New Roman" w:hAnsi="Times New Roman"/>
              </w:rPr>
              <w:t>медь</w:t>
            </w:r>
          </w:p>
        </w:tc>
        <w:tc>
          <w:tcPr>
            <w:tcW w:w="2121" w:type="dxa"/>
            <w:tcBorders>
              <w:top w:val="single" w:sz="4" w:space="0" w:color="auto"/>
              <w:left w:val="single" w:sz="4" w:space="0" w:color="auto"/>
              <w:bottom w:val="single" w:sz="4" w:space="0" w:color="auto"/>
              <w:right w:val="single" w:sz="4" w:space="0" w:color="auto"/>
            </w:tcBorders>
            <w:vAlign w:val="center"/>
          </w:tcPr>
          <w:p w14:paraId="0E1567D6" w14:textId="77777777" w:rsidR="000A2D77" w:rsidRPr="006C0A32" w:rsidRDefault="00000000" w:rsidP="00BB7516">
            <w:pPr>
              <w:keepNext/>
              <w:jc w:val="center"/>
              <w:rPr>
                <w:rFonts w:ascii="Times New Roman" w:hAnsi="Times New Roman"/>
              </w:rPr>
            </w:pPr>
            <w:r w:rsidRPr="006C0A32">
              <w:rPr>
                <w:rFonts w:ascii="Times New Roman" w:hAnsi="Times New Roman"/>
              </w:rPr>
              <w:t>0,0015</w:t>
            </w:r>
          </w:p>
        </w:tc>
      </w:tr>
      <w:tr w:rsidR="00FC7945" w:rsidRPr="006C0A32" w14:paraId="5FB17B16" w14:textId="77777777" w:rsidTr="0063515A">
        <w:trPr>
          <w:trHeight w:val="70"/>
          <w:jc w:val="center"/>
        </w:trPr>
        <w:tc>
          <w:tcPr>
            <w:tcW w:w="421" w:type="dxa"/>
            <w:vMerge/>
            <w:tcBorders>
              <w:left w:val="single" w:sz="4" w:space="0" w:color="auto"/>
              <w:bottom w:val="single" w:sz="4" w:space="0" w:color="auto"/>
              <w:right w:val="single" w:sz="4" w:space="0" w:color="auto"/>
            </w:tcBorders>
            <w:vAlign w:val="center"/>
          </w:tcPr>
          <w:p w14:paraId="543EC837" w14:textId="77777777" w:rsidR="000A2D77" w:rsidRPr="006C0A32" w:rsidRDefault="000A2D77" w:rsidP="00BB7516">
            <w:pPr>
              <w:keepNext/>
              <w:jc w:val="center"/>
              <w:rPr>
                <w:rFonts w:ascii="Times New Roman" w:hAnsi="Times New Roman"/>
              </w:rPr>
            </w:pPr>
          </w:p>
        </w:tc>
        <w:tc>
          <w:tcPr>
            <w:tcW w:w="2415" w:type="dxa"/>
            <w:vMerge/>
            <w:tcBorders>
              <w:left w:val="single" w:sz="4" w:space="0" w:color="auto"/>
              <w:bottom w:val="single" w:sz="4" w:space="0" w:color="auto"/>
              <w:right w:val="single" w:sz="4" w:space="0" w:color="auto"/>
            </w:tcBorders>
            <w:vAlign w:val="center"/>
          </w:tcPr>
          <w:p w14:paraId="0793B8B4" w14:textId="77777777" w:rsidR="000A2D77" w:rsidRPr="006C0A32" w:rsidRDefault="000A2D77" w:rsidP="00BB7516">
            <w:pPr>
              <w:keepNext/>
              <w:jc w:val="center"/>
              <w:rPr>
                <w:rFonts w:ascii="Times New Roman" w:hAnsi="Times New Roman"/>
              </w:rPr>
            </w:pPr>
          </w:p>
        </w:tc>
        <w:tc>
          <w:tcPr>
            <w:tcW w:w="2704" w:type="dxa"/>
            <w:vMerge/>
            <w:tcBorders>
              <w:left w:val="single" w:sz="4" w:space="0" w:color="auto"/>
              <w:right w:val="single" w:sz="4" w:space="0" w:color="auto"/>
            </w:tcBorders>
            <w:vAlign w:val="center"/>
          </w:tcPr>
          <w:p w14:paraId="4921993F" w14:textId="77777777" w:rsidR="000A2D77" w:rsidRPr="006C0A32" w:rsidRDefault="000A2D77" w:rsidP="00BB7516">
            <w:pPr>
              <w:keepNext/>
              <w:jc w:val="center"/>
              <w:rPr>
                <w:rFonts w:ascii="Times New Roman" w:hAnsi="Times New Roman"/>
              </w:rPr>
            </w:pPr>
          </w:p>
        </w:tc>
        <w:tc>
          <w:tcPr>
            <w:tcW w:w="1832" w:type="dxa"/>
            <w:tcBorders>
              <w:top w:val="single" w:sz="4" w:space="0" w:color="auto"/>
              <w:left w:val="single" w:sz="4" w:space="0" w:color="auto"/>
              <w:bottom w:val="single" w:sz="4" w:space="0" w:color="auto"/>
              <w:right w:val="single" w:sz="4" w:space="0" w:color="auto"/>
            </w:tcBorders>
            <w:vAlign w:val="center"/>
          </w:tcPr>
          <w:p w14:paraId="2900E725" w14:textId="77777777" w:rsidR="000A2D77" w:rsidRPr="006C0A32" w:rsidRDefault="00000000" w:rsidP="00BB7516">
            <w:pPr>
              <w:keepNext/>
              <w:jc w:val="center"/>
              <w:rPr>
                <w:rFonts w:ascii="Times New Roman" w:hAnsi="Times New Roman"/>
              </w:rPr>
            </w:pPr>
            <w:r w:rsidRPr="006C0A32">
              <w:rPr>
                <w:rFonts w:ascii="Times New Roman" w:hAnsi="Times New Roman"/>
                <w:lang w:val="kk-KZ"/>
              </w:rPr>
              <w:t>ж</w:t>
            </w:r>
            <w:proofErr w:type="spellStart"/>
            <w:r w:rsidRPr="006C0A32">
              <w:rPr>
                <w:rFonts w:ascii="Times New Roman" w:hAnsi="Times New Roman"/>
              </w:rPr>
              <w:t>елезо</w:t>
            </w:r>
            <w:proofErr w:type="spellEnd"/>
            <w:r w:rsidRPr="006C0A32">
              <w:rPr>
                <w:rFonts w:ascii="Times New Roman" w:hAnsi="Times New Roman"/>
                <w:lang w:val="kk-KZ"/>
              </w:rPr>
              <w:t xml:space="preserve"> </w:t>
            </w:r>
            <w:r w:rsidRPr="006C0A32">
              <w:rPr>
                <w:rFonts w:ascii="Times New Roman" w:hAnsi="Times New Roman"/>
              </w:rPr>
              <w:t>общее</w:t>
            </w:r>
          </w:p>
        </w:tc>
        <w:tc>
          <w:tcPr>
            <w:tcW w:w="2121" w:type="dxa"/>
            <w:tcBorders>
              <w:top w:val="single" w:sz="4" w:space="0" w:color="auto"/>
              <w:left w:val="single" w:sz="4" w:space="0" w:color="auto"/>
              <w:bottom w:val="single" w:sz="4" w:space="0" w:color="auto"/>
              <w:right w:val="single" w:sz="4" w:space="0" w:color="auto"/>
            </w:tcBorders>
            <w:vAlign w:val="center"/>
          </w:tcPr>
          <w:p w14:paraId="22B04771" w14:textId="77777777" w:rsidR="000A2D77" w:rsidRPr="006C0A32" w:rsidRDefault="00000000" w:rsidP="00BB7516">
            <w:pPr>
              <w:keepNext/>
              <w:jc w:val="center"/>
              <w:rPr>
                <w:rFonts w:ascii="Times New Roman" w:hAnsi="Times New Roman"/>
              </w:rPr>
            </w:pPr>
            <w:r w:rsidRPr="006C0A32">
              <w:rPr>
                <w:rFonts w:ascii="Times New Roman" w:hAnsi="Times New Roman"/>
              </w:rPr>
              <w:t>0,109</w:t>
            </w:r>
          </w:p>
        </w:tc>
      </w:tr>
      <w:tr w:rsidR="00FC7945" w:rsidRPr="006C0A32" w14:paraId="68E2F56E" w14:textId="77777777" w:rsidTr="0063515A">
        <w:trPr>
          <w:trHeight w:val="146"/>
          <w:jc w:val="center"/>
        </w:trPr>
        <w:tc>
          <w:tcPr>
            <w:tcW w:w="421" w:type="dxa"/>
            <w:vMerge w:val="restart"/>
            <w:tcBorders>
              <w:top w:val="single" w:sz="4" w:space="0" w:color="auto"/>
              <w:left w:val="single" w:sz="4" w:space="0" w:color="auto"/>
              <w:right w:val="single" w:sz="4" w:space="0" w:color="auto"/>
            </w:tcBorders>
            <w:vAlign w:val="center"/>
          </w:tcPr>
          <w:p w14:paraId="36CBEE4F" w14:textId="77777777" w:rsidR="000A2D77" w:rsidRPr="006C0A32" w:rsidRDefault="00000000" w:rsidP="00BB7516">
            <w:pPr>
              <w:keepNext/>
              <w:jc w:val="center"/>
              <w:rPr>
                <w:rFonts w:ascii="Times New Roman" w:hAnsi="Times New Roman"/>
              </w:rPr>
            </w:pPr>
            <w:r w:rsidRPr="006C0A32">
              <w:rPr>
                <w:rFonts w:ascii="Times New Roman" w:hAnsi="Times New Roman"/>
              </w:rPr>
              <w:t>2.</w:t>
            </w:r>
          </w:p>
        </w:tc>
        <w:tc>
          <w:tcPr>
            <w:tcW w:w="2415" w:type="dxa"/>
            <w:vMerge w:val="restart"/>
            <w:tcBorders>
              <w:top w:val="single" w:sz="4" w:space="0" w:color="auto"/>
              <w:left w:val="single" w:sz="4" w:space="0" w:color="auto"/>
              <w:right w:val="single" w:sz="4" w:space="0" w:color="auto"/>
            </w:tcBorders>
            <w:vAlign w:val="center"/>
          </w:tcPr>
          <w:p w14:paraId="48821514" w14:textId="77777777" w:rsidR="000A2D77" w:rsidRPr="006C0A32" w:rsidRDefault="00000000" w:rsidP="00BB7516">
            <w:pPr>
              <w:keepNext/>
              <w:jc w:val="center"/>
              <w:rPr>
                <w:rFonts w:ascii="Times New Roman" w:hAnsi="Times New Roman"/>
              </w:rPr>
            </w:pPr>
            <w:r w:rsidRPr="006C0A32">
              <w:rPr>
                <w:rFonts w:ascii="Times New Roman" w:hAnsi="Times New Roman"/>
              </w:rPr>
              <w:t>р. Аксу</w:t>
            </w:r>
          </w:p>
        </w:tc>
        <w:tc>
          <w:tcPr>
            <w:tcW w:w="2704" w:type="dxa"/>
            <w:vMerge w:val="restart"/>
            <w:tcBorders>
              <w:left w:val="single" w:sz="4" w:space="0" w:color="auto"/>
              <w:right w:val="single" w:sz="4" w:space="0" w:color="auto"/>
            </w:tcBorders>
            <w:vAlign w:val="center"/>
          </w:tcPr>
          <w:p w14:paraId="416F8BF0" w14:textId="77777777" w:rsidR="000A2D77" w:rsidRPr="006C0A32" w:rsidRDefault="00000000" w:rsidP="00BB7516">
            <w:pPr>
              <w:keepNext/>
              <w:jc w:val="center"/>
              <w:rPr>
                <w:rFonts w:ascii="Times New Roman" w:hAnsi="Times New Roman"/>
              </w:rPr>
            </w:pPr>
            <w:r w:rsidRPr="006C0A32">
              <w:rPr>
                <w:rFonts w:ascii="Times New Roman" w:hAnsi="Times New Roman"/>
              </w:rPr>
              <w:t>3 класс</w:t>
            </w:r>
          </w:p>
          <w:p w14:paraId="6F5850B3" w14:textId="77777777" w:rsidR="000A2D77" w:rsidRPr="006C0A32" w:rsidRDefault="00000000" w:rsidP="00BB7516">
            <w:pPr>
              <w:keepNext/>
              <w:jc w:val="center"/>
              <w:rPr>
                <w:rFonts w:ascii="Times New Roman" w:hAnsi="Times New Roman"/>
              </w:rPr>
            </w:pPr>
            <w:r w:rsidRPr="006C0A32">
              <w:rPr>
                <w:rFonts w:ascii="Times New Roman" w:hAnsi="Times New Roman"/>
              </w:rPr>
              <w:t>(умеренно загрязненные)</w:t>
            </w:r>
          </w:p>
        </w:tc>
        <w:tc>
          <w:tcPr>
            <w:tcW w:w="1832" w:type="dxa"/>
            <w:tcBorders>
              <w:top w:val="single" w:sz="4" w:space="0" w:color="auto"/>
              <w:left w:val="single" w:sz="4" w:space="0" w:color="auto"/>
              <w:bottom w:val="single" w:sz="4" w:space="0" w:color="auto"/>
              <w:right w:val="single" w:sz="4" w:space="0" w:color="auto"/>
            </w:tcBorders>
            <w:vAlign w:val="center"/>
          </w:tcPr>
          <w:p w14:paraId="2A1CCD0D" w14:textId="77777777" w:rsidR="000A2D77" w:rsidRPr="006C0A32" w:rsidRDefault="00000000" w:rsidP="00BB7516">
            <w:pPr>
              <w:keepNext/>
              <w:jc w:val="center"/>
              <w:rPr>
                <w:rFonts w:ascii="Times New Roman" w:hAnsi="Times New Roman"/>
              </w:rPr>
            </w:pPr>
            <w:r w:rsidRPr="006C0A32">
              <w:rPr>
                <w:rFonts w:ascii="Times New Roman" w:hAnsi="Times New Roman"/>
              </w:rPr>
              <w:t>магний</w:t>
            </w:r>
          </w:p>
        </w:tc>
        <w:tc>
          <w:tcPr>
            <w:tcW w:w="2121" w:type="dxa"/>
            <w:tcBorders>
              <w:top w:val="single" w:sz="4" w:space="0" w:color="auto"/>
              <w:left w:val="single" w:sz="4" w:space="0" w:color="auto"/>
              <w:right w:val="single" w:sz="4" w:space="0" w:color="auto"/>
            </w:tcBorders>
            <w:vAlign w:val="center"/>
          </w:tcPr>
          <w:p w14:paraId="2DF34676" w14:textId="77777777" w:rsidR="000A2D77" w:rsidRPr="006C0A32" w:rsidRDefault="00000000" w:rsidP="00BB7516">
            <w:pPr>
              <w:keepNext/>
              <w:jc w:val="center"/>
              <w:rPr>
                <w:rFonts w:ascii="Times New Roman" w:hAnsi="Times New Roman"/>
              </w:rPr>
            </w:pPr>
            <w:r w:rsidRPr="006C0A32">
              <w:rPr>
                <w:rFonts w:ascii="Times New Roman" w:hAnsi="Times New Roman"/>
              </w:rPr>
              <w:t>21,417</w:t>
            </w:r>
          </w:p>
        </w:tc>
      </w:tr>
      <w:tr w:rsidR="00FC7945" w:rsidRPr="006C0A32" w14:paraId="0E186D4D" w14:textId="77777777" w:rsidTr="0063515A">
        <w:trPr>
          <w:trHeight w:val="80"/>
          <w:jc w:val="center"/>
        </w:trPr>
        <w:tc>
          <w:tcPr>
            <w:tcW w:w="421" w:type="dxa"/>
            <w:vMerge/>
            <w:tcBorders>
              <w:left w:val="single" w:sz="4" w:space="0" w:color="auto"/>
              <w:right w:val="single" w:sz="4" w:space="0" w:color="auto"/>
            </w:tcBorders>
            <w:vAlign w:val="center"/>
          </w:tcPr>
          <w:p w14:paraId="65EE719F" w14:textId="77777777" w:rsidR="000A2D77" w:rsidRPr="006C0A32" w:rsidRDefault="000A2D77" w:rsidP="00BB7516">
            <w:pPr>
              <w:keepNext/>
              <w:jc w:val="center"/>
              <w:rPr>
                <w:rFonts w:ascii="Times New Roman" w:hAnsi="Times New Roman"/>
              </w:rPr>
            </w:pPr>
          </w:p>
        </w:tc>
        <w:tc>
          <w:tcPr>
            <w:tcW w:w="2415" w:type="dxa"/>
            <w:vMerge/>
            <w:tcBorders>
              <w:left w:val="single" w:sz="4" w:space="0" w:color="auto"/>
              <w:right w:val="single" w:sz="4" w:space="0" w:color="auto"/>
            </w:tcBorders>
            <w:vAlign w:val="center"/>
          </w:tcPr>
          <w:p w14:paraId="0789D9D9" w14:textId="77777777" w:rsidR="000A2D77" w:rsidRPr="006C0A32" w:rsidRDefault="000A2D77" w:rsidP="00BB7516">
            <w:pPr>
              <w:keepNext/>
              <w:jc w:val="center"/>
              <w:rPr>
                <w:rFonts w:ascii="Times New Roman" w:hAnsi="Times New Roman"/>
              </w:rPr>
            </w:pPr>
          </w:p>
        </w:tc>
        <w:tc>
          <w:tcPr>
            <w:tcW w:w="2704" w:type="dxa"/>
            <w:vMerge/>
            <w:tcBorders>
              <w:left w:val="single" w:sz="4" w:space="0" w:color="auto"/>
              <w:right w:val="single" w:sz="4" w:space="0" w:color="auto"/>
            </w:tcBorders>
            <w:vAlign w:val="center"/>
          </w:tcPr>
          <w:p w14:paraId="4E7721B0" w14:textId="77777777" w:rsidR="000A2D77" w:rsidRPr="006C0A32" w:rsidRDefault="000A2D77" w:rsidP="00BB7516">
            <w:pPr>
              <w:keepNext/>
              <w:jc w:val="center"/>
              <w:rPr>
                <w:rFonts w:ascii="Times New Roman" w:hAnsi="Times New Roman"/>
              </w:rPr>
            </w:pPr>
          </w:p>
        </w:tc>
        <w:tc>
          <w:tcPr>
            <w:tcW w:w="1832" w:type="dxa"/>
            <w:tcBorders>
              <w:top w:val="single" w:sz="4" w:space="0" w:color="auto"/>
              <w:left w:val="single" w:sz="4" w:space="0" w:color="auto"/>
              <w:bottom w:val="single" w:sz="4" w:space="0" w:color="auto"/>
              <w:right w:val="single" w:sz="4" w:space="0" w:color="auto"/>
            </w:tcBorders>
            <w:vAlign w:val="center"/>
          </w:tcPr>
          <w:p w14:paraId="4B543E32" w14:textId="77777777" w:rsidR="000A2D77" w:rsidRPr="006C0A32" w:rsidRDefault="00000000" w:rsidP="00BB7516">
            <w:pPr>
              <w:keepNext/>
              <w:jc w:val="center"/>
              <w:rPr>
                <w:rFonts w:ascii="Times New Roman" w:hAnsi="Times New Roman"/>
              </w:rPr>
            </w:pPr>
            <w:r w:rsidRPr="006C0A32">
              <w:rPr>
                <w:rFonts w:ascii="Times New Roman" w:hAnsi="Times New Roman"/>
              </w:rPr>
              <w:t>железо</w:t>
            </w:r>
            <w:r w:rsidRPr="006C0A32">
              <w:rPr>
                <w:rFonts w:ascii="Times New Roman" w:hAnsi="Times New Roman"/>
                <w:lang w:val="kk-KZ"/>
              </w:rPr>
              <w:t xml:space="preserve"> </w:t>
            </w:r>
            <w:r w:rsidRPr="006C0A32">
              <w:rPr>
                <w:rFonts w:ascii="Times New Roman" w:hAnsi="Times New Roman"/>
              </w:rPr>
              <w:t>общее</w:t>
            </w:r>
          </w:p>
        </w:tc>
        <w:tc>
          <w:tcPr>
            <w:tcW w:w="2121" w:type="dxa"/>
            <w:tcBorders>
              <w:left w:val="single" w:sz="4" w:space="0" w:color="auto"/>
              <w:right w:val="single" w:sz="4" w:space="0" w:color="auto"/>
            </w:tcBorders>
            <w:vAlign w:val="center"/>
          </w:tcPr>
          <w:p w14:paraId="79E2D529" w14:textId="77777777" w:rsidR="000A2D77" w:rsidRPr="006C0A32" w:rsidRDefault="00000000" w:rsidP="00BB7516">
            <w:pPr>
              <w:keepNext/>
              <w:jc w:val="center"/>
              <w:rPr>
                <w:rFonts w:ascii="Times New Roman" w:hAnsi="Times New Roman"/>
              </w:rPr>
            </w:pPr>
            <w:r w:rsidRPr="006C0A32">
              <w:rPr>
                <w:rFonts w:ascii="Times New Roman" w:hAnsi="Times New Roman"/>
              </w:rPr>
              <w:t>0,122</w:t>
            </w:r>
          </w:p>
        </w:tc>
      </w:tr>
      <w:tr w:rsidR="00FC7945" w:rsidRPr="006C0A32" w14:paraId="5A9B6773" w14:textId="77777777" w:rsidTr="0063515A">
        <w:trPr>
          <w:trHeight w:val="225"/>
          <w:jc w:val="center"/>
        </w:trPr>
        <w:tc>
          <w:tcPr>
            <w:tcW w:w="421" w:type="dxa"/>
            <w:vMerge/>
            <w:tcBorders>
              <w:left w:val="single" w:sz="4" w:space="0" w:color="auto"/>
              <w:bottom w:val="single" w:sz="4" w:space="0" w:color="auto"/>
              <w:right w:val="single" w:sz="4" w:space="0" w:color="auto"/>
            </w:tcBorders>
            <w:vAlign w:val="center"/>
          </w:tcPr>
          <w:p w14:paraId="5A25C98F" w14:textId="77777777" w:rsidR="000A2D77" w:rsidRPr="006C0A32" w:rsidRDefault="000A2D77" w:rsidP="00BB7516">
            <w:pPr>
              <w:keepNext/>
              <w:jc w:val="center"/>
              <w:rPr>
                <w:rFonts w:ascii="Times New Roman" w:hAnsi="Times New Roman"/>
              </w:rPr>
            </w:pPr>
          </w:p>
        </w:tc>
        <w:tc>
          <w:tcPr>
            <w:tcW w:w="2415" w:type="dxa"/>
            <w:vMerge/>
            <w:tcBorders>
              <w:left w:val="single" w:sz="4" w:space="0" w:color="auto"/>
              <w:bottom w:val="single" w:sz="4" w:space="0" w:color="auto"/>
              <w:right w:val="single" w:sz="4" w:space="0" w:color="auto"/>
            </w:tcBorders>
            <w:vAlign w:val="center"/>
          </w:tcPr>
          <w:p w14:paraId="76B261B1" w14:textId="77777777" w:rsidR="000A2D77" w:rsidRPr="006C0A32" w:rsidRDefault="000A2D77" w:rsidP="00BB7516">
            <w:pPr>
              <w:keepNext/>
              <w:jc w:val="center"/>
              <w:rPr>
                <w:rFonts w:ascii="Times New Roman" w:hAnsi="Times New Roman"/>
              </w:rPr>
            </w:pPr>
          </w:p>
        </w:tc>
        <w:tc>
          <w:tcPr>
            <w:tcW w:w="2704" w:type="dxa"/>
            <w:vMerge/>
            <w:tcBorders>
              <w:left w:val="single" w:sz="4" w:space="0" w:color="auto"/>
              <w:right w:val="single" w:sz="4" w:space="0" w:color="auto"/>
            </w:tcBorders>
            <w:vAlign w:val="center"/>
          </w:tcPr>
          <w:p w14:paraId="345AAEF9" w14:textId="77777777" w:rsidR="000A2D77" w:rsidRPr="006C0A32" w:rsidRDefault="000A2D77" w:rsidP="00BB7516">
            <w:pPr>
              <w:keepNext/>
              <w:jc w:val="center"/>
              <w:rPr>
                <w:rFonts w:ascii="Times New Roman" w:hAnsi="Times New Roman"/>
              </w:rPr>
            </w:pPr>
          </w:p>
        </w:tc>
        <w:tc>
          <w:tcPr>
            <w:tcW w:w="1832" w:type="dxa"/>
            <w:tcBorders>
              <w:top w:val="single" w:sz="4" w:space="0" w:color="auto"/>
              <w:left w:val="single" w:sz="4" w:space="0" w:color="auto"/>
              <w:bottom w:val="single" w:sz="4" w:space="0" w:color="auto"/>
              <w:right w:val="single" w:sz="4" w:space="0" w:color="auto"/>
            </w:tcBorders>
            <w:vAlign w:val="center"/>
          </w:tcPr>
          <w:p w14:paraId="15F7610C" w14:textId="77777777" w:rsidR="000A2D77" w:rsidRPr="006C0A32" w:rsidRDefault="00000000" w:rsidP="00BB7516">
            <w:pPr>
              <w:keepNext/>
              <w:jc w:val="center"/>
              <w:rPr>
                <w:rFonts w:ascii="Times New Roman" w:hAnsi="Times New Roman"/>
              </w:rPr>
            </w:pPr>
            <w:r w:rsidRPr="006C0A32">
              <w:rPr>
                <w:rFonts w:ascii="Times New Roman" w:hAnsi="Times New Roman"/>
              </w:rPr>
              <w:t>медь</w:t>
            </w:r>
          </w:p>
        </w:tc>
        <w:tc>
          <w:tcPr>
            <w:tcW w:w="2121" w:type="dxa"/>
            <w:tcBorders>
              <w:left w:val="single" w:sz="4" w:space="0" w:color="auto"/>
              <w:bottom w:val="single" w:sz="4" w:space="0" w:color="auto"/>
              <w:right w:val="single" w:sz="4" w:space="0" w:color="auto"/>
            </w:tcBorders>
            <w:vAlign w:val="center"/>
          </w:tcPr>
          <w:p w14:paraId="4E52D3FD" w14:textId="77777777" w:rsidR="000A2D77" w:rsidRPr="006C0A32" w:rsidRDefault="00000000" w:rsidP="00BB7516">
            <w:pPr>
              <w:keepNext/>
              <w:jc w:val="center"/>
              <w:rPr>
                <w:rFonts w:ascii="Times New Roman" w:hAnsi="Times New Roman"/>
              </w:rPr>
            </w:pPr>
            <w:r w:rsidRPr="006C0A32">
              <w:rPr>
                <w:rFonts w:ascii="Times New Roman" w:hAnsi="Times New Roman"/>
              </w:rPr>
              <w:t>0,0021</w:t>
            </w:r>
          </w:p>
        </w:tc>
      </w:tr>
      <w:tr w:rsidR="00FC7945" w:rsidRPr="006C0A32" w14:paraId="6635E06E" w14:textId="77777777" w:rsidTr="0063515A">
        <w:trPr>
          <w:trHeight w:val="400"/>
          <w:jc w:val="center"/>
        </w:trPr>
        <w:tc>
          <w:tcPr>
            <w:tcW w:w="421" w:type="dxa"/>
            <w:tcBorders>
              <w:top w:val="single" w:sz="4" w:space="0" w:color="auto"/>
              <w:left w:val="single" w:sz="4" w:space="0" w:color="auto"/>
              <w:right w:val="single" w:sz="4" w:space="0" w:color="auto"/>
            </w:tcBorders>
            <w:vAlign w:val="center"/>
          </w:tcPr>
          <w:p w14:paraId="16DC9F1D" w14:textId="77777777" w:rsidR="000A2D77" w:rsidRPr="006C0A32" w:rsidRDefault="00000000" w:rsidP="00BB7516">
            <w:pPr>
              <w:keepNext/>
              <w:jc w:val="center"/>
              <w:rPr>
                <w:rFonts w:ascii="Times New Roman" w:hAnsi="Times New Roman"/>
              </w:rPr>
            </w:pPr>
            <w:r w:rsidRPr="006C0A32">
              <w:rPr>
                <w:rFonts w:ascii="Times New Roman" w:hAnsi="Times New Roman"/>
              </w:rPr>
              <w:t>3.</w:t>
            </w:r>
          </w:p>
        </w:tc>
        <w:tc>
          <w:tcPr>
            <w:tcW w:w="2415" w:type="dxa"/>
            <w:tcBorders>
              <w:top w:val="single" w:sz="4" w:space="0" w:color="auto"/>
              <w:left w:val="single" w:sz="4" w:space="0" w:color="auto"/>
              <w:right w:val="single" w:sz="4" w:space="0" w:color="auto"/>
            </w:tcBorders>
            <w:vAlign w:val="center"/>
          </w:tcPr>
          <w:p w14:paraId="28D0EA70" w14:textId="77777777" w:rsidR="000A2D77" w:rsidRPr="006C0A32" w:rsidRDefault="00000000" w:rsidP="00BB7516">
            <w:pPr>
              <w:keepNext/>
              <w:jc w:val="center"/>
              <w:rPr>
                <w:rFonts w:ascii="Times New Roman" w:hAnsi="Times New Roman"/>
              </w:rPr>
            </w:pPr>
            <w:r w:rsidRPr="006C0A32">
              <w:rPr>
                <w:rFonts w:ascii="Times New Roman" w:hAnsi="Times New Roman"/>
              </w:rPr>
              <w:t xml:space="preserve">р. </w:t>
            </w:r>
            <w:proofErr w:type="spellStart"/>
            <w:r w:rsidRPr="006C0A32">
              <w:rPr>
                <w:rFonts w:ascii="Times New Roman" w:hAnsi="Times New Roman"/>
              </w:rPr>
              <w:t>Коргас</w:t>
            </w:r>
            <w:proofErr w:type="spellEnd"/>
          </w:p>
        </w:tc>
        <w:tc>
          <w:tcPr>
            <w:tcW w:w="2704" w:type="dxa"/>
            <w:tcBorders>
              <w:left w:val="single" w:sz="4" w:space="0" w:color="auto"/>
              <w:right w:val="single" w:sz="4" w:space="0" w:color="auto"/>
            </w:tcBorders>
            <w:vAlign w:val="center"/>
          </w:tcPr>
          <w:p w14:paraId="71BE886D" w14:textId="77777777" w:rsidR="000A2D77" w:rsidRPr="006C0A32" w:rsidRDefault="00000000" w:rsidP="00BB7516">
            <w:pPr>
              <w:keepNext/>
              <w:jc w:val="center"/>
              <w:rPr>
                <w:rFonts w:ascii="Times New Roman" w:hAnsi="Times New Roman"/>
              </w:rPr>
            </w:pPr>
            <w:r w:rsidRPr="006C0A32">
              <w:rPr>
                <w:rFonts w:ascii="Times New Roman" w:hAnsi="Times New Roman"/>
              </w:rPr>
              <w:t>3 класс</w:t>
            </w:r>
          </w:p>
          <w:p w14:paraId="3584B137" w14:textId="77777777" w:rsidR="000A2D77" w:rsidRPr="006C0A32" w:rsidRDefault="00000000" w:rsidP="00BB7516">
            <w:pPr>
              <w:keepNext/>
              <w:jc w:val="center"/>
              <w:rPr>
                <w:rFonts w:ascii="Times New Roman" w:hAnsi="Times New Roman"/>
              </w:rPr>
            </w:pPr>
            <w:r w:rsidRPr="006C0A32">
              <w:rPr>
                <w:rFonts w:ascii="Times New Roman" w:hAnsi="Times New Roman"/>
              </w:rPr>
              <w:t>(умеренно загрязненные)</w:t>
            </w:r>
          </w:p>
        </w:tc>
        <w:tc>
          <w:tcPr>
            <w:tcW w:w="1832" w:type="dxa"/>
            <w:tcBorders>
              <w:top w:val="single" w:sz="4" w:space="0" w:color="auto"/>
              <w:left w:val="single" w:sz="4" w:space="0" w:color="auto"/>
              <w:right w:val="single" w:sz="4" w:space="0" w:color="auto"/>
            </w:tcBorders>
            <w:vAlign w:val="center"/>
          </w:tcPr>
          <w:p w14:paraId="3E8F48F2" w14:textId="77777777" w:rsidR="000A2D77" w:rsidRPr="006C0A32" w:rsidRDefault="00000000" w:rsidP="00BB7516">
            <w:pPr>
              <w:keepNext/>
              <w:jc w:val="center"/>
              <w:rPr>
                <w:rFonts w:ascii="Times New Roman" w:hAnsi="Times New Roman"/>
              </w:rPr>
            </w:pPr>
            <w:r w:rsidRPr="006C0A32">
              <w:rPr>
                <w:rFonts w:ascii="Times New Roman" w:hAnsi="Times New Roman"/>
              </w:rPr>
              <w:t>медь</w:t>
            </w:r>
          </w:p>
        </w:tc>
        <w:tc>
          <w:tcPr>
            <w:tcW w:w="2121" w:type="dxa"/>
            <w:tcBorders>
              <w:top w:val="single" w:sz="4" w:space="0" w:color="auto"/>
              <w:left w:val="single" w:sz="4" w:space="0" w:color="auto"/>
              <w:right w:val="single" w:sz="4" w:space="0" w:color="auto"/>
            </w:tcBorders>
            <w:vAlign w:val="center"/>
          </w:tcPr>
          <w:p w14:paraId="19EE4E13" w14:textId="77777777" w:rsidR="000A2D77" w:rsidRPr="006C0A32" w:rsidRDefault="00000000" w:rsidP="00BB7516">
            <w:pPr>
              <w:keepNext/>
              <w:jc w:val="center"/>
              <w:rPr>
                <w:rFonts w:ascii="Times New Roman" w:hAnsi="Times New Roman"/>
              </w:rPr>
            </w:pPr>
            <w:r w:rsidRPr="006C0A32">
              <w:rPr>
                <w:rFonts w:ascii="Times New Roman" w:hAnsi="Times New Roman"/>
              </w:rPr>
              <w:t>0,0023</w:t>
            </w:r>
          </w:p>
        </w:tc>
      </w:tr>
      <w:tr w:rsidR="00FC7945" w:rsidRPr="006C0A32" w14:paraId="7DB8BEC4" w14:textId="77777777" w:rsidTr="0063515A">
        <w:trPr>
          <w:trHeight w:val="166"/>
          <w:jc w:val="center"/>
        </w:trPr>
        <w:tc>
          <w:tcPr>
            <w:tcW w:w="421" w:type="dxa"/>
            <w:vMerge w:val="restart"/>
            <w:tcBorders>
              <w:top w:val="single" w:sz="4" w:space="0" w:color="auto"/>
              <w:left w:val="single" w:sz="4" w:space="0" w:color="auto"/>
              <w:right w:val="single" w:sz="4" w:space="0" w:color="auto"/>
            </w:tcBorders>
            <w:vAlign w:val="center"/>
            <w:hideMark/>
          </w:tcPr>
          <w:p w14:paraId="3BEFB846" w14:textId="77777777" w:rsidR="000A2D77" w:rsidRPr="006C0A32" w:rsidRDefault="00000000" w:rsidP="00BB7516">
            <w:pPr>
              <w:keepNext/>
              <w:jc w:val="center"/>
              <w:rPr>
                <w:rFonts w:ascii="Times New Roman" w:hAnsi="Times New Roman"/>
              </w:rPr>
            </w:pPr>
            <w:r w:rsidRPr="006C0A32">
              <w:rPr>
                <w:rFonts w:ascii="Times New Roman" w:hAnsi="Times New Roman"/>
              </w:rPr>
              <w:t>4.</w:t>
            </w:r>
          </w:p>
        </w:tc>
        <w:tc>
          <w:tcPr>
            <w:tcW w:w="2415" w:type="dxa"/>
            <w:vMerge w:val="restart"/>
            <w:tcBorders>
              <w:top w:val="single" w:sz="4" w:space="0" w:color="auto"/>
              <w:left w:val="single" w:sz="4" w:space="0" w:color="auto"/>
              <w:right w:val="single" w:sz="4" w:space="0" w:color="auto"/>
            </w:tcBorders>
            <w:vAlign w:val="center"/>
            <w:hideMark/>
          </w:tcPr>
          <w:p w14:paraId="767D26E0" w14:textId="77777777" w:rsidR="000A2D77" w:rsidRPr="006C0A32" w:rsidRDefault="00000000" w:rsidP="00BB7516">
            <w:pPr>
              <w:keepNext/>
              <w:jc w:val="center"/>
              <w:rPr>
                <w:rFonts w:ascii="Times New Roman" w:hAnsi="Times New Roman"/>
              </w:rPr>
            </w:pPr>
            <w:r w:rsidRPr="006C0A32">
              <w:rPr>
                <w:rFonts w:ascii="Times New Roman" w:hAnsi="Times New Roman"/>
              </w:rPr>
              <w:t>р. Каратал</w:t>
            </w:r>
          </w:p>
        </w:tc>
        <w:tc>
          <w:tcPr>
            <w:tcW w:w="2704" w:type="dxa"/>
            <w:vMerge w:val="restart"/>
            <w:tcBorders>
              <w:left w:val="single" w:sz="4" w:space="0" w:color="auto"/>
              <w:right w:val="single" w:sz="4" w:space="0" w:color="auto"/>
            </w:tcBorders>
            <w:vAlign w:val="center"/>
          </w:tcPr>
          <w:p w14:paraId="3A494A39" w14:textId="77777777" w:rsidR="000A2D77" w:rsidRPr="006C0A32" w:rsidRDefault="00000000" w:rsidP="00BB7516">
            <w:pPr>
              <w:keepNext/>
              <w:jc w:val="center"/>
              <w:rPr>
                <w:rFonts w:ascii="Times New Roman" w:hAnsi="Times New Roman"/>
              </w:rPr>
            </w:pPr>
            <w:r w:rsidRPr="006C0A32">
              <w:rPr>
                <w:rFonts w:ascii="Times New Roman" w:hAnsi="Times New Roman"/>
              </w:rPr>
              <w:t>3 класс</w:t>
            </w:r>
          </w:p>
          <w:p w14:paraId="28B14772" w14:textId="77777777" w:rsidR="000A2D77" w:rsidRPr="006C0A32" w:rsidRDefault="00000000" w:rsidP="00BB7516">
            <w:pPr>
              <w:keepNext/>
              <w:jc w:val="center"/>
              <w:rPr>
                <w:rFonts w:ascii="Times New Roman" w:hAnsi="Times New Roman"/>
              </w:rPr>
            </w:pPr>
            <w:r w:rsidRPr="006C0A32">
              <w:rPr>
                <w:rFonts w:ascii="Times New Roman" w:hAnsi="Times New Roman"/>
              </w:rPr>
              <w:t>(умеренно загрязненные)</w:t>
            </w:r>
          </w:p>
        </w:tc>
        <w:tc>
          <w:tcPr>
            <w:tcW w:w="1832" w:type="dxa"/>
            <w:tcBorders>
              <w:top w:val="single" w:sz="4" w:space="0" w:color="auto"/>
              <w:left w:val="single" w:sz="4" w:space="0" w:color="auto"/>
              <w:bottom w:val="single" w:sz="4" w:space="0" w:color="auto"/>
              <w:right w:val="single" w:sz="4" w:space="0" w:color="auto"/>
            </w:tcBorders>
            <w:vAlign w:val="center"/>
          </w:tcPr>
          <w:p w14:paraId="340EB8FB" w14:textId="77777777" w:rsidR="000A2D77" w:rsidRPr="006C0A32" w:rsidRDefault="00000000" w:rsidP="00BB7516">
            <w:pPr>
              <w:keepNext/>
              <w:jc w:val="center"/>
              <w:rPr>
                <w:rFonts w:ascii="Times New Roman" w:hAnsi="Times New Roman"/>
              </w:rPr>
            </w:pPr>
            <w:r w:rsidRPr="006C0A32">
              <w:rPr>
                <w:rFonts w:ascii="Times New Roman" w:hAnsi="Times New Roman"/>
              </w:rPr>
              <w:t>железо общее</w:t>
            </w:r>
          </w:p>
        </w:tc>
        <w:tc>
          <w:tcPr>
            <w:tcW w:w="2121" w:type="dxa"/>
            <w:tcBorders>
              <w:top w:val="single" w:sz="4" w:space="0" w:color="auto"/>
              <w:left w:val="single" w:sz="4" w:space="0" w:color="auto"/>
              <w:right w:val="single" w:sz="4" w:space="0" w:color="auto"/>
            </w:tcBorders>
            <w:vAlign w:val="center"/>
          </w:tcPr>
          <w:p w14:paraId="33DB437C" w14:textId="77777777" w:rsidR="000A2D77" w:rsidRPr="006C0A32" w:rsidRDefault="00000000" w:rsidP="00BB7516">
            <w:pPr>
              <w:keepNext/>
              <w:jc w:val="center"/>
              <w:rPr>
                <w:rFonts w:ascii="Times New Roman" w:hAnsi="Times New Roman"/>
              </w:rPr>
            </w:pPr>
            <w:r w:rsidRPr="006C0A32">
              <w:rPr>
                <w:rFonts w:ascii="Times New Roman" w:hAnsi="Times New Roman"/>
              </w:rPr>
              <w:t>0,124</w:t>
            </w:r>
          </w:p>
        </w:tc>
      </w:tr>
      <w:tr w:rsidR="00FC7945" w:rsidRPr="006C0A32" w14:paraId="2083541D" w14:textId="77777777" w:rsidTr="0063515A">
        <w:trPr>
          <w:trHeight w:val="264"/>
          <w:jc w:val="center"/>
        </w:trPr>
        <w:tc>
          <w:tcPr>
            <w:tcW w:w="421" w:type="dxa"/>
            <w:vMerge/>
            <w:tcBorders>
              <w:left w:val="single" w:sz="4" w:space="0" w:color="auto"/>
              <w:right w:val="single" w:sz="4" w:space="0" w:color="auto"/>
            </w:tcBorders>
            <w:vAlign w:val="center"/>
          </w:tcPr>
          <w:p w14:paraId="337B536C" w14:textId="77777777" w:rsidR="000A2D77" w:rsidRPr="006C0A32" w:rsidRDefault="000A2D77" w:rsidP="00BB7516">
            <w:pPr>
              <w:keepNext/>
              <w:jc w:val="center"/>
              <w:rPr>
                <w:rFonts w:ascii="Times New Roman" w:hAnsi="Times New Roman"/>
              </w:rPr>
            </w:pPr>
          </w:p>
        </w:tc>
        <w:tc>
          <w:tcPr>
            <w:tcW w:w="2415" w:type="dxa"/>
            <w:vMerge/>
            <w:tcBorders>
              <w:left w:val="single" w:sz="4" w:space="0" w:color="auto"/>
              <w:right w:val="single" w:sz="4" w:space="0" w:color="auto"/>
            </w:tcBorders>
            <w:vAlign w:val="center"/>
          </w:tcPr>
          <w:p w14:paraId="1D3C3792" w14:textId="77777777" w:rsidR="000A2D77" w:rsidRPr="006C0A32" w:rsidRDefault="000A2D77" w:rsidP="00BB7516">
            <w:pPr>
              <w:keepNext/>
              <w:jc w:val="center"/>
              <w:rPr>
                <w:rFonts w:ascii="Times New Roman" w:hAnsi="Times New Roman"/>
              </w:rPr>
            </w:pPr>
          </w:p>
        </w:tc>
        <w:tc>
          <w:tcPr>
            <w:tcW w:w="2704" w:type="dxa"/>
            <w:vMerge/>
            <w:tcBorders>
              <w:left w:val="single" w:sz="4" w:space="0" w:color="auto"/>
              <w:right w:val="single" w:sz="4" w:space="0" w:color="auto"/>
            </w:tcBorders>
            <w:vAlign w:val="center"/>
          </w:tcPr>
          <w:p w14:paraId="2A2C8DA5" w14:textId="77777777" w:rsidR="000A2D77" w:rsidRPr="006C0A32" w:rsidRDefault="000A2D77" w:rsidP="00BB7516">
            <w:pPr>
              <w:keepNext/>
              <w:jc w:val="center"/>
              <w:rPr>
                <w:rFonts w:ascii="Times New Roman" w:hAnsi="Times New Roman"/>
              </w:rPr>
            </w:pPr>
          </w:p>
        </w:tc>
        <w:tc>
          <w:tcPr>
            <w:tcW w:w="1832" w:type="dxa"/>
            <w:tcBorders>
              <w:top w:val="single" w:sz="4" w:space="0" w:color="auto"/>
              <w:left w:val="single" w:sz="4" w:space="0" w:color="auto"/>
              <w:right w:val="single" w:sz="4" w:space="0" w:color="auto"/>
            </w:tcBorders>
            <w:vAlign w:val="center"/>
          </w:tcPr>
          <w:p w14:paraId="0A42AFDD" w14:textId="77777777" w:rsidR="000A2D77" w:rsidRPr="006C0A32" w:rsidRDefault="00000000" w:rsidP="00BB7516">
            <w:pPr>
              <w:keepNext/>
              <w:jc w:val="center"/>
              <w:rPr>
                <w:rFonts w:ascii="Times New Roman" w:hAnsi="Times New Roman"/>
              </w:rPr>
            </w:pPr>
            <w:r w:rsidRPr="006C0A32">
              <w:rPr>
                <w:rFonts w:ascii="Times New Roman" w:hAnsi="Times New Roman"/>
              </w:rPr>
              <w:t>медь</w:t>
            </w:r>
          </w:p>
        </w:tc>
        <w:tc>
          <w:tcPr>
            <w:tcW w:w="2121" w:type="dxa"/>
            <w:tcBorders>
              <w:left w:val="single" w:sz="4" w:space="0" w:color="auto"/>
              <w:bottom w:val="single" w:sz="4" w:space="0" w:color="auto"/>
              <w:right w:val="single" w:sz="4" w:space="0" w:color="auto"/>
            </w:tcBorders>
            <w:vAlign w:val="center"/>
          </w:tcPr>
          <w:p w14:paraId="3B615840" w14:textId="77777777" w:rsidR="000A2D77" w:rsidRPr="006C0A32" w:rsidRDefault="00000000" w:rsidP="00BB7516">
            <w:pPr>
              <w:keepNext/>
              <w:jc w:val="center"/>
              <w:rPr>
                <w:rFonts w:ascii="Times New Roman" w:hAnsi="Times New Roman"/>
              </w:rPr>
            </w:pPr>
            <w:r w:rsidRPr="006C0A32">
              <w:rPr>
                <w:rFonts w:ascii="Times New Roman" w:hAnsi="Times New Roman"/>
              </w:rPr>
              <w:t>0,0011</w:t>
            </w:r>
          </w:p>
        </w:tc>
      </w:tr>
    </w:tbl>
    <w:p w14:paraId="693E8D3D" w14:textId="77777777" w:rsidR="000A2D77" w:rsidRPr="006C0A32" w:rsidRDefault="00000000" w:rsidP="000A2D77">
      <w:pPr>
        <w:ind w:firstLine="709"/>
        <w:jc w:val="center"/>
        <w:rPr>
          <w:i/>
          <w:lang w:val="kk-KZ" w:eastAsia="ru-RU"/>
        </w:rPr>
      </w:pPr>
      <w:r w:rsidRPr="006C0A32">
        <w:rPr>
          <w:i/>
          <w:lang w:val="kk-KZ" w:eastAsia="ru-RU"/>
        </w:rPr>
        <w:t>Источник: РГП «Казгидромет».</w:t>
      </w:r>
    </w:p>
    <w:p w14:paraId="1FBD398D" w14:textId="77777777" w:rsidR="000A2D77" w:rsidRPr="006C0A32" w:rsidRDefault="000A2D77" w:rsidP="000A2D77">
      <w:pPr>
        <w:ind w:firstLine="709"/>
        <w:jc w:val="center"/>
        <w:rPr>
          <w:i/>
          <w:lang w:val="kk-KZ" w:eastAsia="ru-RU"/>
        </w:rPr>
      </w:pPr>
    </w:p>
    <w:p w14:paraId="39558847" w14:textId="77777777" w:rsidR="000A2D77" w:rsidRPr="006C0A32" w:rsidRDefault="00000000" w:rsidP="000A2D77">
      <w:pPr>
        <w:ind w:firstLine="708"/>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themeColor="hyperlink"/>
          <w:u w:val="single"/>
          <w:lang w:val="ru-RU" w:eastAsia="ru-RU"/>
        </w:rPr>
        <w:t xml:space="preserve">https://www.kazhydromet.kz/ru/ecology/ezhemesyachnyy-informacionnyy-byulleten-o-sostoyan </w:t>
      </w:r>
    </w:p>
    <w:p w14:paraId="2159CC29" w14:textId="77777777" w:rsidR="000A2D77" w:rsidRPr="006C0A32" w:rsidRDefault="00000000" w:rsidP="000A2D77">
      <w:pPr>
        <w:jc w:val="both"/>
        <w:rPr>
          <w:color w:val="0563C1"/>
          <w:u w:val="single"/>
          <w:lang w:val="ru-RU" w:eastAsia="ru-RU"/>
        </w:rPr>
      </w:pPr>
      <w:proofErr w:type="spellStart"/>
      <w:r w:rsidRPr="006C0A32">
        <w:rPr>
          <w:color w:val="0563C1" w:themeColor="hyperlink"/>
          <w:u w:val="single"/>
          <w:lang w:val="ru-RU" w:eastAsia="ru-RU"/>
        </w:rPr>
        <w:t>ii-okruzhayuschey-sredy</w:t>
      </w:r>
      <w:proofErr w:type="spellEnd"/>
      <w:r w:rsidRPr="006C0A32">
        <w:rPr>
          <w:color w:val="0563C1" w:themeColor="hyperlink"/>
          <w:u w:val="single"/>
          <w:lang w:val="ru-RU" w:eastAsia="ru-RU"/>
        </w:rPr>
        <w:t>/2025</w:t>
      </w:r>
      <w:r w:rsidRPr="006C0A32">
        <w:rPr>
          <w:lang w:val="ru-RU" w:eastAsia="ru-RU"/>
        </w:rPr>
        <w:t xml:space="preserve">.   </w:t>
      </w:r>
    </w:p>
    <w:p w14:paraId="0CF9F57F" w14:textId="77777777" w:rsidR="000A2D77" w:rsidRPr="006C0A32" w:rsidRDefault="00000000" w:rsidP="000A2D77">
      <w:pPr>
        <w:ind w:firstLine="709"/>
        <w:jc w:val="both"/>
        <w:rPr>
          <w:b/>
          <w:i/>
          <w:lang w:val="ru-RU" w:bidi="en-US"/>
        </w:rPr>
      </w:pPr>
      <w:r w:rsidRPr="006C0A32">
        <w:rPr>
          <w:b/>
          <w:i/>
          <w:lang w:val="ru-RU" w:bidi="en-US"/>
        </w:rPr>
        <w:t xml:space="preserve">Водоснабжение и водопотребление </w:t>
      </w:r>
    </w:p>
    <w:p w14:paraId="6C4BD03E" w14:textId="77777777" w:rsidR="000A2D77" w:rsidRPr="006C0A32" w:rsidRDefault="00000000" w:rsidP="000A2D77">
      <w:pPr>
        <w:ind w:firstLine="709"/>
        <w:jc w:val="both"/>
        <w:rPr>
          <w:rFonts w:eastAsia="Calibri"/>
          <w:lang w:val="ru-RU"/>
        </w:rPr>
      </w:pPr>
      <w:r w:rsidRPr="006C0A32">
        <w:rPr>
          <w:rFonts w:eastAsia="Calibri"/>
          <w:lang w:val="ru-RU"/>
        </w:rPr>
        <w:t xml:space="preserve">По данным Бюро национальной статистики РК, </w:t>
      </w:r>
      <w:r w:rsidRPr="006C0A32">
        <w:rPr>
          <w:rFonts w:eastAsia="Calibri"/>
          <w:lang w:val="kk-KZ"/>
        </w:rPr>
        <w:t>в</w:t>
      </w:r>
      <w:r w:rsidRPr="006C0A32">
        <w:rPr>
          <w:rFonts w:eastAsia="Calibri"/>
          <w:lang w:val="ru-RU"/>
        </w:rPr>
        <w:t xml:space="preserve"> 2025 году в области </w:t>
      </w:r>
      <w:proofErr w:type="spellStart"/>
      <w:r w:rsidRPr="006C0A32">
        <w:rPr>
          <w:rFonts w:eastAsia="Calibri"/>
          <w:lang w:val="ru-RU"/>
        </w:rPr>
        <w:t>Жет</w:t>
      </w:r>
      <w:proofErr w:type="spellEnd"/>
      <w:r w:rsidRPr="006C0A32">
        <w:rPr>
          <w:rFonts w:eastAsia="Calibri"/>
          <w:lang w:val="kk-KZ"/>
        </w:rPr>
        <w:t>ісу</w:t>
      </w:r>
      <w:r w:rsidRPr="006C0A32">
        <w:rPr>
          <w:rFonts w:eastAsia="Calibri"/>
          <w:lang w:val="ru-RU"/>
        </w:rPr>
        <w:t xml:space="preserve"> в водопроводную сеть было подано </w:t>
      </w:r>
      <w:r w:rsidRPr="006C0A32">
        <w:rPr>
          <w:rFonts w:eastAsia="Calibri"/>
          <w:lang w:val="kk-KZ"/>
        </w:rPr>
        <w:t>27 718</w:t>
      </w:r>
      <w:r w:rsidRPr="006C0A32">
        <w:rPr>
          <w:rFonts w:eastAsia="Calibri"/>
          <w:lang w:val="ru-RU"/>
        </w:rPr>
        <w:t>,</w:t>
      </w:r>
      <w:r w:rsidRPr="006C0A32">
        <w:rPr>
          <w:rFonts w:eastAsia="Calibri"/>
          <w:lang w:val="kk-KZ"/>
        </w:rPr>
        <w:t>7</w:t>
      </w:r>
      <w:r w:rsidRPr="006C0A32">
        <w:rPr>
          <w:rFonts w:eastAsia="Calibri"/>
          <w:lang w:val="ru-RU"/>
        </w:rPr>
        <w:t xml:space="preserve"> тыс. м³ воды, из которых потребителям отпущено 2</w:t>
      </w:r>
      <w:r w:rsidRPr="006C0A32">
        <w:rPr>
          <w:rFonts w:eastAsia="Calibri"/>
          <w:lang w:val="kk-KZ"/>
        </w:rPr>
        <w:t>2 779</w:t>
      </w:r>
      <w:r w:rsidRPr="006C0A32">
        <w:rPr>
          <w:rFonts w:eastAsia="Calibri"/>
          <w:lang w:val="ru-RU"/>
        </w:rPr>
        <w:t>,</w:t>
      </w:r>
      <w:r w:rsidRPr="006C0A32">
        <w:rPr>
          <w:rFonts w:eastAsia="Calibri"/>
          <w:lang w:val="kk-KZ"/>
        </w:rPr>
        <w:t>7</w:t>
      </w:r>
      <w:r w:rsidRPr="006C0A32">
        <w:rPr>
          <w:rFonts w:eastAsia="Calibri"/>
          <w:lang w:val="ru-RU"/>
        </w:rPr>
        <w:t xml:space="preserve"> тыс. м³</w:t>
      </w:r>
      <w:r w:rsidRPr="006C0A32">
        <w:rPr>
          <w:rFonts w:eastAsia="Calibri"/>
          <w:lang w:val="kk-KZ"/>
        </w:rPr>
        <w:t xml:space="preserve"> </w:t>
      </w:r>
      <w:r w:rsidRPr="006C0A32">
        <w:rPr>
          <w:rFonts w:eastAsia="Calibri"/>
          <w:lang w:val="ru-RU"/>
        </w:rPr>
        <w:t>(</w:t>
      </w:r>
      <w:r w:rsidRPr="006C0A32">
        <w:rPr>
          <w:rFonts w:eastAsia="Calibri"/>
          <w:lang w:val="kk-KZ"/>
        </w:rPr>
        <w:t>Р</w:t>
      </w:r>
      <w:proofErr w:type="spellStart"/>
      <w:r w:rsidRPr="006C0A32">
        <w:rPr>
          <w:rFonts w:eastAsia="Calibri"/>
          <w:lang w:val="ru-RU"/>
        </w:rPr>
        <w:t>исунок</w:t>
      </w:r>
      <w:proofErr w:type="spellEnd"/>
      <w:r w:rsidRPr="006C0A32">
        <w:rPr>
          <w:rFonts w:eastAsia="Calibri"/>
          <w:lang w:val="ru-RU"/>
        </w:rPr>
        <w:t xml:space="preserve"> 12.8.</w:t>
      </w:r>
      <w:r w:rsidRPr="006C0A32">
        <w:rPr>
          <w:rFonts w:eastAsia="Calibri"/>
          <w:lang w:val="kk-KZ"/>
        </w:rPr>
        <w:t>2</w:t>
      </w:r>
      <w:r w:rsidRPr="006C0A32">
        <w:rPr>
          <w:rFonts w:eastAsia="Calibri"/>
          <w:lang w:val="ru-RU"/>
        </w:rPr>
        <w:t>).</w:t>
      </w:r>
    </w:p>
    <w:p w14:paraId="3380C2D3" w14:textId="77777777" w:rsidR="000A2D77" w:rsidRPr="006C0A32" w:rsidRDefault="00000000" w:rsidP="000A2D77">
      <w:pPr>
        <w:ind w:firstLine="709"/>
        <w:jc w:val="right"/>
        <w:rPr>
          <w:b/>
          <w:lang w:val="kk-KZ" w:eastAsia="ru-RU"/>
        </w:rPr>
      </w:pPr>
      <w:r w:rsidRPr="006C0A32">
        <w:rPr>
          <w:b/>
          <w:lang w:val="ru-RU" w:eastAsia="ru-RU"/>
        </w:rPr>
        <w:t>Рисунок 12.</w:t>
      </w:r>
      <w:r w:rsidRPr="006C0A32">
        <w:rPr>
          <w:b/>
          <w:lang w:val="kk-KZ" w:eastAsia="ru-RU"/>
        </w:rPr>
        <w:t>8</w:t>
      </w:r>
      <w:r w:rsidRPr="006C0A32">
        <w:rPr>
          <w:b/>
          <w:lang w:val="ru-RU" w:eastAsia="ru-RU"/>
        </w:rPr>
        <w:t>.</w:t>
      </w:r>
      <w:r w:rsidRPr="006C0A32">
        <w:rPr>
          <w:b/>
          <w:lang w:val="kk-KZ" w:eastAsia="ru-RU"/>
        </w:rPr>
        <w:t>2</w:t>
      </w:r>
    </w:p>
    <w:p w14:paraId="6DBEEC7F" w14:textId="77777777" w:rsidR="000A2D77" w:rsidRPr="006C0A32" w:rsidRDefault="00000000" w:rsidP="000A2D77">
      <w:pPr>
        <w:ind w:firstLine="709"/>
        <w:jc w:val="center"/>
        <w:rPr>
          <w:b/>
          <w:vertAlign w:val="superscript"/>
          <w:lang w:val="ru-RU" w:eastAsia="ru-RU"/>
        </w:rPr>
      </w:pPr>
      <w:r w:rsidRPr="006C0A32">
        <w:rPr>
          <w:b/>
          <w:lang w:val="ru-RU" w:eastAsia="ru-RU"/>
        </w:rPr>
        <w:t xml:space="preserve">Объем отпущенной воды потребителям </w:t>
      </w:r>
      <w:r w:rsidRPr="006C0A32">
        <w:rPr>
          <w:b/>
          <w:lang w:val="kk-KZ" w:eastAsia="ru-RU"/>
        </w:rPr>
        <w:t xml:space="preserve">в области Жетісу </w:t>
      </w:r>
      <w:r w:rsidRPr="006C0A32">
        <w:rPr>
          <w:b/>
          <w:lang w:val="ru-RU" w:eastAsia="ru-RU"/>
        </w:rPr>
        <w:t>за 2025 год, тыс. м</w:t>
      </w:r>
      <w:r w:rsidRPr="006C0A32">
        <w:rPr>
          <w:b/>
          <w:vertAlign w:val="superscript"/>
          <w:lang w:val="ru-RU" w:eastAsia="ru-RU"/>
        </w:rPr>
        <w:t>3</w:t>
      </w:r>
    </w:p>
    <w:p w14:paraId="5083A7CA" w14:textId="77777777" w:rsidR="000A2D77" w:rsidRPr="006C0A32" w:rsidRDefault="00000000" w:rsidP="000A2D77">
      <w:pPr>
        <w:ind w:firstLine="567"/>
        <w:jc w:val="center"/>
        <w:rPr>
          <w:rFonts w:eastAsia="Calibri"/>
          <w:i/>
          <w:lang w:val="kk-KZ" w:eastAsia="ru-RU"/>
        </w:rPr>
      </w:pPr>
      <w:r w:rsidRPr="006C0A32">
        <w:rPr>
          <w:rFonts w:eastAsia="Calibri"/>
          <w:i/>
          <w:noProof/>
        </w:rPr>
        <w:drawing>
          <wp:inline distT="0" distB="0" distL="0" distR="0" wp14:anchorId="65BD9185" wp14:editId="4ED482FA">
            <wp:extent cx="3705225" cy="1999495"/>
            <wp:effectExtent l="0" t="0" r="0" b="0"/>
            <wp:docPr id="1328877164" name="Рисунок 2"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877164" name="Рисунок 2"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a:blip r:embed="rId102">
                      <a:extLst>
                        <a:ext uri="{28A0092B-C50C-407E-A947-70E740481C1C}">
                          <a14:useLocalDpi xmlns:a14="http://schemas.microsoft.com/office/drawing/2010/main" val="0"/>
                        </a:ext>
                      </a:extLst>
                    </a:blip>
                    <a:stretch>
                      <a:fillRect/>
                    </a:stretch>
                  </pic:blipFill>
                  <pic:spPr bwMode="auto">
                    <a:xfrm>
                      <a:off x="0" y="0"/>
                      <a:ext cx="3739241" cy="2017852"/>
                    </a:xfrm>
                    <a:prstGeom prst="rect">
                      <a:avLst/>
                    </a:prstGeom>
                    <a:noFill/>
                  </pic:spPr>
                </pic:pic>
              </a:graphicData>
            </a:graphic>
          </wp:inline>
        </w:drawing>
      </w:r>
    </w:p>
    <w:p w14:paraId="65C8E0B3" w14:textId="77777777" w:rsidR="000A2D77" w:rsidRPr="006C0A32" w:rsidRDefault="00000000" w:rsidP="000A2D77">
      <w:pPr>
        <w:ind w:firstLine="851"/>
        <w:jc w:val="center"/>
        <w:rPr>
          <w:b/>
          <w:i/>
          <w:lang w:val="ru-RU" w:eastAsia="ru-RU"/>
        </w:rPr>
      </w:pPr>
      <w:r w:rsidRPr="006C0A32">
        <w:rPr>
          <w:rFonts w:eastAsia="Calibri"/>
          <w:i/>
          <w:lang w:val="ru-RU" w:eastAsia="ru-RU"/>
        </w:rPr>
        <w:t>Источник: Бюро национальной статистики АСПР РК</w:t>
      </w:r>
    </w:p>
    <w:p w14:paraId="66611794" w14:textId="77777777" w:rsidR="000A2D77" w:rsidRPr="006C0A32" w:rsidRDefault="00000000" w:rsidP="000A2D77">
      <w:pPr>
        <w:jc w:val="both"/>
        <w:rPr>
          <w:b/>
          <w:i/>
          <w:lang w:val="kk-KZ" w:eastAsia="ru-RU"/>
        </w:rPr>
      </w:pPr>
      <w:r w:rsidRPr="006C0A32">
        <w:rPr>
          <w:b/>
          <w:i/>
          <w:lang w:val="ru-RU" w:eastAsia="ru-RU"/>
        </w:rPr>
        <w:t xml:space="preserve">          </w:t>
      </w:r>
    </w:p>
    <w:p w14:paraId="35D27FD4" w14:textId="77777777" w:rsidR="000A2D77" w:rsidRPr="006C0A32" w:rsidRDefault="00000000" w:rsidP="000A2D77">
      <w:pPr>
        <w:ind w:firstLine="709"/>
        <w:jc w:val="both"/>
        <w:rPr>
          <w:bCs/>
          <w:iCs/>
          <w:lang w:val="ru-RU" w:eastAsia="ru-RU"/>
        </w:rPr>
      </w:pPr>
      <w:r w:rsidRPr="006C0A32">
        <w:rPr>
          <w:bCs/>
          <w:iCs/>
          <w:lang w:val="ru-RU" w:eastAsia="ru-RU"/>
        </w:rPr>
        <w:t>В 2025 году реализовано 18 проектов по строительству и реконструкции сетей водоснабжения. В результате центральным водоснабжением обеспечены 4 села</w:t>
      </w:r>
      <w:r w:rsidRPr="006C0A32">
        <w:rPr>
          <w:bCs/>
          <w:iCs/>
          <w:lang w:val="kk-KZ" w:eastAsia="ru-RU"/>
        </w:rPr>
        <w:t xml:space="preserve"> </w:t>
      </w:r>
      <w:r w:rsidRPr="006C0A32">
        <w:rPr>
          <w:bCs/>
          <w:iCs/>
          <w:lang w:val="ru-RU" w:eastAsia="ru-RU"/>
        </w:rPr>
        <w:t xml:space="preserve">(село </w:t>
      </w:r>
      <w:proofErr w:type="spellStart"/>
      <w:r w:rsidRPr="006C0A32">
        <w:rPr>
          <w:bCs/>
          <w:iCs/>
          <w:lang w:val="ru-RU" w:eastAsia="ru-RU"/>
        </w:rPr>
        <w:t>Коныр</w:t>
      </w:r>
      <w:proofErr w:type="spellEnd"/>
      <w:r w:rsidRPr="006C0A32">
        <w:rPr>
          <w:bCs/>
          <w:iCs/>
          <w:lang w:val="ru-RU" w:eastAsia="ru-RU"/>
        </w:rPr>
        <w:t xml:space="preserve"> Алакольского района, село </w:t>
      </w:r>
      <w:proofErr w:type="spellStart"/>
      <w:r w:rsidRPr="006C0A32">
        <w:rPr>
          <w:bCs/>
          <w:iCs/>
          <w:lang w:val="ru-RU" w:eastAsia="ru-RU"/>
        </w:rPr>
        <w:t>Умтыл</w:t>
      </w:r>
      <w:proofErr w:type="spellEnd"/>
      <w:r w:rsidRPr="006C0A32">
        <w:rPr>
          <w:bCs/>
          <w:iCs/>
          <w:lang w:val="ru-RU" w:eastAsia="ru-RU"/>
        </w:rPr>
        <w:t xml:space="preserve"> Каратальского района, село Копалы Аксуского района, село Жидели Панфиловского района). Кроме того, реконструировано 198,8 км сетей водоснабжения в 7 населенных пунктах.</w:t>
      </w:r>
    </w:p>
    <w:p w14:paraId="677EB38B" w14:textId="77777777" w:rsidR="000A2D77" w:rsidRPr="006C0A32" w:rsidRDefault="00000000" w:rsidP="000A2D77">
      <w:pPr>
        <w:ind w:left="567"/>
        <w:jc w:val="both"/>
        <w:rPr>
          <w:b/>
          <w:i/>
          <w:lang w:val="kk-KZ" w:eastAsia="ru-RU"/>
        </w:rPr>
      </w:pPr>
      <w:r w:rsidRPr="006C0A32">
        <w:rPr>
          <w:b/>
          <w:i/>
          <w:lang w:val="kk-KZ" w:eastAsia="ru-RU"/>
        </w:rPr>
        <w:t xml:space="preserve">  </w:t>
      </w:r>
      <w:r w:rsidRPr="006C0A32">
        <w:rPr>
          <w:b/>
          <w:i/>
          <w:lang w:val="ru-RU" w:eastAsia="ru-RU"/>
        </w:rPr>
        <w:t>Водоотведение</w:t>
      </w:r>
    </w:p>
    <w:p w14:paraId="02BAB8F0" w14:textId="77777777" w:rsidR="000A2D77" w:rsidRPr="006C0A32" w:rsidRDefault="00000000" w:rsidP="000A2D77">
      <w:pPr>
        <w:ind w:firstLine="709"/>
        <w:jc w:val="both"/>
        <w:rPr>
          <w:lang w:val="kk-KZ" w:eastAsia="ru-RU"/>
        </w:rPr>
      </w:pPr>
      <w:r w:rsidRPr="006C0A32">
        <w:rPr>
          <w:lang w:val="ru-RU" w:eastAsia="ru-RU"/>
        </w:rPr>
        <w:t>В 2025 году в области</w:t>
      </w:r>
      <w:r w:rsidRPr="006C0A32">
        <w:rPr>
          <w:lang w:val="kk-KZ" w:eastAsia="ru-RU"/>
        </w:rPr>
        <w:t xml:space="preserve"> Жетісу</w:t>
      </w:r>
      <w:r w:rsidRPr="006C0A32">
        <w:rPr>
          <w:lang w:val="ru-RU" w:eastAsia="ru-RU"/>
        </w:rPr>
        <w:t xml:space="preserve"> объём пропущенных сточных вод составил </w:t>
      </w:r>
      <w:r w:rsidR="0063515A" w:rsidRPr="006C0A32">
        <w:rPr>
          <w:lang w:val="ru-RU" w:eastAsia="ru-RU"/>
        </w:rPr>
        <w:t xml:space="preserve">                    </w:t>
      </w:r>
      <w:r w:rsidRPr="006C0A32">
        <w:rPr>
          <w:lang w:val="kk-KZ" w:eastAsia="ru-RU"/>
        </w:rPr>
        <w:t xml:space="preserve">10 148,7 </w:t>
      </w:r>
      <w:proofErr w:type="gramStart"/>
      <w:r w:rsidRPr="006C0A32">
        <w:rPr>
          <w:lang w:val="ru-RU" w:eastAsia="ru-RU"/>
        </w:rPr>
        <w:t>тыс.м</w:t>
      </w:r>
      <w:proofErr w:type="gramEnd"/>
      <w:r w:rsidRPr="006C0A32">
        <w:rPr>
          <w:lang w:val="ru-RU" w:eastAsia="ru-RU"/>
        </w:rPr>
        <w:t xml:space="preserve">³. Протяжённость канализационных сетей составила </w:t>
      </w:r>
      <w:r w:rsidRPr="006C0A32">
        <w:rPr>
          <w:lang w:val="kk-KZ" w:eastAsia="ru-RU"/>
        </w:rPr>
        <w:t>634</w:t>
      </w:r>
      <w:r w:rsidRPr="006C0A32">
        <w:rPr>
          <w:lang w:val="ru-RU" w:eastAsia="ru-RU"/>
        </w:rPr>
        <w:t>,</w:t>
      </w:r>
      <w:r w:rsidRPr="006C0A32">
        <w:rPr>
          <w:lang w:val="kk-KZ" w:eastAsia="ru-RU"/>
        </w:rPr>
        <w:t>9</w:t>
      </w:r>
      <w:r w:rsidRPr="006C0A32">
        <w:rPr>
          <w:lang w:val="ru-RU" w:eastAsia="ru-RU"/>
        </w:rPr>
        <w:t xml:space="preserve"> км, из которых </w:t>
      </w:r>
      <w:r w:rsidRPr="006C0A32">
        <w:rPr>
          <w:lang w:val="kk-KZ" w:eastAsia="ru-RU"/>
        </w:rPr>
        <w:t>77</w:t>
      </w:r>
      <w:r w:rsidRPr="006C0A32">
        <w:rPr>
          <w:lang w:val="ru-RU" w:eastAsia="ru-RU"/>
        </w:rPr>
        <w:t xml:space="preserve"> км относятся к изношенным сетям.</w:t>
      </w:r>
    </w:p>
    <w:p w14:paraId="50556FB5" w14:textId="77777777" w:rsidR="000A2D77" w:rsidRPr="006C0A32" w:rsidRDefault="00000000" w:rsidP="00E27B4F">
      <w:pPr>
        <w:pBdr>
          <w:bottom w:val="single" w:sz="4" w:space="3" w:color="FFFFFF"/>
        </w:pBdr>
        <w:autoSpaceDE w:val="0"/>
        <w:autoSpaceDN w:val="0"/>
        <w:adjustRightInd w:val="0"/>
        <w:ind w:right="-142" w:firstLine="720"/>
        <w:jc w:val="both"/>
        <w:rPr>
          <w:b/>
          <w:i/>
          <w:iCs/>
          <w:lang w:val="kk-KZ" w:eastAsia="ru-RU"/>
        </w:rPr>
      </w:pPr>
      <w:r w:rsidRPr="006C0A32">
        <w:rPr>
          <w:b/>
          <w:i/>
          <w:iCs/>
          <w:lang w:val="ru-RU" w:eastAsia="ru-RU"/>
        </w:rPr>
        <w:t>Меры по снижению загрязнения вод</w:t>
      </w:r>
    </w:p>
    <w:p w14:paraId="78AB4626" w14:textId="77777777" w:rsidR="000A2D77" w:rsidRPr="006C0A32" w:rsidRDefault="00000000" w:rsidP="00E27B4F">
      <w:pPr>
        <w:pBdr>
          <w:bottom w:val="single" w:sz="4" w:space="3" w:color="FFFFFF"/>
        </w:pBdr>
        <w:autoSpaceDE w:val="0"/>
        <w:autoSpaceDN w:val="0"/>
        <w:adjustRightInd w:val="0"/>
        <w:ind w:right="-142" w:firstLine="720"/>
        <w:jc w:val="both"/>
        <w:rPr>
          <w:b/>
          <w:i/>
          <w:iCs/>
          <w:lang w:val="kk-KZ" w:eastAsia="ru-RU"/>
        </w:rPr>
      </w:pPr>
      <w:r w:rsidRPr="006C0A32">
        <w:rPr>
          <w:iCs/>
          <w:lang w:val="ru-RU" w:eastAsia="ru-RU"/>
        </w:rPr>
        <w:t>Для увеличения объёма попусков воды в дельту реки Каратал ежегодно проводятся работы по механизированной очистке проток, впадающих в озеро Балхаш.</w:t>
      </w:r>
    </w:p>
    <w:p w14:paraId="5DAF1704" w14:textId="77777777" w:rsidR="000A2D77" w:rsidRPr="006C0A32" w:rsidRDefault="00000000" w:rsidP="00E27B4F">
      <w:pPr>
        <w:pBdr>
          <w:bottom w:val="single" w:sz="4" w:space="3" w:color="FFFFFF"/>
        </w:pBdr>
        <w:autoSpaceDE w:val="0"/>
        <w:autoSpaceDN w:val="0"/>
        <w:adjustRightInd w:val="0"/>
        <w:ind w:right="-142" w:firstLine="720"/>
        <w:jc w:val="both"/>
        <w:rPr>
          <w:b/>
          <w:i/>
          <w:iCs/>
          <w:lang w:val="kk-KZ" w:eastAsia="ru-RU"/>
        </w:rPr>
      </w:pPr>
      <w:r w:rsidRPr="006C0A32">
        <w:rPr>
          <w:iCs/>
          <w:lang w:val="ru-RU" w:eastAsia="ru-RU"/>
        </w:rPr>
        <w:t>В целях поддержания водных объектов в состоянии, соответствующем санитарно-гигиеническим и экологическим требованиям, предотвращения загрязнения, засорения и истощения поверхностных вод, а также сохранения растительного и животного мира в 2025 году разработана проектная документация по установлению водоохранных зон и полос следующих водных объектов:</w:t>
      </w:r>
    </w:p>
    <w:p w14:paraId="2112CDFF" w14:textId="77777777" w:rsidR="000A2D77" w:rsidRPr="006C0A32" w:rsidRDefault="00000000" w:rsidP="00E27B4F">
      <w:pPr>
        <w:pBdr>
          <w:bottom w:val="single" w:sz="4" w:space="3" w:color="FFFFFF"/>
        </w:pBdr>
        <w:autoSpaceDE w:val="0"/>
        <w:autoSpaceDN w:val="0"/>
        <w:adjustRightInd w:val="0"/>
        <w:ind w:right="-142" w:firstLine="709"/>
        <w:jc w:val="both"/>
        <w:rPr>
          <w:b/>
          <w:i/>
          <w:iCs/>
          <w:lang w:val="kk-KZ" w:eastAsia="ru-RU"/>
        </w:rPr>
      </w:pPr>
      <w:r w:rsidRPr="006C0A32">
        <w:rPr>
          <w:bCs/>
          <w:i/>
          <w:iCs/>
          <w:lang w:val="kk-KZ" w:eastAsia="ru-RU"/>
        </w:rPr>
        <w:lastRenderedPageBreak/>
        <w:t>-</w:t>
      </w:r>
      <w:r w:rsidRPr="006C0A32">
        <w:rPr>
          <w:b/>
          <w:i/>
          <w:iCs/>
          <w:lang w:val="kk-KZ" w:eastAsia="ru-RU"/>
        </w:rPr>
        <w:t xml:space="preserve"> </w:t>
      </w:r>
      <w:r w:rsidRPr="006C0A32">
        <w:rPr>
          <w:iCs/>
          <w:lang w:val="ru-RU" w:eastAsia="ru-RU"/>
        </w:rPr>
        <w:t>Алакольский район</w:t>
      </w:r>
      <w:r w:rsidRPr="006C0A32">
        <w:rPr>
          <w:iCs/>
          <w:lang w:val="kk-KZ" w:eastAsia="ru-RU"/>
        </w:rPr>
        <w:t xml:space="preserve"> - </w:t>
      </w:r>
      <w:r w:rsidRPr="006C0A32">
        <w:rPr>
          <w:iCs/>
          <w:lang w:val="ru-RU" w:eastAsia="ru-RU"/>
        </w:rPr>
        <w:t xml:space="preserve">реки </w:t>
      </w:r>
      <w:proofErr w:type="spellStart"/>
      <w:r w:rsidRPr="006C0A32">
        <w:rPr>
          <w:iCs/>
          <w:lang w:val="ru-RU" w:eastAsia="ru-RU"/>
        </w:rPr>
        <w:t>Тентек</w:t>
      </w:r>
      <w:proofErr w:type="spellEnd"/>
      <w:r w:rsidRPr="006C0A32">
        <w:rPr>
          <w:iCs/>
          <w:lang w:val="ru-RU" w:eastAsia="ru-RU"/>
        </w:rPr>
        <w:t xml:space="preserve">, </w:t>
      </w:r>
      <w:proofErr w:type="spellStart"/>
      <w:r w:rsidRPr="006C0A32">
        <w:rPr>
          <w:iCs/>
          <w:lang w:val="ru-RU" w:eastAsia="ru-RU"/>
        </w:rPr>
        <w:t>Сарыкул</w:t>
      </w:r>
      <w:proofErr w:type="spellEnd"/>
      <w:r w:rsidRPr="006C0A32">
        <w:rPr>
          <w:iCs/>
          <w:lang w:val="ru-RU" w:eastAsia="ru-RU"/>
        </w:rPr>
        <w:t xml:space="preserve">, </w:t>
      </w:r>
      <w:proofErr w:type="spellStart"/>
      <w:r w:rsidRPr="006C0A32">
        <w:rPr>
          <w:iCs/>
          <w:lang w:val="ru-RU" w:eastAsia="ru-RU"/>
        </w:rPr>
        <w:t>Шинжалы</w:t>
      </w:r>
      <w:proofErr w:type="spellEnd"/>
      <w:r w:rsidRPr="006C0A32">
        <w:rPr>
          <w:iCs/>
          <w:lang w:val="ru-RU" w:eastAsia="ru-RU"/>
        </w:rPr>
        <w:t xml:space="preserve">, </w:t>
      </w:r>
      <w:proofErr w:type="spellStart"/>
      <w:r w:rsidRPr="006C0A32">
        <w:rPr>
          <w:iCs/>
          <w:lang w:val="ru-RU" w:eastAsia="ru-RU"/>
        </w:rPr>
        <w:t>Жаманты</w:t>
      </w:r>
      <w:proofErr w:type="spellEnd"/>
      <w:r w:rsidRPr="006C0A32">
        <w:rPr>
          <w:iCs/>
          <w:lang w:val="ru-RU" w:eastAsia="ru-RU"/>
        </w:rPr>
        <w:t xml:space="preserve">, озёра </w:t>
      </w:r>
      <w:proofErr w:type="spellStart"/>
      <w:r w:rsidRPr="006C0A32">
        <w:rPr>
          <w:iCs/>
          <w:lang w:val="ru-RU" w:eastAsia="ru-RU"/>
        </w:rPr>
        <w:t>Сасыкколь</w:t>
      </w:r>
      <w:proofErr w:type="spellEnd"/>
      <w:r w:rsidRPr="006C0A32">
        <w:rPr>
          <w:iCs/>
          <w:lang w:val="ru-RU" w:eastAsia="ru-RU"/>
        </w:rPr>
        <w:t xml:space="preserve"> и Жаланашколь;</w:t>
      </w:r>
    </w:p>
    <w:p w14:paraId="6975656F" w14:textId="77777777" w:rsidR="000A2D77" w:rsidRPr="006C0A32" w:rsidRDefault="00000000" w:rsidP="00E27B4F">
      <w:pPr>
        <w:pBdr>
          <w:bottom w:val="single" w:sz="4" w:space="3" w:color="FFFFFF"/>
        </w:pBdr>
        <w:autoSpaceDE w:val="0"/>
        <w:autoSpaceDN w:val="0"/>
        <w:adjustRightInd w:val="0"/>
        <w:ind w:right="-142" w:firstLine="709"/>
        <w:jc w:val="both"/>
        <w:rPr>
          <w:bCs/>
          <w:lang w:val="kk-KZ" w:eastAsia="ru-RU"/>
        </w:rPr>
      </w:pPr>
      <w:r w:rsidRPr="006C0A32">
        <w:rPr>
          <w:bCs/>
          <w:lang w:val="kk-KZ" w:eastAsia="ru-RU"/>
        </w:rPr>
        <w:t xml:space="preserve">- </w:t>
      </w:r>
      <w:r w:rsidRPr="006C0A32">
        <w:rPr>
          <w:bCs/>
          <w:lang w:val="ru-RU" w:eastAsia="ru-RU"/>
        </w:rPr>
        <w:t xml:space="preserve">Кербулакский район </w:t>
      </w:r>
      <w:r w:rsidRPr="006C0A32">
        <w:rPr>
          <w:bCs/>
          <w:lang w:val="kk-KZ" w:eastAsia="ru-RU"/>
        </w:rPr>
        <w:t>-</w:t>
      </w:r>
      <w:r w:rsidRPr="006C0A32">
        <w:rPr>
          <w:bCs/>
          <w:lang w:val="ru-RU" w:eastAsia="ru-RU"/>
        </w:rPr>
        <w:t xml:space="preserve"> реки Биже, </w:t>
      </w:r>
      <w:proofErr w:type="spellStart"/>
      <w:r w:rsidRPr="006C0A32">
        <w:rPr>
          <w:bCs/>
          <w:lang w:val="ru-RU" w:eastAsia="ru-RU"/>
        </w:rPr>
        <w:t>Биен</w:t>
      </w:r>
      <w:proofErr w:type="spellEnd"/>
      <w:r w:rsidRPr="006C0A32">
        <w:rPr>
          <w:bCs/>
          <w:lang w:val="ru-RU" w:eastAsia="ru-RU"/>
        </w:rPr>
        <w:t xml:space="preserve"> и </w:t>
      </w:r>
      <w:proofErr w:type="spellStart"/>
      <w:r w:rsidRPr="006C0A32">
        <w:rPr>
          <w:bCs/>
          <w:lang w:val="ru-RU" w:eastAsia="ru-RU"/>
        </w:rPr>
        <w:t>Кербулак</w:t>
      </w:r>
      <w:proofErr w:type="spellEnd"/>
      <w:r w:rsidRPr="006C0A32">
        <w:rPr>
          <w:bCs/>
          <w:lang w:val="ru-RU" w:eastAsia="ru-RU"/>
        </w:rPr>
        <w:t>;</w:t>
      </w:r>
    </w:p>
    <w:p w14:paraId="57C13D32" w14:textId="77777777" w:rsidR="000A2D77" w:rsidRPr="006C0A32" w:rsidRDefault="00000000" w:rsidP="00E27B4F">
      <w:pPr>
        <w:pBdr>
          <w:bottom w:val="single" w:sz="4" w:space="3" w:color="FFFFFF"/>
        </w:pBdr>
        <w:autoSpaceDE w:val="0"/>
        <w:autoSpaceDN w:val="0"/>
        <w:adjustRightInd w:val="0"/>
        <w:ind w:right="-142" w:firstLine="709"/>
        <w:jc w:val="both"/>
        <w:rPr>
          <w:bCs/>
          <w:lang w:val="kk-KZ" w:eastAsia="ru-RU"/>
        </w:rPr>
      </w:pPr>
      <w:r w:rsidRPr="006C0A32">
        <w:rPr>
          <w:bCs/>
          <w:lang w:val="kk-KZ" w:eastAsia="ru-RU"/>
        </w:rPr>
        <w:t xml:space="preserve">- </w:t>
      </w:r>
      <w:proofErr w:type="spellStart"/>
      <w:r w:rsidRPr="006C0A32">
        <w:rPr>
          <w:bCs/>
          <w:lang w:val="ru-RU" w:eastAsia="ru-RU"/>
        </w:rPr>
        <w:t>Аксуйский</w:t>
      </w:r>
      <w:proofErr w:type="spellEnd"/>
      <w:r w:rsidRPr="006C0A32">
        <w:rPr>
          <w:bCs/>
          <w:lang w:val="ru-RU" w:eastAsia="ru-RU"/>
        </w:rPr>
        <w:t xml:space="preserve"> район </w:t>
      </w:r>
      <w:r w:rsidRPr="006C0A32">
        <w:rPr>
          <w:iCs/>
          <w:lang w:val="kk-KZ" w:eastAsia="ru-RU"/>
        </w:rPr>
        <w:t>-</w:t>
      </w:r>
      <w:r w:rsidRPr="006C0A32">
        <w:rPr>
          <w:bCs/>
          <w:lang w:val="ru-RU" w:eastAsia="ru-RU"/>
        </w:rPr>
        <w:t xml:space="preserve"> реки Аксу, Кызылагаш и </w:t>
      </w:r>
      <w:proofErr w:type="spellStart"/>
      <w:r w:rsidRPr="006C0A32">
        <w:rPr>
          <w:bCs/>
          <w:lang w:val="ru-RU" w:eastAsia="ru-RU"/>
        </w:rPr>
        <w:t>Акешки</w:t>
      </w:r>
      <w:proofErr w:type="spellEnd"/>
      <w:r w:rsidRPr="006C0A32">
        <w:rPr>
          <w:bCs/>
          <w:lang w:val="ru-RU" w:eastAsia="ru-RU"/>
        </w:rPr>
        <w:t>;</w:t>
      </w:r>
    </w:p>
    <w:p w14:paraId="2B559A41" w14:textId="77777777" w:rsidR="000A2D77" w:rsidRPr="006C0A32" w:rsidRDefault="00000000" w:rsidP="00E27B4F">
      <w:pPr>
        <w:pBdr>
          <w:bottom w:val="single" w:sz="4" w:space="3" w:color="FFFFFF"/>
        </w:pBdr>
        <w:autoSpaceDE w:val="0"/>
        <w:autoSpaceDN w:val="0"/>
        <w:adjustRightInd w:val="0"/>
        <w:ind w:right="-142" w:firstLine="709"/>
        <w:jc w:val="both"/>
        <w:rPr>
          <w:bCs/>
          <w:lang w:val="kk-KZ" w:eastAsia="ru-RU"/>
        </w:rPr>
      </w:pPr>
      <w:r w:rsidRPr="006C0A32">
        <w:rPr>
          <w:bCs/>
          <w:lang w:val="kk-KZ" w:eastAsia="ru-RU"/>
        </w:rPr>
        <w:t xml:space="preserve">- </w:t>
      </w:r>
      <w:r w:rsidRPr="006C0A32">
        <w:rPr>
          <w:bCs/>
          <w:lang w:val="ru-RU" w:eastAsia="ru-RU"/>
        </w:rPr>
        <w:t>Ескельдинский район</w:t>
      </w:r>
      <w:r w:rsidRPr="006C0A32">
        <w:rPr>
          <w:bCs/>
          <w:lang w:val="kk-KZ" w:eastAsia="ru-RU"/>
        </w:rPr>
        <w:t xml:space="preserve"> </w:t>
      </w:r>
      <w:r w:rsidRPr="006C0A32">
        <w:rPr>
          <w:iCs/>
          <w:lang w:val="kk-KZ" w:eastAsia="ru-RU"/>
        </w:rPr>
        <w:t xml:space="preserve">- </w:t>
      </w:r>
      <w:r w:rsidRPr="006C0A32">
        <w:rPr>
          <w:bCs/>
          <w:lang w:val="ru-RU" w:eastAsia="ru-RU"/>
        </w:rPr>
        <w:t>реки Сарыбулак и Коктал;</w:t>
      </w:r>
    </w:p>
    <w:p w14:paraId="0E0B8975" w14:textId="77777777" w:rsidR="000A2D77" w:rsidRPr="006C0A32" w:rsidRDefault="00000000" w:rsidP="00E27B4F">
      <w:pPr>
        <w:pBdr>
          <w:bottom w:val="single" w:sz="4" w:space="3" w:color="FFFFFF"/>
        </w:pBdr>
        <w:autoSpaceDE w:val="0"/>
        <w:autoSpaceDN w:val="0"/>
        <w:adjustRightInd w:val="0"/>
        <w:ind w:right="-142" w:firstLine="709"/>
        <w:jc w:val="both"/>
        <w:rPr>
          <w:bCs/>
          <w:lang w:val="kk-KZ" w:eastAsia="ru-RU"/>
        </w:rPr>
      </w:pPr>
      <w:r w:rsidRPr="006C0A32">
        <w:rPr>
          <w:bCs/>
          <w:lang w:val="kk-KZ" w:eastAsia="ru-RU"/>
        </w:rPr>
        <w:t xml:space="preserve">- </w:t>
      </w:r>
      <w:r w:rsidRPr="006C0A32">
        <w:rPr>
          <w:bCs/>
          <w:lang w:val="ru-RU" w:eastAsia="ru-RU"/>
        </w:rPr>
        <w:t>Панфиловский район</w:t>
      </w:r>
      <w:r w:rsidRPr="006C0A32">
        <w:rPr>
          <w:bCs/>
          <w:lang w:val="kk-KZ" w:eastAsia="ru-RU"/>
        </w:rPr>
        <w:t xml:space="preserve"> </w:t>
      </w:r>
      <w:r w:rsidRPr="006C0A32">
        <w:rPr>
          <w:iCs/>
          <w:lang w:val="kk-KZ" w:eastAsia="ru-RU"/>
        </w:rPr>
        <w:t xml:space="preserve">- </w:t>
      </w:r>
      <w:r w:rsidRPr="006C0A32">
        <w:rPr>
          <w:bCs/>
          <w:lang w:val="ru-RU" w:eastAsia="ru-RU"/>
        </w:rPr>
        <w:t xml:space="preserve">реки Усек, Чиже, Хоргос и </w:t>
      </w:r>
      <w:proofErr w:type="spellStart"/>
      <w:r w:rsidRPr="006C0A32">
        <w:rPr>
          <w:bCs/>
          <w:lang w:val="ru-RU" w:eastAsia="ru-RU"/>
        </w:rPr>
        <w:t>Борохудзир</w:t>
      </w:r>
      <w:proofErr w:type="spellEnd"/>
      <w:r w:rsidRPr="006C0A32">
        <w:rPr>
          <w:bCs/>
          <w:lang w:val="ru-RU" w:eastAsia="ru-RU"/>
        </w:rPr>
        <w:t>;</w:t>
      </w:r>
    </w:p>
    <w:p w14:paraId="6BA4F8CF" w14:textId="77777777" w:rsidR="000A2D77" w:rsidRPr="006C0A32" w:rsidRDefault="00000000" w:rsidP="00E27B4F">
      <w:pPr>
        <w:pBdr>
          <w:bottom w:val="single" w:sz="4" w:space="3" w:color="FFFFFF"/>
        </w:pBdr>
        <w:autoSpaceDE w:val="0"/>
        <w:autoSpaceDN w:val="0"/>
        <w:adjustRightInd w:val="0"/>
        <w:ind w:right="-142" w:firstLine="709"/>
        <w:jc w:val="both"/>
        <w:rPr>
          <w:bCs/>
          <w:lang w:val="kk-KZ" w:eastAsia="ru-RU"/>
        </w:rPr>
      </w:pPr>
      <w:r w:rsidRPr="006C0A32">
        <w:rPr>
          <w:bCs/>
          <w:lang w:val="kk-KZ" w:eastAsia="ru-RU"/>
        </w:rPr>
        <w:t xml:space="preserve">- </w:t>
      </w:r>
      <w:proofErr w:type="spellStart"/>
      <w:r w:rsidRPr="006C0A32">
        <w:rPr>
          <w:bCs/>
          <w:lang w:val="ru-RU" w:eastAsia="ru-RU"/>
        </w:rPr>
        <w:t>Сарканский</w:t>
      </w:r>
      <w:proofErr w:type="spellEnd"/>
      <w:r w:rsidRPr="006C0A32">
        <w:rPr>
          <w:bCs/>
          <w:lang w:val="ru-RU" w:eastAsia="ru-RU"/>
        </w:rPr>
        <w:t xml:space="preserve"> район </w:t>
      </w:r>
      <w:r w:rsidRPr="006C0A32">
        <w:rPr>
          <w:iCs/>
          <w:lang w:val="kk-KZ" w:eastAsia="ru-RU"/>
        </w:rPr>
        <w:t xml:space="preserve">- </w:t>
      </w:r>
      <w:r w:rsidRPr="006C0A32">
        <w:rPr>
          <w:bCs/>
          <w:lang w:val="ru-RU" w:eastAsia="ru-RU"/>
        </w:rPr>
        <w:t xml:space="preserve">реки </w:t>
      </w:r>
      <w:proofErr w:type="spellStart"/>
      <w:r w:rsidRPr="006C0A32">
        <w:rPr>
          <w:bCs/>
          <w:lang w:val="ru-RU" w:eastAsia="ru-RU"/>
        </w:rPr>
        <w:t>Теректы</w:t>
      </w:r>
      <w:proofErr w:type="spellEnd"/>
      <w:r w:rsidRPr="006C0A32">
        <w:rPr>
          <w:bCs/>
          <w:lang w:val="ru-RU" w:eastAsia="ru-RU"/>
        </w:rPr>
        <w:t xml:space="preserve">, Баскан, </w:t>
      </w:r>
      <w:proofErr w:type="spellStart"/>
      <w:r w:rsidRPr="006C0A32">
        <w:rPr>
          <w:bCs/>
          <w:lang w:val="ru-RU" w:eastAsia="ru-RU"/>
        </w:rPr>
        <w:t>Саркан</w:t>
      </w:r>
      <w:proofErr w:type="spellEnd"/>
      <w:r w:rsidRPr="006C0A32">
        <w:rPr>
          <w:bCs/>
          <w:lang w:val="ru-RU" w:eastAsia="ru-RU"/>
        </w:rPr>
        <w:t xml:space="preserve"> и Лепсы;</w:t>
      </w:r>
    </w:p>
    <w:p w14:paraId="32EA1CF4" w14:textId="77777777" w:rsidR="000A2D77" w:rsidRPr="006C0A32" w:rsidRDefault="00000000" w:rsidP="00E27B4F">
      <w:pPr>
        <w:pBdr>
          <w:bottom w:val="single" w:sz="4" w:space="3" w:color="FFFFFF"/>
        </w:pBdr>
        <w:autoSpaceDE w:val="0"/>
        <w:autoSpaceDN w:val="0"/>
        <w:adjustRightInd w:val="0"/>
        <w:ind w:right="-142" w:firstLine="709"/>
        <w:jc w:val="both"/>
        <w:rPr>
          <w:bCs/>
          <w:lang w:val="ru-RU" w:eastAsia="ru-RU"/>
        </w:rPr>
      </w:pPr>
      <w:r w:rsidRPr="006C0A32">
        <w:rPr>
          <w:bCs/>
          <w:lang w:val="kk-KZ" w:eastAsia="ru-RU"/>
        </w:rPr>
        <w:t xml:space="preserve">- </w:t>
      </w:r>
      <w:r w:rsidRPr="006C0A32">
        <w:rPr>
          <w:bCs/>
          <w:lang w:val="ru-RU" w:eastAsia="ru-RU"/>
        </w:rPr>
        <w:t xml:space="preserve">Коксуский район </w:t>
      </w:r>
      <w:r w:rsidRPr="006C0A32">
        <w:rPr>
          <w:iCs/>
          <w:lang w:val="kk-KZ" w:eastAsia="ru-RU"/>
        </w:rPr>
        <w:t>-</w:t>
      </w:r>
      <w:r w:rsidRPr="006C0A32">
        <w:rPr>
          <w:bCs/>
          <w:lang w:val="ru-RU" w:eastAsia="ru-RU"/>
        </w:rPr>
        <w:t xml:space="preserve"> реки </w:t>
      </w:r>
      <w:proofErr w:type="spellStart"/>
      <w:r w:rsidRPr="006C0A32">
        <w:rPr>
          <w:bCs/>
          <w:lang w:val="ru-RU" w:eastAsia="ru-RU"/>
        </w:rPr>
        <w:t>Жарлыозек</w:t>
      </w:r>
      <w:proofErr w:type="spellEnd"/>
      <w:r w:rsidRPr="006C0A32">
        <w:rPr>
          <w:bCs/>
          <w:lang w:val="ru-RU" w:eastAsia="ru-RU"/>
        </w:rPr>
        <w:t xml:space="preserve">, Мукры и </w:t>
      </w:r>
      <w:proofErr w:type="spellStart"/>
      <w:r w:rsidRPr="006C0A32">
        <w:rPr>
          <w:bCs/>
          <w:lang w:val="ru-RU" w:eastAsia="ru-RU"/>
        </w:rPr>
        <w:t>Муканчи</w:t>
      </w:r>
      <w:proofErr w:type="spellEnd"/>
      <w:r w:rsidRPr="006C0A32">
        <w:rPr>
          <w:bCs/>
          <w:lang w:val="ru-RU" w:eastAsia="ru-RU"/>
        </w:rPr>
        <w:t>.</w:t>
      </w:r>
    </w:p>
    <w:p w14:paraId="5A658AF0" w14:textId="77777777" w:rsidR="00E27B4F" w:rsidRPr="006C0A32" w:rsidRDefault="00E27B4F" w:rsidP="000A2D77">
      <w:pPr>
        <w:ind w:firstLine="709"/>
        <w:jc w:val="both"/>
        <w:rPr>
          <w:b/>
          <w:lang w:val="kk-KZ" w:bidi="en-US"/>
        </w:rPr>
      </w:pPr>
    </w:p>
    <w:p w14:paraId="04901247" w14:textId="77777777" w:rsidR="000A2D77" w:rsidRPr="006C0A32" w:rsidRDefault="00000000" w:rsidP="000A2D77">
      <w:pPr>
        <w:ind w:firstLine="709"/>
        <w:jc w:val="both"/>
        <w:rPr>
          <w:b/>
          <w:lang w:val="ru-RU" w:bidi="en-US"/>
        </w:rPr>
      </w:pPr>
      <w:r w:rsidRPr="006C0A32">
        <w:rPr>
          <w:b/>
          <w:lang w:val="ru-RU" w:bidi="en-US"/>
        </w:rPr>
        <w:t>12.</w:t>
      </w:r>
      <w:r w:rsidRPr="006C0A32">
        <w:rPr>
          <w:b/>
          <w:lang w:val="kk-KZ" w:bidi="en-US"/>
        </w:rPr>
        <w:t>8</w:t>
      </w:r>
      <w:r w:rsidRPr="006C0A32">
        <w:rPr>
          <w:b/>
          <w:lang w:val="ru-RU" w:bidi="en-US"/>
        </w:rPr>
        <w:t xml:space="preserve">.3. </w:t>
      </w:r>
      <w:r w:rsidRPr="006C0A32">
        <w:rPr>
          <w:b/>
          <w:lang w:val="kk-KZ" w:bidi="en-US"/>
        </w:rPr>
        <w:t>З</w:t>
      </w:r>
      <w:r w:rsidRPr="006C0A32">
        <w:rPr>
          <w:b/>
          <w:lang w:val="ru-RU" w:bidi="en-US"/>
        </w:rPr>
        <w:t>ЕМЕЛЬНЫЕ РЕСУРСЫ</w:t>
      </w:r>
    </w:p>
    <w:p w14:paraId="2619CF4A" w14:textId="77777777" w:rsidR="000A2D77" w:rsidRPr="006C0A32" w:rsidRDefault="000A2D77" w:rsidP="000A2D77">
      <w:pPr>
        <w:ind w:firstLine="709"/>
        <w:jc w:val="both"/>
        <w:rPr>
          <w:b/>
          <w:lang w:val="ru-RU" w:bidi="en-US"/>
        </w:rPr>
      </w:pPr>
    </w:p>
    <w:p w14:paraId="473204C7" w14:textId="77777777" w:rsidR="000A2D77" w:rsidRPr="006C0A32" w:rsidRDefault="00000000" w:rsidP="000A2D77">
      <w:pPr>
        <w:ind w:firstLine="709"/>
        <w:jc w:val="both"/>
        <w:rPr>
          <w:b/>
          <w:i/>
          <w:lang w:val="ru-RU" w:bidi="en-US"/>
        </w:rPr>
      </w:pPr>
      <w:r w:rsidRPr="006C0A32">
        <w:rPr>
          <w:b/>
          <w:i/>
          <w:lang w:val="ru-RU" w:bidi="en-US"/>
        </w:rPr>
        <w:t>Земельный фонд</w:t>
      </w:r>
    </w:p>
    <w:p w14:paraId="64EE174A" w14:textId="77777777" w:rsidR="000A2D77" w:rsidRPr="006C0A32" w:rsidRDefault="00000000" w:rsidP="000A2D77">
      <w:pPr>
        <w:ind w:firstLine="709"/>
        <w:jc w:val="both"/>
        <w:rPr>
          <w:lang w:val="kk-KZ" w:bidi="en-US"/>
        </w:rPr>
      </w:pPr>
      <w:r w:rsidRPr="006C0A32">
        <w:rPr>
          <w:lang w:val="kk-KZ" w:bidi="en-US"/>
        </w:rPr>
        <w:t>В 2025 году земельный фонд области Жетісу составил 11 848,3 тыс.га (таблица 12.8.4).</w:t>
      </w:r>
    </w:p>
    <w:p w14:paraId="1D005949" w14:textId="77777777" w:rsidR="000A2D77" w:rsidRPr="006C0A32" w:rsidRDefault="00000000" w:rsidP="000A2D77">
      <w:pPr>
        <w:ind w:left="7080"/>
        <w:jc w:val="right"/>
        <w:rPr>
          <w:b/>
          <w:lang w:val="kk-KZ" w:bidi="en-US"/>
        </w:rPr>
      </w:pPr>
      <w:r w:rsidRPr="006C0A32">
        <w:rPr>
          <w:b/>
          <w:lang w:val="kk-KZ" w:bidi="en-US"/>
        </w:rPr>
        <w:t>Таблица 12.8.4</w:t>
      </w:r>
    </w:p>
    <w:p w14:paraId="316E1279" w14:textId="77777777" w:rsidR="000A2D77" w:rsidRPr="006C0A32" w:rsidRDefault="00000000" w:rsidP="000A2D77">
      <w:pPr>
        <w:jc w:val="center"/>
        <w:rPr>
          <w:b/>
          <w:lang w:val="kk-KZ" w:bidi="en-US"/>
        </w:rPr>
      </w:pPr>
      <w:r w:rsidRPr="006C0A32">
        <w:rPr>
          <w:b/>
          <w:lang w:val="kk-KZ" w:bidi="en-US"/>
        </w:rPr>
        <w:t>Распределение земель в области Жетісу по категориям за 202</w:t>
      </w:r>
      <w:r w:rsidRPr="006C0A32">
        <w:rPr>
          <w:b/>
          <w:lang w:val="ru-RU" w:bidi="en-US"/>
        </w:rPr>
        <w:t>4-2025</w:t>
      </w:r>
      <w:r w:rsidRPr="006C0A32">
        <w:rPr>
          <w:b/>
          <w:lang w:val="kk-KZ" w:bidi="en-US"/>
        </w:rPr>
        <w:t xml:space="preserve"> годы, </w:t>
      </w:r>
      <w:bookmarkStart w:id="25" w:name="_Hlk238201756"/>
      <w:r w:rsidRPr="006C0A32">
        <w:rPr>
          <w:b/>
          <w:lang w:val="kk-KZ" w:bidi="en-US"/>
        </w:rPr>
        <w:t>тыс.га</w:t>
      </w:r>
    </w:p>
    <w:tbl>
      <w:tblPr>
        <w:tblStyle w:val="TableGrid0"/>
        <w:tblpPr w:leftFromText="180" w:rightFromText="180" w:vertAnchor="text" w:tblpX="-10" w:tblpY="1"/>
        <w:tblOverlap w:val="never"/>
        <w:tblW w:w="9776" w:type="dxa"/>
        <w:tblLook w:val="04A0" w:firstRow="1" w:lastRow="0" w:firstColumn="1" w:lastColumn="0" w:noHBand="0" w:noVBand="1"/>
      </w:tblPr>
      <w:tblGrid>
        <w:gridCol w:w="438"/>
        <w:gridCol w:w="5713"/>
        <w:gridCol w:w="1812"/>
        <w:gridCol w:w="1813"/>
      </w:tblGrid>
      <w:tr w:rsidR="00FC7945" w:rsidRPr="006C0A32" w14:paraId="07299946" w14:textId="77777777" w:rsidTr="0063515A">
        <w:tc>
          <w:tcPr>
            <w:tcW w:w="438" w:type="dxa"/>
          </w:tcPr>
          <w:bookmarkEnd w:id="25"/>
          <w:p w14:paraId="66C77456" w14:textId="77777777" w:rsidR="000A2D77" w:rsidRPr="006C0A32" w:rsidRDefault="00000000" w:rsidP="0063515A">
            <w:pPr>
              <w:jc w:val="center"/>
              <w:rPr>
                <w:rFonts w:ascii="Times New Roman" w:hAnsi="Times New Roman"/>
                <w:b/>
                <w:lang w:val="kk-KZ" w:bidi="en-US"/>
              </w:rPr>
            </w:pPr>
            <w:r w:rsidRPr="006C0A32">
              <w:rPr>
                <w:rFonts w:ascii="Times New Roman" w:hAnsi="Times New Roman"/>
                <w:b/>
                <w:lang w:val="kk-KZ" w:bidi="en-US"/>
              </w:rPr>
              <w:t>№</w:t>
            </w:r>
          </w:p>
        </w:tc>
        <w:tc>
          <w:tcPr>
            <w:tcW w:w="5713" w:type="dxa"/>
          </w:tcPr>
          <w:p w14:paraId="0CC6F2EB" w14:textId="77777777" w:rsidR="000A2D77" w:rsidRPr="006C0A32" w:rsidRDefault="00000000" w:rsidP="0063515A">
            <w:pPr>
              <w:jc w:val="center"/>
              <w:rPr>
                <w:rFonts w:ascii="Times New Roman" w:hAnsi="Times New Roman"/>
                <w:b/>
                <w:lang w:val="kk-KZ" w:bidi="en-US"/>
              </w:rPr>
            </w:pPr>
            <w:r w:rsidRPr="006C0A32">
              <w:rPr>
                <w:rFonts w:ascii="Times New Roman" w:hAnsi="Times New Roman"/>
                <w:b/>
                <w:lang w:val="kk-KZ" w:bidi="en-US"/>
              </w:rPr>
              <w:t>Категория земель</w:t>
            </w:r>
          </w:p>
        </w:tc>
        <w:tc>
          <w:tcPr>
            <w:tcW w:w="1812" w:type="dxa"/>
          </w:tcPr>
          <w:p w14:paraId="4761D585" w14:textId="77777777" w:rsidR="000A2D77" w:rsidRPr="006C0A32" w:rsidRDefault="00000000" w:rsidP="0063515A">
            <w:pPr>
              <w:jc w:val="center"/>
              <w:rPr>
                <w:rFonts w:ascii="Times New Roman" w:hAnsi="Times New Roman"/>
                <w:b/>
                <w:lang w:val="kk-KZ" w:bidi="en-US"/>
              </w:rPr>
            </w:pPr>
            <w:r w:rsidRPr="006C0A32">
              <w:rPr>
                <w:rFonts w:ascii="Times New Roman" w:hAnsi="Times New Roman"/>
                <w:b/>
                <w:lang w:val="kk-KZ" w:bidi="en-US"/>
              </w:rPr>
              <w:t>2024 год</w:t>
            </w:r>
          </w:p>
        </w:tc>
        <w:tc>
          <w:tcPr>
            <w:tcW w:w="1813" w:type="dxa"/>
          </w:tcPr>
          <w:p w14:paraId="0F493958" w14:textId="77777777" w:rsidR="000A2D77" w:rsidRPr="006C0A32" w:rsidRDefault="00000000" w:rsidP="0063515A">
            <w:pPr>
              <w:spacing w:line="259" w:lineRule="auto"/>
              <w:jc w:val="center"/>
              <w:rPr>
                <w:rFonts w:ascii="Times New Roman" w:hAnsi="Times New Roman"/>
                <w:b/>
                <w:bCs/>
                <w:lang w:eastAsia="ru-RU"/>
              </w:rPr>
            </w:pPr>
            <w:r w:rsidRPr="006C0A32">
              <w:rPr>
                <w:rFonts w:ascii="Times New Roman" w:hAnsi="Times New Roman"/>
                <w:b/>
                <w:bCs/>
                <w:lang w:eastAsia="ru-RU"/>
              </w:rPr>
              <w:t>2025 год</w:t>
            </w:r>
          </w:p>
        </w:tc>
      </w:tr>
      <w:tr w:rsidR="00FC7945" w:rsidRPr="006C0A32" w14:paraId="36B2AE84" w14:textId="77777777" w:rsidTr="0063515A">
        <w:tc>
          <w:tcPr>
            <w:tcW w:w="438" w:type="dxa"/>
          </w:tcPr>
          <w:p w14:paraId="61E9BDA9" w14:textId="77777777" w:rsidR="000A2D77" w:rsidRPr="006C0A32" w:rsidRDefault="00000000" w:rsidP="0063515A">
            <w:pPr>
              <w:jc w:val="center"/>
              <w:rPr>
                <w:rFonts w:ascii="Times New Roman" w:hAnsi="Times New Roman"/>
                <w:lang w:val="kk-KZ" w:bidi="en-US"/>
              </w:rPr>
            </w:pPr>
            <w:r w:rsidRPr="006C0A32">
              <w:rPr>
                <w:rFonts w:ascii="Times New Roman" w:hAnsi="Times New Roman"/>
                <w:lang w:val="kk-KZ" w:bidi="en-US"/>
              </w:rPr>
              <w:t>1.</w:t>
            </w:r>
          </w:p>
        </w:tc>
        <w:tc>
          <w:tcPr>
            <w:tcW w:w="5713" w:type="dxa"/>
          </w:tcPr>
          <w:p w14:paraId="5F1DF52D" w14:textId="77777777" w:rsidR="000A2D77" w:rsidRPr="006C0A32" w:rsidRDefault="00000000" w:rsidP="0063515A">
            <w:pPr>
              <w:jc w:val="both"/>
              <w:rPr>
                <w:rFonts w:ascii="Times New Roman" w:hAnsi="Times New Roman"/>
                <w:lang w:val="kk-KZ" w:bidi="en-US"/>
              </w:rPr>
            </w:pPr>
            <w:r w:rsidRPr="006C0A32">
              <w:rPr>
                <w:rFonts w:ascii="Times New Roman" w:hAnsi="Times New Roman"/>
                <w:lang w:val="kk-KZ" w:bidi="en-US"/>
              </w:rPr>
              <w:t>Земли сельскохозяйственного назначения</w:t>
            </w:r>
          </w:p>
        </w:tc>
        <w:tc>
          <w:tcPr>
            <w:tcW w:w="1812" w:type="dxa"/>
          </w:tcPr>
          <w:p w14:paraId="1B53B80F" w14:textId="77777777" w:rsidR="000A2D77" w:rsidRPr="006C0A32" w:rsidRDefault="00000000" w:rsidP="0063515A">
            <w:pPr>
              <w:jc w:val="center"/>
              <w:rPr>
                <w:rFonts w:ascii="Times New Roman" w:hAnsi="Times New Roman"/>
                <w:lang w:bidi="en-US"/>
              </w:rPr>
            </w:pPr>
            <w:r w:rsidRPr="006C0A32">
              <w:rPr>
                <w:rFonts w:ascii="Times New Roman" w:hAnsi="Times New Roman"/>
                <w:lang w:bidi="en-US"/>
              </w:rPr>
              <w:t>4 718,2</w:t>
            </w:r>
          </w:p>
        </w:tc>
        <w:tc>
          <w:tcPr>
            <w:tcW w:w="1813" w:type="dxa"/>
          </w:tcPr>
          <w:p w14:paraId="75C8E2D3" w14:textId="77777777" w:rsidR="000A2D77" w:rsidRPr="006C0A32" w:rsidRDefault="00000000" w:rsidP="0063515A">
            <w:pPr>
              <w:spacing w:line="259" w:lineRule="auto"/>
              <w:jc w:val="center"/>
              <w:rPr>
                <w:rFonts w:ascii="Times New Roman" w:hAnsi="Times New Roman"/>
                <w:lang w:val="en-US" w:eastAsia="ru-RU"/>
              </w:rPr>
            </w:pPr>
            <w:r w:rsidRPr="006C0A32">
              <w:rPr>
                <w:rFonts w:ascii="Times New Roman" w:hAnsi="Times New Roman"/>
                <w:lang w:eastAsia="ru-RU"/>
              </w:rPr>
              <w:t>4965</w:t>
            </w:r>
            <w:r w:rsidRPr="006C0A32">
              <w:rPr>
                <w:rFonts w:ascii="Times New Roman" w:hAnsi="Times New Roman"/>
                <w:lang w:val="en-US" w:eastAsia="ru-RU"/>
              </w:rPr>
              <w:t>,7</w:t>
            </w:r>
          </w:p>
        </w:tc>
      </w:tr>
      <w:tr w:rsidR="00FC7945" w:rsidRPr="006C0A32" w14:paraId="7FEF91E6" w14:textId="77777777" w:rsidTr="0063515A">
        <w:tc>
          <w:tcPr>
            <w:tcW w:w="438" w:type="dxa"/>
          </w:tcPr>
          <w:p w14:paraId="7FDDCD26" w14:textId="77777777" w:rsidR="000A2D77" w:rsidRPr="006C0A32" w:rsidRDefault="00000000" w:rsidP="0063515A">
            <w:pPr>
              <w:jc w:val="center"/>
              <w:rPr>
                <w:rFonts w:ascii="Times New Roman" w:hAnsi="Times New Roman"/>
                <w:lang w:val="kk-KZ" w:bidi="en-US"/>
              </w:rPr>
            </w:pPr>
            <w:r w:rsidRPr="006C0A32">
              <w:rPr>
                <w:rFonts w:ascii="Times New Roman" w:hAnsi="Times New Roman"/>
                <w:lang w:val="kk-KZ" w:bidi="en-US"/>
              </w:rPr>
              <w:t>2.</w:t>
            </w:r>
          </w:p>
        </w:tc>
        <w:tc>
          <w:tcPr>
            <w:tcW w:w="5713" w:type="dxa"/>
          </w:tcPr>
          <w:p w14:paraId="7B142AC7" w14:textId="77777777" w:rsidR="000A2D77" w:rsidRPr="006C0A32" w:rsidRDefault="00000000" w:rsidP="0063515A">
            <w:pPr>
              <w:jc w:val="both"/>
              <w:rPr>
                <w:rFonts w:ascii="Times New Roman" w:hAnsi="Times New Roman"/>
                <w:lang w:val="kk-KZ" w:bidi="en-US"/>
              </w:rPr>
            </w:pPr>
            <w:r w:rsidRPr="006C0A32">
              <w:rPr>
                <w:rFonts w:ascii="Times New Roman" w:hAnsi="Times New Roman"/>
                <w:lang w:val="kk-KZ" w:bidi="en-US"/>
              </w:rPr>
              <w:t>Земли населенных пунктов</w:t>
            </w:r>
          </w:p>
        </w:tc>
        <w:tc>
          <w:tcPr>
            <w:tcW w:w="1812" w:type="dxa"/>
          </w:tcPr>
          <w:p w14:paraId="4FBA1DC9" w14:textId="77777777" w:rsidR="000A2D77" w:rsidRPr="006C0A32" w:rsidRDefault="00000000" w:rsidP="0063515A">
            <w:pPr>
              <w:jc w:val="center"/>
              <w:rPr>
                <w:rFonts w:ascii="Times New Roman" w:hAnsi="Times New Roman"/>
                <w:lang w:bidi="en-US"/>
              </w:rPr>
            </w:pPr>
            <w:r w:rsidRPr="006C0A32">
              <w:rPr>
                <w:rFonts w:ascii="Times New Roman" w:hAnsi="Times New Roman"/>
                <w:lang w:bidi="en-US"/>
              </w:rPr>
              <w:t>470,9</w:t>
            </w:r>
          </w:p>
        </w:tc>
        <w:tc>
          <w:tcPr>
            <w:tcW w:w="1813" w:type="dxa"/>
          </w:tcPr>
          <w:p w14:paraId="32158DD9" w14:textId="77777777" w:rsidR="000A2D77" w:rsidRPr="006C0A32" w:rsidRDefault="00000000" w:rsidP="0063515A">
            <w:pPr>
              <w:spacing w:line="259" w:lineRule="auto"/>
              <w:jc w:val="center"/>
              <w:rPr>
                <w:rFonts w:ascii="Times New Roman" w:hAnsi="Times New Roman"/>
                <w:lang w:val="en-US" w:eastAsia="ru-RU"/>
              </w:rPr>
            </w:pPr>
            <w:r w:rsidRPr="006C0A32">
              <w:rPr>
                <w:rFonts w:ascii="Times New Roman" w:hAnsi="Times New Roman"/>
                <w:lang w:val="en-US" w:eastAsia="ru-RU"/>
              </w:rPr>
              <w:t>470,9</w:t>
            </w:r>
          </w:p>
        </w:tc>
      </w:tr>
      <w:tr w:rsidR="00FC7945" w:rsidRPr="006C0A32" w14:paraId="40FFDFA5" w14:textId="77777777" w:rsidTr="0063515A">
        <w:tc>
          <w:tcPr>
            <w:tcW w:w="438" w:type="dxa"/>
          </w:tcPr>
          <w:p w14:paraId="24BD1D1E" w14:textId="77777777" w:rsidR="000A2D77" w:rsidRPr="006C0A32" w:rsidRDefault="00000000" w:rsidP="0063515A">
            <w:pPr>
              <w:jc w:val="center"/>
              <w:rPr>
                <w:rFonts w:ascii="Times New Roman" w:hAnsi="Times New Roman"/>
                <w:lang w:val="kk-KZ" w:bidi="en-US"/>
              </w:rPr>
            </w:pPr>
            <w:r w:rsidRPr="006C0A32">
              <w:rPr>
                <w:rFonts w:ascii="Times New Roman" w:hAnsi="Times New Roman"/>
                <w:lang w:val="kk-KZ" w:bidi="en-US"/>
              </w:rPr>
              <w:t>3.</w:t>
            </w:r>
          </w:p>
        </w:tc>
        <w:tc>
          <w:tcPr>
            <w:tcW w:w="5713" w:type="dxa"/>
          </w:tcPr>
          <w:p w14:paraId="0612C56B" w14:textId="77777777" w:rsidR="000A2D77" w:rsidRPr="006C0A32" w:rsidRDefault="00000000" w:rsidP="0063515A">
            <w:pPr>
              <w:jc w:val="both"/>
              <w:rPr>
                <w:rFonts w:ascii="Times New Roman" w:hAnsi="Times New Roman"/>
                <w:lang w:val="kk-KZ" w:bidi="en-US"/>
              </w:rPr>
            </w:pPr>
            <w:r w:rsidRPr="006C0A32">
              <w:rPr>
                <w:rFonts w:ascii="Times New Roman" w:hAnsi="Times New Roman"/>
                <w:lang w:val="kk-KZ" w:bidi="en-US"/>
              </w:rPr>
              <w:t>Земли промышленности, транспорта, связи, обороны и иного несельскохозяйственного назначения</w:t>
            </w:r>
          </w:p>
        </w:tc>
        <w:tc>
          <w:tcPr>
            <w:tcW w:w="1812" w:type="dxa"/>
          </w:tcPr>
          <w:p w14:paraId="192C5238" w14:textId="77777777" w:rsidR="000A2D77" w:rsidRPr="006C0A32" w:rsidRDefault="00000000" w:rsidP="0063515A">
            <w:pPr>
              <w:jc w:val="center"/>
              <w:rPr>
                <w:rFonts w:ascii="Times New Roman" w:hAnsi="Times New Roman"/>
                <w:lang w:bidi="en-US"/>
              </w:rPr>
            </w:pPr>
            <w:r w:rsidRPr="006C0A32">
              <w:rPr>
                <w:rFonts w:ascii="Times New Roman" w:hAnsi="Times New Roman"/>
                <w:lang w:bidi="en-US"/>
              </w:rPr>
              <w:t>117,2</w:t>
            </w:r>
          </w:p>
        </w:tc>
        <w:tc>
          <w:tcPr>
            <w:tcW w:w="1813" w:type="dxa"/>
          </w:tcPr>
          <w:p w14:paraId="545AF899" w14:textId="77777777" w:rsidR="000A2D77" w:rsidRPr="006C0A32" w:rsidRDefault="00000000" w:rsidP="0063515A">
            <w:pPr>
              <w:spacing w:line="259" w:lineRule="auto"/>
              <w:jc w:val="center"/>
              <w:rPr>
                <w:rFonts w:ascii="Times New Roman" w:hAnsi="Times New Roman"/>
                <w:lang w:val="en-US" w:eastAsia="ru-RU"/>
              </w:rPr>
            </w:pPr>
            <w:r w:rsidRPr="006C0A32">
              <w:rPr>
                <w:rFonts w:ascii="Times New Roman" w:hAnsi="Times New Roman"/>
                <w:lang w:val="en-US" w:eastAsia="ru-RU"/>
              </w:rPr>
              <w:t>124,1</w:t>
            </w:r>
          </w:p>
        </w:tc>
      </w:tr>
      <w:tr w:rsidR="00FC7945" w:rsidRPr="006C0A32" w14:paraId="12EBE4B6" w14:textId="77777777" w:rsidTr="0063515A">
        <w:tc>
          <w:tcPr>
            <w:tcW w:w="438" w:type="dxa"/>
          </w:tcPr>
          <w:p w14:paraId="3333A385" w14:textId="77777777" w:rsidR="000A2D77" w:rsidRPr="006C0A32" w:rsidRDefault="00000000" w:rsidP="0063515A">
            <w:pPr>
              <w:jc w:val="center"/>
              <w:rPr>
                <w:rFonts w:ascii="Times New Roman" w:hAnsi="Times New Roman"/>
                <w:lang w:val="kk-KZ" w:bidi="en-US"/>
              </w:rPr>
            </w:pPr>
            <w:r w:rsidRPr="006C0A32">
              <w:rPr>
                <w:rFonts w:ascii="Times New Roman" w:hAnsi="Times New Roman"/>
                <w:lang w:val="kk-KZ" w:bidi="en-US"/>
              </w:rPr>
              <w:t>4.</w:t>
            </w:r>
          </w:p>
        </w:tc>
        <w:tc>
          <w:tcPr>
            <w:tcW w:w="5713" w:type="dxa"/>
          </w:tcPr>
          <w:p w14:paraId="5F14F257" w14:textId="77777777" w:rsidR="000A2D77" w:rsidRPr="006C0A32" w:rsidRDefault="00000000" w:rsidP="0063515A">
            <w:pPr>
              <w:jc w:val="both"/>
              <w:rPr>
                <w:rFonts w:ascii="Times New Roman" w:hAnsi="Times New Roman"/>
                <w:lang w:val="kk-KZ" w:bidi="en-US"/>
              </w:rPr>
            </w:pPr>
            <w:r w:rsidRPr="006C0A32">
              <w:rPr>
                <w:rFonts w:ascii="Times New Roman" w:hAnsi="Times New Roman"/>
                <w:lang w:val="kk-KZ" w:bidi="en-US"/>
              </w:rPr>
              <w:t>Земли особо охраняемых природных территорий</w:t>
            </w:r>
          </w:p>
        </w:tc>
        <w:tc>
          <w:tcPr>
            <w:tcW w:w="1812" w:type="dxa"/>
          </w:tcPr>
          <w:p w14:paraId="41A1E951" w14:textId="77777777" w:rsidR="000A2D77" w:rsidRPr="006C0A32" w:rsidRDefault="00000000" w:rsidP="0063515A">
            <w:pPr>
              <w:jc w:val="center"/>
              <w:rPr>
                <w:rFonts w:ascii="Times New Roman" w:hAnsi="Times New Roman"/>
                <w:lang w:bidi="en-US"/>
              </w:rPr>
            </w:pPr>
            <w:r w:rsidRPr="006C0A32">
              <w:rPr>
                <w:rFonts w:ascii="Times New Roman" w:hAnsi="Times New Roman"/>
                <w:lang w:bidi="en-US"/>
              </w:rPr>
              <w:t>680,4</w:t>
            </w:r>
          </w:p>
        </w:tc>
        <w:tc>
          <w:tcPr>
            <w:tcW w:w="1813" w:type="dxa"/>
          </w:tcPr>
          <w:p w14:paraId="7B80AFF9" w14:textId="77777777" w:rsidR="000A2D77" w:rsidRPr="006C0A32" w:rsidRDefault="00000000" w:rsidP="0063515A">
            <w:pPr>
              <w:spacing w:line="259" w:lineRule="auto"/>
              <w:jc w:val="center"/>
              <w:rPr>
                <w:rFonts w:ascii="Times New Roman" w:hAnsi="Times New Roman"/>
                <w:lang w:val="en-US" w:eastAsia="ru-RU"/>
              </w:rPr>
            </w:pPr>
            <w:r w:rsidRPr="006C0A32">
              <w:rPr>
                <w:rFonts w:ascii="Times New Roman" w:hAnsi="Times New Roman"/>
                <w:lang w:val="en-US" w:eastAsia="ru-RU"/>
              </w:rPr>
              <w:t>681,6</w:t>
            </w:r>
          </w:p>
        </w:tc>
      </w:tr>
      <w:tr w:rsidR="00FC7945" w:rsidRPr="006C0A32" w14:paraId="3F045485" w14:textId="77777777" w:rsidTr="0063515A">
        <w:tc>
          <w:tcPr>
            <w:tcW w:w="438" w:type="dxa"/>
          </w:tcPr>
          <w:p w14:paraId="7EB1DA54" w14:textId="77777777" w:rsidR="000A2D77" w:rsidRPr="006C0A32" w:rsidRDefault="00000000" w:rsidP="0063515A">
            <w:pPr>
              <w:jc w:val="center"/>
              <w:rPr>
                <w:rFonts w:ascii="Times New Roman" w:hAnsi="Times New Roman"/>
                <w:lang w:val="kk-KZ" w:bidi="en-US"/>
              </w:rPr>
            </w:pPr>
            <w:r w:rsidRPr="006C0A32">
              <w:rPr>
                <w:rFonts w:ascii="Times New Roman" w:hAnsi="Times New Roman"/>
                <w:lang w:val="kk-KZ" w:bidi="en-US"/>
              </w:rPr>
              <w:t>5.</w:t>
            </w:r>
          </w:p>
        </w:tc>
        <w:tc>
          <w:tcPr>
            <w:tcW w:w="5713" w:type="dxa"/>
          </w:tcPr>
          <w:p w14:paraId="0811BBE9" w14:textId="77777777" w:rsidR="000A2D77" w:rsidRPr="006C0A32" w:rsidRDefault="00000000" w:rsidP="0063515A">
            <w:pPr>
              <w:jc w:val="both"/>
              <w:rPr>
                <w:rFonts w:ascii="Times New Roman" w:hAnsi="Times New Roman"/>
                <w:lang w:val="kk-KZ" w:bidi="en-US"/>
              </w:rPr>
            </w:pPr>
            <w:r w:rsidRPr="006C0A32">
              <w:rPr>
                <w:rFonts w:ascii="Times New Roman" w:hAnsi="Times New Roman"/>
                <w:lang w:val="kk-KZ" w:bidi="en-US"/>
              </w:rPr>
              <w:t>Земли лесного фонда</w:t>
            </w:r>
          </w:p>
        </w:tc>
        <w:tc>
          <w:tcPr>
            <w:tcW w:w="1812" w:type="dxa"/>
          </w:tcPr>
          <w:p w14:paraId="2B6282A2" w14:textId="77777777" w:rsidR="000A2D77" w:rsidRPr="006C0A32" w:rsidRDefault="00000000" w:rsidP="0063515A">
            <w:pPr>
              <w:jc w:val="center"/>
              <w:rPr>
                <w:rFonts w:ascii="Times New Roman" w:hAnsi="Times New Roman"/>
                <w:lang w:bidi="en-US"/>
              </w:rPr>
            </w:pPr>
            <w:r w:rsidRPr="006C0A32">
              <w:rPr>
                <w:rFonts w:ascii="Times New Roman" w:hAnsi="Times New Roman"/>
                <w:lang w:bidi="en-US"/>
              </w:rPr>
              <w:t>1 517,2</w:t>
            </w:r>
          </w:p>
        </w:tc>
        <w:tc>
          <w:tcPr>
            <w:tcW w:w="1813" w:type="dxa"/>
          </w:tcPr>
          <w:p w14:paraId="7D3A4209" w14:textId="77777777" w:rsidR="000A2D77" w:rsidRPr="006C0A32" w:rsidRDefault="00000000" w:rsidP="0063515A">
            <w:pPr>
              <w:spacing w:line="259" w:lineRule="auto"/>
              <w:jc w:val="center"/>
              <w:rPr>
                <w:rFonts w:ascii="Times New Roman" w:hAnsi="Times New Roman"/>
                <w:lang w:val="en-US" w:eastAsia="ru-RU"/>
              </w:rPr>
            </w:pPr>
            <w:r w:rsidRPr="006C0A32">
              <w:rPr>
                <w:rFonts w:ascii="Times New Roman" w:hAnsi="Times New Roman"/>
                <w:lang w:val="en-US" w:eastAsia="ru-RU"/>
              </w:rPr>
              <w:t>1 517,3</w:t>
            </w:r>
          </w:p>
        </w:tc>
      </w:tr>
      <w:tr w:rsidR="00FC7945" w:rsidRPr="006C0A32" w14:paraId="53209815" w14:textId="77777777" w:rsidTr="0063515A">
        <w:tc>
          <w:tcPr>
            <w:tcW w:w="438" w:type="dxa"/>
          </w:tcPr>
          <w:p w14:paraId="242B58E5" w14:textId="77777777" w:rsidR="000A2D77" w:rsidRPr="006C0A32" w:rsidRDefault="00000000" w:rsidP="0063515A">
            <w:pPr>
              <w:jc w:val="center"/>
              <w:rPr>
                <w:rFonts w:ascii="Times New Roman" w:hAnsi="Times New Roman"/>
                <w:lang w:val="kk-KZ" w:bidi="en-US"/>
              </w:rPr>
            </w:pPr>
            <w:r w:rsidRPr="006C0A32">
              <w:rPr>
                <w:rFonts w:ascii="Times New Roman" w:hAnsi="Times New Roman"/>
                <w:lang w:val="kk-KZ" w:bidi="en-US"/>
              </w:rPr>
              <w:t>6.</w:t>
            </w:r>
          </w:p>
        </w:tc>
        <w:tc>
          <w:tcPr>
            <w:tcW w:w="5713" w:type="dxa"/>
          </w:tcPr>
          <w:p w14:paraId="2DFE1638" w14:textId="77777777" w:rsidR="000A2D77" w:rsidRPr="006C0A32" w:rsidRDefault="00000000" w:rsidP="0063515A">
            <w:pPr>
              <w:jc w:val="both"/>
              <w:rPr>
                <w:rFonts w:ascii="Times New Roman" w:hAnsi="Times New Roman"/>
                <w:lang w:val="kk-KZ" w:bidi="en-US"/>
              </w:rPr>
            </w:pPr>
            <w:r w:rsidRPr="006C0A32">
              <w:rPr>
                <w:rFonts w:ascii="Times New Roman" w:hAnsi="Times New Roman"/>
                <w:lang w:val="kk-KZ" w:bidi="en-US"/>
              </w:rPr>
              <w:t>Земли водного фонда</w:t>
            </w:r>
          </w:p>
        </w:tc>
        <w:tc>
          <w:tcPr>
            <w:tcW w:w="1812" w:type="dxa"/>
          </w:tcPr>
          <w:p w14:paraId="07A731B2" w14:textId="77777777" w:rsidR="000A2D77" w:rsidRPr="006C0A32" w:rsidRDefault="00000000" w:rsidP="0063515A">
            <w:pPr>
              <w:jc w:val="center"/>
              <w:rPr>
                <w:rFonts w:ascii="Times New Roman" w:hAnsi="Times New Roman"/>
                <w:lang w:bidi="en-US"/>
              </w:rPr>
            </w:pPr>
            <w:r w:rsidRPr="006C0A32">
              <w:rPr>
                <w:rFonts w:ascii="Times New Roman" w:hAnsi="Times New Roman"/>
                <w:lang w:bidi="en-US"/>
              </w:rPr>
              <w:t>6,4</w:t>
            </w:r>
          </w:p>
        </w:tc>
        <w:tc>
          <w:tcPr>
            <w:tcW w:w="1813" w:type="dxa"/>
          </w:tcPr>
          <w:p w14:paraId="342A3ADA" w14:textId="77777777" w:rsidR="000A2D77" w:rsidRPr="006C0A32" w:rsidRDefault="00000000" w:rsidP="0063515A">
            <w:pPr>
              <w:spacing w:line="259" w:lineRule="auto"/>
              <w:jc w:val="center"/>
              <w:rPr>
                <w:rFonts w:ascii="Times New Roman" w:hAnsi="Times New Roman"/>
                <w:lang w:val="en-US" w:eastAsia="ru-RU"/>
              </w:rPr>
            </w:pPr>
            <w:r w:rsidRPr="006C0A32">
              <w:rPr>
                <w:rFonts w:ascii="Times New Roman" w:hAnsi="Times New Roman"/>
                <w:lang w:val="en-US" w:eastAsia="ru-RU"/>
              </w:rPr>
              <w:t>6,4</w:t>
            </w:r>
          </w:p>
        </w:tc>
      </w:tr>
      <w:tr w:rsidR="00FC7945" w:rsidRPr="006C0A32" w14:paraId="28280D08" w14:textId="77777777" w:rsidTr="0063515A">
        <w:tc>
          <w:tcPr>
            <w:tcW w:w="438" w:type="dxa"/>
          </w:tcPr>
          <w:p w14:paraId="24774422" w14:textId="77777777" w:rsidR="000A2D77" w:rsidRPr="006C0A32" w:rsidRDefault="00000000" w:rsidP="0063515A">
            <w:pPr>
              <w:jc w:val="center"/>
              <w:rPr>
                <w:rFonts w:ascii="Times New Roman" w:hAnsi="Times New Roman"/>
                <w:lang w:val="kk-KZ" w:bidi="en-US"/>
              </w:rPr>
            </w:pPr>
            <w:r w:rsidRPr="006C0A32">
              <w:rPr>
                <w:rFonts w:ascii="Times New Roman" w:hAnsi="Times New Roman"/>
                <w:lang w:val="kk-KZ" w:bidi="en-US"/>
              </w:rPr>
              <w:t>7.</w:t>
            </w:r>
          </w:p>
        </w:tc>
        <w:tc>
          <w:tcPr>
            <w:tcW w:w="5713" w:type="dxa"/>
          </w:tcPr>
          <w:p w14:paraId="0E7D926A" w14:textId="77777777" w:rsidR="000A2D77" w:rsidRPr="006C0A32" w:rsidRDefault="00000000" w:rsidP="0063515A">
            <w:pPr>
              <w:jc w:val="both"/>
              <w:rPr>
                <w:rFonts w:ascii="Times New Roman" w:hAnsi="Times New Roman"/>
                <w:lang w:val="kk-KZ" w:bidi="en-US"/>
              </w:rPr>
            </w:pPr>
            <w:r w:rsidRPr="006C0A32">
              <w:rPr>
                <w:rFonts w:ascii="Times New Roman" w:hAnsi="Times New Roman"/>
                <w:lang w:val="kk-KZ" w:bidi="en-US"/>
              </w:rPr>
              <w:t>Земли запаса</w:t>
            </w:r>
          </w:p>
        </w:tc>
        <w:tc>
          <w:tcPr>
            <w:tcW w:w="1812" w:type="dxa"/>
          </w:tcPr>
          <w:p w14:paraId="0266999E" w14:textId="77777777" w:rsidR="000A2D77" w:rsidRPr="006C0A32" w:rsidRDefault="00000000" w:rsidP="0063515A">
            <w:pPr>
              <w:jc w:val="center"/>
              <w:rPr>
                <w:rFonts w:ascii="Times New Roman" w:hAnsi="Times New Roman"/>
                <w:lang w:bidi="en-US"/>
              </w:rPr>
            </w:pPr>
            <w:r w:rsidRPr="006C0A32">
              <w:rPr>
                <w:rFonts w:ascii="Times New Roman" w:hAnsi="Times New Roman"/>
                <w:lang w:bidi="en-US"/>
              </w:rPr>
              <w:t>4 338,0</w:t>
            </w:r>
          </w:p>
        </w:tc>
        <w:tc>
          <w:tcPr>
            <w:tcW w:w="1813" w:type="dxa"/>
          </w:tcPr>
          <w:p w14:paraId="35200336" w14:textId="77777777" w:rsidR="000A2D77" w:rsidRPr="006C0A32" w:rsidRDefault="00000000" w:rsidP="0063515A">
            <w:pPr>
              <w:spacing w:line="259" w:lineRule="auto"/>
              <w:jc w:val="center"/>
              <w:rPr>
                <w:rFonts w:ascii="Times New Roman" w:hAnsi="Times New Roman"/>
                <w:lang w:val="en-US" w:eastAsia="ru-RU"/>
              </w:rPr>
            </w:pPr>
            <w:r w:rsidRPr="006C0A32">
              <w:rPr>
                <w:rFonts w:ascii="Times New Roman" w:hAnsi="Times New Roman"/>
                <w:lang w:val="en-US" w:eastAsia="ru-RU"/>
              </w:rPr>
              <w:t>4 082,3</w:t>
            </w:r>
          </w:p>
        </w:tc>
      </w:tr>
      <w:tr w:rsidR="00FC7945" w:rsidRPr="006C0A32" w14:paraId="4E61C8FA" w14:textId="77777777" w:rsidTr="0063515A">
        <w:tc>
          <w:tcPr>
            <w:tcW w:w="6151" w:type="dxa"/>
            <w:gridSpan w:val="2"/>
          </w:tcPr>
          <w:p w14:paraId="2388B14B" w14:textId="77777777" w:rsidR="000A2D77" w:rsidRPr="006C0A32" w:rsidRDefault="00000000" w:rsidP="0063515A">
            <w:pPr>
              <w:jc w:val="center"/>
              <w:rPr>
                <w:rFonts w:ascii="Times New Roman" w:hAnsi="Times New Roman"/>
                <w:b/>
                <w:lang w:val="kk-KZ" w:bidi="en-US"/>
              </w:rPr>
            </w:pPr>
            <w:r w:rsidRPr="006C0A32">
              <w:rPr>
                <w:rFonts w:ascii="Times New Roman" w:hAnsi="Times New Roman"/>
                <w:b/>
                <w:lang w:val="kk-KZ" w:bidi="en-US"/>
              </w:rPr>
              <w:t>Всего</w:t>
            </w:r>
          </w:p>
        </w:tc>
        <w:tc>
          <w:tcPr>
            <w:tcW w:w="1812" w:type="dxa"/>
          </w:tcPr>
          <w:p w14:paraId="4E06455D" w14:textId="77777777" w:rsidR="000A2D77" w:rsidRPr="006C0A32" w:rsidRDefault="00000000" w:rsidP="0063515A">
            <w:pPr>
              <w:jc w:val="center"/>
              <w:rPr>
                <w:rFonts w:ascii="Times New Roman" w:hAnsi="Times New Roman"/>
                <w:lang w:bidi="en-US"/>
              </w:rPr>
            </w:pPr>
            <w:r w:rsidRPr="006C0A32">
              <w:rPr>
                <w:rFonts w:ascii="Times New Roman" w:hAnsi="Times New Roman"/>
                <w:lang w:bidi="en-US"/>
              </w:rPr>
              <w:t>11 848,3</w:t>
            </w:r>
          </w:p>
        </w:tc>
        <w:tc>
          <w:tcPr>
            <w:tcW w:w="1813" w:type="dxa"/>
          </w:tcPr>
          <w:p w14:paraId="619FE6B0" w14:textId="77777777" w:rsidR="000A2D77" w:rsidRPr="006C0A32" w:rsidRDefault="00000000" w:rsidP="0063515A">
            <w:pPr>
              <w:spacing w:line="259" w:lineRule="auto"/>
              <w:jc w:val="center"/>
              <w:rPr>
                <w:rFonts w:ascii="Times New Roman" w:hAnsi="Times New Roman"/>
                <w:lang w:val="en-US" w:eastAsia="ru-RU"/>
              </w:rPr>
            </w:pPr>
            <w:r w:rsidRPr="006C0A32">
              <w:rPr>
                <w:rFonts w:ascii="Times New Roman" w:hAnsi="Times New Roman"/>
                <w:lang w:val="en-US" w:eastAsia="ru-RU"/>
              </w:rPr>
              <w:t>11 848,3</w:t>
            </w:r>
          </w:p>
        </w:tc>
      </w:tr>
    </w:tbl>
    <w:p w14:paraId="1867ECE6" w14:textId="77777777" w:rsidR="000A2D77" w:rsidRPr="006C0A32" w:rsidRDefault="00000000" w:rsidP="000A2D77">
      <w:pPr>
        <w:ind w:firstLine="709"/>
        <w:jc w:val="center"/>
        <w:rPr>
          <w:i/>
          <w:lang w:val="ru-RU" w:bidi="en-US"/>
        </w:rPr>
      </w:pPr>
      <w:r w:rsidRPr="006C0A32">
        <w:rPr>
          <w:i/>
          <w:lang w:val="ru-RU" w:bidi="en-US"/>
        </w:rPr>
        <w:t>Источник: Комитет по управлению земельного ресурса МСХ РК.</w:t>
      </w:r>
    </w:p>
    <w:p w14:paraId="65F7F15E" w14:textId="77777777" w:rsidR="000A2D77" w:rsidRPr="006C0A32" w:rsidRDefault="000A2D77" w:rsidP="000A2D77">
      <w:pPr>
        <w:ind w:firstLine="709"/>
        <w:jc w:val="both"/>
        <w:rPr>
          <w:b/>
          <w:iCs/>
          <w:lang w:val="kk-KZ" w:bidi="en-US"/>
        </w:rPr>
      </w:pPr>
    </w:p>
    <w:p w14:paraId="73F39DBA" w14:textId="77777777" w:rsidR="000A2D77" w:rsidRPr="006C0A32" w:rsidRDefault="00000000" w:rsidP="000A2D77">
      <w:pPr>
        <w:ind w:firstLine="709"/>
        <w:jc w:val="both"/>
        <w:rPr>
          <w:b/>
          <w:i/>
          <w:lang w:val="ru-RU" w:bidi="en-US"/>
        </w:rPr>
      </w:pPr>
      <w:r w:rsidRPr="006C0A32">
        <w:rPr>
          <w:b/>
          <w:i/>
          <w:lang w:val="ru-RU" w:bidi="en-US"/>
        </w:rPr>
        <w:t>Состояние почв</w:t>
      </w:r>
    </w:p>
    <w:p w14:paraId="63F6EF11" w14:textId="77777777" w:rsidR="000A2D77" w:rsidRPr="006C0A32" w:rsidRDefault="00000000" w:rsidP="000A2D77">
      <w:pPr>
        <w:ind w:firstLine="709"/>
        <w:jc w:val="both"/>
        <w:rPr>
          <w:lang w:val="kk-KZ"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проводило мониторинг загрязнения почв, включая отбор проб на территории трёх городов области: города Талдыкорган, города Текели и города Жаркент (таблица 12.8.5).</w:t>
      </w:r>
    </w:p>
    <w:p w14:paraId="133E3AD1" w14:textId="77777777" w:rsidR="000A2D77" w:rsidRPr="006C0A32" w:rsidRDefault="00000000" w:rsidP="000A2D77">
      <w:pPr>
        <w:ind w:firstLine="709"/>
        <w:jc w:val="right"/>
        <w:rPr>
          <w:b/>
          <w:lang w:val="kk-KZ" w:bidi="en-US"/>
        </w:rPr>
      </w:pPr>
      <w:r w:rsidRPr="006C0A32">
        <w:rPr>
          <w:b/>
          <w:lang w:val="ru-RU" w:bidi="en-US"/>
        </w:rPr>
        <w:t>Таблица 12.</w:t>
      </w:r>
      <w:r w:rsidRPr="006C0A32">
        <w:rPr>
          <w:b/>
          <w:lang w:val="kk-KZ" w:bidi="en-US"/>
        </w:rPr>
        <w:t>8</w:t>
      </w:r>
      <w:r w:rsidRPr="006C0A32">
        <w:rPr>
          <w:b/>
          <w:lang w:val="ru-RU" w:bidi="en-US"/>
        </w:rPr>
        <w:t>.5</w:t>
      </w:r>
    </w:p>
    <w:p w14:paraId="55631D05" w14:textId="77777777" w:rsidR="000A2D77" w:rsidRPr="006C0A32" w:rsidRDefault="00000000" w:rsidP="000A2D77">
      <w:pPr>
        <w:ind w:firstLine="709"/>
        <w:jc w:val="center"/>
        <w:rPr>
          <w:b/>
          <w:lang w:val="ru-RU" w:bidi="en-US"/>
        </w:rPr>
      </w:pPr>
      <w:r w:rsidRPr="006C0A32">
        <w:rPr>
          <w:b/>
          <w:lang w:val="ru-RU" w:bidi="en-US"/>
        </w:rPr>
        <w:t xml:space="preserve">Загрязнение почвы в населенных пунктах области </w:t>
      </w:r>
      <w:proofErr w:type="spellStart"/>
      <w:r w:rsidRPr="006C0A32">
        <w:rPr>
          <w:b/>
          <w:lang w:val="ru-RU" w:bidi="en-US"/>
        </w:rPr>
        <w:t>Жетісу</w:t>
      </w:r>
      <w:proofErr w:type="spellEnd"/>
      <w:r w:rsidRPr="006C0A32">
        <w:rPr>
          <w:b/>
          <w:lang w:val="ru-RU" w:bidi="en-US"/>
        </w:rPr>
        <w:t xml:space="preserve"> тяжёлыми металлами за 2025 год, мг/кг</w:t>
      </w:r>
    </w:p>
    <w:tbl>
      <w:tblPr>
        <w:tblStyle w:val="TableGrid0"/>
        <w:tblW w:w="9497" w:type="dxa"/>
        <w:tblInd w:w="137" w:type="dxa"/>
        <w:tblLayout w:type="fixed"/>
        <w:tblLook w:val="04A0" w:firstRow="1" w:lastRow="0" w:firstColumn="1" w:lastColumn="0" w:noHBand="0" w:noVBand="1"/>
      </w:tblPr>
      <w:tblGrid>
        <w:gridCol w:w="2123"/>
        <w:gridCol w:w="1421"/>
        <w:gridCol w:w="1559"/>
        <w:gridCol w:w="1556"/>
        <w:gridCol w:w="1304"/>
        <w:gridCol w:w="1534"/>
      </w:tblGrid>
      <w:tr w:rsidR="00FC7945" w:rsidRPr="006C0A32" w14:paraId="211F171F" w14:textId="77777777" w:rsidTr="0063515A">
        <w:trPr>
          <w:trHeight w:val="293"/>
        </w:trPr>
        <w:tc>
          <w:tcPr>
            <w:tcW w:w="2123" w:type="dxa"/>
            <w:tcBorders>
              <w:top w:val="single" w:sz="4" w:space="0" w:color="auto"/>
              <w:left w:val="single" w:sz="4" w:space="0" w:color="auto"/>
              <w:bottom w:val="single" w:sz="4" w:space="0" w:color="auto"/>
              <w:right w:val="single" w:sz="4" w:space="0" w:color="auto"/>
            </w:tcBorders>
            <w:vAlign w:val="center"/>
            <w:hideMark/>
          </w:tcPr>
          <w:p w14:paraId="565D3264" w14:textId="77777777" w:rsidR="000A2D77" w:rsidRPr="006C0A32" w:rsidRDefault="00000000" w:rsidP="00E27B4F">
            <w:pPr>
              <w:jc w:val="center"/>
              <w:rPr>
                <w:rFonts w:ascii="Times New Roman" w:hAnsi="Times New Roman"/>
                <w:b/>
                <w:lang w:bidi="en-US"/>
              </w:rPr>
            </w:pPr>
            <w:r w:rsidRPr="006C0A32">
              <w:rPr>
                <w:rFonts w:ascii="Times New Roman" w:hAnsi="Times New Roman"/>
                <w:b/>
                <w:lang w:bidi="en-US"/>
              </w:rPr>
              <w:t>Населенный пункт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5062FD8B" w14:textId="77777777" w:rsidR="000A2D77" w:rsidRPr="006C0A32" w:rsidRDefault="00000000" w:rsidP="00E27B4F">
            <w:pPr>
              <w:jc w:val="center"/>
              <w:rPr>
                <w:rFonts w:ascii="Times New Roman" w:hAnsi="Times New Roman"/>
                <w:b/>
                <w:lang w:bidi="en-US"/>
              </w:rPr>
            </w:pPr>
            <w:r w:rsidRPr="006C0A32">
              <w:rPr>
                <w:rFonts w:ascii="Times New Roman" w:hAnsi="Times New Roman"/>
                <w:b/>
                <w:lang w:bidi="en-US"/>
              </w:rPr>
              <w:t>Хром</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A5A7D3" w14:textId="77777777" w:rsidR="000A2D77" w:rsidRPr="006C0A32" w:rsidRDefault="00000000" w:rsidP="00E27B4F">
            <w:pPr>
              <w:jc w:val="center"/>
              <w:rPr>
                <w:rFonts w:ascii="Times New Roman" w:hAnsi="Times New Roman"/>
                <w:b/>
                <w:lang w:bidi="en-US"/>
              </w:rPr>
            </w:pPr>
            <w:r w:rsidRPr="006C0A32">
              <w:rPr>
                <w:rFonts w:ascii="Times New Roman" w:hAnsi="Times New Roman"/>
                <w:b/>
                <w:lang w:bidi="en-US"/>
              </w:rPr>
              <w:t>Цинк</w:t>
            </w:r>
          </w:p>
        </w:tc>
        <w:tc>
          <w:tcPr>
            <w:tcW w:w="1556" w:type="dxa"/>
            <w:tcBorders>
              <w:top w:val="single" w:sz="4" w:space="0" w:color="auto"/>
              <w:left w:val="single" w:sz="4" w:space="0" w:color="auto"/>
              <w:bottom w:val="single" w:sz="4" w:space="0" w:color="auto"/>
              <w:right w:val="single" w:sz="4" w:space="0" w:color="auto"/>
            </w:tcBorders>
            <w:vAlign w:val="center"/>
            <w:hideMark/>
          </w:tcPr>
          <w:p w14:paraId="6E23F376" w14:textId="77777777" w:rsidR="000A2D77" w:rsidRPr="006C0A32" w:rsidRDefault="00000000" w:rsidP="00E27B4F">
            <w:pPr>
              <w:jc w:val="center"/>
              <w:rPr>
                <w:rFonts w:ascii="Times New Roman" w:hAnsi="Times New Roman"/>
                <w:b/>
                <w:lang w:bidi="en-US"/>
              </w:rPr>
            </w:pPr>
            <w:r w:rsidRPr="006C0A32">
              <w:rPr>
                <w:rFonts w:ascii="Times New Roman" w:hAnsi="Times New Roman"/>
                <w:b/>
                <w:lang w:bidi="en-US"/>
              </w:rPr>
              <w:t>Свинец</w:t>
            </w:r>
          </w:p>
        </w:tc>
        <w:tc>
          <w:tcPr>
            <w:tcW w:w="1304" w:type="dxa"/>
            <w:tcBorders>
              <w:top w:val="single" w:sz="4" w:space="0" w:color="auto"/>
              <w:left w:val="single" w:sz="4" w:space="0" w:color="auto"/>
              <w:bottom w:val="single" w:sz="4" w:space="0" w:color="auto"/>
              <w:right w:val="single" w:sz="4" w:space="0" w:color="auto"/>
            </w:tcBorders>
            <w:vAlign w:val="center"/>
            <w:hideMark/>
          </w:tcPr>
          <w:p w14:paraId="743FDD57" w14:textId="77777777" w:rsidR="000A2D77" w:rsidRPr="006C0A32" w:rsidRDefault="00000000" w:rsidP="00E27B4F">
            <w:pPr>
              <w:jc w:val="center"/>
              <w:rPr>
                <w:rFonts w:ascii="Times New Roman" w:hAnsi="Times New Roman"/>
                <w:b/>
                <w:lang w:bidi="en-US"/>
              </w:rPr>
            </w:pPr>
            <w:r w:rsidRPr="006C0A32">
              <w:rPr>
                <w:rFonts w:ascii="Times New Roman" w:hAnsi="Times New Roman"/>
                <w:b/>
                <w:lang w:bidi="en-US"/>
              </w:rPr>
              <w:t>Медь</w:t>
            </w:r>
          </w:p>
        </w:tc>
        <w:tc>
          <w:tcPr>
            <w:tcW w:w="1534" w:type="dxa"/>
            <w:tcBorders>
              <w:top w:val="single" w:sz="4" w:space="0" w:color="auto"/>
              <w:left w:val="single" w:sz="4" w:space="0" w:color="auto"/>
              <w:bottom w:val="single" w:sz="4" w:space="0" w:color="auto"/>
              <w:right w:val="single" w:sz="4" w:space="0" w:color="auto"/>
            </w:tcBorders>
            <w:vAlign w:val="center"/>
            <w:hideMark/>
          </w:tcPr>
          <w:p w14:paraId="511B5880" w14:textId="77777777" w:rsidR="000A2D77" w:rsidRPr="006C0A32" w:rsidRDefault="00000000" w:rsidP="00E27B4F">
            <w:pPr>
              <w:jc w:val="center"/>
              <w:rPr>
                <w:rFonts w:ascii="Times New Roman" w:hAnsi="Times New Roman"/>
                <w:b/>
                <w:lang w:bidi="en-US"/>
              </w:rPr>
            </w:pPr>
            <w:r w:rsidRPr="006C0A32">
              <w:rPr>
                <w:rFonts w:ascii="Times New Roman" w:hAnsi="Times New Roman"/>
                <w:b/>
                <w:lang w:bidi="en-US"/>
              </w:rPr>
              <w:t>Кадмий</w:t>
            </w:r>
          </w:p>
        </w:tc>
      </w:tr>
      <w:tr w:rsidR="00FC7945" w:rsidRPr="006C0A32" w14:paraId="4DF9D00E" w14:textId="77777777" w:rsidTr="0063515A">
        <w:trPr>
          <w:trHeight w:val="417"/>
        </w:trPr>
        <w:tc>
          <w:tcPr>
            <w:tcW w:w="2123" w:type="dxa"/>
            <w:tcBorders>
              <w:top w:val="single" w:sz="4" w:space="0" w:color="auto"/>
              <w:left w:val="single" w:sz="4" w:space="0" w:color="auto"/>
              <w:bottom w:val="single" w:sz="4" w:space="0" w:color="auto"/>
              <w:right w:val="single" w:sz="4" w:space="0" w:color="auto"/>
            </w:tcBorders>
            <w:vAlign w:val="center"/>
            <w:hideMark/>
          </w:tcPr>
          <w:p w14:paraId="40C6B3F6" w14:textId="77777777" w:rsidR="000A2D77" w:rsidRPr="006C0A32" w:rsidRDefault="00000000" w:rsidP="00E27B4F">
            <w:pPr>
              <w:jc w:val="center"/>
              <w:rPr>
                <w:rFonts w:ascii="Times New Roman" w:hAnsi="Times New Roman"/>
                <w:lang w:bidi="en-US"/>
              </w:rPr>
            </w:pPr>
            <w:r w:rsidRPr="006C0A32">
              <w:rPr>
                <w:rFonts w:ascii="Times New Roman" w:hAnsi="Times New Roman"/>
                <w:lang w:val="kk-KZ" w:bidi="en-US"/>
              </w:rPr>
              <w:t xml:space="preserve">г. </w:t>
            </w:r>
            <w:r w:rsidRPr="006C0A32">
              <w:rPr>
                <w:rFonts w:ascii="Times New Roman" w:hAnsi="Times New Roman"/>
                <w:lang w:bidi="en-US"/>
              </w:rPr>
              <w:t>Талдыкорган</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F2CAF2" w14:textId="77777777" w:rsidR="000A2D77" w:rsidRPr="006C0A32" w:rsidRDefault="00000000" w:rsidP="00E27B4F">
            <w:pPr>
              <w:tabs>
                <w:tab w:val="left" w:pos="1158"/>
              </w:tabs>
              <w:jc w:val="center"/>
              <w:rPr>
                <w:rFonts w:ascii="Times New Roman" w:hAnsi="Times New Roman"/>
                <w:lang w:bidi="en-US"/>
              </w:rPr>
            </w:pPr>
            <w:r w:rsidRPr="006C0A32">
              <w:rPr>
                <w:rFonts w:ascii="Times New Roman" w:hAnsi="Times New Roman"/>
                <w:lang w:eastAsia="ru-RU"/>
              </w:rPr>
              <w:t xml:space="preserve">0,78-2,02 </w:t>
            </w:r>
          </w:p>
        </w:tc>
        <w:tc>
          <w:tcPr>
            <w:tcW w:w="1559" w:type="dxa"/>
            <w:tcBorders>
              <w:top w:val="single" w:sz="4" w:space="0" w:color="auto"/>
              <w:left w:val="single" w:sz="4" w:space="0" w:color="auto"/>
              <w:bottom w:val="single" w:sz="4" w:space="0" w:color="auto"/>
              <w:right w:val="single" w:sz="4" w:space="0" w:color="auto"/>
            </w:tcBorders>
            <w:vAlign w:val="center"/>
          </w:tcPr>
          <w:p w14:paraId="7A6072F0" w14:textId="77777777" w:rsidR="000A2D77" w:rsidRPr="006C0A32" w:rsidRDefault="00000000" w:rsidP="00E27B4F">
            <w:pPr>
              <w:jc w:val="center"/>
              <w:rPr>
                <w:rFonts w:ascii="Times New Roman" w:hAnsi="Times New Roman"/>
                <w:lang w:bidi="en-US"/>
              </w:rPr>
            </w:pPr>
            <w:r w:rsidRPr="006C0A32">
              <w:rPr>
                <w:rFonts w:ascii="Times New Roman" w:hAnsi="Times New Roman"/>
                <w:lang w:eastAsia="ru-RU"/>
              </w:rPr>
              <w:t>12,55-44,14</w:t>
            </w:r>
          </w:p>
        </w:tc>
        <w:tc>
          <w:tcPr>
            <w:tcW w:w="1556" w:type="dxa"/>
            <w:tcBorders>
              <w:top w:val="single" w:sz="4" w:space="0" w:color="auto"/>
              <w:left w:val="single" w:sz="4" w:space="0" w:color="auto"/>
              <w:bottom w:val="single" w:sz="4" w:space="0" w:color="auto"/>
              <w:right w:val="single" w:sz="4" w:space="0" w:color="auto"/>
            </w:tcBorders>
            <w:vAlign w:val="center"/>
          </w:tcPr>
          <w:p w14:paraId="612656E6" w14:textId="77777777" w:rsidR="000A2D77" w:rsidRPr="006C0A32" w:rsidRDefault="00000000" w:rsidP="00E27B4F">
            <w:pPr>
              <w:jc w:val="center"/>
              <w:rPr>
                <w:rFonts w:ascii="Times New Roman" w:hAnsi="Times New Roman"/>
                <w:lang w:bidi="en-US"/>
              </w:rPr>
            </w:pPr>
            <w:r w:rsidRPr="006C0A32">
              <w:rPr>
                <w:rFonts w:ascii="Times New Roman" w:hAnsi="Times New Roman"/>
                <w:lang w:eastAsia="ru-RU"/>
              </w:rPr>
              <w:t>81,22-578,97</w:t>
            </w:r>
          </w:p>
        </w:tc>
        <w:tc>
          <w:tcPr>
            <w:tcW w:w="1304" w:type="dxa"/>
            <w:tcBorders>
              <w:top w:val="single" w:sz="4" w:space="0" w:color="auto"/>
              <w:left w:val="single" w:sz="4" w:space="0" w:color="auto"/>
              <w:bottom w:val="single" w:sz="4" w:space="0" w:color="auto"/>
              <w:right w:val="single" w:sz="4" w:space="0" w:color="auto"/>
            </w:tcBorders>
            <w:vAlign w:val="center"/>
          </w:tcPr>
          <w:p w14:paraId="16E09D2F" w14:textId="77777777" w:rsidR="000A2D77" w:rsidRPr="006C0A32" w:rsidRDefault="00000000" w:rsidP="00E27B4F">
            <w:pPr>
              <w:jc w:val="center"/>
              <w:rPr>
                <w:rFonts w:ascii="Times New Roman" w:hAnsi="Times New Roman"/>
                <w:lang w:bidi="en-US"/>
              </w:rPr>
            </w:pPr>
            <w:r w:rsidRPr="006C0A32">
              <w:rPr>
                <w:rFonts w:ascii="Times New Roman" w:hAnsi="Times New Roman"/>
                <w:lang w:eastAsia="ru-RU"/>
              </w:rPr>
              <w:t>3,77-10,71</w:t>
            </w:r>
          </w:p>
        </w:tc>
        <w:tc>
          <w:tcPr>
            <w:tcW w:w="1534" w:type="dxa"/>
            <w:tcBorders>
              <w:top w:val="single" w:sz="4" w:space="0" w:color="auto"/>
              <w:left w:val="single" w:sz="4" w:space="0" w:color="auto"/>
              <w:bottom w:val="single" w:sz="4" w:space="0" w:color="auto"/>
              <w:right w:val="single" w:sz="4" w:space="0" w:color="auto"/>
            </w:tcBorders>
            <w:vAlign w:val="center"/>
          </w:tcPr>
          <w:p w14:paraId="41FACF91" w14:textId="77777777" w:rsidR="000A2D77" w:rsidRPr="006C0A32" w:rsidRDefault="00000000" w:rsidP="00E27B4F">
            <w:pPr>
              <w:jc w:val="center"/>
              <w:rPr>
                <w:rFonts w:ascii="Times New Roman" w:hAnsi="Times New Roman"/>
                <w:lang w:bidi="en-US"/>
              </w:rPr>
            </w:pPr>
            <w:r w:rsidRPr="006C0A32">
              <w:rPr>
                <w:rFonts w:ascii="Times New Roman" w:hAnsi="Times New Roman"/>
                <w:lang w:eastAsia="ru-RU"/>
              </w:rPr>
              <w:t>0,28-1,74</w:t>
            </w:r>
          </w:p>
        </w:tc>
      </w:tr>
      <w:tr w:rsidR="00FC7945" w:rsidRPr="006C0A32" w14:paraId="656B44E6" w14:textId="77777777" w:rsidTr="0063515A">
        <w:trPr>
          <w:trHeight w:val="412"/>
        </w:trPr>
        <w:tc>
          <w:tcPr>
            <w:tcW w:w="2123" w:type="dxa"/>
            <w:tcBorders>
              <w:top w:val="single" w:sz="4" w:space="0" w:color="auto"/>
              <w:left w:val="single" w:sz="4" w:space="0" w:color="auto"/>
              <w:bottom w:val="single" w:sz="4" w:space="0" w:color="auto"/>
              <w:right w:val="single" w:sz="4" w:space="0" w:color="auto"/>
            </w:tcBorders>
            <w:vAlign w:val="center"/>
            <w:hideMark/>
          </w:tcPr>
          <w:p w14:paraId="03AF95E3" w14:textId="77777777" w:rsidR="000A2D77" w:rsidRPr="006C0A32" w:rsidRDefault="00000000" w:rsidP="00E27B4F">
            <w:pPr>
              <w:jc w:val="center"/>
              <w:rPr>
                <w:rFonts w:ascii="Times New Roman" w:hAnsi="Times New Roman"/>
                <w:lang w:bidi="en-US"/>
              </w:rPr>
            </w:pPr>
            <w:r w:rsidRPr="006C0A32">
              <w:rPr>
                <w:rFonts w:ascii="Times New Roman" w:hAnsi="Times New Roman"/>
                <w:lang w:val="kk-KZ" w:bidi="en-US"/>
              </w:rPr>
              <w:t xml:space="preserve">г. </w:t>
            </w:r>
            <w:r w:rsidRPr="006C0A32">
              <w:rPr>
                <w:rFonts w:ascii="Times New Roman" w:hAnsi="Times New Roman"/>
                <w:lang w:bidi="en-US"/>
              </w:rPr>
              <w:t>Жаркент</w:t>
            </w:r>
          </w:p>
        </w:tc>
        <w:tc>
          <w:tcPr>
            <w:tcW w:w="1421" w:type="dxa"/>
            <w:tcBorders>
              <w:top w:val="single" w:sz="4" w:space="0" w:color="auto"/>
              <w:left w:val="single" w:sz="4" w:space="0" w:color="auto"/>
              <w:bottom w:val="single" w:sz="4" w:space="0" w:color="auto"/>
              <w:right w:val="single" w:sz="4" w:space="0" w:color="auto"/>
            </w:tcBorders>
            <w:vAlign w:val="center"/>
          </w:tcPr>
          <w:p w14:paraId="0215CF0E" w14:textId="77777777" w:rsidR="000A2D77" w:rsidRPr="006C0A32" w:rsidRDefault="00000000" w:rsidP="00E27B4F">
            <w:pPr>
              <w:jc w:val="center"/>
              <w:rPr>
                <w:rFonts w:ascii="Times New Roman" w:hAnsi="Times New Roman"/>
                <w:lang w:bidi="en-US"/>
              </w:rPr>
            </w:pPr>
            <w:r w:rsidRPr="006C0A32">
              <w:rPr>
                <w:rFonts w:ascii="Times New Roman" w:hAnsi="Times New Roman"/>
                <w:lang w:bidi="en-US"/>
              </w:rPr>
              <w:t>0,32-0,77</w:t>
            </w:r>
          </w:p>
        </w:tc>
        <w:tc>
          <w:tcPr>
            <w:tcW w:w="1559" w:type="dxa"/>
            <w:tcBorders>
              <w:top w:val="single" w:sz="4" w:space="0" w:color="auto"/>
              <w:left w:val="single" w:sz="4" w:space="0" w:color="auto"/>
              <w:bottom w:val="single" w:sz="4" w:space="0" w:color="auto"/>
              <w:right w:val="single" w:sz="4" w:space="0" w:color="auto"/>
            </w:tcBorders>
            <w:vAlign w:val="center"/>
          </w:tcPr>
          <w:p w14:paraId="19B4F84C" w14:textId="77777777" w:rsidR="000A2D77" w:rsidRPr="006C0A32" w:rsidRDefault="00000000" w:rsidP="00E27B4F">
            <w:pPr>
              <w:jc w:val="center"/>
              <w:rPr>
                <w:rFonts w:ascii="Times New Roman" w:hAnsi="Times New Roman"/>
                <w:lang w:bidi="en-US"/>
              </w:rPr>
            </w:pPr>
            <w:r w:rsidRPr="006C0A32">
              <w:rPr>
                <w:rFonts w:ascii="Times New Roman" w:hAnsi="Times New Roman"/>
                <w:lang w:eastAsia="ru-RU"/>
              </w:rPr>
              <w:t>5,19-7,25</w:t>
            </w:r>
          </w:p>
        </w:tc>
        <w:tc>
          <w:tcPr>
            <w:tcW w:w="1556" w:type="dxa"/>
            <w:tcBorders>
              <w:top w:val="single" w:sz="4" w:space="0" w:color="auto"/>
              <w:left w:val="single" w:sz="4" w:space="0" w:color="auto"/>
              <w:bottom w:val="single" w:sz="4" w:space="0" w:color="auto"/>
              <w:right w:val="single" w:sz="4" w:space="0" w:color="auto"/>
            </w:tcBorders>
            <w:vAlign w:val="center"/>
          </w:tcPr>
          <w:p w14:paraId="4EA63588" w14:textId="77777777" w:rsidR="000A2D77" w:rsidRPr="006C0A32" w:rsidRDefault="00000000" w:rsidP="00E27B4F">
            <w:pPr>
              <w:jc w:val="center"/>
              <w:rPr>
                <w:rFonts w:ascii="Times New Roman" w:hAnsi="Times New Roman"/>
                <w:lang w:bidi="en-US"/>
              </w:rPr>
            </w:pPr>
            <w:r w:rsidRPr="006C0A32">
              <w:rPr>
                <w:rFonts w:ascii="Times New Roman" w:hAnsi="Times New Roman"/>
                <w:lang w:eastAsia="ru-RU"/>
              </w:rPr>
              <w:t>24,67-63,10</w:t>
            </w:r>
          </w:p>
        </w:tc>
        <w:tc>
          <w:tcPr>
            <w:tcW w:w="1304" w:type="dxa"/>
            <w:tcBorders>
              <w:top w:val="single" w:sz="4" w:space="0" w:color="auto"/>
              <w:left w:val="single" w:sz="4" w:space="0" w:color="auto"/>
              <w:bottom w:val="single" w:sz="4" w:space="0" w:color="auto"/>
              <w:right w:val="single" w:sz="4" w:space="0" w:color="auto"/>
            </w:tcBorders>
            <w:vAlign w:val="center"/>
          </w:tcPr>
          <w:p w14:paraId="59607C8B" w14:textId="77777777" w:rsidR="000A2D77" w:rsidRPr="006C0A32" w:rsidRDefault="00000000" w:rsidP="00E27B4F">
            <w:pPr>
              <w:jc w:val="center"/>
              <w:rPr>
                <w:rFonts w:ascii="Times New Roman" w:hAnsi="Times New Roman"/>
                <w:lang w:bidi="en-US"/>
              </w:rPr>
            </w:pPr>
            <w:r w:rsidRPr="006C0A32">
              <w:rPr>
                <w:rFonts w:ascii="Times New Roman" w:hAnsi="Times New Roman"/>
                <w:lang w:eastAsia="ru-RU"/>
              </w:rPr>
              <w:t>0,69-1,01</w:t>
            </w:r>
          </w:p>
        </w:tc>
        <w:tc>
          <w:tcPr>
            <w:tcW w:w="1534" w:type="dxa"/>
            <w:tcBorders>
              <w:top w:val="single" w:sz="4" w:space="0" w:color="auto"/>
              <w:left w:val="single" w:sz="4" w:space="0" w:color="auto"/>
              <w:bottom w:val="single" w:sz="4" w:space="0" w:color="auto"/>
              <w:right w:val="single" w:sz="4" w:space="0" w:color="auto"/>
            </w:tcBorders>
            <w:vAlign w:val="center"/>
          </w:tcPr>
          <w:p w14:paraId="6596CE0A" w14:textId="77777777" w:rsidR="000A2D77" w:rsidRPr="006C0A32" w:rsidRDefault="00000000" w:rsidP="00E27B4F">
            <w:pPr>
              <w:jc w:val="center"/>
              <w:rPr>
                <w:rFonts w:ascii="Times New Roman" w:hAnsi="Times New Roman"/>
                <w:lang w:bidi="en-US"/>
              </w:rPr>
            </w:pPr>
            <w:r w:rsidRPr="006C0A32">
              <w:rPr>
                <w:rFonts w:ascii="Times New Roman" w:hAnsi="Times New Roman"/>
                <w:lang w:eastAsia="ru-RU"/>
              </w:rPr>
              <w:t>0,17-0,59</w:t>
            </w:r>
          </w:p>
        </w:tc>
      </w:tr>
      <w:tr w:rsidR="00FC7945" w:rsidRPr="006C0A32" w14:paraId="38649957" w14:textId="77777777" w:rsidTr="0063515A">
        <w:trPr>
          <w:trHeight w:val="420"/>
        </w:trPr>
        <w:tc>
          <w:tcPr>
            <w:tcW w:w="2123" w:type="dxa"/>
            <w:tcBorders>
              <w:top w:val="single" w:sz="4" w:space="0" w:color="auto"/>
              <w:left w:val="single" w:sz="4" w:space="0" w:color="auto"/>
              <w:bottom w:val="single" w:sz="4" w:space="0" w:color="auto"/>
              <w:right w:val="single" w:sz="4" w:space="0" w:color="auto"/>
            </w:tcBorders>
            <w:vAlign w:val="center"/>
            <w:hideMark/>
          </w:tcPr>
          <w:p w14:paraId="5F3F21A4" w14:textId="77777777" w:rsidR="000A2D77" w:rsidRPr="006C0A32" w:rsidRDefault="00000000" w:rsidP="00E27B4F">
            <w:pPr>
              <w:jc w:val="center"/>
              <w:rPr>
                <w:rFonts w:ascii="Times New Roman" w:hAnsi="Times New Roman"/>
                <w:lang w:bidi="en-US"/>
              </w:rPr>
            </w:pPr>
            <w:r w:rsidRPr="006C0A32">
              <w:rPr>
                <w:rFonts w:ascii="Times New Roman" w:hAnsi="Times New Roman"/>
                <w:lang w:val="kk-KZ" w:bidi="en-US"/>
              </w:rPr>
              <w:t xml:space="preserve">г. </w:t>
            </w:r>
            <w:r w:rsidRPr="006C0A32">
              <w:rPr>
                <w:rFonts w:ascii="Times New Roman" w:hAnsi="Times New Roman"/>
                <w:lang w:bidi="en-US"/>
              </w:rPr>
              <w:t>Текели</w:t>
            </w:r>
          </w:p>
        </w:tc>
        <w:tc>
          <w:tcPr>
            <w:tcW w:w="1421" w:type="dxa"/>
            <w:tcBorders>
              <w:top w:val="single" w:sz="4" w:space="0" w:color="auto"/>
              <w:left w:val="single" w:sz="4" w:space="0" w:color="auto"/>
              <w:bottom w:val="single" w:sz="4" w:space="0" w:color="auto"/>
              <w:right w:val="single" w:sz="4" w:space="0" w:color="auto"/>
            </w:tcBorders>
            <w:vAlign w:val="center"/>
          </w:tcPr>
          <w:p w14:paraId="13FA749C" w14:textId="77777777" w:rsidR="000A2D77" w:rsidRPr="006C0A32" w:rsidRDefault="00000000" w:rsidP="00E27B4F">
            <w:pPr>
              <w:jc w:val="center"/>
              <w:rPr>
                <w:rFonts w:ascii="Times New Roman" w:hAnsi="Times New Roman"/>
                <w:lang w:bidi="en-US"/>
              </w:rPr>
            </w:pPr>
            <w:r w:rsidRPr="006C0A32">
              <w:rPr>
                <w:rFonts w:ascii="Times New Roman" w:hAnsi="Times New Roman"/>
                <w:lang w:eastAsia="ru-RU"/>
              </w:rPr>
              <w:t>0,28-0,82</w:t>
            </w:r>
          </w:p>
        </w:tc>
        <w:tc>
          <w:tcPr>
            <w:tcW w:w="1559" w:type="dxa"/>
            <w:tcBorders>
              <w:top w:val="single" w:sz="4" w:space="0" w:color="auto"/>
              <w:left w:val="single" w:sz="4" w:space="0" w:color="auto"/>
              <w:bottom w:val="single" w:sz="4" w:space="0" w:color="auto"/>
              <w:right w:val="single" w:sz="4" w:space="0" w:color="auto"/>
            </w:tcBorders>
            <w:vAlign w:val="center"/>
          </w:tcPr>
          <w:p w14:paraId="0A584AF5" w14:textId="77777777" w:rsidR="000A2D77" w:rsidRPr="006C0A32" w:rsidRDefault="00000000" w:rsidP="00E27B4F">
            <w:pPr>
              <w:jc w:val="center"/>
              <w:rPr>
                <w:rFonts w:ascii="Times New Roman" w:hAnsi="Times New Roman"/>
                <w:lang w:bidi="en-US"/>
              </w:rPr>
            </w:pPr>
            <w:r w:rsidRPr="006C0A32">
              <w:rPr>
                <w:rFonts w:ascii="Times New Roman" w:hAnsi="Times New Roman"/>
                <w:lang w:eastAsia="ru-RU"/>
              </w:rPr>
              <w:t>3,88-7,21</w:t>
            </w:r>
          </w:p>
        </w:tc>
        <w:tc>
          <w:tcPr>
            <w:tcW w:w="1556" w:type="dxa"/>
            <w:tcBorders>
              <w:top w:val="single" w:sz="4" w:space="0" w:color="auto"/>
              <w:left w:val="single" w:sz="4" w:space="0" w:color="auto"/>
              <w:bottom w:val="single" w:sz="4" w:space="0" w:color="auto"/>
              <w:right w:val="single" w:sz="4" w:space="0" w:color="auto"/>
            </w:tcBorders>
            <w:vAlign w:val="center"/>
          </w:tcPr>
          <w:p w14:paraId="78405B03" w14:textId="77777777" w:rsidR="000A2D77" w:rsidRPr="006C0A32" w:rsidRDefault="00000000" w:rsidP="00E27B4F">
            <w:pPr>
              <w:jc w:val="center"/>
              <w:rPr>
                <w:rFonts w:ascii="Times New Roman" w:hAnsi="Times New Roman"/>
                <w:lang w:bidi="en-US"/>
              </w:rPr>
            </w:pPr>
            <w:r w:rsidRPr="006C0A32">
              <w:rPr>
                <w:rFonts w:ascii="Times New Roman" w:hAnsi="Times New Roman"/>
                <w:lang w:eastAsia="ru-RU"/>
              </w:rPr>
              <w:t>28,31- 74,91</w:t>
            </w:r>
          </w:p>
        </w:tc>
        <w:tc>
          <w:tcPr>
            <w:tcW w:w="1304" w:type="dxa"/>
            <w:tcBorders>
              <w:top w:val="single" w:sz="4" w:space="0" w:color="auto"/>
              <w:left w:val="single" w:sz="4" w:space="0" w:color="auto"/>
              <w:bottom w:val="single" w:sz="4" w:space="0" w:color="auto"/>
              <w:right w:val="single" w:sz="4" w:space="0" w:color="auto"/>
            </w:tcBorders>
            <w:vAlign w:val="center"/>
          </w:tcPr>
          <w:p w14:paraId="57F08344" w14:textId="77777777" w:rsidR="000A2D77" w:rsidRPr="006C0A32" w:rsidRDefault="00000000" w:rsidP="00E27B4F">
            <w:pPr>
              <w:jc w:val="center"/>
              <w:rPr>
                <w:rFonts w:ascii="Times New Roman" w:hAnsi="Times New Roman"/>
                <w:lang w:bidi="en-US"/>
              </w:rPr>
            </w:pPr>
            <w:r w:rsidRPr="006C0A32">
              <w:rPr>
                <w:rFonts w:ascii="Times New Roman" w:hAnsi="Times New Roman"/>
                <w:lang w:eastAsia="ru-RU"/>
              </w:rPr>
              <w:t>1,0-1,94</w:t>
            </w:r>
          </w:p>
        </w:tc>
        <w:tc>
          <w:tcPr>
            <w:tcW w:w="1534" w:type="dxa"/>
            <w:tcBorders>
              <w:top w:val="single" w:sz="4" w:space="0" w:color="auto"/>
              <w:left w:val="single" w:sz="4" w:space="0" w:color="auto"/>
              <w:bottom w:val="single" w:sz="4" w:space="0" w:color="auto"/>
              <w:right w:val="single" w:sz="4" w:space="0" w:color="auto"/>
            </w:tcBorders>
            <w:vAlign w:val="center"/>
          </w:tcPr>
          <w:p w14:paraId="40E8A73D" w14:textId="77777777" w:rsidR="000A2D77" w:rsidRPr="006C0A32" w:rsidRDefault="00000000" w:rsidP="00E27B4F">
            <w:pPr>
              <w:jc w:val="center"/>
              <w:rPr>
                <w:rFonts w:ascii="Times New Roman" w:hAnsi="Times New Roman"/>
                <w:lang w:bidi="en-US"/>
              </w:rPr>
            </w:pPr>
            <w:r w:rsidRPr="006C0A32">
              <w:rPr>
                <w:rFonts w:ascii="Times New Roman" w:hAnsi="Times New Roman"/>
                <w:lang w:eastAsia="ru-RU"/>
              </w:rPr>
              <w:t>0,14-0,38</w:t>
            </w:r>
          </w:p>
        </w:tc>
      </w:tr>
    </w:tbl>
    <w:p w14:paraId="065B71B4" w14:textId="77777777" w:rsidR="000A2D77" w:rsidRPr="006C0A32" w:rsidRDefault="00000000" w:rsidP="000A2D77">
      <w:pPr>
        <w:ind w:firstLine="709"/>
        <w:jc w:val="center"/>
        <w:rPr>
          <w:i/>
          <w:lang w:val="ru-RU" w:bidi="en-US"/>
        </w:rPr>
      </w:pPr>
      <w:r w:rsidRPr="006C0A32">
        <w:rPr>
          <w:i/>
          <w:lang w:val="ru-RU" w:bidi="en-US"/>
        </w:rPr>
        <w:t>Источник: РГП «</w:t>
      </w:r>
      <w:proofErr w:type="spellStart"/>
      <w:r w:rsidRPr="006C0A32">
        <w:rPr>
          <w:i/>
          <w:lang w:val="ru-RU" w:bidi="en-US"/>
        </w:rPr>
        <w:t>Казгидромет</w:t>
      </w:r>
      <w:proofErr w:type="spellEnd"/>
      <w:r w:rsidRPr="006C0A32">
        <w:rPr>
          <w:i/>
          <w:lang w:val="ru-RU" w:bidi="en-US"/>
        </w:rPr>
        <w:t>».</w:t>
      </w:r>
    </w:p>
    <w:p w14:paraId="7D25CAB9" w14:textId="77777777" w:rsidR="00E27B4F" w:rsidRPr="006C0A32" w:rsidRDefault="00E27B4F" w:rsidP="000A2D77">
      <w:pPr>
        <w:ind w:firstLine="708"/>
        <w:jc w:val="both"/>
        <w:rPr>
          <w:lang w:val="kk-KZ" w:eastAsia="ru-RU"/>
        </w:rPr>
      </w:pPr>
    </w:p>
    <w:p w14:paraId="2DDF0E39" w14:textId="77777777" w:rsidR="000A2D77" w:rsidRPr="006C0A32" w:rsidRDefault="00000000" w:rsidP="000A2D77">
      <w:pPr>
        <w:ind w:firstLine="708"/>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themeColor="hyperlink"/>
          <w:u w:val="single"/>
          <w:lang w:val="ru-RU" w:eastAsia="ru-RU"/>
        </w:rPr>
        <w:t xml:space="preserve">https://www.kazhydromet.kz/ru/ecology/ezhemesyachnyy-informacionnyy-byulleten-o-sostoyan </w:t>
      </w:r>
    </w:p>
    <w:p w14:paraId="613173A7" w14:textId="77777777" w:rsidR="000A2D77" w:rsidRPr="006C0A32" w:rsidRDefault="00000000" w:rsidP="000A2D77">
      <w:pPr>
        <w:jc w:val="both"/>
        <w:rPr>
          <w:color w:val="0563C1"/>
          <w:u w:val="single"/>
          <w:lang w:val="ru-RU" w:eastAsia="ru-RU"/>
        </w:rPr>
      </w:pPr>
      <w:proofErr w:type="spellStart"/>
      <w:r w:rsidRPr="006C0A32">
        <w:rPr>
          <w:color w:val="0563C1" w:themeColor="hyperlink"/>
          <w:u w:val="single"/>
          <w:lang w:val="ru-RU" w:eastAsia="ru-RU"/>
        </w:rPr>
        <w:t>ii-okruzhayuschey-sredy</w:t>
      </w:r>
      <w:proofErr w:type="spellEnd"/>
      <w:r w:rsidRPr="006C0A32">
        <w:rPr>
          <w:color w:val="0563C1" w:themeColor="hyperlink"/>
          <w:u w:val="single"/>
          <w:lang w:val="ru-RU" w:eastAsia="ru-RU"/>
        </w:rPr>
        <w:t>/2025</w:t>
      </w:r>
      <w:r w:rsidRPr="006C0A32">
        <w:rPr>
          <w:lang w:val="ru-RU" w:eastAsia="ru-RU"/>
        </w:rPr>
        <w:t xml:space="preserve">.   </w:t>
      </w:r>
    </w:p>
    <w:p w14:paraId="412EAA6E" w14:textId="77777777" w:rsidR="000A2D77" w:rsidRPr="006C0A32" w:rsidRDefault="000A2D77" w:rsidP="000A2D77">
      <w:pPr>
        <w:ind w:firstLine="709"/>
        <w:jc w:val="both"/>
        <w:rPr>
          <w:b/>
          <w:lang w:val="ru-RU" w:bidi="en-US"/>
        </w:rPr>
      </w:pPr>
    </w:p>
    <w:p w14:paraId="364D12DB" w14:textId="77777777" w:rsidR="000A2D77" w:rsidRPr="006C0A32" w:rsidRDefault="00000000" w:rsidP="000A2D77">
      <w:pPr>
        <w:ind w:firstLine="709"/>
        <w:jc w:val="both"/>
        <w:rPr>
          <w:b/>
          <w:lang w:val="ru-RU" w:bidi="en-US"/>
        </w:rPr>
      </w:pPr>
      <w:r w:rsidRPr="006C0A32">
        <w:rPr>
          <w:b/>
          <w:lang w:val="ru-RU" w:bidi="en-US"/>
        </w:rPr>
        <w:t>12.</w:t>
      </w:r>
      <w:r w:rsidRPr="006C0A32">
        <w:rPr>
          <w:b/>
          <w:lang w:val="kk-KZ" w:bidi="en-US"/>
        </w:rPr>
        <w:t>8</w:t>
      </w:r>
      <w:r w:rsidRPr="006C0A32">
        <w:rPr>
          <w:b/>
          <w:lang w:val="ru-RU" w:bidi="en-US"/>
        </w:rPr>
        <w:t xml:space="preserve">.4. </w:t>
      </w:r>
      <w:r w:rsidRPr="006C0A32">
        <w:rPr>
          <w:b/>
          <w:lang w:val="kk-KZ" w:bidi="en-US"/>
        </w:rPr>
        <w:t>Н</w:t>
      </w:r>
      <w:r w:rsidRPr="006C0A32">
        <w:rPr>
          <w:b/>
          <w:lang w:val="ru-RU" w:bidi="en-US"/>
        </w:rPr>
        <w:t>ЕДРА</w:t>
      </w:r>
    </w:p>
    <w:p w14:paraId="45D92DAE" w14:textId="77777777" w:rsidR="000A2D77" w:rsidRPr="006C0A32" w:rsidRDefault="000A2D77" w:rsidP="000A2D77">
      <w:pPr>
        <w:widowControl w:val="0"/>
        <w:autoSpaceDE w:val="0"/>
        <w:autoSpaceDN w:val="0"/>
        <w:spacing w:before="12"/>
        <w:ind w:left="104" w:right="181" w:firstLine="566"/>
        <w:rPr>
          <w:lang w:val="kk-KZ"/>
        </w:rPr>
      </w:pPr>
    </w:p>
    <w:p w14:paraId="37BA490C" w14:textId="77777777" w:rsidR="000A2D77" w:rsidRPr="006C0A32" w:rsidRDefault="00000000" w:rsidP="0063515A">
      <w:pPr>
        <w:widowControl w:val="0"/>
        <w:autoSpaceDE w:val="0"/>
        <w:autoSpaceDN w:val="0"/>
        <w:spacing w:before="12"/>
        <w:ind w:left="104" w:right="181" w:firstLine="566"/>
        <w:jc w:val="both"/>
        <w:rPr>
          <w:i/>
          <w:lang w:val="kk-KZ"/>
        </w:rPr>
      </w:pPr>
      <w:r w:rsidRPr="006C0A32">
        <w:rPr>
          <w:lang w:val="kk-KZ"/>
        </w:rPr>
        <w:t xml:space="preserve">Согласно данным </w:t>
      </w:r>
      <w:r w:rsidRPr="006C0A32">
        <w:rPr>
          <w:lang w:val="ru-RU"/>
        </w:rPr>
        <w:t>ГУ</w:t>
      </w:r>
      <w:r w:rsidRPr="006C0A32">
        <w:rPr>
          <w:spacing w:val="-8"/>
          <w:lang w:val="ru-RU"/>
        </w:rPr>
        <w:t xml:space="preserve"> </w:t>
      </w:r>
      <w:r w:rsidRPr="006C0A32">
        <w:rPr>
          <w:lang w:val="ru-RU"/>
        </w:rPr>
        <w:t>«Управление</w:t>
      </w:r>
      <w:r w:rsidRPr="006C0A32">
        <w:rPr>
          <w:spacing w:val="-8"/>
          <w:lang w:val="ru-RU"/>
        </w:rPr>
        <w:t xml:space="preserve"> </w:t>
      </w:r>
      <w:r w:rsidRPr="006C0A32">
        <w:rPr>
          <w:lang w:val="ru-RU"/>
        </w:rPr>
        <w:t>предпринимательства</w:t>
      </w:r>
      <w:r w:rsidRPr="006C0A32">
        <w:rPr>
          <w:spacing w:val="-8"/>
          <w:lang w:val="ru-RU"/>
        </w:rPr>
        <w:t xml:space="preserve"> </w:t>
      </w:r>
      <w:r w:rsidRPr="006C0A32">
        <w:rPr>
          <w:lang w:val="ru-RU"/>
        </w:rPr>
        <w:t>и</w:t>
      </w:r>
      <w:r w:rsidRPr="006C0A32">
        <w:rPr>
          <w:spacing w:val="-8"/>
          <w:lang w:val="ru-RU"/>
        </w:rPr>
        <w:t xml:space="preserve"> </w:t>
      </w:r>
      <w:r w:rsidRPr="006C0A32">
        <w:rPr>
          <w:lang w:val="ru-RU"/>
        </w:rPr>
        <w:t>индустриально-инновационного</w:t>
      </w:r>
      <w:r w:rsidRPr="006C0A32">
        <w:rPr>
          <w:spacing w:val="-8"/>
          <w:lang w:val="ru-RU"/>
        </w:rPr>
        <w:t xml:space="preserve"> </w:t>
      </w:r>
      <w:r w:rsidRPr="006C0A32">
        <w:rPr>
          <w:lang w:val="ru-RU"/>
        </w:rPr>
        <w:t>развития</w:t>
      </w:r>
      <w:r w:rsidRPr="006C0A32">
        <w:rPr>
          <w:spacing w:val="-8"/>
          <w:lang w:val="ru-RU"/>
        </w:rPr>
        <w:t xml:space="preserve"> </w:t>
      </w:r>
      <w:r w:rsidRPr="006C0A32">
        <w:rPr>
          <w:lang w:val="ru-RU"/>
        </w:rPr>
        <w:t xml:space="preserve">области </w:t>
      </w:r>
      <w:proofErr w:type="spellStart"/>
      <w:r w:rsidRPr="006C0A32">
        <w:rPr>
          <w:lang w:val="ru-RU"/>
        </w:rPr>
        <w:t>Жетісу</w:t>
      </w:r>
      <w:proofErr w:type="spellEnd"/>
      <w:r w:rsidRPr="006C0A32">
        <w:rPr>
          <w:lang w:val="ru-RU"/>
        </w:rPr>
        <w:t xml:space="preserve">», </w:t>
      </w:r>
      <w:r w:rsidRPr="006C0A32">
        <w:rPr>
          <w:lang w:val="kk-KZ"/>
        </w:rPr>
        <w:t xml:space="preserve">в </w:t>
      </w:r>
      <w:r w:rsidRPr="006C0A32">
        <w:rPr>
          <w:lang w:val="ru-RU"/>
        </w:rPr>
        <w:t>области имеется 10</w:t>
      </w:r>
      <w:r w:rsidRPr="006C0A32">
        <w:rPr>
          <w:lang w:val="kk-KZ"/>
        </w:rPr>
        <w:t>3</w:t>
      </w:r>
      <w:r w:rsidRPr="006C0A32">
        <w:rPr>
          <w:lang w:val="ru-RU"/>
        </w:rPr>
        <w:t xml:space="preserve"> действующих недропользователей на добычу общераспространённых полезных ископаемых, из них: по </w:t>
      </w:r>
      <w:r w:rsidRPr="006C0A32">
        <w:rPr>
          <w:lang w:val="ru-RU"/>
        </w:rPr>
        <w:lastRenderedPageBreak/>
        <w:t>контракту – 7</w:t>
      </w:r>
      <w:r w:rsidRPr="006C0A32">
        <w:rPr>
          <w:lang w:val="kk-KZ"/>
        </w:rPr>
        <w:t>1</w:t>
      </w:r>
      <w:r w:rsidRPr="006C0A32">
        <w:rPr>
          <w:lang w:val="ru-RU"/>
        </w:rPr>
        <w:t xml:space="preserve"> (на разведку – 1, разведка с последующей добычей – 17, добыча – 5</w:t>
      </w:r>
      <w:r w:rsidRPr="006C0A32">
        <w:rPr>
          <w:lang w:val="kk-KZ"/>
        </w:rPr>
        <w:t>2</w:t>
      </w:r>
      <w:r w:rsidRPr="006C0A32">
        <w:rPr>
          <w:lang w:val="ru-RU"/>
        </w:rPr>
        <w:t xml:space="preserve"> и контракт не связанный с разведкой и добычей – 1)</w:t>
      </w:r>
      <w:r w:rsidRPr="006C0A32">
        <w:rPr>
          <w:lang w:val="kk-KZ"/>
        </w:rPr>
        <w:t xml:space="preserve">, </w:t>
      </w:r>
      <w:r w:rsidRPr="006C0A32">
        <w:rPr>
          <w:lang w:val="ru-RU"/>
        </w:rPr>
        <w:t xml:space="preserve">по лицензии </w:t>
      </w:r>
      <w:r w:rsidRPr="006C0A32">
        <w:rPr>
          <w:lang w:val="kk-KZ"/>
        </w:rPr>
        <w:t>– 32</w:t>
      </w:r>
      <w:r w:rsidRPr="006C0A32">
        <w:rPr>
          <w:lang w:val="ru-RU"/>
        </w:rPr>
        <w:t>.</w:t>
      </w:r>
    </w:p>
    <w:p w14:paraId="00912D3A" w14:textId="77777777" w:rsidR="000A2D77" w:rsidRPr="006C0A32" w:rsidRDefault="00000000" w:rsidP="000A2D77">
      <w:pPr>
        <w:ind w:firstLine="709"/>
        <w:jc w:val="right"/>
        <w:rPr>
          <w:b/>
          <w:lang w:val="kk-KZ" w:bidi="en-US"/>
        </w:rPr>
      </w:pPr>
      <w:r w:rsidRPr="006C0A32">
        <w:rPr>
          <w:b/>
          <w:lang w:val="ru-RU" w:bidi="en-US"/>
        </w:rPr>
        <w:t>Рисунок 12.</w:t>
      </w:r>
      <w:r w:rsidRPr="006C0A32">
        <w:rPr>
          <w:b/>
          <w:lang w:val="kk-KZ" w:bidi="en-US"/>
        </w:rPr>
        <w:t>8</w:t>
      </w:r>
      <w:r w:rsidRPr="006C0A32">
        <w:rPr>
          <w:b/>
          <w:lang w:val="ru-RU" w:bidi="en-US"/>
        </w:rPr>
        <w:t>.4</w:t>
      </w:r>
    </w:p>
    <w:p w14:paraId="5C80B1B5" w14:textId="77777777" w:rsidR="000A2D77" w:rsidRPr="006C0A32" w:rsidRDefault="00000000" w:rsidP="000A2D77">
      <w:pPr>
        <w:ind w:firstLine="709"/>
        <w:jc w:val="center"/>
        <w:rPr>
          <w:b/>
          <w:lang w:val="ru-RU" w:bidi="en-US"/>
        </w:rPr>
      </w:pPr>
      <w:r w:rsidRPr="006C0A32">
        <w:rPr>
          <w:b/>
          <w:lang w:val="ru-RU" w:bidi="en-US"/>
        </w:rPr>
        <w:t xml:space="preserve">Информация по недропользованию в области </w:t>
      </w:r>
      <w:proofErr w:type="spellStart"/>
      <w:r w:rsidRPr="006C0A32">
        <w:rPr>
          <w:b/>
          <w:lang w:val="ru-RU" w:bidi="en-US"/>
        </w:rPr>
        <w:t>Жетісу</w:t>
      </w:r>
      <w:proofErr w:type="spellEnd"/>
      <w:r w:rsidRPr="006C0A32">
        <w:rPr>
          <w:b/>
          <w:lang w:val="ru-RU" w:bidi="en-US"/>
        </w:rPr>
        <w:t xml:space="preserve"> за 202</w:t>
      </w:r>
      <w:r w:rsidRPr="006C0A32">
        <w:rPr>
          <w:b/>
          <w:lang w:val="kk-KZ" w:bidi="en-US"/>
        </w:rPr>
        <w:t>5</w:t>
      </w:r>
      <w:r w:rsidRPr="006C0A32">
        <w:rPr>
          <w:b/>
          <w:lang w:val="ru-RU" w:bidi="en-US"/>
        </w:rPr>
        <w:t xml:space="preserve"> год, ед.</w:t>
      </w:r>
    </w:p>
    <w:p w14:paraId="502E49F7" w14:textId="77777777" w:rsidR="000A2D77" w:rsidRPr="006C0A32" w:rsidRDefault="00000000" w:rsidP="000A2D77">
      <w:pPr>
        <w:ind w:firstLine="709"/>
        <w:jc w:val="center"/>
        <w:rPr>
          <w:lang w:val="kk-KZ" w:bidi="en-US"/>
        </w:rPr>
      </w:pPr>
      <w:r w:rsidRPr="006C0A32">
        <w:rPr>
          <w:noProof/>
        </w:rPr>
        <w:drawing>
          <wp:inline distT="0" distB="0" distL="0" distR="0" wp14:anchorId="59CE62D9" wp14:editId="47C8CAF1">
            <wp:extent cx="3733800" cy="2069689"/>
            <wp:effectExtent l="0" t="0" r="0" b="0"/>
            <wp:docPr id="1797427230" name="Рисунок 4" descr="Изображение выглядит как текст, снимок экрана, диаграмма,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427230" name="Рисунок 4" descr="Изображение выглядит как текст, снимок экрана, диаграмма, число&#10;&#10;Содержимое, созданное искусственным интеллектом, может быть неверным."/>
                    <pic:cNvPicPr>
                      <a:picLocks noChangeAspect="1" noChangeArrowheads="1"/>
                    </pic:cNvPicPr>
                  </pic:nvPicPr>
                  <pic:blipFill>
                    <a:blip r:embed="rId103">
                      <a:extLst>
                        <a:ext uri="{28A0092B-C50C-407E-A947-70E740481C1C}">
                          <a14:useLocalDpi xmlns:a14="http://schemas.microsoft.com/office/drawing/2010/main" val="0"/>
                        </a:ext>
                      </a:extLst>
                    </a:blip>
                    <a:stretch>
                      <a:fillRect/>
                    </a:stretch>
                  </pic:blipFill>
                  <pic:spPr bwMode="auto">
                    <a:xfrm>
                      <a:off x="0" y="0"/>
                      <a:ext cx="3749345" cy="2078306"/>
                    </a:xfrm>
                    <a:prstGeom prst="rect">
                      <a:avLst/>
                    </a:prstGeom>
                    <a:noFill/>
                  </pic:spPr>
                </pic:pic>
              </a:graphicData>
            </a:graphic>
          </wp:inline>
        </w:drawing>
      </w:r>
    </w:p>
    <w:p w14:paraId="1AD86C8A" w14:textId="77777777" w:rsidR="000A2D77" w:rsidRPr="006C0A32" w:rsidRDefault="00000000" w:rsidP="000A2D77">
      <w:pPr>
        <w:ind w:firstLine="709"/>
        <w:jc w:val="center"/>
        <w:rPr>
          <w:i/>
          <w:lang w:val="ru-RU" w:bidi="en-US"/>
        </w:rPr>
      </w:pPr>
      <w:r w:rsidRPr="006C0A32">
        <w:rPr>
          <w:i/>
          <w:lang w:val="ru-RU" w:bidi="en-US"/>
        </w:rPr>
        <w:t xml:space="preserve">Источник: Акимат области </w:t>
      </w:r>
      <w:proofErr w:type="spellStart"/>
      <w:r w:rsidRPr="006C0A32">
        <w:rPr>
          <w:i/>
          <w:lang w:val="ru-RU" w:bidi="en-US"/>
        </w:rPr>
        <w:t>Жетісу</w:t>
      </w:r>
      <w:proofErr w:type="spellEnd"/>
      <w:r w:rsidRPr="006C0A32">
        <w:rPr>
          <w:i/>
          <w:lang w:val="ru-RU" w:bidi="en-US"/>
        </w:rPr>
        <w:t>.</w:t>
      </w:r>
    </w:p>
    <w:p w14:paraId="7BC89B82" w14:textId="77777777" w:rsidR="000A2D77" w:rsidRPr="006C0A32" w:rsidRDefault="000A2D77" w:rsidP="000A2D77">
      <w:pPr>
        <w:ind w:firstLine="709"/>
        <w:jc w:val="both"/>
        <w:rPr>
          <w:lang w:val="kk-KZ"/>
        </w:rPr>
      </w:pPr>
    </w:p>
    <w:p w14:paraId="5A02BEF7" w14:textId="77777777" w:rsidR="000A2D77" w:rsidRPr="006C0A32" w:rsidRDefault="00000000" w:rsidP="000A2D77">
      <w:pPr>
        <w:ind w:firstLine="709"/>
        <w:jc w:val="both"/>
        <w:rPr>
          <w:lang w:val="ru-RU"/>
        </w:rPr>
      </w:pPr>
      <w:r w:rsidRPr="006C0A32">
        <w:rPr>
          <w:lang w:val="ru-RU"/>
        </w:rPr>
        <w:t>С введением нового Экологического кодекса в недропользовании введён новый вид деятельности — старательство, предусматривающий добычу драгоценных металлов и камней на россыпных и техногенных месторождениях с применением ручного труда и маломощного оборудования.</w:t>
      </w:r>
    </w:p>
    <w:p w14:paraId="3664E392" w14:textId="77777777" w:rsidR="000A2D77" w:rsidRPr="006C0A32" w:rsidRDefault="00000000" w:rsidP="000A2D77">
      <w:pPr>
        <w:ind w:firstLine="709"/>
        <w:jc w:val="both"/>
        <w:rPr>
          <w:lang w:val="ru-RU"/>
        </w:rPr>
      </w:pPr>
      <w:r w:rsidRPr="006C0A32">
        <w:rPr>
          <w:lang w:val="ru-RU"/>
        </w:rPr>
        <w:t>В 2025 году Управлением выдано 12 лицензий на старательство, в том числе: 3 — в Аксуском районе, 4 — в Алакольском районе и 5 — в Саркандском районе.</w:t>
      </w:r>
    </w:p>
    <w:p w14:paraId="577B29B6" w14:textId="77777777" w:rsidR="000A2D77" w:rsidRPr="006C0A32" w:rsidRDefault="000A2D77" w:rsidP="000A2D77">
      <w:pPr>
        <w:jc w:val="both"/>
        <w:rPr>
          <w:lang w:val="ru-RU" w:bidi="en-US"/>
        </w:rPr>
      </w:pPr>
    </w:p>
    <w:p w14:paraId="2AFC0482" w14:textId="77777777" w:rsidR="000A2D77" w:rsidRPr="006C0A32" w:rsidRDefault="00000000" w:rsidP="000A2D77">
      <w:pPr>
        <w:ind w:firstLine="709"/>
        <w:jc w:val="both"/>
        <w:rPr>
          <w:b/>
          <w:lang w:val="ru-RU" w:bidi="en-US"/>
        </w:rPr>
      </w:pPr>
      <w:r w:rsidRPr="006C0A32">
        <w:rPr>
          <w:b/>
          <w:lang w:val="ru-RU" w:bidi="en-US"/>
        </w:rPr>
        <w:t>12.8.5. БИОРАЗНООБРАЗИЕ</w:t>
      </w:r>
    </w:p>
    <w:p w14:paraId="2145BD74" w14:textId="77777777" w:rsidR="000A2D77" w:rsidRPr="006C0A32" w:rsidRDefault="000A2D77" w:rsidP="000A2D77">
      <w:pPr>
        <w:ind w:firstLine="709"/>
        <w:jc w:val="both"/>
        <w:rPr>
          <w:b/>
          <w:lang w:val="ru-RU" w:bidi="en-US"/>
        </w:rPr>
      </w:pPr>
    </w:p>
    <w:p w14:paraId="0B81D6E6" w14:textId="77777777" w:rsidR="000A2D77" w:rsidRPr="006C0A32" w:rsidRDefault="00000000" w:rsidP="000A2D77">
      <w:pPr>
        <w:widowControl w:val="0"/>
        <w:pBdr>
          <w:bottom w:val="single" w:sz="4" w:space="4" w:color="FFFFFF"/>
        </w:pBdr>
        <w:tabs>
          <w:tab w:val="left" w:pos="0"/>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b/>
          <w:i/>
          <w:lang w:val="kk-KZ"/>
        </w:rPr>
      </w:pPr>
      <w:r w:rsidRPr="006C0A32">
        <w:rPr>
          <w:rFonts w:eastAsia="Calibri"/>
          <w:b/>
          <w:i/>
          <w:lang w:val="kk-KZ"/>
        </w:rPr>
        <w:t>Особо охраняемые природные территории</w:t>
      </w:r>
    </w:p>
    <w:p w14:paraId="0F1DDB2C" w14:textId="77777777" w:rsidR="000A2D77" w:rsidRPr="006C0A32" w:rsidRDefault="00000000" w:rsidP="00E27B4F">
      <w:pPr>
        <w:widowControl w:val="0"/>
        <w:pBdr>
          <w:bottom w:val="single" w:sz="4" w:space="4" w:color="FFFFFF"/>
        </w:pBdr>
        <w:tabs>
          <w:tab w:val="left" w:pos="0"/>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rFonts w:eastAsia="Calibri"/>
          <w:b/>
          <w:i/>
          <w:lang w:val="kk-KZ"/>
        </w:rPr>
      </w:pPr>
      <w:r w:rsidRPr="006C0A32">
        <w:rPr>
          <w:lang w:val="kk-KZ" w:eastAsia="ru-RU"/>
        </w:rPr>
        <w:t>«Жонгар – Алатауский» государственный национальный  природный парк создан в соответствии с Постановлением Правительства РК за № 370 от 30 апреля 2010 года, состоит из 3 филиалов – Сарканского, Алакольского и Лепсинского. Общая площадь парка составляет 356 022 га. Парк расположен на северном макросклоне хребта Жетысуского Алатау, который протягиваетсы с запада на восток примерно на 300 км. Здесь же находится высочайшая вершина – пик Семенова-Тянь-Шанского 4 622 м н.у.м.</w:t>
      </w:r>
    </w:p>
    <w:p w14:paraId="076DE182" w14:textId="77777777" w:rsidR="00E27B4F" w:rsidRPr="006C0A32" w:rsidRDefault="00000000" w:rsidP="00E27B4F">
      <w:pPr>
        <w:widowControl w:val="0"/>
        <w:pBdr>
          <w:bottom w:val="single" w:sz="4" w:space="4" w:color="FFFFFF"/>
        </w:pBdr>
        <w:tabs>
          <w:tab w:val="left" w:pos="0"/>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lang w:val="kk-KZ" w:eastAsia="ru-RU"/>
        </w:rPr>
      </w:pPr>
      <w:r w:rsidRPr="006C0A32">
        <w:rPr>
          <w:lang w:val="kk-KZ" w:eastAsia="ru-RU"/>
        </w:rPr>
        <w:t xml:space="preserve">«Жонгар – Алатауский» ГНПП создан с целью сохранения естественных горных ландшафтов, имеющих особую экологическую, историческую и эстетитческую ценность. 1,05 </w:t>
      </w:r>
      <w:r w:rsidRPr="006C0A32">
        <w:rPr>
          <w:lang w:val="ru-RU" w:eastAsia="ru-RU"/>
        </w:rPr>
        <w:t xml:space="preserve">% </w:t>
      </w:r>
      <w:r w:rsidRPr="006C0A32">
        <w:rPr>
          <w:lang w:val="kk-KZ" w:eastAsia="ru-RU"/>
        </w:rPr>
        <w:t xml:space="preserve">от общей площади парка занимают дикоплодовые насаждения яблони Сиверса, которая является прародительницей всех культурных сортов яблонь мира и требует особой охраны, чтобы обеспечить сохранение и восстановление уникального агробиоразнообразия плодовых лесов глобального значения. </w:t>
      </w:r>
    </w:p>
    <w:p w14:paraId="1D70E663" w14:textId="77777777" w:rsidR="00E27B4F" w:rsidRPr="006C0A32" w:rsidRDefault="00000000" w:rsidP="00E27B4F">
      <w:pPr>
        <w:widowControl w:val="0"/>
        <w:pBdr>
          <w:bottom w:val="single" w:sz="4" w:space="4" w:color="FFFFFF"/>
        </w:pBdr>
        <w:tabs>
          <w:tab w:val="left" w:pos="0"/>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lang w:val="kk-KZ" w:eastAsia="ru-RU"/>
        </w:rPr>
      </w:pPr>
      <w:r w:rsidRPr="006C0A32">
        <w:rPr>
          <w:lang w:val="ru-RU" w:eastAsia="ru-RU"/>
        </w:rPr>
        <w:t xml:space="preserve">Алакольский ГПЗ был организован Постановлением Правительства Республики Казахстан №355 от 21 апреля 1998 года, на базе Алакольского </w:t>
      </w:r>
      <w:proofErr w:type="spellStart"/>
      <w:r w:rsidRPr="006C0A32">
        <w:rPr>
          <w:lang w:val="ru-RU" w:eastAsia="ru-RU"/>
        </w:rPr>
        <w:t>Коопзверопромхоза</w:t>
      </w:r>
      <w:proofErr w:type="spellEnd"/>
      <w:r w:rsidRPr="006C0A32">
        <w:rPr>
          <w:lang w:val="ru-RU" w:eastAsia="ru-RU"/>
        </w:rPr>
        <w:t xml:space="preserve"> и государственного заказника «Реликтовая чайка». Далее согласно Постановлению Правительства РК от 2010 г. под № 1025 территория Алакольского заповедника была расширена за счет присоединения 45505 га земель Урджарского района Восточно-Казахстанской области, ныне Абайской. На данный момент площадь заповедника составляет 65 672 га. Из них 17 877 га находятся на территории Алакольского района, области Жетысу, а остальная часть 47 795 га на территории Урджарского и </w:t>
      </w:r>
      <w:proofErr w:type="spellStart"/>
      <w:r w:rsidRPr="006C0A32">
        <w:rPr>
          <w:lang w:val="ru-RU" w:eastAsia="ru-RU"/>
        </w:rPr>
        <w:t>Маканчинского</w:t>
      </w:r>
      <w:proofErr w:type="spellEnd"/>
      <w:r w:rsidRPr="006C0A32">
        <w:rPr>
          <w:lang w:val="ru-RU" w:eastAsia="ru-RU"/>
        </w:rPr>
        <w:t xml:space="preserve"> районов Абайской области. Здесь лесной фонд составляет 347 га, пастбища 2966 га, болота 26772 га, воды 6421 га.</w:t>
      </w:r>
    </w:p>
    <w:p w14:paraId="0F43133F" w14:textId="77777777" w:rsidR="000A2D77" w:rsidRPr="006C0A32" w:rsidRDefault="00000000" w:rsidP="00E27B4F">
      <w:pPr>
        <w:widowControl w:val="0"/>
        <w:pBdr>
          <w:bottom w:val="single" w:sz="4" w:space="4" w:color="FFFFFF"/>
        </w:pBdr>
        <w:tabs>
          <w:tab w:val="left" w:pos="0"/>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ind w:firstLine="709"/>
        <w:contextualSpacing/>
        <w:jc w:val="both"/>
        <w:rPr>
          <w:lang w:val="kk-KZ" w:eastAsia="ru-RU"/>
        </w:rPr>
      </w:pPr>
      <w:r w:rsidRPr="006C0A32">
        <w:rPr>
          <w:lang w:val="ru-RU" w:eastAsia="ru-RU"/>
        </w:rPr>
        <w:t>Вся территория заповедника разбросано по всей Алакольской котловине и представляет собой заповедную зону, которая географический поделена на 5 участков:</w:t>
      </w:r>
    </w:p>
    <w:p w14:paraId="1B4622F8" w14:textId="77777777" w:rsidR="000A2D77" w:rsidRPr="006C0A32" w:rsidRDefault="00000000">
      <w:pPr>
        <w:numPr>
          <w:ilvl w:val="0"/>
          <w:numId w:val="12"/>
        </w:numPr>
        <w:ind w:left="1066" w:hanging="357"/>
        <w:jc w:val="both"/>
        <w:rPr>
          <w:lang w:val="ru-RU" w:eastAsia="ru-RU"/>
        </w:rPr>
      </w:pPr>
      <w:r w:rsidRPr="006C0A32">
        <w:rPr>
          <w:lang w:val="ru-RU" w:eastAsia="ru-RU"/>
        </w:rPr>
        <w:lastRenderedPageBreak/>
        <w:t xml:space="preserve">Дельта р. </w:t>
      </w:r>
      <w:proofErr w:type="spellStart"/>
      <w:r w:rsidRPr="006C0A32">
        <w:rPr>
          <w:lang w:val="ru-RU" w:eastAsia="ru-RU"/>
        </w:rPr>
        <w:t>Тентек</w:t>
      </w:r>
      <w:proofErr w:type="spellEnd"/>
      <w:r w:rsidRPr="006C0A32">
        <w:rPr>
          <w:lang w:val="ru-RU" w:eastAsia="ru-RU"/>
        </w:rPr>
        <w:t xml:space="preserve"> </w:t>
      </w:r>
    </w:p>
    <w:p w14:paraId="6CB837B8" w14:textId="77777777" w:rsidR="000A2D77" w:rsidRPr="006C0A32" w:rsidRDefault="00000000">
      <w:pPr>
        <w:numPr>
          <w:ilvl w:val="0"/>
          <w:numId w:val="12"/>
        </w:numPr>
        <w:ind w:left="1066" w:hanging="357"/>
        <w:jc w:val="both"/>
        <w:rPr>
          <w:lang w:val="ru-RU" w:eastAsia="ru-RU"/>
        </w:rPr>
      </w:pPr>
      <w:r w:rsidRPr="006C0A32">
        <w:rPr>
          <w:lang w:val="ru-RU" w:eastAsia="ru-RU"/>
        </w:rPr>
        <w:t xml:space="preserve">Северное побережье оз. </w:t>
      </w:r>
      <w:proofErr w:type="spellStart"/>
      <w:r w:rsidRPr="006C0A32">
        <w:rPr>
          <w:lang w:val="ru-RU" w:eastAsia="ru-RU"/>
        </w:rPr>
        <w:t>Сасыкколь</w:t>
      </w:r>
      <w:proofErr w:type="spellEnd"/>
      <w:r w:rsidRPr="006C0A32">
        <w:rPr>
          <w:lang w:val="ru-RU" w:eastAsia="ru-RU"/>
        </w:rPr>
        <w:t xml:space="preserve"> и система озер «</w:t>
      </w:r>
      <w:proofErr w:type="spellStart"/>
      <w:r w:rsidRPr="006C0A32">
        <w:rPr>
          <w:lang w:val="ru-RU" w:eastAsia="ru-RU"/>
        </w:rPr>
        <w:t>Мынколь</w:t>
      </w:r>
      <w:proofErr w:type="spellEnd"/>
      <w:r w:rsidRPr="006C0A32">
        <w:rPr>
          <w:lang w:val="ru-RU" w:eastAsia="ru-RU"/>
        </w:rPr>
        <w:t>»</w:t>
      </w:r>
    </w:p>
    <w:p w14:paraId="723E6D73" w14:textId="77777777" w:rsidR="000A2D77" w:rsidRPr="006C0A32" w:rsidRDefault="00000000">
      <w:pPr>
        <w:numPr>
          <w:ilvl w:val="0"/>
          <w:numId w:val="12"/>
        </w:numPr>
        <w:ind w:left="1066" w:hanging="357"/>
        <w:jc w:val="both"/>
        <w:rPr>
          <w:lang w:val="ru-RU" w:eastAsia="ru-RU"/>
        </w:rPr>
      </w:pPr>
      <w:r w:rsidRPr="006C0A32">
        <w:rPr>
          <w:lang w:val="ru-RU" w:eastAsia="ru-RU"/>
        </w:rPr>
        <w:t xml:space="preserve">Низовья рек Емель </w:t>
      </w:r>
    </w:p>
    <w:p w14:paraId="5FF9CC49" w14:textId="77777777" w:rsidR="000A2D77" w:rsidRPr="006C0A32" w:rsidRDefault="00000000">
      <w:pPr>
        <w:numPr>
          <w:ilvl w:val="0"/>
          <w:numId w:val="12"/>
        </w:numPr>
        <w:ind w:left="1066" w:hanging="357"/>
        <w:jc w:val="both"/>
        <w:rPr>
          <w:lang w:val="ru-RU" w:eastAsia="ru-RU"/>
        </w:rPr>
      </w:pPr>
      <w:r w:rsidRPr="006C0A32">
        <w:rPr>
          <w:lang w:val="ru-RU" w:eastAsia="ru-RU"/>
        </w:rPr>
        <w:t xml:space="preserve">Залив Киши </w:t>
      </w:r>
      <w:proofErr w:type="spellStart"/>
      <w:r w:rsidRPr="006C0A32">
        <w:rPr>
          <w:lang w:val="ru-RU" w:eastAsia="ru-RU"/>
        </w:rPr>
        <w:t>Алаколь</w:t>
      </w:r>
      <w:proofErr w:type="spellEnd"/>
      <w:r w:rsidRPr="006C0A32">
        <w:rPr>
          <w:lang w:val="ru-RU" w:eastAsia="ru-RU"/>
        </w:rPr>
        <w:t xml:space="preserve"> и восточное побережье оз. Жаланашколь</w:t>
      </w:r>
    </w:p>
    <w:p w14:paraId="0D1F01F0" w14:textId="77777777" w:rsidR="000A2D77" w:rsidRPr="006C0A32" w:rsidRDefault="00000000">
      <w:pPr>
        <w:numPr>
          <w:ilvl w:val="0"/>
          <w:numId w:val="12"/>
        </w:numPr>
        <w:ind w:left="1066" w:hanging="357"/>
        <w:jc w:val="both"/>
        <w:rPr>
          <w:lang w:val="ru-RU" w:eastAsia="ru-RU"/>
        </w:rPr>
      </w:pPr>
      <w:r w:rsidRPr="006C0A32">
        <w:rPr>
          <w:lang w:val="ru-RU" w:eastAsia="ru-RU"/>
        </w:rPr>
        <w:t xml:space="preserve">Острова </w:t>
      </w:r>
      <w:proofErr w:type="spellStart"/>
      <w:r w:rsidRPr="006C0A32">
        <w:rPr>
          <w:lang w:val="ru-RU" w:eastAsia="ru-RU"/>
        </w:rPr>
        <w:t>Улькен</w:t>
      </w:r>
      <w:proofErr w:type="spellEnd"/>
      <w:r w:rsidRPr="006C0A32">
        <w:rPr>
          <w:lang w:val="ru-RU" w:eastAsia="ru-RU"/>
        </w:rPr>
        <w:t xml:space="preserve">, Орта и Киши </w:t>
      </w:r>
      <w:proofErr w:type="spellStart"/>
      <w:r w:rsidRPr="006C0A32">
        <w:rPr>
          <w:lang w:val="ru-RU" w:eastAsia="ru-RU"/>
        </w:rPr>
        <w:t>Аралтобе</w:t>
      </w:r>
      <w:proofErr w:type="spellEnd"/>
      <w:r w:rsidRPr="006C0A32">
        <w:rPr>
          <w:lang w:val="ru-RU" w:eastAsia="ru-RU"/>
        </w:rPr>
        <w:t xml:space="preserve"> оз. </w:t>
      </w:r>
      <w:proofErr w:type="spellStart"/>
      <w:r w:rsidRPr="006C0A32">
        <w:rPr>
          <w:lang w:val="ru-RU" w:eastAsia="ru-RU"/>
        </w:rPr>
        <w:t>Алаколь</w:t>
      </w:r>
      <w:proofErr w:type="spellEnd"/>
      <w:r w:rsidRPr="006C0A32">
        <w:rPr>
          <w:lang w:val="ru-RU" w:eastAsia="ru-RU"/>
        </w:rPr>
        <w:t>.</w:t>
      </w:r>
    </w:p>
    <w:p w14:paraId="7999F980" w14:textId="77777777" w:rsidR="000A2D77" w:rsidRPr="006C0A32" w:rsidRDefault="00000000" w:rsidP="00E27B4F">
      <w:pPr>
        <w:ind w:firstLine="709"/>
        <w:jc w:val="both"/>
        <w:rPr>
          <w:lang w:val="ru-RU" w:eastAsia="ru-RU"/>
        </w:rPr>
      </w:pPr>
      <w:r w:rsidRPr="006C0A32">
        <w:rPr>
          <w:lang w:val="ru-RU" w:eastAsia="ru-RU"/>
        </w:rPr>
        <w:t xml:space="preserve"> </w:t>
      </w:r>
      <w:r w:rsidRPr="006C0A32">
        <w:rPr>
          <w:bCs/>
          <w:lang w:val="ru-RU" w:eastAsia="ru-RU"/>
        </w:rPr>
        <w:t xml:space="preserve">По критериям «Международного союза охраны природы» (МСОП) РГУ «Алакольский государственный природный заповедник» относится к категории </w:t>
      </w:r>
      <w:r w:rsidRPr="006C0A32">
        <w:rPr>
          <w:bCs/>
          <w:u w:val="single"/>
          <w:lang w:val="ru-RU" w:eastAsia="ru-RU"/>
        </w:rPr>
        <w:t>1А</w:t>
      </w:r>
      <w:r w:rsidRPr="006C0A32">
        <w:rPr>
          <w:lang w:val="ru-RU" w:eastAsia="ru-RU"/>
        </w:rPr>
        <w:t xml:space="preserve"> - участок с нетронутой природой, полная охрана.</w:t>
      </w:r>
      <w:r w:rsidRPr="006C0A32">
        <w:rPr>
          <w:bCs/>
          <w:lang w:val="ru-RU" w:eastAsia="ru-RU"/>
        </w:rPr>
        <w:t xml:space="preserve"> </w:t>
      </w:r>
      <w:r w:rsidRPr="006C0A32">
        <w:rPr>
          <w:lang w:val="ru-RU" w:eastAsia="ru-RU"/>
        </w:rPr>
        <w:t xml:space="preserve">Цель создания - сохранение природных комплексов, животного и растительного мира дельты реки </w:t>
      </w:r>
      <w:proofErr w:type="spellStart"/>
      <w:r w:rsidRPr="006C0A32">
        <w:rPr>
          <w:lang w:val="ru-RU" w:eastAsia="ru-RU"/>
        </w:rPr>
        <w:t>Тентек</w:t>
      </w:r>
      <w:proofErr w:type="spellEnd"/>
      <w:r w:rsidRPr="006C0A32">
        <w:rPr>
          <w:lang w:val="ru-RU" w:eastAsia="ru-RU"/>
        </w:rPr>
        <w:t xml:space="preserve"> и уникальной популяции реликтовой чайки на островах </w:t>
      </w:r>
      <w:proofErr w:type="spellStart"/>
      <w:r w:rsidRPr="006C0A32">
        <w:rPr>
          <w:lang w:val="ru-RU" w:eastAsia="ru-RU"/>
        </w:rPr>
        <w:t>Аралтобе</w:t>
      </w:r>
      <w:proofErr w:type="spellEnd"/>
      <w:r w:rsidRPr="006C0A32">
        <w:rPr>
          <w:lang w:val="ru-RU" w:eastAsia="ru-RU"/>
        </w:rPr>
        <w:t xml:space="preserve"> озера </w:t>
      </w:r>
      <w:proofErr w:type="spellStart"/>
      <w:r w:rsidRPr="006C0A32">
        <w:rPr>
          <w:lang w:val="ru-RU" w:eastAsia="ru-RU"/>
        </w:rPr>
        <w:t>Алаколь</w:t>
      </w:r>
      <w:proofErr w:type="spellEnd"/>
      <w:r w:rsidRPr="006C0A32">
        <w:rPr>
          <w:lang w:val="ru-RU" w:eastAsia="ru-RU"/>
        </w:rPr>
        <w:t xml:space="preserve">. На территории заповедника сосредоточены уникальные места гнездования колониальных птиц, таких как кудрявый и розовый пеликаны, большой баклан, цапель, чаек, крачек и куликов. На островах </w:t>
      </w:r>
      <w:proofErr w:type="spellStart"/>
      <w:r w:rsidRPr="006C0A32">
        <w:rPr>
          <w:lang w:val="ru-RU" w:eastAsia="ru-RU"/>
        </w:rPr>
        <w:t>Алаколь</w:t>
      </w:r>
      <w:proofErr w:type="spellEnd"/>
      <w:r w:rsidRPr="006C0A32">
        <w:rPr>
          <w:lang w:val="ru-RU" w:eastAsia="ru-RU"/>
        </w:rPr>
        <w:t xml:space="preserve"> находятся крупнейшие колонии черноголового хохотуна, хохотуньи, чегравы, реликтовой чайки. Заповедник является гарантом сохранения уникальных природных комплексов водно-болотных угодий </w:t>
      </w:r>
      <w:proofErr w:type="spellStart"/>
      <w:r w:rsidRPr="006C0A32">
        <w:rPr>
          <w:lang w:val="ru-RU" w:eastAsia="ru-RU"/>
        </w:rPr>
        <w:t>Алаколь-Сасыккольской</w:t>
      </w:r>
      <w:proofErr w:type="spellEnd"/>
      <w:r w:rsidRPr="006C0A32">
        <w:rPr>
          <w:lang w:val="ru-RU" w:eastAsia="ru-RU"/>
        </w:rPr>
        <w:t xml:space="preserve"> системы озер, которая расположена на Центрально-Азиатско-Индийском пути миграций птиц.   </w:t>
      </w:r>
    </w:p>
    <w:p w14:paraId="23058EE0" w14:textId="77777777" w:rsidR="000A2D77" w:rsidRPr="006C0A32" w:rsidRDefault="00000000" w:rsidP="00E27B4F">
      <w:pPr>
        <w:ind w:firstLine="708"/>
        <w:jc w:val="both"/>
        <w:rPr>
          <w:lang w:val="ru-RU" w:eastAsia="ru-RU"/>
        </w:rPr>
      </w:pPr>
      <w:r w:rsidRPr="006C0A32">
        <w:rPr>
          <w:lang w:val="ru-RU" w:eastAsia="ru-RU"/>
        </w:rPr>
        <w:t xml:space="preserve">В 25 ноября 2009 года </w:t>
      </w:r>
      <w:proofErr w:type="spellStart"/>
      <w:r w:rsidRPr="006C0A32">
        <w:rPr>
          <w:lang w:val="ru-RU" w:eastAsia="ru-RU"/>
        </w:rPr>
        <w:t>Алаколь-Сасыккольская</w:t>
      </w:r>
      <w:proofErr w:type="spellEnd"/>
      <w:r w:rsidRPr="006C0A32">
        <w:rPr>
          <w:lang w:val="ru-RU" w:eastAsia="ru-RU"/>
        </w:rPr>
        <w:t xml:space="preserve"> система озер, в том числе и территория заповедника вошла в Рамсарский список водно-болотных угодий мирового значения под № 1892. 29 мая 2013 года казахстанская номинация «Биосферный резерват </w:t>
      </w:r>
      <w:proofErr w:type="spellStart"/>
      <w:r w:rsidRPr="006C0A32">
        <w:rPr>
          <w:lang w:val="ru-RU" w:eastAsia="ru-RU"/>
        </w:rPr>
        <w:t>Алаколь</w:t>
      </w:r>
      <w:proofErr w:type="spellEnd"/>
      <w:r w:rsidRPr="006C0A32">
        <w:rPr>
          <w:lang w:val="ru-RU" w:eastAsia="ru-RU"/>
        </w:rPr>
        <w:t>» был включен во всемирную сеть биосферных заповедников ЮНЕСКО.</w:t>
      </w:r>
    </w:p>
    <w:p w14:paraId="2746E618" w14:textId="77777777" w:rsidR="000A2D77" w:rsidRPr="006C0A32" w:rsidRDefault="00000000" w:rsidP="00E27B4F">
      <w:pPr>
        <w:ind w:firstLine="708"/>
        <w:jc w:val="both"/>
        <w:rPr>
          <w:color w:val="0563C1"/>
          <w:u w:val="single"/>
          <w:lang w:val="kk-KZ" w:eastAsia="ru-RU"/>
        </w:rPr>
      </w:pPr>
      <w:r w:rsidRPr="006C0A32">
        <w:rPr>
          <w:b/>
          <w:i/>
          <w:lang w:val="ru-RU" w:eastAsia="ru-RU"/>
        </w:rPr>
        <w:t>Животный и растительный мир</w:t>
      </w:r>
      <w:r w:rsidRPr="006C0A32">
        <w:rPr>
          <w:b/>
          <w:color w:val="0563C1" w:themeColor="hyperlink"/>
          <w:u w:val="single"/>
          <w:lang w:val="ru-RU" w:eastAsia="ru-RU"/>
        </w:rPr>
        <w:t xml:space="preserve"> </w:t>
      </w:r>
    </w:p>
    <w:p w14:paraId="65F5DB77" w14:textId="77777777" w:rsidR="000A2D77" w:rsidRPr="006C0A32" w:rsidRDefault="00000000" w:rsidP="00E27B4F">
      <w:pPr>
        <w:ind w:firstLine="709"/>
        <w:jc w:val="both"/>
        <w:rPr>
          <w:bCs/>
          <w:lang w:val="ru-RU" w:eastAsia="ru-RU"/>
        </w:rPr>
      </w:pPr>
      <w:r w:rsidRPr="006C0A32">
        <w:rPr>
          <w:bCs/>
          <w:lang w:val="ru-RU" w:eastAsia="ru-RU"/>
        </w:rPr>
        <w:t xml:space="preserve">На территории </w:t>
      </w:r>
      <w:r w:rsidRPr="006C0A32">
        <w:rPr>
          <w:bCs/>
          <w:lang w:val="kk-KZ" w:eastAsia="ru-RU"/>
        </w:rPr>
        <w:t xml:space="preserve">«Жонгар – Алатауский» ГНПП </w:t>
      </w:r>
      <w:r w:rsidRPr="006C0A32">
        <w:rPr>
          <w:bCs/>
          <w:lang w:val="ru-RU" w:eastAsia="ru-RU"/>
        </w:rPr>
        <w:t>отмечается значительное видовое разнообразие растительного и животного мира. Флора парка насчитывает 902 вида растений, относящихся к 120 семействам, из них 24 вида являются эндемичными, 13 — реликтовыми, 25 видов занесены в Красную книгу Республики Казахстан.</w:t>
      </w:r>
    </w:p>
    <w:p w14:paraId="23F15FA4" w14:textId="77777777" w:rsidR="000A2D77" w:rsidRPr="006C0A32" w:rsidRDefault="00000000" w:rsidP="000A2D77">
      <w:pPr>
        <w:ind w:firstLine="709"/>
        <w:jc w:val="both"/>
        <w:rPr>
          <w:bCs/>
          <w:lang w:val="ru-RU" w:eastAsia="ru-RU"/>
        </w:rPr>
      </w:pPr>
      <w:r w:rsidRPr="006C0A32">
        <w:rPr>
          <w:bCs/>
          <w:lang w:val="ru-RU" w:eastAsia="ru-RU"/>
        </w:rPr>
        <w:t>Фауна представлена 49 видами млекопитающих, из которых 6 видов занесены в Красную книгу Республики Казахстан, 15 видов являются индикаторными. Орнитофауна насчитывает 170 видов птиц, в том числе 13 видов, занесённых в Красную книгу Республики Казахстан, и 21 индикаторный вид.</w:t>
      </w:r>
    </w:p>
    <w:p w14:paraId="7DEED045" w14:textId="77777777" w:rsidR="000A2D77" w:rsidRPr="006C0A32" w:rsidRDefault="00000000" w:rsidP="0063515A">
      <w:pPr>
        <w:ind w:firstLine="709"/>
        <w:jc w:val="right"/>
        <w:rPr>
          <w:b/>
          <w:lang w:val="ru-RU" w:bidi="en-US"/>
        </w:rPr>
      </w:pPr>
      <w:r w:rsidRPr="006C0A32">
        <w:rPr>
          <w:i/>
          <w:lang w:val="ru-RU" w:bidi="en-US"/>
        </w:rPr>
        <w:t xml:space="preserve">                                                                                                                     </w:t>
      </w:r>
      <w:r w:rsidRPr="006C0A32">
        <w:rPr>
          <w:b/>
          <w:lang w:val="ru-RU" w:bidi="en-US"/>
        </w:rPr>
        <w:t>Таблица 12.8.7</w:t>
      </w:r>
    </w:p>
    <w:p w14:paraId="4DB8E206" w14:textId="77777777" w:rsidR="000A2D77" w:rsidRPr="006C0A32" w:rsidRDefault="00000000" w:rsidP="000A2D77">
      <w:pPr>
        <w:ind w:firstLine="709"/>
        <w:jc w:val="center"/>
        <w:rPr>
          <w:bCs/>
          <w:lang w:val="ru-RU" w:eastAsia="ru-RU"/>
        </w:rPr>
      </w:pPr>
      <w:r w:rsidRPr="006C0A32">
        <w:rPr>
          <w:b/>
          <w:lang w:val="ru-RU" w:bidi="en-US"/>
        </w:rPr>
        <w:t xml:space="preserve">Мониторинговые виды фауны </w:t>
      </w:r>
      <w:proofErr w:type="spellStart"/>
      <w:r w:rsidRPr="006C0A32">
        <w:rPr>
          <w:b/>
          <w:lang w:val="ru-RU" w:bidi="en-US"/>
        </w:rPr>
        <w:t>Жонгар</w:t>
      </w:r>
      <w:proofErr w:type="spellEnd"/>
      <w:r w:rsidRPr="006C0A32">
        <w:rPr>
          <w:b/>
          <w:lang w:val="ru-RU" w:bidi="en-US"/>
        </w:rPr>
        <w:t xml:space="preserve"> Алатауского ГНПП</w:t>
      </w:r>
    </w:p>
    <w:tbl>
      <w:tblPr>
        <w:tblStyle w:val="TableGrid0"/>
        <w:tblpPr w:leftFromText="180" w:rightFromText="180" w:vertAnchor="text" w:horzAnchor="margin" w:tblpXSpec="center" w:tblpY="17"/>
        <w:tblW w:w="9503" w:type="dxa"/>
        <w:tblLook w:val="01E0" w:firstRow="1" w:lastRow="1" w:firstColumn="1" w:lastColumn="1" w:noHBand="0" w:noVBand="0"/>
      </w:tblPr>
      <w:tblGrid>
        <w:gridCol w:w="663"/>
        <w:gridCol w:w="4493"/>
        <w:gridCol w:w="2243"/>
        <w:gridCol w:w="2104"/>
      </w:tblGrid>
      <w:tr w:rsidR="00FC7945" w:rsidRPr="006C0A32" w14:paraId="0BF147CE" w14:textId="77777777" w:rsidTr="0063515A">
        <w:tc>
          <w:tcPr>
            <w:tcW w:w="663" w:type="dxa"/>
          </w:tcPr>
          <w:p w14:paraId="48C3DCDE"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b/>
                <w:lang w:bidi="en-US"/>
              </w:rPr>
              <w:t>№</w:t>
            </w:r>
          </w:p>
        </w:tc>
        <w:tc>
          <w:tcPr>
            <w:tcW w:w="4493" w:type="dxa"/>
          </w:tcPr>
          <w:p w14:paraId="1CFCFE94"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b/>
                <w:lang w:bidi="en-US"/>
              </w:rPr>
              <w:t>Наименование вида</w:t>
            </w:r>
          </w:p>
        </w:tc>
        <w:tc>
          <w:tcPr>
            <w:tcW w:w="2243" w:type="dxa"/>
          </w:tcPr>
          <w:p w14:paraId="30BF23A5" w14:textId="77777777" w:rsidR="000A2D77" w:rsidRPr="006C0A32" w:rsidRDefault="00000000" w:rsidP="00BB7516">
            <w:pPr>
              <w:jc w:val="center"/>
              <w:rPr>
                <w:rFonts w:ascii="Times New Roman" w:hAnsi="Times New Roman"/>
                <w:b/>
                <w:lang w:bidi="en-US"/>
              </w:rPr>
            </w:pPr>
            <w:r w:rsidRPr="006C0A32">
              <w:rPr>
                <w:rFonts w:ascii="Times New Roman" w:hAnsi="Times New Roman"/>
                <w:b/>
                <w:lang w:bidi="en-US"/>
              </w:rPr>
              <w:t>2024 год</w:t>
            </w:r>
          </w:p>
        </w:tc>
        <w:tc>
          <w:tcPr>
            <w:tcW w:w="2104" w:type="dxa"/>
          </w:tcPr>
          <w:p w14:paraId="2FC74D67" w14:textId="77777777" w:rsidR="000A2D77" w:rsidRPr="006C0A32" w:rsidRDefault="00000000" w:rsidP="00BB7516">
            <w:pPr>
              <w:jc w:val="center"/>
              <w:rPr>
                <w:rFonts w:ascii="Times New Roman" w:hAnsi="Times New Roman"/>
                <w:b/>
                <w:lang w:bidi="en-US"/>
              </w:rPr>
            </w:pPr>
            <w:r w:rsidRPr="006C0A32">
              <w:rPr>
                <w:rFonts w:ascii="Times New Roman" w:hAnsi="Times New Roman"/>
                <w:b/>
                <w:lang w:bidi="en-US"/>
              </w:rPr>
              <w:t>2025 год</w:t>
            </w:r>
          </w:p>
        </w:tc>
      </w:tr>
      <w:tr w:rsidR="00FC7945" w:rsidRPr="006C0A32" w14:paraId="50CFDAEC" w14:textId="77777777" w:rsidTr="0063515A">
        <w:tc>
          <w:tcPr>
            <w:tcW w:w="663" w:type="dxa"/>
          </w:tcPr>
          <w:p w14:paraId="425C6614"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w:t>
            </w:r>
          </w:p>
        </w:tc>
        <w:tc>
          <w:tcPr>
            <w:tcW w:w="4493" w:type="dxa"/>
          </w:tcPr>
          <w:p w14:paraId="6DC4E89A" w14:textId="77777777" w:rsidR="000A2D77" w:rsidRPr="006C0A32" w:rsidRDefault="00000000" w:rsidP="00BB7516">
            <w:pPr>
              <w:jc w:val="both"/>
              <w:rPr>
                <w:rFonts w:ascii="Times New Roman" w:hAnsi="Times New Roman"/>
                <w:lang w:val="kk-KZ" w:eastAsia="ru-RU"/>
              </w:rPr>
            </w:pPr>
            <w:r w:rsidRPr="006C0A32">
              <w:rPr>
                <w:rFonts w:ascii="Times New Roman" w:hAnsi="Times New Roman"/>
                <w:lang w:val="kk-KZ" w:eastAsia="ru-RU"/>
              </w:rPr>
              <w:t>Волк (</w:t>
            </w:r>
            <w:r w:rsidRPr="006C0A32">
              <w:rPr>
                <w:rFonts w:ascii="Times New Roman" w:hAnsi="Times New Roman"/>
                <w:i/>
                <w:lang w:val="en-US" w:eastAsia="ru-RU"/>
              </w:rPr>
              <w:t>Canis Lupus</w:t>
            </w:r>
            <w:r w:rsidRPr="006C0A32">
              <w:rPr>
                <w:rFonts w:ascii="Times New Roman" w:hAnsi="Times New Roman"/>
                <w:i/>
                <w:lang w:val="kk-KZ" w:eastAsia="ru-RU"/>
              </w:rPr>
              <w:t>)</w:t>
            </w:r>
          </w:p>
        </w:tc>
        <w:tc>
          <w:tcPr>
            <w:tcW w:w="2243" w:type="dxa"/>
          </w:tcPr>
          <w:p w14:paraId="361C45E5"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326</w:t>
            </w:r>
          </w:p>
        </w:tc>
        <w:tc>
          <w:tcPr>
            <w:tcW w:w="2104" w:type="dxa"/>
            <w:vAlign w:val="center"/>
          </w:tcPr>
          <w:p w14:paraId="75B23609"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301</w:t>
            </w:r>
          </w:p>
        </w:tc>
      </w:tr>
      <w:tr w:rsidR="00FC7945" w:rsidRPr="006C0A32" w14:paraId="21EF0769" w14:textId="77777777" w:rsidTr="0063515A">
        <w:tc>
          <w:tcPr>
            <w:tcW w:w="663" w:type="dxa"/>
          </w:tcPr>
          <w:p w14:paraId="510E800D"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2.</w:t>
            </w:r>
          </w:p>
        </w:tc>
        <w:tc>
          <w:tcPr>
            <w:tcW w:w="4493" w:type="dxa"/>
          </w:tcPr>
          <w:p w14:paraId="34535747" w14:textId="77777777" w:rsidR="000A2D77" w:rsidRPr="006C0A32" w:rsidRDefault="00000000" w:rsidP="00BB7516">
            <w:pPr>
              <w:jc w:val="both"/>
              <w:rPr>
                <w:rFonts w:ascii="Times New Roman" w:hAnsi="Times New Roman"/>
                <w:lang w:val="kk-KZ" w:eastAsia="ru-RU"/>
              </w:rPr>
            </w:pPr>
            <w:r w:rsidRPr="006C0A32">
              <w:rPr>
                <w:rFonts w:ascii="Times New Roman" w:hAnsi="Times New Roman"/>
                <w:lang w:val="kk-KZ" w:eastAsia="ru-RU"/>
              </w:rPr>
              <w:t xml:space="preserve">Обыкновенная лисица </w:t>
            </w:r>
            <w:r w:rsidRPr="006C0A32">
              <w:rPr>
                <w:rFonts w:ascii="Times New Roman" w:hAnsi="Times New Roman"/>
                <w:i/>
                <w:lang w:val="kk-KZ" w:eastAsia="ru-RU"/>
              </w:rPr>
              <w:t>(</w:t>
            </w:r>
            <w:r w:rsidRPr="006C0A32">
              <w:rPr>
                <w:rFonts w:ascii="Times New Roman" w:hAnsi="Times New Roman"/>
                <w:i/>
                <w:lang w:val="en-US" w:eastAsia="ru-RU"/>
              </w:rPr>
              <w:t xml:space="preserve">Vulpes </w:t>
            </w:r>
            <w:proofErr w:type="spellStart"/>
            <w:r w:rsidRPr="006C0A32">
              <w:rPr>
                <w:rFonts w:ascii="Times New Roman" w:hAnsi="Times New Roman"/>
                <w:i/>
                <w:lang w:val="en-US" w:eastAsia="ru-RU"/>
              </w:rPr>
              <w:t>vulpes</w:t>
            </w:r>
            <w:proofErr w:type="spellEnd"/>
            <w:r w:rsidRPr="006C0A32">
              <w:rPr>
                <w:rFonts w:ascii="Times New Roman" w:hAnsi="Times New Roman"/>
                <w:i/>
                <w:lang w:val="kk-KZ" w:eastAsia="ru-RU"/>
              </w:rPr>
              <w:t>)</w:t>
            </w:r>
          </w:p>
        </w:tc>
        <w:tc>
          <w:tcPr>
            <w:tcW w:w="2243" w:type="dxa"/>
          </w:tcPr>
          <w:p w14:paraId="7C480F7D"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386</w:t>
            </w:r>
          </w:p>
        </w:tc>
        <w:tc>
          <w:tcPr>
            <w:tcW w:w="2104" w:type="dxa"/>
            <w:vAlign w:val="center"/>
          </w:tcPr>
          <w:p w14:paraId="7387204C"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365</w:t>
            </w:r>
          </w:p>
        </w:tc>
      </w:tr>
      <w:tr w:rsidR="00FC7945" w:rsidRPr="006C0A32" w14:paraId="469DB1E1" w14:textId="77777777" w:rsidTr="0063515A">
        <w:tc>
          <w:tcPr>
            <w:tcW w:w="663" w:type="dxa"/>
          </w:tcPr>
          <w:p w14:paraId="69FC0E19"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3.</w:t>
            </w:r>
          </w:p>
        </w:tc>
        <w:tc>
          <w:tcPr>
            <w:tcW w:w="4493" w:type="dxa"/>
          </w:tcPr>
          <w:p w14:paraId="05B5D5D0" w14:textId="77777777" w:rsidR="000A2D77" w:rsidRPr="006C0A32" w:rsidRDefault="00000000" w:rsidP="00BB7516">
            <w:pPr>
              <w:jc w:val="both"/>
              <w:rPr>
                <w:rFonts w:ascii="Times New Roman" w:hAnsi="Times New Roman"/>
                <w:i/>
                <w:lang w:val="kk-KZ" w:eastAsia="ru-RU"/>
              </w:rPr>
            </w:pPr>
            <w:r w:rsidRPr="006C0A32">
              <w:rPr>
                <w:rFonts w:ascii="Times New Roman" w:hAnsi="Times New Roman"/>
                <w:lang w:val="kk-KZ" w:eastAsia="ru-RU"/>
              </w:rPr>
              <w:t>Тянь-шаньский бурый медведь</w:t>
            </w:r>
          </w:p>
          <w:p w14:paraId="2BD8424A" w14:textId="77777777" w:rsidR="000A2D77" w:rsidRPr="006C0A32" w:rsidRDefault="00000000" w:rsidP="00BB7516">
            <w:pPr>
              <w:jc w:val="both"/>
              <w:rPr>
                <w:rFonts w:ascii="Times New Roman" w:hAnsi="Times New Roman"/>
                <w:vertAlign w:val="superscript"/>
                <w:lang w:val="kk-KZ" w:eastAsia="ru-RU"/>
              </w:rPr>
            </w:pPr>
            <w:r w:rsidRPr="006C0A32">
              <w:rPr>
                <w:rFonts w:ascii="Times New Roman" w:hAnsi="Times New Roman"/>
                <w:i/>
                <w:lang w:val="kk-KZ" w:eastAsia="ru-RU"/>
              </w:rPr>
              <w:t>(Ursus arctos issabellinus)</w:t>
            </w:r>
            <w:r w:rsidRPr="006C0A32">
              <w:rPr>
                <w:rFonts w:ascii="Times New Roman" w:hAnsi="Times New Roman"/>
                <w:i/>
                <w:vertAlign w:val="superscript"/>
                <w:lang w:val="kk-KZ" w:eastAsia="ru-RU"/>
              </w:rPr>
              <w:t>*</w:t>
            </w:r>
          </w:p>
        </w:tc>
        <w:tc>
          <w:tcPr>
            <w:tcW w:w="2243" w:type="dxa"/>
          </w:tcPr>
          <w:p w14:paraId="2273CD6D"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305</w:t>
            </w:r>
          </w:p>
        </w:tc>
        <w:tc>
          <w:tcPr>
            <w:tcW w:w="2104" w:type="dxa"/>
            <w:vAlign w:val="center"/>
          </w:tcPr>
          <w:p w14:paraId="4F9C9F72"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299</w:t>
            </w:r>
          </w:p>
        </w:tc>
      </w:tr>
      <w:tr w:rsidR="00FC7945" w:rsidRPr="006C0A32" w14:paraId="4B7068A6" w14:textId="77777777" w:rsidTr="0063515A">
        <w:tc>
          <w:tcPr>
            <w:tcW w:w="663" w:type="dxa"/>
          </w:tcPr>
          <w:p w14:paraId="2ABDD9EF"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4.</w:t>
            </w:r>
          </w:p>
        </w:tc>
        <w:tc>
          <w:tcPr>
            <w:tcW w:w="4493" w:type="dxa"/>
          </w:tcPr>
          <w:p w14:paraId="505E6D74" w14:textId="77777777" w:rsidR="000A2D77" w:rsidRPr="006C0A32" w:rsidRDefault="00000000" w:rsidP="00BB7516">
            <w:pPr>
              <w:jc w:val="both"/>
              <w:rPr>
                <w:rFonts w:ascii="Times New Roman" w:hAnsi="Times New Roman"/>
                <w:lang w:val="kk-KZ" w:eastAsia="ru-RU"/>
              </w:rPr>
            </w:pPr>
            <w:r w:rsidRPr="006C0A32">
              <w:rPr>
                <w:rFonts w:ascii="Times New Roman" w:hAnsi="Times New Roman"/>
                <w:lang w:val="kk-KZ" w:eastAsia="ru-RU"/>
              </w:rPr>
              <w:t>Каменная куница (</w:t>
            </w:r>
            <w:r w:rsidRPr="006C0A32">
              <w:rPr>
                <w:rFonts w:ascii="Times New Roman" w:hAnsi="Times New Roman"/>
                <w:i/>
                <w:lang w:val="en-US" w:eastAsia="ru-RU"/>
              </w:rPr>
              <w:t xml:space="preserve">Martes </w:t>
            </w:r>
            <w:proofErr w:type="spellStart"/>
            <w:r w:rsidRPr="006C0A32">
              <w:rPr>
                <w:rFonts w:ascii="Times New Roman" w:hAnsi="Times New Roman"/>
                <w:i/>
                <w:lang w:val="en-US" w:eastAsia="ru-RU"/>
              </w:rPr>
              <w:t>forina</w:t>
            </w:r>
            <w:proofErr w:type="spellEnd"/>
            <w:r w:rsidRPr="006C0A32">
              <w:rPr>
                <w:rFonts w:ascii="Times New Roman" w:hAnsi="Times New Roman"/>
                <w:i/>
                <w:lang w:val="kk-KZ" w:eastAsia="ru-RU"/>
              </w:rPr>
              <w:t>)</w:t>
            </w:r>
            <w:r w:rsidRPr="006C0A32">
              <w:rPr>
                <w:rFonts w:ascii="Times New Roman" w:hAnsi="Times New Roman"/>
                <w:i/>
                <w:vertAlign w:val="superscript"/>
                <w:lang w:val="kk-KZ" w:eastAsia="ru-RU"/>
              </w:rPr>
              <w:t>*</w:t>
            </w:r>
          </w:p>
        </w:tc>
        <w:tc>
          <w:tcPr>
            <w:tcW w:w="2243" w:type="dxa"/>
          </w:tcPr>
          <w:p w14:paraId="5199EDDB"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170</w:t>
            </w:r>
          </w:p>
        </w:tc>
        <w:tc>
          <w:tcPr>
            <w:tcW w:w="2104" w:type="dxa"/>
            <w:vAlign w:val="center"/>
          </w:tcPr>
          <w:p w14:paraId="1946C7EC"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167</w:t>
            </w:r>
          </w:p>
        </w:tc>
      </w:tr>
      <w:tr w:rsidR="00FC7945" w:rsidRPr="006C0A32" w14:paraId="0D1C5D78" w14:textId="77777777" w:rsidTr="0063515A">
        <w:tc>
          <w:tcPr>
            <w:tcW w:w="663" w:type="dxa"/>
          </w:tcPr>
          <w:p w14:paraId="326B7FD2"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5.</w:t>
            </w:r>
          </w:p>
        </w:tc>
        <w:tc>
          <w:tcPr>
            <w:tcW w:w="4493" w:type="dxa"/>
          </w:tcPr>
          <w:p w14:paraId="61137B1F" w14:textId="77777777" w:rsidR="000A2D77" w:rsidRPr="006C0A32" w:rsidRDefault="00000000" w:rsidP="00BB7516">
            <w:pPr>
              <w:jc w:val="both"/>
              <w:rPr>
                <w:rFonts w:ascii="Times New Roman" w:hAnsi="Times New Roman"/>
                <w:lang w:val="kk-KZ" w:eastAsia="ru-RU"/>
              </w:rPr>
            </w:pPr>
            <w:r w:rsidRPr="006C0A32">
              <w:rPr>
                <w:rFonts w:ascii="Times New Roman" w:hAnsi="Times New Roman"/>
                <w:lang w:val="kk-KZ" w:eastAsia="ru-RU"/>
              </w:rPr>
              <w:t>Барсук (</w:t>
            </w:r>
            <w:r w:rsidRPr="006C0A32">
              <w:rPr>
                <w:rFonts w:ascii="Times New Roman" w:hAnsi="Times New Roman"/>
                <w:i/>
                <w:lang w:val="en-US" w:eastAsia="ru-RU"/>
              </w:rPr>
              <w:t xml:space="preserve">Meles </w:t>
            </w:r>
            <w:proofErr w:type="spellStart"/>
            <w:r w:rsidRPr="006C0A32">
              <w:rPr>
                <w:rFonts w:ascii="Times New Roman" w:hAnsi="Times New Roman"/>
                <w:i/>
                <w:lang w:val="en-US" w:eastAsia="ru-RU"/>
              </w:rPr>
              <w:t>meles</w:t>
            </w:r>
            <w:proofErr w:type="spellEnd"/>
            <w:r w:rsidRPr="006C0A32">
              <w:rPr>
                <w:rFonts w:ascii="Times New Roman" w:hAnsi="Times New Roman"/>
                <w:i/>
                <w:lang w:val="kk-KZ" w:eastAsia="ru-RU"/>
              </w:rPr>
              <w:t>)</w:t>
            </w:r>
          </w:p>
        </w:tc>
        <w:tc>
          <w:tcPr>
            <w:tcW w:w="2243" w:type="dxa"/>
          </w:tcPr>
          <w:p w14:paraId="43673A50" w14:textId="77777777" w:rsidR="000A2D77" w:rsidRPr="006C0A32" w:rsidRDefault="00000000" w:rsidP="00BB7516">
            <w:pPr>
              <w:jc w:val="center"/>
              <w:rPr>
                <w:rFonts w:ascii="Times New Roman" w:hAnsi="Times New Roman"/>
                <w:lang w:eastAsia="ru-RU"/>
              </w:rPr>
            </w:pPr>
            <w:r w:rsidRPr="006C0A32">
              <w:rPr>
                <w:rFonts w:ascii="Times New Roman" w:hAnsi="Times New Roman"/>
                <w:lang w:val="kk-KZ" w:eastAsia="ru-RU"/>
              </w:rPr>
              <w:t>490</w:t>
            </w:r>
          </w:p>
        </w:tc>
        <w:tc>
          <w:tcPr>
            <w:tcW w:w="2104" w:type="dxa"/>
            <w:vAlign w:val="center"/>
          </w:tcPr>
          <w:p w14:paraId="6A34F809"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505</w:t>
            </w:r>
          </w:p>
        </w:tc>
      </w:tr>
      <w:tr w:rsidR="00FC7945" w:rsidRPr="006C0A32" w14:paraId="3A9C1601" w14:textId="77777777" w:rsidTr="0063515A">
        <w:tc>
          <w:tcPr>
            <w:tcW w:w="663" w:type="dxa"/>
          </w:tcPr>
          <w:p w14:paraId="143A8329"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6.</w:t>
            </w:r>
          </w:p>
        </w:tc>
        <w:tc>
          <w:tcPr>
            <w:tcW w:w="4493" w:type="dxa"/>
          </w:tcPr>
          <w:p w14:paraId="23C68913" w14:textId="77777777" w:rsidR="000A2D77" w:rsidRPr="006C0A32" w:rsidRDefault="00000000" w:rsidP="00BB7516">
            <w:pPr>
              <w:jc w:val="both"/>
              <w:rPr>
                <w:rFonts w:ascii="Times New Roman" w:hAnsi="Times New Roman"/>
                <w:lang w:val="kk-KZ" w:eastAsia="ru-RU"/>
              </w:rPr>
            </w:pPr>
            <w:r w:rsidRPr="006C0A32">
              <w:rPr>
                <w:rFonts w:ascii="Times New Roman" w:hAnsi="Times New Roman"/>
                <w:lang w:val="kk-KZ" w:eastAsia="ru-RU"/>
              </w:rPr>
              <w:t>Манул (</w:t>
            </w:r>
            <w:r w:rsidRPr="006C0A32">
              <w:rPr>
                <w:rFonts w:ascii="Times New Roman" w:hAnsi="Times New Roman"/>
                <w:i/>
                <w:lang w:val="en-US" w:eastAsia="ru-RU"/>
              </w:rPr>
              <w:t xml:space="preserve">Felis </w:t>
            </w:r>
            <w:proofErr w:type="spellStart"/>
            <w:r w:rsidRPr="006C0A32">
              <w:rPr>
                <w:rFonts w:ascii="Times New Roman" w:hAnsi="Times New Roman"/>
                <w:i/>
                <w:lang w:val="en-US" w:eastAsia="ru-RU"/>
              </w:rPr>
              <w:t>manul</w:t>
            </w:r>
            <w:proofErr w:type="spellEnd"/>
            <w:r w:rsidRPr="006C0A32">
              <w:rPr>
                <w:rFonts w:ascii="Times New Roman" w:hAnsi="Times New Roman"/>
                <w:i/>
                <w:lang w:val="kk-KZ" w:eastAsia="ru-RU"/>
              </w:rPr>
              <w:t>)</w:t>
            </w:r>
            <w:r w:rsidRPr="006C0A32">
              <w:rPr>
                <w:rFonts w:ascii="Times New Roman" w:hAnsi="Times New Roman"/>
                <w:i/>
                <w:vertAlign w:val="superscript"/>
                <w:lang w:val="kk-KZ" w:eastAsia="ru-RU"/>
              </w:rPr>
              <w:t>*</w:t>
            </w:r>
          </w:p>
        </w:tc>
        <w:tc>
          <w:tcPr>
            <w:tcW w:w="2243" w:type="dxa"/>
          </w:tcPr>
          <w:p w14:paraId="128554D4"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19</w:t>
            </w:r>
          </w:p>
        </w:tc>
        <w:tc>
          <w:tcPr>
            <w:tcW w:w="2104" w:type="dxa"/>
            <w:vAlign w:val="center"/>
          </w:tcPr>
          <w:p w14:paraId="201401F7"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18</w:t>
            </w:r>
          </w:p>
        </w:tc>
      </w:tr>
      <w:tr w:rsidR="00FC7945" w:rsidRPr="006C0A32" w14:paraId="394DDBD4" w14:textId="77777777" w:rsidTr="0063515A">
        <w:tc>
          <w:tcPr>
            <w:tcW w:w="663" w:type="dxa"/>
          </w:tcPr>
          <w:p w14:paraId="110503D3"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7.</w:t>
            </w:r>
          </w:p>
        </w:tc>
        <w:tc>
          <w:tcPr>
            <w:tcW w:w="4493" w:type="dxa"/>
          </w:tcPr>
          <w:p w14:paraId="087078DE" w14:textId="77777777" w:rsidR="000A2D77" w:rsidRPr="006C0A32" w:rsidRDefault="00000000" w:rsidP="00BB7516">
            <w:pPr>
              <w:jc w:val="both"/>
              <w:rPr>
                <w:rFonts w:ascii="Times New Roman" w:hAnsi="Times New Roman"/>
                <w:lang w:val="kk-KZ" w:eastAsia="ru-RU"/>
              </w:rPr>
            </w:pPr>
            <w:r w:rsidRPr="006C0A32">
              <w:rPr>
                <w:rFonts w:ascii="Times New Roman" w:hAnsi="Times New Roman"/>
                <w:lang w:val="kk-KZ" w:eastAsia="ru-RU"/>
              </w:rPr>
              <w:t xml:space="preserve">Туркестанская рысь </w:t>
            </w:r>
            <w:r w:rsidRPr="006C0A32">
              <w:rPr>
                <w:rFonts w:ascii="Times New Roman" w:hAnsi="Times New Roman"/>
                <w:i/>
                <w:lang w:val="kk-KZ" w:eastAsia="ru-RU"/>
              </w:rPr>
              <w:t>(Lynx lynx issabellinus)</w:t>
            </w:r>
            <w:r w:rsidRPr="006C0A32">
              <w:rPr>
                <w:rFonts w:ascii="Times New Roman" w:hAnsi="Times New Roman"/>
                <w:i/>
                <w:vertAlign w:val="superscript"/>
                <w:lang w:val="kk-KZ" w:eastAsia="ru-RU"/>
              </w:rPr>
              <w:t>*</w:t>
            </w:r>
          </w:p>
        </w:tc>
        <w:tc>
          <w:tcPr>
            <w:tcW w:w="2243" w:type="dxa"/>
          </w:tcPr>
          <w:p w14:paraId="5DD98D80"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76</w:t>
            </w:r>
          </w:p>
        </w:tc>
        <w:tc>
          <w:tcPr>
            <w:tcW w:w="2104" w:type="dxa"/>
            <w:vAlign w:val="center"/>
          </w:tcPr>
          <w:p w14:paraId="7E1651D2"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78</w:t>
            </w:r>
          </w:p>
        </w:tc>
      </w:tr>
      <w:tr w:rsidR="00FC7945" w:rsidRPr="006C0A32" w14:paraId="06EF9E1E" w14:textId="77777777" w:rsidTr="0063515A">
        <w:tc>
          <w:tcPr>
            <w:tcW w:w="663" w:type="dxa"/>
          </w:tcPr>
          <w:p w14:paraId="7AF71546"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8.</w:t>
            </w:r>
          </w:p>
        </w:tc>
        <w:tc>
          <w:tcPr>
            <w:tcW w:w="4493" w:type="dxa"/>
          </w:tcPr>
          <w:p w14:paraId="73F826A6" w14:textId="77777777" w:rsidR="000A2D77" w:rsidRPr="006C0A32" w:rsidRDefault="00000000" w:rsidP="00BB7516">
            <w:pPr>
              <w:jc w:val="both"/>
              <w:rPr>
                <w:rFonts w:ascii="Times New Roman" w:hAnsi="Times New Roman"/>
                <w:lang w:val="kk-KZ" w:eastAsia="ru-RU"/>
              </w:rPr>
            </w:pPr>
            <w:r w:rsidRPr="006C0A32">
              <w:rPr>
                <w:rFonts w:ascii="Times New Roman" w:hAnsi="Times New Roman"/>
                <w:lang w:val="kk-KZ" w:eastAsia="ru-RU"/>
              </w:rPr>
              <w:t xml:space="preserve">Снежный барс </w:t>
            </w:r>
            <w:r w:rsidRPr="006C0A32">
              <w:rPr>
                <w:rFonts w:ascii="Times New Roman" w:hAnsi="Times New Roman"/>
                <w:i/>
                <w:lang w:val="kk-KZ" w:eastAsia="ru-RU"/>
              </w:rPr>
              <w:t>(</w:t>
            </w:r>
            <w:proofErr w:type="spellStart"/>
            <w:r w:rsidRPr="006C0A32">
              <w:rPr>
                <w:rFonts w:ascii="Times New Roman" w:hAnsi="Times New Roman"/>
                <w:i/>
                <w:lang w:eastAsia="ru-RU"/>
              </w:rPr>
              <w:t>Uncia</w:t>
            </w:r>
            <w:proofErr w:type="spellEnd"/>
            <w:r w:rsidRPr="006C0A32">
              <w:rPr>
                <w:rFonts w:ascii="Times New Roman" w:hAnsi="Times New Roman"/>
                <w:i/>
                <w:lang w:eastAsia="ru-RU"/>
              </w:rPr>
              <w:t xml:space="preserve"> </w:t>
            </w:r>
            <w:proofErr w:type="spellStart"/>
            <w:r w:rsidRPr="006C0A32">
              <w:rPr>
                <w:rFonts w:ascii="Times New Roman" w:hAnsi="Times New Roman"/>
                <w:i/>
                <w:lang w:eastAsia="ru-RU"/>
              </w:rPr>
              <w:t>unsial</w:t>
            </w:r>
            <w:proofErr w:type="spellEnd"/>
            <w:r w:rsidRPr="006C0A32">
              <w:rPr>
                <w:rFonts w:ascii="Times New Roman" w:hAnsi="Times New Roman"/>
                <w:i/>
                <w:lang w:val="kk-KZ" w:eastAsia="ru-RU"/>
              </w:rPr>
              <w:t>)</w:t>
            </w:r>
            <w:r w:rsidRPr="006C0A32">
              <w:rPr>
                <w:rFonts w:ascii="Times New Roman" w:hAnsi="Times New Roman"/>
                <w:i/>
                <w:vertAlign w:val="superscript"/>
                <w:lang w:val="kk-KZ" w:eastAsia="ru-RU"/>
              </w:rPr>
              <w:t>*</w:t>
            </w:r>
          </w:p>
        </w:tc>
        <w:tc>
          <w:tcPr>
            <w:tcW w:w="2243" w:type="dxa"/>
          </w:tcPr>
          <w:p w14:paraId="11EF90D7"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30</w:t>
            </w:r>
          </w:p>
        </w:tc>
        <w:tc>
          <w:tcPr>
            <w:tcW w:w="2104" w:type="dxa"/>
            <w:vAlign w:val="center"/>
          </w:tcPr>
          <w:p w14:paraId="2E943630"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28</w:t>
            </w:r>
          </w:p>
        </w:tc>
      </w:tr>
      <w:tr w:rsidR="00FC7945" w:rsidRPr="006C0A32" w14:paraId="3B48DEAD" w14:textId="77777777" w:rsidTr="0063515A">
        <w:tc>
          <w:tcPr>
            <w:tcW w:w="663" w:type="dxa"/>
          </w:tcPr>
          <w:p w14:paraId="31918DBC"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9.</w:t>
            </w:r>
          </w:p>
        </w:tc>
        <w:tc>
          <w:tcPr>
            <w:tcW w:w="4493" w:type="dxa"/>
          </w:tcPr>
          <w:p w14:paraId="37F73EE9" w14:textId="77777777" w:rsidR="000A2D77" w:rsidRPr="006C0A32" w:rsidRDefault="00000000" w:rsidP="00BB7516">
            <w:pPr>
              <w:jc w:val="both"/>
              <w:rPr>
                <w:rFonts w:ascii="Times New Roman" w:hAnsi="Times New Roman"/>
                <w:lang w:val="kk-KZ" w:eastAsia="ru-RU"/>
              </w:rPr>
            </w:pPr>
            <w:r w:rsidRPr="006C0A32">
              <w:rPr>
                <w:rFonts w:ascii="Times New Roman" w:hAnsi="Times New Roman"/>
                <w:lang w:val="kk-KZ" w:eastAsia="ru-RU"/>
              </w:rPr>
              <w:t>Кабан (</w:t>
            </w:r>
            <w:r w:rsidRPr="006C0A32">
              <w:rPr>
                <w:rFonts w:ascii="Times New Roman" w:hAnsi="Times New Roman"/>
                <w:i/>
                <w:lang w:val="en-US" w:eastAsia="ru-RU"/>
              </w:rPr>
              <w:t xml:space="preserve"> Sus scrofa</w:t>
            </w:r>
            <w:r w:rsidRPr="006C0A32">
              <w:rPr>
                <w:rFonts w:ascii="Times New Roman" w:hAnsi="Times New Roman"/>
                <w:i/>
                <w:lang w:val="kk-KZ" w:eastAsia="ru-RU"/>
              </w:rPr>
              <w:t>)</w:t>
            </w:r>
          </w:p>
        </w:tc>
        <w:tc>
          <w:tcPr>
            <w:tcW w:w="2243" w:type="dxa"/>
          </w:tcPr>
          <w:p w14:paraId="233553C7"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961</w:t>
            </w:r>
          </w:p>
        </w:tc>
        <w:tc>
          <w:tcPr>
            <w:tcW w:w="2104" w:type="dxa"/>
            <w:vAlign w:val="center"/>
          </w:tcPr>
          <w:p w14:paraId="4FDBB8AF"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971</w:t>
            </w:r>
          </w:p>
        </w:tc>
      </w:tr>
      <w:tr w:rsidR="00FC7945" w:rsidRPr="006C0A32" w14:paraId="1329B9F0" w14:textId="77777777" w:rsidTr="0063515A">
        <w:tc>
          <w:tcPr>
            <w:tcW w:w="663" w:type="dxa"/>
          </w:tcPr>
          <w:p w14:paraId="75936929"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10.</w:t>
            </w:r>
          </w:p>
        </w:tc>
        <w:tc>
          <w:tcPr>
            <w:tcW w:w="4493" w:type="dxa"/>
          </w:tcPr>
          <w:p w14:paraId="333653B0" w14:textId="77777777" w:rsidR="000A2D77" w:rsidRPr="006C0A32" w:rsidRDefault="00000000" w:rsidP="00BB7516">
            <w:pPr>
              <w:jc w:val="both"/>
              <w:rPr>
                <w:rFonts w:ascii="Times New Roman" w:hAnsi="Times New Roman"/>
                <w:lang w:val="kk-KZ" w:eastAsia="ru-RU"/>
              </w:rPr>
            </w:pPr>
            <w:r w:rsidRPr="006C0A32">
              <w:rPr>
                <w:rFonts w:ascii="Times New Roman" w:hAnsi="Times New Roman"/>
                <w:lang w:val="kk-KZ" w:eastAsia="ru-RU"/>
              </w:rPr>
              <w:t xml:space="preserve">Благородный олень </w:t>
            </w:r>
            <w:r w:rsidRPr="006C0A32">
              <w:rPr>
                <w:rFonts w:ascii="Times New Roman" w:hAnsi="Times New Roman"/>
                <w:i/>
                <w:lang w:val="kk-KZ" w:eastAsia="ru-RU"/>
              </w:rPr>
              <w:t>(Cervus elaphus sibiricus)</w:t>
            </w:r>
          </w:p>
        </w:tc>
        <w:tc>
          <w:tcPr>
            <w:tcW w:w="2243" w:type="dxa"/>
          </w:tcPr>
          <w:p w14:paraId="46356246"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1878</w:t>
            </w:r>
          </w:p>
        </w:tc>
        <w:tc>
          <w:tcPr>
            <w:tcW w:w="2104" w:type="dxa"/>
            <w:vAlign w:val="center"/>
          </w:tcPr>
          <w:p w14:paraId="09080162"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1888</w:t>
            </w:r>
          </w:p>
        </w:tc>
      </w:tr>
      <w:tr w:rsidR="00FC7945" w:rsidRPr="006C0A32" w14:paraId="34E80931" w14:textId="77777777" w:rsidTr="0063515A">
        <w:tc>
          <w:tcPr>
            <w:tcW w:w="663" w:type="dxa"/>
          </w:tcPr>
          <w:p w14:paraId="42CEDB8B"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11.</w:t>
            </w:r>
          </w:p>
        </w:tc>
        <w:tc>
          <w:tcPr>
            <w:tcW w:w="4493" w:type="dxa"/>
          </w:tcPr>
          <w:p w14:paraId="14C9358C" w14:textId="77777777" w:rsidR="000A2D77" w:rsidRPr="006C0A32" w:rsidRDefault="00000000" w:rsidP="00BB7516">
            <w:pPr>
              <w:jc w:val="both"/>
              <w:rPr>
                <w:rFonts w:ascii="Times New Roman" w:hAnsi="Times New Roman"/>
                <w:lang w:val="kk-KZ" w:eastAsia="ru-RU"/>
              </w:rPr>
            </w:pPr>
            <w:r w:rsidRPr="006C0A32">
              <w:rPr>
                <w:rFonts w:ascii="Times New Roman" w:hAnsi="Times New Roman"/>
                <w:lang w:val="kk-KZ" w:eastAsia="ru-RU"/>
              </w:rPr>
              <w:t>Сибирская косуля (</w:t>
            </w:r>
            <w:r w:rsidRPr="006C0A32">
              <w:rPr>
                <w:rFonts w:ascii="Times New Roman" w:hAnsi="Times New Roman"/>
                <w:i/>
                <w:lang w:val="en-US" w:eastAsia="ru-RU"/>
              </w:rPr>
              <w:t xml:space="preserve">Capreolus </w:t>
            </w:r>
            <w:proofErr w:type="spellStart"/>
            <w:r w:rsidRPr="006C0A32">
              <w:rPr>
                <w:rFonts w:ascii="Times New Roman" w:hAnsi="Times New Roman"/>
                <w:i/>
                <w:lang w:val="en-US" w:eastAsia="ru-RU"/>
              </w:rPr>
              <w:t>pygargus</w:t>
            </w:r>
            <w:proofErr w:type="spellEnd"/>
            <w:r w:rsidRPr="006C0A32">
              <w:rPr>
                <w:rFonts w:ascii="Times New Roman" w:hAnsi="Times New Roman"/>
                <w:i/>
                <w:lang w:val="kk-KZ" w:eastAsia="ru-RU"/>
              </w:rPr>
              <w:t>)</w:t>
            </w:r>
          </w:p>
        </w:tc>
        <w:tc>
          <w:tcPr>
            <w:tcW w:w="2243" w:type="dxa"/>
          </w:tcPr>
          <w:p w14:paraId="0617EB5E"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994</w:t>
            </w:r>
          </w:p>
        </w:tc>
        <w:tc>
          <w:tcPr>
            <w:tcW w:w="2104" w:type="dxa"/>
            <w:vAlign w:val="center"/>
          </w:tcPr>
          <w:p w14:paraId="5EAD2EC4"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992</w:t>
            </w:r>
          </w:p>
        </w:tc>
      </w:tr>
      <w:tr w:rsidR="00FC7945" w:rsidRPr="006C0A32" w14:paraId="2383980A" w14:textId="77777777" w:rsidTr="0063515A">
        <w:tc>
          <w:tcPr>
            <w:tcW w:w="663" w:type="dxa"/>
          </w:tcPr>
          <w:p w14:paraId="44B57D89"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12.</w:t>
            </w:r>
          </w:p>
        </w:tc>
        <w:tc>
          <w:tcPr>
            <w:tcW w:w="4493" w:type="dxa"/>
          </w:tcPr>
          <w:p w14:paraId="019DB75B" w14:textId="77777777" w:rsidR="000A2D77" w:rsidRPr="006C0A32" w:rsidRDefault="00000000" w:rsidP="00BB7516">
            <w:pPr>
              <w:jc w:val="both"/>
              <w:rPr>
                <w:rFonts w:ascii="Times New Roman" w:hAnsi="Times New Roman"/>
                <w:lang w:val="kk-KZ" w:eastAsia="ru-RU"/>
              </w:rPr>
            </w:pPr>
            <w:r w:rsidRPr="006C0A32">
              <w:rPr>
                <w:rFonts w:ascii="Times New Roman" w:hAnsi="Times New Roman"/>
                <w:lang w:val="kk-KZ" w:eastAsia="ru-RU"/>
              </w:rPr>
              <w:t>Сибирский горный козел (</w:t>
            </w:r>
            <w:proofErr w:type="spellStart"/>
            <w:r w:rsidRPr="006C0A32">
              <w:rPr>
                <w:rFonts w:ascii="Times New Roman" w:hAnsi="Times New Roman"/>
                <w:i/>
                <w:lang w:val="en-US" w:eastAsia="ru-RU"/>
              </w:rPr>
              <w:t>Caprasibirica</w:t>
            </w:r>
            <w:proofErr w:type="spellEnd"/>
            <w:r w:rsidRPr="006C0A32">
              <w:rPr>
                <w:rFonts w:ascii="Times New Roman" w:hAnsi="Times New Roman"/>
                <w:i/>
                <w:lang w:val="kk-KZ" w:eastAsia="ru-RU"/>
              </w:rPr>
              <w:t>)</w:t>
            </w:r>
          </w:p>
        </w:tc>
        <w:tc>
          <w:tcPr>
            <w:tcW w:w="2243" w:type="dxa"/>
          </w:tcPr>
          <w:p w14:paraId="1A8FD595"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1721</w:t>
            </w:r>
          </w:p>
        </w:tc>
        <w:tc>
          <w:tcPr>
            <w:tcW w:w="2104" w:type="dxa"/>
            <w:vAlign w:val="center"/>
          </w:tcPr>
          <w:p w14:paraId="1B017F76"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1704</w:t>
            </w:r>
          </w:p>
        </w:tc>
      </w:tr>
      <w:tr w:rsidR="00FC7945" w:rsidRPr="006C0A32" w14:paraId="12970953" w14:textId="77777777" w:rsidTr="0063515A">
        <w:tc>
          <w:tcPr>
            <w:tcW w:w="663" w:type="dxa"/>
          </w:tcPr>
          <w:p w14:paraId="0A6C8261"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13.</w:t>
            </w:r>
          </w:p>
        </w:tc>
        <w:tc>
          <w:tcPr>
            <w:tcW w:w="4493" w:type="dxa"/>
          </w:tcPr>
          <w:p w14:paraId="7FD26AAF" w14:textId="77777777" w:rsidR="000A2D77" w:rsidRPr="006C0A32" w:rsidRDefault="00000000" w:rsidP="00BB7516">
            <w:pPr>
              <w:jc w:val="both"/>
              <w:rPr>
                <w:rFonts w:ascii="Times New Roman" w:hAnsi="Times New Roman"/>
                <w:lang w:val="kk-KZ" w:eastAsia="ru-RU"/>
              </w:rPr>
            </w:pPr>
            <w:r w:rsidRPr="006C0A32">
              <w:rPr>
                <w:rFonts w:ascii="Times New Roman" w:hAnsi="Times New Roman"/>
                <w:lang w:val="kk-KZ" w:eastAsia="ru-RU"/>
              </w:rPr>
              <w:t>Тянь-шаньский горный баран</w:t>
            </w:r>
          </w:p>
          <w:p w14:paraId="4653C0E9" w14:textId="77777777" w:rsidR="000A2D77" w:rsidRPr="006C0A32" w:rsidRDefault="00000000" w:rsidP="00BB7516">
            <w:pPr>
              <w:jc w:val="both"/>
              <w:rPr>
                <w:rFonts w:ascii="Times New Roman" w:hAnsi="Times New Roman"/>
                <w:lang w:val="kk-KZ" w:eastAsia="ru-RU"/>
              </w:rPr>
            </w:pPr>
            <w:r w:rsidRPr="006C0A32">
              <w:rPr>
                <w:rFonts w:ascii="Times New Roman" w:hAnsi="Times New Roman"/>
                <w:i/>
                <w:lang w:val="kk-KZ" w:eastAsia="ru-RU"/>
              </w:rPr>
              <w:t>(</w:t>
            </w:r>
            <w:r w:rsidRPr="006C0A32">
              <w:rPr>
                <w:rFonts w:ascii="Times New Roman" w:hAnsi="Times New Roman"/>
                <w:i/>
                <w:lang w:val="en-US" w:eastAsia="ru-RU"/>
              </w:rPr>
              <w:t>Ovis</w:t>
            </w:r>
            <w:r w:rsidRPr="006C0A32">
              <w:rPr>
                <w:rFonts w:ascii="Times New Roman" w:hAnsi="Times New Roman"/>
                <w:i/>
                <w:lang w:eastAsia="ru-RU"/>
              </w:rPr>
              <w:t xml:space="preserve"> </w:t>
            </w:r>
            <w:proofErr w:type="spellStart"/>
            <w:r w:rsidRPr="006C0A32">
              <w:rPr>
                <w:rFonts w:ascii="Times New Roman" w:hAnsi="Times New Roman"/>
                <w:i/>
                <w:lang w:val="en-US" w:eastAsia="ru-RU"/>
              </w:rPr>
              <w:t>ammon</w:t>
            </w:r>
            <w:proofErr w:type="spellEnd"/>
            <w:r w:rsidRPr="006C0A32">
              <w:rPr>
                <w:rFonts w:ascii="Times New Roman" w:hAnsi="Times New Roman"/>
                <w:i/>
                <w:lang w:eastAsia="ru-RU"/>
              </w:rPr>
              <w:t xml:space="preserve"> </w:t>
            </w:r>
            <w:proofErr w:type="spellStart"/>
            <w:r w:rsidRPr="006C0A32">
              <w:rPr>
                <w:rFonts w:ascii="Times New Roman" w:hAnsi="Times New Roman"/>
                <w:i/>
                <w:lang w:val="en-US" w:eastAsia="ru-RU"/>
              </w:rPr>
              <w:t>karelini</w:t>
            </w:r>
            <w:proofErr w:type="spellEnd"/>
            <w:r w:rsidRPr="006C0A32">
              <w:rPr>
                <w:rFonts w:ascii="Times New Roman" w:hAnsi="Times New Roman"/>
                <w:i/>
                <w:lang w:val="kk-KZ" w:eastAsia="ru-RU"/>
              </w:rPr>
              <w:t>)</w:t>
            </w:r>
            <w:r w:rsidRPr="006C0A32">
              <w:rPr>
                <w:rFonts w:ascii="Times New Roman" w:hAnsi="Times New Roman"/>
                <w:i/>
                <w:vertAlign w:val="superscript"/>
                <w:lang w:val="kk-KZ" w:eastAsia="ru-RU"/>
              </w:rPr>
              <w:t>*</w:t>
            </w:r>
          </w:p>
        </w:tc>
        <w:tc>
          <w:tcPr>
            <w:tcW w:w="2243" w:type="dxa"/>
          </w:tcPr>
          <w:p w14:paraId="161C7A25"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83</w:t>
            </w:r>
          </w:p>
        </w:tc>
        <w:tc>
          <w:tcPr>
            <w:tcW w:w="2104" w:type="dxa"/>
            <w:vAlign w:val="center"/>
          </w:tcPr>
          <w:p w14:paraId="5D86AC90"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80</w:t>
            </w:r>
          </w:p>
        </w:tc>
      </w:tr>
      <w:tr w:rsidR="00FC7945" w:rsidRPr="006C0A32" w14:paraId="1AB62F32" w14:textId="77777777" w:rsidTr="0063515A">
        <w:tc>
          <w:tcPr>
            <w:tcW w:w="663" w:type="dxa"/>
          </w:tcPr>
          <w:p w14:paraId="474D760A"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14.</w:t>
            </w:r>
          </w:p>
        </w:tc>
        <w:tc>
          <w:tcPr>
            <w:tcW w:w="4493" w:type="dxa"/>
          </w:tcPr>
          <w:p w14:paraId="01B64304" w14:textId="77777777" w:rsidR="000A2D77" w:rsidRPr="006C0A32" w:rsidRDefault="00000000" w:rsidP="00BB7516">
            <w:pPr>
              <w:jc w:val="both"/>
              <w:rPr>
                <w:rFonts w:ascii="Times New Roman" w:hAnsi="Times New Roman"/>
                <w:lang w:val="kk-KZ" w:eastAsia="ru-RU"/>
              </w:rPr>
            </w:pPr>
            <w:r w:rsidRPr="006C0A32">
              <w:rPr>
                <w:rFonts w:ascii="Times New Roman" w:hAnsi="Times New Roman"/>
                <w:lang w:val="kk-KZ" w:eastAsia="ru-RU"/>
              </w:rPr>
              <w:t>Серый сурок (</w:t>
            </w:r>
            <w:r w:rsidRPr="006C0A32">
              <w:rPr>
                <w:rFonts w:ascii="Times New Roman" w:hAnsi="Times New Roman"/>
                <w:i/>
                <w:lang w:val="en-US" w:eastAsia="ru-RU"/>
              </w:rPr>
              <w:t xml:space="preserve">Marmota </w:t>
            </w:r>
            <w:proofErr w:type="spellStart"/>
            <w:r w:rsidRPr="006C0A32">
              <w:rPr>
                <w:rFonts w:ascii="Times New Roman" w:hAnsi="Times New Roman"/>
                <w:i/>
                <w:lang w:val="en-US" w:eastAsia="ru-RU"/>
              </w:rPr>
              <w:t>baibacina</w:t>
            </w:r>
            <w:proofErr w:type="spellEnd"/>
            <w:r w:rsidRPr="006C0A32">
              <w:rPr>
                <w:rFonts w:ascii="Times New Roman" w:hAnsi="Times New Roman"/>
                <w:i/>
                <w:lang w:val="kk-KZ" w:eastAsia="ru-RU"/>
              </w:rPr>
              <w:t>)</w:t>
            </w:r>
          </w:p>
        </w:tc>
        <w:tc>
          <w:tcPr>
            <w:tcW w:w="2243" w:type="dxa"/>
          </w:tcPr>
          <w:p w14:paraId="48359AB6"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4149</w:t>
            </w:r>
          </w:p>
        </w:tc>
        <w:tc>
          <w:tcPr>
            <w:tcW w:w="2104" w:type="dxa"/>
            <w:vAlign w:val="center"/>
          </w:tcPr>
          <w:p w14:paraId="4B7D230B"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4017</w:t>
            </w:r>
          </w:p>
        </w:tc>
      </w:tr>
      <w:tr w:rsidR="00FC7945" w:rsidRPr="006C0A32" w14:paraId="2B0CF868" w14:textId="77777777" w:rsidTr="0063515A">
        <w:tc>
          <w:tcPr>
            <w:tcW w:w="663" w:type="dxa"/>
          </w:tcPr>
          <w:p w14:paraId="5A3D4E9B"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15.</w:t>
            </w:r>
          </w:p>
        </w:tc>
        <w:tc>
          <w:tcPr>
            <w:tcW w:w="4493" w:type="dxa"/>
          </w:tcPr>
          <w:p w14:paraId="7CFD680C" w14:textId="77777777" w:rsidR="000A2D77" w:rsidRPr="006C0A32" w:rsidRDefault="00000000" w:rsidP="00BB7516">
            <w:pPr>
              <w:jc w:val="both"/>
              <w:rPr>
                <w:rFonts w:ascii="Times New Roman" w:hAnsi="Times New Roman"/>
                <w:lang w:val="kk-KZ" w:eastAsia="ru-RU"/>
              </w:rPr>
            </w:pPr>
            <w:r w:rsidRPr="006C0A32">
              <w:rPr>
                <w:rFonts w:ascii="Times New Roman" w:hAnsi="Times New Roman"/>
                <w:lang w:val="kk-KZ" w:eastAsia="ru-RU"/>
              </w:rPr>
              <w:t>Заяц-беляк (</w:t>
            </w:r>
            <w:r w:rsidRPr="006C0A32">
              <w:rPr>
                <w:rFonts w:ascii="Times New Roman" w:hAnsi="Times New Roman"/>
                <w:i/>
                <w:lang w:val="en-US" w:eastAsia="ru-RU"/>
              </w:rPr>
              <w:t xml:space="preserve">Lepus </w:t>
            </w:r>
            <w:proofErr w:type="spellStart"/>
            <w:r w:rsidRPr="006C0A32">
              <w:rPr>
                <w:rFonts w:ascii="Times New Roman" w:hAnsi="Times New Roman"/>
                <w:i/>
                <w:lang w:val="en-US" w:eastAsia="ru-RU"/>
              </w:rPr>
              <w:t>timidus</w:t>
            </w:r>
            <w:proofErr w:type="spellEnd"/>
            <w:r w:rsidRPr="006C0A32">
              <w:rPr>
                <w:rFonts w:ascii="Times New Roman" w:hAnsi="Times New Roman"/>
                <w:i/>
                <w:lang w:val="kk-KZ" w:eastAsia="ru-RU"/>
              </w:rPr>
              <w:t>)</w:t>
            </w:r>
          </w:p>
        </w:tc>
        <w:tc>
          <w:tcPr>
            <w:tcW w:w="2243" w:type="dxa"/>
          </w:tcPr>
          <w:p w14:paraId="208D891A"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772</w:t>
            </w:r>
          </w:p>
        </w:tc>
        <w:tc>
          <w:tcPr>
            <w:tcW w:w="2104" w:type="dxa"/>
            <w:vAlign w:val="center"/>
          </w:tcPr>
          <w:p w14:paraId="70D15DEB" w14:textId="77777777" w:rsidR="000A2D77"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770</w:t>
            </w:r>
          </w:p>
        </w:tc>
      </w:tr>
    </w:tbl>
    <w:p w14:paraId="2BA28752" w14:textId="77777777" w:rsidR="000A2D77" w:rsidRPr="006C0A32" w:rsidRDefault="00000000" w:rsidP="000A2D77">
      <w:pPr>
        <w:ind w:firstLine="708"/>
        <w:rPr>
          <w:i/>
          <w:lang w:val="kk-KZ" w:eastAsia="ru-RU"/>
        </w:rPr>
      </w:pPr>
      <w:r w:rsidRPr="006C0A32">
        <w:rPr>
          <w:i/>
          <w:vertAlign w:val="superscript"/>
          <w:lang w:val="kk-KZ" w:eastAsia="ru-RU"/>
        </w:rPr>
        <w:t>*</w:t>
      </w:r>
      <w:r w:rsidRPr="006C0A32">
        <w:rPr>
          <w:i/>
          <w:lang w:val="kk-KZ" w:eastAsia="ru-RU"/>
        </w:rPr>
        <w:t>- отмеченные виды занесены в Красную книгу РК</w:t>
      </w:r>
    </w:p>
    <w:p w14:paraId="152E30F4" w14:textId="77777777" w:rsidR="000A2D77" w:rsidRPr="006C0A32" w:rsidRDefault="00000000" w:rsidP="000A2D77">
      <w:pPr>
        <w:ind w:firstLine="709"/>
        <w:jc w:val="center"/>
        <w:rPr>
          <w:i/>
          <w:lang w:val="ru-RU" w:bidi="en-US"/>
        </w:rPr>
      </w:pPr>
      <w:r w:rsidRPr="006C0A32">
        <w:rPr>
          <w:i/>
          <w:lang w:val="ru-RU" w:bidi="en-US"/>
        </w:rPr>
        <w:t xml:space="preserve">Источник: Акимат области </w:t>
      </w:r>
      <w:proofErr w:type="spellStart"/>
      <w:r w:rsidRPr="006C0A32">
        <w:rPr>
          <w:i/>
          <w:lang w:val="ru-RU" w:bidi="en-US"/>
        </w:rPr>
        <w:t>Жетісу</w:t>
      </w:r>
      <w:proofErr w:type="spellEnd"/>
      <w:r w:rsidRPr="006C0A32">
        <w:rPr>
          <w:i/>
          <w:lang w:val="ru-RU" w:bidi="en-US"/>
        </w:rPr>
        <w:t>.</w:t>
      </w:r>
    </w:p>
    <w:p w14:paraId="123DED26" w14:textId="77777777" w:rsidR="00EB25D1" w:rsidRDefault="00EB25D1" w:rsidP="000A2D77">
      <w:pPr>
        <w:ind w:firstLine="709"/>
        <w:jc w:val="right"/>
        <w:rPr>
          <w:b/>
          <w:lang w:val="ru-RU" w:bidi="en-US"/>
        </w:rPr>
      </w:pPr>
    </w:p>
    <w:p w14:paraId="2818C427" w14:textId="7D1E660D" w:rsidR="000A2D77" w:rsidRPr="006C0A32" w:rsidRDefault="00000000" w:rsidP="000A2D77">
      <w:pPr>
        <w:ind w:firstLine="709"/>
        <w:jc w:val="right"/>
        <w:rPr>
          <w:b/>
          <w:lang w:val="ru-RU" w:bidi="en-US"/>
        </w:rPr>
      </w:pPr>
      <w:r w:rsidRPr="006C0A32">
        <w:rPr>
          <w:b/>
          <w:lang w:val="ru-RU" w:bidi="en-US"/>
        </w:rPr>
        <w:t>Таблица 12.8.8</w:t>
      </w:r>
    </w:p>
    <w:p w14:paraId="5929D8E5" w14:textId="77777777" w:rsidR="000A2D77" w:rsidRPr="006C0A32" w:rsidRDefault="00000000" w:rsidP="000A2D77">
      <w:pPr>
        <w:ind w:firstLine="709"/>
        <w:jc w:val="center"/>
        <w:rPr>
          <w:b/>
          <w:lang w:val="ru-RU" w:bidi="en-US"/>
        </w:rPr>
      </w:pPr>
      <w:r w:rsidRPr="006C0A32">
        <w:rPr>
          <w:b/>
          <w:lang w:val="ru-RU" w:bidi="en-US"/>
        </w:rPr>
        <w:lastRenderedPageBreak/>
        <w:t>Мониторинговые виды птиц «</w:t>
      </w:r>
      <w:proofErr w:type="spellStart"/>
      <w:r w:rsidRPr="006C0A32">
        <w:rPr>
          <w:b/>
          <w:lang w:val="ru-RU" w:bidi="en-US"/>
        </w:rPr>
        <w:t>Жонгар</w:t>
      </w:r>
      <w:proofErr w:type="spellEnd"/>
      <w:r w:rsidRPr="006C0A32">
        <w:rPr>
          <w:b/>
          <w:lang w:val="ru-RU" w:bidi="en-US"/>
        </w:rPr>
        <w:t>-Алатауского» ГНПП</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4729"/>
        <w:gridCol w:w="2152"/>
        <w:gridCol w:w="2242"/>
      </w:tblGrid>
      <w:tr w:rsidR="00FC7945" w:rsidRPr="006C0A32" w14:paraId="0783A03C" w14:textId="77777777" w:rsidTr="003C03E6">
        <w:trPr>
          <w:trHeight w:val="280"/>
        </w:trPr>
        <w:tc>
          <w:tcPr>
            <w:tcW w:w="516" w:type="dxa"/>
            <w:tcBorders>
              <w:top w:val="single" w:sz="4" w:space="0" w:color="auto"/>
              <w:left w:val="single" w:sz="4" w:space="0" w:color="auto"/>
              <w:bottom w:val="single" w:sz="4" w:space="0" w:color="auto"/>
              <w:right w:val="single" w:sz="4" w:space="0" w:color="auto"/>
            </w:tcBorders>
          </w:tcPr>
          <w:p w14:paraId="3572A308" w14:textId="77777777" w:rsidR="000A2D77" w:rsidRPr="006C0A32" w:rsidRDefault="00000000" w:rsidP="00BB7516">
            <w:pPr>
              <w:jc w:val="center"/>
              <w:rPr>
                <w:lang w:val="kk-KZ" w:eastAsia="ru-RU"/>
              </w:rPr>
            </w:pPr>
            <w:r w:rsidRPr="006C0A32">
              <w:rPr>
                <w:b/>
                <w:lang w:val="ru-RU" w:bidi="en-US"/>
              </w:rPr>
              <w:t>№</w:t>
            </w:r>
          </w:p>
        </w:tc>
        <w:tc>
          <w:tcPr>
            <w:tcW w:w="4729" w:type="dxa"/>
            <w:tcBorders>
              <w:top w:val="single" w:sz="4" w:space="0" w:color="auto"/>
              <w:left w:val="single" w:sz="4" w:space="0" w:color="auto"/>
              <w:bottom w:val="single" w:sz="4" w:space="0" w:color="auto"/>
              <w:right w:val="single" w:sz="4" w:space="0" w:color="auto"/>
            </w:tcBorders>
          </w:tcPr>
          <w:p w14:paraId="09E53B95" w14:textId="77777777" w:rsidR="000A2D77" w:rsidRPr="006C0A32" w:rsidRDefault="00000000" w:rsidP="00BB7516">
            <w:pPr>
              <w:jc w:val="center"/>
              <w:rPr>
                <w:lang w:val="kk-KZ" w:eastAsia="ru-RU"/>
              </w:rPr>
            </w:pPr>
            <w:r w:rsidRPr="006C0A32">
              <w:rPr>
                <w:b/>
                <w:lang w:val="ru-RU" w:bidi="en-US"/>
              </w:rPr>
              <w:t>Наименование вида</w:t>
            </w:r>
          </w:p>
        </w:tc>
        <w:tc>
          <w:tcPr>
            <w:tcW w:w="2152" w:type="dxa"/>
            <w:tcBorders>
              <w:top w:val="single" w:sz="4" w:space="0" w:color="auto"/>
              <w:left w:val="single" w:sz="4" w:space="0" w:color="auto"/>
              <w:bottom w:val="single" w:sz="4" w:space="0" w:color="auto"/>
              <w:right w:val="single" w:sz="4" w:space="0" w:color="auto"/>
            </w:tcBorders>
          </w:tcPr>
          <w:p w14:paraId="3A2B7628" w14:textId="77777777" w:rsidR="000A2D77" w:rsidRPr="006C0A32" w:rsidRDefault="00000000" w:rsidP="00BB7516">
            <w:pPr>
              <w:spacing w:after="160"/>
              <w:jc w:val="center"/>
              <w:rPr>
                <w:b/>
                <w:lang w:val="ru-RU" w:bidi="en-US"/>
              </w:rPr>
            </w:pPr>
            <w:r w:rsidRPr="006C0A32">
              <w:rPr>
                <w:b/>
                <w:lang w:val="ru-RU" w:bidi="en-US"/>
              </w:rPr>
              <w:t>202</w:t>
            </w:r>
            <w:r w:rsidRPr="006C0A32">
              <w:rPr>
                <w:b/>
                <w:lang w:val="kk-KZ" w:bidi="en-US"/>
              </w:rPr>
              <w:t>4</w:t>
            </w:r>
            <w:r w:rsidRPr="006C0A32">
              <w:rPr>
                <w:b/>
                <w:lang w:val="ru-RU" w:bidi="en-US"/>
              </w:rPr>
              <w:t xml:space="preserve"> год</w:t>
            </w:r>
          </w:p>
        </w:tc>
        <w:tc>
          <w:tcPr>
            <w:tcW w:w="2242" w:type="dxa"/>
            <w:tcBorders>
              <w:top w:val="single" w:sz="4" w:space="0" w:color="auto"/>
              <w:left w:val="single" w:sz="4" w:space="0" w:color="auto"/>
              <w:bottom w:val="single" w:sz="4" w:space="0" w:color="auto"/>
              <w:right w:val="single" w:sz="4" w:space="0" w:color="auto"/>
            </w:tcBorders>
          </w:tcPr>
          <w:p w14:paraId="3060AAC2" w14:textId="77777777" w:rsidR="000A2D77" w:rsidRPr="006C0A32" w:rsidRDefault="00000000" w:rsidP="00BB7516">
            <w:pPr>
              <w:spacing w:after="160"/>
              <w:jc w:val="center"/>
              <w:rPr>
                <w:b/>
                <w:lang w:val="ru-RU" w:bidi="en-US"/>
              </w:rPr>
            </w:pPr>
            <w:r w:rsidRPr="006C0A32">
              <w:rPr>
                <w:b/>
                <w:lang w:val="ru-RU" w:bidi="en-US"/>
              </w:rPr>
              <w:t>202</w:t>
            </w:r>
            <w:r w:rsidRPr="006C0A32">
              <w:rPr>
                <w:b/>
                <w:lang w:val="kk-KZ" w:bidi="en-US"/>
              </w:rPr>
              <w:t xml:space="preserve">5 </w:t>
            </w:r>
            <w:r w:rsidRPr="006C0A32">
              <w:rPr>
                <w:b/>
                <w:lang w:val="ru-RU" w:bidi="en-US"/>
              </w:rPr>
              <w:t>год</w:t>
            </w:r>
          </w:p>
        </w:tc>
      </w:tr>
      <w:tr w:rsidR="00FC7945" w:rsidRPr="006C0A32" w14:paraId="673CAF94" w14:textId="77777777" w:rsidTr="0063515A">
        <w:trPr>
          <w:trHeight w:val="254"/>
        </w:trPr>
        <w:tc>
          <w:tcPr>
            <w:tcW w:w="516" w:type="dxa"/>
            <w:tcBorders>
              <w:top w:val="single" w:sz="4" w:space="0" w:color="auto"/>
              <w:left w:val="single" w:sz="4" w:space="0" w:color="auto"/>
              <w:bottom w:val="single" w:sz="4" w:space="0" w:color="auto"/>
              <w:right w:val="single" w:sz="4" w:space="0" w:color="auto"/>
            </w:tcBorders>
            <w:hideMark/>
          </w:tcPr>
          <w:p w14:paraId="5FA6C369" w14:textId="77777777" w:rsidR="000A2D77" w:rsidRPr="006C0A32" w:rsidRDefault="00000000" w:rsidP="00BB7516">
            <w:pPr>
              <w:jc w:val="center"/>
              <w:rPr>
                <w:lang w:val="kk-KZ" w:eastAsia="ru-RU"/>
              </w:rPr>
            </w:pPr>
            <w:r w:rsidRPr="006C0A32">
              <w:rPr>
                <w:lang w:val="ru-RU" w:eastAsia="ru-RU"/>
              </w:rPr>
              <w:t>1</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1BA37408" w14:textId="77777777" w:rsidR="000A2D77" w:rsidRPr="006C0A32" w:rsidRDefault="00000000" w:rsidP="00BB7516">
            <w:pPr>
              <w:jc w:val="both"/>
              <w:rPr>
                <w:lang w:val="kk-KZ" w:eastAsia="ru-RU"/>
              </w:rPr>
            </w:pPr>
            <w:r w:rsidRPr="006C0A32">
              <w:rPr>
                <w:lang w:val="ru-RU" w:eastAsia="ru-RU"/>
              </w:rPr>
              <w:t>Черный аист</w:t>
            </w:r>
            <w:r w:rsidRPr="006C0A32">
              <w:rPr>
                <w:lang w:val="kk-KZ" w:eastAsia="ru-RU"/>
              </w:rPr>
              <w:t xml:space="preserve"> (</w:t>
            </w:r>
            <w:proofErr w:type="spellStart"/>
            <w:r w:rsidRPr="006C0A32">
              <w:rPr>
                <w:i/>
                <w:lang w:val="ru-RU" w:eastAsia="ru-RU"/>
              </w:rPr>
              <w:t>Ciconianigra</w:t>
            </w:r>
            <w:proofErr w:type="spellEnd"/>
            <w:r w:rsidRPr="006C0A32">
              <w:rPr>
                <w:i/>
                <w:lang w:val="kk-KZ" w:eastAsia="ru-RU"/>
              </w:rPr>
              <w:t>)</w:t>
            </w:r>
            <w:r w:rsidRPr="006C0A32">
              <w:rPr>
                <w:i/>
                <w:vertAlign w:val="superscript"/>
                <w:lang w:val="kk-KZ" w:eastAsia="ru-RU"/>
              </w:rPr>
              <w:t>*</w:t>
            </w:r>
            <w:r w:rsidRPr="006C0A32">
              <w:rPr>
                <w:i/>
                <w:lang w:val="kk-KZ" w:eastAsia="ru-RU"/>
              </w:rPr>
              <w:t xml:space="preserve"> </w:t>
            </w:r>
          </w:p>
        </w:tc>
        <w:tc>
          <w:tcPr>
            <w:tcW w:w="2152" w:type="dxa"/>
            <w:tcBorders>
              <w:top w:val="single" w:sz="4" w:space="0" w:color="auto"/>
              <w:left w:val="single" w:sz="4" w:space="0" w:color="auto"/>
              <w:bottom w:val="single" w:sz="4" w:space="0" w:color="auto"/>
              <w:right w:val="single" w:sz="4" w:space="0" w:color="auto"/>
            </w:tcBorders>
          </w:tcPr>
          <w:p w14:paraId="68A7050F" w14:textId="77777777" w:rsidR="000A2D77" w:rsidRPr="006C0A32" w:rsidRDefault="00000000" w:rsidP="00BB7516">
            <w:pPr>
              <w:jc w:val="center"/>
              <w:rPr>
                <w:lang w:val="kk-KZ" w:eastAsia="ru-RU"/>
              </w:rPr>
            </w:pPr>
            <w:r w:rsidRPr="006C0A32">
              <w:rPr>
                <w:lang w:val="ru-RU" w:eastAsia="ru-RU"/>
              </w:rPr>
              <w:t>3</w:t>
            </w:r>
            <w:r w:rsidRPr="006C0A32">
              <w:rPr>
                <w:lang w:val="kk-KZ" w:eastAsia="ru-RU"/>
              </w:rPr>
              <w:t>6</w:t>
            </w:r>
          </w:p>
        </w:tc>
        <w:tc>
          <w:tcPr>
            <w:tcW w:w="2242" w:type="dxa"/>
            <w:tcBorders>
              <w:top w:val="single" w:sz="4" w:space="0" w:color="auto"/>
              <w:left w:val="single" w:sz="4" w:space="0" w:color="auto"/>
              <w:bottom w:val="single" w:sz="4" w:space="0" w:color="auto"/>
              <w:right w:val="single" w:sz="4" w:space="0" w:color="auto"/>
            </w:tcBorders>
          </w:tcPr>
          <w:p w14:paraId="6A7A0C74" w14:textId="77777777" w:rsidR="000A2D77" w:rsidRPr="006C0A32" w:rsidRDefault="00000000" w:rsidP="00BB7516">
            <w:pPr>
              <w:jc w:val="center"/>
              <w:rPr>
                <w:lang w:val="kk-KZ" w:eastAsia="ru-RU"/>
              </w:rPr>
            </w:pPr>
            <w:r w:rsidRPr="006C0A32">
              <w:rPr>
                <w:lang w:val="kk-KZ" w:eastAsia="ru-RU"/>
              </w:rPr>
              <w:t>42</w:t>
            </w:r>
          </w:p>
        </w:tc>
      </w:tr>
      <w:tr w:rsidR="00FC7945" w:rsidRPr="006C0A32" w14:paraId="0D7F4FE8" w14:textId="77777777" w:rsidTr="0063515A">
        <w:tc>
          <w:tcPr>
            <w:tcW w:w="516" w:type="dxa"/>
            <w:tcBorders>
              <w:top w:val="single" w:sz="4" w:space="0" w:color="auto"/>
              <w:left w:val="single" w:sz="4" w:space="0" w:color="auto"/>
              <w:bottom w:val="single" w:sz="4" w:space="0" w:color="auto"/>
              <w:right w:val="single" w:sz="4" w:space="0" w:color="auto"/>
            </w:tcBorders>
            <w:hideMark/>
          </w:tcPr>
          <w:p w14:paraId="1E28C11F" w14:textId="77777777" w:rsidR="000A2D77" w:rsidRPr="006C0A32" w:rsidRDefault="00000000" w:rsidP="00BB7516">
            <w:pPr>
              <w:jc w:val="center"/>
              <w:rPr>
                <w:lang w:val="kk-KZ" w:eastAsia="ru-RU"/>
              </w:rPr>
            </w:pPr>
            <w:r w:rsidRPr="006C0A32">
              <w:rPr>
                <w:lang w:val="ru-RU" w:eastAsia="ru-RU"/>
              </w:rPr>
              <w:t>2</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1C857B82" w14:textId="77777777" w:rsidR="000A2D77" w:rsidRPr="006C0A32" w:rsidRDefault="00000000" w:rsidP="00BB7516">
            <w:pPr>
              <w:jc w:val="both"/>
              <w:rPr>
                <w:lang w:val="kk-KZ" w:eastAsia="ru-RU"/>
              </w:rPr>
            </w:pPr>
            <w:r w:rsidRPr="006C0A32">
              <w:rPr>
                <w:bCs/>
                <w:lang w:val="ru-RU" w:eastAsia="ru-RU"/>
              </w:rPr>
              <w:t xml:space="preserve">Огарь </w:t>
            </w:r>
            <w:r w:rsidRPr="006C0A32">
              <w:rPr>
                <w:bCs/>
                <w:lang w:val="kk-KZ" w:eastAsia="ru-RU"/>
              </w:rPr>
              <w:t>(</w:t>
            </w:r>
            <w:proofErr w:type="spellStart"/>
            <w:r w:rsidRPr="006C0A32">
              <w:rPr>
                <w:i/>
                <w:lang w:val="ru-RU" w:eastAsia="ru-RU"/>
              </w:rPr>
              <w:t>Tadornaferruginea</w:t>
            </w:r>
            <w:proofErr w:type="spellEnd"/>
            <w:r w:rsidRPr="006C0A32">
              <w:rPr>
                <w:i/>
                <w:lang w:val="kk-KZ" w:eastAsia="ru-RU"/>
              </w:rPr>
              <w:t>)</w:t>
            </w:r>
          </w:p>
        </w:tc>
        <w:tc>
          <w:tcPr>
            <w:tcW w:w="2152" w:type="dxa"/>
            <w:tcBorders>
              <w:top w:val="single" w:sz="4" w:space="0" w:color="auto"/>
              <w:left w:val="single" w:sz="4" w:space="0" w:color="auto"/>
              <w:bottom w:val="single" w:sz="4" w:space="0" w:color="auto"/>
              <w:right w:val="single" w:sz="4" w:space="0" w:color="auto"/>
            </w:tcBorders>
          </w:tcPr>
          <w:p w14:paraId="47DFFB60" w14:textId="77777777" w:rsidR="000A2D77" w:rsidRPr="006C0A32" w:rsidRDefault="00000000" w:rsidP="00BB7516">
            <w:pPr>
              <w:jc w:val="center"/>
              <w:rPr>
                <w:lang w:val="ru-RU" w:eastAsia="ru-RU"/>
              </w:rPr>
            </w:pPr>
            <w:r w:rsidRPr="006C0A32">
              <w:rPr>
                <w:lang w:val="ru-RU" w:eastAsia="ru-RU"/>
              </w:rPr>
              <w:t>-</w:t>
            </w:r>
          </w:p>
        </w:tc>
        <w:tc>
          <w:tcPr>
            <w:tcW w:w="2242" w:type="dxa"/>
            <w:tcBorders>
              <w:top w:val="single" w:sz="4" w:space="0" w:color="auto"/>
              <w:left w:val="single" w:sz="4" w:space="0" w:color="auto"/>
              <w:bottom w:val="single" w:sz="4" w:space="0" w:color="auto"/>
              <w:right w:val="single" w:sz="4" w:space="0" w:color="auto"/>
            </w:tcBorders>
          </w:tcPr>
          <w:p w14:paraId="76BB60D9" w14:textId="77777777" w:rsidR="000A2D77" w:rsidRPr="006C0A32" w:rsidRDefault="00000000" w:rsidP="00BB7516">
            <w:pPr>
              <w:jc w:val="center"/>
              <w:rPr>
                <w:lang w:val="kk-KZ" w:eastAsia="ru-RU"/>
              </w:rPr>
            </w:pPr>
            <w:r w:rsidRPr="006C0A32">
              <w:rPr>
                <w:lang w:val="kk-KZ" w:eastAsia="ru-RU"/>
              </w:rPr>
              <w:t>-</w:t>
            </w:r>
          </w:p>
        </w:tc>
      </w:tr>
      <w:tr w:rsidR="00FC7945" w:rsidRPr="006C0A32" w14:paraId="25983E17" w14:textId="77777777" w:rsidTr="0063515A">
        <w:tc>
          <w:tcPr>
            <w:tcW w:w="516" w:type="dxa"/>
            <w:tcBorders>
              <w:top w:val="single" w:sz="4" w:space="0" w:color="auto"/>
              <w:left w:val="single" w:sz="4" w:space="0" w:color="auto"/>
              <w:bottom w:val="single" w:sz="4" w:space="0" w:color="auto"/>
              <w:right w:val="single" w:sz="4" w:space="0" w:color="auto"/>
            </w:tcBorders>
            <w:hideMark/>
          </w:tcPr>
          <w:p w14:paraId="6829407C" w14:textId="77777777" w:rsidR="000A2D77" w:rsidRPr="006C0A32" w:rsidRDefault="00000000" w:rsidP="00BB7516">
            <w:pPr>
              <w:jc w:val="center"/>
              <w:rPr>
                <w:lang w:val="kk-KZ" w:eastAsia="ru-RU"/>
              </w:rPr>
            </w:pPr>
            <w:r w:rsidRPr="006C0A32">
              <w:rPr>
                <w:lang w:val="ru-RU" w:eastAsia="ru-RU"/>
              </w:rPr>
              <w:t>3</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119BC0A6" w14:textId="77777777" w:rsidR="000A2D77" w:rsidRPr="006C0A32" w:rsidRDefault="00000000" w:rsidP="00BB7516">
            <w:pPr>
              <w:jc w:val="both"/>
              <w:rPr>
                <w:lang w:val="kk-KZ" w:eastAsia="ru-RU"/>
              </w:rPr>
            </w:pPr>
            <w:r w:rsidRPr="006C0A32">
              <w:rPr>
                <w:lang w:val="ru-RU" w:eastAsia="ru-RU"/>
              </w:rPr>
              <w:t>Кряква</w:t>
            </w:r>
            <w:r w:rsidRPr="006C0A32">
              <w:rPr>
                <w:lang w:val="kk-KZ" w:eastAsia="ru-RU"/>
              </w:rPr>
              <w:t xml:space="preserve"> (</w:t>
            </w:r>
            <w:proofErr w:type="spellStart"/>
            <w:r w:rsidRPr="006C0A32">
              <w:rPr>
                <w:i/>
                <w:lang w:val="ru-RU" w:eastAsia="ru-RU"/>
              </w:rPr>
              <w:t>Anasplatyrhynchos</w:t>
            </w:r>
            <w:proofErr w:type="spellEnd"/>
            <w:r w:rsidRPr="006C0A32">
              <w:rPr>
                <w:i/>
                <w:lang w:val="kk-KZ" w:eastAsia="ru-RU"/>
              </w:rPr>
              <w:t>)</w:t>
            </w:r>
          </w:p>
        </w:tc>
        <w:tc>
          <w:tcPr>
            <w:tcW w:w="2152" w:type="dxa"/>
            <w:tcBorders>
              <w:top w:val="single" w:sz="4" w:space="0" w:color="auto"/>
              <w:left w:val="single" w:sz="4" w:space="0" w:color="auto"/>
              <w:bottom w:val="single" w:sz="4" w:space="0" w:color="auto"/>
              <w:right w:val="single" w:sz="4" w:space="0" w:color="auto"/>
            </w:tcBorders>
          </w:tcPr>
          <w:p w14:paraId="1F3A4D7D" w14:textId="77777777" w:rsidR="000A2D77" w:rsidRPr="006C0A32" w:rsidRDefault="00000000" w:rsidP="00BB7516">
            <w:pPr>
              <w:jc w:val="center"/>
              <w:rPr>
                <w:lang w:val="kk-KZ" w:eastAsia="ru-RU"/>
              </w:rPr>
            </w:pPr>
            <w:r w:rsidRPr="006C0A32">
              <w:rPr>
                <w:lang w:val="kk-KZ" w:eastAsia="ru-RU"/>
              </w:rPr>
              <w:t>205</w:t>
            </w:r>
          </w:p>
        </w:tc>
        <w:tc>
          <w:tcPr>
            <w:tcW w:w="2242" w:type="dxa"/>
            <w:tcBorders>
              <w:top w:val="single" w:sz="4" w:space="0" w:color="auto"/>
              <w:left w:val="single" w:sz="4" w:space="0" w:color="auto"/>
              <w:bottom w:val="single" w:sz="4" w:space="0" w:color="auto"/>
              <w:right w:val="single" w:sz="4" w:space="0" w:color="auto"/>
            </w:tcBorders>
          </w:tcPr>
          <w:p w14:paraId="1ABB7C32" w14:textId="77777777" w:rsidR="000A2D77" w:rsidRPr="006C0A32" w:rsidRDefault="00000000" w:rsidP="00BB7516">
            <w:pPr>
              <w:jc w:val="center"/>
              <w:rPr>
                <w:lang w:val="kk-KZ" w:eastAsia="ru-RU"/>
              </w:rPr>
            </w:pPr>
            <w:r w:rsidRPr="006C0A32">
              <w:rPr>
                <w:lang w:val="kk-KZ" w:eastAsia="ru-RU"/>
              </w:rPr>
              <w:t>225</w:t>
            </w:r>
          </w:p>
        </w:tc>
      </w:tr>
      <w:tr w:rsidR="00FC7945" w:rsidRPr="006C0A32" w14:paraId="346F0746" w14:textId="77777777" w:rsidTr="0063515A">
        <w:tc>
          <w:tcPr>
            <w:tcW w:w="516" w:type="dxa"/>
            <w:tcBorders>
              <w:top w:val="single" w:sz="4" w:space="0" w:color="auto"/>
              <w:left w:val="single" w:sz="4" w:space="0" w:color="auto"/>
              <w:bottom w:val="single" w:sz="4" w:space="0" w:color="auto"/>
              <w:right w:val="single" w:sz="4" w:space="0" w:color="auto"/>
            </w:tcBorders>
            <w:hideMark/>
          </w:tcPr>
          <w:p w14:paraId="5C92CD79" w14:textId="77777777" w:rsidR="000A2D77" w:rsidRPr="006C0A32" w:rsidRDefault="00000000" w:rsidP="00BB7516">
            <w:pPr>
              <w:jc w:val="center"/>
              <w:rPr>
                <w:lang w:val="kk-KZ" w:eastAsia="ru-RU"/>
              </w:rPr>
            </w:pPr>
            <w:r w:rsidRPr="006C0A32">
              <w:rPr>
                <w:lang w:val="ru-RU" w:eastAsia="ru-RU"/>
              </w:rPr>
              <w:t>4</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06E181FD" w14:textId="77777777" w:rsidR="000A2D77" w:rsidRPr="006C0A32" w:rsidRDefault="00000000" w:rsidP="00BB7516">
            <w:pPr>
              <w:jc w:val="both"/>
              <w:rPr>
                <w:lang w:val="kk-KZ" w:eastAsia="ru-RU"/>
              </w:rPr>
            </w:pPr>
            <w:r w:rsidRPr="006C0A32">
              <w:rPr>
                <w:lang w:val="ru-RU" w:eastAsia="ru-RU"/>
              </w:rPr>
              <w:t>Большой крохаль</w:t>
            </w:r>
            <w:r w:rsidRPr="006C0A32">
              <w:rPr>
                <w:lang w:val="kk-KZ" w:eastAsia="ru-RU"/>
              </w:rPr>
              <w:t xml:space="preserve"> (</w:t>
            </w:r>
            <w:proofErr w:type="spellStart"/>
            <w:r w:rsidRPr="006C0A32">
              <w:rPr>
                <w:i/>
                <w:lang w:val="ru-RU" w:eastAsia="ru-RU"/>
              </w:rPr>
              <w:t>Mergusmerganser</w:t>
            </w:r>
            <w:proofErr w:type="spellEnd"/>
            <w:r w:rsidRPr="006C0A32">
              <w:rPr>
                <w:i/>
                <w:lang w:val="kk-KZ" w:eastAsia="ru-RU"/>
              </w:rPr>
              <w:t>)</w:t>
            </w:r>
          </w:p>
        </w:tc>
        <w:tc>
          <w:tcPr>
            <w:tcW w:w="2152" w:type="dxa"/>
            <w:tcBorders>
              <w:top w:val="single" w:sz="4" w:space="0" w:color="auto"/>
              <w:left w:val="single" w:sz="4" w:space="0" w:color="auto"/>
              <w:bottom w:val="single" w:sz="4" w:space="0" w:color="auto"/>
              <w:right w:val="single" w:sz="4" w:space="0" w:color="auto"/>
            </w:tcBorders>
          </w:tcPr>
          <w:p w14:paraId="14447106" w14:textId="77777777" w:rsidR="000A2D77" w:rsidRPr="006C0A32" w:rsidRDefault="00000000" w:rsidP="00BB7516">
            <w:pPr>
              <w:jc w:val="center"/>
              <w:rPr>
                <w:lang w:val="kk-KZ" w:eastAsia="ru-RU"/>
              </w:rPr>
            </w:pPr>
            <w:r w:rsidRPr="006C0A32">
              <w:rPr>
                <w:lang w:val="ru-RU" w:eastAsia="ru-RU"/>
              </w:rPr>
              <w:t>4</w:t>
            </w:r>
            <w:r w:rsidRPr="006C0A32">
              <w:rPr>
                <w:lang w:val="kk-KZ" w:eastAsia="ru-RU"/>
              </w:rPr>
              <w:t>2</w:t>
            </w:r>
          </w:p>
        </w:tc>
        <w:tc>
          <w:tcPr>
            <w:tcW w:w="2242" w:type="dxa"/>
            <w:tcBorders>
              <w:top w:val="single" w:sz="4" w:space="0" w:color="auto"/>
              <w:left w:val="single" w:sz="4" w:space="0" w:color="auto"/>
              <w:bottom w:val="single" w:sz="4" w:space="0" w:color="auto"/>
              <w:right w:val="single" w:sz="4" w:space="0" w:color="auto"/>
            </w:tcBorders>
          </w:tcPr>
          <w:p w14:paraId="20B0A9CE" w14:textId="77777777" w:rsidR="000A2D77" w:rsidRPr="006C0A32" w:rsidRDefault="00000000" w:rsidP="00BB7516">
            <w:pPr>
              <w:jc w:val="center"/>
              <w:rPr>
                <w:lang w:val="kk-KZ" w:eastAsia="ru-RU"/>
              </w:rPr>
            </w:pPr>
            <w:r w:rsidRPr="006C0A32">
              <w:rPr>
                <w:lang w:val="kk-KZ" w:eastAsia="ru-RU"/>
              </w:rPr>
              <w:t>85</w:t>
            </w:r>
          </w:p>
        </w:tc>
      </w:tr>
      <w:tr w:rsidR="00FC7945" w:rsidRPr="006C0A32" w14:paraId="0B2B5524" w14:textId="77777777" w:rsidTr="0063515A">
        <w:tc>
          <w:tcPr>
            <w:tcW w:w="516" w:type="dxa"/>
            <w:tcBorders>
              <w:top w:val="single" w:sz="4" w:space="0" w:color="auto"/>
              <w:left w:val="single" w:sz="4" w:space="0" w:color="auto"/>
              <w:bottom w:val="single" w:sz="4" w:space="0" w:color="auto"/>
              <w:right w:val="single" w:sz="4" w:space="0" w:color="auto"/>
            </w:tcBorders>
            <w:hideMark/>
          </w:tcPr>
          <w:p w14:paraId="2276CE31" w14:textId="77777777" w:rsidR="000A2D77" w:rsidRPr="006C0A32" w:rsidRDefault="00000000" w:rsidP="00BB7516">
            <w:pPr>
              <w:jc w:val="center"/>
              <w:rPr>
                <w:lang w:val="kk-KZ" w:eastAsia="ru-RU"/>
              </w:rPr>
            </w:pPr>
            <w:r w:rsidRPr="006C0A32">
              <w:rPr>
                <w:lang w:val="ru-RU" w:eastAsia="ru-RU"/>
              </w:rPr>
              <w:t>5</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42D0E566" w14:textId="77777777" w:rsidR="000A2D77" w:rsidRPr="006C0A32" w:rsidRDefault="00000000" w:rsidP="00BB7516">
            <w:pPr>
              <w:jc w:val="both"/>
              <w:rPr>
                <w:lang w:val="kk-KZ" w:eastAsia="ru-RU"/>
              </w:rPr>
            </w:pPr>
            <w:r w:rsidRPr="006C0A32">
              <w:rPr>
                <w:lang w:val="ru-RU" w:eastAsia="ru-RU"/>
              </w:rPr>
              <w:t xml:space="preserve">Черный коршун </w:t>
            </w:r>
            <w:r w:rsidRPr="006C0A32">
              <w:rPr>
                <w:lang w:val="kk-KZ" w:eastAsia="ru-RU"/>
              </w:rPr>
              <w:t>(</w:t>
            </w:r>
            <w:proofErr w:type="spellStart"/>
            <w:r w:rsidRPr="006C0A32">
              <w:rPr>
                <w:i/>
                <w:lang w:val="ru-RU" w:eastAsia="ru-RU"/>
              </w:rPr>
              <w:t>Milvusmigrans</w:t>
            </w:r>
            <w:proofErr w:type="spellEnd"/>
            <w:r w:rsidRPr="006C0A32">
              <w:rPr>
                <w:i/>
                <w:lang w:val="kk-KZ" w:eastAsia="ru-RU"/>
              </w:rPr>
              <w:t>)</w:t>
            </w:r>
          </w:p>
        </w:tc>
        <w:tc>
          <w:tcPr>
            <w:tcW w:w="2152" w:type="dxa"/>
            <w:tcBorders>
              <w:top w:val="single" w:sz="4" w:space="0" w:color="auto"/>
              <w:left w:val="single" w:sz="4" w:space="0" w:color="auto"/>
              <w:bottom w:val="single" w:sz="4" w:space="0" w:color="auto"/>
              <w:right w:val="single" w:sz="4" w:space="0" w:color="auto"/>
            </w:tcBorders>
          </w:tcPr>
          <w:p w14:paraId="62FD4B5A" w14:textId="77777777" w:rsidR="000A2D77" w:rsidRPr="006C0A32" w:rsidRDefault="00000000" w:rsidP="00BB7516">
            <w:pPr>
              <w:jc w:val="center"/>
              <w:rPr>
                <w:lang w:val="ru-RU" w:eastAsia="ru-RU"/>
              </w:rPr>
            </w:pPr>
            <w:r w:rsidRPr="006C0A32">
              <w:rPr>
                <w:lang w:val="ru-RU" w:eastAsia="ru-RU"/>
              </w:rPr>
              <w:t>-</w:t>
            </w:r>
          </w:p>
        </w:tc>
        <w:tc>
          <w:tcPr>
            <w:tcW w:w="2242" w:type="dxa"/>
            <w:tcBorders>
              <w:top w:val="single" w:sz="4" w:space="0" w:color="auto"/>
              <w:left w:val="single" w:sz="4" w:space="0" w:color="auto"/>
              <w:bottom w:val="single" w:sz="4" w:space="0" w:color="auto"/>
              <w:right w:val="single" w:sz="4" w:space="0" w:color="auto"/>
            </w:tcBorders>
          </w:tcPr>
          <w:p w14:paraId="2A40989C" w14:textId="77777777" w:rsidR="000A2D77" w:rsidRPr="006C0A32" w:rsidRDefault="00000000" w:rsidP="00BB7516">
            <w:pPr>
              <w:jc w:val="center"/>
              <w:rPr>
                <w:lang w:val="kk-KZ" w:eastAsia="ru-RU"/>
              </w:rPr>
            </w:pPr>
            <w:r w:rsidRPr="006C0A32">
              <w:rPr>
                <w:lang w:val="kk-KZ" w:eastAsia="ru-RU"/>
              </w:rPr>
              <w:t>-</w:t>
            </w:r>
          </w:p>
        </w:tc>
      </w:tr>
      <w:tr w:rsidR="00FC7945" w:rsidRPr="006C0A32" w14:paraId="5820B908" w14:textId="77777777" w:rsidTr="0063515A">
        <w:tc>
          <w:tcPr>
            <w:tcW w:w="516" w:type="dxa"/>
            <w:tcBorders>
              <w:top w:val="single" w:sz="4" w:space="0" w:color="auto"/>
              <w:left w:val="single" w:sz="4" w:space="0" w:color="auto"/>
              <w:bottom w:val="single" w:sz="4" w:space="0" w:color="auto"/>
              <w:right w:val="single" w:sz="4" w:space="0" w:color="auto"/>
            </w:tcBorders>
            <w:hideMark/>
          </w:tcPr>
          <w:p w14:paraId="186E0FF6" w14:textId="77777777" w:rsidR="000A2D77" w:rsidRPr="006C0A32" w:rsidRDefault="00000000" w:rsidP="00BB7516">
            <w:pPr>
              <w:jc w:val="center"/>
              <w:rPr>
                <w:lang w:val="kk-KZ" w:eastAsia="ru-RU"/>
              </w:rPr>
            </w:pPr>
            <w:r w:rsidRPr="006C0A32">
              <w:rPr>
                <w:lang w:val="ru-RU" w:eastAsia="ru-RU"/>
              </w:rPr>
              <w:t>6</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51670797" w14:textId="77777777" w:rsidR="000A2D77" w:rsidRPr="006C0A32" w:rsidRDefault="00000000" w:rsidP="00BB7516">
            <w:pPr>
              <w:jc w:val="both"/>
              <w:rPr>
                <w:vertAlign w:val="superscript"/>
                <w:lang w:val="kk-KZ" w:eastAsia="ru-RU"/>
              </w:rPr>
            </w:pPr>
            <w:r w:rsidRPr="006C0A32">
              <w:rPr>
                <w:lang w:val="ru-RU" w:eastAsia="ru-RU"/>
              </w:rPr>
              <w:t>Орел-карлик</w:t>
            </w:r>
            <w:r w:rsidRPr="006C0A32">
              <w:rPr>
                <w:lang w:val="kk-KZ" w:eastAsia="ru-RU"/>
              </w:rPr>
              <w:t xml:space="preserve"> (</w:t>
            </w:r>
            <w:proofErr w:type="spellStart"/>
            <w:r w:rsidRPr="006C0A32">
              <w:rPr>
                <w:i/>
                <w:lang w:val="ru-RU" w:eastAsia="ru-RU"/>
              </w:rPr>
              <w:t>Hieraaеtuspennat</w:t>
            </w:r>
            <w:proofErr w:type="gramStart"/>
            <w:r w:rsidRPr="006C0A32">
              <w:rPr>
                <w:i/>
                <w:lang w:val="ru-RU" w:eastAsia="ru-RU"/>
              </w:rPr>
              <w:t>а</w:t>
            </w:r>
            <w:proofErr w:type="spellEnd"/>
            <w:r w:rsidRPr="006C0A32">
              <w:rPr>
                <w:i/>
                <w:lang w:val="kk-KZ" w:eastAsia="ru-RU"/>
              </w:rPr>
              <w:t>)</w:t>
            </w:r>
            <w:r w:rsidRPr="006C0A32">
              <w:rPr>
                <w:i/>
                <w:vertAlign w:val="superscript"/>
                <w:lang w:val="kk-KZ" w:eastAsia="ru-RU"/>
              </w:rPr>
              <w:t>*</w:t>
            </w:r>
            <w:proofErr w:type="gramEnd"/>
          </w:p>
        </w:tc>
        <w:tc>
          <w:tcPr>
            <w:tcW w:w="2152" w:type="dxa"/>
            <w:tcBorders>
              <w:top w:val="single" w:sz="4" w:space="0" w:color="auto"/>
              <w:left w:val="single" w:sz="4" w:space="0" w:color="auto"/>
              <w:bottom w:val="single" w:sz="4" w:space="0" w:color="auto"/>
              <w:right w:val="single" w:sz="4" w:space="0" w:color="auto"/>
            </w:tcBorders>
          </w:tcPr>
          <w:p w14:paraId="789B00AC" w14:textId="77777777" w:rsidR="000A2D77" w:rsidRPr="006C0A32" w:rsidRDefault="00000000" w:rsidP="00BB7516">
            <w:pPr>
              <w:jc w:val="center"/>
              <w:rPr>
                <w:lang w:val="ru-RU" w:eastAsia="ru-RU"/>
              </w:rPr>
            </w:pPr>
            <w:r w:rsidRPr="006C0A32">
              <w:rPr>
                <w:lang w:val="ru-RU" w:eastAsia="ru-RU"/>
              </w:rPr>
              <w:t>-</w:t>
            </w:r>
          </w:p>
        </w:tc>
        <w:tc>
          <w:tcPr>
            <w:tcW w:w="2242" w:type="dxa"/>
            <w:tcBorders>
              <w:top w:val="single" w:sz="4" w:space="0" w:color="auto"/>
              <w:left w:val="single" w:sz="4" w:space="0" w:color="auto"/>
              <w:bottom w:val="single" w:sz="4" w:space="0" w:color="auto"/>
              <w:right w:val="single" w:sz="4" w:space="0" w:color="auto"/>
            </w:tcBorders>
          </w:tcPr>
          <w:p w14:paraId="6D75B800" w14:textId="77777777" w:rsidR="000A2D77" w:rsidRPr="006C0A32" w:rsidRDefault="00000000" w:rsidP="00BB7516">
            <w:pPr>
              <w:jc w:val="center"/>
              <w:rPr>
                <w:lang w:val="kk-KZ" w:eastAsia="ru-RU"/>
              </w:rPr>
            </w:pPr>
            <w:r w:rsidRPr="006C0A32">
              <w:rPr>
                <w:lang w:val="kk-KZ" w:eastAsia="ru-RU"/>
              </w:rPr>
              <w:t>-</w:t>
            </w:r>
          </w:p>
        </w:tc>
      </w:tr>
      <w:tr w:rsidR="00FC7945" w:rsidRPr="006C0A32" w14:paraId="76E33F5D" w14:textId="77777777" w:rsidTr="0063515A">
        <w:tc>
          <w:tcPr>
            <w:tcW w:w="516" w:type="dxa"/>
            <w:tcBorders>
              <w:top w:val="single" w:sz="4" w:space="0" w:color="auto"/>
              <w:left w:val="single" w:sz="4" w:space="0" w:color="auto"/>
              <w:bottom w:val="single" w:sz="4" w:space="0" w:color="auto"/>
              <w:right w:val="single" w:sz="4" w:space="0" w:color="auto"/>
            </w:tcBorders>
            <w:hideMark/>
          </w:tcPr>
          <w:p w14:paraId="7A674A6F" w14:textId="77777777" w:rsidR="000A2D77" w:rsidRPr="006C0A32" w:rsidRDefault="00000000" w:rsidP="00BB7516">
            <w:pPr>
              <w:jc w:val="center"/>
              <w:rPr>
                <w:lang w:val="kk-KZ" w:eastAsia="ru-RU"/>
              </w:rPr>
            </w:pPr>
            <w:r w:rsidRPr="006C0A32">
              <w:rPr>
                <w:lang w:val="ru-RU" w:eastAsia="ru-RU"/>
              </w:rPr>
              <w:t>7</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679F7F0E" w14:textId="77777777" w:rsidR="000A2D77" w:rsidRPr="006C0A32" w:rsidRDefault="00000000" w:rsidP="00BB7516">
            <w:pPr>
              <w:jc w:val="both"/>
              <w:rPr>
                <w:vertAlign w:val="superscript"/>
                <w:lang w:val="kk-KZ" w:eastAsia="ru-RU"/>
              </w:rPr>
            </w:pPr>
            <w:r w:rsidRPr="006C0A32">
              <w:rPr>
                <w:lang w:val="ru-RU" w:eastAsia="ru-RU"/>
              </w:rPr>
              <w:t>Беркут</w:t>
            </w:r>
            <w:r w:rsidRPr="006C0A32">
              <w:rPr>
                <w:i/>
                <w:lang w:val="ru-RU" w:eastAsia="ru-RU"/>
              </w:rPr>
              <w:t xml:space="preserve"> </w:t>
            </w:r>
            <w:r w:rsidRPr="006C0A32">
              <w:rPr>
                <w:i/>
                <w:lang w:val="kk-KZ" w:eastAsia="ru-RU"/>
              </w:rPr>
              <w:t>(</w:t>
            </w:r>
            <w:proofErr w:type="spellStart"/>
            <w:r w:rsidRPr="006C0A32">
              <w:rPr>
                <w:i/>
                <w:lang w:val="ru-RU" w:eastAsia="ru-RU"/>
              </w:rPr>
              <w:t>Aguilachrysaе</w:t>
            </w:r>
            <w:proofErr w:type="gramStart"/>
            <w:r w:rsidRPr="006C0A32">
              <w:rPr>
                <w:i/>
                <w:lang w:val="ru-RU" w:eastAsia="ru-RU"/>
              </w:rPr>
              <w:t>tus</w:t>
            </w:r>
            <w:proofErr w:type="spellEnd"/>
            <w:r w:rsidRPr="006C0A32">
              <w:rPr>
                <w:i/>
                <w:lang w:val="kk-KZ" w:eastAsia="ru-RU"/>
              </w:rPr>
              <w:t>)</w:t>
            </w:r>
            <w:r w:rsidRPr="006C0A32">
              <w:rPr>
                <w:i/>
                <w:vertAlign w:val="superscript"/>
                <w:lang w:val="kk-KZ" w:eastAsia="ru-RU"/>
              </w:rPr>
              <w:t>*</w:t>
            </w:r>
            <w:proofErr w:type="gramEnd"/>
          </w:p>
        </w:tc>
        <w:tc>
          <w:tcPr>
            <w:tcW w:w="2152" w:type="dxa"/>
            <w:tcBorders>
              <w:top w:val="single" w:sz="4" w:space="0" w:color="auto"/>
              <w:left w:val="single" w:sz="4" w:space="0" w:color="auto"/>
              <w:bottom w:val="single" w:sz="4" w:space="0" w:color="auto"/>
              <w:right w:val="single" w:sz="4" w:space="0" w:color="auto"/>
            </w:tcBorders>
          </w:tcPr>
          <w:p w14:paraId="6CDA2A4E" w14:textId="77777777" w:rsidR="000A2D77" w:rsidRPr="006C0A32" w:rsidRDefault="00000000" w:rsidP="00BB7516">
            <w:pPr>
              <w:jc w:val="center"/>
              <w:rPr>
                <w:lang w:val="kk-KZ" w:eastAsia="ru-RU"/>
              </w:rPr>
            </w:pPr>
            <w:r w:rsidRPr="006C0A32">
              <w:rPr>
                <w:lang w:val="ru-RU" w:eastAsia="ru-RU"/>
              </w:rPr>
              <w:t>9</w:t>
            </w:r>
            <w:r w:rsidRPr="006C0A32">
              <w:rPr>
                <w:lang w:val="kk-KZ" w:eastAsia="ru-RU"/>
              </w:rPr>
              <w:t>3</w:t>
            </w:r>
          </w:p>
        </w:tc>
        <w:tc>
          <w:tcPr>
            <w:tcW w:w="2242" w:type="dxa"/>
            <w:tcBorders>
              <w:top w:val="single" w:sz="4" w:space="0" w:color="auto"/>
              <w:left w:val="single" w:sz="4" w:space="0" w:color="auto"/>
              <w:bottom w:val="single" w:sz="4" w:space="0" w:color="auto"/>
              <w:right w:val="single" w:sz="4" w:space="0" w:color="auto"/>
            </w:tcBorders>
          </w:tcPr>
          <w:p w14:paraId="0895D399" w14:textId="77777777" w:rsidR="000A2D77" w:rsidRPr="006C0A32" w:rsidRDefault="00000000" w:rsidP="00BB7516">
            <w:pPr>
              <w:jc w:val="center"/>
              <w:rPr>
                <w:lang w:val="kk-KZ" w:eastAsia="ru-RU"/>
              </w:rPr>
            </w:pPr>
            <w:r w:rsidRPr="006C0A32">
              <w:rPr>
                <w:lang w:val="kk-KZ" w:eastAsia="ru-RU"/>
              </w:rPr>
              <w:t>92</w:t>
            </w:r>
          </w:p>
        </w:tc>
      </w:tr>
      <w:tr w:rsidR="00FC7945" w:rsidRPr="006C0A32" w14:paraId="5824FE26" w14:textId="77777777" w:rsidTr="0063515A">
        <w:tc>
          <w:tcPr>
            <w:tcW w:w="516" w:type="dxa"/>
            <w:tcBorders>
              <w:top w:val="single" w:sz="4" w:space="0" w:color="auto"/>
              <w:left w:val="single" w:sz="4" w:space="0" w:color="auto"/>
              <w:bottom w:val="single" w:sz="4" w:space="0" w:color="auto"/>
              <w:right w:val="single" w:sz="4" w:space="0" w:color="auto"/>
            </w:tcBorders>
            <w:hideMark/>
          </w:tcPr>
          <w:p w14:paraId="0702C820" w14:textId="77777777" w:rsidR="000A2D77" w:rsidRPr="006C0A32" w:rsidRDefault="00000000" w:rsidP="00BB7516">
            <w:pPr>
              <w:jc w:val="center"/>
              <w:rPr>
                <w:lang w:val="kk-KZ" w:eastAsia="ru-RU"/>
              </w:rPr>
            </w:pPr>
            <w:r w:rsidRPr="006C0A32">
              <w:rPr>
                <w:lang w:val="ru-RU" w:eastAsia="ru-RU"/>
              </w:rPr>
              <w:t>8</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10C4387D" w14:textId="77777777" w:rsidR="000A2D77" w:rsidRPr="006C0A32" w:rsidRDefault="00000000" w:rsidP="00BB7516">
            <w:pPr>
              <w:jc w:val="both"/>
              <w:rPr>
                <w:vertAlign w:val="superscript"/>
                <w:lang w:val="kk-KZ" w:eastAsia="ru-RU"/>
              </w:rPr>
            </w:pPr>
            <w:r w:rsidRPr="006C0A32">
              <w:rPr>
                <w:lang w:val="ru-RU" w:eastAsia="ru-RU"/>
              </w:rPr>
              <w:t>Бородач</w:t>
            </w:r>
            <w:r w:rsidRPr="006C0A32">
              <w:rPr>
                <w:lang w:val="kk-KZ" w:eastAsia="ru-RU"/>
              </w:rPr>
              <w:t xml:space="preserve"> (</w:t>
            </w:r>
            <w:proofErr w:type="spellStart"/>
            <w:r w:rsidRPr="006C0A32">
              <w:rPr>
                <w:i/>
                <w:lang w:val="ru-RU" w:eastAsia="ru-RU"/>
              </w:rPr>
              <w:t>Gypaе</w:t>
            </w:r>
            <w:proofErr w:type="gramStart"/>
            <w:r w:rsidRPr="006C0A32">
              <w:rPr>
                <w:i/>
                <w:lang w:val="ru-RU" w:eastAsia="ru-RU"/>
              </w:rPr>
              <w:t>tusbarbatus</w:t>
            </w:r>
            <w:proofErr w:type="spellEnd"/>
            <w:r w:rsidRPr="006C0A32">
              <w:rPr>
                <w:i/>
                <w:lang w:val="kk-KZ" w:eastAsia="ru-RU"/>
              </w:rPr>
              <w:t>)</w:t>
            </w:r>
            <w:r w:rsidRPr="006C0A32">
              <w:rPr>
                <w:i/>
                <w:vertAlign w:val="superscript"/>
                <w:lang w:val="kk-KZ" w:eastAsia="ru-RU"/>
              </w:rPr>
              <w:t>*</w:t>
            </w:r>
            <w:proofErr w:type="gramEnd"/>
          </w:p>
        </w:tc>
        <w:tc>
          <w:tcPr>
            <w:tcW w:w="2152" w:type="dxa"/>
            <w:tcBorders>
              <w:top w:val="single" w:sz="4" w:space="0" w:color="auto"/>
              <w:left w:val="single" w:sz="4" w:space="0" w:color="auto"/>
              <w:bottom w:val="single" w:sz="4" w:space="0" w:color="auto"/>
              <w:right w:val="single" w:sz="4" w:space="0" w:color="auto"/>
            </w:tcBorders>
          </w:tcPr>
          <w:p w14:paraId="52B7C41D" w14:textId="77777777" w:rsidR="000A2D77" w:rsidRPr="006C0A32" w:rsidRDefault="00000000" w:rsidP="00BB7516">
            <w:pPr>
              <w:jc w:val="center"/>
              <w:rPr>
                <w:lang w:val="ru-RU" w:eastAsia="ru-RU"/>
              </w:rPr>
            </w:pPr>
            <w:r w:rsidRPr="006C0A32">
              <w:rPr>
                <w:lang w:val="kk-KZ" w:eastAsia="ru-RU"/>
              </w:rPr>
              <w:t>30</w:t>
            </w:r>
          </w:p>
        </w:tc>
        <w:tc>
          <w:tcPr>
            <w:tcW w:w="2242" w:type="dxa"/>
            <w:tcBorders>
              <w:top w:val="single" w:sz="4" w:space="0" w:color="auto"/>
              <w:left w:val="single" w:sz="4" w:space="0" w:color="auto"/>
              <w:bottom w:val="single" w:sz="4" w:space="0" w:color="auto"/>
              <w:right w:val="single" w:sz="4" w:space="0" w:color="auto"/>
            </w:tcBorders>
          </w:tcPr>
          <w:p w14:paraId="6EEB68EB" w14:textId="77777777" w:rsidR="000A2D77" w:rsidRPr="006C0A32" w:rsidRDefault="00000000" w:rsidP="00BB7516">
            <w:pPr>
              <w:jc w:val="center"/>
              <w:rPr>
                <w:lang w:val="kk-KZ" w:eastAsia="ru-RU"/>
              </w:rPr>
            </w:pPr>
            <w:r w:rsidRPr="006C0A32">
              <w:rPr>
                <w:lang w:val="kk-KZ" w:eastAsia="ru-RU"/>
              </w:rPr>
              <w:t>33</w:t>
            </w:r>
          </w:p>
        </w:tc>
      </w:tr>
      <w:tr w:rsidR="00FC7945" w:rsidRPr="006C0A32" w14:paraId="4C9F8CDF" w14:textId="77777777" w:rsidTr="0063515A">
        <w:tc>
          <w:tcPr>
            <w:tcW w:w="516" w:type="dxa"/>
            <w:tcBorders>
              <w:top w:val="single" w:sz="4" w:space="0" w:color="auto"/>
              <w:left w:val="single" w:sz="4" w:space="0" w:color="auto"/>
              <w:bottom w:val="single" w:sz="4" w:space="0" w:color="auto"/>
              <w:right w:val="single" w:sz="4" w:space="0" w:color="auto"/>
            </w:tcBorders>
            <w:hideMark/>
          </w:tcPr>
          <w:p w14:paraId="1E36DE89" w14:textId="77777777" w:rsidR="000A2D77" w:rsidRPr="006C0A32" w:rsidRDefault="00000000" w:rsidP="00BB7516">
            <w:pPr>
              <w:jc w:val="center"/>
              <w:rPr>
                <w:lang w:val="kk-KZ" w:eastAsia="ru-RU"/>
              </w:rPr>
            </w:pPr>
            <w:r w:rsidRPr="006C0A32">
              <w:rPr>
                <w:lang w:val="ru-RU" w:eastAsia="ru-RU"/>
              </w:rPr>
              <w:t>9</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3A03E25F" w14:textId="77777777" w:rsidR="000A2D77" w:rsidRPr="006C0A32" w:rsidRDefault="00000000" w:rsidP="00BB7516">
            <w:pPr>
              <w:jc w:val="both"/>
              <w:rPr>
                <w:vertAlign w:val="superscript"/>
                <w:lang w:val="kk-KZ" w:eastAsia="ru-RU"/>
              </w:rPr>
            </w:pPr>
            <w:r w:rsidRPr="006C0A32">
              <w:rPr>
                <w:lang w:val="ru-RU" w:eastAsia="ru-RU"/>
              </w:rPr>
              <w:t xml:space="preserve">Черный гриф </w:t>
            </w:r>
            <w:r w:rsidRPr="006C0A32">
              <w:rPr>
                <w:lang w:val="kk-KZ" w:eastAsia="ru-RU"/>
              </w:rPr>
              <w:t>(</w:t>
            </w:r>
            <w:proofErr w:type="spellStart"/>
            <w:r w:rsidRPr="006C0A32">
              <w:rPr>
                <w:i/>
                <w:lang w:val="ru-RU" w:eastAsia="ru-RU"/>
              </w:rPr>
              <w:t>Aegypiusmonachus</w:t>
            </w:r>
            <w:proofErr w:type="spellEnd"/>
            <w:r w:rsidRPr="006C0A32">
              <w:rPr>
                <w:i/>
                <w:lang w:val="kk-KZ" w:eastAsia="ru-RU"/>
              </w:rPr>
              <w:t>)</w:t>
            </w:r>
            <w:r w:rsidRPr="006C0A32">
              <w:rPr>
                <w:i/>
                <w:vertAlign w:val="superscript"/>
                <w:lang w:val="kk-KZ" w:eastAsia="ru-RU"/>
              </w:rPr>
              <w:t>*</w:t>
            </w:r>
          </w:p>
        </w:tc>
        <w:tc>
          <w:tcPr>
            <w:tcW w:w="2152" w:type="dxa"/>
            <w:tcBorders>
              <w:top w:val="single" w:sz="4" w:space="0" w:color="auto"/>
              <w:left w:val="single" w:sz="4" w:space="0" w:color="auto"/>
              <w:bottom w:val="single" w:sz="4" w:space="0" w:color="auto"/>
              <w:right w:val="single" w:sz="4" w:space="0" w:color="auto"/>
            </w:tcBorders>
          </w:tcPr>
          <w:p w14:paraId="42101D9E" w14:textId="77777777" w:rsidR="000A2D77" w:rsidRPr="006C0A32" w:rsidRDefault="00000000" w:rsidP="00BB7516">
            <w:pPr>
              <w:jc w:val="center"/>
              <w:rPr>
                <w:lang w:val="kk-KZ" w:eastAsia="ru-RU"/>
              </w:rPr>
            </w:pPr>
            <w:r w:rsidRPr="006C0A32">
              <w:rPr>
                <w:lang w:val="ru-RU" w:eastAsia="ru-RU"/>
              </w:rPr>
              <w:t>6</w:t>
            </w:r>
            <w:r w:rsidRPr="006C0A32">
              <w:rPr>
                <w:lang w:val="kk-KZ" w:eastAsia="ru-RU"/>
              </w:rPr>
              <w:t>7</w:t>
            </w:r>
          </w:p>
        </w:tc>
        <w:tc>
          <w:tcPr>
            <w:tcW w:w="2242" w:type="dxa"/>
            <w:tcBorders>
              <w:top w:val="single" w:sz="4" w:space="0" w:color="auto"/>
              <w:left w:val="single" w:sz="4" w:space="0" w:color="auto"/>
              <w:bottom w:val="single" w:sz="4" w:space="0" w:color="auto"/>
              <w:right w:val="single" w:sz="4" w:space="0" w:color="auto"/>
            </w:tcBorders>
          </w:tcPr>
          <w:p w14:paraId="7F4D1EB2" w14:textId="77777777" w:rsidR="000A2D77" w:rsidRPr="006C0A32" w:rsidRDefault="00000000" w:rsidP="00BB7516">
            <w:pPr>
              <w:jc w:val="center"/>
              <w:rPr>
                <w:lang w:val="kk-KZ" w:eastAsia="ru-RU"/>
              </w:rPr>
            </w:pPr>
            <w:r w:rsidRPr="006C0A32">
              <w:rPr>
                <w:lang w:val="kk-KZ" w:eastAsia="ru-RU"/>
              </w:rPr>
              <w:t>69</w:t>
            </w:r>
          </w:p>
        </w:tc>
      </w:tr>
      <w:tr w:rsidR="00FC7945" w:rsidRPr="006C0A32" w14:paraId="1481E363" w14:textId="77777777" w:rsidTr="0063515A">
        <w:tc>
          <w:tcPr>
            <w:tcW w:w="516" w:type="dxa"/>
            <w:tcBorders>
              <w:top w:val="single" w:sz="4" w:space="0" w:color="auto"/>
              <w:left w:val="single" w:sz="4" w:space="0" w:color="auto"/>
              <w:bottom w:val="single" w:sz="4" w:space="0" w:color="auto"/>
              <w:right w:val="single" w:sz="4" w:space="0" w:color="auto"/>
            </w:tcBorders>
            <w:hideMark/>
          </w:tcPr>
          <w:p w14:paraId="1FEC2ABE" w14:textId="77777777" w:rsidR="000A2D77" w:rsidRPr="006C0A32" w:rsidRDefault="00000000" w:rsidP="00BB7516">
            <w:pPr>
              <w:jc w:val="center"/>
              <w:rPr>
                <w:lang w:val="kk-KZ" w:eastAsia="ru-RU"/>
              </w:rPr>
            </w:pPr>
            <w:r w:rsidRPr="006C0A32">
              <w:rPr>
                <w:lang w:val="ru-RU" w:eastAsia="ru-RU"/>
              </w:rPr>
              <w:t>10</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42308BCC" w14:textId="77777777" w:rsidR="000A2D77" w:rsidRPr="006C0A32" w:rsidRDefault="00000000" w:rsidP="00BB7516">
            <w:pPr>
              <w:jc w:val="both"/>
              <w:rPr>
                <w:lang w:val="kk-KZ" w:eastAsia="ru-RU"/>
              </w:rPr>
            </w:pPr>
            <w:r w:rsidRPr="006C0A32">
              <w:rPr>
                <w:lang w:val="ru-RU" w:eastAsia="ru-RU"/>
              </w:rPr>
              <w:t>Кумай</w:t>
            </w:r>
            <w:r w:rsidRPr="006C0A32">
              <w:rPr>
                <w:lang w:val="kk-KZ" w:eastAsia="ru-RU"/>
              </w:rPr>
              <w:t xml:space="preserve"> (</w:t>
            </w:r>
            <w:proofErr w:type="spellStart"/>
            <w:r w:rsidRPr="006C0A32">
              <w:rPr>
                <w:i/>
                <w:lang w:val="ru-RU" w:eastAsia="ru-RU"/>
              </w:rPr>
              <w:t>Gypshimalayesis</w:t>
            </w:r>
            <w:proofErr w:type="spellEnd"/>
            <w:r w:rsidRPr="006C0A32">
              <w:rPr>
                <w:i/>
                <w:vertAlign w:val="superscript"/>
                <w:lang w:val="kk-KZ" w:eastAsia="ru-RU"/>
              </w:rPr>
              <w:t>*</w:t>
            </w:r>
            <w:r w:rsidRPr="006C0A32">
              <w:rPr>
                <w:i/>
                <w:lang w:val="kk-KZ" w:eastAsia="ru-RU"/>
              </w:rPr>
              <w:t>)</w:t>
            </w:r>
          </w:p>
        </w:tc>
        <w:tc>
          <w:tcPr>
            <w:tcW w:w="2152" w:type="dxa"/>
            <w:tcBorders>
              <w:top w:val="single" w:sz="4" w:space="0" w:color="auto"/>
              <w:left w:val="single" w:sz="4" w:space="0" w:color="auto"/>
              <w:bottom w:val="single" w:sz="4" w:space="0" w:color="auto"/>
              <w:right w:val="single" w:sz="4" w:space="0" w:color="auto"/>
            </w:tcBorders>
          </w:tcPr>
          <w:p w14:paraId="5B6FE39B" w14:textId="77777777" w:rsidR="000A2D77" w:rsidRPr="006C0A32" w:rsidRDefault="00000000" w:rsidP="00BB7516">
            <w:pPr>
              <w:jc w:val="center"/>
              <w:rPr>
                <w:lang w:val="kk-KZ" w:eastAsia="ru-RU"/>
              </w:rPr>
            </w:pPr>
            <w:r w:rsidRPr="006C0A32">
              <w:rPr>
                <w:lang w:val="ru-RU" w:eastAsia="ru-RU"/>
              </w:rPr>
              <w:t>8</w:t>
            </w:r>
            <w:r w:rsidRPr="006C0A32">
              <w:rPr>
                <w:lang w:val="kk-KZ" w:eastAsia="ru-RU"/>
              </w:rPr>
              <w:t>9</w:t>
            </w:r>
          </w:p>
        </w:tc>
        <w:tc>
          <w:tcPr>
            <w:tcW w:w="2242" w:type="dxa"/>
            <w:tcBorders>
              <w:top w:val="single" w:sz="4" w:space="0" w:color="auto"/>
              <w:left w:val="single" w:sz="4" w:space="0" w:color="auto"/>
              <w:bottom w:val="single" w:sz="4" w:space="0" w:color="auto"/>
              <w:right w:val="single" w:sz="4" w:space="0" w:color="auto"/>
            </w:tcBorders>
          </w:tcPr>
          <w:p w14:paraId="6E7B8A9F" w14:textId="77777777" w:rsidR="000A2D77" w:rsidRPr="006C0A32" w:rsidRDefault="00000000" w:rsidP="00BB7516">
            <w:pPr>
              <w:jc w:val="center"/>
              <w:rPr>
                <w:lang w:val="kk-KZ" w:eastAsia="ru-RU"/>
              </w:rPr>
            </w:pPr>
            <w:r w:rsidRPr="006C0A32">
              <w:rPr>
                <w:lang w:val="kk-KZ" w:eastAsia="ru-RU"/>
              </w:rPr>
              <w:t>91</w:t>
            </w:r>
          </w:p>
        </w:tc>
      </w:tr>
      <w:tr w:rsidR="00FC7945" w:rsidRPr="006C0A32" w14:paraId="12C0153F" w14:textId="77777777" w:rsidTr="0063515A">
        <w:tc>
          <w:tcPr>
            <w:tcW w:w="516" w:type="dxa"/>
            <w:tcBorders>
              <w:top w:val="single" w:sz="4" w:space="0" w:color="auto"/>
              <w:left w:val="single" w:sz="4" w:space="0" w:color="auto"/>
              <w:bottom w:val="single" w:sz="4" w:space="0" w:color="auto"/>
              <w:right w:val="single" w:sz="4" w:space="0" w:color="auto"/>
            </w:tcBorders>
            <w:hideMark/>
          </w:tcPr>
          <w:p w14:paraId="55FCF68D" w14:textId="77777777" w:rsidR="000A2D77" w:rsidRPr="006C0A32" w:rsidRDefault="00000000" w:rsidP="00BB7516">
            <w:pPr>
              <w:jc w:val="center"/>
              <w:rPr>
                <w:lang w:val="kk-KZ" w:eastAsia="ru-RU"/>
              </w:rPr>
            </w:pPr>
            <w:r w:rsidRPr="006C0A32">
              <w:rPr>
                <w:lang w:val="ru-RU" w:eastAsia="ru-RU"/>
              </w:rPr>
              <w:t>11</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648B51CB" w14:textId="77777777" w:rsidR="000A2D77" w:rsidRPr="006C0A32" w:rsidRDefault="00000000" w:rsidP="00BB7516">
            <w:pPr>
              <w:jc w:val="both"/>
              <w:rPr>
                <w:lang w:val="kk-KZ" w:eastAsia="ru-RU"/>
              </w:rPr>
            </w:pPr>
            <w:r w:rsidRPr="006C0A32">
              <w:rPr>
                <w:lang w:val="ru-RU" w:eastAsia="ru-RU"/>
              </w:rPr>
              <w:t>Тетерев</w:t>
            </w:r>
            <w:r w:rsidRPr="006C0A32">
              <w:rPr>
                <w:lang w:val="kk-KZ" w:eastAsia="ru-RU"/>
              </w:rPr>
              <w:t xml:space="preserve"> (</w:t>
            </w:r>
            <w:proofErr w:type="spellStart"/>
            <w:r w:rsidRPr="006C0A32">
              <w:rPr>
                <w:i/>
                <w:lang w:val="ru-RU" w:eastAsia="ru-RU"/>
              </w:rPr>
              <w:t>Lyrurustetrix</w:t>
            </w:r>
            <w:proofErr w:type="spellEnd"/>
            <w:r w:rsidRPr="006C0A32">
              <w:rPr>
                <w:i/>
                <w:lang w:val="kk-KZ" w:eastAsia="ru-RU"/>
              </w:rPr>
              <w:t>)</w:t>
            </w:r>
          </w:p>
        </w:tc>
        <w:tc>
          <w:tcPr>
            <w:tcW w:w="2152" w:type="dxa"/>
            <w:tcBorders>
              <w:top w:val="single" w:sz="4" w:space="0" w:color="auto"/>
              <w:left w:val="single" w:sz="4" w:space="0" w:color="auto"/>
              <w:bottom w:val="single" w:sz="4" w:space="0" w:color="auto"/>
              <w:right w:val="single" w:sz="4" w:space="0" w:color="auto"/>
            </w:tcBorders>
          </w:tcPr>
          <w:p w14:paraId="4FCDB907" w14:textId="77777777" w:rsidR="000A2D77" w:rsidRPr="006C0A32" w:rsidRDefault="00000000" w:rsidP="00BB7516">
            <w:pPr>
              <w:jc w:val="center"/>
              <w:rPr>
                <w:lang w:val="kk-KZ" w:eastAsia="ru-RU"/>
              </w:rPr>
            </w:pPr>
            <w:r w:rsidRPr="006C0A32">
              <w:rPr>
                <w:lang w:val="ru-RU" w:eastAsia="ru-RU"/>
              </w:rPr>
              <w:t>9</w:t>
            </w:r>
            <w:r w:rsidRPr="006C0A32">
              <w:rPr>
                <w:lang w:val="kk-KZ" w:eastAsia="ru-RU"/>
              </w:rPr>
              <w:t>81</w:t>
            </w:r>
          </w:p>
        </w:tc>
        <w:tc>
          <w:tcPr>
            <w:tcW w:w="2242" w:type="dxa"/>
            <w:tcBorders>
              <w:top w:val="single" w:sz="4" w:space="0" w:color="auto"/>
              <w:left w:val="single" w:sz="4" w:space="0" w:color="auto"/>
              <w:bottom w:val="single" w:sz="4" w:space="0" w:color="auto"/>
              <w:right w:val="single" w:sz="4" w:space="0" w:color="auto"/>
            </w:tcBorders>
          </w:tcPr>
          <w:p w14:paraId="22402B0B" w14:textId="77777777" w:rsidR="000A2D77" w:rsidRPr="006C0A32" w:rsidRDefault="00000000" w:rsidP="00BB7516">
            <w:pPr>
              <w:jc w:val="center"/>
              <w:rPr>
                <w:lang w:val="kk-KZ" w:eastAsia="ru-RU"/>
              </w:rPr>
            </w:pPr>
            <w:r w:rsidRPr="006C0A32">
              <w:rPr>
                <w:lang w:val="kk-KZ" w:eastAsia="ru-RU"/>
              </w:rPr>
              <w:t>975</w:t>
            </w:r>
          </w:p>
        </w:tc>
      </w:tr>
      <w:tr w:rsidR="00FC7945" w:rsidRPr="006C0A32" w14:paraId="56797EDC" w14:textId="77777777" w:rsidTr="0063515A">
        <w:tc>
          <w:tcPr>
            <w:tcW w:w="516" w:type="dxa"/>
            <w:tcBorders>
              <w:top w:val="single" w:sz="4" w:space="0" w:color="auto"/>
              <w:left w:val="single" w:sz="4" w:space="0" w:color="auto"/>
              <w:bottom w:val="single" w:sz="4" w:space="0" w:color="auto"/>
              <w:right w:val="single" w:sz="4" w:space="0" w:color="auto"/>
            </w:tcBorders>
            <w:hideMark/>
          </w:tcPr>
          <w:p w14:paraId="6DFBD9F7" w14:textId="77777777" w:rsidR="000A2D77" w:rsidRPr="006C0A32" w:rsidRDefault="00000000" w:rsidP="00BB7516">
            <w:pPr>
              <w:jc w:val="center"/>
              <w:rPr>
                <w:lang w:val="kk-KZ" w:eastAsia="ru-RU"/>
              </w:rPr>
            </w:pPr>
            <w:r w:rsidRPr="006C0A32">
              <w:rPr>
                <w:lang w:val="ru-RU" w:eastAsia="ru-RU"/>
              </w:rPr>
              <w:t>12</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71E5CEE4" w14:textId="77777777" w:rsidR="000A2D77" w:rsidRPr="006C0A32" w:rsidRDefault="00000000" w:rsidP="00BB7516">
            <w:pPr>
              <w:jc w:val="both"/>
              <w:rPr>
                <w:lang w:val="kk-KZ" w:eastAsia="ru-RU"/>
              </w:rPr>
            </w:pPr>
            <w:r w:rsidRPr="006C0A32">
              <w:rPr>
                <w:lang w:val="ru-RU" w:eastAsia="ru-RU"/>
              </w:rPr>
              <w:t xml:space="preserve">Обыкновенная пустельга </w:t>
            </w:r>
            <w:r w:rsidRPr="006C0A32">
              <w:rPr>
                <w:lang w:val="kk-KZ" w:eastAsia="ru-RU"/>
              </w:rPr>
              <w:t>(</w:t>
            </w:r>
            <w:proofErr w:type="spellStart"/>
            <w:r w:rsidRPr="006C0A32">
              <w:rPr>
                <w:i/>
                <w:lang w:val="ru-RU" w:eastAsia="ru-RU"/>
              </w:rPr>
              <w:t>Falcotinnunculus</w:t>
            </w:r>
            <w:proofErr w:type="spellEnd"/>
            <w:r w:rsidRPr="006C0A32">
              <w:rPr>
                <w:i/>
                <w:lang w:val="kk-KZ" w:eastAsia="ru-RU"/>
              </w:rPr>
              <w:t>)</w:t>
            </w:r>
          </w:p>
        </w:tc>
        <w:tc>
          <w:tcPr>
            <w:tcW w:w="2152" w:type="dxa"/>
            <w:tcBorders>
              <w:top w:val="single" w:sz="4" w:space="0" w:color="auto"/>
              <w:left w:val="single" w:sz="4" w:space="0" w:color="auto"/>
              <w:bottom w:val="single" w:sz="4" w:space="0" w:color="auto"/>
              <w:right w:val="single" w:sz="4" w:space="0" w:color="auto"/>
            </w:tcBorders>
          </w:tcPr>
          <w:p w14:paraId="183EEBE7" w14:textId="77777777" w:rsidR="000A2D77" w:rsidRPr="006C0A32" w:rsidRDefault="00000000" w:rsidP="00BB7516">
            <w:pPr>
              <w:jc w:val="center"/>
              <w:rPr>
                <w:lang w:val="ru-RU" w:eastAsia="ru-RU"/>
              </w:rPr>
            </w:pPr>
            <w:r w:rsidRPr="006C0A32">
              <w:rPr>
                <w:lang w:val="ru-RU" w:eastAsia="ru-RU"/>
              </w:rPr>
              <w:t>-</w:t>
            </w:r>
          </w:p>
        </w:tc>
        <w:tc>
          <w:tcPr>
            <w:tcW w:w="2242" w:type="dxa"/>
            <w:tcBorders>
              <w:top w:val="single" w:sz="4" w:space="0" w:color="auto"/>
              <w:left w:val="single" w:sz="4" w:space="0" w:color="auto"/>
              <w:bottom w:val="single" w:sz="4" w:space="0" w:color="auto"/>
              <w:right w:val="single" w:sz="4" w:space="0" w:color="auto"/>
            </w:tcBorders>
          </w:tcPr>
          <w:p w14:paraId="40ECC620" w14:textId="77777777" w:rsidR="000A2D77" w:rsidRPr="006C0A32" w:rsidRDefault="00000000" w:rsidP="00BB7516">
            <w:pPr>
              <w:jc w:val="center"/>
              <w:rPr>
                <w:lang w:val="kk-KZ" w:eastAsia="ru-RU"/>
              </w:rPr>
            </w:pPr>
            <w:r w:rsidRPr="006C0A32">
              <w:rPr>
                <w:lang w:val="kk-KZ" w:eastAsia="ru-RU"/>
              </w:rPr>
              <w:t>-</w:t>
            </w:r>
          </w:p>
        </w:tc>
      </w:tr>
      <w:tr w:rsidR="00FC7945" w:rsidRPr="006C0A32" w14:paraId="603CFEE6" w14:textId="77777777" w:rsidTr="0063515A">
        <w:tc>
          <w:tcPr>
            <w:tcW w:w="516" w:type="dxa"/>
            <w:tcBorders>
              <w:top w:val="single" w:sz="4" w:space="0" w:color="auto"/>
              <w:left w:val="single" w:sz="4" w:space="0" w:color="auto"/>
              <w:bottom w:val="single" w:sz="4" w:space="0" w:color="auto"/>
              <w:right w:val="single" w:sz="4" w:space="0" w:color="auto"/>
            </w:tcBorders>
            <w:hideMark/>
          </w:tcPr>
          <w:p w14:paraId="0E049178" w14:textId="77777777" w:rsidR="000A2D77" w:rsidRPr="006C0A32" w:rsidRDefault="00000000" w:rsidP="00BB7516">
            <w:pPr>
              <w:jc w:val="center"/>
              <w:rPr>
                <w:lang w:val="kk-KZ" w:eastAsia="ru-RU"/>
              </w:rPr>
            </w:pPr>
            <w:r w:rsidRPr="006C0A32">
              <w:rPr>
                <w:lang w:val="ru-RU" w:eastAsia="ru-RU"/>
              </w:rPr>
              <w:t>13</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604D7060" w14:textId="77777777" w:rsidR="000A2D77" w:rsidRPr="006C0A32" w:rsidRDefault="00000000" w:rsidP="00BB7516">
            <w:pPr>
              <w:jc w:val="both"/>
              <w:rPr>
                <w:vertAlign w:val="superscript"/>
                <w:lang w:val="kk-KZ" w:eastAsia="ru-RU"/>
              </w:rPr>
            </w:pPr>
            <w:r w:rsidRPr="006C0A32">
              <w:rPr>
                <w:lang w:val="ru-RU" w:eastAsia="ru-RU"/>
              </w:rPr>
              <w:t>Серпоклюв</w:t>
            </w:r>
            <w:r w:rsidRPr="006C0A32">
              <w:rPr>
                <w:lang w:val="kk-KZ" w:eastAsia="ru-RU"/>
              </w:rPr>
              <w:t xml:space="preserve"> (</w:t>
            </w:r>
            <w:proofErr w:type="spellStart"/>
            <w:r w:rsidRPr="006C0A32">
              <w:rPr>
                <w:i/>
                <w:lang w:val="ru-RU" w:eastAsia="ru-RU"/>
              </w:rPr>
              <w:t>Ibidorhynchastruthersii</w:t>
            </w:r>
            <w:proofErr w:type="spellEnd"/>
            <w:r w:rsidRPr="006C0A32">
              <w:rPr>
                <w:i/>
                <w:lang w:val="kk-KZ" w:eastAsia="ru-RU"/>
              </w:rPr>
              <w:t>)</w:t>
            </w:r>
            <w:r w:rsidRPr="006C0A32">
              <w:rPr>
                <w:i/>
                <w:vertAlign w:val="superscript"/>
                <w:lang w:val="kk-KZ" w:eastAsia="ru-RU"/>
              </w:rPr>
              <w:t>*</w:t>
            </w:r>
          </w:p>
        </w:tc>
        <w:tc>
          <w:tcPr>
            <w:tcW w:w="2152" w:type="dxa"/>
            <w:tcBorders>
              <w:top w:val="single" w:sz="4" w:space="0" w:color="auto"/>
              <w:left w:val="single" w:sz="4" w:space="0" w:color="auto"/>
              <w:bottom w:val="single" w:sz="4" w:space="0" w:color="auto"/>
              <w:right w:val="single" w:sz="4" w:space="0" w:color="auto"/>
            </w:tcBorders>
          </w:tcPr>
          <w:p w14:paraId="15DCED2B" w14:textId="77777777" w:rsidR="000A2D77" w:rsidRPr="006C0A32" w:rsidRDefault="00000000" w:rsidP="00BB7516">
            <w:pPr>
              <w:jc w:val="center"/>
              <w:rPr>
                <w:lang w:val="ru-RU" w:eastAsia="ru-RU"/>
              </w:rPr>
            </w:pPr>
            <w:r w:rsidRPr="006C0A32">
              <w:rPr>
                <w:lang w:val="ru-RU" w:eastAsia="ru-RU"/>
              </w:rPr>
              <w:t>26</w:t>
            </w:r>
          </w:p>
        </w:tc>
        <w:tc>
          <w:tcPr>
            <w:tcW w:w="2242" w:type="dxa"/>
            <w:tcBorders>
              <w:top w:val="single" w:sz="4" w:space="0" w:color="auto"/>
              <w:left w:val="single" w:sz="4" w:space="0" w:color="auto"/>
              <w:bottom w:val="single" w:sz="4" w:space="0" w:color="auto"/>
              <w:right w:val="single" w:sz="4" w:space="0" w:color="auto"/>
            </w:tcBorders>
          </w:tcPr>
          <w:p w14:paraId="57833960" w14:textId="77777777" w:rsidR="000A2D77" w:rsidRPr="006C0A32" w:rsidRDefault="00000000" w:rsidP="00BB7516">
            <w:pPr>
              <w:jc w:val="center"/>
              <w:rPr>
                <w:lang w:val="kk-KZ" w:eastAsia="ru-RU"/>
              </w:rPr>
            </w:pPr>
            <w:r w:rsidRPr="006C0A32">
              <w:rPr>
                <w:lang w:val="kk-KZ" w:eastAsia="ru-RU"/>
              </w:rPr>
              <w:t>26</w:t>
            </w:r>
          </w:p>
        </w:tc>
      </w:tr>
      <w:tr w:rsidR="00FC7945" w:rsidRPr="006C0A32" w14:paraId="3EFA1EF5" w14:textId="77777777" w:rsidTr="0063515A">
        <w:trPr>
          <w:trHeight w:val="242"/>
        </w:trPr>
        <w:tc>
          <w:tcPr>
            <w:tcW w:w="516" w:type="dxa"/>
            <w:tcBorders>
              <w:top w:val="single" w:sz="4" w:space="0" w:color="auto"/>
              <w:left w:val="single" w:sz="4" w:space="0" w:color="auto"/>
              <w:bottom w:val="single" w:sz="4" w:space="0" w:color="auto"/>
              <w:right w:val="single" w:sz="4" w:space="0" w:color="auto"/>
            </w:tcBorders>
          </w:tcPr>
          <w:p w14:paraId="1F0BB465" w14:textId="77777777" w:rsidR="000A2D77" w:rsidRPr="006C0A32" w:rsidRDefault="00000000" w:rsidP="00BB7516">
            <w:pPr>
              <w:jc w:val="center"/>
              <w:rPr>
                <w:lang w:val="kk-KZ" w:eastAsia="ru-RU"/>
              </w:rPr>
            </w:pPr>
            <w:r w:rsidRPr="006C0A32">
              <w:rPr>
                <w:lang w:val="ru-RU" w:eastAsia="ru-RU"/>
              </w:rPr>
              <w:t>14</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1F143D51" w14:textId="77777777" w:rsidR="000A2D77" w:rsidRPr="006C0A32" w:rsidRDefault="00000000" w:rsidP="00BB7516">
            <w:pPr>
              <w:jc w:val="both"/>
              <w:rPr>
                <w:lang w:val="kk-KZ" w:eastAsia="ru-RU"/>
              </w:rPr>
            </w:pPr>
            <w:r w:rsidRPr="006C0A32">
              <w:rPr>
                <w:lang w:val="ru-RU" w:eastAsia="ru-RU"/>
              </w:rPr>
              <w:t xml:space="preserve">Обыкновенная кукушка </w:t>
            </w:r>
            <w:r w:rsidRPr="006C0A32">
              <w:rPr>
                <w:lang w:val="kk-KZ" w:eastAsia="ru-RU"/>
              </w:rPr>
              <w:t>(</w:t>
            </w:r>
            <w:proofErr w:type="spellStart"/>
            <w:r w:rsidRPr="006C0A32">
              <w:rPr>
                <w:i/>
                <w:lang w:val="ru-RU" w:eastAsia="ru-RU"/>
              </w:rPr>
              <w:t>Cuculuscanorus</w:t>
            </w:r>
            <w:proofErr w:type="spellEnd"/>
            <w:r w:rsidRPr="006C0A32">
              <w:rPr>
                <w:i/>
                <w:lang w:val="kk-KZ" w:eastAsia="ru-RU"/>
              </w:rPr>
              <w:t>)</w:t>
            </w:r>
          </w:p>
        </w:tc>
        <w:tc>
          <w:tcPr>
            <w:tcW w:w="2152" w:type="dxa"/>
            <w:tcBorders>
              <w:top w:val="single" w:sz="4" w:space="0" w:color="auto"/>
              <w:left w:val="single" w:sz="4" w:space="0" w:color="auto"/>
              <w:bottom w:val="single" w:sz="4" w:space="0" w:color="auto"/>
              <w:right w:val="single" w:sz="4" w:space="0" w:color="auto"/>
            </w:tcBorders>
          </w:tcPr>
          <w:p w14:paraId="66810FDC" w14:textId="77777777" w:rsidR="000A2D77" w:rsidRPr="006C0A32" w:rsidRDefault="00000000" w:rsidP="00BB7516">
            <w:pPr>
              <w:jc w:val="center"/>
              <w:rPr>
                <w:lang w:val="ru-RU" w:eastAsia="ru-RU"/>
              </w:rPr>
            </w:pPr>
            <w:r w:rsidRPr="006C0A32">
              <w:rPr>
                <w:lang w:val="ru-RU" w:eastAsia="ru-RU"/>
              </w:rPr>
              <w:t>-</w:t>
            </w:r>
          </w:p>
        </w:tc>
        <w:tc>
          <w:tcPr>
            <w:tcW w:w="2242" w:type="dxa"/>
            <w:tcBorders>
              <w:top w:val="single" w:sz="4" w:space="0" w:color="auto"/>
              <w:left w:val="single" w:sz="4" w:space="0" w:color="auto"/>
              <w:bottom w:val="single" w:sz="4" w:space="0" w:color="auto"/>
              <w:right w:val="single" w:sz="4" w:space="0" w:color="auto"/>
            </w:tcBorders>
          </w:tcPr>
          <w:p w14:paraId="004A570C" w14:textId="77777777" w:rsidR="000A2D77" w:rsidRPr="006C0A32" w:rsidRDefault="00000000" w:rsidP="00BB7516">
            <w:pPr>
              <w:jc w:val="center"/>
              <w:rPr>
                <w:lang w:val="kk-KZ" w:eastAsia="ru-RU"/>
              </w:rPr>
            </w:pPr>
            <w:r w:rsidRPr="006C0A32">
              <w:rPr>
                <w:lang w:val="kk-KZ" w:eastAsia="ru-RU"/>
              </w:rPr>
              <w:t>-</w:t>
            </w:r>
          </w:p>
        </w:tc>
      </w:tr>
      <w:tr w:rsidR="00FC7945" w:rsidRPr="006C0A32" w14:paraId="71447BE8" w14:textId="77777777" w:rsidTr="0063515A">
        <w:tc>
          <w:tcPr>
            <w:tcW w:w="516" w:type="dxa"/>
            <w:tcBorders>
              <w:top w:val="single" w:sz="4" w:space="0" w:color="auto"/>
              <w:left w:val="single" w:sz="4" w:space="0" w:color="auto"/>
              <w:bottom w:val="single" w:sz="4" w:space="0" w:color="auto"/>
              <w:right w:val="single" w:sz="4" w:space="0" w:color="auto"/>
            </w:tcBorders>
            <w:hideMark/>
          </w:tcPr>
          <w:p w14:paraId="1C826E4E" w14:textId="77777777" w:rsidR="000A2D77" w:rsidRPr="006C0A32" w:rsidRDefault="00000000" w:rsidP="00BB7516">
            <w:pPr>
              <w:jc w:val="center"/>
              <w:rPr>
                <w:lang w:val="kk-KZ" w:eastAsia="ru-RU"/>
              </w:rPr>
            </w:pPr>
            <w:r w:rsidRPr="006C0A32">
              <w:rPr>
                <w:lang w:val="ru-RU" w:eastAsia="ru-RU"/>
              </w:rPr>
              <w:t>15</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52CE6B45" w14:textId="77777777" w:rsidR="000A2D77" w:rsidRPr="006C0A32" w:rsidRDefault="00000000" w:rsidP="00BB7516">
            <w:pPr>
              <w:jc w:val="both"/>
              <w:rPr>
                <w:vertAlign w:val="superscript"/>
                <w:lang w:val="kk-KZ" w:eastAsia="ru-RU"/>
              </w:rPr>
            </w:pPr>
            <w:r w:rsidRPr="006C0A32">
              <w:rPr>
                <w:lang w:val="ru-RU" w:eastAsia="ru-RU"/>
              </w:rPr>
              <w:t xml:space="preserve">Филин </w:t>
            </w:r>
            <w:r w:rsidRPr="006C0A32">
              <w:rPr>
                <w:lang w:val="kk-KZ" w:eastAsia="ru-RU"/>
              </w:rPr>
              <w:t>(</w:t>
            </w:r>
            <w:proofErr w:type="spellStart"/>
            <w:r w:rsidRPr="006C0A32">
              <w:rPr>
                <w:i/>
                <w:lang w:val="ru-RU" w:eastAsia="ru-RU"/>
              </w:rPr>
              <w:t>Bubobubo</w:t>
            </w:r>
            <w:proofErr w:type="spellEnd"/>
            <w:r w:rsidRPr="006C0A32">
              <w:rPr>
                <w:i/>
                <w:lang w:val="kk-KZ" w:eastAsia="ru-RU"/>
              </w:rPr>
              <w:t>)</w:t>
            </w:r>
            <w:r w:rsidRPr="006C0A32">
              <w:rPr>
                <w:i/>
                <w:vertAlign w:val="superscript"/>
                <w:lang w:val="kk-KZ" w:eastAsia="ru-RU"/>
              </w:rPr>
              <w:t>*</w:t>
            </w:r>
          </w:p>
        </w:tc>
        <w:tc>
          <w:tcPr>
            <w:tcW w:w="2152" w:type="dxa"/>
            <w:tcBorders>
              <w:top w:val="single" w:sz="4" w:space="0" w:color="auto"/>
              <w:left w:val="single" w:sz="4" w:space="0" w:color="auto"/>
              <w:bottom w:val="single" w:sz="4" w:space="0" w:color="auto"/>
              <w:right w:val="single" w:sz="4" w:space="0" w:color="auto"/>
            </w:tcBorders>
          </w:tcPr>
          <w:p w14:paraId="53F6141A" w14:textId="77777777" w:rsidR="000A2D77" w:rsidRPr="006C0A32" w:rsidRDefault="00000000" w:rsidP="00BB7516">
            <w:pPr>
              <w:jc w:val="center"/>
              <w:rPr>
                <w:lang w:val="kk-KZ" w:eastAsia="ru-RU"/>
              </w:rPr>
            </w:pPr>
            <w:r w:rsidRPr="006C0A32">
              <w:rPr>
                <w:lang w:val="kk-KZ" w:eastAsia="ru-RU"/>
              </w:rPr>
              <w:t>90</w:t>
            </w:r>
          </w:p>
        </w:tc>
        <w:tc>
          <w:tcPr>
            <w:tcW w:w="2242" w:type="dxa"/>
            <w:tcBorders>
              <w:top w:val="single" w:sz="4" w:space="0" w:color="auto"/>
              <w:left w:val="single" w:sz="4" w:space="0" w:color="auto"/>
              <w:bottom w:val="single" w:sz="4" w:space="0" w:color="auto"/>
              <w:right w:val="single" w:sz="4" w:space="0" w:color="auto"/>
            </w:tcBorders>
          </w:tcPr>
          <w:p w14:paraId="226E01B7" w14:textId="77777777" w:rsidR="000A2D77" w:rsidRPr="006C0A32" w:rsidRDefault="00000000" w:rsidP="00BB7516">
            <w:pPr>
              <w:jc w:val="center"/>
              <w:rPr>
                <w:lang w:val="kk-KZ" w:eastAsia="ru-RU"/>
              </w:rPr>
            </w:pPr>
            <w:r w:rsidRPr="006C0A32">
              <w:rPr>
                <w:lang w:val="kk-KZ" w:eastAsia="ru-RU"/>
              </w:rPr>
              <w:t>87</w:t>
            </w:r>
          </w:p>
        </w:tc>
      </w:tr>
      <w:tr w:rsidR="00FC7945" w:rsidRPr="006C0A32" w14:paraId="21BC5106" w14:textId="77777777" w:rsidTr="0063515A">
        <w:tc>
          <w:tcPr>
            <w:tcW w:w="516" w:type="dxa"/>
            <w:tcBorders>
              <w:top w:val="single" w:sz="4" w:space="0" w:color="auto"/>
              <w:left w:val="single" w:sz="4" w:space="0" w:color="auto"/>
              <w:bottom w:val="single" w:sz="4" w:space="0" w:color="auto"/>
              <w:right w:val="single" w:sz="4" w:space="0" w:color="auto"/>
            </w:tcBorders>
            <w:hideMark/>
          </w:tcPr>
          <w:p w14:paraId="6B52567C" w14:textId="77777777" w:rsidR="000A2D77" w:rsidRPr="006C0A32" w:rsidRDefault="00000000" w:rsidP="00BB7516">
            <w:pPr>
              <w:jc w:val="center"/>
              <w:rPr>
                <w:lang w:val="kk-KZ" w:eastAsia="ru-RU"/>
              </w:rPr>
            </w:pPr>
            <w:r w:rsidRPr="006C0A32">
              <w:rPr>
                <w:lang w:val="ru-RU" w:eastAsia="ru-RU"/>
              </w:rPr>
              <w:t>16</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50CCBFC4" w14:textId="77777777" w:rsidR="000A2D77" w:rsidRPr="006C0A32" w:rsidRDefault="00000000" w:rsidP="00BB7516">
            <w:pPr>
              <w:jc w:val="both"/>
              <w:rPr>
                <w:lang w:val="kk-KZ" w:eastAsia="ru-RU"/>
              </w:rPr>
            </w:pPr>
            <w:r w:rsidRPr="006C0A32">
              <w:rPr>
                <w:lang w:val="ru-RU" w:eastAsia="ru-RU"/>
              </w:rPr>
              <w:t xml:space="preserve">Деревенская ласточка </w:t>
            </w:r>
            <w:r w:rsidRPr="006C0A32">
              <w:rPr>
                <w:lang w:val="kk-KZ" w:eastAsia="ru-RU"/>
              </w:rPr>
              <w:t>(</w:t>
            </w:r>
            <w:proofErr w:type="spellStart"/>
            <w:r w:rsidRPr="006C0A32">
              <w:rPr>
                <w:i/>
                <w:lang w:val="ru-RU" w:eastAsia="ru-RU"/>
              </w:rPr>
              <w:t>Hirundorustica</w:t>
            </w:r>
            <w:proofErr w:type="spellEnd"/>
            <w:r w:rsidRPr="006C0A32">
              <w:rPr>
                <w:i/>
                <w:lang w:val="kk-KZ" w:eastAsia="ru-RU"/>
              </w:rPr>
              <w:t>)</w:t>
            </w:r>
          </w:p>
        </w:tc>
        <w:tc>
          <w:tcPr>
            <w:tcW w:w="2152" w:type="dxa"/>
            <w:tcBorders>
              <w:top w:val="single" w:sz="4" w:space="0" w:color="auto"/>
              <w:left w:val="single" w:sz="4" w:space="0" w:color="auto"/>
              <w:bottom w:val="single" w:sz="4" w:space="0" w:color="auto"/>
              <w:right w:val="single" w:sz="4" w:space="0" w:color="auto"/>
            </w:tcBorders>
          </w:tcPr>
          <w:p w14:paraId="59E5B19F" w14:textId="77777777" w:rsidR="000A2D77" w:rsidRPr="006C0A32" w:rsidRDefault="00000000" w:rsidP="00BB7516">
            <w:pPr>
              <w:jc w:val="center"/>
              <w:rPr>
                <w:lang w:val="ru-RU" w:eastAsia="ru-RU"/>
              </w:rPr>
            </w:pPr>
            <w:r w:rsidRPr="006C0A32">
              <w:rPr>
                <w:lang w:val="ru-RU" w:eastAsia="ru-RU"/>
              </w:rPr>
              <w:t>-</w:t>
            </w:r>
          </w:p>
        </w:tc>
        <w:tc>
          <w:tcPr>
            <w:tcW w:w="2242" w:type="dxa"/>
            <w:tcBorders>
              <w:top w:val="single" w:sz="4" w:space="0" w:color="auto"/>
              <w:left w:val="single" w:sz="4" w:space="0" w:color="auto"/>
              <w:bottom w:val="single" w:sz="4" w:space="0" w:color="auto"/>
              <w:right w:val="single" w:sz="4" w:space="0" w:color="auto"/>
            </w:tcBorders>
          </w:tcPr>
          <w:p w14:paraId="5BDBFE6C" w14:textId="77777777" w:rsidR="000A2D77" w:rsidRPr="006C0A32" w:rsidRDefault="00000000" w:rsidP="00BB7516">
            <w:pPr>
              <w:jc w:val="center"/>
              <w:rPr>
                <w:lang w:val="kk-KZ" w:eastAsia="ru-RU"/>
              </w:rPr>
            </w:pPr>
            <w:r w:rsidRPr="006C0A32">
              <w:rPr>
                <w:lang w:val="kk-KZ" w:eastAsia="ru-RU"/>
              </w:rPr>
              <w:t>-</w:t>
            </w:r>
          </w:p>
        </w:tc>
      </w:tr>
      <w:tr w:rsidR="00FC7945" w:rsidRPr="006C0A32" w14:paraId="4F0FE92A" w14:textId="77777777" w:rsidTr="0063515A">
        <w:tc>
          <w:tcPr>
            <w:tcW w:w="516" w:type="dxa"/>
            <w:tcBorders>
              <w:top w:val="single" w:sz="4" w:space="0" w:color="auto"/>
              <w:left w:val="single" w:sz="4" w:space="0" w:color="auto"/>
              <w:bottom w:val="single" w:sz="4" w:space="0" w:color="auto"/>
              <w:right w:val="single" w:sz="4" w:space="0" w:color="auto"/>
            </w:tcBorders>
            <w:hideMark/>
          </w:tcPr>
          <w:p w14:paraId="507D1A36" w14:textId="77777777" w:rsidR="000A2D77" w:rsidRPr="006C0A32" w:rsidRDefault="00000000" w:rsidP="00BB7516">
            <w:pPr>
              <w:jc w:val="center"/>
              <w:rPr>
                <w:lang w:val="kk-KZ" w:eastAsia="ru-RU"/>
              </w:rPr>
            </w:pPr>
            <w:r w:rsidRPr="006C0A32">
              <w:rPr>
                <w:lang w:val="ru-RU" w:eastAsia="ru-RU"/>
              </w:rPr>
              <w:t>17</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6A636AF2" w14:textId="77777777" w:rsidR="000A2D77" w:rsidRPr="006C0A32" w:rsidRDefault="00000000" w:rsidP="00BB7516">
            <w:pPr>
              <w:jc w:val="both"/>
              <w:rPr>
                <w:lang w:val="kk-KZ" w:eastAsia="ru-RU"/>
              </w:rPr>
            </w:pPr>
            <w:r w:rsidRPr="006C0A32">
              <w:rPr>
                <w:lang w:val="ru-RU" w:eastAsia="ru-RU"/>
              </w:rPr>
              <w:t xml:space="preserve">Полевой жаворонок </w:t>
            </w:r>
            <w:r w:rsidRPr="006C0A32">
              <w:rPr>
                <w:lang w:val="kk-KZ" w:eastAsia="ru-RU"/>
              </w:rPr>
              <w:t>(</w:t>
            </w:r>
            <w:proofErr w:type="spellStart"/>
            <w:r w:rsidRPr="006C0A32">
              <w:rPr>
                <w:i/>
                <w:lang w:val="ru-RU" w:eastAsia="ru-RU"/>
              </w:rPr>
              <w:t>Alaudaarvensis</w:t>
            </w:r>
            <w:proofErr w:type="spellEnd"/>
            <w:r w:rsidRPr="006C0A32">
              <w:rPr>
                <w:i/>
                <w:lang w:val="kk-KZ" w:eastAsia="ru-RU"/>
              </w:rPr>
              <w:t>)</w:t>
            </w:r>
          </w:p>
        </w:tc>
        <w:tc>
          <w:tcPr>
            <w:tcW w:w="2152" w:type="dxa"/>
            <w:tcBorders>
              <w:top w:val="single" w:sz="4" w:space="0" w:color="auto"/>
              <w:left w:val="single" w:sz="4" w:space="0" w:color="auto"/>
              <w:bottom w:val="single" w:sz="4" w:space="0" w:color="auto"/>
              <w:right w:val="single" w:sz="4" w:space="0" w:color="auto"/>
            </w:tcBorders>
          </w:tcPr>
          <w:p w14:paraId="030AC43F" w14:textId="77777777" w:rsidR="000A2D77" w:rsidRPr="006C0A32" w:rsidRDefault="00000000" w:rsidP="00BB7516">
            <w:pPr>
              <w:jc w:val="center"/>
              <w:rPr>
                <w:lang w:val="ru-RU" w:eastAsia="ru-RU"/>
              </w:rPr>
            </w:pPr>
            <w:r w:rsidRPr="006C0A32">
              <w:rPr>
                <w:lang w:val="ru-RU" w:eastAsia="ru-RU"/>
              </w:rPr>
              <w:t>-</w:t>
            </w:r>
          </w:p>
        </w:tc>
        <w:tc>
          <w:tcPr>
            <w:tcW w:w="2242" w:type="dxa"/>
            <w:tcBorders>
              <w:top w:val="single" w:sz="4" w:space="0" w:color="auto"/>
              <w:left w:val="single" w:sz="4" w:space="0" w:color="auto"/>
              <w:bottom w:val="single" w:sz="4" w:space="0" w:color="auto"/>
              <w:right w:val="single" w:sz="4" w:space="0" w:color="auto"/>
            </w:tcBorders>
          </w:tcPr>
          <w:p w14:paraId="4F1761CE" w14:textId="77777777" w:rsidR="000A2D77" w:rsidRPr="006C0A32" w:rsidRDefault="00000000" w:rsidP="00BB7516">
            <w:pPr>
              <w:jc w:val="center"/>
              <w:rPr>
                <w:lang w:val="kk-KZ" w:eastAsia="ru-RU"/>
              </w:rPr>
            </w:pPr>
            <w:r w:rsidRPr="006C0A32">
              <w:rPr>
                <w:lang w:val="kk-KZ" w:eastAsia="ru-RU"/>
              </w:rPr>
              <w:t>-</w:t>
            </w:r>
          </w:p>
        </w:tc>
      </w:tr>
      <w:tr w:rsidR="00FC7945" w:rsidRPr="006C0A32" w14:paraId="68501312" w14:textId="77777777" w:rsidTr="0063515A">
        <w:tc>
          <w:tcPr>
            <w:tcW w:w="516" w:type="dxa"/>
            <w:tcBorders>
              <w:top w:val="single" w:sz="4" w:space="0" w:color="auto"/>
              <w:left w:val="single" w:sz="4" w:space="0" w:color="auto"/>
              <w:bottom w:val="single" w:sz="4" w:space="0" w:color="auto"/>
              <w:right w:val="single" w:sz="4" w:space="0" w:color="auto"/>
            </w:tcBorders>
          </w:tcPr>
          <w:p w14:paraId="3070CC1F" w14:textId="77777777" w:rsidR="000A2D77" w:rsidRPr="006C0A32" w:rsidRDefault="00000000" w:rsidP="00BB7516">
            <w:pPr>
              <w:jc w:val="center"/>
              <w:rPr>
                <w:lang w:val="kk-KZ" w:eastAsia="ru-RU"/>
              </w:rPr>
            </w:pPr>
            <w:r w:rsidRPr="006C0A32">
              <w:rPr>
                <w:lang w:eastAsia="ru-RU"/>
              </w:rPr>
              <w:t>18</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tcPr>
          <w:p w14:paraId="72538F42" w14:textId="77777777" w:rsidR="000A2D77" w:rsidRPr="006C0A32" w:rsidRDefault="00000000" w:rsidP="00BB7516">
            <w:pPr>
              <w:jc w:val="both"/>
              <w:rPr>
                <w:lang w:val="ru-RU" w:eastAsia="ru-RU"/>
              </w:rPr>
            </w:pPr>
            <w:r w:rsidRPr="006C0A32">
              <w:rPr>
                <w:lang w:val="ru-RU" w:eastAsia="ru-RU"/>
              </w:rPr>
              <w:t>Ястребиная сова</w:t>
            </w:r>
          </w:p>
        </w:tc>
        <w:tc>
          <w:tcPr>
            <w:tcW w:w="2152" w:type="dxa"/>
            <w:tcBorders>
              <w:top w:val="single" w:sz="4" w:space="0" w:color="auto"/>
              <w:left w:val="single" w:sz="4" w:space="0" w:color="auto"/>
              <w:bottom w:val="single" w:sz="4" w:space="0" w:color="auto"/>
              <w:right w:val="single" w:sz="4" w:space="0" w:color="auto"/>
            </w:tcBorders>
          </w:tcPr>
          <w:p w14:paraId="0AABDA8E" w14:textId="77777777" w:rsidR="000A2D77" w:rsidRPr="006C0A32" w:rsidRDefault="00000000" w:rsidP="00BB7516">
            <w:pPr>
              <w:jc w:val="center"/>
              <w:rPr>
                <w:lang w:val="kk-KZ" w:eastAsia="ru-RU"/>
              </w:rPr>
            </w:pPr>
            <w:r w:rsidRPr="006C0A32">
              <w:rPr>
                <w:lang w:val="ru-RU" w:eastAsia="ru-RU"/>
              </w:rPr>
              <w:t>8</w:t>
            </w:r>
            <w:r w:rsidRPr="006C0A32">
              <w:rPr>
                <w:lang w:val="kk-KZ" w:eastAsia="ru-RU"/>
              </w:rPr>
              <w:t>5</w:t>
            </w:r>
          </w:p>
        </w:tc>
        <w:tc>
          <w:tcPr>
            <w:tcW w:w="2242" w:type="dxa"/>
            <w:tcBorders>
              <w:top w:val="single" w:sz="4" w:space="0" w:color="auto"/>
              <w:left w:val="single" w:sz="4" w:space="0" w:color="auto"/>
              <w:bottom w:val="single" w:sz="4" w:space="0" w:color="auto"/>
              <w:right w:val="single" w:sz="4" w:space="0" w:color="auto"/>
            </w:tcBorders>
          </w:tcPr>
          <w:p w14:paraId="7DEC2B8F" w14:textId="77777777" w:rsidR="000A2D77" w:rsidRPr="006C0A32" w:rsidRDefault="00000000" w:rsidP="00BB7516">
            <w:pPr>
              <w:jc w:val="center"/>
              <w:rPr>
                <w:lang w:val="kk-KZ" w:eastAsia="ru-RU"/>
              </w:rPr>
            </w:pPr>
            <w:r w:rsidRPr="006C0A32">
              <w:rPr>
                <w:lang w:val="kk-KZ" w:eastAsia="ru-RU"/>
              </w:rPr>
              <w:t>84</w:t>
            </w:r>
          </w:p>
        </w:tc>
      </w:tr>
      <w:tr w:rsidR="00FC7945" w:rsidRPr="006C0A32" w14:paraId="7575FA66" w14:textId="77777777" w:rsidTr="0063515A">
        <w:tc>
          <w:tcPr>
            <w:tcW w:w="516" w:type="dxa"/>
            <w:tcBorders>
              <w:top w:val="single" w:sz="4" w:space="0" w:color="auto"/>
              <w:left w:val="single" w:sz="4" w:space="0" w:color="auto"/>
              <w:bottom w:val="single" w:sz="4" w:space="0" w:color="auto"/>
              <w:right w:val="single" w:sz="4" w:space="0" w:color="auto"/>
            </w:tcBorders>
          </w:tcPr>
          <w:p w14:paraId="62F878C5" w14:textId="77777777" w:rsidR="000A2D77" w:rsidRPr="006C0A32" w:rsidRDefault="00000000" w:rsidP="00BB7516">
            <w:pPr>
              <w:jc w:val="center"/>
              <w:rPr>
                <w:lang w:val="kk-KZ" w:eastAsia="ru-RU"/>
              </w:rPr>
            </w:pPr>
            <w:r w:rsidRPr="006C0A32">
              <w:rPr>
                <w:lang w:eastAsia="ru-RU"/>
              </w:rPr>
              <w:t>19</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tcPr>
          <w:p w14:paraId="713E1899" w14:textId="77777777" w:rsidR="000A2D77" w:rsidRPr="006C0A32" w:rsidRDefault="00000000" w:rsidP="00BB7516">
            <w:pPr>
              <w:jc w:val="both"/>
              <w:rPr>
                <w:lang w:val="ru-RU" w:eastAsia="ru-RU"/>
              </w:rPr>
            </w:pPr>
            <w:r w:rsidRPr="006C0A32">
              <w:rPr>
                <w:lang w:val="ru-RU" w:eastAsia="ru-RU"/>
              </w:rPr>
              <w:t>Сапсан</w:t>
            </w:r>
          </w:p>
        </w:tc>
        <w:tc>
          <w:tcPr>
            <w:tcW w:w="2152" w:type="dxa"/>
            <w:tcBorders>
              <w:top w:val="single" w:sz="4" w:space="0" w:color="auto"/>
              <w:left w:val="single" w:sz="4" w:space="0" w:color="auto"/>
              <w:bottom w:val="single" w:sz="4" w:space="0" w:color="auto"/>
              <w:right w:val="single" w:sz="4" w:space="0" w:color="auto"/>
            </w:tcBorders>
          </w:tcPr>
          <w:p w14:paraId="76428929" w14:textId="77777777" w:rsidR="000A2D77" w:rsidRPr="006C0A32" w:rsidRDefault="00000000" w:rsidP="00BB7516">
            <w:pPr>
              <w:jc w:val="center"/>
              <w:rPr>
                <w:lang w:val="ru-RU" w:eastAsia="ru-RU"/>
              </w:rPr>
            </w:pPr>
            <w:r w:rsidRPr="006C0A32">
              <w:rPr>
                <w:lang w:val="ru-RU" w:eastAsia="ru-RU"/>
              </w:rPr>
              <w:t>-</w:t>
            </w:r>
          </w:p>
        </w:tc>
        <w:tc>
          <w:tcPr>
            <w:tcW w:w="2242" w:type="dxa"/>
            <w:tcBorders>
              <w:top w:val="single" w:sz="4" w:space="0" w:color="auto"/>
              <w:left w:val="single" w:sz="4" w:space="0" w:color="auto"/>
              <w:bottom w:val="single" w:sz="4" w:space="0" w:color="auto"/>
              <w:right w:val="single" w:sz="4" w:space="0" w:color="auto"/>
            </w:tcBorders>
          </w:tcPr>
          <w:p w14:paraId="7194D32B" w14:textId="77777777" w:rsidR="000A2D77" w:rsidRPr="006C0A32" w:rsidRDefault="00000000" w:rsidP="00BB7516">
            <w:pPr>
              <w:jc w:val="center"/>
              <w:rPr>
                <w:lang w:val="kk-KZ" w:eastAsia="ru-RU"/>
              </w:rPr>
            </w:pPr>
            <w:r w:rsidRPr="006C0A32">
              <w:rPr>
                <w:lang w:val="kk-KZ" w:eastAsia="ru-RU"/>
              </w:rPr>
              <w:t>-</w:t>
            </w:r>
          </w:p>
        </w:tc>
      </w:tr>
      <w:tr w:rsidR="00FC7945" w:rsidRPr="006C0A32" w14:paraId="0014FB85" w14:textId="77777777" w:rsidTr="0063515A">
        <w:tc>
          <w:tcPr>
            <w:tcW w:w="516" w:type="dxa"/>
            <w:tcBorders>
              <w:top w:val="single" w:sz="4" w:space="0" w:color="auto"/>
              <w:left w:val="single" w:sz="4" w:space="0" w:color="auto"/>
              <w:bottom w:val="single" w:sz="4" w:space="0" w:color="auto"/>
              <w:right w:val="single" w:sz="4" w:space="0" w:color="auto"/>
            </w:tcBorders>
          </w:tcPr>
          <w:p w14:paraId="4A141CE8" w14:textId="77777777" w:rsidR="000A2D77" w:rsidRPr="006C0A32" w:rsidRDefault="00000000" w:rsidP="00BB7516">
            <w:pPr>
              <w:jc w:val="center"/>
              <w:rPr>
                <w:lang w:val="kk-KZ" w:eastAsia="ru-RU"/>
              </w:rPr>
            </w:pPr>
            <w:r w:rsidRPr="006C0A32">
              <w:rPr>
                <w:lang w:eastAsia="ru-RU"/>
              </w:rPr>
              <w:t>20</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tcPr>
          <w:p w14:paraId="00A5C1E2" w14:textId="77777777" w:rsidR="000A2D77" w:rsidRPr="006C0A32" w:rsidRDefault="00000000" w:rsidP="00BB7516">
            <w:pPr>
              <w:jc w:val="both"/>
              <w:rPr>
                <w:vertAlign w:val="superscript"/>
                <w:lang w:val="kk-KZ" w:eastAsia="ru-RU"/>
              </w:rPr>
            </w:pPr>
            <w:r w:rsidRPr="006C0A32">
              <w:rPr>
                <w:lang w:val="ru-RU" w:eastAsia="ru-RU"/>
              </w:rPr>
              <w:t xml:space="preserve">Балобан </w:t>
            </w:r>
            <w:r w:rsidRPr="006C0A32">
              <w:rPr>
                <w:lang w:val="kk-KZ" w:eastAsia="ru-RU"/>
              </w:rPr>
              <w:t>(</w:t>
            </w:r>
            <w:r w:rsidRPr="006C0A32">
              <w:rPr>
                <w:lang w:eastAsia="ru-RU"/>
              </w:rPr>
              <w:t xml:space="preserve">Falco </w:t>
            </w:r>
            <w:proofErr w:type="spellStart"/>
            <w:proofErr w:type="gramStart"/>
            <w:r w:rsidRPr="006C0A32">
              <w:rPr>
                <w:lang w:eastAsia="ru-RU"/>
              </w:rPr>
              <w:t>sherrug</w:t>
            </w:r>
            <w:proofErr w:type="spellEnd"/>
            <w:r w:rsidRPr="006C0A32">
              <w:rPr>
                <w:lang w:val="kk-KZ" w:eastAsia="ru-RU"/>
              </w:rPr>
              <w:t>)</w:t>
            </w:r>
            <w:r w:rsidRPr="006C0A32">
              <w:rPr>
                <w:vertAlign w:val="superscript"/>
                <w:lang w:val="kk-KZ" w:eastAsia="ru-RU"/>
              </w:rPr>
              <w:t>*</w:t>
            </w:r>
            <w:proofErr w:type="gramEnd"/>
          </w:p>
        </w:tc>
        <w:tc>
          <w:tcPr>
            <w:tcW w:w="2152" w:type="dxa"/>
            <w:tcBorders>
              <w:top w:val="single" w:sz="4" w:space="0" w:color="auto"/>
              <w:left w:val="single" w:sz="4" w:space="0" w:color="auto"/>
              <w:bottom w:val="single" w:sz="4" w:space="0" w:color="auto"/>
              <w:right w:val="single" w:sz="4" w:space="0" w:color="auto"/>
            </w:tcBorders>
          </w:tcPr>
          <w:p w14:paraId="720BA728" w14:textId="77777777" w:rsidR="000A2D77" w:rsidRPr="006C0A32" w:rsidRDefault="00000000" w:rsidP="00BB7516">
            <w:pPr>
              <w:jc w:val="center"/>
              <w:rPr>
                <w:lang w:val="ru-RU" w:eastAsia="ru-RU"/>
              </w:rPr>
            </w:pPr>
            <w:r w:rsidRPr="006C0A32">
              <w:rPr>
                <w:lang w:val="ru-RU" w:eastAsia="ru-RU"/>
              </w:rPr>
              <w:t>23</w:t>
            </w:r>
          </w:p>
        </w:tc>
        <w:tc>
          <w:tcPr>
            <w:tcW w:w="2242" w:type="dxa"/>
            <w:tcBorders>
              <w:top w:val="single" w:sz="4" w:space="0" w:color="auto"/>
              <w:left w:val="single" w:sz="4" w:space="0" w:color="auto"/>
              <w:bottom w:val="single" w:sz="4" w:space="0" w:color="auto"/>
              <w:right w:val="single" w:sz="4" w:space="0" w:color="auto"/>
            </w:tcBorders>
          </w:tcPr>
          <w:p w14:paraId="4418A23E" w14:textId="77777777" w:rsidR="000A2D77" w:rsidRPr="006C0A32" w:rsidRDefault="00000000" w:rsidP="00BB7516">
            <w:pPr>
              <w:jc w:val="center"/>
              <w:rPr>
                <w:lang w:val="kk-KZ" w:eastAsia="ru-RU"/>
              </w:rPr>
            </w:pPr>
            <w:r w:rsidRPr="006C0A32">
              <w:rPr>
                <w:lang w:val="kk-KZ" w:eastAsia="ru-RU"/>
              </w:rPr>
              <w:t>22</w:t>
            </w:r>
          </w:p>
        </w:tc>
      </w:tr>
      <w:tr w:rsidR="00FC7945" w:rsidRPr="006C0A32" w14:paraId="02AF16C3" w14:textId="77777777" w:rsidTr="0063515A">
        <w:tc>
          <w:tcPr>
            <w:tcW w:w="516" w:type="dxa"/>
            <w:tcBorders>
              <w:top w:val="single" w:sz="4" w:space="0" w:color="auto"/>
              <w:left w:val="single" w:sz="4" w:space="0" w:color="auto"/>
              <w:bottom w:val="single" w:sz="4" w:space="0" w:color="auto"/>
              <w:right w:val="single" w:sz="4" w:space="0" w:color="auto"/>
            </w:tcBorders>
            <w:hideMark/>
          </w:tcPr>
          <w:p w14:paraId="4001CC5F" w14:textId="77777777" w:rsidR="000A2D77" w:rsidRPr="006C0A32" w:rsidRDefault="00000000" w:rsidP="00BB7516">
            <w:pPr>
              <w:jc w:val="center"/>
              <w:rPr>
                <w:lang w:val="kk-KZ" w:eastAsia="ru-RU"/>
              </w:rPr>
            </w:pPr>
            <w:r w:rsidRPr="006C0A32">
              <w:rPr>
                <w:lang w:eastAsia="ru-RU"/>
              </w:rPr>
              <w:t>2</w:t>
            </w:r>
            <w:r w:rsidRPr="006C0A32">
              <w:rPr>
                <w:lang w:val="ru-RU" w:eastAsia="ru-RU"/>
              </w:rPr>
              <w:t>1</w:t>
            </w:r>
            <w:r w:rsidRPr="006C0A32">
              <w:rPr>
                <w:lang w:val="kk-KZ" w:eastAsia="ru-RU"/>
              </w:rPr>
              <w:t>.</w:t>
            </w:r>
          </w:p>
        </w:tc>
        <w:tc>
          <w:tcPr>
            <w:tcW w:w="4729" w:type="dxa"/>
            <w:tcBorders>
              <w:top w:val="single" w:sz="4" w:space="0" w:color="auto"/>
              <w:left w:val="single" w:sz="4" w:space="0" w:color="auto"/>
              <w:bottom w:val="single" w:sz="4" w:space="0" w:color="auto"/>
              <w:right w:val="single" w:sz="4" w:space="0" w:color="auto"/>
            </w:tcBorders>
            <w:hideMark/>
          </w:tcPr>
          <w:p w14:paraId="200A350D" w14:textId="77777777" w:rsidR="000A2D77" w:rsidRPr="006C0A32" w:rsidRDefault="00000000" w:rsidP="00BB7516">
            <w:pPr>
              <w:jc w:val="both"/>
              <w:rPr>
                <w:lang w:val="kk-KZ" w:eastAsia="ru-RU"/>
              </w:rPr>
            </w:pPr>
            <w:r w:rsidRPr="006C0A32">
              <w:rPr>
                <w:lang w:val="ru-RU" w:eastAsia="ru-RU"/>
              </w:rPr>
              <w:t>Обыкновенный</w:t>
            </w:r>
            <w:r w:rsidRPr="006C0A32">
              <w:rPr>
                <w:lang w:val="kk-KZ" w:eastAsia="ru-RU"/>
              </w:rPr>
              <w:t xml:space="preserve"> </w:t>
            </w:r>
            <w:r w:rsidRPr="006C0A32">
              <w:rPr>
                <w:lang w:val="ru-RU" w:eastAsia="ru-RU"/>
              </w:rPr>
              <w:t>скворец</w:t>
            </w:r>
            <w:r w:rsidRPr="006C0A32">
              <w:rPr>
                <w:lang w:eastAsia="ru-RU"/>
              </w:rPr>
              <w:t xml:space="preserve"> </w:t>
            </w:r>
            <w:r w:rsidRPr="006C0A32">
              <w:rPr>
                <w:lang w:val="kk-KZ" w:eastAsia="ru-RU"/>
              </w:rPr>
              <w:t>(</w:t>
            </w:r>
            <w:r w:rsidRPr="006C0A32">
              <w:rPr>
                <w:i/>
                <w:lang w:eastAsia="ru-RU"/>
              </w:rPr>
              <w:t>Sturnus vulgaris</w:t>
            </w:r>
            <w:r w:rsidRPr="006C0A32">
              <w:rPr>
                <w:i/>
                <w:lang w:val="kk-KZ" w:eastAsia="ru-RU"/>
              </w:rPr>
              <w:t>)</w:t>
            </w:r>
          </w:p>
        </w:tc>
        <w:tc>
          <w:tcPr>
            <w:tcW w:w="2152" w:type="dxa"/>
            <w:tcBorders>
              <w:top w:val="single" w:sz="4" w:space="0" w:color="auto"/>
              <w:left w:val="single" w:sz="4" w:space="0" w:color="auto"/>
              <w:bottom w:val="single" w:sz="4" w:space="0" w:color="auto"/>
              <w:right w:val="single" w:sz="4" w:space="0" w:color="auto"/>
            </w:tcBorders>
          </w:tcPr>
          <w:p w14:paraId="42A20159" w14:textId="77777777" w:rsidR="000A2D77" w:rsidRPr="006C0A32" w:rsidRDefault="00000000" w:rsidP="00BB7516">
            <w:pPr>
              <w:jc w:val="center"/>
              <w:rPr>
                <w:lang w:val="ru-RU" w:eastAsia="ru-RU"/>
              </w:rPr>
            </w:pPr>
            <w:r w:rsidRPr="006C0A32">
              <w:rPr>
                <w:lang w:val="ru-RU" w:eastAsia="ru-RU"/>
              </w:rPr>
              <w:t>-</w:t>
            </w:r>
          </w:p>
        </w:tc>
        <w:tc>
          <w:tcPr>
            <w:tcW w:w="2242" w:type="dxa"/>
            <w:tcBorders>
              <w:top w:val="single" w:sz="4" w:space="0" w:color="auto"/>
              <w:left w:val="single" w:sz="4" w:space="0" w:color="auto"/>
              <w:bottom w:val="single" w:sz="4" w:space="0" w:color="auto"/>
              <w:right w:val="single" w:sz="4" w:space="0" w:color="auto"/>
            </w:tcBorders>
          </w:tcPr>
          <w:p w14:paraId="5C1A9410" w14:textId="77777777" w:rsidR="000A2D77" w:rsidRPr="006C0A32" w:rsidRDefault="00000000" w:rsidP="00BB7516">
            <w:pPr>
              <w:jc w:val="center"/>
              <w:rPr>
                <w:lang w:val="kk-KZ" w:eastAsia="ru-RU"/>
              </w:rPr>
            </w:pPr>
            <w:r w:rsidRPr="006C0A32">
              <w:rPr>
                <w:lang w:val="kk-KZ" w:eastAsia="ru-RU"/>
              </w:rPr>
              <w:t>-</w:t>
            </w:r>
          </w:p>
        </w:tc>
      </w:tr>
    </w:tbl>
    <w:p w14:paraId="1208EE5D" w14:textId="77777777" w:rsidR="000A2D77" w:rsidRPr="006C0A32" w:rsidRDefault="00000000" w:rsidP="000A2D77">
      <w:pPr>
        <w:ind w:firstLine="708"/>
        <w:rPr>
          <w:i/>
          <w:lang w:val="kk-KZ" w:eastAsia="ru-RU"/>
        </w:rPr>
      </w:pPr>
      <w:r w:rsidRPr="006C0A32">
        <w:rPr>
          <w:i/>
          <w:vertAlign w:val="superscript"/>
          <w:lang w:val="kk-KZ" w:eastAsia="ru-RU"/>
        </w:rPr>
        <w:t>*</w:t>
      </w:r>
      <w:r w:rsidRPr="006C0A32">
        <w:rPr>
          <w:i/>
          <w:lang w:val="kk-KZ" w:eastAsia="ru-RU"/>
        </w:rPr>
        <w:t>- отмеченные виды занесены в Красную книгу РК</w:t>
      </w:r>
    </w:p>
    <w:p w14:paraId="7BAD301D" w14:textId="77777777" w:rsidR="000A2D77" w:rsidRPr="006C0A32" w:rsidRDefault="00000000" w:rsidP="000A2D77">
      <w:pPr>
        <w:ind w:firstLine="708"/>
        <w:jc w:val="center"/>
        <w:rPr>
          <w:i/>
          <w:lang w:val="ru-RU" w:bidi="en-US"/>
        </w:rPr>
      </w:pPr>
      <w:r w:rsidRPr="006C0A32">
        <w:rPr>
          <w:i/>
          <w:lang w:val="ru-RU" w:bidi="en-US"/>
        </w:rPr>
        <w:t xml:space="preserve">Источник: Акимат области </w:t>
      </w:r>
      <w:proofErr w:type="spellStart"/>
      <w:r w:rsidRPr="006C0A32">
        <w:rPr>
          <w:i/>
          <w:lang w:val="ru-RU" w:bidi="en-US"/>
        </w:rPr>
        <w:t>Жетісу</w:t>
      </w:r>
      <w:proofErr w:type="spellEnd"/>
      <w:r w:rsidRPr="006C0A32">
        <w:rPr>
          <w:i/>
          <w:lang w:val="ru-RU" w:bidi="en-US"/>
        </w:rPr>
        <w:t>.</w:t>
      </w:r>
    </w:p>
    <w:p w14:paraId="3E1BC092" w14:textId="77777777" w:rsidR="000A2D77" w:rsidRPr="006C0A32" w:rsidRDefault="000A2D77" w:rsidP="000A2D77">
      <w:pPr>
        <w:ind w:firstLine="708"/>
        <w:jc w:val="center"/>
        <w:rPr>
          <w:i/>
          <w:highlight w:val="yellow"/>
          <w:lang w:val="ru-RU" w:bidi="en-US"/>
        </w:rPr>
      </w:pPr>
    </w:p>
    <w:p w14:paraId="49B77A94" w14:textId="77777777" w:rsidR="000A2D77" w:rsidRPr="006C0A32" w:rsidRDefault="00000000" w:rsidP="000A2D77">
      <w:pPr>
        <w:ind w:firstLine="709"/>
        <w:jc w:val="both"/>
        <w:rPr>
          <w:b/>
          <w:lang w:val="ru-RU" w:bidi="en-US"/>
        </w:rPr>
      </w:pPr>
      <w:r w:rsidRPr="006C0A32">
        <w:rPr>
          <w:b/>
          <w:lang w:val="ru-RU" w:bidi="en-US"/>
        </w:rPr>
        <w:t>12.</w:t>
      </w:r>
      <w:r w:rsidRPr="006C0A32">
        <w:rPr>
          <w:b/>
          <w:lang w:val="kk-KZ" w:bidi="en-US"/>
        </w:rPr>
        <w:t>8</w:t>
      </w:r>
      <w:r w:rsidRPr="006C0A32">
        <w:rPr>
          <w:b/>
          <w:lang w:val="ru-RU" w:bidi="en-US"/>
        </w:rPr>
        <w:t xml:space="preserve">.6. </w:t>
      </w:r>
      <w:r w:rsidRPr="006C0A32">
        <w:rPr>
          <w:b/>
          <w:lang w:val="kk-KZ" w:bidi="en-US"/>
        </w:rPr>
        <w:t>Р</w:t>
      </w:r>
      <w:r w:rsidRPr="006C0A32">
        <w:rPr>
          <w:b/>
          <w:lang w:val="ru-RU" w:bidi="en-US"/>
        </w:rPr>
        <w:t xml:space="preserve">АДИАЦИОННАЯ ОБСТАНОВКА </w:t>
      </w:r>
    </w:p>
    <w:p w14:paraId="1EE65BEE" w14:textId="77777777" w:rsidR="000A2D77" w:rsidRPr="006C0A32" w:rsidRDefault="000A2D77" w:rsidP="000A2D77">
      <w:pPr>
        <w:ind w:firstLine="709"/>
        <w:jc w:val="both"/>
        <w:rPr>
          <w:b/>
          <w:lang w:val="ru-RU" w:bidi="en-US"/>
        </w:rPr>
      </w:pPr>
    </w:p>
    <w:p w14:paraId="06617CFA" w14:textId="77777777" w:rsidR="000A2D77" w:rsidRPr="006C0A32" w:rsidRDefault="00000000" w:rsidP="000A2D77">
      <w:pPr>
        <w:ind w:firstLine="709"/>
        <w:jc w:val="both"/>
        <w:rPr>
          <w:lang w:val="kk-KZ" w:eastAsia="ru-RU"/>
        </w:rPr>
      </w:pPr>
      <w:r w:rsidRPr="006C0A32">
        <w:rPr>
          <w:lang w:val="ru-RU" w:eastAsia="ru-RU"/>
        </w:rPr>
        <w:t xml:space="preserve">В 2025 году наблюдения за уровнем гамма-излучения на территории области </w:t>
      </w:r>
      <w:proofErr w:type="spellStart"/>
      <w:r w:rsidRPr="006C0A32">
        <w:rPr>
          <w:lang w:val="ru-RU" w:eastAsia="ru-RU"/>
        </w:rPr>
        <w:t>Жетісу</w:t>
      </w:r>
      <w:proofErr w:type="spellEnd"/>
      <w:r w:rsidRPr="006C0A32">
        <w:rPr>
          <w:lang w:val="ru-RU" w:eastAsia="ru-RU"/>
        </w:rPr>
        <w:t xml:space="preserve"> проводились ежедневно на метеорологических станциях Жаркент, Лепсы, Талдыкорган и Сарыозек, а также на автоматической станции в городе Талдыкорган (ПНЗ № 2).</w:t>
      </w:r>
    </w:p>
    <w:p w14:paraId="6504292F" w14:textId="77777777" w:rsidR="000A2D77" w:rsidRPr="006C0A32" w:rsidRDefault="00000000" w:rsidP="000A2D77">
      <w:pPr>
        <w:ind w:firstLine="709"/>
        <w:jc w:val="both"/>
        <w:rPr>
          <w:lang w:val="ru-RU" w:eastAsia="ru-RU"/>
        </w:rPr>
      </w:pPr>
      <w:r w:rsidRPr="006C0A32">
        <w:rPr>
          <w:lang w:val="ru-RU" w:eastAsia="ru-RU"/>
        </w:rPr>
        <w:t>Средние значения радиационного гамма-фона приземного слоя атмосферы по населенным пунктам области находились в пределах 0,11-0,26 мкЗв/ч.</w:t>
      </w:r>
    </w:p>
    <w:p w14:paraId="6BACC9E9" w14:textId="77777777" w:rsidR="000A2D77" w:rsidRPr="006C0A32" w:rsidRDefault="00000000" w:rsidP="000A2D77">
      <w:pPr>
        <w:ind w:firstLine="709"/>
        <w:jc w:val="both"/>
        <w:rPr>
          <w:lang w:val="ru-RU" w:eastAsia="ru-RU"/>
        </w:rPr>
      </w:pPr>
      <w:r w:rsidRPr="006C0A32">
        <w:rPr>
          <w:lang w:val="ru-RU" w:eastAsia="ru-RU"/>
        </w:rPr>
        <w:t>В среднем по области радиационный гамма-фон составил 0,18 мкЗв/ч и находился в допустимых пределах.</w:t>
      </w:r>
    </w:p>
    <w:p w14:paraId="5ECAE7AE" w14:textId="77777777" w:rsidR="000A2D77" w:rsidRPr="006C0A32" w:rsidRDefault="00000000" w:rsidP="000A2D77">
      <w:pPr>
        <w:ind w:firstLine="709"/>
        <w:jc w:val="both"/>
        <w:rPr>
          <w:lang w:val="ru-RU" w:eastAsia="ru-RU"/>
        </w:rPr>
      </w:pPr>
      <w:r w:rsidRPr="006C0A32">
        <w:rPr>
          <w:lang w:val="ru-RU" w:eastAsia="ru-RU"/>
        </w:rPr>
        <w:t>Среднесуточная плотность радиоактивных выпадений в приземном слое атмосферы на территории области колебалась в пределах 1,6-2,4 Бк/м</w:t>
      </w:r>
      <w:r w:rsidRPr="006C0A32">
        <w:rPr>
          <w:vertAlign w:val="superscript"/>
          <w:lang w:val="kk-KZ" w:eastAsia="ru-RU"/>
        </w:rPr>
        <w:t>2</w:t>
      </w:r>
      <w:r w:rsidRPr="006C0A32">
        <w:rPr>
          <w:lang w:val="ru-RU" w:eastAsia="ru-RU"/>
        </w:rPr>
        <w:t>.</w:t>
      </w:r>
    </w:p>
    <w:p w14:paraId="2926D7C1" w14:textId="77777777" w:rsidR="000A2D77" w:rsidRPr="006C0A32" w:rsidRDefault="00000000" w:rsidP="000A2D77">
      <w:pPr>
        <w:ind w:firstLine="709"/>
        <w:jc w:val="both"/>
        <w:rPr>
          <w:lang w:val="ru-RU" w:eastAsia="ru-RU"/>
        </w:rPr>
      </w:pPr>
      <w:r w:rsidRPr="006C0A32">
        <w:rPr>
          <w:lang w:val="ru-RU" w:eastAsia="ru-RU"/>
        </w:rPr>
        <w:t>Средняя величина плотности выпадений по области составила 2,0 Бк/м</w:t>
      </w:r>
      <w:r w:rsidRPr="006C0A32">
        <w:rPr>
          <w:vertAlign w:val="superscript"/>
          <w:lang w:val="kk-KZ" w:eastAsia="ru-RU"/>
        </w:rPr>
        <w:t>2</w:t>
      </w:r>
      <w:r w:rsidRPr="006C0A32">
        <w:rPr>
          <w:lang w:val="ru-RU" w:eastAsia="ru-RU"/>
        </w:rPr>
        <w:t>, что не превышает предельно-допустимый уровень.</w:t>
      </w:r>
    </w:p>
    <w:p w14:paraId="522FBCE9" w14:textId="77777777" w:rsidR="000A2D77" w:rsidRPr="006C0A32" w:rsidRDefault="00000000" w:rsidP="000A2D77">
      <w:pPr>
        <w:ind w:firstLine="708"/>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themeColor="hyperlink"/>
          <w:u w:val="single"/>
          <w:lang w:val="ru-RU" w:eastAsia="ru-RU"/>
        </w:rPr>
        <w:t xml:space="preserve">https://www.kazhydromet.kz/ru/ecology/ezhemesyachnyy-informacionnyy-byulleten-o-sostoyan </w:t>
      </w:r>
    </w:p>
    <w:p w14:paraId="0C6F2086" w14:textId="77777777" w:rsidR="000A2D77" w:rsidRPr="006C0A32" w:rsidRDefault="00000000" w:rsidP="000A2D77">
      <w:pPr>
        <w:jc w:val="both"/>
        <w:rPr>
          <w:color w:val="0563C1"/>
          <w:u w:val="single"/>
          <w:lang w:val="ru-RU" w:eastAsia="ru-RU"/>
        </w:rPr>
      </w:pPr>
      <w:proofErr w:type="spellStart"/>
      <w:r w:rsidRPr="006C0A32">
        <w:rPr>
          <w:color w:val="0563C1" w:themeColor="hyperlink"/>
          <w:u w:val="single"/>
          <w:lang w:val="ru-RU" w:eastAsia="ru-RU"/>
        </w:rPr>
        <w:t>ii-okruzhayuschey-sredy</w:t>
      </w:r>
      <w:proofErr w:type="spellEnd"/>
      <w:r w:rsidRPr="006C0A32">
        <w:rPr>
          <w:color w:val="0563C1" w:themeColor="hyperlink"/>
          <w:u w:val="single"/>
          <w:lang w:val="ru-RU" w:eastAsia="ru-RU"/>
        </w:rPr>
        <w:t>/2025</w:t>
      </w:r>
      <w:r w:rsidRPr="006C0A32">
        <w:rPr>
          <w:lang w:val="ru-RU" w:eastAsia="ru-RU"/>
        </w:rPr>
        <w:t xml:space="preserve">.   </w:t>
      </w:r>
    </w:p>
    <w:p w14:paraId="1E3F5B0C" w14:textId="77777777" w:rsidR="000A2D77" w:rsidRPr="006C0A32" w:rsidRDefault="000A2D77" w:rsidP="000A2D77">
      <w:pPr>
        <w:ind w:firstLine="709"/>
        <w:jc w:val="both"/>
        <w:rPr>
          <w:lang w:val="kk-KZ" w:bidi="en-US"/>
        </w:rPr>
      </w:pPr>
    </w:p>
    <w:p w14:paraId="7F948ED5" w14:textId="77777777" w:rsidR="000A2D77" w:rsidRPr="006C0A32" w:rsidRDefault="00000000" w:rsidP="000A2D77">
      <w:pPr>
        <w:ind w:firstLine="709"/>
        <w:jc w:val="both"/>
        <w:rPr>
          <w:b/>
          <w:lang w:val="ru-RU" w:bidi="en-US"/>
        </w:rPr>
      </w:pPr>
      <w:r w:rsidRPr="006C0A32">
        <w:rPr>
          <w:b/>
          <w:lang w:val="ru-RU" w:bidi="en-US"/>
        </w:rPr>
        <w:t>12.</w:t>
      </w:r>
      <w:r w:rsidRPr="006C0A32">
        <w:rPr>
          <w:b/>
          <w:lang w:val="kk-KZ" w:bidi="en-US"/>
        </w:rPr>
        <w:t>8</w:t>
      </w:r>
      <w:r w:rsidRPr="006C0A32">
        <w:rPr>
          <w:b/>
          <w:lang w:val="ru-RU" w:bidi="en-US"/>
        </w:rPr>
        <w:t xml:space="preserve">.7. </w:t>
      </w:r>
      <w:r w:rsidRPr="006C0A32">
        <w:rPr>
          <w:b/>
          <w:lang w:val="kk-KZ" w:bidi="en-US"/>
        </w:rPr>
        <w:t>О</w:t>
      </w:r>
      <w:r w:rsidRPr="006C0A32">
        <w:rPr>
          <w:b/>
          <w:lang w:val="ru-RU" w:bidi="en-US"/>
        </w:rPr>
        <w:t xml:space="preserve">ТХОДЫ </w:t>
      </w:r>
    </w:p>
    <w:p w14:paraId="0138796B" w14:textId="77777777" w:rsidR="000A2D77" w:rsidRPr="006C0A32" w:rsidRDefault="000A2D77" w:rsidP="000A2D77">
      <w:pPr>
        <w:ind w:firstLine="709"/>
        <w:jc w:val="both"/>
        <w:rPr>
          <w:b/>
          <w:lang w:val="ru-RU" w:bidi="en-US"/>
        </w:rPr>
      </w:pPr>
    </w:p>
    <w:p w14:paraId="6E96B10B" w14:textId="77777777" w:rsidR="000A2D77" w:rsidRPr="006C0A32" w:rsidRDefault="00000000" w:rsidP="000A2D77">
      <w:pPr>
        <w:jc w:val="both"/>
        <w:rPr>
          <w:b/>
          <w:i/>
          <w:lang w:val="ru-RU" w:bidi="en-US"/>
        </w:rPr>
      </w:pPr>
      <w:r w:rsidRPr="006C0A32">
        <w:rPr>
          <w:b/>
          <w:i/>
          <w:lang w:val="ru-RU" w:bidi="en-US"/>
        </w:rPr>
        <w:t xml:space="preserve">            Твердые бытовые отходы</w:t>
      </w:r>
    </w:p>
    <w:p w14:paraId="2612F586" w14:textId="77777777" w:rsidR="000A2D77" w:rsidRPr="006C0A32" w:rsidRDefault="00000000" w:rsidP="000A2D77">
      <w:pPr>
        <w:ind w:firstLine="709"/>
        <w:jc w:val="both"/>
        <w:rPr>
          <w:lang w:val="kk-KZ" w:bidi="en-US"/>
        </w:rPr>
      </w:pPr>
      <w:r w:rsidRPr="006C0A32">
        <w:rPr>
          <w:lang w:val="ru-RU" w:bidi="en-US"/>
        </w:rPr>
        <w:t xml:space="preserve">В 2025 году в области </w:t>
      </w:r>
      <w:r w:rsidRPr="006C0A32">
        <w:rPr>
          <w:lang w:val="kk-KZ" w:bidi="en-US"/>
        </w:rPr>
        <w:t xml:space="preserve">Жетісу </w:t>
      </w:r>
      <w:r w:rsidRPr="006C0A32">
        <w:rPr>
          <w:lang w:val="ru-RU" w:bidi="en-US"/>
        </w:rPr>
        <w:t xml:space="preserve">общий объём собранных отходов с учётом отходов самовывозов предприятий составил </w:t>
      </w:r>
      <w:r w:rsidRPr="006C0A32">
        <w:rPr>
          <w:lang w:val="kk-KZ" w:bidi="en-US"/>
        </w:rPr>
        <w:t>104 003</w:t>
      </w:r>
      <w:r w:rsidRPr="006C0A32">
        <w:rPr>
          <w:lang w:val="ru-RU" w:bidi="en-US"/>
        </w:rPr>
        <w:t xml:space="preserve"> тонн.  </w:t>
      </w:r>
    </w:p>
    <w:p w14:paraId="4061E4BB" w14:textId="77777777" w:rsidR="000A2D77" w:rsidRPr="006C0A32" w:rsidRDefault="00000000" w:rsidP="000A2D77">
      <w:pPr>
        <w:ind w:firstLine="709"/>
        <w:jc w:val="right"/>
        <w:rPr>
          <w:b/>
          <w:lang w:val="ru-RU" w:bidi="en-US"/>
        </w:rPr>
      </w:pPr>
      <w:r w:rsidRPr="006C0A32">
        <w:rPr>
          <w:b/>
          <w:lang w:val="ru-RU" w:bidi="en-US"/>
        </w:rPr>
        <w:t>Рисунок 12.8.5</w:t>
      </w:r>
    </w:p>
    <w:p w14:paraId="0690A59D" w14:textId="77777777" w:rsidR="000A2D77" w:rsidRPr="006C0A32" w:rsidRDefault="00000000" w:rsidP="000A2D77">
      <w:pPr>
        <w:ind w:firstLine="709"/>
        <w:jc w:val="center"/>
        <w:rPr>
          <w:b/>
          <w:lang w:val="ru-RU" w:bidi="en-US"/>
        </w:rPr>
      </w:pPr>
      <w:r w:rsidRPr="006C0A32">
        <w:rPr>
          <w:b/>
          <w:lang w:val="ru-RU" w:bidi="en-US"/>
        </w:rPr>
        <w:t xml:space="preserve">Движение коммунальных отходов в области </w:t>
      </w:r>
      <w:proofErr w:type="spellStart"/>
      <w:r w:rsidRPr="006C0A32">
        <w:rPr>
          <w:b/>
          <w:lang w:val="ru-RU" w:bidi="en-US"/>
        </w:rPr>
        <w:t>Жетісу</w:t>
      </w:r>
      <w:proofErr w:type="spellEnd"/>
      <w:r w:rsidRPr="006C0A32">
        <w:rPr>
          <w:b/>
          <w:lang w:val="ru-RU" w:bidi="en-US"/>
        </w:rPr>
        <w:t xml:space="preserve"> в 2025 году, тонн</w:t>
      </w:r>
    </w:p>
    <w:p w14:paraId="762E3D0B" w14:textId="77777777" w:rsidR="000A2D77" w:rsidRPr="006C0A32" w:rsidRDefault="00000000" w:rsidP="000A2D77">
      <w:pPr>
        <w:ind w:firstLine="709"/>
        <w:jc w:val="center"/>
        <w:rPr>
          <w:b/>
          <w:lang w:val="kk-KZ" w:bidi="en-US"/>
        </w:rPr>
      </w:pPr>
      <w:r w:rsidRPr="006C0A32">
        <w:rPr>
          <w:b/>
          <w:noProof/>
        </w:rPr>
        <w:lastRenderedPageBreak/>
        <w:drawing>
          <wp:inline distT="0" distB="0" distL="0" distR="0" wp14:anchorId="36598BE4" wp14:editId="24586E51">
            <wp:extent cx="4009645" cy="2235200"/>
            <wp:effectExtent l="0" t="0" r="0" b="0"/>
            <wp:docPr id="1124180197" name="Рисунок 6" descr="Изображение выглядит как текст, снимок экрана, Шрифт, диспле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80197" name="Рисунок 6" descr="Изображение выглядит как текст, снимок экрана, Шрифт, дисплей&#10;&#10;Содержимое, созданное искусственным интеллектом, может быть неверным."/>
                    <pic:cNvPicPr>
                      <a:picLocks noChangeAspect="1" noChangeArrowheads="1"/>
                    </pic:cNvPicPr>
                  </pic:nvPicPr>
                  <pic:blipFill>
                    <a:blip r:embed="rId104">
                      <a:extLst>
                        <a:ext uri="{28A0092B-C50C-407E-A947-70E740481C1C}">
                          <a14:useLocalDpi xmlns:a14="http://schemas.microsoft.com/office/drawing/2010/main" val="0"/>
                        </a:ext>
                      </a:extLst>
                    </a:blip>
                    <a:stretch>
                      <a:fillRect/>
                    </a:stretch>
                  </pic:blipFill>
                  <pic:spPr bwMode="auto">
                    <a:xfrm>
                      <a:off x="0" y="0"/>
                      <a:ext cx="4020404" cy="2241197"/>
                    </a:xfrm>
                    <a:prstGeom prst="rect">
                      <a:avLst/>
                    </a:prstGeom>
                    <a:noFill/>
                  </pic:spPr>
                </pic:pic>
              </a:graphicData>
            </a:graphic>
          </wp:inline>
        </w:drawing>
      </w:r>
    </w:p>
    <w:p w14:paraId="66E8B3FF" w14:textId="77777777" w:rsidR="000A2D77" w:rsidRPr="006C0A32" w:rsidRDefault="00000000" w:rsidP="000A2D77">
      <w:pPr>
        <w:ind w:firstLine="709"/>
        <w:jc w:val="center"/>
        <w:rPr>
          <w:i/>
          <w:lang w:val="ru-RU" w:bidi="en-US"/>
        </w:rPr>
      </w:pPr>
      <w:r w:rsidRPr="006C0A32">
        <w:rPr>
          <w:i/>
          <w:lang w:val="ru-RU" w:bidi="en-US"/>
        </w:rPr>
        <w:t>Источник: Бюро национальной статистик АСПР РК.</w:t>
      </w:r>
    </w:p>
    <w:p w14:paraId="084E3826" w14:textId="77777777" w:rsidR="000A2D77" w:rsidRPr="006C0A32" w:rsidRDefault="000A2D77" w:rsidP="000A2D77">
      <w:pPr>
        <w:ind w:firstLine="709"/>
        <w:jc w:val="both"/>
        <w:rPr>
          <w:lang w:val="ru-RU" w:bidi="en-US"/>
        </w:rPr>
      </w:pPr>
    </w:p>
    <w:p w14:paraId="3BCCBC9B" w14:textId="77777777" w:rsidR="000A2D77" w:rsidRPr="006C0A32" w:rsidRDefault="00000000" w:rsidP="00D603A2">
      <w:pPr>
        <w:ind w:firstLine="720"/>
        <w:jc w:val="both"/>
        <w:rPr>
          <w:lang w:val="ru-RU" w:eastAsia="ru-RU"/>
        </w:rPr>
      </w:pPr>
      <w:r w:rsidRPr="006C0A32">
        <w:rPr>
          <w:lang w:val="ru-RU" w:eastAsia="ru-RU"/>
        </w:rPr>
        <w:t>Сортировку и переработку ТБО осуществляют 6 предприятий общей мощностью 68,8 тыс. тонн в год (ТОО</w:t>
      </w:r>
      <w:r w:rsidRPr="006C0A32">
        <w:rPr>
          <w:lang w:val="kk-KZ" w:eastAsia="ru-RU"/>
        </w:rPr>
        <w:t xml:space="preserve"> </w:t>
      </w:r>
      <w:r w:rsidRPr="006C0A32">
        <w:rPr>
          <w:lang w:val="ru-RU" w:eastAsia="ru-RU"/>
        </w:rPr>
        <w:t xml:space="preserve"> «МПК </w:t>
      </w:r>
      <w:proofErr w:type="spellStart"/>
      <w:r w:rsidRPr="006C0A32">
        <w:rPr>
          <w:lang w:val="ru-RU" w:eastAsia="ru-RU"/>
        </w:rPr>
        <w:t>Әулет</w:t>
      </w:r>
      <w:proofErr w:type="spellEnd"/>
      <w:r w:rsidRPr="006C0A32">
        <w:rPr>
          <w:lang w:val="ru-RU" w:eastAsia="ru-RU"/>
        </w:rPr>
        <w:t xml:space="preserve">» – 4 тыс. тонн в год, переработка пластика и отходов масел; </w:t>
      </w:r>
      <w:r w:rsidRPr="006C0A32">
        <w:rPr>
          <w:lang w:val="kk-KZ" w:eastAsia="ru-RU"/>
        </w:rPr>
        <w:t xml:space="preserve"> </w:t>
      </w:r>
      <w:r w:rsidRPr="006C0A32">
        <w:rPr>
          <w:lang w:val="ru-RU" w:eastAsia="ru-RU"/>
        </w:rPr>
        <w:t xml:space="preserve">ТОО «Кайнар АКБ» – 20 тыс. тонн в год, переработка аккумуляторов; </w:t>
      </w:r>
      <w:r w:rsidRPr="006C0A32">
        <w:rPr>
          <w:lang w:val="kk-KZ" w:eastAsia="ru-RU"/>
        </w:rPr>
        <w:t xml:space="preserve"> </w:t>
      </w:r>
      <w:r w:rsidRPr="006C0A32">
        <w:rPr>
          <w:lang w:val="ru-RU" w:eastAsia="ru-RU"/>
        </w:rPr>
        <w:t xml:space="preserve">ТОО «ПРОМОТХОД Девелопмент» – 40 тыс. тонн в год, переработка и утилизация отходов производства и потребления; ТОО «Евразия </w:t>
      </w:r>
      <w:proofErr w:type="spellStart"/>
      <w:r w:rsidRPr="006C0A32">
        <w:rPr>
          <w:lang w:val="ru-RU" w:eastAsia="ru-RU"/>
        </w:rPr>
        <w:t>Алюмин</w:t>
      </w:r>
      <w:proofErr w:type="spellEnd"/>
      <w:r w:rsidRPr="006C0A32">
        <w:rPr>
          <w:lang w:val="ru-RU" w:eastAsia="ru-RU"/>
        </w:rPr>
        <w:t xml:space="preserve">» – 4 тыс. тонн в год, переработка алюминия; 2 предприятия по сбору макулатуры – 0,8 тыс. тонн в год). </w:t>
      </w:r>
    </w:p>
    <w:p w14:paraId="386C65FE" w14:textId="77777777" w:rsidR="000A2D77" w:rsidRPr="006C0A32" w:rsidRDefault="00000000" w:rsidP="00D603A2">
      <w:pPr>
        <w:ind w:firstLine="709"/>
        <w:jc w:val="both"/>
        <w:rPr>
          <w:b/>
          <w:i/>
          <w:lang w:val="ru-RU" w:bidi="en-US"/>
        </w:rPr>
      </w:pPr>
      <w:r w:rsidRPr="006C0A32">
        <w:rPr>
          <w:b/>
          <w:i/>
          <w:lang w:val="ru-RU" w:bidi="en-US"/>
        </w:rPr>
        <w:t>Полигоны</w:t>
      </w:r>
    </w:p>
    <w:p w14:paraId="31919964" w14:textId="77777777" w:rsidR="000A2D77" w:rsidRPr="006C0A32" w:rsidRDefault="00000000" w:rsidP="00D603A2">
      <w:pPr>
        <w:ind w:firstLine="709"/>
        <w:jc w:val="both"/>
        <w:rPr>
          <w:lang w:val="ru-RU" w:eastAsia="ru-RU"/>
        </w:rPr>
      </w:pPr>
      <w:r w:rsidRPr="006C0A32">
        <w:rPr>
          <w:lang w:val="ru-RU" w:eastAsia="ru-RU"/>
        </w:rPr>
        <w:t>В регионе функционируют 7 типовых полигонов общей площадью 85 га (в Алакольском, Панфиловском, Каратальском, Ескельдинском, Кербулакском, Коксуском районах и в г. Талдыкорган), а также 182 места временного складирования ТБО площадью 412 га. Сбор и вывоз ТБО осуществляют 24 организации.</w:t>
      </w:r>
    </w:p>
    <w:p w14:paraId="39B65C2F" w14:textId="77777777" w:rsidR="000A2D77" w:rsidRPr="006C0A32" w:rsidRDefault="000A2D77" w:rsidP="000A2D77">
      <w:pPr>
        <w:ind w:firstLine="709"/>
        <w:jc w:val="both"/>
        <w:rPr>
          <w:lang w:val="ru-RU" w:bidi="en-US"/>
        </w:rPr>
      </w:pPr>
    </w:p>
    <w:p w14:paraId="23FB3C29" w14:textId="77777777" w:rsidR="000A2D77" w:rsidRPr="006C0A32" w:rsidRDefault="00000000" w:rsidP="000A2D77">
      <w:pPr>
        <w:ind w:firstLine="709"/>
        <w:jc w:val="both"/>
        <w:rPr>
          <w:b/>
          <w:lang w:val="kk-KZ" w:eastAsia="ru-RU"/>
        </w:rPr>
      </w:pPr>
      <w:r w:rsidRPr="006C0A32">
        <w:rPr>
          <w:b/>
          <w:lang w:val="ru-RU" w:bidi="en-US"/>
        </w:rPr>
        <w:t>12.</w:t>
      </w:r>
      <w:r w:rsidRPr="006C0A32">
        <w:rPr>
          <w:b/>
          <w:lang w:val="kk-KZ" w:bidi="en-US"/>
        </w:rPr>
        <w:t>8</w:t>
      </w:r>
      <w:r w:rsidRPr="006C0A32">
        <w:rPr>
          <w:b/>
          <w:lang w:val="ru-RU" w:bidi="en-US"/>
        </w:rPr>
        <w:t xml:space="preserve">.8. </w:t>
      </w:r>
      <w:r w:rsidRPr="006C0A32">
        <w:rPr>
          <w:b/>
          <w:lang w:val="kk-KZ" w:bidi="en-US"/>
        </w:rPr>
        <w:t>П</w:t>
      </w:r>
      <w:r w:rsidRPr="006C0A32">
        <w:rPr>
          <w:b/>
          <w:lang w:val="kk-KZ" w:eastAsia="ru-RU"/>
        </w:rPr>
        <w:t>РОИЗВОДСТВО И ПОТРЕБЛЕНИЕ ТЕПЛО- И ЭЛЕКТРОЭНЕРГИИ</w:t>
      </w:r>
    </w:p>
    <w:p w14:paraId="783FB680" w14:textId="77777777" w:rsidR="000A2D77" w:rsidRPr="006C0A32" w:rsidRDefault="000A2D77" w:rsidP="000A2D77">
      <w:pPr>
        <w:ind w:firstLine="709"/>
        <w:jc w:val="both"/>
        <w:rPr>
          <w:b/>
          <w:lang w:val="kk-KZ" w:eastAsia="ru-RU"/>
        </w:rPr>
      </w:pPr>
    </w:p>
    <w:p w14:paraId="3F4942E3" w14:textId="77777777" w:rsidR="000A2D77" w:rsidRPr="006C0A32" w:rsidRDefault="00000000" w:rsidP="00D603A2">
      <w:pPr>
        <w:pBdr>
          <w:bottom w:val="single" w:sz="4" w:space="1" w:color="FFFFFF"/>
        </w:pBdr>
        <w:autoSpaceDE w:val="0"/>
        <w:autoSpaceDN w:val="0"/>
        <w:adjustRightInd w:val="0"/>
        <w:ind w:firstLine="709"/>
        <w:jc w:val="both"/>
        <w:rPr>
          <w:iCs/>
          <w:lang w:val="kk-KZ" w:eastAsia="ru-RU"/>
        </w:rPr>
      </w:pPr>
      <w:r w:rsidRPr="006C0A32">
        <w:rPr>
          <w:iCs/>
          <w:lang w:val="kk-KZ" w:eastAsia="ru-RU"/>
        </w:rPr>
        <w:t>В городе Талдыкорган имеются централизованных 10 котельных общей мощностью 407,45 Гкал/час.  Большую часть охватывает котельная «Баскуат» загруженная до 90% (мощность – 210 Гкал/час, протяженность сетей – 118 км, 7 котлов, износ – 71%).</w:t>
      </w:r>
    </w:p>
    <w:p w14:paraId="7897D800" w14:textId="77777777" w:rsidR="000A2D77" w:rsidRPr="006C0A32" w:rsidRDefault="00000000" w:rsidP="00D603A2">
      <w:pPr>
        <w:pBdr>
          <w:bottom w:val="single" w:sz="4" w:space="1" w:color="FFFFFF"/>
        </w:pBdr>
        <w:autoSpaceDE w:val="0"/>
        <w:autoSpaceDN w:val="0"/>
        <w:adjustRightInd w:val="0"/>
        <w:ind w:firstLine="709"/>
        <w:jc w:val="both"/>
        <w:rPr>
          <w:iCs/>
          <w:lang w:val="kk-KZ" w:eastAsia="ru-RU"/>
        </w:rPr>
      </w:pPr>
      <w:r w:rsidRPr="006C0A32">
        <w:rPr>
          <w:iCs/>
          <w:lang w:val="kk-KZ" w:eastAsia="ru-RU"/>
        </w:rPr>
        <w:t>В 2026 - 2027 гг. планируется  реконструкция и расширение центральной котельной «Баскуат», с учетом перевода на газовое отопление и увеличение мощности с 210 до 310 Гкал/час.</w:t>
      </w:r>
    </w:p>
    <w:p w14:paraId="74467A86" w14:textId="77777777" w:rsidR="000A2D77" w:rsidRPr="006C0A32" w:rsidRDefault="00000000" w:rsidP="00D603A2">
      <w:pPr>
        <w:pBdr>
          <w:bottom w:val="single" w:sz="4" w:space="1" w:color="FFFFFF"/>
        </w:pBdr>
        <w:autoSpaceDE w:val="0"/>
        <w:autoSpaceDN w:val="0"/>
        <w:adjustRightInd w:val="0"/>
        <w:ind w:firstLine="709"/>
        <w:jc w:val="both"/>
        <w:rPr>
          <w:b/>
          <w:iCs/>
          <w:lang w:val="kk-KZ" w:eastAsia="ru-RU"/>
        </w:rPr>
      </w:pPr>
      <w:r w:rsidRPr="006C0A32">
        <w:rPr>
          <w:b/>
          <w:i/>
          <w:lang w:val="ru-RU" w:bidi="en-US"/>
        </w:rPr>
        <w:t>Возобновляемые источники энергии</w:t>
      </w:r>
      <w:r w:rsidRPr="006C0A32">
        <w:rPr>
          <w:b/>
          <w:i/>
          <w:lang w:val="kk-KZ" w:bidi="en-US"/>
        </w:rPr>
        <w:t xml:space="preserve"> </w:t>
      </w:r>
    </w:p>
    <w:p w14:paraId="4ED750B4" w14:textId="77777777" w:rsidR="000A2D77" w:rsidRPr="006C0A32" w:rsidRDefault="00000000" w:rsidP="00D603A2">
      <w:pPr>
        <w:pBdr>
          <w:bottom w:val="single" w:sz="4" w:space="1" w:color="FFFFFF"/>
        </w:pBdr>
        <w:autoSpaceDE w:val="0"/>
        <w:autoSpaceDN w:val="0"/>
        <w:adjustRightInd w:val="0"/>
        <w:ind w:firstLine="709"/>
        <w:jc w:val="both"/>
        <w:rPr>
          <w:b/>
          <w:iCs/>
          <w:lang w:val="kk-KZ" w:eastAsia="ru-RU"/>
        </w:rPr>
      </w:pPr>
      <w:r w:rsidRPr="006C0A32">
        <w:rPr>
          <w:bCs/>
          <w:lang w:val="ru-RU" w:eastAsia="ru-RU"/>
        </w:rPr>
        <w:t>Установленная электрическая мощность объектов области составляет 313,4 МВт, в том числе объектов ВИЭ — 251,4 МВт, ТЭЦ г. Текели — 24 МВт, ПГУ г. Текели — 36 МВт, ГТС Талдыкорган — 2 МВт.</w:t>
      </w:r>
    </w:p>
    <w:p w14:paraId="353FE421" w14:textId="77777777" w:rsidR="000A2D77" w:rsidRPr="006C0A32" w:rsidRDefault="00000000" w:rsidP="00D603A2">
      <w:pPr>
        <w:pBdr>
          <w:bottom w:val="single" w:sz="4" w:space="1" w:color="FFFFFF"/>
        </w:pBdr>
        <w:autoSpaceDE w:val="0"/>
        <w:autoSpaceDN w:val="0"/>
        <w:adjustRightInd w:val="0"/>
        <w:ind w:firstLine="709"/>
        <w:jc w:val="both"/>
        <w:rPr>
          <w:b/>
          <w:iCs/>
          <w:lang w:val="kk-KZ" w:eastAsia="ru-RU"/>
        </w:rPr>
      </w:pPr>
      <w:r w:rsidRPr="006C0A32">
        <w:rPr>
          <w:bCs/>
          <w:lang w:val="ru-RU" w:eastAsia="ru-RU"/>
        </w:rPr>
        <w:t xml:space="preserve">В 2025 году потребление электроэнергии составило 2,5 млрд </w:t>
      </w:r>
      <w:proofErr w:type="spellStart"/>
      <w:r w:rsidRPr="006C0A32">
        <w:rPr>
          <w:bCs/>
          <w:lang w:val="ru-RU" w:eastAsia="ru-RU"/>
        </w:rPr>
        <w:t>кВт·ч</w:t>
      </w:r>
      <w:proofErr w:type="spellEnd"/>
      <w:r w:rsidRPr="006C0A32">
        <w:rPr>
          <w:bCs/>
          <w:lang w:val="ru-RU" w:eastAsia="ru-RU"/>
        </w:rPr>
        <w:t xml:space="preserve"> против 2,2 млрд </w:t>
      </w:r>
      <w:proofErr w:type="spellStart"/>
      <w:r w:rsidRPr="006C0A32">
        <w:rPr>
          <w:bCs/>
          <w:lang w:val="ru-RU" w:eastAsia="ru-RU"/>
        </w:rPr>
        <w:t>кВт·ч</w:t>
      </w:r>
      <w:proofErr w:type="spellEnd"/>
      <w:r w:rsidRPr="006C0A32">
        <w:rPr>
          <w:bCs/>
          <w:lang w:val="ru-RU" w:eastAsia="ru-RU"/>
        </w:rPr>
        <w:t xml:space="preserve"> в 2024 году. Собственное производство электрической энергии составило 970 млн </w:t>
      </w:r>
      <w:proofErr w:type="spellStart"/>
      <w:r w:rsidRPr="006C0A32">
        <w:rPr>
          <w:bCs/>
          <w:lang w:val="ru-RU" w:eastAsia="ru-RU"/>
        </w:rPr>
        <w:t>кВт·ч</w:t>
      </w:r>
      <w:proofErr w:type="spellEnd"/>
      <w:r w:rsidRPr="006C0A32">
        <w:rPr>
          <w:bCs/>
          <w:lang w:val="ru-RU" w:eastAsia="ru-RU"/>
        </w:rPr>
        <w:t xml:space="preserve">, в том числе объектами ВИЭ — 761 млн </w:t>
      </w:r>
      <w:proofErr w:type="spellStart"/>
      <w:r w:rsidRPr="006C0A32">
        <w:rPr>
          <w:bCs/>
          <w:lang w:val="ru-RU" w:eastAsia="ru-RU"/>
        </w:rPr>
        <w:t>кВт·ч</w:t>
      </w:r>
      <w:proofErr w:type="spellEnd"/>
      <w:r w:rsidRPr="006C0A32">
        <w:rPr>
          <w:bCs/>
          <w:lang w:val="ru-RU" w:eastAsia="ru-RU"/>
        </w:rPr>
        <w:t xml:space="preserve">, ТЭЦ — 209 млн </w:t>
      </w:r>
      <w:proofErr w:type="spellStart"/>
      <w:r w:rsidRPr="006C0A32">
        <w:rPr>
          <w:bCs/>
          <w:lang w:val="ru-RU" w:eastAsia="ru-RU"/>
        </w:rPr>
        <w:t>кВт·ч</w:t>
      </w:r>
      <w:proofErr w:type="spellEnd"/>
      <w:r w:rsidRPr="006C0A32">
        <w:rPr>
          <w:bCs/>
          <w:lang w:val="ru-RU" w:eastAsia="ru-RU"/>
        </w:rPr>
        <w:t xml:space="preserve">. Объём закупленной электроэнергии из других источников составил 1,5 млрд </w:t>
      </w:r>
      <w:proofErr w:type="spellStart"/>
      <w:r w:rsidRPr="006C0A32">
        <w:rPr>
          <w:bCs/>
          <w:lang w:val="ru-RU" w:eastAsia="ru-RU"/>
        </w:rPr>
        <w:t>кВт·ч</w:t>
      </w:r>
      <w:proofErr w:type="spellEnd"/>
      <w:r w:rsidRPr="006C0A32">
        <w:rPr>
          <w:bCs/>
          <w:lang w:val="ru-RU" w:eastAsia="ru-RU"/>
        </w:rPr>
        <w:t>.</w:t>
      </w:r>
    </w:p>
    <w:p w14:paraId="6F1F9E8D" w14:textId="77777777" w:rsidR="000A2D77" w:rsidRPr="006C0A32" w:rsidRDefault="00000000" w:rsidP="00D603A2">
      <w:pPr>
        <w:pBdr>
          <w:bottom w:val="single" w:sz="4" w:space="1" w:color="FFFFFF"/>
        </w:pBdr>
        <w:autoSpaceDE w:val="0"/>
        <w:autoSpaceDN w:val="0"/>
        <w:adjustRightInd w:val="0"/>
        <w:ind w:firstLine="709"/>
        <w:jc w:val="both"/>
        <w:rPr>
          <w:b/>
          <w:iCs/>
          <w:lang w:val="kk-KZ" w:eastAsia="ru-RU"/>
        </w:rPr>
      </w:pPr>
      <w:r w:rsidRPr="006C0A32">
        <w:rPr>
          <w:bCs/>
          <w:lang w:val="ru-RU" w:eastAsia="ru-RU"/>
        </w:rPr>
        <w:t>В области функционируют 18 объектов ВИЭ общей установленной мощностью 251,4 МВт, в том числе 15 ГЭС общей мощностью 146,9 МВт, 2 ВЭС мощностью по 50 МВт каждая и 1 СЭС мощностью 4,5 МВт.</w:t>
      </w:r>
    </w:p>
    <w:p w14:paraId="2B127BE3" w14:textId="77777777" w:rsidR="000A2D77" w:rsidRPr="006C0A32" w:rsidRDefault="00000000" w:rsidP="00D603A2">
      <w:pPr>
        <w:pBdr>
          <w:bottom w:val="single" w:sz="4" w:space="1" w:color="FFFFFF"/>
        </w:pBdr>
        <w:autoSpaceDE w:val="0"/>
        <w:autoSpaceDN w:val="0"/>
        <w:adjustRightInd w:val="0"/>
        <w:ind w:firstLine="709"/>
        <w:jc w:val="both"/>
        <w:rPr>
          <w:b/>
          <w:iCs/>
          <w:lang w:val="kk-KZ" w:eastAsia="ru-RU"/>
        </w:rPr>
      </w:pPr>
      <w:r w:rsidRPr="006C0A32">
        <w:rPr>
          <w:bCs/>
          <w:lang w:val="ru-RU" w:eastAsia="ru-RU"/>
        </w:rPr>
        <w:t xml:space="preserve">В 2025 году введена в эксплуатацию </w:t>
      </w:r>
      <w:proofErr w:type="spellStart"/>
      <w:r w:rsidRPr="006C0A32">
        <w:rPr>
          <w:bCs/>
          <w:lang w:val="ru-RU" w:eastAsia="ru-RU"/>
        </w:rPr>
        <w:t>Коринская</w:t>
      </w:r>
      <w:proofErr w:type="spellEnd"/>
      <w:r w:rsidRPr="006C0A32">
        <w:rPr>
          <w:bCs/>
          <w:lang w:val="ru-RU" w:eastAsia="ru-RU"/>
        </w:rPr>
        <w:t xml:space="preserve"> ГЭС-3 на реке Кора в Ескельдинском районе установленной мощностью 26 МВт и стоимостью 10,2 млрд тенге.</w:t>
      </w:r>
    </w:p>
    <w:p w14:paraId="7F278642" w14:textId="77777777" w:rsidR="000A2D77" w:rsidRPr="006C0A32" w:rsidRDefault="00000000" w:rsidP="00D603A2">
      <w:pPr>
        <w:pBdr>
          <w:bottom w:val="single" w:sz="4" w:space="1" w:color="FFFFFF"/>
        </w:pBdr>
        <w:autoSpaceDE w:val="0"/>
        <w:autoSpaceDN w:val="0"/>
        <w:adjustRightInd w:val="0"/>
        <w:ind w:firstLine="709"/>
        <w:jc w:val="both"/>
        <w:rPr>
          <w:bCs/>
          <w:lang w:val="kk-KZ" w:eastAsia="ru-RU"/>
        </w:rPr>
      </w:pPr>
      <w:r w:rsidRPr="006C0A32">
        <w:rPr>
          <w:bCs/>
          <w:lang w:val="ru-RU" w:eastAsia="ru-RU"/>
        </w:rPr>
        <w:t>Также в 2026 году планируется завершение реализации двух проектов в сфере ВИЭ общей установленной мощностью 20,6 МВт:</w:t>
      </w:r>
    </w:p>
    <w:p w14:paraId="2A56872B" w14:textId="77777777" w:rsidR="000A2D77" w:rsidRPr="006C0A32" w:rsidRDefault="00000000" w:rsidP="00D603A2">
      <w:pPr>
        <w:pBdr>
          <w:bottom w:val="single" w:sz="4" w:space="1" w:color="FFFFFF"/>
        </w:pBdr>
        <w:autoSpaceDE w:val="0"/>
        <w:autoSpaceDN w:val="0"/>
        <w:adjustRightInd w:val="0"/>
        <w:ind w:firstLine="709"/>
        <w:jc w:val="both"/>
        <w:rPr>
          <w:b/>
          <w:iCs/>
          <w:lang w:val="kk-KZ" w:eastAsia="ru-RU"/>
        </w:rPr>
      </w:pPr>
      <w:r w:rsidRPr="006C0A32">
        <w:rPr>
          <w:bCs/>
          <w:lang w:val="kk-KZ" w:eastAsia="ru-RU"/>
        </w:rPr>
        <w:t xml:space="preserve">- </w:t>
      </w:r>
      <w:r w:rsidRPr="006C0A32">
        <w:rPr>
          <w:bCs/>
          <w:lang w:val="ru-RU" w:eastAsia="ru-RU"/>
        </w:rPr>
        <w:t xml:space="preserve">ГЭС «Коктал ГЭС-1» в Кербулакском районе — 8,6 МВт; </w:t>
      </w:r>
    </w:p>
    <w:p w14:paraId="548C3365" w14:textId="77777777" w:rsidR="000A2D77" w:rsidRPr="006C0A32" w:rsidRDefault="00000000" w:rsidP="00D603A2">
      <w:pPr>
        <w:pBdr>
          <w:bottom w:val="single" w:sz="4" w:space="1" w:color="FFFFFF"/>
        </w:pBdr>
        <w:autoSpaceDE w:val="0"/>
        <w:autoSpaceDN w:val="0"/>
        <w:adjustRightInd w:val="0"/>
        <w:ind w:firstLine="709"/>
        <w:jc w:val="both"/>
        <w:rPr>
          <w:b/>
          <w:iCs/>
          <w:lang w:val="kk-KZ" w:eastAsia="ru-RU"/>
        </w:rPr>
      </w:pPr>
      <w:r w:rsidRPr="006C0A32">
        <w:rPr>
          <w:bCs/>
          <w:lang w:val="kk-KZ" w:eastAsia="ru-RU"/>
        </w:rPr>
        <w:t xml:space="preserve">- </w:t>
      </w:r>
      <w:r w:rsidRPr="006C0A32">
        <w:rPr>
          <w:bCs/>
          <w:lang w:val="ru-RU" w:eastAsia="ru-RU"/>
        </w:rPr>
        <w:t xml:space="preserve">ГЭС на реке Коксу в Коксуском районе — 12 МВт. </w:t>
      </w:r>
    </w:p>
    <w:p w14:paraId="219C7B11" w14:textId="77777777" w:rsidR="000A2D77" w:rsidRPr="006C0A32" w:rsidRDefault="00000000" w:rsidP="00D603A2">
      <w:pPr>
        <w:pBdr>
          <w:bottom w:val="single" w:sz="4" w:space="1" w:color="FFFFFF"/>
        </w:pBdr>
        <w:autoSpaceDE w:val="0"/>
        <w:autoSpaceDN w:val="0"/>
        <w:adjustRightInd w:val="0"/>
        <w:ind w:firstLine="709"/>
        <w:jc w:val="both"/>
        <w:rPr>
          <w:b/>
          <w:iCs/>
          <w:lang w:val="kk-KZ" w:eastAsia="ru-RU"/>
        </w:rPr>
      </w:pPr>
      <w:r w:rsidRPr="006C0A32">
        <w:rPr>
          <w:bCs/>
          <w:lang w:val="ru-RU" w:eastAsia="ru-RU"/>
        </w:rPr>
        <w:lastRenderedPageBreak/>
        <w:t>До 2028 года планируется реализация ещё 8 проектов ГЭС общей установленной мощностью 200,1 МВт. Все проекты ВИЭ реализуются за счёт частных инвестиций.</w:t>
      </w:r>
    </w:p>
    <w:p w14:paraId="0B29F8B2" w14:textId="77777777" w:rsidR="000A2D77" w:rsidRPr="006C0A32" w:rsidRDefault="000A2D77" w:rsidP="00D603A2">
      <w:pPr>
        <w:ind w:firstLine="709"/>
        <w:jc w:val="both"/>
        <w:rPr>
          <w:lang w:val="ru-RU" w:bidi="en-US"/>
        </w:rPr>
      </w:pPr>
    </w:p>
    <w:p w14:paraId="64367D02" w14:textId="77777777" w:rsidR="000A2D77" w:rsidRPr="006C0A32" w:rsidRDefault="00000000" w:rsidP="00D603A2">
      <w:pPr>
        <w:ind w:firstLine="709"/>
        <w:jc w:val="both"/>
        <w:rPr>
          <w:lang w:val="kk-KZ" w:bidi="en-US"/>
        </w:rPr>
      </w:pPr>
      <w:r w:rsidRPr="006C0A32">
        <w:rPr>
          <w:b/>
          <w:lang w:val="ru-RU" w:bidi="en-US"/>
        </w:rPr>
        <w:t>12.</w:t>
      </w:r>
      <w:r w:rsidRPr="006C0A32">
        <w:rPr>
          <w:b/>
          <w:lang w:val="kk-KZ" w:bidi="en-US"/>
        </w:rPr>
        <w:t>8</w:t>
      </w:r>
      <w:r w:rsidRPr="006C0A32">
        <w:rPr>
          <w:b/>
          <w:lang w:val="ru-RU" w:bidi="en-US"/>
        </w:rPr>
        <w:t xml:space="preserve">.9. </w:t>
      </w:r>
      <w:r w:rsidRPr="006C0A32">
        <w:rPr>
          <w:b/>
          <w:lang w:val="kk-KZ" w:bidi="en-US"/>
        </w:rPr>
        <w:t>Ц</w:t>
      </w:r>
      <w:r w:rsidRPr="006C0A32">
        <w:rPr>
          <w:b/>
          <w:lang w:val="ru-RU" w:bidi="en-US"/>
        </w:rPr>
        <w:t>ЕЛЕВЫЕ ПОКАЗАТЕЛИ КАЧЕСТВА ОКРУЖАЮЩЕЙ СРЕДЫ</w:t>
      </w:r>
    </w:p>
    <w:p w14:paraId="1966A659" w14:textId="77777777" w:rsidR="000A2D77" w:rsidRPr="006C0A32" w:rsidRDefault="000A2D77" w:rsidP="000A2D77">
      <w:pPr>
        <w:ind w:firstLine="709"/>
        <w:jc w:val="both"/>
        <w:rPr>
          <w:lang w:val="ru-RU" w:bidi="en-US"/>
        </w:rPr>
      </w:pPr>
    </w:p>
    <w:p w14:paraId="12085809" w14:textId="77777777" w:rsidR="000A2D77" w:rsidRPr="006C0A32" w:rsidRDefault="00000000" w:rsidP="000A2D77">
      <w:pPr>
        <w:ind w:firstLine="709"/>
        <w:jc w:val="both"/>
        <w:rPr>
          <w:lang w:val="kk-KZ" w:eastAsia="ru-RU"/>
        </w:rPr>
      </w:pPr>
      <w:r w:rsidRPr="006C0A32">
        <w:rPr>
          <w:rFonts w:eastAsiaTheme="minorEastAsia"/>
          <w:lang w:val="kk-KZ" w:eastAsia="ru-RU"/>
        </w:rPr>
        <w:t xml:space="preserve">В 2026 году планируется разработка целевых показетелей качества окружающей среды на 2027-2031 годы области Жетісу. </w:t>
      </w:r>
    </w:p>
    <w:p w14:paraId="6526117B" w14:textId="77777777" w:rsidR="000A2D77" w:rsidRPr="006C0A32" w:rsidRDefault="000A2D77" w:rsidP="000A2D77">
      <w:pPr>
        <w:ind w:firstLine="709"/>
        <w:jc w:val="both"/>
        <w:rPr>
          <w:lang w:val="kk-KZ" w:eastAsia="ru-RU"/>
        </w:rPr>
      </w:pPr>
    </w:p>
    <w:p w14:paraId="00798F14" w14:textId="77777777" w:rsidR="008653C9" w:rsidRPr="006C0A32" w:rsidRDefault="008653C9" w:rsidP="008653C9">
      <w:pPr>
        <w:pBdr>
          <w:bottom w:val="single" w:sz="4" w:space="31" w:color="FFFFFF"/>
        </w:pBdr>
        <w:ind w:firstLine="709"/>
        <w:jc w:val="both"/>
        <w:rPr>
          <w:b/>
          <w:lang w:val="kk-KZ" w:eastAsia="ru-RU"/>
        </w:rPr>
      </w:pPr>
    </w:p>
    <w:p w14:paraId="52729B40" w14:textId="77777777" w:rsidR="004E25D9" w:rsidRPr="006C0A32" w:rsidRDefault="004E25D9" w:rsidP="00CF7EF3">
      <w:pPr>
        <w:pBdr>
          <w:bottom w:val="single" w:sz="4" w:space="19" w:color="FFFFFF"/>
        </w:pBdr>
        <w:suppressAutoHyphens/>
        <w:autoSpaceDE w:val="0"/>
        <w:autoSpaceDN w:val="0"/>
        <w:adjustRightInd w:val="0"/>
        <w:ind w:firstLine="709"/>
        <w:jc w:val="both"/>
        <w:rPr>
          <w:lang w:val="kk-KZ" w:eastAsia="ru-RU"/>
        </w:rPr>
      </w:pPr>
    </w:p>
    <w:p w14:paraId="11BACDCE" w14:textId="77777777" w:rsidR="004E25D9" w:rsidRPr="006C0A32" w:rsidRDefault="004E25D9" w:rsidP="00CF7EF3">
      <w:pPr>
        <w:pBdr>
          <w:bottom w:val="single" w:sz="4" w:space="19" w:color="FFFFFF"/>
        </w:pBdr>
        <w:suppressAutoHyphens/>
        <w:autoSpaceDE w:val="0"/>
        <w:autoSpaceDN w:val="0"/>
        <w:adjustRightInd w:val="0"/>
        <w:ind w:firstLine="709"/>
        <w:jc w:val="both"/>
        <w:rPr>
          <w:lang w:val="kk-KZ" w:eastAsia="ru-RU"/>
        </w:rPr>
      </w:pPr>
    </w:p>
    <w:p w14:paraId="467617D3" w14:textId="77777777" w:rsidR="004E25D9" w:rsidRPr="006C0A32" w:rsidRDefault="004E25D9" w:rsidP="00CF7EF3">
      <w:pPr>
        <w:pBdr>
          <w:bottom w:val="single" w:sz="4" w:space="19" w:color="FFFFFF"/>
        </w:pBdr>
        <w:suppressAutoHyphens/>
        <w:autoSpaceDE w:val="0"/>
        <w:autoSpaceDN w:val="0"/>
        <w:adjustRightInd w:val="0"/>
        <w:ind w:firstLine="709"/>
        <w:jc w:val="both"/>
        <w:rPr>
          <w:lang w:val="kk-KZ" w:eastAsia="ru-RU"/>
        </w:rPr>
      </w:pPr>
    </w:p>
    <w:p w14:paraId="3B7CD823"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3F7C926D"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290A4607"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0A2D39A3"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0408D372"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61A47CDA"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7E569920"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5B3D49F9"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594BBE48"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49CFAE6A"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3F6305AE"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54DDB0A3"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57CE418B"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1EB553A8"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2D57058F"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7E7D1B42"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208BAACA"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2923CBF2"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5D53BE1B"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51273021" w14:textId="1C34B320" w:rsidR="00E27B4F" w:rsidRPr="006C0A32" w:rsidRDefault="00000000" w:rsidP="005A39C4">
      <w:pPr>
        <w:spacing w:after="160" w:line="259" w:lineRule="auto"/>
        <w:jc w:val="center"/>
        <w:rPr>
          <w:rFonts w:eastAsia="BatangChe"/>
          <w:b/>
          <w:bCs/>
          <w:lang w:val="ru-RU" w:eastAsia="ru-RU"/>
        </w:rPr>
      </w:pPr>
      <w:r w:rsidRPr="006C0A32">
        <w:rPr>
          <w:lang w:val="kk-KZ" w:eastAsia="ru-RU"/>
        </w:rPr>
        <w:br w:type="page"/>
      </w:r>
      <w:r w:rsidRPr="006C0A32">
        <w:rPr>
          <w:rFonts w:eastAsia="BatangChe"/>
          <w:b/>
          <w:bCs/>
          <w:lang w:val="ru-RU" w:eastAsia="ru-RU"/>
        </w:rPr>
        <w:lastRenderedPageBreak/>
        <w:t>12.</w:t>
      </w:r>
      <w:r w:rsidRPr="006C0A32">
        <w:rPr>
          <w:rFonts w:eastAsia="BatangChe"/>
          <w:b/>
          <w:bCs/>
          <w:lang w:val="kk-KZ" w:eastAsia="ru-RU"/>
        </w:rPr>
        <w:t>9</w:t>
      </w:r>
      <w:r w:rsidRPr="006C0A32">
        <w:rPr>
          <w:rFonts w:eastAsia="BatangChe"/>
          <w:b/>
          <w:bCs/>
          <w:lang w:val="ru-RU" w:eastAsia="ru-RU"/>
        </w:rPr>
        <w:t>. КАРАГАНДИНСКАЯ ОБЛАСТЬ</w:t>
      </w:r>
    </w:p>
    <w:p w14:paraId="676E3070" w14:textId="77777777" w:rsidR="00E27B4F" w:rsidRPr="006C0A32" w:rsidRDefault="00E27B4F" w:rsidP="00E27B4F">
      <w:pPr>
        <w:ind w:firstLine="709"/>
        <w:jc w:val="both"/>
        <w:rPr>
          <w:rFonts w:eastAsia="BatangChe"/>
          <w:b/>
          <w:sz w:val="20"/>
          <w:szCs w:val="20"/>
          <w:lang w:val="ru-RU" w:eastAsia="ru-RU"/>
        </w:rPr>
      </w:pPr>
    </w:p>
    <w:tbl>
      <w:tblPr>
        <w:tblpPr w:leftFromText="180" w:rightFromText="180" w:vertAnchor="text" w:horzAnchor="margin" w:tblpXSpec="right" w:tblpY="107"/>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835"/>
        <w:gridCol w:w="1023"/>
        <w:gridCol w:w="1080"/>
        <w:gridCol w:w="1354"/>
        <w:gridCol w:w="1052"/>
        <w:gridCol w:w="1046"/>
      </w:tblGrid>
      <w:tr w:rsidR="00FC7945" w:rsidRPr="006C0A32" w14:paraId="447E67EC" w14:textId="77777777" w:rsidTr="00EB4258">
        <w:trPr>
          <w:trHeight w:val="130"/>
        </w:trPr>
        <w:tc>
          <w:tcPr>
            <w:tcW w:w="1271" w:type="pct"/>
            <w:vMerge w:val="restart"/>
          </w:tcPr>
          <w:p w14:paraId="09451959" w14:textId="77777777" w:rsidR="00E27B4F" w:rsidRPr="006C0A32" w:rsidRDefault="00000000" w:rsidP="00EB4258">
            <w:pPr>
              <w:jc w:val="both"/>
              <w:rPr>
                <w:rFonts w:eastAsia="BatangChe"/>
                <w:b/>
                <w:lang w:val="ru-RU" w:eastAsia="ru-RU"/>
              </w:rPr>
            </w:pPr>
            <w:r w:rsidRPr="006C0A32">
              <w:rPr>
                <w:noProof/>
              </w:rPr>
              <w:drawing>
                <wp:anchor distT="0" distB="0" distL="114300" distR="114300" simplePos="0" relativeHeight="251660288" behindDoc="1" locked="0" layoutInCell="1" allowOverlap="1" wp14:anchorId="6F8CCDA6" wp14:editId="6CF62617">
                  <wp:simplePos x="0" y="0"/>
                  <wp:positionH relativeFrom="column">
                    <wp:posOffset>57977</wp:posOffset>
                  </wp:positionH>
                  <wp:positionV relativeFrom="paragraph">
                    <wp:posOffset>107059</wp:posOffset>
                  </wp:positionV>
                  <wp:extent cx="1268730" cy="1259840"/>
                  <wp:effectExtent l="0" t="0" r="7620" b="0"/>
                  <wp:wrapTight wrapText="bothSides">
                    <wp:wrapPolygon edited="0">
                      <wp:start x="8108" y="0"/>
                      <wp:lineTo x="6162" y="327"/>
                      <wp:lineTo x="649" y="4246"/>
                      <wp:lineTo x="0" y="7512"/>
                      <wp:lineTo x="0" y="13718"/>
                      <wp:lineTo x="649" y="16657"/>
                      <wp:lineTo x="5514" y="20903"/>
                      <wp:lineTo x="7459" y="21230"/>
                      <wp:lineTo x="13946" y="21230"/>
                      <wp:lineTo x="16216" y="20903"/>
                      <wp:lineTo x="20757" y="16657"/>
                      <wp:lineTo x="21405" y="13718"/>
                      <wp:lineTo x="21405" y="7512"/>
                      <wp:lineTo x="21081" y="4246"/>
                      <wp:lineTo x="15568" y="653"/>
                      <wp:lineTo x="13297" y="0"/>
                      <wp:lineTo x="8108" y="0"/>
                    </wp:wrapPolygon>
                  </wp:wrapTight>
                  <wp:docPr id="105" name="Рисунок 5" descr="C:\Users\a.aitmoldaeva\Desktop\800px-Coat_of_Arms_of_Karagandy_Provinc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5" descr="C:\Users\a.aitmoldaeva\Desktop\800px-Coat_of_Arms_of_Karagandy_Province.svg.png"/>
                          <pic:cNvPicPr>
                            <a:picLocks noChangeAspect="1" noChangeArrowheads="1"/>
                          </pic:cNvPicPr>
                        </pic:nvPicPr>
                        <pic:blipFill>
                          <a:blip r:embed="rId105" cstate="print">
                            <a:extLst>
                              <a:ext uri="{28A0092B-C50C-407E-A947-70E740481C1C}">
                                <a14:useLocalDpi xmlns:a14="http://schemas.microsoft.com/office/drawing/2010/main" val="0"/>
                              </a:ext>
                            </a:extLst>
                          </a:blip>
                          <a:stretch>
                            <a:fillRect/>
                          </a:stretch>
                        </pic:blipFill>
                        <pic:spPr bwMode="auto">
                          <a:xfrm>
                            <a:off x="0" y="0"/>
                            <a:ext cx="1268730" cy="1259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29" w:type="pct"/>
            <w:gridSpan w:val="6"/>
            <w:vAlign w:val="center"/>
            <w:hideMark/>
          </w:tcPr>
          <w:p w14:paraId="3AEA2AF2" w14:textId="77777777" w:rsidR="00E27B4F" w:rsidRPr="006C0A32" w:rsidRDefault="00000000" w:rsidP="00EB4258">
            <w:pPr>
              <w:jc w:val="center"/>
              <w:rPr>
                <w:rFonts w:eastAsia="BatangChe"/>
                <w:b/>
                <w:lang w:val="ru-RU" w:eastAsia="ru-RU"/>
              </w:rPr>
            </w:pPr>
            <w:r w:rsidRPr="006C0A32">
              <w:rPr>
                <w:rFonts w:eastAsia="BatangChe"/>
                <w:b/>
                <w:lang w:val="ru-RU" w:eastAsia="ru-RU"/>
              </w:rPr>
              <w:t>Общие показатели за 202</w:t>
            </w:r>
            <w:r w:rsidRPr="006C0A32">
              <w:rPr>
                <w:rFonts w:eastAsia="BatangChe"/>
                <w:b/>
                <w:lang w:val="kk-KZ" w:eastAsia="ru-RU"/>
              </w:rPr>
              <w:t>5</w:t>
            </w:r>
            <w:r w:rsidRPr="006C0A32">
              <w:rPr>
                <w:rFonts w:eastAsia="BatangChe"/>
                <w:b/>
                <w:lang w:val="ru-RU" w:eastAsia="ru-RU"/>
              </w:rPr>
              <w:t xml:space="preserve"> год</w:t>
            </w:r>
          </w:p>
        </w:tc>
      </w:tr>
      <w:tr w:rsidR="00FC7945" w:rsidRPr="006C0A32" w14:paraId="2AFC6C96" w14:textId="77777777" w:rsidTr="00EB4258">
        <w:trPr>
          <w:trHeight w:val="546"/>
        </w:trPr>
        <w:tc>
          <w:tcPr>
            <w:tcW w:w="1271" w:type="pct"/>
            <w:vMerge/>
          </w:tcPr>
          <w:p w14:paraId="406592B0" w14:textId="77777777" w:rsidR="00E27B4F" w:rsidRPr="006C0A32" w:rsidRDefault="00E27B4F" w:rsidP="00EB4258">
            <w:pPr>
              <w:jc w:val="both"/>
              <w:rPr>
                <w:rFonts w:eastAsia="BatangChe"/>
                <w:b/>
                <w:lang w:val="ru-RU" w:eastAsia="ru-RU"/>
              </w:rPr>
            </w:pPr>
          </w:p>
        </w:tc>
        <w:tc>
          <w:tcPr>
            <w:tcW w:w="926" w:type="pct"/>
            <w:vAlign w:val="center"/>
            <w:hideMark/>
          </w:tcPr>
          <w:p w14:paraId="13B94E7F" w14:textId="77777777" w:rsidR="00E27B4F" w:rsidRPr="006C0A32" w:rsidRDefault="00000000" w:rsidP="00EB4258">
            <w:pPr>
              <w:jc w:val="center"/>
              <w:rPr>
                <w:rFonts w:eastAsia="BatangChe"/>
                <w:lang w:val="ru-RU" w:eastAsia="ru-RU"/>
              </w:rPr>
            </w:pPr>
            <w:r w:rsidRPr="006C0A32">
              <w:rPr>
                <w:rFonts w:eastAsia="BatangChe"/>
                <w:lang w:val="ru-RU" w:eastAsia="ru-RU"/>
              </w:rPr>
              <w:t>S субъекта,</w:t>
            </w:r>
          </w:p>
          <w:p w14:paraId="47050879" w14:textId="77777777" w:rsidR="00E27B4F" w:rsidRPr="006C0A32" w:rsidRDefault="00000000" w:rsidP="00EB4258">
            <w:pPr>
              <w:jc w:val="center"/>
              <w:rPr>
                <w:rFonts w:eastAsia="BatangChe"/>
                <w:lang w:val="ru-RU" w:eastAsia="ru-RU"/>
              </w:rPr>
            </w:pPr>
            <w:r w:rsidRPr="006C0A32">
              <w:rPr>
                <w:rFonts w:eastAsia="BatangChe"/>
                <w:lang w:val="ru-RU" w:eastAsia="ru-RU"/>
              </w:rPr>
              <w:t>тыс. км</w:t>
            </w:r>
            <w:r w:rsidRPr="006C0A32">
              <w:rPr>
                <w:rFonts w:eastAsia="BatangChe"/>
                <w:vertAlign w:val="superscript"/>
                <w:lang w:val="ru-RU" w:eastAsia="ru-RU"/>
              </w:rPr>
              <w:t>2</w:t>
            </w:r>
          </w:p>
        </w:tc>
        <w:tc>
          <w:tcPr>
            <w:tcW w:w="516" w:type="pct"/>
            <w:vAlign w:val="center"/>
            <w:hideMark/>
          </w:tcPr>
          <w:p w14:paraId="2722D57D" w14:textId="77777777" w:rsidR="00E27B4F" w:rsidRPr="006C0A32" w:rsidRDefault="00000000" w:rsidP="00EB4258">
            <w:pPr>
              <w:jc w:val="center"/>
              <w:rPr>
                <w:rFonts w:eastAsia="BatangChe"/>
                <w:lang w:val="kk-KZ" w:eastAsia="ru-RU"/>
              </w:rPr>
            </w:pPr>
            <w:r w:rsidRPr="006C0A32">
              <w:rPr>
                <w:rFonts w:eastAsia="BatangChe"/>
                <w:lang w:val="kk-KZ" w:eastAsia="ru-RU"/>
              </w:rPr>
              <w:t>239,0</w:t>
            </w:r>
          </w:p>
        </w:tc>
        <w:tc>
          <w:tcPr>
            <w:tcW w:w="1228" w:type="pct"/>
            <w:gridSpan w:val="2"/>
            <w:vAlign w:val="center"/>
            <w:hideMark/>
          </w:tcPr>
          <w:p w14:paraId="7E64D37B" w14:textId="77777777" w:rsidR="00E27B4F" w:rsidRPr="006C0A32" w:rsidRDefault="00000000" w:rsidP="00EB4258">
            <w:pPr>
              <w:jc w:val="center"/>
              <w:rPr>
                <w:rFonts w:eastAsia="Calibri"/>
                <w:lang w:val="ru-RU" w:eastAsia="ru-RU"/>
              </w:rPr>
            </w:pPr>
            <w:r w:rsidRPr="006C0A32">
              <w:rPr>
                <w:rFonts w:eastAsia="Calibri"/>
                <w:lang w:val="ru-RU" w:eastAsia="ru-RU"/>
              </w:rPr>
              <w:t>Население,</w:t>
            </w:r>
          </w:p>
          <w:p w14:paraId="7D1202ED" w14:textId="77777777" w:rsidR="00E27B4F" w:rsidRPr="006C0A32" w:rsidRDefault="00000000" w:rsidP="00EB4258">
            <w:pPr>
              <w:jc w:val="center"/>
              <w:rPr>
                <w:rFonts w:eastAsia="BatangChe"/>
                <w:lang w:val="ru-RU" w:eastAsia="ru-RU"/>
              </w:rPr>
            </w:pPr>
            <w:r w:rsidRPr="006C0A32">
              <w:rPr>
                <w:rFonts w:eastAsia="Calibri"/>
                <w:lang w:val="ru-RU" w:eastAsia="ru-RU"/>
              </w:rPr>
              <w:t>на 01.01.2026 года, чел.</w:t>
            </w:r>
          </w:p>
        </w:tc>
        <w:tc>
          <w:tcPr>
            <w:tcW w:w="1060" w:type="pct"/>
            <w:gridSpan w:val="2"/>
            <w:vAlign w:val="center"/>
            <w:hideMark/>
          </w:tcPr>
          <w:p w14:paraId="37073802" w14:textId="77777777" w:rsidR="00E27B4F" w:rsidRPr="006C0A32" w:rsidRDefault="00000000" w:rsidP="00EB4258">
            <w:pPr>
              <w:jc w:val="center"/>
              <w:rPr>
                <w:rFonts w:eastAsia="BatangChe"/>
                <w:lang w:val="kk-KZ" w:eastAsia="ru-RU"/>
              </w:rPr>
            </w:pPr>
            <w:r w:rsidRPr="006C0A32">
              <w:rPr>
                <w:lang w:val="ru-RU" w:eastAsia="ru-RU"/>
              </w:rPr>
              <w:t>1 131 287</w:t>
            </w:r>
          </w:p>
        </w:tc>
      </w:tr>
      <w:tr w:rsidR="00FC7945" w:rsidRPr="00511985" w14:paraId="75F4CBC4" w14:textId="77777777" w:rsidTr="00EB4258">
        <w:trPr>
          <w:trHeight w:val="228"/>
        </w:trPr>
        <w:tc>
          <w:tcPr>
            <w:tcW w:w="1271" w:type="pct"/>
            <w:vMerge/>
          </w:tcPr>
          <w:p w14:paraId="30DE7163" w14:textId="77777777" w:rsidR="00E27B4F" w:rsidRPr="006C0A32" w:rsidRDefault="00E27B4F" w:rsidP="00EB4258">
            <w:pPr>
              <w:jc w:val="both"/>
              <w:rPr>
                <w:rFonts w:eastAsia="BatangChe"/>
                <w:b/>
                <w:lang w:val="ru-RU" w:eastAsia="ru-RU"/>
              </w:rPr>
            </w:pPr>
          </w:p>
        </w:tc>
        <w:tc>
          <w:tcPr>
            <w:tcW w:w="3729" w:type="pct"/>
            <w:gridSpan w:val="6"/>
            <w:vAlign w:val="center"/>
            <w:hideMark/>
          </w:tcPr>
          <w:p w14:paraId="60B0B3F6" w14:textId="77777777" w:rsidR="00E27B4F" w:rsidRPr="006C0A32" w:rsidRDefault="00000000" w:rsidP="00EB4258">
            <w:pPr>
              <w:jc w:val="center"/>
              <w:rPr>
                <w:rFonts w:eastAsia="BatangChe"/>
                <w:b/>
                <w:lang w:val="ru-RU" w:eastAsia="ru-RU"/>
              </w:rPr>
            </w:pPr>
            <w:r w:rsidRPr="006C0A32">
              <w:rPr>
                <w:rFonts w:eastAsia="BatangChe"/>
                <w:b/>
                <w:lang w:val="ru-RU" w:eastAsia="ru-RU"/>
              </w:rPr>
              <w:t>Основные экологические показатели за 2022-2025 годы</w:t>
            </w:r>
          </w:p>
        </w:tc>
      </w:tr>
      <w:tr w:rsidR="00FC7945" w:rsidRPr="006C0A32" w14:paraId="6DF812A1" w14:textId="77777777" w:rsidTr="00EB4258">
        <w:trPr>
          <w:trHeight w:val="279"/>
        </w:trPr>
        <w:tc>
          <w:tcPr>
            <w:tcW w:w="1271" w:type="pct"/>
            <w:vMerge/>
          </w:tcPr>
          <w:p w14:paraId="4B3A1184" w14:textId="77777777" w:rsidR="00E27B4F" w:rsidRPr="006C0A32" w:rsidRDefault="00E27B4F" w:rsidP="00EB4258">
            <w:pPr>
              <w:jc w:val="both"/>
              <w:rPr>
                <w:rFonts w:eastAsia="BatangChe"/>
                <w:b/>
                <w:lang w:val="ru-RU" w:eastAsia="ru-RU"/>
              </w:rPr>
            </w:pPr>
          </w:p>
        </w:tc>
        <w:tc>
          <w:tcPr>
            <w:tcW w:w="1441" w:type="pct"/>
            <w:gridSpan w:val="2"/>
            <w:vAlign w:val="center"/>
            <w:hideMark/>
          </w:tcPr>
          <w:p w14:paraId="0DBEE3C7" w14:textId="77777777" w:rsidR="00E27B4F" w:rsidRPr="006C0A32" w:rsidRDefault="00000000" w:rsidP="00EB4258">
            <w:pPr>
              <w:jc w:val="center"/>
              <w:rPr>
                <w:rFonts w:eastAsia="BatangChe"/>
                <w:b/>
                <w:lang w:val="ru-RU" w:eastAsia="ru-RU"/>
              </w:rPr>
            </w:pPr>
            <w:r w:rsidRPr="006C0A32">
              <w:rPr>
                <w:rFonts w:eastAsia="BatangChe"/>
                <w:b/>
                <w:lang w:val="ru-RU" w:eastAsia="ru-RU"/>
              </w:rPr>
              <w:t>Показатели</w:t>
            </w:r>
          </w:p>
        </w:tc>
        <w:tc>
          <w:tcPr>
            <w:tcW w:w="545" w:type="pct"/>
            <w:vAlign w:val="center"/>
          </w:tcPr>
          <w:p w14:paraId="6F34EF34" w14:textId="77777777" w:rsidR="00E27B4F" w:rsidRPr="006C0A32" w:rsidRDefault="00000000" w:rsidP="00EB4258">
            <w:pPr>
              <w:jc w:val="center"/>
              <w:rPr>
                <w:rFonts w:eastAsia="BatangChe"/>
                <w:b/>
                <w:lang w:val="ru-RU" w:eastAsia="ru-RU"/>
              </w:rPr>
            </w:pPr>
            <w:r w:rsidRPr="006C0A32">
              <w:rPr>
                <w:rFonts w:eastAsia="BatangChe"/>
                <w:b/>
                <w:lang w:val="ru-RU" w:eastAsia="ru-RU"/>
              </w:rPr>
              <w:t>2022</w:t>
            </w:r>
          </w:p>
        </w:tc>
        <w:tc>
          <w:tcPr>
            <w:tcW w:w="682" w:type="pct"/>
            <w:vAlign w:val="center"/>
          </w:tcPr>
          <w:p w14:paraId="5CC99AA5" w14:textId="77777777" w:rsidR="00E27B4F" w:rsidRPr="006C0A32" w:rsidRDefault="00000000" w:rsidP="00EB4258">
            <w:pPr>
              <w:jc w:val="center"/>
              <w:rPr>
                <w:rFonts w:eastAsia="BatangChe"/>
                <w:b/>
                <w:lang w:val="ru-RU" w:eastAsia="ru-RU"/>
              </w:rPr>
            </w:pPr>
            <w:r w:rsidRPr="006C0A32">
              <w:rPr>
                <w:rFonts w:eastAsia="BatangChe"/>
                <w:b/>
                <w:lang w:val="ru-RU" w:eastAsia="ru-RU"/>
              </w:rPr>
              <w:t>2023</w:t>
            </w:r>
          </w:p>
        </w:tc>
        <w:tc>
          <w:tcPr>
            <w:tcW w:w="531" w:type="pct"/>
            <w:vAlign w:val="center"/>
          </w:tcPr>
          <w:p w14:paraId="3D3E966A" w14:textId="77777777" w:rsidR="00E27B4F" w:rsidRPr="006C0A32" w:rsidRDefault="00000000" w:rsidP="00EB4258">
            <w:pPr>
              <w:jc w:val="center"/>
              <w:rPr>
                <w:rFonts w:eastAsia="BatangChe"/>
                <w:b/>
                <w:lang w:val="ru-RU" w:eastAsia="ru-RU"/>
              </w:rPr>
            </w:pPr>
            <w:r w:rsidRPr="006C0A32">
              <w:rPr>
                <w:rFonts w:eastAsia="BatangChe"/>
                <w:b/>
                <w:lang w:val="ru-RU" w:eastAsia="ru-RU"/>
              </w:rPr>
              <w:t>2024</w:t>
            </w:r>
          </w:p>
        </w:tc>
        <w:tc>
          <w:tcPr>
            <w:tcW w:w="529" w:type="pct"/>
            <w:vAlign w:val="center"/>
          </w:tcPr>
          <w:p w14:paraId="251D3E9F" w14:textId="77777777" w:rsidR="00E27B4F" w:rsidRPr="006C0A32" w:rsidRDefault="00000000" w:rsidP="00EB4258">
            <w:pPr>
              <w:jc w:val="center"/>
              <w:rPr>
                <w:rFonts w:eastAsia="BatangChe"/>
                <w:b/>
                <w:lang w:val="kk-KZ" w:eastAsia="ru-RU"/>
              </w:rPr>
            </w:pPr>
            <w:r w:rsidRPr="006C0A32">
              <w:rPr>
                <w:rFonts w:eastAsia="BatangChe"/>
                <w:b/>
                <w:lang w:val="kk-KZ" w:eastAsia="ru-RU"/>
              </w:rPr>
              <w:t>2025</w:t>
            </w:r>
          </w:p>
        </w:tc>
      </w:tr>
      <w:tr w:rsidR="00FC7945" w:rsidRPr="006C0A32" w14:paraId="6A5D8872" w14:textId="77777777" w:rsidTr="00EB4258">
        <w:trPr>
          <w:trHeight w:val="70"/>
        </w:trPr>
        <w:tc>
          <w:tcPr>
            <w:tcW w:w="1271" w:type="pct"/>
            <w:vMerge/>
          </w:tcPr>
          <w:p w14:paraId="60EFA585" w14:textId="77777777" w:rsidR="00E27B4F" w:rsidRPr="006C0A32" w:rsidRDefault="00E27B4F" w:rsidP="00EB4258">
            <w:pPr>
              <w:jc w:val="both"/>
              <w:rPr>
                <w:rFonts w:eastAsia="BatangChe"/>
                <w:lang w:val="ru-RU" w:eastAsia="ru-RU"/>
              </w:rPr>
            </w:pPr>
          </w:p>
        </w:tc>
        <w:tc>
          <w:tcPr>
            <w:tcW w:w="1441" w:type="pct"/>
            <w:gridSpan w:val="2"/>
            <w:vAlign w:val="center"/>
            <w:hideMark/>
          </w:tcPr>
          <w:p w14:paraId="64ADC30B" w14:textId="77777777" w:rsidR="00E27B4F" w:rsidRPr="006C0A32" w:rsidRDefault="00000000" w:rsidP="00EB4258">
            <w:pPr>
              <w:jc w:val="center"/>
              <w:rPr>
                <w:rFonts w:eastAsia="BatangChe"/>
                <w:lang w:val="ru-RU" w:eastAsia="ru-RU"/>
              </w:rPr>
            </w:pPr>
            <w:r w:rsidRPr="006C0A32">
              <w:rPr>
                <w:rFonts w:eastAsia="BatangChe"/>
                <w:lang w:val="ru-RU" w:eastAsia="ru-RU"/>
              </w:rPr>
              <w:t>Затраты предприятий на ООС, млрд тенге</w:t>
            </w:r>
          </w:p>
        </w:tc>
        <w:tc>
          <w:tcPr>
            <w:tcW w:w="545" w:type="pct"/>
            <w:vAlign w:val="center"/>
          </w:tcPr>
          <w:p w14:paraId="79207421" w14:textId="77777777" w:rsidR="00E27B4F" w:rsidRPr="006C0A32" w:rsidRDefault="00000000" w:rsidP="00EB4258">
            <w:pPr>
              <w:jc w:val="center"/>
              <w:rPr>
                <w:rFonts w:eastAsia="BatangChe"/>
                <w:lang w:val="ru-RU" w:eastAsia="ru-RU"/>
              </w:rPr>
            </w:pPr>
            <w:r w:rsidRPr="006C0A32">
              <w:rPr>
                <w:rFonts w:eastAsia="BatangChe"/>
                <w:lang w:val="ru-RU" w:eastAsia="ru-RU"/>
              </w:rPr>
              <w:t>45,9</w:t>
            </w:r>
          </w:p>
        </w:tc>
        <w:tc>
          <w:tcPr>
            <w:tcW w:w="682" w:type="pct"/>
            <w:vAlign w:val="center"/>
          </w:tcPr>
          <w:p w14:paraId="6D140ED8" w14:textId="77777777" w:rsidR="00E27B4F" w:rsidRPr="006C0A32" w:rsidRDefault="00000000" w:rsidP="00EB4258">
            <w:pPr>
              <w:jc w:val="center"/>
              <w:rPr>
                <w:rFonts w:eastAsia="BatangChe"/>
                <w:lang w:val="ru-RU" w:eastAsia="ru-RU"/>
              </w:rPr>
            </w:pPr>
            <w:r w:rsidRPr="006C0A32">
              <w:rPr>
                <w:rFonts w:eastAsia="BatangChe"/>
                <w:lang w:val="ru-RU" w:eastAsia="ru-RU"/>
              </w:rPr>
              <w:t>41,8</w:t>
            </w:r>
          </w:p>
        </w:tc>
        <w:tc>
          <w:tcPr>
            <w:tcW w:w="531" w:type="pct"/>
            <w:vAlign w:val="center"/>
          </w:tcPr>
          <w:p w14:paraId="358A7439" w14:textId="77777777" w:rsidR="00E27B4F" w:rsidRPr="006C0A32" w:rsidRDefault="00000000" w:rsidP="00EB4258">
            <w:pPr>
              <w:jc w:val="center"/>
              <w:rPr>
                <w:rFonts w:eastAsia="BatangChe"/>
                <w:lang w:val="ru-RU" w:eastAsia="ru-RU"/>
              </w:rPr>
            </w:pPr>
            <w:r w:rsidRPr="006C0A32">
              <w:rPr>
                <w:rFonts w:eastAsia="BatangChe"/>
                <w:lang w:val="ru-RU" w:eastAsia="ru-RU"/>
              </w:rPr>
              <w:t>56,4</w:t>
            </w:r>
          </w:p>
        </w:tc>
        <w:tc>
          <w:tcPr>
            <w:tcW w:w="529" w:type="pct"/>
            <w:vAlign w:val="center"/>
          </w:tcPr>
          <w:p w14:paraId="1B997D02" w14:textId="77777777" w:rsidR="00E27B4F" w:rsidRPr="006C0A32" w:rsidRDefault="00000000" w:rsidP="00EB4258">
            <w:pPr>
              <w:jc w:val="center"/>
              <w:rPr>
                <w:rFonts w:eastAsia="BatangChe"/>
                <w:color w:val="FF0000"/>
                <w:lang w:val="kk-KZ" w:eastAsia="ru-RU"/>
              </w:rPr>
            </w:pPr>
            <w:r w:rsidRPr="006C0A32">
              <w:rPr>
                <w:rFonts w:eastAsia="BatangChe"/>
                <w:lang w:val="kk-KZ" w:eastAsia="ru-RU"/>
              </w:rPr>
              <w:t>97,5</w:t>
            </w:r>
          </w:p>
        </w:tc>
      </w:tr>
    </w:tbl>
    <w:p w14:paraId="21486BA3" w14:textId="77777777" w:rsidR="00E27B4F" w:rsidRPr="006C0A32" w:rsidRDefault="00000000" w:rsidP="00EB4258">
      <w:pPr>
        <w:spacing w:after="160" w:line="259" w:lineRule="auto"/>
        <w:ind w:firstLine="709"/>
        <w:jc w:val="center"/>
        <w:rPr>
          <w:rFonts w:eastAsia="BatangChe"/>
          <w:i/>
          <w:lang w:val="ru-RU" w:eastAsia="ru-RU"/>
        </w:rPr>
      </w:pPr>
      <w:r w:rsidRPr="006C0A32">
        <w:rPr>
          <w:rFonts w:eastAsia="BatangChe"/>
          <w:i/>
          <w:lang w:val="ru-RU" w:eastAsia="ru-RU"/>
        </w:rPr>
        <w:t>Источник: Бюро национальной статистики АСПР РК.</w:t>
      </w:r>
    </w:p>
    <w:p w14:paraId="7256071B" w14:textId="77777777" w:rsidR="00E27B4F" w:rsidRPr="006C0A32" w:rsidRDefault="00000000" w:rsidP="00EB4258">
      <w:pPr>
        <w:ind w:firstLine="709"/>
        <w:jc w:val="both"/>
        <w:rPr>
          <w:lang w:val="ru-RU" w:eastAsia="ru-RU"/>
        </w:rPr>
      </w:pPr>
      <w:r w:rsidRPr="006C0A32">
        <w:rPr>
          <w:lang w:val="ru-RU" w:eastAsia="ru-RU"/>
        </w:rPr>
        <w:t xml:space="preserve">Карагандинская область образована 10 марта 1932 года, находится в центральной части республики к северо-западу от озера </w:t>
      </w:r>
      <w:proofErr w:type="spellStart"/>
      <w:r w:rsidRPr="006C0A32">
        <w:rPr>
          <w:lang w:val="ru-RU" w:eastAsia="ru-RU"/>
        </w:rPr>
        <w:t>Балкаш</w:t>
      </w:r>
      <w:proofErr w:type="spellEnd"/>
      <w:r w:rsidRPr="006C0A32">
        <w:rPr>
          <w:lang w:val="ru-RU" w:eastAsia="ru-RU"/>
        </w:rPr>
        <w:t xml:space="preserve">. Основную часть её территории занимает Казахский мелкосопочник, высота которого варьируется от 300 до 1000 метров, а также отдельные горные массивы: </w:t>
      </w:r>
      <w:proofErr w:type="spellStart"/>
      <w:r w:rsidRPr="006C0A32">
        <w:rPr>
          <w:lang w:val="ru-RU" w:eastAsia="ru-RU"/>
        </w:rPr>
        <w:t>Кызылрай</w:t>
      </w:r>
      <w:proofErr w:type="spellEnd"/>
      <w:r w:rsidRPr="006C0A32">
        <w:rPr>
          <w:lang w:val="ru-RU" w:eastAsia="ru-RU"/>
        </w:rPr>
        <w:t xml:space="preserve"> (1566 м), Каркаралинские горы (1366 м), </w:t>
      </w:r>
      <w:proofErr w:type="spellStart"/>
      <w:r w:rsidRPr="006C0A32">
        <w:rPr>
          <w:lang w:val="ru-RU" w:eastAsia="ru-RU"/>
        </w:rPr>
        <w:t>Улытау</w:t>
      </w:r>
      <w:proofErr w:type="spellEnd"/>
      <w:r w:rsidRPr="006C0A32">
        <w:rPr>
          <w:lang w:val="ru-RU" w:eastAsia="ru-RU"/>
        </w:rPr>
        <w:t xml:space="preserve"> (1133 м). Административный центр области — город Караганда.</w:t>
      </w:r>
    </w:p>
    <w:p w14:paraId="695B8E2B" w14:textId="77777777" w:rsidR="00E27B4F" w:rsidRPr="006C0A32" w:rsidRDefault="00000000" w:rsidP="00EB4258">
      <w:pPr>
        <w:ind w:firstLine="709"/>
        <w:jc w:val="both"/>
        <w:rPr>
          <w:lang w:val="ru-RU" w:eastAsia="ru-RU"/>
        </w:rPr>
      </w:pPr>
      <w:r w:rsidRPr="006C0A32">
        <w:rPr>
          <w:lang w:val="ru-RU" w:eastAsia="ru-RU"/>
        </w:rPr>
        <w:t xml:space="preserve">Климат региона резко континентальный и очень засушливый. Лето жаркое и сухое, зима холодная и длительная с малым количеством снега, сильными ветрами и буранами. Осадков выпадает на севере 260-280 мм (в горных районах более 300 мм), на юге — 100-125 мм. </w:t>
      </w:r>
    </w:p>
    <w:p w14:paraId="7869EF18" w14:textId="77777777" w:rsidR="00E27B4F" w:rsidRPr="006C0A32" w:rsidRDefault="00000000" w:rsidP="00EB4258">
      <w:pPr>
        <w:ind w:firstLine="709"/>
        <w:jc w:val="both"/>
        <w:rPr>
          <w:lang w:val="ru-RU" w:eastAsia="ru-RU"/>
        </w:rPr>
      </w:pPr>
      <w:r w:rsidRPr="006C0A32">
        <w:rPr>
          <w:lang w:val="ru-RU" w:eastAsia="ru-RU"/>
        </w:rPr>
        <w:t xml:space="preserve">Карагандинская область является одним из крупнейших регионов страны по площади территории и уровню промышленного развития. Экономический потенциал области формируется за счет деятельности предприятий горнодобывающей, металлургической, машиностроительной, химической и энергетической отраслей, а также предприятий легкой и пищевой промышленности. </w:t>
      </w:r>
    </w:p>
    <w:p w14:paraId="13066601" w14:textId="77777777" w:rsidR="00EB4258" w:rsidRPr="006C0A32" w:rsidRDefault="00EB4258" w:rsidP="00EB4258">
      <w:pPr>
        <w:ind w:firstLine="709"/>
        <w:jc w:val="both"/>
        <w:rPr>
          <w:rFonts w:eastAsia="BatangChe"/>
          <w:b/>
          <w:bCs/>
          <w:lang w:val="kk-KZ" w:eastAsia="ru-RU"/>
        </w:rPr>
      </w:pPr>
    </w:p>
    <w:p w14:paraId="7783F89F" w14:textId="77777777" w:rsidR="00E27B4F" w:rsidRPr="006C0A32" w:rsidRDefault="00000000" w:rsidP="00EB4258">
      <w:pPr>
        <w:ind w:firstLine="709"/>
        <w:jc w:val="both"/>
        <w:rPr>
          <w:rFonts w:eastAsia="BatangChe"/>
          <w:b/>
          <w:bCs/>
          <w:lang w:val="kk-KZ" w:eastAsia="ru-RU"/>
        </w:rPr>
      </w:pPr>
      <w:r w:rsidRPr="006C0A32">
        <w:rPr>
          <w:rFonts w:eastAsia="BatangChe"/>
          <w:b/>
          <w:bCs/>
          <w:lang w:val="kk-KZ" w:eastAsia="ru-RU"/>
        </w:rPr>
        <w:t>12.9.1. АТМОСФЕРНЫЙ ВОЗДУХ</w:t>
      </w:r>
    </w:p>
    <w:p w14:paraId="1CE5D7D0" w14:textId="77777777" w:rsidR="00EB4258" w:rsidRPr="006C0A32" w:rsidRDefault="00EB4258" w:rsidP="00EB4258">
      <w:pPr>
        <w:ind w:firstLine="709"/>
        <w:jc w:val="both"/>
        <w:rPr>
          <w:b/>
          <w:i/>
          <w:lang w:val="kk-KZ" w:eastAsia="ru-RU"/>
        </w:rPr>
      </w:pPr>
    </w:p>
    <w:p w14:paraId="3894F757" w14:textId="77777777" w:rsidR="00E27B4F" w:rsidRPr="006C0A32" w:rsidRDefault="00000000" w:rsidP="00EB4258">
      <w:pPr>
        <w:ind w:firstLine="709"/>
        <w:jc w:val="both"/>
        <w:rPr>
          <w:b/>
          <w:i/>
          <w:lang w:val="ru-RU" w:eastAsia="ru-RU"/>
        </w:rPr>
      </w:pPr>
      <w:r w:rsidRPr="006C0A32">
        <w:rPr>
          <w:b/>
          <w:i/>
          <w:lang w:val="ru-RU" w:eastAsia="ru-RU"/>
        </w:rPr>
        <w:t>Выбросы загрязняющих веществ</w:t>
      </w:r>
    </w:p>
    <w:p w14:paraId="45E1A7F6" w14:textId="77777777" w:rsidR="00AB6DDC" w:rsidRPr="006C0A32" w:rsidRDefault="00000000" w:rsidP="00AB6DDC">
      <w:pPr>
        <w:ind w:firstLine="709"/>
        <w:jc w:val="both"/>
        <w:rPr>
          <w:lang w:val="ru-RU" w:eastAsia="ru-RU"/>
        </w:rPr>
      </w:pPr>
      <w:r w:rsidRPr="006C0A32">
        <w:rPr>
          <w:lang w:val="ru-RU" w:eastAsia="ru-RU"/>
        </w:rPr>
        <w:t>Карагандинская область является одним из крупнейших индустриальных регионов Республики Казахстан и характеризуется высокой антропогенной нагрузкой на окружающую среду. Основными источниками загрязнения являются предприятия металлургической, горнодобывающей, энергетической и строительной отраслей.</w:t>
      </w:r>
    </w:p>
    <w:p w14:paraId="7CF55CA8" w14:textId="77777777" w:rsidR="00AB6DDC" w:rsidRPr="006C0A32" w:rsidRDefault="00000000" w:rsidP="00AB6DDC">
      <w:pPr>
        <w:ind w:firstLine="709"/>
        <w:jc w:val="both"/>
        <w:rPr>
          <w:lang w:val="ru-RU" w:eastAsia="ru-RU"/>
        </w:rPr>
      </w:pPr>
      <w:r w:rsidRPr="006C0A32">
        <w:rPr>
          <w:lang w:val="ru-RU" w:eastAsia="ru-RU"/>
        </w:rPr>
        <w:t>К числу крупных предприятий, оказывающих значительное воздействие на окружающую среду региона, относятся предприятия металлургического комплекса — СД АО «</w:t>
      </w:r>
      <w:proofErr w:type="spellStart"/>
      <w:r w:rsidRPr="006C0A32">
        <w:rPr>
          <w:lang w:eastAsia="ru-RU"/>
        </w:rPr>
        <w:t>Qarmet</w:t>
      </w:r>
      <w:proofErr w:type="spellEnd"/>
      <w:r w:rsidRPr="006C0A32">
        <w:rPr>
          <w:lang w:val="ru-RU" w:eastAsia="ru-RU"/>
        </w:rPr>
        <w:t>» и АО «</w:t>
      </w:r>
      <w:proofErr w:type="spellStart"/>
      <w:r w:rsidRPr="006C0A32">
        <w:rPr>
          <w:lang w:val="ru-RU" w:eastAsia="ru-RU"/>
        </w:rPr>
        <w:t>Темиртауский</w:t>
      </w:r>
      <w:proofErr w:type="spellEnd"/>
      <w:r w:rsidRPr="006C0A32">
        <w:rPr>
          <w:lang w:val="ru-RU" w:eastAsia="ru-RU"/>
        </w:rPr>
        <w:t xml:space="preserve"> электрометаллургический комбинат»; предприятия горнодобывающей отрасли — ТОО «Корпорация Казахмыс», АО «</w:t>
      </w:r>
      <w:proofErr w:type="spellStart"/>
      <w:r w:rsidRPr="006C0A32">
        <w:rPr>
          <w:lang w:val="ru-RU" w:eastAsia="ru-RU"/>
        </w:rPr>
        <w:t>Шубарколь</w:t>
      </w:r>
      <w:proofErr w:type="spellEnd"/>
      <w:r w:rsidRPr="006C0A32">
        <w:rPr>
          <w:lang w:val="ru-RU" w:eastAsia="ru-RU"/>
        </w:rPr>
        <w:t xml:space="preserve"> </w:t>
      </w:r>
      <w:proofErr w:type="spellStart"/>
      <w:r w:rsidRPr="006C0A32">
        <w:rPr>
          <w:lang w:val="ru-RU" w:eastAsia="ru-RU"/>
        </w:rPr>
        <w:t>Комир</w:t>
      </w:r>
      <w:proofErr w:type="spellEnd"/>
      <w:r w:rsidRPr="006C0A32">
        <w:rPr>
          <w:lang w:val="ru-RU" w:eastAsia="ru-RU"/>
        </w:rPr>
        <w:t>» и УД АО «</w:t>
      </w:r>
      <w:proofErr w:type="spellStart"/>
      <w:r w:rsidRPr="006C0A32">
        <w:rPr>
          <w:lang w:eastAsia="ru-RU"/>
        </w:rPr>
        <w:t>Qarmet</w:t>
      </w:r>
      <w:proofErr w:type="spellEnd"/>
      <w:r w:rsidRPr="006C0A32">
        <w:rPr>
          <w:lang w:val="ru-RU" w:eastAsia="ru-RU"/>
        </w:rPr>
        <w:t>»; энергетического комплекса — ТОО «Караганда Энергоцентр» (ТЭЦ-1, ТЭЦ-3) и ТОО «Казахмыс Энерджи»; производства строительных материалов — АО «</w:t>
      </w:r>
      <w:proofErr w:type="spellStart"/>
      <w:r w:rsidRPr="006C0A32">
        <w:rPr>
          <w:lang w:val="ru-RU" w:eastAsia="ru-RU"/>
        </w:rPr>
        <w:t>Карцемент</w:t>
      </w:r>
      <w:proofErr w:type="spellEnd"/>
      <w:r w:rsidRPr="006C0A32">
        <w:rPr>
          <w:lang w:val="ru-RU" w:eastAsia="ru-RU"/>
        </w:rPr>
        <w:t xml:space="preserve">»; металлургической переработки — ТОО «Казахмыс </w:t>
      </w:r>
      <w:proofErr w:type="spellStart"/>
      <w:r w:rsidRPr="006C0A32">
        <w:rPr>
          <w:lang w:val="ru-RU" w:eastAsia="ru-RU"/>
        </w:rPr>
        <w:t>Смэлтинг</w:t>
      </w:r>
      <w:proofErr w:type="spellEnd"/>
      <w:r w:rsidRPr="006C0A32">
        <w:rPr>
          <w:lang w:val="ru-RU" w:eastAsia="ru-RU"/>
        </w:rPr>
        <w:t>».</w:t>
      </w:r>
    </w:p>
    <w:p w14:paraId="6BF0A67E" w14:textId="77777777" w:rsidR="00AB6DDC" w:rsidRPr="006C0A32" w:rsidRDefault="00000000" w:rsidP="00AB6DDC">
      <w:pPr>
        <w:ind w:firstLine="709"/>
        <w:jc w:val="both"/>
        <w:rPr>
          <w:lang w:val="ru-RU" w:eastAsia="ru-RU"/>
        </w:rPr>
      </w:pPr>
      <w:r w:rsidRPr="006C0A32">
        <w:rPr>
          <w:lang w:val="ru-RU" w:eastAsia="ru-RU"/>
        </w:rPr>
        <w:t>По данным ГУ «Департамент экологии по Карагандинской области», на территории региона функционируют</w:t>
      </w:r>
      <w:r w:rsidRPr="006C0A32">
        <w:rPr>
          <w:lang w:eastAsia="ru-RU"/>
        </w:rPr>
        <w:t> </w:t>
      </w:r>
      <w:r w:rsidRPr="006C0A32">
        <w:rPr>
          <w:bCs/>
          <w:lang w:val="ru-RU" w:eastAsia="ru-RU"/>
        </w:rPr>
        <w:t>332 предприятия, осуществляющих эмиссии загрязняющих веществ в окружающую среду</w:t>
      </w:r>
      <w:r w:rsidRPr="006C0A32">
        <w:rPr>
          <w:lang w:val="ru-RU" w:eastAsia="ru-RU"/>
        </w:rPr>
        <w:t>. Совокупный фактический объём выбросов загрязняющих веществ от стационарных источников составляет</w:t>
      </w:r>
      <w:r w:rsidRPr="006C0A32">
        <w:rPr>
          <w:lang w:eastAsia="ru-RU"/>
        </w:rPr>
        <w:t> </w:t>
      </w:r>
      <w:r w:rsidRPr="006C0A32">
        <w:rPr>
          <w:bCs/>
          <w:lang w:val="ru-RU" w:eastAsia="ru-RU"/>
        </w:rPr>
        <w:t>452,8 тыс. тонн в год</w:t>
      </w:r>
      <w:r w:rsidRPr="006C0A32">
        <w:rPr>
          <w:lang w:val="ru-RU" w:eastAsia="ru-RU"/>
        </w:rPr>
        <w:t>. Данный показатель свидетельствует о значительной техногенной нагрузке на атмосферный воздух и в целом характеризует Карагандинскую область как один из наиболее промышленно развитых и экологически напряжённых регионов страны.</w:t>
      </w:r>
    </w:p>
    <w:p w14:paraId="0A302D95" w14:textId="77777777" w:rsidR="00AB6DDC" w:rsidRPr="006C0A32" w:rsidRDefault="00000000" w:rsidP="00AB6DDC">
      <w:pPr>
        <w:ind w:firstLine="709"/>
        <w:jc w:val="both"/>
        <w:rPr>
          <w:lang w:val="ru-RU" w:eastAsia="ru-RU"/>
        </w:rPr>
      </w:pPr>
      <w:r w:rsidRPr="006C0A32">
        <w:rPr>
          <w:lang w:val="ru-RU" w:eastAsia="ru-RU"/>
        </w:rPr>
        <w:t>Основной объём выбросов загрязняющих веществ в атмосферный воздух приходится на</w:t>
      </w:r>
      <w:r w:rsidRPr="006C0A32">
        <w:rPr>
          <w:lang w:eastAsia="ru-RU"/>
        </w:rPr>
        <w:t> </w:t>
      </w:r>
      <w:r w:rsidRPr="006C0A32">
        <w:rPr>
          <w:bCs/>
          <w:lang w:val="ru-RU" w:eastAsia="ru-RU"/>
        </w:rPr>
        <w:t>города Темиртау, Караганда и Балхаш</w:t>
      </w:r>
      <w:r w:rsidRPr="006C0A32">
        <w:rPr>
          <w:lang w:val="ru-RU" w:eastAsia="ru-RU"/>
        </w:rPr>
        <w:t xml:space="preserve">, которые являются ключевыми промышленными центрами области. Высокая концентрация предприятий металлургической, </w:t>
      </w:r>
      <w:r w:rsidRPr="006C0A32">
        <w:rPr>
          <w:lang w:val="ru-RU" w:eastAsia="ru-RU"/>
        </w:rPr>
        <w:lastRenderedPageBreak/>
        <w:t>горнодобывающей и энергетической отраслей в данных городах формирует значительную локальную нагрузку на атмосферный воздух и другие компоненты окружающей среды.</w:t>
      </w:r>
    </w:p>
    <w:p w14:paraId="75515FB4" w14:textId="77777777" w:rsidR="00E27B4F" w:rsidRPr="006C0A32" w:rsidRDefault="00000000" w:rsidP="00EB4258">
      <w:pPr>
        <w:ind w:firstLine="567"/>
        <w:jc w:val="right"/>
        <w:rPr>
          <w:b/>
          <w:color w:val="000000"/>
          <w:lang w:val="kk-KZ" w:eastAsia="ru-RU"/>
        </w:rPr>
      </w:pPr>
      <w:r w:rsidRPr="006C0A32">
        <w:rPr>
          <w:b/>
          <w:color w:val="000000" w:themeColor="text1"/>
          <w:lang w:val="kk-KZ" w:eastAsia="ru-RU"/>
        </w:rPr>
        <w:t>Рисунок 12.9.1</w:t>
      </w:r>
    </w:p>
    <w:p w14:paraId="4DD16D88" w14:textId="77777777" w:rsidR="009F5D0B" w:rsidRPr="006C0A32" w:rsidRDefault="00000000" w:rsidP="009F5D0B">
      <w:pPr>
        <w:ind w:firstLine="567"/>
        <w:jc w:val="center"/>
        <w:rPr>
          <w:b/>
          <w:bCs/>
          <w:color w:val="000000"/>
          <w:lang w:val="ru-RU" w:eastAsia="ru-RU"/>
        </w:rPr>
      </w:pPr>
      <w:r w:rsidRPr="006C0A32">
        <w:rPr>
          <w:b/>
          <w:bCs/>
          <w:color w:val="000000" w:themeColor="text1"/>
          <w:lang w:val="ru-RU" w:eastAsia="ru-RU"/>
        </w:rPr>
        <w:t>Выбросы загрязняющих веществ от стационарных источников</w:t>
      </w:r>
    </w:p>
    <w:p w14:paraId="7663DF08" w14:textId="77777777" w:rsidR="009F5D0B" w:rsidRPr="006C0A32" w:rsidRDefault="00000000" w:rsidP="009F5D0B">
      <w:pPr>
        <w:ind w:firstLine="567"/>
        <w:jc w:val="center"/>
        <w:rPr>
          <w:b/>
          <w:bCs/>
          <w:color w:val="000000"/>
          <w:lang w:val="ru-RU" w:eastAsia="ru-RU"/>
        </w:rPr>
      </w:pPr>
      <w:r w:rsidRPr="006C0A32">
        <w:rPr>
          <w:b/>
          <w:bCs/>
          <w:color w:val="000000" w:themeColor="text1"/>
          <w:lang w:val="ru-RU" w:eastAsia="ru-RU"/>
        </w:rPr>
        <w:t xml:space="preserve">за 2023-2025 годы, </w:t>
      </w:r>
      <w:proofErr w:type="spellStart"/>
      <w:proofErr w:type="gramStart"/>
      <w:r w:rsidRPr="006C0A32">
        <w:rPr>
          <w:b/>
          <w:bCs/>
          <w:color w:val="000000" w:themeColor="text1"/>
          <w:lang w:val="ru-RU" w:eastAsia="ru-RU"/>
        </w:rPr>
        <w:t>тыс.тонн</w:t>
      </w:r>
      <w:proofErr w:type="spellEnd"/>
      <w:proofErr w:type="gramEnd"/>
    </w:p>
    <w:p w14:paraId="707033EF" w14:textId="77777777" w:rsidR="00E27B4F" w:rsidRPr="006C0A32" w:rsidRDefault="00000000" w:rsidP="00EB4258">
      <w:pPr>
        <w:ind w:firstLine="567"/>
        <w:jc w:val="center"/>
        <w:rPr>
          <w:b/>
          <w:i/>
          <w:color w:val="000000"/>
          <w:lang w:val="kk-KZ" w:eastAsia="ru-RU"/>
        </w:rPr>
      </w:pPr>
      <w:r w:rsidRPr="006C0A32">
        <w:rPr>
          <w:b/>
          <w:i/>
          <w:noProof/>
          <w:color w:val="000000" w:themeColor="text1"/>
        </w:rPr>
        <w:drawing>
          <wp:inline distT="0" distB="0" distL="0" distR="0" wp14:anchorId="10C11C28" wp14:editId="5B61D623">
            <wp:extent cx="3534410" cy="1997849"/>
            <wp:effectExtent l="0" t="0" r="8890" b="2540"/>
            <wp:docPr id="1138006335" name="Рисунок 1138006335" descr="Изображение выглядит как текст, снимок экрана, число,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006335" name="Рисунок 1138006335" descr="Изображение выглядит как текст, снимок экрана, число, диаграмма&#10;&#10;Содержимое, созданное искусственным интеллектом, может быть неверным."/>
                    <pic:cNvPicPr>
                      <a:picLocks noChangeAspect="1" noChangeArrowheads="1"/>
                    </pic:cNvPicPr>
                  </pic:nvPicPr>
                  <pic:blipFill>
                    <a:blip r:embed="rId106">
                      <a:extLst>
                        <a:ext uri="{28A0092B-C50C-407E-A947-70E740481C1C}">
                          <a14:useLocalDpi xmlns:a14="http://schemas.microsoft.com/office/drawing/2010/main" val="0"/>
                        </a:ext>
                      </a:extLst>
                    </a:blip>
                    <a:stretch>
                      <a:fillRect/>
                    </a:stretch>
                  </pic:blipFill>
                  <pic:spPr bwMode="auto">
                    <a:xfrm>
                      <a:off x="0" y="0"/>
                      <a:ext cx="3587099" cy="2027632"/>
                    </a:xfrm>
                    <a:prstGeom prst="rect">
                      <a:avLst/>
                    </a:prstGeom>
                    <a:noFill/>
                  </pic:spPr>
                </pic:pic>
              </a:graphicData>
            </a:graphic>
          </wp:inline>
        </w:drawing>
      </w:r>
    </w:p>
    <w:p w14:paraId="1B8545BF" w14:textId="77777777" w:rsidR="00E27B4F" w:rsidRPr="006C0A32" w:rsidRDefault="00000000" w:rsidP="00EB4258">
      <w:pPr>
        <w:ind w:firstLine="567"/>
        <w:jc w:val="center"/>
        <w:rPr>
          <w:i/>
          <w:lang w:val="kk-KZ" w:eastAsia="ru-RU"/>
        </w:rPr>
      </w:pPr>
      <w:r w:rsidRPr="006C0A32">
        <w:rPr>
          <w:i/>
          <w:lang w:val="kk-KZ" w:eastAsia="ru-RU"/>
        </w:rPr>
        <w:t>Источник: Бюро национальной статистики АСПР РК.</w:t>
      </w:r>
    </w:p>
    <w:p w14:paraId="62D175D8" w14:textId="77777777" w:rsidR="00EB4258" w:rsidRPr="006C0A32" w:rsidRDefault="00EB4258" w:rsidP="00EB4258">
      <w:pPr>
        <w:tabs>
          <w:tab w:val="left" w:pos="567"/>
        </w:tabs>
        <w:ind w:firstLine="709"/>
        <w:jc w:val="both"/>
        <w:rPr>
          <w:color w:val="000000"/>
          <w:lang w:val="kk-KZ" w:eastAsia="ru-RU"/>
        </w:rPr>
      </w:pPr>
    </w:p>
    <w:p w14:paraId="18A2C7EC" w14:textId="77777777" w:rsidR="00E27B4F" w:rsidRPr="006C0A32" w:rsidRDefault="00000000" w:rsidP="00EB4258">
      <w:pPr>
        <w:tabs>
          <w:tab w:val="left" w:pos="567"/>
        </w:tabs>
        <w:ind w:firstLine="709"/>
        <w:jc w:val="both"/>
        <w:rPr>
          <w:color w:val="000000"/>
          <w:lang w:val="kk-KZ" w:eastAsia="ru-RU"/>
        </w:rPr>
      </w:pPr>
      <w:r w:rsidRPr="006C0A32">
        <w:rPr>
          <w:color w:val="000000" w:themeColor="text1"/>
          <w:lang w:val="kk-KZ" w:eastAsia="ru-RU"/>
        </w:rPr>
        <w:t>Немаловажную роль в загрязнении атмосферного воздуха региона играют передвижные источники загрязнения, в частности автотранспорт. По состоянию на 1 января 2026 года в Карагандинской области зарегистрировано 378 233 автотранспортных средства.</w:t>
      </w:r>
    </w:p>
    <w:p w14:paraId="37DC6427" w14:textId="77777777" w:rsidR="00E27B4F" w:rsidRPr="006C0A32" w:rsidRDefault="00000000" w:rsidP="00EB4258">
      <w:pPr>
        <w:tabs>
          <w:tab w:val="left" w:pos="567"/>
        </w:tabs>
        <w:ind w:firstLine="709"/>
        <w:jc w:val="both"/>
        <w:rPr>
          <w:rFonts w:eastAsia="BatangChe"/>
          <w:b/>
          <w:i/>
          <w:lang w:val="ru-RU" w:eastAsia="ru-RU"/>
        </w:rPr>
      </w:pPr>
      <w:r w:rsidRPr="006C0A32">
        <w:rPr>
          <w:rFonts w:eastAsia="BatangChe"/>
          <w:b/>
          <w:i/>
          <w:lang w:val="ru-RU" w:eastAsia="ru-RU"/>
        </w:rPr>
        <w:t>Качество атмосферного воздуха</w:t>
      </w:r>
    </w:p>
    <w:p w14:paraId="1CFB0795" w14:textId="77777777" w:rsidR="00E27B4F" w:rsidRPr="006C0A32" w:rsidRDefault="00000000" w:rsidP="00EB4258">
      <w:pPr>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проводило наблюдения за состоянием атмосферного воздуха в г. Караганде на 7 постах наблюдения, в том числе на 4 постах ручного отбора проб и 3 автоматических станциях.</w:t>
      </w:r>
    </w:p>
    <w:p w14:paraId="655EA9AE" w14:textId="77777777" w:rsidR="00E27B4F" w:rsidRPr="006C0A32" w:rsidRDefault="00000000" w:rsidP="00EB4258">
      <w:pPr>
        <w:ind w:firstLine="709"/>
        <w:jc w:val="both"/>
        <w:rPr>
          <w:lang w:val="ru-RU" w:eastAsia="ru-RU"/>
        </w:rPr>
      </w:pPr>
      <w:r w:rsidRPr="006C0A32">
        <w:rPr>
          <w:lang w:val="ru-RU" w:eastAsia="ru-RU"/>
        </w:rPr>
        <w:t xml:space="preserve"> Мониторинг осуществлялся по основным загрязняющим веществам, включая взвешенные частицы, РМ-2,5, РМ-10, диоксид серы, оксиды азота, оксид углерода, сероводород, формальдегид, аммиак, фенол, озон, мышьяк, а также по показателю гамма-фона.</w:t>
      </w:r>
    </w:p>
    <w:p w14:paraId="7BA06E25" w14:textId="77777777" w:rsidR="00E27B4F" w:rsidRPr="006C0A32" w:rsidRDefault="00000000" w:rsidP="00EB4258">
      <w:pPr>
        <w:ind w:firstLine="567"/>
        <w:jc w:val="right"/>
        <w:rPr>
          <w:b/>
          <w:lang w:val="kk-KZ" w:eastAsia="ru-RU"/>
        </w:rPr>
      </w:pPr>
      <w:r w:rsidRPr="006C0A32">
        <w:rPr>
          <w:b/>
          <w:lang w:val="kk-KZ" w:eastAsia="ru-RU"/>
        </w:rPr>
        <w:t>Таблица 12.9.1</w:t>
      </w:r>
    </w:p>
    <w:p w14:paraId="54AE7DE5" w14:textId="77777777" w:rsidR="00E27B4F" w:rsidRPr="006C0A32" w:rsidRDefault="00000000" w:rsidP="00EB4258">
      <w:pPr>
        <w:tabs>
          <w:tab w:val="left" w:pos="7186"/>
        </w:tabs>
        <w:ind w:firstLine="709"/>
        <w:jc w:val="center"/>
        <w:rPr>
          <w:b/>
          <w:lang w:val="ru-RU" w:eastAsia="ru-RU"/>
        </w:rPr>
      </w:pPr>
      <w:r w:rsidRPr="006C0A32">
        <w:rPr>
          <w:b/>
          <w:lang w:val="ru-RU" w:eastAsia="ru-RU"/>
        </w:rPr>
        <w:t>Качество атмосферного воздуха по Карагандинской области за 2025 год</w:t>
      </w:r>
    </w:p>
    <w:tbl>
      <w:tblPr>
        <w:tblStyle w:val="200"/>
        <w:tblW w:w="9493" w:type="dxa"/>
        <w:jc w:val="center"/>
        <w:tblLayout w:type="fixed"/>
        <w:tblLook w:val="04A0" w:firstRow="1" w:lastRow="0" w:firstColumn="1" w:lastColumn="0" w:noHBand="0" w:noVBand="1"/>
      </w:tblPr>
      <w:tblGrid>
        <w:gridCol w:w="426"/>
        <w:gridCol w:w="1701"/>
        <w:gridCol w:w="992"/>
        <w:gridCol w:w="1276"/>
        <w:gridCol w:w="1842"/>
        <w:gridCol w:w="1843"/>
        <w:gridCol w:w="1413"/>
      </w:tblGrid>
      <w:tr w:rsidR="00FC7945" w:rsidRPr="006C0A32" w14:paraId="4F457C8B" w14:textId="77777777" w:rsidTr="003C03E6">
        <w:trPr>
          <w:trHeight w:val="483"/>
          <w:jc w:val="center"/>
        </w:trPr>
        <w:tc>
          <w:tcPr>
            <w:tcW w:w="426" w:type="dxa"/>
            <w:vMerge w:val="restart"/>
            <w:vAlign w:val="center"/>
          </w:tcPr>
          <w:p w14:paraId="4520AF28" w14:textId="77777777" w:rsidR="00E27B4F" w:rsidRPr="006C0A32" w:rsidRDefault="00000000" w:rsidP="003C03E6">
            <w:pPr>
              <w:jc w:val="center"/>
              <w:rPr>
                <w:b/>
                <w:sz w:val="22"/>
                <w:szCs w:val="22"/>
              </w:rPr>
            </w:pPr>
            <w:r w:rsidRPr="006C0A32">
              <w:rPr>
                <w:b/>
                <w:sz w:val="22"/>
                <w:szCs w:val="22"/>
              </w:rPr>
              <w:t>№</w:t>
            </w:r>
          </w:p>
        </w:tc>
        <w:tc>
          <w:tcPr>
            <w:tcW w:w="1701" w:type="dxa"/>
            <w:vMerge w:val="restart"/>
            <w:vAlign w:val="center"/>
          </w:tcPr>
          <w:p w14:paraId="11EC59C4" w14:textId="77777777" w:rsidR="00E27B4F" w:rsidRPr="006C0A32" w:rsidRDefault="00E27B4F" w:rsidP="00EB4258">
            <w:pPr>
              <w:jc w:val="center"/>
              <w:rPr>
                <w:b/>
                <w:sz w:val="22"/>
                <w:szCs w:val="22"/>
              </w:rPr>
            </w:pPr>
          </w:p>
          <w:p w14:paraId="333C6B94" w14:textId="77777777" w:rsidR="00E27B4F" w:rsidRPr="006C0A32" w:rsidRDefault="00000000" w:rsidP="00EB4258">
            <w:pPr>
              <w:jc w:val="center"/>
              <w:rPr>
                <w:b/>
                <w:sz w:val="22"/>
                <w:szCs w:val="22"/>
              </w:rPr>
            </w:pPr>
            <w:r w:rsidRPr="006C0A32">
              <w:rPr>
                <w:b/>
                <w:sz w:val="22"/>
                <w:szCs w:val="22"/>
              </w:rPr>
              <w:t>Населенный пункт</w:t>
            </w:r>
          </w:p>
        </w:tc>
        <w:tc>
          <w:tcPr>
            <w:tcW w:w="2268" w:type="dxa"/>
            <w:gridSpan w:val="2"/>
            <w:vAlign w:val="center"/>
          </w:tcPr>
          <w:p w14:paraId="2FF7C929" w14:textId="77777777" w:rsidR="00E27B4F" w:rsidRPr="006C0A32" w:rsidRDefault="00000000" w:rsidP="00EB4258">
            <w:pPr>
              <w:jc w:val="center"/>
              <w:rPr>
                <w:b/>
                <w:sz w:val="22"/>
                <w:szCs w:val="22"/>
              </w:rPr>
            </w:pPr>
            <w:r w:rsidRPr="006C0A32">
              <w:rPr>
                <w:b/>
                <w:sz w:val="22"/>
                <w:szCs w:val="22"/>
              </w:rPr>
              <w:t>Количество постов наблюдения</w:t>
            </w:r>
          </w:p>
        </w:tc>
        <w:tc>
          <w:tcPr>
            <w:tcW w:w="5098" w:type="dxa"/>
            <w:gridSpan w:val="3"/>
            <w:vAlign w:val="center"/>
          </w:tcPr>
          <w:p w14:paraId="4FECECCE" w14:textId="77777777" w:rsidR="00E27B4F" w:rsidRPr="006C0A32" w:rsidRDefault="00000000" w:rsidP="00EB4258">
            <w:pPr>
              <w:jc w:val="center"/>
              <w:rPr>
                <w:b/>
                <w:sz w:val="22"/>
                <w:szCs w:val="22"/>
              </w:rPr>
            </w:pPr>
            <w:r w:rsidRPr="006C0A32">
              <w:rPr>
                <w:b/>
                <w:sz w:val="22"/>
                <w:szCs w:val="22"/>
              </w:rPr>
              <w:t>Показатели</w:t>
            </w:r>
          </w:p>
        </w:tc>
      </w:tr>
      <w:tr w:rsidR="00FC7945" w:rsidRPr="006C0A32" w14:paraId="646A5DFF" w14:textId="77777777" w:rsidTr="003C03E6">
        <w:trPr>
          <w:trHeight w:val="264"/>
          <w:jc w:val="center"/>
        </w:trPr>
        <w:tc>
          <w:tcPr>
            <w:tcW w:w="426" w:type="dxa"/>
            <w:vMerge/>
            <w:vAlign w:val="center"/>
          </w:tcPr>
          <w:p w14:paraId="37C7B4F1" w14:textId="77777777" w:rsidR="00E27B4F" w:rsidRPr="006C0A32" w:rsidRDefault="00E27B4F" w:rsidP="003C03E6">
            <w:pPr>
              <w:jc w:val="center"/>
              <w:rPr>
                <w:b/>
                <w:sz w:val="22"/>
                <w:szCs w:val="22"/>
              </w:rPr>
            </w:pPr>
          </w:p>
        </w:tc>
        <w:tc>
          <w:tcPr>
            <w:tcW w:w="1701" w:type="dxa"/>
            <w:vMerge/>
            <w:vAlign w:val="center"/>
          </w:tcPr>
          <w:p w14:paraId="0375503B" w14:textId="77777777" w:rsidR="00E27B4F" w:rsidRPr="006C0A32" w:rsidRDefault="00E27B4F" w:rsidP="00EB4258">
            <w:pPr>
              <w:jc w:val="center"/>
              <w:rPr>
                <w:b/>
                <w:sz w:val="22"/>
                <w:szCs w:val="22"/>
              </w:rPr>
            </w:pPr>
          </w:p>
        </w:tc>
        <w:tc>
          <w:tcPr>
            <w:tcW w:w="992" w:type="dxa"/>
            <w:vAlign w:val="center"/>
          </w:tcPr>
          <w:p w14:paraId="46939045" w14:textId="77777777" w:rsidR="00E27B4F" w:rsidRPr="006C0A32" w:rsidRDefault="00000000" w:rsidP="00EB4258">
            <w:pPr>
              <w:jc w:val="center"/>
              <w:rPr>
                <w:i/>
                <w:sz w:val="22"/>
                <w:szCs w:val="22"/>
              </w:rPr>
            </w:pPr>
            <w:r w:rsidRPr="006C0A32">
              <w:rPr>
                <w:i/>
                <w:sz w:val="22"/>
                <w:szCs w:val="22"/>
              </w:rPr>
              <w:t>Ручные</w:t>
            </w:r>
          </w:p>
        </w:tc>
        <w:tc>
          <w:tcPr>
            <w:tcW w:w="1276" w:type="dxa"/>
            <w:vAlign w:val="center"/>
          </w:tcPr>
          <w:p w14:paraId="261280AF" w14:textId="77777777" w:rsidR="00E27B4F" w:rsidRPr="006C0A32" w:rsidRDefault="00000000" w:rsidP="00EB4258">
            <w:pPr>
              <w:jc w:val="center"/>
              <w:rPr>
                <w:i/>
                <w:sz w:val="22"/>
                <w:szCs w:val="22"/>
              </w:rPr>
            </w:pPr>
            <w:r w:rsidRPr="006C0A32">
              <w:rPr>
                <w:i/>
                <w:sz w:val="22"/>
                <w:szCs w:val="22"/>
              </w:rPr>
              <w:t>автоматические</w:t>
            </w:r>
          </w:p>
        </w:tc>
        <w:tc>
          <w:tcPr>
            <w:tcW w:w="1842" w:type="dxa"/>
            <w:vAlign w:val="center"/>
          </w:tcPr>
          <w:p w14:paraId="2EDF7658" w14:textId="77777777" w:rsidR="00E27B4F" w:rsidRPr="006C0A32" w:rsidRDefault="00000000" w:rsidP="00EB4258">
            <w:pPr>
              <w:jc w:val="center"/>
              <w:rPr>
                <w:b/>
                <w:sz w:val="22"/>
                <w:szCs w:val="22"/>
              </w:rPr>
            </w:pPr>
            <w:r w:rsidRPr="006C0A32">
              <w:rPr>
                <w:b/>
                <w:sz w:val="22"/>
                <w:szCs w:val="22"/>
              </w:rPr>
              <w:t>ИЗА</w:t>
            </w:r>
          </w:p>
        </w:tc>
        <w:tc>
          <w:tcPr>
            <w:tcW w:w="1843" w:type="dxa"/>
            <w:vAlign w:val="center"/>
          </w:tcPr>
          <w:p w14:paraId="4DCBCD5C" w14:textId="77777777" w:rsidR="00E27B4F" w:rsidRPr="006C0A32" w:rsidRDefault="00000000" w:rsidP="00EB4258">
            <w:pPr>
              <w:jc w:val="center"/>
              <w:rPr>
                <w:b/>
                <w:sz w:val="22"/>
                <w:szCs w:val="22"/>
              </w:rPr>
            </w:pPr>
            <w:r w:rsidRPr="006C0A32">
              <w:rPr>
                <w:b/>
                <w:sz w:val="22"/>
                <w:szCs w:val="22"/>
              </w:rPr>
              <w:t>СИ</w:t>
            </w:r>
          </w:p>
        </w:tc>
        <w:tc>
          <w:tcPr>
            <w:tcW w:w="1413" w:type="dxa"/>
            <w:vAlign w:val="center"/>
          </w:tcPr>
          <w:p w14:paraId="1E920F87" w14:textId="77777777" w:rsidR="00E27B4F" w:rsidRPr="006C0A32" w:rsidRDefault="00000000" w:rsidP="00EB4258">
            <w:pPr>
              <w:jc w:val="center"/>
              <w:rPr>
                <w:b/>
                <w:sz w:val="22"/>
                <w:szCs w:val="22"/>
              </w:rPr>
            </w:pPr>
            <w:r w:rsidRPr="006C0A32">
              <w:rPr>
                <w:b/>
                <w:sz w:val="22"/>
                <w:szCs w:val="22"/>
              </w:rPr>
              <w:t>НП (%)</w:t>
            </w:r>
          </w:p>
        </w:tc>
      </w:tr>
      <w:tr w:rsidR="00FC7945" w:rsidRPr="006C0A32" w14:paraId="05181CDE" w14:textId="77777777" w:rsidTr="003C03E6">
        <w:trPr>
          <w:trHeight w:val="886"/>
          <w:jc w:val="center"/>
        </w:trPr>
        <w:tc>
          <w:tcPr>
            <w:tcW w:w="426" w:type="dxa"/>
            <w:vAlign w:val="center"/>
          </w:tcPr>
          <w:p w14:paraId="5FA4E311" w14:textId="77777777" w:rsidR="00E27B4F" w:rsidRPr="006C0A32" w:rsidRDefault="00E27B4F" w:rsidP="003C03E6">
            <w:pPr>
              <w:numPr>
                <w:ilvl w:val="0"/>
                <w:numId w:val="13"/>
              </w:numPr>
              <w:ind w:left="0" w:firstLine="0"/>
              <w:contextualSpacing/>
              <w:jc w:val="center"/>
              <w:rPr>
                <w:rFonts w:eastAsia="Calibri"/>
                <w:sz w:val="22"/>
                <w:szCs w:val="22"/>
                <w:lang w:eastAsia="en-US"/>
              </w:rPr>
            </w:pPr>
          </w:p>
        </w:tc>
        <w:tc>
          <w:tcPr>
            <w:tcW w:w="1701" w:type="dxa"/>
            <w:vAlign w:val="center"/>
          </w:tcPr>
          <w:p w14:paraId="53A7DE70" w14:textId="77777777" w:rsidR="00E27B4F" w:rsidRPr="006C0A32" w:rsidRDefault="00000000" w:rsidP="00EB4258">
            <w:pPr>
              <w:jc w:val="center"/>
              <w:rPr>
                <w:sz w:val="22"/>
                <w:szCs w:val="22"/>
              </w:rPr>
            </w:pPr>
            <w:r w:rsidRPr="006C0A32">
              <w:rPr>
                <w:sz w:val="22"/>
                <w:szCs w:val="22"/>
              </w:rPr>
              <w:t>г. Караганда</w:t>
            </w:r>
          </w:p>
        </w:tc>
        <w:tc>
          <w:tcPr>
            <w:tcW w:w="992" w:type="dxa"/>
            <w:vAlign w:val="center"/>
          </w:tcPr>
          <w:p w14:paraId="6A0D51AA" w14:textId="77777777" w:rsidR="00E27B4F" w:rsidRPr="006C0A32" w:rsidRDefault="00000000" w:rsidP="00EB4258">
            <w:pPr>
              <w:jc w:val="center"/>
              <w:rPr>
                <w:sz w:val="22"/>
                <w:szCs w:val="22"/>
              </w:rPr>
            </w:pPr>
            <w:r w:rsidRPr="006C0A32">
              <w:rPr>
                <w:sz w:val="22"/>
                <w:szCs w:val="22"/>
              </w:rPr>
              <w:t>4</w:t>
            </w:r>
          </w:p>
        </w:tc>
        <w:tc>
          <w:tcPr>
            <w:tcW w:w="1276" w:type="dxa"/>
            <w:vAlign w:val="center"/>
          </w:tcPr>
          <w:p w14:paraId="1C02E4F1" w14:textId="77777777" w:rsidR="00E27B4F" w:rsidRPr="006C0A32" w:rsidRDefault="00000000" w:rsidP="00EB4258">
            <w:pPr>
              <w:jc w:val="center"/>
              <w:rPr>
                <w:sz w:val="22"/>
                <w:szCs w:val="22"/>
              </w:rPr>
            </w:pPr>
            <w:r w:rsidRPr="006C0A32">
              <w:rPr>
                <w:sz w:val="22"/>
                <w:szCs w:val="22"/>
              </w:rPr>
              <w:t>3</w:t>
            </w:r>
          </w:p>
        </w:tc>
        <w:tc>
          <w:tcPr>
            <w:tcW w:w="1842" w:type="dxa"/>
            <w:vAlign w:val="center"/>
          </w:tcPr>
          <w:p w14:paraId="3615A088" w14:textId="77777777" w:rsidR="00EB4258" w:rsidRPr="006C0A32" w:rsidRDefault="00000000" w:rsidP="00EB4258">
            <w:pPr>
              <w:jc w:val="center"/>
              <w:rPr>
                <w:sz w:val="22"/>
                <w:szCs w:val="22"/>
                <w:lang w:val="kk-KZ"/>
              </w:rPr>
            </w:pPr>
            <w:r w:rsidRPr="006C0A32">
              <w:rPr>
                <w:sz w:val="22"/>
                <w:szCs w:val="22"/>
              </w:rPr>
              <w:t>14</w:t>
            </w:r>
          </w:p>
          <w:p w14:paraId="76BC56F9" w14:textId="77777777" w:rsidR="00E27B4F" w:rsidRPr="006C0A32" w:rsidRDefault="00000000" w:rsidP="00EB4258">
            <w:pPr>
              <w:jc w:val="center"/>
              <w:rPr>
                <w:sz w:val="22"/>
                <w:szCs w:val="22"/>
              </w:rPr>
            </w:pPr>
            <w:r w:rsidRPr="006C0A32">
              <w:rPr>
                <w:sz w:val="22"/>
                <w:szCs w:val="22"/>
              </w:rPr>
              <w:t xml:space="preserve"> (очень </w:t>
            </w:r>
            <w:r w:rsidRPr="006C0A32">
              <w:rPr>
                <w:bCs/>
                <w:iCs/>
                <w:sz w:val="22"/>
                <w:szCs w:val="22"/>
              </w:rPr>
              <w:t xml:space="preserve">высокий </w:t>
            </w:r>
            <w:r w:rsidRPr="006C0A32">
              <w:rPr>
                <w:sz w:val="22"/>
                <w:szCs w:val="22"/>
              </w:rPr>
              <w:t>уровень)</w:t>
            </w:r>
          </w:p>
        </w:tc>
        <w:tc>
          <w:tcPr>
            <w:tcW w:w="1843" w:type="dxa"/>
            <w:vAlign w:val="center"/>
          </w:tcPr>
          <w:p w14:paraId="326178EE" w14:textId="77777777" w:rsidR="00EB4258" w:rsidRPr="006C0A32" w:rsidRDefault="00000000" w:rsidP="00EB4258">
            <w:pPr>
              <w:jc w:val="center"/>
              <w:rPr>
                <w:sz w:val="22"/>
                <w:szCs w:val="22"/>
                <w:lang w:val="kk-KZ"/>
              </w:rPr>
            </w:pPr>
            <w:r w:rsidRPr="006C0A32">
              <w:rPr>
                <w:sz w:val="22"/>
                <w:szCs w:val="22"/>
              </w:rPr>
              <w:t xml:space="preserve">27,4 </w:t>
            </w:r>
          </w:p>
          <w:p w14:paraId="606920A5" w14:textId="77777777" w:rsidR="00E27B4F" w:rsidRPr="006C0A32" w:rsidRDefault="00000000" w:rsidP="00EB4258">
            <w:pPr>
              <w:jc w:val="center"/>
              <w:rPr>
                <w:sz w:val="22"/>
                <w:szCs w:val="22"/>
              </w:rPr>
            </w:pPr>
            <w:r w:rsidRPr="006C0A32">
              <w:rPr>
                <w:sz w:val="22"/>
                <w:szCs w:val="22"/>
              </w:rPr>
              <w:t>(</w:t>
            </w:r>
            <w:r w:rsidRPr="006C0A32">
              <w:rPr>
                <w:bCs/>
                <w:iCs/>
                <w:sz w:val="22"/>
                <w:szCs w:val="22"/>
              </w:rPr>
              <w:t>очень высокий уровень</w:t>
            </w:r>
            <w:r w:rsidRPr="006C0A32">
              <w:rPr>
                <w:sz w:val="22"/>
                <w:szCs w:val="22"/>
              </w:rPr>
              <w:t>)</w:t>
            </w:r>
          </w:p>
        </w:tc>
        <w:tc>
          <w:tcPr>
            <w:tcW w:w="1413" w:type="dxa"/>
            <w:vAlign w:val="center"/>
          </w:tcPr>
          <w:p w14:paraId="3C164025" w14:textId="77777777" w:rsidR="00EB4258" w:rsidRPr="006C0A32" w:rsidRDefault="00000000" w:rsidP="00EB4258">
            <w:pPr>
              <w:jc w:val="center"/>
              <w:rPr>
                <w:sz w:val="22"/>
                <w:szCs w:val="22"/>
                <w:lang w:val="kk-KZ"/>
              </w:rPr>
            </w:pPr>
            <w:r w:rsidRPr="006C0A32">
              <w:rPr>
                <w:sz w:val="22"/>
                <w:szCs w:val="22"/>
              </w:rPr>
              <w:t>100</w:t>
            </w:r>
          </w:p>
          <w:p w14:paraId="3CA79BFD" w14:textId="77777777" w:rsidR="00E27B4F" w:rsidRPr="006C0A32" w:rsidRDefault="00000000" w:rsidP="00EB4258">
            <w:pPr>
              <w:jc w:val="center"/>
              <w:rPr>
                <w:sz w:val="22"/>
                <w:szCs w:val="22"/>
              </w:rPr>
            </w:pPr>
            <w:r w:rsidRPr="006C0A32">
              <w:rPr>
                <w:sz w:val="22"/>
                <w:szCs w:val="22"/>
              </w:rPr>
              <w:t xml:space="preserve"> (</w:t>
            </w:r>
            <w:r w:rsidRPr="006C0A32">
              <w:rPr>
                <w:bCs/>
                <w:iCs/>
                <w:sz w:val="22"/>
                <w:szCs w:val="22"/>
              </w:rPr>
              <w:t>очень высокий уровень</w:t>
            </w:r>
            <w:r w:rsidRPr="006C0A32">
              <w:rPr>
                <w:sz w:val="22"/>
                <w:szCs w:val="22"/>
              </w:rPr>
              <w:t>)</w:t>
            </w:r>
          </w:p>
        </w:tc>
      </w:tr>
      <w:tr w:rsidR="00FC7945" w:rsidRPr="006C0A32" w14:paraId="2576CEE2" w14:textId="77777777" w:rsidTr="003C03E6">
        <w:trPr>
          <w:jc w:val="center"/>
        </w:trPr>
        <w:tc>
          <w:tcPr>
            <w:tcW w:w="426" w:type="dxa"/>
            <w:vAlign w:val="center"/>
          </w:tcPr>
          <w:p w14:paraId="09182FF7" w14:textId="77777777" w:rsidR="00E27B4F" w:rsidRPr="006C0A32" w:rsidRDefault="00E27B4F" w:rsidP="003C03E6">
            <w:pPr>
              <w:numPr>
                <w:ilvl w:val="0"/>
                <w:numId w:val="13"/>
              </w:numPr>
              <w:ind w:left="0" w:firstLine="0"/>
              <w:contextualSpacing/>
              <w:jc w:val="center"/>
              <w:rPr>
                <w:rFonts w:eastAsia="Calibri"/>
                <w:sz w:val="22"/>
                <w:szCs w:val="22"/>
                <w:lang w:eastAsia="en-US"/>
              </w:rPr>
            </w:pPr>
          </w:p>
        </w:tc>
        <w:tc>
          <w:tcPr>
            <w:tcW w:w="1701" w:type="dxa"/>
            <w:vAlign w:val="center"/>
          </w:tcPr>
          <w:p w14:paraId="7FF4DCDC" w14:textId="77777777" w:rsidR="00E27B4F" w:rsidRPr="006C0A32" w:rsidRDefault="00000000" w:rsidP="00EB4258">
            <w:pPr>
              <w:jc w:val="center"/>
              <w:rPr>
                <w:sz w:val="22"/>
                <w:szCs w:val="22"/>
              </w:rPr>
            </w:pPr>
            <w:r w:rsidRPr="006C0A32">
              <w:rPr>
                <w:sz w:val="22"/>
                <w:szCs w:val="22"/>
              </w:rPr>
              <w:t>г. Темиртау</w:t>
            </w:r>
          </w:p>
        </w:tc>
        <w:tc>
          <w:tcPr>
            <w:tcW w:w="992" w:type="dxa"/>
            <w:vAlign w:val="center"/>
          </w:tcPr>
          <w:p w14:paraId="6FC9E4B9" w14:textId="77777777" w:rsidR="00E27B4F" w:rsidRPr="006C0A32" w:rsidRDefault="00000000" w:rsidP="00EB4258">
            <w:pPr>
              <w:jc w:val="center"/>
              <w:rPr>
                <w:sz w:val="22"/>
                <w:szCs w:val="22"/>
              </w:rPr>
            </w:pPr>
            <w:r w:rsidRPr="006C0A32">
              <w:rPr>
                <w:sz w:val="22"/>
                <w:szCs w:val="22"/>
              </w:rPr>
              <w:t>3</w:t>
            </w:r>
          </w:p>
        </w:tc>
        <w:tc>
          <w:tcPr>
            <w:tcW w:w="1276" w:type="dxa"/>
            <w:vAlign w:val="center"/>
          </w:tcPr>
          <w:p w14:paraId="2F587057" w14:textId="77777777" w:rsidR="00E27B4F" w:rsidRPr="006C0A32" w:rsidRDefault="00000000" w:rsidP="00EB4258">
            <w:pPr>
              <w:jc w:val="center"/>
              <w:rPr>
                <w:sz w:val="22"/>
                <w:szCs w:val="22"/>
              </w:rPr>
            </w:pPr>
            <w:r w:rsidRPr="006C0A32">
              <w:rPr>
                <w:sz w:val="22"/>
                <w:szCs w:val="22"/>
              </w:rPr>
              <w:t>1</w:t>
            </w:r>
          </w:p>
        </w:tc>
        <w:tc>
          <w:tcPr>
            <w:tcW w:w="1842" w:type="dxa"/>
            <w:vAlign w:val="center"/>
          </w:tcPr>
          <w:p w14:paraId="6EDA7911" w14:textId="77777777" w:rsidR="00EB4258" w:rsidRPr="006C0A32" w:rsidRDefault="00000000" w:rsidP="00EB4258">
            <w:pPr>
              <w:jc w:val="center"/>
              <w:rPr>
                <w:sz w:val="22"/>
                <w:szCs w:val="22"/>
                <w:lang w:val="kk-KZ"/>
              </w:rPr>
            </w:pPr>
            <w:r w:rsidRPr="006C0A32">
              <w:rPr>
                <w:sz w:val="22"/>
                <w:szCs w:val="22"/>
              </w:rPr>
              <w:t xml:space="preserve">11,9 </w:t>
            </w:r>
          </w:p>
          <w:p w14:paraId="4E637B9C" w14:textId="77777777" w:rsidR="00E27B4F" w:rsidRPr="006C0A32" w:rsidRDefault="00000000" w:rsidP="00EB4258">
            <w:pPr>
              <w:jc w:val="center"/>
              <w:rPr>
                <w:sz w:val="22"/>
                <w:szCs w:val="22"/>
              </w:rPr>
            </w:pPr>
            <w:r w:rsidRPr="006C0A32">
              <w:rPr>
                <w:sz w:val="22"/>
                <w:szCs w:val="22"/>
              </w:rPr>
              <w:t>(</w:t>
            </w:r>
            <w:r w:rsidRPr="006C0A32">
              <w:rPr>
                <w:bCs/>
                <w:iCs/>
                <w:sz w:val="22"/>
                <w:szCs w:val="22"/>
              </w:rPr>
              <w:t xml:space="preserve">высокий </w:t>
            </w:r>
            <w:r w:rsidRPr="006C0A32">
              <w:rPr>
                <w:sz w:val="22"/>
                <w:szCs w:val="22"/>
              </w:rPr>
              <w:t>уровень)</w:t>
            </w:r>
          </w:p>
        </w:tc>
        <w:tc>
          <w:tcPr>
            <w:tcW w:w="1843" w:type="dxa"/>
            <w:vAlign w:val="center"/>
          </w:tcPr>
          <w:p w14:paraId="5989E204" w14:textId="77777777" w:rsidR="00E27B4F" w:rsidRPr="006C0A32" w:rsidRDefault="00000000" w:rsidP="00EB4258">
            <w:pPr>
              <w:jc w:val="center"/>
              <w:rPr>
                <w:sz w:val="22"/>
                <w:szCs w:val="22"/>
              </w:rPr>
            </w:pPr>
            <w:r w:rsidRPr="006C0A32">
              <w:rPr>
                <w:sz w:val="22"/>
                <w:szCs w:val="22"/>
              </w:rPr>
              <w:t>9 (</w:t>
            </w:r>
            <w:r w:rsidRPr="006C0A32">
              <w:rPr>
                <w:bCs/>
                <w:iCs/>
                <w:sz w:val="22"/>
                <w:szCs w:val="22"/>
              </w:rPr>
              <w:t>высокий уровень</w:t>
            </w:r>
            <w:r w:rsidRPr="006C0A32">
              <w:rPr>
                <w:sz w:val="22"/>
                <w:szCs w:val="22"/>
              </w:rPr>
              <w:t>)</w:t>
            </w:r>
          </w:p>
        </w:tc>
        <w:tc>
          <w:tcPr>
            <w:tcW w:w="1413" w:type="dxa"/>
            <w:vAlign w:val="center"/>
          </w:tcPr>
          <w:p w14:paraId="19B0A532" w14:textId="77777777" w:rsidR="00EB4258" w:rsidRPr="006C0A32" w:rsidRDefault="00000000" w:rsidP="00EB4258">
            <w:pPr>
              <w:jc w:val="center"/>
              <w:rPr>
                <w:sz w:val="22"/>
                <w:szCs w:val="22"/>
                <w:lang w:val="kk-KZ"/>
              </w:rPr>
            </w:pPr>
            <w:r w:rsidRPr="006C0A32">
              <w:rPr>
                <w:sz w:val="22"/>
                <w:szCs w:val="22"/>
              </w:rPr>
              <w:t xml:space="preserve">35 </w:t>
            </w:r>
          </w:p>
          <w:p w14:paraId="28BE3EAA" w14:textId="77777777" w:rsidR="00E27B4F" w:rsidRPr="006C0A32" w:rsidRDefault="00000000" w:rsidP="00EB4258">
            <w:pPr>
              <w:jc w:val="center"/>
              <w:rPr>
                <w:sz w:val="22"/>
                <w:szCs w:val="22"/>
              </w:rPr>
            </w:pPr>
            <w:r w:rsidRPr="006C0A32">
              <w:rPr>
                <w:sz w:val="22"/>
                <w:szCs w:val="22"/>
              </w:rPr>
              <w:t>(</w:t>
            </w:r>
            <w:r w:rsidRPr="006C0A32">
              <w:rPr>
                <w:bCs/>
                <w:iCs/>
                <w:sz w:val="22"/>
                <w:szCs w:val="22"/>
              </w:rPr>
              <w:t>высокий уровень</w:t>
            </w:r>
            <w:r w:rsidRPr="006C0A32">
              <w:rPr>
                <w:sz w:val="22"/>
                <w:szCs w:val="22"/>
              </w:rPr>
              <w:t>)</w:t>
            </w:r>
          </w:p>
        </w:tc>
      </w:tr>
      <w:tr w:rsidR="00FC7945" w:rsidRPr="006C0A32" w14:paraId="30D2E519" w14:textId="77777777" w:rsidTr="003C03E6">
        <w:trPr>
          <w:trHeight w:val="551"/>
          <w:jc w:val="center"/>
        </w:trPr>
        <w:tc>
          <w:tcPr>
            <w:tcW w:w="426" w:type="dxa"/>
            <w:vAlign w:val="center"/>
          </w:tcPr>
          <w:p w14:paraId="59EB86BF" w14:textId="77777777" w:rsidR="00E27B4F" w:rsidRPr="006C0A32" w:rsidRDefault="00E27B4F" w:rsidP="003C03E6">
            <w:pPr>
              <w:numPr>
                <w:ilvl w:val="0"/>
                <w:numId w:val="13"/>
              </w:numPr>
              <w:ind w:left="0" w:firstLine="0"/>
              <w:contextualSpacing/>
              <w:jc w:val="center"/>
              <w:rPr>
                <w:rFonts w:eastAsia="Calibri"/>
                <w:sz w:val="22"/>
                <w:szCs w:val="22"/>
                <w:lang w:eastAsia="en-US"/>
              </w:rPr>
            </w:pPr>
          </w:p>
        </w:tc>
        <w:tc>
          <w:tcPr>
            <w:tcW w:w="1701" w:type="dxa"/>
            <w:vAlign w:val="center"/>
          </w:tcPr>
          <w:p w14:paraId="3B9D34A3" w14:textId="77777777" w:rsidR="00E27B4F" w:rsidRPr="006C0A32" w:rsidRDefault="00000000" w:rsidP="00EB4258">
            <w:pPr>
              <w:jc w:val="center"/>
              <w:rPr>
                <w:sz w:val="22"/>
                <w:szCs w:val="22"/>
              </w:rPr>
            </w:pPr>
            <w:r w:rsidRPr="006C0A32">
              <w:rPr>
                <w:sz w:val="22"/>
                <w:szCs w:val="22"/>
              </w:rPr>
              <w:t>г. Сарань</w:t>
            </w:r>
          </w:p>
          <w:p w14:paraId="18F93698" w14:textId="77777777" w:rsidR="00E27B4F" w:rsidRPr="006C0A32" w:rsidRDefault="00E27B4F" w:rsidP="00EB4258">
            <w:pPr>
              <w:jc w:val="center"/>
              <w:rPr>
                <w:b/>
                <w:sz w:val="22"/>
                <w:szCs w:val="22"/>
              </w:rPr>
            </w:pPr>
          </w:p>
        </w:tc>
        <w:tc>
          <w:tcPr>
            <w:tcW w:w="992" w:type="dxa"/>
            <w:vAlign w:val="center"/>
          </w:tcPr>
          <w:p w14:paraId="2BB035D8" w14:textId="77777777" w:rsidR="00E27B4F" w:rsidRPr="006C0A32" w:rsidRDefault="00000000" w:rsidP="00EB4258">
            <w:pPr>
              <w:jc w:val="center"/>
              <w:rPr>
                <w:sz w:val="22"/>
                <w:szCs w:val="22"/>
              </w:rPr>
            </w:pPr>
            <w:r w:rsidRPr="006C0A32">
              <w:rPr>
                <w:sz w:val="22"/>
                <w:szCs w:val="22"/>
              </w:rPr>
              <w:t>-</w:t>
            </w:r>
          </w:p>
        </w:tc>
        <w:tc>
          <w:tcPr>
            <w:tcW w:w="1276" w:type="dxa"/>
            <w:vAlign w:val="center"/>
          </w:tcPr>
          <w:p w14:paraId="220E6408" w14:textId="77777777" w:rsidR="00E27B4F" w:rsidRPr="006C0A32" w:rsidRDefault="00000000" w:rsidP="00EB4258">
            <w:pPr>
              <w:jc w:val="center"/>
              <w:rPr>
                <w:sz w:val="22"/>
                <w:szCs w:val="22"/>
              </w:rPr>
            </w:pPr>
            <w:r w:rsidRPr="006C0A32">
              <w:rPr>
                <w:sz w:val="22"/>
                <w:szCs w:val="22"/>
              </w:rPr>
              <w:t>1</w:t>
            </w:r>
          </w:p>
        </w:tc>
        <w:tc>
          <w:tcPr>
            <w:tcW w:w="1842" w:type="dxa"/>
            <w:vAlign w:val="center"/>
          </w:tcPr>
          <w:p w14:paraId="1D20421A" w14:textId="77777777" w:rsidR="00E27B4F" w:rsidRPr="006C0A32" w:rsidRDefault="00000000" w:rsidP="00EB4258">
            <w:pPr>
              <w:jc w:val="center"/>
              <w:rPr>
                <w:sz w:val="22"/>
                <w:szCs w:val="22"/>
              </w:rPr>
            </w:pPr>
            <w:r w:rsidRPr="006C0A32">
              <w:rPr>
                <w:strike/>
                <w:sz w:val="22"/>
                <w:szCs w:val="22"/>
              </w:rPr>
              <w:t>-</w:t>
            </w:r>
          </w:p>
        </w:tc>
        <w:tc>
          <w:tcPr>
            <w:tcW w:w="1843" w:type="dxa"/>
            <w:vAlign w:val="center"/>
          </w:tcPr>
          <w:p w14:paraId="7994A5F3" w14:textId="77777777" w:rsidR="00E27B4F" w:rsidRPr="006C0A32" w:rsidRDefault="00000000" w:rsidP="00EB4258">
            <w:pPr>
              <w:jc w:val="center"/>
              <w:rPr>
                <w:sz w:val="22"/>
                <w:szCs w:val="22"/>
              </w:rPr>
            </w:pPr>
            <w:r w:rsidRPr="006C0A32">
              <w:rPr>
                <w:sz w:val="22"/>
                <w:szCs w:val="22"/>
              </w:rPr>
              <w:t>0,7 (</w:t>
            </w:r>
            <w:r w:rsidRPr="006C0A32">
              <w:rPr>
                <w:bCs/>
                <w:iCs/>
                <w:sz w:val="22"/>
                <w:szCs w:val="22"/>
              </w:rPr>
              <w:t>низкий уровень</w:t>
            </w:r>
            <w:r w:rsidRPr="006C0A32">
              <w:rPr>
                <w:sz w:val="22"/>
                <w:szCs w:val="22"/>
              </w:rPr>
              <w:t>)</w:t>
            </w:r>
          </w:p>
        </w:tc>
        <w:tc>
          <w:tcPr>
            <w:tcW w:w="1413" w:type="dxa"/>
            <w:vAlign w:val="center"/>
          </w:tcPr>
          <w:p w14:paraId="56AF588E" w14:textId="77777777" w:rsidR="00EB4258" w:rsidRPr="006C0A32" w:rsidRDefault="00000000" w:rsidP="00EB4258">
            <w:pPr>
              <w:jc w:val="center"/>
              <w:rPr>
                <w:sz w:val="22"/>
                <w:szCs w:val="22"/>
                <w:lang w:val="kk-KZ"/>
              </w:rPr>
            </w:pPr>
            <w:r w:rsidRPr="006C0A32">
              <w:rPr>
                <w:sz w:val="22"/>
                <w:szCs w:val="22"/>
              </w:rPr>
              <w:t>0</w:t>
            </w:r>
          </w:p>
          <w:p w14:paraId="1FE53467" w14:textId="77777777" w:rsidR="00E27B4F" w:rsidRPr="006C0A32" w:rsidRDefault="00000000" w:rsidP="00EB4258">
            <w:pPr>
              <w:jc w:val="center"/>
              <w:rPr>
                <w:bCs/>
                <w:iCs/>
                <w:sz w:val="22"/>
                <w:szCs w:val="22"/>
              </w:rPr>
            </w:pPr>
            <w:r w:rsidRPr="006C0A32">
              <w:rPr>
                <w:sz w:val="22"/>
                <w:szCs w:val="22"/>
              </w:rPr>
              <w:t xml:space="preserve"> (</w:t>
            </w:r>
            <w:r w:rsidRPr="006C0A32">
              <w:rPr>
                <w:bCs/>
                <w:iCs/>
                <w:sz w:val="22"/>
                <w:szCs w:val="22"/>
              </w:rPr>
              <w:t>низкий</w:t>
            </w:r>
          </w:p>
          <w:p w14:paraId="37180DB7" w14:textId="77777777" w:rsidR="00E27B4F" w:rsidRPr="006C0A32" w:rsidRDefault="00000000" w:rsidP="00EB4258">
            <w:pPr>
              <w:jc w:val="center"/>
              <w:rPr>
                <w:sz w:val="22"/>
                <w:szCs w:val="22"/>
              </w:rPr>
            </w:pPr>
            <w:r w:rsidRPr="006C0A32">
              <w:rPr>
                <w:bCs/>
                <w:iCs/>
                <w:sz w:val="22"/>
                <w:szCs w:val="22"/>
              </w:rPr>
              <w:t>уровень</w:t>
            </w:r>
            <w:r w:rsidRPr="006C0A32">
              <w:rPr>
                <w:sz w:val="22"/>
                <w:szCs w:val="22"/>
              </w:rPr>
              <w:t>)</w:t>
            </w:r>
          </w:p>
        </w:tc>
      </w:tr>
      <w:tr w:rsidR="00FC7945" w:rsidRPr="006C0A32" w14:paraId="4A052952" w14:textId="77777777" w:rsidTr="003C03E6">
        <w:trPr>
          <w:jc w:val="center"/>
        </w:trPr>
        <w:tc>
          <w:tcPr>
            <w:tcW w:w="426" w:type="dxa"/>
            <w:vAlign w:val="center"/>
          </w:tcPr>
          <w:p w14:paraId="25ABABBA" w14:textId="77777777" w:rsidR="00E27B4F" w:rsidRPr="006C0A32" w:rsidRDefault="00E27B4F" w:rsidP="003C03E6">
            <w:pPr>
              <w:numPr>
                <w:ilvl w:val="0"/>
                <w:numId w:val="13"/>
              </w:numPr>
              <w:ind w:left="0" w:firstLine="0"/>
              <w:contextualSpacing/>
              <w:jc w:val="center"/>
              <w:rPr>
                <w:rFonts w:eastAsia="Calibri"/>
                <w:sz w:val="22"/>
                <w:szCs w:val="22"/>
                <w:lang w:eastAsia="en-US"/>
              </w:rPr>
            </w:pPr>
          </w:p>
        </w:tc>
        <w:tc>
          <w:tcPr>
            <w:tcW w:w="1701" w:type="dxa"/>
            <w:vAlign w:val="center"/>
          </w:tcPr>
          <w:p w14:paraId="45E7C886" w14:textId="77777777" w:rsidR="00E27B4F" w:rsidRPr="006C0A32" w:rsidRDefault="00000000" w:rsidP="00EB4258">
            <w:pPr>
              <w:jc w:val="center"/>
              <w:rPr>
                <w:sz w:val="22"/>
                <w:szCs w:val="22"/>
                <w:highlight w:val="yellow"/>
              </w:rPr>
            </w:pPr>
            <w:r w:rsidRPr="006C0A32">
              <w:rPr>
                <w:sz w:val="22"/>
                <w:szCs w:val="22"/>
              </w:rPr>
              <w:t>г. Балхаш</w:t>
            </w:r>
          </w:p>
        </w:tc>
        <w:tc>
          <w:tcPr>
            <w:tcW w:w="992" w:type="dxa"/>
            <w:vAlign w:val="center"/>
          </w:tcPr>
          <w:p w14:paraId="6804A13B" w14:textId="77777777" w:rsidR="00E27B4F" w:rsidRPr="006C0A32" w:rsidRDefault="00000000" w:rsidP="00EB4258">
            <w:pPr>
              <w:jc w:val="center"/>
              <w:rPr>
                <w:sz w:val="22"/>
                <w:szCs w:val="22"/>
              </w:rPr>
            </w:pPr>
            <w:r w:rsidRPr="006C0A32">
              <w:rPr>
                <w:sz w:val="22"/>
                <w:szCs w:val="22"/>
              </w:rPr>
              <w:t>3</w:t>
            </w:r>
          </w:p>
        </w:tc>
        <w:tc>
          <w:tcPr>
            <w:tcW w:w="1276" w:type="dxa"/>
            <w:vAlign w:val="center"/>
          </w:tcPr>
          <w:p w14:paraId="14AA4B7F" w14:textId="77777777" w:rsidR="00E27B4F" w:rsidRPr="006C0A32" w:rsidRDefault="00000000" w:rsidP="00EB4258">
            <w:pPr>
              <w:jc w:val="center"/>
              <w:rPr>
                <w:sz w:val="22"/>
                <w:szCs w:val="22"/>
              </w:rPr>
            </w:pPr>
            <w:r w:rsidRPr="006C0A32">
              <w:rPr>
                <w:sz w:val="22"/>
                <w:szCs w:val="22"/>
              </w:rPr>
              <w:t>-</w:t>
            </w:r>
          </w:p>
        </w:tc>
        <w:tc>
          <w:tcPr>
            <w:tcW w:w="1842" w:type="dxa"/>
            <w:vAlign w:val="center"/>
          </w:tcPr>
          <w:p w14:paraId="641F12AA" w14:textId="77777777" w:rsidR="00EB4258" w:rsidRPr="006C0A32" w:rsidRDefault="00000000" w:rsidP="00EB4258">
            <w:pPr>
              <w:jc w:val="center"/>
              <w:rPr>
                <w:sz w:val="22"/>
                <w:szCs w:val="22"/>
                <w:lang w:val="kk-KZ"/>
              </w:rPr>
            </w:pPr>
            <w:r w:rsidRPr="006C0A32">
              <w:rPr>
                <w:sz w:val="22"/>
                <w:szCs w:val="22"/>
                <w:lang w:val="kk-KZ"/>
              </w:rPr>
              <w:t>2</w:t>
            </w:r>
          </w:p>
          <w:p w14:paraId="171BE132" w14:textId="77777777" w:rsidR="00E27B4F" w:rsidRPr="006C0A32" w:rsidRDefault="00000000" w:rsidP="00EB4258">
            <w:pPr>
              <w:jc w:val="center"/>
              <w:rPr>
                <w:sz w:val="22"/>
                <w:szCs w:val="22"/>
              </w:rPr>
            </w:pPr>
            <w:r w:rsidRPr="006C0A32">
              <w:rPr>
                <w:sz w:val="22"/>
                <w:szCs w:val="22"/>
              </w:rPr>
              <w:t>(</w:t>
            </w:r>
            <w:r w:rsidRPr="006C0A32">
              <w:rPr>
                <w:bCs/>
                <w:iCs/>
                <w:sz w:val="22"/>
                <w:szCs w:val="22"/>
              </w:rPr>
              <w:t xml:space="preserve">низкий </w:t>
            </w:r>
            <w:r w:rsidRPr="006C0A32">
              <w:rPr>
                <w:sz w:val="22"/>
                <w:szCs w:val="22"/>
              </w:rPr>
              <w:t>уровень)</w:t>
            </w:r>
          </w:p>
        </w:tc>
        <w:tc>
          <w:tcPr>
            <w:tcW w:w="1843" w:type="dxa"/>
            <w:vAlign w:val="center"/>
          </w:tcPr>
          <w:p w14:paraId="239B020C" w14:textId="77777777" w:rsidR="00E27B4F" w:rsidRPr="006C0A32" w:rsidRDefault="00000000" w:rsidP="00EB4258">
            <w:pPr>
              <w:jc w:val="center"/>
              <w:rPr>
                <w:sz w:val="22"/>
                <w:szCs w:val="22"/>
              </w:rPr>
            </w:pPr>
            <w:r w:rsidRPr="006C0A32">
              <w:rPr>
                <w:sz w:val="22"/>
                <w:szCs w:val="22"/>
              </w:rPr>
              <w:t>1, 5 (</w:t>
            </w:r>
            <w:r w:rsidRPr="006C0A32">
              <w:rPr>
                <w:bCs/>
                <w:iCs/>
                <w:sz w:val="22"/>
                <w:szCs w:val="22"/>
              </w:rPr>
              <w:t>низкий уровень</w:t>
            </w:r>
            <w:r w:rsidRPr="006C0A32">
              <w:rPr>
                <w:sz w:val="22"/>
                <w:szCs w:val="22"/>
              </w:rPr>
              <w:t>)</w:t>
            </w:r>
          </w:p>
        </w:tc>
        <w:tc>
          <w:tcPr>
            <w:tcW w:w="1413" w:type="dxa"/>
            <w:vAlign w:val="center"/>
          </w:tcPr>
          <w:p w14:paraId="0CAA59C2" w14:textId="77777777" w:rsidR="00EB4258" w:rsidRPr="006C0A32" w:rsidRDefault="00000000" w:rsidP="00EB4258">
            <w:pPr>
              <w:jc w:val="center"/>
              <w:rPr>
                <w:sz w:val="22"/>
                <w:szCs w:val="22"/>
                <w:lang w:val="kk-KZ"/>
              </w:rPr>
            </w:pPr>
            <w:r w:rsidRPr="006C0A32">
              <w:rPr>
                <w:sz w:val="22"/>
                <w:szCs w:val="22"/>
              </w:rPr>
              <w:t xml:space="preserve">0 </w:t>
            </w:r>
          </w:p>
          <w:p w14:paraId="7E422151" w14:textId="77777777" w:rsidR="00E27B4F" w:rsidRPr="006C0A32" w:rsidRDefault="00000000" w:rsidP="00EB4258">
            <w:pPr>
              <w:jc w:val="center"/>
              <w:rPr>
                <w:sz w:val="22"/>
                <w:szCs w:val="22"/>
              </w:rPr>
            </w:pPr>
            <w:r w:rsidRPr="006C0A32">
              <w:rPr>
                <w:sz w:val="22"/>
                <w:szCs w:val="22"/>
              </w:rPr>
              <w:t>(низки</w:t>
            </w:r>
            <w:r w:rsidRPr="006C0A32">
              <w:rPr>
                <w:bCs/>
                <w:iCs/>
                <w:sz w:val="22"/>
                <w:szCs w:val="22"/>
              </w:rPr>
              <w:t xml:space="preserve">й </w:t>
            </w:r>
            <w:r w:rsidRPr="006C0A32">
              <w:rPr>
                <w:sz w:val="22"/>
                <w:szCs w:val="22"/>
              </w:rPr>
              <w:t>уровень)</w:t>
            </w:r>
          </w:p>
        </w:tc>
      </w:tr>
      <w:tr w:rsidR="00FC7945" w:rsidRPr="006C0A32" w14:paraId="746EA122" w14:textId="77777777" w:rsidTr="003C03E6">
        <w:trPr>
          <w:jc w:val="center"/>
        </w:trPr>
        <w:tc>
          <w:tcPr>
            <w:tcW w:w="426" w:type="dxa"/>
            <w:vAlign w:val="center"/>
          </w:tcPr>
          <w:p w14:paraId="430F033C" w14:textId="77777777" w:rsidR="00E27B4F" w:rsidRPr="006C0A32" w:rsidRDefault="00000000" w:rsidP="003C03E6">
            <w:pPr>
              <w:numPr>
                <w:ilvl w:val="0"/>
                <w:numId w:val="13"/>
              </w:numPr>
              <w:ind w:left="0" w:firstLine="0"/>
              <w:contextualSpacing/>
              <w:jc w:val="center"/>
              <w:rPr>
                <w:rFonts w:eastAsia="Calibri"/>
                <w:sz w:val="22"/>
                <w:szCs w:val="22"/>
                <w:lang w:eastAsia="en-US"/>
              </w:rPr>
            </w:pPr>
            <w:r w:rsidRPr="006C0A32">
              <w:rPr>
                <w:rFonts w:eastAsia="Calibri"/>
                <w:sz w:val="22"/>
                <w:szCs w:val="22"/>
                <w:lang w:eastAsia="en-US"/>
              </w:rPr>
              <w:t>г</w:t>
            </w:r>
          </w:p>
        </w:tc>
        <w:tc>
          <w:tcPr>
            <w:tcW w:w="1701" w:type="dxa"/>
            <w:vAlign w:val="center"/>
          </w:tcPr>
          <w:p w14:paraId="31FBE379" w14:textId="77777777" w:rsidR="00E27B4F" w:rsidRPr="006C0A32" w:rsidRDefault="00000000" w:rsidP="00EB4258">
            <w:pPr>
              <w:jc w:val="center"/>
              <w:rPr>
                <w:sz w:val="22"/>
                <w:szCs w:val="22"/>
              </w:rPr>
            </w:pPr>
            <w:r w:rsidRPr="006C0A32">
              <w:rPr>
                <w:sz w:val="22"/>
                <w:szCs w:val="22"/>
              </w:rPr>
              <w:t>г. Абай</w:t>
            </w:r>
          </w:p>
        </w:tc>
        <w:tc>
          <w:tcPr>
            <w:tcW w:w="992" w:type="dxa"/>
            <w:vAlign w:val="center"/>
          </w:tcPr>
          <w:p w14:paraId="27526828" w14:textId="77777777" w:rsidR="00E27B4F" w:rsidRPr="006C0A32" w:rsidRDefault="00000000" w:rsidP="00EB4258">
            <w:pPr>
              <w:jc w:val="center"/>
              <w:rPr>
                <w:strike/>
                <w:sz w:val="22"/>
                <w:szCs w:val="22"/>
              </w:rPr>
            </w:pPr>
            <w:r w:rsidRPr="006C0A32">
              <w:rPr>
                <w:strike/>
                <w:sz w:val="22"/>
                <w:szCs w:val="22"/>
              </w:rPr>
              <w:t>-</w:t>
            </w:r>
          </w:p>
        </w:tc>
        <w:tc>
          <w:tcPr>
            <w:tcW w:w="1276" w:type="dxa"/>
            <w:vAlign w:val="center"/>
          </w:tcPr>
          <w:p w14:paraId="1F72A026" w14:textId="77777777" w:rsidR="00E27B4F" w:rsidRPr="006C0A32" w:rsidRDefault="00000000" w:rsidP="00EB4258">
            <w:pPr>
              <w:jc w:val="center"/>
              <w:rPr>
                <w:sz w:val="22"/>
                <w:szCs w:val="22"/>
              </w:rPr>
            </w:pPr>
            <w:r w:rsidRPr="006C0A32">
              <w:rPr>
                <w:sz w:val="22"/>
                <w:szCs w:val="22"/>
              </w:rPr>
              <w:t>1</w:t>
            </w:r>
          </w:p>
        </w:tc>
        <w:tc>
          <w:tcPr>
            <w:tcW w:w="1842" w:type="dxa"/>
            <w:vAlign w:val="center"/>
          </w:tcPr>
          <w:p w14:paraId="0B768E93" w14:textId="77777777" w:rsidR="00E27B4F" w:rsidRPr="006C0A32" w:rsidRDefault="00000000" w:rsidP="00EB4258">
            <w:pPr>
              <w:jc w:val="center"/>
              <w:rPr>
                <w:strike/>
                <w:sz w:val="22"/>
                <w:szCs w:val="22"/>
              </w:rPr>
            </w:pPr>
            <w:r w:rsidRPr="006C0A32">
              <w:rPr>
                <w:strike/>
                <w:sz w:val="22"/>
                <w:szCs w:val="22"/>
              </w:rPr>
              <w:t>-</w:t>
            </w:r>
          </w:p>
        </w:tc>
        <w:tc>
          <w:tcPr>
            <w:tcW w:w="1843" w:type="dxa"/>
            <w:vAlign w:val="center"/>
          </w:tcPr>
          <w:p w14:paraId="5E485CCA" w14:textId="77777777" w:rsidR="00E27B4F" w:rsidRPr="006C0A32" w:rsidRDefault="00000000" w:rsidP="00EB4258">
            <w:pPr>
              <w:jc w:val="center"/>
              <w:rPr>
                <w:strike/>
                <w:sz w:val="22"/>
                <w:szCs w:val="22"/>
              </w:rPr>
            </w:pPr>
            <w:r w:rsidRPr="006C0A32">
              <w:rPr>
                <w:sz w:val="22"/>
                <w:szCs w:val="22"/>
              </w:rPr>
              <w:t>7,2</w:t>
            </w:r>
          </w:p>
          <w:p w14:paraId="191CA4DA" w14:textId="77777777" w:rsidR="00E27B4F" w:rsidRPr="006C0A32" w:rsidRDefault="00000000" w:rsidP="00EB4258">
            <w:pPr>
              <w:jc w:val="center"/>
              <w:rPr>
                <w:sz w:val="22"/>
                <w:szCs w:val="22"/>
              </w:rPr>
            </w:pPr>
            <w:r w:rsidRPr="006C0A32">
              <w:rPr>
                <w:sz w:val="22"/>
                <w:szCs w:val="22"/>
              </w:rPr>
              <w:t>(высокий уровень)</w:t>
            </w:r>
          </w:p>
        </w:tc>
        <w:tc>
          <w:tcPr>
            <w:tcW w:w="1413" w:type="dxa"/>
            <w:vAlign w:val="center"/>
          </w:tcPr>
          <w:p w14:paraId="7AECEF25" w14:textId="77777777" w:rsidR="00EB4258" w:rsidRPr="006C0A32" w:rsidRDefault="00000000" w:rsidP="00EB4258">
            <w:pPr>
              <w:jc w:val="center"/>
              <w:rPr>
                <w:sz w:val="22"/>
                <w:szCs w:val="22"/>
                <w:lang w:val="kk-KZ"/>
              </w:rPr>
            </w:pPr>
            <w:r w:rsidRPr="006C0A32">
              <w:rPr>
                <w:sz w:val="22"/>
                <w:szCs w:val="22"/>
              </w:rPr>
              <w:t xml:space="preserve">5 </w:t>
            </w:r>
          </w:p>
          <w:p w14:paraId="6E9F683B" w14:textId="77777777" w:rsidR="00E27B4F" w:rsidRPr="006C0A32" w:rsidRDefault="00000000" w:rsidP="00EB4258">
            <w:pPr>
              <w:jc w:val="center"/>
              <w:rPr>
                <w:sz w:val="22"/>
                <w:szCs w:val="22"/>
              </w:rPr>
            </w:pPr>
            <w:r w:rsidRPr="006C0A32">
              <w:rPr>
                <w:sz w:val="22"/>
                <w:szCs w:val="22"/>
              </w:rPr>
              <w:t>(повышенный уровень)</w:t>
            </w:r>
          </w:p>
        </w:tc>
      </w:tr>
    </w:tbl>
    <w:p w14:paraId="53287F60" w14:textId="77777777" w:rsidR="00E27B4F" w:rsidRPr="006C0A32" w:rsidRDefault="00000000" w:rsidP="00E27B4F">
      <w:pPr>
        <w:spacing w:after="160" w:line="259" w:lineRule="auto"/>
        <w:ind w:firstLine="709"/>
        <w:jc w:val="center"/>
        <w:rPr>
          <w:color w:val="000000"/>
          <w:lang w:val="ru-RU"/>
        </w:rPr>
      </w:pPr>
      <w:r w:rsidRPr="006C0A32">
        <w:rPr>
          <w:i/>
          <w:color w:val="000000"/>
          <w:lang w:val="ru-RU" w:eastAsia="ru-RU"/>
        </w:rPr>
        <w:t>Источник: РГП «</w:t>
      </w:r>
      <w:proofErr w:type="spellStart"/>
      <w:r w:rsidRPr="006C0A32">
        <w:rPr>
          <w:i/>
          <w:color w:val="000000"/>
          <w:lang w:val="ru-RU" w:eastAsia="ru-RU"/>
        </w:rPr>
        <w:t>Казгидромет</w:t>
      </w:r>
      <w:proofErr w:type="spellEnd"/>
      <w:r w:rsidRPr="006C0A32">
        <w:rPr>
          <w:i/>
          <w:color w:val="000000"/>
          <w:lang w:val="ru-RU" w:eastAsia="ru-RU"/>
        </w:rPr>
        <w:t>».</w:t>
      </w:r>
    </w:p>
    <w:p w14:paraId="53AB609D" w14:textId="77777777" w:rsidR="00E27B4F" w:rsidRPr="006C0A32" w:rsidRDefault="00000000" w:rsidP="00EB4258">
      <w:pPr>
        <w:ind w:firstLine="709"/>
        <w:jc w:val="both"/>
        <w:rPr>
          <w:lang w:val="ru-RU" w:eastAsia="ru-RU"/>
        </w:rPr>
      </w:pPr>
      <w:r w:rsidRPr="006C0A32">
        <w:rPr>
          <w:lang w:val="ru-RU" w:eastAsia="ru-RU"/>
        </w:rPr>
        <w:lastRenderedPageBreak/>
        <w:t xml:space="preserve">По результатам наблюдений за качеством атмосферного воздуха в 2025 году наиболее высокий уровень загрязнения отмечался в г. Караганде, где степень загрязнения характеризовалась как очень высокая. </w:t>
      </w:r>
    </w:p>
    <w:p w14:paraId="70A63F99" w14:textId="77777777" w:rsidR="00E27B4F" w:rsidRPr="006C0A32" w:rsidRDefault="00000000" w:rsidP="00EB4258">
      <w:pPr>
        <w:ind w:firstLine="709"/>
        <w:jc w:val="both"/>
        <w:rPr>
          <w:lang w:val="ru-RU" w:eastAsia="ru-RU"/>
        </w:rPr>
      </w:pPr>
      <w:r w:rsidRPr="006C0A32">
        <w:rPr>
          <w:lang w:val="ru-RU" w:eastAsia="ru-RU"/>
        </w:rPr>
        <w:t xml:space="preserve">В городах Темиртау и Абай уровень загрязнения атмосферного воздуха оценивался как высокий. В городах Сарань и Балхаш отмечался низкий уровень загрязнения атмосферного воздуха. </w:t>
      </w:r>
    </w:p>
    <w:p w14:paraId="34E2C53F" w14:textId="77777777" w:rsidR="00E27B4F" w:rsidRPr="006C0A32" w:rsidRDefault="00000000" w:rsidP="00EB4258">
      <w:pPr>
        <w:ind w:firstLine="709"/>
        <w:jc w:val="both"/>
        <w:rPr>
          <w:lang w:val="ru-RU" w:eastAsia="ru-RU"/>
        </w:rPr>
      </w:pPr>
      <w:r w:rsidRPr="006C0A32">
        <w:rPr>
          <w:rFonts w:eastAsia="Calibri"/>
          <w:lang w:val="ru-RU"/>
        </w:rPr>
        <w:t>Более подробная информация размещена на сайте РГП «</w:t>
      </w:r>
      <w:proofErr w:type="spellStart"/>
      <w:r w:rsidRPr="006C0A32">
        <w:rPr>
          <w:rFonts w:eastAsia="Calibri"/>
          <w:lang w:val="ru-RU"/>
        </w:rPr>
        <w:t>Казгидромет</w:t>
      </w:r>
      <w:proofErr w:type="spellEnd"/>
      <w:r w:rsidRPr="006C0A32">
        <w:rPr>
          <w:rFonts w:eastAsia="Calibri"/>
          <w:lang w:val="ru-RU"/>
        </w:rPr>
        <w:t>»</w:t>
      </w:r>
      <w:r w:rsidRPr="006C0A32">
        <w:rPr>
          <w:lang w:val="ru-RU" w:eastAsia="ru-RU"/>
        </w:rPr>
        <w:t xml:space="preserve"> </w:t>
      </w:r>
      <w:r w:rsidRPr="006C0A32">
        <w:rPr>
          <w:rFonts w:eastAsia="Calibri"/>
          <w:color w:val="0563C1" w:themeColor="hyperlink"/>
          <w:u w:val="single"/>
          <w:lang w:val="ru-RU"/>
        </w:rPr>
        <w:t>https://www.kazhydromet.kz/ru/ecology/ezhemesyachnyy-informacionnyy-byulleten-o-sostoyanii-okruzhayuschey-sredy/2025</w:t>
      </w:r>
      <w:r w:rsidR="003C03E6" w:rsidRPr="006C0A32">
        <w:rPr>
          <w:rFonts w:eastAsia="Calibri"/>
          <w:color w:val="0563C1" w:themeColor="hyperlink"/>
          <w:u w:val="single"/>
          <w:lang w:val="ru-RU"/>
        </w:rPr>
        <w:t>.</w:t>
      </w:r>
    </w:p>
    <w:p w14:paraId="7AB5D4AE" w14:textId="77777777" w:rsidR="00E27B4F" w:rsidRPr="006C0A32" w:rsidRDefault="00000000" w:rsidP="00EB4258">
      <w:pPr>
        <w:ind w:firstLine="708"/>
        <w:jc w:val="both"/>
        <w:rPr>
          <w:b/>
          <w:i/>
          <w:lang w:val="ru-RU" w:eastAsia="ru-RU"/>
        </w:rPr>
      </w:pPr>
      <w:r w:rsidRPr="006C0A32">
        <w:rPr>
          <w:b/>
          <w:i/>
          <w:lang w:val="ru-RU" w:eastAsia="ru-RU"/>
        </w:rPr>
        <w:t xml:space="preserve">Газификация </w:t>
      </w:r>
    </w:p>
    <w:p w14:paraId="2CAD0C66" w14:textId="77777777" w:rsidR="00E27B4F" w:rsidRPr="006C0A32" w:rsidRDefault="00000000" w:rsidP="00EB4258">
      <w:pPr>
        <w:ind w:firstLine="708"/>
        <w:jc w:val="both"/>
        <w:rPr>
          <w:lang w:val="ru-RU" w:eastAsia="ru-RU"/>
        </w:rPr>
      </w:pPr>
      <w:r w:rsidRPr="006C0A32">
        <w:rPr>
          <w:lang w:val="ru-RU" w:eastAsia="ru-RU"/>
        </w:rPr>
        <w:t>Газификация населенных пунктов Карагандинской области является одним из ключевых направлений по снижению антропогенной нагрузки на окружающую среду и улучшению качества атмосферного воздуха. По состоянию на 2025 год мероприятия по газификации реализуются в городах Караганда, Темиртау и Шахтинск.</w:t>
      </w:r>
    </w:p>
    <w:p w14:paraId="05C18232" w14:textId="77777777" w:rsidR="00E27B4F" w:rsidRPr="006C0A32" w:rsidRDefault="00000000" w:rsidP="00EB4258">
      <w:pPr>
        <w:ind w:firstLine="708"/>
        <w:jc w:val="both"/>
        <w:rPr>
          <w:lang w:val="ru-RU" w:eastAsia="ru-RU"/>
        </w:rPr>
      </w:pPr>
      <w:r w:rsidRPr="006C0A32">
        <w:rPr>
          <w:lang w:val="ru-RU" w:eastAsia="ru-RU"/>
        </w:rPr>
        <w:t>В городах Караганда и Темиртау построенные газораспределительные сети обеспечили техническую возможность подключения 16 489 индивидуальных жилых домов, в том числе 9 949 домов в городе Караганде и 6 540 домов в городе Темиртау.</w:t>
      </w:r>
    </w:p>
    <w:p w14:paraId="6BAC632C" w14:textId="77777777" w:rsidR="00E27B4F" w:rsidRPr="006C0A32" w:rsidRDefault="00000000" w:rsidP="00EB4258">
      <w:pPr>
        <w:ind w:firstLine="708"/>
        <w:jc w:val="both"/>
        <w:rPr>
          <w:lang w:val="ru-RU" w:eastAsia="ru-RU"/>
        </w:rPr>
      </w:pPr>
      <w:r w:rsidRPr="006C0A32">
        <w:rPr>
          <w:lang w:val="ru-RU" w:eastAsia="ru-RU"/>
        </w:rPr>
        <w:t>Для подключения к системе газоснабжения физическим лицам выдано 10 119 технических условий, из которых 7 185 – в городе Караганде и 2 934 – в городе Темиртау. Фактически к природному газу подключено 7 496 домовладений, включая 5 211 домов в Караганде и 2 285 домов в Темиртау, что составляет 45,4 % от общего количества домов, к которым подведены газораспределительные сети.</w:t>
      </w:r>
    </w:p>
    <w:p w14:paraId="4F6572DD" w14:textId="77777777" w:rsidR="00E27B4F" w:rsidRPr="006C0A32" w:rsidRDefault="00000000" w:rsidP="00EB4258">
      <w:pPr>
        <w:ind w:firstLine="708"/>
        <w:jc w:val="both"/>
        <w:rPr>
          <w:lang w:val="ru-RU" w:eastAsia="ru-RU"/>
        </w:rPr>
      </w:pPr>
      <w:r w:rsidRPr="006C0A32">
        <w:rPr>
          <w:lang w:val="ru-RU" w:eastAsia="ru-RU"/>
        </w:rPr>
        <w:t>Реализация мероприятий по газификации способствует сокращению использования угля в коммунально-бытовом секторе, снижению объемов выбросов загрязняющих веществ в атмосферный воздух и улучшению экологической обстановки в населенных пунктах области.</w:t>
      </w:r>
    </w:p>
    <w:p w14:paraId="01F46713" w14:textId="77777777" w:rsidR="00E27B4F" w:rsidRPr="006C0A32" w:rsidRDefault="00000000" w:rsidP="00EB4258">
      <w:pPr>
        <w:ind w:firstLine="708"/>
        <w:jc w:val="both"/>
        <w:rPr>
          <w:lang w:val="ru-RU" w:eastAsia="ru-RU"/>
        </w:rPr>
      </w:pPr>
      <w:r w:rsidRPr="006C0A32">
        <w:rPr>
          <w:lang w:val="ru-RU" w:eastAsia="ru-RU"/>
        </w:rPr>
        <w:t>Проект газификации города Караганды реализуется поэтапно и включает 4 очереди строительства и 16 пусковых комплексов.</w:t>
      </w:r>
    </w:p>
    <w:p w14:paraId="1822EEC4" w14:textId="77777777" w:rsidR="00EB4258" w:rsidRPr="006C0A32" w:rsidRDefault="00EB4258" w:rsidP="00EB4258">
      <w:pPr>
        <w:ind w:firstLine="709"/>
        <w:jc w:val="both"/>
        <w:rPr>
          <w:rFonts w:eastAsia="BatangChe"/>
          <w:b/>
          <w:lang w:val="kk-KZ" w:eastAsia="ru-RU"/>
        </w:rPr>
      </w:pPr>
    </w:p>
    <w:p w14:paraId="0F2E84CA" w14:textId="77777777" w:rsidR="00E27B4F" w:rsidRPr="006C0A32" w:rsidRDefault="00000000" w:rsidP="00EB4258">
      <w:pPr>
        <w:ind w:firstLine="709"/>
        <w:jc w:val="both"/>
        <w:rPr>
          <w:rFonts w:eastAsia="BatangChe"/>
          <w:b/>
          <w:lang w:val="ru-RU" w:eastAsia="ru-RU"/>
        </w:rPr>
      </w:pPr>
      <w:r w:rsidRPr="006C0A32">
        <w:rPr>
          <w:rFonts w:eastAsia="BatangChe"/>
          <w:b/>
          <w:lang w:val="ru-RU" w:eastAsia="ru-RU"/>
        </w:rPr>
        <w:t>12.</w:t>
      </w:r>
      <w:r w:rsidRPr="006C0A32">
        <w:rPr>
          <w:rFonts w:eastAsia="BatangChe"/>
          <w:b/>
          <w:lang w:val="kk-KZ" w:eastAsia="ru-RU"/>
        </w:rPr>
        <w:t>9</w:t>
      </w:r>
      <w:r w:rsidRPr="006C0A32">
        <w:rPr>
          <w:rFonts w:eastAsia="BatangChe"/>
          <w:b/>
          <w:lang w:val="ru-RU" w:eastAsia="ru-RU"/>
        </w:rPr>
        <w:t>.2. ВОДНЫЕ РЕСУРСЫ</w:t>
      </w:r>
    </w:p>
    <w:p w14:paraId="06A8EA9D" w14:textId="77777777" w:rsidR="00EB4258" w:rsidRPr="006C0A32" w:rsidRDefault="00EB4258" w:rsidP="00EB25D1">
      <w:pPr>
        <w:jc w:val="both"/>
        <w:rPr>
          <w:rFonts w:eastAsia="BatangChe"/>
          <w:b/>
          <w:lang w:val="kk-KZ" w:eastAsia="ru-RU"/>
        </w:rPr>
      </w:pPr>
    </w:p>
    <w:p w14:paraId="193D497A" w14:textId="77777777" w:rsidR="00EB4258" w:rsidRPr="006C0A32" w:rsidRDefault="00000000" w:rsidP="00EB4258">
      <w:pPr>
        <w:ind w:firstLine="709"/>
        <w:jc w:val="both"/>
        <w:rPr>
          <w:rFonts w:eastAsia="BatangChe"/>
          <w:lang w:val="kk-KZ" w:eastAsia="ru-RU"/>
        </w:rPr>
      </w:pPr>
      <w:r w:rsidRPr="006C0A32">
        <w:rPr>
          <w:rFonts w:eastAsia="BatangChe"/>
          <w:lang w:val="ru-RU" w:eastAsia="ru-RU"/>
        </w:rPr>
        <w:t xml:space="preserve">К основным водным объектам Карагандинской области относятся река Нура с основными притоками </w:t>
      </w:r>
      <w:proofErr w:type="spellStart"/>
      <w:r w:rsidRPr="006C0A32">
        <w:rPr>
          <w:rFonts w:eastAsia="BatangChe"/>
          <w:lang w:val="ru-RU" w:eastAsia="ru-RU"/>
        </w:rPr>
        <w:t>Шерубайнурой</w:t>
      </w:r>
      <w:proofErr w:type="spellEnd"/>
      <w:r w:rsidRPr="006C0A32">
        <w:rPr>
          <w:rFonts w:eastAsia="BatangChe"/>
          <w:lang w:val="ru-RU" w:eastAsia="ru-RU"/>
        </w:rPr>
        <w:t xml:space="preserve"> и </w:t>
      </w:r>
      <w:proofErr w:type="spellStart"/>
      <w:r w:rsidRPr="006C0A32">
        <w:rPr>
          <w:rFonts w:eastAsia="BatangChe"/>
          <w:lang w:val="ru-RU" w:eastAsia="ru-RU"/>
        </w:rPr>
        <w:t>Сокыром</w:t>
      </w:r>
      <w:proofErr w:type="spellEnd"/>
      <w:r w:rsidRPr="006C0A32">
        <w:rPr>
          <w:rFonts w:eastAsia="BatangChe"/>
          <w:lang w:val="ru-RU" w:eastAsia="ru-RU"/>
        </w:rPr>
        <w:t xml:space="preserve">, реки Кара-Кенгир и </w:t>
      </w:r>
      <w:proofErr w:type="spellStart"/>
      <w:r w:rsidRPr="006C0A32">
        <w:rPr>
          <w:rFonts w:eastAsia="BatangChe"/>
          <w:lang w:val="ru-RU" w:eastAsia="ru-RU"/>
        </w:rPr>
        <w:t>Жезды</w:t>
      </w:r>
      <w:proofErr w:type="spellEnd"/>
      <w:r w:rsidRPr="006C0A32">
        <w:rPr>
          <w:rFonts w:eastAsia="BatangChe"/>
          <w:lang w:val="ru-RU" w:eastAsia="ru-RU"/>
        </w:rPr>
        <w:t>, озеро Балхаш, а также канал имени К. Сатпаева.</w:t>
      </w:r>
    </w:p>
    <w:p w14:paraId="5F3888E3" w14:textId="77777777" w:rsidR="00EB4258" w:rsidRPr="006C0A32" w:rsidRDefault="00000000" w:rsidP="00EB4258">
      <w:pPr>
        <w:ind w:firstLine="709"/>
        <w:jc w:val="both"/>
        <w:rPr>
          <w:rFonts w:eastAsia="BatangChe"/>
          <w:lang w:val="kk-KZ" w:eastAsia="ru-RU"/>
        </w:rPr>
      </w:pPr>
      <w:r w:rsidRPr="006C0A32">
        <w:rPr>
          <w:rFonts w:eastAsia="BatangChe"/>
          <w:lang w:val="ru-RU" w:eastAsia="ru-RU"/>
        </w:rPr>
        <w:t>Реки Карагандинской области преимущественно относятся к равнинному типу. Для их водного режима характерно резко выраженное весеннее половодье и значительное снижение водности либо пересыхание в летний период. Основное накопление водных ресурсов происходит в период весеннего половодья в водохранилищах и зависит от водности конкретного года.</w:t>
      </w:r>
    </w:p>
    <w:p w14:paraId="16E855D1" w14:textId="77777777" w:rsidR="00E27B4F" w:rsidRPr="006C0A32" w:rsidRDefault="00000000" w:rsidP="00EB4258">
      <w:pPr>
        <w:ind w:firstLine="709"/>
        <w:jc w:val="both"/>
        <w:rPr>
          <w:rFonts w:eastAsia="BatangChe"/>
          <w:lang w:val="ru-RU" w:eastAsia="ru-RU"/>
        </w:rPr>
      </w:pPr>
      <w:r w:rsidRPr="006C0A32">
        <w:rPr>
          <w:rFonts w:eastAsia="BatangChe"/>
          <w:b/>
          <w:i/>
          <w:lang w:val="ru-RU" w:eastAsia="ru-RU"/>
        </w:rPr>
        <w:t>Качество поверхностных вод</w:t>
      </w:r>
    </w:p>
    <w:p w14:paraId="6A30F53C" w14:textId="77777777" w:rsidR="00E27B4F" w:rsidRPr="006C0A32" w:rsidRDefault="00000000" w:rsidP="00EB4258">
      <w:pPr>
        <w:ind w:firstLine="709"/>
        <w:jc w:val="both"/>
        <w:rPr>
          <w:rFonts w:eastAsia="BatangChe"/>
          <w:lang w:val="ru-RU" w:eastAsia="ru-RU"/>
        </w:rPr>
      </w:pPr>
      <w:r w:rsidRPr="006C0A32">
        <w:rPr>
          <w:lang w:val="ru-RU"/>
        </w:rPr>
        <w:t>В 2025 году РГП «</w:t>
      </w:r>
      <w:proofErr w:type="spellStart"/>
      <w:r w:rsidRPr="006C0A32">
        <w:rPr>
          <w:lang w:val="ru-RU"/>
        </w:rPr>
        <w:t>Казгидромет</w:t>
      </w:r>
      <w:proofErr w:type="spellEnd"/>
      <w:r w:rsidRPr="006C0A32">
        <w:rPr>
          <w:lang w:val="ru-RU"/>
        </w:rPr>
        <w:t xml:space="preserve">» проводило наблюдения за качеством поверхностных вод Карагандинской области на 42 створах водных объектов: рек Нура, Кара-Кенгир, </w:t>
      </w:r>
      <w:proofErr w:type="spellStart"/>
      <w:r w:rsidRPr="006C0A32">
        <w:rPr>
          <w:lang w:val="ru-RU"/>
        </w:rPr>
        <w:t>Сокыр</w:t>
      </w:r>
      <w:proofErr w:type="spellEnd"/>
      <w:r w:rsidRPr="006C0A32">
        <w:rPr>
          <w:lang w:val="ru-RU"/>
        </w:rPr>
        <w:t xml:space="preserve">, </w:t>
      </w:r>
      <w:proofErr w:type="spellStart"/>
      <w:r w:rsidRPr="006C0A32">
        <w:rPr>
          <w:lang w:val="ru-RU"/>
        </w:rPr>
        <w:t>Шерубай</w:t>
      </w:r>
      <w:proofErr w:type="spellEnd"/>
      <w:r w:rsidRPr="006C0A32">
        <w:rPr>
          <w:lang w:val="ru-RU"/>
        </w:rPr>
        <w:t>-Нуры, канала имени К. Сатпаева и озера Балхаш.</w:t>
      </w:r>
    </w:p>
    <w:p w14:paraId="733CF57B" w14:textId="77777777" w:rsidR="00E27B4F" w:rsidRPr="006C0A32" w:rsidRDefault="00000000" w:rsidP="00EB4258">
      <w:pPr>
        <w:ind w:firstLine="709"/>
        <w:jc w:val="both"/>
        <w:rPr>
          <w:lang w:val="ru-RU" w:eastAsia="ru-RU"/>
        </w:rPr>
      </w:pPr>
      <w:r w:rsidRPr="006C0A32">
        <w:rPr>
          <w:lang w:val="ru-RU" w:eastAsia="ru-RU"/>
        </w:rPr>
        <w:t>При изучении поверхностных вод в отбираемых пробах воды определяются 33 физико-химических показателя качества: визуальное наблюдение, температура воды, взвешенные вещества, прозрачность, растворенный кислород, водородный показатель, главные ионы солевого состава, общая жесткость воды, биогенные элементы, органические вещества (нефтепродукты, фенолы), тяжелые металлы.</w:t>
      </w:r>
    </w:p>
    <w:p w14:paraId="04A2651A" w14:textId="77777777" w:rsidR="00E27B4F" w:rsidRPr="006C0A32" w:rsidRDefault="00000000" w:rsidP="00A57017">
      <w:pPr>
        <w:ind w:firstLine="709"/>
        <w:jc w:val="right"/>
        <w:rPr>
          <w:rFonts w:eastAsia="BatangChe"/>
          <w:b/>
          <w:sz w:val="22"/>
          <w:szCs w:val="22"/>
          <w:lang w:val="ru-RU" w:eastAsia="ru-RU"/>
        </w:rPr>
      </w:pPr>
      <w:r w:rsidRPr="006C0A32">
        <w:rPr>
          <w:rFonts w:eastAsia="BatangChe"/>
          <w:b/>
          <w:sz w:val="22"/>
          <w:szCs w:val="22"/>
          <w:lang w:val="ru-RU" w:eastAsia="ru-RU"/>
        </w:rPr>
        <w:t>Таблица 12.</w:t>
      </w:r>
      <w:r w:rsidRPr="006C0A32">
        <w:rPr>
          <w:rFonts w:eastAsia="BatangChe"/>
          <w:b/>
          <w:sz w:val="22"/>
          <w:szCs w:val="22"/>
          <w:lang w:val="kk-KZ" w:eastAsia="ru-RU"/>
        </w:rPr>
        <w:t>9</w:t>
      </w:r>
      <w:r w:rsidRPr="006C0A32">
        <w:rPr>
          <w:rFonts w:eastAsia="BatangChe"/>
          <w:b/>
          <w:sz w:val="22"/>
          <w:szCs w:val="22"/>
          <w:lang w:val="ru-RU" w:eastAsia="ru-RU"/>
        </w:rPr>
        <w:t>.</w:t>
      </w:r>
      <w:r w:rsidRPr="006C0A32">
        <w:rPr>
          <w:rFonts w:eastAsia="BatangChe"/>
          <w:b/>
          <w:sz w:val="22"/>
          <w:szCs w:val="22"/>
          <w:lang w:val="kk-KZ" w:eastAsia="ru-RU"/>
        </w:rPr>
        <w:t>2</w:t>
      </w:r>
      <w:r w:rsidRPr="006C0A32">
        <w:rPr>
          <w:rFonts w:eastAsia="BatangChe"/>
          <w:b/>
          <w:sz w:val="22"/>
          <w:szCs w:val="22"/>
          <w:lang w:val="ru-RU" w:eastAsia="ru-RU"/>
        </w:rPr>
        <w:t xml:space="preserve"> </w:t>
      </w:r>
    </w:p>
    <w:p w14:paraId="650D3BD5" w14:textId="77777777" w:rsidR="00E27B4F" w:rsidRPr="006C0A32" w:rsidRDefault="00000000" w:rsidP="00A57017">
      <w:pPr>
        <w:ind w:firstLine="709"/>
        <w:rPr>
          <w:rFonts w:eastAsia="BatangChe"/>
          <w:b/>
          <w:sz w:val="22"/>
          <w:szCs w:val="22"/>
          <w:lang w:val="ru-RU" w:eastAsia="ru-RU"/>
        </w:rPr>
      </w:pPr>
      <w:r w:rsidRPr="006C0A32">
        <w:rPr>
          <w:rFonts w:eastAsia="BatangChe"/>
          <w:b/>
          <w:sz w:val="22"/>
          <w:szCs w:val="22"/>
          <w:lang w:val="ru-RU" w:eastAsia="ru-RU"/>
        </w:rPr>
        <w:t>Качество воды водных объектов в Карагандинской области за 2024-2025 годы</w:t>
      </w:r>
    </w:p>
    <w:tbl>
      <w:tblPr>
        <w:tblStyle w:val="TableGrid0"/>
        <w:tblW w:w="9634" w:type="dxa"/>
        <w:tblLook w:val="04A0" w:firstRow="1" w:lastRow="0" w:firstColumn="1" w:lastColumn="0" w:noHBand="0" w:noVBand="1"/>
      </w:tblPr>
      <w:tblGrid>
        <w:gridCol w:w="438"/>
        <w:gridCol w:w="2306"/>
        <w:gridCol w:w="1534"/>
        <w:gridCol w:w="1682"/>
        <w:gridCol w:w="1586"/>
        <w:gridCol w:w="2088"/>
      </w:tblGrid>
      <w:tr w:rsidR="00FC7945" w:rsidRPr="006C0A32" w14:paraId="712573A2" w14:textId="77777777" w:rsidTr="003C03E6">
        <w:trPr>
          <w:trHeight w:val="289"/>
        </w:trPr>
        <w:tc>
          <w:tcPr>
            <w:tcW w:w="438" w:type="dxa"/>
            <w:vMerge w:val="restart"/>
            <w:tcBorders>
              <w:top w:val="single" w:sz="4" w:space="0" w:color="auto"/>
              <w:left w:val="single" w:sz="4" w:space="0" w:color="auto"/>
              <w:bottom w:val="single" w:sz="4" w:space="0" w:color="auto"/>
              <w:right w:val="single" w:sz="4" w:space="0" w:color="auto"/>
            </w:tcBorders>
            <w:vAlign w:val="center"/>
            <w:hideMark/>
          </w:tcPr>
          <w:p w14:paraId="47BD4CB8" w14:textId="77777777" w:rsidR="00E27B4F" w:rsidRPr="006C0A32" w:rsidRDefault="00000000" w:rsidP="00A57017">
            <w:pPr>
              <w:jc w:val="center"/>
              <w:rPr>
                <w:rFonts w:ascii="Times New Roman" w:hAnsi="Times New Roman"/>
                <w:b/>
                <w:lang w:eastAsia="ru-RU" w:bidi="ru-RU"/>
              </w:rPr>
            </w:pPr>
            <w:r w:rsidRPr="006C0A32">
              <w:rPr>
                <w:rFonts w:ascii="Times New Roman" w:hAnsi="Times New Roman"/>
                <w:b/>
                <w:lang w:eastAsia="ru-RU"/>
              </w:rPr>
              <w:t>№</w:t>
            </w:r>
          </w:p>
          <w:p w14:paraId="44350FBA" w14:textId="77777777" w:rsidR="00E27B4F" w:rsidRPr="006C0A32" w:rsidRDefault="00E27B4F" w:rsidP="00A57017">
            <w:pPr>
              <w:jc w:val="center"/>
              <w:rPr>
                <w:rFonts w:ascii="Times New Roman" w:hAnsi="Times New Roman"/>
                <w:b/>
                <w:lang w:eastAsia="ru-RU" w:bidi="ru-RU"/>
              </w:rPr>
            </w:pPr>
          </w:p>
        </w:tc>
        <w:tc>
          <w:tcPr>
            <w:tcW w:w="2306" w:type="dxa"/>
            <w:vMerge w:val="restart"/>
            <w:tcBorders>
              <w:top w:val="single" w:sz="4" w:space="0" w:color="auto"/>
              <w:left w:val="single" w:sz="4" w:space="0" w:color="auto"/>
              <w:bottom w:val="single" w:sz="4" w:space="0" w:color="auto"/>
              <w:right w:val="single" w:sz="4" w:space="0" w:color="auto"/>
            </w:tcBorders>
            <w:vAlign w:val="center"/>
          </w:tcPr>
          <w:p w14:paraId="42A92717" w14:textId="77777777" w:rsidR="00E27B4F" w:rsidRPr="006C0A32" w:rsidRDefault="00000000" w:rsidP="00A57017">
            <w:pPr>
              <w:jc w:val="center"/>
              <w:rPr>
                <w:rFonts w:ascii="Times New Roman" w:hAnsi="Times New Roman"/>
                <w:b/>
                <w:lang w:eastAsia="ru-RU" w:bidi="ru-RU"/>
              </w:rPr>
            </w:pPr>
            <w:r w:rsidRPr="006C0A32">
              <w:rPr>
                <w:rFonts w:ascii="Times New Roman" w:hAnsi="Times New Roman"/>
                <w:b/>
                <w:lang w:eastAsia="ru-RU" w:bidi="ru-RU"/>
              </w:rPr>
              <w:t>Наименование</w:t>
            </w:r>
          </w:p>
          <w:p w14:paraId="6E4D72FF" w14:textId="77777777" w:rsidR="00E27B4F" w:rsidRPr="006C0A32" w:rsidRDefault="00000000" w:rsidP="00A57017">
            <w:pPr>
              <w:jc w:val="center"/>
              <w:rPr>
                <w:rFonts w:ascii="Times New Roman" w:hAnsi="Times New Roman"/>
                <w:b/>
                <w:lang w:eastAsia="ru-RU" w:bidi="ru-RU"/>
              </w:rPr>
            </w:pPr>
            <w:r w:rsidRPr="006C0A32">
              <w:rPr>
                <w:rFonts w:ascii="Times New Roman" w:hAnsi="Times New Roman"/>
                <w:b/>
                <w:lang w:eastAsia="ru-RU" w:bidi="ru-RU"/>
              </w:rPr>
              <w:t>водного объекта</w:t>
            </w:r>
          </w:p>
        </w:tc>
        <w:tc>
          <w:tcPr>
            <w:tcW w:w="3216" w:type="dxa"/>
            <w:gridSpan w:val="2"/>
            <w:tcBorders>
              <w:top w:val="single" w:sz="4" w:space="0" w:color="auto"/>
              <w:left w:val="single" w:sz="4" w:space="0" w:color="auto"/>
              <w:bottom w:val="single" w:sz="4" w:space="0" w:color="auto"/>
              <w:right w:val="single" w:sz="4" w:space="0" w:color="auto"/>
            </w:tcBorders>
            <w:vAlign w:val="center"/>
            <w:hideMark/>
          </w:tcPr>
          <w:p w14:paraId="2C419214" w14:textId="77777777" w:rsidR="00E27B4F" w:rsidRPr="006C0A32" w:rsidRDefault="00000000" w:rsidP="00A57017">
            <w:pPr>
              <w:jc w:val="center"/>
              <w:rPr>
                <w:rFonts w:ascii="Times New Roman" w:hAnsi="Times New Roman"/>
                <w:b/>
                <w:lang w:eastAsia="ru-RU" w:bidi="ru-RU"/>
              </w:rPr>
            </w:pPr>
            <w:r w:rsidRPr="006C0A32">
              <w:rPr>
                <w:rFonts w:ascii="Times New Roman" w:hAnsi="Times New Roman"/>
                <w:b/>
                <w:lang w:eastAsia="ru-RU" w:bidi="ru-RU"/>
              </w:rPr>
              <w:t>Класс качества воды</w:t>
            </w:r>
          </w:p>
        </w:tc>
        <w:tc>
          <w:tcPr>
            <w:tcW w:w="1586" w:type="dxa"/>
            <w:vMerge w:val="restart"/>
            <w:tcBorders>
              <w:top w:val="single" w:sz="4" w:space="0" w:color="auto"/>
              <w:left w:val="single" w:sz="4" w:space="0" w:color="auto"/>
              <w:bottom w:val="single" w:sz="4" w:space="0" w:color="auto"/>
              <w:right w:val="single" w:sz="4" w:space="0" w:color="auto"/>
            </w:tcBorders>
            <w:vAlign w:val="center"/>
            <w:hideMark/>
          </w:tcPr>
          <w:p w14:paraId="6A8DE367" w14:textId="77777777" w:rsidR="00E27B4F" w:rsidRPr="006C0A32" w:rsidRDefault="00000000" w:rsidP="00A57017">
            <w:pPr>
              <w:jc w:val="center"/>
              <w:rPr>
                <w:rFonts w:ascii="Times New Roman" w:hAnsi="Times New Roman"/>
                <w:b/>
                <w:lang w:eastAsia="ru-RU" w:bidi="ru-RU"/>
              </w:rPr>
            </w:pPr>
            <w:r w:rsidRPr="006C0A32">
              <w:rPr>
                <w:rFonts w:ascii="Times New Roman" w:hAnsi="Times New Roman"/>
                <w:b/>
                <w:lang w:eastAsia="ru-RU" w:bidi="ru-RU"/>
              </w:rPr>
              <w:t>Параметры</w:t>
            </w:r>
          </w:p>
        </w:tc>
        <w:tc>
          <w:tcPr>
            <w:tcW w:w="2088" w:type="dxa"/>
            <w:vMerge w:val="restart"/>
            <w:tcBorders>
              <w:top w:val="single" w:sz="4" w:space="0" w:color="auto"/>
              <w:left w:val="single" w:sz="4" w:space="0" w:color="auto"/>
              <w:bottom w:val="single" w:sz="4" w:space="0" w:color="auto"/>
              <w:right w:val="single" w:sz="4" w:space="0" w:color="auto"/>
            </w:tcBorders>
            <w:vAlign w:val="center"/>
            <w:hideMark/>
          </w:tcPr>
          <w:p w14:paraId="6059D3F6" w14:textId="77777777" w:rsidR="00E27B4F" w:rsidRPr="006C0A32" w:rsidRDefault="00000000" w:rsidP="00A57017">
            <w:pPr>
              <w:jc w:val="center"/>
              <w:rPr>
                <w:rFonts w:ascii="Times New Roman" w:hAnsi="Times New Roman"/>
                <w:b/>
                <w:lang w:eastAsia="ru-RU" w:bidi="ru-RU"/>
              </w:rPr>
            </w:pPr>
            <w:r w:rsidRPr="006C0A32">
              <w:rPr>
                <w:rFonts w:ascii="Times New Roman" w:hAnsi="Times New Roman"/>
                <w:b/>
                <w:bCs/>
                <w:color w:val="000000"/>
                <w:lang w:eastAsia="ru-RU"/>
              </w:rPr>
              <w:t>Концентрация, мг/дм</w:t>
            </w:r>
            <w:r w:rsidRPr="006C0A32">
              <w:rPr>
                <w:rFonts w:ascii="Times New Roman" w:hAnsi="Times New Roman"/>
                <w:b/>
                <w:bCs/>
                <w:color w:val="000000"/>
                <w:vertAlign w:val="superscript"/>
                <w:lang w:eastAsia="ru-RU"/>
              </w:rPr>
              <w:t>3</w:t>
            </w:r>
          </w:p>
        </w:tc>
      </w:tr>
      <w:tr w:rsidR="00FC7945" w:rsidRPr="006C0A32" w14:paraId="1D1672D7" w14:textId="77777777" w:rsidTr="003C03E6">
        <w:tc>
          <w:tcPr>
            <w:tcW w:w="438" w:type="dxa"/>
            <w:vMerge/>
            <w:tcBorders>
              <w:top w:val="single" w:sz="4" w:space="0" w:color="auto"/>
              <w:left w:val="single" w:sz="4" w:space="0" w:color="auto"/>
              <w:bottom w:val="single" w:sz="4" w:space="0" w:color="auto"/>
              <w:right w:val="single" w:sz="4" w:space="0" w:color="auto"/>
            </w:tcBorders>
            <w:vAlign w:val="center"/>
            <w:hideMark/>
          </w:tcPr>
          <w:p w14:paraId="44D203F0" w14:textId="77777777" w:rsidR="00E27B4F" w:rsidRPr="006C0A32" w:rsidRDefault="00E27B4F" w:rsidP="00A57017">
            <w:pPr>
              <w:jc w:val="right"/>
              <w:rPr>
                <w:rFonts w:ascii="Times New Roman" w:hAnsi="Times New Roman"/>
                <w:b/>
                <w:lang w:eastAsia="ru-RU" w:bidi="ru-RU"/>
              </w:rPr>
            </w:pPr>
          </w:p>
        </w:tc>
        <w:tc>
          <w:tcPr>
            <w:tcW w:w="2306" w:type="dxa"/>
            <w:vMerge/>
            <w:tcBorders>
              <w:top w:val="single" w:sz="4" w:space="0" w:color="auto"/>
              <w:left w:val="single" w:sz="4" w:space="0" w:color="auto"/>
              <w:bottom w:val="single" w:sz="4" w:space="0" w:color="auto"/>
              <w:right w:val="single" w:sz="4" w:space="0" w:color="auto"/>
            </w:tcBorders>
            <w:vAlign w:val="center"/>
          </w:tcPr>
          <w:p w14:paraId="47EDF237" w14:textId="77777777" w:rsidR="00E27B4F" w:rsidRPr="006C0A32" w:rsidRDefault="00E27B4F" w:rsidP="00A57017">
            <w:pPr>
              <w:rPr>
                <w:rFonts w:ascii="Times New Roman" w:hAnsi="Times New Roman"/>
                <w:b/>
                <w:lang w:eastAsia="ru-RU" w:bidi="ru-RU"/>
              </w:rPr>
            </w:pPr>
          </w:p>
        </w:tc>
        <w:tc>
          <w:tcPr>
            <w:tcW w:w="1534" w:type="dxa"/>
            <w:tcBorders>
              <w:top w:val="single" w:sz="4" w:space="0" w:color="auto"/>
              <w:left w:val="single" w:sz="4" w:space="0" w:color="auto"/>
              <w:bottom w:val="single" w:sz="4" w:space="0" w:color="auto"/>
              <w:right w:val="single" w:sz="4" w:space="0" w:color="auto"/>
            </w:tcBorders>
            <w:vAlign w:val="center"/>
          </w:tcPr>
          <w:p w14:paraId="0E7214A1" w14:textId="77777777" w:rsidR="00E27B4F" w:rsidRPr="006C0A32" w:rsidRDefault="00000000" w:rsidP="00A57017">
            <w:pPr>
              <w:jc w:val="center"/>
              <w:rPr>
                <w:rFonts w:ascii="Times New Roman" w:hAnsi="Times New Roman"/>
                <w:b/>
                <w:lang w:eastAsia="ru-RU" w:bidi="ru-RU"/>
              </w:rPr>
            </w:pPr>
            <w:r w:rsidRPr="006C0A32">
              <w:rPr>
                <w:rFonts w:ascii="Times New Roman" w:hAnsi="Times New Roman"/>
                <w:b/>
                <w:lang w:eastAsia="ru-RU" w:bidi="ru-RU"/>
              </w:rPr>
              <w:t>2024 год</w:t>
            </w:r>
          </w:p>
        </w:tc>
        <w:tc>
          <w:tcPr>
            <w:tcW w:w="1682" w:type="dxa"/>
            <w:tcBorders>
              <w:top w:val="single" w:sz="4" w:space="0" w:color="auto"/>
              <w:left w:val="single" w:sz="4" w:space="0" w:color="auto"/>
              <w:bottom w:val="single" w:sz="4" w:space="0" w:color="auto"/>
              <w:right w:val="single" w:sz="4" w:space="0" w:color="auto"/>
            </w:tcBorders>
            <w:vAlign w:val="center"/>
          </w:tcPr>
          <w:p w14:paraId="498E2680" w14:textId="77777777" w:rsidR="00E27B4F" w:rsidRPr="006C0A32" w:rsidRDefault="00000000" w:rsidP="00A57017">
            <w:pPr>
              <w:jc w:val="center"/>
              <w:rPr>
                <w:rFonts w:ascii="Times New Roman" w:hAnsi="Times New Roman"/>
                <w:b/>
                <w:lang w:eastAsia="ru-RU" w:bidi="ru-RU"/>
              </w:rPr>
            </w:pPr>
            <w:r w:rsidRPr="006C0A32">
              <w:rPr>
                <w:rFonts w:ascii="Times New Roman" w:hAnsi="Times New Roman"/>
                <w:b/>
                <w:lang w:eastAsia="ru-RU" w:bidi="ru-RU"/>
              </w:rPr>
              <w:t>2025 год</w:t>
            </w: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6D67D750" w14:textId="77777777" w:rsidR="00E27B4F" w:rsidRPr="006C0A32" w:rsidRDefault="00E27B4F" w:rsidP="00A57017">
            <w:pPr>
              <w:jc w:val="both"/>
              <w:rPr>
                <w:rFonts w:ascii="Times New Roman" w:hAnsi="Times New Roman"/>
                <w:b/>
                <w:lang w:eastAsia="ru-RU" w:bidi="ru-RU"/>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14:paraId="43BBF799" w14:textId="77777777" w:rsidR="00E27B4F" w:rsidRPr="006C0A32" w:rsidRDefault="00E27B4F" w:rsidP="00A57017">
            <w:pPr>
              <w:jc w:val="both"/>
              <w:rPr>
                <w:rFonts w:ascii="Times New Roman" w:hAnsi="Times New Roman"/>
                <w:b/>
                <w:lang w:eastAsia="ru-RU" w:bidi="ru-RU"/>
              </w:rPr>
            </w:pPr>
          </w:p>
        </w:tc>
      </w:tr>
      <w:tr w:rsidR="00FC7945" w:rsidRPr="006C0A32" w14:paraId="12667FA5" w14:textId="77777777" w:rsidTr="003C03E6">
        <w:trPr>
          <w:trHeight w:val="828"/>
        </w:trPr>
        <w:tc>
          <w:tcPr>
            <w:tcW w:w="438" w:type="dxa"/>
            <w:tcBorders>
              <w:top w:val="single" w:sz="4" w:space="0" w:color="auto"/>
              <w:left w:val="single" w:sz="4" w:space="0" w:color="auto"/>
              <w:bottom w:val="single" w:sz="4" w:space="0" w:color="auto"/>
              <w:right w:val="single" w:sz="4" w:space="0" w:color="auto"/>
            </w:tcBorders>
          </w:tcPr>
          <w:p w14:paraId="014055CF" w14:textId="77777777" w:rsidR="00E27B4F" w:rsidRPr="006C0A32" w:rsidRDefault="00000000" w:rsidP="00A57017">
            <w:pPr>
              <w:jc w:val="center"/>
              <w:rPr>
                <w:rFonts w:ascii="Times New Roman" w:hAnsi="Times New Roman"/>
                <w:lang w:val="kk-KZ" w:eastAsia="ru-RU" w:bidi="ru-RU"/>
              </w:rPr>
            </w:pPr>
            <w:r w:rsidRPr="006C0A32">
              <w:rPr>
                <w:rFonts w:ascii="Times New Roman" w:hAnsi="Times New Roman"/>
                <w:lang w:eastAsia="ru-RU" w:bidi="ru-RU"/>
              </w:rPr>
              <w:lastRenderedPageBreak/>
              <w:t>1</w:t>
            </w:r>
            <w:r w:rsidR="00A57017" w:rsidRPr="006C0A32">
              <w:rPr>
                <w:rFonts w:ascii="Times New Roman" w:hAnsi="Times New Roman"/>
                <w:lang w:eastAsia="ru-RU" w:bidi="ru-RU"/>
              </w:rPr>
              <w:t>.</w:t>
            </w:r>
          </w:p>
        </w:tc>
        <w:tc>
          <w:tcPr>
            <w:tcW w:w="2306" w:type="dxa"/>
            <w:tcBorders>
              <w:top w:val="single" w:sz="4" w:space="0" w:color="auto"/>
              <w:left w:val="single" w:sz="4" w:space="0" w:color="auto"/>
              <w:bottom w:val="single" w:sz="4" w:space="0" w:color="auto"/>
              <w:right w:val="single" w:sz="4" w:space="0" w:color="auto"/>
            </w:tcBorders>
          </w:tcPr>
          <w:p w14:paraId="1C28A66A"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rPr>
              <w:t>р. Нура</w:t>
            </w:r>
          </w:p>
        </w:tc>
        <w:tc>
          <w:tcPr>
            <w:tcW w:w="1534" w:type="dxa"/>
            <w:tcBorders>
              <w:top w:val="single" w:sz="4" w:space="0" w:color="auto"/>
              <w:left w:val="single" w:sz="4" w:space="0" w:color="auto"/>
              <w:bottom w:val="single" w:sz="4" w:space="0" w:color="auto"/>
              <w:right w:val="single" w:sz="4" w:space="0" w:color="auto"/>
            </w:tcBorders>
          </w:tcPr>
          <w:p w14:paraId="5E84FD89"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rPr>
              <w:t>Не нормируется (&gt;5 класс)</w:t>
            </w:r>
          </w:p>
        </w:tc>
        <w:tc>
          <w:tcPr>
            <w:tcW w:w="1682" w:type="dxa"/>
            <w:tcBorders>
              <w:top w:val="single" w:sz="4" w:space="0" w:color="auto"/>
              <w:left w:val="single" w:sz="4" w:space="0" w:color="auto"/>
              <w:bottom w:val="single" w:sz="4" w:space="0" w:color="auto"/>
              <w:right w:val="single" w:sz="4" w:space="0" w:color="auto"/>
            </w:tcBorders>
          </w:tcPr>
          <w:p w14:paraId="2EFF4B9F"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bidi="ru-RU"/>
              </w:rPr>
              <w:t>6 класс (высоко загрязненные)</w:t>
            </w:r>
          </w:p>
        </w:tc>
        <w:tc>
          <w:tcPr>
            <w:tcW w:w="1586" w:type="dxa"/>
            <w:tcBorders>
              <w:top w:val="single" w:sz="4" w:space="0" w:color="auto"/>
              <w:left w:val="single" w:sz="4" w:space="0" w:color="auto"/>
              <w:right w:val="single" w:sz="4" w:space="0" w:color="auto"/>
            </w:tcBorders>
          </w:tcPr>
          <w:p w14:paraId="1304E2A3"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rPr>
              <w:t>Взвешенные вещества</w:t>
            </w:r>
          </w:p>
        </w:tc>
        <w:tc>
          <w:tcPr>
            <w:tcW w:w="2088" w:type="dxa"/>
            <w:tcBorders>
              <w:top w:val="single" w:sz="4" w:space="0" w:color="auto"/>
              <w:left w:val="single" w:sz="4" w:space="0" w:color="auto"/>
              <w:right w:val="single" w:sz="4" w:space="0" w:color="auto"/>
            </w:tcBorders>
          </w:tcPr>
          <w:p w14:paraId="3D7752D1" w14:textId="77777777" w:rsidR="00E27B4F" w:rsidRPr="006C0A32" w:rsidRDefault="00E27B4F" w:rsidP="00A57017">
            <w:pPr>
              <w:autoSpaceDE w:val="0"/>
              <w:autoSpaceDN w:val="0"/>
              <w:adjustRightInd w:val="0"/>
              <w:jc w:val="center"/>
              <w:rPr>
                <w:rFonts w:ascii="Times New Roman" w:hAnsi="Times New Roman"/>
                <w:color w:val="000000"/>
              </w:rPr>
            </w:pPr>
          </w:p>
          <w:p w14:paraId="25B10055" w14:textId="77777777" w:rsidR="00E27B4F" w:rsidRPr="006C0A32" w:rsidRDefault="00000000" w:rsidP="00A57017">
            <w:pPr>
              <w:autoSpaceDE w:val="0"/>
              <w:autoSpaceDN w:val="0"/>
              <w:adjustRightInd w:val="0"/>
              <w:jc w:val="center"/>
              <w:rPr>
                <w:rFonts w:ascii="Times New Roman" w:hAnsi="Times New Roman"/>
                <w:color w:val="000000"/>
              </w:rPr>
            </w:pPr>
            <w:r w:rsidRPr="006C0A32">
              <w:rPr>
                <w:rFonts w:ascii="Times New Roman" w:hAnsi="Times New Roman"/>
                <w:color w:val="000000"/>
              </w:rPr>
              <w:t>28,1</w:t>
            </w:r>
          </w:p>
        </w:tc>
      </w:tr>
      <w:tr w:rsidR="00FC7945" w:rsidRPr="006C0A32" w14:paraId="640F0BDE" w14:textId="77777777" w:rsidTr="003C03E6">
        <w:trPr>
          <w:trHeight w:val="556"/>
        </w:trPr>
        <w:tc>
          <w:tcPr>
            <w:tcW w:w="438" w:type="dxa"/>
            <w:tcBorders>
              <w:top w:val="single" w:sz="4" w:space="0" w:color="auto"/>
              <w:left w:val="single" w:sz="4" w:space="0" w:color="auto"/>
              <w:bottom w:val="single" w:sz="4" w:space="0" w:color="auto"/>
              <w:right w:val="single" w:sz="4" w:space="0" w:color="auto"/>
            </w:tcBorders>
          </w:tcPr>
          <w:p w14:paraId="013B8A5A"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bidi="ru-RU"/>
              </w:rPr>
              <w:t>2</w:t>
            </w:r>
            <w:r w:rsidR="00A57017" w:rsidRPr="006C0A32">
              <w:rPr>
                <w:rFonts w:ascii="Times New Roman" w:hAnsi="Times New Roman"/>
                <w:lang w:eastAsia="ru-RU" w:bidi="ru-RU"/>
              </w:rPr>
              <w:t>.</w:t>
            </w:r>
          </w:p>
        </w:tc>
        <w:tc>
          <w:tcPr>
            <w:tcW w:w="2306" w:type="dxa"/>
            <w:tcBorders>
              <w:top w:val="single" w:sz="4" w:space="0" w:color="auto"/>
              <w:left w:val="single" w:sz="4" w:space="0" w:color="auto"/>
              <w:bottom w:val="single" w:sz="4" w:space="0" w:color="auto"/>
              <w:right w:val="single" w:sz="4" w:space="0" w:color="auto"/>
            </w:tcBorders>
          </w:tcPr>
          <w:p w14:paraId="64375504" w14:textId="77777777" w:rsidR="00E27B4F" w:rsidRPr="006C0A32" w:rsidRDefault="00000000" w:rsidP="00A57017">
            <w:pPr>
              <w:jc w:val="center"/>
              <w:rPr>
                <w:rFonts w:ascii="Times New Roman" w:hAnsi="Times New Roman"/>
                <w:lang w:eastAsia="ru-RU" w:bidi="ru-RU"/>
              </w:rPr>
            </w:pPr>
            <w:proofErr w:type="spellStart"/>
            <w:r w:rsidRPr="006C0A32">
              <w:rPr>
                <w:rFonts w:ascii="Times New Roman" w:hAnsi="Times New Roman"/>
                <w:lang w:eastAsia="ru-RU"/>
              </w:rPr>
              <w:t>вдхр</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Самаркан</w:t>
            </w:r>
            <w:proofErr w:type="spellEnd"/>
          </w:p>
        </w:tc>
        <w:tc>
          <w:tcPr>
            <w:tcW w:w="1534" w:type="dxa"/>
            <w:tcBorders>
              <w:top w:val="single" w:sz="4" w:space="0" w:color="auto"/>
              <w:left w:val="single" w:sz="4" w:space="0" w:color="auto"/>
              <w:bottom w:val="single" w:sz="4" w:space="0" w:color="auto"/>
              <w:right w:val="single" w:sz="4" w:space="0" w:color="auto"/>
            </w:tcBorders>
          </w:tcPr>
          <w:p w14:paraId="39C56EBE"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rPr>
              <w:t>Не нормируется (&gt;5 класс)</w:t>
            </w:r>
          </w:p>
        </w:tc>
        <w:tc>
          <w:tcPr>
            <w:tcW w:w="1682" w:type="dxa"/>
            <w:tcBorders>
              <w:top w:val="single" w:sz="4" w:space="0" w:color="auto"/>
              <w:left w:val="single" w:sz="4" w:space="0" w:color="auto"/>
              <w:bottom w:val="single" w:sz="4" w:space="0" w:color="auto"/>
              <w:right w:val="single" w:sz="4" w:space="0" w:color="auto"/>
            </w:tcBorders>
          </w:tcPr>
          <w:p w14:paraId="663650BA" w14:textId="77777777" w:rsidR="00A57017" w:rsidRPr="006C0A32" w:rsidRDefault="00000000" w:rsidP="00A57017">
            <w:pPr>
              <w:jc w:val="center"/>
              <w:rPr>
                <w:rFonts w:ascii="Times New Roman" w:hAnsi="Times New Roman"/>
                <w:lang w:eastAsia="ru-RU" w:bidi="ru-RU"/>
              </w:rPr>
            </w:pPr>
            <w:r w:rsidRPr="006C0A32">
              <w:rPr>
                <w:rFonts w:ascii="Times New Roman" w:hAnsi="Times New Roman"/>
                <w:lang w:eastAsia="ru-RU" w:bidi="ru-RU"/>
              </w:rPr>
              <w:t>5 класс</w:t>
            </w:r>
          </w:p>
          <w:p w14:paraId="4CC3EA61"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bidi="ru-RU"/>
              </w:rPr>
              <w:t xml:space="preserve"> (очень загрязненные)</w:t>
            </w:r>
          </w:p>
        </w:tc>
        <w:tc>
          <w:tcPr>
            <w:tcW w:w="1586" w:type="dxa"/>
            <w:tcBorders>
              <w:top w:val="single" w:sz="4" w:space="0" w:color="auto"/>
              <w:left w:val="single" w:sz="4" w:space="0" w:color="auto"/>
              <w:bottom w:val="single" w:sz="4" w:space="0" w:color="auto"/>
              <w:right w:val="single" w:sz="4" w:space="0" w:color="auto"/>
            </w:tcBorders>
          </w:tcPr>
          <w:p w14:paraId="130359EB"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rPr>
              <w:t>Взвешенные вещества</w:t>
            </w:r>
          </w:p>
        </w:tc>
        <w:tc>
          <w:tcPr>
            <w:tcW w:w="2088" w:type="dxa"/>
            <w:tcBorders>
              <w:top w:val="single" w:sz="4" w:space="0" w:color="auto"/>
              <w:left w:val="single" w:sz="4" w:space="0" w:color="auto"/>
              <w:bottom w:val="single" w:sz="4" w:space="0" w:color="auto"/>
              <w:right w:val="single" w:sz="4" w:space="0" w:color="auto"/>
            </w:tcBorders>
          </w:tcPr>
          <w:p w14:paraId="029D3536" w14:textId="77777777" w:rsidR="00E27B4F" w:rsidRPr="006C0A32" w:rsidRDefault="00000000" w:rsidP="00A57017">
            <w:pPr>
              <w:autoSpaceDE w:val="0"/>
              <w:autoSpaceDN w:val="0"/>
              <w:adjustRightInd w:val="0"/>
              <w:jc w:val="center"/>
              <w:rPr>
                <w:rFonts w:ascii="Times New Roman" w:hAnsi="Times New Roman"/>
                <w:color w:val="000000"/>
              </w:rPr>
            </w:pPr>
            <w:r w:rsidRPr="006C0A32">
              <w:rPr>
                <w:rFonts w:ascii="Times New Roman" w:hAnsi="Times New Roman"/>
                <w:color w:val="000000"/>
              </w:rPr>
              <w:t>25,7</w:t>
            </w:r>
          </w:p>
        </w:tc>
      </w:tr>
      <w:tr w:rsidR="00FC7945" w:rsidRPr="006C0A32" w14:paraId="095AC8F6" w14:textId="77777777" w:rsidTr="003C03E6">
        <w:trPr>
          <w:trHeight w:val="340"/>
        </w:trPr>
        <w:tc>
          <w:tcPr>
            <w:tcW w:w="438" w:type="dxa"/>
            <w:vMerge w:val="restart"/>
            <w:tcBorders>
              <w:top w:val="single" w:sz="4" w:space="0" w:color="auto"/>
              <w:left w:val="single" w:sz="4" w:space="0" w:color="auto"/>
              <w:right w:val="single" w:sz="4" w:space="0" w:color="auto"/>
            </w:tcBorders>
          </w:tcPr>
          <w:p w14:paraId="304726C8"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bidi="ru-RU"/>
              </w:rPr>
              <w:t>3</w:t>
            </w:r>
            <w:r w:rsidR="00A57017" w:rsidRPr="006C0A32">
              <w:rPr>
                <w:rFonts w:ascii="Times New Roman" w:hAnsi="Times New Roman"/>
                <w:lang w:eastAsia="ru-RU" w:bidi="ru-RU"/>
              </w:rPr>
              <w:t>.</w:t>
            </w:r>
          </w:p>
        </w:tc>
        <w:tc>
          <w:tcPr>
            <w:tcW w:w="2306" w:type="dxa"/>
            <w:vMerge w:val="restart"/>
            <w:tcBorders>
              <w:top w:val="single" w:sz="4" w:space="0" w:color="auto"/>
              <w:left w:val="single" w:sz="4" w:space="0" w:color="auto"/>
              <w:right w:val="single" w:sz="4" w:space="0" w:color="auto"/>
            </w:tcBorders>
          </w:tcPr>
          <w:p w14:paraId="34A79D0D"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rPr>
              <w:t xml:space="preserve">р. </w:t>
            </w:r>
            <w:proofErr w:type="spellStart"/>
            <w:r w:rsidRPr="006C0A32">
              <w:rPr>
                <w:rFonts w:ascii="Times New Roman" w:hAnsi="Times New Roman"/>
                <w:lang w:eastAsia="ru-RU"/>
              </w:rPr>
              <w:t>Сокыр</w:t>
            </w:r>
            <w:proofErr w:type="spellEnd"/>
          </w:p>
        </w:tc>
        <w:tc>
          <w:tcPr>
            <w:tcW w:w="1534" w:type="dxa"/>
            <w:vMerge w:val="restart"/>
            <w:tcBorders>
              <w:top w:val="single" w:sz="4" w:space="0" w:color="auto"/>
              <w:left w:val="single" w:sz="4" w:space="0" w:color="auto"/>
              <w:right w:val="single" w:sz="4" w:space="0" w:color="auto"/>
            </w:tcBorders>
          </w:tcPr>
          <w:p w14:paraId="1D40BFC3"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rPr>
              <w:t>Не нормируется (&gt;5 класс)</w:t>
            </w:r>
          </w:p>
        </w:tc>
        <w:tc>
          <w:tcPr>
            <w:tcW w:w="1682" w:type="dxa"/>
            <w:vMerge w:val="restart"/>
            <w:tcBorders>
              <w:top w:val="single" w:sz="4" w:space="0" w:color="auto"/>
              <w:left w:val="single" w:sz="4" w:space="0" w:color="auto"/>
              <w:right w:val="single" w:sz="4" w:space="0" w:color="auto"/>
            </w:tcBorders>
          </w:tcPr>
          <w:p w14:paraId="58094C9E"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bidi="ru-RU"/>
              </w:rPr>
              <w:t>6 класс (высоко загрязненные)</w:t>
            </w:r>
          </w:p>
        </w:tc>
        <w:tc>
          <w:tcPr>
            <w:tcW w:w="1586" w:type="dxa"/>
            <w:tcBorders>
              <w:top w:val="single" w:sz="4" w:space="0" w:color="auto"/>
              <w:left w:val="single" w:sz="4" w:space="0" w:color="auto"/>
              <w:right w:val="single" w:sz="4" w:space="0" w:color="auto"/>
            </w:tcBorders>
          </w:tcPr>
          <w:p w14:paraId="77CD2CC0" w14:textId="77777777" w:rsidR="00E27B4F" w:rsidRPr="006C0A32" w:rsidRDefault="00000000" w:rsidP="00A57017">
            <w:pPr>
              <w:jc w:val="center"/>
              <w:rPr>
                <w:rFonts w:ascii="Times New Roman" w:hAnsi="Times New Roman"/>
              </w:rPr>
            </w:pPr>
            <w:r w:rsidRPr="006C0A32">
              <w:rPr>
                <w:rFonts w:ascii="Times New Roman" w:hAnsi="Times New Roman"/>
              </w:rPr>
              <w:t>Аммоний-ион</w:t>
            </w:r>
          </w:p>
        </w:tc>
        <w:tc>
          <w:tcPr>
            <w:tcW w:w="2088" w:type="dxa"/>
            <w:tcBorders>
              <w:top w:val="single" w:sz="4" w:space="0" w:color="auto"/>
              <w:left w:val="single" w:sz="4" w:space="0" w:color="auto"/>
              <w:right w:val="single" w:sz="4" w:space="0" w:color="auto"/>
            </w:tcBorders>
          </w:tcPr>
          <w:p w14:paraId="153ABC69" w14:textId="77777777" w:rsidR="00E27B4F" w:rsidRPr="006C0A32" w:rsidRDefault="00000000" w:rsidP="00A57017">
            <w:pPr>
              <w:autoSpaceDE w:val="0"/>
              <w:autoSpaceDN w:val="0"/>
              <w:adjustRightInd w:val="0"/>
              <w:jc w:val="center"/>
              <w:rPr>
                <w:rFonts w:ascii="Times New Roman" w:hAnsi="Times New Roman"/>
                <w:color w:val="000000"/>
              </w:rPr>
            </w:pPr>
            <w:r w:rsidRPr="006C0A32">
              <w:rPr>
                <w:rFonts w:ascii="Times New Roman" w:hAnsi="Times New Roman"/>
                <w:color w:val="000000"/>
              </w:rPr>
              <w:t>4,64</w:t>
            </w:r>
          </w:p>
        </w:tc>
      </w:tr>
      <w:tr w:rsidR="00FC7945" w:rsidRPr="006C0A32" w14:paraId="1F9B0656" w14:textId="77777777" w:rsidTr="003C03E6">
        <w:trPr>
          <w:trHeight w:val="408"/>
        </w:trPr>
        <w:tc>
          <w:tcPr>
            <w:tcW w:w="438" w:type="dxa"/>
            <w:vMerge/>
            <w:tcBorders>
              <w:top w:val="single" w:sz="4" w:space="0" w:color="auto"/>
              <w:left w:val="single" w:sz="4" w:space="0" w:color="auto"/>
              <w:right w:val="single" w:sz="4" w:space="0" w:color="auto"/>
            </w:tcBorders>
          </w:tcPr>
          <w:p w14:paraId="7ADC3D69" w14:textId="77777777" w:rsidR="00E27B4F" w:rsidRPr="006C0A32" w:rsidRDefault="00E27B4F" w:rsidP="00A57017">
            <w:pPr>
              <w:jc w:val="center"/>
              <w:rPr>
                <w:rFonts w:ascii="Times New Roman" w:hAnsi="Times New Roman"/>
                <w:lang w:eastAsia="ru-RU"/>
              </w:rPr>
            </w:pPr>
          </w:p>
        </w:tc>
        <w:tc>
          <w:tcPr>
            <w:tcW w:w="2306" w:type="dxa"/>
            <w:vMerge/>
            <w:tcBorders>
              <w:top w:val="single" w:sz="4" w:space="0" w:color="auto"/>
              <w:left w:val="single" w:sz="4" w:space="0" w:color="auto"/>
              <w:right w:val="single" w:sz="4" w:space="0" w:color="auto"/>
            </w:tcBorders>
          </w:tcPr>
          <w:p w14:paraId="6E2CE040" w14:textId="77777777" w:rsidR="00E27B4F" w:rsidRPr="006C0A32" w:rsidRDefault="00E27B4F" w:rsidP="00A57017">
            <w:pPr>
              <w:jc w:val="center"/>
              <w:rPr>
                <w:rFonts w:ascii="Times New Roman" w:hAnsi="Times New Roman"/>
                <w:lang w:eastAsia="ru-RU"/>
              </w:rPr>
            </w:pPr>
          </w:p>
        </w:tc>
        <w:tc>
          <w:tcPr>
            <w:tcW w:w="1534" w:type="dxa"/>
            <w:vMerge/>
            <w:tcBorders>
              <w:top w:val="single" w:sz="4" w:space="0" w:color="auto"/>
              <w:left w:val="single" w:sz="4" w:space="0" w:color="auto"/>
              <w:right w:val="single" w:sz="4" w:space="0" w:color="auto"/>
            </w:tcBorders>
          </w:tcPr>
          <w:p w14:paraId="4AA3E1DF" w14:textId="77777777" w:rsidR="00E27B4F" w:rsidRPr="006C0A32" w:rsidRDefault="00E27B4F" w:rsidP="00A57017">
            <w:pPr>
              <w:jc w:val="center"/>
              <w:rPr>
                <w:rFonts w:ascii="Times New Roman" w:hAnsi="Times New Roman"/>
                <w:lang w:eastAsia="ru-RU"/>
              </w:rPr>
            </w:pPr>
          </w:p>
        </w:tc>
        <w:tc>
          <w:tcPr>
            <w:tcW w:w="1682" w:type="dxa"/>
            <w:vMerge/>
            <w:tcBorders>
              <w:top w:val="single" w:sz="4" w:space="0" w:color="auto"/>
              <w:left w:val="single" w:sz="4" w:space="0" w:color="auto"/>
              <w:right w:val="single" w:sz="4" w:space="0" w:color="auto"/>
            </w:tcBorders>
          </w:tcPr>
          <w:p w14:paraId="0C1D1423" w14:textId="77777777" w:rsidR="00E27B4F" w:rsidRPr="006C0A32" w:rsidRDefault="00E27B4F" w:rsidP="00A57017">
            <w:pPr>
              <w:jc w:val="center"/>
              <w:rPr>
                <w:rFonts w:ascii="Times New Roman" w:hAnsi="Times New Roman"/>
                <w:lang w:eastAsia="ru-RU" w:bidi="ru-RU"/>
              </w:rPr>
            </w:pPr>
          </w:p>
        </w:tc>
        <w:tc>
          <w:tcPr>
            <w:tcW w:w="1586" w:type="dxa"/>
            <w:tcBorders>
              <w:top w:val="single" w:sz="4" w:space="0" w:color="auto"/>
              <w:left w:val="single" w:sz="4" w:space="0" w:color="auto"/>
              <w:right w:val="single" w:sz="4" w:space="0" w:color="auto"/>
            </w:tcBorders>
          </w:tcPr>
          <w:p w14:paraId="529A3A50" w14:textId="77777777" w:rsidR="00E27B4F" w:rsidRPr="006C0A32" w:rsidRDefault="00000000" w:rsidP="00A57017">
            <w:pPr>
              <w:jc w:val="center"/>
              <w:rPr>
                <w:rFonts w:ascii="Times New Roman" w:hAnsi="Times New Roman"/>
              </w:rPr>
            </w:pPr>
            <w:r w:rsidRPr="006C0A32">
              <w:rPr>
                <w:rFonts w:ascii="Times New Roman" w:hAnsi="Times New Roman"/>
              </w:rPr>
              <w:t>Фосфор общий</w:t>
            </w:r>
          </w:p>
        </w:tc>
        <w:tc>
          <w:tcPr>
            <w:tcW w:w="2088" w:type="dxa"/>
            <w:tcBorders>
              <w:top w:val="single" w:sz="4" w:space="0" w:color="auto"/>
              <w:left w:val="single" w:sz="4" w:space="0" w:color="auto"/>
              <w:right w:val="single" w:sz="4" w:space="0" w:color="auto"/>
            </w:tcBorders>
          </w:tcPr>
          <w:p w14:paraId="01BBE05D" w14:textId="77777777" w:rsidR="00E27B4F" w:rsidRPr="006C0A32" w:rsidRDefault="00000000" w:rsidP="00A57017">
            <w:pPr>
              <w:autoSpaceDE w:val="0"/>
              <w:autoSpaceDN w:val="0"/>
              <w:adjustRightInd w:val="0"/>
              <w:jc w:val="center"/>
              <w:rPr>
                <w:rFonts w:ascii="Times New Roman" w:hAnsi="Times New Roman"/>
                <w:color w:val="000000"/>
              </w:rPr>
            </w:pPr>
            <w:r w:rsidRPr="006C0A32">
              <w:rPr>
                <w:rFonts w:ascii="Times New Roman" w:hAnsi="Times New Roman"/>
                <w:color w:val="000000"/>
              </w:rPr>
              <w:t>1,386</w:t>
            </w:r>
          </w:p>
        </w:tc>
      </w:tr>
      <w:tr w:rsidR="00FC7945" w:rsidRPr="006C0A32" w14:paraId="6A9756C9" w14:textId="77777777" w:rsidTr="003C03E6">
        <w:trPr>
          <w:trHeight w:val="58"/>
        </w:trPr>
        <w:tc>
          <w:tcPr>
            <w:tcW w:w="438" w:type="dxa"/>
            <w:vMerge/>
            <w:tcBorders>
              <w:left w:val="single" w:sz="4" w:space="0" w:color="auto"/>
              <w:right w:val="single" w:sz="4" w:space="0" w:color="auto"/>
            </w:tcBorders>
          </w:tcPr>
          <w:p w14:paraId="194ECDB7" w14:textId="77777777" w:rsidR="00E27B4F" w:rsidRPr="006C0A32" w:rsidRDefault="00E27B4F" w:rsidP="00A57017">
            <w:pPr>
              <w:jc w:val="center"/>
              <w:rPr>
                <w:rFonts w:ascii="Times New Roman" w:hAnsi="Times New Roman"/>
                <w:lang w:eastAsia="ru-RU"/>
              </w:rPr>
            </w:pPr>
          </w:p>
        </w:tc>
        <w:tc>
          <w:tcPr>
            <w:tcW w:w="2306" w:type="dxa"/>
            <w:vMerge/>
            <w:tcBorders>
              <w:left w:val="single" w:sz="4" w:space="0" w:color="auto"/>
              <w:right w:val="single" w:sz="4" w:space="0" w:color="auto"/>
            </w:tcBorders>
          </w:tcPr>
          <w:p w14:paraId="7F369FFF" w14:textId="77777777" w:rsidR="00E27B4F" w:rsidRPr="006C0A32" w:rsidRDefault="00E27B4F" w:rsidP="00A57017">
            <w:pPr>
              <w:jc w:val="center"/>
              <w:rPr>
                <w:rFonts w:ascii="Times New Roman" w:hAnsi="Times New Roman"/>
                <w:lang w:eastAsia="ru-RU"/>
              </w:rPr>
            </w:pPr>
          </w:p>
        </w:tc>
        <w:tc>
          <w:tcPr>
            <w:tcW w:w="1534" w:type="dxa"/>
            <w:vMerge/>
            <w:tcBorders>
              <w:left w:val="single" w:sz="4" w:space="0" w:color="auto"/>
              <w:right w:val="single" w:sz="4" w:space="0" w:color="auto"/>
            </w:tcBorders>
          </w:tcPr>
          <w:p w14:paraId="6DA4F484" w14:textId="77777777" w:rsidR="00E27B4F" w:rsidRPr="006C0A32" w:rsidRDefault="00E27B4F" w:rsidP="00A57017">
            <w:pPr>
              <w:jc w:val="center"/>
              <w:rPr>
                <w:rFonts w:ascii="Times New Roman" w:hAnsi="Times New Roman"/>
                <w:lang w:eastAsia="ru-RU"/>
              </w:rPr>
            </w:pPr>
          </w:p>
        </w:tc>
        <w:tc>
          <w:tcPr>
            <w:tcW w:w="1682" w:type="dxa"/>
            <w:vMerge/>
            <w:tcBorders>
              <w:left w:val="single" w:sz="4" w:space="0" w:color="auto"/>
              <w:right w:val="single" w:sz="4" w:space="0" w:color="auto"/>
            </w:tcBorders>
          </w:tcPr>
          <w:p w14:paraId="6C4567F5" w14:textId="77777777" w:rsidR="00E27B4F" w:rsidRPr="006C0A32" w:rsidRDefault="00E27B4F" w:rsidP="00A57017">
            <w:pPr>
              <w:jc w:val="center"/>
              <w:rPr>
                <w:rFonts w:ascii="Times New Roman" w:hAnsi="Times New Roman"/>
                <w:lang w:eastAsia="ru-RU"/>
              </w:rPr>
            </w:pPr>
          </w:p>
        </w:tc>
        <w:tc>
          <w:tcPr>
            <w:tcW w:w="1586" w:type="dxa"/>
            <w:tcBorders>
              <w:top w:val="single" w:sz="4" w:space="0" w:color="auto"/>
              <w:left w:val="single" w:sz="4" w:space="0" w:color="auto"/>
              <w:right w:val="single" w:sz="4" w:space="0" w:color="auto"/>
            </w:tcBorders>
          </w:tcPr>
          <w:p w14:paraId="3DB21385" w14:textId="77777777" w:rsidR="00E27B4F" w:rsidRPr="006C0A32" w:rsidRDefault="00000000" w:rsidP="00A57017">
            <w:pPr>
              <w:jc w:val="center"/>
              <w:rPr>
                <w:rFonts w:ascii="Times New Roman" w:hAnsi="Times New Roman"/>
                <w:lang w:eastAsia="ru-RU"/>
              </w:rPr>
            </w:pPr>
            <w:r w:rsidRPr="006C0A32">
              <w:rPr>
                <w:rFonts w:ascii="Times New Roman" w:hAnsi="Times New Roman"/>
              </w:rPr>
              <w:t>Фосфаты</w:t>
            </w:r>
          </w:p>
        </w:tc>
        <w:tc>
          <w:tcPr>
            <w:tcW w:w="2088" w:type="dxa"/>
            <w:tcBorders>
              <w:left w:val="single" w:sz="4" w:space="0" w:color="auto"/>
              <w:right w:val="single" w:sz="4" w:space="0" w:color="auto"/>
            </w:tcBorders>
          </w:tcPr>
          <w:p w14:paraId="73A3B659" w14:textId="77777777" w:rsidR="00E27B4F" w:rsidRPr="006C0A32" w:rsidRDefault="00000000" w:rsidP="00A57017">
            <w:pPr>
              <w:autoSpaceDE w:val="0"/>
              <w:autoSpaceDN w:val="0"/>
              <w:adjustRightInd w:val="0"/>
              <w:jc w:val="center"/>
              <w:rPr>
                <w:rFonts w:ascii="Times New Roman" w:hAnsi="Times New Roman"/>
                <w:color w:val="000000"/>
              </w:rPr>
            </w:pPr>
            <w:r w:rsidRPr="006C0A32">
              <w:rPr>
                <w:rFonts w:ascii="Times New Roman" w:hAnsi="Times New Roman"/>
                <w:color w:val="000000"/>
              </w:rPr>
              <w:t>4,036</w:t>
            </w:r>
          </w:p>
        </w:tc>
      </w:tr>
      <w:tr w:rsidR="00FC7945" w:rsidRPr="006C0A32" w14:paraId="0B402A92" w14:textId="77777777" w:rsidTr="003C03E6">
        <w:trPr>
          <w:trHeight w:val="285"/>
        </w:trPr>
        <w:tc>
          <w:tcPr>
            <w:tcW w:w="438" w:type="dxa"/>
            <w:vMerge w:val="restart"/>
            <w:tcBorders>
              <w:top w:val="single" w:sz="4" w:space="0" w:color="auto"/>
              <w:left w:val="single" w:sz="4" w:space="0" w:color="auto"/>
              <w:right w:val="single" w:sz="4" w:space="0" w:color="auto"/>
            </w:tcBorders>
          </w:tcPr>
          <w:p w14:paraId="4AE950EF"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bidi="ru-RU"/>
              </w:rPr>
              <w:t>4</w:t>
            </w:r>
            <w:r w:rsidR="00A57017" w:rsidRPr="006C0A32">
              <w:rPr>
                <w:rFonts w:ascii="Times New Roman" w:hAnsi="Times New Roman"/>
                <w:lang w:eastAsia="ru-RU" w:bidi="ru-RU"/>
              </w:rPr>
              <w:t>.</w:t>
            </w:r>
          </w:p>
        </w:tc>
        <w:tc>
          <w:tcPr>
            <w:tcW w:w="2306" w:type="dxa"/>
            <w:vMerge w:val="restart"/>
            <w:tcBorders>
              <w:top w:val="single" w:sz="4" w:space="0" w:color="auto"/>
              <w:left w:val="single" w:sz="4" w:space="0" w:color="auto"/>
              <w:right w:val="single" w:sz="4" w:space="0" w:color="auto"/>
            </w:tcBorders>
          </w:tcPr>
          <w:p w14:paraId="73D2BA96"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rPr>
              <w:t xml:space="preserve">р. </w:t>
            </w:r>
            <w:proofErr w:type="spellStart"/>
            <w:r w:rsidRPr="006C0A32">
              <w:rPr>
                <w:rFonts w:ascii="Times New Roman" w:hAnsi="Times New Roman"/>
                <w:lang w:eastAsia="ru-RU"/>
              </w:rPr>
              <w:t>Шерубайнура</w:t>
            </w:r>
            <w:proofErr w:type="spellEnd"/>
          </w:p>
        </w:tc>
        <w:tc>
          <w:tcPr>
            <w:tcW w:w="1534" w:type="dxa"/>
            <w:vMerge w:val="restart"/>
            <w:tcBorders>
              <w:top w:val="single" w:sz="4" w:space="0" w:color="auto"/>
              <w:left w:val="single" w:sz="4" w:space="0" w:color="auto"/>
              <w:right w:val="single" w:sz="4" w:space="0" w:color="auto"/>
            </w:tcBorders>
          </w:tcPr>
          <w:p w14:paraId="764CFD8E"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rPr>
              <w:t>Не нормируется (&gt;5 класс)</w:t>
            </w:r>
          </w:p>
        </w:tc>
        <w:tc>
          <w:tcPr>
            <w:tcW w:w="1682" w:type="dxa"/>
            <w:vMerge w:val="restart"/>
            <w:tcBorders>
              <w:top w:val="single" w:sz="4" w:space="0" w:color="auto"/>
              <w:left w:val="single" w:sz="4" w:space="0" w:color="auto"/>
              <w:right w:val="single" w:sz="4" w:space="0" w:color="auto"/>
            </w:tcBorders>
          </w:tcPr>
          <w:p w14:paraId="02A8348A"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rPr>
              <w:t>6 класс (высоко загрязненные)</w:t>
            </w:r>
          </w:p>
        </w:tc>
        <w:tc>
          <w:tcPr>
            <w:tcW w:w="1586" w:type="dxa"/>
            <w:tcBorders>
              <w:top w:val="single" w:sz="4" w:space="0" w:color="auto"/>
              <w:left w:val="single" w:sz="4" w:space="0" w:color="auto"/>
              <w:bottom w:val="single" w:sz="4" w:space="0" w:color="auto"/>
              <w:right w:val="single" w:sz="4" w:space="0" w:color="auto"/>
            </w:tcBorders>
          </w:tcPr>
          <w:p w14:paraId="09F440AB"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rPr>
              <w:t>Аммоний-ион</w:t>
            </w:r>
          </w:p>
        </w:tc>
        <w:tc>
          <w:tcPr>
            <w:tcW w:w="2088" w:type="dxa"/>
            <w:tcBorders>
              <w:top w:val="single" w:sz="4" w:space="0" w:color="auto"/>
              <w:left w:val="single" w:sz="4" w:space="0" w:color="auto"/>
              <w:right w:val="single" w:sz="4" w:space="0" w:color="auto"/>
            </w:tcBorders>
          </w:tcPr>
          <w:p w14:paraId="7A618BE1" w14:textId="77777777" w:rsidR="00E27B4F" w:rsidRPr="006C0A32" w:rsidRDefault="00000000" w:rsidP="00A57017">
            <w:pPr>
              <w:autoSpaceDE w:val="0"/>
              <w:autoSpaceDN w:val="0"/>
              <w:adjustRightInd w:val="0"/>
              <w:jc w:val="center"/>
              <w:rPr>
                <w:rFonts w:ascii="Times New Roman" w:hAnsi="Times New Roman"/>
                <w:color w:val="000000"/>
              </w:rPr>
            </w:pPr>
            <w:r w:rsidRPr="006C0A32">
              <w:rPr>
                <w:rFonts w:ascii="Times New Roman" w:hAnsi="Times New Roman"/>
                <w:color w:val="000000"/>
              </w:rPr>
              <w:t>4,542</w:t>
            </w:r>
          </w:p>
        </w:tc>
      </w:tr>
      <w:tr w:rsidR="00FC7945" w:rsidRPr="006C0A32" w14:paraId="562E5C7F" w14:textId="77777777" w:rsidTr="003C03E6">
        <w:trPr>
          <w:trHeight w:val="302"/>
        </w:trPr>
        <w:tc>
          <w:tcPr>
            <w:tcW w:w="438" w:type="dxa"/>
            <w:vMerge/>
            <w:tcBorders>
              <w:left w:val="single" w:sz="4" w:space="0" w:color="auto"/>
              <w:right w:val="single" w:sz="4" w:space="0" w:color="auto"/>
            </w:tcBorders>
          </w:tcPr>
          <w:p w14:paraId="37ADE6B3" w14:textId="77777777" w:rsidR="00E27B4F" w:rsidRPr="006C0A32" w:rsidRDefault="00E27B4F" w:rsidP="00A57017">
            <w:pPr>
              <w:jc w:val="center"/>
              <w:rPr>
                <w:rFonts w:ascii="Times New Roman" w:hAnsi="Times New Roman"/>
                <w:lang w:eastAsia="ru-RU"/>
              </w:rPr>
            </w:pPr>
          </w:p>
        </w:tc>
        <w:tc>
          <w:tcPr>
            <w:tcW w:w="2306" w:type="dxa"/>
            <w:vMerge/>
            <w:tcBorders>
              <w:left w:val="single" w:sz="4" w:space="0" w:color="auto"/>
              <w:right w:val="single" w:sz="4" w:space="0" w:color="auto"/>
            </w:tcBorders>
          </w:tcPr>
          <w:p w14:paraId="25783BB1" w14:textId="77777777" w:rsidR="00E27B4F" w:rsidRPr="006C0A32" w:rsidRDefault="00E27B4F" w:rsidP="00A57017">
            <w:pPr>
              <w:jc w:val="center"/>
              <w:rPr>
                <w:rFonts w:ascii="Times New Roman" w:hAnsi="Times New Roman"/>
                <w:lang w:eastAsia="ru-RU"/>
              </w:rPr>
            </w:pPr>
          </w:p>
        </w:tc>
        <w:tc>
          <w:tcPr>
            <w:tcW w:w="1534" w:type="dxa"/>
            <w:vMerge/>
            <w:tcBorders>
              <w:left w:val="single" w:sz="4" w:space="0" w:color="auto"/>
              <w:right w:val="single" w:sz="4" w:space="0" w:color="auto"/>
            </w:tcBorders>
          </w:tcPr>
          <w:p w14:paraId="1096C6E7" w14:textId="77777777" w:rsidR="00E27B4F" w:rsidRPr="006C0A32" w:rsidRDefault="00E27B4F" w:rsidP="00A57017">
            <w:pPr>
              <w:jc w:val="center"/>
              <w:rPr>
                <w:rFonts w:ascii="Times New Roman" w:hAnsi="Times New Roman"/>
                <w:lang w:eastAsia="ru-RU"/>
              </w:rPr>
            </w:pPr>
          </w:p>
        </w:tc>
        <w:tc>
          <w:tcPr>
            <w:tcW w:w="1682" w:type="dxa"/>
            <w:vMerge/>
            <w:tcBorders>
              <w:left w:val="single" w:sz="4" w:space="0" w:color="auto"/>
              <w:right w:val="single" w:sz="4" w:space="0" w:color="auto"/>
            </w:tcBorders>
          </w:tcPr>
          <w:p w14:paraId="035937FB" w14:textId="77777777" w:rsidR="00E27B4F" w:rsidRPr="006C0A32" w:rsidRDefault="00E27B4F" w:rsidP="00A57017">
            <w:pPr>
              <w:jc w:val="center"/>
              <w:rPr>
                <w:rFonts w:ascii="Times New Roman" w:hAnsi="Times New Roman"/>
                <w:lang w:eastAsia="ru-RU"/>
              </w:rPr>
            </w:pPr>
          </w:p>
        </w:tc>
        <w:tc>
          <w:tcPr>
            <w:tcW w:w="1586" w:type="dxa"/>
            <w:tcBorders>
              <w:top w:val="single" w:sz="4" w:space="0" w:color="auto"/>
              <w:left w:val="single" w:sz="4" w:space="0" w:color="auto"/>
              <w:bottom w:val="single" w:sz="4" w:space="0" w:color="auto"/>
              <w:right w:val="single" w:sz="4" w:space="0" w:color="auto"/>
            </w:tcBorders>
          </w:tcPr>
          <w:p w14:paraId="10C5442B" w14:textId="77777777" w:rsidR="00E27B4F" w:rsidRPr="006C0A32" w:rsidRDefault="00000000" w:rsidP="00A57017">
            <w:pPr>
              <w:jc w:val="center"/>
              <w:rPr>
                <w:rFonts w:ascii="Times New Roman" w:hAnsi="Times New Roman"/>
                <w:lang w:eastAsia="ru-RU"/>
              </w:rPr>
            </w:pPr>
            <w:r w:rsidRPr="006C0A32">
              <w:rPr>
                <w:rFonts w:ascii="Times New Roman" w:hAnsi="Times New Roman"/>
                <w:lang w:eastAsia="ru-RU"/>
              </w:rPr>
              <w:t>Фосфор общий</w:t>
            </w:r>
          </w:p>
        </w:tc>
        <w:tc>
          <w:tcPr>
            <w:tcW w:w="2088" w:type="dxa"/>
            <w:tcBorders>
              <w:left w:val="single" w:sz="4" w:space="0" w:color="auto"/>
              <w:right w:val="single" w:sz="4" w:space="0" w:color="auto"/>
            </w:tcBorders>
          </w:tcPr>
          <w:p w14:paraId="7AD4F0FF" w14:textId="77777777" w:rsidR="00E27B4F" w:rsidRPr="006C0A32" w:rsidRDefault="00000000" w:rsidP="00A57017">
            <w:pPr>
              <w:autoSpaceDE w:val="0"/>
              <w:autoSpaceDN w:val="0"/>
              <w:adjustRightInd w:val="0"/>
              <w:jc w:val="center"/>
              <w:rPr>
                <w:rFonts w:ascii="Times New Roman" w:hAnsi="Times New Roman"/>
                <w:color w:val="000000"/>
              </w:rPr>
            </w:pPr>
            <w:r w:rsidRPr="006C0A32">
              <w:rPr>
                <w:rFonts w:ascii="Times New Roman" w:hAnsi="Times New Roman"/>
                <w:color w:val="000000"/>
              </w:rPr>
              <w:t>1,367</w:t>
            </w:r>
          </w:p>
        </w:tc>
      </w:tr>
      <w:tr w:rsidR="00FC7945" w:rsidRPr="006C0A32" w14:paraId="1C9C7ED0" w14:textId="77777777" w:rsidTr="003C03E6">
        <w:trPr>
          <w:trHeight w:val="253"/>
        </w:trPr>
        <w:tc>
          <w:tcPr>
            <w:tcW w:w="438" w:type="dxa"/>
            <w:vMerge/>
            <w:tcBorders>
              <w:left w:val="single" w:sz="4" w:space="0" w:color="auto"/>
              <w:bottom w:val="single" w:sz="4" w:space="0" w:color="auto"/>
              <w:right w:val="single" w:sz="4" w:space="0" w:color="auto"/>
            </w:tcBorders>
          </w:tcPr>
          <w:p w14:paraId="4B9F69B3" w14:textId="77777777" w:rsidR="00E27B4F" w:rsidRPr="006C0A32" w:rsidRDefault="00E27B4F" w:rsidP="00A57017">
            <w:pPr>
              <w:jc w:val="center"/>
              <w:rPr>
                <w:rFonts w:ascii="Times New Roman" w:hAnsi="Times New Roman"/>
                <w:lang w:eastAsia="ru-RU"/>
              </w:rPr>
            </w:pPr>
          </w:p>
        </w:tc>
        <w:tc>
          <w:tcPr>
            <w:tcW w:w="2306" w:type="dxa"/>
            <w:vMerge/>
            <w:tcBorders>
              <w:left w:val="single" w:sz="4" w:space="0" w:color="auto"/>
              <w:bottom w:val="single" w:sz="4" w:space="0" w:color="auto"/>
              <w:right w:val="single" w:sz="4" w:space="0" w:color="auto"/>
            </w:tcBorders>
          </w:tcPr>
          <w:p w14:paraId="3DA6D1A4" w14:textId="77777777" w:rsidR="00E27B4F" w:rsidRPr="006C0A32" w:rsidRDefault="00E27B4F" w:rsidP="00A57017">
            <w:pPr>
              <w:jc w:val="center"/>
              <w:rPr>
                <w:rFonts w:ascii="Times New Roman" w:hAnsi="Times New Roman"/>
                <w:lang w:eastAsia="ru-RU"/>
              </w:rPr>
            </w:pPr>
          </w:p>
        </w:tc>
        <w:tc>
          <w:tcPr>
            <w:tcW w:w="1534" w:type="dxa"/>
            <w:vMerge/>
            <w:tcBorders>
              <w:left w:val="single" w:sz="4" w:space="0" w:color="auto"/>
              <w:bottom w:val="single" w:sz="4" w:space="0" w:color="auto"/>
              <w:right w:val="single" w:sz="4" w:space="0" w:color="auto"/>
            </w:tcBorders>
          </w:tcPr>
          <w:p w14:paraId="43C563B5" w14:textId="77777777" w:rsidR="00E27B4F" w:rsidRPr="006C0A32" w:rsidRDefault="00E27B4F" w:rsidP="00A57017">
            <w:pPr>
              <w:jc w:val="center"/>
              <w:rPr>
                <w:rFonts w:ascii="Times New Roman" w:hAnsi="Times New Roman"/>
                <w:lang w:eastAsia="ru-RU"/>
              </w:rPr>
            </w:pPr>
          </w:p>
        </w:tc>
        <w:tc>
          <w:tcPr>
            <w:tcW w:w="1682" w:type="dxa"/>
            <w:vMerge/>
            <w:tcBorders>
              <w:left w:val="single" w:sz="4" w:space="0" w:color="auto"/>
              <w:bottom w:val="single" w:sz="4" w:space="0" w:color="auto"/>
              <w:right w:val="single" w:sz="4" w:space="0" w:color="auto"/>
            </w:tcBorders>
          </w:tcPr>
          <w:p w14:paraId="068EFC83" w14:textId="77777777" w:rsidR="00E27B4F" w:rsidRPr="006C0A32" w:rsidRDefault="00E27B4F" w:rsidP="00A57017">
            <w:pPr>
              <w:jc w:val="center"/>
              <w:rPr>
                <w:rFonts w:ascii="Times New Roman" w:hAnsi="Times New Roman"/>
                <w:lang w:eastAsia="ru-RU"/>
              </w:rPr>
            </w:pPr>
          </w:p>
        </w:tc>
        <w:tc>
          <w:tcPr>
            <w:tcW w:w="1586" w:type="dxa"/>
            <w:tcBorders>
              <w:top w:val="single" w:sz="4" w:space="0" w:color="auto"/>
              <w:left w:val="single" w:sz="4" w:space="0" w:color="auto"/>
              <w:bottom w:val="single" w:sz="4" w:space="0" w:color="auto"/>
              <w:right w:val="single" w:sz="4" w:space="0" w:color="auto"/>
            </w:tcBorders>
          </w:tcPr>
          <w:p w14:paraId="3679D454" w14:textId="77777777" w:rsidR="00E27B4F" w:rsidRPr="006C0A32" w:rsidRDefault="00000000" w:rsidP="00A57017">
            <w:pPr>
              <w:jc w:val="center"/>
              <w:rPr>
                <w:rFonts w:ascii="Times New Roman" w:hAnsi="Times New Roman"/>
                <w:lang w:eastAsia="ru-RU"/>
              </w:rPr>
            </w:pPr>
            <w:r w:rsidRPr="006C0A32">
              <w:rPr>
                <w:rFonts w:ascii="Times New Roman" w:hAnsi="Times New Roman"/>
                <w:lang w:eastAsia="ru-RU"/>
              </w:rPr>
              <w:t>Фосфаты</w:t>
            </w:r>
          </w:p>
        </w:tc>
        <w:tc>
          <w:tcPr>
            <w:tcW w:w="2088" w:type="dxa"/>
            <w:tcBorders>
              <w:left w:val="single" w:sz="4" w:space="0" w:color="auto"/>
              <w:bottom w:val="single" w:sz="4" w:space="0" w:color="auto"/>
              <w:right w:val="single" w:sz="4" w:space="0" w:color="auto"/>
            </w:tcBorders>
          </w:tcPr>
          <w:p w14:paraId="7AD370D4" w14:textId="77777777" w:rsidR="00E27B4F" w:rsidRPr="006C0A32" w:rsidRDefault="00000000" w:rsidP="00A57017">
            <w:pPr>
              <w:autoSpaceDE w:val="0"/>
              <w:autoSpaceDN w:val="0"/>
              <w:adjustRightInd w:val="0"/>
              <w:jc w:val="center"/>
              <w:rPr>
                <w:rFonts w:ascii="Times New Roman" w:hAnsi="Times New Roman"/>
                <w:color w:val="000000"/>
              </w:rPr>
            </w:pPr>
            <w:r w:rsidRPr="006C0A32">
              <w:rPr>
                <w:rFonts w:ascii="Times New Roman" w:hAnsi="Times New Roman"/>
                <w:color w:val="000000"/>
              </w:rPr>
              <w:t>3,989</w:t>
            </w:r>
          </w:p>
        </w:tc>
      </w:tr>
      <w:tr w:rsidR="00FC7945" w:rsidRPr="006C0A32" w14:paraId="248ABB03" w14:textId="77777777" w:rsidTr="003C03E6">
        <w:tc>
          <w:tcPr>
            <w:tcW w:w="438" w:type="dxa"/>
            <w:tcBorders>
              <w:top w:val="single" w:sz="4" w:space="0" w:color="auto"/>
              <w:left w:val="single" w:sz="4" w:space="0" w:color="auto"/>
              <w:bottom w:val="single" w:sz="4" w:space="0" w:color="auto"/>
              <w:right w:val="single" w:sz="4" w:space="0" w:color="auto"/>
            </w:tcBorders>
          </w:tcPr>
          <w:p w14:paraId="3AB9A68A" w14:textId="77777777" w:rsidR="00E27B4F" w:rsidRPr="006C0A32" w:rsidRDefault="00000000" w:rsidP="00A57017">
            <w:pPr>
              <w:jc w:val="center"/>
              <w:rPr>
                <w:rFonts w:ascii="Times New Roman" w:hAnsi="Times New Roman"/>
                <w:lang w:eastAsia="ru-RU"/>
              </w:rPr>
            </w:pPr>
            <w:r w:rsidRPr="006C0A32">
              <w:rPr>
                <w:rFonts w:ascii="Times New Roman" w:hAnsi="Times New Roman"/>
                <w:lang w:eastAsia="ru-RU"/>
              </w:rPr>
              <w:t>5</w:t>
            </w:r>
            <w:r w:rsidR="00A57017" w:rsidRPr="006C0A32">
              <w:rPr>
                <w:rFonts w:ascii="Times New Roman" w:hAnsi="Times New Roman"/>
                <w:lang w:eastAsia="ru-RU"/>
              </w:rPr>
              <w:t>.</w:t>
            </w:r>
          </w:p>
          <w:p w14:paraId="7F36BFB7" w14:textId="77777777" w:rsidR="00E27B4F" w:rsidRPr="006C0A32" w:rsidRDefault="00E27B4F" w:rsidP="00A57017">
            <w:pPr>
              <w:jc w:val="center"/>
              <w:rPr>
                <w:rFonts w:ascii="Times New Roman" w:hAnsi="Times New Roman"/>
                <w:lang w:eastAsia="ru-RU" w:bidi="ru-RU"/>
              </w:rPr>
            </w:pPr>
          </w:p>
        </w:tc>
        <w:tc>
          <w:tcPr>
            <w:tcW w:w="2306" w:type="dxa"/>
            <w:tcBorders>
              <w:top w:val="single" w:sz="4" w:space="0" w:color="auto"/>
              <w:left w:val="single" w:sz="4" w:space="0" w:color="auto"/>
              <w:bottom w:val="single" w:sz="4" w:space="0" w:color="auto"/>
              <w:right w:val="single" w:sz="4" w:space="0" w:color="auto"/>
            </w:tcBorders>
          </w:tcPr>
          <w:p w14:paraId="7265C989" w14:textId="77777777" w:rsidR="00E27B4F" w:rsidRPr="006C0A32" w:rsidRDefault="00000000" w:rsidP="00A57017">
            <w:pPr>
              <w:jc w:val="center"/>
              <w:rPr>
                <w:rFonts w:ascii="Times New Roman" w:hAnsi="Times New Roman"/>
                <w:lang w:eastAsia="ru-RU"/>
              </w:rPr>
            </w:pPr>
            <w:r w:rsidRPr="006C0A32">
              <w:rPr>
                <w:rFonts w:ascii="Times New Roman" w:hAnsi="Times New Roman"/>
                <w:lang w:eastAsia="ru-RU"/>
              </w:rPr>
              <w:t>Канал им.</w:t>
            </w:r>
          </w:p>
          <w:p w14:paraId="45F188ED" w14:textId="77777777" w:rsidR="00E27B4F" w:rsidRPr="006C0A32" w:rsidRDefault="00000000" w:rsidP="00A57017">
            <w:pPr>
              <w:jc w:val="center"/>
              <w:rPr>
                <w:rFonts w:ascii="Times New Roman" w:hAnsi="Times New Roman"/>
                <w:lang w:eastAsia="ru-RU"/>
              </w:rPr>
            </w:pPr>
            <w:r w:rsidRPr="006C0A32">
              <w:rPr>
                <w:rFonts w:ascii="Times New Roman" w:hAnsi="Times New Roman"/>
                <w:lang w:eastAsia="ru-RU"/>
              </w:rPr>
              <w:t>К. Сатпаева</w:t>
            </w:r>
          </w:p>
          <w:p w14:paraId="5E1EC530" w14:textId="77777777" w:rsidR="00E27B4F" w:rsidRPr="006C0A32" w:rsidRDefault="00E27B4F" w:rsidP="00A57017">
            <w:pPr>
              <w:jc w:val="center"/>
              <w:rPr>
                <w:rFonts w:ascii="Times New Roman" w:hAnsi="Times New Roman"/>
                <w:lang w:eastAsia="ru-RU" w:bidi="ru-RU"/>
              </w:rPr>
            </w:pPr>
          </w:p>
        </w:tc>
        <w:tc>
          <w:tcPr>
            <w:tcW w:w="1534" w:type="dxa"/>
            <w:tcBorders>
              <w:top w:val="single" w:sz="4" w:space="0" w:color="auto"/>
              <w:left w:val="single" w:sz="4" w:space="0" w:color="auto"/>
              <w:bottom w:val="single" w:sz="4" w:space="0" w:color="auto"/>
              <w:right w:val="single" w:sz="4" w:space="0" w:color="auto"/>
            </w:tcBorders>
          </w:tcPr>
          <w:p w14:paraId="5D7F9B27"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bidi="ru-RU"/>
              </w:rPr>
              <w:t>4 класс</w:t>
            </w:r>
          </w:p>
        </w:tc>
        <w:tc>
          <w:tcPr>
            <w:tcW w:w="1682" w:type="dxa"/>
            <w:tcBorders>
              <w:top w:val="single" w:sz="4" w:space="0" w:color="auto"/>
              <w:left w:val="single" w:sz="4" w:space="0" w:color="auto"/>
              <w:bottom w:val="single" w:sz="4" w:space="0" w:color="auto"/>
              <w:right w:val="single" w:sz="4" w:space="0" w:color="auto"/>
            </w:tcBorders>
          </w:tcPr>
          <w:p w14:paraId="03700369"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bidi="ru-RU"/>
              </w:rPr>
              <w:t>4 класс</w:t>
            </w:r>
          </w:p>
          <w:p w14:paraId="7B3F7742"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bidi="ru-RU"/>
              </w:rPr>
              <w:t>(загрязненные)</w:t>
            </w:r>
          </w:p>
        </w:tc>
        <w:tc>
          <w:tcPr>
            <w:tcW w:w="1586" w:type="dxa"/>
            <w:tcBorders>
              <w:top w:val="single" w:sz="4" w:space="0" w:color="auto"/>
              <w:left w:val="single" w:sz="4" w:space="0" w:color="auto"/>
              <w:bottom w:val="single" w:sz="4" w:space="0" w:color="auto"/>
              <w:right w:val="single" w:sz="4" w:space="0" w:color="auto"/>
            </w:tcBorders>
          </w:tcPr>
          <w:p w14:paraId="4CCF0DF2" w14:textId="77777777" w:rsidR="00E27B4F" w:rsidRPr="006C0A32" w:rsidRDefault="00000000" w:rsidP="00A57017">
            <w:pPr>
              <w:jc w:val="center"/>
              <w:rPr>
                <w:rFonts w:ascii="Times New Roman" w:hAnsi="Times New Roman"/>
                <w:lang w:eastAsia="ru-RU" w:bidi="ru-RU"/>
              </w:rPr>
            </w:pPr>
            <w:r w:rsidRPr="006C0A32">
              <w:rPr>
                <w:rFonts w:ascii="Times New Roman" w:hAnsi="Times New Roman"/>
                <w:lang w:eastAsia="ru-RU" w:bidi="ru-RU"/>
              </w:rPr>
              <w:t>Взвешенные вещества</w:t>
            </w:r>
          </w:p>
        </w:tc>
        <w:tc>
          <w:tcPr>
            <w:tcW w:w="2088" w:type="dxa"/>
            <w:tcBorders>
              <w:top w:val="single" w:sz="4" w:space="0" w:color="auto"/>
              <w:left w:val="single" w:sz="4" w:space="0" w:color="auto"/>
              <w:bottom w:val="single" w:sz="4" w:space="0" w:color="auto"/>
              <w:right w:val="single" w:sz="4" w:space="0" w:color="auto"/>
            </w:tcBorders>
          </w:tcPr>
          <w:p w14:paraId="3E56D734" w14:textId="77777777" w:rsidR="00E27B4F" w:rsidRPr="006C0A32" w:rsidRDefault="00000000" w:rsidP="00A57017">
            <w:pPr>
              <w:autoSpaceDE w:val="0"/>
              <w:autoSpaceDN w:val="0"/>
              <w:adjustRightInd w:val="0"/>
              <w:jc w:val="center"/>
              <w:rPr>
                <w:rFonts w:ascii="Times New Roman" w:hAnsi="Times New Roman"/>
                <w:color w:val="000000"/>
              </w:rPr>
            </w:pPr>
            <w:r w:rsidRPr="006C0A32">
              <w:rPr>
                <w:rFonts w:ascii="Times New Roman" w:hAnsi="Times New Roman"/>
                <w:color w:val="000000"/>
              </w:rPr>
              <w:t>15,3</w:t>
            </w:r>
          </w:p>
        </w:tc>
      </w:tr>
    </w:tbl>
    <w:p w14:paraId="793522C0" w14:textId="77777777" w:rsidR="00E27B4F" w:rsidRPr="006C0A32" w:rsidRDefault="00000000" w:rsidP="00E27B4F">
      <w:pPr>
        <w:tabs>
          <w:tab w:val="left" w:pos="7590"/>
        </w:tabs>
        <w:spacing w:after="160" w:line="259" w:lineRule="auto"/>
        <w:ind w:firstLine="709"/>
        <w:jc w:val="center"/>
        <w:rPr>
          <w:rFonts w:eastAsia="BatangChe"/>
          <w:i/>
          <w:lang w:val="ru-RU" w:eastAsia="ru-RU"/>
        </w:rPr>
      </w:pPr>
      <w:r w:rsidRPr="006C0A32">
        <w:rPr>
          <w:rFonts w:eastAsia="BatangChe"/>
          <w:i/>
          <w:lang w:val="ru-RU" w:eastAsia="ru-RU"/>
        </w:rPr>
        <w:t>Источник: РГП «</w:t>
      </w:r>
      <w:proofErr w:type="spellStart"/>
      <w:r w:rsidRPr="006C0A32">
        <w:rPr>
          <w:rFonts w:eastAsia="BatangChe"/>
          <w:i/>
          <w:lang w:val="ru-RU" w:eastAsia="ru-RU"/>
        </w:rPr>
        <w:t>Казгидромет</w:t>
      </w:r>
      <w:proofErr w:type="spellEnd"/>
      <w:r w:rsidRPr="006C0A32">
        <w:rPr>
          <w:rFonts w:eastAsia="BatangChe"/>
          <w:i/>
          <w:lang w:val="ru-RU" w:eastAsia="ru-RU"/>
        </w:rPr>
        <w:t>».</w:t>
      </w:r>
    </w:p>
    <w:p w14:paraId="06831697" w14:textId="77777777" w:rsidR="00E27B4F" w:rsidRPr="006C0A32" w:rsidRDefault="00000000" w:rsidP="00A57017">
      <w:pPr>
        <w:ind w:firstLine="709"/>
        <w:jc w:val="both"/>
        <w:rPr>
          <w:lang w:val="ru-RU" w:eastAsia="ru-RU"/>
        </w:rPr>
      </w:pPr>
      <w:r w:rsidRPr="006C0A32">
        <w:rPr>
          <w:lang w:val="ru-RU" w:eastAsia="ru-RU"/>
        </w:rPr>
        <w:t>К основным загрязняющим веществам, выявленным в водных объектах Карагандинской области, относятся взвешенные вещества, минерализация, магний, сульфаты, аммоний-ион, общий фосфор, фосфаты, марганец и медь.</w:t>
      </w:r>
    </w:p>
    <w:p w14:paraId="6E0655A0" w14:textId="77777777" w:rsidR="00E27B4F" w:rsidRPr="006C0A32" w:rsidRDefault="00000000" w:rsidP="00A57017">
      <w:pPr>
        <w:autoSpaceDE w:val="0"/>
        <w:autoSpaceDN w:val="0"/>
        <w:adjustRightInd w:val="0"/>
        <w:ind w:firstLine="709"/>
        <w:jc w:val="both"/>
        <w:rPr>
          <w:rFonts w:eastAsia="Calibri"/>
          <w:b/>
          <w:i/>
          <w:lang w:val="ru-RU"/>
        </w:rPr>
      </w:pPr>
      <w:r w:rsidRPr="006C0A32">
        <w:rPr>
          <w:rFonts w:eastAsia="Calibri"/>
          <w:b/>
          <w:i/>
          <w:lang w:val="ru-RU"/>
        </w:rPr>
        <w:t xml:space="preserve">Озеро </w:t>
      </w:r>
      <w:proofErr w:type="spellStart"/>
      <w:r w:rsidRPr="006C0A32">
        <w:rPr>
          <w:rFonts w:eastAsia="Calibri"/>
          <w:b/>
          <w:i/>
          <w:lang w:val="ru-RU"/>
        </w:rPr>
        <w:t>Балкаш</w:t>
      </w:r>
      <w:proofErr w:type="spellEnd"/>
    </w:p>
    <w:p w14:paraId="040FD2DD" w14:textId="77777777" w:rsidR="00E27B4F" w:rsidRPr="006C0A32" w:rsidRDefault="00000000" w:rsidP="00A57017">
      <w:pPr>
        <w:autoSpaceDE w:val="0"/>
        <w:autoSpaceDN w:val="0"/>
        <w:adjustRightInd w:val="0"/>
        <w:ind w:firstLine="709"/>
        <w:jc w:val="both"/>
        <w:rPr>
          <w:lang w:val="ru-RU" w:eastAsia="ru-RU"/>
        </w:rPr>
      </w:pPr>
      <w:r w:rsidRPr="006C0A32">
        <w:rPr>
          <w:lang w:val="ru-RU" w:eastAsia="ru-RU"/>
        </w:rPr>
        <w:t xml:space="preserve">Состав зоопланктона на исследованном участке был в качественном составе стабилен, в количественном отношении развит хорошо. Доминантную роль играли веслоногие рачки – 84,0% от общего числа зоопланктона. Доля </w:t>
      </w:r>
      <w:proofErr w:type="spellStart"/>
      <w:r w:rsidRPr="006C0A32">
        <w:rPr>
          <w:lang w:val="ru-RU" w:eastAsia="ru-RU"/>
        </w:rPr>
        <w:t>ветвистоусых</w:t>
      </w:r>
      <w:proofErr w:type="spellEnd"/>
      <w:r w:rsidRPr="006C0A32">
        <w:rPr>
          <w:lang w:val="ru-RU" w:eastAsia="ru-RU"/>
        </w:rPr>
        <w:t xml:space="preserve"> рачков соответствовала 8% от общего числа зоопланктона. Средняя численность была равна 4,37 тыс. экз./м³ при биомассе 36,40мг/м³. Индекс </w:t>
      </w:r>
      <w:proofErr w:type="spellStart"/>
      <w:r w:rsidRPr="006C0A32">
        <w:rPr>
          <w:lang w:val="ru-RU" w:eastAsia="ru-RU"/>
        </w:rPr>
        <w:t>сапробности</w:t>
      </w:r>
      <w:proofErr w:type="spellEnd"/>
      <w:r w:rsidRPr="006C0A32">
        <w:rPr>
          <w:lang w:val="ru-RU" w:eastAsia="ru-RU"/>
        </w:rPr>
        <w:t xml:space="preserve"> в среднем по озеру составил 1,80 и соответствовал 3 классу умеренно загрязненных вод. Основу фитопланктона составили диатомовые водоросли. Общая численность составила 0,08 </w:t>
      </w:r>
      <w:proofErr w:type="spellStart"/>
      <w:proofErr w:type="gramStart"/>
      <w:r w:rsidRPr="006C0A32">
        <w:rPr>
          <w:lang w:val="ru-RU" w:eastAsia="ru-RU"/>
        </w:rPr>
        <w:t>тыс.кл</w:t>
      </w:r>
      <w:proofErr w:type="spellEnd"/>
      <w:proofErr w:type="gramEnd"/>
      <w:r w:rsidRPr="006C0A32">
        <w:rPr>
          <w:lang w:val="ru-RU" w:eastAsia="ru-RU"/>
        </w:rPr>
        <w:t xml:space="preserve">/см³, при биомассе 0,017 мг/дм³. В среднем, количество видов в пробе составило 5. Индекс </w:t>
      </w:r>
      <w:proofErr w:type="spellStart"/>
      <w:r w:rsidRPr="006C0A32">
        <w:rPr>
          <w:lang w:val="ru-RU" w:eastAsia="ru-RU"/>
        </w:rPr>
        <w:t>сапробности</w:t>
      </w:r>
      <w:proofErr w:type="spellEnd"/>
      <w:r w:rsidRPr="006C0A32">
        <w:rPr>
          <w:lang w:val="ru-RU" w:eastAsia="ru-RU"/>
        </w:rPr>
        <w:t xml:space="preserve"> варьировал в пределах от 1,65 до 1,82 и в среднем составил 1,75. </w:t>
      </w:r>
    </w:p>
    <w:p w14:paraId="6E1925F3" w14:textId="77777777" w:rsidR="00E27B4F" w:rsidRPr="006C0A32" w:rsidRDefault="00000000" w:rsidP="00A57017">
      <w:pPr>
        <w:autoSpaceDE w:val="0"/>
        <w:autoSpaceDN w:val="0"/>
        <w:adjustRightInd w:val="0"/>
        <w:ind w:firstLine="709"/>
        <w:jc w:val="both"/>
        <w:rPr>
          <w:rFonts w:eastAsia="Calibri"/>
          <w:lang w:val="ru-RU"/>
        </w:rPr>
      </w:pPr>
      <w:r w:rsidRPr="006C0A32">
        <w:rPr>
          <w:rFonts w:eastAsia="Calibri"/>
          <w:lang w:val="ru-RU"/>
        </w:rPr>
        <w:t xml:space="preserve">Согласно исследованиям качества вод озера </w:t>
      </w:r>
      <w:proofErr w:type="spellStart"/>
      <w:r w:rsidRPr="006C0A32">
        <w:rPr>
          <w:rFonts w:eastAsia="Calibri"/>
          <w:lang w:val="ru-RU"/>
        </w:rPr>
        <w:t>Балкаш</w:t>
      </w:r>
      <w:proofErr w:type="spellEnd"/>
      <w:r w:rsidRPr="006C0A32">
        <w:rPr>
          <w:rFonts w:eastAsia="Calibri"/>
          <w:lang w:val="ru-RU"/>
        </w:rPr>
        <w:t xml:space="preserve"> по гидробиологическим показателям, индекс </w:t>
      </w:r>
      <w:proofErr w:type="spellStart"/>
      <w:r w:rsidRPr="006C0A32">
        <w:rPr>
          <w:rFonts w:eastAsia="Calibri"/>
          <w:lang w:val="ru-RU"/>
        </w:rPr>
        <w:t>сапробности</w:t>
      </w:r>
      <w:proofErr w:type="spellEnd"/>
      <w:r w:rsidRPr="006C0A32">
        <w:rPr>
          <w:rFonts w:eastAsia="Calibri"/>
          <w:lang w:val="ru-RU"/>
        </w:rPr>
        <w:t xml:space="preserve"> (показатель органического загрязнения) в среднем по озеру составляет 1,73, что соответствует 3 классу умеренно загрязненных вод. Острого токсического действия исследуемой воды на тестируемый объект не обнаружено.</w:t>
      </w:r>
    </w:p>
    <w:p w14:paraId="55D1C7EC" w14:textId="77777777" w:rsidR="00E27B4F" w:rsidRPr="006C0A32" w:rsidRDefault="00000000" w:rsidP="00A57017">
      <w:pPr>
        <w:autoSpaceDE w:val="0"/>
        <w:autoSpaceDN w:val="0"/>
        <w:adjustRightInd w:val="0"/>
        <w:ind w:firstLine="709"/>
        <w:jc w:val="both"/>
        <w:rPr>
          <w:rFonts w:eastAsia="Calibri"/>
          <w:lang w:val="ru-RU"/>
        </w:rPr>
      </w:pPr>
      <w:r w:rsidRPr="006C0A32">
        <w:rPr>
          <w:rFonts w:eastAsia="Calibri"/>
          <w:lang w:val="ru-RU"/>
        </w:rPr>
        <w:t>Более подробная информация размещена на сайте РГП «</w:t>
      </w:r>
      <w:proofErr w:type="spellStart"/>
      <w:r w:rsidRPr="006C0A32">
        <w:rPr>
          <w:rFonts w:eastAsia="Calibri"/>
          <w:lang w:val="ru-RU"/>
        </w:rPr>
        <w:t>Казгидромет</w:t>
      </w:r>
      <w:proofErr w:type="spellEnd"/>
      <w:r w:rsidRPr="006C0A32">
        <w:rPr>
          <w:rFonts w:eastAsia="Calibri"/>
          <w:lang w:val="ru-RU"/>
        </w:rPr>
        <w:t xml:space="preserve">» </w:t>
      </w:r>
      <w:r w:rsidRPr="006C0A32">
        <w:rPr>
          <w:rFonts w:eastAsia="Calibri"/>
          <w:color w:val="0563C1" w:themeColor="hyperlink"/>
          <w:u w:val="single"/>
          <w:lang w:val="ru-RU"/>
        </w:rPr>
        <w:t>https://www.kazhydromet.kz/ru/ecology/ezhemesyachnyy-informacionnyy-byulleten-o-sostoyanii-okruzhayuschey-sredy/2025</w:t>
      </w:r>
    </w:p>
    <w:p w14:paraId="6BEF9142" w14:textId="77777777" w:rsidR="00E27B4F" w:rsidRPr="006C0A32" w:rsidRDefault="00000000" w:rsidP="00A57017">
      <w:pPr>
        <w:autoSpaceDE w:val="0"/>
        <w:autoSpaceDN w:val="0"/>
        <w:adjustRightInd w:val="0"/>
        <w:ind w:firstLine="709"/>
        <w:jc w:val="both"/>
        <w:rPr>
          <w:rFonts w:eastAsia="BatangChe"/>
          <w:b/>
          <w:i/>
          <w:color w:val="000000"/>
          <w:lang w:val="kk-KZ" w:eastAsia="ru-RU"/>
        </w:rPr>
      </w:pPr>
      <w:r w:rsidRPr="006C0A32">
        <w:rPr>
          <w:rFonts w:eastAsia="BatangChe"/>
          <w:b/>
          <w:i/>
          <w:color w:val="000000" w:themeColor="text1"/>
          <w:lang w:val="kk-KZ" w:eastAsia="ru-RU"/>
        </w:rPr>
        <w:t xml:space="preserve">Водопотребление </w:t>
      </w:r>
    </w:p>
    <w:p w14:paraId="60A479BA" w14:textId="77777777" w:rsidR="00E27B4F" w:rsidRPr="006C0A32" w:rsidRDefault="00000000" w:rsidP="00A57017">
      <w:pPr>
        <w:ind w:firstLine="709"/>
        <w:jc w:val="both"/>
        <w:rPr>
          <w:color w:val="000000"/>
          <w:lang w:val="kk-KZ" w:eastAsia="ru-RU"/>
        </w:rPr>
      </w:pPr>
      <w:r w:rsidRPr="006C0A32">
        <w:rPr>
          <w:color w:val="000000" w:themeColor="text1"/>
          <w:lang w:val="kk-KZ" w:eastAsia="ru-RU"/>
        </w:rPr>
        <w:t xml:space="preserve">По данным Бюро национальной статистики Республики Казахстан, в 2025 году в водопроводную сеть Карагандинской области было подано 53 345,6 тыс. м³ воды, из которых потребителям отпущено </w:t>
      </w:r>
      <w:r w:rsidR="00BE1D66" w:rsidRPr="006C0A32">
        <w:rPr>
          <w:color w:val="000000" w:themeColor="text1"/>
          <w:lang w:val="kk-KZ" w:eastAsia="ru-RU"/>
        </w:rPr>
        <w:t>44 678,1 тыс. м³ (рисунок 12.9</w:t>
      </w:r>
      <w:r w:rsidRPr="006C0A32">
        <w:rPr>
          <w:color w:val="000000" w:themeColor="text1"/>
          <w:lang w:val="kk-KZ" w:eastAsia="ru-RU"/>
        </w:rPr>
        <w:t>.2).</w:t>
      </w:r>
    </w:p>
    <w:p w14:paraId="20DEAC04" w14:textId="77777777" w:rsidR="00E27B4F" w:rsidRPr="006C0A32" w:rsidRDefault="00000000" w:rsidP="00A57017">
      <w:pPr>
        <w:ind w:firstLine="709"/>
        <w:jc w:val="right"/>
        <w:rPr>
          <w:b/>
          <w:color w:val="000000"/>
          <w:lang w:val="kk-KZ" w:eastAsia="ru-RU"/>
        </w:rPr>
      </w:pPr>
      <w:r w:rsidRPr="006C0A32">
        <w:rPr>
          <w:b/>
          <w:color w:val="000000" w:themeColor="text1"/>
          <w:lang w:val="kk-KZ" w:eastAsia="ru-RU"/>
        </w:rPr>
        <w:t>Рисунок 12.9.2</w:t>
      </w:r>
    </w:p>
    <w:p w14:paraId="1979C7F5" w14:textId="77777777" w:rsidR="009F5D0B" w:rsidRPr="006C0A32" w:rsidRDefault="00000000" w:rsidP="00A57017">
      <w:pPr>
        <w:ind w:firstLine="709"/>
        <w:jc w:val="center"/>
        <w:rPr>
          <w:b/>
          <w:color w:val="000000"/>
          <w:lang w:val="kk-KZ" w:eastAsia="ru-RU"/>
        </w:rPr>
      </w:pPr>
      <w:r w:rsidRPr="006C0A32">
        <w:rPr>
          <w:b/>
          <w:color w:val="000000" w:themeColor="text1"/>
          <w:lang w:val="kk-KZ" w:eastAsia="ru-RU"/>
        </w:rPr>
        <w:t xml:space="preserve">Обьем отпущенной воды потребитльям в Карагандинской области </w:t>
      </w:r>
      <w:r w:rsidR="00A57017" w:rsidRPr="006C0A32">
        <w:rPr>
          <w:b/>
          <w:color w:val="000000" w:themeColor="text1"/>
          <w:lang w:val="kk-KZ" w:eastAsia="ru-RU"/>
        </w:rPr>
        <w:t xml:space="preserve">                  </w:t>
      </w:r>
    </w:p>
    <w:p w14:paraId="6FF8C5D0" w14:textId="77777777" w:rsidR="00E27B4F" w:rsidRPr="006C0A32" w:rsidRDefault="00000000" w:rsidP="00A57017">
      <w:pPr>
        <w:ind w:firstLine="709"/>
        <w:jc w:val="center"/>
        <w:rPr>
          <w:b/>
          <w:color w:val="FF0000"/>
          <w:lang w:val="kk-KZ" w:eastAsia="ru-RU"/>
        </w:rPr>
      </w:pPr>
      <w:r w:rsidRPr="006C0A32">
        <w:rPr>
          <w:b/>
          <w:color w:val="000000" w:themeColor="text1"/>
          <w:lang w:val="kk-KZ" w:eastAsia="ru-RU"/>
        </w:rPr>
        <w:t xml:space="preserve">   </w:t>
      </w:r>
      <w:r w:rsidR="009F5D0B" w:rsidRPr="006C0A32">
        <w:rPr>
          <w:b/>
          <w:color w:val="000000" w:themeColor="text1"/>
          <w:lang w:val="kk-KZ" w:eastAsia="ru-RU"/>
        </w:rPr>
        <w:t xml:space="preserve">за </w:t>
      </w:r>
      <w:r w:rsidRPr="006C0A32">
        <w:rPr>
          <w:b/>
          <w:color w:val="000000" w:themeColor="text1"/>
          <w:lang w:val="kk-KZ" w:eastAsia="ru-RU"/>
        </w:rPr>
        <w:t>2025</w:t>
      </w:r>
      <w:r w:rsidR="009F5D0B" w:rsidRPr="006C0A32">
        <w:rPr>
          <w:b/>
          <w:color w:val="000000" w:themeColor="text1"/>
          <w:lang w:val="kk-KZ" w:eastAsia="ru-RU"/>
        </w:rPr>
        <w:t xml:space="preserve"> год</w:t>
      </w:r>
      <w:r w:rsidRPr="006C0A32">
        <w:rPr>
          <w:b/>
          <w:color w:val="000000" w:themeColor="text1"/>
          <w:lang w:val="kk-KZ" w:eastAsia="ru-RU"/>
        </w:rPr>
        <w:t>, тыс.м</w:t>
      </w:r>
      <w:r w:rsidRPr="006C0A32">
        <w:rPr>
          <w:b/>
          <w:color w:val="000000" w:themeColor="text1"/>
          <w:vertAlign w:val="superscript"/>
          <w:lang w:val="kk-KZ" w:eastAsia="ru-RU"/>
        </w:rPr>
        <w:t>3</w:t>
      </w:r>
    </w:p>
    <w:p w14:paraId="35C9A52A" w14:textId="77777777" w:rsidR="00E27B4F" w:rsidRPr="006C0A32" w:rsidRDefault="00000000" w:rsidP="00A57017">
      <w:pPr>
        <w:spacing w:line="259" w:lineRule="auto"/>
        <w:ind w:firstLine="709"/>
        <w:jc w:val="center"/>
        <w:rPr>
          <w:rFonts w:eastAsia="BatangChe"/>
          <w:b/>
          <w:color w:val="FF0000"/>
          <w:lang w:val="kk-KZ" w:eastAsia="ru-RU"/>
        </w:rPr>
      </w:pPr>
      <w:r w:rsidRPr="006C0A32">
        <w:rPr>
          <w:rFonts w:eastAsia="BatangChe"/>
          <w:b/>
          <w:noProof/>
          <w:color w:val="FF0000"/>
        </w:rPr>
        <w:lastRenderedPageBreak/>
        <w:drawing>
          <wp:inline distT="0" distB="0" distL="0" distR="0" wp14:anchorId="5360F1FA" wp14:editId="492FE7ED">
            <wp:extent cx="3521150" cy="2160524"/>
            <wp:effectExtent l="0" t="0" r="3175" b="0"/>
            <wp:docPr id="1173561862" name="Рисунок 117356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61862" name="Picture 3"/>
                    <pic:cNvPicPr>
                      <a:picLocks noChangeAspect="1" noChangeArrowheads="1"/>
                    </pic:cNvPicPr>
                  </pic:nvPicPr>
                  <pic:blipFill>
                    <a:blip r:embed="rId107">
                      <a:extLst>
                        <a:ext uri="{28A0092B-C50C-407E-A947-70E740481C1C}">
                          <a14:useLocalDpi xmlns:a14="http://schemas.microsoft.com/office/drawing/2010/main" val="0"/>
                        </a:ext>
                      </a:extLst>
                    </a:blip>
                    <a:stretch>
                      <a:fillRect/>
                    </a:stretch>
                  </pic:blipFill>
                  <pic:spPr bwMode="auto">
                    <a:xfrm>
                      <a:off x="0" y="0"/>
                      <a:ext cx="3574639" cy="2193344"/>
                    </a:xfrm>
                    <a:prstGeom prst="rect">
                      <a:avLst/>
                    </a:prstGeom>
                    <a:noFill/>
                  </pic:spPr>
                </pic:pic>
              </a:graphicData>
            </a:graphic>
          </wp:inline>
        </w:drawing>
      </w:r>
    </w:p>
    <w:p w14:paraId="13D2059E" w14:textId="77777777" w:rsidR="00E27B4F" w:rsidRPr="006C0A32" w:rsidRDefault="00000000" w:rsidP="00A57017">
      <w:pPr>
        <w:spacing w:line="259" w:lineRule="auto"/>
        <w:ind w:firstLine="709"/>
        <w:jc w:val="center"/>
        <w:rPr>
          <w:rFonts w:eastAsia="BatangChe"/>
          <w:i/>
          <w:color w:val="000000"/>
          <w:lang w:val="kk-KZ" w:eastAsia="ru-RU"/>
        </w:rPr>
      </w:pPr>
      <w:r w:rsidRPr="006C0A32">
        <w:rPr>
          <w:rFonts w:eastAsia="BatangChe"/>
          <w:i/>
          <w:color w:val="000000" w:themeColor="text1"/>
          <w:lang w:val="kk-KZ" w:eastAsia="ru-RU"/>
        </w:rPr>
        <w:t>Источник: Бюро национальной статистики АСПР РК.</w:t>
      </w:r>
    </w:p>
    <w:p w14:paraId="7B2E2B34" w14:textId="77777777" w:rsidR="00A57017" w:rsidRPr="006C0A32" w:rsidRDefault="00A57017" w:rsidP="00A57017">
      <w:pPr>
        <w:ind w:firstLine="708"/>
        <w:jc w:val="both"/>
        <w:rPr>
          <w:rFonts w:eastAsia="BatangChe"/>
          <w:b/>
          <w:i/>
          <w:color w:val="000000"/>
          <w:lang w:val="kk-KZ" w:eastAsia="ru-RU"/>
        </w:rPr>
      </w:pPr>
    </w:p>
    <w:p w14:paraId="353C5B8F" w14:textId="77777777" w:rsidR="00E27B4F" w:rsidRPr="006C0A32" w:rsidRDefault="00000000" w:rsidP="00A57017">
      <w:pPr>
        <w:ind w:firstLine="708"/>
        <w:jc w:val="both"/>
        <w:rPr>
          <w:rFonts w:eastAsia="BatangChe"/>
          <w:b/>
          <w:i/>
          <w:color w:val="000000"/>
          <w:lang w:val="kk-KZ" w:eastAsia="ru-RU"/>
        </w:rPr>
      </w:pPr>
      <w:r w:rsidRPr="006C0A32">
        <w:rPr>
          <w:rFonts w:eastAsia="BatangChe"/>
          <w:b/>
          <w:i/>
          <w:color w:val="000000" w:themeColor="text1"/>
          <w:lang w:val="kk-KZ" w:eastAsia="ru-RU"/>
        </w:rPr>
        <w:t>Водоотведение</w:t>
      </w:r>
    </w:p>
    <w:p w14:paraId="6791458D" w14:textId="77777777" w:rsidR="00E27B4F" w:rsidRPr="006C0A32" w:rsidRDefault="00000000" w:rsidP="00A57017">
      <w:pPr>
        <w:widowControl w:val="0"/>
        <w:ind w:firstLine="709"/>
        <w:jc w:val="both"/>
        <w:rPr>
          <w:color w:val="000000"/>
          <w:lang w:val="kk-KZ" w:eastAsia="ru-RU"/>
        </w:rPr>
      </w:pPr>
      <w:r w:rsidRPr="006C0A32">
        <w:rPr>
          <w:color w:val="000000" w:themeColor="text1"/>
          <w:lang w:val="kk-KZ" w:eastAsia="ru-RU"/>
        </w:rPr>
        <w:t>В 2025 году в Карагандинской области объем пропущенных сточных вод составил 96 110,6 м³. Протяженность канализационных сетей составила 2012,5 км, из которых 983 км приходятся на изношенные сети.</w:t>
      </w:r>
    </w:p>
    <w:p w14:paraId="4B2632CD" w14:textId="77777777" w:rsidR="00A57017" w:rsidRPr="006C0A32" w:rsidRDefault="00A57017" w:rsidP="003C03E6">
      <w:pPr>
        <w:ind w:firstLine="709"/>
        <w:jc w:val="both"/>
        <w:rPr>
          <w:rFonts w:eastAsia="BatangChe"/>
          <w:b/>
          <w:bCs/>
          <w:lang w:val="ru-RU" w:eastAsia="ru-RU"/>
        </w:rPr>
      </w:pPr>
    </w:p>
    <w:p w14:paraId="1377B0A0" w14:textId="77777777" w:rsidR="00E27B4F" w:rsidRPr="006C0A32" w:rsidRDefault="00000000" w:rsidP="00A57017">
      <w:pPr>
        <w:ind w:firstLine="709"/>
        <w:jc w:val="both"/>
        <w:rPr>
          <w:rFonts w:eastAsia="BatangChe"/>
          <w:b/>
          <w:bCs/>
          <w:lang w:val="ru-RU" w:eastAsia="ru-RU"/>
        </w:rPr>
      </w:pPr>
      <w:r w:rsidRPr="006C0A32">
        <w:rPr>
          <w:rFonts w:eastAsia="BatangChe"/>
          <w:b/>
          <w:bCs/>
          <w:lang w:val="ru-RU" w:eastAsia="ru-RU"/>
        </w:rPr>
        <w:t>12.</w:t>
      </w:r>
      <w:r w:rsidRPr="006C0A32">
        <w:rPr>
          <w:rFonts w:eastAsia="BatangChe"/>
          <w:b/>
          <w:bCs/>
          <w:lang w:val="kk-KZ" w:eastAsia="ru-RU"/>
        </w:rPr>
        <w:t>9</w:t>
      </w:r>
      <w:r w:rsidRPr="006C0A32">
        <w:rPr>
          <w:rFonts w:eastAsia="BatangChe"/>
          <w:b/>
          <w:bCs/>
          <w:lang w:val="ru-RU" w:eastAsia="ru-RU"/>
        </w:rPr>
        <w:t>.3.</w:t>
      </w:r>
      <w:r w:rsidRPr="006C0A32">
        <w:rPr>
          <w:rFonts w:eastAsia="BatangChe"/>
          <w:bCs/>
          <w:lang w:val="ru-RU" w:eastAsia="ru-RU"/>
        </w:rPr>
        <w:t xml:space="preserve"> </w:t>
      </w:r>
      <w:r w:rsidRPr="006C0A32">
        <w:rPr>
          <w:rFonts w:eastAsia="BatangChe"/>
          <w:b/>
          <w:bCs/>
          <w:lang w:val="ru-RU" w:eastAsia="ru-RU"/>
        </w:rPr>
        <w:t>ЗЕМЕЛЬНЫЕ РЕСУРСЫ</w:t>
      </w:r>
    </w:p>
    <w:p w14:paraId="71BFAEE8" w14:textId="77777777" w:rsidR="00A57017" w:rsidRPr="006C0A32" w:rsidRDefault="00A57017" w:rsidP="00A57017">
      <w:pPr>
        <w:ind w:firstLine="709"/>
        <w:jc w:val="both"/>
        <w:rPr>
          <w:rFonts w:eastAsia="BatangChe"/>
          <w:b/>
          <w:iCs/>
          <w:lang w:val="ru-RU" w:eastAsia="ru-RU"/>
        </w:rPr>
      </w:pPr>
    </w:p>
    <w:p w14:paraId="61A5F0BE" w14:textId="77777777" w:rsidR="00E27B4F" w:rsidRPr="006C0A32" w:rsidRDefault="00000000" w:rsidP="00A57017">
      <w:pPr>
        <w:ind w:firstLine="709"/>
        <w:jc w:val="both"/>
        <w:rPr>
          <w:rFonts w:eastAsia="BatangChe"/>
          <w:b/>
          <w:i/>
          <w:lang w:val="ru-RU" w:eastAsia="ru-RU"/>
        </w:rPr>
      </w:pPr>
      <w:r w:rsidRPr="006C0A32">
        <w:rPr>
          <w:rFonts w:eastAsia="BatangChe"/>
          <w:b/>
          <w:i/>
          <w:lang w:val="ru-RU" w:eastAsia="ru-RU"/>
        </w:rPr>
        <w:t>Земельный фонд</w:t>
      </w:r>
    </w:p>
    <w:p w14:paraId="3611899B" w14:textId="77777777" w:rsidR="00E27B4F" w:rsidRPr="006C0A32" w:rsidRDefault="00000000" w:rsidP="00A57017">
      <w:pPr>
        <w:ind w:firstLine="709"/>
        <w:jc w:val="both"/>
        <w:rPr>
          <w:rFonts w:eastAsia="BatangChe"/>
          <w:lang w:val="ru-RU" w:eastAsia="ru-RU"/>
        </w:rPr>
      </w:pPr>
      <w:r w:rsidRPr="006C0A32">
        <w:rPr>
          <w:rFonts w:eastAsia="BatangChe"/>
          <w:lang w:val="ru-RU" w:eastAsia="ru-RU"/>
        </w:rPr>
        <w:t xml:space="preserve">По данным Комитета по управлению земельными ресурсами Министерства сельского хозяйства РК, в 2025 году земельный фонд Карагандинской области составляет </w:t>
      </w:r>
      <w:r w:rsidR="00F02B5C" w:rsidRPr="006C0A32">
        <w:rPr>
          <w:rFonts w:eastAsia="BatangChe"/>
          <w:lang w:val="ru-RU" w:eastAsia="ru-RU"/>
        </w:rPr>
        <w:t>22 013,1 тыс. га (таблица 12.9</w:t>
      </w:r>
      <w:r w:rsidRPr="006C0A32">
        <w:rPr>
          <w:rFonts w:eastAsia="BatangChe"/>
          <w:lang w:val="ru-RU" w:eastAsia="ru-RU"/>
        </w:rPr>
        <w:t>.3).</w:t>
      </w:r>
    </w:p>
    <w:p w14:paraId="59D8DE51" w14:textId="77777777" w:rsidR="00E27B4F" w:rsidRPr="006C0A32" w:rsidRDefault="00000000" w:rsidP="00A57017">
      <w:pPr>
        <w:ind w:firstLine="709"/>
        <w:jc w:val="right"/>
        <w:rPr>
          <w:rFonts w:eastAsia="BatangChe"/>
          <w:b/>
          <w:lang w:val="ru-RU" w:eastAsia="ru-RU"/>
        </w:rPr>
      </w:pPr>
      <w:r w:rsidRPr="006C0A32">
        <w:rPr>
          <w:rFonts w:eastAsia="BatangChe"/>
          <w:b/>
          <w:lang w:val="ru-RU" w:eastAsia="ru-RU"/>
        </w:rPr>
        <w:t>Таблица 12.9.3</w:t>
      </w:r>
    </w:p>
    <w:p w14:paraId="6FD5AF8D" w14:textId="77777777" w:rsidR="00E27B4F" w:rsidRPr="006C0A32" w:rsidRDefault="00000000" w:rsidP="00A57017">
      <w:pPr>
        <w:ind w:firstLine="851"/>
        <w:jc w:val="both"/>
        <w:rPr>
          <w:rFonts w:eastAsia="BatangChe"/>
          <w:b/>
          <w:lang w:val="ru-RU" w:eastAsia="ru-RU"/>
        </w:rPr>
      </w:pPr>
      <w:r w:rsidRPr="006C0A32">
        <w:rPr>
          <w:b/>
          <w:lang w:val="kk-KZ" w:eastAsia="ru-RU" w:bidi="en-US"/>
        </w:rPr>
        <w:t xml:space="preserve">Распределение земель в Карагандинской области по категориям, тыс.га </w:t>
      </w:r>
    </w:p>
    <w:tbl>
      <w:tblPr>
        <w:tblStyle w:val="TableGrid0"/>
        <w:tblW w:w="9634" w:type="dxa"/>
        <w:tblLook w:val="04A0" w:firstRow="1" w:lastRow="0" w:firstColumn="1" w:lastColumn="0" w:noHBand="0" w:noVBand="1"/>
      </w:tblPr>
      <w:tblGrid>
        <w:gridCol w:w="458"/>
        <w:gridCol w:w="5918"/>
        <w:gridCol w:w="1699"/>
        <w:gridCol w:w="1559"/>
      </w:tblGrid>
      <w:tr w:rsidR="00FC7945" w:rsidRPr="006C0A32" w14:paraId="6888A161" w14:textId="77777777" w:rsidTr="003C03E6">
        <w:trPr>
          <w:trHeight w:val="310"/>
        </w:trPr>
        <w:tc>
          <w:tcPr>
            <w:tcW w:w="458" w:type="dxa"/>
            <w:vMerge w:val="restart"/>
          </w:tcPr>
          <w:p w14:paraId="73BCA42A" w14:textId="77777777" w:rsidR="00E27B4F" w:rsidRPr="006C0A32" w:rsidRDefault="00000000" w:rsidP="003C03E6">
            <w:pPr>
              <w:jc w:val="center"/>
              <w:rPr>
                <w:rFonts w:ascii="Times New Roman" w:eastAsia="BatangChe" w:hAnsi="Times New Roman"/>
                <w:b/>
                <w:lang w:eastAsia="ru-RU"/>
              </w:rPr>
            </w:pPr>
            <w:r w:rsidRPr="006C0A32">
              <w:rPr>
                <w:rFonts w:ascii="Times New Roman" w:eastAsia="BatangChe" w:hAnsi="Times New Roman"/>
                <w:b/>
                <w:lang w:eastAsia="ru-RU"/>
              </w:rPr>
              <w:t>№</w:t>
            </w:r>
          </w:p>
        </w:tc>
        <w:tc>
          <w:tcPr>
            <w:tcW w:w="5918" w:type="dxa"/>
            <w:vMerge w:val="restart"/>
          </w:tcPr>
          <w:p w14:paraId="26F2C77C" w14:textId="77777777" w:rsidR="00E27B4F" w:rsidRPr="006C0A32" w:rsidRDefault="00000000" w:rsidP="003C03E6">
            <w:pPr>
              <w:jc w:val="center"/>
              <w:rPr>
                <w:rFonts w:ascii="Times New Roman" w:eastAsia="BatangChe" w:hAnsi="Times New Roman"/>
                <w:b/>
                <w:lang w:eastAsia="ru-RU"/>
              </w:rPr>
            </w:pPr>
            <w:r w:rsidRPr="006C0A32">
              <w:rPr>
                <w:rFonts w:ascii="Times New Roman" w:eastAsia="BatangChe" w:hAnsi="Times New Roman"/>
                <w:b/>
                <w:lang w:eastAsia="ru-RU"/>
              </w:rPr>
              <w:t>Категория земель</w:t>
            </w:r>
          </w:p>
        </w:tc>
        <w:tc>
          <w:tcPr>
            <w:tcW w:w="3258" w:type="dxa"/>
            <w:gridSpan w:val="2"/>
          </w:tcPr>
          <w:p w14:paraId="4ADBACFF" w14:textId="77777777" w:rsidR="00E27B4F" w:rsidRPr="006C0A32" w:rsidRDefault="00000000" w:rsidP="003C03E6">
            <w:pPr>
              <w:jc w:val="center"/>
              <w:rPr>
                <w:rFonts w:ascii="Times New Roman" w:eastAsia="BatangChe" w:hAnsi="Times New Roman"/>
                <w:b/>
                <w:lang w:eastAsia="ru-RU"/>
              </w:rPr>
            </w:pPr>
            <w:r w:rsidRPr="006C0A32">
              <w:rPr>
                <w:rFonts w:ascii="Times New Roman" w:eastAsia="BatangChe" w:hAnsi="Times New Roman"/>
                <w:b/>
                <w:lang w:eastAsia="ru-RU"/>
              </w:rPr>
              <w:t>Площадь</w:t>
            </w:r>
          </w:p>
        </w:tc>
      </w:tr>
      <w:tr w:rsidR="00FC7945" w:rsidRPr="006C0A32" w14:paraId="474E84D9" w14:textId="77777777" w:rsidTr="003C03E6">
        <w:trPr>
          <w:trHeight w:val="310"/>
        </w:trPr>
        <w:tc>
          <w:tcPr>
            <w:tcW w:w="458" w:type="dxa"/>
            <w:vMerge/>
          </w:tcPr>
          <w:p w14:paraId="5CA3F1E9" w14:textId="77777777" w:rsidR="00E27B4F" w:rsidRPr="006C0A32" w:rsidRDefault="00E27B4F" w:rsidP="003C03E6">
            <w:pPr>
              <w:jc w:val="center"/>
              <w:rPr>
                <w:rFonts w:ascii="Times New Roman" w:eastAsia="BatangChe" w:hAnsi="Times New Roman"/>
                <w:b/>
                <w:lang w:eastAsia="ru-RU"/>
              </w:rPr>
            </w:pPr>
          </w:p>
        </w:tc>
        <w:tc>
          <w:tcPr>
            <w:tcW w:w="5918" w:type="dxa"/>
            <w:vMerge/>
          </w:tcPr>
          <w:p w14:paraId="18845229" w14:textId="77777777" w:rsidR="00E27B4F" w:rsidRPr="006C0A32" w:rsidRDefault="00E27B4F" w:rsidP="003C03E6">
            <w:pPr>
              <w:jc w:val="center"/>
              <w:rPr>
                <w:rFonts w:ascii="Times New Roman" w:eastAsia="BatangChe" w:hAnsi="Times New Roman"/>
                <w:b/>
                <w:lang w:eastAsia="ru-RU"/>
              </w:rPr>
            </w:pPr>
          </w:p>
        </w:tc>
        <w:tc>
          <w:tcPr>
            <w:tcW w:w="1699" w:type="dxa"/>
          </w:tcPr>
          <w:p w14:paraId="2750B28E" w14:textId="77777777" w:rsidR="00E27B4F" w:rsidRPr="006C0A32" w:rsidRDefault="00000000" w:rsidP="003C03E6">
            <w:pPr>
              <w:jc w:val="center"/>
              <w:rPr>
                <w:rFonts w:ascii="Times New Roman" w:eastAsia="BatangChe" w:hAnsi="Times New Roman"/>
                <w:b/>
                <w:bCs/>
                <w:lang w:eastAsia="ru-RU"/>
              </w:rPr>
            </w:pPr>
            <w:r w:rsidRPr="006C0A32">
              <w:rPr>
                <w:rFonts w:ascii="Times New Roman" w:eastAsia="BatangChe" w:hAnsi="Times New Roman"/>
                <w:b/>
                <w:bCs/>
                <w:lang w:eastAsia="ru-RU"/>
              </w:rPr>
              <w:t>2024 год</w:t>
            </w:r>
          </w:p>
        </w:tc>
        <w:tc>
          <w:tcPr>
            <w:tcW w:w="1559" w:type="dxa"/>
          </w:tcPr>
          <w:p w14:paraId="5DDECC3F" w14:textId="77777777" w:rsidR="00E27B4F" w:rsidRPr="006C0A32" w:rsidRDefault="00000000" w:rsidP="003C03E6">
            <w:pPr>
              <w:jc w:val="center"/>
              <w:rPr>
                <w:rFonts w:ascii="Times New Roman" w:eastAsia="BatangChe" w:hAnsi="Times New Roman"/>
                <w:b/>
                <w:bCs/>
                <w:lang w:eastAsia="ru-RU"/>
              </w:rPr>
            </w:pPr>
            <w:r w:rsidRPr="006C0A32">
              <w:rPr>
                <w:rFonts w:ascii="Times New Roman" w:eastAsia="BatangChe" w:hAnsi="Times New Roman"/>
                <w:b/>
                <w:bCs/>
                <w:lang w:val="en-US" w:eastAsia="ru-RU"/>
              </w:rPr>
              <w:t xml:space="preserve">2025 </w:t>
            </w:r>
            <w:r w:rsidRPr="006C0A32">
              <w:rPr>
                <w:rFonts w:ascii="Times New Roman" w:eastAsia="BatangChe" w:hAnsi="Times New Roman"/>
                <w:b/>
                <w:bCs/>
                <w:lang w:eastAsia="ru-RU"/>
              </w:rPr>
              <w:t>год</w:t>
            </w:r>
          </w:p>
        </w:tc>
      </w:tr>
      <w:tr w:rsidR="00FC7945" w:rsidRPr="006C0A32" w14:paraId="3162B797" w14:textId="77777777" w:rsidTr="003C03E6">
        <w:tc>
          <w:tcPr>
            <w:tcW w:w="458" w:type="dxa"/>
          </w:tcPr>
          <w:p w14:paraId="2A4B4B41" w14:textId="77777777" w:rsidR="00E27B4F" w:rsidRPr="006C0A32" w:rsidRDefault="00000000" w:rsidP="003C03E6">
            <w:pPr>
              <w:jc w:val="center"/>
              <w:rPr>
                <w:rFonts w:ascii="Times New Roman" w:eastAsia="BatangChe" w:hAnsi="Times New Roman"/>
                <w:lang w:eastAsia="ru-RU"/>
              </w:rPr>
            </w:pPr>
            <w:r w:rsidRPr="006C0A32">
              <w:rPr>
                <w:rFonts w:ascii="Times New Roman" w:eastAsia="BatangChe" w:hAnsi="Times New Roman"/>
                <w:lang w:eastAsia="ru-RU"/>
              </w:rPr>
              <w:t>1</w:t>
            </w:r>
            <w:r w:rsidR="00A57017" w:rsidRPr="006C0A32">
              <w:rPr>
                <w:rFonts w:ascii="Times New Roman" w:eastAsia="BatangChe" w:hAnsi="Times New Roman"/>
                <w:lang w:eastAsia="ru-RU"/>
              </w:rPr>
              <w:t>.</w:t>
            </w:r>
          </w:p>
        </w:tc>
        <w:tc>
          <w:tcPr>
            <w:tcW w:w="5918" w:type="dxa"/>
          </w:tcPr>
          <w:p w14:paraId="2592CEF6" w14:textId="77777777" w:rsidR="00E27B4F" w:rsidRPr="006C0A32" w:rsidRDefault="00000000" w:rsidP="003C03E6">
            <w:pPr>
              <w:jc w:val="both"/>
              <w:rPr>
                <w:rFonts w:ascii="Times New Roman" w:eastAsia="BatangChe" w:hAnsi="Times New Roman"/>
                <w:lang w:eastAsia="ru-RU"/>
              </w:rPr>
            </w:pPr>
            <w:r w:rsidRPr="006C0A32">
              <w:rPr>
                <w:rFonts w:ascii="Times New Roman" w:eastAsia="BatangChe" w:hAnsi="Times New Roman"/>
                <w:lang w:eastAsia="ru-RU"/>
              </w:rPr>
              <w:t xml:space="preserve">Земли сельскохозяйственного назначения     </w:t>
            </w:r>
          </w:p>
        </w:tc>
        <w:tc>
          <w:tcPr>
            <w:tcW w:w="1699" w:type="dxa"/>
          </w:tcPr>
          <w:p w14:paraId="0C1A7EC0" w14:textId="77777777" w:rsidR="00E27B4F" w:rsidRPr="006C0A32" w:rsidRDefault="00000000" w:rsidP="00BB7516">
            <w:pPr>
              <w:jc w:val="center"/>
              <w:rPr>
                <w:rFonts w:ascii="Times New Roman" w:eastAsia="BatangChe" w:hAnsi="Times New Roman"/>
                <w:lang w:eastAsia="ru-RU"/>
              </w:rPr>
            </w:pPr>
            <w:r w:rsidRPr="006C0A32">
              <w:rPr>
                <w:rFonts w:ascii="Times New Roman" w:eastAsia="BatangChe" w:hAnsi="Times New Roman"/>
                <w:lang w:eastAsia="ru-RU"/>
              </w:rPr>
              <w:t>11 932,4</w:t>
            </w:r>
          </w:p>
        </w:tc>
        <w:tc>
          <w:tcPr>
            <w:tcW w:w="1559" w:type="dxa"/>
          </w:tcPr>
          <w:p w14:paraId="6F7D34E2" w14:textId="77777777" w:rsidR="00E27B4F" w:rsidRPr="006C0A32" w:rsidRDefault="00000000" w:rsidP="00BB7516">
            <w:pPr>
              <w:jc w:val="center"/>
              <w:rPr>
                <w:rFonts w:ascii="Times New Roman" w:eastAsia="BatangChe" w:hAnsi="Times New Roman"/>
                <w:lang w:eastAsia="ru-RU"/>
              </w:rPr>
            </w:pPr>
            <w:r w:rsidRPr="006C0A32">
              <w:rPr>
                <w:rFonts w:ascii="Times New Roman" w:eastAsia="BatangChe" w:hAnsi="Times New Roman"/>
                <w:lang w:eastAsia="ru-RU"/>
              </w:rPr>
              <w:t>12 109,0</w:t>
            </w:r>
          </w:p>
        </w:tc>
      </w:tr>
      <w:tr w:rsidR="00FC7945" w:rsidRPr="006C0A32" w14:paraId="0A5FBF99" w14:textId="77777777" w:rsidTr="003C03E6">
        <w:tc>
          <w:tcPr>
            <w:tcW w:w="458" w:type="dxa"/>
          </w:tcPr>
          <w:p w14:paraId="3329EE81" w14:textId="77777777" w:rsidR="00E27B4F" w:rsidRPr="006C0A32" w:rsidRDefault="00000000" w:rsidP="003C03E6">
            <w:pPr>
              <w:jc w:val="center"/>
              <w:rPr>
                <w:rFonts w:ascii="Times New Roman" w:eastAsia="BatangChe" w:hAnsi="Times New Roman"/>
                <w:lang w:eastAsia="ru-RU"/>
              </w:rPr>
            </w:pPr>
            <w:r w:rsidRPr="006C0A32">
              <w:rPr>
                <w:rFonts w:ascii="Times New Roman" w:eastAsia="BatangChe" w:hAnsi="Times New Roman"/>
                <w:lang w:eastAsia="ru-RU"/>
              </w:rPr>
              <w:t>2</w:t>
            </w:r>
            <w:r w:rsidR="00A57017" w:rsidRPr="006C0A32">
              <w:rPr>
                <w:rFonts w:ascii="Times New Roman" w:eastAsia="BatangChe" w:hAnsi="Times New Roman"/>
                <w:lang w:eastAsia="ru-RU"/>
              </w:rPr>
              <w:t>.</w:t>
            </w:r>
          </w:p>
        </w:tc>
        <w:tc>
          <w:tcPr>
            <w:tcW w:w="5918" w:type="dxa"/>
          </w:tcPr>
          <w:p w14:paraId="6AAF8BC0" w14:textId="77777777" w:rsidR="00E27B4F" w:rsidRPr="006C0A32" w:rsidRDefault="00000000" w:rsidP="003C03E6">
            <w:pPr>
              <w:jc w:val="both"/>
              <w:rPr>
                <w:rFonts w:ascii="Times New Roman" w:eastAsia="BatangChe" w:hAnsi="Times New Roman"/>
                <w:lang w:eastAsia="ru-RU"/>
              </w:rPr>
            </w:pPr>
            <w:r w:rsidRPr="006C0A32">
              <w:rPr>
                <w:rFonts w:ascii="Times New Roman" w:eastAsia="BatangChe" w:hAnsi="Times New Roman"/>
                <w:lang w:eastAsia="ru-RU"/>
              </w:rPr>
              <w:t>Земли населенных пунктов</w:t>
            </w:r>
          </w:p>
        </w:tc>
        <w:tc>
          <w:tcPr>
            <w:tcW w:w="1699" w:type="dxa"/>
          </w:tcPr>
          <w:p w14:paraId="6B912A20" w14:textId="77777777" w:rsidR="00E27B4F" w:rsidRPr="006C0A32" w:rsidRDefault="00000000" w:rsidP="00BB7516">
            <w:pPr>
              <w:jc w:val="center"/>
              <w:rPr>
                <w:rFonts w:ascii="Times New Roman" w:eastAsia="BatangChe" w:hAnsi="Times New Roman"/>
                <w:lang w:eastAsia="ru-RU"/>
              </w:rPr>
            </w:pPr>
            <w:r w:rsidRPr="006C0A32">
              <w:rPr>
                <w:rFonts w:ascii="Times New Roman" w:eastAsia="BatangChe" w:hAnsi="Times New Roman"/>
                <w:lang w:eastAsia="ru-RU"/>
              </w:rPr>
              <w:t>3 262,3</w:t>
            </w:r>
          </w:p>
        </w:tc>
        <w:tc>
          <w:tcPr>
            <w:tcW w:w="1559" w:type="dxa"/>
          </w:tcPr>
          <w:p w14:paraId="3B0A049D" w14:textId="77777777" w:rsidR="00E27B4F" w:rsidRPr="006C0A32" w:rsidRDefault="00000000" w:rsidP="00BB7516">
            <w:pPr>
              <w:jc w:val="center"/>
              <w:rPr>
                <w:rFonts w:ascii="Times New Roman" w:eastAsia="BatangChe" w:hAnsi="Times New Roman"/>
                <w:lang w:eastAsia="ru-RU"/>
              </w:rPr>
            </w:pPr>
            <w:r w:rsidRPr="006C0A32">
              <w:rPr>
                <w:rFonts w:ascii="Times New Roman" w:eastAsia="BatangChe" w:hAnsi="Times New Roman"/>
                <w:lang w:eastAsia="ru-RU"/>
              </w:rPr>
              <w:t>3 262,4</w:t>
            </w:r>
          </w:p>
        </w:tc>
      </w:tr>
      <w:tr w:rsidR="00FC7945" w:rsidRPr="006C0A32" w14:paraId="17364EF4" w14:textId="77777777" w:rsidTr="003C03E6">
        <w:tc>
          <w:tcPr>
            <w:tcW w:w="458" w:type="dxa"/>
          </w:tcPr>
          <w:p w14:paraId="16460BC7" w14:textId="77777777" w:rsidR="00E27B4F" w:rsidRPr="006C0A32" w:rsidRDefault="00000000" w:rsidP="003C03E6">
            <w:pPr>
              <w:jc w:val="center"/>
              <w:rPr>
                <w:rFonts w:ascii="Times New Roman" w:eastAsia="BatangChe" w:hAnsi="Times New Roman"/>
                <w:lang w:eastAsia="ru-RU"/>
              </w:rPr>
            </w:pPr>
            <w:r w:rsidRPr="006C0A32">
              <w:rPr>
                <w:rFonts w:ascii="Times New Roman" w:eastAsia="BatangChe" w:hAnsi="Times New Roman"/>
                <w:lang w:eastAsia="ru-RU"/>
              </w:rPr>
              <w:t>3</w:t>
            </w:r>
            <w:r w:rsidR="00A57017" w:rsidRPr="006C0A32">
              <w:rPr>
                <w:rFonts w:ascii="Times New Roman" w:eastAsia="BatangChe" w:hAnsi="Times New Roman"/>
                <w:lang w:eastAsia="ru-RU"/>
              </w:rPr>
              <w:t>.</w:t>
            </w:r>
          </w:p>
        </w:tc>
        <w:tc>
          <w:tcPr>
            <w:tcW w:w="5918" w:type="dxa"/>
          </w:tcPr>
          <w:p w14:paraId="183E97CE" w14:textId="77777777" w:rsidR="00E27B4F" w:rsidRPr="006C0A32" w:rsidRDefault="00000000" w:rsidP="003C03E6">
            <w:pPr>
              <w:jc w:val="both"/>
              <w:rPr>
                <w:rFonts w:ascii="Times New Roman" w:eastAsia="BatangChe" w:hAnsi="Times New Roman"/>
                <w:lang w:eastAsia="ru-RU"/>
              </w:rPr>
            </w:pPr>
            <w:r w:rsidRPr="006C0A32">
              <w:rPr>
                <w:rFonts w:ascii="Times New Roman" w:eastAsia="BatangChe" w:hAnsi="Times New Roman"/>
                <w:lang w:eastAsia="ru-RU"/>
              </w:rPr>
              <w:t>Земли промышленности, транспорта, связи и иного несельскохозяйственного назначения</w:t>
            </w:r>
          </w:p>
        </w:tc>
        <w:tc>
          <w:tcPr>
            <w:tcW w:w="1699" w:type="dxa"/>
          </w:tcPr>
          <w:p w14:paraId="34526A64" w14:textId="77777777" w:rsidR="00E27B4F" w:rsidRPr="006C0A32" w:rsidRDefault="00000000" w:rsidP="00BB7516">
            <w:pPr>
              <w:jc w:val="center"/>
              <w:rPr>
                <w:rFonts w:ascii="Times New Roman" w:eastAsia="BatangChe" w:hAnsi="Times New Roman"/>
                <w:lang w:eastAsia="ru-RU"/>
              </w:rPr>
            </w:pPr>
            <w:r w:rsidRPr="006C0A32">
              <w:rPr>
                <w:rFonts w:ascii="Times New Roman" w:eastAsia="BatangChe" w:hAnsi="Times New Roman"/>
                <w:lang w:eastAsia="ru-RU"/>
              </w:rPr>
              <w:t>145,9</w:t>
            </w:r>
          </w:p>
        </w:tc>
        <w:tc>
          <w:tcPr>
            <w:tcW w:w="1559" w:type="dxa"/>
          </w:tcPr>
          <w:p w14:paraId="58C84CC7" w14:textId="77777777" w:rsidR="00E27B4F" w:rsidRPr="006C0A32" w:rsidRDefault="00000000" w:rsidP="00BB7516">
            <w:pPr>
              <w:jc w:val="center"/>
              <w:rPr>
                <w:rFonts w:ascii="Times New Roman" w:eastAsia="BatangChe" w:hAnsi="Times New Roman"/>
                <w:lang w:eastAsia="ru-RU"/>
              </w:rPr>
            </w:pPr>
            <w:r w:rsidRPr="006C0A32">
              <w:rPr>
                <w:rFonts w:ascii="Times New Roman" w:eastAsia="BatangChe" w:hAnsi="Times New Roman"/>
                <w:lang w:eastAsia="ru-RU"/>
              </w:rPr>
              <w:t>153,3</w:t>
            </w:r>
          </w:p>
        </w:tc>
      </w:tr>
      <w:tr w:rsidR="00FC7945" w:rsidRPr="006C0A32" w14:paraId="1D0B7CF8" w14:textId="77777777" w:rsidTr="003C03E6">
        <w:tc>
          <w:tcPr>
            <w:tcW w:w="458" w:type="dxa"/>
          </w:tcPr>
          <w:p w14:paraId="197FA642" w14:textId="77777777" w:rsidR="00E27B4F" w:rsidRPr="006C0A32" w:rsidRDefault="00000000" w:rsidP="003C03E6">
            <w:pPr>
              <w:jc w:val="center"/>
              <w:rPr>
                <w:rFonts w:ascii="Times New Roman" w:eastAsia="BatangChe" w:hAnsi="Times New Roman"/>
                <w:lang w:eastAsia="ru-RU"/>
              </w:rPr>
            </w:pPr>
            <w:r w:rsidRPr="006C0A32">
              <w:rPr>
                <w:rFonts w:ascii="Times New Roman" w:eastAsia="BatangChe" w:hAnsi="Times New Roman"/>
                <w:lang w:eastAsia="ru-RU"/>
              </w:rPr>
              <w:t>4</w:t>
            </w:r>
            <w:r w:rsidR="00A57017" w:rsidRPr="006C0A32">
              <w:rPr>
                <w:rFonts w:ascii="Times New Roman" w:eastAsia="BatangChe" w:hAnsi="Times New Roman"/>
                <w:lang w:eastAsia="ru-RU"/>
              </w:rPr>
              <w:t>.</w:t>
            </w:r>
          </w:p>
        </w:tc>
        <w:tc>
          <w:tcPr>
            <w:tcW w:w="5918" w:type="dxa"/>
          </w:tcPr>
          <w:p w14:paraId="5119ED9E" w14:textId="77777777" w:rsidR="00E27B4F" w:rsidRPr="006C0A32" w:rsidRDefault="00000000" w:rsidP="003C03E6">
            <w:pPr>
              <w:jc w:val="both"/>
              <w:rPr>
                <w:rFonts w:ascii="Times New Roman" w:eastAsia="BatangChe" w:hAnsi="Times New Roman"/>
                <w:lang w:eastAsia="ru-RU"/>
              </w:rPr>
            </w:pPr>
            <w:r w:rsidRPr="006C0A32">
              <w:rPr>
                <w:rFonts w:ascii="Times New Roman" w:eastAsia="BatangChe" w:hAnsi="Times New Roman"/>
                <w:lang w:eastAsia="ru-RU"/>
              </w:rPr>
              <w:t>Земли особо охраняемых природных территорий</w:t>
            </w:r>
          </w:p>
        </w:tc>
        <w:tc>
          <w:tcPr>
            <w:tcW w:w="1699" w:type="dxa"/>
          </w:tcPr>
          <w:p w14:paraId="6ABDB6B7" w14:textId="77777777" w:rsidR="00E27B4F" w:rsidRPr="006C0A32" w:rsidRDefault="00000000" w:rsidP="00BB7516">
            <w:pPr>
              <w:jc w:val="center"/>
              <w:rPr>
                <w:rFonts w:ascii="Times New Roman" w:eastAsia="BatangChe" w:hAnsi="Times New Roman"/>
                <w:lang w:eastAsia="ru-RU"/>
              </w:rPr>
            </w:pPr>
            <w:r w:rsidRPr="006C0A32">
              <w:rPr>
                <w:rFonts w:ascii="Times New Roman" w:eastAsia="BatangChe" w:hAnsi="Times New Roman"/>
                <w:lang w:eastAsia="ru-RU"/>
              </w:rPr>
              <w:t>402,9</w:t>
            </w:r>
          </w:p>
        </w:tc>
        <w:tc>
          <w:tcPr>
            <w:tcW w:w="1559" w:type="dxa"/>
          </w:tcPr>
          <w:p w14:paraId="0B176F0A" w14:textId="77777777" w:rsidR="00E27B4F" w:rsidRPr="006C0A32" w:rsidRDefault="00000000" w:rsidP="00BB7516">
            <w:pPr>
              <w:jc w:val="center"/>
              <w:rPr>
                <w:rFonts w:ascii="Times New Roman" w:eastAsia="BatangChe" w:hAnsi="Times New Roman"/>
                <w:lang w:eastAsia="ru-RU"/>
              </w:rPr>
            </w:pPr>
            <w:r w:rsidRPr="006C0A32">
              <w:rPr>
                <w:rFonts w:ascii="Times New Roman" w:eastAsia="BatangChe" w:hAnsi="Times New Roman"/>
                <w:lang w:eastAsia="ru-RU"/>
              </w:rPr>
              <w:t>402,9</w:t>
            </w:r>
          </w:p>
        </w:tc>
      </w:tr>
      <w:tr w:rsidR="00FC7945" w:rsidRPr="006C0A32" w14:paraId="79CFCA56" w14:textId="77777777" w:rsidTr="003C03E6">
        <w:tc>
          <w:tcPr>
            <w:tcW w:w="458" w:type="dxa"/>
          </w:tcPr>
          <w:p w14:paraId="5CC6019F" w14:textId="77777777" w:rsidR="00E27B4F" w:rsidRPr="006C0A32" w:rsidRDefault="00000000" w:rsidP="003C03E6">
            <w:pPr>
              <w:jc w:val="center"/>
              <w:rPr>
                <w:rFonts w:ascii="Times New Roman" w:eastAsia="BatangChe" w:hAnsi="Times New Roman"/>
                <w:lang w:eastAsia="ru-RU"/>
              </w:rPr>
            </w:pPr>
            <w:r w:rsidRPr="006C0A32">
              <w:rPr>
                <w:rFonts w:ascii="Times New Roman" w:eastAsia="BatangChe" w:hAnsi="Times New Roman"/>
                <w:lang w:eastAsia="ru-RU"/>
              </w:rPr>
              <w:t>5</w:t>
            </w:r>
            <w:r w:rsidR="00A57017" w:rsidRPr="006C0A32">
              <w:rPr>
                <w:rFonts w:ascii="Times New Roman" w:eastAsia="BatangChe" w:hAnsi="Times New Roman"/>
                <w:lang w:eastAsia="ru-RU"/>
              </w:rPr>
              <w:t>.</w:t>
            </w:r>
          </w:p>
        </w:tc>
        <w:tc>
          <w:tcPr>
            <w:tcW w:w="5918" w:type="dxa"/>
          </w:tcPr>
          <w:p w14:paraId="33390E33" w14:textId="77777777" w:rsidR="00E27B4F" w:rsidRPr="006C0A32" w:rsidRDefault="00000000" w:rsidP="003C03E6">
            <w:pPr>
              <w:jc w:val="both"/>
              <w:rPr>
                <w:rFonts w:ascii="Times New Roman" w:eastAsia="BatangChe" w:hAnsi="Times New Roman"/>
                <w:lang w:eastAsia="ru-RU"/>
              </w:rPr>
            </w:pPr>
            <w:r w:rsidRPr="006C0A32">
              <w:rPr>
                <w:rFonts w:ascii="Times New Roman" w:eastAsia="BatangChe" w:hAnsi="Times New Roman"/>
                <w:lang w:eastAsia="ru-RU"/>
              </w:rPr>
              <w:t>Земли лесного фонда</w:t>
            </w:r>
          </w:p>
        </w:tc>
        <w:tc>
          <w:tcPr>
            <w:tcW w:w="1699" w:type="dxa"/>
          </w:tcPr>
          <w:p w14:paraId="2EE28169" w14:textId="77777777" w:rsidR="00E27B4F" w:rsidRPr="006C0A32" w:rsidRDefault="00000000" w:rsidP="00BB7516">
            <w:pPr>
              <w:jc w:val="center"/>
              <w:rPr>
                <w:rFonts w:ascii="Times New Roman" w:eastAsia="BatangChe" w:hAnsi="Times New Roman"/>
                <w:lang w:eastAsia="ru-RU"/>
              </w:rPr>
            </w:pPr>
            <w:r w:rsidRPr="006C0A32">
              <w:rPr>
                <w:rFonts w:ascii="Times New Roman" w:eastAsia="BatangChe" w:hAnsi="Times New Roman"/>
                <w:lang w:eastAsia="ru-RU"/>
              </w:rPr>
              <w:t>113,2</w:t>
            </w:r>
          </w:p>
        </w:tc>
        <w:tc>
          <w:tcPr>
            <w:tcW w:w="1559" w:type="dxa"/>
          </w:tcPr>
          <w:p w14:paraId="428B6C8A" w14:textId="77777777" w:rsidR="00E27B4F" w:rsidRPr="006C0A32" w:rsidRDefault="00000000" w:rsidP="00BB7516">
            <w:pPr>
              <w:jc w:val="center"/>
              <w:rPr>
                <w:rFonts w:ascii="Times New Roman" w:eastAsia="BatangChe" w:hAnsi="Times New Roman"/>
                <w:lang w:eastAsia="ru-RU"/>
              </w:rPr>
            </w:pPr>
            <w:r w:rsidRPr="006C0A32">
              <w:rPr>
                <w:rFonts w:ascii="Times New Roman" w:eastAsia="BatangChe" w:hAnsi="Times New Roman"/>
                <w:lang w:eastAsia="ru-RU"/>
              </w:rPr>
              <w:t>113,2</w:t>
            </w:r>
          </w:p>
        </w:tc>
      </w:tr>
      <w:tr w:rsidR="00FC7945" w:rsidRPr="006C0A32" w14:paraId="301DC5C7" w14:textId="77777777" w:rsidTr="003C03E6">
        <w:tc>
          <w:tcPr>
            <w:tcW w:w="458" w:type="dxa"/>
          </w:tcPr>
          <w:p w14:paraId="33924E23" w14:textId="77777777" w:rsidR="00E27B4F" w:rsidRPr="006C0A32" w:rsidRDefault="00000000" w:rsidP="003C03E6">
            <w:pPr>
              <w:jc w:val="center"/>
              <w:rPr>
                <w:rFonts w:ascii="Times New Roman" w:eastAsia="BatangChe" w:hAnsi="Times New Roman"/>
                <w:lang w:eastAsia="ru-RU"/>
              </w:rPr>
            </w:pPr>
            <w:r w:rsidRPr="006C0A32">
              <w:rPr>
                <w:rFonts w:ascii="Times New Roman" w:eastAsia="BatangChe" w:hAnsi="Times New Roman"/>
                <w:lang w:eastAsia="ru-RU"/>
              </w:rPr>
              <w:t>6</w:t>
            </w:r>
            <w:r w:rsidR="00A57017" w:rsidRPr="006C0A32">
              <w:rPr>
                <w:rFonts w:ascii="Times New Roman" w:eastAsia="BatangChe" w:hAnsi="Times New Roman"/>
                <w:lang w:eastAsia="ru-RU"/>
              </w:rPr>
              <w:t>.</w:t>
            </w:r>
          </w:p>
        </w:tc>
        <w:tc>
          <w:tcPr>
            <w:tcW w:w="5918" w:type="dxa"/>
          </w:tcPr>
          <w:p w14:paraId="0ECC692A" w14:textId="77777777" w:rsidR="00E27B4F" w:rsidRPr="006C0A32" w:rsidRDefault="00000000" w:rsidP="003C03E6">
            <w:pPr>
              <w:jc w:val="both"/>
              <w:rPr>
                <w:rFonts w:ascii="Times New Roman" w:eastAsia="BatangChe" w:hAnsi="Times New Roman"/>
                <w:lang w:eastAsia="ru-RU"/>
              </w:rPr>
            </w:pPr>
            <w:r w:rsidRPr="006C0A32">
              <w:rPr>
                <w:rFonts w:ascii="Times New Roman" w:eastAsia="BatangChe" w:hAnsi="Times New Roman"/>
                <w:lang w:eastAsia="ru-RU"/>
              </w:rPr>
              <w:t>Земли водного фонда</w:t>
            </w:r>
          </w:p>
        </w:tc>
        <w:tc>
          <w:tcPr>
            <w:tcW w:w="1699" w:type="dxa"/>
          </w:tcPr>
          <w:p w14:paraId="52EB1892" w14:textId="77777777" w:rsidR="00E27B4F" w:rsidRPr="006C0A32" w:rsidRDefault="00000000" w:rsidP="00BB7516">
            <w:pPr>
              <w:jc w:val="center"/>
              <w:rPr>
                <w:rFonts w:ascii="Times New Roman" w:eastAsia="BatangChe" w:hAnsi="Times New Roman"/>
                <w:lang w:eastAsia="ru-RU"/>
              </w:rPr>
            </w:pPr>
            <w:r w:rsidRPr="006C0A32">
              <w:rPr>
                <w:rFonts w:ascii="Times New Roman" w:eastAsia="BatangChe" w:hAnsi="Times New Roman"/>
                <w:lang w:eastAsia="ru-RU"/>
              </w:rPr>
              <w:t>40,3</w:t>
            </w:r>
          </w:p>
        </w:tc>
        <w:tc>
          <w:tcPr>
            <w:tcW w:w="1559" w:type="dxa"/>
          </w:tcPr>
          <w:p w14:paraId="201A683E" w14:textId="77777777" w:rsidR="00E27B4F" w:rsidRPr="006C0A32" w:rsidRDefault="00000000" w:rsidP="00BB7516">
            <w:pPr>
              <w:jc w:val="center"/>
              <w:rPr>
                <w:rFonts w:ascii="Times New Roman" w:eastAsia="BatangChe" w:hAnsi="Times New Roman"/>
                <w:lang w:eastAsia="ru-RU"/>
              </w:rPr>
            </w:pPr>
            <w:r w:rsidRPr="006C0A32">
              <w:rPr>
                <w:rFonts w:ascii="Times New Roman" w:eastAsia="BatangChe" w:hAnsi="Times New Roman"/>
                <w:lang w:eastAsia="ru-RU"/>
              </w:rPr>
              <w:t>40,3</w:t>
            </w:r>
          </w:p>
        </w:tc>
      </w:tr>
      <w:tr w:rsidR="00FC7945" w:rsidRPr="006C0A32" w14:paraId="02DAB670" w14:textId="77777777" w:rsidTr="003C03E6">
        <w:tc>
          <w:tcPr>
            <w:tcW w:w="458" w:type="dxa"/>
          </w:tcPr>
          <w:p w14:paraId="01392010" w14:textId="77777777" w:rsidR="00E27B4F" w:rsidRPr="006C0A32" w:rsidRDefault="00000000" w:rsidP="003C03E6">
            <w:pPr>
              <w:jc w:val="center"/>
              <w:rPr>
                <w:rFonts w:ascii="Times New Roman" w:eastAsia="BatangChe" w:hAnsi="Times New Roman"/>
                <w:lang w:eastAsia="ru-RU"/>
              </w:rPr>
            </w:pPr>
            <w:r w:rsidRPr="006C0A32">
              <w:rPr>
                <w:rFonts w:ascii="Times New Roman" w:eastAsia="BatangChe" w:hAnsi="Times New Roman"/>
                <w:lang w:eastAsia="ru-RU"/>
              </w:rPr>
              <w:t>7</w:t>
            </w:r>
            <w:r w:rsidR="00A57017" w:rsidRPr="006C0A32">
              <w:rPr>
                <w:rFonts w:ascii="Times New Roman" w:eastAsia="BatangChe" w:hAnsi="Times New Roman"/>
                <w:lang w:eastAsia="ru-RU"/>
              </w:rPr>
              <w:t>.</w:t>
            </w:r>
          </w:p>
        </w:tc>
        <w:tc>
          <w:tcPr>
            <w:tcW w:w="5918" w:type="dxa"/>
          </w:tcPr>
          <w:p w14:paraId="078FC535" w14:textId="77777777" w:rsidR="00E27B4F" w:rsidRPr="006C0A32" w:rsidRDefault="00000000" w:rsidP="003C03E6">
            <w:pPr>
              <w:jc w:val="both"/>
              <w:rPr>
                <w:rFonts w:ascii="Times New Roman" w:eastAsia="BatangChe" w:hAnsi="Times New Roman"/>
                <w:lang w:eastAsia="ru-RU"/>
              </w:rPr>
            </w:pPr>
            <w:r w:rsidRPr="006C0A32">
              <w:rPr>
                <w:rFonts w:ascii="Times New Roman" w:eastAsia="BatangChe" w:hAnsi="Times New Roman"/>
                <w:lang w:eastAsia="ru-RU"/>
              </w:rPr>
              <w:t>Земли запаса</w:t>
            </w:r>
          </w:p>
        </w:tc>
        <w:tc>
          <w:tcPr>
            <w:tcW w:w="1699" w:type="dxa"/>
          </w:tcPr>
          <w:p w14:paraId="318D28FF" w14:textId="77777777" w:rsidR="00E27B4F" w:rsidRPr="006C0A32" w:rsidRDefault="00000000" w:rsidP="00BB7516">
            <w:pPr>
              <w:jc w:val="center"/>
              <w:rPr>
                <w:rFonts w:ascii="Times New Roman" w:eastAsia="BatangChe" w:hAnsi="Times New Roman"/>
                <w:lang w:eastAsia="ru-RU"/>
              </w:rPr>
            </w:pPr>
            <w:r w:rsidRPr="006C0A32">
              <w:rPr>
                <w:rFonts w:ascii="Times New Roman" w:eastAsia="BatangChe" w:hAnsi="Times New Roman"/>
                <w:lang w:eastAsia="ru-RU"/>
              </w:rPr>
              <w:t>6 116,1</w:t>
            </w:r>
          </w:p>
        </w:tc>
        <w:tc>
          <w:tcPr>
            <w:tcW w:w="1559" w:type="dxa"/>
          </w:tcPr>
          <w:p w14:paraId="0F6A7A18" w14:textId="77777777" w:rsidR="00E27B4F" w:rsidRPr="006C0A32" w:rsidRDefault="00000000" w:rsidP="00BB7516">
            <w:pPr>
              <w:jc w:val="center"/>
              <w:rPr>
                <w:rFonts w:ascii="Times New Roman" w:eastAsia="BatangChe" w:hAnsi="Times New Roman"/>
                <w:lang w:eastAsia="ru-RU"/>
              </w:rPr>
            </w:pPr>
            <w:r w:rsidRPr="006C0A32">
              <w:rPr>
                <w:rFonts w:ascii="Times New Roman" w:eastAsia="BatangChe" w:hAnsi="Times New Roman"/>
                <w:lang w:eastAsia="ru-RU"/>
              </w:rPr>
              <w:t>5 932,0</w:t>
            </w:r>
          </w:p>
        </w:tc>
      </w:tr>
      <w:tr w:rsidR="00FC7945" w:rsidRPr="006C0A32" w14:paraId="5D6833B9" w14:textId="77777777" w:rsidTr="003C03E6">
        <w:tc>
          <w:tcPr>
            <w:tcW w:w="6376" w:type="dxa"/>
            <w:gridSpan w:val="2"/>
          </w:tcPr>
          <w:p w14:paraId="1B959C00" w14:textId="77777777" w:rsidR="00E27B4F" w:rsidRPr="006C0A32" w:rsidRDefault="00000000" w:rsidP="00A57017">
            <w:pPr>
              <w:jc w:val="center"/>
              <w:rPr>
                <w:rFonts w:ascii="Times New Roman" w:eastAsia="BatangChe" w:hAnsi="Times New Roman"/>
                <w:b/>
                <w:lang w:eastAsia="ru-RU"/>
              </w:rPr>
            </w:pPr>
            <w:r w:rsidRPr="006C0A32">
              <w:rPr>
                <w:rFonts w:ascii="Times New Roman" w:eastAsia="BatangChe" w:hAnsi="Times New Roman"/>
                <w:b/>
                <w:lang w:eastAsia="ru-RU"/>
              </w:rPr>
              <w:t>ИТОГО</w:t>
            </w:r>
          </w:p>
        </w:tc>
        <w:tc>
          <w:tcPr>
            <w:tcW w:w="1699" w:type="dxa"/>
          </w:tcPr>
          <w:p w14:paraId="558E7BC3" w14:textId="77777777" w:rsidR="00E27B4F" w:rsidRPr="006C0A32" w:rsidRDefault="00000000" w:rsidP="00BB7516">
            <w:pPr>
              <w:jc w:val="center"/>
              <w:rPr>
                <w:rFonts w:ascii="Times New Roman" w:eastAsia="BatangChe" w:hAnsi="Times New Roman"/>
                <w:b/>
                <w:lang w:eastAsia="ru-RU"/>
              </w:rPr>
            </w:pPr>
            <w:r w:rsidRPr="006C0A32">
              <w:rPr>
                <w:rFonts w:ascii="Times New Roman" w:eastAsia="BatangChe" w:hAnsi="Times New Roman"/>
                <w:b/>
                <w:lang w:eastAsia="ru-RU"/>
              </w:rPr>
              <w:t>22 013,1</w:t>
            </w:r>
          </w:p>
        </w:tc>
        <w:tc>
          <w:tcPr>
            <w:tcW w:w="1559" w:type="dxa"/>
          </w:tcPr>
          <w:p w14:paraId="562ED32C" w14:textId="77777777" w:rsidR="00E27B4F" w:rsidRPr="006C0A32" w:rsidRDefault="00000000" w:rsidP="00BB7516">
            <w:pPr>
              <w:jc w:val="center"/>
              <w:rPr>
                <w:rFonts w:ascii="Times New Roman" w:eastAsia="BatangChe" w:hAnsi="Times New Roman"/>
                <w:b/>
                <w:lang w:eastAsia="ru-RU"/>
              </w:rPr>
            </w:pPr>
            <w:r w:rsidRPr="006C0A32">
              <w:rPr>
                <w:rFonts w:ascii="Times New Roman" w:eastAsia="BatangChe" w:hAnsi="Times New Roman"/>
                <w:b/>
                <w:lang w:eastAsia="ru-RU"/>
              </w:rPr>
              <w:t>22 013,1</w:t>
            </w:r>
          </w:p>
        </w:tc>
      </w:tr>
    </w:tbl>
    <w:p w14:paraId="019519E6" w14:textId="77777777" w:rsidR="00E27B4F" w:rsidRPr="006C0A32" w:rsidRDefault="00000000" w:rsidP="00A57017">
      <w:pPr>
        <w:ind w:firstLine="709"/>
        <w:jc w:val="center"/>
        <w:rPr>
          <w:i/>
          <w:noProof/>
          <w:lang w:val="kk-KZ" w:eastAsia="kk-KZ"/>
        </w:rPr>
      </w:pPr>
      <w:r w:rsidRPr="006C0A32">
        <w:rPr>
          <w:rFonts w:eastAsia="BatangChe"/>
          <w:i/>
          <w:lang w:val="ru-RU" w:eastAsia="ru-RU"/>
        </w:rPr>
        <w:t>Источник:</w:t>
      </w:r>
      <w:r w:rsidR="00A57017" w:rsidRPr="006C0A32">
        <w:rPr>
          <w:rFonts w:eastAsia="BatangChe"/>
          <w:i/>
          <w:lang w:val="ru-RU" w:eastAsia="ru-RU"/>
        </w:rPr>
        <w:t xml:space="preserve"> </w:t>
      </w:r>
      <w:r w:rsidRPr="006C0A32">
        <w:rPr>
          <w:i/>
          <w:noProof/>
          <w:lang w:val="kk-KZ" w:eastAsia="kk-KZ"/>
        </w:rPr>
        <w:t>Комитет по управлению земельными ресурсами МСХ РК.</w:t>
      </w:r>
    </w:p>
    <w:p w14:paraId="500F504A" w14:textId="77777777" w:rsidR="00E27B4F" w:rsidRPr="006C0A32" w:rsidRDefault="00000000" w:rsidP="00A57017">
      <w:pPr>
        <w:pBdr>
          <w:bottom w:val="single" w:sz="4" w:space="0" w:color="FFFFFF"/>
        </w:pBdr>
        <w:jc w:val="both"/>
        <w:rPr>
          <w:rFonts w:eastAsia="Calibri"/>
          <w:i/>
          <w:lang w:val="ru-RU" w:eastAsia="ru-RU"/>
        </w:rPr>
      </w:pPr>
      <w:r w:rsidRPr="006C0A32">
        <w:rPr>
          <w:rFonts w:eastAsia="Calibri"/>
          <w:i/>
          <w:lang w:val="ru-RU" w:eastAsia="ru-RU"/>
        </w:rPr>
        <w:t xml:space="preserve">*по состоянию </w:t>
      </w:r>
      <w:r w:rsidRPr="006C0A32">
        <w:rPr>
          <w:rFonts w:eastAsia="Calibri"/>
          <w:i/>
          <w:lang w:val="kk-KZ" w:eastAsia="ru-RU"/>
        </w:rPr>
        <w:t xml:space="preserve">на </w:t>
      </w:r>
      <w:r w:rsidRPr="006C0A32">
        <w:rPr>
          <w:rFonts w:eastAsia="Calibri"/>
          <w:i/>
          <w:lang w:val="ru-RU" w:eastAsia="ru-RU"/>
        </w:rPr>
        <w:t>01.11.202</w:t>
      </w:r>
      <w:r w:rsidRPr="006C0A32">
        <w:rPr>
          <w:rFonts w:eastAsia="Calibri"/>
          <w:i/>
          <w:lang w:val="kk-KZ" w:eastAsia="ru-RU"/>
        </w:rPr>
        <w:t>5</w:t>
      </w:r>
      <w:r w:rsidRPr="006C0A32">
        <w:rPr>
          <w:rFonts w:eastAsia="Calibri"/>
          <w:i/>
          <w:lang w:val="ru-RU" w:eastAsia="ru-RU"/>
        </w:rPr>
        <w:t xml:space="preserve"> г.</w:t>
      </w:r>
    </w:p>
    <w:p w14:paraId="76880883" w14:textId="77777777" w:rsidR="003C03E6" w:rsidRPr="006C0A32" w:rsidRDefault="003C03E6" w:rsidP="00A57017">
      <w:pPr>
        <w:ind w:firstLine="709"/>
        <w:jc w:val="both"/>
        <w:rPr>
          <w:rFonts w:eastAsia="BatangChe"/>
          <w:lang w:val="ru-RU" w:eastAsia="ru-RU"/>
        </w:rPr>
      </w:pPr>
    </w:p>
    <w:p w14:paraId="5BBB88E4" w14:textId="77777777" w:rsidR="00E27B4F" w:rsidRPr="006C0A32" w:rsidRDefault="00000000" w:rsidP="00A57017">
      <w:pPr>
        <w:ind w:firstLine="709"/>
        <w:jc w:val="both"/>
        <w:rPr>
          <w:rFonts w:eastAsia="BatangChe"/>
          <w:lang w:val="ru-RU" w:eastAsia="ru-RU"/>
        </w:rPr>
      </w:pPr>
      <w:r w:rsidRPr="006C0A32">
        <w:rPr>
          <w:rFonts w:eastAsia="BatangChe"/>
          <w:lang w:val="ru-RU" w:eastAsia="ru-RU"/>
        </w:rPr>
        <w:t>Наибольшие площади в земельном фонде региона занимают земли сельскохозяйственного назначения. Земли данной категории имеют особый правовой режим и подлежат охране, направленной на ограничение изъятия, сохранение и повышение их плодородия.</w:t>
      </w:r>
    </w:p>
    <w:p w14:paraId="447F840B" w14:textId="77777777" w:rsidR="00E27B4F" w:rsidRPr="006C0A32" w:rsidRDefault="00000000" w:rsidP="00A57017">
      <w:pPr>
        <w:ind w:firstLine="709"/>
        <w:jc w:val="both"/>
        <w:rPr>
          <w:rFonts w:eastAsia="BatangChe"/>
          <w:b/>
          <w:i/>
          <w:lang w:val="ru-RU" w:eastAsia="ru-RU"/>
        </w:rPr>
      </w:pPr>
      <w:r w:rsidRPr="006C0A32">
        <w:rPr>
          <w:rFonts w:eastAsia="BatangChe"/>
          <w:b/>
          <w:i/>
          <w:lang w:val="ru-RU" w:eastAsia="ru-RU"/>
        </w:rPr>
        <w:t>Состояние почв</w:t>
      </w:r>
    </w:p>
    <w:p w14:paraId="6AF98571" w14:textId="77777777" w:rsidR="00E27B4F" w:rsidRPr="006C0A32" w:rsidRDefault="00000000" w:rsidP="00A57017">
      <w:pPr>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проводился мониторинг загрязнения почв в населенных пунктах Карагандинской области тяжелыми металлами. Отбирались пробы почв в городах Караганде, Темиртау, Балхаше в весенний и</w:t>
      </w:r>
      <w:r w:rsidR="00F02B5C" w:rsidRPr="006C0A32">
        <w:rPr>
          <w:lang w:val="ru-RU" w:eastAsia="ru-RU"/>
        </w:rPr>
        <w:t xml:space="preserve"> осенний периоды (таблица 12.9.4</w:t>
      </w:r>
      <w:r w:rsidRPr="006C0A32">
        <w:rPr>
          <w:lang w:val="ru-RU" w:eastAsia="ru-RU"/>
        </w:rPr>
        <w:t>).</w:t>
      </w:r>
    </w:p>
    <w:p w14:paraId="01812C07" w14:textId="77777777" w:rsidR="00E27B4F" w:rsidRPr="006C0A32" w:rsidRDefault="00000000" w:rsidP="00A57017">
      <w:pPr>
        <w:ind w:left="7080"/>
        <w:jc w:val="right"/>
        <w:rPr>
          <w:b/>
          <w:lang w:val="ru-RU" w:eastAsia="ru-RU"/>
        </w:rPr>
      </w:pPr>
      <w:r w:rsidRPr="006C0A32">
        <w:rPr>
          <w:b/>
          <w:lang w:val="ru-RU" w:eastAsia="ru-RU"/>
        </w:rPr>
        <w:t>Табли</w:t>
      </w:r>
      <w:r w:rsidR="00F02B5C" w:rsidRPr="006C0A32">
        <w:rPr>
          <w:b/>
          <w:lang w:val="ru-RU" w:eastAsia="ru-RU"/>
        </w:rPr>
        <w:t>ца 12.9.4</w:t>
      </w:r>
    </w:p>
    <w:p w14:paraId="5382B247" w14:textId="77777777" w:rsidR="00E27B4F" w:rsidRPr="006C0A32" w:rsidRDefault="00000000" w:rsidP="00A57017">
      <w:pPr>
        <w:ind w:firstLine="709"/>
        <w:jc w:val="center"/>
        <w:rPr>
          <w:b/>
          <w:lang w:val="ru-RU" w:eastAsia="ru-RU"/>
        </w:rPr>
      </w:pPr>
      <w:r w:rsidRPr="006C0A32">
        <w:rPr>
          <w:b/>
          <w:lang w:val="ru-RU" w:eastAsia="ru-RU"/>
        </w:rPr>
        <w:lastRenderedPageBreak/>
        <w:t>Загрязнение почв в населенных пунктах области тяжёлыми металлами                                за 2025 год, мг/кг</w:t>
      </w:r>
    </w:p>
    <w:tbl>
      <w:tblPr>
        <w:tblStyle w:val="TableGrid0"/>
        <w:tblW w:w="9634" w:type="dxa"/>
        <w:tblLook w:val="04A0" w:firstRow="1" w:lastRow="0" w:firstColumn="1" w:lastColumn="0" w:noHBand="0" w:noVBand="1"/>
      </w:tblPr>
      <w:tblGrid>
        <w:gridCol w:w="458"/>
        <w:gridCol w:w="2372"/>
        <w:gridCol w:w="1718"/>
        <w:gridCol w:w="1270"/>
        <w:gridCol w:w="1510"/>
        <w:gridCol w:w="1172"/>
        <w:gridCol w:w="1134"/>
      </w:tblGrid>
      <w:tr w:rsidR="00FC7945" w:rsidRPr="006C0A32" w14:paraId="6D3DBD14" w14:textId="77777777" w:rsidTr="003C03E6">
        <w:tc>
          <w:tcPr>
            <w:tcW w:w="458" w:type="dxa"/>
            <w:vMerge w:val="restart"/>
            <w:tcBorders>
              <w:top w:val="single" w:sz="4" w:space="0" w:color="auto"/>
              <w:left w:val="single" w:sz="4" w:space="0" w:color="auto"/>
              <w:bottom w:val="single" w:sz="4" w:space="0" w:color="auto"/>
              <w:right w:val="single" w:sz="4" w:space="0" w:color="auto"/>
            </w:tcBorders>
            <w:hideMark/>
          </w:tcPr>
          <w:p w14:paraId="57FE2E4D" w14:textId="77777777" w:rsidR="00E27B4F" w:rsidRPr="006C0A32" w:rsidRDefault="00000000" w:rsidP="00A57017">
            <w:pPr>
              <w:jc w:val="right"/>
              <w:rPr>
                <w:rFonts w:ascii="Times New Roman" w:hAnsi="Times New Roman"/>
                <w:b/>
              </w:rPr>
            </w:pPr>
            <w:r w:rsidRPr="006C0A32">
              <w:rPr>
                <w:rFonts w:ascii="Times New Roman" w:hAnsi="Times New Roman"/>
                <w:b/>
                <w:lang w:eastAsia="ru-RU"/>
              </w:rPr>
              <w:t>№</w:t>
            </w:r>
          </w:p>
        </w:tc>
        <w:tc>
          <w:tcPr>
            <w:tcW w:w="2372" w:type="dxa"/>
            <w:vMerge w:val="restart"/>
            <w:tcBorders>
              <w:top w:val="single" w:sz="4" w:space="0" w:color="auto"/>
              <w:left w:val="single" w:sz="4" w:space="0" w:color="auto"/>
              <w:bottom w:val="single" w:sz="4" w:space="0" w:color="auto"/>
              <w:right w:val="single" w:sz="4" w:space="0" w:color="auto"/>
            </w:tcBorders>
          </w:tcPr>
          <w:p w14:paraId="4D43237A" w14:textId="77777777" w:rsidR="00E27B4F" w:rsidRPr="006C0A32" w:rsidRDefault="00000000" w:rsidP="00A57017">
            <w:pPr>
              <w:rPr>
                <w:rFonts w:ascii="Times New Roman" w:hAnsi="Times New Roman"/>
                <w:b/>
              </w:rPr>
            </w:pPr>
            <w:r w:rsidRPr="006C0A32">
              <w:rPr>
                <w:rFonts w:ascii="Times New Roman" w:hAnsi="Times New Roman"/>
                <w:b/>
              </w:rPr>
              <w:t>Населенный пункт</w:t>
            </w:r>
          </w:p>
        </w:tc>
        <w:tc>
          <w:tcPr>
            <w:tcW w:w="6804" w:type="dxa"/>
            <w:gridSpan w:val="5"/>
            <w:tcBorders>
              <w:top w:val="single" w:sz="4" w:space="0" w:color="auto"/>
              <w:left w:val="single" w:sz="4" w:space="0" w:color="auto"/>
              <w:bottom w:val="single" w:sz="4" w:space="0" w:color="auto"/>
              <w:right w:val="single" w:sz="4" w:space="0" w:color="auto"/>
            </w:tcBorders>
            <w:hideMark/>
          </w:tcPr>
          <w:p w14:paraId="23B4E18E" w14:textId="77777777" w:rsidR="00E27B4F" w:rsidRPr="006C0A32" w:rsidRDefault="00000000" w:rsidP="00A57017">
            <w:pPr>
              <w:jc w:val="center"/>
              <w:rPr>
                <w:rFonts w:ascii="Times New Roman" w:hAnsi="Times New Roman"/>
                <w:b/>
              </w:rPr>
            </w:pPr>
            <w:r w:rsidRPr="006C0A32">
              <w:rPr>
                <w:rFonts w:ascii="Times New Roman" w:hAnsi="Times New Roman"/>
                <w:b/>
              </w:rPr>
              <w:t>Тяжелые металлы</w:t>
            </w:r>
          </w:p>
        </w:tc>
      </w:tr>
      <w:tr w:rsidR="00FC7945" w:rsidRPr="006C0A32" w14:paraId="04F52A71" w14:textId="77777777" w:rsidTr="003C03E6">
        <w:tc>
          <w:tcPr>
            <w:tcW w:w="458" w:type="dxa"/>
            <w:vMerge/>
            <w:tcBorders>
              <w:top w:val="single" w:sz="4" w:space="0" w:color="auto"/>
              <w:left w:val="single" w:sz="4" w:space="0" w:color="auto"/>
              <w:bottom w:val="single" w:sz="4" w:space="0" w:color="auto"/>
              <w:right w:val="single" w:sz="4" w:space="0" w:color="auto"/>
            </w:tcBorders>
            <w:vAlign w:val="center"/>
            <w:hideMark/>
          </w:tcPr>
          <w:p w14:paraId="748BA6D1" w14:textId="77777777" w:rsidR="00E27B4F" w:rsidRPr="006C0A32" w:rsidRDefault="00E27B4F" w:rsidP="00A57017">
            <w:pPr>
              <w:rPr>
                <w:rFonts w:ascii="Times New Roman" w:hAnsi="Times New Roman"/>
                <w:b/>
              </w:rPr>
            </w:pPr>
          </w:p>
        </w:tc>
        <w:tc>
          <w:tcPr>
            <w:tcW w:w="2372" w:type="dxa"/>
            <w:vMerge/>
            <w:tcBorders>
              <w:top w:val="single" w:sz="4" w:space="0" w:color="auto"/>
              <w:left w:val="single" w:sz="4" w:space="0" w:color="auto"/>
              <w:bottom w:val="single" w:sz="4" w:space="0" w:color="auto"/>
              <w:right w:val="single" w:sz="4" w:space="0" w:color="auto"/>
            </w:tcBorders>
            <w:vAlign w:val="center"/>
          </w:tcPr>
          <w:p w14:paraId="2C8B9830" w14:textId="77777777" w:rsidR="00E27B4F" w:rsidRPr="006C0A32" w:rsidRDefault="00E27B4F" w:rsidP="00A57017">
            <w:pPr>
              <w:rPr>
                <w:rFonts w:ascii="Times New Roman" w:hAnsi="Times New Roman"/>
                <w:b/>
              </w:rPr>
            </w:pPr>
          </w:p>
        </w:tc>
        <w:tc>
          <w:tcPr>
            <w:tcW w:w="1718" w:type="dxa"/>
            <w:tcBorders>
              <w:top w:val="single" w:sz="4" w:space="0" w:color="auto"/>
              <w:left w:val="single" w:sz="4" w:space="0" w:color="auto"/>
              <w:bottom w:val="single" w:sz="4" w:space="0" w:color="auto"/>
              <w:right w:val="single" w:sz="4" w:space="0" w:color="auto"/>
            </w:tcBorders>
            <w:hideMark/>
          </w:tcPr>
          <w:p w14:paraId="025A3173" w14:textId="77777777" w:rsidR="00E27B4F" w:rsidRPr="006C0A32" w:rsidRDefault="00000000" w:rsidP="003C03E6">
            <w:pPr>
              <w:jc w:val="center"/>
              <w:rPr>
                <w:rFonts w:ascii="Times New Roman" w:hAnsi="Times New Roman"/>
                <w:b/>
              </w:rPr>
            </w:pPr>
            <w:r w:rsidRPr="006C0A32">
              <w:rPr>
                <w:rFonts w:ascii="Times New Roman" w:hAnsi="Times New Roman"/>
                <w:b/>
              </w:rPr>
              <w:t>свинец</w:t>
            </w:r>
          </w:p>
        </w:tc>
        <w:tc>
          <w:tcPr>
            <w:tcW w:w="1270" w:type="dxa"/>
            <w:tcBorders>
              <w:top w:val="single" w:sz="4" w:space="0" w:color="auto"/>
              <w:left w:val="single" w:sz="4" w:space="0" w:color="auto"/>
              <w:bottom w:val="single" w:sz="4" w:space="0" w:color="auto"/>
              <w:right w:val="single" w:sz="4" w:space="0" w:color="auto"/>
            </w:tcBorders>
            <w:hideMark/>
          </w:tcPr>
          <w:p w14:paraId="5927AB3E" w14:textId="77777777" w:rsidR="00E27B4F" w:rsidRPr="006C0A32" w:rsidRDefault="00000000" w:rsidP="003C03E6">
            <w:pPr>
              <w:jc w:val="center"/>
              <w:rPr>
                <w:rFonts w:ascii="Times New Roman" w:hAnsi="Times New Roman"/>
                <w:b/>
              </w:rPr>
            </w:pPr>
            <w:r w:rsidRPr="006C0A32">
              <w:rPr>
                <w:rFonts w:ascii="Times New Roman" w:hAnsi="Times New Roman"/>
                <w:b/>
              </w:rPr>
              <w:t>медь</w:t>
            </w:r>
          </w:p>
        </w:tc>
        <w:tc>
          <w:tcPr>
            <w:tcW w:w="1510" w:type="dxa"/>
            <w:tcBorders>
              <w:top w:val="single" w:sz="4" w:space="0" w:color="auto"/>
              <w:left w:val="single" w:sz="4" w:space="0" w:color="auto"/>
              <w:bottom w:val="single" w:sz="4" w:space="0" w:color="auto"/>
              <w:right w:val="single" w:sz="4" w:space="0" w:color="auto"/>
            </w:tcBorders>
            <w:hideMark/>
          </w:tcPr>
          <w:p w14:paraId="61E158A5" w14:textId="77777777" w:rsidR="00E27B4F" w:rsidRPr="006C0A32" w:rsidRDefault="00000000" w:rsidP="003C03E6">
            <w:pPr>
              <w:jc w:val="center"/>
              <w:rPr>
                <w:rFonts w:ascii="Times New Roman" w:hAnsi="Times New Roman"/>
                <w:b/>
              </w:rPr>
            </w:pPr>
            <w:r w:rsidRPr="006C0A32">
              <w:rPr>
                <w:rFonts w:ascii="Times New Roman" w:hAnsi="Times New Roman"/>
                <w:b/>
              </w:rPr>
              <w:t>цинк</w:t>
            </w:r>
          </w:p>
        </w:tc>
        <w:tc>
          <w:tcPr>
            <w:tcW w:w="1172" w:type="dxa"/>
            <w:tcBorders>
              <w:top w:val="single" w:sz="4" w:space="0" w:color="auto"/>
              <w:left w:val="single" w:sz="4" w:space="0" w:color="auto"/>
              <w:bottom w:val="single" w:sz="4" w:space="0" w:color="auto"/>
              <w:right w:val="single" w:sz="4" w:space="0" w:color="auto"/>
            </w:tcBorders>
            <w:hideMark/>
          </w:tcPr>
          <w:p w14:paraId="1D128ABC" w14:textId="77777777" w:rsidR="00E27B4F" w:rsidRPr="006C0A32" w:rsidRDefault="00000000" w:rsidP="003C03E6">
            <w:pPr>
              <w:jc w:val="center"/>
              <w:rPr>
                <w:rFonts w:ascii="Times New Roman" w:hAnsi="Times New Roman"/>
                <w:b/>
              </w:rPr>
            </w:pPr>
            <w:r w:rsidRPr="006C0A32">
              <w:rPr>
                <w:rFonts w:ascii="Times New Roman" w:hAnsi="Times New Roman"/>
                <w:b/>
              </w:rPr>
              <w:t>хром</w:t>
            </w:r>
          </w:p>
        </w:tc>
        <w:tc>
          <w:tcPr>
            <w:tcW w:w="1134" w:type="dxa"/>
            <w:tcBorders>
              <w:top w:val="single" w:sz="4" w:space="0" w:color="auto"/>
              <w:left w:val="single" w:sz="4" w:space="0" w:color="auto"/>
              <w:bottom w:val="single" w:sz="4" w:space="0" w:color="auto"/>
              <w:right w:val="single" w:sz="4" w:space="0" w:color="auto"/>
            </w:tcBorders>
            <w:hideMark/>
          </w:tcPr>
          <w:p w14:paraId="6B610B23" w14:textId="77777777" w:rsidR="00E27B4F" w:rsidRPr="006C0A32" w:rsidRDefault="00000000" w:rsidP="003C03E6">
            <w:pPr>
              <w:jc w:val="center"/>
              <w:rPr>
                <w:rFonts w:ascii="Times New Roman" w:hAnsi="Times New Roman"/>
                <w:b/>
              </w:rPr>
            </w:pPr>
            <w:r w:rsidRPr="006C0A32">
              <w:rPr>
                <w:rFonts w:ascii="Times New Roman" w:hAnsi="Times New Roman"/>
                <w:b/>
              </w:rPr>
              <w:t>кадмий</w:t>
            </w:r>
          </w:p>
        </w:tc>
      </w:tr>
      <w:tr w:rsidR="00FC7945" w:rsidRPr="006C0A32" w14:paraId="00EE46B6" w14:textId="77777777" w:rsidTr="003C03E6">
        <w:tc>
          <w:tcPr>
            <w:tcW w:w="458" w:type="dxa"/>
            <w:tcBorders>
              <w:top w:val="single" w:sz="4" w:space="0" w:color="auto"/>
              <w:left w:val="single" w:sz="4" w:space="0" w:color="auto"/>
              <w:bottom w:val="single" w:sz="4" w:space="0" w:color="auto"/>
              <w:right w:val="single" w:sz="4" w:space="0" w:color="auto"/>
            </w:tcBorders>
            <w:hideMark/>
          </w:tcPr>
          <w:p w14:paraId="4C69D3BE" w14:textId="77777777" w:rsidR="00E27B4F" w:rsidRPr="006C0A32" w:rsidRDefault="00000000" w:rsidP="00A57017">
            <w:pPr>
              <w:jc w:val="right"/>
              <w:rPr>
                <w:rFonts w:ascii="Times New Roman" w:hAnsi="Times New Roman"/>
              </w:rPr>
            </w:pPr>
            <w:r w:rsidRPr="006C0A32">
              <w:rPr>
                <w:rFonts w:ascii="Times New Roman" w:hAnsi="Times New Roman"/>
              </w:rPr>
              <w:t>1</w:t>
            </w:r>
            <w:r w:rsidR="00A57017" w:rsidRPr="006C0A32">
              <w:rPr>
                <w:rFonts w:ascii="Times New Roman" w:hAnsi="Times New Roman"/>
              </w:rPr>
              <w:t>.</w:t>
            </w:r>
          </w:p>
        </w:tc>
        <w:tc>
          <w:tcPr>
            <w:tcW w:w="2372" w:type="dxa"/>
            <w:tcBorders>
              <w:top w:val="single" w:sz="4" w:space="0" w:color="auto"/>
              <w:left w:val="single" w:sz="4" w:space="0" w:color="auto"/>
              <w:bottom w:val="single" w:sz="4" w:space="0" w:color="auto"/>
              <w:right w:val="single" w:sz="4" w:space="0" w:color="auto"/>
            </w:tcBorders>
          </w:tcPr>
          <w:p w14:paraId="12ECFDB0" w14:textId="77777777" w:rsidR="00E27B4F" w:rsidRPr="006C0A32" w:rsidRDefault="00000000" w:rsidP="00A57017">
            <w:pPr>
              <w:rPr>
                <w:rFonts w:ascii="Times New Roman" w:hAnsi="Times New Roman"/>
              </w:rPr>
            </w:pPr>
            <w:r w:rsidRPr="006C0A32">
              <w:rPr>
                <w:rFonts w:ascii="Times New Roman" w:hAnsi="Times New Roman"/>
              </w:rPr>
              <w:t>г. Балхаш</w:t>
            </w:r>
          </w:p>
        </w:tc>
        <w:tc>
          <w:tcPr>
            <w:tcW w:w="1718" w:type="dxa"/>
            <w:tcBorders>
              <w:top w:val="single" w:sz="4" w:space="0" w:color="auto"/>
              <w:left w:val="single" w:sz="4" w:space="0" w:color="auto"/>
              <w:bottom w:val="single" w:sz="4" w:space="0" w:color="auto"/>
              <w:right w:val="single" w:sz="4" w:space="0" w:color="auto"/>
            </w:tcBorders>
            <w:hideMark/>
          </w:tcPr>
          <w:p w14:paraId="28CCFE5D" w14:textId="77777777" w:rsidR="00E27B4F" w:rsidRPr="006C0A32" w:rsidRDefault="00000000" w:rsidP="003C03E6">
            <w:pPr>
              <w:jc w:val="center"/>
              <w:rPr>
                <w:rFonts w:ascii="Times New Roman" w:hAnsi="Times New Roman"/>
              </w:rPr>
            </w:pPr>
            <w:r w:rsidRPr="006C0A32">
              <w:rPr>
                <w:rFonts w:ascii="Times New Roman" w:hAnsi="Times New Roman"/>
              </w:rPr>
              <w:t>24,4-625,7</w:t>
            </w:r>
          </w:p>
        </w:tc>
        <w:tc>
          <w:tcPr>
            <w:tcW w:w="1270" w:type="dxa"/>
            <w:tcBorders>
              <w:top w:val="single" w:sz="4" w:space="0" w:color="auto"/>
              <w:left w:val="single" w:sz="4" w:space="0" w:color="auto"/>
              <w:bottom w:val="single" w:sz="4" w:space="0" w:color="auto"/>
              <w:right w:val="single" w:sz="4" w:space="0" w:color="auto"/>
            </w:tcBorders>
            <w:hideMark/>
          </w:tcPr>
          <w:p w14:paraId="5B46FCD1" w14:textId="77777777" w:rsidR="00E27B4F" w:rsidRPr="006C0A32" w:rsidRDefault="00000000" w:rsidP="003C03E6">
            <w:pPr>
              <w:jc w:val="center"/>
              <w:rPr>
                <w:rFonts w:ascii="Times New Roman" w:hAnsi="Times New Roman"/>
              </w:rPr>
            </w:pPr>
            <w:r w:rsidRPr="006C0A32">
              <w:rPr>
                <w:rFonts w:ascii="Times New Roman" w:hAnsi="Times New Roman"/>
              </w:rPr>
              <w:t>0,8-161,7</w:t>
            </w:r>
          </w:p>
        </w:tc>
        <w:tc>
          <w:tcPr>
            <w:tcW w:w="1510" w:type="dxa"/>
            <w:tcBorders>
              <w:top w:val="single" w:sz="4" w:space="0" w:color="auto"/>
              <w:left w:val="single" w:sz="4" w:space="0" w:color="auto"/>
              <w:bottom w:val="single" w:sz="4" w:space="0" w:color="auto"/>
              <w:right w:val="single" w:sz="4" w:space="0" w:color="auto"/>
            </w:tcBorders>
            <w:hideMark/>
          </w:tcPr>
          <w:p w14:paraId="4D5DBF42" w14:textId="77777777" w:rsidR="00E27B4F" w:rsidRPr="006C0A32" w:rsidRDefault="00000000" w:rsidP="003C03E6">
            <w:pPr>
              <w:jc w:val="center"/>
              <w:rPr>
                <w:rFonts w:ascii="Times New Roman" w:hAnsi="Times New Roman"/>
              </w:rPr>
            </w:pPr>
            <w:r w:rsidRPr="006C0A32">
              <w:rPr>
                <w:rFonts w:ascii="Times New Roman" w:hAnsi="Times New Roman"/>
              </w:rPr>
              <w:t>75,60-788,3</w:t>
            </w:r>
          </w:p>
        </w:tc>
        <w:tc>
          <w:tcPr>
            <w:tcW w:w="1172" w:type="dxa"/>
            <w:tcBorders>
              <w:top w:val="single" w:sz="4" w:space="0" w:color="auto"/>
              <w:left w:val="single" w:sz="4" w:space="0" w:color="auto"/>
              <w:bottom w:val="single" w:sz="4" w:space="0" w:color="auto"/>
              <w:right w:val="single" w:sz="4" w:space="0" w:color="auto"/>
            </w:tcBorders>
            <w:hideMark/>
          </w:tcPr>
          <w:p w14:paraId="207F1EF2" w14:textId="77777777" w:rsidR="00E27B4F" w:rsidRPr="006C0A32" w:rsidRDefault="00000000" w:rsidP="003C03E6">
            <w:pPr>
              <w:jc w:val="center"/>
              <w:rPr>
                <w:rFonts w:ascii="Times New Roman" w:hAnsi="Times New Roman"/>
              </w:rPr>
            </w:pPr>
            <w:r w:rsidRPr="006C0A32">
              <w:rPr>
                <w:rFonts w:ascii="Times New Roman" w:hAnsi="Times New Roman"/>
              </w:rPr>
              <w:t>0-1,7</w:t>
            </w:r>
          </w:p>
        </w:tc>
        <w:tc>
          <w:tcPr>
            <w:tcW w:w="1134" w:type="dxa"/>
            <w:tcBorders>
              <w:top w:val="single" w:sz="4" w:space="0" w:color="auto"/>
              <w:left w:val="single" w:sz="4" w:space="0" w:color="auto"/>
              <w:bottom w:val="single" w:sz="4" w:space="0" w:color="auto"/>
              <w:right w:val="single" w:sz="4" w:space="0" w:color="auto"/>
            </w:tcBorders>
            <w:hideMark/>
          </w:tcPr>
          <w:p w14:paraId="47D2E6D5" w14:textId="77777777" w:rsidR="00E27B4F" w:rsidRPr="006C0A32" w:rsidRDefault="00000000" w:rsidP="003C03E6">
            <w:pPr>
              <w:jc w:val="center"/>
              <w:rPr>
                <w:rFonts w:ascii="Times New Roman" w:hAnsi="Times New Roman"/>
              </w:rPr>
            </w:pPr>
            <w:r w:rsidRPr="006C0A32">
              <w:rPr>
                <w:rFonts w:ascii="Times New Roman" w:hAnsi="Times New Roman"/>
              </w:rPr>
              <w:t>0,7-60,3</w:t>
            </w:r>
          </w:p>
        </w:tc>
      </w:tr>
      <w:tr w:rsidR="00FC7945" w:rsidRPr="006C0A32" w14:paraId="31206F3E" w14:textId="77777777" w:rsidTr="003C03E6">
        <w:tc>
          <w:tcPr>
            <w:tcW w:w="458" w:type="dxa"/>
            <w:tcBorders>
              <w:top w:val="single" w:sz="4" w:space="0" w:color="auto"/>
              <w:left w:val="single" w:sz="4" w:space="0" w:color="auto"/>
              <w:bottom w:val="single" w:sz="4" w:space="0" w:color="auto"/>
              <w:right w:val="single" w:sz="4" w:space="0" w:color="auto"/>
            </w:tcBorders>
            <w:hideMark/>
          </w:tcPr>
          <w:p w14:paraId="501B529D" w14:textId="77777777" w:rsidR="00E27B4F" w:rsidRPr="006C0A32" w:rsidRDefault="00000000" w:rsidP="00A57017">
            <w:pPr>
              <w:jc w:val="right"/>
              <w:rPr>
                <w:rFonts w:ascii="Times New Roman" w:hAnsi="Times New Roman"/>
              </w:rPr>
            </w:pPr>
            <w:r w:rsidRPr="006C0A32">
              <w:rPr>
                <w:rFonts w:ascii="Times New Roman" w:hAnsi="Times New Roman"/>
              </w:rPr>
              <w:t>2</w:t>
            </w:r>
            <w:r w:rsidR="00A57017" w:rsidRPr="006C0A32">
              <w:rPr>
                <w:rFonts w:ascii="Times New Roman" w:hAnsi="Times New Roman"/>
              </w:rPr>
              <w:t>.</w:t>
            </w:r>
          </w:p>
        </w:tc>
        <w:tc>
          <w:tcPr>
            <w:tcW w:w="2372" w:type="dxa"/>
            <w:tcBorders>
              <w:top w:val="single" w:sz="4" w:space="0" w:color="auto"/>
              <w:left w:val="single" w:sz="4" w:space="0" w:color="auto"/>
              <w:bottom w:val="single" w:sz="4" w:space="0" w:color="auto"/>
              <w:right w:val="single" w:sz="4" w:space="0" w:color="auto"/>
            </w:tcBorders>
          </w:tcPr>
          <w:p w14:paraId="433D281A" w14:textId="77777777" w:rsidR="00E27B4F" w:rsidRPr="006C0A32" w:rsidRDefault="00000000" w:rsidP="00A57017">
            <w:pPr>
              <w:rPr>
                <w:rFonts w:ascii="Times New Roman" w:hAnsi="Times New Roman"/>
              </w:rPr>
            </w:pPr>
            <w:r w:rsidRPr="006C0A32">
              <w:rPr>
                <w:rFonts w:ascii="Times New Roman" w:hAnsi="Times New Roman"/>
              </w:rPr>
              <w:t>г. Караганда</w:t>
            </w:r>
          </w:p>
        </w:tc>
        <w:tc>
          <w:tcPr>
            <w:tcW w:w="1718" w:type="dxa"/>
            <w:tcBorders>
              <w:top w:val="single" w:sz="4" w:space="0" w:color="auto"/>
              <w:left w:val="single" w:sz="4" w:space="0" w:color="auto"/>
              <w:bottom w:val="single" w:sz="4" w:space="0" w:color="auto"/>
              <w:right w:val="single" w:sz="4" w:space="0" w:color="auto"/>
            </w:tcBorders>
            <w:hideMark/>
          </w:tcPr>
          <w:p w14:paraId="1C38554C" w14:textId="77777777" w:rsidR="00E27B4F" w:rsidRPr="006C0A32" w:rsidRDefault="00000000" w:rsidP="003C03E6">
            <w:pPr>
              <w:jc w:val="center"/>
              <w:rPr>
                <w:rFonts w:ascii="Times New Roman" w:hAnsi="Times New Roman"/>
              </w:rPr>
            </w:pPr>
            <w:r w:rsidRPr="006C0A32">
              <w:rPr>
                <w:rFonts w:ascii="Times New Roman" w:hAnsi="Times New Roman"/>
              </w:rPr>
              <w:t>0-6,4</w:t>
            </w:r>
          </w:p>
        </w:tc>
        <w:tc>
          <w:tcPr>
            <w:tcW w:w="1270" w:type="dxa"/>
            <w:tcBorders>
              <w:top w:val="single" w:sz="4" w:space="0" w:color="auto"/>
              <w:left w:val="single" w:sz="4" w:space="0" w:color="auto"/>
              <w:bottom w:val="single" w:sz="4" w:space="0" w:color="auto"/>
              <w:right w:val="single" w:sz="4" w:space="0" w:color="auto"/>
            </w:tcBorders>
            <w:hideMark/>
          </w:tcPr>
          <w:p w14:paraId="382D1502" w14:textId="77777777" w:rsidR="00E27B4F" w:rsidRPr="006C0A32" w:rsidRDefault="00000000" w:rsidP="003C03E6">
            <w:pPr>
              <w:jc w:val="center"/>
              <w:rPr>
                <w:rFonts w:ascii="Times New Roman" w:hAnsi="Times New Roman"/>
              </w:rPr>
            </w:pPr>
            <w:r w:rsidRPr="006C0A32">
              <w:rPr>
                <w:rFonts w:ascii="Times New Roman" w:hAnsi="Times New Roman"/>
              </w:rPr>
              <w:t>0,1-5,4</w:t>
            </w:r>
          </w:p>
        </w:tc>
        <w:tc>
          <w:tcPr>
            <w:tcW w:w="1510" w:type="dxa"/>
            <w:tcBorders>
              <w:top w:val="single" w:sz="4" w:space="0" w:color="auto"/>
              <w:left w:val="single" w:sz="4" w:space="0" w:color="auto"/>
              <w:bottom w:val="single" w:sz="4" w:space="0" w:color="auto"/>
              <w:right w:val="single" w:sz="4" w:space="0" w:color="auto"/>
            </w:tcBorders>
            <w:hideMark/>
          </w:tcPr>
          <w:p w14:paraId="348BC3BF" w14:textId="77777777" w:rsidR="00E27B4F" w:rsidRPr="006C0A32" w:rsidRDefault="00000000" w:rsidP="003C03E6">
            <w:pPr>
              <w:jc w:val="center"/>
              <w:rPr>
                <w:rFonts w:ascii="Times New Roman" w:hAnsi="Times New Roman"/>
              </w:rPr>
            </w:pPr>
            <w:r w:rsidRPr="006C0A32">
              <w:rPr>
                <w:rFonts w:ascii="Times New Roman" w:hAnsi="Times New Roman"/>
              </w:rPr>
              <w:t>2,1-163,5</w:t>
            </w:r>
          </w:p>
        </w:tc>
        <w:tc>
          <w:tcPr>
            <w:tcW w:w="1172" w:type="dxa"/>
            <w:tcBorders>
              <w:top w:val="single" w:sz="4" w:space="0" w:color="auto"/>
              <w:left w:val="single" w:sz="4" w:space="0" w:color="auto"/>
              <w:bottom w:val="single" w:sz="4" w:space="0" w:color="auto"/>
              <w:right w:val="single" w:sz="4" w:space="0" w:color="auto"/>
            </w:tcBorders>
            <w:hideMark/>
          </w:tcPr>
          <w:p w14:paraId="70E13DF1" w14:textId="77777777" w:rsidR="00E27B4F" w:rsidRPr="006C0A32" w:rsidRDefault="00000000" w:rsidP="003C03E6">
            <w:pPr>
              <w:jc w:val="center"/>
              <w:rPr>
                <w:rFonts w:ascii="Times New Roman" w:hAnsi="Times New Roman"/>
              </w:rPr>
            </w:pPr>
            <w:r w:rsidRPr="006C0A32">
              <w:rPr>
                <w:rFonts w:ascii="Times New Roman" w:hAnsi="Times New Roman"/>
              </w:rPr>
              <w:t>0-1,8</w:t>
            </w:r>
          </w:p>
        </w:tc>
        <w:tc>
          <w:tcPr>
            <w:tcW w:w="1134" w:type="dxa"/>
            <w:tcBorders>
              <w:top w:val="single" w:sz="4" w:space="0" w:color="auto"/>
              <w:left w:val="single" w:sz="4" w:space="0" w:color="auto"/>
              <w:bottom w:val="single" w:sz="4" w:space="0" w:color="auto"/>
              <w:right w:val="single" w:sz="4" w:space="0" w:color="auto"/>
            </w:tcBorders>
            <w:hideMark/>
          </w:tcPr>
          <w:p w14:paraId="0C12324D" w14:textId="77777777" w:rsidR="00E27B4F" w:rsidRPr="006C0A32" w:rsidRDefault="00000000" w:rsidP="003C03E6">
            <w:pPr>
              <w:jc w:val="center"/>
              <w:rPr>
                <w:rFonts w:ascii="Times New Roman" w:hAnsi="Times New Roman"/>
              </w:rPr>
            </w:pPr>
            <w:r w:rsidRPr="006C0A32">
              <w:rPr>
                <w:rFonts w:ascii="Times New Roman" w:hAnsi="Times New Roman"/>
              </w:rPr>
              <w:t>0,1-1,0</w:t>
            </w:r>
          </w:p>
        </w:tc>
      </w:tr>
      <w:tr w:rsidR="00FC7945" w:rsidRPr="006C0A32" w14:paraId="746D36B8" w14:textId="77777777" w:rsidTr="003C03E6">
        <w:tc>
          <w:tcPr>
            <w:tcW w:w="458" w:type="dxa"/>
            <w:tcBorders>
              <w:top w:val="single" w:sz="4" w:space="0" w:color="auto"/>
              <w:left w:val="single" w:sz="4" w:space="0" w:color="auto"/>
              <w:bottom w:val="single" w:sz="4" w:space="0" w:color="auto"/>
              <w:right w:val="single" w:sz="4" w:space="0" w:color="auto"/>
            </w:tcBorders>
            <w:hideMark/>
          </w:tcPr>
          <w:p w14:paraId="44586B00" w14:textId="77777777" w:rsidR="00E27B4F" w:rsidRPr="006C0A32" w:rsidRDefault="00000000" w:rsidP="00A57017">
            <w:pPr>
              <w:jc w:val="right"/>
              <w:rPr>
                <w:rFonts w:ascii="Times New Roman" w:hAnsi="Times New Roman"/>
              </w:rPr>
            </w:pPr>
            <w:r w:rsidRPr="006C0A32">
              <w:rPr>
                <w:rFonts w:ascii="Times New Roman" w:hAnsi="Times New Roman"/>
              </w:rPr>
              <w:t>3</w:t>
            </w:r>
            <w:r w:rsidR="00A57017" w:rsidRPr="006C0A32">
              <w:rPr>
                <w:rFonts w:ascii="Times New Roman" w:hAnsi="Times New Roman"/>
              </w:rPr>
              <w:t>.</w:t>
            </w:r>
          </w:p>
        </w:tc>
        <w:tc>
          <w:tcPr>
            <w:tcW w:w="2372" w:type="dxa"/>
            <w:tcBorders>
              <w:top w:val="single" w:sz="4" w:space="0" w:color="auto"/>
              <w:left w:val="single" w:sz="4" w:space="0" w:color="auto"/>
              <w:bottom w:val="single" w:sz="4" w:space="0" w:color="auto"/>
              <w:right w:val="single" w:sz="4" w:space="0" w:color="auto"/>
            </w:tcBorders>
          </w:tcPr>
          <w:p w14:paraId="0F0DB1CD" w14:textId="77777777" w:rsidR="00E27B4F" w:rsidRPr="006C0A32" w:rsidRDefault="00000000" w:rsidP="00A57017">
            <w:pPr>
              <w:rPr>
                <w:rFonts w:ascii="Times New Roman" w:hAnsi="Times New Roman"/>
              </w:rPr>
            </w:pPr>
            <w:r w:rsidRPr="006C0A32">
              <w:rPr>
                <w:rFonts w:ascii="Times New Roman" w:hAnsi="Times New Roman"/>
              </w:rPr>
              <w:t>г. Темиртау</w:t>
            </w:r>
          </w:p>
        </w:tc>
        <w:tc>
          <w:tcPr>
            <w:tcW w:w="1718" w:type="dxa"/>
            <w:tcBorders>
              <w:top w:val="single" w:sz="4" w:space="0" w:color="auto"/>
              <w:left w:val="single" w:sz="4" w:space="0" w:color="auto"/>
              <w:bottom w:val="single" w:sz="4" w:space="0" w:color="auto"/>
              <w:right w:val="single" w:sz="4" w:space="0" w:color="auto"/>
            </w:tcBorders>
            <w:hideMark/>
          </w:tcPr>
          <w:p w14:paraId="1B6AADF0" w14:textId="77777777" w:rsidR="00E27B4F" w:rsidRPr="006C0A32" w:rsidRDefault="00000000" w:rsidP="003C03E6">
            <w:pPr>
              <w:jc w:val="center"/>
              <w:rPr>
                <w:rFonts w:ascii="Times New Roman" w:hAnsi="Times New Roman"/>
              </w:rPr>
            </w:pPr>
            <w:r w:rsidRPr="006C0A32">
              <w:rPr>
                <w:rFonts w:ascii="Times New Roman" w:hAnsi="Times New Roman"/>
              </w:rPr>
              <w:t>0,5-6,8</w:t>
            </w:r>
          </w:p>
        </w:tc>
        <w:tc>
          <w:tcPr>
            <w:tcW w:w="1270" w:type="dxa"/>
            <w:tcBorders>
              <w:top w:val="single" w:sz="4" w:space="0" w:color="auto"/>
              <w:left w:val="single" w:sz="4" w:space="0" w:color="auto"/>
              <w:bottom w:val="single" w:sz="4" w:space="0" w:color="auto"/>
              <w:right w:val="single" w:sz="4" w:space="0" w:color="auto"/>
            </w:tcBorders>
            <w:hideMark/>
          </w:tcPr>
          <w:p w14:paraId="669F86F5" w14:textId="77777777" w:rsidR="00E27B4F" w:rsidRPr="006C0A32" w:rsidRDefault="00000000" w:rsidP="003C03E6">
            <w:pPr>
              <w:jc w:val="center"/>
              <w:rPr>
                <w:rFonts w:ascii="Times New Roman" w:hAnsi="Times New Roman"/>
              </w:rPr>
            </w:pPr>
            <w:r w:rsidRPr="006C0A32">
              <w:rPr>
                <w:rFonts w:ascii="Times New Roman" w:hAnsi="Times New Roman"/>
              </w:rPr>
              <w:t>0,1-2,8</w:t>
            </w:r>
          </w:p>
        </w:tc>
        <w:tc>
          <w:tcPr>
            <w:tcW w:w="1510" w:type="dxa"/>
            <w:tcBorders>
              <w:top w:val="single" w:sz="4" w:space="0" w:color="auto"/>
              <w:left w:val="single" w:sz="4" w:space="0" w:color="auto"/>
              <w:bottom w:val="single" w:sz="4" w:space="0" w:color="auto"/>
              <w:right w:val="single" w:sz="4" w:space="0" w:color="auto"/>
            </w:tcBorders>
            <w:hideMark/>
          </w:tcPr>
          <w:p w14:paraId="11095CBE" w14:textId="77777777" w:rsidR="00E27B4F" w:rsidRPr="006C0A32" w:rsidRDefault="00000000" w:rsidP="003C03E6">
            <w:pPr>
              <w:jc w:val="center"/>
              <w:rPr>
                <w:rFonts w:ascii="Times New Roman" w:hAnsi="Times New Roman"/>
              </w:rPr>
            </w:pPr>
            <w:r w:rsidRPr="006C0A32">
              <w:rPr>
                <w:rFonts w:ascii="Times New Roman" w:hAnsi="Times New Roman"/>
              </w:rPr>
              <w:t>4,9-345,2</w:t>
            </w:r>
          </w:p>
        </w:tc>
        <w:tc>
          <w:tcPr>
            <w:tcW w:w="1172" w:type="dxa"/>
            <w:tcBorders>
              <w:top w:val="single" w:sz="4" w:space="0" w:color="auto"/>
              <w:left w:val="single" w:sz="4" w:space="0" w:color="auto"/>
              <w:bottom w:val="single" w:sz="4" w:space="0" w:color="auto"/>
              <w:right w:val="single" w:sz="4" w:space="0" w:color="auto"/>
            </w:tcBorders>
            <w:hideMark/>
          </w:tcPr>
          <w:p w14:paraId="2F37A28A" w14:textId="77777777" w:rsidR="00E27B4F" w:rsidRPr="006C0A32" w:rsidRDefault="00000000" w:rsidP="003C03E6">
            <w:pPr>
              <w:jc w:val="center"/>
              <w:rPr>
                <w:rFonts w:ascii="Times New Roman" w:hAnsi="Times New Roman"/>
              </w:rPr>
            </w:pPr>
            <w:r w:rsidRPr="006C0A32">
              <w:rPr>
                <w:rFonts w:ascii="Times New Roman" w:hAnsi="Times New Roman"/>
              </w:rPr>
              <w:t>0-3,5</w:t>
            </w:r>
          </w:p>
        </w:tc>
        <w:tc>
          <w:tcPr>
            <w:tcW w:w="1134" w:type="dxa"/>
            <w:tcBorders>
              <w:top w:val="single" w:sz="4" w:space="0" w:color="auto"/>
              <w:left w:val="single" w:sz="4" w:space="0" w:color="auto"/>
              <w:bottom w:val="single" w:sz="4" w:space="0" w:color="auto"/>
              <w:right w:val="single" w:sz="4" w:space="0" w:color="auto"/>
            </w:tcBorders>
            <w:hideMark/>
          </w:tcPr>
          <w:p w14:paraId="046366D9" w14:textId="77777777" w:rsidR="00E27B4F" w:rsidRPr="006C0A32" w:rsidRDefault="00000000" w:rsidP="003C03E6">
            <w:pPr>
              <w:jc w:val="center"/>
              <w:rPr>
                <w:rFonts w:ascii="Times New Roman" w:hAnsi="Times New Roman"/>
              </w:rPr>
            </w:pPr>
            <w:r w:rsidRPr="006C0A32">
              <w:rPr>
                <w:rFonts w:ascii="Times New Roman" w:hAnsi="Times New Roman"/>
              </w:rPr>
              <w:t>0,1-1,9</w:t>
            </w:r>
          </w:p>
        </w:tc>
      </w:tr>
    </w:tbl>
    <w:p w14:paraId="1CD93146" w14:textId="77777777" w:rsidR="00E27B4F" w:rsidRPr="006C0A32" w:rsidRDefault="00000000" w:rsidP="00A57017">
      <w:pPr>
        <w:spacing w:after="160" w:line="259" w:lineRule="auto"/>
        <w:ind w:firstLine="709"/>
        <w:jc w:val="center"/>
        <w:rPr>
          <w:i/>
          <w:lang w:val="ru-RU" w:eastAsia="ru-RU"/>
        </w:rPr>
      </w:pPr>
      <w:r w:rsidRPr="006C0A32">
        <w:rPr>
          <w:i/>
          <w:lang w:val="ru-RU" w:eastAsia="ru-RU"/>
        </w:rPr>
        <w:t>Источник:</w:t>
      </w:r>
      <w:r w:rsidRPr="006C0A32">
        <w:rPr>
          <w:lang w:val="ru-RU" w:eastAsia="ru-RU"/>
        </w:rPr>
        <w:t xml:space="preserve"> </w:t>
      </w:r>
      <w:r w:rsidRPr="006C0A32">
        <w:rPr>
          <w:i/>
          <w:lang w:val="ru-RU" w:eastAsia="ru-RU"/>
        </w:rPr>
        <w:t>РГП «</w:t>
      </w:r>
      <w:r w:rsidRPr="006C0A32">
        <w:rPr>
          <w:i/>
          <w:lang w:val="kk-KZ" w:eastAsia="ru-RU"/>
        </w:rPr>
        <w:t>Казгидромет</w:t>
      </w:r>
      <w:r w:rsidRPr="006C0A32">
        <w:rPr>
          <w:i/>
          <w:lang w:val="ru-RU" w:eastAsia="ru-RU"/>
        </w:rPr>
        <w:t>».</w:t>
      </w:r>
    </w:p>
    <w:p w14:paraId="53440ACB" w14:textId="77777777" w:rsidR="00E27B4F" w:rsidRPr="006C0A32" w:rsidRDefault="00000000" w:rsidP="00A57017">
      <w:pPr>
        <w:autoSpaceDE w:val="0"/>
        <w:autoSpaceDN w:val="0"/>
        <w:adjustRightInd w:val="0"/>
        <w:ind w:firstLine="709"/>
        <w:jc w:val="both"/>
        <w:rPr>
          <w:rFonts w:eastAsia="BatangChe"/>
          <w:lang w:val="ru-RU"/>
        </w:rPr>
      </w:pPr>
      <w:r w:rsidRPr="006C0A32">
        <w:rPr>
          <w:rFonts w:eastAsia="BatangChe"/>
          <w:lang w:val="ru-RU"/>
        </w:rPr>
        <w:t>По данным РГП «</w:t>
      </w:r>
      <w:proofErr w:type="spellStart"/>
      <w:r w:rsidRPr="006C0A32">
        <w:rPr>
          <w:rFonts w:eastAsia="BatangChe"/>
          <w:lang w:val="ru-RU"/>
        </w:rPr>
        <w:t>Казгидромет</w:t>
      </w:r>
      <w:proofErr w:type="spellEnd"/>
      <w:r w:rsidRPr="006C0A32">
        <w:rPr>
          <w:rFonts w:eastAsia="BatangChe"/>
          <w:lang w:val="ru-RU"/>
        </w:rPr>
        <w:t>», в почвах всех городов имеются превышения ПДК меди, цинка, свинца и хрома.</w:t>
      </w:r>
    </w:p>
    <w:p w14:paraId="745EE8B5" w14:textId="77777777" w:rsidR="00E27B4F" w:rsidRPr="006C0A32" w:rsidRDefault="00000000" w:rsidP="00A57017">
      <w:pPr>
        <w:autoSpaceDE w:val="0"/>
        <w:autoSpaceDN w:val="0"/>
        <w:adjustRightInd w:val="0"/>
        <w:ind w:firstLine="709"/>
        <w:jc w:val="both"/>
        <w:rPr>
          <w:rFonts w:eastAsia="BatangChe"/>
          <w:lang w:val="ru-RU"/>
        </w:rPr>
      </w:pPr>
      <w:r w:rsidRPr="006C0A32">
        <w:rPr>
          <w:rFonts w:eastAsia="BatangChe"/>
          <w:lang w:val="ru-RU"/>
        </w:rPr>
        <w:t>Более подробная информация размещена на сайте РГП «</w:t>
      </w:r>
      <w:proofErr w:type="spellStart"/>
      <w:r w:rsidRPr="006C0A32">
        <w:rPr>
          <w:rFonts w:eastAsia="BatangChe"/>
          <w:lang w:val="ru-RU"/>
        </w:rPr>
        <w:t>Казгидромет</w:t>
      </w:r>
      <w:proofErr w:type="spellEnd"/>
      <w:r w:rsidRPr="006C0A32">
        <w:rPr>
          <w:rFonts w:eastAsia="BatangChe"/>
          <w:lang w:val="ru-RU"/>
        </w:rPr>
        <w:t>»</w:t>
      </w:r>
      <w:r w:rsidRPr="006C0A32">
        <w:rPr>
          <w:lang w:val="ru-RU" w:eastAsia="ru-RU"/>
        </w:rPr>
        <w:t xml:space="preserve"> </w:t>
      </w:r>
      <w:r w:rsidRPr="006C0A32">
        <w:rPr>
          <w:rFonts w:eastAsia="BatangChe"/>
          <w:color w:val="0563C1" w:themeColor="hyperlink"/>
          <w:u w:val="single"/>
          <w:lang w:val="ru-RU"/>
        </w:rPr>
        <w:t>https://www.kazhydromet.kz/ru/ecology/ezhemesyachnyy-informacionnyy-byulleten-o-sostoyanii-okruzhayuschey-sredy/2025</w:t>
      </w:r>
    </w:p>
    <w:p w14:paraId="78125539" w14:textId="77777777" w:rsidR="00A57017" w:rsidRPr="006C0A32" w:rsidRDefault="00A57017" w:rsidP="00E27B4F">
      <w:pPr>
        <w:spacing w:after="160" w:line="259" w:lineRule="auto"/>
        <w:ind w:firstLine="567"/>
        <w:jc w:val="both"/>
        <w:rPr>
          <w:b/>
          <w:lang w:val="ru-RU" w:eastAsia="ru-RU"/>
        </w:rPr>
      </w:pPr>
    </w:p>
    <w:p w14:paraId="725C5414" w14:textId="77777777" w:rsidR="00E27B4F" w:rsidRPr="006C0A32" w:rsidRDefault="00000000" w:rsidP="00A57017">
      <w:pPr>
        <w:spacing w:after="160" w:line="259" w:lineRule="auto"/>
        <w:ind w:firstLine="709"/>
        <w:jc w:val="both"/>
        <w:rPr>
          <w:b/>
          <w:lang w:val="ru-RU" w:eastAsia="ru-RU"/>
        </w:rPr>
      </w:pPr>
      <w:r w:rsidRPr="006C0A32">
        <w:rPr>
          <w:b/>
          <w:lang w:val="ru-RU" w:eastAsia="ru-RU"/>
        </w:rPr>
        <w:t>12.9.4. НЕДРА</w:t>
      </w:r>
    </w:p>
    <w:p w14:paraId="5B128484" w14:textId="77777777" w:rsidR="00E27B4F" w:rsidRPr="006C0A32" w:rsidRDefault="00000000" w:rsidP="001D2768">
      <w:pPr>
        <w:ind w:firstLine="709"/>
        <w:jc w:val="both"/>
        <w:rPr>
          <w:lang w:val="ru-RU" w:eastAsia="ru-RU"/>
        </w:rPr>
      </w:pPr>
      <w:r w:rsidRPr="006C0A32">
        <w:rPr>
          <w:lang w:val="ru-RU" w:eastAsia="ru-RU"/>
        </w:rPr>
        <w:t xml:space="preserve">По информации Министерства промышленности и строительства РК, в 2025 году, </w:t>
      </w:r>
      <w:r w:rsidRPr="006C0A32">
        <w:rPr>
          <w:lang w:val="kk-KZ" w:eastAsia="ru-RU"/>
        </w:rPr>
        <w:t xml:space="preserve">в </w:t>
      </w:r>
      <w:r w:rsidRPr="006C0A32">
        <w:rPr>
          <w:lang w:val="ru-RU" w:eastAsia="ru-RU"/>
        </w:rPr>
        <w:t>Карагандинской</w:t>
      </w:r>
      <w:r w:rsidRPr="006C0A32">
        <w:rPr>
          <w:lang w:val="kk-KZ" w:eastAsia="ru-RU"/>
        </w:rPr>
        <w:t xml:space="preserve"> области </w:t>
      </w:r>
      <w:r w:rsidRPr="006C0A32">
        <w:rPr>
          <w:lang w:val="ru-RU" w:eastAsia="ru-RU"/>
        </w:rPr>
        <w:t xml:space="preserve">действовало </w:t>
      </w:r>
      <w:r w:rsidRPr="006C0A32">
        <w:rPr>
          <w:bCs/>
          <w:lang w:val="ru-RU" w:eastAsia="ru-RU"/>
        </w:rPr>
        <w:t>1 245 лицензии и контракта</w:t>
      </w:r>
      <w:r w:rsidRPr="006C0A32">
        <w:rPr>
          <w:lang w:val="ru-RU" w:eastAsia="ru-RU"/>
        </w:rPr>
        <w:t xml:space="preserve"> на недропользование.</w:t>
      </w:r>
    </w:p>
    <w:p w14:paraId="7072A287" w14:textId="77777777" w:rsidR="00A57017" w:rsidRPr="006C0A32" w:rsidRDefault="00A57017" w:rsidP="00A57017">
      <w:pPr>
        <w:spacing w:line="259" w:lineRule="auto"/>
        <w:ind w:firstLine="567"/>
        <w:jc w:val="both"/>
        <w:rPr>
          <w:rFonts w:eastAsia="BatangChe"/>
          <w:b/>
          <w:lang w:val="ru-RU" w:eastAsia="ru-RU"/>
        </w:rPr>
      </w:pPr>
    </w:p>
    <w:p w14:paraId="78D2086E" w14:textId="77777777" w:rsidR="00E27B4F" w:rsidRPr="006C0A32" w:rsidRDefault="00000000" w:rsidP="00A57017">
      <w:pPr>
        <w:spacing w:line="259" w:lineRule="auto"/>
        <w:ind w:firstLine="709"/>
        <w:jc w:val="both"/>
        <w:rPr>
          <w:rFonts w:eastAsia="BatangChe"/>
          <w:b/>
          <w:lang w:val="ru-RU" w:eastAsia="ru-RU"/>
        </w:rPr>
      </w:pPr>
      <w:r w:rsidRPr="006C0A32">
        <w:rPr>
          <w:rFonts w:eastAsia="BatangChe"/>
          <w:b/>
          <w:lang w:val="ru-RU" w:eastAsia="ru-RU"/>
        </w:rPr>
        <w:t>12.</w:t>
      </w:r>
      <w:r w:rsidRPr="006C0A32">
        <w:rPr>
          <w:rFonts w:eastAsia="BatangChe"/>
          <w:b/>
          <w:lang w:val="kk-KZ" w:eastAsia="ru-RU"/>
        </w:rPr>
        <w:t>9</w:t>
      </w:r>
      <w:r w:rsidRPr="006C0A32">
        <w:rPr>
          <w:rFonts w:eastAsia="BatangChe"/>
          <w:b/>
          <w:lang w:val="ru-RU" w:eastAsia="ru-RU"/>
        </w:rPr>
        <w:t>.5. БИОРАЗНООБРАЗИЕ</w:t>
      </w:r>
    </w:p>
    <w:p w14:paraId="2C9A59AD" w14:textId="77777777" w:rsidR="00E27B4F" w:rsidRPr="006C0A32" w:rsidRDefault="00E27B4F" w:rsidP="003C03E6">
      <w:pPr>
        <w:pBdr>
          <w:bottom w:val="single" w:sz="4" w:space="2" w:color="FFFFFF"/>
        </w:pBdr>
        <w:shd w:val="clear" w:color="auto" w:fill="FFFFFF"/>
        <w:spacing w:after="160" w:line="259" w:lineRule="auto"/>
        <w:contextualSpacing/>
        <w:jc w:val="both"/>
        <w:rPr>
          <w:b/>
          <w:lang w:val="kk-KZ" w:eastAsia="ru-RU"/>
        </w:rPr>
      </w:pPr>
    </w:p>
    <w:p w14:paraId="386F031C" w14:textId="77777777" w:rsidR="00E27B4F" w:rsidRPr="006C0A32" w:rsidRDefault="00000000" w:rsidP="003C03E6">
      <w:pPr>
        <w:pBdr>
          <w:bottom w:val="single" w:sz="4" w:space="2" w:color="FFFFFF"/>
        </w:pBdr>
        <w:shd w:val="clear" w:color="auto" w:fill="FFFFFF"/>
        <w:spacing w:after="160" w:line="259" w:lineRule="auto"/>
        <w:ind w:firstLine="709"/>
        <w:contextualSpacing/>
        <w:jc w:val="both"/>
        <w:rPr>
          <w:lang w:val="kk-KZ" w:eastAsia="ru-RU"/>
        </w:rPr>
      </w:pPr>
      <w:r w:rsidRPr="006C0A32">
        <w:rPr>
          <w:lang w:val="kk-KZ" w:eastAsia="ru-RU"/>
        </w:rPr>
        <w:t>В</w:t>
      </w:r>
      <w:r w:rsidRPr="006C0A32">
        <w:rPr>
          <w:lang w:val="ru-RU" w:eastAsia="ru-RU"/>
        </w:rPr>
        <w:t xml:space="preserve"> Карагандинской</w:t>
      </w:r>
      <w:r w:rsidRPr="006C0A32">
        <w:rPr>
          <w:lang w:val="kk-KZ" w:eastAsia="ru-RU"/>
        </w:rPr>
        <w:t xml:space="preserve"> области по состоянию на конец 2025 года, в области 8 особо охраняемых природных территорий (ООПТ) республиканского значения и 5 – местного значения общей площадью 456,05 га.</w:t>
      </w:r>
    </w:p>
    <w:p w14:paraId="15D72B08" w14:textId="77777777" w:rsidR="00E27B4F" w:rsidRPr="006C0A32" w:rsidRDefault="00000000" w:rsidP="00A57017">
      <w:pPr>
        <w:pBdr>
          <w:bottom w:val="single" w:sz="4" w:space="2" w:color="FFFFFF"/>
        </w:pBdr>
        <w:shd w:val="clear" w:color="auto" w:fill="FFFFFF"/>
        <w:ind w:firstLine="709"/>
        <w:contextualSpacing/>
        <w:jc w:val="right"/>
        <w:rPr>
          <w:rFonts w:eastAsia="BatangChe"/>
          <w:b/>
          <w:bCs/>
          <w:lang w:val="ru-RU" w:eastAsia="ru-RU"/>
        </w:rPr>
      </w:pPr>
      <w:r w:rsidRPr="006C0A32">
        <w:rPr>
          <w:b/>
          <w:lang w:val="ru-RU" w:eastAsia="ru-RU"/>
        </w:rPr>
        <w:t>Таблица 12.9.5</w:t>
      </w:r>
    </w:p>
    <w:p w14:paraId="7A9A8DEC" w14:textId="77777777" w:rsidR="00E27B4F" w:rsidRPr="006C0A32" w:rsidRDefault="00000000" w:rsidP="00A57017">
      <w:pPr>
        <w:pBdr>
          <w:bottom w:val="single" w:sz="4" w:space="2" w:color="FFFFFF"/>
        </w:pBdr>
        <w:shd w:val="clear" w:color="auto" w:fill="FFFFFF"/>
        <w:ind w:firstLine="709"/>
        <w:contextualSpacing/>
        <w:jc w:val="center"/>
        <w:rPr>
          <w:i/>
          <w:lang w:val="ru-RU" w:eastAsia="ru-RU"/>
        </w:rPr>
      </w:pPr>
      <w:r w:rsidRPr="006C0A32">
        <w:rPr>
          <w:rFonts w:eastAsia="BatangChe"/>
          <w:b/>
          <w:bCs/>
          <w:lang w:val="ru-RU" w:eastAsia="ru-RU"/>
        </w:rPr>
        <w:t>ООПТ республиканского значения в Карагандинской области</w:t>
      </w:r>
    </w:p>
    <w:p w14:paraId="16438388" w14:textId="77777777" w:rsidR="00E27B4F" w:rsidRPr="006C0A32" w:rsidRDefault="00000000" w:rsidP="00A57017">
      <w:pPr>
        <w:pBdr>
          <w:bottom w:val="single" w:sz="4" w:space="2" w:color="FFFFFF"/>
        </w:pBdr>
        <w:shd w:val="clear" w:color="auto" w:fill="FFFFFF"/>
        <w:ind w:firstLine="709"/>
        <w:contextualSpacing/>
        <w:jc w:val="center"/>
        <w:rPr>
          <w:rFonts w:eastAsia="BatangChe"/>
          <w:b/>
          <w:bCs/>
          <w:lang w:val="ru-RU" w:eastAsia="ru-RU"/>
        </w:rPr>
      </w:pPr>
      <w:r w:rsidRPr="006C0A32">
        <w:rPr>
          <w:rFonts w:eastAsia="BatangChe"/>
          <w:b/>
          <w:bCs/>
          <w:lang w:val="ru-RU" w:eastAsia="ru-RU"/>
        </w:rPr>
        <w:t xml:space="preserve">ООПТ республиканского значения, </w:t>
      </w:r>
      <w:r w:rsidRPr="006C0A32">
        <w:rPr>
          <w:b/>
          <w:bCs/>
          <w:lang w:val="ru-RU" w:eastAsia="ru-RU"/>
        </w:rPr>
        <w:t>тыс.  га</w:t>
      </w:r>
    </w:p>
    <w:tbl>
      <w:tblPr>
        <w:tblW w:w="9634" w:type="dxa"/>
        <w:tblLook w:val="04A0" w:firstRow="1" w:lastRow="0" w:firstColumn="1" w:lastColumn="0" w:noHBand="0" w:noVBand="1"/>
      </w:tblPr>
      <w:tblGrid>
        <w:gridCol w:w="675"/>
        <w:gridCol w:w="7117"/>
        <w:gridCol w:w="1842"/>
      </w:tblGrid>
      <w:tr w:rsidR="00FC7945" w:rsidRPr="006C0A32" w14:paraId="6474204B" w14:textId="77777777" w:rsidTr="003C03E6">
        <w:trPr>
          <w:trHeight w:val="393"/>
        </w:trPr>
        <w:tc>
          <w:tcPr>
            <w:tcW w:w="675" w:type="dxa"/>
            <w:tcBorders>
              <w:top w:val="single" w:sz="4" w:space="0" w:color="auto"/>
              <w:left w:val="single" w:sz="4" w:space="0" w:color="auto"/>
              <w:bottom w:val="single" w:sz="4" w:space="0" w:color="000000"/>
              <w:right w:val="single" w:sz="4" w:space="0" w:color="auto"/>
            </w:tcBorders>
            <w:vAlign w:val="center"/>
          </w:tcPr>
          <w:p w14:paraId="3719C85B" w14:textId="77777777" w:rsidR="00E27B4F" w:rsidRPr="006C0A32" w:rsidRDefault="00000000" w:rsidP="003C03E6">
            <w:pPr>
              <w:tabs>
                <w:tab w:val="left" w:pos="426"/>
              </w:tabs>
              <w:jc w:val="center"/>
              <w:rPr>
                <w:b/>
                <w:bCs/>
                <w:lang w:val="ru-RU" w:eastAsia="ru-RU"/>
              </w:rPr>
            </w:pPr>
            <w:r w:rsidRPr="006C0A32">
              <w:rPr>
                <w:b/>
                <w:bCs/>
                <w:lang w:val="ru-RU" w:eastAsia="ru-RU"/>
              </w:rPr>
              <w:t>№</w:t>
            </w:r>
          </w:p>
          <w:p w14:paraId="73281DA0" w14:textId="77777777" w:rsidR="00E27B4F" w:rsidRPr="006C0A32" w:rsidRDefault="00E27B4F" w:rsidP="003C03E6">
            <w:pPr>
              <w:tabs>
                <w:tab w:val="left" w:pos="426"/>
              </w:tabs>
              <w:jc w:val="center"/>
              <w:rPr>
                <w:b/>
                <w:bCs/>
                <w:lang w:val="ru-RU" w:eastAsia="ru-RU"/>
              </w:rPr>
            </w:pPr>
          </w:p>
        </w:tc>
        <w:tc>
          <w:tcPr>
            <w:tcW w:w="7117" w:type="dxa"/>
            <w:tcBorders>
              <w:top w:val="single" w:sz="4" w:space="0" w:color="auto"/>
              <w:left w:val="single" w:sz="4" w:space="0" w:color="auto"/>
              <w:bottom w:val="single" w:sz="4" w:space="0" w:color="000000"/>
              <w:right w:val="single" w:sz="4" w:space="0" w:color="auto"/>
            </w:tcBorders>
            <w:vAlign w:val="center"/>
            <w:hideMark/>
          </w:tcPr>
          <w:p w14:paraId="650589C5" w14:textId="77777777" w:rsidR="00E27B4F" w:rsidRPr="006C0A32" w:rsidRDefault="00000000" w:rsidP="00A57017">
            <w:pPr>
              <w:ind w:firstLine="426"/>
              <w:jc w:val="center"/>
              <w:rPr>
                <w:lang w:val="ru-RU" w:eastAsia="ru-RU"/>
              </w:rPr>
            </w:pPr>
            <w:r w:rsidRPr="006C0A32">
              <w:rPr>
                <w:b/>
                <w:bCs/>
                <w:lang w:val="ru-RU" w:eastAsia="ru-RU"/>
              </w:rPr>
              <w:t>Наименование особо охраняемой природной территории республиканского значения</w:t>
            </w:r>
          </w:p>
        </w:tc>
        <w:tc>
          <w:tcPr>
            <w:tcW w:w="1842" w:type="dxa"/>
            <w:tcBorders>
              <w:top w:val="single" w:sz="4" w:space="0" w:color="auto"/>
              <w:left w:val="single" w:sz="4" w:space="0" w:color="auto"/>
              <w:bottom w:val="single" w:sz="4" w:space="0" w:color="000000"/>
              <w:right w:val="single" w:sz="4" w:space="0" w:color="auto"/>
            </w:tcBorders>
            <w:vAlign w:val="center"/>
            <w:hideMark/>
          </w:tcPr>
          <w:p w14:paraId="20833425" w14:textId="77777777" w:rsidR="00E27B4F" w:rsidRPr="006C0A32" w:rsidRDefault="00000000" w:rsidP="00A57017">
            <w:pPr>
              <w:ind w:firstLine="33"/>
              <w:jc w:val="center"/>
              <w:rPr>
                <w:lang w:val="ru-RU" w:eastAsia="ru-RU"/>
              </w:rPr>
            </w:pPr>
            <w:r w:rsidRPr="006C0A32">
              <w:rPr>
                <w:b/>
                <w:bCs/>
                <w:lang w:val="ru-RU" w:eastAsia="ru-RU"/>
              </w:rPr>
              <w:t>Площадь</w:t>
            </w:r>
          </w:p>
        </w:tc>
      </w:tr>
      <w:tr w:rsidR="00FC7945" w:rsidRPr="006C0A32" w14:paraId="5013EBA3" w14:textId="77777777" w:rsidTr="003C03E6">
        <w:trPr>
          <w:trHeight w:val="317"/>
        </w:trPr>
        <w:tc>
          <w:tcPr>
            <w:tcW w:w="675" w:type="dxa"/>
            <w:tcBorders>
              <w:top w:val="nil"/>
              <w:left w:val="single" w:sz="4" w:space="0" w:color="auto"/>
              <w:bottom w:val="single" w:sz="4" w:space="0" w:color="auto"/>
              <w:right w:val="single" w:sz="4" w:space="0" w:color="auto"/>
            </w:tcBorders>
            <w:vAlign w:val="center"/>
          </w:tcPr>
          <w:p w14:paraId="5607C791" w14:textId="77777777" w:rsidR="00E27B4F" w:rsidRPr="006C0A32" w:rsidRDefault="00000000" w:rsidP="003C03E6">
            <w:pPr>
              <w:jc w:val="center"/>
              <w:rPr>
                <w:lang w:val="ru-RU" w:eastAsia="ru-RU"/>
              </w:rPr>
            </w:pPr>
            <w:r w:rsidRPr="006C0A32">
              <w:rPr>
                <w:lang w:val="ru-RU" w:eastAsia="ru-RU"/>
              </w:rPr>
              <w:t>1</w:t>
            </w:r>
            <w:r w:rsidR="00A57017" w:rsidRPr="006C0A32">
              <w:rPr>
                <w:lang w:val="ru-RU" w:eastAsia="ru-RU"/>
              </w:rPr>
              <w:t>.</w:t>
            </w:r>
          </w:p>
        </w:tc>
        <w:tc>
          <w:tcPr>
            <w:tcW w:w="7117" w:type="dxa"/>
            <w:tcBorders>
              <w:top w:val="nil"/>
              <w:left w:val="single" w:sz="4" w:space="0" w:color="auto"/>
              <w:bottom w:val="single" w:sz="4" w:space="0" w:color="auto"/>
              <w:right w:val="single" w:sz="4" w:space="0" w:color="auto"/>
            </w:tcBorders>
            <w:vAlign w:val="center"/>
            <w:hideMark/>
          </w:tcPr>
          <w:p w14:paraId="037FFC37" w14:textId="77777777" w:rsidR="00E27B4F" w:rsidRPr="006C0A32" w:rsidRDefault="00000000" w:rsidP="00A57017">
            <w:pPr>
              <w:jc w:val="both"/>
              <w:rPr>
                <w:lang w:val="ru-RU" w:eastAsia="ru-RU"/>
              </w:rPr>
            </w:pPr>
            <w:r w:rsidRPr="006C0A32">
              <w:rPr>
                <w:lang w:val="ru-RU" w:eastAsia="ru-RU"/>
              </w:rPr>
              <w:t>Коргалжынский государственный природный заповедник</w:t>
            </w:r>
          </w:p>
        </w:tc>
        <w:tc>
          <w:tcPr>
            <w:tcW w:w="1842" w:type="dxa"/>
            <w:tcBorders>
              <w:top w:val="nil"/>
              <w:left w:val="nil"/>
              <w:bottom w:val="single" w:sz="4" w:space="0" w:color="auto"/>
              <w:right w:val="single" w:sz="4" w:space="0" w:color="auto"/>
            </w:tcBorders>
            <w:vAlign w:val="center"/>
            <w:hideMark/>
          </w:tcPr>
          <w:p w14:paraId="5FFB8B17" w14:textId="77777777" w:rsidR="00E27B4F" w:rsidRPr="006C0A32" w:rsidRDefault="00000000" w:rsidP="00A57017">
            <w:pPr>
              <w:jc w:val="center"/>
              <w:rPr>
                <w:lang w:val="ru-RU" w:eastAsia="ru-RU"/>
              </w:rPr>
            </w:pPr>
            <w:r w:rsidRPr="006C0A32">
              <w:rPr>
                <w:lang w:val="ru-RU" w:eastAsia="ru-RU"/>
              </w:rPr>
              <w:t>262,1</w:t>
            </w:r>
          </w:p>
        </w:tc>
      </w:tr>
      <w:tr w:rsidR="00FC7945" w:rsidRPr="006C0A32" w14:paraId="5C8A975E" w14:textId="77777777" w:rsidTr="003C03E6">
        <w:trPr>
          <w:trHeight w:val="179"/>
        </w:trPr>
        <w:tc>
          <w:tcPr>
            <w:tcW w:w="675" w:type="dxa"/>
            <w:tcBorders>
              <w:top w:val="nil"/>
              <w:left w:val="single" w:sz="4" w:space="0" w:color="auto"/>
              <w:bottom w:val="single" w:sz="4" w:space="0" w:color="auto"/>
              <w:right w:val="single" w:sz="4" w:space="0" w:color="auto"/>
            </w:tcBorders>
            <w:vAlign w:val="center"/>
          </w:tcPr>
          <w:p w14:paraId="2743B6D7" w14:textId="77777777" w:rsidR="00E27B4F" w:rsidRPr="006C0A32" w:rsidRDefault="00000000" w:rsidP="003C03E6">
            <w:pPr>
              <w:jc w:val="center"/>
              <w:rPr>
                <w:lang w:val="ru-RU" w:eastAsia="ru-RU"/>
              </w:rPr>
            </w:pPr>
            <w:r w:rsidRPr="006C0A32">
              <w:rPr>
                <w:lang w:val="ru-RU" w:eastAsia="ru-RU"/>
              </w:rPr>
              <w:t>2</w:t>
            </w:r>
            <w:r w:rsidR="00A57017" w:rsidRPr="006C0A32">
              <w:rPr>
                <w:lang w:val="ru-RU" w:eastAsia="ru-RU"/>
              </w:rPr>
              <w:t>.</w:t>
            </w:r>
          </w:p>
        </w:tc>
        <w:tc>
          <w:tcPr>
            <w:tcW w:w="7117" w:type="dxa"/>
            <w:tcBorders>
              <w:top w:val="nil"/>
              <w:left w:val="single" w:sz="4" w:space="0" w:color="auto"/>
              <w:bottom w:val="single" w:sz="4" w:space="0" w:color="auto"/>
              <w:right w:val="single" w:sz="4" w:space="0" w:color="auto"/>
            </w:tcBorders>
            <w:vAlign w:val="center"/>
            <w:hideMark/>
          </w:tcPr>
          <w:p w14:paraId="6BCA1BC9" w14:textId="77777777" w:rsidR="00E27B4F" w:rsidRPr="006C0A32" w:rsidRDefault="00000000" w:rsidP="00A57017">
            <w:pPr>
              <w:jc w:val="both"/>
              <w:rPr>
                <w:lang w:val="ru-RU" w:eastAsia="ru-RU"/>
              </w:rPr>
            </w:pPr>
            <w:r w:rsidRPr="006C0A32">
              <w:rPr>
                <w:lang w:val="ru-RU" w:eastAsia="ru-RU"/>
              </w:rPr>
              <w:t>Каркаралинский государственный национальный природный парк</w:t>
            </w:r>
          </w:p>
        </w:tc>
        <w:tc>
          <w:tcPr>
            <w:tcW w:w="1842" w:type="dxa"/>
            <w:tcBorders>
              <w:top w:val="nil"/>
              <w:left w:val="nil"/>
              <w:bottom w:val="single" w:sz="4" w:space="0" w:color="auto"/>
              <w:right w:val="single" w:sz="4" w:space="0" w:color="auto"/>
            </w:tcBorders>
            <w:vAlign w:val="center"/>
            <w:hideMark/>
          </w:tcPr>
          <w:p w14:paraId="4398EB60" w14:textId="77777777" w:rsidR="00E27B4F" w:rsidRPr="006C0A32" w:rsidRDefault="00000000" w:rsidP="00A57017">
            <w:pPr>
              <w:jc w:val="center"/>
              <w:rPr>
                <w:lang w:val="ru-RU" w:eastAsia="ru-RU"/>
              </w:rPr>
            </w:pPr>
            <w:r w:rsidRPr="006C0A32">
              <w:rPr>
                <w:lang w:val="ru-RU" w:eastAsia="ru-RU"/>
              </w:rPr>
              <w:t>112,1</w:t>
            </w:r>
          </w:p>
        </w:tc>
      </w:tr>
      <w:tr w:rsidR="00FC7945" w:rsidRPr="006C0A32" w14:paraId="6C1344B2" w14:textId="77777777" w:rsidTr="003C03E6">
        <w:trPr>
          <w:trHeight w:val="317"/>
        </w:trPr>
        <w:tc>
          <w:tcPr>
            <w:tcW w:w="675" w:type="dxa"/>
            <w:tcBorders>
              <w:top w:val="single" w:sz="4" w:space="0" w:color="auto"/>
              <w:left w:val="single" w:sz="4" w:space="0" w:color="auto"/>
              <w:bottom w:val="single" w:sz="4" w:space="0" w:color="auto"/>
              <w:right w:val="single" w:sz="4" w:space="0" w:color="auto"/>
            </w:tcBorders>
            <w:vAlign w:val="center"/>
          </w:tcPr>
          <w:p w14:paraId="4BDDD4A7" w14:textId="77777777" w:rsidR="00E27B4F" w:rsidRPr="006C0A32" w:rsidRDefault="00000000" w:rsidP="003C03E6">
            <w:pPr>
              <w:jc w:val="center"/>
              <w:rPr>
                <w:lang w:val="ru-RU" w:eastAsia="ru-RU"/>
              </w:rPr>
            </w:pPr>
            <w:r w:rsidRPr="006C0A32">
              <w:rPr>
                <w:lang w:val="ru-RU" w:eastAsia="ru-RU"/>
              </w:rPr>
              <w:t>3</w:t>
            </w:r>
            <w:r w:rsidR="00A57017" w:rsidRPr="006C0A32">
              <w:rPr>
                <w:lang w:val="ru-RU" w:eastAsia="ru-RU"/>
              </w:rPr>
              <w:t>.</w:t>
            </w:r>
          </w:p>
        </w:tc>
        <w:tc>
          <w:tcPr>
            <w:tcW w:w="7117" w:type="dxa"/>
            <w:tcBorders>
              <w:top w:val="single" w:sz="4" w:space="0" w:color="auto"/>
              <w:left w:val="single" w:sz="4" w:space="0" w:color="auto"/>
              <w:bottom w:val="single" w:sz="4" w:space="0" w:color="auto"/>
              <w:right w:val="single" w:sz="4" w:space="0" w:color="auto"/>
            </w:tcBorders>
            <w:vAlign w:val="center"/>
            <w:hideMark/>
          </w:tcPr>
          <w:p w14:paraId="1833ECE7" w14:textId="77777777" w:rsidR="00E27B4F" w:rsidRPr="006C0A32" w:rsidRDefault="00000000" w:rsidP="00A57017">
            <w:pPr>
              <w:jc w:val="both"/>
              <w:rPr>
                <w:lang w:val="ru-RU" w:eastAsia="ru-RU"/>
              </w:rPr>
            </w:pPr>
            <w:r w:rsidRPr="006C0A32">
              <w:rPr>
                <w:lang w:val="ru-RU" w:eastAsia="ru-RU"/>
              </w:rPr>
              <w:t>Государственный национальный природный парк «</w:t>
            </w:r>
            <w:proofErr w:type="spellStart"/>
            <w:r w:rsidRPr="006C0A32">
              <w:rPr>
                <w:lang w:val="ru-RU" w:eastAsia="ru-RU"/>
              </w:rPr>
              <w:t>Буйратау</w:t>
            </w:r>
            <w:proofErr w:type="spellEnd"/>
            <w:r w:rsidRPr="006C0A32">
              <w:rPr>
                <w:lang w:val="ru-RU" w:eastAsia="ru-RU"/>
              </w:rPr>
              <w: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B14126B" w14:textId="77777777" w:rsidR="00E27B4F" w:rsidRPr="006C0A32" w:rsidRDefault="00000000" w:rsidP="00A57017">
            <w:pPr>
              <w:jc w:val="center"/>
              <w:rPr>
                <w:lang w:val="ru-RU" w:eastAsia="ru-RU"/>
              </w:rPr>
            </w:pPr>
            <w:r w:rsidRPr="006C0A32">
              <w:rPr>
                <w:lang w:val="ru-RU" w:eastAsia="ru-RU"/>
              </w:rPr>
              <w:t>28,1</w:t>
            </w:r>
          </w:p>
        </w:tc>
      </w:tr>
      <w:tr w:rsidR="00FC7945" w:rsidRPr="006C0A32" w14:paraId="5B2C0A3D" w14:textId="77777777" w:rsidTr="003C03E6">
        <w:trPr>
          <w:trHeight w:val="118"/>
        </w:trPr>
        <w:tc>
          <w:tcPr>
            <w:tcW w:w="675" w:type="dxa"/>
            <w:tcBorders>
              <w:top w:val="nil"/>
              <w:left w:val="single" w:sz="4" w:space="0" w:color="auto"/>
              <w:bottom w:val="single" w:sz="4" w:space="0" w:color="auto"/>
              <w:right w:val="single" w:sz="4" w:space="0" w:color="auto"/>
            </w:tcBorders>
            <w:vAlign w:val="center"/>
          </w:tcPr>
          <w:p w14:paraId="3A3F58DA" w14:textId="77777777" w:rsidR="00E27B4F" w:rsidRPr="006C0A32" w:rsidRDefault="00000000" w:rsidP="003C03E6">
            <w:pPr>
              <w:jc w:val="center"/>
              <w:rPr>
                <w:lang w:val="ru-RU" w:eastAsia="ru-RU"/>
              </w:rPr>
            </w:pPr>
            <w:r w:rsidRPr="006C0A32">
              <w:rPr>
                <w:lang w:val="ru-RU" w:eastAsia="ru-RU"/>
              </w:rPr>
              <w:t>4</w:t>
            </w:r>
            <w:r w:rsidR="00A57017" w:rsidRPr="006C0A32">
              <w:rPr>
                <w:lang w:val="ru-RU" w:eastAsia="ru-RU"/>
              </w:rPr>
              <w:t>.</w:t>
            </w:r>
          </w:p>
        </w:tc>
        <w:tc>
          <w:tcPr>
            <w:tcW w:w="7117" w:type="dxa"/>
            <w:tcBorders>
              <w:top w:val="nil"/>
              <w:left w:val="single" w:sz="4" w:space="0" w:color="auto"/>
              <w:bottom w:val="single" w:sz="4" w:space="0" w:color="auto"/>
              <w:right w:val="single" w:sz="4" w:space="0" w:color="auto"/>
            </w:tcBorders>
            <w:vAlign w:val="center"/>
            <w:hideMark/>
          </w:tcPr>
          <w:p w14:paraId="2B406429" w14:textId="77777777" w:rsidR="00E27B4F" w:rsidRPr="006C0A32" w:rsidRDefault="00000000" w:rsidP="00A57017">
            <w:pPr>
              <w:jc w:val="both"/>
              <w:rPr>
                <w:lang w:val="ru-RU" w:eastAsia="ru-RU"/>
              </w:rPr>
            </w:pPr>
            <w:proofErr w:type="spellStart"/>
            <w:r w:rsidRPr="006C0A32">
              <w:rPr>
                <w:lang w:val="ru-RU" w:eastAsia="ru-RU"/>
              </w:rPr>
              <w:t>Кызыларайский</w:t>
            </w:r>
            <w:proofErr w:type="spellEnd"/>
            <w:r w:rsidRPr="006C0A32">
              <w:rPr>
                <w:lang w:val="ru-RU" w:eastAsia="ru-RU"/>
              </w:rPr>
              <w:t xml:space="preserve"> государственный природный заказник</w:t>
            </w:r>
          </w:p>
        </w:tc>
        <w:tc>
          <w:tcPr>
            <w:tcW w:w="1842" w:type="dxa"/>
            <w:tcBorders>
              <w:top w:val="nil"/>
              <w:left w:val="nil"/>
              <w:bottom w:val="single" w:sz="4" w:space="0" w:color="auto"/>
              <w:right w:val="single" w:sz="4" w:space="0" w:color="auto"/>
            </w:tcBorders>
            <w:vAlign w:val="center"/>
            <w:hideMark/>
          </w:tcPr>
          <w:p w14:paraId="604F3EE0" w14:textId="77777777" w:rsidR="00E27B4F" w:rsidRPr="006C0A32" w:rsidRDefault="00000000" w:rsidP="00A57017">
            <w:pPr>
              <w:jc w:val="center"/>
              <w:rPr>
                <w:lang w:val="ru-RU" w:eastAsia="ru-RU"/>
              </w:rPr>
            </w:pPr>
            <w:r w:rsidRPr="006C0A32">
              <w:rPr>
                <w:lang w:val="ru-RU" w:eastAsia="ru-RU"/>
              </w:rPr>
              <w:t>18,2</w:t>
            </w:r>
          </w:p>
        </w:tc>
      </w:tr>
      <w:tr w:rsidR="00FC7945" w:rsidRPr="006C0A32" w14:paraId="4D7A5AD8" w14:textId="77777777" w:rsidTr="003C03E6">
        <w:trPr>
          <w:trHeight w:val="122"/>
        </w:trPr>
        <w:tc>
          <w:tcPr>
            <w:tcW w:w="675" w:type="dxa"/>
            <w:tcBorders>
              <w:top w:val="nil"/>
              <w:left w:val="single" w:sz="4" w:space="0" w:color="auto"/>
              <w:bottom w:val="single" w:sz="4" w:space="0" w:color="auto"/>
              <w:right w:val="single" w:sz="4" w:space="0" w:color="auto"/>
            </w:tcBorders>
            <w:vAlign w:val="center"/>
          </w:tcPr>
          <w:p w14:paraId="4391B175" w14:textId="77777777" w:rsidR="00E27B4F" w:rsidRPr="006C0A32" w:rsidRDefault="00000000" w:rsidP="003C03E6">
            <w:pPr>
              <w:jc w:val="center"/>
              <w:rPr>
                <w:lang w:val="ru-RU" w:eastAsia="ru-RU"/>
              </w:rPr>
            </w:pPr>
            <w:r w:rsidRPr="006C0A32">
              <w:rPr>
                <w:lang w:val="ru-RU" w:eastAsia="ru-RU"/>
              </w:rPr>
              <w:t>5</w:t>
            </w:r>
            <w:r w:rsidR="00A57017" w:rsidRPr="006C0A32">
              <w:rPr>
                <w:lang w:val="ru-RU" w:eastAsia="ru-RU"/>
              </w:rPr>
              <w:t>.</w:t>
            </w:r>
          </w:p>
        </w:tc>
        <w:tc>
          <w:tcPr>
            <w:tcW w:w="7117" w:type="dxa"/>
            <w:tcBorders>
              <w:top w:val="nil"/>
              <w:left w:val="single" w:sz="4" w:space="0" w:color="auto"/>
              <w:bottom w:val="single" w:sz="4" w:space="0" w:color="auto"/>
              <w:right w:val="single" w:sz="4" w:space="0" w:color="auto"/>
            </w:tcBorders>
            <w:vAlign w:val="center"/>
            <w:hideMark/>
          </w:tcPr>
          <w:p w14:paraId="4751B38A" w14:textId="77777777" w:rsidR="00E27B4F" w:rsidRPr="006C0A32" w:rsidRDefault="00000000" w:rsidP="00A57017">
            <w:pPr>
              <w:jc w:val="both"/>
              <w:rPr>
                <w:lang w:val="ru-RU" w:eastAsia="ru-RU"/>
              </w:rPr>
            </w:pPr>
            <w:proofErr w:type="spellStart"/>
            <w:r w:rsidRPr="006C0A32">
              <w:rPr>
                <w:lang w:val="ru-RU" w:eastAsia="ru-RU"/>
              </w:rPr>
              <w:t>Кувский</w:t>
            </w:r>
            <w:proofErr w:type="spellEnd"/>
            <w:r w:rsidRPr="006C0A32">
              <w:rPr>
                <w:lang w:val="ru-RU" w:eastAsia="ru-RU"/>
              </w:rPr>
              <w:t xml:space="preserve"> государственный природный заказник</w:t>
            </w:r>
          </w:p>
        </w:tc>
        <w:tc>
          <w:tcPr>
            <w:tcW w:w="1842" w:type="dxa"/>
            <w:tcBorders>
              <w:top w:val="nil"/>
              <w:left w:val="nil"/>
              <w:bottom w:val="single" w:sz="4" w:space="0" w:color="auto"/>
              <w:right w:val="single" w:sz="4" w:space="0" w:color="auto"/>
            </w:tcBorders>
            <w:vAlign w:val="center"/>
            <w:hideMark/>
          </w:tcPr>
          <w:p w14:paraId="24618D66" w14:textId="77777777" w:rsidR="00E27B4F" w:rsidRPr="006C0A32" w:rsidRDefault="00000000" w:rsidP="00A57017">
            <w:pPr>
              <w:jc w:val="center"/>
              <w:rPr>
                <w:lang w:val="kk-KZ" w:eastAsia="ru-RU"/>
              </w:rPr>
            </w:pPr>
            <w:r w:rsidRPr="006C0A32">
              <w:rPr>
                <w:lang w:val="kk-KZ" w:eastAsia="ru-RU"/>
              </w:rPr>
              <w:t>21,5</w:t>
            </w:r>
          </w:p>
        </w:tc>
      </w:tr>
      <w:tr w:rsidR="00FC7945" w:rsidRPr="006C0A32" w14:paraId="2686B07E" w14:textId="77777777" w:rsidTr="003C03E6">
        <w:trPr>
          <w:trHeight w:val="126"/>
        </w:trPr>
        <w:tc>
          <w:tcPr>
            <w:tcW w:w="675" w:type="dxa"/>
            <w:tcBorders>
              <w:top w:val="single" w:sz="4" w:space="0" w:color="auto"/>
              <w:left w:val="single" w:sz="4" w:space="0" w:color="auto"/>
              <w:bottom w:val="single" w:sz="4" w:space="0" w:color="auto"/>
              <w:right w:val="single" w:sz="4" w:space="0" w:color="auto"/>
            </w:tcBorders>
            <w:vAlign w:val="center"/>
          </w:tcPr>
          <w:p w14:paraId="69FBF3AC" w14:textId="77777777" w:rsidR="00E27B4F" w:rsidRPr="006C0A32" w:rsidRDefault="00000000" w:rsidP="003C03E6">
            <w:pPr>
              <w:jc w:val="center"/>
              <w:rPr>
                <w:lang w:val="ru-RU" w:eastAsia="ru-RU"/>
              </w:rPr>
            </w:pPr>
            <w:r w:rsidRPr="006C0A32">
              <w:rPr>
                <w:lang w:val="ru-RU" w:eastAsia="ru-RU"/>
              </w:rPr>
              <w:t>6</w:t>
            </w:r>
            <w:r w:rsidR="00A57017" w:rsidRPr="006C0A32">
              <w:rPr>
                <w:lang w:val="ru-RU" w:eastAsia="ru-RU"/>
              </w:rPr>
              <w:t>.</w:t>
            </w:r>
          </w:p>
        </w:tc>
        <w:tc>
          <w:tcPr>
            <w:tcW w:w="7117" w:type="dxa"/>
            <w:tcBorders>
              <w:top w:val="single" w:sz="4" w:space="0" w:color="auto"/>
              <w:left w:val="single" w:sz="4" w:space="0" w:color="auto"/>
              <w:bottom w:val="single" w:sz="4" w:space="0" w:color="auto"/>
              <w:right w:val="single" w:sz="4" w:space="0" w:color="auto"/>
            </w:tcBorders>
            <w:vAlign w:val="center"/>
            <w:hideMark/>
          </w:tcPr>
          <w:p w14:paraId="01BFFA36" w14:textId="77777777" w:rsidR="00E27B4F" w:rsidRPr="006C0A32" w:rsidRDefault="00000000" w:rsidP="00A57017">
            <w:pPr>
              <w:jc w:val="both"/>
              <w:rPr>
                <w:lang w:val="ru-RU" w:eastAsia="ru-RU"/>
              </w:rPr>
            </w:pPr>
            <w:proofErr w:type="spellStart"/>
            <w:r w:rsidRPr="006C0A32">
              <w:rPr>
                <w:lang w:val="ru-RU" w:eastAsia="ru-RU"/>
              </w:rPr>
              <w:t>Белагашский</w:t>
            </w:r>
            <w:proofErr w:type="spellEnd"/>
            <w:r w:rsidRPr="006C0A32">
              <w:rPr>
                <w:lang w:val="ru-RU" w:eastAsia="ru-RU"/>
              </w:rPr>
              <w:t xml:space="preserve"> государственный природный заказник</w:t>
            </w:r>
          </w:p>
        </w:tc>
        <w:tc>
          <w:tcPr>
            <w:tcW w:w="1842" w:type="dxa"/>
            <w:tcBorders>
              <w:top w:val="single" w:sz="4" w:space="0" w:color="auto"/>
              <w:left w:val="nil"/>
              <w:bottom w:val="single" w:sz="4" w:space="0" w:color="auto"/>
              <w:right w:val="single" w:sz="4" w:space="0" w:color="auto"/>
            </w:tcBorders>
            <w:vAlign w:val="center"/>
            <w:hideMark/>
          </w:tcPr>
          <w:p w14:paraId="3CEE8C3C" w14:textId="77777777" w:rsidR="00E27B4F" w:rsidRPr="006C0A32" w:rsidRDefault="00000000" w:rsidP="00A57017">
            <w:pPr>
              <w:jc w:val="center"/>
              <w:rPr>
                <w:lang w:val="ru-RU" w:eastAsia="ru-RU"/>
              </w:rPr>
            </w:pPr>
            <w:r w:rsidRPr="006C0A32">
              <w:rPr>
                <w:lang w:val="ru-RU" w:eastAsia="ru-RU"/>
              </w:rPr>
              <w:t>1,5</w:t>
            </w:r>
          </w:p>
        </w:tc>
      </w:tr>
      <w:tr w:rsidR="00FC7945" w:rsidRPr="006C0A32" w14:paraId="32946486" w14:textId="77777777" w:rsidTr="003C03E6">
        <w:trPr>
          <w:trHeight w:val="317"/>
        </w:trPr>
        <w:tc>
          <w:tcPr>
            <w:tcW w:w="675" w:type="dxa"/>
            <w:tcBorders>
              <w:top w:val="nil"/>
              <w:left w:val="single" w:sz="4" w:space="0" w:color="auto"/>
              <w:bottom w:val="single" w:sz="4" w:space="0" w:color="auto"/>
              <w:right w:val="single" w:sz="4" w:space="0" w:color="auto"/>
            </w:tcBorders>
            <w:vAlign w:val="center"/>
          </w:tcPr>
          <w:p w14:paraId="182DA253" w14:textId="77777777" w:rsidR="00E27B4F" w:rsidRPr="006C0A32" w:rsidRDefault="00000000" w:rsidP="003C03E6">
            <w:pPr>
              <w:jc w:val="center"/>
              <w:rPr>
                <w:lang w:val="ru-RU" w:eastAsia="ru-RU"/>
              </w:rPr>
            </w:pPr>
            <w:r w:rsidRPr="006C0A32">
              <w:rPr>
                <w:lang w:val="ru-RU" w:eastAsia="ru-RU"/>
              </w:rPr>
              <w:t>7</w:t>
            </w:r>
            <w:r w:rsidR="00A57017" w:rsidRPr="006C0A32">
              <w:rPr>
                <w:lang w:val="ru-RU" w:eastAsia="ru-RU"/>
              </w:rPr>
              <w:t>.</w:t>
            </w:r>
          </w:p>
        </w:tc>
        <w:tc>
          <w:tcPr>
            <w:tcW w:w="7117" w:type="dxa"/>
            <w:tcBorders>
              <w:top w:val="nil"/>
              <w:left w:val="single" w:sz="4" w:space="0" w:color="auto"/>
              <w:bottom w:val="single" w:sz="4" w:space="0" w:color="auto"/>
              <w:right w:val="single" w:sz="4" w:space="0" w:color="auto"/>
            </w:tcBorders>
            <w:vAlign w:val="center"/>
            <w:hideMark/>
          </w:tcPr>
          <w:p w14:paraId="29B907BF" w14:textId="77777777" w:rsidR="00E27B4F" w:rsidRPr="006C0A32" w:rsidRDefault="00000000" w:rsidP="00A57017">
            <w:pPr>
              <w:jc w:val="both"/>
              <w:rPr>
                <w:lang w:val="ru-RU" w:eastAsia="ru-RU"/>
              </w:rPr>
            </w:pPr>
            <w:proofErr w:type="spellStart"/>
            <w:r w:rsidRPr="006C0A32">
              <w:rPr>
                <w:lang w:val="ru-RU" w:eastAsia="ru-RU"/>
              </w:rPr>
              <w:t>Туранговый</w:t>
            </w:r>
            <w:proofErr w:type="spellEnd"/>
            <w:r w:rsidRPr="006C0A32">
              <w:rPr>
                <w:lang w:val="ru-RU" w:eastAsia="ru-RU"/>
              </w:rPr>
              <w:t xml:space="preserve"> государственный природный заказник</w:t>
            </w:r>
          </w:p>
        </w:tc>
        <w:tc>
          <w:tcPr>
            <w:tcW w:w="1842" w:type="dxa"/>
            <w:tcBorders>
              <w:top w:val="nil"/>
              <w:left w:val="nil"/>
              <w:bottom w:val="single" w:sz="4" w:space="0" w:color="auto"/>
              <w:right w:val="single" w:sz="4" w:space="0" w:color="auto"/>
            </w:tcBorders>
            <w:vAlign w:val="center"/>
            <w:hideMark/>
          </w:tcPr>
          <w:p w14:paraId="3A6AE9B4" w14:textId="77777777" w:rsidR="00E27B4F" w:rsidRPr="006C0A32" w:rsidRDefault="00000000" w:rsidP="00A57017">
            <w:pPr>
              <w:jc w:val="center"/>
              <w:rPr>
                <w:lang w:val="kk-KZ" w:eastAsia="ru-RU"/>
              </w:rPr>
            </w:pPr>
            <w:r w:rsidRPr="006C0A32">
              <w:rPr>
                <w:lang w:val="ru-RU" w:eastAsia="ru-RU"/>
              </w:rPr>
              <w:t>0,05</w:t>
            </w:r>
          </w:p>
        </w:tc>
      </w:tr>
      <w:tr w:rsidR="00FC7945" w:rsidRPr="006C0A32" w14:paraId="058D08D4" w14:textId="77777777" w:rsidTr="003C03E6">
        <w:trPr>
          <w:trHeight w:val="273"/>
        </w:trPr>
        <w:tc>
          <w:tcPr>
            <w:tcW w:w="675" w:type="dxa"/>
            <w:tcBorders>
              <w:top w:val="nil"/>
              <w:left w:val="single" w:sz="4" w:space="0" w:color="auto"/>
              <w:bottom w:val="single" w:sz="4" w:space="0" w:color="auto"/>
              <w:right w:val="single" w:sz="4" w:space="0" w:color="auto"/>
            </w:tcBorders>
            <w:vAlign w:val="center"/>
          </w:tcPr>
          <w:p w14:paraId="01E1431F" w14:textId="77777777" w:rsidR="00E27B4F" w:rsidRPr="006C0A32" w:rsidRDefault="00000000" w:rsidP="003C03E6">
            <w:pPr>
              <w:jc w:val="center"/>
              <w:rPr>
                <w:lang w:val="ru-RU" w:eastAsia="ru-RU"/>
              </w:rPr>
            </w:pPr>
            <w:r w:rsidRPr="006C0A32">
              <w:rPr>
                <w:lang w:val="ru-RU" w:eastAsia="ru-RU"/>
              </w:rPr>
              <w:t>8</w:t>
            </w:r>
            <w:r w:rsidR="00A57017" w:rsidRPr="006C0A32">
              <w:rPr>
                <w:lang w:val="ru-RU" w:eastAsia="ru-RU"/>
              </w:rPr>
              <w:t>.</w:t>
            </w:r>
          </w:p>
        </w:tc>
        <w:tc>
          <w:tcPr>
            <w:tcW w:w="7117" w:type="dxa"/>
            <w:tcBorders>
              <w:top w:val="nil"/>
              <w:left w:val="single" w:sz="4" w:space="0" w:color="auto"/>
              <w:bottom w:val="single" w:sz="4" w:space="0" w:color="auto"/>
              <w:right w:val="single" w:sz="4" w:space="0" w:color="auto"/>
            </w:tcBorders>
            <w:vAlign w:val="center"/>
            <w:hideMark/>
          </w:tcPr>
          <w:p w14:paraId="39D8B8F4" w14:textId="77777777" w:rsidR="00E27B4F" w:rsidRPr="006C0A32" w:rsidRDefault="00000000" w:rsidP="00A57017">
            <w:pPr>
              <w:jc w:val="both"/>
              <w:rPr>
                <w:lang w:val="ru-RU" w:eastAsia="ru-RU"/>
              </w:rPr>
            </w:pPr>
            <w:proofErr w:type="spellStart"/>
            <w:r w:rsidRPr="006C0A32">
              <w:rPr>
                <w:lang w:val="ru-RU" w:eastAsia="ru-RU"/>
              </w:rPr>
              <w:t>Бектауатинский</w:t>
            </w:r>
            <w:proofErr w:type="spellEnd"/>
            <w:r w:rsidRPr="006C0A32">
              <w:rPr>
                <w:lang w:val="ru-RU" w:eastAsia="ru-RU"/>
              </w:rPr>
              <w:t xml:space="preserve"> государственный природный заказник</w:t>
            </w:r>
          </w:p>
        </w:tc>
        <w:tc>
          <w:tcPr>
            <w:tcW w:w="1842" w:type="dxa"/>
            <w:tcBorders>
              <w:top w:val="nil"/>
              <w:left w:val="nil"/>
              <w:bottom w:val="single" w:sz="4" w:space="0" w:color="auto"/>
              <w:right w:val="single" w:sz="4" w:space="0" w:color="auto"/>
            </w:tcBorders>
            <w:vAlign w:val="center"/>
            <w:hideMark/>
          </w:tcPr>
          <w:p w14:paraId="4A3C476D" w14:textId="77777777" w:rsidR="00E27B4F" w:rsidRPr="006C0A32" w:rsidRDefault="00000000" w:rsidP="00A57017">
            <w:pPr>
              <w:jc w:val="center"/>
              <w:rPr>
                <w:lang w:val="ru-RU" w:eastAsia="ru-RU"/>
              </w:rPr>
            </w:pPr>
            <w:r w:rsidRPr="006C0A32">
              <w:rPr>
                <w:lang w:val="ru-RU" w:eastAsia="ru-RU"/>
              </w:rPr>
              <w:t>0,5</w:t>
            </w:r>
          </w:p>
        </w:tc>
      </w:tr>
      <w:tr w:rsidR="00FC7945" w:rsidRPr="006C0A32" w14:paraId="5FD15AFB" w14:textId="77777777" w:rsidTr="003C03E6">
        <w:trPr>
          <w:trHeight w:val="317"/>
        </w:trPr>
        <w:tc>
          <w:tcPr>
            <w:tcW w:w="675" w:type="dxa"/>
            <w:tcBorders>
              <w:top w:val="single" w:sz="4" w:space="0" w:color="auto"/>
              <w:left w:val="single" w:sz="4" w:space="0" w:color="auto"/>
              <w:bottom w:val="single" w:sz="4" w:space="0" w:color="auto"/>
              <w:right w:val="single" w:sz="4" w:space="0" w:color="auto"/>
            </w:tcBorders>
            <w:vAlign w:val="center"/>
          </w:tcPr>
          <w:p w14:paraId="0E985388" w14:textId="77777777" w:rsidR="00E27B4F" w:rsidRPr="006C0A32" w:rsidRDefault="00000000" w:rsidP="003C03E6">
            <w:pPr>
              <w:jc w:val="center"/>
              <w:rPr>
                <w:lang w:val="ru-RU" w:eastAsia="ru-RU"/>
              </w:rPr>
            </w:pPr>
            <w:r w:rsidRPr="006C0A32">
              <w:rPr>
                <w:lang w:val="ru-RU" w:eastAsia="ru-RU"/>
              </w:rPr>
              <w:t>9</w:t>
            </w:r>
            <w:r w:rsidR="00A57017" w:rsidRPr="006C0A32">
              <w:rPr>
                <w:lang w:val="ru-RU" w:eastAsia="ru-RU"/>
              </w:rPr>
              <w:t>.</w:t>
            </w:r>
          </w:p>
        </w:tc>
        <w:tc>
          <w:tcPr>
            <w:tcW w:w="7117" w:type="dxa"/>
            <w:tcBorders>
              <w:top w:val="single" w:sz="4" w:space="0" w:color="auto"/>
              <w:left w:val="single" w:sz="4" w:space="0" w:color="auto"/>
              <w:bottom w:val="single" w:sz="4" w:space="0" w:color="auto"/>
              <w:right w:val="single" w:sz="4" w:space="0" w:color="auto"/>
            </w:tcBorders>
            <w:vAlign w:val="center"/>
          </w:tcPr>
          <w:p w14:paraId="04C949D3" w14:textId="77777777" w:rsidR="00E27B4F" w:rsidRPr="006C0A32" w:rsidRDefault="00000000" w:rsidP="00A57017">
            <w:pPr>
              <w:jc w:val="both"/>
              <w:rPr>
                <w:lang w:val="ru-RU" w:eastAsia="ru-RU"/>
              </w:rPr>
            </w:pPr>
            <w:r w:rsidRPr="006C0A32">
              <w:rPr>
                <w:lang w:val="ru-RU" w:eastAsia="ru-RU"/>
              </w:rPr>
              <w:t>Государственный природный заказник «</w:t>
            </w:r>
            <w:proofErr w:type="spellStart"/>
            <w:r w:rsidRPr="006C0A32">
              <w:rPr>
                <w:lang w:val="ru-RU" w:eastAsia="ru-RU"/>
              </w:rPr>
              <w:t>Белдеутас</w:t>
            </w:r>
            <w:proofErr w:type="spellEnd"/>
            <w:r w:rsidRPr="006C0A32">
              <w:rPr>
                <w:lang w:val="ru-RU" w:eastAsia="ru-RU"/>
              </w:rPr>
              <w:t>» (зоологический)</w:t>
            </w:r>
          </w:p>
        </w:tc>
        <w:tc>
          <w:tcPr>
            <w:tcW w:w="1842" w:type="dxa"/>
            <w:tcBorders>
              <w:top w:val="single" w:sz="4" w:space="0" w:color="auto"/>
              <w:left w:val="nil"/>
              <w:bottom w:val="single" w:sz="4" w:space="0" w:color="auto"/>
              <w:right w:val="single" w:sz="4" w:space="0" w:color="auto"/>
            </w:tcBorders>
            <w:vAlign w:val="center"/>
          </w:tcPr>
          <w:p w14:paraId="3921C6B8" w14:textId="77777777" w:rsidR="00E27B4F" w:rsidRPr="006C0A32" w:rsidRDefault="00000000" w:rsidP="00A57017">
            <w:pPr>
              <w:jc w:val="center"/>
              <w:rPr>
                <w:lang w:val="ru-RU" w:eastAsia="ru-RU"/>
              </w:rPr>
            </w:pPr>
            <w:r w:rsidRPr="006C0A32">
              <w:rPr>
                <w:lang w:val="ru-RU" w:eastAsia="ru-RU"/>
              </w:rPr>
              <w:t>44,6</w:t>
            </w:r>
          </w:p>
        </w:tc>
      </w:tr>
    </w:tbl>
    <w:p w14:paraId="7D9C3CBA" w14:textId="77777777" w:rsidR="00E27B4F" w:rsidRPr="006C0A32" w:rsidRDefault="00E27B4F" w:rsidP="00E27B4F">
      <w:pPr>
        <w:pBdr>
          <w:bottom w:val="single" w:sz="4" w:space="30" w:color="FFFFFF"/>
        </w:pBdr>
        <w:shd w:val="clear" w:color="auto" w:fill="FFFFFF"/>
        <w:spacing w:after="160" w:line="259" w:lineRule="auto"/>
        <w:ind w:firstLine="709"/>
        <w:contextualSpacing/>
        <w:jc w:val="center"/>
        <w:rPr>
          <w:lang w:val="kk-KZ" w:eastAsia="ru-RU"/>
        </w:rPr>
      </w:pPr>
    </w:p>
    <w:p w14:paraId="6DD29AD6" w14:textId="77777777" w:rsidR="00E27B4F" w:rsidRPr="006C0A32" w:rsidRDefault="00000000" w:rsidP="00A57017">
      <w:pPr>
        <w:pBdr>
          <w:bottom w:val="single" w:sz="4" w:space="30" w:color="FFFFFF"/>
        </w:pBdr>
        <w:shd w:val="clear" w:color="auto" w:fill="FFFFFF"/>
        <w:ind w:firstLine="709"/>
        <w:contextualSpacing/>
        <w:jc w:val="both"/>
        <w:rPr>
          <w:b/>
          <w:i/>
          <w:lang w:val="ru-RU" w:eastAsia="ru-RU"/>
        </w:rPr>
      </w:pPr>
      <w:r w:rsidRPr="006C0A32">
        <w:rPr>
          <w:b/>
          <w:i/>
          <w:lang w:val="ru-RU" w:eastAsia="ru-RU"/>
        </w:rPr>
        <w:t>Лесной фонд</w:t>
      </w:r>
    </w:p>
    <w:p w14:paraId="438AF9E7" w14:textId="77777777" w:rsidR="00E27B4F" w:rsidRPr="006C0A32" w:rsidRDefault="00000000" w:rsidP="003C03E6">
      <w:pPr>
        <w:pBdr>
          <w:bottom w:val="single" w:sz="4" w:space="30" w:color="FFFFFF"/>
        </w:pBdr>
        <w:shd w:val="clear" w:color="auto" w:fill="FFFFFF"/>
        <w:ind w:firstLine="709"/>
        <w:contextualSpacing/>
        <w:jc w:val="both"/>
        <w:rPr>
          <w:lang w:val="ru-RU" w:eastAsia="ru-RU"/>
        </w:rPr>
      </w:pPr>
      <w:r w:rsidRPr="006C0A32">
        <w:rPr>
          <w:lang w:val="ru-RU" w:eastAsia="ru-RU"/>
        </w:rPr>
        <w:t>Площадь земель государственного лесного фонда Карагандинской области в 2025 году составила 127 039 га. Вопрос увеличения площадей зеленых насаждений в области, как и в предыдущие годы, остается актуальным.</w:t>
      </w:r>
    </w:p>
    <w:p w14:paraId="45A1FDFE" w14:textId="77777777" w:rsidR="00E27B4F" w:rsidRPr="006C0A32" w:rsidRDefault="00000000" w:rsidP="003C03E6">
      <w:pPr>
        <w:pBdr>
          <w:bottom w:val="single" w:sz="4" w:space="30" w:color="FFFFFF"/>
        </w:pBdr>
        <w:shd w:val="clear" w:color="auto" w:fill="FFFFFF"/>
        <w:ind w:firstLine="709"/>
        <w:contextualSpacing/>
        <w:jc w:val="both"/>
        <w:rPr>
          <w:lang w:val="ru-RU" w:eastAsia="ru-RU"/>
        </w:rPr>
      </w:pPr>
      <w:r w:rsidRPr="006C0A32">
        <w:rPr>
          <w:lang w:val="ru-RU" w:eastAsia="ru-RU"/>
        </w:rPr>
        <w:t>В целях выполнения поручения Главы государства по посадке 2 млрд деревьев на территории государственного лесного фонда в области утвержден Комплексный план по воспроизводству лесов и лесоразведению на 2021–2027 годы. Согласно плану, в 2024–2027 годах на территории государственного лесного фонда предусмотрена посадка около 7 млн саженцев на общей площади 2 310 га, в том числе:</w:t>
      </w:r>
    </w:p>
    <w:p w14:paraId="7299C267" w14:textId="77777777" w:rsidR="00E27B4F" w:rsidRPr="006C0A32" w:rsidRDefault="00000000" w:rsidP="003C03E6">
      <w:pPr>
        <w:pBdr>
          <w:bottom w:val="single" w:sz="4" w:space="30" w:color="FFFFFF"/>
        </w:pBdr>
        <w:shd w:val="clear" w:color="auto" w:fill="FFFFFF"/>
        <w:ind w:firstLine="709"/>
        <w:contextualSpacing/>
        <w:jc w:val="both"/>
        <w:rPr>
          <w:lang w:val="ru-RU" w:eastAsia="ru-RU"/>
        </w:rPr>
      </w:pPr>
      <w:r w:rsidRPr="006C0A32">
        <w:rPr>
          <w:lang w:val="ru-RU" w:eastAsia="ru-RU"/>
        </w:rPr>
        <w:lastRenderedPageBreak/>
        <w:t>2024 год – 619,7 га (1 583,5 тыс. саженцев);</w:t>
      </w:r>
    </w:p>
    <w:p w14:paraId="0FC3CE0D" w14:textId="77777777" w:rsidR="00E27B4F" w:rsidRPr="006C0A32" w:rsidRDefault="00000000" w:rsidP="003C03E6">
      <w:pPr>
        <w:pBdr>
          <w:bottom w:val="single" w:sz="4" w:space="30" w:color="FFFFFF"/>
        </w:pBdr>
        <w:shd w:val="clear" w:color="auto" w:fill="FFFFFF"/>
        <w:ind w:firstLine="709"/>
        <w:contextualSpacing/>
        <w:jc w:val="both"/>
        <w:rPr>
          <w:lang w:val="ru-RU" w:eastAsia="ru-RU"/>
        </w:rPr>
      </w:pPr>
      <w:r w:rsidRPr="006C0A32">
        <w:rPr>
          <w:lang w:val="ru-RU" w:eastAsia="ru-RU"/>
        </w:rPr>
        <w:t>2025 год – 439,5 га (1 635,0 тыс. саженцев);</w:t>
      </w:r>
    </w:p>
    <w:p w14:paraId="65C47A19" w14:textId="77777777" w:rsidR="00E27B4F" w:rsidRPr="006C0A32" w:rsidRDefault="00000000" w:rsidP="003C03E6">
      <w:pPr>
        <w:pBdr>
          <w:bottom w:val="single" w:sz="4" w:space="30" w:color="FFFFFF"/>
        </w:pBdr>
        <w:shd w:val="clear" w:color="auto" w:fill="FFFFFF"/>
        <w:ind w:firstLine="709"/>
        <w:contextualSpacing/>
        <w:jc w:val="both"/>
        <w:rPr>
          <w:lang w:val="ru-RU" w:eastAsia="ru-RU"/>
        </w:rPr>
      </w:pPr>
      <w:r w:rsidRPr="006C0A32">
        <w:rPr>
          <w:lang w:val="ru-RU" w:eastAsia="ru-RU"/>
        </w:rPr>
        <w:t>2026 год – 602,6 га (1 862,1 тыс. саженцев);</w:t>
      </w:r>
    </w:p>
    <w:p w14:paraId="3D8D05D2" w14:textId="77777777" w:rsidR="00E27B4F" w:rsidRPr="006C0A32" w:rsidRDefault="00000000" w:rsidP="003C03E6">
      <w:pPr>
        <w:pBdr>
          <w:bottom w:val="single" w:sz="4" w:space="30" w:color="FFFFFF"/>
        </w:pBdr>
        <w:shd w:val="clear" w:color="auto" w:fill="FFFFFF"/>
        <w:ind w:firstLine="709"/>
        <w:contextualSpacing/>
        <w:jc w:val="both"/>
        <w:rPr>
          <w:lang w:val="ru-RU" w:eastAsia="ru-RU"/>
        </w:rPr>
      </w:pPr>
      <w:r w:rsidRPr="006C0A32">
        <w:rPr>
          <w:lang w:val="ru-RU" w:eastAsia="ru-RU"/>
        </w:rPr>
        <w:t>2027 год – 649,3 га (2 041,9 тыс. саженцев).</w:t>
      </w:r>
    </w:p>
    <w:p w14:paraId="662522FA" w14:textId="77777777" w:rsidR="00E27B4F" w:rsidRPr="006C0A32" w:rsidRDefault="00000000" w:rsidP="003C03E6">
      <w:pPr>
        <w:pBdr>
          <w:bottom w:val="single" w:sz="4" w:space="30" w:color="FFFFFF"/>
        </w:pBdr>
        <w:shd w:val="clear" w:color="auto" w:fill="FFFFFF"/>
        <w:ind w:firstLine="709"/>
        <w:contextualSpacing/>
        <w:jc w:val="both"/>
        <w:rPr>
          <w:lang w:val="ru-RU" w:eastAsia="ru-RU"/>
        </w:rPr>
      </w:pPr>
      <w:r w:rsidRPr="006C0A32">
        <w:rPr>
          <w:lang w:val="ru-RU" w:eastAsia="ru-RU"/>
        </w:rPr>
        <w:t>В 2025 году в области высажено 1 663,527 тыс. саженцев древесных пород (вяз, клен, сосна) на общей площади 448,2 га. В весенний период высажено 1 124,54 тыс. сеянцев на площади 252 га, в осенний период – 548,987 тыс. сеянцев (вяз, клен) на площади 196,2 га.</w:t>
      </w:r>
    </w:p>
    <w:p w14:paraId="39BBBAEB" w14:textId="77777777" w:rsidR="00E27B4F" w:rsidRPr="006C0A32" w:rsidRDefault="00000000" w:rsidP="003C03E6">
      <w:pPr>
        <w:pBdr>
          <w:bottom w:val="single" w:sz="4" w:space="30" w:color="FFFFFF"/>
        </w:pBdr>
        <w:shd w:val="clear" w:color="auto" w:fill="FFFFFF"/>
        <w:ind w:firstLine="709"/>
        <w:contextualSpacing/>
        <w:jc w:val="both"/>
        <w:rPr>
          <w:lang w:val="ru-RU" w:eastAsia="ru-RU"/>
        </w:rPr>
      </w:pPr>
      <w:r w:rsidRPr="006C0A32">
        <w:rPr>
          <w:lang w:val="ru-RU" w:eastAsia="ru-RU"/>
        </w:rPr>
        <w:t>Кроме того, проведено дополнение лесных культур в объеме 405,82 тыс. сеянцев на площади 177,5 га. С учетом дополнения общее количество высаженных и дополненных лесных культур в 2025 году составило 2 079,3 тыс. сеянцев.</w:t>
      </w:r>
    </w:p>
    <w:p w14:paraId="71FEAB00" w14:textId="77777777" w:rsidR="00E27B4F" w:rsidRPr="006C0A32" w:rsidRDefault="00000000" w:rsidP="003C03E6">
      <w:pPr>
        <w:pBdr>
          <w:bottom w:val="single" w:sz="4" w:space="30" w:color="FFFFFF"/>
        </w:pBdr>
        <w:shd w:val="clear" w:color="auto" w:fill="FFFFFF"/>
        <w:ind w:firstLine="709"/>
        <w:contextualSpacing/>
        <w:jc w:val="both"/>
        <w:rPr>
          <w:lang w:val="ru-RU" w:eastAsia="ru-RU"/>
        </w:rPr>
      </w:pPr>
      <w:r w:rsidRPr="006C0A32">
        <w:rPr>
          <w:lang w:val="ru-RU" w:eastAsia="ru-RU"/>
        </w:rPr>
        <w:t>Для обеспечения посадочным материалом в Карагандинской области функционирует постоянный лесной питомник площадью 41 га. В целом объемы создания лесных культур в области имеют тенденцию к ежегодному увеличению, что способствует расширению площадей лесных насаждений и повышению их экологической и защитной роли.</w:t>
      </w:r>
    </w:p>
    <w:p w14:paraId="51F312D7" w14:textId="77777777" w:rsidR="00E27B4F" w:rsidRPr="006C0A32" w:rsidRDefault="00000000" w:rsidP="003C03E6">
      <w:pPr>
        <w:pBdr>
          <w:bottom w:val="single" w:sz="4" w:space="30" w:color="FFFFFF"/>
        </w:pBdr>
        <w:shd w:val="clear" w:color="auto" w:fill="FFFFFF"/>
        <w:spacing w:after="160"/>
        <w:ind w:firstLine="709"/>
        <w:contextualSpacing/>
        <w:jc w:val="both"/>
        <w:rPr>
          <w:b/>
          <w:i/>
          <w:lang w:val="ru-RU" w:eastAsia="ru-RU"/>
        </w:rPr>
      </w:pPr>
      <w:r w:rsidRPr="006C0A32">
        <w:rPr>
          <w:b/>
          <w:i/>
          <w:lang w:val="ru-RU" w:eastAsia="ru-RU"/>
        </w:rPr>
        <w:t>Растительный мир и животный мир</w:t>
      </w:r>
    </w:p>
    <w:p w14:paraId="7526950C" w14:textId="77777777" w:rsidR="00E27B4F" w:rsidRPr="006C0A32" w:rsidRDefault="00000000" w:rsidP="003C03E6">
      <w:pPr>
        <w:pBdr>
          <w:bottom w:val="single" w:sz="4" w:space="30" w:color="FFFFFF"/>
        </w:pBdr>
        <w:shd w:val="clear" w:color="auto" w:fill="FFFFFF"/>
        <w:spacing w:after="160"/>
        <w:ind w:firstLine="709"/>
        <w:contextualSpacing/>
        <w:jc w:val="both"/>
        <w:rPr>
          <w:b/>
          <w:i/>
          <w:lang w:val="ru-RU" w:eastAsia="ru-RU"/>
        </w:rPr>
      </w:pPr>
      <w:r w:rsidRPr="006C0A32">
        <w:rPr>
          <w:lang w:val="ru-RU" w:eastAsia="ru-RU"/>
        </w:rPr>
        <w:t xml:space="preserve">Флору Карагандинской области представляют полынь, типчак, ковыль, жёлтый клевер, мятлик, акация, спирея, шиповник, различные кустарники, берёза, ольха, различные солянки. </w:t>
      </w:r>
    </w:p>
    <w:p w14:paraId="6430F07B" w14:textId="77777777" w:rsidR="00E27B4F" w:rsidRPr="006C0A32" w:rsidRDefault="00000000" w:rsidP="003C03E6">
      <w:pPr>
        <w:pBdr>
          <w:bottom w:val="single" w:sz="4" w:space="30" w:color="FFFFFF"/>
        </w:pBdr>
        <w:shd w:val="clear" w:color="auto" w:fill="FFFFFF"/>
        <w:spacing w:after="160"/>
        <w:ind w:firstLine="709"/>
        <w:contextualSpacing/>
        <w:jc w:val="both"/>
        <w:rPr>
          <w:b/>
          <w:i/>
          <w:lang w:val="ru-RU" w:eastAsia="ru-RU"/>
        </w:rPr>
      </w:pPr>
      <w:r w:rsidRPr="006C0A32">
        <w:rPr>
          <w:lang w:val="ru-RU" w:eastAsia="ru-RU"/>
        </w:rPr>
        <w:t>Фауну области составляют архар, косуля, джейран, волк, лиса, корсак, барсук, хорек, белка, заяц, суслик, сурок. В озерных камышах водятся дикий кабан, ондатра. Из птиц – журавль, дрофа, беркут, коршун, кобчик, стрепет, сова, филин, могильник, чайка, из водоплавающих встречаются лысуха, гусь, утка и другие.</w:t>
      </w:r>
    </w:p>
    <w:p w14:paraId="44869A17" w14:textId="77777777" w:rsidR="00E27B4F" w:rsidRPr="006C0A32" w:rsidRDefault="00E27B4F" w:rsidP="00E27B4F">
      <w:pPr>
        <w:pBdr>
          <w:bottom w:val="single" w:sz="4" w:space="30" w:color="FFFFFF"/>
        </w:pBdr>
        <w:shd w:val="clear" w:color="auto" w:fill="FFFFFF"/>
        <w:spacing w:after="160" w:line="259" w:lineRule="auto"/>
        <w:ind w:firstLine="709"/>
        <w:contextualSpacing/>
        <w:rPr>
          <w:b/>
          <w:iCs/>
          <w:lang w:val="ru-RU" w:eastAsia="ru-RU"/>
        </w:rPr>
      </w:pPr>
    </w:p>
    <w:p w14:paraId="7AD24469" w14:textId="77777777" w:rsidR="00E27B4F" w:rsidRPr="006C0A32" w:rsidRDefault="00000000" w:rsidP="00A57017">
      <w:pPr>
        <w:pBdr>
          <w:bottom w:val="single" w:sz="4" w:space="30" w:color="FFFFFF"/>
        </w:pBdr>
        <w:shd w:val="clear" w:color="auto" w:fill="FFFFFF"/>
        <w:spacing w:after="160" w:line="259" w:lineRule="auto"/>
        <w:ind w:firstLine="709"/>
        <w:contextualSpacing/>
        <w:jc w:val="both"/>
        <w:rPr>
          <w:b/>
          <w:i/>
          <w:lang w:val="ru-RU" w:eastAsia="ru-RU"/>
        </w:rPr>
      </w:pPr>
      <w:r w:rsidRPr="006C0A32">
        <w:rPr>
          <w:rFonts w:eastAsia="Calibri"/>
          <w:b/>
          <w:bCs/>
          <w:lang w:val="kk-KZ"/>
        </w:rPr>
        <w:t xml:space="preserve">12.9.6. </w:t>
      </w:r>
      <w:r w:rsidRPr="006C0A32">
        <w:rPr>
          <w:rFonts w:eastAsia="Calibri"/>
          <w:b/>
          <w:bCs/>
          <w:lang w:val="ru-RU"/>
        </w:rPr>
        <w:t>РАДИАЦИОННАЯ ОБСТАНОВКА</w:t>
      </w:r>
    </w:p>
    <w:p w14:paraId="6F976B19" w14:textId="77777777" w:rsidR="00E27B4F" w:rsidRPr="006C0A32" w:rsidRDefault="00E27B4F" w:rsidP="00A57017">
      <w:pPr>
        <w:pBdr>
          <w:bottom w:val="single" w:sz="4" w:space="30" w:color="FFFFFF"/>
        </w:pBdr>
        <w:shd w:val="clear" w:color="auto" w:fill="FFFFFF"/>
        <w:spacing w:after="160" w:line="259" w:lineRule="auto"/>
        <w:ind w:firstLine="709"/>
        <w:contextualSpacing/>
        <w:jc w:val="both"/>
        <w:rPr>
          <w:b/>
          <w:iCs/>
          <w:lang w:val="ru-RU" w:eastAsia="ru-RU"/>
        </w:rPr>
      </w:pPr>
    </w:p>
    <w:p w14:paraId="1EF4A122" w14:textId="77777777" w:rsidR="00A57017" w:rsidRPr="006C0A32" w:rsidRDefault="00000000" w:rsidP="003C03E6">
      <w:pPr>
        <w:pBdr>
          <w:bottom w:val="single" w:sz="4" w:space="30" w:color="FFFFFF"/>
        </w:pBdr>
        <w:shd w:val="clear" w:color="auto" w:fill="FFFFFF"/>
        <w:ind w:firstLine="709"/>
        <w:contextualSpacing/>
        <w:jc w:val="both"/>
        <w:rPr>
          <w:b/>
          <w:i/>
          <w:lang w:val="ru-RU" w:eastAsia="ru-RU"/>
        </w:rPr>
      </w:pPr>
      <w:r w:rsidRPr="006C0A32">
        <w:rPr>
          <w:rFonts w:eastAsia="Calibri"/>
          <w:lang w:val="ru-RU"/>
        </w:rPr>
        <w:t xml:space="preserve">В 2025 году наблюдения за уровнем гамма-излучения на территории Карагандинской области проводились ежедневно на 9 метеорологических станциях: Балхаш, Жезказган, Караганда, Корнеевка, СХВ «Родниковский», Каркаралинск, Сарышаган, Жана-Арка и </w:t>
      </w:r>
      <w:proofErr w:type="spellStart"/>
      <w:r w:rsidRPr="006C0A32">
        <w:rPr>
          <w:rFonts w:eastAsia="Calibri"/>
          <w:lang w:val="ru-RU"/>
        </w:rPr>
        <w:t>Киевка</w:t>
      </w:r>
      <w:proofErr w:type="spellEnd"/>
      <w:r w:rsidRPr="006C0A32">
        <w:rPr>
          <w:rFonts w:eastAsia="Calibri"/>
          <w:lang w:val="ru-RU"/>
        </w:rPr>
        <w:t>, а также на автоматическом посту наблюдений за загрязнением атмосферного воздуха г. Караганды (ПНЗ № 6).</w:t>
      </w:r>
    </w:p>
    <w:p w14:paraId="29D6635B" w14:textId="77777777" w:rsidR="00A57017" w:rsidRPr="006C0A32" w:rsidRDefault="00000000" w:rsidP="003C03E6">
      <w:pPr>
        <w:pBdr>
          <w:bottom w:val="single" w:sz="4" w:space="30" w:color="FFFFFF"/>
        </w:pBdr>
        <w:shd w:val="clear" w:color="auto" w:fill="FFFFFF"/>
        <w:ind w:firstLine="709"/>
        <w:contextualSpacing/>
        <w:jc w:val="both"/>
        <w:rPr>
          <w:b/>
          <w:i/>
          <w:lang w:val="ru-RU" w:eastAsia="ru-RU"/>
        </w:rPr>
      </w:pPr>
      <w:r w:rsidRPr="006C0A32">
        <w:rPr>
          <w:rFonts w:eastAsia="Calibri"/>
          <w:lang w:val="ru-RU"/>
        </w:rPr>
        <w:t>Средние значения радиационного гамма – фона приземного слоя атмосферы по населенным пунктам области находились в пределах 0,05 – 0,35 мкЗв/ч. В среднем по области радиационный гамма – фон составил 0,14 мкЗв/ч и находился в допустимых пределах.</w:t>
      </w:r>
    </w:p>
    <w:p w14:paraId="20AE50E9" w14:textId="77777777" w:rsidR="00A57017" w:rsidRPr="006C0A32" w:rsidRDefault="00000000" w:rsidP="003C03E6">
      <w:pPr>
        <w:pBdr>
          <w:bottom w:val="single" w:sz="4" w:space="30" w:color="FFFFFF"/>
        </w:pBdr>
        <w:shd w:val="clear" w:color="auto" w:fill="FFFFFF"/>
        <w:ind w:firstLine="709"/>
        <w:contextualSpacing/>
        <w:jc w:val="both"/>
        <w:rPr>
          <w:b/>
          <w:i/>
          <w:lang w:val="ru-RU" w:eastAsia="ru-RU"/>
        </w:rPr>
      </w:pPr>
      <w:r w:rsidRPr="006C0A32">
        <w:rPr>
          <w:rFonts w:eastAsia="Calibri"/>
          <w:lang w:val="ru-RU"/>
        </w:rPr>
        <w:t>Наблюдения за радиоактивным загрязнением приземного слоя атмосферы на территории Карагандинской области на 3 – х метеорологических станциях (Балхаш, Жезказган, Караганда) путем отбора проб воздуха горизонтальными планшетами. На всех станциях проводился пятисуточный отбор проб.</w:t>
      </w:r>
    </w:p>
    <w:p w14:paraId="5A62AC9F" w14:textId="77777777" w:rsidR="001E1113" w:rsidRPr="006C0A32" w:rsidRDefault="00000000" w:rsidP="001E1113">
      <w:pPr>
        <w:pBdr>
          <w:bottom w:val="single" w:sz="4" w:space="30" w:color="FFFFFF"/>
        </w:pBdr>
        <w:shd w:val="clear" w:color="auto" w:fill="FFFFFF"/>
        <w:ind w:firstLine="709"/>
        <w:contextualSpacing/>
        <w:jc w:val="both"/>
        <w:rPr>
          <w:rFonts w:eastAsia="Calibri"/>
          <w:lang w:val="ru-RU"/>
        </w:rPr>
      </w:pPr>
      <w:r w:rsidRPr="006C0A32">
        <w:rPr>
          <w:rFonts w:eastAsia="Calibri"/>
          <w:lang w:val="ru-RU"/>
        </w:rPr>
        <w:t>Среднесуточная плотность радиоактивных выпадений в приземном слое атмосферы на территории области колебалась в пределах 1,1 –3,6 Бк/м</w:t>
      </w:r>
      <w:r w:rsidRPr="006C0A32">
        <w:rPr>
          <w:rFonts w:eastAsia="Calibri"/>
          <w:vertAlign w:val="superscript"/>
          <w:lang w:val="ru-RU"/>
        </w:rPr>
        <w:t>2</w:t>
      </w:r>
      <w:r w:rsidRPr="006C0A32">
        <w:rPr>
          <w:rFonts w:eastAsia="Calibri"/>
          <w:lang w:val="ru-RU"/>
        </w:rPr>
        <w:t>. Средняя величина плотности выпадений по области составила 1,9 Бк/м</w:t>
      </w:r>
      <w:r w:rsidRPr="006C0A32">
        <w:rPr>
          <w:rFonts w:eastAsia="Calibri"/>
          <w:vertAlign w:val="superscript"/>
          <w:lang w:val="ru-RU"/>
        </w:rPr>
        <w:t>2</w:t>
      </w:r>
      <w:r w:rsidRPr="006C0A32">
        <w:rPr>
          <w:rFonts w:eastAsia="Calibri"/>
          <w:lang w:val="ru-RU"/>
        </w:rPr>
        <w:t>, что не превышает предельно – допустимый уровень.</w:t>
      </w:r>
    </w:p>
    <w:p w14:paraId="16852F86" w14:textId="77777777" w:rsidR="003C03E6" w:rsidRPr="006C0A32" w:rsidRDefault="00000000" w:rsidP="00E737D4">
      <w:pPr>
        <w:pBdr>
          <w:bottom w:val="single" w:sz="4" w:space="10" w:color="FFFFFF"/>
        </w:pBdr>
        <w:shd w:val="clear" w:color="auto" w:fill="FFFFFF"/>
        <w:ind w:firstLine="709"/>
        <w:contextualSpacing/>
        <w:jc w:val="both"/>
        <w:rPr>
          <w:rFonts w:eastAsia="Calibri"/>
          <w:lang w:val="ru-RU"/>
        </w:rPr>
      </w:pPr>
      <w:r w:rsidRPr="006C0A32">
        <w:rPr>
          <w:rFonts w:eastAsia="BatangChe"/>
          <w:lang w:val="ru-RU"/>
        </w:rPr>
        <w:t>Более подробная информация размещена на сайте РГП «</w:t>
      </w:r>
      <w:proofErr w:type="spellStart"/>
      <w:r w:rsidRPr="006C0A32">
        <w:rPr>
          <w:rFonts w:eastAsia="BatangChe"/>
          <w:lang w:val="ru-RU"/>
        </w:rPr>
        <w:t>Казгидромет</w:t>
      </w:r>
      <w:proofErr w:type="spellEnd"/>
      <w:r w:rsidRPr="006C0A32">
        <w:rPr>
          <w:rFonts w:eastAsia="BatangChe"/>
          <w:lang w:val="ru-RU"/>
        </w:rPr>
        <w:t xml:space="preserve">» </w:t>
      </w:r>
      <w:hyperlink r:id="rId108" w:history="1">
        <w:r w:rsidR="003C03E6" w:rsidRPr="006C0A32">
          <w:rPr>
            <w:rFonts w:eastAsia="BatangChe"/>
            <w:color w:val="0563C1" w:themeColor="hyperlink"/>
            <w:u w:val="single"/>
            <w:lang w:val="ru-RU"/>
          </w:rPr>
          <w:t>https://www.kazhydromet.kz/ru/ecology/ezhemesyachnyy-informacionnyy-byulleten-o-sostoyanii-okruzhayuschey-sredy/2025</w:t>
        </w:r>
      </w:hyperlink>
      <w:r w:rsidRPr="006C0A32">
        <w:rPr>
          <w:rFonts w:eastAsia="BatangChe"/>
          <w:color w:val="0563C1" w:themeColor="hyperlink"/>
          <w:u w:val="single"/>
          <w:lang w:val="ru-RU"/>
        </w:rPr>
        <w:t>.</w:t>
      </w:r>
    </w:p>
    <w:p w14:paraId="0E7CE067" w14:textId="77777777" w:rsidR="003C03E6" w:rsidRPr="006C0A32" w:rsidRDefault="003C03E6" w:rsidP="00E737D4">
      <w:pPr>
        <w:pBdr>
          <w:bottom w:val="single" w:sz="4" w:space="10" w:color="FFFFFF"/>
        </w:pBdr>
        <w:shd w:val="clear" w:color="auto" w:fill="FFFFFF"/>
        <w:ind w:firstLine="709"/>
        <w:contextualSpacing/>
        <w:jc w:val="both"/>
        <w:rPr>
          <w:rFonts w:eastAsia="BatangChe"/>
          <w:color w:val="0563C1"/>
          <w:u w:val="single"/>
          <w:lang w:val="ru-RU"/>
        </w:rPr>
      </w:pPr>
    </w:p>
    <w:p w14:paraId="67B99626" w14:textId="77777777" w:rsidR="003C03E6" w:rsidRPr="006C0A32" w:rsidRDefault="00000000" w:rsidP="00E737D4">
      <w:pPr>
        <w:pBdr>
          <w:bottom w:val="single" w:sz="4" w:space="10" w:color="FFFFFF"/>
        </w:pBdr>
        <w:shd w:val="clear" w:color="auto" w:fill="FFFFFF"/>
        <w:ind w:firstLine="709"/>
        <w:contextualSpacing/>
        <w:jc w:val="both"/>
        <w:rPr>
          <w:b/>
          <w:bCs/>
          <w:lang w:val="ru-RU" w:eastAsia="ru-RU"/>
        </w:rPr>
      </w:pPr>
      <w:r w:rsidRPr="006C0A32">
        <w:rPr>
          <w:b/>
          <w:bCs/>
          <w:lang w:val="kk-KZ" w:eastAsia="ru-RU"/>
        </w:rPr>
        <w:t xml:space="preserve">  12.9.7. ОТХОДЫ</w:t>
      </w:r>
    </w:p>
    <w:p w14:paraId="55C21BA0" w14:textId="77777777" w:rsidR="003C03E6" w:rsidRPr="006C0A32" w:rsidRDefault="003C03E6" w:rsidP="00E737D4">
      <w:pPr>
        <w:pBdr>
          <w:bottom w:val="single" w:sz="4" w:space="10" w:color="FFFFFF"/>
        </w:pBdr>
        <w:shd w:val="clear" w:color="auto" w:fill="FFFFFF"/>
        <w:ind w:firstLine="709"/>
        <w:contextualSpacing/>
        <w:jc w:val="both"/>
        <w:rPr>
          <w:b/>
          <w:bCs/>
          <w:lang w:val="ru-RU" w:eastAsia="ru-RU"/>
        </w:rPr>
      </w:pPr>
    </w:p>
    <w:p w14:paraId="12AAB194" w14:textId="77777777" w:rsidR="003C03E6" w:rsidRPr="006C0A32" w:rsidRDefault="00000000" w:rsidP="00E737D4">
      <w:pPr>
        <w:pBdr>
          <w:bottom w:val="single" w:sz="4" w:space="10" w:color="FFFFFF"/>
        </w:pBdr>
        <w:shd w:val="clear" w:color="auto" w:fill="FFFFFF"/>
        <w:ind w:firstLine="709"/>
        <w:contextualSpacing/>
        <w:jc w:val="both"/>
        <w:rPr>
          <w:b/>
          <w:bCs/>
          <w:lang w:val="ru-RU" w:eastAsia="ru-RU"/>
        </w:rPr>
      </w:pPr>
      <w:r w:rsidRPr="006C0A32">
        <w:rPr>
          <w:b/>
          <w:bCs/>
          <w:i/>
          <w:lang w:val="kk-KZ" w:eastAsia="ru-RU"/>
        </w:rPr>
        <w:t>Твердые бытовые отходы</w:t>
      </w:r>
    </w:p>
    <w:p w14:paraId="396B362F" w14:textId="77777777" w:rsidR="003C03E6" w:rsidRPr="006C0A32" w:rsidRDefault="00000000" w:rsidP="00E737D4">
      <w:pPr>
        <w:pBdr>
          <w:bottom w:val="single" w:sz="4" w:space="10" w:color="FFFFFF"/>
        </w:pBdr>
        <w:shd w:val="clear" w:color="auto" w:fill="FFFFFF"/>
        <w:ind w:firstLine="709"/>
        <w:contextualSpacing/>
        <w:jc w:val="both"/>
        <w:rPr>
          <w:b/>
          <w:bCs/>
          <w:lang w:val="ru-RU" w:eastAsia="ru-RU"/>
        </w:rPr>
      </w:pPr>
      <w:r w:rsidRPr="006C0A32">
        <w:rPr>
          <w:lang w:val="kk-KZ" w:eastAsia="ru-RU"/>
        </w:rPr>
        <w:lastRenderedPageBreak/>
        <w:t>В 2025 году в Карагандинской области общий объём собранных отходов с учётом отходов самовывозов предприятий составил 471 617 тонн. Сбором и вывозом коммунальных отходов в области занимаются 46 предприятие, в том числе 1 государственных.</w:t>
      </w:r>
    </w:p>
    <w:p w14:paraId="610A847C" w14:textId="77777777" w:rsidR="003C03E6" w:rsidRPr="006C0A32" w:rsidRDefault="00000000" w:rsidP="00E737D4">
      <w:pPr>
        <w:pBdr>
          <w:bottom w:val="single" w:sz="4" w:space="10" w:color="FFFFFF"/>
        </w:pBdr>
        <w:shd w:val="clear" w:color="auto" w:fill="FFFFFF"/>
        <w:ind w:firstLine="709"/>
        <w:contextualSpacing/>
        <w:jc w:val="right"/>
        <w:rPr>
          <w:b/>
          <w:bCs/>
          <w:lang w:val="ru-RU" w:eastAsia="ru-RU"/>
        </w:rPr>
      </w:pPr>
      <w:r w:rsidRPr="006C0A32">
        <w:rPr>
          <w:b/>
          <w:lang w:val="kk-KZ" w:eastAsia="ru-RU"/>
        </w:rPr>
        <w:t>Рисунок 12.9.3</w:t>
      </w:r>
    </w:p>
    <w:p w14:paraId="6B8979F6" w14:textId="77777777" w:rsidR="00E27B4F" w:rsidRPr="006C0A32" w:rsidRDefault="00000000" w:rsidP="00E737D4">
      <w:pPr>
        <w:pBdr>
          <w:bottom w:val="single" w:sz="4" w:space="10" w:color="FFFFFF"/>
        </w:pBdr>
        <w:shd w:val="clear" w:color="auto" w:fill="FFFFFF"/>
        <w:ind w:firstLine="709"/>
        <w:contextualSpacing/>
        <w:jc w:val="center"/>
        <w:rPr>
          <w:b/>
          <w:bCs/>
          <w:lang w:val="kk-KZ" w:eastAsia="ru-RU"/>
        </w:rPr>
      </w:pPr>
      <w:r w:rsidRPr="006C0A32">
        <w:rPr>
          <w:b/>
          <w:lang w:val="kk-KZ" w:eastAsia="ru-RU"/>
        </w:rPr>
        <w:t xml:space="preserve">Движение коммунальных отходов в Карагандинской области </w:t>
      </w:r>
      <w:r w:rsidR="00A57017" w:rsidRPr="006C0A32">
        <w:rPr>
          <w:b/>
          <w:lang w:val="kk-KZ" w:eastAsia="ru-RU"/>
        </w:rPr>
        <w:t xml:space="preserve">                                       </w:t>
      </w:r>
      <w:r w:rsidRPr="006C0A32">
        <w:rPr>
          <w:b/>
          <w:lang w:val="kk-KZ" w:eastAsia="ru-RU"/>
        </w:rPr>
        <w:t>в 2025 году, тыс. тонн</w:t>
      </w:r>
    </w:p>
    <w:p w14:paraId="1418C84F" w14:textId="77777777" w:rsidR="00F02B5C" w:rsidRPr="006C0A32" w:rsidRDefault="00000000" w:rsidP="003C03E6">
      <w:pPr>
        <w:ind w:left="709"/>
        <w:jc w:val="center"/>
        <w:rPr>
          <w:i/>
          <w:highlight w:val="yellow"/>
          <w:lang w:val="kk-KZ" w:eastAsia="ru-RU"/>
        </w:rPr>
      </w:pPr>
      <w:r w:rsidRPr="006C0A32">
        <w:rPr>
          <w:i/>
          <w:noProof/>
          <w:highlight w:val="yellow"/>
        </w:rPr>
        <w:drawing>
          <wp:inline distT="0" distB="0" distL="0" distR="0" wp14:anchorId="4DE13C59" wp14:editId="54D50696">
            <wp:extent cx="3440574" cy="1847850"/>
            <wp:effectExtent l="0" t="0" r="7620" b="0"/>
            <wp:docPr id="2027757557" name="Рисунок 2027757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57" name="Picture 4"/>
                    <pic:cNvPicPr>
                      <a:picLocks noChangeAspect="1" noChangeArrowheads="1"/>
                    </pic:cNvPicPr>
                  </pic:nvPicPr>
                  <pic:blipFill>
                    <a:blip r:embed="rId109">
                      <a:extLst>
                        <a:ext uri="{28A0092B-C50C-407E-A947-70E740481C1C}">
                          <a14:useLocalDpi xmlns:a14="http://schemas.microsoft.com/office/drawing/2010/main" val="0"/>
                        </a:ext>
                      </a:extLst>
                    </a:blip>
                    <a:stretch>
                      <a:fillRect/>
                    </a:stretch>
                  </pic:blipFill>
                  <pic:spPr bwMode="auto">
                    <a:xfrm>
                      <a:off x="0" y="0"/>
                      <a:ext cx="3481358" cy="1869754"/>
                    </a:xfrm>
                    <a:prstGeom prst="rect">
                      <a:avLst/>
                    </a:prstGeom>
                    <a:noFill/>
                  </pic:spPr>
                </pic:pic>
              </a:graphicData>
            </a:graphic>
          </wp:inline>
        </w:drawing>
      </w:r>
    </w:p>
    <w:p w14:paraId="15C92E95" w14:textId="77777777" w:rsidR="00E27B4F" w:rsidRPr="006C0A32" w:rsidRDefault="00000000" w:rsidP="00A57017">
      <w:pPr>
        <w:ind w:firstLine="709"/>
        <w:jc w:val="center"/>
        <w:rPr>
          <w:i/>
          <w:lang w:val="kk-KZ" w:eastAsia="ru-RU"/>
        </w:rPr>
      </w:pPr>
      <w:r w:rsidRPr="006C0A32">
        <w:rPr>
          <w:i/>
          <w:lang w:val="kk-KZ" w:eastAsia="ru-RU"/>
        </w:rPr>
        <w:t>Источник: Бюро национальной статистики АСПР РК.</w:t>
      </w:r>
    </w:p>
    <w:p w14:paraId="620CC03A" w14:textId="77777777" w:rsidR="00A57017" w:rsidRPr="006C0A32" w:rsidRDefault="00A57017" w:rsidP="00A57017">
      <w:pPr>
        <w:ind w:firstLine="709"/>
        <w:jc w:val="both"/>
        <w:rPr>
          <w:b/>
          <w:i/>
          <w:lang w:val="kk-KZ" w:eastAsia="ru-RU"/>
        </w:rPr>
      </w:pPr>
    </w:p>
    <w:p w14:paraId="1E375075" w14:textId="77777777" w:rsidR="00E27B4F" w:rsidRPr="006C0A32" w:rsidRDefault="00000000" w:rsidP="00A57017">
      <w:pPr>
        <w:ind w:firstLine="709"/>
        <w:jc w:val="both"/>
        <w:rPr>
          <w:b/>
          <w:i/>
          <w:lang w:val="kk-KZ" w:eastAsia="ru-RU"/>
        </w:rPr>
      </w:pPr>
      <w:r w:rsidRPr="006C0A32">
        <w:rPr>
          <w:b/>
          <w:i/>
          <w:lang w:val="kk-KZ" w:eastAsia="ru-RU"/>
        </w:rPr>
        <w:t>Полигоны</w:t>
      </w:r>
    </w:p>
    <w:p w14:paraId="4B1654BF" w14:textId="77777777" w:rsidR="00E27B4F" w:rsidRPr="006C0A32" w:rsidRDefault="00000000" w:rsidP="00A57017">
      <w:pPr>
        <w:ind w:firstLine="709"/>
        <w:jc w:val="both"/>
        <w:rPr>
          <w:lang w:val="kk-KZ" w:eastAsia="ru-RU"/>
        </w:rPr>
      </w:pPr>
      <w:r w:rsidRPr="006C0A32">
        <w:rPr>
          <w:lang w:val="kk-KZ" w:eastAsia="ru-RU"/>
        </w:rPr>
        <w:t xml:space="preserve">Из имеющихся в области 168 полигонов для размещения ТБО лишь треть соответствует экологическим и санитарным требованиям. </w:t>
      </w:r>
    </w:p>
    <w:p w14:paraId="32BDFEBA" w14:textId="77777777" w:rsidR="00E27B4F" w:rsidRPr="006C0A32" w:rsidRDefault="00000000" w:rsidP="00A57017">
      <w:pPr>
        <w:ind w:firstLine="709"/>
        <w:jc w:val="both"/>
        <w:rPr>
          <w:lang w:val="kk-KZ" w:eastAsia="ru-RU"/>
        </w:rPr>
      </w:pPr>
      <w:r w:rsidRPr="006C0A32">
        <w:rPr>
          <w:lang w:val="kk-KZ" w:eastAsia="ru-RU"/>
        </w:rPr>
        <w:t>Сбор, вывоз и захоронение твёрдых бытовых отходов осуществляют более 30 специализированных организаций и предприятий.</w:t>
      </w:r>
    </w:p>
    <w:p w14:paraId="3DE1E928" w14:textId="77777777" w:rsidR="00E27B4F" w:rsidRPr="006C0A32" w:rsidRDefault="00000000" w:rsidP="00A57017">
      <w:pPr>
        <w:ind w:firstLine="709"/>
        <w:jc w:val="both"/>
        <w:rPr>
          <w:b/>
          <w:i/>
          <w:lang w:val="kk-KZ" w:eastAsia="ru-RU"/>
        </w:rPr>
      </w:pPr>
      <w:r w:rsidRPr="006C0A32">
        <w:rPr>
          <w:b/>
          <w:i/>
          <w:lang w:val="kk-KZ" w:eastAsia="ru-RU"/>
        </w:rPr>
        <w:t>Стихийные свалки</w:t>
      </w:r>
    </w:p>
    <w:p w14:paraId="1EBA773A" w14:textId="77777777" w:rsidR="00E27B4F" w:rsidRPr="006C0A32" w:rsidRDefault="00000000" w:rsidP="00A57017">
      <w:pPr>
        <w:ind w:firstLine="709"/>
        <w:jc w:val="both"/>
        <w:rPr>
          <w:lang w:val="kk-KZ" w:eastAsia="ru-RU"/>
        </w:rPr>
      </w:pPr>
      <w:r w:rsidRPr="006C0A32">
        <w:rPr>
          <w:lang w:val="kk-KZ" w:eastAsia="ru-RU"/>
        </w:rPr>
        <w:t>В Карагандинской области в 2025 году в рамках космического мониторинга выявлено 587 несанкционированных свалок, из которых 580, или 99 %, ликвидировано.</w:t>
      </w:r>
    </w:p>
    <w:p w14:paraId="727CC1C9" w14:textId="77777777" w:rsidR="00E27B4F" w:rsidRPr="006C0A32" w:rsidRDefault="00000000" w:rsidP="00A57017">
      <w:pPr>
        <w:ind w:firstLine="709"/>
        <w:jc w:val="both"/>
        <w:rPr>
          <w:b/>
          <w:i/>
          <w:lang w:val="kk-KZ" w:eastAsia="ru-RU"/>
        </w:rPr>
      </w:pPr>
      <w:r w:rsidRPr="006C0A32">
        <w:rPr>
          <w:b/>
          <w:i/>
          <w:lang w:val="kk-KZ" w:eastAsia="ru-RU"/>
        </w:rPr>
        <w:t>Промышленные отходы</w:t>
      </w:r>
    </w:p>
    <w:p w14:paraId="3723346E" w14:textId="77777777" w:rsidR="00E27B4F" w:rsidRPr="006C0A32" w:rsidRDefault="00000000" w:rsidP="00A57017">
      <w:pPr>
        <w:ind w:firstLine="709"/>
        <w:jc w:val="both"/>
        <w:rPr>
          <w:highlight w:val="yellow"/>
          <w:lang w:val="kk-KZ" w:eastAsia="ru-RU"/>
        </w:rPr>
      </w:pPr>
      <w:r w:rsidRPr="006C0A32">
        <w:rPr>
          <w:lang w:val="kk-KZ" w:eastAsia="ru-RU"/>
        </w:rPr>
        <w:t>Наибольший объем промышленных отходов в Карагандинской области образуется от крупных предприятий горнодобывающей промышленности и энергопроизводящих компаний. Данные отходы складируются в золоотвалах, шламохранилищах, хвостохранилищах. Самые большие площади имеют отвалы АО «Qarmet», ТОО «ГРЭС Топар», ТЭЦ-3 и ТЭЦ-1, Шубаркольское угольное месторождение, отвалы группы компаний «Казахмыс». Кроме того, большие площади на берегу озера Балкаш занимают отходы Балхашского медеплавильного завода.</w:t>
      </w:r>
    </w:p>
    <w:p w14:paraId="5C9F35E7" w14:textId="77777777" w:rsidR="00E27B4F" w:rsidRPr="006C0A32" w:rsidRDefault="00E27B4F" w:rsidP="003C03E6">
      <w:pPr>
        <w:ind w:firstLine="709"/>
        <w:jc w:val="both"/>
        <w:rPr>
          <w:highlight w:val="yellow"/>
          <w:lang w:val="kk-KZ" w:eastAsia="ru-RU"/>
        </w:rPr>
      </w:pPr>
    </w:p>
    <w:p w14:paraId="62E3C5DE" w14:textId="77777777" w:rsidR="00E27B4F" w:rsidRPr="006C0A32" w:rsidRDefault="00000000" w:rsidP="003C03E6">
      <w:pPr>
        <w:ind w:firstLine="709"/>
        <w:jc w:val="both"/>
        <w:rPr>
          <w:b/>
          <w:lang w:val="kk-KZ" w:eastAsia="ru-RU"/>
        </w:rPr>
      </w:pPr>
      <w:r w:rsidRPr="006C0A32">
        <w:rPr>
          <w:b/>
          <w:lang w:val="kk-KZ" w:eastAsia="ru-RU"/>
        </w:rPr>
        <w:t>12.9.8. ПРОИЗВОДСТВО И ПОТРЕБЛЕНИЕ ТЕПЛО- И ЭЛЕКТРОЭНЕРГИИ</w:t>
      </w:r>
    </w:p>
    <w:p w14:paraId="572AC584" w14:textId="77777777" w:rsidR="003C03E6" w:rsidRPr="006C0A32" w:rsidRDefault="003C03E6" w:rsidP="003C03E6">
      <w:pPr>
        <w:autoSpaceDE w:val="0"/>
        <w:autoSpaceDN w:val="0"/>
        <w:adjustRightInd w:val="0"/>
        <w:ind w:firstLine="709"/>
        <w:jc w:val="both"/>
        <w:rPr>
          <w:rFonts w:eastAsia="Calibri"/>
          <w:b/>
          <w:lang w:val="ru-RU"/>
        </w:rPr>
      </w:pPr>
    </w:p>
    <w:p w14:paraId="1EE83A10" w14:textId="77777777" w:rsidR="00E27B4F" w:rsidRPr="006C0A32" w:rsidRDefault="00000000" w:rsidP="003C03E6">
      <w:pPr>
        <w:autoSpaceDE w:val="0"/>
        <w:autoSpaceDN w:val="0"/>
        <w:adjustRightInd w:val="0"/>
        <w:ind w:firstLine="709"/>
        <w:jc w:val="both"/>
        <w:rPr>
          <w:rFonts w:eastAsia="Calibri"/>
          <w:b/>
          <w:lang w:val="kk-KZ"/>
        </w:rPr>
      </w:pPr>
      <w:r w:rsidRPr="006C0A32">
        <w:rPr>
          <w:rFonts w:eastAsia="Calibri"/>
          <w:b/>
          <w:lang w:val="kk-KZ"/>
        </w:rPr>
        <w:t>12.9.9. ЦЕЛЕВЫЕ ПОКАЗАТЕЛИ КАЧЕСТВА ОКРУЖАЮЩЕЙ СРЕДЫ</w:t>
      </w:r>
    </w:p>
    <w:p w14:paraId="4E083ADF" w14:textId="77777777" w:rsidR="003C03E6" w:rsidRPr="006C0A32" w:rsidRDefault="003C03E6" w:rsidP="00A31AB1">
      <w:pPr>
        <w:autoSpaceDE w:val="0"/>
        <w:autoSpaceDN w:val="0"/>
        <w:adjustRightInd w:val="0"/>
        <w:spacing w:after="160"/>
        <w:ind w:firstLine="709"/>
        <w:jc w:val="both"/>
        <w:rPr>
          <w:rFonts w:eastAsia="Calibri"/>
          <w:lang w:val="ru-RU"/>
        </w:rPr>
      </w:pPr>
    </w:p>
    <w:p w14:paraId="2CC76CA8" w14:textId="77777777" w:rsidR="00E27B4F" w:rsidRPr="006C0A32" w:rsidRDefault="00000000" w:rsidP="00A31AB1">
      <w:pPr>
        <w:autoSpaceDE w:val="0"/>
        <w:autoSpaceDN w:val="0"/>
        <w:adjustRightInd w:val="0"/>
        <w:spacing w:after="160"/>
        <w:ind w:firstLine="709"/>
        <w:jc w:val="both"/>
        <w:rPr>
          <w:rFonts w:eastAsia="Calibri"/>
          <w:lang w:val="kk-KZ"/>
        </w:rPr>
      </w:pPr>
      <w:r w:rsidRPr="006C0A32">
        <w:rPr>
          <w:rFonts w:eastAsia="Calibri"/>
          <w:lang w:val="kk-KZ"/>
        </w:rPr>
        <w:t>Целевые показатели качества окружающей среды для Карагандинской области разработаны в соответствии с требованиями Экологического кодекса Республики Казахстан, Кодекса Республики Казахстан «О здоровье народа и системе здравоохранения», Приказа и.о. министра экологии, геологии и природных ресурсов Республики Казахстан от 19.07.2021 года № 257 «Об утверждении Правил разработки целевых показателей качества окружающей среды, в том числе минимального перечня индикаторов, для которых устанавливаются целевые показатели качества окружающей среды» и других нормативно-правовых актов.</w:t>
      </w:r>
    </w:p>
    <w:p w14:paraId="79A0353B"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12270E39" w14:textId="77777777" w:rsidR="008653C9" w:rsidRPr="006C0A32" w:rsidRDefault="008653C9" w:rsidP="00CF7EF3">
      <w:pPr>
        <w:pBdr>
          <w:bottom w:val="single" w:sz="4" w:space="19" w:color="FFFFFF"/>
        </w:pBdr>
        <w:suppressAutoHyphens/>
        <w:autoSpaceDE w:val="0"/>
        <w:autoSpaceDN w:val="0"/>
        <w:adjustRightInd w:val="0"/>
        <w:ind w:firstLine="709"/>
        <w:jc w:val="both"/>
        <w:rPr>
          <w:lang w:val="kk-KZ" w:eastAsia="ru-RU"/>
        </w:rPr>
      </w:pPr>
    </w:p>
    <w:p w14:paraId="641982BF" w14:textId="2CC899A9" w:rsidR="00A31AB1" w:rsidRPr="006C0A32" w:rsidRDefault="00000000" w:rsidP="00EB25D1">
      <w:pPr>
        <w:pBdr>
          <w:bottom w:val="single" w:sz="4" w:space="12" w:color="FFFFFF"/>
        </w:pBdr>
        <w:suppressAutoHyphens/>
        <w:autoSpaceDE w:val="0"/>
        <w:autoSpaceDN w:val="0"/>
        <w:adjustRightInd w:val="0"/>
        <w:ind w:firstLine="709"/>
        <w:jc w:val="center"/>
        <w:rPr>
          <w:b/>
          <w:lang w:val="ru-RU" w:eastAsia="ru-RU"/>
        </w:rPr>
      </w:pPr>
      <w:r w:rsidRPr="006C0A32">
        <w:rPr>
          <w:lang w:val="kk-KZ" w:eastAsia="ru-RU"/>
        </w:rPr>
        <w:br w:type="page"/>
      </w:r>
      <w:r w:rsidRPr="006C0A32">
        <w:rPr>
          <w:b/>
          <w:lang w:val="ru-RU" w:eastAsia="ru-RU"/>
        </w:rPr>
        <w:lastRenderedPageBreak/>
        <w:t>12.10. КОСТАНАЙСКАЯ ОБЛАСТЬ</w:t>
      </w:r>
    </w:p>
    <w:tbl>
      <w:tblPr>
        <w:tblpPr w:leftFromText="180" w:rightFromText="180" w:vertAnchor="text" w:horzAnchor="margin" w:tblpXSpec="right" w:tblpY="107"/>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835"/>
        <w:gridCol w:w="1023"/>
        <w:gridCol w:w="1080"/>
        <w:gridCol w:w="1354"/>
        <w:gridCol w:w="1052"/>
        <w:gridCol w:w="1046"/>
      </w:tblGrid>
      <w:tr w:rsidR="00FC7945" w:rsidRPr="006C0A32" w14:paraId="1FFE4A35" w14:textId="77777777" w:rsidTr="00A31AB1">
        <w:trPr>
          <w:trHeight w:val="130"/>
        </w:trPr>
        <w:tc>
          <w:tcPr>
            <w:tcW w:w="1271" w:type="pct"/>
            <w:vMerge w:val="restart"/>
            <w:vAlign w:val="center"/>
          </w:tcPr>
          <w:p w14:paraId="1075F7B2" w14:textId="77777777" w:rsidR="00A31AB1" w:rsidRPr="006C0A32" w:rsidRDefault="00000000" w:rsidP="00A31AB1">
            <w:pPr>
              <w:jc w:val="center"/>
              <w:rPr>
                <w:rFonts w:eastAsia="BatangChe"/>
                <w:b/>
                <w:lang w:val="ru-RU" w:eastAsia="ru-RU"/>
              </w:rPr>
            </w:pPr>
            <w:r w:rsidRPr="006C0A32">
              <w:rPr>
                <w:noProof/>
              </w:rPr>
              <w:drawing>
                <wp:inline distT="0" distB="0" distL="0" distR="0" wp14:anchorId="0B6A83AF" wp14:editId="104A863A">
                  <wp:extent cx="1280027" cy="1260182"/>
                  <wp:effectExtent l="0" t="0" r="0" b="0"/>
                  <wp:docPr id="2027757548" name="Picture 3" descr="Logo_Kostanay_Provi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48" name="Рисунок 3" descr="Logo_Kostanay_Province.png"/>
                          <pic:cNvPicPr>
                            <a:picLocks noChangeAspect="1" noChangeArrowheads="1"/>
                          </pic:cNvPicPr>
                        </pic:nvPicPr>
                        <pic:blipFill>
                          <a:blip r:embed="rId110">
                            <a:extLst>
                              <a:ext uri="{28A0092B-C50C-407E-A947-70E740481C1C}">
                                <a14:useLocalDpi xmlns:a14="http://schemas.microsoft.com/office/drawing/2010/main" val="0"/>
                              </a:ext>
                            </a:extLst>
                          </a:blip>
                          <a:stretch>
                            <a:fillRect/>
                          </a:stretch>
                        </pic:blipFill>
                        <pic:spPr bwMode="auto">
                          <a:xfrm>
                            <a:off x="0" y="0"/>
                            <a:ext cx="1290944" cy="1270930"/>
                          </a:xfrm>
                          <a:prstGeom prst="rect">
                            <a:avLst/>
                          </a:prstGeom>
                          <a:noFill/>
                          <a:ln>
                            <a:noFill/>
                          </a:ln>
                        </pic:spPr>
                      </pic:pic>
                    </a:graphicData>
                  </a:graphic>
                </wp:inline>
              </w:drawing>
            </w:r>
          </w:p>
        </w:tc>
        <w:tc>
          <w:tcPr>
            <w:tcW w:w="3729" w:type="pct"/>
            <w:gridSpan w:val="6"/>
            <w:vAlign w:val="center"/>
            <w:hideMark/>
          </w:tcPr>
          <w:p w14:paraId="18AC2B1A" w14:textId="77777777" w:rsidR="00A31AB1" w:rsidRPr="006C0A32" w:rsidRDefault="00000000" w:rsidP="00A31AB1">
            <w:pPr>
              <w:jc w:val="center"/>
              <w:rPr>
                <w:rFonts w:eastAsia="BatangChe"/>
                <w:b/>
                <w:lang w:val="ru-RU" w:eastAsia="ru-RU"/>
              </w:rPr>
            </w:pPr>
            <w:r w:rsidRPr="006C0A32">
              <w:rPr>
                <w:rFonts w:eastAsia="BatangChe"/>
                <w:b/>
                <w:lang w:val="ru-RU" w:eastAsia="ru-RU"/>
              </w:rPr>
              <w:t>Общие показатели за 202</w:t>
            </w:r>
            <w:r w:rsidRPr="006C0A32">
              <w:rPr>
                <w:rFonts w:eastAsia="BatangChe"/>
                <w:b/>
                <w:lang w:val="kk-KZ" w:eastAsia="ru-RU"/>
              </w:rPr>
              <w:t>5</w:t>
            </w:r>
            <w:r w:rsidRPr="006C0A32">
              <w:rPr>
                <w:rFonts w:eastAsia="BatangChe"/>
                <w:b/>
                <w:lang w:val="ru-RU" w:eastAsia="ru-RU"/>
              </w:rPr>
              <w:t xml:space="preserve"> год</w:t>
            </w:r>
          </w:p>
        </w:tc>
      </w:tr>
      <w:tr w:rsidR="00FC7945" w:rsidRPr="006C0A32" w14:paraId="005EC351" w14:textId="77777777" w:rsidTr="00A31AB1">
        <w:trPr>
          <w:trHeight w:val="546"/>
        </w:trPr>
        <w:tc>
          <w:tcPr>
            <w:tcW w:w="1271" w:type="pct"/>
            <w:vMerge/>
          </w:tcPr>
          <w:p w14:paraId="79718AD9" w14:textId="77777777" w:rsidR="00A31AB1" w:rsidRPr="006C0A32" w:rsidRDefault="00A31AB1" w:rsidP="00BB7516">
            <w:pPr>
              <w:jc w:val="both"/>
              <w:rPr>
                <w:rFonts w:eastAsia="BatangChe"/>
                <w:b/>
                <w:lang w:val="ru-RU" w:eastAsia="ru-RU"/>
              </w:rPr>
            </w:pPr>
          </w:p>
        </w:tc>
        <w:tc>
          <w:tcPr>
            <w:tcW w:w="926" w:type="pct"/>
            <w:vAlign w:val="center"/>
            <w:hideMark/>
          </w:tcPr>
          <w:p w14:paraId="13E89E7F" w14:textId="77777777" w:rsidR="00A31AB1" w:rsidRPr="006C0A32" w:rsidRDefault="00000000" w:rsidP="00BB7516">
            <w:pPr>
              <w:jc w:val="center"/>
              <w:rPr>
                <w:rFonts w:eastAsia="BatangChe"/>
                <w:lang w:val="ru-RU" w:eastAsia="ru-RU"/>
              </w:rPr>
            </w:pPr>
            <w:r w:rsidRPr="006C0A32">
              <w:rPr>
                <w:rFonts w:eastAsia="BatangChe"/>
                <w:lang w:val="ru-RU" w:eastAsia="ru-RU"/>
              </w:rPr>
              <w:t>S субъекта,</w:t>
            </w:r>
          </w:p>
          <w:p w14:paraId="5E1524C2" w14:textId="77777777" w:rsidR="00A31AB1" w:rsidRPr="006C0A32" w:rsidRDefault="00000000" w:rsidP="00BB7516">
            <w:pPr>
              <w:jc w:val="center"/>
              <w:rPr>
                <w:rFonts w:eastAsia="BatangChe"/>
                <w:lang w:val="ru-RU" w:eastAsia="ru-RU"/>
              </w:rPr>
            </w:pPr>
            <w:r w:rsidRPr="006C0A32">
              <w:rPr>
                <w:rFonts w:eastAsia="BatangChe"/>
                <w:lang w:val="ru-RU" w:eastAsia="ru-RU"/>
              </w:rPr>
              <w:t>тыс. км</w:t>
            </w:r>
            <w:r w:rsidRPr="006C0A32">
              <w:rPr>
                <w:rFonts w:eastAsia="BatangChe"/>
                <w:vertAlign w:val="superscript"/>
                <w:lang w:val="ru-RU" w:eastAsia="ru-RU"/>
              </w:rPr>
              <w:t>2</w:t>
            </w:r>
          </w:p>
        </w:tc>
        <w:tc>
          <w:tcPr>
            <w:tcW w:w="516" w:type="pct"/>
            <w:vAlign w:val="center"/>
            <w:hideMark/>
          </w:tcPr>
          <w:p w14:paraId="6C301046" w14:textId="77777777" w:rsidR="00A31AB1" w:rsidRPr="006C0A32" w:rsidRDefault="00000000" w:rsidP="00BB7516">
            <w:pPr>
              <w:jc w:val="center"/>
              <w:rPr>
                <w:rFonts w:eastAsia="BatangChe"/>
                <w:lang w:val="kk-KZ" w:eastAsia="ru-RU"/>
              </w:rPr>
            </w:pPr>
            <w:r w:rsidRPr="006C0A32">
              <w:rPr>
                <w:rFonts w:eastAsia="BatangChe"/>
                <w:lang w:val="ru-RU" w:eastAsia="ru-RU"/>
              </w:rPr>
              <w:t>196</w:t>
            </w:r>
            <w:r w:rsidRPr="006C0A32">
              <w:rPr>
                <w:rFonts w:eastAsia="BatangChe"/>
                <w:lang w:val="kk-KZ" w:eastAsia="ru-RU"/>
              </w:rPr>
              <w:t>,</w:t>
            </w:r>
            <w:r w:rsidRPr="006C0A32">
              <w:rPr>
                <w:rFonts w:eastAsia="BatangChe"/>
                <w:lang w:val="ru-RU" w:eastAsia="ru-RU"/>
              </w:rPr>
              <w:t>0</w:t>
            </w:r>
          </w:p>
        </w:tc>
        <w:tc>
          <w:tcPr>
            <w:tcW w:w="1228" w:type="pct"/>
            <w:gridSpan w:val="2"/>
            <w:vAlign w:val="center"/>
            <w:hideMark/>
          </w:tcPr>
          <w:p w14:paraId="0AED398E" w14:textId="77777777" w:rsidR="00A31AB1" w:rsidRPr="006C0A32" w:rsidRDefault="00000000" w:rsidP="00BB7516">
            <w:pPr>
              <w:jc w:val="center"/>
              <w:rPr>
                <w:rFonts w:eastAsia="Calibri"/>
                <w:lang w:val="ru-RU" w:eastAsia="ru-RU"/>
              </w:rPr>
            </w:pPr>
            <w:r w:rsidRPr="006C0A32">
              <w:rPr>
                <w:rFonts w:eastAsia="Calibri"/>
                <w:lang w:val="ru-RU" w:eastAsia="ru-RU"/>
              </w:rPr>
              <w:t>Население,</w:t>
            </w:r>
          </w:p>
          <w:p w14:paraId="49C5B442" w14:textId="77777777" w:rsidR="00A31AB1" w:rsidRPr="006C0A32" w:rsidRDefault="00000000" w:rsidP="00BB7516">
            <w:pPr>
              <w:jc w:val="center"/>
              <w:rPr>
                <w:rFonts w:eastAsia="BatangChe"/>
                <w:lang w:val="ru-RU" w:eastAsia="ru-RU"/>
              </w:rPr>
            </w:pPr>
            <w:r w:rsidRPr="006C0A32">
              <w:rPr>
                <w:rFonts w:eastAsia="Calibri"/>
                <w:lang w:val="ru-RU" w:eastAsia="ru-RU"/>
              </w:rPr>
              <w:t>на 01.01.2026 года, чел.</w:t>
            </w:r>
          </w:p>
        </w:tc>
        <w:tc>
          <w:tcPr>
            <w:tcW w:w="1059" w:type="pct"/>
            <w:gridSpan w:val="2"/>
            <w:vAlign w:val="center"/>
            <w:hideMark/>
          </w:tcPr>
          <w:p w14:paraId="40A1203E" w14:textId="77777777" w:rsidR="00A31AB1" w:rsidRPr="006C0A32" w:rsidRDefault="00000000" w:rsidP="00BB7516">
            <w:pPr>
              <w:jc w:val="center"/>
              <w:rPr>
                <w:rFonts w:eastAsia="BatangChe"/>
                <w:lang w:val="kk-KZ" w:eastAsia="ru-RU"/>
              </w:rPr>
            </w:pPr>
            <w:r w:rsidRPr="006C0A32">
              <w:rPr>
                <w:rFonts w:eastAsia="BatangChe"/>
                <w:lang w:val="kk-KZ" w:eastAsia="ru-RU"/>
              </w:rPr>
              <w:t>821 464</w:t>
            </w:r>
          </w:p>
        </w:tc>
      </w:tr>
      <w:tr w:rsidR="00FC7945" w:rsidRPr="00511985" w14:paraId="67EA64F6" w14:textId="77777777" w:rsidTr="00BB7516">
        <w:trPr>
          <w:trHeight w:val="228"/>
        </w:trPr>
        <w:tc>
          <w:tcPr>
            <w:tcW w:w="1271" w:type="pct"/>
            <w:vMerge/>
          </w:tcPr>
          <w:p w14:paraId="4E77B744" w14:textId="77777777" w:rsidR="00A31AB1" w:rsidRPr="006C0A32" w:rsidRDefault="00A31AB1" w:rsidP="00BB7516">
            <w:pPr>
              <w:jc w:val="both"/>
              <w:rPr>
                <w:rFonts w:eastAsia="BatangChe"/>
                <w:b/>
                <w:lang w:val="ru-RU" w:eastAsia="ru-RU"/>
              </w:rPr>
            </w:pPr>
          </w:p>
        </w:tc>
        <w:tc>
          <w:tcPr>
            <w:tcW w:w="3729" w:type="pct"/>
            <w:gridSpan w:val="6"/>
            <w:vAlign w:val="center"/>
            <w:hideMark/>
          </w:tcPr>
          <w:p w14:paraId="61BE986C" w14:textId="77777777" w:rsidR="00A31AB1" w:rsidRPr="006C0A32" w:rsidRDefault="00000000" w:rsidP="00BB7516">
            <w:pPr>
              <w:jc w:val="center"/>
              <w:rPr>
                <w:rFonts w:eastAsia="BatangChe"/>
                <w:b/>
                <w:lang w:val="ru-RU" w:eastAsia="ru-RU"/>
              </w:rPr>
            </w:pPr>
            <w:r w:rsidRPr="006C0A32">
              <w:rPr>
                <w:rFonts w:eastAsia="BatangChe"/>
                <w:b/>
                <w:lang w:val="ru-RU" w:eastAsia="ru-RU"/>
              </w:rPr>
              <w:t>Основные экологические показатели за 2022-2025 годы</w:t>
            </w:r>
          </w:p>
        </w:tc>
      </w:tr>
      <w:tr w:rsidR="00FC7945" w:rsidRPr="006C0A32" w14:paraId="3110EF22" w14:textId="77777777" w:rsidTr="00A31AB1">
        <w:trPr>
          <w:trHeight w:val="279"/>
        </w:trPr>
        <w:tc>
          <w:tcPr>
            <w:tcW w:w="1271" w:type="pct"/>
            <w:vMerge/>
          </w:tcPr>
          <w:p w14:paraId="263029A1" w14:textId="77777777" w:rsidR="00A31AB1" w:rsidRPr="006C0A32" w:rsidRDefault="00A31AB1" w:rsidP="00BB7516">
            <w:pPr>
              <w:jc w:val="both"/>
              <w:rPr>
                <w:rFonts w:eastAsia="BatangChe"/>
                <w:b/>
                <w:lang w:val="ru-RU" w:eastAsia="ru-RU"/>
              </w:rPr>
            </w:pPr>
          </w:p>
        </w:tc>
        <w:tc>
          <w:tcPr>
            <w:tcW w:w="1442" w:type="pct"/>
            <w:gridSpan w:val="2"/>
            <w:vAlign w:val="center"/>
            <w:hideMark/>
          </w:tcPr>
          <w:p w14:paraId="20B9CD6C" w14:textId="77777777" w:rsidR="00A31AB1" w:rsidRPr="006C0A32" w:rsidRDefault="00000000" w:rsidP="00BB7516">
            <w:pPr>
              <w:jc w:val="center"/>
              <w:rPr>
                <w:rFonts w:eastAsia="BatangChe"/>
                <w:b/>
                <w:lang w:val="ru-RU" w:eastAsia="ru-RU"/>
              </w:rPr>
            </w:pPr>
            <w:r w:rsidRPr="006C0A32">
              <w:rPr>
                <w:rFonts w:eastAsia="BatangChe"/>
                <w:b/>
                <w:lang w:val="ru-RU" w:eastAsia="ru-RU"/>
              </w:rPr>
              <w:t>Показатели</w:t>
            </w:r>
          </w:p>
        </w:tc>
        <w:tc>
          <w:tcPr>
            <w:tcW w:w="545" w:type="pct"/>
            <w:vAlign w:val="center"/>
          </w:tcPr>
          <w:p w14:paraId="130A6A19" w14:textId="77777777" w:rsidR="00A31AB1" w:rsidRPr="006C0A32" w:rsidRDefault="00000000" w:rsidP="00BB7516">
            <w:pPr>
              <w:jc w:val="center"/>
              <w:rPr>
                <w:rFonts w:eastAsia="BatangChe"/>
                <w:b/>
                <w:lang w:val="ru-RU" w:eastAsia="ru-RU"/>
              </w:rPr>
            </w:pPr>
            <w:r w:rsidRPr="006C0A32">
              <w:rPr>
                <w:rFonts w:eastAsia="BatangChe"/>
                <w:b/>
                <w:lang w:val="ru-RU" w:eastAsia="ru-RU"/>
              </w:rPr>
              <w:t>2022</w:t>
            </w:r>
          </w:p>
        </w:tc>
        <w:tc>
          <w:tcPr>
            <w:tcW w:w="683" w:type="pct"/>
            <w:vAlign w:val="center"/>
          </w:tcPr>
          <w:p w14:paraId="11950DF6" w14:textId="77777777" w:rsidR="00A31AB1" w:rsidRPr="006C0A32" w:rsidRDefault="00000000" w:rsidP="00BB7516">
            <w:pPr>
              <w:jc w:val="center"/>
              <w:rPr>
                <w:rFonts w:eastAsia="BatangChe"/>
                <w:b/>
                <w:lang w:val="ru-RU" w:eastAsia="ru-RU"/>
              </w:rPr>
            </w:pPr>
            <w:r w:rsidRPr="006C0A32">
              <w:rPr>
                <w:rFonts w:eastAsia="BatangChe"/>
                <w:b/>
                <w:lang w:val="ru-RU" w:eastAsia="ru-RU"/>
              </w:rPr>
              <w:t>2023</w:t>
            </w:r>
          </w:p>
        </w:tc>
        <w:tc>
          <w:tcPr>
            <w:tcW w:w="531" w:type="pct"/>
            <w:vAlign w:val="center"/>
          </w:tcPr>
          <w:p w14:paraId="1E4557C8" w14:textId="77777777" w:rsidR="00A31AB1" w:rsidRPr="006C0A32" w:rsidRDefault="00000000" w:rsidP="00BB7516">
            <w:pPr>
              <w:jc w:val="center"/>
              <w:rPr>
                <w:rFonts w:eastAsia="BatangChe"/>
                <w:b/>
                <w:lang w:val="ru-RU" w:eastAsia="ru-RU"/>
              </w:rPr>
            </w:pPr>
            <w:r w:rsidRPr="006C0A32">
              <w:rPr>
                <w:rFonts w:eastAsia="BatangChe"/>
                <w:b/>
                <w:lang w:val="ru-RU" w:eastAsia="ru-RU"/>
              </w:rPr>
              <w:t>2024</w:t>
            </w:r>
          </w:p>
        </w:tc>
        <w:tc>
          <w:tcPr>
            <w:tcW w:w="528" w:type="pct"/>
            <w:vAlign w:val="center"/>
          </w:tcPr>
          <w:p w14:paraId="65455D16" w14:textId="77777777" w:rsidR="00A31AB1" w:rsidRPr="006C0A32" w:rsidRDefault="00000000" w:rsidP="00BB7516">
            <w:pPr>
              <w:jc w:val="center"/>
              <w:rPr>
                <w:rFonts w:eastAsia="BatangChe"/>
                <w:b/>
                <w:lang w:val="kk-KZ" w:eastAsia="ru-RU"/>
              </w:rPr>
            </w:pPr>
            <w:r w:rsidRPr="006C0A32">
              <w:rPr>
                <w:rFonts w:eastAsia="BatangChe"/>
                <w:b/>
                <w:lang w:val="kk-KZ" w:eastAsia="ru-RU"/>
              </w:rPr>
              <w:t>2025</w:t>
            </w:r>
          </w:p>
        </w:tc>
      </w:tr>
      <w:tr w:rsidR="00FC7945" w:rsidRPr="006C0A32" w14:paraId="57B35B24" w14:textId="77777777" w:rsidTr="00A31AB1">
        <w:trPr>
          <w:trHeight w:val="70"/>
        </w:trPr>
        <w:tc>
          <w:tcPr>
            <w:tcW w:w="1271" w:type="pct"/>
            <w:vMerge/>
          </w:tcPr>
          <w:p w14:paraId="71B2B288" w14:textId="77777777" w:rsidR="00A31AB1" w:rsidRPr="006C0A32" w:rsidRDefault="00A31AB1" w:rsidP="00A31AB1">
            <w:pPr>
              <w:jc w:val="both"/>
              <w:rPr>
                <w:rFonts w:eastAsia="BatangChe"/>
                <w:lang w:val="ru-RU" w:eastAsia="ru-RU"/>
              </w:rPr>
            </w:pPr>
          </w:p>
        </w:tc>
        <w:tc>
          <w:tcPr>
            <w:tcW w:w="1442" w:type="pct"/>
            <w:gridSpan w:val="2"/>
            <w:vAlign w:val="center"/>
            <w:hideMark/>
          </w:tcPr>
          <w:p w14:paraId="6F77FAAC" w14:textId="77777777" w:rsidR="00A31AB1" w:rsidRPr="006C0A32" w:rsidRDefault="00000000" w:rsidP="00A31AB1">
            <w:pPr>
              <w:jc w:val="center"/>
              <w:rPr>
                <w:rFonts w:eastAsia="BatangChe"/>
                <w:lang w:val="ru-RU" w:eastAsia="ru-RU"/>
              </w:rPr>
            </w:pPr>
            <w:r w:rsidRPr="006C0A32">
              <w:rPr>
                <w:rFonts w:eastAsia="BatangChe"/>
                <w:lang w:val="ru-RU" w:eastAsia="ru-RU"/>
              </w:rPr>
              <w:t>Затраты предприятий на ООС, млрд тенге</w:t>
            </w:r>
          </w:p>
        </w:tc>
        <w:tc>
          <w:tcPr>
            <w:tcW w:w="545" w:type="pct"/>
            <w:vAlign w:val="center"/>
          </w:tcPr>
          <w:p w14:paraId="68D88EA5" w14:textId="77777777" w:rsidR="00A31AB1" w:rsidRPr="006C0A32" w:rsidRDefault="00000000" w:rsidP="00A31AB1">
            <w:pPr>
              <w:jc w:val="center"/>
              <w:rPr>
                <w:rFonts w:eastAsia="BatangChe"/>
                <w:lang w:val="ru-RU" w:eastAsia="ru-RU"/>
              </w:rPr>
            </w:pPr>
            <w:r w:rsidRPr="006C0A32">
              <w:rPr>
                <w:rFonts w:eastAsia="BatangChe"/>
                <w:lang w:val="kk-KZ" w:eastAsia="ru-RU"/>
              </w:rPr>
              <w:t>22,6</w:t>
            </w:r>
          </w:p>
        </w:tc>
        <w:tc>
          <w:tcPr>
            <w:tcW w:w="683" w:type="pct"/>
            <w:vAlign w:val="center"/>
          </w:tcPr>
          <w:p w14:paraId="56E53B03" w14:textId="77777777" w:rsidR="00A31AB1" w:rsidRPr="006C0A32" w:rsidRDefault="00000000" w:rsidP="00A31AB1">
            <w:pPr>
              <w:jc w:val="center"/>
              <w:rPr>
                <w:rFonts w:eastAsia="BatangChe"/>
                <w:lang w:val="ru-RU" w:eastAsia="ru-RU"/>
              </w:rPr>
            </w:pPr>
            <w:r w:rsidRPr="006C0A32">
              <w:rPr>
                <w:rFonts w:eastAsia="BatangChe"/>
                <w:lang w:val="kk-KZ" w:eastAsia="ru-RU"/>
              </w:rPr>
              <w:t xml:space="preserve">43,0 </w:t>
            </w:r>
          </w:p>
        </w:tc>
        <w:tc>
          <w:tcPr>
            <w:tcW w:w="531" w:type="pct"/>
            <w:vAlign w:val="center"/>
          </w:tcPr>
          <w:p w14:paraId="3315D196" w14:textId="77777777" w:rsidR="00A31AB1" w:rsidRPr="006C0A32" w:rsidRDefault="00000000" w:rsidP="00A31AB1">
            <w:pPr>
              <w:jc w:val="center"/>
              <w:rPr>
                <w:rFonts w:eastAsia="BatangChe"/>
                <w:lang w:val="ru-RU" w:eastAsia="ru-RU"/>
              </w:rPr>
            </w:pPr>
            <w:r w:rsidRPr="006C0A32">
              <w:rPr>
                <w:rFonts w:eastAsia="BatangChe"/>
                <w:lang w:val="kk-KZ" w:eastAsia="ru-RU"/>
              </w:rPr>
              <w:t>22,4</w:t>
            </w:r>
          </w:p>
        </w:tc>
        <w:tc>
          <w:tcPr>
            <w:tcW w:w="528" w:type="pct"/>
            <w:vAlign w:val="center"/>
          </w:tcPr>
          <w:p w14:paraId="671625C1" w14:textId="77777777" w:rsidR="00A31AB1" w:rsidRPr="006C0A32" w:rsidRDefault="00000000" w:rsidP="00A31AB1">
            <w:pPr>
              <w:jc w:val="center"/>
              <w:rPr>
                <w:rFonts w:eastAsia="BatangChe"/>
                <w:lang w:val="kk-KZ" w:eastAsia="ru-RU"/>
              </w:rPr>
            </w:pPr>
            <w:r w:rsidRPr="006C0A32">
              <w:rPr>
                <w:rFonts w:eastAsia="BatangChe"/>
                <w:lang w:val="kk-KZ" w:eastAsia="ru-RU"/>
              </w:rPr>
              <w:t>70,8</w:t>
            </w:r>
          </w:p>
        </w:tc>
      </w:tr>
    </w:tbl>
    <w:p w14:paraId="16BC61DA" w14:textId="77777777" w:rsidR="00A31AB1" w:rsidRPr="006C0A32" w:rsidRDefault="00000000" w:rsidP="00A31AB1">
      <w:pPr>
        <w:tabs>
          <w:tab w:val="left" w:pos="2738"/>
        </w:tabs>
        <w:jc w:val="center"/>
        <w:rPr>
          <w:rFonts w:eastAsia="BatangChe"/>
          <w:i/>
          <w:lang w:val="ru-RU" w:eastAsia="ru-RU"/>
        </w:rPr>
      </w:pPr>
      <w:r w:rsidRPr="006C0A32">
        <w:rPr>
          <w:rFonts w:eastAsia="BatangChe"/>
          <w:i/>
          <w:lang w:val="ru-RU" w:eastAsia="ru-RU"/>
        </w:rPr>
        <w:t>Источник: Бюро национальной статистики АСПР РК.</w:t>
      </w:r>
    </w:p>
    <w:p w14:paraId="54029FA4" w14:textId="77777777" w:rsidR="00A31AB1" w:rsidRPr="006C0A32" w:rsidRDefault="00A31AB1" w:rsidP="00A31AB1">
      <w:pPr>
        <w:tabs>
          <w:tab w:val="left" w:pos="2738"/>
        </w:tabs>
        <w:ind w:firstLine="709"/>
        <w:jc w:val="both"/>
        <w:rPr>
          <w:lang w:val="ru-RU" w:eastAsia="ru-RU"/>
        </w:rPr>
      </w:pPr>
    </w:p>
    <w:p w14:paraId="03B3404E" w14:textId="77777777" w:rsidR="00A31AB1" w:rsidRPr="006C0A32" w:rsidRDefault="00000000" w:rsidP="00A31AB1">
      <w:pPr>
        <w:tabs>
          <w:tab w:val="left" w:pos="2738"/>
        </w:tabs>
        <w:ind w:firstLine="709"/>
        <w:jc w:val="both"/>
        <w:rPr>
          <w:lang w:val="ru-RU" w:eastAsia="ru-RU"/>
        </w:rPr>
      </w:pPr>
      <w:r w:rsidRPr="006C0A32">
        <w:rPr>
          <w:lang w:val="ru-RU" w:eastAsia="ru-RU"/>
        </w:rPr>
        <w:t>Костанайская область расположена в северной части Республики Казахстан и является одним из крупнейших аграрно-промышленных регионов страны.</w:t>
      </w:r>
    </w:p>
    <w:p w14:paraId="0EB6AF21" w14:textId="77777777" w:rsidR="00A31AB1" w:rsidRPr="006C0A32" w:rsidRDefault="00000000" w:rsidP="00A31AB1">
      <w:pPr>
        <w:tabs>
          <w:tab w:val="left" w:pos="2738"/>
        </w:tabs>
        <w:ind w:firstLine="709"/>
        <w:jc w:val="both"/>
        <w:rPr>
          <w:lang w:val="ru-RU" w:eastAsia="ru-RU"/>
        </w:rPr>
      </w:pPr>
      <w:r w:rsidRPr="006C0A32">
        <w:rPr>
          <w:lang w:val="ru-RU" w:eastAsia="ru-RU"/>
        </w:rPr>
        <w:t>Административным центром области является город Костанай. Область граничит с Российской Федерацией на севере, а также с Акмолинской, Северо-Казахстанской, Актюбинской и Карагандинской областями Казахстана.</w:t>
      </w:r>
    </w:p>
    <w:p w14:paraId="116940B6" w14:textId="77777777" w:rsidR="00A31AB1" w:rsidRPr="006C0A32" w:rsidRDefault="00000000" w:rsidP="00A31AB1">
      <w:pPr>
        <w:tabs>
          <w:tab w:val="left" w:pos="2738"/>
        </w:tabs>
        <w:ind w:firstLine="709"/>
        <w:jc w:val="both"/>
        <w:rPr>
          <w:lang w:val="ru-RU" w:eastAsia="ru-RU"/>
        </w:rPr>
      </w:pPr>
      <w:r w:rsidRPr="006C0A32">
        <w:rPr>
          <w:lang w:val="ru-RU" w:eastAsia="ru-RU"/>
        </w:rPr>
        <w:t>Территория области характеризуется преимущественно равнинным рельефом и расположена в степной и лесостепной природных зонах. Основными водными объектами являются река Тобол, а также ряд озёр и водохранилищ, имеющих важное значение для водоснабжения, сельского хозяйства и поддержания экологического баланса региона.</w:t>
      </w:r>
    </w:p>
    <w:p w14:paraId="0DE430AE" w14:textId="77777777" w:rsidR="00A31AB1" w:rsidRPr="006C0A32" w:rsidRDefault="00000000" w:rsidP="00A31AB1">
      <w:pPr>
        <w:tabs>
          <w:tab w:val="left" w:pos="2738"/>
        </w:tabs>
        <w:ind w:firstLine="709"/>
        <w:jc w:val="both"/>
        <w:rPr>
          <w:lang w:val="ru-RU" w:eastAsia="ru-RU"/>
        </w:rPr>
      </w:pPr>
      <w:r w:rsidRPr="006C0A32">
        <w:rPr>
          <w:lang w:val="ru-RU" w:eastAsia="ru-RU"/>
        </w:rPr>
        <w:t>Климат Костанайской области резко континентальный, с холодной продолжительной зимой и жарким засушливым летом. Средняя температура января составляет около −18 °C, июля — около +20…+22 °C. Среднегодовое количество атмосферных осадков варьируется от 250 до 350 мм, основная их часть выпадает в тёплый период года. Для региона характерны сильные ветры, засушливость и резкие перепады температур.</w:t>
      </w:r>
    </w:p>
    <w:p w14:paraId="062C3D49" w14:textId="77777777" w:rsidR="00A31AB1" w:rsidRPr="006C0A32" w:rsidRDefault="00000000" w:rsidP="00A31AB1">
      <w:pPr>
        <w:tabs>
          <w:tab w:val="left" w:pos="1125"/>
        </w:tabs>
        <w:ind w:firstLine="709"/>
        <w:jc w:val="both"/>
        <w:rPr>
          <w:b/>
          <w:lang w:val="ru-RU" w:eastAsia="ru-RU"/>
        </w:rPr>
      </w:pPr>
      <w:r w:rsidRPr="006C0A32">
        <w:rPr>
          <w:b/>
          <w:lang w:val="ru-RU" w:eastAsia="ru-RU"/>
        </w:rPr>
        <w:tab/>
      </w:r>
    </w:p>
    <w:p w14:paraId="6A37C43A" w14:textId="77777777" w:rsidR="00A31AB1" w:rsidRPr="006C0A32" w:rsidRDefault="00000000" w:rsidP="00A31AB1">
      <w:pPr>
        <w:tabs>
          <w:tab w:val="left" w:pos="2738"/>
        </w:tabs>
        <w:ind w:firstLine="709"/>
        <w:jc w:val="both"/>
        <w:rPr>
          <w:b/>
          <w:lang w:val="ru-RU" w:eastAsia="ru-RU"/>
        </w:rPr>
      </w:pPr>
      <w:r w:rsidRPr="006C0A32">
        <w:rPr>
          <w:b/>
          <w:lang w:val="ru-RU" w:eastAsia="ru-RU"/>
        </w:rPr>
        <w:t>12.10.1. АТМОСФЕРНЫЙ ВОЗДУХ</w:t>
      </w:r>
    </w:p>
    <w:p w14:paraId="786FD370" w14:textId="77777777" w:rsidR="00A31AB1" w:rsidRPr="006C0A32" w:rsidRDefault="00A31AB1" w:rsidP="00A31AB1">
      <w:pPr>
        <w:tabs>
          <w:tab w:val="left" w:pos="2738"/>
        </w:tabs>
        <w:ind w:firstLine="567"/>
        <w:jc w:val="both"/>
        <w:rPr>
          <w:lang w:val="ru-RU" w:eastAsia="ru-RU"/>
        </w:rPr>
      </w:pPr>
    </w:p>
    <w:p w14:paraId="750F5EE1" w14:textId="77777777" w:rsidR="00A31AB1" w:rsidRPr="006C0A32" w:rsidRDefault="00000000" w:rsidP="00A31AB1">
      <w:pPr>
        <w:tabs>
          <w:tab w:val="left" w:pos="2738"/>
        </w:tabs>
        <w:ind w:firstLine="567"/>
        <w:jc w:val="both"/>
        <w:rPr>
          <w:b/>
          <w:i/>
          <w:lang w:val="ru-RU" w:eastAsia="ru-RU"/>
        </w:rPr>
      </w:pPr>
      <w:r w:rsidRPr="006C0A32">
        <w:rPr>
          <w:lang w:val="ru-RU" w:eastAsia="ru-RU"/>
        </w:rPr>
        <w:t xml:space="preserve">   </w:t>
      </w:r>
      <w:r w:rsidRPr="006C0A32">
        <w:rPr>
          <w:b/>
          <w:i/>
          <w:lang w:val="ru-RU" w:eastAsia="ru-RU"/>
        </w:rPr>
        <w:t xml:space="preserve">Выбросы загрязняющих веществ </w:t>
      </w:r>
    </w:p>
    <w:p w14:paraId="69B7CCDB" w14:textId="77777777" w:rsidR="00A31AB1" w:rsidRPr="006C0A32" w:rsidRDefault="00000000" w:rsidP="00A31AB1">
      <w:pPr>
        <w:ind w:firstLine="709"/>
        <w:jc w:val="both"/>
        <w:rPr>
          <w:color w:val="000000"/>
          <w:lang w:val="ru-RU" w:eastAsia="ru-RU"/>
        </w:rPr>
      </w:pPr>
      <w:proofErr w:type="gramStart"/>
      <w:r w:rsidRPr="006C0A32">
        <w:rPr>
          <w:color w:val="000000" w:themeColor="text1"/>
          <w:lang w:val="ru-RU" w:eastAsia="ru-RU"/>
        </w:rPr>
        <w:t>Согласно</w:t>
      </w:r>
      <w:r w:rsidR="003C03E6" w:rsidRPr="006C0A32">
        <w:rPr>
          <w:color w:val="000000" w:themeColor="text1"/>
          <w:lang w:val="ru-RU" w:eastAsia="ru-RU"/>
        </w:rPr>
        <w:t xml:space="preserve"> </w:t>
      </w:r>
      <w:r w:rsidRPr="006C0A32">
        <w:rPr>
          <w:color w:val="000000" w:themeColor="text1"/>
          <w:lang w:val="ru-RU" w:eastAsia="ru-RU"/>
        </w:rPr>
        <w:t>наблюдений</w:t>
      </w:r>
      <w:proofErr w:type="gramEnd"/>
      <w:r w:rsidRPr="006C0A32">
        <w:rPr>
          <w:color w:val="000000" w:themeColor="text1"/>
          <w:lang w:val="ru-RU" w:eastAsia="ru-RU"/>
        </w:rPr>
        <w:t xml:space="preserve"> Департамента охраны общественного здоровья основными источниками загрязнения воздушного бассейна в городах области являются предприятия тепло энергии, промышленности и автотранспорта.</w:t>
      </w:r>
    </w:p>
    <w:p w14:paraId="4B3AD5C9" w14:textId="77777777" w:rsidR="00A31AB1" w:rsidRPr="006C0A32" w:rsidRDefault="00000000" w:rsidP="00A31AB1">
      <w:pPr>
        <w:ind w:firstLine="709"/>
        <w:jc w:val="both"/>
        <w:rPr>
          <w:color w:val="000000"/>
          <w:lang w:val="ru-RU" w:eastAsia="ru-RU"/>
        </w:rPr>
      </w:pPr>
      <w:r w:rsidRPr="006C0A32">
        <w:rPr>
          <w:color w:val="000000" w:themeColor="text1"/>
          <w:lang w:val="ru-RU" w:eastAsia="ru-RU"/>
        </w:rPr>
        <w:t xml:space="preserve"> В сельских населенных пунктах загрязнения атмосферного воздуха наблюдаются от стационарных источников - котельных. В области из 645 котельных: на твердом топливе работает – 572, жидком (мазут) - 12, на природном газе – 60, на электричестве -1. </w:t>
      </w:r>
    </w:p>
    <w:p w14:paraId="2B284CE6" w14:textId="77777777" w:rsidR="00A31AB1" w:rsidRPr="006C0A32" w:rsidRDefault="00000000" w:rsidP="00A31AB1">
      <w:pPr>
        <w:ind w:firstLine="709"/>
        <w:jc w:val="both"/>
        <w:rPr>
          <w:color w:val="000000"/>
          <w:lang w:val="ru-RU" w:eastAsia="ru-RU"/>
        </w:rPr>
      </w:pPr>
      <w:r w:rsidRPr="006C0A32">
        <w:rPr>
          <w:color w:val="000000" w:themeColor="text1"/>
          <w:lang w:val="ru-RU" w:eastAsia="ru-RU"/>
        </w:rPr>
        <w:t xml:space="preserve">В городах: Костанай, Рудный, Аркалык, Житикара, </w:t>
      </w:r>
      <w:proofErr w:type="spellStart"/>
      <w:r w:rsidRPr="006C0A32">
        <w:rPr>
          <w:color w:val="000000" w:themeColor="text1"/>
          <w:lang w:val="ru-RU" w:eastAsia="ru-RU"/>
        </w:rPr>
        <w:t>Лисаковске</w:t>
      </w:r>
      <w:proofErr w:type="spellEnd"/>
      <w:r w:rsidRPr="006C0A32">
        <w:rPr>
          <w:color w:val="000000" w:themeColor="text1"/>
          <w:lang w:val="ru-RU" w:eastAsia="ru-RU"/>
        </w:rPr>
        <w:t xml:space="preserve"> число объектов, имеющих организованные выбросы в атмосферный воздух - 39. В 3-х городах области - Рудном, Житикаре, </w:t>
      </w:r>
      <w:proofErr w:type="spellStart"/>
      <w:r w:rsidRPr="006C0A32">
        <w:rPr>
          <w:color w:val="000000" w:themeColor="text1"/>
          <w:lang w:val="ru-RU" w:eastAsia="ru-RU"/>
        </w:rPr>
        <w:t>Лисаковске</w:t>
      </w:r>
      <w:proofErr w:type="spellEnd"/>
      <w:r w:rsidRPr="006C0A32">
        <w:rPr>
          <w:color w:val="000000" w:themeColor="text1"/>
          <w:lang w:val="ru-RU" w:eastAsia="ru-RU"/>
        </w:rPr>
        <w:t xml:space="preserve"> основным источником загрязнения воздуха являются объекты черной металлургии. </w:t>
      </w:r>
    </w:p>
    <w:p w14:paraId="441AD4F8" w14:textId="77777777" w:rsidR="00A31AB1" w:rsidRPr="006C0A32" w:rsidRDefault="00000000" w:rsidP="00A31AB1">
      <w:pPr>
        <w:ind w:firstLine="709"/>
        <w:jc w:val="right"/>
        <w:rPr>
          <w:b/>
          <w:color w:val="000000"/>
          <w:lang w:val="ru-RU" w:eastAsia="ru-RU"/>
        </w:rPr>
      </w:pPr>
      <w:r w:rsidRPr="006C0A32">
        <w:rPr>
          <w:b/>
          <w:color w:val="000000" w:themeColor="text1"/>
          <w:lang w:val="ru-RU" w:eastAsia="ru-RU"/>
        </w:rPr>
        <w:t>Рисунок 12.10.1</w:t>
      </w:r>
    </w:p>
    <w:p w14:paraId="5468F786" w14:textId="77777777" w:rsidR="00A31AB1" w:rsidRPr="006C0A32" w:rsidRDefault="00000000" w:rsidP="00A31AB1">
      <w:pPr>
        <w:ind w:firstLine="709"/>
        <w:jc w:val="center"/>
        <w:rPr>
          <w:b/>
          <w:color w:val="000000"/>
          <w:lang w:val="kk-KZ" w:eastAsia="ru-RU"/>
        </w:rPr>
      </w:pPr>
      <w:r w:rsidRPr="006C0A32">
        <w:rPr>
          <w:b/>
          <w:color w:val="000000" w:themeColor="text1"/>
          <w:lang w:val="kk-KZ" w:eastAsia="ru-RU"/>
        </w:rPr>
        <w:t>Выбросы загрязняющих веществ от станционарных источников</w:t>
      </w:r>
    </w:p>
    <w:p w14:paraId="59ECA9D1" w14:textId="77777777" w:rsidR="00A31AB1" w:rsidRPr="006C0A32" w:rsidRDefault="00000000" w:rsidP="00A31AB1">
      <w:pPr>
        <w:ind w:firstLine="709"/>
        <w:jc w:val="center"/>
        <w:rPr>
          <w:b/>
          <w:color w:val="000000"/>
          <w:lang w:val="kk-KZ" w:eastAsia="ru-RU"/>
        </w:rPr>
      </w:pPr>
      <w:r w:rsidRPr="006C0A32">
        <w:rPr>
          <w:b/>
          <w:color w:val="000000" w:themeColor="text1"/>
          <w:lang w:val="kk-KZ" w:eastAsia="ru-RU"/>
        </w:rPr>
        <w:t>за 202</w:t>
      </w:r>
      <w:r w:rsidRPr="006C0A32">
        <w:rPr>
          <w:b/>
          <w:color w:val="000000" w:themeColor="text1"/>
          <w:lang w:eastAsia="ru-RU"/>
        </w:rPr>
        <w:t>3</w:t>
      </w:r>
      <w:r w:rsidRPr="006C0A32">
        <w:rPr>
          <w:b/>
          <w:color w:val="000000" w:themeColor="text1"/>
          <w:lang w:val="kk-KZ" w:eastAsia="ru-RU"/>
        </w:rPr>
        <w:t>-2025 го</w:t>
      </w:r>
      <w:r w:rsidR="00141E2F" w:rsidRPr="006C0A32">
        <w:rPr>
          <w:b/>
          <w:color w:val="000000" w:themeColor="text1"/>
          <w:lang w:val="kk-KZ" w:eastAsia="ru-RU"/>
        </w:rPr>
        <w:t>ды</w:t>
      </w:r>
      <w:r w:rsidRPr="006C0A32">
        <w:rPr>
          <w:b/>
          <w:color w:val="000000" w:themeColor="text1"/>
          <w:lang w:val="kk-KZ" w:eastAsia="ru-RU"/>
        </w:rPr>
        <w:t>, тыс. тонн</w:t>
      </w:r>
    </w:p>
    <w:p w14:paraId="673BA478" w14:textId="77777777" w:rsidR="00A31AB1" w:rsidRPr="006C0A32" w:rsidRDefault="00A31AB1" w:rsidP="00A31AB1">
      <w:pPr>
        <w:ind w:firstLine="709"/>
        <w:jc w:val="right"/>
        <w:rPr>
          <w:b/>
          <w:color w:val="000000"/>
          <w:lang w:val="kk-KZ" w:eastAsia="ru-RU"/>
        </w:rPr>
      </w:pPr>
    </w:p>
    <w:p w14:paraId="76217EDC" w14:textId="77777777" w:rsidR="00A31AB1" w:rsidRPr="006C0A32" w:rsidRDefault="00000000" w:rsidP="003C03E6">
      <w:pPr>
        <w:jc w:val="center"/>
        <w:rPr>
          <w:b/>
          <w:color w:val="000000"/>
          <w:lang w:val="kk-KZ" w:eastAsia="ru-RU"/>
        </w:rPr>
      </w:pPr>
      <w:r w:rsidRPr="006C0A32">
        <w:rPr>
          <w:b/>
          <w:noProof/>
          <w:color w:val="000000" w:themeColor="text1"/>
        </w:rPr>
        <w:lastRenderedPageBreak/>
        <w:drawing>
          <wp:inline distT="0" distB="0" distL="0" distR="0" wp14:anchorId="160C14A6" wp14:editId="6880D2E8">
            <wp:extent cx="3525689" cy="2173574"/>
            <wp:effectExtent l="0" t="0" r="0" b="0"/>
            <wp:docPr id="2065395029" name="Рисунок 2065395029" descr="Изображение выглядит как текст, снимок экрана, число,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95029" name="Рисунок 2065395029" descr="Изображение выглядит как текст, снимок экрана, число, диаграмма&#10;&#10;Содержимое, созданное искусственным интеллектом, может быть неверным."/>
                    <pic:cNvPicPr>
                      <a:picLocks noChangeAspect="1" noChangeArrowheads="1"/>
                    </pic:cNvPicPr>
                  </pic:nvPicPr>
                  <pic:blipFill>
                    <a:blip r:embed="rId111">
                      <a:extLst>
                        <a:ext uri="{28A0092B-C50C-407E-A947-70E740481C1C}">
                          <a14:useLocalDpi xmlns:a14="http://schemas.microsoft.com/office/drawing/2010/main" val="0"/>
                        </a:ext>
                      </a:extLst>
                    </a:blip>
                    <a:stretch>
                      <a:fillRect/>
                    </a:stretch>
                  </pic:blipFill>
                  <pic:spPr bwMode="auto">
                    <a:xfrm>
                      <a:off x="0" y="0"/>
                      <a:ext cx="3544716" cy="2185304"/>
                    </a:xfrm>
                    <a:prstGeom prst="rect">
                      <a:avLst/>
                    </a:prstGeom>
                    <a:noFill/>
                  </pic:spPr>
                </pic:pic>
              </a:graphicData>
            </a:graphic>
          </wp:inline>
        </w:drawing>
      </w:r>
    </w:p>
    <w:p w14:paraId="7E0CB401" w14:textId="77777777" w:rsidR="00A31AB1" w:rsidRPr="006C0A32" w:rsidRDefault="00000000" w:rsidP="00141E2F">
      <w:pPr>
        <w:jc w:val="center"/>
        <w:rPr>
          <w:rFonts w:eastAsia="BatangChe"/>
          <w:color w:val="000000"/>
          <w:lang w:val="ru-RU" w:eastAsia="ru-RU"/>
        </w:rPr>
      </w:pPr>
      <w:r w:rsidRPr="006C0A32">
        <w:rPr>
          <w:i/>
          <w:color w:val="000000" w:themeColor="text1"/>
          <w:lang w:val="ru-RU" w:eastAsia="ru-RU"/>
        </w:rPr>
        <w:t>Источник: Бюро национальной статистики АСПР РК.</w:t>
      </w:r>
    </w:p>
    <w:p w14:paraId="486294C1" w14:textId="77777777" w:rsidR="00A31AB1" w:rsidRPr="006C0A32" w:rsidRDefault="00A31AB1" w:rsidP="00141E2F">
      <w:pPr>
        <w:jc w:val="center"/>
        <w:rPr>
          <w:rFonts w:eastAsia="BatangChe"/>
          <w:color w:val="000000"/>
          <w:lang w:val="ru-RU" w:eastAsia="ru-RU"/>
        </w:rPr>
      </w:pPr>
    </w:p>
    <w:p w14:paraId="08F19CD7" w14:textId="77777777" w:rsidR="00A31AB1" w:rsidRPr="006C0A32" w:rsidRDefault="00000000" w:rsidP="00A31AB1">
      <w:pPr>
        <w:ind w:firstLine="709"/>
        <w:jc w:val="both"/>
        <w:rPr>
          <w:rFonts w:eastAsia="BatangChe"/>
          <w:color w:val="000000"/>
          <w:lang w:val="ru-RU" w:eastAsia="ru-RU"/>
        </w:rPr>
      </w:pPr>
      <w:r w:rsidRPr="006C0A32">
        <w:rPr>
          <w:rFonts w:eastAsia="BatangChe"/>
          <w:color w:val="000000" w:themeColor="text1"/>
          <w:lang w:val="ru-RU" w:eastAsia="ru-RU"/>
        </w:rPr>
        <w:t>Значительный вклад в загрязнение атмосферного воздуха в регионе вносит автотранспорт. По данным Бюро национальной статистики Республики Казахстан, по состоянию на 1 января 2025 года в Костанайской области зарегистрировано 282 024 единицы автотранспортных средств.</w:t>
      </w:r>
    </w:p>
    <w:p w14:paraId="381A86B9" w14:textId="77777777" w:rsidR="00A31AB1" w:rsidRPr="006C0A32" w:rsidRDefault="00000000" w:rsidP="00A31AB1">
      <w:pPr>
        <w:tabs>
          <w:tab w:val="left" w:pos="2738"/>
        </w:tabs>
        <w:ind w:firstLine="709"/>
        <w:jc w:val="both"/>
        <w:rPr>
          <w:b/>
          <w:i/>
          <w:lang w:val="kk-KZ" w:eastAsia="ru-RU"/>
        </w:rPr>
      </w:pPr>
      <w:r w:rsidRPr="006C0A32">
        <w:rPr>
          <w:b/>
          <w:i/>
          <w:lang w:val="kk-KZ" w:eastAsia="ru-RU"/>
        </w:rPr>
        <w:t>Качество атмосферного воздуха</w:t>
      </w:r>
    </w:p>
    <w:p w14:paraId="6CAF3DE6" w14:textId="77777777" w:rsidR="00A31AB1" w:rsidRPr="006C0A32" w:rsidRDefault="00000000" w:rsidP="00A31AB1">
      <w:pPr>
        <w:tabs>
          <w:tab w:val="left" w:pos="2738"/>
        </w:tabs>
        <w:ind w:firstLine="709"/>
        <w:jc w:val="both"/>
        <w:rPr>
          <w:lang w:val="kk-KZ" w:eastAsia="ru-RU"/>
        </w:rPr>
      </w:pPr>
      <w:r w:rsidRPr="006C0A32">
        <w:rPr>
          <w:lang w:val="kk-KZ" w:eastAsia="ru-RU"/>
        </w:rPr>
        <w:t>В 2025 году РГП «Казгидромет» осуществляло мониторинг состояния атмосферного воздуха на территории</w:t>
      </w:r>
      <w:r w:rsidRPr="006C0A32">
        <w:rPr>
          <w:lang w:val="ru-RU" w:eastAsia="ru-RU"/>
        </w:rPr>
        <w:t xml:space="preserve"> </w:t>
      </w:r>
      <w:r w:rsidRPr="006C0A32">
        <w:rPr>
          <w:lang w:val="kk-KZ" w:eastAsia="ru-RU"/>
        </w:rPr>
        <w:t>Костанайской области в городах</w:t>
      </w:r>
      <w:r w:rsidRPr="006C0A32">
        <w:rPr>
          <w:lang w:val="ru-RU" w:eastAsia="ru-RU"/>
        </w:rPr>
        <w:t xml:space="preserve"> г. Костанай</w:t>
      </w:r>
      <w:r w:rsidRPr="006C0A32">
        <w:rPr>
          <w:lang w:val="kk-KZ" w:eastAsia="ru-RU"/>
        </w:rPr>
        <w:t>,</w:t>
      </w:r>
      <w:r w:rsidRPr="006C0A32">
        <w:rPr>
          <w:lang w:val="ru-RU" w:eastAsia="ru-RU"/>
        </w:rPr>
        <w:t xml:space="preserve"> г. Рудный</w:t>
      </w:r>
      <w:r w:rsidRPr="006C0A32">
        <w:rPr>
          <w:lang w:val="kk-KZ" w:eastAsia="ru-RU"/>
        </w:rPr>
        <w:t xml:space="preserve">, </w:t>
      </w:r>
      <w:r w:rsidRPr="006C0A32">
        <w:rPr>
          <w:lang w:val="ru-RU" w:eastAsia="ru-RU"/>
        </w:rPr>
        <w:t xml:space="preserve">г. </w:t>
      </w:r>
      <w:proofErr w:type="spellStart"/>
      <w:r w:rsidRPr="006C0A32">
        <w:rPr>
          <w:lang w:val="ru-RU" w:eastAsia="ru-RU"/>
        </w:rPr>
        <w:t>Лисаковск</w:t>
      </w:r>
      <w:proofErr w:type="spellEnd"/>
      <w:r w:rsidRPr="006C0A32">
        <w:rPr>
          <w:lang w:val="kk-KZ" w:eastAsia="ru-RU"/>
        </w:rPr>
        <w:t xml:space="preserve">, </w:t>
      </w:r>
      <w:r w:rsidRPr="006C0A32">
        <w:rPr>
          <w:lang w:val="ru-RU" w:eastAsia="ru-RU"/>
        </w:rPr>
        <w:t>г. Житикара</w:t>
      </w:r>
      <w:r w:rsidRPr="006C0A32">
        <w:rPr>
          <w:lang w:val="kk-KZ" w:eastAsia="ru-RU"/>
        </w:rPr>
        <w:t xml:space="preserve"> и</w:t>
      </w:r>
      <w:r w:rsidRPr="006C0A32">
        <w:rPr>
          <w:lang w:val="ru-RU" w:eastAsia="ru-RU"/>
        </w:rPr>
        <w:t xml:space="preserve"> </w:t>
      </w:r>
      <w:r w:rsidRPr="006C0A32">
        <w:rPr>
          <w:lang w:val="kk-KZ" w:eastAsia="ru-RU"/>
        </w:rPr>
        <w:t xml:space="preserve">г. </w:t>
      </w:r>
      <w:proofErr w:type="gramStart"/>
      <w:r w:rsidRPr="006C0A32">
        <w:rPr>
          <w:lang w:val="kk-KZ" w:eastAsia="ru-RU"/>
        </w:rPr>
        <w:t>Аркалык</w:t>
      </w:r>
      <w:proofErr w:type="gramEnd"/>
      <w:r w:rsidRPr="006C0A32">
        <w:rPr>
          <w:lang w:val="kk-KZ" w:eastAsia="ru-RU"/>
        </w:rPr>
        <w:t xml:space="preserve"> а также в посёлке</w:t>
      </w:r>
      <w:r w:rsidRPr="006C0A32">
        <w:rPr>
          <w:lang w:val="ru-RU" w:eastAsia="ru-RU"/>
        </w:rPr>
        <w:t xml:space="preserve"> </w:t>
      </w:r>
      <w:proofErr w:type="spellStart"/>
      <w:r w:rsidRPr="006C0A32">
        <w:rPr>
          <w:lang w:val="ru-RU" w:eastAsia="ru-RU"/>
        </w:rPr>
        <w:t>Карабалык</w:t>
      </w:r>
      <w:proofErr w:type="spellEnd"/>
      <w:r w:rsidRPr="006C0A32">
        <w:rPr>
          <w:lang w:val="kk-KZ" w:eastAsia="ru-RU"/>
        </w:rPr>
        <w:t xml:space="preserve"> (таблица 12.</w:t>
      </w:r>
      <w:r w:rsidR="00141E2F" w:rsidRPr="006C0A32">
        <w:rPr>
          <w:lang w:val="kk-KZ" w:eastAsia="ru-RU"/>
        </w:rPr>
        <w:t>10</w:t>
      </w:r>
      <w:r w:rsidRPr="006C0A32">
        <w:rPr>
          <w:lang w:val="kk-KZ" w:eastAsia="ru-RU"/>
        </w:rPr>
        <w:t>.1).</w:t>
      </w:r>
    </w:p>
    <w:p w14:paraId="19E68077" w14:textId="77777777" w:rsidR="00A31AB1" w:rsidRPr="006C0A32" w:rsidRDefault="00000000" w:rsidP="00A31AB1">
      <w:pPr>
        <w:tabs>
          <w:tab w:val="left" w:pos="2738"/>
        </w:tabs>
        <w:ind w:firstLine="709"/>
        <w:jc w:val="both"/>
        <w:rPr>
          <w:lang w:val="kk-KZ" w:eastAsia="ru-RU"/>
        </w:rPr>
      </w:pPr>
      <w:r w:rsidRPr="006C0A32">
        <w:rPr>
          <w:lang w:val="kk-KZ" w:eastAsia="ru-RU"/>
        </w:rPr>
        <w:t>Наблюдения за состоянием атмосферного воздуха на территории города Костанай – на 2 постах ручного отбора проб и на 2 автоматических станциях.</w:t>
      </w:r>
    </w:p>
    <w:p w14:paraId="3ADB1BE3" w14:textId="77777777" w:rsidR="00A31AB1" w:rsidRPr="006C0A32" w:rsidRDefault="00000000" w:rsidP="00A31AB1">
      <w:pPr>
        <w:tabs>
          <w:tab w:val="left" w:pos="2738"/>
        </w:tabs>
        <w:ind w:firstLine="709"/>
        <w:jc w:val="both"/>
        <w:rPr>
          <w:lang w:val="kk-KZ" w:eastAsia="ru-RU"/>
        </w:rPr>
      </w:pPr>
      <w:r w:rsidRPr="006C0A32">
        <w:rPr>
          <w:lang w:val="kk-KZ" w:eastAsia="ru-RU"/>
        </w:rPr>
        <w:t>В целом по городу определяется 9 показателей: 1) взвешенные частицы (пыль); 2) Взвешенные частицы РМ-2,5;3) Взвешенные частицы РМ-10;4) диоксид серы; 5) оксид углерода;6) диоксид азота;7)озон; 8) оксид азота; 9) сероводород.</w:t>
      </w:r>
    </w:p>
    <w:p w14:paraId="02C9B853" w14:textId="77777777" w:rsidR="00A31AB1" w:rsidRPr="006C0A32" w:rsidRDefault="00000000" w:rsidP="003C03E6">
      <w:pPr>
        <w:pBdr>
          <w:bottom w:val="single" w:sz="4" w:space="0" w:color="FFFFFF"/>
        </w:pBdr>
        <w:ind w:firstLine="7655"/>
        <w:jc w:val="right"/>
        <w:rPr>
          <w:rFonts w:eastAsia="BatangChe"/>
          <w:b/>
          <w:lang w:val="ru-RU" w:eastAsia="ru-RU"/>
        </w:rPr>
      </w:pPr>
      <w:r w:rsidRPr="006C0A32">
        <w:rPr>
          <w:rFonts w:eastAsia="BatangChe"/>
          <w:b/>
          <w:lang w:val="ru-RU" w:eastAsia="ru-RU"/>
        </w:rPr>
        <w:t>Таблица 12.10.1</w:t>
      </w:r>
    </w:p>
    <w:p w14:paraId="0FB0E800" w14:textId="77777777" w:rsidR="00A31AB1" w:rsidRPr="006C0A32" w:rsidRDefault="00000000" w:rsidP="00A31AB1">
      <w:pPr>
        <w:tabs>
          <w:tab w:val="left" w:pos="2738"/>
        </w:tabs>
        <w:jc w:val="center"/>
        <w:rPr>
          <w:rFonts w:eastAsia="BatangChe"/>
          <w:b/>
          <w:lang w:val="ru-RU" w:eastAsia="ru-RU"/>
        </w:rPr>
      </w:pPr>
      <w:r w:rsidRPr="006C0A32">
        <w:rPr>
          <w:rFonts w:eastAsia="BatangChe"/>
          <w:b/>
          <w:lang w:val="ru-RU" w:eastAsia="ru-RU"/>
        </w:rPr>
        <w:t>Качество атмосферного воздуха в населенных пунктах Костанайской области</w:t>
      </w:r>
    </w:p>
    <w:p w14:paraId="10C1030D" w14:textId="77777777" w:rsidR="00A31AB1" w:rsidRPr="006C0A32" w:rsidRDefault="00000000" w:rsidP="00A31AB1">
      <w:pPr>
        <w:tabs>
          <w:tab w:val="left" w:pos="2738"/>
        </w:tabs>
        <w:jc w:val="center"/>
        <w:rPr>
          <w:rFonts w:eastAsia="BatangChe"/>
          <w:b/>
          <w:lang w:val="ru-RU" w:eastAsia="ru-RU"/>
        </w:rPr>
      </w:pPr>
      <w:r w:rsidRPr="006C0A32">
        <w:rPr>
          <w:rFonts w:eastAsia="BatangChe"/>
          <w:b/>
          <w:lang w:val="ru-RU" w:eastAsia="ru-RU"/>
        </w:rPr>
        <w:t>за 2025 год</w:t>
      </w:r>
    </w:p>
    <w:tbl>
      <w:tblPr>
        <w:tblStyle w:val="TableGrid10"/>
        <w:tblW w:w="9497" w:type="dxa"/>
        <w:jc w:val="center"/>
        <w:tblLayout w:type="fixed"/>
        <w:tblLook w:val="04A0" w:firstRow="1" w:lastRow="0" w:firstColumn="1" w:lastColumn="0" w:noHBand="0" w:noVBand="1"/>
      </w:tblPr>
      <w:tblGrid>
        <w:gridCol w:w="562"/>
        <w:gridCol w:w="1712"/>
        <w:gridCol w:w="1123"/>
        <w:gridCol w:w="1276"/>
        <w:gridCol w:w="1418"/>
        <w:gridCol w:w="1701"/>
        <w:gridCol w:w="1705"/>
      </w:tblGrid>
      <w:tr w:rsidR="00FC7945" w:rsidRPr="006C0A32" w14:paraId="02D908DC" w14:textId="77777777" w:rsidTr="00EB25D1">
        <w:trPr>
          <w:trHeight w:val="377"/>
          <w:jc w:val="center"/>
        </w:trPr>
        <w:tc>
          <w:tcPr>
            <w:tcW w:w="562" w:type="dxa"/>
            <w:vMerge w:val="restart"/>
            <w:vAlign w:val="center"/>
          </w:tcPr>
          <w:p w14:paraId="579EB2EF" w14:textId="77777777" w:rsidR="00A31AB1" w:rsidRPr="006C0A32" w:rsidRDefault="00000000" w:rsidP="00A31AB1">
            <w:pPr>
              <w:jc w:val="center"/>
              <w:rPr>
                <w:rFonts w:ascii="Times New Roman" w:hAnsi="Times New Roman"/>
                <w:b/>
                <w:lang w:eastAsia="ru-RU"/>
              </w:rPr>
            </w:pPr>
            <w:r w:rsidRPr="006C0A32">
              <w:rPr>
                <w:rFonts w:ascii="Times New Roman" w:hAnsi="Times New Roman"/>
                <w:b/>
                <w:lang w:eastAsia="ru-RU"/>
              </w:rPr>
              <w:t>№</w:t>
            </w:r>
          </w:p>
        </w:tc>
        <w:tc>
          <w:tcPr>
            <w:tcW w:w="1712" w:type="dxa"/>
            <w:vMerge w:val="restart"/>
            <w:vAlign w:val="center"/>
          </w:tcPr>
          <w:p w14:paraId="7E4350EA" w14:textId="77777777" w:rsidR="00A31AB1" w:rsidRPr="006C0A32" w:rsidRDefault="00000000" w:rsidP="00BB7516">
            <w:pPr>
              <w:jc w:val="center"/>
              <w:rPr>
                <w:rFonts w:ascii="Times New Roman" w:hAnsi="Times New Roman"/>
                <w:b/>
                <w:lang w:eastAsia="ru-RU"/>
              </w:rPr>
            </w:pPr>
            <w:r w:rsidRPr="006C0A32">
              <w:rPr>
                <w:rFonts w:ascii="Times New Roman" w:hAnsi="Times New Roman"/>
                <w:b/>
                <w:lang w:eastAsia="ru-RU"/>
              </w:rPr>
              <w:t>Населенный пункт</w:t>
            </w:r>
          </w:p>
        </w:tc>
        <w:tc>
          <w:tcPr>
            <w:tcW w:w="2399" w:type="dxa"/>
            <w:gridSpan w:val="2"/>
            <w:vAlign w:val="center"/>
          </w:tcPr>
          <w:p w14:paraId="778415E5" w14:textId="77777777" w:rsidR="00A31AB1" w:rsidRPr="006C0A32" w:rsidRDefault="00000000" w:rsidP="00BB7516">
            <w:pPr>
              <w:jc w:val="center"/>
              <w:rPr>
                <w:rFonts w:ascii="Times New Roman" w:hAnsi="Times New Roman"/>
                <w:b/>
                <w:lang w:eastAsia="ru-RU"/>
              </w:rPr>
            </w:pPr>
            <w:r w:rsidRPr="006C0A32">
              <w:rPr>
                <w:rFonts w:ascii="Times New Roman" w:hAnsi="Times New Roman"/>
                <w:b/>
                <w:lang w:eastAsia="ru-RU"/>
              </w:rPr>
              <w:t>Количество постов наблюдений</w:t>
            </w:r>
          </w:p>
        </w:tc>
        <w:tc>
          <w:tcPr>
            <w:tcW w:w="4824" w:type="dxa"/>
            <w:gridSpan w:val="3"/>
            <w:vAlign w:val="center"/>
          </w:tcPr>
          <w:p w14:paraId="2148D9D2" w14:textId="77777777" w:rsidR="00A31AB1" w:rsidRPr="006C0A32" w:rsidRDefault="00000000" w:rsidP="00BB7516">
            <w:pPr>
              <w:jc w:val="center"/>
              <w:rPr>
                <w:rFonts w:ascii="Times New Roman" w:hAnsi="Times New Roman"/>
                <w:b/>
                <w:lang w:eastAsia="ru-RU"/>
              </w:rPr>
            </w:pPr>
            <w:r w:rsidRPr="006C0A32">
              <w:rPr>
                <w:rFonts w:ascii="Times New Roman" w:hAnsi="Times New Roman"/>
                <w:b/>
                <w:lang w:eastAsia="ru-RU"/>
              </w:rPr>
              <w:t>Показатели</w:t>
            </w:r>
          </w:p>
        </w:tc>
      </w:tr>
      <w:tr w:rsidR="00FC7945" w:rsidRPr="006C0A32" w14:paraId="5623813C" w14:textId="77777777" w:rsidTr="00A31AB1">
        <w:trPr>
          <w:trHeight w:val="689"/>
          <w:jc w:val="center"/>
        </w:trPr>
        <w:tc>
          <w:tcPr>
            <w:tcW w:w="562" w:type="dxa"/>
            <w:vMerge/>
            <w:vAlign w:val="center"/>
          </w:tcPr>
          <w:p w14:paraId="5B35A2E8" w14:textId="77777777" w:rsidR="00A31AB1" w:rsidRPr="006C0A32" w:rsidRDefault="00A31AB1" w:rsidP="00A31AB1">
            <w:pPr>
              <w:jc w:val="center"/>
              <w:rPr>
                <w:rFonts w:ascii="Times New Roman" w:hAnsi="Times New Roman"/>
                <w:b/>
                <w:lang w:eastAsia="ru-RU"/>
              </w:rPr>
            </w:pPr>
          </w:p>
        </w:tc>
        <w:tc>
          <w:tcPr>
            <w:tcW w:w="1712" w:type="dxa"/>
            <w:vMerge/>
            <w:vAlign w:val="center"/>
          </w:tcPr>
          <w:p w14:paraId="33B786F6" w14:textId="77777777" w:rsidR="00A31AB1" w:rsidRPr="006C0A32" w:rsidRDefault="00A31AB1" w:rsidP="00BB7516">
            <w:pPr>
              <w:jc w:val="center"/>
              <w:rPr>
                <w:rFonts w:ascii="Times New Roman" w:hAnsi="Times New Roman"/>
                <w:b/>
                <w:lang w:eastAsia="ru-RU"/>
              </w:rPr>
            </w:pPr>
          </w:p>
        </w:tc>
        <w:tc>
          <w:tcPr>
            <w:tcW w:w="1123" w:type="dxa"/>
            <w:vAlign w:val="center"/>
          </w:tcPr>
          <w:p w14:paraId="22C14C55" w14:textId="77777777" w:rsidR="00A31AB1" w:rsidRPr="006C0A32" w:rsidRDefault="00000000" w:rsidP="00BB7516">
            <w:pPr>
              <w:jc w:val="center"/>
              <w:rPr>
                <w:rFonts w:ascii="Times New Roman" w:hAnsi="Times New Roman"/>
                <w:i/>
                <w:lang w:eastAsia="ru-RU"/>
              </w:rPr>
            </w:pPr>
            <w:r w:rsidRPr="006C0A32">
              <w:rPr>
                <w:rFonts w:ascii="Times New Roman" w:hAnsi="Times New Roman"/>
                <w:i/>
                <w:lang w:eastAsia="ru-RU"/>
              </w:rPr>
              <w:t>ручные</w:t>
            </w:r>
          </w:p>
        </w:tc>
        <w:tc>
          <w:tcPr>
            <w:tcW w:w="1276" w:type="dxa"/>
            <w:vAlign w:val="center"/>
          </w:tcPr>
          <w:p w14:paraId="6C9A1EDC" w14:textId="77777777" w:rsidR="00A31AB1" w:rsidRPr="006C0A32" w:rsidRDefault="00000000" w:rsidP="00BB7516">
            <w:pPr>
              <w:jc w:val="center"/>
              <w:rPr>
                <w:rFonts w:ascii="Times New Roman" w:hAnsi="Times New Roman"/>
                <w:i/>
                <w:lang w:eastAsia="ru-RU"/>
              </w:rPr>
            </w:pPr>
            <w:proofErr w:type="spellStart"/>
            <w:r w:rsidRPr="006C0A32">
              <w:rPr>
                <w:rFonts w:ascii="Times New Roman" w:hAnsi="Times New Roman"/>
                <w:i/>
                <w:lang w:eastAsia="ru-RU"/>
              </w:rPr>
              <w:t>автома</w:t>
            </w:r>
            <w:proofErr w:type="spellEnd"/>
          </w:p>
          <w:p w14:paraId="6F9ED0C9" w14:textId="77777777" w:rsidR="00A31AB1" w:rsidRPr="006C0A32" w:rsidRDefault="00000000" w:rsidP="00BB7516">
            <w:pPr>
              <w:jc w:val="center"/>
              <w:rPr>
                <w:rFonts w:ascii="Times New Roman" w:hAnsi="Times New Roman"/>
                <w:i/>
                <w:lang w:eastAsia="ru-RU"/>
              </w:rPr>
            </w:pPr>
            <w:proofErr w:type="spellStart"/>
            <w:r w:rsidRPr="006C0A32">
              <w:rPr>
                <w:rFonts w:ascii="Times New Roman" w:hAnsi="Times New Roman"/>
                <w:i/>
                <w:lang w:eastAsia="ru-RU"/>
              </w:rPr>
              <w:t>тические</w:t>
            </w:r>
            <w:proofErr w:type="spellEnd"/>
          </w:p>
        </w:tc>
        <w:tc>
          <w:tcPr>
            <w:tcW w:w="1418" w:type="dxa"/>
            <w:vAlign w:val="center"/>
          </w:tcPr>
          <w:p w14:paraId="3ABC9A64" w14:textId="77777777" w:rsidR="00A31AB1" w:rsidRPr="006C0A32" w:rsidRDefault="00000000" w:rsidP="00BB7516">
            <w:pPr>
              <w:jc w:val="center"/>
              <w:rPr>
                <w:rFonts w:ascii="Times New Roman" w:hAnsi="Times New Roman"/>
                <w:b/>
                <w:lang w:eastAsia="ru-RU"/>
              </w:rPr>
            </w:pPr>
            <w:r w:rsidRPr="006C0A32">
              <w:rPr>
                <w:rFonts w:ascii="Times New Roman" w:hAnsi="Times New Roman"/>
                <w:b/>
                <w:lang w:eastAsia="ru-RU"/>
              </w:rPr>
              <w:t>ИЗА</w:t>
            </w:r>
          </w:p>
        </w:tc>
        <w:tc>
          <w:tcPr>
            <w:tcW w:w="1701" w:type="dxa"/>
            <w:vAlign w:val="center"/>
          </w:tcPr>
          <w:p w14:paraId="707BD367" w14:textId="77777777" w:rsidR="00A31AB1" w:rsidRPr="006C0A32" w:rsidRDefault="00000000" w:rsidP="00BB7516">
            <w:pPr>
              <w:jc w:val="center"/>
              <w:rPr>
                <w:rFonts w:ascii="Times New Roman" w:hAnsi="Times New Roman"/>
                <w:b/>
                <w:lang w:eastAsia="ru-RU"/>
              </w:rPr>
            </w:pPr>
            <w:r w:rsidRPr="006C0A32">
              <w:rPr>
                <w:rFonts w:ascii="Times New Roman" w:hAnsi="Times New Roman"/>
                <w:b/>
                <w:lang w:eastAsia="ru-RU"/>
              </w:rPr>
              <w:t>СИ</w:t>
            </w:r>
          </w:p>
        </w:tc>
        <w:tc>
          <w:tcPr>
            <w:tcW w:w="1705" w:type="dxa"/>
            <w:vAlign w:val="center"/>
          </w:tcPr>
          <w:p w14:paraId="596A17E5" w14:textId="77777777" w:rsidR="00A31AB1" w:rsidRPr="006C0A32" w:rsidRDefault="00000000" w:rsidP="00BB7516">
            <w:pPr>
              <w:jc w:val="center"/>
              <w:rPr>
                <w:rFonts w:ascii="Times New Roman" w:hAnsi="Times New Roman"/>
                <w:b/>
                <w:lang w:eastAsia="ru-RU"/>
              </w:rPr>
            </w:pPr>
            <w:r w:rsidRPr="006C0A32">
              <w:rPr>
                <w:rFonts w:ascii="Times New Roman" w:hAnsi="Times New Roman"/>
                <w:b/>
                <w:lang w:eastAsia="ru-RU"/>
              </w:rPr>
              <w:t>НП (%)</w:t>
            </w:r>
          </w:p>
        </w:tc>
      </w:tr>
      <w:tr w:rsidR="00FC7945" w:rsidRPr="006C0A32" w14:paraId="075AF648" w14:textId="77777777" w:rsidTr="00A31AB1">
        <w:trPr>
          <w:jc w:val="center"/>
        </w:trPr>
        <w:tc>
          <w:tcPr>
            <w:tcW w:w="562" w:type="dxa"/>
            <w:vAlign w:val="center"/>
          </w:tcPr>
          <w:p w14:paraId="2B21BADB" w14:textId="77777777" w:rsidR="00A31AB1" w:rsidRPr="006C0A32" w:rsidRDefault="00000000" w:rsidP="00A31AB1">
            <w:pPr>
              <w:jc w:val="center"/>
              <w:rPr>
                <w:rFonts w:ascii="Times New Roman" w:hAnsi="Times New Roman"/>
                <w:lang w:eastAsia="ru-RU"/>
              </w:rPr>
            </w:pPr>
            <w:r w:rsidRPr="006C0A32">
              <w:rPr>
                <w:rFonts w:ascii="Times New Roman" w:hAnsi="Times New Roman"/>
                <w:lang w:eastAsia="ru-RU"/>
              </w:rPr>
              <w:t>1.</w:t>
            </w:r>
          </w:p>
        </w:tc>
        <w:tc>
          <w:tcPr>
            <w:tcW w:w="1712" w:type="dxa"/>
            <w:vAlign w:val="center"/>
          </w:tcPr>
          <w:p w14:paraId="480A3827"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г. Костанай</w:t>
            </w:r>
          </w:p>
        </w:tc>
        <w:tc>
          <w:tcPr>
            <w:tcW w:w="1123" w:type="dxa"/>
            <w:vAlign w:val="center"/>
          </w:tcPr>
          <w:p w14:paraId="4B190CC7"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2</w:t>
            </w:r>
          </w:p>
        </w:tc>
        <w:tc>
          <w:tcPr>
            <w:tcW w:w="1276" w:type="dxa"/>
            <w:vAlign w:val="center"/>
          </w:tcPr>
          <w:p w14:paraId="1B0C1B9E"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2</w:t>
            </w:r>
          </w:p>
        </w:tc>
        <w:tc>
          <w:tcPr>
            <w:tcW w:w="1418" w:type="dxa"/>
            <w:vAlign w:val="center"/>
          </w:tcPr>
          <w:p w14:paraId="3A8C3066" w14:textId="77777777" w:rsidR="00A31AB1"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4</w:t>
            </w:r>
          </w:p>
          <w:p w14:paraId="2F299525"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 xml:space="preserve"> (низкий уровень)</w:t>
            </w:r>
          </w:p>
        </w:tc>
        <w:tc>
          <w:tcPr>
            <w:tcW w:w="1701" w:type="dxa"/>
            <w:vAlign w:val="center"/>
          </w:tcPr>
          <w:p w14:paraId="694B68FB" w14:textId="77777777" w:rsidR="00A31AB1" w:rsidRPr="006C0A32" w:rsidRDefault="00000000" w:rsidP="00BB7516">
            <w:pPr>
              <w:jc w:val="center"/>
              <w:rPr>
                <w:rFonts w:ascii="Times New Roman" w:hAnsi="Times New Roman"/>
                <w:lang w:eastAsia="ru-RU"/>
              </w:rPr>
            </w:pPr>
            <w:r w:rsidRPr="006C0A32">
              <w:rPr>
                <w:rFonts w:ascii="Times New Roman" w:hAnsi="Times New Roman"/>
                <w:lang w:val="kk-KZ" w:eastAsia="ru-RU"/>
              </w:rPr>
              <w:t>5</w:t>
            </w:r>
            <w:r w:rsidRPr="006C0A32">
              <w:rPr>
                <w:rFonts w:ascii="Times New Roman" w:hAnsi="Times New Roman"/>
                <w:lang w:eastAsia="ru-RU"/>
              </w:rPr>
              <w:t xml:space="preserve">,0 </w:t>
            </w:r>
          </w:p>
          <w:p w14:paraId="0D075C66"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(высокий уровень)</w:t>
            </w:r>
          </w:p>
        </w:tc>
        <w:tc>
          <w:tcPr>
            <w:tcW w:w="1705" w:type="dxa"/>
            <w:vAlign w:val="center"/>
          </w:tcPr>
          <w:p w14:paraId="6E706827" w14:textId="77777777" w:rsidR="00A31AB1"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3</w:t>
            </w:r>
          </w:p>
          <w:p w14:paraId="69589BB9"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(повышенный уровень)</w:t>
            </w:r>
          </w:p>
        </w:tc>
      </w:tr>
      <w:tr w:rsidR="00FC7945" w:rsidRPr="006C0A32" w14:paraId="0CEE9DFE" w14:textId="77777777" w:rsidTr="00A31AB1">
        <w:trPr>
          <w:jc w:val="center"/>
        </w:trPr>
        <w:tc>
          <w:tcPr>
            <w:tcW w:w="562" w:type="dxa"/>
            <w:vAlign w:val="center"/>
          </w:tcPr>
          <w:p w14:paraId="47A6D51D" w14:textId="77777777" w:rsidR="00A31AB1" w:rsidRPr="006C0A32" w:rsidRDefault="00000000" w:rsidP="00A31AB1">
            <w:pPr>
              <w:jc w:val="center"/>
              <w:rPr>
                <w:rFonts w:ascii="Times New Roman" w:hAnsi="Times New Roman"/>
                <w:lang w:eastAsia="ru-RU"/>
              </w:rPr>
            </w:pPr>
            <w:r w:rsidRPr="006C0A32">
              <w:rPr>
                <w:rFonts w:ascii="Times New Roman" w:hAnsi="Times New Roman"/>
                <w:lang w:eastAsia="ru-RU"/>
              </w:rPr>
              <w:t>2.</w:t>
            </w:r>
          </w:p>
        </w:tc>
        <w:tc>
          <w:tcPr>
            <w:tcW w:w="1712" w:type="dxa"/>
            <w:vAlign w:val="center"/>
          </w:tcPr>
          <w:p w14:paraId="664A92C6"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г. Рудный</w:t>
            </w:r>
          </w:p>
        </w:tc>
        <w:tc>
          <w:tcPr>
            <w:tcW w:w="1123" w:type="dxa"/>
            <w:vAlign w:val="center"/>
          </w:tcPr>
          <w:p w14:paraId="55ED9C95"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w:t>
            </w:r>
          </w:p>
        </w:tc>
        <w:tc>
          <w:tcPr>
            <w:tcW w:w="1276" w:type="dxa"/>
            <w:vAlign w:val="center"/>
          </w:tcPr>
          <w:p w14:paraId="179CD420" w14:textId="77777777" w:rsidR="00A31AB1"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2</w:t>
            </w:r>
          </w:p>
        </w:tc>
        <w:tc>
          <w:tcPr>
            <w:tcW w:w="1418" w:type="dxa"/>
            <w:vAlign w:val="center"/>
          </w:tcPr>
          <w:p w14:paraId="76829ADA" w14:textId="77777777" w:rsidR="00A31AB1"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w:t>
            </w:r>
          </w:p>
          <w:p w14:paraId="0B7B8520"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 xml:space="preserve"> (низкий уровень)</w:t>
            </w:r>
          </w:p>
        </w:tc>
        <w:tc>
          <w:tcPr>
            <w:tcW w:w="1701" w:type="dxa"/>
            <w:vAlign w:val="center"/>
          </w:tcPr>
          <w:p w14:paraId="1CAECDB5"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 xml:space="preserve">2,0 </w:t>
            </w:r>
          </w:p>
          <w:p w14:paraId="79164B41"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w:t>
            </w:r>
            <w:r w:rsidRPr="006C0A32">
              <w:rPr>
                <w:rFonts w:ascii="Times New Roman" w:hAnsi="Times New Roman"/>
                <w:iCs/>
                <w:lang w:eastAsia="ru-RU"/>
              </w:rPr>
              <w:t xml:space="preserve">повышенный </w:t>
            </w:r>
            <w:r w:rsidRPr="006C0A32">
              <w:rPr>
                <w:rFonts w:ascii="Times New Roman" w:hAnsi="Times New Roman"/>
                <w:lang w:eastAsia="ru-RU"/>
              </w:rPr>
              <w:t>уровень)</w:t>
            </w:r>
          </w:p>
        </w:tc>
        <w:tc>
          <w:tcPr>
            <w:tcW w:w="1705" w:type="dxa"/>
            <w:vAlign w:val="center"/>
          </w:tcPr>
          <w:p w14:paraId="6751E6C9"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1</w:t>
            </w:r>
          </w:p>
          <w:p w14:paraId="4C0F95B2"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(повышенный уровень)</w:t>
            </w:r>
          </w:p>
        </w:tc>
      </w:tr>
      <w:tr w:rsidR="00FC7945" w:rsidRPr="006C0A32" w14:paraId="3145B772" w14:textId="77777777" w:rsidTr="00A31AB1">
        <w:trPr>
          <w:jc w:val="center"/>
        </w:trPr>
        <w:tc>
          <w:tcPr>
            <w:tcW w:w="562" w:type="dxa"/>
            <w:vAlign w:val="center"/>
          </w:tcPr>
          <w:p w14:paraId="392FC1F6" w14:textId="77777777" w:rsidR="00A31AB1" w:rsidRPr="006C0A32" w:rsidRDefault="00000000" w:rsidP="00A31AB1">
            <w:pPr>
              <w:jc w:val="center"/>
              <w:rPr>
                <w:rFonts w:ascii="Times New Roman" w:hAnsi="Times New Roman"/>
                <w:lang w:eastAsia="ru-RU"/>
              </w:rPr>
            </w:pPr>
            <w:r w:rsidRPr="006C0A32">
              <w:rPr>
                <w:rFonts w:ascii="Times New Roman" w:hAnsi="Times New Roman"/>
                <w:lang w:eastAsia="ru-RU"/>
              </w:rPr>
              <w:t>3.</w:t>
            </w:r>
          </w:p>
        </w:tc>
        <w:tc>
          <w:tcPr>
            <w:tcW w:w="1712" w:type="dxa"/>
            <w:vAlign w:val="center"/>
          </w:tcPr>
          <w:p w14:paraId="7830C60B"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 xml:space="preserve">г. </w:t>
            </w:r>
            <w:proofErr w:type="spellStart"/>
            <w:r w:rsidRPr="006C0A32">
              <w:rPr>
                <w:rFonts w:ascii="Times New Roman" w:hAnsi="Times New Roman"/>
                <w:lang w:eastAsia="ru-RU"/>
              </w:rPr>
              <w:t>Лисаковск</w:t>
            </w:r>
            <w:proofErr w:type="spellEnd"/>
          </w:p>
        </w:tc>
        <w:tc>
          <w:tcPr>
            <w:tcW w:w="1123" w:type="dxa"/>
            <w:vAlign w:val="center"/>
          </w:tcPr>
          <w:p w14:paraId="022A7F5F"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w:t>
            </w:r>
          </w:p>
        </w:tc>
        <w:tc>
          <w:tcPr>
            <w:tcW w:w="1276" w:type="dxa"/>
            <w:vAlign w:val="center"/>
          </w:tcPr>
          <w:p w14:paraId="33651E3A"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1</w:t>
            </w:r>
          </w:p>
        </w:tc>
        <w:tc>
          <w:tcPr>
            <w:tcW w:w="1418" w:type="dxa"/>
            <w:vAlign w:val="center"/>
          </w:tcPr>
          <w:p w14:paraId="4945722F"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w:t>
            </w:r>
          </w:p>
        </w:tc>
        <w:tc>
          <w:tcPr>
            <w:tcW w:w="1701" w:type="dxa"/>
            <w:vAlign w:val="center"/>
          </w:tcPr>
          <w:p w14:paraId="083A6120"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2,5 (повышенный уровень)</w:t>
            </w:r>
          </w:p>
        </w:tc>
        <w:tc>
          <w:tcPr>
            <w:tcW w:w="1705" w:type="dxa"/>
            <w:vAlign w:val="center"/>
          </w:tcPr>
          <w:p w14:paraId="42ACB941" w14:textId="77777777" w:rsidR="00A31AB1" w:rsidRPr="006C0A32" w:rsidRDefault="00000000" w:rsidP="00BB7516">
            <w:pPr>
              <w:jc w:val="center"/>
              <w:rPr>
                <w:rFonts w:ascii="Times New Roman" w:hAnsi="Times New Roman"/>
                <w:lang w:eastAsia="ru-RU"/>
              </w:rPr>
            </w:pPr>
            <w:r w:rsidRPr="006C0A32">
              <w:rPr>
                <w:rFonts w:ascii="Times New Roman" w:hAnsi="Times New Roman"/>
                <w:lang w:val="kk-KZ" w:eastAsia="ru-RU"/>
              </w:rPr>
              <w:t>0</w:t>
            </w:r>
          </w:p>
          <w:p w14:paraId="774BC807"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(низкий уровень)</w:t>
            </w:r>
          </w:p>
        </w:tc>
      </w:tr>
      <w:tr w:rsidR="00FC7945" w:rsidRPr="006C0A32" w14:paraId="1E33A4DA" w14:textId="77777777" w:rsidTr="00A31AB1">
        <w:trPr>
          <w:jc w:val="center"/>
        </w:trPr>
        <w:tc>
          <w:tcPr>
            <w:tcW w:w="562" w:type="dxa"/>
            <w:vAlign w:val="center"/>
          </w:tcPr>
          <w:p w14:paraId="5A9B507A" w14:textId="77777777" w:rsidR="00A31AB1" w:rsidRPr="006C0A32" w:rsidRDefault="00000000" w:rsidP="00A31AB1">
            <w:pPr>
              <w:jc w:val="center"/>
              <w:rPr>
                <w:rFonts w:ascii="Times New Roman" w:hAnsi="Times New Roman"/>
                <w:lang w:eastAsia="ru-RU"/>
              </w:rPr>
            </w:pPr>
            <w:r w:rsidRPr="006C0A32">
              <w:rPr>
                <w:rFonts w:ascii="Times New Roman" w:hAnsi="Times New Roman"/>
                <w:lang w:eastAsia="ru-RU"/>
              </w:rPr>
              <w:t>4.</w:t>
            </w:r>
          </w:p>
        </w:tc>
        <w:tc>
          <w:tcPr>
            <w:tcW w:w="1712" w:type="dxa"/>
            <w:vAlign w:val="center"/>
          </w:tcPr>
          <w:p w14:paraId="136B3DC7"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г. Житикара</w:t>
            </w:r>
          </w:p>
        </w:tc>
        <w:tc>
          <w:tcPr>
            <w:tcW w:w="1123" w:type="dxa"/>
            <w:vAlign w:val="center"/>
          </w:tcPr>
          <w:p w14:paraId="142DAC86"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w:t>
            </w:r>
          </w:p>
        </w:tc>
        <w:tc>
          <w:tcPr>
            <w:tcW w:w="1276" w:type="dxa"/>
            <w:vAlign w:val="center"/>
          </w:tcPr>
          <w:p w14:paraId="3740511E"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1</w:t>
            </w:r>
          </w:p>
        </w:tc>
        <w:tc>
          <w:tcPr>
            <w:tcW w:w="1418" w:type="dxa"/>
            <w:vAlign w:val="center"/>
          </w:tcPr>
          <w:p w14:paraId="3974CDD5"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w:t>
            </w:r>
          </w:p>
        </w:tc>
        <w:tc>
          <w:tcPr>
            <w:tcW w:w="1701" w:type="dxa"/>
            <w:vAlign w:val="center"/>
          </w:tcPr>
          <w:p w14:paraId="5109275D"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3,4 (повышенный уровень)</w:t>
            </w:r>
          </w:p>
        </w:tc>
        <w:tc>
          <w:tcPr>
            <w:tcW w:w="1705" w:type="dxa"/>
            <w:vAlign w:val="center"/>
          </w:tcPr>
          <w:p w14:paraId="67380375" w14:textId="77777777" w:rsidR="00A31AB1"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6</w:t>
            </w:r>
          </w:p>
          <w:p w14:paraId="6AE99630"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 xml:space="preserve"> (повышенный уровень)</w:t>
            </w:r>
          </w:p>
        </w:tc>
      </w:tr>
      <w:tr w:rsidR="00FC7945" w:rsidRPr="006C0A32" w14:paraId="1DD09C00" w14:textId="77777777" w:rsidTr="00A31AB1">
        <w:trPr>
          <w:jc w:val="center"/>
        </w:trPr>
        <w:tc>
          <w:tcPr>
            <w:tcW w:w="562" w:type="dxa"/>
            <w:vAlign w:val="center"/>
          </w:tcPr>
          <w:p w14:paraId="3E480AF3" w14:textId="77777777" w:rsidR="00A31AB1" w:rsidRPr="006C0A32" w:rsidRDefault="00000000" w:rsidP="00A31AB1">
            <w:pPr>
              <w:jc w:val="center"/>
              <w:rPr>
                <w:rFonts w:ascii="Times New Roman" w:hAnsi="Times New Roman"/>
                <w:lang w:eastAsia="ru-RU"/>
              </w:rPr>
            </w:pPr>
            <w:r w:rsidRPr="006C0A32">
              <w:rPr>
                <w:rFonts w:ascii="Times New Roman" w:hAnsi="Times New Roman"/>
                <w:lang w:eastAsia="ru-RU"/>
              </w:rPr>
              <w:t>5.</w:t>
            </w:r>
          </w:p>
        </w:tc>
        <w:tc>
          <w:tcPr>
            <w:tcW w:w="1712" w:type="dxa"/>
            <w:vAlign w:val="center"/>
          </w:tcPr>
          <w:p w14:paraId="6CD8D841"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г. Аркалык</w:t>
            </w:r>
          </w:p>
        </w:tc>
        <w:tc>
          <w:tcPr>
            <w:tcW w:w="1123" w:type="dxa"/>
            <w:vAlign w:val="center"/>
          </w:tcPr>
          <w:p w14:paraId="55ED167F"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w:t>
            </w:r>
          </w:p>
        </w:tc>
        <w:tc>
          <w:tcPr>
            <w:tcW w:w="1276" w:type="dxa"/>
            <w:vAlign w:val="center"/>
          </w:tcPr>
          <w:p w14:paraId="0384DABC"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1</w:t>
            </w:r>
          </w:p>
        </w:tc>
        <w:tc>
          <w:tcPr>
            <w:tcW w:w="1418" w:type="dxa"/>
            <w:vAlign w:val="center"/>
          </w:tcPr>
          <w:p w14:paraId="1AC8148C"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w:t>
            </w:r>
          </w:p>
        </w:tc>
        <w:tc>
          <w:tcPr>
            <w:tcW w:w="1701" w:type="dxa"/>
            <w:vAlign w:val="center"/>
          </w:tcPr>
          <w:p w14:paraId="08C905D2"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 xml:space="preserve"> 3,4 (повышенный уровень)</w:t>
            </w:r>
          </w:p>
        </w:tc>
        <w:tc>
          <w:tcPr>
            <w:tcW w:w="1705" w:type="dxa"/>
            <w:vAlign w:val="center"/>
          </w:tcPr>
          <w:p w14:paraId="22F0FD4B"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1</w:t>
            </w:r>
          </w:p>
          <w:p w14:paraId="1231DBF9"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(повышенный уровень)</w:t>
            </w:r>
          </w:p>
        </w:tc>
      </w:tr>
      <w:tr w:rsidR="00FC7945" w:rsidRPr="006C0A32" w14:paraId="419CA0E6" w14:textId="77777777" w:rsidTr="00A31AB1">
        <w:trPr>
          <w:trHeight w:val="503"/>
          <w:jc w:val="center"/>
        </w:trPr>
        <w:tc>
          <w:tcPr>
            <w:tcW w:w="562" w:type="dxa"/>
            <w:vAlign w:val="center"/>
          </w:tcPr>
          <w:p w14:paraId="66FD7CD8" w14:textId="77777777" w:rsidR="00A31AB1" w:rsidRPr="006C0A32" w:rsidRDefault="00000000" w:rsidP="00A31AB1">
            <w:pPr>
              <w:jc w:val="center"/>
              <w:rPr>
                <w:rFonts w:ascii="Times New Roman" w:hAnsi="Times New Roman"/>
                <w:lang w:eastAsia="ru-RU"/>
              </w:rPr>
            </w:pPr>
            <w:r w:rsidRPr="006C0A32">
              <w:rPr>
                <w:rFonts w:ascii="Times New Roman" w:hAnsi="Times New Roman"/>
                <w:lang w:eastAsia="ru-RU"/>
              </w:rPr>
              <w:t>6.</w:t>
            </w:r>
          </w:p>
        </w:tc>
        <w:tc>
          <w:tcPr>
            <w:tcW w:w="1712" w:type="dxa"/>
            <w:vAlign w:val="center"/>
          </w:tcPr>
          <w:p w14:paraId="25AB6A4C"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п</w:t>
            </w:r>
            <w:r w:rsidRPr="006C0A32">
              <w:rPr>
                <w:rFonts w:ascii="Times New Roman" w:hAnsi="Times New Roman"/>
                <w:lang w:val="kk-KZ" w:eastAsia="ru-RU"/>
              </w:rPr>
              <w:t>.</w:t>
            </w:r>
            <w:r w:rsidRPr="006C0A32">
              <w:rPr>
                <w:rFonts w:ascii="Times New Roman" w:hAnsi="Times New Roman"/>
                <w:lang w:eastAsia="ru-RU"/>
              </w:rPr>
              <w:t xml:space="preserve"> </w:t>
            </w:r>
            <w:proofErr w:type="spellStart"/>
            <w:r w:rsidRPr="006C0A32">
              <w:rPr>
                <w:rFonts w:ascii="Times New Roman" w:hAnsi="Times New Roman"/>
                <w:lang w:eastAsia="ru-RU"/>
              </w:rPr>
              <w:t>Карабалык</w:t>
            </w:r>
            <w:proofErr w:type="spellEnd"/>
          </w:p>
        </w:tc>
        <w:tc>
          <w:tcPr>
            <w:tcW w:w="1123" w:type="dxa"/>
            <w:vAlign w:val="center"/>
          </w:tcPr>
          <w:p w14:paraId="3C19BACE" w14:textId="77777777" w:rsidR="00A31AB1"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w:t>
            </w:r>
          </w:p>
        </w:tc>
        <w:tc>
          <w:tcPr>
            <w:tcW w:w="1276" w:type="dxa"/>
            <w:vAlign w:val="center"/>
          </w:tcPr>
          <w:p w14:paraId="42203878" w14:textId="77777777" w:rsidR="00A31AB1"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w:t>
            </w:r>
          </w:p>
        </w:tc>
        <w:tc>
          <w:tcPr>
            <w:tcW w:w="1418" w:type="dxa"/>
            <w:vAlign w:val="center"/>
          </w:tcPr>
          <w:p w14:paraId="69231FF2" w14:textId="77777777" w:rsidR="00A31AB1"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w:t>
            </w:r>
          </w:p>
        </w:tc>
        <w:tc>
          <w:tcPr>
            <w:tcW w:w="1701" w:type="dxa"/>
            <w:vAlign w:val="center"/>
          </w:tcPr>
          <w:p w14:paraId="038D6447"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2,9</w:t>
            </w:r>
            <w:proofErr w:type="gramStart"/>
            <w:r w:rsidRPr="006C0A32">
              <w:rPr>
                <w:rFonts w:ascii="Times New Roman" w:hAnsi="Times New Roman"/>
                <w:lang w:eastAsia="ru-RU"/>
              </w:rPr>
              <w:t xml:space="preserve">   (</w:t>
            </w:r>
            <w:proofErr w:type="gramEnd"/>
            <w:r w:rsidRPr="006C0A32">
              <w:rPr>
                <w:rFonts w:ascii="Times New Roman" w:hAnsi="Times New Roman"/>
                <w:lang w:eastAsia="ru-RU"/>
              </w:rPr>
              <w:t>повышенный уровень)</w:t>
            </w:r>
          </w:p>
        </w:tc>
        <w:tc>
          <w:tcPr>
            <w:tcW w:w="1705" w:type="dxa"/>
            <w:vAlign w:val="center"/>
          </w:tcPr>
          <w:p w14:paraId="624CB7B4"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 xml:space="preserve">8 </w:t>
            </w:r>
          </w:p>
          <w:p w14:paraId="34307245"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(повышенный уровень)</w:t>
            </w:r>
          </w:p>
        </w:tc>
      </w:tr>
    </w:tbl>
    <w:p w14:paraId="30D57D9C" w14:textId="77777777" w:rsidR="00A31AB1" w:rsidRPr="006C0A32" w:rsidRDefault="00000000" w:rsidP="00A31AB1">
      <w:pPr>
        <w:ind w:firstLine="284"/>
        <w:jc w:val="center"/>
        <w:rPr>
          <w:i/>
          <w:lang w:val="ru-RU" w:eastAsia="ru-RU"/>
        </w:rPr>
      </w:pPr>
      <w:r w:rsidRPr="006C0A32">
        <w:rPr>
          <w:i/>
          <w:lang w:val="ru-RU" w:eastAsia="ru-RU"/>
        </w:rPr>
        <w:lastRenderedPageBreak/>
        <w:t>Источник: РГП «</w:t>
      </w:r>
      <w:proofErr w:type="spellStart"/>
      <w:r w:rsidRPr="006C0A32">
        <w:rPr>
          <w:i/>
          <w:lang w:val="ru-RU" w:eastAsia="ru-RU"/>
        </w:rPr>
        <w:t>Казгидромет</w:t>
      </w:r>
      <w:proofErr w:type="spellEnd"/>
      <w:r w:rsidRPr="006C0A32">
        <w:rPr>
          <w:i/>
          <w:lang w:val="ru-RU" w:eastAsia="ru-RU"/>
        </w:rPr>
        <w:t>».</w:t>
      </w:r>
    </w:p>
    <w:p w14:paraId="09408C49" w14:textId="77777777" w:rsidR="00A31AB1" w:rsidRPr="006C0A32" w:rsidRDefault="00A31AB1" w:rsidP="00A31AB1">
      <w:pPr>
        <w:ind w:firstLine="284"/>
        <w:jc w:val="center"/>
        <w:rPr>
          <w:i/>
          <w:lang w:val="ru-RU" w:eastAsia="ru-RU"/>
        </w:rPr>
      </w:pPr>
    </w:p>
    <w:p w14:paraId="0C52925B" w14:textId="77777777" w:rsidR="00141E2F" w:rsidRPr="006C0A32" w:rsidRDefault="00000000" w:rsidP="00141E2F">
      <w:pPr>
        <w:ind w:firstLine="709"/>
        <w:jc w:val="both"/>
        <w:rPr>
          <w:rFonts w:eastAsia="BatangChe"/>
          <w:lang w:val="kk-KZ" w:eastAsia="ru-RU"/>
        </w:rPr>
      </w:pPr>
      <w:r w:rsidRPr="006C0A32">
        <w:rPr>
          <w:lang w:val="ru-RU" w:eastAsia="ru-RU"/>
        </w:rPr>
        <w:t>По данным РГП «</w:t>
      </w:r>
      <w:proofErr w:type="spellStart"/>
      <w:r w:rsidRPr="006C0A32">
        <w:rPr>
          <w:lang w:val="ru-RU" w:eastAsia="ru-RU"/>
        </w:rPr>
        <w:t>Казгидромет</w:t>
      </w:r>
      <w:proofErr w:type="spellEnd"/>
      <w:r w:rsidRPr="006C0A32">
        <w:rPr>
          <w:lang w:val="ru-RU" w:eastAsia="ru-RU"/>
        </w:rPr>
        <w:t>», в 2025 году состояние атмосферного воздуха в городах Костанай и Рудный характеризовалось низким</w:t>
      </w:r>
      <w:r w:rsidR="003C03E6" w:rsidRPr="006C0A32">
        <w:rPr>
          <w:lang w:val="ru-RU" w:eastAsia="ru-RU"/>
        </w:rPr>
        <w:t xml:space="preserve"> </w:t>
      </w:r>
      <w:r w:rsidRPr="006C0A32">
        <w:rPr>
          <w:lang w:val="ru-RU" w:eastAsia="ru-RU"/>
        </w:rPr>
        <w:t xml:space="preserve">уровнем загрязнения, тогда как в городах </w:t>
      </w:r>
      <w:proofErr w:type="spellStart"/>
      <w:r w:rsidRPr="006C0A32">
        <w:rPr>
          <w:lang w:val="ru-RU" w:eastAsia="ru-RU"/>
        </w:rPr>
        <w:t>Лисаковск</w:t>
      </w:r>
      <w:proofErr w:type="spellEnd"/>
      <w:r w:rsidRPr="006C0A32">
        <w:rPr>
          <w:lang w:val="ru-RU" w:eastAsia="ru-RU"/>
        </w:rPr>
        <w:t xml:space="preserve">, Житикара, Аркалык, а также в посёлке </w:t>
      </w:r>
      <w:proofErr w:type="spellStart"/>
      <w:r w:rsidRPr="006C0A32">
        <w:rPr>
          <w:lang w:val="ru-RU" w:eastAsia="ru-RU"/>
        </w:rPr>
        <w:t>Карабалык</w:t>
      </w:r>
      <w:proofErr w:type="spellEnd"/>
      <w:r w:rsidRPr="006C0A32">
        <w:rPr>
          <w:lang w:val="ru-RU" w:eastAsia="ru-RU"/>
        </w:rPr>
        <w:t xml:space="preserve"> — высоким.</w:t>
      </w:r>
    </w:p>
    <w:p w14:paraId="56C56B9F" w14:textId="77777777" w:rsidR="00A31AB1" w:rsidRPr="006C0A32" w:rsidRDefault="00000000" w:rsidP="00141E2F">
      <w:pPr>
        <w:ind w:firstLine="709"/>
        <w:jc w:val="both"/>
        <w:rPr>
          <w:rFonts w:eastAsia="BatangChe"/>
          <w:lang w:val="kk-KZ" w:eastAsia="ru-RU"/>
        </w:rPr>
      </w:pPr>
      <w:r w:rsidRPr="006C0A32">
        <w:rPr>
          <w:rFonts w:eastAsia="BatangChe"/>
          <w:lang w:val="kk-KZ" w:eastAsia="ru-RU"/>
        </w:rPr>
        <w:t xml:space="preserve">Более подробная информация размещена на сайте РГП «Казгидромет»: </w:t>
      </w:r>
      <w:r w:rsidRPr="006C0A32">
        <w:rPr>
          <w:rFonts w:eastAsia="BatangChe"/>
          <w:color w:val="0563C1" w:themeColor="hyperlink"/>
          <w:u w:val="single"/>
          <w:lang w:val="kk-KZ" w:eastAsia="ru-RU"/>
        </w:rPr>
        <w:t>https://www.kazhydromet.kz/ru/ecology/ezhemesyachnyy-informacionnyy-byulleten-o-sostoyanii-okruzhayuschey-sredy/2025</w:t>
      </w:r>
      <w:r w:rsidRPr="006C0A32">
        <w:rPr>
          <w:rFonts w:eastAsia="BatangChe"/>
          <w:lang w:val="kk-KZ" w:eastAsia="ru-RU"/>
        </w:rPr>
        <w:t>.</w:t>
      </w:r>
    </w:p>
    <w:p w14:paraId="6EBEA64C" w14:textId="77777777" w:rsidR="00A31AB1" w:rsidRPr="006C0A32" w:rsidRDefault="00000000" w:rsidP="00F434EB">
      <w:pPr>
        <w:ind w:firstLine="709"/>
        <w:jc w:val="both"/>
        <w:rPr>
          <w:b/>
          <w:i/>
          <w:color w:val="000000"/>
          <w:lang w:val="ru-RU" w:eastAsia="ru-RU"/>
        </w:rPr>
      </w:pPr>
      <w:bookmarkStart w:id="26" w:name="_Hlk237255057"/>
      <w:r w:rsidRPr="006C0A32">
        <w:rPr>
          <w:b/>
          <w:i/>
          <w:color w:val="000000"/>
          <w:lang w:val="ru-RU" w:eastAsia="ru-RU"/>
        </w:rPr>
        <w:t>Меры по снижению загрязнения атмосферного воздуха</w:t>
      </w:r>
    </w:p>
    <w:bookmarkEnd w:id="26"/>
    <w:p w14:paraId="22FEB543" w14:textId="77777777" w:rsidR="00A31AB1" w:rsidRPr="006C0A32" w:rsidRDefault="00000000" w:rsidP="00F434EB">
      <w:pPr>
        <w:ind w:firstLine="708"/>
        <w:jc w:val="both"/>
        <w:rPr>
          <w:color w:val="000000"/>
          <w:lang w:val="ru-RU" w:eastAsia="ru-RU"/>
        </w:rPr>
      </w:pPr>
      <w:r w:rsidRPr="006C0A32">
        <w:rPr>
          <w:color w:val="000000" w:themeColor="text1"/>
          <w:lang w:val="ru-RU" w:eastAsia="ru-RU"/>
        </w:rPr>
        <w:t>По информации Департамента экологии по Костанайской области КЭРК МЭПР РК, предприятия региона реализуют комплекс природоохранных мероприятий, направленных на снижение негативного воздействия производственной деятельности на окружающую среду и рациональное использование природных ресурсов.</w:t>
      </w:r>
    </w:p>
    <w:p w14:paraId="207C845D" w14:textId="77777777" w:rsidR="00A31AB1" w:rsidRPr="006C0A32" w:rsidRDefault="00000000" w:rsidP="00F434EB">
      <w:pPr>
        <w:ind w:firstLine="708"/>
        <w:jc w:val="both"/>
        <w:rPr>
          <w:color w:val="000000"/>
          <w:lang w:val="ru-RU" w:eastAsia="ru-RU"/>
        </w:rPr>
      </w:pPr>
      <w:r w:rsidRPr="006C0A32">
        <w:rPr>
          <w:color w:val="000000" w:themeColor="text1"/>
          <w:lang w:val="ru-RU" w:eastAsia="ru-RU"/>
        </w:rPr>
        <w:t>В целях сокращения выбросов загрязняющих веществ в атмосферный воздух на промышленных объектах осуществляется пылеподавление при проведении вскрышных, добычных, буровых и взрывных работ, включая увлажнение взорванной горной массы перед экскавацией. Также проводятся мероприятия по пылеподавлению на технологических автодорогах карьеров, при транспортировке руды и песчано-щебеночной продукции, а также в процессе эксплуатации тяжелой техники и автосамосвалов.</w:t>
      </w:r>
    </w:p>
    <w:p w14:paraId="63EEA007" w14:textId="77777777" w:rsidR="00A31AB1" w:rsidRPr="006C0A32" w:rsidRDefault="00000000" w:rsidP="00F434EB">
      <w:pPr>
        <w:ind w:firstLine="708"/>
        <w:jc w:val="both"/>
        <w:rPr>
          <w:rFonts w:eastAsia="BatangChe"/>
          <w:b/>
          <w:i/>
          <w:lang w:val="ru-RU" w:eastAsia="ru-RU"/>
        </w:rPr>
      </w:pPr>
      <w:r w:rsidRPr="006C0A32">
        <w:rPr>
          <w:rFonts w:eastAsia="BatangChe"/>
          <w:b/>
          <w:i/>
          <w:lang w:val="ru-RU" w:eastAsia="ru-RU"/>
        </w:rPr>
        <w:t xml:space="preserve">Газификация </w:t>
      </w:r>
    </w:p>
    <w:p w14:paraId="547E07E1" w14:textId="77777777" w:rsidR="00A31AB1" w:rsidRPr="006C0A32" w:rsidRDefault="00000000" w:rsidP="00F434EB">
      <w:pPr>
        <w:ind w:firstLine="708"/>
        <w:jc w:val="both"/>
        <w:rPr>
          <w:lang w:val="ru-RU" w:eastAsia="ru-RU"/>
        </w:rPr>
      </w:pPr>
      <w:r w:rsidRPr="006C0A32">
        <w:rPr>
          <w:lang w:val="ru-RU" w:eastAsia="ru-RU"/>
        </w:rPr>
        <w:t xml:space="preserve">Газоснабжение Костанайской области осуществляется от магистрального газопровода Бухара–Урал. Эксплуатацию и обслуживание газораспределительных сетей обеспечивает </w:t>
      </w:r>
      <w:proofErr w:type="spellStart"/>
      <w:r w:rsidRPr="006C0A32">
        <w:rPr>
          <w:lang w:val="ru-RU" w:eastAsia="ru-RU"/>
        </w:rPr>
        <w:t>QazaqGaz</w:t>
      </w:r>
      <w:proofErr w:type="spellEnd"/>
      <w:r w:rsidRPr="006C0A32">
        <w:rPr>
          <w:lang w:val="ru-RU" w:eastAsia="ru-RU"/>
        </w:rPr>
        <w:t xml:space="preserve"> </w:t>
      </w:r>
      <w:proofErr w:type="spellStart"/>
      <w:r w:rsidRPr="006C0A32">
        <w:rPr>
          <w:lang w:val="ru-RU" w:eastAsia="ru-RU"/>
        </w:rPr>
        <w:t>Aimaq</w:t>
      </w:r>
      <w:proofErr w:type="spellEnd"/>
      <w:r w:rsidRPr="006C0A32">
        <w:rPr>
          <w:lang w:val="ru-RU" w:eastAsia="ru-RU"/>
        </w:rPr>
        <w:t xml:space="preserve"> через Костанайский производственный филиал. Общая протяженность сетей газоснабжения региона составляет 4 941 км, включая 819,69 км магистральных и 4 121,4 км распределительных сетей. Средний уровень износа газовых сетей оценивается в 25%.</w:t>
      </w:r>
    </w:p>
    <w:p w14:paraId="02012CB1" w14:textId="77777777" w:rsidR="00A31AB1" w:rsidRPr="006C0A32" w:rsidRDefault="00000000" w:rsidP="00F434EB">
      <w:pPr>
        <w:ind w:firstLine="708"/>
        <w:jc w:val="both"/>
        <w:rPr>
          <w:lang w:val="ru-RU" w:eastAsia="ru-RU"/>
        </w:rPr>
      </w:pPr>
      <w:r w:rsidRPr="006C0A32">
        <w:rPr>
          <w:lang w:val="ru-RU" w:eastAsia="ru-RU"/>
        </w:rPr>
        <w:t>По состоянию на текущий период газификацией охвачено 87 из 501 населенного пункта области, что составляет 16,8%. В их числе — 5 городов, 2 поселка городского подчинения и 80 сельских населенных пунктов. Уровень обеспеченности населения природным газом достиг 60,4%, или 496 043 человека из общей численности населения области в 821 464 человека.</w:t>
      </w:r>
    </w:p>
    <w:p w14:paraId="021C2FA3" w14:textId="77777777" w:rsidR="00A31AB1" w:rsidRPr="006C0A32" w:rsidRDefault="00000000" w:rsidP="00F434EB">
      <w:pPr>
        <w:ind w:firstLine="708"/>
        <w:jc w:val="both"/>
        <w:rPr>
          <w:lang w:val="ru-RU" w:eastAsia="ru-RU"/>
        </w:rPr>
      </w:pPr>
      <w:r w:rsidRPr="006C0A32">
        <w:rPr>
          <w:lang w:val="ru-RU" w:eastAsia="ru-RU"/>
        </w:rPr>
        <w:t xml:space="preserve">В сельской местности отмечается положительная динамика расширения доступа к газоснабжению. Наиболее высокий уровень охвата зафиксирован в Денисовском районе — 85% населения, в Житикаринском районе — 66%, районе </w:t>
      </w:r>
      <w:proofErr w:type="spellStart"/>
      <w:r w:rsidRPr="006C0A32">
        <w:rPr>
          <w:lang w:val="ru-RU" w:eastAsia="ru-RU"/>
        </w:rPr>
        <w:t>Беимбета</w:t>
      </w:r>
      <w:proofErr w:type="spellEnd"/>
      <w:r w:rsidRPr="006C0A32">
        <w:rPr>
          <w:lang w:val="ru-RU" w:eastAsia="ru-RU"/>
        </w:rPr>
        <w:t xml:space="preserve"> Майлина — 62%, Камыстинском районе — 48% и Алтынсаринском районе — 45%. Уровень газификации городского населения составляет 77,1%.</w:t>
      </w:r>
    </w:p>
    <w:p w14:paraId="0E5C2F93" w14:textId="77777777" w:rsidR="00A31AB1" w:rsidRPr="006C0A32" w:rsidRDefault="00000000" w:rsidP="00F434EB">
      <w:pPr>
        <w:ind w:firstLine="708"/>
        <w:jc w:val="both"/>
        <w:rPr>
          <w:lang w:val="kk-KZ" w:eastAsia="ru-RU"/>
        </w:rPr>
      </w:pPr>
      <w:r w:rsidRPr="006C0A32">
        <w:rPr>
          <w:lang w:val="ru-RU" w:eastAsia="ru-RU"/>
        </w:rPr>
        <w:t>Развитие газификации региона способствует снижению зависимости от твердого топлива, уменьшению выбросов загрязняющих веществ в атмосферный воздух и повышению экологической безопасности населенных пунктов, что соответствует приоритетам экологической политики Республики Казахстан.</w:t>
      </w:r>
      <w:r w:rsidRPr="006C0A32">
        <w:rPr>
          <w:lang w:val="kk-KZ" w:eastAsia="ru-RU"/>
        </w:rPr>
        <w:t xml:space="preserve"> </w:t>
      </w:r>
    </w:p>
    <w:p w14:paraId="0199DD17" w14:textId="77777777" w:rsidR="00A31AB1" w:rsidRPr="006C0A32" w:rsidRDefault="00A31AB1" w:rsidP="00F434EB">
      <w:pPr>
        <w:widowControl w:val="0"/>
        <w:pBdr>
          <w:bottom w:val="single" w:sz="4" w:space="1" w:color="FFFFFF"/>
        </w:pBdr>
        <w:tabs>
          <w:tab w:val="left" w:pos="-1843"/>
        </w:tabs>
        <w:autoSpaceDE w:val="0"/>
        <w:autoSpaceDN w:val="0"/>
        <w:adjustRightInd w:val="0"/>
        <w:jc w:val="both"/>
        <w:rPr>
          <w:rFonts w:eastAsia="Calibri"/>
          <w:b/>
          <w:lang w:val="ru-RU" w:eastAsia="ru-RU"/>
        </w:rPr>
      </w:pPr>
    </w:p>
    <w:p w14:paraId="06C35A2C" w14:textId="77777777" w:rsidR="00A31AB1" w:rsidRPr="006C0A32" w:rsidRDefault="00000000" w:rsidP="00F434EB">
      <w:pPr>
        <w:widowControl w:val="0"/>
        <w:pBdr>
          <w:bottom w:val="single" w:sz="4" w:space="1" w:color="FFFFFF"/>
        </w:pBdr>
        <w:tabs>
          <w:tab w:val="left" w:pos="-1843"/>
        </w:tabs>
        <w:autoSpaceDE w:val="0"/>
        <w:autoSpaceDN w:val="0"/>
        <w:adjustRightInd w:val="0"/>
        <w:ind w:firstLine="709"/>
        <w:jc w:val="both"/>
        <w:rPr>
          <w:rFonts w:eastAsia="Calibri"/>
          <w:b/>
          <w:lang w:val="ru-RU" w:eastAsia="ru-RU"/>
        </w:rPr>
      </w:pPr>
      <w:r w:rsidRPr="006C0A32">
        <w:rPr>
          <w:rFonts w:eastAsia="Calibri"/>
          <w:b/>
          <w:lang w:val="ru-RU" w:eastAsia="ru-RU"/>
        </w:rPr>
        <w:t>12.10.2. ВОДНЫЕ РЕСУРСЫ</w:t>
      </w:r>
    </w:p>
    <w:p w14:paraId="0F670EB8" w14:textId="77777777" w:rsidR="00A31AB1" w:rsidRPr="006C0A32" w:rsidRDefault="00A31AB1" w:rsidP="00F434EB">
      <w:pPr>
        <w:widowControl w:val="0"/>
        <w:pBdr>
          <w:bottom w:val="single" w:sz="4" w:space="1" w:color="FFFFFF"/>
        </w:pBdr>
        <w:tabs>
          <w:tab w:val="left" w:pos="-1843"/>
        </w:tabs>
        <w:autoSpaceDE w:val="0"/>
        <w:autoSpaceDN w:val="0"/>
        <w:adjustRightInd w:val="0"/>
        <w:ind w:firstLine="709"/>
        <w:jc w:val="both"/>
        <w:rPr>
          <w:rFonts w:eastAsia="Calibri"/>
          <w:b/>
          <w:lang w:val="ru-RU" w:eastAsia="ru-RU"/>
        </w:rPr>
      </w:pPr>
    </w:p>
    <w:p w14:paraId="7FAC4F42" w14:textId="77777777" w:rsidR="00A31AB1" w:rsidRPr="006C0A32" w:rsidRDefault="00000000" w:rsidP="00F434EB">
      <w:pPr>
        <w:widowControl w:val="0"/>
        <w:pBdr>
          <w:bottom w:val="single" w:sz="4" w:space="1" w:color="FFFFFF"/>
        </w:pBdr>
        <w:tabs>
          <w:tab w:val="left" w:pos="-1843"/>
        </w:tabs>
        <w:autoSpaceDE w:val="0"/>
        <w:autoSpaceDN w:val="0"/>
        <w:adjustRightInd w:val="0"/>
        <w:ind w:firstLine="709"/>
        <w:jc w:val="both"/>
        <w:rPr>
          <w:rFonts w:eastAsia="Calibri"/>
          <w:b/>
          <w:lang w:val="ru-RU" w:eastAsia="ru-RU"/>
        </w:rPr>
      </w:pPr>
      <w:r w:rsidRPr="006C0A32">
        <w:rPr>
          <w:lang w:val="ru-RU" w:eastAsia="ru-RU"/>
        </w:rPr>
        <w:t>Водные объекты Костанайской области относятся к Тобол-</w:t>
      </w:r>
      <w:proofErr w:type="spellStart"/>
      <w:r w:rsidRPr="006C0A32">
        <w:rPr>
          <w:lang w:val="ru-RU" w:eastAsia="ru-RU"/>
        </w:rPr>
        <w:t>Торгайскому</w:t>
      </w:r>
      <w:proofErr w:type="spellEnd"/>
      <w:r w:rsidRPr="006C0A32">
        <w:rPr>
          <w:lang w:val="ru-RU" w:eastAsia="ru-RU"/>
        </w:rPr>
        <w:t xml:space="preserve"> водохозяйственному бассейну. На территории области насчитывается около 310 водотоков длиной более 10 км, причём более половины из них являются временными. Рек длиной более 100 км — 21, а свыше 500 км — 2: </w:t>
      </w:r>
      <w:proofErr w:type="spellStart"/>
      <w:r w:rsidRPr="006C0A32">
        <w:rPr>
          <w:lang w:val="ru-RU" w:eastAsia="ru-RU"/>
        </w:rPr>
        <w:t>Тобыл</w:t>
      </w:r>
      <w:proofErr w:type="spellEnd"/>
      <w:r w:rsidRPr="006C0A32">
        <w:rPr>
          <w:lang w:val="ru-RU" w:eastAsia="ru-RU"/>
        </w:rPr>
        <w:t xml:space="preserve"> и </w:t>
      </w:r>
      <w:proofErr w:type="spellStart"/>
      <w:r w:rsidRPr="006C0A32">
        <w:rPr>
          <w:lang w:val="ru-RU" w:eastAsia="ru-RU"/>
        </w:rPr>
        <w:t>Торгай</w:t>
      </w:r>
      <w:proofErr w:type="spellEnd"/>
      <w:r w:rsidRPr="006C0A32">
        <w:rPr>
          <w:lang w:val="ru-RU" w:eastAsia="ru-RU"/>
        </w:rPr>
        <w:t>.</w:t>
      </w:r>
    </w:p>
    <w:p w14:paraId="1069A600" w14:textId="77777777" w:rsidR="00A31AB1" w:rsidRPr="006C0A32" w:rsidRDefault="00000000" w:rsidP="00F434EB">
      <w:pPr>
        <w:widowControl w:val="0"/>
        <w:pBdr>
          <w:bottom w:val="single" w:sz="4" w:space="1" w:color="FFFFFF"/>
        </w:pBdr>
        <w:tabs>
          <w:tab w:val="left" w:pos="-1843"/>
        </w:tabs>
        <w:autoSpaceDE w:val="0"/>
        <w:autoSpaceDN w:val="0"/>
        <w:adjustRightInd w:val="0"/>
        <w:ind w:firstLine="709"/>
        <w:jc w:val="both"/>
        <w:rPr>
          <w:rFonts w:eastAsia="Calibri"/>
          <w:b/>
          <w:lang w:val="ru-RU" w:eastAsia="ru-RU"/>
        </w:rPr>
      </w:pPr>
      <w:r w:rsidRPr="006C0A32">
        <w:rPr>
          <w:lang w:val="ru-RU" w:eastAsia="ru-RU"/>
        </w:rPr>
        <w:t xml:space="preserve">Река Тобол является трансграничным водным объектом и протекает по территории Республики Казахстан и Российской Федерации. Общая протяженность реки до впадения в Иртыш составляет 1591 км, в пределах Костанайской области до границы с Курганской областью — 682 км. Российско-казахстанская трансграничная территория бассейна охватывает часть водосбора, расположенного в Костанайской, Челябинской и Курганской </w:t>
      </w:r>
      <w:r w:rsidRPr="006C0A32">
        <w:rPr>
          <w:lang w:val="ru-RU" w:eastAsia="ru-RU"/>
        </w:rPr>
        <w:lastRenderedPageBreak/>
        <w:t xml:space="preserve">областях. Основными притоками реки являются </w:t>
      </w:r>
      <w:proofErr w:type="spellStart"/>
      <w:r w:rsidRPr="006C0A32">
        <w:rPr>
          <w:lang w:val="ru-RU" w:eastAsia="ru-RU"/>
        </w:rPr>
        <w:t>Шортанды</w:t>
      </w:r>
      <w:proofErr w:type="spellEnd"/>
      <w:r w:rsidRPr="006C0A32">
        <w:rPr>
          <w:lang w:val="ru-RU" w:eastAsia="ru-RU"/>
        </w:rPr>
        <w:t xml:space="preserve">, </w:t>
      </w:r>
      <w:proofErr w:type="spellStart"/>
      <w:r w:rsidRPr="006C0A32">
        <w:rPr>
          <w:lang w:val="ru-RU" w:eastAsia="ru-RU"/>
        </w:rPr>
        <w:t>Синташты</w:t>
      </w:r>
      <w:proofErr w:type="spellEnd"/>
      <w:r w:rsidRPr="006C0A32">
        <w:rPr>
          <w:lang w:val="ru-RU" w:eastAsia="ru-RU"/>
        </w:rPr>
        <w:t xml:space="preserve">, Уй, Тогузак, </w:t>
      </w:r>
      <w:proofErr w:type="spellStart"/>
      <w:r w:rsidRPr="006C0A32">
        <w:rPr>
          <w:lang w:val="ru-RU" w:eastAsia="ru-RU"/>
        </w:rPr>
        <w:t>Убаган</w:t>
      </w:r>
      <w:proofErr w:type="spellEnd"/>
      <w:r w:rsidRPr="006C0A32">
        <w:rPr>
          <w:lang w:val="ru-RU" w:eastAsia="ru-RU"/>
        </w:rPr>
        <w:t xml:space="preserve"> и Аят.</w:t>
      </w:r>
    </w:p>
    <w:p w14:paraId="4011FFD4" w14:textId="77777777" w:rsidR="00A31AB1" w:rsidRPr="006C0A32" w:rsidRDefault="00000000" w:rsidP="00F434EB">
      <w:pPr>
        <w:widowControl w:val="0"/>
        <w:pBdr>
          <w:bottom w:val="single" w:sz="4" w:space="1" w:color="FFFFFF"/>
        </w:pBdr>
        <w:tabs>
          <w:tab w:val="left" w:pos="-1843"/>
        </w:tabs>
        <w:autoSpaceDE w:val="0"/>
        <w:autoSpaceDN w:val="0"/>
        <w:adjustRightInd w:val="0"/>
        <w:ind w:firstLine="709"/>
        <w:jc w:val="both"/>
        <w:rPr>
          <w:rFonts w:eastAsia="Calibri"/>
          <w:b/>
          <w:lang w:val="ru-RU" w:eastAsia="ru-RU"/>
        </w:rPr>
      </w:pPr>
      <w:r w:rsidRPr="006C0A32">
        <w:rPr>
          <w:lang w:val="ru-RU" w:eastAsia="ru-RU"/>
        </w:rPr>
        <w:t xml:space="preserve">Речная сеть бассейна реки </w:t>
      </w:r>
      <w:proofErr w:type="spellStart"/>
      <w:r w:rsidRPr="006C0A32">
        <w:rPr>
          <w:lang w:val="ru-RU" w:eastAsia="ru-RU"/>
        </w:rPr>
        <w:t>Торгай</w:t>
      </w:r>
      <w:proofErr w:type="spellEnd"/>
      <w:r w:rsidRPr="006C0A32">
        <w:rPr>
          <w:lang w:val="ru-RU" w:eastAsia="ru-RU"/>
        </w:rPr>
        <w:t xml:space="preserve"> включает четыре основные водные системы: реки Кара-</w:t>
      </w:r>
      <w:proofErr w:type="spellStart"/>
      <w:r w:rsidRPr="006C0A32">
        <w:rPr>
          <w:lang w:val="ru-RU" w:eastAsia="ru-RU"/>
        </w:rPr>
        <w:t>Торгай</w:t>
      </w:r>
      <w:proofErr w:type="spellEnd"/>
      <w:r w:rsidRPr="006C0A32">
        <w:rPr>
          <w:lang w:val="ru-RU" w:eastAsia="ru-RU"/>
        </w:rPr>
        <w:t xml:space="preserve">, </w:t>
      </w:r>
      <w:proofErr w:type="spellStart"/>
      <w:r w:rsidRPr="006C0A32">
        <w:rPr>
          <w:lang w:val="ru-RU" w:eastAsia="ru-RU"/>
        </w:rPr>
        <w:t>Жалдама</w:t>
      </w:r>
      <w:proofErr w:type="spellEnd"/>
      <w:r w:rsidRPr="006C0A32">
        <w:rPr>
          <w:lang w:val="ru-RU" w:eastAsia="ru-RU"/>
        </w:rPr>
        <w:t xml:space="preserve"> и </w:t>
      </w:r>
      <w:proofErr w:type="spellStart"/>
      <w:r w:rsidRPr="006C0A32">
        <w:rPr>
          <w:lang w:val="ru-RU" w:eastAsia="ru-RU"/>
        </w:rPr>
        <w:t>Ащитасты</w:t>
      </w:r>
      <w:proofErr w:type="spellEnd"/>
      <w:r w:rsidRPr="006C0A32">
        <w:rPr>
          <w:lang w:val="ru-RU" w:eastAsia="ru-RU"/>
        </w:rPr>
        <w:t xml:space="preserve">, озеро </w:t>
      </w:r>
      <w:proofErr w:type="spellStart"/>
      <w:r w:rsidRPr="006C0A32">
        <w:rPr>
          <w:lang w:val="ru-RU" w:eastAsia="ru-RU"/>
        </w:rPr>
        <w:t>Сарыкопа</w:t>
      </w:r>
      <w:proofErr w:type="spellEnd"/>
      <w:r w:rsidRPr="006C0A32">
        <w:rPr>
          <w:lang w:val="ru-RU" w:eastAsia="ru-RU"/>
        </w:rPr>
        <w:t xml:space="preserve"> и реку </w:t>
      </w:r>
      <w:proofErr w:type="spellStart"/>
      <w:r w:rsidRPr="006C0A32">
        <w:rPr>
          <w:lang w:val="ru-RU" w:eastAsia="ru-RU"/>
        </w:rPr>
        <w:t>Улькаяк</w:t>
      </w:r>
      <w:proofErr w:type="spellEnd"/>
      <w:r w:rsidRPr="006C0A32">
        <w:rPr>
          <w:lang w:val="ru-RU" w:eastAsia="ru-RU"/>
        </w:rPr>
        <w:t>.</w:t>
      </w:r>
    </w:p>
    <w:p w14:paraId="0D9039D7" w14:textId="77777777" w:rsidR="00A31AB1" w:rsidRPr="006C0A32" w:rsidRDefault="00000000" w:rsidP="00F434EB">
      <w:pPr>
        <w:widowControl w:val="0"/>
        <w:pBdr>
          <w:bottom w:val="single" w:sz="4" w:space="1" w:color="FFFFFF"/>
        </w:pBdr>
        <w:tabs>
          <w:tab w:val="left" w:pos="-1843"/>
        </w:tabs>
        <w:autoSpaceDE w:val="0"/>
        <w:autoSpaceDN w:val="0"/>
        <w:adjustRightInd w:val="0"/>
        <w:ind w:firstLine="709"/>
        <w:jc w:val="both"/>
        <w:rPr>
          <w:rFonts w:eastAsia="Calibri"/>
          <w:b/>
          <w:lang w:val="ru-RU" w:eastAsia="ru-RU"/>
        </w:rPr>
      </w:pPr>
      <w:r w:rsidRPr="006C0A32">
        <w:rPr>
          <w:lang w:val="ru-RU" w:eastAsia="ru-RU"/>
        </w:rPr>
        <w:t>В пределах бассейна расположено более 8 тысяч озер площадью от 0,01 до 100 км², суммарная площадь которых составляет 5068 км², а также 877 плесовых озер общей площадью 15,81 км². Около 80% озер имеют площадь зеркала менее 1 км² и располагаются преимущественно в небольших мелководных впадинах.</w:t>
      </w:r>
    </w:p>
    <w:p w14:paraId="7107AE11" w14:textId="77777777" w:rsidR="00A31AB1" w:rsidRPr="006C0A32" w:rsidRDefault="00000000" w:rsidP="00F434EB">
      <w:pPr>
        <w:widowControl w:val="0"/>
        <w:pBdr>
          <w:bottom w:val="single" w:sz="4" w:space="1" w:color="FFFFFF"/>
        </w:pBdr>
        <w:tabs>
          <w:tab w:val="left" w:pos="-1843"/>
        </w:tabs>
        <w:autoSpaceDE w:val="0"/>
        <w:autoSpaceDN w:val="0"/>
        <w:adjustRightInd w:val="0"/>
        <w:ind w:firstLine="709"/>
        <w:jc w:val="both"/>
        <w:rPr>
          <w:rFonts w:eastAsia="Calibri"/>
          <w:b/>
          <w:lang w:val="ru-RU" w:eastAsia="ru-RU"/>
        </w:rPr>
      </w:pPr>
      <w:r w:rsidRPr="006C0A32">
        <w:rPr>
          <w:b/>
          <w:bCs/>
          <w:i/>
          <w:lang w:val="ru-RU" w:eastAsia="ru-RU"/>
        </w:rPr>
        <w:t>Качество поверхностных вод</w:t>
      </w:r>
    </w:p>
    <w:p w14:paraId="4EADAE86" w14:textId="77777777" w:rsidR="00A31AB1" w:rsidRPr="006C0A32" w:rsidRDefault="00000000" w:rsidP="00F434EB">
      <w:pPr>
        <w:widowControl w:val="0"/>
        <w:pBdr>
          <w:bottom w:val="single" w:sz="4" w:space="1" w:color="FFFFFF"/>
        </w:pBdr>
        <w:tabs>
          <w:tab w:val="left" w:pos="-1843"/>
        </w:tabs>
        <w:autoSpaceDE w:val="0"/>
        <w:autoSpaceDN w:val="0"/>
        <w:adjustRightInd w:val="0"/>
        <w:ind w:firstLine="709"/>
        <w:jc w:val="both"/>
        <w:rPr>
          <w:rFonts w:eastAsia="Calibri"/>
          <w:b/>
          <w:lang w:val="ru-RU" w:eastAsia="ru-RU"/>
        </w:rPr>
      </w:pPr>
      <w:r w:rsidRPr="006C0A32">
        <w:rPr>
          <w:lang w:val="ru-RU" w:eastAsia="ru-RU"/>
        </w:rPr>
        <w:t xml:space="preserve">Наблюдения за качеством поверхностных вод по Костанайской области проводились на 16 створах 11 водных объектов (реки </w:t>
      </w:r>
      <w:proofErr w:type="spellStart"/>
      <w:r w:rsidRPr="006C0A32">
        <w:rPr>
          <w:lang w:val="ru-RU" w:eastAsia="ru-RU"/>
        </w:rPr>
        <w:t>Тобыл</w:t>
      </w:r>
      <w:proofErr w:type="spellEnd"/>
      <w:r w:rsidRPr="006C0A32">
        <w:rPr>
          <w:lang w:val="ru-RU" w:eastAsia="ru-RU"/>
        </w:rPr>
        <w:t xml:space="preserve">, </w:t>
      </w:r>
      <w:proofErr w:type="spellStart"/>
      <w:r w:rsidRPr="006C0A32">
        <w:rPr>
          <w:lang w:val="ru-RU" w:eastAsia="ru-RU"/>
        </w:rPr>
        <w:t>Айет</w:t>
      </w:r>
      <w:proofErr w:type="spellEnd"/>
      <w:r w:rsidRPr="006C0A32">
        <w:rPr>
          <w:lang w:val="ru-RU" w:eastAsia="ru-RU"/>
        </w:rPr>
        <w:t xml:space="preserve">, </w:t>
      </w:r>
      <w:proofErr w:type="spellStart"/>
      <w:r w:rsidRPr="006C0A32">
        <w:rPr>
          <w:lang w:val="ru-RU" w:eastAsia="ru-RU"/>
        </w:rPr>
        <w:t>Тогызак</w:t>
      </w:r>
      <w:proofErr w:type="spellEnd"/>
      <w:r w:rsidRPr="006C0A32">
        <w:rPr>
          <w:lang w:val="ru-RU" w:eastAsia="ru-RU"/>
        </w:rPr>
        <w:t xml:space="preserve">, Уй, </w:t>
      </w:r>
      <w:proofErr w:type="spellStart"/>
      <w:r w:rsidRPr="006C0A32">
        <w:rPr>
          <w:lang w:val="ru-RU" w:eastAsia="ru-RU"/>
        </w:rPr>
        <w:t>Обаган</w:t>
      </w:r>
      <w:proofErr w:type="spellEnd"/>
      <w:r w:rsidRPr="006C0A32">
        <w:rPr>
          <w:lang w:val="ru-RU" w:eastAsia="ru-RU"/>
        </w:rPr>
        <w:t xml:space="preserve">, </w:t>
      </w:r>
      <w:proofErr w:type="spellStart"/>
      <w:r w:rsidRPr="006C0A32">
        <w:rPr>
          <w:lang w:val="ru-RU" w:eastAsia="ru-RU"/>
        </w:rPr>
        <w:t>Желкуар</w:t>
      </w:r>
      <w:proofErr w:type="spellEnd"/>
      <w:r w:rsidRPr="006C0A32">
        <w:rPr>
          <w:lang w:val="ru-RU" w:eastAsia="ru-RU"/>
        </w:rPr>
        <w:t xml:space="preserve">, </w:t>
      </w:r>
      <w:proofErr w:type="spellStart"/>
      <w:r w:rsidRPr="006C0A32">
        <w:rPr>
          <w:lang w:val="ru-RU" w:eastAsia="ru-RU"/>
        </w:rPr>
        <w:t>Торгай</w:t>
      </w:r>
      <w:proofErr w:type="spellEnd"/>
      <w:r w:rsidRPr="006C0A32">
        <w:rPr>
          <w:lang w:val="ru-RU" w:eastAsia="ru-RU"/>
        </w:rPr>
        <w:t xml:space="preserve">, водохранилища </w:t>
      </w:r>
      <w:proofErr w:type="spellStart"/>
      <w:r w:rsidRPr="006C0A32">
        <w:rPr>
          <w:lang w:val="ru-RU" w:eastAsia="ru-RU"/>
        </w:rPr>
        <w:t>Шортанды</w:t>
      </w:r>
      <w:proofErr w:type="spellEnd"/>
      <w:r w:rsidRPr="006C0A32">
        <w:rPr>
          <w:lang w:val="ru-RU" w:eastAsia="ru-RU"/>
        </w:rPr>
        <w:t xml:space="preserve">, Амангельды, </w:t>
      </w:r>
      <w:proofErr w:type="spellStart"/>
      <w:r w:rsidRPr="006C0A32">
        <w:rPr>
          <w:lang w:val="ru-RU" w:eastAsia="ru-RU"/>
        </w:rPr>
        <w:t>Каратомар</w:t>
      </w:r>
      <w:proofErr w:type="spellEnd"/>
      <w:r w:rsidRPr="006C0A32">
        <w:rPr>
          <w:lang w:val="ru-RU" w:eastAsia="ru-RU"/>
        </w:rPr>
        <w:t xml:space="preserve"> и </w:t>
      </w:r>
      <w:proofErr w:type="spellStart"/>
      <w:r w:rsidRPr="006C0A32">
        <w:rPr>
          <w:lang w:val="ru-RU" w:eastAsia="ru-RU"/>
        </w:rPr>
        <w:t>Жогаргы</w:t>
      </w:r>
      <w:proofErr w:type="spellEnd"/>
      <w:r w:rsidRPr="006C0A32">
        <w:rPr>
          <w:lang w:val="ru-RU" w:eastAsia="ru-RU"/>
        </w:rPr>
        <w:t xml:space="preserve"> </w:t>
      </w:r>
      <w:proofErr w:type="spellStart"/>
      <w:r w:rsidRPr="006C0A32">
        <w:rPr>
          <w:lang w:val="ru-RU" w:eastAsia="ru-RU"/>
        </w:rPr>
        <w:t>Тобыл</w:t>
      </w:r>
      <w:proofErr w:type="spellEnd"/>
      <w:r w:rsidRPr="006C0A32">
        <w:rPr>
          <w:lang w:val="ru-RU" w:eastAsia="ru-RU"/>
        </w:rPr>
        <w:t>).</w:t>
      </w:r>
    </w:p>
    <w:p w14:paraId="780D1754" w14:textId="77777777" w:rsidR="00A31AB1" w:rsidRPr="006C0A32" w:rsidRDefault="00000000" w:rsidP="00F434EB">
      <w:pPr>
        <w:widowControl w:val="0"/>
        <w:pBdr>
          <w:bottom w:val="single" w:sz="4" w:space="1" w:color="FFFFFF"/>
        </w:pBdr>
        <w:tabs>
          <w:tab w:val="left" w:pos="-1843"/>
        </w:tabs>
        <w:autoSpaceDE w:val="0"/>
        <w:autoSpaceDN w:val="0"/>
        <w:adjustRightInd w:val="0"/>
        <w:ind w:firstLine="709"/>
        <w:jc w:val="both"/>
        <w:rPr>
          <w:rFonts w:eastAsia="Calibri"/>
          <w:b/>
          <w:lang w:val="ru-RU" w:eastAsia="ru-RU"/>
        </w:rPr>
      </w:pPr>
      <w:r w:rsidRPr="006C0A32">
        <w:rPr>
          <w:lang w:val="ru-RU" w:eastAsia="ru-RU"/>
        </w:rPr>
        <w:t xml:space="preserve"> При изучении поверхностных вод в отбираемых пробах воды определяются 37 физико-химических показателей качества: визуальные наблюдения, температура воды, растворенный кислород, водородный показатель, взвешенные вещества, цветность, прозрачность, запах, расход и уровень воды, БПК5, ХПК, главные ионы солевого состава, биогенные (соединения азота, фосфора, железа, кремний, фториды) и органические вещества (нефтепродукты, СПАВ, летучие фенолы), тяжелые металлы (никель, марганец, медь, цинк, свинец). </w:t>
      </w:r>
    </w:p>
    <w:p w14:paraId="2944EAC0" w14:textId="77777777" w:rsidR="00A31AB1" w:rsidRPr="006C0A32" w:rsidRDefault="00000000" w:rsidP="00F434EB">
      <w:pPr>
        <w:widowControl w:val="0"/>
        <w:pBdr>
          <w:bottom w:val="single" w:sz="4" w:space="1" w:color="FFFFFF"/>
        </w:pBdr>
        <w:tabs>
          <w:tab w:val="left" w:pos="-1843"/>
        </w:tabs>
        <w:autoSpaceDE w:val="0"/>
        <w:autoSpaceDN w:val="0"/>
        <w:adjustRightInd w:val="0"/>
        <w:ind w:firstLine="709"/>
        <w:jc w:val="right"/>
        <w:rPr>
          <w:rFonts w:eastAsia="Calibri"/>
          <w:b/>
          <w:lang w:val="ru-RU" w:eastAsia="ru-RU"/>
        </w:rPr>
      </w:pPr>
      <w:r w:rsidRPr="006C0A32">
        <w:rPr>
          <w:b/>
          <w:lang w:val="ru-RU" w:eastAsia="ru-RU"/>
        </w:rPr>
        <w:t>Таблица 12.10.2</w:t>
      </w:r>
    </w:p>
    <w:p w14:paraId="53EE9DB1" w14:textId="77777777" w:rsidR="00A31AB1" w:rsidRPr="006C0A32" w:rsidRDefault="00000000" w:rsidP="00F434EB">
      <w:pPr>
        <w:widowControl w:val="0"/>
        <w:pBdr>
          <w:bottom w:val="single" w:sz="4" w:space="1" w:color="FFFFFF"/>
        </w:pBdr>
        <w:tabs>
          <w:tab w:val="left" w:pos="-1843"/>
        </w:tabs>
        <w:autoSpaceDE w:val="0"/>
        <w:autoSpaceDN w:val="0"/>
        <w:adjustRightInd w:val="0"/>
        <w:ind w:firstLine="709"/>
        <w:jc w:val="center"/>
        <w:rPr>
          <w:rFonts w:eastAsia="Calibri"/>
          <w:b/>
          <w:lang w:val="ru-RU" w:eastAsia="ru-RU"/>
        </w:rPr>
      </w:pPr>
      <w:r w:rsidRPr="006C0A32">
        <w:rPr>
          <w:b/>
          <w:lang w:val="ru-RU" w:eastAsia="ru-RU"/>
        </w:rPr>
        <w:t>Качество воды водных объектов в Костанайской области за 2024-2025 годы</w:t>
      </w:r>
    </w:p>
    <w:tbl>
      <w:tblPr>
        <w:tblStyle w:val="TableNormal00"/>
        <w:tblW w:w="95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1984"/>
        <w:gridCol w:w="1701"/>
        <w:gridCol w:w="2126"/>
        <w:gridCol w:w="1843"/>
        <w:gridCol w:w="1286"/>
      </w:tblGrid>
      <w:tr w:rsidR="00FC7945" w:rsidRPr="00511985" w14:paraId="55B23AC8" w14:textId="77777777" w:rsidTr="003C03E6">
        <w:trPr>
          <w:trHeight w:val="234"/>
          <w:jc w:val="center"/>
        </w:trPr>
        <w:tc>
          <w:tcPr>
            <w:tcW w:w="568" w:type="dxa"/>
            <w:vMerge w:val="restart"/>
            <w:tcBorders>
              <w:left w:val="single" w:sz="4" w:space="0" w:color="auto"/>
            </w:tcBorders>
          </w:tcPr>
          <w:p w14:paraId="04247642" w14:textId="77777777" w:rsidR="00F434EB" w:rsidRPr="006C0A32" w:rsidRDefault="00000000" w:rsidP="00B41C1B">
            <w:pPr>
              <w:ind w:right="206"/>
              <w:contextualSpacing/>
              <w:jc w:val="center"/>
              <w:rPr>
                <w:rFonts w:ascii="Times New Roman" w:hAnsi="Times New Roman"/>
                <w:b/>
                <w:lang w:val="ru-RU" w:eastAsia="ru-RU"/>
              </w:rPr>
            </w:pPr>
            <w:r w:rsidRPr="006C0A32">
              <w:rPr>
                <w:rFonts w:ascii="Times New Roman" w:hAnsi="Times New Roman"/>
                <w:b/>
                <w:lang w:val="ru-RU" w:eastAsia="ru-RU"/>
              </w:rPr>
              <w:t>№</w:t>
            </w:r>
          </w:p>
        </w:tc>
        <w:tc>
          <w:tcPr>
            <w:tcW w:w="1984" w:type="dxa"/>
            <w:vMerge w:val="restart"/>
            <w:tcBorders>
              <w:left w:val="single" w:sz="4" w:space="0" w:color="auto"/>
            </w:tcBorders>
          </w:tcPr>
          <w:p w14:paraId="05D9651F" w14:textId="77777777" w:rsidR="00F434EB" w:rsidRPr="006C0A32" w:rsidRDefault="00000000" w:rsidP="00F434EB">
            <w:pPr>
              <w:ind w:right="206"/>
              <w:contextualSpacing/>
              <w:jc w:val="center"/>
              <w:rPr>
                <w:rFonts w:ascii="Times New Roman" w:hAnsi="Times New Roman"/>
                <w:b/>
                <w:spacing w:val="-52"/>
                <w:lang w:eastAsia="ru-RU"/>
              </w:rPr>
            </w:pPr>
            <w:proofErr w:type="spellStart"/>
            <w:r w:rsidRPr="006C0A32">
              <w:rPr>
                <w:rFonts w:ascii="Times New Roman" w:hAnsi="Times New Roman"/>
                <w:b/>
                <w:lang w:eastAsia="ru-RU"/>
              </w:rPr>
              <w:t>Наименование</w:t>
            </w:r>
            <w:proofErr w:type="spellEnd"/>
          </w:p>
          <w:p w14:paraId="00091102" w14:textId="77777777" w:rsidR="00F434EB" w:rsidRPr="006C0A32" w:rsidRDefault="00000000" w:rsidP="00F434EB">
            <w:pPr>
              <w:ind w:right="206"/>
              <w:contextualSpacing/>
              <w:jc w:val="center"/>
              <w:rPr>
                <w:rFonts w:ascii="Times New Roman" w:hAnsi="Times New Roman"/>
                <w:b/>
                <w:lang w:eastAsia="ru-RU"/>
              </w:rPr>
            </w:pPr>
            <w:proofErr w:type="spellStart"/>
            <w:r w:rsidRPr="006C0A32">
              <w:rPr>
                <w:rFonts w:ascii="Times New Roman" w:hAnsi="Times New Roman"/>
                <w:b/>
                <w:lang w:eastAsia="ru-RU"/>
              </w:rPr>
              <w:t>водного</w:t>
            </w:r>
            <w:proofErr w:type="spellEnd"/>
            <w:r w:rsidRPr="006C0A32">
              <w:rPr>
                <w:rFonts w:ascii="Times New Roman" w:hAnsi="Times New Roman"/>
                <w:b/>
                <w:spacing w:val="1"/>
                <w:lang w:eastAsia="ru-RU"/>
              </w:rPr>
              <w:t xml:space="preserve"> </w:t>
            </w:r>
            <w:proofErr w:type="spellStart"/>
            <w:r w:rsidRPr="006C0A32">
              <w:rPr>
                <w:rFonts w:ascii="Times New Roman" w:hAnsi="Times New Roman"/>
                <w:b/>
                <w:lang w:eastAsia="ru-RU"/>
              </w:rPr>
              <w:t>объекта</w:t>
            </w:r>
            <w:proofErr w:type="spellEnd"/>
          </w:p>
        </w:tc>
        <w:tc>
          <w:tcPr>
            <w:tcW w:w="3827" w:type="dxa"/>
            <w:gridSpan w:val="2"/>
          </w:tcPr>
          <w:p w14:paraId="76DE3CC9" w14:textId="77777777" w:rsidR="00F434EB" w:rsidRPr="006C0A32" w:rsidRDefault="00000000" w:rsidP="00F434EB">
            <w:pPr>
              <w:contextualSpacing/>
              <w:jc w:val="center"/>
              <w:rPr>
                <w:rFonts w:ascii="Times New Roman" w:hAnsi="Times New Roman"/>
                <w:b/>
                <w:lang w:eastAsia="ru-RU"/>
              </w:rPr>
            </w:pPr>
            <w:proofErr w:type="spellStart"/>
            <w:r w:rsidRPr="006C0A32">
              <w:rPr>
                <w:rFonts w:ascii="Times New Roman" w:hAnsi="Times New Roman"/>
                <w:b/>
                <w:lang w:eastAsia="ru-RU"/>
              </w:rPr>
              <w:t>Класс</w:t>
            </w:r>
            <w:proofErr w:type="spellEnd"/>
            <w:r w:rsidRPr="006C0A32">
              <w:rPr>
                <w:rFonts w:ascii="Times New Roman" w:hAnsi="Times New Roman"/>
                <w:b/>
                <w:spacing w:val="-4"/>
                <w:lang w:eastAsia="ru-RU"/>
              </w:rPr>
              <w:t xml:space="preserve"> </w:t>
            </w:r>
            <w:proofErr w:type="spellStart"/>
            <w:r w:rsidRPr="006C0A32">
              <w:rPr>
                <w:rFonts w:ascii="Times New Roman" w:hAnsi="Times New Roman"/>
                <w:b/>
                <w:lang w:eastAsia="ru-RU"/>
              </w:rPr>
              <w:t>качества</w:t>
            </w:r>
            <w:proofErr w:type="spellEnd"/>
            <w:r w:rsidRPr="006C0A32">
              <w:rPr>
                <w:rFonts w:ascii="Times New Roman" w:hAnsi="Times New Roman"/>
                <w:b/>
                <w:lang w:eastAsia="ru-RU"/>
              </w:rPr>
              <w:t xml:space="preserve"> </w:t>
            </w:r>
            <w:proofErr w:type="spellStart"/>
            <w:r w:rsidRPr="006C0A32">
              <w:rPr>
                <w:rFonts w:ascii="Times New Roman" w:hAnsi="Times New Roman"/>
                <w:b/>
                <w:lang w:eastAsia="ru-RU"/>
              </w:rPr>
              <w:t>воды</w:t>
            </w:r>
            <w:proofErr w:type="spellEnd"/>
          </w:p>
        </w:tc>
        <w:tc>
          <w:tcPr>
            <w:tcW w:w="1843" w:type="dxa"/>
            <w:vMerge w:val="restart"/>
          </w:tcPr>
          <w:p w14:paraId="46CEDAAA" w14:textId="77777777" w:rsidR="00F434EB" w:rsidRPr="006C0A32" w:rsidRDefault="00000000" w:rsidP="00F434EB">
            <w:pPr>
              <w:contextualSpacing/>
              <w:jc w:val="center"/>
              <w:rPr>
                <w:rFonts w:ascii="Times New Roman" w:hAnsi="Times New Roman"/>
                <w:b/>
                <w:lang w:eastAsia="ru-RU"/>
              </w:rPr>
            </w:pPr>
            <w:proofErr w:type="spellStart"/>
            <w:r w:rsidRPr="006C0A32">
              <w:rPr>
                <w:rFonts w:ascii="Times New Roman" w:hAnsi="Times New Roman"/>
                <w:b/>
                <w:lang w:eastAsia="ru-RU"/>
              </w:rPr>
              <w:t>Параметры</w:t>
            </w:r>
            <w:proofErr w:type="spellEnd"/>
          </w:p>
        </w:tc>
        <w:tc>
          <w:tcPr>
            <w:tcW w:w="1286" w:type="dxa"/>
            <w:vMerge w:val="restart"/>
          </w:tcPr>
          <w:p w14:paraId="08A785C0" w14:textId="77777777" w:rsidR="00F434EB" w:rsidRPr="006C0A32" w:rsidRDefault="00000000" w:rsidP="00F434EB">
            <w:pPr>
              <w:ind w:right="117"/>
              <w:contextualSpacing/>
              <w:jc w:val="center"/>
              <w:rPr>
                <w:rFonts w:ascii="Times New Roman" w:hAnsi="Times New Roman"/>
                <w:b/>
                <w:lang w:val="ru-RU" w:eastAsia="ru-RU"/>
              </w:rPr>
            </w:pPr>
            <w:proofErr w:type="spellStart"/>
            <w:r w:rsidRPr="006C0A32">
              <w:rPr>
                <w:rFonts w:ascii="Times New Roman" w:hAnsi="Times New Roman"/>
                <w:b/>
                <w:lang w:val="ru-RU" w:eastAsia="ru-RU"/>
              </w:rPr>
              <w:t>Концен</w:t>
            </w:r>
            <w:proofErr w:type="spellEnd"/>
          </w:p>
          <w:p w14:paraId="1DC2CFFF" w14:textId="77777777" w:rsidR="00F434EB" w:rsidRPr="006C0A32" w:rsidRDefault="00000000" w:rsidP="00F434EB">
            <w:pPr>
              <w:ind w:left="137" w:right="117"/>
              <w:contextualSpacing/>
              <w:jc w:val="center"/>
              <w:rPr>
                <w:rFonts w:ascii="Times New Roman" w:hAnsi="Times New Roman"/>
                <w:b/>
                <w:vertAlign w:val="superscript"/>
                <w:lang w:val="ru-RU" w:eastAsia="ru-RU"/>
              </w:rPr>
            </w:pPr>
            <w:r w:rsidRPr="006C0A32">
              <w:rPr>
                <w:rFonts w:ascii="Times New Roman" w:hAnsi="Times New Roman"/>
                <w:b/>
                <w:lang w:val="ru-RU" w:eastAsia="ru-RU"/>
              </w:rPr>
              <w:t>т</w:t>
            </w:r>
            <w:r w:rsidRPr="006C0A32">
              <w:rPr>
                <w:rFonts w:ascii="Times New Roman" w:hAnsi="Times New Roman"/>
                <w:b/>
                <w:spacing w:val="-52"/>
                <w:lang w:val="ru-RU" w:eastAsia="ru-RU"/>
              </w:rPr>
              <w:t xml:space="preserve"> </w:t>
            </w:r>
            <w:r w:rsidRPr="006C0A32">
              <w:rPr>
                <w:rFonts w:ascii="Times New Roman" w:hAnsi="Times New Roman"/>
                <w:b/>
                <w:lang w:val="ru-RU" w:eastAsia="ru-RU"/>
              </w:rPr>
              <w:t>рация, мг/л</w:t>
            </w:r>
          </w:p>
        </w:tc>
      </w:tr>
      <w:tr w:rsidR="00FC7945" w:rsidRPr="006C0A32" w14:paraId="50F7B081" w14:textId="77777777" w:rsidTr="003C03E6">
        <w:trPr>
          <w:trHeight w:val="381"/>
          <w:jc w:val="center"/>
        </w:trPr>
        <w:tc>
          <w:tcPr>
            <w:tcW w:w="568" w:type="dxa"/>
            <w:vMerge/>
            <w:tcBorders>
              <w:left w:val="single" w:sz="4" w:space="0" w:color="auto"/>
            </w:tcBorders>
          </w:tcPr>
          <w:p w14:paraId="3185FFFF" w14:textId="77777777" w:rsidR="00F434EB" w:rsidRPr="006C0A32" w:rsidRDefault="00F434EB" w:rsidP="00B41C1B">
            <w:pPr>
              <w:jc w:val="center"/>
              <w:rPr>
                <w:rFonts w:ascii="Times New Roman" w:hAnsi="Times New Roman"/>
                <w:lang w:val="ru-RU" w:eastAsia="ru-RU"/>
              </w:rPr>
            </w:pPr>
          </w:p>
        </w:tc>
        <w:tc>
          <w:tcPr>
            <w:tcW w:w="1984" w:type="dxa"/>
            <w:vMerge/>
            <w:tcBorders>
              <w:top w:val="nil"/>
              <w:left w:val="single" w:sz="4" w:space="0" w:color="auto"/>
            </w:tcBorders>
          </w:tcPr>
          <w:p w14:paraId="7CBA9E58" w14:textId="77777777" w:rsidR="00F434EB" w:rsidRPr="006C0A32" w:rsidRDefault="00F434EB" w:rsidP="00F434EB">
            <w:pPr>
              <w:rPr>
                <w:rFonts w:ascii="Times New Roman" w:hAnsi="Times New Roman"/>
                <w:lang w:val="ru-RU" w:eastAsia="ru-RU"/>
              </w:rPr>
            </w:pPr>
          </w:p>
        </w:tc>
        <w:tc>
          <w:tcPr>
            <w:tcW w:w="1701" w:type="dxa"/>
          </w:tcPr>
          <w:p w14:paraId="1E598577" w14:textId="77777777" w:rsidR="00F434EB" w:rsidRPr="006C0A32" w:rsidRDefault="00000000" w:rsidP="00F434EB">
            <w:pPr>
              <w:ind w:left="229" w:right="225"/>
              <w:jc w:val="center"/>
              <w:rPr>
                <w:rFonts w:ascii="Times New Roman" w:hAnsi="Times New Roman"/>
                <w:b/>
                <w:spacing w:val="-1"/>
                <w:lang w:val="ru-RU" w:eastAsia="ru-RU"/>
              </w:rPr>
            </w:pPr>
            <w:r w:rsidRPr="006C0A32">
              <w:rPr>
                <w:rFonts w:ascii="Times New Roman" w:hAnsi="Times New Roman"/>
                <w:b/>
                <w:lang w:eastAsia="ru-RU"/>
              </w:rPr>
              <w:t>2024</w:t>
            </w:r>
            <w:r w:rsidRPr="006C0A32">
              <w:rPr>
                <w:rFonts w:ascii="Times New Roman" w:hAnsi="Times New Roman"/>
                <w:b/>
                <w:spacing w:val="-1"/>
                <w:lang w:eastAsia="ru-RU"/>
              </w:rPr>
              <w:t xml:space="preserve"> </w:t>
            </w:r>
          </w:p>
          <w:p w14:paraId="6B61E47E" w14:textId="77777777" w:rsidR="00F434EB" w:rsidRPr="006C0A32" w:rsidRDefault="00000000" w:rsidP="00F434EB">
            <w:pPr>
              <w:ind w:left="229" w:right="225"/>
              <w:jc w:val="center"/>
              <w:rPr>
                <w:rFonts w:ascii="Times New Roman" w:hAnsi="Times New Roman"/>
                <w:b/>
                <w:lang w:eastAsia="ru-RU"/>
              </w:rPr>
            </w:pPr>
            <w:proofErr w:type="spellStart"/>
            <w:r w:rsidRPr="006C0A32">
              <w:rPr>
                <w:rFonts w:ascii="Times New Roman" w:hAnsi="Times New Roman"/>
                <w:b/>
                <w:lang w:eastAsia="ru-RU"/>
              </w:rPr>
              <w:t>год</w:t>
            </w:r>
            <w:proofErr w:type="spellEnd"/>
          </w:p>
        </w:tc>
        <w:tc>
          <w:tcPr>
            <w:tcW w:w="2126" w:type="dxa"/>
          </w:tcPr>
          <w:p w14:paraId="2587B3CE" w14:textId="77777777" w:rsidR="00F434EB" w:rsidRPr="006C0A32" w:rsidRDefault="00000000" w:rsidP="00F434EB">
            <w:pPr>
              <w:ind w:left="395" w:right="395"/>
              <w:jc w:val="center"/>
              <w:rPr>
                <w:rFonts w:ascii="Times New Roman" w:hAnsi="Times New Roman"/>
                <w:b/>
                <w:spacing w:val="-1"/>
                <w:lang w:val="ru-RU" w:eastAsia="ru-RU"/>
              </w:rPr>
            </w:pPr>
            <w:r w:rsidRPr="006C0A32">
              <w:rPr>
                <w:rFonts w:ascii="Times New Roman" w:hAnsi="Times New Roman"/>
                <w:b/>
                <w:lang w:eastAsia="ru-RU"/>
              </w:rPr>
              <w:t>2025</w:t>
            </w:r>
            <w:r w:rsidRPr="006C0A32">
              <w:rPr>
                <w:rFonts w:ascii="Times New Roman" w:hAnsi="Times New Roman"/>
                <w:b/>
                <w:spacing w:val="-1"/>
                <w:lang w:eastAsia="ru-RU"/>
              </w:rPr>
              <w:t xml:space="preserve"> </w:t>
            </w:r>
          </w:p>
          <w:p w14:paraId="6209AD64" w14:textId="77777777" w:rsidR="00F434EB" w:rsidRPr="006C0A32" w:rsidRDefault="00000000" w:rsidP="00F434EB">
            <w:pPr>
              <w:ind w:left="395" w:right="395"/>
              <w:jc w:val="center"/>
              <w:rPr>
                <w:rFonts w:ascii="Times New Roman" w:hAnsi="Times New Roman"/>
                <w:b/>
                <w:lang w:eastAsia="ru-RU"/>
              </w:rPr>
            </w:pPr>
            <w:proofErr w:type="spellStart"/>
            <w:r w:rsidRPr="006C0A32">
              <w:rPr>
                <w:rFonts w:ascii="Times New Roman" w:hAnsi="Times New Roman"/>
                <w:b/>
                <w:lang w:eastAsia="ru-RU"/>
              </w:rPr>
              <w:t>год</w:t>
            </w:r>
            <w:proofErr w:type="spellEnd"/>
          </w:p>
        </w:tc>
        <w:tc>
          <w:tcPr>
            <w:tcW w:w="1843" w:type="dxa"/>
            <w:vMerge/>
            <w:tcBorders>
              <w:top w:val="nil"/>
            </w:tcBorders>
          </w:tcPr>
          <w:p w14:paraId="284DC114" w14:textId="77777777" w:rsidR="00F434EB" w:rsidRPr="006C0A32" w:rsidRDefault="00F434EB" w:rsidP="00F434EB">
            <w:pPr>
              <w:jc w:val="center"/>
              <w:rPr>
                <w:rFonts w:ascii="Times New Roman" w:hAnsi="Times New Roman"/>
                <w:lang w:eastAsia="ru-RU"/>
              </w:rPr>
            </w:pPr>
          </w:p>
        </w:tc>
        <w:tc>
          <w:tcPr>
            <w:tcW w:w="1286" w:type="dxa"/>
            <w:vMerge/>
            <w:tcBorders>
              <w:top w:val="nil"/>
            </w:tcBorders>
          </w:tcPr>
          <w:p w14:paraId="49F4D762" w14:textId="77777777" w:rsidR="00F434EB" w:rsidRPr="006C0A32" w:rsidRDefault="00F434EB" w:rsidP="00F434EB">
            <w:pPr>
              <w:jc w:val="center"/>
              <w:rPr>
                <w:rFonts w:ascii="Times New Roman" w:hAnsi="Times New Roman"/>
                <w:lang w:eastAsia="ru-RU"/>
              </w:rPr>
            </w:pPr>
          </w:p>
        </w:tc>
      </w:tr>
      <w:tr w:rsidR="00FC7945" w:rsidRPr="006C0A32" w14:paraId="2FC79A46" w14:textId="77777777" w:rsidTr="003C03E6">
        <w:trPr>
          <w:trHeight w:val="245"/>
          <w:jc w:val="center"/>
        </w:trPr>
        <w:tc>
          <w:tcPr>
            <w:tcW w:w="568" w:type="dxa"/>
            <w:vMerge w:val="restart"/>
            <w:tcBorders>
              <w:left w:val="single" w:sz="4" w:space="0" w:color="auto"/>
            </w:tcBorders>
          </w:tcPr>
          <w:p w14:paraId="493B1FE7" w14:textId="77777777" w:rsidR="00F434EB" w:rsidRPr="006C0A32" w:rsidRDefault="00F434EB" w:rsidP="00141E2F">
            <w:pPr>
              <w:numPr>
                <w:ilvl w:val="0"/>
                <w:numId w:val="14"/>
              </w:numPr>
              <w:contextualSpacing/>
              <w:jc w:val="right"/>
              <w:rPr>
                <w:rFonts w:ascii="Times New Roman" w:hAnsi="Times New Roman"/>
                <w:lang w:val="ru-RU"/>
              </w:rPr>
            </w:pPr>
          </w:p>
        </w:tc>
        <w:tc>
          <w:tcPr>
            <w:tcW w:w="1984" w:type="dxa"/>
            <w:vMerge w:val="restart"/>
            <w:tcBorders>
              <w:left w:val="single" w:sz="4" w:space="0" w:color="auto"/>
            </w:tcBorders>
          </w:tcPr>
          <w:p w14:paraId="7C43AEFD" w14:textId="77777777" w:rsidR="00F434EB" w:rsidRPr="006C0A32" w:rsidRDefault="00000000" w:rsidP="00B41C1B">
            <w:pPr>
              <w:ind w:left="143"/>
              <w:rPr>
                <w:rFonts w:ascii="Times New Roman" w:hAnsi="Times New Roman"/>
                <w:lang w:eastAsia="ru-RU"/>
              </w:rPr>
            </w:pPr>
            <w:r w:rsidRPr="006C0A32">
              <w:rPr>
                <w:rFonts w:ascii="Times New Roman" w:hAnsi="Times New Roman"/>
                <w:lang w:eastAsia="ru-RU"/>
              </w:rPr>
              <w:t>р.</w:t>
            </w:r>
            <w:r w:rsidRPr="006C0A32">
              <w:rPr>
                <w:rFonts w:ascii="Times New Roman" w:hAnsi="Times New Roman"/>
                <w:spacing w:val="2"/>
                <w:lang w:eastAsia="ru-RU"/>
              </w:rPr>
              <w:t xml:space="preserve"> </w:t>
            </w:r>
            <w:proofErr w:type="spellStart"/>
            <w:r w:rsidRPr="006C0A32">
              <w:rPr>
                <w:rFonts w:ascii="Times New Roman" w:hAnsi="Times New Roman"/>
                <w:lang w:eastAsia="ru-RU"/>
              </w:rPr>
              <w:t>Тобыл</w:t>
            </w:r>
            <w:proofErr w:type="spellEnd"/>
          </w:p>
        </w:tc>
        <w:tc>
          <w:tcPr>
            <w:tcW w:w="1701" w:type="dxa"/>
            <w:vMerge w:val="restart"/>
          </w:tcPr>
          <w:p w14:paraId="4B9D2A74" w14:textId="77777777" w:rsidR="00F434EB" w:rsidRPr="006C0A32" w:rsidRDefault="00000000" w:rsidP="00B41C1B">
            <w:pPr>
              <w:ind w:right="122"/>
              <w:jc w:val="center"/>
              <w:rPr>
                <w:rFonts w:ascii="Times New Roman" w:hAnsi="Times New Roman"/>
                <w:spacing w:val="-1"/>
                <w:lang w:eastAsia="ru-RU"/>
              </w:rPr>
            </w:pPr>
            <w:proofErr w:type="spellStart"/>
            <w:r w:rsidRPr="006C0A32">
              <w:rPr>
                <w:rFonts w:ascii="Times New Roman" w:hAnsi="Times New Roman"/>
                <w:spacing w:val="-1"/>
                <w:lang w:eastAsia="ru-RU"/>
              </w:rPr>
              <w:t>не</w:t>
            </w:r>
            <w:proofErr w:type="spellEnd"/>
          </w:p>
          <w:p w14:paraId="6772786F" w14:textId="77777777" w:rsidR="00F434EB" w:rsidRPr="006C0A32" w:rsidRDefault="00000000" w:rsidP="00B41C1B">
            <w:pPr>
              <w:ind w:right="241"/>
              <w:jc w:val="center"/>
              <w:rPr>
                <w:rFonts w:ascii="Times New Roman" w:hAnsi="Times New Roman"/>
                <w:lang w:eastAsia="ru-RU"/>
              </w:rPr>
            </w:pPr>
            <w:proofErr w:type="spellStart"/>
            <w:r w:rsidRPr="006C0A32">
              <w:rPr>
                <w:rFonts w:ascii="Times New Roman" w:hAnsi="Times New Roman"/>
                <w:spacing w:val="-1"/>
                <w:lang w:eastAsia="ru-RU"/>
              </w:rPr>
              <w:t>нормируется</w:t>
            </w:r>
            <w:proofErr w:type="spellEnd"/>
            <w:r w:rsidRPr="006C0A32">
              <w:rPr>
                <w:rFonts w:ascii="Times New Roman" w:hAnsi="Times New Roman"/>
                <w:spacing w:val="-52"/>
                <w:lang w:eastAsia="ru-RU"/>
              </w:rPr>
              <w:t xml:space="preserve"> </w:t>
            </w:r>
            <w:r w:rsidRPr="006C0A32">
              <w:rPr>
                <w:rFonts w:ascii="Times New Roman" w:hAnsi="Times New Roman"/>
                <w:lang w:eastAsia="ru-RU"/>
              </w:rPr>
              <w:t>(&gt;5класса)</w:t>
            </w:r>
          </w:p>
        </w:tc>
        <w:tc>
          <w:tcPr>
            <w:tcW w:w="2126" w:type="dxa"/>
            <w:vMerge w:val="restart"/>
          </w:tcPr>
          <w:p w14:paraId="2D83216D" w14:textId="77777777" w:rsidR="00F434EB" w:rsidRPr="006C0A32" w:rsidRDefault="00000000" w:rsidP="00B41C1B">
            <w:pPr>
              <w:ind w:right="122"/>
              <w:jc w:val="center"/>
              <w:rPr>
                <w:rFonts w:ascii="Times New Roman" w:hAnsi="Times New Roman"/>
                <w:lang w:val="ru-RU" w:eastAsia="ru-RU"/>
              </w:rPr>
            </w:pPr>
            <w:r w:rsidRPr="006C0A32">
              <w:rPr>
                <w:rFonts w:ascii="Times New Roman" w:hAnsi="Times New Roman"/>
                <w:lang w:val="ru-RU" w:eastAsia="ru-RU"/>
              </w:rPr>
              <w:t>6 класс</w:t>
            </w:r>
          </w:p>
          <w:p w14:paraId="1AA62A0B" w14:textId="77777777" w:rsidR="00F434EB" w:rsidRPr="006C0A32" w:rsidRDefault="00000000" w:rsidP="00B41C1B">
            <w:pPr>
              <w:ind w:right="122"/>
              <w:jc w:val="center"/>
              <w:rPr>
                <w:rFonts w:ascii="Times New Roman" w:hAnsi="Times New Roman"/>
                <w:lang w:val="ru-RU" w:eastAsia="ru-RU"/>
              </w:rPr>
            </w:pPr>
            <w:r w:rsidRPr="006C0A32">
              <w:rPr>
                <w:rFonts w:ascii="Times New Roman" w:hAnsi="Times New Roman"/>
                <w:lang w:val="ru-RU" w:eastAsia="ru-RU"/>
              </w:rPr>
              <w:t>(высоко</w:t>
            </w:r>
          </w:p>
          <w:p w14:paraId="73A79A7F" w14:textId="77777777" w:rsidR="00F434EB" w:rsidRPr="006C0A32" w:rsidRDefault="00000000" w:rsidP="00B41C1B">
            <w:pPr>
              <w:ind w:right="122"/>
              <w:jc w:val="center"/>
              <w:rPr>
                <w:rFonts w:ascii="Times New Roman" w:hAnsi="Times New Roman"/>
                <w:lang w:val="ru-RU" w:eastAsia="ru-RU"/>
              </w:rPr>
            </w:pPr>
            <w:proofErr w:type="spellStart"/>
            <w:r w:rsidRPr="006C0A32">
              <w:rPr>
                <w:rFonts w:ascii="Times New Roman" w:hAnsi="Times New Roman"/>
                <w:lang w:val="ru-RU" w:eastAsia="ru-RU"/>
              </w:rPr>
              <w:t>загрязненны</w:t>
            </w:r>
            <w:proofErr w:type="spellEnd"/>
            <w:r w:rsidRPr="006C0A32">
              <w:rPr>
                <w:rFonts w:ascii="Times New Roman" w:hAnsi="Times New Roman"/>
                <w:lang w:val="ru-RU" w:eastAsia="ru-RU"/>
              </w:rPr>
              <w:t>)</w:t>
            </w:r>
          </w:p>
        </w:tc>
        <w:tc>
          <w:tcPr>
            <w:tcW w:w="1843" w:type="dxa"/>
          </w:tcPr>
          <w:p w14:paraId="7FDEE44E" w14:textId="77777777" w:rsidR="00F434EB" w:rsidRPr="006C0A32" w:rsidRDefault="00000000" w:rsidP="00F434EB">
            <w:pPr>
              <w:ind w:left="101"/>
              <w:jc w:val="center"/>
              <w:rPr>
                <w:rFonts w:ascii="Times New Roman" w:hAnsi="Times New Roman"/>
                <w:lang w:eastAsia="ru-RU"/>
              </w:rPr>
            </w:pPr>
            <w:proofErr w:type="spellStart"/>
            <w:r w:rsidRPr="006C0A32">
              <w:rPr>
                <w:rFonts w:ascii="Times New Roman" w:hAnsi="Times New Roman"/>
                <w:lang w:eastAsia="ru-RU"/>
              </w:rPr>
              <w:t>Минерализация</w:t>
            </w:r>
            <w:proofErr w:type="spellEnd"/>
          </w:p>
        </w:tc>
        <w:tc>
          <w:tcPr>
            <w:tcW w:w="1286" w:type="dxa"/>
          </w:tcPr>
          <w:p w14:paraId="24E99360" w14:textId="77777777" w:rsidR="00F434EB" w:rsidRPr="006C0A32" w:rsidRDefault="00000000" w:rsidP="00B41C1B">
            <w:pPr>
              <w:jc w:val="center"/>
              <w:rPr>
                <w:rFonts w:ascii="Times New Roman" w:hAnsi="Times New Roman"/>
                <w:lang w:eastAsia="ru-RU"/>
              </w:rPr>
            </w:pPr>
            <w:r w:rsidRPr="006C0A32">
              <w:rPr>
                <w:rFonts w:ascii="Times New Roman" w:hAnsi="Times New Roman"/>
                <w:lang w:eastAsia="ru-RU"/>
              </w:rPr>
              <w:t>2304,99</w:t>
            </w:r>
          </w:p>
        </w:tc>
      </w:tr>
      <w:tr w:rsidR="00FC7945" w:rsidRPr="006C0A32" w14:paraId="199EF81C" w14:textId="77777777" w:rsidTr="003C03E6">
        <w:trPr>
          <w:trHeight w:val="135"/>
          <w:jc w:val="center"/>
        </w:trPr>
        <w:tc>
          <w:tcPr>
            <w:tcW w:w="568" w:type="dxa"/>
            <w:vMerge/>
            <w:tcBorders>
              <w:left w:val="single" w:sz="4" w:space="0" w:color="auto"/>
            </w:tcBorders>
          </w:tcPr>
          <w:p w14:paraId="17764573"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tcBorders>
              <w:left w:val="single" w:sz="4" w:space="0" w:color="auto"/>
            </w:tcBorders>
          </w:tcPr>
          <w:p w14:paraId="2F531456" w14:textId="77777777" w:rsidR="00F434EB" w:rsidRPr="006C0A32" w:rsidRDefault="00F434EB" w:rsidP="00B41C1B">
            <w:pPr>
              <w:ind w:firstLine="143"/>
              <w:rPr>
                <w:rFonts w:ascii="Times New Roman" w:hAnsi="Times New Roman"/>
                <w:lang w:eastAsia="ru-RU"/>
              </w:rPr>
            </w:pPr>
          </w:p>
        </w:tc>
        <w:tc>
          <w:tcPr>
            <w:tcW w:w="1701" w:type="dxa"/>
            <w:vMerge/>
          </w:tcPr>
          <w:p w14:paraId="213FECA1" w14:textId="77777777" w:rsidR="00F434EB" w:rsidRPr="006C0A32" w:rsidRDefault="00F434EB" w:rsidP="00B41C1B">
            <w:pPr>
              <w:jc w:val="center"/>
              <w:rPr>
                <w:rFonts w:ascii="Times New Roman" w:hAnsi="Times New Roman"/>
                <w:lang w:eastAsia="ru-RU"/>
              </w:rPr>
            </w:pPr>
          </w:p>
        </w:tc>
        <w:tc>
          <w:tcPr>
            <w:tcW w:w="2126" w:type="dxa"/>
            <w:vMerge/>
          </w:tcPr>
          <w:p w14:paraId="2C65979C" w14:textId="77777777" w:rsidR="00F434EB" w:rsidRPr="006C0A32" w:rsidRDefault="00F434EB" w:rsidP="00B41C1B">
            <w:pPr>
              <w:jc w:val="center"/>
              <w:rPr>
                <w:rFonts w:ascii="Times New Roman" w:hAnsi="Times New Roman"/>
                <w:lang w:eastAsia="ru-RU"/>
              </w:rPr>
            </w:pPr>
          </w:p>
        </w:tc>
        <w:tc>
          <w:tcPr>
            <w:tcW w:w="1843" w:type="dxa"/>
          </w:tcPr>
          <w:p w14:paraId="5075FB36" w14:textId="77777777" w:rsidR="00F434EB" w:rsidRPr="006C0A32" w:rsidRDefault="00000000" w:rsidP="00F434EB">
            <w:pPr>
              <w:jc w:val="center"/>
              <w:rPr>
                <w:rFonts w:ascii="Times New Roman" w:hAnsi="Times New Roman"/>
                <w:lang w:eastAsia="ru-RU"/>
              </w:rPr>
            </w:pPr>
            <w:proofErr w:type="spellStart"/>
            <w:r w:rsidRPr="006C0A32">
              <w:rPr>
                <w:rFonts w:ascii="Times New Roman" w:hAnsi="Times New Roman"/>
                <w:lang w:eastAsia="ru-RU"/>
              </w:rPr>
              <w:t>Хлориды</w:t>
            </w:r>
            <w:proofErr w:type="spellEnd"/>
          </w:p>
        </w:tc>
        <w:tc>
          <w:tcPr>
            <w:tcW w:w="1286" w:type="dxa"/>
          </w:tcPr>
          <w:p w14:paraId="593321A7" w14:textId="77777777" w:rsidR="00F434EB" w:rsidRPr="006C0A32" w:rsidRDefault="00000000" w:rsidP="00B41C1B">
            <w:pPr>
              <w:ind w:right="205"/>
              <w:jc w:val="center"/>
              <w:rPr>
                <w:rFonts w:ascii="Times New Roman" w:hAnsi="Times New Roman"/>
                <w:lang w:eastAsia="ru-RU"/>
              </w:rPr>
            </w:pPr>
            <w:r w:rsidRPr="006C0A32">
              <w:rPr>
                <w:rFonts w:ascii="Times New Roman" w:hAnsi="Times New Roman"/>
                <w:lang w:eastAsia="ru-RU"/>
              </w:rPr>
              <w:t>779,85</w:t>
            </w:r>
          </w:p>
        </w:tc>
      </w:tr>
      <w:tr w:rsidR="00FC7945" w:rsidRPr="006C0A32" w14:paraId="18947106" w14:textId="77777777" w:rsidTr="003C03E6">
        <w:trPr>
          <w:trHeight w:val="56"/>
          <w:jc w:val="center"/>
        </w:trPr>
        <w:tc>
          <w:tcPr>
            <w:tcW w:w="568" w:type="dxa"/>
            <w:vMerge/>
            <w:tcBorders>
              <w:left w:val="single" w:sz="4" w:space="0" w:color="auto"/>
            </w:tcBorders>
          </w:tcPr>
          <w:p w14:paraId="02A107FE"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tcBorders>
              <w:left w:val="single" w:sz="4" w:space="0" w:color="auto"/>
            </w:tcBorders>
          </w:tcPr>
          <w:p w14:paraId="76BC4920" w14:textId="77777777" w:rsidR="00F434EB" w:rsidRPr="006C0A32" w:rsidRDefault="00F434EB" w:rsidP="00B41C1B">
            <w:pPr>
              <w:ind w:firstLine="143"/>
              <w:rPr>
                <w:rFonts w:ascii="Times New Roman" w:hAnsi="Times New Roman"/>
                <w:lang w:eastAsia="ru-RU"/>
              </w:rPr>
            </w:pPr>
          </w:p>
        </w:tc>
        <w:tc>
          <w:tcPr>
            <w:tcW w:w="1701" w:type="dxa"/>
            <w:vMerge/>
          </w:tcPr>
          <w:p w14:paraId="304E5720" w14:textId="77777777" w:rsidR="00F434EB" w:rsidRPr="006C0A32" w:rsidRDefault="00F434EB" w:rsidP="00B41C1B">
            <w:pPr>
              <w:jc w:val="center"/>
              <w:rPr>
                <w:rFonts w:ascii="Times New Roman" w:hAnsi="Times New Roman"/>
                <w:lang w:eastAsia="ru-RU"/>
              </w:rPr>
            </w:pPr>
          </w:p>
        </w:tc>
        <w:tc>
          <w:tcPr>
            <w:tcW w:w="2126" w:type="dxa"/>
            <w:vMerge/>
          </w:tcPr>
          <w:p w14:paraId="487132D4" w14:textId="77777777" w:rsidR="00F434EB" w:rsidRPr="006C0A32" w:rsidRDefault="00F434EB" w:rsidP="00B41C1B">
            <w:pPr>
              <w:jc w:val="center"/>
              <w:rPr>
                <w:rFonts w:ascii="Times New Roman" w:hAnsi="Times New Roman"/>
                <w:lang w:eastAsia="ru-RU"/>
              </w:rPr>
            </w:pPr>
          </w:p>
        </w:tc>
        <w:tc>
          <w:tcPr>
            <w:tcW w:w="1843" w:type="dxa"/>
          </w:tcPr>
          <w:p w14:paraId="39B7BE71" w14:textId="77777777" w:rsidR="00F434EB" w:rsidRPr="006C0A32" w:rsidRDefault="00000000" w:rsidP="00F434EB">
            <w:pPr>
              <w:adjustRightInd w:val="0"/>
              <w:jc w:val="center"/>
              <w:rPr>
                <w:rFonts w:ascii="Times New Roman" w:hAnsi="Times New Roman"/>
                <w:color w:val="000000"/>
                <w:lang w:val="ru-RU"/>
              </w:rPr>
            </w:pPr>
            <w:proofErr w:type="spellStart"/>
            <w:r w:rsidRPr="006C0A32">
              <w:rPr>
                <w:rFonts w:ascii="Times New Roman" w:hAnsi="Times New Roman"/>
                <w:color w:val="000000"/>
              </w:rPr>
              <w:t>Магний</w:t>
            </w:r>
            <w:proofErr w:type="spellEnd"/>
          </w:p>
        </w:tc>
        <w:tc>
          <w:tcPr>
            <w:tcW w:w="1286" w:type="dxa"/>
          </w:tcPr>
          <w:p w14:paraId="5911BD35" w14:textId="77777777" w:rsidR="00F434EB" w:rsidRPr="006C0A32" w:rsidRDefault="00000000" w:rsidP="00B41C1B">
            <w:pPr>
              <w:ind w:right="205"/>
              <w:jc w:val="center"/>
              <w:rPr>
                <w:rFonts w:ascii="Times New Roman" w:hAnsi="Times New Roman"/>
                <w:lang w:eastAsia="ru-RU"/>
              </w:rPr>
            </w:pPr>
            <w:r w:rsidRPr="006C0A32">
              <w:rPr>
                <w:rFonts w:ascii="Times New Roman" w:hAnsi="Times New Roman"/>
                <w:lang w:eastAsia="ru-RU"/>
              </w:rPr>
              <w:t>103,805</w:t>
            </w:r>
          </w:p>
        </w:tc>
      </w:tr>
      <w:tr w:rsidR="00FC7945" w:rsidRPr="006C0A32" w14:paraId="02D339E3" w14:textId="77777777" w:rsidTr="003C03E6">
        <w:trPr>
          <w:trHeight w:val="164"/>
          <w:jc w:val="center"/>
        </w:trPr>
        <w:tc>
          <w:tcPr>
            <w:tcW w:w="568" w:type="dxa"/>
            <w:vMerge w:val="restart"/>
            <w:tcBorders>
              <w:left w:val="single" w:sz="4" w:space="0" w:color="auto"/>
            </w:tcBorders>
          </w:tcPr>
          <w:p w14:paraId="11C0B3B2"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val="restart"/>
            <w:tcBorders>
              <w:left w:val="single" w:sz="4" w:space="0" w:color="auto"/>
            </w:tcBorders>
          </w:tcPr>
          <w:p w14:paraId="28BA7634" w14:textId="77777777" w:rsidR="00F434EB" w:rsidRPr="006C0A32" w:rsidRDefault="00000000" w:rsidP="00B41C1B">
            <w:pPr>
              <w:ind w:firstLine="143"/>
              <w:rPr>
                <w:rFonts w:ascii="Times New Roman" w:hAnsi="Times New Roman"/>
                <w:lang w:eastAsia="ru-RU"/>
              </w:rPr>
            </w:pPr>
            <w:r w:rsidRPr="006C0A32">
              <w:rPr>
                <w:rFonts w:ascii="Times New Roman" w:hAnsi="Times New Roman"/>
                <w:lang w:eastAsia="ru-RU"/>
              </w:rPr>
              <w:t>р.</w:t>
            </w:r>
            <w:r w:rsidRPr="006C0A32">
              <w:rPr>
                <w:rFonts w:ascii="Times New Roman" w:hAnsi="Times New Roman"/>
                <w:spacing w:val="-1"/>
                <w:lang w:eastAsia="ru-RU"/>
              </w:rPr>
              <w:t xml:space="preserve"> </w:t>
            </w:r>
            <w:proofErr w:type="spellStart"/>
            <w:r w:rsidRPr="006C0A32">
              <w:rPr>
                <w:rFonts w:ascii="Times New Roman" w:hAnsi="Times New Roman"/>
                <w:lang w:eastAsia="ru-RU"/>
              </w:rPr>
              <w:t>Айет</w:t>
            </w:r>
            <w:proofErr w:type="spellEnd"/>
          </w:p>
        </w:tc>
        <w:tc>
          <w:tcPr>
            <w:tcW w:w="1701" w:type="dxa"/>
            <w:vMerge w:val="restart"/>
          </w:tcPr>
          <w:p w14:paraId="145567C2" w14:textId="77777777" w:rsidR="00F434EB" w:rsidRPr="006C0A32" w:rsidRDefault="00000000" w:rsidP="00B41C1B">
            <w:pPr>
              <w:ind w:right="122"/>
              <w:jc w:val="center"/>
              <w:rPr>
                <w:rFonts w:ascii="Times New Roman" w:hAnsi="Times New Roman"/>
                <w:spacing w:val="-1"/>
                <w:lang w:eastAsia="ru-RU"/>
              </w:rPr>
            </w:pPr>
            <w:proofErr w:type="spellStart"/>
            <w:r w:rsidRPr="006C0A32">
              <w:rPr>
                <w:rFonts w:ascii="Times New Roman" w:hAnsi="Times New Roman"/>
                <w:spacing w:val="-1"/>
                <w:lang w:eastAsia="ru-RU"/>
              </w:rPr>
              <w:t>не</w:t>
            </w:r>
            <w:proofErr w:type="spellEnd"/>
          </w:p>
          <w:p w14:paraId="2B7A402A" w14:textId="77777777" w:rsidR="00F434EB" w:rsidRPr="006C0A32" w:rsidRDefault="00000000" w:rsidP="00B41C1B">
            <w:pPr>
              <w:ind w:right="241"/>
              <w:jc w:val="center"/>
              <w:rPr>
                <w:rFonts w:ascii="Times New Roman" w:hAnsi="Times New Roman"/>
                <w:lang w:eastAsia="ru-RU"/>
              </w:rPr>
            </w:pPr>
            <w:proofErr w:type="spellStart"/>
            <w:r w:rsidRPr="006C0A32">
              <w:rPr>
                <w:rFonts w:ascii="Times New Roman" w:hAnsi="Times New Roman"/>
                <w:spacing w:val="-1"/>
                <w:lang w:eastAsia="ru-RU"/>
              </w:rPr>
              <w:t>нормируется</w:t>
            </w:r>
            <w:proofErr w:type="spellEnd"/>
            <w:r w:rsidRPr="006C0A32">
              <w:rPr>
                <w:rFonts w:ascii="Times New Roman" w:hAnsi="Times New Roman"/>
                <w:spacing w:val="-52"/>
                <w:lang w:eastAsia="ru-RU"/>
              </w:rPr>
              <w:t xml:space="preserve"> </w:t>
            </w:r>
            <w:r w:rsidRPr="006C0A32">
              <w:rPr>
                <w:rFonts w:ascii="Times New Roman" w:hAnsi="Times New Roman"/>
                <w:lang w:eastAsia="ru-RU"/>
              </w:rPr>
              <w:t>(&gt;5класса)</w:t>
            </w:r>
          </w:p>
        </w:tc>
        <w:tc>
          <w:tcPr>
            <w:tcW w:w="2126" w:type="dxa"/>
            <w:vMerge w:val="restart"/>
          </w:tcPr>
          <w:p w14:paraId="0BFC5810" w14:textId="77777777" w:rsidR="00F434EB" w:rsidRPr="006C0A32" w:rsidRDefault="00000000" w:rsidP="00B41C1B">
            <w:pPr>
              <w:ind w:right="122"/>
              <w:jc w:val="center"/>
              <w:rPr>
                <w:rFonts w:ascii="Times New Roman" w:hAnsi="Times New Roman"/>
                <w:lang w:eastAsia="ru-RU"/>
              </w:rPr>
            </w:pPr>
            <w:r w:rsidRPr="006C0A32">
              <w:rPr>
                <w:rFonts w:ascii="Times New Roman" w:hAnsi="Times New Roman"/>
                <w:lang w:eastAsia="ru-RU"/>
              </w:rPr>
              <w:t xml:space="preserve">4 </w:t>
            </w:r>
            <w:proofErr w:type="spellStart"/>
            <w:r w:rsidRPr="006C0A32">
              <w:rPr>
                <w:rFonts w:ascii="Times New Roman" w:hAnsi="Times New Roman"/>
                <w:lang w:eastAsia="ru-RU"/>
              </w:rPr>
              <w:t>класс</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загрязненные</w:t>
            </w:r>
            <w:proofErr w:type="spellEnd"/>
            <w:r w:rsidRPr="006C0A32">
              <w:rPr>
                <w:rFonts w:ascii="Times New Roman" w:hAnsi="Times New Roman"/>
                <w:lang w:eastAsia="ru-RU"/>
              </w:rPr>
              <w:t>)</w:t>
            </w:r>
          </w:p>
        </w:tc>
        <w:tc>
          <w:tcPr>
            <w:tcW w:w="1843" w:type="dxa"/>
            <w:tcBorders>
              <w:bottom w:val="single" w:sz="4" w:space="0" w:color="auto"/>
            </w:tcBorders>
          </w:tcPr>
          <w:p w14:paraId="6ACB1841" w14:textId="77777777" w:rsidR="00F434EB" w:rsidRPr="006C0A32" w:rsidRDefault="00000000" w:rsidP="00F434EB">
            <w:pPr>
              <w:adjustRightInd w:val="0"/>
              <w:jc w:val="center"/>
              <w:rPr>
                <w:rFonts w:ascii="Times New Roman" w:hAnsi="Times New Roman"/>
                <w:color w:val="000000"/>
              </w:rPr>
            </w:pPr>
            <w:proofErr w:type="spellStart"/>
            <w:r w:rsidRPr="006C0A32">
              <w:rPr>
                <w:rFonts w:ascii="Times New Roman" w:hAnsi="Times New Roman"/>
                <w:color w:val="000000"/>
              </w:rPr>
              <w:t>Цинк</w:t>
            </w:r>
            <w:proofErr w:type="spellEnd"/>
          </w:p>
        </w:tc>
        <w:tc>
          <w:tcPr>
            <w:tcW w:w="1286" w:type="dxa"/>
            <w:tcBorders>
              <w:bottom w:val="single" w:sz="4" w:space="0" w:color="auto"/>
            </w:tcBorders>
          </w:tcPr>
          <w:p w14:paraId="0C6E6988" w14:textId="77777777" w:rsidR="00F434EB" w:rsidRPr="006C0A32" w:rsidRDefault="00000000" w:rsidP="00B41C1B">
            <w:pPr>
              <w:jc w:val="center"/>
              <w:rPr>
                <w:rFonts w:ascii="Times New Roman" w:hAnsi="Times New Roman"/>
                <w:lang w:eastAsia="ru-RU"/>
              </w:rPr>
            </w:pPr>
            <w:r w:rsidRPr="006C0A32">
              <w:rPr>
                <w:rFonts w:ascii="Times New Roman" w:hAnsi="Times New Roman"/>
                <w:lang w:eastAsia="ru-RU"/>
              </w:rPr>
              <w:t>0,019</w:t>
            </w:r>
          </w:p>
        </w:tc>
      </w:tr>
      <w:tr w:rsidR="00FC7945" w:rsidRPr="006C0A32" w14:paraId="5A02F13A" w14:textId="77777777" w:rsidTr="003C03E6">
        <w:trPr>
          <w:trHeight w:val="250"/>
          <w:jc w:val="center"/>
        </w:trPr>
        <w:tc>
          <w:tcPr>
            <w:tcW w:w="568" w:type="dxa"/>
            <w:vMerge/>
            <w:tcBorders>
              <w:left w:val="single" w:sz="4" w:space="0" w:color="auto"/>
            </w:tcBorders>
          </w:tcPr>
          <w:p w14:paraId="7C6064C5"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tcBorders>
              <w:left w:val="single" w:sz="4" w:space="0" w:color="auto"/>
            </w:tcBorders>
          </w:tcPr>
          <w:p w14:paraId="1906D953" w14:textId="77777777" w:rsidR="00F434EB" w:rsidRPr="006C0A32" w:rsidRDefault="00F434EB" w:rsidP="00B41C1B">
            <w:pPr>
              <w:ind w:left="106" w:firstLine="143"/>
              <w:rPr>
                <w:rFonts w:ascii="Times New Roman" w:hAnsi="Times New Roman"/>
                <w:lang w:eastAsia="ru-RU"/>
              </w:rPr>
            </w:pPr>
          </w:p>
        </w:tc>
        <w:tc>
          <w:tcPr>
            <w:tcW w:w="1701" w:type="dxa"/>
            <w:vMerge/>
          </w:tcPr>
          <w:p w14:paraId="36CC0405" w14:textId="77777777" w:rsidR="00F434EB" w:rsidRPr="006C0A32" w:rsidRDefault="00F434EB" w:rsidP="00F434EB">
            <w:pPr>
              <w:ind w:right="122"/>
              <w:jc w:val="center"/>
              <w:rPr>
                <w:rFonts w:ascii="Times New Roman" w:hAnsi="Times New Roman"/>
                <w:spacing w:val="-1"/>
                <w:lang w:eastAsia="ru-RU"/>
              </w:rPr>
            </w:pPr>
          </w:p>
        </w:tc>
        <w:tc>
          <w:tcPr>
            <w:tcW w:w="2126" w:type="dxa"/>
            <w:vMerge/>
          </w:tcPr>
          <w:p w14:paraId="4BC2F681" w14:textId="77777777" w:rsidR="00F434EB" w:rsidRPr="006C0A32" w:rsidRDefault="00F434EB" w:rsidP="00F434EB">
            <w:pPr>
              <w:ind w:right="122"/>
              <w:jc w:val="center"/>
              <w:rPr>
                <w:rFonts w:ascii="Times New Roman" w:hAnsi="Times New Roman"/>
                <w:lang w:eastAsia="ru-RU"/>
              </w:rPr>
            </w:pPr>
          </w:p>
        </w:tc>
        <w:tc>
          <w:tcPr>
            <w:tcW w:w="1843" w:type="dxa"/>
            <w:tcBorders>
              <w:top w:val="single" w:sz="4" w:space="0" w:color="auto"/>
              <w:bottom w:val="single" w:sz="4" w:space="0" w:color="auto"/>
            </w:tcBorders>
          </w:tcPr>
          <w:p w14:paraId="11777FAB" w14:textId="77777777" w:rsidR="00F434EB" w:rsidRPr="006C0A32" w:rsidRDefault="00000000" w:rsidP="00F434EB">
            <w:pPr>
              <w:adjustRightInd w:val="0"/>
              <w:jc w:val="center"/>
              <w:rPr>
                <w:rFonts w:ascii="Times New Roman" w:hAnsi="Times New Roman"/>
                <w:color w:val="000000"/>
              </w:rPr>
            </w:pPr>
            <w:proofErr w:type="spellStart"/>
            <w:r w:rsidRPr="006C0A32">
              <w:rPr>
                <w:rFonts w:ascii="Times New Roman" w:hAnsi="Times New Roman"/>
                <w:color w:val="000000"/>
              </w:rPr>
              <w:t>Никель</w:t>
            </w:r>
            <w:proofErr w:type="spellEnd"/>
          </w:p>
        </w:tc>
        <w:tc>
          <w:tcPr>
            <w:tcW w:w="1286" w:type="dxa"/>
            <w:tcBorders>
              <w:top w:val="single" w:sz="4" w:space="0" w:color="auto"/>
              <w:bottom w:val="single" w:sz="4" w:space="0" w:color="auto"/>
            </w:tcBorders>
          </w:tcPr>
          <w:p w14:paraId="30697D91" w14:textId="77777777" w:rsidR="00F434EB" w:rsidRPr="006C0A32" w:rsidRDefault="00000000" w:rsidP="00B41C1B">
            <w:pPr>
              <w:jc w:val="center"/>
              <w:rPr>
                <w:rFonts w:ascii="Times New Roman" w:hAnsi="Times New Roman"/>
                <w:lang w:eastAsia="ru-RU"/>
              </w:rPr>
            </w:pPr>
            <w:r w:rsidRPr="006C0A32">
              <w:rPr>
                <w:rFonts w:ascii="Times New Roman" w:hAnsi="Times New Roman"/>
                <w:lang w:eastAsia="ru-RU"/>
              </w:rPr>
              <w:t>0,046</w:t>
            </w:r>
          </w:p>
        </w:tc>
      </w:tr>
      <w:tr w:rsidR="00FC7945" w:rsidRPr="006C0A32" w14:paraId="66A657BC" w14:textId="77777777" w:rsidTr="003C03E6">
        <w:trPr>
          <w:trHeight w:val="393"/>
          <w:jc w:val="center"/>
        </w:trPr>
        <w:tc>
          <w:tcPr>
            <w:tcW w:w="568" w:type="dxa"/>
            <w:vMerge/>
            <w:tcBorders>
              <w:left w:val="single" w:sz="4" w:space="0" w:color="auto"/>
            </w:tcBorders>
          </w:tcPr>
          <w:p w14:paraId="3DED17D6"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tcBorders>
              <w:left w:val="single" w:sz="4" w:space="0" w:color="auto"/>
            </w:tcBorders>
          </w:tcPr>
          <w:p w14:paraId="4BB83772" w14:textId="77777777" w:rsidR="00F434EB" w:rsidRPr="006C0A32" w:rsidRDefault="00F434EB" w:rsidP="00B41C1B">
            <w:pPr>
              <w:ind w:left="106" w:firstLine="143"/>
              <w:rPr>
                <w:rFonts w:ascii="Times New Roman" w:hAnsi="Times New Roman"/>
                <w:lang w:eastAsia="ru-RU"/>
              </w:rPr>
            </w:pPr>
          </w:p>
        </w:tc>
        <w:tc>
          <w:tcPr>
            <w:tcW w:w="1701" w:type="dxa"/>
            <w:vMerge/>
          </w:tcPr>
          <w:p w14:paraId="7533EDEC" w14:textId="77777777" w:rsidR="00F434EB" w:rsidRPr="006C0A32" w:rsidRDefault="00F434EB" w:rsidP="00F434EB">
            <w:pPr>
              <w:ind w:right="122"/>
              <w:jc w:val="center"/>
              <w:rPr>
                <w:rFonts w:ascii="Times New Roman" w:hAnsi="Times New Roman"/>
                <w:spacing w:val="-1"/>
                <w:lang w:eastAsia="ru-RU"/>
              </w:rPr>
            </w:pPr>
          </w:p>
        </w:tc>
        <w:tc>
          <w:tcPr>
            <w:tcW w:w="2126" w:type="dxa"/>
            <w:vMerge/>
          </w:tcPr>
          <w:p w14:paraId="643B6AF2" w14:textId="77777777" w:rsidR="00F434EB" w:rsidRPr="006C0A32" w:rsidRDefault="00F434EB" w:rsidP="00F434EB">
            <w:pPr>
              <w:ind w:right="122"/>
              <w:jc w:val="center"/>
              <w:rPr>
                <w:rFonts w:ascii="Times New Roman" w:hAnsi="Times New Roman"/>
                <w:lang w:eastAsia="ru-RU"/>
              </w:rPr>
            </w:pPr>
          </w:p>
        </w:tc>
        <w:tc>
          <w:tcPr>
            <w:tcW w:w="1843" w:type="dxa"/>
            <w:tcBorders>
              <w:top w:val="single" w:sz="4" w:space="0" w:color="auto"/>
            </w:tcBorders>
          </w:tcPr>
          <w:p w14:paraId="5682BBA0" w14:textId="77777777" w:rsidR="00F434EB" w:rsidRPr="006C0A32" w:rsidRDefault="00000000" w:rsidP="00F434EB">
            <w:pPr>
              <w:adjustRightInd w:val="0"/>
              <w:jc w:val="center"/>
              <w:rPr>
                <w:rFonts w:ascii="Times New Roman" w:hAnsi="Times New Roman"/>
                <w:color w:val="000000"/>
              </w:rPr>
            </w:pPr>
            <w:proofErr w:type="spellStart"/>
            <w:r w:rsidRPr="006C0A32">
              <w:rPr>
                <w:rFonts w:ascii="Times New Roman" w:hAnsi="Times New Roman"/>
                <w:color w:val="000000"/>
              </w:rPr>
              <w:t>Взвешенные</w:t>
            </w:r>
            <w:proofErr w:type="spellEnd"/>
            <w:r w:rsidRPr="006C0A32">
              <w:rPr>
                <w:rFonts w:ascii="Times New Roman" w:hAnsi="Times New Roman"/>
                <w:color w:val="000000"/>
              </w:rPr>
              <w:t xml:space="preserve"> </w:t>
            </w:r>
            <w:proofErr w:type="spellStart"/>
            <w:r w:rsidRPr="006C0A32">
              <w:rPr>
                <w:rFonts w:ascii="Times New Roman" w:hAnsi="Times New Roman"/>
                <w:color w:val="000000"/>
              </w:rPr>
              <w:t>вещества</w:t>
            </w:r>
            <w:proofErr w:type="spellEnd"/>
          </w:p>
        </w:tc>
        <w:tc>
          <w:tcPr>
            <w:tcW w:w="1286" w:type="dxa"/>
            <w:tcBorders>
              <w:top w:val="single" w:sz="4" w:space="0" w:color="auto"/>
            </w:tcBorders>
          </w:tcPr>
          <w:p w14:paraId="7064D0AC" w14:textId="77777777" w:rsidR="00F434EB" w:rsidRPr="006C0A32" w:rsidRDefault="00000000" w:rsidP="00B41C1B">
            <w:pPr>
              <w:jc w:val="center"/>
              <w:rPr>
                <w:rFonts w:ascii="Times New Roman" w:hAnsi="Times New Roman"/>
                <w:lang w:eastAsia="ru-RU"/>
              </w:rPr>
            </w:pPr>
            <w:r w:rsidRPr="006C0A32">
              <w:rPr>
                <w:rFonts w:ascii="Times New Roman" w:hAnsi="Times New Roman"/>
                <w:lang w:eastAsia="ru-RU"/>
              </w:rPr>
              <w:t>28,192</w:t>
            </w:r>
          </w:p>
        </w:tc>
      </w:tr>
      <w:tr w:rsidR="00FC7945" w:rsidRPr="006C0A32" w14:paraId="3845CEEC" w14:textId="77777777" w:rsidTr="003C03E6">
        <w:trPr>
          <w:trHeight w:val="250"/>
          <w:jc w:val="center"/>
        </w:trPr>
        <w:tc>
          <w:tcPr>
            <w:tcW w:w="568" w:type="dxa"/>
            <w:vMerge w:val="restart"/>
            <w:tcBorders>
              <w:left w:val="single" w:sz="4" w:space="0" w:color="auto"/>
            </w:tcBorders>
          </w:tcPr>
          <w:p w14:paraId="1680ADE0"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val="restart"/>
            <w:tcBorders>
              <w:left w:val="single" w:sz="4" w:space="0" w:color="auto"/>
            </w:tcBorders>
          </w:tcPr>
          <w:p w14:paraId="619B3766" w14:textId="77777777" w:rsidR="00F434EB" w:rsidRPr="006C0A32" w:rsidRDefault="00000000" w:rsidP="00B41C1B">
            <w:pPr>
              <w:ind w:left="143"/>
              <w:rPr>
                <w:rFonts w:ascii="Times New Roman" w:hAnsi="Times New Roman"/>
                <w:lang w:eastAsia="ru-RU"/>
              </w:rPr>
            </w:pPr>
            <w:r w:rsidRPr="006C0A32">
              <w:rPr>
                <w:rFonts w:ascii="Times New Roman" w:hAnsi="Times New Roman"/>
                <w:lang w:eastAsia="ru-RU"/>
              </w:rPr>
              <w:t>р.</w:t>
            </w:r>
            <w:r w:rsidRPr="006C0A32">
              <w:rPr>
                <w:rFonts w:ascii="Times New Roman" w:hAnsi="Times New Roman"/>
                <w:spacing w:val="1"/>
                <w:lang w:eastAsia="ru-RU"/>
              </w:rPr>
              <w:t xml:space="preserve"> </w:t>
            </w:r>
            <w:proofErr w:type="spellStart"/>
            <w:r w:rsidRPr="006C0A32">
              <w:rPr>
                <w:rFonts w:ascii="Times New Roman" w:hAnsi="Times New Roman"/>
                <w:lang w:eastAsia="ru-RU"/>
              </w:rPr>
              <w:t>Обаган</w:t>
            </w:r>
            <w:proofErr w:type="spellEnd"/>
          </w:p>
        </w:tc>
        <w:tc>
          <w:tcPr>
            <w:tcW w:w="1701" w:type="dxa"/>
            <w:vMerge w:val="restart"/>
          </w:tcPr>
          <w:p w14:paraId="1AA939C5" w14:textId="77777777" w:rsidR="00F434EB" w:rsidRPr="006C0A32" w:rsidRDefault="00000000" w:rsidP="00F434EB">
            <w:pPr>
              <w:ind w:right="241"/>
              <w:jc w:val="center"/>
              <w:rPr>
                <w:rFonts w:ascii="Times New Roman" w:hAnsi="Times New Roman"/>
                <w:lang w:eastAsia="ru-RU"/>
              </w:rPr>
            </w:pPr>
            <w:proofErr w:type="spellStart"/>
            <w:r w:rsidRPr="006C0A32">
              <w:rPr>
                <w:rFonts w:ascii="Times New Roman" w:hAnsi="Times New Roman"/>
                <w:spacing w:val="-1"/>
                <w:lang w:eastAsia="ru-RU"/>
              </w:rPr>
              <w:t>не</w:t>
            </w:r>
            <w:proofErr w:type="spellEnd"/>
            <w:r w:rsidRPr="006C0A32">
              <w:rPr>
                <w:rFonts w:ascii="Times New Roman" w:hAnsi="Times New Roman"/>
                <w:spacing w:val="-1"/>
                <w:lang w:eastAsia="ru-RU"/>
              </w:rPr>
              <w:t xml:space="preserve"> </w:t>
            </w:r>
            <w:proofErr w:type="spellStart"/>
            <w:r w:rsidRPr="006C0A32">
              <w:rPr>
                <w:rFonts w:ascii="Times New Roman" w:hAnsi="Times New Roman"/>
                <w:spacing w:val="-1"/>
                <w:lang w:eastAsia="ru-RU"/>
              </w:rPr>
              <w:t>нормируется</w:t>
            </w:r>
            <w:proofErr w:type="spellEnd"/>
            <w:r w:rsidRPr="006C0A32">
              <w:rPr>
                <w:rFonts w:ascii="Times New Roman" w:hAnsi="Times New Roman"/>
                <w:spacing w:val="-52"/>
                <w:lang w:eastAsia="ru-RU"/>
              </w:rPr>
              <w:t xml:space="preserve"> </w:t>
            </w:r>
            <w:r w:rsidRPr="006C0A32">
              <w:rPr>
                <w:rFonts w:ascii="Times New Roman" w:hAnsi="Times New Roman"/>
                <w:lang w:eastAsia="ru-RU"/>
              </w:rPr>
              <w:t>(&gt;5класса)</w:t>
            </w:r>
          </w:p>
        </w:tc>
        <w:tc>
          <w:tcPr>
            <w:tcW w:w="2126" w:type="dxa"/>
            <w:vMerge w:val="restart"/>
          </w:tcPr>
          <w:p w14:paraId="6919FBC0" w14:textId="77777777" w:rsidR="00F434EB" w:rsidRPr="006C0A32" w:rsidRDefault="00000000" w:rsidP="00B41C1B">
            <w:pPr>
              <w:ind w:left="2" w:right="122"/>
              <w:jc w:val="center"/>
              <w:rPr>
                <w:rFonts w:ascii="Times New Roman" w:hAnsi="Times New Roman"/>
                <w:lang w:eastAsia="ru-RU"/>
              </w:rPr>
            </w:pPr>
            <w:r w:rsidRPr="006C0A32">
              <w:rPr>
                <w:rFonts w:ascii="Times New Roman" w:hAnsi="Times New Roman"/>
                <w:lang w:eastAsia="ru-RU"/>
              </w:rPr>
              <w:t xml:space="preserve">6 </w:t>
            </w:r>
            <w:proofErr w:type="spellStart"/>
            <w:r w:rsidRPr="006C0A32">
              <w:rPr>
                <w:rFonts w:ascii="Times New Roman" w:hAnsi="Times New Roman"/>
                <w:lang w:eastAsia="ru-RU"/>
              </w:rPr>
              <w:t>класс</w:t>
            </w:r>
            <w:proofErr w:type="spellEnd"/>
            <w:r w:rsidRPr="006C0A32">
              <w:rPr>
                <w:rFonts w:ascii="Times New Roman" w:hAnsi="Times New Roman"/>
                <w:lang w:eastAsia="ru-RU"/>
              </w:rPr>
              <w:t xml:space="preserve"> </w:t>
            </w:r>
            <w:r w:rsidR="00B41C1B" w:rsidRPr="006C0A32">
              <w:rPr>
                <w:rFonts w:ascii="Times New Roman" w:hAnsi="Times New Roman"/>
                <w:lang w:val="ru-RU" w:eastAsia="ru-RU"/>
              </w:rPr>
              <w:t xml:space="preserve">          </w:t>
            </w:r>
            <w:proofErr w:type="gramStart"/>
            <w:r w:rsidR="00B41C1B" w:rsidRPr="006C0A32">
              <w:rPr>
                <w:rFonts w:ascii="Times New Roman" w:hAnsi="Times New Roman"/>
                <w:lang w:val="ru-RU" w:eastAsia="ru-RU"/>
              </w:rPr>
              <w:t xml:space="preserve">   </w:t>
            </w:r>
            <w:r w:rsidRPr="006C0A32">
              <w:rPr>
                <w:rFonts w:ascii="Times New Roman" w:hAnsi="Times New Roman"/>
                <w:lang w:eastAsia="ru-RU"/>
              </w:rPr>
              <w:t>(</w:t>
            </w:r>
            <w:proofErr w:type="spellStart"/>
            <w:proofErr w:type="gramEnd"/>
            <w:r w:rsidRPr="006C0A32">
              <w:rPr>
                <w:rFonts w:ascii="Times New Roman" w:hAnsi="Times New Roman"/>
                <w:lang w:eastAsia="ru-RU"/>
              </w:rPr>
              <w:t>высоко</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загрязненные</w:t>
            </w:r>
            <w:proofErr w:type="spellEnd"/>
            <w:r w:rsidRPr="006C0A32">
              <w:rPr>
                <w:rFonts w:ascii="Times New Roman" w:hAnsi="Times New Roman"/>
                <w:lang w:eastAsia="ru-RU"/>
              </w:rPr>
              <w:t>)</w:t>
            </w:r>
          </w:p>
        </w:tc>
        <w:tc>
          <w:tcPr>
            <w:tcW w:w="1843" w:type="dxa"/>
          </w:tcPr>
          <w:p w14:paraId="24DBF601" w14:textId="77777777" w:rsidR="00F434EB" w:rsidRPr="006C0A32" w:rsidRDefault="00000000" w:rsidP="00F434EB">
            <w:pPr>
              <w:ind w:left="101"/>
              <w:jc w:val="center"/>
              <w:rPr>
                <w:rFonts w:ascii="Times New Roman" w:hAnsi="Times New Roman"/>
                <w:lang w:eastAsia="ru-RU"/>
              </w:rPr>
            </w:pPr>
            <w:proofErr w:type="spellStart"/>
            <w:r w:rsidRPr="006C0A32">
              <w:rPr>
                <w:rFonts w:ascii="Times New Roman" w:hAnsi="Times New Roman"/>
                <w:lang w:eastAsia="ru-RU"/>
              </w:rPr>
              <w:t>Минерализация</w:t>
            </w:r>
            <w:proofErr w:type="spellEnd"/>
          </w:p>
        </w:tc>
        <w:tc>
          <w:tcPr>
            <w:tcW w:w="1286" w:type="dxa"/>
          </w:tcPr>
          <w:p w14:paraId="25794481" w14:textId="77777777" w:rsidR="00F434EB" w:rsidRPr="006C0A32" w:rsidRDefault="00000000" w:rsidP="00B41C1B">
            <w:pPr>
              <w:jc w:val="center"/>
              <w:rPr>
                <w:rFonts w:ascii="Times New Roman" w:hAnsi="Times New Roman"/>
                <w:lang w:eastAsia="ru-RU"/>
              </w:rPr>
            </w:pPr>
            <w:r w:rsidRPr="006C0A32">
              <w:rPr>
                <w:rFonts w:ascii="Times New Roman" w:hAnsi="Times New Roman"/>
                <w:spacing w:val="-2"/>
                <w:lang w:eastAsia="ru-RU"/>
              </w:rPr>
              <w:t>2225,158</w:t>
            </w:r>
          </w:p>
        </w:tc>
      </w:tr>
      <w:tr w:rsidR="00FC7945" w:rsidRPr="006C0A32" w14:paraId="3CBD685D" w14:textId="77777777" w:rsidTr="003C03E6">
        <w:trPr>
          <w:trHeight w:val="253"/>
          <w:jc w:val="center"/>
        </w:trPr>
        <w:tc>
          <w:tcPr>
            <w:tcW w:w="568" w:type="dxa"/>
            <w:vMerge/>
            <w:tcBorders>
              <w:left w:val="single" w:sz="4" w:space="0" w:color="auto"/>
            </w:tcBorders>
          </w:tcPr>
          <w:p w14:paraId="69200734"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tcBorders>
              <w:left w:val="single" w:sz="4" w:space="0" w:color="auto"/>
            </w:tcBorders>
          </w:tcPr>
          <w:p w14:paraId="0CC13D12" w14:textId="77777777" w:rsidR="00F434EB" w:rsidRPr="006C0A32" w:rsidRDefault="00F434EB" w:rsidP="00B41C1B">
            <w:pPr>
              <w:ind w:firstLine="143"/>
              <w:rPr>
                <w:rFonts w:ascii="Times New Roman" w:hAnsi="Times New Roman"/>
                <w:lang w:eastAsia="ru-RU"/>
              </w:rPr>
            </w:pPr>
          </w:p>
        </w:tc>
        <w:tc>
          <w:tcPr>
            <w:tcW w:w="1701" w:type="dxa"/>
            <w:vMerge/>
          </w:tcPr>
          <w:p w14:paraId="6C509395" w14:textId="77777777" w:rsidR="00F434EB" w:rsidRPr="006C0A32" w:rsidRDefault="00F434EB" w:rsidP="00F434EB">
            <w:pPr>
              <w:jc w:val="center"/>
              <w:rPr>
                <w:rFonts w:ascii="Times New Roman" w:hAnsi="Times New Roman"/>
                <w:lang w:eastAsia="ru-RU"/>
              </w:rPr>
            </w:pPr>
          </w:p>
        </w:tc>
        <w:tc>
          <w:tcPr>
            <w:tcW w:w="2126" w:type="dxa"/>
            <w:vMerge/>
          </w:tcPr>
          <w:p w14:paraId="6A3AB63C" w14:textId="77777777" w:rsidR="00F434EB" w:rsidRPr="006C0A32" w:rsidRDefault="00F434EB" w:rsidP="00F434EB">
            <w:pPr>
              <w:jc w:val="center"/>
              <w:rPr>
                <w:rFonts w:ascii="Times New Roman" w:hAnsi="Times New Roman"/>
                <w:lang w:eastAsia="ru-RU"/>
              </w:rPr>
            </w:pPr>
          </w:p>
        </w:tc>
        <w:tc>
          <w:tcPr>
            <w:tcW w:w="1843" w:type="dxa"/>
          </w:tcPr>
          <w:p w14:paraId="696E066B" w14:textId="77777777" w:rsidR="00F434EB" w:rsidRPr="006C0A32" w:rsidRDefault="00000000" w:rsidP="00F434EB">
            <w:pPr>
              <w:ind w:left="101"/>
              <w:jc w:val="center"/>
              <w:rPr>
                <w:rFonts w:ascii="Times New Roman" w:hAnsi="Times New Roman"/>
                <w:lang w:eastAsia="ru-RU"/>
              </w:rPr>
            </w:pPr>
            <w:proofErr w:type="spellStart"/>
            <w:r w:rsidRPr="006C0A32">
              <w:rPr>
                <w:rFonts w:ascii="Times New Roman" w:hAnsi="Times New Roman"/>
                <w:spacing w:val="-2"/>
                <w:lang w:eastAsia="ru-RU"/>
              </w:rPr>
              <w:t>Хлориды</w:t>
            </w:r>
            <w:proofErr w:type="spellEnd"/>
          </w:p>
        </w:tc>
        <w:tc>
          <w:tcPr>
            <w:tcW w:w="1286" w:type="dxa"/>
          </w:tcPr>
          <w:p w14:paraId="3CF922EB" w14:textId="77777777" w:rsidR="00F434EB" w:rsidRPr="006C0A32" w:rsidRDefault="00000000" w:rsidP="00B41C1B">
            <w:pPr>
              <w:jc w:val="center"/>
              <w:rPr>
                <w:rFonts w:ascii="Times New Roman" w:hAnsi="Times New Roman"/>
                <w:lang w:eastAsia="ru-RU"/>
              </w:rPr>
            </w:pPr>
            <w:r w:rsidRPr="006C0A32">
              <w:rPr>
                <w:rFonts w:ascii="Times New Roman" w:hAnsi="Times New Roman"/>
                <w:spacing w:val="-2"/>
                <w:lang w:eastAsia="ru-RU"/>
              </w:rPr>
              <w:t>538,308</w:t>
            </w:r>
          </w:p>
        </w:tc>
      </w:tr>
      <w:tr w:rsidR="00FC7945" w:rsidRPr="006C0A32" w14:paraId="663C0EC0" w14:textId="77777777" w:rsidTr="003C03E6">
        <w:trPr>
          <w:trHeight w:val="226"/>
          <w:jc w:val="center"/>
        </w:trPr>
        <w:tc>
          <w:tcPr>
            <w:tcW w:w="568" w:type="dxa"/>
            <w:vMerge/>
            <w:tcBorders>
              <w:left w:val="single" w:sz="4" w:space="0" w:color="auto"/>
            </w:tcBorders>
          </w:tcPr>
          <w:p w14:paraId="49598D34"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tcBorders>
              <w:left w:val="single" w:sz="4" w:space="0" w:color="auto"/>
            </w:tcBorders>
          </w:tcPr>
          <w:p w14:paraId="0B8AE06E" w14:textId="77777777" w:rsidR="00F434EB" w:rsidRPr="006C0A32" w:rsidRDefault="00F434EB" w:rsidP="00B41C1B">
            <w:pPr>
              <w:ind w:firstLine="143"/>
              <w:rPr>
                <w:rFonts w:ascii="Times New Roman" w:hAnsi="Times New Roman"/>
                <w:lang w:eastAsia="ru-RU"/>
              </w:rPr>
            </w:pPr>
          </w:p>
        </w:tc>
        <w:tc>
          <w:tcPr>
            <w:tcW w:w="1701" w:type="dxa"/>
            <w:vMerge/>
          </w:tcPr>
          <w:p w14:paraId="69D09BF3" w14:textId="77777777" w:rsidR="00F434EB" w:rsidRPr="006C0A32" w:rsidRDefault="00F434EB" w:rsidP="00F434EB">
            <w:pPr>
              <w:jc w:val="center"/>
              <w:rPr>
                <w:rFonts w:ascii="Times New Roman" w:hAnsi="Times New Roman"/>
                <w:lang w:eastAsia="ru-RU"/>
              </w:rPr>
            </w:pPr>
          </w:p>
        </w:tc>
        <w:tc>
          <w:tcPr>
            <w:tcW w:w="2126" w:type="dxa"/>
            <w:vMerge/>
          </w:tcPr>
          <w:p w14:paraId="02FB97C4" w14:textId="77777777" w:rsidR="00F434EB" w:rsidRPr="006C0A32" w:rsidRDefault="00F434EB" w:rsidP="00F434EB">
            <w:pPr>
              <w:jc w:val="center"/>
              <w:rPr>
                <w:rFonts w:ascii="Times New Roman" w:hAnsi="Times New Roman"/>
                <w:lang w:eastAsia="ru-RU"/>
              </w:rPr>
            </w:pPr>
          </w:p>
        </w:tc>
        <w:tc>
          <w:tcPr>
            <w:tcW w:w="1843" w:type="dxa"/>
          </w:tcPr>
          <w:p w14:paraId="08F9EF8E" w14:textId="77777777" w:rsidR="00F434EB" w:rsidRPr="006C0A32" w:rsidRDefault="00000000" w:rsidP="00F434EB">
            <w:pPr>
              <w:ind w:left="101"/>
              <w:jc w:val="center"/>
              <w:rPr>
                <w:rFonts w:ascii="Times New Roman" w:hAnsi="Times New Roman"/>
                <w:lang w:eastAsia="ru-RU"/>
              </w:rPr>
            </w:pPr>
            <w:proofErr w:type="spellStart"/>
            <w:r w:rsidRPr="006C0A32">
              <w:rPr>
                <w:rFonts w:ascii="Times New Roman" w:hAnsi="Times New Roman"/>
                <w:lang w:eastAsia="ru-RU"/>
              </w:rPr>
              <w:t>Магний</w:t>
            </w:r>
            <w:proofErr w:type="spellEnd"/>
          </w:p>
        </w:tc>
        <w:tc>
          <w:tcPr>
            <w:tcW w:w="1286" w:type="dxa"/>
          </w:tcPr>
          <w:p w14:paraId="7767DAA6" w14:textId="77777777" w:rsidR="00F434EB" w:rsidRPr="006C0A32" w:rsidRDefault="00000000" w:rsidP="00B41C1B">
            <w:pPr>
              <w:jc w:val="center"/>
              <w:rPr>
                <w:rFonts w:ascii="Times New Roman" w:hAnsi="Times New Roman"/>
                <w:lang w:eastAsia="ru-RU"/>
              </w:rPr>
            </w:pPr>
            <w:r w:rsidRPr="006C0A32">
              <w:rPr>
                <w:rFonts w:ascii="Times New Roman" w:hAnsi="Times New Roman"/>
                <w:spacing w:val="-4"/>
                <w:lang w:eastAsia="ru-RU"/>
              </w:rPr>
              <w:t>101,425</w:t>
            </w:r>
          </w:p>
        </w:tc>
      </w:tr>
      <w:tr w:rsidR="00FC7945" w:rsidRPr="006C0A32" w14:paraId="209BE02E" w14:textId="77777777" w:rsidTr="003C03E6">
        <w:trPr>
          <w:trHeight w:val="248"/>
          <w:jc w:val="center"/>
        </w:trPr>
        <w:tc>
          <w:tcPr>
            <w:tcW w:w="568" w:type="dxa"/>
            <w:vMerge w:val="restart"/>
            <w:tcBorders>
              <w:left w:val="single" w:sz="4" w:space="0" w:color="auto"/>
            </w:tcBorders>
          </w:tcPr>
          <w:p w14:paraId="290EC16E"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val="restart"/>
            <w:tcBorders>
              <w:left w:val="single" w:sz="4" w:space="0" w:color="auto"/>
            </w:tcBorders>
          </w:tcPr>
          <w:p w14:paraId="361F5F18" w14:textId="77777777" w:rsidR="00F434EB" w:rsidRPr="006C0A32" w:rsidRDefault="00000000" w:rsidP="00B41C1B">
            <w:pPr>
              <w:ind w:left="143"/>
              <w:rPr>
                <w:rFonts w:ascii="Times New Roman" w:hAnsi="Times New Roman"/>
                <w:lang w:eastAsia="ru-RU"/>
              </w:rPr>
            </w:pPr>
            <w:r w:rsidRPr="006C0A32">
              <w:rPr>
                <w:rFonts w:ascii="Times New Roman" w:hAnsi="Times New Roman"/>
                <w:lang w:eastAsia="ru-RU"/>
              </w:rPr>
              <w:t>р.</w:t>
            </w:r>
            <w:r w:rsidRPr="006C0A32">
              <w:rPr>
                <w:rFonts w:ascii="Times New Roman" w:hAnsi="Times New Roman"/>
                <w:spacing w:val="-1"/>
                <w:lang w:eastAsia="ru-RU"/>
              </w:rPr>
              <w:t xml:space="preserve"> </w:t>
            </w:r>
            <w:proofErr w:type="spellStart"/>
            <w:r w:rsidRPr="006C0A32">
              <w:rPr>
                <w:rFonts w:ascii="Times New Roman" w:hAnsi="Times New Roman"/>
                <w:lang w:eastAsia="ru-RU"/>
              </w:rPr>
              <w:t>Тогызак</w:t>
            </w:r>
            <w:proofErr w:type="spellEnd"/>
          </w:p>
        </w:tc>
        <w:tc>
          <w:tcPr>
            <w:tcW w:w="1701" w:type="dxa"/>
            <w:vMerge w:val="restart"/>
          </w:tcPr>
          <w:p w14:paraId="6C8FF628" w14:textId="77777777" w:rsidR="00F434EB" w:rsidRPr="006C0A32" w:rsidRDefault="00000000" w:rsidP="00F434EB">
            <w:pPr>
              <w:ind w:right="229"/>
              <w:jc w:val="center"/>
              <w:rPr>
                <w:rFonts w:ascii="Times New Roman" w:hAnsi="Times New Roman"/>
                <w:lang w:eastAsia="ru-RU"/>
              </w:rPr>
            </w:pPr>
            <w:r w:rsidRPr="006C0A32">
              <w:rPr>
                <w:rFonts w:ascii="Times New Roman" w:hAnsi="Times New Roman"/>
                <w:lang w:eastAsia="ru-RU"/>
              </w:rPr>
              <w:t xml:space="preserve">4 </w:t>
            </w:r>
            <w:proofErr w:type="spellStart"/>
            <w:r w:rsidRPr="006C0A32">
              <w:rPr>
                <w:rFonts w:ascii="Times New Roman" w:hAnsi="Times New Roman"/>
                <w:lang w:eastAsia="ru-RU"/>
              </w:rPr>
              <w:t>класс</w:t>
            </w:r>
            <w:proofErr w:type="spellEnd"/>
          </w:p>
        </w:tc>
        <w:tc>
          <w:tcPr>
            <w:tcW w:w="2126" w:type="dxa"/>
            <w:vMerge w:val="restart"/>
          </w:tcPr>
          <w:p w14:paraId="69E33F96" w14:textId="77777777" w:rsidR="00F434EB" w:rsidRPr="006C0A32" w:rsidRDefault="00000000" w:rsidP="00B41C1B">
            <w:pPr>
              <w:ind w:left="285" w:right="396"/>
              <w:jc w:val="center"/>
              <w:rPr>
                <w:rFonts w:ascii="Times New Roman" w:hAnsi="Times New Roman"/>
                <w:lang w:eastAsia="ru-RU"/>
              </w:rPr>
            </w:pPr>
            <w:r w:rsidRPr="006C0A32">
              <w:rPr>
                <w:rFonts w:ascii="Times New Roman" w:hAnsi="Times New Roman"/>
                <w:lang w:eastAsia="ru-RU"/>
              </w:rPr>
              <w:t xml:space="preserve">4 </w:t>
            </w:r>
            <w:proofErr w:type="spellStart"/>
            <w:r w:rsidRPr="006C0A32">
              <w:rPr>
                <w:rFonts w:ascii="Times New Roman" w:hAnsi="Times New Roman"/>
                <w:lang w:eastAsia="ru-RU"/>
              </w:rPr>
              <w:t>класс</w:t>
            </w:r>
            <w:proofErr w:type="spellEnd"/>
            <w:r w:rsidR="00B41C1B" w:rsidRPr="006C0A32">
              <w:rPr>
                <w:rFonts w:ascii="Times New Roman" w:hAnsi="Times New Roman"/>
                <w:lang w:val="ru-RU" w:eastAsia="ru-RU"/>
              </w:rPr>
              <w:t xml:space="preserve"> </w:t>
            </w:r>
            <w:r w:rsidRPr="006C0A32">
              <w:rPr>
                <w:rFonts w:ascii="Times New Roman" w:hAnsi="Times New Roman"/>
                <w:lang w:eastAsia="ru-RU"/>
              </w:rPr>
              <w:t>(</w:t>
            </w:r>
            <w:proofErr w:type="spellStart"/>
            <w:r w:rsidRPr="006C0A32">
              <w:rPr>
                <w:rFonts w:ascii="Times New Roman" w:hAnsi="Times New Roman"/>
                <w:lang w:eastAsia="ru-RU"/>
              </w:rPr>
              <w:t>загрязненные</w:t>
            </w:r>
            <w:proofErr w:type="spellEnd"/>
            <w:r w:rsidRPr="006C0A32">
              <w:rPr>
                <w:rFonts w:ascii="Times New Roman" w:hAnsi="Times New Roman"/>
                <w:lang w:eastAsia="ru-RU"/>
              </w:rPr>
              <w:t>)</w:t>
            </w:r>
          </w:p>
        </w:tc>
        <w:tc>
          <w:tcPr>
            <w:tcW w:w="1843" w:type="dxa"/>
            <w:tcBorders>
              <w:bottom w:val="single" w:sz="4" w:space="0" w:color="auto"/>
            </w:tcBorders>
          </w:tcPr>
          <w:p w14:paraId="4E0B3C6D" w14:textId="77777777" w:rsidR="00F434EB" w:rsidRPr="006C0A32" w:rsidRDefault="00000000" w:rsidP="00F434EB">
            <w:pPr>
              <w:jc w:val="center"/>
              <w:rPr>
                <w:rFonts w:ascii="Times New Roman" w:hAnsi="Times New Roman"/>
                <w:lang w:val="ru-RU" w:eastAsia="ru-RU"/>
              </w:rPr>
            </w:pPr>
            <w:r w:rsidRPr="006C0A32">
              <w:rPr>
                <w:rFonts w:ascii="Times New Roman" w:hAnsi="Times New Roman"/>
                <w:spacing w:val="-2"/>
                <w:lang w:val="ru-RU" w:eastAsia="ru-RU"/>
              </w:rPr>
              <w:t>Никель</w:t>
            </w:r>
          </w:p>
        </w:tc>
        <w:tc>
          <w:tcPr>
            <w:tcW w:w="1286" w:type="dxa"/>
            <w:tcBorders>
              <w:bottom w:val="single" w:sz="4" w:space="0" w:color="auto"/>
            </w:tcBorders>
          </w:tcPr>
          <w:p w14:paraId="201A00C2" w14:textId="77777777" w:rsidR="00F434EB" w:rsidRPr="006C0A32" w:rsidRDefault="00000000" w:rsidP="00B41C1B">
            <w:pPr>
              <w:jc w:val="center"/>
              <w:rPr>
                <w:rFonts w:ascii="Times New Roman" w:hAnsi="Times New Roman"/>
                <w:lang w:eastAsia="ru-RU"/>
              </w:rPr>
            </w:pPr>
            <w:r w:rsidRPr="006C0A32">
              <w:rPr>
                <w:rFonts w:ascii="Times New Roman" w:hAnsi="Times New Roman"/>
                <w:spacing w:val="-2"/>
                <w:lang w:eastAsia="ru-RU"/>
              </w:rPr>
              <w:t>0,048</w:t>
            </w:r>
          </w:p>
        </w:tc>
      </w:tr>
      <w:tr w:rsidR="00FC7945" w:rsidRPr="006C0A32" w14:paraId="463C2195" w14:textId="77777777" w:rsidTr="003C03E6">
        <w:trPr>
          <w:trHeight w:val="393"/>
          <w:jc w:val="center"/>
        </w:trPr>
        <w:tc>
          <w:tcPr>
            <w:tcW w:w="568" w:type="dxa"/>
            <w:vMerge/>
            <w:tcBorders>
              <w:left w:val="single" w:sz="4" w:space="0" w:color="auto"/>
            </w:tcBorders>
          </w:tcPr>
          <w:p w14:paraId="16F4060D"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tcBorders>
              <w:left w:val="single" w:sz="4" w:space="0" w:color="auto"/>
            </w:tcBorders>
          </w:tcPr>
          <w:p w14:paraId="2A98E330" w14:textId="77777777" w:rsidR="00F434EB" w:rsidRPr="006C0A32" w:rsidRDefault="00F434EB" w:rsidP="00B41C1B">
            <w:pPr>
              <w:ind w:left="106" w:firstLine="143"/>
              <w:rPr>
                <w:rFonts w:ascii="Times New Roman" w:hAnsi="Times New Roman"/>
                <w:lang w:eastAsia="ru-RU"/>
              </w:rPr>
            </w:pPr>
          </w:p>
        </w:tc>
        <w:tc>
          <w:tcPr>
            <w:tcW w:w="1701" w:type="dxa"/>
            <w:vMerge/>
          </w:tcPr>
          <w:p w14:paraId="46506055" w14:textId="77777777" w:rsidR="00F434EB" w:rsidRPr="006C0A32" w:rsidRDefault="00F434EB" w:rsidP="00F434EB">
            <w:pPr>
              <w:ind w:left="395" w:right="396"/>
              <w:jc w:val="center"/>
              <w:rPr>
                <w:rFonts w:ascii="Times New Roman" w:hAnsi="Times New Roman"/>
                <w:lang w:eastAsia="ru-RU"/>
              </w:rPr>
            </w:pPr>
          </w:p>
        </w:tc>
        <w:tc>
          <w:tcPr>
            <w:tcW w:w="2126" w:type="dxa"/>
            <w:vMerge/>
          </w:tcPr>
          <w:p w14:paraId="148C8A0D" w14:textId="77777777" w:rsidR="00F434EB" w:rsidRPr="006C0A32" w:rsidRDefault="00F434EB" w:rsidP="00F434EB">
            <w:pPr>
              <w:ind w:left="395" w:right="396"/>
              <w:jc w:val="center"/>
              <w:rPr>
                <w:rFonts w:ascii="Times New Roman" w:hAnsi="Times New Roman"/>
                <w:lang w:eastAsia="ru-RU"/>
              </w:rPr>
            </w:pPr>
          </w:p>
        </w:tc>
        <w:tc>
          <w:tcPr>
            <w:tcW w:w="1843" w:type="dxa"/>
            <w:tcBorders>
              <w:top w:val="single" w:sz="4" w:space="0" w:color="auto"/>
            </w:tcBorders>
          </w:tcPr>
          <w:p w14:paraId="6E98E126" w14:textId="77777777" w:rsidR="00F434EB" w:rsidRPr="006C0A32" w:rsidRDefault="00000000" w:rsidP="00F434EB">
            <w:pPr>
              <w:jc w:val="center"/>
              <w:rPr>
                <w:rFonts w:ascii="Times New Roman" w:hAnsi="Times New Roman"/>
                <w:spacing w:val="-2"/>
                <w:lang w:val="ru-RU" w:eastAsia="ru-RU"/>
              </w:rPr>
            </w:pPr>
            <w:r w:rsidRPr="006C0A32">
              <w:rPr>
                <w:rFonts w:ascii="Times New Roman" w:hAnsi="Times New Roman"/>
                <w:spacing w:val="-2"/>
                <w:lang w:val="ru-RU" w:eastAsia="ru-RU"/>
              </w:rPr>
              <w:t>Цинк</w:t>
            </w:r>
          </w:p>
        </w:tc>
        <w:tc>
          <w:tcPr>
            <w:tcW w:w="1286" w:type="dxa"/>
            <w:tcBorders>
              <w:top w:val="single" w:sz="4" w:space="0" w:color="auto"/>
            </w:tcBorders>
          </w:tcPr>
          <w:p w14:paraId="7A025321" w14:textId="77777777" w:rsidR="00F434EB" w:rsidRPr="006C0A32" w:rsidRDefault="00000000" w:rsidP="00B41C1B">
            <w:pPr>
              <w:jc w:val="center"/>
              <w:rPr>
                <w:rFonts w:ascii="Times New Roman" w:hAnsi="Times New Roman"/>
                <w:spacing w:val="-2"/>
                <w:lang w:eastAsia="ru-RU"/>
              </w:rPr>
            </w:pPr>
            <w:r w:rsidRPr="006C0A32">
              <w:rPr>
                <w:rFonts w:ascii="Times New Roman" w:hAnsi="Times New Roman"/>
                <w:spacing w:val="-2"/>
                <w:lang w:eastAsia="ru-RU"/>
              </w:rPr>
              <w:t>0,023</w:t>
            </w:r>
          </w:p>
        </w:tc>
      </w:tr>
      <w:tr w:rsidR="00FC7945" w:rsidRPr="006C0A32" w14:paraId="73D52A85" w14:textId="77777777" w:rsidTr="003C03E6">
        <w:trPr>
          <w:trHeight w:val="154"/>
          <w:jc w:val="center"/>
        </w:trPr>
        <w:tc>
          <w:tcPr>
            <w:tcW w:w="568" w:type="dxa"/>
            <w:vMerge w:val="restart"/>
            <w:tcBorders>
              <w:left w:val="single" w:sz="4" w:space="0" w:color="auto"/>
            </w:tcBorders>
          </w:tcPr>
          <w:p w14:paraId="0BE13011"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val="restart"/>
            <w:tcBorders>
              <w:left w:val="single" w:sz="4" w:space="0" w:color="auto"/>
            </w:tcBorders>
          </w:tcPr>
          <w:p w14:paraId="58FDB4F8" w14:textId="77777777" w:rsidR="00F434EB" w:rsidRPr="006C0A32" w:rsidRDefault="00000000" w:rsidP="00B41C1B">
            <w:pPr>
              <w:ind w:firstLine="143"/>
              <w:rPr>
                <w:rFonts w:ascii="Times New Roman" w:hAnsi="Times New Roman"/>
                <w:lang w:eastAsia="ru-RU"/>
              </w:rPr>
            </w:pPr>
            <w:r w:rsidRPr="006C0A32">
              <w:rPr>
                <w:rFonts w:ascii="Times New Roman" w:hAnsi="Times New Roman"/>
                <w:lang w:eastAsia="ru-RU"/>
              </w:rPr>
              <w:t>р.</w:t>
            </w:r>
            <w:r w:rsidRPr="006C0A32">
              <w:rPr>
                <w:rFonts w:ascii="Times New Roman" w:hAnsi="Times New Roman"/>
                <w:spacing w:val="1"/>
                <w:lang w:eastAsia="ru-RU"/>
              </w:rPr>
              <w:t xml:space="preserve"> </w:t>
            </w:r>
            <w:proofErr w:type="spellStart"/>
            <w:r w:rsidRPr="006C0A32">
              <w:rPr>
                <w:rFonts w:ascii="Times New Roman" w:hAnsi="Times New Roman"/>
                <w:lang w:eastAsia="ru-RU"/>
              </w:rPr>
              <w:t>Уй</w:t>
            </w:r>
            <w:proofErr w:type="spellEnd"/>
          </w:p>
        </w:tc>
        <w:tc>
          <w:tcPr>
            <w:tcW w:w="1701" w:type="dxa"/>
            <w:vMerge w:val="restart"/>
          </w:tcPr>
          <w:p w14:paraId="18148229" w14:textId="77777777" w:rsidR="00F434EB" w:rsidRPr="006C0A32" w:rsidRDefault="00000000" w:rsidP="00F434EB">
            <w:pPr>
              <w:ind w:left="229" w:right="229"/>
              <w:jc w:val="center"/>
              <w:rPr>
                <w:rFonts w:ascii="Times New Roman" w:hAnsi="Times New Roman"/>
                <w:lang w:eastAsia="ru-RU"/>
              </w:rPr>
            </w:pPr>
            <w:r w:rsidRPr="006C0A32">
              <w:rPr>
                <w:rFonts w:ascii="Times New Roman" w:hAnsi="Times New Roman"/>
                <w:lang w:eastAsia="ru-RU"/>
              </w:rPr>
              <w:t>4</w:t>
            </w:r>
            <w:r w:rsidRPr="006C0A32">
              <w:rPr>
                <w:rFonts w:ascii="Times New Roman" w:hAnsi="Times New Roman"/>
                <w:spacing w:val="-1"/>
                <w:lang w:eastAsia="ru-RU"/>
              </w:rPr>
              <w:t xml:space="preserve"> </w:t>
            </w:r>
            <w:proofErr w:type="spellStart"/>
            <w:r w:rsidRPr="006C0A32">
              <w:rPr>
                <w:rFonts w:ascii="Times New Roman" w:hAnsi="Times New Roman"/>
                <w:lang w:eastAsia="ru-RU"/>
              </w:rPr>
              <w:t>класс</w:t>
            </w:r>
            <w:proofErr w:type="spellEnd"/>
          </w:p>
        </w:tc>
        <w:tc>
          <w:tcPr>
            <w:tcW w:w="2126" w:type="dxa"/>
            <w:vMerge w:val="restart"/>
          </w:tcPr>
          <w:p w14:paraId="65D2203B" w14:textId="77777777" w:rsidR="00B41C1B" w:rsidRPr="006C0A32" w:rsidRDefault="00000000" w:rsidP="00F434EB">
            <w:pPr>
              <w:ind w:left="389" w:right="396"/>
              <w:jc w:val="center"/>
              <w:rPr>
                <w:rFonts w:ascii="Times New Roman" w:hAnsi="Times New Roman"/>
                <w:lang w:val="ru-RU" w:eastAsia="ru-RU"/>
              </w:rPr>
            </w:pPr>
            <w:r w:rsidRPr="006C0A32">
              <w:rPr>
                <w:rFonts w:ascii="Times New Roman" w:hAnsi="Times New Roman"/>
                <w:lang w:eastAsia="ru-RU"/>
              </w:rPr>
              <w:t xml:space="preserve">4 </w:t>
            </w:r>
            <w:proofErr w:type="spellStart"/>
            <w:r w:rsidRPr="006C0A32">
              <w:rPr>
                <w:rFonts w:ascii="Times New Roman" w:hAnsi="Times New Roman"/>
                <w:lang w:eastAsia="ru-RU"/>
              </w:rPr>
              <w:t>класс</w:t>
            </w:r>
            <w:proofErr w:type="spellEnd"/>
          </w:p>
          <w:p w14:paraId="492B6042" w14:textId="77777777" w:rsidR="00F434EB" w:rsidRPr="006C0A32" w:rsidRDefault="00000000" w:rsidP="00B41C1B">
            <w:pPr>
              <w:ind w:left="281" w:right="396"/>
              <w:jc w:val="center"/>
              <w:rPr>
                <w:rFonts w:ascii="Times New Roman" w:hAnsi="Times New Roman"/>
                <w:lang w:eastAsia="ru-RU"/>
              </w:rPr>
            </w:pPr>
            <w:r w:rsidRPr="006C0A32">
              <w:rPr>
                <w:rFonts w:ascii="Times New Roman" w:hAnsi="Times New Roman"/>
                <w:lang w:eastAsia="ru-RU"/>
              </w:rPr>
              <w:t>(</w:t>
            </w:r>
            <w:proofErr w:type="spellStart"/>
            <w:r w:rsidRPr="006C0A32">
              <w:rPr>
                <w:rFonts w:ascii="Times New Roman" w:hAnsi="Times New Roman"/>
                <w:lang w:eastAsia="ru-RU"/>
              </w:rPr>
              <w:t>загрязненные</w:t>
            </w:r>
            <w:proofErr w:type="spellEnd"/>
            <w:r w:rsidRPr="006C0A32">
              <w:rPr>
                <w:rFonts w:ascii="Times New Roman" w:hAnsi="Times New Roman"/>
                <w:lang w:eastAsia="ru-RU"/>
              </w:rPr>
              <w:t>)</w:t>
            </w:r>
          </w:p>
        </w:tc>
        <w:tc>
          <w:tcPr>
            <w:tcW w:w="1843" w:type="dxa"/>
            <w:tcBorders>
              <w:bottom w:val="single" w:sz="4" w:space="0" w:color="auto"/>
            </w:tcBorders>
          </w:tcPr>
          <w:p w14:paraId="2018A23D" w14:textId="77777777" w:rsidR="00F434EB" w:rsidRPr="006C0A32" w:rsidRDefault="00000000" w:rsidP="00F434EB">
            <w:pPr>
              <w:jc w:val="center"/>
              <w:rPr>
                <w:rFonts w:ascii="Times New Roman" w:hAnsi="Times New Roman"/>
                <w:lang w:eastAsia="ru-RU"/>
              </w:rPr>
            </w:pPr>
            <w:proofErr w:type="spellStart"/>
            <w:r w:rsidRPr="006C0A32">
              <w:rPr>
                <w:rFonts w:ascii="Times New Roman" w:hAnsi="Times New Roman"/>
                <w:lang w:eastAsia="ru-RU"/>
              </w:rPr>
              <w:t>Взвешенные</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вещества</w:t>
            </w:r>
            <w:proofErr w:type="spellEnd"/>
          </w:p>
        </w:tc>
        <w:tc>
          <w:tcPr>
            <w:tcW w:w="1286" w:type="dxa"/>
            <w:tcBorders>
              <w:bottom w:val="single" w:sz="4" w:space="0" w:color="auto"/>
            </w:tcBorders>
          </w:tcPr>
          <w:p w14:paraId="6C14C4F7" w14:textId="77777777" w:rsidR="00F434EB" w:rsidRPr="006C0A32" w:rsidRDefault="00000000" w:rsidP="00B41C1B">
            <w:pPr>
              <w:ind w:left="281" w:hanging="281"/>
              <w:jc w:val="center"/>
              <w:rPr>
                <w:rFonts w:ascii="Times New Roman" w:hAnsi="Times New Roman"/>
                <w:lang w:eastAsia="ru-RU"/>
              </w:rPr>
            </w:pPr>
            <w:r w:rsidRPr="006C0A32">
              <w:rPr>
                <w:rFonts w:ascii="Times New Roman" w:hAnsi="Times New Roman"/>
                <w:lang w:eastAsia="ru-RU"/>
              </w:rPr>
              <w:t>37,833</w:t>
            </w:r>
          </w:p>
        </w:tc>
      </w:tr>
      <w:tr w:rsidR="00FC7945" w:rsidRPr="006C0A32" w14:paraId="38397F17" w14:textId="77777777" w:rsidTr="003C03E6">
        <w:trPr>
          <w:trHeight w:val="250"/>
          <w:jc w:val="center"/>
        </w:trPr>
        <w:tc>
          <w:tcPr>
            <w:tcW w:w="568" w:type="dxa"/>
            <w:vMerge/>
            <w:tcBorders>
              <w:left w:val="single" w:sz="4" w:space="0" w:color="auto"/>
            </w:tcBorders>
          </w:tcPr>
          <w:p w14:paraId="53CD14A5"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tcBorders>
              <w:left w:val="single" w:sz="4" w:space="0" w:color="auto"/>
            </w:tcBorders>
          </w:tcPr>
          <w:p w14:paraId="7D9DE02B" w14:textId="77777777" w:rsidR="00F434EB" w:rsidRPr="006C0A32" w:rsidRDefault="00F434EB" w:rsidP="00B41C1B">
            <w:pPr>
              <w:ind w:left="106" w:firstLine="143"/>
              <w:rPr>
                <w:rFonts w:ascii="Times New Roman" w:hAnsi="Times New Roman"/>
                <w:lang w:eastAsia="ru-RU"/>
              </w:rPr>
            </w:pPr>
          </w:p>
        </w:tc>
        <w:tc>
          <w:tcPr>
            <w:tcW w:w="1701" w:type="dxa"/>
            <w:vMerge/>
          </w:tcPr>
          <w:p w14:paraId="2CADD6D8" w14:textId="77777777" w:rsidR="00F434EB" w:rsidRPr="006C0A32" w:rsidRDefault="00F434EB" w:rsidP="00F434EB">
            <w:pPr>
              <w:ind w:left="229" w:right="229"/>
              <w:jc w:val="center"/>
              <w:rPr>
                <w:rFonts w:ascii="Times New Roman" w:hAnsi="Times New Roman"/>
                <w:lang w:eastAsia="ru-RU"/>
              </w:rPr>
            </w:pPr>
          </w:p>
        </w:tc>
        <w:tc>
          <w:tcPr>
            <w:tcW w:w="2126" w:type="dxa"/>
            <w:vMerge/>
          </w:tcPr>
          <w:p w14:paraId="2417F4D0" w14:textId="77777777" w:rsidR="00F434EB" w:rsidRPr="006C0A32" w:rsidRDefault="00F434EB" w:rsidP="00F434EB">
            <w:pPr>
              <w:ind w:left="389" w:right="396"/>
              <w:jc w:val="center"/>
              <w:rPr>
                <w:rFonts w:ascii="Times New Roman" w:hAnsi="Times New Roman"/>
                <w:lang w:eastAsia="ru-RU"/>
              </w:rPr>
            </w:pPr>
          </w:p>
        </w:tc>
        <w:tc>
          <w:tcPr>
            <w:tcW w:w="1843" w:type="dxa"/>
            <w:tcBorders>
              <w:top w:val="single" w:sz="4" w:space="0" w:color="auto"/>
              <w:bottom w:val="single" w:sz="4" w:space="0" w:color="auto"/>
            </w:tcBorders>
          </w:tcPr>
          <w:p w14:paraId="461788F5" w14:textId="77777777" w:rsidR="00F434EB" w:rsidRPr="006C0A32" w:rsidRDefault="00000000" w:rsidP="00F434EB">
            <w:pPr>
              <w:jc w:val="center"/>
              <w:rPr>
                <w:rFonts w:ascii="Times New Roman" w:hAnsi="Times New Roman"/>
                <w:spacing w:val="-2"/>
                <w:lang w:eastAsia="ru-RU"/>
              </w:rPr>
            </w:pPr>
            <w:proofErr w:type="spellStart"/>
            <w:r w:rsidRPr="006C0A32">
              <w:rPr>
                <w:rFonts w:ascii="Times New Roman" w:hAnsi="Times New Roman"/>
                <w:lang w:eastAsia="ru-RU"/>
              </w:rPr>
              <w:t>Марганец</w:t>
            </w:r>
            <w:proofErr w:type="spellEnd"/>
          </w:p>
        </w:tc>
        <w:tc>
          <w:tcPr>
            <w:tcW w:w="1286" w:type="dxa"/>
            <w:tcBorders>
              <w:top w:val="single" w:sz="4" w:space="0" w:color="auto"/>
              <w:bottom w:val="single" w:sz="4" w:space="0" w:color="auto"/>
            </w:tcBorders>
          </w:tcPr>
          <w:p w14:paraId="0FEDFE17" w14:textId="77777777" w:rsidR="00F434EB" w:rsidRPr="006C0A32" w:rsidRDefault="00000000" w:rsidP="00B41C1B">
            <w:pPr>
              <w:ind w:left="281" w:hanging="281"/>
              <w:jc w:val="center"/>
              <w:rPr>
                <w:rFonts w:ascii="Times New Roman" w:hAnsi="Times New Roman"/>
                <w:spacing w:val="-4"/>
                <w:lang w:eastAsia="ru-RU"/>
              </w:rPr>
            </w:pPr>
            <w:r w:rsidRPr="006C0A32">
              <w:rPr>
                <w:rFonts w:ascii="Times New Roman" w:hAnsi="Times New Roman"/>
                <w:lang w:eastAsia="ru-RU"/>
              </w:rPr>
              <w:t>0,108</w:t>
            </w:r>
          </w:p>
        </w:tc>
      </w:tr>
      <w:tr w:rsidR="00FC7945" w:rsidRPr="006C0A32" w14:paraId="11295A1F" w14:textId="77777777" w:rsidTr="003C03E6">
        <w:trPr>
          <w:trHeight w:val="289"/>
          <w:jc w:val="center"/>
        </w:trPr>
        <w:tc>
          <w:tcPr>
            <w:tcW w:w="568" w:type="dxa"/>
            <w:vMerge/>
            <w:tcBorders>
              <w:left w:val="single" w:sz="4" w:space="0" w:color="auto"/>
            </w:tcBorders>
          </w:tcPr>
          <w:p w14:paraId="10CD5AD1"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tcBorders>
              <w:left w:val="single" w:sz="4" w:space="0" w:color="auto"/>
            </w:tcBorders>
          </w:tcPr>
          <w:p w14:paraId="3121C604" w14:textId="77777777" w:rsidR="00F434EB" w:rsidRPr="006C0A32" w:rsidRDefault="00F434EB" w:rsidP="00B41C1B">
            <w:pPr>
              <w:ind w:left="106" w:firstLine="143"/>
              <w:rPr>
                <w:rFonts w:ascii="Times New Roman" w:hAnsi="Times New Roman"/>
                <w:lang w:eastAsia="ru-RU"/>
              </w:rPr>
            </w:pPr>
          </w:p>
        </w:tc>
        <w:tc>
          <w:tcPr>
            <w:tcW w:w="1701" w:type="dxa"/>
            <w:vMerge/>
          </w:tcPr>
          <w:p w14:paraId="77B642DE" w14:textId="77777777" w:rsidR="00F434EB" w:rsidRPr="006C0A32" w:rsidRDefault="00F434EB" w:rsidP="00F434EB">
            <w:pPr>
              <w:ind w:left="229" w:right="229"/>
              <w:jc w:val="center"/>
              <w:rPr>
                <w:rFonts w:ascii="Times New Roman" w:hAnsi="Times New Roman"/>
                <w:lang w:eastAsia="ru-RU"/>
              </w:rPr>
            </w:pPr>
          </w:p>
        </w:tc>
        <w:tc>
          <w:tcPr>
            <w:tcW w:w="2126" w:type="dxa"/>
            <w:vMerge/>
          </w:tcPr>
          <w:p w14:paraId="2630406D" w14:textId="77777777" w:rsidR="00F434EB" w:rsidRPr="006C0A32" w:rsidRDefault="00F434EB" w:rsidP="00F434EB">
            <w:pPr>
              <w:ind w:left="389" w:right="396"/>
              <w:jc w:val="center"/>
              <w:rPr>
                <w:rFonts w:ascii="Times New Roman" w:hAnsi="Times New Roman"/>
                <w:lang w:eastAsia="ru-RU"/>
              </w:rPr>
            </w:pPr>
          </w:p>
        </w:tc>
        <w:tc>
          <w:tcPr>
            <w:tcW w:w="1843" w:type="dxa"/>
            <w:tcBorders>
              <w:top w:val="single" w:sz="4" w:space="0" w:color="auto"/>
              <w:bottom w:val="single" w:sz="4" w:space="0" w:color="auto"/>
            </w:tcBorders>
          </w:tcPr>
          <w:p w14:paraId="24246027" w14:textId="77777777" w:rsidR="00F434EB" w:rsidRPr="006C0A32" w:rsidRDefault="00000000" w:rsidP="00F434EB">
            <w:pPr>
              <w:jc w:val="center"/>
              <w:rPr>
                <w:rFonts w:ascii="Times New Roman" w:hAnsi="Times New Roman"/>
                <w:spacing w:val="-2"/>
                <w:lang w:eastAsia="ru-RU"/>
              </w:rPr>
            </w:pPr>
            <w:proofErr w:type="spellStart"/>
            <w:r w:rsidRPr="006C0A32">
              <w:rPr>
                <w:rFonts w:ascii="Times New Roman" w:hAnsi="Times New Roman"/>
                <w:lang w:eastAsia="ru-RU"/>
              </w:rPr>
              <w:t>Никель</w:t>
            </w:r>
            <w:proofErr w:type="spellEnd"/>
          </w:p>
        </w:tc>
        <w:tc>
          <w:tcPr>
            <w:tcW w:w="1286" w:type="dxa"/>
            <w:tcBorders>
              <w:top w:val="single" w:sz="4" w:space="0" w:color="auto"/>
              <w:bottom w:val="single" w:sz="4" w:space="0" w:color="auto"/>
            </w:tcBorders>
          </w:tcPr>
          <w:p w14:paraId="228987BE" w14:textId="77777777" w:rsidR="00F434EB" w:rsidRPr="006C0A32" w:rsidRDefault="00000000" w:rsidP="00B41C1B">
            <w:pPr>
              <w:ind w:left="281" w:hanging="281"/>
              <w:jc w:val="center"/>
              <w:rPr>
                <w:rFonts w:ascii="Times New Roman" w:hAnsi="Times New Roman"/>
                <w:spacing w:val="-4"/>
                <w:lang w:eastAsia="ru-RU"/>
              </w:rPr>
            </w:pPr>
            <w:r w:rsidRPr="006C0A32">
              <w:rPr>
                <w:rFonts w:ascii="Times New Roman" w:hAnsi="Times New Roman"/>
                <w:lang w:eastAsia="ru-RU"/>
              </w:rPr>
              <w:t>0,059</w:t>
            </w:r>
          </w:p>
        </w:tc>
      </w:tr>
      <w:tr w:rsidR="00FC7945" w:rsidRPr="006C0A32" w14:paraId="375D24C0" w14:textId="77777777" w:rsidTr="003C03E6">
        <w:trPr>
          <w:trHeight w:val="161"/>
          <w:jc w:val="center"/>
        </w:trPr>
        <w:tc>
          <w:tcPr>
            <w:tcW w:w="568" w:type="dxa"/>
            <w:vMerge/>
            <w:tcBorders>
              <w:left w:val="single" w:sz="4" w:space="0" w:color="auto"/>
            </w:tcBorders>
          </w:tcPr>
          <w:p w14:paraId="7A72FF6C"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tcBorders>
              <w:left w:val="single" w:sz="4" w:space="0" w:color="auto"/>
            </w:tcBorders>
          </w:tcPr>
          <w:p w14:paraId="28BDB9DD" w14:textId="77777777" w:rsidR="00F434EB" w:rsidRPr="006C0A32" w:rsidRDefault="00F434EB" w:rsidP="00B41C1B">
            <w:pPr>
              <w:ind w:left="106" w:firstLine="143"/>
              <w:rPr>
                <w:rFonts w:ascii="Times New Roman" w:hAnsi="Times New Roman"/>
                <w:lang w:eastAsia="ru-RU"/>
              </w:rPr>
            </w:pPr>
          </w:p>
        </w:tc>
        <w:tc>
          <w:tcPr>
            <w:tcW w:w="1701" w:type="dxa"/>
            <w:vMerge/>
          </w:tcPr>
          <w:p w14:paraId="11900EDB" w14:textId="77777777" w:rsidR="00F434EB" w:rsidRPr="006C0A32" w:rsidRDefault="00F434EB" w:rsidP="00F434EB">
            <w:pPr>
              <w:ind w:left="229" w:right="229"/>
              <w:jc w:val="center"/>
              <w:rPr>
                <w:rFonts w:ascii="Times New Roman" w:hAnsi="Times New Roman"/>
                <w:lang w:eastAsia="ru-RU"/>
              </w:rPr>
            </w:pPr>
          </w:p>
        </w:tc>
        <w:tc>
          <w:tcPr>
            <w:tcW w:w="2126" w:type="dxa"/>
            <w:vMerge/>
          </w:tcPr>
          <w:p w14:paraId="5E96AA8B" w14:textId="77777777" w:rsidR="00F434EB" w:rsidRPr="006C0A32" w:rsidRDefault="00F434EB" w:rsidP="00F434EB">
            <w:pPr>
              <w:ind w:left="389" w:right="396"/>
              <w:jc w:val="center"/>
              <w:rPr>
                <w:rFonts w:ascii="Times New Roman" w:hAnsi="Times New Roman"/>
                <w:lang w:eastAsia="ru-RU"/>
              </w:rPr>
            </w:pPr>
          </w:p>
        </w:tc>
        <w:tc>
          <w:tcPr>
            <w:tcW w:w="1843" w:type="dxa"/>
            <w:tcBorders>
              <w:top w:val="single" w:sz="4" w:space="0" w:color="auto"/>
            </w:tcBorders>
          </w:tcPr>
          <w:p w14:paraId="55197F2C" w14:textId="77777777" w:rsidR="00F434EB" w:rsidRPr="006C0A32" w:rsidRDefault="00000000" w:rsidP="00F434EB">
            <w:pPr>
              <w:jc w:val="center"/>
              <w:rPr>
                <w:rFonts w:ascii="Times New Roman" w:hAnsi="Times New Roman"/>
                <w:spacing w:val="-2"/>
                <w:lang w:eastAsia="ru-RU"/>
              </w:rPr>
            </w:pPr>
            <w:proofErr w:type="spellStart"/>
            <w:r w:rsidRPr="006C0A32">
              <w:rPr>
                <w:rFonts w:ascii="Times New Roman" w:hAnsi="Times New Roman"/>
                <w:spacing w:val="-2"/>
                <w:lang w:eastAsia="ru-RU"/>
              </w:rPr>
              <w:t>Цинк</w:t>
            </w:r>
            <w:proofErr w:type="spellEnd"/>
          </w:p>
        </w:tc>
        <w:tc>
          <w:tcPr>
            <w:tcW w:w="1286" w:type="dxa"/>
            <w:tcBorders>
              <w:top w:val="single" w:sz="4" w:space="0" w:color="auto"/>
            </w:tcBorders>
          </w:tcPr>
          <w:p w14:paraId="4E308B4F" w14:textId="77777777" w:rsidR="00F434EB" w:rsidRPr="006C0A32" w:rsidRDefault="00000000" w:rsidP="00B41C1B">
            <w:pPr>
              <w:ind w:left="281" w:hanging="281"/>
              <w:jc w:val="center"/>
              <w:rPr>
                <w:rFonts w:ascii="Times New Roman" w:hAnsi="Times New Roman"/>
                <w:spacing w:val="-4"/>
                <w:lang w:eastAsia="ru-RU"/>
              </w:rPr>
            </w:pPr>
            <w:r w:rsidRPr="006C0A32">
              <w:rPr>
                <w:rFonts w:ascii="Times New Roman" w:hAnsi="Times New Roman"/>
                <w:lang w:eastAsia="ru-RU"/>
              </w:rPr>
              <w:t>0,022</w:t>
            </w:r>
          </w:p>
        </w:tc>
      </w:tr>
      <w:tr w:rsidR="00FC7945" w:rsidRPr="006C0A32" w14:paraId="4C6F64CD" w14:textId="77777777" w:rsidTr="003C03E6">
        <w:trPr>
          <w:trHeight w:val="110"/>
          <w:jc w:val="center"/>
        </w:trPr>
        <w:tc>
          <w:tcPr>
            <w:tcW w:w="568" w:type="dxa"/>
            <w:vMerge w:val="restart"/>
            <w:tcBorders>
              <w:left w:val="single" w:sz="4" w:space="0" w:color="auto"/>
            </w:tcBorders>
          </w:tcPr>
          <w:p w14:paraId="0B57A56E"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val="restart"/>
            <w:tcBorders>
              <w:left w:val="single" w:sz="4" w:space="0" w:color="auto"/>
            </w:tcBorders>
          </w:tcPr>
          <w:p w14:paraId="3C7231F8" w14:textId="77777777" w:rsidR="00F434EB" w:rsidRPr="006C0A32" w:rsidRDefault="00000000" w:rsidP="00B41C1B">
            <w:pPr>
              <w:ind w:firstLine="143"/>
              <w:rPr>
                <w:rFonts w:ascii="Times New Roman" w:hAnsi="Times New Roman"/>
                <w:lang w:eastAsia="ru-RU"/>
              </w:rPr>
            </w:pPr>
            <w:r w:rsidRPr="006C0A32">
              <w:rPr>
                <w:rFonts w:ascii="Times New Roman" w:hAnsi="Times New Roman"/>
                <w:lang w:eastAsia="ru-RU"/>
              </w:rPr>
              <w:t>р.</w:t>
            </w:r>
            <w:r w:rsidRPr="006C0A32">
              <w:rPr>
                <w:rFonts w:ascii="Times New Roman" w:hAnsi="Times New Roman"/>
                <w:spacing w:val="-2"/>
                <w:lang w:eastAsia="ru-RU"/>
              </w:rPr>
              <w:t xml:space="preserve"> </w:t>
            </w:r>
            <w:proofErr w:type="spellStart"/>
            <w:r w:rsidRPr="006C0A32">
              <w:rPr>
                <w:rFonts w:ascii="Times New Roman" w:hAnsi="Times New Roman"/>
                <w:lang w:eastAsia="ru-RU"/>
              </w:rPr>
              <w:t>Жел</w:t>
            </w:r>
            <w:proofErr w:type="spellEnd"/>
            <w:r w:rsidRPr="006C0A32">
              <w:rPr>
                <w:rFonts w:ascii="Times New Roman" w:hAnsi="Times New Roman"/>
                <w:lang w:val="kk-KZ" w:eastAsia="ru-RU"/>
              </w:rPr>
              <w:t>ку</w:t>
            </w:r>
            <w:proofErr w:type="spellStart"/>
            <w:r w:rsidRPr="006C0A32">
              <w:rPr>
                <w:rFonts w:ascii="Times New Roman" w:hAnsi="Times New Roman"/>
                <w:lang w:eastAsia="ru-RU"/>
              </w:rPr>
              <w:t>ар</w:t>
            </w:r>
            <w:proofErr w:type="spellEnd"/>
          </w:p>
        </w:tc>
        <w:tc>
          <w:tcPr>
            <w:tcW w:w="1701" w:type="dxa"/>
            <w:vMerge w:val="restart"/>
          </w:tcPr>
          <w:p w14:paraId="03F3DC1A" w14:textId="77777777" w:rsidR="00F434EB" w:rsidRPr="006C0A32" w:rsidRDefault="00000000" w:rsidP="00F434EB">
            <w:pPr>
              <w:ind w:right="241"/>
              <w:jc w:val="center"/>
              <w:rPr>
                <w:rFonts w:ascii="Times New Roman" w:hAnsi="Times New Roman"/>
                <w:lang w:eastAsia="ru-RU"/>
              </w:rPr>
            </w:pPr>
            <w:r w:rsidRPr="006C0A32">
              <w:rPr>
                <w:rFonts w:ascii="Times New Roman" w:hAnsi="Times New Roman"/>
                <w:lang w:eastAsia="ru-RU"/>
              </w:rPr>
              <w:t xml:space="preserve">4 </w:t>
            </w:r>
            <w:proofErr w:type="spellStart"/>
            <w:r w:rsidRPr="006C0A32">
              <w:rPr>
                <w:rFonts w:ascii="Times New Roman" w:hAnsi="Times New Roman"/>
                <w:lang w:eastAsia="ru-RU"/>
              </w:rPr>
              <w:t>класс</w:t>
            </w:r>
            <w:proofErr w:type="spellEnd"/>
          </w:p>
        </w:tc>
        <w:tc>
          <w:tcPr>
            <w:tcW w:w="2126" w:type="dxa"/>
            <w:vMerge w:val="restart"/>
          </w:tcPr>
          <w:p w14:paraId="3D4F7F3A" w14:textId="77777777" w:rsidR="00F434EB" w:rsidRPr="006C0A32" w:rsidRDefault="00000000" w:rsidP="00F434EB">
            <w:pPr>
              <w:ind w:right="122"/>
              <w:jc w:val="center"/>
              <w:rPr>
                <w:rFonts w:ascii="Times New Roman" w:hAnsi="Times New Roman"/>
                <w:lang w:eastAsia="ru-RU"/>
              </w:rPr>
            </w:pPr>
            <w:r w:rsidRPr="006C0A32">
              <w:rPr>
                <w:rFonts w:ascii="Times New Roman" w:hAnsi="Times New Roman"/>
                <w:lang w:eastAsia="ru-RU"/>
              </w:rPr>
              <w:t xml:space="preserve">4 </w:t>
            </w:r>
            <w:proofErr w:type="spellStart"/>
            <w:r w:rsidRPr="006C0A32">
              <w:rPr>
                <w:rFonts w:ascii="Times New Roman" w:hAnsi="Times New Roman"/>
                <w:lang w:eastAsia="ru-RU"/>
              </w:rPr>
              <w:t>класс</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загрязненные</w:t>
            </w:r>
            <w:proofErr w:type="spellEnd"/>
            <w:r w:rsidRPr="006C0A32">
              <w:rPr>
                <w:rFonts w:ascii="Times New Roman" w:hAnsi="Times New Roman"/>
                <w:lang w:eastAsia="ru-RU"/>
              </w:rPr>
              <w:t>)</w:t>
            </w:r>
          </w:p>
        </w:tc>
        <w:tc>
          <w:tcPr>
            <w:tcW w:w="1843" w:type="dxa"/>
            <w:tcBorders>
              <w:bottom w:val="single" w:sz="4" w:space="0" w:color="auto"/>
            </w:tcBorders>
          </w:tcPr>
          <w:p w14:paraId="2DD0AD3D" w14:textId="77777777" w:rsidR="00F434EB" w:rsidRPr="006C0A32" w:rsidRDefault="00000000" w:rsidP="00F434EB">
            <w:pPr>
              <w:jc w:val="center"/>
              <w:rPr>
                <w:rFonts w:ascii="Times New Roman" w:hAnsi="Times New Roman"/>
                <w:spacing w:val="-2"/>
                <w:lang w:val="ru-RU" w:eastAsia="ru-RU"/>
              </w:rPr>
            </w:pPr>
            <w:r w:rsidRPr="006C0A32">
              <w:rPr>
                <w:rFonts w:ascii="Times New Roman" w:hAnsi="Times New Roman"/>
                <w:spacing w:val="-2"/>
                <w:lang w:val="ru-RU" w:eastAsia="ru-RU"/>
              </w:rPr>
              <w:t>Цинк</w:t>
            </w:r>
          </w:p>
        </w:tc>
        <w:tc>
          <w:tcPr>
            <w:tcW w:w="1286" w:type="dxa"/>
            <w:tcBorders>
              <w:bottom w:val="single" w:sz="4" w:space="0" w:color="auto"/>
            </w:tcBorders>
          </w:tcPr>
          <w:p w14:paraId="3992B67B" w14:textId="77777777" w:rsidR="00F434EB" w:rsidRPr="006C0A32" w:rsidRDefault="00000000" w:rsidP="00B41C1B">
            <w:pPr>
              <w:ind w:left="281" w:right="234" w:hanging="281"/>
              <w:jc w:val="center"/>
              <w:rPr>
                <w:rFonts w:ascii="Times New Roman" w:hAnsi="Times New Roman"/>
                <w:lang w:val="ru-RU" w:eastAsia="ru-RU"/>
              </w:rPr>
            </w:pPr>
            <w:r w:rsidRPr="006C0A32">
              <w:rPr>
                <w:rFonts w:ascii="Times New Roman" w:hAnsi="Times New Roman"/>
                <w:lang w:val="ru-RU" w:eastAsia="ru-RU"/>
              </w:rPr>
              <w:t xml:space="preserve">     </w:t>
            </w:r>
            <w:r w:rsidRPr="006C0A32">
              <w:rPr>
                <w:rFonts w:ascii="Times New Roman" w:hAnsi="Times New Roman"/>
                <w:lang w:eastAsia="ru-RU"/>
              </w:rPr>
              <w:t>0,019</w:t>
            </w:r>
          </w:p>
        </w:tc>
      </w:tr>
      <w:tr w:rsidR="00FC7945" w:rsidRPr="006C0A32" w14:paraId="7A4E672A" w14:textId="77777777" w:rsidTr="003C03E6">
        <w:trPr>
          <w:trHeight w:val="113"/>
          <w:jc w:val="center"/>
        </w:trPr>
        <w:tc>
          <w:tcPr>
            <w:tcW w:w="568" w:type="dxa"/>
            <w:vMerge/>
            <w:tcBorders>
              <w:left w:val="single" w:sz="4" w:space="0" w:color="auto"/>
            </w:tcBorders>
          </w:tcPr>
          <w:p w14:paraId="687AD753"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tcBorders>
              <w:left w:val="single" w:sz="4" w:space="0" w:color="auto"/>
            </w:tcBorders>
          </w:tcPr>
          <w:p w14:paraId="4BA37699" w14:textId="77777777" w:rsidR="00F434EB" w:rsidRPr="006C0A32" w:rsidRDefault="00F434EB" w:rsidP="00B41C1B">
            <w:pPr>
              <w:ind w:firstLine="143"/>
              <w:rPr>
                <w:rFonts w:ascii="Times New Roman" w:hAnsi="Times New Roman"/>
                <w:lang w:eastAsia="ru-RU"/>
              </w:rPr>
            </w:pPr>
          </w:p>
        </w:tc>
        <w:tc>
          <w:tcPr>
            <w:tcW w:w="1701" w:type="dxa"/>
            <w:vMerge/>
          </w:tcPr>
          <w:p w14:paraId="5909B78D" w14:textId="77777777" w:rsidR="00F434EB" w:rsidRPr="006C0A32" w:rsidRDefault="00F434EB" w:rsidP="00F434EB">
            <w:pPr>
              <w:ind w:right="122"/>
              <w:jc w:val="center"/>
              <w:rPr>
                <w:rFonts w:ascii="Times New Roman" w:hAnsi="Times New Roman"/>
                <w:lang w:eastAsia="ru-RU"/>
              </w:rPr>
            </w:pPr>
          </w:p>
        </w:tc>
        <w:tc>
          <w:tcPr>
            <w:tcW w:w="2126" w:type="dxa"/>
            <w:vMerge/>
          </w:tcPr>
          <w:p w14:paraId="64D3929C" w14:textId="77777777" w:rsidR="00F434EB" w:rsidRPr="006C0A32" w:rsidRDefault="00F434EB" w:rsidP="00F434EB">
            <w:pPr>
              <w:ind w:right="122"/>
              <w:jc w:val="center"/>
              <w:rPr>
                <w:rFonts w:ascii="Times New Roman" w:hAnsi="Times New Roman"/>
                <w:lang w:eastAsia="ru-RU"/>
              </w:rPr>
            </w:pPr>
          </w:p>
        </w:tc>
        <w:tc>
          <w:tcPr>
            <w:tcW w:w="1843" w:type="dxa"/>
            <w:tcBorders>
              <w:top w:val="single" w:sz="4" w:space="0" w:color="auto"/>
              <w:bottom w:val="single" w:sz="4" w:space="0" w:color="auto"/>
            </w:tcBorders>
          </w:tcPr>
          <w:p w14:paraId="23AC4437" w14:textId="77777777" w:rsidR="00F434EB" w:rsidRPr="006C0A32" w:rsidRDefault="00000000" w:rsidP="00F434EB">
            <w:pPr>
              <w:jc w:val="center"/>
              <w:rPr>
                <w:rFonts w:ascii="Times New Roman" w:hAnsi="Times New Roman"/>
                <w:spacing w:val="-2"/>
                <w:lang w:val="ru-RU" w:eastAsia="ru-RU"/>
              </w:rPr>
            </w:pPr>
            <w:r w:rsidRPr="006C0A32">
              <w:rPr>
                <w:rFonts w:ascii="Times New Roman" w:hAnsi="Times New Roman"/>
                <w:spacing w:val="-2"/>
                <w:lang w:val="ru-RU" w:eastAsia="ru-RU"/>
              </w:rPr>
              <w:t>Никель</w:t>
            </w:r>
          </w:p>
        </w:tc>
        <w:tc>
          <w:tcPr>
            <w:tcW w:w="1286" w:type="dxa"/>
            <w:tcBorders>
              <w:top w:val="single" w:sz="4" w:space="0" w:color="auto"/>
              <w:bottom w:val="single" w:sz="4" w:space="0" w:color="auto"/>
            </w:tcBorders>
          </w:tcPr>
          <w:p w14:paraId="22C1A7C8" w14:textId="77777777" w:rsidR="00F434EB" w:rsidRPr="006C0A32" w:rsidRDefault="00000000" w:rsidP="00B41C1B">
            <w:pPr>
              <w:ind w:left="281" w:right="234" w:hanging="281"/>
              <w:jc w:val="center"/>
              <w:rPr>
                <w:rFonts w:ascii="Times New Roman" w:hAnsi="Times New Roman"/>
                <w:spacing w:val="-2"/>
                <w:lang w:eastAsia="ru-RU"/>
              </w:rPr>
            </w:pPr>
            <w:r w:rsidRPr="006C0A32">
              <w:rPr>
                <w:rFonts w:ascii="Times New Roman" w:hAnsi="Times New Roman"/>
                <w:lang w:val="ru-RU" w:eastAsia="ru-RU"/>
              </w:rPr>
              <w:t xml:space="preserve">      </w:t>
            </w:r>
            <w:r w:rsidRPr="006C0A32">
              <w:rPr>
                <w:rFonts w:ascii="Times New Roman" w:hAnsi="Times New Roman"/>
                <w:lang w:eastAsia="ru-RU"/>
              </w:rPr>
              <w:t>0,073</w:t>
            </w:r>
          </w:p>
        </w:tc>
      </w:tr>
      <w:tr w:rsidR="00FC7945" w:rsidRPr="006C0A32" w14:paraId="515B5EBD" w14:textId="77777777" w:rsidTr="003C03E6">
        <w:trPr>
          <w:trHeight w:val="58"/>
          <w:jc w:val="center"/>
        </w:trPr>
        <w:tc>
          <w:tcPr>
            <w:tcW w:w="568" w:type="dxa"/>
            <w:vMerge/>
            <w:tcBorders>
              <w:left w:val="single" w:sz="4" w:space="0" w:color="auto"/>
            </w:tcBorders>
          </w:tcPr>
          <w:p w14:paraId="2CD8A959"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tcBorders>
              <w:left w:val="single" w:sz="4" w:space="0" w:color="auto"/>
            </w:tcBorders>
          </w:tcPr>
          <w:p w14:paraId="0EE5952D" w14:textId="77777777" w:rsidR="00F434EB" w:rsidRPr="006C0A32" w:rsidRDefault="00F434EB" w:rsidP="00B41C1B">
            <w:pPr>
              <w:ind w:firstLine="143"/>
              <w:rPr>
                <w:rFonts w:ascii="Times New Roman" w:hAnsi="Times New Roman"/>
                <w:lang w:eastAsia="ru-RU"/>
              </w:rPr>
            </w:pPr>
          </w:p>
        </w:tc>
        <w:tc>
          <w:tcPr>
            <w:tcW w:w="1701" w:type="dxa"/>
            <w:vMerge/>
          </w:tcPr>
          <w:p w14:paraId="18988AA9" w14:textId="77777777" w:rsidR="00F434EB" w:rsidRPr="006C0A32" w:rsidRDefault="00F434EB" w:rsidP="00F434EB">
            <w:pPr>
              <w:ind w:right="241"/>
              <w:jc w:val="center"/>
              <w:rPr>
                <w:rFonts w:ascii="Times New Roman" w:hAnsi="Times New Roman"/>
                <w:spacing w:val="-1"/>
                <w:lang w:eastAsia="ru-RU"/>
              </w:rPr>
            </w:pPr>
          </w:p>
        </w:tc>
        <w:tc>
          <w:tcPr>
            <w:tcW w:w="2126" w:type="dxa"/>
            <w:vMerge/>
          </w:tcPr>
          <w:p w14:paraId="2F0C286C" w14:textId="77777777" w:rsidR="00F434EB" w:rsidRPr="006C0A32" w:rsidRDefault="00F434EB" w:rsidP="00F434EB">
            <w:pPr>
              <w:ind w:right="122"/>
              <w:jc w:val="center"/>
              <w:rPr>
                <w:rFonts w:ascii="Times New Roman" w:hAnsi="Times New Roman"/>
                <w:lang w:eastAsia="ru-RU"/>
              </w:rPr>
            </w:pPr>
          </w:p>
        </w:tc>
        <w:tc>
          <w:tcPr>
            <w:tcW w:w="1843" w:type="dxa"/>
            <w:tcBorders>
              <w:top w:val="single" w:sz="4" w:space="0" w:color="auto"/>
            </w:tcBorders>
          </w:tcPr>
          <w:p w14:paraId="00778577" w14:textId="77777777" w:rsidR="00F434EB" w:rsidRPr="006C0A32" w:rsidRDefault="00000000" w:rsidP="00F434EB">
            <w:pPr>
              <w:jc w:val="center"/>
              <w:rPr>
                <w:rFonts w:ascii="Times New Roman" w:hAnsi="Times New Roman"/>
                <w:lang w:eastAsia="ru-RU"/>
              </w:rPr>
            </w:pPr>
            <w:proofErr w:type="spellStart"/>
            <w:r w:rsidRPr="006C0A32">
              <w:rPr>
                <w:rFonts w:ascii="Times New Roman" w:hAnsi="Times New Roman"/>
                <w:spacing w:val="-2"/>
                <w:lang w:eastAsia="ru-RU"/>
              </w:rPr>
              <w:t>Магний</w:t>
            </w:r>
            <w:proofErr w:type="spellEnd"/>
          </w:p>
        </w:tc>
        <w:tc>
          <w:tcPr>
            <w:tcW w:w="1286" w:type="dxa"/>
            <w:tcBorders>
              <w:top w:val="single" w:sz="4" w:space="0" w:color="auto"/>
            </w:tcBorders>
          </w:tcPr>
          <w:p w14:paraId="0447CBA0" w14:textId="77777777" w:rsidR="00F434EB" w:rsidRPr="006C0A32" w:rsidRDefault="00000000" w:rsidP="00B41C1B">
            <w:pPr>
              <w:tabs>
                <w:tab w:val="center" w:pos="445"/>
                <w:tab w:val="left" w:pos="989"/>
              </w:tabs>
              <w:ind w:left="281" w:right="234" w:hanging="281"/>
              <w:jc w:val="center"/>
              <w:rPr>
                <w:rFonts w:ascii="Times New Roman" w:hAnsi="Times New Roman"/>
                <w:lang w:eastAsia="ru-RU"/>
              </w:rPr>
            </w:pPr>
            <w:r w:rsidRPr="006C0A32">
              <w:rPr>
                <w:rFonts w:ascii="Times New Roman" w:hAnsi="Times New Roman"/>
                <w:lang w:val="ru-RU" w:eastAsia="ru-RU"/>
              </w:rPr>
              <w:t xml:space="preserve">      </w:t>
            </w:r>
            <w:r w:rsidRPr="006C0A32">
              <w:rPr>
                <w:rFonts w:ascii="Times New Roman" w:hAnsi="Times New Roman"/>
                <w:lang w:eastAsia="ru-RU"/>
              </w:rPr>
              <w:t>61,367</w:t>
            </w:r>
          </w:p>
        </w:tc>
      </w:tr>
      <w:tr w:rsidR="00FC7945" w:rsidRPr="006C0A32" w14:paraId="543FA19D" w14:textId="77777777" w:rsidTr="003C03E6">
        <w:trPr>
          <w:trHeight w:val="249"/>
          <w:jc w:val="center"/>
        </w:trPr>
        <w:tc>
          <w:tcPr>
            <w:tcW w:w="568" w:type="dxa"/>
            <w:vMerge w:val="restart"/>
            <w:tcBorders>
              <w:left w:val="single" w:sz="4" w:space="0" w:color="auto"/>
            </w:tcBorders>
          </w:tcPr>
          <w:p w14:paraId="394E650A"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val="restart"/>
            <w:tcBorders>
              <w:left w:val="single" w:sz="4" w:space="0" w:color="auto"/>
            </w:tcBorders>
          </w:tcPr>
          <w:p w14:paraId="0F870C33" w14:textId="77777777" w:rsidR="00F434EB" w:rsidRPr="006C0A32" w:rsidRDefault="00000000" w:rsidP="00B41C1B">
            <w:pPr>
              <w:ind w:firstLine="143"/>
              <w:rPr>
                <w:rFonts w:ascii="Times New Roman" w:hAnsi="Times New Roman"/>
                <w:lang w:eastAsia="ru-RU"/>
              </w:rPr>
            </w:pPr>
            <w:r w:rsidRPr="006C0A32">
              <w:rPr>
                <w:rFonts w:ascii="Times New Roman" w:hAnsi="Times New Roman"/>
                <w:lang w:eastAsia="ru-RU"/>
              </w:rPr>
              <w:t xml:space="preserve">р. </w:t>
            </w:r>
            <w:proofErr w:type="spellStart"/>
            <w:r w:rsidRPr="006C0A32">
              <w:rPr>
                <w:rFonts w:ascii="Times New Roman" w:hAnsi="Times New Roman"/>
                <w:lang w:eastAsia="ru-RU"/>
              </w:rPr>
              <w:t>Торгай</w:t>
            </w:r>
            <w:proofErr w:type="spellEnd"/>
          </w:p>
        </w:tc>
        <w:tc>
          <w:tcPr>
            <w:tcW w:w="1701" w:type="dxa"/>
            <w:vMerge w:val="restart"/>
          </w:tcPr>
          <w:p w14:paraId="4AEBB2A7" w14:textId="77777777" w:rsidR="00F434EB" w:rsidRPr="006C0A32" w:rsidRDefault="00000000" w:rsidP="00F434EB">
            <w:pPr>
              <w:ind w:left="229" w:right="230"/>
              <w:jc w:val="center"/>
              <w:rPr>
                <w:rFonts w:ascii="Times New Roman" w:hAnsi="Times New Roman"/>
                <w:lang w:eastAsia="ru-RU"/>
              </w:rPr>
            </w:pPr>
            <w:r w:rsidRPr="006C0A32">
              <w:rPr>
                <w:rFonts w:ascii="Times New Roman" w:hAnsi="Times New Roman"/>
                <w:lang w:eastAsia="ru-RU"/>
              </w:rPr>
              <w:t xml:space="preserve">5 </w:t>
            </w:r>
            <w:proofErr w:type="spellStart"/>
            <w:r w:rsidRPr="006C0A32">
              <w:rPr>
                <w:rFonts w:ascii="Times New Roman" w:hAnsi="Times New Roman"/>
                <w:lang w:eastAsia="ru-RU"/>
              </w:rPr>
              <w:t>класс</w:t>
            </w:r>
            <w:proofErr w:type="spellEnd"/>
            <w:r w:rsidRPr="006C0A32">
              <w:rPr>
                <w:rFonts w:ascii="Times New Roman" w:hAnsi="Times New Roman"/>
                <w:lang w:eastAsia="ru-RU"/>
              </w:rPr>
              <w:t>**</w:t>
            </w:r>
          </w:p>
        </w:tc>
        <w:tc>
          <w:tcPr>
            <w:tcW w:w="2126" w:type="dxa"/>
            <w:vMerge w:val="restart"/>
          </w:tcPr>
          <w:p w14:paraId="4F319E5D" w14:textId="77777777" w:rsidR="00F434EB" w:rsidRPr="006C0A32" w:rsidRDefault="00000000" w:rsidP="00B41C1B">
            <w:pPr>
              <w:ind w:left="281" w:right="396"/>
              <w:jc w:val="center"/>
              <w:rPr>
                <w:rFonts w:ascii="Times New Roman" w:hAnsi="Times New Roman"/>
                <w:lang w:eastAsia="ru-RU"/>
              </w:rPr>
            </w:pPr>
            <w:r w:rsidRPr="006C0A32">
              <w:rPr>
                <w:rFonts w:ascii="Times New Roman" w:hAnsi="Times New Roman"/>
                <w:lang w:eastAsia="ru-RU"/>
              </w:rPr>
              <w:t xml:space="preserve">4 </w:t>
            </w:r>
            <w:proofErr w:type="spellStart"/>
            <w:r w:rsidRPr="006C0A32">
              <w:rPr>
                <w:rFonts w:ascii="Times New Roman" w:hAnsi="Times New Roman"/>
                <w:lang w:eastAsia="ru-RU"/>
              </w:rPr>
              <w:t>класс</w:t>
            </w:r>
            <w:proofErr w:type="spellEnd"/>
          </w:p>
          <w:p w14:paraId="3D952CA1" w14:textId="77777777" w:rsidR="00F434EB" w:rsidRPr="006C0A32" w:rsidRDefault="00000000" w:rsidP="00B41C1B">
            <w:pPr>
              <w:ind w:left="281" w:right="396"/>
              <w:jc w:val="center"/>
              <w:rPr>
                <w:rFonts w:ascii="Times New Roman" w:hAnsi="Times New Roman"/>
                <w:lang w:eastAsia="ru-RU"/>
              </w:rPr>
            </w:pPr>
            <w:r w:rsidRPr="006C0A32">
              <w:rPr>
                <w:rFonts w:ascii="Times New Roman" w:hAnsi="Times New Roman"/>
                <w:lang w:eastAsia="ru-RU"/>
              </w:rPr>
              <w:t>(</w:t>
            </w:r>
            <w:proofErr w:type="spellStart"/>
            <w:r w:rsidRPr="006C0A32">
              <w:rPr>
                <w:rFonts w:ascii="Times New Roman" w:hAnsi="Times New Roman"/>
                <w:lang w:eastAsia="ru-RU"/>
              </w:rPr>
              <w:t>загрязненные</w:t>
            </w:r>
            <w:proofErr w:type="spellEnd"/>
            <w:r w:rsidRPr="006C0A32">
              <w:rPr>
                <w:rFonts w:ascii="Times New Roman" w:hAnsi="Times New Roman"/>
                <w:lang w:eastAsia="ru-RU"/>
              </w:rPr>
              <w:t>)</w:t>
            </w:r>
          </w:p>
        </w:tc>
        <w:tc>
          <w:tcPr>
            <w:tcW w:w="1843" w:type="dxa"/>
            <w:tcBorders>
              <w:bottom w:val="single" w:sz="4" w:space="0" w:color="auto"/>
            </w:tcBorders>
          </w:tcPr>
          <w:p w14:paraId="1EDDE3F9" w14:textId="77777777" w:rsidR="00F434EB" w:rsidRPr="006C0A32" w:rsidRDefault="00000000" w:rsidP="00F434EB">
            <w:pPr>
              <w:jc w:val="center"/>
              <w:rPr>
                <w:rFonts w:ascii="Times New Roman" w:hAnsi="Times New Roman"/>
                <w:lang w:val="ru-RU" w:eastAsia="ru-RU"/>
              </w:rPr>
            </w:pPr>
            <w:r w:rsidRPr="006C0A32">
              <w:rPr>
                <w:rFonts w:ascii="Times New Roman" w:hAnsi="Times New Roman"/>
                <w:lang w:val="ru-RU" w:eastAsia="ru-RU"/>
              </w:rPr>
              <w:t>Цинк</w:t>
            </w:r>
          </w:p>
        </w:tc>
        <w:tc>
          <w:tcPr>
            <w:tcW w:w="1286" w:type="dxa"/>
            <w:tcBorders>
              <w:bottom w:val="single" w:sz="4" w:space="0" w:color="auto"/>
            </w:tcBorders>
          </w:tcPr>
          <w:p w14:paraId="417F85DF" w14:textId="77777777" w:rsidR="00F434EB" w:rsidRPr="006C0A32" w:rsidRDefault="00000000" w:rsidP="00B41C1B">
            <w:pPr>
              <w:ind w:left="281" w:hanging="281"/>
              <w:jc w:val="center"/>
              <w:rPr>
                <w:rFonts w:ascii="Times New Roman" w:hAnsi="Times New Roman"/>
                <w:lang w:val="ru-RU" w:eastAsia="ru-RU"/>
              </w:rPr>
            </w:pPr>
            <w:r w:rsidRPr="006C0A32">
              <w:rPr>
                <w:rFonts w:ascii="Times New Roman" w:hAnsi="Times New Roman"/>
                <w:lang w:val="ru-RU" w:eastAsia="ru-RU"/>
              </w:rPr>
              <w:t>00,21</w:t>
            </w:r>
          </w:p>
        </w:tc>
      </w:tr>
      <w:tr w:rsidR="00FC7945" w:rsidRPr="006C0A32" w14:paraId="4202CB37" w14:textId="77777777" w:rsidTr="003C03E6">
        <w:trPr>
          <w:trHeight w:val="240"/>
          <w:jc w:val="center"/>
        </w:trPr>
        <w:tc>
          <w:tcPr>
            <w:tcW w:w="568" w:type="dxa"/>
            <w:vMerge/>
            <w:tcBorders>
              <w:left w:val="single" w:sz="4" w:space="0" w:color="auto"/>
            </w:tcBorders>
          </w:tcPr>
          <w:p w14:paraId="2827E991" w14:textId="77777777" w:rsidR="00F434EB" w:rsidRPr="006C0A32" w:rsidRDefault="00F434EB" w:rsidP="00141E2F">
            <w:pPr>
              <w:jc w:val="right"/>
              <w:rPr>
                <w:rFonts w:ascii="Times New Roman" w:hAnsi="Times New Roman"/>
                <w:lang w:val="ru-RU" w:eastAsia="ru-RU"/>
              </w:rPr>
            </w:pPr>
          </w:p>
        </w:tc>
        <w:tc>
          <w:tcPr>
            <w:tcW w:w="1984" w:type="dxa"/>
            <w:vMerge/>
            <w:tcBorders>
              <w:left w:val="single" w:sz="4" w:space="0" w:color="auto"/>
            </w:tcBorders>
          </w:tcPr>
          <w:p w14:paraId="1E3817E0" w14:textId="77777777" w:rsidR="00F434EB" w:rsidRPr="006C0A32" w:rsidRDefault="00F434EB" w:rsidP="00B41C1B">
            <w:pPr>
              <w:ind w:left="106" w:firstLine="143"/>
              <w:jc w:val="center"/>
              <w:rPr>
                <w:rFonts w:ascii="Times New Roman" w:hAnsi="Times New Roman"/>
                <w:lang w:eastAsia="ru-RU"/>
              </w:rPr>
            </w:pPr>
          </w:p>
        </w:tc>
        <w:tc>
          <w:tcPr>
            <w:tcW w:w="1701" w:type="dxa"/>
            <w:vMerge/>
          </w:tcPr>
          <w:p w14:paraId="68F8A8B1" w14:textId="77777777" w:rsidR="00F434EB" w:rsidRPr="006C0A32" w:rsidRDefault="00F434EB" w:rsidP="00F434EB">
            <w:pPr>
              <w:ind w:left="229" w:right="230"/>
              <w:jc w:val="center"/>
              <w:rPr>
                <w:rFonts w:ascii="Times New Roman" w:hAnsi="Times New Roman"/>
                <w:lang w:eastAsia="ru-RU"/>
              </w:rPr>
            </w:pPr>
          </w:p>
        </w:tc>
        <w:tc>
          <w:tcPr>
            <w:tcW w:w="2126" w:type="dxa"/>
            <w:vMerge/>
          </w:tcPr>
          <w:p w14:paraId="266C709C" w14:textId="77777777" w:rsidR="00F434EB" w:rsidRPr="006C0A32" w:rsidRDefault="00F434EB" w:rsidP="00F434EB">
            <w:pPr>
              <w:ind w:right="396"/>
              <w:jc w:val="center"/>
              <w:rPr>
                <w:rFonts w:ascii="Times New Roman" w:hAnsi="Times New Roman"/>
                <w:lang w:eastAsia="ru-RU"/>
              </w:rPr>
            </w:pPr>
          </w:p>
        </w:tc>
        <w:tc>
          <w:tcPr>
            <w:tcW w:w="1843" w:type="dxa"/>
            <w:tcBorders>
              <w:top w:val="single" w:sz="4" w:space="0" w:color="auto"/>
              <w:bottom w:val="single" w:sz="4" w:space="0" w:color="auto"/>
            </w:tcBorders>
          </w:tcPr>
          <w:p w14:paraId="2928D023" w14:textId="77777777" w:rsidR="00F434EB" w:rsidRPr="006C0A32" w:rsidRDefault="00000000" w:rsidP="00F434EB">
            <w:pPr>
              <w:jc w:val="center"/>
              <w:rPr>
                <w:rFonts w:ascii="Times New Roman" w:hAnsi="Times New Roman"/>
                <w:lang w:eastAsia="ru-RU"/>
              </w:rPr>
            </w:pPr>
            <w:proofErr w:type="spellStart"/>
            <w:r w:rsidRPr="006C0A32">
              <w:rPr>
                <w:rFonts w:ascii="Times New Roman" w:hAnsi="Times New Roman"/>
                <w:lang w:eastAsia="ru-RU"/>
              </w:rPr>
              <w:t>Минерализация</w:t>
            </w:r>
            <w:proofErr w:type="spellEnd"/>
          </w:p>
        </w:tc>
        <w:tc>
          <w:tcPr>
            <w:tcW w:w="1286" w:type="dxa"/>
            <w:tcBorders>
              <w:top w:val="single" w:sz="4" w:space="0" w:color="auto"/>
              <w:bottom w:val="single" w:sz="4" w:space="0" w:color="auto"/>
            </w:tcBorders>
          </w:tcPr>
          <w:p w14:paraId="1DC5A2C9" w14:textId="77777777" w:rsidR="00F434EB" w:rsidRPr="006C0A32" w:rsidRDefault="00000000" w:rsidP="00B41C1B">
            <w:pPr>
              <w:jc w:val="center"/>
              <w:rPr>
                <w:rFonts w:ascii="Times New Roman" w:hAnsi="Times New Roman"/>
                <w:lang w:eastAsia="ru-RU"/>
              </w:rPr>
            </w:pPr>
            <w:r w:rsidRPr="006C0A32">
              <w:rPr>
                <w:rFonts w:ascii="Times New Roman" w:hAnsi="Times New Roman"/>
                <w:lang w:eastAsia="ru-RU"/>
              </w:rPr>
              <w:t>1334,83</w:t>
            </w:r>
          </w:p>
        </w:tc>
      </w:tr>
      <w:tr w:rsidR="00FC7945" w:rsidRPr="006C0A32" w14:paraId="5E3A9E3A" w14:textId="77777777" w:rsidTr="003C03E6">
        <w:trPr>
          <w:trHeight w:val="229"/>
          <w:jc w:val="center"/>
        </w:trPr>
        <w:tc>
          <w:tcPr>
            <w:tcW w:w="568" w:type="dxa"/>
            <w:vMerge/>
            <w:tcBorders>
              <w:left w:val="single" w:sz="4" w:space="0" w:color="auto"/>
            </w:tcBorders>
          </w:tcPr>
          <w:p w14:paraId="003AE0CA"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tcBorders>
              <w:left w:val="single" w:sz="4" w:space="0" w:color="auto"/>
            </w:tcBorders>
          </w:tcPr>
          <w:p w14:paraId="6DCE56C2" w14:textId="77777777" w:rsidR="00F434EB" w:rsidRPr="006C0A32" w:rsidRDefault="00F434EB" w:rsidP="00B41C1B">
            <w:pPr>
              <w:ind w:left="106" w:firstLine="143"/>
              <w:jc w:val="center"/>
              <w:rPr>
                <w:rFonts w:ascii="Times New Roman" w:hAnsi="Times New Roman"/>
                <w:lang w:eastAsia="ru-RU"/>
              </w:rPr>
            </w:pPr>
          </w:p>
        </w:tc>
        <w:tc>
          <w:tcPr>
            <w:tcW w:w="1701" w:type="dxa"/>
            <w:vMerge/>
          </w:tcPr>
          <w:p w14:paraId="1FE34538" w14:textId="77777777" w:rsidR="00F434EB" w:rsidRPr="006C0A32" w:rsidRDefault="00F434EB" w:rsidP="00F434EB">
            <w:pPr>
              <w:ind w:left="229" w:right="230"/>
              <w:jc w:val="center"/>
              <w:rPr>
                <w:rFonts w:ascii="Times New Roman" w:hAnsi="Times New Roman"/>
                <w:lang w:eastAsia="ru-RU"/>
              </w:rPr>
            </w:pPr>
          </w:p>
        </w:tc>
        <w:tc>
          <w:tcPr>
            <w:tcW w:w="2126" w:type="dxa"/>
            <w:vMerge/>
          </w:tcPr>
          <w:p w14:paraId="6CE3370E" w14:textId="77777777" w:rsidR="00F434EB" w:rsidRPr="006C0A32" w:rsidRDefault="00F434EB" w:rsidP="00F434EB">
            <w:pPr>
              <w:ind w:right="396"/>
              <w:jc w:val="center"/>
              <w:rPr>
                <w:rFonts w:ascii="Times New Roman" w:hAnsi="Times New Roman"/>
                <w:lang w:eastAsia="ru-RU"/>
              </w:rPr>
            </w:pPr>
          </w:p>
        </w:tc>
        <w:tc>
          <w:tcPr>
            <w:tcW w:w="1843" w:type="dxa"/>
            <w:tcBorders>
              <w:top w:val="single" w:sz="4" w:space="0" w:color="auto"/>
              <w:bottom w:val="single" w:sz="4" w:space="0" w:color="auto"/>
            </w:tcBorders>
          </w:tcPr>
          <w:p w14:paraId="63C3F963" w14:textId="77777777" w:rsidR="00F434EB" w:rsidRPr="006C0A32" w:rsidRDefault="00000000" w:rsidP="00F434EB">
            <w:pPr>
              <w:jc w:val="center"/>
              <w:rPr>
                <w:rFonts w:ascii="Times New Roman" w:hAnsi="Times New Roman"/>
                <w:lang w:eastAsia="ru-RU"/>
              </w:rPr>
            </w:pPr>
            <w:proofErr w:type="spellStart"/>
            <w:r w:rsidRPr="006C0A32">
              <w:rPr>
                <w:rFonts w:ascii="Times New Roman" w:hAnsi="Times New Roman"/>
                <w:lang w:eastAsia="ru-RU"/>
              </w:rPr>
              <w:t>Никель</w:t>
            </w:r>
            <w:proofErr w:type="spellEnd"/>
          </w:p>
        </w:tc>
        <w:tc>
          <w:tcPr>
            <w:tcW w:w="1286" w:type="dxa"/>
            <w:tcBorders>
              <w:top w:val="single" w:sz="4" w:space="0" w:color="auto"/>
              <w:bottom w:val="single" w:sz="4" w:space="0" w:color="auto"/>
            </w:tcBorders>
          </w:tcPr>
          <w:p w14:paraId="70433AFB" w14:textId="77777777" w:rsidR="00F434EB" w:rsidRPr="006C0A32" w:rsidRDefault="00000000" w:rsidP="00B41C1B">
            <w:pPr>
              <w:jc w:val="center"/>
              <w:rPr>
                <w:rFonts w:ascii="Times New Roman" w:hAnsi="Times New Roman"/>
                <w:lang w:eastAsia="ru-RU"/>
              </w:rPr>
            </w:pPr>
            <w:r w:rsidRPr="006C0A32">
              <w:rPr>
                <w:rFonts w:ascii="Times New Roman" w:hAnsi="Times New Roman"/>
                <w:lang w:eastAsia="ru-RU"/>
              </w:rPr>
              <w:t>0,045</w:t>
            </w:r>
          </w:p>
        </w:tc>
      </w:tr>
      <w:tr w:rsidR="00FC7945" w:rsidRPr="006C0A32" w14:paraId="0E83EE73" w14:textId="77777777" w:rsidTr="003C03E6">
        <w:trPr>
          <w:trHeight w:val="234"/>
          <w:jc w:val="center"/>
        </w:trPr>
        <w:tc>
          <w:tcPr>
            <w:tcW w:w="568" w:type="dxa"/>
            <w:vMerge/>
            <w:tcBorders>
              <w:left w:val="single" w:sz="4" w:space="0" w:color="auto"/>
            </w:tcBorders>
          </w:tcPr>
          <w:p w14:paraId="09D4F868"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tcBorders>
              <w:left w:val="single" w:sz="4" w:space="0" w:color="auto"/>
            </w:tcBorders>
          </w:tcPr>
          <w:p w14:paraId="4A4A5F62" w14:textId="77777777" w:rsidR="00F434EB" w:rsidRPr="006C0A32" w:rsidRDefault="00F434EB" w:rsidP="00B41C1B">
            <w:pPr>
              <w:ind w:left="106" w:firstLine="143"/>
              <w:jc w:val="center"/>
              <w:rPr>
                <w:rFonts w:ascii="Times New Roman" w:hAnsi="Times New Roman"/>
                <w:lang w:eastAsia="ru-RU"/>
              </w:rPr>
            </w:pPr>
          </w:p>
        </w:tc>
        <w:tc>
          <w:tcPr>
            <w:tcW w:w="1701" w:type="dxa"/>
            <w:vMerge/>
          </w:tcPr>
          <w:p w14:paraId="223A15E2" w14:textId="77777777" w:rsidR="00F434EB" w:rsidRPr="006C0A32" w:rsidRDefault="00F434EB" w:rsidP="00F434EB">
            <w:pPr>
              <w:ind w:left="229" w:right="230"/>
              <w:jc w:val="center"/>
              <w:rPr>
                <w:rFonts w:ascii="Times New Roman" w:hAnsi="Times New Roman"/>
                <w:lang w:eastAsia="ru-RU"/>
              </w:rPr>
            </w:pPr>
          </w:p>
        </w:tc>
        <w:tc>
          <w:tcPr>
            <w:tcW w:w="2126" w:type="dxa"/>
            <w:vMerge/>
          </w:tcPr>
          <w:p w14:paraId="29664C6E" w14:textId="77777777" w:rsidR="00F434EB" w:rsidRPr="006C0A32" w:rsidRDefault="00F434EB" w:rsidP="00F434EB">
            <w:pPr>
              <w:ind w:right="396"/>
              <w:jc w:val="center"/>
              <w:rPr>
                <w:rFonts w:ascii="Times New Roman" w:hAnsi="Times New Roman"/>
                <w:lang w:eastAsia="ru-RU"/>
              </w:rPr>
            </w:pPr>
          </w:p>
        </w:tc>
        <w:tc>
          <w:tcPr>
            <w:tcW w:w="1843" w:type="dxa"/>
            <w:tcBorders>
              <w:top w:val="single" w:sz="4" w:space="0" w:color="auto"/>
            </w:tcBorders>
          </w:tcPr>
          <w:p w14:paraId="548EDCD2" w14:textId="77777777" w:rsidR="00F434EB" w:rsidRPr="006C0A32" w:rsidRDefault="00000000" w:rsidP="00F434EB">
            <w:pPr>
              <w:jc w:val="center"/>
              <w:rPr>
                <w:rFonts w:ascii="Times New Roman" w:hAnsi="Times New Roman"/>
                <w:lang w:eastAsia="ru-RU"/>
              </w:rPr>
            </w:pPr>
            <w:r w:rsidRPr="006C0A32">
              <w:rPr>
                <w:rFonts w:ascii="Times New Roman" w:hAnsi="Times New Roman"/>
                <w:lang w:eastAsia="ru-RU"/>
              </w:rPr>
              <w:t>БПК5</w:t>
            </w:r>
          </w:p>
        </w:tc>
        <w:tc>
          <w:tcPr>
            <w:tcW w:w="1286" w:type="dxa"/>
            <w:tcBorders>
              <w:top w:val="single" w:sz="4" w:space="0" w:color="auto"/>
            </w:tcBorders>
          </w:tcPr>
          <w:p w14:paraId="07BA3B5C" w14:textId="77777777" w:rsidR="00F434EB" w:rsidRPr="006C0A32" w:rsidRDefault="00000000" w:rsidP="00B41C1B">
            <w:pPr>
              <w:jc w:val="center"/>
              <w:rPr>
                <w:rFonts w:ascii="Times New Roman" w:hAnsi="Times New Roman"/>
                <w:lang w:eastAsia="ru-RU"/>
              </w:rPr>
            </w:pPr>
            <w:r w:rsidRPr="006C0A32">
              <w:rPr>
                <w:rFonts w:ascii="Times New Roman" w:hAnsi="Times New Roman"/>
                <w:lang w:eastAsia="ru-RU"/>
              </w:rPr>
              <w:t>3,252</w:t>
            </w:r>
          </w:p>
        </w:tc>
      </w:tr>
      <w:tr w:rsidR="00FC7945" w:rsidRPr="006C0A32" w14:paraId="2E0841F1" w14:textId="77777777" w:rsidTr="003C03E6">
        <w:trPr>
          <w:trHeight w:val="273"/>
          <w:jc w:val="center"/>
        </w:trPr>
        <w:tc>
          <w:tcPr>
            <w:tcW w:w="568" w:type="dxa"/>
            <w:vMerge w:val="restart"/>
            <w:tcBorders>
              <w:left w:val="single" w:sz="4" w:space="0" w:color="auto"/>
            </w:tcBorders>
          </w:tcPr>
          <w:p w14:paraId="765F63D4"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val="restart"/>
            <w:tcBorders>
              <w:left w:val="single" w:sz="4" w:space="0" w:color="auto"/>
            </w:tcBorders>
          </w:tcPr>
          <w:p w14:paraId="4485A2BE" w14:textId="77777777" w:rsidR="00F434EB" w:rsidRPr="006C0A32" w:rsidRDefault="00000000" w:rsidP="00B41C1B">
            <w:pPr>
              <w:ind w:hanging="140"/>
              <w:jc w:val="center"/>
              <w:rPr>
                <w:rFonts w:ascii="Times New Roman" w:hAnsi="Times New Roman"/>
                <w:lang w:eastAsia="ru-RU"/>
              </w:rPr>
            </w:pPr>
            <w:proofErr w:type="spellStart"/>
            <w:r w:rsidRPr="006C0A32">
              <w:rPr>
                <w:rFonts w:ascii="Times New Roman" w:hAnsi="Times New Roman"/>
                <w:lang w:eastAsia="ru-RU"/>
              </w:rPr>
              <w:t>Вдхр</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Каратомар</w:t>
            </w:r>
            <w:proofErr w:type="spellEnd"/>
          </w:p>
        </w:tc>
        <w:tc>
          <w:tcPr>
            <w:tcW w:w="1701" w:type="dxa"/>
            <w:vMerge w:val="restart"/>
          </w:tcPr>
          <w:p w14:paraId="55C12E0F" w14:textId="77777777" w:rsidR="00F434EB" w:rsidRPr="006C0A32" w:rsidRDefault="00000000" w:rsidP="00B41C1B">
            <w:pPr>
              <w:ind w:left="229" w:right="230"/>
              <w:jc w:val="center"/>
              <w:rPr>
                <w:rFonts w:ascii="Times New Roman" w:hAnsi="Times New Roman"/>
                <w:lang w:val="ru-RU" w:eastAsia="ru-RU"/>
              </w:rPr>
            </w:pPr>
            <w:r w:rsidRPr="006C0A32">
              <w:rPr>
                <w:rFonts w:ascii="Times New Roman" w:hAnsi="Times New Roman"/>
                <w:lang w:eastAsia="ru-RU"/>
              </w:rPr>
              <w:t xml:space="preserve">2 </w:t>
            </w:r>
            <w:proofErr w:type="spellStart"/>
            <w:r w:rsidRPr="006C0A32">
              <w:rPr>
                <w:rFonts w:ascii="Times New Roman" w:hAnsi="Times New Roman"/>
                <w:lang w:eastAsia="ru-RU"/>
              </w:rPr>
              <w:t>класс</w:t>
            </w:r>
            <w:proofErr w:type="spellEnd"/>
          </w:p>
        </w:tc>
        <w:tc>
          <w:tcPr>
            <w:tcW w:w="2126" w:type="dxa"/>
            <w:vMerge w:val="restart"/>
          </w:tcPr>
          <w:p w14:paraId="6F10E9E3" w14:textId="77777777" w:rsidR="00F434EB" w:rsidRPr="006C0A32" w:rsidRDefault="00000000" w:rsidP="00F434EB">
            <w:pPr>
              <w:ind w:left="395" w:right="396"/>
              <w:jc w:val="center"/>
              <w:rPr>
                <w:rFonts w:ascii="Times New Roman" w:hAnsi="Times New Roman"/>
                <w:lang w:eastAsia="ru-RU"/>
              </w:rPr>
            </w:pPr>
            <w:r w:rsidRPr="006C0A32">
              <w:rPr>
                <w:rFonts w:ascii="Times New Roman" w:hAnsi="Times New Roman"/>
                <w:lang w:eastAsia="ru-RU"/>
              </w:rPr>
              <w:t xml:space="preserve">4 </w:t>
            </w:r>
            <w:proofErr w:type="spellStart"/>
            <w:r w:rsidRPr="006C0A32">
              <w:rPr>
                <w:rFonts w:ascii="Times New Roman" w:hAnsi="Times New Roman"/>
                <w:lang w:eastAsia="ru-RU"/>
              </w:rPr>
              <w:t>класс</w:t>
            </w:r>
            <w:proofErr w:type="spellEnd"/>
          </w:p>
          <w:p w14:paraId="76E98DA4" w14:textId="77777777" w:rsidR="00F434EB" w:rsidRPr="006C0A32" w:rsidRDefault="00000000" w:rsidP="00B41C1B">
            <w:pPr>
              <w:ind w:left="139" w:right="278"/>
              <w:jc w:val="center"/>
              <w:rPr>
                <w:rFonts w:ascii="Times New Roman" w:hAnsi="Times New Roman"/>
                <w:lang w:eastAsia="ru-RU"/>
              </w:rPr>
            </w:pPr>
            <w:r w:rsidRPr="006C0A32">
              <w:rPr>
                <w:rFonts w:ascii="Times New Roman" w:hAnsi="Times New Roman"/>
                <w:lang w:eastAsia="ru-RU"/>
              </w:rPr>
              <w:t>(</w:t>
            </w:r>
            <w:proofErr w:type="spellStart"/>
            <w:r w:rsidRPr="006C0A32">
              <w:rPr>
                <w:rFonts w:ascii="Times New Roman" w:hAnsi="Times New Roman"/>
                <w:lang w:eastAsia="ru-RU"/>
              </w:rPr>
              <w:t>загрязненные</w:t>
            </w:r>
            <w:proofErr w:type="spellEnd"/>
            <w:r w:rsidRPr="006C0A32">
              <w:rPr>
                <w:rFonts w:ascii="Times New Roman" w:hAnsi="Times New Roman"/>
                <w:lang w:eastAsia="ru-RU"/>
              </w:rPr>
              <w:t>)</w:t>
            </w:r>
          </w:p>
        </w:tc>
        <w:tc>
          <w:tcPr>
            <w:tcW w:w="1843" w:type="dxa"/>
            <w:tcBorders>
              <w:bottom w:val="single" w:sz="4" w:space="0" w:color="auto"/>
            </w:tcBorders>
          </w:tcPr>
          <w:p w14:paraId="78EBC73C" w14:textId="77777777" w:rsidR="00F434EB" w:rsidRPr="006C0A32" w:rsidRDefault="00000000" w:rsidP="00F434EB">
            <w:pPr>
              <w:ind w:left="108"/>
              <w:jc w:val="center"/>
              <w:rPr>
                <w:rFonts w:ascii="Times New Roman" w:hAnsi="Times New Roman"/>
                <w:spacing w:val="-2"/>
                <w:lang w:eastAsia="ru-RU"/>
              </w:rPr>
            </w:pPr>
            <w:proofErr w:type="spellStart"/>
            <w:r w:rsidRPr="006C0A32">
              <w:rPr>
                <w:rFonts w:ascii="Times New Roman" w:hAnsi="Times New Roman"/>
                <w:lang w:eastAsia="ru-RU"/>
              </w:rPr>
              <w:t>Взвешенные</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вещества</w:t>
            </w:r>
            <w:proofErr w:type="spellEnd"/>
          </w:p>
        </w:tc>
        <w:tc>
          <w:tcPr>
            <w:tcW w:w="1286" w:type="dxa"/>
            <w:tcBorders>
              <w:bottom w:val="single" w:sz="4" w:space="0" w:color="auto"/>
            </w:tcBorders>
          </w:tcPr>
          <w:p w14:paraId="08472FFA" w14:textId="77777777" w:rsidR="00F434EB" w:rsidRPr="006C0A32" w:rsidRDefault="00000000" w:rsidP="00B41C1B">
            <w:pPr>
              <w:ind w:left="70"/>
              <w:jc w:val="center"/>
              <w:rPr>
                <w:rFonts w:ascii="Times New Roman" w:hAnsi="Times New Roman"/>
                <w:lang w:eastAsia="ru-RU"/>
              </w:rPr>
            </w:pPr>
            <w:r w:rsidRPr="006C0A32">
              <w:rPr>
                <w:rFonts w:ascii="Times New Roman" w:hAnsi="Times New Roman"/>
                <w:lang w:eastAsia="ru-RU"/>
              </w:rPr>
              <w:t>42,85</w:t>
            </w:r>
          </w:p>
        </w:tc>
      </w:tr>
      <w:tr w:rsidR="00FC7945" w:rsidRPr="006C0A32" w14:paraId="31EC2A48" w14:textId="77777777" w:rsidTr="003C03E6">
        <w:trPr>
          <w:trHeight w:val="260"/>
          <w:jc w:val="center"/>
        </w:trPr>
        <w:tc>
          <w:tcPr>
            <w:tcW w:w="568" w:type="dxa"/>
            <w:vMerge/>
            <w:tcBorders>
              <w:left w:val="single" w:sz="4" w:space="0" w:color="auto"/>
            </w:tcBorders>
          </w:tcPr>
          <w:p w14:paraId="0DD69644"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tcBorders>
              <w:left w:val="single" w:sz="4" w:space="0" w:color="auto"/>
            </w:tcBorders>
          </w:tcPr>
          <w:p w14:paraId="7C4F6EC3" w14:textId="77777777" w:rsidR="00F434EB" w:rsidRPr="006C0A32" w:rsidRDefault="00F434EB" w:rsidP="00B41C1B">
            <w:pPr>
              <w:ind w:left="106" w:hanging="140"/>
              <w:jc w:val="center"/>
              <w:rPr>
                <w:rFonts w:ascii="Times New Roman" w:hAnsi="Times New Roman"/>
                <w:lang w:eastAsia="ru-RU"/>
              </w:rPr>
            </w:pPr>
          </w:p>
        </w:tc>
        <w:tc>
          <w:tcPr>
            <w:tcW w:w="1701" w:type="dxa"/>
            <w:vMerge/>
          </w:tcPr>
          <w:p w14:paraId="0E593AA9" w14:textId="77777777" w:rsidR="00F434EB" w:rsidRPr="006C0A32" w:rsidRDefault="00F434EB" w:rsidP="00F434EB">
            <w:pPr>
              <w:ind w:left="229" w:right="230"/>
              <w:jc w:val="center"/>
              <w:rPr>
                <w:rFonts w:ascii="Times New Roman" w:hAnsi="Times New Roman"/>
                <w:lang w:eastAsia="ru-RU"/>
              </w:rPr>
            </w:pPr>
          </w:p>
        </w:tc>
        <w:tc>
          <w:tcPr>
            <w:tcW w:w="2126" w:type="dxa"/>
            <w:vMerge/>
          </w:tcPr>
          <w:p w14:paraId="102C16C7" w14:textId="77777777" w:rsidR="00F434EB" w:rsidRPr="006C0A32" w:rsidRDefault="00F434EB" w:rsidP="00F434EB">
            <w:pPr>
              <w:ind w:left="395" w:right="396"/>
              <w:jc w:val="center"/>
              <w:rPr>
                <w:rFonts w:ascii="Times New Roman" w:hAnsi="Times New Roman"/>
                <w:lang w:eastAsia="ru-RU"/>
              </w:rPr>
            </w:pPr>
          </w:p>
        </w:tc>
        <w:tc>
          <w:tcPr>
            <w:tcW w:w="1843" w:type="dxa"/>
            <w:tcBorders>
              <w:top w:val="single" w:sz="4" w:space="0" w:color="auto"/>
              <w:bottom w:val="single" w:sz="4" w:space="0" w:color="auto"/>
            </w:tcBorders>
          </w:tcPr>
          <w:p w14:paraId="0672784F" w14:textId="77777777" w:rsidR="00F434EB" w:rsidRPr="006C0A32" w:rsidRDefault="00000000" w:rsidP="00F434EB">
            <w:pPr>
              <w:ind w:left="108"/>
              <w:jc w:val="center"/>
              <w:rPr>
                <w:rFonts w:ascii="Times New Roman" w:hAnsi="Times New Roman"/>
                <w:spacing w:val="-2"/>
                <w:lang w:eastAsia="ru-RU"/>
              </w:rPr>
            </w:pPr>
            <w:r w:rsidRPr="006C0A32">
              <w:rPr>
                <w:rFonts w:ascii="Times New Roman" w:hAnsi="Times New Roman"/>
                <w:lang w:eastAsia="ru-RU"/>
              </w:rPr>
              <w:t>БПК5</w:t>
            </w:r>
          </w:p>
        </w:tc>
        <w:tc>
          <w:tcPr>
            <w:tcW w:w="1286" w:type="dxa"/>
            <w:tcBorders>
              <w:top w:val="single" w:sz="4" w:space="0" w:color="auto"/>
              <w:bottom w:val="single" w:sz="4" w:space="0" w:color="auto"/>
            </w:tcBorders>
          </w:tcPr>
          <w:p w14:paraId="707E2206" w14:textId="77777777" w:rsidR="00F434EB" w:rsidRPr="006C0A32" w:rsidRDefault="00000000" w:rsidP="00F434EB">
            <w:pPr>
              <w:ind w:left="70"/>
              <w:jc w:val="center"/>
              <w:rPr>
                <w:rFonts w:ascii="Times New Roman" w:hAnsi="Times New Roman"/>
                <w:spacing w:val="-4"/>
                <w:lang w:eastAsia="ru-RU"/>
              </w:rPr>
            </w:pPr>
            <w:r w:rsidRPr="006C0A32">
              <w:rPr>
                <w:rFonts w:ascii="Times New Roman" w:hAnsi="Times New Roman"/>
                <w:lang w:eastAsia="ru-RU"/>
              </w:rPr>
              <w:t>3,267</w:t>
            </w:r>
          </w:p>
        </w:tc>
      </w:tr>
      <w:tr w:rsidR="00FC7945" w:rsidRPr="006C0A32" w14:paraId="3E1F6F21" w14:textId="77777777" w:rsidTr="003C03E6">
        <w:trPr>
          <w:trHeight w:val="325"/>
          <w:jc w:val="center"/>
        </w:trPr>
        <w:tc>
          <w:tcPr>
            <w:tcW w:w="568" w:type="dxa"/>
            <w:vMerge/>
            <w:tcBorders>
              <w:left w:val="single" w:sz="4" w:space="0" w:color="auto"/>
            </w:tcBorders>
          </w:tcPr>
          <w:p w14:paraId="4C1EC76D"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tcBorders>
              <w:left w:val="single" w:sz="4" w:space="0" w:color="auto"/>
            </w:tcBorders>
          </w:tcPr>
          <w:p w14:paraId="53D56E13" w14:textId="77777777" w:rsidR="00F434EB" w:rsidRPr="006C0A32" w:rsidRDefault="00F434EB" w:rsidP="00B41C1B">
            <w:pPr>
              <w:ind w:left="106" w:hanging="140"/>
              <w:jc w:val="center"/>
              <w:rPr>
                <w:rFonts w:ascii="Times New Roman" w:hAnsi="Times New Roman"/>
                <w:lang w:eastAsia="ru-RU"/>
              </w:rPr>
            </w:pPr>
          </w:p>
        </w:tc>
        <w:tc>
          <w:tcPr>
            <w:tcW w:w="1701" w:type="dxa"/>
            <w:vMerge/>
          </w:tcPr>
          <w:p w14:paraId="3DECA1B3" w14:textId="77777777" w:rsidR="00F434EB" w:rsidRPr="006C0A32" w:rsidRDefault="00F434EB" w:rsidP="00F434EB">
            <w:pPr>
              <w:ind w:left="229" w:right="230"/>
              <w:jc w:val="center"/>
              <w:rPr>
                <w:rFonts w:ascii="Times New Roman" w:hAnsi="Times New Roman"/>
                <w:lang w:eastAsia="ru-RU"/>
              </w:rPr>
            </w:pPr>
          </w:p>
        </w:tc>
        <w:tc>
          <w:tcPr>
            <w:tcW w:w="2126" w:type="dxa"/>
            <w:vMerge/>
          </w:tcPr>
          <w:p w14:paraId="3A041EDA" w14:textId="77777777" w:rsidR="00F434EB" w:rsidRPr="006C0A32" w:rsidRDefault="00F434EB" w:rsidP="00F434EB">
            <w:pPr>
              <w:ind w:left="395" w:right="396"/>
              <w:jc w:val="center"/>
              <w:rPr>
                <w:rFonts w:ascii="Times New Roman" w:hAnsi="Times New Roman"/>
                <w:lang w:eastAsia="ru-RU"/>
              </w:rPr>
            </w:pPr>
          </w:p>
        </w:tc>
        <w:tc>
          <w:tcPr>
            <w:tcW w:w="1843" w:type="dxa"/>
            <w:tcBorders>
              <w:top w:val="single" w:sz="4" w:space="0" w:color="auto"/>
              <w:bottom w:val="single" w:sz="4" w:space="0" w:color="auto"/>
            </w:tcBorders>
          </w:tcPr>
          <w:p w14:paraId="4B206E55" w14:textId="77777777" w:rsidR="00F434EB" w:rsidRPr="006C0A32" w:rsidRDefault="00000000" w:rsidP="00F434EB">
            <w:pPr>
              <w:ind w:left="108"/>
              <w:jc w:val="center"/>
              <w:rPr>
                <w:rFonts w:ascii="Times New Roman" w:hAnsi="Times New Roman"/>
                <w:spacing w:val="-2"/>
                <w:lang w:eastAsia="ru-RU"/>
              </w:rPr>
            </w:pPr>
            <w:proofErr w:type="spellStart"/>
            <w:r w:rsidRPr="006C0A32">
              <w:rPr>
                <w:rFonts w:ascii="Times New Roman" w:hAnsi="Times New Roman"/>
                <w:spacing w:val="-2"/>
                <w:lang w:eastAsia="ru-RU"/>
              </w:rPr>
              <w:t>Никель</w:t>
            </w:r>
            <w:proofErr w:type="spellEnd"/>
          </w:p>
        </w:tc>
        <w:tc>
          <w:tcPr>
            <w:tcW w:w="1286" w:type="dxa"/>
            <w:tcBorders>
              <w:top w:val="single" w:sz="4" w:space="0" w:color="auto"/>
              <w:bottom w:val="single" w:sz="4" w:space="0" w:color="auto"/>
            </w:tcBorders>
          </w:tcPr>
          <w:p w14:paraId="36358441" w14:textId="77777777" w:rsidR="00F434EB" w:rsidRPr="006C0A32" w:rsidRDefault="00000000" w:rsidP="00F434EB">
            <w:pPr>
              <w:ind w:left="70"/>
              <w:jc w:val="center"/>
              <w:rPr>
                <w:rFonts w:ascii="Times New Roman" w:hAnsi="Times New Roman"/>
                <w:spacing w:val="-4"/>
                <w:lang w:eastAsia="ru-RU"/>
              </w:rPr>
            </w:pPr>
            <w:r w:rsidRPr="006C0A32">
              <w:rPr>
                <w:rFonts w:ascii="Times New Roman" w:hAnsi="Times New Roman"/>
                <w:lang w:eastAsia="ru-RU"/>
              </w:rPr>
              <w:t>0,045</w:t>
            </w:r>
          </w:p>
        </w:tc>
      </w:tr>
      <w:tr w:rsidR="00FC7945" w:rsidRPr="006C0A32" w14:paraId="276A14FD" w14:textId="77777777" w:rsidTr="003C03E6">
        <w:trPr>
          <w:trHeight w:val="130"/>
          <w:jc w:val="center"/>
        </w:trPr>
        <w:tc>
          <w:tcPr>
            <w:tcW w:w="568" w:type="dxa"/>
            <w:vMerge/>
            <w:tcBorders>
              <w:left w:val="single" w:sz="4" w:space="0" w:color="auto"/>
            </w:tcBorders>
          </w:tcPr>
          <w:p w14:paraId="56F723B2" w14:textId="77777777" w:rsidR="00F434EB" w:rsidRPr="006C0A32" w:rsidRDefault="00F434EB" w:rsidP="00141E2F">
            <w:pPr>
              <w:numPr>
                <w:ilvl w:val="0"/>
                <w:numId w:val="14"/>
              </w:numPr>
              <w:contextualSpacing/>
              <w:jc w:val="right"/>
              <w:rPr>
                <w:rFonts w:ascii="Times New Roman" w:hAnsi="Times New Roman"/>
              </w:rPr>
            </w:pPr>
          </w:p>
        </w:tc>
        <w:tc>
          <w:tcPr>
            <w:tcW w:w="1984" w:type="dxa"/>
            <w:vMerge/>
            <w:tcBorders>
              <w:left w:val="single" w:sz="4" w:space="0" w:color="auto"/>
            </w:tcBorders>
          </w:tcPr>
          <w:p w14:paraId="62215448" w14:textId="77777777" w:rsidR="00F434EB" w:rsidRPr="006C0A32" w:rsidRDefault="00F434EB" w:rsidP="00B41C1B">
            <w:pPr>
              <w:ind w:left="106" w:hanging="140"/>
              <w:jc w:val="center"/>
              <w:rPr>
                <w:rFonts w:ascii="Times New Roman" w:hAnsi="Times New Roman"/>
                <w:lang w:eastAsia="ru-RU"/>
              </w:rPr>
            </w:pPr>
          </w:p>
        </w:tc>
        <w:tc>
          <w:tcPr>
            <w:tcW w:w="1701" w:type="dxa"/>
            <w:vMerge/>
          </w:tcPr>
          <w:p w14:paraId="33AB2839" w14:textId="77777777" w:rsidR="00F434EB" w:rsidRPr="006C0A32" w:rsidRDefault="00F434EB" w:rsidP="00F434EB">
            <w:pPr>
              <w:ind w:left="229" w:right="230"/>
              <w:jc w:val="center"/>
              <w:rPr>
                <w:rFonts w:ascii="Times New Roman" w:hAnsi="Times New Roman"/>
                <w:lang w:eastAsia="ru-RU"/>
              </w:rPr>
            </w:pPr>
          </w:p>
        </w:tc>
        <w:tc>
          <w:tcPr>
            <w:tcW w:w="2126" w:type="dxa"/>
            <w:vMerge/>
          </w:tcPr>
          <w:p w14:paraId="4832D2EC" w14:textId="77777777" w:rsidR="00F434EB" w:rsidRPr="006C0A32" w:rsidRDefault="00F434EB" w:rsidP="00F434EB">
            <w:pPr>
              <w:ind w:left="395" w:right="396"/>
              <w:jc w:val="center"/>
              <w:rPr>
                <w:rFonts w:ascii="Times New Roman" w:hAnsi="Times New Roman"/>
                <w:lang w:eastAsia="ru-RU"/>
              </w:rPr>
            </w:pPr>
          </w:p>
        </w:tc>
        <w:tc>
          <w:tcPr>
            <w:tcW w:w="1843" w:type="dxa"/>
            <w:tcBorders>
              <w:top w:val="single" w:sz="4" w:space="0" w:color="auto"/>
            </w:tcBorders>
          </w:tcPr>
          <w:p w14:paraId="60D274C2" w14:textId="77777777" w:rsidR="00F434EB" w:rsidRPr="006C0A32" w:rsidRDefault="00000000" w:rsidP="00F434EB">
            <w:pPr>
              <w:ind w:left="108"/>
              <w:jc w:val="center"/>
              <w:rPr>
                <w:rFonts w:ascii="Times New Roman" w:hAnsi="Times New Roman"/>
                <w:spacing w:val="-2"/>
                <w:lang w:eastAsia="ru-RU"/>
              </w:rPr>
            </w:pPr>
            <w:proofErr w:type="spellStart"/>
            <w:r w:rsidRPr="006C0A32">
              <w:rPr>
                <w:rFonts w:ascii="Times New Roman" w:hAnsi="Times New Roman"/>
                <w:lang w:eastAsia="ru-RU"/>
              </w:rPr>
              <w:t>Цинк</w:t>
            </w:r>
            <w:proofErr w:type="spellEnd"/>
          </w:p>
        </w:tc>
        <w:tc>
          <w:tcPr>
            <w:tcW w:w="1286" w:type="dxa"/>
            <w:tcBorders>
              <w:top w:val="single" w:sz="4" w:space="0" w:color="auto"/>
            </w:tcBorders>
          </w:tcPr>
          <w:p w14:paraId="04D62C31" w14:textId="77777777" w:rsidR="00F434EB" w:rsidRPr="006C0A32" w:rsidRDefault="00000000" w:rsidP="00F434EB">
            <w:pPr>
              <w:ind w:left="70"/>
              <w:jc w:val="center"/>
              <w:rPr>
                <w:rFonts w:ascii="Times New Roman" w:hAnsi="Times New Roman"/>
                <w:spacing w:val="-4"/>
                <w:lang w:eastAsia="ru-RU"/>
              </w:rPr>
            </w:pPr>
            <w:r w:rsidRPr="006C0A32">
              <w:rPr>
                <w:rFonts w:ascii="Times New Roman" w:hAnsi="Times New Roman"/>
                <w:lang w:eastAsia="ru-RU"/>
              </w:rPr>
              <w:t>0,023</w:t>
            </w:r>
          </w:p>
        </w:tc>
      </w:tr>
      <w:tr w:rsidR="00FC7945" w:rsidRPr="006C0A32" w14:paraId="485AA440" w14:textId="77777777" w:rsidTr="003C03E6">
        <w:trPr>
          <w:trHeight w:val="421"/>
          <w:jc w:val="center"/>
        </w:trPr>
        <w:tc>
          <w:tcPr>
            <w:tcW w:w="568" w:type="dxa"/>
            <w:tcBorders>
              <w:left w:val="single" w:sz="4" w:space="0" w:color="auto"/>
            </w:tcBorders>
          </w:tcPr>
          <w:p w14:paraId="2BB408CD" w14:textId="77777777" w:rsidR="00F434EB" w:rsidRPr="006C0A32" w:rsidRDefault="00F434EB" w:rsidP="00141E2F">
            <w:pPr>
              <w:numPr>
                <w:ilvl w:val="0"/>
                <w:numId w:val="14"/>
              </w:numPr>
              <w:contextualSpacing/>
              <w:jc w:val="right"/>
              <w:rPr>
                <w:rFonts w:ascii="Times New Roman" w:hAnsi="Times New Roman"/>
              </w:rPr>
            </w:pPr>
          </w:p>
        </w:tc>
        <w:tc>
          <w:tcPr>
            <w:tcW w:w="1984" w:type="dxa"/>
            <w:tcBorders>
              <w:left w:val="single" w:sz="4" w:space="0" w:color="auto"/>
            </w:tcBorders>
          </w:tcPr>
          <w:p w14:paraId="34C2609D" w14:textId="77777777" w:rsidR="00F434EB" w:rsidRPr="006C0A32" w:rsidRDefault="00000000" w:rsidP="00B41C1B">
            <w:pPr>
              <w:ind w:firstLine="143"/>
              <w:rPr>
                <w:rFonts w:ascii="Times New Roman" w:hAnsi="Times New Roman"/>
                <w:lang w:eastAsia="ru-RU"/>
              </w:rPr>
            </w:pPr>
            <w:proofErr w:type="spellStart"/>
            <w:r w:rsidRPr="006C0A32">
              <w:rPr>
                <w:rFonts w:ascii="Times New Roman" w:hAnsi="Times New Roman"/>
                <w:lang w:eastAsia="ru-RU"/>
              </w:rPr>
              <w:t>Вдхр</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Жогаргы</w:t>
            </w:r>
            <w:proofErr w:type="spellEnd"/>
          </w:p>
          <w:p w14:paraId="20012D18" w14:textId="77777777" w:rsidR="00F434EB" w:rsidRPr="006C0A32" w:rsidRDefault="00000000" w:rsidP="00B41C1B">
            <w:pPr>
              <w:rPr>
                <w:rFonts w:ascii="Times New Roman" w:hAnsi="Times New Roman"/>
                <w:lang w:eastAsia="ru-RU"/>
              </w:rPr>
            </w:pPr>
            <w:r w:rsidRPr="006C0A32">
              <w:rPr>
                <w:rFonts w:ascii="Times New Roman" w:hAnsi="Times New Roman"/>
                <w:lang w:val="ru-RU" w:eastAsia="ru-RU"/>
              </w:rPr>
              <w:t xml:space="preserve">  </w:t>
            </w:r>
            <w:proofErr w:type="spellStart"/>
            <w:r w:rsidRPr="006C0A32">
              <w:rPr>
                <w:rFonts w:ascii="Times New Roman" w:hAnsi="Times New Roman"/>
                <w:lang w:eastAsia="ru-RU"/>
              </w:rPr>
              <w:t>Тобыл</w:t>
            </w:r>
            <w:proofErr w:type="spellEnd"/>
          </w:p>
        </w:tc>
        <w:tc>
          <w:tcPr>
            <w:tcW w:w="1701" w:type="dxa"/>
          </w:tcPr>
          <w:p w14:paraId="682BC530" w14:textId="77777777" w:rsidR="00F434EB" w:rsidRPr="006C0A32" w:rsidRDefault="00000000" w:rsidP="00F434EB">
            <w:pPr>
              <w:ind w:left="229" w:right="230"/>
              <w:jc w:val="center"/>
              <w:rPr>
                <w:rFonts w:ascii="Times New Roman" w:hAnsi="Times New Roman"/>
                <w:lang w:eastAsia="ru-RU"/>
              </w:rPr>
            </w:pPr>
            <w:r w:rsidRPr="006C0A32">
              <w:rPr>
                <w:rFonts w:ascii="Times New Roman" w:hAnsi="Times New Roman"/>
                <w:lang w:eastAsia="ru-RU"/>
              </w:rPr>
              <w:t xml:space="preserve">2 </w:t>
            </w:r>
            <w:proofErr w:type="spellStart"/>
            <w:r w:rsidRPr="006C0A32">
              <w:rPr>
                <w:rFonts w:ascii="Times New Roman" w:hAnsi="Times New Roman"/>
                <w:lang w:eastAsia="ru-RU"/>
              </w:rPr>
              <w:t>класс</w:t>
            </w:r>
            <w:proofErr w:type="spellEnd"/>
          </w:p>
        </w:tc>
        <w:tc>
          <w:tcPr>
            <w:tcW w:w="2126" w:type="dxa"/>
          </w:tcPr>
          <w:p w14:paraId="7238A99C" w14:textId="77777777" w:rsidR="00F434EB" w:rsidRPr="006C0A32" w:rsidRDefault="00000000" w:rsidP="00F434EB">
            <w:pPr>
              <w:ind w:left="395" w:right="396"/>
              <w:jc w:val="center"/>
              <w:rPr>
                <w:rFonts w:ascii="Times New Roman" w:hAnsi="Times New Roman"/>
                <w:lang w:eastAsia="ru-RU"/>
              </w:rPr>
            </w:pPr>
            <w:r w:rsidRPr="006C0A32">
              <w:rPr>
                <w:rFonts w:ascii="Times New Roman" w:hAnsi="Times New Roman"/>
                <w:lang w:eastAsia="ru-RU"/>
              </w:rPr>
              <w:t xml:space="preserve">5 </w:t>
            </w:r>
            <w:proofErr w:type="spellStart"/>
            <w:r w:rsidRPr="006C0A32">
              <w:rPr>
                <w:rFonts w:ascii="Times New Roman" w:hAnsi="Times New Roman"/>
                <w:lang w:eastAsia="ru-RU"/>
              </w:rPr>
              <w:t>класс</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очень</w:t>
            </w:r>
            <w:proofErr w:type="spellEnd"/>
          </w:p>
          <w:p w14:paraId="02CFCA73" w14:textId="77777777" w:rsidR="00F434EB" w:rsidRPr="006C0A32" w:rsidRDefault="00000000" w:rsidP="00B41C1B">
            <w:pPr>
              <w:ind w:left="281" w:right="396"/>
              <w:jc w:val="center"/>
              <w:rPr>
                <w:rFonts w:ascii="Times New Roman" w:hAnsi="Times New Roman"/>
                <w:lang w:eastAsia="ru-RU"/>
              </w:rPr>
            </w:pPr>
            <w:proofErr w:type="spellStart"/>
            <w:r w:rsidRPr="006C0A32">
              <w:rPr>
                <w:rFonts w:ascii="Times New Roman" w:hAnsi="Times New Roman"/>
                <w:lang w:eastAsia="ru-RU"/>
              </w:rPr>
              <w:t>загрязненные</w:t>
            </w:r>
            <w:proofErr w:type="spellEnd"/>
            <w:r w:rsidRPr="006C0A32">
              <w:rPr>
                <w:rFonts w:ascii="Times New Roman" w:hAnsi="Times New Roman"/>
                <w:lang w:eastAsia="ru-RU"/>
              </w:rPr>
              <w:t>)</w:t>
            </w:r>
          </w:p>
        </w:tc>
        <w:tc>
          <w:tcPr>
            <w:tcW w:w="1843" w:type="dxa"/>
          </w:tcPr>
          <w:p w14:paraId="78964C28" w14:textId="77777777" w:rsidR="00F434EB" w:rsidRPr="006C0A32" w:rsidRDefault="00000000" w:rsidP="00F434EB">
            <w:pPr>
              <w:ind w:left="108"/>
              <w:jc w:val="center"/>
              <w:rPr>
                <w:rFonts w:ascii="Times New Roman" w:hAnsi="Times New Roman"/>
                <w:lang w:eastAsia="ru-RU"/>
              </w:rPr>
            </w:pPr>
            <w:proofErr w:type="spellStart"/>
            <w:r w:rsidRPr="006C0A32">
              <w:rPr>
                <w:rFonts w:ascii="Times New Roman" w:hAnsi="Times New Roman"/>
                <w:lang w:eastAsia="ru-RU"/>
              </w:rPr>
              <w:t>Взвешенные</w:t>
            </w:r>
            <w:proofErr w:type="spellEnd"/>
          </w:p>
          <w:p w14:paraId="38F48515" w14:textId="77777777" w:rsidR="00F434EB" w:rsidRPr="006C0A32" w:rsidRDefault="00000000" w:rsidP="00F434EB">
            <w:pPr>
              <w:jc w:val="center"/>
              <w:rPr>
                <w:rFonts w:ascii="Times New Roman" w:hAnsi="Times New Roman"/>
                <w:lang w:eastAsia="ru-RU"/>
              </w:rPr>
            </w:pPr>
            <w:proofErr w:type="spellStart"/>
            <w:r w:rsidRPr="006C0A32">
              <w:rPr>
                <w:rFonts w:ascii="Times New Roman" w:hAnsi="Times New Roman"/>
                <w:lang w:eastAsia="ru-RU"/>
              </w:rPr>
              <w:t>вещества</w:t>
            </w:r>
            <w:proofErr w:type="spellEnd"/>
          </w:p>
        </w:tc>
        <w:tc>
          <w:tcPr>
            <w:tcW w:w="1286" w:type="dxa"/>
          </w:tcPr>
          <w:p w14:paraId="17A24C6D" w14:textId="77777777" w:rsidR="00F434EB" w:rsidRPr="006C0A32" w:rsidRDefault="00000000" w:rsidP="00F434EB">
            <w:pPr>
              <w:ind w:left="70"/>
              <w:jc w:val="center"/>
              <w:rPr>
                <w:rFonts w:ascii="Times New Roman" w:hAnsi="Times New Roman"/>
                <w:lang w:eastAsia="ru-RU"/>
              </w:rPr>
            </w:pPr>
            <w:r w:rsidRPr="006C0A32">
              <w:rPr>
                <w:rFonts w:ascii="Times New Roman" w:hAnsi="Times New Roman"/>
                <w:lang w:eastAsia="ru-RU"/>
              </w:rPr>
              <w:t>42,967</w:t>
            </w:r>
          </w:p>
        </w:tc>
      </w:tr>
      <w:tr w:rsidR="00FC7945" w:rsidRPr="006C0A32" w14:paraId="0EF1BDAD" w14:textId="77777777" w:rsidTr="003C03E6">
        <w:trPr>
          <w:trHeight w:val="272"/>
          <w:jc w:val="center"/>
        </w:trPr>
        <w:tc>
          <w:tcPr>
            <w:tcW w:w="568" w:type="dxa"/>
            <w:tcBorders>
              <w:left w:val="single" w:sz="4" w:space="0" w:color="auto"/>
            </w:tcBorders>
          </w:tcPr>
          <w:p w14:paraId="585BFCFF" w14:textId="77777777" w:rsidR="00F434EB" w:rsidRPr="006C0A32" w:rsidRDefault="00F434EB" w:rsidP="00141E2F">
            <w:pPr>
              <w:numPr>
                <w:ilvl w:val="0"/>
                <w:numId w:val="14"/>
              </w:numPr>
              <w:contextualSpacing/>
              <w:jc w:val="right"/>
              <w:rPr>
                <w:rFonts w:ascii="Times New Roman" w:hAnsi="Times New Roman"/>
              </w:rPr>
            </w:pPr>
          </w:p>
        </w:tc>
        <w:tc>
          <w:tcPr>
            <w:tcW w:w="1984" w:type="dxa"/>
            <w:tcBorders>
              <w:left w:val="single" w:sz="4" w:space="0" w:color="auto"/>
            </w:tcBorders>
          </w:tcPr>
          <w:p w14:paraId="5C05A2FE" w14:textId="77777777" w:rsidR="00F434EB" w:rsidRPr="006C0A32" w:rsidRDefault="00000000" w:rsidP="00B41C1B">
            <w:pPr>
              <w:ind w:hanging="140"/>
              <w:jc w:val="center"/>
              <w:rPr>
                <w:rFonts w:ascii="Times New Roman" w:hAnsi="Times New Roman"/>
                <w:lang w:eastAsia="ru-RU"/>
              </w:rPr>
            </w:pPr>
            <w:proofErr w:type="spellStart"/>
            <w:r w:rsidRPr="006C0A32">
              <w:rPr>
                <w:rFonts w:ascii="Times New Roman" w:hAnsi="Times New Roman"/>
                <w:lang w:eastAsia="ru-RU"/>
              </w:rPr>
              <w:t>Вдхр</w:t>
            </w:r>
            <w:proofErr w:type="spellEnd"/>
            <w:r w:rsidRPr="006C0A32">
              <w:rPr>
                <w:rFonts w:ascii="Times New Roman" w:hAnsi="Times New Roman"/>
                <w:lang w:eastAsia="ru-RU"/>
              </w:rPr>
              <w:t>.</w:t>
            </w:r>
            <w:r w:rsidRPr="006C0A32">
              <w:rPr>
                <w:rFonts w:ascii="Times New Roman" w:hAnsi="Times New Roman"/>
                <w:spacing w:val="1"/>
                <w:lang w:eastAsia="ru-RU"/>
              </w:rPr>
              <w:t xml:space="preserve"> </w:t>
            </w:r>
            <w:proofErr w:type="spellStart"/>
            <w:r w:rsidRPr="006C0A32">
              <w:rPr>
                <w:rFonts w:ascii="Times New Roman" w:hAnsi="Times New Roman"/>
                <w:lang w:eastAsia="ru-RU"/>
              </w:rPr>
              <w:t>Аманкельды</w:t>
            </w:r>
            <w:proofErr w:type="spellEnd"/>
          </w:p>
        </w:tc>
        <w:tc>
          <w:tcPr>
            <w:tcW w:w="1701" w:type="dxa"/>
          </w:tcPr>
          <w:p w14:paraId="5F4ADABD" w14:textId="77777777" w:rsidR="00F434EB" w:rsidRPr="006C0A32" w:rsidRDefault="00000000" w:rsidP="00F434EB">
            <w:pPr>
              <w:ind w:left="3" w:right="230" w:firstLine="142"/>
              <w:jc w:val="center"/>
              <w:rPr>
                <w:rFonts w:ascii="Times New Roman" w:hAnsi="Times New Roman"/>
                <w:lang w:eastAsia="ru-RU"/>
              </w:rPr>
            </w:pPr>
            <w:proofErr w:type="spellStart"/>
            <w:r w:rsidRPr="006C0A32">
              <w:rPr>
                <w:rFonts w:ascii="Times New Roman" w:hAnsi="Times New Roman"/>
                <w:lang w:eastAsia="ru-RU"/>
              </w:rPr>
              <w:t>не</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нормируется</w:t>
            </w:r>
            <w:proofErr w:type="spellEnd"/>
            <w:r w:rsidRPr="006C0A32">
              <w:rPr>
                <w:rFonts w:ascii="Times New Roman" w:hAnsi="Times New Roman"/>
                <w:spacing w:val="-52"/>
                <w:lang w:eastAsia="ru-RU"/>
              </w:rPr>
              <w:t xml:space="preserve">      </w:t>
            </w:r>
            <w:r w:rsidR="00B41C1B" w:rsidRPr="006C0A32">
              <w:rPr>
                <w:rFonts w:ascii="Times New Roman" w:hAnsi="Times New Roman"/>
                <w:spacing w:val="-52"/>
                <w:lang w:val="ru-RU" w:eastAsia="ru-RU"/>
              </w:rPr>
              <w:t xml:space="preserve">     </w:t>
            </w:r>
            <w:proofErr w:type="gramStart"/>
            <w:r w:rsidR="00B41C1B" w:rsidRPr="006C0A32">
              <w:rPr>
                <w:rFonts w:ascii="Times New Roman" w:hAnsi="Times New Roman"/>
                <w:spacing w:val="-52"/>
                <w:lang w:val="ru-RU" w:eastAsia="ru-RU"/>
              </w:rPr>
              <w:t xml:space="preserve">   </w:t>
            </w:r>
            <w:r w:rsidRPr="006C0A32">
              <w:rPr>
                <w:rFonts w:ascii="Times New Roman" w:hAnsi="Times New Roman"/>
                <w:lang w:eastAsia="ru-RU"/>
              </w:rPr>
              <w:t>(</w:t>
            </w:r>
            <w:proofErr w:type="gramEnd"/>
            <w:r w:rsidRPr="006C0A32">
              <w:rPr>
                <w:rFonts w:ascii="Times New Roman" w:hAnsi="Times New Roman"/>
                <w:lang w:eastAsia="ru-RU"/>
              </w:rPr>
              <w:t>&gt;5класса)</w:t>
            </w:r>
          </w:p>
        </w:tc>
        <w:tc>
          <w:tcPr>
            <w:tcW w:w="2126" w:type="dxa"/>
          </w:tcPr>
          <w:p w14:paraId="55B67726" w14:textId="77777777" w:rsidR="00B41C1B" w:rsidRPr="006C0A32" w:rsidRDefault="00000000" w:rsidP="00B41C1B">
            <w:pPr>
              <w:ind w:left="281" w:right="396"/>
              <w:jc w:val="center"/>
              <w:rPr>
                <w:rFonts w:ascii="Times New Roman" w:hAnsi="Times New Roman"/>
                <w:lang w:val="ru-RU" w:eastAsia="ru-RU"/>
              </w:rPr>
            </w:pPr>
            <w:r w:rsidRPr="006C0A32">
              <w:rPr>
                <w:rFonts w:ascii="Times New Roman" w:hAnsi="Times New Roman"/>
                <w:lang w:val="ru-RU" w:eastAsia="ru-RU"/>
              </w:rPr>
              <w:t>5 класс</w:t>
            </w:r>
          </w:p>
          <w:p w14:paraId="5405DB9F" w14:textId="77777777" w:rsidR="00F434EB" w:rsidRPr="006C0A32" w:rsidRDefault="00000000" w:rsidP="00B41C1B">
            <w:pPr>
              <w:ind w:left="281" w:right="396"/>
              <w:jc w:val="center"/>
              <w:rPr>
                <w:rFonts w:ascii="Times New Roman" w:hAnsi="Times New Roman"/>
                <w:lang w:eastAsia="ru-RU"/>
              </w:rPr>
            </w:pPr>
            <w:r w:rsidRPr="006C0A32">
              <w:rPr>
                <w:rFonts w:ascii="Times New Roman" w:hAnsi="Times New Roman"/>
                <w:lang w:val="ru-RU" w:eastAsia="ru-RU"/>
              </w:rPr>
              <w:t>(очень загрязненные)</w:t>
            </w:r>
          </w:p>
        </w:tc>
        <w:tc>
          <w:tcPr>
            <w:tcW w:w="1843" w:type="dxa"/>
          </w:tcPr>
          <w:p w14:paraId="7FC75566" w14:textId="77777777" w:rsidR="00F434EB" w:rsidRPr="006C0A32" w:rsidRDefault="00000000" w:rsidP="00F434EB">
            <w:pPr>
              <w:jc w:val="center"/>
              <w:rPr>
                <w:rFonts w:ascii="Times New Roman" w:hAnsi="Times New Roman"/>
                <w:lang w:eastAsia="ru-RU"/>
              </w:rPr>
            </w:pPr>
            <w:proofErr w:type="spellStart"/>
            <w:r w:rsidRPr="006C0A32">
              <w:rPr>
                <w:rFonts w:ascii="Times New Roman" w:hAnsi="Times New Roman"/>
                <w:lang w:eastAsia="ru-RU"/>
              </w:rPr>
              <w:t>Взвешенные</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вещества</w:t>
            </w:r>
            <w:proofErr w:type="spellEnd"/>
          </w:p>
        </w:tc>
        <w:tc>
          <w:tcPr>
            <w:tcW w:w="1286" w:type="dxa"/>
          </w:tcPr>
          <w:p w14:paraId="1D2426D0" w14:textId="77777777" w:rsidR="00F434EB" w:rsidRPr="006C0A32" w:rsidRDefault="00000000" w:rsidP="00F434EB">
            <w:pPr>
              <w:ind w:left="70"/>
              <w:jc w:val="center"/>
              <w:rPr>
                <w:rFonts w:ascii="Times New Roman" w:hAnsi="Times New Roman"/>
                <w:lang w:eastAsia="ru-RU"/>
              </w:rPr>
            </w:pPr>
            <w:r w:rsidRPr="006C0A32">
              <w:rPr>
                <w:rFonts w:ascii="Times New Roman" w:hAnsi="Times New Roman"/>
                <w:lang w:eastAsia="ru-RU"/>
              </w:rPr>
              <w:t>40,1</w:t>
            </w:r>
          </w:p>
        </w:tc>
      </w:tr>
      <w:tr w:rsidR="00FC7945" w:rsidRPr="006C0A32" w14:paraId="68AE91BA" w14:textId="77777777" w:rsidTr="003C03E6">
        <w:trPr>
          <w:trHeight w:val="421"/>
          <w:jc w:val="center"/>
        </w:trPr>
        <w:tc>
          <w:tcPr>
            <w:tcW w:w="568" w:type="dxa"/>
            <w:tcBorders>
              <w:left w:val="single" w:sz="4" w:space="0" w:color="auto"/>
            </w:tcBorders>
          </w:tcPr>
          <w:p w14:paraId="6B064D98" w14:textId="77777777" w:rsidR="00F434EB" w:rsidRPr="006C0A32" w:rsidRDefault="00F434EB" w:rsidP="00141E2F">
            <w:pPr>
              <w:numPr>
                <w:ilvl w:val="0"/>
                <w:numId w:val="14"/>
              </w:numPr>
              <w:contextualSpacing/>
              <w:jc w:val="right"/>
              <w:rPr>
                <w:rFonts w:ascii="Times New Roman" w:hAnsi="Times New Roman"/>
              </w:rPr>
            </w:pPr>
          </w:p>
        </w:tc>
        <w:tc>
          <w:tcPr>
            <w:tcW w:w="1984" w:type="dxa"/>
            <w:tcBorders>
              <w:left w:val="single" w:sz="4" w:space="0" w:color="auto"/>
            </w:tcBorders>
          </w:tcPr>
          <w:p w14:paraId="6BDB9F73" w14:textId="77777777" w:rsidR="00F434EB" w:rsidRPr="006C0A32" w:rsidRDefault="00000000" w:rsidP="00B41C1B">
            <w:pPr>
              <w:ind w:hanging="140"/>
              <w:jc w:val="center"/>
              <w:rPr>
                <w:rFonts w:ascii="Times New Roman" w:hAnsi="Times New Roman"/>
                <w:lang w:eastAsia="ru-RU"/>
              </w:rPr>
            </w:pPr>
            <w:proofErr w:type="spellStart"/>
            <w:r w:rsidRPr="006C0A32">
              <w:rPr>
                <w:rFonts w:ascii="Times New Roman" w:hAnsi="Times New Roman"/>
                <w:lang w:eastAsia="ru-RU"/>
              </w:rPr>
              <w:t>Вдхр</w:t>
            </w:r>
            <w:proofErr w:type="spellEnd"/>
            <w:r w:rsidRPr="006C0A32">
              <w:rPr>
                <w:rFonts w:ascii="Times New Roman" w:hAnsi="Times New Roman"/>
                <w:lang w:eastAsia="ru-RU"/>
              </w:rPr>
              <w:t>.</w:t>
            </w:r>
            <w:r w:rsidRPr="006C0A32">
              <w:rPr>
                <w:rFonts w:ascii="Times New Roman" w:hAnsi="Times New Roman"/>
                <w:spacing w:val="1"/>
                <w:lang w:eastAsia="ru-RU"/>
              </w:rPr>
              <w:t xml:space="preserve"> </w:t>
            </w:r>
            <w:proofErr w:type="spellStart"/>
            <w:r w:rsidRPr="006C0A32">
              <w:rPr>
                <w:rFonts w:ascii="Times New Roman" w:hAnsi="Times New Roman"/>
                <w:lang w:eastAsia="ru-RU"/>
              </w:rPr>
              <w:t>Шортанды</w:t>
            </w:r>
            <w:proofErr w:type="spellEnd"/>
          </w:p>
        </w:tc>
        <w:tc>
          <w:tcPr>
            <w:tcW w:w="1701" w:type="dxa"/>
          </w:tcPr>
          <w:p w14:paraId="6380F9E2" w14:textId="77777777" w:rsidR="00F434EB" w:rsidRPr="006C0A32" w:rsidRDefault="00000000" w:rsidP="00F434EB">
            <w:pPr>
              <w:ind w:left="3" w:right="230" w:firstLine="142"/>
              <w:jc w:val="center"/>
              <w:rPr>
                <w:rFonts w:ascii="Times New Roman" w:hAnsi="Times New Roman"/>
                <w:lang w:eastAsia="ru-RU"/>
              </w:rPr>
            </w:pPr>
            <w:r w:rsidRPr="006C0A32">
              <w:rPr>
                <w:rFonts w:ascii="Times New Roman" w:hAnsi="Times New Roman"/>
                <w:lang w:eastAsia="ru-RU"/>
              </w:rPr>
              <w:t xml:space="preserve">4 </w:t>
            </w:r>
            <w:proofErr w:type="spellStart"/>
            <w:r w:rsidRPr="006C0A32">
              <w:rPr>
                <w:rFonts w:ascii="Times New Roman" w:hAnsi="Times New Roman"/>
                <w:lang w:eastAsia="ru-RU"/>
              </w:rPr>
              <w:t>класс</w:t>
            </w:r>
            <w:proofErr w:type="spellEnd"/>
          </w:p>
        </w:tc>
        <w:tc>
          <w:tcPr>
            <w:tcW w:w="2126" w:type="dxa"/>
          </w:tcPr>
          <w:p w14:paraId="65FF3DB9" w14:textId="77777777" w:rsidR="00F434EB" w:rsidRPr="006C0A32" w:rsidRDefault="00000000" w:rsidP="00B41C1B">
            <w:pPr>
              <w:ind w:left="281" w:right="396"/>
              <w:jc w:val="center"/>
              <w:rPr>
                <w:rFonts w:ascii="Times New Roman" w:hAnsi="Times New Roman"/>
                <w:lang w:eastAsia="ru-RU"/>
              </w:rPr>
            </w:pPr>
            <w:r w:rsidRPr="006C0A32">
              <w:rPr>
                <w:rFonts w:ascii="Times New Roman" w:hAnsi="Times New Roman"/>
                <w:lang w:eastAsia="ru-RU"/>
              </w:rPr>
              <w:t xml:space="preserve">6 </w:t>
            </w:r>
            <w:proofErr w:type="spellStart"/>
            <w:r w:rsidRPr="006C0A32">
              <w:rPr>
                <w:rFonts w:ascii="Times New Roman" w:hAnsi="Times New Roman"/>
                <w:lang w:eastAsia="ru-RU"/>
              </w:rPr>
              <w:t>класс</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высоко</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загрязненные</w:t>
            </w:r>
            <w:proofErr w:type="spellEnd"/>
            <w:r w:rsidRPr="006C0A32">
              <w:rPr>
                <w:rFonts w:ascii="Times New Roman" w:hAnsi="Times New Roman"/>
                <w:lang w:eastAsia="ru-RU"/>
              </w:rPr>
              <w:t>)</w:t>
            </w:r>
          </w:p>
        </w:tc>
        <w:tc>
          <w:tcPr>
            <w:tcW w:w="1843" w:type="dxa"/>
          </w:tcPr>
          <w:p w14:paraId="0BEFCE42" w14:textId="77777777" w:rsidR="00F434EB" w:rsidRPr="006C0A32" w:rsidRDefault="00000000" w:rsidP="00F434EB">
            <w:pPr>
              <w:jc w:val="center"/>
              <w:rPr>
                <w:rFonts w:ascii="Times New Roman" w:hAnsi="Times New Roman"/>
                <w:lang w:val="ru-RU" w:eastAsia="ru-RU"/>
              </w:rPr>
            </w:pPr>
            <w:r w:rsidRPr="006C0A32">
              <w:rPr>
                <w:rFonts w:ascii="Times New Roman" w:hAnsi="Times New Roman"/>
                <w:lang w:val="ru-RU" w:eastAsia="ru-RU"/>
              </w:rPr>
              <w:t>Хлориды</w:t>
            </w:r>
          </w:p>
        </w:tc>
        <w:tc>
          <w:tcPr>
            <w:tcW w:w="1286" w:type="dxa"/>
          </w:tcPr>
          <w:p w14:paraId="09C86A9C" w14:textId="77777777" w:rsidR="00F434EB" w:rsidRPr="006C0A32" w:rsidRDefault="00000000" w:rsidP="00F434EB">
            <w:pPr>
              <w:ind w:left="70"/>
              <w:jc w:val="center"/>
              <w:rPr>
                <w:rFonts w:ascii="Times New Roman" w:hAnsi="Times New Roman"/>
                <w:lang w:eastAsia="ru-RU"/>
              </w:rPr>
            </w:pPr>
            <w:r w:rsidRPr="006C0A32">
              <w:rPr>
                <w:rFonts w:ascii="Times New Roman" w:hAnsi="Times New Roman"/>
                <w:lang w:eastAsia="ru-RU"/>
              </w:rPr>
              <w:t>405,617</w:t>
            </w:r>
          </w:p>
        </w:tc>
      </w:tr>
    </w:tbl>
    <w:p w14:paraId="0C19691C" w14:textId="77777777" w:rsidR="00A31AB1" w:rsidRPr="006C0A32" w:rsidRDefault="00000000" w:rsidP="00A31AB1">
      <w:pPr>
        <w:spacing w:line="269" w:lineRule="exact"/>
        <w:ind w:firstLine="709"/>
        <w:jc w:val="center"/>
        <w:rPr>
          <w:i/>
          <w:lang w:val="ru-RU" w:eastAsia="ru-RU" w:bidi="ru-RU"/>
        </w:rPr>
      </w:pPr>
      <w:r w:rsidRPr="006C0A32">
        <w:rPr>
          <w:i/>
          <w:lang w:val="ru-RU" w:eastAsia="ru-RU"/>
        </w:rPr>
        <w:t xml:space="preserve">Источник: </w:t>
      </w:r>
      <w:r w:rsidRPr="006C0A32">
        <w:rPr>
          <w:i/>
          <w:lang w:val="ru-RU" w:eastAsia="ru-RU" w:bidi="ru-RU"/>
        </w:rPr>
        <w:t>РГП «</w:t>
      </w:r>
      <w:proofErr w:type="spellStart"/>
      <w:r w:rsidRPr="006C0A32">
        <w:rPr>
          <w:i/>
          <w:lang w:val="ru-RU" w:eastAsia="ru-RU" w:bidi="ru-RU"/>
        </w:rPr>
        <w:t>Казгидромет</w:t>
      </w:r>
      <w:proofErr w:type="spellEnd"/>
      <w:r w:rsidRPr="006C0A32">
        <w:rPr>
          <w:i/>
          <w:lang w:val="ru-RU" w:eastAsia="ru-RU" w:bidi="ru-RU"/>
        </w:rPr>
        <w:t>».</w:t>
      </w:r>
    </w:p>
    <w:p w14:paraId="45E21729" w14:textId="77777777" w:rsidR="00F434EB" w:rsidRPr="006C0A32" w:rsidRDefault="00F434EB" w:rsidP="00A31AB1">
      <w:pPr>
        <w:ind w:firstLine="709"/>
        <w:jc w:val="both"/>
        <w:rPr>
          <w:lang w:val="ru-RU" w:eastAsia="ru-RU"/>
        </w:rPr>
      </w:pPr>
    </w:p>
    <w:p w14:paraId="0D9F5E62" w14:textId="77777777" w:rsidR="00A31AB1" w:rsidRPr="006C0A32" w:rsidRDefault="00000000" w:rsidP="00B41C1B">
      <w:pPr>
        <w:ind w:firstLine="709"/>
        <w:jc w:val="both"/>
        <w:rPr>
          <w:lang w:val="ru-RU" w:eastAsia="ru-RU"/>
        </w:rPr>
      </w:pPr>
      <w:r w:rsidRPr="006C0A32">
        <w:rPr>
          <w:lang w:val="ru-RU" w:eastAsia="ru-RU"/>
        </w:rPr>
        <w:t xml:space="preserve">По состоянию за 12 месяцев 2025 год качество поверхностных вод рек </w:t>
      </w:r>
      <w:proofErr w:type="spellStart"/>
      <w:r w:rsidRPr="006C0A32">
        <w:rPr>
          <w:lang w:val="ru-RU" w:eastAsia="ru-RU"/>
        </w:rPr>
        <w:t>Торгай</w:t>
      </w:r>
      <w:proofErr w:type="spellEnd"/>
      <w:r w:rsidRPr="006C0A32">
        <w:rPr>
          <w:lang w:val="ru-RU" w:eastAsia="ru-RU"/>
        </w:rPr>
        <w:t xml:space="preserve">, </w:t>
      </w:r>
      <w:proofErr w:type="spellStart"/>
      <w:r w:rsidRPr="006C0A32">
        <w:rPr>
          <w:lang w:val="ru-RU" w:eastAsia="ru-RU"/>
        </w:rPr>
        <w:t>Айет</w:t>
      </w:r>
      <w:proofErr w:type="spellEnd"/>
      <w:r w:rsidRPr="006C0A32">
        <w:rPr>
          <w:lang w:val="ru-RU" w:eastAsia="ru-RU"/>
        </w:rPr>
        <w:t xml:space="preserve">, </w:t>
      </w:r>
      <w:proofErr w:type="spellStart"/>
      <w:r w:rsidRPr="006C0A32">
        <w:rPr>
          <w:lang w:val="ru-RU" w:eastAsia="ru-RU"/>
        </w:rPr>
        <w:t>Тогызак</w:t>
      </w:r>
      <w:proofErr w:type="spellEnd"/>
      <w:r w:rsidRPr="006C0A32">
        <w:rPr>
          <w:lang w:val="ru-RU" w:eastAsia="ru-RU"/>
        </w:rPr>
        <w:t xml:space="preserve">, </w:t>
      </w:r>
      <w:proofErr w:type="spellStart"/>
      <w:r w:rsidRPr="006C0A32">
        <w:rPr>
          <w:lang w:val="ru-RU" w:eastAsia="ru-RU"/>
        </w:rPr>
        <w:t>Желкуар</w:t>
      </w:r>
      <w:proofErr w:type="spellEnd"/>
      <w:r w:rsidRPr="006C0A32">
        <w:rPr>
          <w:lang w:val="ru-RU" w:eastAsia="ru-RU"/>
        </w:rPr>
        <w:t xml:space="preserve">, Уй и водохранилища </w:t>
      </w:r>
      <w:proofErr w:type="spellStart"/>
      <w:r w:rsidRPr="006C0A32">
        <w:rPr>
          <w:lang w:val="ru-RU" w:eastAsia="ru-RU"/>
        </w:rPr>
        <w:t>Каратомар</w:t>
      </w:r>
      <w:proofErr w:type="spellEnd"/>
      <w:r w:rsidRPr="006C0A32">
        <w:rPr>
          <w:lang w:val="ru-RU" w:eastAsia="ru-RU"/>
        </w:rPr>
        <w:t xml:space="preserve"> соответствует 4 классу качества, качество вод водохранилищ Амангельды, </w:t>
      </w:r>
      <w:proofErr w:type="spellStart"/>
      <w:r w:rsidRPr="006C0A32">
        <w:rPr>
          <w:lang w:val="ru-RU" w:eastAsia="ru-RU"/>
        </w:rPr>
        <w:t>Жогаргы</w:t>
      </w:r>
      <w:proofErr w:type="spellEnd"/>
      <w:r w:rsidRPr="006C0A32">
        <w:rPr>
          <w:lang w:val="ru-RU" w:eastAsia="ru-RU"/>
        </w:rPr>
        <w:t xml:space="preserve"> </w:t>
      </w:r>
      <w:proofErr w:type="spellStart"/>
      <w:r w:rsidRPr="006C0A32">
        <w:rPr>
          <w:lang w:val="ru-RU" w:eastAsia="ru-RU"/>
        </w:rPr>
        <w:t>Тобыл</w:t>
      </w:r>
      <w:proofErr w:type="spellEnd"/>
      <w:r w:rsidRPr="006C0A32">
        <w:rPr>
          <w:lang w:val="ru-RU" w:eastAsia="ru-RU"/>
        </w:rPr>
        <w:t xml:space="preserve"> соответствует 5 классу качества, качество вод рек </w:t>
      </w:r>
      <w:proofErr w:type="spellStart"/>
      <w:r w:rsidRPr="006C0A32">
        <w:rPr>
          <w:lang w:val="ru-RU" w:eastAsia="ru-RU"/>
        </w:rPr>
        <w:t>Тобыл</w:t>
      </w:r>
      <w:proofErr w:type="spellEnd"/>
      <w:r w:rsidRPr="006C0A32">
        <w:rPr>
          <w:lang w:val="ru-RU" w:eastAsia="ru-RU"/>
        </w:rPr>
        <w:t xml:space="preserve">, </w:t>
      </w:r>
      <w:proofErr w:type="spellStart"/>
      <w:r w:rsidRPr="006C0A32">
        <w:rPr>
          <w:lang w:val="ru-RU" w:eastAsia="ru-RU"/>
        </w:rPr>
        <w:t>Обаган</w:t>
      </w:r>
      <w:proofErr w:type="spellEnd"/>
      <w:r w:rsidRPr="006C0A32">
        <w:rPr>
          <w:lang w:val="ru-RU" w:eastAsia="ru-RU"/>
        </w:rPr>
        <w:t xml:space="preserve"> и водохранилища </w:t>
      </w:r>
      <w:proofErr w:type="spellStart"/>
      <w:r w:rsidRPr="006C0A32">
        <w:rPr>
          <w:lang w:val="ru-RU" w:eastAsia="ru-RU"/>
        </w:rPr>
        <w:t>Шортанды</w:t>
      </w:r>
      <w:proofErr w:type="spellEnd"/>
      <w:r w:rsidRPr="006C0A32">
        <w:rPr>
          <w:lang w:val="ru-RU" w:eastAsia="ru-RU"/>
        </w:rPr>
        <w:t xml:space="preserve"> соответствует 6 классу качества. </w:t>
      </w:r>
    </w:p>
    <w:p w14:paraId="35F48AF4" w14:textId="77777777" w:rsidR="00A31AB1" w:rsidRPr="006C0A32" w:rsidRDefault="00000000" w:rsidP="00B41C1B">
      <w:pPr>
        <w:ind w:firstLine="709"/>
        <w:jc w:val="both"/>
        <w:rPr>
          <w:lang w:val="ru-RU" w:eastAsia="ru-RU"/>
        </w:rPr>
      </w:pPr>
      <w:r w:rsidRPr="006C0A32">
        <w:rPr>
          <w:lang w:val="ru-RU" w:eastAsia="ru-RU"/>
        </w:rPr>
        <w:t xml:space="preserve">Основными загрязняющими веществами в водных объектах Костанайской области являются БПК5, взвешенные вещества, минерализация, магний, марганец, никель, цинк, хлоридов. </w:t>
      </w:r>
    </w:p>
    <w:p w14:paraId="018372B5" w14:textId="77777777" w:rsidR="00A31AB1" w:rsidRPr="006C0A32" w:rsidRDefault="00000000" w:rsidP="00B41C1B">
      <w:pPr>
        <w:ind w:firstLine="709"/>
        <w:jc w:val="both"/>
        <w:rPr>
          <w:rFonts w:eastAsia="BatangChe"/>
          <w:lang w:val="kk-KZ" w:eastAsia="ru-RU"/>
        </w:rPr>
      </w:pPr>
      <w:r w:rsidRPr="006C0A32">
        <w:rPr>
          <w:rFonts w:eastAsia="BatangChe"/>
          <w:lang w:val="kk-KZ" w:eastAsia="ru-RU"/>
        </w:rPr>
        <w:t xml:space="preserve">Более подробная информация размещена на сайте РГП «Казгидромет»: </w:t>
      </w:r>
      <w:r w:rsidRPr="006C0A32">
        <w:rPr>
          <w:rFonts w:eastAsia="BatangChe"/>
          <w:color w:val="0563C1" w:themeColor="hyperlink"/>
          <w:u w:val="single"/>
          <w:lang w:val="kk-KZ" w:eastAsia="ru-RU"/>
        </w:rPr>
        <w:t>https://www.kazhydromet.kz/ru/ecology/ezhemesyachnyy-informacionnyy-byulleten-o-</w:t>
      </w:r>
      <w:r w:rsidRPr="006C0A32">
        <w:rPr>
          <w:rFonts w:eastAsia="BatangChe"/>
          <w:color w:val="4472C4" w:themeColor="accent5"/>
          <w:u w:val="single"/>
          <w:lang w:val="kk-KZ" w:eastAsia="ru-RU"/>
        </w:rPr>
        <w:t>sostoyanii-okruzhayuschey-sredy/2025</w:t>
      </w:r>
      <w:r w:rsidRPr="006C0A32">
        <w:rPr>
          <w:rFonts w:eastAsia="BatangChe"/>
          <w:color w:val="4472C4" w:themeColor="accent5"/>
          <w:lang w:val="kk-KZ" w:eastAsia="ru-RU"/>
        </w:rPr>
        <w:t>.</w:t>
      </w:r>
    </w:p>
    <w:p w14:paraId="2AD448D8" w14:textId="77777777" w:rsidR="00A31AB1" w:rsidRPr="006C0A32" w:rsidRDefault="00000000" w:rsidP="00B41C1B">
      <w:pPr>
        <w:widowControl w:val="0"/>
        <w:pBdr>
          <w:bottom w:val="single" w:sz="4" w:space="11" w:color="FFFFFF"/>
        </w:pBdr>
        <w:tabs>
          <w:tab w:val="left" w:pos="-1843"/>
        </w:tabs>
        <w:autoSpaceDE w:val="0"/>
        <w:autoSpaceDN w:val="0"/>
        <w:adjustRightInd w:val="0"/>
        <w:ind w:firstLine="709"/>
        <w:jc w:val="both"/>
        <w:rPr>
          <w:b/>
          <w:i/>
          <w:lang w:val="ru-RU" w:eastAsia="ru-RU"/>
        </w:rPr>
      </w:pPr>
      <w:r w:rsidRPr="006C0A32">
        <w:rPr>
          <w:b/>
          <w:i/>
          <w:lang w:val="ru-RU" w:eastAsia="ru-RU"/>
        </w:rPr>
        <w:t xml:space="preserve">Водоснабжение и водопотребление </w:t>
      </w:r>
    </w:p>
    <w:p w14:paraId="2CFB5E10" w14:textId="77777777" w:rsidR="00A31AB1" w:rsidRPr="006C0A32" w:rsidRDefault="00000000" w:rsidP="00B41C1B">
      <w:pPr>
        <w:widowControl w:val="0"/>
        <w:pBdr>
          <w:bottom w:val="single" w:sz="4" w:space="11" w:color="FFFFFF"/>
        </w:pBdr>
        <w:tabs>
          <w:tab w:val="left" w:pos="-1843"/>
        </w:tabs>
        <w:autoSpaceDE w:val="0"/>
        <w:autoSpaceDN w:val="0"/>
        <w:adjustRightInd w:val="0"/>
        <w:ind w:firstLine="709"/>
        <w:jc w:val="both"/>
        <w:rPr>
          <w:lang w:val="ru-RU" w:eastAsia="ru-RU"/>
        </w:rPr>
      </w:pPr>
      <w:r w:rsidRPr="006C0A32">
        <w:rPr>
          <w:lang w:val="ru-RU" w:eastAsia="ru-RU"/>
        </w:rPr>
        <w:t xml:space="preserve">По данным Бюро национальной статистики РК, в 2025 году в Костанайской области в водопроводную сеть было подано </w:t>
      </w:r>
      <w:r w:rsidR="00141E2F" w:rsidRPr="006C0A32">
        <w:rPr>
          <w:lang w:val="ru-RU" w:eastAsia="ru-RU"/>
        </w:rPr>
        <w:t>53 345,6</w:t>
      </w:r>
      <w:r w:rsidRPr="006C0A32">
        <w:rPr>
          <w:lang w:val="ru-RU" w:eastAsia="ru-RU"/>
        </w:rPr>
        <w:t xml:space="preserve"> тыс. м³ воды, из которы</w:t>
      </w:r>
      <w:r w:rsidR="00141E2F" w:rsidRPr="006C0A32">
        <w:rPr>
          <w:lang w:val="ru-RU" w:eastAsia="ru-RU"/>
        </w:rPr>
        <w:t>х потребителям отпущено 29 899,4</w:t>
      </w:r>
      <w:r w:rsidRPr="006C0A32">
        <w:rPr>
          <w:lang w:val="ru-RU" w:eastAsia="ru-RU"/>
        </w:rPr>
        <w:t xml:space="preserve"> тыс. м³ (рисунок 12.10.2).</w:t>
      </w:r>
    </w:p>
    <w:p w14:paraId="425457C1" w14:textId="77777777" w:rsidR="00A31AB1" w:rsidRPr="006C0A32" w:rsidRDefault="00000000" w:rsidP="00A31AB1">
      <w:pPr>
        <w:widowControl w:val="0"/>
        <w:pBdr>
          <w:bottom w:val="single" w:sz="4" w:space="11" w:color="FFFFFF"/>
        </w:pBdr>
        <w:tabs>
          <w:tab w:val="left" w:pos="-1843"/>
        </w:tabs>
        <w:autoSpaceDE w:val="0"/>
        <w:autoSpaceDN w:val="0"/>
        <w:adjustRightInd w:val="0"/>
        <w:ind w:firstLine="709"/>
        <w:jc w:val="right"/>
        <w:rPr>
          <w:b/>
          <w:szCs w:val="28"/>
          <w:lang w:val="ru-RU" w:eastAsia="ru-RU"/>
        </w:rPr>
      </w:pPr>
      <w:r w:rsidRPr="006C0A32">
        <w:rPr>
          <w:b/>
          <w:szCs w:val="28"/>
          <w:lang w:val="ru-RU" w:eastAsia="ru-RU"/>
        </w:rPr>
        <w:t>Рисунок 12.10.2</w:t>
      </w:r>
    </w:p>
    <w:p w14:paraId="38B75155" w14:textId="77777777" w:rsidR="00A31AB1" w:rsidRPr="006C0A32" w:rsidRDefault="00000000" w:rsidP="00A31AB1">
      <w:pPr>
        <w:widowControl w:val="0"/>
        <w:pBdr>
          <w:bottom w:val="single" w:sz="4" w:space="11" w:color="FFFFFF"/>
        </w:pBdr>
        <w:tabs>
          <w:tab w:val="left" w:pos="-1843"/>
        </w:tabs>
        <w:autoSpaceDE w:val="0"/>
        <w:autoSpaceDN w:val="0"/>
        <w:adjustRightInd w:val="0"/>
        <w:ind w:firstLine="709"/>
        <w:jc w:val="center"/>
        <w:rPr>
          <w:b/>
          <w:szCs w:val="28"/>
          <w:vertAlign w:val="superscript"/>
          <w:lang w:val="kk-KZ" w:eastAsia="ru-RU"/>
        </w:rPr>
      </w:pPr>
      <w:r w:rsidRPr="006C0A32">
        <w:rPr>
          <w:b/>
          <w:szCs w:val="28"/>
          <w:lang w:val="kk-KZ" w:eastAsia="ru-RU"/>
        </w:rPr>
        <w:t>Водопотребление в Костанайской области в 2025 году, тыс.м</w:t>
      </w:r>
      <w:r w:rsidRPr="006C0A32">
        <w:rPr>
          <w:b/>
          <w:szCs w:val="28"/>
          <w:vertAlign w:val="superscript"/>
          <w:lang w:val="kk-KZ" w:eastAsia="ru-RU"/>
        </w:rPr>
        <w:t>3</w:t>
      </w:r>
    </w:p>
    <w:p w14:paraId="6BB7ED50" w14:textId="77777777" w:rsidR="00A31AB1" w:rsidRPr="006C0A32" w:rsidRDefault="00000000" w:rsidP="00A31AB1">
      <w:pPr>
        <w:widowControl w:val="0"/>
        <w:pBdr>
          <w:bottom w:val="single" w:sz="4" w:space="11" w:color="FFFFFF"/>
        </w:pBdr>
        <w:tabs>
          <w:tab w:val="left" w:pos="-1843"/>
        </w:tabs>
        <w:autoSpaceDE w:val="0"/>
        <w:autoSpaceDN w:val="0"/>
        <w:adjustRightInd w:val="0"/>
        <w:ind w:firstLine="709"/>
        <w:jc w:val="center"/>
        <w:rPr>
          <w:b/>
          <w:szCs w:val="28"/>
          <w:vertAlign w:val="superscript"/>
          <w:lang w:val="kk-KZ" w:eastAsia="ru-RU"/>
        </w:rPr>
      </w:pPr>
      <w:r w:rsidRPr="006C0A32">
        <w:rPr>
          <w:b/>
          <w:noProof/>
          <w:szCs w:val="28"/>
          <w:vertAlign w:val="superscript"/>
        </w:rPr>
        <w:drawing>
          <wp:inline distT="0" distB="0" distL="0" distR="0" wp14:anchorId="31280DBC" wp14:editId="68A3BE03">
            <wp:extent cx="3715691" cy="2233534"/>
            <wp:effectExtent l="0" t="0" r="0" b="0"/>
            <wp:docPr id="1968841037" name="Рисунок 1968841037" descr="Изображение выглядит как текст, снимок экрана, дисплей,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841037" name="Рисунок 1968841037" descr="Изображение выглядит как текст, снимок экрана, дисплей, число&#10;&#10;Содержимое, созданное искусственным интеллектом, может быть неверным."/>
                    <pic:cNvPicPr>
                      <a:picLocks noChangeAspect="1" noChangeArrowheads="1"/>
                    </pic:cNvPicPr>
                  </pic:nvPicPr>
                  <pic:blipFill>
                    <a:blip r:embed="rId112">
                      <a:extLst>
                        <a:ext uri="{28A0092B-C50C-407E-A947-70E740481C1C}">
                          <a14:useLocalDpi xmlns:a14="http://schemas.microsoft.com/office/drawing/2010/main" val="0"/>
                        </a:ext>
                      </a:extLst>
                    </a:blip>
                    <a:stretch>
                      <a:fillRect/>
                    </a:stretch>
                  </pic:blipFill>
                  <pic:spPr bwMode="auto">
                    <a:xfrm>
                      <a:off x="0" y="0"/>
                      <a:ext cx="3743671" cy="2250353"/>
                    </a:xfrm>
                    <a:prstGeom prst="rect">
                      <a:avLst/>
                    </a:prstGeom>
                    <a:noFill/>
                  </pic:spPr>
                </pic:pic>
              </a:graphicData>
            </a:graphic>
          </wp:inline>
        </w:drawing>
      </w:r>
    </w:p>
    <w:p w14:paraId="0A180230" w14:textId="77777777" w:rsidR="00A31AB1" w:rsidRPr="006C0A32" w:rsidRDefault="00000000" w:rsidP="00EF4167">
      <w:pPr>
        <w:widowControl w:val="0"/>
        <w:pBdr>
          <w:bottom w:val="single" w:sz="4" w:space="11" w:color="FFFFFF"/>
        </w:pBdr>
        <w:tabs>
          <w:tab w:val="left" w:pos="-1843"/>
        </w:tabs>
        <w:autoSpaceDE w:val="0"/>
        <w:autoSpaceDN w:val="0"/>
        <w:adjustRightInd w:val="0"/>
        <w:ind w:firstLine="709"/>
        <w:jc w:val="center"/>
        <w:rPr>
          <w:b/>
          <w:szCs w:val="28"/>
          <w:vertAlign w:val="superscript"/>
          <w:lang w:val="ru-RU" w:eastAsia="ru-RU"/>
        </w:rPr>
      </w:pPr>
      <w:r w:rsidRPr="006C0A32">
        <w:rPr>
          <w:i/>
          <w:color w:val="000000" w:themeColor="text1"/>
          <w:szCs w:val="28"/>
          <w:lang w:val="ru-RU" w:eastAsia="ru-RU"/>
        </w:rPr>
        <w:t>Источник: Бюро национальной статистики АСПР РК.</w:t>
      </w:r>
    </w:p>
    <w:p w14:paraId="5618A31C" w14:textId="77777777" w:rsidR="00EF4167" w:rsidRPr="006C0A32" w:rsidRDefault="00EF4167" w:rsidP="00EF4167">
      <w:pPr>
        <w:widowControl w:val="0"/>
        <w:pBdr>
          <w:bottom w:val="single" w:sz="4" w:space="11" w:color="FFFFFF"/>
        </w:pBdr>
        <w:tabs>
          <w:tab w:val="left" w:pos="-1843"/>
        </w:tabs>
        <w:autoSpaceDE w:val="0"/>
        <w:autoSpaceDN w:val="0"/>
        <w:adjustRightInd w:val="0"/>
        <w:ind w:firstLine="709"/>
        <w:jc w:val="center"/>
        <w:rPr>
          <w:b/>
          <w:szCs w:val="28"/>
          <w:vertAlign w:val="superscript"/>
          <w:lang w:val="ru-RU" w:eastAsia="ru-RU"/>
        </w:rPr>
      </w:pPr>
    </w:p>
    <w:p w14:paraId="0A364171" w14:textId="77777777" w:rsidR="00A31AB1" w:rsidRPr="006C0A32" w:rsidRDefault="00000000" w:rsidP="00B41C1B">
      <w:pPr>
        <w:widowControl w:val="0"/>
        <w:pBdr>
          <w:bottom w:val="single" w:sz="4" w:space="11" w:color="FFFFFF"/>
        </w:pBdr>
        <w:tabs>
          <w:tab w:val="left" w:pos="-1843"/>
        </w:tabs>
        <w:autoSpaceDE w:val="0"/>
        <w:autoSpaceDN w:val="0"/>
        <w:adjustRightInd w:val="0"/>
        <w:ind w:firstLine="709"/>
        <w:jc w:val="both"/>
        <w:rPr>
          <w:b/>
          <w:szCs w:val="28"/>
          <w:vertAlign w:val="superscript"/>
          <w:lang w:val="kk-KZ" w:eastAsia="ru-RU"/>
        </w:rPr>
      </w:pPr>
      <w:r w:rsidRPr="006C0A32">
        <w:rPr>
          <w:b/>
          <w:i/>
          <w:color w:val="000000" w:themeColor="text1"/>
          <w:szCs w:val="28"/>
          <w:lang w:val="ru-RU" w:eastAsia="ru-RU"/>
        </w:rPr>
        <w:t xml:space="preserve">Водоотведение </w:t>
      </w:r>
    </w:p>
    <w:p w14:paraId="5E793E7A" w14:textId="77777777" w:rsidR="00B41C1B" w:rsidRPr="006C0A32" w:rsidRDefault="00000000" w:rsidP="00EF4167">
      <w:pPr>
        <w:widowControl w:val="0"/>
        <w:pBdr>
          <w:bottom w:val="single" w:sz="4" w:space="11" w:color="FFFFFF"/>
        </w:pBdr>
        <w:tabs>
          <w:tab w:val="left" w:pos="-1843"/>
        </w:tabs>
        <w:autoSpaceDE w:val="0"/>
        <w:autoSpaceDN w:val="0"/>
        <w:adjustRightInd w:val="0"/>
        <w:ind w:firstLine="709"/>
        <w:jc w:val="both"/>
        <w:rPr>
          <w:color w:val="000000"/>
          <w:szCs w:val="28"/>
          <w:lang w:val="ru-RU" w:eastAsia="ru-RU"/>
        </w:rPr>
      </w:pPr>
      <w:r w:rsidRPr="006C0A32">
        <w:rPr>
          <w:color w:val="000000" w:themeColor="text1"/>
          <w:szCs w:val="28"/>
          <w:lang w:val="ru-RU" w:eastAsia="ru-RU"/>
        </w:rPr>
        <w:t xml:space="preserve"> В 2025 году в Костанайской области объем пропущенных сточных вод составил 29 899,4 м³. Протяженность канализационных сетей составила 1 326,5 км, из которых 647 км</w:t>
      </w:r>
      <w:r w:rsidR="00EF4167" w:rsidRPr="006C0A32">
        <w:rPr>
          <w:color w:val="000000" w:themeColor="text1"/>
          <w:szCs w:val="28"/>
          <w:lang w:val="ru-RU" w:eastAsia="ru-RU"/>
        </w:rPr>
        <w:t xml:space="preserve"> приходятся на изношенные сети.</w:t>
      </w:r>
    </w:p>
    <w:p w14:paraId="6C5EB186" w14:textId="77777777" w:rsidR="00A31AB1" w:rsidRPr="006C0A32" w:rsidRDefault="00000000" w:rsidP="00A31AB1">
      <w:pPr>
        <w:ind w:firstLine="709"/>
        <w:jc w:val="both"/>
        <w:rPr>
          <w:b/>
          <w:lang w:val="ru-RU" w:eastAsia="ru-RU" w:bidi="en-US"/>
        </w:rPr>
      </w:pPr>
      <w:r w:rsidRPr="006C0A32">
        <w:rPr>
          <w:b/>
          <w:lang w:val="ru-RU" w:eastAsia="ru-RU" w:bidi="en-US"/>
        </w:rPr>
        <w:t>12.1.3. ЗЕМЕЛЬНЫЕ РЕСУРСЫ</w:t>
      </w:r>
    </w:p>
    <w:p w14:paraId="07CD4E68" w14:textId="77777777" w:rsidR="00A31AB1" w:rsidRPr="006C0A32" w:rsidRDefault="00A31AB1" w:rsidP="00A31AB1">
      <w:pPr>
        <w:ind w:firstLine="709"/>
        <w:jc w:val="both"/>
        <w:rPr>
          <w:b/>
          <w:lang w:val="ru-RU" w:eastAsia="ru-RU" w:bidi="en-US"/>
        </w:rPr>
      </w:pPr>
    </w:p>
    <w:p w14:paraId="6A458E79" w14:textId="77777777" w:rsidR="00A31AB1" w:rsidRPr="006C0A32" w:rsidRDefault="00000000" w:rsidP="00A31AB1">
      <w:pPr>
        <w:ind w:firstLine="709"/>
        <w:jc w:val="both"/>
        <w:rPr>
          <w:b/>
          <w:i/>
          <w:lang w:val="ru-RU" w:eastAsia="ru-RU" w:bidi="en-US"/>
        </w:rPr>
      </w:pPr>
      <w:r w:rsidRPr="006C0A32">
        <w:rPr>
          <w:b/>
          <w:i/>
          <w:lang w:val="ru-RU" w:eastAsia="ru-RU" w:bidi="en-US"/>
        </w:rPr>
        <w:t>Земельный фонд</w:t>
      </w:r>
    </w:p>
    <w:p w14:paraId="0977959F" w14:textId="77777777" w:rsidR="00A31AB1" w:rsidRPr="006C0A32" w:rsidRDefault="00000000" w:rsidP="00A31AB1">
      <w:pPr>
        <w:ind w:firstLine="709"/>
        <w:jc w:val="both"/>
        <w:rPr>
          <w:lang w:val="kk-KZ" w:eastAsia="ru-RU" w:bidi="en-US"/>
        </w:rPr>
      </w:pPr>
      <w:r w:rsidRPr="006C0A32">
        <w:rPr>
          <w:lang w:val="kk-KZ" w:eastAsia="ru-RU" w:bidi="en-US"/>
        </w:rPr>
        <w:lastRenderedPageBreak/>
        <w:t>По данным Комитета по управлению земельными ресурсами Министерства сельского хозяйства РК, в 2025 году земельный фонд Костанайской области составляет 19 600,1 тыс. га (таблица 12.1</w:t>
      </w:r>
      <w:r w:rsidR="00B50C3F" w:rsidRPr="006C0A32">
        <w:rPr>
          <w:lang w:val="kk-KZ" w:eastAsia="ru-RU" w:bidi="en-US"/>
        </w:rPr>
        <w:t>0</w:t>
      </w:r>
      <w:r w:rsidRPr="006C0A32">
        <w:rPr>
          <w:lang w:val="kk-KZ" w:eastAsia="ru-RU" w:bidi="en-US"/>
        </w:rPr>
        <w:t>.3).</w:t>
      </w:r>
    </w:p>
    <w:p w14:paraId="4BB3AA2F" w14:textId="77777777" w:rsidR="00A31AB1" w:rsidRPr="006C0A32" w:rsidRDefault="00000000" w:rsidP="00A31AB1">
      <w:pPr>
        <w:ind w:firstLine="709"/>
        <w:jc w:val="right"/>
        <w:rPr>
          <w:b/>
          <w:lang w:val="kk-KZ" w:eastAsia="ru-RU"/>
        </w:rPr>
      </w:pPr>
      <w:r w:rsidRPr="006C0A32">
        <w:rPr>
          <w:b/>
          <w:lang w:val="kk-KZ" w:eastAsia="ru-RU"/>
        </w:rPr>
        <w:t>Таблица 12.1</w:t>
      </w:r>
      <w:r w:rsidR="00B50C3F" w:rsidRPr="006C0A32">
        <w:rPr>
          <w:b/>
          <w:lang w:val="kk-KZ" w:eastAsia="ru-RU"/>
        </w:rPr>
        <w:t>0</w:t>
      </w:r>
      <w:r w:rsidRPr="006C0A32">
        <w:rPr>
          <w:b/>
          <w:lang w:val="kk-KZ" w:eastAsia="ru-RU"/>
        </w:rPr>
        <w:t>.3</w:t>
      </w:r>
    </w:p>
    <w:p w14:paraId="4694BA78" w14:textId="77777777" w:rsidR="00B50C3F" w:rsidRPr="006C0A32" w:rsidRDefault="00000000" w:rsidP="00A31AB1">
      <w:pPr>
        <w:jc w:val="center"/>
        <w:rPr>
          <w:b/>
          <w:lang w:val="kk-KZ" w:eastAsia="ru-RU"/>
        </w:rPr>
      </w:pPr>
      <w:r w:rsidRPr="006C0A32">
        <w:rPr>
          <w:lang w:val="kk-KZ" w:eastAsia="ru-RU"/>
        </w:rPr>
        <w:t xml:space="preserve"> </w:t>
      </w:r>
      <w:r w:rsidRPr="006C0A32">
        <w:rPr>
          <w:b/>
          <w:lang w:val="kk-KZ" w:eastAsia="ru-RU"/>
        </w:rPr>
        <w:t xml:space="preserve">Распределение земель в Костанайской области по категориям </w:t>
      </w:r>
    </w:p>
    <w:p w14:paraId="52C26EED" w14:textId="77777777" w:rsidR="00A31AB1" w:rsidRPr="006C0A32" w:rsidRDefault="00000000" w:rsidP="00A31AB1">
      <w:pPr>
        <w:jc w:val="center"/>
        <w:rPr>
          <w:b/>
          <w:lang w:val="kk-KZ" w:eastAsia="ru-RU"/>
        </w:rPr>
      </w:pPr>
      <w:r w:rsidRPr="006C0A32">
        <w:rPr>
          <w:b/>
          <w:lang w:val="kk-KZ" w:eastAsia="ru-RU"/>
        </w:rPr>
        <w:t>за 2024-2025 годы, тыс. га</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5745"/>
        <w:gridCol w:w="1491"/>
        <w:gridCol w:w="1731"/>
      </w:tblGrid>
      <w:tr w:rsidR="00FC7945" w:rsidRPr="006C0A32" w14:paraId="03AF5D6A" w14:textId="77777777" w:rsidTr="003C03E6">
        <w:trPr>
          <w:trHeight w:val="355"/>
          <w:jc w:val="center"/>
        </w:trPr>
        <w:tc>
          <w:tcPr>
            <w:tcW w:w="667" w:type="dxa"/>
          </w:tcPr>
          <w:p w14:paraId="08265211" w14:textId="77777777" w:rsidR="00A31AB1" w:rsidRPr="006C0A32" w:rsidRDefault="00000000" w:rsidP="003C03E6">
            <w:pPr>
              <w:ind w:right="62"/>
              <w:jc w:val="center"/>
              <w:rPr>
                <w:b/>
                <w:sz w:val="22"/>
                <w:szCs w:val="22"/>
                <w:lang w:val="kk-KZ" w:eastAsia="ru-RU" w:bidi="en-US"/>
              </w:rPr>
            </w:pPr>
            <w:r w:rsidRPr="006C0A32">
              <w:rPr>
                <w:b/>
                <w:sz w:val="22"/>
                <w:szCs w:val="22"/>
                <w:lang w:val="kk-KZ" w:eastAsia="ru-RU"/>
              </w:rPr>
              <w:t>№</w:t>
            </w:r>
          </w:p>
        </w:tc>
        <w:tc>
          <w:tcPr>
            <w:tcW w:w="5745" w:type="dxa"/>
          </w:tcPr>
          <w:p w14:paraId="41271318" w14:textId="77777777" w:rsidR="00A31AB1" w:rsidRPr="006C0A32" w:rsidRDefault="00000000" w:rsidP="00BB7516">
            <w:pPr>
              <w:ind w:firstLine="57"/>
              <w:jc w:val="center"/>
              <w:rPr>
                <w:sz w:val="22"/>
                <w:szCs w:val="22"/>
                <w:lang w:val="kk-KZ" w:eastAsia="ru-RU" w:bidi="en-US"/>
              </w:rPr>
            </w:pPr>
            <w:r w:rsidRPr="006C0A32">
              <w:rPr>
                <w:b/>
                <w:sz w:val="22"/>
                <w:szCs w:val="22"/>
                <w:lang w:val="kk-KZ" w:eastAsia="ru-RU"/>
              </w:rPr>
              <w:t>Категория земель</w:t>
            </w:r>
          </w:p>
        </w:tc>
        <w:tc>
          <w:tcPr>
            <w:tcW w:w="1491" w:type="dxa"/>
          </w:tcPr>
          <w:p w14:paraId="13144D0C" w14:textId="77777777" w:rsidR="00A31AB1" w:rsidRPr="006C0A32" w:rsidRDefault="00000000" w:rsidP="00BB7516">
            <w:pPr>
              <w:ind w:firstLine="57"/>
              <w:jc w:val="center"/>
              <w:rPr>
                <w:b/>
                <w:sz w:val="22"/>
                <w:szCs w:val="22"/>
                <w:lang w:val="kk-KZ" w:eastAsia="ru-RU" w:bidi="en-US"/>
              </w:rPr>
            </w:pPr>
            <w:r w:rsidRPr="006C0A32">
              <w:rPr>
                <w:b/>
                <w:sz w:val="22"/>
                <w:szCs w:val="22"/>
                <w:lang w:val="kk-KZ" w:eastAsia="ru-RU"/>
              </w:rPr>
              <w:t>2024 год</w:t>
            </w:r>
          </w:p>
        </w:tc>
        <w:tc>
          <w:tcPr>
            <w:tcW w:w="1731" w:type="dxa"/>
          </w:tcPr>
          <w:p w14:paraId="0CDC8A39" w14:textId="77777777" w:rsidR="00A31AB1" w:rsidRPr="006C0A32" w:rsidRDefault="00000000" w:rsidP="00BB7516">
            <w:pPr>
              <w:ind w:firstLine="57"/>
              <w:jc w:val="center"/>
              <w:rPr>
                <w:b/>
                <w:color w:val="FF0000"/>
                <w:sz w:val="22"/>
                <w:szCs w:val="22"/>
                <w:lang w:val="kk-KZ" w:eastAsia="ru-RU" w:bidi="en-US"/>
              </w:rPr>
            </w:pPr>
            <w:r w:rsidRPr="006C0A32">
              <w:rPr>
                <w:b/>
                <w:sz w:val="22"/>
                <w:szCs w:val="22"/>
                <w:lang w:val="kk-KZ" w:eastAsia="ru-RU"/>
              </w:rPr>
              <w:t>2025 год</w:t>
            </w:r>
          </w:p>
        </w:tc>
      </w:tr>
      <w:tr w:rsidR="00FC7945" w:rsidRPr="006C0A32" w14:paraId="6987B8EC" w14:textId="77777777" w:rsidTr="003C03E6">
        <w:trPr>
          <w:trHeight w:val="130"/>
          <w:jc w:val="center"/>
        </w:trPr>
        <w:tc>
          <w:tcPr>
            <w:tcW w:w="667" w:type="dxa"/>
          </w:tcPr>
          <w:p w14:paraId="799F6187" w14:textId="77777777" w:rsidR="00A31AB1" w:rsidRPr="006C0A32" w:rsidRDefault="00000000" w:rsidP="003C03E6">
            <w:pPr>
              <w:ind w:right="62"/>
              <w:contextualSpacing/>
              <w:jc w:val="center"/>
              <w:rPr>
                <w:rFonts w:eastAsia="Calibri"/>
                <w:sz w:val="22"/>
                <w:szCs w:val="22"/>
                <w:lang w:val="kk-KZ" w:eastAsia="ru-RU" w:bidi="en-US"/>
              </w:rPr>
            </w:pPr>
            <w:r w:rsidRPr="006C0A32">
              <w:rPr>
                <w:rFonts w:eastAsia="Calibri"/>
                <w:sz w:val="22"/>
                <w:szCs w:val="22"/>
                <w:lang w:val="kk-KZ" w:eastAsia="ru-RU" w:bidi="en-US"/>
              </w:rPr>
              <w:t>1.</w:t>
            </w:r>
          </w:p>
        </w:tc>
        <w:tc>
          <w:tcPr>
            <w:tcW w:w="5745" w:type="dxa"/>
          </w:tcPr>
          <w:p w14:paraId="726D76D2" w14:textId="77777777" w:rsidR="00A31AB1" w:rsidRPr="006C0A32" w:rsidRDefault="00000000" w:rsidP="00BB7516">
            <w:pPr>
              <w:jc w:val="both"/>
              <w:rPr>
                <w:sz w:val="22"/>
                <w:szCs w:val="22"/>
                <w:lang w:val="kk-KZ" w:eastAsia="ru-RU" w:bidi="en-US"/>
              </w:rPr>
            </w:pPr>
            <w:r w:rsidRPr="006C0A32">
              <w:rPr>
                <w:sz w:val="22"/>
                <w:szCs w:val="22"/>
                <w:lang w:val="kk-KZ" w:eastAsia="ru-RU"/>
              </w:rPr>
              <w:t>Земли сельскохозяйственного назначения</w:t>
            </w:r>
          </w:p>
        </w:tc>
        <w:tc>
          <w:tcPr>
            <w:tcW w:w="1491" w:type="dxa"/>
          </w:tcPr>
          <w:p w14:paraId="6C743D03" w14:textId="77777777" w:rsidR="00A31AB1" w:rsidRPr="006C0A32" w:rsidRDefault="00000000" w:rsidP="00BB7516">
            <w:pPr>
              <w:autoSpaceDE w:val="0"/>
              <w:autoSpaceDN w:val="0"/>
              <w:adjustRightInd w:val="0"/>
              <w:ind w:firstLine="57"/>
              <w:jc w:val="center"/>
              <w:rPr>
                <w:rFonts w:eastAsia="Calibri"/>
                <w:sz w:val="22"/>
                <w:szCs w:val="22"/>
                <w:lang w:val="kk-KZ" w:eastAsia="ru-RU"/>
              </w:rPr>
            </w:pPr>
            <w:r w:rsidRPr="006C0A32">
              <w:rPr>
                <w:sz w:val="22"/>
                <w:szCs w:val="22"/>
                <w:lang w:val="ru-RU" w:eastAsia="ru-RU"/>
              </w:rPr>
              <w:t>11 164,1</w:t>
            </w:r>
          </w:p>
        </w:tc>
        <w:tc>
          <w:tcPr>
            <w:tcW w:w="1731" w:type="dxa"/>
          </w:tcPr>
          <w:p w14:paraId="42559D7E" w14:textId="77777777" w:rsidR="00A31AB1" w:rsidRPr="006C0A32" w:rsidRDefault="00000000" w:rsidP="00BB7516">
            <w:pPr>
              <w:ind w:firstLine="57"/>
              <w:jc w:val="center"/>
              <w:rPr>
                <w:sz w:val="22"/>
                <w:szCs w:val="22"/>
                <w:lang w:val="kk-KZ" w:eastAsia="ru-RU" w:bidi="en-US"/>
              </w:rPr>
            </w:pPr>
            <w:r w:rsidRPr="006C0A32">
              <w:rPr>
                <w:sz w:val="22"/>
                <w:szCs w:val="22"/>
                <w:lang w:val="ru-RU" w:eastAsia="ru-RU"/>
              </w:rPr>
              <w:t>11 101,9</w:t>
            </w:r>
          </w:p>
        </w:tc>
      </w:tr>
      <w:tr w:rsidR="00FC7945" w:rsidRPr="006C0A32" w14:paraId="25D580F3" w14:textId="77777777" w:rsidTr="003C03E6">
        <w:trPr>
          <w:trHeight w:val="155"/>
          <w:jc w:val="center"/>
        </w:trPr>
        <w:tc>
          <w:tcPr>
            <w:tcW w:w="667" w:type="dxa"/>
          </w:tcPr>
          <w:p w14:paraId="16CE20E2" w14:textId="77777777" w:rsidR="00A31AB1" w:rsidRPr="006C0A32" w:rsidRDefault="00000000" w:rsidP="003C03E6">
            <w:pPr>
              <w:ind w:right="62"/>
              <w:jc w:val="center"/>
              <w:rPr>
                <w:rFonts w:eastAsia="Calibri"/>
                <w:sz w:val="22"/>
                <w:szCs w:val="22"/>
                <w:lang w:val="kk-KZ" w:eastAsia="ru-RU" w:bidi="en-US"/>
              </w:rPr>
            </w:pPr>
            <w:r w:rsidRPr="006C0A32">
              <w:rPr>
                <w:rFonts w:eastAsia="Calibri"/>
                <w:sz w:val="22"/>
                <w:szCs w:val="22"/>
                <w:lang w:val="kk-KZ" w:eastAsia="ru-RU" w:bidi="en-US"/>
              </w:rPr>
              <w:t>2.</w:t>
            </w:r>
          </w:p>
        </w:tc>
        <w:tc>
          <w:tcPr>
            <w:tcW w:w="5745" w:type="dxa"/>
          </w:tcPr>
          <w:p w14:paraId="7CD04E32" w14:textId="77777777" w:rsidR="00A31AB1" w:rsidRPr="006C0A32" w:rsidRDefault="00000000" w:rsidP="00BB7516">
            <w:pPr>
              <w:jc w:val="both"/>
              <w:rPr>
                <w:sz w:val="22"/>
                <w:szCs w:val="22"/>
                <w:lang w:val="kk-KZ" w:eastAsia="ru-RU" w:bidi="en-US"/>
              </w:rPr>
            </w:pPr>
            <w:r w:rsidRPr="006C0A32">
              <w:rPr>
                <w:sz w:val="22"/>
                <w:szCs w:val="22"/>
                <w:lang w:val="kk-KZ" w:eastAsia="ru-RU"/>
              </w:rPr>
              <w:t>Земли населенных пунктов</w:t>
            </w:r>
          </w:p>
        </w:tc>
        <w:tc>
          <w:tcPr>
            <w:tcW w:w="1491" w:type="dxa"/>
          </w:tcPr>
          <w:p w14:paraId="5E54DB09" w14:textId="77777777" w:rsidR="00A31AB1" w:rsidRPr="006C0A32" w:rsidRDefault="00000000" w:rsidP="00BB7516">
            <w:pPr>
              <w:autoSpaceDE w:val="0"/>
              <w:autoSpaceDN w:val="0"/>
              <w:adjustRightInd w:val="0"/>
              <w:ind w:firstLine="57"/>
              <w:jc w:val="center"/>
              <w:rPr>
                <w:rFonts w:eastAsia="Calibri"/>
                <w:sz w:val="22"/>
                <w:szCs w:val="22"/>
                <w:lang w:val="kk-KZ" w:eastAsia="ru-RU"/>
              </w:rPr>
            </w:pPr>
            <w:r w:rsidRPr="006C0A32">
              <w:rPr>
                <w:sz w:val="22"/>
                <w:szCs w:val="22"/>
                <w:lang w:val="kk-KZ" w:eastAsia="ru-RU"/>
              </w:rPr>
              <w:t>1 642,1</w:t>
            </w:r>
          </w:p>
        </w:tc>
        <w:tc>
          <w:tcPr>
            <w:tcW w:w="1731" w:type="dxa"/>
          </w:tcPr>
          <w:p w14:paraId="7863C04F" w14:textId="77777777" w:rsidR="00A31AB1" w:rsidRPr="006C0A32" w:rsidRDefault="00000000" w:rsidP="00BB7516">
            <w:pPr>
              <w:ind w:firstLine="57"/>
              <w:jc w:val="center"/>
              <w:rPr>
                <w:sz w:val="22"/>
                <w:szCs w:val="22"/>
                <w:lang w:val="kk-KZ" w:eastAsia="ru-RU" w:bidi="en-US"/>
              </w:rPr>
            </w:pPr>
            <w:r w:rsidRPr="006C0A32">
              <w:rPr>
                <w:sz w:val="22"/>
                <w:szCs w:val="22"/>
                <w:lang w:val="kk-KZ" w:eastAsia="ru-RU"/>
              </w:rPr>
              <w:t>1 642,1</w:t>
            </w:r>
          </w:p>
        </w:tc>
      </w:tr>
      <w:tr w:rsidR="00FC7945" w:rsidRPr="006C0A32" w14:paraId="27236803" w14:textId="77777777" w:rsidTr="003C03E6">
        <w:trPr>
          <w:trHeight w:val="464"/>
          <w:jc w:val="center"/>
        </w:trPr>
        <w:tc>
          <w:tcPr>
            <w:tcW w:w="667" w:type="dxa"/>
          </w:tcPr>
          <w:p w14:paraId="0AC0B3A3" w14:textId="77777777" w:rsidR="00A31AB1" w:rsidRPr="006C0A32" w:rsidRDefault="00000000" w:rsidP="003C03E6">
            <w:pPr>
              <w:ind w:right="62"/>
              <w:jc w:val="center"/>
              <w:rPr>
                <w:rFonts w:eastAsia="Calibri"/>
                <w:sz w:val="22"/>
                <w:szCs w:val="22"/>
                <w:lang w:val="kk-KZ" w:eastAsia="ru-RU" w:bidi="en-US"/>
              </w:rPr>
            </w:pPr>
            <w:r w:rsidRPr="006C0A32">
              <w:rPr>
                <w:rFonts w:eastAsia="Calibri"/>
                <w:sz w:val="22"/>
                <w:szCs w:val="22"/>
                <w:lang w:val="kk-KZ" w:eastAsia="ru-RU" w:bidi="en-US"/>
              </w:rPr>
              <w:t>3.</w:t>
            </w:r>
          </w:p>
        </w:tc>
        <w:tc>
          <w:tcPr>
            <w:tcW w:w="5745" w:type="dxa"/>
          </w:tcPr>
          <w:p w14:paraId="1DB82106" w14:textId="77777777" w:rsidR="00A31AB1" w:rsidRPr="006C0A32" w:rsidRDefault="00000000" w:rsidP="00BB7516">
            <w:pPr>
              <w:jc w:val="both"/>
              <w:rPr>
                <w:sz w:val="22"/>
                <w:szCs w:val="22"/>
                <w:lang w:val="kk-KZ" w:eastAsia="ru-RU" w:bidi="en-US"/>
              </w:rPr>
            </w:pPr>
            <w:r w:rsidRPr="006C0A32">
              <w:rPr>
                <w:sz w:val="22"/>
                <w:szCs w:val="22"/>
                <w:lang w:val="kk-KZ" w:eastAsia="ru-RU"/>
              </w:rPr>
              <w:t>Земли промышленности, транспорта, связи, обороны и иного несельскохозяйственного назначения</w:t>
            </w:r>
          </w:p>
        </w:tc>
        <w:tc>
          <w:tcPr>
            <w:tcW w:w="1491" w:type="dxa"/>
          </w:tcPr>
          <w:p w14:paraId="3BD7AE7C" w14:textId="77777777" w:rsidR="00A31AB1" w:rsidRPr="006C0A32" w:rsidRDefault="00000000" w:rsidP="00BB7516">
            <w:pPr>
              <w:ind w:firstLine="57"/>
              <w:jc w:val="center"/>
              <w:rPr>
                <w:sz w:val="22"/>
                <w:szCs w:val="22"/>
                <w:lang w:val="kk-KZ" w:eastAsia="ru-RU" w:bidi="en-US"/>
              </w:rPr>
            </w:pPr>
            <w:r w:rsidRPr="006C0A32">
              <w:rPr>
                <w:sz w:val="22"/>
                <w:szCs w:val="22"/>
                <w:lang w:val="kk-KZ" w:eastAsia="ru-RU"/>
              </w:rPr>
              <w:t>104,6</w:t>
            </w:r>
          </w:p>
        </w:tc>
        <w:tc>
          <w:tcPr>
            <w:tcW w:w="1731" w:type="dxa"/>
          </w:tcPr>
          <w:p w14:paraId="5C4D9393" w14:textId="77777777" w:rsidR="00A31AB1" w:rsidRPr="006C0A32" w:rsidRDefault="00000000" w:rsidP="00BB7516">
            <w:pPr>
              <w:ind w:firstLine="57"/>
              <w:jc w:val="center"/>
              <w:rPr>
                <w:sz w:val="22"/>
                <w:szCs w:val="22"/>
                <w:lang w:val="kk-KZ" w:eastAsia="ru-RU" w:bidi="en-US"/>
              </w:rPr>
            </w:pPr>
            <w:r w:rsidRPr="006C0A32">
              <w:rPr>
                <w:sz w:val="22"/>
                <w:szCs w:val="22"/>
                <w:lang w:val="kk-KZ" w:eastAsia="ru-RU"/>
              </w:rPr>
              <w:t>106,5</w:t>
            </w:r>
          </w:p>
        </w:tc>
      </w:tr>
      <w:tr w:rsidR="00FC7945" w:rsidRPr="006C0A32" w14:paraId="43962EBC" w14:textId="77777777" w:rsidTr="003C03E6">
        <w:trPr>
          <w:trHeight w:val="88"/>
          <w:jc w:val="center"/>
        </w:trPr>
        <w:tc>
          <w:tcPr>
            <w:tcW w:w="667" w:type="dxa"/>
          </w:tcPr>
          <w:p w14:paraId="145A0D5D" w14:textId="77777777" w:rsidR="00A31AB1" w:rsidRPr="006C0A32" w:rsidRDefault="00000000" w:rsidP="003C03E6">
            <w:pPr>
              <w:ind w:right="62"/>
              <w:jc w:val="center"/>
              <w:rPr>
                <w:rFonts w:eastAsia="Calibri"/>
                <w:sz w:val="22"/>
                <w:szCs w:val="22"/>
                <w:lang w:val="kk-KZ" w:eastAsia="ru-RU" w:bidi="en-US"/>
              </w:rPr>
            </w:pPr>
            <w:r w:rsidRPr="006C0A32">
              <w:rPr>
                <w:rFonts w:eastAsia="Calibri"/>
                <w:sz w:val="22"/>
                <w:szCs w:val="22"/>
                <w:lang w:val="kk-KZ" w:eastAsia="ru-RU" w:bidi="en-US"/>
              </w:rPr>
              <w:t>4.</w:t>
            </w:r>
          </w:p>
        </w:tc>
        <w:tc>
          <w:tcPr>
            <w:tcW w:w="5745" w:type="dxa"/>
          </w:tcPr>
          <w:p w14:paraId="5DBF6D31" w14:textId="77777777" w:rsidR="00A31AB1" w:rsidRPr="006C0A32" w:rsidRDefault="00000000" w:rsidP="00BB7516">
            <w:pPr>
              <w:jc w:val="both"/>
              <w:rPr>
                <w:sz w:val="22"/>
                <w:szCs w:val="22"/>
                <w:lang w:val="kk-KZ" w:eastAsia="ru-RU" w:bidi="en-US"/>
              </w:rPr>
            </w:pPr>
            <w:r w:rsidRPr="006C0A32">
              <w:rPr>
                <w:sz w:val="22"/>
                <w:szCs w:val="22"/>
                <w:lang w:val="kk-KZ" w:eastAsia="ru-RU"/>
              </w:rPr>
              <w:t>Земли особо охраняемых природных территорий</w:t>
            </w:r>
          </w:p>
        </w:tc>
        <w:tc>
          <w:tcPr>
            <w:tcW w:w="1491" w:type="dxa"/>
          </w:tcPr>
          <w:p w14:paraId="13CCEAC9" w14:textId="77777777" w:rsidR="00A31AB1" w:rsidRPr="006C0A32" w:rsidRDefault="00000000" w:rsidP="00BB7516">
            <w:pPr>
              <w:autoSpaceDE w:val="0"/>
              <w:autoSpaceDN w:val="0"/>
              <w:adjustRightInd w:val="0"/>
              <w:ind w:firstLine="57"/>
              <w:jc w:val="center"/>
              <w:rPr>
                <w:rFonts w:eastAsia="Calibri"/>
                <w:sz w:val="22"/>
                <w:szCs w:val="22"/>
                <w:lang w:val="kk-KZ" w:eastAsia="ru-RU"/>
              </w:rPr>
            </w:pPr>
            <w:r w:rsidRPr="006C0A32">
              <w:rPr>
                <w:sz w:val="22"/>
                <w:szCs w:val="22"/>
                <w:lang w:val="kk-KZ" w:eastAsia="ru-RU"/>
              </w:rPr>
              <w:t>742,5</w:t>
            </w:r>
          </w:p>
        </w:tc>
        <w:tc>
          <w:tcPr>
            <w:tcW w:w="1731" w:type="dxa"/>
          </w:tcPr>
          <w:p w14:paraId="3757EFC5" w14:textId="77777777" w:rsidR="00A31AB1" w:rsidRPr="006C0A32" w:rsidRDefault="00000000" w:rsidP="00BB7516">
            <w:pPr>
              <w:ind w:firstLine="57"/>
              <w:jc w:val="center"/>
              <w:rPr>
                <w:sz w:val="22"/>
                <w:szCs w:val="22"/>
                <w:lang w:val="kk-KZ" w:eastAsia="ru-RU" w:bidi="en-US"/>
              </w:rPr>
            </w:pPr>
            <w:r w:rsidRPr="006C0A32">
              <w:rPr>
                <w:sz w:val="22"/>
                <w:szCs w:val="22"/>
                <w:lang w:val="kk-KZ" w:eastAsia="ru-RU"/>
              </w:rPr>
              <w:t>742,5</w:t>
            </w:r>
          </w:p>
        </w:tc>
      </w:tr>
      <w:tr w:rsidR="00FC7945" w:rsidRPr="006C0A32" w14:paraId="0B8A30E0" w14:textId="77777777" w:rsidTr="003C03E6">
        <w:trPr>
          <w:trHeight w:val="106"/>
          <w:jc w:val="center"/>
        </w:trPr>
        <w:tc>
          <w:tcPr>
            <w:tcW w:w="667" w:type="dxa"/>
          </w:tcPr>
          <w:p w14:paraId="738BB7CA" w14:textId="77777777" w:rsidR="00A31AB1" w:rsidRPr="006C0A32" w:rsidRDefault="00000000" w:rsidP="003C03E6">
            <w:pPr>
              <w:ind w:right="62"/>
              <w:jc w:val="center"/>
              <w:rPr>
                <w:rFonts w:eastAsia="Calibri"/>
                <w:sz w:val="22"/>
                <w:szCs w:val="22"/>
                <w:lang w:val="kk-KZ" w:eastAsia="ru-RU" w:bidi="en-US"/>
              </w:rPr>
            </w:pPr>
            <w:r w:rsidRPr="006C0A32">
              <w:rPr>
                <w:rFonts w:eastAsia="Calibri"/>
                <w:sz w:val="22"/>
                <w:szCs w:val="22"/>
                <w:lang w:val="kk-KZ" w:eastAsia="ru-RU" w:bidi="en-US"/>
              </w:rPr>
              <w:t>5.</w:t>
            </w:r>
          </w:p>
        </w:tc>
        <w:tc>
          <w:tcPr>
            <w:tcW w:w="5745" w:type="dxa"/>
          </w:tcPr>
          <w:p w14:paraId="5216A3E3" w14:textId="77777777" w:rsidR="00A31AB1" w:rsidRPr="006C0A32" w:rsidRDefault="00000000" w:rsidP="00BB7516">
            <w:pPr>
              <w:jc w:val="both"/>
              <w:rPr>
                <w:sz w:val="22"/>
                <w:szCs w:val="22"/>
                <w:lang w:val="kk-KZ" w:eastAsia="ru-RU" w:bidi="en-US"/>
              </w:rPr>
            </w:pPr>
            <w:r w:rsidRPr="006C0A32">
              <w:rPr>
                <w:sz w:val="22"/>
                <w:szCs w:val="22"/>
                <w:lang w:val="kk-KZ" w:eastAsia="ru-RU"/>
              </w:rPr>
              <w:t>Земли лесного фонда</w:t>
            </w:r>
          </w:p>
        </w:tc>
        <w:tc>
          <w:tcPr>
            <w:tcW w:w="1491" w:type="dxa"/>
          </w:tcPr>
          <w:p w14:paraId="499A1DB2" w14:textId="77777777" w:rsidR="00A31AB1" w:rsidRPr="006C0A32" w:rsidRDefault="00000000" w:rsidP="00BB7516">
            <w:pPr>
              <w:ind w:firstLine="57"/>
              <w:jc w:val="center"/>
              <w:rPr>
                <w:sz w:val="22"/>
                <w:szCs w:val="22"/>
                <w:lang w:val="kk-KZ" w:eastAsia="ru-RU" w:bidi="en-US"/>
              </w:rPr>
            </w:pPr>
            <w:r w:rsidRPr="006C0A32">
              <w:rPr>
                <w:sz w:val="22"/>
                <w:szCs w:val="22"/>
                <w:lang w:val="ru-RU" w:eastAsia="ru-RU"/>
              </w:rPr>
              <w:t>463,3</w:t>
            </w:r>
          </w:p>
        </w:tc>
        <w:tc>
          <w:tcPr>
            <w:tcW w:w="1731" w:type="dxa"/>
          </w:tcPr>
          <w:p w14:paraId="38721486" w14:textId="77777777" w:rsidR="00A31AB1" w:rsidRPr="006C0A32" w:rsidRDefault="00000000" w:rsidP="00BB7516">
            <w:pPr>
              <w:ind w:firstLine="57"/>
              <w:jc w:val="center"/>
              <w:rPr>
                <w:sz w:val="22"/>
                <w:szCs w:val="22"/>
                <w:lang w:val="kk-KZ" w:eastAsia="ru-RU" w:bidi="en-US"/>
              </w:rPr>
            </w:pPr>
            <w:r w:rsidRPr="006C0A32">
              <w:rPr>
                <w:sz w:val="22"/>
                <w:szCs w:val="22"/>
                <w:lang w:val="ru-RU" w:eastAsia="ru-RU"/>
              </w:rPr>
              <w:t>463,3</w:t>
            </w:r>
          </w:p>
        </w:tc>
      </w:tr>
      <w:tr w:rsidR="00FC7945" w:rsidRPr="006C0A32" w14:paraId="6C02A631" w14:textId="77777777" w:rsidTr="003C03E6">
        <w:trPr>
          <w:trHeight w:val="124"/>
          <w:jc w:val="center"/>
        </w:trPr>
        <w:tc>
          <w:tcPr>
            <w:tcW w:w="667" w:type="dxa"/>
          </w:tcPr>
          <w:p w14:paraId="4F81ACD5" w14:textId="77777777" w:rsidR="00A31AB1" w:rsidRPr="006C0A32" w:rsidRDefault="00000000" w:rsidP="003C03E6">
            <w:pPr>
              <w:ind w:right="62"/>
              <w:jc w:val="center"/>
              <w:rPr>
                <w:rFonts w:eastAsia="Calibri"/>
                <w:sz w:val="22"/>
                <w:szCs w:val="22"/>
                <w:lang w:val="kk-KZ" w:eastAsia="ru-RU" w:bidi="en-US"/>
              </w:rPr>
            </w:pPr>
            <w:r w:rsidRPr="006C0A32">
              <w:rPr>
                <w:rFonts w:eastAsia="Calibri"/>
                <w:sz w:val="22"/>
                <w:szCs w:val="22"/>
                <w:lang w:val="kk-KZ" w:eastAsia="ru-RU" w:bidi="en-US"/>
              </w:rPr>
              <w:t>6.</w:t>
            </w:r>
          </w:p>
        </w:tc>
        <w:tc>
          <w:tcPr>
            <w:tcW w:w="5745" w:type="dxa"/>
          </w:tcPr>
          <w:p w14:paraId="3CD04EB5" w14:textId="77777777" w:rsidR="00A31AB1" w:rsidRPr="006C0A32" w:rsidRDefault="00000000" w:rsidP="00BB7516">
            <w:pPr>
              <w:jc w:val="both"/>
              <w:rPr>
                <w:sz w:val="22"/>
                <w:szCs w:val="22"/>
                <w:lang w:val="kk-KZ" w:eastAsia="ru-RU" w:bidi="en-US"/>
              </w:rPr>
            </w:pPr>
            <w:r w:rsidRPr="006C0A32">
              <w:rPr>
                <w:sz w:val="22"/>
                <w:szCs w:val="22"/>
                <w:lang w:val="kk-KZ" w:eastAsia="ru-RU"/>
              </w:rPr>
              <w:t>Земли водного фонда</w:t>
            </w:r>
          </w:p>
        </w:tc>
        <w:tc>
          <w:tcPr>
            <w:tcW w:w="1491" w:type="dxa"/>
          </w:tcPr>
          <w:p w14:paraId="1E683BBD" w14:textId="77777777" w:rsidR="00A31AB1" w:rsidRPr="006C0A32" w:rsidRDefault="00000000" w:rsidP="00BB7516">
            <w:pPr>
              <w:autoSpaceDE w:val="0"/>
              <w:autoSpaceDN w:val="0"/>
              <w:adjustRightInd w:val="0"/>
              <w:ind w:firstLine="57"/>
              <w:jc w:val="center"/>
              <w:rPr>
                <w:rFonts w:eastAsia="Calibri"/>
                <w:sz w:val="22"/>
                <w:szCs w:val="22"/>
                <w:lang w:val="kk-KZ" w:eastAsia="ru-RU"/>
              </w:rPr>
            </w:pPr>
            <w:r w:rsidRPr="006C0A32">
              <w:rPr>
                <w:sz w:val="22"/>
                <w:szCs w:val="22"/>
                <w:lang w:val="ru-RU" w:eastAsia="ru-RU"/>
              </w:rPr>
              <w:t>67,9</w:t>
            </w:r>
          </w:p>
        </w:tc>
        <w:tc>
          <w:tcPr>
            <w:tcW w:w="1731" w:type="dxa"/>
          </w:tcPr>
          <w:p w14:paraId="1FC88E2A" w14:textId="77777777" w:rsidR="00A31AB1" w:rsidRPr="006C0A32" w:rsidRDefault="00000000" w:rsidP="00BB7516">
            <w:pPr>
              <w:ind w:firstLine="57"/>
              <w:jc w:val="center"/>
              <w:rPr>
                <w:sz w:val="22"/>
                <w:szCs w:val="22"/>
                <w:lang w:val="kk-KZ" w:eastAsia="ru-RU" w:bidi="en-US"/>
              </w:rPr>
            </w:pPr>
            <w:r w:rsidRPr="006C0A32">
              <w:rPr>
                <w:sz w:val="22"/>
                <w:szCs w:val="22"/>
                <w:lang w:val="ru-RU" w:eastAsia="ru-RU"/>
              </w:rPr>
              <w:t>67,9</w:t>
            </w:r>
          </w:p>
        </w:tc>
      </w:tr>
      <w:tr w:rsidR="00FC7945" w:rsidRPr="006C0A32" w14:paraId="7D20EC74" w14:textId="77777777" w:rsidTr="003C03E6">
        <w:trPr>
          <w:trHeight w:val="55"/>
          <w:jc w:val="center"/>
        </w:trPr>
        <w:tc>
          <w:tcPr>
            <w:tcW w:w="667" w:type="dxa"/>
          </w:tcPr>
          <w:p w14:paraId="3CAE83D6" w14:textId="77777777" w:rsidR="00A31AB1" w:rsidRPr="006C0A32" w:rsidRDefault="00000000" w:rsidP="003C03E6">
            <w:pPr>
              <w:ind w:right="62"/>
              <w:jc w:val="center"/>
              <w:rPr>
                <w:rFonts w:eastAsia="Calibri"/>
                <w:sz w:val="22"/>
                <w:szCs w:val="22"/>
                <w:lang w:val="kk-KZ" w:eastAsia="ru-RU" w:bidi="en-US"/>
              </w:rPr>
            </w:pPr>
            <w:r w:rsidRPr="006C0A32">
              <w:rPr>
                <w:rFonts w:eastAsia="Calibri"/>
                <w:sz w:val="22"/>
                <w:szCs w:val="22"/>
                <w:lang w:val="kk-KZ" w:eastAsia="ru-RU" w:bidi="en-US"/>
              </w:rPr>
              <w:t>7.</w:t>
            </w:r>
          </w:p>
        </w:tc>
        <w:tc>
          <w:tcPr>
            <w:tcW w:w="5745" w:type="dxa"/>
          </w:tcPr>
          <w:p w14:paraId="0E048116" w14:textId="77777777" w:rsidR="00A31AB1" w:rsidRPr="006C0A32" w:rsidRDefault="00000000" w:rsidP="00BB7516">
            <w:pPr>
              <w:jc w:val="both"/>
              <w:rPr>
                <w:sz w:val="22"/>
                <w:szCs w:val="22"/>
                <w:lang w:val="kk-KZ" w:eastAsia="ru-RU" w:bidi="en-US"/>
              </w:rPr>
            </w:pPr>
            <w:r w:rsidRPr="006C0A32">
              <w:rPr>
                <w:sz w:val="22"/>
                <w:szCs w:val="22"/>
                <w:lang w:val="kk-KZ" w:eastAsia="ru-RU"/>
              </w:rPr>
              <w:t>Земли запаса</w:t>
            </w:r>
          </w:p>
        </w:tc>
        <w:tc>
          <w:tcPr>
            <w:tcW w:w="1491" w:type="dxa"/>
          </w:tcPr>
          <w:p w14:paraId="5DD8E263" w14:textId="77777777" w:rsidR="00A31AB1" w:rsidRPr="006C0A32" w:rsidRDefault="00000000" w:rsidP="00BB7516">
            <w:pPr>
              <w:autoSpaceDE w:val="0"/>
              <w:autoSpaceDN w:val="0"/>
              <w:adjustRightInd w:val="0"/>
              <w:ind w:firstLine="57"/>
              <w:jc w:val="center"/>
              <w:rPr>
                <w:rFonts w:eastAsia="Calibri"/>
                <w:sz w:val="22"/>
                <w:szCs w:val="22"/>
                <w:lang w:val="kk-KZ" w:eastAsia="ru-RU"/>
              </w:rPr>
            </w:pPr>
            <w:r w:rsidRPr="006C0A32">
              <w:rPr>
                <w:sz w:val="22"/>
                <w:szCs w:val="22"/>
                <w:lang w:val="ru-RU" w:eastAsia="ru-RU"/>
              </w:rPr>
              <w:t>5 415,6</w:t>
            </w:r>
          </w:p>
        </w:tc>
        <w:tc>
          <w:tcPr>
            <w:tcW w:w="1731" w:type="dxa"/>
          </w:tcPr>
          <w:p w14:paraId="6471CF0C" w14:textId="77777777" w:rsidR="00A31AB1" w:rsidRPr="006C0A32" w:rsidRDefault="00000000" w:rsidP="00BB7516">
            <w:pPr>
              <w:ind w:firstLine="57"/>
              <w:jc w:val="center"/>
              <w:rPr>
                <w:sz w:val="22"/>
                <w:szCs w:val="22"/>
                <w:lang w:val="kk-KZ" w:eastAsia="ru-RU" w:bidi="en-US"/>
              </w:rPr>
            </w:pPr>
            <w:r w:rsidRPr="006C0A32">
              <w:rPr>
                <w:sz w:val="22"/>
                <w:szCs w:val="22"/>
                <w:lang w:val="ru-RU" w:eastAsia="ru-RU"/>
              </w:rPr>
              <w:t>5 475,9</w:t>
            </w:r>
          </w:p>
        </w:tc>
      </w:tr>
      <w:tr w:rsidR="00FC7945" w:rsidRPr="006C0A32" w14:paraId="1D2AA5EE" w14:textId="77777777" w:rsidTr="003C03E6">
        <w:trPr>
          <w:trHeight w:val="195"/>
          <w:jc w:val="center"/>
        </w:trPr>
        <w:tc>
          <w:tcPr>
            <w:tcW w:w="6412" w:type="dxa"/>
            <w:gridSpan w:val="2"/>
          </w:tcPr>
          <w:p w14:paraId="731C09F6" w14:textId="77777777" w:rsidR="00A31AB1" w:rsidRPr="006C0A32" w:rsidRDefault="00000000" w:rsidP="00BB7516">
            <w:pPr>
              <w:ind w:firstLine="57"/>
              <w:jc w:val="center"/>
              <w:rPr>
                <w:b/>
                <w:sz w:val="22"/>
                <w:szCs w:val="22"/>
                <w:lang w:val="kk-KZ" w:eastAsia="ru-RU" w:bidi="en-US"/>
              </w:rPr>
            </w:pPr>
            <w:r w:rsidRPr="006C0A32">
              <w:rPr>
                <w:b/>
                <w:sz w:val="22"/>
                <w:szCs w:val="22"/>
                <w:lang w:val="kk-KZ" w:eastAsia="ru-RU"/>
              </w:rPr>
              <w:t>Всего</w:t>
            </w:r>
          </w:p>
        </w:tc>
        <w:tc>
          <w:tcPr>
            <w:tcW w:w="1491" w:type="dxa"/>
          </w:tcPr>
          <w:p w14:paraId="15B70AE5" w14:textId="77777777" w:rsidR="00A31AB1" w:rsidRPr="006C0A32" w:rsidRDefault="00000000" w:rsidP="00BB7516">
            <w:pPr>
              <w:autoSpaceDE w:val="0"/>
              <w:autoSpaceDN w:val="0"/>
              <w:adjustRightInd w:val="0"/>
              <w:ind w:firstLine="57"/>
              <w:jc w:val="center"/>
              <w:rPr>
                <w:rFonts w:eastAsia="Calibri"/>
                <w:b/>
                <w:sz w:val="22"/>
                <w:szCs w:val="22"/>
                <w:lang w:val="ru-RU" w:eastAsia="ru-RU"/>
              </w:rPr>
            </w:pPr>
            <w:r w:rsidRPr="006C0A32">
              <w:rPr>
                <w:b/>
                <w:sz w:val="22"/>
                <w:szCs w:val="22"/>
                <w:lang w:val="ru-RU" w:eastAsia="ru-RU"/>
              </w:rPr>
              <w:t>19 600,1</w:t>
            </w:r>
          </w:p>
        </w:tc>
        <w:tc>
          <w:tcPr>
            <w:tcW w:w="1731" w:type="dxa"/>
          </w:tcPr>
          <w:p w14:paraId="2A29B5A8" w14:textId="77777777" w:rsidR="00A31AB1" w:rsidRPr="006C0A32" w:rsidRDefault="00000000" w:rsidP="00BB7516">
            <w:pPr>
              <w:autoSpaceDE w:val="0"/>
              <w:autoSpaceDN w:val="0"/>
              <w:adjustRightInd w:val="0"/>
              <w:jc w:val="center"/>
              <w:rPr>
                <w:rFonts w:eastAsia="Calibri"/>
                <w:b/>
                <w:sz w:val="22"/>
                <w:szCs w:val="22"/>
                <w:lang w:val="kk-KZ" w:eastAsia="ru-RU" w:bidi="en-US"/>
              </w:rPr>
            </w:pPr>
            <w:r w:rsidRPr="006C0A32">
              <w:rPr>
                <w:b/>
                <w:sz w:val="22"/>
                <w:szCs w:val="22"/>
                <w:lang w:val="ru-RU" w:eastAsia="ru-RU"/>
              </w:rPr>
              <w:t>19 600,1</w:t>
            </w:r>
          </w:p>
        </w:tc>
      </w:tr>
    </w:tbl>
    <w:p w14:paraId="082C6246" w14:textId="77777777" w:rsidR="00A31AB1" w:rsidRPr="006C0A32" w:rsidRDefault="00000000" w:rsidP="00A31AB1">
      <w:pPr>
        <w:ind w:firstLine="709"/>
        <w:jc w:val="center"/>
        <w:rPr>
          <w:i/>
          <w:noProof/>
          <w:lang w:val="kk-KZ" w:eastAsia="kk-KZ"/>
        </w:rPr>
      </w:pPr>
      <w:r w:rsidRPr="006C0A32">
        <w:rPr>
          <w:rFonts w:eastAsia="BatangChe"/>
          <w:i/>
          <w:lang w:val="ru-RU" w:eastAsia="ru-RU"/>
        </w:rPr>
        <w:t xml:space="preserve">Источник: </w:t>
      </w:r>
      <w:r w:rsidRPr="006C0A32">
        <w:rPr>
          <w:i/>
          <w:noProof/>
          <w:lang w:val="kk-KZ" w:eastAsia="kk-KZ"/>
        </w:rPr>
        <w:t>Комитет по управлению земельными ресурсами МСХ РК.</w:t>
      </w:r>
    </w:p>
    <w:p w14:paraId="29C2BD7F" w14:textId="77777777" w:rsidR="00A31AB1" w:rsidRPr="006C0A32" w:rsidRDefault="00000000" w:rsidP="00A31AB1">
      <w:pPr>
        <w:pBdr>
          <w:bottom w:val="single" w:sz="4" w:space="0" w:color="FFFFFF"/>
        </w:pBdr>
        <w:jc w:val="both"/>
        <w:rPr>
          <w:rFonts w:eastAsia="Calibri"/>
          <w:i/>
          <w:lang w:val="ru-RU" w:eastAsia="ru-RU"/>
        </w:rPr>
      </w:pPr>
      <w:r w:rsidRPr="006C0A32">
        <w:rPr>
          <w:rFonts w:eastAsia="Calibri"/>
          <w:i/>
          <w:lang w:val="ru-RU" w:eastAsia="ru-RU"/>
        </w:rPr>
        <w:t xml:space="preserve">*по состоянию </w:t>
      </w:r>
      <w:r w:rsidRPr="006C0A32">
        <w:rPr>
          <w:rFonts w:eastAsia="Calibri"/>
          <w:i/>
          <w:lang w:val="kk-KZ" w:eastAsia="ru-RU"/>
        </w:rPr>
        <w:t xml:space="preserve">на </w:t>
      </w:r>
      <w:r w:rsidRPr="006C0A32">
        <w:rPr>
          <w:rFonts w:eastAsia="Calibri"/>
          <w:i/>
          <w:lang w:val="ru-RU" w:eastAsia="ru-RU"/>
        </w:rPr>
        <w:t>01.11.202</w:t>
      </w:r>
      <w:r w:rsidRPr="006C0A32">
        <w:rPr>
          <w:rFonts w:eastAsia="Calibri"/>
          <w:i/>
          <w:lang w:val="kk-KZ" w:eastAsia="ru-RU"/>
        </w:rPr>
        <w:t>5</w:t>
      </w:r>
      <w:r w:rsidRPr="006C0A32">
        <w:rPr>
          <w:rFonts w:eastAsia="Calibri"/>
          <w:i/>
          <w:lang w:val="ru-RU" w:eastAsia="ru-RU"/>
        </w:rPr>
        <w:t xml:space="preserve"> г.</w:t>
      </w:r>
    </w:p>
    <w:p w14:paraId="2EEC6F1B" w14:textId="77777777" w:rsidR="00B41C1B" w:rsidRPr="006C0A32" w:rsidRDefault="00B41C1B" w:rsidP="00A31AB1">
      <w:pPr>
        <w:ind w:firstLine="709"/>
        <w:jc w:val="both"/>
        <w:rPr>
          <w:b/>
          <w:i/>
          <w:lang w:val="ru-RU" w:eastAsia="ru-RU" w:bidi="en-US"/>
        </w:rPr>
      </w:pPr>
    </w:p>
    <w:p w14:paraId="3F6F1A9A" w14:textId="77777777" w:rsidR="00A31AB1" w:rsidRPr="006C0A32" w:rsidRDefault="00000000" w:rsidP="00A31AB1">
      <w:pPr>
        <w:ind w:firstLine="709"/>
        <w:jc w:val="both"/>
        <w:rPr>
          <w:b/>
          <w:i/>
          <w:lang w:val="ru-RU" w:eastAsia="ru-RU" w:bidi="en-US"/>
        </w:rPr>
      </w:pPr>
      <w:r w:rsidRPr="006C0A32">
        <w:rPr>
          <w:b/>
          <w:i/>
          <w:lang w:val="ru-RU" w:eastAsia="ru-RU" w:bidi="en-US"/>
        </w:rPr>
        <w:t>Состояние почв</w:t>
      </w:r>
    </w:p>
    <w:p w14:paraId="245C5DD7" w14:textId="77777777" w:rsidR="00A31AB1" w:rsidRPr="006C0A32" w:rsidRDefault="00000000" w:rsidP="00A31AB1">
      <w:pPr>
        <w:ind w:firstLine="709"/>
        <w:jc w:val="both"/>
        <w:rPr>
          <w:lang w:val="ru-RU" w:eastAsia="ru-RU" w:bidi="en-US"/>
        </w:rPr>
      </w:pPr>
      <w:r w:rsidRPr="006C0A32">
        <w:rPr>
          <w:lang w:val="ru-RU" w:eastAsia="ru-RU" w:bidi="en-US"/>
        </w:rPr>
        <w:t>В 2025 году РГП «</w:t>
      </w:r>
      <w:proofErr w:type="spellStart"/>
      <w:r w:rsidRPr="006C0A32">
        <w:rPr>
          <w:lang w:val="ru-RU" w:eastAsia="ru-RU" w:bidi="en-US"/>
        </w:rPr>
        <w:t>Казгидромет</w:t>
      </w:r>
      <w:proofErr w:type="spellEnd"/>
      <w:r w:rsidRPr="006C0A32">
        <w:rPr>
          <w:lang w:val="ru-RU" w:eastAsia="ru-RU" w:bidi="en-US"/>
        </w:rPr>
        <w:t xml:space="preserve">» провело наблюдения за загрязнением почв тяжёлыми металлами в городах Костанай и Рудный, а также на территориях городов </w:t>
      </w:r>
      <w:proofErr w:type="spellStart"/>
      <w:r w:rsidRPr="006C0A32">
        <w:rPr>
          <w:lang w:val="ru-RU" w:eastAsia="ru-RU" w:bidi="en-US"/>
        </w:rPr>
        <w:t>Лисаковск</w:t>
      </w:r>
      <w:proofErr w:type="spellEnd"/>
      <w:r w:rsidRPr="006C0A32">
        <w:rPr>
          <w:lang w:val="ru-RU" w:eastAsia="ru-RU" w:bidi="en-US"/>
        </w:rPr>
        <w:t xml:space="preserve">, Житикара, Аркалык и посёлка </w:t>
      </w:r>
      <w:proofErr w:type="spellStart"/>
      <w:r w:rsidRPr="006C0A32">
        <w:rPr>
          <w:lang w:val="ru-RU" w:eastAsia="ru-RU" w:bidi="en-US"/>
        </w:rPr>
        <w:t>Варинка</w:t>
      </w:r>
      <w:proofErr w:type="spellEnd"/>
      <w:r w:rsidRPr="006C0A32">
        <w:rPr>
          <w:lang w:val="ru-RU" w:eastAsia="ru-RU" w:bidi="en-US"/>
        </w:rPr>
        <w:t>. (таблица 12.1</w:t>
      </w:r>
      <w:r w:rsidR="00B50C3F" w:rsidRPr="006C0A32">
        <w:rPr>
          <w:lang w:val="ru-RU" w:eastAsia="ru-RU" w:bidi="en-US"/>
        </w:rPr>
        <w:t>0</w:t>
      </w:r>
      <w:r w:rsidRPr="006C0A32">
        <w:rPr>
          <w:lang w:val="ru-RU" w:eastAsia="ru-RU" w:bidi="en-US"/>
        </w:rPr>
        <w:t>.4).</w:t>
      </w:r>
    </w:p>
    <w:p w14:paraId="0688B70F" w14:textId="77777777" w:rsidR="00A31AB1" w:rsidRPr="006C0A32" w:rsidRDefault="00000000" w:rsidP="00A31AB1">
      <w:pPr>
        <w:ind w:firstLine="709"/>
        <w:jc w:val="right"/>
        <w:rPr>
          <w:b/>
          <w:lang w:val="ru-RU" w:eastAsia="ru-RU" w:bidi="en-US"/>
        </w:rPr>
      </w:pPr>
      <w:r w:rsidRPr="006C0A32">
        <w:rPr>
          <w:b/>
          <w:lang w:val="ru-RU" w:eastAsia="ru-RU" w:bidi="en-US"/>
        </w:rPr>
        <w:t>Таблица 12.1</w:t>
      </w:r>
      <w:r w:rsidR="00B50C3F" w:rsidRPr="006C0A32">
        <w:rPr>
          <w:b/>
          <w:lang w:val="ru-RU" w:eastAsia="ru-RU" w:bidi="en-US"/>
        </w:rPr>
        <w:t>0</w:t>
      </w:r>
      <w:r w:rsidRPr="006C0A32">
        <w:rPr>
          <w:b/>
          <w:lang w:val="ru-RU" w:eastAsia="ru-RU" w:bidi="en-US"/>
        </w:rPr>
        <w:t>.4</w:t>
      </w:r>
    </w:p>
    <w:p w14:paraId="45E36588" w14:textId="77777777" w:rsidR="00A31AB1" w:rsidRPr="006C0A32" w:rsidRDefault="00000000" w:rsidP="00BF4620">
      <w:pPr>
        <w:jc w:val="center"/>
        <w:rPr>
          <w:b/>
          <w:lang w:val="ru-RU" w:eastAsia="ru-RU" w:bidi="en-US"/>
        </w:rPr>
      </w:pPr>
      <w:r w:rsidRPr="006C0A32">
        <w:rPr>
          <w:b/>
          <w:lang w:val="ru-RU" w:eastAsia="ru-RU" w:bidi="en-US"/>
        </w:rPr>
        <w:t>Загрязнение почв в населенных пунктах области тяжёлыми метал</w:t>
      </w:r>
      <w:r w:rsidR="00B50C3F" w:rsidRPr="006C0A32">
        <w:rPr>
          <w:b/>
          <w:lang w:val="ru-RU" w:eastAsia="ru-RU" w:bidi="en-US"/>
        </w:rPr>
        <w:t xml:space="preserve">лами </w:t>
      </w:r>
      <w:r w:rsidR="00BF4620" w:rsidRPr="006C0A32">
        <w:rPr>
          <w:b/>
          <w:lang w:val="ru-RU" w:eastAsia="ru-RU" w:bidi="en-US"/>
        </w:rPr>
        <w:t xml:space="preserve">                                </w:t>
      </w:r>
      <w:r w:rsidRPr="006C0A32">
        <w:rPr>
          <w:b/>
          <w:lang w:val="ru-RU" w:eastAsia="ru-RU" w:bidi="en-US"/>
        </w:rPr>
        <w:t>за 2025 год,</w:t>
      </w:r>
      <w:r w:rsidR="00BF4620" w:rsidRPr="006C0A32">
        <w:rPr>
          <w:b/>
          <w:lang w:val="ru-RU" w:eastAsia="ru-RU" w:bidi="en-US"/>
        </w:rPr>
        <w:t xml:space="preserve"> </w:t>
      </w:r>
      <w:r w:rsidRPr="006C0A32">
        <w:rPr>
          <w:b/>
          <w:lang w:val="ru-RU" w:eastAsia="ru-RU" w:bidi="en-US"/>
        </w:rPr>
        <w:t>мг/кг</w:t>
      </w:r>
    </w:p>
    <w:tbl>
      <w:tblPr>
        <w:tblStyle w:val="TabBorder2"/>
        <w:tblW w:w="9634" w:type="dxa"/>
        <w:jc w:val="center"/>
        <w:tblLook w:val="04A0" w:firstRow="1" w:lastRow="0" w:firstColumn="1" w:lastColumn="0" w:noHBand="0" w:noVBand="1"/>
      </w:tblPr>
      <w:tblGrid>
        <w:gridCol w:w="2273"/>
        <w:gridCol w:w="1555"/>
        <w:gridCol w:w="1418"/>
        <w:gridCol w:w="1417"/>
        <w:gridCol w:w="1376"/>
        <w:gridCol w:w="1595"/>
      </w:tblGrid>
      <w:tr w:rsidR="00FC7945" w:rsidRPr="006C0A32" w14:paraId="26737285" w14:textId="77777777" w:rsidTr="003C03E6">
        <w:trPr>
          <w:jc w:val="center"/>
        </w:trPr>
        <w:tc>
          <w:tcPr>
            <w:tcW w:w="2273" w:type="dxa"/>
            <w:vMerge w:val="restart"/>
            <w:vAlign w:val="center"/>
          </w:tcPr>
          <w:p w14:paraId="3FBAFD41" w14:textId="77777777" w:rsidR="00A31AB1" w:rsidRPr="006C0A32" w:rsidRDefault="00000000" w:rsidP="00BB7516">
            <w:pPr>
              <w:jc w:val="center"/>
              <w:rPr>
                <w:rFonts w:ascii="Times New Roman" w:hAnsi="Times New Roman"/>
                <w:b/>
                <w:lang w:eastAsia="ru-RU" w:bidi="en-US"/>
              </w:rPr>
            </w:pPr>
            <w:r w:rsidRPr="006C0A32">
              <w:rPr>
                <w:rFonts w:ascii="Times New Roman" w:hAnsi="Times New Roman"/>
                <w:b/>
                <w:lang w:eastAsia="ru-RU" w:bidi="en-US"/>
              </w:rPr>
              <w:t>Наименование населенного пункта</w:t>
            </w:r>
          </w:p>
        </w:tc>
        <w:tc>
          <w:tcPr>
            <w:tcW w:w="7361" w:type="dxa"/>
            <w:gridSpan w:val="5"/>
            <w:vAlign w:val="center"/>
          </w:tcPr>
          <w:p w14:paraId="03928135" w14:textId="77777777" w:rsidR="00A31AB1" w:rsidRPr="006C0A32" w:rsidRDefault="00000000" w:rsidP="00BB7516">
            <w:pPr>
              <w:ind w:firstLine="709"/>
              <w:jc w:val="center"/>
              <w:rPr>
                <w:rFonts w:ascii="Times New Roman" w:hAnsi="Times New Roman"/>
                <w:b/>
                <w:lang w:eastAsia="ru-RU" w:bidi="en-US"/>
              </w:rPr>
            </w:pPr>
            <w:r w:rsidRPr="006C0A32">
              <w:rPr>
                <w:rFonts w:ascii="Times New Roman" w:hAnsi="Times New Roman"/>
                <w:b/>
                <w:lang w:eastAsia="ru-RU" w:bidi="en-US"/>
              </w:rPr>
              <w:t>Тяжелые металлы</w:t>
            </w:r>
          </w:p>
        </w:tc>
      </w:tr>
      <w:tr w:rsidR="00FC7945" w:rsidRPr="006C0A32" w14:paraId="7184675A" w14:textId="77777777" w:rsidTr="003C03E6">
        <w:trPr>
          <w:jc w:val="center"/>
        </w:trPr>
        <w:tc>
          <w:tcPr>
            <w:tcW w:w="2273" w:type="dxa"/>
            <w:vMerge/>
            <w:vAlign w:val="center"/>
          </w:tcPr>
          <w:p w14:paraId="35FD2EDC" w14:textId="77777777" w:rsidR="00A31AB1" w:rsidRPr="006C0A32" w:rsidRDefault="00A31AB1" w:rsidP="00BB7516">
            <w:pPr>
              <w:ind w:firstLine="709"/>
              <w:jc w:val="center"/>
              <w:rPr>
                <w:rFonts w:ascii="Times New Roman" w:hAnsi="Times New Roman"/>
                <w:b/>
                <w:lang w:eastAsia="ru-RU" w:bidi="en-US"/>
              </w:rPr>
            </w:pPr>
          </w:p>
        </w:tc>
        <w:tc>
          <w:tcPr>
            <w:tcW w:w="1555" w:type="dxa"/>
            <w:vAlign w:val="center"/>
          </w:tcPr>
          <w:p w14:paraId="4CFB7FE5" w14:textId="77777777" w:rsidR="00A31AB1" w:rsidRPr="006C0A32" w:rsidRDefault="00000000" w:rsidP="00BB7516">
            <w:pPr>
              <w:jc w:val="center"/>
              <w:rPr>
                <w:rFonts w:ascii="Times New Roman" w:hAnsi="Times New Roman"/>
                <w:b/>
                <w:lang w:eastAsia="ru-RU" w:bidi="en-US"/>
              </w:rPr>
            </w:pPr>
            <w:r w:rsidRPr="006C0A32">
              <w:rPr>
                <w:rFonts w:ascii="Times New Roman" w:hAnsi="Times New Roman"/>
                <w:b/>
                <w:lang w:eastAsia="ru-RU" w:bidi="en-US"/>
              </w:rPr>
              <w:t>Свинец</w:t>
            </w:r>
          </w:p>
        </w:tc>
        <w:tc>
          <w:tcPr>
            <w:tcW w:w="1418" w:type="dxa"/>
            <w:vAlign w:val="center"/>
          </w:tcPr>
          <w:p w14:paraId="67664317" w14:textId="77777777" w:rsidR="00A31AB1" w:rsidRPr="006C0A32" w:rsidRDefault="00000000" w:rsidP="00BB7516">
            <w:pPr>
              <w:jc w:val="center"/>
              <w:rPr>
                <w:rFonts w:ascii="Times New Roman" w:hAnsi="Times New Roman"/>
                <w:b/>
                <w:lang w:eastAsia="ru-RU" w:bidi="en-US"/>
              </w:rPr>
            </w:pPr>
            <w:r w:rsidRPr="006C0A32">
              <w:rPr>
                <w:rFonts w:ascii="Times New Roman" w:hAnsi="Times New Roman"/>
                <w:b/>
                <w:lang w:eastAsia="ru-RU" w:bidi="en-US"/>
              </w:rPr>
              <w:t>хром</w:t>
            </w:r>
          </w:p>
        </w:tc>
        <w:tc>
          <w:tcPr>
            <w:tcW w:w="1417" w:type="dxa"/>
            <w:vAlign w:val="center"/>
          </w:tcPr>
          <w:p w14:paraId="5928AD75" w14:textId="77777777" w:rsidR="00A31AB1" w:rsidRPr="006C0A32" w:rsidRDefault="00000000" w:rsidP="00BB7516">
            <w:pPr>
              <w:jc w:val="center"/>
              <w:rPr>
                <w:rFonts w:ascii="Times New Roman" w:hAnsi="Times New Roman"/>
                <w:b/>
                <w:lang w:eastAsia="ru-RU" w:bidi="en-US"/>
              </w:rPr>
            </w:pPr>
            <w:r w:rsidRPr="006C0A32">
              <w:rPr>
                <w:rFonts w:ascii="Times New Roman" w:hAnsi="Times New Roman"/>
                <w:b/>
                <w:lang w:eastAsia="ru-RU" w:bidi="en-US"/>
              </w:rPr>
              <w:t>медь</w:t>
            </w:r>
          </w:p>
        </w:tc>
        <w:tc>
          <w:tcPr>
            <w:tcW w:w="1376" w:type="dxa"/>
            <w:vAlign w:val="center"/>
          </w:tcPr>
          <w:p w14:paraId="0893551F" w14:textId="77777777" w:rsidR="00A31AB1" w:rsidRPr="006C0A32" w:rsidRDefault="00000000" w:rsidP="00BB7516">
            <w:pPr>
              <w:jc w:val="center"/>
              <w:rPr>
                <w:rFonts w:ascii="Times New Roman" w:hAnsi="Times New Roman"/>
                <w:b/>
                <w:lang w:eastAsia="ru-RU" w:bidi="en-US"/>
              </w:rPr>
            </w:pPr>
            <w:r w:rsidRPr="006C0A32">
              <w:rPr>
                <w:rFonts w:ascii="Times New Roman" w:hAnsi="Times New Roman"/>
                <w:b/>
                <w:lang w:eastAsia="ru-RU" w:bidi="en-US"/>
              </w:rPr>
              <w:t>цинк</w:t>
            </w:r>
          </w:p>
        </w:tc>
        <w:tc>
          <w:tcPr>
            <w:tcW w:w="1595" w:type="dxa"/>
            <w:vAlign w:val="center"/>
          </w:tcPr>
          <w:p w14:paraId="17354428" w14:textId="77777777" w:rsidR="00A31AB1" w:rsidRPr="006C0A32" w:rsidRDefault="00000000" w:rsidP="00BB7516">
            <w:pPr>
              <w:jc w:val="center"/>
              <w:rPr>
                <w:rFonts w:ascii="Times New Roman" w:hAnsi="Times New Roman"/>
                <w:b/>
                <w:lang w:eastAsia="ru-RU" w:bidi="en-US"/>
              </w:rPr>
            </w:pPr>
            <w:r w:rsidRPr="006C0A32">
              <w:rPr>
                <w:rFonts w:ascii="Times New Roman" w:hAnsi="Times New Roman"/>
                <w:b/>
                <w:lang w:eastAsia="ru-RU" w:bidi="en-US"/>
              </w:rPr>
              <w:t>кадмий</w:t>
            </w:r>
          </w:p>
        </w:tc>
      </w:tr>
      <w:tr w:rsidR="00FC7945" w:rsidRPr="006C0A32" w14:paraId="2605096D" w14:textId="77777777" w:rsidTr="003C03E6">
        <w:trPr>
          <w:jc w:val="center"/>
        </w:trPr>
        <w:tc>
          <w:tcPr>
            <w:tcW w:w="2273" w:type="dxa"/>
          </w:tcPr>
          <w:p w14:paraId="7F7DEA11" w14:textId="77777777" w:rsidR="00A31AB1" w:rsidRPr="006C0A32" w:rsidRDefault="00000000" w:rsidP="00BB7516">
            <w:pPr>
              <w:rPr>
                <w:rFonts w:ascii="Times New Roman" w:hAnsi="Times New Roman"/>
                <w:lang w:eastAsia="ru-RU" w:bidi="en-US"/>
              </w:rPr>
            </w:pPr>
            <w:r w:rsidRPr="006C0A32">
              <w:rPr>
                <w:rFonts w:ascii="Times New Roman" w:hAnsi="Times New Roman"/>
                <w:lang w:eastAsia="ru-RU" w:bidi="en-US"/>
              </w:rPr>
              <w:t>Город Костанай</w:t>
            </w:r>
          </w:p>
        </w:tc>
        <w:tc>
          <w:tcPr>
            <w:tcW w:w="1555" w:type="dxa"/>
          </w:tcPr>
          <w:p w14:paraId="1C89907B" w14:textId="77777777" w:rsidR="00A31AB1" w:rsidRPr="006C0A32" w:rsidRDefault="00000000" w:rsidP="00BB7516">
            <w:pPr>
              <w:jc w:val="center"/>
              <w:rPr>
                <w:rFonts w:ascii="Times New Roman" w:hAnsi="Times New Roman"/>
                <w:lang w:eastAsia="ru-RU" w:bidi="en-US"/>
              </w:rPr>
            </w:pPr>
            <w:r w:rsidRPr="006C0A32">
              <w:rPr>
                <w:rFonts w:ascii="Times New Roman" w:hAnsi="Times New Roman"/>
                <w:lang w:eastAsia="ru-RU"/>
              </w:rPr>
              <w:t xml:space="preserve">8,92 </w:t>
            </w:r>
            <w:r w:rsidR="006E68C4" w:rsidRPr="006C0A32">
              <w:rPr>
                <w:rFonts w:ascii="Times New Roman" w:hAnsi="Times New Roman"/>
                <w:lang w:eastAsia="ru-RU"/>
              </w:rPr>
              <w:t>-</w:t>
            </w:r>
            <w:r w:rsidRPr="006C0A32">
              <w:rPr>
                <w:rFonts w:ascii="Times New Roman" w:hAnsi="Times New Roman"/>
                <w:lang w:eastAsia="ru-RU"/>
              </w:rPr>
              <w:t xml:space="preserve"> 24,50</w:t>
            </w:r>
          </w:p>
        </w:tc>
        <w:tc>
          <w:tcPr>
            <w:tcW w:w="1418" w:type="dxa"/>
          </w:tcPr>
          <w:p w14:paraId="64786D5D" w14:textId="77777777" w:rsidR="00A31AB1" w:rsidRPr="006C0A32" w:rsidRDefault="00000000" w:rsidP="00BB7516">
            <w:pPr>
              <w:jc w:val="center"/>
              <w:rPr>
                <w:rFonts w:ascii="Times New Roman" w:hAnsi="Times New Roman"/>
                <w:lang w:eastAsia="ru-RU" w:bidi="en-US"/>
              </w:rPr>
            </w:pPr>
            <w:r w:rsidRPr="006C0A32">
              <w:rPr>
                <w:rFonts w:ascii="Times New Roman" w:hAnsi="Times New Roman"/>
                <w:lang w:eastAsia="ru-RU"/>
              </w:rPr>
              <w:t xml:space="preserve">0,45 </w:t>
            </w:r>
            <w:r w:rsidR="006E68C4" w:rsidRPr="006C0A32">
              <w:rPr>
                <w:rFonts w:ascii="Times New Roman" w:hAnsi="Times New Roman"/>
                <w:lang w:eastAsia="ru-RU"/>
              </w:rPr>
              <w:t>-</w:t>
            </w:r>
            <w:r w:rsidRPr="006C0A32">
              <w:rPr>
                <w:rFonts w:ascii="Times New Roman" w:hAnsi="Times New Roman"/>
                <w:lang w:eastAsia="ru-RU"/>
              </w:rPr>
              <w:t xml:space="preserve"> 0,59</w:t>
            </w:r>
          </w:p>
        </w:tc>
        <w:tc>
          <w:tcPr>
            <w:tcW w:w="1417" w:type="dxa"/>
          </w:tcPr>
          <w:p w14:paraId="7B0868D7" w14:textId="77777777" w:rsidR="00A31AB1" w:rsidRPr="006C0A32" w:rsidRDefault="00000000" w:rsidP="00BB7516">
            <w:pPr>
              <w:jc w:val="center"/>
              <w:rPr>
                <w:rFonts w:ascii="Times New Roman" w:hAnsi="Times New Roman"/>
                <w:lang w:eastAsia="ru-RU" w:bidi="en-US"/>
              </w:rPr>
            </w:pPr>
            <w:r w:rsidRPr="006C0A32">
              <w:rPr>
                <w:rFonts w:ascii="Times New Roman" w:hAnsi="Times New Roman"/>
                <w:lang w:eastAsia="ru-RU"/>
              </w:rPr>
              <w:t xml:space="preserve">0,28 </w:t>
            </w:r>
            <w:r w:rsidR="006E68C4" w:rsidRPr="006C0A32">
              <w:rPr>
                <w:rFonts w:ascii="Times New Roman" w:hAnsi="Times New Roman"/>
                <w:lang w:eastAsia="ru-RU"/>
              </w:rPr>
              <w:t xml:space="preserve">- </w:t>
            </w:r>
            <w:r w:rsidRPr="006C0A32">
              <w:rPr>
                <w:rFonts w:ascii="Times New Roman" w:hAnsi="Times New Roman"/>
                <w:lang w:eastAsia="ru-RU"/>
              </w:rPr>
              <w:t>2,09</w:t>
            </w:r>
          </w:p>
        </w:tc>
        <w:tc>
          <w:tcPr>
            <w:tcW w:w="1376" w:type="dxa"/>
          </w:tcPr>
          <w:p w14:paraId="0CAAFB11" w14:textId="77777777" w:rsidR="00A31AB1" w:rsidRPr="006C0A32" w:rsidRDefault="00000000" w:rsidP="00BB7516">
            <w:pPr>
              <w:rPr>
                <w:rFonts w:ascii="Times New Roman" w:hAnsi="Times New Roman"/>
                <w:lang w:eastAsia="ru-RU" w:bidi="en-US"/>
              </w:rPr>
            </w:pPr>
            <w:r w:rsidRPr="006C0A32">
              <w:rPr>
                <w:rFonts w:ascii="Times New Roman" w:hAnsi="Times New Roman"/>
                <w:lang w:eastAsia="ru-RU"/>
              </w:rPr>
              <w:t>10,43</w:t>
            </w:r>
            <w:r w:rsidR="006E68C4" w:rsidRPr="006C0A32">
              <w:rPr>
                <w:rFonts w:ascii="Times New Roman" w:hAnsi="Times New Roman"/>
                <w:lang w:eastAsia="ru-RU"/>
              </w:rPr>
              <w:t xml:space="preserve"> </w:t>
            </w:r>
            <w:r w:rsidRPr="006C0A32">
              <w:rPr>
                <w:rFonts w:ascii="Times New Roman" w:hAnsi="Times New Roman"/>
                <w:lang w:eastAsia="ru-RU"/>
              </w:rPr>
              <w:t>-14,63</w:t>
            </w:r>
          </w:p>
        </w:tc>
        <w:tc>
          <w:tcPr>
            <w:tcW w:w="1595" w:type="dxa"/>
          </w:tcPr>
          <w:p w14:paraId="166E7180" w14:textId="77777777" w:rsidR="00A31AB1" w:rsidRPr="006C0A32" w:rsidRDefault="00000000" w:rsidP="00BB7516">
            <w:pPr>
              <w:jc w:val="center"/>
              <w:rPr>
                <w:rFonts w:ascii="Times New Roman" w:hAnsi="Times New Roman"/>
                <w:lang w:eastAsia="ru-RU" w:bidi="en-US"/>
              </w:rPr>
            </w:pPr>
            <w:r w:rsidRPr="006C0A32">
              <w:rPr>
                <w:rFonts w:ascii="Times New Roman" w:hAnsi="Times New Roman"/>
                <w:lang w:eastAsia="ru-RU"/>
              </w:rPr>
              <w:t>0,11</w:t>
            </w:r>
            <w:r w:rsidR="006E68C4" w:rsidRPr="006C0A32">
              <w:rPr>
                <w:rFonts w:ascii="Times New Roman" w:hAnsi="Times New Roman"/>
                <w:lang w:eastAsia="ru-RU"/>
              </w:rPr>
              <w:t xml:space="preserve"> - </w:t>
            </w:r>
            <w:r w:rsidRPr="006C0A32">
              <w:rPr>
                <w:rFonts w:ascii="Times New Roman" w:hAnsi="Times New Roman"/>
                <w:lang w:eastAsia="ru-RU"/>
              </w:rPr>
              <w:t>0,51</w:t>
            </w:r>
          </w:p>
        </w:tc>
      </w:tr>
      <w:tr w:rsidR="00FC7945" w:rsidRPr="006C0A32" w14:paraId="05B45FEC" w14:textId="77777777" w:rsidTr="003C03E6">
        <w:trPr>
          <w:jc w:val="center"/>
        </w:trPr>
        <w:tc>
          <w:tcPr>
            <w:tcW w:w="2273" w:type="dxa"/>
          </w:tcPr>
          <w:p w14:paraId="2A4770D7" w14:textId="77777777" w:rsidR="00A31AB1" w:rsidRPr="006C0A32" w:rsidRDefault="00000000" w:rsidP="00BB7516">
            <w:pPr>
              <w:rPr>
                <w:rFonts w:ascii="Times New Roman" w:hAnsi="Times New Roman"/>
                <w:lang w:eastAsia="ru-RU" w:bidi="en-US"/>
              </w:rPr>
            </w:pPr>
            <w:r w:rsidRPr="006C0A32">
              <w:rPr>
                <w:rFonts w:ascii="Times New Roman" w:hAnsi="Times New Roman"/>
                <w:lang w:eastAsia="ru-RU"/>
              </w:rPr>
              <w:t>Рудный</w:t>
            </w:r>
          </w:p>
        </w:tc>
        <w:tc>
          <w:tcPr>
            <w:tcW w:w="1555" w:type="dxa"/>
          </w:tcPr>
          <w:p w14:paraId="11C0C492"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0,15 - 0,57</w:t>
            </w:r>
          </w:p>
        </w:tc>
        <w:tc>
          <w:tcPr>
            <w:tcW w:w="1418" w:type="dxa"/>
          </w:tcPr>
          <w:p w14:paraId="2B41CE10"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 xml:space="preserve">4,44 </w:t>
            </w:r>
            <w:r w:rsidR="006E68C4" w:rsidRPr="006C0A32">
              <w:rPr>
                <w:rFonts w:ascii="Times New Roman" w:hAnsi="Times New Roman"/>
                <w:lang w:eastAsia="ru-RU"/>
              </w:rPr>
              <w:t xml:space="preserve">- </w:t>
            </w:r>
            <w:r w:rsidRPr="006C0A32">
              <w:rPr>
                <w:rFonts w:ascii="Times New Roman" w:hAnsi="Times New Roman"/>
                <w:lang w:eastAsia="ru-RU"/>
              </w:rPr>
              <w:t>19,16</w:t>
            </w:r>
          </w:p>
        </w:tc>
        <w:tc>
          <w:tcPr>
            <w:tcW w:w="1417" w:type="dxa"/>
          </w:tcPr>
          <w:p w14:paraId="168AF80F"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 xml:space="preserve">1,04 </w:t>
            </w:r>
            <w:r w:rsidR="006E68C4" w:rsidRPr="006C0A32">
              <w:rPr>
                <w:rFonts w:ascii="Times New Roman" w:hAnsi="Times New Roman"/>
                <w:lang w:eastAsia="ru-RU"/>
              </w:rPr>
              <w:t xml:space="preserve">- </w:t>
            </w:r>
            <w:r w:rsidRPr="006C0A32">
              <w:rPr>
                <w:rFonts w:ascii="Times New Roman" w:hAnsi="Times New Roman"/>
                <w:lang w:eastAsia="ru-RU"/>
              </w:rPr>
              <w:t>1,95</w:t>
            </w:r>
          </w:p>
        </w:tc>
        <w:tc>
          <w:tcPr>
            <w:tcW w:w="1376" w:type="dxa"/>
          </w:tcPr>
          <w:p w14:paraId="6C5B0C6C" w14:textId="77777777" w:rsidR="00A31AB1" w:rsidRPr="006C0A32" w:rsidRDefault="00000000" w:rsidP="00BB7516">
            <w:pPr>
              <w:rPr>
                <w:rFonts w:ascii="Times New Roman" w:hAnsi="Times New Roman"/>
                <w:lang w:eastAsia="ru-RU"/>
              </w:rPr>
            </w:pPr>
            <w:r w:rsidRPr="006C0A32">
              <w:rPr>
                <w:rFonts w:ascii="Times New Roman" w:hAnsi="Times New Roman"/>
                <w:lang w:eastAsia="ru-RU"/>
              </w:rPr>
              <w:t>1,22 -3,52</w:t>
            </w:r>
          </w:p>
        </w:tc>
        <w:tc>
          <w:tcPr>
            <w:tcW w:w="1595" w:type="dxa"/>
          </w:tcPr>
          <w:p w14:paraId="7BF8752E" w14:textId="77777777" w:rsidR="00A31AB1" w:rsidRPr="006C0A32" w:rsidRDefault="00000000" w:rsidP="00BB7516">
            <w:pPr>
              <w:jc w:val="center"/>
              <w:rPr>
                <w:rFonts w:ascii="Times New Roman" w:hAnsi="Times New Roman"/>
                <w:lang w:eastAsia="ru-RU"/>
              </w:rPr>
            </w:pPr>
            <w:r w:rsidRPr="006C0A32">
              <w:rPr>
                <w:rFonts w:ascii="Times New Roman" w:hAnsi="Times New Roman"/>
                <w:lang w:eastAsia="ru-RU"/>
              </w:rPr>
              <w:t xml:space="preserve">4,32 </w:t>
            </w:r>
            <w:r w:rsidR="006E68C4" w:rsidRPr="006C0A32">
              <w:rPr>
                <w:rFonts w:ascii="Times New Roman" w:hAnsi="Times New Roman"/>
                <w:lang w:eastAsia="ru-RU"/>
              </w:rPr>
              <w:t>-</w:t>
            </w:r>
            <w:r w:rsidRPr="006C0A32">
              <w:rPr>
                <w:rFonts w:ascii="Times New Roman" w:hAnsi="Times New Roman"/>
                <w:lang w:eastAsia="ru-RU"/>
              </w:rPr>
              <w:t>12,95</w:t>
            </w:r>
          </w:p>
        </w:tc>
      </w:tr>
    </w:tbl>
    <w:p w14:paraId="73D09E19" w14:textId="77777777" w:rsidR="00A31AB1" w:rsidRPr="006C0A32" w:rsidRDefault="00000000" w:rsidP="00A31AB1">
      <w:pPr>
        <w:jc w:val="center"/>
        <w:rPr>
          <w:i/>
          <w:lang w:val="ru-RU" w:eastAsia="ru-RU" w:bidi="en-US"/>
        </w:rPr>
      </w:pPr>
      <w:r w:rsidRPr="006C0A32">
        <w:rPr>
          <w:i/>
          <w:lang w:val="ru-RU" w:eastAsia="ru-RU" w:bidi="en-US"/>
        </w:rPr>
        <w:t>Источник: РГП «</w:t>
      </w:r>
      <w:proofErr w:type="spellStart"/>
      <w:r w:rsidRPr="006C0A32">
        <w:rPr>
          <w:i/>
          <w:lang w:val="ru-RU" w:eastAsia="ru-RU" w:bidi="en-US"/>
        </w:rPr>
        <w:t>Казгидромет</w:t>
      </w:r>
      <w:proofErr w:type="spellEnd"/>
      <w:r w:rsidRPr="006C0A32">
        <w:rPr>
          <w:i/>
          <w:lang w:val="ru-RU" w:eastAsia="ru-RU" w:bidi="en-US"/>
        </w:rPr>
        <w:t>».</w:t>
      </w:r>
    </w:p>
    <w:p w14:paraId="254E1C38" w14:textId="77777777" w:rsidR="006E68C4" w:rsidRPr="006C0A32" w:rsidRDefault="006E68C4" w:rsidP="00A31AB1">
      <w:pPr>
        <w:ind w:firstLine="708"/>
        <w:jc w:val="both"/>
        <w:rPr>
          <w:lang w:val="ru-RU" w:eastAsia="ru-RU"/>
        </w:rPr>
      </w:pPr>
    </w:p>
    <w:p w14:paraId="409D62FD" w14:textId="77777777" w:rsidR="00A31AB1" w:rsidRPr="006C0A32" w:rsidRDefault="00000000" w:rsidP="006E68C4">
      <w:pPr>
        <w:ind w:firstLine="708"/>
        <w:jc w:val="both"/>
        <w:rPr>
          <w:lang w:val="ru-RU" w:eastAsia="ru-RU"/>
        </w:rPr>
      </w:pPr>
      <w:r w:rsidRPr="006C0A32">
        <w:rPr>
          <w:lang w:val="ru-RU" w:eastAsia="ru-RU"/>
        </w:rPr>
        <w:t xml:space="preserve">В населенных пунктах </w:t>
      </w:r>
      <w:proofErr w:type="spellStart"/>
      <w:r w:rsidRPr="006C0A32">
        <w:rPr>
          <w:lang w:val="ru-RU" w:eastAsia="ru-RU"/>
        </w:rPr>
        <w:t>Варваринка</w:t>
      </w:r>
      <w:proofErr w:type="spellEnd"/>
      <w:r w:rsidRPr="006C0A32">
        <w:rPr>
          <w:lang w:val="ru-RU" w:eastAsia="ru-RU"/>
        </w:rPr>
        <w:t xml:space="preserve">, Житикара, Аркалык и </w:t>
      </w:r>
      <w:proofErr w:type="spellStart"/>
      <w:r w:rsidRPr="006C0A32">
        <w:rPr>
          <w:lang w:val="ru-RU" w:eastAsia="ru-RU"/>
        </w:rPr>
        <w:t>Лисаковск</w:t>
      </w:r>
      <w:proofErr w:type="spellEnd"/>
      <w:r w:rsidRPr="006C0A32">
        <w:rPr>
          <w:lang w:val="ru-RU" w:eastAsia="ru-RU"/>
        </w:rPr>
        <w:t xml:space="preserve"> содержание тяжелых металлов в почвах находилось в пределах допустимых норм. Отдельные повышенные значения хрома и свинца фиксировались на отдельных участках, однако превышений ПДК не выявлено.</w:t>
      </w:r>
    </w:p>
    <w:p w14:paraId="70EB6B29" w14:textId="77777777" w:rsidR="00A31AB1" w:rsidRPr="006C0A32" w:rsidRDefault="00000000" w:rsidP="006E68C4">
      <w:pPr>
        <w:ind w:firstLine="708"/>
        <w:jc w:val="both"/>
        <w:rPr>
          <w:lang w:val="ru-RU" w:eastAsia="ru-RU"/>
        </w:rPr>
      </w:pPr>
      <w:r w:rsidRPr="006C0A32">
        <w:rPr>
          <w:lang w:val="ru-RU" w:eastAsia="ru-RU"/>
        </w:rPr>
        <w:t>По данным наблюдений, концентрации всех определяемых металлов не превышали допустимых норм.</w:t>
      </w:r>
    </w:p>
    <w:p w14:paraId="127AE947" w14:textId="77777777" w:rsidR="00A31AB1" w:rsidRPr="006C0A32" w:rsidRDefault="00000000" w:rsidP="006E68C4">
      <w:pPr>
        <w:ind w:firstLine="708"/>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u w:val="single"/>
          <w:lang w:val="ru-RU" w:eastAsia="ru-RU"/>
        </w:rPr>
        <w:t xml:space="preserve">https://www.kazhydromet.kz/ru/ecology/ezhemesyachnyy-informacionnyy-byulleten-o-sostoyan </w:t>
      </w:r>
    </w:p>
    <w:p w14:paraId="1053F321" w14:textId="77777777" w:rsidR="00A31AB1" w:rsidRPr="006C0A32" w:rsidRDefault="00000000" w:rsidP="006E68C4">
      <w:pPr>
        <w:jc w:val="both"/>
        <w:rPr>
          <w:lang w:val="ru-RU" w:eastAsia="ru-RU"/>
        </w:rPr>
      </w:pPr>
      <w:proofErr w:type="spellStart"/>
      <w:r w:rsidRPr="006C0A32">
        <w:rPr>
          <w:color w:val="0563C1"/>
          <w:u w:val="single"/>
          <w:lang w:val="ru-RU" w:eastAsia="ru-RU"/>
        </w:rPr>
        <w:t>ii-okruzhayuschey-sredy</w:t>
      </w:r>
      <w:proofErr w:type="spellEnd"/>
      <w:r w:rsidRPr="006C0A32">
        <w:rPr>
          <w:color w:val="0563C1"/>
          <w:u w:val="single"/>
          <w:lang w:val="ru-RU" w:eastAsia="ru-RU"/>
        </w:rPr>
        <w:t>/2025</w:t>
      </w:r>
      <w:r w:rsidR="00B50C3F" w:rsidRPr="006C0A32">
        <w:rPr>
          <w:lang w:val="ru-RU" w:eastAsia="ru-RU"/>
        </w:rPr>
        <w:t xml:space="preserve">. </w:t>
      </w:r>
    </w:p>
    <w:p w14:paraId="7FA30483" w14:textId="77777777" w:rsidR="00A31AB1" w:rsidRPr="006C0A32" w:rsidRDefault="00000000" w:rsidP="00A31AB1">
      <w:pPr>
        <w:jc w:val="both"/>
        <w:rPr>
          <w:b/>
          <w:i/>
          <w:lang w:val="ru-RU" w:eastAsia="ru-RU"/>
        </w:rPr>
      </w:pPr>
      <w:r w:rsidRPr="006C0A32">
        <w:rPr>
          <w:lang w:val="ru-RU" w:eastAsia="ru-RU"/>
        </w:rPr>
        <w:tab/>
      </w:r>
      <w:r w:rsidRPr="006C0A32">
        <w:rPr>
          <w:b/>
          <w:i/>
          <w:lang w:val="ru-RU" w:eastAsia="ru-RU"/>
        </w:rPr>
        <w:t xml:space="preserve">Изъятие земель </w:t>
      </w:r>
    </w:p>
    <w:p w14:paraId="2BF11964" w14:textId="77777777" w:rsidR="00A31AB1" w:rsidRPr="006C0A32" w:rsidRDefault="00000000" w:rsidP="00A31AB1">
      <w:pPr>
        <w:ind w:firstLine="708"/>
        <w:jc w:val="both"/>
        <w:rPr>
          <w:rFonts w:eastAsia="BatangChe"/>
          <w:lang w:val="kk-KZ" w:eastAsia="ru-RU"/>
        </w:rPr>
      </w:pPr>
      <w:r w:rsidRPr="006C0A32">
        <w:rPr>
          <w:rFonts w:eastAsia="BatangChe"/>
          <w:lang w:val="kk-KZ" w:eastAsia="ru-RU"/>
        </w:rPr>
        <w:t>В 2025 году в Костанайской области выявлено 183,3 тыс. га неиспользуемых земель сельскохозяйственного назначения. В результате принятых мер 34,7 тыс. га возвращено в государственную собственность, в том числе 10,7 тыс. га изъято в принудительном порядке по решениям суда. Кроме того, землепользователи приступили к использованию 133,8 тыс. га после принятия мер реагирования.</w:t>
      </w:r>
    </w:p>
    <w:p w14:paraId="5B67D849" w14:textId="77777777" w:rsidR="00A31AB1" w:rsidRPr="006C0A32" w:rsidRDefault="00000000" w:rsidP="006E68C4">
      <w:pPr>
        <w:ind w:firstLine="708"/>
        <w:jc w:val="both"/>
        <w:rPr>
          <w:rFonts w:eastAsia="BatangChe"/>
          <w:lang w:val="kk-KZ" w:eastAsia="ru-RU"/>
        </w:rPr>
      </w:pPr>
      <w:r w:rsidRPr="006C0A32">
        <w:rPr>
          <w:rFonts w:eastAsia="BatangChe"/>
          <w:lang w:val="kk-KZ" w:eastAsia="ru-RU"/>
        </w:rPr>
        <w:t>По неиспользуемым земельным участкам, предназначенным для коммерческого строительства, 4 участка общей площадью 4,8 га возвращены в государственную собственность в принудительном порядке по решениям суда. Работа по выявлению и изъятию неиспользуемых земель продолжается.</w:t>
      </w:r>
    </w:p>
    <w:p w14:paraId="39E142E2" w14:textId="77777777" w:rsidR="00A31AB1" w:rsidRPr="006C0A32" w:rsidRDefault="00A31AB1" w:rsidP="00A31AB1">
      <w:pPr>
        <w:jc w:val="both"/>
        <w:rPr>
          <w:rFonts w:eastAsia="BatangChe"/>
          <w:lang w:val="kk-KZ" w:eastAsia="ru-RU"/>
        </w:rPr>
      </w:pPr>
    </w:p>
    <w:p w14:paraId="11CFB431" w14:textId="77777777" w:rsidR="00A31AB1" w:rsidRPr="006C0A32" w:rsidRDefault="00000000" w:rsidP="006E68C4">
      <w:pPr>
        <w:ind w:firstLine="709"/>
        <w:contextualSpacing/>
        <w:jc w:val="both"/>
        <w:rPr>
          <w:b/>
          <w:lang w:val="ru-RU" w:eastAsia="ru-RU"/>
        </w:rPr>
      </w:pPr>
      <w:r w:rsidRPr="006C0A32">
        <w:rPr>
          <w:b/>
          <w:lang w:val="ru-RU" w:eastAsia="ru-RU"/>
        </w:rPr>
        <w:lastRenderedPageBreak/>
        <w:t xml:space="preserve">12.10.4. НЕДРА </w:t>
      </w:r>
    </w:p>
    <w:p w14:paraId="68407857" w14:textId="77777777" w:rsidR="00A31AB1" w:rsidRPr="006C0A32" w:rsidRDefault="00A31AB1" w:rsidP="006E68C4">
      <w:pPr>
        <w:ind w:firstLine="709"/>
        <w:contextualSpacing/>
        <w:jc w:val="both"/>
        <w:rPr>
          <w:lang w:val="ru-RU" w:eastAsia="ru-RU"/>
        </w:rPr>
      </w:pPr>
    </w:p>
    <w:p w14:paraId="0C5598D2" w14:textId="77777777" w:rsidR="006A609F" w:rsidRPr="006C0A32" w:rsidRDefault="00000000" w:rsidP="006A609F">
      <w:pPr>
        <w:ind w:firstLine="709"/>
        <w:jc w:val="both"/>
        <w:rPr>
          <w:lang w:val="ru-RU" w:eastAsia="ru-RU"/>
        </w:rPr>
      </w:pPr>
      <w:r w:rsidRPr="006C0A32">
        <w:rPr>
          <w:lang w:val="ru-RU" w:eastAsia="ru-RU"/>
        </w:rPr>
        <w:t xml:space="preserve">По информации Министерства промышленности и строительства РК, в 2025 году, </w:t>
      </w:r>
      <w:r w:rsidRPr="006C0A32">
        <w:rPr>
          <w:lang w:val="kk-KZ" w:eastAsia="ru-RU"/>
        </w:rPr>
        <w:t xml:space="preserve">в </w:t>
      </w:r>
      <w:r w:rsidRPr="006C0A32">
        <w:rPr>
          <w:rFonts w:eastAsia="BatangChe"/>
          <w:lang w:val="kk-KZ" w:eastAsia="ru-RU"/>
        </w:rPr>
        <w:t>Костанайской</w:t>
      </w:r>
      <w:r w:rsidRPr="006C0A32">
        <w:rPr>
          <w:lang w:val="kk-KZ" w:eastAsia="ru-RU"/>
        </w:rPr>
        <w:t xml:space="preserve"> области </w:t>
      </w:r>
      <w:r w:rsidRPr="006C0A32">
        <w:rPr>
          <w:lang w:val="ru-RU" w:eastAsia="ru-RU"/>
        </w:rPr>
        <w:t xml:space="preserve">действовало </w:t>
      </w:r>
      <w:r w:rsidRPr="006C0A32">
        <w:rPr>
          <w:bCs/>
          <w:lang w:val="ru-RU" w:eastAsia="ru-RU"/>
        </w:rPr>
        <w:t>456 лицензии и контракта</w:t>
      </w:r>
      <w:r w:rsidRPr="006C0A32">
        <w:rPr>
          <w:lang w:val="ru-RU" w:eastAsia="ru-RU"/>
        </w:rPr>
        <w:t xml:space="preserve"> на недропользование.</w:t>
      </w:r>
    </w:p>
    <w:p w14:paraId="4AD46364" w14:textId="77777777" w:rsidR="006E68C4" w:rsidRPr="006C0A32" w:rsidRDefault="006E68C4" w:rsidP="00B50C3F">
      <w:pPr>
        <w:contextualSpacing/>
        <w:jc w:val="both"/>
        <w:rPr>
          <w:b/>
          <w:lang w:val="ru-RU" w:eastAsia="ru-RU"/>
        </w:rPr>
      </w:pPr>
    </w:p>
    <w:p w14:paraId="50F5C885" w14:textId="77777777" w:rsidR="00A31AB1" w:rsidRPr="006C0A32" w:rsidRDefault="00000000" w:rsidP="006E68C4">
      <w:pPr>
        <w:ind w:firstLine="709"/>
        <w:contextualSpacing/>
        <w:jc w:val="both"/>
        <w:rPr>
          <w:b/>
          <w:lang w:val="ru-RU" w:eastAsia="ru-RU"/>
        </w:rPr>
      </w:pPr>
      <w:r w:rsidRPr="006C0A32">
        <w:rPr>
          <w:b/>
          <w:lang w:val="ru-RU" w:eastAsia="ru-RU"/>
        </w:rPr>
        <w:t xml:space="preserve">12.10.5. БИОРАЗНОБРАЗИЕ </w:t>
      </w:r>
    </w:p>
    <w:p w14:paraId="001A8451" w14:textId="77777777" w:rsidR="00A31AB1" w:rsidRPr="006C0A32" w:rsidRDefault="00A31AB1" w:rsidP="006E68C4">
      <w:pPr>
        <w:ind w:firstLine="709"/>
        <w:contextualSpacing/>
        <w:jc w:val="both"/>
        <w:rPr>
          <w:b/>
          <w:lang w:val="ru-RU" w:eastAsia="ru-RU"/>
        </w:rPr>
      </w:pPr>
    </w:p>
    <w:p w14:paraId="1452BD6B" w14:textId="77777777" w:rsidR="00A31AB1" w:rsidRPr="006C0A32" w:rsidRDefault="00000000" w:rsidP="006E68C4">
      <w:pPr>
        <w:ind w:firstLine="709"/>
        <w:contextualSpacing/>
        <w:jc w:val="both"/>
        <w:rPr>
          <w:b/>
          <w:i/>
          <w:lang w:val="ru-RU" w:eastAsia="ru-RU"/>
        </w:rPr>
      </w:pPr>
      <w:r w:rsidRPr="006C0A32">
        <w:rPr>
          <w:b/>
          <w:i/>
          <w:lang w:val="ru-RU" w:eastAsia="ru-RU"/>
        </w:rPr>
        <w:t xml:space="preserve">Лесной фонд </w:t>
      </w:r>
    </w:p>
    <w:p w14:paraId="453968DF" w14:textId="77777777" w:rsidR="00A31AB1" w:rsidRPr="006C0A32" w:rsidRDefault="00000000" w:rsidP="006E68C4">
      <w:pPr>
        <w:widowControl w:val="0"/>
        <w:pBdr>
          <w:bottom w:val="single" w:sz="4" w:space="2" w:color="FFFFFF"/>
        </w:pBdr>
        <w:tabs>
          <w:tab w:val="left" w:pos="-1843"/>
        </w:tabs>
        <w:autoSpaceDE w:val="0"/>
        <w:autoSpaceDN w:val="0"/>
        <w:adjustRightInd w:val="0"/>
        <w:ind w:firstLine="709"/>
        <w:jc w:val="both"/>
        <w:rPr>
          <w:bCs/>
          <w:szCs w:val="28"/>
          <w:lang w:val="kk-KZ" w:eastAsia="ru-RU"/>
        </w:rPr>
      </w:pPr>
      <w:r w:rsidRPr="006C0A32">
        <w:rPr>
          <w:bCs/>
          <w:szCs w:val="28"/>
          <w:lang w:val="kk-KZ" w:eastAsia="ru-RU"/>
        </w:rPr>
        <w:t>В 2025 году государственными лесовладельцами проведены профилактические мероприятия по борьбе с лесными пожарами: устроено 556,6 км противопожарных минерализованных полос, выполнены работы по уходу за минеральными полосами протяженностью 58 049 км.</w:t>
      </w:r>
    </w:p>
    <w:p w14:paraId="4679014B" w14:textId="77777777" w:rsidR="00A31AB1" w:rsidRPr="006C0A32" w:rsidRDefault="00000000" w:rsidP="006E68C4">
      <w:pPr>
        <w:widowControl w:val="0"/>
        <w:pBdr>
          <w:bottom w:val="single" w:sz="4" w:space="2" w:color="FFFFFF"/>
        </w:pBdr>
        <w:tabs>
          <w:tab w:val="left" w:pos="-1843"/>
        </w:tabs>
        <w:autoSpaceDE w:val="0"/>
        <w:autoSpaceDN w:val="0"/>
        <w:adjustRightInd w:val="0"/>
        <w:ind w:firstLine="709"/>
        <w:jc w:val="both"/>
        <w:rPr>
          <w:bCs/>
          <w:szCs w:val="28"/>
          <w:lang w:val="kk-KZ" w:eastAsia="ru-RU"/>
        </w:rPr>
      </w:pPr>
      <w:r w:rsidRPr="006C0A32">
        <w:rPr>
          <w:bCs/>
          <w:szCs w:val="28"/>
          <w:lang w:val="kk-KZ" w:eastAsia="ru-RU"/>
        </w:rPr>
        <w:t>В целях лесовосстановления и лесовозобновления учреждениями лесного хозяйства в 2025 году произведена посадка леса на общей площади 3 005,9 га. Обеспечивается сбор лесных семян: в 2025 году заготовлено 2 599,4 кг. В лесных питомниках выращено 13,4 млн стандартных сеянцев сосны и березы, которые высажены на участках лесного фонда.</w:t>
      </w:r>
    </w:p>
    <w:p w14:paraId="2B3374D6" w14:textId="77777777" w:rsidR="00A31AB1" w:rsidRPr="006C0A32" w:rsidRDefault="00000000" w:rsidP="006E68C4">
      <w:pPr>
        <w:widowControl w:val="0"/>
        <w:pBdr>
          <w:bottom w:val="single" w:sz="4" w:space="2" w:color="FFFFFF"/>
        </w:pBdr>
        <w:tabs>
          <w:tab w:val="left" w:pos="-1843"/>
        </w:tabs>
        <w:autoSpaceDE w:val="0"/>
        <w:autoSpaceDN w:val="0"/>
        <w:adjustRightInd w:val="0"/>
        <w:ind w:firstLine="709"/>
        <w:jc w:val="both"/>
        <w:rPr>
          <w:bCs/>
          <w:szCs w:val="28"/>
          <w:lang w:val="kk-KZ" w:eastAsia="ru-RU"/>
        </w:rPr>
      </w:pPr>
      <w:r w:rsidRPr="006C0A32">
        <w:rPr>
          <w:bCs/>
          <w:szCs w:val="28"/>
          <w:lang w:val="kk-KZ" w:eastAsia="ru-RU"/>
        </w:rPr>
        <w:t>Также в 2025 году выполнялись плановые мероприятия по лесозащите: проведено лесопатологическое обследование лесонасаждений на площади 23,7 тыс. га, выполнены почвенные раскопки в количестве 4 055 ям. Площадь очагов вредителей и болезней леса на начало 2025 года составляла 609,5 га, на конец года — также 609,5 га.</w:t>
      </w:r>
    </w:p>
    <w:p w14:paraId="7016005E" w14:textId="77777777" w:rsidR="00A31AB1" w:rsidRPr="006C0A32" w:rsidRDefault="00000000" w:rsidP="006E68C4">
      <w:pPr>
        <w:widowControl w:val="0"/>
        <w:pBdr>
          <w:bottom w:val="single" w:sz="4" w:space="2" w:color="FFFFFF"/>
        </w:pBdr>
        <w:tabs>
          <w:tab w:val="left" w:pos="-1843"/>
        </w:tabs>
        <w:autoSpaceDE w:val="0"/>
        <w:autoSpaceDN w:val="0"/>
        <w:adjustRightInd w:val="0"/>
        <w:ind w:firstLine="709"/>
        <w:jc w:val="both"/>
        <w:rPr>
          <w:rFonts w:eastAsia="Calibri"/>
          <w:lang w:val="ru-RU" w:eastAsia="ru-RU"/>
        </w:rPr>
      </w:pPr>
      <w:r w:rsidRPr="006C0A32">
        <w:rPr>
          <w:bCs/>
          <w:szCs w:val="28"/>
          <w:lang w:val="kk-KZ" w:eastAsia="ru-RU"/>
        </w:rPr>
        <w:t xml:space="preserve">Государственный лесной фонд Костанайской области составляет 1 150 378 га, в том числе покрытая лесом площадь – 238 752 га. В ведении акимата Костанайской области находится 462 009 га лесного фонда, в том числе покрытая лесом площадь – 208 579 га. </w:t>
      </w:r>
    </w:p>
    <w:p w14:paraId="1719130F" w14:textId="77777777" w:rsidR="00A31AB1" w:rsidRPr="006C0A32" w:rsidRDefault="00000000" w:rsidP="006E68C4">
      <w:pPr>
        <w:widowControl w:val="0"/>
        <w:pBdr>
          <w:bottom w:val="single" w:sz="4" w:space="2" w:color="FFFFFF"/>
        </w:pBdr>
        <w:tabs>
          <w:tab w:val="left" w:pos="-1843"/>
        </w:tabs>
        <w:autoSpaceDE w:val="0"/>
        <w:autoSpaceDN w:val="0"/>
        <w:adjustRightInd w:val="0"/>
        <w:ind w:firstLine="709"/>
        <w:jc w:val="both"/>
        <w:rPr>
          <w:b/>
          <w:i/>
          <w:lang w:val="ru-RU" w:eastAsia="ru-RU"/>
        </w:rPr>
      </w:pPr>
      <w:r w:rsidRPr="006C0A32">
        <w:rPr>
          <w:b/>
          <w:i/>
          <w:lang w:val="ru-RU" w:eastAsia="ru-RU"/>
        </w:rPr>
        <w:t>Особо охраняемые природные территории</w:t>
      </w:r>
    </w:p>
    <w:p w14:paraId="37FCD222" w14:textId="77777777" w:rsidR="00A31AB1" w:rsidRPr="006C0A32" w:rsidRDefault="00000000" w:rsidP="006E68C4">
      <w:pPr>
        <w:widowControl w:val="0"/>
        <w:pBdr>
          <w:bottom w:val="single" w:sz="4" w:space="2" w:color="FFFFFF"/>
        </w:pBdr>
        <w:tabs>
          <w:tab w:val="left" w:pos="-1843"/>
        </w:tabs>
        <w:autoSpaceDE w:val="0"/>
        <w:autoSpaceDN w:val="0"/>
        <w:adjustRightInd w:val="0"/>
        <w:ind w:firstLine="709"/>
        <w:jc w:val="both"/>
        <w:rPr>
          <w:rFonts w:eastAsia="Calibri"/>
          <w:lang w:val="ru-RU" w:eastAsia="ru-RU"/>
        </w:rPr>
      </w:pPr>
      <w:r w:rsidRPr="006C0A32">
        <w:rPr>
          <w:rFonts w:eastAsia="Calibri"/>
          <w:lang w:val="ru-RU" w:eastAsia="ru-RU"/>
        </w:rPr>
        <w:t xml:space="preserve">На территории Костанайской области находятся 15 особо охраняемых природных территорий. </w:t>
      </w:r>
    </w:p>
    <w:p w14:paraId="79163837" w14:textId="77777777" w:rsidR="00A31AB1" w:rsidRPr="006C0A32" w:rsidRDefault="00000000" w:rsidP="00B50C3F">
      <w:pPr>
        <w:widowControl w:val="0"/>
        <w:pBdr>
          <w:bottom w:val="single" w:sz="4" w:space="2" w:color="FFFFFF"/>
        </w:pBdr>
        <w:tabs>
          <w:tab w:val="left" w:pos="-1843"/>
        </w:tabs>
        <w:autoSpaceDE w:val="0"/>
        <w:autoSpaceDN w:val="0"/>
        <w:adjustRightInd w:val="0"/>
        <w:ind w:firstLine="709"/>
        <w:jc w:val="right"/>
        <w:rPr>
          <w:rFonts w:eastAsia="Calibri"/>
          <w:b/>
          <w:lang w:val="ru-RU" w:eastAsia="ru-RU"/>
        </w:rPr>
      </w:pPr>
      <w:r w:rsidRPr="006C0A32">
        <w:rPr>
          <w:rFonts w:eastAsia="Calibri"/>
          <w:b/>
          <w:lang w:val="ru-RU" w:eastAsia="ru-RU"/>
        </w:rPr>
        <w:t>Таблица 12.10.5</w:t>
      </w:r>
    </w:p>
    <w:p w14:paraId="64779C53" w14:textId="77777777" w:rsidR="00A31AB1" w:rsidRPr="006C0A32" w:rsidRDefault="00000000" w:rsidP="006E68C4">
      <w:pPr>
        <w:widowControl w:val="0"/>
        <w:pBdr>
          <w:bottom w:val="single" w:sz="4" w:space="2" w:color="FFFFFF"/>
        </w:pBdr>
        <w:tabs>
          <w:tab w:val="left" w:pos="-1843"/>
        </w:tabs>
        <w:autoSpaceDE w:val="0"/>
        <w:autoSpaceDN w:val="0"/>
        <w:adjustRightInd w:val="0"/>
        <w:ind w:firstLine="709"/>
        <w:jc w:val="both"/>
        <w:rPr>
          <w:b/>
          <w:lang w:val="ru-RU" w:eastAsia="ar-SA"/>
        </w:rPr>
      </w:pPr>
      <w:r w:rsidRPr="006C0A32">
        <w:rPr>
          <w:b/>
          <w:lang w:val="ru-RU" w:eastAsia="ar-SA"/>
        </w:rPr>
        <w:t>Перечень особо охраняемых природных территорий Костанайской области</w:t>
      </w:r>
    </w:p>
    <w:tbl>
      <w:tblPr>
        <w:tblW w:w="9493" w:type="dxa"/>
        <w:jc w:val="center"/>
        <w:tblLayout w:type="fixed"/>
        <w:tblLook w:val="04A0" w:firstRow="1" w:lastRow="0" w:firstColumn="1" w:lastColumn="0" w:noHBand="0" w:noVBand="1"/>
      </w:tblPr>
      <w:tblGrid>
        <w:gridCol w:w="562"/>
        <w:gridCol w:w="2426"/>
        <w:gridCol w:w="1275"/>
        <w:gridCol w:w="2126"/>
        <w:gridCol w:w="3104"/>
      </w:tblGrid>
      <w:tr w:rsidR="00FC7945" w:rsidRPr="006C0A32" w14:paraId="60B7F668" w14:textId="77777777" w:rsidTr="003C03E6">
        <w:trPr>
          <w:trHeight w:val="439"/>
          <w:jc w:val="center"/>
        </w:trPr>
        <w:tc>
          <w:tcPr>
            <w:tcW w:w="562" w:type="dxa"/>
            <w:tcBorders>
              <w:top w:val="single" w:sz="4" w:space="0" w:color="000000"/>
              <w:left w:val="single" w:sz="4" w:space="0" w:color="000000"/>
              <w:bottom w:val="single" w:sz="4" w:space="0" w:color="000000"/>
              <w:right w:val="nil"/>
            </w:tcBorders>
            <w:vAlign w:val="center"/>
            <w:hideMark/>
          </w:tcPr>
          <w:p w14:paraId="5BB51037" w14:textId="77777777" w:rsidR="00A31AB1" w:rsidRPr="006C0A32" w:rsidRDefault="00000000" w:rsidP="00BB7516">
            <w:pPr>
              <w:snapToGrid w:val="0"/>
              <w:jc w:val="center"/>
              <w:rPr>
                <w:b/>
                <w:sz w:val="20"/>
                <w:lang w:val="ru-RU" w:eastAsia="ar-SA"/>
              </w:rPr>
            </w:pPr>
            <w:r w:rsidRPr="006C0A32">
              <w:rPr>
                <w:b/>
                <w:sz w:val="20"/>
                <w:lang w:val="ru-RU" w:eastAsia="ar-SA"/>
              </w:rPr>
              <w:t>№</w:t>
            </w:r>
          </w:p>
          <w:p w14:paraId="4C3BF5AE" w14:textId="77777777" w:rsidR="00A31AB1" w:rsidRPr="006C0A32" w:rsidRDefault="00000000" w:rsidP="00BB7516">
            <w:pPr>
              <w:jc w:val="center"/>
              <w:rPr>
                <w:b/>
                <w:sz w:val="20"/>
                <w:lang w:val="ru-RU" w:eastAsia="ar-SA"/>
              </w:rPr>
            </w:pPr>
            <w:r w:rsidRPr="006C0A32">
              <w:rPr>
                <w:b/>
                <w:sz w:val="20"/>
                <w:lang w:val="ru-RU" w:eastAsia="ar-SA"/>
              </w:rPr>
              <w:t xml:space="preserve"> </w:t>
            </w:r>
          </w:p>
        </w:tc>
        <w:tc>
          <w:tcPr>
            <w:tcW w:w="2426" w:type="dxa"/>
            <w:tcBorders>
              <w:top w:val="single" w:sz="4" w:space="0" w:color="000000"/>
              <w:left w:val="single" w:sz="4" w:space="0" w:color="000000"/>
              <w:bottom w:val="single" w:sz="4" w:space="0" w:color="000000"/>
              <w:right w:val="nil"/>
            </w:tcBorders>
            <w:vAlign w:val="center"/>
            <w:hideMark/>
          </w:tcPr>
          <w:p w14:paraId="334CFD09" w14:textId="77777777" w:rsidR="00A31AB1" w:rsidRPr="006C0A32" w:rsidRDefault="00000000" w:rsidP="00BB7516">
            <w:pPr>
              <w:snapToGrid w:val="0"/>
              <w:jc w:val="center"/>
              <w:rPr>
                <w:b/>
                <w:sz w:val="20"/>
                <w:lang w:val="ru-RU" w:eastAsia="ar-SA"/>
              </w:rPr>
            </w:pPr>
            <w:r w:rsidRPr="006C0A32">
              <w:rPr>
                <w:b/>
                <w:sz w:val="20"/>
                <w:lang w:val="ru-RU" w:eastAsia="ar-SA"/>
              </w:rPr>
              <w:t>Наименование</w:t>
            </w:r>
          </w:p>
          <w:p w14:paraId="2B942088" w14:textId="77777777" w:rsidR="00A31AB1" w:rsidRPr="006C0A32" w:rsidRDefault="00000000" w:rsidP="00BB7516">
            <w:pPr>
              <w:ind w:right="469"/>
              <w:jc w:val="center"/>
              <w:rPr>
                <w:b/>
                <w:sz w:val="20"/>
                <w:lang w:val="ru-RU" w:eastAsia="ar-SA"/>
              </w:rPr>
            </w:pPr>
            <w:r w:rsidRPr="006C0A32">
              <w:rPr>
                <w:b/>
                <w:sz w:val="20"/>
                <w:lang w:val="ru-RU" w:eastAsia="ar-SA"/>
              </w:rPr>
              <w:t xml:space="preserve"> </w:t>
            </w:r>
          </w:p>
        </w:tc>
        <w:tc>
          <w:tcPr>
            <w:tcW w:w="1275" w:type="dxa"/>
            <w:tcBorders>
              <w:top w:val="single" w:sz="4" w:space="0" w:color="000000"/>
              <w:left w:val="single" w:sz="4" w:space="0" w:color="000000"/>
              <w:bottom w:val="single" w:sz="4" w:space="0" w:color="000000"/>
              <w:right w:val="nil"/>
            </w:tcBorders>
            <w:vAlign w:val="center"/>
            <w:hideMark/>
          </w:tcPr>
          <w:p w14:paraId="6CB0C836" w14:textId="77777777" w:rsidR="00A31AB1" w:rsidRPr="006C0A32" w:rsidRDefault="00000000" w:rsidP="00BB7516">
            <w:pPr>
              <w:snapToGrid w:val="0"/>
              <w:jc w:val="center"/>
              <w:rPr>
                <w:b/>
                <w:sz w:val="20"/>
                <w:lang w:val="ru-RU" w:eastAsia="ar-SA"/>
              </w:rPr>
            </w:pPr>
            <w:r w:rsidRPr="006C0A32">
              <w:rPr>
                <w:b/>
                <w:sz w:val="20"/>
                <w:lang w:val="ru-RU" w:eastAsia="ar-SA"/>
              </w:rPr>
              <w:t>Площадь,</w:t>
            </w:r>
          </w:p>
          <w:p w14:paraId="54FDB268" w14:textId="77777777" w:rsidR="00A31AB1" w:rsidRPr="006C0A32" w:rsidRDefault="00000000" w:rsidP="00BB7516">
            <w:pPr>
              <w:jc w:val="center"/>
              <w:rPr>
                <w:b/>
                <w:sz w:val="20"/>
                <w:lang w:val="ru-RU" w:eastAsia="ar-SA"/>
              </w:rPr>
            </w:pPr>
            <w:r w:rsidRPr="006C0A32">
              <w:rPr>
                <w:b/>
                <w:sz w:val="20"/>
                <w:lang w:val="ru-RU" w:eastAsia="ar-SA"/>
              </w:rPr>
              <w:t>га</w:t>
            </w:r>
          </w:p>
        </w:tc>
        <w:tc>
          <w:tcPr>
            <w:tcW w:w="2126" w:type="dxa"/>
            <w:tcBorders>
              <w:top w:val="single" w:sz="4" w:space="0" w:color="000000"/>
              <w:left w:val="single" w:sz="4" w:space="0" w:color="000000"/>
              <w:bottom w:val="single" w:sz="4" w:space="0" w:color="000000"/>
              <w:right w:val="nil"/>
            </w:tcBorders>
            <w:vAlign w:val="center"/>
            <w:hideMark/>
          </w:tcPr>
          <w:p w14:paraId="23B2241D" w14:textId="77777777" w:rsidR="00A31AB1" w:rsidRPr="006C0A32" w:rsidRDefault="00000000" w:rsidP="00BB7516">
            <w:pPr>
              <w:snapToGrid w:val="0"/>
              <w:rPr>
                <w:b/>
                <w:sz w:val="20"/>
                <w:lang w:val="ru-RU" w:eastAsia="ar-SA"/>
              </w:rPr>
            </w:pPr>
            <w:r w:rsidRPr="006C0A32">
              <w:rPr>
                <w:b/>
                <w:sz w:val="20"/>
                <w:lang w:val="ru-RU" w:eastAsia="ar-SA"/>
              </w:rPr>
              <w:t>Местонахождение</w:t>
            </w:r>
          </w:p>
        </w:tc>
        <w:tc>
          <w:tcPr>
            <w:tcW w:w="3104" w:type="dxa"/>
            <w:tcBorders>
              <w:top w:val="single" w:sz="4" w:space="0" w:color="000000"/>
              <w:left w:val="single" w:sz="4" w:space="0" w:color="000000"/>
              <w:bottom w:val="single" w:sz="4" w:space="0" w:color="000000"/>
              <w:right w:val="single" w:sz="4" w:space="0" w:color="000000"/>
            </w:tcBorders>
            <w:vAlign w:val="center"/>
            <w:hideMark/>
          </w:tcPr>
          <w:p w14:paraId="04202855" w14:textId="77777777" w:rsidR="00A31AB1" w:rsidRPr="006C0A32" w:rsidRDefault="00000000" w:rsidP="00BB7516">
            <w:pPr>
              <w:tabs>
                <w:tab w:val="left" w:pos="72"/>
                <w:tab w:val="left" w:pos="3852"/>
              </w:tabs>
              <w:snapToGrid w:val="0"/>
              <w:ind w:right="-108"/>
              <w:jc w:val="center"/>
              <w:rPr>
                <w:b/>
                <w:sz w:val="20"/>
                <w:lang w:val="ru-RU" w:eastAsia="ar-SA"/>
              </w:rPr>
            </w:pPr>
            <w:r w:rsidRPr="006C0A32">
              <w:rPr>
                <w:b/>
                <w:sz w:val="20"/>
                <w:lang w:val="ru-RU" w:eastAsia="ar-SA"/>
              </w:rPr>
              <w:t>Основные объекты охраны</w:t>
            </w:r>
          </w:p>
        </w:tc>
      </w:tr>
      <w:tr w:rsidR="00FC7945" w:rsidRPr="00511985" w14:paraId="362CB247" w14:textId="77777777" w:rsidTr="003C03E6">
        <w:trPr>
          <w:trHeight w:val="81"/>
          <w:jc w:val="center"/>
        </w:trPr>
        <w:tc>
          <w:tcPr>
            <w:tcW w:w="562" w:type="dxa"/>
            <w:tcBorders>
              <w:top w:val="single" w:sz="4" w:space="0" w:color="000000"/>
              <w:left w:val="single" w:sz="4" w:space="0" w:color="000000"/>
              <w:bottom w:val="single" w:sz="4" w:space="0" w:color="000000"/>
              <w:right w:val="nil"/>
            </w:tcBorders>
            <w:hideMark/>
          </w:tcPr>
          <w:p w14:paraId="0C74D019" w14:textId="77777777" w:rsidR="00A31AB1" w:rsidRPr="006C0A32" w:rsidRDefault="00000000" w:rsidP="00BB7516">
            <w:pPr>
              <w:snapToGrid w:val="0"/>
              <w:jc w:val="center"/>
              <w:rPr>
                <w:sz w:val="20"/>
                <w:lang w:val="ru-RU" w:eastAsia="ar-SA"/>
              </w:rPr>
            </w:pPr>
            <w:r w:rsidRPr="006C0A32">
              <w:rPr>
                <w:sz w:val="20"/>
                <w:lang w:val="ru-RU" w:eastAsia="ar-SA"/>
              </w:rPr>
              <w:t>1</w:t>
            </w:r>
            <w:r w:rsidR="006E68C4" w:rsidRPr="006C0A32">
              <w:rPr>
                <w:sz w:val="20"/>
                <w:lang w:val="ru-RU" w:eastAsia="ar-SA"/>
              </w:rPr>
              <w:t>.</w:t>
            </w:r>
          </w:p>
        </w:tc>
        <w:tc>
          <w:tcPr>
            <w:tcW w:w="2426" w:type="dxa"/>
            <w:tcBorders>
              <w:top w:val="single" w:sz="4" w:space="0" w:color="000000"/>
              <w:left w:val="single" w:sz="4" w:space="0" w:color="000000"/>
              <w:bottom w:val="single" w:sz="4" w:space="0" w:color="000000"/>
              <w:right w:val="nil"/>
            </w:tcBorders>
            <w:hideMark/>
          </w:tcPr>
          <w:p w14:paraId="785FFA2A" w14:textId="77777777" w:rsidR="00A31AB1" w:rsidRPr="006C0A32" w:rsidRDefault="00000000" w:rsidP="00BB7516">
            <w:pPr>
              <w:snapToGrid w:val="0"/>
              <w:jc w:val="center"/>
              <w:rPr>
                <w:sz w:val="20"/>
                <w:lang w:val="ru-RU" w:eastAsia="ar-SA"/>
              </w:rPr>
            </w:pPr>
            <w:r w:rsidRPr="006C0A32">
              <w:rPr>
                <w:sz w:val="20"/>
                <w:lang w:val="ru-RU" w:eastAsia="ar-SA"/>
              </w:rPr>
              <w:t>Наурзумский государственный природный заповедник</w:t>
            </w:r>
          </w:p>
        </w:tc>
        <w:tc>
          <w:tcPr>
            <w:tcW w:w="1275" w:type="dxa"/>
            <w:tcBorders>
              <w:top w:val="single" w:sz="4" w:space="0" w:color="000000"/>
              <w:left w:val="single" w:sz="4" w:space="0" w:color="000000"/>
              <w:bottom w:val="single" w:sz="4" w:space="0" w:color="000000"/>
              <w:right w:val="nil"/>
            </w:tcBorders>
          </w:tcPr>
          <w:p w14:paraId="150D081C" w14:textId="77777777" w:rsidR="00A31AB1" w:rsidRPr="006C0A32" w:rsidRDefault="00000000" w:rsidP="00BB7516">
            <w:pPr>
              <w:snapToGrid w:val="0"/>
              <w:jc w:val="center"/>
              <w:rPr>
                <w:sz w:val="20"/>
                <w:lang w:val="ru-RU" w:eastAsia="ar-SA"/>
              </w:rPr>
            </w:pPr>
            <w:r w:rsidRPr="006C0A32">
              <w:rPr>
                <w:sz w:val="20"/>
                <w:lang w:val="ru-RU" w:eastAsia="ar-SA"/>
              </w:rPr>
              <w:t>191 381</w:t>
            </w:r>
          </w:p>
          <w:p w14:paraId="2FFCCE8C" w14:textId="77777777" w:rsidR="00A31AB1" w:rsidRPr="006C0A32" w:rsidRDefault="00A31AB1" w:rsidP="00BB7516">
            <w:pPr>
              <w:jc w:val="center"/>
              <w:rPr>
                <w:i/>
                <w:sz w:val="20"/>
                <w:lang w:val="ru-RU" w:eastAsia="ar-SA"/>
              </w:rPr>
            </w:pPr>
          </w:p>
        </w:tc>
        <w:tc>
          <w:tcPr>
            <w:tcW w:w="2126" w:type="dxa"/>
            <w:tcBorders>
              <w:top w:val="single" w:sz="4" w:space="0" w:color="000000"/>
              <w:left w:val="single" w:sz="4" w:space="0" w:color="000000"/>
              <w:bottom w:val="single" w:sz="4" w:space="0" w:color="000000"/>
              <w:right w:val="nil"/>
            </w:tcBorders>
            <w:hideMark/>
          </w:tcPr>
          <w:p w14:paraId="108CA96E" w14:textId="77777777" w:rsidR="00A31AB1" w:rsidRPr="006C0A32" w:rsidRDefault="00000000" w:rsidP="00BB7516">
            <w:pPr>
              <w:snapToGrid w:val="0"/>
              <w:jc w:val="center"/>
              <w:rPr>
                <w:sz w:val="20"/>
                <w:lang w:val="ru-RU" w:eastAsia="ar-SA"/>
              </w:rPr>
            </w:pPr>
            <w:r w:rsidRPr="006C0A32">
              <w:rPr>
                <w:sz w:val="20"/>
                <w:lang w:val="ru-RU" w:eastAsia="ar-SA"/>
              </w:rPr>
              <w:t xml:space="preserve">Наурзумский и Аулиекольский районы </w:t>
            </w:r>
          </w:p>
        </w:tc>
        <w:tc>
          <w:tcPr>
            <w:tcW w:w="3104" w:type="dxa"/>
            <w:tcBorders>
              <w:top w:val="single" w:sz="4" w:space="0" w:color="000000"/>
              <w:left w:val="single" w:sz="4" w:space="0" w:color="000000"/>
              <w:bottom w:val="single" w:sz="4" w:space="0" w:color="000000"/>
              <w:right w:val="single" w:sz="4" w:space="0" w:color="000000"/>
            </w:tcBorders>
            <w:hideMark/>
          </w:tcPr>
          <w:p w14:paraId="7F4C88E5" w14:textId="77777777" w:rsidR="00A31AB1" w:rsidRPr="006C0A32" w:rsidRDefault="00000000" w:rsidP="006E68C4">
            <w:pPr>
              <w:snapToGrid w:val="0"/>
              <w:jc w:val="both"/>
              <w:rPr>
                <w:sz w:val="20"/>
                <w:lang w:val="ru-RU" w:eastAsia="ar-SA"/>
              </w:rPr>
            </w:pPr>
            <w:r w:rsidRPr="006C0A32">
              <w:rPr>
                <w:sz w:val="20"/>
                <w:lang w:val="ru-RU" w:eastAsia="ar-SA"/>
              </w:rPr>
              <w:t>Редкие и уникальные природные комплексы, животный и растительный мир.</w:t>
            </w:r>
          </w:p>
        </w:tc>
      </w:tr>
      <w:tr w:rsidR="00FC7945" w:rsidRPr="00511985" w14:paraId="743184D7" w14:textId="77777777" w:rsidTr="003C03E6">
        <w:trPr>
          <w:trHeight w:val="62"/>
          <w:jc w:val="center"/>
        </w:trPr>
        <w:tc>
          <w:tcPr>
            <w:tcW w:w="562" w:type="dxa"/>
            <w:tcBorders>
              <w:top w:val="single" w:sz="4" w:space="0" w:color="000000"/>
              <w:left w:val="single" w:sz="4" w:space="0" w:color="000000"/>
              <w:bottom w:val="single" w:sz="4" w:space="0" w:color="000000"/>
              <w:right w:val="nil"/>
            </w:tcBorders>
            <w:hideMark/>
          </w:tcPr>
          <w:p w14:paraId="6BC015A6" w14:textId="77777777" w:rsidR="00A31AB1" w:rsidRPr="006C0A32" w:rsidRDefault="00000000" w:rsidP="00BB7516">
            <w:pPr>
              <w:snapToGrid w:val="0"/>
              <w:jc w:val="center"/>
              <w:rPr>
                <w:sz w:val="20"/>
                <w:lang w:val="ru-RU" w:eastAsia="ar-SA"/>
              </w:rPr>
            </w:pPr>
            <w:r w:rsidRPr="006C0A32">
              <w:rPr>
                <w:sz w:val="20"/>
                <w:lang w:val="ru-RU" w:eastAsia="ar-SA"/>
              </w:rPr>
              <w:t>2</w:t>
            </w:r>
            <w:r w:rsidR="006E68C4" w:rsidRPr="006C0A32">
              <w:rPr>
                <w:sz w:val="20"/>
                <w:lang w:val="ru-RU" w:eastAsia="ar-SA"/>
              </w:rPr>
              <w:t>.</w:t>
            </w:r>
          </w:p>
        </w:tc>
        <w:tc>
          <w:tcPr>
            <w:tcW w:w="2426" w:type="dxa"/>
            <w:tcBorders>
              <w:top w:val="single" w:sz="4" w:space="0" w:color="000000"/>
              <w:left w:val="single" w:sz="4" w:space="0" w:color="000000"/>
              <w:bottom w:val="single" w:sz="4" w:space="0" w:color="000000"/>
              <w:right w:val="nil"/>
            </w:tcBorders>
            <w:hideMark/>
          </w:tcPr>
          <w:p w14:paraId="430B6290" w14:textId="77777777" w:rsidR="00A31AB1" w:rsidRPr="006C0A32" w:rsidRDefault="00000000" w:rsidP="00BB7516">
            <w:pPr>
              <w:snapToGrid w:val="0"/>
              <w:jc w:val="center"/>
              <w:rPr>
                <w:sz w:val="20"/>
                <w:lang w:val="ru-RU" w:eastAsia="ar-SA"/>
              </w:rPr>
            </w:pPr>
            <w:r w:rsidRPr="006C0A32">
              <w:rPr>
                <w:sz w:val="20"/>
                <w:lang w:val="ru-RU" w:eastAsia="ar-SA"/>
              </w:rPr>
              <w:t>Государственный природный резерват «Алтын дала»</w:t>
            </w:r>
          </w:p>
        </w:tc>
        <w:tc>
          <w:tcPr>
            <w:tcW w:w="1275" w:type="dxa"/>
            <w:tcBorders>
              <w:top w:val="single" w:sz="4" w:space="0" w:color="000000"/>
              <w:left w:val="single" w:sz="4" w:space="0" w:color="000000"/>
              <w:bottom w:val="single" w:sz="4" w:space="0" w:color="000000"/>
              <w:right w:val="nil"/>
            </w:tcBorders>
            <w:hideMark/>
          </w:tcPr>
          <w:p w14:paraId="26D0FF76" w14:textId="77777777" w:rsidR="00A31AB1" w:rsidRPr="006C0A32" w:rsidRDefault="00000000" w:rsidP="00BB7516">
            <w:pPr>
              <w:snapToGrid w:val="0"/>
              <w:jc w:val="center"/>
              <w:rPr>
                <w:sz w:val="20"/>
                <w:lang w:val="ru-RU" w:eastAsia="ar-SA"/>
              </w:rPr>
            </w:pPr>
            <w:r w:rsidRPr="006C0A32">
              <w:rPr>
                <w:sz w:val="20"/>
                <w:lang w:val="ru-RU" w:eastAsia="ar-SA"/>
              </w:rPr>
              <w:t>489 766</w:t>
            </w:r>
          </w:p>
        </w:tc>
        <w:tc>
          <w:tcPr>
            <w:tcW w:w="2126" w:type="dxa"/>
            <w:tcBorders>
              <w:top w:val="single" w:sz="4" w:space="0" w:color="000000"/>
              <w:left w:val="single" w:sz="4" w:space="0" w:color="000000"/>
              <w:bottom w:val="single" w:sz="4" w:space="0" w:color="000000"/>
              <w:right w:val="nil"/>
            </w:tcBorders>
            <w:hideMark/>
          </w:tcPr>
          <w:p w14:paraId="3AE520D8" w14:textId="77777777" w:rsidR="00A31AB1" w:rsidRPr="006C0A32" w:rsidRDefault="00000000" w:rsidP="00BB7516">
            <w:pPr>
              <w:snapToGrid w:val="0"/>
              <w:jc w:val="center"/>
              <w:rPr>
                <w:sz w:val="20"/>
                <w:lang w:val="ru-RU" w:eastAsia="ar-SA"/>
              </w:rPr>
            </w:pPr>
            <w:r w:rsidRPr="006C0A32">
              <w:rPr>
                <w:sz w:val="20"/>
                <w:lang w:val="ru-RU" w:eastAsia="ar-SA"/>
              </w:rPr>
              <w:t xml:space="preserve">Амангельдинский и </w:t>
            </w:r>
            <w:proofErr w:type="spellStart"/>
            <w:r w:rsidRPr="006C0A32">
              <w:rPr>
                <w:sz w:val="20"/>
                <w:lang w:val="ru-RU" w:eastAsia="ar-SA"/>
              </w:rPr>
              <w:t>Жангельдинский</w:t>
            </w:r>
            <w:proofErr w:type="spellEnd"/>
            <w:r w:rsidRPr="006C0A32">
              <w:rPr>
                <w:sz w:val="20"/>
                <w:lang w:val="ru-RU" w:eastAsia="ar-SA"/>
              </w:rPr>
              <w:t xml:space="preserve"> районы</w:t>
            </w:r>
          </w:p>
        </w:tc>
        <w:tc>
          <w:tcPr>
            <w:tcW w:w="3104" w:type="dxa"/>
            <w:tcBorders>
              <w:top w:val="single" w:sz="4" w:space="0" w:color="000000"/>
              <w:left w:val="single" w:sz="4" w:space="0" w:color="000000"/>
              <w:bottom w:val="single" w:sz="4" w:space="0" w:color="000000"/>
              <w:right w:val="single" w:sz="4" w:space="0" w:color="000000"/>
            </w:tcBorders>
            <w:hideMark/>
          </w:tcPr>
          <w:p w14:paraId="0329C32F" w14:textId="77777777" w:rsidR="00A31AB1" w:rsidRPr="006C0A32" w:rsidRDefault="00000000" w:rsidP="006E68C4">
            <w:pPr>
              <w:snapToGrid w:val="0"/>
              <w:jc w:val="both"/>
              <w:rPr>
                <w:sz w:val="20"/>
                <w:lang w:val="ru-RU" w:eastAsia="ar-SA"/>
              </w:rPr>
            </w:pPr>
            <w:r w:rsidRPr="006C0A32">
              <w:rPr>
                <w:sz w:val="20"/>
                <w:lang w:val="ru-RU" w:eastAsia="ar-SA"/>
              </w:rPr>
              <w:t>Редкий и исчезающий вид диких копытных животных – сайгак.</w:t>
            </w:r>
          </w:p>
        </w:tc>
      </w:tr>
      <w:tr w:rsidR="00FC7945" w:rsidRPr="00511985" w14:paraId="183D16DB" w14:textId="77777777" w:rsidTr="003C03E6">
        <w:trPr>
          <w:trHeight w:val="60"/>
          <w:jc w:val="center"/>
        </w:trPr>
        <w:tc>
          <w:tcPr>
            <w:tcW w:w="562" w:type="dxa"/>
            <w:tcBorders>
              <w:top w:val="single" w:sz="4" w:space="0" w:color="000000"/>
              <w:left w:val="single" w:sz="4" w:space="0" w:color="000000"/>
              <w:bottom w:val="single" w:sz="4" w:space="0" w:color="000000"/>
              <w:right w:val="nil"/>
            </w:tcBorders>
            <w:hideMark/>
          </w:tcPr>
          <w:p w14:paraId="2AC210BD" w14:textId="77777777" w:rsidR="00A31AB1" w:rsidRPr="006C0A32" w:rsidRDefault="00000000" w:rsidP="00BB7516">
            <w:pPr>
              <w:snapToGrid w:val="0"/>
              <w:jc w:val="center"/>
              <w:rPr>
                <w:sz w:val="20"/>
                <w:lang w:val="ru-RU" w:eastAsia="ar-SA"/>
              </w:rPr>
            </w:pPr>
            <w:r w:rsidRPr="006C0A32">
              <w:rPr>
                <w:sz w:val="20"/>
                <w:lang w:val="ru-RU" w:eastAsia="ar-SA"/>
              </w:rPr>
              <w:t>3</w:t>
            </w:r>
            <w:r w:rsidR="006E68C4" w:rsidRPr="006C0A32">
              <w:rPr>
                <w:sz w:val="20"/>
                <w:lang w:val="ru-RU" w:eastAsia="ar-SA"/>
              </w:rPr>
              <w:t>.</w:t>
            </w:r>
          </w:p>
        </w:tc>
        <w:tc>
          <w:tcPr>
            <w:tcW w:w="2426" w:type="dxa"/>
            <w:tcBorders>
              <w:top w:val="single" w:sz="4" w:space="0" w:color="000000"/>
              <w:left w:val="single" w:sz="4" w:space="0" w:color="000000"/>
              <w:bottom w:val="single" w:sz="4" w:space="0" w:color="000000"/>
              <w:right w:val="nil"/>
            </w:tcBorders>
            <w:hideMark/>
          </w:tcPr>
          <w:p w14:paraId="7208EAF7" w14:textId="77777777" w:rsidR="00A31AB1" w:rsidRPr="006C0A32" w:rsidRDefault="00000000" w:rsidP="00BB7516">
            <w:pPr>
              <w:snapToGrid w:val="0"/>
              <w:jc w:val="center"/>
              <w:rPr>
                <w:sz w:val="20"/>
                <w:lang w:val="ru-RU" w:eastAsia="ar-SA"/>
              </w:rPr>
            </w:pPr>
            <w:r w:rsidRPr="006C0A32">
              <w:rPr>
                <w:sz w:val="20"/>
                <w:lang w:val="ru-RU" w:eastAsia="ar-SA"/>
              </w:rPr>
              <w:t>Михайловский государственный природный заказник</w:t>
            </w:r>
          </w:p>
        </w:tc>
        <w:tc>
          <w:tcPr>
            <w:tcW w:w="1275" w:type="dxa"/>
            <w:tcBorders>
              <w:top w:val="single" w:sz="4" w:space="0" w:color="000000"/>
              <w:left w:val="single" w:sz="4" w:space="0" w:color="000000"/>
              <w:bottom w:val="single" w:sz="4" w:space="0" w:color="000000"/>
              <w:right w:val="nil"/>
            </w:tcBorders>
            <w:hideMark/>
          </w:tcPr>
          <w:p w14:paraId="5B2AEA6F" w14:textId="77777777" w:rsidR="00A31AB1" w:rsidRPr="006C0A32" w:rsidRDefault="00000000" w:rsidP="00BB7516">
            <w:pPr>
              <w:snapToGrid w:val="0"/>
              <w:jc w:val="center"/>
              <w:rPr>
                <w:sz w:val="20"/>
                <w:lang w:val="ru-RU" w:eastAsia="ar-SA"/>
              </w:rPr>
            </w:pPr>
            <w:r w:rsidRPr="006C0A32">
              <w:rPr>
                <w:sz w:val="20"/>
                <w:lang w:val="ru-RU" w:eastAsia="ar-SA"/>
              </w:rPr>
              <w:t>76 800</w:t>
            </w:r>
          </w:p>
        </w:tc>
        <w:tc>
          <w:tcPr>
            <w:tcW w:w="2126" w:type="dxa"/>
            <w:tcBorders>
              <w:top w:val="single" w:sz="4" w:space="0" w:color="000000"/>
              <w:left w:val="single" w:sz="4" w:space="0" w:color="000000"/>
              <w:bottom w:val="single" w:sz="4" w:space="0" w:color="000000"/>
              <w:right w:val="nil"/>
            </w:tcBorders>
            <w:hideMark/>
          </w:tcPr>
          <w:p w14:paraId="187082F6" w14:textId="77777777" w:rsidR="00A31AB1" w:rsidRPr="006C0A32" w:rsidRDefault="00000000" w:rsidP="00BB7516">
            <w:pPr>
              <w:snapToGrid w:val="0"/>
              <w:jc w:val="center"/>
              <w:rPr>
                <w:sz w:val="20"/>
                <w:lang w:val="ru-RU" w:eastAsia="ar-SA"/>
              </w:rPr>
            </w:pPr>
            <w:r w:rsidRPr="006C0A32">
              <w:rPr>
                <w:sz w:val="20"/>
                <w:lang w:val="ru-RU" w:eastAsia="ar-SA"/>
              </w:rPr>
              <w:t>Карабалыкский район</w:t>
            </w:r>
          </w:p>
        </w:tc>
        <w:tc>
          <w:tcPr>
            <w:tcW w:w="3104" w:type="dxa"/>
            <w:vMerge w:val="restart"/>
            <w:tcBorders>
              <w:top w:val="single" w:sz="4" w:space="0" w:color="000000"/>
              <w:left w:val="single" w:sz="4" w:space="0" w:color="000000"/>
              <w:bottom w:val="single" w:sz="4" w:space="0" w:color="000000"/>
              <w:right w:val="single" w:sz="4" w:space="0" w:color="000000"/>
            </w:tcBorders>
            <w:hideMark/>
          </w:tcPr>
          <w:p w14:paraId="2F5CDAA7" w14:textId="77777777" w:rsidR="00A31AB1" w:rsidRPr="006C0A32" w:rsidRDefault="00000000" w:rsidP="006E68C4">
            <w:pPr>
              <w:snapToGrid w:val="0"/>
              <w:jc w:val="both"/>
              <w:rPr>
                <w:sz w:val="20"/>
                <w:lang w:val="ru-RU" w:eastAsia="ar-SA"/>
              </w:rPr>
            </w:pPr>
            <w:r w:rsidRPr="006C0A32">
              <w:rPr>
                <w:sz w:val="20"/>
                <w:lang w:val="ru-RU" w:eastAsia="ar-SA"/>
              </w:rPr>
              <w:t>Местообитания млекопитающих и перелетных птиц.</w:t>
            </w:r>
          </w:p>
        </w:tc>
      </w:tr>
      <w:tr w:rsidR="00FC7945" w:rsidRPr="006C0A32" w14:paraId="4AD6D4FB" w14:textId="77777777" w:rsidTr="003C03E6">
        <w:trPr>
          <w:trHeight w:val="62"/>
          <w:jc w:val="center"/>
        </w:trPr>
        <w:tc>
          <w:tcPr>
            <w:tcW w:w="562" w:type="dxa"/>
            <w:tcBorders>
              <w:top w:val="single" w:sz="4" w:space="0" w:color="000000"/>
              <w:left w:val="single" w:sz="4" w:space="0" w:color="000000"/>
              <w:bottom w:val="single" w:sz="4" w:space="0" w:color="000000"/>
              <w:right w:val="nil"/>
            </w:tcBorders>
            <w:hideMark/>
          </w:tcPr>
          <w:p w14:paraId="7AA28F65" w14:textId="77777777" w:rsidR="00A31AB1" w:rsidRPr="006C0A32" w:rsidRDefault="00000000" w:rsidP="00BB7516">
            <w:pPr>
              <w:snapToGrid w:val="0"/>
              <w:jc w:val="center"/>
              <w:rPr>
                <w:sz w:val="20"/>
                <w:lang w:val="ru-RU" w:eastAsia="ar-SA"/>
              </w:rPr>
            </w:pPr>
            <w:r w:rsidRPr="006C0A32">
              <w:rPr>
                <w:sz w:val="20"/>
                <w:lang w:val="ru-RU" w:eastAsia="ar-SA"/>
              </w:rPr>
              <w:t>4</w:t>
            </w:r>
            <w:r w:rsidR="006E68C4" w:rsidRPr="006C0A32">
              <w:rPr>
                <w:sz w:val="20"/>
                <w:lang w:val="ru-RU" w:eastAsia="ar-SA"/>
              </w:rPr>
              <w:t>.</w:t>
            </w:r>
          </w:p>
        </w:tc>
        <w:tc>
          <w:tcPr>
            <w:tcW w:w="2426" w:type="dxa"/>
            <w:tcBorders>
              <w:top w:val="single" w:sz="4" w:space="0" w:color="000000"/>
              <w:left w:val="single" w:sz="4" w:space="0" w:color="000000"/>
              <w:bottom w:val="single" w:sz="4" w:space="0" w:color="000000"/>
              <w:right w:val="nil"/>
            </w:tcBorders>
            <w:hideMark/>
          </w:tcPr>
          <w:p w14:paraId="49640C9A" w14:textId="77777777" w:rsidR="00A31AB1" w:rsidRPr="006C0A32" w:rsidRDefault="00000000" w:rsidP="00BB7516">
            <w:pPr>
              <w:snapToGrid w:val="0"/>
              <w:jc w:val="center"/>
              <w:rPr>
                <w:sz w:val="20"/>
                <w:lang w:val="ru-RU" w:eastAsia="ar-SA"/>
              </w:rPr>
            </w:pPr>
            <w:proofErr w:type="spellStart"/>
            <w:r w:rsidRPr="006C0A32">
              <w:rPr>
                <w:sz w:val="20"/>
                <w:lang w:val="ru-RU" w:eastAsia="ar-SA"/>
              </w:rPr>
              <w:t>Таунсорский</w:t>
            </w:r>
            <w:proofErr w:type="spellEnd"/>
            <w:r w:rsidRPr="006C0A32">
              <w:rPr>
                <w:sz w:val="20"/>
                <w:lang w:val="ru-RU" w:eastAsia="ar-SA"/>
              </w:rPr>
              <w:t xml:space="preserve"> государственный природный заказник</w:t>
            </w:r>
          </w:p>
        </w:tc>
        <w:tc>
          <w:tcPr>
            <w:tcW w:w="1275" w:type="dxa"/>
            <w:tcBorders>
              <w:top w:val="single" w:sz="4" w:space="0" w:color="000000"/>
              <w:left w:val="single" w:sz="4" w:space="0" w:color="000000"/>
              <w:bottom w:val="single" w:sz="4" w:space="0" w:color="000000"/>
              <w:right w:val="nil"/>
            </w:tcBorders>
            <w:hideMark/>
          </w:tcPr>
          <w:p w14:paraId="1E4453FA" w14:textId="77777777" w:rsidR="00A31AB1" w:rsidRPr="006C0A32" w:rsidRDefault="00000000" w:rsidP="00BB7516">
            <w:pPr>
              <w:snapToGrid w:val="0"/>
              <w:jc w:val="center"/>
              <w:rPr>
                <w:sz w:val="20"/>
                <w:lang w:val="ru-RU" w:eastAsia="ar-SA"/>
              </w:rPr>
            </w:pPr>
            <w:r w:rsidRPr="006C0A32">
              <w:rPr>
                <w:sz w:val="20"/>
                <w:lang w:val="ru-RU" w:eastAsia="ar-SA"/>
              </w:rPr>
              <w:t>31 650</w:t>
            </w:r>
          </w:p>
        </w:tc>
        <w:tc>
          <w:tcPr>
            <w:tcW w:w="2126" w:type="dxa"/>
            <w:vMerge w:val="restart"/>
            <w:tcBorders>
              <w:top w:val="single" w:sz="4" w:space="0" w:color="000000"/>
              <w:left w:val="single" w:sz="4" w:space="0" w:color="000000"/>
              <w:bottom w:val="single" w:sz="4" w:space="0" w:color="000000"/>
              <w:right w:val="nil"/>
            </w:tcBorders>
          </w:tcPr>
          <w:p w14:paraId="3E56641A" w14:textId="77777777" w:rsidR="00A31AB1" w:rsidRPr="006C0A32" w:rsidRDefault="00000000" w:rsidP="00BB7516">
            <w:pPr>
              <w:snapToGrid w:val="0"/>
              <w:jc w:val="center"/>
              <w:rPr>
                <w:sz w:val="20"/>
                <w:lang w:val="ru-RU" w:eastAsia="ar-SA"/>
              </w:rPr>
            </w:pPr>
            <w:r w:rsidRPr="006C0A32">
              <w:rPr>
                <w:sz w:val="20"/>
                <w:lang w:val="ru-RU" w:eastAsia="ar-SA"/>
              </w:rPr>
              <w:t>Камыстинский район</w:t>
            </w:r>
          </w:p>
          <w:p w14:paraId="134B21D3" w14:textId="77777777" w:rsidR="00A31AB1" w:rsidRPr="006C0A32" w:rsidRDefault="00A31AB1" w:rsidP="00BB7516">
            <w:pPr>
              <w:snapToGrid w:val="0"/>
              <w:jc w:val="center"/>
              <w:rPr>
                <w:sz w:val="20"/>
                <w:lang w:val="ru-RU" w:eastAsia="ar-SA"/>
              </w:rPr>
            </w:pPr>
          </w:p>
        </w:tc>
        <w:tc>
          <w:tcPr>
            <w:tcW w:w="3104" w:type="dxa"/>
            <w:vMerge/>
            <w:tcBorders>
              <w:top w:val="single" w:sz="4" w:space="0" w:color="000000"/>
              <w:left w:val="single" w:sz="4" w:space="0" w:color="000000"/>
              <w:bottom w:val="single" w:sz="4" w:space="0" w:color="000000"/>
              <w:right w:val="single" w:sz="4" w:space="0" w:color="000000"/>
            </w:tcBorders>
            <w:vAlign w:val="center"/>
            <w:hideMark/>
          </w:tcPr>
          <w:p w14:paraId="445D501A" w14:textId="77777777" w:rsidR="00A31AB1" w:rsidRPr="006C0A32" w:rsidRDefault="00A31AB1" w:rsidP="006E68C4">
            <w:pPr>
              <w:jc w:val="both"/>
              <w:rPr>
                <w:sz w:val="20"/>
                <w:lang w:val="ru-RU" w:eastAsia="ar-SA"/>
              </w:rPr>
            </w:pPr>
          </w:p>
        </w:tc>
      </w:tr>
      <w:tr w:rsidR="00FC7945" w:rsidRPr="006C0A32" w14:paraId="6C066E53" w14:textId="77777777" w:rsidTr="003C03E6">
        <w:trPr>
          <w:trHeight w:val="60"/>
          <w:jc w:val="center"/>
        </w:trPr>
        <w:tc>
          <w:tcPr>
            <w:tcW w:w="562" w:type="dxa"/>
            <w:tcBorders>
              <w:top w:val="single" w:sz="4" w:space="0" w:color="000000"/>
              <w:left w:val="single" w:sz="4" w:space="0" w:color="000000"/>
              <w:bottom w:val="single" w:sz="4" w:space="0" w:color="000000"/>
              <w:right w:val="nil"/>
            </w:tcBorders>
            <w:hideMark/>
          </w:tcPr>
          <w:p w14:paraId="2EB56B5D" w14:textId="77777777" w:rsidR="00A31AB1" w:rsidRPr="006C0A32" w:rsidRDefault="00000000" w:rsidP="00BB7516">
            <w:pPr>
              <w:snapToGrid w:val="0"/>
              <w:jc w:val="center"/>
              <w:rPr>
                <w:sz w:val="20"/>
                <w:lang w:val="ru-RU" w:eastAsia="ar-SA"/>
              </w:rPr>
            </w:pPr>
            <w:r w:rsidRPr="006C0A32">
              <w:rPr>
                <w:sz w:val="20"/>
                <w:lang w:val="ru-RU" w:eastAsia="ar-SA"/>
              </w:rPr>
              <w:t>5</w:t>
            </w:r>
            <w:r w:rsidR="006E68C4" w:rsidRPr="006C0A32">
              <w:rPr>
                <w:sz w:val="20"/>
                <w:lang w:val="ru-RU" w:eastAsia="ar-SA"/>
              </w:rPr>
              <w:t>.</w:t>
            </w:r>
          </w:p>
        </w:tc>
        <w:tc>
          <w:tcPr>
            <w:tcW w:w="2426" w:type="dxa"/>
            <w:tcBorders>
              <w:top w:val="single" w:sz="4" w:space="0" w:color="000000"/>
              <w:left w:val="single" w:sz="4" w:space="0" w:color="000000"/>
              <w:bottom w:val="single" w:sz="4" w:space="0" w:color="000000"/>
              <w:right w:val="nil"/>
            </w:tcBorders>
            <w:hideMark/>
          </w:tcPr>
          <w:p w14:paraId="00E4A1E3" w14:textId="77777777" w:rsidR="00A31AB1" w:rsidRPr="006C0A32" w:rsidRDefault="00000000" w:rsidP="00BB7516">
            <w:pPr>
              <w:snapToGrid w:val="0"/>
              <w:jc w:val="center"/>
              <w:rPr>
                <w:sz w:val="20"/>
                <w:lang w:val="ru-RU" w:eastAsia="ar-SA"/>
              </w:rPr>
            </w:pPr>
            <w:proofErr w:type="spellStart"/>
            <w:r w:rsidRPr="006C0A32">
              <w:rPr>
                <w:sz w:val="20"/>
                <w:lang w:val="ru-RU" w:eastAsia="ar-SA"/>
              </w:rPr>
              <w:t>Жарсор-Уркашский</w:t>
            </w:r>
            <w:proofErr w:type="spellEnd"/>
            <w:r w:rsidRPr="006C0A32">
              <w:rPr>
                <w:sz w:val="20"/>
                <w:lang w:val="ru-RU" w:eastAsia="ar-SA"/>
              </w:rPr>
              <w:t xml:space="preserve"> государственный природный заказник</w:t>
            </w:r>
          </w:p>
        </w:tc>
        <w:tc>
          <w:tcPr>
            <w:tcW w:w="1275" w:type="dxa"/>
            <w:tcBorders>
              <w:top w:val="single" w:sz="4" w:space="0" w:color="000000"/>
              <w:left w:val="single" w:sz="4" w:space="0" w:color="000000"/>
              <w:bottom w:val="single" w:sz="4" w:space="0" w:color="000000"/>
              <w:right w:val="nil"/>
            </w:tcBorders>
            <w:hideMark/>
          </w:tcPr>
          <w:p w14:paraId="5E231F6F" w14:textId="77777777" w:rsidR="00A31AB1" w:rsidRPr="006C0A32" w:rsidRDefault="00000000" w:rsidP="00BB7516">
            <w:pPr>
              <w:snapToGrid w:val="0"/>
              <w:jc w:val="center"/>
              <w:rPr>
                <w:sz w:val="20"/>
                <w:lang w:val="ru-RU" w:eastAsia="ar-SA"/>
              </w:rPr>
            </w:pPr>
            <w:r w:rsidRPr="006C0A32">
              <w:rPr>
                <w:sz w:val="20"/>
                <w:lang w:val="ru-RU" w:eastAsia="ar-SA"/>
              </w:rPr>
              <w:t>29 344,1</w:t>
            </w:r>
          </w:p>
        </w:tc>
        <w:tc>
          <w:tcPr>
            <w:tcW w:w="2126" w:type="dxa"/>
            <w:vMerge/>
            <w:tcBorders>
              <w:top w:val="single" w:sz="4" w:space="0" w:color="000000"/>
              <w:left w:val="single" w:sz="4" w:space="0" w:color="000000"/>
              <w:bottom w:val="single" w:sz="4" w:space="0" w:color="000000"/>
              <w:right w:val="nil"/>
            </w:tcBorders>
            <w:vAlign w:val="center"/>
            <w:hideMark/>
          </w:tcPr>
          <w:p w14:paraId="0479D858" w14:textId="77777777" w:rsidR="00A31AB1" w:rsidRPr="006C0A32" w:rsidRDefault="00A31AB1" w:rsidP="00BB7516">
            <w:pPr>
              <w:rPr>
                <w:sz w:val="20"/>
                <w:lang w:val="ru-RU" w:eastAsia="ar-SA"/>
              </w:rPr>
            </w:pPr>
          </w:p>
        </w:tc>
        <w:tc>
          <w:tcPr>
            <w:tcW w:w="3104" w:type="dxa"/>
            <w:vMerge/>
            <w:tcBorders>
              <w:top w:val="single" w:sz="4" w:space="0" w:color="000000"/>
              <w:left w:val="single" w:sz="4" w:space="0" w:color="000000"/>
              <w:bottom w:val="single" w:sz="4" w:space="0" w:color="000000"/>
              <w:right w:val="single" w:sz="4" w:space="0" w:color="000000"/>
            </w:tcBorders>
            <w:vAlign w:val="center"/>
            <w:hideMark/>
          </w:tcPr>
          <w:p w14:paraId="516D5FF0" w14:textId="77777777" w:rsidR="00A31AB1" w:rsidRPr="006C0A32" w:rsidRDefault="00A31AB1" w:rsidP="006E68C4">
            <w:pPr>
              <w:jc w:val="both"/>
              <w:rPr>
                <w:sz w:val="20"/>
                <w:lang w:val="ru-RU" w:eastAsia="ar-SA"/>
              </w:rPr>
            </w:pPr>
          </w:p>
        </w:tc>
      </w:tr>
      <w:tr w:rsidR="00FC7945" w:rsidRPr="006C0A32" w14:paraId="5BB46341" w14:textId="77777777" w:rsidTr="003C03E6">
        <w:trPr>
          <w:trHeight w:val="101"/>
          <w:jc w:val="center"/>
        </w:trPr>
        <w:tc>
          <w:tcPr>
            <w:tcW w:w="562" w:type="dxa"/>
            <w:tcBorders>
              <w:top w:val="single" w:sz="4" w:space="0" w:color="000000"/>
              <w:left w:val="single" w:sz="4" w:space="0" w:color="000000"/>
              <w:bottom w:val="single" w:sz="4" w:space="0" w:color="000000"/>
              <w:right w:val="nil"/>
            </w:tcBorders>
            <w:hideMark/>
          </w:tcPr>
          <w:p w14:paraId="4DC354D2" w14:textId="77777777" w:rsidR="00A31AB1" w:rsidRPr="006C0A32" w:rsidRDefault="00000000" w:rsidP="00BB7516">
            <w:pPr>
              <w:snapToGrid w:val="0"/>
              <w:jc w:val="center"/>
              <w:rPr>
                <w:sz w:val="20"/>
                <w:lang w:val="ru-RU" w:eastAsia="ar-SA"/>
              </w:rPr>
            </w:pPr>
            <w:r w:rsidRPr="006C0A32">
              <w:rPr>
                <w:sz w:val="20"/>
                <w:lang w:val="ru-RU" w:eastAsia="ar-SA"/>
              </w:rPr>
              <w:t>6</w:t>
            </w:r>
            <w:r w:rsidR="006E68C4" w:rsidRPr="006C0A32">
              <w:rPr>
                <w:sz w:val="20"/>
                <w:lang w:val="ru-RU" w:eastAsia="ar-SA"/>
              </w:rPr>
              <w:t>.</w:t>
            </w:r>
          </w:p>
        </w:tc>
        <w:tc>
          <w:tcPr>
            <w:tcW w:w="2426" w:type="dxa"/>
            <w:tcBorders>
              <w:top w:val="single" w:sz="4" w:space="0" w:color="000000"/>
              <w:left w:val="single" w:sz="4" w:space="0" w:color="000000"/>
              <w:bottom w:val="single" w:sz="4" w:space="0" w:color="000000"/>
              <w:right w:val="nil"/>
            </w:tcBorders>
          </w:tcPr>
          <w:p w14:paraId="5999E111" w14:textId="77777777" w:rsidR="00A31AB1" w:rsidRPr="006C0A32" w:rsidRDefault="00000000" w:rsidP="00BB7516">
            <w:pPr>
              <w:snapToGrid w:val="0"/>
              <w:jc w:val="center"/>
              <w:rPr>
                <w:bCs/>
                <w:sz w:val="20"/>
                <w:lang w:val="ru-RU" w:eastAsia="ar-SA"/>
              </w:rPr>
            </w:pPr>
            <w:r w:rsidRPr="006C0A32">
              <w:rPr>
                <w:bCs/>
                <w:sz w:val="20"/>
                <w:lang w:val="ru-RU" w:eastAsia="ar-SA"/>
              </w:rPr>
              <w:t>Березово-осиновый колок вблизи</w:t>
            </w:r>
          </w:p>
          <w:p w14:paraId="7F5C2EC6" w14:textId="77777777" w:rsidR="00A31AB1" w:rsidRPr="006C0A32" w:rsidRDefault="00000000" w:rsidP="00BB7516">
            <w:pPr>
              <w:jc w:val="center"/>
              <w:rPr>
                <w:bCs/>
                <w:sz w:val="20"/>
                <w:lang w:val="ru-RU" w:eastAsia="ar-SA"/>
              </w:rPr>
            </w:pPr>
            <w:r w:rsidRPr="006C0A32">
              <w:rPr>
                <w:bCs/>
                <w:sz w:val="20"/>
                <w:lang w:val="ru-RU" w:eastAsia="ar-SA"/>
              </w:rPr>
              <w:t>озера Рассольное</w:t>
            </w:r>
          </w:p>
          <w:p w14:paraId="0E7B6DD3" w14:textId="77777777" w:rsidR="00A31AB1" w:rsidRPr="006C0A32" w:rsidRDefault="00A31AB1" w:rsidP="00BB7516">
            <w:pPr>
              <w:jc w:val="center"/>
              <w:rPr>
                <w:sz w:val="20"/>
                <w:lang w:val="ru-RU" w:eastAsia="ar-SA"/>
              </w:rPr>
            </w:pPr>
          </w:p>
        </w:tc>
        <w:tc>
          <w:tcPr>
            <w:tcW w:w="1275" w:type="dxa"/>
            <w:tcBorders>
              <w:top w:val="single" w:sz="4" w:space="0" w:color="000000"/>
              <w:left w:val="single" w:sz="4" w:space="0" w:color="000000"/>
              <w:bottom w:val="single" w:sz="4" w:space="0" w:color="000000"/>
              <w:right w:val="nil"/>
            </w:tcBorders>
            <w:hideMark/>
          </w:tcPr>
          <w:p w14:paraId="3030EFED" w14:textId="77777777" w:rsidR="00A31AB1" w:rsidRPr="006C0A32" w:rsidRDefault="00000000" w:rsidP="00BB7516">
            <w:pPr>
              <w:snapToGrid w:val="0"/>
              <w:jc w:val="center"/>
              <w:rPr>
                <w:bCs/>
                <w:sz w:val="20"/>
                <w:lang w:val="ru-RU" w:eastAsia="ar-SA"/>
              </w:rPr>
            </w:pPr>
            <w:r w:rsidRPr="006C0A32">
              <w:rPr>
                <w:bCs/>
                <w:sz w:val="20"/>
                <w:lang w:val="ru-RU" w:eastAsia="ar-SA"/>
              </w:rPr>
              <w:t>2</w:t>
            </w:r>
          </w:p>
        </w:tc>
        <w:tc>
          <w:tcPr>
            <w:tcW w:w="2126" w:type="dxa"/>
            <w:tcBorders>
              <w:top w:val="single" w:sz="4" w:space="0" w:color="000000"/>
              <w:left w:val="single" w:sz="4" w:space="0" w:color="000000"/>
              <w:bottom w:val="single" w:sz="4" w:space="0" w:color="000000"/>
              <w:right w:val="nil"/>
            </w:tcBorders>
          </w:tcPr>
          <w:p w14:paraId="60711A62" w14:textId="77777777" w:rsidR="00A31AB1" w:rsidRPr="006C0A32" w:rsidRDefault="00000000" w:rsidP="00BB7516">
            <w:pPr>
              <w:snapToGrid w:val="0"/>
              <w:jc w:val="center"/>
              <w:rPr>
                <w:bCs/>
                <w:sz w:val="20"/>
                <w:lang w:val="ru-RU" w:eastAsia="ar-SA"/>
              </w:rPr>
            </w:pPr>
            <w:r w:rsidRPr="006C0A32">
              <w:rPr>
                <w:bCs/>
                <w:sz w:val="20"/>
                <w:lang w:val="ru-RU" w:eastAsia="ar-SA"/>
              </w:rPr>
              <w:t>Узункольский район</w:t>
            </w:r>
          </w:p>
          <w:p w14:paraId="6E0DFFC9" w14:textId="77777777" w:rsidR="00A31AB1" w:rsidRPr="006C0A32" w:rsidRDefault="00A31AB1" w:rsidP="00BB7516">
            <w:pPr>
              <w:jc w:val="center"/>
              <w:rPr>
                <w:sz w:val="20"/>
                <w:lang w:val="ru-RU" w:eastAsia="ar-SA"/>
              </w:rPr>
            </w:pPr>
          </w:p>
        </w:tc>
        <w:tc>
          <w:tcPr>
            <w:tcW w:w="3104" w:type="dxa"/>
            <w:tcBorders>
              <w:top w:val="single" w:sz="4" w:space="0" w:color="000000"/>
              <w:left w:val="single" w:sz="4" w:space="0" w:color="000000"/>
              <w:bottom w:val="single" w:sz="4" w:space="0" w:color="000000"/>
              <w:right w:val="single" w:sz="4" w:space="0" w:color="000000"/>
            </w:tcBorders>
            <w:hideMark/>
          </w:tcPr>
          <w:p w14:paraId="2A1AA839" w14:textId="77777777" w:rsidR="00A31AB1" w:rsidRPr="006C0A32" w:rsidRDefault="00000000" w:rsidP="006E68C4">
            <w:pPr>
              <w:snapToGrid w:val="0"/>
              <w:jc w:val="both"/>
              <w:rPr>
                <w:sz w:val="20"/>
                <w:lang w:val="ru-RU" w:eastAsia="ar-SA"/>
              </w:rPr>
            </w:pPr>
            <w:r w:rsidRPr="006C0A32">
              <w:rPr>
                <w:sz w:val="20"/>
                <w:lang w:val="ru-RU" w:eastAsia="ar-SA"/>
              </w:rPr>
              <w:t xml:space="preserve">Заросли папоротника-орляка, грушанка зеленоцветковая и круглолистная, </w:t>
            </w:r>
            <w:proofErr w:type="spellStart"/>
            <w:r w:rsidRPr="006C0A32">
              <w:rPr>
                <w:sz w:val="20"/>
                <w:lang w:val="ru-RU" w:eastAsia="ar-SA"/>
              </w:rPr>
              <w:t>ортилия</w:t>
            </w:r>
            <w:proofErr w:type="spellEnd"/>
            <w:r w:rsidRPr="006C0A32">
              <w:rPr>
                <w:sz w:val="20"/>
                <w:lang w:val="ru-RU" w:eastAsia="ar-SA"/>
              </w:rPr>
              <w:t xml:space="preserve"> однобокая, </w:t>
            </w:r>
            <w:proofErr w:type="spellStart"/>
            <w:r w:rsidRPr="006C0A32">
              <w:rPr>
                <w:sz w:val="20"/>
                <w:lang w:val="ru-RU" w:eastAsia="ar-SA"/>
              </w:rPr>
              <w:t>зимолюбка</w:t>
            </w:r>
            <w:proofErr w:type="spellEnd"/>
            <w:r w:rsidRPr="006C0A32">
              <w:rPr>
                <w:sz w:val="20"/>
                <w:lang w:val="ru-RU" w:eastAsia="ar-SA"/>
              </w:rPr>
              <w:t xml:space="preserve"> зонтичная. Очень редко встречаются любка двулистная, горечавка легочная, вероника лекарственная.</w:t>
            </w:r>
          </w:p>
        </w:tc>
      </w:tr>
      <w:tr w:rsidR="00FC7945" w:rsidRPr="00511985" w14:paraId="0F524EC5" w14:textId="77777777" w:rsidTr="003C03E6">
        <w:trPr>
          <w:trHeight w:val="101"/>
          <w:jc w:val="center"/>
        </w:trPr>
        <w:tc>
          <w:tcPr>
            <w:tcW w:w="562" w:type="dxa"/>
            <w:tcBorders>
              <w:top w:val="single" w:sz="4" w:space="0" w:color="000000"/>
              <w:left w:val="single" w:sz="4" w:space="0" w:color="000000"/>
              <w:bottom w:val="single" w:sz="4" w:space="0" w:color="000000"/>
              <w:right w:val="nil"/>
            </w:tcBorders>
            <w:hideMark/>
          </w:tcPr>
          <w:p w14:paraId="32509892" w14:textId="77777777" w:rsidR="00A31AB1" w:rsidRPr="006C0A32" w:rsidRDefault="00000000" w:rsidP="00BB7516">
            <w:pPr>
              <w:snapToGrid w:val="0"/>
              <w:jc w:val="center"/>
              <w:rPr>
                <w:sz w:val="20"/>
                <w:lang w:val="ru-RU" w:eastAsia="ar-SA"/>
              </w:rPr>
            </w:pPr>
            <w:r w:rsidRPr="006C0A32">
              <w:rPr>
                <w:sz w:val="20"/>
                <w:lang w:val="ru-RU" w:eastAsia="ar-SA"/>
              </w:rPr>
              <w:t>7</w:t>
            </w:r>
            <w:r w:rsidR="006E68C4" w:rsidRPr="006C0A32">
              <w:rPr>
                <w:sz w:val="20"/>
                <w:lang w:val="ru-RU" w:eastAsia="ar-SA"/>
              </w:rPr>
              <w:t>.</w:t>
            </w:r>
          </w:p>
        </w:tc>
        <w:tc>
          <w:tcPr>
            <w:tcW w:w="2426" w:type="dxa"/>
            <w:tcBorders>
              <w:top w:val="single" w:sz="4" w:space="0" w:color="000000"/>
              <w:left w:val="single" w:sz="4" w:space="0" w:color="000000"/>
              <w:bottom w:val="single" w:sz="4" w:space="0" w:color="000000"/>
              <w:right w:val="nil"/>
            </w:tcBorders>
          </w:tcPr>
          <w:p w14:paraId="58F9D85A" w14:textId="77777777" w:rsidR="00A31AB1" w:rsidRPr="006C0A32" w:rsidRDefault="00000000" w:rsidP="00BB7516">
            <w:pPr>
              <w:snapToGrid w:val="0"/>
              <w:jc w:val="center"/>
              <w:rPr>
                <w:bCs/>
                <w:sz w:val="20"/>
                <w:lang w:val="ru-RU" w:eastAsia="ar-SA"/>
              </w:rPr>
            </w:pPr>
            <w:r w:rsidRPr="006C0A32">
              <w:rPr>
                <w:bCs/>
                <w:sz w:val="20"/>
                <w:lang w:val="ru-RU" w:eastAsia="ar-SA"/>
              </w:rPr>
              <w:t>Насаждения березовых и сосновых лесов у озера Боровское</w:t>
            </w:r>
          </w:p>
        </w:tc>
        <w:tc>
          <w:tcPr>
            <w:tcW w:w="1275" w:type="dxa"/>
            <w:tcBorders>
              <w:top w:val="single" w:sz="4" w:space="0" w:color="000000"/>
              <w:left w:val="single" w:sz="4" w:space="0" w:color="000000"/>
              <w:bottom w:val="single" w:sz="4" w:space="0" w:color="000000"/>
              <w:right w:val="nil"/>
            </w:tcBorders>
            <w:hideMark/>
          </w:tcPr>
          <w:p w14:paraId="03EDE132" w14:textId="77777777" w:rsidR="00A31AB1" w:rsidRPr="006C0A32" w:rsidRDefault="00000000" w:rsidP="00BB7516">
            <w:pPr>
              <w:snapToGrid w:val="0"/>
              <w:jc w:val="center"/>
              <w:rPr>
                <w:bCs/>
                <w:sz w:val="20"/>
                <w:lang w:val="ru-RU" w:eastAsia="ar-SA"/>
              </w:rPr>
            </w:pPr>
            <w:r w:rsidRPr="006C0A32">
              <w:rPr>
                <w:bCs/>
                <w:sz w:val="20"/>
                <w:lang w:val="ru-RU" w:eastAsia="ar-SA"/>
              </w:rPr>
              <w:t>4</w:t>
            </w:r>
          </w:p>
        </w:tc>
        <w:tc>
          <w:tcPr>
            <w:tcW w:w="2126" w:type="dxa"/>
            <w:tcBorders>
              <w:top w:val="single" w:sz="4" w:space="0" w:color="000000"/>
              <w:left w:val="single" w:sz="4" w:space="0" w:color="000000"/>
              <w:bottom w:val="single" w:sz="4" w:space="0" w:color="000000"/>
              <w:right w:val="nil"/>
            </w:tcBorders>
          </w:tcPr>
          <w:p w14:paraId="57E4EF3D" w14:textId="77777777" w:rsidR="00A31AB1" w:rsidRPr="006C0A32" w:rsidRDefault="00000000" w:rsidP="00BB7516">
            <w:pPr>
              <w:snapToGrid w:val="0"/>
              <w:jc w:val="center"/>
              <w:rPr>
                <w:bCs/>
                <w:sz w:val="20"/>
                <w:lang w:val="ru-RU" w:eastAsia="ar-SA"/>
              </w:rPr>
            </w:pPr>
            <w:r w:rsidRPr="006C0A32">
              <w:rPr>
                <w:bCs/>
                <w:sz w:val="20"/>
                <w:lang w:val="ru-RU" w:eastAsia="ar-SA"/>
              </w:rPr>
              <w:t>Мендыкаринский район</w:t>
            </w:r>
          </w:p>
        </w:tc>
        <w:tc>
          <w:tcPr>
            <w:tcW w:w="3104" w:type="dxa"/>
            <w:tcBorders>
              <w:top w:val="single" w:sz="4" w:space="0" w:color="000000"/>
              <w:left w:val="single" w:sz="4" w:space="0" w:color="000000"/>
              <w:bottom w:val="single" w:sz="4" w:space="0" w:color="000000"/>
              <w:right w:val="single" w:sz="4" w:space="0" w:color="000000"/>
            </w:tcBorders>
            <w:hideMark/>
          </w:tcPr>
          <w:p w14:paraId="04BADA38" w14:textId="77777777" w:rsidR="00A31AB1" w:rsidRPr="006C0A32" w:rsidRDefault="00000000" w:rsidP="006E68C4">
            <w:pPr>
              <w:snapToGrid w:val="0"/>
              <w:jc w:val="both"/>
              <w:rPr>
                <w:sz w:val="20"/>
                <w:lang w:val="ru-RU" w:eastAsia="ar-SA"/>
              </w:rPr>
            </w:pPr>
            <w:r w:rsidRPr="006C0A32">
              <w:rPr>
                <w:sz w:val="20"/>
                <w:lang w:val="ru-RU" w:eastAsia="ar-SA"/>
              </w:rPr>
              <w:t xml:space="preserve">Березняки – </w:t>
            </w:r>
            <w:proofErr w:type="spellStart"/>
            <w:r w:rsidRPr="006C0A32">
              <w:rPr>
                <w:sz w:val="20"/>
                <w:lang w:val="ru-RU" w:eastAsia="ar-SA"/>
              </w:rPr>
              <w:t>болотнопапоротниковый</w:t>
            </w:r>
            <w:proofErr w:type="spellEnd"/>
            <w:r w:rsidRPr="006C0A32">
              <w:rPr>
                <w:sz w:val="20"/>
                <w:lang w:val="ru-RU" w:eastAsia="ar-SA"/>
              </w:rPr>
              <w:t xml:space="preserve">, </w:t>
            </w:r>
            <w:proofErr w:type="spellStart"/>
            <w:r w:rsidRPr="006C0A32">
              <w:rPr>
                <w:sz w:val="20"/>
                <w:lang w:val="ru-RU" w:eastAsia="ar-SA"/>
              </w:rPr>
              <w:t>костянично-грушанковый</w:t>
            </w:r>
            <w:proofErr w:type="spellEnd"/>
            <w:r w:rsidRPr="006C0A32">
              <w:rPr>
                <w:sz w:val="20"/>
                <w:lang w:val="ru-RU" w:eastAsia="ar-SA"/>
              </w:rPr>
              <w:t xml:space="preserve">, </w:t>
            </w:r>
            <w:r w:rsidRPr="006C0A32">
              <w:rPr>
                <w:sz w:val="20"/>
                <w:lang w:val="ru-RU" w:eastAsia="ar-SA"/>
              </w:rPr>
              <w:lastRenderedPageBreak/>
              <w:t xml:space="preserve">сосняки – хвощовый и костяничный, щитовник болотный, </w:t>
            </w:r>
            <w:proofErr w:type="spellStart"/>
            <w:r w:rsidRPr="006C0A32">
              <w:rPr>
                <w:sz w:val="20"/>
                <w:lang w:val="ru-RU" w:eastAsia="ar-SA"/>
              </w:rPr>
              <w:t>грушанказеленоцветная</w:t>
            </w:r>
            <w:proofErr w:type="spellEnd"/>
            <w:r w:rsidRPr="006C0A32">
              <w:rPr>
                <w:sz w:val="20"/>
                <w:lang w:val="ru-RU" w:eastAsia="ar-SA"/>
              </w:rPr>
              <w:t xml:space="preserve">, </w:t>
            </w:r>
            <w:proofErr w:type="spellStart"/>
            <w:r w:rsidRPr="006C0A32">
              <w:rPr>
                <w:sz w:val="20"/>
                <w:lang w:val="ru-RU" w:eastAsia="ar-SA"/>
              </w:rPr>
              <w:t>одноцветка</w:t>
            </w:r>
            <w:proofErr w:type="spellEnd"/>
            <w:r w:rsidRPr="006C0A32">
              <w:rPr>
                <w:sz w:val="20"/>
                <w:lang w:val="ru-RU" w:eastAsia="ar-SA"/>
              </w:rPr>
              <w:t xml:space="preserve"> крупноцветная, </w:t>
            </w:r>
            <w:proofErr w:type="spellStart"/>
            <w:r w:rsidRPr="006C0A32">
              <w:rPr>
                <w:sz w:val="20"/>
                <w:lang w:val="ru-RU" w:eastAsia="ar-SA"/>
              </w:rPr>
              <w:t>дремлик</w:t>
            </w:r>
            <w:proofErr w:type="spellEnd"/>
            <w:r w:rsidRPr="006C0A32">
              <w:rPr>
                <w:sz w:val="20"/>
                <w:lang w:val="ru-RU" w:eastAsia="ar-SA"/>
              </w:rPr>
              <w:t xml:space="preserve"> болотный, любка двулистная, ятрышники </w:t>
            </w:r>
            <w:proofErr w:type="gramStart"/>
            <w:r w:rsidRPr="006C0A32">
              <w:rPr>
                <w:sz w:val="20"/>
                <w:lang w:val="ru-RU" w:eastAsia="ar-SA"/>
              </w:rPr>
              <w:t>–  широколистный</w:t>
            </w:r>
            <w:proofErr w:type="gramEnd"/>
            <w:r w:rsidRPr="006C0A32">
              <w:rPr>
                <w:sz w:val="20"/>
                <w:lang w:val="ru-RU" w:eastAsia="ar-SA"/>
              </w:rPr>
              <w:t xml:space="preserve"> и фукса, хвощ лесной, костяника каменистая, колокольчик </w:t>
            </w:r>
            <w:proofErr w:type="spellStart"/>
            <w:r w:rsidRPr="006C0A32">
              <w:rPr>
                <w:sz w:val="20"/>
                <w:lang w:val="ru-RU" w:eastAsia="ar-SA"/>
              </w:rPr>
              <w:t>персиколистный</w:t>
            </w:r>
            <w:proofErr w:type="spellEnd"/>
            <w:r w:rsidRPr="006C0A32">
              <w:rPr>
                <w:sz w:val="20"/>
                <w:lang w:val="ru-RU" w:eastAsia="ar-SA"/>
              </w:rPr>
              <w:t>.</w:t>
            </w:r>
          </w:p>
        </w:tc>
      </w:tr>
      <w:tr w:rsidR="00FC7945" w:rsidRPr="00511985" w14:paraId="53C90872" w14:textId="77777777" w:rsidTr="003C03E6">
        <w:trPr>
          <w:trHeight w:val="101"/>
          <w:jc w:val="center"/>
        </w:trPr>
        <w:tc>
          <w:tcPr>
            <w:tcW w:w="562" w:type="dxa"/>
            <w:tcBorders>
              <w:top w:val="single" w:sz="4" w:space="0" w:color="000000"/>
              <w:left w:val="single" w:sz="4" w:space="0" w:color="000000"/>
              <w:bottom w:val="single" w:sz="4" w:space="0" w:color="000000"/>
              <w:right w:val="nil"/>
            </w:tcBorders>
            <w:hideMark/>
          </w:tcPr>
          <w:p w14:paraId="63A4866C" w14:textId="77777777" w:rsidR="00A31AB1" w:rsidRPr="006C0A32" w:rsidRDefault="00000000" w:rsidP="00BB7516">
            <w:pPr>
              <w:snapToGrid w:val="0"/>
              <w:jc w:val="center"/>
              <w:rPr>
                <w:sz w:val="20"/>
                <w:lang w:val="ru-RU" w:eastAsia="ar-SA"/>
              </w:rPr>
            </w:pPr>
            <w:r w:rsidRPr="006C0A32">
              <w:rPr>
                <w:sz w:val="20"/>
                <w:lang w:val="ru-RU" w:eastAsia="ar-SA"/>
              </w:rPr>
              <w:lastRenderedPageBreak/>
              <w:t>8</w:t>
            </w:r>
            <w:r w:rsidR="006E68C4" w:rsidRPr="006C0A32">
              <w:rPr>
                <w:sz w:val="20"/>
                <w:lang w:val="ru-RU" w:eastAsia="ar-SA"/>
              </w:rPr>
              <w:t>.</w:t>
            </w:r>
          </w:p>
        </w:tc>
        <w:tc>
          <w:tcPr>
            <w:tcW w:w="2426" w:type="dxa"/>
            <w:tcBorders>
              <w:top w:val="single" w:sz="4" w:space="0" w:color="000000"/>
              <w:left w:val="single" w:sz="4" w:space="0" w:color="000000"/>
              <w:bottom w:val="single" w:sz="4" w:space="0" w:color="000000"/>
              <w:right w:val="nil"/>
            </w:tcBorders>
          </w:tcPr>
          <w:p w14:paraId="39C5D98B" w14:textId="77777777" w:rsidR="00A31AB1" w:rsidRPr="006C0A32" w:rsidRDefault="00000000" w:rsidP="00BB7516">
            <w:pPr>
              <w:snapToGrid w:val="0"/>
              <w:rPr>
                <w:bCs/>
                <w:sz w:val="20"/>
                <w:lang w:val="ru-RU" w:eastAsia="ar-SA"/>
              </w:rPr>
            </w:pPr>
            <w:r w:rsidRPr="006C0A32">
              <w:rPr>
                <w:bCs/>
                <w:sz w:val="20"/>
                <w:lang w:val="ru-RU" w:eastAsia="ar-SA"/>
              </w:rPr>
              <w:t>Насаждения сосновых лесов у</w:t>
            </w:r>
          </w:p>
          <w:p w14:paraId="76376A15" w14:textId="77777777" w:rsidR="00A31AB1" w:rsidRPr="006C0A32" w:rsidRDefault="00000000" w:rsidP="00BB7516">
            <w:pPr>
              <w:snapToGrid w:val="0"/>
              <w:rPr>
                <w:bCs/>
                <w:sz w:val="20"/>
                <w:lang w:val="ru-RU" w:eastAsia="ar-SA"/>
              </w:rPr>
            </w:pPr>
            <w:r w:rsidRPr="006C0A32">
              <w:rPr>
                <w:bCs/>
                <w:sz w:val="20"/>
                <w:lang w:val="ru-RU" w:eastAsia="ar-SA"/>
              </w:rPr>
              <w:t>с. Борки</w:t>
            </w:r>
          </w:p>
        </w:tc>
        <w:tc>
          <w:tcPr>
            <w:tcW w:w="1275" w:type="dxa"/>
            <w:tcBorders>
              <w:top w:val="single" w:sz="4" w:space="0" w:color="000000"/>
              <w:left w:val="single" w:sz="4" w:space="0" w:color="000000"/>
              <w:bottom w:val="single" w:sz="4" w:space="0" w:color="000000"/>
              <w:right w:val="nil"/>
            </w:tcBorders>
            <w:hideMark/>
          </w:tcPr>
          <w:p w14:paraId="46ED977F" w14:textId="77777777" w:rsidR="00A31AB1" w:rsidRPr="006C0A32" w:rsidRDefault="00000000" w:rsidP="00BB7516">
            <w:pPr>
              <w:snapToGrid w:val="0"/>
              <w:jc w:val="center"/>
              <w:rPr>
                <w:bCs/>
                <w:sz w:val="20"/>
                <w:lang w:val="ru-RU" w:eastAsia="ar-SA"/>
              </w:rPr>
            </w:pPr>
            <w:r w:rsidRPr="006C0A32">
              <w:rPr>
                <w:bCs/>
                <w:sz w:val="20"/>
                <w:lang w:val="ru-RU" w:eastAsia="ar-SA"/>
              </w:rPr>
              <w:t xml:space="preserve">4 </w:t>
            </w:r>
          </w:p>
        </w:tc>
        <w:tc>
          <w:tcPr>
            <w:tcW w:w="2126" w:type="dxa"/>
            <w:tcBorders>
              <w:top w:val="single" w:sz="4" w:space="0" w:color="000000"/>
              <w:left w:val="single" w:sz="4" w:space="0" w:color="000000"/>
              <w:bottom w:val="single" w:sz="4" w:space="0" w:color="000000"/>
              <w:right w:val="nil"/>
            </w:tcBorders>
          </w:tcPr>
          <w:p w14:paraId="23D9C452" w14:textId="77777777" w:rsidR="00A31AB1" w:rsidRPr="006C0A32" w:rsidRDefault="00000000" w:rsidP="00BB7516">
            <w:pPr>
              <w:snapToGrid w:val="0"/>
              <w:jc w:val="center"/>
              <w:rPr>
                <w:bCs/>
                <w:sz w:val="20"/>
                <w:lang w:val="ru-RU" w:eastAsia="ar-SA"/>
              </w:rPr>
            </w:pPr>
            <w:r w:rsidRPr="006C0A32">
              <w:rPr>
                <w:bCs/>
                <w:sz w:val="20"/>
                <w:lang w:val="ru-RU" w:eastAsia="ar-SA"/>
              </w:rPr>
              <w:t>Узункольский район</w:t>
            </w:r>
          </w:p>
        </w:tc>
        <w:tc>
          <w:tcPr>
            <w:tcW w:w="3104" w:type="dxa"/>
            <w:tcBorders>
              <w:top w:val="single" w:sz="4" w:space="0" w:color="000000"/>
              <w:left w:val="single" w:sz="4" w:space="0" w:color="000000"/>
              <w:bottom w:val="single" w:sz="4" w:space="0" w:color="000000"/>
              <w:right w:val="single" w:sz="4" w:space="0" w:color="000000"/>
            </w:tcBorders>
            <w:hideMark/>
          </w:tcPr>
          <w:p w14:paraId="744D47D1" w14:textId="77777777" w:rsidR="00A31AB1" w:rsidRPr="006C0A32" w:rsidRDefault="00000000" w:rsidP="006E68C4">
            <w:pPr>
              <w:snapToGrid w:val="0"/>
              <w:jc w:val="both"/>
              <w:rPr>
                <w:sz w:val="20"/>
                <w:lang w:val="ru-RU" w:eastAsia="ar-SA"/>
              </w:rPr>
            </w:pPr>
            <w:r w:rsidRPr="006C0A32">
              <w:rPr>
                <w:sz w:val="20"/>
                <w:lang w:val="ru-RU" w:eastAsia="ar-SA"/>
              </w:rPr>
              <w:t xml:space="preserve">Грушанки: зеленоцветковая, малая и круглолистная, </w:t>
            </w:r>
            <w:proofErr w:type="spellStart"/>
            <w:r w:rsidRPr="006C0A32">
              <w:rPr>
                <w:sz w:val="20"/>
                <w:lang w:val="ru-RU" w:eastAsia="ar-SA"/>
              </w:rPr>
              <w:t>ортилия</w:t>
            </w:r>
            <w:proofErr w:type="spellEnd"/>
            <w:r w:rsidRPr="006C0A32">
              <w:rPr>
                <w:sz w:val="20"/>
                <w:lang w:val="ru-RU" w:eastAsia="ar-SA"/>
              </w:rPr>
              <w:t xml:space="preserve"> однобокая, </w:t>
            </w:r>
            <w:proofErr w:type="spellStart"/>
            <w:r w:rsidRPr="006C0A32">
              <w:rPr>
                <w:sz w:val="20"/>
                <w:lang w:val="ru-RU" w:eastAsia="ar-SA"/>
              </w:rPr>
              <w:t>зимолюбка</w:t>
            </w:r>
            <w:proofErr w:type="spellEnd"/>
            <w:r w:rsidRPr="006C0A32">
              <w:rPr>
                <w:sz w:val="20"/>
                <w:lang w:val="ru-RU" w:eastAsia="ar-SA"/>
              </w:rPr>
              <w:t xml:space="preserve"> зонтичная, папоротник-орляк; лишайники: кладония лесная, кладония оленья и зеленые мхи – </w:t>
            </w:r>
            <w:proofErr w:type="spellStart"/>
            <w:r w:rsidRPr="006C0A32">
              <w:rPr>
                <w:sz w:val="20"/>
                <w:lang w:val="ru-RU" w:eastAsia="ar-SA"/>
              </w:rPr>
              <w:t>птилиум</w:t>
            </w:r>
            <w:proofErr w:type="spellEnd"/>
            <w:r w:rsidRPr="006C0A32">
              <w:rPr>
                <w:sz w:val="20"/>
                <w:lang w:val="ru-RU" w:eastAsia="ar-SA"/>
              </w:rPr>
              <w:t xml:space="preserve"> гребенчатый, кукушкин лён, можжевеловый и </w:t>
            </w:r>
            <w:proofErr w:type="spellStart"/>
            <w:r w:rsidRPr="006C0A32">
              <w:rPr>
                <w:sz w:val="20"/>
                <w:lang w:val="ru-RU" w:eastAsia="ar-SA"/>
              </w:rPr>
              <w:t>шреберовский</w:t>
            </w:r>
            <w:proofErr w:type="spellEnd"/>
            <w:r w:rsidRPr="006C0A32">
              <w:rPr>
                <w:sz w:val="20"/>
                <w:lang w:val="ru-RU" w:eastAsia="ar-SA"/>
              </w:rPr>
              <w:t xml:space="preserve"> мох.</w:t>
            </w:r>
          </w:p>
        </w:tc>
      </w:tr>
      <w:tr w:rsidR="00FC7945" w:rsidRPr="00511985" w14:paraId="464DC8BF" w14:textId="77777777" w:rsidTr="003C03E6">
        <w:trPr>
          <w:trHeight w:val="101"/>
          <w:jc w:val="center"/>
        </w:trPr>
        <w:tc>
          <w:tcPr>
            <w:tcW w:w="562" w:type="dxa"/>
            <w:tcBorders>
              <w:top w:val="single" w:sz="4" w:space="0" w:color="000000"/>
              <w:left w:val="single" w:sz="4" w:space="0" w:color="000000"/>
              <w:bottom w:val="single" w:sz="4" w:space="0" w:color="000000"/>
              <w:right w:val="nil"/>
            </w:tcBorders>
            <w:hideMark/>
          </w:tcPr>
          <w:p w14:paraId="6255F06D" w14:textId="77777777" w:rsidR="00A31AB1" w:rsidRPr="006C0A32" w:rsidRDefault="00000000" w:rsidP="00BB7516">
            <w:pPr>
              <w:snapToGrid w:val="0"/>
              <w:jc w:val="center"/>
              <w:rPr>
                <w:sz w:val="20"/>
                <w:lang w:val="ru-RU" w:eastAsia="ar-SA"/>
              </w:rPr>
            </w:pPr>
            <w:r w:rsidRPr="006C0A32">
              <w:rPr>
                <w:sz w:val="20"/>
                <w:lang w:val="ru-RU" w:eastAsia="ar-SA"/>
              </w:rPr>
              <w:t>9</w:t>
            </w:r>
            <w:r w:rsidR="006E68C4" w:rsidRPr="006C0A32">
              <w:rPr>
                <w:sz w:val="20"/>
                <w:lang w:val="ru-RU" w:eastAsia="ar-SA"/>
              </w:rPr>
              <w:t>.</w:t>
            </w:r>
          </w:p>
        </w:tc>
        <w:tc>
          <w:tcPr>
            <w:tcW w:w="2426" w:type="dxa"/>
            <w:tcBorders>
              <w:top w:val="single" w:sz="4" w:space="0" w:color="000000"/>
              <w:left w:val="single" w:sz="4" w:space="0" w:color="000000"/>
              <w:bottom w:val="single" w:sz="4" w:space="0" w:color="000000"/>
              <w:right w:val="nil"/>
            </w:tcBorders>
          </w:tcPr>
          <w:p w14:paraId="15F57ED6" w14:textId="77777777" w:rsidR="00A31AB1" w:rsidRPr="006C0A32" w:rsidRDefault="00000000" w:rsidP="00BB7516">
            <w:pPr>
              <w:snapToGrid w:val="0"/>
              <w:jc w:val="center"/>
              <w:rPr>
                <w:bCs/>
                <w:sz w:val="20"/>
                <w:lang w:val="ru-RU" w:eastAsia="ar-SA"/>
              </w:rPr>
            </w:pPr>
            <w:proofErr w:type="spellStart"/>
            <w:r w:rsidRPr="006C0A32">
              <w:rPr>
                <w:bCs/>
                <w:sz w:val="20"/>
                <w:lang w:val="ru-RU" w:eastAsia="ar-SA"/>
              </w:rPr>
              <w:t>Веренскийсосновыйборок</w:t>
            </w:r>
            <w:proofErr w:type="spellEnd"/>
            <w:r w:rsidRPr="006C0A32">
              <w:rPr>
                <w:bCs/>
                <w:sz w:val="20"/>
                <w:lang w:val="ru-RU" w:eastAsia="ar-SA"/>
              </w:rPr>
              <w:t xml:space="preserve"> правобережья реки </w:t>
            </w:r>
            <w:proofErr w:type="spellStart"/>
            <w:r w:rsidRPr="006C0A32">
              <w:rPr>
                <w:bCs/>
                <w:sz w:val="20"/>
                <w:lang w:val="ru-RU" w:eastAsia="ar-SA"/>
              </w:rPr>
              <w:t>Тогызак</w:t>
            </w:r>
            <w:proofErr w:type="spellEnd"/>
          </w:p>
        </w:tc>
        <w:tc>
          <w:tcPr>
            <w:tcW w:w="1275" w:type="dxa"/>
            <w:tcBorders>
              <w:top w:val="single" w:sz="4" w:space="0" w:color="000000"/>
              <w:left w:val="single" w:sz="4" w:space="0" w:color="000000"/>
              <w:bottom w:val="single" w:sz="4" w:space="0" w:color="000000"/>
              <w:right w:val="nil"/>
            </w:tcBorders>
            <w:hideMark/>
          </w:tcPr>
          <w:p w14:paraId="060F872D" w14:textId="77777777" w:rsidR="00A31AB1" w:rsidRPr="006C0A32" w:rsidRDefault="00000000" w:rsidP="00BB7516">
            <w:pPr>
              <w:snapToGrid w:val="0"/>
              <w:jc w:val="center"/>
              <w:rPr>
                <w:bCs/>
                <w:sz w:val="20"/>
                <w:lang w:val="ru-RU" w:eastAsia="ar-SA"/>
              </w:rPr>
            </w:pPr>
            <w:r w:rsidRPr="006C0A32">
              <w:rPr>
                <w:bCs/>
                <w:sz w:val="20"/>
                <w:lang w:val="ru-RU" w:eastAsia="ar-SA"/>
              </w:rPr>
              <w:t xml:space="preserve">2 </w:t>
            </w:r>
          </w:p>
        </w:tc>
        <w:tc>
          <w:tcPr>
            <w:tcW w:w="2126" w:type="dxa"/>
            <w:tcBorders>
              <w:top w:val="single" w:sz="4" w:space="0" w:color="000000"/>
              <w:left w:val="single" w:sz="4" w:space="0" w:color="000000"/>
              <w:bottom w:val="single" w:sz="4" w:space="0" w:color="000000"/>
              <w:right w:val="nil"/>
            </w:tcBorders>
          </w:tcPr>
          <w:p w14:paraId="1CC17C00" w14:textId="77777777" w:rsidR="00A31AB1" w:rsidRPr="006C0A32" w:rsidRDefault="00000000" w:rsidP="00BB7516">
            <w:pPr>
              <w:snapToGrid w:val="0"/>
              <w:jc w:val="center"/>
              <w:rPr>
                <w:bCs/>
                <w:sz w:val="20"/>
                <w:lang w:val="ru-RU" w:eastAsia="ar-SA"/>
              </w:rPr>
            </w:pPr>
            <w:r w:rsidRPr="006C0A32">
              <w:rPr>
                <w:bCs/>
                <w:sz w:val="20"/>
                <w:lang w:val="ru-RU" w:eastAsia="ar-SA"/>
              </w:rPr>
              <w:t>Карабалыкский район</w:t>
            </w:r>
          </w:p>
        </w:tc>
        <w:tc>
          <w:tcPr>
            <w:tcW w:w="3104" w:type="dxa"/>
            <w:tcBorders>
              <w:top w:val="single" w:sz="4" w:space="0" w:color="000000"/>
              <w:left w:val="single" w:sz="4" w:space="0" w:color="000000"/>
              <w:bottom w:val="single" w:sz="4" w:space="0" w:color="000000"/>
              <w:right w:val="single" w:sz="4" w:space="0" w:color="000000"/>
            </w:tcBorders>
            <w:hideMark/>
          </w:tcPr>
          <w:p w14:paraId="45BEDDBF" w14:textId="77777777" w:rsidR="00A31AB1" w:rsidRPr="006C0A32" w:rsidRDefault="00000000" w:rsidP="006E68C4">
            <w:pPr>
              <w:snapToGrid w:val="0"/>
              <w:jc w:val="both"/>
              <w:rPr>
                <w:sz w:val="20"/>
                <w:lang w:val="ru-RU" w:eastAsia="ar-SA"/>
              </w:rPr>
            </w:pPr>
            <w:r w:rsidRPr="006C0A32">
              <w:rPr>
                <w:sz w:val="20"/>
                <w:lang w:val="ru-RU" w:eastAsia="ar-SA"/>
              </w:rPr>
              <w:t>Ковыль перистый и ольха клейкая – оба вида включены в перечень объектов охраны окружающей среды, имеющих особое экологическое, научное и культурное значение.</w:t>
            </w:r>
          </w:p>
        </w:tc>
      </w:tr>
      <w:tr w:rsidR="00FC7945" w:rsidRPr="00511985" w14:paraId="09E116AE" w14:textId="77777777" w:rsidTr="003C03E6">
        <w:trPr>
          <w:trHeight w:val="101"/>
          <w:jc w:val="center"/>
        </w:trPr>
        <w:tc>
          <w:tcPr>
            <w:tcW w:w="562" w:type="dxa"/>
            <w:tcBorders>
              <w:top w:val="single" w:sz="4" w:space="0" w:color="000000"/>
              <w:left w:val="single" w:sz="4" w:space="0" w:color="000000"/>
              <w:bottom w:val="single" w:sz="4" w:space="0" w:color="000000"/>
              <w:right w:val="nil"/>
            </w:tcBorders>
            <w:hideMark/>
          </w:tcPr>
          <w:p w14:paraId="311B117E" w14:textId="77777777" w:rsidR="00A31AB1" w:rsidRPr="006C0A32" w:rsidRDefault="00000000" w:rsidP="00BB7516">
            <w:pPr>
              <w:snapToGrid w:val="0"/>
              <w:jc w:val="center"/>
              <w:rPr>
                <w:sz w:val="20"/>
                <w:lang w:val="ru-RU" w:eastAsia="ar-SA"/>
              </w:rPr>
            </w:pPr>
            <w:r w:rsidRPr="006C0A32">
              <w:rPr>
                <w:sz w:val="20"/>
                <w:lang w:val="ru-RU" w:eastAsia="ar-SA"/>
              </w:rPr>
              <w:t>10</w:t>
            </w:r>
            <w:r w:rsidR="006E68C4" w:rsidRPr="006C0A32">
              <w:rPr>
                <w:sz w:val="20"/>
                <w:lang w:val="ru-RU" w:eastAsia="ar-SA"/>
              </w:rPr>
              <w:t>.</w:t>
            </w:r>
          </w:p>
        </w:tc>
        <w:tc>
          <w:tcPr>
            <w:tcW w:w="2426" w:type="dxa"/>
            <w:tcBorders>
              <w:top w:val="single" w:sz="4" w:space="0" w:color="000000"/>
              <w:left w:val="single" w:sz="4" w:space="0" w:color="000000"/>
              <w:bottom w:val="single" w:sz="4" w:space="0" w:color="000000"/>
              <w:right w:val="nil"/>
            </w:tcBorders>
          </w:tcPr>
          <w:p w14:paraId="767ADAE6" w14:textId="77777777" w:rsidR="00A31AB1" w:rsidRPr="006C0A32" w:rsidRDefault="00000000" w:rsidP="00BB7516">
            <w:pPr>
              <w:snapToGrid w:val="0"/>
              <w:jc w:val="center"/>
              <w:rPr>
                <w:bCs/>
                <w:sz w:val="20"/>
                <w:lang w:val="ru-RU" w:eastAsia="ar-SA"/>
              </w:rPr>
            </w:pPr>
            <w:r w:rsidRPr="006C0A32">
              <w:rPr>
                <w:bCs/>
                <w:sz w:val="20"/>
                <w:lang w:val="ru-RU" w:eastAsia="ar-SA"/>
              </w:rPr>
              <w:t>Урочище Каменное озеро вблизи</w:t>
            </w:r>
          </w:p>
          <w:p w14:paraId="622C985F" w14:textId="77777777" w:rsidR="00A31AB1" w:rsidRPr="006C0A32" w:rsidRDefault="00000000" w:rsidP="00BB7516">
            <w:pPr>
              <w:snapToGrid w:val="0"/>
              <w:jc w:val="center"/>
              <w:rPr>
                <w:bCs/>
                <w:sz w:val="20"/>
                <w:lang w:val="ru-RU" w:eastAsia="ar-SA"/>
              </w:rPr>
            </w:pPr>
            <w:r w:rsidRPr="006C0A32">
              <w:rPr>
                <w:bCs/>
                <w:sz w:val="20"/>
                <w:lang w:val="ru-RU" w:eastAsia="ar-SA"/>
              </w:rPr>
              <w:t>с. Заречное</w:t>
            </w:r>
          </w:p>
        </w:tc>
        <w:tc>
          <w:tcPr>
            <w:tcW w:w="1275" w:type="dxa"/>
            <w:tcBorders>
              <w:top w:val="single" w:sz="4" w:space="0" w:color="000000"/>
              <w:left w:val="single" w:sz="4" w:space="0" w:color="000000"/>
              <w:bottom w:val="single" w:sz="4" w:space="0" w:color="000000"/>
              <w:right w:val="nil"/>
            </w:tcBorders>
            <w:hideMark/>
          </w:tcPr>
          <w:p w14:paraId="63DE673A" w14:textId="77777777" w:rsidR="00A31AB1" w:rsidRPr="006C0A32" w:rsidRDefault="00000000" w:rsidP="00BB7516">
            <w:pPr>
              <w:snapToGrid w:val="0"/>
              <w:jc w:val="center"/>
              <w:rPr>
                <w:bCs/>
                <w:sz w:val="20"/>
                <w:lang w:val="ru-RU" w:eastAsia="ar-SA"/>
              </w:rPr>
            </w:pPr>
            <w:r w:rsidRPr="006C0A32">
              <w:rPr>
                <w:bCs/>
                <w:sz w:val="20"/>
                <w:lang w:val="ru-RU" w:eastAsia="ar-SA"/>
              </w:rPr>
              <w:t xml:space="preserve">2,5 </w:t>
            </w:r>
          </w:p>
        </w:tc>
        <w:tc>
          <w:tcPr>
            <w:tcW w:w="2126" w:type="dxa"/>
            <w:tcBorders>
              <w:top w:val="single" w:sz="4" w:space="0" w:color="000000"/>
              <w:left w:val="single" w:sz="4" w:space="0" w:color="000000"/>
              <w:bottom w:val="single" w:sz="4" w:space="0" w:color="000000"/>
              <w:right w:val="nil"/>
            </w:tcBorders>
          </w:tcPr>
          <w:p w14:paraId="662AF96E" w14:textId="77777777" w:rsidR="00A31AB1" w:rsidRPr="006C0A32" w:rsidRDefault="00000000" w:rsidP="00BB7516">
            <w:pPr>
              <w:snapToGrid w:val="0"/>
              <w:jc w:val="center"/>
              <w:rPr>
                <w:bCs/>
                <w:sz w:val="20"/>
                <w:lang w:val="ru-RU" w:eastAsia="ar-SA"/>
              </w:rPr>
            </w:pPr>
            <w:r w:rsidRPr="006C0A32">
              <w:rPr>
                <w:bCs/>
                <w:sz w:val="20"/>
                <w:lang w:val="ru-RU" w:eastAsia="ar-SA"/>
              </w:rPr>
              <w:t>Костанайский район</w:t>
            </w:r>
          </w:p>
        </w:tc>
        <w:tc>
          <w:tcPr>
            <w:tcW w:w="3104" w:type="dxa"/>
            <w:tcBorders>
              <w:top w:val="single" w:sz="4" w:space="0" w:color="000000"/>
              <w:left w:val="single" w:sz="4" w:space="0" w:color="000000"/>
              <w:bottom w:val="single" w:sz="4" w:space="0" w:color="000000"/>
              <w:right w:val="single" w:sz="4" w:space="0" w:color="000000"/>
            </w:tcBorders>
            <w:hideMark/>
          </w:tcPr>
          <w:p w14:paraId="19AFD73E" w14:textId="77777777" w:rsidR="00A31AB1" w:rsidRPr="006C0A32" w:rsidRDefault="00000000" w:rsidP="006E68C4">
            <w:pPr>
              <w:snapToGrid w:val="0"/>
              <w:jc w:val="both"/>
              <w:rPr>
                <w:sz w:val="20"/>
                <w:lang w:val="ru-RU" w:eastAsia="ar-SA"/>
              </w:rPr>
            </w:pPr>
            <w:r w:rsidRPr="006C0A32">
              <w:rPr>
                <w:sz w:val="20"/>
                <w:lang w:val="ru-RU" w:eastAsia="ar-SA"/>
              </w:rPr>
              <w:t>Кувшинка белая и адонис весенний – включены в перечень объектов охраны окружающей среды, имеющих особое экологическое, научное и культурное значение.</w:t>
            </w:r>
          </w:p>
        </w:tc>
      </w:tr>
      <w:tr w:rsidR="00FC7945" w:rsidRPr="006C0A32" w14:paraId="1C9B3476" w14:textId="77777777" w:rsidTr="003C03E6">
        <w:trPr>
          <w:trHeight w:val="101"/>
          <w:jc w:val="center"/>
        </w:trPr>
        <w:tc>
          <w:tcPr>
            <w:tcW w:w="562" w:type="dxa"/>
            <w:tcBorders>
              <w:top w:val="single" w:sz="4" w:space="0" w:color="000000"/>
              <w:left w:val="single" w:sz="4" w:space="0" w:color="000000"/>
              <w:bottom w:val="single" w:sz="4" w:space="0" w:color="000000"/>
              <w:right w:val="nil"/>
            </w:tcBorders>
            <w:hideMark/>
          </w:tcPr>
          <w:p w14:paraId="1B2FCAAF" w14:textId="77777777" w:rsidR="00A31AB1" w:rsidRPr="006C0A32" w:rsidRDefault="00000000" w:rsidP="00BB7516">
            <w:pPr>
              <w:snapToGrid w:val="0"/>
              <w:jc w:val="center"/>
              <w:rPr>
                <w:sz w:val="20"/>
                <w:lang w:val="ru-RU" w:eastAsia="ar-SA"/>
              </w:rPr>
            </w:pPr>
            <w:r w:rsidRPr="006C0A32">
              <w:rPr>
                <w:sz w:val="20"/>
                <w:lang w:val="ru-RU" w:eastAsia="ar-SA"/>
              </w:rPr>
              <w:t>11</w:t>
            </w:r>
            <w:r w:rsidR="006E68C4" w:rsidRPr="006C0A32">
              <w:rPr>
                <w:sz w:val="20"/>
                <w:lang w:val="ru-RU" w:eastAsia="ar-SA"/>
              </w:rPr>
              <w:t>.</w:t>
            </w:r>
          </w:p>
        </w:tc>
        <w:tc>
          <w:tcPr>
            <w:tcW w:w="2426" w:type="dxa"/>
            <w:tcBorders>
              <w:top w:val="single" w:sz="4" w:space="0" w:color="000000"/>
              <w:left w:val="single" w:sz="4" w:space="0" w:color="000000"/>
              <w:bottom w:val="single" w:sz="4" w:space="0" w:color="000000"/>
              <w:right w:val="nil"/>
            </w:tcBorders>
          </w:tcPr>
          <w:p w14:paraId="137F5B44" w14:textId="77777777" w:rsidR="00A31AB1" w:rsidRPr="006C0A32" w:rsidRDefault="00000000" w:rsidP="00BB7516">
            <w:pPr>
              <w:snapToGrid w:val="0"/>
              <w:jc w:val="center"/>
              <w:rPr>
                <w:bCs/>
                <w:sz w:val="20"/>
                <w:lang w:val="ru-RU" w:eastAsia="ar-SA"/>
              </w:rPr>
            </w:pPr>
            <w:proofErr w:type="spellStart"/>
            <w:r w:rsidRPr="006C0A32">
              <w:rPr>
                <w:bCs/>
                <w:sz w:val="20"/>
                <w:lang w:val="ru-RU" w:eastAsia="ar-SA"/>
              </w:rPr>
              <w:t>Ольшанники</w:t>
            </w:r>
            <w:proofErr w:type="spellEnd"/>
            <w:r w:rsidRPr="006C0A32">
              <w:rPr>
                <w:bCs/>
                <w:sz w:val="20"/>
                <w:lang w:val="ru-RU" w:eastAsia="ar-SA"/>
              </w:rPr>
              <w:t xml:space="preserve"> вблизи озера Кушмурун - Урочище Большая гора</w:t>
            </w:r>
          </w:p>
        </w:tc>
        <w:tc>
          <w:tcPr>
            <w:tcW w:w="1275" w:type="dxa"/>
            <w:tcBorders>
              <w:top w:val="single" w:sz="4" w:space="0" w:color="000000"/>
              <w:left w:val="single" w:sz="4" w:space="0" w:color="000000"/>
              <w:bottom w:val="single" w:sz="4" w:space="0" w:color="000000"/>
              <w:right w:val="nil"/>
            </w:tcBorders>
            <w:hideMark/>
          </w:tcPr>
          <w:p w14:paraId="17DD0251" w14:textId="77777777" w:rsidR="00A31AB1" w:rsidRPr="006C0A32" w:rsidRDefault="00000000" w:rsidP="00BB7516">
            <w:pPr>
              <w:snapToGrid w:val="0"/>
              <w:jc w:val="center"/>
              <w:rPr>
                <w:bCs/>
                <w:sz w:val="20"/>
                <w:lang w:val="ru-RU" w:eastAsia="ar-SA"/>
              </w:rPr>
            </w:pPr>
            <w:r w:rsidRPr="006C0A32">
              <w:rPr>
                <w:bCs/>
                <w:sz w:val="20"/>
                <w:lang w:val="ru-RU" w:eastAsia="ar-SA"/>
              </w:rPr>
              <w:t>5</w:t>
            </w:r>
          </w:p>
        </w:tc>
        <w:tc>
          <w:tcPr>
            <w:tcW w:w="2126" w:type="dxa"/>
            <w:tcBorders>
              <w:top w:val="single" w:sz="4" w:space="0" w:color="000000"/>
              <w:left w:val="single" w:sz="4" w:space="0" w:color="000000"/>
              <w:bottom w:val="single" w:sz="4" w:space="0" w:color="000000"/>
              <w:right w:val="nil"/>
            </w:tcBorders>
          </w:tcPr>
          <w:p w14:paraId="14AEA343" w14:textId="77777777" w:rsidR="00A31AB1" w:rsidRPr="006C0A32" w:rsidRDefault="00000000" w:rsidP="00BB7516">
            <w:pPr>
              <w:snapToGrid w:val="0"/>
              <w:jc w:val="center"/>
              <w:rPr>
                <w:bCs/>
                <w:sz w:val="20"/>
                <w:lang w:val="ru-RU" w:eastAsia="ar-SA"/>
              </w:rPr>
            </w:pPr>
            <w:r w:rsidRPr="006C0A32">
              <w:rPr>
                <w:bCs/>
                <w:sz w:val="20"/>
                <w:lang w:val="ru-RU" w:eastAsia="ar-SA"/>
              </w:rPr>
              <w:t>Аулиекольский район</w:t>
            </w:r>
          </w:p>
        </w:tc>
        <w:tc>
          <w:tcPr>
            <w:tcW w:w="3104" w:type="dxa"/>
            <w:tcBorders>
              <w:top w:val="single" w:sz="4" w:space="0" w:color="000000"/>
              <w:left w:val="single" w:sz="4" w:space="0" w:color="000000"/>
              <w:bottom w:val="single" w:sz="4" w:space="0" w:color="000000"/>
              <w:right w:val="single" w:sz="4" w:space="0" w:color="000000"/>
            </w:tcBorders>
            <w:hideMark/>
          </w:tcPr>
          <w:p w14:paraId="0AB9FFE9" w14:textId="77777777" w:rsidR="00A31AB1" w:rsidRPr="006C0A32" w:rsidRDefault="00000000" w:rsidP="006E68C4">
            <w:pPr>
              <w:snapToGrid w:val="0"/>
              <w:jc w:val="both"/>
              <w:rPr>
                <w:sz w:val="20"/>
                <w:lang w:val="ru-RU" w:eastAsia="ar-SA"/>
              </w:rPr>
            </w:pPr>
            <w:r w:rsidRPr="006C0A32">
              <w:rPr>
                <w:sz w:val="20"/>
                <w:lang w:val="ru-RU" w:eastAsia="ar-SA"/>
              </w:rPr>
              <w:t>Ольха клейкая</w:t>
            </w:r>
          </w:p>
        </w:tc>
      </w:tr>
      <w:tr w:rsidR="00FC7945" w:rsidRPr="00511985" w14:paraId="14EBEDF3" w14:textId="77777777" w:rsidTr="003C03E6">
        <w:trPr>
          <w:trHeight w:val="101"/>
          <w:jc w:val="center"/>
        </w:trPr>
        <w:tc>
          <w:tcPr>
            <w:tcW w:w="562" w:type="dxa"/>
            <w:tcBorders>
              <w:top w:val="single" w:sz="4" w:space="0" w:color="000000"/>
              <w:left w:val="single" w:sz="4" w:space="0" w:color="000000"/>
              <w:bottom w:val="single" w:sz="4" w:space="0" w:color="000000"/>
              <w:right w:val="nil"/>
            </w:tcBorders>
            <w:hideMark/>
          </w:tcPr>
          <w:p w14:paraId="093849CB" w14:textId="77777777" w:rsidR="00A31AB1" w:rsidRPr="006C0A32" w:rsidRDefault="00000000" w:rsidP="00BB7516">
            <w:pPr>
              <w:snapToGrid w:val="0"/>
              <w:jc w:val="center"/>
              <w:rPr>
                <w:sz w:val="20"/>
                <w:lang w:val="ru-RU" w:eastAsia="ar-SA"/>
              </w:rPr>
            </w:pPr>
            <w:r w:rsidRPr="006C0A32">
              <w:rPr>
                <w:sz w:val="20"/>
                <w:lang w:val="ru-RU" w:eastAsia="ar-SA"/>
              </w:rPr>
              <w:t>12</w:t>
            </w:r>
            <w:r w:rsidR="006E68C4" w:rsidRPr="006C0A32">
              <w:rPr>
                <w:sz w:val="20"/>
                <w:lang w:val="ru-RU" w:eastAsia="ar-SA"/>
              </w:rPr>
              <w:t>.</w:t>
            </w:r>
          </w:p>
        </w:tc>
        <w:tc>
          <w:tcPr>
            <w:tcW w:w="2426" w:type="dxa"/>
            <w:tcBorders>
              <w:top w:val="single" w:sz="4" w:space="0" w:color="000000"/>
              <w:left w:val="single" w:sz="4" w:space="0" w:color="000000"/>
              <w:bottom w:val="single" w:sz="4" w:space="0" w:color="000000"/>
              <w:right w:val="nil"/>
            </w:tcBorders>
          </w:tcPr>
          <w:p w14:paraId="4F73A9B1" w14:textId="77777777" w:rsidR="00A31AB1" w:rsidRPr="006C0A32" w:rsidRDefault="00000000" w:rsidP="00BB7516">
            <w:pPr>
              <w:snapToGrid w:val="0"/>
              <w:jc w:val="center"/>
              <w:rPr>
                <w:bCs/>
                <w:sz w:val="20"/>
                <w:lang w:val="ru-RU" w:eastAsia="ar-SA"/>
              </w:rPr>
            </w:pPr>
            <w:r w:rsidRPr="006C0A32">
              <w:rPr>
                <w:bCs/>
                <w:sz w:val="20"/>
                <w:lang w:val="ru-RU" w:eastAsia="ar-SA"/>
              </w:rPr>
              <w:t>Осиново-березовые колки вблизи</w:t>
            </w:r>
          </w:p>
          <w:p w14:paraId="2341C6F1" w14:textId="77777777" w:rsidR="00A31AB1" w:rsidRPr="006C0A32" w:rsidRDefault="00000000" w:rsidP="00BB7516">
            <w:pPr>
              <w:snapToGrid w:val="0"/>
              <w:jc w:val="center"/>
              <w:rPr>
                <w:bCs/>
                <w:sz w:val="20"/>
                <w:lang w:val="ru-RU" w:eastAsia="ar-SA"/>
              </w:rPr>
            </w:pPr>
            <w:r w:rsidRPr="006C0A32">
              <w:rPr>
                <w:bCs/>
                <w:sz w:val="20"/>
                <w:lang w:val="ru-RU" w:eastAsia="ar-SA"/>
              </w:rPr>
              <w:t>с. Семиозерное</w:t>
            </w:r>
          </w:p>
        </w:tc>
        <w:tc>
          <w:tcPr>
            <w:tcW w:w="1275" w:type="dxa"/>
            <w:tcBorders>
              <w:top w:val="single" w:sz="4" w:space="0" w:color="000000"/>
              <w:left w:val="single" w:sz="4" w:space="0" w:color="000000"/>
              <w:bottom w:val="single" w:sz="4" w:space="0" w:color="000000"/>
              <w:right w:val="nil"/>
            </w:tcBorders>
            <w:hideMark/>
          </w:tcPr>
          <w:p w14:paraId="2D79C4A6" w14:textId="77777777" w:rsidR="00A31AB1" w:rsidRPr="006C0A32" w:rsidRDefault="00000000" w:rsidP="00BB7516">
            <w:pPr>
              <w:snapToGrid w:val="0"/>
              <w:jc w:val="center"/>
              <w:rPr>
                <w:bCs/>
                <w:sz w:val="20"/>
                <w:lang w:val="ru-RU" w:eastAsia="ar-SA"/>
              </w:rPr>
            </w:pPr>
            <w:r w:rsidRPr="006C0A32">
              <w:rPr>
                <w:bCs/>
                <w:sz w:val="20"/>
                <w:lang w:val="ru-RU" w:eastAsia="ar-SA"/>
              </w:rPr>
              <w:t>5</w:t>
            </w:r>
          </w:p>
        </w:tc>
        <w:tc>
          <w:tcPr>
            <w:tcW w:w="2126" w:type="dxa"/>
            <w:tcBorders>
              <w:top w:val="single" w:sz="4" w:space="0" w:color="000000"/>
              <w:left w:val="single" w:sz="4" w:space="0" w:color="000000"/>
              <w:bottom w:val="single" w:sz="4" w:space="0" w:color="000000"/>
              <w:right w:val="nil"/>
            </w:tcBorders>
          </w:tcPr>
          <w:p w14:paraId="3379D784" w14:textId="77777777" w:rsidR="00A31AB1" w:rsidRPr="006C0A32" w:rsidRDefault="00000000" w:rsidP="00BB7516">
            <w:pPr>
              <w:snapToGrid w:val="0"/>
              <w:jc w:val="center"/>
              <w:rPr>
                <w:bCs/>
                <w:sz w:val="20"/>
                <w:lang w:val="ru-RU" w:eastAsia="ar-SA"/>
              </w:rPr>
            </w:pPr>
            <w:r w:rsidRPr="006C0A32">
              <w:rPr>
                <w:bCs/>
                <w:sz w:val="20"/>
                <w:lang w:val="ru-RU" w:eastAsia="ar-SA"/>
              </w:rPr>
              <w:t>Аулиекольский район</w:t>
            </w:r>
          </w:p>
        </w:tc>
        <w:tc>
          <w:tcPr>
            <w:tcW w:w="3104" w:type="dxa"/>
            <w:tcBorders>
              <w:top w:val="single" w:sz="4" w:space="0" w:color="000000"/>
              <w:left w:val="single" w:sz="4" w:space="0" w:color="000000"/>
              <w:bottom w:val="single" w:sz="4" w:space="0" w:color="000000"/>
              <w:right w:val="single" w:sz="4" w:space="0" w:color="000000"/>
            </w:tcBorders>
            <w:hideMark/>
          </w:tcPr>
          <w:p w14:paraId="644DBA2B" w14:textId="77777777" w:rsidR="00A31AB1" w:rsidRPr="006C0A32" w:rsidRDefault="00000000" w:rsidP="006E68C4">
            <w:pPr>
              <w:snapToGrid w:val="0"/>
              <w:jc w:val="both"/>
              <w:rPr>
                <w:sz w:val="20"/>
                <w:lang w:val="ru-RU" w:eastAsia="ar-SA"/>
              </w:rPr>
            </w:pPr>
            <w:r w:rsidRPr="006C0A32">
              <w:rPr>
                <w:sz w:val="20"/>
                <w:lang w:val="ru-RU" w:eastAsia="ar-SA"/>
              </w:rPr>
              <w:t xml:space="preserve">Купена душистая, </w:t>
            </w:r>
            <w:proofErr w:type="spellStart"/>
            <w:r w:rsidRPr="006C0A32">
              <w:rPr>
                <w:sz w:val="20"/>
                <w:lang w:val="ru-RU" w:eastAsia="ar-SA"/>
              </w:rPr>
              <w:t>телиптерис</w:t>
            </w:r>
            <w:proofErr w:type="spellEnd"/>
            <w:r w:rsidRPr="006C0A32">
              <w:rPr>
                <w:sz w:val="20"/>
                <w:lang w:val="ru-RU" w:eastAsia="ar-SA"/>
              </w:rPr>
              <w:t xml:space="preserve"> болотный, калужница болотная, первоцвет </w:t>
            </w:r>
            <w:proofErr w:type="spellStart"/>
            <w:r w:rsidRPr="006C0A32">
              <w:rPr>
                <w:sz w:val="20"/>
                <w:lang w:val="ru-RU" w:eastAsia="ar-SA"/>
              </w:rPr>
              <w:t>длиннострелочный</w:t>
            </w:r>
            <w:proofErr w:type="spellEnd"/>
            <w:r w:rsidRPr="006C0A32">
              <w:rPr>
                <w:sz w:val="20"/>
                <w:lang w:val="ru-RU" w:eastAsia="ar-SA"/>
              </w:rPr>
              <w:t xml:space="preserve">, </w:t>
            </w:r>
            <w:proofErr w:type="spellStart"/>
            <w:r w:rsidRPr="006C0A32">
              <w:rPr>
                <w:sz w:val="20"/>
                <w:lang w:val="ru-RU" w:eastAsia="ar-SA"/>
              </w:rPr>
              <w:t>василистникхолмовой</w:t>
            </w:r>
            <w:proofErr w:type="spellEnd"/>
            <w:r w:rsidRPr="006C0A32">
              <w:rPr>
                <w:sz w:val="20"/>
                <w:lang w:val="ru-RU" w:eastAsia="ar-SA"/>
              </w:rPr>
              <w:t xml:space="preserve">, хвощ зимующий, любка двулистная, грушанка зеленоцветковая, грушанка круглолистная, </w:t>
            </w:r>
            <w:proofErr w:type="spellStart"/>
            <w:r w:rsidRPr="006C0A32">
              <w:rPr>
                <w:sz w:val="20"/>
                <w:lang w:val="ru-RU" w:eastAsia="ar-SA"/>
              </w:rPr>
              <w:t>скученник</w:t>
            </w:r>
            <w:proofErr w:type="spellEnd"/>
            <w:r w:rsidRPr="006C0A32">
              <w:rPr>
                <w:sz w:val="20"/>
                <w:lang w:val="ru-RU" w:eastAsia="ar-SA"/>
              </w:rPr>
              <w:t xml:space="preserve"> приятный, </w:t>
            </w:r>
            <w:proofErr w:type="spellStart"/>
            <w:r w:rsidRPr="006C0A32">
              <w:rPr>
                <w:sz w:val="20"/>
                <w:lang w:val="ru-RU" w:eastAsia="ar-SA"/>
              </w:rPr>
              <w:t>страгачка</w:t>
            </w:r>
            <w:proofErr w:type="spellEnd"/>
            <w:r w:rsidRPr="006C0A32">
              <w:rPr>
                <w:sz w:val="20"/>
                <w:lang w:val="ru-RU" w:eastAsia="ar-SA"/>
              </w:rPr>
              <w:t xml:space="preserve"> однолистная и другие.</w:t>
            </w:r>
          </w:p>
        </w:tc>
      </w:tr>
      <w:tr w:rsidR="00FC7945" w:rsidRPr="00511985" w14:paraId="36EEAAC0" w14:textId="77777777" w:rsidTr="003C03E6">
        <w:trPr>
          <w:trHeight w:val="101"/>
          <w:jc w:val="center"/>
        </w:trPr>
        <w:tc>
          <w:tcPr>
            <w:tcW w:w="562" w:type="dxa"/>
            <w:tcBorders>
              <w:top w:val="single" w:sz="4" w:space="0" w:color="000000"/>
              <w:left w:val="single" w:sz="4" w:space="0" w:color="000000"/>
              <w:bottom w:val="single" w:sz="4" w:space="0" w:color="000000"/>
              <w:right w:val="nil"/>
            </w:tcBorders>
            <w:hideMark/>
          </w:tcPr>
          <w:p w14:paraId="3A142D17" w14:textId="77777777" w:rsidR="00A31AB1" w:rsidRPr="006C0A32" w:rsidRDefault="00000000" w:rsidP="00BB7516">
            <w:pPr>
              <w:snapToGrid w:val="0"/>
              <w:jc w:val="center"/>
              <w:rPr>
                <w:sz w:val="20"/>
                <w:lang w:val="ru-RU" w:eastAsia="ar-SA"/>
              </w:rPr>
            </w:pPr>
            <w:r w:rsidRPr="006C0A32">
              <w:rPr>
                <w:sz w:val="20"/>
                <w:lang w:val="ru-RU" w:eastAsia="ar-SA"/>
              </w:rPr>
              <w:t>13</w:t>
            </w:r>
            <w:r w:rsidR="006E68C4" w:rsidRPr="006C0A32">
              <w:rPr>
                <w:sz w:val="20"/>
                <w:lang w:val="ru-RU" w:eastAsia="ar-SA"/>
              </w:rPr>
              <w:t>.</w:t>
            </w:r>
          </w:p>
        </w:tc>
        <w:tc>
          <w:tcPr>
            <w:tcW w:w="2426" w:type="dxa"/>
            <w:tcBorders>
              <w:top w:val="single" w:sz="4" w:space="0" w:color="000000"/>
              <w:left w:val="single" w:sz="4" w:space="0" w:color="000000"/>
              <w:bottom w:val="single" w:sz="4" w:space="0" w:color="000000"/>
              <w:right w:val="nil"/>
            </w:tcBorders>
          </w:tcPr>
          <w:p w14:paraId="33128C78" w14:textId="77777777" w:rsidR="00A31AB1" w:rsidRPr="006C0A32" w:rsidRDefault="00000000" w:rsidP="00BB7516">
            <w:pPr>
              <w:snapToGrid w:val="0"/>
              <w:jc w:val="center"/>
              <w:rPr>
                <w:bCs/>
                <w:sz w:val="20"/>
                <w:lang w:val="ru-RU" w:eastAsia="ar-SA"/>
              </w:rPr>
            </w:pPr>
            <w:r w:rsidRPr="006C0A32">
              <w:rPr>
                <w:bCs/>
                <w:sz w:val="20"/>
                <w:lang w:val="ru-RU" w:eastAsia="ar-SA"/>
              </w:rPr>
              <w:t>Реликтовая лиственнично-березовая роща (с лиственницей Сукачева)</w:t>
            </w:r>
          </w:p>
        </w:tc>
        <w:tc>
          <w:tcPr>
            <w:tcW w:w="1275" w:type="dxa"/>
            <w:tcBorders>
              <w:top w:val="single" w:sz="4" w:space="0" w:color="000000"/>
              <w:left w:val="single" w:sz="4" w:space="0" w:color="000000"/>
              <w:bottom w:val="single" w:sz="4" w:space="0" w:color="000000"/>
              <w:right w:val="nil"/>
            </w:tcBorders>
            <w:hideMark/>
          </w:tcPr>
          <w:p w14:paraId="69A3AB83" w14:textId="77777777" w:rsidR="00A31AB1" w:rsidRPr="006C0A32" w:rsidRDefault="00000000" w:rsidP="00BB7516">
            <w:pPr>
              <w:snapToGrid w:val="0"/>
              <w:jc w:val="center"/>
              <w:rPr>
                <w:bCs/>
                <w:sz w:val="20"/>
                <w:lang w:val="ru-RU" w:eastAsia="ar-SA"/>
              </w:rPr>
            </w:pPr>
            <w:r w:rsidRPr="006C0A32">
              <w:rPr>
                <w:bCs/>
                <w:sz w:val="20"/>
                <w:lang w:val="ru-RU" w:eastAsia="ar-SA"/>
              </w:rPr>
              <w:t>2</w:t>
            </w:r>
          </w:p>
        </w:tc>
        <w:tc>
          <w:tcPr>
            <w:tcW w:w="2126" w:type="dxa"/>
            <w:tcBorders>
              <w:top w:val="single" w:sz="4" w:space="0" w:color="000000"/>
              <w:left w:val="single" w:sz="4" w:space="0" w:color="000000"/>
              <w:bottom w:val="single" w:sz="4" w:space="0" w:color="000000"/>
              <w:right w:val="nil"/>
            </w:tcBorders>
          </w:tcPr>
          <w:p w14:paraId="46F7AB36" w14:textId="77777777" w:rsidR="00A31AB1" w:rsidRPr="006C0A32" w:rsidRDefault="00000000" w:rsidP="00BB7516">
            <w:pPr>
              <w:snapToGrid w:val="0"/>
              <w:jc w:val="center"/>
              <w:rPr>
                <w:bCs/>
                <w:sz w:val="20"/>
                <w:lang w:val="ru-RU" w:eastAsia="ar-SA"/>
              </w:rPr>
            </w:pPr>
            <w:r w:rsidRPr="006C0A32">
              <w:rPr>
                <w:bCs/>
                <w:sz w:val="20"/>
                <w:lang w:val="ru-RU" w:eastAsia="ar-SA"/>
              </w:rPr>
              <w:t>Житикаринский район</w:t>
            </w:r>
          </w:p>
        </w:tc>
        <w:tc>
          <w:tcPr>
            <w:tcW w:w="3104" w:type="dxa"/>
            <w:tcBorders>
              <w:top w:val="single" w:sz="4" w:space="0" w:color="000000"/>
              <w:left w:val="single" w:sz="4" w:space="0" w:color="000000"/>
              <w:bottom w:val="single" w:sz="4" w:space="0" w:color="000000"/>
              <w:right w:val="single" w:sz="4" w:space="0" w:color="000000"/>
            </w:tcBorders>
            <w:hideMark/>
          </w:tcPr>
          <w:p w14:paraId="267022AA" w14:textId="77777777" w:rsidR="00A31AB1" w:rsidRPr="006C0A32" w:rsidRDefault="00000000" w:rsidP="006E68C4">
            <w:pPr>
              <w:snapToGrid w:val="0"/>
              <w:jc w:val="both"/>
              <w:rPr>
                <w:sz w:val="20"/>
                <w:lang w:val="ru-RU" w:eastAsia="ar-SA"/>
              </w:rPr>
            </w:pPr>
            <w:r w:rsidRPr="006C0A32">
              <w:rPr>
                <w:sz w:val="20"/>
                <w:lang w:val="ru-RU" w:eastAsia="ar-SA"/>
              </w:rPr>
              <w:t>Редкие и исчезающие виды растений подлеска – дрок красильный, ракитник русский, роза иглистая; травяного покрова – подъельник обыкновенный, рябчик русский (занесен в Красную книгу СССР), рябчик шахматный, ятрышник широколистный, василек русский, костяника каменистая и другие.</w:t>
            </w:r>
          </w:p>
        </w:tc>
      </w:tr>
      <w:tr w:rsidR="00FC7945" w:rsidRPr="00511985" w14:paraId="32E3CE40" w14:textId="77777777" w:rsidTr="003C03E6">
        <w:trPr>
          <w:trHeight w:val="101"/>
          <w:jc w:val="center"/>
        </w:trPr>
        <w:tc>
          <w:tcPr>
            <w:tcW w:w="562" w:type="dxa"/>
            <w:tcBorders>
              <w:top w:val="single" w:sz="4" w:space="0" w:color="000000"/>
              <w:left w:val="single" w:sz="4" w:space="0" w:color="000000"/>
              <w:bottom w:val="single" w:sz="4" w:space="0" w:color="000000"/>
              <w:right w:val="nil"/>
            </w:tcBorders>
            <w:hideMark/>
          </w:tcPr>
          <w:p w14:paraId="7D195D2A" w14:textId="77777777" w:rsidR="00A31AB1" w:rsidRPr="006C0A32" w:rsidRDefault="00000000" w:rsidP="00BB7516">
            <w:pPr>
              <w:snapToGrid w:val="0"/>
              <w:jc w:val="center"/>
              <w:rPr>
                <w:sz w:val="20"/>
                <w:lang w:val="ru-RU" w:eastAsia="ar-SA"/>
              </w:rPr>
            </w:pPr>
            <w:r w:rsidRPr="006C0A32">
              <w:rPr>
                <w:sz w:val="20"/>
                <w:lang w:val="ru-RU" w:eastAsia="ar-SA"/>
              </w:rPr>
              <w:t>14</w:t>
            </w:r>
            <w:r w:rsidR="006E68C4" w:rsidRPr="006C0A32">
              <w:rPr>
                <w:sz w:val="20"/>
                <w:lang w:val="ru-RU" w:eastAsia="ar-SA"/>
              </w:rPr>
              <w:t>.</w:t>
            </w:r>
          </w:p>
        </w:tc>
        <w:tc>
          <w:tcPr>
            <w:tcW w:w="2426" w:type="dxa"/>
            <w:tcBorders>
              <w:top w:val="single" w:sz="4" w:space="0" w:color="000000"/>
              <w:left w:val="single" w:sz="4" w:space="0" w:color="000000"/>
              <w:bottom w:val="single" w:sz="4" w:space="0" w:color="000000"/>
              <w:right w:val="nil"/>
            </w:tcBorders>
          </w:tcPr>
          <w:p w14:paraId="51181728" w14:textId="77777777" w:rsidR="00A31AB1" w:rsidRPr="006C0A32" w:rsidRDefault="00000000" w:rsidP="00BB7516">
            <w:pPr>
              <w:snapToGrid w:val="0"/>
              <w:jc w:val="center"/>
              <w:rPr>
                <w:bCs/>
                <w:sz w:val="20"/>
                <w:lang w:val="ru-RU" w:eastAsia="ar-SA"/>
              </w:rPr>
            </w:pPr>
            <w:r w:rsidRPr="006C0A32">
              <w:rPr>
                <w:bCs/>
                <w:sz w:val="20"/>
                <w:lang w:val="ru-RU" w:eastAsia="ar-SA"/>
              </w:rPr>
              <w:t>Урочище Кривули у</w:t>
            </w:r>
          </w:p>
          <w:p w14:paraId="243D3FF6" w14:textId="77777777" w:rsidR="00A31AB1" w:rsidRPr="006C0A32" w:rsidRDefault="00000000" w:rsidP="00BB7516">
            <w:pPr>
              <w:snapToGrid w:val="0"/>
              <w:jc w:val="center"/>
              <w:rPr>
                <w:bCs/>
                <w:sz w:val="20"/>
                <w:lang w:val="ru-RU" w:eastAsia="ar-SA"/>
              </w:rPr>
            </w:pPr>
            <w:r w:rsidRPr="006C0A32">
              <w:rPr>
                <w:bCs/>
                <w:sz w:val="20"/>
                <w:lang w:val="ru-RU" w:eastAsia="ar-SA"/>
              </w:rPr>
              <w:t>с. Михайловское</w:t>
            </w:r>
          </w:p>
        </w:tc>
        <w:tc>
          <w:tcPr>
            <w:tcW w:w="1275" w:type="dxa"/>
            <w:tcBorders>
              <w:top w:val="single" w:sz="4" w:space="0" w:color="000000"/>
              <w:left w:val="single" w:sz="4" w:space="0" w:color="000000"/>
              <w:bottom w:val="single" w:sz="4" w:space="0" w:color="000000"/>
              <w:right w:val="nil"/>
            </w:tcBorders>
            <w:hideMark/>
          </w:tcPr>
          <w:p w14:paraId="5CCB7F75" w14:textId="77777777" w:rsidR="00A31AB1" w:rsidRPr="006C0A32" w:rsidRDefault="00000000" w:rsidP="00BB7516">
            <w:pPr>
              <w:snapToGrid w:val="0"/>
              <w:jc w:val="center"/>
              <w:rPr>
                <w:bCs/>
                <w:sz w:val="20"/>
                <w:lang w:val="ru-RU" w:eastAsia="ar-SA"/>
              </w:rPr>
            </w:pPr>
            <w:r w:rsidRPr="006C0A32">
              <w:rPr>
                <w:bCs/>
                <w:sz w:val="20"/>
                <w:lang w:val="ru-RU" w:eastAsia="ar-SA"/>
              </w:rPr>
              <w:t>5</w:t>
            </w:r>
          </w:p>
        </w:tc>
        <w:tc>
          <w:tcPr>
            <w:tcW w:w="2126" w:type="dxa"/>
            <w:tcBorders>
              <w:top w:val="single" w:sz="4" w:space="0" w:color="000000"/>
              <w:left w:val="single" w:sz="4" w:space="0" w:color="000000"/>
              <w:bottom w:val="single" w:sz="4" w:space="0" w:color="000000"/>
              <w:right w:val="nil"/>
            </w:tcBorders>
          </w:tcPr>
          <w:p w14:paraId="05E58319" w14:textId="77777777" w:rsidR="00A31AB1" w:rsidRPr="006C0A32" w:rsidRDefault="00000000" w:rsidP="00BB7516">
            <w:pPr>
              <w:snapToGrid w:val="0"/>
              <w:jc w:val="center"/>
              <w:rPr>
                <w:bCs/>
                <w:sz w:val="20"/>
                <w:lang w:val="ru-RU" w:eastAsia="ar-SA"/>
              </w:rPr>
            </w:pPr>
            <w:r w:rsidRPr="006C0A32">
              <w:rPr>
                <w:bCs/>
                <w:sz w:val="20"/>
                <w:lang w:val="ru-RU" w:eastAsia="ar-SA"/>
              </w:rPr>
              <w:t>Карабалыкский район</w:t>
            </w:r>
          </w:p>
        </w:tc>
        <w:tc>
          <w:tcPr>
            <w:tcW w:w="3104" w:type="dxa"/>
            <w:tcBorders>
              <w:top w:val="single" w:sz="4" w:space="0" w:color="000000"/>
              <w:left w:val="single" w:sz="4" w:space="0" w:color="000000"/>
              <w:bottom w:val="single" w:sz="4" w:space="0" w:color="000000"/>
              <w:right w:val="single" w:sz="4" w:space="0" w:color="000000"/>
            </w:tcBorders>
            <w:hideMark/>
          </w:tcPr>
          <w:p w14:paraId="50E31685" w14:textId="77777777" w:rsidR="00A31AB1" w:rsidRPr="006C0A32" w:rsidRDefault="00000000" w:rsidP="006E68C4">
            <w:pPr>
              <w:snapToGrid w:val="0"/>
              <w:jc w:val="both"/>
              <w:rPr>
                <w:sz w:val="20"/>
                <w:lang w:val="ru-RU" w:eastAsia="ar-SA"/>
              </w:rPr>
            </w:pPr>
            <w:r w:rsidRPr="006C0A32">
              <w:rPr>
                <w:sz w:val="20"/>
                <w:lang w:val="ru-RU" w:eastAsia="ar-SA"/>
              </w:rPr>
              <w:t>Ковыль перистый, ольха клейкая, кувшинка белая и другие виды растений.</w:t>
            </w:r>
          </w:p>
        </w:tc>
      </w:tr>
      <w:tr w:rsidR="00FC7945" w:rsidRPr="00511985" w14:paraId="7762BA61" w14:textId="77777777" w:rsidTr="003C03E6">
        <w:trPr>
          <w:trHeight w:val="101"/>
          <w:jc w:val="center"/>
        </w:trPr>
        <w:tc>
          <w:tcPr>
            <w:tcW w:w="562" w:type="dxa"/>
            <w:tcBorders>
              <w:top w:val="single" w:sz="4" w:space="0" w:color="000000"/>
              <w:left w:val="single" w:sz="4" w:space="0" w:color="000000"/>
              <w:bottom w:val="single" w:sz="4" w:space="0" w:color="000000"/>
              <w:right w:val="nil"/>
            </w:tcBorders>
            <w:shd w:val="clear" w:color="auto" w:fill="FFFFFF"/>
            <w:hideMark/>
          </w:tcPr>
          <w:p w14:paraId="686C303C" w14:textId="77777777" w:rsidR="00A31AB1" w:rsidRPr="006C0A32" w:rsidRDefault="00000000" w:rsidP="00BB7516">
            <w:pPr>
              <w:snapToGrid w:val="0"/>
              <w:jc w:val="center"/>
              <w:rPr>
                <w:sz w:val="20"/>
                <w:lang w:val="ru-RU" w:eastAsia="ar-SA"/>
              </w:rPr>
            </w:pPr>
            <w:r w:rsidRPr="006C0A32">
              <w:rPr>
                <w:sz w:val="20"/>
                <w:lang w:val="ru-RU" w:eastAsia="ar-SA"/>
              </w:rPr>
              <w:t>15</w:t>
            </w:r>
            <w:r w:rsidR="006E68C4" w:rsidRPr="006C0A32">
              <w:rPr>
                <w:sz w:val="20"/>
                <w:lang w:val="ru-RU" w:eastAsia="ar-SA"/>
              </w:rPr>
              <w:t>.</w:t>
            </w:r>
          </w:p>
        </w:tc>
        <w:tc>
          <w:tcPr>
            <w:tcW w:w="2426" w:type="dxa"/>
            <w:tcBorders>
              <w:top w:val="single" w:sz="4" w:space="0" w:color="000000"/>
              <w:left w:val="single" w:sz="4" w:space="0" w:color="000000"/>
              <w:bottom w:val="single" w:sz="4" w:space="0" w:color="000000"/>
              <w:right w:val="nil"/>
            </w:tcBorders>
            <w:shd w:val="clear" w:color="auto" w:fill="FFFFFF"/>
          </w:tcPr>
          <w:p w14:paraId="19835679" w14:textId="77777777" w:rsidR="00A31AB1" w:rsidRPr="006C0A32" w:rsidRDefault="00000000" w:rsidP="00BB7516">
            <w:pPr>
              <w:snapToGrid w:val="0"/>
              <w:jc w:val="center"/>
              <w:rPr>
                <w:bCs/>
                <w:sz w:val="20"/>
                <w:lang w:val="ru-RU" w:eastAsia="ar-SA"/>
              </w:rPr>
            </w:pPr>
            <w:r w:rsidRPr="006C0A32">
              <w:rPr>
                <w:bCs/>
                <w:sz w:val="20"/>
                <w:lang w:val="ru-RU" w:eastAsia="ar-SA"/>
              </w:rPr>
              <w:t xml:space="preserve">Сосняк </w:t>
            </w:r>
            <w:proofErr w:type="spellStart"/>
            <w:r w:rsidRPr="006C0A32">
              <w:rPr>
                <w:bCs/>
                <w:sz w:val="20"/>
                <w:lang w:val="ru-RU" w:eastAsia="ar-SA"/>
              </w:rPr>
              <w:t>орляковый</w:t>
            </w:r>
            <w:proofErr w:type="spellEnd"/>
            <w:r w:rsidRPr="006C0A32">
              <w:rPr>
                <w:bCs/>
                <w:sz w:val="20"/>
                <w:lang w:val="ru-RU" w:eastAsia="ar-SA"/>
              </w:rPr>
              <w:t xml:space="preserve"> у села Каменск-Уральское</w:t>
            </w:r>
          </w:p>
        </w:tc>
        <w:tc>
          <w:tcPr>
            <w:tcW w:w="1275" w:type="dxa"/>
            <w:tcBorders>
              <w:top w:val="single" w:sz="4" w:space="0" w:color="000000"/>
              <w:left w:val="single" w:sz="4" w:space="0" w:color="000000"/>
              <w:bottom w:val="single" w:sz="4" w:space="0" w:color="000000"/>
              <w:right w:val="nil"/>
            </w:tcBorders>
            <w:shd w:val="clear" w:color="auto" w:fill="FFFFFF"/>
            <w:hideMark/>
          </w:tcPr>
          <w:p w14:paraId="5E993047" w14:textId="77777777" w:rsidR="00A31AB1" w:rsidRPr="006C0A32" w:rsidRDefault="00000000" w:rsidP="00BB7516">
            <w:pPr>
              <w:snapToGrid w:val="0"/>
              <w:jc w:val="center"/>
              <w:rPr>
                <w:bCs/>
                <w:sz w:val="20"/>
                <w:lang w:val="ru-RU" w:eastAsia="ar-SA"/>
              </w:rPr>
            </w:pPr>
            <w:r w:rsidRPr="006C0A32">
              <w:rPr>
                <w:bCs/>
                <w:sz w:val="20"/>
                <w:lang w:val="ru-RU" w:eastAsia="ar-SA"/>
              </w:rPr>
              <w:t>4</w:t>
            </w:r>
          </w:p>
        </w:tc>
        <w:tc>
          <w:tcPr>
            <w:tcW w:w="2126" w:type="dxa"/>
            <w:tcBorders>
              <w:top w:val="single" w:sz="4" w:space="0" w:color="000000"/>
              <w:left w:val="single" w:sz="4" w:space="0" w:color="000000"/>
              <w:bottom w:val="single" w:sz="4" w:space="0" w:color="000000"/>
              <w:right w:val="nil"/>
            </w:tcBorders>
            <w:shd w:val="clear" w:color="auto" w:fill="FFFFFF"/>
          </w:tcPr>
          <w:p w14:paraId="35DE0935" w14:textId="77777777" w:rsidR="00A31AB1" w:rsidRPr="006C0A32" w:rsidRDefault="00000000" w:rsidP="00BB7516">
            <w:pPr>
              <w:snapToGrid w:val="0"/>
              <w:jc w:val="center"/>
              <w:rPr>
                <w:bCs/>
                <w:sz w:val="20"/>
                <w:lang w:val="ru-RU" w:eastAsia="ar-SA"/>
              </w:rPr>
            </w:pPr>
            <w:r w:rsidRPr="006C0A32">
              <w:rPr>
                <w:bCs/>
                <w:sz w:val="20"/>
                <w:lang w:val="ru-RU" w:eastAsia="ar-SA"/>
              </w:rPr>
              <w:t>Мендыкаринский район,</w:t>
            </w:r>
          </w:p>
          <w:p w14:paraId="221401EF" w14:textId="77777777" w:rsidR="00A31AB1" w:rsidRPr="006C0A32" w:rsidRDefault="00000000" w:rsidP="00BB7516">
            <w:pPr>
              <w:snapToGrid w:val="0"/>
              <w:jc w:val="center"/>
              <w:rPr>
                <w:bCs/>
                <w:sz w:val="20"/>
                <w:lang w:val="ru-RU" w:eastAsia="ar-SA"/>
              </w:rPr>
            </w:pPr>
            <w:r w:rsidRPr="006C0A32">
              <w:rPr>
                <w:bCs/>
                <w:sz w:val="20"/>
                <w:lang w:val="ru-RU" w:eastAsia="ar-SA"/>
              </w:rPr>
              <w:t xml:space="preserve"> Каменск- Уральское лесничество</w:t>
            </w:r>
          </w:p>
        </w:tc>
        <w:tc>
          <w:tcPr>
            <w:tcW w:w="3104" w:type="dxa"/>
            <w:tcBorders>
              <w:top w:val="single" w:sz="4" w:space="0" w:color="000000"/>
              <w:left w:val="single" w:sz="4" w:space="0" w:color="000000"/>
              <w:bottom w:val="single" w:sz="4" w:space="0" w:color="000000"/>
              <w:right w:val="single" w:sz="4" w:space="0" w:color="000000"/>
            </w:tcBorders>
            <w:shd w:val="clear" w:color="auto" w:fill="FFFFFF"/>
            <w:hideMark/>
          </w:tcPr>
          <w:p w14:paraId="749AF2D5" w14:textId="77777777" w:rsidR="00A31AB1" w:rsidRPr="006C0A32" w:rsidRDefault="00000000" w:rsidP="006E68C4">
            <w:pPr>
              <w:snapToGrid w:val="0"/>
              <w:jc w:val="both"/>
              <w:rPr>
                <w:sz w:val="20"/>
                <w:lang w:val="ru-RU" w:eastAsia="ar-SA"/>
              </w:rPr>
            </w:pPr>
            <w:r w:rsidRPr="006C0A32">
              <w:rPr>
                <w:sz w:val="20"/>
                <w:lang w:val="ru-RU" w:eastAsia="ar-SA"/>
              </w:rPr>
              <w:t>Орляк обыкновенный находится под угрозой исчезновения, относится к реликтовым сосновым борам лесной флоры конца третичного периода.</w:t>
            </w:r>
          </w:p>
        </w:tc>
      </w:tr>
    </w:tbl>
    <w:p w14:paraId="219515C0" w14:textId="77777777" w:rsidR="00A31AB1" w:rsidRPr="006C0A32" w:rsidRDefault="00000000" w:rsidP="00A31AB1">
      <w:pPr>
        <w:ind w:firstLine="567"/>
        <w:jc w:val="center"/>
        <w:rPr>
          <w:i/>
          <w:iCs/>
          <w:lang w:val="ru-RU" w:eastAsia="ru-RU"/>
        </w:rPr>
      </w:pPr>
      <w:r w:rsidRPr="006C0A32">
        <w:rPr>
          <w:i/>
          <w:iCs/>
          <w:lang w:val="ru-RU" w:eastAsia="ru-RU"/>
        </w:rPr>
        <w:lastRenderedPageBreak/>
        <w:t>Источник:</w:t>
      </w:r>
      <w:r w:rsidRPr="006C0A32">
        <w:rPr>
          <w:i/>
          <w:lang w:val="ru-RU" w:eastAsia="ru-RU"/>
        </w:rPr>
        <w:t xml:space="preserve"> </w:t>
      </w:r>
      <w:r w:rsidRPr="006C0A32">
        <w:rPr>
          <w:i/>
          <w:iCs/>
          <w:lang w:val="ru-RU" w:eastAsia="ru-RU"/>
        </w:rPr>
        <w:t>Акимат Костанайской области</w:t>
      </w:r>
    </w:p>
    <w:p w14:paraId="6F7019A0" w14:textId="77777777" w:rsidR="00A31AB1" w:rsidRPr="006C0A32" w:rsidRDefault="00A31AB1" w:rsidP="00A31AB1">
      <w:pPr>
        <w:ind w:firstLine="709"/>
        <w:jc w:val="both"/>
        <w:rPr>
          <w:b/>
          <w:i/>
          <w:iCs/>
          <w:lang w:val="ru-RU" w:eastAsia="ru-RU"/>
        </w:rPr>
      </w:pPr>
    </w:p>
    <w:p w14:paraId="3A93F5C7" w14:textId="77777777" w:rsidR="00A31AB1" w:rsidRPr="006C0A32" w:rsidRDefault="00000000" w:rsidP="006E68C4">
      <w:pPr>
        <w:ind w:firstLine="709"/>
        <w:jc w:val="both"/>
        <w:rPr>
          <w:b/>
          <w:i/>
          <w:lang w:val="ru-RU" w:eastAsia="ru-RU"/>
        </w:rPr>
      </w:pPr>
      <w:r w:rsidRPr="006C0A32">
        <w:rPr>
          <w:b/>
          <w:i/>
          <w:iCs/>
          <w:lang w:val="ru-RU" w:eastAsia="ru-RU"/>
        </w:rPr>
        <w:t>Ж</w:t>
      </w:r>
      <w:r w:rsidRPr="006C0A32">
        <w:rPr>
          <w:b/>
          <w:i/>
          <w:lang w:val="ru-RU" w:eastAsia="ru-RU"/>
        </w:rPr>
        <w:t>ивотный и растительный мир</w:t>
      </w:r>
    </w:p>
    <w:p w14:paraId="5948A770" w14:textId="77777777" w:rsidR="00A31AB1" w:rsidRPr="006C0A32" w:rsidRDefault="00000000" w:rsidP="006E68C4">
      <w:pPr>
        <w:ind w:firstLine="708"/>
        <w:jc w:val="both"/>
        <w:rPr>
          <w:lang w:val="ru-RU" w:eastAsia="ru-RU"/>
        </w:rPr>
      </w:pPr>
      <w:r w:rsidRPr="006C0A32">
        <w:rPr>
          <w:lang w:val="ru-RU" w:eastAsia="ru-RU"/>
        </w:rPr>
        <w:t>Животный мир Костанайской области отличается значительным биологическим разнообразием. На территории области обитают 3 вида земноводных, 6 видов пресмыкающихся, более 400 видов птиц и свыше 60 видов млекопитающих. Всего с территорией области связано существование не менее 400 видов позвоночных животных.</w:t>
      </w:r>
    </w:p>
    <w:p w14:paraId="534C4CDA" w14:textId="77777777" w:rsidR="00A31AB1" w:rsidRPr="006C0A32" w:rsidRDefault="00000000" w:rsidP="006E68C4">
      <w:pPr>
        <w:ind w:firstLine="708"/>
        <w:jc w:val="both"/>
        <w:rPr>
          <w:lang w:val="ru-RU" w:eastAsia="ru-RU"/>
        </w:rPr>
      </w:pPr>
      <w:r w:rsidRPr="006C0A32">
        <w:rPr>
          <w:lang w:val="ru-RU" w:eastAsia="ru-RU"/>
        </w:rPr>
        <w:t>Млекопитающие представлены насекомоядными, рукокрылыми, хищными, копытными и многочисленными видами грызунов. В лесостепной зоне обитают лось, косуля, рысь, волк, лисица, барсук, горностай, заяц-беляк и другие виды животных. Для степных территорий характерны суслики, хомяки, степной хорь и заяц-русак.</w:t>
      </w:r>
    </w:p>
    <w:p w14:paraId="312D26E1" w14:textId="77777777" w:rsidR="00A31AB1" w:rsidRPr="006C0A32" w:rsidRDefault="00000000" w:rsidP="006E68C4">
      <w:pPr>
        <w:ind w:firstLine="708"/>
        <w:jc w:val="both"/>
        <w:rPr>
          <w:lang w:val="ru-RU" w:eastAsia="ru-RU"/>
        </w:rPr>
      </w:pPr>
      <w:r w:rsidRPr="006C0A32">
        <w:rPr>
          <w:lang w:val="ru-RU" w:eastAsia="ru-RU"/>
        </w:rPr>
        <w:t>Орнитофауна области включает лесные, степные и водно-болотные виды птиц. На территории региона встречаются тетерев, серая куропатка, жаворонок, перепел, болотная сова, чибис, кукушка, дятлы, синицы и другие виды птиц.</w:t>
      </w:r>
    </w:p>
    <w:p w14:paraId="2C395DDB" w14:textId="77777777" w:rsidR="00A31AB1" w:rsidRPr="006C0A32" w:rsidRDefault="00000000" w:rsidP="006E68C4">
      <w:pPr>
        <w:widowControl w:val="0"/>
        <w:pBdr>
          <w:bottom w:val="single" w:sz="4" w:space="1" w:color="FFFFFF"/>
        </w:pBdr>
        <w:tabs>
          <w:tab w:val="left" w:pos="-1843"/>
        </w:tabs>
        <w:autoSpaceDE w:val="0"/>
        <w:autoSpaceDN w:val="0"/>
        <w:adjustRightInd w:val="0"/>
        <w:ind w:firstLine="709"/>
        <w:jc w:val="both"/>
        <w:rPr>
          <w:b/>
          <w:bCs/>
          <w:i/>
          <w:lang w:val="ru-RU" w:eastAsia="ru-RU"/>
        </w:rPr>
      </w:pPr>
      <w:bookmarkStart w:id="27" w:name="_Hlk237255145"/>
      <w:r w:rsidRPr="006C0A32">
        <w:rPr>
          <w:b/>
          <w:bCs/>
          <w:i/>
          <w:lang w:val="ru-RU" w:eastAsia="ru-RU"/>
        </w:rPr>
        <w:t>Рыбное хозяйство</w:t>
      </w:r>
    </w:p>
    <w:bookmarkEnd w:id="27"/>
    <w:p w14:paraId="2FD2656A"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Рыбное хозяйство Костанайской области является важным направлением экономики региона, обеспечивающим занятость населения, развитие предпринимательства и рациональное использование водных биологических ресурсов.</w:t>
      </w:r>
    </w:p>
    <w:p w14:paraId="35895898" w14:textId="77777777" w:rsidR="00A31AB1" w:rsidRPr="006C0A32" w:rsidRDefault="00000000" w:rsidP="006E68C4">
      <w:pPr>
        <w:widowControl w:val="0"/>
        <w:pBdr>
          <w:bottom w:val="single" w:sz="4" w:space="31" w:color="FFFFFF"/>
        </w:pBdr>
        <w:tabs>
          <w:tab w:val="left" w:pos="-1843"/>
        </w:tabs>
        <w:autoSpaceDE w:val="0"/>
        <w:autoSpaceDN w:val="0"/>
        <w:adjustRightInd w:val="0"/>
        <w:jc w:val="both"/>
        <w:rPr>
          <w:lang w:val="ru-RU" w:eastAsia="ru-RU"/>
        </w:rPr>
      </w:pPr>
      <w:r w:rsidRPr="006C0A32">
        <w:rPr>
          <w:lang w:val="ru-RU" w:eastAsia="ru-RU"/>
        </w:rPr>
        <w:tab/>
        <w:t>В целях сохранения и воспроизводства рыбных ресурсов, а также развития аквакультуры в области реализуется Программа развития рыбного хозяйства Костанайской области на 2021–2030 годы.</w:t>
      </w:r>
    </w:p>
    <w:p w14:paraId="711884D3" w14:textId="77777777" w:rsidR="00A31AB1" w:rsidRPr="006C0A32" w:rsidRDefault="00000000" w:rsidP="006E68C4">
      <w:pPr>
        <w:widowControl w:val="0"/>
        <w:pBdr>
          <w:bottom w:val="single" w:sz="4" w:space="31" w:color="FFFFFF"/>
        </w:pBdr>
        <w:tabs>
          <w:tab w:val="left" w:pos="-1843"/>
        </w:tabs>
        <w:autoSpaceDE w:val="0"/>
        <w:autoSpaceDN w:val="0"/>
        <w:adjustRightInd w:val="0"/>
        <w:jc w:val="both"/>
        <w:rPr>
          <w:lang w:val="ru-RU" w:eastAsia="ru-RU"/>
        </w:rPr>
      </w:pPr>
      <w:r w:rsidRPr="006C0A32">
        <w:rPr>
          <w:lang w:val="ru-RU" w:eastAsia="ru-RU"/>
        </w:rPr>
        <w:tab/>
        <w:t>Основными направлениями Программы являются развитие товарного рыбоводства, создание и модернизация рыбоводных хозяйств, увеличение объёмов производства рыбной продукции, а также государственная поддержка отрасли посредством субсидирования затрат на корма, рыбопосадочный материал и развитие производственной инфраструктуры.</w:t>
      </w:r>
    </w:p>
    <w:p w14:paraId="54AC890A" w14:textId="77777777" w:rsidR="00A31AB1" w:rsidRPr="006C0A32" w:rsidRDefault="00000000" w:rsidP="006E68C4">
      <w:pPr>
        <w:widowControl w:val="0"/>
        <w:pBdr>
          <w:bottom w:val="single" w:sz="4" w:space="31" w:color="FFFFFF"/>
        </w:pBdr>
        <w:tabs>
          <w:tab w:val="left" w:pos="-1843"/>
        </w:tabs>
        <w:autoSpaceDE w:val="0"/>
        <w:autoSpaceDN w:val="0"/>
        <w:adjustRightInd w:val="0"/>
        <w:jc w:val="both"/>
        <w:rPr>
          <w:lang w:val="ru-RU" w:eastAsia="ru-RU"/>
        </w:rPr>
      </w:pPr>
      <w:r w:rsidRPr="006C0A32">
        <w:rPr>
          <w:lang w:val="ru-RU" w:eastAsia="ru-RU"/>
        </w:rPr>
        <w:tab/>
        <w:t>Реализация Программы способствует восстановлению и устойчивому развитию рыбного хозяйства региона, повышению обеспеченности населения рыбной продукцией и созданию условий для дальнейшего развития аквакультуры.</w:t>
      </w:r>
    </w:p>
    <w:p w14:paraId="7A121E2B" w14:textId="77777777" w:rsidR="00A31AB1" w:rsidRPr="006C0A32" w:rsidRDefault="00000000" w:rsidP="006E68C4">
      <w:pPr>
        <w:widowControl w:val="0"/>
        <w:pBdr>
          <w:bottom w:val="single" w:sz="4" w:space="31" w:color="FFFFFF"/>
        </w:pBdr>
        <w:tabs>
          <w:tab w:val="left" w:pos="-1843"/>
        </w:tabs>
        <w:autoSpaceDE w:val="0"/>
        <w:autoSpaceDN w:val="0"/>
        <w:adjustRightInd w:val="0"/>
        <w:jc w:val="both"/>
        <w:rPr>
          <w:lang w:val="ru-RU" w:eastAsia="ru-RU"/>
        </w:rPr>
      </w:pPr>
      <w:r w:rsidRPr="006C0A32">
        <w:rPr>
          <w:lang w:val="ru-RU" w:eastAsia="ru-RU"/>
        </w:rPr>
        <w:tab/>
        <w:t>По итогам 2025 года объём выращенной рыбы в Костанайской области составил 794 тонны при плановом показателе 792 тонны. Основную долю выращенной продукции составили карповые виды рыб (карп, сазан), а также сиговые виды (пелядь).</w:t>
      </w:r>
    </w:p>
    <w:p w14:paraId="241C5A26" w14:textId="77777777" w:rsidR="00A31AB1" w:rsidRPr="006C0A32" w:rsidRDefault="00A31AB1" w:rsidP="006E68C4">
      <w:pPr>
        <w:widowControl w:val="0"/>
        <w:pBdr>
          <w:bottom w:val="single" w:sz="4" w:space="31" w:color="FFFFFF"/>
        </w:pBdr>
        <w:tabs>
          <w:tab w:val="left" w:pos="-1843"/>
        </w:tabs>
        <w:autoSpaceDE w:val="0"/>
        <w:autoSpaceDN w:val="0"/>
        <w:adjustRightInd w:val="0"/>
        <w:jc w:val="both"/>
        <w:rPr>
          <w:lang w:val="ru-RU" w:eastAsia="ru-RU"/>
        </w:rPr>
      </w:pPr>
    </w:p>
    <w:p w14:paraId="6EBB2776" w14:textId="77777777" w:rsidR="00A31AB1" w:rsidRPr="006C0A32" w:rsidRDefault="00000000" w:rsidP="00A31AB1">
      <w:pPr>
        <w:widowControl w:val="0"/>
        <w:pBdr>
          <w:bottom w:val="single" w:sz="4" w:space="31" w:color="FFFFFF"/>
        </w:pBdr>
        <w:tabs>
          <w:tab w:val="left" w:pos="-1843"/>
        </w:tabs>
        <w:autoSpaceDE w:val="0"/>
        <w:autoSpaceDN w:val="0"/>
        <w:adjustRightInd w:val="0"/>
        <w:ind w:firstLine="709"/>
        <w:jc w:val="both"/>
        <w:rPr>
          <w:b/>
          <w:lang w:val="ru-RU" w:eastAsia="ru-RU"/>
        </w:rPr>
      </w:pPr>
      <w:r w:rsidRPr="006C0A32">
        <w:rPr>
          <w:b/>
          <w:lang w:val="ru-RU" w:eastAsia="ru-RU"/>
        </w:rPr>
        <w:t xml:space="preserve">12.10.6. РАДИАЦИОННАЯ ОБСТАНОВКА </w:t>
      </w:r>
    </w:p>
    <w:p w14:paraId="1CE5DAE5" w14:textId="77777777" w:rsidR="00A31AB1" w:rsidRPr="006C0A32" w:rsidRDefault="00A31AB1" w:rsidP="00A31AB1">
      <w:pPr>
        <w:widowControl w:val="0"/>
        <w:pBdr>
          <w:bottom w:val="single" w:sz="4" w:space="31" w:color="FFFFFF"/>
        </w:pBdr>
        <w:tabs>
          <w:tab w:val="left" w:pos="-1843"/>
        </w:tabs>
        <w:autoSpaceDE w:val="0"/>
        <w:autoSpaceDN w:val="0"/>
        <w:adjustRightInd w:val="0"/>
        <w:ind w:firstLine="709"/>
        <w:jc w:val="both"/>
        <w:rPr>
          <w:lang w:val="ru-RU" w:eastAsia="ru-RU"/>
        </w:rPr>
      </w:pPr>
    </w:p>
    <w:p w14:paraId="390B54F0"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 xml:space="preserve">Наблюдения за уровнем </w:t>
      </w:r>
      <w:proofErr w:type="gramStart"/>
      <w:r w:rsidRPr="006C0A32">
        <w:rPr>
          <w:lang w:val="ru-RU" w:eastAsia="ru-RU"/>
        </w:rPr>
        <w:t>гамма излучения</w:t>
      </w:r>
      <w:proofErr w:type="gramEnd"/>
      <w:r w:rsidRPr="006C0A32">
        <w:rPr>
          <w:lang w:val="ru-RU" w:eastAsia="ru-RU"/>
        </w:rPr>
        <w:t xml:space="preserve"> на местности осуществлялись ежедневно на 6-ти метеорологических станциях (Костанай, </w:t>
      </w:r>
      <w:proofErr w:type="spellStart"/>
      <w:r w:rsidRPr="006C0A32">
        <w:rPr>
          <w:lang w:val="ru-RU" w:eastAsia="ru-RU"/>
        </w:rPr>
        <w:t>Карабалык</w:t>
      </w:r>
      <w:proofErr w:type="spellEnd"/>
      <w:r w:rsidRPr="006C0A32">
        <w:rPr>
          <w:lang w:val="ru-RU" w:eastAsia="ru-RU"/>
        </w:rPr>
        <w:t xml:space="preserve">, Карасу, Житикара, </w:t>
      </w:r>
      <w:proofErr w:type="spellStart"/>
      <w:r w:rsidRPr="006C0A32">
        <w:rPr>
          <w:lang w:val="ru-RU" w:eastAsia="ru-RU"/>
        </w:rPr>
        <w:t>Караменды</w:t>
      </w:r>
      <w:proofErr w:type="spellEnd"/>
      <w:r w:rsidRPr="006C0A32">
        <w:rPr>
          <w:lang w:val="ru-RU" w:eastAsia="ru-RU"/>
        </w:rPr>
        <w:t xml:space="preserve">, </w:t>
      </w:r>
      <w:proofErr w:type="spellStart"/>
      <w:r w:rsidRPr="006C0A32">
        <w:rPr>
          <w:lang w:val="ru-RU" w:eastAsia="ru-RU"/>
        </w:rPr>
        <w:t>Сарыколь</w:t>
      </w:r>
      <w:proofErr w:type="spellEnd"/>
      <w:r w:rsidRPr="006C0A32">
        <w:rPr>
          <w:lang w:val="ru-RU" w:eastAsia="ru-RU"/>
        </w:rPr>
        <w:t xml:space="preserve">) и на 4-х автоматических постах наблюдений за загрязнением атмосферного воздуха </w:t>
      </w:r>
      <w:proofErr w:type="spellStart"/>
      <w:r w:rsidRPr="006C0A32">
        <w:rPr>
          <w:lang w:val="ru-RU" w:eastAsia="ru-RU"/>
        </w:rPr>
        <w:t>г.Костанай</w:t>
      </w:r>
      <w:proofErr w:type="spellEnd"/>
      <w:r w:rsidRPr="006C0A32">
        <w:rPr>
          <w:lang w:val="ru-RU" w:eastAsia="ru-RU"/>
        </w:rPr>
        <w:t xml:space="preserve"> (ПНЗ№2; ПНЗ№4), Рудный (ПНЗ №5; ПНЗ №6).</w:t>
      </w:r>
    </w:p>
    <w:p w14:paraId="02C65B8D"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Средние значения радиационного гамма-фона приземного слоя атмосферы по населенным пунктам области находились в пределах 0,00-0,40 мкЗв/ч. В среднем по области радиационный гамма-фон составил 0,10 мкЗв/ч и находился в допустимых пределах.</w:t>
      </w:r>
    </w:p>
    <w:p w14:paraId="0EB2D3F7"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Контроль за радиоактивным загрязнением приземного слоя атмосферы на территории Костанайской области осуществлялся на 2-х метеорологических станциях (Житикара, Костанай) путем отбора проб воздуха горизонтальными планшетами. На станции проводился пятисуточный отбор проб.</w:t>
      </w:r>
    </w:p>
    <w:p w14:paraId="7D7A76DB"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rFonts w:eastAsia="BatangChe"/>
          <w:lang w:val="kk-KZ" w:eastAsia="ru-RU"/>
        </w:rPr>
      </w:pPr>
      <w:r w:rsidRPr="006C0A32">
        <w:rPr>
          <w:lang w:val="ru-RU" w:eastAsia="ru-RU"/>
        </w:rPr>
        <w:t>Среднесуточная плотность радиоактивных выпадений в приземном слое атмосферы на территории области колебалась в пределах 1,2 – 2,9 Бк/м</w:t>
      </w:r>
      <w:r w:rsidRPr="006C0A32">
        <w:rPr>
          <w:vertAlign w:val="superscript"/>
          <w:lang w:val="ru-RU" w:eastAsia="ru-RU"/>
        </w:rPr>
        <w:t>2</w:t>
      </w:r>
      <w:r w:rsidRPr="006C0A32">
        <w:rPr>
          <w:lang w:val="ru-RU" w:eastAsia="ru-RU"/>
        </w:rPr>
        <w:t>. Средняя величина плотности выпадений по области составила 1,8 Бк/м</w:t>
      </w:r>
      <w:r w:rsidRPr="006C0A32">
        <w:rPr>
          <w:vertAlign w:val="superscript"/>
          <w:lang w:val="ru-RU" w:eastAsia="ru-RU"/>
        </w:rPr>
        <w:t>2</w:t>
      </w:r>
      <w:r w:rsidRPr="006C0A32">
        <w:rPr>
          <w:lang w:val="ru-RU" w:eastAsia="ru-RU"/>
        </w:rPr>
        <w:t xml:space="preserve">, что не превышает предельно-допустимый </w:t>
      </w:r>
      <w:proofErr w:type="gramStart"/>
      <w:r w:rsidRPr="006C0A32">
        <w:rPr>
          <w:lang w:val="ru-RU" w:eastAsia="ru-RU"/>
        </w:rPr>
        <w:t>уровень.</w:t>
      </w:r>
      <w:r w:rsidRPr="006C0A32">
        <w:rPr>
          <w:rFonts w:eastAsia="BatangChe"/>
          <w:lang w:val="kk-KZ" w:eastAsia="ru-RU"/>
        </w:rPr>
        <w:t>Более</w:t>
      </w:r>
      <w:proofErr w:type="gramEnd"/>
      <w:r w:rsidRPr="006C0A32">
        <w:rPr>
          <w:rFonts w:eastAsia="BatangChe"/>
          <w:lang w:val="kk-KZ" w:eastAsia="ru-RU"/>
        </w:rPr>
        <w:t xml:space="preserve"> подробная информация размещена на сайте РГП «Казгидромет»: </w:t>
      </w:r>
      <w:r w:rsidRPr="006C0A32">
        <w:rPr>
          <w:rFonts w:eastAsia="BatangChe"/>
          <w:color w:val="0563C1" w:themeColor="hyperlink"/>
          <w:u w:val="single"/>
          <w:lang w:val="kk-KZ" w:eastAsia="ru-RU"/>
        </w:rPr>
        <w:t>https://www.kazhydromet.kz/ru/ecology/ezhemesyachnyy-informacionnyy-byulleten-o-sostoyanii-okruzhayuschey-sredy/2025</w:t>
      </w:r>
      <w:r w:rsidRPr="006C0A32">
        <w:rPr>
          <w:rFonts w:eastAsia="BatangChe"/>
          <w:lang w:val="kk-KZ" w:eastAsia="ru-RU"/>
        </w:rPr>
        <w:t>.</w:t>
      </w:r>
    </w:p>
    <w:p w14:paraId="5E2EB561" w14:textId="77777777" w:rsidR="00A31AB1" w:rsidRPr="006C0A32" w:rsidRDefault="00A31AB1" w:rsidP="00A31AB1">
      <w:pPr>
        <w:widowControl w:val="0"/>
        <w:pBdr>
          <w:bottom w:val="single" w:sz="4" w:space="31" w:color="FFFFFF"/>
        </w:pBdr>
        <w:tabs>
          <w:tab w:val="left" w:pos="-1843"/>
        </w:tabs>
        <w:autoSpaceDE w:val="0"/>
        <w:autoSpaceDN w:val="0"/>
        <w:adjustRightInd w:val="0"/>
        <w:ind w:firstLine="709"/>
        <w:jc w:val="both"/>
        <w:rPr>
          <w:lang w:val="kk-KZ" w:eastAsia="ru-RU"/>
        </w:rPr>
      </w:pPr>
    </w:p>
    <w:p w14:paraId="40F133F6"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b/>
          <w:lang w:val="ru-RU" w:eastAsia="ru-RU"/>
        </w:rPr>
      </w:pPr>
      <w:r w:rsidRPr="006C0A32">
        <w:rPr>
          <w:b/>
          <w:lang w:val="ru-RU" w:eastAsia="ru-RU"/>
        </w:rPr>
        <w:lastRenderedPageBreak/>
        <w:t>12.10.7 ОТХОДЫ</w:t>
      </w:r>
    </w:p>
    <w:p w14:paraId="00634986" w14:textId="77777777" w:rsidR="00A31AB1" w:rsidRPr="006C0A32" w:rsidRDefault="00A31AB1" w:rsidP="006E68C4">
      <w:pPr>
        <w:widowControl w:val="0"/>
        <w:pBdr>
          <w:bottom w:val="single" w:sz="4" w:space="31" w:color="FFFFFF"/>
        </w:pBdr>
        <w:tabs>
          <w:tab w:val="left" w:pos="-1843"/>
        </w:tabs>
        <w:autoSpaceDE w:val="0"/>
        <w:autoSpaceDN w:val="0"/>
        <w:adjustRightInd w:val="0"/>
        <w:ind w:firstLine="709"/>
        <w:jc w:val="both"/>
        <w:rPr>
          <w:b/>
          <w:i/>
          <w:lang w:val="ru-RU" w:eastAsia="ru-RU"/>
        </w:rPr>
      </w:pPr>
    </w:p>
    <w:p w14:paraId="7C085565"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b/>
          <w:i/>
          <w:lang w:val="ru-RU" w:eastAsia="ru-RU"/>
        </w:rPr>
      </w:pPr>
      <w:r w:rsidRPr="006C0A32">
        <w:rPr>
          <w:b/>
          <w:i/>
          <w:lang w:val="ru-RU" w:eastAsia="ru-RU"/>
        </w:rPr>
        <w:t xml:space="preserve">Твердые бытовые отходы </w:t>
      </w:r>
    </w:p>
    <w:p w14:paraId="66C0FAFA"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highlight w:val="yellow"/>
          <w:lang w:val="ru-RU" w:eastAsia="ru-RU"/>
        </w:rPr>
      </w:pPr>
      <w:r w:rsidRPr="006C0A32">
        <w:rPr>
          <w:lang w:val="ru-RU" w:eastAsia="ru-RU"/>
        </w:rPr>
        <w:t xml:space="preserve">В 2025 году в Костанайской области общий объём собранных отходов с учётом отходов самовывозов предприятий составил 328 466 тонн. Сбором и вывозом коммунальных отходов в области занимаются 41 предприятие, в том числе 4 государственных.  </w:t>
      </w:r>
    </w:p>
    <w:p w14:paraId="146937A4" w14:textId="77777777" w:rsidR="00A31AB1" w:rsidRPr="006C0A32" w:rsidRDefault="00000000" w:rsidP="00A31AB1">
      <w:pPr>
        <w:widowControl w:val="0"/>
        <w:pBdr>
          <w:bottom w:val="single" w:sz="4" w:space="31" w:color="FFFFFF"/>
        </w:pBdr>
        <w:tabs>
          <w:tab w:val="left" w:pos="-1843"/>
        </w:tabs>
        <w:autoSpaceDE w:val="0"/>
        <w:autoSpaceDN w:val="0"/>
        <w:adjustRightInd w:val="0"/>
        <w:ind w:firstLine="709"/>
        <w:jc w:val="right"/>
        <w:rPr>
          <w:rFonts w:eastAsia="Calibri"/>
          <w:b/>
          <w:color w:val="000000"/>
          <w:lang w:val="kk-KZ" w:eastAsia="ru-RU"/>
        </w:rPr>
      </w:pPr>
      <w:r w:rsidRPr="006C0A32">
        <w:rPr>
          <w:rFonts w:eastAsia="Calibri"/>
          <w:b/>
          <w:color w:val="000000"/>
          <w:lang w:val="kk-KZ" w:eastAsia="ru-RU"/>
        </w:rPr>
        <w:t>Рисунок 12.1</w:t>
      </w:r>
      <w:r w:rsidR="00B50C3F" w:rsidRPr="006C0A32">
        <w:rPr>
          <w:rFonts w:eastAsia="Calibri"/>
          <w:b/>
          <w:color w:val="000000"/>
          <w:lang w:val="kk-KZ" w:eastAsia="ru-RU"/>
        </w:rPr>
        <w:t>0.4</w:t>
      </w:r>
    </w:p>
    <w:p w14:paraId="23885ADB" w14:textId="77777777" w:rsidR="00A31AB1" w:rsidRPr="006C0A32" w:rsidRDefault="00000000" w:rsidP="00A31AB1">
      <w:pPr>
        <w:widowControl w:val="0"/>
        <w:pBdr>
          <w:bottom w:val="single" w:sz="4" w:space="31" w:color="FFFFFF"/>
        </w:pBdr>
        <w:tabs>
          <w:tab w:val="left" w:pos="-1843"/>
        </w:tabs>
        <w:autoSpaceDE w:val="0"/>
        <w:autoSpaceDN w:val="0"/>
        <w:adjustRightInd w:val="0"/>
        <w:ind w:firstLine="709"/>
        <w:jc w:val="both"/>
        <w:rPr>
          <w:rFonts w:eastAsia="Calibri"/>
          <w:b/>
          <w:color w:val="000000"/>
          <w:lang w:val="kk-KZ" w:eastAsia="ru-RU"/>
        </w:rPr>
      </w:pPr>
      <w:r w:rsidRPr="006C0A32">
        <w:rPr>
          <w:rFonts w:eastAsia="Calibri"/>
          <w:b/>
          <w:color w:val="000000"/>
          <w:lang w:val="kk-KZ" w:eastAsia="ru-RU"/>
        </w:rPr>
        <w:t>Движение коммунальных отходов в Костанайской области в 2025 году, тонн</w:t>
      </w:r>
    </w:p>
    <w:p w14:paraId="411259F4" w14:textId="77777777" w:rsidR="00CF06D7" w:rsidRPr="006C0A32" w:rsidRDefault="00000000" w:rsidP="00CF06D7">
      <w:pPr>
        <w:widowControl w:val="0"/>
        <w:pBdr>
          <w:bottom w:val="single" w:sz="4" w:space="31" w:color="FFFFFF"/>
        </w:pBdr>
        <w:tabs>
          <w:tab w:val="left" w:pos="-1843"/>
        </w:tabs>
        <w:autoSpaceDE w:val="0"/>
        <w:autoSpaceDN w:val="0"/>
        <w:adjustRightInd w:val="0"/>
        <w:jc w:val="center"/>
        <w:rPr>
          <w:rFonts w:eastAsia="Calibri"/>
          <w:b/>
          <w:color w:val="000000"/>
          <w:lang w:val="kk-KZ" w:eastAsia="ru-RU"/>
        </w:rPr>
      </w:pPr>
      <w:r w:rsidRPr="006C0A32">
        <w:rPr>
          <w:rFonts w:eastAsia="Calibri"/>
          <w:b/>
          <w:noProof/>
          <w:color w:val="000000"/>
        </w:rPr>
        <w:drawing>
          <wp:inline distT="0" distB="0" distL="0" distR="0" wp14:anchorId="6CBD5553" wp14:editId="367F41FF">
            <wp:extent cx="3676501" cy="2061763"/>
            <wp:effectExtent l="0" t="0" r="635" b="0"/>
            <wp:docPr id="2027757560" name="Рисунок 202775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60" name="Picture 6"/>
                    <pic:cNvPicPr>
                      <a:picLocks noChangeAspect="1" noChangeArrowheads="1"/>
                    </pic:cNvPicPr>
                  </pic:nvPicPr>
                  <pic:blipFill>
                    <a:blip r:embed="rId113">
                      <a:extLst>
                        <a:ext uri="{28A0092B-C50C-407E-A947-70E740481C1C}">
                          <a14:useLocalDpi xmlns:a14="http://schemas.microsoft.com/office/drawing/2010/main" val="0"/>
                        </a:ext>
                      </a:extLst>
                    </a:blip>
                    <a:stretch>
                      <a:fillRect/>
                    </a:stretch>
                  </pic:blipFill>
                  <pic:spPr bwMode="auto">
                    <a:xfrm>
                      <a:off x="0" y="0"/>
                      <a:ext cx="3676501" cy="2061763"/>
                    </a:xfrm>
                    <a:prstGeom prst="rect">
                      <a:avLst/>
                    </a:prstGeom>
                    <a:noFill/>
                  </pic:spPr>
                </pic:pic>
              </a:graphicData>
            </a:graphic>
          </wp:inline>
        </w:drawing>
      </w:r>
    </w:p>
    <w:p w14:paraId="7811A9AC" w14:textId="77777777" w:rsidR="006E68C4" w:rsidRPr="006C0A32" w:rsidRDefault="00000000" w:rsidP="006E68C4">
      <w:pPr>
        <w:widowControl w:val="0"/>
        <w:pBdr>
          <w:bottom w:val="single" w:sz="4" w:space="31" w:color="FFFFFF"/>
        </w:pBdr>
        <w:tabs>
          <w:tab w:val="left" w:pos="-1843"/>
        </w:tabs>
        <w:autoSpaceDE w:val="0"/>
        <w:autoSpaceDN w:val="0"/>
        <w:adjustRightInd w:val="0"/>
        <w:jc w:val="center"/>
        <w:rPr>
          <w:rFonts w:eastAsia="Calibri"/>
          <w:i/>
          <w:color w:val="000000"/>
          <w:lang w:val="kk-KZ" w:eastAsia="ru-RU"/>
        </w:rPr>
      </w:pPr>
      <w:r w:rsidRPr="006C0A32">
        <w:rPr>
          <w:rFonts w:eastAsia="Calibri"/>
          <w:i/>
          <w:color w:val="000000"/>
          <w:lang w:val="kk-KZ" w:eastAsia="ru-RU"/>
        </w:rPr>
        <w:t>Источник: Бюро национальной статистики АСПР РК.</w:t>
      </w:r>
    </w:p>
    <w:p w14:paraId="58A728FD" w14:textId="77777777" w:rsidR="006E68C4" w:rsidRPr="006C0A32" w:rsidRDefault="006E68C4" w:rsidP="006E68C4">
      <w:pPr>
        <w:widowControl w:val="0"/>
        <w:pBdr>
          <w:bottom w:val="single" w:sz="4" w:space="31" w:color="FFFFFF"/>
        </w:pBdr>
        <w:tabs>
          <w:tab w:val="left" w:pos="-1843"/>
        </w:tabs>
        <w:autoSpaceDE w:val="0"/>
        <w:autoSpaceDN w:val="0"/>
        <w:adjustRightInd w:val="0"/>
        <w:jc w:val="center"/>
        <w:rPr>
          <w:rFonts w:eastAsia="Calibri"/>
          <w:i/>
          <w:color w:val="000000"/>
          <w:lang w:val="kk-KZ" w:eastAsia="ru-RU"/>
        </w:rPr>
      </w:pPr>
    </w:p>
    <w:p w14:paraId="1FDC5558"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 xml:space="preserve">По информации акиматов городов и районов, ежегодно на территории Костанайской области образуется порядка 200 тыс. тонн твёрдых бытовых отходов, которые размещаются на специализированных полигонах и сельских свалках. </w:t>
      </w:r>
    </w:p>
    <w:p w14:paraId="62C2C5DE"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По итогам 2025 года доля переработки и утилизации ТБО от общего объема их образования составила 27,1% при плановом значении 27%.</w:t>
      </w:r>
    </w:p>
    <w:p w14:paraId="652DB8A0"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 xml:space="preserve">В рамках координации деятельности местных исполнительных органов в 73 населённых пунктах области (включая города Костанай, Рудный, </w:t>
      </w:r>
      <w:proofErr w:type="spellStart"/>
      <w:r w:rsidRPr="006C0A32">
        <w:rPr>
          <w:lang w:val="ru-RU" w:eastAsia="ru-RU"/>
        </w:rPr>
        <w:t>Лисаковск</w:t>
      </w:r>
      <w:proofErr w:type="spellEnd"/>
      <w:r w:rsidRPr="006C0A32">
        <w:rPr>
          <w:lang w:val="ru-RU" w:eastAsia="ru-RU"/>
        </w:rPr>
        <w:t>, Аркалык, а также ряд районов области) внедрена система раздельного сбора отходов. Охват системы включает бумагу, пластик, стекло, алюминиевую тару, отработанные ртутьсодержащие лампы, электронное и электрическое оборудование, пищевые и крупногабаритные отходы.</w:t>
      </w:r>
    </w:p>
    <w:p w14:paraId="2610D04E"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Для обеспечения функционирования системы установлено более 2100 специализированных контейнеров для раздельного сбора отходов.</w:t>
      </w:r>
    </w:p>
    <w:p w14:paraId="6E1415AD"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b/>
          <w:i/>
          <w:lang w:val="ru-RU" w:eastAsia="ru-RU"/>
        </w:rPr>
        <w:t>Полигоны</w:t>
      </w:r>
    </w:p>
    <w:p w14:paraId="139089C8"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rFonts w:eastAsia="Calibri"/>
          <w:b/>
          <w:i/>
          <w:color w:val="000000"/>
          <w:lang w:val="kk-KZ" w:eastAsia="ru-RU"/>
        </w:rPr>
      </w:pPr>
      <w:r w:rsidRPr="006C0A32">
        <w:rPr>
          <w:lang w:val="ru-RU" w:eastAsia="ru-RU"/>
        </w:rPr>
        <w:t>На территории Костанайской области имеется 240 полигонов ТБО, из которых 134 полигонов приведены в соответствие экологическому законодательству и санитарно-эпидемиологическим требованиям или 56% при среднереспубликанском показателе 21%.</w:t>
      </w:r>
      <w:r w:rsidRPr="006C0A32">
        <w:rPr>
          <w:b/>
          <w:i/>
          <w:lang w:val="kk-KZ" w:eastAsia="ru-RU"/>
        </w:rPr>
        <w:t xml:space="preserve">  </w:t>
      </w:r>
    </w:p>
    <w:p w14:paraId="2B0281EB"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kk-KZ" w:eastAsia="ru-RU"/>
        </w:rPr>
      </w:pPr>
      <w:r w:rsidRPr="006C0A32">
        <w:rPr>
          <w:rFonts w:eastAsia="Calibri"/>
          <w:b/>
          <w:i/>
          <w:lang w:val="kk-KZ" w:eastAsia="ru-RU"/>
        </w:rPr>
        <w:t>Стихийные свалки</w:t>
      </w:r>
    </w:p>
    <w:p w14:paraId="1A3EDA0F"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rFonts w:eastAsia="Calibri"/>
          <w:lang w:val="kk-KZ" w:eastAsia="ru-RU"/>
        </w:rPr>
        <w:t xml:space="preserve">В 2025 году на территории Костанайской области посредством геопортала АО «НК «Қазақстан Ғарыш Сапары» выявлено 238 несанкционированных свалок. По состоянию на 31 декабря 2025 года 25 объектов не подтвердились как несанкционированные свалки, акиматами городов и районов обеспечена ликвидация 213 объектов. Таким образом, доля ликвидации подтверждённых несанкционированных свалок составила 100 %.            </w:t>
      </w:r>
      <w:bookmarkStart w:id="28" w:name="_Hlk237255550"/>
    </w:p>
    <w:p w14:paraId="78402213"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rFonts w:eastAsia="Calibri"/>
          <w:b/>
          <w:i/>
          <w:color w:val="000000"/>
          <w:lang w:val="kk-KZ" w:eastAsia="ru-RU"/>
        </w:rPr>
        <w:t>Промышленные отходы</w:t>
      </w:r>
      <w:bookmarkEnd w:id="28"/>
    </w:p>
    <w:p w14:paraId="4F682EAF"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rFonts w:eastAsia="Calibri"/>
          <w:color w:val="000000"/>
          <w:lang w:val="kk-KZ" w:eastAsia="ru-RU"/>
        </w:rPr>
        <w:t>По информации РГУ «Департамент экологии по Костанайской области КЭРК МЭПР РК» по сравнению с 2024 годом произошло уменьшение объемов образования промышленных отходов в общем по области. Так за 12 месяцев 2025 г. было образовано 185,3 млн. тонн, что на 52 % меньше, чем в аналогичном периоде 2024 г. (236,6 млн. тонн.).</w:t>
      </w:r>
    </w:p>
    <w:p w14:paraId="6AD3CC1C"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Произведен анализ образования и размещения отходов производства в окружающей среде:</w:t>
      </w:r>
    </w:p>
    <w:p w14:paraId="5A4A3486"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 xml:space="preserve">На территории Костанайской области основная доля промышленных отходов </w:t>
      </w:r>
      <w:r w:rsidRPr="006C0A32">
        <w:rPr>
          <w:lang w:val="ru-RU" w:eastAsia="ru-RU"/>
        </w:rPr>
        <w:lastRenderedPageBreak/>
        <w:t>образуется на крупных горнодобывающих предприятиях: Филиал АО «Алюминий Казахстана» КБРУ (36% от общего количества образованных отходов производства по крупным предприятиям), АО «</w:t>
      </w:r>
      <w:proofErr w:type="spellStart"/>
      <w:r w:rsidRPr="006C0A32">
        <w:rPr>
          <w:lang w:val="ru-RU" w:eastAsia="ru-RU"/>
        </w:rPr>
        <w:t>Качары</w:t>
      </w:r>
      <w:proofErr w:type="spellEnd"/>
      <w:r w:rsidRPr="006C0A32">
        <w:rPr>
          <w:lang w:val="ru-RU" w:eastAsia="ru-RU"/>
        </w:rPr>
        <w:t xml:space="preserve"> руда» (33,7%), ТОО «Комаровское горное предприятие» (24,5%), АО «ССГПО» (5,4%).</w:t>
      </w:r>
    </w:p>
    <w:p w14:paraId="6BCDD750"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На ФАО «Алюминий Казахстана» КБРУ за 12 месяцев 2025 года объем образования вскрышных пород составил 74237 тыс. тонн (за аналогичный период 2024 года 62949 тыс. тонн). Для уменьшения негативного влияния образующихся отходов в окружающую среду, а также сокращения их накопления, предприятия размещают вскрышные породы в отработанное пространство карьеров. Так за 12 месяцев 2025 года было размещено во внутренний отвал отработанного карьера 13005 тыс. тонн. Процент сокращения размещения отходов составил около 17,5%.).</w:t>
      </w:r>
      <w:r w:rsidRPr="006C0A32">
        <w:rPr>
          <w:rFonts w:eastAsia="Calibri"/>
          <w:b/>
          <w:i/>
          <w:color w:val="000000"/>
          <w:lang w:val="kk-KZ" w:eastAsia="ru-RU"/>
        </w:rPr>
        <w:t xml:space="preserve">   </w:t>
      </w:r>
    </w:p>
    <w:p w14:paraId="52CA01B6"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rFonts w:eastAsia="Calibri"/>
          <w:color w:val="000000"/>
          <w:lang w:val="kk-KZ" w:eastAsia="ru-RU"/>
        </w:rPr>
        <w:t xml:space="preserve">На АО «Качары руда» за 12 месяцев 2025 года образовано 69191,148 тыс. тонн (за аналогичный период 2024 года 79619,884 тыс. тонн). За 12 месяцев 2025 года произошло уменьшение объема образования вскрышных пород на 13%. </w:t>
      </w:r>
    </w:p>
    <w:p w14:paraId="2AB08174"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rFonts w:eastAsia="Calibri"/>
          <w:color w:val="000000"/>
          <w:lang w:val="kk-KZ" w:eastAsia="ru-RU"/>
        </w:rPr>
        <w:t xml:space="preserve">На ТОО «Комаровское горное предприятие» за 12 месяцев 2025 года в связи с увеличением объемов добычных работ, увеличились объемы образования промышленных отходов по сравнению с аналогичным периодом 2024 года. Объем вскрышных пород составил 50321,597 тыс. тонн (за 12 месяцев 2024 года – 45574,223 тыс. тонн) из них 12712,123 тыс. тонн использовано на нужды предприятия. Процент сокращения размещения отходов составил около 25,26%. </w:t>
      </w:r>
    </w:p>
    <w:p w14:paraId="50630CEA"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rFonts w:eastAsia="Calibri"/>
          <w:color w:val="000000"/>
          <w:lang w:val="kk-KZ" w:eastAsia="ru-RU"/>
        </w:rPr>
        <w:t xml:space="preserve">На АО «ССГПО» за 12 месяцев 2025 года, произошло увеличение объема образования вскрышных пород. За 12 месяцев 2025 года образовано 11060,7 тыс.тонн, за аналогичный период 2024 года 8460,9 тыс.тонн. Процент вторичного использования составил 43,2 %. </w:t>
      </w:r>
    </w:p>
    <w:p w14:paraId="02F35BAE"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rFonts w:eastAsia="Calibri"/>
          <w:color w:val="000000"/>
          <w:lang w:val="kk-KZ" w:eastAsia="ru-RU"/>
        </w:rPr>
        <w:t>На Лисаковском филиале ТОО «Оркен» объём образования вскрышных пород снижен на 18% по сравнению с 2024 годом в связи с отсутствием вскрышных работ в 2025 году и вовлечением в переработку исходной руды с более высоким содержанием железа. Объемы вскрышных пород составили: в 2024 г. - 42,845 тыс.тонн  (хвосты обогащения - 1120,189 тыс. тонн); 2025г - вскрыша 0 тонн (хвосты обогащения - 986,143 тыс.тонн).</w:t>
      </w:r>
    </w:p>
    <w:p w14:paraId="4D10E08D"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rFonts w:eastAsia="Calibri"/>
          <w:color w:val="000000"/>
          <w:lang w:val="kk-KZ" w:eastAsia="ru-RU"/>
        </w:rPr>
        <w:t>На АО «Варваринское» за 12 месяцев 2025 года в связи с увеличением объемов добычных работ, увеличились объемы образования промышленных отходов по сравнению с аналогичным периодом 2024 года. Объем вскрышных пород составил 4161 тыс. тонн (за 2024 г – 3010 тыс. тонн) из них 3888 тыс. тонн использовано на нужды предприятия (в 2024 году – 2535 тыс.тонн).</w:t>
      </w:r>
    </w:p>
    <w:p w14:paraId="1B835FDD"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rFonts w:eastAsia="Calibri"/>
          <w:color w:val="000000"/>
          <w:lang w:val="kk-KZ" w:eastAsia="ru-RU"/>
        </w:rPr>
        <w:t xml:space="preserve">На ТОО «Брендт» за 12 месяцев 2025 года в связи с увеличением объемов добычных работ, увеличились объемы образования промышленных отходов по сравнению с аналогичным периодом 2024 года. Общий объем вскрышных пород составил 5422,19968 тыс. тонн (за 2024 г - 4401,5697  тыс. тонн) из них 405,26455 тыс. тонн использовано на нужды предприятия, 5016,93513 захоронено в отвал ОПП. Процент вторичного использования составил 7,5%. </w:t>
      </w:r>
    </w:p>
    <w:p w14:paraId="1A015537"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rFonts w:eastAsia="Calibri"/>
          <w:color w:val="000000"/>
          <w:lang w:val="kk-KZ" w:eastAsia="ru-RU"/>
        </w:rPr>
        <w:t xml:space="preserve">На АО </w:t>
      </w:r>
      <w:r w:rsidR="006E68C4" w:rsidRPr="006C0A32">
        <w:rPr>
          <w:rFonts w:eastAsia="Calibri"/>
          <w:color w:val="000000"/>
          <w:lang w:val="kk-KZ" w:eastAsia="ru-RU"/>
        </w:rPr>
        <w:t>«</w:t>
      </w:r>
      <w:r w:rsidRPr="006C0A32">
        <w:rPr>
          <w:rFonts w:eastAsia="Calibri"/>
          <w:color w:val="000000"/>
          <w:lang w:val="kk-KZ" w:eastAsia="ru-RU"/>
        </w:rPr>
        <w:t>Костанайские минералы</w:t>
      </w:r>
      <w:r w:rsidR="006E68C4" w:rsidRPr="006C0A32">
        <w:rPr>
          <w:rFonts w:eastAsia="Calibri"/>
          <w:color w:val="000000"/>
          <w:lang w:val="kk-KZ" w:eastAsia="ru-RU"/>
        </w:rPr>
        <w:t>»</w:t>
      </w:r>
      <w:r w:rsidRPr="006C0A32">
        <w:rPr>
          <w:rFonts w:eastAsia="Calibri"/>
          <w:color w:val="000000"/>
          <w:lang w:val="kk-KZ" w:eastAsia="ru-RU"/>
        </w:rPr>
        <w:t xml:space="preserve"> за 12 месяцев 2025года в связи с увеличением объемов добычных работ, увеличились объемы образования отходов обогащения по сравнению с аналогичным периодом 2024 года. </w:t>
      </w:r>
    </w:p>
    <w:p w14:paraId="402ECDBC"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b/>
          <w:lang w:val="ru-RU" w:eastAsia="ru-RU"/>
        </w:rPr>
      </w:pPr>
      <w:r w:rsidRPr="006C0A32">
        <w:rPr>
          <w:b/>
          <w:lang w:val="kk-KZ" w:eastAsia="ru-RU"/>
        </w:rPr>
        <w:t xml:space="preserve">12.10.8. </w:t>
      </w:r>
      <w:r w:rsidRPr="006C0A32">
        <w:rPr>
          <w:b/>
          <w:lang w:val="ru-RU" w:eastAsia="ru-RU"/>
        </w:rPr>
        <w:t xml:space="preserve">ПРОИЗВОДСТВО </w:t>
      </w:r>
      <w:r w:rsidR="006E68C4" w:rsidRPr="006C0A32">
        <w:rPr>
          <w:b/>
          <w:lang w:val="ru-RU" w:eastAsia="ru-RU"/>
        </w:rPr>
        <w:t>И ПОТРЕБЛЕНИЕ</w:t>
      </w:r>
      <w:r w:rsidRPr="006C0A32">
        <w:rPr>
          <w:b/>
          <w:lang w:val="ru-RU" w:eastAsia="ru-RU"/>
        </w:rPr>
        <w:t xml:space="preserve"> ТЕПЛО-И ЭЛЕКТРОЭНЕРГИИ</w:t>
      </w:r>
    </w:p>
    <w:p w14:paraId="5E978C52" w14:textId="77777777" w:rsidR="00A31AB1" w:rsidRPr="006C0A32" w:rsidRDefault="00A31AB1" w:rsidP="006E68C4">
      <w:pPr>
        <w:widowControl w:val="0"/>
        <w:pBdr>
          <w:bottom w:val="single" w:sz="4" w:space="31" w:color="FFFFFF"/>
        </w:pBdr>
        <w:tabs>
          <w:tab w:val="left" w:pos="-1843"/>
        </w:tabs>
        <w:autoSpaceDE w:val="0"/>
        <w:autoSpaceDN w:val="0"/>
        <w:adjustRightInd w:val="0"/>
        <w:ind w:firstLine="709"/>
        <w:jc w:val="both"/>
        <w:rPr>
          <w:highlight w:val="yellow"/>
          <w:lang w:val="ru-RU" w:eastAsia="ru-RU"/>
        </w:rPr>
      </w:pPr>
    </w:p>
    <w:p w14:paraId="76EF1C9F" w14:textId="77777777" w:rsidR="006E68C4"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Согласно информации ГУ «Управление энергетики и жилищно-коммунального хозяйства акимата Костанайской области» среднесуточный расход топлива теплоэнергоцентралями в Костанайской области составляет 3,1 тыс. тонн угля и 39,1 тыс. м</w:t>
      </w:r>
      <w:r w:rsidRPr="006C0A32">
        <w:rPr>
          <w:vertAlign w:val="superscript"/>
          <w:lang w:val="ru-RU" w:eastAsia="ru-RU"/>
        </w:rPr>
        <w:t>3</w:t>
      </w:r>
      <w:r w:rsidRPr="006C0A32">
        <w:rPr>
          <w:lang w:val="ru-RU" w:eastAsia="ru-RU"/>
        </w:rPr>
        <w:t xml:space="preserve"> природного газа, так же выработка тепловой энергии теплоэнергоцентралями и котельными области составляет 1695,5 гигакалорий, нагрузка 1163,8 Гкал/час.</w:t>
      </w:r>
    </w:p>
    <w:p w14:paraId="4E2A031C"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 xml:space="preserve">По состоянию на февраль 2026 года установленная электрическая мощность энергоисточников составляет 389,5 МВт, а располагаемая 285,5 МВт. Разница между установленной и располагаемой мощностью по электрической энергии составляет 104 МВт. </w:t>
      </w:r>
      <w:r w:rsidRPr="006C0A32">
        <w:rPr>
          <w:lang w:val="ru-RU" w:eastAsia="ru-RU"/>
        </w:rPr>
        <w:lastRenderedPageBreak/>
        <w:t>Установленная тепловая мощность – 3116,8 Гкал/ч., а располагаемая – 1858,9 Гкал/ч. Разница между установленной и располагаемой мощностью по тепловой энергии – 1257,9 Гкал/ч. Гкал/ч.</w:t>
      </w:r>
    </w:p>
    <w:p w14:paraId="3CC6330C"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b/>
          <w:i/>
          <w:lang w:val="ru-RU" w:eastAsia="ru-RU"/>
        </w:rPr>
      </w:pPr>
      <w:r w:rsidRPr="006C0A32">
        <w:rPr>
          <w:b/>
          <w:i/>
          <w:lang w:val="ru-RU" w:eastAsia="ru-RU"/>
        </w:rPr>
        <w:t>Возобновляемые источники энергии</w:t>
      </w:r>
    </w:p>
    <w:p w14:paraId="1AA12017"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По данным ГУ «Управления энергетики и жилищно-коммунального хозяйства акимата Костанайской области» в области активно проводится работа по внедрению объектов, использующих возобновляемые источники энергии (ВИЭ).</w:t>
      </w:r>
    </w:p>
    <w:p w14:paraId="3258C5D5"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 xml:space="preserve">В 2025-2026 гг. реализовываются проекты по строительству </w:t>
      </w:r>
      <w:proofErr w:type="spellStart"/>
      <w:r w:rsidRPr="006C0A32">
        <w:rPr>
          <w:lang w:val="ru-RU" w:eastAsia="ru-RU"/>
        </w:rPr>
        <w:t>ветроэлектростаций</w:t>
      </w:r>
      <w:proofErr w:type="spellEnd"/>
      <w:r w:rsidRPr="006C0A32">
        <w:rPr>
          <w:lang w:val="ru-RU" w:eastAsia="ru-RU"/>
        </w:rPr>
        <w:t xml:space="preserve"> в г. Аркалык (ТОО «</w:t>
      </w:r>
      <w:proofErr w:type="spellStart"/>
      <w:r w:rsidRPr="006C0A32">
        <w:rPr>
          <w:lang w:val="ru-RU" w:eastAsia="ru-RU"/>
        </w:rPr>
        <w:t>Aspan</w:t>
      </w:r>
      <w:proofErr w:type="spellEnd"/>
      <w:r w:rsidRPr="006C0A32">
        <w:rPr>
          <w:lang w:val="ru-RU" w:eastAsia="ru-RU"/>
        </w:rPr>
        <w:t xml:space="preserve"> </w:t>
      </w:r>
      <w:proofErr w:type="spellStart"/>
      <w:r w:rsidRPr="006C0A32">
        <w:rPr>
          <w:lang w:val="ru-RU" w:eastAsia="ru-RU"/>
        </w:rPr>
        <w:t>Energo</w:t>
      </w:r>
      <w:proofErr w:type="spellEnd"/>
      <w:r w:rsidRPr="006C0A32">
        <w:rPr>
          <w:lang w:val="ru-RU" w:eastAsia="ru-RU"/>
        </w:rPr>
        <w:t xml:space="preserve">»), солнечной и газопоршневой электростанций в районе </w:t>
      </w:r>
      <w:proofErr w:type="spellStart"/>
      <w:r w:rsidRPr="006C0A32">
        <w:rPr>
          <w:lang w:val="ru-RU" w:eastAsia="ru-RU"/>
        </w:rPr>
        <w:t>Беимбета</w:t>
      </w:r>
      <w:proofErr w:type="spellEnd"/>
      <w:r w:rsidRPr="006C0A32">
        <w:rPr>
          <w:lang w:val="ru-RU" w:eastAsia="ru-RU"/>
        </w:rPr>
        <w:t xml:space="preserve"> Майлина (ТОО «</w:t>
      </w:r>
      <w:proofErr w:type="spellStart"/>
      <w:r w:rsidRPr="006C0A32">
        <w:rPr>
          <w:lang w:val="ru-RU" w:eastAsia="ru-RU"/>
        </w:rPr>
        <w:t>Altyn</w:t>
      </w:r>
      <w:proofErr w:type="spellEnd"/>
      <w:r w:rsidRPr="006C0A32">
        <w:rPr>
          <w:lang w:val="ru-RU" w:eastAsia="ru-RU"/>
        </w:rPr>
        <w:t xml:space="preserve"> </w:t>
      </w:r>
      <w:proofErr w:type="spellStart"/>
      <w:r w:rsidRPr="006C0A32">
        <w:rPr>
          <w:lang w:val="ru-RU" w:eastAsia="ru-RU"/>
        </w:rPr>
        <w:t>Solar</w:t>
      </w:r>
      <w:proofErr w:type="spellEnd"/>
      <w:r w:rsidRPr="006C0A32">
        <w:rPr>
          <w:lang w:val="ru-RU" w:eastAsia="ru-RU"/>
        </w:rPr>
        <w:t xml:space="preserve"> Energy», ТОО «</w:t>
      </w:r>
      <w:proofErr w:type="spellStart"/>
      <w:r w:rsidRPr="006C0A32">
        <w:rPr>
          <w:lang w:val="ru-RU" w:eastAsia="ru-RU"/>
        </w:rPr>
        <w:t>Варваринское</w:t>
      </w:r>
      <w:proofErr w:type="spellEnd"/>
      <w:r w:rsidRPr="006C0A32">
        <w:rPr>
          <w:lang w:val="ru-RU" w:eastAsia="ru-RU"/>
        </w:rPr>
        <w:t xml:space="preserve"> ГҚЭС»), и Костанайском районе (ТОО «Mars Wind», ТОО «</w:t>
      </w:r>
      <w:proofErr w:type="spellStart"/>
      <w:r w:rsidRPr="006C0A32">
        <w:rPr>
          <w:lang w:val="ru-RU" w:eastAsia="ru-RU"/>
        </w:rPr>
        <w:t>Jupiter</w:t>
      </w:r>
      <w:proofErr w:type="spellEnd"/>
      <w:r w:rsidRPr="006C0A32">
        <w:rPr>
          <w:lang w:val="ru-RU" w:eastAsia="ru-RU"/>
        </w:rPr>
        <w:t xml:space="preserve"> Wind»):Реализован проект по строительству возобновляемого источника энергии: Ветровая электростанция мощностью 50 МВт, расположенная в с. Родина, г. Аркалык. Подрядная организация – «</w:t>
      </w:r>
      <w:proofErr w:type="spellStart"/>
      <w:r w:rsidRPr="006C0A32">
        <w:rPr>
          <w:lang w:val="ru-RU" w:eastAsia="ru-RU"/>
        </w:rPr>
        <w:t>Aspan</w:t>
      </w:r>
      <w:proofErr w:type="spellEnd"/>
      <w:r w:rsidRPr="006C0A32">
        <w:rPr>
          <w:lang w:val="ru-RU" w:eastAsia="ru-RU"/>
        </w:rPr>
        <w:t xml:space="preserve"> </w:t>
      </w:r>
      <w:proofErr w:type="spellStart"/>
      <w:r w:rsidRPr="006C0A32">
        <w:rPr>
          <w:lang w:val="ru-RU" w:eastAsia="ru-RU"/>
        </w:rPr>
        <w:t>Energo</w:t>
      </w:r>
      <w:proofErr w:type="spellEnd"/>
      <w:r w:rsidRPr="006C0A32">
        <w:rPr>
          <w:lang w:val="ru-RU" w:eastAsia="ru-RU"/>
        </w:rPr>
        <w:t>». Сумма инвестиций 30 млрд тенге. Строительство ВЭС завершено в 2025 году, акт ввода в эксплуатацию от 15.01.2026 год.</w:t>
      </w:r>
    </w:p>
    <w:p w14:paraId="12AA4E0E"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 xml:space="preserve">В районе </w:t>
      </w:r>
      <w:proofErr w:type="spellStart"/>
      <w:r w:rsidRPr="006C0A32">
        <w:rPr>
          <w:lang w:val="ru-RU" w:eastAsia="ru-RU"/>
        </w:rPr>
        <w:t>Беймбета</w:t>
      </w:r>
      <w:proofErr w:type="spellEnd"/>
      <w:r w:rsidRPr="006C0A32">
        <w:rPr>
          <w:lang w:val="ru-RU" w:eastAsia="ru-RU"/>
        </w:rPr>
        <w:t xml:space="preserve"> Майлина завершено строительство солнечной электростанции (мощностью 22,6 МВт).  Стоимость проекта – 7 млрд. тенге.  Солнечная электростанция запланирована для обеспечения большей части потребления электроэнергии ТОО «</w:t>
      </w:r>
      <w:proofErr w:type="spellStart"/>
      <w:r w:rsidRPr="006C0A32">
        <w:rPr>
          <w:lang w:val="ru-RU" w:eastAsia="ru-RU"/>
        </w:rPr>
        <w:t>Варваринское</w:t>
      </w:r>
      <w:proofErr w:type="spellEnd"/>
      <w:r w:rsidRPr="006C0A32">
        <w:rPr>
          <w:lang w:val="ru-RU" w:eastAsia="ru-RU"/>
        </w:rPr>
        <w:t>» в рамках декарбонизации (получения «зеленой» электроэнергии из возобновляемых источников).</w:t>
      </w:r>
    </w:p>
    <w:p w14:paraId="2A81221D" w14:textId="77777777" w:rsidR="00A31AB1" w:rsidRPr="006C0A32" w:rsidRDefault="00000000" w:rsidP="00BF4620">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 xml:space="preserve">В 2026-2027 годах планируется завершение проекта по газопоршневой (мощностью 40 МВт) электростанций (расположенное в с. </w:t>
      </w:r>
      <w:proofErr w:type="spellStart"/>
      <w:r w:rsidRPr="006C0A32">
        <w:rPr>
          <w:lang w:val="ru-RU" w:eastAsia="ru-RU"/>
        </w:rPr>
        <w:t>Асенкритовка</w:t>
      </w:r>
      <w:proofErr w:type="spellEnd"/>
      <w:r w:rsidRPr="006C0A32">
        <w:rPr>
          <w:lang w:val="ru-RU" w:eastAsia="ru-RU"/>
        </w:rPr>
        <w:t>). Общей стоимостью около 14,3 млрд. Тенге.</w:t>
      </w:r>
      <w:r w:rsidR="00BF4620" w:rsidRPr="006C0A32">
        <w:rPr>
          <w:lang w:val="ru-RU" w:eastAsia="ru-RU"/>
        </w:rPr>
        <w:t xml:space="preserve"> </w:t>
      </w:r>
      <w:r w:rsidRPr="006C0A32">
        <w:rPr>
          <w:lang w:val="ru-RU" w:eastAsia="ru-RU"/>
        </w:rPr>
        <w:t xml:space="preserve">Также, на территории Костанайского района планируется строительство 2 ветровых электростанций общей мощностью 100 МВт на сумму 38,6 млрд. </w:t>
      </w:r>
      <w:r w:rsidR="006E68C4" w:rsidRPr="006C0A32">
        <w:rPr>
          <w:lang w:val="ru-RU" w:eastAsia="ru-RU"/>
        </w:rPr>
        <w:t>т</w:t>
      </w:r>
      <w:r w:rsidRPr="006C0A32">
        <w:rPr>
          <w:lang w:val="ru-RU" w:eastAsia="ru-RU"/>
        </w:rPr>
        <w:t xml:space="preserve">енге, </w:t>
      </w:r>
      <w:proofErr w:type="gramStart"/>
      <w:r w:rsidRPr="006C0A32">
        <w:rPr>
          <w:lang w:val="ru-RU" w:eastAsia="ru-RU"/>
        </w:rPr>
        <w:t>инвесторы</w:t>
      </w:r>
      <w:proofErr w:type="gramEnd"/>
      <w:r w:rsidRPr="006C0A32">
        <w:rPr>
          <w:lang w:val="ru-RU" w:eastAsia="ru-RU"/>
        </w:rPr>
        <w:t xml:space="preserve"> реализующие проект ТОО «Mars Wind», ТОО «</w:t>
      </w:r>
      <w:proofErr w:type="spellStart"/>
      <w:r w:rsidRPr="006C0A32">
        <w:rPr>
          <w:lang w:val="ru-RU" w:eastAsia="ru-RU"/>
        </w:rPr>
        <w:t>Jupiter</w:t>
      </w:r>
      <w:proofErr w:type="spellEnd"/>
      <w:r w:rsidRPr="006C0A32">
        <w:rPr>
          <w:lang w:val="ru-RU" w:eastAsia="ru-RU"/>
        </w:rPr>
        <w:t xml:space="preserve"> Wind». </w:t>
      </w:r>
    </w:p>
    <w:p w14:paraId="370680C3"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21.10.2024 года между акиматом области и ТОО «Universal Energy (</w:t>
      </w:r>
      <w:proofErr w:type="spellStart"/>
      <w:r w:rsidRPr="006C0A32">
        <w:rPr>
          <w:lang w:val="ru-RU" w:eastAsia="ru-RU"/>
        </w:rPr>
        <w:t>Qazaqstan</w:t>
      </w:r>
      <w:proofErr w:type="spellEnd"/>
      <w:r w:rsidRPr="006C0A32">
        <w:rPr>
          <w:lang w:val="ru-RU" w:eastAsia="ru-RU"/>
        </w:rPr>
        <w:t>) (</w:t>
      </w:r>
      <w:proofErr w:type="spellStart"/>
      <w:r w:rsidRPr="006C0A32">
        <w:rPr>
          <w:lang w:val="ru-RU" w:eastAsia="ru-RU"/>
        </w:rPr>
        <w:t>Юниверсал</w:t>
      </w:r>
      <w:proofErr w:type="spellEnd"/>
      <w:r w:rsidRPr="006C0A32">
        <w:rPr>
          <w:lang w:val="ru-RU" w:eastAsia="ru-RU"/>
        </w:rPr>
        <w:t xml:space="preserve"> Энерджи (Казахстан)» подписан меморандум о строительстве 165 ветровых электростанций общей мощностью 1 ГВт в Костанайском районе. Планируется ввести в эксплуатацию в 2026 году. Предварительная стоимость проекта составляет 481 млрд. Тенге.</w:t>
      </w:r>
    </w:p>
    <w:p w14:paraId="0F868498"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Реализация всех запланированных проектов в сфере возобновляемых источников энергии позволит увеличить производство электроэнергии в 10 раз (с 0,12 ГВт до 1,27 ГВт).</w:t>
      </w:r>
    </w:p>
    <w:p w14:paraId="36998732" w14:textId="77777777" w:rsidR="00A31AB1" w:rsidRPr="006C0A32" w:rsidRDefault="00000000" w:rsidP="006E68C4">
      <w:pPr>
        <w:widowControl w:val="0"/>
        <w:pBdr>
          <w:bottom w:val="single" w:sz="4" w:space="31" w:color="FFFFFF"/>
        </w:pBdr>
        <w:tabs>
          <w:tab w:val="left" w:pos="-1843"/>
        </w:tabs>
        <w:autoSpaceDE w:val="0"/>
        <w:autoSpaceDN w:val="0"/>
        <w:adjustRightInd w:val="0"/>
        <w:ind w:firstLine="709"/>
        <w:jc w:val="both"/>
        <w:rPr>
          <w:lang w:val="ru-RU" w:eastAsia="ru-RU"/>
        </w:rPr>
      </w:pPr>
      <w:r w:rsidRPr="006C0A32">
        <w:rPr>
          <w:lang w:val="ru-RU" w:eastAsia="ru-RU"/>
        </w:rPr>
        <w:t>Кроме того, в Житикаринском районе в ноябре 2025 года ТОО «Күншуақ-2025» завершено строительство солнечной электростанции мощностью 3,2 МВт, для питания карьера АО «Костанайские минералы».</w:t>
      </w:r>
    </w:p>
    <w:p w14:paraId="3AE46A0C" w14:textId="77777777" w:rsidR="00BF4620" w:rsidRPr="006C0A32" w:rsidRDefault="00BF4620" w:rsidP="00A31AB1">
      <w:pPr>
        <w:widowControl w:val="0"/>
        <w:pBdr>
          <w:bottom w:val="single" w:sz="4" w:space="31" w:color="FFFFFF"/>
        </w:pBdr>
        <w:tabs>
          <w:tab w:val="left" w:pos="-1843"/>
        </w:tabs>
        <w:autoSpaceDE w:val="0"/>
        <w:autoSpaceDN w:val="0"/>
        <w:adjustRightInd w:val="0"/>
        <w:ind w:firstLine="709"/>
        <w:jc w:val="both"/>
        <w:rPr>
          <w:b/>
          <w:bCs/>
          <w:lang w:val="ru-RU" w:eastAsia="ru-RU"/>
        </w:rPr>
      </w:pPr>
    </w:p>
    <w:p w14:paraId="67C522E0" w14:textId="77777777" w:rsidR="00A31AB1" w:rsidRPr="006C0A32" w:rsidRDefault="00000000" w:rsidP="00A31AB1">
      <w:pPr>
        <w:widowControl w:val="0"/>
        <w:pBdr>
          <w:bottom w:val="single" w:sz="4" w:space="31" w:color="FFFFFF"/>
        </w:pBdr>
        <w:tabs>
          <w:tab w:val="left" w:pos="-1843"/>
        </w:tabs>
        <w:autoSpaceDE w:val="0"/>
        <w:autoSpaceDN w:val="0"/>
        <w:adjustRightInd w:val="0"/>
        <w:ind w:firstLine="709"/>
        <w:jc w:val="both"/>
        <w:rPr>
          <w:b/>
          <w:bCs/>
          <w:lang w:val="kk-KZ" w:eastAsia="ru-RU"/>
        </w:rPr>
      </w:pPr>
      <w:r w:rsidRPr="006C0A32">
        <w:rPr>
          <w:b/>
          <w:bCs/>
          <w:lang w:val="kk-KZ" w:eastAsia="ru-RU"/>
        </w:rPr>
        <w:t>12.10.9. ЦЕЛЕВЫЕ ПОКАЗАТЕЛИ КАЧЕСТВА ОКРУЖАЮЩЕЙ СРЕДЫ</w:t>
      </w:r>
    </w:p>
    <w:p w14:paraId="10D7E762" w14:textId="77777777" w:rsidR="00A31AB1" w:rsidRPr="006C0A32" w:rsidRDefault="00A31AB1" w:rsidP="00A31AB1">
      <w:pPr>
        <w:widowControl w:val="0"/>
        <w:pBdr>
          <w:bottom w:val="single" w:sz="4" w:space="31" w:color="FFFFFF"/>
        </w:pBdr>
        <w:tabs>
          <w:tab w:val="left" w:pos="-1843"/>
        </w:tabs>
        <w:autoSpaceDE w:val="0"/>
        <w:autoSpaceDN w:val="0"/>
        <w:adjustRightInd w:val="0"/>
        <w:ind w:firstLine="709"/>
        <w:jc w:val="both"/>
        <w:rPr>
          <w:b/>
          <w:bCs/>
          <w:lang w:val="kk-KZ" w:eastAsia="ru-RU"/>
        </w:rPr>
      </w:pPr>
    </w:p>
    <w:p w14:paraId="45D465AE" w14:textId="77777777" w:rsidR="003526E8" w:rsidRPr="006C0A32" w:rsidRDefault="00000000" w:rsidP="00BF4620">
      <w:pPr>
        <w:widowControl w:val="0"/>
        <w:pBdr>
          <w:bottom w:val="single" w:sz="4" w:space="31" w:color="FFFFFF"/>
        </w:pBdr>
        <w:tabs>
          <w:tab w:val="left" w:pos="-1843"/>
        </w:tabs>
        <w:autoSpaceDE w:val="0"/>
        <w:autoSpaceDN w:val="0"/>
        <w:adjustRightInd w:val="0"/>
        <w:ind w:firstLine="709"/>
        <w:jc w:val="both"/>
        <w:rPr>
          <w:lang w:val="kk-KZ" w:eastAsia="ru-RU"/>
        </w:rPr>
      </w:pPr>
      <w:r w:rsidRPr="006C0A32">
        <w:rPr>
          <w:bCs/>
          <w:lang w:val="ru-RU" w:eastAsia="ru-RU"/>
        </w:rPr>
        <w:t>Работы по разработке проекта целевых показателей качества окружающей среды для Костанайской области на 2024-2028 годы завершены в 2023 году. Проект утвержден решением маслихата Костанайской области №180 от 29 ноября 2024 года.</w:t>
      </w:r>
    </w:p>
    <w:p w14:paraId="004D9E34" w14:textId="77777777" w:rsidR="00D14FCB" w:rsidRPr="006C0A32" w:rsidRDefault="00D14FCB" w:rsidP="0007540A">
      <w:pPr>
        <w:jc w:val="center"/>
        <w:rPr>
          <w:b/>
          <w:lang w:val="kk-KZ" w:eastAsia="ru-RU"/>
        </w:rPr>
      </w:pPr>
    </w:p>
    <w:p w14:paraId="3CBAEA23" w14:textId="77777777" w:rsidR="00D14FCB" w:rsidRPr="006C0A32" w:rsidRDefault="00D14FCB" w:rsidP="0007540A">
      <w:pPr>
        <w:jc w:val="center"/>
        <w:rPr>
          <w:b/>
          <w:lang w:val="kk-KZ" w:eastAsia="ru-RU"/>
        </w:rPr>
      </w:pPr>
    </w:p>
    <w:p w14:paraId="69B511DD" w14:textId="77777777" w:rsidR="00D14FCB" w:rsidRPr="006C0A32" w:rsidRDefault="00D14FCB" w:rsidP="0007540A">
      <w:pPr>
        <w:jc w:val="center"/>
        <w:rPr>
          <w:b/>
          <w:lang w:val="kk-KZ" w:eastAsia="ru-RU"/>
        </w:rPr>
      </w:pPr>
    </w:p>
    <w:p w14:paraId="627B28A5" w14:textId="77777777" w:rsidR="00D14FCB" w:rsidRPr="006C0A32" w:rsidRDefault="00D14FCB" w:rsidP="0007540A">
      <w:pPr>
        <w:jc w:val="center"/>
        <w:rPr>
          <w:b/>
          <w:lang w:val="kk-KZ" w:eastAsia="ru-RU"/>
        </w:rPr>
      </w:pPr>
    </w:p>
    <w:p w14:paraId="29D32838" w14:textId="77777777" w:rsidR="00D14FCB" w:rsidRPr="006C0A32" w:rsidRDefault="00D14FCB" w:rsidP="0007540A">
      <w:pPr>
        <w:jc w:val="center"/>
        <w:rPr>
          <w:b/>
          <w:lang w:val="kk-KZ" w:eastAsia="ru-RU"/>
        </w:rPr>
      </w:pPr>
    </w:p>
    <w:p w14:paraId="24BAC3DD" w14:textId="77777777" w:rsidR="00D14FCB" w:rsidRPr="006C0A32" w:rsidRDefault="00D14FCB" w:rsidP="0007540A">
      <w:pPr>
        <w:jc w:val="center"/>
        <w:rPr>
          <w:b/>
          <w:lang w:val="kk-KZ" w:eastAsia="ru-RU"/>
        </w:rPr>
      </w:pPr>
    </w:p>
    <w:p w14:paraId="2BF8AEC2" w14:textId="77777777" w:rsidR="00D14FCB" w:rsidRPr="006C0A32" w:rsidRDefault="00D14FCB" w:rsidP="0007540A">
      <w:pPr>
        <w:jc w:val="center"/>
        <w:rPr>
          <w:b/>
          <w:lang w:val="kk-KZ" w:eastAsia="ru-RU"/>
        </w:rPr>
      </w:pPr>
    </w:p>
    <w:p w14:paraId="7E55082A" w14:textId="77777777" w:rsidR="00D14FCB" w:rsidRPr="006C0A32" w:rsidRDefault="00D14FCB" w:rsidP="0007540A">
      <w:pPr>
        <w:jc w:val="center"/>
        <w:rPr>
          <w:b/>
          <w:lang w:val="kk-KZ" w:eastAsia="ru-RU"/>
        </w:rPr>
      </w:pPr>
    </w:p>
    <w:p w14:paraId="1F271C3C" w14:textId="77777777" w:rsidR="00D14FCB" w:rsidRPr="006C0A32" w:rsidRDefault="00D14FCB" w:rsidP="0007540A">
      <w:pPr>
        <w:jc w:val="center"/>
        <w:rPr>
          <w:b/>
          <w:lang w:val="kk-KZ" w:eastAsia="ru-RU"/>
        </w:rPr>
      </w:pPr>
    </w:p>
    <w:p w14:paraId="3A72EFB5" w14:textId="77777777" w:rsidR="00D14FCB" w:rsidRPr="006C0A32" w:rsidRDefault="00D14FCB" w:rsidP="0007540A">
      <w:pPr>
        <w:jc w:val="center"/>
        <w:rPr>
          <w:b/>
          <w:lang w:val="kk-KZ" w:eastAsia="ru-RU"/>
        </w:rPr>
      </w:pPr>
    </w:p>
    <w:p w14:paraId="184DB9A4" w14:textId="77777777" w:rsidR="00D14FCB" w:rsidRPr="006C0A32" w:rsidRDefault="00D14FCB" w:rsidP="0007540A">
      <w:pPr>
        <w:jc w:val="center"/>
        <w:rPr>
          <w:b/>
          <w:lang w:val="kk-KZ" w:eastAsia="ru-RU"/>
        </w:rPr>
      </w:pPr>
    </w:p>
    <w:p w14:paraId="78D77E73" w14:textId="77777777" w:rsidR="0007540A" w:rsidRPr="00511985" w:rsidRDefault="00000000" w:rsidP="0007540A">
      <w:pPr>
        <w:jc w:val="center"/>
        <w:rPr>
          <w:b/>
          <w:lang w:val="ru-RU" w:eastAsia="ru-RU"/>
        </w:rPr>
      </w:pPr>
      <w:r w:rsidRPr="006C0A32">
        <w:rPr>
          <w:b/>
          <w:lang w:val="kk-KZ" w:eastAsia="ru-RU"/>
        </w:rPr>
        <w:t>12.11. КЫЗЫЛОРДИНСКАЯ ОБЛАСТЬ</w:t>
      </w:r>
    </w:p>
    <w:tbl>
      <w:tblPr>
        <w:tblStyle w:val="TableNormal1"/>
        <w:tblpPr w:leftFromText="180" w:rightFromText="180" w:vertAnchor="page" w:horzAnchor="margin" w:tblpX="-5" w:tblpY="184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0"/>
        <w:gridCol w:w="1449"/>
        <w:gridCol w:w="1211"/>
        <w:gridCol w:w="992"/>
        <w:gridCol w:w="993"/>
        <w:gridCol w:w="1134"/>
        <w:gridCol w:w="1275"/>
      </w:tblGrid>
      <w:tr w:rsidR="00FC7945" w:rsidRPr="006C0A32" w14:paraId="0494D7AB" w14:textId="77777777" w:rsidTr="00580421">
        <w:trPr>
          <w:trHeight w:val="132"/>
        </w:trPr>
        <w:tc>
          <w:tcPr>
            <w:tcW w:w="2580" w:type="dxa"/>
            <w:vMerge w:val="restart"/>
            <w:shd w:val="clear" w:color="auto" w:fill="FFFFFF"/>
            <w:vAlign w:val="bottom"/>
          </w:tcPr>
          <w:p w14:paraId="6ADA8684" w14:textId="77777777" w:rsidR="0007540A" w:rsidRPr="006C0A32" w:rsidRDefault="00000000" w:rsidP="006C41CA">
            <w:pPr>
              <w:jc w:val="center"/>
              <w:rPr>
                <w:rFonts w:ascii="Times New Roman" w:hAnsi="Times New Roman"/>
                <w:noProof/>
                <w:lang w:val="kk-KZ" w:eastAsia="ru-RU"/>
              </w:rPr>
            </w:pPr>
            <w:r w:rsidRPr="006C0A32">
              <w:rPr>
                <w:b/>
                <w:noProof/>
              </w:rPr>
              <w:drawing>
                <wp:anchor distT="0" distB="0" distL="114300" distR="114300" simplePos="0" relativeHeight="251661312" behindDoc="0" locked="0" layoutInCell="1" allowOverlap="1" wp14:anchorId="4B139C64" wp14:editId="4A63907A">
                  <wp:simplePos x="0" y="0"/>
                  <wp:positionH relativeFrom="column">
                    <wp:posOffset>191770</wp:posOffset>
                  </wp:positionH>
                  <wp:positionV relativeFrom="paragraph">
                    <wp:posOffset>-899795</wp:posOffset>
                  </wp:positionV>
                  <wp:extent cx="1219200" cy="1191260"/>
                  <wp:effectExtent l="0" t="0" r="0" b="8890"/>
                  <wp:wrapSquare wrapText="bothSides"/>
                  <wp:docPr id="1106120518" name="Рисунок 1106120518" descr="C:\Users\m.mirzabekova\Desktop\kyzylorda-province-sea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120518" name="Picture 11" descr="C:\Users\m.mirzabekova\Desktop\kyzylorda-province-sealsvg.png"/>
                          <pic:cNvPicPr>
                            <a:picLocks noChangeAspect="1" noChangeArrowheads="1"/>
                          </pic:cNvPicPr>
                        </pic:nvPicPr>
                        <pic:blipFill>
                          <a:blip r:embed="rId114" cstate="print">
                            <a:extLst>
                              <a:ext uri="{28A0092B-C50C-407E-A947-70E740481C1C}">
                                <a14:useLocalDpi xmlns:a14="http://schemas.microsoft.com/office/drawing/2010/main" val="0"/>
                              </a:ext>
                            </a:extLst>
                          </a:blip>
                          <a:stretch>
                            <a:fillRect/>
                          </a:stretch>
                        </pic:blipFill>
                        <pic:spPr bwMode="auto">
                          <a:xfrm>
                            <a:off x="0" y="0"/>
                            <a:ext cx="1219200" cy="11912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054" w:type="dxa"/>
            <w:gridSpan w:val="6"/>
            <w:tcBorders>
              <w:bottom w:val="single" w:sz="8" w:space="0" w:color="000000"/>
            </w:tcBorders>
            <w:shd w:val="clear" w:color="auto" w:fill="FFFFFF"/>
          </w:tcPr>
          <w:p w14:paraId="5C675E2D" w14:textId="77777777" w:rsidR="0007540A" w:rsidRPr="006C0A32" w:rsidRDefault="00000000" w:rsidP="00BB7516">
            <w:pPr>
              <w:ind w:firstLine="10"/>
              <w:jc w:val="center"/>
              <w:rPr>
                <w:rFonts w:ascii="Times New Roman" w:hAnsi="Times New Roman"/>
                <w:b/>
                <w:lang w:eastAsia="ru-RU" w:bidi="ru-RU"/>
              </w:rPr>
            </w:pPr>
            <w:proofErr w:type="spellStart"/>
            <w:r w:rsidRPr="006C0A32">
              <w:rPr>
                <w:rFonts w:ascii="Times New Roman" w:hAnsi="Times New Roman"/>
                <w:b/>
                <w:lang w:eastAsia="ru-RU" w:bidi="ru-RU"/>
              </w:rPr>
              <w:t>Общие</w:t>
            </w:r>
            <w:proofErr w:type="spellEnd"/>
            <w:r w:rsidRPr="006C0A32">
              <w:rPr>
                <w:rFonts w:ascii="Times New Roman" w:hAnsi="Times New Roman"/>
                <w:b/>
                <w:lang w:eastAsia="ru-RU" w:bidi="ru-RU"/>
              </w:rPr>
              <w:t xml:space="preserve"> </w:t>
            </w:r>
            <w:proofErr w:type="spellStart"/>
            <w:r w:rsidRPr="006C0A32">
              <w:rPr>
                <w:rFonts w:ascii="Times New Roman" w:hAnsi="Times New Roman"/>
                <w:b/>
                <w:lang w:eastAsia="ru-RU" w:bidi="ru-RU"/>
              </w:rPr>
              <w:t>показатели</w:t>
            </w:r>
            <w:proofErr w:type="spellEnd"/>
            <w:r w:rsidRPr="006C0A32">
              <w:rPr>
                <w:rFonts w:ascii="Times New Roman" w:hAnsi="Times New Roman"/>
                <w:b/>
                <w:lang w:eastAsia="ru-RU" w:bidi="ru-RU"/>
              </w:rPr>
              <w:t xml:space="preserve"> </w:t>
            </w:r>
            <w:proofErr w:type="spellStart"/>
            <w:r w:rsidRPr="006C0A32">
              <w:rPr>
                <w:rFonts w:ascii="Times New Roman" w:hAnsi="Times New Roman"/>
                <w:b/>
                <w:lang w:eastAsia="ru-RU" w:bidi="ru-RU"/>
              </w:rPr>
              <w:t>за</w:t>
            </w:r>
            <w:proofErr w:type="spellEnd"/>
            <w:r w:rsidRPr="006C0A32">
              <w:rPr>
                <w:rFonts w:ascii="Times New Roman" w:hAnsi="Times New Roman"/>
                <w:b/>
                <w:lang w:eastAsia="ru-RU" w:bidi="ru-RU"/>
              </w:rPr>
              <w:t xml:space="preserve"> 2025 </w:t>
            </w:r>
            <w:proofErr w:type="spellStart"/>
            <w:r w:rsidRPr="006C0A32">
              <w:rPr>
                <w:rFonts w:ascii="Times New Roman" w:hAnsi="Times New Roman"/>
                <w:b/>
                <w:lang w:eastAsia="ru-RU" w:bidi="ru-RU"/>
              </w:rPr>
              <w:t>год</w:t>
            </w:r>
            <w:proofErr w:type="spellEnd"/>
          </w:p>
        </w:tc>
      </w:tr>
      <w:tr w:rsidR="00FC7945" w:rsidRPr="006C0A32" w14:paraId="19A64147" w14:textId="77777777" w:rsidTr="00580421">
        <w:trPr>
          <w:trHeight w:val="693"/>
        </w:trPr>
        <w:tc>
          <w:tcPr>
            <w:tcW w:w="2580" w:type="dxa"/>
            <w:vMerge/>
            <w:tcBorders>
              <w:top w:val="nil"/>
            </w:tcBorders>
            <w:shd w:val="clear" w:color="auto" w:fill="FFFFFF"/>
          </w:tcPr>
          <w:p w14:paraId="5D225D23" w14:textId="77777777" w:rsidR="0007540A" w:rsidRPr="006C0A32" w:rsidRDefault="0007540A" w:rsidP="00BB7516">
            <w:pPr>
              <w:ind w:firstLine="10"/>
              <w:rPr>
                <w:rFonts w:ascii="Times New Roman" w:hAnsi="Times New Roman"/>
                <w:lang w:eastAsia="ru-RU" w:bidi="ru-RU"/>
              </w:rPr>
            </w:pPr>
          </w:p>
        </w:tc>
        <w:tc>
          <w:tcPr>
            <w:tcW w:w="1449" w:type="dxa"/>
            <w:tcBorders>
              <w:top w:val="single" w:sz="8" w:space="0" w:color="000000"/>
              <w:bottom w:val="single" w:sz="8" w:space="0" w:color="000000"/>
              <w:right w:val="single" w:sz="8" w:space="0" w:color="000000"/>
            </w:tcBorders>
            <w:shd w:val="clear" w:color="auto" w:fill="FFFFFF"/>
            <w:vAlign w:val="center"/>
          </w:tcPr>
          <w:p w14:paraId="0A5BF364" w14:textId="77777777" w:rsidR="0007540A" w:rsidRPr="006C0A32" w:rsidRDefault="00000000" w:rsidP="00BB7516">
            <w:pPr>
              <w:ind w:firstLine="10"/>
              <w:jc w:val="center"/>
              <w:rPr>
                <w:rFonts w:ascii="Times New Roman" w:hAnsi="Times New Roman"/>
                <w:lang w:eastAsia="ru-RU" w:bidi="ru-RU"/>
              </w:rPr>
            </w:pPr>
            <w:r w:rsidRPr="006C0A32">
              <w:rPr>
                <w:rFonts w:ascii="Times New Roman" w:hAnsi="Times New Roman"/>
                <w:lang w:eastAsia="ru-RU" w:bidi="ru-RU"/>
              </w:rPr>
              <w:t xml:space="preserve">S </w:t>
            </w:r>
            <w:proofErr w:type="spellStart"/>
            <w:r w:rsidRPr="006C0A32">
              <w:rPr>
                <w:rFonts w:ascii="Times New Roman" w:hAnsi="Times New Roman"/>
                <w:lang w:eastAsia="ru-RU" w:bidi="ru-RU"/>
              </w:rPr>
              <w:t>субъекта</w:t>
            </w:r>
            <w:proofErr w:type="spellEnd"/>
            <w:r w:rsidRPr="006C0A32">
              <w:rPr>
                <w:rFonts w:ascii="Times New Roman" w:hAnsi="Times New Roman"/>
                <w:lang w:eastAsia="ru-RU" w:bidi="ru-RU"/>
              </w:rPr>
              <w:t xml:space="preserve">, </w:t>
            </w:r>
            <w:proofErr w:type="spellStart"/>
            <w:r w:rsidRPr="006C0A32">
              <w:rPr>
                <w:rFonts w:ascii="Times New Roman" w:hAnsi="Times New Roman"/>
                <w:lang w:eastAsia="ru-RU" w:bidi="ru-RU"/>
              </w:rPr>
              <w:t>тыс</w:t>
            </w:r>
            <w:proofErr w:type="spellEnd"/>
            <w:r w:rsidRPr="006C0A32">
              <w:rPr>
                <w:rFonts w:ascii="Times New Roman" w:hAnsi="Times New Roman"/>
                <w:lang w:eastAsia="ru-RU" w:bidi="ru-RU"/>
              </w:rPr>
              <w:t xml:space="preserve">. </w:t>
            </w:r>
            <w:proofErr w:type="spellStart"/>
            <w:r w:rsidRPr="006C0A32">
              <w:rPr>
                <w:rFonts w:ascii="Times New Roman" w:hAnsi="Times New Roman"/>
                <w:lang w:eastAsia="ru-RU" w:bidi="ru-RU"/>
              </w:rPr>
              <w:t>км</w:t>
            </w:r>
            <w:proofErr w:type="spellEnd"/>
            <w:r w:rsidRPr="006C0A32">
              <w:rPr>
                <w:rFonts w:ascii="Times New Roman" w:hAnsi="Times New Roman"/>
                <w:position w:val="7"/>
                <w:sz w:val="18"/>
                <w:lang w:eastAsia="ru-RU" w:bidi="ru-RU"/>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94F77B" w14:textId="77777777" w:rsidR="0007540A" w:rsidRPr="006C0A32" w:rsidRDefault="00000000" w:rsidP="00BB7516">
            <w:pPr>
              <w:ind w:firstLine="10"/>
              <w:jc w:val="center"/>
              <w:rPr>
                <w:rFonts w:ascii="Times New Roman" w:hAnsi="Times New Roman"/>
                <w:lang w:val="kk-KZ" w:eastAsia="ru-RU" w:bidi="ru-RU"/>
              </w:rPr>
            </w:pPr>
            <w:r w:rsidRPr="006C0A32">
              <w:rPr>
                <w:rFonts w:ascii="Times New Roman" w:hAnsi="Times New Roman"/>
                <w:lang w:eastAsia="ru-RU" w:bidi="ru-RU"/>
              </w:rPr>
              <w:t>226,0</w:t>
            </w: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61E6ED58" w14:textId="77777777" w:rsidR="0007540A" w:rsidRPr="006C0A32" w:rsidRDefault="00000000" w:rsidP="00BB7516">
            <w:pPr>
              <w:ind w:firstLine="10"/>
              <w:jc w:val="center"/>
              <w:rPr>
                <w:rFonts w:ascii="Times New Roman" w:hAnsi="Times New Roman"/>
                <w:w w:val="105"/>
                <w:lang w:eastAsia="ru-RU" w:bidi="ru-RU"/>
              </w:rPr>
            </w:pPr>
            <w:proofErr w:type="spellStart"/>
            <w:r w:rsidRPr="006C0A32">
              <w:rPr>
                <w:rFonts w:ascii="Times New Roman" w:hAnsi="Times New Roman"/>
                <w:w w:val="105"/>
                <w:lang w:eastAsia="ru-RU" w:bidi="ru-RU"/>
              </w:rPr>
              <w:t>Население</w:t>
            </w:r>
            <w:proofErr w:type="spellEnd"/>
            <w:r w:rsidRPr="006C0A32">
              <w:rPr>
                <w:rFonts w:ascii="Times New Roman" w:hAnsi="Times New Roman"/>
                <w:w w:val="105"/>
                <w:lang w:eastAsia="ru-RU" w:bidi="ru-RU"/>
              </w:rPr>
              <w:t xml:space="preserve">, </w:t>
            </w:r>
          </w:p>
          <w:p w14:paraId="732C23A1" w14:textId="77777777" w:rsidR="0007540A" w:rsidRPr="006C0A32" w:rsidRDefault="00000000" w:rsidP="00BB7516">
            <w:pPr>
              <w:ind w:firstLine="10"/>
              <w:jc w:val="center"/>
              <w:rPr>
                <w:rFonts w:ascii="Times New Roman" w:hAnsi="Times New Roman"/>
                <w:lang w:eastAsia="ru-RU" w:bidi="ru-RU"/>
              </w:rPr>
            </w:pPr>
            <w:proofErr w:type="spellStart"/>
            <w:r w:rsidRPr="006C0A32">
              <w:rPr>
                <w:rFonts w:ascii="Times New Roman" w:hAnsi="Times New Roman"/>
                <w:w w:val="105"/>
                <w:lang w:eastAsia="ru-RU" w:bidi="ru-RU"/>
              </w:rPr>
              <w:t>на</w:t>
            </w:r>
            <w:proofErr w:type="spellEnd"/>
            <w:r w:rsidRPr="006C0A32">
              <w:rPr>
                <w:rFonts w:ascii="Times New Roman" w:hAnsi="Times New Roman"/>
                <w:w w:val="105"/>
                <w:lang w:eastAsia="ru-RU" w:bidi="ru-RU"/>
              </w:rPr>
              <w:t xml:space="preserve"> 01.01.2026 г., </w:t>
            </w:r>
            <w:proofErr w:type="spellStart"/>
            <w:r w:rsidRPr="006C0A32">
              <w:rPr>
                <w:rFonts w:ascii="Times New Roman" w:hAnsi="Times New Roman"/>
                <w:w w:val="105"/>
                <w:lang w:eastAsia="ru-RU" w:bidi="ru-RU"/>
              </w:rPr>
              <w:t>чел</w:t>
            </w:r>
            <w:proofErr w:type="spellEnd"/>
            <w:r w:rsidRPr="006C0A32">
              <w:rPr>
                <w:rFonts w:ascii="Times New Roman" w:hAnsi="Times New Roman"/>
                <w:w w:val="105"/>
                <w:lang w:eastAsia="ru-RU" w:bidi="ru-RU"/>
              </w:rPr>
              <w:t>.</w:t>
            </w:r>
          </w:p>
        </w:tc>
        <w:tc>
          <w:tcPr>
            <w:tcW w:w="2409" w:type="dxa"/>
            <w:gridSpan w:val="2"/>
            <w:tcBorders>
              <w:top w:val="single" w:sz="8" w:space="0" w:color="000000"/>
              <w:left w:val="single" w:sz="8" w:space="0" w:color="000000"/>
              <w:bottom w:val="single" w:sz="8" w:space="0" w:color="000000"/>
            </w:tcBorders>
            <w:shd w:val="clear" w:color="auto" w:fill="FFFFFF"/>
            <w:vAlign w:val="center"/>
          </w:tcPr>
          <w:p w14:paraId="7F5FCF72" w14:textId="77777777" w:rsidR="0007540A" w:rsidRPr="006C0A32" w:rsidRDefault="00000000" w:rsidP="00BB7516">
            <w:pPr>
              <w:ind w:firstLine="10"/>
              <w:jc w:val="center"/>
              <w:rPr>
                <w:rFonts w:ascii="Times New Roman" w:hAnsi="Times New Roman"/>
                <w:w w:val="105"/>
                <w:lang w:eastAsia="ru-RU" w:bidi="ru-RU"/>
              </w:rPr>
            </w:pPr>
            <w:r w:rsidRPr="006C0A32">
              <w:rPr>
                <w:rFonts w:ascii="Times New Roman" w:hAnsi="Times New Roman"/>
                <w:w w:val="105"/>
                <w:lang w:eastAsia="ru-RU" w:bidi="ru-RU"/>
              </w:rPr>
              <w:t>846 135</w:t>
            </w:r>
          </w:p>
        </w:tc>
      </w:tr>
      <w:tr w:rsidR="00FC7945" w:rsidRPr="00511985" w14:paraId="2C71CCB5" w14:textId="77777777" w:rsidTr="00580421">
        <w:trPr>
          <w:trHeight w:val="123"/>
        </w:trPr>
        <w:tc>
          <w:tcPr>
            <w:tcW w:w="2580" w:type="dxa"/>
            <w:vMerge/>
            <w:tcBorders>
              <w:top w:val="nil"/>
            </w:tcBorders>
            <w:shd w:val="clear" w:color="auto" w:fill="FFFFFF"/>
          </w:tcPr>
          <w:p w14:paraId="1A22F3D2" w14:textId="77777777" w:rsidR="0007540A" w:rsidRPr="006C0A32" w:rsidRDefault="0007540A" w:rsidP="00BB7516">
            <w:pPr>
              <w:ind w:firstLine="10"/>
              <w:rPr>
                <w:rFonts w:ascii="Times New Roman" w:hAnsi="Times New Roman"/>
                <w:lang w:eastAsia="ru-RU" w:bidi="ru-RU"/>
              </w:rPr>
            </w:pPr>
          </w:p>
        </w:tc>
        <w:tc>
          <w:tcPr>
            <w:tcW w:w="7054" w:type="dxa"/>
            <w:gridSpan w:val="6"/>
            <w:tcBorders>
              <w:top w:val="single" w:sz="8" w:space="0" w:color="000000"/>
              <w:bottom w:val="single" w:sz="8" w:space="0" w:color="000000"/>
            </w:tcBorders>
            <w:shd w:val="clear" w:color="auto" w:fill="FFFFFF"/>
            <w:vAlign w:val="center"/>
          </w:tcPr>
          <w:p w14:paraId="49F08D84" w14:textId="77777777" w:rsidR="0007540A" w:rsidRPr="006C0A32" w:rsidRDefault="00000000" w:rsidP="00BB7516">
            <w:pPr>
              <w:ind w:firstLine="10"/>
              <w:jc w:val="center"/>
              <w:rPr>
                <w:rFonts w:ascii="Times New Roman" w:hAnsi="Times New Roman"/>
                <w:b/>
                <w:lang w:val="ru-RU" w:eastAsia="ru-RU" w:bidi="ru-RU"/>
              </w:rPr>
            </w:pPr>
            <w:r w:rsidRPr="006C0A32">
              <w:rPr>
                <w:rFonts w:ascii="Times New Roman" w:hAnsi="Times New Roman"/>
                <w:b/>
                <w:lang w:val="ru-RU" w:eastAsia="ru-RU" w:bidi="ru-RU"/>
              </w:rPr>
              <w:t>Основные экологические показатели за 2021</w:t>
            </w:r>
            <w:r w:rsidRPr="006C0A32">
              <w:rPr>
                <w:rFonts w:ascii="Times New Roman" w:hAnsi="Times New Roman"/>
                <w:b/>
                <w:lang w:val="kk-KZ" w:eastAsia="ru-RU" w:bidi="ru-RU"/>
              </w:rPr>
              <w:t>-</w:t>
            </w:r>
            <w:r w:rsidRPr="006C0A32">
              <w:rPr>
                <w:rFonts w:ascii="Times New Roman" w:hAnsi="Times New Roman"/>
                <w:b/>
                <w:lang w:val="ru-RU" w:eastAsia="ru-RU" w:bidi="ru-RU"/>
              </w:rPr>
              <w:t>2024 годы</w:t>
            </w:r>
          </w:p>
        </w:tc>
      </w:tr>
      <w:tr w:rsidR="00FC7945" w:rsidRPr="006C0A32" w14:paraId="2939C3F3" w14:textId="77777777" w:rsidTr="00580421">
        <w:trPr>
          <w:trHeight w:val="114"/>
        </w:trPr>
        <w:tc>
          <w:tcPr>
            <w:tcW w:w="2580" w:type="dxa"/>
            <w:vMerge/>
            <w:tcBorders>
              <w:top w:val="nil"/>
            </w:tcBorders>
            <w:shd w:val="clear" w:color="auto" w:fill="FFFFFF"/>
          </w:tcPr>
          <w:p w14:paraId="24C707BC" w14:textId="77777777" w:rsidR="0007540A" w:rsidRPr="006C0A32" w:rsidRDefault="0007540A" w:rsidP="00BB7516">
            <w:pPr>
              <w:ind w:firstLine="10"/>
              <w:rPr>
                <w:rFonts w:ascii="Times New Roman" w:hAnsi="Times New Roman"/>
                <w:lang w:val="ru-RU" w:eastAsia="ru-RU" w:bidi="ru-RU"/>
              </w:rPr>
            </w:pPr>
          </w:p>
        </w:tc>
        <w:tc>
          <w:tcPr>
            <w:tcW w:w="2660" w:type="dxa"/>
            <w:gridSpan w:val="2"/>
            <w:tcBorders>
              <w:top w:val="single" w:sz="8" w:space="0" w:color="000000"/>
              <w:bottom w:val="single" w:sz="8" w:space="0" w:color="000000"/>
              <w:right w:val="single" w:sz="8" w:space="0" w:color="000000"/>
            </w:tcBorders>
            <w:shd w:val="clear" w:color="auto" w:fill="FFFFFF"/>
            <w:vAlign w:val="center"/>
          </w:tcPr>
          <w:p w14:paraId="028071D2" w14:textId="77777777" w:rsidR="0007540A" w:rsidRPr="006C0A32" w:rsidRDefault="00000000" w:rsidP="00BB7516">
            <w:pPr>
              <w:ind w:firstLine="10"/>
              <w:jc w:val="center"/>
              <w:rPr>
                <w:rFonts w:ascii="Times New Roman" w:hAnsi="Times New Roman"/>
                <w:b/>
                <w:lang w:eastAsia="ru-RU" w:bidi="ru-RU"/>
              </w:rPr>
            </w:pPr>
            <w:proofErr w:type="spellStart"/>
            <w:r w:rsidRPr="006C0A32">
              <w:rPr>
                <w:rFonts w:ascii="Times New Roman" w:hAnsi="Times New Roman"/>
                <w:b/>
                <w:w w:val="105"/>
                <w:lang w:eastAsia="ru-RU" w:bidi="ru-RU"/>
              </w:rPr>
              <w:t>Показатели</w:t>
            </w:r>
            <w:proofErr w:type="spellEnd"/>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9B3373" w14:textId="77777777" w:rsidR="0007540A" w:rsidRPr="006C0A32" w:rsidRDefault="00000000" w:rsidP="00BB7516">
            <w:pPr>
              <w:ind w:firstLine="10"/>
              <w:jc w:val="center"/>
              <w:rPr>
                <w:rFonts w:ascii="Times New Roman" w:hAnsi="Times New Roman"/>
                <w:b/>
                <w:lang w:eastAsia="ru-RU" w:bidi="ru-RU"/>
              </w:rPr>
            </w:pPr>
            <w:r w:rsidRPr="006C0A32">
              <w:rPr>
                <w:rFonts w:ascii="Times New Roman" w:hAnsi="Times New Roman"/>
                <w:b/>
                <w:lang w:eastAsia="ru-RU" w:bidi="ru-RU"/>
              </w:rPr>
              <w:t>2022</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117210" w14:textId="77777777" w:rsidR="0007540A" w:rsidRPr="006C0A32" w:rsidRDefault="00000000" w:rsidP="00BB7516">
            <w:pPr>
              <w:ind w:firstLine="10"/>
              <w:jc w:val="center"/>
              <w:rPr>
                <w:rFonts w:ascii="Times New Roman" w:hAnsi="Times New Roman"/>
                <w:b/>
                <w:lang w:eastAsia="ru-RU" w:bidi="ru-RU"/>
              </w:rPr>
            </w:pPr>
            <w:r w:rsidRPr="006C0A32">
              <w:rPr>
                <w:rFonts w:ascii="Times New Roman" w:hAnsi="Times New Roman"/>
                <w:b/>
                <w:lang w:eastAsia="ru-RU" w:bidi="ru-RU"/>
              </w:rPr>
              <w:t>2023</w:t>
            </w:r>
          </w:p>
        </w:tc>
        <w:tc>
          <w:tcPr>
            <w:tcW w:w="1134" w:type="dxa"/>
            <w:tcBorders>
              <w:top w:val="single" w:sz="8" w:space="0" w:color="000000"/>
              <w:left w:val="single" w:sz="8" w:space="0" w:color="000000"/>
              <w:bottom w:val="single" w:sz="8" w:space="0" w:color="000000"/>
            </w:tcBorders>
            <w:vAlign w:val="center"/>
          </w:tcPr>
          <w:p w14:paraId="35518B88" w14:textId="77777777" w:rsidR="0007540A" w:rsidRPr="006C0A32" w:rsidRDefault="00000000" w:rsidP="00BB7516">
            <w:pPr>
              <w:ind w:firstLine="10"/>
              <w:jc w:val="center"/>
              <w:rPr>
                <w:rFonts w:ascii="Times New Roman" w:hAnsi="Times New Roman"/>
                <w:b/>
                <w:lang w:eastAsia="ru-RU" w:bidi="ru-RU"/>
              </w:rPr>
            </w:pPr>
            <w:r w:rsidRPr="006C0A32">
              <w:rPr>
                <w:rFonts w:ascii="Times New Roman" w:hAnsi="Times New Roman"/>
                <w:b/>
                <w:lang w:eastAsia="ru-RU" w:bidi="ru-RU"/>
              </w:rPr>
              <w:t>2024</w:t>
            </w:r>
          </w:p>
        </w:tc>
        <w:tc>
          <w:tcPr>
            <w:tcW w:w="1275" w:type="dxa"/>
            <w:tcBorders>
              <w:top w:val="single" w:sz="8" w:space="0" w:color="000000"/>
              <w:left w:val="single" w:sz="8" w:space="0" w:color="000000"/>
              <w:bottom w:val="single" w:sz="8" w:space="0" w:color="000000"/>
            </w:tcBorders>
            <w:vAlign w:val="center"/>
          </w:tcPr>
          <w:p w14:paraId="1462B155" w14:textId="77777777" w:rsidR="0007540A" w:rsidRPr="006C0A32" w:rsidRDefault="00000000" w:rsidP="00BB7516">
            <w:pPr>
              <w:ind w:firstLine="10"/>
              <w:jc w:val="center"/>
              <w:rPr>
                <w:rFonts w:ascii="Times New Roman" w:hAnsi="Times New Roman"/>
                <w:b/>
                <w:lang w:eastAsia="ru-RU" w:bidi="ru-RU"/>
              </w:rPr>
            </w:pPr>
            <w:r w:rsidRPr="006C0A32">
              <w:rPr>
                <w:rFonts w:ascii="Times New Roman" w:hAnsi="Times New Roman"/>
                <w:b/>
                <w:lang w:eastAsia="ru-RU" w:bidi="ru-RU"/>
              </w:rPr>
              <w:t>2025</w:t>
            </w:r>
          </w:p>
        </w:tc>
      </w:tr>
      <w:tr w:rsidR="00FC7945" w:rsidRPr="006C0A32" w14:paraId="1AFF3C1B" w14:textId="77777777" w:rsidTr="00580421">
        <w:trPr>
          <w:trHeight w:val="387"/>
        </w:trPr>
        <w:tc>
          <w:tcPr>
            <w:tcW w:w="2580" w:type="dxa"/>
            <w:vMerge/>
            <w:tcBorders>
              <w:top w:val="nil"/>
            </w:tcBorders>
            <w:shd w:val="clear" w:color="auto" w:fill="FFFFFF"/>
          </w:tcPr>
          <w:p w14:paraId="281F125A" w14:textId="77777777" w:rsidR="0007540A" w:rsidRPr="006C0A32" w:rsidRDefault="0007540A" w:rsidP="00BB7516">
            <w:pPr>
              <w:ind w:firstLine="10"/>
              <w:rPr>
                <w:rFonts w:ascii="Times New Roman" w:hAnsi="Times New Roman"/>
                <w:lang w:eastAsia="ru-RU" w:bidi="ru-RU"/>
              </w:rPr>
            </w:pPr>
          </w:p>
        </w:tc>
        <w:tc>
          <w:tcPr>
            <w:tcW w:w="2660" w:type="dxa"/>
            <w:gridSpan w:val="2"/>
            <w:tcBorders>
              <w:top w:val="single" w:sz="8" w:space="0" w:color="000000"/>
              <w:right w:val="single" w:sz="8" w:space="0" w:color="000000"/>
            </w:tcBorders>
            <w:shd w:val="clear" w:color="auto" w:fill="FFFFFF"/>
            <w:vAlign w:val="center"/>
          </w:tcPr>
          <w:p w14:paraId="4B0FCEB3" w14:textId="77777777" w:rsidR="0007540A" w:rsidRPr="006C0A32" w:rsidRDefault="00000000" w:rsidP="00BB7516">
            <w:pPr>
              <w:ind w:firstLine="10"/>
              <w:jc w:val="center"/>
              <w:rPr>
                <w:rFonts w:ascii="Times New Roman" w:hAnsi="Times New Roman"/>
                <w:lang w:val="ru-RU" w:eastAsia="ru-RU" w:bidi="ru-RU"/>
              </w:rPr>
            </w:pPr>
            <w:r w:rsidRPr="006C0A32">
              <w:rPr>
                <w:rFonts w:ascii="Times New Roman" w:hAnsi="Times New Roman"/>
                <w:lang w:val="ru-RU" w:eastAsia="ru-RU" w:bidi="ru-RU"/>
              </w:rPr>
              <w:t xml:space="preserve">Затраты предприятий </w:t>
            </w:r>
            <w:r w:rsidRPr="006C0A32">
              <w:rPr>
                <w:rFonts w:ascii="Times New Roman" w:hAnsi="Times New Roman"/>
                <w:w w:val="105"/>
                <w:lang w:val="ru-RU" w:eastAsia="ru-RU" w:bidi="ru-RU"/>
              </w:rPr>
              <w:t>на ООС, млрд тенге</w:t>
            </w:r>
          </w:p>
        </w:tc>
        <w:tc>
          <w:tcPr>
            <w:tcW w:w="992" w:type="dxa"/>
            <w:tcBorders>
              <w:top w:val="single" w:sz="8" w:space="0" w:color="000000"/>
              <w:left w:val="single" w:sz="8" w:space="0" w:color="000000"/>
              <w:right w:val="single" w:sz="8" w:space="0" w:color="000000"/>
            </w:tcBorders>
            <w:shd w:val="clear" w:color="auto" w:fill="FFFFFF"/>
            <w:vAlign w:val="center"/>
          </w:tcPr>
          <w:p w14:paraId="38799839" w14:textId="77777777" w:rsidR="0007540A" w:rsidRPr="006C0A32" w:rsidRDefault="00000000" w:rsidP="00BB7516">
            <w:pPr>
              <w:ind w:firstLine="10"/>
              <w:jc w:val="center"/>
              <w:rPr>
                <w:rFonts w:ascii="Times New Roman" w:hAnsi="Times New Roman"/>
                <w:lang w:eastAsia="ru-RU" w:bidi="ru-RU"/>
              </w:rPr>
            </w:pPr>
            <w:r w:rsidRPr="006C0A32">
              <w:rPr>
                <w:rFonts w:ascii="Times New Roman" w:hAnsi="Times New Roman"/>
                <w:lang w:eastAsia="ru-RU" w:bidi="ru-RU"/>
              </w:rPr>
              <w:t>3,9</w:t>
            </w:r>
          </w:p>
        </w:tc>
        <w:tc>
          <w:tcPr>
            <w:tcW w:w="993" w:type="dxa"/>
            <w:tcBorders>
              <w:top w:val="single" w:sz="8" w:space="0" w:color="000000"/>
              <w:left w:val="single" w:sz="8" w:space="0" w:color="000000"/>
              <w:right w:val="single" w:sz="8" w:space="0" w:color="000000"/>
            </w:tcBorders>
            <w:shd w:val="clear" w:color="auto" w:fill="FFFFFF"/>
            <w:vAlign w:val="center"/>
          </w:tcPr>
          <w:p w14:paraId="2BD18B77" w14:textId="77777777" w:rsidR="0007540A" w:rsidRPr="006C0A32" w:rsidRDefault="00000000" w:rsidP="00BB7516">
            <w:pPr>
              <w:ind w:firstLine="10"/>
              <w:jc w:val="center"/>
              <w:rPr>
                <w:rFonts w:ascii="Times New Roman" w:hAnsi="Times New Roman"/>
                <w:lang w:eastAsia="ru-RU" w:bidi="ru-RU"/>
              </w:rPr>
            </w:pPr>
            <w:r w:rsidRPr="006C0A32">
              <w:rPr>
                <w:rFonts w:ascii="Times New Roman" w:hAnsi="Times New Roman"/>
                <w:lang w:eastAsia="ru-RU" w:bidi="ru-RU"/>
              </w:rPr>
              <w:t>4,6</w:t>
            </w:r>
          </w:p>
        </w:tc>
        <w:tc>
          <w:tcPr>
            <w:tcW w:w="1134" w:type="dxa"/>
            <w:tcBorders>
              <w:top w:val="single" w:sz="8" w:space="0" w:color="000000"/>
              <w:left w:val="single" w:sz="8" w:space="0" w:color="000000"/>
            </w:tcBorders>
            <w:vAlign w:val="center"/>
          </w:tcPr>
          <w:p w14:paraId="20E01605" w14:textId="77777777" w:rsidR="0007540A" w:rsidRPr="006C0A32" w:rsidRDefault="00000000" w:rsidP="00BB7516">
            <w:pPr>
              <w:ind w:firstLine="10"/>
              <w:jc w:val="center"/>
              <w:rPr>
                <w:rFonts w:ascii="Times New Roman" w:hAnsi="Times New Roman"/>
                <w:lang w:eastAsia="ru-RU" w:bidi="ru-RU"/>
              </w:rPr>
            </w:pPr>
            <w:r w:rsidRPr="006C0A32">
              <w:rPr>
                <w:rFonts w:ascii="Times New Roman" w:hAnsi="Times New Roman"/>
                <w:lang w:eastAsia="ru-RU" w:bidi="ru-RU"/>
              </w:rPr>
              <w:t>5,4</w:t>
            </w:r>
          </w:p>
        </w:tc>
        <w:tc>
          <w:tcPr>
            <w:tcW w:w="1275" w:type="dxa"/>
            <w:tcBorders>
              <w:top w:val="single" w:sz="8" w:space="0" w:color="000000"/>
              <w:left w:val="single" w:sz="8" w:space="0" w:color="000000"/>
            </w:tcBorders>
            <w:vAlign w:val="center"/>
          </w:tcPr>
          <w:p w14:paraId="4FB983B9" w14:textId="77777777" w:rsidR="0007540A" w:rsidRPr="006C0A32" w:rsidRDefault="00000000" w:rsidP="00BB7516">
            <w:pPr>
              <w:ind w:firstLine="10"/>
              <w:jc w:val="center"/>
              <w:rPr>
                <w:rFonts w:ascii="Times New Roman" w:hAnsi="Times New Roman"/>
                <w:lang w:val="ru-RU" w:eastAsia="ru-RU" w:bidi="ru-RU"/>
              </w:rPr>
            </w:pPr>
            <w:r w:rsidRPr="006C0A32">
              <w:rPr>
                <w:rFonts w:ascii="Times New Roman" w:hAnsi="Times New Roman"/>
                <w:lang w:val="ru-RU" w:eastAsia="ru-RU" w:bidi="ru-RU"/>
              </w:rPr>
              <w:t>11,3</w:t>
            </w:r>
          </w:p>
        </w:tc>
      </w:tr>
    </w:tbl>
    <w:p w14:paraId="4CB1A0DD" w14:textId="77777777" w:rsidR="0007540A" w:rsidRPr="006C0A32" w:rsidRDefault="00000000" w:rsidP="005A39C4">
      <w:pPr>
        <w:jc w:val="center"/>
        <w:rPr>
          <w:i/>
          <w:lang w:val="kk-KZ" w:eastAsia="ru-RU"/>
        </w:rPr>
      </w:pPr>
      <w:r w:rsidRPr="006C0A32">
        <w:rPr>
          <w:i/>
          <w:lang w:val="kk-KZ" w:eastAsia="ru-RU"/>
        </w:rPr>
        <w:t>Источник: Бюро национальной статистики АСПР РК.</w:t>
      </w:r>
    </w:p>
    <w:p w14:paraId="55751BF2" w14:textId="77777777" w:rsidR="0007540A" w:rsidRPr="006C0A32" w:rsidRDefault="0007540A" w:rsidP="0007540A">
      <w:pPr>
        <w:ind w:firstLine="709"/>
        <w:jc w:val="both"/>
        <w:rPr>
          <w:i/>
          <w:color w:val="000000"/>
          <w:lang w:val="kk-KZ" w:eastAsia="ru-RU"/>
        </w:rPr>
      </w:pPr>
    </w:p>
    <w:p w14:paraId="08BDEEB4" w14:textId="77777777" w:rsidR="0007540A" w:rsidRPr="006C0A32" w:rsidRDefault="00000000" w:rsidP="006C41CA">
      <w:pPr>
        <w:ind w:firstLine="709"/>
        <w:jc w:val="both"/>
        <w:rPr>
          <w:color w:val="000000"/>
          <w:lang w:val="ru-RU" w:eastAsia="ru-RU"/>
        </w:rPr>
      </w:pPr>
      <w:r w:rsidRPr="006C0A32">
        <w:rPr>
          <w:color w:val="000000" w:themeColor="text1"/>
          <w:lang w:val="ru-RU" w:eastAsia="ru-RU"/>
        </w:rPr>
        <w:t>Кызылординская область образована 15 января 1938 года. Площадь территории региона составляет 240,0 тыс. км², что соответствует 8,3 % территории Республики Казахстан. Область расположена в южной части страны и граничит с Актюбинской областью на северо-западе, Улытауской областью на севере, Туркестанской областью на востоке и юго-востоке, а также с Республикой Узбекистан на юге.</w:t>
      </w:r>
    </w:p>
    <w:p w14:paraId="797B366B" w14:textId="77777777" w:rsidR="0007540A" w:rsidRPr="006C0A32" w:rsidRDefault="00000000" w:rsidP="006C41CA">
      <w:pPr>
        <w:ind w:firstLine="709"/>
        <w:jc w:val="both"/>
        <w:rPr>
          <w:color w:val="000000"/>
          <w:lang w:val="ru-RU" w:eastAsia="ru-RU"/>
        </w:rPr>
      </w:pPr>
      <w:r w:rsidRPr="006C0A32">
        <w:rPr>
          <w:color w:val="000000" w:themeColor="text1"/>
          <w:lang w:val="ru-RU" w:eastAsia="ru-RU"/>
        </w:rPr>
        <w:t xml:space="preserve">В административно-территориальную структуру области входят 7 районов, город областного значения Кызылорда, города районного значения Аральск и Казалинск, поселки </w:t>
      </w:r>
      <w:proofErr w:type="spellStart"/>
      <w:r w:rsidRPr="006C0A32">
        <w:rPr>
          <w:color w:val="000000" w:themeColor="text1"/>
          <w:lang w:val="ru-RU" w:eastAsia="ru-RU"/>
        </w:rPr>
        <w:t>Белколь</w:t>
      </w:r>
      <w:proofErr w:type="spellEnd"/>
      <w:r w:rsidRPr="006C0A32">
        <w:rPr>
          <w:color w:val="000000" w:themeColor="text1"/>
          <w:lang w:val="ru-RU" w:eastAsia="ru-RU"/>
        </w:rPr>
        <w:t xml:space="preserve"> и </w:t>
      </w:r>
      <w:proofErr w:type="spellStart"/>
      <w:r w:rsidRPr="006C0A32">
        <w:rPr>
          <w:color w:val="000000" w:themeColor="text1"/>
          <w:lang w:val="ru-RU" w:eastAsia="ru-RU"/>
        </w:rPr>
        <w:t>Тасбогет</w:t>
      </w:r>
      <w:proofErr w:type="spellEnd"/>
      <w:r w:rsidRPr="006C0A32">
        <w:rPr>
          <w:color w:val="000000" w:themeColor="text1"/>
          <w:lang w:val="ru-RU" w:eastAsia="ru-RU"/>
        </w:rPr>
        <w:t>, 142 сельских округа и 230 сельских населенных пунктов.</w:t>
      </w:r>
    </w:p>
    <w:p w14:paraId="06E3AE92" w14:textId="77777777" w:rsidR="0007540A" w:rsidRPr="006C0A32" w:rsidRDefault="00000000" w:rsidP="006C41CA">
      <w:pPr>
        <w:ind w:firstLine="709"/>
        <w:jc w:val="both"/>
        <w:rPr>
          <w:color w:val="000000"/>
          <w:lang w:val="ru-RU" w:eastAsia="ru-RU"/>
        </w:rPr>
      </w:pPr>
      <w:r w:rsidRPr="006C0A32">
        <w:rPr>
          <w:color w:val="000000" w:themeColor="text1"/>
          <w:lang w:val="ru-RU" w:eastAsia="ru-RU"/>
        </w:rPr>
        <w:t>Климат региона характеризуется резкой континентальностью и высокой степенью засушливости. Средняя температура воздуха в июле составляет от +25,9 °С на северо-западе до +28,2 °С на юго-востоке, в январе — от −9,8 °С до −3,5 °С соответственно. Годовой объем атмосферных осадков варьируется от 100 мм в северо-западной части, прилегающей к побережью Аральского моря, до 175 мм в предгорных районах Каратау на юго-востоке области.</w:t>
      </w:r>
    </w:p>
    <w:p w14:paraId="67ACC8B7" w14:textId="77777777" w:rsidR="0007540A" w:rsidRPr="006C0A32" w:rsidRDefault="00000000" w:rsidP="006C41CA">
      <w:pPr>
        <w:ind w:firstLine="709"/>
        <w:jc w:val="both"/>
        <w:rPr>
          <w:color w:val="000000"/>
          <w:lang w:val="ru-RU" w:eastAsia="ru-RU"/>
        </w:rPr>
      </w:pPr>
      <w:r w:rsidRPr="006C0A32">
        <w:rPr>
          <w:color w:val="000000" w:themeColor="text1"/>
          <w:lang w:val="ru-RU" w:eastAsia="ru-RU"/>
        </w:rPr>
        <w:t>Ключевой водной артерией региона является река Сырдарья, протяженность которой в пределах области составляет 1 274 км.</w:t>
      </w:r>
    </w:p>
    <w:p w14:paraId="6A9CFEBA" w14:textId="77777777" w:rsidR="0007540A" w:rsidRPr="006C0A32" w:rsidRDefault="00000000" w:rsidP="006C41CA">
      <w:pPr>
        <w:ind w:firstLine="709"/>
        <w:jc w:val="both"/>
        <w:rPr>
          <w:color w:val="000000"/>
          <w:lang w:val="ru-RU" w:eastAsia="ru-RU"/>
        </w:rPr>
      </w:pPr>
      <w:r w:rsidRPr="006C0A32">
        <w:rPr>
          <w:color w:val="000000" w:themeColor="text1"/>
          <w:lang w:val="ru-RU" w:eastAsia="ru-RU"/>
        </w:rPr>
        <w:t>Кызылординская область обладает значительным природно-ресурсным потенциалом. На ее территории сосредоточены запасы углеводородного сырья, цветных металлов (меди, свинца, цинка и золота), черных металлов (железа, титана и ванадия), урана, а также кварцевых и строительных песков, известняка и ракушечника, что создает предпосылки для дальнейшего развития добывающей и перерабатывающей промышленности региона.</w:t>
      </w:r>
    </w:p>
    <w:p w14:paraId="23E51524" w14:textId="77777777" w:rsidR="0007540A" w:rsidRPr="006C0A32" w:rsidRDefault="0007540A" w:rsidP="0007540A">
      <w:pPr>
        <w:ind w:firstLine="567"/>
        <w:rPr>
          <w:b/>
          <w:highlight w:val="yellow"/>
          <w:lang w:val="ru-RU" w:eastAsia="ru-RU"/>
        </w:rPr>
      </w:pPr>
    </w:p>
    <w:p w14:paraId="2668CB50" w14:textId="77777777" w:rsidR="0007540A" w:rsidRPr="006C0A32" w:rsidRDefault="00000000" w:rsidP="006C41CA">
      <w:pPr>
        <w:ind w:firstLine="709"/>
        <w:rPr>
          <w:b/>
          <w:lang w:val="kk-KZ" w:eastAsia="ru-RU"/>
        </w:rPr>
      </w:pPr>
      <w:r w:rsidRPr="006C0A32">
        <w:rPr>
          <w:b/>
          <w:lang w:val="kk-KZ" w:eastAsia="ru-RU"/>
        </w:rPr>
        <w:t>12.11.1. АТМОСФЕРНЫЙ ВОЗДУХ</w:t>
      </w:r>
    </w:p>
    <w:p w14:paraId="1D4C8F9C" w14:textId="77777777" w:rsidR="0007540A" w:rsidRPr="006C0A32" w:rsidRDefault="0007540A" w:rsidP="0007540A">
      <w:pPr>
        <w:ind w:firstLine="567"/>
        <w:rPr>
          <w:b/>
          <w:lang w:val="kk-KZ" w:eastAsia="ru-RU"/>
        </w:rPr>
      </w:pPr>
    </w:p>
    <w:p w14:paraId="1D2E1B75" w14:textId="77777777" w:rsidR="0007540A" w:rsidRPr="006C0A32" w:rsidRDefault="00000000" w:rsidP="006C41CA">
      <w:pPr>
        <w:ind w:firstLine="709"/>
        <w:jc w:val="both"/>
        <w:rPr>
          <w:b/>
          <w:i/>
          <w:lang w:val="kk-KZ" w:eastAsia="ru-RU"/>
        </w:rPr>
      </w:pPr>
      <w:r w:rsidRPr="006C0A32">
        <w:rPr>
          <w:b/>
          <w:i/>
          <w:lang w:val="kk-KZ" w:eastAsia="ru-RU"/>
        </w:rPr>
        <w:t>Выбросы загрязняющих веществ</w:t>
      </w:r>
    </w:p>
    <w:p w14:paraId="0CE00B6F" w14:textId="77777777" w:rsidR="0007540A" w:rsidRPr="006C0A32" w:rsidRDefault="00000000" w:rsidP="006C41CA">
      <w:pPr>
        <w:widowControl w:val="0"/>
        <w:autoSpaceDE w:val="0"/>
        <w:autoSpaceDN w:val="0"/>
        <w:adjustRightInd w:val="0"/>
        <w:ind w:firstLine="709"/>
        <w:jc w:val="both"/>
        <w:rPr>
          <w:lang w:val="ru-RU" w:eastAsia="ru-RU"/>
        </w:rPr>
      </w:pPr>
      <w:r w:rsidRPr="006C0A32">
        <w:rPr>
          <w:lang w:val="ru-RU" w:eastAsia="ru-RU"/>
        </w:rPr>
        <w:t>По информации Департамента экологии по Кызылординской области и Управления природных ресурсов и регулирования природопользования Кызылординской области, на территории города функционируют 1633 предприятия, осуществляющих выбросы в окружающую среду.</w:t>
      </w:r>
    </w:p>
    <w:p w14:paraId="0A235015" w14:textId="77777777" w:rsidR="0007540A" w:rsidRPr="006C0A32" w:rsidRDefault="00000000" w:rsidP="006C41CA">
      <w:pPr>
        <w:widowControl w:val="0"/>
        <w:autoSpaceDE w:val="0"/>
        <w:autoSpaceDN w:val="0"/>
        <w:adjustRightInd w:val="0"/>
        <w:ind w:firstLine="709"/>
        <w:jc w:val="both"/>
        <w:rPr>
          <w:lang w:val="ru-RU" w:eastAsia="ru-RU"/>
        </w:rPr>
      </w:pPr>
      <w:r w:rsidRPr="006C0A32">
        <w:rPr>
          <w:lang w:val="ru-RU" w:eastAsia="ru-RU"/>
        </w:rPr>
        <w:t>Основными источниками выбросов загрязняющих веществ в атмосферный воздух на территории Кызылординской области являются следующие отрасли:</w:t>
      </w:r>
    </w:p>
    <w:p w14:paraId="07C3F64C" w14:textId="77777777" w:rsidR="0007540A" w:rsidRPr="006C0A32" w:rsidRDefault="00000000" w:rsidP="006C41CA">
      <w:pPr>
        <w:widowControl w:val="0"/>
        <w:autoSpaceDE w:val="0"/>
        <w:autoSpaceDN w:val="0"/>
        <w:adjustRightInd w:val="0"/>
        <w:ind w:firstLine="709"/>
        <w:jc w:val="both"/>
        <w:rPr>
          <w:lang w:val="ru-RU" w:eastAsia="ru-RU"/>
        </w:rPr>
      </w:pPr>
      <w:r w:rsidRPr="006C0A32">
        <w:rPr>
          <w:lang w:val="ru-RU" w:eastAsia="ru-RU"/>
        </w:rPr>
        <w:t>– нефтегазодобывающая промышленность, представленная такими предприятиями, как АО «ПетроКазахстан Кумколь Ресорсиз», АО «</w:t>
      </w:r>
      <w:proofErr w:type="spellStart"/>
      <w:r w:rsidRPr="006C0A32">
        <w:rPr>
          <w:lang w:val="ru-RU" w:eastAsia="ru-RU"/>
        </w:rPr>
        <w:t>Торгай</w:t>
      </w:r>
      <w:proofErr w:type="spellEnd"/>
      <w:r w:rsidRPr="006C0A32">
        <w:rPr>
          <w:lang w:val="ru-RU" w:eastAsia="ru-RU"/>
        </w:rPr>
        <w:t xml:space="preserve"> Петролеум», ТОО «СП </w:t>
      </w:r>
      <w:proofErr w:type="spellStart"/>
      <w:r w:rsidRPr="006C0A32">
        <w:rPr>
          <w:lang w:val="ru-RU" w:eastAsia="ru-RU"/>
        </w:rPr>
        <w:t>Казгермунай</w:t>
      </w:r>
      <w:proofErr w:type="spellEnd"/>
      <w:r w:rsidRPr="006C0A32">
        <w:rPr>
          <w:lang w:val="ru-RU" w:eastAsia="ru-RU"/>
        </w:rPr>
        <w:t>» и др.;</w:t>
      </w:r>
    </w:p>
    <w:p w14:paraId="03CC6BB9" w14:textId="77777777" w:rsidR="0007540A" w:rsidRPr="006C0A32" w:rsidRDefault="00000000" w:rsidP="006C41CA">
      <w:pPr>
        <w:widowControl w:val="0"/>
        <w:autoSpaceDE w:val="0"/>
        <w:autoSpaceDN w:val="0"/>
        <w:adjustRightInd w:val="0"/>
        <w:ind w:firstLine="709"/>
        <w:jc w:val="both"/>
        <w:rPr>
          <w:lang w:val="ru-RU" w:eastAsia="ru-RU"/>
        </w:rPr>
      </w:pPr>
      <w:r w:rsidRPr="006C0A32">
        <w:rPr>
          <w:lang w:val="ru-RU" w:eastAsia="ru-RU"/>
        </w:rPr>
        <w:t>– теплоэнергетика, включая ГКП «КТЭО», ОАО «</w:t>
      </w:r>
      <w:proofErr w:type="spellStart"/>
      <w:r w:rsidRPr="006C0A32">
        <w:rPr>
          <w:lang w:val="ru-RU" w:eastAsia="ru-RU"/>
        </w:rPr>
        <w:t>Байконурэнерго</w:t>
      </w:r>
      <w:proofErr w:type="spellEnd"/>
      <w:r w:rsidRPr="006C0A32">
        <w:rPr>
          <w:lang w:val="ru-RU" w:eastAsia="ru-RU"/>
        </w:rPr>
        <w:t>» и другие организации;</w:t>
      </w:r>
    </w:p>
    <w:p w14:paraId="544D4ED4" w14:textId="77777777" w:rsidR="0007540A" w:rsidRPr="006C0A32" w:rsidRDefault="00000000" w:rsidP="006C41CA">
      <w:pPr>
        <w:widowControl w:val="0"/>
        <w:autoSpaceDE w:val="0"/>
        <w:autoSpaceDN w:val="0"/>
        <w:adjustRightInd w:val="0"/>
        <w:ind w:firstLine="709"/>
        <w:jc w:val="both"/>
        <w:rPr>
          <w:lang w:val="ru-RU" w:eastAsia="ru-RU"/>
        </w:rPr>
      </w:pPr>
      <w:r w:rsidRPr="006C0A32">
        <w:rPr>
          <w:lang w:val="ru-RU" w:eastAsia="ru-RU"/>
        </w:rPr>
        <w:t xml:space="preserve">– предприятия, осуществляющие дорожное строительство и производство строительных материалов, в том числе ТОО «Компания </w:t>
      </w:r>
      <w:proofErr w:type="spellStart"/>
      <w:r w:rsidRPr="006C0A32">
        <w:rPr>
          <w:lang w:val="ru-RU" w:eastAsia="ru-RU"/>
        </w:rPr>
        <w:t>Гежуба</w:t>
      </w:r>
      <w:proofErr w:type="spellEnd"/>
      <w:r w:rsidRPr="006C0A32">
        <w:rPr>
          <w:lang w:val="ru-RU" w:eastAsia="ru-RU"/>
        </w:rPr>
        <w:t xml:space="preserve"> </w:t>
      </w:r>
      <w:proofErr w:type="spellStart"/>
      <w:r w:rsidRPr="006C0A32">
        <w:rPr>
          <w:lang w:val="ru-RU" w:eastAsia="ru-RU"/>
        </w:rPr>
        <w:t>Шиели</w:t>
      </w:r>
      <w:proofErr w:type="spellEnd"/>
      <w:r w:rsidRPr="006C0A32">
        <w:rPr>
          <w:lang w:val="ru-RU" w:eastAsia="ru-RU"/>
        </w:rPr>
        <w:t xml:space="preserve"> Цемент», ТОО «ORDA GLASS LTD» и др.;</w:t>
      </w:r>
    </w:p>
    <w:p w14:paraId="34D604D1" w14:textId="77777777" w:rsidR="0007540A" w:rsidRPr="006C0A32" w:rsidRDefault="00000000" w:rsidP="006C41CA">
      <w:pPr>
        <w:widowControl w:val="0"/>
        <w:autoSpaceDE w:val="0"/>
        <w:autoSpaceDN w:val="0"/>
        <w:adjustRightInd w:val="0"/>
        <w:ind w:firstLine="709"/>
        <w:jc w:val="both"/>
        <w:rPr>
          <w:lang w:val="ru-RU" w:eastAsia="ru-RU"/>
        </w:rPr>
      </w:pPr>
      <w:r w:rsidRPr="006C0A32">
        <w:rPr>
          <w:lang w:val="ru-RU" w:eastAsia="ru-RU"/>
        </w:rPr>
        <w:lastRenderedPageBreak/>
        <w:t>– автотранспортные компании, среди которых ТОО «</w:t>
      </w:r>
      <w:proofErr w:type="spellStart"/>
      <w:r w:rsidRPr="006C0A32">
        <w:rPr>
          <w:lang w:val="ru-RU" w:eastAsia="ru-RU"/>
        </w:rPr>
        <w:t>Келешек</w:t>
      </w:r>
      <w:proofErr w:type="spellEnd"/>
      <w:r w:rsidRPr="006C0A32">
        <w:rPr>
          <w:lang w:val="ru-RU" w:eastAsia="ru-RU"/>
        </w:rPr>
        <w:t>», ТОО «Кыран» и другие.</w:t>
      </w:r>
    </w:p>
    <w:p w14:paraId="11838BB0" w14:textId="77777777" w:rsidR="0007540A" w:rsidRPr="006C0A32" w:rsidRDefault="00000000" w:rsidP="0007540A">
      <w:pPr>
        <w:ind w:firstLine="426"/>
        <w:jc w:val="right"/>
        <w:rPr>
          <w:b/>
          <w:color w:val="000000"/>
          <w:lang w:val="kk-KZ" w:eastAsia="ru-RU"/>
        </w:rPr>
      </w:pPr>
      <w:r w:rsidRPr="006C0A32">
        <w:rPr>
          <w:b/>
          <w:color w:val="000000" w:themeColor="text1"/>
          <w:lang w:val="kk-KZ" w:eastAsia="ru-RU"/>
        </w:rPr>
        <w:t>Рисунок 12.11.1</w:t>
      </w:r>
    </w:p>
    <w:p w14:paraId="7E929688" w14:textId="77777777" w:rsidR="00CF06D7" w:rsidRPr="006C0A32" w:rsidRDefault="00000000" w:rsidP="0007540A">
      <w:pPr>
        <w:ind w:firstLine="426"/>
        <w:jc w:val="center"/>
        <w:rPr>
          <w:b/>
          <w:color w:val="000000"/>
          <w:lang w:val="kk-KZ" w:eastAsia="ru-RU"/>
        </w:rPr>
      </w:pPr>
      <w:r w:rsidRPr="006C0A32">
        <w:rPr>
          <w:b/>
          <w:color w:val="000000" w:themeColor="text1"/>
          <w:lang w:val="kk-KZ" w:eastAsia="ru-RU"/>
        </w:rPr>
        <w:t xml:space="preserve">Выбросы загрязняющих веществ от стационарных источников </w:t>
      </w:r>
    </w:p>
    <w:p w14:paraId="58A5D711" w14:textId="77777777" w:rsidR="0007540A" w:rsidRPr="006C0A32" w:rsidRDefault="00000000" w:rsidP="0007540A">
      <w:pPr>
        <w:ind w:firstLine="426"/>
        <w:jc w:val="center"/>
        <w:rPr>
          <w:b/>
          <w:color w:val="000000"/>
          <w:lang w:val="kk-KZ" w:eastAsia="ru-RU"/>
        </w:rPr>
      </w:pPr>
      <w:r w:rsidRPr="006C0A32">
        <w:rPr>
          <w:b/>
          <w:color w:val="000000" w:themeColor="text1"/>
          <w:lang w:val="kk-KZ" w:eastAsia="ru-RU"/>
        </w:rPr>
        <w:t>за 2023-2025 годы, тыс. тонн</w:t>
      </w:r>
    </w:p>
    <w:p w14:paraId="6D388429" w14:textId="77777777" w:rsidR="0007540A" w:rsidRPr="006C0A32" w:rsidRDefault="00000000" w:rsidP="0007540A">
      <w:pPr>
        <w:ind w:firstLine="709"/>
        <w:jc w:val="center"/>
        <w:rPr>
          <w:i/>
          <w:color w:val="000000"/>
          <w:lang w:val="ru-RU" w:eastAsia="ru-RU"/>
        </w:rPr>
      </w:pPr>
      <w:r w:rsidRPr="006C0A32">
        <w:rPr>
          <w:i/>
          <w:noProof/>
          <w:color w:val="000000" w:themeColor="text1"/>
        </w:rPr>
        <w:drawing>
          <wp:inline distT="0" distB="0" distL="0" distR="0" wp14:anchorId="68AA8497" wp14:editId="70AD80C0">
            <wp:extent cx="3894682" cy="2238375"/>
            <wp:effectExtent l="0" t="0" r="0" b="0"/>
            <wp:docPr id="1692327931" name="Рисунок 1692327931" descr="Изображение выглядит как текст, снимок экрана, число,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327931" name="Рисунок 1692327931" descr="Изображение выглядит как текст, снимок экрана, число, График&#10;&#10;Содержимое, созданное искусственным интеллектом, может быть неверным."/>
                    <pic:cNvPicPr>
                      <a:picLocks noChangeAspect="1" noChangeArrowheads="1"/>
                    </pic:cNvPicPr>
                  </pic:nvPicPr>
                  <pic:blipFill>
                    <a:blip r:embed="rId115">
                      <a:extLst>
                        <a:ext uri="{28A0092B-C50C-407E-A947-70E740481C1C}">
                          <a14:useLocalDpi xmlns:a14="http://schemas.microsoft.com/office/drawing/2010/main" val="0"/>
                        </a:ext>
                      </a:extLst>
                    </a:blip>
                    <a:stretch>
                      <a:fillRect/>
                    </a:stretch>
                  </pic:blipFill>
                  <pic:spPr bwMode="auto">
                    <a:xfrm>
                      <a:off x="0" y="0"/>
                      <a:ext cx="3905160" cy="2244397"/>
                    </a:xfrm>
                    <a:prstGeom prst="rect">
                      <a:avLst/>
                    </a:prstGeom>
                    <a:noFill/>
                  </pic:spPr>
                </pic:pic>
              </a:graphicData>
            </a:graphic>
          </wp:inline>
        </w:drawing>
      </w:r>
    </w:p>
    <w:p w14:paraId="2C3302B2" w14:textId="77777777" w:rsidR="0007540A" w:rsidRPr="006C0A32" w:rsidRDefault="00000000" w:rsidP="0007540A">
      <w:pPr>
        <w:ind w:firstLine="708"/>
        <w:jc w:val="center"/>
        <w:rPr>
          <w:i/>
          <w:color w:val="000000"/>
          <w:lang w:val="ru-RU" w:eastAsia="ru-RU"/>
        </w:rPr>
      </w:pPr>
      <w:r w:rsidRPr="006C0A32">
        <w:rPr>
          <w:i/>
          <w:color w:val="000000" w:themeColor="text1"/>
          <w:lang w:val="ru-RU" w:eastAsia="ru-RU"/>
        </w:rPr>
        <w:t>Источник: Бюро национальной статистики АСПР РК.</w:t>
      </w:r>
    </w:p>
    <w:p w14:paraId="3BFB2C6C" w14:textId="77777777" w:rsidR="006C41CA" w:rsidRPr="006C0A32" w:rsidRDefault="006C41CA" w:rsidP="0007540A">
      <w:pPr>
        <w:ind w:firstLine="708"/>
        <w:jc w:val="both"/>
        <w:rPr>
          <w:color w:val="000000"/>
          <w:lang w:val="kk-KZ" w:eastAsia="ru-RU"/>
        </w:rPr>
      </w:pPr>
    </w:p>
    <w:p w14:paraId="2DE40932" w14:textId="77777777" w:rsidR="0007540A" w:rsidRPr="006C0A32" w:rsidRDefault="00000000" w:rsidP="0007540A">
      <w:pPr>
        <w:ind w:firstLine="708"/>
        <w:jc w:val="both"/>
        <w:rPr>
          <w:color w:val="000000"/>
          <w:lang w:val="ru-RU" w:eastAsia="ru-RU"/>
        </w:rPr>
      </w:pPr>
      <w:r w:rsidRPr="006C0A32">
        <w:rPr>
          <w:color w:val="000000" w:themeColor="text1"/>
          <w:lang w:val="ru-RU" w:eastAsia="ru-RU"/>
        </w:rPr>
        <w:t>Значительный вклад в загрязнение атмосферного воздуха вносят передвижные источники, в частности автотранспорт. По данным Бюро национальной статистики Республики Казахстан, в 2025 году в Кызылординской области зарегистрировано 187 371 единица автотранспортных средств.</w:t>
      </w:r>
    </w:p>
    <w:p w14:paraId="20419477" w14:textId="77777777" w:rsidR="0007540A" w:rsidRPr="006C0A32" w:rsidRDefault="00000000" w:rsidP="0007540A">
      <w:pPr>
        <w:ind w:firstLine="567"/>
        <w:jc w:val="both"/>
        <w:rPr>
          <w:b/>
          <w:i/>
          <w:lang w:val="kk-KZ" w:eastAsia="ru-RU"/>
        </w:rPr>
      </w:pPr>
      <w:r w:rsidRPr="006C0A32">
        <w:rPr>
          <w:b/>
          <w:i/>
          <w:lang w:val="kk-KZ" w:eastAsia="ru-RU"/>
        </w:rPr>
        <w:t>Качество атмосферного воздуха</w:t>
      </w:r>
    </w:p>
    <w:p w14:paraId="0EE94FC8" w14:textId="77777777" w:rsidR="0007540A" w:rsidRPr="006C0A32" w:rsidRDefault="00000000" w:rsidP="0007540A">
      <w:pPr>
        <w:ind w:firstLine="567"/>
        <w:jc w:val="both"/>
        <w:rPr>
          <w:lang w:val="kk-KZ" w:eastAsia="ru-RU"/>
        </w:rPr>
      </w:pPr>
      <w:r w:rsidRPr="006C0A32">
        <w:rPr>
          <w:lang w:val="kk-KZ" w:eastAsia="ru-RU"/>
        </w:rPr>
        <w:t>В 2025 году РГП «Казгидромет» осуществляло мониторинг состояния атмосферного воздуха на территории Кызылординской области в городах Кызылорда и Арал, а также в посёлках Акай, Торетам, Айтеке би и Шиели (таблица 12.11.1).</w:t>
      </w:r>
    </w:p>
    <w:p w14:paraId="27A66820" w14:textId="77777777" w:rsidR="0007540A" w:rsidRPr="006C0A32" w:rsidRDefault="00000000" w:rsidP="0007540A">
      <w:pPr>
        <w:ind w:firstLine="567"/>
        <w:jc w:val="both"/>
        <w:rPr>
          <w:lang w:val="ru-RU" w:eastAsia="ru-RU"/>
        </w:rPr>
      </w:pPr>
      <w:r w:rsidRPr="006C0A32">
        <w:rPr>
          <w:lang w:val="ru-RU" w:eastAsia="ru-RU"/>
        </w:rPr>
        <w:t xml:space="preserve">Наблюдения за качеством атмосферного воздуха проводились по </w:t>
      </w:r>
      <w:proofErr w:type="gramStart"/>
      <w:r w:rsidRPr="006C0A32">
        <w:rPr>
          <w:lang w:val="ru-RU" w:eastAsia="ru-RU"/>
        </w:rPr>
        <w:t>восьми</w:t>
      </w:r>
      <w:r w:rsidR="00580421" w:rsidRPr="006C0A32">
        <w:rPr>
          <w:lang w:val="ru-RU" w:eastAsia="ru-RU"/>
        </w:rPr>
        <w:t xml:space="preserve"> </w:t>
      </w:r>
      <w:r w:rsidRPr="006C0A32">
        <w:rPr>
          <w:lang w:val="ru-RU" w:eastAsia="ru-RU"/>
        </w:rPr>
        <w:t>основным</w:t>
      </w:r>
      <w:proofErr w:type="gramEnd"/>
      <w:r w:rsidRPr="006C0A32">
        <w:rPr>
          <w:lang w:val="ru-RU" w:eastAsia="ru-RU"/>
        </w:rPr>
        <w:t xml:space="preserve"> показателям: взвешенные частицы (пыль), взвешенные частицы PM-2,5, взвешенные частицы PM-10, диоксид серы, оксид углерода, диоксид азота, оксид азота и озон.</w:t>
      </w:r>
    </w:p>
    <w:p w14:paraId="35F55D81" w14:textId="77777777" w:rsidR="0007540A" w:rsidRPr="006C0A32" w:rsidRDefault="00000000" w:rsidP="0007540A">
      <w:pPr>
        <w:ind w:firstLine="567"/>
        <w:jc w:val="both"/>
        <w:rPr>
          <w:lang w:val="ru-RU" w:eastAsia="ru-RU"/>
        </w:rPr>
      </w:pPr>
      <w:r w:rsidRPr="006C0A32">
        <w:rPr>
          <w:lang w:val="ru-RU" w:eastAsia="ru-RU"/>
        </w:rPr>
        <w:t>В городе Кызылорда также функционирует передвижная экологическая лаборатория, осуществляющая дополнительные замеры качества атмосферного воздуха в двух точках города.</w:t>
      </w:r>
    </w:p>
    <w:p w14:paraId="2110FB73" w14:textId="77777777" w:rsidR="0007540A" w:rsidRPr="006C0A32" w:rsidRDefault="00000000" w:rsidP="0007540A">
      <w:pPr>
        <w:ind w:firstLine="567"/>
        <w:jc w:val="right"/>
        <w:rPr>
          <w:b/>
          <w:lang w:val="kk-KZ" w:eastAsia="ru-RU"/>
        </w:rPr>
      </w:pPr>
      <w:r w:rsidRPr="006C0A32">
        <w:rPr>
          <w:b/>
          <w:lang w:val="kk-KZ" w:eastAsia="ru-RU"/>
        </w:rPr>
        <w:t xml:space="preserve">Таблица 12.11.1 </w:t>
      </w:r>
    </w:p>
    <w:p w14:paraId="238B3F99" w14:textId="77777777" w:rsidR="0007540A" w:rsidRPr="006C0A32" w:rsidRDefault="00000000" w:rsidP="0007540A">
      <w:pPr>
        <w:tabs>
          <w:tab w:val="left" w:pos="7186"/>
        </w:tabs>
        <w:jc w:val="center"/>
        <w:rPr>
          <w:b/>
          <w:lang w:val="ru-RU" w:eastAsia="ru-RU"/>
        </w:rPr>
      </w:pPr>
      <w:r w:rsidRPr="006C0A32">
        <w:rPr>
          <w:b/>
          <w:lang w:val="ru-RU" w:eastAsia="ru-RU"/>
        </w:rPr>
        <w:t>Качество атмосферного воздуха в Кызылординской области за 2025 год</w:t>
      </w:r>
    </w:p>
    <w:tbl>
      <w:tblPr>
        <w:tblStyle w:val="19"/>
        <w:tblW w:w="9351" w:type="dxa"/>
        <w:jc w:val="center"/>
        <w:tblLayout w:type="fixed"/>
        <w:tblLook w:val="04A0" w:firstRow="1" w:lastRow="0" w:firstColumn="1" w:lastColumn="0" w:noHBand="0" w:noVBand="1"/>
      </w:tblPr>
      <w:tblGrid>
        <w:gridCol w:w="567"/>
        <w:gridCol w:w="1555"/>
        <w:gridCol w:w="1309"/>
        <w:gridCol w:w="959"/>
        <w:gridCol w:w="1559"/>
        <w:gridCol w:w="1701"/>
        <w:gridCol w:w="1701"/>
      </w:tblGrid>
      <w:tr w:rsidR="00FC7945" w:rsidRPr="006C0A32" w14:paraId="121E1B17" w14:textId="77777777" w:rsidTr="00BB7516">
        <w:trPr>
          <w:jc w:val="center"/>
        </w:trPr>
        <w:tc>
          <w:tcPr>
            <w:tcW w:w="567" w:type="dxa"/>
            <w:vMerge w:val="restart"/>
            <w:tcBorders>
              <w:top w:val="single" w:sz="4" w:space="0" w:color="auto"/>
              <w:left w:val="single" w:sz="4" w:space="0" w:color="auto"/>
              <w:right w:val="single" w:sz="4" w:space="0" w:color="auto"/>
            </w:tcBorders>
            <w:hideMark/>
          </w:tcPr>
          <w:p w14:paraId="30139BBD" w14:textId="77777777" w:rsidR="0007540A" w:rsidRPr="006C0A32" w:rsidRDefault="00000000" w:rsidP="00BB7516">
            <w:pPr>
              <w:spacing w:line="256" w:lineRule="auto"/>
              <w:jc w:val="center"/>
              <w:rPr>
                <w:rFonts w:ascii="Times New Roman" w:hAnsi="Times New Roman"/>
                <w:b/>
                <w:lang w:val="kk-KZ" w:eastAsia="ru-RU"/>
              </w:rPr>
            </w:pPr>
            <w:r w:rsidRPr="006C0A32">
              <w:rPr>
                <w:rFonts w:ascii="Times New Roman" w:hAnsi="Times New Roman"/>
                <w:b/>
                <w:lang w:val="kk-KZ" w:eastAsia="ru-RU"/>
              </w:rPr>
              <w:t>№</w:t>
            </w:r>
          </w:p>
        </w:tc>
        <w:tc>
          <w:tcPr>
            <w:tcW w:w="1555" w:type="dxa"/>
            <w:vMerge w:val="restart"/>
            <w:tcBorders>
              <w:top w:val="single" w:sz="4" w:space="0" w:color="auto"/>
              <w:left w:val="single" w:sz="4" w:space="0" w:color="auto"/>
              <w:bottom w:val="single" w:sz="4" w:space="0" w:color="auto"/>
              <w:right w:val="single" w:sz="4" w:space="0" w:color="auto"/>
            </w:tcBorders>
            <w:hideMark/>
          </w:tcPr>
          <w:p w14:paraId="7B4A5C40" w14:textId="77777777" w:rsidR="0007540A" w:rsidRPr="006C0A32" w:rsidRDefault="00000000" w:rsidP="00BB7516">
            <w:pPr>
              <w:autoSpaceDE w:val="0"/>
              <w:autoSpaceDN w:val="0"/>
              <w:adjustRightInd w:val="0"/>
              <w:jc w:val="center"/>
              <w:rPr>
                <w:rFonts w:ascii="Times New Roman" w:hAnsi="Times New Roman"/>
                <w:color w:val="000000"/>
              </w:rPr>
            </w:pPr>
            <w:r w:rsidRPr="006C0A32">
              <w:rPr>
                <w:rFonts w:ascii="Times New Roman" w:hAnsi="Times New Roman"/>
                <w:b/>
                <w:bCs/>
                <w:color w:val="000000"/>
              </w:rPr>
              <w:t>Населенный пункт</w:t>
            </w:r>
          </w:p>
          <w:p w14:paraId="6EC20519" w14:textId="77777777" w:rsidR="0007540A" w:rsidRPr="006C0A32" w:rsidRDefault="0007540A" w:rsidP="00BB7516">
            <w:pPr>
              <w:spacing w:line="256" w:lineRule="auto"/>
              <w:jc w:val="center"/>
              <w:rPr>
                <w:rFonts w:ascii="Times New Roman" w:hAnsi="Times New Roman"/>
                <w:b/>
                <w:lang w:val="kk-KZ" w:eastAsia="ru-RU"/>
              </w:rPr>
            </w:pPr>
          </w:p>
        </w:tc>
        <w:tc>
          <w:tcPr>
            <w:tcW w:w="2268" w:type="dxa"/>
            <w:gridSpan w:val="2"/>
            <w:tcBorders>
              <w:top w:val="single" w:sz="4" w:space="0" w:color="auto"/>
              <w:left w:val="single" w:sz="4" w:space="0" w:color="auto"/>
              <w:bottom w:val="single" w:sz="4" w:space="0" w:color="auto"/>
              <w:right w:val="single" w:sz="4" w:space="0" w:color="auto"/>
            </w:tcBorders>
            <w:hideMark/>
          </w:tcPr>
          <w:p w14:paraId="244A880B" w14:textId="77777777" w:rsidR="0007540A" w:rsidRPr="006C0A32" w:rsidRDefault="00000000" w:rsidP="00BB7516">
            <w:pPr>
              <w:autoSpaceDE w:val="0"/>
              <w:autoSpaceDN w:val="0"/>
              <w:adjustRightInd w:val="0"/>
              <w:jc w:val="center"/>
              <w:rPr>
                <w:rFonts w:ascii="Times New Roman" w:hAnsi="Times New Roman"/>
                <w:color w:val="000000"/>
                <w:lang w:val="kk-KZ"/>
              </w:rPr>
            </w:pPr>
            <w:r w:rsidRPr="006C0A32">
              <w:rPr>
                <w:rFonts w:ascii="Times New Roman" w:hAnsi="Times New Roman"/>
                <w:b/>
                <w:bCs/>
                <w:color w:val="000000"/>
              </w:rPr>
              <w:t>Количество постов наблюдений</w:t>
            </w:r>
          </w:p>
        </w:tc>
        <w:tc>
          <w:tcPr>
            <w:tcW w:w="4961" w:type="dxa"/>
            <w:gridSpan w:val="3"/>
            <w:tcBorders>
              <w:top w:val="single" w:sz="4" w:space="0" w:color="auto"/>
              <w:left w:val="single" w:sz="4" w:space="0" w:color="auto"/>
              <w:bottom w:val="single" w:sz="4" w:space="0" w:color="auto"/>
              <w:right w:val="single" w:sz="4" w:space="0" w:color="auto"/>
            </w:tcBorders>
            <w:hideMark/>
          </w:tcPr>
          <w:p w14:paraId="5A51E07E" w14:textId="77777777" w:rsidR="0007540A" w:rsidRPr="006C0A32" w:rsidRDefault="00000000" w:rsidP="00BB7516">
            <w:pPr>
              <w:autoSpaceDE w:val="0"/>
              <w:autoSpaceDN w:val="0"/>
              <w:adjustRightInd w:val="0"/>
              <w:jc w:val="center"/>
              <w:rPr>
                <w:rFonts w:ascii="Times New Roman" w:hAnsi="Times New Roman"/>
                <w:color w:val="000000"/>
                <w:lang w:val="kk-KZ"/>
              </w:rPr>
            </w:pPr>
            <w:r w:rsidRPr="006C0A32">
              <w:rPr>
                <w:rFonts w:ascii="Times New Roman" w:hAnsi="Times New Roman"/>
                <w:b/>
                <w:bCs/>
                <w:color w:val="000000"/>
              </w:rPr>
              <w:t>Показатели</w:t>
            </w:r>
          </w:p>
        </w:tc>
      </w:tr>
      <w:tr w:rsidR="00FC7945" w:rsidRPr="006C0A32" w14:paraId="0F1F73A9" w14:textId="77777777" w:rsidTr="006C41CA">
        <w:trPr>
          <w:jc w:val="center"/>
        </w:trPr>
        <w:tc>
          <w:tcPr>
            <w:tcW w:w="567" w:type="dxa"/>
            <w:vMerge/>
            <w:tcBorders>
              <w:left w:val="single" w:sz="4" w:space="0" w:color="auto"/>
              <w:bottom w:val="single" w:sz="4" w:space="0" w:color="auto"/>
              <w:right w:val="single" w:sz="4" w:space="0" w:color="auto"/>
            </w:tcBorders>
            <w:vAlign w:val="center"/>
            <w:hideMark/>
          </w:tcPr>
          <w:p w14:paraId="2802089D" w14:textId="77777777" w:rsidR="0007540A" w:rsidRPr="006C0A32" w:rsidRDefault="0007540A" w:rsidP="00BB7516">
            <w:pPr>
              <w:jc w:val="center"/>
              <w:rPr>
                <w:rFonts w:ascii="Times New Roman" w:hAnsi="Times New Roman"/>
                <w:b/>
                <w:lang w:val="kk-KZ" w:eastAsia="ru-RU"/>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14:paraId="71113EE8" w14:textId="77777777" w:rsidR="0007540A" w:rsidRPr="006C0A32" w:rsidRDefault="0007540A" w:rsidP="00BB7516">
            <w:pPr>
              <w:jc w:val="center"/>
              <w:rPr>
                <w:rFonts w:ascii="Times New Roman" w:hAnsi="Times New Roman"/>
                <w:b/>
                <w:lang w:val="kk-KZ" w:eastAsia="ru-RU"/>
              </w:rPr>
            </w:pPr>
          </w:p>
        </w:tc>
        <w:tc>
          <w:tcPr>
            <w:tcW w:w="1309" w:type="dxa"/>
            <w:tcBorders>
              <w:top w:val="single" w:sz="4" w:space="0" w:color="auto"/>
              <w:left w:val="single" w:sz="4" w:space="0" w:color="auto"/>
              <w:bottom w:val="single" w:sz="4" w:space="0" w:color="auto"/>
              <w:right w:val="single" w:sz="4" w:space="0" w:color="auto"/>
            </w:tcBorders>
            <w:hideMark/>
          </w:tcPr>
          <w:p w14:paraId="3DA73C3F" w14:textId="77777777" w:rsidR="0007540A" w:rsidRPr="006C0A32" w:rsidRDefault="00000000" w:rsidP="00BB7516">
            <w:pPr>
              <w:jc w:val="center"/>
              <w:rPr>
                <w:rFonts w:ascii="Times New Roman" w:hAnsi="Times New Roman"/>
                <w:i/>
                <w:lang w:val="kk-KZ" w:eastAsia="ru-RU"/>
              </w:rPr>
            </w:pPr>
            <w:r w:rsidRPr="006C0A32">
              <w:rPr>
                <w:rFonts w:ascii="Times New Roman" w:hAnsi="Times New Roman"/>
                <w:i/>
                <w:lang w:val="kk-KZ" w:eastAsia="ru-RU"/>
              </w:rPr>
              <w:t>автома-</w:t>
            </w:r>
          </w:p>
          <w:p w14:paraId="53BF215D" w14:textId="77777777" w:rsidR="0007540A" w:rsidRPr="006C0A32" w:rsidRDefault="00000000" w:rsidP="00BB7516">
            <w:pPr>
              <w:jc w:val="center"/>
              <w:rPr>
                <w:rFonts w:ascii="Times New Roman" w:hAnsi="Times New Roman"/>
                <w:i/>
                <w:lang w:val="kk-KZ" w:eastAsia="ru-RU"/>
              </w:rPr>
            </w:pPr>
            <w:r w:rsidRPr="006C0A32">
              <w:rPr>
                <w:rFonts w:ascii="Times New Roman" w:hAnsi="Times New Roman"/>
                <w:i/>
                <w:lang w:val="kk-KZ" w:eastAsia="ru-RU"/>
              </w:rPr>
              <w:t>тические</w:t>
            </w:r>
          </w:p>
        </w:tc>
        <w:tc>
          <w:tcPr>
            <w:tcW w:w="959" w:type="dxa"/>
            <w:tcBorders>
              <w:top w:val="single" w:sz="4" w:space="0" w:color="auto"/>
              <w:left w:val="single" w:sz="4" w:space="0" w:color="auto"/>
              <w:bottom w:val="single" w:sz="4" w:space="0" w:color="auto"/>
              <w:right w:val="single" w:sz="4" w:space="0" w:color="auto"/>
            </w:tcBorders>
            <w:hideMark/>
          </w:tcPr>
          <w:p w14:paraId="666FDCE0" w14:textId="77777777" w:rsidR="0007540A" w:rsidRPr="006C0A32" w:rsidRDefault="00000000" w:rsidP="00BB7516">
            <w:pPr>
              <w:spacing w:line="256" w:lineRule="auto"/>
              <w:jc w:val="center"/>
              <w:rPr>
                <w:rFonts w:ascii="Times New Roman" w:hAnsi="Times New Roman"/>
                <w:i/>
                <w:lang w:val="kk-KZ" w:eastAsia="ru-RU"/>
              </w:rPr>
            </w:pPr>
            <w:r w:rsidRPr="006C0A32">
              <w:rPr>
                <w:rFonts w:ascii="Times New Roman" w:hAnsi="Times New Roman"/>
                <w:i/>
                <w:lang w:val="kk-KZ" w:eastAsia="ru-RU"/>
              </w:rPr>
              <w:t>ручные</w:t>
            </w:r>
          </w:p>
        </w:tc>
        <w:tc>
          <w:tcPr>
            <w:tcW w:w="1559" w:type="dxa"/>
            <w:tcBorders>
              <w:top w:val="single" w:sz="4" w:space="0" w:color="auto"/>
              <w:left w:val="single" w:sz="4" w:space="0" w:color="auto"/>
              <w:bottom w:val="single" w:sz="4" w:space="0" w:color="auto"/>
              <w:right w:val="single" w:sz="4" w:space="0" w:color="auto"/>
            </w:tcBorders>
            <w:hideMark/>
          </w:tcPr>
          <w:p w14:paraId="6C797362" w14:textId="77777777" w:rsidR="0007540A" w:rsidRPr="006C0A32" w:rsidRDefault="00000000" w:rsidP="00BB7516">
            <w:pPr>
              <w:autoSpaceDE w:val="0"/>
              <w:autoSpaceDN w:val="0"/>
              <w:adjustRightInd w:val="0"/>
              <w:jc w:val="center"/>
              <w:rPr>
                <w:rFonts w:ascii="Times New Roman" w:hAnsi="Times New Roman"/>
                <w:color w:val="000000"/>
                <w:lang w:val="kk-KZ"/>
              </w:rPr>
            </w:pPr>
            <w:r w:rsidRPr="006C0A32">
              <w:rPr>
                <w:rFonts w:ascii="Times New Roman" w:hAnsi="Times New Roman"/>
                <w:b/>
                <w:bCs/>
                <w:color w:val="000000"/>
              </w:rPr>
              <w:t>ИЗА</w:t>
            </w:r>
          </w:p>
        </w:tc>
        <w:tc>
          <w:tcPr>
            <w:tcW w:w="1701" w:type="dxa"/>
            <w:tcBorders>
              <w:top w:val="single" w:sz="4" w:space="0" w:color="auto"/>
              <w:left w:val="single" w:sz="4" w:space="0" w:color="auto"/>
              <w:bottom w:val="single" w:sz="4" w:space="0" w:color="auto"/>
              <w:right w:val="single" w:sz="4" w:space="0" w:color="auto"/>
            </w:tcBorders>
            <w:hideMark/>
          </w:tcPr>
          <w:p w14:paraId="0A4C7A08" w14:textId="77777777" w:rsidR="0007540A" w:rsidRPr="006C0A32" w:rsidRDefault="00000000" w:rsidP="00BB7516">
            <w:pPr>
              <w:spacing w:line="256" w:lineRule="auto"/>
              <w:jc w:val="center"/>
              <w:rPr>
                <w:rFonts w:ascii="Times New Roman" w:hAnsi="Times New Roman"/>
                <w:b/>
                <w:lang w:val="kk-KZ" w:eastAsia="ru-RU"/>
              </w:rPr>
            </w:pPr>
            <w:r w:rsidRPr="006C0A32">
              <w:rPr>
                <w:rFonts w:ascii="Times New Roman" w:hAnsi="Times New Roman"/>
                <w:b/>
                <w:lang w:val="kk-KZ" w:eastAsia="ru-RU"/>
              </w:rPr>
              <w:t>СИ</w:t>
            </w:r>
          </w:p>
        </w:tc>
        <w:tc>
          <w:tcPr>
            <w:tcW w:w="1701" w:type="dxa"/>
            <w:tcBorders>
              <w:top w:val="single" w:sz="4" w:space="0" w:color="auto"/>
              <w:left w:val="single" w:sz="4" w:space="0" w:color="auto"/>
              <w:bottom w:val="single" w:sz="4" w:space="0" w:color="auto"/>
              <w:right w:val="single" w:sz="4" w:space="0" w:color="auto"/>
            </w:tcBorders>
            <w:hideMark/>
          </w:tcPr>
          <w:p w14:paraId="32F22919" w14:textId="77777777" w:rsidR="0007540A" w:rsidRPr="006C0A32" w:rsidRDefault="00000000" w:rsidP="00BB7516">
            <w:pPr>
              <w:autoSpaceDE w:val="0"/>
              <w:autoSpaceDN w:val="0"/>
              <w:adjustRightInd w:val="0"/>
              <w:jc w:val="center"/>
              <w:rPr>
                <w:rFonts w:ascii="Times New Roman" w:hAnsi="Times New Roman"/>
                <w:color w:val="000000"/>
              </w:rPr>
            </w:pPr>
            <w:r w:rsidRPr="006C0A32">
              <w:rPr>
                <w:rFonts w:ascii="Times New Roman" w:hAnsi="Times New Roman"/>
                <w:b/>
                <w:bCs/>
                <w:color w:val="000000"/>
              </w:rPr>
              <w:t xml:space="preserve">НП </w:t>
            </w:r>
            <w:r w:rsidRPr="006C0A32">
              <w:rPr>
                <w:rFonts w:ascii="Times New Roman" w:hAnsi="Times New Roman"/>
                <w:b/>
                <w:color w:val="000000"/>
                <w:lang w:val="kk-KZ"/>
              </w:rPr>
              <w:t>(%)</w:t>
            </w:r>
          </w:p>
        </w:tc>
      </w:tr>
      <w:tr w:rsidR="00FC7945" w:rsidRPr="006C0A32" w14:paraId="08088923" w14:textId="77777777" w:rsidTr="006C41CA">
        <w:trPr>
          <w:trHeight w:val="814"/>
          <w:jc w:val="center"/>
        </w:trPr>
        <w:tc>
          <w:tcPr>
            <w:tcW w:w="567" w:type="dxa"/>
            <w:tcBorders>
              <w:top w:val="single" w:sz="4" w:space="0" w:color="auto"/>
              <w:left w:val="single" w:sz="4" w:space="0" w:color="auto"/>
              <w:bottom w:val="single" w:sz="4" w:space="0" w:color="auto"/>
              <w:right w:val="single" w:sz="4" w:space="0" w:color="auto"/>
            </w:tcBorders>
            <w:hideMark/>
          </w:tcPr>
          <w:p w14:paraId="44A4CA20" w14:textId="77777777" w:rsidR="0007540A" w:rsidRPr="006C0A32" w:rsidRDefault="00000000" w:rsidP="00BB7516">
            <w:pPr>
              <w:spacing w:line="256" w:lineRule="auto"/>
              <w:jc w:val="center"/>
              <w:rPr>
                <w:rFonts w:ascii="Times New Roman" w:hAnsi="Times New Roman"/>
                <w:lang w:eastAsia="ru-RU"/>
              </w:rPr>
            </w:pPr>
            <w:r w:rsidRPr="006C0A32">
              <w:rPr>
                <w:rFonts w:ascii="Times New Roman" w:hAnsi="Times New Roman"/>
                <w:lang w:val="kk-KZ" w:eastAsia="ru-RU"/>
              </w:rPr>
              <w:t>1</w:t>
            </w:r>
            <w:r w:rsidR="006C41CA" w:rsidRPr="006C0A32">
              <w:rPr>
                <w:rFonts w:ascii="Times New Roman" w:hAnsi="Times New Roman"/>
                <w:lang w:eastAsia="ru-RU"/>
              </w:rPr>
              <w:t>.</w:t>
            </w:r>
          </w:p>
        </w:tc>
        <w:tc>
          <w:tcPr>
            <w:tcW w:w="1555" w:type="dxa"/>
            <w:tcBorders>
              <w:top w:val="single" w:sz="4" w:space="0" w:color="auto"/>
              <w:left w:val="single" w:sz="4" w:space="0" w:color="auto"/>
              <w:bottom w:val="single" w:sz="4" w:space="0" w:color="auto"/>
              <w:right w:val="single" w:sz="4" w:space="0" w:color="auto"/>
            </w:tcBorders>
            <w:hideMark/>
          </w:tcPr>
          <w:p w14:paraId="00EAFC27" w14:textId="77777777" w:rsidR="0007540A" w:rsidRPr="006C0A32" w:rsidRDefault="00000000" w:rsidP="006C41CA">
            <w:pPr>
              <w:autoSpaceDE w:val="0"/>
              <w:autoSpaceDN w:val="0"/>
              <w:adjustRightInd w:val="0"/>
              <w:jc w:val="center"/>
              <w:rPr>
                <w:rFonts w:ascii="Times New Roman" w:hAnsi="Times New Roman"/>
                <w:color w:val="000000"/>
              </w:rPr>
            </w:pPr>
            <w:r w:rsidRPr="006C0A32">
              <w:rPr>
                <w:rFonts w:ascii="Times New Roman" w:hAnsi="Times New Roman"/>
                <w:color w:val="000000"/>
              </w:rPr>
              <w:t>г. Кызылорда</w:t>
            </w:r>
          </w:p>
          <w:p w14:paraId="51D8256E" w14:textId="77777777" w:rsidR="0007540A" w:rsidRPr="006C0A32" w:rsidRDefault="0007540A" w:rsidP="006C41CA">
            <w:pPr>
              <w:spacing w:line="256" w:lineRule="auto"/>
              <w:jc w:val="center"/>
              <w:rPr>
                <w:rFonts w:ascii="Times New Roman" w:hAnsi="Times New Roman"/>
                <w:lang w:val="kk-KZ" w:eastAsia="ru-RU"/>
              </w:rPr>
            </w:pPr>
          </w:p>
        </w:tc>
        <w:tc>
          <w:tcPr>
            <w:tcW w:w="1309" w:type="dxa"/>
            <w:tcBorders>
              <w:top w:val="single" w:sz="4" w:space="0" w:color="auto"/>
              <w:left w:val="single" w:sz="4" w:space="0" w:color="auto"/>
              <w:bottom w:val="single" w:sz="4" w:space="0" w:color="auto"/>
              <w:right w:val="single" w:sz="4" w:space="0" w:color="auto"/>
            </w:tcBorders>
            <w:hideMark/>
          </w:tcPr>
          <w:p w14:paraId="6C20CED1"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2</w:t>
            </w:r>
          </w:p>
        </w:tc>
        <w:tc>
          <w:tcPr>
            <w:tcW w:w="959" w:type="dxa"/>
            <w:tcBorders>
              <w:top w:val="single" w:sz="4" w:space="0" w:color="auto"/>
              <w:left w:val="single" w:sz="4" w:space="0" w:color="auto"/>
              <w:bottom w:val="single" w:sz="4" w:space="0" w:color="auto"/>
              <w:right w:val="single" w:sz="4" w:space="0" w:color="auto"/>
            </w:tcBorders>
            <w:hideMark/>
          </w:tcPr>
          <w:p w14:paraId="41AB15C5"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14:paraId="5B6F0B7E"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 xml:space="preserve">2,9 </w:t>
            </w:r>
          </w:p>
          <w:p w14:paraId="4E18D450"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eastAsia="ru-RU"/>
              </w:rPr>
              <w:t>(низкий уровень)</w:t>
            </w:r>
          </w:p>
        </w:tc>
        <w:tc>
          <w:tcPr>
            <w:tcW w:w="1701" w:type="dxa"/>
            <w:tcBorders>
              <w:top w:val="single" w:sz="4" w:space="0" w:color="auto"/>
              <w:left w:val="single" w:sz="4" w:space="0" w:color="auto"/>
              <w:bottom w:val="single" w:sz="4" w:space="0" w:color="auto"/>
              <w:right w:val="single" w:sz="4" w:space="0" w:color="auto"/>
            </w:tcBorders>
            <w:hideMark/>
          </w:tcPr>
          <w:p w14:paraId="2995DE5A" w14:textId="77777777" w:rsidR="0007540A"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4,2</w:t>
            </w:r>
          </w:p>
          <w:p w14:paraId="757FDBA3" w14:textId="77777777" w:rsidR="0007540A"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(повышенный уровень)</w:t>
            </w:r>
          </w:p>
        </w:tc>
        <w:tc>
          <w:tcPr>
            <w:tcW w:w="1701" w:type="dxa"/>
            <w:tcBorders>
              <w:top w:val="single" w:sz="4" w:space="0" w:color="auto"/>
              <w:left w:val="single" w:sz="4" w:space="0" w:color="auto"/>
              <w:bottom w:val="single" w:sz="4" w:space="0" w:color="auto"/>
              <w:right w:val="single" w:sz="4" w:space="0" w:color="auto"/>
            </w:tcBorders>
            <w:hideMark/>
          </w:tcPr>
          <w:p w14:paraId="4519FE37" w14:textId="77777777" w:rsidR="0007540A"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0,2%</w:t>
            </w:r>
          </w:p>
          <w:p w14:paraId="113A6384"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(повышенный уровень)</w:t>
            </w:r>
          </w:p>
        </w:tc>
      </w:tr>
      <w:tr w:rsidR="00FC7945" w:rsidRPr="006C0A32" w14:paraId="56EA1375" w14:textId="77777777" w:rsidTr="006C41CA">
        <w:trPr>
          <w:jc w:val="center"/>
        </w:trPr>
        <w:tc>
          <w:tcPr>
            <w:tcW w:w="567" w:type="dxa"/>
            <w:tcBorders>
              <w:top w:val="single" w:sz="4" w:space="0" w:color="auto"/>
              <w:left w:val="single" w:sz="4" w:space="0" w:color="auto"/>
              <w:bottom w:val="single" w:sz="4" w:space="0" w:color="auto"/>
              <w:right w:val="single" w:sz="4" w:space="0" w:color="auto"/>
            </w:tcBorders>
            <w:hideMark/>
          </w:tcPr>
          <w:p w14:paraId="4A81B072"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2</w:t>
            </w:r>
            <w:r w:rsidR="006C41CA" w:rsidRPr="006C0A32">
              <w:rPr>
                <w:rFonts w:ascii="Times New Roman" w:hAnsi="Times New Roman"/>
                <w:lang w:val="kk-KZ" w:eastAsia="ru-RU"/>
              </w:rPr>
              <w:t>.</w:t>
            </w:r>
          </w:p>
        </w:tc>
        <w:tc>
          <w:tcPr>
            <w:tcW w:w="1555" w:type="dxa"/>
            <w:tcBorders>
              <w:top w:val="single" w:sz="4" w:space="0" w:color="auto"/>
              <w:left w:val="single" w:sz="4" w:space="0" w:color="auto"/>
              <w:bottom w:val="single" w:sz="4" w:space="0" w:color="auto"/>
              <w:right w:val="single" w:sz="4" w:space="0" w:color="auto"/>
            </w:tcBorders>
            <w:hideMark/>
          </w:tcPr>
          <w:p w14:paraId="6C5AF01C" w14:textId="77777777" w:rsidR="0007540A" w:rsidRPr="006C0A32" w:rsidRDefault="00000000" w:rsidP="006C41CA">
            <w:pPr>
              <w:autoSpaceDE w:val="0"/>
              <w:autoSpaceDN w:val="0"/>
              <w:adjustRightInd w:val="0"/>
              <w:jc w:val="center"/>
              <w:rPr>
                <w:rFonts w:ascii="Times New Roman" w:hAnsi="Times New Roman"/>
                <w:color w:val="000000"/>
              </w:rPr>
            </w:pPr>
            <w:r w:rsidRPr="006C0A32">
              <w:rPr>
                <w:rFonts w:ascii="Times New Roman" w:hAnsi="Times New Roman"/>
                <w:color w:val="000000"/>
              </w:rPr>
              <w:t>г. Арал</w:t>
            </w:r>
          </w:p>
          <w:p w14:paraId="77BA552F" w14:textId="77777777" w:rsidR="0007540A" w:rsidRPr="006C0A32" w:rsidRDefault="0007540A" w:rsidP="006C41CA">
            <w:pPr>
              <w:spacing w:line="256" w:lineRule="auto"/>
              <w:jc w:val="center"/>
              <w:rPr>
                <w:rFonts w:ascii="Times New Roman" w:hAnsi="Times New Roman"/>
                <w:lang w:val="kk-KZ" w:eastAsia="ru-RU"/>
              </w:rPr>
            </w:pPr>
          </w:p>
        </w:tc>
        <w:tc>
          <w:tcPr>
            <w:tcW w:w="1309" w:type="dxa"/>
            <w:tcBorders>
              <w:top w:val="single" w:sz="4" w:space="0" w:color="auto"/>
              <w:left w:val="single" w:sz="4" w:space="0" w:color="auto"/>
              <w:bottom w:val="single" w:sz="4" w:space="0" w:color="auto"/>
              <w:right w:val="single" w:sz="4" w:space="0" w:color="auto"/>
            </w:tcBorders>
            <w:hideMark/>
          </w:tcPr>
          <w:p w14:paraId="4262E562"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1</w:t>
            </w:r>
          </w:p>
        </w:tc>
        <w:tc>
          <w:tcPr>
            <w:tcW w:w="959" w:type="dxa"/>
            <w:tcBorders>
              <w:top w:val="single" w:sz="4" w:space="0" w:color="auto"/>
              <w:left w:val="single" w:sz="4" w:space="0" w:color="auto"/>
              <w:bottom w:val="single" w:sz="4" w:space="0" w:color="auto"/>
              <w:right w:val="single" w:sz="4" w:space="0" w:color="auto"/>
            </w:tcBorders>
            <w:hideMark/>
          </w:tcPr>
          <w:p w14:paraId="6706BD70"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w:t>
            </w:r>
          </w:p>
        </w:tc>
        <w:tc>
          <w:tcPr>
            <w:tcW w:w="1559" w:type="dxa"/>
            <w:tcBorders>
              <w:top w:val="single" w:sz="4" w:space="0" w:color="auto"/>
              <w:left w:val="single" w:sz="4" w:space="0" w:color="auto"/>
              <w:bottom w:val="single" w:sz="4" w:space="0" w:color="auto"/>
              <w:right w:val="single" w:sz="4" w:space="0" w:color="auto"/>
            </w:tcBorders>
          </w:tcPr>
          <w:p w14:paraId="089E4D8E"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w:t>
            </w:r>
          </w:p>
        </w:tc>
        <w:tc>
          <w:tcPr>
            <w:tcW w:w="1701" w:type="dxa"/>
            <w:tcBorders>
              <w:top w:val="single" w:sz="4" w:space="0" w:color="auto"/>
              <w:left w:val="single" w:sz="4" w:space="0" w:color="auto"/>
              <w:bottom w:val="single" w:sz="4" w:space="0" w:color="auto"/>
              <w:right w:val="single" w:sz="4" w:space="0" w:color="auto"/>
            </w:tcBorders>
            <w:hideMark/>
          </w:tcPr>
          <w:p w14:paraId="3C11E839" w14:textId="77777777" w:rsidR="0007540A"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4,6</w:t>
            </w:r>
          </w:p>
          <w:p w14:paraId="1606AFEC" w14:textId="77777777" w:rsidR="0007540A"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(повышенный уровень)</w:t>
            </w:r>
          </w:p>
        </w:tc>
        <w:tc>
          <w:tcPr>
            <w:tcW w:w="1701" w:type="dxa"/>
            <w:tcBorders>
              <w:top w:val="single" w:sz="4" w:space="0" w:color="auto"/>
              <w:left w:val="single" w:sz="4" w:space="0" w:color="auto"/>
              <w:bottom w:val="single" w:sz="4" w:space="0" w:color="auto"/>
              <w:right w:val="single" w:sz="4" w:space="0" w:color="auto"/>
            </w:tcBorders>
            <w:hideMark/>
          </w:tcPr>
          <w:p w14:paraId="1997A2B7" w14:textId="77777777" w:rsidR="0007540A"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4%</w:t>
            </w:r>
          </w:p>
          <w:p w14:paraId="6949FFE0"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(повышенный уровень)</w:t>
            </w:r>
          </w:p>
        </w:tc>
      </w:tr>
      <w:tr w:rsidR="00FC7945" w:rsidRPr="006C0A32" w14:paraId="16AA284F" w14:textId="77777777" w:rsidTr="006C41CA">
        <w:trPr>
          <w:jc w:val="center"/>
        </w:trPr>
        <w:tc>
          <w:tcPr>
            <w:tcW w:w="567" w:type="dxa"/>
            <w:tcBorders>
              <w:top w:val="single" w:sz="4" w:space="0" w:color="auto"/>
              <w:left w:val="single" w:sz="4" w:space="0" w:color="auto"/>
              <w:bottom w:val="single" w:sz="4" w:space="0" w:color="auto"/>
              <w:right w:val="single" w:sz="4" w:space="0" w:color="auto"/>
            </w:tcBorders>
            <w:hideMark/>
          </w:tcPr>
          <w:p w14:paraId="6CF95C99"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3</w:t>
            </w:r>
            <w:r w:rsidR="006C41CA" w:rsidRPr="006C0A32">
              <w:rPr>
                <w:rFonts w:ascii="Times New Roman" w:hAnsi="Times New Roman"/>
                <w:lang w:val="kk-KZ" w:eastAsia="ru-RU"/>
              </w:rPr>
              <w:t>.</w:t>
            </w:r>
          </w:p>
        </w:tc>
        <w:tc>
          <w:tcPr>
            <w:tcW w:w="1555" w:type="dxa"/>
            <w:tcBorders>
              <w:top w:val="single" w:sz="4" w:space="0" w:color="auto"/>
              <w:left w:val="single" w:sz="4" w:space="0" w:color="auto"/>
              <w:bottom w:val="single" w:sz="4" w:space="0" w:color="auto"/>
              <w:right w:val="single" w:sz="4" w:space="0" w:color="auto"/>
            </w:tcBorders>
            <w:hideMark/>
          </w:tcPr>
          <w:p w14:paraId="35624568" w14:textId="77777777" w:rsidR="0007540A" w:rsidRPr="006C0A32" w:rsidRDefault="00000000" w:rsidP="006C41CA">
            <w:pPr>
              <w:autoSpaceDE w:val="0"/>
              <w:autoSpaceDN w:val="0"/>
              <w:adjustRightInd w:val="0"/>
              <w:jc w:val="center"/>
              <w:rPr>
                <w:rFonts w:ascii="Times New Roman" w:hAnsi="Times New Roman"/>
                <w:color w:val="000000"/>
              </w:rPr>
            </w:pPr>
            <w:r w:rsidRPr="006C0A32">
              <w:rPr>
                <w:rFonts w:ascii="Times New Roman" w:hAnsi="Times New Roman"/>
                <w:color w:val="000000"/>
              </w:rPr>
              <w:t>п. Акай</w:t>
            </w:r>
          </w:p>
          <w:p w14:paraId="160D68F2" w14:textId="77777777" w:rsidR="0007540A" w:rsidRPr="006C0A32" w:rsidRDefault="0007540A" w:rsidP="006C41CA">
            <w:pPr>
              <w:spacing w:line="256" w:lineRule="auto"/>
              <w:jc w:val="center"/>
              <w:rPr>
                <w:rFonts w:ascii="Times New Roman" w:hAnsi="Times New Roman"/>
                <w:lang w:val="kk-KZ" w:eastAsia="ru-RU"/>
              </w:rPr>
            </w:pPr>
          </w:p>
        </w:tc>
        <w:tc>
          <w:tcPr>
            <w:tcW w:w="1309" w:type="dxa"/>
            <w:tcBorders>
              <w:top w:val="single" w:sz="4" w:space="0" w:color="auto"/>
              <w:left w:val="single" w:sz="4" w:space="0" w:color="auto"/>
              <w:bottom w:val="single" w:sz="4" w:space="0" w:color="auto"/>
              <w:right w:val="single" w:sz="4" w:space="0" w:color="auto"/>
            </w:tcBorders>
            <w:hideMark/>
          </w:tcPr>
          <w:p w14:paraId="1B7FCE4E"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1</w:t>
            </w:r>
          </w:p>
        </w:tc>
        <w:tc>
          <w:tcPr>
            <w:tcW w:w="959" w:type="dxa"/>
            <w:tcBorders>
              <w:top w:val="single" w:sz="4" w:space="0" w:color="auto"/>
              <w:left w:val="single" w:sz="4" w:space="0" w:color="auto"/>
              <w:bottom w:val="single" w:sz="4" w:space="0" w:color="auto"/>
              <w:right w:val="single" w:sz="4" w:space="0" w:color="auto"/>
            </w:tcBorders>
            <w:hideMark/>
          </w:tcPr>
          <w:p w14:paraId="111A3744"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w:t>
            </w:r>
          </w:p>
        </w:tc>
        <w:tc>
          <w:tcPr>
            <w:tcW w:w="1559" w:type="dxa"/>
            <w:tcBorders>
              <w:top w:val="single" w:sz="4" w:space="0" w:color="auto"/>
              <w:left w:val="single" w:sz="4" w:space="0" w:color="auto"/>
              <w:bottom w:val="single" w:sz="4" w:space="0" w:color="auto"/>
              <w:right w:val="single" w:sz="4" w:space="0" w:color="auto"/>
            </w:tcBorders>
          </w:tcPr>
          <w:p w14:paraId="35C6F6A2"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w:t>
            </w:r>
          </w:p>
        </w:tc>
        <w:tc>
          <w:tcPr>
            <w:tcW w:w="1701" w:type="dxa"/>
            <w:tcBorders>
              <w:top w:val="single" w:sz="4" w:space="0" w:color="auto"/>
              <w:left w:val="single" w:sz="4" w:space="0" w:color="auto"/>
              <w:bottom w:val="single" w:sz="4" w:space="0" w:color="auto"/>
              <w:right w:val="single" w:sz="4" w:space="0" w:color="auto"/>
            </w:tcBorders>
            <w:hideMark/>
          </w:tcPr>
          <w:p w14:paraId="2CF070E8" w14:textId="77777777" w:rsidR="0007540A"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0,8</w:t>
            </w:r>
          </w:p>
          <w:p w14:paraId="1F2835C5"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(низкий уровень)</w:t>
            </w:r>
          </w:p>
        </w:tc>
        <w:tc>
          <w:tcPr>
            <w:tcW w:w="1701" w:type="dxa"/>
            <w:tcBorders>
              <w:top w:val="single" w:sz="4" w:space="0" w:color="auto"/>
              <w:left w:val="single" w:sz="4" w:space="0" w:color="auto"/>
              <w:bottom w:val="single" w:sz="4" w:space="0" w:color="auto"/>
              <w:right w:val="single" w:sz="4" w:space="0" w:color="auto"/>
            </w:tcBorders>
            <w:hideMark/>
          </w:tcPr>
          <w:p w14:paraId="64A396F6"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 xml:space="preserve">0 </w:t>
            </w:r>
          </w:p>
          <w:p w14:paraId="72E357BF"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(низкий уровень)</w:t>
            </w:r>
          </w:p>
        </w:tc>
      </w:tr>
      <w:tr w:rsidR="00FC7945" w:rsidRPr="006C0A32" w14:paraId="2DEC08A4" w14:textId="77777777" w:rsidTr="006C41CA">
        <w:trPr>
          <w:jc w:val="center"/>
        </w:trPr>
        <w:tc>
          <w:tcPr>
            <w:tcW w:w="567" w:type="dxa"/>
            <w:tcBorders>
              <w:top w:val="single" w:sz="4" w:space="0" w:color="auto"/>
              <w:left w:val="single" w:sz="4" w:space="0" w:color="auto"/>
              <w:bottom w:val="single" w:sz="4" w:space="0" w:color="auto"/>
              <w:right w:val="single" w:sz="4" w:space="0" w:color="auto"/>
            </w:tcBorders>
            <w:hideMark/>
          </w:tcPr>
          <w:p w14:paraId="18D92429"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4</w:t>
            </w:r>
            <w:r w:rsidR="006C41CA" w:rsidRPr="006C0A32">
              <w:rPr>
                <w:rFonts w:ascii="Times New Roman" w:hAnsi="Times New Roman"/>
                <w:lang w:val="kk-KZ" w:eastAsia="ru-RU"/>
              </w:rPr>
              <w:t>.</w:t>
            </w:r>
          </w:p>
        </w:tc>
        <w:tc>
          <w:tcPr>
            <w:tcW w:w="1555" w:type="dxa"/>
            <w:tcBorders>
              <w:top w:val="single" w:sz="4" w:space="0" w:color="auto"/>
              <w:left w:val="single" w:sz="4" w:space="0" w:color="auto"/>
              <w:bottom w:val="single" w:sz="4" w:space="0" w:color="auto"/>
              <w:right w:val="single" w:sz="4" w:space="0" w:color="auto"/>
            </w:tcBorders>
            <w:hideMark/>
          </w:tcPr>
          <w:p w14:paraId="5D4CFAFB" w14:textId="77777777" w:rsidR="0007540A" w:rsidRPr="006C0A32" w:rsidRDefault="00000000" w:rsidP="006C41CA">
            <w:pPr>
              <w:autoSpaceDE w:val="0"/>
              <w:autoSpaceDN w:val="0"/>
              <w:adjustRightInd w:val="0"/>
              <w:jc w:val="center"/>
              <w:rPr>
                <w:rFonts w:ascii="Times New Roman" w:hAnsi="Times New Roman"/>
                <w:color w:val="000000"/>
              </w:rPr>
            </w:pPr>
            <w:r w:rsidRPr="006C0A32">
              <w:rPr>
                <w:rFonts w:ascii="Times New Roman" w:hAnsi="Times New Roman"/>
                <w:color w:val="000000"/>
              </w:rPr>
              <w:t xml:space="preserve">п. </w:t>
            </w:r>
            <w:proofErr w:type="spellStart"/>
            <w:r w:rsidRPr="006C0A32">
              <w:rPr>
                <w:rFonts w:ascii="Times New Roman" w:hAnsi="Times New Roman"/>
                <w:color w:val="000000"/>
              </w:rPr>
              <w:t>Торетам</w:t>
            </w:r>
            <w:proofErr w:type="spellEnd"/>
          </w:p>
          <w:p w14:paraId="6D4550F6" w14:textId="77777777" w:rsidR="0007540A" w:rsidRPr="006C0A32" w:rsidRDefault="0007540A" w:rsidP="006C41CA">
            <w:pPr>
              <w:spacing w:line="256" w:lineRule="auto"/>
              <w:jc w:val="center"/>
              <w:rPr>
                <w:rFonts w:ascii="Times New Roman" w:hAnsi="Times New Roman"/>
                <w:lang w:val="kk-KZ" w:eastAsia="ru-RU"/>
              </w:rPr>
            </w:pPr>
          </w:p>
        </w:tc>
        <w:tc>
          <w:tcPr>
            <w:tcW w:w="1309" w:type="dxa"/>
            <w:tcBorders>
              <w:top w:val="single" w:sz="4" w:space="0" w:color="auto"/>
              <w:left w:val="single" w:sz="4" w:space="0" w:color="auto"/>
              <w:bottom w:val="single" w:sz="4" w:space="0" w:color="auto"/>
              <w:right w:val="single" w:sz="4" w:space="0" w:color="auto"/>
            </w:tcBorders>
            <w:hideMark/>
          </w:tcPr>
          <w:p w14:paraId="173FEF25"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1</w:t>
            </w:r>
          </w:p>
        </w:tc>
        <w:tc>
          <w:tcPr>
            <w:tcW w:w="959" w:type="dxa"/>
            <w:tcBorders>
              <w:top w:val="single" w:sz="4" w:space="0" w:color="auto"/>
              <w:left w:val="single" w:sz="4" w:space="0" w:color="auto"/>
              <w:bottom w:val="single" w:sz="4" w:space="0" w:color="auto"/>
              <w:right w:val="single" w:sz="4" w:space="0" w:color="auto"/>
            </w:tcBorders>
            <w:hideMark/>
          </w:tcPr>
          <w:p w14:paraId="0AC62900"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w:t>
            </w:r>
          </w:p>
        </w:tc>
        <w:tc>
          <w:tcPr>
            <w:tcW w:w="1559" w:type="dxa"/>
            <w:tcBorders>
              <w:top w:val="single" w:sz="4" w:space="0" w:color="auto"/>
              <w:left w:val="single" w:sz="4" w:space="0" w:color="auto"/>
              <w:bottom w:val="single" w:sz="4" w:space="0" w:color="auto"/>
              <w:right w:val="single" w:sz="4" w:space="0" w:color="auto"/>
            </w:tcBorders>
            <w:hideMark/>
          </w:tcPr>
          <w:p w14:paraId="6F1F8E35"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color w:val="000000" w:themeColor="text1"/>
                <w:lang w:val="kk-KZ" w:eastAsia="ru-RU"/>
              </w:rPr>
              <w:t>-</w:t>
            </w:r>
          </w:p>
        </w:tc>
        <w:tc>
          <w:tcPr>
            <w:tcW w:w="1701" w:type="dxa"/>
            <w:tcBorders>
              <w:top w:val="single" w:sz="4" w:space="0" w:color="auto"/>
              <w:left w:val="single" w:sz="4" w:space="0" w:color="auto"/>
              <w:bottom w:val="single" w:sz="4" w:space="0" w:color="auto"/>
              <w:right w:val="single" w:sz="4" w:space="0" w:color="auto"/>
            </w:tcBorders>
            <w:hideMark/>
          </w:tcPr>
          <w:p w14:paraId="289F83B6"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2,0 (низкий уровень)</w:t>
            </w:r>
          </w:p>
        </w:tc>
        <w:tc>
          <w:tcPr>
            <w:tcW w:w="1701" w:type="dxa"/>
            <w:tcBorders>
              <w:top w:val="single" w:sz="4" w:space="0" w:color="auto"/>
              <w:left w:val="single" w:sz="4" w:space="0" w:color="auto"/>
              <w:bottom w:val="single" w:sz="4" w:space="0" w:color="auto"/>
              <w:right w:val="single" w:sz="4" w:space="0" w:color="auto"/>
            </w:tcBorders>
            <w:hideMark/>
          </w:tcPr>
          <w:p w14:paraId="0A8CABB8"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 xml:space="preserve">0 </w:t>
            </w:r>
          </w:p>
          <w:p w14:paraId="51A47A13"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(низкий уровень)</w:t>
            </w:r>
          </w:p>
        </w:tc>
      </w:tr>
      <w:tr w:rsidR="00FC7945" w:rsidRPr="006C0A32" w14:paraId="3209AB34" w14:textId="77777777" w:rsidTr="006C41CA">
        <w:trPr>
          <w:jc w:val="center"/>
        </w:trPr>
        <w:tc>
          <w:tcPr>
            <w:tcW w:w="567" w:type="dxa"/>
            <w:tcBorders>
              <w:top w:val="single" w:sz="4" w:space="0" w:color="auto"/>
              <w:left w:val="single" w:sz="4" w:space="0" w:color="auto"/>
              <w:bottom w:val="single" w:sz="4" w:space="0" w:color="auto"/>
              <w:right w:val="single" w:sz="4" w:space="0" w:color="auto"/>
            </w:tcBorders>
            <w:hideMark/>
          </w:tcPr>
          <w:p w14:paraId="531437F8"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lastRenderedPageBreak/>
              <w:t>5</w:t>
            </w:r>
            <w:r w:rsidR="006C41CA" w:rsidRPr="006C0A32">
              <w:rPr>
                <w:rFonts w:ascii="Times New Roman" w:hAnsi="Times New Roman"/>
                <w:lang w:val="kk-KZ" w:eastAsia="ru-RU"/>
              </w:rPr>
              <w:t>.</w:t>
            </w:r>
          </w:p>
        </w:tc>
        <w:tc>
          <w:tcPr>
            <w:tcW w:w="1555" w:type="dxa"/>
            <w:tcBorders>
              <w:top w:val="single" w:sz="4" w:space="0" w:color="auto"/>
              <w:left w:val="single" w:sz="4" w:space="0" w:color="auto"/>
              <w:bottom w:val="single" w:sz="4" w:space="0" w:color="auto"/>
              <w:right w:val="single" w:sz="4" w:space="0" w:color="auto"/>
            </w:tcBorders>
            <w:hideMark/>
          </w:tcPr>
          <w:p w14:paraId="49B40E5E" w14:textId="77777777" w:rsidR="0007540A" w:rsidRPr="006C0A32" w:rsidRDefault="00000000" w:rsidP="006C41CA">
            <w:pPr>
              <w:autoSpaceDE w:val="0"/>
              <w:autoSpaceDN w:val="0"/>
              <w:adjustRightInd w:val="0"/>
              <w:jc w:val="center"/>
              <w:rPr>
                <w:rFonts w:ascii="Times New Roman" w:hAnsi="Times New Roman"/>
                <w:color w:val="000000"/>
              </w:rPr>
            </w:pPr>
            <w:r w:rsidRPr="006C0A32">
              <w:rPr>
                <w:rFonts w:ascii="Times New Roman" w:hAnsi="Times New Roman"/>
                <w:color w:val="000000"/>
              </w:rPr>
              <w:t xml:space="preserve">п. </w:t>
            </w:r>
            <w:proofErr w:type="spellStart"/>
            <w:r w:rsidRPr="006C0A32">
              <w:rPr>
                <w:rFonts w:ascii="Times New Roman" w:hAnsi="Times New Roman"/>
                <w:color w:val="000000"/>
              </w:rPr>
              <w:t>Шиели</w:t>
            </w:r>
            <w:proofErr w:type="spellEnd"/>
          </w:p>
          <w:p w14:paraId="1B980DDC" w14:textId="77777777" w:rsidR="0007540A" w:rsidRPr="006C0A32" w:rsidRDefault="0007540A" w:rsidP="006C41CA">
            <w:pPr>
              <w:spacing w:line="256" w:lineRule="auto"/>
              <w:jc w:val="center"/>
              <w:rPr>
                <w:rFonts w:ascii="Times New Roman" w:hAnsi="Times New Roman"/>
                <w:lang w:val="kk-KZ" w:eastAsia="ru-RU"/>
              </w:rPr>
            </w:pPr>
          </w:p>
        </w:tc>
        <w:tc>
          <w:tcPr>
            <w:tcW w:w="1309" w:type="dxa"/>
            <w:tcBorders>
              <w:top w:val="single" w:sz="4" w:space="0" w:color="auto"/>
              <w:left w:val="single" w:sz="4" w:space="0" w:color="auto"/>
              <w:bottom w:val="single" w:sz="4" w:space="0" w:color="auto"/>
              <w:right w:val="single" w:sz="4" w:space="0" w:color="auto"/>
            </w:tcBorders>
            <w:hideMark/>
          </w:tcPr>
          <w:p w14:paraId="33585F01"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1</w:t>
            </w:r>
          </w:p>
        </w:tc>
        <w:tc>
          <w:tcPr>
            <w:tcW w:w="959" w:type="dxa"/>
            <w:tcBorders>
              <w:top w:val="single" w:sz="4" w:space="0" w:color="auto"/>
              <w:left w:val="single" w:sz="4" w:space="0" w:color="auto"/>
              <w:bottom w:val="single" w:sz="4" w:space="0" w:color="auto"/>
              <w:right w:val="single" w:sz="4" w:space="0" w:color="auto"/>
            </w:tcBorders>
            <w:hideMark/>
          </w:tcPr>
          <w:p w14:paraId="60417809"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w:t>
            </w:r>
          </w:p>
        </w:tc>
        <w:tc>
          <w:tcPr>
            <w:tcW w:w="1559" w:type="dxa"/>
            <w:tcBorders>
              <w:top w:val="single" w:sz="4" w:space="0" w:color="auto"/>
              <w:left w:val="single" w:sz="4" w:space="0" w:color="auto"/>
              <w:bottom w:val="single" w:sz="4" w:space="0" w:color="auto"/>
              <w:right w:val="single" w:sz="4" w:space="0" w:color="auto"/>
            </w:tcBorders>
            <w:hideMark/>
          </w:tcPr>
          <w:p w14:paraId="4AA6E6D5"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w:t>
            </w:r>
          </w:p>
        </w:tc>
        <w:tc>
          <w:tcPr>
            <w:tcW w:w="1701" w:type="dxa"/>
            <w:tcBorders>
              <w:top w:val="single" w:sz="4" w:space="0" w:color="auto"/>
              <w:left w:val="single" w:sz="4" w:space="0" w:color="auto"/>
              <w:bottom w:val="single" w:sz="4" w:space="0" w:color="auto"/>
              <w:right w:val="single" w:sz="4" w:space="0" w:color="auto"/>
            </w:tcBorders>
            <w:hideMark/>
          </w:tcPr>
          <w:p w14:paraId="7FF252FD" w14:textId="77777777" w:rsidR="0007540A"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1,1</w:t>
            </w:r>
          </w:p>
          <w:p w14:paraId="0E66BD68" w14:textId="77777777" w:rsidR="0007540A"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(низкий  уровень)</w:t>
            </w:r>
          </w:p>
        </w:tc>
        <w:tc>
          <w:tcPr>
            <w:tcW w:w="1701" w:type="dxa"/>
            <w:tcBorders>
              <w:top w:val="single" w:sz="4" w:space="0" w:color="auto"/>
              <w:left w:val="single" w:sz="4" w:space="0" w:color="auto"/>
              <w:bottom w:val="single" w:sz="4" w:space="0" w:color="auto"/>
              <w:right w:val="single" w:sz="4" w:space="0" w:color="auto"/>
            </w:tcBorders>
            <w:hideMark/>
          </w:tcPr>
          <w:p w14:paraId="167CFE40" w14:textId="77777777" w:rsidR="0007540A"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0%</w:t>
            </w:r>
          </w:p>
          <w:p w14:paraId="54328AF5" w14:textId="77777777" w:rsidR="0007540A"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(низкий  уровень ь)</w:t>
            </w:r>
          </w:p>
        </w:tc>
      </w:tr>
      <w:tr w:rsidR="00FC7945" w:rsidRPr="006C0A32" w14:paraId="5801A80E" w14:textId="77777777" w:rsidTr="006C41CA">
        <w:trPr>
          <w:jc w:val="center"/>
        </w:trPr>
        <w:tc>
          <w:tcPr>
            <w:tcW w:w="567" w:type="dxa"/>
            <w:tcBorders>
              <w:top w:val="single" w:sz="4" w:space="0" w:color="auto"/>
              <w:left w:val="single" w:sz="4" w:space="0" w:color="auto"/>
              <w:bottom w:val="single" w:sz="4" w:space="0" w:color="auto"/>
              <w:right w:val="single" w:sz="4" w:space="0" w:color="auto"/>
            </w:tcBorders>
            <w:hideMark/>
          </w:tcPr>
          <w:p w14:paraId="37F9A755"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6</w:t>
            </w:r>
            <w:r w:rsidR="006C41CA" w:rsidRPr="006C0A32">
              <w:rPr>
                <w:rFonts w:ascii="Times New Roman" w:hAnsi="Times New Roman"/>
                <w:lang w:val="kk-KZ" w:eastAsia="ru-RU"/>
              </w:rPr>
              <w:t>.</w:t>
            </w:r>
          </w:p>
        </w:tc>
        <w:tc>
          <w:tcPr>
            <w:tcW w:w="1555" w:type="dxa"/>
            <w:tcBorders>
              <w:top w:val="single" w:sz="4" w:space="0" w:color="auto"/>
              <w:left w:val="single" w:sz="4" w:space="0" w:color="auto"/>
              <w:bottom w:val="single" w:sz="4" w:space="0" w:color="auto"/>
              <w:right w:val="single" w:sz="4" w:space="0" w:color="auto"/>
            </w:tcBorders>
            <w:hideMark/>
          </w:tcPr>
          <w:p w14:paraId="7F953F9E" w14:textId="77777777" w:rsidR="0007540A" w:rsidRPr="006C0A32" w:rsidRDefault="00000000" w:rsidP="006C41CA">
            <w:pPr>
              <w:autoSpaceDE w:val="0"/>
              <w:autoSpaceDN w:val="0"/>
              <w:adjustRightInd w:val="0"/>
              <w:jc w:val="center"/>
              <w:rPr>
                <w:rFonts w:ascii="Times New Roman" w:hAnsi="Times New Roman"/>
                <w:color w:val="000000"/>
              </w:rPr>
            </w:pPr>
            <w:r w:rsidRPr="006C0A32">
              <w:rPr>
                <w:rFonts w:ascii="Times New Roman" w:hAnsi="Times New Roman"/>
                <w:color w:val="000000"/>
              </w:rPr>
              <w:t>п. Айтеке би</w:t>
            </w:r>
          </w:p>
          <w:p w14:paraId="1BB68524" w14:textId="77777777" w:rsidR="0007540A" w:rsidRPr="006C0A32" w:rsidRDefault="0007540A" w:rsidP="006C41CA">
            <w:pPr>
              <w:spacing w:line="256" w:lineRule="auto"/>
              <w:jc w:val="center"/>
              <w:rPr>
                <w:rFonts w:ascii="Times New Roman" w:hAnsi="Times New Roman"/>
                <w:lang w:val="kk-KZ" w:eastAsia="ru-RU"/>
              </w:rPr>
            </w:pPr>
          </w:p>
        </w:tc>
        <w:tc>
          <w:tcPr>
            <w:tcW w:w="1309" w:type="dxa"/>
            <w:tcBorders>
              <w:top w:val="single" w:sz="4" w:space="0" w:color="auto"/>
              <w:left w:val="single" w:sz="4" w:space="0" w:color="auto"/>
              <w:bottom w:val="single" w:sz="4" w:space="0" w:color="auto"/>
              <w:right w:val="single" w:sz="4" w:space="0" w:color="auto"/>
            </w:tcBorders>
            <w:hideMark/>
          </w:tcPr>
          <w:p w14:paraId="441E698E"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1</w:t>
            </w:r>
          </w:p>
        </w:tc>
        <w:tc>
          <w:tcPr>
            <w:tcW w:w="959" w:type="dxa"/>
            <w:tcBorders>
              <w:top w:val="single" w:sz="4" w:space="0" w:color="auto"/>
              <w:left w:val="single" w:sz="4" w:space="0" w:color="auto"/>
              <w:bottom w:val="single" w:sz="4" w:space="0" w:color="auto"/>
              <w:right w:val="single" w:sz="4" w:space="0" w:color="auto"/>
            </w:tcBorders>
            <w:hideMark/>
          </w:tcPr>
          <w:p w14:paraId="5DC43E42"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w:t>
            </w:r>
          </w:p>
        </w:tc>
        <w:tc>
          <w:tcPr>
            <w:tcW w:w="1559" w:type="dxa"/>
            <w:tcBorders>
              <w:top w:val="single" w:sz="4" w:space="0" w:color="auto"/>
              <w:left w:val="single" w:sz="4" w:space="0" w:color="auto"/>
              <w:bottom w:val="single" w:sz="4" w:space="0" w:color="auto"/>
              <w:right w:val="single" w:sz="4" w:space="0" w:color="auto"/>
            </w:tcBorders>
            <w:hideMark/>
          </w:tcPr>
          <w:p w14:paraId="4C95435E"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w:t>
            </w:r>
          </w:p>
        </w:tc>
        <w:tc>
          <w:tcPr>
            <w:tcW w:w="1701" w:type="dxa"/>
            <w:tcBorders>
              <w:top w:val="single" w:sz="4" w:space="0" w:color="auto"/>
              <w:left w:val="single" w:sz="4" w:space="0" w:color="auto"/>
              <w:bottom w:val="single" w:sz="4" w:space="0" w:color="auto"/>
              <w:right w:val="single" w:sz="4" w:space="0" w:color="auto"/>
            </w:tcBorders>
            <w:hideMark/>
          </w:tcPr>
          <w:p w14:paraId="15463B60" w14:textId="77777777" w:rsidR="0007540A"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1,4</w:t>
            </w:r>
          </w:p>
          <w:p w14:paraId="42609DA1"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(низкий  уровень)</w:t>
            </w:r>
          </w:p>
        </w:tc>
        <w:tc>
          <w:tcPr>
            <w:tcW w:w="1701" w:type="dxa"/>
            <w:tcBorders>
              <w:top w:val="single" w:sz="4" w:space="0" w:color="auto"/>
              <w:left w:val="single" w:sz="4" w:space="0" w:color="auto"/>
              <w:bottom w:val="single" w:sz="4" w:space="0" w:color="auto"/>
              <w:right w:val="single" w:sz="4" w:space="0" w:color="auto"/>
            </w:tcBorders>
            <w:hideMark/>
          </w:tcPr>
          <w:p w14:paraId="0F8BF578" w14:textId="77777777" w:rsidR="0007540A" w:rsidRPr="006C0A32" w:rsidRDefault="00000000" w:rsidP="00BB7516">
            <w:pPr>
              <w:jc w:val="center"/>
              <w:rPr>
                <w:rFonts w:ascii="Times New Roman" w:hAnsi="Times New Roman"/>
                <w:lang w:val="kk-KZ" w:eastAsia="ru-RU"/>
              </w:rPr>
            </w:pPr>
            <w:r w:rsidRPr="006C0A32">
              <w:rPr>
                <w:rFonts w:ascii="Times New Roman" w:hAnsi="Times New Roman"/>
                <w:lang w:val="kk-KZ" w:eastAsia="ru-RU"/>
              </w:rPr>
              <w:t>0%</w:t>
            </w:r>
          </w:p>
          <w:p w14:paraId="0754B71E" w14:textId="77777777" w:rsidR="0007540A" w:rsidRPr="006C0A32" w:rsidRDefault="00000000" w:rsidP="00BB7516">
            <w:pPr>
              <w:spacing w:line="256" w:lineRule="auto"/>
              <w:jc w:val="center"/>
              <w:rPr>
                <w:rFonts w:ascii="Times New Roman" w:hAnsi="Times New Roman"/>
                <w:lang w:val="kk-KZ" w:eastAsia="ru-RU"/>
              </w:rPr>
            </w:pPr>
            <w:r w:rsidRPr="006C0A32">
              <w:rPr>
                <w:rFonts w:ascii="Times New Roman" w:hAnsi="Times New Roman"/>
                <w:lang w:val="kk-KZ" w:eastAsia="ru-RU"/>
              </w:rPr>
              <w:t>(низкий  уровень)</w:t>
            </w:r>
          </w:p>
        </w:tc>
      </w:tr>
    </w:tbl>
    <w:p w14:paraId="5298F6BA" w14:textId="77777777" w:rsidR="0007540A" w:rsidRPr="006C0A32" w:rsidRDefault="00000000" w:rsidP="0007540A">
      <w:pPr>
        <w:ind w:firstLine="567"/>
        <w:jc w:val="center"/>
        <w:rPr>
          <w:i/>
          <w:lang w:val="ru-RU" w:eastAsia="ru-RU"/>
        </w:rPr>
      </w:pPr>
      <w:r w:rsidRPr="006C0A32">
        <w:rPr>
          <w:i/>
          <w:lang w:val="ru-RU" w:eastAsia="ru-RU"/>
        </w:rPr>
        <w:t>Источник: РГП «</w:t>
      </w:r>
      <w:proofErr w:type="spellStart"/>
      <w:r w:rsidRPr="006C0A32">
        <w:rPr>
          <w:i/>
          <w:lang w:val="ru-RU" w:eastAsia="ru-RU"/>
        </w:rPr>
        <w:t>Казгидромет</w:t>
      </w:r>
      <w:proofErr w:type="spellEnd"/>
      <w:r w:rsidRPr="006C0A32">
        <w:rPr>
          <w:i/>
          <w:lang w:val="ru-RU" w:eastAsia="ru-RU"/>
        </w:rPr>
        <w:t>».</w:t>
      </w:r>
    </w:p>
    <w:p w14:paraId="513E2F03" w14:textId="77777777" w:rsidR="006C41CA" w:rsidRPr="006C0A32" w:rsidRDefault="006C41CA" w:rsidP="0007540A">
      <w:pPr>
        <w:tabs>
          <w:tab w:val="left" w:pos="9496"/>
        </w:tabs>
        <w:spacing w:line="259" w:lineRule="auto"/>
        <w:ind w:firstLine="709"/>
        <w:jc w:val="both"/>
        <w:rPr>
          <w:lang w:val="ru-RU" w:eastAsia="ru-RU"/>
        </w:rPr>
      </w:pPr>
    </w:p>
    <w:p w14:paraId="599E6014" w14:textId="77777777" w:rsidR="0007540A" w:rsidRPr="006C0A32" w:rsidRDefault="00000000" w:rsidP="006C41CA">
      <w:pPr>
        <w:tabs>
          <w:tab w:val="left" w:pos="9496"/>
        </w:tabs>
        <w:spacing w:line="259" w:lineRule="auto"/>
        <w:ind w:firstLine="709"/>
        <w:jc w:val="both"/>
        <w:rPr>
          <w:lang w:val="ru-RU" w:eastAsia="ru-RU"/>
        </w:rPr>
      </w:pPr>
      <w:r w:rsidRPr="006C0A32">
        <w:rPr>
          <w:lang w:val="ru-RU" w:eastAsia="ru-RU"/>
        </w:rPr>
        <w:t>В 2025 году содержание диоксида азота, диоксида серы, оксида углерода и взвешенных веществ находилось в пределах установленных нормативов. Максимально разовые концентрации загрязняющих веществ также не превышали допустимых норм.</w:t>
      </w:r>
    </w:p>
    <w:p w14:paraId="2BD8BEE0" w14:textId="77777777" w:rsidR="0007540A" w:rsidRPr="006C0A32" w:rsidRDefault="00000000" w:rsidP="006C41CA">
      <w:pPr>
        <w:tabs>
          <w:tab w:val="left" w:pos="9496"/>
        </w:tabs>
        <w:spacing w:line="259" w:lineRule="auto"/>
        <w:ind w:firstLine="709"/>
        <w:jc w:val="both"/>
        <w:rPr>
          <w:lang w:val="ru-RU" w:eastAsia="ru-RU"/>
        </w:rPr>
      </w:pPr>
      <w:r w:rsidRPr="006C0A32">
        <w:rPr>
          <w:lang w:val="ru-RU" w:eastAsia="ru-RU"/>
        </w:rPr>
        <w:t xml:space="preserve"> По данным сети наблюдений, уровень загрязнения атмосферного воздуха в городе Кызылорда оценивался как повышенный. В городе Арал уровень загрязнения атмосферного воздуха также оценивался как повышенный, тогда как в </w:t>
      </w:r>
      <w:proofErr w:type="gramStart"/>
      <w:r w:rsidRPr="006C0A32">
        <w:rPr>
          <w:lang w:val="ru-RU" w:eastAsia="ru-RU"/>
        </w:rPr>
        <w:t>поселках</w:t>
      </w:r>
      <w:proofErr w:type="gramEnd"/>
      <w:r w:rsidRPr="006C0A32">
        <w:rPr>
          <w:lang w:val="ru-RU" w:eastAsia="ru-RU"/>
        </w:rPr>
        <w:t xml:space="preserve"> Акай, </w:t>
      </w:r>
      <w:proofErr w:type="spellStart"/>
      <w:r w:rsidRPr="006C0A32">
        <w:rPr>
          <w:lang w:val="ru-RU" w:eastAsia="ru-RU"/>
        </w:rPr>
        <w:t>Торетам</w:t>
      </w:r>
      <w:proofErr w:type="spellEnd"/>
      <w:r w:rsidRPr="006C0A32">
        <w:rPr>
          <w:lang w:val="ru-RU" w:eastAsia="ru-RU"/>
        </w:rPr>
        <w:t xml:space="preserve">, </w:t>
      </w:r>
      <w:proofErr w:type="spellStart"/>
      <w:r w:rsidRPr="006C0A32">
        <w:rPr>
          <w:lang w:val="ru-RU" w:eastAsia="ru-RU"/>
        </w:rPr>
        <w:t>Шиели</w:t>
      </w:r>
      <w:proofErr w:type="spellEnd"/>
      <w:r w:rsidRPr="006C0A32">
        <w:rPr>
          <w:lang w:val="ru-RU" w:eastAsia="ru-RU"/>
        </w:rPr>
        <w:t xml:space="preserve"> и Айтеке би — как низкий.</w:t>
      </w:r>
    </w:p>
    <w:p w14:paraId="351F6886" w14:textId="77777777" w:rsidR="0007540A" w:rsidRPr="006C0A32" w:rsidRDefault="00000000" w:rsidP="006C41CA">
      <w:pPr>
        <w:tabs>
          <w:tab w:val="left" w:pos="9496"/>
        </w:tabs>
        <w:spacing w:line="259" w:lineRule="auto"/>
        <w:ind w:firstLine="709"/>
        <w:jc w:val="both"/>
        <w:rPr>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themeColor="hyperlink"/>
          <w:u w:val="single"/>
          <w:lang w:val="ru-RU" w:eastAsia="ru-RU"/>
        </w:rPr>
        <w:t>https://www.kazhydromet.kz/ru/ecology/ezhemesyachnyy-informacionnyy-byulleten-o-sostoyanii-okruzhayuschey-sredy/2025</w:t>
      </w:r>
    </w:p>
    <w:p w14:paraId="10F9ABA8" w14:textId="77777777" w:rsidR="0007540A" w:rsidRPr="006C0A32" w:rsidRDefault="00000000" w:rsidP="006C41CA">
      <w:pPr>
        <w:ind w:firstLine="709"/>
        <w:jc w:val="both"/>
        <w:rPr>
          <w:b/>
          <w:i/>
          <w:lang w:val="kk-KZ" w:eastAsia="ru-RU"/>
        </w:rPr>
      </w:pPr>
      <w:r w:rsidRPr="006C0A32">
        <w:rPr>
          <w:b/>
          <w:i/>
          <w:lang w:val="kk-KZ" w:eastAsia="ru-RU"/>
        </w:rPr>
        <w:t xml:space="preserve">Газификация </w:t>
      </w:r>
    </w:p>
    <w:p w14:paraId="553B10BD" w14:textId="77777777" w:rsidR="0007540A" w:rsidRPr="006C0A32" w:rsidRDefault="00000000" w:rsidP="006C41CA">
      <w:pPr>
        <w:ind w:firstLine="709"/>
        <w:jc w:val="both"/>
        <w:rPr>
          <w:lang w:val="kk-KZ" w:eastAsia="ru-RU"/>
        </w:rPr>
      </w:pPr>
      <w:r w:rsidRPr="006C0A32">
        <w:rPr>
          <w:lang w:val="kk-KZ" w:eastAsia="ru-RU"/>
        </w:rPr>
        <w:t>На территории Кызылординской области расположены 4 города и 222 сельских населенных пункта. По состоянию на конец 2025 года все города региона — Кызылорда, Аральск, Казалинск и Байконур — обеспечены природным газом на 100 %. Количество газифицированных сельских населенных пунктов достигло 56.</w:t>
      </w:r>
    </w:p>
    <w:p w14:paraId="55FE1227" w14:textId="77777777" w:rsidR="0007540A" w:rsidRPr="006C0A32" w:rsidRDefault="00000000" w:rsidP="006C41CA">
      <w:pPr>
        <w:ind w:firstLine="709"/>
        <w:jc w:val="both"/>
        <w:rPr>
          <w:lang w:val="kk-KZ" w:eastAsia="ru-RU"/>
        </w:rPr>
      </w:pPr>
      <w:r w:rsidRPr="006C0A32">
        <w:rPr>
          <w:lang w:val="kk-KZ" w:eastAsia="ru-RU"/>
        </w:rPr>
        <w:t>В 2025 году на развитие газотранспортной инфраструктуры и реализацию проектов газификации направлено 17,3 млрд тенге, в том числе 5,7 млрд тенге из республиканского бюджета, 8,5 млрд тенге — за счет средств АО «Самрук-Қазына» и 3,1 млрд тенге — из областного бюджета. Реализовано 18 проектов газификации, в результате чего доступ к природному газу получили жители 10 населенных пунктов области. Около 17 тыс. человек получили возможность пользоваться природным газом.</w:t>
      </w:r>
    </w:p>
    <w:p w14:paraId="0F0B46CD" w14:textId="77777777" w:rsidR="0007540A" w:rsidRPr="006C0A32" w:rsidRDefault="00000000" w:rsidP="006C41CA">
      <w:pPr>
        <w:ind w:firstLine="709"/>
        <w:jc w:val="both"/>
        <w:rPr>
          <w:lang w:val="kk-KZ" w:eastAsia="ru-RU"/>
        </w:rPr>
      </w:pPr>
      <w:r w:rsidRPr="006C0A32">
        <w:rPr>
          <w:lang w:val="kk-KZ" w:eastAsia="ru-RU"/>
        </w:rPr>
        <w:t>По итогам 2025 года уровень газификации Кызылординской области достиг 83 %, что свидетельствует о дальнейшем развитии инженерной инфраструктуры региона.</w:t>
      </w:r>
    </w:p>
    <w:p w14:paraId="3EA7D7C7" w14:textId="77777777" w:rsidR="0007540A" w:rsidRPr="006C0A32" w:rsidRDefault="0007540A" w:rsidP="0007540A">
      <w:pPr>
        <w:ind w:firstLine="567"/>
        <w:jc w:val="both"/>
        <w:rPr>
          <w:b/>
          <w:lang w:val="ru-RU" w:eastAsia="ru-RU"/>
        </w:rPr>
      </w:pPr>
    </w:p>
    <w:p w14:paraId="480DB4B3" w14:textId="77777777" w:rsidR="0007540A" w:rsidRPr="006C0A32" w:rsidRDefault="00000000" w:rsidP="006C41CA">
      <w:pPr>
        <w:ind w:firstLine="709"/>
        <w:jc w:val="both"/>
        <w:rPr>
          <w:b/>
          <w:lang w:val="ru-RU" w:eastAsia="ru-RU"/>
        </w:rPr>
      </w:pPr>
      <w:r w:rsidRPr="006C0A32">
        <w:rPr>
          <w:b/>
          <w:lang w:val="ru-RU" w:eastAsia="ru-RU"/>
        </w:rPr>
        <w:t>12.11.2. ВОДНЫЕ РЕСУРСЫ</w:t>
      </w:r>
    </w:p>
    <w:p w14:paraId="50DA14D6" w14:textId="77777777" w:rsidR="0007540A" w:rsidRPr="006C0A32" w:rsidRDefault="0007540A" w:rsidP="006C41CA">
      <w:pPr>
        <w:ind w:firstLine="709"/>
        <w:jc w:val="both"/>
        <w:rPr>
          <w:b/>
          <w:lang w:val="ru-RU" w:eastAsia="ru-RU"/>
        </w:rPr>
      </w:pPr>
    </w:p>
    <w:p w14:paraId="595E3F77" w14:textId="77777777" w:rsidR="0007540A" w:rsidRPr="006C0A32" w:rsidRDefault="00000000" w:rsidP="006C41CA">
      <w:pPr>
        <w:ind w:firstLine="709"/>
        <w:jc w:val="both"/>
        <w:rPr>
          <w:lang w:val="ru-RU" w:eastAsia="ru-RU"/>
        </w:rPr>
      </w:pPr>
      <w:r w:rsidRPr="006C0A32">
        <w:rPr>
          <w:lang w:val="ru-RU" w:eastAsia="ru-RU"/>
        </w:rPr>
        <w:t>Сырдарья является основной водной артерией Кызылординской области. Формирование стока реки происходит преимущественно в горных районах Кыргызстана, на долю которых приходится около 74 % водосборного бассейна; незначительная часть верховьев расположена на территории Китая. Далее река протекает по территории Узбекистана (441 км) и Таджикистана (144 км), после чего, пройдя 1 627 км по территории Казахстана, впадает в Аральское море. Питание реки преимущественно снеговое, в меньшей степени — ледниковое и дождевое.</w:t>
      </w:r>
    </w:p>
    <w:p w14:paraId="0FB59D63" w14:textId="77777777" w:rsidR="0007540A" w:rsidRPr="006C0A32" w:rsidRDefault="00000000" w:rsidP="006C41CA">
      <w:pPr>
        <w:ind w:firstLine="709"/>
        <w:jc w:val="both"/>
        <w:rPr>
          <w:lang w:val="ru-RU" w:eastAsia="ru-RU"/>
        </w:rPr>
      </w:pPr>
      <w:r w:rsidRPr="006C0A32">
        <w:rPr>
          <w:lang w:val="ru-RU" w:eastAsia="ru-RU"/>
        </w:rPr>
        <w:t>На территории области расположено большое количество соленых озер, большинство из которых в летний период пересыхает.</w:t>
      </w:r>
    </w:p>
    <w:p w14:paraId="45639AAF" w14:textId="77777777" w:rsidR="0007540A" w:rsidRPr="006C0A32" w:rsidRDefault="00000000" w:rsidP="006C41CA">
      <w:pPr>
        <w:ind w:firstLine="709"/>
        <w:jc w:val="both"/>
        <w:rPr>
          <w:b/>
          <w:i/>
          <w:lang w:val="ru-RU" w:eastAsia="ru-RU"/>
        </w:rPr>
      </w:pPr>
      <w:r w:rsidRPr="006C0A32">
        <w:rPr>
          <w:b/>
          <w:i/>
          <w:lang w:val="ru-RU" w:eastAsia="ru-RU"/>
        </w:rPr>
        <w:t>Качество поверхностных вод</w:t>
      </w:r>
    </w:p>
    <w:p w14:paraId="1931FC80" w14:textId="77777777" w:rsidR="0007540A" w:rsidRPr="006C0A32" w:rsidRDefault="00000000" w:rsidP="006C41CA">
      <w:pPr>
        <w:tabs>
          <w:tab w:val="left" w:pos="3510"/>
          <w:tab w:val="right" w:pos="9355"/>
        </w:tabs>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осуществляло мониторинг качества поверхностных вод на территории Кызылординской области на двух водных объектах — реке Сырдарья и Аральское море. Наблюдения проводились на 7 контрольных створах.</w:t>
      </w:r>
    </w:p>
    <w:p w14:paraId="2DB07492" w14:textId="77777777" w:rsidR="0007540A" w:rsidRPr="006C0A32" w:rsidRDefault="00000000" w:rsidP="006C41CA">
      <w:pPr>
        <w:tabs>
          <w:tab w:val="left" w:pos="3510"/>
          <w:tab w:val="right" w:pos="9355"/>
        </w:tabs>
        <w:ind w:firstLine="709"/>
        <w:jc w:val="both"/>
        <w:rPr>
          <w:lang w:val="ru-RU" w:eastAsia="ru-RU"/>
        </w:rPr>
      </w:pPr>
      <w:r w:rsidRPr="006C0A32">
        <w:rPr>
          <w:lang w:val="ru-RU" w:eastAsia="ru-RU"/>
        </w:rPr>
        <w:t xml:space="preserve">В рамках исследований в пробах поверхностных вод определялось 33 физико-химических показателя, включая температуру воды, расход, жесткость, содержание взвешенных веществ, прозрачность, запах, уровень pH, концентрацию растворенного кислорода, показатели БПК₅ и ХПК, сумму ионов, сухой остаток, основные ионы солевого </w:t>
      </w:r>
      <w:r w:rsidRPr="006C0A32">
        <w:rPr>
          <w:lang w:val="ru-RU" w:eastAsia="ru-RU"/>
        </w:rPr>
        <w:lastRenderedPageBreak/>
        <w:t>состава, биогенные элементы (соединения азота, фосфора и железа), а также содержание органических загрязняющих веществ (нефтепродукты, летучие фенолы) и тяжелых металлов.</w:t>
      </w:r>
    </w:p>
    <w:p w14:paraId="6574D61C" w14:textId="77777777" w:rsidR="0007540A" w:rsidRPr="006C0A32" w:rsidRDefault="00000000" w:rsidP="0007540A">
      <w:pPr>
        <w:tabs>
          <w:tab w:val="left" w:pos="3510"/>
          <w:tab w:val="right" w:pos="9355"/>
        </w:tabs>
        <w:ind w:firstLine="567"/>
        <w:jc w:val="right"/>
        <w:rPr>
          <w:b/>
          <w:lang w:val="ru-RU" w:eastAsia="ru-RU"/>
        </w:rPr>
      </w:pPr>
      <w:r w:rsidRPr="006C0A32">
        <w:rPr>
          <w:b/>
          <w:lang w:val="ru-RU" w:eastAsia="ru-RU"/>
        </w:rPr>
        <w:t>Таблица 12.11.2</w:t>
      </w:r>
    </w:p>
    <w:p w14:paraId="4E46DE8A" w14:textId="77777777" w:rsidR="0007540A" w:rsidRPr="006C0A32" w:rsidRDefault="00000000" w:rsidP="0007540A">
      <w:pPr>
        <w:ind w:firstLine="567"/>
        <w:jc w:val="center"/>
        <w:rPr>
          <w:i/>
          <w:lang w:val="ru-RU" w:eastAsia="ru-RU"/>
        </w:rPr>
      </w:pPr>
      <w:r w:rsidRPr="006C0A32">
        <w:rPr>
          <w:b/>
          <w:lang w:val="ru-RU" w:eastAsia="ru-RU"/>
        </w:rPr>
        <w:t>Качество поверхностных вод в Кызылординской области за 2024-2025 годы</w:t>
      </w:r>
    </w:p>
    <w:tbl>
      <w:tblPr>
        <w:tblpPr w:leftFromText="180" w:rightFromText="180" w:bottomFromText="200" w:vertAnchor="text" w:tblpX="69" w:tblpY="1"/>
        <w:tblOverlap w:val="never"/>
        <w:tblW w:w="9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418"/>
        <w:gridCol w:w="1406"/>
        <w:gridCol w:w="1792"/>
        <w:gridCol w:w="1244"/>
        <w:gridCol w:w="1701"/>
      </w:tblGrid>
      <w:tr w:rsidR="00FC7945" w:rsidRPr="006C0A32" w14:paraId="0E7B4CEB" w14:textId="77777777" w:rsidTr="006C41CA">
        <w:trPr>
          <w:trHeight w:val="270"/>
        </w:trPr>
        <w:tc>
          <w:tcPr>
            <w:tcW w:w="1696" w:type="dxa"/>
            <w:vMerge w:val="restart"/>
            <w:tcBorders>
              <w:top w:val="single" w:sz="4" w:space="0" w:color="auto"/>
              <w:left w:val="single" w:sz="4" w:space="0" w:color="auto"/>
              <w:bottom w:val="single" w:sz="4" w:space="0" w:color="auto"/>
              <w:right w:val="single" w:sz="4" w:space="0" w:color="auto"/>
            </w:tcBorders>
            <w:noWrap/>
            <w:hideMark/>
          </w:tcPr>
          <w:p w14:paraId="0FD44354" w14:textId="77777777" w:rsidR="0007540A" w:rsidRPr="006C0A32" w:rsidRDefault="00000000" w:rsidP="006C41CA">
            <w:pPr>
              <w:autoSpaceDE w:val="0"/>
              <w:autoSpaceDN w:val="0"/>
              <w:adjustRightInd w:val="0"/>
              <w:jc w:val="center"/>
              <w:rPr>
                <w:rFonts w:eastAsia="Calibri"/>
                <w:color w:val="000000"/>
                <w:sz w:val="22"/>
                <w:szCs w:val="22"/>
                <w:lang w:val="kk-KZ"/>
              </w:rPr>
            </w:pPr>
            <w:r w:rsidRPr="006C0A32">
              <w:rPr>
                <w:rFonts w:eastAsia="Calibri"/>
                <w:b/>
                <w:bCs/>
                <w:color w:val="000000"/>
                <w:sz w:val="22"/>
                <w:szCs w:val="22"/>
                <w:lang w:val="ru-RU"/>
              </w:rPr>
              <w:t>Наименование водного объекта</w:t>
            </w:r>
          </w:p>
        </w:tc>
        <w:tc>
          <w:tcPr>
            <w:tcW w:w="2824" w:type="dxa"/>
            <w:gridSpan w:val="2"/>
            <w:tcBorders>
              <w:top w:val="single" w:sz="4" w:space="0" w:color="auto"/>
              <w:left w:val="single" w:sz="4" w:space="0" w:color="auto"/>
              <w:bottom w:val="single" w:sz="4" w:space="0" w:color="auto"/>
              <w:right w:val="single" w:sz="4" w:space="0" w:color="auto"/>
            </w:tcBorders>
            <w:hideMark/>
          </w:tcPr>
          <w:p w14:paraId="5D27B645" w14:textId="77777777" w:rsidR="0007540A" w:rsidRPr="006C0A32" w:rsidRDefault="00000000" w:rsidP="006C41CA">
            <w:pPr>
              <w:autoSpaceDE w:val="0"/>
              <w:autoSpaceDN w:val="0"/>
              <w:adjustRightInd w:val="0"/>
              <w:jc w:val="center"/>
              <w:rPr>
                <w:rFonts w:eastAsia="Calibri"/>
                <w:color w:val="000000"/>
                <w:sz w:val="22"/>
                <w:szCs w:val="22"/>
                <w:lang w:val="kk-KZ"/>
              </w:rPr>
            </w:pPr>
            <w:r w:rsidRPr="006C0A32">
              <w:rPr>
                <w:rFonts w:eastAsia="Calibri"/>
                <w:b/>
                <w:bCs/>
                <w:color w:val="000000"/>
                <w:sz w:val="22"/>
                <w:szCs w:val="22"/>
                <w:lang w:val="ru-RU"/>
              </w:rPr>
              <w:t>Класс качества воды</w:t>
            </w:r>
          </w:p>
        </w:tc>
        <w:tc>
          <w:tcPr>
            <w:tcW w:w="1792" w:type="dxa"/>
            <w:vMerge w:val="restart"/>
            <w:tcBorders>
              <w:top w:val="single" w:sz="4" w:space="0" w:color="auto"/>
              <w:left w:val="single" w:sz="4" w:space="0" w:color="auto"/>
              <w:bottom w:val="single" w:sz="4" w:space="0" w:color="auto"/>
              <w:right w:val="single" w:sz="4" w:space="0" w:color="auto"/>
            </w:tcBorders>
            <w:hideMark/>
          </w:tcPr>
          <w:p w14:paraId="57885D37" w14:textId="77777777" w:rsidR="0007540A" w:rsidRPr="006C0A32" w:rsidRDefault="00000000" w:rsidP="006C41CA">
            <w:pPr>
              <w:autoSpaceDE w:val="0"/>
              <w:autoSpaceDN w:val="0"/>
              <w:adjustRightInd w:val="0"/>
              <w:jc w:val="center"/>
              <w:rPr>
                <w:rFonts w:eastAsia="Calibri"/>
                <w:color w:val="000000"/>
                <w:sz w:val="22"/>
                <w:szCs w:val="22"/>
                <w:lang w:val="ru-RU"/>
              </w:rPr>
            </w:pPr>
            <w:r w:rsidRPr="006C0A32">
              <w:rPr>
                <w:rFonts w:eastAsia="Calibri"/>
                <w:b/>
                <w:bCs/>
                <w:color w:val="000000"/>
                <w:sz w:val="22"/>
                <w:szCs w:val="22"/>
                <w:lang w:val="ru-RU"/>
              </w:rPr>
              <w:t>Параметры</w:t>
            </w:r>
          </w:p>
          <w:p w14:paraId="256CF341" w14:textId="77777777" w:rsidR="0007540A" w:rsidRPr="006C0A32" w:rsidRDefault="0007540A" w:rsidP="006C41CA">
            <w:pPr>
              <w:jc w:val="center"/>
              <w:rPr>
                <w:b/>
                <w:bCs/>
                <w:sz w:val="22"/>
                <w:szCs w:val="22"/>
                <w:lang w:val="kk-KZ" w:eastAsia="ru-RU"/>
              </w:rPr>
            </w:pPr>
          </w:p>
        </w:tc>
        <w:tc>
          <w:tcPr>
            <w:tcW w:w="1244" w:type="dxa"/>
            <w:vMerge w:val="restart"/>
            <w:tcBorders>
              <w:top w:val="single" w:sz="4" w:space="0" w:color="auto"/>
              <w:left w:val="single" w:sz="4" w:space="0" w:color="auto"/>
              <w:bottom w:val="single" w:sz="4" w:space="0" w:color="auto"/>
              <w:right w:val="single" w:sz="4" w:space="0" w:color="auto"/>
            </w:tcBorders>
            <w:hideMark/>
          </w:tcPr>
          <w:p w14:paraId="5FBCCA25" w14:textId="77777777" w:rsidR="0007540A" w:rsidRPr="006C0A32" w:rsidRDefault="00000000" w:rsidP="006C41CA">
            <w:pPr>
              <w:autoSpaceDE w:val="0"/>
              <w:autoSpaceDN w:val="0"/>
              <w:adjustRightInd w:val="0"/>
              <w:jc w:val="center"/>
              <w:rPr>
                <w:rFonts w:eastAsia="Calibri"/>
                <w:color w:val="000000"/>
                <w:sz w:val="22"/>
                <w:szCs w:val="22"/>
                <w:lang w:val="ru-RU"/>
              </w:rPr>
            </w:pPr>
            <w:r w:rsidRPr="006C0A32">
              <w:rPr>
                <w:rFonts w:eastAsia="Calibri"/>
                <w:b/>
                <w:bCs/>
                <w:color w:val="000000"/>
                <w:sz w:val="22"/>
                <w:szCs w:val="22"/>
                <w:lang w:val="ru-RU"/>
              </w:rPr>
              <w:t>Ед.</w:t>
            </w:r>
            <w:r w:rsidRPr="006C0A32">
              <w:rPr>
                <w:rFonts w:eastAsia="Calibri"/>
                <w:b/>
                <w:bCs/>
                <w:color w:val="000000"/>
                <w:sz w:val="22"/>
                <w:szCs w:val="22"/>
                <w:lang w:val="kk-KZ"/>
              </w:rPr>
              <w:t xml:space="preserve"> </w:t>
            </w:r>
            <w:r w:rsidRPr="006C0A32">
              <w:rPr>
                <w:rFonts w:eastAsia="Calibri"/>
                <w:b/>
                <w:bCs/>
                <w:color w:val="000000"/>
                <w:sz w:val="22"/>
                <w:szCs w:val="22"/>
                <w:lang w:val="ru-RU"/>
              </w:rPr>
              <w:t>изм.</w:t>
            </w:r>
          </w:p>
          <w:p w14:paraId="68A3DCDC" w14:textId="77777777" w:rsidR="0007540A" w:rsidRPr="006C0A32" w:rsidRDefault="0007540A" w:rsidP="006C41CA">
            <w:pPr>
              <w:jc w:val="center"/>
              <w:rPr>
                <w:b/>
                <w:bCs/>
                <w:sz w:val="22"/>
                <w:szCs w:val="22"/>
                <w:lang w:val="kk-KZ" w:eastAsia="ru-RU"/>
              </w:rPr>
            </w:pPr>
          </w:p>
        </w:tc>
        <w:tc>
          <w:tcPr>
            <w:tcW w:w="1701" w:type="dxa"/>
            <w:vMerge w:val="restart"/>
            <w:tcBorders>
              <w:top w:val="single" w:sz="4" w:space="0" w:color="auto"/>
              <w:left w:val="single" w:sz="4" w:space="0" w:color="auto"/>
              <w:bottom w:val="single" w:sz="4" w:space="0" w:color="auto"/>
              <w:right w:val="single" w:sz="4" w:space="0" w:color="auto"/>
            </w:tcBorders>
            <w:hideMark/>
          </w:tcPr>
          <w:p w14:paraId="715CC194" w14:textId="77777777" w:rsidR="0007540A" w:rsidRPr="006C0A32" w:rsidRDefault="00000000" w:rsidP="006C41CA">
            <w:pPr>
              <w:jc w:val="center"/>
              <w:rPr>
                <w:b/>
                <w:bCs/>
                <w:sz w:val="22"/>
                <w:szCs w:val="22"/>
                <w:lang w:val="kk-KZ" w:eastAsia="ru-RU"/>
              </w:rPr>
            </w:pPr>
            <w:r w:rsidRPr="006C0A32">
              <w:rPr>
                <w:b/>
                <w:bCs/>
                <w:sz w:val="22"/>
                <w:szCs w:val="22"/>
                <w:lang w:val="kk-KZ" w:eastAsia="ru-RU"/>
              </w:rPr>
              <w:t>Концентрация в 2025 г.</w:t>
            </w:r>
          </w:p>
        </w:tc>
      </w:tr>
      <w:tr w:rsidR="00FC7945" w:rsidRPr="006C0A32" w14:paraId="64DC2BE7" w14:textId="77777777" w:rsidTr="006C41CA">
        <w:trPr>
          <w:trHeight w:val="415"/>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2B429A7B" w14:textId="77777777" w:rsidR="0007540A" w:rsidRPr="006C0A32" w:rsidRDefault="0007540A" w:rsidP="006C41CA">
            <w:pPr>
              <w:jc w:val="center"/>
              <w:rPr>
                <w:sz w:val="22"/>
                <w:szCs w:val="22"/>
                <w:lang w:val="kk-KZ" w:eastAsia="ru-RU"/>
              </w:rPr>
            </w:pPr>
          </w:p>
        </w:tc>
        <w:tc>
          <w:tcPr>
            <w:tcW w:w="1418" w:type="dxa"/>
            <w:tcBorders>
              <w:top w:val="single" w:sz="4" w:space="0" w:color="auto"/>
              <w:left w:val="single" w:sz="4" w:space="0" w:color="auto"/>
              <w:bottom w:val="single" w:sz="4" w:space="0" w:color="auto"/>
              <w:right w:val="single" w:sz="4" w:space="0" w:color="auto"/>
            </w:tcBorders>
          </w:tcPr>
          <w:p w14:paraId="352D229F" w14:textId="77777777" w:rsidR="0007540A" w:rsidRPr="006C0A32" w:rsidRDefault="00000000" w:rsidP="006C41CA">
            <w:pPr>
              <w:autoSpaceDE w:val="0"/>
              <w:autoSpaceDN w:val="0"/>
              <w:adjustRightInd w:val="0"/>
              <w:jc w:val="center"/>
              <w:rPr>
                <w:rFonts w:eastAsia="Calibri"/>
                <w:color w:val="000000"/>
                <w:sz w:val="22"/>
                <w:szCs w:val="22"/>
                <w:lang w:val="kk-KZ"/>
              </w:rPr>
            </w:pPr>
            <w:r w:rsidRPr="006C0A32">
              <w:rPr>
                <w:rFonts w:eastAsia="Calibri"/>
                <w:b/>
                <w:bCs/>
                <w:color w:val="000000"/>
                <w:sz w:val="22"/>
                <w:szCs w:val="22"/>
                <w:lang w:val="ru-RU"/>
              </w:rPr>
              <w:t>2024 год</w:t>
            </w:r>
          </w:p>
        </w:tc>
        <w:tc>
          <w:tcPr>
            <w:tcW w:w="1406" w:type="dxa"/>
            <w:tcBorders>
              <w:top w:val="single" w:sz="4" w:space="0" w:color="auto"/>
              <w:left w:val="single" w:sz="4" w:space="0" w:color="auto"/>
              <w:bottom w:val="single" w:sz="4" w:space="0" w:color="auto"/>
              <w:right w:val="single" w:sz="4" w:space="0" w:color="auto"/>
            </w:tcBorders>
          </w:tcPr>
          <w:p w14:paraId="1F96019C" w14:textId="77777777" w:rsidR="0007540A" w:rsidRPr="006C0A32" w:rsidRDefault="00000000" w:rsidP="006C41CA">
            <w:pPr>
              <w:autoSpaceDE w:val="0"/>
              <w:autoSpaceDN w:val="0"/>
              <w:adjustRightInd w:val="0"/>
              <w:jc w:val="center"/>
              <w:rPr>
                <w:rFonts w:eastAsia="Calibri"/>
                <w:color w:val="000000"/>
                <w:sz w:val="22"/>
                <w:szCs w:val="22"/>
                <w:lang w:val="kk-KZ"/>
              </w:rPr>
            </w:pPr>
            <w:r w:rsidRPr="006C0A32">
              <w:rPr>
                <w:rFonts w:eastAsia="Calibri"/>
                <w:b/>
                <w:bCs/>
                <w:color w:val="000000"/>
                <w:sz w:val="22"/>
                <w:szCs w:val="22"/>
                <w:lang w:val="ru-RU"/>
              </w:rPr>
              <w:t>2025 год</w:t>
            </w:r>
          </w:p>
        </w:tc>
        <w:tc>
          <w:tcPr>
            <w:tcW w:w="1792" w:type="dxa"/>
            <w:vMerge/>
            <w:tcBorders>
              <w:top w:val="single" w:sz="4" w:space="0" w:color="auto"/>
              <w:left w:val="single" w:sz="4" w:space="0" w:color="auto"/>
              <w:bottom w:val="single" w:sz="4" w:space="0" w:color="auto"/>
              <w:right w:val="single" w:sz="4" w:space="0" w:color="auto"/>
            </w:tcBorders>
            <w:vAlign w:val="center"/>
            <w:hideMark/>
          </w:tcPr>
          <w:p w14:paraId="58C87AF6" w14:textId="77777777" w:rsidR="0007540A" w:rsidRPr="006C0A32" w:rsidRDefault="0007540A" w:rsidP="006C41CA">
            <w:pPr>
              <w:jc w:val="center"/>
              <w:rPr>
                <w:b/>
                <w:bCs/>
                <w:sz w:val="22"/>
                <w:szCs w:val="22"/>
                <w:lang w:val="kk-KZ"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221F8A" w14:textId="77777777" w:rsidR="0007540A" w:rsidRPr="006C0A32" w:rsidRDefault="0007540A" w:rsidP="006C41CA">
            <w:pPr>
              <w:jc w:val="center"/>
              <w:rPr>
                <w:b/>
                <w:bCs/>
                <w:sz w:val="22"/>
                <w:szCs w:val="22"/>
                <w:lang w:val="kk-KZ"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20A164" w14:textId="77777777" w:rsidR="0007540A" w:rsidRPr="006C0A32" w:rsidRDefault="0007540A" w:rsidP="006C41CA">
            <w:pPr>
              <w:jc w:val="center"/>
              <w:rPr>
                <w:b/>
                <w:bCs/>
                <w:sz w:val="22"/>
                <w:szCs w:val="22"/>
                <w:lang w:val="kk-KZ" w:eastAsia="ru-RU"/>
              </w:rPr>
            </w:pPr>
          </w:p>
        </w:tc>
      </w:tr>
      <w:tr w:rsidR="00FC7945" w:rsidRPr="006C0A32" w14:paraId="5A5BAFB6" w14:textId="77777777" w:rsidTr="006C41CA">
        <w:trPr>
          <w:trHeight w:val="210"/>
        </w:trPr>
        <w:tc>
          <w:tcPr>
            <w:tcW w:w="1696" w:type="dxa"/>
            <w:vMerge w:val="restart"/>
            <w:tcBorders>
              <w:top w:val="single" w:sz="4" w:space="0" w:color="auto"/>
              <w:left w:val="single" w:sz="4" w:space="0" w:color="auto"/>
              <w:right w:val="single" w:sz="4" w:space="0" w:color="auto"/>
            </w:tcBorders>
            <w:hideMark/>
          </w:tcPr>
          <w:p w14:paraId="6D8D2E0F" w14:textId="77777777" w:rsidR="0007540A" w:rsidRPr="006C0A32" w:rsidRDefault="00000000" w:rsidP="006C41CA">
            <w:pPr>
              <w:jc w:val="center"/>
              <w:rPr>
                <w:sz w:val="22"/>
                <w:szCs w:val="22"/>
                <w:lang w:val="kk-KZ" w:eastAsia="ru-RU"/>
              </w:rPr>
            </w:pPr>
            <w:r w:rsidRPr="006C0A32">
              <w:rPr>
                <w:sz w:val="22"/>
                <w:szCs w:val="22"/>
                <w:lang w:val="kk-KZ" w:eastAsia="ru-RU"/>
              </w:rPr>
              <w:t>р. Сырдария</w:t>
            </w:r>
          </w:p>
        </w:tc>
        <w:tc>
          <w:tcPr>
            <w:tcW w:w="1418" w:type="dxa"/>
            <w:vMerge w:val="restart"/>
            <w:tcBorders>
              <w:top w:val="single" w:sz="4" w:space="0" w:color="auto"/>
              <w:left w:val="single" w:sz="4" w:space="0" w:color="auto"/>
              <w:right w:val="single" w:sz="4" w:space="0" w:color="auto"/>
            </w:tcBorders>
          </w:tcPr>
          <w:p w14:paraId="5C2CD9ED" w14:textId="77777777" w:rsidR="0007540A" w:rsidRPr="006C0A32" w:rsidRDefault="00000000" w:rsidP="006C41CA">
            <w:pPr>
              <w:jc w:val="center"/>
              <w:rPr>
                <w:bCs/>
                <w:sz w:val="22"/>
                <w:szCs w:val="22"/>
                <w:lang w:val="kk-KZ" w:eastAsia="ru-RU"/>
              </w:rPr>
            </w:pPr>
            <w:r w:rsidRPr="006C0A32">
              <w:rPr>
                <w:bCs/>
                <w:sz w:val="22"/>
                <w:szCs w:val="22"/>
                <w:lang w:val="kk-KZ" w:eastAsia="ru-RU"/>
              </w:rPr>
              <w:t>3</w:t>
            </w:r>
          </w:p>
          <w:p w14:paraId="3FB14944" w14:textId="77777777" w:rsidR="0007540A" w:rsidRPr="006C0A32" w:rsidRDefault="00000000" w:rsidP="006C41CA">
            <w:pPr>
              <w:jc w:val="center"/>
              <w:rPr>
                <w:bCs/>
                <w:sz w:val="22"/>
                <w:szCs w:val="22"/>
                <w:lang w:val="kk-KZ" w:eastAsia="ru-RU"/>
              </w:rPr>
            </w:pPr>
            <w:r w:rsidRPr="006C0A32">
              <w:rPr>
                <w:bCs/>
                <w:sz w:val="22"/>
                <w:szCs w:val="22"/>
                <w:lang w:val="kk-KZ" w:eastAsia="ru-RU"/>
              </w:rPr>
              <w:t>класс</w:t>
            </w:r>
          </w:p>
        </w:tc>
        <w:tc>
          <w:tcPr>
            <w:tcW w:w="1406" w:type="dxa"/>
            <w:vMerge w:val="restart"/>
            <w:tcBorders>
              <w:top w:val="single" w:sz="4" w:space="0" w:color="auto"/>
              <w:left w:val="single" w:sz="4" w:space="0" w:color="auto"/>
              <w:right w:val="single" w:sz="4" w:space="0" w:color="auto"/>
            </w:tcBorders>
          </w:tcPr>
          <w:p w14:paraId="0F548C53" w14:textId="77777777" w:rsidR="0007540A" w:rsidRPr="006C0A32" w:rsidRDefault="00000000" w:rsidP="006C41CA">
            <w:pPr>
              <w:jc w:val="center"/>
              <w:rPr>
                <w:bCs/>
                <w:sz w:val="22"/>
                <w:szCs w:val="22"/>
                <w:lang w:val="kk-KZ" w:eastAsia="ru-RU"/>
              </w:rPr>
            </w:pPr>
            <w:r w:rsidRPr="006C0A32">
              <w:rPr>
                <w:bCs/>
                <w:sz w:val="22"/>
                <w:szCs w:val="22"/>
                <w:lang w:val="kk-KZ" w:eastAsia="ru-RU"/>
              </w:rPr>
              <w:t>3</w:t>
            </w:r>
          </w:p>
          <w:p w14:paraId="3997FEBB" w14:textId="77777777" w:rsidR="0007540A" w:rsidRPr="006C0A32" w:rsidRDefault="00000000" w:rsidP="006C41CA">
            <w:pPr>
              <w:jc w:val="center"/>
              <w:rPr>
                <w:bCs/>
                <w:sz w:val="22"/>
                <w:szCs w:val="22"/>
                <w:lang w:val="kk-KZ" w:eastAsia="ru-RU"/>
              </w:rPr>
            </w:pPr>
            <w:r w:rsidRPr="006C0A32">
              <w:rPr>
                <w:bCs/>
                <w:sz w:val="22"/>
                <w:szCs w:val="22"/>
                <w:lang w:val="kk-KZ" w:eastAsia="ru-RU"/>
              </w:rPr>
              <w:t>класс</w:t>
            </w:r>
          </w:p>
        </w:tc>
        <w:tc>
          <w:tcPr>
            <w:tcW w:w="1792" w:type="dxa"/>
            <w:tcBorders>
              <w:top w:val="single" w:sz="4" w:space="0" w:color="auto"/>
              <w:left w:val="single" w:sz="4" w:space="0" w:color="auto"/>
              <w:bottom w:val="single" w:sz="4" w:space="0" w:color="auto"/>
              <w:right w:val="single" w:sz="4" w:space="0" w:color="auto"/>
            </w:tcBorders>
            <w:hideMark/>
          </w:tcPr>
          <w:p w14:paraId="171416B7" w14:textId="77777777" w:rsidR="0007540A" w:rsidRPr="006C0A32" w:rsidRDefault="00000000" w:rsidP="006C41CA">
            <w:pPr>
              <w:widowControl w:val="0"/>
              <w:autoSpaceDE w:val="0"/>
              <w:autoSpaceDN w:val="0"/>
              <w:spacing w:before="53"/>
              <w:ind w:left="112"/>
              <w:jc w:val="center"/>
              <w:rPr>
                <w:sz w:val="22"/>
                <w:szCs w:val="22"/>
                <w:lang w:val="ru-RU"/>
              </w:rPr>
            </w:pPr>
            <w:r w:rsidRPr="006C0A32">
              <w:rPr>
                <w:spacing w:val="-2"/>
                <w:sz w:val="22"/>
                <w:szCs w:val="22"/>
                <w:lang w:val="ru-RU"/>
              </w:rPr>
              <w:t>Минерализация</w:t>
            </w:r>
          </w:p>
        </w:tc>
        <w:tc>
          <w:tcPr>
            <w:tcW w:w="1244" w:type="dxa"/>
            <w:tcBorders>
              <w:top w:val="single" w:sz="4" w:space="0" w:color="auto"/>
              <w:left w:val="single" w:sz="4" w:space="0" w:color="auto"/>
              <w:bottom w:val="single" w:sz="4" w:space="0" w:color="auto"/>
              <w:right w:val="single" w:sz="4" w:space="0" w:color="auto"/>
            </w:tcBorders>
            <w:hideMark/>
          </w:tcPr>
          <w:p w14:paraId="78B82898" w14:textId="77777777" w:rsidR="0007540A" w:rsidRPr="006C0A32" w:rsidRDefault="00000000" w:rsidP="006C41CA">
            <w:pPr>
              <w:widowControl w:val="0"/>
              <w:autoSpaceDE w:val="0"/>
              <w:autoSpaceDN w:val="0"/>
              <w:spacing w:before="53"/>
              <w:ind w:right="40"/>
              <w:jc w:val="center"/>
              <w:rPr>
                <w:sz w:val="22"/>
                <w:szCs w:val="22"/>
                <w:lang w:val="ru-RU"/>
              </w:rPr>
            </w:pPr>
            <w:r w:rsidRPr="006C0A32">
              <w:rPr>
                <w:spacing w:val="-2"/>
                <w:sz w:val="22"/>
                <w:szCs w:val="22"/>
                <w:lang w:val="ru-RU"/>
              </w:rPr>
              <w:t>мг/дм</w:t>
            </w:r>
            <w:r w:rsidRPr="006C0A32">
              <w:rPr>
                <w:spacing w:val="-2"/>
                <w:sz w:val="22"/>
                <w:szCs w:val="22"/>
                <w:vertAlign w:val="superscript"/>
                <w:lang w:val="ru-RU"/>
              </w:rPr>
              <w:t>3</w:t>
            </w:r>
          </w:p>
        </w:tc>
        <w:tc>
          <w:tcPr>
            <w:tcW w:w="1701" w:type="dxa"/>
            <w:tcBorders>
              <w:top w:val="single" w:sz="4" w:space="0" w:color="auto"/>
              <w:left w:val="single" w:sz="4" w:space="0" w:color="auto"/>
              <w:bottom w:val="single" w:sz="4" w:space="0" w:color="auto"/>
              <w:right w:val="single" w:sz="4" w:space="0" w:color="auto"/>
            </w:tcBorders>
            <w:hideMark/>
          </w:tcPr>
          <w:p w14:paraId="4BFA3F50" w14:textId="77777777" w:rsidR="0007540A" w:rsidRPr="006C0A32" w:rsidRDefault="00000000" w:rsidP="006C41CA">
            <w:pPr>
              <w:widowControl w:val="0"/>
              <w:autoSpaceDE w:val="0"/>
              <w:autoSpaceDN w:val="0"/>
              <w:spacing w:before="53"/>
              <w:ind w:left="338"/>
              <w:jc w:val="center"/>
              <w:rPr>
                <w:sz w:val="22"/>
                <w:szCs w:val="22"/>
                <w:lang w:val="ru-RU"/>
              </w:rPr>
            </w:pPr>
            <w:r w:rsidRPr="006C0A32">
              <w:rPr>
                <w:sz w:val="22"/>
                <w:szCs w:val="22"/>
                <w:lang w:val="ru-RU"/>
              </w:rPr>
              <w:t>1068,576</w:t>
            </w:r>
          </w:p>
        </w:tc>
      </w:tr>
      <w:tr w:rsidR="00FC7945" w:rsidRPr="006C0A32" w14:paraId="2400D8E4" w14:textId="77777777" w:rsidTr="006C41CA">
        <w:trPr>
          <w:trHeight w:val="185"/>
        </w:trPr>
        <w:tc>
          <w:tcPr>
            <w:tcW w:w="1696" w:type="dxa"/>
            <w:vMerge/>
            <w:tcBorders>
              <w:left w:val="single" w:sz="4" w:space="0" w:color="auto"/>
              <w:right w:val="single" w:sz="4" w:space="0" w:color="auto"/>
            </w:tcBorders>
          </w:tcPr>
          <w:p w14:paraId="0A70B62F" w14:textId="77777777" w:rsidR="0007540A" w:rsidRPr="006C0A32" w:rsidRDefault="0007540A" w:rsidP="006C41CA">
            <w:pPr>
              <w:jc w:val="center"/>
              <w:rPr>
                <w:sz w:val="22"/>
                <w:szCs w:val="22"/>
                <w:lang w:val="kk-KZ" w:eastAsia="ru-RU"/>
              </w:rPr>
            </w:pPr>
          </w:p>
        </w:tc>
        <w:tc>
          <w:tcPr>
            <w:tcW w:w="1418" w:type="dxa"/>
            <w:vMerge/>
            <w:tcBorders>
              <w:left w:val="single" w:sz="4" w:space="0" w:color="auto"/>
              <w:right w:val="single" w:sz="4" w:space="0" w:color="auto"/>
            </w:tcBorders>
          </w:tcPr>
          <w:p w14:paraId="2109CD1E" w14:textId="77777777" w:rsidR="0007540A" w:rsidRPr="006C0A32" w:rsidRDefault="0007540A" w:rsidP="006C41CA">
            <w:pPr>
              <w:jc w:val="center"/>
              <w:rPr>
                <w:bCs/>
                <w:sz w:val="22"/>
                <w:szCs w:val="22"/>
                <w:lang w:val="kk-KZ" w:eastAsia="ru-RU"/>
              </w:rPr>
            </w:pPr>
          </w:p>
        </w:tc>
        <w:tc>
          <w:tcPr>
            <w:tcW w:w="1406" w:type="dxa"/>
            <w:vMerge/>
            <w:tcBorders>
              <w:left w:val="single" w:sz="4" w:space="0" w:color="auto"/>
              <w:right w:val="single" w:sz="4" w:space="0" w:color="auto"/>
            </w:tcBorders>
          </w:tcPr>
          <w:p w14:paraId="100EB98A" w14:textId="77777777" w:rsidR="0007540A" w:rsidRPr="006C0A32" w:rsidRDefault="0007540A" w:rsidP="006C41CA">
            <w:pPr>
              <w:jc w:val="center"/>
              <w:rPr>
                <w:bCs/>
                <w:sz w:val="22"/>
                <w:szCs w:val="22"/>
                <w:lang w:val="kk-KZ" w:eastAsia="ru-RU"/>
              </w:rPr>
            </w:pPr>
          </w:p>
        </w:tc>
        <w:tc>
          <w:tcPr>
            <w:tcW w:w="1792" w:type="dxa"/>
            <w:tcBorders>
              <w:top w:val="single" w:sz="4" w:space="0" w:color="auto"/>
              <w:left w:val="single" w:sz="4" w:space="0" w:color="auto"/>
              <w:bottom w:val="single" w:sz="4" w:space="0" w:color="auto"/>
              <w:right w:val="single" w:sz="4" w:space="0" w:color="auto"/>
            </w:tcBorders>
          </w:tcPr>
          <w:p w14:paraId="1FF09B1B" w14:textId="77777777" w:rsidR="0007540A" w:rsidRPr="006C0A32" w:rsidRDefault="00000000" w:rsidP="006C41CA">
            <w:pPr>
              <w:widowControl w:val="0"/>
              <w:autoSpaceDE w:val="0"/>
              <w:autoSpaceDN w:val="0"/>
              <w:spacing w:before="53"/>
              <w:ind w:left="112"/>
              <w:jc w:val="center"/>
              <w:rPr>
                <w:spacing w:val="-2"/>
                <w:sz w:val="22"/>
                <w:szCs w:val="22"/>
                <w:lang w:val="ru-RU"/>
              </w:rPr>
            </w:pPr>
            <w:r w:rsidRPr="006C0A32">
              <w:rPr>
                <w:spacing w:val="-2"/>
                <w:sz w:val="22"/>
                <w:szCs w:val="22"/>
                <w:lang w:val="ru-RU"/>
              </w:rPr>
              <w:t>Сульфаты</w:t>
            </w:r>
          </w:p>
        </w:tc>
        <w:tc>
          <w:tcPr>
            <w:tcW w:w="1244" w:type="dxa"/>
            <w:tcBorders>
              <w:top w:val="single" w:sz="4" w:space="0" w:color="auto"/>
              <w:left w:val="single" w:sz="4" w:space="0" w:color="auto"/>
              <w:bottom w:val="single" w:sz="4" w:space="0" w:color="auto"/>
              <w:right w:val="single" w:sz="4" w:space="0" w:color="auto"/>
            </w:tcBorders>
          </w:tcPr>
          <w:p w14:paraId="6C7B2895" w14:textId="77777777" w:rsidR="0007540A" w:rsidRPr="006C0A32" w:rsidRDefault="00000000" w:rsidP="006C41CA">
            <w:pPr>
              <w:widowControl w:val="0"/>
              <w:autoSpaceDE w:val="0"/>
              <w:autoSpaceDN w:val="0"/>
              <w:spacing w:before="53"/>
              <w:ind w:right="40"/>
              <w:jc w:val="center"/>
              <w:rPr>
                <w:spacing w:val="-2"/>
                <w:sz w:val="22"/>
                <w:szCs w:val="22"/>
                <w:lang w:val="ru-RU"/>
              </w:rPr>
            </w:pPr>
            <w:r w:rsidRPr="006C0A32">
              <w:rPr>
                <w:spacing w:val="-2"/>
                <w:sz w:val="22"/>
                <w:szCs w:val="22"/>
                <w:lang w:val="ru-RU"/>
              </w:rPr>
              <w:t>мг/дм</w:t>
            </w:r>
            <w:r w:rsidRPr="006C0A32">
              <w:rPr>
                <w:spacing w:val="-2"/>
                <w:sz w:val="22"/>
                <w:szCs w:val="22"/>
                <w:vertAlign w:val="superscript"/>
                <w:lang w:val="ru-RU"/>
              </w:rPr>
              <w:t>3</w:t>
            </w:r>
          </w:p>
        </w:tc>
        <w:tc>
          <w:tcPr>
            <w:tcW w:w="1701" w:type="dxa"/>
            <w:tcBorders>
              <w:top w:val="single" w:sz="4" w:space="0" w:color="auto"/>
              <w:left w:val="single" w:sz="4" w:space="0" w:color="auto"/>
              <w:bottom w:val="single" w:sz="4" w:space="0" w:color="auto"/>
              <w:right w:val="single" w:sz="4" w:space="0" w:color="auto"/>
            </w:tcBorders>
          </w:tcPr>
          <w:p w14:paraId="4BD0CACC" w14:textId="77777777" w:rsidR="0007540A" w:rsidRPr="006C0A32" w:rsidRDefault="00000000" w:rsidP="006C41CA">
            <w:pPr>
              <w:widowControl w:val="0"/>
              <w:autoSpaceDE w:val="0"/>
              <w:autoSpaceDN w:val="0"/>
              <w:spacing w:before="53"/>
              <w:ind w:left="338"/>
              <w:jc w:val="center"/>
              <w:rPr>
                <w:spacing w:val="-2"/>
                <w:sz w:val="22"/>
                <w:szCs w:val="22"/>
                <w:lang w:val="ru-RU"/>
              </w:rPr>
            </w:pPr>
            <w:r w:rsidRPr="006C0A32">
              <w:rPr>
                <w:sz w:val="22"/>
                <w:szCs w:val="22"/>
                <w:lang w:val="ru-RU"/>
              </w:rPr>
              <w:t>231,972</w:t>
            </w:r>
          </w:p>
        </w:tc>
      </w:tr>
      <w:tr w:rsidR="00FC7945" w:rsidRPr="006C0A32" w14:paraId="47984E85" w14:textId="77777777" w:rsidTr="006C41CA">
        <w:trPr>
          <w:trHeight w:val="148"/>
        </w:trPr>
        <w:tc>
          <w:tcPr>
            <w:tcW w:w="1696" w:type="dxa"/>
            <w:vMerge/>
            <w:tcBorders>
              <w:left w:val="single" w:sz="4" w:space="0" w:color="auto"/>
              <w:right w:val="single" w:sz="4" w:space="0" w:color="auto"/>
            </w:tcBorders>
          </w:tcPr>
          <w:p w14:paraId="4F8D6211" w14:textId="77777777" w:rsidR="0007540A" w:rsidRPr="006C0A32" w:rsidRDefault="0007540A" w:rsidP="006C41CA">
            <w:pPr>
              <w:jc w:val="center"/>
              <w:rPr>
                <w:sz w:val="22"/>
                <w:szCs w:val="22"/>
                <w:lang w:val="kk-KZ" w:eastAsia="ru-RU"/>
              </w:rPr>
            </w:pPr>
          </w:p>
        </w:tc>
        <w:tc>
          <w:tcPr>
            <w:tcW w:w="1418" w:type="dxa"/>
            <w:vMerge/>
            <w:tcBorders>
              <w:left w:val="single" w:sz="4" w:space="0" w:color="auto"/>
              <w:right w:val="single" w:sz="4" w:space="0" w:color="auto"/>
            </w:tcBorders>
          </w:tcPr>
          <w:p w14:paraId="7DF80BB3" w14:textId="77777777" w:rsidR="0007540A" w:rsidRPr="006C0A32" w:rsidRDefault="0007540A" w:rsidP="006C41CA">
            <w:pPr>
              <w:jc w:val="center"/>
              <w:rPr>
                <w:bCs/>
                <w:sz w:val="22"/>
                <w:szCs w:val="22"/>
                <w:lang w:val="kk-KZ" w:eastAsia="ru-RU"/>
              </w:rPr>
            </w:pPr>
          </w:p>
        </w:tc>
        <w:tc>
          <w:tcPr>
            <w:tcW w:w="1406" w:type="dxa"/>
            <w:vMerge/>
            <w:tcBorders>
              <w:left w:val="single" w:sz="4" w:space="0" w:color="auto"/>
              <w:right w:val="single" w:sz="4" w:space="0" w:color="auto"/>
            </w:tcBorders>
          </w:tcPr>
          <w:p w14:paraId="2FE5D6F4" w14:textId="77777777" w:rsidR="0007540A" w:rsidRPr="006C0A32" w:rsidRDefault="0007540A" w:rsidP="006C41CA">
            <w:pPr>
              <w:jc w:val="center"/>
              <w:rPr>
                <w:bCs/>
                <w:sz w:val="22"/>
                <w:szCs w:val="22"/>
                <w:lang w:val="kk-KZ" w:eastAsia="ru-RU"/>
              </w:rPr>
            </w:pPr>
          </w:p>
        </w:tc>
        <w:tc>
          <w:tcPr>
            <w:tcW w:w="1792" w:type="dxa"/>
            <w:tcBorders>
              <w:top w:val="single" w:sz="4" w:space="0" w:color="auto"/>
              <w:left w:val="single" w:sz="4" w:space="0" w:color="auto"/>
              <w:bottom w:val="single" w:sz="4" w:space="0" w:color="auto"/>
              <w:right w:val="single" w:sz="4" w:space="0" w:color="auto"/>
            </w:tcBorders>
          </w:tcPr>
          <w:p w14:paraId="1F740B1C" w14:textId="77777777" w:rsidR="0007540A" w:rsidRPr="006C0A32" w:rsidRDefault="00000000" w:rsidP="006C41CA">
            <w:pPr>
              <w:widowControl w:val="0"/>
              <w:autoSpaceDE w:val="0"/>
              <w:autoSpaceDN w:val="0"/>
              <w:spacing w:before="53"/>
              <w:ind w:left="112"/>
              <w:jc w:val="center"/>
              <w:rPr>
                <w:spacing w:val="-2"/>
                <w:sz w:val="22"/>
                <w:szCs w:val="22"/>
                <w:lang w:val="ru-RU"/>
              </w:rPr>
            </w:pPr>
            <w:r w:rsidRPr="006C0A32">
              <w:rPr>
                <w:spacing w:val="-2"/>
                <w:sz w:val="22"/>
                <w:szCs w:val="22"/>
                <w:lang w:val="ru-RU"/>
              </w:rPr>
              <w:t>Железо общее</w:t>
            </w:r>
          </w:p>
        </w:tc>
        <w:tc>
          <w:tcPr>
            <w:tcW w:w="1244" w:type="dxa"/>
            <w:tcBorders>
              <w:top w:val="single" w:sz="4" w:space="0" w:color="auto"/>
              <w:left w:val="single" w:sz="4" w:space="0" w:color="auto"/>
              <w:bottom w:val="single" w:sz="4" w:space="0" w:color="auto"/>
              <w:right w:val="single" w:sz="4" w:space="0" w:color="auto"/>
            </w:tcBorders>
          </w:tcPr>
          <w:p w14:paraId="41DAFB0D" w14:textId="77777777" w:rsidR="0007540A" w:rsidRPr="006C0A32" w:rsidRDefault="00000000" w:rsidP="006C41CA">
            <w:pPr>
              <w:widowControl w:val="0"/>
              <w:autoSpaceDE w:val="0"/>
              <w:autoSpaceDN w:val="0"/>
              <w:spacing w:before="53"/>
              <w:ind w:right="40"/>
              <w:jc w:val="center"/>
              <w:rPr>
                <w:spacing w:val="-2"/>
                <w:sz w:val="22"/>
                <w:szCs w:val="22"/>
                <w:lang w:val="ru-RU"/>
              </w:rPr>
            </w:pPr>
            <w:r w:rsidRPr="006C0A32">
              <w:rPr>
                <w:spacing w:val="-2"/>
                <w:sz w:val="22"/>
                <w:szCs w:val="22"/>
                <w:lang w:val="ru-RU"/>
              </w:rPr>
              <w:t>мг/дм</w:t>
            </w:r>
            <w:r w:rsidRPr="006C0A32">
              <w:rPr>
                <w:spacing w:val="-2"/>
                <w:sz w:val="22"/>
                <w:szCs w:val="22"/>
                <w:vertAlign w:val="superscript"/>
                <w:lang w:val="ru-RU"/>
              </w:rPr>
              <w:t>3</w:t>
            </w:r>
          </w:p>
        </w:tc>
        <w:tc>
          <w:tcPr>
            <w:tcW w:w="1701" w:type="dxa"/>
            <w:tcBorders>
              <w:top w:val="single" w:sz="4" w:space="0" w:color="auto"/>
              <w:left w:val="single" w:sz="4" w:space="0" w:color="auto"/>
              <w:bottom w:val="single" w:sz="4" w:space="0" w:color="auto"/>
              <w:right w:val="single" w:sz="4" w:space="0" w:color="auto"/>
            </w:tcBorders>
          </w:tcPr>
          <w:p w14:paraId="08DDFF50" w14:textId="77777777" w:rsidR="0007540A" w:rsidRPr="006C0A32" w:rsidRDefault="00000000" w:rsidP="006C41CA">
            <w:pPr>
              <w:widowControl w:val="0"/>
              <w:autoSpaceDE w:val="0"/>
              <w:autoSpaceDN w:val="0"/>
              <w:spacing w:before="53"/>
              <w:ind w:left="338"/>
              <w:jc w:val="center"/>
              <w:rPr>
                <w:spacing w:val="-2"/>
                <w:sz w:val="22"/>
                <w:szCs w:val="22"/>
                <w:lang w:val="ru-RU"/>
              </w:rPr>
            </w:pPr>
            <w:r w:rsidRPr="006C0A32">
              <w:rPr>
                <w:sz w:val="22"/>
                <w:szCs w:val="22"/>
                <w:lang w:val="ru-RU"/>
              </w:rPr>
              <w:t>0,131</w:t>
            </w:r>
          </w:p>
        </w:tc>
      </w:tr>
      <w:tr w:rsidR="00FC7945" w:rsidRPr="006C0A32" w14:paraId="751C5BE0" w14:textId="77777777" w:rsidTr="006C41CA">
        <w:trPr>
          <w:trHeight w:val="266"/>
        </w:trPr>
        <w:tc>
          <w:tcPr>
            <w:tcW w:w="1696" w:type="dxa"/>
            <w:vMerge/>
            <w:tcBorders>
              <w:left w:val="single" w:sz="4" w:space="0" w:color="auto"/>
              <w:right w:val="single" w:sz="4" w:space="0" w:color="auto"/>
            </w:tcBorders>
          </w:tcPr>
          <w:p w14:paraId="39090F78" w14:textId="77777777" w:rsidR="0007540A" w:rsidRPr="006C0A32" w:rsidRDefault="0007540A" w:rsidP="006C41CA">
            <w:pPr>
              <w:jc w:val="center"/>
              <w:rPr>
                <w:sz w:val="22"/>
                <w:szCs w:val="22"/>
                <w:lang w:val="kk-KZ" w:eastAsia="ru-RU"/>
              </w:rPr>
            </w:pPr>
          </w:p>
        </w:tc>
        <w:tc>
          <w:tcPr>
            <w:tcW w:w="1418" w:type="dxa"/>
            <w:vMerge/>
            <w:tcBorders>
              <w:left w:val="single" w:sz="4" w:space="0" w:color="auto"/>
              <w:right w:val="single" w:sz="4" w:space="0" w:color="auto"/>
            </w:tcBorders>
          </w:tcPr>
          <w:p w14:paraId="2BA34F8D" w14:textId="77777777" w:rsidR="0007540A" w:rsidRPr="006C0A32" w:rsidRDefault="0007540A" w:rsidP="006C41CA">
            <w:pPr>
              <w:jc w:val="center"/>
              <w:rPr>
                <w:bCs/>
                <w:sz w:val="22"/>
                <w:szCs w:val="22"/>
                <w:lang w:val="kk-KZ" w:eastAsia="ru-RU"/>
              </w:rPr>
            </w:pPr>
          </w:p>
        </w:tc>
        <w:tc>
          <w:tcPr>
            <w:tcW w:w="1406" w:type="dxa"/>
            <w:vMerge/>
            <w:tcBorders>
              <w:left w:val="single" w:sz="4" w:space="0" w:color="auto"/>
              <w:right w:val="single" w:sz="4" w:space="0" w:color="auto"/>
            </w:tcBorders>
          </w:tcPr>
          <w:p w14:paraId="332FAFB6" w14:textId="77777777" w:rsidR="0007540A" w:rsidRPr="006C0A32" w:rsidRDefault="0007540A" w:rsidP="006C41CA">
            <w:pPr>
              <w:jc w:val="center"/>
              <w:rPr>
                <w:bCs/>
                <w:sz w:val="22"/>
                <w:szCs w:val="22"/>
                <w:lang w:val="kk-KZ" w:eastAsia="ru-RU"/>
              </w:rPr>
            </w:pPr>
          </w:p>
        </w:tc>
        <w:tc>
          <w:tcPr>
            <w:tcW w:w="1792" w:type="dxa"/>
            <w:tcBorders>
              <w:top w:val="single" w:sz="4" w:space="0" w:color="auto"/>
              <w:left w:val="single" w:sz="4" w:space="0" w:color="auto"/>
              <w:bottom w:val="single" w:sz="4" w:space="0" w:color="auto"/>
              <w:right w:val="single" w:sz="4" w:space="0" w:color="auto"/>
            </w:tcBorders>
          </w:tcPr>
          <w:p w14:paraId="4774AAA4" w14:textId="77777777" w:rsidR="0007540A" w:rsidRPr="006C0A32" w:rsidRDefault="00000000" w:rsidP="006C41CA">
            <w:pPr>
              <w:widowControl w:val="0"/>
              <w:autoSpaceDE w:val="0"/>
              <w:autoSpaceDN w:val="0"/>
              <w:spacing w:before="109"/>
              <w:ind w:left="112"/>
              <w:jc w:val="center"/>
              <w:rPr>
                <w:sz w:val="22"/>
                <w:szCs w:val="22"/>
                <w:lang w:val="ru-RU"/>
              </w:rPr>
            </w:pPr>
            <w:r w:rsidRPr="006C0A32">
              <w:rPr>
                <w:sz w:val="22"/>
                <w:szCs w:val="22"/>
                <w:lang w:val="ru-RU"/>
              </w:rPr>
              <w:t>Медь</w:t>
            </w:r>
          </w:p>
        </w:tc>
        <w:tc>
          <w:tcPr>
            <w:tcW w:w="1244" w:type="dxa"/>
            <w:tcBorders>
              <w:top w:val="single" w:sz="4" w:space="0" w:color="auto"/>
              <w:left w:val="single" w:sz="4" w:space="0" w:color="auto"/>
              <w:bottom w:val="single" w:sz="4" w:space="0" w:color="auto"/>
              <w:right w:val="single" w:sz="4" w:space="0" w:color="auto"/>
            </w:tcBorders>
          </w:tcPr>
          <w:p w14:paraId="61C32107" w14:textId="77777777" w:rsidR="0007540A" w:rsidRPr="006C0A32" w:rsidRDefault="00000000" w:rsidP="006C41CA">
            <w:pPr>
              <w:widowControl w:val="0"/>
              <w:autoSpaceDE w:val="0"/>
              <w:autoSpaceDN w:val="0"/>
              <w:spacing w:before="106"/>
              <w:ind w:right="40"/>
              <w:jc w:val="center"/>
              <w:rPr>
                <w:sz w:val="22"/>
                <w:szCs w:val="22"/>
                <w:lang w:val="ru-RU"/>
              </w:rPr>
            </w:pPr>
            <w:r w:rsidRPr="006C0A32">
              <w:rPr>
                <w:spacing w:val="-2"/>
                <w:sz w:val="22"/>
                <w:szCs w:val="22"/>
                <w:lang w:val="ru-RU"/>
              </w:rPr>
              <w:t>мг/дм</w:t>
            </w:r>
            <w:r w:rsidRPr="006C0A32">
              <w:rPr>
                <w:spacing w:val="-2"/>
                <w:sz w:val="22"/>
                <w:szCs w:val="22"/>
                <w:vertAlign w:val="superscript"/>
                <w:lang w:val="ru-RU"/>
              </w:rPr>
              <w:t>3</w:t>
            </w:r>
          </w:p>
        </w:tc>
        <w:tc>
          <w:tcPr>
            <w:tcW w:w="1701" w:type="dxa"/>
            <w:tcBorders>
              <w:top w:val="single" w:sz="4" w:space="0" w:color="auto"/>
              <w:left w:val="single" w:sz="4" w:space="0" w:color="auto"/>
              <w:bottom w:val="single" w:sz="4" w:space="0" w:color="auto"/>
              <w:right w:val="single" w:sz="4" w:space="0" w:color="auto"/>
            </w:tcBorders>
          </w:tcPr>
          <w:p w14:paraId="15D70660" w14:textId="77777777" w:rsidR="0007540A" w:rsidRPr="006C0A32" w:rsidRDefault="00000000" w:rsidP="006C41CA">
            <w:pPr>
              <w:widowControl w:val="0"/>
              <w:autoSpaceDE w:val="0"/>
              <w:autoSpaceDN w:val="0"/>
              <w:spacing w:before="109"/>
              <w:ind w:left="283"/>
              <w:jc w:val="center"/>
              <w:rPr>
                <w:sz w:val="22"/>
                <w:szCs w:val="22"/>
                <w:lang w:val="ru-RU"/>
              </w:rPr>
            </w:pPr>
            <w:r w:rsidRPr="006C0A32">
              <w:rPr>
                <w:sz w:val="22"/>
                <w:szCs w:val="22"/>
                <w:lang w:val="ru-RU"/>
              </w:rPr>
              <w:t>0,002</w:t>
            </w:r>
          </w:p>
        </w:tc>
      </w:tr>
      <w:tr w:rsidR="00FC7945" w:rsidRPr="006C0A32" w14:paraId="5693A8A4" w14:textId="77777777" w:rsidTr="006C41CA">
        <w:trPr>
          <w:trHeight w:val="51"/>
        </w:trPr>
        <w:tc>
          <w:tcPr>
            <w:tcW w:w="1696" w:type="dxa"/>
            <w:vMerge/>
            <w:tcBorders>
              <w:left w:val="single" w:sz="4" w:space="0" w:color="auto"/>
              <w:bottom w:val="single" w:sz="4" w:space="0" w:color="auto"/>
              <w:right w:val="single" w:sz="4" w:space="0" w:color="auto"/>
            </w:tcBorders>
          </w:tcPr>
          <w:p w14:paraId="5BFD99C2" w14:textId="77777777" w:rsidR="0007540A" w:rsidRPr="006C0A32" w:rsidRDefault="0007540A" w:rsidP="006C41CA">
            <w:pPr>
              <w:jc w:val="center"/>
              <w:rPr>
                <w:sz w:val="22"/>
                <w:szCs w:val="22"/>
                <w:lang w:val="kk-KZ" w:eastAsia="ru-RU"/>
              </w:rPr>
            </w:pPr>
          </w:p>
        </w:tc>
        <w:tc>
          <w:tcPr>
            <w:tcW w:w="1418" w:type="dxa"/>
            <w:vMerge/>
            <w:tcBorders>
              <w:left w:val="single" w:sz="4" w:space="0" w:color="auto"/>
              <w:bottom w:val="single" w:sz="4" w:space="0" w:color="auto"/>
              <w:right w:val="single" w:sz="4" w:space="0" w:color="auto"/>
            </w:tcBorders>
          </w:tcPr>
          <w:p w14:paraId="2B008B35" w14:textId="77777777" w:rsidR="0007540A" w:rsidRPr="006C0A32" w:rsidRDefault="0007540A" w:rsidP="006C41CA">
            <w:pPr>
              <w:jc w:val="center"/>
              <w:rPr>
                <w:bCs/>
                <w:sz w:val="22"/>
                <w:szCs w:val="22"/>
                <w:lang w:val="kk-KZ" w:eastAsia="ru-RU"/>
              </w:rPr>
            </w:pPr>
          </w:p>
        </w:tc>
        <w:tc>
          <w:tcPr>
            <w:tcW w:w="1406" w:type="dxa"/>
            <w:vMerge/>
            <w:tcBorders>
              <w:left w:val="single" w:sz="4" w:space="0" w:color="auto"/>
              <w:bottom w:val="single" w:sz="4" w:space="0" w:color="auto"/>
              <w:right w:val="single" w:sz="4" w:space="0" w:color="auto"/>
            </w:tcBorders>
          </w:tcPr>
          <w:p w14:paraId="4EE94107" w14:textId="77777777" w:rsidR="0007540A" w:rsidRPr="006C0A32" w:rsidRDefault="0007540A" w:rsidP="006C41CA">
            <w:pPr>
              <w:jc w:val="center"/>
              <w:rPr>
                <w:bCs/>
                <w:sz w:val="22"/>
                <w:szCs w:val="22"/>
                <w:lang w:val="kk-KZ" w:eastAsia="ru-RU"/>
              </w:rPr>
            </w:pPr>
          </w:p>
        </w:tc>
        <w:tc>
          <w:tcPr>
            <w:tcW w:w="1792" w:type="dxa"/>
            <w:tcBorders>
              <w:top w:val="single" w:sz="4" w:space="0" w:color="auto"/>
              <w:left w:val="single" w:sz="4" w:space="0" w:color="auto"/>
              <w:bottom w:val="single" w:sz="4" w:space="0" w:color="auto"/>
              <w:right w:val="single" w:sz="4" w:space="0" w:color="auto"/>
            </w:tcBorders>
          </w:tcPr>
          <w:p w14:paraId="65707C09" w14:textId="77777777" w:rsidR="0007540A" w:rsidRPr="006C0A32" w:rsidRDefault="00000000" w:rsidP="006C41CA">
            <w:pPr>
              <w:widowControl w:val="0"/>
              <w:autoSpaceDE w:val="0"/>
              <w:autoSpaceDN w:val="0"/>
              <w:spacing w:before="106"/>
              <w:ind w:left="112"/>
              <w:jc w:val="center"/>
              <w:rPr>
                <w:sz w:val="22"/>
                <w:szCs w:val="22"/>
                <w:lang w:val="ru-RU"/>
              </w:rPr>
            </w:pPr>
            <w:r w:rsidRPr="006C0A32">
              <w:rPr>
                <w:spacing w:val="-2"/>
                <w:sz w:val="22"/>
                <w:szCs w:val="22"/>
                <w:lang w:val="ru-RU"/>
              </w:rPr>
              <w:t>Магний</w:t>
            </w:r>
          </w:p>
        </w:tc>
        <w:tc>
          <w:tcPr>
            <w:tcW w:w="1244" w:type="dxa"/>
            <w:tcBorders>
              <w:top w:val="single" w:sz="4" w:space="0" w:color="auto"/>
              <w:left w:val="single" w:sz="4" w:space="0" w:color="auto"/>
              <w:bottom w:val="single" w:sz="4" w:space="0" w:color="auto"/>
              <w:right w:val="single" w:sz="4" w:space="0" w:color="auto"/>
            </w:tcBorders>
          </w:tcPr>
          <w:p w14:paraId="275364F3" w14:textId="77777777" w:rsidR="0007540A" w:rsidRPr="006C0A32" w:rsidRDefault="00000000" w:rsidP="006C41CA">
            <w:pPr>
              <w:widowControl w:val="0"/>
              <w:autoSpaceDE w:val="0"/>
              <w:autoSpaceDN w:val="0"/>
              <w:spacing w:before="104"/>
              <w:ind w:right="40"/>
              <w:jc w:val="center"/>
              <w:rPr>
                <w:sz w:val="22"/>
                <w:szCs w:val="22"/>
                <w:lang w:val="ru-RU"/>
              </w:rPr>
            </w:pPr>
            <w:r w:rsidRPr="006C0A32">
              <w:rPr>
                <w:spacing w:val="-2"/>
                <w:sz w:val="22"/>
                <w:szCs w:val="22"/>
                <w:lang w:val="ru-RU"/>
              </w:rPr>
              <w:t>мг/дм</w:t>
            </w:r>
            <w:r w:rsidRPr="006C0A32">
              <w:rPr>
                <w:spacing w:val="-2"/>
                <w:sz w:val="22"/>
                <w:szCs w:val="22"/>
                <w:vertAlign w:val="superscript"/>
                <w:lang w:val="ru-RU"/>
              </w:rPr>
              <w:t>3</w:t>
            </w:r>
          </w:p>
        </w:tc>
        <w:tc>
          <w:tcPr>
            <w:tcW w:w="1701" w:type="dxa"/>
            <w:tcBorders>
              <w:top w:val="single" w:sz="4" w:space="0" w:color="auto"/>
              <w:left w:val="single" w:sz="4" w:space="0" w:color="auto"/>
              <w:bottom w:val="single" w:sz="4" w:space="0" w:color="auto"/>
              <w:right w:val="single" w:sz="4" w:space="0" w:color="auto"/>
            </w:tcBorders>
          </w:tcPr>
          <w:p w14:paraId="45548589" w14:textId="77777777" w:rsidR="0007540A" w:rsidRPr="006C0A32" w:rsidRDefault="00000000" w:rsidP="006C41CA">
            <w:pPr>
              <w:widowControl w:val="0"/>
              <w:autoSpaceDE w:val="0"/>
              <w:autoSpaceDN w:val="0"/>
              <w:spacing w:before="106"/>
              <w:ind w:left="283"/>
              <w:jc w:val="center"/>
              <w:rPr>
                <w:sz w:val="22"/>
                <w:szCs w:val="22"/>
                <w:lang w:val="ru-RU"/>
              </w:rPr>
            </w:pPr>
            <w:r w:rsidRPr="006C0A32">
              <w:rPr>
                <w:sz w:val="22"/>
                <w:szCs w:val="22"/>
                <w:lang w:val="ru-RU"/>
              </w:rPr>
              <w:t>25,167</w:t>
            </w:r>
          </w:p>
        </w:tc>
      </w:tr>
      <w:tr w:rsidR="00FC7945" w:rsidRPr="006C0A32" w14:paraId="5E77F1E6" w14:textId="77777777" w:rsidTr="00BB7516">
        <w:trPr>
          <w:trHeight w:val="280"/>
        </w:trPr>
        <w:tc>
          <w:tcPr>
            <w:tcW w:w="9257" w:type="dxa"/>
            <w:gridSpan w:val="6"/>
            <w:tcBorders>
              <w:top w:val="single" w:sz="4" w:space="0" w:color="auto"/>
              <w:left w:val="nil"/>
              <w:bottom w:val="nil"/>
              <w:right w:val="nil"/>
            </w:tcBorders>
            <w:noWrap/>
          </w:tcPr>
          <w:p w14:paraId="79B98D8A" w14:textId="77777777" w:rsidR="0007540A" w:rsidRPr="006C0A32" w:rsidRDefault="00000000" w:rsidP="00BB7516">
            <w:pPr>
              <w:ind w:firstLine="567"/>
              <w:jc w:val="center"/>
              <w:rPr>
                <w:i/>
                <w:lang w:val="ru-RU" w:eastAsia="ru-RU"/>
              </w:rPr>
            </w:pPr>
            <w:r w:rsidRPr="006C0A32">
              <w:rPr>
                <w:i/>
                <w:lang w:val="ru-RU" w:eastAsia="ru-RU"/>
              </w:rPr>
              <w:t>Источник: РГП «</w:t>
            </w:r>
            <w:proofErr w:type="spellStart"/>
            <w:r w:rsidRPr="006C0A32">
              <w:rPr>
                <w:i/>
                <w:lang w:val="ru-RU" w:eastAsia="ru-RU"/>
              </w:rPr>
              <w:t>Казгидромет</w:t>
            </w:r>
            <w:proofErr w:type="spellEnd"/>
            <w:r w:rsidRPr="006C0A32">
              <w:rPr>
                <w:i/>
                <w:lang w:val="ru-RU" w:eastAsia="ru-RU"/>
              </w:rPr>
              <w:t>».</w:t>
            </w:r>
          </w:p>
        </w:tc>
      </w:tr>
    </w:tbl>
    <w:p w14:paraId="3A87EDAE" w14:textId="77777777" w:rsidR="0007540A" w:rsidRPr="006C0A32" w:rsidRDefault="00000000" w:rsidP="006C41CA">
      <w:pPr>
        <w:tabs>
          <w:tab w:val="left" w:pos="9496"/>
        </w:tabs>
        <w:ind w:firstLine="709"/>
        <w:jc w:val="both"/>
        <w:rPr>
          <w:color w:val="221E1F"/>
          <w:lang w:val="ru-RU" w:eastAsia="ru-RU"/>
        </w:rPr>
      </w:pPr>
      <w:r w:rsidRPr="006C0A32">
        <w:rPr>
          <w:color w:val="221E1F"/>
          <w:lang w:val="ru-RU" w:eastAsia="ru-RU"/>
        </w:rPr>
        <w:t>Основными загрязняющими веществами водных объектов Кызылординской области являются показатели минерализации, сульфаты, общее железо, медь и магний, концентрации которых оказывают влияние на экологическое состояние поверхностных вод региона.</w:t>
      </w:r>
    </w:p>
    <w:p w14:paraId="0BB5FFFC" w14:textId="77777777" w:rsidR="0007540A" w:rsidRPr="006C0A32" w:rsidRDefault="00000000" w:rsidP="006C41CA">
      <w:pPr>
        <w:tabs>
          <w:tab w:val="left" w:pos="9496"/>
        </w:tabs>
        <w:ind w:firstLine="709"/>
        <w:jc w:val="both"/>
        <w:rPr>
          <w:color w:val="221E1F"/>
          <w:lang w:val="ru-RU" w:eastAsia="ru-RU"/>
        </w:rPr>
      </w:pPr>
      <w:r w:rsidRPr="006C0A32">
        <w:rPr>
          <w:color w:val="221E1F"/>
          <w:lang w:val="ru-RU" w:eastAsia="ru-RU"/>
        </w:rPr>
        <w:t>В 2025 году на водных объектах Кызылординской области случаи высокого загрязнения (ВЗ) и экстремально высокого загрязнения (ЭВЗ) не зарегистрированы.</w:t>
      </w:r>
    </w:p>
    <w:p w14:paraId="602A1CDE" w14:textId="77777777" w:rsidR="0007540A" w:rsidRPr="006C0A32" w:rsidRDefault="00000000" w:rsidP="006C41CA">
      <w:pPr>
        <w:tabs>
          <w:tab w:val="left" w:pos="9496"/>
        </w:tabs>
        <w:ind w:firstLine="709"/>
        <w:jc w:val="both"/>
        <w:rPr>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themeColor="hyperlink"/>
          <w:u w:val="single"/>
          <w:lang w:val="ru-RU" w:eastAsia="ru-RU"/>
        </w:rPr>
        <w:t>https://www.kazhydromet.kz/ru/ecology/ezhemesyachnyy-informacionnyy-byulleten-o-sostoyanii-okruzhayuschey-sredy/2025</w:t>
      </w:r>
      <w:r w:rsidRPr="006C0A32">
        <w:rPr>
          <w:lang w:val="ru-RU" w:eastAsia="ru-RU"/>
        </w:rPr>
        <w:t>.</w:t>
      </w:r>
    </w:p>
    <w:p w14:paraId="4AA264F0" w14:textId="77777777" w:rsidR="0007540A" w:rsidRPr="006C0A32" w:rsidRDefault="00000000" w:rsidP="006C41CA">
      <w:pPr>
        <w:ind w:firstLine="709"/>
        <w:jc w:val="both"/>
        <w:rPr>
          <w:b/>
          <w:i/>
          <w:lang w:val="ru-RU" w:eastAsia="ru-RU" w:bidi="en-US"/>
        </w:rPr>
      </w:pPr>
      <w:r w:rsidRPr="006C0A32">
        <w:rPr>
          <w:b/>
          <w:i/>
          <w:lang w:val="ru-RU" w:eastAsia="ru-RU" w:bidi="en-US"/>
        </w:rPr>
        <w:t>Меры по предотвращению загрязнения водных ресурсов</w:t>
      </w:r>
    </w:p>
    <w:p w14:paraId="5307216E" w14:textId="77777777" w:rsidR="0007540A" w:rsidRPr="006C0A32" w:rsidRDefault="00000000" w:rsidP="006C41CA">
      <w:pPr>
        <w:ind w:firstLine="709"/>
        <w:jc w:val="both"/>
        <w:rPr>
          <w:color w:val="221E1F"/>
          <w:lang w:val="ru-RU" w:eastAsia="ru-RU"/>
        </w:rPr>
      </w:pPr>
      <w:r w:rsidRPr="006C0A32">
        <w:rPr>
          <w:color w:val="221E1F"/>
          <w:lang w:val="ru-RU" w:eastAsia="ru-RU"/>
        </w:rPr>
        <w:t xml:space="preserve">В 2025 году в Кызылординской области на пяти каналах, находящихся в областной коммунальной собственности, общей протяженностью 16,2 км проведены работы по механической очистке. </w:t>
      </w:r>
    </w:p>
    <w:p w14:paraId="539A556C" w14:textId="77777777" w:rsidR="0007540A" w:rsidRPr="006C0A32" w:rsidRDefault="00000000" w:rsidP="006C41CA">
      <w:pPr>
        <w:ind w:firstLine="709"/>
        <w:jc w:val="both"/>
        <w:rPr>
          <w:color w:val="221E1F"/>
          <w:lang w:val="ru-RU" w:eastAsia="ru-RU"/>
        </w:rPr>
      </w:pPr>
      <w:r w:rsidRPr="006C0A32">
        <w:rPr>
          <w:color w:val="221E1F"/>
          <w:lang w:val="ru-RU" w:eastAsia="ru-RU"/>
        </w:rPr>
        <w:t xml:space="preserve">Кроме того, выполнен текущий ремонт </w:t>
      </w:r>
      <w:proofErr w:type="spellStart"/>
      <w:r w:rsidRPr="006C0A32">
        <w:rPr>
          <w:color w:val="221E1F"/>
          <w:lang w:val="ru-RU" w:eastAsia="ru-RU"/>
        </w:rPr>
        <w:t>пятиочкового</w:t>
      </w:r>
      <w:proofErr w:type="spellEnd"/>
      <w:r w:rsidRPr="006C0A32">
        <w:rPr>
          <w:color w:val="221E1F"/>
          <w:lang w:val="ru-RU" w:eastAsia="ru-RU"/>
        </w:rPr>
        <w:t xml:space="preserve"> водозаборного сооружения, расположенного на участке «Карак» в селе </w:t>
      </w:r>
      <w:proofErr w:type="spellStart"/>
      <w:r w:rsidRPr="006C0A32">
        <w:rPr>
          <w:color w:val="221E1F"/>
          <w:lang w:val="ru-RU" w:eastAsia="ru-RU"/>
        </w:rPr>
        <w:t>Көмекбаев</w:t>
      </w:r>
      <w:proofErr w:type="spellEnd"/>
      <w:r w:rsidRPr="006C0A32">
        <w:rPr>
          <w:color w:val="221E1F"/>
          <w:lang w:val="ru-RU" w:eastAsia="ru-RU"/>
        </w:rPr>
        <w:t xml:space="preserve"> Кармакшинского района, а также трехочкового водозаборного сооружения в устье канала </w:t>
      </w:r>
      <w:proofErr w:type="spellStart"/>
      <w:r w:rsidRPr="006C0A32">
        <w:rPr>
          <w:color w:val="221E1F"/>
          <w:lang w:val="ru-RU" w:eastAsia="ru-RU"/>
        </w:rPr>
        <w:t>Бирказан</w:t>
      </w:r>
      <w:proofErr w:type="spellEnd"/>
      <w:r w:rsidRPr="006C0A32">
        <w:rPr>
          <w:color w:val="221E1F"/>
          <w:lang w:val="ru-RU" w:eastAsia="ru-RU"/>
        </w:rPr>
        <w:t xml:space="preserve"> Казалинского района.</w:t>
      </w:r>
    </w:p>
    <w:p w14:paraId="62CBEF9E" w14:textId="77777777" w:rsidR="0007540A" w:rsidRPr="006C0A32" w:rsidRDefault="00000000" w:rsidP="006C41CA">
      <w:pPr>
        <w:ind w:firstLine="709"/>
        <w:jc w:val="both"/>
        <w:rPr>
          <w:b/>
          <w:i/>
          <w:lang w:val="ru-RU" w:eastAsia="ru-RU"/>
        </w:rPr>
      </w:pPr>
      <w:r w:rsidRPr="006C0A32">
        <w:rPr>
          <w:b/>
          <w:i/>
          <w:lang w:val="ru-RU" w:eastAsia="ru-RU"/>
        </w:rPr>
        <w:t>Водоснабжение и водопотребление</w:t>
      </w:r>
    </w:p>
    <w:p w14:paraId="44B46301" w14:textId="77777777" w:rsidR="0007540A" w:rsidRPr="006C0A32" w:rsidRDefault="00000000" w:rsidP="006C41CA">
      <w:pPr>
        <w:ind w:firstLine="709"/>
        <w:jc w:val="both"/>
        <w:rPr>
          <w:rFonts w:eastAsia="Calibri"/>
          <w:lang w:val="ru-RU" w:eastAsia="ru-RU"/>
        </w:rPr>
      </w:pPr>
      <w:r w:rsidRPr="006C0A32">
        <w:rPr>
          <w:rFonts w:eastAsia="Calibri"/>
          <w:lang w:val="ru-RU" w:eastAsia="ru-RU"/>
        </w:rPr>
        <w:t xml:space="preserve">По данным Бюро национальной статистики РК, в 2025 году в </w:t>
      </w:r>
      <w:r w:rsidRPr="006C0A32">
        <w:rPr>
          <w:color w:val="221E1F"/>
          <w:lang w:val="ru-RU" w:eastAsia="ru-RU"/>
        </w:rPr>
        <w:t>Кызылординской</w:t>
      </w:r>
      <w:r w:rsidRPr="006C0A32">
        <w:rPr>
          <w:rFonts w:eastAsia="Calibri"/>
          <w:lang w:val="ru-RU" w:eastAsia="ru-RU"/>
        </w:rPr>
        <w:t xml:space="preserve"> области в водопроводную сеть было подано 35 558,5 тыс. м³ воды, из которых потребителям отпущено</w:t>
      </w:r>
      <w:r w:rsidR="00CF06D7" w:rsidRPr="006C0A32">
        <w:rPr>
          <w:rFonts w:eastAsia="Calibri"/>
          <w:lang w:val="ru-RU" w:eastAsia="ru-RU"/>
        </w:rPr>
        <w:t xml:space="preserve"> 31 942,1 тыс. м³ (рисунок 12.11</w:t>
      </w:r>
      <w:r w:rsidRPr="006C0A32">
        <w:rPr>
          <w:rFonts w:eastAsia="Calibri"/>
          <w:lang w:val="ru-RU" w:eastAsia="ru-RU"/>
        </w:rPr>
        <w:t>.2).</w:t>
      </w:r>
    </w:p>
    <w:p w14:paraId="5746F8B3" w14:textId="77777777" w:rsidR="0007540A" w:rsidRPr="006C0A32" w:rsidRDefault="00000000" w:rsidP="0007540A">
      <w:pPr>
        <w:ind w:firstLine="709"/>
        <w:jc w:val="right"/>
        <w:rPr>
          <w:b/>
          <w:lang w:val="ru-RU" w:eastAsia="ru-RU"/>
        </w:rPr>
      </w:pPr>
      <w:r w:rsidRPr="006C0A32">
        <w:rPr>
          <w:b/>
          <w:lang w:val="ru-RU" w:eastAsia="ru-RU"/>
        </w:rPr>
        <w:t>Рисунок 12.11.2</w:t>
      </w:r>
    </w:p>
    <w:p w14:paraId="58BFD4FA" w14:textId="77777777" w:rsidR="0007540A" w:rsidRPr="006C0A32" w:rsidRDefault="00000000" w:rsidP="0007540A">
      <w:pPr>
        <w:ind w:firstLine="709"/>
        <w:jc w:val="center"/>
        <w:rPr>
          <w:b/>
          <w:lang w:val="ru-RU" w:eastAsia="ru-RU"/>
        </w:rPr>
      </w:pPr>
      <w:r w:rsidRPr="006C0A32">
        <w:rPr>
          <w:b/>
          <w:lang w:val="ru-RU" w:eastAsia="ru-RU"/>
        </w:rPr>
        <w:t>Объем отпущенной воды потребителям в Кызылординской области</w:t>
      </w:r>
    </w:p>
    <w:p w14:paraId="525A4E84" w14:textId="77777777" w:rsidR="0007540A" w:rsidRPr="006C0A32" w:rsidRDefault="00000000" w:rsidP="0007540A">
      <w:pPr>
        <w:ind w:firstLine="709"/>
        <w:jc w:val="center"/>
        <w:rPr>
          <w:b/>
          <w:lang w:val="ru-RU" w:eastAsia="ru-RU"/>
        </w:rPr>
      </w:pPr>
      <w:r w:rsidRPr="006C0A32">
        <w:rPr>
          <w:b/>
          <w:lang w:val="ru-RU" w:eastAsia="ru-RU"/>
        </w:rPr>
        <w:t>за 202</w:t>
      </w:r>
      <w:r w:rsidRPr="006C0A32">
        <w:rPr>
          <w:b/>
          <w:lang w:eastAsia="ru-RU"/>
        </w:rPr>
        <w:t xml:space="preserve">5 </w:t>
      </w:r>
      <w:r w:rsidRPr="006C0A32">
        <w:rPr>
          <w:b/>
          <w:lang w:val="ru-RU" w:eastAsia="ru-RU"/>
        </w:rPr>
        <w:t>год,</w:t>
      </w:r>
      <w:r w:rsidR="006C41CA" w:rsidRPr="006C0A32">
        <w:rPr>
          <w:b/>
          <w:lang w:val="ru-RU" w:eastAsia="ru-RU"/>
        </w:rPr>
        <w:t xml:space="preserve"> </w:t>
      </w:r>
      <w:proofErr w:type="gramStart"/>
      <w:r w:rsidRPr="006C0A32">
        <w:rPr>
          <w:b/>
          <w:lang w:val="ru-RU" w:eastAsia="ru-RU"/>
        </w:rPr>
        <w:t>тыс.м</w:t>
      </w:r>
      <w:proofErr w:type="gramEnd"/>
      <w:r w:rsidRPr="006C0A32">
        <w:rPr>
          <w:b/>
          <w:vertAlign w:val="superscript"/>
          <w:lang w:val="ru-RU" w:eastAsia="ru-RU"/>
        </w:rPr>
        <w:t>3</w:t>
      </w:r>
    </w:p>
    <w:p w14:paraId="6D82F3AB" w14:textId="77777777" w:rsidR="0007540A" w:rsidRPr="006C0A32" w:rsidRDefault="00000000" w:rsidP="0007540A">
      <w:pPr>
        <w:ind w:firstLine="567"/>
        <w:jc w:val="center"/>
        <w:rPr>
          <w:rFonts w:eastAsia="Calibri"/>
          <w:i/>
          <w:lang w:val="ru-RU" w:eastAsia="ru-RU"/>
        </w:rPr>
      </w:pPr>
      <w:r w:rsidRPr="006C0A32">
        <w:rPr>
          <w:rFonts w:eastAsia="Calibri"/>
          <w:i/>
          <w:noProof/>
        </w:rPr>
        <w:drawing>
          <wp:inline distT="0" distB="0" distL="0" distR="0" wp14:anchorId="4B31352B" wp14:editId="39D1905B">
            <wp:extent cx="3734310" cy="1920875"/>
            <wp:effectExtent l="0" t="0" r="0" b="3175"/>
            <wp:docPr id="1557021031" name="Рисунок 1557021031"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21031" name="Рисунок 1557021031"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a:blip r:embed="rId116">
                      <a:extLst>
                        <a:ext uri="{28A0092B-C50C-407E-A947-70E740481C1C}">
                          <a14:useLocalDpi xmlns:a14="http://schemas.microsoft.com/office/drawing/2010/main" val="0"/>
                        </a:ext>
                      </a:extLst>
                    </a:blip>
                    <a:stretch>
                      <a:fillRect/>
                    </a:stretch>
                  </pic:blipFill>
                  <pic:spPr bwMode="auto">
                    <a:xfrm>
                      <a:off x="0" y="0"/>
                      <a:ext cx="3774985" cy="1941797"/>
                    </a:xfrm>
                    <a:prstGeom prst="rect">
                      <a:avLst/>
                    </a:prstGeom>
                    <a:noFill/>
                  </pic:spPr>
                </pic:pic>
              </a:graphicData>
            </a:graphic>
          </wp:inline>
        </w:drawing>
      </w:r>
    </w:p>
    <w:p w14:paraId="53CADF88" w14:textId="77777777" w:rsidR="0007540A" w:rsidRPr="006C0A32" w:rsidRDefault="00000000" w:rsidP="0007540A">
      <w:pPr>
        <w:ind w:firstLine="567"/>
        <w:jc w:val="center"/>
        <w:rPr>
          <w:rFonts w:eastAsia="Calibri"/>
          <w:i/>
          <w:lang w:val="ru-RU" w:eastAsia="ru-RU"/>
        </w:rPr>
      </w:pPr>
      <w:r w:rsidRPr="006C0A32">
        <w:rPr>
          <w:rFonts w:eastAsia="Calibri"/>
          <w:i/>
          <w:lang w:val="ru-RU" w:eastAsia="ru-RU"/>
        </w:rPr>
        <w:t>Источник: Бюро национальной статистики АСПР РК.</w:t>
      </w:r>
    </w:p>
    <w:p w14:paraId="28EE3A5A" w14:textId="77777777" w:rsidR="0007540A" w:rsidRPr="006C0A32" w:rsidRDefault="0007540A" w:rsidP="0007540A">
      <w:pPr>
        <w:ind w:firstLine="567"/>
        <w:jc w:val="both"/>
        <w:rPr>
          <w:b/>
          <w:i/>
          <w:lang w:val="ru-RU" w:eastAsia="ru-RU"/>
        </w:rPr>
      </w:pPr>
    </w:p>
    <w:p w14:paraId="56414F48" w14:textId="77777777" w:rsidR="0007540A" w:rsidRPr="006C0A32" w:rsidRDefault="00000000" w:rsidP="006C41CA">
      <w:pPr>
        <w:ind w:firstLine="709"/>
        <w:jc w:val="both"/>
        <w:rPr>
          <w:lang w:val="ru-RU" w:eastAsia="ru-RU"/>
        </w:rPr>
      </w:pPr>
      <w:r w:rsidRPr="006C0A32">
        <w:rPr>
          <w:b/>
          <w:i/>
          <w:lang w:val="ru-RU" w:eastAsia="ru-RU"/>
        </w:rPr>
        <w:t>Водоотведение</w:t>
      </w:r>
    </w:p>
    <w:p w14:paraId="228B6D07" w14:textId="77777777" w:rsidR="0007540A" w:rsidRPr="006C0A32" w:rsidRDefault="00000000" w:rsidP="006C41CA">
      <w:pPr>
        <w:ind w:right="-1" w:firstLine="709"/>
        <w:jc w:val="both"/>
        <w:rPr>
          <w:lang w:val="kk-KZ" w:eastAsia="ru-RU"/>
        </w:rPr>
      </w:pPr>
      <w:r w:rsidRPr="006C0A32">
        <w:rPr>
          <w:lang w:val="kk-KZ" w:eastAsia="ru-RU"/>
        </w:rPr>
        <w:lastRenderedPageBreak/>
        <w:t xml:space="preserve"> В 2025 году в Кызылординской области объем пропущенных сточных вод составил 8 170,8 м³. Протяженность канализационных сетей составила 527,0 км, из которых 136 км приходятся на изношенные сети. </w:t>
      </w:r>
    </w:p>
    <w:p w14:paraId="59E26049" w14:textId="77777777" w:rsidR="0007540A" w:rsidRPr="006C0A32" w:rsidRDefault="00000000" w:rsidP="006C41CA">
      <w:pPr>
        <w:ind w:right="-1" w:firstLine="709"/>
        <w:jc w:val="both"/>
        <w:rPr>
          <w:b/>
          <w:i/>
          <w:lang w:val="ru-RU" w:eastAsia="ru-RU"/>
        </w:rPr>
      </w:pPr>
      <w:r w:rsidRPr="006C0A32">
        <w:rPr>
          <w:b/>
          <w:i/>
          <w:lang w:val="ru-RU" w:eastAsia="ru-RU"/>
        </w:rPr>
        <w:t>Меры по предотвращению загрязнения водных ресурсов</w:t>
      </w:r>
    </w:p>
    <w:p w14:paraId="5C94B9F1" w14:textId="77777777" w:rsidR="0007540A" w:rsidRPr="006C0A32" w:rsidRDefault="00000000" w:rsidP="006C41CA">
      <w:pPr>
        <w:ind w:firstLine="709"/>
        <w:jc w:val="both"/>
        <w:rPr>
          <w:lang w:val="ru-RU" w:eastAsia="ru-RU"/>
        </w:rPr>
      </w:pPr>
      <w:r w:rsidRPr="006C0A32">
        <w:rPr>
          <w:lang w:val="ru-RU" w:eastAsia="ru-RU"/>
        </w:rPr>
        <w:t xml:space="preserve">В 2025 году в области проведена механическая очистка 5 каналов общей протяжённостью 16,2 км, находящихся в областной коммунальной собственности. Также выполнен текущий ремонт водопропускных сооружений: </w:t>
      </w:r>
      <w:proofErr w:type="spellStart"/>
      <w:r w:rsidRPr="006C0A32">
        <w:rPr>
          <w:lang w:val="ru-RU" w:eastAsia="ru-RU"/>
        </w:rPr>
        <w:t>пятипролётного</w:t>
      </w:r>
      <w:proofErr w:type="spellEnd"/>
      <w:r w:rsidRPr="006C0A32">
        <w:rPr>
          <w:lang w:val="ru-RU" w:eastAsia="ru-RU"/>
        </w:rPr>
        <w:t xml:space="preserve"> водосброса на участке «</w:t>
      </w:r>
      <w:proofErr w:type="spellStart"/>
      <w:r w:rsidRPr="006C0A32">
        <w:rPr>
          <w:lang w:val="ru-RU" w:eastAsia="ru-RU"/>
        </w:rPr>
        <w:t>Қарақ</w:t>
      </w:r>
      <w:proofErr w:type="spellEnd"/>
      <w:r w:rsidRPr="006C0A32">
        <w:rPr>
          <w:lang w:val="ru-RU" w:eastAsia="ru-RU"/>
        </w:rPr>
        <w:t xml:space="preserve">» в селе </w:t>
      </w:r>
      <w:proofErr w:type="spellStart"/>
      <w:r w:rsidRPr="006C0A32">
        <w:rPr>
          <w:lang w:val="ru-RU" w:eastAsia="ru-RU"/>
        </w:rPr>
        <w:t>Көмекбаева</w:t>
      </w:r>
      <w:proofErr w:type="spellEnd"/>
      <w:r w:rsidRPr="006C0A32">
        <w:rPr>
          <w:lang w:val="ru-RU" w:eastAsia="ru-RU"/>
        </w:rPr>
        <w:t xml:space="preserve"> Кармакшинского района и </w:t>
      </w:r>
      <w:proofErr w:type="spellStart"/>
      <w:r w:rsidRPr="006C0A32">
        <w:rPr>
          <w:lang w:val="ru-RU" w:eastAsia="ru-RU"/>
        </w:rPr>
        <w:t>трёхпролётного</w:t>
      </w:r>
      <w:proofErr w:type="spellEnd"/>
      <w:r w:rsidRPr="006C0A32">
        <w:rPr>
          <w:lang w:val="ru-RU" w:eastAsia="ru-RU"/>
        </w:rPr>
        <w:t xml:space="preserve"> водосброса в оголовке канала </w:t>
      </w:r>
      <w:proofErr w:type="spellStart"/>
      <w:r w:rsidRPr="006C0A32">
        <w:rPr>
          <w:lang w:val="ru-RU" w:eastAsia="ru-RU"/>
        </w:rPr>
        <w:t>Бірқазан</w:t>
      </w:r>
      <w:proofErr w:type="spellEnd"/>
      <w:r w:rsidRPr="006C0A32">
        <w:rPr>
          <w:lang w:val="ru-RU" w:eastAsia="ru-RU"/>
        </w:rPr>
        <w:t xml:space="preserve"> Казалинского района.</w:t>
      </w:r>
    </w:p>
    <w:p w14:paraId="50AE4231" w14:textId="77777777" w:rsidR="0007540A" w:rsidRPr="006C0A32" w:rsidRDefault="0007540A" w:rsidP="006C41CA">
      <w:pPr>
        <w:ind w:firstLine="709"/>
        <w:jc w:val="both"/>
        <w:rPr>
          <w:b/>
          <w:color w:val="FF0000"/>
          <w:lang w:val="ru-RU" w:eastAsia="ru-RU" w:bidi="en-US"/>
        </w:rPr>
      </w:pPr>
    </w:p>
    <w:p w14:paraId="482E445E" w14:textId="77777777" w:rsidR="0007540A" w:rsidRPr="006C0A32" w:rsidRDefault="00000000" w:rsidP="006C41CA">
      <w:pPr>
        <w:ind w:firstLine="709"/>
        <w:jc w:val="both"/>
        <w:rPr>
          <w:b/>
          <w:lang w:val="ru-RU" w:eastAsia="ru-RU" w:bidi="en-US"/>
        </w:rPr>
      </w:pPr>
      <w:r w:rsidRPr="006C0A32">
        <w:rPr>
          <w:b/>
          <w:lang w:val="ru-RU" w:eastAsia="ru-RU" w:bidi="en-US"/>
        </w:rPr>
        <w:t>12.11.3. ЗЕМЕЛЬНЫЕ РЕСУРСЫ</w:t>
      </w:r>
    </w:p>
    <w:p w14:paraId="32019993" w14:textId="77777777" w:rsidR="0007540A" w:rsidRPr="006C0A32" w:rsidRDefault="0007540A" w:rsidP="006C41CA">
      <w:pPr>
        <w:ind w:firstLine="709"/>
        <w:jc w:val="both"/>
        <w:rPr>
          <w:b/>
          <w:lang w:val="ru-RU" w:eastAsia="ru-RU" w:bidi="en-US"/>
        </w:rPr>
      </w:pPr>
    </w:p>
    <w:p w14:paraId="026D6490" w14:textId="77777777" w:rsidR="0007540A" w:rsidRPr="006C0A32" w:rsidRDefault="00000000" w:rsidP="006C41CA">
      <w:pPr>
        <w:ind w:firstLine="709"/>
        <w:jc w:val="both"/>
        <w:rPr>
          <w:b/>
          <w:i/>
          <w:lang w:val="ru-RU" w:eastAsia="ru-RU" w:bidi="en-US"/>
        </w:rPr>
      </w:pPr>
      <w:r w:rsidRPr="006C0A32">
        <w:rPr>
          <w:b/>
          <w:i/>
          <w:lang w:val="ru-RU" w:eastAsia="ru-RU" w:bidi="en-US"/>
        </w:rPr>
        <w:t>Земельный фонд</w:t>
      </w:r>
    </w:p>
    <w:p w14:paraId="39B798B8" w14:textId="77777777" w:rsidR="0007540A" w:rsidRPr="006C0A32" w:rsidRDefault="00000000" w:rsidP="006C41CA">
      <w:pPr>
        <w:ind w:firstLine="709"/>
        <w:jc w:val="both"/>
        <w:rPr>
          <w:lang w:val="ru-RU" w:eastAsia="ru-RU" w:bidi="en-US"/>
        </w:rPr>
      </w:pPr>
      <w:r w:rsidRPr="006C0A32">
        <w:rPr>
          <w:lang w:val="kk-KZ" w:eastAsia="ru-RU" w:bidi="en-US"/>
        </w:rPr>
        <w:t xml:space="preserve">По данным Комитета по управлению земельными ресурсами Министерства сельского хозяйства РК, </w:t>
      </w:r>
      <w:r w:rsidRPr="006C0A32">
        <w:rPr>
          <w:lang w:val="ru-RU" w:eastAsia="ru-RU" w:bidi="en-US"/>
        </w:rPr>
        <w:t xml:space="preserve">земельный фонд Кызылординской области составляет 24 110,8 тыс. га </w:t>
      </w:r>
      <w:r w:rsidRPr="006C0A32">
        <w:rPr>
          <w:lang w:val="kk-KZ" w:eastAsia="ru-RU"/>
        </w:rPr>
        <w:t>(таблица 12.1</w:t>
      </w:r>
      <w:r w:rsidR="00CF06D7" w:rsidRPr="006C0A32">
        <w:rPr>
          <w:lang w:val="kk-KZ" w:eastAsia="ru-RU"/>
        </w:rPr>
        <w:t>1</w:t>
      </w:r>
      <w:r w:rsidRPr="006C0A32">
        <w:rPr>
          <w:lang w:val="kk-KZ" w:eastAsia="ru-RU"/>
        </w:rPr>
        <w:t>.3).</w:t>
      </w:r>
    </w:p>
    <w:p w14:paraId="536A8B5C" w14:textId="77777777" w:rsidR="0007540A" w:rsidRPr="006C0A32" w:rsidRDefault="00000000" w:rsidP="0007540A">
      <w:pPr>
        <w:ind w:firstLine="709"/>
        <w:jc w:val="right"/>
        <w:rPr>
          <w:b/>
          <w:lang w:val="kk-KZ" w:eastAsia="ru-RU"/>
        </w:rPr>
      </w:pPr>
      <w:r w:rsidRPr="006C0A32">
        <w:rPr>
          <w:b/>
          <w:lang w:val="kk-KZ" w:eastAsia="ru-RU"/>
        </w:rPr>
        <w:t>Таблица 12.11.3</w:t>
      </w:r>
    </w:p>
    <w:p w14:paraId="397121F6" w14:textId="77777777" w:rsidR="0007540A" w:rsidRPr="006C0A32" w:rsidRDefault="00000000" w:rsidP="0007540A">
      <w:pPr>
        <w:jc w:val="center"/>
        <w:rPr>
          <w:b/>
          <w:color w:val="000000"/>
          <w:lang w:val="kk-KZ" w:eastAsia="ru-RU"/>
        </w:rPr>
      </w:pPr>
      <w:r w:rsidRPr="006C0A32">
        <w:rPr>
          <w:b/>
          <w:color w:val="000000" w:themeColor="text1"/>
          <w:lang w:val="kk-KZ" w:eastAsia="ru-RU"/>
        </w:rPr>
        <w:t xml:space="preserve">Распределение земель в Кызылординской области по категориям </w:t>
      </w:r>
    </w:p>
    <w:p w14:paraId="4430B687" w14:textId="77777777" w:rsidR="0007540A" w:rsidRPr="006C0A32" w:rsidRDefault="00000000" w:rsidP="0007540A">
      <w:pPr>
        <w:jc w:val="center"/>
        <w:rPr>
          <w:b/>
          <w:lang w:val="kk-KZ" w:eastAsia="ru-RU"/>
        </w:rPr>
      </w:pPr>
      <w:r w:rsidRPr="006C0A32">
        <w:rPr>
          <w:b/>
          <w:lang w:val="kk-KZ" w:eastAsia="ru-RU"/>
        </w:rPr>
        <w:t>за 2024-2025 годы, тыс. га</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5625"/>
        <w:gridCol w:w="1862"/>
        <w:gridCol w:w="1694"/>
      </w:tblGrid>
      <w:tr w:rsidR="00FC7945" w:rsidRPr="006C0A32" w14:paraId="7831D02B" w14:textId="77777777" w:rsidTr="00580421">
        <w:trPr>
          <w:trHeight w:val="355"/>
        </w:trPr>
        <w:tc>
          <w:tcPr>
            <w:tcW w:w="458" w:type="dxa"/>
            <w:tcBorders>
              <w:top w:val="single" w:sz="4" w:space="0" w:color="auto"/>
              <w:left w:val="single" w:sz="4" w:space="0" w:color="auto"/>
              <w:bottom w:val="single" w:sz="4" w:space="0" w:color="auto"/>
              <w:right w:val="single" w:sz="4" w:space="0" w:color="auto"/>
            </w:tcBorders>
            <w:vAlign w:val="center"/>
            <w:hideMark/>
          </w:tcPr>
          <w:p w14:paraId="1BD742EB" w14:textId="77777777" w:rsidR="0007540A" w:rsidRPr="006C0A32" w:rsidRDefault="00000000" w:rsidP="006C41CA">
            <w:pPr>
              <w:jc w:val="center"/>
              <w:rPr>
                <w:b/>
                <w:lang w:val="kk-KZ" w:eastAsia="ru-RU" w:bidi="en-US"/>
              </w:rPr>
            </w:pPr>
            <w:r w:rsidRPr="006C0A32">
              <w:rPr>
                <w:b/>
                <w:lang w:val="kk-KZ" w:eastAsia="ru-RU" w:bidi="en-US"/>
              </w:rPr>
              <w:t>№</w:t>
            </w:r>
          </w:p>
        </w:tc>
        <w:tc>
          <w:tcPr>
            <w:tcW w:w="5625" w:type="dxa"/>
            <w:tcBorders>
              <w:top w:val="single" w:sz="4" w:space="0" w:color="auto"/>
              <w:left w:val="single" w:sz="4" w:space="0" w:color="auto"/>
              <w:bottom w:val="single" w:sz="4" w:space="0" w:color="auto"/>
              <w:right w:val="single" w:sz="4" w:space="0" w:color="auto"/>
            </w:tcBorders>
            <w:vAlign w:val="center"/>
            <w:hideMark/>
          </w:tcPr>
          <w:p w14:paraId="2C2EFE19" w14:textId="77777777" w:rsidR="0007540A" w:rsidRPr="006C0A32" w:rsidRDefault="00000000" w:rsidP="006C41CA">
            <w:pPr>
              <w:jc w:val="center"/>
              <w:rPr>
                <w:lang w:val="kk-KZ" w:eastAsia="ru-RU" w:bidi="en-US"/>
              </w:rPr>
            </w:pPr>
            <w:r w:rsidRPr="006C0A32">
              <w:rPr>
                <w:b/>
                <w:lang w:val="kk-KZ" w:eastAsia="ru-RU" w:bidi="en-US"/>
              </w:rPr>
              <w:t>Категория земель</w:t>
            </w:r>
          </w:p>
        </w:tc>
        <w:tc>
          <w:tcPr>
            <w:tcW w:w="1862" w:type="dxa"/>
            <w:tcBorders>
              <w:top w:val="single" w:sz="4" w:space="0" w:color="auto"/>
              <w:left w:val="single" w:sz="4" w:space="0" w:color="auto"/>
              <w:bottom w:val="single" w:sz="4" w:space="0" w:color="auto"/>
              <w:right w:val="single" w:sz="4" w:space="0" w:color="auto"/>
            </w:tcBorders>
            <w:vAlign w:val="center"/>
          </w:tcPr>
          <w:p w14:paraId="21D6DEEC" w14:textId="77777777" w:rsidR="0007540A" w:rsidRPr="006C0A32" w:rsidRDefault="00000000" w:rsidP="006C41CA">
            <w:pPr>
              <w:jc w:val="center"/>
              <w:rPr>
                <w:b/>
                <w:lang w:val="kk-KZ" w:eastAsia="ru-RU" w:bidi="en-US"/>
              </w:rPr>
            </w:pPr>
            <w:r w:rsidRPr="006C0A32">
              <w:rPr>
                <w:b/>
                <w:lang w:val="kk-KZ" w:eastAsia="ru-RU" w:bidi="en-US"/>
              </w:rPr>
              <w:t xml:space="preserve">2024 год  </w:t>
            </w:r>
          </w:p>
        </w:tc>
        <w:tc>
          <w:tcPr>
            <w:tcW w:w="1694" w:type="dxa"/>
            <w:tcBorders>
              <w:top w:val="single" w:sz="4" w:space="0" w:color="auto"/>
              <w:left w:val="single" w:sz="4" w:space="0" w:color="auto"/>
              <w:bottom w:val="single" w:sz="4" w:space="0" w:color="auto"/>
              <w:right w:val="single" w:sz="4" w:space="0" w:color="auto"/>
            </w:tcBorders>
            <w:vAlign w:val="center"/>
          </w:tcPr>
          <w:p w14:paraId="4B32D568" w14:textId="77777777" w:rsidR="0007540A" w:rsidRPr="006C0A32" w:rsidRDefault="00000000" w:rsidP="006C41CA">
            <w:pPr>
              <w:jc w:val="center"/>
              <w:rPr>
                <w:b/>
                <w:lang w:val="kk-KZ" w:eastAsia="ru-RU" w:bidi="en-US"/>
              </w:rPr>
            </w:pPr>
            <w:r w:rsidRPr="006C0A32">
              <w:rPr>
                <w:b/>
                <w:lang w:val="kk-KZ" w:eastAsia="ru-RU" w:bidi="en-US"/>
              </w:rPr>
              <w:t>2025</w:t>
            </w:r>
          </w:p>
        </w:tc>
      </w:tr>
      <w:tr w:rsidR="00FC7945" w:rsidRPr="006C0A32" w14:paraId="315B4AD7" w14:textId="77777777" w:rsidTr="00580421">
        <w:trPr>
          <w:trHeight w:val="200"/>
        </w:trPr>
        <w:tc>
          <w:tcPr>
            <w:tcW w:w="458" w:type="dxa"/>
            <w:tcBorders>
              <w:top w:val="single" w:sz="4" w:space="0" w:color="auto"/>
              <w:left w:val="single" w:sz="4" w:space="0" w:color="auto"/>
              <w:bottom w:val="single" w:sz="4" w:space="0" w:color="auto"/>
              <w:right w:val="single" w:sz="4" w:space="0" w:color="auto"/>
            </w:tcBorders>
            <w:vAlign w:val="center"/>
          </w:tcPr>
          <w:p w14:paraId="2A0BF636" w14:textId="77777777" w:rsidR="0007540A" w:rsidRPr="006C0A32" w:rsidRDefault="00000000" w:rsidP="006C41CA">
            <w:pPr>
              <w:contextualSpacing/>
              <w:jc w:val="center"/>
              <w:rPr>
                <w:lang w:val="kk-KZ" w:eastAsia="ru-RU" w:bidi="en-US"/>
              </w:rPr>
            </w:pPr>
            <w:r w:rsidRPr="006C0A32">
              <w:rPr>
                <w:lang w:val="kk-KZ" w:eastAsia="ru-RU" w:bidi="en-US"/>
              </w:rPr>
              <w:t>1</w:t>
            </w:r>
            <w:r w:rsidR="006C41CA" w:rsidRPr="006C0A32">
              <w:rPr>
                <w:lang w:val="kk-KZ" w:eastAsia="ru-RU" w:bidi="en-US"/>
              </w:rPr>
              <w:t>.</w:t>
            </w:r>
          </w:p>
        </w:tc>
        <w:tc>
          <w:tcPr>
            <w:tcW w:w="5625" w:type="dxa"/>
            <w:tcBorders>
              <w:top w:val="single" w:sz="4" w:space="0" w:color="auto"/>
              <w:left w:val="single" w:sz="4" w:space="0" w:color="auto"/>
              <w:bottom w:val="single" w:sz="4" w:space="0" w:color="auto"/>
              <w:right w:val="single" w:sz="4" w:space="0" w:color="auto"/>
            </w:tcBorders>
            <w:vAlign w:val="center"/>
            <w:hideMark/>
          </w:tcPr>
          <w:p w14:paraId="27F1415F" w14:textId="77777777" w:rsidR="0007540A" w:rsidRPr="006C0A32" w:rsidRDefault="00000000" w:rsidP="006C41CA">
            <w:pPr>
              <w:rPr>
                <w:lang w:val="kk-KZ" w:eastAsia="ru-RU" w:bidi="en-US"/>
              </w:rPr>
            </w:pPr>
            <w:r w:rsidRPr="006C0A32">
              <w:rPr>
                <w:lang w:val="kk-KZ" w:eastAsia="ru-RU" w:bidi="en-US"/>
              </w:rPr>
              <w:t>Земли сельскохозяйственного назначения</w:t>
            </w:r>
          </w:p>
        </w:tc>
        <w:tc>
          <w:tcPr>
            <w:tcW w:w="1862" w:type="dxa"/>
            <w:tcBorders>
              <w:top w:val="single" w:sz="4" w:space="0" w:color="auto"/>
              <w:left w:val="single" w:sz="4" w:space="0" w:color="auto"/>
              <w:bottom w:val="single" w:sz="4" w:space="0" w:color="auto"/>
              <w:right w:val="single" w:sz="4" w:space="0" w:color="auto"/>
            </w:tcBorders>
            <w:vAlign w:val="center"/>
          </w:tcPr>
          <w:p w14:paraId="6D65A57D" w14:textId="77777777" w:rsidR="0007540A" w:rsidRPr="006C0A32" w:rsidRDefault="00000000" w:rsidP="006C41CA">
            <w:pPr>
              <w:jc w:val="center"/>
              <w:rPr>
                <w:lang w:val="kk-KZ" w:eastAsia="ru-RU" w:bidi="en-US"/>
              </w:rPr>
            </w:pPr>
            <w:r w:rsidRPr="006C0A32">
              <w:rPr>
                <w:lang w:val="ru-RU" w:eastAsia="ru-RU" w:bidi="en-US"/>
              </w:rPr>
              <w:t xml:space="preserve"> 2 898,2</w:t>
            </w:r>
          </w:p>
        </w:tc>
        <w:tc>
          <w:tcPr>
            <w:tcW w:w="1694" w:type="dxa"/>
            <w:tcBorders>
              <w:top w:val="single" w:sz="4" w:space="0" w:color="auto"/>
              <w:left w:val="single" w:sz="4" w:space="0" w:color="auto"/>
              <w:bottom w:val="single" w:sz="4" w:space="0" w:color="auto"/>
              <w:right w:val="single" w:sz="4" w:space="0" w:color="auto"/>
            </w:tcBorders>
            <w:vAlign w:val="center"/>
          </w:tcPr>
          <w:p w14:paraId="6F8A8D4A" w14:textId="77777777" w:rsidR="0007540A" w:rsidRPr="006C0A32" w:rsidRDefault="00000000" w:rsidP="006C41CA">
            <w:pPr>
              <w:jc w:val="center"/>
              <w:rPr>
                <w:lang w:val="ru-RU" w:eastAsia="ru-RU" w:bidi="en-US"/>
              </w:rPr>
            </w:pPr>
            <w:r w:rsidRPr="006C0A32">
              <w:rPr>
                <w:lang w:val="ru-RU" w:eastAsia="ru-RU" w:bidi="en-US"/>
              </w:rPr>
              <w:t>2 907,3</w:t>
            </w:r>
          </w:p>
        </w:tc>
      </w:tr>
      <w:tr w:rsidR="00FC7945" w:rsidRPr="006C0A32" w14:paraId="5D53CD4A" w14:textId="77777777" w:rsidTr="00580421">
        <w:trPr>
          <w:trHeight w:val="203"/>
        </w:trPr>
        <w:tc>
          <w:tcPr>
            <w:tcW w:w="458" w:type="dxa"/>
            <w:tcBorders>
              <w:top w:val="single" w:sz="4" w:space="0" w:color="auto"/>
              <w:left w:val="single" w:sz="4" w:space="0" w:color="auto"/>
              <w:bottom w:val="single" w:sz="4" w:space="0" w:color="auto"/>
              <w:right w:val="single" w:sz="4" w:space="0" w:color="auto"/>
            </w:tcBorders>
            <w:vAlign w:val="center"/>
          </w:tcPr>
          <w:p w14:paraId="1652F6CB" w14:textId="77777777" w:rsidR="0007540A" w:rsidRPr="006C0A32" w:rsidRDefault="00000000" w:rsidP="006C41CA">
            <w:pPr>
              <w:contextualSpacing/>
              <w:jc w:val="center"/>
              <w:rPr>
                <w:lang w:val="kk-KZ" w:eastAsia="ru-RU" w:bidi="en-US"/>
              </w:rPr>
            </w:pPr>
            <w:r w:rsidRPr="006C0A32">
              <w:rPr>
                <w:lang w:val="kk-KZ" w:eastAsia="ru-RU" w:bidi="en-US"/>
              </w:rPr>
              <w:t>2</w:t>
            </w:r>
            <w:r w:rsidR="006C41CA" w:rsidRPr="006C0A32">
              <w:rPr>
                <w:lang w:val="kk-KZ" w:eastAsia="ru-RU" w:bidi="en-US"/>
              </w:rPr>
              <w:t>.</w:t>
            </w:r>
          </w:p>
        </w:tc>
        <w:tc>
          <w:tcPr>
            <w:tcW w:w="5625" w:type="dxa"/>
            <w:tcBorders>
              <w:top w:val="single" w:sz="4" w:space="0" w:color="auto"/>
              <w:left w:val="single" w:sz="4" w:space="0" w:color="auto"/>
              <w:bottom w:val="single" w:sz="4" w:space="0" w:color="auto"/>
              <w:right w:val="single" w:sz="4" w:space="0" w:color="auto"/>
            </w:tcBorders>
            <w:vAlign w:val="center"/>
            <w:hideMark/>
          </w:tcPr>
          <w:p w14:paraId="07D297AD" w14:textId="77777777" w:rsidR="0007540A" w:rsidRPr="006C0A32" w:rsidRDefault="00000000" w:rsidP="006C41CA">
            <w:pPr>
              <w:rPr>
                <w:lang w:val="kk-KZ" w:eastAsia="ru-RU" w:bidi="en-US"/>
              </w:rPr>
            </w:pPr>
            <w:r w:rsidRPr="006C0A32">
              <w:rPr>
                <w:lang w:val="kk-KZ" w:eastAsia="ru-RU" w:bidi="en-US"/>
              </w:rPr>
              <w:t>Земли населенных пунктов</w:t>
            </w:r>
          </w:p>
        </w:tc>
        <w:tc>
          <w:tcPr>
            <w:tcW w:w="1862" w:type="dxa"/>
            <w:tcBorders>
              <w:top w:val="single" w:sz="4" w:space="0" w:color="auto"/>
              <w:left w:val="single" w:sz="4" w:space="0" w:color="auto"/>
              <w:bottom w:val="single" w:sz="4" w:space="0" w:color="auto"/>
              <w:right w:val="single" w:sz="4" w:space="0" w:color="auto"/>
            </w:tcBorders>
            <w:vAlign w:val="center"/>
          </w:tcPr>
          <w:p w14:paraId="351177BA" w14:textId="77777777" w:rsidR="0007540A" w:rsidRPr="006C0A32" w:rsidRDefault="00000000" w:rsidP="006C41CA">
            <w:pPr>
              <w:jc w:val="center"/>
              <w:rPr>
                <w:lang w:val="ru-RU" w:eastAsia="ru-RU" w:bidi="en-US"/>
              </w:rPr>
            </w:pPr>
            <w:r w:rsidRPr="006C0A32">
              <w:rPr>
                <w:lang w:val="ru-RU" w:eastAsia="ru-RU" w:bidi="en-US"/>
              </w:rPr>
              <w:t xml:space="preserve">843,5 </w:t>
            </w:r>
          </w:p>
        </w:tc>
        <w:tc>
          <w:tcPr>
            <w:tcW w:w="1694" w:type="dxa"/>
            <w:tcBorders>
              <w:top w:val="single" w:sz="4" w:space="0" w:color="auto"/>
              <w:left w:val="single" w:sz="4" w:space="0" w:color="auto"/>
              <w:bottom w:val="single" w:sz="4" w:space="0" w:color="auto"/>
              <w:right w:val="single" w:sz="4" w:space="0" w:color="auto"/>
            </w:tcBorders>
          </w:tcPr>
          <w:p w14:paraId="7A2AF707" w14:textId="77777777" w:rsidR="0007540A" w:rsidRPr="006C0A32" w:rsidRDefault="00000000" w:rsidP="006C41CA">
            <w:pPr>
              <w:spacing w:after="160"/>
              <w:jc w:val="center"/>
              <w:rPr>
                <w:lang w:val="ru-RU" w:eastAsia="ru-RU"/>
              </w:rPr>
            </w:pPr>
            <w:r w:rsidRPr="006C0A32">
              <w:rPr>
                <w:lang w:val="ru-RU" w:eastAsia="ru-RU" w:bidi="en-US"/>
              </w:rPr>
              <w:t>843,5</w:t>
            </w:r>
          </w:p>
        </w:tc>
      </w:tr>
      <w:tr w:rsidR="00FC7945" w:rsidRPr="006C0A32" w14:paraId="019E5347" w14:textId="77777777" w:rsidTr="00580421">
        <w:trPr>
          <w:trHeight w:val="323"/>
        </w:trPr>
        <w:tc>
          <w:tcPr>
            <w:tcW w:w="458" w:type="dxa"/>
            <w:tcBorders>
              <w:top w:val="single" w:sz="4" w:space="0" w:color="auto"/>
              <w:left w:val="single" w:sz="4" w:space="0" w:color="auto"/>
              <w:bottom w:val="single" w:sz="4" w:space="0" w:color="auto"/>
              <w:right w:val="single" w:sz="4" w:space="0" w:color="auto"/>
            </w:tcBorders>
            <w:vAlign w:val="center"/>
          </w:tcPr>
          <w:p w14:paraId="72F77290" w14:textId="77777777" w:rsidR="0007540A" w:rsidRPr="006C0A32" w:rsidRDefault="00000000" w:rsidP="006C41CA">
            <w:pPr>
              <w:contextualSpacing/>
              <w:jc w:val="center"/>
              <w:rPr>
                <w:lang w:val="kk-KZ" w:eastAsia="ru-RU" w:bidi="en-US"/>
              </w:rPr>
            </w:pPr>
            <w:r w:rsidRPr="006C0A32">
              <w:rPr>
                <w:lang w:val="kk-KZ" w:eastAsia="ru-RU" w:bidi="en-US"/>
              </w:rPr>
              <w:t>3</w:t>
            </w:r>
            <w:r w:rsidR="006C41CA" w:rsidRPr="006C0A32">
              <w:rPr>
                <w:lang w:val="kk-KZ" w:eastAsia="ru-RU" w:bidi="en-US"/>
              </w:rPr>
              <w:t>.</w:t>
            </w:r>
          </w:p>
        </w:tc>
        <w:tc>
          <w:tcPr>
            <w:tcW w:w="5625" w:type="dxa"/>
            <w:tcBorders>
              <w:top w:val="single" w:sz="4" w:space="0" w:color="auto"/>
              <w:left w:val="single" w:sz="4" w:space="0" w:color="auto"/>
              <w:bottom w:val="single" w:sz="4" w:space="0" w:color="auto"/>
              <w:right w:val="single" w:sz="4" w:space="0" w:color="auto"/>
            </w:tcBorders>
            <w:vAlign w:val="center"/>
            <w:hideMark/>
          </w:tcPr>
          <w:p w14:paraId="19F2E09F" w14:textId="77777777" w:rsidR="0007540A" w:rsidRPr="006C0A32" w:rsidRDefault="00000000" w:rsidP="006C41CA">
            <w:pPr>
              <w:rPr>
                <w:lang w:val="kk-KZ" w:eastAsia="ru-RU" w:bidi="en-US"/>
              </w:rPr>
            </w:pPr>
            <w:r w:rsidRPr="006C0A32">
              <w:rPr>
                <w:lang w:val="kk-KZ" w:eastAsia="ru-RU" w:bidi="en-US"/>
              </w:rPr>
              <w:t>Земли промышленности, транспорта, связи и иного несельскохозяйственного назначения</w:t>
            </w:r>
          </w:p>
        </w:tc>
        <w:tc>
          <w:tcPr>
            <w:tcW w:w="1862" w:type="dxa"/>
            <w:tcBorders>
              <w:top w:val="single" w:sz="4" w:space="0" w:color="auto"/>
              <w:left w:val="single" w:sz="4" w:space="0" w:color="auto"/>
              <w:bottom w:val="single" w:sz="4" w:space="0" w:color="auto"/>
              <w:right w:val="single" w:sz="4" w:space="0" w:color="auto"/>
            </w:tcBorders>
            <w:vAlign w:val="center"/>
          </w:tcPr>
          <w:p w14:paraId="159FF33B" w14:textId="77777777" w:rsidR="0007540A" w:rsidRPr="006C0A32" w:rsidRDefault="00000000" w:rsidP="006C41CA">
            <w:pPr>
              <w:jc w:val="center"/>
              <w:rPr>
                <w:lang w:val="kk-KZ" w:eastAsia="ru-RU" w:bidi="en-US"/>
              </w:rPr>
            </w:pPr>
            <w:r w:rsidRPr="006C0A32">
              <w:rPr>
                <w:lang w:val="ru-RU" w:eastAsia="ru-RU" w:bidi="en-US"/>
              </w:rPr>
              <w:t xml:space="preserve"> 236,5</w:t>
            </w:r>
          </w:p>
        </w:tc>
        <w:tc>
          <w:tcPr>
            <w:tcW w:w="1694" w:type="dxa"/>
            <w:tcBorders>
              <w:top w:val="single" w:sz="4" w:space="0" w:color="auto"/>
              <w:left w:val="single" w:sz="4" w:space="0" w:color="auto"/>
              <w:bottom w:val="single" w:sz="4" w:space="0" w:color="auto"/>
              <w:right w:val="single" w:sz="4" w:space="0" w:color="auto"/>
            </w:tcBorders>
          </w:tcPr>
          <w:p w14:paraId="3442CC24" w14:textId="77777777" w:rsidR="0007540A" w:rsidRPr="006C0A32" w:rsidRDefault="00000000" w:rsidP="006C41CA">
            <w:pPr>
              <w:spacing w:after="160"/>
              <w:jc w:val="center"/>
              <w:rPr>
                <w:lang w:val="ru-RU" w:eastAsia="ru-RU"/>
              </w:rPr>
            </w:pPr>
            <w:r w:rsidRPr="006C0A32">
              <w:rPr>
                <w:lang w:val="ru-RU" w:eastAsia="ru-RU" w:bidi="en-US"/>
              </w:rPr>
              <w:t>271,6</w:t>
            </w:r>
          </w:p>
        </w:tc>
      </w:tr>
      <w:tr w:rsidR="00FC7945" w:rsidRPr="006C0A32" w14:paraId="64EE95D3" w14:textId="77777777" w:rsidTr="00580421">
        <w:trPr>
          <w:trHeight w:val="176"/>
        </w:trPr>
        <w:tc>
          <w:tcPr>
            <w:tcW w:w="458" w:type="dxa"/>
            <w:tcBorders>
              <w:top w:val="single" w:sz="4" w:space="0" w:color="auto"/>
              <w:left w:val="single" w:sz="4" w:space="0" w:color="auto"/>
              <w:bottom w:val="single" w:sz="4" w:space="0" w:color="auto"/>
              <w:right w:val="single" w:sz="4" w:space="0" w:color="auto"/>
            </w:tcBorders>
            <w:vAlign w:val="center"/>
          </w:tcPr>
          <w:p w14:paraId="31ED883C" w14:textId="77777777" w:rsidR="0007540A" w:rsidRPr="006C0A32" w:rsidRDefault="00000000" w:rsidP="006C41CA">
            <w:pPr>
              <w:contextualSpacing/>
              <w:jc w:val="center"/>
              <w:rPr>
                <w:lang w:val="kk-KZ" w:eastAsia="ru-RU" w:bidi="en-US"/>
              </w:rPr>
            </w:pPr>
            <w:r w:rsidRPr="006C0A32">
              <w:rPr>
                <w:lang w:val="kk-KZ" w:eastAsia="ru-RU" w:bidi="en-US"/>
              </w:rPr>
              <w:t>4</w:t>
            </w:r>
            <w:r w:rsidR="006C41CA" w:rsidRPr="006C0A32">
              <w:rPr>
                <w:lang w:val="kk-KZ" w:eastAsia="ru-RU" w:bidi="en-US"/>
              </w:rPr>
              <w:t>.</w:t>
            </w:r>
          </w:p>
        </w:tc>
        <w:tc>
          <w:tcPr>
            <w:tcW w:w="5625" w:type="dxa"/>
            <w:tcBorders>
              <w:top w:val="single" w:sz="4" w:space="0" w:color="auto"/>
              <w:left w:val="single" w:sz="4" w:space="0" w:color="auto"/>
              <w:bottom w:val="single" w:sz="4" w:space="0" w:color="auto"/>
              <w:right w:val="single" w:sz="4" w:space="0" w:color="auto"/>
            </w:tcBorders>
            <w:vAlign w:val="center"/>
            <w:hideMark/>
          </w:tcPr>
          <w:p w14:paraId="00903D8B" w14:textId="77777777" w:rsidR="0007540A" w:rsidRPr="006C0A32" w:rsidRDefault="00000000" w:rsidP="006C41CA">
            <w:pPr>
              <w:rPr>
                <w:lang w:val="kk-KZ" w:eastAsia="ru-RU" w:bidi="en-US"/>
              </w:rPr>
            </w:pPr>
            <w:r w:rsidRPr="006C0A32">
              <w:rPr>
                <w:lang w:val="kk-KZ" w:eastAsia="ru-RU" w:bidi="en-US"/>
              </w:rPr>
              <w:t>Земли особо охраняемых природных территорий</w:t>
            </w:r>
          </w:p>
        </w:tc>
        <w:tc>
          <w:tcPr>
            <w:tcW w:w="1862" w:type="dxa"/>
            <w:tcBorders>
              <w:top w:val="single" w:sz="4" w:space="0" w:color="auto"/>
              <w:left w:val="single" w:sz="4" w:space="0" w:color="auto"/>
              <w:bottom w:val="single" w:sz="4" w:space="0" w:color="auto"/>
              <w:right w:val="single" w:sz="4" w:space="0" w:color="auto"/>
            </w:tcBorders>
            <w:vAlign w:val="center"/>
          </w:tcPr>
          <w:p w14:paraId="3895B103" w14:textId="77777777" w:rsidR="0007540A" w:rsidRPr="006C0A32" w:rsidRDefault="00000000" w:rsidP="006C41CA">
            <w:pPr>
              <w:jc w:val="center"/>
              <w:rPr>
                <w:lang w:val="kk-KZ" w:eastAsia="ru-RU" w:bidi="en-US"/>
              </w:rPr>
            </w:pPr>
            <w:r w:rsidRPr="006C0A32">
              <w:rPr>
                <w:lang w:val="ru-RU" w:eastAsia="ru-RU" w:bidi="en-US"/>
              </w:rPr>
              <w:t xml:space="preserve">163,5 </w:t>
            </w:r>
          </w:p>
        </w:tc>
        <w:tc>
          <w:tcPr>
            <w:tcW w:w="1694" w:type="dxa"/>
            <w:tcBorders>
              <w:top w:val="single" w:sz="4" w:space="0" w:color="auto"/>
              <w:left w:val="single" w:sz="4" w:space="0" w:color="auto"/>
              <w:bottom w:val="single" w:sz="4" w:space="0" w:color="auto"/>
              <w:right w:val="single" w:sz="4" w:space="0" w:color="auto"/>
            </w:tcBorders>
          </w:tcPr>
          <w:p w14:paraId="61B48210" w14:textId="77777777" w:rsidR="0007540A" w:rsidRPr="006C0A32" w:rsidRDefault="00000000" w:rsidP="006C41CA">
            <w:pPr>
              <w:spacing w:after="160"/>
              <w:jc w:val="center"/>
              <w:rPr>
                <w:lang w:val="ru-RU" w:eastAsia="ru-RU"/>
              </w:rPr>
            </w:pPr>
            <w:r w:rsidRPr="006C0A32">
              <w:rPr>
                <w:lang w:val="ru-RU" w:eastAsia="ru-RU" w:bidi="en-US"/>
              </w:rPr>
              <w:t>163,6</w:t>
            </w:r>
          </w:p>
        </w:tc>
      </w:tr>
      <w:tr w:rsidR="00FC7945" w:rsidRPr="006C0A32" w14:paraId="5C2D7D6E" w14:textId="77777777" w:rsidTr="00580421">
        <w:trPr>
          <w:trHeight w:val="315"/>
        </w:trPr>
        <w:tc>
          <w:tcPr>
            <w:tcW w:w="458" w:type="dxa"/>
            <w:tcBorders>
              <w:top w:val="single" w:sz="4" w:space="0" w:color="auto"/>
              <w:left w:val="single" w:sz="4" w:space="0" w:color="auto"/>
              <w:bottom w:val="single" w:sz="4" w:space="0" w:color="auto"/>
              <w:right w:val="single" w:sz="4" w:space="0" w:color="auto"/>
            </w:tcBorders>
            <w:vAlign w:val="center"/>
          </w:tcPr>
          <w:p w14:paraId="2FF69CB7" w14:textId="77777777" w:rsidR="0007540A" w:rsidRPr="006C0A32" w:rsidRDefault="00000000" w:rsidP="006C41CA">
            <w:pPr>
              <w:contextualSpacing/>
              <w:jc w:val="center"/>
              <w:rPr>
                <w:lang w:val="kk-KZ" w:eastAsia="ru-RU" w:bidi="en-US"/>
              </w:rPr>
            </w:pPr>
            <w:r w:rsidRPr="006C0A32">
              <w:rPr>
                <w:lang w:val="kk-KZ" w:eastAsia="ru-RU" w:bidi="en-US"/>
              </w:rPr>
              <w:t>5</w:t>
            </w:r>
            <w:r w:rsidR="006C41CA" w:rsidRPr="006C0A32">
              <w:rPr>
                <w:lang w:val="kk-KZ" w:eastAsia="ru-RU" w:bidi="en-US"/>
              </w:rPr>
              <w:t>.</w:t>
            </w:r>
          </w:p>
        </w:tc>
        <w:tc>
          <w:tcPr>
            <w:tcW w:w="5625" w:type="dxa"/>
            <w:tcBorders>
              <w:top w:val="single" w:sz="4" w:space="0" w:color="auto"/>
              <w:left w:val="single" w:sz="4" w:space="0" w:color="auto"/>
              <w:bottom w:val="single" w:sz="4" w:space="0" w:color="auto"/>
              <w:right w:val="single" w:sz="4" w:space="0" w:color="auto"/>
            </w:tcBorders>
            <w:vAlign w:val="center"/>
            <w:hideMark/>
          </w:tcPr>
          <w:p w14:paraId="22E6E2E3" w14:textId="77777777" w:rsidR="0007540A" w:rsidRPr="006C0A32" w:rsidRDefault="00000000" w:rsidP="006C41CA">
            <w:pPr>
              <w:rPr>
                <w:lang w:val="kk-KZ" w:eastAsia="ru-RU" w:bidi="en-US"/>
              </w:rPr>
            </w:pPr>
            <w:r w:rsidRPr="006C0A32">
              <w:rPr>
                <w:lang w:val="kk-KZ" w:eastAsia="ru-RU" w:bidi="en-US"/>
              </w:rPr>
              <w:t>Земли лесного фонда</w:t>
            </w:r>
          </w:p>
        </w:tc>
        <w:tc>
          <w:tcPr>
            <w:tcW w:w="1862" w:type="dxa"/>
            <w:tcBorders>
              <w:top w:val="single" w:sz="4" w:space="0" w:color="auto"/>
              <w:left w:val="single" w:sz="4" w:space="0" w:color="auto"/>
              <w:bottom w:val="single" w:sz="4" w:space="0" w:color="auto"/>
              <w:right w:val="single" w:sz="4" w:space="0" w:color="auto"/>
            </w:tcBorders>
            <w:vAlign w:val="center"/>
          </w:tcPr>
          <w:p w14:paraId="0E9AE01B" w14:textId="77777777" w:rsidR="0007540A" w:rsidRPr="006C0A32" w:rsidRDefault="00000000" w:rsidP="006C41CA">
            <w:pPr>
              <w:jc w:val="center"/>
              <w:rPr>
                <w:lang w:val="kk-KZ" w:eastAsia="ru-RU" w:bidi="en-US"/>
              </w:rPr>
            </w:pPr>
            <w:r w:rsidRPr="006C0A32">
              <w:rPr>
                <w:lang w:val="ru-RU" w:eastAsia="ru-RU" w:bidi="en-US"/>
              </w:rPr>
              <w:t xml:space="preserve">7 010,2 </w:t>
            </w:r>
          </w:p>
        </w:tc>
        <w:tc>
          <w:tcPr>
            <w:tcW w:w="1694" w:type="dxa"/>
            <w:tcBorders>
              <w:top w:val="single" w:sz="4" w:space="0" w:color="auto"/>
              <w:left w:val="single" w:sz="4" w:space="0" w:color="auto"/>
              <w:bottom w:val="single" w:sz="4" w:space="0" w:color="auto"/>
              <w:right w:val="single" w:sz="4" w:space="0" w:color="auto"/>
            </w:tcBorders>
          </w:tcPr>
          <w:p w14:paraId="669423C7" w14:textId="77777777" w:rsidR="0007540A" w:rsidRPr="006C0A32" w:rsidRDefault="00000000" w:rsidP="006C41CA">
            <w:pPr>
              <w:spacing w:after="160"/>
              <w:jc w:val="center"/>
              <w:rPr>
                <w:lang w:val="ru-RU" w:eastAsia="ru-RU"/>
              </w:rPr>
            </w:pPr>
            <w:r w:rsidRPr="006C0A32">
              <w:rPr>
                <w:lang w:val="ru-RU" w:eastAsia="ru-RU" w:bidi="en-US"/>
              </w:rPr>
              <w:t>7 389,0</w:t>
            </w:r>
          </w:p>
        </w:tc>
      </w:tr>
      <w:tr w:rsidR="00FC7945" w:rsidRPr="006C0A32" w14:paraId="4F7F6FCB" w14:textId="77777777" w:rsidTr="00580421">
        <w:trPr>
          <w:trHeight w:val="250"/>
        </w:trPr>
        <w:tc>
          <w:tcPr>
            <w:tcW w:w="458" w:type="dxa"/>
            <w:tcBorders>
              <w:top w:val="single" w:sz="4" w:space="0" w:color="auto"/>
              <w:left w:val="single" w:sz="4" w:space="0" w:color="auto"/>
              <w:bottom w:val="single" w:sz="4" w:space="0" w:color="auto"/>
              <w:right w:val="single" w:sz="4" w:space="0" w:color="auto"/>
            </w:tcBorders>
            <w:vAlign w:val="center"/>
          </w:tcPr>
          <w:p w14:paraId="5831D3A1" w14:textId="77777777" w:rsidR="0007540A" w:rsidRPr="006C0A32" w:rsidRDefault="00000000" w:rsidP="006C41CA">
            <w:pPr>
              <w:contextualSpacing/>
              <w:jc w:val="center"/>
              <w:rPr>
                <w:lang w:val="kk-KZ" w:eastAsia="ru-RU" w:bidi="en-US"/>
              </w:rPr>
            </w:pPr>
            <w:r w:rsidRPr="006C0A32">
              <w:rPr>
                <w:lang w:val="kk-KZ" w:eastAsia="ru-RU" w:bidi="en-US"/>
              </w:rPr>
              <w:t>6</w:t>
            </w:r>
            <w:r w:rsidR="006C41CA" w:rsidRPr="006C0A32">
              <w:rPr>
                <w:lang w:val="kk-KZ" w:eastAsia="ru-RU" w:bidi="en-US"/>
              </w:rPr>
              <w:t>.</w:t>
            </w:r>
          </w:p>
        </w:tc>
        <w:tc>
          <w:tcPr>
            <w:tcW w:w="5625" w:type="dxa"/>
            <w:tcBorders>
              <w:top w:val="single" w:sz="4" w:space="0" w:color="auto"/>
              <w:left w:val="single" w:sz="4" w:space="0" w:color="auto"/>
              <w:bottom w:val="single" w:sz="4" w:space="0" w:color="auto"/>
              <w:right w:val="single" w:sz="4" w:space="0" w:color="auto"/>
            </w:tcBorders>
            <w:vAlign w:val="center"/>
            <w:hideMark/>
          </w:tcPr>
          <w:p w14:paraId="0A90AC32" w14:textId="77777777" w:rsidR="0007540A" w:rsidRPr="006C0A32" w:rsidRDefault="00000000" w:rsidP="006C41CA">
            <w:pPr>
              <w:rPr>
                <w:lang w:val="kk-KZ" w:eastAsia="ru-RU" w:bidi="en-US"/>
              </w:rPr>
            </w:pPr>
            <w:r w:rsidRPr="006C0A32">
              <w:rPr>
                <w:lang w:val="kk-KZ" w:eastAsia="ru-RU" w:bidi="en-US"/>
              </w:rPr>
              <w:t>Земли водного фонда</w:t>
            </w:r>
          </w:p>
        </w:tc>
        <w:tc>
          <w:tcPr>
            <w:tcW w:w="1862" w:type="dxa"/>
            <w:tcBorders>
              <w:top w:val="single" w:sz="4" w:space="0" w:color="auto"/>
              <w:left w:val="single" w:sz="4" w:space="0" w:color="auto"/>
              <w:bottom w:val="single" w:sz="4" w:space="0" w:color="auto"/>
              <w:right w:val="single" w:sz="4" w:space="0" w:color="auto"/>
            </w:tcBorders>
            <w:vAlign w:val="center"/>
          </w:tcPr>
          <w:p w14:paraId="6B2AB26F" w14:textId="77777777" w:rsidR="0007540A" w:rsidRPr="006C0A32" w:rsidRDefault="00000000" w:rsidP="006C41CA">
            <w:pPr>
              <w:jc w:val="center"/>
              <w:rPr>
                <w:lang w:val="kk-KZ" w:eastAsia="ru-RU" w:bidi="en-US"/>
              </w:rPr>
            </w:pPr>
            <w:r w:rsidRPr="006C0A32">
              <w:rPr>
                <w:lang w:val="ru-RU" w:eastAsia="ru-RU" w:bidi="en-US"/>
              </w:rPr>
              <w:t xml:space="preserve">1 986,5 </w:t>
            </w:r>
          </w:p>
        </w:tc>
        <w:tc>
          <w:tcPr>
            <w:tcW w:w="1694" w:type="dxa"/>
            <w:tcBorders>
              <w:top w:val="single" w:sz="4" w:space="0" w:color="auto"/>
              <w:left w:val="single" w:sz="4" w:space="0" w:color="auto"/>
              <w:bottom w:val="single" w:sz="4" w:space="0" w:color="auto"/>
              <w:right w:val="single" w:sz="4" w:space="0" w:color="auto"/>
            </w:tcBorders>
          </w:tcPr>
          <w:p w14:paraId="600C35F9" w14:textId="77777777" w:rsidR="0007540A" w:rsidRPr="006C0A32" w:rsidRDefault="00000000" w:rsidP="006C41CA">
            <w:pPr>
              <w:spacing w:after="160"/>
              <w:jc w:val="center"/>
              <w:rPr>
                <w:lang w:val="ru-RU" w:eastAsia="ru-RU"/>
              </w:rPr>
            </w:pPr>
            <w:r w:rsidRPr="006C0A32">
              <w:rPr>
                <w:lang w:val="ru-RU" w:eastAsia="ru-RU" w:bidi="en-US"/>
              </w:rPr>
              <w:t>1 987,7</w:t>
            </w:r>
          </w:p>
        </w:tc>
      </w:tr>
      <w:tr w:rsidR="00FC7945" w:rsidRPr="006C0A32" w14:paraId="3ABDC8C0" w14:textId="77777777" w:rsidTr="00580421">
        <w:trPr>
          <w:trHeight w:val="295"/>
        </w:trPr>
        <w:tc>
          <w:tcPr>
            <w:tcW w:w="458" w:type="dxa"/>
            <w:tcBorders>
              <w:top w:val="single" w:sz="4" w:space="0" w:color="auto"/>
              <w:left w:val="single" w:sz="4" w:space="0" w:color="auto"/>
              <w:bottom w:val="single" w:sz="4" w:space="0" w:color="auto"/>
              <w:right w:val="single" w:sz="4" w:space="0" w:color="auto"/>
            </w:tcBorders>
            <w:vAlign w:val="center"/>
          </w:tcPr>
          <w:p w14:paraId="66F08C85" w14:textId="77777777" w:rsidR="0007540A" w:rsidRPr="006C0A32" w:rsidRDefault="00000000" w:rsidP="006C41CA">
            <w:pPr>
              <w:contextualSpacing/>
              <w:jc w:val="center"/>
              <w:rPr>
                <w:lang w:val="kk-KZ" w:eastAsia="ru-RU" w:bidi="en-US"/>
              </w:rPr>
            </w:pPr>
            <w:r w:rsidRPr="006C0A32">
              <w:rPr>
                <w:lang w:val="kk-KZ" w:eastAsia="ru-RU" w:bidi="en-US"/>
              </w:rPr>
              <w:t>7</w:t>
            </w:r>
            <w:r w:rsidR="006C41CA" w:rsidRPr="006C0A32">
              <w:rPr>
                <w:lang w:val="kk-KZ" w:eastAsia="ru-RU" w:bidi="en-US"/>
              </w:rPr>
              <w:t>.</w:t>
            </w:r>
          </w:p>
        </w:tc>
        <w:tc>
          <w:tcPr>
            <w:tcW w:w="5625" w:type="dxa"/>
            <w:tcBorders>
              <w:top w:val="single" w:sz="4" w:space="0" w:color="auto"/>
              <w:left w:val="single" w:sz="4" w:space="0" w:color="auto"/>
              <w:bottom w:val="single" w:sz="4" w:space="0" w:color="auto"/>
              <w:right w:val="single" w:sz="4" w:space="0" w:color="auto"/>
            </w:tcBorders>
            <w:vAlign w:val="center"/>
            <w:hideMark/>
          </w:tcPr>
          <w:p w14:paraId="354BB8FD" w14:textId="77777777" w:rsidR="0007540A" w:rsidRPr="006C0A32" w:rsidRDefault="00000000" w:rsidP="006C41CA">
            <w:pPr>
              <w:rPr>
                <w:lang w:val="kk-KZ" w:eastAsia="ru-RU" w:bidi="en-US"/>
              </w:rPr>
            </w:pPr>
            <w:r w:rsidRPr="006C0A32">
              <w:rPr>
                <w:lang w:val="kk-KZ" w:eastAsia="ru-RU" w:bidi="en-US"/>
              </w:rPr>
              <w:t>Земли запаса</w:t>
            </w:r>
          </w:p>
        </w:tc>
        <w:tc>
          <w:tcPr>
            <w:tcW w:w="1862" w:type="dxa"/>
            <w:tcBorders>
              <w:top w:val="single" w:sz="4" w:space="0" w:color="auto"/>
              <w:left w:val="single" w:sz="4" w:space="0" w:color="auto"/>
              <w:bottom w:val="single" w:sz="4" w:space="0" w:color="auto"/>
              <w:right w:val="single" w:sz="4" w:space="0" w:color="auto"/>
            </w:tcBorders>
            <w:vAlign w:val="center"/>
          </w:tcPr>
          <w:p w14:paraId="35048040" w14:textId="77777777" w:rsidR="0007540A" w:rsidRPr="006C0A32" w:rsidRDefault="00000000" w:rsidP="006C41CA">
            <w:pPr>
              <w:jc w:val="center"/>
              <w:rPr>
                <w:lang w:val="kk-KZ" w:eastAsia="ru-RU" w:bidi="en-US"/>
              </w:rPr>
            </w:pPr>
            <w:r w:rsidRPr="006C0A32">
              <w:rPr>
                <w:lang w:val="ru-RU" w:eastAsia="ru-RU" w:bidi="en-US"/>
              </w:rPr>
              <w:t xml:space="preserve">10 972,4 </w:t>
            </w:r>
          </w:p>
        </w:tc>
        <w:tc>
          <w:tcPr>
            <w:tcW w:w="1694" w:type="dxa"/>
            <w:tcBorders>
              <w:top w:val="single" w:sz="4" w:space="0" w:color="auto"/>
              <w:left w:val="single" w:sz="4" w:space="0" w:color="auto"/>
              <w:bottom w:val="single" w:sz="4" w:space="0" w:color="auto"/>
              <w:right w:val="single" w:sz="4" w:space="0" w:color="auto"/>
            </w:tcBorders>
          </w:tcPr>
          <w:p w14:paraId="08B8F5E3" w14:textId="77777777" w:rsidR="0007540A" w:rsidRPr="006C0A32" w:rsidRDefault="00000000" w:rsidP="006C41CA">
            <w:pPr>
              <w:spacing w:after="160"/>
              <w:jc w:val="center"/>
              <w:rPr>
                <w:lang w:val="ru-RU" w:eastAsia="ru-RU"/>
              </w:rPr>
            </w:pPr>
            <w:r w:rsidRPr="006C0A32">
              <w:rPr>
                <w:lang w:val="ru-RU" w:eastAsia="ru-RU" w:bidi="en-US"/>
              </w:rPr>
              <w:t>10 548,1</w:t>
            </w:r>
          </w:p>
        </w:tc>
      </w:tr>
      <w:tr w:rsidR="00FC7945" w:rsidRPr="006C0A32" w14:paraId="0FD2C550" w14:textId="77777777" w:rsidTr="00580421">
        <w:trPr>
          <w:trHeight w:val="341"/>
        </w:trPr>
        <w:tc>
          <w:tcPr>
            <w:tcW w:w="6083" w:type="dxa"/>
            <w:gridSpan w:val="2"/>
            <w:tcBorders>
              <w:top w:val="single" w:sz="4" w:space="0" w:color="auto"/>
              <w:left w:val="single" w:sz="4" w:space="0" w:color="auto"/>
              <w:bottom w:val="single" w:sz="4" w:space="0" w:color="auto"/>
              <w:right w:val="single" w:sz="4" w:space="0" w:color="auto"/>
            </w:tcBorders>
            <w:vAlign w:val="center"/>
            <w:hideMark/>
          </w:tcPr>
          <w:p w14:paraId="1DCB4BF0" w14:textId="77777777" w:rsidR="0007540A" w:rsidRPr="006C0A32" w:rsidRDefault="00000000" w:rsidP="006C41CA">
            <w:pPr>
              <w:jc w:val="center"/>
              <w:rPr>
                <w:b/>
                <w:lang w:val="kk-KZ" w:eastAsia="ru-RU" w:bidi="en-US"/>
              </w:rPr>
            </w:pPr>
            <w:r w:rsidRPr="006C0A32">
              <w:rPr>
                <w:b/>
                <w:lang w:val="kk-KZ" w:eastAsia="ru-RU" w:bidi="en-US"/>
              </w:rPr>
              <w:t>ИТОГО</w:t>
            </w:r>
          </w:p>
        </w:tc>
        <w:tc>
          <w:tcPr>
            <w:tcW w:w="1862" w:type="dxa"/>
            <w:tcBorders>
              <w:top w:val="single" w:sz="4" w:space="0" w:color="auto"/>
              <w:left w:val="single" w:sz="4" w:space="0" w:color="auto"/>
              <w:bottom w:val="single" w:sz="4" w:space="0" w:color="auto"/>
              <w:right w:val="single" w:sz="4" w:space="0" w:color="auto"/>
            </w:tcBorders>
            <w:vAlign w:val="center"/>
          </w:tcPr>
          <w:p w14:paraId="1B2CF607" w14:textId="77777777" w:rsidR="0007540A" w:rsidRPr="006C0A32" w:rsidRDefault="00000000" w:rsidP="006C41CA">
            <w:pPr>
              <w:ind w:firstLine="37"/>
              <w:jc w:val="center"/>
              <w:rPr>
                <w:b/>
                <w:lang w:val="kk-KZ" w:eastAsia="ru-RU" w:bidi="en-US"/>
              </w:rPr>
            </w:pPr>
            <w:r w:rsidRPr="006C0A32">
              <w:rPr>
                <w:b/>
                <w:lang w:val="kk-KZ" w:eastAsia="ru-RU" w:bidi="en-US"/>
              </w:rPr>
              <w:t>24 110,8</w:t>
            </w:r>
          </w:p>
        </w:tc>
        <w:tc>
          <w:tcPr>
            <w:tcW w:w="1694" w:type="dxa"/>
            <w:tcBorders>
              <w:top w:val="single" w:sz="4" w:space="0" w:color="auto"/>
              <w:left w:val="single" w:sz="4" w:space="0" w:color="auto"/>
              <w:bottom w:val="single" w:sz="4" w:space="0" w:color="auto"/>
              <w:right w:val="single" w:sz="4" w:space="0" w:color="auto"/>
            </w:tcBorders>
            <w:vAlign w:val="center"/>
          </w:tcPr>
          <w:p w14:paraId="26E73B18" w14:textId="77777777" w:rsidR="0007540A" w:rsidRPr="006C0A32" w:rsidRDefault="00000000" w:rsidP="006C41CA">
            <w:pPr>
              <w:ind w:firstLine="37"/>
              <w:jc w:val="center"/>
              <w:rPr>
                <w:b/>
                <w:lang w:val="kk-KZ" w:eastAsia="ru-RU" w:bidi="en-US"/>
              </w:rPr>
            </w:pPr>
            <w:r w:rsidRPr="006C0A32">
              <w:rPr>
                <w:b/>
                <w:lang w:val="kk-KZ" w:eastAsia="ru-RU" w:bidi="en-US"/>
              </w:rPr>
              <w:t>24 110,8</w:t>
            </w:r>
          </w:p>
        </w:tc>
      </w:tr>
    </w:tbl>
    <w:p w14:paraId="23E84D61" w14:textId="77777777" w:rsidR="0007540A" w:rsidRPr="006C0A32" w:rsidRDefault="00000000" w:rsidP="0007540A">
      <w:pPr>
        <w:ind w:firstLine="709"/>
        <w:jc w:val="center"/>
        <w:rPr>
          <w:i/>
          <w:noProof/>
          <w:lang w:val="kk-KZ" w:eastAsia="kk-KZ"/>
        </w:rPr>
      </w:pPr>
      <w:r w:rsidRPr="006C0A32">
        <w:rPr>
          <w:rFonts w:eastAsia="BatangChe"/>
          <w:i/>
          <w:lang w:val="ru-RU" w:eastAsia="ru-RU"/>
        </w:rPr>
        <w:t xml:space="preserve">Источник: </w:t>
      </w:r>
      <w:r w:rsidRPr="006C0A32">
        <w:rPr>
          <w:i/>
          <w:noProof/>
          <w:lang w:val="kk-KZ" w:eastAsia="kk-KZ"/>
        </w:rPr>
        <w:t>Комитет по управлению земельными ресурсами МСХ РК.</w:t>
      </w:r>
    </w:p>
    <w:p w14:paraId="21ED4860" w14:textId="77777777" w:rsidR="0007540A" w:rsidRPr="006C0A32" w:rsidRDefault="00000000" w:rsidP="0007540A">
      <w:pPr>
        <w:pBdr>
          <w:bottom w:val="single" w:sz="4" w:space="0" w:color="FFFFFF"/>
        </w:pBdr>
        <w:jc w:val="both"/>
        <w:rPr>
          <w:rFonts w:eastAsia="Calibri"/>
          <w:i/>
          <w:lang w:val="ru-RU" w:eastAsia="ru-RU"/>
        </w:rPr>
      </w:pPr>
      <w:r w:rsidRPr="006C0A32">
        <w:rPr>
          <w:rFonts w:eastAsia="Calibri"/>
          <w:i/>
          <w:lang w:val="ru-RU" w:eastAsia="ru-RU"/>
        </w:rPr>
        <w:t xml:space="preserve">*по состоянию </w:t>
      </w:r>
      <w:r w:rsidRPr="006C0A32">
        <w:rPr>
          <w:rFonts w:eastAsia="Calibri"/>
          <w:i/>
          <w:lang w:val="kk-KZ" w:eastAsia="ru-RU"/>
        </w:rPr>
        <w:t xml:space="preserve">на </w:t>
      </w:r>
      <w:r w:rsidRPr="006C0A32">
        <w:rPr>
          <w:rFonts w:eastAsia="Calibri"/>
          <w:i/>
          <w:lang w:val="ru-RU" w:eastAsia="ru-RU"/>
        </w:rPr>
        <w:t>01.11.202</w:t>
      </w:r>
      <w:r w:rsidRPr="006C0A32">
        <w:rPr>
          <w:rFonts w:eastAsia="Calibri"/>
          <w:i/>
          <w:lang w:val="kk-KZ" w:eastAsia="ru-RU"/>
        </w:rPr>
        <w:t>5</w:t>
      </w:r>
      <w:r w:rsidRPr="006C0A32">
        <w:rPr>
          <w:rFonts w:eastAsia="Calibri"/>
          <w:i/>
          <w:lang w:val="ru-RU" w:eastAsia="ru-RU"/>
        </w:rPr>
        <w:t xml:space="preserve"> г.</w:t>
      </w:r>
    </w:p>
    <w:p w14:paraId="26FE3EF4" w14:textId="77777777" w:rsidR="0007540A" w:rsidRPr="006C0A32" w:rsidRDefault="00000000" w:rsidP="006C41CA">
      <w:pPr>
        <w:ind w:firstLine="709"/>
        <w:jc w:val="both"/>
        <w:rPr>
          <w:b/>
          <w:i/>
          <w:lang w:val="ru-RU" w:eastAsia="ru-RU" w:bidi="en-US"/>
        </w:rPr>
      </w:pPr>
      <w:r w:rsidRPr="006C0A32">
        <w:rPr>
          <w:b/>
          <w:i/>
          <w:lang w:val="ru-RU" w:eastAsia="ru-RU" w:bidi="en-US"/>
        </w:rPr>
        <w:t>Состояние почв</w:t>
      </w:r>
    </w:p>
    <w:p w14:paraId="02C1D356" w14:textId="77777777" w:rsidR="0007540A" w:rsidRPr="006C0A32" w:rsidRDefault="00000000" w:rsidP="006C41CA">
      <w:pPr>
        <w:ind w:firstLine="708"/>
        <w:jc w:val="both"/>
        <w:rPr>
          <w:i/>
          <w:lang w:val="ru-RU" w:eastAsia="ru-RU" w:bidi="en-US"/>
        </w:rPr>
      </w:pPr>
      <w:r w:rsidRPr="006C0A32">
        <w:rPr>
          <w:lang w:val="ru-RU" w:eastAsia="ru-RU" w:bidi="en-US"/>
        </w:rPr>
        <w:t xml:space="preserve">В 2025 году РГП </w:t>
      </w:r>
      <w:r w:rsidRPr="006C0A32">
        <w:rPr>
          <w:lang w:val="kk-KZ" w:eastAsia="ru-RU" w:bidi="en-US"/>
        </w:rPr>
        <w:t>«</w:t>
      </w:r>
      <w:proofErr w:type="spellStart"/>
      <w:r w:rsidRPr="006C0A32">
        <w:rPr>
          <w:lang w:val="ru-RU" w:eastAsia="ru-RU" w:bidi="en-US"/>
        </w:rPr>
        <w:t>Казгидромет</w:t>
      </w:r>
      <w:proofErr w:type="spellEnd"/>
      <w:r w:rsidRPr="006C0A32">
        <w:rPr>
          <w:lang w:val="kk-KZ" w:eastAsia="ru-RU" w:bidi="en-US"/>
        </w:rPr>
        <w:t>»</w:t>
      </w:r>
      <w:r w:rsidRPr="006C0A32">
        <w:rPr>
          <w:lang w:val="ru-RU" w:eastAsia="ru-RU" w:bidi="en-US"/>
        </w:rPr>
        <w:t xml:space="preserve"> проведет мониторинг загрязнения почв тяжелыми металлами в весенний и осенний периоды в городах Кызылорда, и поселках </w:t>
      </w:r>
      <w:proofErr w:type="spellStart"/>
      <w:r w:rsidRPr="006C0A32">
        <w:rPr>
          <w:lang w:val="ru-RU" w:eastAsia="ru-RU" w:bidi="en-US"/>
        </w:rPr>
        <w:t>Акбаст</w:t>
      </w:r>
      <w:proofErr w:type="spellEnd"/>
      <w:r w:rsidRPr="006C0A32">
        <w:rPr>
          <w:lang w:val="kk-KZ" w:eastAsia="ru-RU" w:bidi="en-US"/>
        </w:rPr>
        <w:t>ы</w:t>
      </w:r>
      <w:r w:rsidRPr="006C0A32">
        <w:rPr>
          <w:lang w:val="ru-RU" w:eastAsia="ru-RU" w:bidi="en-US"/>
        </w:rPr>
        <w:t xml:space="preserve">, </w:t>
      </w:r>
      <w:proofErr w:type="spellStart"/>
      <w:r w:rsidRPr="006C0A32">
        <w:rPr>
          <w:lang w:val="ru-RU" w:eastAsia="ru-RU" w:bidi="en-US"/>
        </w:rPr>
        <w:t>Куланды</w:t>
      </w:r>
      <w:proofErr w:type="spellEnd"/>
      <w:r w:rsidRPr="006C0A32">
        <w:rPr>
          <w:lang w:val="ru-RU" w:eastAsia="ru-RU" w:bidi="en-US"/>
        </w:rPr>
        <w:t xml:space="preserve">, </w:t>
      </w:r>
      <w:proofErr w:type="spellStart"/>
      <w:r w:rsidRPr="006C0A32">
        <w:rPr>
          <w:lang w:val="ru-RU" w:eastAsia="ru-RU" w:bidi="en-US"/>
        </w:rPr>
        <w:t>Торетам</w:t>
      </w:r>
      <w:proofErr w:type="spellEnd"/>
      <w:r w:rsidRPr="006C0A32">
        <w:rPr>
          <w:lang w:val="ru-RU" w:eastAsia="ru-RU" w:bidi="en-US"/>
        </w:rPr>
        <w:t xml:space="preserve"> (таблица 12.11.</w:t>
      </w:r>
      <w:r w:rsidRPr="006C0A32">
        <w:rPr>
          <w:lang w:val="kk-KZ" w:eastAsia="ru-RU" w:bidi="en-US"/>
        </w:rPr>
        <w:t>4</w:t>
      </w:r>
      <w:r w:rsidRPr="006C0A32">
        <w:rPr>
          <w:lang w:val="ru-RU" w:eastAsia="ru-RU" w:bidi="en-US"/>
        </w:rPr>
        <w:t>).</w:t>
      </w:r>
    </w:p>
    <w:p w14:paraId="60D542A9" w14:textId="77777777" w:rsidR="0007540A" w:rsidRPr="006C0A32" w:rsidRDefault="00000000" w:rsidP="0007540A">
      <w:pPr>
        <w:ind w:firstLine="709"/>
        <w:jc w:val="right"/>
        <w:rPr>
          <w:b/>
          <w:lang w:val="ru-RU" w:eastAsia="ru-RU" w:bidi="en-US"/>
        </w:rPr>
      </w:pPr>
      <w:r w:rsidRPr="006C0A32">
        <w:rPr>
          <w:b/>
          <w:lang w:val="ru-RU" w:eastAsia="ru-RU" w:bidi="en-US"/>
        </w:rPr>
        <w:t>Таблица 12.11.4</w:t>
      </w:r>
    </w:p>
    <w:p w14:paraId="706B44FB" w14:textId="77777777" w:rsidR="0007540A" w:rsidRPr="006C0A32" w:rsidRDefault="00000000" w:rsidP="0007540A">
      <w:pPr>
        <w:ind w:firstLine="709"/>
        <w:jc w:val="center"/>
        <w:rPr>
          <w:b/>
          <w:lang w:val="ru-RU" w:eastAsia="ru-RU" w:bidi="en-US"/>
        </w:rPr>
      </w:pPr>
      <w:r w:rsidRPr="006C0A32">
        <w:rPr>
          <w:b/>
          <w:lang w:val="ru-RU" w:eastAsia="ru-RU" w:bidi="en-US"/>
        </w:rPr>
        <w:t>Загрязнение почв в населенных пунктах Кызылординской области тяжёлыми металлами за 2025 год, мг/кг</w:t>
      </w:r>
    </w:p>
    <w:tbl>
      <w:tblPr>
        <w:tblStyle w:val="TabBorder14"/>
        <w:tblW w:w="9639" w:type="dxa"/>
        <w:tblInd w:w="-5" w:type="dxa"/>
        <w:tblLayout w:type="fixed"/>
        <w:tblLook w:val="04A0" w:firstRow="1" w:lastRow="0" w:firstColumn="1" w:lastColumn="0" w:noHBand="0" w:noVBand="1"/>
      </w:tblPr>
      <w:tblGrid>
        <w:gridCol w:w="465"/>
        <w:gridCol w:w="2229"/>
        <w:gridCol w:w="1417"/>
        <w:gridCol w:w="1418"/>
        <w:gridCol w:w="1387"/>
        <w:gridCol w:w="1306"/>
        <w:gridCol w:w="1417"/>
      </w:tblGrid>
      <w:tr w:rsidR="00FC7945" w:rsidRPr="006C0A32" w14:paraId="346B4E99" w14:textId="77777777" w:rsidTr="00580421">
        <w:trPr>
          <w:trHeight w:val="58"/>
        </w:trPr>
        <w:tc>
          <w:tcPr>
            <w:tcW w:w="465" w:type="dxa"/>
          </w:tcPr>
          <w:p w14:paraId="5E423E21" w14:textId="77777777" w:rsidR="0007540A" w:rsidRPr="006C0A32" w:rsidRDefault="00000000" w:rsidP="00BB7516">
            <w:pPr>
              <w:jc w:val="right"/>
              <w:rPr>
                <w:rFonts w:ascii="Times New Roman" w:hAnsi="Times New Roman"/>
                <w:b/>
                <w:lang w:eastAsia="ru-RU" w:bidi="en-US"/>
              </w:rPr>
            </w:pPr>
            <w:r w:rsidRPr="006C0A32">
              <w:rPr>
                <w:rFonts w:ascii="Times New Roman" w:hAnsi="Times New Roman"/>
                <w:b/>
                <w:lang w:eastAsia="ru-RU" w:bidi="en-US"/>
              </w:rPr>
              <w:t>№</w:t>
            </w:r>
          </w:p>
        </w:tc>
        <w:tc>
          <w:tcPr>
            <w:tcW w:w="2229" w:type="dxa"/>
          </w:tcPr>
          <w:p w14:paraId="2E565606" w14:textId="77777777" w:rsidR="0007540A" w:rsidRPr="006C0A32" w:rsidRDefault="00000000" w:rsidP="00BB7516">
            <w:pPr>
              <w:rPr>
                <w:rFonts w:ascii="Times New Roman" w:hAnsi="Times New Roman"/>
                <w:b/>
                <w:lang w:eastAsia="ru-RU" w:bidi="en-US"/>
              </w:rPr>
            </w:pPr>
            <w:r w:rsidRPr="006C0A32">
              <w:rPr>
                <w:rFonts w:ascii="Times New Roman" w:hAnsi="Times New Roman"/>
                <w:b/>
                <w:lang w:eastAsia="ru-RU" w:bidi="en-US"/>
              </w:rPr>
              <w:t>Населенный пункт</w:t>
            </w:r>
          </w:p>
        </w:tc>
        <w:tc>
          <w:tcPr>
            <w:tcW w:w="1417" w:type="dxa"/>
          </w:tcPr>
          <w:p w14:paraId="412EFC72" w14:textId="77777777" w:rsidR="0007540A" w:rsidRPr="006C0A32" w:rsidRDefault="00000000" w:rsidP="00BB7516">
            <w:pPr>
              <w:jc w:val="center"/>
              <w:rPr>
                <w:rFonts w:ascii="Times New Roman" w:hAnsi="Times New Roman"/>
                <w:b/>
                <w:lang w:eastAsia="ru-RU" w:bidi="en-US"/>
              </w:rPr>
            </w:pPr>
            <w:r w:rsidRPr="006C0A32">
              <w:rPr>
                <w:rFonts w:ascii="Times New Roman" w:hAnsi="Times New Roman"/>
                <w:b/>
                <w:lang w:eastAsia="ru-RU" w:bidi="en-US"/>
              </w:rPr>
              <w:t>Хром</w:t>
            </w:r>
          </w:p>
        </w:tc>
        <w:tc>
          <w:tcPr>
            <w:tcW w:w="1418" w:type="dxa"/>
          </w:tcPr>
          <w:p w14:paraId="42977A34" w14:textId="77777777" w:rsidR="0007540A" w:rsidRPr="006C0A32" w:rsidRDefault="00000000" w:rsidP="00BB7516">
            <w:pPr>
              <w:jc w:val="center"/>
              <w:rPr>
                <w:rFonts w:ascii="Times New Roman" w:hAnsi="Times New Roman"/>
                <w:b/>
                <w:lang w:eastAsia="ru-RU" w:bidi="en-US"/>
              </w:rPr>
            </w:pPr>
            <w:r w:rsidRPr="006C0A32">
              <w:rPr>
                <w:rFonts w:ascii="Times New Roman" w:hAnsi="Times New Roman"/>
                <w:b/>
                <w:lang w:eastAsia="ru-RU" w:bidi="en-US"/>
              </w:rPr>
              <w:t>Свинец</w:t>
            </w:r>
          </w:p>
        </w:tc>
        <w:tc>
          <w:tcPr>
            <w:tcW w:w="1387" w:type="dxa"/>
          </w:tcPr>
          <w:p w14:paraId="48380018" w14:textId="77777777" w:rsidR="0007540A" w:rsidRPr="006C0A32" w:rsidRDefault="00000000" w:rsidP="00BB7516">
            <w:pPr>
              <w:jc w:val="center"/>
              <w:rPr>
                <w:rFonts w:ascii="Times New Roman" w:hAnsi="Times New Roman"/>
                <w:b/>
                <w:lang w:eastAsia="ru-RU" w:bidi="en-US"/>
              </w:rPr>
            </w:pPr>
            <w:r w:rsidRPr="006C0A32">
              <w:rPr>
                <w:rFonts w:ascii="Times New Roman" w:hAnsi="Times New Roman"/>
                <w:b/>
                <w:lang w:eastAsia="ru-RU" w:bidi="en-US"/>
              </w:rPr>
              <w:t>Цинк</w:t>
            </w:r>
          </w:p>
        </w:tc>
        <w:tc>
          <w:tcPr>
            <w:tcW w:w="1306" w:type="dxa"/>
          </w:tcPr>
          <w:p w14:paraId="27688571" w14:textId="77777777" w:rsidR="0007540A" w:rsidRPr="006C0A32" w:rsidRDefault="00000000" w:rsidP="00BB7516">
            <w:pPr>
              <w:jc w:val="center"/>
              <w:rPr>
                <w:rFonts w:ascii="Times New Roman" w:hAnsi="Times New Roman"/>
                <w:b/>
                <w:lang w:eastAsia="ru-RU" w:bidi="en-US"/>
              </w:rPr>
            </w:pPr>
            <w:r w:rsidRPr="006C0A32">
              <w:rPr>
                <w:rFonts w:ascii="Times New Roman" w:hAnsi="Times New Roman"/>
                <w:b/>
                <w:lang w:eastAsia="ru-RU" w:bidi="en-US"/>
              </w:rPr>
              <w:t>Кадмий</w:t>
            </w:r>
          </w:p>
        </w:tc>
        <w:tc>
          <w:tcPr>
            <w:tcW w:w="1417" w:type="dxa"/>
          </w:tcPr>
          <w:p w14:paraId="6FD40907" w14:textId="77777777" w:rsidR="0007540A" w:rsidRPr="006C0A32" w:rsidRDefault="00000000" w:rsidP="00BB7516">
            <w:pPr>
              <w:jc w:val="center"/>
              <w:rPr>
                <w:rFonts w:ascii="Times New Roman" w:hAnsi="Times New Roman"/>
                <w:b/>
                <w:lang w:eastAsia="ru-RU" w:bidi="en-US"/>
              </w:rPr>
            </w:pPr>
            <w:r w:rsidRPr="006C0A32">
              <w:rPr>
                <w:rFonts w:ascii="Times New Roman" w:hAnsi="Times New Roman"/>
                <w:b/>
                <w:lang w:eastAsia="ru-RU" w:bidi="en-US"/>
              </w:rPr>
              <w:t>Медь</w:t>
            </w:r>
          </w:p>
        </w:tc>
      </w:tr>
      <w:tr w:rsidR="00FC7945" w:rsidRPr="006C0A32" w14:paraId="5153EF5D" w14:textId="77777777" w:rsidTr="00580421">
        <w:trPr>
          <w:trHeight w:val="58"/>
        </w:trPr>
        <w:tc>
          <w:tcPr>
            <w:tcW w:w="465" w:type="dxa"/>
          </w:tcPr>
          <w:p w14:paraId="13B32391" w14:textId="77777777" w:rsidR="0007540A" w:rsidRPr="006C0A32" w:rsidRDefault="00000000" w:rsidP="00BB7516">
            <w:pPr>
              <w:jc w:val="center"/>
              <w:rPr>
                <w:rFonts w:ascii="Times New Roman" w:hAnsi="Times New Roman"/>
                <w:lang w:eastAsia="ru-RU" w:bidi="en-US"/>
              </w:rPr>
            </w:pPr>
            <w:r w:rsidRPr="006C0A32">
              <w:rPr>
                <w:rFonts w:ascii="Times New Roman" w:hAnsi="Times New Roman"/>
                <w:lang w:eastAsia="ru-RU" w:bidi="en-US"/>
              </w:rPr>
              <w:t>1.</w:t>
            </w:r>
          </w:p>
        </w:tc>
        <w:tc>
          <w:tcPr>
            <w:tcW w:w="2229" w:type="dxa"/>
          </w:tcPr>
          <w:p w14:paraId="5A683F4D" w14:textId="77777777" w:rsidR="0007540A" w:rsidRPr="006C0A32" w:rsidRDefault="00000000" w:rsidP="00BB7516">
            <w:pPr>
              <w:rPr>
                <w:rFonts w:ascii="Times New Roman" w:hAnsi="Times New Roman"/>
                <w:lang w:eastAsia="ru-RU" w:bidi="en-US"/>
              </w:rPr>
            </w:pPr>
            <w:r w:rsidRPr="006C0A32">
              <w:rPr>
                <w:rFonts w:ascii="Times New Roman" w:hAnsi="Times New Roman"/>
                <w:lang w:eastAsia="ru-RU" w:bidi="en-US"/>
              </w:rPr>
              <w:t>г. Кызылорда</w:t>
            </w:r>
          </w:p>
        </w:tc>
        <w:tc>
          <w:tcPr>
            <w:tcW w:w="1417" w:type="dxa"/>
          </w:tcPr>
          <w:p w14:paraId="6C514DB4"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0,10-1,04</w:t>
            </w:r>
          </w:p>
        </w:tc>
        <w:tc>
          <w:tcPr>
            <w:tcW w:w="1418" w:type="dxa"/>
          </w:tcPr>
          <w:p w14:paraId="061EDF57"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11,33-38,89</w:t>
            </w:r>
          </w:p>
        </w:tc>
        <w:tc>
          <w:tcPr>
            <w:tcW w:w="1387" w:type="dxa"/>
          </w:tcPr>
          <w:p w14:paraId="696AC446"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2,09-8,16</w:t>
            </w:r>
          </w:p>
        </w:tc>
        <w:tc>
          <w:tcPr>
            <w:tcW w:w="1306" w:type="dxa"/>
          </w:tcPr>
          <w:p w14:paraId="3FF8B00F"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0,09-0,58</w:t>
            </w:r>
          </w:p>
        </w:tc>
        <w:tc>
          <w:tcPr>
            <w:tcW w:w="1417" w:type="dxa"/>
          </w:tcPr>
          <w:p w14:paraId="4287083D"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0,48-3,13</w:t>
            </w:r>
          </w:p>
        </w:tc>
      </w:tr>
      <w:tr w:rsidR="00FC7945" w:rsidRPr="006C0A32" w14:paraId="39405EE5" w14:textId="77777777" w:rsidTr="00580421">
        <w:trPr>
          <w:trHeight w:val="58"/>
        </w:trPr>
        <w:tc>
          <w:tcPr>
            <w:tcW w:w="465" w:type="dxa"/>
          </w:tcPr>
          <w:p w14:paraId="1C12AF82"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2.</w:t>
            </w:r>
          </w:p>
        </w:tc>
        <w:tc>
          <w:tcPr>
            <w:tcW w:w="2229" w:type="dxa"/>
          </w:tcPr>
          <w:p w14:paraId="13E3D736" w14:textId="77777777" w:rsidR="0007540A" w:rsidRPr="006C0A32" w:rsidRDefault="00000000" w:rsidP="00BB7516">
            <w:pPr>
              <w:rPr>
                <w:rFonts w:ascii="Times New Roman" w:hAnsi="Times New Roman"/>
                <w:lang w:val="kk-KZ" w:eastAsia="ru-RU" w:bidi="en-US"/>
              </w:rPr>
            </w:pPr>
            <w:r w:rsidRPr="006C0A32">
              <w:rPr>
                <w:rFonts w:ascii="Times New Roman" w:hAnsi="Times New Roman"/>
                <w:lang w:eastAsia="ru-RU" w:bidi="en-US"/>
              </w:rPr>
              <w:t xml:space="preserve">п. </w:t>
            </w:r>
            <w:proofErr w:type="spellStart"/>
            <w:r w:rsidRPr="006C0A32">
              <w:rPr>
                <w:rFonts w:ascii="Times New Roman" w:hAnsi="Times New Roman"/>
                <w:lang w:eastAsia="ru-RU" w:bidi="en-US"/>
              </w:rPr>
              <w:t>Акбаст</w:t>
            </w:r>
            <w:proofErr w:type="spellEnd"/>
            <w:r w:rsidRPr="006C0A32">
              <w:rPr>
                <w:rFonts w:ascii="Times New Roman" w:hAnsi="Times New Roman"/>
                <w:lang w:val="kk-KZ" w:eastAsia="ru-RU" w:bidi="en-US"/>
              </w:rPr>
              <w:t>ы</w:t>
            </w:r>
          </w:p>
        </w:tc>
        <w:tc>
          <w:tcPr>
            <w:tcW w:w="1417" w:type="dxa"/>
          </w:tcPr>
          <w:p w14:paraId="26C3E2F3"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0,08-0,22</w:t>
            </w:r>
          </w:p>
        </w:tc>
        <w:tc>
          <w:tcPr>
            <w:tcW w:w="1418" w:type="dxa"/>
          </w:tcPr>
          <w:p w14:paraId="43E63DD3"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9,98-11,86</w:t>
            </w:r>
          </w:p>
        </w:tc>
        <w:tc>
          <w:tcPr>
            <w:tcW w:w="1387" w:type="dxa"/>
          </w:tcPr>
          <w:p w14:paraId="72DE8E4F"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1,93-2,64</w:t>
            </w:r>
          </w:p>
        </w:tc>
        <w:tc>
          <w:tcPr>
            <w:tcW w:w="1306" w:type="dxa"/>
          </w:tcPr>
          <w:p w14:paraId="5F06518D"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0,06</w:t>
            </w:r>
          </w:p>
        </w:tc>
        <w:tc>
          <w:tcPr>
            <w:tcW w:w="1417" w:type="dxa"/>
          </w:tcPr>
          <w:p w14:paraId="10737AF2"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0,32-0,61</w:t>
            </w:r>
          </w:p>
        </w:tc>
      </w:tr>
      <w:tr w:rsidR="00FC7945" w:rsidRPr="006C0A32" w14:paraId="1D4EEC4B" w14:textId="77777777" w:rsidTr="00580421">
        <w:trPr>
          <w:trHeight w:val="58"/>
        </w:trPr>
        <w:tc>
          <w:tcPr>
            <w:tcW w:w="465" w:type="dxa"/>
          </w:tcPr>
          <w:p w14:paraId="75854DE1" w14:textId="77777777" w:rsidR="0007540A" w:rsidRPr="006C0A32" w:rsidRDefault="00000000" w:rsidP="00BB7516">
            <w:pPr>
              <w:jc w:val="center"/>
              <w:rPr>
                <w:rFonts w:ascii="Times New Roman" w:hAnsi="Times New Roman"/>
                <w:lang w:eastAsia="ru-RU" w:bidi="en-US"/>
              </w:rPr>
            </w:pPr>
            <w:r w:rsidRPr="006C0A32">
              <w:rPr>
                <w:rFonts w:ascii="Times New Roman" w:hAnsi="Times New Roman"/>
                <w:lang w:eastAsia="ru-RU" w:bidi="en-US"/>
              </w:rPr>
              <w:t>3.</w:t>
            </w:r>
          </w:p>
        </w:tc>
        <w:tc>
          <w:tcPr>
            <w:tcW w:w="2229" w:type="dxa"/>
          </w:tcPr>
          <w:p w14:paraId="1609B703" w14:textId="77777777" w:rsidR="0007540A" w:rsidRPr="006C0A32" w:rsidRDefault="00000000" w:rsidP="00BB7516">
            <w:pPr>
              <w:rPr>
                <w:rFonts w:ascii="Times New Roman" w:hAnsi="Times New Roman"/>
                <w:lang w:eastAsia="ru-RU" w:bidi="en-US"/>
              </w:rPr>
            </w:pPr>
            <w:r w:rsidRPr="006C0A32">
              <w:rPr>
                <w:rFonts w:ascii="Times New Roman" w:hAnsi="Times New Roman"/>
                <w:lang w:eastAsia="ru-RU" w:bidi="en-US"/>
              </w:rPr>
              <w:t xml:space="preserve">п. </w:t>
            </w:r>
            <w:proofErr w:type="spellStart"/>
            <w:r w:rsidRPr="006C0A32">
              <w:rPr>
                <w:rFonts w:ascii="Times New Roman" w:hAnsi="Times New Roman"/>
                <w:lang w:eastAsia="ru-RU" w:bidi="en-US"/>
              </w:rPr>
              <w:t>Куланды</w:t>
            </w:r>
            <w:proofErr w:type="spellEnd"/>
          </w:p>
        </w:tc>
        <w:tc>
          <w:tcPr>
            <w:tcW w:w="1417" w:type="dxa"/>
          </w:tcPr>
          <w:p w14:paraId="0DBEB4C0"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0,08-0,15</w:t>
            </w:r>
          </w:p>
        </w:tc>
        <w:tc>
          <w:tcPr>
            <w:tcW w:w="1418" w:type="dxa"/>
          </w:tcPr>
          <w:p w14:paraId="6828E83D"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4,49-11,79</w:t>
            </w:r>
          </w:p>
        </w:tc>
        <w:tc>
          <w:tcPr>
            <w:tcW w:w="1387" w:type="dxa"/>
          </w:tcPr>
          <w:p w14:paraId="046258BC"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0,83-2,04</w:t>
            </w:r>
          </w:p>
        </w:tc>
        <w:tc>
          <w:tcPr>
            <w:tcW w:w="1306" w:type="dxa"/>
          </w:tcPr>
          <w:p w14:paraId="4BF2DF57"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0,01-0,05</w:t>
            </w:r>
          </w:p>
        </w:tc>
        <w:tc>
          <w:tcPr>
            <w:tcW w:w="1417" w:type="dxa"/>
          </w:tcPr>
          <w:p w14:paraId="3F6EEB8A"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0,14-0,35</w:t>
            </w:r>
          </w:p>
        </w:tc>
      </w:tr>
      <w:tr w:rsidR="00FC7945" w:rsidRPr="006C0A32" w14:paraId="6351D719" w14:textId="77777777" w:rsidTr="00580421">
        <w:trPr>
          <w:trHeight w:val="58"/>
        </w:trPr>
        <w:tc>
          <w:tcPr>
            <w:tcW w:w="465" w:type="dxa"/>
          </w:tcPr>
          <w:p w14:paraId="77CBC6F2" w14:textId="77777777" w:rsidR="0007540A" w:rsidRPr="006C0A32" w:rsidRDefault="00000000" w:rsidP="00BB7516">
            <w:pPr>
              <w:jc w:val="center"/>
              <w:rPr>
                <w:rFonts w:ascii="Times New Roman" w:hAnsi="Times New Roman"/>
                <w:lang w:eastAsia="ru-RU" w:bidi="en-US"/>
              </w:rPr>
            </w:pPr>
            <w:r w:rsidRPr="006C0A32">
              <w:rPr>
                <w:rFonts w:ascii="Times New Roman" w:hAnsi="Times New Roman"/>
                <w:lang w:eastAsia="ru-RU" w:bidi="en-US"/>
              </w:rPr>
              <w:t>4.</w:t>
            </w:r>
          </w:p>
        </w:tc>
        <w:tc>
          <w:tcPr>
            <w:tcW w:w="2229" w:type="dxa"/>
          </w:tcPr>
          <w:p w14:paraId="5F9C199D" w14:textId="77777777" w:rsidR="0007540A" w:rsidRPr="006C0A32" w:rsidRDefault="00000000" w:rsidP="00BB7516">
            <w:pPr>
              <w:rPr>
                <w:rFonts w:ascii="Times New Roman" w:hAnsi="Times New Roman"/>
                <w:lang w:eastAsia="ru-RU" w:bidi="en-US"/>
              </w:rPr>
            </w:pPr>
            <w:r w:rsidRPr="006C0A32">
              <w:rPr>
                <w:rFonts w:ascii="Times New Roman" w:hAnsi="Times New Roman"/>
                <w:lang w:eastAsia="ru-RU" w:bidi="en-US"/>
              </w:rPr>
              <w:t xml:space="preserve">п. </w:t>
            </w:r>
            <w:proofErr w:type="spellStart"/>
            <w:r w:rsidRPr="006C0A32">
              <w:rPr>
                <w:rFonts w:ascii="Times New Roman" w:hAnsi="Times New Roman"/>
                <w:lang w:eastAsia="ru-RU" w:bidi="en-US"/>
              </w:rPr>
              <w:t>Торетам</w:t>
            </w:r>
            <w:proofErr w:type="spellEnd"/>
          </w:p>
        </w:tc>
        <w:tc>
          <w:tcPr>
            <w:tcW w:w="1417" w:type="dxa"/>
          </w:tcPr>
          <w:p w14:paraId="028F84DD"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0,11-0,36</w:t>
            </w:r>
          </w:p>
        </w:tc>
        <w:tc>
          <w:tcPr>
            <w:tcW w:w="1418" w:type="dxa"/>
          </w:tcPr>
          <w:p w14:paraId="56E8CA2E"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3,01-34,42</w:t>
            </w:r>
          </w:p>
        </w:tc>
        <w:tc>
          <w:tcPr>
            <w:tcW w:w="1387" w:type="dxa"/>
          </w:tcPr>
          <w:p w14:paraId="3BA133E2"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0,60 – 4,18</w:t>
            </w:r>
          </w:p>
        </w:tc>
        <w:tc>
          <w:tcPr>
            <w:tcW w:w="1306" w:type="dxa"/>
          </w:tcPr>
          <w:p w14:paraId="32504888"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0,02-0,15</w:t>
            </w:r>
          </w:p>
        </w:tc>
        <w:tc>
          <w:tcPr>
            <w:tcW w:w="1417" w:type="dxa"/>
          </w:tcPr>
          <w:p w14:paraId="4CFB64AB" w14:textId="77777777" w:rsidR="0007540A" w:rsidRPr="006C0A32" w:rsidRDefault="00000000" w:rsidP="00BB7516">
            <w:pPr>
              <w:jc w:val="center"/>
              <w:rPr>
                <w:rFonts w:ascii="Times New Roman" w:hAnsi="Times New Roman"/>
                <w:lang w:val="kk-KZ" w:eastAsia="ru-RU" w:bidi="en-US"/>
              </w:rPr>
            </w:pPr>
            <w:r w:rsidRPr="006C0A32">
              <w:rPr>
                <w:rFonts w:ascii="Times New Roman" w:hAnsi="Times New Roman"/>
                <w:lang w:val="kk-KZ" w:eastAsia="ru-RU" w:bidi="en-US"/>
              </w:rPr>
              <w:t>0,18-0,75</w:t>
            </w:r>
          </w:p>
        </w:tc>
      </w:tr>
    </w:tbl>
    <w:p w14:paraId="55B5D843" w14:textId="77777777" w:rsidR="0007540A" w:rsidRPr="006C0A32" w:rsidRDefault="00000000" w:rsidP="0007540A">
      <w:pPr>
        <w:ind w:firstLine="567"/>
        <w:jc w:val="center"/>
        <w:rPr>
          <w:i/>
          <w:lang w:val="ru-RU" w:eastAsia="ru-RU" w:bidi="en-US"/>
        </w:rPr>
      </w:pPr>
      <w:r w:rsidRPr="006C0A32">
        <w:rPr>
          <w:i/>
          <w:lang w:val="ru-RU" w:eastAsia="ru-RU" w:bidi="en-US"/>
        </w:rPr>
        <w:t>Источник: РГП «</w:t>
      </w:r>
      <w:proofErr w:type="spellStart"/>
      <w:r w:rsidRPr="006C0A32">
        <w:rPr>
          <w:i/>
          <w:lang w:val="ru-RU" w:eastAsia="ru-RU" w:bidi="en-US"/>
        </w:rPr>
        <w:t>Казгидромет</w:t>
      </w:r>
      <w:proofErr w:type="spellEnd"/>
      <w:r w:rsidRPr="006C0A32">
        <w:rPr>
          <w:i/>
          <w:lang w:val="ru-RU" w:eastAsia="ru-RU" w:bidi="en-US"/>
        </w:rPr>
        <w:t>».</w:t>
      </w:r>
    </w:p>
    <w:p w14:paraId="3C3657AF" w14:textId="77777777" w:rsidR="006C41CA" w:rsidRPr="006C0A32" w:rsidRDefault="00000000" w:rsidP="006C41CA">
      <w:pPr>
        <w:ind w:firstLine="709"/>
        <w:jc w:val="both"/>
        <w:rPr>
          <w:lang w:val="ru-RU" w:eastAsia="ru-RU" w:bidi="en-US"/>
        </w:rPr>
      </w:pPr>
      <w:r w:rsidRPr="006C0A32">
        <w:rPr>
          <w:lang w:val="ru-RU" w:eastAsia="ru-RU" w:bidi="en-US"/>
        </w:rPr>
        <w:t xml:space="preserve">В 2025 году содержание тяжелых металлов в почвах обследованных территорий Кызылординской области в основном находилось в пределах установленных нормативов.  </w:t>
      </w:r>
    </w:p>
    <w:p w14:paraId="0BCEAA25" w14:textId="77777777" w:rsidR="0007540A" w:rsidRPr="006C0A32" w:rsidRDefault="00000000" w:rsidP="006C41CA">
      <w:pPr>
        <w:ind w:firstLine="709"/>
        <w:jc w:val="both"/>
        <w:rPr>
          <w:lang w:val="ru-RU" w:eastAsia="ru-RU" w:bidi="en-US"/>
        </w:rPr>
      </w:pPr>
      <w:r w:rsidRPr="006C0A32">
        <w:rPr>
          <w:lang w:val="ru-RU" w:eastAsia="ru-RU" w:bidi="en-US"/>
        </w:rPr>
        <w:t xml:space="preserve">Превышение предельно допустимой концентрации свинца отмечено в городе Кызылорда на территории «Ж/д вокзал – старый переезд» — 1,22 ПДК, а также в поселке </w:t>
      </w:r>
      <w:proofErr w:type="spellStart"/>
      <w:r w:rsidRPr="006C0A32">
        <w:rPr>
          <w:lang w:val="ru-RU" w:eastAsia="ru-RU" w:bidi="en-US"/>
        </w:rPr>
        <w:lastRenderedPageBreak/>
        <w:t>Торетам</w:t>
      </w:r>
      <w:proofErr w:type="spellEnd"/>
      <w:r w:rsidRPr="006C0A32">
        <w:rPr>
          <w:lang w:val="ru-RU" w:eastAsia="ru-RU" w:bidi="en-US"/>
        </w:rPr>
        <w:t xml:space="preserve"> по ул. Г. </w:t>
      </w:r>
      <w:proofErr w:type="spellStart"/>
      <w:r w:rsidRPr="006C0A32">
        <w:rPr>
          <w:lang w:val="ru-RU" w:eastAsia="ru-RU" w:bidi="en-US"/>
        </w:rPr>
        <w:t>Муратбаева</w:t>
      </w:r>
      <w:proofErr w:type="spellEnd"/>
      <w:r w:rsidRPr="006C0A32">
        <w:rPr>
          <w:lang w:val="ru-RU" w:eastAsia="ru-RU" w:bidi="en-US"/>
        </w:rPr>
        <w:t xml:space="preserve"> — 1,08 ПДК. На остальных обследованных территориях превышений по определяемым тяжелым металлам не выявлено.</w:t>
      </w:r>
    </w:p>
    <w:p w14:paraId="1262118E" w14:textId="77777777" w:rsidR="0007540A" w:rsidRPr="006C0A32" w:rsidRDefault="00000000" w:rsidP="006C41CA">
      <w:pPr>
        <w:tabs>
          <w:tab w:val="left" w:pos="9496"/>
        </w:tabs>
        <w:ind w:firstLine="709"/>
        <w:jc w:val="both"/>
        <w:rPr>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hyperlink r:id="rId117" w:history="1">
        <w:r w:rsidR="0007540A" w:rsidRPr="006C0A32">
          <w:rPr>
            <w:color w:val="0563C1" w:themeColor="hyperlink"/>
            <w:u w:val="single"/>
            <w:lang w:val="ru-RU" w:eastAsia="ru-RU"/>
          </w:rPr>
          <w:t xml:space="preserve">https://www.kazhydromet.kz/ru/ecology/ezhemesyachnyy-informacionnyy-byulleten-o- </w:t>
        </w:r>
        <w:proofErr w:type="spellStart"/>
        <w:r w:rsidR="0007540A" w:rsidRPr="006C0A32">
          <w:rPr>
            <w:color w:val="0563C1" w:themeColor="hyperlink"/>
            <w:u w:val="single"/>
            <w:lang w:val="ru-RU" w:eastAsia="ru-RU"/>
          </w:rPr>
          <w:t>sostoyanii-okruzhayuschey-sredy</w:t>
        </w:r>
        <w:proofErr w:type="spellEnd"/>
        <w:r w:rsidR="0007540A" w:rsidRPr="006C0A32">
          <w:rPr>
            <w:color w:val="0563C1" w:themeColor="hyperlink"/>
            <w:u w:val="single"/>
            <w:lang w:val="ru-RU" w:eastAsia="ru-RU"/>
          </w:rPr>
          <w:t>/202</w:t>
        </w:r>
      </w:hyperlink>
      <w:r w:rsidRPr="006C0A32">
        <w:rPr>
          <w:color w:val="0563C1" w:themeColor="hyperlink"/>
          <w:u w:val="single"/>
          <w:lang w:val="ru-RU" w:eastAsia="ru-RU"/>
        </w:rPr>
        <w:t>5</w:t>
      </w:r>
      <w:r w:rsidRPr="006C0A32">
        <w:rPr>
          <w:lang w:val="ru-RU" w:eastAsia="ru-RU"/>
        </w:rPr>
        <w:t>.</w:t>
      </w:r>
    </w:p>
    <w:p w14:paraId="57482C55" w14:textId="77777777" w:rsidR="0007540A" w:rsidRPr="006C0A32" w:rsidRDefault="0007540A" w:rsidP="0007540A">
      <w:pPr>
        <w:tabs>
          <w:tab w:val="left" w:pos="9496"/>
        </w:tabs>
        <w:ind w:firstLine="709"/>
        <w:jc w:val="both"/>
        <w:rPr>
          <w:lang w:val="ru-RU" w:eastAsia="ru-RU"/>
        </w:rPr>
      </w:pPr>
    </w:p>
    <w:p w14:paraId="06D9981E" w14:textId="77777777" w:rsidR="0007540A" w:rsidRPr="006C0A32" w:rsidRDefault="00000000" w:rsidP="006C41CA">
      <w:pPr>
        <w:ind w:firstLine="709"/>
        <w:jc w:val="both"/>
        <w:rPr>
          <w:b/>
          <w:lang w:val="ru-RU" w:eastAsia="ru-RU" w:bidi="en-US"/>
        </w:rPr>
      </w:pPr>
      <w:r w:rsidRPr="006C0A32">
        <w:rPr>
          <w:b/>
          <w:lang w:val="ru-RU" w:eastAsia="ru-RU" w:bidi="en-US"/>
        </w:rPr>
        <w:t>12.11.4. НЕДРА</w:t>
      </w:r>
    </w:p>
    <w:p w14:paraId="64AD6534" w14:textId="77777777" w:rsidR="0007540A" w:rsidRPr="006C0A32" w:rsidRDefault="0007540A" w:rsidP="006C41CA">
      <w:pPr>
        <w:ind w:firstLine="709"/>
        <w:jc w:val="both"/>
        <w:rPr>
          <w:b/>
          <w:lang w:val="ru-RU" w:eastAsia="ru-RU" w:bidi="en-US"/>
        </w:rPr>
      </w:pPr>
    </w:p>
    <w:p w14:paraId="6B105F78" w14:textId="77777777" w:rsidR="0007540A" w:rsidRPr="006C0A32" w:rsidRDefault="00000000" w:rsidP="006C41CA">
      <w:pPr>
        <w:ind w:firstLine="709"/>
        <w:jc w:val="both"/>
        <w:rPr>
          <w:lang w:val="ru-RU" w:eastAsia="ru-RU" w:bidi="en-US"/>
        </w:rPr>
      </w:pPr>
      <w:r w:rsidRPr="006C0A32">
        <w:rPr>
          <w:lang w:val="ru-RU" w:eastAsia="ru-RU" w:bidi="en-US"/>
        </w:rPr>
        <w:t>По данным Управления предпринимательства и промышленности Кызылординской области, добыча общераспространённых полезных ископаемых в регионе осуществляется на основании 60 контрактов и 35 лицензий на недропользование. В 2025 году проведено 5 заседаний Экспертной комиссии по вопросам недропользования, на которых рассмотрено 10 заявок на предоставление прав недропользования и осуществление деятельности в сфере освоения недр.</w:t>
      </w:r>
    </w:p>
    <w:p w14:paraId="6E2B67CA" w14:textId="77777777" w:rsidR="0007540A" w:rsidRPr="006C0A32" w:rsidRDefault="0007540A" w:rsidP="0007540A">
      <w:pPr>
        <w:ind w:firstLine="567"/>
        <w:jc w:val="both"/>
        <w:rPr>
          <w:lang w:val="ru-RU" w:eastAsia="ru-RU" w:bidi="en-US"/>
        </w:rPr>
      </w:pPr>
    </w:p>
    <w:p w14:paraId="1239B17D" w14:textId="77777777" w:rsidR="0007540A" w:rsidRPr="006C0A32" w:rsidRDefault="00000000" w:rsidP="006C41CA">
      <w:pPr>
        <w:ind w:firstLine="709"/>
        <w:jc w:val="both"/>
        <w:rPr>
          <w:b/>
          <w:lang w:val="ru-RU" w:eastAsia="ru-RU" w:bidi="en-US"/>
        </w:rPr>
      </w:pPr>
      <w:r w:rsidRPr="006C0A32">
        <w:rPr>
          <w:b/>
          <w:lang w:val="ru-RU" w:eastAsia="ru-RU" w:bidi="en-US"/>
        </w:rPr>
        <w:t>12.11.5. БИОРАЗНООБРАЗИЕ</w:t>
      </w:r>
    </w:p>
    <w:p w14:paraId="4A5ABAB0" w14:textId="77777777" w:rsidR="0007540A" w:rsidRPr="006C0A32" w:rsidRDefault="0007540A" w:rsidP="006C41CA">
      <w:pPr>
        <w:ind w:firstLine="709"/>
        <w:jc w:val="both"/>
        <w:rPr>
          <w:lang w:val="ru-RU" w:eastAsia="ru-RU"/>
        </w:rPr>
      </w:pPr>
    </w:p>
    <w:p w14:paraId="15B8C735" w14:textId="77777777" w:rsidR="0007540A" w:rsidRPr="006C0A32" w:rsidRDefault="00000000" w:rsidP="006C41CA">
      <w:pPr>
        <w:ind w:firstLine="709"/>
        <w:jc w:val="both"/>
        <w:rPr>
          <w:lang w:val="ru-RU" w:eastAsia="ru-RU"/>
        </w:rPr>
      </w:pPr>
      <w:r w:rsidRPr="006C0A32">
        <w:rPr>
          <w:lang w:val="ru-RU" w:eastAsia="ru-RU"/>
        </w:rPr>
        <w:t>Общая площадь водоёмов, предназначенных для промыслового рыболовства, включая Малое Аральское море и 201 водоём местного значения, составляет 379,0 тыс. га. В водоёмах области обитает 23 вида рыб.</w:t>
      </w:r>
    </w:p>
    <w:p w14:paraId="6CBF0ADA" w14:textId="77777777" w:rsidR="0007540A" w:rsidRPr="006C0A32" w:rsidRDefault="00000000" w:rsidP="006C41CA">
      <w:pPr>
        <w:ind w:firstLine="709"/>
        <w:jc w:val="both"/>
        <w:rPr>
          <w:lang w:val="ru-RU" w:eastAsia="ru-RU"/>
        </w:rPr>
      </w:pPr>
      <w:r w:rsidRPr="006C0A32">
        <w:rPr>
          <w:lang w:val="ru-RU" w:eastAsia="ru-RU"/>
        </w:rPr>
        <w:t>Общая площадь земель государственного лесного фонда составляет 7,3 млн га, из них 3,9 млн га приходится на лесные угодья. В целях охраны, восстановления и сохранения лесов, а также предупреждения лесных пожаров на базе лесохозяйственных учреждений организовано 148 га временных лесных питомников для выращивания саженцев саксаула и теневыносливых древесных пород.</w:t>
      </w:r>
    </w:p>
    <w:p w14:paraId="78103BC9" w14:textId="77777777" w:rsidR="0007540A" w:rsidRPr="006C0A32" w:rsidRDefault="00000000" w:rsidP="006C41CA">
      <w:pPr>
        <w:ind w:firstLine="709"/>
        <w:jc w:val="both"/>
        <w:rPr>
          <w:lang w:val="ru-RU" w:eastAsia="ru-RU"/>
        </w:rPr>
      </w:pPr>
      <w:r w:rsidRPr="006C0A32">
        <w:rPr>
          <w:lang w:val="ru-RU" w:eastAsia="ru-RU"/>
        </w:rPr>
        <w:t>В 2025 году на территории зоны экологического бедствия Центральной Азии проведены фитомелиоративные работы по увеличению площади саксауловых насаждений на общей площади 100 тыс. га, в том числе осенью высажены саженцы саксаула на площади 15 тыс. га и произведен посев семян галофитов на площади 85 тыс. га.</w:t>
      </w:r>
    </w:p>
    <w:p w14:paraId="21D2921F" w14:textId="77777777" w:rsidR="0007540A" w:rsidRPr="006C0A32" w:rsidRDefault="00000000" w:rsidP="006C41CA">
      <w:pPr>
        <w:ind w:firstLine="709"/>
        <w:jc w:val="both"/>
        <w:rPr>
          <w:lang w:val="ru-RU" w:eastAsia="ru-RU"/>
        </w:rPr>
      </w:pPr>
      <w:r w:rsidRPr="006C0A32">
        <w:rPr>
          <w:lang w:val="ru-RU" w:eastAsia="ru-RU"/>
        </w:rPr>
        <w:t>Общая площадь водоемов, предназначенных для промыслового рыболовства, включая Малое Аральское море и 201 водоем местного значения, составляет 379,0 тыс. га. В водоемах области обитает 23 вида рыб.</w:t>
      </w:r>
    </w:p>
    <w:p w14:paraId="263C6BBB" w14:textId="77777777" w:rsidR="0007540A" w:rsidRPr="006C0A32" w:rsidRDefault="0007540A" w:rsidP="0007540A">
      <w:pPr>
        <w:ind w:firstLine="567"/>
        <w:jc w:val="both"/>
        <w:rPr>
          <w:b/>
          <w:lang w:val="ru-RU" w:eastAsia="ru-RU" w:bidi="en-US"/>
        </w:rPr>
      </w:pPr>
    </w:p>
    <w:p w14:paraId="76FDAECF" w14:textId="77777777" w:rsidR="0007540A" w:rsidRPr="006C0A32" w:rsidRDefault="00000000" w:rsidP="006C41CA">
      <w:pPr>
        <w:ind w:firstLine="709"/>
        <w:jc w:val="both"/>
        <w:rPr>
          <w:b/>
          <w:lang w:val="ru-RU" w:eastAsia="ru-RU" w:bidi="en-US"/>
        </w:rPr>
      </w:pPr>
      <w:r w:rsidRPr="006C0A32">
        <w:rPr>
          <w:b/>
          <w:lang w:val="ru-RU" w:eastAsia="ru-RU" w:bidi="en-US"/>
        </w:rPr>
        <w:t xml:space="preserve">12.11.6. РАДИАЦИОННАЯ ОБСТАНОВКА </w:t>
      </w:r>
    </w:p>
    <w:p w14:paraId="7D283F25" w14:textId="77777777" w:rsidR="0007540A" w:rsidRPr="006C0A32" w:rsidRDefault="0007540A" w:rsidP="006C41CA">
      <w:pPr>
        <w:ind w:firstLine="709"/>
        <w:jc w:val="both"/>
        <w:rPr>
          <w:lang w:val="ru-RU" w:eastAsia="ru-RU" w:bidi="en-US"/>
        </w:rPr>
      </w:pPr>
    </w:p>
    <w:p w14:paraId="0C0B69B4" w14:textId="77777777" w:rsidR="0007540A" w:rsidRPr="006C0A32" w:rsidRDefault="00000000" w:rsidP="006C41CA">
      <w:pPr>
        <w:ind w:firstLine="709"/>
        <w:jc w:val="both"/>
        <w:rPr>
          <w:lang w:val="ru-RU" w:eastAsia="ru-RU" w:bidi="en-US"/>
        </w:rPr>
      </w:pPr>
      <w:r w:rsidRPr="006C0A32">
        <w:rPr>
          <w:lang w:val="ru-RU" w:eastAsia="ru-RU" w:bidi="en-US"/>
        </w:rPr>
        <w:t xml:space="preserve">Наблюдения за уровнем гамма-излучения на местности осуществлялись ежедневно на 3-х метеорологических станциях (Аральское море, </w:t>
      </w:r>
      <w:proofErr w:type="spellStart"/>
      <w:r w:rsidRPr="006C0A32">
        <w:rPr>
          <w:lang w:val="ru-RU" w:eastAsia="ru-RU" w:bidi="en-US"/>
        </w:rPr>
        <w:t>Шиели</w:t>
      </w:r>
      <w:proofErr w:type="spellEnd"/>
      <w:r w:rsidRPr="006C0A32">
        <w:rPr>
          <w:lang w:val="ru-RU" w:eastAsia="ru-RU" w:bidi="en-US"/>
        </w:rPr>
        <w:t xml:space="preserve">, Кызылорда) и на 3-х автоматических постах за загрязнением атмосферного воздуха в г. Кызылорда (ПНЗ№3), п. Акай (ПНЗ№1) и </w:t>
      </w:r>
      <w:proofErr w:type="spellStart"/>
      <w:r w:rsidRPr="006C0A32">
        <w:rPr>
          <w:lang w:val="ru-RU" w:eastAsia="ru-RU" w:bidi="en-US"/>
        </w:rPr>
        <w:t>п.Торетам</w:t>
      </w:r>
      <w:proofErr w:type="spellEnd"/>
      <w:r w:rsidRPr="006C0A32">
        <w:rPr>
          <w:lang w:val="ru-RU" w:eastAsia="ru-RU" w:bidi="en-US"/>
        </w:rPr>
        <w:t xml:space="preserve"> (ПНЗ№1).</w:t>
      </w:r>
    </w:p>
    <w:p w14:paraId="2CE2CA3A" w14:textId="77777777" w:rsidR="0007540A" w:rsidRPr="006C0A32" w:rsidRDefault="00000000" w:rsidP="006C41CA">
      <w:pPr>
        <w:ind w:firstLine="709"/>
        <w:jc w:val="both"/>
        <w:rPr>
          <w:lang w:val="ru-RU" w:eastAsia="ru-RU" w:bidi="en-US"/>
        </w:rPr>
      </w:pPr>
      <w:r w:rsidRPr="006C0A32">
        <w:rPr>
          <w:lang w:val="ru-RU" w:eastAsia="ru-RU" w:bidi="en-US"/>
        </w:rPr>
        <w:t>Средние значения радиационного гамма-фона приземного слоя атмосферы по населенным пунктам области находились в пределах 0,0-0,40 мкЗв/ч.</w:t>
      </w:r>
    </w:p>
    <w:p w14:paraId="1374D084" w14:textId="77777777" w:rsidR="0007540A" w:rsidRPr="006C0A32" w:rsidRDefault="00000000" w:rsidP="006C41CA">
      <w:pPr>
        <w:ind w:firstLine="709"/>
        <w:jc w:val="both"/>
        <w:rPr>
          <w:lang w:val="ru-RU" w:eastAsia="ru-RU" w:bidi="en-US"/>
        </w:rPr>
      </w:pPr>
      <w:r w:rsidRPr="006C0A32">
        <w:rPr>
          <w:lang w:val="ru-RU" w:eastAsia="ru-RU" w:bidi="en-US"/>
        </w:rPr>
        <w:t>В среднем по области радиационный гамма-фон составил 0,12 мкЗв/ч и находился в допустимых пределах.</w:t>
      </w:r>
    </w:p>
    <w:p w14:paraId="03700956" w14:textId="77777777" w:rsidR="0007540A" w:rsidRPr="006C0A32" w:rsidRDefault="00000000" w:rsidP="006C41CA">
      <w:pPr>
        <w:ind w:firstLine="709"/>
        <w:jc w:val="both"/>
        <w:rPr>
          <w:lang w:val="ru-RU" w:eastAsia="ru-RU" w:bidi="en-US"/>
        </w:rPr>
      </w:pPr>
      <w:r w:rsidRPr="006C0A32">
        <w:rPr>
          <w:lang w:val="ru-RU" w:eastAsia="ru-RU" w:bidi="en-US"/>
        </w:rPr>
        <w:t xml:space="preserve">Наблюдение за радиоактивным загрязнением приземного слоя атмосферы на территории </w:t>
      </w:r>
      <w:proofErr w:type="spellStart"/>
      <w:r w:rsidRPr="006C0A32">
        <w:rPr>
          <w:lang w:val="ru-RU" w:eastAsia="ru-RU" w:bidi="en-US"/>
        </w:rPr>
        <w:t>г.Кызылорда</w:t>
      </w:r>
      <w:proofErr w:type="spellEnd"/>
      <w:r w:rsidRPr="006C0A32">
        <w:rPr>
          <w:lang w:val="ru-RU" w:eastAsia="ru-RU" w:bidi="en-US"/>
        </w:rPr>
        <w:t xml:space="preserve"> и Кызылординской области осуществлялся на 2-х метеорологических станциях (Аральское море, Кызылорда) путем отбора проб воздуха горизонтальными планшетами.</w:t>
      </w:r>
    </w:p>
    <w:p w14:paraId="7C22D040" w14:textId="77777777" w:rsidR="0007540A" w:rsidRPr="006C0A32" w:rsidRDefault="00000000" w:rsidP="006C41CA">
      <w:pPr>
        <w:ind w:firstLine="709"/>
        <w:jc w:val="both"/>
        <w:rPr>
          <w:lang w:val="ru-RU" w:eastAsia="ru-RU" w:bidi="en-US"/>
        </w:rPr>
      </w:pPr>
      <w:r w:rsidRPr="006C0A32">
        <w:rPr>
          <w:lang w:val="ru-RU" w:eastAsia="ru-RU" w:bidi="en-US"/>
        </w:rPr>
        <w:t>На станциях проводился пятисуточный отбор проб.</w:t>
      </w:r>
    </w:p>
    <w:p w14:paraId="5E9C274D" w14:textId="77777777" w:rsidR="0007540A" w:rsidRPr="006C0A32" w:rsidRDefault="00000000" w:rsidP="006C41CA">
      <w:pPr>
        <w:ind w:firstLine="709"/>
        <w:jc w:val="both"/>
        <w:rPr>
          <w:lang w:val="ru-RU" w:eastAsia="ru-RU" w:bidi="en-US"/>
        </w:rPr>
      </w:pPr>
      <w:r w:rsidRPr="006C0A32">
        <w:rPr>
          <w:lang w:val="ru-RU" w:eastAsia="ru-RU" w:bidi="en-US"/>
        </w:rPr>
        <w:t>Среднесуточная плотность радиоактивных выпадений в приземном слое атмосферы г. Кызылорда колебалась в пределах 1,0 – 3,0 Бк/м</w:t>
      </w:r>
      <w:r w:rsidRPr="006C0A32">
        <w:rPr>
          <w:vertAlign w:val="superscript"/>
          <w:lang w:val="ru-RU" w:eastAsia="ru-RU" w:bidi="en-US"/>
        </w:rPr>
        <w:t>2</w:t>
      </w:r>
      <w:r w:rsidRPr="006C0A32">
        <w:rPr>
          <w:lang w:val="ru-RU" w:eastAsia="ru-RU" w:bidi="en-US"/>
        </w:rPr>
        <w:t>. Средняя величина плотности выпадений составила 1,8 Бк/м</w:t>
      </w:r>
      <w:r w:rsidRPr="006C0A32">
        <w:rPr>
          <w:vertAlign w:val="superscript"/>
          <w:lang w:val="ru-RU" w:eastAsia="ru-RU" w:bidi="en-US"/>
        </w:rPr>
        <w:t>2</w:t>
      </w:r>
      <w:r w:rsidRPr="006C0A32">
        <w:rPr>
          <w:lang w:val="ru-RU" w:eastAsia="ru-RU" w:bidi="en-US"/>
        </w:rPr>
        <w:t>, что не превышает предельно-допустимый уровень.</w:t>
      </w:r>
    </w:p>
    <w:p w14:paraId="279C9F26" w14:textId="77777777" w:rsidR="0007540A" w:rsidRPr="006C0A32" w:rsidRDefault="00000000" w:rsidP="006C41CA">
      <w:pPr>
        <w:tabs>
          <w:tab w:val="left" w:pos="9496"/>
        </w:tabs>
        <w:ind w:firstLine="709"/>
        <w:jc w:val="both"/>
        <w:rPr>
          <w:lang w:val="ru-RU" w:eastAsia="ru-RU"/>
        </w:rPr>
      </w:pPr>
      <w:r w:rsidRPr="006C0A32">
        <w:rPr>
          <w:lang w:val="ru-RU" w:eastAsia="ru-RU"/>
        </w:rPr>
        <w:lastRenderedPageBreak/>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themeColor="hyperlink"/>
          <w:u w:val="single"/>
          <w:lang w:val="ru-RU" w:eastAsia="ru-RU"/>
        </w:rPr>
        <w:t>https://www.kazhydromet.kz/ru/ecology/ezhemesyachnyy-informacionnyy-byulleten-o-sostoyanii-okruzhayuschey-sredy/2025</w:t>
      </w:r>
      <w:r w:rsidRPr="006C0A32">
        <w:rPr>
          <w:lang w:val="ru-RU" w:eastAsia="ru-RU"/>
        </w:rPr>
        <w:t>.</w:t>
      </w:r>
    </w:p>
    <w:p w14:paraId="3E92370B" w14:textId="77777777" w:rsidR="0007540A" w:rsidRPr="006C0A32" w:rsidRDefault="0007540A" w:rsidP="0007540A">
      <w:pPr>
        <w:ind w:firstLine="709"/>
        <w:jc w:val="both"/>
        <w:rPr>
          <w:b/>
          <w:lang w:val="ru-RU" w:eastAsia="ru-RU" w:bidi="en-US"/>
        </w:rPr>
      </w:pPr>
    </w:p>
    <w:p w14:paraId="0A566A5B" w14:textId="77777777" w:rsidR="0007540A" w:rsidRPr="006C0A32" w:rsidRDefault="00000000" w:rsidP="006C41CA">
      <w:pPr>
        <w:ind w:firstLine="709"/>
        <w:jc w:val="both"/>
        <w:rPr>
          <w:b/>
          <w:lang w:val="ru-RU" w:eastAsia="ru-RU" w:bidi="en-US"/>
        </w:rPr>
      </w:pPr>
      <w:r w:rsidRPr="006C0A32">
        <w:rPr>
          <w:b/>
          <w:lang w:val="ru-RU" w:eastAsia="ru-RU" w:bidi="en-US"/>
        </w:rPr>
        <w:t xml:space="preserve">12.11.7. ОТХОДЫ </w:t>
      </w:r>
    </w:p>
    <w:p w14:paraId="303AD1DE" w14:textId="77777777" w:rsidR="0007540A" w:rsidRPr="006C0A32" w:rsidRDefault="0007540A" w:rsidP="006C41CA">
      <w:pPr>
        <w:ind w:firstLine="709"/>
        <w:jc w:val="both"/>
        <w:rPr>
          <w:b/>
          <w:lang w:val="ru-RU" w:eastAsia="ru-RU" w:bidi="en-US"/>
        </w:rPr>
      </w:pPr>
    </w:p>
    <w:p w14:paraId="5B91FCF3" w14:textId="77777777" w:rsidR="0007540A" w:rsidRPr="006C0A32" w:rsidRDefault="00000000" w:rsidP="006C41CA">
      <w:pPr>
        <w:ind w:firstLine="709"/>
        <w:jc w:val="both"/>
        <w:rPr>
          <w:b/>
          <w:i/>
          <w:color w:val="000000"/>
          <w:lang w:val="ru-RU" w:eastAsia="ru-RU" w:bidi="en-US"/>
        </w:rPr>
      </w:pPr>
      <w:r w:rsidRPr="006C0A32">
        <w:rPr>
          <w:b/>
          <w:i/>
          <w:color w:val="000000" w:themeColor="text1"/>
          <w:lang w:val="ru-RU" w:eastAsia="ru-RU" w:bidi="en-US"/>
        </w:rPr>
        <w:t>Твердые бытовые отходы</w:t>
      </w:r>
    </w:p>
    <w:p w14:paraId="0AA1E52D" w14:textId="77777777" w:rsidR="0007540A" w:rsidRPr="006C0A32" w:rsidRDefault="00000000" w:rsidP="006C41CA">
      <w:pPr>
        <w:ind w:firstLine="709"/>
        <w:jc w:val="both"/>
        <w:rPr>
          <w:color w:val="000000"/>
          <w:lang w:val="ru-RU" w:eastAsia="ru-RU" w:bidi="en-US"/>
        </w:rPr>
      </w:pPr>
      <w:r w:rsidRPr="006C0A32">
        <w:rPr>
          <w:color w:val="000000" w:themeColor="text1"/>
          <w:lang w:val="ru-RU" w:eastAsia="ru-RU" w:bidi="en-US"/>
        </w:rPr>
        <w:t xml:space="preserve">В 2025 году в Кызылординской области общий объём собранных отходов с учётом отходов самовывозов предприятий составил 139 179 тонн. Сбором и вывозом коммунальных отходов в области занимаются 33 предприятие, в том числе 6 государственных.  </w:t>
      </w:r>
    </w:p>
    <w:p w14:paraId="7FE19C3A" w14:textId="77777777" w:rsidR="0007540A" w:rsidRPr="006C0A32" w:rsidRDefault="00000000" w:rsidP="0007540A">
      <w:pPr>
        <w:ind w:firstLine="709"/>
        <w:jc w:val="right"/>
        <w:rPr>
          <w:b/>
          <w:lang w:val="kk-KZ" w:eastAsia="ru-RU"/>
        </w:rPr>
      </w:pPr>
      <w:r w:rsidRPr="006C0A32">
        <w:rPr>
          <w:b/>
          <w:lang w:val="kk-KZ" w:eastAsia="ru-RU"/>
        </w:rPr>
        <w:t>Рисунок 12.11.3</w:t>
      </w:r>
    </w:p>
    <w:p w14:paraId="0D3355B5" w14:textId="77777777" w:rsidR="0007540A" w:rsidRPr="006C0A32" w:rsidRDefault="00000000" w:rsidP="0007540A">
      <w:pPr>
        <w:ind w:firstLine="567"/>
        <w:jc w:val="both"/>
        <w:rPr>
          <w:b/>
          <w:lang w:val="kk-KZ" w:eastAsia="ru-RU"/>
        </w:rPr>
      </w:pPr>
      <w:r w:rsidRPr="006C0A32">
        <w:rPr>
          <w:b/>
          <w:lang w:val="kk-KZ" w:eastAsia="ru-RU"/>
        </w:rPr>
        <w:t>Движение коммунальных отходов в в Кызылординской области в 2025 году, тонн</w:t>
      </w:r>
    </w:p>
    <w:p w14:paraId="056BC551" w14:textId="77777777" w:rsidR="00CF06D7" w:rsidRPr="006C0A32" w:rsidRDefault="00000000" w:rsidP="0007540A">
      <w:pPr>
        <w:ind w:firstLine="567"/>
        <w:jc w:val="center"/>
        <w:rPr>
          <w:b/>
          <w:color w:val="FF0000"/>
          <w:lang w:val="kk-KZ" w:eastAsia="ru-RU"/>
        </w:rPr>
      </w:pPr>
      <w:r w:rsidRPr="006C0A32">
        <w:rPr>
          <w:b/>
          <w:noProof/>
          <w:color w:val="FF0000"/>
        </w:rPr>
        <w:drawing>
          <wp:inline distT="0" distB="0" distL="0" distR="0" wp14:anchorId="379BD5D1" wp14:editId="706675D6">
            <wp:extent cx="3513455" cy="2019300"/>
            <wp:effectExtent l="0" t="0" r="0" b="0"/>
            <wp:docPr id="2027757561" name="Рисунок 2027757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61" name="Picture 7"/>
                    <pic:cNvPicPr>
                      <a:picLocks noChangeAspect="1" noChangeArrowheads="1"/>
                    </pic:cNvPicPr>
                  </pic:nvPicPr>
                  <pic:blipFill>
                    <a:blip r:embed="rId118">
                      <a:extLst>
                        <a:ext uri="{28A0092B-C50C-407E-A947-70E740481C1C}">
                          <a14:useLocalDpi xmlns:a14="http://schemas.microsoft.com/office/drawing/2010/main" val="0"/>
                        </a:ext>
                      </a:extLst>
                    </a:blip>
                    <a:stretch>
                      <a:fillRect/>
                    </a:stretch>
                  </pic:blipFill>
                  <pic:spPr bwMode="auto">
                    <a:xfrm>
                      <a:off x="0" y="0"/>
                      <a:ext cx="3513455" cy="2019300"/>
                    </a:xfrm>
                    <a:prstGeom prst="rect">
                      <a:avLst/>
                    </a:prstGeom>
                    <a:noFill/>
                  </pic:spPr>
                </pic:pic>
              </a:graphicData>
            </a:graphic>
          </wp:inline>
        </w:drawing>
      </w:r>
    </w:p>
    <w:p w14:paraId="127D6F9F" w14:textId="77777777" w:rsidR="0007540A" w:rsidRPr="006C0A32" w:rsidRDefault="00000000" w:rsidP="0007540A">
      <w:pPr>
        <w:ind w:firstLine="567"/>
        <w:jc w:val="center"/>
        <w:rPr>
          <w:i/>
          <w:lang w:val="kk-KZ" w:eastAsia="ru-RU"/>
        </w:rPr>
      </w:pPr>
      <w:r w:rsidRPr="006C0A32">
        <w:rPr>
          <w:i/>
          <w:lang w:val="kk-KZ" w:eastAsia="ru-RU"/>
        </w:rPr>
        <w:t>Источник: Бюро национальной статистики АСПР РК.</w:t>
      </w:r>
    </w:p>
    <w:p w14:paraId="712FED44" w14:textId="77777777" w:rsidR="006C41CA" w:rsidRPr="006C0A32" w:rsidRDefault="006C41CA" w:rsidP="006C41CA">
      <w:pPr>
        <w:ind w:firstLine="709"/>
        <w:jc w:val="both"/>
        <w:rPr>
          <w:b/>
          <w:iCs/>
          <w:lang w:val="ru-RU" w:eastAsia="ru-RU"/>
        </w:rPr>
      </w:pPr>
    </w:p>
    <w:p w14:paraId="56AE46FB" w14:textId="77777777" w:rsidR="0007540A" w:rsidRPr="006C0A32" w:rsidRDefault="00000000" w:rsidP="006C41CA">
      <w:pPr>
        <w:ind w:firstLine="709"/>
        <w:jc w:val="both"/>
        <w:rPr>
          <w:b/>
          <w:i/>
          <w:lang w:val="ru-RU" w:eastAsia="ru-RU"/>
        </w:rPr>
      </w:pPr>
      <w:r w:rsidRPr="006C0A32">
        <w:rPr>
          <w:b/>
          <w:i/>
          <w:lang w:val="ru-RU" w:eastAsia="ru-RU"/>
        </w:rPr>
        <w:t>Полигоны</w:t>
      </w:r>
    </w:p>
    <w:p w14:paraId="76E5FFFE" w14:textId="77777777" w:rsidR="0007540A" w:rsidRPr="006C0A32" w:rsidRDefault="00000000" w:rsidP="006C41CA">
      <w:pPr>
        <w:ind w:firstLine="709"/>
        <w:jc w:val="both"/>
        <w:rPr>
          <w:lang w:val="ru-RU" w:eastAsia="ru-RU"/>
        </w:rPr>
      </w:pPr>
      <w:r w:rsidRPr="006C0A32">
        <w:rPr>
          <w:lang w:val="ru-RU" w:eastAsia="ru-RU"/>
        </w:rPr>
        <w:t>Для размещения полигонов в 145 населённых пунктах определено 402 га земельных участков, при этом экологические и санитарные разрешительные документы получены на 7 полигонов (4,8 %). При финансировании АО «</w:t>
      </w:r>
      <w:proofErr w:type="spellStart"/>
      <w:r w:rsidRPr="006C0A32">
        <w:rPr>
          <w:lang w:val="ru-RU" w:eastAsia="ru-RU"/>
        </w:rPr>
        <w:t>Жасыл</w:t>
      </w:r>
      <w:proofErr w:type="spellEnd"/>
      <w:r w:rsidRPr="006C0A32">
        <w:rPr>
          <w:lang w:val="ru-RU" w:eastAsia="ru-RU"/>
        </w:rPr>
        <w:t xml:space="preserve"> Даму» реализуются 9 проектов по сортировке и переработке ТБО общей стоимостью 98,7 млрд тенге.</w:t>
      </w:r>
    </w:p>
    <w:p w14:paraId="709ABA4B" w14:textId="77777777" w:rsidR="0007540A" w:rsidRPr="006C0A32" w:rsidRDefault="00000000" w:rsidP="006C41CA">
      <w:pPr>
        <w:ind w:firstLine="709"/>
        <w:jc w:val="both"/>
        <w:rPr>
          <w:lang w:val="ru-RU" w:eastAsia="ru-RU"/>
        </w:rPr>
      </w:pPr>
      <w:r w:rsidRPr="006C0A32">
        <w:rPr>
          <w:lang w:val="ru-RU" w:eastAsia="ru-RU"/>
        </w:rPr>
        <w:t xml:space="preserve">В сфере сбора, транспортировки, сортировки и переработки отходов в области осуществляют деятельность 17 субъектов предпринимательства. ТОО «Smart </w:t>
      </w:r>
      <w:proofErr w:type="spellStart"/>
      <w:r w:rsidRPr="006C0A32">
        <w:rPr>
          <w:lang w:val="ru-RU" w:eastAsia="ru-RU"/>
        </w:rPr>
        <w:t>Rubber</w:t>
      </w:r>
      <w:proofErr w:type="spellEnd"/>
      <w:r w:rsidRPr="006C0A32">
        <w:rPr>
          <w:lang w:val="ru-RU" w:eastAsia="ru-RU"/>
        </w:rPr>
        <w:t xml:space="preserve">» производит резиновую крошку (гранулы) из автомобильных шин. ТОО «Кызылорда </w:t>
      </w:r>
      <w:proofErr w:type="spellStart"/>
      <w:r w:rsidRPr="006C0A32">
        <w:rPr>
          <w:lang w:val="ru-RU" w:eastAsia="ru-RU"/>
        </w:rPr>
        <w:t>Кагазы</w:t>
      </w:r>
      <w:proofErr w:type="spellEnd"/>
      <w:r w:rsidRPr="006C0A32">
        <w:rPr>
          <w:lang w:val="ru-RU" w:eastAsia="ru-RU"/>
        </w:rPr>
        <w:t>» осуществляет сбор макулатуры и картонных отходов с последующим выпуском бумажной продукции (туалетной бумаги). ИП «</w:t>
      </w:r>
      <w:proofErr w:type="spellStart"/>
      <w:r w:rsidRPr="006C0A32">
        <w:rPr>
          <w:lang w:val="ru-RU" w:eastAsia="ru-RU"/>
        </w:rPr>
        <w:t>Карасакал</w:t>
      </w:r>
      <w:proofErr w:type="spellEnd"/>
      <w:r w:rsidRPr="006C0A32">
        <w:rPr>
          <w:lang w:val="ru-RU" w:eastAsia="ru-RU"/>
        </w:rPr>
        <w:t>» организовал специализированный пункт приема макулатуры, пластика и картонных отходов. ИП «Август» и ТОО «Абай Даулет» осуществляют сортировку и накопление пластиковых и картонных отходов.</w:t>
      </w:r>
    </w:p>
    <w:p w14:paraId="7AE9B55F" w14:textId="77777777" w:rsidR="0007540A" w:rsidRPr="006C0A32" w:rsidRDefault="00000000" w:rsidP="006C41CA">
      <w:pPr>
        <w:ind w:firstLine="709"/>
        <w:jc w:val="both"/>
        <w:rPr>
          <w:lang w:val="ru-RU" w:eastAsia="ru-RU"/>
        </w:rPr>
      </w:pPr>
      <w:r w:rsidRPr="006C0A32">
        <w:rPr>
          <w:lang w:val="ru-RU" w:eastAsia="ru-RU"/>
        </w:rPr>
        <w:t>На территории области установлено 9 921 контейнер для сбора твердых бытовых отходов, в том числе 2 184 специализированных контейнера для раздельного сбора отходов.</w:t>
      </w:r>
    </w:p>
    <w:p w14:paraId="72DFED87" w14:textId="77777777" w:rsidR="0007540A" w:rsidRPr="006C0A32" w:rsidRDefault="00000000" w:rsidP="006C41CA">
      <w:pPr>
        <w:ind w:firstLine="709"/>
        <w:jc w:val="both"/>
        <w:rPr>
          <w:b/>
          <w:i/>
          <w:lang w:val="ru-RU" w:eastAsia="ru-RU"/>
        </w:rPr>
      </w:pPr>
      <w:r w:rsidRPr="006C0A32">
        <w:rPr>
          <w:b/>
          <w:i/>
          <w:lang w:val="ru-RU" w:eastAsia="ru-RU"/>
        </w:rPr>
        <w:t>Стихийные свалки</w:t>
      </w:r>
    </w:p>
    <w:p w14:paraId="13A8432A" w14:textId="77777777" w:rsidR="0007540A" w:rsidRPr="006C0A32" w:rsidRDefault="00000000" w:rsidP="006C41CA">
      <w:pPr>
        <w:ind w:firstLine="709"/>
        <w:jc w:val="both"/>
        <w:rPr>
          <w:lang w:val="ru-RU" w:eastAsia="ru-RU"/>
        </w:rPr>
      </w:pPr>
      <w:r w:rsidRPr="006C0A32">
        <w:rPr>
          <w:lang w:val="ru-RU" w:eastAsia="ru-RU"/>
        </w:rPr>
        <w:t>В 2025 году в Кызылординской области продолжена работа по выявлению и ликвидации несанкционированных свалок. По результатам космического мониторинга, проведённого учреждением «</w:t>
      </w:r>
      <w:proofErr w:type="spellStart"/>
      <w:r w:rsidRPr="006C0A32">
        <w:rPr>
          <w:lang w:val="ru-RU" w:eastAsia="ru-RU"/>
        </w:rPr>
        <w:t>Қазақстан</w:t>
      </w:r>
      <w:proofErr w:type="spellEnd"/>
      <w:r w:rsidRPr="006C0A32">
        <w:rPr>
          <w:lang w:val="ru-RU" w:eastAsia="ru-RU"/>
        </w:rPr>
        <w:t xml:space="preserve"> </w:t>
      </w:r>
      <w:proofErr w:type="spellStart"/>
      <w:r w:rsidRPr="006C0A32">
        <w:rPr>
          <w:lang w:val="ru-RU" w:eastAsia="ru-RU"/>
        </w:rPr>
        <w:t>Ғарыш</w:t>
      </w:r>
      <w:proofErr w:type="spellEnd"/>
      <w:r w:rsidRPr="006C0A32">
        <w:rPr>
          <w:lang w:val="ru-RU" w:eastAsia="ru-RU"/>
        </w:rPr>
        <w:t xml:space="preserve"> </w:t>
      </w:r>
      <w:proofErr w:type="spellStart"/>
      <w:r w:rsidRPr="006C0A32">
        <w:rPr>
          <w:lang w:val="ru-RU" w:eastAsia="ru-RU"/>
        </w:rPr>
        <w:t>Сапары</w:t>
      </w:r>
      <w:proofErr w:type="spellEnd"/>
      <w:r w:rsidRPr="006C0A32">
        <w:rPr>
          <w:lang w:val="ru-RU" w:eastAsia="ru-RU"/>
        </w:rPr>
        <w:t>», выявлено 113 несанкционированных свалок (г. Кызылорда – 85, Аральский район – 25, Сырдарьинский район – 3), все ликвидированы (100 %). Кроме того, в ходе рейдовых мероприятий выявлено 105 несанкционированных свалок (Аральский – 20, Казалинский – 17, Кармакшинский – 12, Жалагашский – 5, Сырдарьинский – 9, Шиелийский – 16, Жанакорганский – 14, г. Кызылорда – 12), ликвидация также составила 100 %.</w:t>
      </w:r>
    </w:p>
    <w:p w14:paraId="3925641F" w14:textId="77777777" w:rsidR="0007540A" w:rsidRPr="006C0A32" w:rsidRDefault="00000000" w:rsidP="006C41CA">
      <w:pPr>
        <w:ind w:firstLine="709"/>
        <w:jc w:val="both"/>
        <w:rPr>
          <w:b/>
          <w:i/>
          <w:lang w:val="ru-RU" w:eastAsia="ru-RU"/>
        </w:rPr>
      </w:pPr>
      <w:r w:rsidRPr="006C0A32">
        <w:rPr>
          <w:b/>
          <w:i/>
          <w:lang w:val="ru-RU" w:eastAsia="ru-RU"/>
        </w:rPr>
        <w:t>Промышленные отходы.</w:t>
      </w:r>
    </w:p>
    <w:p w14:paraId="6A7EC623" w14:textId="77777777" w:rsidR="0007540A" w:rsidRPr="006C0A32" w:rsidRDefault="00000000" w:rsidP="006C41CA">
      <w:pPr>
        <w:ind w:firstLine="709"/>
        <w:jc w:val="both"/>
        <w:rPr>
          <w:lang w:val="ru-RU" w:eastAsia="ru-RU"/>
        </w:rPr>
      </w:pPr>
      <w:r w:rsidRPr="006C0A32">
        <w:rPr>
          <w:lang w:val="ru-RU" w:eastAsia="ru-RU"/>
        </w:rPr>
        <w:t xml:space="preserve">В 2025 году образовано 133,4 тыс. тонн производственных отходов, из которых 102,6 тыс. тонн переработано и утилизировано, что составляет 75,7 %. Переработанные отходы </w:t>
      </w:r>
      <w:r w:rsidRPr="006C0A32">
        <w:rPr>
          <w:lang w:val="ru-RU" w:eastAsia="ru-RU"/>
        </w:rPr>
        <w:lastRenderedPageBreak/>
        <w:t>использовались для рекультивации отработанных карьеров и строительства внутренних производственных автомобильных дорог.</w:t>
      </w:r>
    </w:p>
    <w:p w14:paraId="1C84147E" w14:textId="77777777" w:rsidR="0007540A" w:rsidRPr="006C0A32" w:rsidRDefault="00000000" w:rsidP="006C41CA">
      <w:pPr>
        <w:ind w:firstLine="709"/>
        <w:jc w:val="both"/>
        <w:rPr>
          <w:lang w:val="ru-RU" w:eastAsia="ru-RU"/>
        </w:rPr>
      </w:pPr>
      <w:r w:rsidRPr="006C0A32">
        <w:rPr>
          <w:lang w:val="ru-RU" w:eastAsia="ru-RU"/>
        </w:rPr>
        <w:t>Утилизацию производственных отходов осуществляют 5 специализированных предприятий: ТОО «ЭКО-Service», ТОО «</w:t>
      </w:r>
      <w:proofErr w:type="spellStart"/>
      <w:r w:rsidRPr="006C0A32">
        <w:rPr>
          <w:lang w:val="ru-RU" w:eastAsia="ru-RU"/>
        </w:rPr>
        <w:t>AkDiEr</w:t>
      </w:r>
      <w:proofErr w:type="spellEnd"/>
      <w:r w:rsidRPr="006C0A32">
        <w:rPr>
          <w:lang w:val="ru-RU" w:eastAsia="ru-RU"/>
        </w:rPr>
        <w:t xml:space="preserve">», ТОО «Компания-Даулет Азия», ТОО «Кызылорда Транс Сервис Строй» и ТОО «Тандем Петролеум». Для переработки отходов, содержащих нефтепродукты, применяются четыре метода: </w:t>
      </w:r>
      <w:proofErr w:type="spellStart"/>
      <w:r w:rsidRPr="006C0A32">
        <w:rPr>
          <w:lang w:val="ru-RU" w:eastAsia="ru-RU"/>
        </w:rPr>
        <w:t>термокрекинг</w:t>
      </w:r>
      <w:proofErr w:type="spellEnd"/>
      <w:r w:rsidRPr="006C0A32">
        <w:rPr>
          <w:lang w:val="ru-RU" w:eastAsia="ru-RU"/>
        </w:rPr>
        <w:t xml:space="preserve">, биохимическое компостирование, промывка и отстаивание. </w:t>
      </w:r>
    </w:p>
    <w:p w14:paraId="1212EF35" w14:textId="77777777" w:rsidR="0007540A" w:rsidRPr="006C0A32" w:rsidRDefault="00000000" w:rsidP="006C41CA">
      <w:pPr>
        <w:tabs>
          <w:tab w:val="num" w:pos="540"/>
        </w:tabs>
        <w:ind w:firstLine="709"/>
        <w:jc w:val="both"/>
        <w:rPr>
          <w:color w:val="000000"/>
          <w:lang w:val="ru-RU" w:eastAsia="ru-RU" w:bidi="en-US"/>
        </w:rPr>
      </w:pPr>
      <w:r w:rsidRPr="006C0A32">
        <w:rPr>
          <w:color w:val="000000" w:themeColor="text1"/>
          <w:lang w:val="ru-RU" w:eastAsia="ru-RU" w:bidi="en-US"/>
        </w:rPr>
        <w:t>На территории области функционируют 10 полигонов и площадок временного хранения промышленных отходов, в том числе 4 площадки для хранения отходов, содержащих нефтепродукты, 4 объекта временного хранения шламов (шламонакопители), 1 площадка временного хранения радиоактивных отходов и 1 объект захоронения отходов.</w:t>
      </w:r>
    </w:p>
    <w:p w14:paraId="7B6F7807" w14:textId="77777777" w:rsidR="0007540A" w:rsidRPr="006C0A32" w:rsidRDefault="00000000" w:rsidP="006C41CA">
      <w:pPr>
        <w:tabs>
          <w:tab w:val="num" w:pos="540"/>
        </w:tabs>
        <w:ind w:firstLine="709"/>
        <w:jc w:val="both"/>
        <w:rPr>
          <w:color w:val="000000"/>
          <w:lang w:val="ru-RU" w:eastAsia="ru-RU" w:bidi="en-US"/>
        </w:rPr>
      </w:pPr>
      <w:r w:rsidRPr="006C0A32">
        <w:rPr>
          <w:color w:val="000000" w:themeColor="text1"/>
          <w:lang w:val="ru-RU" w:eastAsia="ru-RU" w:bidi="en-US"/>
        </w:rPr>
        <w:t>Из общего числа объектов для размещения промышленных отходов используются полигоны АО «ПККР», ТОО «</w:t>
      </w:r>
      <w:proofErr w:type="spellStart"/>
      <w:r w:rsidRPr="006C0A32">
        <w:rPr>
          <w:color w:val="000000" w:themeColor="text1"/>
          <w:lang w:val="ru-RU" w:eastAsia="ru-RU" w:bidi="en-US"/>
        </w:rPr>
        <w:t>Тузкольмунайгаз</w:t>
      </w:r>
      <w:proofErr w:type="spellEnd"/>
      <w:r w:rsidRPr="006C0A32">
        <w:rPr>
          <w:color w:val="000000" w:themeColor="text1"/>
          <w:lang w:val="ru-RU" w:eastAsia="ru-RU" w:bidi="en-US"/>
        </w:rPr>
        <w:t xml:space="preserve"> Оперейтинг» и ТОО «</w:t>
      </w:r>
      <w:proofErr w:type="spellStart"/>
      <w:r w:rsidRPr="006C0A32">
        <w:rPr>
          <w:color w:val="000000" w:themeColor="text1"/>
          <w:lang w:val="ru-RU" w:eastAsia="ru-RU" w:bidi="en-US"/>
        </w:rPr>
        <w:t>Саутс</w:t>
      </w:r>
      <w:proofErr w:type="spellEnd"/>
      <w:r w:rsidRPr="006C0A32">
        <w:rPr>
          <w:color w:val="000000" w:themeColor="text1"/>
          <w:lang w:val="ru-RU" w:eastAsia="ru-RU" w:bidi="en-US"/>
        </w:rPr>
        <w:t>-Ойл». Для временного хранения радиоактивных отходов эксплуатируются специализированные хранилища АО «ПККР» и ТОО «РУ-6».</w:t>
      </w:r>
    </w:p>
    <w:p w14:paraId="7E5C9216" w14:textId="77777777" w:rsidR="0007540A" w:rsidRPr="006C0A32" w:rsidRDefault="00000000" w:rsidP="006C41CA">
      <w:pPr>
        <w:tabs>
          <w:tab w:val="num" w:pos="540"/>
        </w:tabs>
        <w:ind w:firstLine="709"/>
        <w:jc w:val="both"/>
        <w:rPr>
          <w:color w:val="000000"/>
          <w:lang w:val="ru-RU" w:eastAsia="ru-RU" w:bidi="en-US"/>
        </w:rPr>
      </w:pPr>
      <w:r w:rsidRPr="006C0A32">
        <w:rPr>
          <w:color w:val="000000" w:themeColor="text1"/>
          <w:lang w:val="ru-RU" w:eastAsia="ru-RU" w:bidi="en-US"/>
        </w:rPr>
        <w:t>Остальные промышленные предприятия области осуществляют обращение с отходами на договорной основе через специализированные организации, имеющие соответствующие мощности для переработки, утилизации и размещения отходов.</w:t>
      </w:r>
    </w:p>
    <w:p w14:paraId="405D4569" w14:textId="77777777" w:rsidR="0007540A" w:rsidRPr="006C0A32" w:rsidRDefault="00000000" w:rsidP="006C41CA">
      <w:pPr>
        <w:tabs>
          <w:tab w:val="num" w:pos="540"/>
        </w:tabs>
        <w:ind w:firstLine="709"/>
        <w:jc w:val="both"/>
        <w:rPr>
          <w:b/>
          <w:i/>
          <w:iCs/>
          <w:color w:val="000000"/>
          <w:lang w:val="ru-RU" w:eastAsia="ru-RU" w:bidi="en-US"/>
        </w:rPr>
      </w:pPr>
      <w:r w:rsidRPr="006C0A32">
        <w:rPr>
          <w:b/>
          <w:i/>
          <w:iCs/>
          <w:color w:val="000000" w:themeColor="text1"/>
          <w:lang w:val="ru-RU" w:eastAsia="ru-RU" w:bidi="en-US"/>
        </w:rPr>
        <w:t xml:space="preserve">Захоронение отходов животного происхождения (скотомогильники) </w:t>
      </w:r>
    </w:p>
    <w:p w14:paraId="553CAAE1" w14:textId="77777777" w:rsidR="0007540A" w:rsidRPr="006C0A32" w:rsidRDefault="00000000" w:rsidP="006C41CA">
      <w:pPr>
        <w:tabs>
          <w:tab w:val="num" w:pos="540"/>
        </w:tabs>
        <w:ind w:firstLine="709"/>
        <w:jc w:val="both"/>
        <w:rPr>
          <w:color w:val="000000"/>
          <w:lang w:val="ru-RU" w:eastAsia="ru-RU" w:bidi="en-US"/>
        </w:rPr>
      </w:pPr>
      <w:r w:rsidRPr="006C0A32">
        <w:rPr>
          <w:color w:val="000000" w:themeColor="text1"/>
          <w:lang w:val="ru-RU" w:eastAsia="ru-RU" w:bidi="en-US"/>
        </w:rPr>
        <w:t>На территории области имеется 145 скотомогильников. Для строительства скотомогильников разработаны типовые проектные решения. Из общего числа объектов 89 скотомогильников соответствуют требованиям типовых проектов.</w:t>
      </w:r>
    </w:p>
    <w:p w14:paraId="13745C7F" w14:textId="77777777" w:rsidR="0007540A" w:rsidRPr="006C0A32" w:rsidRDefault="00000000" w:rsidP="006C41CA">
      <w:pPr>
        <w:tabs>
          <w:tab w:val="num" w:pos="540"/>
        </w:tabs>
        <w:ind w:firstLine="709"/>
        <w:jc w:val="both"/>
        <w:rPr>
          <w:color w:val="000000"/>
          <w:lang w:val="ru-RU" w:eastAsia="ru-RU" w:bidi="en-US"/>
        </w:rPr>
      </w:pPr>
      <w:r w:rsidRPr="006C0A32">
        <w:rPr>
          <w:color w:val="000000" w:themeColor="text1"/>
          <w:lang w:val="ru-RU" w:eastAsia="ru-RU" w:bidi="en-US"/>
        </w:rPr>
        <w:t xml:space="preserve">Для термической утилизации и обезвреживания трупов животных и биологических отходов в области функционируют 35 </w:t>
      </w:r>
      <w:proofErr w:type="spellStart"/>
      <w:r w:rsidRPr="006C0A32">
        <w:rPr>
          <w:color w:val="000000" w:themeColor="text1"/>
          <w:lang w:val="ru-RU" w:eastAsia="ru-RU" w:bidi="en-US"/>
        </w:rPr>
        <w:t>инсинераторных</w:t>
      </w:r>
      <w:proofErr w:type="spellEnd"/>
      <w:r w:rsidRPr="006C0A32">
        <w:rPr>
          <w:color w:val="000000" w:themeColor="text1"/>
          <w:lang w:val="ru-RU" w:eastAsia="ru-RU" w:bidi="en-US"/>
        </w:rPr>
        <w:t xml:space="preserve"> установок, в том числе 7 мобильных и 28 стационарных </w:t>
      </w:r>
      <w:proofErr w:type="spellStart"/>
      <w:r w:rsidRPr="006C0A32">
        <w:rPr>
          <w:color w:val="000000" w:themeColor="text1"/>
          <w:lang w:val="ru-RU" w:eastAsia="ru-RU" w:bidi="en-US"/>
        </w:rPr>
        <w:t>инсинераторов</w:t>
      </w:r>
      <w:proofErr w:type="spellEnd"/>
      <w:r w:rsidRPr="006C0A32">
        <w:rPr>
          <w:color w:val="000000" w:themeColor="text1"/>
          <w:lang w:val="ru-RU" w:eastAsia="ru-RU" w:bidi="en-US"/>
        </w:rPr>
        <w:t>.</w:t>
      </w:r>
    </w:p>
    <w:p w14:paraId="720D370C" w14:textId="77777777" w:rsidR="0007540A" w:rsidRPr="006C0A32" w:rsidRDefault="0007540A" w:rsidP="0007540A">
      <w:pPr>
        <w:tabs>
          <w:tab w:val="num" w:pos="540"/>
        </w:tabs>
        <w:jc w:val="both"/>
        <w:rPr>
          <w:b/>
          <w:i/>
          <w:color w:val="FF0000"/>
          <w:lang w:val="kk-KZ" w:eastAsia="ru-RU"/>
        </w:rPr>
      </w:pPr>
    </w:p>
    <w:p w14:paraId="0005A912" w14:textId="77777777" w:rsidR="006C41CA" w:rsidRPr="006C0A32" w:rsidRDefault="00000000" w:rsidP="006C41CA">
      <w:pPr>
        <w:ind w:firstLine="567"/>
        <w:jc w:val="both"/>
        <w:rPr>
          <w:b/>
          <w:lang w:val="kk-KZ" w:eastAsia="ru-RU"/>
        </w:rPr>
      </w:pPr>
      <w:r w:rsidRPr="006C0A32">
        <w:rPr>
          <w:b/>
          <w:lang w:val="ru-RU" w:eastAsia="ru-RU" w:bidi="en-US"/>
        </w:rPr>
        <w:t xml:space="preserve">12.11.8. </w:t>
      </w:r>
      <w:r w:rsidRPr="006C0A32">
        <w:rPr>
          <w:b/>
          <w:lang w:val="kk-KZ" w:eastAsia="ru-RU"/>
        </w:rPr>
        <w:t>ПРОИЗВОДСТВО ТЕПЛОЭНЕРГИИ</w:t>
      </w:r>
    </w:p>
    <w:p w14:paraId="7433C59E" w14:textId="77777777" w:rsidR="006C41CA" w:rsidRPr="006C0A32" w:rsidRDefault="006C41CA" w:rsidP="006C41CA">
      <w:pPr>
        <w:ind w:firstLine="567"/>
        <w:jc w:val="both"/>
        <w:rPr>
          <w:b/>
          <w:color w:val="FF0000"/>
          <w:lang w:val="kk-KZ" w:eastAsia="ru-RU"/>
        </w:rPr>
      </w:pPr>
    </w:p>
    <w:p w14:paraId="01313371" w14:textId="77777777" w:rsidR="0007540A" w:rsidRPr="006C0A32" w:rsidRDefault="00000000" w:rsidP="006C41CA">
      <w:pPr>
        <w:ind w:firstLine="567"/>
        <w:jc w:val="both"/>
        <w:rPr>
          <w:b/>
          <w:color w:val="FF0000"/>
          <w:lang w:val="kk-KZ" w:eastAsia="ru-RU"/>
        </w:rPr>
      </w:pPr>
      <w:r w:rsidRPr="006C0A32">
        <w:rPr>
          <w:b/>
          <w:lang w:val="ru-RU" w:eastAsia="ru-RU" w:bidi="en-US"/>
        </w:rPr>
        <w:t>12.11.9. ЦЕЛЕВЫЕ ПОКАЗАТЕЛИ КАЧЕСТВА ОКРУЖАЮЩЕЙ СРЕДЫ</w:t>
      </w:r>
    </w:p>
    <w:p w14:paraId="578F2CD2" w14:textId="77777777" w:rsidR="0007540A" w:rsidRPr="006C0A32" w:rsidRDefault="0007540A" w:rsidP="0007540A">
      <w:pPr>
        <w:ind w:firstLine="709"/>
        <w:jc w:val="both"/>
        <w:rPr>
          <w:b/>
          <w:color w:val="FF0000"/>
          <w:lang w:val="ru-RU" w:eastAsia="ru-RU" w:bidi="en-US"/>
        </w:rPr>
      </w:pPr>
    </w:p>
    <w:p w14:paraId="2AB76C07" w14:textId="77777777" w:rsidR="0007540A" w:rsidRPr="006C0A32" w:rsidRDefault="00000000" w:rsidP="0007540A">
      <w:pPr>
        <w:spacing w:after="160"/>
        <w:ind w:firstLine="709"/>
        <w:jc w:val="both"/>
        <w:rPr>
          <w:lang w:val="ru-RU" w:eastAsia="ru-RU" w:bidi="en-US"/>
        </w:rPr>
      </w:pPr>
      <w:r w:rsidRPr="006C0A32">
        <w:rPr>
          <w:lang w:val="ru-RU" w:eastAsia="ru-RU" w:bidi="en-US"/>
        </w:rPr>
        <w:t>Целевые показатели качества окружающей среды по Кызылординской области разработаны с учетом основных экологических проблем региона, в соответствии с Приказом министра энергетики Республики Казахстан от 26.02.2015 г. №145. Целевые показатели качества окружающей среды Кызылординской области утверждены решением областного маслихата от 29.03.2024 г. № 88.</w:t>
      </w:r>
    </w:p>
    <w:p w14:paraId="59B81186" w14:textId="77777777" w:rsidR="0007540A" w:rsidRPr="006C0A32" w:rsidRDefault="0007540A">
      <w:pPr>
        <w:spacing w:after="160" w:line="259" w:lineRule="auto"/>
        <w:rPr>
          <w:lang w:val="kk-KZ" w:eastAsia="ru-RU"/>
        </w:rPr>
      </w:pPr>
    </w:p>
    <w:p w14:paraId="05851860" w14:textId="77777777" w:rsidR="0007540A" w:rsidRPr="006C0A32" w:rsidRDefault="0007540A">
      <w:pPr>
        <w:spacing w:after="160" w:line="259" w:lineRule="auto"/>
        <w:rPr>
          <w:lang w:val="kk-KZ" w:eastAsia="ru-RU"/>
        </w:rPr>
      </w:pPr>
    </w:p>
    <w:p w14:paraId="7A55F9E3" w14:textId="5E31B8F0" w:rsidR="00FA5B5A" w:rsidRPr="006C0A32" w:rsidRDefault="00000000" w:rsidP="00563C39">
      <w:pPr>
        <w:spacing w:after="160" w:line="259" w:lineRule="auto"/>
        <w:jc w:val="center"/>
        <w:rPr>
          <w:b/>
          <w:lang w:val="ru-RU" w:eastAsia="ru-RU"/>
        </w:rPr>
      </w:pPr>
      <w:r w:rsidRPr="006C0A32">
        <w:rPr>
          <w:lang w:val="kk-KZ" w:eastAsia="ru-RU"/>
        </w:rPr>
        <w:br w:type="page"/>
      </w:r>
      <w:r w:rsidRPr="006C0A32">
        <w:rPr>
          <w:b/>
          <w:lang w:val="ru-RU" w:eastAsia="ru-RU"/>
        </w:rPr>
        <w:lastRenderedPageBreak/>
        <w:t>12.12. МАНГИСТАУСКАЯ ОБЛАСТЬ</w:t>
      </w:r>
    </w:p>
    <w:tbl>
      <w:tblPr>
        <w:tblStyle w:val="TableNormal1"/>
        <w:tblW w:w="9498"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65"/>
        <w:gridCol w:w="1221"/>
        <w:gridCol w:w="1276"/>
        <w:gridCol w:w="1275"/>
        <w:gridCol w:w="851"/>
        <w:gridCol w:w="1134"/>
        <w:gridCol w:w="1276"/>
      </w:tblGrid>
      <w:tr w:rsidR="00FC7945" w:rsidRPr="006C0A32" w14:paraId="4F6D1587" w14:textId="77777777" w:rsidTr="00580421">
        <w:trPr>
          <w:trHeight w:val="241"/>
        </w:trPr>
        <w:tc>
          <w:tcPr>
            <w:tcW w:w="2465" w:type="dxa"/>
            <w:vMerge w:val="restart"/>
            <w:tcBorders>
              <w:right w:val="single" w:sz="4" w:space="0" w:color="000000"/>
            </w:tcBorders>
          </w:tcPr>
          <w:p w14:paraId="4F6084AE" w14:textId="77777777" w:rsidR="00FA5B5A" w:rsidRPr="006C0A32" w:rsidRDefault="00FA5B5A" w:rsidP="00BB7516">
            <w:pPr>
              <w:jc w:val="center"/>
              <w:rPr>
                <w:rFonts w:ascii="Times New Roman" w:eastAsia="Cambria" w:hAnsi="Times New Roman"/>
                <w:b/>
                <w:lang w:eastAsia="ru-RU" w:bidi="ru-RU"/>
              </w:rPr>
            </w:pPr>
          </w:p>
          <w:p w14:paraId="44CEF3EF" w14:textId="77777777" w:rsidR="00FA5B5A" w:rsidRPr="006C0A32" w:rsidRDefault="00000000" w:rsidP="00BB7516">
            <w:pPr>
              <w:ind w:left="200" w:hanging="200"/>
              <w:jc w:val="center"/>
              <w:rPr>
                <w:rFonts w:ascii="Times New Roman" w:eastAsia="Cambria" w:hAnsi="Times New Roman"/>
                <w:lang w:eastAsia="ru-RU" w:bidi="ru-RU"/>
              </w:rPr>
            </w:pPr>
            <w:r w:rsidRPr="006C0A32">
              <w:rPr>
                <w:rFonts w:eastAsia="Cambria"/>
                <w:noProof/>
              </w:rPr>
              <w:drawing>
                <wp:inline distT="0" distB="0" distL="0" distR="0" wp14:anchorId="25C37473" wp14:editId="56573438">
                  <wp:extent cx="1360444" cy="1270661"/>
                  <wp:effectExtent l="0" t="0" r="0" b="5715"/>
                  <wp:docPr id="315" name="image175.jpeg" descr="Изображение выглядит как зарисовка, Штриховая графика, штриховой рисунок, рисуно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image175.jpeg" descr="Изображение выглядит как зарисовка, Штриховая графика, штриховой рисунок, рисунок&#10;&#10;Содержимое, созданное искусственным интеллектом, может быть неверным."/>
                          <pic:cNvPicPr/>
                        </pic:nvPicPr>
                        <pic:blipFill>
                          <a:blip r:embed="rId119" cstate="print"/>
                          <a:stretch>
                            <a:fillRect/>
                          </a:stretch>
                        </pic:blipFill>
                        <pic:spPr>
                          <a:xfrm>
                            <a:off x="0" y="0"/>
                            <a:ext cx="1363536" cy="1273549"/>
                          </a:xfrm>
                          <a:prstGeom prst="rect">
                            <a:avLst/>
                          </a:prstGeom>
                        </pic:spPr>
                      </pic:pic>
                    </a:graphicData>
                  </a:graphic>
                </wp:inline>
              </w:drawing>
            </w:r>
          </w:p>
        </w:tc>
        <w:tc>
          <w:tcPr>
            <w:tcW w:w="7033" w:type="dxa"/>
            <w:gridSpan w:val="6"/>
            <w:tcBorders>
              <w:left w:val="single" w:sz="4" w:space="0" w:color="000000"/>
              <w:bottom w:val="single" w:sz="8" w:space="0" w:color="000000"/>
            </w:tcBorders>
          </w:tcPr>
          <w:p w14:paraId="5270E0CE" w14:textId="77777777" w:rsidR="00FA5B5A" w:rsidRPr="006C0A32" w:rsidRDefault="00000000" w:rsidP="00BB7516">
            <w:pPr>
              <w:jc w:val="center"/>
              <w:rPr>
                <w:rFonts w:ascii="Times New Roman" w:eastAsia="Cambria" w:hAnsi="Times New Roman"/>
                <w:b/>
                <w:lang w:eastAsia="ru-RU" w:bidi="ru-RU"/>
              </w:rPr>
            </w:pPr>
            <w:proofErr w:type="spellStart"/>
            <w:r w:rsidRPr="006C0A32">
              <w:rPr>
                <w:rFonts w:ascii="Times New Roman" w:eastAsia="Cambria" w:hAnsi="Times New Roman"/>
                <w:b/>
                <w:lang w:eastAsia="ru-RU" w:bidi="ru-RU"/>
              </w:rPr>
              <w:t>Общие</w:t>
            </w:r>
            <w:proofErr w:type="spellEnd"/>
            <w:r w:rsidRPr="006C0A32">
              <w:rPr>
                <w:rFonts w:ascii="Times New Roman" w:eastAsia="Cambria" w:hAnsi="Times New Roman"/>
                <w:b/>
                <w:lang w:eastAsia="ru-RU" w:bidi="ru-RU"/>
              </w:rPr>
              <w:t xml:space="preserve"> </w:t>
            </w:r>
            <w:proofErr w:type="spellStart"/>
            <w:r w:rsidRPr="006C0A32">
              <w:rPr>
                <w:rFonts w:ascii="Times New Roman" w:eastAsia="Cambria" w:hAnsi="Times New Roman"/>
                <w:b/>
                <w:lang w:eastAsia="ru-RU" w:bidi="ru-RU"/>
              </w:rPr>
              <w:t>показатели</w:t>
            </w:r>
            <w:proofErr w:type="spellEnd"/>
            <w:r w:rsidRPr="006C0A32">
              <w:rPr>
                <w:rFonts w:ascii="Times New Roman" w:eastAsia="Cambria" w:hAnsi="Times New Roman"/>
                <w:b/>
                <w:lang w:eastAsia="ru-RU" w:bidi="ru-RU"/>
              </w:rPr>
              <w:t xml:space="preserve"> </w:t>
            </w:r>
            <w:proofErr w:type="spellStart"/>
            <w:r w:rsidRPr="006C0A32">
              <w:rPr>
                <w:rFonts w:ascii="Times New Roman" w:eastAsia="Cambria" w:hAnsi="Times New Roman"/>
                <w:b/>
                <w:lang w:eastAsia="ru-RU" w:bidi="ru-RU"/>
              </w:rPr>
              <w:t>за</w:t>
            </w:r>
            <w:proofErr w:type="spellEnd"/>
            <w:r w:rsidRPr="006C0A32">
              <w:rPr>
                <w:rFonts w:ascii="Times New Roman" w:eastAsia="Cambria" w:hAnsi="Times New Roman"/>
                <w:b/>
                <w:lang w:eastAsia="ru-RU" w:bidi="ru-RU"/>
              </w:rPr>
              <w:t xml:space="preserve"> 202</w:t>
            </w:r>
            <w:r w:rsidRPr="006C0A32">
              <w:rPr>
                <w:rFonts w:ascii="Times New Roman" w:eastAsia="Cambria" w:hAnsi="Times New Roman"/>
                <w:b/>
                <w:lang w:val="ru-RU" w:eastAsia="ru-RU" w:bidi="ru-RU"/>
              </w:rPr>
              <w:t>5</w:t>
            </w:r>
            <w:r w:rsidRPr="006C0A32">
              <w:rPr>
                <w:rFonts w:ascii="Times New Roman" w:eastAsia="Cambria" w:hAnsi="Times New Roman"/>
                <w:b/>
                <w:lang w:eastAsia="ru-RU" w:bidi="ru-RU"/>
              </w:rPr>
              <w:t xml:space="preserve"> </w:t>
            </w:r>
            <w:proofErr w:type="spellStart"/>
            <w:r w:rsidRPr="006C0A32">
              <w:rPr>
                <w:rFonts w:ascii="Times New Roman" w:eastAsia="Cambria" w:hAnsi="Times New Roman"/>
                <w:b/>
                <w:lang w:eastAsia="ru-RU" w:bidi="ru-RU"/>
              </w:rPr>
              <w:t>год</w:t>
            </w:r>
            <w:proofErr w:type="spellEnd"/>
          </w:p>
        </w:tc>
      </w:tr>
      <w:tr w:rsidR="00FC7945" w:rsidRPr="006C0A32" w14:paraId="4A0C97F9" w14:textId="77777777" w:rsidTr="00580421">
        <w:trPr>
          <w:trHeight w:val="586"/>
        </w:trPr>
        <w:tc>
          <w:tcPr>
            <w:tcW w:w="2465" w:type="dxa"/>
            <w:vMerge/>
            <w:tcBorders>
              <w:top w:val="nil"/>
              <w:right w:val="single" w:sz="4" w:space="0" w:color="000000"/>
            </w:tcBorders>
          </w:tcPr>
          <w:p w14:paraId="26DFBBF4" w14:textId="77777777" w:rsidR="00FA5B5A" w:rsidRPr="006C0A32" w:rsidRDefault="00FA5B5A" w:rsidP="00BB7516">
            <w:pPr>
              <w:jc w:val="center"/>
              <w:rPr>
                <w:rFonts w:ascii="Times New Roman" w:hAnsi="Times New Roman"/>
                <w:lang w:eastAsia="ru-RU"/>
              </w:rPr>
            </w:pPr>
          </w:p>
        </w:tc>
        <w:tc>
          <w:tcPr>
            <w:tcW w:w="1221" w:type="dxa"/>
            <w:tcBorders>
              <w:top w:val="single" w:sz="8" w:space="0" w:color="000000"/>
              <w:left w:val="single" w:sz="4" w:space="0" w:color="000000"/>
              <w:bottom w:val="single" w:sz="8" w:space="0" w:color="000000"/>
              <w:right w:val="single" w:sz="8" w:space="0" w:color="000000"/>
            </w:tcBorders>
            <w:vAlign w:val="center"/>
          </w:tcPr>
          <w:p w14:paraId="703A464C" w14:textId="77777777" w:rsidR="00FA5B5A" w:rsidRPr="006C0A32" w:rsidRDefault="00000000" w:rsidP="00BB7516">
            <w:pPr>
              <w:jc w:val="center"/>
              <w:rPr>
                <w:rFonts w:ascii="Times New Roman" w:eastAsia="Cambria" w:hAnsi="Times New Roman"/>
                <w:lang w:val="ru-RU" w:eastAsia="ru-RU" w:bidi="ru-RU"/>
              </w:rPr>
            </w:pPr>
            <w:r w:rsidRPr="006C0A32">
              <w:rPr>
                <w:rFonts w:ascii="Times New Roman" w:eastAsia="Cambria" w:hAnsi="Times New Roman"/>
                <w:lang w:eastAsia="ru-RU" w:bidi="ru-RU"/>
              </w:rPr>
              <w:t>S</w:t>
            </w:r>
            <w:r w:rsidRPr="006C0A32">
              <w:rPr>
                <w:rFonts w:ascii="Times New Roman" w:eastAsia="Cambria" w:hAnsi="Times New Roman"/>
                <w:lang w:val="ru-RU" w:eastAsia="ru-RU" w:bidi="ru-RU"/>
              </w:rPr>
              <w:t xml:space="preserve"> субъекта, тыс. км</w:t>
            </w:r>
            <w:r w:rsidRPr="006C0A32">
              <w:rPr>
                <w:rFonts w:ascii="Times New Roman" w:eastAsia="Cambria" w:hAnsi="Times New Roman"/>
                <w:position w:val="7"/>
                <w:vertAlign w:val="superscript"/>
                <w:lang w:val="ru-RU" w:eastAsia="ru-RU" w:bidi="ru-RU"/>
              </w:rPr>
              <w:t>2</w:t>
            </w:r>
          </w:p>
        </w:tc>
        <w:tc>
          <w:tcPr>
            <w:tcW w:w="1276" w:type="dxa"/>
            <w:tcBorders>
              <w:top w:val="single" w:sz="8" w:space="0" w:color="000000"/>
              <w:left w:val="single" w:sz="8" w:space="0" w:color="000000"/>
              <w:bottom w:val="single" w:sz="8" w:space="0" w:color="000000"/>
              <w:right w:val="single" w:sz="8" w:space="0" w:color="000000"/>
            </w:tcBorders>
            <w:vAlign w:val="center"/>
          </w:tcPr>
          <w:p w14:paraId="06A7B677" w14:textId="77777777" w:rsidR="00FA5B5A" w:rsidRPr="006C0A32" w:rsidRDefault="00000000" w:rsidP="00BB7516">
            <w:pPr>
              <w:jc w:val="center"/>
              <w:rPr>
                <w:rFonts w:ascii="Times New Roman" w:eastAsia="Cambria" w:hAnsi="Times New Roman"/>
                <w:lang w:val="ru-RU" w:eastAsia="ru-RU" w:bidi="ru-RU"/>
              </w:rPr>
            </w:pPr>
            <w:r w:rsidRPr="006C0A32">
              <w:rPr>
                <w:rFonts w:ascii="Times New Roman" w:eastAsia="Cambria" w:hAnsi="Times New Roman"/>
                <w:lang w:val="ru-RU" w:eastAsia="ru-RU" w:bidi="ru-RU"/>
              </w:rPr>
              <w:t>165,6</w:t>
            </w:r>
          </w:p>
        </w:tc>
        <w:tc>
          <w:tcPr>
            <w:tcW w:w="2126" w:type="dxa"/>
            <w:gridSpan w:val="2"/>
            <w:tcBorders>
              <w:top w:val="single" w:sz="8" w:space="0" w:color="000000"/>
              <w:left w:val="single" w:sz="8" w:space="0" w:color="000000"/>
              <w:bottom w:val="single" w:sz="8" w:space="0" w:color="000000"/>
              <w:right w:val="single" w:sz="8" w:space="0" w:color="000000"/>
            </w:tcBorders>
            <w:vAlign w:val="center"/>
          </w:tcPr>
          <w:p w14:paraId="6B0FB996" w14:textId="77777777" w:rsidR="00FA5B5A" w:rsidRPr="006C0A32" w:rsidRDefault="00000000" w:rsidP="00BB7516">
            <w:pPr>
              <w:jc w:val="center"/>
              <w:rPr>
                <w:rFonts w:ascii="Times New Roman" w:eastAsia="Cambria" w:hAnsi="Times New Roman"/>
                <w:w w:val="105"/>
                <w:lang w:val="ru-RU" w:eastAsia="ru-RU" w:bidi="ru-RU"/>
              </w:rPr>
            </w:pPr>
            <w:r w:rsidRPr="006C0A32">
              <w:rPr>
                <w:rFonts w:ascii="Times New Roman" w:eastAsia="Cambria" w:hAnsi="Times New Roman"/>
                <w:w w:val="105"/>
                <w:lang w:val="ru-RU" w:eastAsia="ru-RU" w:bidi="ru-RU"/>
              </w:rPr>
              <w:t>Население,</w:t>
            </w:r>
          </w:p>
          <w:p w14:paraId="554F9ED6" w14:textId="77777777" w:rsidR="00FA5B5A" w:rsidRPr="006C0A32" w:rsidRDefault="00000000" w:rsidP="00BB7516">
            <w:pPr>
              <w:jc w:val="center"/>
              <w:rPr>
                <w:rFonts w:ascii="Times New Roman" w:eastAsia="Cambria" w:hAnsi="Times New Roman"/>
                <w:lang w:val="ru-RU" w:eastAsia="ru-RU" w:bidi="ru-RU"/>
              </w:rPr>
            </w:pPr>
            <w:r w:rsidRPr="006C0A32">
              <w:rPr>
                <w:rFonts w:ascii="Times New Roman" w:eastAsia="Cambria" w:hAnsi="Times New Roman"/>
                <w:w w:val="105"/>
                <w:lang w:val="ru-RU" w:eastAsia="ru-RU" w:bidi="ru-RU"/>
              </w:rPr>
              <w:t>на 01.01.20</w:t>
            </w:r>
            <w:r w:rsidRPr="006C0A32">
              <w:rPr>
                <w:rFonts w:ascii="Times New Roman" w:eastAsia="Cambria" w:hAnsi="Times New Roman"/>
                <w:w w:val="105"/>
                <w:lang w:val="kk-KZ" w:eastAsia="ru-RU" w:bidi="ru-RU"/>
              </w:rPr>
              <w:t>25</w:t>
            </w:r>
            <w:r w:rsidRPr="006C0A32">
              <w:rPr>
                <w:rFonts w:ascii="Times New Roman" w:eastAsia="Cambria" w:hAnsi="Times New Roman"/>
                <w:w w:val="105"/>
                <w:lang w:val="ru-RU" w:eastAsia="ru-RU" w:bidi="ru-RU"/>
              </w:rPr>
              <w:t xml:space="preserve"> года, чел.</w:t>
            </w:r>
          </w:p>
        </w:tc>
        <w:tc>
          <w:tcPr>
            <w:tcW w:w="2410" w:type="dxa"/>
            <w:gridSpan w:val="2"/>
            <w:tcBorders>
              <w:top w:val="single" w:sz="8" w:space="0" w:color="000000"/>
              <w:left w:val="single" w:sz="8" w:space="0" w:color="000000"/>
              <w:bottom w:val="single" w:sz="8" w:space="0" w:color="000000"/>
            </w:tcBorders>
            <w:vAlign w:val="center"/>
          </w:tcPr>
          <w:p w14:paraId="6A8D4E95" w14:textId="77777777" w:rsidR="00FA5B5A" w:rsidRPr="006C0A32" w:rsidRDefault="00000000" w:rsidP="00BB7516">
            <w:pPr>
              <w:jc w:val="center"/>
              <w:rPr>
                <w:rFonts w:ascii="Times New Roman" w:eastAsia="Cambria" w:hAnsi="Times New Roman"/>
                <w:lang w:val="ru-RU" w:eastAsia="ru-RU" w:bidi="ru-RU"/>
              </w:rPr>
            </w:pPr>
            <w:r w:rsidRPr="006C0A32">
              <w:rPr>
                <w:rFonts w:ascii="Times New Roman" w:eastAsia="Cambria" w:hAnsi="Times New Roman"/>
                <w:lang w:val="ru-RU" w:eastAsia="ru-RU" w:bidi="ru-RU"/>
              </w:rPr>
              <w:t>819 655</w:t>
            </w:r>
          </w:p>
        </w:tc>
      </w:tr>
      <w:tr w:rsidR="00FC7945" w:rsidRPr="00511985" w14:paraId="65853595" w14:textId="77777777" w:rsidTr="00580421">
        <w:trPr>
          <w:trHeight w:val="199"/>
        </w:trPr>
        <w:tc>
          <w:tcPr>
            <w:tcW w:w="2465" w:type="dxa"/>
            <w:vMerge/>
            <w:tcBorders>
              <w:top w:val="nil"/>
              <w:right w:val="single" w:sz="4" w:space="0" w:color="000000"/>
            </w:tcBorders>
          </w:tcPr>
          <w:p w14:paraId="602F103C" w14:textId="77777777" w:rsidR="00FA5B5A" w:rsidRPr="006C0A32" w:rsidRDefault="00FA5B5A" w:rsidP="00BB7516">
            <w:pPr>
              <w:jc w:val="center"/>
              <w:rPr>
                <w:rFonts w:ascii="Times New Roman" w:hAnsi="Times New Roman"/>
                <w:lang w:val="ru-RU" w:eastAsia="ru-RU"/>
              </w:rPr>
            </w:pPr>
          </w:p>
        </w:tc>
        <w:tc>
          <w:tcPr>
            <w:tcW w:w="7033" w:type="dxa"/>
            <w:gridSpan w:val="6"/>
            <w:tcBorders>
              <w:top w:val="single" w:sz="8" w:space="0" w:color="000000"/>
              <w:left w:val="single" w:sz="4" w:space="0" w:color="000000"/>
              <w:bottom w:val="single" w:sz="8" w:space="0" w:color="000000"/>
            </w:tcBorders>
            <w:vAlign w:val="center"/>
          </w:tcPr>
          <w:p w14:paraId="088EB367" w14:textId="77777777" w:rsidR="00FA5B5A" w:rsidRPr="006C0A32" w:rsidRDefault="00000000" w:rsidP="00BB7516">
            <w:pPr>
              <w:jc w:val="center"/>
              <w:rPr>
                <w:rFonts w:ascii="Times New Roman" w:eastAsia="Cambria" w:hAnsi="Times New Roman"/>
                <w:b/>
                <w:lang w:val="ru-RU" w:eastAsia="ru-RU" w:bidi="ru-RU"/>
              </w:rPr>
            </w:pPr>
            <w:r w:rsidRPr="006C0A32">
              <w:rPr>
                <w:rFonts w:ascii="Times New Roman" w:eastAsia="Cambria" w:hAnsi="Times New Roman"/>
                <w:b/>
                <w:lang w:val="ru-RU" w:eastAsia="ru-RU" w:bidi="ru-RU"/>
              </w:rPr>
              <w:t>Основные экологические показатели за 2022-2025 годы</w:t>
            </w:r>
          </w:p>
        </w:tc>
      </w:tr>
      <w:tr w:rsidR="00FC7945" w:rsidRPr="006C0A32" w14:paraId="22D7A832" w14:textId="77777777" w:rsidTr="00580421">
        <w:trPr>
          <w:trHeight w:val="310"/>
        </w:trPr>
        <w:tc>
          <w:tcPr>
            <w:tcW w:w="2465" w:type="dxa"/>
            <w:vMerge/>
            <w:tcBorders>
              <w:top w:val="nil"/>
              <w:right w:val="single" w:sz="4" w:space="0" w:color="000000"/>
            </w:tcBorders>
          </w:tcPr>
          <w:p w14:paraId="426573B0" w14:textId="77777777" w:rsidR="00FA5B5A" w:rsidRPr="006C0A32" w:rsidRDefault="00FA5B5A" w:rsidP="00BB7516">
            <w:pPr>
              <w:jc w:val="center"/>
              <w:rPr>
                <w:rFonts w:ascii="Times New Roman" w:hAnsi="Times New Roman"/>
                <w:lang w:val="ru-RU" w:eastAsia="ru-RU"/>
              </w:rPr>
            </w:pPr>
          </w:p>
        </w:tc>
        <w:tc>
          <w:tcPr>
            <w:tcW w:w="2497" w:type="dxa"/>
            <w:gridSpan w:val="2"/>
            <w:tcBorders>
              <w:top w:val="single" w:sz="8" w:space="0" w:color="000000"/>
              <w:left w:val="single" w:sz="4" w:space="0" w:color="000000"/>
              <w:bottom w:val="single" w:sz="8" w:space="0" w:color="000000"/>
              <w:right w:val="single" w:sz="8" w:space="0" w:color="000000"/>
            </w:tcBorders>
            <w:vAlign w:val="center"/>
          </w:tcPr>
          <w:p w14:paraId="4914099E" w14:textId="77777777" w:rsidR="00FA5B5A" w:rsidRPr="006C0A32" w:rsidRDefault="00000000" w:rsidP="00BB7516">
            <w:pPr>
              <w:jc w:val="center"/>
              <w:rPr>
                <w:rFonts w:ascii="Times New Roman" w:eastAsia="Cambria" w:hAnsi="Times New Roman"/>
                <w:b/>
                <w:lang w:val="ru-RU" w:eastAsia="ru-RU" w:bidi="ru-RU"/>
              </w:rPr>
            </w:pPr>
            <w:r w:rsidRPr="006C0A32">
              <w:rPr>
                <w:rFonts w:ascii="Times New Roman" w:eastAsia="Cambria" w:hAnsi="Times New Roman"/>
                <w:b/>
                <w:w w:val="105"/>
                <w:lang w:val="ru-RU" w:eastAsia="ru-RU" w:bidi="ru-RU"/>
              </w:rPr>
              <w:t>Показатели</w:t>
            </w:r>
          </w:p>
        </w:tc>
        <w:tc>
          <w:tcPr>
            <w:tcW w:w="1275" w:type="dxa"/>
            <w:tcBorders>
              <w:top w:val="single" w:sz="8" w:space="0" w:color="000000"/>
              <w:left w:val="single" w:sz="8" w:space="0" w:color="000000"/>
              <w:bottom w:val="single" w:sz="8" w:space="0" w:color="000000"/>
              <w:right w:val="single" w:sz="8" w:space="0" w:color="000000"/>
            </w:tcBorders>
            <w:vAlign w:val="center"/>
          </w:tcPr>
          <w:p w14:paraId="20C1D4B5" w14:textId="77777777" w:rsidR="00FA5B5A" w:rsidRPr="006C0A32" w:rsidRDefault="00000000" w:rsidP="00BB7516">
            <w:pPr>
              <w:jc w:val="center"/>
              <w:rPr>
                <w:rFonts w:ascii="Times New Roman" w:eastAsia="Cambria" w:hAnsi="Times New Roman"/>
                <w:b/>
                <w:lang w:val="kk-KZ" w:eastAsia="ru-RU" w:bidi="ru-RU"/>
              </w:rPr>
            </w:pPr>
            <w:r w:rsidRPr="006C0A32">
              <w:rPr>
                <w:rFonts w:ascii="Times New Roman" w:eastAsia="Cambria" w:hAnsi="Times New Roman"/>
                <w:b/>
                <w:lang w:eastAsia="ru-RU" w:bidi="ru-RU"/>
              </w:rPr>
              <w:t>202</w:t>
            </w:r>
            <w:r w:rsidRPr="006C0A32">
              <w:rPr>
                <w:rFonts w:ascii="Times New Roman" w:eastAsia="Cambria" w:hAnsi="Times New Roman"/>
                <w:b/>
                <w:lang w:val="ru-RU" w:eastAsia="ru-RU" w:bidi="ru-RU"/>
              </w:rPr>
              <w:t>2</w:t>
            </w:r>
          </w:p>
        </w:tc>
        <w:tc>
          <w:tcPr>
            <w:tcW w:w="851" w:type="dxa"/>
            <w:tcBorders>
              <w:top w:val="single" w:sz="8" w:space="0" w:color="000000"/>
              <w:left w:val="single" w:sz="8" w:space="0" w:color="000000"/>
              <w:bottom w:val="single" w:sz="8" w:space="0" w:color="000000"/>
              <w:right w:val="single" w:sz="8" w:space="0" w:color="000000"/>
            </w:tcBorders>
            <w:vAlign w:val="center"/>
          </w:tcPr>
          <w:p w14:paraId="4709E338" w14:textId="77777777" w:rsidR="00FA5B5A" w:rsidRPr="006C0A32" w:rsidRDefault="00000000" w:rsidP="00BB7516">
            <w:pPr>
              <w:jc w:val="center"/>
              <w:rPr>
                <w:rFonts w:ascii="Times New Roman" w:eastAsia="Cambria" w:hAnsi="Times New Roman"/>
                <w:b/>
                <w:lang w:val="ru-RU" w:eastAsia="ru-RU" w:bidi="ru-RU"/>
              </w:rPr>
            </w:pPr>
            <w:r w:rsidRPr="006C0A32">
              <w:rPr>
                <w:rFonts w:ascii="Times New Roman" w:eastAsia="Cambria" w:hAnsi="Times New Roman"/>
                <w:b/>
                <w:lang w:eastAsia="ru-RU" w:bidi="ru-RU"/>
              </w:rPr>
              <w:t>202</w:t>
            </w:r>
            <w:r w:rsidRPr="006C0A32">
              <w:rPr>
                <w:rFonts w:ascii="Times New Roman" w:eastAsia="Cambria" w:hAnsi="Times New Roman"/>
                <w:b/>
                <w:lang w:val="ru-RU" w:eastAsia="ru-RU" w:bidi="ru-RU"/>
              </w:rPr>
              <w:t>3</w:t>
            </w:r>
          </w:p>
        </w:tc>
        <w:tc>
          <w:tcPr>
            <w:tcW w:w="1134" w:type="dxa"/>
            <w:tcBorders>
              <w:top w:val="single" w:sz="8" w:space="0" w:color="000000"/>
              <w:left w:val="single" w:sz="8" w:space="0" w:color="000000"/>
              <w:bottom w:val="single" w:sz="8" w:space="0" w:color="000000"/>
              <w:right w:val="single" w:sz="8" w:space="0" w:color="000000"/>
            </w:tcBorders>
            <w:vAlign w:val="center"/>
          </w:tcPr>
          <w:p w14:paraId="615EAF69" w14:textId="77777777" w:rsidR="00FA5B5A" w:rsidRPr="006C0A32" w:rsidRDefault="00000000" w:rsidP="00BB7516">
            <w:pPr>
              <w:jc w:val="center"/>
              <w:rPr>
                <w:rFonts w:ascii="Times New Roman" w:eastAsia="Cambria" w:hAnsi="Times New Roman"/>
                <w:b/>
                <w:lang w:val="ru-RU" w:eastAsia="ru-RU" w:bidi="ru-RU"/>
              </w:rPr>
            </w:pPr>
            <w:r w:rsidRPr="006C0A32">
              <w:rPr>
                <w:rFonts w:ascii="Times New Roman" w:eastAsia="Cambria" w:hAnsi="Times New Roman"/>
                <w:b/>
                <w:lang w:val="ru-RU" w:eastAsia="ru-RU" w:bidi="ru-RU"/>
              </w:rPr>
              <w:t>2024</w:t>
            </w:r>
          </w:p>
        </w:tc>
        <w:tc>
          <w:tcPr>
            <w:tcW w:w="1276" w:type="dxa"/>
            <w:tcBorders>
              <w:top w:val="single" w:sz="8" w:space="0" w:color="000000"/>
              <w:left w:val="single" w:sz="8" w:space="0" w:color="000000"/>
              <w:bottom w:val="single" w:sz="8" w:space="0" w:color="000000"/>
            </w:tcBorders>
            <w:vAlign w:val="center"/>
          </w:tcPr>
          <w:p w14:paraId="087C47B5" w14:textId="77777777" w:rsidR="00FA5B5A" w:rsidRPr="006C0A32" w:rsidRDefault="00000000" w:rsidP="00BB7516">
            <w:pPr>
              <w:jc w:val="center"/>
              <w:rPr>
                <w:rFonts w:ascii="Times New Roman" w:eastAsia="Cambria" w:hAnsi="Times New Roman"/>
                <w:b/>
                <w:lang w:val="ru-RU" w:eastAsia="ru-RU" w:bidi="ru-RU"/>
              </w:rPr>
            </w:pPr>
            <w:r w:rsidRPr="006C0A32">
              <w:rPr>
                <w:rFonts w:ascii="Times New Roman" w:eastAsia="Cambria" w:hAnsi="Times New Roman"/>
                <w:b/>
                <w:lang w:val="ru-RU" w:eastAsia="ru-RU" w:bidi="ru-RU"/>
              </w:rPr>
              <w:t>2025</w:t>
            </w:r>
          </w:p>
        </w:tc>
      </w:tr>
      <w:tr w:rsidR="00FC7945" w:rsidRPr="006C0A32" w14:paraId="4F193405" w14:textId="77777777" w:rsidTr="00580421">
        <w:trPr>
          <w:trHeight w:val="592"/>
        </w:trPr>
        <w:tc>
          <w:tcPr>
            <w:tcW w:w="2465" w:type="dxa"/>
            <w:vMerge/>
            <w:tcBorders>
              <w:top w:val="nil"/>
              <w:right w:val="single" w:sz="4" w:space="0" w:color="000000"/>
            </w:tcBorders>
          </w:tcPr>
          <w:p w14:paraId="465C5DE8" w14:textId="77777777" w:rsidR="00FA5B5A" w:rsidRPr="006C0A32" w:rsidRDefault="00FA5B5A" w:rsidP="00BB7516">
            <w:pPr>
              <w:jc w:val="center"/>
              <w:rPr>
                <w:rFonts w:ascii="Times New Roman" w:hAnsi="Times New Roman"/>
                <w:lang w:eastAsia="ru-RU"/>
              </w:rPr>
            </w:pPr>
          </w:p>
        </w:tc>
        <w:tc>
          <w:tcPr>
            <w:tcW w:w="2497" w:type="dxa"/>
            <w:gridSpan w:val="2"/>
            <w:tcBorders>
              <w:top w:val="single" w:sz="8" w:space="0" w:color="000000"/>
              <w:left w:val="single" w:sz="4" w:space="0" w:color="000000"/>
              <w:right w:val="single" w:sz="8" w:space="0" w:color="000000"/>
            </w:tcBorders>
            <w:vAlign w:val="center"/>
          </w:tcPr>
          <w:p w14:paraId="608B5BA8" w14:textId="77777777" w:rsidR="00FA5B5A" w:rsidRPr="006C0A32" w:rsidRDefault="00000000" w:rsidP="00BB7516">
            <w:pPr>
              <w:jc w:val="center"/>
              <w:rPr>
                <w:rFonts w:ascii="Times New Roman" w:eastAsia="Cambria" w:hAnsi="Times New Roman"/>
                <w:lang w:val="ru-RU" w:eastAsia="ru-RU" w:bidi="ru-RU"/>
              </w:rPr>
            </w:pPr>
            <w:r w:rsidRPr="006C0A32">
              <w:rPr>
                <w:rFonts w:ascii="Times New Roman" w:eastAsia="Cambria" w:hAnsi="Times New Roman"/>
                <w:w w:val="105"/>
                <w:lang w:val="ru-RU" w:eastAsia="ru-RU" w:bidi="ru-RU"/>
              </w:rPr>
              <w:t>Затраты предприятий на ООС, млрд тенге</w:t>
            </w:r>
          </w:p>
        </w:tc>
        <w:tc>
          <w:tcPr>
            <w:tcW w:w="1275" w:type="dxa"/>
            <w:tcBorders>
              <w:top w:val="single" w:sz="8" w:space="0" w:color="000000"/>
              <w:left w:val="single" w:sz="8" w:space="0" w:color="000000"/>
              <w:right w:val="single" w:sz="8" w:space="0" w:color="000000"/>
            </w:tcBorders>
            <w:vAlign w:val="center"/>
          </w:tcPr>
          <w:p w14:paraId="5D4815B8" w14:textId="77777777" w:rsidR="00FA5B5A" w:rsidRPr="006C0A32" w:rsidRDefault="00000000" w:rsidP="00BB7516">
            <w:pPr>
              <w:jc w:val="center"/>
              <w:rPr>
                <w:rFonts w:ascii="Times New Roman" w:eastAsia="Cambria" w:hAnsi="Times New Roman"/>
                <w:lang w:val="ru-RU" w:eastAsia="ru-RU" w:bidi="ru-RU"/>
              </w:rPr>
            </w:pPr>
            <w:r w:rsidRPr="006C0A32">
              <w:rPr>
                <w:rFonts w:ascii="Times New Roman" w:eastAsia="Cambria" w:hAnsi="Times New Roman"/>
                <w:lang w:val="ru-RU" w:eastAsia="ru-RU" w:bidi="ru-RU"/>
              </w:rPr>
              <w:t>13,7</w:t>
            </w:r>
          </w:p>
        </w:tc>
        <w:tc>
          <w:tcPr>
            <w:tcW w:w="851" w:type="dxa"/>
            <w:tcBorders>
              <w:top w:val="single" w:sz="8" w:space="0" w:color="000000"/>
              <w:left w:val="single" w:sz="8" w:space="0" w:color="000000"/>
              <w:right w:val="single" w:sz="8" w:space="0" w:color="000000"/>
            </w:tcBorders>
            <w:vAlign w:val="center"/>
          </w:tcPr>
          <w:p w14:paraId="31761DF2" w14:textId="77777777" w:rsidR="00FA5B5A" w:rsidRPr="006C0A32" w:rsidRDefault="00000000" w:rsidP="00BB7516">
            <w:pPr>
              <w:jc w:val="center"/>
              <w:rPr>
                <w:rFonts w:ascii="Times New Roman" w:eastAsia="Cambria" w:hAnsi="Times New Roman"/>
                <w:lang w:val="ru-RU" w:eastAsia="ru-RU" w:bidi="ru-RU"/>
              </w:rPr>
            </w:pPr>
            <w:r w:rsidRPr="006C0A32">
              <w:rPr>
                <w:rFonts w:ascii="Times New Roman" w:eastAsia="Cambria" w:hAnsi="Times New Roman"/>
                <w:lang w:val="ru-RU" w:eastAsia="ru-RU" w:bidi="ru-RU"/>
              </w:rPr>
              <w:t>7,2</w:t>
            </w:r>
          </w:p>
        </w:tc>
        <w:tc>
          <w:tcPr>
            <w:tcW w:w="1134" w:type="dxa"/>
            <w:tcBorders>
              <w:top w:val="single" w:sz="8" w:space="0" w:color="000000"/>
              <w:left w:val="single" w:sz="8" w:space="0" w:color="000000"/>
              <w:right w:val="single" w:sz="8" w:space="0" w:color="000000"/>
            </w:tcBorders>
            <w:vAlign w:val="center"/>
          </w:tcPr>
          <w:p w14:paraId="1B67882F" w14:textId="77777777" w:rsidR="00FA5B5A" w:rsidRPr="006C0A32" w:rsidRDefault="00000000" w:rsidP="00BB7516">
            <w:pPr>
              <w:jc w:val="center"/>
              <w:rPr>
                <w:rFonts w:ascii="Times New Roman" w:eastAsia="Cambria" w:hAnsi="Times New Roman"/>
                <w:lang w:val="ru-RU" w:eastAsia="ru-RU" w:bidi="ru-RU"/>
              </w:rPr>
            </w:pPr>
            <w:r w:rsidRPr="006C0A32">
              <w:rPr>
                <w:rFonts w:ascii="Times New Roman" w:eastAsia="Cambria" w:hAnsi="Times New Roman"/>
                <w:lang w:val="ru-RU" w:eastAsia="ru-RU" w:bidi="ru-RU"/>
              </w:rPr>
              <w:t>8,0</w:t>
            </w:r>
          </w:p>
        </w:tc>
        <w:tc>
          <w:tcPr>
            <w:tcW w:w="1276" w:type="dxa"/>
            <w:tcBorders>
              <w:top w:val="single" w:sz="8" w:space="0" w:color="000000"/>
              <w:left w:val="single" w:sz="8" w:space="0" w:color="000000"/>
            </w:tcBorders>
            <w:vAlign w:val="center"/>
          </w:tcPr>
          <w:p w14:paraId="6DE0408C" w14:textId="77777777" w:rsidR="00FA5B5A" w:rsidRPr="006C0A32" w:rsidRDefault="00000000" w:rsidP="00BB7516">
            <w:pPr>
              <w:jc w:val="center"/>
              <w:rPr>
                <w:rFonts w:ascii="Times New Roman" w:eastAsia="Cambria" w:hAnsi="Times New Roman"/>
                <w:lang w:val="ru-RU" w:eastAsia="ru-RU" w:bidi="ru-RU"/>
              </w:rPr>
            </w:pPr>
            <w:r w:rsidRPr="006C0A32">
              <w:rPr>
                <w:rFonts w:ascii="Times New Roman" w:eastAsia="Cambria" w:hAnsi="Times New Roman"/>
                <w:lang w:val="ru-RU" w:eastAsia="ru-RU" w:bidi="ru-RU"/>
              </w:rPr>
              <w:t>13,1</w:t>
            </w:r>
          </w:p>
        </w:tc>
      </w:tr>
    </w:tbl>
    <w:p w14:paraId="14ED72B8" w14:textId="77777777" w:rsidR="00FA5B5A" w:rsidRPr="006C0A32" w:rsidRDefault="00000000" w:rsidP="00FA5B5A">
      <w:pPr>
        <w:widowControl w:val="0"/>
        <w:autoSpaceDE w:val="0"/>
        <w:autoSpaceDN w:val="0"/>
        <w:spacing w:line="249" w:lineRule="auto"/>
        <w:ind w:left="103" w:right="121" w:firstLine="606"/>
        <w:jc w:val="center"/>
        <w:rPr>
          <w:i/>
          <w:lang w:val="ru-RU"/>
        </w:rPr>
      </w:pPr>
      <w:r w:rsidRPr="006C0A32">
        <w:rPr>
          <w:i/>
          <w:lang w:val="ru-RU"/>
        </w:rPr>
        <w:t>Источник: Бюро национальной статистики АСПР РК.</w:t>
      </w:r>
    </w:p>
    <w:p w14:paraId="7456BA95" w14:textId="77777777" w:rsidR="00FA5B5A" w:rsidRPr="006C0A32" w:rsidRDefault="00FA5B5A" w:rsidP="00FA5B5A">
      <w:pPr>
        <w:widowControl w:val="0"/>
        <w:autoSpaceDE w:val="0"/>
        <w:autoSpaceDN w:val="0"/>
        <w:ind w:left="103" w:right="121" w:firstLine="606"/>
        <w:jc w:val="both"/>
        <w:rPr>
          <w:lang w:val="ru-RU"/>
        </w:rPr>
      </w:pPr>
    </w:p>
    <w:p w14:paraId="3E40D9BE" w14:textId="77777777" w:rsidR="00FA5B5A" w:rsidRPr="006C0A32" w:rsidRDefault="00000000" w:rsidP="000D25FF">
      <w:pPr>
        <w:widowControl w:val="0"/>
        <w:autoSpaceDE w:val="0"/>
        <w:autoSpaceDN w:val="0"/>
        <w:ind w:left="103" w:right="121" w:firstLine="606"/>
        <w:jc w:val="both"/>
        <w:rPr>
          <w:lang w:val="ru-RU"/>
        </w:rPr>
      </w:pPr>
      <w:r w:rsidRPr="006C0A32">
        <w:rPr>
          <w:lang w:val="ru-RU"/>
        </w:rPr>
        <w:t>Мангистауская область (ранее – Мангышлакская) образована 20 марта 1973 года из южной части Гурьевской области. В 1988 году область</w:t>
      </w:r>
      <w:r w:rsidRPr="006C0A32">
        <w:rPr>
          <w:spacing w:val="-1"/>
          <w:lang w:val="ru-RU"/>
        </w:rPr>
        <w:t xml:space="preserve"> </w:t>
      </w:r>
      <w:r w:rsidRPr="006C0A32">
        <w:rPr>
          <w:lang w:val="ru-RU"/>
        </w:rPr>
        <w:t>упразднили, в 1990 году</w:t>
      </w:r>
      <w:r w:rsidRPr="006C0A32">
        <w:rPr>
          <w:spacing w:val="-1"/>
          <w:lang w:val="ru-RU"/>
        </w:rPr>
        <w:t xml:space="preserve"> </w:t>
      </w:r>
      <w:r w:rsidRPr="006C0A32">
        <w:rPr>
          <w:lang w:val="ru-RU"/>
        </w:rPr>
        <w:t>восстановили вновь под названием Мангистауская. Граничит с Атырауской</w:t>
      </w:r>
      <w:r w:rsidRPr="006C0A32">
        <w:rPr>
          <w:spacing w:val="-15"/>
          <w:lang w:val="ru-RU"/>
        </w:rPr>
        <w:t xml:space="preserve"> </w:t>
      </w:r>
      <w:r w:rsidRPr="006C0A32">
        <w:rPr>
          <w:lang w:val="ru-RU"/>
        </w:rPr>
        <w:t>и</w:t>
      </w:r>
      <w:r w:rsidRPr="006C0A32">
        <w:rPr>
          <w:spacing w:val="-15"/>
          <w:lang w:val="ru-RU"/>
        </w:rPr>
        <w:t xml:space="preserve"> </w:t>
      </w:r>
      <w:r w:rsidRPr="006C0A32">
        <w:rPr>
          <w:lang w:val="ru-RU"/>
        </w:rPr>
        <w:t>Актюбинской</w:t>
      </w:r>
      <w:r w:rsidRPr="006C0A32">
        <w:rPr>
          <w:spacing w:val="-15"/>
          <w:lang w:val="ru-RU"/>
        </w:rPr>
        <w:t xml:space="preserve"> </w:t>
      </w:r>
      <w:r w:rsidRPr="006C0A32">
        <w:rPr>
          <w:lang w:val="ru-RU"/>
        </w:rPr>
        <w:t>областями, а также с Туркменией и Узбекистаном.</w:t>
      </w:r>
      <w:r w:rsidRPr="006C0A32">
        <w:rPr>
          <w:spacing w:val="-15"/>
          <w:lang w:val="ru-RU"/>
        </w:rPr>
        <w:t xml:space="preserve"> </w:t>
      </w:r>
      <w:r w:rsidRPr="006C0A32">
        <w:rPr>
          <w:lang w:val="ru-RU"/>
        </w:rPr>
        <w:t>Западная</w:t>
      </w:r>
      <w:r w:rsidRPr="006C0A32">
        <w:rPr>
          <w:spacing w:val="-15"/>
          <w:lang w:val="ru-RU"/>
        </w:rPr>
        <w:t xml:space="preserve"> </w:t>
      </w:r>
      <w:r w:rsidRPr="006C0A32">
        <w:rPr>
          <w:lang w:val="ru-RU"/>
        </w:rPr>
        <w:t>часть</w:t>
      </w:r>
      <w:r w:rsidRPr="006C0A32">
        <w:rPr>
          <w:spacing w:val="-15"/>
          <w:lang w:val="ru-RU"/>
        </w:rPr>
        <w:t xml:space="preserve"> </w:t>
      </w:r>
      <w:r w:rsidRPr="006C0A32">
        <w:rPr>
          <w:lang w:val="ru-RU"/>
        </w:rPr>
        <w:t>региона</w:t>
      </w:r>
      <w:r w:rsidRPr="006C0A32">
        <w:rPr>
          <w:spacing w:val="-15"/>
          <w:lang w:val="ru-RU"/>
        </w:rPr>
        <w:t xml:space="preserve"> </w:t>
      </w:r>
      <w:r w:rsidRPr="006C0A32">
        <w:rPr>
          <w:lang w:val="ru-RU"/>
        </w:rPr>
        <w:t>омывается</w:t>
      </w:r>
      <w:r w:rsidRPr="006C0A32">
        <w:rPr>
          <w:spacing w:val="-15"/>
          <w:lang w:val="ru-RU"/>
        </w:rPr>
        <w:t xml:space="preserve"> </w:t>
      </w:r>
      <w:r w:rsidRPr="006C0A32">
        <w:rPr>
          <w:lang w:val="ru-RU"/>
        </w:rPr>
        <w:t>водами Каспийского моря.</w:t>
      </w:r>
    </w:p>
    <w:p w14:paraId="58EE325A" w14:textId="77777777" w:rsidR="00FA5B5A" w:rsidRPr="006C0A32" w:rsidRDefault="00000000" w:rsidP="000D25FF">
      <w:pPr>
        <w:widowControl w:val="0"/>
        <w:autoSpaceDE w:val="0"/>
        <w:autoSpaceDN w:val="0"/>
        <w:ind w:left="103" w:right="122" w:firstLine="606"/>
        <w:jc w:val="both"/>
        <w:rPr>
          <w:lang w:val="ru-RU"/>
        </w:rPr>
      </w:pPr>
      <w:r w:rsidRPr="006C0A32">
        <w:rPr>
          <w:lang w:val="ru-RU"/>
        </w:rPr>
        <w:t>Мангистауская область включает 2 города областного значения, 5 районов, один город районного значения. Административный центр – город Актау.</w:t>
      </w:r>
    </w:p>
    <w:p w14:paraId="450E88DA" w14:textId="77777777" w:rsidR="00FA5B5A" w:rsidRPr="006C0A32" w:rsidRDefault="00000000" w:rsidP="000D25FF">
      <w:pPr>
        <w:widowControl w:val="0"/>
        <w:autoSpaceDE w:val="0"/>
        <w:autoSpaceDN w:val="0"/>
        <w:ind w:left="103" w:right="121" w:firstLine="606"/>
        <w:jc w:val="both"/>
        <w:rPr>
          <w:lang w:val="ru-RU"/>
        </w:rPr>
      </w:pPr>
      <w:r w:rsidRPr="006C0A32">
        <w:rPr>
          <w:spacing w:val="-2"/>
          <w:lang w:val="ru-RU"/>
        </w:rPr>
        <w:t>Климат</w:t>
      </w:r>
      <w:r w:rsidRPr="006C0A32">
        <w:rPr>
          <w:spacing w:val="-11"/>
          <w:lang w:val="ru-RU"/>
        </w:rPr>
        <w:t xml:space="preserve"> региона </w:t>
      </w:r>
      <w:r w:rsidRPr="006C0A32">
        <w:rPr>
          <w:spacing w:val="-2"/>
          <w:lang w:val="ru-RU"/>
        </w:rPr>
        <w:t>резко континентальный</w:t>
      </w:r>
      <w:r w:rsidRPr="006C0A32">
        <w:rPr>
          <w:spacing w:val="-11"/>
          <w:lang w:val="ru-RU"/>
        </w:rPr>
        <w:t xml:space="preserve"> </w:t>
      </w:r>
      <w:r w:rsidRPr="006C0A32">
        <w:rPr>
          <w:spacing w:val="-2"/>
          <w:lang w:val="ru-RU"/>
        </w:rPr>
        <w:t>с</w:t>
      </w:r>
      <w:r w:rsidRPr="006C0A32">
        <w:rPr>
          <w:spacing w:val="-11"/>
          <w:lang w:val="ru-RU"/>
        </w:rPr>
        <w:t xml:space="preserve"> </w:t>
      </w:r>
      <w:r w:rsidRPr="006C0A32">
        <w:rPr>
          <w:spacing w:val="-2"/>
          <w:lang w:val="ru-RU"/>
        </w:rPr>
        <w:t>засушливым,</w:t>
      </w:r>
      <w:r w:rsidRPr="006C0A32">
        <w:rPr>
          <w:spacing w:val="-11"/>
          <w:lang w:val="ru-RU"/>
        </w:rPr>
        <w:t xml:space="preserve"> </w:t>
      </w:r>
      <w:r w:rsidRPr="006C0A32">
        <w:rPr>
          <w:spacing w:val="-2"/>
          <w:lang w:val="ru-RU"/>
        </w:rPr>
        <w:t>знойным</w:t>
      </w:r>
      <w:r w:rsidRPr="006C0A32">
        <w:rPr>
          <w:spacing w:val="-11"/>
          <w:lang w:val="ru-RU"/>
        </w:rPr>
        <w:t xml:space="preserve"> </w:t>
      </w:r>
      <w:r w:rsidRPr="006C0A32">
        <w:rPr>
          <w:spacing w:val="-2"/>
          <w:lang w:val="ru-RU"/>
        </w:rPr>
        <w:t>летом</w:t>
      </w:r>
      <w:r w:rsidRPr="006C0A32">
        <w:rPr>
          <w:spacing w:val="-11"/>
          <w:lang w:val="ru-RU"/>
        </w:rPr>
        <w:t xml:space="preserve"> </w:t>
      </w:r>
      <w:r w:rsidRPr="006C0A32">
        <w:rPr>
          <w:spacing w:val="-2"/>
          <w:lang w:val="ru-RU"/>
        </w:rPr>
        <w:t>и</w:t>
      </w:r>
      <w:r w:rsidRPr="006C0A32">
        <w:rPr>
          <w:spacing w:val="-11"/>
          <w:lang w:val="ru-RU"/>
        </w:rPr>
        <w:t xml:space="preserve"> </w:t>
      </w:r>
      <w:r w:rsidRPr="006C0A32">
        <w:rPr>
          <w:spacing w:val="-2"/>
          <w:lang w:val="ru-RU"/>
        </w:rPr>
        <w:t xml:space="preserve">непродолжительной </w:t>
      </w:r>
      <w:r w:rsidRPr="006C0A32">
        <w:rPr>
          <w:lang w:val="ru-RU"/>
        </w:rPr>
        <w:t>зимой.</w:t>
      </w:r>
      <w:r w:rsidRPr="006C0A32">
        <w:rPr>
          <w:spacing w:val="-4"/>
          <w:lang w:val="ru-RU"/>
        </w:rPr>
        <w:t xml:space="preserve"> </w:t>
      </w:r>
      <w:r w:rsidRPr="006C0A32">
        <w:rPr>
          <w:lang w:val="ru-RU"/>
        </w:rPr>
        <w:t>Годовое</w:t>
      </w:r>
      <w:r w:rsidRPr="006C0A32">
        <w:rPr>
          <w:spacing w:val="-4"/>
          <w:lang w:val="ru-RU"/>
        </w:rPr>
        <w:t xml:space="preserve"> </w:t>
      </w:r>
      <w:r w:rsidRPr="006C0A32">
        <w:rPr>
          <w:lang w:val="ru-RU"/>
        </w:rPr>
        <w:t>количество</w:t>
      </w:r>
      <w:r w:rsidRPr="006C0A32">
        <w:rPr>
          <w:spacing w:val="-4"/>
          <w:lang w:val="ru-RU"/>
        </w:rPr>
        <w:t xml:space="preserve"> </w:t>
      </w:r>
      <w:r w:rsidRPr="006C0A32">
        <w:rPr>
          <w:lang w:val="ru-RU"/>
        </w:rPr>
        <w:t>осадков</w:t>
      </w:r>
      <w:r w:rsidRPr="006C0A32">
        <w:rPr>
          <w:spacing w:val="-4"/>
          <w:lang w:val="ru-RU"/>
        </w:rPr>
        <w:t xml:space="preserve"> </w:t>
      </w:r>
      <w:r w:rsidRPr="006C0A32">
        <w:rPr>
          <w:lang w:val="ru-RU"/>
        </w:rPr>
        <w:t>колеблется</w:t>
      </w:r>
      <w:r w:rsidRPr="006C0A32">
        <w:rPr>
          <w:spacing w:val="-4"/>
          <w:lang w:val="ru-RU"/>
        </w:rPr>
        <w:t xml:space="preserve"> </w:t>
      </w:r>
      <w:r w:rsidRPr="006C0A32">
        <w:rPr>
          <w:lang w:val="ru-RU"/>
        </w:rPr>
        <w:t>в</w:t>
      </w:r>
      <w:r w:rsidRPr="006C0A32">
        <w:rPr>
          <w:spacing w:val="-4"/>
          <w:lang w:val="ru-RU"/>
        </w:rPr>
        <w:t xml:space="preserve"> </w:t>
      </w:r>
      <w:r w:rsidRPr="006C0A32">
        <w:rPr>
          <w:lang w:val="ru-RU"/>
        </w:rPr>
        <w:t>пределах</w:t>
      </w:r>
      <w:r w:rsidRPr="006C0A32">
        <w:rPr>
          <w:spacing w:val="-4"/>
          <w:lang w:val="ru-RU"/>
        </w:rPr>
        <w:t xml:space="preserve"> </w:t>
      </w:r>
      <w:r w:rsidRPr="006C0A32">
        <w:rPr>
          <w:lang w:val="ru-RU"/>
        </w:rPr>
        <w:t>100-150</w:t>
      </w:r>
      <w:r w:rsidRPr="006C0A32">
        <w:rPr>
          <w:spacing w:val="-4"/>
          <w:lang w:val="ru-RU"/>
        </w:rPr>
        <w:t xml:space="preserve"> </w:t>
      </w:r>
      <w:r w:rsidRPr="006C0A32">
        <w:rPr>
          <w:lang w:val="ru-RU"/>
        </w:rPr>
        <w:t>миллиметров.</w:t>
      </w:r>
      <w:r w:rsidRPr="006C0A32">
        <w:rPr>
          <w:spacing w:val="-4"/>
          <w:lang w:val="ru-RU"/>
        </w:rPr>
        <w:t xml:space="preserve"> </w:t>
      </w:r>
      <w:r w:rsidRPr="006C0A32">
        <w:rPr>
          <w:lang w:val="ru-RU"/>
        </w:rPr>
        <w:t>Часты</w:t>
      </w:r>
      <w:r w:rsidRPr="006C0A32">
        <w:rPr>
          <w:spacing w:val="-4"/>
          <w:lang w:val="ru-RU"/>
        </w:rPr>
        <w:t xml:space="preserve"> </w:t>
      </w:r>
      <w:r w:rsidRPr="006C0A32">
        <w:rPr>
          <w:lang w:val="ru-RU"/>
        </w:rPr>
        <w:t>сильные ветры и пыльные бури в течение всего года.</w:t>
      </w:r>
    </w:p>
    <w:p w14:paraId="59A4EB16" w14:textId="77777777" w:rsidR="00FA5B5A" w:rsidRPr="006C0A32" w:rsidRDefault="00000000" w:rsidP="000D25FF">
      <w:pPr>
        <w:widowControl w:val="0"/>
        <w:autoSpaceDE w:val="0"/>
        <w:autoSpaceDN w:val="0"/>
        <w:spacing w:before="3"/>
        <w:ind w:left="103" w:right="121" w:firstLine="606"/>
        <w:jc w:val="both"/>
        <w:rPr>
          <w:spacing w:val="-2"/>
          <w:lang w:val="ru-RU"/>
        </w:rPr>
      </w:pPr>
      <w:r w:rsidRPr="006C0A32">
        <w:rPr>
          <w:lang w:val="ru-RU"/>
        </w:rPr>
        <w:t>Основу экономики Мангистауской области составляет нефтегазовый сектор.</w:t>
      </w:r>
      <w:r w:rsidRPr="006C0A32">
        <w:rPr>
          <w:spacing w:val="-5"/>
          <w:lang w:val="ru-RU"/>
        </w:rPr>
        <w:t xml:space="preserve"> </w:t>
      </w:r>
      <w:r w:rsidRPr="006C0A32">
        <w:rPr>
          <w:lang w:val="ru-RU"/>
        </w:rPr>
        <w:t>Большинство</w:t>
      </w:r>
      <w:r w:rsidRPr="006C0A32">
        <w:rPr>
          <w:spacing w:val="-5"/>
          <w:lang w:val="ru-RU"/>
        </w:rPr>
        <w:t xml:space="preserve"> </w:t>
      </w:r>
      <w:r w:rsidRPr="006C0A32">
        <w:rPr>
          <w:lang w:val="ru-RU"/>
        </w:rPr>
        <w:t>месторождений</w:t>
      </w:r>
      <w:r w:rsidRPr="006C0A32">
        <w:rPr>
          <w:spacing w:val="-5"/>
          <w:lang w:val="ru-RU"/>
        </w:rPr>
        <w:t xml:space="preserve"> </w:t>
      </w:r>
      <w:r w:rsidRPr="006C0A32">
        <w:rPr>
          <w:lang w:val="ru-RU"/>
        </w:rPr>
        <w:t>сосредоточено</w:t>
      </w:r>
      <w:r w:rsidRPr="006C0A32">
        <w:rPr>
          <w:spacing w:val="-5"/>
          <w:lang w:val="ru-RU"/>
        </w:rPr>
        <w:t xml:space="preserve"> </w:t>
      </w:r>
      <w:r w:rsidRPr="006C0A32">
        <w:rPr>
          <w:lang w:val="ru-RU"/>
        </w:rPr>
        <w:t>в</w:t>
      </w:r>
      <w:r w:rsidRPr="006C0A32">
        <w:rPr>
          <w:spacing w:val="-5"/>
          <w:lang w:val="ru-RU"/>
        </w:rPr>
        <w:t xml:space="preserve"> </w:t>
      </w:r>
      <w:r w:rsidRPr="006C0A32">
        <w:rPr>
          <w:lang w:val="ru-RU"/>
        </w:rPr>
        <w:t>районе</w:t>
      </w:r>
      <w:r w:rsidRPr="006C0A32">
        <w:rPr>
          <w:spacing w:val="-5"/>
          <w:lang w:val="ru-RU"/>
        </w:rPr>
        <w:t xml:space="preserve"> </w:t>
      </w:r>
      <w:r w:rsidRPr="006C0A32">
        <w:rPr>
          <w:lang w:val="ru-RU"/>
        </w:rPr>
        <w:t>г.</w:t>
      </w:r>
      <w:r w:rsidRPr="006C0A32">
        <w:rPr>
          <w:spacing w:val="-5"/>
          <w:lang w:val="ru-RU"/>
        </w:rPr>
        <w:t xml:space="preserve"> </w:t>
      </w:r>
      <w:r w:rsidRPr="006C0A32">
        <w:rPr>
          <w:lang w:val="ru-RU"/>
        </w:rPr>
        <w:t>Жанаозена</w:t>
      </w:r>
      <w:r w:rsidRPr="006C0A32">
        <w:rPr>
          <w:spacing w:val="-5"/>
          <w:lang w:val="ru-RU"/>
        </w:rPr>
        <w:t xml:space="preserve"> </w:t>
      </w:r>
      <w:r w:rsidRPr="006C0A32">
        <w:rPr>
          <w:lang w:val="ru-RU"/>
        </w:rPr>
        <w:t>и</w:t>
      </w:r>
      <w:r w:rsidRPr="006C0A32">
        <w:rPr>
          <w:spacing w:val="-5"/>
          <w:lang w:val="ru-RU"/>
        </w:rPr>
        <w:t xml:space="preserve"> </w:t>
      </w:r>
      <w:r w:rsidRPr="006C0A32">
        <w:rPr>
          <w:lang w:val="ru-RU"/>
        </w:rPr>
        <w:t>на</w:t>
      </w:r>
      <w:r w:rsidRPr="006C0A32">
        <w:rPr>
          <w:spacing w:val="-5"/>
          <w:lang w:val="ru-RU"/>
        </w:rPr>
        <w:t xml:space="preserve"> </w:t>
      </w:r>
      <w:r w:rsidRPr="006C0A32">
        <w:rPr>
          <w:lang w:val="ru-RU"/>
        </w:rPr>
        <w:t xml:space="preserve">полуострове </w:t>
      </w:r>
      <w:r w:rsidRPr="006C0A32">
        <w:rPr>
          <w:spacing w:val="-2"/>
          <w:lang w:val="ru-RU"/>
        </w:rPr>
        <w:t>Бузачи.</w:t>
      </w:r>
    </w:p>
    <w:p w14:paraId="26DB874E" w14:textId="77777777" w:rsidR="00FA5B5A" w:rsidRPr="006C0A32" w:rsidRDefault="00FA5B5A" w:rsidP="00FA5B5A">
      <w:pPr>
        <w:widowControl w:val="0"/>
        <w:autoSpaceDE w:val="0"/>
        <w:autoSpaceDN w:val="0"/>
        <w:spacing w:before="3" w:line="249" w:lineRule="auto"/>
        <w:ind w:left="103" w:right="121" w:firstLine="606"/>
        <w:jc w:val="both"/>
        <w:rPr>
          <w:lang w:val="ru-RU"/>
        </w:rPr>
      </w:pPr>
    </w:p>
    <w:p w14:paraId="4EE28CC8" w14:textId="77777777" w:rsidR="00FA5B5A" w:rsidRPr="006C0A32" w:rsidRDefault="00000000" w:rsidP="00FA5B5A">
      <w:pPr>
        <w:ind w:firstLine="708"/>
        <w:rPr>
          <w:b/>
          <w:lang w:val="ru-RU" w:eastAsia="ru-RU"/>
        </w:rPr>
      </w:pPr>
      <w:r w:rsidRPr="006C0A32">
        <w:rPr>
          <w:b/>
          <w:lang w:val="ru-RU" w:eastAsia="ru-RU"/>
        </w:rPr>
        <w:t xml:space="preserve">12.12.1. АТМОСФЕРНЫЙ ВОЗДУХ </w:t>
      </w:r>
    </w:p>
    <w:p w14:paraId="643FBF81" w14:textId="77777777" w:rsidR="00FA5B5A" w:rsidRPr="006C0A32" w:rsidRDefault="00FA5B5A" w:rsidP="00FA5B5A">
      <w:pPr>
        <w:ind w:firstLine="709"/>
        <w:jc w:val="both"/>
        <w:rPr>
          <w:b/>
          <w:i/>
          <w:lang w:val="ru-RU" w:eastAsia="ru-RU"/>
        </w:rPr>
      </w:pPr>
    </w:p>
    <w:p w14:paraId="7CA29273" w14:textId="77777777" w:rsidR="00FA5B5A" w:rsidRPr="006C0A32" w:rsidRDefault="00000000" w:rsidP="00FA5B5A">
      <w:pPr>
        <w:ind w:firstLine="709"/>
        <w:jc w:val="both"/>
        <w:rPr>
          <w:b/>
          <w:i/>
          <w:lang w:val="ru-RU" w:eastAsia="ru-RU"/>
        </w:rPr>
      </w:pPr>
      <w:r w:rsidRPr="006C0A32">
        <w:rPr>
          <w:b/>
          <w:i/>
          <w:lang w:val="ru-RU" w:eastAsia="ru-RU"/>
        </w:rPr>
        <w:t>Выбросы загрязняющих веществ</w:t>
      </w:r>
    </w:p>
    <w:p w14:paraId="03D936C6" w14:textId="77777777" w:rsidR="00FA5B5A" w:rsidRPr="006C0A32" w:rsidRDefault="00000000" w:rsidP="00FA5B5A">
      <w:pPr>
        <w:ind w:firstLine="709"/>
        <w:jc w:val="both"/>
        <w:rPr>
          <w:lang w:val="ru-RU" w:eastAsia="ru-RU"/>
        </w:rPr>
      </w:pPr>
      <w:r w:rsidRPr="006C0A32">
        <w:rPr>
          <w:lang w:val="ru-RU" w:eastAsia="ru-RU"/>
        </w:rPr>
        <w:t>Загрязнение атмосферного воздуха в Мангистауской области обусловлено выбросами предприятий нефтегазового комплекса, химической, энергетической и обрабатывающей промышленности, по добыче нерудных материалов, строительству.</w:t>
      </w:r>
    </w:p>
    <w:p w14:paraId="3F16FA1C" w14:textId="77777777" w:rsidR="00FA5B5A" w:rsidRPr="006C0A32" w:rsidRDefault="00000000" w:rsidP="00FA5B5A">
      <w:pPr>
        <w:ind w:firstLine="708"/>
        <w:jc w:val="both"/>
        <w:rPr>
          <w:lang w:val="ru-RU" w:eastAsia="ru-RU"/>
        </w:rPr>
      </w:pPr>
      <w:r w:rsidRPr="006C0A32">
        <w:rPr>
          <w:lang w:val="ru-RU" w:eastAsia="ru-RU"/>
        </w:rPr>
        <w:t>По данным Бюро национальной статистики РК, в 2025 году объем выбросов загрязняющих веществ от стационарных источников в Мангистауской области составляет 91,2 тыс. тонн (рисунок 12.12.1).</w:t>
      </w:r>
    </w:p>
    <w:p w14:paraId="6F85D624" w14:textId="77777777" w:rsidR="00FA5B5A" w:rsidRPr="006C0A32" w:rsidRDefault="00000000" w:rsidP="00FA5B5A">
      <w:pPr>
        <w:ind w:firstLine="708"/>
        <w:jc w:val="right"/>
        <w:rPr>
          <w:b/>
          <w:lang w:val="ru-RU" w:eastAsia="ru-RU"/>
        </w:rPr>
      </w:pPr>
      <w:r w:rsidRPr="006C0A32">
        <w:rPr>
          <w:b/>
          <w:lang w:val="ru-RU" w:eastAsia="ru-RU"/>
        </w:rPr>
        <w:t>Рисунок 12.12.1</w:t>
      </w:r>
    </w:p>
    <w:p w14:paraId="7C751856" w14:textId="77777777" w:rsidR="00FA5B5A" w:rsidRPr="006C0A32" w:rsidRDefault="00000000" w:rsidP="00FA5B5A">
      <w:pPr>
        <w:ind w:firstLine="708"/>
        <w:jc w:val="center"/>
        <w:rPr>
          <w:b/>
          <w:lang w:val="ru-RU" w:eastAsia="ru-RU"/>
        </w:rPr>
      </w:pPr>
      <w:r w:rsidRPr="006C0A32">
        <w:rPr>
          <w:b/>
          <w:lang w:val="ru-RU" w:eastAsia="ru-RU"/>
        </w:rPr>
        <w:t>Выбросы загрязняющих веществ от стационарных источников в Мангистауской области за 2023-2025 годы, тыс. тонн</w:t>
      </w:r>
    </w:p>
    <w:p w14:paraId="3333A5C9" w14:textId="77777777" w:rsidR="00FA5B5A" w:rsidRPr="006C0A32" w:rsidRDefault="00000000" w:rsidP="000D25FF">
      <w:pPr>
        <w:ind w:left="284" w:firstLine="426"/>
        <w:jc w:val="center"/>
        <w:rPr>
          <w:lang w:val="ru-RU" w:eastAsia="ru-RU"/>
        </w:rPr>
      </w:pPr>
      <w:r w:rsidRPr="006C0A32">
        <w:rPr>
          <w:noProof/>
        </w:rPr>
        <w:drawing>
          <wp:inline distT="0" distB="0" distL="0" distR="0" wp14:anchorId="6A7B3D61" wp14:editId="14EEA7CE">
            <wp:extent cx="3581400" cy="2285600"/>
            <wp:effectExtent l="0" t="0" r="0" b="635"/>
            <wp:docPr id="146507457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074571" name="Picture 3"/>
                    <pic:cNvPicPr>
                      <a:picLocks noChangeAspect="1" noChangeArrowheads="1"/>
                    </pic:cNvPicPr>
                  </pic:nvPicPr>
                  <pic:blipFill>
                    <a:blip r:embed="rId120">
                      <a:extLst>
                        <a:ext uri="{28A0092B-C50C-407E-A947-70E740481C1C}">
                          <a14:useLocalDpi xmlns:a14="http://schemas.microsoft.com/office/drawing/2010/main" val="0"/>
                        </a:ext>
                      </a:extLst>
                    </a:blip>
                    <a:stretch>
                      <a:fillRect/>
                    </a:stretch>
                  </pic:blipFill>
                  <pic:spPr bwMode="auto">
                    <a:xfrm>
                      <a:off x="0" y="0"/>
                      <a:ext cx="3620020" cy="2310247"/>
                    </a:xfrm>
                    <a:prstGeom prst="rect">
                      <a:avLst/>
                    </a:prstGeom>
                    <a:noFill/>
                  </pic:spPr>
                </pic:pic>
              </a:graphicData>
            </a:graphic>
          </wp:inline>
        </w:drawing>
      </w:r>
    </w:p>
    <w:p w14:paraId="5F6BE450" w14:textId="77777777" w:rsidR="00FA5B5A" w:rsidRPr="006C0A32" w:rsidRDefault="00000000" w:rsidP="00FA5B5A">
      <w:pPr>
        <w:ind w:firstLine="426"/>
        <w:jc w:val="center"/>
        <w:rPr>
          <w:i/>
          <w:lang w:val="ru-RU" w:eastAsia="ru-RU"/>
        </w:rPr>
      </w:pPr>
      <w:r w:rsidRPr="006C0A32">
        <w:rPr>
          <w:i/>
          <w:lang w:val="ru-RU" w:eastAsia="ru-RU"/>
        </w:rPr>
        <w:t>Источник: Бюро национальной статистики АСПР РК.</w:t>
      </w:r>
    </w:p>
    <w:p w14:paraId="4922B82A" w14:textId="77777777" w:rsidR="00496227" w:rsidRPr="006C0A32" w:rsidRDefault="00496227" w:rsidP="00FA5B5A">
      <w:pPr>
        <w:ind w:firstLine="426"/>
        <w:jc w:val="center"/>
        <w:rPr>
          <w:i/>
          <w:lang w:val="ru-RU" w:eastAsia="ru-RU"/>
        </w:rPr>
      </w:pPr>
    </w:p>
    <w:p w14:paraId="53FFFAB3" w14:textId="77777777" w:rsidR="00FA5B5A" w:rsidRPr="006C0A32" w:rsidRDefault="00000000" w:rsidP="000D25FF">
      <w:pPr>
        <w:ind w:firstLine="709"/>
        <w:jc w:val="both"/>
        <w:rPr>
          <w:b/>
          <w:i/>
          <w:lang w:val="ru-RU" w:eastAsia="ru-RU"/>
        </w:rPr>
      </w:pPr>
      <w:r w:rsidRPr="006C0A32">
        <w:rPr>
          <w:b/>
          <w:color w:val="FF0000"/>
          <w:lang w:val="kk-KZ" w:eastAsia="ru-RU"/>
        </w:rPr>
        <w:t xml:space="preserve">  </w:t>
      </w:r>
      <w:r w:rsidRPr="006C0A32">
        <w:rPr>
          <w:b/>
          <w:i/>
          <w:lang w:val="ru-RU" w:eastAsia="ru-RU"/>
        </w:rPr>
        <w:t>Качество атмосферного воздуха</w:t>
      </w:r>
    </w:p>
    <w:p w14:paraId="1E417DE5" w14:textId="77777777" w:rsidR="00FA5B5A" w:rsidRPr="006C0A32" w:rsidRDefault="00000000" w:rsidP="000D25FF">
      <w:pPr>
        <w:ind w:left="142" w:firstLine="709"/>
        <w:jc w:val="both"/>
        <w:rPr>
          <w:lang w:val="kk-KZ" w:eastAsia="ru-RU"/>
        </w:rPr>
      </w:pPr>
      <w:r w:rsidRPr="006C0A32">
        <w:rPr>
          <w:lang w:val="kk-KZ" w:eastAsia="ru-RU"/>
        </w:rPr>
        <w:t>В 2025 году наблюдения за состоянием атмосферного воздуха на территории Мангистауской области проводились РГП «Казгидромет» с использованием пяти автоматических станций наблюдений, расположенных в городах Актау, Жанаозен и поселке Бейнеу.</w:t>
      </w:r>
    </w:p>
    <w:p w14:paraId="51877E00" w14:textId="77777777" w:rsidR="00FA5B5A" w:rsidRPr="006C0A32" w:rsidRDefault="00000000" w:rsidP="000D25FF">
      <w:pPr>
        <w:ind w:left="142" w:firstLine="709"/>
        <w:jc w:val="both"/>
        <w:rPr>
          <w:lang w:val="kk-KZ" w:eastAsia="ru-RU"/>
        </w:rPr>
      </w:pPr>
      <w:r w:rsidRPr="006C0A32">
        <w:rPr>
          <w:lang w:val="ru-RU" w:eastAsia="ru-RU"/>
        </w:rPr>
        <w:t xml:space="preserve">Наблюдения за состоянием атмосферного воздуха на территории </w:t>
      </w:r>
      <w:proofErr w:type="spellStart"/>
      <w:r w:rsidRPr="006C0A32">
        <w:rPr>
          <w:lang w:val="ru-RU" w:eastAsia="ru-RU"/>
        </w:rPr>
        <w:t>г.Актау</w:t>
      </w:r>
      <w:proofErr w:type="spellEnd"/>
      <w:r w:rsidRPr="006C0A32">
        <w:rPr>
          <w:lang w:val="ru-RU" w:eastAsia="ru-RU"/>
        </w:rPr>
        <w:t xml:space="preserve"> проводятся на 4 постах наблюдения, в том числе на 2 постах ручного отбора проб и на 2 автоматических станциях (таблица 12.12.1). </w:t>
      </w:r>
    </w:p>
    <w:p w14:paraId="55F9AE99" w14:textId="77777777" w:rsidR="00FA5B5A" w:rsidRPr="006C0A32" w:rsidRDefault="00000000" w:rsidP="000D25FF">
      <w:pPr>
        <w:ind w:left="142" w:firstLine="709"/>
        <w:jc w:val="both"/>
        <w:rPr>
          <w:lang w:val="ru-RU" w:eastAsia="ru-RU"/>
        </w:rPr>
      </w:pPr>
      <w:r w:rsidRPr="006C0A32">
        <w:rPr>
          <w:lang w:val="kk-KZ" w:eastAsia="ru-RU"/>
        </w:rPr>
        <w:t xml:space="preserve">В городе </w:t>
      </w:r>
      <w:r w:rsidRPr="006C0A32">
        <w:rPr>
          <w:lang w:val="ru-RU" w:eastAsia="ru-RU"/>
        </w:rPr>
        <w:t>Актау определяется  до 10 показателей: 1) взвешенные частицы (пыль); 2) взвешенные частицы РМ-2,5; 3) взвешенные частицы РМ-10; 4) диоксид серы; 5) оксид углерода; 6) диоксид азота; 7) оксид азота; 8) сероводород; 9) серная кислота; 10) озон.</w:t>
      </w:r>
    </w:p>
    <w:p w14:paraId="66AC134C" w14:textId="77777777" w:rsidR="00FA5B5A" w:rsidRPr="006C0A32" w:rsidRDefault="00000000" w:rsidP="000D25FF">
      <w:pPr>
        <w:ind w:left="142" w:firstLine="709"/>
        <w:jc w:val="both"/>
        <w:rPr>
          <w:lang w:val="ru-RU" w:eastAsia="ru-RU"/>
        </w:rPr>
      </w:pPr>
      <w:r w:rsidRPr="006C0A32">
        <w:rPr>
          <w:lang w:val="ru-RU" w:eastAsia="ru-RU"/>
        </w:rPr>
        <w:t xml:space="preserve">Наблюдения за состоянием атмосферного воздуха на территории </w:t>
      </w:r>
      <w:proofErr w:type="spellStart"/>
      <w:r w:rsidRPr="006C0A32">
        <w:rPr>
          <w:lang w:val="ru-RU" w:eastAsia="ru-RU"/>
        </w:rPr>
        <w:t>г.Жанаозен</w:t>
      </w:r>
      <w:proofErr w:type="spellEnd"/>
      <w:r w:rsidRPr="006C0A32">
        <w:rPr>
          <w:lang w:val="ru-RU" w:eastAsia="ru-RU"/>
        </w:rPr>
        <w:t xml:space="preserve"> проводятся на 2 автоматических станциях (таблица 12.12.1).</w:t>
      </w:r>
    </w:p>
    <w:p w14:paraId="726D4424" w14:textId="77777777" w:rsidR="00FA5B5A" w:rsidRPr="006C0A32" w:rsidRDefault="00000000" w:rsidP="000D25FF">
      <w:pPr>
        <w:ind w:left="142" w:firstLine="709"/>
        <w:jc w:val="both"/>
        <w:rPr>
          <w:lang w:val="ru-RU" w:eastAsia="ru-RU"/>
        </w:rPr>
      </w:pPr>
      <w:r w:rsidRPr="006C0A32">
        <w:rPr>
          <w:lang w:val="kk-KZ" w:eastAsia="ru-RU"/>
        </w:rPr>
        <w:t>В городе Жанаозен определяетс</w:t>
      </w:r>
      <w:r w:rsidRPr="006C0A32">
        <w:rPr>
          <w:lang w:val="ru-RU" w:eastAsia="ru-RU"/>
        </w:rPr>
        <w:t>я до 6 показателей: 1) взвешенные частицы (пыль); 2) диоксид серы; 3) оксид углерода; 4) озон; 5) сероводород; 6) мощность эквивалентной дозы гамма излучения.</w:t>
      </w:r>
    </w:p>
    <w:p w14:paraId="64DC0ABE" w14:textId="77777777" w:rsidR="00FA5B5A" w:rsidRPr="006C0A32" w:rsidRDefault="00000000" w:rsidP="000D25FF">
      <w:pPr>
        <w:ind w:left="142" w:firstLine="709"/>
        <w:jc w:val="both"/>
        <w:rPr>
          <w:lang w:val="kk-KZ" w:eastAsia="ru-RU"/>
        </w:rPr>
      </w:pPr>
      <w:r w:rsidRPr="006C0A32">
        <w:rPr>
          <w:lang w:val="ru-RU" w:eastAsia="ru-RU"/>
        </w:rPr>
        <w:t xml:space="preserve">Наблюдения за состоянием атмосферного воздуха на территории </w:t>
      </w:r>
      <w:proofErr w:type="spellStart"/>
      <w:r w:rsidRPr="006C0A32">
        <w:rPr>
          <w:lang w:val="ru-RU" w:eastAsia="ru-RU"/>
        </w:rPr>
        <w:t>п.Бейнеу</w:t>
      </w:r>
      <w:proofErr w:type="spellEnd"/>
      <w:r w:rsidRPr="006C0A32">
        <w:rPr>
          <w:lang w:val="ru-RU" w:eastAsia="ru-RU"/>
        </w:rPr>
        <w:t xml:space="preserve"> проводятся на 1 автоматической станции (таблица 12.12.1).</w:t>
      </w:r>
    </w:p>
    <w:p w14:paraId="689509FD" w14:textId="77777777" w:rsidR="00FA5B5A" w:rsidRPr="006C0A32" w:rsidRDefault="00000000" w:rsidP="000D25FF">
      <w:pPr>
        <w:ind w:left="142" w:firstLine="709"/>
        <w:jc w:val="both"/>
        <w:rPr>
          <w:lang w:val="ru-RU" w:eastAsia="ru-RU"/>
        </w:rPr>
      </w:pPr>
      <w:r w:rsidRPr="006C0A32">
        <w:rPr>
          <w:lang w:val="kk-KZ" w:eastAsia="ru-RU"/>
        </w:rPr>
        <w:t xml:space="preserve">В поселке Бейнеу </w:t>
      </w:r>
      <w:r w:rsidRPr="006C0A32">
        <w:rPr>
          <w:lang w:val="ru-RU" w:eastAsia="ru-RU"/>
        </w:rPr>
        <w:t>определяется до 7 показателей: 1) взвешенные частицы РМ-2,5; 2) взвешенные частицы РМ-10; 3) диоксид серы; 4) оксид углерода; 5) сероводород; 6) озон; 7) аммиак.</w:t>
      </w:r>
    </w:p>
    <w:p w14:paraId="38AD2F7D" w14:textId="77777777" w:rsidR="00FA5B5A" w:rsidRPr="006C0A32" w:rsidRDefault="00000000" w:rsidP="000D25FF">
      <w:pPr>
        <w:jc w:val="right"/>
        <w:rPr>
          <w:b/>
          <w:lang w:val="kk-KZ" w:eastAsia="ru-RU"/>
        </w:rPr>
      </w:pPr>
      <w:r w:rsidRPr="006C0A32">
        <w:rPr>
          <w:b/>
          <w:lang w:val="kk-KZ" w:eastAsia="ru-RU"/>
        </w:rPr>
        <w:t>Таблица 12.12.1</w:t>
      </w:r>
    </w:p>
    <w:p w14:paraId="67039C8F" w14:textId="77777777" w:rsidR="00FA5B5A" w:rsidRPr="006C0A32" w:rsidRDefault="00000000" w:rsidP="000D25FF">
      <w:pPr>
        <w:tabs>
          <w:tab w:val="left" w:pos="7186"/>
        </w:tabs>
        <w:jc w:val="center"/>
        <w:rPr>
          <w:b/>
          <w:lang w:val="ru-RU" w:eastAsia="ru-RU"/>
        </w:rPr>
      </w:pPr>
      <w:r w:rsidRPr="006C0A32">
        <w:rPr>
          <w:b/>
          <w:lang w:val="ru-RU" w:eastAsia="ru-RU"/>
        </w:rPr>
        <w:t>Качество атмосферного воздуха в Мангистауской области за 2025 год</w:t>
      </w:r>
    </w:p>
    <w:tbl>
      <w:tblPr>
        <w:tblStyle w:val="200"/>
        <w:tblW w:w="9493" w:type="dxa"/>
        <w:jc w:val="center"/>
        <w:tblLayout w:type="fixed"/>
        <w:tblLook w:val="04A0" w:firstRow="1" w:lastRow="0" w:firstColumn="1" w:lastColumn="0" w:noHBand="0" w:noVBand="1"/>
      </w:tblPr>
      <w:tblGrid>
        <w:gridCol w:w="421"/>
        <w:gridCol w:w="1559"/>
        <w:gridCol w:w="992"/>
        <w:gridCol w:w="1276"/>
        <w:gridCol w:w="1559"/>
        <w:gridCol w:w="1847"/>
        <w:gridCol w:w="1839"/>
      </w:tblGrid>
      <w:tr w:rsidR="00FC7945" w:rsidRPr="006C0A32" w14:paraId="1C7D5E67" w14:textId="77777777" w:rsidTr="00580421">
        <w:trPr>
          <w:jc w:val="center"/>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14:paraId="109A051A" w14:textId="77777777" w:rsidR="00FA5B5A" w:rsidRPr="006C0A32" w:rsidRDefault="00000000" w:rsidP="000D25FF">
            <w:pPr>
              <w:jc w:val="center"/>
              <w:rPr>
                <w:b/>
              </w:rPr>
            </w:pPr>
            <w:r w:rsidRPr="006C0A32">
              <w:rPr>
                <w:b/>
              </w:rPr>
              <w:t>№</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7FC2602D" w14:textId="77777777" w:rsidR="00FA5B5A" w:rsidRPr="006C0A32" w:rsidRDefault="00FA5B5A" w:rsidP="000D25FF">
            <w:pPr>
              <w:jc w:val="center"/>
              <w:rPr>
                <w:b/>
              </w:rPr>
            </w:pPr>
          </w:p>
          <w:p w14:paraId="5EF0A538" w14:textId="77777777" w:rsidR="00FA5B5A" w:rsidRPr="006C0A32" w:rsidRDefault="00000000" w:rsidP="000D25FF">
            <w:pPr>
              <w:jc w:val="center"/>
              <w:rPr>
                <w:b/>
              </w:rPr>
            </w:pPr>
            <w:r w:rsidRPr="006C0A32">
              <w:rPr>
                <w:b/>
              </w:rPr>
              <w:t>Населенный пункт</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50FF2D62" w14:textId="77777777" w:rsidR="00FA5B5A" w:rsidRPr="006C0A32" w:rsidRDefault="00000000" w:rsidP="000D25FF">
            <w:pPr>
              <w:jc w:val="center"/>
              <w:rPr>
                <w:b/>
              </w:rPr>
            </w:pPr>
            <w:r w:rsidRPr="006C0A32">
              <w:rPr>
                <w:b/>
              </w:rPr>
              <w:t>Посты наблюдения</w:t>
            </w:r>
          </w:p>
        </w:tc>
        <w:tc>
          <w:tcPr>
            <w:tcW w:w="5245" w:type="dxa"/>
            <w:gridSpan w:val="3"/>
            <w:tcBorders>
              <w:top w:val="single" w:sz="4" w:space="0" w:color="auto"/>
              <w:left w:val="single" w:sz="4" w:space="0" w:color="auto"/>
              <w:bottom w:val="single" w:sz="4" w:space="0" w:color="auto"/>
              <w:right w:val="single" w:sz="4" w:space="0" w:color="auto"/>
            </w:tcBorders>
            <w:vAlign w:val="center"/>
            <w:hideMark/>
          </w:tcPr>
          <w:p w14:paraId="687CF2D9" w14:textId="77777777" w:rsidR="00FA5B5A" w:rsidRPr="006C0A32" w:rsidRDefault="00000000" w:rsidP="000D25FF">
            <w:pPr>
              <w:jc w:val="center"/>
              <w:rPr>
                <w:b/>
              </w:rPr>
            </w:pPr>
            <w:r w:rsidRPr="006C0A32">
              <w:rPr>
                <w:b/>
              </w:rPr>
              <w:t xml:space="preserve">Показатели </w:t>
            </w:r>
          </w:p>
        </w:tc>
      </w:tr>
      <w:tr w:rsidR="00FC7945" w:rsidRPr="006C0A32" w14:paraId="0C7649C6" w14:textId="77777777" w:rsidTr="00580421">
        <w:trPr>
          <w:trHeight w:val="395"/>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09B5AA8" w14:textId="77777777" w:rsidR="00FA5B5A" w:rsidRPr="006C0A32" w:rsidRDefault="00FA5B5A" w:rsidP="000D25FF">
            <w:pPr>
              <w:jc w:val="center"/>
              <w:rPr>
                <w:b/>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2F18C37" w14:textId="77777777" w:rsidR="00FA5B5A" w:rsidRPr="006C0A32" w:rsidRDefault="00FA5B5A" w:rsidP="000D25FF">
            <w:pPr>
              <w:rPr>
                <w:b/>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79CE1C2" w14:textId="77777777" w:rsidR="00FA5B5A" w:rsidRPr="006C0A32" w:rsidRDefault="00000000" w:rsidP="000D25FF">
            <w:pPr>
              <w:jc w:val="center"/>
              <w:rPr>
                <w:i/>
              </w:rPr>
            </w:pPr>
            <w:r w:rsidRPr="006C0A32">
              <w:rPr>
                <w:i/>
              </w:rPr>
              <w:t>ручные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8DD021" w14:textId="77777777" w:rsidR="00FA5B5A" w:rsidRPr="006C0A32" w:rsidRDefault="00000000" w:rsidP="000D25FF">
            <w:pPr>
              <w:jc w:val="center"/>
              <w:rPr>
                <w:i/>
              </w:rPr>
            </w:pPr>
            <w:proofErr w:type="spellStart"/>
            <w:r w:rsidRPr="006C0A32">
              <w:rPr>
                <w:i/>
              </w:rPr>
              <w:t>Автома</w:t>
            </w:r>
            <w:proofErr w:type="spellEnd"/>
          </w:p>
          <w:p w14:paraId="5376572E" w14:textId="77777777" w:rsidR="00FA5B5A" w:rsidRPr="006C0A32" w:rsidRDefault="00000000" w:rsidP="000D25FF">
            <w:pPr>
              <w:jc w:val="center"/>
              <w:rPr>
                <w:i/>
              </w:rPr>
            </w:pPr>
            <w:proofErr w:type="spellStart"/>
            <w:r w:rsidRPr="006C0A32">
              <w:rPr>
                <w:i/>
              </w:rPr>
              <w:t>тические</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DFB6DB4" w14:textId="77777777" w:rsidR="00FA5B5A" w:rsidRPr="006C0A32" w:rsidRDefault="00000000" w:rsidP="000D25FF">
            <w:pPr>
              <w:jc w:val="center"/>
              <w:rPr>
                <w:b/>
              </w:rPr>
            </w:pPr>
            <w:r w:rsidRPr="006C0A32">
              <w:rPr>
                <w:b/>
              </w:rPr>
              <w:t>ИЗА</w:t>
            </w:r>
          </w:p>
        </w:tc>
        <w:tc>
          <w:tcPr>
            <w:tcW w:w="1847" w:type="dxa"/>
            <w:tcBorders>
              <w:top w:val="single" w:sz="4" w:space="0" w:color="auto"/>
              <w:left w:val="single" w:sz="4" w:space="0" w:color="auto"/>
              <w:bottom w:val="single" w:sz="4" w:space="0" w:color="auto"/>
              <w:right w:val="single" w:sz="4" w:space="0" w:color="auto"/>
            </w:tcBorders>
            <w:vAlign w:val="center"/>
            <w:hideMark/>
          </w:tcPr>
          <w:p w14:paraId="31AC851B" w14:textId="77777777" w:rsidR="00FA5B5A" w:rsidRPr="006C0A32" w:rsidRDefault="00000000" w:rsidP="000D25FF">
            <w:pPr>
              <w:jc w:val="center"/>
              <w:rPr>
                <w:b/>
              </w:rPr>
            </w:pPr>
            <w:r w:rsidRPr="006C0A32">
              <w:rPr>
                <w:b/>
              </w:rPr>
              <w:t>СИ</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27B3A3F" w14:textId="77777777" w:rsidR="00FA5B5A" w:rsidRPr="006C0A32" w:rsidRDefault="00000000" w:rsidP="000D25FF">
            <w:pPr>
              <w:jc w:val="center"/>
              <w:rPr>
                <w:b/>
              </w:rPr>
            </w:pPr>
            <w:r w:rsidRPr="006C0A32">
              <w:rPr>
                <w:b/>
              </w:rPr>
              <w:t>НП (%)</w:t>
            </w:r>
          </w:p>
        </w:tc>
      </w:tr>
      <w:tr w:rsidR="00FC7945" w:rsidRPr="006C0A32" w14:paraId="74314B45" w14:textId="77777777" w:rsidTr="00580421">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0F8DDF6" w14:textId="77777777" w:rsidR="00FA5B5A" w:rsidRPr="006C0A32" w:rsidRDefault="00000000" w:rsidP="000D25FF">
            <w:pPr>
              <w:jc w:val="center"/>
            </w:pPr>
            <w:r w:rsidRPr="006C0A32">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680693" w14:textId="77777777" w:rsidR="00FA5B5A" w:rsidRPr="006C0A32" w:rsidRDefault="00000000" w:rsidP="000D25FF">
            <w:pPr>
              <w:jc w:val="center"/>
            </w:pPr>
            <w:r w:rsidRPr="006C0A32">
              <w:t>г. Актау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D117EE" w14:textId="77777777" w:rsidR="00FA5B5A" w:rsidRPr="006C0A32" w:rsidRDefault="00000000" w:rsidP="000D25FF">
            <w:pPr>
              <w:jc w:val="center"/>
            </w:pPr>
            <w:r w:rsidRPr="006C0A32">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900032" w14:textId="77777777" w:rsidR="00FA5B5A" w:rsidRPr="006C0A32" w:rsidRDefault="00000000" w:rsidP="000D25FF">
            <w:pPr>
              <w:jc w:val="center"/>
            </w:pPr>
            <w:r w:rsidRPr="006C0A32">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644606" w14:textId="77777777" w:rsidR="00FA5B5A" w:rsidRPr="006C0A32" w:rsidRDefault="00000000" w:rsidP="000D25FF">
            <w:pPr>
              <w:jc w:val="center"/>
            </w:pPr>
            <w:r w:rsidRPr="006C0A32">
              <w:t>4</w:t>
            </w:r>
          </w:p>
          <w:p w14:paraId="4FDF0F13" w14:textId="77777777" w:rsidR="00FA5B5A" w:rsidRPr="006C0A32" w:rsidRDefault="00000000" w:rsidP="000D25FF">
            <w:pPr>
              <w:jc w:val="center"/>
            </w:pPr>
            <w:r w:rsidRPr="006C0A32">
              <w:t>(</w:t>
            </w:r>
            <w:r w:rsidRPr="006C0A32">
              <w:rPr>
                <w:bCs/>
                <w:iCs/>
              </w:rPr>
              <w:t xml:space="preserve">низкий </w:t>
            </w:r>
            <w:r w:rsidRPr="006C0A32">
              <w:t>уровень)</w:t>
            </w:r>
          </w:p>
        </w:tc>
        <w:tc>
          <w:tcPr>
            <w:tcW w:w="1847" w:type="dxa"/>
            <w:tcBorders>
              <w:top w:val="single" w:sz="4" w:space="0" w:color="auto"/>
              <w:left w:val="single" w:sz="4" w:space="0" w:color="auto"/>
              <w:bottom w:val="single" w:sz="4" w:space="0" w:color="auto"/>
              <w:right w:val="single" w:sz="4" w:space="0" w:color="auto"/>
            </w:tcBorders>
            <w:vAlign w:val="center"/>
            <w:hideMark/>
          </w:tcPr>
          <w:p w14:paraId="3B521CE7" w14:textId="77777777" w:rsidR="00FA5B5A" w:rsidRPr="006C0A32" w:rsidRDefault="00000000" w:rsidP="000D25FF">
            <w:pPr>
              <w:jc w:val="center"/>
            </w:pPr>
            <w:r w:rsidRPr="006C0A32">
              <w:t>4,6</w:t>
            </w:r>
          </w:p>
          <w:p w14:paraId="582B8AF4" w14:textId="77777777" w:rsidR="00FA5B5A" w:rsidRPr="006C0A32" w:rsidRDefault="00000000" w:rsidP="000D25FF">
            <w:pPr>
              <w:jc w:val="center"/>
            </w:pPr>
            <w:r w:rsidRPr="006C0A32">
              <w:t>(</w:t>
            </w:r>
            <w:r w:rsidRPr="006C0A32">
              <w:rPr>
                <w:bCs/>
                <w:iCs/>
              </w:rPr>
              <w:t>повышенный уровень</w:t>
            </w:r>
            <w:r w:rsidRPr="006C0A32">
              <w:t>)</w:t>
            </w:r>
          </w:p>
        </w:tc>
        <w:tc>
          <w:tcPr>
            <w:tcW w:w="1839" w:type="dxa"/>
            <w:tcBorders>
              <w:top w:val="single" w:sz="4" w:space="0" w:color="auto"/>
              <w:left w:val="single" w:sz="4" w:space="0" w:color="auto"/>
              <w:bottom w:val="single" w:sz="4" w:space="0" w:color="auto"/>
              <w:right w:val="single" w:sz="4" w:space="0" w:color="auto"/>
            </w:tcBorders>
            <w:vAlign w:val="center"/>
            <w:hideMark/>
          </w:tcPr>
          <w:p w14:paraId="197EA5F5" w14:textId="77777777" w:rsidR="00FA5B5A" w:rsidRPr="006C0A32" w:rsidRDefault="00000000" w:rsidP="000D25FF">
            <w:pPr>
              <w:jc w:val="center"/>
            </w:pPr>
            <w:r w:rsidRPr="006C0A32">
              <w:t>7</w:t>
            </w:r>
          </w:p>
          <w:p w14:paraId="2AB17063" w14:textId="77777777" w:rsidR="00FA5B5A" w:rsidRPr="006C0A32" w:rsidRDefault="00000000" w:rsidP="000D25FF">
            <w:pPr>
              <w:jc w:val="center"/>
            </w:pPr>
            <w:r w:rsidRPr="006C0A32">
              <w:t>(</w:t>
            </w:r>
            <w:r w:rsidRPr="006C0A32">
              <w:rPr>
                <w:bCs/>
                <w:iCs/>
              </w:rPr>
              <w:t xml:space="preserve">повышенный </w:t>
            </w:r>
            <w:r w:rsidRPr="006C0A32">
              <w:t>уровень)</w:t>
            </w:r>
          </w:p>
        </w:tc>
      </w:tr>
      <w:tr w:rsidR="00FC7945" w:rsidRPr="006C0A32" w14:paraId="159A0BB2" w14:textId="77777777" w:rsidTr="00580421">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222196F2" w14:textId="77777777" w:rsidR="00FA5B5A" w:rsidRPr="006C0A32" w:rsidRDefault="00000000" w:rsidP="000D25FF">
            <w:pPr>
              <w:jc w:val="center"/>
            </w:pPr>
            <w:r w:rsidRPr="006C0A32">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DA88592" w14:textId="77777777" w:rsidR="00FA5B5A" w:rsidRPr="006C0A32" w:rsidRDefault="00000000" w:rsidP="000D25FF">
            <w:pPr>
              <w:jc w:val="center"/>
            </w:pPr>
            <w:r w:rsidRPr="006C0A32">
              <w:t>г. Жанаозен</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193311" w14:textId="77777777" w:rsidR="00FA5B5A" w:rsidRPr="006C0A32" w:rsidRDefault="00000000" w:rsidP="000D25FF">
            <w:pPr>
              <w:jc w:val="center"/>
            </w:pPr>
            <w:r w:rsidRPr="006C0A32">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C8E4EB" w14:textId="77777777" w:rsidR="00FA5B5A" w:rsidRPr="006C0A32" w:rsidRDefault="00000000" w:rsidP="000D25FF">
            <w:pPr>
              <w:jc w:val="center"/>
            </w:pPr>
            <w:r w:rsidRPr="006C0A32">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031218" w14:textId="77777777" w:rsidR="00FA5B5A" w:rsidRPr="006C0A32" w:rsidRDefault="00000000" w:rsidP="000D25FF">
            <w:pPr>
              <w:jc w:val="center"/>
            </w:pPr>
            <w:r w:rsidRPr="006C0A32">
              <w:t>-</w:t>
            </w:r>
          </w:p>
        </w:tc>
        <w:tc>
          <w:tcPr>
            <w:tcW w:w="1847" w:type="dxa"/>
            <w:tcBorders>
              <w:top w:val="single" w:sz="4" w:space="0" w:color="auto"/>
              <w:left w:val="single" w:sz="4" w:space="0" w:color="auto"/>
              <w:bottom w:val="single" w:sz="4" w:space="0" w:color="auto"/>
              <w:right w:val="single" w:sz="4" w:space="0" w:color="auto"/>
            </w:tcBorders>
            <w:vAlign w:val="center"/>
            <w:hideMark/>
          </w:tcPr>
          <w:p w14:paraId="30D9ECF9" w14:textId="77777777" w:rsidR="00FA5B5A" w:rsidRPr="006C0A32" w:rsidRDefault="00000000" w:rsidP="000D25FF">
            <w:pPr>
              <w:jc w:val="center"/>
            </w:pPr>
            <w:r w:rsidRPr="006C0A32">
              <w:t>3,8</w:t>
            </w:r>
          </w:p>
          <w:p w14:paraId="3364E686" w14:textId="77777777" w:rsidR="00FA5B5A" w:rsidRPr="006C0A32" w:rsidRDefault="00000000" w:rsidP="000D25FF">
            <w:pPr>
              <w:jc w:val="center"/>
            </w:pPr>
            <w:r w:rsidRPr="006C0A32">
              <w:t>(</w:t>
            </w:r>
            <w:r w:rsidRPr="006C0A32">
              <w:rPr>
                <w:bCs/>
                <w:iCs/>
              </w:rPr>
              <w:t>повышенный уровень</w:t>
            </w:r>
            <w:r w:rsidRPr="006C0A32">
              <w:t>)</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0EC62E5" w14:textId="77777777" w:rsidR="00FA5B5A" w:rsidRPr="006C0A32" w:rsidRDefault="00000000" w:rsidP="000D25FF">
            <w:pPr>
              <w:jc w:val="center"/>
            </w:pPr>
            <w:r w:rsidRPr="006C0A32">
              <w:t>0</w:t>
            </w:r>
          </w:p>
          <w:p w14:paraId="479AB838" w14:textId="77777777" w:rsidR="00FA5B5A" w:rsidRPr="006C0A32" w:rsidRDefault="00000000" w:rsidP="000D25FF">
            <w:pPr>
              <w:jc w:val="center"/>
            </w:pPr>
            <w:r w:rsidRPr="006C0A32">
              <w:t>(низкий уровень)</w:t>
            </w:r>
          </w:p>
        </w:tc>
      </w:tr>
      <w:tr w:rsidR="00FC7945" w:rsidRPr="006C0A32" w14:paraId="5125F418" w14:textId="77777777" w:rsidTr="00580421">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51BF6CDA" w14:textId="77777777" w:rsidR="00FA5B5A" w:rsidRPr="006C0A32" w:rsidRDefault="00000000" w:rsidP="000D25FF">
            <w:pPr>
              <w:jc w:val="center"/>
            </w:pPr>
            <w:r w:rsidRPr="006C0A32">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BFC216" w14:textId="77777777" w:rsidR="00FA5B5A" w:rsidRPr="006C0A32" w:rsidRDefault="00000000" w:rsidP="000D25FF">
            <w:pPr>
              <w:jc w:val="center"/>
            </w:pPr>
            <w:r w:rsidRPr="006C0A32">
              <w:t>п. Бейнеу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52858621" w14:textId="77777777" w:rsidR="00FA5B5A" w:rsidRPr="006C0A32" w:rsidRDefault="00000000" w:rsidP="000D25FF">
            <w:pPr>
              <w:jc w:val="center"/>
            </w:pPr>
            <w:r w:rsidRPr="006C0A32">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778C68" w14:textId="77777777" w:rsidR="00FA5B5A" w:rsidRPr="006C0A32" w:rsidRDefault="00000000" w:rsidP="000D25FF">
            <w:pPr>
              <w:jc w:val="center"/>
            </w:pPr>
            <w:r w:rsidRPr="006C0A32">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0526B9D" w14:textId="77777777" w:rsidR="00FA5B5A" w:rsidRPr="006C0A32" w:rsidRDefault="00000000" w:rsidP="000D25FF">
            <w:pPr>
              <w:jc w:val="center"/>
            </w:pPr>
            <w:r w:rsidRPr="006C0A32">
              <w:t>3</w:t>
            </w:r>
          </w:p>
          <w:p w14:paraId="24F74D37" w14:textId="77777777" w:rsidR="00FA5B5A" w:rsidRPr="006C0A32" w:rsidRDefault="00000000" w:rsidP="000D25FF">
            <w:pPr>
              <w:jc w:val="center"/>
            </w:pPr>
            <w:r w:rsidRPr="006C0A32">
              <w:t>(</w:t>
            </w:r>
            <w:r w:rsidRPr="006C0A32">
              <w:rPr>
                <w:bCs/>
                <w:iCs/>
              </w:rPr>
              <w:t xml:space="preserve">низкий </w:t>
            </w:r>
            <w:r w:rsidRPr="006C0A32">
              <w:t>уровень)</w:t>
            </w:r>
          </w:p>
        </w:tc>
        <w:tc>
          <w:tcPr>
            <w:tcW w:w="1847" w:type="dxa"/>
            <w:tcBorders>
              <w:top w:val="single" w:sz="4" w:space="0" w:color="auto"/>
              <w:left w:val="single" w:sz="4" w:space="0" w:color="auto"/>
              <w:bottom w:val="single" w:sz="4" w:space="0" w:color="auto"/>
              <w:right w:val="single" w:sz="4" w:space="0" w:color="auto"/>
            </w:tcBorders>
            <w:vAlign w:val="center"/>
            <w:hideMark/>
          </w:tcPr>
          <w:p w14:paraId="3E59EF1A" w14:textId="77777777" w:rsidR="00FA5B5A" w:rsidRPr="006C0A32" w:rsidRDefault="00000000" w:rsidP="000D25FF">
            <w:pPr>
              <w:jc w:val="center"/>
            </w:pPr>
            <w:r w:rsidRPr="006C0A32">
              <w:t>1,8</w:t>
            </w:r>
          </w:p>
          <w:p w14:paraId="1B369429" w14:textId="77777777" w:rsidR="00FA5B5A" w:rsidRPr="006C0A32" w:rsidRDefault="00000000" w:rsidP="000D25FF">
            <w:pPr>
              <w:jc w:val="center"/>
            </w:pPr>
            <w:r w:rsidRPr="006C0A32">
              <w:t>(низкий уровень)</w:t>
            </w:r>
          </w:p>
        </w:tc>
        <w:tc>
          <w:tcPr>
            <w:tcW w:w="1839" w:type="dxa"/>
            <w:tcBorders>
              <w:top w:val="single" w:sz="4" w:space="0" w:color="auto"/>
              <w:left w:val="single" w:sz="4" w:space="0" w:color="auto"/>
              <w:bottom w:val="single" w:sz="4" w:space="0" w:color="auto"/>
              <w:right w:val="single" w:sz="4" w:space="0" w:color="auto"/>
            </w:tcBorders>
            <w:vAlign w:val="center"/>
            <w:hideMark/>
          </w:tcPr>
          <w:p w14:paraId="17DEA8F6" w14:textId="77777777" w:rsidR="00FA5B5A" w:rsidRPr="006C0A32" w:rsidRDefault="00000000" w:rsidP="000D25FF">
            <w:pPr>
              <w:jc w:val="center"/>
            </w:pPr>
            <w:r w:rsidRPr="006C0A32">
              <w:t>0</w:t>
            </w:r>
          </w:p>
          <w:p w14:paraId="5404A475" w14:textId="77777777" w:rsidR="00FA5B5A" w:rsidRPr="006C0A32" w:rsidRDefault="00000000" w:rsidP="000D25FF">
            <w:pPr>
              <w:jc w:val="center"/>
            </w:pPr>
            <w:r w:rsidRPr="006C0A32">
              <w:t>(</w:t>
            </w:r>
            <w:r w:rsidRPr="006C0A32">
              <w:rPr>
                <w:bCs/>
                <w:iCs/>
              </w:rPr>
              <w:t xml:space="preserve">низкий </w:t>
            </w:r>
            <w:r w:rsidRPr="006C0A32">
              <w:t>уровень)</w:t>
            </w:r>
          </w:p>
        </w:tc>
      </w:tr>
    </w:tbl>
    <w:p w14:paraId="38122385" w14:textId="77777777" w:rsidR="00FA5B5A" w:rsidRPr="006C0A32" w:rsidRDefault="00000000" w:rsidP="000D25FF">
      <w:pPr>
        <w:spacing w:after="160"/>
        <w:ind w:firstLine="708"/>
        <w:jc w:val="both"/>
        <w:rPr>
          <w:i/>
          <w:color w:val="000000"/>
          <w:lang w:val="ru-RU" w:eastAsia="ru-RU"/>
        </w:rPr>
      </w:pPr>
      <w:r w:rsidRPr="006C0A32">
        <w:rPr>
          <w:i/>
          <w:color w:val="000000"/>
          <w:lang w:val="ru-RU" w:eastAsia="ru-RU"/>
        </w:rPr>
        <w:t xml:space="preserve">                                       Источник: РГП «</w:t>
      </w:r>
      <w:proofErr w:type="spellStart"/>
      <w:r w:rsidRPr="006C0A32">
        <w:rPr>
          <w:i/>
          <w:color w:val="000000"/>
          <w:lang w:val="ru-RU" w:eastAsia="ru-RU"/>
        </w:rPr>
        <w:t>Казгидромет</w:t>
      </w:r>
      <w:proofErr w:type="spellEnd"/>
      <w:r w:rsidRPr="006C0A32">
        <w:rPr>
          <w:i/>
          <w:color w:val="000000"/>
          <w:lang w:val="ru-RU" w:eastAsia="ru-RU"/>
        </w:rPr>
        <w:t>».</w:t>
      </w:r>
    </w:p>
    <w:p w14:paraId="2AE98740" w14:textId="77777777" w:rsidR="00FA5B5A" w:rsidRPr="006C0A32" w:rsidRDefault="00000000" w:rsidP="000D25FF">
      <w:pPr>
        <w:ind w:left="142" w:firstLine="709"/>
        <w:jc w:val="both"/>
        <w:rPr>
          <w:lang w:val="ru-RU" w:eastAsia="ru-RU"/>
        </w:rPr>
      </w:pPr>
      <w:r w:rsidRPr="006C0A32">
        <w:rPr>
          <w:lang w:val="ru-RU" w:eastAsia="ru-RU"/>
        </w:rPr>
        <w:t>По данным сети наблюдений города Актау уровень загрязнения атмосферного воздуха оценивался как низкий.</w:t>
      </w:r>
    </w:p>
    <w:p w14:paraId="5BF6653C" w14:textId="77777777" w:rsidR="00FA5B5A" w:rsidRPr="006C0A32" w:rsidRDefault="00000000" w:rsidP="000D25FF">
      <w:pPr>
        <w:ind w:left="142" w:firstLine="709"/>
        <w:jc w:val="both"/>
        <w:rPr>
          <w:lang w:val="ru-RU" w:eastAsia="ru-RU"/>
        </w:rPr>
      </w:pPr>
      <w:r w:rsidRPr="006C0A32">
        <w:rPr>
          <w:lang w:val="ru-RU" w:eastAsia="ru-RU"/>
        </w:rPr>
        <w:t>В других населенных пунктах области, по данным сети наблюдений города Жанаозен, уровень загрязнения атмосферного воздуха оценивался как повышенный, тогда как в поселке Бейнеу — как низкий.</w:t>
      </w:r>
    </w:p>
    <w:p w14:paraId="16969779" w14:textId="77777777" w:rsidR="00FA5B5A" w:rsidRPr="006C0A32" w:rsidRDefault="00000000" w:rsidP="000D25FF">
      <w:pPr>
        <w:ind w:left="142" w:firstLine="709"/>
        <w:jc w:val="both"/>
        <w:rPr>
          <w:lang w:val="ru-RU" w:eastAsia="ru-RU"/>
        </w:rPr>
      </w:pPr>
      <w:r w:rsidRPr="006C0A32">
        <w:rPr>
          <w:lang w:val="ru-RU" w:eastAsia="ru-RU"/>
        </w:rPr>
        <w:t xml:space="preserve">Кроме стационарных постов наблюдения в Мангистауской области действует передвижная экологическая лаборатория, с помощью которой измерение качества воздуха проводится дополнительно в хвостохранилище </w:t>
      </w:r>
      <w:proofErr w:type="spellStart"/>
      <w:r w:rsidRPr="006C0A32">
        <w:rPr>
          <w:lang w:val="ru-RU" w:eastAsia="ru-RU"/>
        </w:rPr>
        <w:t>Кошкар-Ата</w:t>
      </w:r>
      <w:proofErr w:type="spellEnd"/>
      <w:r w:rsidRPr="006C0A32">
        <w:rPr>
          <w:lang w:val="ru-RU" w:eastAsia="ru-RU"/>
        </w:rPr>
        <w:t xml:space="preserve"> (1 точка) и в </w:t>
      </w:r>
      <w:proofErr w:type="spellStart"/>
      <w:r w:rsidRPr="006C0A32">
        <w:rPr>
          <w:lang w:val="ru-RU" w:eastAsia="ru-RU"/>
        </w:rPr>
        <w:t>г.Актау</w:t>
      </w:r>
      <w:proofErr w:type="spellEnd"/>
      <w:r w:rsidRPr="006C0A32">
        <w:rPr>
          <w:lang w:val="ru-RU" w:eastAsia="ru-RU"/>
        </w:rPr>
        <w:t xml:space="preserve"> (3 точки) по 7 показателям: взвешенным частицам (пыли), диоксиду серы, оксиду углерода, диоксиду азота, оксиду азота, сероводороду и по сумме углеводородов.</w:t>
      </w:r>
    </w:p>
    <w:p w14:paraId="2A3DCD48" w14:textId="77777777" w:rsidR="00FA5B5A" w:rsidRPr="006C0A32" w:rsidRDefault="00000000" w:rsidP="000D25FF">
      <w:pPr>
        <w:ind w:left="142" w:firstLine="709"/>
        <w:jc w:val="both"/>
        <w:rPr>
          <w:lang w:val="ru-RU" w:eastAsia="ru-RU"/>
        </w:rPr>
      </w:pPr>
      <w:r w:rsidRPr="006C0A32">
        <w:rPr>
          <w:lang w:val="ru-RU" w:eastAsia="ru-RU"/>
        </w:rPr>
        <w:t>Концентрации всех загрязняющих веществ по данным наблюдений находились в пределах допустимых норм.</w:t>
      </w:r>
    </w:p>
    <w:p w14:paraId="1FF91235" w14:textId="77777777" w:rsidR="00FA5B5A" w:rsidRPr="006C0A32" w:rsidRDefault="00000000" w:rsidP="000D25FF">
      <w:pPr>
        <w:ind w:left="142" w:firstLine="709"/>
        <w:jc w:val="both"/>
        <w:rPr>
          <w:rFonts w:eastAsia="BatangChe"/>
          <w:color w:val="0070C0"/>
          <w:u w:val="single"/>
          <w:lang w:val="kk-KZ" w:eastAsia="ru-RU"/>
        </w:rPr>
      </w:pPr>
      <w:r w:rsidRPr="006C0A32">
        <w:rPr>
          <w:rFonts w:eastAsia="BatangChe"/>
          <w:lang w:val="kk-KZ" w:eastAsia="ru-RU"/>
        </w:rPr>
        <w:lastRenderedPageBreak/>
        <w:t xml:space="preserve">Более подробная информация размещена на сайте РГП «Казгидромет»: </w:t>
      </w:r>
      <w:r w:rsidRPr="006C0A32">
        <w:rPr>
          <w:rFonts w:eastAsia="BatangChe"/>
          <w:color w:val="0070C0"/>
          <w:u w:val="single"/>
          <w:lang w:val="kk-KZ" w:eastAsia="ru-RU"/>
        </w:rPr>
        <w:t>https://www.kazhydromet.kz/ru/ecology/ezhemesyachnyy-informacionnyy-byulleten-o-sostoyanii-okruzhayuschey-sredy/2025.</w:t>
      </w:r>
    </w:p>
    <w:p w14:paraId="313C46EF" w14:textId="77777777" w:rsidR="00FA5B5A" w:rsidRPr="006C0A32" w:rsidRDefault="00000000" w:rsidP="000D25FF">
      <w:pPr>
        <w:ind w:firstLine="709"/>
        <w:jc w:val="both"/>
        <w:rPr>
          <w:b/>
          <w:i/>
          <w:iCs/>
          <w:lang w:val="ru-RU" w:eastAsia="ru-RU"/>
        </w:rPr>
      </w:pPr>
      <w:r w:rsidRPr="006C0A32">
        <w:rPr>
          <w:b/>
          <w:i/>
          <w:iCs/>
          <w:lang w:val="ru-RU" w:eastAsia="ru-RU"/>
        </w:rPr>
        <w:t>Газификация</w:t>
      </w:r>
    </w:p>
    <w:p w14:paraId="707A03D5" w14:textId="77777777" w:rsidR="00FA5B5A" w:rsidRPr="006C0A32" w:rsidRDefault="00000000" w:rsidP="000D25FF">
      <w:pPr>
        <w:ind w:firstLine="709"/>
        <w:jc w:val="both"/>
        <w:rPr>
          <w:bCs/>
          <w:lang w:val="ru-RU" w:eastAsia="ru-RU"/>
        </w:rPr>
      </w:pPr>
      <w:r w:rsidRPr="006C0A32">
        <w:rPr>
          <w:bCs/>
          <w:lang w:val="ru-RU" w:eastAsia="ru-RU"/>
        </w:rPr>
        <w:t xml:space="preserve">99,9% жителей Мангистауской области обеспечены газом (из 59 населенных пунктов охвачено 57). На сегодняшний день в регионе не газифицированы 2 населенных пункта (Каракиянский район: </w:t>
      </w:r>
      <w:proofErr w:type="spellStart"/>
      <w:r w:rsidRPr="006C0A32">
        <w:rPr>
          <w:bCs/>
          <w:lang w:val="ru-RU" w:eastAsia="ru-RU"/>
        </w:rPr>
        <w:t>Аккудык</w:t>
      </w:r>
      <w:proofErr w:type="spellEnd"/>
      <w:r w:rsidRPr="006C0A32">
        <w:rPr>
          <w:bCs/>
          <w:lang w:val="ru-RU" w:eastAsia="ru-RU"/>
        </w:rPr>
        <w:t xml:space="preserve"> – 32 дома 145 чел.), (Мангистауский район: Киякты-15 домов 17 ад).</w:t>
      </w:r>
    </w:p>
    <w:p w14:paraId="13F1E763" w14:textId="77777777" w:rsidR="00FA5B5A" w:rsidRPr="006C0A32" w:rsidRDefault="00000000" w:rsidP="000D25FF">
      <w:pPr>
        <w:ind w:firstLine="709"/>
        <w:jc w:val="both"/>
        <w:rPr>
          <w:bCs/>
          <w:lang w:val="ru-RU" w:eastAsia="ru-RU"/>
        </w:rPr>
      </w:pPr>
      <w:r w:rsidRPr="006C0A32">
        <w:rPr>
          <w:bCs/>
          <w:lang w:val="ru-RU" w:eastAsia="ru-RU"/>
        </w:rPr>
        <w:t xml:space="preserve">Это связано с тем, что прокладка газопровода в селах </w:t>
      </w:r>
      <w:proofErr w:type="spellStart"/>
      <w:r w:rsidRPr="006C0A32">
        <w:rPr>
          <w:bCs/>
          <w:lang w:val="ru-RU" w:eastAsia="ru-RU"/>
        </w:rPr>
        <w:t>Аккудук</w:t>
      </w:r>
      <w:proofErr w:type="spellEnd"/>
      <w:r w:rsidRPr="006C0A32">
        <w:rPr>
          <w:bCs/>
          <w:lang w:val="ru-RU" w:eastAsia="ru-RU"/>
        </w:rPr>
        <w:t xml:space="preserve"> и </w:t>
      </w:r>
      <w:proofErr w:type="spellStart"/>
      <w:r w:rsidRPr="006C0A32">
        <w:rPr>
          <w:bCs/>
          <w:lang w:val="ru-RU" w:eastAsia="ru-RU"/>
        </w:rPr>
        <w:t>Киякты</w:t>
      </w:r>
      <w:proofErr w:type="spellEnd"/>
      <w:r w:rsidRPr="006C0A32">
        <w:rPr>
          <w:bCs/>
          <w:lang w:val="ru-RU" w:eastAsia="ru-RU"/>
        </w:rPr>
        <w:t xml:space="preserve"> неэффективна. Село </w:t>
      </w:r>
      <w:proofErr w:type="spellStart"/>
      <w:r w:rsidRPr="006C0A32">
        <w:rPr>
          <w:bCs/>
          <w:lang w:val="ru-RU" w:eastAsia="ru-RU"/>
        </w:rPr>
        <w:t>Аккудук</w:t>
      </w:r>
      <w:proofErr w:type="spellEnd"/>
      <w:r w:rsidRPr="006C0A32">
        <w:rPr>
          <w:bCs/>
          <w:lang w:val="ru-RU" w:eastAsia="ru-RU"/>
        </w:rPr>
        <w:t xml:space="preserve"> находится в 80-85 км от села Сенек, а в 100-120 км от города Жанаозен. В селе </w:t>
      </w:r>
      <w:proofErr w:type="spellStart"/>
      <w:r w:rsidRPr="006C0A32">
        <w:rPr>
          <w:bCs/>
          <w:lang w:val="ru-RU" w:eastAsia="ru-RU"/>
        </w:rPr>
        <w:t>Киякты</w:t>
      </w:r>
      <w:proofErr w:type="spellEnd"/>
      <w:r w:rsidRPr="006C0A32">
        <w:rPr>
          <w:bCs/>
          <w:lang w:val="ru-RU" w:eastAsia="ru-RU"/>
        </w:rPr>
        <w:t xml:space="preserve"> экономически невыгодно прокладывать газопровод к 15 жилым домам (8 пустующих жилых домов) или 17 жителям.  </w:t>
      </w:r>
    </w:p>
    <w:p w14:paraId="42466EBF" w14:textId="77777777" w:rsidR="00FA5B5A" w:rsidRPr="006C0A32" w:rsidRDefault="00FA5B5A" w:rsidP="000D25FF">
      <w:pPr>
        <w:spacing w:after="160"/>
        <w:ind w:firstLine="709"/>
        <w:rPr>
          <w:b/>
          <w:bCs/>
          <w:lang w:val="ru-RU" w:eastAsia="ru-RU"/>
        </w:rPr>
      </w:pPr>
    </w:p>
    <w:p w14:paraId="23136E8E" w14:textId="77777777" w:rsidR="00FA5B5A" w:rsidRPr="006C0A32" w:rsidRDefault="00000000" w:rsidP="000D25FF">
      <w:pPr>
        <w:ind w:firstLine="709"/>
        <w:rPr>
          <w:b/>
          <w:bCs/>
          <w:lang w:val="ru-RU" w:eastAsia="ru-RU"/>
        </w:rPr>
      </w:pPr>
      <w:r w:rsidRPr="006C0A32">
        <w:rPr>
          <w:b/>
          <w:bCs/>
          <w:lang w:val="ru-RU" w:eastAsia="ru-RU"/>
        </w:rPr>
        <w:t>12.12.2. ВОДНЫЕ РЕСУРСЫ</w:t>
      </w:r>
    </w:p>
    <w:p w14:paraId="3B84F6E8" w14:textId="77777777" w:rsidR="000D25FF" w:rsidRPr="006C0A32" w:rsidRDefault="000D25FF" w:rsidP="000D25FF">
      <w:pPr>
        <w:ind w:firstLine="709"/>
        <w:jc w:val="both"/>
        <w:rPr>
          <w:lang w:val="kk-KZ" w:eastAsia="ru-RU"/>
        </w:rPr>
      </w:pPr>
    </w:p>
    <w:p w14:paraId="7700FA65" w14:textId="77777777" w:rsidR="00FA5B5A" w:rsidRPr="006C0A32" w:rsidRDefault="00000000" w:rsidP="000D25FF">
      <w:pPr>
        <w:ind w:firstLine="709"/>
        <w:jc w:val="both"/>
        <w:rPr>
          <w:lang w:val="kk-KZ" w:eastAsia="ru-RU"/>
        </w:rPr>
      </w:pPr>
      <w:r w:rsidRPr="006C0A32">
        <w:rPr>
          <w:lang w:val="kk-KZ" w:eastAsia="ru-RU"/>
        </w:rPr>
        <w:t>Мангистауская область занимает 75% акватории Каспийского моря, является единственным поверхностным водоемом в регионе. Более половины населения области проживает в прибрежной зоне, а 57% используют опресненную морскую воду.</w:t>
      </w:r>
    </w:p>
    <w:p w14:paraId="7B92E5E8" w14:textId="77777777" w:rsidR="00FA5B5A" w:rsidRPr="006C0A32" w:rsidRDefault="00000000" w:rsidP="000D25FF">
      <w:pPr>
        <w:ind w:firstLine="709"/>
        <w:jc w:val="both"/>
        <w:rPr>
          <w:lang w:val="kk-KZ" w:eastAsia="ru-RU"/>
        </w:rPr>
      </w:pPr>
      <w:r w:rsidRPr="006C0A32">
        <w:rPr>
          <w:lang w:val="kk-KZ" w:eastAsia="ru-RU"/>
        </w:rPr>
        <w:t>В 10-15 км к юго-востоку от г. Актау расположено искусственное озеро Караколь. Это озеро, по сути, является бывшим охлаждающим прудом, куда сбрасывалась морская вода, использовавшаяся для охлаждения оборудования тепловых станций ТОО "МАЭК-Казатомпром". Пруд связан с морем, в результате чего вода в озере стала теплой, и постепенно он превратился в водно-болотное угодье с богатой кормовой базой и орнитофауной. С 1986 года озеро Караколь включено в состав Карагайско-Каракольского государственного зоологического заповедника.</w:t>
      </w:r>
    </w:p>
    <w:p w14:paraId="4D8AE0CE" w14:textId="77777777" w:rsidR="00FA5B5A" w:rsidRPr="006C0A32" w:rsidRDefault="00000000" w:rsidP="00580421">
      <w:pPr>
        <w:widowControl w:val="0"/>
        <w:autoSpaceDE w:val="0"/>
        <w:autoSpaceDN w:val="0"/>
        <w:spacing w:before="7"/>
        <w:ind w:left="103" w:firstLine="709"/>
        <w:jc w:val="both"/>
        <w:rPr>
          <w:b/>
          <w:bCs/>
          <w:i/>
          <w:iCs/>
          <w:lang w:val="ru-RU"/>
        </w:rPr>
      </w:pPr>
      <w:r w:rsidRPr="006C0A32">
        <w:rPr>
          <w:b/>
          <w:bCs/>
          <w:i/>
          <w:iCs/>
          <w:lang w:val="ru-RU"/>
        </w:rPr>
        <w:t>Качество вод в Каспийском море в Мангистауской области по гидрохимическим показателям</w:t>
      </w:r>
    </w:p>
    <w:p w14:paraId="63DF0B7C" w14:textId="77777777" w:rsidR="00FA5B5A" w:rsidRPr="006C0A32" w:rsidRDefault="00000000" w:rsidP="00580421">
      <w:pPr>
        <w:widowControl w:val="0"/>
        <w:autoSpaceDE w:val="0"/>
        <w:autoSpaceDN w:val="0"/>
        <w:spacing w:before="7"/>
        <w:ind w:left="103" w:firstLine="709"/>
        <w:jc w:val="both"/>
        <w:rPr>
          <w:spacing w:val="-2"/>
          <w:lang w:val="ru-RU"/>
        </w:rPr>
      </w:pPr>
      <w:r w:rsidRPr="006C0A32">
        <w:rPr>
          <w:spacing w:val="-2"/>
          <w:lang w:val="ru-RU"/>
        </w:rPr>
        <w:t>В</w:t>
      </w:r>
      <w:r w:rsidRPr="006C0A32">
        <w:rPr>
          <w:spacing w:val="-7"/>
          <w:lang w:val="ru-RU"/>
        </w:rPr>
        <w:t xml:space="preserve"> </w:t>
      </w:r>
      <w:r w:rsidRPr="006C0A32">
        <w:rPr>
          <w:spacing w:val="-2"/>
          <w:lang w:val="ru-RU"/>
        </w:rPr>
        <w:t>2025</w:t>
      </w:r>
      <w:r w:rsidRPr="006C0A32">
        <w:rPr>
          <w:spacing w:val="-7"/>
          <w:lang w:val="ru-RU"/>
        </w:rPr>
        <w:t xml:space="preserve"> </w:t>
      </w:r>
      <w:r w:rsidRPr="006C0A32">
        <w:rPr>
          <w:spacing w:val="-2"/>
          <w:lang w:val="ru-RU"/>
        </w:rPr>
        <w:t>году</w:t>
      </w:r>
      <w:r w:rsidRPr="006C0A32">
        <w:rPr>
          <w:spacing w:val="-7"/>
          <w:lang w:val="ru-RU"/>
        </w:rPr>
        <w:t xml:space="preserve"> </w:t>
      </w:r>
      <w:r w:rsidRPr="006C0A32">
        <w:rPr>
          <w:spacing w:val="-2"/>
          <w:lang w:val="ru-RU"/>
        </w:rPr>
        <w:t>РГП</w:t>
      </w:r>
      <w:r w:rsidRPr="006C0A32">
        <w:rPr>
          <w:spacing w:val="-6"/>
          <w:lang w:val="ru-RU"/>
        </w:rPr>
        <w:t xml:space="preserve"> </w:t>
      </w:r>
      <w:r w:rsidRPr="006C0A32">
        <w:rPr>
          <w:spacing w:val="-2"/>
          <w:lang w:val="ru-RU"/>
        </w:rPr>
        <w:t>«</w:t>
      </w:r>
      <w:proofErr w:type="spellStart"/>
      <w:r w:rsidRPr="006C0A32">
        <w:rPr>
          <w:spacing w:val="-2"/>
          <w:lang w:val="ru-RU"/>
        </w:rPr>
        <w:t>Казгидромет</w:t>
      </w:r>
      <w:proofErr w:type="spellEnd"/>
      <w:r w:rsidRPr="006C0A32">
        <w:rPr>
          <w:spacing w:val="-2"/>
          <w:lang w:val="ru-RU"/>
        </w:rPr>
        <w:t>»</w:t>
      </w:r>
      <w:r w:rsidRPr="006C0A32">
        <w:rPr>
          <w:spacing w:val="-7"/>
          <w:lang w:val="ru-RU"/>
        </w:rPr>
        <w:t xml:space="preserve"> </w:t>
      </w:r>
      <w:r w:rsidRPr="006C0A32">
        <w:rPr>
          <w:spacing w:val="-2"/>
          <w:lang w:val="ru-RU"/>
        </w:rPr>
        <w:t>проводился</w:t>
      </w:r>
      <w:r w:rsidRPr="006C0A32">
        <w:rPr>
          <w:spacing w:val="-7"/>
          <w:lang w:val="ru-RU"/>
        </w:rPr>
        <w:t xml:space="preserve"> </w:t>
      </w:r>
      <w:r w:rsidRPr="006C0A32">
        <w:rPr>
          <w:spacing w:val="-2"/>
          <w:lang w:val="ru-RU"/>
        </w:rPr>
        <w:t>мониторинг</w:t>
      </w:r>
      <w:r w:rsidRPr="006C0A32">
        <w:rPr>
          <w:spacing w:val="-6"/>
          <w:lang w:val="ru-RU"/>
        </w:rPr>
        <w:t xml:space="preserve"> </w:t>
      </w:r>
      <w:r w:rsidRPr="006C0A32">
        <w:rPr>
          <w:spacing w:val="-2"/>
          <w:lang w:val="ru-RU"/>
        </w:rPr>
        <w:t>качества</w:t>
      </w:r>
      <w:r w:rsidRPr="006C0A32">
        <w:rPr>
          <w:spacing w:val="-7"/>
          <w:lang w:val="ru-RU"/>
        </w:rPr>
        <w:t xml:space="preserve"> </w:t>
      </w:r>
      <w:r w:rsidRPr="006C0A32">
        <w:rPr>
          <w:spacing w:val="-2"/>
          <w:lang w:val="ru-RU"/>
        </w:rPr>
        <w:t>морской</w:t>
      </w:r>
      <w:r w:rsidRPr="006C0A32">
        <w:rPr>
          <w:spacing w:val="-7"/>
          <w:lang w:val="ru-RU"/>
        </w:rPr>
        <w:t xml:space="preserve"> </w:t>
      </w:r>
      <w:r w:rsidRPr="006C0A32">
        <w:rPr>
          <w:spacing w:val="-2"/>
          <w:lang w:val="ru-RU"/>
        </w:rPr>
        <w:t>воды</w:t>
      </w:r>
      <w:r w:rsidRPr="006C0A32">
        <w:rPr>
          <w:spacing w:val="-7"/>
          <w:lang w:val="ru-RU"/>
        </w:rPr>
        <w:t xml:space="preserve"> </w:t>
      </w:r>
      <w:r w:rsidRPr="006C0A32">
        <w:rPr>
          <w:spacing w:val="-2"/>
          <w:lang w:val="ru-RU"/>
        </w:rPr>
        <w:t>в</w:t>
      </w:r>
      <w:r w:rsidRPr="006C0A32">
        <w:rPr>
          <w:spacing w:val="-7"/>
          <w:lang w:val="ru-RU"/>
        </w:rPr>
        <w:t xml:space="preserve"> </w:t>
      </w:r>
      <w:r w:rsidRPr="006C0A32">
        <w:rPr>
          <w:spacing w:val="-2"/>
          <w:lang w:val="ru-RU"/>
        </w:rPr>
        <w:t>28</w:t>
      </w:r>
      <w:r w:rsidRPr="006C0A32">
        <w:rPr>
          <w:spacing w:val="-7"/>
          <w:lang w:val="ru-RU"/>
        </w:rPr>
        <w:t xml:space="preserve"> </w:t>
      </w:r>
      <w:r w:rsidRPr="006C0A32">
        <w:rPr>
          <w:spacing w:val="-2"/>
          <w:lang w:val="ru-RU"/>
        </w:rPr>
        <w:t xml:space="preserve">точках: </w:t>
      </w:r>
      <w:r w:rsidRPr="006C0A32">
        <w:rPr>
          <w:lang w:val="ru-RU"/>
        </w:rPr>
        <w:t xml:space="preserve">прибрежные станции </w:t>
      </w:r>
      <w:proofErr w:type="spellStart"/>
      <w:r w:rsidRPr="006C0A32">
        <w:rPr>
          <w:lang w:val="ru-RU"/>
        </w:rPr>
        <w:t>г.Актау</w:t>
      </w:r>
      <w:proofErr w:type="spellEnd"/>
      <w:r w:rsidRPr="006C0A32">
        <w:rPr>
          <w:lang w:val="ru-RU"/>
        </w:rPr>
        <w:t xml:space="preserve"> (4 точки), </w:t>
      </w:r>
      <w:proofErr w:type="spellStart"/>
      <w:r w:rsidRPr="006C0A32">
        <w:rPr>
          <w:lang w:val="ru-RU"/>
        </w:rPr>
        <w:t>п.Курык</w:t>
      </w:r>
      <w:proofErr w:type="spellEnd"/>
      <w:r w:rsidRPr="006C0A32">
        <w:rPr>
          <w:lang w:val="ru-RU"/>
        </w:rPr>
        <w:t xml:space="preserve"> (3 точки), район маяка </w:t>
      </w:r>
      <w:proofErr w:type="spellStart"/>
      <w:r w:rsidRPr="006C0A32">
        <w:rPr>
          <w:lang w:val="ru-RU"/>
        </w:rPr>
        <w:t>Адамтас</w:t>
      </w:r>
      <w:proofErr w:type="spellEnd"/>
      <w:r w:rsidRPr="006C0A32">
        <w:rPr>
          <w:lang w:val="ru-RU"/>
        </w:rPr>
        <w:t xml:space="preserve"> (3 точки), </w:t>
      </w:r>
      <w:proofErr w:type="spellStart"/>
      <w:r w:rsidRPr="006C0A32">
        <w:rPr>
          <w:lang w:val="ru-RU"/>
        </w:rPr>
        <w:t>Жыгылган</w:t>
      </w:r>
      <w:proofErr w:type="spellEnd"/>
      <w:r w:rsidRPr="006C0A32">
        <w:rPr>
          <w:lang w:val="ru-RU"/>
        </w:rPr>
        <w:t xml:space="preserve"> (1 точка), </w:t>
      </w:r>
      <w:proofErr w:type="spellStart"/>
      <w:r w:rsidRPr="006C0A32">
        <w:rPr>
          <w:lang w:val="ru-RU"/>
        </w:rPr>
        <w:t>Тасшынырау</w:t>
      </w:r>
      <w:proofErr w:type="spellEnd"/>
      <w:r w:rsidRPr="006C0A32">
        <w:rPr>
          <w:lang w:val="ru-RU"/>
        </w:rPr>
        <w:t xml:space="preserve"> (1точка), </w:t>
      </w:r>
      <w:proofErr w:type="spellStart"/>
      <w:r w:rsidRPr="006C0A32">
        <w:rPr>
          <w:lang w:val="ru-RU"/>
        </w:rPr>
        <w:t>Суат</w:t>
      </w:r>
      <w:proofErr w:type="spellEnd"/>
      <w:r w:rsidRPr="006C0A32">
        <w:rPr>
          <w:lang w:val="ru-RU"/>
        </w:rPr>
        <w:t xml:space="preserve"> (1 точка), мыс </w:t>
      </w:r>
      <w:proofErr w:type="spellStart"/>
      <w:r w:rsidRPr="006C0A32">
        <w:rPr>
          <w:lang w:val="ru-RU"/>
        </w:rPr>
        <w:t>Аралды</w:t>
      </w:r>
      <w:proofErr w:type="spellEnd"/>
      <w:r w:rsidRPr="006C0A32">
        <w:rPr>
          <w:lang w:val="ru-RU"/>
        </w:rPr>
        <w:t xml:space="preserve"> (1 точка), Форт-Шевченко (1 точка), </w:t>
      </w:r>
      <w:proofErr w:type="spellStart"/>
      <w:r w:rsidRPr="006C0A32">
        <w:rPr>
          <w:lang w:val="ru-RU"/>
        </w:rPr>
        <w:t>Фетисово</w:t>
      </w:r>
      <w:proofErr w:type="spellEnd"/>
      <w:r w:rsidRPr="006C0A32">
        <w:rPr>
          <w:lang w:val="ru-RU"/>
        </w:rPr>
        <w:t xml:space="preserve"> (1 точка), район залива Кара </w:t>
      </w:r>
      <w:proofErr w:type="spellStart"/>
      <w:r w:rsidRPr="006C0A32">
        <w:rPr>
          <w:lang w:val="ru-RU"/>
        </w:rPr>
        <w:t>Богаз</w:t>
      </w:r>
      <w:proofErr w:type="spellEnd"/>
      <w:r w:rsidRPr="006C0A32">
        <w:rPr>
          <w:lang w:val="ru-RU"/>
        </w:rPr>
        <w:t xml:space="preserve"> (1 точка), </w:t>
      </w:r>
      <w:proofErr w:type="spellStart"/>
      <w:r w:rsidRPr="006C0A32">
        <w:rPr>
          <w:lang w:val="ru-RU"/>
        </w:rPr>
        <w:t>Шакпак-Ата</w:t>
      </w:r>
      <w:proofErr w:type="spellEnd"/>
      <w:r w:rsidRPr="006C0A32">
        <w:rPr>
          <w:lang w:val="ru-RU"/>
        </w:rPr>
        <w:t xml:space="preserve"> (1 точка), Канга (1 точка), </w:t>
      </w:r>
      <w:proofErr w:type="spellStart"/>
      <w:r w:rsidRPr="006C0A32">
        <w:rPr>
          <w:lang w:val="ru-RU"/>
        </w:rPr>
        <w:t>Кызылозен</w:t>
      </w:r>
      <w:proofErr w:type="spellEnd"/>
      <w:r w:rsidRPr="006C0A32">
        <w:rPr>
          <w:lang w:val="ru-RU"/>
        </w:rPr>
        <w:t xml:space="preserve"> (1 точка), Саура (1 точка), Некрополь </w:t>
      </w:r>
      <w:proofErr w:type="spellStart"/>
      <w:r w:rsidRPr="006C0A32">
        <w:rPr>
          <w:lang w:val="ru-RU"/>
        </w:rPr>
        <w:t>Калын</w:t>
      </w:r>
      <w:proofErr w:type="spellEnd"/>
      <w:r w:rsidRPr="006C0A32">
        <w:rPr>
          <w:lang w:val="ru-RU"/>
        </w:rPr>
        <w:t xml:space="preserve">-Арбат (1 точка), Кызылкум (1 точка), Северный </w:t>
      </w:r>
      <w:proofErr w:type="spellStart"/>
      <w:r w:rsidRPr="006C0A32">
        <w:rPr>
          <w:lang w:val="ru-RU"/>
        </w:rPr>
        <w:t>Кендерли</w:t>
      </w:r>
      <w:proofErr w:type="spellEnd"/>
      <w:r w:rsidRPr="006C0A32">
        <w:rPr>
          <w:lang w:val="ru-RU"/>
        </w:rPr>
        <w:t xml:space="preserve"> (1 точка), Южный </w:t>
      </w:r>
      <w:proofErr w:type="spellStart"/>
      <w:r w:rsidRPr="006C0A32">
        <w:rPr>
          <w:lang w:val="ru-RU"/>
        </w:rPr>
        <w:t>Кендерли</w:t>
      </w:r>
      <w:proofErr w:type="spellEnd"/>
      <w:r w:rsidRPr="006C0A32">
        <w:rPr>
          <w:lang w:val="ru-RU"/>
        </w:rPr>
        <w:t xml:space="preserve"> (1 точка), месторождения - </w:t>
      </w:r>
      <w:proofErr w:type="spellStart"/>
      <w:r w:rsidRPr="006C0A32">
        <w:rPr>
          <w:lang w:val="ru-RU"/>
        </w:rPr>
        <w:t>Каражанбас</w:t>
      </w:r>
      <w:proofErr w:type="spellEnd"/>
      <w:r w:rsidRPr="006C0A32">
        <w:rPr>
          <w:lang w:val="ru-RU"/>
        </w:rPr>
        <w:t xml:space="preserve"> (1 точка), Арман (1 точка), Бузачи (1 точка). </w:t>
      </w:r>
    </w:p>
    <w:p w14:paraId="7EC88D47" w14:textId="77777777" w:rsidR="00FA5B5A" w:rsidRPr="006C0A32" w:rsidRDefault="00000000" w:rsidP="00580421">
      <w:pPr>
        <w:widowControl w:val="0"/>
        <w:autoSpaceDE w:val="0"/>
        <w:autoSpaceDN w:val="0"/>
        <w:spacing w:before="7"/>
        <w:ind w:left="103" w:firstLine="709"/>
        <w:jc w:val="both"/>
        <w:rPr>
          <w:lang w:val="ru-RU"/>
        </w:rPr>
      </w:pPr>
      <w:r w:rsidRPr="006C0A32">
        <w:rPr>
          <w:lang w:val="ru-RU"/>
        </w:rPr>
        <w:t>Гидрохимические наблюдения проводятся по 29 показателям: визуальные наблюдения, температура воды, водородный показатель, растворенный кислород, БПК</w:t>
      </w:r>
      <w:r w:rsidRPr="006C0A32">
        <w:rPr>
          <w:vertAlign w:val="subscript"/>
          <w:lang w:val="ru-RU"/>
        </w:rPr>
        <w:t>5</w:t>
      </w:r>
      <w:r w:rsidRPr="006C0A32">
        <w:rPr>
          <w:lang w:val="ru-RU"/>
        </w:rPr>
        <w:t>, ХПК, главные ионы солевого состава, биогенные и органические вещества, тяжелые металлы.</w:t>
      </w:r>
    </w:p>
    <w:p w14:paraId="6EE0D8F2" w14:textId="77777777" w:rsidR="00FA5B5A" w:rsidRPr="006C0A32" w:rsidRDefault="00000000" w:rsidP="00580421">
      <w:pPr>
        <w:widowControl w:val="0"/>
        <w:autoSpaceDE w:val="0"/>
        <w:autoSpaceDN w:val="0"/>
        <w:spacing w:before="7"/>
        <w:ind w:left="103" w:firstLine="709"/>
        <w:jc w:val="both"/>
        <w:rPr>
          <w:lang w:val="ru-RU"/>
        </w:rPr>
      </w:pPr>
      <w:r w:rsidRPr="006C0A32">
        <w:rPr>
          <w:lang w:val="ru-RU"/>
        </w:rPr>
        <w:t>В таблице 12.12.2 представлена информация о результатах мониторинга качества воды в Каспийском море.</w:t>
      </w:r>
    </w:p>
    <w:p w14:paraId="42EFBB5E" w14:textId="77777777" w:rsidR="00FA5B5A" w:rsidRPr="006C0A32" w:rsidRDefault="00000000" w:rsidP="000D25FF">
      <w:pPr>
        <w:tabs>
          <w:tab w:val="left" w:pos="3510"/>
          <w:tab w:val="right" w:pos="9214"/>
        </w:tabs>
        <w:ind w:firstLine="567"/>
        <w:jc w:val="right"/>
        <w:rPr>
          <w:b/>
          <w:lang w:val="ru-RU" w:eastAsia="ru-RU"/>
        </w:rPr>
      </w:pPr>
      <w:r w:rsidRPr="006C0A32">
        <w:rPr>
          <w:b/>
          <w:lang w:val="ru-RU" w:eastAsia="ru-RU"/>
        </w:rPr>
        <w:t>Таблица 12.12.2</w:t>
      </w:r>
    </w:p>
    <w:p w14:paraId="01F3DDF1" w14:textId="77777777" w:rsidR="00FA5B5A" w:rsidRPr="006C0A32" w:rsidRDefault="00000000" w:rsidP="000D25FF">
      <w:pPr>
        <w:ind w:firstLine="567"/>
        <w:jc w:val="center"/>
        <w:rPr>
          <w:b/>
          <w:bCs/>
          <w:lang w:val="ru-RU" w:eastAsia="ru-RU"/>
        </w:rPr>
      </w:pPr>
      <w:r w:rsidRPr="006C0A32">
        <w:rPr>
          <w:b/>
          <w:lang w:val="ru-RU" w:eastAsia="ru-RU"/>
        </w:rPr>
        <w:t xml:space="preserve">Качество вод </w:t>
      </w:r>
      <w:r w:rsidRPr="006C0A32">
        <w:rPr>
          <w:b/>
          <w:bCs/>
          <w:lang w:val="ru-RU" w:eastAsia="ru-RU"/>
        </w:rPr>
        <w:t xml:space="preserve">Каспийского моря на территории Мангистауской области </w:t>
      </w:r>
    </w:p>
    <w:p w14:paraId="03962366" w14:textId="77777777" w:rsidR="00FA5B5A" w:rsidRPr="006C0A32" w:rsidRDefault="00000000" w:rsidP="000D25FF">
      <w:pPr>
        <w:ind w:firstLine="567"/>
        <w:jc w:val="center"/>
        <w:rPr>
          <w:b/>
          <w:lang w:val="ru-RU" w:eastAsia="ru-RU"/>
        </w:rPr>
      </w:pPr>
      <w:r w:rsidRPr="006C0A32">
        <w:rPr>
          <w:b/>
          <w:lang w:val="ru-RU" w:eastAsia="ru-RU"/>
        </w:rPr>
        <w:t>за 2025 год</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8"/>
        <w:gridCol w:w="1417"/>
        <w:gridCol w:w="2977"/>
        <w:gridCol w:w="1134"/>
        <w:gridCol w:w="2117"/>
      </w:tblGrid>
      <w:tr w:rsidR="00FC7945" w:rsidRPr="006C0A32" w14:paraId="47010091" w14:textId="77777777" w:rsidTr="00580421">
        <w:trPr>
          <w:trHeight w:val="516"/>
          <w:jc w:val="center"/>
        </w:trPr>
        <w:tc>
          <w:tcPr>
            <w:tcW w:w="1848" w:type="dxa"/>
            <w:hideMark/>
          </w:tcPr>
          <w:p w14:paraId="31D8A00D" w14:textId="77777777" w:rsidR="00FA5B5A" w:rsidRPr="006C0A32" w:rsidRDefault="00000000" w:rsidP="000D25FF">
            <w:pPr>
              <w:jc w:val="center"/>
              <w:rPr>
                <w:rFonts w:eastAsia="Calibri"/>
                <w:b/>
                <w:lang w:val="kk-KZ" w:eastAsia="ru-RU"/>
              </w:rPr>
            </w:pPr>
            <w:r w:rsidRPr="006C0A32">
              <w:rPr>
                <w:rFonts w:eastAsia="Calibri"/>
                <w:b/>
                <w:lang w:val="kk-KZ" w:eastAsia="ru-RU"/>
              </w:rPr>
              <w:t>Наименование водного объекта</w:t>
            </w:r>
          </w:p>
        </w:tc>
        <w:tc>
          <w:tcPr>
            <w:tcW w:w="1417" w:type="dxa"/>
            <w:noWrap/>
            <w:hideMark/>
          </w:tcPr>
          <w:p w14:paraId="5E80F2B2" w14:textId="77777777" w:rsidR="00FA5B5A" w:rsidRPr="006C0A32" w:rsidRDefault="00000000" w:rsidP="000D25FF">
            <w:pPr>
              <w:jc w:val="center"/>
              <w:rPr>
                <w:rFonts w:eastAsia="Calibri"/>
                <w:b/>
                <w:lang w:val="ru-RU" w:eastAsia="ru-RU"/>
              </w:rPr>
            </w:pPr>
            <w:r w:rsidRPr="006C0A32">
              <w:rPr>
                <w:rFonts w:eastAsia="Calibri"/>
                <w:b/>
                <w:lang w:val="ru-RU" w:eastAsia="ru-RU"/>
              </w:rPr>
              <w:t>Класс качества воды</w:t>
            </w:r>
          </w:p>
        </w:tc>
        <w:tc>
          <w:tcPr>
            <w:tcW w:w="2977" w:type="dxa"/>
            <w:hideMark/>
          </w:tcPr>
          <w:p w14:paraId="13EB7B68" w14:textId="77777777" w:rsidR="00FA5B5A" w:rsidRPr="006C0A32" w:rsidRDefault="00000000" w:rsidP="000D25FF">
            <w:pPr>
              <w:jc w:val="center"/>
              <w:rPr>
                <w:rFonts w:eastAsia="Calibri"/>
                <w:b/>
                <w:lang w:val="kk-KZ" w:eastAsia="ru-RU"/>
              </w:rPr>
            </w:pPr>
            <w:r w:rsidRPr="006C0A32">
              <w:rPr>
                <w:rFonts w:eastAsia="Calibri"/>
                <w:b/>
                <w:lang w:val="kk-KZ" w:eastAsia="ru-RU"/>
              </w:rPr>
              <w:t>Параметры</w:t>
            </w:r>
          </w:p>
        </w:tc>
        <w:tc>
          <w:tcPr>
            <w:tcW w:w="1134" w:type="dxa"/>
          </w:tcPr>
          <w:p w14:paraId="4BEA13C1" w14:textId="77777777" w:rsidR="00FA5B5A" w:rsidRPr="006C0A32" w:rsidRDefault="00000000" w:rsidP="000D25FF">
            <w:pPr>
              <w:jc w:val="center"/>
              <w:rPr>
                <w:rFonts w:eastAsia="Calibri"/>
                <w:b/>
                <w:lang w:val="ru-RU" w:eastAsia="ru-RU"/>
              </w:rPr>
            </w:pPr>
            <w:proofErr w:type="spellStart"/>
            <w:r w:rsidRPr="006C0A32">
              <w:rPr>
                <w:rFonts w:eastAsia="Calibri"/>
                <w:b/>
                <w:lang w:val="ru-RU" w:eastAsia="ru-RU"/>
              </w:rPr>
              <w:t>Ед.изм</w:t>
            </w:r>
            <w:proofErr w:type="spellEnd"/>
            <w:r w:rsidRPr="006C0A32">
              <w:rPr>
                <w:rFonts w:eastAsia="Calibri"/>
                <w:b/>
                <w:lang w:val="ru-RU" w:eastAsia="ru-RU"/>
              </w:rPr>
              <w:t>.</w:t>
            </w:r>
          </w:p>
        </w:tc>
        <w:tc>
          <w:tcPr>
            <w:tcW w:w="2117" w:type="dxa"/>
            <w:hideMark/>
          </w:tcPr>
          <w:p w14:paraId="6E04BE2F" w14:textId="77777777" w:rsidR="00FA5B5A" w:rsidRPr="006C0A32" w:rsidRDefault="00000000" w:rsidP="000D25FF">
            <w:pPr>
              <w:jc w:val="center"/>
              <w:rPr>
                <w:rFonts w:eastAsia="Calibri"/>
                <w:b/>
                <w:lang w:val="kk-KZ" w:eastAsia="ru-RU"/>
              </w:rPr>
            </w:pPr>
            <w:r w:rsidRPr="006C0A32">
              <w:rPr>
                <w:b/>
                <w:lang w:val="ru-RU" w:eastAsia="ru-RU" w:bidi="ru-RU"/>
              </w:rPr>
              <w:t>Концентрация в 2025 г.</w:t>
            </w:r>
          </w:p>
        </w:tc>
      </w:tr>
      <w:tr w:rsidR="00FC7945" w:rsidRPr="00511985" w14:paraId="2133DF61" w14:textId="77777777" w:rsidTr="00580421">
        <w:trPr>
          <w:trHeight w:val="1012"/>
          <w:jc w:val="center"/>
        </w:trPr>
        <w:tc>
          <w:tcPr>
            <w:tcW w:w="1848" w:type="dxa"/>
            <w:vMerge w:val="restart"/>
            <w:hideMark/>
          </w:tcPr>
          <w:p w14:paraId="0C7F9F4F" w14:textId="77777777" w:rsidR="00FA5B5A" w:rsidRPr="006C0A32" w:rsidRDefault="00000000" w:rsidP="000D25FF">
            <w:pPr>
              <w:jc w:val="center"/>
              <w:rPr>
                <w:rFonts w:eastAsia="Calibri"/>
                <w:b/>
                <w:lang w:val="kk-KZ" w:eastAsia="ru-RU"/>
              </w:rPr>
            </w:pPr>
            <w:r w:rsidRPr="006C0A32">
              <w:rPr>
                <w:rFonts w:eastAsia="Calibri"/>
                <w:lang w:val="kk-KZ" w:eastAsia="ru-RU"/>
              </w:rPr>
              <w:t>Каспийское море</w:t>
            </w:r>
          </w:p>
        </w:tc>
        <w:tc>
          <w:tcPr>
            <w:tcW w:w="1417" w:type="dxa"/>
            <w:vMerge w:val="restart"/>
            <w:noWrap/>
          </w:tcPr>
          <w:p w14:paraId="170F4B01" w14:textId="77777777" w:rsidR="00FA5B5A" w:rsidRPr="006C0A32" w:rsidRDefault="00000000" w:rsidP="000D25FF">
            <w:pPr>
              <w:jc w:val="center"/>
              <w:rPr>
                <w:rFonts w:eastAsia="Calibri"/>
                <w:b/>
                <w:lang w:val="kk-KZ" w:eastAsia="ru-RU"/>
              </w:rPr>
            </w:pPr>
            <w:r w:rsidRPr="006C0A32">
              <w:rPr>
                <w:rFonts w:eastAsia="Calibri"/>
                <w:lang w:val="kk-KZ" w:eastAsia="ru-RU"/>
              </w:rPr>
              <w:t>*</w:t>
            </w:r>
          </w:p>
        </w:tc>
        <w:tc>
          <w:tcPr>
            <w:tcW w:w="2977" w:type="dxa"/>
            <w:hideMark/>
          </w:tcPr>
          <w:p w14:paraId="40BD2CC5" w14:textId="77777777" w:rsidR="00FA5B5A" w:rsidRPr="006C0A32" w:rsidRDefault="00000000" w:rsidP="000D25FF">
            <w:pPr>
              <w:jc w:val="center"/>
              <w:rPr>
                <w:rFonts w:eastAsia="Calibri"/>
                <w:b/>
                <w:lang w:val="kk-KZ" w:eastAsia="ru-RU"/>
              </w:rPr>
            </w:pPr>
            <w:r w:rsidRPr="006C0A32">
              <w:rPr>
                <w:bCs/>
                <w:lang w:val="kk-KZ" w:eastAsia="ru-RU"/>
              </w:rPr>
              <w:t>Визуальные наблюдения</w:t>
            </w:r>
          </w:p>
        </w:tc>
        <w:tc>
          <w:tcPr>
            <w:tcW w:w="1134" w:type="dxa"/>
          </w:tcPr>
          <w:p w14:paraId="346B5F61" w14:textId="77777777" w:rsidR="00FA5B5A" w:rsidRPr="006C0A32" w:rsidRDefault="00FA5B5A" w:rsidP="000D25FF">
            <w:pPr>
              <w:jc w:val="center"/>
              <w:rPr>
                <w:rFonts w:eastAsia="Calibri"/>
                <w:lang w:val="ru-RU" w:eastAsia="ru-RU"/>
              </w:rPr>
            </w:pPr>
          </w:p>
          <w:p w14:paraId="1636CF9A" w14:textId="77777777" w:rsidR="00FA5B5A" w:rsidRPr="006C0A32" w:rsidRDefault="00FA5B5A" w:rsidP="000D25FF">
            <w:pPr>
              <w:jc w:val="center"/>
              <w:rPr>
                <w:rFonts w:eastAsia="Calibri"/>
                <w:b/>
                <w:lang w:val="kk-KZ" w:eastAsia="ru-RU"/>
              </w:rPr>
            </w:pPr>
          </w:p>
        </w:tc>
        <w:tc>
          <w:tcPr>
            <w:tcW w:w="2117" w:type="dxa"/>
            <w:hideMark/>
          </w:tcPr>
          <w:p w14:paraId="4FC705BC" w14:textId="77777777" w:rsidR="00FA5B5A" w:rsidRPr="006C0A32" w:rsidRDefault="00000000" w:rsidP="000D25FF">
            <w:pPr>
              <w:jc w:val="center"/>
              <w:rPr>
                <w:rFonts w:eastAsia="Calibri"/>
                <w:b/>
                <w:lang w:val="kk-KZ" w:eastAsia="ru-RU"/>
              </w:rPr>
            </w:pPr>
            <w:r w:rsidRPr="006C0A32">
              <w:rPr>
                <w:rFonts w:eastAsia="Calibri"/>
                <w:lang w:val="kk-KZ" w:eastAsia="ru-RU"/>
              </w:rPr>
              <w:t>Вода без посторонних предметов, без окраски</w:t>
            </w:r>
          </w:p>
        </w:tc>
      </w:tr>
      <w:tr w:rsidR="00FC7945" w:rsidRPr="006C0A32" w14:paraId="14C90BA8" w14:textId="77777777" w:rsidTr="00580421">
        <w:trPr>
          <w:trHeight w:val="267"/>
          <w:jc w:val="center"/>
        </w:trPr>
        <w:tc>
          <w:tcPr>
            <w:tcW w:w="1848" w:type="dxa"/>
            <w:vMerge/>
          </w:tcPr>
          <w:p w14:paraId="5E0D5D29" w14:textId="77777777" w:rsidR="00FA5B5A" w:rsidRPr="006C0A32" w:rsidRDefault="00FA5B5A" w:rsidP="000D25FF">
            <w:pPr>
              <w:jc w:val="center"/>
              <w:rPr>
                <w:rFonts w:eastAsia="Calibri"/>
                <w:lang w:val="kk-KZ" w:eastAsia="ru-RU"/>
              </w:rPr>
            </w:pPr>
          </w:p>
        </w:tc>
        <w:tc>
          <w:tcPr>
            <w:tcW w:w="1417" w:type="dxa"/>
            <w:vMerge/>
          </w:tcPr>
          <w:p w14:paraId="41BBCE54" w14:textId="77777777" w:rsidR="00FA5B5A" w:rsidRPr="006C0A32" w:rsidRDefault="00FA5B5A" w:rsidP="000D25FF">
            <w:pPr>
              <w:jc w:val="center"/>
              <w:rPr>
                <w:rFonts w:eastAsia="Calibri"/>
                <w:lang w:val="kk-KZ" w:eastAsia="ru-RU"/>
              </w:rPr>
            </w:pPr>
          </w:p>
        </w:tc>
        <w:tc>
          <w:tcPr>
            <w:tcW w:w="2977" w:type="dxa"/>
          </w:tcPr>
          <w:p w14:paraId="5CE73D96" w14:textId="77777777" w:rsidR="00FA5B5A" w:rsidRPr="006C0A32" w:rsidRDefault="00000000" w:rsidP="000D25FF">
            <w:pPr>
              <w:adjustRightInd w:val="0"/>
              <w:jc w:val="center"/>
              <w:rPr>
                <w:color w:val="000000"/>
                <w:lang w:val="ru-RU" w:eastAsia="ru-RU"/>
              </w:rPr>
            </w:pPr>
            <w:r w:rsidRPr="006C0A32">
              <w:rPr>
                <w:color w:val="000000"/>
                <w:lang w:val="ru-RU" w:eastAsia="ru-RU"/>
              </w:rPr>
              <w:t>Температура</w:t>
            </w:r>
          </w:p>
        </w:tc>
        <w:tc>
          <w:tcPr>
            <w:tcW w:w="1134" w:type="dxa"/>
          </w:tcPr>
          <w:p w14:paraId="2E3291DD" w14:textId="77777777" w:rsidR="00FA5B5A" w:rsidRPr="006C0A32" w:rsidRDefault="00000000" w:rsidP="000D25FF">
            <w:pPr>
              <w:adjustRightInd w:val="0"/>
              <w:jc w:val="center"/>
              <w:rPr>
                <w:color w:val="000000"/>
                <w:lang w:val="ru-RU" w:eastAsia="ru-RU"/>
              </w:rPr>
            </w:pPr>
            <w:r w:rsidRPr="006C0A32">
              <w:rPr>
                <w:color w:val="000000"/>
                <w:lang w:val="ru-RU" w:eastAsia="ru-RU"/>
              </w:rPr>
              <w:t>°C</w:t>
            </w:r>
          </w:p>
        </w:tc>
        <w:tc>
          <w:tcPr>
            <w:tcW w:w="2117" w:type="dxa"/>
          </w:tcPr>
          <w:p w14:paraId="6512941D" w14:textId="77777777" w:rsidR="00FA5B5A" w:rsidRPr="006C0A32" w:rsidRDefault="00000000" w:rsidP="000D25FF">
            <w:pPr>
              <w:autoSpaceDE w:val="0"/>
              <w:autoSpaceDN w:val="0"/>
              <w:adjustRightInd w:val="0"/>
              <w:jc w:val="center"/>
              <w:rPr>
                <w:rFonts w:eastAsia="Calibri"/>
                <w:color w:val="000000"/>
                <w:lang w:val="ru-RU"/>
              </w:rPr>
            </w:pPr>
            <w:r w:rsidRPr="006C0A32">
              <w:rPr>
                <w:rFonts w:eastAsia="Calibri"/>
                <w:color w:val="000000"/>
                <w:lang w:val="ru-RU"/>
              </w:rPr>
              <w:t>20,013</w:t>
            </w:r>
          </w:p>
        </w:tc>
      </w:tr>
      <w:tr w:rsidR="00FC7945" w:rsidRPr="006C0A32" w14:paraId="09D293B1" w14:textId="77777777" w:rsidTr="00580421">
        <w:trPr>
          <w:trHeight w:val="267"/>
          <w:jc w:val="center"/>
        </w:trPr>
        <w:tc>
          <w:tcPr>
            <w:tcW w:w="1848" w:type="dxa"/>
            <w:vMerge/>
          </w:tcPr>
          <w:p w14:paraId="7FD0EDD1" w14:textId="77777777" w:rsidR="00FA5B5A" w:rsidRPr="006C0A32" w:rsidRDefault="00FA5B5A" w:rsidP="000D25FF">
            <w:pPr>
              <w:jc w:val="center"/>
              <w:rPr>
                <w:rFonts w:eastAsia="Calibri"/>
                <w:lang w:val="kk-KZ" w:eastAsia="ru-RU"/>
              </w:rPr>
            </w:pPr>
          </w:p>
        </w:tc>
        <w:tc>
          <w:tcPr>
            <w:tcW w:w="1417" w:type="dxa"/>
            <w:vMerge/>
          </w:tcPr>
          <w:p w14:paraId="0D405733" w14:textId="77777777" w:rsidR="00FA5B5A" w:rsidRPr="006C0A32" w:rsidRDefault="00FA5B5A" w:rsidP="000D25FF">
            <w:pPr>
              <w:jc w:val="center"/>
              <w:rPr>
                <w:rFonts w:eastAsia="Calibri"/>
                <w:lang w:val="kk-KZ" w:eastAsia="ru-RU"/>
              </w:rPr>
            </w:pPr>
          </w:p>
        </w:tc>
        <w:tc>
          <w:tcPr>
            <w:tcW w:w="2977" w:type="dxa"/>
          </w:tcPr>
          <w:p w14:paraId="785E0522" w14:textId="77777777" w:rsidR="00FA5B5A" w:rsidRPr="006C0A32" w:rsidRDefault="00000000" w:rsidP="000D25FF">
            <w:pPr>
              <w:adjustRightInd w:val="0"/>
              <w:jc w:val="center"/>
              <w:rPr>
                <w:color w:val="000000"/>
                <w:lang w:val="ru-RU" w:eastAsia="ru-RU"/>
              </w:rPr>
            </w:pPr>
            <w:r w:rsidRPr="006C0A32">
              <w:rPr>
                <w:rFonts w:eastAsia="Cambria"/>
                <w:w w:val="105"/>
                <w:lang w:val="ru-RU" w:eastAsia="ru-RU" w:bidi="ru-RU"/>
              </w:rPr>
              <w:t>Водородный</w:t>
            </w:r>
            <w:r w:rsidRPr="006C0A32">
              <w:rPr>
                <w:rFonts w:eastAsia="Cambria"/>
                <w:spacing w:val="-15"/>
                <w:w w:val="105"/>
                <w:lang w:val="ru-RU" w:eastAsia="ru-RU" w:bidi="ru-RU"/>
              </w:rPr>
              <w:t xml:space="preserve"> </w:t>
            </w:r>
            <w:r w:rsidRPr="006C0A32">
              <w:rPr>
                <w:rFonts w:eastAsia="Cambria"/>
                <w:w w:val="105"/>
                <w:lang w:val="ru-RU" w:eastAsia="ru-RU" w:bidi="ru-RU"/>
              </w:rPr>
              <w:t>показатель</w:t>
            </w:r>
          </w:p>
        </w:tc>
        <w:tc>
          <w:tcPr>
            <w:tcW w:w="1134" w:type="dxa"/>
          </w:tcPr>
          <w:p w14:paraId="49F7DFBD" w14:textId="77777777" w:rsidR="00FA5B5A" w:rsidRPr="006C0A32" w:rsidRDefault="00FA5B5A" w:rsidP="000D25FF">
            <w:pPr>
              <w:jc w:val="center"/>
              <w:rPr>
                <w:lang w:val="kk-KZ" w:eastAsia="ru-RU"/>
              </w:rPr>
            </w:pPr>
          </w:p>
        </w:tc>
        <w:tc>
          <w:tcPr>
            <w:tcW w:w="2117" w:type="dxa"/>
          </w:tcPr>
          <w:p w14:paraId="454F2F33" w14:textId="77777777" w:rsidR="00FA5B5A" w:rsidRPr="006C0A32" w:rsidRDefault="00000000" w:rsidP="000D25FF">
            <w:pPr>
              <w:autoSpaceDE w:val="0"/>
              <w:autoSpaceDN w:val="0"/>
              <w:adjustRightInd w:val="0"/>
              <w:jc w:val="center"/>
              <w:rPr>
                <w:rFonts w:eastAsia="Calibri"/>
                <w:color w:val="000000"/>
                <w:lang w:val="ru-RU"/>
              </w:rPr>
            </w:pPr>
            <w:r w:rsidRPr="006C0A32">
              <w:rPr>
                <w:rFonts w:eastAsia="Calibri"/>
                <w:color w:val="000000"/>
                <w:lang w:val="ru-RU"/>
              </w:rPr>
              <w:t>8,102</w:t>
            </w:r>
          </w:p>
        </w:tc>
      </w:tr>
      <w:tr w:rsidR="00FC7945" w:rsidRPr="006C0A32" w14:paraId="0CD8DF38" w14:textId="77777777" w:rsidTr="00580421">
        <w:trPr>
          <w:trHeight w:val="267"/>
          <w:jc w:val="center"/>
        </w:trPr>
        <w:tc>
          <w:tcPr>
            <w:tcW w:w="1848" w:type="dxa"/>
            <w:vMerge/>
          </w:tcPr>
          <w:p w14:paraId="6E78B0CF" w14:textId="77777777" w:rsidR="00FA5B5A" w:rsidRPr="006C0A32" w:rsidRDefault="00FA5B5A" w:rsidP="000D25FF">
            <w:pPr>
              <w:jc w:val="center"/>
              <w:rPr>
                <w:rFonts w:eastAsia="Calibri"/>
                <w:lang w:val="kk-KZ" w:eastAsia="ru-RU"/>
              </w:rPr>
            </w:pPr>
          </w:p>
        </w:tc>
        <w:tc>
          <w:tcPr>
            <w:tcW w:w="1417" w:type="dxa"/>
            <w:vMerge/>
          </w:tcPr>
          <w:p w14:paraId="2723E84A" w14:textId="77777777" w:rsidR="00FA5B5A" w:rsidRPr="006C0A32" w:rsidRDefault="00FA5B5A" w:rsidP="000D25FF">
            <w:pPr>
              <w:jc w:val="center"/>
              <w:rPr>
                <w:rFonts w:eastAsia="Calibri"/>
                <w:lang w:val="kk-KZ" w:eastAsia="ru-RU"/>
              </w:rPr>
            </w:pPr>
          </w:p>
        </w:tc>
        <w:tc>
          <w:tcPr>
            <w:tcW w:w="2977" w:type="dxa"/>
          </w:tcPr>
          <w:p w14:paraId="279338B9" w14:textId="77777777" w:rsidR="00FA5B5A" w:rsidRPr="006C0A32" w:rsidRDefault="00000000" w:rsidP="000D25FF">
            <w:pPr>
              <w:adjustRightInd w:val="0"/>
              <w:jc w:val="center"/>
              <w:rPr>
                <w:color w:val="000000"/>
                <w:lang w:val="ru-RU" w:eastAsia="ru-RU"/>
              </w:rPr>
            </w:pPr>
            <w:r w:rsidRPr="006C0A32">
              <w:rPr>
                <w:rFonts w:eastAsia="Cambria"/>
                <w:lang w:val="ru-RU" w:eastAsia="ru-RU" w:bidi="ru-RU"/>
              </w:rPr>
              <w:t>Растворенный</w:t>
            </w:r>
            <w:r w:rsidRPr="006C0A32">
              <w:rPr>
                <w:rFonts w:eastAsia="Cambria"/>
                <w:spacing w:val="37"/>
                <w:lang w:val="ru-RU" w:eastAsia="ru-RU" w:bidi="ru-RU"/>
              </w:rPr>
              <w:t xml:space="preserve"> </w:t>
            </w:r>
            <w:r w:rsidRPr="006C0A32">
              <w:rPr>
                <w:rFonts w:eastAsia="Cambria"/>
                <w:lang w:val="ru-RU" w:eastAsia="ru-RU" w:bidi="ru-RU"/>
              </w:rPr>
              <w:t>кислород</w:t>
            </w:r>
          </w:p>
        </w:tc>
        <w:tc>
          <w:tcPr>
            <w:tcW w:w="1134" w:type="dxa"/>
          </w:tcPr>
          <w:p w14:paraId="55F3E2E1" w14:textId="77777777" w:rsidR="00FA5B5A" w:rsidRPr="006C0A32" w:rsidRDefault="00000000" w:rsidP="000D25FF">
            <w:pPr>
              <w:jc w:val="center"/>
              <w:rPr>
                <w:lang w:val="kk-KZ"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0853AB22" w14:textId="77777777" w:rsidR="00FA5B5A" w:rsidRPr="006C0A32" w:rsidRDefault="00000000" w:rsidP="000D25FF">
            <w:pPr>
              <w:autoSpaceDE w:val="0"/>
              <w:autoSpaceDN w:val="0"/>
              <w:adjustRightInd w:val="0"/>
              <w:jc w:val="center"/>
              <w:rPr>
                <w:rFonts w:eastAsia="Calibri"/>
                <w:color w:val="000000"/>
                <w:lang w:val="ru-RU"/>
              </w:rPr>
            </w:pPr>
            <w:r w:rsidRPr="006C0A32">
              <w:rPr>
                <w:rFonts w:eastAsia="Calibri"/>
                <w:color w:val="000000"/>
                <w:lang w:val="ru-RU"/>
              </w:rPr>
              <w:t>7,932</w:t>
            </w:r>
          </w:p>
        </w:tc>
      </w:tr>
      <w:tr w:rsidR="00FC7945" w:rsidRPr="006C0A32" w14:paraId="1CFA7F6A" w14:textId="77777777" w:rsidTr="00580421">
        <w:trPr>
          <w:trHeight w:val="267"/>
          <w:jc w:val="center"/>
        </w:trPr>
        <w:tc>
          <w:tcPr>
            <w:tcW w:w="1848" w:type="dxa"/>
            <w:vMerge/>
          </w:tcPr>
          <w:p w14:paraId="76F80CBB" w14:textId="77777777" w:rsidR="00FA5B5A" w:rsidRPr="006C0A32" w:rsidRDefault="00FA5B5A" w:rsidP="000D25FF">
            <w:pPr>
              <w:jc w:val="center"/>
              <w:rPr>
                <w:rFonts w:eastAsia="Calibri"/>
                <w:lang w:val="kk-KZ" w:eastAsia="ru-RU"/>
              </w:rPr>
            </w:pPr>
          </w:p>
        </w:tc>
        <w:tc>
          <w:tcPr>
            <w:tcW w:w="1417" w:type="dxa"/>
            <w:vMerge/>
          </w:tcPr>
          <w:p w14:paraId="250D5447" w14:textId="77777777" w:rsidR="00FA5B5A" w:rsidRPr="006C0A32" w:rsidRDefault="00FA5B5A" w:rsidP="000D25FF">
            <w:pPr>
              <w:jc w:val="center"/>
              <w:rPr>
                <w:rFonts w:eastAsia="Calibri"/>
                <w:lang w:val="kk-KZ" w:eastAsia="ru-RU"/>
              </w:rPr>
            </w:pPr>
          </w:p>
        </w:tc>
        <w:tc>
          <w:tcPr>
            <w:tcW w:w="2977" w:type="dxa"/>
          </w:tcPr>
          <w:p w14:paraId="0B66E277"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Прозрачность</w:t>
            </w:r>
          </w:p>
        </w:tc>
        <w:tc>
          <w:tcPr>
            <w:tcW w:w="1134" w:type="dxa"/>
          </w:tcPr>
          <w:p w14:paraId="050AAB54" w14:textId="77777777" w:rsidR="00FA5B5A" w:rsidRPr="006C0A32" w:rsidRDefault="00000000" w:rsidP="000D25FF">
            <w:pPr>
              <w:jc w:val="center"/>
              <w:rPr>
                <w:rFonts w:eastAsia="Cambria"/>
                <w:lang w:val="ru-RU" w:eastAsia="ru-RU" w:bidi="ru-RU"/>
              </w:rPr>
            </w:pPr>
            <w:r w:rsidRPr="006C0A32">
              <w:rPr>
                <w:rFonts w:eastAsia="Cambria"/>
                <w:w w:val="105"/>
                <w:lang w:val="ru-RU" w:eastAsia="ru-RU" w:bidi="ru-RU"/>
              </w:rPr>
              <w:t>см</w:t>
            </w:r>
          </w:p>
        </w:tc>
        <w:tc>
          <w:tcPr>
            <w:tcW w:w="2117" w:type="dxa"/>
          </w:tcPr>
          <w:p w14:paraId="055B5C8F" w14:textId="77777777" w:rsidR="00FA5B5A" w:rsidRPr="006C0A32" w:rsidRDefault="00000000" w:rsidP="000D25FF">
            <w:pPr>
              <w:autoSpaceDE w:val="0"/>
              <w:autoSpaceDN w:val="0"/>
              <w:adjustRightInd w:val="0"/>
              <w:jc w:val="center"/>
              <w:rPr>
                <w:rFonts w:eastAsia="Calibri"/>
                <w:color w:val="000000"/>
                <w:lang w:val="ru-RU"/>
              </w:rPr>
            </w:pPr>
            <w:r w:rsidRPr="006C0A32">
              <w:rPr>
                <w:rFonts w:eastAsia="Calibri"/>
                <w:color w:val="000000"/>
                <w:lang w:val="ru-RU"/>
              </w:rPr>
              <w:t>88,242</w:t>
            </w:r>
          </w:p>
        </w:tc>
      </w:tr>
      <w:tr w:rsidR="00FC7945" w:rsidRPr="006C0A32" w14:paraId="00AC0B03" w14:textId="77777777" w:rsidTr="00580421">
        <w:trPr>
          <w:trHeight w:val="267"/>
          <w:jc w:val="center"/>
        </w:trPr>
        <w:tc>
          <w:tcPr>
            <w:tcW w:w="1848" w:type="dxa"/>
            <w:vMerge/>
          </w:tcPr>
          <w:p w14:paraId="50F6D874" w14:textId="77777777" w:rsidR="00FA5B5A" w:rsidRPr="006C0A32" w:rsidRDefault="00FA5B5A" w:rsidP="000D25FF">
            <w:pPr>
              <w:jc w:val="center"/>
              <w:rPr>
                <w:rFonts w:eastAsia="Calibri"/>
                <w:lang w:val="kk-KZ" w:eastAsia="ru-RU"/>
              </w:rPr>
            </w:pPr>
          </w:p>
        </w:tc>
        <w:tc>
          <w:tcPr>
            <w:tcW w:w="1417" w:type="dxa"/>
            <w:vMerge/>
          </w:tcPr>
          <w:p w14:paraId="28DAB6E7" w14:textId="77777777" w:rsidR="00FA5B5A" w:rsidRPr="006C0A32" w:rsidRDefault="00FA5B5A" w:rsidP="000D25FF">
            <w:pPr>
              <w:jc w:val="center"/>
              <w:rPr>
                <w:rFonts w:eastAsia="Calibri"/>
                <w:lang w:val="kk-KZ" w:eastAsia="ru-RU"/>
              </w:rPr>
            </w:pPr>
          </w:p>
        </w:tc>
        <w:tc>
          <w:tcPr>
            <w:tcW w:w="2977" w:type="dxa"/>
          </w:tcPr>
          <w:p w14:paraId="69A790CF" w14:textId="77777777" w:rsidR="00FA5B5A" w:rsidRPr="006C0A32" w:rsidRDefault="00000000" w:rsidP="000D25FF">
            <w:pPr>
              <w:ind w:firstLine="33"/>
              <w:jc w:val="center"/>
              <w:rPr>
                <w:rFonts w:eastAsia="Cambria"/>
                <w:lang w:val="ru-RU" w:eastAsia="ru-RU" w:bidi="ru-RU"/>
              </w:rPr>
            </w:pPr>
            <w:r w:rsidRPr="006C0A32">
              <w:rPr>
                <w:color w:val="000000"/>
                <w:lang w:val="ru-RU" w:eastAsia="ru-RU"/>
              </w:rPr>
              <w:t>Взвешенные вещества</w:t>
            </w:r>
          </w:p>
        </w:tc>
        <w:tc>
          <w:tcPr>
            <w:tcW w:w="1134" w:type="dxa"/>
          </w:tcPr>
          <w:p w14:paraId="5C6B4DAF" w14:textId="77777777" w:rsidR="00FA5B5A" w:rsidRPr="006C0A32" w:rsidRDefault="00000000" w:rsidP="000D25FF">
            <w:pPr>
              <w:jc w:val="center"/>
              <w:rPr>
                <w:rFonts w:eastAsia="Cambria"/>
                <w:lang w:val="ru-RU" w:eastAsia="ru-RU" w:bidi="ru-RU"/>
              </w:rPr>
            </w:pPr>
            <w:r w:rsidRPr="006C0A32">
              <w:rPr>
                <w:rFonts w:eastAsia="Calibri"/>
                <w:lang w:val="ru-RU" w:eastAsia="ru-RU" w:bidi="ru-RU"/>
              </w:rPr>
              <w:t>мг/дм</w:t>
            </w:r>
            <w:r w:rsidRPr="006C0A32">
              <w:rPr>
                <w:rFonts w:eastAsia="Calibri"/>
                <w:vertAlign w:val="superscript"/>
                <w:lang w:val="ru-RU" w:eastAsia="ru-RU" w:bidi="ru-RU"/>
              </w:rPr>
              <w:t>3</w:t>
            </w:r>
          </w:p>
        </w:tc>
        <w:tc>
          <w:tcPr>
            <w:tcW w:w="2117" w:type="dxa"/>
          </w:tcPr>
          <w:p w14:paraId="1B900F6A" w14:textId="77777777" w:rsidR="00FA5B5A" w:rsidRPr="006C0A32" w:rsidRDefault="00000000" w:rsidP="000D25FF">
            <w:pPr>
              <w:autoSpaceDE w:val="0"/>
              <w:autoSpaceDN w:val="0"/>
              <w:adjustRightInd w:val="0"/>
              <w:jc w:val="center"/>
              <w:rPr>
                <w:rFonts w:eastAsia="Calibri"/>
                <w:color w:val="000000"/>
                <w:lang w:val="ru-RU"/>
              </w:rPr>
            </w:pPr>
            <w:r w:rsidRPr="006C0A32">
              <w:rPr>
                <w:rFonts w:eastAsia="Calibri"/>
                <w:color w:val="000000"/>
                <w:lang w:val="ru-RU"/>
              </w:rPr>
              <w:t>16,55</w:t>
            </w:r>
          </w:p>
        </w:tc>
      </w:tr>
      <w:tr w:rsidR="00FC7945" w:rsidRPr="006C0A32" w14:paraId="72A4DC0C" w14:textId="77777777" w:rsidTr="00580421">
        <w:trPr>
          <w:trHeight w:val="267"/>
          <w:jc w:val="center"/>
        </w:trPr>
        <w:tc>
          <w:tcPr>
            <w:tcW w:w="1848" w:type="dxa"/>
            <w:vMerge/>
          </w:tcPr>
          <w:p w14:paraId="632F19BA" w14:textId="77777777" w:rsidR="00FA5B5A" w:rsidRPr="006C0A32" w:rsidRDefault="00FA5B5A" w:rsidP="000D25FF">
            <w:pPr>
              <w:jc w:val="center"/>
              <w:rPr>
                <w:rFonts w:eastAsia="Calibri"/>
                <w:lang w:val="kk-KZ" w:eastAsia="ru-RU"/>
              </w:rPr>
            </w:pPr>
          </w:p>
        </w:tc>
        <w:tc>
          <w:tcPr>
            <w:tcW w:w="1417" w:type="dxa"/>
            <w:vMerge/>
          </w:tcPr>
          <w:p w14:paraId="20FAD1C9" w14:textId="77777777" w:rsidR="00FA5B5A" w:rsidRPr="006C0A32" w:rsidRDefault="00FA5B5A" w:rsidP="000D25FF">
            <w:pPr>
              <w:jc w:val="center"/>
              <w:rPr>
                <w:rFonts w:eastAsia="Calibri"/>
                <w:lang w:val="kk-KZ" w:eastAsia="ru-RU"/>
              </w:rPr>
            </w:pPr>
          </w:p>
        </w:tc>
        <w:tc>
          <w:tcPr>
            <w:tcW w:w="2977" w:type="dxa"/>
          </w:tcPr>
          <w:p w14:paraId="514EC976"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БПК5</w:t>
            </w:r>
          </w:p>
        </w:tc>
        <w:tc>
          <w:tcPr>
            <w:tcW w:w="1134" w:type="dxa"/>
          </w:tcPr>
          <w:p w14:paraId="56938B9B" w14:textId="77777777" w:rsidR="00FA5B5A" w:rsidRPr="006C0A32" w:rsidRDefault="00000000" w:rsidP="000D25FF">
            <w:pPr>
              <w:jc w:val="center"/>
              <w:rPr>
                <w:rFonts w:eastAsia="Cambria"/>
                <w:lang w:val="ru-RU" w:eastAsia="ru-RU" w:bidi="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755FAE0B" w14:textId="77777777" w:rsidR="00FA5B5A" w:rsidRPr="006C0A32" w:rsidRDefault="00000000" w:rsidP="000D25FF">
            <w:pPr>
              <w:jc w:val="center"/>
              <w:rPr>
                <w:rFonts w:eastAsia="Cambria"/>
                <w:lang w:val="kk-KZ" w:eastAsia="ru-RU" w:bidi="ru-RU"/>
              </w:rPr>
            </w:pPr>
            <w:r w:rsidRPr="006C0A32">
              <w:rPr>
                <w:lang w:val="ru-RU" w:eastAsia="ru-RU"/>
              </w:rPr>
              <w:t>2,181</w:t>
            </w:r>
          </w:p>
        </w:tc>
      </w:tr>
      <w:tr w:rsidR="00FC7945" w:rsidRPr="006C0A32" w14:paraId="34329332" w14:textId="77777777" w:rsidTr="00580421">
        <w:trPr>
          <w:trHeight w:val="267"/>
          <w:jc w:val="center"/>
        </w:trPr>
        <w:tc>
          <w:tcPr>
            <w:tcW w:w="1848" w:type="dxa"/>
            <w:vMerge/>
          </w:tcPr>
          <w:p w14:paraId="399AA289" w14:textId="77777777" w:rsidR="00FA5B5A" w:rsidRPr="006C0A32" w:rsidRDefault="00FA5B5A" w:rsidP="000D25FF">
            <w:pPr>
              <w:jc w:val="center"/>
              <w:rPr>
                <w:rFonts w:eastAsia="Calibri"/>
                <w:lang w:val="kk-KZ" w:eastAsia="ru-RU"/>
              </w:rPr>
            </w:pPr>
          </w:p>
        </w:tc>
        <w:tc>
          <w:tcPr>
            <w:tcW w:w="1417" w:type="dxa"/>
            <w:vMerge/>
          </w:tcPr>
          <w:p w14:paraId="7C5A2414" w14:textId="77777777" w:rsidR="00FA5B5A" w:rsidRPr="006C0A32" w:rsidRDefault="00FA5B5A" w:rsidP="000D25FF">
            <w:pPr>
              <w:jc w:val="center"/>
              <w:rPr>
                <w:rFonts w:eastAsia="Calibri"/>
                <w:lang w:val="kk-KZ" w:eastAsia="ru-RU"/>
              </w:rPr>
            </w:pPr>
          </w:p>
        </w:tc>
        <w:tc>
          <w:tcPr>
            <w:tcW w:w="2977" w:type="dxa"/>
          </w:tcPr>
          <w:p w14:paraId="292709F4"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ХПК</w:t>
            </w:r>
          </w:p>
        </w:tc>
        <w:tc>
          <w:tcPr>
            <w:tcW w:w="1134" w:type="dxa"/>
          </w:tcPr>
          <w:p w14:paraId="59B5A4B0"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287BE5FB" w14:textId="77777777" w:rsidR="00FA5B5A" w:rsidRPr="006C0A32" w:rsidRDefault="00000000" w:rsidP="000D25FF">
            <w:pPr>
              <w:jc w:val="center"/>
              <w:rPr>
                <w:rFonts w:eastAsia="Cambria"/>
                <w:lang w:val="kk-KZ" w:eastAsia="ru-RU" w:bidi="ru-RU"/>
              </w:rPr>
            </w:pPr>
            <w:r w:rsidRPr="006C0A32">
              <w:rPr>
                <w:rFonts w:eastAsia="Cambria"/>
                <w:lang w:val="kk-KZ" w:eastAsia="ru-RU" w:bidi="ru-RU"/>
              </w:rPr>
              <w:t>16,549</w:t>
            </w:r>
          </w:p>
        </w:tc>
      </w:tr>
      <w:tr w:rsidR="00FC7945" w:rsidRPr="006C0A32" w14:paraId="346C79AD" w14:textId="77777777" w:rsidTr="00580421">
        <w:trPr>
          <w:trHeight w:val="267"/>
          <w:jc w:val="center"/>
        </w:trPr>
        <w:tc>
          <w:tcPr>
            <w:tcW w:w="1848" w:type="dxa"/>
            <w:vMerge/>
          </w:tcPr>
          <w:p w14:paraId="1345A3CF" w14:textId="77777777" w:rsidR="00FA5B5A" w:rsidRPr="006C0A32" w:rsidRDefault="00FA5B5A" w:rsidP="000D25FF">
            <w:pPr>
              <w:jc w:val="center"/>
              <w:rPr>
                <w:rFonts w:eastAsia="Calibri"/>
                <w:lang w:val="kk-KZ" w:eastAsia="ru-RU"/>
              </w:rPr>
            </w:pPr>
          </w:p>
        </w:tc>
        <w:tc>
          <w:tcPr>
            <w:tcW w:w="1417" w:type="dxa"/>
            <w:vMerge/>
          </w:tcPr>
          <w:p w14:paraId="71A9E9FA" w14:textId="77777777" w:rsidR="00FA5B5A" w:rsidRPr="006C0A32" w:rsidRDefault="00FA5B5A" w:rsidP="000D25FF">
            <w:pPr>
              <w:jc w:val="center"/>
              <w:rPr>
                <w:rFonts w:eastAsia="Calibri"/>
                <w:lang w:val="kk-KZ" w:eastAsia="ru-RU"/>
              </w:rPr>
            </w:pPr>
          </w:p>
        </w:tc>
        <w:tc>
          <w:tcPr>
            <w:tcW w:w="2977" w:type="dxa"/>
          </w:tcPr>
          <w:p w14:paraId="1E821B5A"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Гидрокарбонаты</w:t>
            </w:r>
          </w:p>
        </w:tc>
        <w:tc>
          <w:tcPr>
            <w:tcW w:w="1134" w:type="dxa"/>
          </w:tcPr>
          <w:p w14:paraId="0060052B"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7EB3024F" w14:textId="77777777" w:rsidR="00FA5B5A" w:rsidRPr="006C0A32" w:rsidRDefault="00000000" w:rsidP="000D25FF">
            <w:pPr>
              <w:autoSpaceDE w:val="0"/>
              <w:autoSpaceDN w:val="0"/>
              <w:adjustRightInd w:val="0"/>
              <w:jc w:val="center"/>
              <w:rPr>
                <w:rFonts w:eastAsia="Calibri"/>
                <w:color w:val="000000"/>
                <w:lang w:val="ru-RU"/>
              </w:rPr>
            </w:pPr>
            <w:r w:rsidRPr="006C0A32">
              <w:rPr>
                <w:rFonts w:eastAsia="Calibri"/>
                <w:color w:val="000000"/>
                <w:lang w:val="ru-RU"/>
              </w:rPr>
              <w:t>211,152</w:t>
            </w:r>
          </w:p>
        </w:tc>
      </w:tr>
      <w:tr w:rsidR="00FC7945" w:rsidRPr="006C0A32" w14:paraId="66239FDD" w14:textId="77777777" w:rsidTr="00580421">
        <w:trPr>
          <w:trHeight w:val="267"/>
          <w:jc w:val="center"/>
        </w:trPr>
        <w:tc>
          <w:tcPr>
            <w:tcW w:w="1848" w:type="dxa"/>
            <w:vMerge/>
          </w:tcPr>
          <w:p w14:paraId="4084B624" w14:textId="77777777" w:rsidR="00FA5B5A" w:rsidRPr="006C0A32" w:rsidRDefault="00FA5B5A" w:rsidP="000D25FF">
            <w:pPr>
              <w:jc w:val="center"/>
              <w:rPr>
                <w:rFonts w:eastAsia="Calibri"/>
                <w:lang w:val="kk-KZ" w:eastAsia="ru-RU"/>
              </w:rPr>
            </w:pPr>
          </w:p>
        </w:tc>
        <w:tc>
          <w:tcPr>
            <w:tcW w:w="1417" w:type="dxa"/>
            <w:vMerge/>
          </w:tcPr>
          <w:p w14:paraId="3E4C6A2E" w14:textId="77777777" w:rsidR="00FA5B5A" w:rsidRPr="006C0A32" w:rsidRDefault="00FA5B5A" w:rsidP="000D25FF">
            <w:pPr>
              <w:jc w:val="center"/>
              <w:rPr>
                <w:rFonts w:eastAsia="Calibri"/>
                <w:lang w:val="kk-KZ" w:eastAsia="ru-RU"/>
              </w:rPr>
            </w:pPr>
          </w:p>
        </w:tc>
        <w:tc>
          <w:tcPr>
            <w:tcW w:w="2977" w:type="dxa"/>
          </w:tcPr>
          <w:p w14:paraId="14923E28"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Минерализация</w:t>
            </w:r>
          </w:p>
        </w:tc>
        <w:tc>
          <w:tcPr>
            <w:tcW w:w="1134" w:type="dxa"/>
          </w:tcPr>
          <w:p w14:paraId="49673708"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17B71815" w14:textId="77777777" w:rsidR="00FA5B5A" w:rsidRPr="006C0A32" w:rsidRDefault="00000000" w:rsidP="000D25FF">
            <w:pPr>
              <w:jc w:val="center"/>
              <w:rPr>
                <w:rFonts w:eastAsia="Cambria"/>
                <w:lang w:val="ru-RU" w:eastAsia="ru-RU" w:bidi="ru-RU"/>
              </w:rPr>
            </w:pPr>
            <w:r w:rsidRPr="006C0A32">
              <w:rPr>
                <w:lang w:val="ru-RU" w:eastAsia="ru-RU"/>
              </w:rPr>
              <w:t>11270,2</w:t>
            </w:r>
          </w:p>
        </w:tc>
      </w:tr>
      <w:tr w:rsidR="00FC7945" w:rsidRPr="006C0A32" w14:paraId="1E100C9C" w14:textId="77777777" w:rsidTr="00580421">
        <w:trPr>
          <w:trHeight w:val="267"/>
          <w:jc w:val="center"/>
        </w:trPr>
        <w:tc>
          <w:tcPr>
            <w:tcW w:w="1848" w:type="dxa"/>
            <w:vMerge/>
          </w:tcPr>
          <w:p w14:paraId="7FB8D100" w14:textId="77777777" w:rsidR="00FA5B5A" w:rsidRPr="006C0A32" w:rsidRDefault="00FA5B5A" w:rsidP="000D25FF">
            <w:pPr>
              <w:jc w:val="center"/>
              <w:rPr>
                <w:rFonts w:eastAsia="Calibri"/>
                <w:lang w:val="kk-KZ" w:eastAsia="ru-RU"/>
              </w:rPr>
            </w:pPr>
          </w:p>
        </w:tc>
        <w:tc>
          <w:tcPr>
            <w:tcW w:w="1417" w:type="dxa"/>
            <w:vMerge/>
          </w:tcPr>
          <w:p w14:paraId="7036E688" w14:textId="77777777" w:rsidR="00FA5B5A" w:rsidRPr="006C0A32" w:rsidRDefault="00FA5B5A" w:rsidP="000D25FF">
            <w:pPr>
              <w:jc w:val="center"/>
              <w:rPr>
                <w:rFonts w:eastAsia="Calibri"/>
                <w:lang w:val="kk-KZ" w:eastAsia="ru-RU"/>
              </w:rPr>
            </w:pPr>
          </w:p>
        </w:tc>
        <w:tc>
          <w:tcPr>
            <w:tcW w:w="2977" w:type="dxa"/>
          </w:tcPr>
          <w:p w14:paraId="0536E13A"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Натрий</w:t>
            </w:r>
          </w:p>
        </w:tc>
        <w:tc>
          <w:tcPr>
            <w:tcW w:w="1134" w:type="dxa"/>
          </w:tcPr>
          <w:p w14:paraId="256B1E40"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19744F39" w14:textId="77777777" w:rsidR="00FA5B5A" w:rsidRPr="006C0A32" w:rsidRDefault="00000000" w:rsidP="000D25FF">
            <w:pPr>
              <w:autoSpaceDE w:val="0"/>
              <w:autoSpaceDN w:val="0"/>
              <w:adjustRightInd w:val="0"/>
              <w:jc w:val="center"/>
              <w:rPr>
                <w:rFonts w:eastAsia="Calibri"/>
                <w:color w:val="000000"/>
                <w:lang w:val="ru-RU"/>
              </w:rPr>
            </w:pPr>
            <w:r w:rsidRPr="006C0A32">
              <w:rPr>
                <w:rFonts w:eastAsia="Calibri"/>
                <w:color w:val="000000"/>
                <w:lang w:val="ru-RU"/>
              </w:rPr>
              <w:t>1823,764</w:t>
            </w:r>
          </w:p>
        </w:tc>
      </w:tr>
      <w:tr w:rsidR="00FC7945" w:rsidRPr="006C0A32" w14:paraId="486D7E5E" w14:textId="77777777" w:rsidTr="00580421">
        <w:trPr>
          <w:trHeight w:val="267"/>
          <w:jc w:val="center"/>
        </w:trPr>
        <w:tc>
          <w:tcPr>
            <w:tcW w:w="1848" w:type="dxa"/>
            <w:vMerge/>
          </w:tcPr>
          <w:p w14:paraId="68C07A69" w14:textId="77777777" w:rsidR="00FA5B5A" w:rsidRPr="006C0A32" w:rsidRDefault="00FA5B5A" w:rsidP="000D25FF">
            <w:pPr>
              <w:jc w:val="center"/>
              <w:rPr>
                <w:rFonts w:eastAsia="Calibri"/>
                <w:lang w:val="kk-KZ" w:eastAsia="ru-RU"/>
              </w:rPr>
            </w:pPr>
          </w:p>
        </w:tc>
        <w:tc>
          <w:tcPr>
            <w:tcW w:w="1417" w:type="dxa"/>
            <w:vMerge/>
          </w:tcPr>
          <w:p w14:paraId="3B2501C2" w14:textId="77777777" w:rsidR="00FA5B5A" w:rsidRPr="006C0A32" w:rsidRDefault="00FA5B5A" w:rsidP="000D25FF">
            <w:pPr>
              <w:jc w:val="center"/>
              <w:rPr>
                <w:rFonts w:eastAsia="Calibri"/>
                <w:lang w:val="kk-KZ" w:eastAsia="ru-RU"/>
              </w:rPr>
            </w:pPr>
          </w:p>
        </w:tc>
        <w:tc>
          <w:tcPr>
            <w:tcW w:w="2977" w:type="dxa"/>
          </w:tcPr>
          <w:p w14:paraId="15C153BC" w14:textId="77777777" w:rsidR="00FA5B5A" w:rsidRPr="006C0A32" w:rsidRDefault="00000000" w:rsidP="000D25FF">
            <w:pPr>
              <w:ind w:firstLine="33"/>
              <w:jc w:val="center"/>
              <w:rPr>
                <w:rFonts w:eastAsia="Cambria"/>
                <w:w w:val="105"/>
                <w:lang w:val="ru-RU" w:eastAsia="ru-RU" w:bidi="ru-RU"/>
              </w:rPr>
            </w:pPr>
            <w:r w:rsidRPr="006C0A32">
              <w:rPr>
                <w:rFonts w:eastAsia="Cambria"/>
                <w:w w:val="105"/>
                <w:lang w:val="ru-RU" w:eastAsia="ru-RU" w:bidi="ru-RU"/>
              </w:rPr>
              <w:t>Калий</w:t>
            </w:r>
          </w:p>
        </w:tc>
        <w:tc>
          <w:tcPr>
            <w:tcW w:w="1134" w:type="dxa"/>
          </w:tcPr>
          <w:p w14:paraId="34B6081F" w14:textId="77777777" w:rsidR="00FA5B5A" w:rsidRPr="006C0A32" w:rsidRDefault="00000000" w:rsidP="000D25FF">
            <w:pPr>
              <w:jc w:val="center"/>
              <w:rPr>
                <w:rFonts w:eastAsia="Calibri"/>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46626946" w14:textId="77777777" w:rsidR="00FA5B5A" w:rsidRPr="006C0A32" w:rsidRDefault="00000000" w:rsidP="000D25FF">
            <w:pPr>
              <w:autoSpaceDE w:val="0"/>
              <w:autoSpaceDN w:val="0"/>
              <w:adjustRightInd w:val="0"/>
              <w:jc w:val="center"/>
              <w:rPr>
                <w:rFonts w:eastAsia="Calibri"/>
                <w:color w:val="000000"/>
                <w:lang w:val="ru-RU"/>
              </w:rPr>
            </w:pPr>
            <w:r w:rsidRPr="006C0A32">
              <w:rPr>
                <w:rFonts w:eastAsia="Calibri"/>
                <w:color w:val="000000"/>
                <w:lang w:val="ru-RU"/>
              </w:rPr>
              <w:t>88,29</w:t>
            </w:r>
          </w:p>
        </w:tc>
      </w:tr>
      <w:tr w:rsidR="00FC7945" w:rsidRPr="006C0A32" w14:paraId="359A3F4F" w14:textId="77777777" w:rsidTr="00580421">
        <w:trPr>
          <w:trHeight w:val="267"/>
          <w:jc w:val="center"/>
        </w:trPr>
        <w:tc>
          <w:tcPr>
            <w:tcW w:w="1848" w:type="dxa"/>
            <w:vMerge/>
          </w:tcPr>
          <w:p w14:paraId="2B95B11E" w14:textId="77777777" w:rsidR="00FA5B5A" w:rsidRPr="006C0A32" w:rsidRDefault="00FA5B5A" w:rsidP="000D25FF">
            <w:pPr>
              <w:jc w:val="center"/>
              <w:rPr>
                <w:rFonts w:eastAsia="Calibri"/>
                <w:lang w:val="kk-KZ" w:eastAsia="ru-RU"/>
              </w:rPr>
            </w:pPr>
          </w:p>
        </w:tc>
        <w:tc>
          <w:tcPr>
            <w:tcW w:w="1417" w:type="dxa"/>
            <w:vMerge/>
          </w:tcPr>
          <w:p w14:paraId="28B8A4FD" w14:textId="77777777" w:rsidR="00FA5B5A" w:rsidRPr="006C0A32" w:rsidRDefault="00FA5B5A" w:rsidP="000D25FF">
            <w:pPr>
              <w:jc w:val="center"/>
              <w:rPr>
                <w:rFonts w:eastAsia="Calibri"/>
                <w:lang w:val="kk-KZ" w:eastAsia="ru-RU"/>
              </w:rPr>
            </w:pPr>
          </w:p>
        </w:tc>
        <w:tc>
          <w:tcPr>
            <w:tcW w:w="2977" w:type="dxa"/>
          </w:tcPr>
          <w:p w14:paraId="4E9E56A0"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Сухой</w:t>
            </w:r>
            <w:r w:rsidRPr="006C0A32">
              <w:rPr>
                <w:rFonts w:eastAsia="Cambria"/>
                <w:spacing w:val="-7"/>
                <w:w w:val="105"/>
                <w:lang w:val="ru-RU" w:eastAsia="ru-RU" w:bidi="ru-RU"/>
              </w:rPr>
              <w:t xml:space="preserve"> </w:t>
            </w:r>
            <w:r w:rsidRPr="006C0A32">
              <w:rPr>
                <w:rFonts w:eastAsia="Cambria"/>
                <w:w w:val="105"/>
                <w:lang w:val="ru-RU" w:eastAsia="ru-RU" w:bidi="ru-RU"/>
              </w:rPr>
              <w:t>остаток</w:t>
            </w:r>
          </w:p>
        </w:tc>
        <w:tc>
          <w:tcPr>
            <w:tcW w:w="1134" w:type="dxa"/>
          </w:tcPr>
          <w:p w14:paraId="2B6E145D"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390FFE44" w14:textId="77777777" w:rsidR="00FA5B5A" w:rsidRPr="006C0A32" w:rsidRDefault="00000000" w:rsidP="000D25FF">
            <w:pPr>
              <w:autoSpaceDE w:val="0"/>
              <w:autoSpaceDN w:val="0"/>
              <w:adjustRightInd w:val="0"/>
              <w:jc w:val="center"/>
              <w:rPr>
                <w:rFonts w:eastAsia="Calibri"/>
                <w:color w:val="000000"/>
                <w:lang w:val="ru-RU"/>
              </w:rPr>
            </w:pPr>
            <w:r w:rsidRPr="006C0A32">
              <w:rPr>
                <w:rFonts w:eastAsia="Calibri"/>
                <w:color w:val="000000"/>
                <w:lang w:val="ru-RU"/>
              </w:rPr>
              <w:t>8875,19</w:t>
            </w:r>
          </w:p>
        </w:tc>
      </w:tr>
      <w:tr w:rsidR="00FC7945" w:rsidRPr="006C0A32" w14:paraId="5434827F" w14:textId="77777777" w:rsidTr="00580421">
        <w:trPr>
          <w:trHeight w:val="267"/>
          <w:jc w:val="center"/>
        </w:trPr>
        <w:tc>
          <w:tcPr>
            <w:tcW w:w="1848" w:type="dxa"/>
            <w:vMerge/>
          </w:tcPr>
          <w:p w14:paraId="797B93E9" w14:textId="77777777" w:rsidR="00FA5B5A" w:rsidRPr="006C0A32" w:rsidRDefault="00FA5B5A" w:rsidP="000D25FF">
            <w:pPr>
              <w:jc w:val="center"/>
              <w:rPr>
                <w:rFonts w:eastAsia="Calibri"/>
                <w:lang w:val="kk-KZ" w:eastAsia="ru-RU"/>
              </w:rPr>
            </w:pPr>
          </w:p>
        </w:tc>
        <w:tc>
          <w:tcPr>
            <w:tcW w:w="1417" w:type="dxa"/>
            <w:vMerge/>
          </w:tcPr>
          <w:p w14:paraId="14E64629" w14:textId="77777777" w:rsidR="00FA5B5A" w:rsidRPr="006C0A32" w:rsidRDefault="00FA5B5A" w:rsidP="000D25FF">
            <w:pPr>
              <w:jc w:val="center"/>
              <w:rPr>
                <w:rFonts w:eastAsia="Calibri"/>
                <w:lang w:val="kk-KZ" w:eastAsia="ru-RU"/>
              </w:rPr>
            </w:pPr>
          </w:p>
        </w:tc>
        <w:tc>
          <w:tcPr>
            <w:tcW w:w="2977" w:type="dxa"/>
          </w:tcPr>
          <w:p w14:paraId="611E57C0"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Кальций</w:t>
            </w:r>
          </w:p>
        </w:tc>
        <w:tc>
          <w:tcPr>
            <w:tcW w:w="1134" w:type="dxa"/>
          </w:tcPr>
          <w:p w14:paraId="64195E2E"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3C3EE719" w14:textId="77777777" w:rsidR="00FA5B5A" w:rsidRPr="006C0A32" w:rsidRDefault="00000000" w:rsidP="000D25FF">
            <w:pPr>
              <w:autoSpaceDE w:val="0"/>
              <w:autoSpaceDN w:val="0"/>
              <w:adjustRightInd w:val="0"/>
              <w:jc w:val="center"/>
              <w:rPr>
                <w:rFonts w:eastAsia="Calibri"/>
                <w:color w:val="000000"/>
                <w:lang w:val="ru-RU"/>
              </w:rPr>
            </w:pPr>
            <w:r w:rsidRPr="006C0A32">
              <w:rPr>
                <w:rFonts w:eastAsia="Calibri"/>
                <w:color w:val="000000"/>
                <w:lang w:val="ru-RU"/>
              </w:rPr>
              <w:t>239,813</w:t>
            </w:r>
          </w:p>
        </w:tc>
      </w:tr>
      <w:tr w:rsidR="00FC7945" w:rsidRPr="006C0A32" w14:paraId="0DCE07C4" w14:textId="77777777" w:rsidTr="00580421">
        <w:trPr>
          <w:trHeight w:val="267"/>
          <w:jc w:val="center"/>
        </w:trPr>
        <w:tc>
          <w:tcPr>
            <w:tcW w:w="1848" w:type="dxa"/>
            <w:vMerge/>
          </w:tcPr>
          <w:p w14:paraId="7D7F28DC" w14:textId="77777777" w:rsidR="00FA5B5A" w:rsidRPr="006C0A32" w:rsidRDefault="00FA5B5A" w:rsidP="000D25FF">
            <w:pPr>
              <w:jc w:val="center"/>
              <w:rPr>
                <w:rFonts w:eastAsia="Calibri"/>
                <w:lang w:val="kk-KZ" w:eastAsia="ru-RU"/>
              </w:rPr>
            </w:pPr>
          </w:p>
        </w:tc>
        <w:tc>
          <w:tcPr>
            <w:tcW w:w="1417" w:type="dxa"/>
            <w:vMerge/>
          </w:tcPr>
          <w:p w14:paraId="124F8140" w14:textId="77777777" w:rsidR="00FA5B5A" w:rsidRPr="006C0A32" w:rsidRDefault="00FA5B5A" w:rsidP="000D25FF">
            <w:pPr>
              <w:jc w:val="center"/>
              <w:rPr>
                <w:rFonts w:eastAsia="Calibri"/>
                <w:lang w:val="kk-KZ" w:eastAsia="ru-RU"/>
              </w:rPr>
            </w:pPr>
          </w:p>
        </w:tc>
        <w:tc>
          <w:tcPr>
            <w:tcW w:w="2977" w:type="dxa"/>
          </w:tcPr>
          <w:p w14:paraId="0F1E3B83"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Магний</w:t>
            </w:r>
          </w:p>
        </w:tc>
        <w:tc>
          <w:tcPr>
            <w:tcW w:w="1134" w:type="dxa"/>
          </w:tcPr>
          <w:p w14:paraId="15DDBA1A"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7639430C" w14:textId="77777777" w:rsidR="00FA5B5A" w:rsidRPr="006C0A32" w:rsidRDefault="00000000" w:rsidP="000D25FF">
            <w:pPr>
              <w:jc w:val="center"/>
              <w:rPr>
                <w:rFonts w:eastAsia="Cambria"/>
                <w:lang w:val="kk-KZ" w:eastAsia="ru-RU" w:bidi="ru-RU"/>
              </w:rPr>
            </w:pPr>
            <w:r w:rsidRPr="006C0A32">
              <w:rPr>
                <w:lang w:val="ru-RU" w:eastAsia="ru-RU"/>
              </w:rPr>
              <w:t>523,509</w:t>
            </w:r>
          </w:p>
        </w:tc>
      </w:tr>
      <w:tr w:rsidR="00FC7945" w:rsidRPr="006C0A32" w14:paraId="5C970814" w14:textId="77777777" w:rsidTr="00580421">
        <w:trPr>
          <w:trHeight w:val="267"/>
          <w:jc w:val="center"/>
        </w:trPr>
        <w:tc>
          <w:tcPr>
            <w:tcW w:w="1848" w:type="dxa"/>
            <w:vMerge/>
          </w:tcPr>
          <w:p w14:paraId="340CACF7" w14:textId="77777777" w:rsidR="00FA5B5A" w:rsidRPr="006C0A32" w:rsidRDefault="00FA5B5A" w:rsidP="000D25FF">
            <w:pPr>
              <w:jc w:val="center"/>
              <w:rPr>
                <w:rFonts w:eastAsia="Calibri"/>
                <w:lang w:val="kk-KZ" w:eastAsia="ru-RU"/>
              </w:rPr>
            </w:pPr>
          </w:p>
        </w:tc>
        <w:tc>
          <w:tcPr>
            <w:tcW w:w="1417" w:type="dxa"/>
            <w:vMerge/>
          </w:tcPr>
          <w:p w14:paraId="65545380" w14:textId="77777777" w:rsidR="00FA5B5A" w:rsidRPr="006C0A32" w:rsidRDefault="00FA5B5A" w:rsidP="000D25FF">
            <w:pPr>
              <w:jc w:val="center"/>
              <w:rPr>
                <w:rFonts w:eastAsia="Calibri"/>
                <w:lang w:val="kk-KZ" w:eastAsia="ru-RU"/>
              </w:rPr>
            </w:pPr>
          </w:p>
        </w:tc>
        <w:tc>
          <w:tcPr>
            <w:tcW w:w="2977" w:type="dxa"/>
          </w:tcPr>
          <w:p w14:paraId="6F14322F"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Сульфаты</w:t>
            </w:r>
          </w:p>
        </w:tc>
        <w:tc>
          <w:tcPr>
            <w:tcW w:w="1134" w:type="dxa"/>
          </w:tcPr>
          <w:p w14:paraId="74D6295C"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56FDAB07" w14:textId="77777777" w:rsidR="00FA5B5A" w:rsidRPr="006C0A32" w:rsidRDefault="00000000" w:rsidP="000D25FF">
            <w:pPr>
              <w:autoSpaceDE w:val="0"/>
              <w:autoSpaceDN w:val="0"/>
              <w:adjustRightInd w:val="0"/>
              <w:jc w:val="center"/>
              <w:rPr>
                <w:rFonts w:eastAsia="Calibri"/>
                <w:color w:val="000000"/>
                <w:lang w:val="ru-RU"/>
              </w:rPr>
            </w:pPr>
            <w:r w:rsidRPr="006C0A32">
              <w:rPr>
                <w:rFonts w:eastAsia="Calibri"/>
                <w:color w:val="000000"/>
                <w:lang w:val="ru-RU"/>
              </w:rPr>
              <w:t>2723,605</w:t>
            </w:r>
          </w:p>
        </w:tc>
      </w:tr>
      <w:tr w:rsidR="00FC7945" w:rsidRPr="006C0A32" w14:paraId="1DC73487" w14:textId="77777777" w:rsidTr="00580421">
        <w:trPr>
          <w:trHeight w:val="267"/>
          <w:jc w:val="center"/>
        </w:trPr>
        <w:tc>
          <w:tcPr>
            <w:tcW w:w="1848" w:type="dxa"/>
            <w:vMerge/>
          </w:tcPr>
          <w:p w14:paraId="291DCD9F" w14:textId="77777777" w:rsidR="00FA5B5A" w:rsidRPr="006C0A32" w:rsidRDefault="00FA5B5A" w:rsidP="000D25FF">
            <w:pPr>
              <w:jc w:val="center"/>
              <w:rPr>
                <w:rFonts w:eastAsia="Calibri"/>
                <w:lang w:val="kk-KZ" w:eastAsia="ru-RU"/>
              </w:rPr>
            </w:pPr>
          </w:p>
        </w:tc>
        <w:tc>
          <w:tcPr>
            <w:tcW w:w="1417" w:type="dxa"/>
            <w:vMerge/>
          </w:tcPr>
          <w:p w14:paraId="776604E1" w14:textId="77777777" w:rsidR="00FA5B5A" w:rsidRPr="006C0A32" w:rsidRDefault="00FA5B5A" w:rsidP="000D25FF">
            <w:pPr>
              <w:jc w:val="center"/>
              <w:rPr>
                <w:rFonts w:eastAsia="Calibri"/>
                <w:lang w:val="kk-KZ" w:eastAsia="ru-RU"/>
              </w:rPr>
            </w:pPr>
          </w:p>
        </w:tc>
        <w:tc>
          <w:tcPr>
            <w:tcW w:w="2977" w:type="dxa"/>
          </w:tcPr>
          <w:p w14:paraId="1FD62DD1"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Хлориды</w:t>
            </w:r>
          </w:p>
        </w:tc>
        <w:tc>
          <w:tcPr>
            <w:tcW w:w="1134" w:type="dxa"/>
          </w:tcPr>
          <w:p w14:paraId="76A86AFD"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361D515D" w14:textId="77777777" w:rsidR="00FA5B5A" w:rsidRPr="006C0A32" w:rsidRDefault="00000000" w:rsidP="000D25FF">
            <w:pPr>
              <w:autoSpaceDE w:val="0"/>
              <w:autoSpaceDN w:val="0"/>
              <w:adjustRightInd w:val="0"/>
              <w:jc w:val="center"/>
              <w:rPr>
                <w:rFonts w:eastAsia="Calibri"/>
                <w:color w:val="000000"/>
                <w:lang w:val="ru-RU"/>
              </w:rPr>
            </w:pPr>
            <w:r w:rsidRPr="006C0A32">
              <w:rPr>
                <w:rFonts w:eastAsia="Calibri"/>
                <w:color w:val="000000"/>
                <w:lang w:val="ru-RU"/>
              </w:rPr>
              <w:t>5660,845</w:t>
            </w:r>
          </w:p>
        </w:tc>
      </w:tr>
      <w:tr w:rsidR="00FC7945" w:rsidRPr="006C0A32" w14:paraId="5ED0A9C0" w14:textId="77777777" w:rsidTr="00580421">
        <w:trPr>
          <w:trHeight w:val="267"/>
          <w:jc w:val="center"/>
        </w:trPr>
        <w:tc>
          <w:tcPr>
            <w:tcW w:w="1848" w:type="dxa"/>
            <w:vMerge/>
          </w:tcPr>
          <w:p w14:paraId="7E36ED6A" w14:textId="77777777" w:rsidR="00FA5B5A" w:rsidRPr="006C0A32" w:rsidRDefault="00FA5B5A" w:rsidP="000D25FF">
            <w:pPr>
              <w:jc w:val="center"/>
              <w:rPr>
                <w:rFonts w:eastAsia="Calibri"/>
                <w:lang w:val="kk-KZ" w:eastAsia="ru-RU"/>
              </w:rPr>
            </w:pPr>
          </w:p>
        </w:tc>
        <w:tc>
          <w:tcPr>
            <w:tcW w:w="1417" w:type="dxa"/>
            <w:vMerge/>
          </w:tcPr>
          <w:p w14:paraId="1C3EFB90" w14:textId="77777777" w:rsidR="00FA5B5A" w:rsidRPr="006C0A32" w:rsidRDefault="00FA5B5A" w:rsidP="000D25FF">
            <w:pPr>
              <w:jc w:val="center"/>
              <w:rPr>
                <w:rFonts w:eastAsia="Calibri"/>
                <w:lang w:val="kk-KZ" w:eastAsia="ru-RU"/>
              </w:rPr>
            </w:pPr>
          </w:p>
        </w:tc>
        <w:tc>
          <w:tcPr>
            <w:tcW w:w="2977" w:type="dxa"/>
          </w:tcPr>
          <w:p w14:paraId="37458720"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Фосфат</w:t>
            </w:r>
          </w:p>
        </w:tc>
        <w:tc>
          <w:tcPr>
            <w:tcW w:w="1134" w:type="dxa"/>
          </w:tcPr>
          <w:p w14:paraId="015D98DE"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7EBE1FA3" w14:textId="77777777" w:rsidR="00FA5B5A" w:rsidRPr="006C0A32" w:rsidRDefault="00000000" w:rsidP="000D25FF">
            <w:pPr>
              <w:jc w:val="center"/>
              <w:rPr>
                <w:rFonts w:eastAsia="Cambria"/>
                <w:lang w:val="kk-KZ" w:eastAsia="ru-RU" w:bidi="ru-RU"/>
              </w:rPr>
            </w:pPr>
            <w:r w:rsidRPr="006C0A32">
              <w:rPr>
                <w:color w:val="000000"/>
                <w:lang w:val="ru-RU" w:eastAsia="ru-RU"/>
              </w:rPr>
              <w:t>0,088</w:t>
            </w:r>
          </w:p>
        </w:tc>
      </w:tr>
      <w:tr w:rsidR="00FC7945" w:rsidRPr="006C0A32" w14:paraId="2C6FA49E" w14:textId="77777777" w:rsidTr="00580421">
        <w:trPr>
          <w:trHeight w:val="267"/>
          <w:jc w:val="center"/>
        </w:trPr>
        <w:tc>
          <w:tcPr>
            <w:tcW w:w="1848" w:type="dxa"/>
            <w:vMerge/>
          </w:tcPr>
          <w:p w14:paraId="060D0199" w14:textId="77777777" w:rsidR="00FA5B5A" w:rsidRPr="006C0A32" w:rsidRDefault="00FA5B5A" w:rsidP="000D25FF">
            <w:pPr>
              <w:jc w:val="center"/>
              <w:rPr>
                <w:rFonts w:eastAsia="Calibri"/>
                <w:lang w:val="kk-KZ" w:eastAsia="ru-RU"/>
              </w:rPr>
            </w:pPr>
          </w:p>
        </w:tc>
        <w:tc>
          <w:tcPr>
            <w:tcW w:w="1417" w:type="dxa"/>
            <w:vMerge/>
          </w:tcPr>
          <w:p w14:paraId="3C02EBB3" w14:textId="77777777" w:rsidR="00FA5B5A" w:rsidRPr="006C0A32" w:rsidRDefault="00FA5B5A" w:rsidP="000D25FF">
            <w:pPr>
              <w:jc w:val="center"/>
              <w:rPr>
                <w:rFonts w:eastAsia="Calibri"/>
                <w:lang w:val="kk-KZ" w:eastAsia="ru-RU"/>
              </w:rPr>
            </w:pPr>
          </w:p>
        </w:tc>
        <w:tc>
          <w:tcPr>
            <w:tcW w:w="2977" w:type="dxa"/>
          </w:tcPr>
          <w:p w14:paraId="571916CE"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Фосфор</w:t>
            </w:r>
            <w:r w:rsidRPr="006C0A32">
              <w:rPr>
                <w:rFonts w:eastAsia="Cambria"/>
                <w:spacing w:val="-11"/>
                <w:w w:val="105"/>
                <w:lang w:val="ru-RU" w:eastAsia="ru-RU" w:bidi="ru-RU"/>
              </w:rPr>
              <w:t xml:space="preserve"> </w:t>
            </w:r>
            <w:r w:rsidRPr="006C0A32">
              <w:rPr>
                <w:rFonts w:eastAsia="Cambria"/>
                <w:w w:val="105"/>
                <w:lang w:val="ru-RU" w:eastAsia="ru-RU" w:bidi="ru-RU"/>
              </w:rPr>
              <w:t>общий</w:t>
            </w:r>
          </w:p>
        </w:tc>
        <w:tc>
          <w:tcPr>
            <w:tcW w:w="1134" w:type="dxa"/>
          </w:tcPr>
          <w:p w14:paraId="788CC270"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4B0C2837" w14:textId="77777777" w:rsidR="00FA5B5A" w:rsidRPr="006C0A32" w:rsidRDefault="00000000" w:rsidP="000D25FF">
            <w:pPr>
              <w:autoSpaceDE w:val="0"/>
              <w:autoSpaceDN w:val="0"/>
              <w:adjustRightInd w:val="0"/>
              <w:jc w:val="center"/>
              <w:rPr>
                <w:rFonts w:eastAsia="Calibri"/>
                <w:color w:val="000000"/>
                <w:lang w:val="ru-RU"/>
              </w:rPr>
            </w:pPr>
            <w:r w:rsidRPr="006C0A32">
              <w:rPr>
                <w:rFonts w:eastAsia="Calibri"/>
                <w:color w:val="000000"/>
                <w:lang w:val="ru-RU"/>
              </w:rPr>
              <w:t>0,009</w:t>
            </w:r>
          </w:p>
        </w:tc>
      </w:tr>
      <w:tr w:rsidR="00FC7945" w:rsidRPr="006C0A32" w14:paraId="59DE4DA3" w14:textId="77777777" w:rsidTr="00580421">
        <w:trPr>
          <w:trHeight w:val="267"/>
          <w:jc w:val="center"/>
        </w:trPr>
        <w:tc>
          <w:tcPr>
            <w:tcW w:w="1848" w:type="dxa"/>
            <w:vMerge/>
          </w:tcPr>
          <w:p w14:paraId="520B04AF" w14:textId="77777777" w:rsidR="00FA5B5A" w:rsidRPr="006C0A32" w:rsidRDefault="00FA5B5A" w:rsidP="000D25FF">
            <w:pPr>
              <w:jc w:val="center"/>
              <w:rPr>
                <w:rFonts w:eastAsia="Calibri"/>
                <w:lang w:val="kk-KZ" w:eastAsia="ru-RU"/>
              </w:rPr>
            </w:pPr>
          </w:p>
        </w:tc>
        <w:tc>
          <w:tcPr>
            <w:tcW w:w="1417" w:type="dxa"/>
            <w:vMerge/>
          </w:tcPr>
          <w:p w14:paraId="0BBF8BC3" w14:textId="77777777" w:rsidR="00FA5B5A" w:rsidRPr="006C0A32" w:rsidRDefault="00FA5B5A" w:rsidP="000D25FF">
            <w:pPr>
              <w:jc w:val="center"/>
              <w:rPr>
                <w:rFonts w:eastAsia="Calibri"/>
                <w:lang w:val="kk-KZ" w:eastAsia="ru-RU"/>
              </w:rPr>
            </w:pPr>
          </w:p>
        </w:tc>
        <w:tc>
          <w:tcPr>
            <w:tcW w:w="2977" w:type="dxa"/>
          </w:tcPr>
          <w:p w14:paraId="4E6177AE"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Азот</w:t>
            </w:r>
            <w:r w:rsidRPr="006C0A32">
              <w:rPr>
                <w:rFonts w:eastAsia="Cambria"/>
                <w:spacing w:val="-12"/>
                <w:w w:val="105"/>
                <w:lang w:val="ru-RU" w:eastAsia="ru-RU" w:bidi="ru-RU"/>
              </w:rPr>
              <w:t xml:space="preserve"> </w:t>
            </w:r>
            <w:r w:rsidRPr="006C0A32">
              <w:rPr>
                <w:rFonts w:eastAsia="Cambria"/>
                <w:w w:val="105"/>
                <w:lang w:val="ru-RU" w:eastAsia="ru-RU" w:bidi="ru-RU"/>
              </w:rPr>
              <w:t>нитритный</w:t>
            </w:r>
          </w:p>
        </w:tc>
        <w:tc>
          <w:tcPr>
            <w:tcW w:w="1134" w:type="dxa"/>
          </w:tcPr>
          <w:p w14:paraId="0C391EC3"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065DDC6F" w14:textId="77777777" w:rsidR="00FA5B5A" w:rsidRPr="006C0A32" w:rsidRDefault="00000000" w:rsidP="000D25FF">
            <w:pPr>
              <w:jc w:val="center"/>
              <w:rPr>
                <w:rFonts w:eastAsia="Cambria"/>
                <w:lang w:val="kk-KZ" w:eastAsia="ru-RU" w:bidi="ru-RU"/>
              </w:rPr>
            </w:pPr>
            <w:r w:rsidRPr="006C0A32">
              <w:rPr>
                <w:color w:val="000000"/>
                <w:lang w:val="ru-RU" w:eastAsia="ru-RU"/>
              </w:rPr>
              <w:t>0,016</w:t>
            </w:r>
          </w:p>
        </w:tc>
      </w:tr>
      <w:tr w:rsidR="00FC7945" w:rsidRPr="006C0A32" w14:paraId="0A4D9DAC" w14:textId="77777777" w:rsidTr="00580421">
        <w:trPr>
          <w:trHeight w:val="267"/>
          <w:jc w:val="center"/>
        </w:trPr>
        <w:tc>
          <w:tcPr>
            <w:tcW w:w="1848" w:type="dxa"/>
            <w:vMerge/>
          </w:tcPr>
          <w:p w14:paraId="405552B6" w14:textId="77777777" w:rsidR="00FA5B5A" w:rsidRPr="006C0A32" w:rsidRDefault="00FA5B5A" w:rsidP="000D25FF">
            <w:pPr>
              <w:jc w:val="center"/>
              <w:rPr>
                <w:rFonts w:eastAsia="Calibri"/>
                <w:lang w:val="kk-KZ" w:eastAsia="ru-RU"/>
              </w:rPr>
            </w:pPr>
          </w:p>
        </w:tc>
        <w:tc>
          <w:tcPr>
            <w:tcW w:w="1417" w:type="dxa"/>
            <w:vMerge/>
          </w:tcPr>
          <w:p w14:paraId="2452EA8F" w14:textId="77777777" w:rsidR="00FA5B5A" w:rsidRPr="006C0A32" w:rsidRDefault="00FA5B5A" w:rsidP="000D25FF">
            <w:pPr>
              <w:jc w:val="center"/>
              <w:rPr>
                <w:rFonts w:eastAsia="Calibri"/>
                <w:lang w:val="kk-KZ" w:eastAsia="ru-RU"/>
              </w:rPr>
            </w:pPr>
          </w:p>
        </w:tc>
        <w:tc>
          <w:tcPr>
            <w:tcW w:w="2977" w:type="dxa"/>
          </w:tcPr>
          <w:p w14:paraId="1BFD2CA5"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Азот</w:t>
            </w:r>
            <w:r w:rsidRPr="006C0A32">
              <w:rPr>
                <w:rFonts w:eastAsia="Cambria"/>
                <w:spacing w:val="-12"/>
                <w:w w:val="105"/>
                <w:lang w:val="ru-RU" w:eastAsia="ru-RU" w:bidi="ru-RU"/>
              </w:rPr>
              <w:t xml:space="preserve"> </w:t>
            </w:r>
            <w:r w:rsidRPr="006C0A32">
              <w:rPr>
                <w:rFonts w:eastAsia="Cambria"/>
                <w:w w:val="105"/>
                <w:lang w:val="ru-RU" w:eastAsia="ru-RU" w:bidi="ru-RU"/>
              </w:rPr>
              <w:t>нитратный</w:t>
            </w:r>
          </w:p>
        </w:tc>
        <w:tc>
          <w:tcPr>
            <w:tcW w:w="1134" w:type="dxa"/>
          </w:tcPr>
          <w:p w14:paraId="5AA66E5C"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3DE4B702" w14:textId="77777777" w:rsidR="00FA5B5A" w:rsidRPr="006C0A32" w:rsidRDefault="00000000" w:rsidP="000D25FF">
            <w:pPr>
              <w:autoSpaceDE w:val="0"/>
              <w:autoSpaceDN w:val="0"/>
              <w:adjustRightInd w:val="0"/>
              <w:jc w:val="center"/>
              <w:rPr>
                <w:rFonts w:eastAsia="Calibri"/>
                <w:color w:val="000000"/>
                <w:lang w:val="ru-RU"/>
              </w:rPr>
            </w:pPr>
            <w:r w:rsidRPr="006C0A32">
              <w:rPr>
                <w:rFonts w:eastAsia="Calibri"/>
                <w:color w:val="000000"/>
                <w:lang w:val="ru-RU"/>
              </w:rPr>
              <w:t>1,622</w:t>
            </w:r>
          </w:p>
        </w:tc>
      </w:tr>
      <w:tr w:rsidR="00FC7945" w:rsidRPr="006C0A32" w14:paraId="3CCE7752" w14:textId="77777777" w:rsidTr="00580421">
        <w:trPr>
          <w:trHeight w:val="267"/>
          <w:jc w:val="center"/>
        </w:trPr>
        <w:tc>
          <w:tcPr>
            <w:tcW w:w="1848" w:type="dxa"/>
            <w:vMerge/>
          </w:tcPr>
          <w:p w14:paraId="5EA69012" w14:textId="77777777" w:rsidR="00FA5B5A" w:rsidRPr="006C0A32" w:rsidRDefault="00FA5B5A" w:rsidP="000D25FF">
            <w:pPr>
              <w:jc w:val="center"/>
              <w:rPr>
                <w:rFonts w:eastAsia="Calibri"/>
                <w:lang w:val="kk-KZ" w:eastAsia="ru-RU"/>
              </w:rPr>
            </w:pPr>
          </w:p>
        </w:tc>
        <w:tc>
          <w:tcPr>
            <w:tcW w:w="1417" w:type="dxa"/>
            <w:vMerge/>
          </w:tcPr>
          <w:p w14:paraId="36F1F268" w14:textId="77777777" w:rsidR="00FA5B5A" w:rsidRPr="006C0A32" w:rsidRDefault="00FA5B5A" w:rsidP="000D25FF">
            <w:pPr>
              <w:jc w:val="center"/>
              <w:rPr>
                <w:rFonts w:eastAsia="Calibri"/>
                <w:lang w:val="kk-KZ" w:eastAsia="ru-RU"/>
              </w:rPr>
            </w:pPr>
          </w:p>
        </w:tc>
        <w:tc>
          <w:tcPr>
            <w:tcW w:w="2977" w:type="dxa"/>
          </w:tcPr>
          <w:p w14:paraId="7AED60E3"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Железо</w:t>
            </w:r>
            <w:r w:rsidRPr="006C0A32">
              <w:rPr>
                <w:rFonts w:eastAsia="Cambria"/>
                <w:spacing w:val="-9"/>
                <w:w w:val="105"/>
                <w:lang w:val="ru-RU" w:eastAsia="ru-RU" w:bidi="ru-RU"/>
              </w:rPr>
              <w:t xml:space="preserve"> </w:t>
            </w:r>
            <w:r w:rsidRPr="006C0A32">
              <w:rPr>
                <w:rFonts w:eastAsia="Cambria"/>
                <w:w w:val="105"/>
                <w:lang w:val="ru-RU" w:eastAsia="ru-RU" w:bidi="ru-RU"/>
              </w:rPr>
              <w:t>общее</w:t>
            </w:r>
          </w:p>
        </w:tc>
        <w:tc>
          <w:tcPr>
            <w:tcW w:w="1134" w:type="dxa"/>
          </w:tcPr>
          <w:p w14:paraId="7FAACDE3"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56A96D2F" w14:textId="77777777" w:rsidR="00FA5B5A" w:rsidRPr="006C0A32" w:rsidRDefault="00000000" w:rsidP="000D25FF">
            <w:pPr>
              <w:jc w:val="center"/>
              <w:rPr>
                <w:rFonts w:eastAsia="Cambria"/>
                <w:lang w:val="kk-KZ" w:eastAsia="ru-RU" w:bidi="ru-RU"/>
              </w:rPr>
            </w:pPr>
            <w:r w:rsidRPr="006C0A32">
              <w:rPr>
                <w:color w:val="000000"/>
                <w:lang w:val="ru-RU" w:eastAsia="ru-RU"/>
              </w:rPr>
              <w:t>0,036</w:t>
            </w:r>
          </w:p>
        </w:tc>
      </w:tr>
      <w:tr w:rsidR="00FC7945" w:rsidRPr="006C0A32" w14:paraId="75BE465F" w14:textId="77777777" w:rsidTr="00580421">
        <w:trPr>
          <w:trHeight w:val="267"/>
          <w:jc w:val="center"/>
        </w:trPr>
        <w:tc>
          <w:tcPr>
            <w:tcW w:w="1848" w:type="dxa"/>
            <w:vMerge/>
          </w:tcPr>
          <w:p w14:paraId="57C4570F" w14:textId="77777777" w:rsidR="00FA5B5A" w:rsidRPr="006C0A32" w:rsidRDefault="00FA5B5A" w:rsidP="000D25FF">
            <w:pPr>
              <w:jc w:val="center"/>
              <w:rPr>
                <w:rFonts w:eastAsia="Calibri"/>
                <w:lang w:val="kk-KZ" w:eastAsia="ru-RU"/>
              </w:rPr>
            </w:pPr>
          </w:p>
        </w:tc>
        <w:tc>
          <w:tcPr>
            <w:tcW w:w="1417" w:type="dxa"/>
            <w:vMerge/>
          </w:tcPr>
          <w:p w14:paraId="224CC539" w14:textId="77777777" w:rsidR="00FA5B5A" w:rsidRPr="006C0A32" w:rsidRDefault="00FA5B5A" w:rsidP="000D25FF">
            <w:pPr>
              <w:jc w:val="center"/>
              <w:rPr>
                <w:rFonts w:eastAsia="Calibri"/>
                <w:lang w:val="kk-KZ" w:eastAsia="ru-RU"/>
              </w:rPr>
            </w:pPr>
          </w:p>
        </w:tc>
        <w:tc>
          <w:tcPr>
            <w:tcW w:w="2977" w:type="dxa"/>
          </w:tcPr>
          <w:p w14:paraId="7636EF53"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Аммоний</w:t>
            </w:r>
            <w:r w:rsidRPr="006C0A32">
              <w:rPr>
                <w:rFonts w:eastAsia="Cambria"/>
                <w:spacing w:val="-10"/>
                <w:w w:val="105"/>
                <w:lang w:val="ru-RU" w:eastAsia="ru-RU" w:bidi="ru-RU"/>
              </w:rPr>
              <w:t xml:space="preserve"> </w:t>
            </w:r>
            <w:r w:rsidRPr="006C0A32">
              <w:rPr>
                <w:rFonts w:eastAsia="Cambria"/>
                <w:w w:val="105"/>
                <w:lang w:val="ru-RU" w:eastAsia="ru-RU" w:bidi="ru-RU"/>
              </w:rPr>
              <w:t>солевой</w:t>
            </w:r>
          </w:p>
        </w:tc>
        <w:tc>
          <w:tcPr>
            <w:tcW w:w="1134" w:type="dxa"/>
          </w:tcPr>
          <w:p w14:paraId="34883844"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68E35EF2" w14:textId="77777777" w:rsidR="00FA5B5A" w:rsidRPr="006C0A32" w:rsidRDefault="00000000" w:rsidP="000D25FF">
            <w:pPr>
              <w:autoSpaceDE w:val="0"/>
              <w:autoSpaceDN w:val="0"/>
              <w:adjustRightInd w:val="0"/>
              <w:jc w:val="center"/>
              <w:rPr>
                <w:rFonts w:eastAsia="Calibri"/>
                <w:color w:val="000000"/>
                <w:lang w:val="ru-RU"/>
              </w:rPr>
            </w:pPr>
            <w:r w:rsidRPr="006C0A32">
              <w:rPr>
                <w:rFonts w:eastAsia="Calibri"/>
                <w:color w:val="000000"/>
                <w:lang w:val="ru-RU"/>
              </w:rPr>
              <w:t>0,413</w:t>
            </w:r>
          </w:p>
        </w:tc>
      </w:tr>
      <w:tr w:rsidR="00FC7945" w:rsidRPr="006C0A32" w14:paraId="1C3092DF" w14:textId="77777777" w:rsidTr="00580421">
        <w:trPr>
          <w:trHeight w:val="267"/>
          <w:jc w:val="center"/>
        </w:trPr>
        <w:tc>
          <w:tcPr>
            <w:tcW w:w="1848" w:type="dxa"/>
            <w:vMerge/>
          </w:tcPr>
          <w:p w14:paraId="1F9EB043" w14:textId="77777777" w:rsidR="00FA5B5A" w:rsidRPr="006C0A32" w:rsidRDefault="00FA5B5A" w:rsidP="000D25FF">
            <w:pPr>
              <w:jc w:val="center"/>
              <w:rPr>
                <w:rFonts w:eastAsia="Calibri"/>
                <w:lang w:val="kk-KZ" w:eastAsia="ru-RU"/>
              </w:rPr>
            </w:pPr>
          </w:p>
        </w:tc>
        <w:tc>
          <w:tcPr>
            <w:tcW w:w="1417" w:type="dxa"/>
            <w:vMerge/>
          </w:tcPr>
          <w:p w14:paraId="25DCB6A9" w14:textId="77777777" w:rsidR="00FA5B5A" w:rsidRPr="006C0A32" w:rsidRDefault="00FA5B5A" w:rsidP="000D25FF">
            <w:pPr>
              <w:jc w:val="center"/>
              <w:rPr>
                <w:rFonts w:eastAsia="Calibri"/>
                <w:lang w:val="kk-KZ" w:eastAsia="ru-RU"/>
              </w:rPr>
            </w:pPr>
          </w:p>
        </w:tc>
        <w:tc>
          <w:tcPr>
            <w:tcW w:w="2977" w:type="dxa"/>
          </w:tcPr>
          <w:p w14:paraId="1F582D57" w14:textId="77777777" w:rsidR="00FA5B5A" w:rsidRPr="006C0A32" w:rsidRDefault="00000000" w:rsidP="000D25FF">
            <w:pPr>
              <w:ind w:firstLine="33"/>
              <w:jc w:val="center"/>
              <w:rPr>
                <w:rFonts w:eastAsia="Cambria"/>
                <w:w w:val="105"/>
                <w:lang w:val="ru-RU" w:eastAsia="ru-RU" w:bidi="ru-RU"/>
              </w:rPr>
            </w:pPr>
            <w:r w:rsidRPr="006C0A32">
              <w:rPr>
                <w:rFonts w:eastAsia="Cambria"/>
                <w:w w:val="105"/>
                <w:lang w:val="ru-RU" w:eastAsia="ru-RU" w:bidi="ru-RU"/>
              </w:rPr>
              <w:t>Свинец</w:t>
            </w:r>
          </w:p>
        </w:tc>
        <w:tc>
          <w:tcPr>
            <w:tcW w:w="1134" w:type="dxa"/>
          </w:tcPr>
          <w:p w14:paraId="14D02213" w14:textId="77777777" w:rsidR="00FA5B5A" w:rsidRPr="006C0A32" w:rsidRDefault="00000000" w:rsidP="000D25FF">
            <w:pPr>
              <w:jc w:val="center"/>
              <w:rPr>
                <w:rFonts w:eastAsia="Calibri"/>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0FB7E09D" w14:textId="77777777" w:rsidR="00FA5B5A" w:rsidRPr="006C0A32" w:rsidRDefault="00000000" w:rsidP="000D25FF">
            <w:pPr>
              <w:autoSpaceDE w:val="0"/>
              <w:autoSpaceDN w:val="0"/>
              <w:adjustRightInd w:val="0"/>
              <w:jc w:val="center"/>
              <w:rPr>
                <w:rFonts w:eastAsia="Calibri"/>
                <w:color w:val="000000"/>
                <w:lang w:val="ru-RU"/>
              </w:rPr>
            </w:pPr>
            <w:r w:rsidRPr="006C0A32">
              <w:rPr>
                <w:rFonts w:eastAsia="Calibri"/>
                <w:color w:val="000000"/>
                <w:lang w:val="ru-RU"/>
              </w:rPr>
              <w:t>0,0023</w:t>
            </w:r>
          </w:p>
        </w:tc>
      </w:tr>
      <w:tr w:rsidR="00FC7945" w:rsidRPr="006C0A32" w14:paraId="09E6FF4A" w14:textId="77777777" w:rsidTr="00580421">
        <w:trPr>
          <w:trHeight w:val="267"/>
          <w:jc w:val="center"/>
        </w:trPr>
        <w:tc>
          <w:tcPr>
            <w:tcW w:w="1848" w:type="dxa"/>
            <w:vMerge/>
          </w:tcPr>
          <w:p w14:paraId="0E7F3275" w14:textId="77777777" w:rsidR="00FA5B5A" w:rsidRPr="006C0A32" w:rsidRDefault="00FA5B5A" w:rsidP="000D25FF">
            <w:pPr>
              <w:jc w:val="center"/>
              <w:rPr>
                <w:rFonts w:eastAsia="Calibri"/>
                <w:lang w:val="kk-KZ" w:eastAsia="ru-RU"/>
              </w:rPr>
            </w:pPr>
          </w:p>
        </w:tc>
        <w:tc>
          <w:tcPr>
            <w:tcW w:w="1417" w:type="dxa"/>
            <w:vMerge/>
          </w:tcPr>
          <w:p w14:paraId="40BF63E2" w14:textId="77777777" w:rsidR="00FA5B5A" w:rsidRPr="006C0A32" w:rsidRDefault="00FA5B5A" w:rsidP="000D25FF">
            <w:pPr>
              <w:jc w:val="center"/>
              <w:rPr>
                <w:rFonts w:eastAsia="Calibri"/>
                <w:lang w:val="kk-KZ" w:eastAsia="ru-RU"/>
              </w:rPr>
            </w:pPr>
          </w:p>
        </w:tc>
        <w:tc>
          <w:tcPr>
            <w:tcW w:w="2977" w:type="dxa"/>
          </w:tcPr>
          <w:p w14:paraId="0967A37B"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Медь</w:t>
            </w:r>
          </w:p>
        </w:tc>
        <w:tc>
          <w:tcPr>
            <w:tcW w:w="1134" w:type="dxa"/>
          </w:tcPr>
          <w:p w14:paraId="67F75902"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171E8BD4" w14:textId="77777777" w:rsidR="00FA5B5A" w:rsidRPr="006C0A32" w:rsidRDefault="00000000" w:rsidP="000D25FF">
            <w:pPr>
              <w:jc w:val="center"/>
              <w:rPr>
                <w:rFonts w:eastAsia="Cambria"/>
                <w:lang w:val="kk-KZ" w:eastAsia="ru-RU" w:bidi="ru-RU"/>
              </w:rPr>
            </w:pPr>
            <w:r w:rsidRPr="006C0A32">
              <w:rPr>
                <w:lang w:val="ru-RU" w:eastAsia="ru-RU"/>
              </w:rPr>
              <w:t>0,0132</w:t>
            </w:r>
          </w:p>
        </w:tc>
      </w:tr>
      <w:tr w:rsidR="00FC7945" w:rsidRPr="006C0A32" w14:paraId="4CA7F3D1" w14:textId="77777777" w:rsidTr="00580421">
        <w:trPr>
          <w:trHeight w:val="267"/>
          <w:jc w:val="center"/>
        </w:trPr>
        <w:tc>
          <w:tcPr>
            <w:tcW w:w="1848" w:type="dxa"/>
            <w:vMerge/>
          </w:tcPr>
          <w:p w14:paraId="7DDC60FE" w14:textId="77777777" w:rsidR="00FA5B5A" w:rsidRPr="006C0A32" w:rsidRDefault="00FA5B5A" w:rsidP="000D25FF">
            <w:pPr>
              <w:jc w:val="center"/>
              <w:rPr>
                <w:rFonts w:eastAsia="Calibri"/>
                <w:lang w:val="kk-KZ" w:eastAsia="ru-RU"/>
              </w:rPr>
            </w:pPr>
          </w:p>
        </w:tc>
        <w:tc>
          <w:tcPr>
            <w:tcW w:w="1417" w:type="dxa"/>
            <w:vMerge/>
          </w:tcPr>
          <w:p w14:paraId="0A81E970" w14:textId="77777777" w:rsidR="00FA5B5A" w:rsidRPr="006C0A32" w:rsidRDefault="00FA5B5A" w:rsidP="000D25FF">
            <w:pPr>
              <w:jc w:val="center"/>
              <w:rPr>
                <w:rFonts w:eastAsia="Calibri"/>
                <w:lang w:val="kk-KZ" w:eastAsia="ru-RU"/>
              </w:rPr>
            </w:pPr>
          </w:p>
        </w:tc>
        <w:tc>
          <w:tcPr>
            <w:tcW w:w="2977" w:type="dxa"/>
          </w:tcPr>
          <w:p w14:paraId="34E5163A" w14:textId="77777777" w:rsidR="00FA5B5A" w:rsidRPr="006C0A32" w:rsidRDefault="00000000" w:rsidP="000D25FF">
            <w:pPr>
              <w:ind w:firstLine="33"/>
              <w:jc w:val="center"/>
              <w:rPr>
                <w:rFonts w:eastAsia="Cambria"/>
                <w:w w:val="105"/>
                <w:lang w:val="ru-RU" w:eastAsia="ru-RU" w:bidi="ru-RU"/>
              </w:rPr>
            </w:pPr>
            <w:r w:rsidRPr="006C0A32">
              <w:rPr>
                <w:rFonts w:eastAsia="Cambria"/>
                <w:w w:val="105"/>
                <w:lang w:val="ru-RU" w:eastAsia="ru-RU" w:bidi="ru-RU"/>
              </w:rPr>
              <w:t>Цинк</w:t>
            </w:r>
          </w:p>
        </w:tc>
        <w:tc>
          <w:tcPr>
            <w:tcW w:w="1134" w:type="dxa"/>
          </w:tcPr>
          <w:p w14:paraId="53926CCF" w14:textId="77777777" w:rsidR="00FA5B5A" w:rsidRPr="006C0A32" w:rsidRDefault="00000000" w:rsidP="000D25FF">
            <w:pPr>
              <w:jc w:val="center"/>
              <w:rPr>
                <w:rFonts w:eastAsia="Calibri"/>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336534D1" w14:textId="77777777" w:rsidR="00FA5B5A" w:rsidRPr="006C0A32" w:rsidRDefault="00000000" w:rsidP="000D25FF">
            <w:pPr>
              <w:jc w:val="center"/>
              <w:rPr>
                <w:rFonts w:eastAsia="Cambria"/>
                <w:lang w:val="kk-KZ" w:eastAsia="ru-RU" w:bidi="ru-RU"/>
              </w:rPr>
            </w:pPr>
            <w:r w:rsidRPr="006C0A32">
              <w:rPr>
                <w:color w:val="000000"/>
                <w:lang w:val="ru-RU" w:eastAsia="ru-RU"/>
              </w:rPr>
              <w:t>0,017</w:t>
            </w:r>
          </w:p>
        </w:tc>
      </w:tr>
      <w:tr w:rsidR="00FC7945" w:rsidRPr="006C0A32" w14:paraId="40A3EFC7" w14:textId="77777777" w:rsidTr="00580421">
        <w:trPr>
          <w:trHeight w:val="267"/>
          <w:jc w:val="center"/>
        </w:trPr>
        <w:tc>
          <w:tcPr>
            <w:tcW w:w="1848" w:type="dxa"/>
            <w:vMerge/>
          </w:tcPr>
          <w:p w14:paraId="6241741D" w14:textId="77777777" w:rsidR="00FA5B5A" w:rsidRPr="006C0A32" w:rsidRDefault="00FA5B5A" w:rsidP="000D25FF">
            <w:pPr>
              <w:jc w:val="center"/>
              <w:rPr>
                <w:rFonts w:eastAsia="Calibri"/>
                <w:lang w:val="kk-KZ" w:eastAsia="ru-RU"/>
              </w:rPr>
            </w:pPr>
          </w:p>
        </w:tc>
        <w:tc>
          <w:tcPr>
            <w:tcW w:w="1417" w:type="dxa"/>
            <w:vMerge/>
          </w:tcPr>
          <w:p w14:paraId="0410588D" w14:textId="77777777" w:rsidR="00FA5B5A" w:rsidRPr="006C0A32" w:rsidRDefault="00FA5B5A" w:rsidP="000D25FF">
            <w:pPr>
              <w:jc w:val="center"/>
              <w:rPr>
                <w:rFonts w:eastAsia="Calibri"/>
                <w:lang w:val="kk-KZ" w:eastAsia="ru-RU"/>
              </w:rPr>
            </w:pPr>
          </w:p>
        </w:tc>
        <w:tc>
          <w:tcPr>
            <w:tcW w:w="2977" w:type="dxa"/>
          </w:tcPr>
          <w:p w14:paraId="0221CECD"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АПАВ/СПАВ</w:t>
            </w:r>
          </w:p>
        </w:tc>
        <w:tc>
          <w:tcPr>
            <w:tcW w:w="1134" w:type="dxa"/>
          </w:tcPr>
          <w:p w14:paraId="66073D13"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3EBF015C" w14:textId="77777777" w:rsidR="00FA5B5A" w:rsidRPr="006C0A32" w:rsidRDefault="00000000" w:rsidP="000D25FF">
            <w:pPr>
              <w:jc w:val="center"/>
              <w:rPr>
                <w:rFonts w:eastAsia="Cambria"/>
                <w:lang w:val="kk-KZ" w:eastAsia="ru-RU" w:bidi="ru-RU"/>
              </w:rPr>
            </w:pPr>
            <w:r w:rsidRPr="006C0A32">
              <w:rPr>
                <w:color w:val="000000"/>
                <w:lang w:val="ru-RU" w:eastAsia="ru-RU"/>
              </w:rPr>
              <w:t>0,024</w:t>
            </w:r>
          </w:p>
        </w:tc>
      </w:tr>
      <w:tr w:rsidR="00FC7945" w:rsidRPr="006C0A32" w14:paraId="0053AD04" w14:textId="77777777" w:rsidTr="00580421">
        <w:trPr>
          <w:trHeight w:val="267"/>
          <w:jc w:val="center"/>
        </w:trPr>
        <w:tc>
          <w:tcPr>
            <w:tcW w:w="1848" w:type="dxa"/>
            <w:vMerge/>
          </w:tcPr>
          <w:p w14:paraId="6C327876" w14:textId="77777777" w:rsidR="00FA5B5A" w:rsidRPr="006C0A32" w:rsidRDefault="00FA5B5A" w:rsidP="000D25FF">
            <w:pPr>
              <w:jc w:val="center"/>
              <w:rPr>
                <w:rFonts w:eastAsia="Calibri"/>
                <w:lang w:val="kk-KZ" w:eastAsia="ru-RU"/>
              </w:rPr>
            </w:pPr>
          </w:p>
        </w:tc>
        <w:tc>
          <w:tcPr>
            <w:tcW w:w="1417" w:type="dxa"/>
            <w:vMerge/>
          </w:tcPr>
          <w:p w14:paraId="67443888" w14:textId="77777777" w:rsidR="00FA5B5A" w:rsidRPr="006C0A32" w:rsidRDefault="00FA5B5A" w:rsidP="000D25FF">
            <w:pPr>
              <w:jc w:val="center"/>
              <w:rPr>
                <w:rFonts w:eastAsia="Calibri"/>
                <w:lang w:val="kk-KZ" w:eastAsia="ru-RU"/>
              </w:rPr>
            </w:pPr>
          </w:p>
        </w:tc>
        <w:tc>
          <w:tcPr>
            <w:tcW w:w="2977" w:type="dxa"/>
          </w:tcPr>
          <w:p w14:paraId="3F39A860"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Фенолы</w:t>
            </w:r>
          </w:p>
        </w:tc>
        <w:tc>
          <w:tcPr>
            <w:tcW w:w="1134" w:type="dxa"/>
          </w:tcPr>
          <w:p w14:paraId="21FD4517"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0C505182" w14:textId="77777777" w:rsidR="00FA5B5A" w:rsidRPr="006C0A32" w:rsidRDefault="00000000" w:rsidP="000D25FF">
            <w:pPr>
              <w:autoSpaceDE w:val="0"/>
              <w:autoSpaceDN w:val="0"/>
              <w:adjustRightInd w:val="0"/>
              <w:jc w:val="center"/>
              <w:rPr>
                <w:rFonts w:eastAsia="Calibri"/>
                <w:color w:val="000000"/>
                <w:lang w:val="ru-RU"/>
              </w:rPr>
            </w:pPr>
            <w:r w:rsidRPr="006C0A32">
              <w:rPr>
                <w:rFonts w:eastAsia="Calibri"/>
                <w:color w:val="000000"/>
                <w:lang w:val="ru-RU"/>
              </w:rPr>
              <w:t>0,001</w:t>
            </w:r>
          </w:p>
        </w:tc>
      </w:tr>
      <w:tr w:rsidR="00FC7945" w:rsidRPr="006C0A32" w14:paraId="036B7FBC" w14:textId="77777777" w:rsidTr="00580421">
        <w:trPr>
          <w:trHeight w:val="267"/>
          <w:jc w:val="center"/>
        </w:trPr>
        <w:tc>
          <w:tcPr>
            <w:tcW w:w="1848" w:type="dxa"/>
            <w:vMerge/>
          </w:tcPr>
          <w:p w14:paraId="25211C31" w14:textId="77777777" w:rsidR="00FA5B5A" w:rsidRPr="006C0A32" w:rsidRDefault="00FA5B5A" w:rsidP="000D25FF">
            <w:pPr>
              <w:jc w:val="center"/>
              <w:rPr>
                <w:rFonts w:eastAsia="Calibri"/>
                <w:lang w:val="kk-KZ" w:eastAsia="ru-RU"/>
              </w:rPr>
            </w:pPr>
          </w:p>
        </w:tc>
        <w:tc>
          <w:tcPr>
            <w:tcW w:w="1417" w:type="dxa"/>
            <w:vMerge/>
          </w:tcPr>
          <w:p w14:paraId="02433DF3" w14:textId="77777777" w:rsidR="00FA5B5A" w:rsidRPr="006C0A32" w:rsidRDefault="00FA5B5A" w:rsidP="000D25FF">
            <w:pPr>
              <w:jc w:val="center"/>
              <w:rPr>
                <w:rFonts w:eastAsia="Calibri"/>
                <w:lang w:val="kk-KZ" w:eastAsia="ru-RU"/>
              </w:rPr>
            </w:pPr>
          </w:p>
        </w:tc>
        <w:tc>
          <w:tcPr>
            <w:tcW w:w="2977" w:type="dxa"/>
          </w:tcPr>
          <w:p w14:paraId="68AC5357" w14:textId="77777777" w:rsidR="00FA5B5A" w:rsidRPr="006C0A32" w:rsidRDefault="00000000" w:rsidP="000D25FF">
            <w:pPr>
              <w:ind w:firstLine="33"/>
              <w:jc w:val="center"/>
              <w:rPr>
                <w:rFonts w:eastAsia="Cambria"/>
                <w:lang w:val="ru-RU" w:eastAsia="ru-RU" w:bidi="ru-RU"/>
              </w:rPr>
            </w:pPr>
            <w:r w:rsidRPr="006C0A32">
              <w:rPr>
                <w:rFonts w:eastAsia="Cambria"/>
                <w:w w:val="105"/>
                <w:lang w:val="ru-RU" w:eastAsia="ru-RU" w:bidi="ru-RU"/>
              </w:rPr>
              <w:t>Нефтепродукты</w:t>
            </w:r>
          </w:p>
        </w:tc>
        <w:tc>
          <w:tcPr>
            <w:tcW w:w="1134" w:type="dxa"/>
          </w:tcPr>
          <w:p w14:paraId="36061610" w14:textId="77777777" w:rsidR="00FA5B5A" w:rsidRPr="006C0A32" w:rsidRDefault="00000000" w:rsidP="000D25FF">
            <w:pPr>
              <w:jc w:val="center"/>
              <w:rPr>
                <w:lang w:val="ru-RU" w:eastAsia="ru-RU"/>
              </w:rPr>
            </w:pPr>
            <w:r w:rsidRPr="006C0A32">
              <w:rPr>
                <w:rFonts w:eastAsia="Calibri"/>
                <w:lang w:val="ru-RU" w:eastAsia="ru-RU"/>
              </w:rPr>
              <w:t>мг/дм</w:t>
            </w:r>
            <w:r w:rsidRPr="006C0A32">
              <w:rPr>
                <w:rFonts w:eastAsia="Calibri"/>
                <w:vertAlign w:val="superscript"/>
                <w:lang w:val="ru-RU" w:eastAsia="ru-RU"/>
              </w:rPr>
              <w:t>3</w:t>
            </w:r>
          </w:p>
        </w:tc>
        <w:tc>
          <w:tcPr>
            <w:tcW w:w="2117" w:type="dxa"/>
          </w:tcPr>
          <w:p w14:paraId="22892C0C" w14:textId="77777777" w:rsidR="00FA5B5A" w:rsidRPr="006C0A32" w:rsidRDefault="00000000" w:rsidP="000D25FF">
            <w:pPr>
              <w:jc w:val="center"/>
              <w:rPr>
                <w:rFonts w:eastAsia="Cambria"/>
                <w:lang w:val="kk-KZ" w:eastAsia="ru-RU" w:bidi="ru-RU"/>
              </w:rPr>
            </w:pPr>
            <w:r w:rsidRPr="006C0A32">
              <w:rPr>
                <w:color w:val="000000"/>
                <w:lang w:val="ru-RU" w:eastAsia="ru-RU"/>
              </w:rPr>
              <w:t>0,035</w:t>
            </w:r>
          </w:p>
        </w:tc>
      </w:tr>
    </w:tbl>
    <w:p w14:paraId="4E100BB0" w14:textId="77777777" w:rsidR="00FA5B5A" w:rsidRPr="006C0A32" w:rsidRDefault="00000000" w:rsidP="000D25FF">
      <w:pPr>
        <w:ind w:firstLine="567"/>
        <w:jc w:val="center"/>
        <w:rPr>
          <w:i/>
          <w:lang w:val="ru-RU" w:eastAsia="ru-RU"/>
        </w:rPr>
      </w:pPr>
      <w:r w:rsidRPr="006C0A32">
        <w:rPr>
          <w:i/>
          <w:lang w:val="ru-RU" w:eastAsia="ru-RU"/>
        </w:rPr>
        <w:t>* РГП «</w:t>
      </w:r>
      <w:proofErr w:type="spellStart"/>
      <w:r w:rsidRPr="006C0A32">
        <w:rPr>
          <w:i/>
          <w:lang w:val="ru-RU" w:eastAsia="ru-RU"/>
        </w:rPr>
        <w:t>Казгидромет</w:t>
      </w:r>
      <w:proofErr w:type="spellEnd"/>
      <w:r w:rsidRPr="006C0A32">
        <w:rPr>
          <w:i/>
          <w:lang w:val="ru-RU" w:eastAsia="ru-RU"/>
        </w:rPr>
        <w:t>» на основании письма МЭГПР РК исх. №29-02-01-05/6591 от 16.01.2020 г. не имеет возможности оценивать качество озер и морей РК по Единой классификации.</w:t>
      </w:r>
    </w:p>
    <w:p w14:paraId="589D4836" w14:textId="77777777" w:rsidR="00FA5B5A" w:rsidRPr="006C0A32" w:rsidRDefault="00000000" w:rsidP="000D25FF">
      <w:pPr>
        <w:widowControl w:val="0"/>
        <w:autoSpaceDE w:val="0"/>
        <w:autoSpaceDN w:val="0"/>
        <w:ind w:left="103" w:right="120" w:firstLine="566"/>
        <w:jc w:val="center"/>
        <w:rPr>
          <w:i/>
          <w:lang w:val="ru-RU" w:eastAsia="ru-RU"/>
        </w:rPr>
      </w:pPr>
      <w:r w:rsidRPr="006C0A32">
        <w:rPr>
          <w:i/>
          <w:lang w:val="ru-RU" w:eastAsia="ru-RU"/>
        </w:rPr>
        <w:t>Источник: РГП «</w:t>
      </w:r>
      <w:proofErr w:type="spellStart"/>
      <w:r w:rsidRPr="006C0A32">
        <w:rPr>
          <w:i/>
          <w:lang w:val="ru-RU" w:eastAsia="ru-RU"/>
        </w:rPr>
        <w:t>Казгидромет</w:t>
      </w:r>
      <w:proofErr w:type="spellEnd"/>
      <w:r w:rsidRPr="006C0A32">
        <w:rPr>
          <w:i/>
          <w:lang w:val="ru-RU" w:eastAsia="ru-RU"/>
        </w:rPr>
        <w:t>».</w:t>
      </w:r>
    </w:p>
    <w:p w14:paraId="24E82153" w14:textId="77777777" w:rsidR="000D25FF" w:rsidRPr="006C0A32" w:rsidRDefault="00000000" w:rsidP="000D25FF">
      <w:pPr>
        <w:spacing w:after="160"/>
        <w:ind w:firstLine="709"/>
        <w:jc w:val="both"/>
        <w:rPr>
          <w:i/>
          <w:lang w:val="kk-KZ" w:eastAsia="ru-RU"/>
        </w:rPr>
      </w:pPr>
      <w:r w:rsidRPr="006C0A32">
        <w:rPr>
          <w:i/>
          <w:lang w:val="ru-RU" w:eastAsia="ru-RU"/>
        </w:rPr>
        <w:t xml:space="preserve">     </w:t>
      </w:r>
    </w:p>
    <w:p w14:paraId="78534198" w14:textId="77777777" w:rsidR="00FA5B5A" w:rsidRPr="006C0A32" w:rsidRDefault="00000000" w:rsidP="000D25FF">
      <w:pPr>
        <w:spacing w:after="160"/>
        <w:ind w:firstLine="709"/>
        <w:jc w:val="both"/>
        <w:rPr>
          <w:i/>
          <w:lang w:val="ru-RU" w:eastAsia="ru-RU"/>
        </w:rPr>
      </w:pPr>
      <w:r w:rsidRPr="006C0A32">
        <w:rPr>
          <w:rFonts w:eastAsia="BatangChe"/>
          <w:lang w:val="kk-KZ" w:eastAsia="ru-RU"/>
        </w:rPr>
        <w:t xml:space="preserve">Более подробная информация размещена на сайте РГП «Казгидромет»: </w:t>
      </w:r>
      <w:r w:rsidRPr="006C0A32">
        <w:rPr>
          <w:rFonts w:eastAsia="BatangChe"/>
          <w:color w:val="0070C0"/>
          <w:u w:val="single"/>
          <w:lang w:val="kk-KZ" w:eastAsia="ru-RU"/>
        </w:rPr>
        <w:t>https://www.kazhydromet.kz/ru/ecology/ezhemesyachnyy-informacionnyy-byulleten-o-sostoyanii-okruzhayuschey-sredy/2025.</w:t>
      </w:r>
    </w:p>
    <w:p w14:paraId="2D085942" w14:textId="77777777" w:rsidR="00FA5B5A" w:rsidRPr="006C0A32" w:rsidRDefault="00000000" w:rsidP="000D25FF">
      <w:pPr>
        <w:ind w:firstLine="709"/>
        <w:jc w:val="both"/>
        <w:rPr>
          <w:b/>
          <w:bCs/>
          <w:i/>
          <w:iCs/>
          <w:lang w:val="ru-RU" w:eastAsia="ru-RU"/>
        </w:rPr>
      </w:pPr>
      <w:r w:rsidRPr="006C0A32">
        <w:rPr>
          <w:b/>
          <w:bCs/>
          <w:i/>
          <w:iCs/>
          <w:lang w:val="ru-RU" w:eastAsia="ru-RU"/>
        </w:rPr>
        <w:t>Водопотребление</w:t>
      </w:r>
    </w:p>
    <w:p w14:paraId="34550854" w14:textId="77777777" w:rsidR="00FA5B5A" w:rsidRPr="006C0A32" w:rsidRDefault="00000000" w:rsidP="000D25FF">
      <w:pPr>
        <w:ind w:firstLine="709"/>
        <w:jc w:val="both"/>
        <w:rPr>
          <w:lang w:val="ru-RU" w:eastAsia="ru-RU"/>
        </w:rPr>
      </w:pPr>
      <w:r w:rsidRPr="006C0A32">
        <w:rPr>
          <w:spacing w:val="-2"/>
          <w:lang w:val="ru-RU" w:eastAsia="ru-RU"/>
        </w:rPr>
        <w:t>По данным Бюро национальной статистики РК, в 2025 году в Мангистаускую область в водопроводную сеть было подано 118 496,6 тыс.</w:t>
      </w:r>
      <w:r w:rsidRPr="006C0A32">
        <w:rPr>
          <w:rFonts w:eastAsia="Calibri"/>
          <w:lang w:val="ru-RU" w:eastAsia="ru-RU"/>
        </w:rPr>
        <w:t xml:space="preserve"> м³ воды</w:t>
      </w:r>
      <w:r w:rsidRPr="006C0A32">
        <w:rPr>
          <w:spacing w:val="-2"/>
          <w:lang w:val="ru-RU" w:eastAsia="ru-RU"/>
        </w:rPr>
        <w:t xml:space="preserve">, из которых потребителям отпущено 110 393,8 </w:t>
      </w:r>
      <w:r w:rsidRPr="006C0A32">
        <w:rPr>
          <w:rFonts w:eastAsia="Calibri"/>
          <w:lang w:val="ru-RU" w:eastAsia="ru-RU"/>
        </w:rPr>
        <w:t>тыс. м</w:t>
      </w:r>
      <w:r w:rsidRPr="006C0A32">
        <w:rPr>
          <w:rFonts w:eastAsia="Calibri"/>
          <w:b/>
          <w:i/>
          <w:lang w:val="ru-RU" w:eastAsia="ru-RU"/>
        </w:rPr>
        <w:t xml:space="preserve"> </w:t>
      </w:r>
      <w:r w:rsidRPr="006C0A32">
        <w:rPr>
          <w:lang w:val="ru-RU" w:eastAsia="ru-RU"/>
        </w:rPr>
        <w:t>(таблица 12</w:t>
      </w:r>
      <w:r w:rsidRPr="006C0A32">
        <w:rPr>
          <w:lang w:val="kk-KZ" w:eastAsia="ru-RU"/>
        </w:rPr>
        <w:t>.12.</w:t>
      </w:r>
      <w:r w:rsidRPr="006C0A32">
        <w:rPr>
          <w:lang w:val="ru-RU" w:eastAsia="ru-RU"/>
        </w:rPr>
        <w:t xml:space="preserve">3). </w:t>
      </w:r>
    </w:p>
    <w:p w14:paraId="3D2D3FB4" w14:textId="77777777" w:rsidR="00FA5B5A" w:rsidRPr="006C0A32" w:rsidRDefault="00000000" w:rsidP="000D25FF">
      <w:pPr>
        <w:tabs>
          <w:tab w:val="left" w:pos="6480"/>
          <w:tab w:val="right" w:pos="9355"/>
        </w:tabs>
        <w:ind w:firstLine="709"/>
        <w:jc w:val="center"/>
        <w:rPr>
          <w:b/>
          <w:lang w:val="kk-KZ" w:eastAsia="ru-RU"/>
        </w:rPr>
      </w:pPr>
      <w:r w:rsidRPr="006C0A32">
        <w:rPr>
          <w:b/>
          <w:lang w:val="kk-KZ" w:eastAsia="ru-RU"/>
        </w:rPr>
        <w:tab/>
      </w:r>
      <w:r w:rsidRPr="006C0A32">
        <w:rPr>
          <w:b/>
          <w:lang w:val="kk-KZ" w:eastAsia="ru-RU"/>
        </w:rPr>
        <w:tab/>
        <w:t xml:space="preserve">  Таблица 12.12.3</w:t>
      </w:r>
    </w:p>
    <w:p w14:paraId="0BF1B748" w14:textId="77777777" w:rsidR="00FA5B5A" w:rsidRPr="006C0A32" w:rsidRDefault="00000000" w:rsidP="000D25FF">
      <w:pPr>
        <w:ind w:firstLine="709"/>
        <w:jc w:val="center"/>
        <w:rPr>
          <w:b/>
          <w:lang w:val="ru-RU" w:eastAsia="ru-RU"/>
        </w:rPr>
      </w:pPr>
      <w:r w:rsidRPr="006C0A32">
        <w:rPr>
          <w:b/>
          <w:lang w:val="ru-RU" w:eastAsia="ru-RU"/>
        </w:rPr>
        <w:t xml:space="preserve">Объем отпущенной воды потребителям в Мангистауской области </w:t>
      </w:r>
    </w:p>
    <w:p w14:paraId="5311054B" w14:textId="77777777" w:rsidR="00FA5B5A" w:rsidRPr="006C0A32" w:rsidRDefault="00000000" w:rsidP="000D25FF">
      <w:pPr>
        <w:ind w:firstLine="709"/>
        <w:jc w:val="center"/>
        <w:rPr>
          <w:b/>
          <w:lang w:val="ru-RU" w:eastAsia="ru-RU"/>
        </w:rPr>
      </w:pPr>
      <w:r w:rsidRPr="006C0A32">
        <w:rPr>
          <w:b/>
          <w:lang w:val="ru-RU" w:eastAsia="ru-RU"/>
        </w:rPr>
        <w:t>за 2025 год, тыс. м</w:t>
      </w:r>
      <w:r w:rsidRPr="006C0A32">
        <w:rPr>
          <w:b/>
          <w:vertAlign w:val="superscript"/>
          <w:lang w:val="ru-RU" w:eastAsia="ru-RU"/>
        </w:rPr>
        <w:t>3</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276"/>
        <w:gridCol w:w="1418"/>
        <w:gridCol w:w="1842"/>
        <w:gridCol w:w="1701"/>
        <w:gridCol w:w="1418"/>
      </w:tblGrid>
      <w:tr w:rsidR="00FC7945" w:rsidRPr="006C0A32" w14:paraId="2647462C" w14:textId="77777777" w:rsidTr="000879EA">
        <w:trPr>
          <w:trHeight w:val="465"/>
        </w:trPr>
        <w:tc>
          <w:tcPr>
            <w:tcW w:w="1701" w:type="dxa"/>
            <w:vMerge w:val="restart"/>
            <w:vAlign w:val="center"/>
            <w:hideMark/>
          </w:tcPr>
          <w:p w14:paraId="4F04FAAB" w14:textId="77777777" w:rsidR="00FA5B5A" w:rsidRPr="006C0A32" w:rsidRDefault="00000000" w:rsidP="000D25FF">
            <w:pPr>
              <w:spacing w:after="160"/>
              <w:jc w:val="center"/>
              <w:rPr>
                <w:b/>
                <w:color w:val="000000"/>
                <w:lang w:val="ru-RU" w:eastAsia="ru-RU"/>
              </w:rPr>
            </w:pPr>
            <w:r w:rsidRPr="006C0A32">
              <w:rPr>
                <w:b/>
                <w:color w:val="000000"/>
                <w:lang w:val="ru-RU" w:eastAsia="ru-RU"/>
              </w:rPr>
              <w:t>Наименование региона</w:t>
            </w:r>
          </w:p>
        </w:tc>
        <w:tc>
          <w:tcPr>
            <w:tcW w:w="1276" w:type="dxa"/>
            <w:vMerge w:val="restart"/>
            <w:vAlign w:val="center"/>
            <w:hideMark/>
          </w:tcPr>
          <w:p w14:paraId="0D114598" w14:textId="77777777" w:rsidR="000879EA" w:rsidRPr="006C0A32" w:rsidRDefault="00000000" w:rsidP="000D25FF">
            <w:pPr>
              <w:jc w:val="center"/>
              <w:rPr>
                <w:b/>
                <w:color w:val="000000"/>
                <w:lang w:val="ru-RU" w:eastAsia="ru-RU"/>
              </w:rPr>
            </w:pPr>
            <w:r w:rsidRPr="006C0A32">
              <w:rPr>
                <w:b/>
                <w:color w:val="000000"/>
                <w:lang w:val="ru-RU" w:eastAsia="ru-RU"/>
              </w:rPr>
              <w:br/>
              <w:t>Отпущено воды потребителям,</w:t>
            </w:r>
          </w:p>
          <w:p w14:paraId="6AA79908" w14:textId="77777777" w:rsidR="00FA5B5A" w:rsidRPr="006C0A32" w:rsidRDefault="00000000" w:rsidP="000D25FF">
            <w:pPr>
              <w:jc w:val="center"/>
              <w:rPr>
                <w:b/>
                <w:color w:val="000000"/>
                <w:lang w:val="ru-RU" w:eastAsia="ru-RU"/>
              </w:rPr>
            </w:pPr>
            <w:r w:rsidRPr="006C0A32">
              <w:rPr>
                <w:b/>
                <w:color w:val="000000"/>
                <w:lang w:val="ru-RU" w:eastAsia="ru-RU"/>
              </w:rPr>
              <w:t>всего</w:t>
            </w:r>
          </w:p>
        </w:tc>
        <w:tc>
          <w:tcPr>
            <w:tcW w:w="6379" w:type="dxa"/>
            <w:gridSpan w:val="4"/>
            <w:vAlign w:val="center"/>
            <w:hideMark/>
          </w:tcPr>
          <w:p w14:paraId="3AA6A651" w14:textId="77777777" w:rsidR="00FA5B5A" w:rsidRPr="006C0A32" w:rsidRDefault="00000000" w:rsidP="000D25FF">
            <w:pPr>
              <w:spacing w:after="160"/>
              <w:jc w:val="center"/>
              <w:rPr>
                <w:b/>
                <w:color w:val="000000"/>
                <w:lang w:val="ru-RU" w:eastAsia="ru-RU"/>
              </w:rPr>
            </w:pPr>
            <w:r w:rsidRPr="006C0A32">
              <w:rPr>
                <w:b/>
                <w:color w:val="000000"/>
                <w:lang w:val="ru-RU" w:eastAsia="ru-RU"/>
              </w:rPr>
              <w:t>В том числе</w:t>
            </w:r>
          </w:p>
        </w:tc>
      </w:tr>
      <w:tr w:rsidR="00FC7945" w:rsidRPr="006C0A32" w14:paraId="13D96737" w14:textId="77777777" w:rsidTr="000879EA">
        <w:trPr>
          <w:trHeight w:val="1251"/>
        </w:trPr>
        <w:tc>
          <w:tcPr>
            <w:tcW w:w="1701" w:type="dxa"/>
            <w:vMerge/>
            <w:vAlign w:val="center"/>
            <w:hideMark/>
          </w:tcPr>
          <w:p w14:paraId="175BCA2C" w14:textId="77777777" w:rsidR="00FA5B5A" w:rsidRPr="006C0A32" w:rsidRDefault="00FA5B5A" w:rsidP="000D25FF">
            <w:pPr>
              <w:spacing w:after="160"/>
              <w:jc w:val="center"/>
              <w:rPr>
                <w:b/>
                <w:color w:val="000000"/>
                <w:lang w:val="ru-RU" w:eastAsia="ru-RU"/>
              </w:rPr>
            </w:pPr>
          </w:p>
        </w:tc>
        <w:tc>
          <w:tcPr>
            <w:tcW w:w="1276" w:type="dxa"/>
            <w:vMerge/>
            <w:vAlign w:val="center"/>
            <w:hideMark/>
          </w:tcPr>
          <w:p w14:paraId="3767B8B3" w14:textId="77777777" w:rsidR="00FA5B5A" w:rsidRPr="006C0A32" w:rsidRDefault="00FA5B5A" w:rsidP="000D25FF">
            <w:pPr>
              <w:spacing w:after="160"/>
              <w:jc w:val="center"/>
              <w:rPr>
                <w:b/>
                <w:color w:val="000000"/>
                <w:lang w:val="ru-RU" w:eastAsia="ru-RU"/>
              </w:rPr>
            </w:pPr>
          </w:p>
        </w:tc>
        <w:tc>
          <w:tcPr>
            <w:tcW w:w="1418" w:type="dxa"/>
            <w:vAlign w:val="center"/>
            <w:hideMark/>
          </w:tcPr>
          <w:p w14:paraId="21258624" w14:textId="77777777" w:rsidR="00FA5B5A" w:rsidRPr="006C0A32" w:rsidRDefault="00000000" w:rsidP="000D25FF">
            <w:pPr>
              <w:spacing w:after="160"/>
              <w:jc w:val="center"/>
              <w:rPr>
                <w:b/>
                <w:color w:val="000000"/>
                <w:lang w:val="ru-RU" w:eastAsia="ru-RU"/>
              </w:rPr>
            </w:pPr>
            <w:r w:rsidRPr="006C0A32">
              <w:rPr>
                <w:b/>
                <w:color w:val="000000"/>
                <w:lang w:val="ru-RU" w:eastAsia="ru-RU"/>
              </w:rPr>
              <w:t>Населению</w:t>
            </w:r>
          </w:p>
        </w:tc>
        <w:tc>
          <w:tcPr>
            <w:tcW w:w="1842" w:type="dxa"/>
            <w:vAlign w:val="center"/>
            <w:hideMark/>
          </w:tcPr>
          <w:p w14:paraId="3797E81F" w14:textId="77777777" w:rsidR="00FA5B5A" w:rsidRPr="006C0A32" w:rsidRDefault="00000000" w:rsidP="000D25FF">
            <w:pPr>
              <w:spacing w:after="160"/>
              <w:jc w:val="center"/>
              <w:rPr>
                <w:b/>
                <w:color w:val="000000"/>
                <w:lang w:val="ru-RU" w:eastAsia="ru-RU"/>
              </w:rPr>
            </w:pPr>
            <w:r w:rsidRPr="006C0A32">
              <w:rPr>
                <w:b/>
                <w:color w:val="000000"/>
                <w:lang w:val="ru-RU" w:eastAsia="ru-RU"/>
              </w:rPr>
              <w:t>на коммунальные нужды предприятий</w:t>
            </w:r>
          </w:p>
        </w:tc>
        <w:tc>
          <w:tcPr>
            <w:tcW w:w="1701" w:type="dxa"/>
            <w:vAlign w:val="center"/>
            <w:hideMark/>
          </w:tcPr>
          <w:p w14:paraId="59B0CD52" w14:textId="77777777" w:rsidR="00FA5B5A" w:rsidRPr="006C0A32" w:rsidRDefault="00000000" w:rsidP="000D25FF">
            <w:pPr>
              <w:spacing w:after="160"/>
              <w:jc w:val="center"/>
              <w:rPr>
                <w:b/>
                <w:color w:val="000000"/>
                <w:lang w:val="ru-RU" w:eastAsia="ru-RU"/>
              </w:rPr>
            </w:pPr>
            <w:r w:rsidRPr="006C0A32">
              <w:rPr>
                <w:b/>
                <w:color w:val="000000"/>
                <w:lang w:val="ru-RU" w:eastAsia="ru-RU"/>
              </w:rPr>
              <w:t>на производственные нужды предприятий</w:t>
            </w:r>
          </w:p>
        </w:tc>
        <w:tc>
          <w:tcPr>
            <w:tcW w:w="1418" w:type="dxa"/>
            <w:vAlign w:val="center"/>
            <w:hideMark/>
          </w:tcPr>
          <w:p w14:paraId="6EC19761" w14:textId="77777777" w:rsidR="00FA5B5A" w:rsidRPr="006C0A32" w:rsidRDefault="00000000" w:rsidP="000D25FF">
            <w:pPr>
              <w:spacing w:after="160"/>
              <w:jc w:val="center"/>
              <w:rPr>
                <w:b/>
                <w:color w:val="000000"/>
                <w:lang w:val="ru-RU" w:eastAsia="ru-RU"/>
              </w:rPr>
            </w:pPr>
            <w:r w:rsidRPr="006C0A32">
              <w:rPr>
                <w:b/>
                <w:color w:val="000000"/>
                <w:lang w:val="ru-RU" w:eastAsia="ru-RU"/>
              </w:rPr>
              <w:t>прочим потребителям</w:t>
            </w:r>
          </w:p>
        </w:tc>
      </w:tr>
      <w:tr w:rsidR="00FC7945" w:rsidRPr="006C0A32" w14:paraId="7057B2D6" w14:textId="77777777" w:rsidTr="000879EA">
        <w:trPr>
          <w:trHeight w:val="647"/>
        </w:trPr>
        <w:tc>
          <w:tcPr>
            <w:tcW w:w="1701" w:type="dxa"/>
            <w:vAlign w:val="center"/>
            <w:hideMark/>
          </w:tcPr>
          <w:p w14:paraId="16596FF1" w14:textId="77777777" w:rsidR="00FA5B5A" w:rsidRPr="006C0A32" w:rsidRDefault="00000000" w:rsidP="000D25FF">
            <w:pPr>
              <w:spacing w:after="160"/>
              <w:jc w:val="center"/>
              <w:rPr>
                <w:color w:val="000000"/>
                <w:lang w:val="ru-RU" w:eastAsia="ru-RU"/>
              </w:rPr>
            </w:pPr>
            <w:r w:rsidRPr="006C0A32">
              <w:rPr>
                <w:color w:val="000000"/>
                <w:lang w:val="ru-RU" w:eastAsia="ru-RU"/>
              </w:rPr>
              <w:lastRenderedPageBreak/>
              <w:t>Мангистауская область</w:t>
            </w:r>
          </w:p>
        </w:tc>
        <w:tc>
          <w:tcPr>
            <w:tcW w:w="1276" w:type="dxa"/>
            <w:vAlign w:val="center"/>
          </w:tcPr>
          <w:p w14:paraId="0028248E" w14:textId="77777777" w:rsidR="00FA5B5A" w:rsidRPr="006C0A32" w:rsidRDefault="00000000" w:rsidP="000D25FF">
            <w:pPr>
              <w:spacing w:after="160"/>
              <w:jc w:val="center"/>
              <w:rPr>
                <w:color w:val="000000"/>
                <w:lang w:val="ru-RU" w:eastAsia="ru-RU"/>
              </w:rPr>
            </w:pPr>
            <w:r w:rsidRPr="006C0A32">
              <w:rPr>
                <w:rFonts w:eastAsia="Calibri"/>
                <w:lang w:val="ru-RU" w:eastAsia="ru-RU"/>
              </w:rPr>
              <w:t>110 393,8</w:t>
            </w:r>
          </w:p>
        </w:tc>
        <w:tc>
          <w:tcPr>
            <w:tcW w:w="1418" w:type="dxa"/>
            <w:vAlign w:val="center"/>
          </w:tcPr>
          <w:p w14:paraId="1F0F1150" w14:textId="77777777" w:rsidR="00FA5B5A" w:rsidRPr="006C0A32" w:rsidRDefault="00000000" w:rsidP="000D25FF">
            <w:pPr>
              <w:spacing w:after="160"/>
              <w:jc w:val="center"/>
              <w:rPr>
                <w:color w:val="000000"/>
                <w:lang w:val="ru-RU" w:eastAsia="ru-RU"/>
              </w:rPr>
            </w:pPr>
            <w:r w:rsidRPr="006C0A32">
              <w:rPr>
                <w:color w:val="000000"/>
                <w:lang w:val="ru-RU" w:eastAsia="ru-RU"/>
              </w:rPr>
              <w:t>55 413,8</w:t>
            </w:r>
          </w:p>
        </w:tc>
        <w:tc>
          <w:tcPr>
            <w:tcW w:w="1842" w:type="dxa"/>
            <w:vAlign w:val="center"/>
          </w:tcPr>
          <w:p w14:paraId="2017E69C" w14:textId="77777777" w:rsidR="00FA5B5A" w:rsidRPr="006C0A32" w:rsidRDefault="00000000" w:rsidP="000D25FF">
            <w:pPr>
              <w:spacing w:after="160"/>
              <w:jc w:val="center"/>
              <w:rPr>
                <w:color w:val="000000"/>
                <w:lang w:val="ru-RU" w:eastAsia="ru-RU"/>
              </w:rPr>
            </w:pPr>
            <w:r w:rsidRPr="006C0A32">
              <w:rPr>
                <w:color w:val="000000"/>
                <w:lang w:val="ru-RU" w:eastAsia="ru-RU"/>
              </w:rPr>
              <w:t>19 115,0</w:t>
            </w:r>
          </w:p>
        </w:tc>
        <w:tc>
          <w:tcPr>
            <w:tcW w:w="1701" w:type="dxa"/>
            <w:vAlign w:val="center"/>
          </w:tcPr>
          <w:p w14:paraId="4FF6A78B" w14:textId="77777777" w:rsidR="00FA5B5A" w:rsidRPr="006C0A32" w:rsidRDefault="00000000" w:rsidP="000D25FF">
            <w:pPr>
              <w:spacing w:after="160"/>
              <w:jc w:val="center"/>
              <w:rPr>
                <w:color w:val="000000"/>
                <w:lang w:val="ru-RU" w:eastAsia="ru-RU"/>
              </w:rPr>
            </w:pPr>
            <w:r w:rsidRPr="006C0A32">
              <w:rPr>
                <w:color w:val="000000"/>
                <w:lang w:val="ru-RU" w:eastAsia="ru-RU"/>
              </w:rPr>
              <w:t>30 350,8</w:t>
            </w:r>
          </w:p>
        </w:tc>
        <w:tc>
          <w:tcPr>
            <w:tcW w:w="1418" w:type="dxa"/>
            <w:vAlign w:val="center"/>
          </w:tcPr>
          <w:p w14:paraId="4486542A" w14:textId="77777777" w:rsidR="00FA5B5A" w:rsidRPr="006C0A32" w:rsidRDefault="00000000" w:rsidP="000D25FF">
            <w:pPr>
              <w:spacing w:after="160"/>
              <w:jc w:val="center"/>
              <w:rPr>
                <w:color w:val="000000"/>
                <w:lang w:val="ru-RU" w:eastAsia="ru-RU"/>
              </w:rPr>
            </w:pPr>
            <w:r w:rsidRPr="006C0A32">
              <w:rPr>
                <w:color w:val="000000"/>
                <w:lang w:val="ru-RU" w:eastAsia="ru-RU"/>
              </w:rPr>
              <w:t>5 514,2</w:t>
            </w:r>
          </w:p>
        </w:tc>
      </w:tr>
    </w:tbl>
    <w:p w14:paraId="6F74A4F0" w14:textId="77777777" w:rsidR="00FA5B5A" w:rsidRPr="006C0A32" w:rsidRDefault="00000000" w:rsidP="000D25FF">
      <w:pPr>
        <w:spacing w:after="160"/>
        <w:ind w:firstLine="709"/>
        <w:jc w:val="center"/>
        <w:rPr>
          <w:rFonts w:eastAsia="Calibri"/>
          <w:i/>
          <w:lang w:val="ru-RU" w:eastAsia="ru-RU"/>
        </w:rPr>
      </w:pPr>
      <w:r w:rsidRPr="006C0A32">
        <w:rPr>
          <w:rFonts w:eastAsia="Calibri"/>
          <w:i/>
          <w:lang w:val="ru-RU" w:eastAsia="ru-RU"/>
        </w:rPr>
        <w:t>Источник: Бюро национальной статистики АСПР РК.</w:t>
      </w:r>
    </w:p>
    <w:p w14:paraId="68E88C49" w14:textId="77777777" w:rsidR="00FA5B5A" w:rsidRPr="006C0A32" w:rsidRDefault="00000000" w:rsidP="000D25FF">
      <w:pPr>
        <w:ind w:firstLine="709"/>
        <w:jc w:val="both"/>
        <w:rPr>
          <w:lang w:val="ru-RU" w:eastAsia="ru-RU"/>
        </w:rPr>
      </w:pPr>
      <w:r w:rsidRPr="006C0A32">
        <w:rPr>
          <w:lang w:val="ru-RU" w:eastAsia="ru-RU"/>
        </w:rPr>
        <w:t>Одной из актуальных проблем Мангистауской области является ограниченность водных ресурсов, связанная с расположением в полупустынной зоне.</w:t>
      </w:r>
      <w:r w:rsidRPr="006C0A32">
        <w:rPr>
          <w:spacing w:val="-15"/>
          <w:lang w:val="ru-RU" w:eastAsia="ru-RU"/>
        </w:rPr>
        <w:t xml:space="preserve"> </w:t>
      </w:r>
      <w:r w:rsidRPr="006C0A32">
        <w:rPr>
          <w:lang w:val="ru-RU" w:eastAsia="ru-RU"/>
        </w:rPr>
        <w:t xml:space="preserve">Ежегодно потребление воды в г. Актау и его окрестностях увеличивается в среднем на 4-6%. </w:t>
      </w:r>
    </w:p>
    <w:p w14:paraId="3C5ACB86" w14:textId="77777777" w:rsidR="00FA5B5A" w:rsidRPr="006C0A32" w:rsidRDefault="00000000" w:rsidP="000D25FF">
      <w:pPr>
        <w:ind w:firstLine="709"/>
        <w:jc w:val="both"/>
        <w:rPr>
          <w:lang w:val="ru-RU" w:eastAsia="ru-RU"/>
        </w:rPr>
      </w:pPr>
      <w:r w:rsidRPr="006C0A32">
        <w:rPr>
          <w:lang w:val="ru-RU" w:eastAsia="ru-RU"/>
        </w:rPr>
        <w:t>Источниками водообеспечения региона являются:</w:t>
      </w:r>
    </w:p>
    <w:p w14:paraId="023EA8F4" w14:textId="77777777" w:rsidR="00FA5B5A" w:rsidRPr="006C0A32" w:rsidRDefault="00000000" w:rsidP="000D25FF">
      <w:pPr>
        <w:ind w:firstLine="709"/>
        <w:jc w:val="both"/>
        <w:rPr>
          <w:i/>
          <w:lang w:val="ru-RU" w:eastAsia="ru-RU"/>
        </w:rPr>
      </w:pPr>
      <w:r w:rsidRPr="006C0A32">
        <w:rPr>
          <w:lang w:val="ru-RU" w:eastAsia="ru-RU"/>
        </w:rPr>
        <w:t>1. Опресненная</w:t>
      </w:r>
      <w:r w:rsidRPr="006C0A32">
        <w:rPr>
          <w:spacing w:val="-10"/>
          <w:lang w:val="ru-RU" w:eastAsia="ru-RU"/>
        </w:rPr>
        <w:t xml:space="preserve"> </w:t>
      </w:r>
      <w:r w:rsidRPr="006C0A32">
        <w:rPr>
          <w:lang w:val="ru-RU" w:eastAsia="ru-RU"/>
        </w:rPr>
        <w:t>морская</w:t>
      </w:r>
      <w:r w:rsidRPr="006C0A32">
        <w:rPr>
          <w:spacing w:val="-9"/>
          <w:lang w:val="ru-RU" w:eastAsia="ru-RU"/>
        </w:rPr>
        <w:t xml:space="preserve"> </w:t>
      </w:r>
      <w:r w:rsidRPr="006C0A32">
        <w:rPr>
          <w:spacing w:val="-4"/>
          <w:lang w:val="ru-RU" w:eastAsia="ru-RU"/>
        </w:rPr>
        <w:t xml:space="preserve">вода </w:t>
      </w:r>
      <w:r w:rsidRPr="006C0A32">
        <w:rPr>
          <w:lang w:val="ru-RU" w:eastAsia="ru-RU"/>
        </w:rPr>
        <w:t>ТОО</w:t>
      </w:r>
      <w:r w:rsidRPr="006C0A32">
        <w:rPr>
          <w:spacing w:val="38"/>
          <w:lang w:val="ru-RU" w:eastAsia="ru-RU"/>
        </w:rPr>
        <w:t xml:space="preserve"> </w:t>
      </w:r>
      <w:r w:rsidRPr="006C0A32">
        <w:rPr>
          <w:lang w:val="ru-RU" w:eastAsia="ru-RU"/>
        </w:rPr>
        <w:t>«МАЭК-Казатомпром»,</w:t>
      </w:r>
      <w:r w:rsidRPr="006C0A32">
        <w:rPr>
          <w:spacing w:val="38"/>
          <w:lang w:val="ru-RU" w:eastAsia="ru-RU"/>
        </w:rPr>
        <w:t xml:space="preserve"> </w:t>
      </w:r>
      <w:r w:rsidRPr="006C0A32">
        <w:rPr>
          <w:spacing w:val="-2"/>
          <w:lang w:val="ru-RU" w:eastAsia="ru-RU"/>
        </w:rPr>
        <w:t>ТОО</w:t>
      </w:r>
      <w:r w:rsidRPr="006C0A32">
        <w:rPr>
          <w:spacing w:val="-10"/>
          <w:lang w:val="ru-RU" w:eastAsia="ru-RU"/>
        </w:rPr>
        <w:t xml:space="preserve"> </w:t>
      </w:r>
      <w:r w:rsidRPr="006C0A32">
        <w:rPr>
          <w:spacing w:val="-2"/>
          <w:lang w:val="ru-RU" w:eastAsia="ru-RU"/>
        </w:rPr>
        <w:t>«Опреснительный</w:t>
      </w:r>
      <w:r w:rsidRPr="006C0A32">
        <w:rPr>
          <w:spacing w:val="-10"/>
          <w:lang w:val="ru-RU" w:eastAsia="ru-RU"/>
        </w:rPr>
        <w:t xml:space="preserve"> </w:t>
      </w:r>
      <w:r w:rsidRPr="006C0A32">
        <w:rPr>
          <w:spacing w:val="-2"/>
          <w:lang w:val="ru-RU" w:eastAsia="ru-RU"/>
        </w:rPr>
        <w:t>завод</w:t>
      </w:r>
      <w:r w:rsidRPr="006C0A32">
        <w:rPr>
          <w:spacing w:val="-10"/>
          <w:lang w:val="ru-RU" w:eastAsia="ru-RU"/>
        </w:rPr>
        <w:t xml:space="preserve"> </w:t>
      </w:r>
      <w:r w:rsidRPr="006C0A32">
        <w:rPr>
          <w:spacing w:val="-2"/>
          <w:lang w:val="ru-RU" w:eastAsia="ru-RU"/>
        </w:rPr>
        <w:t>Каспий»</w:t>
      </w:r>
      <w:r w:rsidRPr="006C0A32">
        <w:rPr>
          <w:spacing w:val="-10"/>
          <w:lang w:val="ru-RU" w:eastAsia="ru-RU"/>
        </w:rPr>
        <w:t>.</w:t>
      </w:r>
    </w:p>
    <w:p w14:paraId="38E440E1" w14:textId="77777777" w:rsidR="00FA5B5A" w:rsidRPr="006C0A32" w:rsidRDefault="00000000" w:rsidP="000D25FF">
      <w:pPr>
        <w:ind w:firstLine="709"/>
        <w:jc w:val="both"/>
        <w:rPr>
          <w:lang w:val="ru-RU" w:eastAsia="ru-RU"/>
        </w:rPr>
      </w:pPr>
      <w:r w:rsidRPr="006C0A32">
        <w:rPr>
          <w:lang w:val="ru-RU" w:eastAsia="ru-RU"/>
        </w:rPr>
        <w:t>2. Месторождение</w:t>
      </w:r>
      <w:r w:rsidRPr="006C0A32">
        <w:rPr>
          <w:spacing w:val="-7"/>
          <w:lang w:val="ru-RU" w:eastAsia="ru-RU"/>
        </w:rPr>
        <w:t xml:space="preserve"> </w:t>
      </w:r>
      <w:r w:rsidRPr="006C0A32">
        <w:rPr>
          <w:lang w:val="ru-RU" w:eastAsia="ru-RU"/>
        </w:rPr>
        <w:t>подземных</w:t>
      </w:r>
      <w:r w:rsidRPr="006C0A32">
        <w:rPr>
          <w:spacing w:val="-7"/>
          <w:lang w:val="ru-RU" w:eastAsia="ru-RU"/>
        </w:rPr>
        <w:t xml:space="preserve"> </w:t>
      </w:r>
      <w:r w:rsidRPr="006C0A32">
        <w:rPr>
          <w:lang w:val="ru-RU" w:eastAsia="ru-RU"/>
        </w:rPr>
        <w:t>вод.</w:t>
      </w:r>
      <w:r w:rsidRPr="006C0A32">
        <w:rPr>
          <w:spacing w:val="40"/>
          <w:lang w:val="ru-RU" w:eastAsia="ru-RU"/>
        </w:rPr>
        <w:t xml:space="preserve"> </w:t>
      </w:r>
    </w:p>
    <w:p w14:paraId="2799BFF9" w14:textId="77777777" w:rsidR="00FA5B5A" w:rsidRPr="006C0A32" w:rsidRDefault="00000000" w:rsidP="000D25FF">
      <w:pPr>
        <w:ind w:firstLine="709"/>
        <w:jc w:val="both"/>
        <w:rPr>
          <w:lang w:val="ru-RU" w:eastAsia="ru-RU"/>
        </w:rPr>
      </w:pPr>
      <w:r w:rsidRPr="006C0A32">
        <w:rPr>
          <w:lang w:val="ru-RU" w:eastAsia="ru-RU"/>
        </w:rPr>
        <w:t>3.Водовод «Астрахань-Мангышлак» ТОО «Магистральный водовод».</w:t>
      </w:r>
    </w:p>
    <w:p w14:paraId="506681D5" w14:textId="77777777" w:rsidR="00FA5B5A" w:rsidRPr="006C0A32" w:rsidRDefault="00000000" w:rsidP="000D25FF">
      <w:pPr>
        <w:ind w:firstLine="709"/>
        <w:jc w:val="both"/>
        <w:rPr>
          <w:b/>
          <w:i/>
          <w:lang w:val="ru-RU" w:eastAsia="ru-RU"/>
        </w:rPr>
      </w:pPr>
      <w:r w:rsidRPr="006C0A32">
        <w:rPr>
          <w:b/>
          <w:i/>
          <w:spacing w:val="-2"/>
          <w:lang w:val="ru-RU" w:eastAsia="ru-RU"/>
        </w:rPr>
        <w:t>Водоотведение</w:t>
      </w:r>
    </w:p>
    <w:p w14:paraId="078FA212" w14:textId="77777777" w:rsidR="00FA5B5A" w:rsidRPr="006C0A32" w:rsidRDefault="00000000" w:rsidP="000D25FF">
      <w:pPr>
        <w:ind w:firstLine="709"/>
        <w:jc w:val="both"/>
        <w:rPr>
          <w:lang w:val="ru-RU" w:eastAsia="ru-RU"/>
        </w:rPr>
      </w:pPr>
      <w:r w:rsidRPr="006C0A32">
        <w:rPr>
          <w:lang w:val="ru-RU" w:eastAsia="ru-RU"/>
        </w:rPr>
        <w:t xml:space="preserve">В 2025 году объем водоотведения в Мангистауской области составил 21 694 </w:t>
      </w:r>
      <w:r w:rsidRPr="006C0A32">
        <w:rPr>
          <w:rFonts w:eastAsia="Calibri"/>
          <w:lang w:val="ru-RU" w:eastAsia="ru-RU"/>
        </w:rPr>
        <w:t>тыс. м</w:t>
      </w:r>
      <w:r w:rsidRPr="006C0A32">
        <w:rPr>
          <w:rFonts w:eastAsia="Calibri"/>
          <w:vertAlign w:val="superscript"/>
          <w:lang w:val="ru-RU" w:eastAsia="ru-RU"/>
        </w:rPr>
        <w:t>3</w:t>
      </w:r>
      <w:r w:rsidRPr="006C0A32">
        <w:rPr>
          <w:lang w:val="ru-RU" w:eastAsia="ru-RU"/>
        </w:rPr>
        <w:t>. При этом из 9763 км канализационных сетей 390 км изношенные.</w:t>
      </w:r>
    </w:p>
    <w:p w14:paraId="2C495047" w14:textId="77777777" w:rsidR="00FA5B5A" w:rsidRPr="006C0A32" w:rsidRDefault="00FA5B5A" w:rsidP="000D25FF">
      <w:pPr>
        <w:ind w:firstLine="709"/>
        <w:jc w:val="both"/>
        <w:rPr>
          <w:lang w:val="ru-RU" w:eastAsia="ru-RU"/>
        </w:rPr>
      </w:pPr>
    </w:p>
    <w:p w14:paraId="13996F10" w14:textId="77777777" w:rsidR="000879EA" w:rsidRPr="006C0A32" w:rsidRDefault="00000000" w:rsidP="000D25FF">
      <w:pPr>
        <w:spacing w:after="160"/>
        <w:ind w:firstLine="709"/>
        <w:jc w:val="both"/>
        <w:rPr>
          <w:b/>
          <w:bCs/>
          <w:lang w:val="ru-RU" w:eastAsia="ru-RU"/>
        </w:rPr>
      </w:pPr>
      <w:r w:rsidRPr="006C0A32">
        <w:rPr>
          <w:b/>
          <w:bCs/>
          <w:lang w:val="ru-RU" w:eastAsia="ru-RU"/>
        </w:rPr>
        <w:t>12.12.3. ЗЕМЕЛЬНЫЕ РЕСУРСЫ</w:t>
      </w:r>
    </w:p>
    <w:p w14:paraId="0046864B" w14:textId="77777777" w:rsidR="00FA5B5A" w:rsidRPr="006C0A32" w:rsidRDefault="00000000" w:rsidP="000D25FF">
      <w:pPr>
        <w:spacing w:after="160"/>
        <w:ind w:firstLine="709"/>
        <w:jc w:val="both"/>
        <w:rPr>
          <w:b/>
          <w:bCs/>
          <w:i/>
          <w:iCs/>
          <w:lang w:val="ru-RU" w:eastAsia="ru-RU"/>
        </w:rPr>
      </w:pPr>
      <w:r w:rsidRPr="006C0A32">
        <w:rPr>
          <w:b/>
          <w:bCs/>
          <w:i/>
          <w:iCs/>
          <w:spacing w:val="-2"/>
          <w:lang w:val="ru-RU" w:eastAsia="ru-RU"/>
        </w:rPr>
        <w:t>Земельный</w:t>
      </w:r>
      <w:r w:rsidRPr="006C0A32">
        <w:rPr>
          <w:b/>
          <w:bCs/>
          <w:i/>
          <w:iCs/>
          <w:lang w:val="ru-RU" w:eastAsia="ru-RU"/>
        </w:rPr>
        <w:t xml:space="preserve"> </w:t>
      </w:r>
      <w:r w:rsidRPr="006C0A32">
        <w:rPr>
          <w:b/>
          <w:bCs/>
          <w:i/>
          <w:iCs/>
          <w:spacing w:val="-4"/>
          <w:lang w:val="ru-RU" w:eastAsia="ru-RU"/>
        </w:rPr>
        <w:t>фонд</w:t>
      </w:r>
    </w:p>
    <w:p w14:paraId="2C9A97AE" w14:textId="77777777" w:rsidR="00FA5B5A" w:rsidRPr="006C0A32" w:rsidRDefault="00000000" w:rsidP="000D25FF">
      <w:pPr>
        <w:ind w:left="102" w:right="125" w:firstLine="709"/>
        <w:jc w:val="both"/>
        <w:rPr>
          <w:lang w:val="ru-RU" w:eastAsia="ru-RU"/>
        </w:rPr>
      </w:pPr>
      <w:r w:rsidRPr="006C0A32">
        <w:rPr>
          <w:lang w:val="ru-RU" w:eastAsia="ru-RU"/>
        </w:rPr>
        <w:t>По данным Комитета по управлению земельными ресурсами Министерства сельского хозяйства</w:t>
      </w:r>
      <w:r w:rsidRPr="006C0A32">
        <w:rPr>
          <w:spacing w:val="-3"/>
          <w:lang w:val="ru-RU" w:eastAsia="ru-RU"/>
        </w:rPr>
        <w:t xml:space="preserve"> </w:t>
      </w:r>
      <w:r w:rsidRPr="006C0A32">
        <w:rPr>
          <w:lang w:val="ru-RU" w:eastAsia="ru-RU"/>
        </w:rPr>
        <w:t>РК,</w:t>
      </w:r>
      <w:r w:rsidRPr="006C0A32">
        <w:rPr>
          <w:spacing w:val="-3"/>
          <w:lang w:val="ru-RU" w:eastAsia="ru-RU"/>
        </w:rPr>
        <w:t xml:space="preserve"> </w:t>
      </w:r>
      <w:r w:rsidRPr="006C0A32">
        <w:rPr>
          <w:lang w:val="ru-RU" w:eastAsia="ru-RU"/>
        </w:rPr>
        <w:t>в</w:t>
      </w:r>
      <w:r w:rsidRPr="006C0A32">
        <w:rPr>
          <w:spacing w:val="-3"/>
          <w:lang w:val="ru-RU" w:eastAsia="ru-RU"/>
        </w:rPr>
        <w:t xml:space="preserve"> </w:t>
      </w:r>
      <w:r w:rsidRPr="006C0A32">
        <w:rPr>
          <w:lang w:val="ru-RU" w:eastAsia="ru-RU"/>
        </w:rPr>
        <w:t>2025</w:t>
      </w:r>
      <w:r w:rsidRPr="006C0A32">
        <w:rPr>
          <w:spacing w:val="-3"/>
          <w:lang w:val="ru-RU" w:eastAsia="ru-RU"/>
        </w:rPr>
        <w:t xml:space="preserve"> </w:t>
      </w:r>
      <w:r w:rsidRPr="006C0A32">
        <w:rPr>
          <w:lang w:val="ru-RU" w:eastAsia="ru-RU"/>
        </w:rPr>
        <w:t>году</w:t>
      </w:r>
      <w:r w:rsidRPr="006C0A32">
        <w:rPr>
          <w:spacing w:val="-3"/>
          <w:lang w:val="ru-RU" w:eastAsia="ru-RU"/>
        </w:rPr>
        <w:t xml:space="preserve"> </w:t>
      </w:r>
      <w:r w:rsidRPr="006C0A32">
        <w:rPr>
          <w:lang w:val="ru-RU" w:eastAsia="ru-RU"/>
        </w:rPr>
        <w:t>земельный</w:t>
      </w:r>
      <w:r w:rsidRPr="006C0A32">
        <w:rPr>
          <w:spacing w:val="-3"/>
          <w:lang w:val="ru-RU" w:eastAsia="ru-RU"/>
        </w:rPr>
        <w:t xml:space="preserve"> </w:t>
      </w:r>
      <w:r w:rsidRPr="006C0A32">
        <w:rPr>
          <w:lang w:val="ru-RU" w:eastAsia="ru-RU"/>
        </w:rPr>
        <w:t>фонд</w:t>
      </w:r>
      <w:r w:rsidRPr="006C0A32">
        <w:rPr>
          <w:spacing w:val="-3"/>
          <w:lang w:val="ru-RU" w:eastAsia="ru-RU"/>
        </w:rPr>
        <w:t xml:space="preserve"> </w:t>
      </w:r>
      <w:r w:rsidRPr="006C0A32">
        <w:rPr>
          <w:lang w:val="ru-RU" w:eastAsia="ru-RU"/>
        </w:rPr>
        <w:t>Мангистауской</w:t>
      </w:r>
      <w:r w:rsidRPr="006C0A32">
        <w:rPr>
          <w:spacing w:val="-3"/>
          <w:lang w:val="ru-RU" w:eastAsia="ru-RU"/>
        </w:rPr>
        <w:t xml:space="preserve"> </w:t>
      </w:r>
      <w:r w:rsidRPr="006C0A32">
        <w:rPr>
          <w:lang w:val="ru-RU" w:eastAsia="ru-RU"/>
        </w:rPr>
        <w:t>области</w:t>
      </w:r>
      <w:r w:rsidRPr="006C0A32">
        <w:rPr>
          <w:spacing w:val="-3"/>
          <w:lang w:val="ru-RU" w:eastAsia="ru-RU"/>
        </w:rPr>
        <w:t xml:space="preserve"> </w:t>
      </w:r>
      <w:r w:rsidRPr="006C0A32">
        <w:rPr>
          <w:lang w:val="ru-RU" w:eastAsia="ru-RU"/>
        </w:rPr>
        <w:t>составляет</w:t>
      </w:r>
      <w:r w:rsidRPr="006C0A32">
        <w:rPr>
          <w:spacing w:val="-3"/>
          <w:lang w:val="ru-RU" w:eastAsia="ru-RU"/>
        </w:rPr>
        <w:t xml:space="preserve"> </w:t>
      </w:r>
      <w:r w:rsidRPr="006C0A32">
        <w:rPr>
          <w:lang w:val="ru-RU" w:eastAsia="ru-RU"/>
        </w:rPr>
        <w:t>–</w:t>
      </w:r>
      <w:r w:rsidRPr="006C0A32">
        <w:rPr>
          <w:spacing w:val="-3"/>
          <w:lang w:val="ru-RU" w:eastAsia="ru-RU"/>
        </w:rPr>
        <w:t xml:space="preserve"> </w:t>
      </w:r>
      <w:r w:rsidRPr="006C0A32">
        <w:rPr>
          <w:lang w:val="ru-RU" w:eastAsia="ru-RU"/>
        </w:rPr>
        <w:t>16</w:t>
      </w:r>
      <w:r w:rsidRPr="006C0A32">
        <w:rPr>
          <w:spacing w:val="-2"/>
          <w:lang w:val="ru-RU" w:eastAsia="ru-RU"/>
        </w:rPr>
        <w:t xml:space="preserve"> </w:t>
      </w:r>
      <w:r w:rsidRPr="006C0A32">
        <w:rPr>
          <w:lang w:val="ru-RU" w:eastAsia="ru-RU"/>
        </w:rPr>
        <w:t>564,2</w:t>
      </w:r>
      <w:r w:rsidRPr="006C0A32">
        <w:rPr>
          <w:spacing w:val="-3"/>
          <w:lang w:val="ru-RU" w:eastAsia="ru-RU"/>
        </w:rPr>
        <w:t xml:space="preserve"> </w:t>
      </w:r>
      <w:r w:rsidRPr="006C0A32">
        <w:rPr>
          <w:lang w:val="ru-RU" w:eastAsia="ru-RU"/>
        </w:rPr>
        <w:t>тыс.</w:t>
      </w:r>
      <w:r w:rsidRPr="006C0A32">
        <w:rPr>
          <w:spacing w:val="-3"/>
          <w:lang w:val="ru-RU" w:eastAsia="ru-RU"/>
        </w:rPr>
        <w:t xml:space="preserve"> </w:t>
      </w:r>
      <w:r w:rsidRPr="006C0A32">
        <w:rPr>
          <w:lang w:val="ru-RU" w:eastAsia="ru-RU"/>
        </w:rPr>
        <w:t>га. Распределение земельного фонда области по категориям приведено в таблице 12.12.4.</w:t>
      </w:r>
    </w:p>
    <w:p w14:paraId="41B9BD0A" w14:textId="77777777" w:rsidR="00FA5B5A" w:rsidRPr="006C0A32" w:rsidRDefault="00000000" w:rsidP="000D25FF">
      <w:pPr>
        <w:tabs>
          <w:tab w:val="left" w:pos="6480"/>
          <w:tab w:val="right" w:pos="9355"/>
        </w:tabs>
        <w:ind w:firstLine="709"/>
        <w:jc w:val="right"/>
        <w:rPr>
          <w:b/>
          <w:lang w:val="kk-KZ" w:eastAsia="ru-RU"/>
        </w:rPr>
      </w:pPr>
      <w:r w:rsidRPr="006C0A32">
        <w:rPr>
          <w:b/>
          <w:lang w:val="kk-KZ" w:eastAsia="ru-RU"/>
        </w:rPr>
        <w:t>Таблица 12.12.4</w:t>
      </w:r>
    </w:p>
    <w:p w14:paraId="0D95EDCC" w14:textId="77777777" w:rsidR="00FA5B5A" w:rsidRPr="006C0A32" w:rsidRDefault="00000000" w:rsidP="000D25FF">
      <w:pPr>
        <w:ind w:left="1655" w:right="111"/>
        <w:outlineLvl w:val="0"/>
        <w:rPr>
          <w:b/>
          <w:bCs/>
          <w:lang w:val="ru-RU" w:eastAsia="ru-RU"/>
        </w:rPr>
      </w:pPr>
      <w:r w:rsidRPr="006C0A32">
        <w:rPr>
          <w:b/>
          <w:bCs/>
          <w:lang w:val="kk-KZ" w:eastAsia="ru-RU"/>
        </w:rPr>
        <w:t>Р</w:t>
      </w:r>
      <w:proofErr w:type="spellStart"/>
      <w:r w:rsidRPr="006C0A32">
        <w:rPr>
          <w:b/>
          <w:bCs/>
          <w:lang w:val="ru-RU" w:eastAsia="ru-RU"/>
        </w:rPr>
        <w:t>аспределение</w:t>
      </w:r>
      <w:proofErr w:type="spellEnd"/>
      <w:r w:rsidRPr="006C0A32">
        <w:rPr>
          <w:b/>
          <w:bCs/>
          <w:lang w:val="ru-RU" w:eastAsia="ru-RU"/>
        </w:rPr>
        <w:t xml:space="preserve"> земель в Мангистауской области по категориям</w:t>
      </w:r>
    </w:p>
    <w:p w14:paraId="4BD05153" w14:textId="77777777" w:rsidR="00FA5B5A" w:rsidRPr="006C0A32" w:rsidRDefault="00000000" w:rsidP="000D25FF">
      <w:pPr>
        <w:ind w:left="3701"/>
        <w:rPr>
          <w:b/>
          <w:lang w:val="ru-RU" w:eastAsia="ru-RU"/>
        </w:rPr>
      </w:pPr>
      <w:r w:rsidRPr="006C0A32">
        <w:rPr>
          <w:b/>
          <w:lang w:val="ru-RU" w:eastAsia="ru-RU"/>
        </w:rPr>
        <w:t>за</w:t>
      </w:r>
      <w:r w:rsidRPr="006C0A32">
        <w:rPr>
          <w:b/>
          <w:spacing w:val="-4"/>
          <w:lang w:val="ru-RU" w:eastAsia="ru-RU"/>
        </w:rPr>
        <w:t xml:space="preserve"> </w:t>
      </w:r>
      <w:r w:rsidRPr="006C0A32">
        <w:rPr>
          <w:b/>
          <w:lang w:val="ru-RU" w:eastAsia="ru-RU"/>
        </w:rPr>
        <w:t>2024-2025</w:t>
      </w:r>
      <w:r w:rsidRPr="006C0A32">
        <w:rPr>
          <w:b/>
          <w:spacing w:val="-3"/>
          <w:lang w:eastAsia="ru-RU"/>
        </w:rPr>
        <w:t xml:space="preserve"> </w:t>
      </w:r>
      <w:r w:rsidRPr="006C0A32">
        <w:rPr>
          <w:b/>
          <w:lang w:val="ru-RU" w:eastAsia="ru-RU"/>
        </w:rPr>
        <w:t>годы,</w:t>
      </w:r>
      <w:r w:rsidRPr="006C0A32">
        <w:rPr>
          <w:b/>
          <w:spacing w:val="-3"/>
          <w:lang w:val="ru-RU" w:eastAsia="ru-RU"/>
        </w:rPr>
        <w:t xml:space="preserve"> </w:t>
      </w:r>
      <w:r w:rsidRPr="006C0A32">
        <w:rPr>
          <w:b/>
          <w:lang w:val="ru-RU" w:eastAsia="ru-RU"/>
        </w:rPr>
        <w:t>тыс.</w:t>
      </w:r>
      <w:r w:rsidRPr="006C0A32">
        <w:rPr>
          <w:b/>
          <w:spacing w:val="-3"/>
          <w:lang w:val="ru-RU" w:eastAsia="ru-RU"/>
        </w:rPr>
        <w:t xml:space="preserve"> </w:t>
      </w:r>
      <w:r w:rsidRPr="006C0A32">
        <w:rPr>
          <w:b/>
          <w:spacing w:val="-5"/>
          <w:lang w:val="ru-RU" w:eastAsia="ru-RU"/>
        </w:rPr>
        <w:t>га</w:t>
      </w:r>
    </w:p>
    <w:tbl>
      <w:tblPr>
        <w:tblStyle w:val="TableNormal1"/>
        <w:tblW w:w="9497"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Look w:val="01E0" w:firstRow="1" w:lastRow="1" w:firstColumn="1" w:lastColumn="1" w:noHBand="0" w:noVBand="0"/>
      </w:tblPr>
      <w:tblGrid>
        <w:gridCol w:w="425"/>
        <w:gridCol w:w="5429"/>
        <w:gridCol w:w="1942"/>
        <w:gridCol w:w="1701"/>
      </w:tblGrid>
      <w:tr w:rsidR="00FC7945" w:rsidRPr="006C0A32" w14:paraId="740AF8EB" w14:textId="77777777" w:rsidTr="00580421">
        <w:trPr>
          <w:trHeight w:val="306"/>
        </w:trPr>
        <w:tc>
          <w:tcPr>
            <w:tcW w:w="5854" w:type="dxa"/>
            <w:gridSpan w:val="2"/>
            <w:tcBorders>
              <w:top w:val="single" w:sz="6" w:space="0" w:color="000000"/>
              <w:left w:val="single" w:sz="6" w:space="0" w:color="000000"/>
              <w:bottom w:val="single" w:sz="6" w:space="0" w:color="000000"/>
              <w:right w:val="single" w:sz="4" w:space="0" w:color="auto"/>
            </w:tcBorders>
            <w:shd w:val="clear" w:color="auto" w:fill="FFFFFF"/>
            <w:hideMark/>
          </w:tcPr>
          <w:p w14:paraId="11CCA90F" w14:textId="77777777" w:rsidR="000879EA" w:rsidRPr="006C0A32" w:rsidRDefault="00000000" w:rsidP="000D25FF">
            <w:pPr>
              <w:jc w:val="center"/>
              <w:rPr>
                <w:rFonts w:ascii="Times New Roman" w:hAnsi="Times New Roman"/>
                <w:b/>
                <w:lang w:eastAsia="ru-RU"/>
              </w:rPr>
            </w:pPr>
            <w:r w:rsidRPr="006C0A32">
              <w:rPr>
                <w:rFonts w:ascii="Times New Roman" w:hAnsi="Times New Roman"/>
                <w:b/>
                <w:lang w:val="ru-RU" w:eastAsia="ru-RU"/>
              </w:rPr>
              <w:t>Категория земель</w:t>
            </w:r>
          </w:p>
        </w:tc>
        <w:tc>
          <w:tcPr>
            <w:tcW w:w="1942" w:type="dxa"/>
            <w:tcBorders>
              <w:top w:val="single" w:sz="6" w:space="0" w:color="000000"/>
              <w:left w:val="single" w:sz="4" w:space="0" w:color="auto"/>
              <w:bottom w:val="single" w:sz="6" w:space="0" w:color="000000"/>
              <w:right w:val="single" w:sz="6" w:space="0" w:color="000000"/>
            </w:tcBorders>
            <w:shd w:val="clear" w:color="auto" w:fill="FFFFFF"/>
            <w:hideMark/>
          </w:tcPr>
          <w:p w14:paraId="737E57FF" w14:textId="77777777" w:rsidR="000879EA" w:rsidRPr="006C0A32" w:rsidRDefault="00000000" w:rsidP="000D25FF">
            <w:pPr>
              <w:jc w:val="center"/>
              <w:rPr>
                <w:rFonts w:ascii="Times New Roman" w:hAnsi="Times New Roman"/>
                <w:b/>
                <w:lang w:val="ru-RU" w:eastAsia="ru-RU"/>
              </w:rPr>
            </w:pPr>
            <w:r w:rsidRPr="006C0A32">
              <w:rPr>
                <w:rFonts w:ascii="Times New Roman" w:hAnsi="Times New Roman"/>
                <w:b/>
                <w:lang w:val="ru-RU" w:eastAsia="ru-RU"/>
              </w:rPr>
              <w:t>2024 год</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14:paraId="5102D0A4" w14:textId="77777777" w:rsidR="000879EA" w:rsidRPr="006C0A32" w:rsidRDefault="00000000" w:rsidP="000D25FF">
            <w:pPr>
              <w:jc w:val="center"/>
              <w:rPr>
                <w:rFonts w:ascii="Times New Roman" w:hAnsi="Times New Roman"/>
                <w:b/>
                <w:lang w:val="ru-RU" w:eastAsia="ru-RU"/>
              </w:rPr>
            </w:pPr>
            <w:r w:rsidRPr="006C0A32">
              <w:rPr>
                <w:rFonts w:ascii="Times New Roman" w:hAnsi="Times New Roman"/>
                <w:b/>
                <w:lang w:val="ru-RU" w:eastAsia="ru-RU"/>
              </w:rPr>
              <w:t>2025 год</w:t>
            </w:r>
          </w:p>
        </w:tc>
      </w:tr>
      <w:tr w:rsidR="00FC7945" w:rsidRPr="006C0A32" w14:paraId="55FE1715" w14:textId="77777777" w:rsidTr="00580421">
        <w:trPr>
          <w:trHeight w:val="271"/>
        </w:trPr>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14:paraId="63FC4B4D" w14:textId="77777777" w:rsidR="00FA5B5A" w:rsidRPr="006C0A32" w:rsidRDefault="00000000" w:rsidP="000D25FF">
            <w:pPr>
              <w:spacing w:before="18"/>
              <w:ind w:left="14"/>
              <w:jc w:val="center"/>
              <w:rPr>
                <w:rFonts w:ascii="Times New Roman" w:hAnsi="Times New Roman"/>
                <w:lang w:val="ru-RU" w:eastAsia="ru-RU"/>
              </w:rPr>
            </w:pPr>
            <w:r w:rsidRPr="006C0A32">
              <w:rPr>
                <w:rFonts w:ascii="Times New Roman" w:hAnsi="Times New Roman"/>
                <w:spacing w:val="-10"/>
                <w:lang w:eastAsia="ru-RU"/>
              </w:rPr>
              <w:t>1</w:t>
            </w:r>
            <w:r w:rsidR="000879EA" w:rsidRPr="006C0A32">
              <w:rPr>
                <w:rFonts w:ascii="Times New Roman" w:hAnsi="Times New Roman"/>
                <w:spacing w:val="-10"/>
                <w:lang w:val="ru-RU" w:eastAsia="ru-RU"/>
              </w:rPr>
              <w:t>.</w:t>
            </w:r>
          </w:p>
        </w:tc>
        <w:tc>
          <w:tcPr>
            <w:tcW w:w="5429" w:type="dxa"/>
            <w:tcBorders>
              <w:top w:val="single" w:sz="6" w:space="0" w:color="000000"/>
              <w:left w:val="single" w:sz="6" w:space="0" w:color="000000"/>
              <w:bottom w:val="single" w:sz="6" w:space="0" w:color="000000"/>
              <w:right w:val="single" w:sz="6" w:space="0" w:color="000000"/>
            </w:tcBorders>
            <w:shd w:val="clear" w:color="auto" w:fill="FFFFFF"/>
            <w:hideMark/>
          </w:tcPr>
          <w:p w14:paraId="60E1B398" w14:textId="77777777" w:rsidR="00FA5B5A" w:rsidRPr="006C0A32" w:rsidRDefault="00000000" w:rsidP="000D25FF">
            <w:pPr>
              <w:spacing w:before="18"/>
              <w:ind w:left="107"/>
              <w:rPr>
                <w:rFonts w:ascii="Times New Roman" w:hAnsi="Times New Roman"/>
                <w:lang w:eastAsia="ru-RU"/>
              </w:rPr>
            </w:pPr>
            <w:proofErr w:type="spellStart"/>
            <w:r w:rsidRPr="006C0A32">
              <w:rPr>
                <w:rFonts w:ascii="Times New Roman" w:hAnsi="Times New Roman"/>
                <w:spacing w:val="-2"/>
                <w:lang w:eastAsia="ru-RU"/>
              </w:rPr>
              <w:t>Земли</w:t>
            </w:r>
            <w:proofErr w:type="spellEnd"/>
            <w:r w:rsidRPr="006C0A32">
              <w:rPr>
                <w:rFonts w:ascii="Times New Roman" w:hAnsi="Times New Roman"/>
                <w:spacing w:val="3"/>
                <w:lang w:eastAsia="ru-RU"/>
              </w:rPr>
              <w:t xml:space="preserve"> </w:t>
            </w:r>
            <w:proofErr w:type="spellStart"/>
            <w:r w:rsidRPr="006C0A32">
              <w:rPr>
                <w:rFonts w:ascii="Times New Roman" w:hAnsi="Times New Roman"/>
                <w:spacing w:val="-2"/>
                <w:lang w:eastAsia="ru-RU"/>
              </w:rPr>
              <w:t>сельскохозяйственного</w:t>
            </w:r>
            <w:proofErr w:type="spellEnd"/>
            <w:r w:rsidRPr="006C0A32">
              <w:rPr>
                <w:rFonts w:ascii="Times New Roman" w:hAnsi="Times New Roman"/>
                <w:spacing w:val="5"/>
                <w:lang w:eastAsia="ru-RU"/>
              </w:rPr>
              <w:t xml:space="preserve"> </w:t>
            </w:r>
            <w:proofErr w:type="spellStart"/>
            <w:r w:rsidRPr="006C0A32">
              <w:rPr>
                <w:rFonts w:ascii="Times New Roman" w:hAnsi="Times New Roman"/>
                <w:spacing w:val="-2"/>
                <w:lang w:eastAsia="ru-RU"/>
              </w:rPr>
              <w:t>назначения</w:t>
            </w:r>
            <w:proofErr w:type="spellEnd"/>
          </w:p>
        </w:tc>
        <w:tc>
          <w:tcPr>
            <w:tcW w:w="1942" w:type="dxa"/>
            <w:tcBorders>
              <w:top w:val="single" w:sz="6" w:space="0" w:color="000000"/>
              <w:left w:val="single" w:sz="6" w:space="0" w:color="000000"/>
              <w:bottom w:val="single" w:sz="6" w:space="0" w:color="000000"/>
              <w:right w:val="single" w:sz="6" w:space="0" w:color="000000"/>
            </w:tcBorders>
            <w:shd w:val="clear" w:color="auto" w:fill="FFFFFF"/>
            <w:hideMark/>
          </w:tcPr>
          <w:p w14:paraId="4DB3BA44" w14:textId="77777777" w:rsidR="00FA5B5A" w:rsidRPr="006C0A32" w:rsidRDefault="00000000" w:rsidP="000D25FF">
            <w:pPr>
              <w:spacing w:before="18"/>
              <w:ind w:left="15" w:right="1"/>
              <w:jc w:val="center"/>
              <w:rPr>
                <w:rFonts w:ascii="Times New Roman" w:hAnsi="Times New Roman"/>
                <w:lang w:val="ru-RU" w:eastAsia="ru-RU"/>
              </w:rPr>
            </w:pPr>
            <w:r w:rsidRPr="006C0A32">
              <w:rPr>
                <w:rFonts w:ascii="Times New Roman" w:hAnsi="Times New Roman"/>
                <w:lang w:val="ru-RU" w:eastAsia="ru-RU"/>
              </w:rPr>
              <w:t>3 007,4</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14:paraId="02FD99B3" w14:textId="77777777" w:rsidR="00FA5B5A" w:rsidRPr="006C0A32" w:rsidRDefault="00000000" w:rsidP="000D25FF">
            <w:pPr>
              <w:spacing w:before="84"/>
              <w:ind w:left="338" w:right="327"/>
              <w:jc w:val="center"/>
              <w:rPr>
                <w:rFonts w:ascii="Times New Roman" w:hAnsi="Times New Roman"/>
                <w:lang w:val="ru-RU" w:eastAsia="ru-RU"/>
              </w:rPr>
            </w:pPr>
            <w:r w:rsidRPr="006C0A32">
              <w:rPr>
                <w:rFonts w:ascii="Times New Roman" w:hAnsi="Times New Roman"/>
                <w:lang w:val="ru-RU" w:eastAsia="ru-RU"/>
              </w:rPr>
              <w:t>3 002,4</w:t>
            </w:r>
          </w:p>
        </w:tc>
      </w:tr>
      <w:tr w:rsidR="00FC7945" w:rsidRPr="006C0A32" w14:paraId="4D6EEA34" w14:textId="77777777" w:rsidTr="00580421">
        <w:trPr>
          <w:trHeight w:val="271"/>
        </w:trPr>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14:paraId="0FC85D2C" w14:textId="77777777" w:rsidR="00FA5B5A" w:rsidRPr="006C0A32" w:rsidRDefault="00000000" w:rsidP="000D25FF">
            <w:pPr>
              <w:spacing w:before="18"/>
              <w:ind w:left="14"/>
              <w:jc w:val="center"/>
              <w:rPr>
                <w:rFonts w:ascii="Times New Roman" w:hAnsi="Times New Roman"/>
                <w:lang w:val="ru-RU" w:eastAsia="ru-RU"/>
              </w:rPr>
            </w:pPr>
            <w:r w:rsidRPr="006C0A32">
              <w:rPr>
                <w:rFonts w:ascii="Times New Roman" w:hAnsi="Times New Roman"/>
                <w:spacing w:val="-10"/>
                <w:lang w:eastAsia="ru-RU"/>
              </w:rPr>
              <w:t>2</w:t>
            </w:r>
            <w:r w:rsidR="000879EA" w:rsidRPr="006C0A32">
              <w:rPr>
                <w:rFonts w:ascii="Times New Roman" w:hAnsi="Times New Roman"/>
                <w:spacing w:val="-10"/>
                <w:lang w:val="ru-RU" w:eastAsia="ru-RU"/>
              </w:rPr>
              <w:t>.</w:t>
            </w:r>
          </w:p>
        </w:tc>
        <w:tc>
          <w:tcPr>
            <w:tcW w:w="5429" w:type="dxa"/>
            <w:tcBorders>
              <w:top w:val="single" w:sz="6" w:space="0" w:color="000000"/>
              <w:left w:val="single" w:sz="6" w:space="0" w:color="000000"/>
              <w:bottom w:val="single" w:sz="6" w:space="0" w:color="000000"/>
              <w:right w:val="single" w:sz="6" w:space="0" w:color="000000"/>
            </w:tcBorders>
            <w:shd w:val="clear" w:color="auto" w:fill="FFFFFF"/>
            <w:hideMark/>
          </w:tcPr>
          <w:p w14:paraId="14AB119E" w14:textId="77777777" w:rsidR="00FA5B5A" w:rsidRPr="006C0A32" w:rsidRDefault="00000000" w:rsidP="000D25FF">
            <w:pPr>
              <w:spacing w:before="18"/>
              <w:ind w:left="107"/>
              <w:rPr>
                <w:rFonts w:ascii="Times New Roman" w:hAnsi="Times New Roman"/>
                <w:lang w:eastAsia="ru-RU"/>
              </w:rPr>
            </w:pPr>
            <w:proofErr w:type="spellStart"/>
            <w:r w:rsidRPr="006C0A32">
              <w:rPr>
                <w:rFonts w:ascii="Times New Roman" w:hAnsi="Times New Roman"/>
                <w:lang w:eastAsia="ru-RU"/>
              </w:rPr>
              <w:t>Земли</w:t>
            </w:r>
            <w:proofErr w:type="spellEnd"/>
            <w:r w:rsidRPr="006C0A32">
              <w:rPr>
                <w:rFonts w:ascii="Times New Roman" w:hAnsi="Times New Roman"/>
                <w:spacing w:val="-4"/>
                <w:lang w:eastAsia="ru-RU"/>
              </w:rPr>
              <w:t xml:space="preserve"> </w:t>
            </w:r>
            <w:proofErr w:type="spellStart"/>
            <w:r w:rsidRPr="006C0A32">
              <w:rPr>
                <w:rFonts w:ascii="Times New Roman" w:hAnsi="Times New Roman"/>
                <w:lang w:eastAsia="ru-RU"/>
              </w:rPr>
              <w:t>населенных</w:t>
            </w:r>
            <w:proofErr w:type="spellEnd"/>
            <w:r w:rsidRPr="006C0A32">
              <w:rPr>
                <w:rFonts w:ascii="Times New Roman" w:hAnsi="Times New Roman"/>
                <w:spacing w:val="-1"/>
                <w:lang w:eastAsia="ru-RU"/>
              </w:rPr>
              <w:t xml:space="preserve"> </w:t>
            </w:r>
            <w:proofErr w:type="spellStart"/>
            <w:r w:rsidRPr="006C0A32">
              <w:rPr>
                <w:rFonts w:ascii="Times New Roman" w:hAnsi="Times New Roman"/>
                <w:spacing w:val="-2"/>
                <w:lang w:eastAsia="ru-RU"/>
              </w:rPr>
              <w:t>пунктов</w:t>
            </w:r>
            <w:proofErr w:type="spellEnd"/>
          </w:p>
        </w:tc>
        <w:tc>
          <w:tcPr>
            <w:tcW w:w="1942" w:type="dxa"/>
            <w:tcBorders>
              <w:top w:val="single" w:sz="6" w:space="0" w:color="000000"/>
              <w:left w:val="single" w:sz="6" w:space="0" w:color="000000"/>
              <w:bottom w:val="single" w:sz="6" w:space="0" w:color="000000"/>
              <w:right w:val="single" w:sz="6" w:space="0" w:color="000000"/>
            </w:tcBorders>
            <w:shd w:val="clear" w:color="auto" w:fill="FFFFFF"/>
            <w:hideMark/>
          </w:tcPr>
          <w:p w14:paraId="01CF8975" w14:textId="77777777" w:rsidR="00FA5B5A" w:rsidRPr="006C0A32" w:rsidRDefault="00000000" w:rsidP="000D25FF">
            <w:pPr>
              <w:spacing w:before="18"/>
              <w:ind w:left="15" w:right="1"/>
              <w:jc w:val="center"/>
              <w:rPr>
                <w:rFonts w:ascii="Times New Roman" w:hAnsi="Times New Roman"/>
                <w:lang w:val="ru-RU" w:eastAsia="ru-RU"/>
              </w:rPr>
            </w:pPr>
            <w:r w:rsidRPr="006C0A32">
              <w:rPr>
                <w:rFonts w:ascii="Times New Roman" w:hAnsi="Times New Roman"/>
                <w:color w:val="231F20"/>
                <w:lang w:eastAsia="ru-RU"/>
              </w:rPr>
              <w:t>1</w:t>
            </w:r>
            <w:r w:rsidRPr="006C0A32">
              <w:rPr>
                <w:rFonts w:ascii="Times New Roman" w:hAnsi="Times New Roman"/>
                <w:color w:val="231F20"/>
                <w:lang w:val="ru-RU" w:eastAsia="ru-RU"/>
              </w:rPr>
              <w:t xml:space="preserve"> </w:t>
            </w:r>
            <w:r w:rsidRPr="006C0A32">
              <w:rPr>
                <w:rFonts w:ascii="Times New Roman" w:hAnsi="Times New Roman"/>
                <w:color w:val="231F20"/>
                <w:lang w:eastAsia="ru-RU"/>
              </w:rPr>
              <w:t>085,5</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14:paraId="11D903AE" w14:textId="77777777" w:rsidR="00FA5B5A" w:rsidRPr="006C0A32" w:rsidRDefault="00000000" w:rsidP="000D25FF">
            <w:pPr>
              <w:spacing w:before="87"/>
              <w:ind w:left="338" w:right="327"/>
              <w:jc w:val="center"/>
              <w:rPr>
                <w:rFonts w:ascii="Times New Roman" w:hAnsi="Times New Roman"/>
                <w:lang w:eastAsia="ru-RU"/>
              </w:rPr>
            </w:pPr>
            <w:r w:rsidRPr="006C0A32">
              <w:rPr>
                <w:rFonts w:ascii="Times New Roman" w:hAnsi="Times New Roman"/>
                <w:color w:val="231F20"/>
                <w:lang w:eastAsia="ru-RU"/>
              </w:rPr>
              <w:t>1</w:t>
            </w:r>
            <w:r w:rsidRPr="006C0A32">
              <w:rPr>
                <w:rFonts w:ascii="Times New Roman" w:hAnsi="Times New Roman"/>
                <w:color w:val="231F20"/>
                <w:lang w:val="ru-RU" w:eastAsia="ru-RU"/>
              </w:rPr>
              <w:t xml:space="preserve"> </w:t>
            </w:r>
            <w:r w:rsidRPr="006C0A32">
              <w:rPr>
                <w:rFonts w:ascii="Times New Roman" w:hAnsi="Times New Roman"/>
                <w:color w:val="231F20"/>
                <w:lang w:eastAsia="ru-RU"/>
              </w:rPr>
              <w:t>085,5</w:t>
            </w:r>
          </w:p>
        </w:tc>
      </w:tr>
      <w:tr w:rsidR="00FC7945" w:rsidRPr="006C0A32" w14:paraId="03045C9A" w14:textId="77777777" w:rsidTr="00580421">
        <w:trPr>
          <w:trHeight w:val="511"/>
        </w:trPr>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14:paraId="331B9C04" w14:textId="77777777" w:rsidR="00FA5B5A" w:rsidRPr="006C0A32" w:rsidRDefault="00000000" w:rsidP="000D25FF">
            <w:pPr>
              <w:spacing w:before="138"/>
              <w:ind w:left="14"/>
              <w:jc w:val="center"/>
              <w:rPr>
                <w:rFonts w:ascii="Times New Roman" w:hAnsi="Times New Roman"/>
                <w:lang w:val="ru-RU" w:eastAsia="ru-RU"/>
              </w:rPr>
            </w:pPr>
            <w:r w:rsidRPr="006C0A32">
              <w:rPr>
                <w:rFonts w:ascii="Times New Roman" w:hAnsi="Times New Roman"/>
                <w:spacing w:val="-10"/>
                <w:lang w:eastAsia="ru-RU"/>
              </w:rPr>
              <w:t>3</w:t>
            </w:r>
            <w:r w:rsidR="000879EA" w:rsidRPr="006C0A32">
              <w:rPr>
                <w:rFonts w:ascii="Times New Roman" w:hAnsi="Times New Roman"/>
                <w:spacing w:val="-10"/>
                <w:lang w:val="ru-RU" w:eastAsia="ru-RU"/>
              </w:rPr>
              <w:t>.</w:t>
            </w:r>
          </w:p>
        </w:tc>
        <w:tc>
          <w:tcPr>
            <w:tcW w:w="5429" w:type="dxa"/>
            <w:tcBorders>
              <w:top w:val="single" w:sz="6" w:space="0" w:color="000000"/>
              <w:left w:val="single" w:sz="6" w:space="0" w:color="000000"/>
              <w:bottom w:val="single" w:sz="6" w:space="0" w:color="000000"/>
              <w:right w:val="single" w:sz="6" w:space="0" w:color="000000"/>
            </w:tcBorders>
            <w:shd w:val="clear" w:color="auto" w:fill="FFFFFF"/>
            <w:hideMark/>
          </w:tcPr>
          <w:p w14:paraId="453D1819" w14:textId="77777777" w:rsidR="00FA5B5A" w:rsidRPr="006C0A32" w:rsidRDefault="00000000" w:rsidP="000D25FF">
            <w:pPr>
              <w:spacing w:before="8"/>
              <w:ind w:left="107"/>
              <w:rPr>
                <w:rFonts w:ascii="Times New Roman" w:hAnsi="Times New Roman"/>
                <w:lang w:val="ru-RU" w:eastAsia="ru-RU"/>
              </w:rPr>
            </w:pPr>
            <w:r w:rsidRPr="006C0A32">
              <w:rPr>
                <w:rFonts w:ascii="Times New Roman" w:hAnsi="Times New Roman"/>
                <w:lang w:val="ru-RU" w:eastAsia="ru-RU"/>
              </w:rPr>
              <w:t>Земли</w:t>
            </w:r>
            <w:r w:rsidRPr="006C0A32">
              <w:rPr>
                <w:rFonts w:ascii="Times New Roman" w:hAnsi="Times New Roman"/>
                <w:spacing w:val="-9"/>
                <w:lang w:val="ru-RU" w:eastAsia="ru-RU"/>
              </w:rPr>
              <w:t xml:space="preserve"> </w:t>
            </w:r>
            <w:r w:rsidRPr="006C0A32">
              <w:rPr>
                <w:rFonts w:ascii="Times New Roman" w:hAnsi="Times New Roman"/>
                <w:lang w:val="ru-RU" w:eastAsia="ru-RU"/>
              </w:rPr>
              <w:t>промышленности,</w:t>
            </w:r>
            <w:r w:rsidRPr="006C0A32">
              <w:rPr>
                <w:rFonts w:ascii="Times New Roman" w:hAnsi="Times New Roman"/>
                <w:spacing w:val="-8"/>
                <w:lang w:val="ru-RU" w:eastAsia="ru-RU"/>
              </w:rPr>
              <w:t xml:space="preserve"> </w:t>
            </w:r>
            <w:r w:rsidRPr="006C0A32">
              <w:rPr>
                <w:rFonts w:ascii="Times New Roman" w:hAnsi="Times New Roman"/>
                <w:lang w:val="ru-RU" w:eastAsia="ru-RU"/>
              </w:rPr>
              <w:t>транспорта,</w:t>
            </w:r>
            <w:r w:rsidRPr="006C0A32">
              <w:rPr>
                <w:rFonts w:ascii="Times New Roman" w:hAnsi="Times New Roman"/>
                <w:spacing w:val="-8"/>
                <w:lang w:val="ru-RU" w:eastAsia="ru-RU"/>
              </w:rPr>
              <w:t xml:space="preserve"> </w:t>
            </w:r>
            <w:r w:rsidRPr="006C0A32">
              <w:rPr>
                <w:rFonts w:ascii="Times New Roman" w:hAnsi="Times New Roman"/>
                <w:lang w:val="ru-RU" w:eastAsia="ru-RU"/>
              </w:rPr>
              <w:t>связи</w:t>
            </w:r>
            <w:r w:rsidRPr="006C0A32">
              <w:rPr>
                <w:rFonts w:ascii="Times New Roman" w:hAnsi="Times New Roman"/>
                <w:spacing w:val="-9"/>
                <w:lang w:val="ru-RU" w:eastAsia="ru-RU"/>
              </w:rPr>
              <w:t xml:space="preserve"> </w:t>
            </w:r>
            <w:r w:rsidRPr="006C0A32">
              <w:rPr>
                <w:rFonts w:ascii="Times New Roman" w:hAnsi="Times New Roman"/>
                <w:lang w:val="ru-RU" w:eastAsia="ru-RU"/>
              </w:rPr>
              <w:t>и</w:t>
            </w:r>
            <w:r w:rsidRPr="006C0A32">
              <w:rPr>
                <w:rFonts w:ascii="Times New Roman" w:hAnsi="Times New Roman"/>
                <w:spacing w:val="-9"/>
                <w:lang w:val="ru-RU" w:eastAsia="ru-RU"/>
              </w:rPr>
              <w:t xml:space="preserve"> </w:t>
            </w:r>
            <w:r w:rsidRPr="006C0A32">
              <w:rPr>
                <w:rFonts w:ascii="Times New Roman" w:hAnsi="Times New Roman"/>
                <w:lang w:val="ru-RU" w:eastAsia="ru-RU"/>
              </w:rPr>
              <w:t>иного несельскохозяйственного назначения</w:t>
            </w:r>
          </w:p>
        </w:tc>
        <w:tc>
          <w:tcPr>
            <w:tcW w:w="1942" w:type="dxa"/>
            <w:tcBorders>
              <w:top w:val="single" w:sz="6" w:space="0" w:color="000000"/>
              <w:left w:val="single" w:sz="6" w:space="0" w:color="000000"/>
              <w:bottom w:val="single" w:sz="6" w:space="0" w:color="000000"/>
              <w:right w:val="single" w:sz="6" w:space="0" w:color="000000"/>
            </w:tcBorders>
            <w:shd w:val="clear" w:color="auto" w:fill="FFFFFF"/>
            <w:hideMark/>
          </w:tcPr>
          <w:p w14:paraId="53D25E55" w14:textId="77777777" w:rsidR="00FA5B5A" w:rsidRPr="006C0A32" w:rsidRDefault="00000000" w:rsidP="000D25FF">
            <w:pPr>
              <w:spacing w:before="138"/>
              <w:ind w:left="15" w:right="1"/>
              <w:jc w:val="center"/>
              <w:rPr>
                <w:rFonts w:ascii="Times New Roman" w:hAnsi="Times New Roman"/>
                <w:lang w:eastAsia="ru-RU"/>
              </w:rPr>
            </w:pPr>
            <w:r w:rsidRPr="006C0A32">
              <w:rPr>
                <w:rFonts w:ascii="Times New Roman" w:hAnsi="Times New Roman"/>
                <w:lang w:val="ru-RU" w:eastAsia="ru-RU"/>
              </w:rPr>
              <w:t>313,1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14:paraId="4879C842" w14:textId="77777777" w:rsidR="00FA5B5A" w:rsidRPr="006C0A32" w:rsidRDefault="00000000" w:rsidP="000D25FF">
            <w:pPr>
              <w:spacing w:before="83"/>
              <w:ind w:left="338" w:right="327"/>
              <w:jc w:val="center"/>
              <w:rPr>
                <w:rFonts w:ascii="Times New Roman" w:hAnsi="Times New Roman"/>
                <w:lang w:val="ru-RU" w:eastAsia="ru-RU"/>
              </w:rPr>
            </w:pPr>
            <w:r w:rsidRPr="006C0A32">
              <w:rPr>
                <w:rFonts w:ascii="Times New Roman" w:hAnsi="Times New Roman"/>
                <w:lang w:val="ru-RU" w:eastAsia="ru-RU"/>
              </w:rPr>
              <w:t>329,2</w:t>
            </w:r>
          </w:p>
        </w:tc>
      </w:tr>
      <w:tr w:rsidR="00FC7945" w:rsidRPr="006C0A32" w14:paraId="1D908A83" w14:textId="77777777" w:rsidTr="00580421">
        <w:trPr>
          <w:trHeight w:val="271"/>
        </w:trPr>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14:paraId="59614481" w14:textId="77777777" w:rsidR="00FA5B5A" w:rsidRPr="006C0A32" w:rsidRDefault="00000000" w:rsidP="000D25FF">
            <w:pPr>
              <w:spacing w:before="18"/>
              <w:ind w:left="14"/>
              <w:jc w:val="center"/>
              <w:rPr>
                <w:rFonts w:ascii="Times New Roman" w:hAnsi="Times New Roman"/>
                <w:lang w:val="ru-RU" w:eastAsia="ru-RU"/>
              </w:rPr>
            </w:pPr>
            <w:r w:rsidRPr="006C0A32">
              <w:rPr>
                <w:rFonts w:ascii="Times New Roman" w:hAnsi="Times New Roman"/>
                <w:spacing w:val="-10"/>
                <w:lang w:eastAsia="ru-RU"/>
              </w:rPr>
              <w:t>4</w:t>
            </w:r>
            <w:r w:rsidR="000879EA" w:rsidRPr="006C0A32">
              <w:rPr>
                <w:rFonts w:ascii="Times New Roman" w:hAnsi="Times New Roman"/>
                <w:spacing w:val="-10"/>
                <w:lang w:val="ru-RU" w:eastAsia="ru-RU"/>
              </w:rPr>
              <w:t>.</w:t>
            </w:r>
          </w:p>
        </w:tc>
        <w:tc>
          <w:tcPr>
            <w:tcW w:w="5429" w:type="dxa"/>
            <w:tcBorders>
              <w:top w:val="single" w:sz="6" w:space="0" w:color="000000"/>
              <w:left w:val="single" w:sz="6" w:space="0" w:color="000000"/>
              <w:bottom w:val="single" w:sz="6" w:space="0" w:color="000000"/>
              <w:right w:val="single" w:sz="6" w:space="0" w:color="000000"/>
            </w:tcBorders>
            <w:shd w:val="clear" w:color="auto" w:fill="FFFFFF"/>
            <w:hideMark/>
          </w:tcPr>
          <w:p w14:paraId="038DEA6D" w14:textId="77777777" w:rsidR="00FA5B5A" w:rsidRPr="006C0A32" w:rsidRDefault="00000000" w:rsidP="000D25FF">
            <w:pPr>
              <w:spacing w:before="18"/>
              <w:ind w:left="107"/>
              <w:rPr>
                <w:rFonts w:ascii="Times New Roman" w:hAnsi="Times New Roman"/>
                <w:lang w:val="ru-RU" w:eastAsia="ru-RU"/>
              </w:rPr>
            </w:pPr>
            <w:r w:rsidRPr="006C0A32">
              <w:rPr>
                <w:rFonts w:ascii="Times New Roman" w:hAnsi="Times New Roman"/>
                <w:lang w:val="ru-RU" w:eastAsia="ru-RU"/>
              </w:rPr>
              <w:t>Земли</w:t>
            </w:r>
            <w:r w:rsidRPr="006C0A32">
              <w:rPr>
                <w:rFonts w:ascii="Times New Roman" w:hAnsi="Times New Roman"/>
                <w:spacing w:val="-4"/>
                <w:lang w:val="ru-RU" w:eastAsia="ru-RU"/>
              </w:rPr>
              <w:t xml:space="preserve"> </w:t>
            </w:r>
            <w:r w:rsidRPr="006C0A32">
              <w:rPr>
                <w:rFonts w:ascii="Times New Roman" w:hAnsi="Times New Roman"/>
                <w:lang w:val="ru-RU" w:eastAsia="ru-RU"/>
              </w:rPr>
              <w:t>особо</w:t>
            </w:r>
            <w:r w:rsidRPr="006C0A32">
              <w:rPr>
                <w:rFonts w:ascii="Times New Roman" w:hAnsi="Times New Roman"/>
                <w:spacing w:val="-3"/>
                <w:lang w:val="ru-RU" w:eastAsia="ru-RU"/>
              </w:rPr>
              <w:t xml:space="preserve"> </w:t>
            </w:r>
            <w:r w:rsidRPr="006C0A32">
              <w:rPr>
                <w:rFonts w:ascii="Times New Roman" w:hAnsi="Times New Roman"/>
                <w:lang w:val="ru-RU" w:eastAsia="ru-RU"/>
              </w:rPr>
              <w:t>охраняемых</w:t>
            </w:r>
            <w:r w:rsidRPr="006C0A32">
              <w:rPr>
                <w:rFonts w:ascii="Times New Roman" w:hAnsi="Times New Roman"/>
                <w:spacing w:val="-3"/>
                <w:lang w:val="ru-RU" w:eastAsia="ru-RU"/>
              </w:rPr>
              <w:t xml:space="preserve"> </w:t>
            </w:r>
            <w:r w:rsidRPr="006C0A32">
              <w:rPr>
                <w:rFonts w:ascii="Times New Roman" w:hAnsi="Times New Roman"/>
                <w:lang w:val="ru-RU" w:eastAsia="ru-RU"/>
              </w:rPr>
              <w:t>природных</w:t>
            </w:r>
            <w:r w:rsidRPr="006C0A32">
              <w:rPr>
                <w:rFonts w:ascii="Times New Roman" w:hAnsi="Times New Roman"/>
                <w:spacing w:val="-3"/>
                <w:lang w:val="ru-RU" w:eastAsia="ru-RU"/>
              </w:rPr>
              <w:t xml:space="preserve"> </w:t>
            </w:r>
            <w:r w:rsidRPr="006C0A32">
              <w:rPr>
                <w:rFonts w:ascii="Times New Roman" w:hAnsi="Times New Roman"/>
                <w:spacing w:val="-2"/>
                <w:lang w:val="ru-RU" w:eastAsia="ru-RU"/>
              </w:rPr>
              <w:t>территорий</w:t>
            </w:r>
          </w:p>
        </w:tc>
        <w:tc>
          <w:tcPr>
            <w:tcW w:w="1942" w:type="dxa"/>
            <w:tcBorders>
              <w:top w:val="single" w:sz="6" w:space="0" w:color="000000"/>
              <w:left w:val="single" w:sz="6" w:space="0" w:color="000000"/>
              <w:bottom w:val="single" w:sz="6" w:space="0" w:color="000000"/>
              <w:right w:val="single" w:sz="6" w:space="0" w:color="000000"/>
            </w:tcBorders>
            <w:shd w:val="clear" w:color="auto" w:fill="FFFFFF"/>
            <w:hideMark/>
          </w:tcPr>
          <w:p w14:paraId="76670EBE" w14:textId="77777777" w:rsidR="00FA5B5A" w:rsidRPr="006C0A32" w:rsidRDefault="00000000" w:rsidP="000D25FF">
            <w:pPr>
              <w:spacing w:before="18"/>
              <w:ind w:left="15" w:right="1"/>
              <w:jc w:val="center"/>
              <w:rPr>
                <w:rFonts w:ascii="Times New Roman" w:hAnsi="Times New Roman"/>
                <w:lang w:eastAsia="ru-RU"/>
              </w:rPr>
            </w:pPr>
            <w:r w:rsidRPr="006C0A32">
              <w:rPr>
                <w:rFonts w:ascii="Times New Roman" w:hAnsi="Times New Roman"/>
                <w:color w:val="231F20"/>
                <w:lang w:eastAsia="ru-RU"/>
              </w:rPr>
              <w:t>224,1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14:paraId="6AAD833C" w14:textId="77777777" w:rsidR="00FA5B5A" w:rsidRPr="006C0A32" w:rsidRDefault="00000000" w:rsidP="000D25FF">
            <w:pPr>
              <w:spacing w:before="104"/>
              <w:ind w:left="338" w:right="327"/>
              <w:jc w:val="center"/>
              <w:rPr>
                <w:rFonts w:ascii="Times New Roman" w:hAnsi="Times New Roman"/>
                <w:lang w:val="ru-RU" w:eastAsia="ru-RU"/>
              </w:rPr>
            </w:pPr>
            <w:r w:rsidRPr="006C0A32">
              <w:rPr>
                <w:rFonts w:ascii="Times New Roman" w:hAnsi="Times New Roman"/>
                <w:color w:val="231F20"/>
                <w:lang w:eastAsia="ru-RU"/>
              </w:rPr>
              <w:t>224,</w:t>
            </w:r>
            <w:r w:rsidRPr="006C0A32">
              <w:rPr>
                <w:rFonts w:ascii="Times New Roman" w:hAnsi="Times New Roman"/>
                <w:color w:val="231F20"/>
                <w:lang w:val="ru-RU" w:eastAsia="ru-RU"/>
              </w:rPr>
              <w:t>2</w:t>
            </w:r>
          </w:p>
        </w:tc>
      </w:tr>
      <w:tr w:rsidR="00FC7945" w:rsidRPr="006C0A32" w14:paraId="17B54F1B" w14:textId="77777777" w:rsidTr="00580421">
        <w:trPr>
          <w:trHeight w:val="271"/>
        </w:trPr>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14:paraId="4D1E84C7" w14:textId="77777777" w:rsidR="00FA5B5A" w:rsidRPr="006C0A32" w:rsidRDefault="00000000" w:rsidP="000D25FF">
            <w:pPr>
              <w:spacing w:before="17"/>
              <w:ind w:left="14"/>
              <w:jc w:val="center"/>
              <w:rPr>
                <w:rFonts w:ascii="Times New Roman" w:hAnsi="Times New Roman"/>
                <w:lang w:val="ru-RU" w:eastAsia="ru-RU"/>
              </w:rPr>
            </w:pPr>
            <w:r w:rsidRPr="006C0A32">
              <w:rPr>
                <w:rFonts w:ascii="Times New Roman" w:hAnsi="Times New Roman"/>
                <w:spacing w:val="-10"/>
                <w:lang w:eastAsia="ru-RU"/>
              </w:rPr>
              <w:t>5</w:t>
            </w:r>
            <w:r w:rsidR="000879EA" w:rsidRPr="006C0A32">
              <w:rPr>
                <w:rFonts w:ascii="Times New Roman" w:hAnsi="Times New Roman"/>
                <w:spacing w:val="-10"/>
                <w:lang w:val="ru-RU" w:eastAsia="ru-RU"/>
              </w:rPr>
              <w:t>.</w:t>
            </w:r>
          </w:p>
        </w:tc>
        <w:tc>
          <w:tcPr>
            <w:tcW w:w="5429" w:type="dxa"/>
            <w:tcBorders>
              <w:top w:val="single" w:sz="6" w:space="0" w:color="000000"/>
              <w:left w:val="single" w:sz="6" w:space="0" w:color="000000"/>
              <w:bottom w:val="single" w:sz="6" w:space="0" w:color="000000"/>
              <w:right w:val="single" w:sz="6" w:space="0" w:color="000000"/>
            </w:tcBorders>
            <w:shd w:val="clear" w:color="auto" w:fill="FFFFFF"/>
            <w:hideMark/>
          </w:tcPr>
          <w:p w14:paraId="26D8A12F" w14:textId="77777777" w:rsidR="00FA5B5A" w:rsidRPr="006C0A32" w:rsidRDefault="00000000" w:rsidP="000D25FF">
            <w:pPr>
              <w:spacing w:before="17"/>
              <w:ind w:left="107"/>
              <w:rPr>
                <w:rFonts w:ascii="Times New Roman" w:hAnsi="Times New Roman"/>
                <w:lang w:eastAsia="ru-RU"/>
              </w:rPr>
            </w:pPr>
            <w:proofErr w:type="spellStart"/>
            <w:r w:rsidRPr="006C0A32">
              <w:rPr>
                <w:rFonts w:ascii="Times New Roman" w:hAnsi="Times New Roman"/>
                <w:lang w:eastAsia="ru-RU"/>
              </w:rPr>
              <w:t>Земли</w:t>
            </w:r>
            <w:proofErr w:type="spellEnd"/>
            <w:r w:rsidRPr="006C0A32">
              <w:rPr>
                <w:rFonts w:ascii="Times New Roman" w:hAnsi="Times New Roman"/>
                <w:spacing w:val="-5"/>
                <w:lang w:eastAsia="ru-RU"/>
              </w:rPr>
              <w:t xml:space="preserve"> </w:t>
            </w:r>
            <w:proofErr w:type="spellStart"/>
            <w:r w:rsidRPr="006C0A32">
              <w:rPr>
                <w:rFonts w:ascii="Times New Roman" w:hAnsi="Times New Roman"/>
                <w:lang w:eastAsia="ru-RU"/>
              </w:rPr>
              <w:t>лесного</w:t>
            </w:r>
            <w:proofErr w:type="spellEnd"/>
            <w:r w:rsidRPr="006C0A32">
              <w:rPr>
                <w:rFonts w:ascii="Times New Roman" w:hAnsi="Times New Roman"/>
                <w:spacing w:val="-4"/>
                <w:lang w:eastAsia="ru-RU"/>
              </w:rPr>
              <w:t xml:space="preserve"> </w:t>
            </w:r>
            <w:proofErr w:type="spellStart"/>
            <w:r w:rsidRPr="006C0A32">
              <w:rPr>
                <w:rFonts w:ascii="Times New Roman" w:hAnsi="Times New Roman"/>
                <w:spacing w:val="-2"/>
                <w:lang w:eastAsia="ru-RU"/>
              </w:rPr>
              <w:t>фонда</w:t>
            </w:r>
            <w:proofErr w:type="spellEnd"/>
          </w:p>
        </w:tc>
        <w:tc>
          <w:tcPr>
            <w:tcW w:w="1942" w:type="dxa"/>
            <w:tcBorders>
              <w:top w:val="single" w:sz="6" w:space="0" w:color="000000"/>
              <w:left w:val="single" w:sz="6" w:space="0" w:color="000000"/>
              <w:bottom w:val="single" w:sz="6" w:space="0" w:color="000000"/>
              <w:right w:val="single" w:sz="6" w:space="0" w:color="000000"/>
            </w:tcBorders>
            <w:shd w:val="clear" w:color="auto" w:fill="FFFFFF"/>
            <w:hideMark/>
          </w:tcPr>
          <w:p w14:paraId="5FAC4836" w14:textId="77777777" w:rsidR="00FA5B5A" w:rsidRPr="006C0A32" w:rsidRDefault="00000000" w:rsidP="000D25FF">
            <w:pPr>
              <w:spacing w:before="17"/>
              <w:ind w:left="15" w:right="1"/>
              <w:jc w:val="center"/>
              <w:rPr>
                <w:rFonts w:ascii="Times New Roman" w:hAnsi="Times New Roman"/>
                <w:lang w:eastAsia="ru-RU"/>
              </w:rPr>
            </w:pPr>
            <w:r w:rsidRPr="006C0A32">
              <w:rPr>
                <w:rFonts w:ascii="Times New Roman" w:hAnsi="Times New Roman"/>
                <w:color w:val="231F20"/>
                <w:lang w:eastAsia="ru-RU"/>
              </w:rPr>
              <w:t>25</w:t>
            </w:r>
            <w:r w:rsidRPr="006C0A32">
              <w:rPr>
                <w:rFonts w:ascii="Times New Roman" w:hAnsi="Times New Roman"/>
                <w:color w:val="231F20"/>
                <w:lang w:val="ru-RU" w:eastAsia="ru-RU"/>
              </w:rPr>
              <w:t>4,2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14:paraId="6F5B2C09" w14:textId="77777777" w:rsidR="00FA5B5A" w:rsidRPr="006C0A32" w:rsidRDefault="00000000" w:rsidP="000D25FF">
            <w:pPr>
              <w:spacing w:before="83"/>
              <w:ind w:left="338" w:right="327"/>
              <w:jc w:val="center"/>
              <w:rPr>
                <w:rFonts w:ascii="Times New Roman" w:hAnsi="Times New Roman"/>
                <w:lang w:val="ru-RU" w:eastAsia="ru-RU"/>
              </w:rPr>
            </w:pPr>
            <w:r w:rsidRPr="006C0A32">
              <w:rPr>
                <w:rFonts w:ascii="Times New Roman" w:hAnsi="Times New Roman"/>
                <w:color w:val="231F20"/>
                <w:lang w:eastAsia="ru-RU"/>
              </w:rPr>
              <w:t>25</w:t>
            </w:r>
            <w:r w:rsidRPr="006C0A32">
              <w:rPr>
                <w:rFonts w:ascii="Times New Roman" w:hAnsi="Times New Roman"/>
                <w:color w:val="231F20"/>
                <w:lang w:val="ru-RU" w:eastAsia="ru-RU"/>
              </w:rPr>
              <w:t>4,2</w:t>
            </w:r>
          </w:p>
        </w:tc>
      </w:tr>
      <w:tr w:rsidR="00FC7945" w:rsidRPr="006C0A32" w14:paraId="4F8C69B7" w14:textId="77777777" w:rsidTr="00580421">
        <w:trPr>
          <w:trHeight w:val="271"/>
        </w:trPr>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14:paraId="21A87FC6" w14:textId="77777777" w:rsidR="00FA5B5A" w:rsidRPr="006C0A32" w:rsidRDefault="00000000" w:rsidP="000D25FF">
            <w:pPr>
              <w:spacing w:before="17"/>
              <w:ind w:left="14"/>
              <w:jc w:val="center"/>
              <w:rPr>
                <w:rFonts w:ascii="Times New Roman" w:hAnsi="Times New Roman"/>
                <w:lang w:val="ru-RU" w:eastAsia="ru-RU"/>
              </w:rPr>
            </w:pPr>
            <w:r w:rsidRPr="006C0A32">
              <w:rPr>
                <w:rFonts w:ascii="Times New Roman" w:hAnsi="Times New Roman"/>
                <w:spacing w:val="-10"/>
                <w:lang w:eastAsia="ru-RU"/>
              </w:rPr>
              <w:t>6</w:t>
            </w:r>
            <w:r w:rsidR="000879EA" w:rsidRPr="006C0A32">
              <w:rPr>
                <w:rFonts w:ascii="Times New Roman" w:hAnsi="Times New Roman"/>
                <w:spacing w:val="-10"/>
                <w:lang w:val="ru-RU" w:eastAsia="ru-RU"/>
              </w:rPr>
              <w:t>.</w:t>
            </w:r>
          </w:p>
        </w:tc>
        <w:tc>
          <w:tcPr>
            <w:tcW w:w="5429" w:type="dxa"/>
            <w:tcBorders>
              <w:top w:val="single" w:sz="6" w:space="0" w:color="000000"/>
              <w:left w:val="single" w:sz="6" w:space="0" w:color="000000"/>
              <w:bottom w:val="single" w:sz="6" w:space="0" w:color="000000"/>
              <w:right w:val="single" w:sz="6" w:space="0" w:color="000000"/>
            </w:tcBorders>
            <w:shd w:val="clear" w:color="auto" w:fill="FFFFFF"/>
            <w:hideMark/>
          </w:tcPr>
          <w:p w14:paraId="583A94E9" w14:textId="77777777" w:rsidR="00FA5B5A" w:rsidRPr="006C0A32" w:rsidRDefault="00000000" w:rsidP="000D25FF">
            <w:pPr>
              <w:spacing w:before="17"/>
              <w:ind w:left="107"/>
              <w:rPr>
                <w:rFonts w:ascii="Times New Roman" w:hAnsi="Times New Roman"/>
                <w:lang w:eastAsia="ru-RU"/>
              </w:rPr>
            </w:pPr>
            <w:proofErr w:type="spellStart"/>
            <w:r w:rsidRPr="006C0A32">
              <w:rPr>
                <w:rFonts w:ascii="Times New Roman" w:hAnsi="Times New Roman"/>
                <w:lang w:eastAsia="ru-RU"/>
              </w:rPr>
              <w:t>Земли</w:t>
            </w:r>
            <w:proofErr w:type="spellEnd"/>
            <w:r w:rsidRPr="006C0A32">
              <w:rPr>
                <w:rFonts w:ascii="Times New Roman" w:hAnsi="Times New Roman"/>
                <w:spacing w:val="-11"/>
                <w:lang w:eastAsia="ru-RU"/>
              </w:rPr>
              <w:t xml:space="preserve"> </w:t>
            </w:r>
            <w:proofErr w:type="spellStart"/>
            <w:r w:rsidRPr="006C0A32">
              <w:rPr>
                <w:rFonts w:ascii="Times New Roman" w:hAnsi="Times New Roman"/>
                <w:lang w:eastAsia="ru-RU"/>
              </w:rPr>
              <w:t>водного</w:t>
            </w:r>
            <w:proofErr w:type="spellEnd"/>
            <w:r w:rsidRPr="006C0A32">
              <w:rPr>
                <w:rFonts w:ascii="Times New Roman" w:hAnsi="Times New Roman"/>
                <w:spacing w:val="-10"/>
                <w:lang w:eastAsia="ru-RU"/>
              </w:rPr>
              <w:t xml:space="preserve"> </w:t>
            </w:r>
            <w:proofErr w:type="spellStart"/>
            <w:r w:rsidRPr="006C0A32">
              <w:rPr>
                <w:rFonts w:ascii="Times New Roman" w:hAnsi="Times New Roman"/>
                <w:spacing w:val="-2"/>
                <w:lang w:eastAsia="ru-RU"/>
              </w:rPr>
              <w:t>фонда</w:t>
            </w:r>
            <w:proofErr w:type="spellEnd"/>
          </w:p>
        </w:tc>
        <w:tc>
          <w:tcPr>
            <w:tcW w:w="1942" w:type="dxa"/>
            <w:tcBorders>
              <w:top w:val="single" w:sz="6" w:space="0" w:color="000000"/>
              <w:left w:val="single" w:sz="6" w:space="0" w:color="000000"/>
              <w:bottom w:val="single" w:sz="6" w:space="0" w:color="000000"/>
              <w:right w:val="single" w:sz="6" w:space="0" w:color="000000"/>
            </w:tcBorders>
            <w:shd w:val="clear" w:color="auto" w:fill="FFFFFF"/>
            <w:hideMark/>
          </w:tcPr>
          <w:p w14:paraId="5A6FA182" w14:textId="77777777" w:rsidR="00FA5B5A" w:rsidRPr="006C0A32" w:rsidRDefault="00000000" w:rsidP="000D25FF">
            <w:pPr>
              <w:spacing w:before="17"/>
              <w:ind w:left="15" w:right="1"/>
              <w:jc w:val="center"/>
              <w:rPr>
                <w:rFonts w:ascii="Times New Roman" w:hAnsi="Times New Roman"/>
                <w:lang w:eastAsia="ru-RU"/>
              </w:rPr>
            </w:pPr>
            <w:r w:rsidRPr="006C0A32">
              <w:rPr>
                <w:rFonts w:ascii="Times New Roman" w:hAnsi="Times New Roman"/>
                <w:color w:val="231F20"/>
                <w:lang w:eastAsia="ru-RU"/>
              </w:rPr>
              <w:t>11,8</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14:paraId="0793E387" w14:textId="77777777" w:rsidR="00FA5B5A" w:rsidRPr="006C0A32" w:rsidRDefault="00000000" w:rsidP="000D25FF">
            <w:pPr>
              <w:spacing w:before="86"/>
              <w:ind w:left="338" w:right="328"/>
              <w:jc w:val="center"/>
              <w:rPr>
                <w:rFonts w:ascii="Times New Roman" w:hAnsi="Times New Roman"/>
                <w:lang w:eastAsia="ru-RU"/>
              </w:rPr>
            </w:pPr>
            <w:r w:rsidRPr="006C0A32">
              <w:rPr>
                <w:rFonts w:ascii="Times New Roman" w:hAnsi="Times New Roman"/>
                <w:color w:val="231F20"/>
                <w:lang w:eastAsia="ru-RU"/>
              </w:rPr>
              <w:t>11,8</w:t>
            </w:r>
          </w:p>
        </w:tc>
      </w:tr>
      <w:tr w:rsidR="00FC7945" w:rsidRPr="006C0A32" w14:paraId="38A83FE5" w14:textId="77777777" w:rsidTr="00580421">
        <w:trPr>
          <w:trHeight w:val="271"/>
        </w:trPr>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14:paraId="58C069BF" w14:textId="77777777" w:rsidR="00FA5B5A" w:rsidRPr="006C0A32" w:rsidRDefault="00000000" w:rsidP="000D25FF">
            <w:pPr>
              <w:spacing w:before="17"/>
              <w:ind w:left="14"/>
              <w:jc w:val="center"/>
              <w:rPr>
                <w:rFonts w:ascii="Times New Roman" w:hAnsi="Times New Roman"/>
                <w:lang w:val="ru-RU" w:eastAsia="ru-RU"/>
              </w:rPr>
            </w:pPr>
            <w:r w:rsidRPr="006C0A32">
              <w:rPr>
                <w:rFonts w:ascii="Times New Roman" w:hAnsi="Times New Roman"/>
                <w:spacing w:val="-10"/>
                <w:lang w:eastAsia="ru-RU"/>
              </w:rPr>
              <w:t>7</w:t>
            </w:r>
            <w:r w:rsidR="000879EA" w:rsidRPr="006C0A32">
              <w:rPr>
                <w:rFonts w:ascii="Times New Roman" w:hAnsi="Times New Roman"/>
                <w:spacing w:val="-10"/>
                <w:lang w:val="ru-RU" w:eastAsia="ru-RU"/>
              </w:rPr>
              <w:t>.</w:t>
            </w:r>
          </w:p>
        </w:tc>
        <w:tc>
          <w:tcPr>
            <w:tcW w:w="5429" w:type="dxa"/>
            <w:tcBorders>
              <w:top w:val="single" w:sz="6" w:space="0" w:color="000000"/>
              <w:left w:val="single" w:sz="6" w:space="0" w:color="000000"/>
              <w:bottom w:val="single" w:sz="6" w:space="0" w:color="000000"/>
              <w:right w:val="single" w:sz="6" w:space="0" w:color="000000"/>
            </w:tcBorders>
            <w:shd w:val="clear" w:color="auto" w:fill="FFFFFF"/>
            <w:hideMark/>
          </w:tcPr>
          <w:p w14:paraId="68A59D2D" w14:textId="77777777" w:rsidR="00FA5B5A" w:rsidRPr="006C0A32" w:rsidRDefault="00000000" w:rsidP="000D25FF">
            <w:pPr>
              <w:spacing w:before="17"/>
              <w:ind w:left="107"/>
              <w:rPr>
                <w:rFonts w:ascii="Times New Roman" w:hAnsi="Times New Roman"/>
                <w:lang w:eastAsia="ru-RU"/>
              </w:rPr>
            </w:pPr>
            <w:proofErr w:type="spellStart"/>
            <w:r w:rsidRPr="006C0A32">
              <w:rPr>
                <w:rFonts w:ascii="Times New Roman" w:hAnsi="Times New Roman"/>
                <w:lang w:eastAsia="ru-RU"/>
              </w:rPr>
              <w:t>Земли</w:t>
            </w:r>
            <w:proofErr w:type="spellEnd"/>
            <w:r w:rsidRPr="006C0A32">
              <w:rPr>
                <w:rFonts w:ascii="Times New Roman" w:hAnsi="Times New Roman"/>
                <w:spacing w:val="-7"/>
                <w:lang w:eastAsia="ru-RU"/>
              </w:rPr>
              <w:t xml:space="preserve"> </w:t>
            </w:r>
            <w:proofErr w:type="spellStart"/>
            <w:r w:rsidRPr="006C0A32">
              <w:rPr>
                <w:rFonts w:ascii="Times New Roman" w:hAnsi="Times New Roman"/>
                <w:spacing w:val="-2"/>
                <w:lang w:eastAsia="ru-RU"/>
              </w:rPr>
              <w:t>запаса</w:t>
            </w:r>
            <w:proofErr w:type="spellEnd"/>
          </w:p>
        </w:tc>
        <w:tc>
          <w:tcPr>
            <w:tcW w:w="1942" w:type="dxa"/>
            <w:tcBorders>
              <w:top w:val="single" w:sz="6" w:space="0" w:color="000000"/>
              <w:left w:val="single" w:sz="6" w:space="0" w:color="000000"/>
              <w:bottom w:val="single" w:sz="6" w:space="0" w:color="000000"/>
              <w:right w:val="single" w:sz="6" w:space="0" w:color="000000"/>
            </w:tcBorders>
            <w:shd w:val="clear" w:color="auto" w:fill="FFFFFF"/>
            <w:hideMark/>
          </w:tcPr>
          <w:p w14:paraId="348BAA8E" w14:textId="77777777" w:rsidR="00FA5B5A" w:rsidRPr="006C0A32" w:rsidRDefault="00000000" w:rsidP="000D25FF">
            <w:pPr>
              <w:spacing w:before="17"/>
              <w:ind w:left="15"/>
              <w:jc w:val="center"/>
              <w:rPr>
                <w:rFonts w:ascii="Times New Roman" w:hAnsi="Times New Roman"/>
                <w:lang w:val="ru-RU" w:eastAsia="ru-RU"/>
              </w:rPr>
            </w:pPr>
            <w:r w:rsidRPr="006C0A32">
              <w:rPr>
                <w:rFonts w:ascii="Times New Roman" w:hAnsi="Times New Roman"/>
                <w:lang w:val="ru-RU" w:eastAsia="ru-RU"/>
              </w:rPr>
              <w:t>11 667,8</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14:paraId="6D1ACFF1" w14:textId="77777777" w:rsidR="00FA5B5A" w:rsidRPr="006C0A32" w:rsidRDefault="00000000" w:rsidP="000D25FF">
            <w:pPr>
              <w:spacing w:before="82"/>
              <w:ind w:left="338" w:right="328"/>
              <w:jc w:val="center"/>
              <w:rPr>
                <w:rFonts w:ascii="Times New Roman" w:hAnsi="Times New Roman"/>
                <w:lang w:val="ru-RU" w:eastAsia="ru-RU"/>
              </w:rPr>
            </w:pPr>
            <w:r w:rsidRPr="006C0A32">
              <w:rPr>
                <w:rFonts w:ascii="Times New Roman" w:hAnsi="Times New Roman"/>
                <w:lang w:val="ru-RU" w:eastAsia="ru-RU"/>
              </w:rPr>
              <w:t>11 656,9</w:t>
            </w:r>
          </w:p>
        </w:tc>
      </w:tr>
      <w:tr w:rsidR="00FC7945" w:rsidRPr="006C0A32" w14:paraId="5E1739A5" w14:textId="77777777" w:rsidTr="00580421">
        <w:trPr>
          <w:trHeight w:val="267"/>
        </w:trPr>
        <w:tc>
          <w:tcPr>
            <w:tcW w:w="585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9A80B09" w14:textId="77777777" w:rsidR="00FA5B5A" w:rsidRPr="006C0A32" w:rsidRDefault="00000000" w:rsidP="000D25FF">
            <w:pPr>
              <w:spacing w:before="14"/>
              <w:ind w:left="457"/>
              <w:jc w:val="center"/>
              <w:rPr>
                <w:rFonts w:ascii="Times New Roman" w:hAnsi="Times New Roman"/>
                <w:b/>
                <w:lang w:eastAsia="ru-RU"/>
              </w:rPr>
            </w:pPr>
            <w:r w:rsidRPr="006C0A32">
              <w:rPr>
                <w:rFonts w:ascii="Times New Roman" w:hAnsi="Times New Roman"/>
                <w:b/>
                <w:spacing w:val="-2"/>
                <w:w w:val="105"/>
                <w:lang w:val="ru-RU" w:eastAsia="ru-RU"/>
              </w:rPr>
              <w:t>Всего</w:t>
            </w:r>
          </w:p>
        </w:tc>
        <w:tc>
          <w:tcPr>
            <w:tcW w:w="1942" w:type="dxa"/>
            <w:tcBorders>
              <w:top w:val="single" w:sz="6" w:space="0" w:color="000000"/>
              <w:left w:val="single" w:sz="6" w:space="0" w:color="000000"/>
              <w:bottom w:val="single" w:sz="6" w:space="0" w:color="000000"/>
              <w:right w:val="single" w:sz="6" w:space="0" w:color="000000"/>
            </w:tcBorders>
            <w:shd w:val="clear" w:color="auto" w:fill="FFFFFF"/>
            <w:hideMark/>
          </w:tcPr>
          <w:p w14:paraId="2EBC1FC1" w14:textId="77777777" w:rsidR="00FA5B5A" w:rsidRPr="006C0A32" w:rsidRDefault="00000000" w:rsidP="000D25FF">
            <w:pPr>
              <w:spacing w:before="14"/>
              <w:ind w:left="15"/>
              <w:jc w:val="center"/>
              <w:rPr>
                <w:rFonts w:ascii="Times New Roman" w:hAnsi="Times New Roman"/>
                <w:b/>
                <w:lang w:eastAsia="ru-RU"/>
              </w:rPr>
            </w:pPr>
            <w:r w:rsidRPr="006C0A32">
              <w:rPr>
                <w:rFonts w:ascii="Times New Roman" w:hAnsi="Times New Roman"/>
                <w:b/>
                <w:lang w:eastAsia="ru-RU"/>
              </w:rPr>
              <w:t xml:space="preserve">16 </w:t>
            </w:r>
            <w:r w:rsidRPr="006C0A32">
              <w:rPr>
                <w:rFonts w:ascii="Times New Roman" w:hAnsi="Times New Roman"/>
                <w:b/>
                <w:spacing w:val="-2"/>
                <w:lang w:eastAsia="ru-RU"/>
              </w:rPr>
              <w:t>564,2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14:paraId="021AED88" w14:textId="77777777" w:rsidR="00FA5B5A" w:rsidRPr="006C0A32" w:rsidRDefault="00000000" w:rsidP="000D25FF">
            <w:pPr>
              <w:spacing w:before="14"/>
              <w:ind w:left="15"/>
              <w:jc w:val="center"/>
              <w:rPr>
                <w:rFonts w:ascii="Times New Roman" w:hAnsi="Times New Roman"/>
                <w:b/>
                <w:lang w:eastAsia="ru-RU"/>
              </w:rPr>
            </w:pPr>
            <w:r w:rsidRPr="006C0A32">
              <w:rPr>
                <w:rFonts w:ascii="Times New Roman" w:hAnsi="Times New Roman"/>
                <w:b/>
                <w:spacing w:val="-2"/>
                <w:lang w:eastAsia="ru-RU"/>
              </w:rPr>
              <w:t>16</w:t>
            </w:r>
            <w:r w:rsidRPr="006C0A32">
              <w:rPr>
                <w:rFonts w:ascii="Times New Roman" w:hAnsi="Times New Roman"/>
                <w:b/>
                <w:spacing w:val="-2"/>
                <w:lang w:val="ru-RU" w:eastAsia="ru-RU"/>
              </w:rPr>
              <w:t xml:space="preserve"> </w:t>
            </w:r>
            <w:r w:rsidRPr="006C0A32">
              <w:rPr>
                <w:rFonts w:ascii="Times New Roman" w:hAnsi="Times New Roman"/>
                <w:b/>
                <w:spacing w:val="-2"/>
                <w:lang w:eastAsia="ru-RU"/>
              </w:rPr>
              <w:t>564,2</w:t>
            </w:r>
          </w:p>
        </w:tc>
      </w:tr>
    </w:tbl>
    <w:p w14:paraId="3C0B5479" w14:textId="77777777" w:rsidR="00FA5B5A" w:rsidRPr="006C0A32" w:rsidRDefault="00000000" w:rsidP="000D25FF">
      <w:pPr>
        <w:spacing w:after="160"/>
        <w:ind w:firstLine="709"/>
        <w:jc w:val="center"/>
        <w:rPr>
          <w:i/>
          <w:noProof/>
          <w:lang w:val="kk-KZ" w:eastAsia="kk-KZ"/>
        </w:rPr>
      </w:pPr>
      <w:r w:rsidRPr="006C0A32">
        <w:rPr>
          <w:i/>
          <w:lang w:val="ru-RU" w:eastAsia="ru-RU"/>
        </w:rPr>
        <w:t xml:space="preserve">Источник: </w:t>
      </w:r>
      <w:r w:rsidRPr="006C0A32">
        <w:rPr>
          <w:i/>
          <w:noProof/>
          <w:lang w:val="kk-KZ" w:eastAsia="kk-KZ"/>
        </w:rPr>
        <w:t>Комитет по управлению земельными ресурсами МСХ РК.</w:t>
      </w:r>
    </w:p>
    <w:p w14:paraId="19B47529" w14:textId="77777777" w:rsidR="00FA5B5A" w:rsidRPr="006C0A32" w:rsidRDefault="00000000" w:rsidP="000D25FF">
      <w:pPr>
        <w:ind w:firstLine="709"/>
        <w:rPr>
          <w:b/>
          <w:bCs/>
          <w:i/>
          <w:iCs/>
          <w:lang w:val="ru-RU" w:eastAsia="ru-RU"/>
        </w:rPr>
      </w:pPr>
      <w:r w:rsidRPr="006C0A32">
        <w:rPr>
          <w:b/>
          <w:bCs/>
          <w:i/>
          <w:iCs/>
          <w:lang w:val="ru-RU" w:eastAsia="ru-RU"/>
        </w:rPr>
        <w:t>Состояние почв</w:t>
      </w:r>
    </w:p>
    <w:p w14:paraId="3AFF5925" w14:textId="77777777" w:rsidR="00FA5B5A" w:rsidRPr="006C0A32" w:rsidRDefault="00000000" w:rsidP="000D25FF">
      <w:pPr>
        <w:widowControl w:val="0"/>
        <w:ind w:firstLine="709"/>
        <w:jc w:val="both"/>
        <w:rPr>
          <w:rFonts w:eastAsia="Arial Unicode MS"/>
          <w:color w:val="000000"/>
          <w:lang w:val="ru-RU" w:eastAsia="ru-RU" w:bidi="ru-RU"/>
        </w:rPr>
      </w:pPr>
      <w:r w:rsidRPr="006C0A32">
        <w:rPr>
          <w:rFonts w:eastAsia="Arial Unicode MS"/>
          <w:color w:val="000000"/>
          <w:lang w:val="ru-RU" w:eastAsia="ru-RU" w:bidi="ru-RU"/>
        </w:rPr>
        <w:t>В 2025 году РГП «</w:t>
      </w:r>
      <w:proofErr w:type="spellStart"/>
      <w:r w:rsidRPr="006C0A32">
        <w:rPr>
          <w:rFonts w:eastAsia="Arial Unicode MS"/>
          <w:color w:val="000000"/>
          <w:lang w:val="ru-RU" w:eastAsia="ru-RU" w:bidi="ru-RU"/>
        </w:rPr>
        <w:t>Казгидромет</w:t>
      </w:r>
      <w:proofErr w:type="spellEnd"/>
      <w:r w:rsidRPr="006C0A32">
        <w:rPr>
          <w:rFonts w:eastAsia="Arial Unicode MS"/>
          <w:color w:val="000000"/>
          <w:lang w:val="ru-RU" w:eastAsia="ru-RU" w:bidi="ru-RU"/>
        </w:rPr>
        <w:t xml:space="preserve">» в населенных пунктах Мангистауской области проводились наблюдения за состоянием загрязнения почв тяжелыми металлами. </w:t>
      </w:r>
      <w:r w:rsidRPr="006C0A32">
        <w:rPr>
          <w:rFonts w:eastAsia="Arial Unicode MS"/>
          <w:color w:val="000000"/>
          <w:lang w:val="kk-KZ" w:eastAsia="ru-RU" w:bidi="ru-RU"/>
        </w:rPr>
        <w:t xml:space="preserve">Отбирались пробы почв </w:t>
      </w:r>
      <w:r w:rsidRPr="006C0A32">
        <w:rPr>
          <w:rFonts w:eastAsia="Arial Unicode MS"/>
          <w:color w:val="000000"/>
          <w:lang w:val="ru-RU" w:eastAsia="ru-RU" w:bidi="ru-RU"/>
        </w:rPr>
        <w:t xml:space="preserve">в весенний и осенний периоды в различных районах городов Актау, Жанаозена, Бейнеу, Форт-Шевченко, на хвостохранилище </w:t>
      </w:r>
      <w:proofErr w:type="spellStart"/>
      <w:r w:rsidRPr="006C0A32">
        <w:rPr>
          <w:rFonts w:eastAsia="Arial Unicode MS"/>
          <w:color w:val="000000"/>
          <w:lang w:val="ru-RU" w:eastAsia="ru-RU" w:bidi="ru-RU"/>
        </w:rPr>
        <w:t>Кошкар-Ата</w:t>
      </w:r>
      <w:proofErr w:type="spellEnd"/>
      <w:r w:rsidRPr="006C0A32">
        <w:rPr>
          <w:rFonts w:eastAsia="Arial Unicode MS"/>
          <w:color w:val="000000"/>
          <w:lang w:val="ru-RU" w:eastAsia="ru-RU" w:bidi="ru-RU"/>
        </w:rPr>
        <w:t xml:space="preserve">, поселков Умирзак, </w:t>
      </w:r>
      <w:proofErr w:type="spellStart"/>
      <w:r w:rsidRPr="006C0A32">
        <w:rPr>
          <w:rFonts w:eastAsia="Arial Unicode MS"/>
          <w:color w:val="000000"/>
          <w:lang w:val="ru-RU" w:eastAsia="ru-RU" w:bidi="ru-RU"/>
        </w:rPr>
        <w:t>Жетибай</w:t>
      </w:r>
      <w:proofErr w:type="spellEnd"/>
      <w:r w:rsidRPr="006C0A32">
        <w:rPr>
          <w:rFonts w:eastAsia="Arial Unicode MS"/>
          <w:color w:val="000000"/>
          <w:lang w:val="ru-RU" w:eastAsia="ru-RU" w:bidi="ru-RU"/>
        </w:rPr>
        <w:t xml:space="preserve"> и </w:t>
      </w:r>
      <w:proofErr w:type="spellStart"/>
      <w:r w:rsidRPr="006C0A32">
        <w:rPr>
          <w:rFonts w:eastAsia="Arial Unicode MS"/>
          <w:color w:val="000000"/>
          <w:lang w:val="ru-RU" w:eastAsia="ru-RU" w:bidi="ru-RU"/>
        </w:rPr>
        <w:t>Акшукур</w:t>
      </w:r>
      <w:proofErr w:type="spellEnd"/>
      <w:r w:rsidRPr="006C0A32">
        <w:rPr>
          <w:rFonts w:eastAsia="Arial Unicode MS"/>
          <w:color w:val="000000"/>
          <w:lang w:val="ru-RU" w:eastAsia="ru-RU" w:bidi="ru-RU"/>
        </w:rPr>
        <w:t>. В пробах отобранных почв зафиксированы концентрации свинца, меди, цинка, хрома, никеля, нефтепродуктов, марганца (таблица 12.12.5).</w:t>
      </w:r>
    </w:p>
    <w:p w14:paraId="710BC392" w14:textId="77777777" w:rsidR="00FA5B5A" w:rsidRPr="006C0A32" w:rsidRDefault="00000000" w:rsidP="000D25FF">
      <w:pPr>
        <w:widowControl w:val="0"/>
        <w:ind w:firstLine="567"/>
        <w:jc w:val="right"/>
        <w:rPr>
          <w:rFonts w:eastAsia="Arial Unicode MS"/>
          <w:b/>
          <w:color w:val="000000"/>
          <w:lang w:val="ru-RU" w:eastAsia="ru-RU" w:bidi="ru-RU"/>
        </w:rPr>
      </w:pPr>
      <w:r w:rsidRPr="006C0A32">
        <w:rPr>
          <w:rFonts w:eastAsia="Arial Unicode MS"/>
          <w:b/>
          <w:color w:val="000000"/>
          <w:lang w:val="ru-RU" w:eastAsia="ru-RU" w:bidi="ru-RU"/>
        </w:rPr>
        <w:t>Таблица 12.12.5</w:t>
      </w:r>
    </w:p>
    <w:p w14:paraId="6B5A9DCA" w14:textId="77777777" w:rsidR="00FA5B5A" w:rsidRPr="006C0A32" w:rsidRDefault="00000000" w:rsidP="000D25FF">
      <w:pPr>
        <w:widowControl w:val="0"/>
        <w:ind w:firstLine="567"/>
        <w:jc w:val="center"/>
        <w:rPr>
          <w:rFonts w:eastAsia="Arial Unicode MS"/>
          <w:b/>
          <w:color w:val="000000"/>
          <w:lang w:val="ru-RU" w:eastAsia="ru-RU" w:bidi="ru-RU"/>
        </w:rPr>
      </w:pPr>
      <w:r w:rsidRPr="006C0A32">
        <w:rPr>
          <w:rFonts w:eastAsia="Arial Unicode MS"/>
          <w:b/>
          <w:color w:val="000000"/>
          <w:lang w:val="ru-RU" w:eastAsia="ru-RU" w:bidi="ru-RU"/>
        </w:rPr>
        <w:t>Загрязнение почв населенных пунктов в Мангистауской области тяжелыми металлами за 2025 год, мг/кг</w:t>
      </w:r>
    </w:p>
    <w:tbl>
      <w:tblPr>
        <w:tblStyle w:val="21"/>
        <w:tblW w:w="5000" w:type="pct"/>
        <w:tblLook w:val="04A0" w:firstRow="1" w:lastRow="0" w:firstColumn="1" w:lastColumn="0" w:noHBand="0" w:noVBand="1"/>
      </w:tblPr>
      <w:tblGrid>
        <w:gridCol w:w="2212"/>
        <w:gridCol w:w="1660"/>
        <w:gridCol w:w="1585"/>
        <w:gridCol w:w="1468"/>
        <w:gridCol w:w="1468"/>
        <w:gridCol w:w="1462"/>
      </w:tblGrid>
      <w:tr w:rsidR="00FC7945" w:rsidRPr="006C0A32" w14:paraId="625260E2" w14:textId="77777777" w:rsidTr="000879EA">
        <w:trPr>
          <w:trHeight w:val="413"/>
        </w:trPr>
        <w:tc>
          <w:tcPr>
            <w:tcW w:w="1122" w:type="pct"/>
            <w:vMerge w:val="restart"/>
            <w:vAlign w:val="center"/>
          </w:tcPr>
          <w:p w14:paraId="0E644200" w14:textId="77777777" w:rsidR="00FA5B5A" w:rsidRPr="006C0A32" w:rsidRDefault="00000000" w:rsidP="000D25FF">
            <w:pPr>
              <w:jc w:val="center"/>
              <w:rPr>
                <w:rFonts w:ascii="Times New Roman" w:hAnsi="Times New Roman"/>
                <w:b/>
                <w:lang w:eastAsia="ru-RU"/>
              </w:rPr>
            </w:pPr>
            <w:r w:rsidRPr="006C0A32">
              <w:rPr>
                <w:rFonts w:ascii="Times New Roman" w:hAnsi="Times New Roman"/>
                <w:b/>
                <w:lang w:eastAsia="ru-RU"/>
              </w:rPr>
              <w:t>Наименование</w:t>
            </w:r>
          </w:p>
        </w:tc>
        <w:tc>
          <w:tcPr>
            <w:tcW w:w="3878" w:type="pct"/>
            <w:gridSpan w:val="5"/>
            <w:vAlign w:val="center"/>
          </w:tcPr>
          <w:p w14:paraId="3744B7F7" w14:textId="77777777" w:rsidR="00FA5B5A" w:rsidRPr="006C0A32" w:rsidRDefault="00000000" w:rsidP="000D25FF">
            <w:pPr>
              <w:jc w:val="center"/>
              <w:rPr>
                <w:rFonts w:ascii="Times New Roman" w:hAnsi="Times New Roman"/>
                <w:b/>
                <w:lang w:eastAsia="ru-RU"/>
              </w:rPr>
            </w:pPr>
            <w:r w:rsidRPr="006C0A32">
              <w:rPr>
                <w:rFonts w:ascii="Times New Roman" w:hAnsi="Times New Roman"/>
                <w:b/>
                <w:lang w:eastAsia="ru-RU"/>
              </w:rPr>
              <w:t>Тяжёлые металлы</w:t>
            </w:r>
          </w:p>
        </w:tc>
      </w:tr>
      <w:tr w:rsidR="00FC7945" w:rsidRPr="006C0A32" w14:paraId="0AD559B9" w14:textId="77777777" w:rsidTr="000879EA">
        <w:trPr>
          <w:trHeight w:val="326"/>
        </w:trPr>
        <w:tc>
          <w:tcPr>
            <w:tcW w:w="1122" w:type="pct"/>
            <w:vMerge/>
            <w:vAlign w:val="center"/>
          </w:tcPr>
          <w:p w14:paraId="0D5BBC5C" w14:textId="77777777" w:rsidR="00FA5B5A" w:rsidRPr="006C0A32" w:rsidRDefault="00FA5B5A" w:rsidP="000D25FF">
            <w:pPr>
              <w:jc w:val="center"/>
              <w:rPr>
                <w:rFonts w:ascii="Times New Roman" w:hAnsi="Times New Roman"/>
                <w:b/>
                <w:lang w:eastAsia="ru-RU"/>
              </w:rPr>
            </w:pPr>
          </w:p>
        </w:tc>
        <w:tc>
          <w:tcPr>
            <w:tcW w:w="842" w:type="pct"/>
            <w:vAlign w:val="center"/>
          </w:tcPr>
          <w:p w14:paraId="1355CB60" w14:textId="77777777" w:rsidR="00FA5B5A" w:rsidRPr="006C0A32" w:rsidRDefault="00000000" w:rsidP="000D25FF">
            <w:pPr>
              <w:jc w:val="center"/>
              <w:rPr>
                <w:rFonts w:ascii="Times New Roman" w:hAnsi="Times New Roman"/>
                <w:b/>
                <w:lang w:eastAsia="ru-RU"/>
              </w:rPr>
            </w:pPr>
            <w:r w:rsidRPr="006C0A32">
              <w:rPr>
                <w:rFonts w:ascii="Times New Roman" w:hAnsi="Times New Roman"/>
                <w:b/>
                <w:lang w:eastAsia="ru-RU"/>
              </w:rPr>
              <w:t>Свинец</w:t>
            </w:r>
          </w:p>
        </w:tc>
        <w:tc>
          <w:tcPr>
            <w:tcW w:w="804" w:type="pct"/>
            <w:vAlign w:val="center"/>
          </w:tcPr>
          <w:p w14:paraId="5D67CCF5" w14:textId="77777777" w:rsidR="00FA5B5A" w:rsidRPr="006C0A32" w:rsidRDefault="00000000" w:rsidP="000D25FF">
            <w:pPr>
              <w:jc w:val="center"/>
              <w:rPr>
                <w:rFonts w:ascii="Times New Roman" w:hAnsi="Times New Roman"/>
                <w:b/>
                <w:lang w:eastAsia="ru-RU"/>
              </w:rPr>
            </w:pPr>
            <w:r w:rsidRPr="006C0A32">
              <w:rPr>
                <w:rFonts w:ascii="Times New Roman" w:hAnsi="Times New Roman"/>
                <w:b/>
                <w:lang w:eastAsia="ru-RU"/>
              </w:rPr>
              <w:t>Медь</w:t>
            </w:r>
          </w:p>
        </w:tc>
        <w:tc>
          <w:tcPr>
            <w:tcW w:w="745" w:type="pct"/>
            <w:vAlign w:val="center"/>
          </w:tcPr>
          <w:p w14:paraId="722EBDD9" w14:textId="77777777" w:rsidR="00FA5B5A" w:rsidRPr="006C0A32" w:rsidRDefault="00000000" w:rsidP="000D25FF">
            <w:pPr>
              <w:jc w:val="center"/>
              <w:rPr>
                <w:rFonts w:ascii="Times New Roman" w:hAnsi="Times New Roman"/>
                <w:b/>
                <w:lang w:eastAsia="ru-RU"/>
              </w:rPr>
            </w:pPr>
            <w:r w:rsidRPr="006C0A32">
              <w:rPr>
                <w:rFonts w:ascii="Times New Roman" w:hAnsi="Times New Roman"/>
                <w:b/>
                <w:lang w:eastAsia="ru-RU"/>
              </w:rPr>
              <w:t>Хром</w:t>
            </w:r>
          </w:p>
        </w:tc>
        <w:tc>
          <w:tcPr>
            <w:tcW w:w="745" w:type="pct"/>
            <w:vAlign w:val="center"/>
          </w:tcPr>
          <w:p w14:paraId="06362ECA" w14:textId="77777777" w:rsidR="00FA5B5A" w:rsidRPr="006C0A32" w:rsidRDefault="00000000" w:rsidP="000D25FF">
            <w:pPr>
              <w:jc w:val="center"/>
              <w:rPr>
                <w:rFonts w:ascii="Times New Roman" w:hAnsi="Times New Roman"/>
                <w:b/>
                <w:lang w:eastAsia="ru-RU"/>
              </w:rPr>
            </w:pPr>
            <w:r w:rsidRPr="006C0A32">
              <w:rPr>
                <w:rFonts w:ascii="Times New Roman" w:hAnsi="Times New Roman"/>
                <w:b/>
                <w:lang w:eastAsia="ru-RU"/>
              </w:rPr>
              <w:t>Цинк</w:t>
            </w:r>
          </w:p>
        </w:tc>
        <w:tc>
          <w:tcPr>
            <w:tcW w:w="742" w:type="pct"/>
            <w:vAlign w:val="center"/>
          </w:tcPr>
          <w:p w14:paraId="67AD9FB9" w14:textId="77777777" w:rsidR="00FA5B5A" w:rsidRPr="006C0A32" w:rsidRDefault="00000000" w:rsidP="000D25FF">
            <w:pPr>
              <w:jc w:val="center"/>
              <w:rPr>
                <w:rFonts w:ascii="Times New Roman" w:hAnsi="Times New Roman"/>
                <w:b/>
                <w:lang w:eastAsia="ru-RU"/>
              </w:rPr>
            </w:pPr>
            <w:r w:rsidRPr="006C0A32">
              <w:rPr>
                <w:rFonts w:ascii="Times New Roman" w:hAnsi="Times New Roman"/>
                <w:b/>
                <w:lang w:eastAsia="ru-RU"/>
              </w:rPr>
              <w:t>Кадмий</w:t>
            </w:r>
          </w:p>
        </w:tc>
      </w:tr>
      <w:tr w:rsidR="00FC7945" w:rsidRPr="006C0A32" w14:paraId="6300E991" w14:textId="77777777" w:rsidTr="000879EA">
        <w:tc>
          <w:tcPr>
            <w:tcW w:w="1122" w:type="pct"/>
            <w:vAlign w:val="center"/>
          </w:tcPr>
          <w:p w14:paraId="35DFB5B2" w14:textId="77777777" w:rsidR="00FA5B5A" w:rsidRPr="006C0A32" w:rsidRDefault="00000000" w:rsidP="000D25FF">
            <w:pPr>
              <w:rPr>
                <w:rFonts w:ascii="Times New Roman" w:hAnsi="Times New Roman"/>
                <w:lang w:eastAsia="ru-RU"/>
              </w:rPr>
            </w:pPr>
            <w:r w:rsidRPr="006C0A32">
              <w:rPr>
                <w:rFonts w:ascii="Times New Roman" w:hAnsi="Times New Roman"/>
                <w:lang w:eastAsia="ru-RU"/>
              </w:rPr>
              <w:t>г. Актау</w:t>
            </w:r>
          </w:p>
        </w:tc>
        <w:tc>
          <w:tcPr>
            <w:tcW w:w="842" w:type="pct"/>
            <w:vAlign w:val="center"/>
          </w:tcPr>
          <w:p w14:paraId="624A3CF0"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0,005-0,006</w:t>
            </w:r>
          </w:p>
        </w:tc>
        <w:tc>
          <w:tcPr>
            <w:tcW w:w="804" w:type="pct"/>
            <w:vAlign w:val="center"/>
          </w:tcPr>
          <w:p w14:paraId="5510A3C5"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0,94-1,16</w:t>
            </w:r>
          </w:p>
        </w:tc>
        <w:tc>
          <w:tcPr>
            <w:tcW w:w="745" w:type="pct"/>
            <w:vAlign w:val="center"/>
          </w:tcPr>
          <w:p w14:paraId="7A679B92"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0,032-0,036</w:t>
            </w:r>
          </w:p>
        </w:tc>
        <w:tc>
          <w:tcPr>
            <w:tcW w:w="745" w:type="pct"/>
            <w:vAlign w:val="center"/>
          </w:tcPr>
          <w:p w14:paraId="73C83C87"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0,052-0,58</w:t>
            </w:r>
          </w:p>
        </w:tc>
        <w:tc>
          <w:tcPr>
            <w:tcW w:w="742" w:type="pct"/>
            <w:vAlign w:val="center"/>
          </w:tcPr>
          <w:p w14:paraId="63C6F70F" w14:textId="77777777" w:rsidR="00FA5B5A" w:rsidRPr="006C0A32" w:rsidRDefault="00000000" w:rsidP="000D25FF">
            <w:pPr>
              <w:rPr>
                <w:rFonts w:ascii="Times New Roman" w:hAnsi="Times New Roman"/>
                <w:lang w:eastAsia="ru-RU"/>
              </w:rPr>
            </w:pPr>
            <w:r w:rsidRPr="006C0A32">
              <w:rPr>
                <w:rFonts w:ascii="Times New Roman" w:hAnsi="Times New Roman"/>
                <w:lang w:eastAsia="ru-RU"/>
              </w:rPr>
              <w:t>0,024-0,028</w:t>
            </w:r>
          </w:p>
        </w:tc>
      </w:tr>
      <w:tr w:rsidR="00FC7945" w:rsidRPr="006C0A32" w14:paraId="7EE843A2" w14:textId="77777777" w:rsidTr="000879EA">
        <w:tc>
          <w:tcPr>
            <w:tcW w:w="1122" w:type="pct"/>
            <w:vAlign w:val="center"/>
          </w:tcPr>
          <w:p w14:paraId="350D47D4" w14:textId="77777777" w:rsidR="00FA5B5A" w:rsidRPr="006C0A32" w:rsidRDefault="00000000" w:rsidP="000D25FF">
            <w:pPr>
              <w:rPr>
                <w:rFonts w:ascii="Times New Roman" w:hAnsi="Times New Roman"/>
                <w:lang w:eastAsia="ru-RU"/>
              </w:rPr>
            </w:pPr>
            <w:r w:rsidRPr="006C0A32">
              <w:rPr>
                <w:rFonts w:ascii="Times New Roman" w:hAnsi="Times New Roman"/>
                <w:lang w:eastAsia="ru-RU"/>
              </w:rPr>
              <w:t>г. Жанаозен</w:t>
            </w:r>
          </w:p>
        </w:tc>
        <w:tc>
          <w:tcPr>
            <w:tcW w:w="842" w:type="pct"/>
            <w:vAlign w:val="center"/>
          </w:tcPr>
          <w:p w14:paraId="598955EC"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0,004-0,006</w:t>
            </w:r>
          </w:p>
        </w:tc>
        <w:tc>
          <w:tcPr>
            <w:tcW w:w="804" w:type="pct"/>
            <w:vAlign w:val="center"/>
          </w:tcPr>
          <w:p w14:paraId="04B22AA3"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0,62-0,88</w:t>
            </w:r>
          </w:p>
        </w:tc>
        <w:tc>
          <w:tcPr>
            <w:tcW w:w="745" w:type="pct"/>
            <w:vAlign w:val="center"/>
          </w:tcPr>
          <w:p w14:paraId="421A51E8"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0,024-0,034</w:t>
            </w:r>
          </w:p>
        </w:tc>
        <w:tc>
          <w:tcPr>
            <w:tcW w:w="745" w:type="pct"/>
            <w:vAlign w:val="center"/>
          </w:tcPr>
          <w:p w14:paraId="06C50EF2"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0,51-0,67</w:t>
            </w:r>
          </w:p>
        </w:tc>
        <w:tc>
          <w:tcPr>
            <w:tcW w:w="742" w:type="pct"/>
            <w:vAlign w:val="center"/>
          </w:tcPr>
          <w:p w14:paraId="50DB0F56"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0,030-0,038</w:t>
            </w:r>
          </w:p>
        </w:tc>
      </w:tr>
      <w:tr w:rsidR="00FC7945" w:rsidRPr="006C0A32" w14:paraId="20B429F8" w14:textId="77777777" w:rsidTr="000879EA">
        <w:tc>
          <w:tcPr>
            <w:tcW w:w="1122" w:type="pct"/>
            <w:vAlign w:val="center"/>
          </w:tcPr>
          <w:p w14:paraId="2F77A58C" w14:textId="77777777" w:rsidR="00FA5B5A" w:rsidRPr="006C0A32" w:rsidRDefault="00000000" w:rsidP="000D25FF">
            <w:pPr>
              <w:rPr>
                <w:rFonts w:ascii="Times New Roman" w:hAnsi="Times New Roman"/>
                <w:lang w:eastAsia="ru-RU"/>
              </w:rPr>
            </w:pPr>
            <w:r w:rsidRPr="006C0A32">
              <w:rPr>
                <w:rFonts w:ascii="Times New Roman" w:hAnsi="Times New Roman"/>
                <w:lang w:eastAsia="ru-RU"/>
              </w:rPr>
              <w:t>г. Форт-Шевченко</w:t>
            </w:r>
          </w:p>
        </w:tc>
        <w:tc>
          <w:tcPr>
            <w:tcW w:w="842" w:type="pct"/>
            <w:vAlign w:val="center"/>
          </w:tcPr>
          <w:p w14:paraId="1C16C3E7"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0,005-0,006</w:t>
            </w:r>
          </w:p>
        </w:tc>
        <w:tc>
          <w:tcPr>
            <w:tcW w:w="804" w:type="pct"/>
            <w:vAlign w:val="center"/>
          </w:tcPr>
          <w:p w14:paraId="306638CE"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0,80-0,95</w:t>
            </w:r>
          </w:p>
        </w:tc>
        <w:tc>
          <w:tcPr>
            <w:tcW w:w="745" w:type="pct"/>
            <w:vAlign w:val="center"/>
          </w:tcPr>
          <w:p w14:paraId="5C9E000A"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0,027-0,030</w:t>
            </w:r>
          </w:p>
        </w:tc>
        <w:tc>
          <w:tcPr>
            <w:tcW w:w="745" w:type="pct"/>
            <w:vAlign w:val="center"/>
          </w:tcPr>
          <w:p w14:paraId="34746B3B"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0,67-0,85</w:t>
            </w:r>
          </w:p>
        </w:tc>
        <w:tc>
          <w:tcPr>
            <w:tcW w:w="742" w:type="pct"/>
            <w:vAlign w:val="center"/>
          </w:tcPr>
          <w:p w14:paraId="714289FA"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0,030-0,036</w:t>
            </w:r>
          </w:p>
        </w:tc>
      </w:tr>
      <w:tr w:rsidR="00FC7945" w:rsidRPr="006C0A32" w14:paraId="6CA6A9BD" w14:textId="77777777" w:rsidTr="000879EA">
        <w:tc>
          <w:tcPr>
            <w:tcW w:w="1122" w:type="pct"/>
            <w:vAlign w:val="center"/>
          </w:tcPr>
          <w:p w14:paraId="3ABAC32B" w14:textId="77777777" w:rsidR="00FA5B5A" w:rsidRPr="006C0A32" w:rsidRDefault="00000000" w:rsidP="000D25FF">
            <w:pPr>
              <w:rPr>
                <w:rFonts w:ascii="Times New Roman" w:hAnsi="Times New Roman"/>
                <w:lang w:eastAsia="ru-RU"/>
              </w:rPr>
            </w:pPr>
            <w:r w:rsidRPr="006C0A32">
              <w:rPr>
                <w:rFonts w:ascii="Times New Roman" w:hAnsi="Times New Roman"/>
                <w:lang w:eastAsia="ru-RU"/>
              </w:rPr>
              <w:t>п. Бейнеу</w:t>
            </w:r>
          </w:p>
        </w:tc>
        <w:tc>
          <w:tcPr>
            <w:tcW w:w="842" w:type="pct"/>
            <w:vAlign w:val="center"/>
          </w:tcPr>
          <w:p w14:paraId="29DE2BAE"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0,006-0,007</w:t>
            </w:r>
          </w:p>
        </w:tc>
        <w:tc>
          <w:tcPr>
            <w:tcW w:w="804" w:type="pct"/>
            <w:vAlign w:val="center"/>
          </w:tcPr>
          <w:p w14:paraId="4B3E6AA2"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0,60-0,87</w:t>
            </w:r>
          </w:p>
        </w:tc>
        <w:tc>
          <w:tcPr>
            <w:tcW w:w="745" w:type="pct"/>
            <w:vAlign w:val="center"/>
          </w:tcPr>
          <w:p w14:paraId="348D9A13"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0,033-0,037</w:t>
            </w:r>
          </w:p>
        </w:tc>
        <w:tc>
          <w:tcPr>
            <w:tcW w:w="745" w:type="pct"/>
            <w:vAlign w:val="center"/>
          </w:tcPr>
          <w:p w14:paraId="375CA0D9"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0,55-0,73</w:t>
            </w:r>
          </w:p>
        </w:tc>
        <w:tc>
          <w:tcPr>
            <w:tcW w:w="742" w:type="pct"/>
            <w:vAlign w:val="center"/>
          </w:tcPr>
          <w:p w14:paraId="7793656B"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0,022-0,026</w:t>
            </w:r>
          </w:p>
        </w:tc>
      </w:tr>
      <w:tr w:rsidR="00FC7945" w:rsidRPr="006C0A32" w14:paraId="23AB0FCA" w14:textId="77777777" w:rsidTr="000879EA">
        <w:tc>
          <w:tcPr>
            <w:tcW w:w="1122" w:type="pct"/>
            <w:vAlign w:val="center"/>
          </w:tcPr>
          <w:p w14:paraId="50CA98D7" w14:textId="77777777" w:rsidR="00FA5B5A" w:rsidRPr="006C0A32" w:rsidRDefault="00000000" w:rsidP="000D25FF">
            <w:pPr>
              <w:rPr>
                <w:rFonts w:ascii="Times New Roman" w:hAnsi="Times New Roman"/>
                <w:lang w:eastAsia="ru-RU"/>
              </w:rPr>
            </w:pPr>
            <w:r w:rsidRPr="006C0A32">
              <w:rPr>
                <w:rFonts w:ascii="Times New Roman" w:hAnsi="Times New Roman"/>
                <w:lang w:eastAsia="ru-RU"/>
              </w:rPr>
              <w:t xml:space="preserve">Хвостохранилище </w:t>
            </w:r>
            <w:proofErr w:type="spellStart"/>
            <w:r w:rsidRPr="006C0A32">
              <w:rPr>
                <w:rFonts w:ascii="Times New Roman" w:hAnsi="Times New Roman"/>
                <w:lang w:eastAsia="ru-RU"/>
              </w:rPr>
              <w:t>Кошкар-Ата</w:t>
            </w:r>
            <w:proofErr w:type="spellEnd"/>
          </w:p>
        </w:tc>
        <w:tc>
          <w:tcPr>
            <w:tcW w:w="842" w:type="pct"/>
            <w:vAlign w:val="center"/>
          </w:tcPr>
          <w:p w14:paraId="07566094"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0,069</w:t>
            </w:r>
          </w:p>
        </w:tc>
        <w:tc>
          <w:tcPr>
            <w:tcW w:w="804" w:type="pct"/>
            <w:vAlign w:val="center"/>
          </w:tcPr>
          <w:p w14:paraId="17C3B388"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1,07</w:t>
            </w:r>
          </w:p>
        </w:tc>
        <w:tc>
          <w:tcPr>
            <w:tcW w:w="745" w:type="pct"/>
            <w:vAlign w:val="center"/>
          </w:tcPr>
          <w:p w14:paraId="49CB30DD"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0,038</w:t>
            </w:r>
          </w:p>
        </w:tc>
        <w:tc>
          <w:tcPr>
            <w:tcW w:w="745" w:type="pct"/>
            <w:vAlign w:val="center"/>
          </w:tcPr>
          <w:p w14:paraId="131E5A91"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0,95</w:t>
            </w:r>
          </w:p>
        </w:tc>
        <w:tc>
          <w:tcPr>
            <w:tcW w:w="742" w:type="pct"/>
            <w:vAlign w:val="center"/>
          </w:tcPr>
          <w:p w14:paraId="0E851CB5" w14:textId="77777777" w:rsidR="00FA5B5A" w:rsidRPr="006C0A32" w:rsidRDefault="00000000" w:rsidP="000D25FF">
            <w:pPr>
              <w:jc w:val="center"/>
              <w:rPr>
                <w:rFonts w:ascii="Times New Roman" w:hAnsi="Times New Roman"/>
                <w:lang w:val="kk-KZ" w:eastAsia="ru-RU"/>
              </w:rPr>
            </w:pPr>
            <w:r w:rsidRPr="006C0A32">
              <w:rPr>
                <w:rFonts w:ascii="Times New Roman" w:hAnsi="Times New Roman"/>
                <w:lang w:eastAsia="ru-RU"/>
              </w:rPr>
              <w:t>0,0</w:t>
            </w:r>
            <w:r w:rsidRPr="006C0A32">
              <w:rPr>
                <w:rFonts w:ascii="Times New Roman" w:hAnsi="Times New Roman"/>
                <w:lang w:val="kk-KZ" w:eastAsia="ru-RU"/>
              </w:rPr>
              <w:t>25</w:t>
            </w:r>
          </w:p>
        </w:tc>
      </w:tr>
      <w:tr w:rsidR="00FC7945" w:rsidRPr="006C0A32" w14:paraId="760448FD" w14:textId="77777777" w:rsidTr="000879EA">
        <w:tc>
          <w:tcPr>
            <w:tcW w:w="1122" w:type="pct"/>
            <w:vAlign w:val="center"/>
          </w:tcPr>
          <w:p w14:paraId="74898F86" w14:textId="77777777" w:rsidR="00FA5B5A" w:rsidRPr="006C0A32" w:rsidRDefault="00000000" w:rsidP="000D25FF">
            <w:pPr>
              <w:rPr>
                <w:rFonts w:ascii="Times New Roman" w:hAnsi="Times New Roman"/>
                <w:lang w:eastAsia="ru-RU"/>
              </w:rPr>
            </w:pPr>
            <w:r w:rsidRPr="006C0A32">
              <w:rPr>
                <w:rFonts w:ascii="Times New Roman" w:hAnsi="Times New Roman"/>
                <w:lang w:eastAsia="ru-RU"/>
              </w:rPr>
              <w:t xml:space="preserve">п. Умирзак (3 точки), Жетыбай (3 точки), </w:t>
            </w:r>
            <w:proofErr w:type="spellStart"/>
            <w:r w:rsidRPr="006C0A32">
              <w:rPr>
                <w:rFonts w:ascii="Times New Roman" w:hAnsi="Times New Roman"/>
                <w:lang w:eastAsia="ru-RU"/>
              </w:rPr>
              <w:t>Акшукур</w:t>
            </w:r>
            <w:proofErr w:type="spellEnd"/>
            <w:r w:rsidRPr="006C0A32">
              <w:rPr>
                <w:rFonts w:ascii="Times New Roman" w:hAnsi="Times New Roman"/>
                <w:lang w:eastAsia="ru-RU"/>
              </w:rPr>
              <w:t xml:space="preserve"> (3 точки)</w:t>
            </w:r>
          </w:p>
        </w:tc>
        <w:tc>
          <w:tcPr>
            <w:tcW w:w="842" w:type="pct"/>
            <w:vAlign w:val="center"/>
          </w:tcPr>
          <w:p w14:paraId="5C53EB09"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0,004 – 0,007</w:t>
            </w:r>
          </w:p>
        </w:tc>
        <w:tc>
          <w:tcPr>
            <w:tcW w:w="804" w:type="pct"/>
            <w:vAlign w:val="center"/>
          </w:tcPr>
          <w:p w14:paraId="1A6C8CB7"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0,67-0,89</w:t>
            </w:r>
          </w:p>
        </w:tc>
        <w:tc>
          <w:tcPr>
            <w:tcW w:w="745" w:type="pct"/>
            <w:vAlign w:val="center"/>
          </w:tcPr>
          <w:p w14:paraId="515F1728"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0,027-0,0</w:t>
            </w:r>
            <w:r w:rsidRPr="006C0A32">
              <w:rPr>
                <w:rFonts w:ascii="Times New Roman" w:hAnsi="Times New Roman"/>
                <w:lang w:val="kk-KZ" w:eastAsia="ru-RU"/>
              </w:rPr>
              <w:t>37</w:t>
            </w:r>
          </w:p>
        </w:tc>
        <w:tc>
          <w:tcPr>
            <w:tcW w:w="745" w:type="pct"/>
            <w:vAlign w:val="center"/>
          </w:tcPr>
          <w:p w14:paraId="480828BB"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0,47-0,73</w:t>
            </w:r>
          </w:p>
        </w:tc>
        <w:tc>
          <w:tcPr>
            <w:tcW w:w="742" w:type="pct"/>
            <w:vAlign w:val="center"/>
          </w:tcPr>
          <w:p w14:paraId="7C0F678B" w14:textId="77777777" w:rsidR="00FA5B5A" w:rsidRPr="006C0A32" w:rsidRDefault="00000000" w:rsidP="000D25FF">
            <w:pPr>
              <w:rPr>
                <w:rFonts w:ascii="Times New Roman" w:hAnsi="Times New Roman"/>
                <w:lang w:eastAsia="ru-RU"/>
              </w:rPr>
            </w:pPr>
            <w:r w:rsidRPr="006C0A32">
              <w:rPr>
                <w:rFonts w:ascii="Times New Roman" w:hAnsi="Times New Roman"/>
                <w:lang w:eastAsia="ru-RU"/>
              </w:rPr>
              <w:t xml:space="preserve"> 0,031– 0,054</w:t>
            </w:r>
          </w:p>
        </w:tc>
      </w:tr>
    </w:tbl>
    <w:p w14:paraId="1D70F7BD" w14:textId="77777777" w:rsidR="00FA5B5A" w:rsidRPr="006C0A32" w:rsidRDefault="00000000" w:rsidP="000D25FF">
      <w:pPr>
        <w:spacing w:after="160"/>
        <w:jc w:val="center"/>
        <w:rPr>
          <w:i/>
          <w:iCs/>
          <w:lang w:val="kk-KZ" w:eastAsia="ru-RU"/>
        </w:rPr>
      </w:pPr>
      <w:r w:rsidRPr="006C0A32">
        <w:rPr>
          <w:i/>
          <w:iCs/>
          <w:lang w:val="kk-KZ" w:eastAsia="ru-RU"/>
        </w:rPr>
        <w:t>Источник: РГП «»Казгидромет</w:t>
      </w:r>
      <w:r w:rsidRPr="006C0A32">
        <w:rPr>
          <w:i/>
          <w:iCs/>
          <w:lang w:val="ru-RU" w:eastAsia="ru-RU"/>
        </w:rPr>
        <w:t>»</w:t>
      </w:r>
      <w:r w:rsidRPr="006C0A32">
        <w:rPr>
          <w:i/>
          <w:iCs/>
          <w:lang w:val="kk-KZ" w:eastAsia="ru-RU"/>
        </w:rPr>
        <w:t>.</w:t>
      </w:r>
    </w:p>
    <w:p w14:paraId="11DCE1CF" w14:textId="77777777" w:rsidR="00FA5B5A" w:rsidRPr="006C0A32" w:rsidRDefault="00000000" w:rsidP="000D25FF">
      <w:pPr>
        <w:ind w:firstLine="709"/>
        <w:jc w:val="both"/>
        <w:rPr>
          <w:rFonts w:eastAsia="Calibri"/>
          <w:lang w:val="ru-RU" w:eastAsia="ru-RU"/>
        </w:rPr>
      </w:pPr>
      <w:r w:rsidRPr="006C0A32">
        <w:rPr>
          <w:rFonts w:eastAsia="Calibri"/>
          <w:lang w:val="ru-RU" w:eastAsia="ru-RU"/>
        </w:rPr>
        <w:t xml:space="preserve">В пробах почв, отобранных в </w:t>
      </w:r>
      <w:r w:rsidRPr="006C0A32">
        <w:rPr>
          <w:rFonts w:eastAsia="Calibri"/>
          <w:bCs/>
          <w:iCs/>
          <w:lang w:val="ru-RU" w:eastAsia="ru-RU"/>
        </w:rPr>
        <w:t>специальной экономической зоне (СЭЗ</w:t>
      </w:r>
      <w:r w:rsidRPr="006C0A32">
        <w:rPr>
          <w:rFonts w:eastAsia="Calibri"/>
          <w:b/>
          <w:bCs/>
          <w:iCs/>
          <w:lang w:val="ru-RU" w:eastAsia="ru-RU"/>
        </w:rPr>
        <w:t xml:space="preserve">), </w:t>
      </w:r>
      <w:r w:rsidRPr="006C0A32">
        <w:rPr>
          <w:rFonts w:eastAsia="Calibri"/>
          <w:lang w:val="ru-RU" w:eastAsia="ru-RU"/>
        </w:rPr>
        <w:t>концентрации примесей составили: цинка – 0,89-1,20 мг/кг, меди – 0,50-0,68 мг/кг, хрома – 0,027-0,035 мг/кг, свинца – 0,002-0,005 мг/кг, никеля – 0,75-0,88 мг/кг, нефтепродуктов-0,047-0,078 мг/кг, марганца 1,51-2,43 мг/кг и не превышали допустимых норм.</w:t>
      </w:r>
    </w:p>
    <w:p w14:paraId="61CF7500" w14:textId="77777777" w:rsidR="00FA5B5A" w:rsidRPr="006C0A32" w:rsidRDefault="00000000" w:rsidP="000D25FF">
      <w:pPr>
        <w:ind w:firstLine="709"/>
        <w:jc w:val="both"/>
        <w:rPr>
          <w:b/>
          <w:i/>
          <w:iCs/>
          <w:lang w:val="ru-RU" w:eastAsia="ru-RU"/>
        </w:rPr>
      </w:pPr>
      <w:r w:rsidRPr="006C0A32">
        <w:rPr>
          <w:b/>
          <w:i/>
          <w:iCs/>
          <w:lang w:val="ru-RU" w:eastAsia="ru-RU"/>
        </w:rPr>
        <w:t>Состояние качества почв на месторождениях Мангистауской области</w:t>
      </w:r>
    </w:p>
    <w:p w14:paraId="6EC860AE" w14:textId="77777777" w:rsidR="00FA5B5A" w:rsidRPr="006C0A32" w:rsidRDefault="00000000" w:rsidP="000D25FF">
      <w:pPr>
        <w:ind w:firstLine="709"/>
        <w:jc w:val="both"/>
        <w:rPr>
          <w:lang w:val="ru-RU" w:eastAsia="ru-RU"/>
        </w:rPr>
      </w:pPr>
      <w:r w:rsidRPr="006C0A32">
        <w:rPr>
          <w:lang w:val="ru-RU" w:eastAsia="ru-RU"/>
        </w:rPr>
        <w:t xml:space="preserve">Наблюдения за загрязнением почв проводился в 3 контрольных точках на месторождениях </w:t>
      </w:r>
      <w:proofErr w:type="spellStart"/>
      <w:r w:rsidRPr="006C0A32">
        <w:rPr>
          <w:lang w:val="ru-RU" w:eastAsia="ru-RU"/>
        </w:rPr>
        <w:t>Дунга</w:t>
      </w:r>
      <w:proofErr w:type="spellEnd"/>
      <w:r w:rsidRPr="006C0A32">
        <w:rPr>
          <w:lang w:val="ru-RU" w:eastAsia="ru-RU"/>
        </w:rPr>
        <w:t xml:space="preserve">, Жетыбай, также в 1 контрольной точке на месторождениях </w:t>
      </w:r>
      <w:proofErr w:type="spellStart"/>
      <w:r w:rsidRPr="006C0A32">
        <w:rPr>
          <w:lang w:val="ru-RU" w:eastAsia="ru-RU"/>
        </w:rPr>
        <w:t>Каражанбас</w:t>
      </w:r>
      <w:proofErr w:type="spellEnd"/>
      <w:r w:rsidRPr="006C0A32">
        <w:rPr>
          <w:lang w:val="ru-RU" w:eastAsia="ru-RU"/>
        </w:rPr>
        <w:t xml:space="preserve"> и Арман. </w:t>
      </w:r>
    </w:p>
    <w:p w14:paraId="1831F1B1" w14:textId="77777777" w:rsidR="00FA5B5A" w:rsidRPr="006C0A32" w:rsidRDefault="00000000" w:rsidP="000D25FF">
      <w:pPr>
        <w:ind w:firstLine="709"/>
        <w:jc w:val="both"/>
        <w:rPr>
          <w:lang w:val="ru-RU" w:eastAsia="ru-RU"/>
        </w:rPr>
      </w:pPr>
      <w:r w:rsidRPr="006C0A32">
        <w:rPr>
          <w:lang w:val="ru-RU" w:eastAsia="ru-RU"/>
        </w:rPr>
        <w:t>В пробах почвы содержание цинка составляло 0,49-0,92 мг/кг, меди –1,05-1,57 мг/кг, хрома – 0,026-0,038 мг/кг, свинца – 0,003-0,022 мг/кг, никеля – 0,92-1,47 мг/кг, нефтепродуктов-1,17-2,14 мг/кг, марганца 2,03-3,73.</w:t>
      </w:r>
    </w:p>
    <w:p w14:paraId="4F11DE27" w14:textId="77777777" w:rsidR="00FA5B5A" w:rsidRPr="006C0A32" w:rsidRDefault="00000000" w:rsidP="000D25FF">
      <w:pPr>
        <w:ind w:firstLine="709"/>
        <w:jc w:val="both"/>
        <w:rPr>
          <w:lang w:val="ru-RU" w:eastAsia="ru-RU"/>
        </w:rPr>
      </w:pPr>
      <w:r w:rsidRPr="006C0A32">
        <w:rPr>
          <w:lang w:val="ru-RU" w:eastAsia="ru-RU"/>
        </w:rPr>
        <w:t>Концентрации нефтепродуктов, хрома (6+), марганца, свинца, цинка, никеля, меди на месторождениях не превышали допустимых норм.</w:t>
      </w:r>
    </w:p>
    <w:p w14:paraId="7B84699D" w14:textId="77777777" w:rsidR="00FA5B5A" w:rsidRPr="006C0A32" w:rsidRDefault="00FA5B5A" w:rsidP="000D25FF">
      <w:pPr>
        <w:rPr>
          <w:b/>
          <w:lang w:val="ru-RU" w:eastAsia="ru-RU"/>
        </w:rPr>
      </w:pPr>
    </w:p>
    <w:p w14:paraId="21D49802" w14:textId="77777777" w:rsidR="00FA5B5A" w:rsidRPr="006C0A32" w:rsidRDefault="00000000" w:rsidP="000D25FF">
      <w:pPr>
        <w:spacing w:before="24"/>
        <w:ind w:firstLine="709"/>
        <w:rPr>
          <w:b/>
          <w:lang w:val="ru-RU" w:eastAsia="ru-RU"/>
        </w:rPr>
      </w:pPr>
      <w:r w:rsidRPr="006C0A32">
        <w:rPr>
          <w:b/>
          <w:lang w:val="ru-RU" w:eastAsia="ru-RU"/>
        </w:rPr>
        <w:t>12.12.4. НЕДРА</w:t>
      </w:r>
    </w:p>
    <w:p w14:paraId="73D854D2" w14:textId="77777777" w:rsidR="00FA5B5A" w:rsidRPr="006C0A32" w:rsidRDefault="00FA5B5A" w:rsidP="000D25FF">
      <w:pPr>
        <w:spacing w:before="24"/>
        <w:ind w:firstLine="709"/>
        <w:rPr>
          <w:b/>
          <w:lang w:val="ru-RU" w:eastAsia="ru-RU"/>
        </w:rPr>
      </w:pPr>
    </w:p>
    <w:p w14:paraId="4D3B0329" w14:textId="77777777" w:rsidR="00FA5B5A" w:rsidRPr="006C0A32" w:rsidRDefault="00000000" w:rsidP="000D25FF">
      <w:pPr>
        <w:spacing w:before="2"/>
        <w:ind w:firstLine="709"/>
        <w:jc w:val="both"/>
        <w:rPr>
          <w:lang w:val="kk-KZ" w:eastAsia="ru-RU"/>
        </w:rPr>
      </w:pPr>
      <w:r w:rsidRPr="006C0A32">
        <w:rPr>
          <w:lang w:val="ru-RU" w:eastAsia="ru-RU"/>
        </w:rPr>
        <w:t>В</w:t>
      </w:r>
      <w:r w:rsidRPr="006C0A32">
        <w:rPr>
          <w:lang w:val="kk-KZ" w:eastAsia="ru-RU"/>
        </w:rPr>
        <w:t xml:space="preserve"> </w:t>
      </w:r>
      <w:r w:rsidRPr="006C0A32">
        <w:rPr>
          <w:lang w:val="ru-RU" w:eastAsia="ru-RU"/>
        </w:rPr>
        <w:t>202</w:t>
      </w:r>
      <w:r w:rsidRPr="006C0A32">
        <w:rPr>
          <w:lang w:val="kk-KZ" w:eastAsia="ru-RU"/>
        </w:rPr>
        <w:t xml:space="preserve">5 </w:t>
      </w:r>
      <w:r w:rsidRPr="006C0A32">
        <w:rPr>
          <w:lang w:val="ru-RU" w:eastAsia="ru-RU"/>
        </w:rPr>
        <w:t>году</w:t>
      </w:r>
      <w:r w:rsidRPr="006C0A32">
        <w:rPr>
          <w:lang w:val="kk-KZ" w:eastAsia="ru-RU"/>
        </w:rPr>
        <w:t xml:space="preserve"> </w:t>
      </w:r>
      <w:r w:rsidRPr="006C0A32">
        <w:rPr>
          <w:lang w:val="ru-RU" w:eastAsia="ru-RU"/>
        </w:rPr>
        <w:t>в</w:t>
      </w:r>
      <w:r w:rsidRPr="006C0A32">
        <w:rPr>
          <w:lang w:val="kk-KZ" w:eastAsia="ru-RU"/>
        </w:rPr>
        <w:t xml:space="preserve"> </w:t>
      </w:r>
      <w:r w:rsidRPr="006C0A32">
        <w:rPr>
          <w:lang w:val="ru-RU" w:eastAsia="ru-RU"/>
        </w:rPr>
        <w:t>Мангистауской</w:t>
      </w:r>
      <w:r w:rsidRPr="006C0A32">
        <w:rPr>
          <w:lang w:val="kk-KZ" w:eastAsia="ru-RU"/>
        </w:rPr>
        <w:t xml:space="preserve"> </w:t>
      </w:r>
      <w:r w:rsidRPr="006C0A32">
        <w:rPr>
          <w:lang w:val="ru-RU" w:eastAsia="ru-RU"/>
        </w:rPr>
        <w:t>области</w:t>
      </w:r>
      <w:r w:rsidRPr="006C0A32">
        <w:rPr>
          <w:lang w:val="kk-KZ" w:eastAsia="ru-RU"/>
        </w:rPr>
        <w:t xml:space="preserve"> </w:t>
      </w:r>
      <w:r w:rsidRPr="006C0A32">
        <w:rPr>
          <w:lang w:val="ru-RU" w:eastAsia="ru-RU"/>
        </w:rPr>
        <w:t>зарегистрировано</w:t>
      </w:r>
      <w:r w:rsidRPr="006C0A32">
        <w:rPr>
          <w:lang w:val="kk-KZ" w:eastAsia="ru-RU"/>
        </w:rPr>
        <w:t xml:space="preserve"> </w:t>
      </w:r>
      <w:r w:rsidRPr="006C0A32">
        <w:rPr>
          <w:lang w:val="ru-RU" w:eastAsia="ru-RU"/>
        </w:rPr>
        <w:t>184</w:t>
      </w:r>
      <w:r w:rsidRPr="006C0A32">
        <w:rPr>
          <w:lang w:val="kk-KZ" w:eastAsia="ru-RU"/>
        </w:rPr>
        <w:t xml:space="preserve"> </w:t>
      </w:r>
      <w:r w:rsidRPr="006C0A32">
        <w:rPr>
          <w:lang w:val="ru-RU" w:eastAsia="ru-RU"/>
        </w:rPr>
        <w:t>контрактов</w:t>
      </w:r>
      <w:r w:rsidRPr="006C0A32">
        <w:rPr>
          <w:lang w:val="kk-KZ" w:eastAsia="ru-RU"/>
        </w:rPr>
        <w:t xml:space="preserve"> </w:t>
      </w:r>
      <w:r w:rsidRPr="006C0A32">
        <w:rPr>
          <w:lang w:val="ru-RU" w:eastAsia="ru-RU"/>
        </w:rPr>
        <w:t>и</w:t>
      </w:r>
      <w:r w:rsidRPr="006C0A32">
        <w:rPr>
          <w:lang w:val="kk-KZ" w:eastAsia="ru-RU"/>
        </w:rPr>
        <w:t xml:space="preserve"> 101 </w:t>
      </w:r>
      <w:r w:rsidRPr="006C0A32">
        <w:rPr>
          <w:lang w:val="ru-RU" w:eastAsia="ru-RU"/>
        </w:rPr>
        <w:t>лицензий</w:t>
      </w:r>
      <w:r w:rsidRPr="006C0A32">
        <w:rPr>
          <w:lang w:val="kk-KZ" w:eastAsia="ru-RU"/>
        </w:rPr>
        <w:t xml:space="preserve"> </w:t>
      </w:r>
      <w:r w:rsidRPr="006C0A32">
        <w:rPr>
          <w:lang w:val="ru-RU" w:eastAsia="ru-RU"/>
        </w:rPr>
        <w:t>на</w:t>
      </w:r>
      <w:r w:rsidRPr="006C0A32">
        <w:rPr>
          <w:lang w:val="kk-KZ" w:eastAsia="ru-RU"/>
        </w:rPr>
        <w:t xml:space="preserve"> </w:t>
      </w:r>
      <w:r w:rsidRPr="006C0A32">
        <w:rPr>
          <w:lang w:val="ru-RU" w:eastAsia="ru-RU"/>
        </w:rPr>
        <w:t>добычу</w:t>
      </w:r>
      <w:r w:rsidRPr="006C0A32">
        <w:rPr>
          <w:lang w:val="kk-KZ" w:eastAsia="ru-RU"/>
        </w:rPr>
        <w:t xml:space="preserve"> </w:t>
      </w:r>
      <w:r w:rsidRPr="006C0A32">
        <w:rPr>
          <w:lang w:val="ru-RU" w:eastAsia="ru-RU"/>
        </w:rPr>
        <w:t>полезных</w:t>
      </w:r>
      <w:r w:rsidRPr="006C0A32">
        <w:rPr>
          <w:lang w:val="kk-KZ" w:eastAsia="ru-RU"/>
        </w:rPr>
        <w:t xml:space="preserve"> </w:t>
      </w:r>
      <w:r w:rsidRPr="006C0A32">
        <w:rPr>
          <w:lang w:val="ru-RU" w:eastAsia="ru-RU"/>
        </w:rPr>
        <w:t>ископаемых.</w:t>
      </w:r>
      <w:r w:rsidRPr="006C0A32">
        <w:rPr>
          <w:lang w:val="kk-KZ" w:eastAsia="ru-RU"/>
        </w:rPr>
        <w:t xml:space="preserve"> </w:t>
      </w:r>
      <w:r w:rsidRPr="006C0A32">
        <w:rPr>
          <w:lang w:val="ru-RU" w:eastAsia="ru-RU"/>
        </w:rPr>
        <w:t>Из</w:t>
      </w:r>
      <w:r w:rsidRPr="006C0A32">
        <w:rPr>
          <w:lang w:val="kk-KZ" w:eastAsia="ru-RU"/>
        </w:rPr>
        <w:t xml:space="preserve"> </w:t>
      </w:r>
      <w:r w:rsidRPr="006C0A32">
        <w:rPr>
          <w:lang w:val="ru-RU" w:eastAsia="ru-RU"/>
        </w:rPr>
        <w:t>них</w:t>
      </w:r>
      <w:r w:rsidRPr="006C0A32">
        <w:rPr>
          <w:lang w:val="kk-KZ" w:eastAsia="ru-RU"/>
        </w:rPr>
        <w:t xml:space="preserve"> </w:t>
      </w:r>
      <w:r w:rsidRPr="006C0A32">
        <w:rPr>
          <w:lang w:val="ru-RU" w:eastAsia="ru-RU"/>
        </w:rPr>
        <w:t>122</w:t>
      </w:r>
      <w:r w:rsidRPr="006C0A32">
        <w:rPr>
          <w:lang w:val="kk-KZ" w:eastAsia="ru-RU"/>
        </w:rPr>
        <w:t xml:space="preserve"> </w:t>
      </w:r>
      <w:r w:rsidRPr="006C0A32">
        <w:rPr>
          <w:lang w:val="ru-RU" w:eastAsia="ru-RU"/>
        </w:rPr>
        <w:t>контракта</w:t>
      </w:r>
      <w:r w:rsidRPr="006C0A32">
        <w:rPr>
          <w:lang w:val="kk-KZ" w:eastAsia="ru-RU"/>
        </w:rPr>
        <w:t xml:space="preserve"> </w:t>
      </w:r>
      <w:r w:rsidRPr="006C0A32">
        <w:rPr>
          <w:lang w:val="ru-RU" w:eastAsia="ru-RU"/>
        </w:rPr>
        <w:t>и лицензии - на добычу чешуйчатого</w:t>
      </w:r>
      <w:r w:rsidRPr="006C0A32">
        <w:rPr>
          <w:lang w:val="kk-KZ" w:eastAsia="ru-RU"/>
        </w:rPr>
        <w:t xml:space="preserve"> </w:t>
      </w:r>
      <w:r w:rsidRPr="006C0A32">
        <w:rPr>
          <w:lang w:val="ru-RU" w:eastAsia="ru-RU"/>
        </w:rPr>
        <w:t>известняка, 109 –</w:t>
      </w:r>
      <w:r w:rsidRPr="006C0A32">
        <w:rPr>
          <w:lang w:val="kk-KZ" w:eastAsia="ru-RU"/>
        </w:rPr>
        <w:t xml:space="preserve"> </w:t>
      </w:r>
      <w:r w:rsidRPr="006C0A32">
        <w:rPr>
          <w:lang w:val="ru-RU" w:eastAsia="ru-RU"/>
        </w:rPr>
        <w:t>песчано-гравийная смесь,</w:t>
      </w:r>
      <w:r w:rsidRPr="006C0A32">
        <w:rPr>
          <w:lang w:val="kk-KZ" w:eastAsia="ru-RU"/>
        </w:rPr>
        <w:t xml:space="preserve"> </w:t>
      </w:r>
      <w:r w:rsidRPr="006C0A32">
        <w:rPr>
          <w:lang w:val="ru-RU" w:eastAsia="ru-RU"/>
        </w:rPr>
        <w:t>38</w:t>
      </w:r>
      <w:r w:rsidRPr="006C0A32">
        <w:rPr>
          <w:lang w:val="kk-KZ" w:eastAsia="ru-RU"/>
        </w:rPr>
        <w:t xml:space="preserve"> </w:t>
      </w:r>
      <w:r w:rsidRPr="006C0A32">
        <w:rPr>
          <w:lang w:val="ru-RU" w:eastAsia="ru-RU"/>
        </w:rPr>
        <w:t>–</w:t>
      </w:r>
      <w:r w:rsidRPr="006C0A32">
        <w:rPr>
          <w:lang w:val="kk-KZ" w:eastAsia="ru-RU"/>
        </w:rPr>
        <w:t xml:space="preserve"> </w:t>
      </w:r>
      <w:r w:rsidRPr="006C0A32">
        <w:rPr>
          <w:lang w:val="ru-RU" w:eastAsia="ru-RU"/>
        </w:rPr>
        <w:t>строительного</w:t>
      </w:r>
      <w:r w:rsidRPr="006C0A32">
        <w:rPr>
          <w:lang w:val="kk-KZ" w:eastAsia="ru-RU"/>
        </w:rPr>
        <w:t xml:space="preserve"> </w:t>
      </w:r>
      <w:r w:rsidRPr="006C0A32">
        <w:rPr>
          <w:lang w:val="ru-RU" w:eastAsia="ru-RU"/>
        </w:rPr>
        <w:t>камня,</w:t>
      </w:r>
      <w:r w:rsidRPr="006C0A32">
        <w:rPr>
          <w:lang w:val="kk-KZ" w:eastAsia="ru-RU"/>
        </w:rPr>
        <w:t xml:space="preserve">7 </w:t>
      </w:r>
      <w:r w:rsidRPr="006C0A32">
        <w:rPr>
          <w:lang w:val="ru-RU" w:eastAsia="ru-RU"/>
        </w:rPr>
        <w:t>–</w:t>
      </w:r>
      <w:r w:rsidRPr="006C0A32">
        <w:rPr>
          <w:lang w:val="kk-KZ" w:eastAsia="ru-RU"/>
        </w:rPr>
        <w:t xml:space="preserve"> бутового </w:t>
      </w:r>
      <w:r w:rsidRPr="006C0A32">
        <w:rPr>
          <w:lang w:val="ru-RU" w:eastAsia="ru-RU"/>
        </w:rPr>
        <w:t>камня,</w:t>
      </w:r>
      <w:r w:rsidRPr="006C0A32">
        <w:rPr>
          <w:lang w:val="kk-KZ" w:eastAsia="ru-RU"/>
        </w:rPr>
        <w:t xml:space="preserve"> </w:t>
      </w:r>
      <w:r w:rsidRPr="006C0A32">
        <w:rPr>
          <w:lang w:val="ru-RU" w:eastAsia="ru-RU"/>
        </w:rPr>
        <w:t>8</w:t>
      </w:r>
      <w:r w:rsidRPr="006C0A32">
        <w:rPr>
          <w:lang w:val="kk-KZ" w:eastAsia="ru-RU"/>
        </w:rPr>
        <w:t xml:space="preserve"> </w:t>
      </w:r>
      <w:r w:rsidRPr="006C0A32">
        <w:rPr>
          <w:lang w:val="ru-RU" w:eastAsia="ru-RU"/>
        </w:rPr>
        <w:t>–</w:t>
      </w:r>
      <w:r w:rsidRPr="006C0A32">
        <w:rPr>
          <w:lang w:val="kk-KZ" w:eastAsia="ru-RU"/>
        </w:rPr>
        <w:t xml:space="preserve"> </w:t>
      </w:r>
      <w:r w:rsidRPr="006C0A32">
        <w:rPr>
          <w:lang w:val="ru-RU" w:eastAsia="ru-RU"/>
        </w:rPr>
        <w:t>мела,</w:t>
      </w:r>
      <w:r w:rsidRPr="006C0A32">
        <w:rPr>
          <w:lang w:val="kk-KZ" w:eastAsia="ru-RU"/>
        </w:rPr>
        <w:t xml:space="preserve"> </w:t>
      </w:r>
      <w:r w:rsidRPr="006C0A32">
        <w:rPr>
          <w:lang w:val="ru-RU" w:eastAsia="ru-RU"/>
        </w:rPr>
        <w:t>1</w:t>
      </w:r>
      <w:r w:rsidRPr="006C0A32">
        <w:rPr>
          <w:lang w:val="kk-KZ" w:eastAsia="ru-RU"/>
        </w:rPr>
        <w:t xml:space="preserve"> </w:t>
      </w:r>
      <w:r w:rsidRPr="006C0A32">
        <w:rPr>
          <w:lang w:val="ru-RU" w:eastAsia="ru-RU"/>
        </w:rPr>
        <w:t>–</w:t>
      </w:r>
      <w:r w:rsidRPr="006C0A32">
        <w:rPr>
          <w:lang w:val="kk-KZ" w:eastAsia="ru-RU"/>
        </w:rPr>
        <w:t xml:space="preserve"> </w:t>
      </w:r>
      <w:r w:rsidRPr="006C0A32">
        <w:rPr>
          <w:lang w:val="ru-RU" w:eastAsia="ru-RU"/>
        </w:rPr>
        <w:t>гипса</w:t>
      </w:r>
      <w:r w:rsidRPr="006C0A32">
        <w:rPr>
          <w:lang w:val="kk-KZ" w:eastAsia="ru-RU"/>
        </w:rPr>
        <w:t xml:space="preserve"> </w:t>
      </w:r>
      <w:r w:rsidRPr="006C0A32">
        <w:rPr>
          <w:lang w:val="ru-RU" w:eastAsia="ru-RU"/>
        </w:rPr>
        <w:t>и</w:t>
      </w:r>
      <w:r w:rsidRPr="006C0A32">
        <w:rPr>
          <w:lang w:val="kk-KZ" w:eastAsia="ru-RU"/>
        </w:rPr>
        <w:t xml:space="preserve"> </w:t>
      </w:r>
      <w:r w:rsidRPr="006C0A32">
        <w:rPr>
          <w:lang w:val="ru-RU" w:eastAsia="ru-RU"/>
        </w:rPr>
        <w:t>4</w:t>
      </w:r>
      <w:r w:rsidRPr="006C0A32">
        <w:rPr>
          <w:lang w:val="kk-KZ" w:eastAsia="ru-RU"/>
        </w:rPr>
        <w:t xml:space="preserve"> </w:t>
      </w:r>
      <w:r w:rsidRPr="006C0A32">
        <w:rPr>
          <w:lang w:val="ru-RU" w:eastAsia="ru-RU"/>
        </w:rPr>
        <w:t>–</w:t>
      </w:r>
      <w:r w:rsidRPr="006C0A32">
        <w:rPr>
          <w:lang w:val="kk-KZ" w:eastAsia="ru-RU"/>
        </w:rPr>
        <w:t xml:space="preserve"> </w:t>
      </w:r>
      <w:r w:rsidRPr="006C0A32">
        <w:rPr>
          <w:lang w:val="ru-RU" w:eastAsia="ru-RU"/>
        </w:rPr>
        <w:t>на</w:t>
      </w:r>
      <w:r w:rsidRPr="006C0A32">
        <w:rPr>
          <w:lang w:val="kk-KZ" w:eastAsia="ru-RU"/>
        </w:rPr>
        <w:t xml:space="preserve"> </w:t>
      </w:r>
      <w:r w:rsidRPr="006C0A32">
        <w:rPr>
          <w:lang w:val="ru-RU" w:eastAsia="ru-RU"/>
        </w:rPr>
        <w:t>добычу соли</w:t>
      </w:r>
      <w:r w:rsidRPr="006C0A32">
        <w:rPr>
          <w:lang w:val="kk-KZ" w:eastAsia="ru-RU"/>
        </w:rPr>
        <w:t>.</w:t>
      </w:r>
    </w:p>
    <w:p w14:paraId="6BF513EF" w14:textId="77777777" w:rsidR="00FA5B5A" w:rsidRPr="006C0A32" w:rsidRDefault="00000000" w:rsidP="000D25FF">
      <w:pPr>
        <w:widowControl w:val="0"/>
        <w:ind w:firstLine="567"/>
        <w:jc w:val="right"/>
        <w:rPr>
          <w:rFonts w:eastAsia="Arial Unicode MS"/>
          <w:b/>
          <w:color w:val="000000"/>
          <w:lang w:val="ru-RU" w:eastAsia="ru-RU" w:bidi="ru-RU"/>
        </w:rPr>
      </w:pPr>
      <w:r w:rsidRPr="006C0A32">
        <w:rPr>
          <w:rFonts w:eastAsia="Arial Unicode MS"/>
          <w:b/>
          <w:color w:val="000000"/>
          <w:lang w:val="ru-RU" w:eastAsia="ru-RU" w:bidi="ru-RU"/>
        </w:rPr>
        <w:t>Таблица 12.12.6</w:t>
      </w:r>
    </w:p>
    <w:p w14:paraId="340AA213" w14:textId="77777777" w:rsidR="00FA5B5A" w:rsidRPr="006C0A32" w:rsidRDefault="00000000" w:rsidP="000D25FF">
      <w:pPr>
        <w:spacing w:after="160"/>
        <w:ind w:left="103" w:right="122" w:firstLine="566"/>
        <w:jc w:val="center"/>
        <w:rPr>
          <w:b/>
          <w:lang w:val="ru-RU" w:eastAsia="ru-RU"/>
        </w:rPr>
      </w:pPr>
      <w:r w:rsidRPr="006C0A32">
        <w:rPr>
          <w:b/>
          <w:lang w:val="ru-RU" w:eastAsia="ru-RU"/>
        </w:rPr>
        <w:t>Количество</w:t>
      </w:r>
      <w:r w:rsidRPr="006C0A32">
        <w:rPr>
          <w:b/>
          <w:lang w:val="kk-KZ" w:eastAsia="ru-RU"/>
        </w:rPr>
        <w:t xml:space="preserve"> </w:t>
      </w:r>
      <w:r w:rsidRPr="006C0A32">
        <w:rPr>
          <w:b/>
          <w:lang w:val="ru-RU" w:eastAsia="ru-RU"/>
        </w:rPr>
        <w:t>зарегистрированных</w:t>
      </w:r>
      <w:r w:rsidRPr="006C0A32">
        <w:rPr>
          <w:b/>
          <w:lang w:val="kk-KZ" w:eastAsia="ru-RU"/>
        </w:rPr>
        <w:t xml:space="preserve"> </w:t>
      </w:r>
      <w:r w:rsidRPr="006C0A32">
        <w:rPr>
          <w:b/>
          <w:lang w:val="ru-RU" w:eastAsia="ru-RU"/>
        </w:rPr>
        <w:t>контрактов</w:t>
      </w:r>
      <w:r w:rsidRPr="006C0A32">
        <w:rPr>
          <w:b/>
          <w:lang w:val="kk-KZ" w:eastAsia="ru-RU"/>
        </w:rPr>
        <w:t xml:space="preserve"> </w:t>
      </w:r>
      <w:r w:rsidRPr="006C0A32">
        <w:rPr>
          <w:b/>
          <w:lang w:val="ru-RU" w:eastAsia="ru-RU"/>
        </w:rPr>
        <w:t>на</w:t>
      </w:r>
      <w:r w:rsidRPr="006C0A32">
        <w:rPr>
          <w:b/>
          <w:lang w:val="kk-KZ" w:eastAsia="ru-RU"/>
        </w:rPr>
        <w:t xml:space="preserve"> </w:t>
      </w:r>
      <w:r w:rsidRPr="006C0A32">
        <w:rPr>
          <w:b/>
          <w:lang w:val="ru-RU" w:eastAsia="ru-RU"/>
        </w:rPr>
        <w:t>добычу</w:t>
      </w:r>
      <w:r w:rsidRPr="006C0A32">
        <w:rPr>
          <w:b/>
          <w:lang w:val="kk-KZ" w:eastAsia="ru-RU"/>
        </w:rPr>
        <w:t xml:space="preserve"> </w:t>
      </w:r>
      <w:r w:rsidRPr="006C0A32">
        <w:rPr>
          <w:b/>
          <w:lang w:val="ru-RU" w:eastAsia="ru-RU"/>
        </w:rPr>
        <w:t>полезных</w:t>
      </w:r>
      <w:r w:rsidRPr="006C0A32">
        <w:rPr>
          <w:b/>
          <w:lang w:val="kk-KZ" w:eastAsia="ru-RU"/>
        </w:rPr>
        <w:t xml:space="preserve"> </w:t>
      </w:r>
      <w:r w:rsidRPr="006C0A32">
        <w:rPr>
          <w:b/>
          <w:lang w:val="ru-RU" w:eastAsia="ru-RU"/>
        </w:rPr>
        <w:t>ископаемых</w:t>
      </w:r>
      <w:r w:rsidRPr="006C0A32">
        <w:rPr>
          <w:b/>
          <w:lang w:val="kk-KZ" w:eastAsia="ru-RU"/>
        </w:rPr>
        <w:t xml:space="preserve"> </w:t>
      </w:r>
      <w:r w:rsidRPr="006C0A32">
        <w:rPr>
          <w:b/>
          <w:lang w:val="ru-RU" w:eastAsia="ru-RU"/>
        </w:rPr>
        <w:t>за</w:t>
      </w:r>
      <w:r w:rsidRPr="006C0A32">
        <w:rPr>
          <w:b/>
          <w:lang w:val="kk-KZ" w:eastAsia="ru-RU"/>
        </w:rPr>
        <w:t xml:space="preserve"> </w:t>
      </w:r>
      <w:r w:rsidRPr="006C0A32">
        <w:rPr>
          <w:b/>
          <w:lang w:val="ru-RU" w:eastAsia="ru-RU"/>
        </w:rPr>
        <w:t>202</w:t>
      </w:r>
      <w:r w:rsidRPr="006C0A32">
        <w:rPr>
          <w:b/>
          <w:lang w:val="kk-KZ" w:eastAsia="ru-RU"/>
        </w:rPr>
        <w:t>4</w:t>
      </w:r>
      <w:r w:rsidRPr="006C0A32">
        <w:rPr>
          <w:b/>
          <w:lang w:val="ru-RU" w:eastAsia="ru-RU"/>
        </w:rPr>
        <w:t>-202</w:t>
      </w:r>
      <w:r w:rsidRPr="006C0A32">
        <w:rPr>
          <w:b/>
          <w:lang w:val="kk-KZ" w:eastAsia="ru-RU"/>
        </w:rPr>
        <w:t xml:space="preserve">5 </w:t>
      </w:r>
      <w:r w:rsidRPr="006C0A32">
        <w:rPr>
          <w:b/>
          <w:lang w:val="ru-RU" w:eastAsia="ru-RU"/>
        </w:rPr>
        <w:t>годы</w:t>
      </w:r>
    </w:p>
    <w:tbl>
      <w:tblPr>
        <w:tblStyle w:val="TableNormal1"/>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Look w:val="01E0" w:firstRow="1" w:lastRow="1" w:firstColumn="1" w:lastColumn="1" w:noHBand="0" w:noVBand="0"/>
      </w:tblPr>
      <w:tblGrid>
        <w:gridCol w:w="709"/>
        <w:gridCol w:w="5283"/>
        <w:gridCol w:w="1836"/>
        <w:gridCol w:w="1811"/>
      </w:tblGrid>
      <w:tr w:rsidR="00FC7945" w:rsidRPr="006C0A32" w14:paraId="5814497C" w14:textId="77777777" w:rsidTr="00580421">
        <w:trPr>
          <w:trHeight w:val="271"/>
        </w:trPr>
        <w:tc>
          <w:tcPr>
            <w:tcW w:w="709" w:type="dxa"/>
            <w:vMerge w:val="restart"/>
            <w:tcBorders>
              <w:top w:val="single" w:sz="6" w:space="0" w:color="000000"/>
              <w:left w:val="single" w:sz="6" w:space="0" w:color="000000"/>
              <w:right w:val="single" w:sz="6" w:space="0" w:color="000000"/>
            </w:tcBorders>
            <w:shd w:val="clear" w:color="auto" w:fill="FFFFFF"/>
          </w:tcPr>
          <w:p w14:paraId="16F87C43" w14:textId="77777777" w:rsidR="00FA5B5A" w:rsidRPr="006C0A32" w:rsidRDefault="00000000" w:rsidP="000D25FF">
            <w:pPr>
              <w:ind w:left="14"/>
              <w:jc w:val="center"/>
              <w:rPr>
                <w:rFonts w:ascii="Times New Roman" w:hAnsi="Times New Roman"/>
                <w:b/>
                <w:lang w:val="ru-RU" w:eastAsia="ru-RU"/>
              </w:rPr>
            </w:pPr>
            <w:r w:rsidRPr="006C0A32">
              <w:rPr>
                <w:rFonts w:ascii="Times New Roman" w:hAnsi="Times New Roman"/>
                <w:b/>
                <w:lang w:val="ru-RU" w:eastAsia="ru-RU"/>
              </w:rPr>
              <w:t>№</w:t>
            </w:r>
          </w:p>
          <w:p w14:paraId="55C3C325" w14:textId="77777777" w:rsidR="00FA5B5A" w:rsidRPr="006C0A32" w:rsidRDefault="00000000" w:rsidP="000D25FF">
            <w:pPr>
              <w:ind w:left="14"/>
              <w:jc w:val="center"/>
              <w:rPr>
                <w:rFonts w:ascii="Times New Roman" w:hAnsi="Times New Roman"/>
                <w:b/>
                <w:lang w:eastAsia="ru-RU"/>
              </w:rPr>
            </w:pPr>
            <w:r w:rsidRPr="006C0A32">
              <w:rPr>
                <w:rFonts w:ascii="Times New Roman" w:hAnsi="Times New Roman"/>
                <w:b/>
                <w:lang w:val="ru-RU" w:eastAsia="ru-RU"/>
              </w:rPr>
              <w:t>п/п</w:t>
            </w:r>
          </w:p>
        </w:tc>
        <w:tc>
          <w:tcPr>
            <w:tcW w:w="5283" w:type="dxa"/>
            <w:vMerge w:val="restart"/>
            <w:tcBorders>
              <w:top w:val="single" w:sz="6" w:space="0" w:color="000000"/>
              <w:left w:val="single" w:sz="6" w:space="0" w:color="000000"/>
              <w:right w:val="single" w:sz="6" w:space="0" w:color="000000"/>
            </w:tcBorders>
            <w:shd w:val="clear" w:color="auto" w:fill="FFFFFF"/>
          </w:tcPr>
          <w:p w14:paraId="5222541B" w14:textId="77777777" w:rsidR="00FA5B5A" w:rsidRPr="006C0A32" w:rsidRDefault="00FA5B5A" w:rsidP="000D25FF">
            <w:pPr>
              <w:ind w:left="107"/>
              <w:jc w:val="center"/>
              <w:rPr>
                <w:rFonts w:ascii="Times New Roman" w:hAnsi="Times New Roman"/>
                <w:b/>
                <w:spacing w:val="-2"/>
                <w:lang w:val="ru-RU" w:eastAsia="ru-RU"/>
              </w:rPr>
            </w:pPr>
          </w:p>
          <w:p w14:paraId="0A017EB5" w14:textId="77777777" w:rsidR="00FA5B5A" w:rsidRPr="006C0A32" w:rsidRDefault="00000000" w:rsidP="000D25FF">
            <w:pPr>
              <w:ind w:left="107"/>
              <w:jc w:val="center"/>
              <w:rPr>
                <w:rFonts w:ascii="Times New Roman" w:hAnsi="Times New Roman"/>
                <w:b/>
                <w:spacing w:val="-2"/>
                <w:lang w:eastAsia="ru-RU"/>
              </w:rPr>
            </w:pPr>
            <w:r w:rsidRPr="006C0A32">
              <w:rPr>
                <w:rFonts w:ascii="Times New Roman" w:hAnsi="Times New Roman"/>
                <w:b/>
                <w:spacing w:val="-2"/>
                <w:lang w:val="ru-RU" w:eastAsia="ru-RU"/>
              </w:rPr>
              <w:t>Наименование работ</w:t>
            </w:r>
          </w:p>
        </w:tc>
        <w:tc>
          <w:tcPr>
            <w:tcW w:w="3647" w:type="dxa"/>
            <w:gridSpan w:val="2"/>
            <w:tcBorders>
              <w:top w:val="single" w:sz="6" w:space="0" w:color="000000"/>
              <w:left w:val="single" w:sz="6" w:space="0" w:color="000000"/>
              <w:bottom w:val="single" w:sz="6" w:space="0" w:color="000000"/>
              <w:right w:val="single" w:sz="6" w:space="0" w:color="000000"/>
            </w:tcBorders>
            <w:shd w:val="clear" w:color="auto" w:fill="FFFFFF"/>
          </w:tcPr>
          <w:p w14:paraId="766692A2" w14:textId="77777777" w:rsidR="00FA5B5A" w:rsidRPr="006C0A32" w:rsidRDefault="00000000" w:rsidP="000D25FF">
            <w:pPr>
              <w:ind w:left="338" w:right="327"/>
              <w:jc w:val="center"/>
              <w:rPr>
                <w:rFonts w:ascii="Times New Roman" w:hAnsi="Times New Roman"/>
                <w:b/>
                <w:color w:val="231F20"/>
                <w:lang w:eastAsia="ru-RU"/>
              </w:rPr>
            </w:pPr>
            <w:r w:rsidRPr="006C0A32">
              <w:rPr>
                <w:rFonts w:ascii="Times New Roman" w:hAnsi="Times New Roman"/>
                <w:b/>
                <w:lang w:val="ru-RU" w:eastAsia="ru-RU"/>
              </w:rPr>
              <w:t>Количество выданных контрактов</w:t>
            </w:r>
          </w:p>
        </w:tc>
      </w:tr>
      <w:tr w:rsidR="00FC7945" w:rsidRPr="006C0A32" w14:paraId="761E9026" w14:textId="77777777" w:rsidTr="00580421">
        <w:trPr>
          <w:trHeight w:val="271"/>
        </w:trPr>
        <w:tc>
          <w:tcPr>
            <w:tcW w:w="709" w:type="dxa"/>
            <w:vMerge/>
            <w:tcBorders>
              <w:left w:val="single" w:sz="6" w:space="0" w:color="000000"/>
              <w:bottom w:val="single" w:sz="6" w:space="0" w:color="000000"/>
              <w:right w:val="single" w:sz="6" w:space="0" w:color="000000"/>
            </w:tcBorders>
            <w:shd w:val="clear" w:color="auto" w:fill="FFFFFF"/>
            <w:hideMark/>
          </w:tcPr>
          <w:p w14:paraId="1D5404F9" w14:textId="77777777" w:rsidR="00FA5B5A" w:rsidRPr="006C0A32" w:rsidRDefault="00FA5B5A" w:rsidP="000D25FF">
            <w:pPr>
              <w:ind w:left="14"/>
              <w:jc w:val="center"/>
              <w:rPr>
                <w:rFonts w:ascii="Times New Roman" w:hAnsi="Times New Roman"/>
                <w:b/>
                <w:lang w:val="ru-RU" w:eastAsia="ru-RU"/>
              </w:rPr>
            </w:pPr>
          </w:p>
        </w:tc>
        <w:tc>
          <w:tcPr>
            <w:tcW w:w="5283" w:type="dxa"/>
            <w:vMerge/>
            <w:tcBorders>
              <w:left w:val="single" w:sz="6" w:space="0" w:color="000000"/>
              <w:bottom w:val="single" w:sz="6" w:space="0" w:color="000000"/>
              <w:right w:val="single" w:sz="6" w:space="0" w:color="000000"/>
            </w:tcBorders>
            <w:shd w:val="clear" w:color="auto" w:fill="FFFFFF"/>
            <w:hideMark/>
          </w:tcPr>
          <w:p w14:paraId="3B4F7FA7" w14:textId="77777777" w:rsidR="00FA5B5A" w:rsidRPr="006C0A32" w:rsidRDefault="00FA5B5A" w:rsidP="000D25FF">
            <w:pPr>
              <w:ind w:left="107"/>
              <w:jc w:val="center"/>
              <w:rPr>
                <w:rFonts w:ascii="Times New Roman" w:hAnsi="Times New Roman"/>
                <w:b/>
                <w:spacing w:val="-2"/>
                <w:lang w:val="ru-RU" w:eastAsia="ru-RU"/>
              </w:rPr>
            </w:pPr>
          </w:p>
        </w:tc>
        <w:tc>
          <w:tcPr>
            <w:tcW w:w="1836" w:type="dxa"/>
            <w:tcBorders>
              <w:top w:val="single" w:sz="6" w:space="0" w:color="000000"/>
              <w:left w:val="single" w:sz="6" w:space="0" w:color="000000"/>
              <w:bottom w:val="single" w:sz="6" w:space="0" w:color="000000"/>
              <w:right w:val="single" w:sz="6" w:space="0" w:color="000000"/>
            </w:tcBorders>
            <w:shd w:val="clear" w:color="auto" w:fill="FFFFFF"/>
            <w:hideMark/>
          </w:tcPr>
          <w:p w14:paraId="73E0F02C" w14:textId="77777777" w:rsidR="00FA5B5A" w:rsidRPr="006C0A32" w:rsidRDefault="00000000" w:rsidP="000D25FF">
            <w:pPr>
              <w:ind w:left="338" w:right="327"/>
              <w:jc w:val="center"/>
              <w:rPr>
                <w:rFonts w:ascii="Times New Roman" w:hAnsi="Times New Roman"/>
                <w:b/>
                <w:lang w:val="ru-RU" w:eastAsia="ru-RU"/>
              </w:rPr>
            </w:pPr>
            <w:r w:rsidRPr="006C0A32">
              <w:rPr>
                <w:rFonts w:ascii="Times New Roman" w:hAnsi="Times New Roman"/>
                <w:b/>
                <w:lang w:val="ru-RU" w:eastAsia="ru-RU"/>
              </w:rPr>
              <w:t>2024 год</w:t>
            </w:r>
          </w:p>
        </w:tc>
        <w:tc>
          <w:tcPr>
            <w:tcW w:w="1811" w:type="dxa"/>
            <w:tcBorders>
              <w:top w:val="single" w:sz="6" w:space="0" w:color="000000"/>
              <w:left w:val="single" w:sz="6" w:space="0" w:color="000000"/>
              <w:bottom w:val="single" w:sz="6" w:space="0" w:color="000000"/>
              <w:right w:val="single" w:sz="6" w:space="0" w:color="000000"/>
            </w:tcBorders>
            <w:shd w:val="clear" w:color="auto" w:fill="FFFFFF"/>
            <w:hideMark/>
          </w:tcPr>
          <w:p w14:paraId="176AC544" w14:textId="77777777" w:rsidR="00FA5B5A" w:rsidRPr="006C0A32" w:rsidRDefault="00000000" w:rsidP="000D25FF">
            <w:pPr>
              <w:ind w:left="338" w:right="327"/>
              <w:jc w:val="center"/>
              <w:rPr>
                <w:rFonts w:ascii="Times New Roman" w:hAnsi="Times New Roman"/>
                <w:b/>
                <w:color w:val="231F20"/>
                <w:lang w:val="ru-RU" w:eastAsia="ru-RU"/>
              </w:rPr>
            </w:pPr>
            <w:r w:rsidRPr="006C0A32">
              <w:rPr>
                <w:rFonts w:ascii="Times New Roman" w:hAnsi="Times New Roman"/>
                <w:b/>
                <w:color w:val="231F20"/>
                <w:lang w:val="ru-RU" w:eastAsia="ru-RU"/>
              </w:rPr>
              <w:t>2025 год</w:t>
            </w:r>
          </w:p>
        </w:tc>
      </w:tr>
      <w:tr w:rsidR="00FC7945" w:rsidRPr="006C0A32" w14:paraId="3F4CAF0E" w14:textId="77777777" w:rsidTr="00580421">
        <w:trPr>
          <w:trHeight w:val="271"/>
        </w:trPr>
        <w:tc>
          <w:tcPr>
            <w:tcW w:w="709" w:type="dxa"/>
            <w:tcBorders>
              <w:top w:val="single" w:sz="6" w:space="0" w:color="000000"/>
              <w:left w:val="single" w:sz="6" w:space="0" w:color="000000"/>
              <w:bottom w:val="single" w:sz="6" w:space="0" w:color="000000"/>
              <w:right w:val="single" w:sz="6" w:space="0" w:color="000000"/>
            </w:tcBorders>
            <w:shd w:val="clear" w:color="auto" w:fill="FFFFFF"/>
          </w:tcPr>
          <w:p w14:paraId="0D8D08D4" w14:textId="77777777" w:rsidR="00FA5B5A" w:rsidRPr="006C0A32" w:rsidRDefault="00000000" w:rsidP="000D25FF">
            <w:pPr>
              <w:ind w:left="14"/>
              <w:jc w:val="center"/>
              <w:rPr>
                <w:rFonts w:ascii="Times New Roman" w:hAnsi="Times New Roman"/>
                <w:spacing w:val="-10"/>
                <w:lang w:val="ru-RU" w:eastAsia="ru-RU"/>
              </w:rPr>
            </w:pPr>
            <w:r w:rsidRPr="006C0A32">
              <w:rPr>
                <w:rFonts w:ascii="Times New Roman" w:hAnsi="Times New Roman"/>
                <w:spacing w:val="-10"/>
                <w:lang w:eastAsia="ru-RU"/>
              </w:rPr>
              <w:t>1</w:t>
            </w:r>
            <w:r w:rsidR="000879EA" w:rsidRPr="006C0A32">
              <w:rPr>
                <w:rFonts w:ascii="Times New Roman" w:hAnsi="Times New Roman"/>
                <w:spacing w:val="-10"/>
                <w:lang w:val="ru-RU" w:eastAsia="ru-RU"/>
              </w:rPr>
              <w:t>.</w:t>
            </w:r>
          </w:p>
        </w:tc>
        <w:tc>
          <w:tcPr>
            <w:tcW w:w="5283" w:type="dxa"/>
            <w:tcBorders>
              <w:top w:val="single" w:sz="6" w:space="0" w:color="000000"/>
              <w:left w:val="single" w:sz="6" w:space="0" w:color="000000"/>
              <w:bottom w:val="single" w:sz="6" w:space="0" w:color="000000"/>
              <w:right w:val="single" w:sz="6" w:space="0" w:color="000000"/>
            </w:tcBorders>
            <w:shd w:val="clear" w:color="auto" w:fill="FFFFFF"/>
          </w:tcPr>
          <w:p w14:paraId="76986CC7" w14:textId="77777777" w:rsidR="00FA5B5A" w:rsidRPr="006C0A32" w:rsidRDefault="00000000" w:rsidP="000D25FF">
            <w:pPr>
              <w:ind w:left="107"/>
              <w:rPr>
                <w:rFonts w:ascii="Times New Roman" w:hAnsi="Times New Roman"/>
                <w:spacing w:val="-2"/>
                <w:lang w:eastAsia="ru-RU"/>
              </w:rPr>
            </w:pPr>
            <w:r w:rsidRPr="006C0A32">
              <w:rPr>
                <w:rFonts w:ascii="Times New Roman" w:hAnsi="Times New Roman"/>
                <w:spacing w:val="-2"/>
                <w:lang w:val="ru-RU" w:eastAsia="ru-RU"/>
              </w:rPr>
              <w:t>Д</w:t>
            </w:r>
            <w:proofErr w:type="spellStart"/>
            <w:r w:rsidRPr="006C0A32">
              <w:rPr>
                <w:rFonts w:ascii="Times New Roman" w:hAnsi="Times New Roman"/>
                <w:spacing w:val="-2"/>
                <w:lang w:eastAsia="ru-RU"/>
              </w:rPr>
              <w:t>обыч</w:t>
            </w:r>
            <w:proofErr w:type="spellEnd"/>
            <w:r w:rsidRPr="006C0A32">
              <w:rPr>
                <w:rFonts w:ascii="Times New Roman" w:hAnsi="Times New Roman"/>
                <w:spacing w:val="-2"/>
                <w:lang w:val="ru-RU" w:eastAsia="ru-RU"/>
              </w:rPr>
              <w:t>а</w:t>
            </w:r>
            <w:r w:rsidRPr="006C0A32">
              <w:rPr>
                <w:rFonts w:ascii="Times New Roman" w:hAnsi="Times New Roman"/>
                <w:spacing w:val="-2"/>
                <w:lang w:eastAsia="ru-RU"/>
              </w:rPr>
              <w:t xml:space="preserve"> </w:t>
            </w:r>
            <w:proofErr w:type="spellStart"/>
            <w:r w:rsidRPr="006C0A32">
              <w:rPr>
                <w:rFonts w:ascii="Times New Roman" w:hAnsi="Times New Roman"/>
                <w:spacing w:val="-2"/>
                <w:lang w:eastAsia="ru-RU"/>
              </w:rPr>
              <w:t>известняка-ракушечника</w:t>
            </w:r>
            <w:proofErr w:type="spellEnd"/>
          </w:p>
        </w:tc>
        <w:tc>
          <w:tcPr>
            <w:tcW w:w="1836" w:type="dxa"/>
            <w:tcBorders>
              <w:top w:val="single" w:sz="6" w:space="0" w:color="000000"/>
              <w:left w:val="single" w:sz="6" w:space="0" w:color="000000"/>
              <w:bottom w:val="single" w:sz="6" w:space="0" w:color="000000"/>
              <w:right w:val="single" w:sz="6" w:space="0" w:color="000000"/>
            </w:tcBorders>
            <w:shd w:val="clear" w:color="auto" w:fill="FFFFFF"/>
          </w:tcPr>
          <w:p w14:paraId="5091FE3C" w14:textId="77777777" w:rsidR="00FA5B5A" w:rsidRPr="006C0A32" w:rsidRDefault="00000000" w:rsidP="000D25FF">
            <w:pPr>
              <w:ind w:left="338" w:right="327"/>
              <w:jc w:val="center"/>
              <w:rPr>
                <w:rFonts w:ascii="Times New Roman" w:hAnsi="Times New Roman"/>
                <w:color w:val="231F20"/>
                <w:lang w:eastAsia="ru-RU"/>
              </w:rPr>
            </w:pPr>
            <w:r w:rsidRPr="006C0A32">
              <w:rPr>
                <w:rFonts w:ascii="Times New Roman" w:hAnsi="Times New Roman"/>
                <w:lang w:eastAsia="ru-RU"/>
              </w:rPr>
              <w:t>1</w:t>
            </w:r>
            <w:r w:rsidRPr="006C0A32">
              <w:rPr>
                <w:rFonts w:ascii="Times New Roman" w:hAnsi="Times New Roman"/>
                <w:lang w:val="kk-KZ" w:eastAsia="ru-RU"/>
              </w:rPr>
              <w:t>20</w:t>
            </w:r>
          </w:p>
        </w:tc>
        <w:tc>
          <w:tcPr>
            <w:tcW w:w="1811" w:type="dxa"/>
            <w:tcBorders>
              <w:top w:val="single" w:sz="6" w:space="0" w:color="000000"/>
              <w:left w:val="single" w:sz="6" w:space="0" w:color="000000"/>
              <w:bottom w:val="single" w:sz="6" w:space="0" w:color="000000"/>
              <w:right w:val="single" w:sz="6" w:space="0" w:color="000000"/>
            </w:tcBorders>
            <w:shd w:val="clear" w:color="auto" w:fill="FFFFFF"/>
          </w:tcPr>
          <w:p w14:paraId="0BD32C07" w14:textId="77777777" w:rsidR="00FA5B5A" w:rsidRPr="006C0A32" w:rsidRDefault="00000000" w:rsidP="000D25FF">
            <w:pPr>
              <w:ind w:left="338" w:right="327"/>
              <w:jc w:val="center"/>
              <w:rPr>
                <w:rFonts w:ascii="Times New Roman" w:hAnsi="Times New Roman"/>
                <w:color w:val="231F20"/>
                <w:lang w:val="kk-KZ" w:eastAsia="ru-RU"/>
              </w:rPr>
            </w:pPr>
            <w:r w:rsidRPr="006C0A32">
              <w:rPr>
                <w:rFonts w:ascii="Times New Roman" w:hAnsi="Times New Roman"/>
                <w:lang w:val="kk-KZ" w:eastAsia="ru-RU"/>
              </w:rPr>
              <w:t>122</w:t>
            </w:r>
          </w:p>
        </w:tc>
      </w:tr>
      <w:tr w:rsidR="00FC7945" w:rsidRPr="006C0A32" w14:paraId="74C47AF7" w14:textId="77777777" w:rsidTr="00580421">
        <w:trPr>
          <w:trHeight w:val="271"/>
        </w:trPr>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7BE493DC" w14:textId="77777777" w:rsidR="00FA5B5A" w:rsidRPr="006C0A32" w:rsidRDefault="00000000" w:rsidP="000D25FF">
            <w:pPr>
              <w:ind w:left="14"/>
              <w:jc w:val="center"/>
              <w:rPr>
                <w:rFonts w:ascii="Times New Roman" w:hAnsi="Times New Roman"/>
                <w:lang w:val="ru-RU" w:eastAsia="ru-RU"/>
              </w:rPr>
            </w:pPr>
            <w:r w:rsidRPr="006C0A32">
              <w:rPr>
                <w:rFonts w:ascii="Times New Roman" w:hAnsi="Times New Roman"/>
                <w:spacing w:val="-10"/>
                <w:lang w:eastAsia="ru-RU"/>
              </w:rPr>
              <w:t>2</w:t>
            </w:r>
            <w:r w:rsidR="000879EA" w:rsidRPr="006C0A32">
              <w:rPr>
                <w:rFonts w:ascii="Times New Roman" w:hAnsi="Times New Roman"/>
                <w:spacing w:val="-10"/>
                <w:lang w:val="ru-RU" w:eastAsia="ru-RU"/>
              </w:rPr>
              <w:t>.</w:t>
            </w:r>
          </w:p>
        </w:tc>
        <w:tc>
          <w:tcPr>
            <w:tcW w:w="5283" w:type="dxa"/>
            <w:tcBorders>
              <w:top w:val="single" w:sz="6" w:space="0" w:color="000000"/>
              <w:left w:val="single" w:sz="6" w:space="0" w:color="000000"/>
              <w:bottom w:val="single" w:sz="6" w:space="0" w:color="000000"/>
              <w:right w:val="single" w:sz="6" w:space="0" w:color="000000"/>
            </w:tcBorders>
            <w:shd w:val="clear" w:color="auto" w:fill="FFFFFF"/>
            <w:hideMark/>
          </w:tcPr>
          <w:p w14:paraId="0B094EB8" w14:textId="77777777" w:rsidR="00FA5B5A" w:rsidRPr="006C0A32" w:rsidRDefault="00000000" w:rsidP="000D25FF">
            <w:pPr>
              <w:ind w:left="107"/>
              <w:rPr>
                <w:rFonts w:ascii="Times New Roman" w:hAnsi="Times New Roman"/>
                <w:spacing w:val="-2"/>
                <w:lang w:val="ru-RU" w:eastAsia="ru-RU"/>
              </w:rPr>
            </w:pPr>
            <w:r w:rsidRPr="006C0A32">
              <w:rPr>
                <w:rFonts w:ascii="Times New Roman" w:hAnsi="Times New Roman"/>
                <w:spacing w:val="-2"/>
                <w:lang w:val="ru-RU" w:eastAsia="ru-RU"/>
              </w:rPr>
              <w:t>Разведка и добыча песчано-гравийной смеси</w:t>
            </w:r>
          </w:p>
        </w:tc>
        <w:tc>
          <w:tcPr>
            <w:tcW w:w="1836" w:type="dxa"/>
            <w:tcBorders>
              <w:top w:val="single" w:sz="6" w:space="0" w:color="000000"/>
              <w:left w:val="single" w:sz="6" w:space="0" w:color="000000"/>
              <w:bottom w:val="single" w:sz="6" w:space="0" w:color="000000"/>
              <w:right w:val="single" w:sz="6" w:space="0" w:color="000000"/>
            </w:tcBorders>
            <w:shd w:val="clear" w:color="auto" w:fill="FFFFFF"/>
            <w:hideMark/>
          </w:tcPr>
          <w:p w14:paraId="7F1D9C9E" w14:textId="77777777" w:rsidR="00FA5B5A" w:rsidRPr="006C0A32" w:rsidRDefault="00000000" w:rsidP="000D25FF">
            <w:pPr>
              <w:ind w:left="338" w:right="327"/>
              <w:jc w:val="center"/>
              <w:rPr>
                <w:rFonts w:ascii="Times New Roman" w:hAnsi="Times New Roman"/>
                <w:lang w:eastAsia="ru-RU"/>
              </w:rPr>
            </w:pPr>
            <w:r w:rsidRPr="006C0A32">
              <w:rPr>
                <w:rFonts w:ascii="Times New Roman" w:hAnsi="Times New Roman"/>
                <w:lang w:val="kk-KZ" w:eastAsia="ru-RU"/>
              </w:rPr>
              <w:t>108</w:t>
            </w:r>
          </w:p>
        </w:tc>
        <w:tc>
          <w:tcPr>
            <w:tcW w:w="1811" w:type="dxa"/>
            <w:tcBorders>
              <w:top w:val="single" w:sz="6" w:space="0" w:color="000000"/>
              <w:left w:val="single" w:sz="6" w:space="0" w:color="000000"/>
              <w:bottom w:val="single" w:sz="6" w:space="0" w:color="000000"/>
              <w:right w:val="single" w:sz="6" w:space="0" w:color="000000"/>
            </w:tcBorders>
            <w:shd w:val="clear" w:color="auto" w:fill="FFFFFF"/>
            <w:hideMark/>
          </w:tcPr>
          <w:p w14:paraId="2E0E46F2" w14:textId="77777777" w:rsidR="00FA5B5A" w:rsidRPr="006C0A32" w:rsidRDefault="00000000" w:rsidP="000D25FF">
            <w:pPr>
              <w:ind w:left="338" w:right="327"/>
              <w:jc w:val="center"/>
              <w:rPr>
                <w:rFonts w:ascii="Times New Roman" w:hAnsi="Times New Roman"/>
                <w:color w:val="231F20"/>
                <w:lang w:val="ru-RU" w:eastAsia="ru-RU"/>
              </w:rPr>
            </w:pPr>
            <w:r w:rsidRPr="006C0A32">
              <w:rPr>
                <w:rFonts w:ascii="Times New Roman" w:hAnsi="Times New Roman"/>
                <w:lang w:val="kk-KZ" w:eastAsia="ru-RU"/>
              </w:rPr>
              <w:t>109</w:t>
            </w:r>
          </w:p>
        </w:tc>
      </w:tr>
      <w:tr w:rsidR="00FC7945" w:rsidRPr="006C0A32" w14:paraId="793F280A" w14:textId="77777777" w:rsidTr="00580421">
        <w:trPr>
          <w:trHeight w:val="203"/>
        </w:trPr>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30AE59C1" w14:textId="77777777" w:rsidR="00FA5B5A" w:rsidRPr="006C0A32" w:rsidRDefault="00000000" w:rsidP="000D25FF">
            <w:pPr>
              <w:ind w:left="14"/>
              <w:jc w:val="center"/>
              <w:rPr>
                <w:rFonts w:ascii="Times New Roman" w:hAnsi="Times New Roman"/>
                <w:spacing w:val="-10"/>
                <w:lang w:val="ru-RU" w:eastAsia="ru-RU"/>
              </w:rPr>
            </w:pPr>
            <w:r w:rsidRPr="006C0A32">
              <w:rPr>
                <w:rFonts w:ascii="Times New Roman" w:hAnsi="Times New Roman"/>
                <w:spacing w:val="-10"/>
                <w:lang w:eastAsia="ru-RU"/>
              </w:rPr>
              <w:t>3</w:t>
            </w:r>
            <w:r w:rsidR="000879EA" w:rsidRPr="006C0A32">
              <w:rPr>
                <w:rFonts w:ascii="Times New Roman" w:hAnsi="Times New Roman"/>
                <w:spacing w:val="-10"/>
                <w:lang w:val="ru-RU" w:eastAsia="ru-RU"/>
              </w:rPr>
              <w:t>.</w:t>
            </w:r>
          </w:p>
        </w:tc>
        <w:tc>
          <w:tcPr>
            <w:tcW w:w="5283" w:type="dxa"/>
            <w:tcBorders>
              <w:top w:val="single" w:sz="6" w:space="0" w:color="000000"/>
              <w:left w:val="single" w:sz="6" w:space="0" w:color="000000"/>
              <w:bottom w:val="single" w:sz="6" w:space="0" w:color="000000"/>
              <w:right w:val="single" w:sz="6" w:space="0" w:color="000000"/>
            </w:tcBorders>
            <w:shd w:val="clear" w:color="auto" w:fill="FFFFFF"/>
            <w:hideMark/>
          </w:tcPr>
          <w:p w14:paraId="2BB61D0D" w14:textId="77777777" w:rsidR="00FA5B5A" w:rsidRPr="006C0A32" w:rsidRDefault="00000000" w:rsidP="000D25FF">
            <w:pPr>
              <w:ind w:left="107"/>
              <w:rPr>
                <w:rFonts w:ascii="Times New Roman" w:hAnsi="Times New Roman"/>
                <w:spacing w:val="-2"/>
                <w:lang w:val="ru-RU" w:eastAsia="ru-RU"/>
              </w:rPr>
            </w:pPr>
            <w:r w:rsidRPr="006C0A32">
              <w:rPr>
                <w:rFonts w:ascii="Times New Roman" w:hAnsi="Times New Roman"/>
                <w:spacing w:val="-2"/>
                <w:lang w:val="ru-RU" w:eastAsia="ru-RU"/>
              </w:rPr>
              <w:t>Разведка и добыча строительного камня</w:t>
            </w:r>
          </w:p>
        </w:tc>
        <w:tc>
          <w:tcPr>
            <w:tcW w:w="1836" w:type="dxa"/>
            <w:tcBorders>
              <w:top w:val="single" w:sz="6" w:space="0" w:color="000000"/>
              <w:left w:val="single" w:sz="6" w:space="0" w:color="000000"/>
              <w:bottom w:val="single" w:sz="6" w:space="0" w:color="000000"/>
              <w:right w:val="single" w:sz="6" w:space="0" w:color="000000"/>
            </w:tcBorders>
            <w:shd w:val="clear" w:color="auto" w:fill="FFFFFF"/>
            <w:hideMark/>
          </w:tcPr>
          <w:p w14:paraId="048550B2" w14:textId="77777777" w:rsidR="00FA5B5A" w:rsidRPr="006C0A32" w:rsidRDefault="00000000" w:rsidP="000D25FF">
            <w:pPr>
              <w:ind w:left="338" w:right="327"/>
              <w:jc w:val="center"/>
              <w:rPr>
                <w:rFonts w:ascii="Times New Roman" w:hAnsi="Times New Roman"/>
                <w:lang w:eastAsia="ru-RU"/>
              </w:rPr>
            </w:pPr>
            <w:r w:rsidRPr="006C0A32">
              <w:rPr>
                <w:rFonts w:ascii="Times New Roman" w:hAnsi="Times New Roman"/>
                <w:lang w:val="kk-KZ" w:eastAsia="ru-RU"/>
              </w:rPr>
              <w:t>38</w:t>
            </w:r>
          </w:p>
        </w:tc>
        <w:tc>
          <w:tcPr>
            <w:tcW w:w="1811" w:type="dxa"/>
            <w:tcBorders>
              <w:top w:val="single" w:sz="6" w:space="0" w:color="000000"/>
              <w:left w:val="single" w:sz="6" w:space="0" w:color="000000"/>
              <w:bottom w:val="single" w:sz="6" w:space="0" w:color="000000"/>
              <w:right w:val="single" w:sz="6" w:space="0" w:color="000000"/>
            </w:tcBorders>
            <w:shd w:val="clear" w:color="auto" w:fill="FFFFFF"/>
            <w:hideMark/>
          </w:tcPr>
          <w:p w14:paraId="09756F65" w14:textId="77777777" w:rsidR="00FA5B5A" w:rsidRPr="006C0A32" w:rsidRDefault="00000000" w:rsidP="000D25FF">
            <w:pPr>
              <w:ind w:left="338" w:right="327"/>
              <w:jc w:val="center"/>
              <w:rPr>
                <w:rFonts w:ascii="Times New Roman" w:hAnsi="Times New Roman"/>
                <w:color w:val="231F20"/>
                <w:lang w:val="ru-RU" w:eastAsia="ru-RU"/>
              </w:rPr>
            </w:pPr>
            <w:r w:rsidRPr="006C0A32">
              <w:rPr>
                <w:rFonts w:ascii="Times New Roman" w:hAnsi="Times New Roman"/>
                <w:lang w:val="kk-KZ" w:eastAsia="ru-RU"/>
              </w:rPr>
              <w:t>38</w:t>
            </w:r>
          </w:p>
        </w:tc>
      </w:tr>
      <w:tr w:rsidR="00FC7945" w:rsidRPr="006C0A32" w14:paraId="2A990A6C" w14:textId="77777777" w:rsidTr="00580421">
        <w:trPr>
          <w:trHeight w:val="271"/>
        </w:trPr>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06F00A3D" w14:textId="77777777" w:rsidR="00FA5B5A" w:rsidRPr="006C0A32" w:rsidRDefault="00000000" w:rsidP="000D25FF">
            <w:pPr>
              <w:ind w:left="14"/>
              <w:jc w:val="center"/>
              <w:rPr>
                <w:rFonts w:ascii="Times New Roman" w:hAnsi="Times New Roman"/>
                <w:spacing w:val="-10"/>
                <w:lang w:val="ru-RU" w:eastAsia="ru-RU"/>
              </w:rPr>
            </w:pPr>
            <w:r w:rsidRPr="006C0A32">
              <w:rPr>
                <w:rFonts w:ascii="Times New Roman" w:hAnsi="Times New Roman"/>
                <w:spacing w:val="-10"/>
                <w:lang w:eastAsia="ru-RU"/>
              </w:rPr>
              <w:t>4</w:t>
            </w:r>
            <w:r w:rsidR="000879EA" w:rsidRPr="006C0A32">
              <w:rPr>
                <w:rFonts w:ascii="Times New Roman" w:hAnsi="Times New Roman"/>
                <w:spacing w:val="-10"/>
                <w:lang w:val="ru-RU" w:eastAsia="ru-RU"/>
              </w:rPr>
              <w:t>.</w:t>
            </w:r>
          </w:p>
        </w:tc>
        <w:tc>
          <w:tcPr>
            <w:tcW w:w="5283" w:type="dxa"/>
            <w:tcBorders>
              <w:top w:val="single" w:sz="6" w:space="0" w:color="000000"/>
              <w:left w:val="single" w:sz="6" w:space="0" w:color="000000"/>
              <w:bottom w:val="single" w:sz="6" w:space="0" w:color="000000"/>
              <w:right w:val="single" w:sz="6" w:space="0" w:color="000000"/>
            </w:tcBorders>
            <w:shd w:val="clear" w:color="auto" w:fill="FFFFFF"/>
            <w:hideMark/>
          </w:tcPr>
          <w:p w14:paraId="41C56A5A" w14:textId="77777777" w:rsidR="00FA5B5A" w:rsidRPr="006C0A32" w:rsidRDefault="00000000" w:rsidP="000D25FF">
            <w:pPr>
              <w:ind w:left="107"/>
              <w:rPr>
                <w:rFonts w:ascii="Times New Roman" w:hAnsi="Times New Roman"/>
                <w:spacing w:val="-2"/>
                <w:lang w:eastAsia="ru-RU"/>
              </w:rPr>
            </w:pPr>
            <w:r w:rsidRPr="006C0A32">
              <w:rPr>
                <w:rFonts w:ascii="Times New Roman" w:hAnsi="Times New Roman"/>
                <w:spacing w:val="-2"/>
                <w:lang w:val="ru-RU" w:eastAsia="ru-RU"/>
              </w:rPr>
              <w:t>Д</w:t>
            </w:r>
            <w:proofErr w:type="spellStart"/>
            <w:r w:rsidRPr="006C0A32">
              <w:rPr>
                <w:rFonts w:ascii="Times New Roman" w:hAnsi="Times New Roman"/>
                <w:spacing w:val="-2"/>
                <w:lang w:eastAsia="ru-RU"/>
              </w:rPr>
              <w:t>обыч</w:t>
            </w:r>
            <w:proofErr w:type="spellEnd"/>
            <w:r w:rsidRPr="006C0A32">
              <w:rPr>
                <w:rFonts w:ascii="Times New Roman" w:hAnsi="Times New Roman"/>
                <w:spacing w:val="-2"/>
                <w:lang w:val="ru-RU" w:eastAsia="ru-RU"/>
              </w:rPr>
              <w:t>а</w:t>
            </w:r>
            <w:r w:rsidRPr="006C0A32">
              <w:rPr>
                <w:rFonts w:ascii="Times New Roman" w:hAnsi="Times New Roman"/>
                <w:spacing w:val="-2"/>
                <w:lang w:eastAsia="ru-RU"/>
              </w:rPr>
              <w:t xml:space="preserve"> </w:t>
            </w:r>
            <w:proofErr w:type="spellStart"/>
            <w:r w:rsidRPr="006C0A32">
              <w:rPr>
                <w:rFonts w:ascii="Times New Roman" w:hAnsi="Times New Roman"/>
                <w:spacing w:val="-2"/>
                <w:lang w:eastAsia="ru-RU"/>
              </w:rPr>
              <w:t>бутового</w:t>
            </w:r>
            <w:proofErr w:type="spellEnd"/>
            <w:r w:rsidRPr="006C0A32">
              <w:rPr>
                <w:rFonts w:ascii="Times New Roman" w:hAnsi="Times New Roman"/>
                <w:spacing w:val="-2"/>
                <w:lang w:eastAsia="ru-RU"/>
              </w:rPr>
              <w:t xml:space="preserve"> </w:t>
            </w:r>
            <w:proofErr w:type="spellStart"/>
            <w:r w:rsidRPr="006C0A32">
              <w:rPr>
                <w:rFonts w:ascii="Times New Roman" w:hAnsi="Times New Roman"/>
                <w:spacing w:val="-2"/>
                <w:lang w:eastAsia="ru-RU"/>
              </w:rPr>
              <w:t>камня</w:t>
            </w:r>
            <w:proofErr w:type="spellEnd"/>
          </w:p>
        </w:tc>
        <w:tc>
          <w:tcPr>
            <w:tcW w:w="1836" w:type="dxa"/>
            <w:tcBorders>
              <w:top w:val="single" w:sz="6" w:space="0" w:color="000000"/>
              <w:left w:val="single" w:sz="6" w:space="0" w:color="000000"/>
              <w:bottom w:val="single" w:sz="6" w:space="0" w:color="000000"/>
              <w:right w:val="single" w:sz="6" w:space="0" w:color="000000"/>
            </w:tcBorders>
            <w:shd w:val="clear" w:color="auto" w:fill="FFFFFF"/>
            <w:hideMark/>
          </w:tcPr>
          <w:p w14:paraId="4D8DCE45" w14:textId="77777777" w:rsidR="00FA5B5A" w:rsidRPr="006C0A32" w:rsidRDefault="00000000" w:rsidP="000D25FF">
            <w:pPr>
              <w:ind w:left="338" w:right="327"/>
              <w:jc w:val="center"/>
              <w:rPr>
                <w:rFonts w:ascii="Times New Roman" w:hAnsi="Times New Roman"/>
                <w:lang w:eastAsia="ru-RU"/>
              </w:rPr>
            </w:pPr>
            <w:r w:rsidRPr="006C0A32">
              <w:rPr>
                <w:rFonts w:ascii="Times New Roman" w:hAnsi="Times New Roman"/>
                <w:lang w:val="kk-KZ" w:eastAsia="ru-RU"/>
              </w:rPr>
              <w:t>6</w:t>
            </w:r>
          </w:p>
        </w:tc>
        <w:tc>
          <w:tcPr>
            <w:tcW w:w="1811" w:type="dxa"/>
            <w:tcBorders>
              <w:top w:val="single" w:sz="6" w:space="0" w:color="000000"/>
              <w:left w:val="single" w:sz="6" w:space="0" w:color="000000"/>
              <w:bottom w:val="single" w:sz="6" w:space="0" w:color="000000"/>
              <w:right w:val="single" w:sz="6" w:space="0" w:color="000000"/>
            </w:tcBorders>
            <w:shd w:val="clear" w:color="auto" w:fill="FFFFFF"/>
            <w:hideMark/>
          </w:tcPr>
          <w:p w14:paraId="542F0328" w14:textId="77777777" w:rsidR="00FA5B5A" w:rsidRPr="006C0A32" w:rsidRDefault="00000000" w:rsidP="000D25FF">
            <w:pPr>
              <w:ind w:left="338" w:right="327"/>
              <w:jc w:val="center"/>
              <w:rPr>
                <w:rFonts w:ascii="Times New Roman" w:hAnsi="Times New Roman"/>
                <w:color w:val="231F20"/>
                <w:lang w:eastAsia="ru-RU"/>
              </w:rPr>
            </w:pPr>
            <w:r w:rsidRPr="006C0A32">
              <w:rPr>
                <w:rFonts w:ascii="Times New Roman" w:hAnsi="Times New Roman"/>
                <w:lang w:val="kk-KZ" w:eastAsia="ru-RU"/>
              </w:rPr>
              <w:t>7</w:t>
            </w:r>
          </w:p>
        </w:tc>
      </w:tr>
      <w:tr w:rsidR="00FC7945" w:rsidRPr="006C0A32" w14:paraId="0681AD2F" w14:textId="77777777" w:rsidTr="00580421">
        <w:trPr>
          <w:trHeight w:val="271"/>
        </w:trPr>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4C31927F" w14:textId="77777777" w:rsidR="00FA5B5A" w:rsidRPr="006C0A32" w:rsidRDefault="00000000" w:rsidP="000D25FF">
            <w:pPr>
              <w:ind w:left="14"/>
              <w:jc w:val="center"/>
              <w:rPr>
                <w:rFonts w:ascii="Times New Roman" w:hAnsi="Times New Roman"/>
                <w:spacing w:val="-10"/>
                <w:lang w:val="ru-RU" w:eastAsia="ru-RU"/>
              </w:rPr>
            </w:pPr>
            <w:r w:rsidRPr="006C0A32">
              <w:rPr>
                <w:rFonts w:ascii="Times New Roman" w:hAnsi="Times New Roman"/>
                <w:spacing w:val="-10"/>
                <w:lang w:eastAsia="ru-RU"/>
              </w:rPr>
              <w:t>5</w:t>
            </w:r>
            <w:r w:rsidR="000879EA" w:rsidRPr="006C0A32">
              <w:rPr>
                <w:rFonts w:ascii="Times New Roman" w:hAnsi="Times New Roman"/>
                <w:spacing w:val="-10"/>
                <w:lang w:val="ru-RU" w:eastAsia="ru-RU"/>
              </w:rPr>
              <w:t>.</w:t>
            </w:r>
          </w:p>
        </w:tc>
        <w:tc>
          <w:tcPr>
            <w:tcW w:w="5283" w:type="dxa"/>
            <w:tcBorders>
              <w:top w:val="single" w:sz="6" w:space="0" w:color="000000"/>
              <w:left w:val="single" w:sz="6" w:space="0" w:color="000000"/>
              <w:bottom w:val="single" w:sz="6" w:space="0" w:color="000000"/>
              <w:right w:val="single" w:sz="6" w:space="0" w:color="000000"/>
            </w:tcBorders>
            <w:shd w:val="clear" w:color="auto" w:fill="FFFFFF"/>
            <w:hideMark/>
          </w:tcPr>
          <w:p w14:paraId="24CDF3FF" w14:textId="77777777" w:rsidR="00FA5B5A" w:rsidRPr="006C0A32" w:rsidRDefault="00000000" w:rsidP="000D25FF">
            <w:pPr>
              <w:ind w:left="107"/>
              <w:rPr>
                <w:rFonts w:ascii="Times New Roman" w:hAnsi="Times New Roman"/>
                <w:spacing w:val="-2"/>
                <w:lang w:eastAsia="ru-RU"/>
              </w:rPr>
            </w:pPr>
            <w:r w:rsidRPr="006C0A32">
              <w:rPr>
                <w:rFonts w:ascii="Times New Roman" w:hAnsi="Times New Roman"/>
                <w:spacing w:val="-2"/>
                <w:lang w:val="ru-RU" w:eastAsia="ru-RU"/>
              </w:rPr>
              <w:t>Д</w:t>
            </w:r>
            <w:proofErr w:type="spellStart"/>
            <w:r w:rsidRPr="006C0A32">
              <w:rPr>
                <w:rFonts w:ascii="Times New Roman" w:hAnsi="Times New Roman"/>
                <w:spacing w:val="-2"/>
                <w:lang w:eastAsia="ru-RU"/>
              </w:rPr>
              <w:t>обыч</w:t>
            </w:r>
            <w:proofErr w:type="spellEnd"/>
            <w:r w:rsidRPr="006C0A32">
              <w:rPr>
                <w:rFonts w:ascii="Times New Roman" w:hAnsi="Times New Roman"/>
                <w:spacing w:val="-2"/>
                <w:lang w:val="ru-RU" w:eastAsia="ru-RU"/>
              </w:rPr>
              <w:t>а</w:t>
            </w:r>
            <w:r w:rsidRPr="006C0A32">
              <w:rPr>
                <w:rFonts w:ascii="Times New Roman" w:hAnsi="Times New Roman"/>
                <w:spacing w:val="-2"/>
                <w:lang w:eastAsia="ru-RU"/>
              </w:rPr>
              <w:t xml:space="preserve"> </w:t>
            </w:r>
            <w:proofErr w:type="spellStart"/>
            <w:r w:rsidRPr="006C0A32">
              <w:rPr>
                <w:rFonts w:ascii="Times New Roman" w:hAnsi="Times New Roman"/>
                <w:spacing w:val="-2"/>
                <w:lang w:eastAsia="ru-RU"/>
              </w:rPr>
              <w:t>мела</w:t>
            </w:r>
            <w:proofErr w:type="spellEnd"/>
          </w:p>
        </w:tc>
        <w:tc>
          <w:tcPr>
            <w:tcW w:w="1836" w:type="dxa"/>
            <w:tcBorders>
              <w:top w:val="single" w:sz="6" w:space="0" w:color="000000"/>
              <w:left w:val="single" w:sz="6" w:space="0" w:color="000000"/>
              <w:bottom w:val="single" w:sz="6" w:space="0" w:color="000000"/>
              <w:right w:val="single" w:sz="6" w:space="0" w:color="000000"/>
            </w:tcBorders>
            <w:shd w:val="clear" w:color="auto" w:fill="FFFFFF"/>
            <w:hideMark/>
          </w:tcPr>
          <w:p w14:paraId="0C1639A8" w14:textId="77777777" w:rsidR="00FA5B5A" w:rsidRPr="006C0A32" w:rsidRDefault="00000000" w:rsidP="000D25FF">
            <w:pPr>
              <w:ind w:left="338" w:right="327"/>
              <w:jc w:val="center"/>
              <w:rPr>
                <w:rFonts w:ascii="Times New Roman" w:hAnsi="Times New Roman"/>
                <w:lang w:eastAsia="ru-RU"/>
              </w:rPr>
            </w:pPr>
            <w:r w:rsidRPr="006C0A32">
              <w:rPr>
                <w:rFonts w:ascii="Times New Roman" w:hAnsi="Times New Roman"/>
                <w:lang w:eastAsia="ru-RU"/>
              </w:rPr>
              <w:t>8</w:t>
            </w:r>
          </w:p>
        </w:tc>
        <w:tc>
          <w:tcPr>
            <w:tcW w:w="1811" w:type="dxa"/>
            <w:tcBorders>
              <w:top w:val="single" w:sz="6" w:space="0" w:color="000000"/>
              <w:left w:val="single" w:sz="6" w:space="0" w:color="000000"/>
              <w:bottom w:val="single" w:sz="6" w:space="0" w:color="000000"/>
              <w:right w:val="single" w:sz="6" w:space="0" w:color="000000"/>
            </w:tcBorders>
            <w:shd w:val="clear" w:color="auto" w:fill="FFFFFF"/>
            <w:hideMark/>
          </w:tcPr>
          <w:p w14:paraId="4BAEA877" w14:textId="77777777" w:rsidR="00FA5B5A" w:rsidRPr="006C0A32" w:rsidRDefault="00000000" w:rsidP="000D25FF">
            <w:pPr>
              <w:ind w:left="338" w:right="327"/>
              <w:jc w:val="center"/>
              <w:rPr>
                <w:rFonts w:ascii="Times New Roman" w:hAnsi="Times New Roman"/>
                <w:color w:val="231F20"/>
                <w:lang w:eastAsia="ru-RU"/>
              </w:rPr>
            </w:pPr>
            <w:r w:rsidRPr="006C0A32">
              <w:rPr>
                <w:rFonts w:ascii="Times New Roman" w:hAnsi="Times New Roman"/>
                <w:lang w:val="kk-KZ" w:eastAsia="ru-RU"/>
              </w:rPr>
              <w:t>8</w:t>
            </w:r>
          </w:p>
        </w:tc>
      </w:tr>
      <w:tr w:rsidR="00FC7945" w:rsidRPr="006C0A32" w14:paraId="51652905" w14:textId="77777777" w:rsidTr="00580421">
        <w:trPr>
          <w:trHeight w:val="271"/>
        </w:trPr>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37DD9048" w14:textId="77777777" w:rsidR="00FA5B5A" w:rsidRPr="006C0A32" w:rsidRDefault="00000000" w:rsidP="000D25FF">
            <w:pPr>
              <w:ind w:left="14"/>
              <w:jc w:val="center"/>
              <w:rPr>
                <w:rFonts w:ascii="Times New Roman" w:hAnsi="Times New Roman"/>
                <w:spacing w:val="-10"/>
                <w:lang w:val="ru-RU" w:eastAsia="ru-RU"/>
              </w:rPr>
            </w:pPr>
            <w:r w:rsidRPr="006C0A32">
              <w:rPr>
                <w:rFonts w:ascii="Times New Roman" w:hAnsi="Times New Roman"/>
                <w:spacing w:val="-10"/>
                <w:lang w:eastAsia="ru-RU"/>
              </w:rPr>
              <w:t>6</w:t>
            </w:r>
            <w:r w:rsidR="000879EA" w:rsidRPr="006C0A32">
              <w:rPr>
                <w:rFonts w:ascii="Times New Roman" w:hAnsi="Times New Roman"/>
                <w:spacing w:val="-10"/>
                <w:lang w:val="ru-RU" w:eastAsia="ru-RU"/>
              </w:rPr>
              <w:t>.</w:t>
            </w:r>
          </w:p>
        </w:tc>
        <w:tc>
          <w:tcPr>
            <w:tcW w:w="5283" w:type="dxa"/>
            <w:tcBorders>
              <w:top w:val="single" w:sz="6" w:space="0" w:color="000000"/>
              <w:left w:val="single" w:sz="6" w:space="0" w:color="000000"/>
              <w:bottom w:val="single" w:sz="6" w:space="0" w:color="000000"/>
              <w:right w:val="single" w:sz="6" w:space="0" w:color="000000"/>
            </w:tcBorders>
            <w:shd w:val="clear" w:color="auto" w:fill="FFFFFF"/>
            <w:hideMark/>
          </w:tcPr>
          <w:p w14:paraId="49F4FA70" w14:textId="77777777" w:rsidR="00FA5B5A" w:rsidRPr="006C0A32" w:rsidRDefault="00000000" w:rsidP="000D25FF">
            <w:pPr>
              <w:ind w:left="107"/>
              <w:rPr>
                <w:rFonts w:ascii="Times New Roman" w:hAnsi="Times New Roman"/>
                <w:spacing w:val="-2"/>
                <w:lang w:eastAsia="ru-RU"/>
              </w:rPr>
            </w:pPr>
            <w:r w:rsidRPr="006C0A32">
              <w:rPr>
                <w:rFonts w:ascii="Times New Roman" w:hAnsi="Times New Roman"/>
                <w:spacing w:val="-2"/>
                <w:lang w:val="ru-RU" w:eastAsia="ru-RU"/>
              </w:rPr>
              <w:t>Д</w:t>
            </w:r>
            <w:proofErr w:type="spellStart"/>
            <w:r w:rsidRPr="006C0A32">
              <w:rPr>
                <w:rFonts w:ascii="Times New Roman" w:hAnsi="Times New Roman"/>
                <w:spacing w:val="-2"/>
                <w:lang w:eastAsia="ru-RU"/>
              </w:rPr>
              <w:t>обыч</w:t>
            </w:r>
            <w:proofErr w:type="spellEnd"/>
            <w:r w:rsidRPr="006C0A32">
              <w:rPr>
                <w:rFonts w:ascii="Times New Roman" w:hAnsi="Times New Roman"/>
                <w:spacing w:val="-2"/>
                <w:lang w:val="ru-RU" w:eastAsia="ru-RU"/>
              </w:rPr>
              <w:t>а</w:t>
            </w:r>
            <w:r w:rsidRPr="006C0A32">
              <w:rPr>
                <w:rFonts w:ascii="Times New Roman" w:hAnsi="Times New Roman"/>
                <w:spacing w:val="-2"/>
                <w:lang w:eastAsia="ru-RU"/>
              </w:rPr>
              <w:t xml:space="preserve"> </w:t>
            </w:r>
            <w:proofErr w:type="spellStart"/>
            <w:r w:rsidRPr="006C0A32">
              <w:rPr>
                <w:rFonts w:ascii="Times New Roman" w:hAnsi="Times New Roman"/>
                <w:spacing w:val="-2"/>
                <w:lang w:eastAsia="ru-RU"/>
              </w:rPr>
              <w:t>поваренной</w:t>
            </w:r>
            <w:proofErr w:type="spellEnd"/>
            <w:r w:rsidRPr="006C0A32">
              <w:rPr>
                <w:rFonts w:ascii="Times New Roman" w:hAnsi="Times New Roman"/>
                <w:spacing w:val="-2"/>
                <w:lang w:eastAsia="ru-RU"/>
              </w:rPr>
              <w:t xml:space="preserve"> </w:t>
            </w:r>
            <w:proofErr w:type="spellStart"/>
            <w:r w:rsidRPr="006C0A32">
              <w:rPr>
                <w:rFonts w:ascii="Times New Roman" w:hAnsi="Times New Roman"/>
                <w:spacing w:val="-2"/>
                <w:lang w:eastAsia="ru-RU"/>
              </w:rPr>
              <w:t>соли</w:t>
            </w:r>
            <w:proofErr w:type="spellEnd"/>
          </w:p>
        </w:tc>
        <w:tc>
          <w:tcPr>
            <w:tcW w:w="1836" w:type="dxa"/>
            <w:tcBorders>
              <w:top w:val="single" w:sz="6" w:space="0" w:color="000000"/>
              <w:left w:val="single" w:sz="6" w:space="0" w:color="000000"/>
              <w:bottom w:val="single" w:sz="6" w:space="0" w:color="000000"/>
              <w:right w:val="single" w:sz="6" w:space="0" w:color="000000"/>
            </w:tcBorders>
            <w:shd w:val="clear" w:color="auto" w:fill="FFFFFF"/>
            <w:hideMark/>
          </w:tcPr>
          <w:p w14:paraId="5638842F" w14:textId="77777777" w:rsidR="00FA5B5A" w:rsidRPr="006C0A32" w:rsidRDefault="00000000" w:rsidP="000D25FF">
            <w:pPr>
              <w:ind w:left="338" w:right="328"/>
              <w:jc w:val="center"/>
              <w:rPr>
                <w:rFonts w:ascii="Times New Roman" w:hAnsi="Times New Roman"/>
                <w:lang w:eastAsia="ru-RU"/>
              </w:rPr>
            </w:pPr>
            <w:r w:rsidRPr="006C0A32">
              <w:rPr>
                <w:rFonts w:ascii="Times New Roman" w:hAnsi="Times New Roman"/>
                <w:lang w:eastAsia="ru-RU"/>
              </w:rPr>
              <w:t>4</w:t>
            </w:r>
          </w:p>
        </w:tc>
        <w:tc>
          <w:tcPr>
            <w:tcW w:w="1811" w:type="dxa"/>
            <w:tcBorders>
              <w:top w:val="single" w:sz="6" w:space="0" w:color="000000"/>
              <w:left w:val="single" w:sz="6" w:space="0" w:color="000000"/>
              <w:bottom w:val="single" w:sz="6" w:space="0" w:color="000000"/>
              <w:right w:val="single" w:sz="6" w:space="0" w:color="000000"/>
            </w:tcBorders>
            <w:shd w:val="clear" w:color="auto" w:fill="FFFFFF"/>
            <w:hideMark/>
          </w:tcPr>
          <w:p w14:paraId="5133F5AF" w14:textId="77777777" w:rsidR="00FA5B5A" w:rsidRPr="006C0A32" w:rsidRDefault="00000000" w:rsidP="000D25FF">
            <w:pPr>
              <w:ind w:left="338" w:right="327"/>
              <w:jc w:val="center"/>
              <w:rPr>
                <w:rFonts w:ascii="Times New Roman" w:hAnsi="Times New Roman"/>
                <w:color w:val="231F20"/>
                <w:lang w:eastAsia="ru-RU"/>
              </w:rPr>
            </w:pPr>
            <w:r w:rsidRPr="006C0A32">
              <w:rPr>
                <w:rFonts w:ascii="Times New Roman" w:hAnsi="Times New Roman"/>
                <w:lang w:val="kk-KZ" w:eastAsia="ru-RU"/>
              </w:rPr>
              <w:t>4</w:t>
            </w:r>
          </w:p>
        </w:tc>
      </w:tr>
      <w:tr w:rsidR="00FC7945" w:rsidRPr="006C0A32" w14:paraId="02D3926A" w14:textId="77777777" w:rsidTr="00580421">
        <w:trPr>
          <w:trHeight w:val="271"/>
        </w:trPr>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30E3749E" w14:textId="77777777" w:rsidR="00FA5B5A" w:rsidRPr="006C0A32" w:rsidRDefault="00000000" w:rsidP="000D25FF">
            <w:pPr>
              <w:ind w:left="14"/>
              <w:jc w:val="center"/>
              <w:rPr>
                <w:rFonts w:ascii="Times New Roman" w:hAnsi="Times New Roman"/>
                <w:spacing w:val="-10"/>
                <w:lang w:val="ru-RU" w:eastAsia="ru-RU"/>
              </w:rPr>
            </w:pPr>
            <w:r w:rsidRPr="006C0A32">
              <w:rPr>
                <w:rFonts w:ascii="Times New Roman" w:hAnsi="Times New Roman"/>
                <w:spacing w:val="-10"/>
                <w:lang w:eastAsia="ru-RU"/>
              </w:rPr>
              <w:t>7</w:t>
            </w:r>
            <w:r w:rsidR="000879EA" w:rsidRPr="006C0A32">
              <w:rPr>
                <w:rFonts w:ascii="Times New Roman" w:hAnsi="Times New Roman"/>
                <w:spacing w:val="-10"/>
                <w:lang w:val="ru-RU" w:eastAsia="ru-RU"/>
              </w:rPr>
              <w:t>.</w:t>
            </w:r>
          </w:p>
        </w:tc>
        <w:tc>
          <w:tcPr>
            <w:tcW w:w="5283" w:type="dxa"/>
            <w:tcBorders>
              <w:top w:val="single" w:sz="6" w:space="0" w:color="000000"/>
              <w:left w:val="single" w:sz="6" w:space="0" w:color="000000"/>
              <w:bottom w:val="single" w:sz="6" w:space="0" w:color="000000"/>
              <w:right w:val="single" w:sz="6" w:space="0" w:color="000000"/>
            </w:tcBorders>
            <w:shd w:val="clear" w:color="auto" w:fill="FFFFFF"/>
            <w:hideMark/>
          </w:tcPr>
          <w:p w14:paraId="20FD9609" w14:textId="77777777" w:rsidR="00FA5B5A" w:rsidRPr="006C0A32" w:rsidRDefault="00000000" w:rsidP="000D25FF">
            <w:pPr>
              <w:ind w:left="107"/>
              <w:jc w:val="center"/>
              <w:rPr>
                <w:rFonts w:ascii="Times New Roman" w:hAnsi="Times New Roman"/>
                <w:spacing w:val="-2"/>
                <w:lang w:eastAsia="ru-RU"/>
              </w:rPr>
            </w:pPr>
            <w:r w:rsidRPr="006C0A32">
              <w:rPr>
                <w:rFonts w:ascii="Times New Roman" w:hAnsi="Times New Roman"/>
                <w:spacing w:val="-2"/>
                <w:lang w:val="ru-RU" w:eastAsia="ru-RU"/>
              </w:rPr>
              <w:t>Д</w:t>
            </w:r>
            <w:proofErr w:type="spellStart"/>
            <w:r w:rsidRPr="006C0A32">
              <w:rPr>
                <w:rFonts w:ascii="Times New Roman" w:hAnsi="Times New Roman"/>
                <w:spacing w:val="-2"/>
                <w:lang w:eastAsia="ru-RU"/>
              </w:rPr>
              <w:t>обыч</w:t>
            </w:r>
            <w:proofErr w:type="spellEnd"/>
            <w:r w:rsidRPr="006C0A32">
              <w:rPr>
                <w:rFonts w:ascii="Times New Roman" w:hAnsi="Times New Roman"/>
                <w:spacing w:val="-2"/>
                <w:lang w:val="ru-RU" w:eastAsia="ru-RU"/>
              </w:rPr>
              <w:t>а</w:t>
            </w:r>
            <w:r w:rsidRPr="006C0A32">
              <w:rPr>
                <w:rFonts w:ascii="Times New Roman" w:hAnsi="Times New Roman"/>
                <w:spacing w:val="-2"/>
                <w:lang w:eastAsia="ru-RU"/>
              </w:rPr>
              <w:t xml:space="preserve"> </w:t>
            </w:r>
            <w:proofErr w:type="spellStart"/>
            <w:r w:rsidRPr="006C0A32">
              <w:rPr>
                <w:rFonts w:ascii="Times New Roman" w:hAnsi="Times New Roman"/>
                <w:spacing w:val="-2"/>
                <w:lang w:eastAsia="ru-RU"/>
              </w:rPr>
              <w:t>гипса</w:t>
            </w:r>
            <w:proofErr w:type="spellEnd"/>
          </w:p>
        </w:tc>
        <w:tc>
          <w:tcPr>
            <w:tcW w:w="1836" w:type="dxa"/>
            <w:tcBorders>
              <w:top w:val="single" w:sz="6" w:space="0" w:color="000000"/>
              <w:left w:val="single" w:sz="6" w:space="0" w:color="000000"/>
              <w:bottom w:val="single" w:sz="6" w:space="0" w:color="000000"/>
              <w:right w:val="single" w:sz="6" w:space="0" w:color="000000"/>
            </w:tcBorders>
            <w:shd w:val="clear" w:color="auto" w:fill="FFFFFF"/>
            <w:hideMark/>
          </w:tcPr>
          <w:p w14:paraId="3B71996F" w14:textId="77777777" w:rsidR="00FA5B5A" w:rsidRPr="006C0A32" w:rsidRDefault="00000000" w:rsidP="000D25FF">
            <w:pPr>
              <w:ind w:left="338" w:right="328"/>
              <w:jc w:val="center"/>
              <w:rPr>
                <w:rFonts w:ascii="Times New Roman" w:hAnsi="Times New Roman"/>
                <w:lang w:eastAsia="ru-RU"/>
              </w:rPr>
            </w:pPr>
            <w:r w:rsidRPr="006C0A32">
              <w:rPr>
                <w:rFonts w:ascii="Times New Roman" w:hAnsi="Times New Roman"/>
                <w:lang w:eastAsia="ru-RU"/>
              </w:rPr>
              <w:t>1</w:t>
            </w:r>
          </w:p>
        </w:tc>
        <w:tc>
          <w:tcPr>
            <w:tcW w:w="1811" w:type="dxa"/>
            <w:tcBorders>
              <w:top w:val="single" w:sz="6" w:space="0" w:color="000000"/>
              <w:left w:val="single" w:sz="6" w:space="0" w:color="000000"/>
              <w:bottom w:val="single" w:sz="6" w:space="0" w:color="000000"/>
              <w:right w:val="single" w:sz="6" w:space="0" w:color="000000"/>
            </w:tcBorders>
            <w:shd w:val="clear" w:color="auto" w:fill="FFFFFF"/>
            <w:hideMark/>
          </w:tcPr>
          <w:p w14:paraId="1017F9B7" w14:textId="77777777" w:rsidR="00FA5B5A" w:rsidRPr="006C0A32" w:rsidRDefault="00000000" w:rsidP="000D25FF">
            <w:pPr>
              <w:ind w:left="338" w:right="327"/>
              <w:jc w:val="center"/>
              <w:rPr>
                <w:rFonts w:ascii="Times New Roman" w:hAnsi="Times New Roman"/>
                <w:color w:val="231F20"/>
                <w:lang w:eastAsia="ru-RU"/>
              </w:rPr>
            </w:pPr>
            <w:r w:rsidRPr="006C0A32">
              <w:rPr>
                <w:rFonts w:ascii="Times New Roman" w:hAnsi="Times New Roman"/>
                <w:lang w:val="kk-KZ" w:eastAsia="ru-RU"/>
              </w:rPr>
              <w:t>1</w:t>
            </w:r>
          </w:p>
        </w:tc>
      </w:tr>
      <w:tr w:rsidR="00FC7945" w:rsidRPr="006C0A32" w14:paraId="4334FF7C" w14:textId="77777777" w:rsidTr="00580421">
        <w:trPr>
          <w:trHeight w:val="267"/>
        </w:trPr>
        <w:tc>
          <w:tcPr>
            <w:tcW w:w="599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09A49114" w14:textId="77777777" w:rsidR="00FA5B5A" w:rsidRPr="006C0A32" w:rsidRDefault="00000000" w:rsidP="000D25FF">
            <w:pPr>
              <w:ind w:left="457"/>
              <w:jc w:val="center"/>
              <w:rPr>
                <w:rFonts w:ascii="Times New Roman" w:hAnsi="Times New Roman"/>
                <w:b/>
                <w:lang w:val="ru-RU" w:eastAsia="ru-RU"/>
              </w:rPr>
            </w:pPr>
            <w:r w:rsidRPr="006C0A32">
              <w:rPr>
                <w:rFonts w:ascii="Times New Roman" w:hAnsi="Times New Roman"/>
                <w:b/>
                <w:spacing w:val="-2"/>
                <w:w w:val="105"/>
                <w:lang w:val="ru-RU" w:eastAsia="ru-RU"/>
              </w:rPr>
              <w:t>Итого</w:t>
            </w:r>
          </w:p>
        </w:tc>
        <w:tc>
          <w:tcPr>
            <w:tcW w:w="1836" w:type="dxa"/>
            <w:tcBorders>
              <w:top w:val="single" w:sz="6" w:space="0" w:color="000000"/>
              <w:left w:val="single" w:sz="6" w:space="0" w:color="000000"/>
              <w:bottom w:val="single" w:sz="6" w:space="0" w:color="000000"/>
              <w:right w:val="single" w:sz="6" w:space="0" w:color="000000"/>
            </w:tcBorders>
            <w:shd w:val="clear" w:color="auto" w:fill="FFFFFF"/>
            <w:hideMark/>
          </w:tcPr>
          <w:p w14:paraId="095E51F6" w14:textId="77777777" w:rsidR="00FA5B5A" w:rsidRPr="006C0A32" w:rsidRDefault="00000000" w:rsidP="000D25FF">
            <w:pPr>
              <w:ind w:left="344" w:right="334"/>
              <w:jc w:val="center"/>
              <w:rPr>
                <w:rFonts w:ascii="Times New Roman" w:hAnsi="Times New Roman"/>
                <w:b/>
                <w:lang w:eastAsia="ru-RU"/>
              </w:rPr>
            </w:pPr>
            <w:r w:rsidRPr="006C0A32">
              <w:rPr>
                <w:rFonts w:ascii="Times New Roman" w:hAnsi="Times New Roman"/>
                <w:b/>
                <w:color w:val="231F20"/>
                <w:lang w:eastAsia="ru-RU"/>
              </w:rPr>
              <w:t>2</w:t>
            </w:r>
            <w:r w:rsidRPr="006C0A32">
              <w:rPr>
                <w:rFonts w:ascii="Times New Roman" w:hAnsi="Times New Roman"/>
                <w:b/>
                <w:color w:val="231F20"/>
                <w:lang w:val="ru-RU" w:eastAsia="ru-RU"/>
              </w:rPr>
              <w:t>85</w:t>
            </w:r>
          </w:p>
        </w:tc>
        <w:tc>
          <w:tcPr>
            <w:tcW w:w="1811" w:type="dxa"/>
            <w:tcBorders>
              <w:top w:val="single" w:sz="6" w:space="0" w:color="000000"/>
              <w:left w:val="single" w:sz="6" w:space="0" w:color="000000"/>
              <w:bottom w:val="single" w:sz="6" w:space="0" w:color="000000"/>
              <w:right w:val="single" w:sz="6" w:space="0" w:color="000000"/>
            </w:tcBorders>
            <w:shd w:val="clear" w:color="auto" w:fill="FFFFFF"/>
            <w:hideMark/>
          </w:tcPr>
          <w:p w14:paraId="027AFC7D" w14:textId="77777777" w:rsidR="00FA5B5A" w:rsidRPr="006C0A32" w:rsidRDefault="00000000" w:rsidP="000D25FF">
            <w:pPr>
              <w:ind w:left="338" w:right="327"/>
              <w:jc w:val="center"/>
              <w:rPr>
                <w:rFonts w:ascii="Times New Roman" w:hAnsi="Times New Roman"/>
                <w:b/>
                <w:lang w:val="ru-RU" w:eastAsia="ru-RU"/>
              </w:rPr>
            </w:pPr>
            <w:r w:rsidRPr="006C0A32">
              <w:rPr>
                <w:rFonts w:ascii="Times New Roman" w:hAnsi="Times New Roman"/>
                <w:lang w:eastAsia="ru-RU"/>
              </w:rPr>
              <w:t>2</w:t>
            </w:r>
            <w:r w:rsidRPr="006C0A32">
              <w:rPr>
                <w:rFonts w:ascii="Times New Roman" w:hAnsi="Times New Roman"/>
                <w:lang w:val="kk-KZ" w:eastAsia="ru-RU"/>
              </w:rPr>
              <w:t>89</w:t>
            </w:r>
          </w:p>
        </w:tc>
      </w:tr>
    </w:tbl>
    <w:p w14:paraId="633A1433" w14:textId="77777777" w:rsidR="00FA5B5A" w:rsidRPr="006C0A32" w:rsidRDefault="00000000" w:rsidP="000D25FF">
      <w:pPr>
        <w:jc w:val="center"/>
        <w:rPr>
          <w:i/>
          <w:iCs/>
          <w:lang w:val="kk-KZ" w:eastAsia="ru-RU"/>
        </w:rPr>
      </w:pPr>
      <w:r w:rsidRPr="006C0A32">
        <w:rPr>
          <w:i/>
          <w:iCs/>
          <w:lang w:val="kk-KZ" w:eastAsia="ru-RU"/>
        </w:rPr>
        <w:t>Источник: Акимат Мангистауской области.</w:t>
      </w:r>
    </w:p>
    <w:p w14:paraId="4625DA1E" w14:textId="77777777" w:rsidR="00580421" w:rsidRPr="006C0A32" w:rsidRDefault="00580421" w:rsidP="000D25FF">
      <w:pPr>
        <w:ind w:firstLine="709"/>
        <w:jc w:val="both"/>
        <w:rPr>
          <w:b/>
          <w:bCs/>
          <w:lang w:eastAsia="ru-RU"/>
        </w:rPr>
      </w:pPr>
    </w:p>
    <w:p w14:paraId="352D98D3" w14:textId="77777777" w:rsidR="00FA5B5A" w:rsidRPr="006C0A32" w:rsidRDefault="00000000" w:rsidP="000D25FF">
      <w:pPr>
        <w:ind w:firstLine="709"/>
        <w:jc w:val="both"/>
        <w:rPr>
          <w:b/>
          <w:bCs/>
          <w:lang w:val="kk-KZ" w:eastAsia="ru-RU"/>
        </w:rPr>
      </w:pPr>
      <w:r w:rsidRPr="006C0A32">
        <w:rPr>
          <w:b/>
          <w:bCs/>
          <w:lang w:val="kk-KZ" w:eastAsia="ru-RU"/>
        </w:rPr>
        <w:t>12.12.5. БИОРАЗНООБРАЗИЕ</w:t>
      </w:r>
    </w:p>
    <w:p w14:paraId="314CAE05" w14:textId="77777777" w:rsidR="000D25FF" w:rsidRPr="006C0A32" w:rsidRDefault="000D25FF" w:rsidP="000D25FF">
      <w:pPr>
        <w:ind w:firstLine="709"/>
        <w:jc w:val="both"/>
        <w:rPr>
          <w:b/>
          <w:bCs/>
          <w:lang w:val="kk-KZ" w:eastAsia="ru-RU"/>
        </w:rPr>
      </w:pPr>
    </w:p>
    <w:p w14:paraId="65BCC7B6" w14:textId="77777777" w:rsidR="00FA5B5A" w:rsidRPr="006C0A32" w:rsidRDefault="00000000" w:rsidP="000D25FF">
      <w:pPr>
        <w:ind w:firstLine="709"/>
        <w:jc w:val="both"/>
        <w:rPr>
          <w:b/>
          <w:bCs/>
          <w:i/>
          <w:iCs/>
          <w:lang w:val="ru-RU" w:eastAsia="ru-RU"/>
        </w:rPr>
      </w:pPr>
      <w:r w:rsidRPr="006C0A32">
        <w:rPr>
          <w:b/>
          <w:bCs/>
          <w:i/>
          <w:iCs/>
          <w:lang w:val="ru-RU" w:eastAsia="ru-RU"/>
        </w:rPr>
        <w:t>Особо</w:t>
      </w:r>
      <w:r w:rsidRPr="006C0A32">
        <w:rPr>
          <w:b/>
          <w:bCs/>
          <w:i/>
          <w:iCs/>
          <w:spacing w:val="-9"/>
          <w:lang w:val="ru-RU" w:eastAsia="ru-RU"/>
        </w:rPr>
        <w:t xml:space="preserve"> </w:t>
      </w:r>
      <w:r w:rsidRPr="006C0A32">
        <w:rPr>
          <w:b/>
          <w:bCs/>
          <w:i/>
          <w:iCs/>
          <w:lang w:val="ru-RU" w:eastAsia="ru-RU"/>
        </w:rPr>
        <w:t>охраняемые</w:t>
      </w:r>
      <w:r w:rsidRPr="006C0A32">
        <w:rPr>
          <w:b/>
          <w:bCs/>
          <w:i/>
          <w:iCs/>
          <w:spacing w:val="-8"/>
          <w:lang w:val="ru-RU" w:eastAsia="ru-RU"/>
        </w:rPr>
        <w:t xml:space="preserve"> </w:t>
      </w:r>
      <w:r w:rsidRPr="006C0A32">
        <w:rPr>
          <w:b/>
          <w:bCs/>
          <w:i/>
          <w:iCs/>
          <w:lang w:val="ru-RU" w:eastAsia="ru-RU"/>
        </w:rPr>
        <w:t>природные</w:t>
      </w:r>
      <w:r w:rsidRPr="006C0A32">
        <w:rPr>
          <w:b/>
          <w:bCs/>
          <w:i/>
          <w:iCs/>
          <w:spacing w:val="-8"/>
          <w:lang w:val="ru-RU" w:eastAsia="ru-RU"/>
        </w:rPr>
        <w:t xml:space="preserve"> </w:t>
      </w:r>
      <w:r w:rsidRPr="006C0A32">
        <w:rPr>
          <w:b/>
          <w:bCs/>
          <w:i/>
          <w:iCs/>
          <w:spacing w:val="-2"/>
          <w:lang w:val="ru-RU" w:eastAsia="ru-RU"/>
        </w:rPr>
        <w:t>территории</w:t>
      </w:r>
    </w:p>
    <w:p w14:paraId="16467F6A" w14:textId="77777777" w:rsidR="00FA5B5A" w:rsidRPr="006C0A32" w:rsidRDefault="00000000" w:rsidP="000D25FF">
      <w:pPr>
        <w:ind w:firstLine="709"/>
        <w:jc w:val="both"/>
        <w:rPr>
          <w:spacing w:val="-7"/>
          <w:lang w:val="kk-KZ" w:eastAsia="ru-RU"/>
        </w:rPr>
      </w:pPr>
      <w:r w:rsidRPr="006C0A32">
        <w:rPr>
          <w:spacing w:val="-10"/>
          <w:lang w:val="kk-KZ" w:eastAsia="ru-RU"/>
        </w:rPr>
        <w:lastRenderedPageBreak/>
        <w:t xml:space="preserve">Общая площадь </w:t>
      </w:r>
      <w:r w:rsidRPr="006C0A32">
        <w:rPr>
          <w:spacing w:val="-10"/>
          <w:lang w:val="ru-RU" w:eastAsia="ru-RU"/>
        </w:rPr>
        <w:t>особо</w:t>
      </w:r>
      <w:r w:rsidRPr="006C0A32">
        <w:rPr>
          <w:spacing w:val="-4"/>
          <w:lang w:val="ru-RU" w:eastAsia="ru-RU"/>
        </w:rPr>
        <w:t xml:space="preserve"> </w:t>
      </w:r>
      <w:r w:rsidRPr="006C0A32">
        <w:rPr>
          <w:spacing w:val="-10"/>
          <w:lang w:val="ru-RU" w:eastAsia="ru-RU"/>
        </w:rPr>
        <w:t>охраняемых</w:t>
      </w:r>
      <w:r w:rsidRPr="006C0A32">
        <w:rPr>
          <w:spacing w:val="-4"/>
          <w:lang w:val="ru-RU" w:eastAsia="ru-RU"/>
        </w:rPr>
        <w:t xml:space="preserve"> </w:t>
      </w:r>
      <w:r w:rsidRPr="006C0A32">
        <w:rPr>
          <w:spacing w:val="-10"/>
          <w:lang w:val="ru-RU" w:eastAsia="ru-RU"/>
        </w:rPr>
        <w:t>природных</w:t>
      </w:r>
      <w:r w:rsidRPr="006C0A32">
        <w:rPr>
          <w:spacing w:val="-4"/>
          <w:lang w:val="ru-RU" w:eastAsia="ru-RU"/>
        </w:rPr>
        <w:t xml:space="preserve"> </w:t>
      </w:r>
      <w:r w:rsidRPr="006C0A32">
        <w:rPr>
          <w:spacing w:val="-10"/>
          <w:lang w:val="ru-RU" w:eastAsia="ru-RU"/>
        </w:rPr>
        <w:t>территорий</w:t>
      </w:r>
      <w:r w:rsidRPr="006C0A32">
        <w:rPr>
          <w:spacing w:val="-4"/>
          <w:lang w:val="ru-RU" w:eastAsia="ru-RU"/>
        </w:rPr>
        <w:t xml:space="preserve"> </w:t>
      </w:r>
      <w:r w:rsidRPr="006C0A32">
        <w:rPr>
          <w:spacing w:val="-10"/>
          <w:lang w:val="kk-KZ" w:eastAsia="ru-RU"/>
        </w:rPr>
        <w:t>республиканского значения</w:t>
      </w:r>
      <w:r w:rsidRPr="006C0A32">
        <w:rPr>
          <w:spacing w:val="-4"/>
          <w:lang w:val="ru-RU" w:eastAsia="ru-RU"/>
        </w:rPr>
        <w:t xml:space="preserve"> </w:t>
      </w:r>
      <w:r w:rsidRPr="006C0A32">
        <w:rPr>
          <w:spacing w:val="-10"/>
          <w:lang w:val="kk-KZ" w:eastAsia="ru-RU"/>
        </w:rPr>
        <w:t xml:space="preserve">составляет </w:t>
      </w:r>
      <w:r w:rsidRPr="006C0A32">
        <w:rPr>
          <w:spacing w:val="-10"/>
          <w:lang w:val="ru-RU" w:eastAsia="ru-RU"/>
        </w:rPr>
        <w:t xml:space="preserve"> </w:t>
      </w:r>
      <w:r w:rsidRPr="006C0A32">
        <w:rPr>
          <w:spacing w:val="-4"/>
          <w:lang w:val="ru-RU" w:eastAsia="ru-RU"/>
        </w:rPr>
        <w:t>2,8</w:t>
      </w:r>
      <w:r w:rsidRPr="006C0A32">
        <w:rPr>
          <w:spacing w:val="14"/>
          <w:lang w:val="ru-RU" w:eastAsia="ru-RU"/>
        </w:rPr>
        <w:t xml:space="preserve"> </w:t>
      </w:r>
      <w:r w:rsidRPr="006C0A32">
        <w:rPr>
          <w:spacing w:val="-4"/>
          <w:lang w:val="ru-RU" w:eastAsia="ru-RU"/>
        </w:rPr>
        <w:t>млн</w:t>
      </w:r>
      <w:r w:rsidRPr="006C0A32">
        <w:rPr>
          <w:spacing w:val="14"/>
          <w:lang w:val="ru-RU" w:eastAsia="ru-RU"/>
        </w:rPr>
        <w:t xml:space="preserve"> </w:t>
      </w:r>
      <w:r w:rsidRPr="006C0A32">
        <w:rPr>
          <w:spacing w:val="-4"/>
          <w:lang w:val="ru-RU" w:eastAsia="ru-RU"/>
        </w:rPr>
        <w:t>га,</w:t>
      </w:r>
      <w:r w:rsidRPr="006C0A32">
        <w:rPr>
          <w:spacing w:val="14"/>
          <w:lang w:val="ru-RU" w:eastAsia="ru-RU"/>
        </w:rPr>
        <w:t xml:space="preserve"> </w:t>
      </w:r>
      <w:r w:rsidRPr="006C0A32">
        <w:rPr>
          <w:spacing w:val="-4"/>
          <w:lang w:val="ru-RU" w:eastAsia="ru-RU"/>
        </w:rPr>
        <w:t>среди</w:t>
      </w:r>
      <w:r w:rsidRPr="006C0A32">
        <w:rPr>
          <w:spacing w:val="14"/>
          <w:lang w:val="ru-RU" w:eastAsia="ru-RU"/>
        </w:rPr>
        <w:t xml:space="preserve"> </w:t>
      </w:r>
      <w:r w:rsidRPr="006C0A32">
        <w:rPr>
          <w:spacing w:val="-4"/>
          <w:lang w:val="ru-RU" w:eastAsia="ru-RU"/>
        </w:rPr>
        <w:t>них</w:t>
      </w:r>
      <w:r w:rsidRPr="006C0A32">
        <w:rPr>
          <w:spacing w:val="15"/>
          <w:lang w:val="ru-RU" w:eastAsia="ru-RU"/>
        </w:rPr>
        <w:t xml:space="preserve"> </w:t>
      </w:r>
      <w:r w:rsidRPr="006C0A32">
        <w:rPr>
          <w:spacing w:val="-4"/>
          <w:lang w:val="ru-RU" w:eastAsia="ru-RU"/>
        </w:rPr>
        <w:t>ООПТ</w:t>
      </w:r>
      <w:r w:rsidRPr="006C0A32">
        <w:rPr>
          <w:spacing w:val="14"/>
          <w:lang w:val="ru-RU" w:eastAsia="ru-RU"/>
        </w:rPr>
        <w:t xml:space="preserve"> </w:t>
      </w:r>
      <w:r w:rsidRPr="006C0A32">
        <w:rPr>
          <w:spacing w:val="-4"/>
          <w:lang w:val="ru-RU" w:eastAsia="ru-RU"/>
        </w:rPr>
        <w:t>местного</w:t>
      </w:r>
      <w:r w:rsidRPr="006C0A32">
        <w:rPr>
          <w:spacing w:val="14"/>
          <w:lang w:val="ru-RU" w:eastAsia="ru-RU"/>
        </w:rPr>
        <w:t xml:space="preserve"> </w:t>
      </w:r>
      <w:r w:rsidRPr="006C0A32">
        <w:rPr>
          <w:spacing w:val="-4"/>
          <w:lang w:val="ru-RU" w:eastAsia="ru-RU"/>
        </w:rPr>
        <w:t>значения</w:t>
      </w:r>
      <w:r w:rsidRPr="006C0A32">
        <w:rPr>
          <w:spacing w:val="14"/>
          <w:lang w:val="ru-RU" w:eastAsia="ru-RU"/>
        </w:rPr>
        <w:t xml:space="preserve"> </w:t>
      </w:r>
      <w:r w:rsidRPr="006C0A32">
        <w:rPr>
          <w:spacing w:val="-4"/>
          <w:lang w:val="ru-RU" w:eastAsia="ru-RU"/>
        </w:rPr>
        <w:t>общей</w:t>
      </w:r>
      <w:r w:rsidRPr="006C0A32">
        <w:rPr>
          <w:spacing w:val="15"/>
          <w:lang w:val="ru-RU" w:eastAsia="ru-RU"/>
        </w:rPr>
        <w:t xml:space="preserve"> </w:t>
      </w:r>
      <w:r w:rsidRPr="006C0A32">
        <w:rPr>
          <w:spacing w:val="-4"/>
          <w:lang w:val="ru-RU" w:eastAsia="ru-RU"/>
        </w:rPr>
        <w:t>площадью</w:t>
      </w:r>
      <w:r w:rsidRPr="006C0A32">
        <w:rPr>
          <w:spacing w:val="14"/>
          <w:lang w:val="ru-RU" w:eastAsia="ru-RU"/>
        </w:rPr>
        <w:t xml:space="preserve"> </w:t>
      </w:r>
      <w:r w:rsidRPr="006C0A32">
        <w:rPr>
          <w:spacing w:val="-4"/>
          <w:lang w:val="ru-RU" w:eastAsia="ru-RU"/>
        </w:rPr>
        <w:t>1</w:t>
      </w:r>
      <w:r w:rsidRPr="006C0A32">
        <w:rPr>
          <w:spacing w:val="14"/>
          <w:lang w:val="ru-RU" w:eastAsia="ru-RU"/>
        </w:rPr>
        <w:t xml:space="preserve"> </w:t>
      </w:r>
      <w:r w:rsidRPr="006C0A32">
        <w:rPr>
          <w:spacing w:val="-4"/>
          <w:lang w:val="ru-RU" w:eastAsia="ru-RU"/>
        </w:rPr>
        <w:t>046</w:t>
      </w:r>
      <w:r w:rsidRPr="006C0A32">
        <w:rPr>
          <w:spacing w:val="14"/>
          <w:lang w:val="ru-RU" w:eastAsia="ru-RU"/>
        </w:rPr>
        <w:t xml:space="preserve"> </w:t>
      </w:r>
      <w:r w:rsidRPr="006C0A32">
        <w:rPr>
          <w:spacing w:val="-4"/>
          <w:lang w:val="ru-RU" w:eastAsia="ru-RU"/>
        </w:rPr>
        <w:t>746</w:t>
      </w:r>
      <w:r w:rsidRPr="006C0A32">
        <w:rPr>
          <w:spacing w:val="14"/>
          <w:lang w:val="ru-RU" w:eastAsia="ru-RU"/>
        </w:rPr>
        <w:t xml:space="preserve"> </w:t>
      </w:r>
      <w:r w:rsidRPr="006C0A32">
        <w:rPr>
          <w:spacing w:val="-4"/>
          <w:lang w:val="ru-RU" w:eastAsia="ru-RU"/>
        </w:rPr>
        <w:t>га</w:t>
      </w:r>
      <w:r w:rsidRPr="006C0A32">
        <w:rPr>
          <w:spacing w:val="-7"/>
          <w:lang w:val="ru-RU" w:eastAsia="ru-RU"/>
        </w:rPr>
        <w:t>.</w:t>
      </w:r>
      <w:r w:rsidRPr="006C0A32">
        <w:rPr>
          <w:spacing w:val="-7"/>
          <w:lang w:val="kk-KZ" w:eastAsia="ru-RU"/>
        </w:rPr>
        <w:t xml:space="preserve"> Кроме того, имеются </w:t>
      </w:r>
      <w:r w:rsidRPr="006C0A32">
        <w:rPr>
          <w:spacing w:val="-7"/>
          <w:lang w:val="ru-RU" w:eastAsia="ru-RU"/>
        </w:rPr>
        <w:t>государственный</w:t>
      </w:r>
      <w:r w:rsidRPr="006C0A32">
        <w:rPr>
          <w:spacing w:val="-7"/>
          <w:lang w:val="kk-KZ" w:eastAsia="ru-RU"/>
        </w:rPr>
        <w:t xml:space="preserve"> </w:t>
      </w:r>
      <w:r w:rsidRPr="006C0A32">
        <w:rPr>
          <w:spacing w:val="-7"/>
          <w:lang w:val="ru-RU" w:eastAsia="ru-RU"/>
        </w:rPr>
        <w:t>природный (зоологический) заказник</w:t>
      </w:r>
      <w:r w:rsidRPr="006C0A32">
        <w:rPr>
          <w:spacing w:val="-7"/>
          <w:lang w:val="kk-KZ" w:eastAsia="ru-RU"/>
        </w:rPr>
        <w:t xml:space="preserve"> и </w:t>
      </w:r>
      <w:r w:rsidRPr="006C0A32">
        <w:rPr>
          <w:spacing w:val="-7"/>
          <w:lang w:val="ru-RU" w:eastAsia="ru-RU"/>
        </w:rPr>
        <w:t>экспериментальный</w:t>
      </w:r>
      <w:r w:rsidRPr="006C0A32">
        <w:rPr>
          <w:spacing w:val="-7"/>
          <w:lang w:val="kk-KZ" w:eastAsia="ru-RU"/>
        </w:rPr>
        <w:t xml:space="preserve"> </w:t>
      </w:r>
      <w:r w:rsidRPr="006C0A32">
        <w:rPr>
          <w:spacing w:val="-7"/>
          <w:lang w:val="ru-RU" w:eastAsia="ru-RU"/>
        </w:rPr>
        <w:t>ботанический сад</w:t>
      </w:r>
      <w:r w:rsidRPr="006C0A32">
        <w:rPr>
          <w:spacing w:val="-7"/>
          <w:lang w:val="kk-KZ" w:eastAsia="ru-RU"/>
        </w:rPr>
        <w:t>.</w:t>
      </w:r>
    </w:p>
    <w:p w14:paraId="2992C75F" w14:textId="77777777" w:rsidR="00FA5B5A" w:rsidRPr="006C0A32" w:rsidRDefault="00000000" w:rsidP="000D25FF">
      <w:pPr>
        <w:jc w:val="right"/>
        <w:rPr>
          <w:b/>
          <w:bCs/>
          <w:lang w:val="ru-RU" w:eastAsia="ru-RU"/>
        </w:rPr>
      </w:pPr>
      <w:r w:rsidRPr="006C0A32">
        <w:rPr>
          <w:b/>
          <w:bCs/>
          <w:lang w:val="ru-RU" w:eastAsia="ru-RU"/>
        </w:rPr>
        <w:t>Таблица 12.12.7</w:t>
      </w:r>
    </w:p>
    <w:p w14:paraId="7EF75462" w14:textId="77777777" w:rsidR="00FA5B5A" w:rsidRPr="006C0A32" w:rsidRDefault="00000000" w:rsidP="000D25FF">
      <w:pPr>
        <w:jc w:val="center"/>
        <w:rPr>
          <w:b/>
          <w:bCs/>
          <w:lang w:val="ru-RU" w:eastAsia="ru-RU"/>
        </w:rPr>
      </w:pPr>
      <w:r w:rsidRPr="006C0A32">
        <w:rPr>
          <w:b/>
          <w:bCs/>
          <w:lang w:val="kk-KZ" w:eastAsia="ru-RU"/>
        </w:rPr>
        <w:t>ОО</w:t>
      </w:r>
      <w:r w:rsidRPr="006C0A32">
        <w:rPr>
          <w:b/>
          <w:bCs/>
          <w:lang w:val="ru-RU" w:eastAsia="ru-RU"/>
        </w:rPr>
        <w:t>ПТ республиканского и местного значений в Мангистауской области</w:t>
      </w:r>
    </w:p>
    <w:tbl>
      <w:tblPr>
        <w:tblStyle w:val="TableNormal00"/>
        <w:tblW w:w="9372"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1"/>
        <w:gridCol w:w="3544"/>
        <w:gridCol w:w="1375"/>
        <w:gridCol w:w="2169"/>
        <w:gridCol w:w="1843"/>
      </w:tblGrid>
      <w:tr w:rsidR="00FC7945" w:rsidRPr="006C0A32" w14:paraId="39BDF6E3" w14:textId="77777777" w:rsidTr="000D25FF">
        <w:trPr>
          <w:trHeight w:val="490"/>
        </w:trPr>
        <w:tc>
          <w:tcPr>
            <w:tcW w:w="441" w:type="dxa"/>
          </w:tcPr>
          <w:p w14:paraId="716D41BD" w14:textId="77777777" w:rsidR="00FA5B5A" w:rsidRPr="006C0A32" w:rsidRDefault="00000000" w:rsidP="000D25FF">
            <w:pPr>
              <w:ind w:right="102"/>
              <w:jc w:val="center"/>
              <w:rPr>
                <w:rFonts w:ascii="Times New Roman" w:hAnsi="Times New Roman"/>
                <w:b/>
                <w:spacing w:val="-5"/>
                <w:lang w:val="ru-RU"/>
              </w:rPr>
            </w:pPr>
            <w:r w:rsidRPr="006C0A32">
              <w:rPr>
                <w:rFonts w:ascii="Times New Roman" w:hAnsi="Times New Roman"/>
                <w:b/>
                <w:spacing w:val="-5"/>
                <w:lang w:val="ru-RU"/>
              </w:rPr>
              <w:t>№</w:t>
            </w:r>
          </w:p>
        </w:tc>
        <w:tc>
          <w:tcPr>
            <w:tcW w:w="3544" w:type="dxa"/>
          </w:tcPr>
          <w:p w14:paraId="077FDF88" w14:textId="77777777" w:rsidR="00FA5B5A" w:rsidRPr="006C0A32" w:rsidRDefault="00000000" w:rsidP="000D25FF">
            <w:pPr>
              <w:jc w:val="center"/>
              <w:rPr>
                <w:rFonts w:ascii="Times New Roman" w:hAnsi="Times New Roman"/>
                <w:b/>
                <w:spacing w:val="-4"/>
                <w:lang w:val="ru-RU"/>
              </w:rPr>
            </w:pPr>
            <w:r w:rsidRPr="006C0A32">
              <w:rPr>
                <w:rFonts w:ascii="Times New Roman" w:hAnsi="Times New Roman"/>
                <w:b/>
                <w:spacing w:val="-4"/>
                <w:lang w:val="ru-RU"/>
              </w:rPr>
              <w:t>Наименование</w:t>
            </w:r>
          </w:p>
        </w:tc>
        <w:tc>
          <w:tcPr>
            <w:tcW w:w="1375" w:type="dxa"/>
          </w:tcPr>
          <w:p w14:paraId="4FAF1F39" w14:textId="77777777" w:rsidR="00FA5B5A" w:rsidRPr="006C0A32" w:rsidRDefault="00000000" w:rsidP="000D25FF">
            <w:pPr>
              <w:jc w:val="center"/>
              <w:rPr>
                <w:rFonts w:ascii="Times New Roman" w:hAnsi="Times New Roman"/>
                <w:b/>
                <w:lang w:val="ru-RU"/>
              </w:rPr>
            </w:pPr>
            <w:proofErr w:type="spellStart"/>
            <w:r w:rsidRPr="006C0A32">
              <w:rPr>
                <w:rFonts w:ascii="Times New Roman" w:hAnsi="Times New Roman"/>
                <w:b/>
                <w:lang w:val="ru-RU"/>
              </w:rPr>
              <w:t>Площад</w:t>
            </w:r>
            <w:proofErr w:type="spellEnd"/>
            <w:r w:rsidRPr="006C0A32">
              <w:rPr>
                <w:rFonts w:ascii="Times New Roman" w:hAnsi="Times New Roman"/>
                <w:b/>
                <w:lang w:val="ru-RU"/>
              </w:rPr>
              <w:t>, га</w:t>
            </w:r>
          </w:p>
        </w:tc>
        <w:tc>
          <w:tcPr>
            <w:tcW w:w="2169" w:type="dxa"/>
          </w:tcPr>
          <w:p w14:paraId="0C4DBE1A" w14:textId="77777777" w:rsidR="00FA5B5A" w:rsidRPr="006C0A32" w:rsidRDefault="00000000" w:rsidP="000D25FF">
            <w:pPr>
              <w:ind w:left="107"/>
              <w:jc w:val="center"/>
              <w:rPr>
                <w:rFonts w:ascii="Times New Roman" w:hAnsi="Times New Roman"/>
                <w:b/>
                <w:spacing w:val="-2"/>
                <w:lang w:val="ru-RU"/>
              </w:rPr>
            </w:pPr>
            <w:r w:rsidRPr="006C0A32">
              <w:rPr>
                <w:rFonts w:ascii="Times New Roman" w:hAnsi="Times New Roman"/>
                <w:b/>
                <w:spacing w:val="-2"/>
                <w:lang w:val="ru-RU"/>
              </w:rPr>
              <w:t>Местоположения</w:t>
            </w:r>
          </w:p>
        </w:tc>
        <w:tc>
          <w:tcPr>
            <w:tcW w:w="1843" w:type="dxa"/>
          </w:tcPr>
          <w:p w14:paraId="1D82B09B" w14:textId="77777777" w:rsidR="00FA5B5A" w:rsidRPr="006C0A32" w:rsidRDefault="00000000" w:rsidP="000D25FF">
            <w:pPr>
              <w:ind w:left="11"/>
              <w:jc w:val="center"/>
              <w:rPr>
                <w:rFonts w:ascii="Times New Roman" w:hAnsi="Times New Roman"/>
                <w:b/>
                <w:lang w:val="kk-KZ"/>
              </w:rPr>
            </w:pPr>
            <w:r w:rsidRPr="006C0A32">
              <w:rPr>
                <w:rFonts w:ascii="Times New Roman" w:hAnsi="Times New Roman"/>
                <w:b/>
                <w:lang w:val="ru-RU"/>
              </w:rPr>
              <w:t>Находится в ведении</w:t>
            </w:r>
            <w:r w:rsidRPr="006C0A32">
              <w:rPr>
                <w:rFonts w:ascii="Times New Roman" w:hAnsi="Times New Roman"/>
                <w:b/>
                <w:spacing w:val="-5"/>
              </w:rPr>
              <w:t xml:space="preserve"> РК</w:t>
            </w:r>
          </w:p>
        </w:tc>
      </w:tr>
      <w:tr w:rsidR="00FC7945" w:rsidRPr="006C0A32" w14:paraId="0CC0A611" w14:textId="77777777" w:rsidTr="000D25FF">
        <w:trPr>
          <w:trHeight w:val="200"/>
        </w:trPr>
        <w:tc>
          <w:tcPr>
            <w:tcW w:w="9372" w:type="dxa"/>
            <w:gridSpan w:val="5"/>
          </w:tcPr>
          <w:p w14:paraId="47B52E5E" w14:textId="77777777" w:rsidR="00FA5B5A" w:rsidRPr="006C0A32" w:rsidRDefault="00000000" w:rsidP="000D25FF">
            <w:pPr>
              <w:ind w:left="11"/>
              <w:jc w:val="center"/>
              <w:rPr>
                <w:rFonts w:ascii="Times New Roman" w:hAnsi="Times New Roman"/>
                <w:b/>
                <w:lang w:val="ru-RU"/>
              </w:rPr>
            </w:pPr>
            <w:r w:rsidRPr="006C0A32">
              <w:rPr>
                <w:rFonts w:ascii="Times New Roman" w:hAnsi="Times New Roman"/>
                <w:b/>
                <w:lang w:val="ru-RU"/>
              </w:rPr>
              <w:t>Республиканского значения</w:t>
            </w:r>
          </w:p>
        </w:tc>
      </w:tr>
      <w:tr w:rsidR="00FC7945" w:rsidRPr="006C0A32" w14:paraId="6F984613" w14:textId="77777777" w:rsidTr="000D25FF">
        <w:trPr>
          <w:trHeight w:val="616"/>
        </w:trPr>
        <w:tc>
          <w:tcPr>
            <w:tcW w:w="441" w:type="dxa"/>
          </w:tcPr>
          <w:p w14:paraId="55AF8C74" w14:textId="77777777" w:rsidR="00FA5B5A" w:rsidRPr="006C0A32" w:rsidRDefault="00000000" w:rsidP="000D25FF">
            <w:pPr>
              <w:ind w:right="54" w:hanging="126"/>
              <w:jc w:val="center"/>
              <w:rPr>
                <w:rFonts w:ascii="Times New Roman" w:hAnsi="Times New Roman"/>
                <w:spacing w:val="-5"/>
                <w:lang w:val="ru-RU"/>
              </w:rPr>
            </w:pPr>
            <w:r w:rsidRPr="006C0A32">
              <w:rPr>
                <w:rFonts w:ascii="Times New Roman" w:hAnsi="Times New Roman"/>
                <w:spacing w:val="-5"/>
              </w:rPr>
              <w:t>1</w:t>
            </w:r>
            <w:r w:rsidRPr="006C0A32">
              <w:rPr>
                <w:rFonts w:ascii="Times New Roman" w:hAnsi="Times New Roman"/>
                <w:spacing w:val="-5"/>
                <w:lang w:val="ru-RU"/>
              </w:rPr>
              <w:t>.</w:t>
            </w:r>
          </w:p>
        </w:tc>
        <w:tc>
          <w:tcPr>
            <w:tcW w:w="3544" w:type="dxa"/>
          </w:tcPr>
          <w:p w14:paraId="4AAC1369"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spacing w:val="-4"/>
              </w:rPr>
              <w:t>Государственный</w:t>
            </w:r>
            <w:proofErr w:type="spellEnd"/>
            <w:r w:rsidRPr="006C0A32">
              <w:rPr>
                <w:rFonts w:ascii="Times New Roman" w:hAnsi="Times New Roman"/>
                <w:spacing w:val="18"/>
              </w:rPr>
              <w:t xml:space="preserve"> </w:t>
            </w:r>
            <w:proofErr w:type="spellStart"/>
            <w:r w:rsidRPr="006C0A32">
              <w:rPr>
                <w:rFonts w:ascii="Times New Roman" w:hAnsi="Times New Roman"/>
                <w:spacing w:val="-2"/>
              </w:rPr>
              <w:t>природный</w:t>
            </w:r>
            <w:proofErr w:type="spellEnd"/>
          </w:p>
          <w:p w14:paraId="467171BF" w14:textId="77777777" w:rsidR="00FA5B5A" w:rsidRPr="006C0A32" w:rsidRDefault="00000000" w:rsidP="000D25FF">
            <w:pPr>
              <w:ind w:left="107"/>
              <w:jc w:val="center"/>
              <w:rPr>
                <w:rFonts w:ascii="Times New Roman" w:hAnsi="Times New Roman"/>
                <w:spacing w:val="-4"/>
              </w:rPr>
            </w:pPr>
            <w:proofErr w:type="spellStart"/>
            <w:r w:rsidRPr="006C0A32">
              <w:rPr>
                <w:rFonts w:ascii="Times New Roman" w:hAnsi="Times New Roman"/>
              </w:rPr>
              <w:t>заповедник</w:t>
            </w:r>
            <w:proofErr w:type="spellEnd"/>
            <w:r w:rsidRPr="006C0A32">
              <w:rPr>
                <w:rFonts w:ascii="Times New Roman" w:hAnsi="Times New Roman"/>
                <w:spacing w:val="-10"/>
              </w:rPr>
              <w:t xml:space="preserve"> </w:t>
            </w:r>
            <w:r w:rsidRPr="006C0A32">
              <w:rPr>
                <w:rFonts w:ascii="Times New Roman" w:hAnsi="Times New Roman"/>
                <w:spacing w:val="-2"/>
              </w:rPr>
              <w:t>«</w:t>
            </w:r>
            <w:proofErr w:type="spellStart"/>
            <w:r w:rsidRPr="006C0A32">
              <w:rPr>
                <w:rFonts w:ascii="Times New Roman" w:hAnsi="Times New Roman"/>
                <w:spacing w:val="-2"/>
              </w:rPr>
              <w:t>Устюрт</w:t>
            </w:r>
            <w:proofErr w:type="spellEnd"/>
            <w:r w:rsidRPr="006C0A32">
              <w:rPr>
                <w:rFonts w:ascii="Times New Roman" w:hAnsi="Times New Roman"/>
                <w:spacing w:val="-2"/>
              </w:rPr>
              <w:t>»</w:t>
            </w:r>
          </w:p>
        </w:tc>
        <w:tc>
          <w:tcPr>
            <w:tcW w:w="1375" w:type="dxa"/>
          </w:tcPr>
          <w:p w14:paraId="0925749F" w14:textId="77777777" w:rsidR="00FA5B5A" w:rsidRPr="006C0A32" w:rsidRDefault="00000000" w:rsidP="000D25FF">
            <w:pPr>
              <w:jc w:val="center"/>
              <w:rPr>
                <w:rFonts w:ascii="Times New Roman" w:hAnsi="Times New Roman"/>
              </w:rPr>
            </w:pPr>
            <w:r w:rsidRPr="006C0A32">
              <w:rPr>
                <w:rFonts w:ascii="Times New Roman" w:hAnsi="Times New Roman"/>
              </w:rPr>
              <w:t xml:space="preserve">223 </w:t>
            </w:r>
            <w:r w:rsidRPr="006C0A32">
              <w:rPr>
                <w:rFonts w:ascii="Times New Roman" w:hAnsi="Times New Roman"/>
                <w:spacing w:val="-5"/>
              </w:rPr>
              <w:t>423</w:t>
            </w:r>
          </w:p>
        </w:tc>
        <w:tc>
          <w:tcPr>
            <w:tcW w:w="2169" w:type="dxa"/>
          </w:tcPr>
          <w:p w14:paraId="7CF7AF21"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spacing w:val="-2"/>
              </w:rPr>
              <w:t>Каракиянский</w:t>
            </w:r>
            <w:proofErr w:type="spellEnd"/>
          </w:p>
          <w:p w14:paraId="45068E1B" w14:textId="77777777" w:rsidR="00FA5B5A" w:rsidRPr="006C0A32" w:rsidRDefault="00000000" w:rsidP="000D25FF">
            <w:pPr>
              <w:ind w:left="107"/>
              <w:jc w:val="center"/>
              <w:rPr>
                <w:rFonts w:ascii="Times New Roman" w:hAnsi="Times New Roman"/>
                <w:spacing w:val="-2"/>
              </w:rPr>
            </w:pPr>
            <w:proofErr w:type="spellStart"/>
            <w:r w:rsidRPr="006C0A32">
              <w:rPr>
                <w:rFonts w:ascii="Times New Roman" w:hAnsi="Times New Roman"/>
                <w:spacing w:val="-2"/>
              </w:rPr>
              <w:t>район</w:t>
            </w:r>
            <w:proofErr w:type="spellEnd"/>
          </w:p>
        </w:tc>
        <w:tc>
          <w:tcPr>
            <w:tcW w:w="1843" w:type="dxa"/>
          </w:tcPr>
          <w:p w14:paraId="27868B3C" w14:textId="77777777" w:rsidR="00FA5B5A" w:rsidRPr="006C0A32" w:rsidRDefault="00000000" w:rsidP="000D25FF">
            <w:pPr>
              <w:ind w:left="11"/>
              <w:jc w:val="center"/>
              <w:rPr>
                <w:rFonts w:ascii="Times New Roman" w:hAnsi="Times New Roman"/>
              </w:rPr>
            </w:pPr>
            <w:r w:rsidRPr="006C0A32">
              <w:rPr>
                <w:rFonts w:ascii="Times New Roman" w:hAnsi="Times New Roman"/>
              </w:rPr>
              <w:t>РГУ</w:t>
            </w:r>
            <w:r w:rsidRPr="006C0A32">
              <w:rPr>
                <w:rFonts w:ascii="Times New Roman" w:hAnsi="Times New Roman"/>
                <w:spacing w:val="-6"/>
              </w:rPr>
              <w:t xml:space="preserve"> </w:t>
            </w:r>
            <w:r w:rsidRPr="006C0A32">
              <w:rPr>
                <w:rFonts w:ascii="Times New Roman" w:hAnsi="Times New Roman"/>
              </w:rPr>
              <w:t>«</w:t>
            </w:r>
            <w:proofErr w:type="spellStart"/>
            <w:r w:rsidRPr="006C0A32">
              <w:rPr>
                <w:rFonts w:ascii="Times New Roman" w:hAnsi="Times New Roman"/>
              </w:rPr>
              <w:t>ТИЛХиЖМ</w:t>
            </w:r>
            <w:proofErr w:type="spellEnd"/>
            <w:r w:rsidRPr="006C0A32">
              <w:rPr>
                <w:rFonts w:ascii="Times New Roman" w:hAnsi="Times New Roman"/>
                <w:spacing w:val="-5"/>
              </w:rPr>
              <w:t xml:space="preserve"> </w:t>
            </w:r>
            <w:r w:rsidRPr="006C0A32">
              <w:rPr>
                <w:rFonts w:ascii="Times New Roman" w:hAnsi="Times New Roman"/>
              </w:rPr>
              <w:t>МСХ</w:t>
            </w:r>
          </w:p>
        </w:tc>
      </w:tr>
      <w:tr w:rsidR="00FC7945" w:rsidRPr="006C0A32" w14:paraId="748027C4" w14:textId="77777777" w:rsidTr="000879EA">
        <w:trPr>
          <w:trHeight w:val="477"/>
        </w:trPr>
        <w:tc>
          <w:tcPr>
            <w:tcW w:w="441" w:type="dxa"/>
          </w:tcPr>
          <w:p w14:paraId="3FC53978" w14:textId="77777777" w:rsidR="00FA5B5A" w:rsidRPr="006C0A32" w:rsidRDefault="00000000" w:rsidP="000D25FF">
            <w:pPr>
              <w:ind w:left="114" w:right="54" w:hanging="126"/>
              <w:jc w:val="center"/>
              <w:rPr>
                <w:rFonts w:ascii="Times New Roman" w:hAnsi="Times New Roman"/>
              </w:rPr>
            </w:pPr>
            <w:r w:rsidRPr="006C0A32">
              <w:rPr>
                <w:rFonts w:ascii="Times New Roman" w:hAnsi="Times New Roman"/>
                <w:spacing w:val="-5"/>
              </w:rPr>
              <w:t>2.</w:t>
            </w:r>
          </w:p>
        </w:tc>
        <w:tc>
          <w:tcPr>
            <w:tcW w:w="3544" w:type="dxa"/>
          </w:tcPr>
          <w:p w14:paraId="0C3A8019" w14:textId="77777777" w:rsidR="00FA5B5A" w:rsidRPr="006C0A32" w:rsidRDefault="00000000" w:rsidP="000D25FF">
            <w:pPr>
              <w:ind w:left="107"/>
              <w:jc w:val="center"/>
              <w:rPr>
                <w:rFonts w:ascii="Times New Roman" w:hAnsi="Times New Roman"/>
                <w:lang w:val="ru-RU"/>
              </w:rPr>
            </w:pPr>
            <w:proofErr w:type="spellStart"/>
            <w:r w:rsidRPr="006C0A32">
              <w:rPr>
                <w:rFonts w:ascii="Times New Roman" w:hAnsi="Times New Roman"/>
                <w:spacing w:val="-2"/>
                <w:lang w:val="ru-RU"/>
              </w:rPr>
              <w:t>Кендерли-Каясанская</w:t>
            </w:r>
            <w:proofErr w:type="spellEnd"/>
          </w:p>
          <w:p w14:paraId="3B50E7D8" w14:textId="77777777" w:rsidR="00FA5B5A" w:rsidRPr="006C0A32" w:rsidRDefault="00000000" w:rsidP="000D25FF">
            <w:pPr>
              <w:ind w:left="107"/>
              <w:jc w:val="center"/>
              <w:rPr>
                <w:rFonts w:ascii="Times New Roman" w:hAnsi="Times New Roman"/>
                <w:lang w:val="ru-RU"/>
              </w:rPr>
            </w:pPr>
            <w:r w:rsidRPr="006C0A32">
              <w:rPr>
                <w:rFonts w:ascii="Times New Roman" w:hAnsi="Times New Roman"/>
                <w:spacing w:val="-2"/>
                <w:lang w:val="ru-RU"/>
              </w:rPr>
              <w:t>государственная</w:t>
            </w:r>
            <w:r w:rsidRPr="006C0A32">
              <w:rPr>
                <w:rFonts w:ascii="Times New Roman" w:hAnsi="Times New Roman"/>
                <w:spacing w:val="8"/>
                <w:lang w:val="ru-RU"/>
              </w:rPr>
              <w:t xml:space="preserve"> </w:t>
            </w:r>
            <w:r w:rsidRPr="006C0A32">
              <w:rPr>
                <w:rFonts w:ascii="Times New Roman" w:hAnsi="Times New Roman"/>
                <w:spacing w:val="-2"/>
                <w:lang w:val="ru-RU"/>
              </w:rPr>
              <w:t>заповедная</w:t>
            </w:r>
            <w:r w:rsidRPr="006C0A32">
              <w:rPr>
                <w:rFonts w:ascii="Times New Roman" w:hAnsi="Times New Roman"/>
                <w:spacing w:val="8"/>
                <w:lang w:val="ru-RU"/>
              </w:rPr>
              <w:t xml:space="preserve"> </w:t>
            </w:r>
            <w:r w:rsidRPr="006C0A32">
              <w:rPr>
                <w:rFonts w:ascii="Times New Roman" w:hAnsi="Times New Roman"/>
                <w:spacing w:val="-4"/>
                <w:lang w:val="ru-RU"/>
              </w:rPr>
              <w:t>зона</w:t>
            </w:r>
          </w:p>
        </w:tc>
        <w:tc>
          <w:tcPr>
            <w:tcW w:w="1375" w:type="dxa"/>
          </w:tcPr>
          <w:p w14:paraId="29DB1C1E" w14:textId="77777777" w:rsidR="00FA5B5A" w:rsidRPr="006C0A32" w:rsidRDefault="00000000" w:rsidP="000D25FF">
            <w:pPr>
              <w:jc w:val="center"/>
              <w:rPr>
                <w:rFonts w:ascii="Times New Roman" w:hAnsi="Times New Roman"/>
              </w:rPr>
            </w:pPr>
            <w:r w:rsidRPr="006C0A32">
              <w:rPr>
                <w:rFonts w:ascii="Times New Roman" w:hAnsi="Times New Roman"/>
              </w:rPr>
              <w:t xml:space="preserve">1 231 </w:t>
            </w:r>
            <w:r w:rsidRPr="006C0A32">
              <w:rPr>
                <w:rFonts w:ascii="Times New Roman" w:hAnsi="Times New Roman"/>
                <w:spacing w:val="-5"/>
              </w:rPr>
              <w:t>000</w:t>
            </w:r>
          </w:p>
        </w:tc>
        <w:tc>
          <w:tcPr>
            <w:tcW w:w="2169" w:type="dxa"/>
          </w:tcPr>
          <w:p w14:paraId="55D26BC9"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spacing w:val="-2"/>
              </w:rPr>
              <w:t>Каракиянский</w:t>
            </w:r>
            <w:proofErr w:type="spellEnd"/>
          </w:p>
          <w:p w14:paraId="047DE367"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spacing w:val="-2"/>
              </w:rPr>
              <w:t>район</w:t>
            </w:r>
            <w:proofErr w:type="spellEnd"/>
          </w:p>
        </w:tc>
        <w:tc>
          <w:tcPr>
            <w:tcW w:w="1843" w:type="dxa"/>
          </w:tcPr>
          <w:p w14:paraId="6C8990AD" w14:textId="77777777" w:rsidR="00FA5B5A" w:rsidRPr="006C0A32" w:rsidRDefault="00000000" w:rsidP="000D25FF">
            <w:pPr>
              <w:ind w:left="11"/>
              <w:jc w:val="center"/>
              <w:rPr>
                <w:rFonts w:ascii="Times New Roman" w:hAnsi="Times New Roman"/>
              </w:rPr>
            </w:pPr>
            <w:r w:rsidRPr="006C0A32">
              <w:rPr>
                <w:rFonts w:ascii="Times New Roman" w:hAnsi="Times New Roman"/>
              </w:rPr>
              <w:t>РГУ</w:t>
            </w:r>
            <w:r w:rsidRPr="006C0A32">
              <w:rPr>
                <w:rFonts w:ascii="Times New Roman" w:hAnsi="Times New Roman"/>
                <w:spacing w:val="-6"/>
              </w:rPr>
              <w:t xml:space="preserve"> </w:t>
            </w:r>
            <w:r w:rsidRPr="006C0A32">
              <w:rPr>
                <w:rFonts w:ascii="Times New Roman" w:hAnsi="Times New Roman"/>
              </w:rPr>
              <w:t>«</w:t>
            </w:r>
            <w:proofErr w:type="spellStart"/>
            <w:r w:rsidRPr="006C0A32">
              <w:rPr>
                <w:rFonts w:ascii="Times New Roman" w:hAnsi="Times New Roman"/>
              </w:rPr>
              <w:t>ТИЛХиЖМ</w:t>
            </w:r>
            <w:proofErr w:type="spellEnd"/>
            <w:r w:rsidRPr="006C0A32">
              <w:rPr>
                <w:rFonts w:ascii="Times New Roman" w:hAnsi="Times New Roman"/>
                <w:spacing w:val="-5"/>
              </w:rPr>
              <w:t xml:space="preserve"> </w:t>
            </w:r>
            <w:r w:rsidRPr="006C0A32">
              <w:rPr>
                <w:rFonts w:ascii="Times New Roman" w:hAnsi="Times New Roman"/>
              </w:rPr>
              <w:t>МСХ</w:t>
            </w:r>
            <w:r w:rsidRPr="006C0A32">
              <w:rPr>
                <w:rFonts w:ascii="Times New Roman" w:hAnsi="Times New Roman"/>
                <w:spacing w:val="-5"/>
              </w:rPr>
              <w:t xml:space="preserve"> РК»</w:t>
            </w:r>
          </w:p>
        </w:tc>
      </w:tr>
      <w:tr w:rsidR="00FC7945" w:rsidRPr="006C0A32" w14:paraId="68FC7228" w14:textId="77777777" w:rsidTr="000879EA">
        <w:trPr>
          <w:trHeight w:val="717"/>
        </w:trPr>
        <w:tc>
          <w:tcPr>
            <w:tcW w:w="441" w:type="dxa"/>
          </w:tcPr>
          <w:p w14:paraId="73829232" w14:textId="77777777" w:rsidR="00FA5B5A" w:rsidRPr="006C0A32" w:rsidRDefault="00FA5B5A" w:rsidP="000D25FF">
            <w:pPr>
              <w:ind w:right="54" w:hanging="126"/>
              <w:jc w:val="center"/>
              <w:rPr>
                <w:rFonts w:ascii="Times New Roman" w:hAnsi="Times New Roman"/>
                <w:b/>
              </w:rPr>
            </w:pPr>
          </w:p>
          <w:p w14:paraId="732F7C13" w14:textId="77777777" w:rsidR="00FA5B5A" w:rsidRPr="006C0A32" w:rsidRDefault="00000000" w:rsidP="000D25FF">
            <w:pPr>
              <w:ind w:left="114" w:right="54" w:hanging="126"/>
              <w:jc w:val="center"/>
              <w:rPr>
                <w:rFonts w:ascii="Times New Roman" w:hAnsi="Times New Roman"/>
              </w:rPr>
            </w:pPr>
            <w:r w:rsidRPr="006C0A32">
              <w:rPr>
                <w:rFonts w:ascii="Times New Roman" w:hAnsi="Times New Roman"/>
                <w:spacing w:val="-5"/>
              </w:rPr>
              <w:t>3.</w:t>
            </w:r>
          </w:p>
        </w:tc>
        <w:tc>
          <w:tcPr>
            <w:tcW w:w="3544" w:type="dxa"/>
          </w:tcPr>
          <w:p w14:paraId="7FB7E51A" w14:textId="77777777" w:rsidR="00FA5B5A" w:rsidRPr="006C0A32" w:rsidRDefault="00000000" w:rsidP="000D25FF">
            <w:pPr>
              <w:ind w:left="107"/>
              <w:jc w:val="center"/>
              <w:rPr>
                <w:rFonts w:ascii="Times New Roman" w:hAnsi="Times New Roman"/>
                <w:lang w:val="ru-RU"/>
              </w:rPr>
            </w:pPr>
            <w:proofErr w:type="spellStart"/>
            <w:r w:rsidRPr="006C0A32">
              <w:rPr>
                <w:rFonts w:ascii="Times New Roman" w:hAnsi="Times New Roman"/>
                <w:spacing w:val="-2"/>
                <w:lang w:val="ru-RU"/>
              </w:rPr>
              <w:t>Каракия-Каракольский</w:t>
            </w:r>
            <w:proofErr w:type="spellEnd"/>
            <w:r w:rsidRPr="006C0A32">
              <w:rPr>
                <w:rFonts w:ascii="Times New Roman" w:hAnsi="Times New Roman"/>
                <w:spacing w:val="-2"/>
                <w:lang w:val="ru-RU"/>
              </w:rPr>
              <w:t xml:space="preserve"> государственный</w:t>
            </w:r>
            <w:r w:rsidRPr="006C0A32">
              <w:rPr>
                <w:rFonts w:ascii="Times New Roman" w:hAnsi="Times New Roman"/>
                <w:spacing w:val="-11"/>
                <w:lang w:val="ru-RU"/>
              </w:rPr>
              <w:t xml:space="preserve"> </w:t>
            </w:r>
            <w:r w:rsidRPr="006C0A32">
              <w:rPr>
                <w:rFonts w:ascii="Times New Roman" w:hAnsi="Times New Roman"/>
                <w:spacing w:val="-2"/>
                <w:lang w:val="ru-RU"/>
              </w:rPr>
              <w:t>природный</w:t>
            </w:r>
          </w:p>
          <w:p w14:paraId="4CDD0E8E" w14:textId="77777777" w:rsidR="00FA5B5A" w:rsidRPr="006C0A32" w:rsidRDefault="00000000" w:rsidP="000D25FF">
            <w:pPr>
              <w:ind w:left="107"/>
              <w:jc w:val="center"/>
              <w:rPr>
                <w:rFonts w:ascii="Times New Roman" w:hAnsi="Times New Roman"/>
                <w:lang w:val="ru-RU"/>
              </w:rPr>
            </w:pPr>
            <w:r w:rsidRPr="006C0A32">
              <w:rPr>
                <w:rFonts w:ascii="Times New Roman" w:hAnsi="Times New Roman"/>
                <w:lang w:val="ru-RU"/>
              </w:rPr>
              <w:t xml:space="preserve">(зоологический) </w:t>
            </w:r>
            <w:r w:rsidRPr="006C0A32">
              <w:rPr>
                <w:rFonts w:ascii="Times New Roman" w:hAnsi="Times New Roman"/>
                <w:spacing w:val="-2"/>
                <w:lang w:val="ru-RU"/>
              </w:rPr>
              <w:t>заказник</w:t>
            </w:r>
          </w:p>
        </w:tc>
        <w:tc>
          <w:tcPr>
            <w:tcW w:w="1375" w:type="dxa"/>
          </w:tcPr>
          <w:p w14:paraId="57843E04" w14:textId="77777777" w:rsidR="00FA5B5A" w:rsidRPr="006C0A32" w:rsidRDefault="00FA5B5A" w:rsidP="000D25FF">
            <w:pPr>
              <w:jc w:val="center"/>
              <w:rPr>
                <w:rFonts w:ascii="Times New Roman" w:hAnsi="Times New Roman"/>
                <w:b/>
                <w:lang w:val="ru-RU"/>
              </w:rPr>
            </w:pPr>
          </w:p>
          <w:p w14:paraId="074C16E5" w14:textId="77777777" w:rsidR="00FA5B5A" w:rsidRPr="006C0A32" w:rsidRDefault="00000000" w:rsidP="000D25FF">
            <w:pPr>
              <w:jc w:val="center"/>
              <w:rPr>
                <w:rFonts w:ascii="Times New Roman" w:hAnsi="Times New Roman"/>
              </w:rPr>
            </w:pPr>
            <w:r w:rsidRPr="006C0A32">
              <w:rPr>
                <w:rFonts w:ascii="Times New Roman" w:hAnsi="Times New Roman"/>
              </w:rPr>
              <w:t xml:space="preserve">137 </w:t>
            </w:r>
            <w:r w:rsidRPr="006C0A32">
              <w:rPr>
                <w:rFonts w:ascii="Times New Roman" w:hAnsi="Times New Roman"/>
                <w:spacing w:val="-5"/>
              </w:rPr>
              <w:t>500</w:t>
            </w:r>
          </w:p>
        </w:tc>
        <w:tc>
          <w:tcPr>
            <w:tcW w:w="2169" w:type="dxa"/>
          </w:tcPr>
          <w:p w14:paraId="0D16F0D6" w14:textId="77777777" w:rsidR="00FA5B5A" w:rsidRPr="006C0A32" w:rsidRDefault="00000000" w:rsidP="000D25FF">
            <w:pPr>
              <w:ind w:left="107" w:right="465"/>
              <w:jc w:val="center"/>
              <w:rPr>
                <w:rFonts w:ascii="Times New Roman" w:hAnsi="Times New Roman"/>
              </w:rPr>
            </w:pPr>
            <w:proofErr w:type="spellStart"/>
            <w:r w:rsidRPr="006C0A32">
              <w:rPr>
                <w:rFonts w:ascii="Times New Roman" w:hAnsi="Times New Roman"/>
                <w:spacing w:val="-2"/>
              </w:rPr>
              <w:t>Каракиянский</w:t>
            </w:r>
            <w:proofErr w:type="spellEnd"/>
            <w:r w:rsidRPr="006C0A32">
              <w:rPr>
                <w:rFonts w:ascii="Times New Roman" w:hAnsi="Times New Roman"/>
                <w:spacing w:val="-2"/>
              </w:rPr>
              <w:t xml:space="preserve"> </w:t>
            </w:r>
            <w:proofErr w:type="spellStart"/>
            <w:r w:rsidRPr="006C0A32">
              <w:rPr>
                <w:rFonts w:ascii="Times New Roman" w:hAnsi="Times New Roman"/>
                <w:spacing w:val="-2"/>
              </w:rPr>
              <w:t>район</w:t>
            </w:r>
            <w:proofErr w:type="spellEnd"/>
          </w:p>
        </w:tc>
        <w:tc>
          <w:tcPr>
            <w:tcW w:w="1843" w:type="dxa"/>
          </w:tcPr>
          <w:p w14:paraId="44220A93" w14:textId="77777777" w:rsidR="00FA5B5A" w:rsidRPr="006C0A32" w:rsidRDefault="00000000" w:rsidP="000D25FF">
            <w:pPr>
              <w:ind w:left="11"/>
              <w:jc w:val="center"/>
              <w:rPr>
                <w:rFonts w:ascii="Times New Roman" w:hAnsi="Times New Roman"/>
              </w:rPr>
            </w:pPr>
            <w:r w:rsidRPr="006C0A32">
              <w:rPr>
                <w:rFonts w:ascii="Times New Roman" w:hAnsi="Times New Roman"/>
              </w:rPr>
              <w:t>РГУ</w:t>
            </w:r>
            <w:r w:rsidRPr="006C0A32">
              <w:rPr>
                <w:rFonts w:ascii="Times New Roman" w:hAnsi="Times New Roman"/>
                <w:spacing w:val="-6"/>
              </w:rPr>
              <w:t xml:space="preserve"> </w:t>
            </w:r>
            <w:r w:rsidRPr="006C0A32">
              <w:rPr>
                <w:rFonts w:ascii="Times New Roman" w:hAnsi="Times New Roman"/>
              </w:rPr>
              <w:t>«</w:t>
            </w:r>
            <w:proofErr w:type="spellStart"/>
            <w:r w:rsidRPr="006C0A32">
              <w:rPr>
                <w:rFonts w:ascii="Times New Roman" w:hAnsi="Times New Roman"/>
              </w:rPr>
              <w:t>ТИЛХиЖМ</w:t>
            </w:r>
            <w:proofErr w:type="spellEnd"/>
            <w:r w:rsidRPr="006C0A32">
              <w:rPr>
                <w:rFonts w:ascii="Times New Roman" w:hAnsi="Times New Roman"/>
                <w:spacing w:val="-5"/>
              </w:rPr>
              <w:t xml:space="preserve"> </w:t>
            </w:r>
            <w:r w:rsidRPr="006C0A32">
              <w:rPr>
                <w:rFonts w:ascii="Times New Roman" w:hAnsi="Times New Roman"/>
              </w:rPr>
              <w:t>МСХ</w:t>
            </w:r>
            <w:r w:rsidRPr="006C0A32">
              <w:rPr>
                <w:rFonts w:ascii="Times New Roman" w:hAnsi="Times New Roman"/>
                <w:spacing w:val="-5"/>
              </w:rPr>
              <w:t xml:space="preserve"> РК»</w:t>
            </w:r>
          </w:p>
        </w:tc>
      </w:tr>
      <w:tr w:rsidR="00FC7945" w:rsidRPr="006C0A32" w14:paraId="7369D461" w14:textId="77777777" w:rsidTr="000879EA">
        <w:trPr>
          <w:trHeight w:val="477"/>
        </w:trPr>
        <w:tc>
          <w:tcPr>
            <w:tcW w:w="441" w:type="dxa"/>
          </w:tcPr>
          <w:p w14:paraId="37B450AF" w14:textId="77777777" w:rsidR="00FA5B5A" w:rsidRPr="006C0A32" w:rsidRDefault="00000000" w:rsidP="000D25FF">
            <w:pPr>
              <w:ind w:left="114" w:right="54" w:hanging="126"/>
              <w:jc w:val="center"/>
              <w:rPr>
                <w:rFonts w:ascii="Times New Roman" w:hAnsi="Times New Roman"/>
              </w:rPr>
            </w:pPr>
            <w:r w:rsidRPr="006C0A32">
              <w:rPr>
                <w:rFonts w:ascii="Times New Roman" w:hAnsi="Times New Roman"/>
                <w:spacing w:val="-5"/>
              </w:rPr>
              <w:t>4.</w:t>
            </w:r>
          </w:p>
        </w:tc>
        <w:tc>
          <w:tcPr>
            <w:tcW w:w="3544" w:type="dxa"/>
          </w:tcPr>
          <w:p w14:paraId="1B880F7C" w14:textId="77777777" w:rsidR="00FA5B5A" w:rsidRPr="006C0A32" w:rsidRDefault="00000000" w:rsidP="000D25FF">
            <w:pPr>
              <w:ind w:left="107"/>
              <w:jc w:val="center"/>
              <w:rPr>
                <w:rFonts w:ascii="Times New Roman" w:hAnsi="Times New Roman"/>
                <w:lang w:val="ru-RU"/>
              </w:rPr>
            </w:pPr>
            <w:r w:rsidRPr="006C0A32">
              <w:rPr>
                <w:rFonts w:ascii="Times New Roman" w:hAnsi="Times New Roman"/>
                <w:spacing w:val="-2"/>
                <w:lang w:val="ru-RU"/>
              </w:rPr>
              <w:t>Актау-</w:t>
            </w:r>
            <w:proofErr w:type="spellStart"/>
            <w:r w:rsidRPr="006C0A32">
              <w:rPr>
                <w:rFonts w:ascii="Times New Roman" w:hAnsi="Times New Roman"/>
                <w:spacing w:val="-2"/>
                <w:lang w:val="ru-RU"/>
              </w:rPr>
              <w:t>Бузачинский</w:t>
            </w:r>
            <w:proofErr w:type="spellEnd"/>
            <w:r w:rsidRPr="006C0A32">
              <w:rPr>
                <w:rFonts w:ascii="Times New Roman" w:hAnsi="Times New Roman"/>
                <w:lang w:val="ru-RU"/>
              </w:rPr>
              <w:t xml:space="preserve"> </w:t>
            </w:r>
            <w:r w:rsidRPr="006C0A32">
              <w:rPr>
                <w:rFonts w:ascii="Times New Roman" w:hAnsi="Times New Roman"/>
                <w:spacing w:val="-2"/>
                <w:lang w:val="ru-RU"/>
              </w:rPr>
              <w:t>государственный</w:t>
            </w:r>
          </w:p>
          <w:p w14:paraId="4DC6CD94" w14:textId="77777777" w:rsidR="00FA5B5A" w:rsidRPr="006C0A32" w:rsidRDefault="00000000" w:rsidP="000D25FF">
            <w:pPr>
              <w:ind w:left="107"/>
              <w:jc w:val="center"/>
              <w:rPr>
                <w:rFonts w:ascii="Times New Roman" w:hAnsi="Times New Roman"/>
                <w:lang w:val="ru-RU"/>
              </w:rPr>
            </w:pPr>
            <w:r w:rsidRPr="006C0A32">
              <w:rPr>
                <w:rFonts w:ascii="Times New Roman" w:hAnsi="Times New Roman"/>
                <w:lang w:val="ru-RU"/>
              </w:rPr>
              <w:t>природный</w:t>
            </w:r>
            <w:r w:rsidRPr="006C0A32">
              <w:rPr>
                <w:rFonts w:ascii="Times New Roman" w:hAnsi="Times New Roman"/>
                <w:spacing w:val="-6"/>
                <w:lang w:val="ru-RU"/>
              </w:rPr>
              <w:t xml:space="preserve"> </w:t>
            </w:r>
            <w:r w:rsidRPr="006C0A32">
              <w:rPr>
                <w:rFonts w:ascii="Times New Roman" w:hAnsi="Times New Roman"/>
                <w:lang w:val="ru-RU"/>
              </w:rPr>
              <w:t>(зоологический)</w:t>
            </w:r>
            <w:r w:rsidRPr="006C0A32">
              <w:rPr>
                <w:rFonts w:ascii="Times New Roman" w:hAnsi="Times New Roman"/>
                <w:spacing w:val="-4"/>
                <w:lang w:val="ru-RU"/>
              </w:rPr>
              <w:t xml:space="preserve"> </w:t>
            </w:r>
            <w:r w:rsidRPr="006C0A32">
              <w:rPr>
                <w:rFonts w:ascii="Times New Roman" w:hAnsi="Times New Roman"/>
                <w:spacing w:val="-2"/>
                <w:lang w:val="ru-RU"/>
              </w:rPr>
              <w:t>заказник</w:t>
            </w:r>
          </w:p>
        </w:tc>
        <w:tc>
          <w:tcPr>
            <w:tcW w:w="1375" w:type="dxa"/>
          </w:tcPr>
          <w:p w14:paraId="5EC9962F" w14:textId="77777777" w:rsidR="00FA5B5A" w:rsidRPr="006C0A32" w:rsidRDefault="00000000" w:rsidP="000D25FF">
            <w:pPr>
              <w:jc w:val="center"/>
              <w:rPr>
                <w:rFonts w:ascii="Times New Roman" w:hAnsi="Times New Roman"/>
              </w:rPr>
            </w:pPr>
            <w:r w:rsidRPr="006C0A32">
              <w:rPr>
                <w:rFonts w:ascii="Times New Roman" w:hAnsi="Times New Roman"/>
              </w:rPr>
              <w:t xml:space="preserve">170 </w:t>
            </w:r>
            <w:r w:rsidRPr="006C0A32">
              <w:rPr>
                <w:rFonts w:ascii="Times New Roman" w:hAnsi="Times New Roman"/>
                <w:spacing w:val="-5"/>
              </w:rPr>
              <w:t>000</w:t>
            </w:r>
          </w:p>
        </w:tc>
        <w:tc>
          <w:tcPr>
            <w:tcW w:w="2169" w:type="dxa"/>
          </w:tcPr>
          <w:p w14:paraId="769366BB"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spacing w:val="-2"/>
              </w:rPr>
              <w:t>Тупкараганский</w:t>
            </w:r>
            <w:proofErr w:type="spellEnd"/>
          </w:p>
          <w:p w14:paraId="0FD91616"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spacing w:val="-2"/>
              </w:rPr>
              <w:t>район</w:t>
            </w:r>
            <w:proofErr w:type="spellEnd"/>
          </w:p>
        </w:tc>
        <w:tc>
          <w:tcPr>
            <w:tcW w:w="1843" w:type="dxa"/>
          </w:tcPr>
          <w:p w14:paraId="1631111A" w14:textId="77777777" w:rsidR="00FA5B5A" w:rsidRPr="006C0A32" w:rsidRDefault="00000000" w:rsidP="000D25FF">
            <w:pPr>
              <w:ind w:left="106"/>
              <w:jc w:val="center"/>
              <w:rPr>
                <w:rFonts w:ascii="Times New Roman" w:hAnsi="Times New Roman"/>
              </w:rPr>
            </w:pPr>
            <w:r w:rsidRPr="006C0A32">
              <w:rPr>
                <w:rFonts w:ascii="Times New Roman" w:hAnsi="Times New Roman"/>
              </w:rPr>
              <w:t>РГУ</w:t>
            </w:r>
            <w:r w:rsidRPr="006C0A32">
              <w:rPr>
                <w:rFonts w:ascii="Times New Roman" w:hAnsi="Times New Roman"/>
                <w:spacing w:val="-6"/>
              </w:rPr>
              <w:t xml:space="preserve"> </w:t>
            </w:r>
            <w:r w:rsidRPr="006C0A32">
              <w:rPr>
                <w:rFonts w:ascii="Times New Roman" w:hAnsi="Times New Roman"/>
              </w:rPr>
              <w:t>«</w:t>
            </w:r>
            <w:proofErr w:type="spellStart"/>
            <w:r w:rsidRPr="006C0A32">
              <w:rPr>
                <w:rFonts w:ascii="Times New Roman" w:hAnsi="Times New Roman"/>
              </w:rPr>
              <w:t>ТИЛХиЖМ</w:t>
            </w:r>
            <w:proofErr w:type="spellEnd"/>
            <w:r w:rsidRPr="006C0A32">
              <w:rPr>
                <w:rFonts w:ascii="Times New Roman" w:hAnsi="Times New Roman"/>
                <w:spacing w:val="-5"/>
              </w:rPr>
              <w:t xml:space="preserve"> </w:t>
            </w:r>
            <w:r w:rsidRPr="006C0A32">
              <w:rPr>
                <w:rFonts w:ascii="Times New Roman" w:hAnsi="Times New Roman"/>
              </w:rPr>
              <w:t>МСХ</w:t>
            </w:r>
            <w:r w:rsidRPr="006C0A32">
              <w:rPr>
                <w:rFonts w:ascii="Times New Roman" w:hAnsi="Times New Roman"/>
                <w:spacing w:val="-5"/>
              </w:rPr>
              <w:t xml:space="preserve"> РК»</w:t>
            </w:r>
          </w:p>
        </w:tc>
      </w:tr>
      <w:tr w:rsidR="00FC7945" w:rsidRPr="006C0A32" w14:paraId="1D817F50" w14:textId="77777777" w:rsidTr="000879EA">
        <w:trPr>
          <w:trHeight w:val="477"/>
        </w:trPr>
        <w:tc>
          <w:tcPr>
            <w:tcW w:w="441" w:type="dxa"/>
          </w:tcPr>
          <w:p w14:paraId="3E058772" w14:textId="77777777" w:rsidR="00FA5B5A" w:rsidRPr="006C0A32" w:rsidRDefault="00000000" w:rsidP="000D25FF">
            <w:pPr>
              <w:ind w:left="114" w:right="54" w:hanging="126"/>
              <w:jc w:val="center"/>
              <w:rPr>
                <w:rFonts w:ascii="Times New Roman" w:hAnsi="Times New Roman"/>
              </w:rPr>
            </w:pPr>
            <w:r w:rsidRPr="006C0A32">
              <w:rPr>
                <w:rFonts w:ascii="Times New Roman" w:hAnsi="Times New Roman"/>
                <w:spacing w:val="-5"/>
              </w:rPr>
              <w:t>5.</w:t>
            </w:r>
          </w:p>
        </w:tc>
        <w:tc>
          <w:tcPr>
            <w:tcW w:w="3544" w:type="dxa"/>
          </w:tcPr>
          <w:p w14:paraId="752A0424"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rPr>
              <w:t>Мангышлакский</w:t>
            </w:r>
            <w:proofErr w:type="spellEnd"/>
            <w:r w:rsidRPr="006C0A32">
              <w:rPr>
                <w:rFonts w:ascii="Times New Roman" w:hAnsi="Times New Roman"/>
                <w:spacing w:val="-9"/>
              </w:rPr>
              <w:t xml:space="preserve"> </w:t>
            </w:r>
            <w:proofErr w:type="spellStart"/>
            <w:r w:rsidRPr="006C0A32">
              <w:rPr>
                <w:rFonts w:ascii="Times New Roman" w:hAnsi="Times New Roman"/>
                <w:spacing w:val="-2"/>
              </w:rPr>
              <w:t>экспериментальный</w:t>
            </w:r>
            <w:proofErr w:type="spellEnd"/>
          </w:p>
          <w:p w14:paraId="67EDD036"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rPr>
              <w:t>ботанический</w:t>
            </w:r>
            <w:proofErr w:type="spellEnd"/>
            <w:r w:rsidRPr="006C0A32">
              <w:rPr>
                <w:rFonts w:ascii="Times New Roman" w:hAnsi="Times New Roman"/>
              </w:rPr>
              <w:t xml:space="preserve"> </w:t>
            </w:r>
            <w:proofErr w:type="spellStart"/>
            <w:r w:rsidRPr="006C0A32">
              <w:rPr>
                <w:rFonts w:ascii="Times New Roman" w:hAnsi="Times New Roman"/>
                <w:spacing w:val="-5"/>
              </w:rPr>
              <w:t>сад</w:t>
            </w:r>
            <w:proofErr w:type="spellEnd"/>
          </w:p>
        </w:tc>
        <w:tc>
          <w:tcPr>
            <w:tcW w:w="1375" w:type="dxa"/>
          </w:tcPr>
          <w:p w14:paraId="2959A0A1" w14:textId="77777777" w:rsidR="00FA5B5A" w:rsidRPr="006C0A32" w:rsidRDefault="00000000" w:rsidP="000D25FF">
            <w:pPr>
              <w:jc w:val="center"/>
              <w:rPr>
                <w:rFonts w:ascii="Times New Roman" w:hAnsi="Times New Roman"/>
              </w:rPr>
            </w:pPr>
            <w:r w:rsidRPr="006C0A32">
              <w:rPr>
                <w:rFonts w:ascii="Times New Roman" w:hAnsi="Times New Roman"/>
                <w:spacing w:val="-4"/>
              </w:rPr>
              <w:t>39,0</w:t>
            </w:r>
          </w:p>
        </w:tc>
        <w:tc>
          <w:tcPr>
            <w:tcW w:w="2169" w:type="dxa"/>
          </w:tcPr>
          <w:p w14:paraId="6E740160"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rPr>
              <w:t>город</w:t>
            </w:r>
            <w:proofErr w:type="spellEnd"/>
            <w:r w:rsidRPr="006C0A32">
              <w:rPr>
                <w:rFonts w:ascii="Times New Roman" w:hAnsi="Times New Roman"/>
                <w:spacing w:val="-13"/>
              </w:rPr>
              <w:t xml:space="preserve"> </w:t>
            </w:r>
            <w:proofErr w:type="spellStart"/>
            <w:r w:rsidRPr="006C0A32">
              <w:rPr>
                <w:rFonts w:ascii="Times New Roman" w:hAnsi="Times New Roman"/>
                <w:spacing w:val="-2"/>
              </w:rPr>
              <w:t>Актау</w:t>
            </w:r>
            <w:proofErr w:type="spellEnd"/>
          </w:p>
        </w:tc>
        <w:tc>
          <w:tcPr>
            <w:tcW w:w="1843" w:type="dxa"/>
          </w:tcPr>
          <w:p w14:paraId="7365A540" w14:textId="77777777" w:rsidR="00FA5B5A" w:rsidRPr="006C0A32" w:rsidRDefault="00000000" w:rsidP="000D25FF">
            <w:pPr>
              <w:ind w:left="106"/>
              <w:jc w:val="center"/>
              <w:rPr>
                <w:rFonts w:ascii="Times New Roman" w:hAnsi="Times New Roman"/>
              </w:rPr>
            </w:pPr>
            <w:r w:rsidRPr="006C0A32">
              <w:rPr>
                <w:rFonts w:ascii="Times New Roman" w:hAnsi="Times New Roman"/>
              </w:rPr>
              <w:t>МОН</w:t>
            </w:r>
            <w:r w:rsidRPr="006C0A32">
              <w:rPr>
                <w:rFonts w:ascii="Times New Roman" w:hAnsi="Times New Roman"/>
                <w:spacing w:val="-5"/>
              </w:rPr>
              <w:t xml:space="preserve"> РК</w:t>
            </w:r>
          </w:p>
        </w:tc>
      </w:tr>
      <w:tr w:rsidR="00FC7945" w:rsidRPr="006C0A32" w14:paraId="2746BD2A" w14:textId="77777777" w:rsidTr="000D25FF">
        <w:trPr>
          <w:trHeight w:val="258"/>
        </w:trPr>
        <w:tc>
          <w:tcPr>
            <w:tcW w:w="9372" w:type="dxa"/>
            <w:gridSpan w:val="5"/>
          </w:tcPr>
          <w:p w14:paraId="0BFDEBAB" w14:textId="77777777" w:rsidR="00FA5B5A" w:rsidRPr="006C0A32" w:rsidRDefault="00000000" w:rsidP="000D25FF">
            <w:pPr>
              <w:ind w:left="106" w:hanging="126"/>
              <w:jc w:val="center"/>
              <w:rPr>
                <w:rFonts w:ascii="Times New Roman" w:hAnsi="Times New Roman"/>
                <w:b/>
                <w:lang w:val="ru-RU"/>
              </w:rPr>
            </w:pPr>
            <w:r w:rsidRPr="006C0A32">
              <w:rPr>
                <w:rFonts w:ascii="Times New Roman" w:hAnsi="Times New Roman"/>
                <w:b/>
                <w:lang w:val="ru-RU"/>
              </w:rPr>
              <w:t>Местного значения</w:t>
            </w:r>
          </w:p>
        </w:tc>
      </w:tr>
      <w:tr w:rsidR="00FC7945" w:rsidRPr="006C0A32" w14:paraId="08FC491E" w14:textId="77777777" w:rsidTr="000879EA">
        <w:trPr>
          <w:trHeight w:val="477"/>
        </w:trPr>
        <w:tc>
          <w:tcPr>
            <w:tcW w:w="441" w:type="dxa"/>
          </w:tcPr>
          <w:p w14:paraId="5FD3B704" w14:textId="77777777" w:rsidR="00FA5B5A" w:rsidRPr="006C0A32" w:rsidRDefault="00000000" w:rsidP="000D25FF">
            <w:pPr>
              <w:ind w:left="114" w:hanging="126"/>
              <w:jc w:val="center"/>
              <w:rPr>
                <w:rFonts w:ascii="Times New Roman" w:hAnsi="Times New Roman"/>
              </w:rPr>
            </w:pPr>
            <w:r w:rsidRPr="006C0A32">
              <w:rPr>
                <w:rFonts w:ascii="Times New Roman" w:hAnsi="Times New Roman"/>
                <w:spacing w:val="-5"/>
              </w:rPr>
              <w:t>6.</w:t>
            </w:r>
          </w:p>
        </w:tc>
        <w:tc>
          <w:tcPr>
            <w:tcW w:w="3544" w:type="dxa"/>
          </w:tcPr>
          <w:p w14:paraId="58210E96"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spacing w:val="-2"/>
              </w:rPr>
              <w:t>Государственный</w:t>
            </w:r>
            <w:proofErr w:type="spellEnd"/>
            <w:r w:rsidRPr="006C0A32">
              <w:rPr>
                <w:rFonts w:ascii="Times New Roman" w:hAnsi="Times New Roman"/>
                <w:spacing w:val="4"/>
              </w:rPr>
              <w:t xml:space="preserve"> </w:t>
            </w:r>
            <w:proofErr w:type="spellStart"/>
            <w:r w:rsidRPr="006C0A32">
              <w:rPr>
                <w:rFonts w:ascii="Times New Roman" w:hAnsi="Times New Roman"/>
                <w:spacing w:val="-2"/>
              </w:rPr>
              <w:t>региональный</w:t>
            </w:r>
            <w:proofErr w:type="spellEnd"/>
            <w:r w:rsidRPr="006C0A32">
              <w:rPr>
                <w:rFonts w:ascii="Times New Roman" w:hAnsi="Times New Roman"/>
                <w:spacing w:val="4"/>
              </w:rPr>
              <w:t xml:space="preserve"> </w:t>
            </w:r>
            <w:proofErr w:type="spellStart"/>
            <w:r w:rsidRPr="006C0A32">
              <w:rPr>
                <w:rFonts w:ascii="Times New Roman" w:hAnsi="Times New Roman"/>
                <w:spacing w:val="-4"/>
              </w:rPr>
              <w:t>парк</w:t>
            </w:r>
            <w:proofErr w:type="spellEnd"/>
            <w:r w:rsidRPr="006C0A32">
              <w:rPr>
                <w:rFonts w:ascii="Times New Roman" w:hAnsi="Times New Roman"/>
                <w:spacing w:val="-4"/>
                <w:lang w:val="ru-RU"/>
              </w:rPr>
              <w:t xml:space="preserve"> </w:t>
            </w:r>
            <w:r w:rsidRPr="006C0A32">
              <w:rPr>
                <w:rFonts w:ascii="Times New Roman" w:hAnsi="Times New Roman"/>
                <w:spacing w:val="-2"/>
              </w:rPr>
              <w:t>«</w:t>
            </w:r>
            <w:proofErr w:type="spellStart"/>
            <w:r w:rsidRPr="006C0A32">
              <w:rPr>
                <w:rFonts w:ascii="Times New Roman" w:hAnsi="Times New Roman"/>
                <w:spacing w:val="-2"/>
              </w:rPr>
              <w:t>Кызылсай</w:t>
            </w:r>
            <w:proofErr w:type="spellEnd"/>
            <w:r w:rsidRPr="006C0A32">
              <w:rPr>
                <w:rFonts w:ascii="Times New Roman" w:hAnsi="Times New Roman"/>
                <w:spacing w:val="-2"/>
              </w:rPr>
              <w:t>»</w:t>
            </w:r>
          </w:p>
        </w:tc>
        <w:tc>
          <w:tcPr>
            <w:tcW w:w="1375" w:type="dxa"/>
          </w:tcPr>
          <w:p w14:paraId="07396D2F" w14:textId="77777777" w:rsidR="00FA5B5A" w:rsidRPr="006C0A32" w:rsidRDefault="00000000" w:rsidP="000D25FF">
            <w:pPr>
              <w:jc w:val="center"/>
              <w:rPr>
                <w:rFonts w:ascii="Times New Roman" w:hAnsi="Times New Roman"/>
              </w:rPr>
            </w:pPr>
            <w:r w:rsidRPr="006C0A32">
              <w:rPr>
                <w:rFonts w:ascii="Times New Roman" w:hAnsi="Times New Roman"/>
              </w:rPr>
              <w:t xml:space="preserve">68 </w:t>
            </w:r>
            <w:r w:rsidRPr="006C0A32">
              <w:rPr>
                <w:rFonts w:ascii="Times New Roman" w:hAnsi="Times New Roman"/>
                <w:spacing w:val="-5"/>
              </w:rPr>
              <w:t>445</w:t>
            </w:r>
          </w:p>
        </w:tc>
        <w:tc>
          <w:tcPr>
            <w:tcW w:w="2169" w:type="dxa"/>
          </w:tcPr>
          <w:p w14:paraId="411E4BA3"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spacing w:val="-2"/>
              </w:rPr>
              <w:t>Мангистауский</w:t>
            </w:r>
            <w:proofErr w:type="spellEnd"/>
          </w:p>
          <w:p w14:paraId="42488275"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spacing w:val="-2"/>
              </w:rPr>
              <w:t>район</w:t>
            </w:r>
            <w:proofErr w:type="spellEnd"/>
          </w:p>
        </w:tc>
        <w:tc>
          <w:tcPr>
            <w:tcW w:w="1843" w:type="dxa"/>
          </w:tcPr>
          <w:p w14:paraId="72C19EF6" w14:textId="77777777" w:rsidR="00FA5B5A" w:rsidRPr="006C0A32" w:rsidRDefault="00000000" w:rsidP="000D25FF">
            <w:pPr>
              <w:ind w:left="106"/>
              <w:jc w:val="center"/>
              <w:rPr>
                <w:rFonts w:ascii="Times New Roman" w:hAnsi="Times New Roman"/>
              </w:rPr>
            </w:pPr>
            <w:proofErr w:type="spellStart"/>
            <w:r w:rsidRPr="006C0A32">
              <w:rPr>
                <w:rFonts w:ascii="Times New Roman" w:hAnsi="Times New Roman"/>
              </w:rPr>
              <w:t>УПРиРП</w:t>
            </w:r>
            <w:proofErr w:type="spellEnd"/>
            <w:r w:rsidRPr="006C0A32">
              <w:rPr>
                <w:rFonts w:ascii="Times New Roman" w:hAnsi="Times New Roman"/>
                <w:spacing w:val="-6"/>
              </w:rPr>
              <w:t xml:space="preserve"> </w:t>
            </w:r>
            <w:r w:rsidRPr="006C0A32">
              <w:rPr>
                <w:rFonts w:ascii="Times New Roman" w:hAnsi="Times New Roman"/>
                <w:spacing w:val="-5"/>
              </w:rPr>
              <w:t>МО</w:t>
            </w:r>
          </w:p>
        </w:tc>
      </w:tr>
      <w:tr w:rsidR="00FC7945" w:rsidRPr="006C0A32" w14:paraId="6F608D34" w14:textId="77777777" w:rsidTr="000879EA">
        <w:trPr>
          <w:trHeight w:val="477"/>
        </w:trPr>
        <w:tc>
          <w:tcPr>
            <w:tcW w:w="441" w:type="dxa"/>
          </w:tcPr>
          <w:p w14:paraId="518DC037" w14:textId="77777777" w:rsidR="00FA5B5A" w:rsidRPr="006C0A32" w:rsidRDefault="00000000" w:rsidP="000D25FF">
            <w:pPr>
              <w:ind w:left="114" w:hanging="126"/>
              <w:jc w:val="center"/>
              <w:rPr>
                <w:rFonts w:ascii="Times New Roman" w:hAnsi="Times New Roman"/>
              </w:rPr>
            </w:pPr>
            <w:r w:rsidRPr="006C0A32">
              <w:rPr>
                <w:rFonts w:ascii="Times New Roman" w:hAnsi="Times New Roman"/>
                <w:spacing w:val="-5"/>
              </w:rPr>
              <w:t>7.</w:t>
            </w:r>
          </w:p>
        </w:tc>
        <w:tc>
          <w:tcPr>
            <w:tcW w:w="3544" w:type="dxa"/>
          </w:tcPr>
          <w:p w14:paraId="4613E049" w14:textId="77777777" w:rsidR="00FA5B5A" w:rsidRPr="006C0A32" w:rsidRDefault="00000000" w:rsidP="000D25FF">
            <w:pPr>
              <w:ind w:left="107"/>
              <w:jc w:val="center"/>
              <w:rPr>
                <w:rFonts w:ascii="Times New Roman" w:hAnsi="Times New Roman"/>
                <w:lang w:val="ru-RU"/>
              </w:rPr>
            </w:pPr>
            <w:r w:rsidRPr="006C0A32">
              <w:rPr>
                <w:rFonts w:ascii="Times New Roman" w:hAnsi="Times New Roman"/>
                <w:spacing w:val="-2"/>
                <w:lang w:val="ru-RU"/>
              </w:rPr>
              <w:t>Государственный</w:t>
            </w:r>
            <w:r w:rsidRPr="006C0A32">
              <w:rPr>
                <w:rFonts w:ascii="Times New Roman" w:hAnsi="Times New Roman"/>
                <w:spacing w:val="38"/>
                <w:lang w:val="ru-RU"/>
              </w:rPr>
              <w:t xml:space="preserve"> </w:t>
            </w:r>
            <w:r w:rsidRPr="006C0A32">
              <w:rPr>
                <w:rFonts w:ascii="Times New Roman" w:hAnsi="Times New Roman"/>
                <w:spacing w:val="-2"/>
                <w:lang w:val="ru-RU"/>
              </w:rPr>
              <w:t>природный</w:t>
            </w:r>
          </w:p>
          <w:p w14:paraId="0390365A" w14:textId="77777777" w:rsidR="00FA5B5A" w:rsidRPr="006C0A32" w:rsidRDefault="00000000" w:rsidP="000D25FF">
            <w:pPr>
              <w:ind w:left="107"/>
              <w:jc w:val="center"/>
              <w:rPr>
                <w:rFonts w:ascii="Times New Roman" w:hAnsi="Times New Roman"/>
                <w:lang w:val="ru-RU"/>
              </w:rPr>
            </w:pPr>
            <w:r w:rsidRPr="006C0A32">
              <w:rPr>
                <w:rFonts w:ascii="Times New Roman" w:hAnsi="Times New Roman"/>
                <w:lang w:val="ru-RU"/>
              </w:rPr>
              <w:t>(зоологический)</w:t>
            </w:r>
            <w:r w:rsidRPr="006C0A32">
              <w:rPr>
                <w:rFonts w:ascii="Times New Roman" w:hAnsi="Times New Roman"/>
                <w:spacing w:val="-4"/>
                <w:lang w:val="ru-RU"/>
              </w:rPr>
              <w:t xml:space="preserve"> </w:t>
            </w:r>
            <w:r w:rsidRPr="006C0A32">
              <w:rPr>
                <w:rFonts w:ascii="Times New Roman" w:hAnsi="Times New Roman"/>
                <w:lang w:val="ru-RU"/>
              </w:rPr>
              <w:t>заказник</w:t>
            </w:r>
            <w:r w:rsidRPr="006C0A32">
              <w:rPr>
                <w:rFonts w:ascii="Times New Roman" w:hAnsi="Times New Roman"/>
                <w:spacing w:val="-2"/>
                <w:lang w:val="ru-RU"/>
              </w:rPr>
              <w:t xml:space="preserve"> «</w:t>
            </w:r>
            <w:proofErr w:type="spellStart"/>
            <w:r w:rsidRPr="006C0A32">
              <w:rPr>
                <w:rFonts w:ascii="Times New Roman" w:hAnsi="Times New Roman"/>
                <w:spacing w:val="-2"/>
                <w:lang w:val="ru-RU"/>
              </w:rPr>
              <w:t>Адамтас</w:t>
            </w:r>
            <w:proofErr w:type="spellEnd"/>
            <w:r w:rsidRPr="006C0A32">
              <w:rPr>
                <w:rFonts w:ascii="Times New Roman" w:hAnsi="Times New Roman"/>
                <w:spacing w:val="-2"/>
                <w:lang w:val="ru-RU"/>
              </w:rPr>
              <w:t>»</w:t>
            </w:r>
          </w:p>
        </w:tc>
        <w:tc>
          <w:tcPr>
            <w:tcW w:w="1375" w:type="dxa"/>
          </w:tcPr>
          <w:p w14:paraId="4E81C867" w14:textId="77777777" w:rsidR="00FA5B5A" w:rsidRPr="006C0A32" w:rsidRDefault="00000000" w:rsidP="000D25FF">
            <w:pPr>
              <w:jc w:val="center"/>
              <w:rPr>
                <w:rFonts w:ascii="Times New Roman" w:hAnsi="Times New Roman"/>
              </w:rPr>
            </w:pPr>
            <w:r w:rsidRPr="006C0A32">
              <w:rPr>
                <w:rFonts w:ascii="Times New Roman" w:hAnsi="Times New Roman"/>
              </w:rPr>
              <w:t xml:space="preserve">68 </w:t>
            </w:r>
            <w:r w:rsidRPr="006C0A32">
              <w:rPr>
                <w:rFonts w:ascii="Times New Roman" w:hAnsi="Times New Roman"/>
                <w:spacing w:val="-2"/>
              </w:rPr>
              <w:t>373,3</w:t>
            </w:r>
          </w:p>
        </w:tc>
        <w:tc>
          <w:tcPr>
            <w:tcW w:w="2169" w:type="dxa"/>
          </w:tcPr>
          <w:p w14:paraId="63F1E99D"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spacing w:val="-2"/>
              </w:rPr>
              <w:t>Каракиянский</w:t>
            </w:r>
            <w:proofErr w:type="spellEnd"/>
          </w:p>
          <w:p w14:paraId="529C0FD7"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spacing w:val="-2"/>
              </w:rPr>
              <w:t>район</w:t>
            </w:r>
            <w:proofErr w:type="spellEnd"/>
          </w:p>
        </w:tc>
        <w:tc>
          <w:tcPr>
            <w:tcW w:w="1843" w:type="dxa"/>
          </w:tcPr>
          <w:p w14:paraId="481882D9" w14:textId="77777777" w:rsidR="00FA5B5A" w:rsidRPr="006C0A32" w:rsidRDefault="00000000" w:rsidP="000D25FF">
            <w:pPr>
              <w:ind w:left="106"/>
              <w:jc w:val="center"/>
              <w:rPr>
                <w:rFonts w:ascii="Times New Roman" w:hAnsi="Times New Roman"/>
              </w:rPr>
            </w:pPr>
            <w:proofErr w:type="spellStart"/>
            <w:r w:rsidRPr="006C0A32">
              <w:rPr>
                <w:rFonts w:ascii="Times New Roman" w:hAnsi="Times New Roman"/>
              </w:rPr>
              <w:t>УПРиРП</w:t>
            </w:r>
            <w:proofErr w:type="spellEnd"/>
            <w:r w:rsidRPr="006C0A32">
              <w:rPr>
                <w:rFonts w:ascii="Times New Roman" w:hAnsi="Times New Roman"/>
                <w:spacing w:val="-6"/>
              </w:rPr>
              <w:t xml:space="preserve"> </w:t>
            </w:r>
            <w:r w:rsidRPr="006C0A32">
              <w:rPr>
                <w:rFonts w:ascii="Times New Roman" w:hAnsi="Times New Roman"/>
                <w:spacing w:val="-5"/>
              </w:rPr>
              <w:t>МО</w:t>
            </w:r>
          </w:p>
        </w:tc>
      </w:tr>
      <w:tr w:rsidR="00FC7945" w:rsidRPr="006C0A32" w14:paraId="2A842577" w14:textId="77777777" w:rsidTr="000879EA">
        <w:trPr>
          <w:trHeight w:val="477"/>
        </w:trPr>
        <w:tc>
          <w:tcPr>
            <w:tcW w:w="441" w:type="dxa"/>
          </w:tcPr>
          <w:p w14:paraId="661603F1" w14:textId="77777777" w:rsidR="00FA5B5A" w:rsidRPr="006C0A32" w:rsidRDefault="00000000" w:rsidP="000D25FF">
            <w:pPr>
              <w:ind w:left="114" w:hanging="126"/>
              <w:jc w:val="center"/>
              <w:rPr>
                <w:rFonts w:ascii="Times New Roman" w:hAnsi="Times New Roman"/>
              </w:rPr>
            </w:pPr>
            <w:r w:rsidRPr="006C0A32">
              <w:rPr>
                <w:rFonts w:ascii="Times New Roman" w:hAnsi="Times New Roman"/>
                <w:spacing w:val="-5"/>
              </w:rPr>
              <w:t>8.</w:t>
            </w:r>
          </w:p>
        </w:tc>
        <w:tc>
          <w:tcPr>
            <w:tcW w:w="3544" w:type="dxa"/>
          </w:tcPr>
          <w:p w14:paraId="75A21EB9" w14:textId="77777777" w:rsidR="00FA5B5A" w:rsidRPr="006C0A32" w:rsidRDefault="00000000" w:rsidP="000D25FF">
            <w:pPr>
              <w:ind w:left="107"/>
              <w:jc w:val="center"/>
              <w:rPr>
                <w:rFonts w:ascii="Times New Roman" w:hAnsi="Times New Roman"/>
                <w:lang w:val="ru-RU"/>
              </w:rPr>
            </w:pPr>
            <w:r w:rsidRPr="006C0A32">
              <w:rPr>
                <w:rFonts w:ascii="Times New Roman" w:hAnsi="Times New Roman"/>
                <w:spacing w:val="-2"/>
                <w:lang w:val="ru-RU"/>
              </w:rPr>
              <w:t>Государственный</w:t>
            </w:r>
            <w:r w:rsidRPr="006C0A32">
              <w:rPr>
                <w:rFonts w:ascii="Times New Roman" w:hAnsi="Times New Roman"/>
                <w:spacing w:val="38"/>
                <w:lang w:val="ru-RU"/>
              </w:rPr>
              <w:t xml:space="preserve"> </w:t>
            </w:r>
            <w:r w:rsidRPr="006C0A32">
              <w:rPr>
                <w:rFonts w:ascii="Times New Roman" w:hAnsi="Times New Roman"/>
                <w:spacing w:val="-2"/>
                <w:lang w:val="ru-RU"/>
              </w:rPr>
              <w:t>природный</w:t>
            </w:r>
          </w:p>
          <w:p w14:paraId="678187CE" w14:textId="77777777" w:rsidR="00FA5B5A" w:rsidRPr="006C0A32" w:rsidRDefault="00000000" w:rsidP="000D25FF">
            <w:pPr>
              <w:ind w:left="107"/>
              <w:jc w:val="center"/>
              <w:rPr>
                <w:rFonts w:ascii="Times New Roman" w:hAnsi="Times New Roman"/>
                <w:lang w:val="ru-RU"/>
              </w:rPr>
            </w:pPr>
            <w:r w:rsidRPr="006C0A32">
              <w:rPr>
                <w:rFonts w:ascii="Times New Roman" w:hAnsi="Times New Roman"/>
                <w:lang w:val="ru-RU"/>
              </w:rPr>
              <w:t>(зоологический)</w:t>
            </w:r>
            <w:r w:rsidRPr="006C0A32">
              <w:rPr>
                <w:rFonts w:ascii="Times New Roman" w:hAnsi="Times New Roman"/>
                <w:spacing w:val="-2"/>
                <w:lang w:val="ru-RU"/>
              </w:rPr>
              <w:t xml:space="preserve"> </w:t>
            </w:r>
            <w:r w:rsidRPr="006C0A32">
              <w:rPr>
                <w:rFonts w:ascii="Times New Roman" w:hAnsi="Times New Roman"/>
                <w:lang w:val="ru-RU"/>
              </w:rPr>
              <w:t>заказник</w:t>
            </w:r>
            <w:r w:rsidRPr="006C0A32">
              <w:rPr>
                <w:rFonts w:ascii="Times New Roman" w:hAnsi="Times New Roman"/>
                <w:spacing w:val="-2"/>
                <w:lang w:val="ru-RU"/>
              </w:rPr>
              <w:t xml:space="preserve"> «</w:t>
            </w:r>
            <w:proofErr w:type="spellStart"/>
            <w:r w:rsidRPr="006C0A32">
              <w:rPr>
                <w:rFonts w:ascii="Times New Roman" w:hAnsi="Times New Roman"/>
                <w:spacing w:val="-2"/>
                <w:lang w:val="ru-RU"/>
              </w:rPr>
              <w:t>Тасорпа</w:t>
            </w:r>
            <w:proofErr w:type="spellEnd"/>
            <w:r w:rsidRPr="006C0A32">
              <w:rPr>
                <w:rFonts w:ascii="Times New Roman" w:hAnsi="Times New Roman"/>
                <w:spacing w:val="-2"/>
                <w:lang w:val="ru-RU"/>
              </w:rPr>
              <w:t>»</w:t>
            </w:r>
          </w:p>
        </w:tc>
        <w:tc>
          <w:tcPr>
            <w:tcW w:w="1375" w:type="dxa"/>
          </w:tcPr>
          <w:p w14:paraId="6F43D98D" w14:textId="77777777" w:rsidR="00FA5B5A" w:rsidRPr="006C0A32" w:rsidRDefault="00000000" w:rsidP="000D25FF">
            <w:pPr>
              <w:jc w:val="center"/>
              <w:rPr>
                <w:rFonts w:ascii="Times New Roman" w:hAnsi="Times New Roman"/>
              </w:rPr>
            </w:pPr>
            <w:r w:rsidRPr="006C0A32">
              <w:rPr>
                <w:rFonts w:ascii="Times New Roman" w:hAnsi="Times New Roman"/>
              </w:rPr>
              <w:t xml:space="preserve">160 </w:t>
            </w:r>
            <w:r w:rsidRPr="006C0A32">
              <w:rPr>
                <w:rFonts w:ascii="Times New Roman" w:hAnsi="Times New Roman"/>
                <w:spacing w:val="-2"/>
              </w:rPr>
              <w:t>086,5</w:t>
            </w:r>
          </w:p>
        </w:tc>
        <w:tc>
          <w:tcPr>
            <w:tcW w:w="2169" w:type="dxa"/>
          </w:tcPr>
          <w:p w14:paraId="18FDEFC2"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spacing w:val="-2"/>
              </w:rPr>
              <w:t>Мангистауский</w:t>
            </w:r>
            <w:proofErr w:type="spellEnd"/>
          </w:p>
          <w:p w14:paraId="60E3B0ED"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spacing w:val="-2"/>
              </w:rPr>
              <w:t>район</w:t>
            </w:r>
            <w:proofErr w:type="spellEnd"/>
          </w:p>
        </w:tc>
        <w:tc>
          <w:tcPr>
            <w:tcW w:w="1843" w:type="dxa"/>
          </w:tcPr>
          <w:p w14:paraId="1A0770EE" w14:textId="77777777" w:rsidR="00FA5B5A" w:rsidRPr="006C0A32" w:rsidRDefault="00000000" w:rsidP="000D25FF">
            <w:pPr>
              <w:ind w:left="106"/>
              <w:jc w:val="center"/>
              <w:rPr>
                <w:rFonts w:ascii="Times New Roman" w:hAnsi="Times New Roman"/>
              </w:rPr>
            </w:pPr>
            <w:proofErr w:type="spellStart"/>
            <w:r w:rsidRPr="006C0A32">
              <w:rPr>
                <w:rFonts w:ascii="Times New Roman" w:hAnsi="Times New Roman"/>
              </w:rPr>
              <w:t>УПРиРП</w:t>
            </w:r>
            <w:proofErr w:type="spellEnd"/>
            <w:r w:rsidRPr="006C0A32">
              <w:rPr>
                <w:rFonts w:ascii="Times New Roman" w:hAnsi="Times New Roman"/>
                <w:spacing w:val="-6"/>
              </w:rPr>
              <w:t xml:space="preserve"> </w:t>
            </w:r>
            <w:r w:rsidRPr="006C0A32">
              <w:rPr>
                <w:rFonts w:ascii="Times New Roman" w:hAnsi="Times New Roman"/>
                <w:spacing w:val="-5"/>
              </w:rPr>
              <w:t>МО</w:t>
            </w:r>
          </w:p>
        </w:tc>
      </w:tr>
      <w:tr w:rsidR="00FC7945" w:rsidRPr="006C0A32" w14:paraId="695EE4A9" w14:textId="77777777" w:rsidTr="000879EA">
        <w:trPr>
          <w:trHeight w:val="717"/>
        </w:trPr>
        <w:tc>
          <w:tcPr>
            <w:tcW w:w="441" w:type="dxa"/>
          </w:tcPr>
          <w:p w14:paraId="2A9E1941" w14:textId="77777777" w:rsidR="00FA5B5A" w:rsidRPr="006C0A32" w:rsidRDefault="00FA5B5A" w:rsidP="000D25FF">
            <w:pPr>
              <w:ind w:hanging="126"/>
              <w:jc w:val="center"/>
              <w:rPr>
                <w:rFonts w:ascii="Times New Roman" w:hAnsi="Times New Roman"/>
                <w:b/>
              </w:rPr>
            </w:pPr>
          </w:p>
          <w:p w14:paraId="0E3B8FFC" w14:textId="77777777" w:rsidR="00FA5B5A" w:rsidRPr="006C0A32" w:rsidRDefault="00000000" w:rsidP="000D25FF">
            <w:pPr>
              <w:ind w:left="114" w:hanging="126"/>
              <w:jc w:val="center"/>
              <w:rPr>
                <w:rFonts w:ascii="Times New Roman" w:hAnsi="Times New Roman"/>
              </w:rPr>
            </w:pPr>
            <w:r w:rsidRPr="006C0A32">
              <w:rPr>
                <w:rFonts w:ascii="Times New Roman" w:hAnsi="Times New Roman"/>
                <w:spacing w:val="-5"/>
              </w:rPr>
              <w:t>9.</w:t>
            </w:r>
          </w:p>
        </w:tc>
        <w:tc>
          <w:tcPr>
            <w:tcW w:w="3544" w:type="dxa"/>
          </w:tcPr>
          <w:p w14:paraId="1E0F60F5" w14:textId="77777777" w:rsidR="00FA5B5A" w:rsidRPr="006C0A32" w:rsidRDefault="00000000" w:rsidP="000D25FF">
            <w:pPr>
              <w:ind w:left="107"/>
              <w:jc w:val="center"/>
              <w:rPr>
                <w:rFonts w:ascii="Times New Roman" w:hAnsi="Times New Roman"/>
                <w:lang w:val="ru-RU"/>
              </w:rPr>
            </w:pPr>
            <w:r w:rsidRPr="006C0A32">
              <w:rPr>
                <w:rFonts w:ascii="Times New Roman" w:hAnsi="Times New Roman"/>
                <w:spacing w:val="-2"/>
                <w:lang w:val="ru-RU"/>
              </w:rPr>
              <w:t>Государственный</w:t>
            </w:r>
            <w:r w:rsidRPr="006C0A32">
              <w:rPr>
                <w:rFonts w:ascii="Times New Roman" w:hAnsi="Times New Roman"/>
                <w:spacing w:val="25"/>
                <w:lang w:val="ru-RU"/>
              </w:rPr>
              <w:t xml:space="preserve"> </w:t>
            </w:r>
            <w:r w:rsidRPr="006C0A32">
              <w:rPr>
                <w:rFonts w:ascii="Times New Roman" w:hAnsi="Times New Roman"/>
                <w:spacing w:val="-2"/>
                <w:lang w:val="ru-RU"/>
              </w:rPr>
              <w:t xml:space="preserve">природный </w:t>
            </w:r>
            <w:r w:rsidRPr="006C0A32">
              <w:rPr>
                <w:rFonts w:ascii="Times New Roman" w:hAnsi="Times New Roman"/>
                <w:lang w:val="ru-RU"/>
              </w:rPr>
              <w:t>(зоологический) заказник</w:t>
            </w:r>
          </w:p>
          <w:p w14:paraId="4F076980" w14:textId="77777777" w:rsidR="00FA5B5A" w:rsidRPr="006C0A32" w:rsidRDefault="00000000" w:rsidP="000D25FF">
            <w:pPr>
              <w:ind w:left="107"/>
              <w:jc w:val="center"/>
              <w:rPr>
                <w:rFonts w:ascii="Times New Roman" w:hAnsi="Times New Roman"/>
                <w:lang w:val="ru-RU"/>
              </w:rPr>
            </w:pPr>
            <w:r w:rsidRPr="006C0A32">
              <w:rPr>
                <w:rFonts w:ascii="Times New Roman" w:hAnsi="Times New Roman"/>
                <w:spacing w:val="-2"/>
                <w:lang w:val="ru-RU"/>
              </w:rPr>
              <w:t>«</w:t>
            </w:r>
            <w:proofErr w:type="spellStart"/>
            <w:r w:rsidRPr="006C0A32">
              <w:rPr>
                <w:rFonts w:ascii="Times New Roman" w:hAnsi="Times New Roman"/>
                <w:spacing w:val="-2"/>
                <w:lang w:val="ru-RU"/>
              </w:rPr>
              <w:t>Жабайыушкан</w:t>
            </w:r>
            <w:proofErr w:type="spellEnd"/>
            <w:r w:rsidRPr="006C0A32">
              <w:rPr>
                <w:rFonts w:ascii="Times New Roman" w:hAnsi="Times New Roman"/>
                <w:spacing w:val="-2"/>
                <w:lang w:val="ru-RU"/>
              </w:rPr>
              <w:t>»</w:t>
            </w:r>
          </w:p>
        </w:tc>
        <w:tc>
          <w:tcPr>
            <w:tcW w:w="1375" w:type="dxa"/>
          </w:tcPr>
          <w:p w14:paraId="6A672CD0" w14:textId="77777777" w:rsidR="00FA5B5A" w:rsidRPr="006C0A32" w:rsidRDefault="00FA5B5A" w:rsidP="000D25FF">
            <w:pPr>
              <w:jc w:val="center"/>
              <w:rPr>
                <w:rFonts w:ascii="Times New Roman" w:hAnsi="Times New Roman"/>
                <w:b/>
                <w:lang w:val="ru-RU"/>
              </w:rPr>
            </w:pPr>
          </w:p>
          <w:p w14:paraId="132F1530" w14:textId="77777777" w:rsidR="00FA5B5A" w:rsidRPr="006C0A32" w:rsidRDefault="00000000" w:rsidP="000D25FF">
            <w:pPr>
              <w:jc w:val="center"/>
              <w:rPr>
                <w:rFonts w:ascii="Times New Roman" w:hAnsi="Times New Roman"/>
              </w:rPr>
            </w:pPr>
            <w:r w:rsidRPr="006C0A32">
              <w:rPr>
                <w:rFonts w:ascii="Times New Roman" w:hAnsi="Times New Roman"/>
              </w:rPr>
              <w:t xml:space="preserve">316 </w:t>
            </w:r>
            <w:r w:rsidRPr="006C0A32">
              <w:rPr>
                <w:rFonts w:ascii="Times New Roman" w:hAnsi="Times New Roman"/>
                <w:spacing w:val="-5"/>
              </w:rPr>
              <w:t>141</w:t>
            </w:r>
          </w:p>
        </w:tc>
        <w:tc>
          <w:tcPr>
            <w:tcW w:w="2169" w:type="dxa"/>
          </w:tcPr>
          <w:p w14:paraId="104C7BF3" w14:textId="77777777" w:rsidR="00FA5B5A" w:rsidRPr="006C0A32" w:rsidRDefault="00000000" w:rsidP="000D25FF">
            <w:pPr>
              <w:ind w:left="107" w:right="465"/>
              <w:jc w:val="center"/>
              <w:rPr>
                <w:rFonts w:ascii="Times New Roman" w:hAnsi="Times New Roman"/>
              </w:rPr>
            </w:pPr>
            <w:proofErr w:type="spellStart"/>
            <w:r w:rsidRPr="006C0A32">
              <w:rPr>
                <w:rFonts w:ascii="Times New Roman" w:hAnsi="Times New Roman"/>
              </w:rPr>
              <w:t>Каракиянский</w:t>
            </w:r>
            <w:proofErr w:type="spellEnd"/>
            <w:r w:rsidRPr="006C0A32">
              <w:rPr>
                <w:rFonts w:ascii="Times New Roman" w:hAnsi="Times New Roman"/>
                <w:spacing w:val="-13"/>
              </w:rPr>
              <w:t xml:space="preserve"> </w:t>
            </w:r>
            <w:r w:rsidRPr="006C0A32">
              <w:rPr>
                <w:rFonts w:ascii="Times New Roman" w:hAnsi="Times New Roman"/>
              </w:rPr>
              <w:t xml:space="preserve">и </w:t>
            </w:r>
            <w:proofErr w:type="spellStart"/>
            <w:r w:rsidRPr="006C0A32">
              <w:rPr>
                <w:rFonts w:ascii="Times New Roman" w:hAnsi="Times New Roman"/>
                <w:spacing w:val="-2"/>
              </w:rPr>
              <w:t>Мангистауский</w:t>
            </w:r>
            <w:proofErr w:type="spellEnd"/>
          </w:p>
          <w:p w14:paraId="613BE4E1" w14:textId="77777777" w:rsidR="00FA5B5A" w:rsidRPr="006C0A32" w:rsidRDefault="00000000" w:rsidP="000D25FF">
            <w:pPr>
              <w:ind w:left="107"/>
              <w:jc w:val="center"/>
              <w:rPr>
                <w:rFonts w:ascii="Times New Roman" w:hAnsi="Times New Roman"/>
                <w:vertAlign w:val="subscript"/>
              </w:rPr>
            </w:pPr>
            <w:proofErr w:type="spellStart"/>
            <w:r w:rsidRPr="006C0A32">
              <w:rPr>
                <w:rFonts w:ascii="Times New Roman" w:hAnsi="Times New Roman"/>
                <w:spacing w:val="-2"/>
              </w:rPr>
              <w:t>районы</w:t>
            </w:r>
            <w:proofErr w:type="spellEnd"/>
          </w:p>
        </w:tc>
        <w:tc>
          <w:tcPr>
            <w:tcW w:w="1843" w:type="dxa"/>
          </w:tcPr>
          <w:p w14:paraId="51C87024" w14:textId="77777777" w:rsidR="00FA5B5A" w:rsidRPr="006C0A32" w:rsidRDefault="00FA5B5A" w:rsidP="000D25FF">
            <w:pPr>
              <w:jc w:val="center"/>
              <w:rPr>
                <w:rFonts w:ascii="Times New Roman" w:hAnsi="Times New Roman"/>
                <w:b/>
              </w:rPr>
            </w:pPr>
          </w:p>
          <w:p w14:paraId="1182FE35" w14:textId="77777777" w:rsidR="00FA5B5A" w:rsidRPr="006C0A32" w:rsidRDefault="00000000" w:rsidP="000D25FF">
            <w:pPr>
              <w:ind w:left="106"/>
              <w:jc w:val="center"/>
              <w:rPr>
                <w:rFonts w:ascii="Times New Roman" w:hAnsi="Times New Roman"/>
              </w:rPr>
            </w:pPr>
            <w:proofErr w:type="spellStart"/>
            <w:r w:rsidRPr="006C0A32">
              <w:rPr>
                <w:rFonts w:ascii="Times New Roman" w:hAnsi="Times New Roman"/>
              </w:rPr>
              <w:t>УПРиРП</w:t>
            </w:r>
            <w:proofErr w:type="spellEnd"/>
            <w:r w:rsidRPr="006C0A32">
              <w:rPr>
                <w:rFonts w:ascii="Times New Roman" w:hAnsi="Times New Roman"/>
                <w:spacing w:val="-6"/>
              </w:rPr>
              <w:t xml:space="preserve"> </w:t>
            </w:r>
            <w:r w:rsidRPr="006C0A32">
              <w:rPr>
                <w:rFonts w:ascii="Times New Roman" w:hAnsi="Times New Roman"/>
                <w:spacing w:val="-5"/>
              </w:rPr>
              <w:t>МО</w:t>
            </w:r>
          </w:p>
        </w:tc>
      </w:tr>
      <w:tr w:rsidR="00FC7945" w:rsidRPr="006C0A32" w14:paraId="59B64CD8" w14:textId="77777777" w:rsidTr="000879EA">
        <w:trPr>
          <w:trHeight w:val="477"/>
        </w:trPr>
        <w:tc>
          <w:tcPr>
            <w:tcW w:w="441" w:type="dxa"/>
          </w:tcPr>
          <w:p w14:paraId="78770414" w14:textId="77777777" w:rsidR="00FA5B5A" w:rsidRPr="006C0A32" w:rsidRDefault="00000000" w:rsidP="000D25FF">
            <w:pPr>
              <w:ind w:left="114" w:hanging="126"/>
              <w:jc w:val="center"/>
              <w:rPr>
                <w:rFonts w:ascii="Times New Roman" w:hAnsi="Times New Roman"/>
              </w:rPr>
            </w:pPr>
            <w:r w:rsidRPr="006C0A32">
              <w:rPr>
                <w:rFonts w:ascii="Times New Roman" w:hAnsi="Times New Roman"/>
                <w:spacing w:val="-5"/>
              </w:rPr>
              <w:t>10.</w:t>
            </w:r>
          </w:p>
        </w:tc>
        <w:tc>
          <w:tcPr>
            <w:tcW w:w="3544" w:type="dxa"/>
          </w:tcPr>
          <w:p w14:paraId="08E4678F" w14:textId="77777777" w:rsidR="00FA5B5A" w:rsidRPr="006C0A32" w:rsidRDefault="00000000" w:rsidP="000D25FF">
            <w:pPr>
              <w:ind w:left="107"/>
              <w:jc w:val="center"/>
              <w:rPr>
                <w:rFonts w:ascii="Times New Roman" w:hAnsi="Times New Roman"/>
                <w:lang w:val="ru-RU"/>
              </w:rPr>
            </w:pPr>
            <w:r w:rsidRPr="006C0A32">
              <w:rPr>
                <w:rFonts w:ascii="Times New Roman" w:hAnsi="Times New Roman"/>
                <w:spacing w:val="-2"/>
                <w:lang w:val="ru-RU"/>
              </w:rPr>
              <w:t>Государственный</w:t>
            </w:r>
            <w:r w:rsidRPr="006C0A32">
              <w:rPr>
                <w:rFonts w:ascii="Times New Roman" w:hAnsi="Times New Roman"/>
                <w:spacing w:val="38"/>
                <w:lang w:val="ru-RU"/>
              </w:rPr>
              <w:t xml:space="preserve"> </w:t>
            </w:r>
            <w:r w:rsidRPr="006C0A32">
              <w:rPr>
                <w:rFonts w:ascii="Times New Roman" w:hAnsi="Times New Roman"/>
                <w:spacing w:val="-2"/>
                <w:lang w:val="ru-RU"/>
              </w:rPr>
              <w:t>природный</w:t>
            </w:r>
          </w:p>
          <w:p w14:paraId="3D6588D4" w14:textId="77777777" w:rsidR="00FA5B5A" w:rsidRPr="006C0A32" w:rsidRDefault="00000000" w:rsidP="000D25FF">
            <w:pPr>
              <w:ind w:left="107"/>
              <w:jc w:val="center"/>
              <w:rPr>
                <w:rFonts w:ascii="Times New Roman" w:hAnsi="Times New Roman"/>
                <w:lang w:val="ru-RU"/>
              </w:rPr>
            </w:pPr>
            <w:r w:rsidRPr="006C0A32">
              <w:rPr>
                <w:rFonts w:ascii="Times New Roman" w:hAnsi="Times New Roman"/>
                <w:lang w:val="ru-RU"/>
              </w:rPr>
              <w:t>(комплексный)</w:t>
            </w:r>
            <w:r w:rsidRPr="006C0A32">
              <w:rPr>
                <w:rFonts w:ascii="Times New Roman" w:hAnsi="Times New Roman"/>
                <w:spacing w:val="-14"/>
                <w:lang w:val="ru-RU"/>
              </w:rPr>
              <w:t xml:space="preserve"> </w:t>
            </w:r>
            <w:r w:rsidRPr="006C0A32">
              <w:rPr>
                <w:rFonts w:ascii="Times New Roman" w:hAnsi="Times New Roman"/>
                <w:lang w:val="ru-RU"/>
              </w:rPr>
              <w:t>заказник</w:t>
            </w:r>
            <w:r w:rsidRPr="006C0A32">
              <w:rPr>
                <w:rFonts w:ascii="Times New Roman" w:hAnsi="Times New Roman"/>
                <w:spacing w:val="-12"/>
                <w:lang w:val="ru-RU"/>
              </w:rPr>
              <w:t xml:space="preserve"> </w:t>
            </w:r>
            <w:r w:rsidRPr="006C0A32">
              <w:rPr>
                <w:rFonts w:ascii="Times New Roman" w:hAnsi="Times New Roman"/>
                <w:spacing w:val="-2"/>
                <w:lang w:val="ru-RU"/>
              </w:rPr>
              <w:t>«</w:t>
            </w:r>
            <w:proofErr w:type="spellStart"/>
            <w:r w:rsidRPr="006C0A32">
              <w:rPr>
                <w:rFonts w:ascii="Times New Roman" w:hAnsi="Times New Roman"/>
                <w:spacing w:val="-2"/>
                <w:lang w:val="ru-RU"/>
              </w:rPr>
              <w:t>Коленкели</w:t>
            </w:r>
            <w:proofErr w:type="spellEnd"/>
            <w:r w:rsidRPr="006C0A32">
              <w:rPr>
                <w:rFonts w:ascii="Times New Roman" w:hAnsi="Times New Roman"/>
                <w:spacing w:val="-2"/>
                <w:lang w:val="ru-RU"/>
              </w:rPr>
              <w:t>»</w:t>
            </w:r>
          </w:p>
        </w:tc>
        <w:tc>
          <w:tcPr>
            <w:tcW w:w="1375" w:type="dxa"/>
          </w:tcPr>
          <w:p w14:paraId="7B3F0979" w14:textId="77777777" w:rsidR="00FA5B5A" w:rsidRPr="006C0A32" w:rsidRDefault="00000000" w:rsidP="000D25FF">
            <w:pPr>
              <w:jc w:val="center"/>
              <w:rPr>
                <w:rFonts w:ascii="Times New Roman" w:hAnsi="Times New Roman"/>
              </w:rPr>
            </w:pPr>
            <w:r w:rsidRPr="006C0A32">
              <w:rPr>
                <w:rFonts w:ascii="Times New Roman" w:hAnsi="Times New Roman"/>
              </w:rPr>
              <w:t xml:space="preserve">58 </w:t>
            </w:r>
            <w:r w:rsidRPr="006C0A32">
              <w:rPr>
                <w:rFonts w:ascii="Times New Roman" w:hAnsi="Times New Roman"/>
                <w:spacing w:val="-2"/>
              </w:rPr>
              <w:t>922,8</w:t>
            </w:r>
          </w:p>
        </w:tc>
        <w:tc>
          <w:tcPr>
            <w:tcW w:w="2169" w:type="dxa"/>
          </w:tcPr>
          <w:p w14:paraId="3C5B6CB4"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rPr>
              <w:t>Бейнеуский</w:t>
            </w:r>
            <w:proofErr w:type="spellEnd"/>
            <w:r w:rsidRPr="006C0A32">
              <w:rPr>
                <w:rFonts w:ascii="Times New Roman" w:hAnsi="Times New Roman"/>
                <w:spacing w:val="-10"/>
              </w:rPr>
              <w:t xml:space="preserve"> </w:t>
            </w:r>
            <w:proofErr w:type="spellStart"/>
            <w:r w:rsidRPr="006C0A32">
              <w:rPr>
                <w:rFonts w:ascii="Times New Roman" w:hAnsi="Times New Roman"/>
                <w:spacing w:val="-2"/>
              </w:rPr>
              <w:t>район</w:t>
            </w:r>
            <w:proofErr w:type="spellEnd"/>
          </w:p>
        </w:tc>
        <w:tc>
          <w:tcPr>
            <w:tcW w:w="1843" w:type="dxa"/>
          </w:tcPr>
          <w:p w14:paraId="1A661813" w14:textId="77777777" w:rsidR="00FA5B5A" w:rsidRPr="006C0A32" w:rsidRDefault="00000000" w:rsidP="000D25FF">
            <w:pPr>
              <w:ind w:left="106"/>
              <w:jc w:val="center"/>
              <w:rPr>
                <w:rFonts w:ascii="Times New Roman" w:hAnsi="Times New Roman"/>
              </w:rPr>
            </w:pPr>
            <w:proofErr w:type="spellStart"/>
            <w:r w:rsidRPr="006C0A32">
              <w:rPr>
                <w:rFonts w:ascii="Times New Roman" w:hAnsi="Times New Roman"/>
              </w:rPr>
              <w:t>УПРиРП</w:t>
            </w:r>
            <w:proofErr w:type="spellEnd"/>
            <w:r w:rsidRPr="006C0A32">
              <w:rPr>
                <w:rFonts w:ascii="Times New Roman" w:hAnsi="Times New Roman"/>
                <w:spacing w:val="-6"/>
              </w:rPr>
              <w:t xml:space="preserve"> </w:t>
            </w:r>
            <w:r w:rsidRPr="006C0A32">
              <w:rPr>
                <w:rFonts w:ascii="Times New Roman" w:hAnsi="Times New Roman"/>
                <w:spacing w:val="-5"/>
              </w:rPr>
              <w:t>МО</w:t>
            </w:r>
          </w:p>
        </w:tc>
      </w:tr>
      <w:tr w:rsidR="00FC7945" w:rsidRPr="006C0A32" w14:paraId="53B55CE0" w14:textId="77777777" w:rsidTr="000879EA">
        <w:trPr>
          <w:trHeight w:val="477"/>
        </w:trPr>
        <w:tc>
          <w:tcPr>
            <w:tcW w:w="441" w:type="dxa"/>
          </w:tcPr>
          <w:p w14:paraId="41AEE04C" w14:textId="77777777" w:rsidR="00FA5B5A" w:rsidRPr="006C0A32" w:rsidRDefault="00000000" w:rsidP="000D25FF">
            <w:pPr>
              <w:ind w:left="114" w:hanging="126"/>
              <w:jc w:val="center"/>
              <w:rPr>
                <w:rFonts w:ascii="Times New Roman" w:hAnsi="Times New Roman"/>
              </w:rPr>
            </w:pPr>
            <w:r w:rsidRPr="006C0A32">
              <w:rPr>
                <w:rFonts w:ascii="Times New Roman" w:hAnsi="Times New Roman"/>
                <w:spacing w:val="-5"/>
              </w:rPr>
              <w:t>11.</w:t>
            </w:r>
          </w:p>
        </w:tc>
        <w:tc>
          <w:tcPr>
            <w:tcW w:w="3544" w:type="dxa"/>
          </w:tcPr>
          <w:p w14:paraId="6CDF97AD" w14:textId="77777777" w:rsidR="00FA5B5A" w:rsidRPr="006C0A32" w:rsidRDefault="00000000" w:rsidP="000D25FF">
            <w:pPr>
              <w:ind w:left="107"/>
              <w:jc w:val="center"/>
              <w:rPr>
                <w:rFonts w:ascii="Times New Roman" w:hAnsi="Times New Roman"/>
                <w:lang w:val="ru-RU"/>
              </w:rPr>
            </w:pPr>
            <w:r w:rsidRPr="006C0A32">
              <w:rPr>
                <w:rFonts w:ascii="Times New Roman" w:hAnsi="Times New Roman"/>
                <w:spacing w:val="-2"/>
                <w:lang w:val="ru-RU"/>
              </w:rPr>
              <w:t>Государственный</w:t>
            </w:r>
            <w:r w:rsidRPr="006C0A32">
              <w:rPr>
                <w:rFonts w:ascii="Times New Roman" w:hAnsi="Times New Roman"/>
                <w:spacing w:val="38"/>
                <w:lang w:val="ru-RU"/>
              </w:rPr>
              <w:t xml:space="preserve"> </w:t>
            </w:r>
            <w:r w:rsidRPr="006C0A32">
              <w:rPr>
                <w:rFonts w:ascii="Times New Roman" w:hAnsi="Times New Roman"/>
                <w:spacing w:val="-2"/>
                <w:lang w:val="ru-RU"/>
              </w:rPr>
              <w:t>природный</w:t>
            </w:r>
          </w:p>
          <w:p w14:paraId="58CAC068" w14:textId="77777777" w:rsidR="00FA5B5A" w:rsidRPr="006C0A32" w:rsidRDefault="00000000" w:rsidP="000D25FF">
            <w:pPr>
              <w:ind w:left="107"/>
              <w:jc w:val="center"/>
              <w:rPr>
                <w:rFonts w:ascii="Times New Roman" w:hAnsi="Times New Roman"/>
                <w:lang w:val="ru-RU"/>
              </w:rPr>
            </w:pPr>
            <w:r w:rsidRPr="006C0A32">
              <w:rPr>
                <w:rFonts w:ascii="Times New Roman" w:hAnsi="Times New Roman"/>
                <w:lang w:val="ru-RU"/>
              </w:rPr>
              <w:t>(комплексный)</w:t>
            </w:r>
            <w:r w:rsidRPr="006C0A32">
              <w:rPr>
                <w:rFonts w:ascii="Times New Roman" w:hAnsi="Times New Roman"/>
                <w:spacing w:val="-14"/>
                <w:lang w:val="ru-RU"/>
              </w:rPr>
              <w:t xml:space="preserve"> </w:t>
            </w:r>
            <w:r w:rsidRPr="006C0A32">
              <w:rPr>
                <w:rFonts w:ascii="Times New Roman" w:hAnsi="Times New Roman"/>
                <w:lang w:val="ru-RU"/>
              </w:rPr>
              <w:t>заказник</w:t>
            </w:r>
            <w:r w:rsidRPr="006C0A32">
              <w:rPr>
                <w:rFonts w:ascii="Times New Roman" w:hAnsi="Times New Roman"/>
                <w:spacing w:val="-12"/>
                <w:lang w:val="ru-RU"/>
              </w:rPr>
              <w:t xml:space="preserve"> </w:t>
            </w:r>
            <w:r w:rsidRPr="006C0A32">
              <w:rPr>
                <w:rFonts w:ascii="Times New Roman" w:hAnsi="Times New Roman"/>
                <w:spacing w:val="-2"/>
                <w:lang w:val="ru-RU"/>
              </w:rPr>
              <w:t>«</w:t>
            </w:r>
            <w:proofErr w:type="spellStart"/>
            <w:r w:rsidRPr="006C0A32">
              <w:rPr>
                <w:rFonts w:ascii="Times New Roman" w:hAnsi="Times New Roman"/>
                <w:spacing w:val="-2"/>
                <w:lang w:val="ru-RU"/>
              </w:rPr>
              <w:t>Есет</w:t>
            </w:r>
            <w:proofErr w:type="spellEnd"/>
            <w:r w:rsidRPr="006C0A32">
              <w:rPr>
                <w:rFonts w:ascii="Times New Roman" w:hAnsi="Times New Roman"/>
                <w:spacing w:val="-2"/>
                <w:lang w:val="ru-RU"/>
              </w:rPr>
              <w:t>»</w:t>
            </w:r>
          </w:p>
        </w:tc>
        <w:tc>
          <w:tcPr>
            <w:tcW w:w="1375" w:type="dxa"/>
          </w:tcPr>
          <w:p w14:paraId="754439A8" w14:textId="77777777" w:rsidR="00FA5B5A" w:rsidRPr="006C0A32" w:rsidRDefault="00000000" w:rsidP="000D25FF">
            <w:pPr>
              <w:ind w:right="1"/>
              <w:jc w:val="center"/>
              <w:rPr>
                <w:rFonts w:ascii="Times New Roman" w:hAnsi="Times New Roman"/>
              </w:rPr>
            </w:pPr>
            <w:r w:rsidRPr="006C0A32">
              <w:rPr>
                <w:rFonts w:ascii="Times New Roman" w:hAnsi="Times New Roman"/>
              </w:rPr>
              <w:t xml:space="preserve">146 </w:t>
            </w:r>
            <w:r w:rsidRPr="006C0A32">
              <w:rPr>
                <w:rFonts w:ascii="Times New Roman" w:hAnsi="Times New Roman"/>
                <w:spacing w:val="-2"/>
              </w:rPr>
              <w:t>790,0</w:t>
            </w:r>
          </w:p>
        </w:tc>
        <w:tc>
          <w:tcPr>
            <w:tcW w:w="2169" w:type="dxa"/>
          </w:tcPr>
          <w:p w14:paraId="5564E71A"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rPr>
              <w:t>Бейнеуский</w:t>
            </w:r>
            <w:proofErr w:type="spellEnd"/>
            <w:r w:rsidRPr="006C0A32">
              <w:rPr>
                <w:rFonts w:ascii="Times New Roman" w:hAnsi="Times New Roman"/>
                <w:spacing w:val="-10"/>
              </w:rPr>
              <w:t xml:space="preserve"> </w:t>
            </w:r>
            <w:proofErr w:type="spellStart"/>
            <w:r w:rsidRPr="006C0A32">
              <w:rPr>
                <w:rFonts w:ascii="Times New Roman" w:hAnsi="Times New Roman"/>
                <w:spacing w:val="-2"/>
              </w:rPr>
              <w:t>район</w:t>
            </w:r>
            <w:proofErr w:type="spellEnd"/>
          </w:p>
        </w:tc>
        <w:tc>
          <w:tcPr>
            <w:tcW w:w="1843" w:type="dxa"/>
          </w:tcPr>
          <w:p w14:paraId="1B02C111" w14:textId="77777777" w:rsidR="00FA5B5A" w:rsidRPr="006C0A32" w:rsidRDefault="00000000" w:rsidP="000D25FF">
            <w:pPr>
              <w:ind w:left="106"/>
              <w:jc w:val="center"/>
              <w:rPr>
                <w:rFonts w:ascii="Times New Roman" w:hAnsi="Times New Roman"/>
              </w:rPr>
            </w:pPr>
            <w:proofErr w:type="spellStart"/>
            <w:r w:rsidRPr="006C0A32">
              <w:rPr>
                <w:rFonts w:ascii="Times New Roman" w:hAnsi="Times New Roman"/>
              </w:rPr>
              <w:t>УПРиРП</w:t>
            </w:r>
            <w:proofErr w:type="spellEnd"/>
            <w:r w:rsidRPr="006C0A32">
              <w:rPr>
                <w:rFonts w:ascii="Times New Roman" w:hAnsi="Times New Roman"/>
                <w:spacing w:val="-6"/>
              </w:rPr>
              <w:t xml:space="preserve"> </w:t>
            </w:r>
            <w:r w:rsidRPr="006C0A32">
              <w:rPr>
                <w:rFonts w:ascii="Times New Roman" w:hAnsi="Times New Roman"/>
                <w:spacing w:val="-5"/>
              </w:rPr>
              <w:t>МО</w:t>
            </w:r>
          </w:p>
        </w:tc>
      </w:tr>
      <w:tr w:rsidR="00FC7945" w:rsidRPr="006C0A32" w14:paraId="32BADB5A" w14:textId="77777777" w:rsidTr="000879EA">
        <w:trPr>
          <w:trHeight w:val="717"/>
        </w:trPr>
        <w:tc>
          <w:tcPr>
            <w:tcW w:w="441" w:type="dxa"/>
          </w:tcPr>
          <w:p w14:paraId="6FB8E3F3" w14:textId="77777777" w:rsidR="00FA5B5A" w:rsidRPr="006C0A32" w:rsidRDefault="00FA5B5A" w:rsidP="000D25FF">
            <w:pPr>
              <w:ind w:hanging="126"/>
              <w:jc w:val="center"/>
              <w:rPr>
                <w:rFonts w:ascii="Times New Roman" w:hAnsi="Times New Roman"/>
                <w:b/>
              </w:rPr>
            </w:pPr>
          </w:p>
          <w:p w14:paraId="230DD4AB" w14:textId="77777777" w:rsidR="00FA5B5A" w:rsidRPr="006C0A32" w:rsidRDefault="00000000" w:rsidP="000D25FF">
            <w:pPr>
              <w:ind w:left="114" w:hanging="126"/>
              <w:jc w:val="center"/>
              <w:rPr>
                <w:rFonts w:ascii="Times New Roman" w:hAnsi="Times New Roman"/>
              </w:rPr>
            </w:pPr>
            <w:r w:rsidRPr="006C0A32">
              <w:rPr>
                <w:rFonts w:ascii="Times New Roman" w:hAnsi="Times New Roman"/>
                <w:spacing w:val="-5"/>
              </w:rPr>
              <w:t>12.</w:t>
            </w:r>
          </w:p>
        </w:tc>
        <w:tc>
          <w:tcPr>
            <w:tcW w:w="3544" w:type="dxa"/>
          </w:tcPr>
          <w:p w14:paraId="64A47378" w14:textId="77777777" w:rsidR="00FA5B5A" w:rsidRPr="006C0A32" w:rsidRDefault="00000000" w:rsidP="000D25FF">
            <w:pPr>
              <w:ind w:left="107"/>
              <w:jc w:val="center"/>
              <w:rPr>
                <w:rFonts w:ascii="Times New Roman" w:hAnsi="Times New Roman"/>
                <w:lang w:val="ru-RU"/>
              </w:rPr>
            </w:pPr>
            <w:r w:rsidRPr="006C0A32">
              <w:rPr>
                <w:rFonts w:ascii="Times New Roman" w:hAnsi="Times New Roman"/>
                <w:lang w:val="ru-RU"/>
              </w:rPr>
              <w:t>Государственный</w:t>
            </w:r>
            <w:r w:rsidRPr="006C0A32">
              <w:rPr>
                <w:rFonts w:ascii="Times New Roman" w:hAnsi="Times New Roman"/>
                <w:spacing w:val="40"/>
                <w:lang w:val="ru-RU"/>
              </w:rPr>
              <w:t xml:space="preserve"> </w:t>
            </w:r>
            <w:r w:rsidRPr="006C0A32">
              <w:rPr>
                <w:rFonts w:ascii="Times New Roman" w:hAnsi="Times New Roman"/>
                <w:lang w:val="ru-RU"/>
              </w:rPr>
              <w:t xml:space="preserve">природный </w:t>
            </w:r>
            <w:r w:rsidRPr="006C0A32">
              <w:rPr>
                <w:rFonts w:ascii="Times New Roman" w:hAnsi="Times New Roman"/>
                <w:spacing w:val="-2"/>
                <w:lang w:val="ru-RU"/>
              </w:rPr>
              <w:t>(комплексный) заказник «</w:t>
            </w:r>
            <w:proofErr w:type="spellStart"/>
            <w:r w:rsidRPr="006C0A32">
              <w:rPr>
                <w:rFonts w:ascii="Times New Roman" w:hAnsi="Times New Roman"/>
                <w:spacing w:val="-2"/>
                <w:lang w:val="ru-RU"/>
              </w:rPr>
              <w:t>Манашы</w:t>
            </w:r>
            <w:proofErr w:type="spellEnd"/>
            <w:r w:rsidRPr="006C0A32">
              <w:rPr>
                <w:rFonts w:ascii="Times New Roman" w:hAnsi="Times New Roman"/>
                <w:spacing w:val="-2"/>
                <w:lang w:val="ru-RU"/>
              </w:rPr>
              <w:t>»</w:t>
            </w:r>
          </w:p>
        </w:tc>
        <w:tc>
          <w:tcPr>
            <w:tcW w:w="1375" w:type="dxa"/>
          </w:tcPr>
          <w:p w14:paraId="13EEAA26" w14:textId="77777777" w:rsidR="00FA5B5A" w:rsidRPr="006C0A32" w:rsidRDefault="00FA5B5A" w:rsidP="000D25FF">
            <w:pPr>
              <w:jc w:val="center"/>
              <w:rPr>
                <w:rFonts w:ascii="Times New Roman" w:hAnsi="Times New Roman"/>
                <w:b/>
                <w:lang w:val="ru-RU"/>
              </w:rPr>
            </w:pPr>
          </w:p>
          <w:p w14:paraId="46022854" w14:textId="77777777" w:rsidR="00FA5B5A" w:rsidRPr="006C0A32" w:rsidRDefault="00000000" w:rsidP="000D25FF">
            <w:pPr>
              <w:ind w:right="1"/>
              <w:jc w:val="center"/>
              <w:rPr>
                <w:rFonts w:ascii="Times New Roman" w:hAnsi="Times New Roman"/>
              </w:rPr>
            </w:pPr>
            <w:r w:rsidRPr="006C0A32">
              <w:rPr>
                <w:rFonts w:ascii="Times New Roman" w:hAnsi="Times New Roman"/>
              </w:rPr>
              <w:t>172 573,2</w:t>
            </w:r>
          </w:p>
        </w:tc>
        <w:tc>
          <w:tcPr>
            <w:tcW w:w="2169" w:type="dxa"/>
          </w:tcPr>
          <w:p w14:paraId="5BD20504" w14:textId="77777777" w:rsidR="00FA5B5A" w:rsidRPr="006C0A32" w:rsidRDefault="00000000" w:rsidP="000D25FF">
            <w:pPr>
              <w:ind w:left="107"/>
              <w:jc w:val="center"/>
              <w:rPr>
                <w:rFonts w:ascii="Times New Roman" w:hAnsi="Times New Roman"/>
              </w:rPr>
            </w:pPr>
            <w:proofErr w:type="spellStart"/>
            <w:r w:rsidRPr="006C0A32">
              <w:rPr>
                <w:rFonts w:ascii="Times New Roman" w:hAnsi="Times New Roman"/>
              </w:rPr>
              <w:t>Бейнеуский</w:t>
            </w:r>
            <w:proofErr w:type="spellEnd"/>
            <w:r w:rsidRPr="006C0A32">
              <w:rPr>
                <w:rFonts w:ascii="Times New Roman" w:hAnsi="Times New Roman"/>
                <w:spacing w:val="-10"/>
              </w:rPr>
              <w:t xml:space="preserve"> и</w:t>
            </w:r>
          </w:p>
          <w:p w14:paraId="231756E0" w14:textId="77777777" w:rsidR="00FA5B5A" w:rsidRPr="006C0A32" w:rsidRDefault="00000000" w:rsidP="000D25FF">
            <w:pPr>
              <w:ind w:left="107" w:right="522"/>
              <w:jc w:val="center"/>
              <w:rPr>
                <w:rFonts w:ascii="Times New Roman" w:hAnsi="Times New Roman"/>
              </w:rPr>
            </w:pPr>
            <w:proofErr w:type="spellStart"/>
            <w:r w:rsidRPr="006C0A32">
              <w:rPr>
                <w:rFonts w:ascii="Times New Roman" w:hAnsi="Times New Roman"/>
                <w:spacing w:val="-2"/>
              </w:rPr>
              <w:t>Мангистауский</w:t>
            </w:r>
            <w:proofErr w:type="spellEnd"/>
            <w:r w:rsidRPr="006C0A32">
              <w:rPr>
                <w:rFonts w:ascii="Times New Roman" w:hAnsi="Times New Roman"/>
                <w:spacing w:val="-2"/>
              </w:rPr>
              <w:t xml:space="preserve"> </w:t>
            </w:r>
            <w:proofErr w:type="spellStart"/>
            <w:r w:rsidRPr="006C0A32">
              <w:rPr>
                <w:rFonts w:ascii="Times New Roman" w:hAnsi="Times New Roman"/>
                <w:spacing w:val="-2"/>
              </w:rPr>
              <w:t>районы</w:t>
            </w:r>
            <w:proofErr w:type="spellEnd"/>
          </w:p>
        </w:tc>
        <w:tc>
          <w:tcPr>
            <w:tcW w:w="1843" w:type="dxa"/>
          </w:tcPr>
          <w:p w14:paraId="516CA2D8" w14:textId="77777777" w:rsidR="00FA5B5A" w:rsidRPr="006C0A32" w:rsidRDefault="00FA5B5A" w:rsidP="000D25FF">
            <w:pPr>
              <w:jc w:val="center"/>
              <w:rPr>
                <w:rFonts w:ascii="Times New Roman" w:hAnsi="Times New Roman"/>
                <w:b/>
              </w:rPr>
            </w:pPr>
          </w:p>
          <w:p w14:paraId="4FB01FA5" w14:textId="77777777" w:rsidR="00FA5B5A" w:rsidRPr="006C0A32" w:rsidRDefault="00000000" w:rsidP="000D25FF">
            <w:pPr>
              <w:ind w:left="106"/>
              <w:jc w:val="center"/>
              <w:rPr>
                <w:rFonts w:ascii="Times New Roman" w:hAnsi="Times New Roman"/>
              </w:rPr>
            </w:pPr>
            <w:proofErr w:type="spellStart"/>
            <w:r w:rsidRPr="006C0A32">
              <w:rPr>
                <w:rFonts w:ascii="Times New Roman" w:hAnsi="Times New Roman"/>
              </w:rPr>
              <w:t>УПРиРП</w:t>
            </w:r>
            <w:proofErr w:type="spellEnd"/>
            <w:r w:rsidRPr="006C0A32">
              <w:rPr>
                <w:rFonts w:ascii="Times New Roman" w:hAnsi="Times New Roman"/>
                <w:spacing w:val="-6"/>
              </w:rPr>
              <w:t xml:space="preserve"> </w:t>
            </w:r>
            <w:r w:rsidRPr="006C0A32">
              <w:rPr>
                <w:rFonts w:ascii="Times New Roman" w:hAnsi="Times New Roman"/>
                <w:spacing w:val="-5"/>
              </w:rPr>
              <w:t>МО</w:t>
            </w:r>
          </w:p>
        </w:tc>
      </w:tr>
    </w:tbl>
    <w:p w14:paraId="457DE070" w14:textId="77777777" w:rsidR="00FA5B5A" w:rsidRPr="006C0A32" w:rsidRDefault="00000000" w:rsidP="000D25FF">
      <w:pPr>
        <w:jc w:val="center"/>
        <w:rPr>
          <w:i/>
          <w:iCs/>
          <w:lang w:val="ru-RU" w:eastAsia="ru-RU"/>
        </w:rPr>
      </w:pPr>
      <w:r w:rsidRPr="006C0A32">
        <w:rPr>
          <w:i/>
          <w:iCs/>
          <w:lang w:val="ru-RU" w:eastAsia="ru-RU"/>
        </w:rPr>
        <w:t>Источник: Акимат Мангистауской области.</w:t>
      </w:r>
    </w:p>
    <w:p w14:paraId="0918133D" w14:textId="77777777" w:rsidR="000879EA" w:rsidRPr="006C0A32" w:rsidRDefault="000879EA" w:rsidP="000D25FF">
      <w:pPr>
        <w:ind w:firstLine="709"/>
        <w:jc w:val="both"/>
        <w:rPr>
          <w:b/>
          <w:bCs/>
          <w:lang w:val="ru-RU" w:eastAsia="ru-RU"/>
        </w:rPr>
      </w:pPr>
    </w:p>
    <w:p w14:paraId="7BA6C9DF" w14:textId="77777777" w:rsidR="00FA5B5A" w:rsidRPr="006C0A32" w:rsidRDefault="00000000" w:rsidP="000D25FF">
      <w:pPr>
        <w:ind w:firstLine="709"/>
        <w:jc w:val="both"/>
        <w:rPr>
          <w:b/>
          <w:bCs/>
          <w:i/>
          <w:iCs/>
          <w:lang w:val="ru-RU" w:eastAsia="ru-RU"/>
        </w:rPr>
      </w:pPr>
      <w:r w:rsidRPr="006C0A32">
        <w:rPr>
          <w:b/>
          <w:bCs/>
          <w:i/>
          <w:iCs/>
          <w:lang w:val="ru-RU" w:eastAsia="ru-RU"/>
        </w:rPr>
        <w:t>Лесной</w:t>
      </w:r>
      <w:r w:rsidRPr="006C0A32">
        <w:rPr>
          <w:b/>
          <w:bCs/>
          <w:i/>
          <w:iCs/>
          <w:spacing w:val="-8"/>
          <w:lang w:val="ru-RU" w:eastAsia="ru-RU"/>
        </w:rPr>
        <w:t xml:space="preserve"> </w:t>
      </w:r>
      <w:r w:rsidRPr="006C0A32">
        <w:rPr>
          <w:b/>
          <w:bCs/>
          <w:i/>
          <w:iCs/>
          <w:spacing w:val="-4"/>
          <w:lang w:val="ru-RU" w:eastAsia="ru-RU"/>
        </w:rPr>
        <w:t>фонд</w:t>
      </w:r>
    </w:p>
    <w:p w14:paraId="489B717D" w14:textId="77777777" w:rsidR="00FA5B5A" w:rsidRPr="006C0A32" w:rsidRDefault="00000000" w:rsidP="000D25FF">
      <w:pPr>
        <w:ind w:firstLine="709"/>
        <w:jc w:val="both"/>
        <w:rPr>
          <w:lang w:val="ru-RU" w:eastAsia="ru-RU"/>
        </w:rPr>
      </w:pPr>
      <w:r w:rsidRPr="006C0A32">
        <w:rPr>
          <w:lang w:val="kk-KZ" w:eastAsia="ru-RU"/>
        </w:rPr>
        <w:t>Площадь земель</w:t>
      </w:r>
      <w:r w:rsidRPr="006C0A32">
        <w:rPr>
          <w:lang w:val="ru-RU" w:eastAsia="ru-RU"/>
        </w:rPr>
        <w:t xml:space="preserve"> государственных учреждений по охране лесов и животного мира Бейнеу и Сам, финансируемых из областного бюджета, составляет 25</w:t>
      </w:r>
      <w:r w:rsidRPr="006C0A32">
        <w:rPr>
          <w:lang w:val="kk-KZ" w:eastAsia="ru-RU"/>
        </w:rPr>
        <w:t>4</w:t>
      </w:r>
      <w:r w:rsidRPr="006C0A32">
        <w:rPr>
          <w:lang w:val="ru-RU" w:eastAsia="ru-RU"/>
        </w:rPr>
        <w:t>,</w:t>
      </w:r>
      <w:r w:rsidRPr="006C0A32">
        <w:rPr>
          <w:lang w:val="kk-KZ" w:eastAsia="ru-RU"/>
        </w:rPr>
        <w:t>1</w:t>
      </w:r>
      <w:r w:rsidRPr="006C0A32">
        <w:rPr>
          <w:lang w:val="ru-RU" w:eastAsia="ru-RU"/>
        </w:rPr>
        <w:t xml:space="preserve"> тыс. га, в том числе 1</w:t>
      </w:r>
      <w:r w:rsidRPr="006C0A32">
        <w:rPr>
          <w:lang w:val="kk-KZ" w:eastAsia="ru-RU"/>
        </w:rPr>
        <w:t>3</w:t>
      </w:r>
      <w:r w:rsidRPr="006C0A32">
        <w:rPr>
          <w:lang w:val="ru-RU" w:eastAsia="ru-RU"/>
        </w:rPr>
        <w:t>5,</w:t>
      </w:r>
      <w:r w:rsidRPr="006C0A32">
        <w:rPr>
          <w:lang w:val="kk-KZ" w:eastAsia="ru-RU"/>
        </w:rPr>
        <w:t>0</w:t>
      </w:r>
      <w:r w:rsidRPr="006C0A32">
        <w:rPr>
          <w:lang w:val="ru-RU" w:eastAsia="ru-RU"/>
        </w:rPr>
        <w:t xml:space="preserve"> тыс. гектар покрытой лесом.</w:t>
      </w:r>
    </w:p>
    <w:p w14:paraId="0E5D9D75" w14:textId="77777777" w:rsidR="000879EA" w:rsidRPr="006C0A32" w:rsidRDefault="00000000" w:rsidP="000D25FF">
      <w:pPr>
        <w:ind w:firstLine="709"/>
        <w:jc w:val="both"/>
        <w:rPr>
          <w:lang w:val="ru-RU" w:eastAsia="ru-RU"/>
        </w:rPr>
      </w:pPr>
      <w:r w:rsidRPr="006C0A32">
        <w:rPr>
          <w:lang w:val="ru-RU" w:eastAsia="ru-RU"/>
        </w:rPr>
        <w:t xml:space="preserve">В рамках реализации «Комплексного плана воспроизводства лесов и лесоразведения по Мангистауской области на 2021–2025 годы», разработанного во исполнение поручения Президента Республики Казахстан, на территории государственного лесного фонда области первоначально предусматривалась посадка 2 млрд деревьев в течение пяти лет. В 2024 году в Комплексный план были внесены изменения, в связи с чем сроки и соответствующие показатели скорректированы и переутверждены на 2021–2027 годы.                        </w:t>
      </w:r>
    </w:p>
    <w:p w14:paraId="386E4B33" w14:textId="77777777" w:rsidR="00FA5B5A" w:rsidRPr="006C0A32" w:rsidRDefault="00000000" w:rsidP="000D25FF">
      <w:pPr>
        <w:ind w:firstLine="709"/>
        <w:jc w:val="both"/>
        <w:rPr>
          <w:lang w:val="ru-RU" w:eastAsia="ru-RU"/>
        </w:rPr>
      </w:pPr>
      <w:r w:rsidRPr="006C0A32">
        <w:rPr>
          <w:lang w:val="ru-RU" w:eastAsia="ru-RU"/>
        </w:rPr>
        <w:lastRenderedPageBreak/>
        <w:t xml:space="preserve">Согласно утвержденному Комплексному плану, в период 2021–2024 годов на территории государственного лесного фонда на площади 3 285 гектаров было произведено </w:t>
      </w:r>
      <w:proofErr w:type="spellStart"/>
      <w:r w:rsidRPr="006C0A32">
        <w:rPr>
          <w:lang w:val="ru-RU" w:eastAsia="ru-RU"/>
        </w:rPr>
        <w:t>высеивание</w:t>
      </w:r>
      <w:proofErr w:type="spellEnd"/>
      <w:r w:rsidRPr="006C0A32">
        <w:rPr>
          <w:lang w:val="ru-RU" w:eastAsia="ru-RU"/>
        </w:rPr>
        <w:t xml:space="preserve"> 16,6 тонны семян.                                                                   </w:t>
      </w:r>
    </w:p>
    <w:p w14:paraId="7A47B81E" w14:textId="77777777" w:rsidR="00FA5B5A" w:rsidRPr="006C0A32" w:rsidRDefault="00000000" w:rsidP="000D25FF">
      <w:pPr>
        <w:ind w:firstLine="709"/>
        <w:jc w:val="both"/>
        <w:rPr>
          <w:lang w:val="ru-RU" w:eastAsia="ru-RU"/>
        </w:rPr>
      </w:pPr>
      <w:r w:rsidRPr="006C0A32">
        <w:rPr>
          <w:lang w:val="ru-RU" w:eastAsia="ru-RU"/>
        </w:rPr>
        <w:t>В 2025 году в соответствии с плановыми показателями на площади 855 гектаров земель государственного лесного фонда проведены работы по посеву 4,3 тонны семян саксаула.</w:t>
      </w:r>
    </w:p>
    <w:p w14:paraId="2C6F59E0" w14:textId="77777777" w:rsidR="00FA5B5A" w:rsidRPr="006C0A32" w:rsidRDefault="00000000" w:rsidP="000D25FF">
      <w:pPr>
        <w:ind w:firstLine="709"/>
        <w:jc w:val="both"/>
        <w:rPr>
          <w:b/>
          <w:i/>
          <w:iCs/>
          <w:lang w:val="ru-RU" w:eastAsia="ru-RU"/>
        </w:rPr>
      </w:pPr>
      <w:r w:rsidRPr="006C0A32">
        <w:rPr>
          <w:b/>
          <w:i/>
          <w:iCs/>
          <w:lang w:val="ru-RU" w:eastAsia="ru-RU"/>
        </w:rPr>
        <w:t>Животный</w:t>
      </w:r>
      <w:r w:rsidRPr="006C0A32">
        <w:rPr>
          <w:b/>
          <w:i/>
          <w:iCs/>
          <w:spacing w:val="-9"/>
          <w:lang w:val="ru-RU" w:eastAsia="ru-RU"/>
        </w:rPr>
        <w:t xml:space="preserve"> </w:t>
      </w:r>
      <w:r w:rsidRPr="006C0A32">
        <w:rPr>
          <w:b/>
          <w:i/>
          <w:iCs/>
          <w:lang w:val="ru-RU" w:eastAsia="ru-RU"/>
        </w:rPr>
        <w:t>и</w:t>
      </w:r>
      <w:r w:rsidRPr="006C0A32">
        <w:rPr>
          <w:b/>
          <w:i/>
          <w:iCs/>
          <w:spacing w:val="-8"/>
          <w:lang w:val="ru-RU" w:eastAsia="ru-RU"/>
        </w:rPr>
        <w:t xml:space="preserve"> </w:t>
      </w:r>
      <w:r w:rsidRPr="006C0A32">
        <w:rPr>
          <w:b/>
          <w:i/>
          <w:iCs/>
          <w:lang w:val="ru-RU" w:eastAsia="ru-RU"/>
        </w:rPr>
        <w:t>растительный</w:t>
      </w:r>
      <w:r w:rsidRPr="006C0A32">
        <w:rPr>
          <w:b/>
          <w:i/>
          <w:iCs/>
          <w:spacing w:val="-8"/>
          <w:lang w:val="ru-RU" w:eastAsia="ru-RU"/>
        </w:rPr>
        <w:t xml:space="preserve"> </w:t>
      </w:r>
      <w:r w:rsidRPr="006C0A32">
        <w:rPr>
          <w:b/>
          <w:i/>
          <w:iCs/>
          <w:spacing w:val="-5"/>
          <w:lang w:val="ru-RU" w:eastAsia="ru-RU"/>
        </w:rPr>
        <w:t>мир</w:t>
      </w:r>
    </w:p>
    <w:p w14:paraId="46D7AD55" w14:textId="77777777" w:rsidR="00FA5B5A" w:rsidRPr="006C0A32" w:rsidRDefault="00000000" w:rsidP="000D25FF">
      <w:pPr>
        <w:ind w:firstLine="709"/>
        <w:jc w:val="both"/>
        <w:rPr>
          <w:spacing w:val="-15"/>
          <w:lang w:val="ru-RU" w:eastAsia="ru-RU"/>
        </w:rPr>
      </w:pPr>
      <w:r w:rsidRPr="006C0A32">
        <w:rPr>
          <w:lang w:val="kk-KZ" w:eastAsia="ru-RU"/>
        </w:rPr>
        <w:t>На территории области</w:t>
      </w:r>
      <w:r w:rsidRPr="006C0A32">
        <w:rPr>
          <w:lang w:val="ru-RU" w:eastAsia="ru-RU"/>
        </w:rPr>
        <w:t xml:space="preserve"> встречаются более 50 видов млекопитающих и 270 видов птиц (большинство</w:t>
      </w:r>
      <w:r w:rsidRPr="006C0A32">
        <w:rPr>
          <w:spacing w:val="-15"/>
          <w:lang w:val="ru-RU" w:eastAsia="ru-RU"/>
        </w:rPr>
        <w:t xml:space="preserve"> </w:t>
      </w:r>
      <w:r w:rsidRPr="006C0A32">
        <w:rPr>
          <w:lang w:val="ru-RU" w:eastAsia="ru-RU"/>
        </w:rPr>
        <w:t>видов</w:t>
      </w:r>
      <w:r w:rsidRPr="006C0A32">
        <w:rPr>
          <w:spacing w:val="-15"/>
          <w:lang w:val="ru-RU" w:eastAsia="ru-RU"/>
        </w:rPr>
        <w:t xml:space="preserve"> </w:t>
      </w:r>
      <w:r w:rsidRPr="006C0A32">
        <w:rPr>
          <w:lang w:val="ru-RU" w:eastAsia="ru-RU"/>
        </w:rPr>
        <w:t>при</w:t>
      </w:r>
      <w:r w:rsidRPr="006C0A32">
        <w:rPr>
          <w:spacing w:val="-15"/>
          <w:lang w:val="ru-RU" w:eastAsia="ru-RU"/>
        </w:rPr>
        <w:t xml:space="preserve"> </w:t>
      </w:r>
      <w:r w:rsidRPr="006C0A32">
        <w:rPr>
          <w:lang w:val="ru-RU" w:eastAsia="ru-RU"/>
        </w:rPr>
        <w:t>миграции).</w:t>
      </w:r>
      <w:r w:rsidRPr="006C0A32">
        <w:rPr>
          <w:spacing w:val="-15"/>
          <w:lang w:val="ru-RU" w:eastAsia="ru-RU"/>
        </w:rPr>
        <w:t xml:space="preserve"> </w:t>
      </w:r>
    </w:p>
    <w:p w14:paraId="5B21703E" w14:textId="77777777" w:rsidR="00FA5B5A" w:rsidRPr="006C0A32" w:rsidRDefault="00000000" w:rsidP="000D25FF">
      <w:pPr>
        <w:ind w:firstLine="709"/>
        <w:jc w:val="both"/>
        <w:rPr>
          <w:lang w:val="ru-RU" w:eastAsia="ru-RU"/>
        </w:rPr>
      </w:pPr>
      <w:r w:rsidRPr="006C0A32">
        <w:rPr>
          <w:lang w:val="ru-RU" w:eastAsia="ru-RU"/>
        </w:rPr>
        <w:t>Численность архаров в 2025 году составила – 3982 голов, джейранов – 1149 голов.</w:t>
      </w:r>
    </w:p>
    <w:p w14:paraId="2CDBD69D" w14:textId="77777777" w:rsidR="00FA5B5A" w:rsidRPr="006C0A32" w:rsidRDefault="00000000" w:rsidP="000D25FF">
      <w:pPr>
        <w:ind w:firstLine="709"/>
        <w:jc w:val="both"/>
        <w:rPr>
          <w:lang w:val="ru-RU" w:eastAsia="ru-RU"/>
        </w:rPr>
      </w:pPr>
      <w:r w:rsidRPr="006C0A32">
        <w:rPr>
          <w:lang w:val="ru-RU" w:eastAsia="ru-RU"/>
        </w:rPr>
        <w:t xml:space="preserve">Рыбное </w:t>
      </w:r>
      <w:r w:rsidRPr="006C0A32">
        <w:rPr>
          <w:spacing w:val="-2"/>
          <w:lang w:val="ru-RU" w:eastAsia="ru-RU"/>
        </w:rPr>
        <w:t>хозяйство</w:t>
      </w:r>
    </w:p>
    <w:p w14:paraId="08C50195" w14:textId="77777777" w:rsidR="00FA5B5A" w:rsidRPr="006C0A32" w:rsidRDefault="00000000" w:rsidP="000D25FF">
      <w:pPr>
        <w:ind w:firstLine="709"/>
        <w:jc w:val="both"/>
        <w:rPr>
          <w:lang w:val="kk-KZ" w:eastAsia="ru-RU"/>
        </w:rPr>
      </w:pPr>
      <w:r w:rsidRPr="006C0A32">
        <w:rPr>
          <w:lang w:val="ru-RU" w:eastAsia="ru-RU"/>
        </w:rPr>
        <w:t>Протяженность</w:t>
      </w:r>
      <w:r w:rsidRPr="006C0A32">
        <w:rPr>
          <w:spacing w:val="79"/>
          <w:lang w:val="ru-RU" w:eastAsia="ru-RU"/>
        </w:rPr>
        <w:t xml:space="preserve"> </w:t>
      </w:r>
      <w:r w:rsidRPr="006C0A32">
        <w:rPr>
          <w:lang w:val="ru-RU" w:eastAsia="ru-RU"/>
        </w:rPr>
        <w:t>промысловой</w:t>
      </w:r>
      <w:r w:rsidRPr="006C0A32">
        <w:rPr>
          <w:spacing w:val="79"/>
          <w:lang w:val="ru-RU" w:eastAsia="ru-RU"/>
        </w:rPr>
        <w:t xml:space="preserve"> </w:t>
      </w:r>
      <w:r w:rsidRPr="006C0A32">
        <w:rPr>
          <w:lang w:val="ru-RU" w:eastAsia="ru-RU"/>
        </w:rPr>
        <w:t>зоны</w:t>
      </w:r>
      <w:r w:rsidRPr="006C0A32">
        <w:rPr>
          <w:spacing w:val="79"/>
          <w:lang w:val="ru-RU" w:eastAsia="ru-RU"/>
        </w:rPr>
        <w:t xml:space="preserve"> </w:t>
      </w:r>
      <w:r w:rsidRPr="006C0A32">
        <w:rPr>
          <w:lang w:val="ru-RU" w:eastAsia="ru-RU"/>
        </w:rPr>
        <w:t>рыболовства</w:t>
      </w:r>
      <w:r w:rsidRPr="006C0A32">
        <w:rPr>
          <w:spacing w:val="79"/>
          <w:lang w:val="ru-RU" w:eastAsia="ru-RU"/>
        </w:rPr>
        <w:t xml:space="preserve"> </w:t>
      </w:r>
      <w:r w:rsidRPr="006C0A32">
        <w:rPr>
          <w:lang w:val="ru-RU" w:eastAsia="ru-RU"/>
        </w:rPr>
        <w:t>в</w:t>
      </w:r>
      <w:r w:rsidRPr="006C0A32">
        <w:rPr>
          <w:spacing w:val="79"/>
          <w:lang w:val="ru-RU" w:eastAsia="ru-RU"/>
        </w:rPr>
        <w:t xml:space="preserve"> </w:t>
      </w:r>
      <w:r w:rsidRPr="006C0A32">
        <w:rPr>
          <w:lang w:val="ru-RU" w:eastAsia="ru-RU"/>
        </w:rPr>
        <w:t>Мангистауской</w:t>
      </w:r>
      <w:r w:rsidRPr="006C0A32">
        <w:rPr>
          <w:spacing w:val="79"/>
          <w:lang w:val="ru-RU" w:eastAsia="ru-RU"/>
        </w:rPr>
        <w:t xml:space="preserve"> </w:t>
      </w:r>
      <w:r w:rsidRPr="006C0A32">
        <w:rPr>
          <w:lang w:val="ru-RU" w:eastAsia="ru-RU"/>
        </w:rPr>
        <w:t>области</w:t>
      </w:r>
      <w:r w:rsidRPr="006C0A32">
        <w:rPr>
          <w:spacing w:val="79"/>
          <w:lang w:val="ru-RU" w:eastAsia="ru-RU"/>
        </w:rPr>
        <w:t xml:space="preserve"> </w:t>
      </w:r>
      <w:r w:rsidRPr="006C0A32">
        <w:rPr>
          <w:lang w:val="ru-RU" w:eastAsia="ru-RU"/>
        </w:rPr>
        <w:t xml:space="preserve">составляет 1 350 км – от местечка Прорва Атырауской области до мыса </w:t>
      </w:r>
      <w:proofErr w:type="spellStart"/>
      <w:r w:rsidRPr="006C0A32">
        <w:rPr>
          <w:lang w:val="ru-RU" w:eastAsia="ru-RU"/>
        </w:rPr>
        <w:t>Суйе</w:t>
      </w:r>
      <w:proofErr w:type="spellEnd"/>
      <w:r w:rsidRPr="006C0A32">
        <w:rPr>
          <w:lang w:val="ru-RU" w:eastAsia="ru-RU"/>
        </w:rPr>
        <w:t xml:space="preserve"> на границе с Республикой </w:t>
      </w:r>
      <w:r w:rsidRPr="006C0A32">
        <w:rPr>
          <w:spacing w:val="-2"/>
          <w:lang w:val="ru-RU" w:eastAsia="ru-RU"/>
        </w:rPr>
        <w:t>Туркменистан.</w:t>
      </w:r>
      <w:r w:rsidRPr="006C0A32">
        <w:rPr>
          <w:spacing w:val="-15"/>
          <w:lang w:val="ru-RU" w:eastAsia="ru-RU"/>
        </w:rPr>
        <w:t xml:space="preserve"> </w:t>
      </w:r>
      <w:r w:rsidRPr="006C0A32">
        <w:rPr>
          <w:spacing w:val="-2"/>
          <w:lang w:val="ru-RU" w:eastAsia="ru-RU"/>
        </w:rPr>
        <w:t>В</w:t>
      </w:r>
      <w:r w:rsidRPr="006C0A32">
        <w:rPr>
          <w:spacing w:val="-13"/>
          <w:lang w:val="ru-RU" w:eastAsia="ru-RU"/>
        </w:rPr>
        <w:t xml:space="preserve"> </w:t>
      </w:r>
      <w:r w:rsidRPr="006C0A32">
        <w:rPr>
          <w:spacing w:val="-2"/>
          <w:lang w:val="ru-RU" w:eastAsia="ru-RU"/>
        </w:rPr>
        <w:t>прибрежной</w:t>
      </w:r>
      <w:r w:rsidRPr="006C0A32">
        <w:rPr>
          <w:spacing w:val="-13"/>
          <w:lang w:val="ru-RU" w:eastAsia="ru-RU"/>
        </w:rPr>
        <w:t xml:space="preserve"> </w:t>
      </w:r>
      <w:r w:rsidRPr="006C0A32">
        <w:rPr>
          <w:spacing w:val="-2"/>
          <w:lang w:val="ru-RU" w:eastAsia="ru-RU"/>
        </w:rPr>
        <w:t>зоне</w:t>
      </w:r>
      <w:r w:rsidRPr="006C0A32">
        <w:rPr>
          <w:spacing w:val="-13"/>
          <w:lang w:val="ru-RU" w:eastAsia="ru-RU"/>
        </w:rPr>
        <w:t xml:space="preserve"> </w:t>
      </w:r>
      <w:r w:rsidRPr="006C0A32">
        <w:rPr>
          <w:spacing w:val="-2"/>
          <w:lang w:val="ru-RU" w:eastAsia="ru-RU"/>
        </w:rPr>
        <w:t>Каспийского</w:t>
      </w:r>
      <w:r w:rsidRPr="006C0A32">
        <w:rPr>
          <w:spacing w:val="-13"/>
          <w:lang w:val="ru-RU" w:eastAsia="ru-RU"/>
        </w:rPr>
        <w:t xml:space="preserve"> </w:t>
      </w:r>
      <w:r w:rsidRPr="006C0A32">
        <w:rPr>
          <w:spacing w:val="-2"/>
          <w:lang w:val="ru-RU" w:eastAsia="ru-RU"/>
        </w:rPr>
        <w:t>моря</w:t>
      </w:r>
      <w:r w:rsidRPr="006C0A32">
        <w:rPr>
          <w:spacing w:val="-13"/>
          <w:lang w:val="ru-RU" w:eastAsia="ru-RU"/>
        </w:rPr>
        <w:t xml:space="preserve"> </w:t>
      </w:r>
      <w:r w:rsidRPr="006C0A32">
        <w:rPr>
          <w:spacing w:val="-2"/>
          <w:lang w:val="ru-RU" w:eastAsia="ru-RU"/>
        </w:rPr>
        <w:t>расположены</w:t>
      </w:r>
      <w:r w:rsidRPr="006C0A32">
        <w:rPr>
          <w:spacing w:val="-13"/>
          <w:lang w:val="ru-RU" w:eastAsia="ru-RU"/>
        </w:rPr>
        <w:t xml:space="preserve"> </w:t>
      </w:r>
      <w:r w:rsidRPr="006C0A32">
        <w:rPr>
          <w:spacing w:val="-2"/>
          <w:lang w:val="ru-RU" w:eastAsia="ru-RU"/>
        </w:rPr>
        <w:t>6</w:t>
      </w:r>
      <w:r w:rsidRPr="006C0A32">
        <w:rPr>
          <w:spacing w:val="-13"/>
          <w:lang w:val="ru-RU" w:eastAsia="ru-RU"/>
        </w:rPr>
        <w:t xml:space="preserve"> </w:t>
      </w:r>
      <w:r w:rsidRPr="006C0A32">
        <w:rPr>
          <w:spacing w:val="-2"/>
          <w:lang w:val="ru-RU" w:eastAsia="ru-RU"/>
        </w:rPr>
        <w:t>рыбохозяйственных</w:t>
      </w:r>
      <w:r w:rsidRPr="006C0A32">
        <w:rPr>
          <w:spacing w:val="-13"/>
          <w:lang w:val="ru-RU" w:eastAsia="ru-RU"/>
        </w:rPr>
        <w:t xml:space="preserve"> </w:t>
      </w:r>
      <w:r w:rsidRPr="006C0A32">
        <w:rPr>
          <w:spacing w:val="-2"/>
          <w:lang w:val="ru-RU" w:eastAsia="ru-RU"/>
        </w:rPr>
        <w:t xml:space="preserve">районов, </w:t>
      </w:r>
      <w:r w:rsidRPr="006C0A32">
        <w:rPr>
          <w:lang w:val="ru-RU" w:eastAsia="ru-RU"/>
        </w:rPr>
        <w:t>разделенных на 3</w:t>
      </w:r>
      <w:r w:rsidRPr="006C0A32">
        <w:rPr>
          <w:lang w:val="kk-KZ" w:eastAsia="ru-RU"/>
        </w:rPr>
        <w:t>3</w:t>
      </w:r>
      <w:r w:rsidRPr="006C0A32">
        <w:rPr>
          <w:lang w:val="ru-RU" w:eastAsia="ru-RU"/>
        </w:rPr>
        <w:t xml:space="preserve"> участка, из которых 2</w:t>
      </w:r>
      <w:r w:rsidRPr="006C0A32">
        <w:rPr>
          <w:lang w:val="kk-KZ" w:eastAsia="ru-RU"/>
        </w:rPr>
        <w:t>2</w:t>
      </w:r>
      <w:r w:rsidRPr="006C0A32">
        <w:rPr>
          <w:lang w:val="ru-RU" w:eastAsia="ru-RU"/>
        </w:rPr>
        <w:t xml:space="preserve"> участка закреплены за 1</w:t>
      </w:r>
      <w:r w:rsidRPr="006C0A32">
        <w:rPr>
          <w:lang w:val="kk-KZ" w:eastAsia="ru-RU"/>
        </w:rPr>
        <w:t>4</w:t>
      </w:r>
      <w:r w:rsidRPr="006C0A32">
        <w:rPr>
          <w:lang w:val="ru-RU" w:eastAsia="ru-RU"/>
        </w:rPr>
        <w:t xml:space="preserve"> природопользователями</w:t>
      </w:r>
      <w:r w:rsidRPr="006C0A32">
        <w:rPr>
          <w:lang w:val="kk-KZ" w:eastAsia="ru-RU"/>
        </w:rPr>
        <w:t>.</w:t>
      </w:r>
    </w:p>
    <w:p w14:paraId="08DA5B9E" w14:textId="77777777" w:rsidR="00FA5B5A" w:rsidRPr="006C0A32" w:rsidRDefault="00000000" w:rsidP="000D25FF">
      <w:pPr>
        <w:ind w:firstLine="709"/>
        <w:jc w:val="both"/>
        <w:rPr>
          <w:lang w:val="ru-RU" w:eastAsia="ru-RU"/>
        </w:rPr>
      </w:pPr>
      <w:r w:rsidRPr="006C0A32">
        <w:rPr>
          <w:lang w:val="ru-RU" w:eastAsia="ru-RU"/>
        </w:rPr>
        <w:t>В Тупкараганском районе 13 рыбохозяйственных участков закреплены за 8 природопользователями: ТОО «Актау Балык Компани», ТОО «</w:t>
      </w:r>
      <w:proofErr w:type="spellStart"/>
      <w:r w:rsidRPr="006C0A32">
        <w:rPr>
          <w:lang w:val="ru-RU" w:eastAsia="ru-RU"/>
        </w:rPr>
        <w:t>СевКаспий</w:t>
      </w:r>
      <w:proofErr w:type="spellEnd"/>
      <w:r w:rsidRPr="006C0A32">
        <w:rPr>
          <w:lang w:val="ru-RU" w:eastAsia="ru-RU"/>
        </w:rPr>
        <w:t xml:space="preserve"> Фиш», ИП «</w:t>
      </w:r>
      <w:proofErr w:type="spellStart"/>
      <w:r w:rsidRPr="006C0A32">
        <w:rPr>
          <w:lang w:val="ru-RU" w:eastAsia="ru-RU"/>
        </w:rPr>
        <w:t>Шабаров</w:t>
      </w:r>
      <w:proofErr w:type="spellEnd"/>
      <w:r w:rsidRPr="006C0A32">
        <w:rPr>
          <w:lang w:val="ru-RU" w:eastAsia="ru-RU"/>
        </w:rPr>
        <w:t>», ИП «Самаров», ТОО «Долгий-1», ТОО «Восток», ОФ «</w:t>
      </w:r>
      <w:proofErr w:type="spellStart"/>
      <w:r w:rsidRPr="006C0A32">
        <w:rPr>
          <w:lang w:val="ru-RU" w:eastAsia="ru-RU"/>
        </w:rPr>
        <w:t>ИВвА</w:t>
      </w:r>
      <w:proofErr w:type="spellEnd"/>
      <w:r w:rsidRPr="006C0A32">
        <w:rPr>
          <w:lang w:val="ru-RU" w:eastAsia="ru-RU"/>
        </w:rPr>
        <w:t>» и ТОО «</w:t>
      </w:r>
      <w:proofErr w:type="spellStart"/>
      <w:r w:rsidRPr="006C0A32">
        <w:rPr>
          <w:lang w:val="ru-RU" w:eastAsia="ru-RU"/>
        </w:rPr>
        <w:t>KazBioResurs</w:t>
      </w:r>
      <w:proofErr w:type="spellEnd"/>
      <w:r w:rsidRPr="006C0A32">
        <w:rPr>
          <w:lang w:val="ru-RU" w:eastAsia="ru-RU"/>
        </w:rPr>
        <w:t>». В Каракиянском районе 9 участков закреплены за 8 природопользователями: ПК «</w:t>
      </w:r>
      <w:proofErr w:type="spellStart"/>
      <w:r w:rsidRPr="006C0A32">
        <w:rPr>
          <w:lang w:val="ru-RU" w:eastAsia="ru-RU"/>
        </w:rPr>
        <w:t>Толкын</w:t>
      </w:r>
      <w:proofErr w:type="spellEnd"/>
      <w:r w:rsidRPr="006C0A32">
        <w:rPr>
          <w:lang w:val="ru-RU" w:eastAsia="ru-RU"/>
        </w:rPr>
        <w:t xml:space="preserve">», ТОО «Шагала Атырау», ТОО «Имени </w:t>
      </w:r>
      <w:proofErr w:type="spellStart"/>
      <w:r w:rsidRPr="006C0A32">
        <w:rPr>
          <w:lang w:val="ru-RU" w:eastAsia="ru-RU"/>
        </w:rPr>
        <w:t>Амангельди</w:t>
      </w:r>
      <w:proofErr w:type="spellEnd"/>
      <w:r w:rsidRPr="006C0A32">
        <w:rPr>
          <w:lang w:val="ru-RU" w:eastAsia="ru-RU"/>
        </w:rPr>
        <w:t>», ТОО «АН-групп», ОФ «</w:t>
      </w:r>
      <w:proofErr w:type="spellStart"/>
      <w:r w:rsidRPr="006C0A32">
        <w:rPr>
          <w:lang w:val="ru-RU" w:eastAsia="ru-RU"/>
        </w:rPr>
        <w:t>ИВвА</w:t>
      </w:r>
      <w:proofErr w:type="spellEnd"/>
      <w:r w:rsidRPr="006C0A32">
        <w:rPr>
          <w:lang w:val="ru-RU" w:eastAsia="ru-RU"/>
        </w:rPr>
        <w:t>», ТОО «</w:t>
      </w:r>
      <w:proofErr w:type="spellStart"/>
      <w:r w:rsidRPr="006C0A32">
        <w:rPr>
          <w:lang w:val="ru-RU" w:eastAsia="ru-RU"/>
        </w:rPr>
        <w:t>Aktau</w:t>
      </w:r>
      <w:proofErr w:type="spellEnd"/>
      <w:r w:rsidRPr="006C0A32">
        <w:rPr>
          <w:lang w:val="ru-RU" w:eastAsia="ru-RU"/>
        </w:rPr>
        <w:t xml:space="preserve"> </w:t>
      </w:r>
      <w:proofErr w:type="spellStart"/>
      <w:r w:rsidRPr="006C0A32">
        <w:rPr>
          <w:lang w:val="ru-RU" w:eastAsia="ru-RU"/>
        </w:rPr>
        <w:t>Balyk</w:t>
      </w:r>
      <w:proofErr w:type="spellEnd"/>
      <w:r w:rsidRPr="006C0A32">
        <w:rPr>
          <w:lang w:val="ru-RU" w:eastAsia="ru-RU"/>
        </w:rPr>
        <w:t xml:space="preserve"> Company» и ТОО «Kazakhstan </w:t>
      </w:r>
      <w:proofErr w:type="spellStart"/>
      <w:r w:rsidRPr="006C0A32">
        <w:rPr>
          <w:lang w:val="ru-RU" w:eastAsia="ru-RU"/>
        </w:rPr>
        <w:t>Fish</w:t>
      </w:r>
      <w:proofErr w:type="spellEnd"/>
      <w:r w:rsidRPr="006C0A32">
        <w:rPr>
          <w:lang w:val="ru-RU" w:eastAsia="ru-RU"/>
        </w:rPr>
        <w:t xml:space="preserve"> Company».</w:t>
      </w:r>
    </w:p>
    <w:p w14:paraId="3BF96F80" w14:textId="77777777" w:rsidR="00FA5B5A" w:rsidRPr="006C0A32" w:rsidRDefault="00000000" w:rsidP="000D25FF">
      <w:pPr>
        <w:ind w:firstLine="709"/>
        <w:jc w:val="both"/>
        <w:rPr>
          <w:lang w:val="ru-RU" w:eastAsia="ru-RU"/>
        </w:rPr>
      </w:pPr>
      <w:r w:rsidRPr="006C0A32">
        <w:rPr>
          <w:lang w:val="ru-RU" w:eastAsia="ru-RU"/>
        </w:rPr>
        <w:t>В резерве находятся 11 рыбохозяйственных участков, из них 9 расположены в Тупкараганском и 2 — в Каракиянском районе.</w:t>
      </w:r>
    </w:p>
    <w:p w14:paraId="6B3756B1" w14:textId="77777777" w:rsidR="00FA5B5A" w:rsidRPr="006C0A32" w:rsidRDefault="00000000" w:rsidP="000D25FF">
      <w:pPr>
        <w:ind w:firstLine="709"/>
        <w:jc w:val="both"/>
        <w:rPr>
          <w:lang w:val="kk-KZ" w:eastAsia="ru-RU"/>
        </w:rPr>
      </w:pPr>
      <w:r w:rsidRPr="006C0A32">
        <w:rPr>
          <w:lang w:val="ru-RU" w:eastAsia="ru-RU"/>
        </w:rPr>
        <w:t>Промысловым рыболовством в Мангистауской области занимаются 1 454 человека, из которых 1 153 работают на сезонной основе, а 301 — на постоянной. В разрезе районов численность рыбаков составляет: в Тупкараганском районе — 625 человек, в Каракиянском — 528 человек.</w:t>
      </w:r>
    </w:p>
    <w:p w14:paraId="4505B24C" w14:textId="77777777" w:rsidR="000D25FF" w:rsidRPr="006C0A32" w:rsidRDefault="000D25FF" w:rsidP="000D25FF">
      <w:pPr>
        <w:ind w:firstLine="709"/>
        <w:jc w:val="both"/>
        <w:rPr>
          <w:b/>
          <w:lang w:val="kk-KZ" w:eastAsia="ru-RU"/>
        </w:rPr>
      </w:pPr>
    </w:p>
    <w:p w14:paraId="0695D9F7" w14:textId="77777777" w:rsidR="00FA5B5A" w:rsidRPr="006C0A32" w:rsidRDefault="00000000" w:rsidP="000D25FF">
      <w:pPr>
        <w:ind w:firstLine="709"/>
        <w:jc w:val="both"/>
        <w:rPr>
          <w:b/>
          <w:lang w:val="kk-KZ" w:eastAsia="ru-RU"/>
        </w:rPr>
      </w:pPr>
      <w:r w:rsidRPr="006C0A32">
        <w:rPr>
          <w:b/>
          <w:lang w:val="kk-KZ" w:eastAsia="ru-RU"/>
        </w:rPr>
        <w:t>12.12.6. РАДИАЦИОННАЯ ОБСТАНОВКА</w:t>
      </w:r>
    </w:p>
    <w:p w14:paraId="3DD78FBA" w14:textId="77777777" w:rsidR="000879EA" w:rsidRPr="006C0A32" w:rsidRDefault="000879EA" w:rsidP="000D25FF">
      <w:pPr>
        <w:ind w:firstLine="709"/>
        <w:jc w:val="both"/>
        <w:rPr>
          <w:lang w:val="kk-KZ" w:eastAsia="ru-RU"/>
        </w:rPr>
      </w:pPr>
    </w:p>
    <w:p w14:paraId="11B1B8DA" w14:textId="77777777" w:rsidR="00FA5B5A" w:rsidRPr="006C0A32" w:rsidRDefault="00000000" w:rsidP="000D25FF">
      <w:pPr>
        <w:ind w:firstLine="709"/>
        <w:jc w:val="both"/>
        <w:rPr>
          <w:lang w:val="kk-KZ" w:eastAsia="ru-RU"/>
        </w:rPr>
      </w:pPr>
      <w:r w:rsidRPr="006C0A32">
        <w:rPr>
          <w:lang w:val="kk-KZ" w:eastAsia="ru-RU"/>
        </w:rPr>
        <w:t>Наблюдения за уровнем гамма-излучения на местности осуществляются ежедневно на 4-х метеорологических станциях (Актау, Форт-Шевченко, Жанаозен, Бейнеу), хвостохранилище Кошкар-Ата и 2-х автоматических постах наблюдения в г. Жанаозене (ПНЗ№1; ПНЗ№2).</w:t>
      </w:r>
    </w:p>
    <w:p w14:paraId="6A0D3459" w14:textId="77777777" w:rsidR="00FA5B5A" w:rsidRPr="006C0A32" w:rsidRDefault="00000000" w:rsidP="000D25FF">
      <w:pPr>
        <w:ind w:firstLine="709"/>
        <w:jc w:val="both"/>
        <w:rPr>
          <w:lang w:val="kk-KZ" w:eastAsia="ru-RU"/>
        </w:rPr>
      </w:pPr>
      <w:r w:rsidRPr="006C0A32">
        <w:rPr>
          <w:lang w:val="kk-KZ" w:eastAsia="ru-RU"/>
        </w:rPr>
        <w:t>Средние значения радиационного гамма-фона приземного слоя атмосферы по населенным пунктам области находились в пределах 0,06-0,15 мкЗв/ч. В среднем по области радиационный гамма-фон составил 0,10 мкЗв/ч и находился в допустимых пределах.</w:t>
      </w:r>
    </w:p>
    <w:p w14:paraId="179E1A2B" w14:textId="77777777" w:rsidR="00FA5B5A" w:rsidRPr="006C0A32" w:rsidRDefault="00000000" w:rsidP="000D25FF">
      <w:pPr>
        <w:ind w:firstLine="709"/>
        <w:jc w:val="both"/>
        <w:rPr>
          <w:lang w:val="kk-KZ" w:eastAsia="ru-RU"/>
        </w:rPr>
      </w:pPr>
      <w:r w:rsidRPr="006C0A32">
        <w:rPr>
          <w:lang w:val="kk-KZ" w:eastAsia="ru-RU"/>
        </w:rPr>
        <w:t xml:space="preserve">Наблюдения за радиоактивным загрязнением приземного слоя атмосферы на территории Мангистауской области осуществляется на 3-х метеорологических станциях (Актау, Форт-Шевченко, Жанаозен) путем пятисуточного отбор проб воздуха горизонтальными планшетами. </w:t>
      </w:r>
    </w:p>
    <w:p w14:paraId="275EA350" w14:textId="77777777" w:rsidR="00FA5B5A" w:rsidRPr="006C0A32" w:rsidRDefault="00000000" w:rsidP="000D25FF">
      <w:pPr>
        <w:ind w:firstLine="709"/>
        <w:jc w:val="both"/>
        <w:rPr>
          <w:lang w:val="kk-KZ" w:eastAsia="ru-RU"/>
        </w:rPr>
      </w:pPr>
      <w:r w:rsidRPr="006C0A32">
        <w:rPr>
          <w:lang w:val="kk-KZ" w:eastAsia="ru-RU"/>
        </w:rPr>
        <w:t>Среднесуточная плотность радиоактивных выпадений в приземном слое атмосферы на территории области колебалась в пределах 1,0 – 2,7 Бк/м</w:t>
      </w:r>
      <w:r w:rsidRPr="006C0A32">
        <w:rPr>
          <w:vertAlign w:val="superscript"/>
          <w:lang w:val="kk-KZ" w:eastAsia="ru-RU"/>
        </w:rPr>
        <w:t>2</w:t>
      </w:r>
      <w:r w:rsidRPr="006C0A32">
        <w:rPr>
          <w:lang w:val="kk-KZ" w:eastAsia="ru-RU"/>
        </w:rPr>
        <w:t>. Средняя величина плотности выпадений по области составила 1,8 Бк/м</w:t>
      </w:r>
      <w:r w:rsidRPr="006C0A32">
        <w:rPr>
          <w:vertAlign w:val="superscript"/>
          <w:lang w:val="kk-KZ" w:eastAsia="ru-RU"/>
        </w:rPr>
        <w:t>2</w:t>
      </w:r>
      <w:r w:rsidRPr="006C0A32">
        <w:rPr>
          <w:lang w:val="kk-KZ" w:eastAsia="ru-RU"/>
        </w:rPr>
        <w:t>, что не превышает предельно допустимый уровень.</w:t>
      </w:r>
    </w:p>
    <w:p w14:paraId="74ABF6AC" w14:textId="77777777" w:rsidR="000D25FF" w:rsidRPr="006C0A32" w:rsidRDefault="000D25FF" w:rsidP="000D25FF">
      <w:pPr>
        <w:ind w:firstLine="709"/>
        <w:rPr>
          <w:b/>
          <w:lang w:val="kk-KZ" w:eastAsia="ru-RU"/>
        </w:rPr>
      </w:pPr>
    </w:p>
    <w:p w14:paraId="042310AF" w14:textId="77777777" w:rsidR="00FA5B5A" w:rsidRPr="006C0A32" w:rsidRDefault="00000000" w:rsidP="000D25FF">
      <w:pPr>
        <w:ind w:firstLine="709"/>
        <w:rPr>
          <w:b/>
          <w:lang w:val="ru-RU" w:eastAsia="ru-RU"/>
        </w:rPr>
      </w:pPr>
      <w:r w:rsidRPr="006C0A32">
        <w:rPr>
          <w:b/>
          <w:lang w:val="ru-RU" w:eastAsia="ru-RU"/>
        </w:rPr>
        <w:t>12.12.7. ОТХОДЫ</w:t>
      </w:r>
    </w:p>
    <w:p w14:paraId="5043C824" w14:textId="77777777" w:rsidR="000D25FF" w:rsidRPr="006C0A32" w:rsidRDefault="000D25FF" w:rsidP="000D25FF">
      <w:pPr>
        <w:ind w:firstLine="709"/>
        <w:jc w:val="both"/>
        <w:rPr>
          <w:b/>
          <w:i/>
          <w:lang w:val="kk-KZ" w:eastAsia="ru-RU"/>
        </w:rPr>
      </w:pPr>
    </w:p>
    <w:p w14:paraId="5361DA41" w14:textId="77777777" w:rsidR="00FA5B5A" w:rsidRPr="006C0A32" w:rsidRDefault="00000000" w:rsidP="000D25FF">
      <w:pPr>
        <w:ind w:firstLine="709"/>
        <w:jc w:val="both"/>
        <w:rPr>
          <w:b/>
          <w:i/>
          <w:lang w:val="kk-KZ" w:eastAsia="ru-RU"/>
        </w:rPr>
      </w:pPr>
      <w:r w:rsidRPr="006C0A32">
        <w:rPr>
          <w:b/>
          <w:i/>
          <w:lang w:val="ru-RU" w:eastAsia="ru-RU"/>
        </w:rPr>
        <w:t>Твердые бытовые отходы</w:t>
      </w:r>
    </w:p>
    <w:p w14:paraId="6BFECCE6" w14:textId="77777777" w:rsidR="00FA5B5A" w:rsidRPr="006C0A32" w:rsidRDefault="00000000" w:rsidP="000D25FF">
      <w:pPr>
        <w:ind w:firstLine="709"/>
        <w:jc w:val="both"/>
        <w:rPr>
          <w:lang w:val="ru-RU" w:eastAsia="ru-RU"/>
        </w:rPr>
      </w:pPr>
      <w:r w:rsidRPr="006C0A32">
        <w:rPr>
          <w:lang w:val="ru-RU" w:eastAsia="ru-RU"/>
        </w:rPr>
        <w:lastRenderedPageBreak/>
        <w:t>По данным Бюро национальной статистики Республики Казахстан, в 2025 году объем собранных отходов в Мангистауской области достиг 236 566 тонн, все они являются коммунальными отходами. На рисунке 12.12.5 представлена информация о движении коммунальных отходов за 2025 год.</w:t>
      </w:r>
    </w:p>
    <w:p w14:paraId="290772DD" w14:textId="77777777" w:rsidR="00FA5B5A" w:rsidRPr="006C0A32" w:rsidRDefault="00000000" w:rsidP="000D25FF">
      <w:pPr>
        <w:jc w:val="right"/>
        <w:rPr>
          <w:b/>
          <w:lang w:val="kk-KZ" w:eastAsia="ru-RU"/>
        </w:rPr>
      </w:pPr>
      <w:r w:rsidRPr="006C0A32">
        <w:rPr>
          <w:b/>
          <w:lang w:val="kk-KZ" w:eastAsia="ru-RU"/>
        </w:rPr>
        <w:t>Рисунок 12.12.5</w:t>
      </w:r>
    </w:p>
    <w:p w14:paraId="1DCE63ED" w14:textId="77777777" w:rsidR="00FA5B5A" w:rsidRPr="006C0A32" w:rsidRDefault="00000000" w:rsidP="000D25FF">
      <w:pPr>
        <w:jc w:val="center"/>
        <w:rPr>
          <w:b/>
          <w:lang w:val="kk-KZ" w:eastAsia="ru-RU"/>
        </w:rPr>
      </w:pPr>
      <w:r w:rsidRPr="006C0A32">
        <w:rPr>
          <w:b/>
          <w:lang w:val="kk-KZ" w:eastAsia="ru-RU"/>
        </w:rPr>
        <w:t>Движение коммунальных отходов в Мангистауской области в 202</w:t>
      </w:r>
      <w:r w:rsidRPr="006C0A32">
        <w:rPr>
          <w:b/>
          <w:lang w:val="ru-RU" w:eastAsia="ru-RU"/>
        </w:rPr>
        <w:t>5</w:t>
      </w:r>
      <w:r w:rsidRPr="006C0A32">
        <w:rPr>
          <w:b/>
          <w:lang w:val="kk-KZ" w:eastAsia="ru-RU"/>
        </w:rPr>
        <w:t xml:space="preserve"> году, тонн</w:t>
      </w:r>
    </w:p>
    <w:p w14:paraId="11DC3432" w14:textId="77777777" w:rsidR="000879EA" w:rsidRPr="006C0A32" w:rsidRDefault="00000000" w:rsidP="000D25FF">
      <w:pPr>
        <w:jc w:val="center"/>
        <w:rPr>
          <w:b/>
          <w:lang w:val="kk-KZ" w:eastAsia="ru-RU"/>
        </w:rPr>
      </w:pPr>
      <w:r w:rsidRPr="006C0A32">
        <w:rPr>
          <w:b/>
          <w:noProof/>
        </w:rPr>
        <w:drawing>
          <wp:inline distT="0" distB="0" distL="0" distR="0" wp14:anchorId="22A83D17" wp14:editId="2B3C5820">
            <wp:extent cx="3819161" cy="2295728"/>
            <wp:effectExtent l="0" t="0" r="0" b="9525"/>
            <wp:docPr id="8786486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648615" name="Picture 4"/>
                    <pic:cNvPicPr>
                      <a:picLocks noChangeAspect="1" noChangeArrowheads="1"/>
                    </pic:cNvPicPr>
                  </pic:nvPicPr>
                  <pic:blipFill>
                    <a:blip r:embed="rId121">
                      <a:extLst>
                        <a:ext uri="{28A0092B-C50C-407E-A947-70E740481C1C}">
                          <a14:useLocalDpi xmlns:a14="http://schemas.microsoft.com/office/drawing/2010/main" val="0"/>
                        </a:ext>
                      </a:extLst>
                    </a:blip>
                    <a:stretch>
                      <a:fillRect/>
                    </a:stretch>
                  </pic:blipFill>
                  <pic:spPr bwMode="auto">
                    <a:xfrm>
                      <a:off x="0" y="0"/>
                      <a:ext cx="3823868" cy="2298557"/>
                    </a:xfrm>
                    <a:prstGeom prst="rect">
                      <a:avLst/>
                    </a:prstGeom>
                    <a:noFill/>
                  </pic:spPr>
                </pic:pic>
              </a:graphicData>
            </a:graphic>
          </wp:inline>
        </w:drawing>
      </w:r>
    </w:p>
    <w:p w14:paraId="47CB2560" w14:textId="77777777" w:rsidR="00FA5B5A" w:rsidRPr="006C0A32" w:rsidRDefault="00000000" w:rsidP="000D25FF">
      <w:pPr>
        <w:jc w:val="center"/>
        <w:rPr>
          <w:i/>
          <w:lang w:val="kk-KZ" w:eastAsia="ru-RU"/>
        </w:rPr>
      </w:pPr>
      <w:r w:rsidRPr="006C0A32">
        <w:rPr>
          <w:i/>
          <w:lang w:val="kk-KZ" w:eastAsia="ru-RU"/>
        </w:rPr>
        <w:t>Источник: Бюро национальной статистики АСПР РК.</w:t>
      </w:r>
    </w:p>
    <w:p w14:paraId="5765AB17" w14:textId="77777777" w:rsidR="005078A7" w:rsidRPr="006C0A32" w:rsidRDefault="005078A7" w:rsidP="000D25FF">
      <w:pPr>
        <w:ind w:firstLine="709"/>
        <w:jc w:val="both"/>
        <w:rPr>
          <w:lang w:val="kk-KZ" w:eastAsia="ru-RU"/>
        </w:rPr>
      </w:pPr>
    </w:p>
    <w:p w14:paraId="72617BAD" w14:textId="77777777" w:rsidR="00FA5B5A" w:rsidRPr="006C0A32" w:rsidRDefault="00000000" w:rsidP="000D25FF">
      <w:pPr>
        <w:ind w:firstLine="709"/>
        <w:jc w:val="both"/>
        <w:rPr>
          <w:lang w:val="kk-KZ" w:eastAsia="ru-RU"/>
        </w:rPr>
      </w:pPr>
      <w:r w:rsidRPr="006C0A32">
        <w:rPr>
          <w:lang w:val="kk-KZ" w:eastAsia="ru-RU"/>
        </w:rPr>
        <w:t xml:space="preserve">Сбор и вывоз коммунальных отходов осуществляется 32 предприятием, в  числе которых одно государственное. </w:t>
      </w:r>
    </w:p>
    <w:p w14:paraId="20D29263" w14:textId="77777777" w:rsidR="00FA5B5A" w:rsidRPr="006C0A32" w:rsidRDefault="00000000" w:rsidP="000D25FF">
      <w:pPr>
        <w:ind w:firstLine="709"/>
        <w:jc w:val="both"/>
        <w:rPr>
          <w:lang w:val="ru-RU" w:eastAsia="ru-RU"/>
        </w:rPr>
      </w:pPr>
      <w:r w:rsidRPr="006C0A32">
        <w:rPr>
          <w:lang w:val="ru-RU" w:eastAsia="ru-RU"/>
        </w:rPr>
        <w:t xml:space="preserve">На территории области имеется 16 специальных мест для временного размещения отходов: в 7 селах Мангистауского района и в 9 селах Бейнеуского района. В целях снижения количества свалок, не отвечающих санитарным требованиям, программой развития Мангистауской области на 2024-2026 годы и комплексным планом развития предусмотрено внедрение строительства полигона коммунальных бытовых отходов (ТБО) в поселках </w:t>
      </w:r>
      <w:proofErr w:type="spellStart"/>
      <w:r w:rsidRPr="006C0A32">
        <w:rPr>
          <w:lang w:val="ru-RU" w:eastAsia="ru-RU"/>
        </w:rPr>
        <w:t>Боранкул</w:t>
      </w:r>
      <w:proofErr w:type="spellEnd"/>
      <w:r w:rsidRPr="006C0A32">
        <w:rPr>
          <w:lang w:val="ru-RU" w:eastAsia="ru-RU"/>
        </w:rPr>
        <w:t xml:space="preserve">, </w:t>
      </w:r>
      <w:proofErr w:type="spellStart"/>
      <w:r w:rsidRPr="006C0A32">
        <w:rPr>
          <w:lang w:val="ru-RU" w:eastAsia="ru-RU"/>
        </w:rPr>
        <w:t>Жынгылды</w:t>
      </w:r>
      <w:proofErr w:type="spellEnd"/>
      <w:r w:rsidRPr="006C0A32">
        <w:rPr>
          <w:lang w:val="ru-RU" w:eastAsia="ru-RU"/>
        </w:rPr>
        <w:t xml:space="preserve">, </w:t>
      </w:r>
      <w:proofErr w:type="spellStart"/>
      <w:r w:rsidRPr="006C0A32">
        <w:rPr>
          <w:lang w:val="ru-RU" w:eastAsia="ru-RU"/>
        </w:rPr>
        <w:t>Акшукур</w:t>
      </w:r>
      <w:proofErr w:type="spellEnd"/>
      <w:r w:rsidRPr="006C0A32">
        <w:rPr>
          <w:lang w:val="ru-RU" w:eastAsia="ru-RU"/>
        </w:rPr>
        <w:t>.</w:t>
      </w:r>
    </w:p>
    <w:p w14:paraId="4946A13A" w14:textId="77777777" w:rsidR="00FA5B5A" w:rsidRPr="006C0A32" w:rsidRDefault="00000000" w:rsidP="000D25FF">
      <w:pPr>
        <w:ind w:firstLine="709"/>
        <w:jc w:val="both"/>
        <w:rPr>
          <w:lang w:val="ru-RU" w:eastAsia="ru-RU"/>
        </w:rPr>
      </w:pPr>
      <w:r w:rsidRPr="006C0A32">
        <w:rPr>
          <w:lang w:val="ru-RU" w:eastAsia="ru-RU"/>
        </w:rPr>
        <w:t>В 2025 году продолжилось строительство комплекса по переработке отходов производства и потребления в 52 км от г. Актау. Рядом с комплексом планируется разместить площадку по приему и переработке строительных отходов, а также полигон для несортированных отходов. Строительные отходы, принятые в рамках проекта, сортируются и измельчаются. Измельченные строительные отходы используются при ремонте и строительстве промышленных дорог, а также при работах по уплотнению и дальнейшей рекультивации полигона ТБО.</w:t>
      </w:r>
    </w:p>
    <w:p w14:paraId="35A40FED" w14:textId="77777777" w:rsidR="00FA5B5A" w:rsidRPr="006C0A32" w:rsidRDefault="00000000" w:rsidP="000D25FF">
      <w:pPr>
        <w:ind w:firstLine="709"/>
        <w:jc w:val="both"/>
        <w:rPr>
          <w:b/>
          <w:i/>
          <w:lang w:val="ru-RU" w:eastAsia="ru-RU"/>
        </w:rPr>
      </w:pPr>
      <w:r w:rsidRPr="006C0A32">
        <w:rPr>
          <w:b/>
          <w:i/>
          <w:lang w:val="ru-RU" w:eastAsia="ru-RU"/>
        </w:rPr>
        <w:t>Стихийные свалки</w:t>
      </w:r>
    </w:p>
    <w:p w14:paraId="7203D97A" w14:textId="77777777" w:rsidR="00FA5B5A" w:rsidRPr="006C0A32" w:rsidRDefault="00000000" w:rsidP="000D25FF">
      <w:pPr>
        <w:ind w:firstLine="709"/>
        <w:jc w:val="both"/>
        <w:rPr>
          <w:lang w:val="ru-RU" w:eastAsia="ru-RU"/>
        </w:rPr>
      </w:pPr>
      <w:r w:rsidRPr="006C0A32">
        <w:rPr>
          <w:lang w:val="ru-RU" w:eastAsia="ru-RU"/>
        </w:rPr>
        <w:t xml:space="preserve">В результате космического мониторинга АО </w:t>
      </w:r>
      <w:r w:rsidR="005078A7" w:rsidRPr="006C0A32">
        <w:rPr>
          <w:lang w:val="ru-RU" w:eastAsia="ru-RU"/>
        </w:rPr>
        <w:t>«</w:t>
      </w:r>
      <w:proofErr w:type="spellStart"/>
      <w:r w:rsidRPr="006C0A32">
        <w:rPr>
          <w:lang w:val="ru-RU" w:eastAsia="ru-RU"/>
        </w:rPr>
        <w:t>Қазақстан</w:t>
      </w:r>
      <w:proofErr w:type="spellEnd"/>
      <w:r w:rsidRPr="006C0A32">
        <w:rPr>
          <w:lang w:val="ru-RU" w:eastAsia="ru-RU"/>
        </w:rPr>
        <w:t xml:space="preserve"> </w:t>
      </w:r>
      <w:proofErr w:type="spellStart"/>
      <w:r w:rsidRPr="006C0A32">
        <w:rPr>
          <w:lang w:val="ru-RU" w:eastAsia="ru-RU"/>
        </w:rPr>
        <w:t>Ғарыш</w:t>
      </w:r>
      <w:proofErr w:type="spellEnd"/>
      <w:r w:rsidRPr="006C0A32">
        <w:rPr>
          <w:lang w:val="ru-RU" w:eastAsia="ru-RU"/>
        </w:rPr>
        <w:t xml:space="preserve"> </w:t>
      </w:r>
      <w:proofErr w:type="spellStart"/>
      <w:r w:rsidRPr="006C0A32">
        <w:rPr>
          <w:lang w:val="ru-RU" w:eastAsia="ru-RU"/>
        </w:rPr>
        <w:t>Сапары</w:t>
      </w:r>
      <w:proofErr w:type="spellEnd"/>
      <w:r w:rsidR="005078A7" w:rsidRPr="006C0A32">
        <w:rPr>
          <w:lang w:val="ru-RU" w:eastAsia="ru-RU"/>
        </w:rPr>
        <w:t xml:space="preserve">» </w:t>
      </w:r>
      <w:r w:rsidRPr="006C0A32">
        <w:rPr>
          <w:lang w:val="ru-RU" w:eastAsia="ru-RU"/>
        </w:rPr>
        <w:t>в 2025 году на территории области выявлен 61 несанкционированный свалка, из которых ликвидировано 59 (96%).</w:t>
      </w:r>
    </w:p>
    <w:p w14:paraId="18BB0A1E" w14:textId="77777777" w:rsidR="00FA5B5A" w:rsidRPr="006C0A32" w:rsidRDefault="00000000" w:rsidP="000D25FF">
      <w:pPr>
        <w:ind w:firstLine="709"/>
        <w:jc w:val="both"/>
        <w:rPr>
          <w:b/>
          <w:bCs/>
          <w:i/>
          <w:iCs/>
          <w:lang w:val="ru-RU" w:eastAsia="ru-RU"/>
        </w:rPr>
      </w:pPr>
      <w:r w:rsidRPr="006C0A32">
        <w:rPr>
          <w:b/>
          <w:bCs/>
          <w:i/>
          <w:iCs/>
          <w:spacing w:val="-2"/>
          <w:lang w:val="ru-RU" w:eastAsia="ru-RU"/>
        </w:rPr>
        <w:t>Токсичные</w:t>
      </w:r>
      <w:r w:rsidRPr="006C0A32">
        <w:rPr>
          <w:b/>
          <w:bCs/>
          <w:i/>
          <w:iCs/>
          <w:spacing w:val="-3"/>
          <w:lang w:val="ru-RU" w:eastAsia="ru-RU"/>
        </w:rPr>
        <w:t xml:space="preserve"> </w:t>
      </w:r>
      <w:r w:rsidRPr="006C0A32">
        <w:rPr>
          <w:b/>
          <w:bCs/>
          <w:i/>
          <w:iCs/>
          <w:spacing w:val="-2"/>
          <w:lang w:val="ru-RU" w:eastAsia="ru-RU"/>
        </w:rPr>
        <w:t>отходы</w:t>
      </w:r>
    </w:p>
    <w:p w14:paraId="5A7FF0D8" w14:textId="77777777" w:rsidR="00FA5B5A" w:rsidRPr="006C0A32" w:rsidRDefault="00000000" w:rsidP="000D25FF">
      <w:pPr>
        <w:ind w:firstLine="709"/>
        <w:jc w:val="both"/>
        <w:rPr>
          <w:lang w:val="ru-RU" w:eastAsia="ru-RU"/>
        </w:rPr>
      </w:pPr>
      <w:r w:rsidRPr="006C0A32">
        <w:rPr>
          <w:spacing w:val="-4"/>
          <w:lang w:val="ru-RU" w:eastAsia="ru-RU"/>
        </w:rPr>
        <w:t>На</w:t>
      </w:r>
      <w:r w:rsidRPr="006C0A32">
        <w:rPr>
          <w:spacing w:val="-11"/>
          <w:lang w:val="ru-RU" w:eastAsia="ru-RU"/>
        </w:rPr>
        <w:t xml:space="preserve"> </w:t>
      </w:r>
      <w:r w:rsidRPr="006C0A32">
        <w:rPr>
          <w:spacing w:val="-4"/>
          <w:lang w:val="ru-RU" w:eastAsia="ru-RU"/>
        </w:rPr>
        <w:t>территории</w:t>
      </w:r>
      <w:r w:rsidRPr="006C0A32">
        <w:rPr>
          <w:spacing w:val="-11"/>
          <w:lang w:val="ru-RU" w:eastAsia="ru-RU"/>
        </w:rPr>
        <w:t xml:space="preserve"> </w:t>
      </w:r>
      <w:r w:rsidRPr="006C0A32">
        <w:rPr>
          <w:spacing w:val="-4"/>
          <w:lang w:val="ru-RU" w:eastAsia="ru-RU"/>
        </w:rPr>
        <w:t>г.</w:t>
      </w:r>
      <w:r w:rsidRPr="006C0A32">
        <w:rPr>
          <w:spacing w:val="-11"/>
          <w:lang w:val="ru-RU" w:eastAsia="ru-RU"/>
        </w:rPr>
        <w:t xml:space="preserve"> </w:t>
      </w:r>
      <w:r w:rsidRPr="006C0A32">
        <w:rPr>
          <w:spacing w:val="-4"/>
          <w:lang w:val="ru-RU" w:eastAsia="ru-RU"/>
        </w:rPr>
        <w:t>Актау</w:t>
      </w:r>
      <w:r w:rsidRPr="006C0A32">
        <w:rPr>
          <w:spacing w:val="-11"/>
          <w:lang w:val="ru-RU" w:eastAsia="ru-RU"/>
        </w:rPr>
        <w:t xml:space="preserve"> </w:t>
      </w:r>
      <w:r w:rsidRPr="006C0A32">
        <w:rPr>
          <w:spacing w:val="-4"/>
          <w:lang w:val="ru-RU" w:eastAsia="ru-RU"/>
        </w:rPr>
        <w:t>установлены</w:t>
      </w:r>
      <w:r w:rsidRPr="006C0A32">
        <w:rPr>
          <w:spacing w:val="-11"/>
          <w:lang w:val="ru-RU" w:eastAsia="ru-RU"/>
        </w:rPr>
        <w:t xml:space="preserve"> </w:t>
      </w:r>
      <w:r w:rsidRPr="006C0A32">
        <w:rPr>
          <w:spacing w:val="-4"/>
          <w:lang w:val="ru-RU" w:eastAsia="ru-RU"/>
        </w:rPr>
        <w:t>27</w:t>
      </w:r>
      <w:r w:rsidRPr="006C0A32">
        <w:rPr>
          <w:spacing w:val="-11"/>
          <w:lang w:val="ru-RU" w:eastAsia="ru-RU"/>
        </w:rPr>
        <w:t xml:space="preserve"> </w:t>
      </w:r>
      <w:r w:rsidRPr="006C0A32">
        <w:rPr>
          <w:spacing w:val="-4"/>
          <w:lang w:val="ru-RU" w:eastAsia="ru-RU"/>
        </w:rPr>
        <w:t>специальных</w:t>
      </w:r>
      <w:r w:rsidRPr="006C0A32">
        <w:rPr>
          <w:spacing w:val="-11"/>
          <w:lang w:val="ru-RU" w:eastAsia="ru-RU"/>
        </w:rPr>
        <w:t xml:space="preserve"> </w:t>
      </w:r>
      <w:r w:rsidRPr="006C0A32">
        <w:rPr>
          <w:spacing w:val="-4"/>
          <w:lang w:val="ru-RU" w:eastAsia="ru-RU"/>
        </w:rPr>
        <w:t>контейнеров</w:t>
      </w:r>
      <w:r w:rsidRPr="006C0A32">
        <w:rPr>
          <w:spacing w:val="-11"/>
          <w:lang w:val="ru-RU" w:eastAsia="ru-RU"/>
        </w:rPr>
        <w:t xml:space="preserve"> </w:t>
      </w:r>
      <w:r w:rsidRPr="006C0A32">
        <w:rPr>
          <w:spacing w:val="-4"/>
          <w:lang w:val="ru-RU" w:eastAsia="ru-RU"/>
        </w:rPr>
        <w:t>для</w:t>
      </w:r>
      <w:r w:rsidRPr="006C0A32">
        <w:rPr>
          <w:spacing w:val="-11"/>
          <w:lang w:val="ru-RU" w:eastAsia="ru-RU"/>
        </w:rPr>
        <w:t xml:space="preserve"> </w:t>
      </w:r>
      <w:r w:rsidRPr="006C0A32">
        <w:rPr>
          <w:spacing w:val="-4"/>
          <w:lang w:val="ru-RU" w:eastAsia="ru-RU"/>
        </w:rPr>
        <w:t>сбора</w:t>
      </w:r>
      <w:r w:rsidRPr="006C0A32">
        <w:rPr>
          <w:spacing w:val="-11"/>
          <w:lang w:val="ru-RU" w:eastAsia="ru-RU"/>
        </w:rPr>
        <w:t xml:space="preserve"> </w:t>
      </w:r>
      <w:r w:rsidRPr="006C0A32">
        <w:rPr>
          <w:spacing w:val="-4"/>
          <w:lang w:val="ru-RU" w:eastAsia="ru-RU"/>
        </w:rPr>
        <w:t xml:space="preserve">ртутьсодержащих </w:t>
      </w:r>
      <w:r w:rsidRPr="006C0A32">
        <w:rPr>
          <w:lang w:val="ru-RU" w:eastAsia="ru-RU"/>
        </w:rPr>
        <w:t>ламп. Утилизацией ртутьсодержащих отходов занимается ТОО «МАЭК-Казатомпром», имеющее установку для демеркуризации. Предприятиями ртутьсодержащие отходы сдаются централизованно для утилизации. Утилизацией</w:t>
      </w:r>
      <w:r w:rsidRPr="006C0A32">
        <w:rPr>
          <w:spacing w:val="77"/>
          <w:lang w:val="ru-RU" w:eastAsia="ru-RU"/>
        </w:rPr>
        <w:t xml:space="preserve"> </w:t>
      </w:r>
      <w:r w:rsidRPr="006C0A32">
        <w:rPr>
          <w:lang w:val="ru-RU" w:eastAsia="ru-RU"/>
        </w:rPr>
        <w:t>медицинских</w:t>
      </w:r>
      <w:r w:rsidRPr="006C0A32">
        <w:rPr>
          <w:spacing w:val="77"/>
          <w:lang w:val="ru-RU" w:eastAsia="ru-RU"/>
        </w:rPr>
        <w:t xml:space="preserve"> </w:t>
      </w:r>
      <w:r w:rsidRPr="006C0A32">
        <w:rPr>
          <w:lang w:val="ru-RU" w:eastAsia="ru-RU"/>
        </w:rPr>
        <w:t>отходов</w:t>
      </w:r>
      <w:r w:rsidRPr="006C0A32">
        <w:rPr>
          <w:spacing w:val="77"/>
          <w:lang w:val="ru-RU" w:eastAsia="ru-RU"/>
        </w:rPr>
        <w:t xml:space="preserve"> </w:t>
      </w:r>
      <w:r w:rsidRPr="006C0A32">
        <w:rPr>
          <w:lang w:val="ru-RU" w:eastAsia="ru-RU"/>
        </w:rPr>
        <w:t>занимаются</w:t>
      </w:r>
      <w:r w:rsidRPr="006C0A32">
        <w:rPr>
          <w:spacing w:val="77"/>
          <w:lang w:val="ru-RU" w:eastAsia="ru-RU"/>
        </w:rPr>
        <w:t xml:space="preserve"> </w:t>
      </w:r>
      <w:r w:rsidRPr="006C0A32">
        <w:rPr>
          <w:lang w:val="ru-RU" w:eastAsia="ru-RU"/>
        </w:rPr>
        <w:t>ТОО</w:t>
      </w:r>
      <w:r w:rsidRPr="006C0A32">
        <w:rPr>
          <w:spacing w:val="77"/>
          <w:lang w:val="ru-RU" w:eastAsia="ru-RU"/>
        </w:rPr>
        <w:t xml:space="preserve"> </w:t>
      </w:r>
      <w:r w:rsidRPr="006C0A32">
        <w:rPr>
          <w:lang w:val="ru-RU" w:eastAsia="ru-RU"/>
        </w:rPr>
        <w:t>«</w:t>
      </w:r>
      <w:proofErr w:type="spellStart"/>
      <w:r w:rsidRPr="006C0A32">
        <w:rPr>
          <w:lang w:val="ru-RU" w:eastAsia="ru-RU"/>
        </w:rPr>
        <w:t>Батес</w:t>
      </w:r>
      <w:proofErr w:type="spellEnd"/>
      <w:r w:rsidRPr="006C0A32">
        <w:rPr>
          <w:lang w:val="ru-RU" w:eastAsia="ru-RU"/>
        </w:rPr>
        <w:t>»,</w:t>
      </w:r>
      <w:r w:rsidRPr="006C0A32">
        <w:rPr>
          <w:spacing w:val="77"/>
          <w:lang w:val="ru-RU" w:eastAsia="ru-RU"/>
        </w:rPr>
        <w:t xml:space="preserve"> </w:t>
      </w:r>
      <w:r w:rsidRPr="006C0A32">
        <w:rPr>
          <w:lang w:val="ru-RU" w:eastAsia="ru-RU"/>
        </w:rPr>
        <w:t>ИП</w:t>
      </w:r>
      <w:r w:rsidRPr="006C0A32">
        <w:rPr>
          <w:spacing w:val="77"/>
          <w:lang w:val="ru-RU" w:eastAsia="ru-RU"/>
        </w:rPr>
        <w:t xml:space="preserve"> </w:t>
      </w:r>
      <w:r w:rsidRPr="006C0A32">
        <w:rPr>
          <w:lang w:val="ru-RU" w:eastAsia="ru-RU"/>
        </w:rPr>
        <w:t>«</w:t>
      </w:r>
      <w:proofErr w:type="spellStart"/>
      <w:r w:rsidRPr="006C0A32">
        <w:rPr>
          <w:lang w:val="ru-RU" w:eastAsia="ru-RU"/>
        </w:rPr>
        <w:t>Едильбаева</w:t>
      </w:r>
      <w:proofErr w:type="spellEnd"/>
      <w:r w:rsidRPr="006C0A32">
        <w:rPr>
          <w:lang w:val="ru-RU" w:eastAsia="ru-RU"/>
        </w:rPr>
        <w:t>»,</w:t>
      </w:r>
      <w:r w:rsidRPr="006C0A32">
        <w:rPr>
          <w:spacing w:val="78"/>
          <w:lang w:val="ru-RU" w:eastAsia="ru-RU"/>
        </w:rPr>
        <w:t xml:space="preserve"> </w:t>
      </w:r>
      <w:r w:rsidRPr="006C0A32">
        <w:rPr>
          <w:spacing w:val="-5"/>
          <w:lang w:val="ru-RU" w:eastAsia="ru-RU"/>
        </w:rPr>
        <w:t>ИП «</w:t>
      </w:r>
      <w:proofErr w:type="spellStart"/>
      <w:r w:rsidRPr="006C0A32">
        <w:rPr>
          <w:spacing w:val="-5"/>
          <w:lang w:val="ru-RU" w:eastAsia="ru-RU"/>
        </w:rPr>
        <w:t>Тлеубаева</w:t>
      </w:r>
      <w:proofErr w:type="spellEnd"/>
      <w:r w:rsidRPr="006C0A32">
        <w:rPr>
          <w:spacing w:val="-5"/>
          <w:lang w:val="ru-RU" w:eastAsia="ru-RU"/>
        </w:rPr>
        <w:t>».</w:t>
      </w:r>
    </w:p>
    <w:p w14:paraId="79478766" w14:textId="77777777" w:rsidR="00FA5B5A" w:rsidRPr="006C0A32" w:rsidRDefault="00FA5B5A" w:rsidP="000D25FF">
      <w:pPr>
        <w:spacing w:after="160"/>
        <w:rPr>
          <w:spacing w:val="-2"/>
          <w:lang w:val="ru-RU" w:eastAsia="ru-RU"/>
        </w:rPr>
      </w:pPr>
    </w:p>
    <w:p w14:paraId="48225AB3" w14:textId="77777777" w:rsidR="00FA5B5A" w:rsidRPr="006C0A32" w:rsidRDefault="00000000" w:rsidP="000D25FF">
      <w:pPr>
        <w:rPr>
          <w:b/>
          <w:lang w:val="kk-KZ" w:eastAsia="ru-RU"/>
        </w:rPr>
      </w:pPr>
      <w:r w:rsidRPr="006C0A32">
        <w:rPr>
          <w:b/>
          <w:lang w:val="kk-KZ" w:eastAsia="ru-RU"/>
        </w:rPr>
        <w:tab/>
        <w:t>12.12.8. ПРОИЗВОДСТВО ТЕПЛО- И ЭЛЕКТРОЭНЕРГИИ</w:t>
      </w:r>
    </w:p>
    <w:p w14:paraId="68FE6E99" w14:textId="77777777" w:rsidR="000D25FF" w:rsidRPr="006C0A32" w:rsidRDefault="000D25FF" w:rsidP="000D25FF">
      <w:pPr>
        <w:ind w:firstLine="709"/>
        <w:jc w:val="both"/>
        <w:rPr>
          <w:bCs/>
          <w:lang w:val="kk-KZ" w:eastAsia="ru-RU"/>
        </w:rPr>
      </w:pPr>
    </w:p>
    <w:p w14:paraId="03E5E12A" w14:textId="77777777" w:rsidR="00FA5B5A" w:rsidRPr="006C0A32" w:rsidRDefault="00000000" w:rsidP="000D25FF">
      <w:pPr>
        <w:ind w:firstLine="709"/>
        <w:jc w:val="both"/>
        <w:rPr>
          <w:bCs/>
          <w:lang w:val="ru-RU" w:eastAsia="ru-RU"/>
        </w:rPr>
      </w:pPr>
      <w:r w:rsidRPr="006C0A32">
        <w:rPr>
          <w:bCs/>
          <w:lang w:val="ru-RU" w:eastAsia="ru-RU"/>
        </w:rPr>
        <w:lastRenderedPageBreak/>
        <w:t>В 2025 году объем производства электроэнергии в Мангистауской области составил 3 509 736,5 тыс. кВт * ч. На территории Мангистауской области функционируют 8 объектов возобновляемых источников энергии общей мощностью 185,6 МВт</w:t>
      </w:r>
      <w:r w:rsidRPr="006C0A32">
        <w:rPr>
          <w:rFonts w:eastAsia="SimSun"/>
          <w:lang w:val="ru-RU" w:eastAsia="zh-CN" w:bidi="hi-IN"/>
        </w:rPr>
        <w:t xml:space="preserve"> (таблица 12.12.9). </w:t>
      </w:r>
    </w:p>
    <w:p w14:paraId="24FBCC38" w14:textId="77777777" w:rsidR="00FA5B5A" w:rsidRPr="006C0A32" w:rsidRDefault="00000000" w:rsidP="000D25FF">
      <w:pPr>
        <w:jc w:val="right"/>
        <w:rPr>
          <w:rFonts w:eastAsia="SimSun"/>
          <w:b/>
          <w:lang w:val="ru-RU" w:eastAsia="zh-CN" w:bidi="hi-IN"/>
        </w:rPr>
      </w:pPr>
      <w:r w:rsidRPr="006C0A32">
        <w:rPr>
          <w:rFonts w:eastAsia="SimSun"/>
          <w:b/>
          <w:lang w:val="ru-RU" w:eastAsia="zh-CN" w:bidi="hi-IN"/>
        </w:rPr>
        <w:t>Таблица 12.12.9</w:t>
      </w:r>
    </w:p>
    <w:p w14:paraId="6AD65084" w14:textId="77777777" w:rsidR="00FA5B5A" w:rsidRPr="006C0A32" w:rsidRDefault="00000000" w:rsidP="000D25FF">
      <w:pPr>
        <w:jc w:val="center"/>
        <w:rPr>
          <w:rFonts w:eastAsia="SimSun"/>
          <w:b/>
          <w:lang w:val="ru-RU" w:eastAsia="zh-CN" w:bidi="hi-IN"/>
        </w:rPr>
      </w:pPr>
      <w:r w:rsidRPr="006C0A32">
        <w:rPr>
          <w:rFonts w:eastAsia="SimSun"/>
          <w:b/>
          <w:lang w:val="ru-RU" w:eastAsia="zh-CN" w:bidi="hi-IN"/>
        </w:rPr>
        <w:t>Объекты возобновляемых источников энергии в Мангистауской области</w:t>
      </w:r>
    </w:p>
    <w:tbl>
      <w:tblPr>
        <w:tblStyle w:val="TableNormal2"/>
        <w:tblW w:w="9367" w:type="dxa"/>
        <w:tblInd w:w="1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425"/>
        <w:gridCol w:w="3119"/>
        <w:gridCol w:w="1843"/>
        <w:gridCol w:w="3980"/>
      </w:tblGrid>
      <w:tr w:rsidR="00FC7945" w:rsidRPr="006C0A32" w14:paraId="72BE8FC9" w14:textId="77777777" w:rsidTr="000D25FF">
        <w:trPr>
          <w:trHeight w:val="242"/>
        </w:trPr>
        <w:tc>
          <w:tcPr>
            <w:tcW w:w="425" w:type="dxa"/>
            <w:tcBorders>
              <w:top w:val="single" w:sz="4" w:space="0" w:color="231F20"/>
              <w:left w:val="single" w:sz="4" w:space="0" w:color="231F20"/>
              <w:bottom w:val="single" w:sz="4" w:space="0" w:color="231F20"/>
              <w:right w:val="single" w:sz="4" w:space="0" w:color="231F20"/>
            </w:tcBorders>
            <w:hideMark/>
          </w:tcPr>
          <w:p w14:paraId="3ADBBF6E" w14:textId="77777777" w:rsidR="00FA5B5A" w:rsidRPr="006C0A32" w:rsidRDefault="00000000" w:rsidP="000D25FF">
            <w:pPr>
              <w:jc w:val="center"/>
              <w:rPr>
                <w:rFonts w:ascii="Times New Roman" w:hAnsi="Times New Roman"/>
                <w:b/>
                <w:bCs/>
                <w:lang w:val="kk-KZ" w:eastAsia="ru-RU"/>
              </w:rPr>
            </w:pPr>
            <w:r w:rsidRPr="006C0A32">
              <w:rPr>
                <w:rFonts w:ascii="Times New Roman" w:hAnsi="Times New Roman"/>
                <w:b/>
                <w:bCs/>
                <w:lang w:eastAsia="ru-RU"/>
              </w:rPr>
              <w:t>№</w:t>
            </w:r>
          </w:p>
        </w:tc>
        <w:tc>
          <w:tcPr>
            <w:tcW w:w="3119" w:type="dxa"/>
            <w:tcBorders>
              <w:top w:val="single" w:sz="4" w:space="0" w:color="231F20"/>
              <w:left w:val="single" w:sz="4" w:space="0" w:color="231F20"/>
              <w:bottom w:val="single" w:sz="4" w:space="0" w:color="231F20"/>
              <w:right w:val="single" w:sz="4" w:space="0" w:color="231F20"/>
            </w:tcBorders>
            <w:hideMark/>
          </w:tcPr>
          <w:p w14:paraId="1B4BB2F5" w14:textId="77777777" w:rsidR="00FA5B5A" w:rsidRPr="006C0A32" w:rsidRDefault="00000000" w:rsidP="000D25FF">
            <w:pPr>
              <w:jc w:val="center"/>
              <w:rPr>
                <w:rFonts w:ascii="Times New Roman" w:hAnsi="Times New Roman"/>
                <w:b/>
                <w:bCs/>
                <w:lang w:val="kk-KZ" w:eastAsia="ru-RU"/>
              </w:rPr>
            </w:pPr>
            <w:proofErr w:type="spellStart"/>
            <w:r w:rsidRPr="006C0A32">
              <w:rPr>
                <w:rFonts w:ascii="Times New Roman" w:hAnsi="Times New Roman"/>
                <w:b/>
                <w:bCs/>
                <w:lang w:eastAsia="ru-RU"/>
              </w:rPr>
              <w:t>Объект</w:t>
            </w:r>
            <w:proofErr w:type="spellEnd"/>
          </w:p>
        </w:tc>
        <w:tc>
          <w:tcPr>
            <w:tcW w:w="1843" w:type="dxa"/>
            <w:tcBorders>
              <w:top w:val="single" w:sz="4" w:space="0" w:color="231F20"/>
              <w:left w:val="single" w:sz="4" w:space="0" w:color="231F20"/>
              <w:bottom w:val="single" w:sz="4" w:space="0" w:color="231F20"/>
              <w:right w:val="single" w:sz="4" w:space="0" w:color="231F20"/>
            </w:tcBorders>
            <w:hideMark/>
          </w:tcPr>
          <w:p w14:paraId="421D2C3B" w14:textId="77777777" w:rsidR="00FA5B5A" w:rsidRPr="006C0A32" w:rsidRDefault="00000000" w:rsidP="000D25FF">
            <w:pPr>
              <w:jc w:val="center"/>
              <w:rPr>
                <w:rFonts w:ascii="Times New Roman" w:hAnsi="Times New Roman"/>
                <w:b/>
                <w:bCs/>
                <w:lang w:val="kk-KZ" w:eastAsia="ru-RU"/>
              </w:rPr>
            </w:pPr>
            <w:proofErr w:type="spellStart"/>
            <w:r w:rsidRPr="006C0A32">
              <w:rPr>
                <w:rFonts w:ascii="Times New Roman" w:hAnsi="Times New Roman"/>
                <w:b/>
                <w:bCs/>
                <w:lang w:eastAsia="ru-RU"/>
              </w:rPr>
              <w:t>Мощность</w:t>
            </w:r>
            <w:proofErr w:type="spellEnd"/>
          </w:p>
        </w:tc>
        <w:tc>
          <w:tcPr>
            <w:tcW w:w="3980" w:type="dxa"/>
            <w:tcBorders>
              <w:top w:val="single" w:sz="4" w:space="0" w:color="231F20"/>
              <w:left w:val="single" w:sz="4" w:space="0" w:color="231F20"/>
              <w:bottom w:val="single" w:sz="4" w:space="0" w:color="231F20"/>
              <w:right w:val="single" w:sz="4" w:space="0" w:color="231F20"/>
            </w:tcBorders>
            <w:hideMark/>
          </w:tcPr>
          <w:p w14:paraId="7436BB5B" w14:textId="77777777" w:rsidR="00FA5B5A" w:rsidRPr="006C0A32" w:rsidRDefault="00000000" w:rsidP="000D25FF">
            <w:pPr>
              <w:jc w:val="center"/>
              <w:rPr>
                <w:rFonts w:ascii="Times New Roman" w:hAnsi="Times New Roman"/>
                <w:b/>
                <w:bCs/>
                <w:lang w:val="kk-KZ" w:eastAsia="ru-RU"/>
              </w:rPr>
            </w:pPr>
            <w:proofErr w:type="spellStart"/>
            <w:r w:rsidRPr="006C0A32">
              <w:rPr>
                <w:rFonts w:ascii="Times New Roman" w:hAnsi="Times New Roman"/>
                <w:b/>
                <w:bCs/>
                <w:lang w:eastAsia="ru-RU"/>
              </w:rPr>
              <w:t>Расположение</w:t>
            </w:r>
            <w:proofErr w:type="spellEnd"/>
          </w:p>
        </w:tc>
      </w:tr>
      <w:tr w:rsidR="00FC7945" w:rsidRPr="006C0A32" w14:paraId="331BF010" w14:textId="77777777" w:rsidTr="000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
        </w:trPr>
        <w:tc>
          <w:tcPr>
            <w:tcW w:w="425" w:type="dxa"/>
            <w:tcBorders>
              <w:top w:val="single" w:sz="4" w:space="0" w:color="231F20"/>
              <w:left w:val="single" w:sz="4" w:space="0" w:color="231F20"/>
              <w:bottom w:val="single" w:sz="4" w:space="0" w:color="231F20"/>
              <w:right w:val="single" w:sz="4" w:space="0" w:color="231F20"/>
            </w:tcBorders>
          </w:tcPr>
          <w:p w14:paraId="139F0A6F" w14:textId="77777777" w:rsidR="00FA5B5A" w:rsidRPr="006C0A32" w:rsidRDefault="00000000" w:rsidP="000D25FF">
            <w:pPr>
              <w:jc w:val="center"/>
              <w:rPr>
                <w:rFonts w:ascii="Times New Roman" w:hAnsi="Times New Roman"/>
                <w:lang w:val="ru-RU" w:eastAsia="ru-RU"/>
              </w:rPr>
            </w:pPr>
            <w:r w:rsidRPr="006C0A32">
              <w:rPr>
                <w:rFonts w:ascii="Times New Roman" w:hAnsi="Times New Roman"/>
                <w:lang w:eastAsia="ru-RU"/>
              </w:rPr>
              <w:t>1</w:t>
            </w:r>
            <w:r w:rsidR="005078A7" w:rsidRPr="006C0A32">
              <w:rPr>
                <w:rFonts w:ascii="Times New Roman" w:hAnsi="Times New Roman"/>
                <w:lang w:val="ru-RU" w:eastAsia="ru-RU"/>
              </w:rPr>
              <w:t>.</w:t>
            </w:r>
          </w:p>
        </w:tc>
        <w:tc>
          <w:tcPr>
            <w:tcW w:w="3119" w:type="dxa"/>
            <w:tcBorders>
              <w:top w:val="single" w:sz="4" w:space="0" w:color="231F20"/>
              <w:left w:val="single" w:sz="4" w:space="0" w:color="231F20"/>
              <w:bottom w:val="single" w:sz="4" w:space="0" w:color="231F20"/>
              <w:right w:val="single" w:sz="4" w:space="0" w:color="231F20"/>
            </w:tcBorders>
          </w:tcPr>
          <w:p w14:paraId="575FF3E7" w14:textId="77777777" w:rsidR="00FA5B5A" w:rsidRPr="006C0A32" w:rsidRDefault="00000000" w:rsidP="000D25FF">
            <w:pPr>
              <w:jc w:val="center"/>
              <w:rPr>
                <w:rFonts w:ascii="Times New Roman" w:hAnsi="Times New Roman"/>
                <w:lang w:eastAsia="ru-RU"/>
              </w:rPr>
            </w:pPr>
            <w:proofErr w:type="spellStart"/>
            <w:r w:rsidRPr="006C0A32">
              <w:rPr>
                <w:rFonts w:ascii="Times New Roman" w:hAnsi="Times New Roman"/>
                <w:lang w:eastAsia="ru-RU"/>
              </w:rPr>
              <w:t>Солнечная</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электростанция</w:t>
            </w:r>
            <w:proofErr w:type="spellEnd"/>
          </w:p>
        </w:tc>
        <w:tc>
          <w:tcPr>
            <w:tcW w:w="1843" w:type="dxa"/>
            <w:tcBorders>
              <w:top w:val="single" w:sz="4" w:space="0" w:color="231F20"/>
              <w:left w:val="single" w:sz="4" w:space="0" w:color="231F20"/>
              <w:bottom w:val="single" w:sz="4" w:space="0" w:color="231F20"/>
              <w:right w:val="single" w:sz="4" w:space="0" w:color="231F20"/>
            </w:tcBorders>
          </w:tcPr>
          <w:p w14:paraId="171CCBDF"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 xml:space="preserve">2 </w:t>
            </w:r>
            <w:proofErr w:type="spellStart"/>
            <w:r w:rsidRPr="006C0A32">
              <w:rPr>
                <w:rFonts w:ascii="Times New Roman" w:hAnsi="Times New Roman"/>
                <w:lang w:eastAsia="ru-RU"/>
              </w:rPr>
              <w:t>МВт</w:t>
            </w:r>
            <w:proofErr w:type="spellEnd"/>
          </w:p>
        </w:tc>
        <w:tc>
          <w:tcPr>
            <w:tcW w:w="3980" w:type="dxa"/>
            <w:tcBorders>
              <w:top w:val="single" w:sz="4" w:space="0" w:color="231F20"/>
              <w:left w:val="single" w:sz="4" w:space="0" w:color="231F20"/>
              <w:bottom w:val="single" w:sz="4" w:space="0" w:color="231F20"/>
              <w:right w:val="single" w:sz="4" w:space="0" w:color="231F20"/>
            </w:tcBorders>
          </w:tcPr>
          <w:p w14:paraId="46C5F384" w14:textId="77777777" w:rsidR="00FA5B5A" w:rsidRPr="006C0A32" w:rsidRDefault="00000000" w:rsidP="000D25FF">
            <w:pPr>
              <w:jc w:val="both"/>
              <w:rPr>
                <w:rFonts w:ascii="Times New Roman" w:hAnsi="Times New Roman"/>
                <w:lang w:eastAsia="ru-RU"/>
              </w:rPr>
            </w:pPr>
            <w:proofErr w:type="spellStart"/>
            <w:r w:rsidRPr="006C0A32">
              <w:rPr>
                <w:rFonts w:ascii="Times New Roman" w:hAnsi="Times New Roman"/>
                <w:lang w:eastAsia="ru-RU"/>
              </w:rPr>
              <w:t>Село</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Батыр</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Мунаилынского</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района</w:t>
            </w:r>
            <w:proofErr w:type="spellEnd"/>
          </w:p>
        </w:tc>
      </w:tr>
      <w:tr w:rsidR="00FC7945" w:rsidRPr="006C0A32" w14:paraId="60E0F253" w14:textId="77777777" w:rsidTr="000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
        </w:trPr>
        <w:tc>
          <w:tcPr>
            <w:tcW w:w="425" w:type="dxa"/>
            <w:tcBorders>
              <w:top w:val="single" w:sz="4" w:space="0" w:color="231F20"/>
              <w:left w:val="single" w:sz="4" w:space="0" w:color="231F20"/>
              <w:bottom w:val="single" w:sz="4" w:space="0" w:color="231F20"/>
              <w:right w:val="single" w:sz="4" w:space="0" w:color="231F20"/>
            </w:tcBorders>
          </w:tcPr>
          <w:p w14:paraId="51D558DF" w14:textId="77777777" w:rsidR="00FA5B5A" w:rsidRPr="006C0A32" w:rsidRDefault="00000000" w:rsidP="000D25FF">
            <w:pPr>
              <w:jc w:val="center"/>
              <w:rPr>
                <w:rFonts w:ascii="Times New Roman" w:hAnsi="Times New Roman"/>
                <w:lang w:val="ru-RU" w:eastAsia="ru-RU"/>
              </w:rPr>
            </w:pPr>
            <w:r w:rsidRPr="006C0A32">
              <w:rPr>
                <w:rFonts w:ascii="Times New Roman" w:hAnsi="Times New Roman"/>
                <w:lang w:eastAsia="ru-RU"/>
              </w:rPr>
              <w:t>2</w:t>
            </w:r>
            <w:r w:rsidR="005078A7" w:rsidRPr="006C0A32">
              <w:rPr>
                <w:rFonts w:ascii="Times New Roman" w:hAnsi="Times New Roman"/>
                <w:lang w:val="ru-RU" w:eastAsia="ru-RU"/>
              </w:rPr>
              <w:t>.</w:t>
            </w:r>
          </w:p>
        </w:tc>
        <w:tc>
          <w:tcPr>
            <w:tcW w:w="3119" w:type="dxa"/>
            <w:tcBorders>
              <w:top w:val="single" w:sz="4" w:space="0" w:color="231F20"/>
              <w:left w:val="single" w:sz="4" w:space="0" w:color="231F20"/>
              <w:bottom w:val="single" w:sz="4" w:space="0" w:color="231F20"/>
              <w:right w:val="single" w:sz="4" w:space="0" w:color="231F20"/>
            </w:tcBorders>
          </w:tcPr>
          <w:p w14:paraId="00BF52A9" w14:textId="77777777" w:rsidR="00FA5B5A" w:rsidRPr="006C0A32" w:rsidRDefault="00000000" w:rsidP="000D25FF">
            <w:pPr>
              <w:jc w:val="center"/>
              <w:rPr>
                <w:rFonts w:ascii="Times New Roman" w:hAnsi="Times New Roman"/>
                <w:lang w:eastAsia="ru-RU"/>
              </w:rPr>
            </w:pPr>
            <w:proofErr w:type="spellStart"/>
            <w:r w:rsidRPr="006C0A32">
              <w:rPr>
                <w:rFonts w:ascii="Times New Roman" w:hAnsi="Times New Roman"/>
                <w:lang w:eastAsia="ru-RU"/>
              </w:rPr>
              <w:t>Ветроэлектростанция</w:t>
            </w:r>
            <w:proofErr w:type="spellEnd"/>
          </w:p>
        </w:tc>
        <w:tc>
          <w:tcPr>
            <w:tcW w:w="1843" w:type="dxa"/>
            <w:tcBorders>
              <w:top w:val="single" w:sz="4" w:space="0" w:color="231F20"/>
              <w:left w:val="single" w:sz="4" w:space="0" w:color="231F20"/>
              <w:bottom w:val="single" w:sz="4" w:space="0" w:color="231F20"/>
              <w:right w:val="single" w:sz="4" w:space="0" w:color="231F20"/>
            </w:tcBorders>
          </w:tcPr>
          <w:p w14:paraId="46D2C33C"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 xml:space="preserve">5 </w:t>
            </w:r>
            <w:proofErr w:type="spellStart"/>
            <w:r w:rsidRPr="006C0A32">
              <w:rPr>
                <w:rFonts w:ascii="Times New Roman" w:hAnsi="Times New Roman"/>
                <w:lang w:eastAsia="ru-RU"/>
              </w:rPr>
              <w:t>МВт</w:t>
            </w:r>
            <w:proofErr w:type="spellEnd"/>
          </w:p>
        </w:tc>
        <w:tc>
          <w:tcPr>
            <w:tcW w:w="3980" w:type="dxa"/>
            <w:tcBorders>
              <w:top w:val="single" w:sz="4" w:space="0" w:color="231F20"/>
              <w:left w:val="single" w:sz="4" w:space="0" w:color="231F20"/>
              <w:bottom w:val="single" w:sz="4" w:space="0" w:color="231F20"/>
              <w:right w:val="single" w:sz="4" w:space="0" w:color="231F20"/>
            </w:tcBorders>
          </w:tcPr>
          <w:p w14:paraId="1E98A439" w14:textId="77777777" w:rsidR="00FA5B5A" w:rsidRPr="006C0A32" w:rsidRDefault="00000000" w:rsidP="000D25FF">
            <w:pPr>
              <w:jc w:val="both"/>
              <w:rPr>
                <w:rFonts w:ascii="Times New Roman" w:hAnsi="Times New Roman"/>
                <w:lang w:eastAsia="ru-RU"/>
              </w:rPr>
            </w:pPr>
            <w:proofErr w:type="spellStart"/>
            <w:r w:rsidRPr="006C0A32">
              <w:rPr>
                <w:rFonts w:ascii="Times New Roman" w:hAnsi="Times New Roman"/>
                <w:lang w:eastAsia="ru-RU"/>
              </w:rPr>
              <w:t>Тупкараганский</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район</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село</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Акшукыр</w:t>
            </w:r>
            <w:proofErr w:type="spellEnd"/>
          </w:p>
        </w:tc>
      </w:tr>
      <w:tr w:rsidR="00FC7945" w:rsidRPr="00511985" w14:paraId="46292D61" w14:textId="77777777" w:rsidTr="000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
        </w:trPr>
        <w:tc>
          <w:tcPr>
            <w:tcW w:w="425" w:type="dxa"/>
            <w:tcBorders>
              <w:top w:val="single" w:sz="4" w:space="0" w:color="231F20"/>
              <w:left w:val="single" w:sz="4" w:space="0" w:color="231F20"/>
              <w:bottom w:val="single" w:sz="4" w:space="0" w:color="231F20"/>
              <w:right w:val="single" w:sz="4" w:space="0" w:color="231F20"/>
            </w:tcBorders>
          </w:tcPr>
          <w:p w14:paraId="30BD4F44" w14:textId="77777777" w:rsidR="00FA5B5A" w:rsidRPr="006C0A32" w:rsidRDefault="00000000" w:rsidP="000D25FF">
            <w:pPr>
              <w:jc w:val="center"/>
              <w:rPr>
                <w:rFonts w:ascii="Times New Roman" w:hAnsi="Times New Roman"/>
                <w:lang w:val="ru-RU" w:eastAsia="ru-RU"/>
              </w:rPr>
            </w:pPr>
            <w:r w:rsidRPr="006C0A32">
              <w:rPr>
                <w:rFonts w:ascii="Times New Roman" w:hAnsi="Times New Roman"/>
                <w:lang w:eastAsia="ru-RU"/>
              </w:rPr>
              <w:t>3</w:t>
            </w:r>
            <w:r w:rsidR="005078A7" w:rsidRPr="006C0A32">
              <w:rPr>
                <w:rFonts w:ascii="Times New Roman" w:hAnsi="Times New Roman"/>
                <w:lang w:val="ru-RU" w:eastAsia="ru-RU"/>
              </w:rPr>
              <w:t>.</w:t>
            </w:r>
          </w:p>
        </w:tc>
        <w:tc>
          <w:tcPr>
            <w:tcW w:w="3119" w:type="dxa"/>
            <w:tcBorders>
              <w:top w:val="single" w:sz="4" w:space="0" w:color="231F20"/>
              <w:left w:val="single" w:sz="4" w:space="0" w:color="231F20"/>
              <w:bottom w:val="single" w:sz="4" w:space="0" w:color="231F20"/>
              <w:right w:val="single" w:sz="4" w:space="0" w:color="231F20"/>
            </w:tcBorders>
          </w:tcPr>
          <w:p w14:paraId="6996B9DE" w14:textId="77777777" w:rsidR="00FA5B5A" w:rsidRPr="006C0A32" w:rsidRDefault="00000000" w:rsidP="000D25FF">
            <w:pPr>
              <w:jc w:val="center"/>
              <w:rPr>
                <w:rFonts w:ascii="Times New Roman" w:hAnsi="Times New Roman"/>
                <w:lang w:eastAsia="ru-RU"/>
              </w:rPr>
            </w:pPr>
            <w:proofErr w:type="spellStart"/>
            <w:r w:rsidRPr="006C0A32">
              <w:rPr>
                <w:rFonts w:ascii="Times New Roman" w:hAnsi="Times New Roman"/>
                <w:lang w:eastAsia="ru-RU"/>
              </w:rPr>
              <w:t>Ветроэлектростанция</w:t>
            </w:r>
            <w:proofErr w:type="spellEnd"/>
          </w:p>
        </w:tc>
        <w:tc>
          <w:tcPr>
            <w:tcW w:w="1843" w:type="dxa"/>
            <w:tcBorders>
              <w:top w:val="single" w:sz="4" w:space="0" w:color="231F20"/>
              <w:left w:val="single" w:sz="4" w:space="0" w:color="231F20"/>
              <w:bottom w:val="single" w:sz="4" w:space="0" w:color="231F20"/>
              <w:right w:val="single" w:sz="4" w:space="0" w:color="231F20"/>
            </w:tcBorders>
          </w:tcPr>
          <w:p w14:paraId="56657581"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 xml:space="preserve">43,6 </w:t>
            </w:r>
            <w:proofErr w:type="spellStart"/>
            <w:r w:rsidRPr="006C0A32">
              <w:rPr>
                <w:rFonts w:ascii="Times New Roman" w:hAnsi="Times New Roman"/>
                <w:lang w:eastAsia="ru-RU"/>
              </w:rPr>
              <w:t>МВт</w:t>
            </w:r>
            <w:proofErr w:type="spellEnd"/>
          </w:p>
        </w:tc>
        <w:tc>
          <w:tcPr>
            <w:tcW w:w="3980" w:type="dxa"/>
            <w:tcBorders>
              <w:top w:val="single" w:sz="4" w:space="0" w:color="231F20"/>
              <w:left w:val="single" w:sz="4" w:space="0" w:color="231F20"/>
              <w:bottom w:val="single" w:sz="4" w:space="0" w:color="231F20"/>
              <w:right w:val="single" w:sz="4" w:space="0" w:color="231F20"/>
            </w:tcBorders>
          </w:tcPr>
          <w:p w14:paraId="0D59B95F" w14:textId="77777777" w:rsidR="00FA5B5A" w:rsidRPr="006C0A32" w:rsidRDefault="00000000" w:rsidP="000D25FF">
            <w:pPr>
              <w:jc w:val="both"/>
              <w:rPr>
                <w:rFonts w:ascii="Times New Roman" w:hAnsi="Times New Roman"/>
                <w:lang w:val="ru-RU" w:eastAsia="ru-RU"/>
              </w:rPr>
            </w:pPr>
            <w:r w:rsidRPr="006C0A32">
              <w:rPr>
                <w:rFonts w:ascii="Times New Roman" w:hAnsi="Times New Roman"/>
                <w:lang w:val="ru-RU" w:eastAsia="ru-RU"/>
              </w:rPr>
              <w:t>Тупкараганский район, город Форт-Шевченко</w:t>
            </w:r>
          </w:p>
        </w:tc>
      </w:tr>
      <w:tr w:rsidR="00FC7945" w:rsidRPr="006C0A32" w14:paraId="165044C0" w14:textId="77777777" w:rsidTr="000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
        </w:trPr>
        <w:tc>
          <w:tcPr>
            <w:tcW w:w="425" w:type="dxa"/>
            <w:tcBorders>
              <w:top w:val="single" w:sz="4" w:space="0" w:color="231F20"/>
              <w:left w:val="single" w:sz="4" w:space="0" w:color="231F20"/>
              <w:bottom w:val="single" w:sz="4" w:space="0" w:color="231F20"/>
              <w:right w:val="single" w:sz="4" w:space="0" w:color="231F20"/>
            </w:tcBorders>
          </w:tcPr>
          <w:p w14:paraId="34BEC119" w14:textId="77777777" w:rsidR="00FA5B5A" w:rsidRPr="006C0A32" w:rsidRDefault="00000000" w:rsidP="000D25FF">
            <w:pPr>
              <w:jc w:val="center"/>
              <w:rPr>
                <w:rFonts w:ascii="Times New Roman" w:hAnsi="Times New Roman"/>
                <w:lang w:val="ru-RU" w:eastAsia="ru-RU"/>
              </w:rPr>
            </w:pPr>
            <w:r w:rsidRPr="006C0A32">
              <w:rPr>
                <w:rFonts w:ascii="Times New Roman" w:hAnsi="Times New Roman"/>
                <w:lang w:eastAsia="ru-RU"/>
              </w:rPr>
              <w:t>4</w:t>
            </w:r>
            <w:r w:rsidR="005078A7" w:rsidRPr="006C0A32">
              <w:rPr>
                <w:rFonts w:ascii="Times New Roman" w:hAnsi="Times New Roman"/>
                <w:lang w:val="ru-RU" w:eastAsia="ru-RU"/>
              </w:rPr>
              <w:t>.</w:t>
            </w:r>
          </w:p>
        </w:tc>
        <w:tc>
          <w:tcPr>
            <w:tcW w:w="3119" w:type="dxa"/>
            <w:tcBorders>
              <w:top w:val="single" w:sz="4" w:space="0" w:color="231F20"/>
              <w:left w:val="single" w:sz="4" w:space="0" w:color="231F20"/>
              <w:bottom w:val="single" w:sz="4" w:space="0" w:color="231F20"/>
              <w:right w:val="single" w:sz="4" w:space="0" w:color="231F20"/>
            </w:tcBorders>
          </w:tcPr>
          <w:p w14:paraId="1502B447" w14:textId="77777777" w:rsidR="00FA5B5A" w:rsidRPr="006C0A32" w:rsidRDefault="00000000" w:rsidP="000D25FF">
            <w:pPr>
              <w:jc w:val="center"/>
              <w:rPr>
                <w:rFonts w:ascii="Times New Roman" w:hAnsi="Times New Roman"/>
                <w:lang w:eastAsia="ru-RU"/>
              </w:rPr>
            </w:pPr>
            <w:proofErr w:type="spellStart"/>
            <w:r w:rsidRPr="006C0A32">
              <w:rPr>
                <w:rFonts w:ascii="Times New Roman" w:hAnsi="Times New Roman"/>
                <w:lang w:eastAsia="ru-RU"/>
              </w:rPr>
              <w:t>Ветроэлектростанция</w:t>
            </w:r>
            <w:proofErr w:type="spellEnd"/>
          </w:p>
        </w:tc>
        <w:tc>
          <w:tcPr>
            <w:tcW w:w="1843" w:type="dxa"/>
            <w:tcBorders>
              <w:top w:val="single" w:sz="4" w:space="0" w:color="231F20"/>
              <w:left w:val="single" w:sz="4" w:space="0" w:color="231F20"/>
              <w:bottom w:val="single" w:sz="4" w:space="0" w:color="231F20"/>
              <w:right w:val="single" w:sz="4" w:space="0" w:color="231F20"/>
            </w:tcBorders>
          </w:tcPr>
          <w:p w14:paraId="23CAB341"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5 МВТ</w:t>
            </w:r>
          </w:p>
        </w:tc>
        <w:tc>
          <w:tcPr>
            <w:tcW w:w="3980" w:type="dxa"/>
            <w:tcBorders>
              <w:top w:val="single" w:sz="4" w:space="0" w:color="231F20"/>
              <w:left w:val="single" w:sz="4" w:space="0" w:color="231F20"/>
              <w:bottom w:val="single" w:sz="4" w:space="0" w:color="231F20"/>
              <w:right w:val="single" w:sz="4" w:space="0" w:color="231F20"/>
            </w:tcBorders>
          </w:tcPr>
          <w:p w14:paraId="324B8594" w14:textId="77777777" w:rsidR="00FA5B5A" w:rsidRPr="006C0A32" w:rsidRDefault="00000000" w:rsidP="000D25FF">
            <w:pPr>
              <w:jc w:val="both"/>
              <w:rPr>
                <w:rFonts w:ascii="Times New Roman" w:hAnsi="Times New Roman"/>
                <w:lang w:eastAsia="ru-RU"/>
              </w:rPr>
            </w:pPr>
            <w:proofErr w:type="spellStart"/>
            <w:r w:rsidRPr="006C0A32">
              <w:rPr>
                <w:rFonts w:ascii="Times New Roman" w:hAnsi="Times New Roman"/>
                <w:lang w:eastAsia="ru-RU"/>
              </w:rPr>
              <w:t>село</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Жетыбай</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Каракиянского</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района</w:t>
            </w:r>
            <w:proofErr w:type="spellEnd"/>
          </w:p>
        </w:tc>
      </w:tr>
      <w:tr w:rsidR="00FC7945" w:rsidRPr="006C0A32" w14:paraId="294E8E72" w14:textId="77777777" w:rsidTr="000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
        </w:trPr>
        <w:tc>
          <w:tcPr>
            <w:tcW w:w="425" w:type="dxa"/>
            <w:tcBorders>
              <w:top w:val="single" w:sz="4" w:space="0" w:color="231F20"/>
              <w:left w:val="single" w:sz="4" w:space="0" w:color="231F20"/>
              <w:bottom w:val="single" w:sz="4" w:space="0" w:color="231F20"/>
              <w:right w:val="single" w:sz="4" w:space="0" w:color="231F20"/>
            </w:tcBorders>
          </w:tcPr>
          <w:p w14:paraId="206A4641" w14:textId="77777777" w:rsidR="00FA5B5A" w:rsidRPr="006C0A32" w:rsidRDefault="00000000" w:rsidP="000D25FF">
            <w:pPr>
              <w:jc w:val="center"/>
              <w:rPr>
                <w:rFonts w:ascii="Times New Roman" w:hAnsi="Times New Roman"/>
                <w:lang w:val="ru-RU" w:eastAsia="ru-RU"/>
              </w:rPr>
            </w:pPr>
            <w:r w:rsidRPr="006C0A32">
              <w:rPr>
                <w:rFonts w:ascii="Times New Roman" w:hAnsi="Times New Roman"/>
                <w:lang w:eastAsia="ru-RU"/>
              </w:rPr>
              <w:t>5</w:t>
            </w:r>
            <w:r w:rsidR="005078A7" w:rsidRPr="006C0A32">
              <w:rPr>
                <w:rFonts w:ascii="Times New Roman" w:hAnsi="Times New Roman"/>
                <w:lang w:val="ru-RU" w:eastAsia="ru-RU"/>
              </w:rPr>
              <w:t>.</w:t>
            </w:r>
          </w:p>
        </w:tc>
        <w:tc>
          <w:tcPr>
            <w:tcW w:w="3119" w:type="dxa"/>
            <w:tcBorders>
              <w:top w:val="single" w:sz="4" w:space="0" w:color="231F20"/>
              <w:left w:val="single" w:sz="4" w:space="0" w:color="231F20"/>
              <w:bottom w:val="single" w:sz="4" w:space="0" w:color="231F20"/>
              <w:right w:val="single" w:sz="4" w:space="0" w:color="231F20"/>
            </w:tcBorders>
          </w:tcPr>
          <w:p w14:paraId="2815F08D" w14:textId="77777777" w:rsidR="00FA5B5A" w:rsidRPr="006C0A32" w:rsidRDefault="00000000" w:rsidP="000D25FF">
            <w:pPr>
              <w:jc w:val="center"/>
              <w:rPr>
                <w:rFonts w:ascii="Times New Roman" w:hAnsi="Times New Roman"/>
                <w:lang w:eastAsia="ru-RU"/>
              </w:rPr>
            </w:pPr>
            <w:proofErr w:type="spellStart"/>
            <w:r w:rsidRPr="006C0A32">
              <w:rPr>
                <w:rFonts w:ascii="Times New Roman" w:hAnsi="Times New Roman"/>
                <w:lang w:eastAsia="ru-RU"/>
              </w:rPr>
              <w:t>Ветроэлектростанция</w:t>
            </w:r>
            <w:proofErr w:type="spellEnd"/>
          </w:p>
        </w:tc>
        <w:tc>
          <w:tcPr>
            <w:tcW w:w="1843" w:type="dxa"/>
            <w:tcBorders>
              <w:top w:val="single" w:sz="4" w:space="0" w:color="231F20"/>
              <w:left w:val="single" w:sz="4" w:space="0" w:color="231F20"/>
              <w:bottom w:val="single" w:sz="4" w:space="0" w:color="231F20"/>
              <w:right w:val="single" w:sz="4" w:space="0" w:color="231F20"/>
            </w:tcBorders>
          </w:tcPr>
          <w:p w14:paraId="6CBA08E4"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 xml:space="preserve">10 </w:t>
            </w:r>
            <w:proofErr w:type="spellStart"/>
            <w:r w:rsidRPr="006C0A32">
              <w:rPr>
                <w:rFonts w:ascii="Times New Roman" w:hAnsi="Times New Roman"/>
                <w:lang w:eastAsia="ru-RU"/>
              </w:rPr>
              <w:t>МВт</w:t>
            </w:r>
            <w:proofErr w:type="spellEnd"/>
          </w:p>
        </w:tc>
        <w:tc>
          <w:tcPr>
            <w:tcW w:w="3980" w:type="dxa"/>
            <w:tcBorders>
              <w:top w:val="single" w:sz="4" w:space="0" w:color="231F20"/>
              <w:left w:val="single" w:sz="4" w:space="0" w:color="231F20"/>
              <w:bottom w:val="single" w:sz="4" w:space="0" w:color="231F20"/>
              <w:right w:val="single" w:sz="4" w:space="0" w:color="231F20"/>
            </w:tcBorders>
          </w:tcPr>
          <w:p w14:paraId="37F41175" w14:textId="77777777" w:rsidR="00FA5B5A" w:rsidRPr="006C0A32" w:rsidRDefault="00000000" w:rsidP="000D25FF">
            <w:pPr>
              <w:jc w:val="both"/>
              <w:rPr>
                <w:rFonts w:ascii="Times New Roman" w:hAnsi="Times New Roman"/>
                <w:lang w:eastAsia="ru-RU"/>
              </w:rPr>
            </w:pPr>
            <w:proofErr w:type="spellStart"/>
            <w:r w:rsidRPr="006C0A32">
              <w:rPr>
                <w:rFonts w:ascii="Times New Roman" w:hAnsi="Times New Roman"/>
                <w:lang w:eastAsia="ru-RU"/>
              </w:rPr>
              <w:t>село</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Жетыбай</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Каракиянского</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района</w:t>
            </w:r>
            <w:proofErr w:type="spellEnd"/>
          </w:p>
        </w:tc>
      </w:tr>
      <w:tr w:rsidR="00FC7945" w:rsidRPr="006C0A32" w14:paraId="2D602699" w14:textId="77777777" w:rsidTr="000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
        </w:trPr>
        <w:tc>
          <w:tcPr>
            <w:tcW w:w="425" w:type="dxa"/>
            <w:tcBorders>
              <w:top w:val="single" w:sz="4" w:space="0" w:color="231F20"/>
              <w:left w:val="single" w:sz="4" w:space="0" w:color="231F20"/>
              <w:bottom w:val="single" w:sz="4" w:space="0" w:color="231F20"/>
              <w:right w:val="single" w:sz="4" w:space="0" w:color="231F20"/>
            </w:tcBorders>
          </w:tcPr>
          <w:p w14:paraId="45BB7631" w14:textId="77777777" w:rsidR="00FA5B5A" w:rsidRPr="006C0A32" w:rsidRDefault="00000000" w:rsidP="000D25FF">
            <w:pPr>
              <w:jc w:val="center"/>
              <w:rPr>
                <w:rFonts w:ascii="Times New Roman" w:hAnsi="Times New Roman"/>
                <w:lang w:val="kk-KZ" w:eastAsia="ru-RU"/>
              </w:rPr>
            </w:pPr>
            <w:r w:rsidRPr="006C0A32">
              <w:rPr>
                <w:rFonts w:ascii="Times New Roman" w:hAnsi="Times New Roman"/>
                <w:lang w:val="kk-KZ" w:eastAsia="ru-RU"/>
              </w:rPr>
              <w:t>6</w:t>
            </w:r>
            <w:r w:rsidR="005078A7" w:rsidRPr="006C0A32">
              <w:rPr>
                <w:rFonts w:ascii="Times New Roman" w:hAnsi="Times New Roman"/>
                <w:lang w:val="kk-KZ" w:eastAsia="ru-RU"/>
              </w:rPr>
              <w:t>.</w:t>
            </w:r>
          </w:p>
        </w:tc>
        <w:tc>
          <w:tcPr>
            <w:tcW w:w="3119" w:type="dxa"/>
            <w:tcBorders>
              <w:top w:val="single" w:sz="4" w:space="0" w:color="231F20"/>
              <w:left w:val="single" w:sz="4" w:space="0" w:color="231F20"/>
              <w:bottom w:val="single" w:sz="4" w:space="0" w:color="231F20"/>
              <w:right w:val="single" w:sz="4" w:space="0" w:color="231F20"/>
            </w:tcBorders>
          </w:tcPr>
          <w:p w14:paraId="43B21A48" w14:textId="77777777" w:rsidR="00FA5B5A" w:rsidRPr="006C0A32" w:rsidRDefault="00000000" w:rsidP="000D25FF">
            <w:pPr>
              <w:jc w:val="center"/>
              <w:rPr>
                <w:rFonts w:ascii="Times New Roman" w:hAnsi="Times New Roman"/>
                <w:lang w:eastAsia="ru-RU"/>
              </w:rPr>
            </w:pPr>
            <w:proofErr w:type="spellStart"/>
            <w:r w:rsidRPr="006C0A32">
              <w:rPr>
                <w:rFonts w:ascii="Times New Roman" w:hAnsi="Times New Roman"/>
                <w:lang w:eastAsia="ru-RU"/>
              </w:rPr>
              <w:t>Ветроэлектростанция</w:t>
            </w:r>
            <w:proofErr w:type="spellEnd"/>
          </w:p>
        </w:tc>
        <w:tc>
          <w:tcPr>
            <w:tcW w:w="1843" w:type="dxa"/>
            <w:tcBorders>
              <w:top w:val="single" w:sz="4" w:space="0" w:color="231F20"/>
              <w:left w:val="single" w:sz="4" w:space="0" w:color="231F20"/>
              <w:bottom w:val="single" w:sz="4" w:space="0" w:color="231F20"/>
              <w:right w:val="single" w:sz="4" w:space="0" w:color="231F20"/>
            </w:tcBorders>
          </w:tcPr>
          <w:p w14:paraId="22A705E3" w14:textId="77777777" w:rsidR="00FA5B5A" w:rsidRPr="006C0A32" w:rsidRDefault="00000000" w:rsidP="000D25FF">
            <w:pPr>
              <w:jc w:val="center"/>
              <w:rPr>
                <w:rFonts w:ascii="Times New Roman" w:hAnsi="Times New Roman"/>
                <w:lang w:eastAsia="ru-RU"/>
              </w:rPr>
            </w:pPr>
            <w:r w:rsidRPr="006C0A32">
              <w:rPr>
                <w:rFonts w:ascii="Times New Roman" w:hAnsi="Times New Roman"/>
                <w:lang w:val="kk-KZ" w:eastAsia="ru-RU"/>
              </w:rPr>
              <w:t>50</w:t>
            </w:r>
            <w:r w:rsidRPr="006C0A32">
              <w:rPr>
                <w:rFonts w:ascii="Times New Roman" w:hAnsi="Times New Roman"/>
                <w:lang w:eastAsia="ru-RU"/>
              </w:rPr>
              <w:t xml:space="preserve"> </w:t>
            </w:r>
            <w:proofErr w:type="spellStart"/>
            <w:r w:rsidRPr="006C0A32">
              <w:rPr>
                <w:rFonts w:ascii="Times New Roman" w:hAnsi="Times New Roman"/>
                <w:lang w:eastAsia="ru-RU"/>
              </w:rPr>
              <w:t>МВт</w:t>
            </w:r>
            <w:proofErr w:type="spellEnd"/>
          </w:p>
        </w:tc>
        <w:tc>
          <w:tcPr>
            <w:tcW w:w="3980" w:type="dxa"/>
            <w:tcBorders>
              <w:top w:val="single" w:sz="4" w:space="0" w:color="231F20"/>
              <w:left w:val="single" w:sz="4" w:space="0" w:color="231F20"/>
              <w:bottom w:val="single" w:sz="4" w:space="0" w:color="231F20"/>
              <w:right w:val="single" w:sz="4" w:space="0" w:color="231F20"/>
            </w:tcBorders>
          </w:tcPr>
          <w:p w14:paraId="7C99A51C" w14:textId="77777777" w:rsidR="00FA5B5A" w:rsidRPr="006C0A32" w:rsidRDefault="00000000" w:rsidP="000D25FF">
            <w:pPr>
              <w:jc w:val="both"/>
              <w:rPr>
                <w:rFonts w:ascii="Times New Roman" w:hAnsi="Times New Roman"/>
                <w:lang w:eastAsia="ru-RU"/>
              </w:rPr>
            </w:pPr>
            <w:proofErr w:type="spellStart"/>
            <w:r w:rsidRPr="006C0A32">
              <w:rPr>
                <w:rFonts w:ascii="Times New Roman" w:hAnsi="Times New Roman"/>
                <w:lang w:eastAsia="ru-RU"/>
              </w:rPr>
              <w:t>село</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Жетыбай</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Каракиянского</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района</w:t>
            </w:r>
            <w:proofErr w:type="spellEnd"/>
          </w:p>
        </w:tc>
      </w:tr>
      <w:tr w:rsidR="00FC7945" w:rsidRPr="006C0A32" w14:paraId="1B062099" w14:textId="77777777" w:rsidTr="000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
        </w:trPr>
        <w:tc>
          <w:tcPr>
            <w:tcW w:w="425" w:type="dxa"/>
            <w:tcBorders>
              <w:top w:val="single" w:sz="4" w:space="0" w:color="231F20"/>
              <w:left w:val="single" w:sz="4" w:space="0" w:color="231F20"/>
              <w:bottom w:val="single" w:sz="4" w:space="0" w:color="231F20"/>
              <w:right w:val="single" w:sz="4" w:space="0" w:color="231F20"/>
            </w:tcBorders>
          </w:tcPr>
          <w:p w14:paraId="5CB58622" w14:textId="77777777" w:rsidR="00FA5B5A" w:rsidRPr="006C0A32" w:rsidRDefault="00000000" w:rsidP="000D25FF">
            <w:pPr>
              <w:jc w:val="center"/>
              <w:rPr>
                <w:rFonts w:ascii="Times New Roman" w:hAnsi="Times New Roman"/>
                <w:lang w:val="kk-KZ" w:eastAsia="ru-RU"/>
              </w:rPr>
            </w:pPr>
            <w:r w:rsidRPr="006C0A32">
              <w:rPr>
                <w:rFonts w:ascii="Times New Roman" w:hAnsi="Times New Roman"/>
                <w:lang w:val="kk-KZ" w:eastAsia="ru-RU"/>
              </w:rPr>
              <w:t>7</w:t>
            </w:r>
            <w:r w:rsidR="005078A7" w:rsidRPr="006C0A32">
              <w:rPr>
                <w:rFonts w:ascii="Times New Roman" w:hAnsi="Times New Roman"/>
                <w:lang w:val="kk-KZ" w:eastAsia="ru-RU"/>
              </w:rPr>
              <w:t>.</w:t>
            </w:r>
          </w:p>
        </w:tc>
        <w:tc>
          <w:tcPr>
            <w:tcW w:w="3119" w:type="dxa"/>
            <w:tcBorders>
              <w:top w:val="single" w:sz="4" w:space="0" w:color="231F20"/>
              <w:left w:val="single" w:sz="4" w:space="0" w:color="231F20"/>
              <w:bottom w:val="single" w:sz="4" w:space="0" w:color="231F20"/>
              <w:right w:val="single" w:sz="4" w:space="0" w:color="231F20"/>
            </w:tcBorders>
          </w:tcPr>
          <w:p w14:paraId="3AE7BC4A" w14:textId="77777777" w:rsidR="00FA5B5A" w:rsidRPr="006C0A32" w:rsidRDefault="00000000" w:rsidP="000D25FF">
            <w:pPr>
              <w:jc w:val="center"/>
              <w:rPr>
                <w:rFonts w:ascii="Times New Roman" w:hAnsi="Times New Roman"/>
                <w:lang w:eastAsia="ru-RU"/>
              </w:rPr>
            </w:pPr>
            <w:proofErr w:type="spellStart"/>
            <w:r w:rsidRPr="006C0A32">
              <w:rPr>
                <w:rFonts w:ascii="Times New Roman" w:hAnsi="Times New Roman"/>
                <w:lang w:eastAsia="ru-RU"/>
              </w:rPr>
              <w:t>Солнечная</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электростанция</w:t>
            </w:r>
            <w:proofErr w:type="spellEnd"/>
          </w:p>
        </w:tc>
        <w:tc>
          <w:tcPr>
            <w:tcW w:w="1843" w:type="dxa"/>
            <w:tcBorders>
              <w:top w:val="single" w:sz="4" w:space="0" w:color="231F20"/>
              <w:left w:val="single" w:sz="4" w:space="0" w:color="231F20"/>
              <w:bottom w:val="single" w:sz="4" w:space="0" w:color="231F20"/>
              <w:right w:val="single" w:sz="4" w:space="0" w:color="231F20"/>
            </w:tcBorders>
          </w:tcPr>
          <w:p w14:paraId="672F38F9" w14:textId="77777777" w:rsidR="00FA5B5A" w:rsidRPr="006C0A32" w:rsidRDefault="00000000" w:rsidP="000D25FF">
            <w:pPr>
              <w:jc w:val="center"/>
              <w:rPr>
                <w:rFonts w:ascii="Times New Roman" w:hAnsi="Times New Roman"/>
                <w:lang w:val="kk-KZ" w:eastAsia="ru-RU"/>
              </w:rPr>
            </w:pPr>
            <w:r w:rsidRPr="006C0A32">
              <w:rPr>
                <w:rFonts w:ascii="Times New Roman" w:hAnsi="Times New Roman"/>
                <w:lang w:eastAsia="ru-RU"/>
              </w:rPr>
              <w:t>2</w:t>
            </w:r>
            <w:r w:rsidRPr="006C0A32">
              <w:rPr>
                <w:rFonts w:ascii="Times New Roman" w:hAnsi="Times New Roman"/>
                <w:lang w:val="kk-KZ" w:eastAsia="ru-RU"/>
              </w:rPr>
              <w:t>0</w:t>
            </w:r>
            <w:r w:rsidRPr="006C0A32">
              <w:rPr>
                <w:rFonts w:ascii="Times New Roman" w:hAnsi="Times New Roman"/>
                <w:lang w:eastAsia="ru-RU"/>
              </w:rPr>
              <w:t xml:space="preserve"> </w:t>
            </w:r>
            <w:proofErr w:type="spellStart"/>
            <w:r w:rsidRPr="006C0A32">
              <w:rPr>
                <w:rFonts w:ascii="Times New Roman" w:hAnsi="Times New Roman"/>
                <w:lang w:eastAsia="ru-RU"/>
              </w:rPr>
              <w:t>МВт</w:t>
            </w:r>
            <w:proofErr w:type="spellEnd"/>
          </w:p>
        </w:tc>
        <w:tc>
          <w:tcPr>
            <w:tcW w:w="3980" w:type="dxa"/>
            <w:tcBorders>
              <w:top w:val="single" w:sz="4" w:space="0" w:color="231F20"/>
              <w:left w:val="single" w:sz="4" w:space="0" w:color="231F20"/>
              <w:bottom w:val="single" w:sz="4" w:space="0" w:color="231F20"/>
              <w:right w:val="single" w:sz="4" w:space="0" w:color="231F20"/>
            </w:tcBorders>
          </w:tcPr>
          <w:p w14:paraId="19A99D59" w14:textId="77777777" w:rsidR="00FA5B5A" w:rsidRPr="006C0A32" w:rsidRDefault="00000000" w:rsidP="000D25FF">
            <w:pPr>
              <w:jc w:val="both"/>
              <w:rPr>
                <w:rFonts w:ascii="Times New Roman" w:hAnsi="Times New Roman"/>
                <w:lang w:eastAsia="ru-RU"/>
              </w:rPr>
            </w:pPr>
            <w:proofErr w:type="spellStart"/>
            <w:r w:rsidRPr="006C0A32">
              <w:rPr>
                <w:rFonts w:ascii="Times New Roman" w:hAnsi="Times New Roman"/>
                <w:lang w:eastAsia="ru-RU"/>
              </w:rPr>
              <w:t>Мангистауский</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район</w:t>
            </w:r>
            <w:proofErr w:type="spellEnd"/>
          </w:p>
        </w:tc>
      </w:tr>
      <w:tr w:rsidR="00FC7945" w:rsidRPr="006C0A32" w14:paraId="6F282AE1" w14:textId="77777777" w:rsidTr="000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
        </w:trPr>
        <w:tc>
          <w:tcPr>
            <w:tcW w:w="425" w:type="dxa"/>
            <w:tcBorders>
              <w:top w:val="single" w:sz="4" w:space="0" w:color="231F20"/>
              <w:left w:val="single" w:sz="4" w:space="0" w:color="231F20"/>
              <w:bottom w:val="single" w:sz="4" w:space="0" w:color="231F20"/>
              <w:right w:val="single" w:sz="4" w:space="0" w:color="231F20"/>
            </w:tcBorders>
          </w:tcPr>
          <w:p w14:paraId="551D4913" w14:textId="77777777" w:rsidR="00FA5B5A" w:rsidRPr="006C0A32" w:rsidRDefault="00000000" w:rsidP="000D25FF">
            <w:pPr>
              <w:jc w:val="center"/>
              <w:rPr>
                <w:rFonts w:ascii="Times New Roman" w:hAnsi="Times New Roman"/>
                <w:lang w:val="kk-KZ" w:eastAsia="ru-RU"/>
              </w:rPr>
            </w:pPr>
            <w:r w:rsidRPr="006C0A32">
              <w:rPr>
                <w:rFonts w:ascii="Times New Roman" w:hAnsi="Times New Roman"/>
                <w:lang w:val="kk-KZ" w:eastAsia="ru-RU"/>
              </w:rPr>
              <w:t>8</w:t>
            </w:r>
            <w:r w:rsidR="005078A7" w:rsidRPr="006C0A32">
              <w:rPr>
                <w:rFonts w:ascii="Times New Roman" w:hAnsi="Times New Roman"/>
                <w:lang w:val="kk-KZ" w:eastAsia="ru-RU"/>
              </w:rPr>
              <w:t>.</w:t>
            </w:r>
          </w:p>
        </w:tc>
        <w:tc>
          <w:tcPr>
            <w:tcW w:w="3119" w:type="dxa"/>
            <w:tcBorders>
              <w:top w:val="single" w:sz="4" w:space="0" w:color="231F20"/>
              <w:left w:val="single" w:sz="4" w:space="0" w:color="231F20"/>
              <w:bottom w:val="single" w:sz="4" w:space="0" w:color="231F20"/>
              <w:right w:val="single" w:sz="4" w:space="0" w:color="231F20"/>
            </w:tcBorders>
          </w:tcPr>
          <w:p w14:paraId="5F894048" w14:textId="77777777" w:rsidR="00FA5B5A" w:rsidRPr="006C0A32" w:rsidRDefault="00000000" w:rsidP="000D25FF">
            <w:pPr>
              <w:jc w:val="center"/>
              <w:rPr>
                <w:rFonts w:ascii="Times New Roman" w:hAnsi="Times New Roman"/>
                <w:lang w:eastAsia="ru-RU"/>
              </w:rPr>
            </w:pPr>
            <w:proofErr w:type="spellStart"/>
            <w:r w:rsidRPr="006C0A32">
              <w:rPr>
                <w:rFonts w:ascii="Times New Roman" w:hAnsi="Times New Roman"/>
                <w:lang w:eastAsia="ru-RU"/>
              </w:rPr>
              <w:t>Солнечная</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электростанция</w:t>
            </w:r>
            <w:proofErr w:type="spellEnd"/>
          </w:p>
          <w:p w14:paraId="2F73F6F4" w14:textId="77777777" w:rsidR="00FA5B5A" w:rsidRPr="006C0A32" w:rsidRDefault="00000000" w:rsidP="000D25FF">
            <w:pPr>
              <w:jc w:val="center"/>
              <w:rPr>
                <w:rFonts w:ascii="Times New Roman" w:hAnsi="Times New Roman"/>
                <w:lang w:eastAsia="ru-RU"/>
              </w:rPr>
            </w:pPr>
            <w:r w:rsidRPr="006C0A32">
              <w:rPr>
                <w:rFonts w:ascii="Times New Roman" w:hAnsi="Times New Roman"/>
                <w:lang w:eastAsia="ru-RU"/>
              </w:rPr>
              <w:t>(</w:t>
            </w:r>
            <w:proofErr w:type="spellStart"/>
            <w:r w:rsidRPr="006C0A32">
              <w:rPr>
                <w:rFonts w:ascii="Times New Roman" w:hAnsi="Times New Roman"/>
                <w:lang w:eastAsia="ru-RU"/>
              </w:rPr>
              <w:t>гибридная</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электростанция</w:t>
            </w:r>
            <w:proofErr w:type="spellEnd"/>
            <w:r w:rsidRPr="006C0A32">
              <w:rPr>
                <w:rFonts w:ascii="Times New Roman" w:hAnsi="Times New Roman"/>
                <w:lang w:eastAsia="ru-RU"/>
              </w:rPr>
              <w:t>)</w:t>
            </w:r>
          </w:p>
        </w:tc>
        <w:tc>
          <w:tcPr>
            <w:tcW w:w="1843" w:type="dxa"/>
            <w:tcBorders>
              <w:top w:val="single" w:sz="4" w:space="0" w:color="231F20"/>
              <w:left w:val="single" w:sz="4" w:space="0" w:color="231F20"/>
              <w:bottom w:val="single" w:sz="4" w:space="0" w:color="231F20"/>
              <w:right w:val="single" w:sz="4" w:space="0" w:color="231F20"/>
            </w:tcBorders>
          </w:tcPr>
          <w:p w14:paraId="0ED5BE98" w14:textId="77777777" w:rsidR="00FA5B5A" w:rsidRPr="006C0A32" w:rsidRDefault="00000000" w:rsidP="000D25FF">
            <w:pPr>
              <w:jc w:val="center"/>
              <w:rPr>
                <w:rFonts w:ascii="Times New Roman" w:hAnsi="Times New Roman"/>
                <w:lang w:eastAsia="ru-RU"/>
              </w:rPr>
            </w:pPr>
            <w:r w:rsidRPr="006C0A32">
              <w:rPr>
                <w:rFonts w:ascii="Times New Roman" w:hAnsi="Times New Roman"/>
                <w:lang w:val="kk-KZ" w:eastAsia="ru-RU"/>
              </w:rPr>
              <w:t>50</w:t>
            </w:r>
            <w:r w:rsidRPr="006C0A32">
              <w:rPr>
                <w:rFonts w:ascii="Times New Roman" w:hAnsi="Times New Roman"/>
                <w:lang w:eastAsia="ru-RU"/>
              </w:rPr>
              <w:t xml:space="preserve"> </w:t>
            </w:r>
            <w:proofErr w:type="spellStart"/>
            <w:r w:rsidRPr="006C0A32">
              <w:rPr>
                <w:rFonts w:ascii="Times New Roman" w:hAnsi="Times New Roman"/>
                <w:lang w:eastAsia="ru-RU"/>
              </w:rPr>
              <w:t>МВт</w:t>
            </w:r>
            <w:proofErr w:type="spellEnd"/>
          </w:p>
        </w:tc>
        <w:tc>
          <w:tcPr>
            <w:tcW w:w="3980" w:type="dxa"/>
            <w:tcBorders>
              <w:top w:val="single" w:sz="4" w:space="0" w:color="231F20"/>
              <w:left w:val="single" w:sz="4" w:space="0" w:color="231F20"/>
              <w:bottom w:val="single" w:sz="4" w:space="0" w:color="231F20"/>
              <w:right w:val="single" w:sz="4" w:space="0" w:color="231F20"/>
            </w:tcBorders>
          </w:tcPr>
          <w:p w14:paraId="38FD796D" w14:textId="77777777" w:rsidR="00FA5B5A" w:rsidRPr="006C0A32" w:rsidRDefault="00000000" w:rsidP="000D25FF">
            <w:pPr>
              <w:jc w:val="both"/>
              <w:rPr>
                <w:rFonts w:ascii="Times New Roman" w:hAnsi="Times New Roman"/>
                <w:lang w:eastAsia="ru-RU"/>
              </w:rPr>
            </w:pPr>
            <w:proofErr w:type="spellStart"/>
            <w:r w:rsidRPr="006C0A32">
              <w:rPr>
                <w:rFonts w:ascii="Times New Roman" w:hAnsi="Times New Roman"/>
                <w:lang w:eastAsia="ru-RU"/>
              </w:rPr>
              <w:t>Город</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Жанаозен</w:t>
            </w:r>
            <w:proofErr w:type="spellEnd"/>
          </w:p>
        </w:tc>
      </w:tr>
    </w:tbl>
    <w:p w14:paraId="7301E33C" w14:textId="77777777" w:rsidR="00FA5B5A" w:rsidRPr="006C0A32" w:rsidRDefault="00000000" w:rsidP="00580421">
      <w:pPr>
        <w:jc w:val="center"/>
        <w:rPr>
          <w:i/>
          <w:spacing w:val="-2"/>
          <w:lang w:val="kk-KZ" w:eastAsia="ru-RU"/>
        </w:rPr>
      </w:pPr>
      <w:r w:rsidRPr="006C0A32">
        <w:rPr>
          <w:i/>
          <w:lang w:val="ru-RU" w:eastAsia="ru-RU"/>
        </w:rPr>
        <w:t>Источник:</w:t>
      </w:r>
      <w:r w:rsidRPr="006C0A32">
        <w:rPr>
          <w:i/>
          <w:spacing w:val="-12"/>
          <w:lang w:val="ru-RU" w:eastAsia="ru-RU"/>
        </w:rPr>
        <w:t xml:space="preserve"> </w:t>
      </w:r>
      <w:r w:rsidRPr="006C0A32">
        <w:rPr>
          <w:i/>
          <w:lang w:val="ru-RU" w:eastAsia="ru-RU"/>
        </w:rPr>
        <w:t>Акимат</w:t>
      </w:r>
      <w:r w:rsidRPr="006C0A32">
        <w:rPr>
          <w:i/>
          <w:spacing w:val="-11"/>
          <w:lang w:val="ru-RU" w:eastAsia="ru-RU"/>
        </w:rPr>
        <w:t xml:space="preserve"> </w:t>
      </w:r>
      <w:r w:rsidRPr="006C0A32">
        <w:rPr>
          <w:i/>
          <w:lang w:val="ru-RU" w:eastAsia="ru-RU"/>
        </w:rPr>
        <w:t>Мангистауской</w:t>
      </w:r>
      <w:r w:rsidRPr="006C0A32">
        <w:rPr>
          <w:i/>
          <w:spacing w:val="-11"/>
          <w:lang w:val="ru-RU" w:eastAsia="ru-RU"/>
        </w:rPr>
        <w:t xml:space="preserve"> </w:t>
      </w:r>
      <w:r w:rsidRPr="006C0A32">
        <w:rPr>
          <w:i/>
          <w:spacing w:val="-2"/>
          <w:lang w:val="ru-RU" w:eastAsia="ru-RU"/>
        </w:rPr>
        <w:t>области.</w:t>
      </w:r>
    </w:p>
    <w:p w14:paraId="2A776B69" w14:textId="77777777" w:rsidR="00580421" w:rsidRPr="006C0A32" w:rsidRDefault="00580421" w:rsidP="00580421">
      <w:pPr>
        <w:ind w:firstLine="709"/>
        <w:jc w:val="both"/>
        <w:rPr>
          <w:b/>
          <w:lang w:eastAsia="ru-RU"/>
        </w:rPr>
      </w:pPr>
    </w:p>
    <w:p w14:paraId="4260634D" w14:textId="77777777" w:rsidR="006042F2" w:rsidRPr="006C0A32" w:rsidRDefault="00000000" w:rsidP="00580421">
      <w:pPr>
        <w:ind w:firstLine="709"/>
        <w:jc w:val="both"/>
        <w:rPr>
          <w:b/>
          <w:lang w:val="kk-KZ" w:eastAsia="ru-RU"/>
        </w:rPr>
      </w:pPr>
      <w:r w:rsidRPr="006C0A32">
        <w:rPr>
          <w:b/>
          <w:lang w:val="kk-KZ" w:eastAsia="ru-RU"/>
        </w:rPr>
        <w:t xml:space="preserve">12.12.9. ЦЕЛЕВЫЕ ПОКАЗАТЕЛИ КАЧЕСТВА ОКРУЖАЮЩЕЙ СРЕДЫ </w:t>
      </w:r>
    </w:p>
    <w:p w14:paraId="06CE57BE" w14:textId="77777777" w:rsidR="006042F2" w:rsidRPr="006C0A32" w:rsidRDefault="006042F2" w:rsidP="006042F2">
      <w:pPr>
        <w:ind w:firstLine="709"/>
        <w:jc w:val="both"/>
        <w:rPr>
          <w:lang w:val="ru-RU" w:eastAsia="ru-RU"/>
        </w:rPr>
      </w:pPr>
    </w:p>
    <w:p w14:paraId="3508D48A" w14:textId="77777777" w:rsidR="006042F2" w:rsidRPr="006C0A32" w:rsidRDefault="00000000" w:rsidP="006042F2">
      <w:pPr>
        <w:ind w:firstLine="709"/>
        <w:jc w:val="both"/>
        <w:rPr>
          <w:bCs/>
          <w:lang w:val="ru-RU" w:eastAsia="ru-RU"/>
        </w:rPr>
      </w:pPr>
      <w:r w:rsidRPr="006C0A32">
        <w:rPr>
          <w:bCs/>
          <w:lang w:val="ru-RU" w:eastAsia="ru-RU"/>
        </w:rPr>
        <w:t>Решением Мангистауского областного маслихата от 30 января 2025 года № 18/197 утверждены целевые показатели качества окружающей среды Мангистауской области.</w:t>
      </w:r>
    </w:p>
    <w:p w14:paraId="2ECE74AC" w14:textId="77777777" w:rsidR="006042F2" w:rsidRPr="006C0A32" w:rsidRDefault="00000000" w:rsidP="006042F2">
      <w:pPr>
        <w:ind w:firstLine="709"/>
        <w:jc w:val="both"/>
        <w:rPr>
          <w:bCs/>
          <w:lang w:val="ru-RU" w:eastAsia="ru-RU"/>
        </w:rPr>
      </w:pPr>
      <w:r w:rsidRPr="006C0A32">
        <w:rPr>
          <w:bCs/>
          <w:lang w:val="ru-RU" w:eastAsia="ru-RU"/>
        </w:rPr>
        <w:t>Для поэтапного достижения целевых показателей в 2026 году разработана дорожная карта для комплексного решения экологических проблем.</w:t>
      </w:r>
    </w:p>
    <w:p w14:paraId="415EA959" w14:textId="77777777" w:rsidR="005078A7" w:rsidRPr="006C0A32" w:rsidRDefault="005078A7" w:rsidP="000D25FF">
      <w:pPr>
        <w:ind w:firstLine="709"/>
        <w:jc w:val="both"/>
        <w:rPr>
          <w:b/>
          <w:lang w:val="ru-RU" w:eastAsia="ru-RU"/>
        </w:rPr>
      </w:pPr>
    </w:p>
    <w:p w14:paraId="6793A461" w14:textId="77777777" w:rsidR="006042F2" w:rsidRPr="006C0A32" w:rsidRDefault="006042F2" w:rsidP="000D25FF">
      <w:pPr>
        <w:ind w:firstLine="709"/>
        <w:jc w:val="both"/>
        <w:rPr>
          <w:b/>
          <w:lang w:val="kk-KZ" w:eastAsia="ru-RU"/>
        </w:rPr>
      </w:pPr>
    </w:p>
    <w:p w14:paraId="26161068" w14:textId="77777777" w:rsidR="006042F2" w:rsidRPr="006C0A32" w:rsidRDefault="006042F2" w:rsidP="000D25FF">
      <w:pPr>
        <w:ind w:firstLine="709"/>
        <w:jc w:val="both"/>
        <w:rPr>
          <w:b/>
          <w:lang w:val="kk-KZ" w:eastAsia="ru-RU"/>
        </w:rPr>
      </w:pPr>
    </w:p>
    <w:p w14:paraId="3780203A" w14:textId="77777777" w:rsidR="006042F2" w:rsidRPr="006C0A32" w:rsidRDefault="006042F2" w:rsidP="000D25FF">
      <w:pPr>
        <w:ind w:firstLine="709"/>
        <w:jc w:val="both"/>
        <w:rPr>
          <w:b/>
          <w:lang w:val="kk-KZ" w:eastAsia="ru-RU"/>
        </w:rPr>
      </w:pPr>
    </w:p>
    <w:p w14:paraId="49611E9F" w14:textId="77777777" w:rsidR="006042F2" w:rsidRPr="006C0A32" w:rsidRDefault="006042F2" w:rsidP="000D25FF">
      <w:pPr>
        <w:ind w:firstLine="709"/>
        <w:jc w:val="both"/>
        <w:rPr>
          <w:b/>
          <w:lang w:val="kk-KZ" w:eastAsia="ru-RU"/>
        </w:rPr>
      </w:pPr>
    </w:p>
    <w:p w14:paraId="2DE09387" w14:textId="77777777" w:rsidR="006042F2" w:rsidRPr="006C0A32" w:rsidRDefault="006042F2" w:rsidP="000D25FF">
      <w:pPr>
        <w:ind w:firstLine="709"/>
        <w:jc w:val="both"/>
        <w:rPr>
          <w:b/>
          <w:lang w:val="kk-KZ" w:eastAsia="ru-RU"/>
        </w:rPr>
      </w:pPr>
    </w:p>
    <w:p w14:paraId="1B886CC0" w14:textId="77777777" w:rsidR="006042F2" w:rsidRPr="006C0A32" w:rsidRDefault="006042F2" w:rsidP="000D25FF">
      <w:pPr>
        <w:ind w:firstLine="709"/>
        <w:jc w:val="both"/>
        <w:rPr>
          <w:b/>
          <w:lang w:val="kk-KZ" w:eastAsia="ru-RU"/>
        </w:rPr>
      </w:pPr>
    </w:p>
    <w:p w14:paraId="5BC0B8E5" w14:textId="77777777" w:rsidR="006042F2" w:rsidRPr="006C0A32" w:rsidRDefault="006042F2" w:rsidP="000D25FF">
      <w:pPr>
        <w:ind w:firstLine="709"/>
        <w:jc w:val="both"/>
        <w:rPr>
          <w:b/>
          <w:lang w:val="kk-KZ" w:eastAsia="ru-RU"/>
        </w:rPr>
      </w:pPr>
    </w:p>
    <w:p w14:paraId="0B821D69" w14:textId="77777777" w:rsidR="006042F2" w:rsidRPr="006C0A32" w:rsidRDefault="006042F2" w:rsidP="000D25FF">
      <w:pPr>
        <w:ind w:firstLine="709"/>
        <w:jc w:val="both"/>
        <w:rPr>
          <w:b/>
          <w:lang w:val="kk-KZ" w:eastAsia="ru-RU"/>
        </w:rPr>
      </w:pPr>
    </w:p>
    <w:p w14:paraId="19AEEE0F" w14:textId="77777777" w:rsidR="006042F2" w:rsidRPr="006C0A32" w:rsidRDefault="006042F2" w:rsidP="000D25FF">
      <w:pPr>
        <w:ind w:firstLine="709"/>
        <w:jc w:val="both"/>
        <w:rPr>
          <w:b/>
          <w:lang w:val="kk-KZ" w:eastAsia="ru-RU"/>
        </w:rPr>
      </w:pPr>
    </w:p>
    <w:p w14:paraId="66EF6FAB" w14:textId="77777777" w:rsidR="006042F2" w:rsidRPr="006C0A32" w:rsidRDefault="006042F2" w:rsidP="000D25FF">
      <w:pPr>
        <w:ind w:firstLine="709"/>
        <w:jc w:val="both"/>
        <w:rPr>
          <w:b/>
          <w:lang w:val="kk-KZ" w:eastAsia="ru-RU"/>
        </w:rPr>
      </w:pPr>
    </w:p>
    <w:p w14:paraId="0A9BD222" w14:textId="77777777" w:rsidR="006042F2" w:rsidRPr="006C0A32" w:rsidRDefault="006042F2" w:rsidP="000D25FF">
      <w:pPr>
        <w:ind w:firstLine="709"/>
        <w:jc w:val="both"/>
        <w:rPr>
          <w:b/>
          <w:lang w:val="kk-KZ" w:eastAsia="ru-RU"/>
        </w:rPr>
      </w:pPr>
    </w:p>
    <w:p w14:paraId="16D9221E" w14:textId="77777777" w:rsidR="006042F2" w:rsidRPr="006C0A32" w:rsidRDefault="006042F2" w:rsidP="000D25FF">
      <w:pPr>
        <w:ind w:firstLine="709"/>
        <w:jc w:val="both"/>
        <w:rPr>
          <w:b/>
          <w:lang w:val="kk-KZ" w:eastAsia="ru-RU"/>
        </w:rPr>
      </w:pPr>
    </w:p>
    <w:p w14:paraId="22FEA27B" w14:textId="77777777" w:rsidR="006042F2" w:rsidRPr="006C0A32" w:rsidRDefault="006042F2" w:rsidP="000D25FF">
      <w:pPr>
        <w:ind w:firstLine="709"/>
        <w:jc w:val="both"/>
        <w:rPr>
          <w:b/>
          <w:lang w:val="kk-KZ" w:eastAsia="ru-RU"/>
        </w:rPr>
      </w:pPr>
    </w:p>
    <w:p w14:paraId="1DAC0A66" w14:textId="77777777" w:rsidR="006042F2" w:rsidRPr="006C0A32" w:rsidRDefault="006042F2" w:rsidP="000D25FF">
      <w:pPr>
        <w:ind w:firstLine="709"/>
        <w:jc w:val="both"/>
        <w:rPr>
          <w:b/>
          <w:lang w:val="kk-KZ" w:eastAsia="ru-RU"/>
        </w:rPr>
      </w:pPr>
    </w:p>
    <w:p w14:paraId="6C17A9FE" w14:textId="77777777" w:rsidR="006042F2" w:rsidRPr="006C0A32" w:rsidRDefault="006042F2" w:rsidP="000D25FF">
      <w:pPr>
        <w:ind w:firstLine="709"/>
        <w:jc w:val="both"/>
        <w:rPr>
          <w:b/>
          <w:lang w:val="kk-KZ" w:eastAsia="ru-RU"/>
        </w:rPr>
      </w:pPr>
    </w:p>
    <w:p w14:paraId="62E1654A" w14:textId="77777777" w:rsidR="006042F2" w:rsidRPr="006C0A32" w:rsidRDefault="006042F2" w:rsidP="000D25FF">
      <w:pPr>
        <w:ind w:firstLine="709"/>
        <w:jc w:val="both"/>
        <w:rPr>
          <w:b/>
          <w:lang w:val="kk-KZ" w:eastAsia="ru-RU"/>
        </w:rPr>
      </w:pPr>
    </w:p>
    <w:p w14:paraId="7BF7B700" w14:textId="77777777" w:rsidR="006042F2" w:rsidRPr="006C0A32" w:rsidRDefault="006042F2" w:rsidP="000D25FF">
      <w:pPr>
        <w:ind w:firstLine="709"/>
        <w:jc w:val="both"/>
        <w:rPr>
          <w:b/>
          <w:lang w:val="kk-KZ" w:eastAsia="ru-RU"/>
        </w:rPr>
      </w:pPr>
    </w:p>
    <w:p w14:paraId="69346326" w14:textId="77777777" w:rsidR="006042F2" w:rsidRPr="006C0A32" w:rsidRDefault="006042F2" w:rsidP="000D25FF">
      <w:pPr>
        <w:ind w:firstLine="709"/>
        <w:jc w:val="both"/>
        <w:rPr>
          <w:b/>
          <w:lang w:val="kk-KZ" w:eastAsia="ru-RU"/>
        </w:rPr>
      </w:pPr>
    </w:p>
    <w:p w14:paraId="19CC953B" w14:textId="77777777" w:rsidR="006042F2" w:rsidRPr="006C0A32" w:rsidRDefault="006042F2" w:rsidP="000D25FF">
      <w:pPr>
        <w:ind w:firstLine="709"/>
        <w:jc w:val="both"/>
        <w:rPr>
          <w:b/>
          <w:lang w:val="kk-KZ" w:eastAsia="ru-RU"/>
        </w:rPr>
      </w:pPr>
    </w:p>
    <w:p w14:paraId="5885A58A" w14:textId="77777777" w:rsidR="006042F2" w:rsidRPr="006C0A32" w:rsidRDefault="006042F2" w:rsidP="000D25FF">
      <w:pPr>
        <w:ind w:firstLine="709"/>
        <w:jc w:val="both"/>
        <w:rPr>
          <w:b/>
          <w:lang w:val="kk-KZ" w:eastAsia="ru-RU"/>
        </w:rPr>
      </w:pPr>
    </w:p>
    <w:p w14:paraId="1A2C8650" w14:textId="77777777" w:rsidR="006042F2" w:rsidRPr="006C0A32" w:rsidRDefault="006042F2" w:rsidP="000D25FF">
      <w:pPr>
        <w:ind w:firstLine="709"/>
        <w:jc w:val="both"/>
        <w:rPr>
          <w:b/>
          <w:lang w:val="kk-KZ" w:eastAsia="ru-RU"/>
        </w:rPr>
      </w:pPr>
    </w:p>
    <w:p w14:paraId="2C3E4864" w14:textId="77777777" w:rsidR="00563C39" w:rsidRPr="00511985" w:rsidRDefault="00563C39" w:rsidP="00E737D4">
      <w:pPr>
        <w:ind w:firstLine="709"/>
        <w:jc w:val="center"/>
        <w:rPr>
          <w:b/>
          <w:bCs/>
          <w:lang w:val="ru-RU" w:eastAsia="ru-RU"/>
        </w:rPr>
      </w:pPr>
    </w:p>
    <w:p w14:paraId="01E678A1" w14:textId="77777777" w:rsidR="00563C39" w:rsidRPr="00511985" w:rsidRDefault="00563C39" w:rsidP="00E737D4">
      <w:pPr>
        <w:ind w:firstLine="709"/>
        <w:jc w:val="center"/>
        <w:rPr>
          <w:b/>
          <w:bCs/>
          <w:lang w:val="ru-RU" w:eastAsia="ru-RU"/>
        </w:rPr>
      </w:pPr>
    </w:p>
    <w:p w14:paraId="1D31203B" w14:textId="77777777" w:rsidR="00563C39" w:rsidRPr="00511985" w:rsidRDefault="00563C39" w:rsidP="00E737D4">
      <w:pPr>
        <w:ind w:firstLine="709"/>
        <w:jc w:val="center"/>
        <w:rPr>
          <w:b/>
          <w:bCs/>
          <w:lang w:val="ru-RU" w:eastAsia="ru-RU"/>
        </w:rPr>
      </w:pPr>
    </w:p>
    <w:p w14:paraId="39767959" w14:textId="77777777" w:rsidR="00563C39" w:rsidRPr="00511985" w:rsidRDefault="00563C39" w:rsidP="00E737D4">
      <w:pPr>
        <w:ind w:firstLine="709"/>
        <w:jc w:val="center"/>
        <w:rPr>
          <w:b/>
          <w:bCs/>
          <w:lang w:val="ru-RU" w:eastAsia="ru-RU"/>
        </w:rPr>
      </w:pPr>
    </w:p>
    <w:p w14:paraId="31F452ED" w14:textId="77777777" w:rsidR="00563C39" w:rsidRPr="00511985" w:rsidRDefault="00563C39" w:rsidP="00E737D4">
      <w:pPr>
        <w:ind w:firstLine="709"/>
        <w:jc w:val="center"/>
        <w:rPr>
          <w:b/>
          <w:bCs/>
          <w:lang w:val="ru-RU" w:eastAsia="ru-RU"/>
        </w:rPr>
      </w:pPr>
    </w:p>
    <w:p w14:paraId="6D909AA8" w14:textId="77777777" w:rsidR="00563C39" w:rsidRPr="00511985" w:rsidRDefault="00563C39" w:rsidP="00E737D4">
      <w:pPr>
        <w:ind w:firstLine="709"/>
        <w:jc w:val="center"/>
        <w:rPr>
          <w:b/>
          <w:bCs/>
          <w:lang w:val="ru-RU" w:eastAsia="ru-RU"/>
        </w:rPr>
      </w:pPr>
    </w:p>
    <w:p w14:paraId="3929631C" w14:textId="051E1176" w:rsidR="009D59E3" w:rsidRPr="006C0A32" w:rsidRDefault="00000000" w:rsidP="00E737D4">
      <w:pPr>
        <w:ind w:firstLine="709"/>
        <w:jc w:val="center"/>
        <w:rPr>
          <w:b/>
          <w:lang w:val="ru-RU" w:eastAsia="ru-RU"/>
        </w:rPr>
      </w:pPr>
      <w:r w:rsidRPr="006C0A32">
        <w:rPr>
          <w:b/>
          <w:bCs/>
          <w:lang w:val="ru-RU" w:eastAsia="ru-RU"/>
        </w:rPr>
        <w:lastRenderedPageBreak/>
        <w:t>12.13. ПАВЛОДАРСКАЯ ОБЛАСТЬ</w:t>
      </w:r>
    </w:p>
    <w:tbl>
      <w:tblPr>
        <w:tblpPr w:leftFromText="180" w:rightFromText="180" w:vertAnchor="page" w:horzAnchor="margin" w:tblpY="1651"/>
        <w:tblW w:w="9356"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552"/>
        <w:gridCol w:w="1276"/>
        <w:gridCol w:w="992"/>
        <w:gridCol w:w="850"/>
        <w:gridCol w:w="993"/>
        <w:gridCol w:w="850"/>
        <w:gridCol w:w="992"/>
        <w:gridCol w:w="851"/>
      </w:tblGrid>
      <w:tr w:rsidR="00FC7945" w:rsidRPr="006C0A32" w14:paraId="72C500A9" w14:textId="77777777" w:rsidTr="009D59E3">
        <w:trPr>
          <w:trHeight w:val="340"/>
        </w:trPr>
        <w:tc>
          <w:tcPr>
            <w:tcW w:w="2552" w:type="dxa"/>
            <w:vMerge w:val="restart"/>
            <w:tcBorders>
              <w:top w:val="single" w:sz="4" w:space="0" w:color="002060"/>
              <w:left w:val="single" w:sz="4" w:space="0" w:color="002060"/>
              <w:right w:val="single" w:sz="4" w:space="0" w:color="002060"/>
            </w:tcBorders>
          </w:tcPr>
          <w:p w14:paraId="03CBFDEB" w14:textId="6EC5899A" w:rsidR="009D59E3" w:rsidRPr="006C0A32" w:rsidRDefault="006C0A32" w:rsidP="009D59E3">
            <w:pPr>
              <w:jc w:val="both"/>
              <w:rPr>
                <w:b/>
                <w:lang w:val="ru-RU" w:eastAsia="ru-RU"/>
              </w:rPr>
            </w:pPr>
            <w:r w:rsidRPr="006C0A32">
              <w:rPr>
                <w:b/>
                <w:noProof/>
              </w:rPr>
              <w:drawing>
                <wp:inline distT="0" distB="0" distL="0" distR="0" wp14:anchorId="450D8304" wp14:editId="044F3C36">
                  <wp:extent cx="1461135" cy="1461135"/>
                  <wp:effectExtent l="0" t="0" r="0" b="0"/>
                  <wp:docPr id="1348959021" name="Рисунок 1" descr="Достопримечательности Павлодарской области, фото,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стопримечательности Павлодарской области, фото, описание"/>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461135" cy="1461135"/>
                          </a:xfrm>
                          <a:prstGeom prst="rect">
                            <a:avLst/>
                          </a:prstGeom>
                          <a:noFill/>
                          <a:ln>
                            <a:noFill/>
                          </a:ln>
                        </pic:spPr>
                      </pic:pic>
                    </a:graphicData>
                  </a:graphic>
                </wp:inline>
              </w:drawing>
            </w:r>
          </w:p>
        </w:tc>
        <w:tc>
          <w:tcPr>
            <w:tcW w:w="6804" w:type="dxa"/>
            <w:gridSpan w:val="7"/>
            <w:tcBorders>
              <w:top w:val="single" w:sz="4" w:space="0" w:color="002060"/>
              <w:left w:val="single" w:sz="4" w:space="0" w:color="002060"/>
              <w:bottom w:val="single" w:sz="4" w:space="0" w:color="002060"/>
              <w:right w:val="single" w:sz="4" w:space="0" w:color="002060"/>
            </w:tcBorders>
            <w:vAlign w:val="center"/>
            <w:hideMark/>
          </w:tcPr>
          <w:p w14:paraId="43D8E48E" w14:textId="77777777" w:rsidR="009D59E3" w:rsidRPr="006C0A32" w:rsidRDefault="00000000" w:rsidP="009D59E3">
            <w:pPr>
              <w:jc w:val="center"/>
              <w:rPr>
                <w:b/>
                <w:lang w:val="kk-KZ" w:eastAsia="ru-RU"/>
              </w:rPr>
            </w:pPr>
            <w:r w:rsidRPr="006C0A32">
              <w:rPr>
                <w:b/>
                <w:lang w:val="ru-RU" w:eastAsia="ru-RU"/>
              </w:rPr>
              <w:t>Общие показатели</w:t>
            </w:r>
            <w:r w:rsidRPr="006C0A32">
              <w:rPr>
                <w:b/>
                <w:lang w:val="kk-KZ" w:eastAsia="ru-RU"/>
              </w:rPr>
              <w:t xml:space="preserve"> за 202</w:t>
            </w:r>
            <w:r w:rsidRPr="006C0A32">
              <w:rPr>
                <w:b/>
                <w:lang w:val="ru-RU" w:eastAsia="ru-RU"/>
              </w:rPr>
              <w:t>5</w:t>
            </w:r>
            <w:r w:rsidRPr="006C0A32">
              <w:rPr>
                <w:b/>
                <w:lang w:val="kk-KZ" w:eastAsia="ru-RU"/>
              </w:rPr>
              <w:t xml:space="preserve"> год</w:t>
            </w:r>
          </w:p>
        </w:tc>
      </w:tr>
      <w:tr w:rsidR="00FC7945" w:rsidRPr="006C0A32" w14:paraId="1750BBA7" w14:textId="77777777" w:rsidTr="009D59E3">
        <w:trPr>
          <w:trHeight w:val="613"/>
        </w:trPr>
        <w:tc>
          <w:tcPr>
            <w:tcW w:w="2552" w:type="dxa"/>
            <w:vMerge/>
            <w:tcBorders>
              <w:left w:val="single" w:sz="4" w:space="0" w:color="002060"/>
              <w:right w:val="single" w:sz="4" w:space="0" w:color="002060"/>
            </w:tcBorders>
          </w:tcPr>
          <w:p w14:paraId="0AB754E0" w14:textId="77777777" w:rsidR="009D59E3" w:rsidRPr="006C0A32" w:rsidRDefault="009D59E3" w:rsidP="009D59E3">
            <w:pPr>
              <w:jc w:val="both"/>
              <w:rPr>
                <w:b/>
                <w:lang w:val="ru-RU" w:eastAsia="ru-RU"/>
              </w:rPr>
            </w:pPr>
          </w:p>
        </w:tc>
        <w:tc>
          <w:tcPr>
            <w:tcW w:w="1276" w:type="dxa"/>
            <w:tcBorders>
              <w:top w:val="single" w:sz="4" w:space="0" w:color="002060"/>
              <w:left w:val="single" w:sz="4" w:space="0" w:color="002060"/>
              <w:bottom w:val="single" w:sz="4" w:space="0" w:color="002060"/>
              <w:right w:val="single" w:sz="4" w:space="0" w:color="002060"/>
            </w:tcBorders>
            <w:vAlign w:val="center"/>
            <w:hideMark/>
          </w:tcPr>
          <w:p w14:paraId="363FC40E" w14:textId="77777777" w:rsidR="009D59E3" w:rsidRPr="006C0A32" w:rsidRDefault="00000000" w:rsidP="009D59E3">
            <w:pPr>
              <w:jc w:val="center"/>
              <w:rPr>
                <w:lang w:val="ru-RU" w:eastAsia="ru-RU"/>
              </w:rPr>
            </w:pPr>
            <w:r w:rsidRPr="006C0A32">
              <w:rPr>
                <w:lang w:val="ru-RU" w:eastAsia="ru-RU"/>
              </w:rPr>
              <w:t>S субъекты,</w:t>
            </w:r>
          </w:p>
          <w:p w14:paraId="47512D25" w14:textId="77777777" w:rsidR="009D59E3" w:rsidRPr="006C0A32" w:rsidRDefault="00000000" w:rsidP="009D59E3">
            <w:pPr>
              <w:jc w:val="center"/>
              <w:rPr>
                <w:lang w:val="ru-RU" w:eastAsia="ru-RU"/>
              </w:rPr>
            </w:pPr>
            <w:r w:rsidRPr="006C0A32">
              <w:rPr>
                <w:lang w:val="ru-RU" w:eastAsia="ru-RU"/>
              </w:rPr>
              <w:t>тыс. км</w:t>
            </w:r>
            <w:r w:rsidRPr="006C0A32">
              <w:rPr>
                <w:vertAlign w:val="superscript"/>
                <w:lang w:val="ru-RU" w:eastAsia="ru-RU"/>
              </w:rPr>
              <w:t>2</w:t>
            </w:r>
          </w:p>
        </w:tc>
        <w:tc>
          <w:tcPr>
            <w:tcW w:w="992" w:type="dxa"/>
            <w:tcBorders>
              <w:top w:val="single" w:sz="4" w:space="0" w:color="002060"/>
              <w:left w:val="single" w:sz="4" w:space="0" w:color="002060"/>
              <w:bottom w:val="single" w:sz="4" w:space="0" w:color="002060"/>
              <w:right w:val="single" w:sz="4" w:space="0" w:color="002060"/>
            </w:tcBorders>
            <w:vAlign w:val="center"/>
            <w:hideMark/>
          </w:tcPr>
          <w:p w14:paraId="103DB90A" w14:textId="77777777" w:rsidR="009D59E3" w:rsidRPr="006C0A32" w:rsidRDefault="00000000" w:rsidP="009D59E3">
            <w:pPr>
              <w:jc w:val="center"/>
              <w:rPr>
                <w:lang w:val="kk-KZ" w:eastAsia="ru-RU"/>
              </w:rPr>
            </w:pPr>
            <w:r w:rsidRPr="006C0A32">
              <w:rPr>
                <w:lang w:val="kk-KZ" w:eastAsia="ru-RU"/>
              </w:rPr>
              <w:t>124,6</w:t>
            </w:r>
          </w:p>
        </w:tc>
        <w:tc>
          <w:tcPr>
            <w:tcW w:w="1843" w:type="dxa"/>
            <w:gridSpan w:val="2"/>
            <w:tcBorders>
              <w:top w:val="single" w:sz="4" w:space="0" w:color="002060"/>
              <w:left w:val="single" w:sz="4" w:space="0" w:color="002060"/>
              <w:bottom w:val="single" w:sz="4" w:space="0" w:color="002060"/>
              <w:right w:val="single" w:sz="4" w:space="0" w:color="002060"/>
            </w:tcBorders>
            <w:vAlign w:val="center"/>
            <w:hideMark/>
          </w:tcPr>
          <w:p w14:paraId="2AF06AE2" w14:textId="77777777" w:rsidR="009D59E3" w:rsidRPr="006C0A32" w:rsidRDefault="00000000" w:rsidP="009D59E3">
            <w:pPr>
              <w:jc w:val="center"/>
              <w:rPr>
                <w:lang w:val="ru-RU" w:eastAsia="ru-RU"/>
              </w:rPr>
            </w:pPr>
            <w:r w:rsidRPr="006C0A32">
              <w:rPr>
                <w:lang w:val="ru-RU" w:eastAsia="ru-RU"/>
              </w:rPr>
              <w:t>Население,</w:t>
            </w:r>
          </w:p>
          <w:p w14:paraId="6441270F" w14:textId="77777777" w:rsidR="009D59E3" w:rsidRPr="006C0A32" w:rsidRDefault="00000000" w:rsidP="009D59E3">
            <w:pPr>
              <w:jc w:val="center"/>
              <w:rPr>
                <w:lang w:val="kk-KZ" w:eastAsia="ru-RU"/>
              </w:rPr>
            </w:pPr>
            <w:r w:rsidRPr="006C0A32">
              <w:rPr>
                <w:lang w:val="ru-RU" w:eastAsia="ar-SA"/>
              </w:rPr>
              <w:t>на 01.01.2026 года, чел.</w:t>
            </w:r>
          </w:p>
        </w:tc>
        <w:tc>
          <w:tcPr>
            <w:tcW w:w="2693" w:type="dxa"/>
            <w:gridSpan w:val="3"/>
            <w:tcBorders>
              <w:top w:val="single" w:sz="4" w:space="0" w:color="002060"/>
              <w:left w:val="single" w:sz="4" w:space="0" w:color="002060"/>
              <w:bottom w:val="single" w:sz="4" w:space="0" w:color="002060"/>
              <w:right w:val="single" w:sz="4" w:space="0" w:color="002060"/>
            </w:tcBorders>
            <w:vAlign w:val="center"/>
          </w:tcPr>
          <w:p w14:paraId="328444D0" w14:textId="77777777" w:rsidR="009D59E3" w:rsidRPr="006C0A32" w:rsidRDefault="00000000" w:rsidP="009D59E3">
            <w:pPr>
              <w:jc w:val="center"/>
              <w:rPr>
                <w:rFonts w:eastAsia="Calibri"/>
                <w:lang w:val="ru-RU" w:eastAsia="ru-RU"/>
              </w:rPr>
            </w:pPr>
            <w:r w:rsidRPr="006C0A32">
              <w:rPr>
                <w:rFonts w:eastAsia="Calibri"/>
                <w:lang w:val="ru-RU"/>
              </w:rPr>
              <w:t>745 217</w:t>
            </w:r>
          </w:p>
        </w:tc>
      </w:tr>
      <w:tr w:rsidR="00FC7945" w:rsidRPr="00511985" w14:paraId="626FB8B1" w14:textId="77777777" w:rsidTr="009D59E3">
        <w:trPr>
          <w:trHeight w:val="308"/>
        </w:trPr>
        <w:tc>
          <w:tcPr>
            <w:tcW w:w="2552" w:type="dxa"/>
            <w:vMerge/>
            <w:tcBorders>
              <w:left w:val="single" w:sz="4" w:space="0" w:color="002060"/>
              <w:right w:val="single" w:sz="4" w:space="0" w:color="002060"/>
            </w:tcBorders>
          </w:tcPr>
          <w:p w14:paraId="0F3BB237" w14:textId="77777777" w:rsidR="009D59E3" w:rsidRPr="006C0A32" w:rsidRDefault="009D59E3" w:rsidP="009D59E3">
            <w:pPr>
              <w:jc w:val="both"/>
              <w:rPr>
                <w:b/>
                <w:lang w:val="ru-RU" w:eastAsia="ru-RU"/>
              </w:rPr>
            </w:pPr>
          </w:p>
        </w:tc>
        <w:tc>
          <w:tcPr>
            <w:tcW w:w="6804" w:type="dxa"/>
            <w:gridSpan w:val="7"/>
            <w:tcBorders>
              <w:top w:val="single" w:sz="4" w:space="0" w:color="002060"/>
              <w:left w:val="single" w:sz="4" w:space="0" w:color="002060"/>
              <w:bottom w:val="single" w:sz="4" w:space="0" w:color="002060"/>
              <w:right w:val="single" w:sz="4" w:space="0" w:color="002060"/>
            </w:tcBorders>
            <w:vAlign w:val="center"/>
            <w:hideMark/>
          </w:tcPr>
          <w:p w14:paraId="00309278" w14:textId="77777777" w:rsidR="009D59E3" w:rsidRPr="006C0A32" w:rsidRDefault="00000000" w:rsidP="009D59E3">
            <w:pPr>
              <w:jc w:val="center"/>
              <w:rPr>
                <w:b/>
                <w:lang w:val="ru-RU" w:eastAsia="ru-RU"/>
              </w:rPr>
            </w:pPr>
            <w:r w:rsidRPr="006C0A32">
              <w:rPr>
                <w:b/>
                <w:lang w:val="ru-RU" w:eastAsia="ru-RU"/>
              </w:rPr>
              <w:t>Основные экологические показатели за 2022</w:t>
            </w:r>
            <w:r w:rsidRPr="006C0A32">
              <w:rPr>
                <w:b/>
                <w:lang w:val="kk-KZ" w:eastAsia="ru-RU"/>
              </w:rPr>
              <w:t>-</w:t>
            </w:r>
            <w:r w:rsidRPr="006C0A32">
              <w:rPr>
                <w:b/>
                <w:lang w:val="ru-RU" w:eastAsia="ru-RU"/>
              </w:rPr>
              <w:t>2025 годы</w:t>
            </w:r>
          </w:p>
        </w:tc>
      </w:tr>
      <w:tr w:rsidR="00FC7945" w:rsidRPr="006C0A32" w14:paraId="279AB74E" w14:textId="77777777" w:rsidTr="009D59E3">
        <w:trPr>
          <w:trHeight w:val="124"/>
        </w:trPr>
        <w:tc>
          <w:tcPr>
            <w:tcW w:w="2552" w:type="dxa"/>
            <w:vMerge/>
            <w:tcBorders>
              <w:left w:val="single" w:sz="4" w:space="0" w:color="002060"/>
              <w:right w:val="single" w:sz="4" w:space="0" w:color="002060"/>
            </w:tcBorders>
          </w:tcPr>
          <w:p w14:paraId="730D59DB" w14:textId="77777777" w:rsidR="009D59E3" w:rsidRPr="006C0A32" w:rsidRDefault="009D59E3" w:rsidP="009D59E3">
            <w:pPr>
              <w:jc w:val="both"/>
              <w:rPr>
                <w:lang w:val="ru-RU" w:eastAsia="ru-RU"/>
              </w:rPr>
            </w:pPr>
          </w:p>
        </w:tc>
        <w:tc>
          <w:tcPr>
            <w:tcW w:w="3118" w:type="dxa"/>
            <w:gridSpan w:val="3"/>
            <w:tcBorders>
              <w:top w:val="single" w:sz="4" w:space="0" w:color="002060"/>
              <w:left w:val="single" w:sz="4" w:space="0" w:color="002060"/>
              <w:bottom w:val="single" w:sz="4" w:space="0" w:color="002060"/>
              <w:right w:val="single" w:sz="4" w:space="0" w:color="002060"/>
            </w:tcBorders>
            <w:vAlign w:val="center"/>
            <w:hideMark/>
          </w:tcPr>
          <w:p w14:paraId="623D22F0" w14:textId="77777777" w:rsidR="009D59E3" w:rsidRPr="006C0A32" w:rsidRDefault="00000000" w:rsidP="009D59E3">
            <w:pPr>
              <w:jc w:val="center"/>
              <w:rPr>
                <w:b/>
                <w:lang w:val="ru-RU" w:eastAsia="ru-RU"/>
              </w:rPr>
            </w:pPr>
            <w:r w:rsidRPr="006C0A32">
              <w:rPr>
                <w:b/>
                <w:lang w:val="ru-RU" w:eastAsia="ru-RU"/>
              </w:rPr>
              <w:t>Показатели</w:t>
            </w:r>
          </w:p>
        </w:tc>
        <w:tc>
          <w:tcPr>
            <w:tcW w:w="993" w:type="dxa"/>
            <w:tcBorders>
              <w:top w:val="single" w:sz="4" w:space="0" w:color="002060"/>
              <w:left w:val="single" w:sz="4" w:space="0" w:color="002060"/>
              <w:bottom w:val="single" w:sz="4" w:space="0" w:color="002060"/>
              <w:right w:val="single" w:sz="4" w:space="0" w:color="002060"/>
            </w:tcBorders>
            <w:vAlign w:val="center"/>
          </w:tcPr>
          <w:p w14:paraId="5E723F1B" w14:textId="77777777" w:rsidR="009D59E3" w:rsidRPr="006C0A32" w:rsidRDefault="00000000" w:rsidP="009D59E3">
            <w:pPr>
              <w:jc w:val="center"/>
              <w:rPr>
                <w:b/>
                <w:lang w:val="ru-RU" w:eastAsia="ru-RU"/>
              </w:rPr>
            </w:pPr>
            <w:r w:rsidRPr="006C0A32">
              <w:rPr>
                <w:b/>
                <w:lang w:val="ru-RU" w:eastAsia="ru-RU"/>
              </w:rPr>
              <w:t>2022</w:t>
            </w:r>
          </w:p>
        </w:tc>
        <w:tc>
          <w:tcPr>
            <w:tcW w:w="850" w:type="dxa"/>
            <w:tcBorders>
              <w:top w:val="single" w:sz="4" w:space="0" w:color="002060"/>
              <w:left w:val="single" w:sz="4" w:space="0" w:color="002060"/>
              <w:bottom w:val="single" w:sz="4" w:space="0" w:color="002060"/>
              <w:right w:val="single" w:sz="4" w:space="0" w:color="002060"/>
            </w:tcBorders>
            <w:vAlign w:val="center"/>
          </w:tcPr>
          <w:p w14:paraId="5FEBDA8E" w14:textId="77777777" w:rsidR="009D59E3" w:rsidRPr="006C0A32" w:rsidRDefault="00000000" w:rsidP="009D59E3">
            <w:pPr>
              <w:jc w:val="center"/>
              <w:rPr>
                <w:b/>
                <w:lang w:val="ru-RU" w:eastAsia="ru-RU"/>
              </w:rPr>
            </w:pPr>
            <w:r w:rsidRPr="006C0A32">
              <w:rPr>
                <w:b/>
                <w:lang w:val="ru-RU" w:eastAsia="ru-RU"/>
              </w:rPr>
              <w:t>2023</w:t>
            </w:r>
          </w:p>
        </w:tc>
        <w:tc>
          <w:tcPr>
            <w:tcW w:w="992" w:type="dxa"/>
            <w:tcBorders>
              <w:top w:val="single" w:sz="4" w:space="0" w:color="002060"/>
              <w:left w:val="single" w:sz="4" w:space="0" w:color="002060"/>
              <w:bottom w:val="single" w:sz="4" w:space="0" w:color="002060"/>
              <w:right w:val="single" w:sz="4" w:space="0" w:color="002060"/>
            </w:tcBorders>
            <w:vAlign w:val="center"/>
          </w:tcPr>
          <w:p w14:paraId="762C5B11" w14:textId="77777777" w:rsidR="009D59E3" w:rsidRPr="006C0A32" w:rsidRDefault="00000000" w:rsidP="009D59E3">
            <w:pPr>
              <w:jc w:val="center"/>
              <w:rPr>
                <w:b/>
                <w:lang w:val="ru-RU" w:eastAsia="ru-RU"/>
              </w:rPr>
            </w:pPr>
            <w:r w:rsidRPr="006C0A32">
              <w:rPr>
                <w:b/>
                <w:lang w:val="ru-RU" w:eastAsia="ru-RU"/>
              </w:rPr>
              <w:t>2024</w:t>
            </w:r>
          </w:p>
        </w:tc>
        <w:tc>
          <w:tcPr>
            <w:tcW w:w="851" w:type="dxa"/>
            <w:tcBorders>
              <w:top w:val="single" w:sz="4" w:space="0" w:color="002060"/>
              <w:left w:val="single" w:sz="4" w:space="0" w:color="002060"/>
              <w:bottom w:val="single" w:sz="4" w:space="0" w:color="002060"/>
              <w:right w:val="single" w:sz="4" w:space="0" w:color="002060"/>
            </w:tcBorders>
            <w:vAlign w:val="center"/>
          </w:tcPr>
          <w:p w14:paraId="1EAE8115" w14:textId="77777777" w:rsidR="009D59E3" w:rsidRPr="006C0A32" w:rsidRDefault="00000000" w:rsidP="009D59E3">
            <w:pPr>
              <w:jc w:val="center"/>
              <w:rPr>
                <w:b/>
                <w:lang w:val="ru-RU" w:eastAsia="ru-RU"/>
              </w:rPr>
            </w:pPr>
            <w:r w:rsidRPr="006C0A32">
              <w:rPr>
                <w:b/>
                <w:lang w:val="ru-RU" w:eastAsia="ru-RU"/>
              </w:rPr>
              <w:t>2025</w:t>
            </w:r>
          </w:p>
        </w:tc>
      </w:tr>
      <w:tr w:rsidR="00FC7945" w:rsidRPr="006C0A32" w14:paraId="733B68F6" w14:textId="77777777" w:rsidTr="009D59E3">
        <w:trPr>
          <w:trHeight w:val="708"/>
        </w:trPr>
        <w:tc>
          <w:tcPr>
            <w:tcW w:w="2552" w:type="dxa"/>
            <w:vMerge/>
            <w:tcBorders>
              <w:left w:val="single" w:sz="4" w:space="0" w:color="002060"/>
              <w:bottom w:val="single" w:sz="4" w:space="0" w:color="002060"/>
              <w:right w:val="single" w:sz="4" w:space="0" w:color="002060"/>
            </w:tcBorders>
          </w:tcPr>
          <w:p w14:paraId="7576F969" w14:textId="77777777" w:rsidR="009D59E3" w:rsidRPr="006C0A32" w:rsidRDefault="009D59E3" w:rsidP="009D59E3">
            <w:pPr>
              <w:jc w:val="both"/>
              <w:rPr>
                <w:lang w:val="ru-RU" w:eastAsia="ru-RU"/>
              </w:rPr>
            </w:pPr>
          </w:p>
        </w:tc>
        <w:tc>
          <w:tcPr>
            <w:tcW w:w="3118" w:type="dxa"/>
            <w:gridSpan w:val="3"/>
            <w:tcBorders>
              <w:top w:val="single" w:sz="4" w:space="0" w:color="002060"/>
              <w:left w:val="single" w:sz="4" w:space="0" w:color="002060"/>
              <w:bottom w:val="single" w:sz="4" w:space="0" w:color="002060"/>
              <w:right w:val="single" w:sz="4" w:space="0" w:color="002060"/>
            </w:tcBorders>
            <w:vAlign w:val="center"/>
            <w:hideMark/>
          </w:tcPr>
          <w:p w14:paraId="704B1552" w14:textId="77777777" w:rsidR="009D59E3" w:rsidRPr="006C0A32" w:rsidRDefault="00000000" w:rsidP="009D59E3">
            <w:pPr>
              <w:jc w:val="center"/>
              <w:rPr>
                <w:lang w:val="ru-RU" w:eastAsia="ru-RU"/>
              </w:rPr>
            </w:pPr>
            <w:r w:rsidRPr="006C0A32">
              <w:rPr>
                <w:lang w:val="ru-RU" w:eastAsia="ru-RU"/>
              </w:rPr>
              <w:t>Затраты предприятий на ООС, млрд тенге</w:t>
            </w:r>
          </w:p>
        </w:tc>
        <w:tc>
          <w:tcPr>
            <w:tcW w:w="993" w:type="dxa"/>
            <w:tcBorders>
              <w:top w:val="single" w:sz="4" w:space="0" w:color="002060"/>
              <w:left w:val="single" w:sz="4" w:space="0" w:color="002060"/>
              <w:bottom w:val="single" w:sz="4" w:space="0" w:color="002060"/>
              <w:right w:val="single" w:sz="4" w:space="0" w:color="002060"/>
            </w:tcBorders>
            <w:vAlign w:val="center"/>
          </w:tcPr>
          <w:p w14:paraId="0B7DE573" w14:textId="77777777" w:rsidR="009D59E3" w:rsidRPr="006C0A32" w:rsidRDefault="00000000" w:rsidP="009D59E3">
            <w:pPr>
              <w:jc w:val="center"/>
              <w:rPr>
                <w:lang w:val="ru-RU" w:eastAsia="ru-RU"/>
              </w:rPr>
            </w:pPr>
            <w:r w:rsidRPr="006C0A32">
              <w:rPr>
                <w:lang w:val="ru-RU" w:eastAsia="ru-RU"/>
              </w:rPr>
              <w:t>37,3</w:t>
            </w:r>
          </w:p>
        </w:tc>
        <w:tc>
          <w:tcPr>
            <w:tcW w:w="850" w:type="dxa"/>
            <w:tcBorders>
              <w:top w:val="single" w:sz="4" w:space="0" w:color="002060"/>
              <w:left w:val="single" w:sz="4" w:space="0" w:color="002060"/>
              <w:bottom w:val="single" w:sz="4" w:space="0" w:color="002060"/>
              <w:right w:val="single" w:sz="4" w:space="0" w:color="002060"/>
            </w:tcBorders>
            <w:vAlign w:val="center"/>
          </w:tcPr>
          <w:p w14:paraId="77D82D96" w14:textId="77777777" w:rsidR="009D59E3" w:rsidRPr="006C0A32" w:rsidRDefault="00000000" w:rsidP="009D59E3">
            <w:pPr>
              <w:jc w:val="center"/>
              <w:rPr>
                <w:lang w:val="ru-RU" w:eastAsia="ru-RU"/>
              </w:rPr>
            </w:pPr>
            <w:r w:rsidRPr="006C0A32">
              <w:rPr>
                <w:lang w:val="ru-RU" w:eastAsia="ru-RU"/>
              </w:rPr>
              <w:t>59,4</w:t>
            </w:r>
          </w:p>
        </w:tc>
        <w:tc>
          <w:tcPr>
            <w:tcW w:w="992" w:type="dxa"/>
            <w:tcBorders>
              <w:top w:val="single" w:sz="4" w:space="0" w:color="002060"/>
              <w:left w:val="single" w:sz="4" w:space="0" w:color="002060"/>
              <w:bottom w:val="single" w:sz="4" w:space="0" w:color="002060"/>
              <w:right w:val="single" w:sz="4" w:space="0" w:color="002060"/>
            </w:tcBorders>
            <w:vAlign w:val="center"/>
          </w:tcPr>
          <w:p w14:paraId="3B59D844" w14:textId="77777777" w:rsidR="009D59E3" w:rsidRPr="006C0A32" w:rsidRDefault="00000000" w:rsidP="009D59E3">
            <w:pPr>
              <w:jc w:val="center"/>
              <w:rPr>
                <w:lang w:val="ru-RU" w:eastAsia="ru-RU"/>
              </w:rPr>
            </w:pPr>
            <w:r w:rsidRPr="006C0A32">
              <w:rPr>
                <w:lang w:val="ru-RU" w:eastAsia="ru-RU"/>
              </w:rPr>
              <w:t>74,2</w:t>
            </w:r>
          </w:p>
        </w:tc>
        <w:tc>
          <w:tcPr>
            <w:tcW w:w="851" w:type="dxa"/>
            <w:tcBorders>
              <w:top w:val="single" w:sz="4" w:space="0" w:color="002060"/>
              <w:left w:val="single" w:sz="4" w:space="0" w:color="002060"/>
              <w:bottom w:val="single" w:sz="4" w:space="0" w:color="002060"/>
              <w:right w:val="single" w:sz="4" w:space="0" w:color="002060"/>
            </w:tcBorders>
            <w:vAlign w:val="center"/>
          </w:tcPr>
          <w:p w14:paraId="00CA7D74" w14:textId="77777777" w:rsidR="009D59E3" w:rsidRPr="006C0A32" w:rsidRDefault="00000000" w:rsidP="009D59E3">
            <w:pPr>
              <w:jc w:val="center"/>
              <w:rPr>
                <w:lang w:val="ru-RU" w:eastAsia="ru-RU"/>
              </w:rPr>
            </w:pPr>
            <w:r w:rsidRPr="006C0A32">
              <w:rPr>
                <w:lang w:val="ru-RU" w:eastAsia="ru-RU"/>
              </w:rPr>
              <w:t>72,1</w:t>
            </w:r>
          </w:p>
        </w:tc>
      </w:tr>
    </w:tbl>
    <w:p w14:paraId="49368A72" w14:textId="77777777" w:rsidR="009D59E3" w:rsidRPr="006C0A32" w:rsidRDefault="00000000" w:rsidP="00E737D4">
      <w:pPr>
        <w:spacing w:line="259" w:lineRule="auto"/>
        <w:jc w:val="center"/>
        <w:rPr>
          <w:i/>
          <w:iCs/>
          <w:lang w:val="ru-RU" w:eastAsia="ru-RU"/>
        </w:rPr>
      </w:pPr>
      <w:r w:rsidRPr="006C0A32">
        <w:rPr>
          <w:i/>
          <w:iCs/>
          <w:lang w:val="ru-RU" w:eastAsia="ru-RU"/>
        </w:rPr>
        <w:t>Источник: Бюро национальной статистики РК.</w:t>
      </w:r>
    </w:p>
    <w:p w14:paraId="4C6A1E24" w14:textId="77777777" w:rsidR="00626C32" w:rsidRPr="006C0A32" w:rsidRDefault="00626C32" w:rsidP="009D59E3">
      <w:pPr>
        <w:spacing w:line="259" w:lineRule="auto"/>
        <w:ind w:firstLine="709"/>
        <w:jc w:val="both"/>
        <w:rPr>
          <w:lang w:val="ru-RU" w:eastAsia="ru-RU"/>
        </w:rPr>
      </w:pPr>
    </w:p>
    <w:p w14:paraId="1E13260B" w14:textId="77777777" w:rsidR="009D59E3" w:rsidRPr="006C0A32" w:rsidRDefault="00000000" w:rsidP="00626C32">
      <w:pPr>
        <w:ind w:firstLine="709"/>
        <w:jc w:val="both"/>
        <w:rPr>
          <w:lang w:val="ru-RU" w:eastAsia="ru-RU"/>
        </w:rPr>
      </w:pPr>
      <w:r w:rsidRPr="006C0A32">
        <w:rPr>
          <w:lang w:val="ru-RU" w:eastAsia="ru-RU"/>
        </w:rPr>
        <w:t xml:space="preserve">Павлодарская область является административно-территориальной единицей Республики Казахстан, расположенная на берегу реки </w:t>
      </w:r>
      <w:proofErr w:type="spellStart"/>
      <w:r w:rsidRPr="006C0A32">
        <w:rPr>
          <w:lang w:val="ru-RU" w:eastAsia="ru-RU"/>
        </w:rPr>
        <w:t>Ертис</w:t>
      </w:r>
      <w:proofErr w:type="spellEnd"/>
      <w:r w:rsidRPr="006C0A32">
        <w:rPr>
          <w:lang w:val="ru-RU" w:eastAsia="ru-RU"/>
        </w:rPr>
        <w:t>, самой крупной реки страны.  Область образована в январе 1938 года. Административный центр области — город Павлодар.</w:t>
      </w:r>
    </w:p>
    <w:p w14:paraId="5FA73B1A" w14:textId="77777777" w:rsidR="009D59E3" w:rsidRPr="006C0A32" w:rsidRDefault="00000000" w:rsidP="00626C32">
      <w:pPr>
        <w:ind w:firstLine="709"/>
        <w:jc w:val="both"/>
        <w:rPr>
          <w:lang w:val="ru-RU" w:eastAsia="ru-RU"/>
        </w:rPr>
      </w:pPr>
      <w:r w:rsidRPr="006C0A32">
        <w:rPr>
          <w:lang w:val="ru-RU" w:eastAsia="ru-RU"/>
        </w:rPr>
        <w:t>Территория области, как и другие регионы Северного Казахстана, относится к Западно-Сибирской климатической области умеренного пояса с резко континентальным климатом. Зимний период продолжительный и холодный (до 5,5 месяцев), а лето — жаркое, но кратковременное (до 3 месяцев).</w:t>
      </w:r>
    </w:p>
    <w:p w14:paraId="2D933CBF" w14:textId="77777777" w:rsidR="009D59E3" w:rsidRPr="006C0A32" w:rsidRDefault="00000000" w:rsidP="00626C32">
      <w:pPr>
        <w:ind w:firstLine="709"/>
        <w:jc w:val="both"/>
        <w:rPr>
          <w:lang w:val="ru-RU" w:eastAsia="ru-RU"/>
        </w:rPr>
      </w:pPr>
      <w:r w:rsidRPr="006C0A32">
        <w:rPr>
          <w:lang w:val="ru-RU" w:eastAsia="ru-RU"/>
        </w:rPr>
        <w:t xml:space="preserve">Павлодарская область занимает одно из ведущих мест в минерально-сырьевом комплексе Казахстана. На территории области сосредоточены более трети всех угольных запасов страны. К числу крупнейших месторождений относятся Экибастузское каменноугольное месторождение и </w:t>
      </w:r>
      <w:proofErr w:type="spellStart"/>
      <w:r w:rsidRPr="006C0A32">
        <w:rPr>
          <w:lang w:val="ru-RU" w:eastAsia="ru-RU"/>
        </w:rPr>
        <w:t>Майкубенское</w:t>
      </w:r>
      <w:proofErr w:type="spellEnd"/>
      <w:r w:rsidRPr="006C0A32">
        <w:rPr>
          <w:lang w:val="ru-RU" w:eastAsia="ru-RU"/>
        </w:rPr>
        <w:t xml:space="preserve"> буроугольное месторождение.</w:t>
      </w:r>
    </w:p>
    <w:p w14:paraId="048E3F3C" w14:textId="77777777" w:rsidR="009D59E3" w:rsidRPr="006C0A32" w:rsidRDefault="009D59E3" w:rsidP="00626C32">
      <w:pPr>
        <w:ind w:firstLine="709"/>
        <w:rPr>
          <w:lang w:val="ru-RU" w:eastAsia="ru-RU"/>
        </w:rPr>
      </w:pPr>
    </w:p>
    <w:p w14:paraId="601C9E16" w14:textId="77777777" w:rsidR="009D59E3" w:rsidRPr="006C0A32" w:rsidRDefault="00000000" w:rsidP="009D59E3">
      <w:pPr>
        <w:spacing w:line="259" w:lineRule="auto"/>
        <w:ind w:firstLine="709"/>
        <w:rPr>
          <w:lang w:val="ru-RU" w:eastAsia="ru-RU"/>
        </w:rPr>
      </w:pPr>
      <w:r w:rsidRPr="006C0A32">
        <w:rPr>
          <w:b/>
          <w:bCs/>
          <w:lang w:val="ru-RU" w:eastAsia="ru-RU"/>
        </w:rPr>
        <w:t>12.13.1. АТМОСФЕРНЫЙ ВОЗДУХ</w:t>
      </w:r>
    </w:p>
    <w:p w14:paraId="44E9A229" w14:textId="77777777" w:rsidR="009D59E3" w:rsidRPr="006C0A32" w:rsidRDefault="009D59E3" w:rsidP="009D59E3">
      <w:pPr>
        <w:spacing w:line="259" w:lineRule="auto"/>
        <w:ind w:firstLine="709"/>
        <w:rPr>
          <w:lang w:val="ru-RU" w:eastAsia="ru-RU"/>
        </w:rPr>
      </w:pPr>
    </w:p>
    <w:p w14:paraId="51FED583" w14:textId="77777777" w:rsidR="009D59E3" w:rsidRPr="006C0A32" w:rsidRDefault="00000000" w:rsidP="00626C32">
      <w:pPr>
        <w:ind w:firstLine="709"/>
        <w:rPr>
          <w:lang w:val="ru-RU" w:eastAsia="ru-RU"/>
        </w:rPr>
      </w:pPr>
      <w:r w:rsidRPr="006C0A32">
        <w:rPr>
          <w:b/>
          <w:bCs/>
          <w:i/>
          <w:iCs/>
          <w:lang w:val="ru-RU" w:eastAsia="ru-RU"/>
        </w:rPr>
        <w:t>Выбросы загрязняющих веществ</w:t>
      </w:r>
    </w:p>
    <w:p w14:paraId="3851DB88" w14:textId="77777777" w:rsidR="009D59E3" w:rsidRPr="006C0A32" w:rsidRDefault="00000000" w:rsidP="00626C32">
      <w:pPr>
        <w:ind w:firstLine="709"/>
        <w:jc w:val="both"/>
        <w:rPr>
          <w:lang w:val="ru-RU" w:eastAsia="ru-RU"/>
        </w:rPr>
      </w:pPr>
      <w:r w:rsidRPr="006C0A32">
        <w:rPr>
          <w:lang w:val="ru-RU" w:eastAsia="ru-RU"/>
        </w:rPr>
        <w:t>В Павлодарской области наибольший вклад в общее загрязнение окружающей среды вносится предприятиями топливно-энергетического комплекса — 69 %,</w:t>
      </w:r>
      <w:r w:rsidR="00483EB7" w:rsidRPr="006C0A32">
        <w:rPr>
          <w:lang w:val="ru-RU" w:eastAsia="ru-RU"/>
        </w:rPr>
        <w:t xml:space="preserve"> на черную металлургию — 7,05%</w:t>
      </w:r>
      <w:r w:rsidRPr="006C0A32">
        <w:rPr>
          <w:lang w:val="ru-RU" w:eastAsia="ru-RU"/>
        </w:rPr>
        <w:t xml:space="preserve">, </w:t>
      </w:r>
      <w:r w:rsidR="00483EB7" w:rsidRPr="006C0A32">
        <w:rPr>
          <w:lang w:val="ru-RU" w:eastAsia="ru-RU"/>
        </w:rPr>
        <w:t>на цветную металлургию — 16,5%</w:t>
      </w:r>
      <w:r w:rsidRPr="006C0A32">
        <w:rPr>
          <w:lang w:val="ru-RU" w:eastAsia="ru-RU"/>
        </w:rPr>
        <w:t>,</w:t>
      </w:r>
      <w:r w:rsidR="00483EB7" w:rsidRPr="006C0A32">
        <w:rPr>
          <w:lang w:val="ru-RU" w:eastAsia="ru-RU"/>
        </w:rPr>
        <w:t xml:space="preserve"> </w:t>
      </w:r>
      <w:r w:rsidR="00626C32" w:rsidRPr="006C0A32">
        <w:rPr>
          <w:lang w:val="ru-RU" w:eastAsia="ru-RU"/>
        </w:rPr>
        <w:t xml:space="preserve">на нефтепереработку — 2,7 % </w:t>
      </w:r>
      <w:r w:rsidRPr="006C0A32">
        <w:rPr>
          <w:lang w:val="ru-RU" w:eastAsia="ru-RU"/>
        </w:rPr>
        <w:t>на горнодо</w:t>
      </w:r>
      <w:r w:rsidR="00626C32" w:rsidRPr="006C0A32">
        <w:rPr>
          <w:lang w:val="ru-RU" w:eastAsia="ru-RU"/>
        </w:rPr>
        <w:t>бывающую и горнорудную отрасли </w:t>
      </w:r>
      <w:r w:rsidR="00E737D4" w:rsidRPr="006C0A32">
        <w:rPr>
          <w:lang w:val="ru-RU" w:eastAsia="ru-RU"/>
        </w:rPr>
        <w:t>— </w:t>
      </w:r>
      <w:r w:rsidRPr="006C0A32">
        <w:rPr>
          <w:lang w:val="ru-RU" w:eastAsia="ru-RU"/>
        </w:rPr>
        <w:t>1,1%. </w:t>
      </w:r>
    </w:p>
    <w:p w14:paraId="375FBB2F" w14:textId="77777777" w:rsidR="009D59E3" w:rsidRPr="006C0A32" w:rsidRDefault="00000000" w:rsidP="009D59E3">
      <w:pPr>
        <w:spacing w:line="259" w:lineRule="auto"/>
        <w:ind w:firstLine="709"/>
        <w:jc w:val="right"/>
        <w:rPr>
          <w:lang w:val="ru-RU" w:eastAsia="ru-RU"/>
        </w:rPr>
      </w:pPr>
      <w:r w:rsidRPr="006C0A32">
        <w:rPr>
          <w:b/>
          <w:bCs/>
          <w:lang w:val="ru-RU" w:eastAsia="ru-RU"/>
        </w:rPr>
        <w:t>Рисунок 12.13.1</w:t>
      </w:r>
    </w:p>
    <w:p w14:paraId="6E9CDE8D" w14:textId="77777777" w:rsidR="009D59E3" w:rsidRPr="006C0A32" w:rsidRDefault="00000000" w:rsidP="00483EB7">
      <w:pPr>
        <w:spacing w:line="259" w:lineRule="auto"/>
        <w:ind w:firstLine="709"/>
        <w:jc w:val="center"/>
        <w:rPr>
          <w:lang w:val="ru-RU" w:eastAsia="ru-RU"/>
        </w:rPr>
      </w:pPr>
      <w:r w:rsidRPr="006C0A32">
        <w:rPr>
          <w:b/>
          <w:bCs/>
          <w:lang w:val="ru-RU" w:eastAsia="ru-RU"/>
        </w:rPr>
        <w:t>Выбросы загрязняющих веществ от стационарных источников в Павлодарской области за 2023-2025 годы, тыс. тонн</w:t>
      </w:r>
    </w:p>
    <w:p w14:paraId="1312B752" w14:textId="77777777" w:rsidR="009D59E3" w:rsidRPr="006C0A32" w:rsidRDefault="00000000" w:rsidP="00483EB7">
      <w:pPr>
        <w:spacing w:line="259" w:lineRule="auto"/>
        <w:ind w:firstLine="709"/>
        <w:jc w:val="center"/>
        <w:rPr>
          <w:lang w:val="ru-RU" w:eastAsia="ru-RU"/>
        </w:rPr>
      </w:pPr>
      <w:r w:rsidRPr="006C0A32">
        <w:rPr>
          <w:noProof/>
        </w:rPr>
        <w:drawing>
          <wp:inline distT="0" distB="0" distL="0" distR="0" wp14:anchorId="3267FD8E" wp14:editId="5A7706E7">
            <wp:extent cx="3905250" cy="2081653"/>
            <wp:effectExtent l="0" t="0" r="0" b="0"/>
            <wp:docPr id="2027757546" name="Рисунок 13" descr="Изображение выглядит как текст, снимок экрана, число,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46" name="Рисунок 13" descr="Изображение выглядит как текст, снимок экрана, число, диаграмма&#10;&#10;Содержимое, созданное искусственным интеллектом, может быть неверным."/>
                    <pic:cNvPicPr>
                      <a:picLocks noChangeAspect="1" noChangeArrowheads="1"/>
                    </pic:cNvPicPr>
                  </pic:nvPicPr>
                  <pic:blipFill>
                    <a:blip r:embed="rId123">
                      <a:extLst>
                        <a:ext uri="{28A0092B-C50C-407E-A947-70E740481C1C}">
                          <a14:useLocalDpi xmlns:a14="http://schemas.microsoft.com/office/drawing/2010/main" val="0"/>
                        </a:ext>
                      </a:extLst>
                    </a:blip>
                    <a:stretch>
                      <a:fillRect/>
                    </a:stretch>
                  </pic:blipFill>
                  <pic:spPr bwMode="auto">
                    <a:xfrm>
                      <a:off x="0" y="0"/>
                      <a:ext cx="3906976" cy="2082573"/>
                    </a:xfrm>
                    <a:prstGeom prst="rect">
                      <a:avLst/>
                    </a:prstGeom>
                    <a:noFill/>
                    <a:ln>
                      <a:noFill/>
                    </a:ln>
                  </pic:spPr>
                </pic:pic>
              </a:graphicData>
            </a:graphic>
          </wp:inline>
        </w:drawing>
      </w:r>
    </w:p>
    <w:p w14:paraId="500F6E13" w14:textId="77777777" w:rsidR="009D59E3" w:rsidRPr="006C0A32" w:rsidRDefault="00000000" w:rsidP="00483EB7">
      <w:pPr>
        <w:spacing w:line="259" w:lineRule="auto"/>
        <w:ind w:firstLine="709"/>
        <w:jc w:val="center"/>
        <w:rPr>
          <w:lang w:val="ru-RU" w:eastAsia="ru-RU"/>
        </w:rPr>
      </w:pPr>
      <w:r w:rsidRPr="006C0A32">
        <w:rPr>
          <w:i/>
          <w:iCs/>
          <w:lang w:val="ru-RU" w:eastAsia="ru-RU"/>
        </w:rPr>
        <w:t>Источник: Бюро национальной статистики АСПР РК.</w:t>
      </w:r>
    </w:p>
    <w:p w14:paraId="7AFEABF6" w14:textId="77777777" w:rsidR="009D59E3" w:rsidRPr="006C0A32" w:rsidRDefault="009D59E3" w:rsidP="00483EB7">
      <w:pPr>
        <w:spacing w:line="259" w:lineRule="auto"/>
        <w:ind w:firstLine="709"/>
        <w:jc w:val="center"/>
        <w:rPr>
          <w:lang w:val="ru-RU" w:eastAsia="ru-RU"/>
        </w:rPr>
      </w:pPr>
    </w:p>
    <w:p w14:paraId="1717ED23" w14:textId="77777777" w:rsidR="009D59E3" w:rsidRPr="006C0A32" w:rsidRDefault="00000000" w:rsidP="00626C32">
      <w:pPr>
        <w:jc w:val="both"/>
        <w:rPr>
          <w:lang w:val="ru-RU" w:eastAsia="ru-RU"/>
        </w:rPr>
      </w:pPr>
      <w:r w:rsidRPr="006C0A32">
        <w:rPr>
          <w:lang w:val="ru-RU" w:eastAsia="ru-RU"/>
        </w:rPr>
        <w:t>            </w:t>
      </w:r>
      <w:r w:rsidRPr="006C0A32">
        <w:rPr>
          <w:b/>
          <w:bCs/>
          <w:i/>
          <w:iCs/>
          <w:lang w:val="ru-RU" w:eastAsia="ru-RU"/>
        </w:rPr>
        <w:t>Качество атмосферного воздуха</w:t>
      </w:r>
    </w:p>
    <w:p w14:paraId="0BF1196E" w14:textId="77777777" w:rsidR="009D59E3" w:rsidRPr="006C0A32" w:rsidRDefault="00000000" w:rsidP="00626C32">
      <w:pPr>
        <w:ind w:firstLine="709"/>
        <w:jc w:val="both"/>
        <w:rPr>
          <w:lang w:val="ru-RU" w:eastAsia="ru-RU"/>
        </w:rPr>
      </w:pPr>
      <w:r w:rsidRPr="006C0A32">
        <w:rPr>
          <w:lang w:val="ru-RU" w:eastAsia="ru-RU"/>
        </w:rPr>
        <w:lastRenderedPageBreak/>
        <w:t>В 2025 году мониторинг качества атмосферного воздуха в Павлодарской области осуществлялся РГП «</w:t>
      </w:r>
      <w:proofErr w:type="spellStart"/>
      <w:r w:rsidRPr="006C0A32">
        <w:rPr>
          <w:lang w:val="ru-RU" w:eastAsia="ru-RU"/>
        </w:rPr>
        <w:t>Казгидромет</w:t>
      </w:r>
      <w:proofErr w:type="spellEnd"/>
      <w:r w:rsidRPr="006C0A32">
        <w:rPr>
          <w:lang w:val="ru-RU" w:eastAsia="ru-RU"/>
        </w:rPr>
        <w:t>» на 10 пунктах наблюдения (таблица 12.13.2).</w:t>
      </w:r>
    </w:p>
    <w:p w14:paraId="3B694FE7" w14:textId="77777777" w:rsidR="009D59E3" w:rsidRPr="006C0A32" w:rsidRDefault="00000000" w:rsidP="00626C32">
      <w:pPr>
        <w:ind w:firstLine="709"/>
        <w:jc w:val="both"/>
        <w:rPr>
          <w:lang w:val="ru-RU" w:eastAsia="ru-RU"/>
        </w:rPr>
      </w:pPr>
      <w:r w:rsidRPr="006C0A32">
        <w:rPr>
          <w:lang w:val="ru-RU" w:eastAsia="ru-RU"/>
        </w:rPr>
        <w:t>В городе Павлодар определяются до 12 показателей: 1) взвешенные частицы (пыль); 2) аммиак; 3) диоксид азота; 4) диоксид серы; 5) оксид азота; 6) оксид углерода; 7) сероводород; 8) озон (приземный); 9) фенол; 10) хлор; 11) хлористый водород; 12) мощность эквивалентной дозы гамма-излучения.</w:t>
      </w:r>
    </w:p>
    <w:p w14:paraId="522B1A92" w14:textId="77777777" w:rsidR="009D59E3" w:rsidRPr="006C0A32" w:rsidRDefault="00000000" w:rsidP="00626C32">
      <w:pPr>
        <w:ind w:firstLine="709"/>
        <w:jc w:val="both"/>
        <w:rPr>
          <w:lang w:val="ru-RU" w:eastAsia="ru-RU"/>
        </w:rPr>
      </w:pPr>
      <w:r w:rsidRPr="006C0A32">
        <w:rPr>
          <w:lang w:val="ru-RU" w:eastAsia="ru-RU"/>
        </w:rPr>
        <w:t> В городе Экибастуз определяются до 5 показателей: 1) взвешенные частицы (пыль); 2) диоксид азота; 3) диоксид серы; 4) оксид азота 5) оксид углерода.</w:t>
      </w:r>
      <w:r w:rsidRPr="006C0A32">
        <w:rPr>
          <w:lang w:val="ru-RU" w:eastAsia="ru-RU"/>
        </w:rPr>
        <w:br/>
      </w:r>
      <w:r w:rsidRPr="006C0A32">
        <w:rPr>
          <w:b/>
          <w:bCs/>
          <w:lang w:val="ru-RU" w:eastAsia="ru-RU"/>
        </w:rPr>
        <w:t xml:space="preserve">             </w:t>
      </w:r>
      <w:r w:rsidRPr="006C0A32">
        <w:rPr>
          <w:lang w:val="ru-RU" w:eastAsia="ru-RU"/>
        </w:rPr>
        <w:t>В городе Аксу определяются до 5 показателей: 1) диоксид азота; 2) диоксид серы; 3) оксид азота; 4) оксид углерода, 5) мощность эквивалентной дозы гамма-излучения.</w:t>
      </w:r>
    </w:p>
    <w:p w14:paraId="5AA74215" w14:textId="77777777" w:rsidR="009D59E3" w:rsidRPr="006C0A32" w:rsidRDefault="00000000" w:rsidP="009D59E3">
      <w:pPr>
        <w:spacing w:line="259" w:lineRule="auto"/>
        <w:ind w:firstLine="709"/>
        <w:rPr>
          <w:lang w:val="ru-RU" w:eastAsia="ru-RU"/>
        </w:rPr>
      </w:pPr>
      <w:r w:rsidRPr="006C0A32">
        <w:rPr>
          <w:b/>
          <w:bCs/>
          <w:lang w:val="ru-RU" w:eastAsia="ru-RU"/>
        </w:rPr>
        <w:t>  </w:t>
      </w:r>
      <w:r w:rsidRPr="006C0A32">
        <w:rPr>
          <w:lang w:val="ru-RU" w:eastAsia="ru-RU"/>
        </w:rPr>
        <w:t>                                                                                                                                    </w:t>
      </w:r>
    </w:p>
    <w:p w14:paraId="5D9F00CF" w14:textId="77777777" w:rsidR="009D59E3" w:rsidRPr="006C0A32" w:rsidRDefault="00000000" w:rsidP="009D59E3">
      <w:pPr>
        <w:spacing w:line="259" w:lineRule="auto"/>
        <w:ind w:firstLine="709"/>
        <w:jc w:val="right"/>
        <w:rPr>
          <w:lang w:val="ru-RU" w:eastAsia="ru-RU"/>
        </w:rPr>
      </w:pPr>
      <w:r w:rsidRPr="006C0A32">
        <w:rPr>
          <w:b/>
          <w:bCs/>
          <w:lang w:val="ru-RU" w:eastAsia="ru-RU"/>
        </w:rPr>
        <w:t>Таблица 12.13.1</w:t>
      </w:r>
      <w:r w:rsidRPr="006C0A32">
        <w:rPr>
          <w:b/>
          <w:bCs/>
          <w:lang w:val="ru-RU" w:eastAsia="ru-RU"/>
        </w:rPr>
        <w:tab/>
      </w:r>
    </w:p>
    <w:p w14:paraId="37EEF598" w14:textId="77777777" w:rsidR="009D59E3" w:rsidRPr="006C0A32" w:rsidRDefault="00000000" w:rsidP="00626C32">
      <w:pPr>
        <w:spacing w:line="259" w:lineRule="auto"/>
        <w:jc w:val="center"/>
        <w:rPr>
          <w:b/>
          <w:bCs/>
          <w:lang w:val="ru-RU" w:eastAsia="ru-RU"/>
        </w:rPr>
      </w:pPr>
      <w:r w:rsidRPr="006C0A32">
        <w:rPr>
          <w:b/>
          <w:bCs/>
          <w:lang w:val="ru-RU" w:eastAsia="ru-RU"/>
        </w:rPr>
        <w:t xml:space="preserve">Качество атмосферного воздуха в населенных пунктах Павлодарской области </w:t>
      </w:r>
      <w:r w:rsidR="00626C32" w:rsidRPr="006C0A32">
        <w:rPr>
          <w:b/>
          <w:bCs/>
          <w:lang w:val="ru-RU" w:eastAsia="ru-RU"/>
        </w:rPr>
        <w:t xml:space="preserve">                        </w:t>
      </w:r>
      <w:r w:rsidRPr="006C0A32">
        <w:rPr>
          <w:b/>
          <w:bCs/>
          <w:lang w:val="ru-RU" w:eastAsia="ru-RU"/>
        </w:rPr>
        <w:t>за 2025 год</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421"/>
        <w:gridCol w:w="2295"/>
        <w:gridCol w:w="946"/>
        <w:gridCol w:w="1176"/>
        <w:gridCol w:w="1315"/>
        <w:gridCol w:w="1791"/>
        <w:gridCol w:w="1685"/>
      </w:tblGrid>
      <w:tr w:rsidR="00FC7945" w:rsidRPr="006C0A32" w14:paraId="07CAE116" w14:textId="77777777" w:rsidTr="00626C32">
        <w:trPr>
          <w:jc w:val="center"/>
        </w:trPr>
        <w:tc>
          <w:tcPr>
            <w:tcW w:w="42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508D60" w14:textId="77777777" w:rsidR="009D59E3" w:rsidRPr="006C0A32" w:rsidRDefault="009D59E3" w:rsidP="00483EB7">
            <w:pPr>
              <w:spacing w:line="259" w:lineRule="auto"/>
              <w:ind w:firstLine="709"/>
              <w:jc w:val="center"/>
              <w:rPr>
                <w:lang w:val="ru-RU" w:eastAsia="ru-RU"/>
              </w:rPr>
            </w:pPr>
          </w:p>
          <w:p w14:paraId="5E4C8ED0" w14:textId="77777777" w:rsidR="009D59E3" w:rsidRPr="006C0A32" w:rsidRDefault="00000000" w:rsidP="00483EB7">
            <w:pPr>
              <w:spacing w:line="259" w:lineRule="auto"/>
              <w:jc w:val="center"/>
              <w:rPr>
                <w:lang w:val="ru-RU" w:eastAsia="ru-RU"/>
              </w:rPr>
            </w:pPr>
            <w:r w:rsidRPr="006C0A32">
              <w:rPr>
                <w:b/>
                <w:bCs/>
                <w:lang w:val="ru-RU" w:eastAsia="ru-RU"/>
              </w:rPr>
              <w:t>№</w:t>
            </w:r>
          </w:p>
        </w:tc>
        <w:tc>
          <w:tcPr>
            <w:tcW w:w="229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0FB3D4" w14:textId="77777777" w:rsidR="009D59E3" w:rsidRPr="006C0A32" w:rsidRDefault="009D59E3" w:rsidP="00483EB7">
            <w:pPr>
              <w:spacing w:line="259" w:lineRule="auto"/>
              <w:ind w:firstLine="709"/>
              <w:jc w:val="center"/>
              <w:rPr>
                <w:lang w:val="ru-RU" w:eastAsia="ru-RU"/>
              </w:rPr>
            </w:pPr>
          </w:p>
          <w:p w14:paraId="0772A5EF" w14:textId="77777777" w:rsidR="009D59E3" w:rsidRPr="006C0A32" w:rsidRDefault="00000000" w:rsidP="00483EB7">
            <w:pPr>
              <w:spacing w:line="259" w:lineRule="auto"/>
              <w:jc w:val="center"/>
              <w:rPr>
                <w:lang w:val="ru-RU" w:eastAsia="ru-RU"/>
              </w:rPr>
            </w:pPr>
            <w:r w:rsidRPr="006C0A32">
              <w:rPr>
                <w:b/>
                <w:bCs/>
                <w:lang w:val="ru-RU" w:eastAsia="ru-RU"/>
              </w:rPr>
              <w:t>Населенный пункт</w:t>
            </w:r>
          </w:p>
        </w:tc>
        <w:tc>
          <w:tcPr>
            <w:tcW w:w="21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54741A" w14:textId="77777777" w:rsidR="009D59E3" w:rsidRPr="006C0A32" w:rsidRDefault="00000000" w:rsidP="00483EB7">
            <w:pPr>
              <w:spacing w:line="259" w:lineRule="auto"/>
              <w:jc w:val="center"/>
              <w:rPr>
                <w:lang w:val="ru-RU" w:eastAsia="ru-RU"/>
              </w:rPr>
            </w:pPr>
            <w:r w:rsidRPr="006C0A32">
              <w:rPr>
                <w:b/>
                <w:bCs/>
                <w:lang w:val="ru-RU" w:eastAsia="ru-RU"/>
              </w:rPr>
              <w:t>Количество постов наблюдения</w:t>
            </w:r>
          </w:p>
        </w:tc>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F6DEB7" w14:textId="77777777" w:rsidR="009D59E3" w:rsidRPr="006C0A32" w:rsidRDefault="00000000" w:rsidP="00483EB7">
            <w:pPr>
              <w:spacing w:line="259" w:lineRule="auto"/>
              <w:ind w:firstLine="709"/>
              <w:jc w:val="center"/>
              <w:rPr>
                <w:lang w:val="ru-RU" w:eastAsia="ru-RU"/>
              </w:rPr>
            </w:pPr>
            <w:r w:rsidRPr="006C0A32">
              <w:rPr>
                <w:b/>
                <w:bCs/>
                <w:lang w:val="ru-RU" w:eastAsia="ru-RU"/>
              </w:rPr>
              <w:t>Показатели</w:t>
            </w:r>
          </w:p>
        </w:tc>
      </w:tr>
      <w:tr w:rsidR="00FC7945" w:rsidRPr="006C0A32" w14:paraId="1CC0997B" w14:textId="77777777" w:rsidTr="00626C32">
        <w:trPr>
          <w:trHeight w:val="510"/>
          <w:jc w:val="center"/>
        </w:trPr>
        <w:tc>
          <w:tcPr>
            <w:tcW w:w="421" w:type="dxa"/>
            <w:vMerge/>
            <w:tcBorders>
              <w:top w:val="single" w:sz="4" w:space="0" w:color="000000"/>
              <w:left w:val="single" w:sz="4" w:space="0" w:color="000000"/>
              <w:bottom w:val="single" w:sz="4" w:space="0" w:color="000000"/>
              <w:right w:val="single" w:sz="4" w:space="0" w:color="000000"/>
            </w:tcBorders>
            <w:vAlign w:val="center"/>
            <w:hideMark/>
          </w:tcPr>
          <w:p w14:paraId="0D29AADD" w14:textId="77777777" w:rsidR="009D59E3" w:rsidRPr="006C0A32" w:rsidRDefault="009D59E3" w:rsidP="00483EB7">
            <w:pPr>
              <w:spacing w:line="259" w:lineRule="auto"/>
              <w:ind w:firstLine="709"/>
              <w:jc w:val="center"/>
              <w:rPr>
                <w:lang w:val="ru-RU" w:eastAsia="ru-RU"/>
              </w:rPr>
            </w:pPr>
          </w:p>
        </w:tc>
        <w:tc>
          <w:tcPr>
            <w:tcW w:w="2295" w:type="dxa"/>
            <w:vMerge/>
            <w:tcBorders>
              <w:top w:val="single" w:sz="4" w:space="0" w:color="000000"/>
              <w:left w:val="single" w:sz="4" w:space="0" w:color="000000"/>
              <w:bottom w:val="single" w:sz="4" w:space="0" w:color="000000"/>
              <w:right w:val="single" w:sz="4" w:space="0" w:color="000000"/>
            </w:tcBorders>
            <w:vAlign w:val="center"/>
            <w:hideMark/>
          </w:tcPr>
          <w:p w14:paraId="128C97A9" w14:textId="77777777" w:rsidR="009D59E3" w:rsidRPr="006C0A32" w:rsidRDefault="009D59E3" w:rsidP="00483EB7">
            <w:pPr>
              <w:spacing w:line="259" w:lineRule="auto"/>
              <w:ind w:firstLine="709"/>
              <w:jc w:val="center"/>
              <w:rPr>
                <w:lang w:val="ru-RU" w:eastAsia="ru-RU"/>
              </w:rPr>
            </w:pP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A2EACA" w14:textId="77777777" w:rsidR="009D59E3" w:rsidRPr="006C0A32" w:rsidRDefault="00000000" w:rsidP="00483EB7">
            <w:pPr>
              <w:spacing w:line="259" w:lineRule="auto"/>
              <w:jc w:val="center"/>
              <w:rPr>
                <w:lang w:val="ru-RU" w:eastAsia="ru-RU"/>
              </w:rPr>
            </w:pPr>
            <w:r w:rsidRPr="006C0A32">
              <w:rPr>
                <w:i/>
                <w:iCs/>
                <w:lang w:val="ru-RU" w:eastAsia="ru-RU"/>
              </w:rPr>
              <w:t>ручные</w:t>
            </w:r>
          </w:p>
        </w:tc>
        <w:tc>
          <w:tcPr>
            <w:tcW w:w="1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60A4C" w14:textId="77777777" w:rsidR="009D59E3" w:rsidRPr="006C0A32" w:rsidRDefault="00000000" w:rsidP="00483EB7">
            <w:pPr>
              <w:spacing w:line="259" w:lineRule="auto"/>
              <w:jc w:val="center"/>
              <w:rPr>
                <w:lang w:val="ru-RU" w:eastAsia="ru-RU"/>
              </w:rPr>
            </w:pPr>
            <w:proofErr w:type="spellStart"/>
            <w:r w:rsidRPr="006C0A32">
              <w:rPr>
                <w:i/>
                <w:iCs/>
                <w:lang w:val="ru-RU" w:eastAsia="ru-RU"/>
              </w:rPr>
              <w:t>автома</w:t>
            </w:r>
            <w:proofErr w:type="spellEnd"/>
          </w:p>
          <w:p w14:paraId="1F95C0F4" w14:textId="77777777" w:rsidR="009D59E3" w:rsidRPr="006C0A32" w:rsidRDefault="00000000" w:rsidP="00483EB7">
            <w:pPr>
              <w:spacing w:line="259" w:lineRule="auto"/>
              <w:jc w:val="center"/>
              <w:rPr>
                <w:lang w:val="ru-RU" w:eastAsia="ru-RU"/>
              </w:rPr>
            </w:pPr>
            <w:proofErr w:type="spellStart"/>
            <w:r w:rsidRPr="006C0A32">
              <w:rPr>
                <w:i/>
                <w:iCs/>
                <w:lang w:val="ru-RU" w:eastAsia="ru-RU"/>
              </w:rPr>
              <w:t>тические</w:t>
            </w:r>
            <w:proofErr w:type="spellEnd"/>
          </w:p>
        </w:tc>
        <w:tc>
          <w:tcPr>
            <w:tcW w:w="1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182516" w14:textId="77777777" w:rsidR="009D59E3" w:rsidRPr="006C0A32" w:rsidRDefault="00000000" w:rsidP="00483EB7">
            <w:pPr>
              <w:spacing w:line="259" w:lineRule="auto"/>
              <w:jc w:val="center"/>
              <w:rPr>
                <w:lang w:val="ru-RU" w:eastAsia="ru-RU"/>
              </w:rPr>
            </w:pPr>
            <w:r w:rsidRPr="006C0A32">
              <w:rPr>
                <w:b/>
                <w:bCs/>
                <w:lang w:val="ru-RU" w:eastAsia="ru-RU"/>
              </w:rPr>
              <w:t>ИЗА</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538BAA" w14:textId="77777777" w:rsidR="009D59E3" w:rsidRPr="006C0A32" w:rsidRDefault="00000000" w:rsidP="00483EB7">
            <w:pPr>
              <w:spacing w:line="259" w:lineRule="auto"/>
              <w:jc w:val="center"/>
              <w:rPr>
                <w:lang w:val="ru-RU" w:eastAsia="ru-RU"/>
              </w:rPr>
            </w:pPr>
            <w:r w:rsidRPr="006C0A32">
              <w:rPr>
                <w:b/>
                <w:bCs/>
                <w:lang w:val="ru-RU" w:eastAsia="ru-RU"/>
              </w:rPr>
              <w:t>СИ</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21EE52" w14:textId="77777777" w:rsidR="009D59E3" w:rsidRPr="006C0A32" w:rsidRDefault="00000000" w:rsidP="00483EB7">
            <w:pPr>
              <w:spacing w:line="259" w:lineRule="auto"/>
              <w:jc w:val="center"/>
              <w:rPr>
                <w:lang w:val="ru-RU" w:eastAsia="ru-RU"/>
              </w:rPr>
            </w:pPr>
            <w:r w:rsidRPr="006C0A32">
              <w:rPr>
                <w:b/>
                <w:bCs/>
                <w:lang w:val="ru-RU" w:eastAsia="ru-RU"/>
              </w:rPr>
              <w:t>НП (%)</w:t>
            </w:r>
          </w:p>
        </w:tc>
      </w:tr>
      <w:tr w:rsidR="00FC7945" w:rsidRPr="006C0A32" w14:paraId="66851E92" w14:textId="77777777" w:rsidTr="00626C32">
        <w:trPr>
          <w:jc w:val="center"/>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CCC76C" w14:textId="77777777" w:rsidR="009D59E3" w:rsidRPr="006C0A32" w:rsidRDefault="00000000" w:rsidP="00483EB7">
            <w:pPr>
              <w:spacing w:line="259" w:lineRule="auto"/>
              <w:jc w:val="center"/>
              <w:rPr>
                <w:lang w:val="ru-RU" w:eastAsia="ru-RU"/>
              </w:rPr>
            </w:pPr>
            <w:r w:rsidRPr="006C0A32">
              <w:rPr>
                <w:lang w:val="ru-RU" w:eastAsia="ru-RU"/>
              </w:rPr>
              <w:t>1</w:t>
            </w:r>
            <w:r w:rsidR="00353330" w:rsidRPr="006C0A32">
              <w:rPr>
                <w:lang w:val="ru-RU" w:eastAsia="ru-RU"/>
              </w:rPr>
              <w:t>.</w:t>
            </w:r>
          </w:p>
        </w:tc>
        <w:tc>
          <w:tcPr>
            <w:tcW w:w="2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0B3582" w14:textId="77777777" w:rsidR="009D59E3" w:rsidRPr="006C0A32" w:rsidRDefault="00000000" w:rsidP="00483EB7">
            <w:pPr>
              <w:spacing w:line="259" w:lineRule="auto"/>
              <w:jc w:val="center"/>
              <w:rPr>
                <w:lang w:val="ru-RU" w:eastAsia="ru-RU"/>
              </w:rPr>
            </w:pPr>
            <w:r w:rsidRPr="006C0A32">
              <w:rPr>
                <w:lang w:val="ru-RU" w:eastAsia="ru-RU"/>
              </w:rPr>
              <w:t>г. Павлодар</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106358" w14:textId="77777777" w:rsidR="009D59E3" w:rsidRPr="006C0A32" w:rsidRDefault="00000000" w:rsidP="00626C32">
            <w:pPr>
              <w:spacing w:line="259" w:lineRule="auto"/>
              <w:jc w:val="center"/>
              <w:rPr>
                <w:lang w:val="ru-RU" w:eastAsia="ru-RU"/>
              </w:rPr>
            </w:pPr>
            <w:r w:rsidRPr="006C0A32">
              <w:rPr>
                <w:lang w:val="ru-RU" w:eastAsia="ru-RU"/>
              </w:rPr>
              <w:t>2</w:t>
            </w:r>
          </w:p>
        </w:tc>
        <w:tc>
          <w:tcPr>
            <w:tcW w:w="1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BFD368" w14:textId="77777777" w:rsidR="009D59E3" w:rsidRPr="006C0A32" w:rsidRDefault="00000000" w:rsidP="00626C32">
            <w:pPr>
              <w:spacing w:line="259" w:lineRule="auto"/>
              <w:jc w:val="center"/>
              <w:rPr>
                <w:lang w:val="ru-RU" w:eastAsia="ru-RU"/>
              </w:rPr>
            </w:pPr>
            <w:r w:rsidRPr="006C0A32">
              <w:rPr>
                <w:lang w:val="ru-RU" w:eastAsia="ru-RU"/>
              </w:rPr>
              <w:t>5</w:t>
            </w:r>
          </w:p>
        </w:tc>
        <w:tc>
          <w:tcPr>
            <w:tcW w:w="1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1DFC3E" w14:textId="77777777" w:rsidR="009D59E3" w:rsidRPr="006C0A32" w:rsidRDefault="00000000" w:rsidP="00483EB7">
            <w:pPr>
              <w:spacing w:line="259" w:lineRule="auto"/>
              <w:jc w:val="center"/>
              <w:rPr>
                <w:lang w:val="ru-RU" w:eastAsia="ru-RU"/>
              </w:rPr>
            </w:pPr>
            <w:r w:rsidRPr="006C0A32">
              <w:rPr>
                <w:lang w:val="ru-RU" w:eastAsia="ru-RU"/>
              </w:rPr>
              <w:t>3</w:t>
            </w:r>
          </w:p>
          <w:p w14:paraId="2162A2F4" w14:textId="77777777" w:rsidR="009D59E3" w:rsidRPr="006C0A32" w:rsidRDefault="00000000" w:rsidP="00483EB7">
            <w:pPr>
              <w:spacing w:line="259" w:lineRule="auto"/>
              <w:jc w:val="center"/>
              <w:rPr>
                <w:lang w:val="ru-RU" w:eastAsia="ru-RU"/>
              </w:rPr>
            </w:pPr>
            <w:r w:rsidRPr="006C0A32">
              <w:rPr>
                <w:lang w:val="ru-RU" w:eastAsia="ru-RU"/>
              </w:rPr>
              <w:t>(низкий уровень)</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12289B" w14:textId="77777777" w:rsidR="009D59E3" w:rsidRPr="006C0A32" w:rsidRDefault="00000000" w:rsidP="00483EB7">
            <w:pPr>
              <w:spacing w:line="259" w:lineRule="auto"/>
              <w:jc w:val="center"/>
              <w:rPr>
                <w:lang w:val="ru-RU" w:eastAsia="ru-RU"/>
              </w:rPr>
            </w:pPr>
            <w:r w:rsidRPr="006C0A32">
              <w:rPr>
                <w:lang w:val="ru-RU" w:eastAsia="ru-RU"/>
              </w:rPr>
              <w:t>9,5</w:t>
            </w:r>
          </w:p>
          <w:p w14:paraId="33ACA477" w14:textId="77777777" w:rsidR="009D59E3" w:rsidRPr="006C0A32" w:rsidRDefault="00000000" w:rsidP="00483EB7">
            <w:pPr>
              <w:spacing w:line="259" w:lineRule="auto"/>
              <w:jc w:val="center"/>
              <w:rPr>
                <w:lang w:val="ru-RU" w:eastAsia="ru-RU"/>
              </w:rPr>
            </w:pPr>
            <w:r w:rsidRPr="006C0A32">
              <w:rPr>
                <w:lang w:val="ru-RU" w:eastAsia="ru-RU"/>
              </w:rPr>
              <w:t>(высокий уровень)</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2E4120" w14:textId="77777777" w:rsidR="009D59E3" w:rsidRPr="006C0A32" w:rsidRDefault="00000000" w:rsidP="00483EB7">
            <w:pPr>
              <w:spacing w:line="259" w:lineRule="auto"/>
              <w:jc w:val="center"/>
              <w:rPr>
                <w:lang w:val="ru-RU" w:eastAsia="ru-RU"/>
              </w:rPr>
            </w:pPr>
            <w:r w:rsidRPr="006C0A32">
              <w:rPr>
                <w:lang w:val="ru-RU" w:eastAsia="ru-RU"/>
              </w:rPr>
              <w:t>2 (повышенный уровень)</w:t>
            </w:r>
          </w:p>
        </w:tc>
      </w:tr>
      <w:tr w:rsidR="00FC7945" w:rsidRPr="006C0A32" w14:paraId="21EC2B9D" w14:textId="77777777" w:rsidTr="00626C32">
        <w:trPr>
          <w:jc w:val="center"/>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F2BEDA" w14:textId="77777777" w:rsidR="009D59E3" w:rsidRPr="006C0A32" w:rsidRDefault="00000000" w:rsidP="00483EB7">
            <w:pPr>
              <w:spacing w:line="259" w:lineRule="auto"/>
              <w:jc w:val="center"/>
              <w:rPr>
                <w:lang w:val="ru-RU" w:eastAsia="ru-RU"/>
              </w:rPr>
            </w:pPr>
            <w:r w:rsidRPr="006C0A32">
              <w:rPr>
                <w:lang w:val="ru-RU" w:eastAsia="ru-RU"/>
              </w:rPr>
              <w:t>2</w:t>
            </w:r>
            <w:r w:rsidR="00353330" w:rsidRPr="006C0A32">
              <w:rPr>
                <w:lang w:val="ru-RU" w:eastAsia="ru-RU"/>
              </w:rPr>
              <w:t>.</w:t>
            </w:r>
          </w:p>
        </w:tc>
        <w:tc>
          <w:tcPr>
            <w:tcW w:w="2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908125" w14:textId="77777777" w:rsidR="009D59E3" w:rsidRPr="006C0A32" w:rsidRDefault="00000000" w:rsidP="00483EB7">
            <w:pPr>
              <w:spacing w:line="259" w:lineRule="auto"/>
              <w:jc w:val="center"/>
              <w:rPr>
                <w:lang w:val="ru-RU" w:eastAsia="ru-RU"/>
              </w:rPr>
            </w:pPr>
            <w:r w:rsidRPr="006C0A32">
              <w:rPr>
                <w:lang w:val="ru-RU" w:eastAsia="ru-RU"/>
              </w:rPr>
              <w:t>г. Экибастуз</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B73B04" w14:textId="77777777" w:rsidR="009D59E3" w:rsidRPr="006C0A32" w:rsidRDefault="00000000" w:rsidP="00626C32">
            <w:pPr>
              <w:spacing w:line="259" w:lineRule="auto"/>
              <w:jc w:val="center"/>
              <w:rPr>
                <w:lang w:val="ru-RU" w:eastAsia="ru-RU"/>
              </w:rPr>
            </w:pPr>
            <w:r w:rsidRPr="006C0A32">
              <w:rPr>
                <w:lang w:val="ru-RU" w:eastAsia="ru-RU"/>
              </w:rPr>
              <w:t>1</w:t>
            </w:r>
          </w:p>
        </w:tc>
        <w:tc>
          <w:tcPr>
            <w:tcW w:w="1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5FC260" w14:textId="77777777" w:rsidR="009D59E3" w:rsidRPr="006C0A32" w:rsidRDefault="00000000" w:rsidP="00626C32">
            <w:pPr>
              <w:spacing w:line="259" w:lineRule="auto"/>
              <w:jc w:val="center"/>
              <w:rPr>
                <w:lang w:val="ru-RU" w:eastAsia="ru-RU"/>
              </w:rPr>
            </w:pPr>
            <w:r w:rsidRPr="006C0A32">
              <w:rPr>
                <w:lang w:val="ru-RU" w:eastAsia="ru-RU"/>
              </w:rPr>
              <w:t>1</w:t>
            </w:r>
          </w:p>
        </w:tc>
        <w:tc>
          <w:tcPr>
            <w:tcW w:w="1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B0A004" w14:textId="77777777" w:rsidR="009D59E3" w:rsidRPr="006C0A32" w:rsidRDefault="00000000" w:rsidP="00483EB7">
            <w:pPr>
              <w:spacing w:line="259" w:lineRule="auto"/>
              <w:jc w:val="center"/>
              <w:rPr>
                <w:lang w:val="ru-RU" w:eastAsia="ru-RU"/>
              </w:rPr>
            </w:pPr>
            <w:r w:rsidRPr="006C0A32">
              <w:rPr>
                <w:lang w:val="ru-RU" w:eastAsia="ru-RU"/>
              </w:rPr>
              <w:t>1</w:t>
            </w:r>
          </w:p>
          <w:p w14:paraId="7AF76356" w14:textId="77777777" w:rsidR="009D59E3" w:rsidRPr="006C0A32" w:rsidRDefault="00000000" w:rsidP="00483EB7">
            <w:pPr>
              <w:spacing w:line="259" w:lineRule="auto"/>
              <w:jc w:val="center"/>
              <w:rPr>
                <w:lang w:val="ru-RU" w:eastAsia="ru-RU"/>
              </w:rPr>
            </w:pPr>
            <w:r w:rsidRPr="006C0A32">
              <w:rPr>
                <w:lang w:val="ru-RU" w:eastAsia="ru-RU"/>
              </w:rPr>
              <w:t>(низкий уровень)</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AAC8AF" w14:textId="77777777" w:rsidR="009D59E3" w:rsidRPr="006C0A32" w:rsidRDefault="00000000" w:rsidP="00483EB7">
            <w:pPr>
              <w:spacing w:line="259" w:lineRule="auto"/>
              <w:jc w:val="center"/>
              <w:rPr>
                <w:lang w:val="ru-RU" w:eastAsia="ru-RU"/>
              </w:rPr>
            </w:pPr>
            <w:r w:rsidRPr="006C0A32">
              <w:rPr>
                <w:lang w:val="ru-RU" w:eastAsia="ru-RU"/>
              </w:rPr>
              <w:t>4,3</w:t>
            </w:r>
          </w:p>
          <w:p w14:paraId="55E1D7E3" w14:textId="77777777" w:rsidR="009D59E3" w:rsidRPr="006C0A32" w:rsidRDefault="00000000" w:rsidP="00483EB7">
            <w:pPr>
              <w:spacing w:line="259" w:lineRule="auto"/>
              <w:jc w:val="center"/>
              <w:rPr>
                <w:lang w:val="ru-RU" w:eastAsia="ru-RU"/>
              </w:rPr>
            </w:pPr>
            <w:r w:rsidRPr="006C0A32">
              <w:rPr>
                <w:lang w:val="ru-RU" w:eastAsia="ru-RU"/>
              </w:rPr>
              <w:t>(низкий уровень)</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23F21C" w14:textId="77777777" w:rsidR="009D59E3" w:rsidRPr="006C0A32" w:rsidRDefault="00000000" w:rsidP="00483EB7">
            <w:pPr>
              <w:spacing w:line="259" w:lineRule="auto"/>
              <w:jc w:val="center"/>
              <w:rPr>
                <w:lang w:val="ru-RU" w:eastAsia="ru-RU"/>
              </w:rPr>
            </w:pPr>
            <w:r w:rsidRPr="006C0A32">
              <w:rPr>
                <w:lang w:val="ru-RU" w:eastAsia="ru-RU"/>
              </w:rPr>
              <w:t>1</w:t>
            </w:r>
          </w:p>
          <w:p w14:paraId="020C036D" w14:textId="77777777" w:rsidR="009D59E3" w:rsidRPr="006C0A32" w:rsidRDefault="00000000" w:rsidP="00483EB7">
            <w:pPr>
              <w:spacing w:line="259" w:lineRule="auto"/>
              <w:jc w:val="center"/>
              <w:rPr>
                <w:lang w:val="ru-RU" w:eastAsia="ru-RU"/>
              </w:rPr>
            </w:pPr>
            <w:r w:rsidRPr="006C0A32">
              <w:rPr>
                <w:lang w:val="ru-RU" w:eastAsia="ru-RU"/>
              </w:rPr>
              <w:t>(низкий уровень)</w:t>
            </w:r>
          </w:p>
        </w:tc>
      </w:tr>
      <w:tr w:rsidR="00FC7945" w:rsidRPr="006C0A32" w14:paraId="66B5B482" w14:textId="77777777" w:rsidTr="00626C32">
        <w:trPr>
          <w:jc w:val="center"/>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51F6A8" w14:textId="77777777" w:rsidR="009D59E3" w:rsidRPr="006C0A32" w:rsidRDefault="00000000" w:rsidP="00483EB7">
            <w:pPr>
              <w:spacing w:line="259" w:lineRule="auto"/>
              <w:jc w:val="center"/>
              <w:rPr>
                <w:lang w:val="ru-RU" w:eastAsia="ru-RU"/>
              </w:rPr>
            </w:pPr>
            <w:r w:rsidRPr="006C0A32">
              <w:rPr>
                <w:lang w:val="ru-RU" w:eastAsia="ru-RU"/>
              </w:rPr>
              <w:t>3</w:t>
            </w:r>
            <w:r w:rsidR="00353330" w:rsidRPr="006C0A32">
              <w:rPr>
                <w:lang w:val="ru-RU" w:eastAsia="ru-RU"/>
              </w:rPr>
              <w:t>.</w:t>
            </w:r>
          </w:p>
        </w:tc>
        <w:tc>
          <w:tcPr>
            <w:tcW w:w="2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708CF4" w14:textId="77777777" w:rsidR="009D59E3" w:rsidRPr="006C0A32" w:rsidRDefault="00000000" w:rsidP="00483EB7">
            <w:pPr>
              <w:spacing w:line="259" w:lineRule="auto"/>
              <w:jc w:val="center"/>
              <w:rPr>
                <w:lang w:val="ru-RU" w:eastAsia="ru-RU"/>
              </w:rPr>
            </w:pPr>
            <w:r w:rsidRPr="006C0A32">
              <w:rPr>
                <w:lang w:val="ru-RU" w:eastAsia="ru-RU"/>
              </w:rPr>
              <w:t>г. Аксу</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DC6BA5" w14:textId="77777777" w:rsidR="009D59E3" w:rsidRPr="006C0A32" w:rsidRDefault="00000000" w:rsidP="00626C32">
            <w:pPr>
              <w:spacing w:line="259" w:lineRule="auto"/>
              <w:jc w:val="center"/>
              <w:rPr>
                <w:lang w:val="ru-RU" w:eastAsia="ru-RU"/>
              </w:rPr>
            </w:pPr>
            <w:r w:rsidRPr="006C0A32">
              <w:rPr>
                <w:lang w:val="ru-RU" w:eastAsia="ru-RU"/>
              </w:rPr>
              <w:t>0</w:t>
            </w:r>
          </w:p>
        </w:tc>
        <w:tc>
          <w:tcPr>
            <w:tcW w:w="1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1A6E48" w14:textId="77777777" w:rsidR="009D59E3" w:rsidRPr="006C0A32" w:rsidRDefault="00000000" w:rsidP="00626C32">
            <w:pPr>
              <w:spacing w:line="259" w:lineRule="auto"/>
              <w:jc w:val="center"/>
              <w:rPr>
                <w:lang w:val="ru-RU" w:eastAsia="ru-RU"/>
              </w:rPr>
            </w:pPr>
            <w:r w:rsidRPr="006C0A32">
              <w:rPr>
                <w:lang w:val="ru-RU" w:eastAsia="ru-RU"/>
              </w:rPr>
              <w:t>1</w:t>
            </w:r>
          </w:p>
        </w:tc>
        <w:tc>
          <w:tcPr>
            <w:tcW w:w="1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05BC17" w14:textId="77777777" w:rsidR="009D59E3" w:rsidRPr="006C0A32" w:rsidRDefault="009D59E3" w:rsidP="00483EB7">
            <w:pPr>
              <w:spacing w:line="259" w:lineRule="auto"/>
              <w:ind w:firstLine="709"/>
              <w:jc w:val="center"/>
              <w:rPr>
                <w:lang w:val="ru-RU" w:eastAsia="ru-RU"/>
              </w:rPr>
            </w:pP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0D8278" w14:textId="77777777" w:rsidR="009D59E3" w:rsidRPr="006C0A32" w:rsidRDefault="00000000" w:rsidP="00483EB7">
            <w:pPr>
              <w:spacing w:line="259" w:lineRule="auto"/>
              <w:jc w:val="center"/>
              <w:rPr>
                <w:lang w:val="ru-RU" w:eastAsia="ru-RU"/>
              </w:rPr>
            </w:pPr>
            <w:r w:rsidRPr="006C0A32">
              <w:rPr>
                <w:lang w:val="ru-RU" w:eastAsia="ru-RU"/>
              </w:rPr>
              <w:t>1,6</w:t>
            </w:r>
          </w:p>
          <w:p w14:paraId="1F52ED58" w14:textId="77777777" w:rsidR="009D59E3" w:rsidRPr="006C0A32" w:rsidRDefault="00000000" w:rsidP="00483EB7">
            <w:pPr>
              <w:spacing w:line="259" w:lineRule="auto"/>
              <w:jc w:val="center"/>
              <w:rPr>
                <w:lang w:val="ru-RU" w:eastAsia="ru-RU"/>
              </w:rPr>
            </w:pPr>
            <w:r w:rsidRPr="006C0A32">
              <w:rPr>
                <w:lang w:val="ru-RU" w:eastAsia="ru-RU"/>
              </w:rPr>
              <w:t>(повышенный уровень)</w:t>
            </w:r>
          </w:p>
        </w:tc>
        <w:tc>
          <w:tcPr>
            <w:tcW w:w="1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6801D7" w14:textId="77777777" w:rsidR="009D59E3" w:rsidRPr="006C0A32" w:rsidRDefault="00000000" w:rsidP="00483EB7">
            <w:pPr>
              <w:spacing w:line="259" w:lineRule="auto"/>
              <w:jc w:val="center"/>
              <w:rPr>
                <w:lang w:val="ru-RU" w:eastAsia="ru-RU"/>
              </w:rPr>
            </w:pPr>
            <w:r w:rsidRPr="006C0A32">
              <w:rPr>
                <w:lang w:val="ru-RU" w:eastAsia="ru-RU"/>
              </w:rPr>
              <w:t>0</w:t>
            </w:r>
          </w:p>
          <w:p w14:paraId="701B69C6" w14:textId="77777777" w:rsidR="009D59E3" w:rsidRPr="006C0A32" w:rsidRDefault="00000000" w:rsidP="00483EB7">
            <w:pPr>
              <w:spacing w:line="259" w:lineRule="auto"/>
              <w:jc w:val="center"/>
              <w:rPr>
                <w:lang w:val="ru-RU" w:eastAsia="ru-RU"/>
              </w:rPr>
            </w:pPr>
            <w:r w:rsidRPr="006C0A32">
              <w:rPr>
                <w:lang w:val="ru-RU" w:eastAsia="ru-RU"/>
              </w:rPr>
              <w:t>(низкий уровень)</w:t>
            </w:r>
          </w:p>
        </w:tc>
      </w:tr>
    </w:tbl>
    <w:p w14:paraId="63DAC880" w14:textId="77777777" w:rsidR="009D59E3" w:rsidRPr="006C0A32" w:rsidRDefault="00000000" w:rsidP="00626C32">
      <w:pPr>
        <w:spacing w:line="259" w:lineRule="auto"/>
        <w:ind w:firstLine="709"/>
        <w:jc w:val="center"/>
        <w:rPr>
          <w:lang w:val="ru-RU" w:eastAsia="ru-RU"/>
        </w:rPr>
      </w:pPr>
      <w:r w:rsidRPr="006C0A32">
        <w:rPr>
          <w:i/>
          <w:iCs/>
          <w:lang w:val="ru-RU" w:eastAsia="ru-RU"/>
        </w:rPr>
        <w:t>Источник: РГП «</w:t>
      </w:r>
      <w:proofErr w:type="spellStart"/>
      <w:r w:rsidRPr="006C0A32">
        <w:rPr>
          <w:i/>
          <w:iCs/>
          <w:lang w:val="ru-RU" w:eastAsia="ru-RU"/>
        </w:rPr>
        <w:t>Казгидромет</w:t>
      </w:r>
      <w:proofErr w:type="spellEnd"/>
      <w:r w:rsidRPr="006C0A32">
        <w:rPr>
          <w:i/>
          <w:iCs/>
          <w:lang w:val="ru-RU" w:eastAsia="ru-RU"/>
        </w:rPr>
        <w:t>».</w:t>
      </w:r>
    </w:p>
    <w:p w14:paraId="5B4AB835" w14:textId="77777777" w:rsidR="009D59E3" w:rsidRPr="006C0A32" w:rsidRDefault="009D59E3" w:rsidP="00626C32">
      <w:pPr>
        <w:spacing w:line="259" w:lineRule="auto"/>
        <w:ind w:firstLine="709"/>
        <w:jc w:val="center"/>
        <w:rPr>
          <w:lang w:val="ru-RU" w:eastAsia="ru-RU"/>
        </w:rPr>
      </w:pPr>
    </w:p>
    <w:p w14:paraId="5C899DB2" w14:textId="77777777" w:rsidR="009D59E3" w:rsidRPr="006C0A32" w:rsidRDefault="00000000" w:rsidP="00626C32">
      <w:pPr>
        <w:ind w:firstLine="709"/>
        <w:jc w:val="both"/>
        <w:rPr>
          <w:lang w:val="ru-RU" w:eastAsia="ru-RU"/>
        </w:rPr>
      </w:pPr>
      <w:r w:rsidRPr="006C0A32">
        <w:rPr>
          <w:lang w:val="ru-RU" w:eastAsia="ru-RU"/>
        </w:rPr>
        <w:t>В 2025 году качество атмосферного воздуха в городах Павлодар, Экибастуз и Аксу оценивалось как «низкое» по индексу загрязнения атмосферы (ИЗА).</w:t>
      </w:r>
    </w:p>
    <w:p w14:paraId="2673AAB4" w14:textId="77777777" w:rsidR="009D59E3" w:rsidRPr="006C0A32" w:rsidRDefault="00000000" w:rsidP="00626C32">
      <w:pPr>
        <w:ind w:firstLine="709"/>
        <w:jc w:val="both"/>
        <w:rPr>
          <w:lang w:val="ru-RU" w:eastAsia="ru-RU"/>
        </w:rPr>
      </w:pPr>
      <w:r w:rsidRPr="006C0A32">
        <w:rPr>
          <w:lang w:val="ru-RU" w:eastAsia="ru-RU"/>
        </w:rPr>
        <w:t>В городе Павлодар загрязнение атмосферного воздуха основной вклад вносит оксид углерода (количество превышений ПДК за год: 783 случаев); сероводород (количество превышений ПДК за год: 488 случая); озон (количество превышений ПДК за год: 51 случай); хлористый водород (количество превышений ПДК за год: 41 случай). </w:t>
      </w:r>
    </w:p>
    <w:p w14:paraId="3E688A97" w14:textId="77777777" w:rsidR="009D59E3" w:rsidRPr="006C0A32" w:rsidRDefault="00000000" w:rsidP="00626C32">
      <w:pPr>
        <w:ind w:firstLine="709"/>
        <w:jc w:val="both"/>
        <w:rPr>
          <w:lang w:val="ru-RU" w:eastAsia="ru-RU"/>
        </w:rPr>
      </w:pPr>
      <w:r w:rsidRPr="006C0A32">
        <w:rPr>
          <w:lang w:val="ru-RU" w:eastAsia="ru-RU"/>
        </w:rPr>
        <w:t>В городе Экибастуз загрязнение атмосферного воздуха основной вклад вносит диоксид азота (количество превышений ПДК за год: 166 случая). </w:t>
      </w:r>
    </w:p>
    <w:p w14:paraId="4B999C78" w14:textId="77777777" w:rsidR="009D59E3" w:rsidRPr="006C0A32" w:rsidRDefault="00000000" w:rsidP="00626C32">
      <w:pPr>
        <w:ind w:firstLine="709"/>
        <w:jc w:val="both"/>
        <w:rPr>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hyperlink r:id="rId124" w:history="1">
        <w:r w:rsidR="009D59E3" w:rsidRPr="006C0A32">
          <w:rPr>
            <w:color w:val="0563C1" w:themeColor="hyperlink"/>
            <w:u w:val="single"/>
            <w:lang w:val="ru-RU" w:eastAsia="ru-RU"/>
          </w:rPr>
          <w:t xml:space="preserve">https://www.kazhydromet.kz/ru/ecology/ezhemesyachnyy-informacionnyy-byulleten-o </w:t>
        </w:r>
        <w:proofErr w:type="spellStart"/>
        <w:r w:rsidR="009D59E3" w:rsidRPr="006C0A32">
          <w:rPr>
            <w:color w:val="0563C1" w:themeColor="hyperlink"/>
            <w:u w:val="single"/>
            <w:lang w:val="ru-RU" w:eastAsia="ru-RU"/>
          </w:rPr>
          <w:t>sostoyanii-okruzhayuschey-sredy</w:t>
        </w:r>
        <w:proofErr w:type="spellEnd"/>
        <w:r w:rsidR="009D59E3" w:rsidRPr="006C0A32">
          <w:rPr>
            <w:color w:val="0563C1" w:themeColor="hyperlink"/>
            <w:u w:val="single"/>
            <w:lang w:val="ru-RU" w:eastAsia="ru-RU"/>
          </w:rPr>
          <w:t>/2025</w:t>
        </w:r>
      </w:hyperlink>
      <w:r w:rsidRPr="006C0A32">
        <w:rPr>
          <w:lang w:val="ru-RU" w:eastAsia="ru-RU"/>
        </w:rPr>
        <w:t>.</w:t>
      </w:r>
    </w:p>
    <w:p w14:paraId="5F148AB9" w14:textId="77777777" w:rsidR="009D59E3" w:rsidRPr="006C0A32" w:rsidRDefault="00000000" w:rsidP="00626C32">
      <w:pPr>
        <w:ind w:firstLine="709"/>
        <w:rPr>
          <w:b/>
          <w:bCs/>
          <w:lang w:val="ru-RU" w:eastAsia="ru-RU"/>
        </w:rPr>
      </w:pPr>
      <w:r w:rsidRPr="006C0A32">
        <w:rPr>
          <w:b/>
          <w:bCs/>
          <w:i/>
          <w:iCs/>
          <w:lang w:val="ru-RU" w:eastAsia="ru-RU"/>
        </w:rPr>
        <w:t>Охрана атмосферного воздуха</w:t>
      </w:r>
    </w:p>
    <w:p w14:paraId="321AC0F6" w14:textId="77777777" w:rsidR="009D59E3" w:rsidRPr="006C0A32" w:rsidRDefault="00000000" w:rsidP="00626C32">
      <w:pPr>
        <w:ind w:firstLine="709"/>
        <w:jc w:val="both"/>
        <w:rPr>
          <w:lang w:val="ru-RU" w:eastAsia="ru-RU"/>
        </w:rPr>
      </w:pPr>
      <w:r w:rsidRPr="006C0A32">
        <w:rPr>
          <w:lang w:val="ru-RU" w:eastAsia="ru-RU"/>
        </w:rPr>
        <w:t>В качестве системной меры для улучшения экологической ситуации предусмотрен поэтапный переход крупнейших промышленных предприятий с 2025 года на комплексные экологические разрешения (КЭР), которые выдаются при условии внедрения наилучших доступных технологий (НДТ).</w:t>
      </w:r>
    </w:p>
    <w:p w14:paraId="47696A78" w14:textId="77777777" w:rsidR="009D59E3" w:rsidRPr="006C0A32" w:rsidRDefault="00000000" w:rsidP="00626C32">
      <w:pPr>
        <w:ind w:firstLine="709"/>
        <w:jc w:val="both"/>
        <w:rPr>
          <w:lang w:val="ru-RU" w:eastAsia="ru-RU"/>
        </w:rPr>
      </w:pPr>
      <w:r w:rsidRPr="006C0A32">
        <w:rPr>
          <w:lang w:val="ru-RU" w:eastAsia="ru-RU"/>
        </w:rPr>
        <w:t>Постановлением Правительства утвержден перечень из 50-ти наиболее крупных по объемам выбросов предприятий, в который вошло 10 компаний Павлодарской области (АК, АЗФ, ЕЭК, КЭЗ, Экибастузские ГРЭС-1, ГРЭС-2, ПНХЗ, АО «</w:t>
      </w:r>
      <w:proofErr w:type="spellStart"/>
      <w:r w:rsidRPr="006C0A32">
        <w:rPr>
          <w:lang w:val="ru-RU" w:eastAsia="ru-RU"/>
        </w:rPr>
        <w:t>Павлодарэнерго</w:t>
      </w:r>
      <w:proofErr w:type="spellEnd"/>
      <w:r w:rsidRPr="006C0A32">
        <w:rPr>
          <w:lang w:val="ru-RU" w:eastAsia="ru-RU"/>
        </w:rPr>
        <w:t>» (ТЭЦ-3), Экибастузская ТЭЦ, ТОО «KSP Steel»).</w:t>
      </w:r>
    </w:p>
    <w:p w14:paraId="322653EA" w14:textId="77777777" w:rsidR="009D59E3" w:rsidRPr="006C0A32" w:rsidRDefault="00000000" w:rsidP="00626C32">
      <w:pPr>
        <w:ind w:firstLine="709"/>
        <w:jc w:val="both"/>
        <w:rPr>
          <w:lang w:val="ru-RU" w:eastAsia="ru-RU"/>
        </w:rPr>
      </w:pPr>
      <w:r w:rsidRPr="006C0A32">
        <w:rPr>
          <w:lang w:val="ru-RU" w:eastAsia="ru-RU"/>
        </w:rPr>
        <w:lastRenderedPageBreak/>
        <w:t>4 предприятиями области (АО «Алюминий Казахстана», АЗФ, АО «ЕЭК» по электростанции, АО «КЭЗ») в 2021 году получены комплексные экологические разрешения, в рамках которых реализуется Экологическая стратегия до 2030 года. </w:t>
      </w:r>
    </w:p>
    <w:p w14:paraId="036DF514" w14:textId="77777777" w:rsidR="009D59E3" w:rsidRPr="006C0A32" w:rsidRDefault="00000000" w:rsidP="00626C32">
      <w:pPr>
        <w:ind w:firstLine="709"/>
        <w:jc w:val="both"/>
        <w:rPr>
          <w:lang w:val="ru-RU" w:eastAsia="ru-RU"/>
        </w:rPr>
      </w:pPr>
      <w:r w:rsidRPr="006C0A32">
        <w:rPr>
          <w:lang w:val="ru-RU" w:eastAsia="ru-RU"/>
        </w:rPr>
        <w:t>Так, на Павлодарском алюминиевом заводе ведется работа по поэтапной замене электрофильтров на гибридные. На сегодняшний день завершена замена двух электрофильтра печи №1 цеха спекания, что дало снижение выбросов более чем на 2 500 тонн, аналогичные работы выполнены на котле № 6 ТЭЦ. Также завершена замена электрофильтров на печах №4 (фильтры 7,8) и печи №5 (фильтры 9,10). На печи № 43 цеха № 4 Аксуского завода ферросплавов произведена замена рукавных фильтров в количестве 2 688 штук, в связи с чем ожидается снижение выбросов твердых веществ на 60 тонн в год. АО «Евроазиатская энергетическая корпорация» выполнен ремонт электрофильтров блоков № 3, 4 и 2, что дало снижение выбросов пыли около 600 т/год. </w:t>
      </w:r>
    </w:p>
    <w:p w14:paraId="2C5FB52B" w14:textId="77777777" w:rsidR="009D59E3" w:rsidRPr="006C0A32" w:rsidRDefault="00000000" w:rsidP="00626C32">
      <w:pPr>
        <w:ind w:firstLine="709"/>
        <w:rPr>
          <w:lang w:val="ru-RU" w:eastAsia="ru-RU"/>
        </w:rPr>
      </w:pPr>
      <w:r w:rsidRPr="006C0A32">
        <w:rPr>
          <w:b/>
          <w:bCs/>
          <w:i/>
          <w:iCs/>
          <w:lang w:val="ru-RU" w:eastAsia="ru-RU"/>
        </w:rPr>
        <w:t>Газификация</w:t>
      </w:r>
      <w:r w:rsidRPr="006C0A32">
        <w:rPr>
          <w:b/>
          <w:bCs/>
          <w:lang w:val="ru-RU" w:eastAsia="ru-RU"/>
        </w:rPr>
        <w:t xml:space="preserve"> </w:t>
      </w:r>
      <w:r w:rsidRPr="006C0A32">
        <w:rPr>
          <w:b/>
          <w:bCs/>
          <w:i/>
          <w:iCs/>
          <w:lang w:val="ru-RU" w:eastAsia="ru-RU"/>
        </w:rPr>
        <w:t>региона</w:t>
      </w:r>
    </w:p>
    <w:p w14:paraId="6EB5EF3C" w14:textId="77777777" w:rsidR="009D59E3" w:rsidRPr="006C0A32" w:rsidRDefault="00000000" w:rsidP="00626C32">
      <w:pPr>
        <w:ind w:firstLine="709"/>
        <w:jc w:val="both"/>
        <w:rPr>
          <w:lang w:val="ru-RU" w:eastAsia="ru-RU"/>
        </w:rPr>
      </w:pPr>
      <w:r w:rsidRPr="006C0A32">
        <w:rPr>
          <w:lang w:val="ru-RU" w:eastAsia="ru-RU"/>
        </w:rPr>
        <w:t>В Павлодарской области отсутствует природный газ и газораспределительные сети. Газоснабжение населенных пунктов области осуществляется сжиженным нефтяным газом производства ТОО «Павлодарский нефтехимический завод», поставляемым в индивидуальных газобаллонных устройствах.</w:t>
      </w:r>
    </w:p>
    <w:p w14:paraId="54A7CEFA" w14:textId="77777777" w:rsidR="009D59E3" w:rsidRPr="006C0A32" w:rsidRDefault="00000000" w:rsidP="00626C32">
      <w:pPr>
        <w:ind w:firstLine="709"/>
        <w:jc w:val="both"/>
        <w:rPr>
          <w:lang w:val="ru-RU" w:eastAsia="ru-RU"/>
        </w:rPr>
      </w:pPr>
      <w:r w:rsidRPr="006C0A32">
        <w:rPr>
          <w:lang w:val="ru-RU" w:eastAsia="ru-RU"/>
        </w:rPr>
        <w:t xml:space="preserve">Создана рабочая группа по вопросам газификации северо-восточных регионов страны, в том числе Павлодарской области. В состав рабочей группы вошли представители министерства энергетики, местных исполнительных органов, </w:t>
      </w:r>
      <w:proofErr w:type="spellStart"/>
      <w:r w:rsidRPr="006C0A32">
        <w:rPr>
          <w:lang w:val="ru-RU" w:eastAsia="ru-RU"/>
        </w:rPr>
        <w:t>QazaqGas</w:t>
      </w:r>
      <w:proofErr w:type="spellEnd"/>
      <w:r w:rsidRPr="006C0A32">
        <w:rPr>
          <w:lang w:val="ru-RU" w:eastAsia="ru-RU"/>
        </w:rPr>
        <w:t>, ИЦА, КТГА, института КАТЭК. Проведены расчеты по потреблению газа населением и промышленными потребителями. Институтом КАТЭК разработана схема газификации Павлодарской области. Предполагаемая дата газификации - 2030 год.</w:t>
      </w:r>
    </w:p>
    <w:p w14:paraId="44BC222A" w14:textId="77777777" w:rsidR="009D59E3" w:rsidRPr="006C0A32" w:rsidRDefault="009D59E3" w:rsidP="009D59E3">
      <w:pPr>
        <w:spacing w:line="259" w:lineRule="auto"/>
        <w:ind w:firstLine="709"/>
        <w:rPr>
          <w:lang w:val="ru-RU" w:eastAsia="ru-RU"/>
        </w:rPr>
      </w:pPr>
    </w:p>
    <w:p w14:paraId="00777AD5" w14:textId="77777777" w:rsidR="009D59E3" w:rsidRPr="006C0A32" w:rsidRDefault="00000000" w:rsidP="009D59E3">
      <w:pPr>
        <w:spacing w:line="259" w:lineRule="auto"/>
        <w:ind w:firstLine="709"/>
        <w:rPr>
          <w:lang w:val="ru-RU" w:eastAsia="ru-RU"/>
        </w:rPr>
      </w:pPr>
      <w:r w:rsidRPr="006C0A32">
        <w:rPr>
          <w:b/>
          <w:bCs/>
          <w:lang w:val="ru-RU" w:eastAsia="ru-RU"/>
        </w:rPr>
        <w:t>12.13.2 ВОДНЫЕ РЕСУРСЫ</w:t>
      </w:r>
    </w:p>
    <w:p w14:paraId="02AFDB21" w14:textId="77777777" w:rsidR="009D59E3" w:rsidRPr="006C0A32" w:rsidRDefault="009D59E3" w:rsidP="009D59E3">
      <w:pPr>
        <w:spacing w:line="259" w:lineRule="auto"/>
        <w:ind w:firstLine="709"/>
        <w:jc w:val="both"/>
        <w:rPr>
          <w:lang w:val="ru-RU" w:eastAsia="ru-RU"/>
        </w:rPr>
      </w:pPr>
    </w:p>
    <w:p w14:paraId="2F7638BD" w14:textId="77777777" w:rsidR="009D59E3" w:rsidRPr="006C0A32" w:rsidRDefault="00000000" w:rsidP="00626C32">
      <w:pPr>
        <w:ind w:firstLine="709"/>
        <w:jc w:val="both"/>
        <w:rPr>
          <w:lang w:val="ru-RU" w:eastAsia="ru-RU"/>
        </w:rPr>
      </w:pPr>
      <w:r w:rsidRPr="006C0A32">
        <w:rPr>
          <w:lang w:val="ru-RU" w:eastAsia="ru-RU"/>
        </w:rPr>
        <w:t xml:space="preserve">Основным водным объектом Павлодарской области, используемым для питьевого водоснабжения, является трансграничная река </w:t>
      </w:r>
      <w:proofErr w:type="spellStart"/>
      <w:r w:rsidRPr="006C0A32">
        <w:rPr>
          <w:lang w:val="ru-RU" w:eastAsia="ru-RU"/>
        </w:rPr>
        <w:t>Ертис</w:t>
      </w:r>
      <w:proofErr w:type="spellEnd"/>
      <w:r w:rsidRPr="006C0A32">
        <w:rPr>
          <w:lang w:val="ru-RU" w:eastAsia="ru-RU"/>
        </w:rPr>
        <w:t>, отнесенная к водоемам I категории качества воды. Протяженность реки в границах области составляет 720 км.</w:t>
      </w:r>
    </w:p>
    <w:p w14:paraId="656B6F07" w14:textId="77777777" w:rsidR="009D59E3" w:rsidRPr="006C0A32" w:rsidRDefault="00000000" w:rsidP="00626C32">
      <w:pPr>
        <w:ind w:firstLine="709"/>
        <w:jc w:val="both"/>
        <w:rPr>
          <w:lang w:val="ru-RU" w:eastAsia="ru-RU"/>
        </w:rPr>
      </w:pPr>
      <w:r w:rsidRPr="006C0A32">
        <w:rPr>
          <w:lang w:val="ru-RU" w:eastAsia="ru-RU"/>
        </w:rPr>
        <w:t xml:space="preserve">Кроме реки </w:t>
      </w:r>
      <w:proofErr w:type="spellStart"/>
      <w:r w:rsidRPr="006C0A32">
        <w:rPr>
          <w:lang w:val="ru-RU" w:eastAsia="ru-RU"/>
        </w:rPr>
        <w:t>Ертис</w:t>
      </w:r>
      <w:proofErr w:type="spellEnd"/>
      <w:r w:rsidRPr="006C0A32">
        <w:rPr>
          <w:lang w:val="ru-RU" w:eastAsia="ru-RU"/>
        </w:rPr>
        <w:t xml:space="preserve"> на территории области 7 водохранилищ, 398 озер, 130 временных водотоков и малых рек, из которых наиболее значительными являются реки Шидерты, Оленты, </w:t>
      </w:r>
      <w:proofErr w:type="spellStart"/>
      <w:r w:rsidRPr="006C0A32">
        <w:rPr>
          <w:lang w:val="ru-RU" w:eastAsia="ru-RU"/>
        </w:rPr>
        <w:t>Силеты</w:t>
      </w:r>
      <w:proofErr w:type="spellEnd"/>
      <w:r w:rsidRPr="006C0A32">
        <w:rPr>
          <w:lang w:val="ru-RU" w:eastAsia="ru-RU"/>
        </w:rPr>
        <w:t xml:space="preserve">, </w:t>
      </w:r>
      <w:proofErr w:type="spellStart"/>
      <w:r w:rsidRPr="006C0A32">
        <w:rPr>
          <w:lang w:val="ru-RU" w:eastAsia="ru-RU"/>
        </w:rPr>
        <w:t>Ащису</w:t>
      </w:r>
      <w:proofErr w:type="spellEnd"/>
      <w:r w:rsidRPr="006C0A32">
        <w:rPr>
          <w:lang w:val="ru-RU" w:eastAsia="ru-RU"/>
        </w:rPr>
        <w:t xml:space="preserve">, </w:t>
      </w:r>
      <w:proofErr w:type="spellStart"/>
      <w:r w:rsidRPr="006C0A32">
        <w:rPr>
          <w:lang w:val="ru-RU" w:eastAsia="ru-RU"/>
        </w:rPr>
        <w:t>Тундык</w:t>
      </w:r>
      <w:proofErr w:type="spellEnd"/>
      <w:r w:rsidRPr="006C0A32">
        <w:rPr>
          <w:lang w:val="ru-RU" w:eastAsia="ru-RU"/>
        </w:rPr>
        <w:t>, Карасу.</w:t>
      </w:r>
    </w:p>
    <w:p w14:paraId="658F5238" w14:textId="77777777" w:rsidR="009D59E3" w:rsidRPr="006C0A32" w:rsidRDefault="00000000" w:rsidP="00626C32">
      <w:pPr>
        <w:ind w:firstLine="709"/>
        <w:jc w:val="both"/>
        <w:rPr>
          <w:lang w:val="ru-RU" w:eastAsia="ru-RU"/>
        </w:rPr>
      </w:pPr>
      <w:r w:rsidRPr="006C0A32">
        <w:rPr>
          <w:lang w:val="ru-RU" w:eastAsia="ru-RU"/>
        </w:rPr>
        <w:t xml:space="preserve">Канал имени </w:t>
      </w:r>
      <w:proofErr w:type="spellStart"/>
      <w:r w:rsidRPr="006C0A32">
        <w:rPr>
          <w:lang w:val="ru-RU" w:eastAsia="ru-RU"/>
        </w:rPr>
        <w:t>Каныша</w:t>
      </w:r>
      <w:proofErr w:type="spellEnd"/>
      <w:r w:rsidRPr="006C0A32">
        <w:rPr>
          <w:lang w:val="ru-RU" w:eastAsia="ru-RU"/>
        </w:rPr>
        <w:t xml:space="preserve"> Сатпаева, протяженность которого в Павлодарской области составляет 275 км, существенно дополняет природные водные ресурсы области. Он обеспечивает водой ряд районов с многочисленными населенными пунктами, являясь для них единственным источником водоснабжения.</w:t>
      </w:r>
    </w:p>
    <w:p w14:paraId="46521B70" w14:textId="77777777" w:rsidR="009D59E3" w:rsidRPr="006C0A32" w:rsidRDefault="00000000" w:rsidP="00626C32">
      <w:pPr>
        <w:ind w:firstLine="709"/>
        <w:jc w:val="both"/>
        <w:rPr>
          <w:lang w:val="ru-RU" w:eastAsia="ru-RU"/>
        </w:rPr>
      </w:pPr>
      <w:r w:rsidRPr="006C0A32">
        <w:rPr>
          <w:lang w:val="ru-RU" w:eastAsia="ru-RU"/>
        </w:rPr>
        <w:t>В Павлодарской области на особо охраняемой природной территории, включая Баянаульский государственный национальный природный</w:t>
      </w:r>
      <w:r w:rsidR="00483EB7" w:rsidRPr="006C0A32">
        <w:rPr>
          <w:lang w:val="ru-RU" w:eastAsia="ru-RU"/>
        </w:rPr>
        <w:t xml:space="preserve"> парк, расположены озера </w:t>
      </w:r>
      <w:proofErr w:type="spellStart"/>
      <w:r w:rsidRPr="006C0A32">
        <w:rPr>
          <w:lang w:val="ru-RU" w:eastAsia="ru-RU"/>
        </w:rPr>
        <w:t>Жасыбай</w:t>
      </w:r>
      <w:proofErr w:type="spellEnd"/>
      <w:r w:rsidRPr="006C0A32">
        <w:rPr>
          <w:lang w:val="ru-RU" w:eastAsia="ru-RU"/>
        </w:rPr>
        <w:t xml:space="preserve">, </w:t>
      </w:r>
      <w:proofErr w:type="spellStart"/>
      <w:r w:rsidRPr="006C0A32">
        <w:rPr>
          <w:lang w:val="ru-RU" w:eastAsia="ru-RU"/>
        </w:rPr>
        <w:t>Торайгыр</w:t>
      </w:r>
      <w:proofErr w:type="spellEnd"/>
      <w:r w:rsidRPr="006C0A32">
        <w:rPr>
          <w:lang w:val="ru-RU" w:eastAsia="ru-RU"/>
        </w:rPr>
        <w:t xml:space="preserve">, </w:t>
      </w:r>
      <w:proofErr w:type="spellStart"/>
      <w:r w:rsidRPr="006C0A32">
        <w:rPr>
          <w:lang w:val="ru-RU" w:eastAsia="ru-RU"/>
        </w:rPr>
        <w:t>Сабындыколь</w:t>
      </w:r>
      <w:proofErr w:type="spellEnd"/>
      <w:r w:rsidRPr="006C0A32">
        <w:rPr>
          <w:lang w:val="ru-RU" w:eastAsia="ru-RU"/>
        </w:rPr>
        <w:t xml:space="preserve"> и </w:t>
      </w:r>
      <w:proofErr w:type="spellStart"/>
      <w:r w:rsidRPr="006C0A32">
        <w:rPr>
          <w:lang w:val="ru-RU" w:eastAsia="ru-RU"/>
        </w:rPr>
        <w:t>Биржанколь</w:t>
      </w:r>
      <w:proofErr w:type="spellEnd"/>
      <w:r w:rsidRPr="006C0A32">
        <w:rPr>
          <w:lang w:val="ru-RU" w:eastAsia="ru-RU"/>
        </w:rPr>
        <w:t>, состояние которых требует особого внимания.</w:t>
      </w:r>
    </w:p>
    <w:p w14:paraId="56F38382" w14:textId="77777777" w:rsidR="009D59E3" w:rsidRPr="006C0A32" w:rsidRDefault="00000000" w:rsidP="00626C32">
      <w:pPr>
        <w:ind w:firstLine="709"/>
        <w:rPr>
          <w:lang w:val="ru-RU" w:eastAsia="ru-RU"/>
        </w:rPr>
      </w:pPr>
      <w:r w:rsidRPr="006C0A32">
        <w:rPr>
          <w:b/>
          <w:bCs/>
          <w:i/>
          <w:iCs/>
          <w:lang w:val="ru-RU" w:eastAsia="ru-RU"/>
        </w:rPr>
        <w:t>Качество поверхностных вод</w:t>
      </w:r>
    </w:p>
    <w:p w14:paraId="5708FAAD" w14:textId="77777777" w:rsidR="009D59E3" w:rsidRPr="006C0A32" w:rsidRDefault="00000000" w:rsidP="00626C32">
      <w:pPr>
        <w:ind w:firstLine="709"/>
        <w:jc w:val="both"/>
        <w:rPr>
          <w:lang w:val="ru-RU" w:eastAsia="ru-RU"/>
        </w:rPr>
      </w:pPr>
      <w:r w:rsidRPr="006C0A32">
        <w:rPr>
          <w:lang w:val="ru-RU" w:eastAsia="ru-RU"/>
        </w:rPr>
        <w:t>Мониторинг загрязнения поверхностных вод на территории Павлодарской области проводились РГП «</w:t>
      </w:r>
      <w:proofErr w:type="spellStart"/>
      <w:r w:rsidRPr="006C0A32">
        <w:rPr>
          <w:lang w:val="ru-RU" w:eastAsia="ru-RU"/>
        </w:rPr>
        <w:t>Казгидромет</w:t>
      </w:r>
      <w:proofErr w:type="spellEnd"/>
      <w:r w:rsidRPr="006C0A32">
        <w:rPr>
          <w:lang w:val="ru-RU" w:eastAsia="ru-RU"/>
        </w:rPr>
        <w:t xml:space="preserve">» в 16 створах на 5 водных объектах (реки </w:t>
      </w:r>
      <w:proofErr w:type="spellStart"/>
      <w:r w:rsidRPr="006C0A32">
        <w:rPr>
          <w:lang w:val="ru-RU" w:eastAsia="ru-RU"/>
        </w:rPr>
        <w:t>Ертис</w:t>
      </w:r>
      <w:proofErr w:type="spellEnd"/>
      <w:r w:rsidRPr="006C0A32">
        <w:rPr>
          <w:lang w:val="ru-RU" w:eastAsia="ru-RU"/>
        </w:rPr>
        <w:t xml:space="preserve">, Усолка, озера </w:t>
      </w:r>
      <w:proofErr w:type="spellStart"/>
      <w:r w:rsidRPr="006C0A32">
        <w:rPr>
          <w:lang w:val="ru-RU" w:eastAsia="ru-RU"/>
        </w:rPr>
        <w:t>Сабындыколь</w:t>
      </w:r>
      <w:proofErr w:type="spellEnd"/>
      <w:r w:rsidRPr="006C0A32">
        <w:rPr>
          <w:lang w:val="ru-RU" w:eastAsia="ru-RU"/>
        </w:rPr>
        <w:t xml:space="preserve">, </w:t>
      </w:r>
      <w:proofErr w:type="spellStart"/>
      <w:r w:rsidRPr="006C0A32">
        <w:rPr>
          <w:lang w:val="ru-RU" w:eastAsia="ru-RU"/>
        </w:rPr>
        <w:t>Жасыбай</w:t>
      </w:r>
      <w:proofErr w:type="spellEnd"/>
      <w:r w:rsidRPr="006C0A32">
        <w:rPr>
          <w:lang w:val="ru-RU" w:eastAsia="ru-RU"/>
        </w:rPr>
        <w:t xml:space="preserve">, </w:t>
      </w:r>
      <w:proofErr w:type="spellStart"/>
      <w:r w:rsidRPr="006C0A32">
        <w:rPr>
          <w:lang w:val="ru-RU" w:eastAsia="ru-RU"/>
        </w:rPr>
        <w:t>Торайгыр</w:t>
      </w:r>
      <w:proofErr w:type="spellEnd"/>
      <w:r w:rsidRPr="006C0A32">
        <w:rPr>
          <w:lang w:val="ru-RU" w:eastAsia="ru-RU"/>
        </w:rPr>
        <w:t>). </w:t>
      </w:r>
    </w:p>
    <w:p w14:paraId="0E85A0A2" w14:textId="77777777" w:rsidR="009D59E3" w:rsidRPr="006C0A32" w:rsidRDefault="00000000" w:rsidP="00626C32">
      <w:pPr>
        <w:ind w:firstLine="709"/>
        <w:jc w:val="both"/>
        <w:rPr>
          <w:lang w:val="ru-RU" w:eastAsia="ru-RU"/>
        </w:rPr>
      </w:pPr>
      <w:r w:rsidRPr="006C0A32">
        <w:rPr>
          <w:lang w:val="ru-RU" w:eastAsia="ru-RU"/>
        </w:rPr>
        <w:t>При изучении поверхностных вод в отбираемых пробах воды определяются 48 физико-химических показателя качества: визуальные наблюдения, температура, взвешенные вещества, цветность, прозрачность, водородный показатель (рН), растворенный кислород, насыщаемость кислородом, БПК5, ХПК, главные ионы солевого состава, биогенные элементы, органические вещества (нефтепродукты, фенолы), тяжелые металлы.</w:t>
      </w:r>
    </w:p>
    <w:p w14:paraId="37701BE7" w14:textId="77777777" w:rsidR="009D59E3" w:rsidRPr="006C0A32" w:rsidRDefault="00000000" w:rsidP="009D59E3">
      <w:pPr>
        <w:spacing w:line="259" w:lineRule="auto"/>
        <w:ind w:firstLine="709"/>
        <w:jc w:val="right"/>
        <w:rPr>
          <w:lang w:val="ru-RU" w:eastAsia="ru-RU"/>
        </w:rPr>
      </w:pPr>
      <w:r w:rsidRPr="006C0A32">
        <w:rPr>
          <w:b/>
          <w:bCs/>
          <w:lang w:val="ru-RU" w:eastAsia="ru-RU"/>
        </w:rPr>
        <w:t>Таблица 12.13.2</w:t>
      </w:r>
    </w:p>
    <w:p w14:paraId="62EB3778" w14:textId="77777777" w:rsidR="009D59E3" w:rsidRPr="006C0A32" w:rsidRDefault="00000000" w:rsidP="009D59E3">
      <w:pPr>
        <w:spacing w:line="259" w:lineRule="auto"/>
        <w:ind w:firstLine="709"/>
        <w:rPr>
          <w:lang w:val="ru-RU" w:eastAsia="ru-RU"/>
        </w:rPr>
      </w:pPr>
      <w:r w:rsidRPr="006C0A32">
        <w:rPr>
          <w:b/>
          <w:bCs/>
          <w:lang w:val="ru-RU" w:eastAsia="ru-RU"/>
        </w:rPr>
        <w:t>Качество поверхностных вод в Павлодарской области за 2025 год</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838"/>
        <w:gridCol w:w="1777"/>
        <w:gridCol w:w="2334"/>
        <w:gridCol w:w="1133"/>
        <w:gridCol w:w="2547"/>
      </w:tblGrid>
      <w:tr w:rsidR="00FC7945" w:rsidRPr="006C0A32" w14:paraId="1D871895" w14:textId="77777777" w:rsidTr="00626C32">
        <w:trPr>
          <w:trHeight w:val="698"/>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BBEC87" w14:textId="77777777" w:rsidR="00626C32" w:rsidRPr="006C0A32" w:rsidRDefault="00000000" w:rsidP="00626C32">
            <w:pPr>
              <w:spacing w:line="259" w:lineRule="auto"/>
              <w:jc w:val="center"/>
              <w:rPr>
                <w:lang w:val="ru-RU" w:eastAsia="ru-RU"/>
              </w:rPr>
            </w:pPr>
            <w:r w:rsidRPr="006C0A32">
              <w:rPr>
                <w:b/>
                <w:bCs/>
                <w:lang w:val="ru-RU" w:eastAsia="ru-RU"/>
              </w:rPr>
              <w:lastRenderedPageBreak/>
              <w:t>Наименование</w:t>
            </w:r>
            <w:r w:rsidRPr="006C0A32">
              <w:rPr>
                <w:lang w:val="ru-RU" w:eastAsia="ru-RU"/>
              </w:rPr>
              <w:t xml:space="preserve"> </w:t>
            </w:r>
            <w:r w:rsidRPr="006C0A32">
              <w:rPr>
                <w:b/>
                <w:bCs/>
                <w:lang w:val="ru-RU" w:eastAsia="ru-RU"/>
              </w:rPr>
              <w:t>водного объекта</w:t>
            </w:r>
          </w:p>
        </w:tc>
        <w:tc>
          <w:tcPr>
            <w:tcW w:w="1777" w:type="dxa"/>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686DF37F" w14:textId="77777777" w:rsidR="00626C32" w:rsidRPr="006C0A32" w:rsidRDefault="00000000" w:rsidP="00626C32">
            <w:pPr>
              <w:spacing w:line="259" w:lineRule="auto"/>
              <w:jc w:val="center"/>
              <w:rPr>
                <w:lang w:val="ru-RU" w:eastAsia="ru-RU"/>
              </w:rPr>
            </w:pPr>
            <w:r w:rsidRPr="006C0A32">
              <w:rPr>
                <w:b/>
                <w:bCs/>
                <w:lang w:val="ru-RU" w:eastAsia="ru-RU"/>
              </w:rPr>
              <w:t>Класс качества воды</w:t>
            </w:r>
          </w:p>
        </w:tc>
        <w:tc>
          <w:tcPr>
            <w:tcW w:w="2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234419" w14:textId="77777777" w:rsidR="00626C32" w:rsidRPr="006C0A32" w:rsidRDefault="00626C32" w:rsidP="00626C32">
            <w:pPr>
              <w:spacing w:line="259" w:lineRule="auto"/>
              <w:ind w:firstLine="709"/>
              <w:jc w:val="center"/>
              <w:rPr>
                <w:lang w:val="ru-RU" w:eastAsia="ru-RU"/>
              </w:rPr>
            </w:pPr>
          </w:p>
          <w:p w14:paraId="2CF861AD" w14:textId="77777777" w:rsidR="00626C32" w:rsidRPr="006C0A32" w:rsidRDefault="00000000" w:rsidP="00626C32">
            <w:pPr>
              <w:spacing w:line="259" w:lineRule="auto"/>
              <w:jc w:val="center"/>
              <w:rPr>
                <w:lang w:val="ru-RU" w:eastAsia="ru-RU"/>
              </w:rPr>
            </w:pPr>
            <w:r w:rsidRPr="006C0A32">
              <w:rPr>
                <w:b/>
                <w:bCs/>
                <w:lang w:val="ru-RU" w:eastAsia="ru-RU"/>
              </w:rPr>
              <w:t>Параметры</w:t>
            </w:r>
          </w:p>
          <w:p w14:paraId="4FC80795" w14:textId="77777777" w:rsidR="00626C32" w:rsidRPr="006C0A32" w:rsidRDefault="00626C32" w:rsidP="00626C32">
            <w:pPr>
              <w:spacing w:line="259" w:lineRule="auto"/>
              <w:ind w:firstLine="709"/>
              <w:jc w:val="center"/>
              <w:rPr>
                <w:lang w:val="ru-RU" w:eastAsia="ru-RU"/>
              </w:rPr>
            </w:pPr>
          </w:p>
        </w:tc>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D7C1E2" w14:textId="77777777" w:rsidR="00626C32" w:rsidRPr="006C0A32" w:rsidRDefault="00000000" w:rsidP="00626C32">
            <w:pPr>
              <w:spacing w:line="259" w:lineRule="auto"/>
              <w:jc w:val="center"/>
              <w:rPr>
                <w:lang w:val="ru-RU" w:eastAsia="ru-RU"/>
              </w:rPr>
            </w:pPr>
            <w:r w:rsidRPr="006C0A32">
              <w:rPr>
                <w:b/>
                <w:bCs/>
                <w:lang w:val="ru-RU" w:eastAsia="ru-RU"/>
              </w:rPr>
              <w:t>Ед. изм.</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35E460" w14:textId="77777777" w:rsidR="00626C32" w:rsidRPr="006C0A32" w:rsidRDefault="00000000" w:rsidP="00626C32">
            <w:pPr>
              <w:spacing w:line="259" w:lineRule="auto"/>
              <w:jc w:val="center"/>
              <w:rPr>
                <w:lang w:val="ru-RU" w:eastAsia="ru-RU"/>
              </w:rPr>
            </w:pPr>
            <w:r w:rsidRPr="006C0A32">
              <w:rPr>
                <w:b/>
                <w:bCs/>
                <w:lang w:val="ru-RU" w:eastAsia="ru-RU"/>
              </w:rPr>
              <w:t>Концентрация</w:t>
            </w:r>
          </w:p>
        </w:tc>
      </w:tr>
      <w:tr w:rsidR="00FC7945" w:rsidRPr="006C0A32" w14:paraId="268BEEC7" w14:textId="77777777" w:rsidTr="009F5D0B">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6E092" w14:textId="77777777" w:rsidR="009D59E3" w:rsidRPr="006C0A32" w:rsidRDefault="00000000" w:rsidP="00626C32">
            <w:pPr>
              <w:spacing w:line="259" w:lineRule="auto"/>
              <w:jc w:val="center"/>
              <w:rPr>
                <w:lang w:val="ru-RU" w:eastAsia="ru-RU"/>
              </w:rPr>
            </w:pPr>
            <w:r w:rsidRPr="006C0A32">
              <w:rPr>
                <w:lang w:val="ru-RU" w:eastAsia="ru-RU"/>
              </w:rPr>
              <w:t xml:space="preserve">р. </w:t>
            </w:r>
            <w:proofErr w:type="spellStart"/>
            <w:r w:rsidRPr="006C0A32">
              <w:rPr>
                <w:lang w:val="ru-RU" w:eastAsia="ru-RU"/>
              </w:rPr>
              <w:t>Ертис</w:t>
            </w:r>
            <w:proofErr w:type="spellEnd"/>
          </w:p>
        </w:tc>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A23615" w14:textId="77777777" w:rsidR="009D59E3" w:rsidRPr="006C0A32" w:rsidRDefault="00000000" w:rsidP="00626C32">
            <w:pPr>
              <w:spacing w:line="259" w:lineRule="auto"/>
              <w:jc w:val="center"/>
              <w:rPr>
                <w:lang w:val="ru-RU" w:eastAsia="ru-RU"/>
              </w:rPr>
            </w:pPr>
            <w:r w:rsidRPr="006C0A32">
              <w:rPr>
                <w:lang w:val="ru-RU" w:eastAsia="ru-RU"/>
              </w:rPr>
              <w:t>3 класс</w:t>
            </w:r>
          </w:p>
          <w:p w14:paraId="24016C78" w14:textId="77777777" w:rsidR="009D59E3" w:rsidRPr="006C0A32" w:rsidRDefault="00000000" w:rsidP="00626C32">
            <w:pPr>
              <w:spacing w:line="259" w:lineRule="auto"/>
              <w:jc w:val="center"/>
              <w:rPr>
                <w:lang w:val="ru-RU" w:eastAsia="ru-RU"/>
              </w:rPr>
            </w:pPr>
            <w:r w:rsidRPr="006C0A32">
              <w:rPr>
                <w:lang w:val="ru-RU" w:eastAsia="ru-RU"/>
              </w:rPr>
              <w:t>«умеренно загрязненная»</w:t>
            </w:r>
          </w:p>
        </w:tc>
        <w:tc>
          <w:tcPr>
            <w:tcW w:w="2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AAEAD8" w14:textId="77777777" w:rsidR="009D59E3" w:rsidRPr="006C0A32" w:rsidRDefault="00000000" w:rsidP="009D59E3">
            <w:pPr>
              <w:spacing w:line="259" w:lineRule="auto"/>
              <w:ind w:firstLine="709"/>
              <w:rPr>
                <w:lang w:val="ru-RU" w:eastAsia="ru-RU"/>
              </w:rPr>
            </w:pPr>
            <w:r w:rsidRPr="006C0A32">
              <w:rPr>
                <w:lang w:val="ru-RU" w:eastAsia="ru-RU"/>
              </w:rPr>
              <w:t>Медь</w:t>
            </w:r>
          </w:p>
        </w:tc>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005A9A" w14:textId="77777777" w:rsidR="009D59E3" w:rsidRPr="006C0A32" w:rsidRDefault="00000000" w:rsidP="00626C32">
            <w:pPr>
              <w:spacing w:line="259" w:lineRule="auto"/>
              <w:jc w:val="center"/>
              <w:rPr>
                <w:lang w:val="ru-RU" w:eastAsia="ru-RU"/>
              </w:rPr>
            </w:pPr>
            <w:r w:rsidRPr="006C0A32">
              <w:rPr>
                <w:lang w:val="ru-RU" w:eastAsia="ru-RU"/>
              </w:rPr>
              <w:t>мг/дм</w:t>
            </w:r>
            <w:r w:rsidRPr="006C0A32">
              <w:rPr>
                <w:vertAlign w:val="superscript"/>
                <w:lang w:val="ru-RU" w:eastAsia="ru-RU"/>
              </w:rPr>
              <w:t>3</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A0A2A2" w14:textId="77777777" w:rsidR="009D59E3" w:rsidRPr="006C0A32" w:rsidRDefault="00000000" w:rsidP="00626C32">
            <w:pPr>
              <w:spacing w:line="259" w:lineRule="auto"/>
              <w:ind w:firstLine="709"/>
              <w:rPr>
                <w:lang w:val="ru-RU" w:eastAsia="ru-RU"/>
              </w:rPr>
            </w:pPr>
            <w:r w:rsidRPr="006C0A32">
              <w:rPr>
                <w:lang w:val="ru-RU" w:eastAsia="ru-RU"/>
              </w:rPr>
              <w:t>0,0021</w:t>
            </w:r>
          </w:p>
        </w:tc>
      </w:tr>
      <w:tr w:rsidR="00FC7945" w:rsidRPr="006C0A32" w14:paraId="4BD8465B" w14:textId="77777777" w:rsidTr="009F5D0B">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541E89" w14:textId="77777777" w:rsidR="009D59E3" w:rsidRPr="006C0A32" w:rsidRDefault="00000000" w:rsidP="00626C32">
            <w:pPr>
              <w:spacing w:line="259" w:lineRule="auto"/>
              <w:jc w:val="center"/>
              <w:rPr>
                <w:lang w:val="ru-RU" w:eastAsia="ru-RU"/>
              </w:rPr>
            </w:pPr>
            <w:r w:rsidRPr="006C0A32">
              <w:rPr>
                <w:lang w:val="ru-RU" w:eastAsia="ru-RU"/>
              </w:rPr>
              <w:t>р. Усолка</w:t>
            </w:r>
          </w:p>
        </w:tc>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244A3A" w14:textId="77777777" w:rsidR="009D59E3" w:rsidRPr="006C0A32" w:rsidRDefault="00000000" w:rsidP="00626C32">
            <w:pPr>
              <w:spacing w:line="259" w:lineRule="auto"/>
              <w:jc w:val="center"/>
              <w:rPr>
                <w:lang w:val="ru-RU" w:eastAsia="ru-RU"/>
              </w:rPr>
            </w:pPr>
            <w:r w:rsidRPr="006C0A32">
              <w:rPr>
                <w:lang w:val="ru-RU" w:eastAsia="ru-RU"/>
              </w:rPr>
              <w:t>3 класс</w:t>
            </w:r>
          </w:p>
          <w:p w14:paraId="524098D1" w14:textId="77777777" w:rsidR="009D59E3" w:rsidRPr="006C0A32" w:rsidRDefault="00000000" w:rsidP="00626C32">
            <w:pPr>
              <w:spacing w:line="259" w:lineRule="auto"/>
              <w:jc w:val="center"/>
              <w:rPr>
                <w:lang w:val="ru-RU" w:eastAsia="ru-RU"/>
              </w:rPr>
            </w:pPr>
            <w:r w:rsidRPr="006C0A32">
              <w:rPr>
                <w:lang w:val="ru-RU" w:eastAsia="ru-RU"/>
              </w:rPr>
              <w:t>«умеренно загрязненная»</w:t>
            </w:r>
          </w:p>
        </w:tc>
        <w:tc>
          <w:tcPr>
            <w:tcW w:w="2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336C9C" w14:textId="77777777" w:rsidR="009D59E3" w:rsidRPr="006C0A32" w:rsidRDefault="00000000" w:rsidP="009D59E3">
            <w:pPr>
              <w:spacing w:line="259" w:lineRule="auto"/>
              <w:ind w:firstLine="709"/>
              <w:rPr>
                <w:lang w:val="ru-RU" w:eastAsia="ru-RU"/>
              </w:rPr>
            </w:pPr>
            <w:r w:rsidRPr="006C0A32">
              <w:rPr>
                <w:lang w:val="ru-RU" w:eastAsia="ru-RU"/>
              </w:rPr>
              <w:t>Медь</w:t>
            </w:r>
          </w:p>
        </w:tc>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DA589E" w14:textId="77777777" w:rsidR="009D59E3" w:rsidRPr="006C0A32" w:rsidRDefault="00000000" w:rsidP="00626C32">
            <w:pPr>
              <w:spacing w:line="259" w:lineRule="auto"/>
              <w:jc w:val="center"/>
              <w:rPr>
                <w:lang w:val="ru-RU" w:eastAsia="ru-RU"/>
              </w:rPr>
            </w:pPr>
            <w:r w:rsidRPr="006C0A32">
              <w:rPr>
                <w:lang w:val="ru-RU" w:eastAsia="ru-RU"/>
              </w:rPr>
              <w:t>мг/дм</w:t>
            </w:r>
            <w:r w:rsidRPr="006C0A32">
              <w:rPr>
                <w:vertAlign w:val="superscript"/>
                <w:lang w:val="ru-RU" w:eastAsia="ru-RU"/>
              </w:rPr>
              <w:t>3</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8664DC" w14:textId="77777777" w:rsidR="009D59E3" w:rsidRPr="006C0A32" w:rsidRDefault="00000000" w:rsidP="00626C32">
            <w:pPr>
              <w:spacing w:line="259" w:lineRule="auto"/>
              <w:ind w:firstLine="709"/>
              <w:rPr>
                <w:lang w:val="ru-RU" w:eastAsia="ru-RU"/>
              </w:rPr>
            </w:pPr>
            <w:r w:rsidRPr="006C0A32">
              <w:rPr>
                <w:lang w:val="ru-RU" w:eastAsia="ru-RU"/>
              </w:rPr>
              <w:t>0,0024</w:t>
            </w:r>
          </w:p>
        </w:tc>
      </w:tr>
    </w:tbl>
    <w:p w14:paraId="430FE368" w14:textId="77777777" w:rsidR="009D59E3" w:rsidRPr="006C0A32" w:rsidRDefault="00000000" w:rsidP="00626C32">
      <w:pPr>
        <w:spacing w:line="259" w:lineRule="auto"/>
        <w:ind w:firstLine="709"/>
        <w:jc w:val="center"/>
        <w:rPr>
          <w:lang w:val="ru-RU" w:eastAsia="ru-RU"/>
        </w:rPr>
      </w:pPr>
      <w:r w:rsidRPr="006C0A32">
        <w:rPr>
          <w:i/>
          <w:iCs/>
          <w:lang w:val="ru-RU" w:eastAsia="ru-RU"/>
        </w:rPr>
        <w:t>Источник: РГП «</w:t>
      </w:r>
      <w:proofErr w:type="spellStart"/>
      <w:r w:rsidRPr="006C0A32">
        <w:rPr>
          <w:i/>
          <w:iCs/>
          <w:lang w:val="ru-RU" w:eastAsia="ru-RU"/>
        </w:rPr>
        <w:t>Казгидромет</w:t>
      </w:r>
      <w:proofErr w:type="spellEnd"/>
      <w:r w:rsidRPr="006C0A32">
        <w:rPr>
          <w:i/>
          <w:iCs/>
          <w:lang w:val="ru-RU" w:eastAsia="ru-RU"/>
        </w:rPr>
        <w:t>».</w:t>
      </w:r>
    </w:p>
    <w:p w14:paraId="5393D829" w14:textId="77777777" w:rsidR="00626C32" w:rsidRPr="006C0A32" w:rsidRDefault="00626C32" w:rsidP="00626C32">
      <w:pPr>
        <w:ind w:firstLine="709"/>
        <w:jc w:val="both"/>
        <w:rPr>
          <w:lang w:val="ru-RU" w:eastAsia="ru-RU"/>
        </w:rPr>
      </w:pPr>
    </w:p>
    <w:p w14:paraId="69D86C64" w14:textId="77777777" w:rsidR="009D59E3" w:rsidRPr="006C0A32" w:rsidRDefault="00000000" w:rsidP="00626C32">
      <w:pPr>
        <w:ind w:firstLine="709"/>
        <w:jc w:val="both"/>
        <w:rPr>
          <w:lang w:val="ru-RU" w:eastAsia="ru-RU"/>
        </w:rPr>
      </w:pPr>
      <w:r w:rsidRPr="006C0A32">
        <w:rPr>
          <w:lang w:val="ru-RU" w:eastAsia="ru-RU"/>
        </w:rPr>
        <w:t>Как в</w:t>
      </w:r>
      <w:r w:rsidR="00626C32" w:rsidRPr="006C0A32">
        <w:rPr>
          <w:lang w:val="ru-RU" w:eastAsia="ru-RU"/>
        </w:rPr>
        <w:t>идно из таблицы водные объекты </w:t>
      </w:r>
      <w:proofErr w:type="spellStart"/>
      <w:r w:rsidRPr="006C0A32">
        <w:rPr>
          <w:lang w:val="ru-RU" w:eastAsia="ru-RU"/>
        </w:rPr>
        <w:t>Ертис</w:t>
      </w:r>
      <w:proofErr w:type="spellEnd"/>
      <w:r w:rsidRPr="006C0A32">
        <w:rPr>
          <w:lang w:val="ru-RU" w:eastAsia="ru-RU"/>
        </w:rPr>
        <w:t xml:space="preserve"> и Усолка относятся 3-ьему классу. Основными загрязняющими веществами в водных объектах Павлодарской области являются соединения меди. </w:t>
      </w:r>
    </w:p>
    <w:p w14:paraId="2EC32DD1" w14:textId="77777777" w:rsidR="009D59E3" w:rsidRPr="006C0A32" w:rsidRDefault="00000000" w:rsidP="00626C32">
      <w:pPr>
        <w:ind w:firstLine="709"/>
        <w:jc w:val="both"/>
        <w:rPr>
          <w:lang w:val="ru-RU" w:eastAsia="ru-RU"/>
        </w:rPr>
      </w:pPr>
      <w:r w:rsidRPr="006C0A32">
        <w:rPr>
          <w:b/>
          <w:bCs/>
          <w:i/>
          <w:iCs/>
          <w:lang w:val="ru-RU" w:eastAsia="ru-RU"/>
        </w:rPr>
        <w:t>Водопотребление </w:t>
      </w:r>
    </w:p>
    <w:p w14:paraId="10C17D93" w14:textId="77777777" w:rsidR="009D59E3" w:rsidRPr="006C0A32" w:rsidRDefault="00000000" w:rsidP="00626C32">
      <w:pPr>
        <w:ind w:firstLine="709"/>
        <w:jc w:val="both"/>
        <w:rPr>
          <w:lang w:val="ru-RU" w:eastAsia="ru-RU"/>
        </w:rPr>
      </w:pPr>
      <w:r w:rsidRPr="006C0A32">
        <w:rPr>
          <w:lang w:val="ru-RU" w:eastAsia="ru-RU"/>
        </w:rPr>
        <w:t>  По данным Бюро националь</w:t>
      </w:r>
      <w:r w:rsidR="00626C32" w:rsidRPr="006C0A32">
        <w:rPr>
          <w:lang w:val="ru-RU" w:eastAsia="ru-RU"/>
        </w:rPr>
        <w:t>ной статистики РК, в 2025 году Павлодарской области в </w:t>
      </w:r>
      <w:r w:rsidRPr="006C0A32">
        <w:rPr>
          <w:lang w:val="ru-RU" w:eastAsia="ru-RU"/>
        </w:rPr>
        <w:t>водопроводную сеть было подано 138 955,6 тыс. м</w:t>
      </w:r>
      <w:r w:rsidRPr="006C0A32">
        <w:rPr>
          <w:vertAlign w:val="superscript"/>
          <w:lang w:val="ru-RU" w:eastAsia="ru-RU"/>
        </w:rPr>
        <w:t xml:space="preserve">3 </w:t>
      </w:r>
      <w:r w:rsidRPr="006C0A32">
        <w:rPr>
          <w:lang w:val="ru-RU" w:eastAsia="ru-RU"/>
        </w:rPr>
        <w:t>воды, из которых потребителям отпущено 116 133,1 тыс. м</w:t>
      </w:r>
      <w:r w:rsidRPr="006C0A32">
        <w:rPr>
          <w:vertAlign w:val="superscript"/>
          <w:lang w:val="ru-RU" w:eastAsia="ru-RU"/>
        </w:rPr>
        <w:t>3</w:t>
      </w:r>
      <w:r w:rsidR="00E737D4" w:rsidRPr="006C0A32">
        <w:rPr>
          <w:lang w:val="ru-RU" w:eastAsia="ru-RU"/>
        </w:rPr>
        <w:t xml:space="preserve"> (Рисунок 12.13.2</w:t>
      </w:r>
      <w:r w:rsidRPr="006C0A32">
        <w:rPr>
          <w:lang w:val="ru-RU" w:eastAsia="ru-RU"/>
        </w:rPr>
        <w:t>).</w:t>
      </w:r>
    </w:p>
    <w:p w14:paraId="69FB314A" w14:textId="77777777" w:rsidR="009D59E3" w:rsidRPr="006C0A32" w:rsidRDefault="00000000" w:rsidP="009D59E3">
      <w:pPr>
        <w:spacing w:line="259" w:lineRule="auto"/>
        <w:ind w:firstLine="709"/>
        <w:jc w:val="right"/>
        <w:rPr>
          <w:lang w:val="ru-RU" w:eastAsia="ru-RU"/>
        </w:rPr>
      </w:pPr>
      <w:r w:rsidRPr="006C0A32">
        <w:rPr>
          <w:b/>
          <w:bCs/>
          <w:lang w:val="ru-RU" w:eastAsia="ru-RU"/>
        </w:rPr>
        <w:t>Рисунок 12.13.2</w:t>
      </w:r>
    </w:p>
    <w:p w14:paraId="649EC942" w14:textId="77777777" w:rsidR="009D59E3" w:rsidRPr="006C0A32" w:rsidRDefault="00000000" w:rsidP="009D59E3">
      <w:pPr>
        <w:spacing w:line="259" w:lineRule="auto"/>
        <w:rPr>
          <w:lang w:val="ru-RU" w:eastAsia="ru-RU"/>
        </w:rPr>
      </w:pPr>
      <w:r w:rsidRPr="006C0A32">
        <w:rPr>
          <w:b/>
          <w:bCs/>
          <w:lang w:val="ru-RU" w:eastAsia="ru-RU"/>
        </w:rPr>
        <w:t xml:space="preserve">Объем отпущенной воды потребителям в Павлодарской области за 2025 год, </w:t>
      </w:r>
      <w:proofErr w:type="spellStart"/>
      <w:r w:rsidRPr="006C0A32">
        <w:rPr>
          <w:b/>
          <w:bCs/>
          <w:lang w:val="ru-RU" w:eastAsia="ru-RU"/>
        </w:rPr>
        <w:t>тыс</w:t>
      </w:r>
      <w:proofErr w:type="spellEnd"/>
      <w:r w:rsidRPr="006C0A32">
        <w:rPr>
          <w:b/>
          <w:bCs/>
          <w:lang w:val="ru-RU" w:eastAsia="ru-RU"/>
        </w:rPr>
        <w:t xml:space="preserve"> м</w:t>
      </w:r>
      <w:r w:rsidRPr="006C0A32">
        <w:rPr>
          <w:b/>
          <w:bCs/>
          <w:vertAlign w:val="superscript"/>
          <w:lang w:val="ru-RU" w:eastAsia="ru-RU"/>
        </w:rPr>
        <w:t>3</w:t>
      </w:r>
    </w:p>
    <w:p w14:paraId="3A9BDFF7" w14:textId="77777777" w:rsidR="009D59E3" w:rsidRPr="006C0A32" w:rsidRDefault="00000000" w:rsidP="00626C32">
      <w:pPr>
        <w:spacing w:line="259" w:lineRule="auto"/>
        <w:ind w:firstLine="709"/>
        <w:jc w:val="center"/>
        <w:rPr>
          <w:lang w:val="ru-RU" w:eastAsia="ru-RU"/>
        </w:rPr>
      </w:pPr>
      <w:r w:rsidRPr="006C0A32">
        <w:rPr>
          <w:noProof/>
        </w:rPr>
        <w:drawing>
          <wp:inline distT="0" distB="0" distL="0" distR="0" wp14:anchorId="2350AF5A" wp14:editId="6963C498">
            <wp:extent cx="3566421" cy="2076450"/>
            <wp:effectExtent l="0" t="0" r="0" b="0"/>
            <wp:docPr id="2027757547" name="Рисунок 12" descr="Изображение выглядит как текст, снимок экрана, Шрифт,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47" name="Рисунок 12" descr="Изображение выглядит как текст, снимок экрана, Шрифт, диаграмма&#10;&#10;Содержимое, созданное искусственным интеллектом, может быть неверным."/>
                    <pic:cNvPicPr>
                      <a:picLocks noChangeAspect="1" noChangeArrowheads="1"/>
                    </pic:cNvPicPr>
                  </pic:nvPicPr>
                  <pic:blipFill>
                    <a:blip r:embed="rId125">
                      <a:extLst>
                        <a:ext uri="{28A0092B-C50C-407E-A947-70E740481C1C}">
                          <a14:useLocalDpi xmlns:a14="http://schemas.microsoft.com/office/drawing/2010/main" val="0"/>
                        </a:ext>
                      </a:extLst>
                    </a:blip>
                    <a:stretch>
                      <a:fillRect/>
                    </a:stretch>
                  </pic:blipFill>
                  <pic:spPr bwMode="auto">
                    <a:xfrm>
                      <a:off x="0" y="0"/>
                      <a:ext cx="3592839" cy="2091831"/>
                    </a:xfrm>
                    <a:prstGeom prst="rect">
                      <a:avLst/>
                    </a:prstGeom>
                    <a:noFill/>
                    <a:ln>
                      <a:noFill/>
                    </a:ln>
                  </pic:spPr>
                </pic:pic>
              </a:graphicData>
            </a:graphic>
          </wp:inline>
        </w:drawing>
      </w:r>
    </w:p>
    <w:p w14:paraId="08EBCB4B" w14:textId="77777777" w:rsidR="009D59E3" w:rsidRPr="006C0A32" w:rsidRDefault="00000000" w:rsidP="00626C32">
      <w:pPr>
        <w:spacing w:line="259" w:lineRule="auto"/>
        <w:ind w:firstLine="709"/>
        <w:jc w:val="center"/>
        <w:rPr>
          <w:lang w:val="ru-RU" w:eastAsia="ru-RU"/>
        </w:rPr>
      </w:pPr>
      <w:r w:rsidRPr="006C0A32">
        <w:rPr>
          <w:i/>
          <w:iCs/>
          <w:lang w:val="ru-RU" w:eastAsia="ru-RU"/>
        </w:rPr>
        <w:t>Источник: Бюро национальной статистики АСПР РК.</w:t>
      </w:r>
    </w:p>
    <w:p w14:paraId="58E2B770" w14:textId="77777777" w:rsidR="00626C32" w:rsidRPr="006C0A32" w:rsidRDefault="00626C32" w:rsidP="009D59E3">
      <w:pPr>
        <w:spacing w:line="259" w:lineRule="auto"/>
        <w:ind w:firstLine="709"/>
        <w:rPr>
          <w:b/>
          <w:bCs/>
          <w:i/>
          <w:iCs/>
          <w:lang w:val="ru-RU" w:eastAsia="ru-RU"/>
        </w:rPr>
      </w:pPr>
    </w:p>
    <w:p w14:paraId="0CA43090" w14:textId="77777777" w:rsidR="009D59E3" w:rsidRPr="006C0A32" w:rsidRDefault="00000000" w:rsidP="00626C32">
      <w:pPr>
        <w:ind w:firstLine="709"/>
        <w:rPr>
          <w:lang w:val="ru-RU" w:eastAsia="ru-RU"/>
        </w:rPr>
      </w:pPr>
      <w:r w:rsidRPr="006C0A32">
        <w:rPr>
          <w:b/>
          <w:bCs/>
          <w:i/>
          <w:iCs/>
          <w:lang w:val="ru-RU" w:eastAsia="ru-RU"/>
        </w:rPr>
        <w:t>Водоотведение</w:t>
      </w:r>
    </w:p>
    <w:p w14:paraId="11E7B4DF" w14:textId="77777777" w:rsidR="009D59E3" w:rsidRPr="006C0A32" w:rsidRDefault="00000000" w:rsidP="00626C32">
      <w:pPr>
        <w:ind w:firstLine="709"/>
        <w:jc w:val="both"/>
        <w:rPr>
          <w:lang w:val="ru-RU" w:eastAsia="ru-RU"/>
        </w:rPr>
      </w:pPr>
      <w:r w:rsidRPr="006C0A32">
        <w:rPr>
          <w:lang w:val="ru-RU" w:eastAsia="ru-RU"/>
        </w:rPr>
        <w:t>В 2025 году в Павлодарской области объем пропущенных сточных вод составил 40 594,5 тыс. м</w:t>
      </w:r>
      <w:r w:rsidRPr="006C0A32">
        <w:rPr>
          <w:vertAlign w:val="superscript"/>
          <w:lang w:val="ru-RU" w:eastAsia="ru-RU"/>
        </w:rPr>
        <w:t>3</w:t>
      </w:r>
      <w:r w:rsidRPr="006C0A32">
        <w:rPr>
          <w:lang w:val="ru-RU" w:eastAsia="ru-RU"/>
        </w:rPr>
        <w:t>. Протяженность канализационных сетей составила 1 092,7 км, из которых 878 км относятся к изношенным сетям.</w:t>
      </w:r>
    </w:p>
    <w:p w14:paraId="0112771A" w14:textId="77777777" w:rsidR="009D59E3" w:rsidRPr="006C0A32" w:rsidRDefault="00000000" w:rsidP="00626C32">
      <w:pPr>
        <w:ind w:firstLine="709"/>
        <w:rPr>
          <w:lang w:val="ru-RU" w:eastAsia="ru-RU"/>
        </w:rPr>
      </w:pPr>
      <w:r w:rsidRPr="006C0A32">
        <w:rPr>
          <w:b/>
          <w:bCs/>
          <w:i/>
          <w:iCs/>
          <w:lang w:val="ru-RU" w:eastAsia="ru-RU"/>
        </w:rPr>
        <w:t>Меры по предотвращению загрязнения водных ресурсов</w:t>
      </w:r>
    </w:p>
    <w:p w14:paraId="3C6FDABD" w14:textId="77777777" w:rsidR="009D59E3" w:rsidRPr="006C0A32" w:rsidRDefault="00000000" w:rsidP="00626C32">
      <w:pPr>
        <w:ind w:firstLine="709"/>
        <w:jc w:val="both"/>
        <w:rPr>
          <w:lang w:val="ru-RU" w:eastAsia="ru-RU"/>
        </w:rPr>
      </w:pPr>
      <w:r w:rsidRPr="006C0A32">
        <w:rPr>
          <w:lang w:val="ru-RU" w:eastAsia="ru-RU"/>
        </w:rPr>
        <w:t xml:space="preserve">Акиматом Павлодарской области принято постановление № 237/1 от 25 августа 2025 года «Об установлении границ водоохранных зон и полос водных объектов Павлодарской области и режима их хозяйственного использования». Таким образом, по области водоохранные зоны и полосы установлены на реках – </w:t>
      </w:r>
      <w:proofErr w:type="spellStart"/>
      <w:r w:rsidRPr="006C0A32">
        <w:rPr>
          <w:lang w:val="ru-RU" w:eastAsia="ru-RU"/>
        </w:rPr>
        <w:t>Ертис</w:t>
      </w:r>
      <w:proofErr w:type="spellEnd"/>
      <w:r w:rsidRPr="006C0A32">
        <w:rPr>
          <w:lang w:val="ru-RU" w:eastAsia="ru-RU"/>
        </w:rPr>
        <w:t xml:space="preserve">, Шидерты, </w:t>
      </w:r>
      <w:proofErr w:type="spellStart"/>
      <w:r w:rsidRPr="006C0A32">
        <w:rPr>
          <w:lang w:val="ru-RU" w:eastAsia="ru-RU"/>
        </w:rPr>
        <w:t>Ащысу</w:t>
      </w:r>
      <w:proofErr w:type="spellEnd"/>
      <w:r w:rsidRPr="006C0A32">
        <w:rPr>
          <w:lang w:val="ru-RU" w:eastAsia="ru-RU"/>
        </w:rPr>
        <w:t xml:space="preserve"> (Майский район), </w:t>
      </w:r>
      <w:proofErr w:type="spellStart"/>
      <w:r w:rsidRPr="006C0A32">
        <w:rPr>
          <w:lang w:val="ru-RU" w:eastAsia="ru-RU"/>
        </w:rPr>
        <w:t>Темирастау</w:t>
      </w:r>
      <w:proofErr w:type="spellEnd"/>
      <w:r w:rsidRPr="006C0A32">
        <w:rPr>
          <w:lang w:val="ru-RU" w:eastAsia="ru-RU"/>
        </w:rPr>
        <w:t xml:space="preserve">, </w:t>
      </w:r>
      <w:proofErr w:type="spellStart"/>
      <w:r w:rsidRPr="006C0A32">
        <w:rPr>
          <w:lang w:val="ru-RU" w:eastAsia="ru-RU"/>
        </w:rPr>
        <w:t>Бирсуат</w:t>
      </w:r>
      <w:proofErr w:type="spellEnd"/>
      <w:r w:rsidRPr="006C0A32">
        <w:rPr>
          <w:lang w:val="ru-RU" w:eastAsia="ru-RU"/>
        </w:rPr>
        <w:t xml:space="preserve">, </w:t>
      </w:r>
      <w:proofErr w:type="spellStart"/>
      <w:r w:rsidRPr="006C0A32">
        <w:rPr>
          <w:lang w:val="ru-RU" w:eastAsia="ru-RU"/>
        </w:rPr>
        <w:t>Ащису</w:t>
      </w:r>
      <w:proofErr w:type="spellEnd"/>
      <w:r w:rsidRPr="006C0A32">
        <w:rPr>
          <w:lang w:val="ru-RU" w:eastAsia="ru-RU"/>
        </w:rPr>
        <w:t xml:space="preserve"> (Баянаульский район) и на озерах </w:t>
      </w:r>
      <w:proofErr w:type="spellStart"/>
      <w:r w:rsidRPr="006C0A32">
        <w:rPr>
          <w:lang w:val="ru-RU" w:eastAsia="ru-RU"/>
        </w:rPr>
        <w:t>Мойылды</w:t>
      </w:r>
      <w:proofErr w:type="spellEnd"/>
      <w:r w:rsidRPr="006C0A32">
        <w:rPr>
          <w:lang w:val="ru-RU" w:eastAsia="ru-RU"/>
        </w:rPr>
        <w:t xml:space="preserve">, </w:t>
      </w:r>
      <w:proofErr w:type="spellStart"/>
      <w:r w:rsidRPr="006C0A32">
        <w:rPr>
          <w:lang w:val="ru-RU" w:eastAsia="ru-RU"/>
        </w:rPr>
        <w:t>Биржанколь</w:t>
      </w:r>
      <w:proofErr w:type="spellEnd"/>
      <w:r w:rsidRPr="006C0A32">
        <w:rPr>
          <w:lang w:val="ru-RU" w:eastAsia="ru-RU"/>
        </w:rPr>
        <w:t xml:space="preserve">, </w:t>
      </w:r>
      <w:proofErr w:type="spellStart"/>
      <w:r w:rsidRPr="006C0A32">
        <w:rPr>
          <w:lang w:val="ru-RU" w:eastAsia="ru-RU"/>
        </w:rPr>
        <w:t>Сабындыколь</w:t>
      </w:r>
      <w:proofErr w:type="spellEnd"/>
      <w:r w:rsidRPr="006C0A32">
        <w:rPr>
          <w:lang w:val="ru-RU" w:eastAsia="ru-RU"/>
        </w:rPr>
        <w:t xml:space="preserve">, </w:t>
      </w:r>
      <w:proofErr w:type="spellStart"/>
      <w:r w:rsidRPr="006C0A32">
        <w:rPr>
          <w:lang w:val="ru-RU" w:eastAsia="ru-RU"/>
        </w:rPr>
        <w:t>Маралды</w:t>
      </w:r>
      <w:proofErr w:type="spellEnd"/>
      <w:r w:rsidRPr="006C0A32">
        <w:rPr>
          <w:lang w:val="ru-RU" w:eastAsia="ru-RU"/>
        </w:rPr>
        <w:t xml:space="preserve">, </w:t>
      </w:r>
      <w:proofErr w:type="spellStart"/>
      <w:r w:rsidRPr="006C0A32">
        <w:rPr>
          <w:lang w:val="ru-RU" w:eastAsia="ru-RU"/>
        </w:rPr>
        <w:t>Кемертуз</w:t>
      </w:r>
      <w:proofErr w:type="spellEnd"/>
      <w:r w:rsidRPr="006C0A32">
        <w:rPr>
          <w:lang w:val="ru-RU" w:eastAsia="ru-RU"/>
        </w:rPr>
        <w:t xml:space="preserve">, Кара </w:t>
      </w:r>
      <w:proofErr w:type="spellStart"/>
      <w:r w:rsidRPr="006C0A32">
        <w:rPr>
          <w:lang w:val="ru-RU" w:eastAsia="ru-RU"/>
        </w:rPr>
        <w:t>Бидайык</w:t>
      </w:r>
      <w:proofErr w:type="spellEnd"/>
      <w:r w:rsidRPr="006C0A32">
        <w:rPr>
          <w:lang w:val="ru-RU" w:eastAsia="ru-RU"/>
        </w:rPr>
        <w:t xml:space="preserve">, Туз (Баянаульский район), </w:t>
      </w:r>
      <w:proofErr w:type="spellStart"/>
      <w:r w:rsidRPr="006C0A32">
        <w:rPr>
          <w:lang w:val="ru-RU" w:eastAsia="ru-RU"/>
        </w:rPr>
        <w:t>Аксор</w:t>
      </w:r>
      <w:proofErr w:type="spellEnd"/>
      <w:r w:rsidRPr="006C0A32">
        <w:rPr>
          <w:lang w:val="ru-RU" w:eastAsia="ru-RU"/>
        </w:rPr>
        <w:t xml:space="preserve">, Кожа, </w:t>
      </w:r>
      <w:proofErr w:type="spellStart"/>
      <w:r w:rsidRPr="006C0A32">
        <w:rPr>
          <w:lang w:val="ru-RU" w:eastAsia="ru-RU"/>
        </w:rPr>
        <w:t>Калатуз</w:t>
      </w:r>
      <w:proofErr w:type="spellEnd"/>
      <w:r w:rsidRPr="006C0A32">
        <w:rPr>
          <w:lang w:val="ru-RU" w:eastAsia="ru-RU"/>
        </w:rPr>
        <w:t xml:space="preserve">, Бура, Туз (район </w:t>
      </w:r>
      <w:proofErr w:type="spellStart"/>
      <w:r w:rsidRPr="006C0A32">
        <w:rPr>
          <w:lang w:val="ru-RU" w:eastAsia="ru-RU"/>
        </w:rPr>
        <w:t>Аққулы</w:t>
      </w:r>
      <w:proofErr w:type="spellEnd"/>
      <w:r w:rsidRPr="006C0A32">
        <w:rPr>
          <w:lang w:val="ru-RU" w:eastAsia="ru-RU"/>
        </w:rPr>
        <w:t>), озеро №1, озеро №3, озеро №5.</w:t>
      </w:r>
    </w:p>
    <w:p w14:paraId="2A276AA4" w14:textId="77777777" w:rsidR="00483EB7" w:rsidRPr="006C0A32" w:rsidRDefault="00483EB7" w:rsidP="009D59E3">
      <w:pPr>
        <w:spacing w:line="259" w:lineRule="auto"/>
        <w:ind w:firstLine="709"/>
        <w:jc w:val="both"/>
        <w:rPr>
          <w:lang w:val="ru-RU" w:eastAsia="ru-RU"/>
        </w:rPr>
      </w:pPr>
    </w:p>
    <w:p w14:paraId="4532DCAF" w14:textId="77777777" w:rsidR="00483EB7" w:rsidRPr="006C0A32" w:rsidRDefault="00000000" w:rsidP="00483EB7">
      <w:pPr>
        <w:spacing w:line="259" w:lineRule="auto"/>
        <w:ind w:firstLine="709"/>
        <w:rPr>
          <w:b/>
          <w:bCs/>
          <w:lang w:val="ru-RU" w:eastAsia="ru-RU"/>
        </w:rPr>
      </w:pPr>
      <w:r w:rsidRPr="006C0A32">
        <w:rPr>
          <w:b/>
          <w:bCs/>
          <w:lang w:val="ru-RU" w:eastAsia="ru-RU"/>
        </w:rPr>
        <w:t>12.13.3. ЗЕМЕЛЬНЫЕ РЕСУРСЫ</w:t>
      </w:r>
    </w:p>
    <w:p w14:paraId="4B490DE0" w14:textId="77777777" w:rsidR="009D59E3" w:rsidRPr="006C0A32" w:rsidRDefault="009D59E3" w:rsidP="009D59E3">
      <w:pPr>
        <w:spacing w:line="259" w:lineRule="auto"/>
        <w:ind w:firstLine="709"/>
        <w:rPr>
          <w:lang w:val="ru-RU" w:eastAsia="ru-RU"/>
        </w:rPr>
      </w:pPr>
    </w:p>
    <w:p w14:paraId="4CA61E38" w14:textId="77777777" w:rsidR="009D59E3" w:rsidRPr="006C0A32" w:rsidRDefault="00000000" w:rsidP="009D59E3">
      <w:pPr>
        <w:spacing w:line="259" w:lineRule="auto"/>
        <w:ind w:firstLine="709"/>
        <w:rPr>
          <w:lang w:val="ru-RU" w:eastAsia="ru-RU"/>
        </w:rPr>
      </w:pPr>
      <w:r w:rsidRPr="006C0A32">
        <w:rPr>
          <w:b/>
          <w:bCs/>
          <w:i/>
          <w:iCs/>
          <w:lang w:val="ru-RU" w:eastAsia="ru-RU"/>
        </w:rPr>
        <w:t>Земельный фонд</w:t>
      </w:r>
    </w:p>
    <w:p w14:paraId="1BE22E00" w14:textId="77777777" w:rsidR="009D59E3" w:rsidRPr="006C0A32" w:rsidRDefault="00000000" w:rsidP="00626C32">
      <w:pPr>
        <w:spacing w:line="259" w:lineRule="auto"/>
        <w:ind w:firstLine="709"/>
        <w:jc w:val="both"/>
        <w:rPr>
          <w:lang w:val="ru-RU" w:eastAsia="ru-RU"/>
        </w:rPr>
      </w:pPr>
      <w:r w:rsidRPr="006C0A32">
        <w:rPr>
          <w:lang w:val="ru-RU" w:eastAsia="ru-RU"/>
        </w:rPr>
        <w:lastRenderedPageBreak/>
        <w:t>По данным Комитета по управлению земельными ресурсами Министерства сельского хозяйства Республики Казахстан на 01.11.2025 г. общая площадь земельного фонда Павлодарской области составляет 12 459,5 тыс. гектаров (таблица 12.13.3.)</w:t>
      </w:r>
    </w:p>
    <w:p w14:paraId="4F0B7FCE" w14:textId="77777777" w:rsidR="009D59E3" w:rsidRPr="006C0A32" w:rsidRDefault="00000000" w:rsidP="009D59E3">
      <w:pPr>
        <w:spacing w:line="259" w:lineRule="auto"/>
        <w:ind w:firstLine="709"/>
        <w:jc w:val="right"/>
        <w:rPr>
          <w:lang w:val="ru-RU" w:eastAsia="ru-RU"/>
        </w:rPr>
      </w:pPr>
      <w:r w:rsidRPr="006C0A32">
        <w:rPr>
          <w:b/>
          <w:bCs/>
          <w:lang w:val="ru-RU" w:eastAsia="ru-RU"/>
        </w:rPr>
        <w:t>Таблица 12.13.3</w:t>
      </w:r>
    </w:p>
    <w:p w14:paraId="0732D875" w14:textId="77777777" w:rsidR="009D59E3" w:rsidRPr="006C0A32" w:rsidRDefault="00000000" w:rsidP="009D59E3">
      <w:pPr>
        <w:spacing w:line="259" w:lineRule="auto"/>
        <w:rPr>
          <w:lang w:val="ru-RU" w:eastAsia="ru-RU"/>
        </w:rPr>
      </w:pPr>
      <w:r w:rsidRPr="006C0A32">
        <w:rPr>
          <w:b/>
          <w:bCs/>
          <w:lang w:val="ru-RU" w:eastAsia="ru-RU"/>
        </w:rPr>
        <w:t xml:space="preserve">Распределение земель по категориям в Павлодарской области за 2024-2025 годы, </w:t>
      </w:r>
      <w:proofErr w:type="spellStart"/>
      <w:proofErr w:type="gramStart"/>
      <w:r w:rsidRPr="006C0A32">
        <w:rPr>
          <w:b/>
          <w:bCs/>
          <w:lang w:val="ru-RU" w:eastAsia="ru-RU"/>
        </w:rPr>
        <w:t>тыс.га</w:t>
      </w:r>
      <w:proofErr w:type="spellEnd"/>
      <w:proofErr w:type="gramEnd"/>
    </w:p>
    <w:tbl>
      <w:tblPr>
        <w:tblW w:w="9634" w:type="dxa"/>
        <w:tblCellMar>
          <w:top w:w="15" w:type="dxa"/>
          <w:left w:w="15" w:type="dxa"/>
          <w:bottom w:w="15" w:type="dxa"/>
          <w:right w:w="15" w:type="dxa"/>
        </w:tblCellMar>
        <w:tblLook w:val="04A0" w:firstRow="1" w:lastRow="0" w:firstColumn="1" w:lastColumn="0" w:noHBand="0" w:noVBand="1"/>
      </w:tblPr>
      <w:tblGrid>
        <w:gridCol w:w="458"/>
        <w:gridCol w:w="5660"/>
        <w:gridCol w:w="1674"/>
        <w:gridCol w:w="1842"/>
      </w:tblGrid>
      <w:tr w:rsidR="00FC7945" w:rsidRPr="006C0A32" w14:paraId="742D232F" w14:textId="77777777" w:rsidTr="00626C3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A6B315" w14:textId="77777777" w:rsidR="009D59E3" w:rsidRPr="006C0A32" w:rsidRDefault="00000000" w:rsidP="00626C32">
            <w:pPr>
              <w:spacing w:line="259" w:lineRule="auto"/>
              <w:jc w:val="center"/>
              <w:rPr>
                <w:lang w:val="ru-RU" w:eastAsia="ru-RU"/>
              </w:rPr>
            </w:pPr>
            <w:r w:rsidRPr="006C0A32">
              <w:rPr>
                <w:b/>
                <w:bCs/>
                <w:lang w:val="ru-RU" w:eastAsia="ru-RU"/>
              </w:rPr>
              <w:t>№</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30F768" w14:textId="77777777" w:rsidR="009D59E3" w:rsidRPr="006C0A32" w:rsidRDefault="00000000" w:rsidP="00626C32">
            <w:pPr>
              <w:spacing w:line="259" w:lineRule="auto"/>
              <w:ind w:firstLine="709"/>
              <w:jc w:val="center"/>
              <w:rPr>
                <w:lang w:val="ru-RU" w:eastAsia="ru-RU"/>
              </w:rPr>
            </w:pPr>
            <w:r w:rsidRPr="006C0A32">
              <w:rPr>
                <w:b/>
                <w:bCs/>
                <w:lang w:val="ru-RU" w:eastAsia="ru-RU"/>
              </w:rPr>
              <w:t>Категория земель</w:t>
            </w:r>
          </w:p>
        </w:tc>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903542" w14:textId="77777777" w:rsidR="009D59E3" w:rsidRPr="006C0A32" w:rsidRDefault="00000000" w:rsidP="00626C32">
            <w:pPr>
              <w:spacing w:line="259" w:lineRule="auto"/>
              <w:jc w:val="center"/>
              <w:rPr>
                <w:lang w:val="ru-RU" w:eastAsia="ru-RU"/>
              </w:rPr>
            </w:pPr>
            <w:r w:rsidRPr="006C0A32">
              <w:rPr>
                <w:b/>
                <w:bCs/>
                <w:lang w:val="ru-RU" w:eastAsia="ru-RU"/>
              </w:rPr>
              <w:t>2024 год</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581511" w14:textId="77777777" w:rsidR="009D59E3" w:rsidRPr="006C0A32" w:rsidRDefault="00000000" w:rsidP="00626C32">
            <w:pPr>
              <w:spacing w:line="259" w:lineRule="auto"/>
              <w:jc w:val="center"/>
              <w:rPr>
                <w:lang w:val="ru-RU" w:eastAsia="ru-RU"/>
              </w:rPr>
            </w:pPr>
            <w:r w:rsidRPr="006C0A32">
              <w:rPr>
                <w:b/>
                <w:bCs/>
                <w:lang w:val="ru-RU" w:eastAsia="ru-RU"/>
              </w:rPr>
              <w:t>2025 год</w:t>
            </w:r>
          </w:p>
        </w:tc>
      </w:tr>
      <w:tr w:rsidR="00FC7945" w:rsidRPr="006C0A32" w14:paraId="2527C13C" w14:textId="77777777" w:rsidTr="00626C3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ABC581" w14:textId="77777777" w:rsidR="009D59E3" w:rsidRPr="006C0A32" w:rsidRDefault="00000000" w:rsidP="00626C32">
            <w:pPr>
              <w:spacing w:line="259" w:lineRule="auto"/>
              <w:jc w:val="center"/>
              <w:rPr>
                <w:lang w:val="ru-RU" w:eastAsia="ru-RU"/>
              </w:rPr>
            </w:pPr>
            <w:r w:rsidRPr="006C0A32">
              <w:rPr>
                <w:lang w:val="ru-RU" w:eastAsia="ru-RU"/>
              </w:rPr>
              <w:t>1</w:t>
            </w:r>
            <w:r w:rsidR="00626C32" w:rsidRPr="006C0A32">
              <w:rPr>
                <w:lang w:val="ru-RU" w:eastAsia="ru-RU"/>
              </w:rPr>
              <w:t>.</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C48A0F" w14:textId="77777777" w:rsidR="009D59E3" w:rsidRPr="006C0A32" w:rsidRDefault="00000000" w:rsidP="00626C32">
            <w:pPr>
              <w:spacing w:line="259" w:lineRule="auto"/>
              <w:ind w:hanging="4"/>
              <w:rPr>
                <w:lang w:val="ru-RU" w:eastAsia="ru-RU"/>
              </w:rPr>
            </w:pPr>
            <w:r w:rsidRPr="006C0A32">
              <w:rPr>
                <w:lang w:val="ru-RU" w:eastAsia="ru-RU"/>
              </w:rPr>
              <w:t>Земли сельскохозяйственного назначения</w:t>
            </w:r>
          </w:p>
        </w:tc>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F10AAA" w14:textId="77777777" w:rsidR="009D59E3" w:rsidRPr="006C0A32" w:rsidRDefault="00000000" w:rsidP="00626C32">
            <w:pPr>
              <w:spacing w:line="259" w:lineRule="auto"/>
              <w:jc w:val="center"/>
              <w:rPr>
                <w:lang w:val="ru-RU" w:eastAsia="ru-RU"/>
              </w:rPr>
            </w:pPr>
            <w:r w:rsidRPr="006C0A32">
              <w:rPr>
                <w:lang w:val="ru-RU" w:eastAsia="ru-RU"/>
              </w:rPr>
              <w:t>7 682,1</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32E27D" w14:textId="77777777" w:rsidR="009D59E3" w:rsidRPr="006C0A32" w:rsidRDefault="00000000" w:rsidP="00626C32">
            <w:pPr>
              <w:spacing w:line="259" w:lineRule="auto"/>
              <w:jc w:val="center"/>
              <w:rPr>
                <w:lang w:val="ru-RU" w:eastAsia="ru-RU"/>
              </w:rPr>
            </w:pPr>
            <w:r w:rsidRPr="006C0A32">
              <w:rPr>
                <w:lang w:val="ru-RU" w:eastAsia="ru-RU"/>
              </w:rPr>
              <w:t>7 685,8</w:t>
            </w:r>
          </w:p>
        </w:tc>
      </w:tr>
      <w:tr w:rsidR="00FC7945" w:rsidRPr="006C0A32" w14:paraId="2D850052" w14:textId="77777777" w:rsidTr="00626C3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CDCF6" w14:textId="77777777" w:rsidR="009D59E3" w:rsidRPr="006C0A32" w:rsidRDefault="00000000" w:rsidP="00626C32">
            <w:pPr>
              <w:spacing w:line="259" w:lineRule="auto"/>
              <w:jc w:val="center"/>
              <w:rPr>
                <w:lang w:val="ru-RU" w:eastAsia="ru-RU"/>
              </w:rPr>
            </w:pPr>
            <w:r w:rsidRPr="006C0A32">
              <w:rPr>
                <w:lang w:val="ru-RU" w:eastAsia="ru-RU"/>
              </w:rPr>
              <w:t>2</w:t>
            </w:r>
            <w:r w:rsidR="00626C32" w:rsidRPr="006C0A32">
              <w:rPr>
                <w:lang w:val="ru-RU" w:eastAsia="ru-RU"/>
              </w:rPr>
              <w:t>.</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258BC1" w14:textId="77777777" w:rsidR="009D59E3" w:rsidRPr="006C0A32" w:rsidRDefault="00000000" w:rsidP="00626C32">
            <w:pPr>
              <w:spacing w:line="259" w:lineRule="auto"/>
              <w:ind w:hanging="4"/>
              <w:rPr>
                <w:lang w:val="ru-RU" w:eastAsia="ru-RU"/>
              </w:rPr>
            </w:pPr>
            <w:r w:rsidRPr="006C0A32">
              <w:rPr>
                <w:lang w:val="ru-RU" w:eastAsia="ru-RU"/>
              </w:rPr>
              <w:t>Земли населённых пунктов</w:t>
            </w:r>
          </w:p>
        </w:tc>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6F4269" w14:textId="77777777" w:rsidR="009D59E3" w:rsidRPr="006C0A32" w:rsidRDefault="00000000" w:rsidP="00626C32">
            <w:pPr>
              <w:spacing w:line="259" w:lineRule="auto"/>
              <w:jc w:val="center"/>
              <w:rPr>
                <w:lang w:val="ru-RU" w:eastAsia="ru-RU"/>
              </w:rPr>
            </w:pPr>
            <w:r w:rsidRPr="006C0A32">
              <w:rPr>
                <w:lang w:val="ru-RU" w:eastAsia="ru-RU"/>
              </w:rPr>
              <w:t>1 869,9</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536636" w14:textId="77777777" w:rsidR="009D59E3" w:rsidRPr="006C0A32" w:rsidRDefault="00000000" w:rsidP="00626C32">
            <w:pPr>
              <w:spacing w:line="259" w:lineRule="auto"/>
              <w:jc w:val="center"/>
              <w:rPr>
                <w:lang w:val="ru-RU" w:eastAsia="ru-RU"/>
              </w:rPr>
            </w:pPr>
            <w:r w:rsidRPr="006C0A32">
              <w:rPr>
                <w:lang w:val="ru-RU" w:eastAsia="ru-RU"/>
              </w:rPr>
              <w:t>1 869,9</w:t>
            </w:r>
          </w:p>
        </w:tc>
      </w:tr>
      <w:tr w:rsidR="00FC7945" w:rsidRPr="006C0A32" w14:paraId="7B5796B0" w14:textId="77777777" w:rsidTr="00626C3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6A0BB0" w14:textId="77777777" w:rsidR="009D59E3" w:rsidRPr="006C0A32" w:rsidRDefault="00000000" w:rsidP="00626C32">
            <w:pPr>
              <w:spacing w:line="259" w:lineRule="auto"/>
              <w:jc w:val="center"/>
              <w:rPr>
                <w:lang w:val="ru-RU" w:eastAsia="ru-RU"/>
              </w:rPr>
            </w:pPr>
            <w:r w:rsidRPr="006C0A32">
              <w:rPr>
                <w:lang w:val="ru-RU" w:eastAsia="ru-RU"/>
              </w:rPr>
              <w:t>3</w:t>
            </w:r>
            <w:r w:rsidR="00626C32" w:rsidRPr="006C0A32">
              <w:rPr>
                <w:lang w:val="ru-RU" w:eastAsia="ru-RU"/>
              </w:rPr>
              <w:t>.</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4F427C" w14:textId="77777777" w:rsidR="009D59E3" w:rsidRPr="006C0A32" w:rsidRDefault="00000000" w:rsidP="00626C32">
            <w:pPr>
              <w:spacing w:line="259" w:lineRule="auto"/>
              <w:ind w:hanging="4"/>
              <w:rPr>
                <w:lang w:val="ru-RU" w:eastAsia="ru-RU"/>
              </w:rPr>
            </w:pPr>
            <w:r w:rsidRPr="006C0A32">
              <w:rPr>
                <w:lang w:val="ru-RU" w:eastAsia="ru-RU"/>
              </w:rPr>
              <w:t>Земли промышленности, транспорта, связи, обороны и иного несельскохозяйственного назначения</w:t>
            </w:r>
          </w:p>
        </w:tc>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B63B42" w14:textId="77777777" w:rsidR="009D59E3" w:rsidRPr="006C0A32" w:rsidRDefault="00000000" w:rsidP="00626C32">
            <w:pPr>
              <w:spacing w:line="259" w:lineRule="auto"/>
              <w:jc w:val="center"/>
              <w:rPr>
                <w:lang w:val="ru-RU" w:eastAsia="ru-RU"/>
              </w:rPr>
            </w:pPr>
            <w:r w:rsidRPr="006C0A32">
              <w:rPr>
                <w:lang w:val="ru-RU" w:eastAsia="ru-RU"/>
              </w:rPr>
              <w:t>122,1</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0C0CE6" w14:textId="77777777" w:rsidR="009D59E3" w:rsidRPr="006C0A32" w:rsidRDefault="00000000" w:rsidP="00626C32">
            <w:pPr>
              <w:spacing w:line="259" w:lineRule="auto"/>
              <w:jc w:val="center"/>
              <w:rPr>
                <w:lang w:val="ru-RU" w:eastAsia="ru-RU"/>
              </w:rPr>
            </w:pPr>
            <w:r w:rsidRPr="006C0A32">
              <w:rPr>
                <w:lang w:val="ru-RU" w:eastAsia="ru-RU"/>
              </w:rPr>
              <w:t>123,3</w:t>
            </w:r>
          </w:p>
        </w:tc>
      </w:tr>
      <w:tr w:rsidR="00FC7945" w:rsidRPr="006C0A32" w14:paraId="42C6C723" w14:textId="77777777" w:rsidTr="00626C3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3CD48C" w14:textId="77777777" w:rsidR="009D59E3" w:rsidRPr="006C0A32" w:rsidRDefault="00000000" w:rsidP="00626C32">
            <w:pPr>
              <w:spacing w:line="259" w:lineRule="auto"/>
              <w:jc w:val="center"/>
              <w:rPr>
                <w:lang w:val="ru-RU" w:eastAsia="ru-RU"/>
              </w:rPr>
            </w:pPr>
            <w:r w:rsidRPr="006C0A32">
              <w:rPr>
                <w:lang w:val="ru-RU" w:eastAsia="ru-RU"/>
              </w:rPr>
              <w:t>4</w:t>
            </w:r>
            <w:r w:rsidR="00626C32" w:rsidRPr="006C0A32">
              <w:rPr>
                <w:lang w:val="ru-RU" w:eastAsia="ru-RU"/>
              </w:rPr>
              <w:t>.</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B2ED61" w14:textId="77777777" w:rsidR="009D59E3" w:rsidRPr="006C0A32" w:rsidRDefault="00000000" w:rsidP="00626C32">
            <w:pPr>
              <w:spacing w:line="259" w:lineRule="auto"/>
              <w:ind w:hanging="4"/>
              <w:rPr>
                <w:lang w:val="ru-RU" w:eastAsia="ru-RU"/>
              </w:rPr>
            </w:pPr>
            <w:r w:rsidRPr="006C0A32">
              <w:rPr>
                <w:lang w:val="ru-RU" w:eastAsia="ru-RU"/>
              </w:rPr>
              <w:t>Земли особо охраняемых природных территорий</w:t>
            </w:r>
          </w:p>
        </w:tc>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97900" w14:textId="77777777" w:rsidR="009D59E3" w:rsidRPr="006C0A32" w:rsidRDefault="00000000" w:rsidP="00626C32">
            <w:pPr>
              <w:spacing w:line="259" w:lineRule="auto"/>
              <w:jc w:val="center"/>
              <w:rPr>
                <w:lang w:val="ru-RU" w:eastAsia="ru-RU"/>
              </w:rPr>
            </w:pPr>
            <w:r w:rsidRPr="006C0A32">
              <w:rPr>
                <w:lang w:val="ru-RU" w:eastAsia="ru-RU"/>
              </w:rPr>
              <w:t>357,9</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B4023E" w14:textId="77777777" w:rsidR="009D59E3" w:rsidRPr="006C0A32" w:rsidRDefault="00000000" w:rsidP="00626C32">
            <w:pPr>
              <w:spacing w:line="259" w:lineRule="auto"/>
              <w:jc w:val="center"/>
              <w:rPr>
                <w:lang w:val="ru-RU" w:eastAsia="ru-RU"/>
              </w:rPr>
            </w:pPr>
            <w:r w:rsidRPr="006C0A32">
              <w:rPr>
                <w:lang w:val="ru-RU" w:eastAsia="ru-RU"/>
              </w:rPr>
              <w:t>357,9</w:t>
            </w:r>
          </w:p>
        </w:tc>
      </w:tr>
      <w:tr w:rsidR="00FC7945" w:rsidRPr="006C0A32" w14:paraId="4F25181B" w14:textId="77777777" w:rsidTr="00626C3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D24F8C" w14:textId="77777777" w:rsidR="009D59E3" w:rsidRPr="006C0A32" w:rsidRDefault="00000000" w:rsidP="00626C32">
            <w:pPr>
              <w:spacing w:line="259" w:lineRule="auto"/>
              <w:jc w:val="center"/>
              <w:rPr>
                <w:lang w:val="ru-RU" w:eastAsia="ru-RU"/>
              </w:rPr>
            </w:pPr>
            <w:r w:rsidRPr="006C0A32">
              <w:rPr>
                <w:lang w:val="ru-RU" w:eastAsia="ru-RU"/>
              </w:rPr>
              <w:t>5</w:t>
            </w:r>
            <w:r w:rsidR="00626C32" w:rsidRPr="006C0A32">
              <w:rPr>
                <w:lang w:val="ru-RU" w:eastAsia="ru-RU"/>
              </w:rPr>
              <w:t>.</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4292CA" w14:textId="77777777" w:rsidR="009D59E3" w:rsidRPr="006C0A32" w:rsidRDefault="00000000" w:rsidP="00626C32">
            <w:pPr>
              <w:spacing w:line="259" w:lineRule="auto"/>
              <w:ind w:hanging="4"/>
              <w:rPr>
                <w:lang w:val="ru-RU" w:eastAsia="ru-RU"/>
              </w:rPr>
            </w:pPr>
            <w:r w:rsidRPr="006C0A32">
              <w:rPr>
                <w:lang w:val="ru-RU" w:eastAsia="ru-RU"/>
              </w:rPr>
              <w:t>Земли лесного фонда</w:t>
            </w:r>
          </w:p>
        </w:tc>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061C90" w14:textId="77777777" w:rsidR="009D59E3" w:rsidRPr="006C0A32" w:rsidRDefault="00000000" w:rsidP="00626C32">
            <w:pPr>
              <w:spacing w:line="259" w:lineRule="auto"/>
              <w:jc w:val="center"/>
              <w:rPr>
                <w:lang w:val="ru-RU" w:eastAsia="ru-RU"/>
              </w:rPr>
            </w:pPr>
            <w:r w:rsidRPr="006C0A32">
              <w:rPr>
                <w:lang w:val="ru-RU" w:eastAsia="ru-RU"/>
              </w:rPr>
              <w:t>126,0</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82773C" w14:textId="77777777" w:rsidR="009D59E3" w:rsidRPr="006C0A32" w:rsidRDefault="00000000" w:rsidP="00626C32">
            <w:pPr>
              <w:spacing w:line="259" w:lineRule="auto"/>
              <w:jc w:val="center"/>
              <w:rPr>
                <w:lang w:val="ru-RU" w:eastAsia="ru-RU"/>
              </w:rPr>
            </w:pPr>
            <w:r w:rsidRPr="006C0A32">
              <w:rPr>
                <w:lang w:val="ru-RU" w:eastAsia="ru-RU"/>
              </w:rPr>
              <w:t>126,0</w:t>
            </w:r>
          </w:p>
        </w:tc>
      </w:tr>
      <w:tr w:rsidR="00FC7945" w:rsidRPr="006C0A32" w14:paraId="0F50FE15" w14:textId="77777777" w:rsidTr="00626C3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1A9F72" w14:textId="77777777" w:rsidR="009D59E3" w:rsidRPr="006C0A32" w:rsidRDefault="00000000" w:rsidP="00626C32">
            <w:pPr>
              <w:spacing w:line="259" w:lineRule="auto"/>
              <w:jc w:val="center"/>
              <w:rPr>
                <w:lang w:val="ru-RU" w:eastAsia="ru-RU"/>
              </w:rPr>
            </w:pPr>
            <w:r w:rsidRPr="006C0A32">
              <w:rPr>
                <w:lang w:val="ru-RU" w:eastAsia="ru-RU"/>
              </w:rPr>
              <w:t>6</w:t>
            </w:r>
            <w:r w:rsidR="00626C32" w:rsidRPr="006C0A32">
              <w:rPr>
                <w:lang w:val="ru-RU" w:eastAsia="ru-RU"/>
              </w:rPr>
              <w:t>.</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63B7DF" w14:textId="77777777" w:rsidR="009D59E3" w:rsidRPr="006C0A32" w:rsidRDefault="00000000" w:rsidP="00626C32">
            <w:pPr>
              <w:spacing w:line="259" w:lineRule="auto"/>
              <w:ind w:hanging="4"/>
              <w:rPr>
                <w:lang w:val="ru-RU" w:eastAsia="ru-RU"/>
              </w:rPr>
            </w:pPr>
            <w:r w:rsidRPr="006C0A32">
              <w:rPr>
                <w:lang w:val="ru-RU" w:eastAsia="ru-RU"/>
              </w:rPr>
              <w:t>Земли водного фонда</w:t>
            </w:r>
          </w:p>
        </w:tc>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91CF96" w14:textId="77777777" w:rsidR="009D59E3" w:rsidRPr="006C0A32" w:rsidRDefault="00000000" w:rsidP="00626C32">
            <w:pPr>
              <w:spacing w:line="259" w:lineRule="auto"/>
              <w:jc w:val="center"/>
              <w:rPr>
                <w:lang w:val="ru-RU" w:eastAsia="ru-RU"/>
              </w:rPr>
            </w:pPr>
            <w:r w:rsidRPr="006C0A32">
              <w:rPr>
                <w:lang w:val="ru-RU" w:eastAsia="ru-RU"/>
              </w:rPr>
              <w:t>78,9</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D584B5" w14:textId="77777777" w:rsidR="009D59E3" w:rsidRPr="006C0A32" w:rsidRDefault="00000000" w:rsidP="00626C32">
            <w:pPr>
              <w:spacing w:line="259" w:lineRule="auto"/>
              <w:jc w:val="center"/>
              <w:rPr>
                <w:lang w:val="ru-RU" w:eastAsia="ru-RU"/>
              </w:rPr>
            </w:pPr>
            <w:r w:rsidRPr="006C0A32">
              <w:rPr>
                <w:lang w:val="ru-RU" w:eastAsia="ru-RU"/>
              </w:rPr>
              <w:t>79,1</w:t>
            </w:r>
          </w:p>
        </w:tc>
      </w:tr>
      <w:tr w:rsidR="00FC7945" w:rsidRPr="006C0A32" w14:paraId="4D95E182" w14:textId="77777777" w:rsidTr="00626C3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301584" w14:textId="77777777" w:rsidR="009D59E3" w:rsidRPr="006C0A32" w:rsidRDefault="00000000" w:rsidP="00626C32">
            <w:pPr>
              <w:spacing w:line="259" w:lineRule="auto"/>
              <w:jc w:val="center"/>
              <w:rPr>
                <w:lang w:val="ru-RU" w:eastAsia="ru-RU"/>
              </w:rPr>
            </w:pPr>
            <w:r w:rsidRPr="006C0A32">
              <w:rPr>
                <w:lang w:val="ru-RU" w:eastAsia="ru-RU"/>
              </w:rPr>
              <w:t>7</w:t>
            </w:r>
            <w:r w:rsidR="00626C32" w:rsidRPr="006C0A32">
              <w:rPr>
                <w:lang w:val="ru-RU" w:eastAsia="ru-RU"/>
              </w:rPr>
              <w:t>.</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B63109" w14:textId="77777777" w:rsidR="009D59E3" w:rsidRPr="006C0A32" w:rsidRDefault="00000000" w:rsidP="00626C32">
            <w:pPr>
              <w:spacing w:line="259" w:lineRule="auto"/>
              <w:ind w:hanging="4"/>
              <w:rPr>
                <w:lang w:val="ru-RU" w:eastAsia="ru-RU"/>
              </w:rPr>
            </w:pPr>
            <w:r w:rsidRPr="006C0A32">
              <w:rPr>
                <w:lang w:val="ru-RU" w:eastAsia="ru-RU"/>
              </w:rPr>
              <w:t>Земли запаса</w:t>
            </w:r>
          </w:p>
        </w:tc>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83F612" w14:textId="77777777" w:rsidR="009D59E3" w:rsidRPr="006C0A32" w:rsidRDefault="00000000" w:rsidP="00626C32">
            <w:pPr>
              <w:spacing w:line="259" w:lineRule="auto"/>
              <w:jc w:val="center"/>
              <w:rPr>
                <w:lang w:val="ru-RU" w:eastAsia="ru-RU"/>
              </w:rPr>
            </w:pPr>
            <w:r w:rsidRPr="006C0A32">
              <w:rPr>
                <w:lang w:val="ru-RU" w:eastAsia="ru-RU"/>
              </w:rPr>
              <w:t>2 222,6</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83D52D" w14:textId="77777777" w:rsidR="009D59E3" w:rsidRPr="006C0A32" w:rsidRDefault="00000000" w:rsidP="00626C32">
            <w:pPr>
              <w:spacing w:line="259" w:lineRule="auto"/>
              <w:jc w:val="center"/>
              <w:rPr>
                <w:lang w:val="ru-RU" w:eastAsia="ru-RU"/>
              </w:rPr>
            </w:pPr>
            <w:r w:rsidRPr="006C0A32">
              <w:rPr>
                <w:lang w:val="ru-RU" w:eastAsia="ru-RU"/>
              </w:rPr>
              <w:t>2 217,5</w:t>
            </w:r>
          </w:p>
        </w:tc>
      </w:tr>
      <w:tr w:rsidR="00FC7945" w:rsidRPr="006C0A32" w14:paraId="5E7D3648" w14:textId="77777777" w:rsidTr="00626C32">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F920FB" w14:textId="77777777" w:rsidR="009D59E3" w:rsidRPr="006C0A32" w:rsidRDefault="00000000" w:rsidP="00626C32">
            <w:pPr>
              <w:spacing w:line="259" w:lineRule="auto"/>
              <w:ind w:firstLine="709"/>
              <w:jc w:val="center"/>
              <w:rPr>
                <w:lang w:val="ru-RU" w:eastAsia="ru-RU"/>
              </w:rPr>
            </w:pPr>
            <w:r w:rsidRPr="006C0A32">
              <w:rPr>
                <w:b/>
                <w:bCs/>
                <w:lang w:val="ru-RU" w:eastAsia="ru-RU"/>
              </w:rPr>
              <w:t>ИТОГО</w:t>
            </w:r>
          </w:p>
        </w:tc>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72EE1D" w14:textId="77777777" w:rsidR="009D59E3" w:rsidRPr="006C0A32" w:rsidRDefault="00000000" w:rsidP="00626C32">
            <w:pPr>
              <w:spacing w:line="259" w:lineRule="auto"/>
              <w:jc w:val="center"/>
              <w:rPr>
                <w:lang w:val="ru-RU" w:eastAsia="ru-RU"/>
              </w:rPr>
            </w:pPr>
            <w:r w:rsidRPr="006C0A32">
              <w:rPr>
                <w:b/>
                <w:bCs/>
                <w:lang w:val="ru-RU" w:eastAsia="ru-RU"/>
              </w:rPr>
              <w:t>12459,5</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259977" w14:textId="77777777" w:rsidR="009D59E3" w:rsidRPr="006C0A32" w:rsidRDefault="00000000" w:rsidP="00626C32">
            <w:pPr>
              <w:spacing w:line="259" w:lineRule="auto"/>
              <w:jc w:val="center"/>
              <w:rPr>
                <w:lang w:val="ru-RU" w:eastAsia="ru-RU"/>
              </w:rPr>
            </w:pPr>
            <w:r w:rsidRPr="006C0A32">
              <w:rPr>
                <w:b/>
                <w:bCs/>
                <w:lang w:val="ru-RU" w:eastAsia="ru-RU"/>
              </w:rPr>
              <w:t>12 459,5</w:t>
            </w:r>
          </w:p>
        </w:tc>
      </w:tr>
    </w:tbl>
    <w:p w14:paraId="04985003" w14:textId="77777777" w:rsidR="009D59E3" w:rsidRPr="006C0A32" w:rsidRDefault="00000000" w:rsidP="00626C32">
      <w:pPr>
        <w:spacing w:line="259" w:lineRule="auto"/>
        <w:ind w:firstLine="709"/>
        <w:jc w:val="center"/>
        <w:rPr>
          <w:lang w:val="ru-RU" w:eastAsia="ru-RU"/>
        </w:rPr>
      </w:pPr>
      <w:r w:rsidRPr="006C0A32">
        <w:rPr>
          <w:i/>
          <w:iCs/>
          <w:lang w:val="ru-RU" w:eastAsia="ru-RU"/>
        </w:rPr>
        <w:t>Источник: Комитет по управлению земельными ресурсами МСХ РК.</w:t>
      </w:r>
    </w:p>
    <w:p w14:paraId="62422D1F" w14:textId="77777777" w:rsidR="009D59E3" w:rsidRPr="006C0A32" w:rsidRDefault="009D59E3" w:rsidP="009D59E3">
      <w:pPr>
        <w:spacing w:line="259" w:lineRule="auto"/>
        <w:ind w:firstLine="709"/>
        <w:rPr>
          <w:lang w:val="ru-RU" w:eastAsia="ru-RU"/>
        </w:rPr>
      </w:pPr>
    </w:p>
    <w:p w14:paraId="1FC9FAA5" w14:textId="77777777" w:rsidR="009D59E3" w:rsidRPr="006C0A32" w:rsidRDefault="00000000" w:rsidP="00626C32">
      <w:pPr>
        <w:ind w:firstLine="709"/>
        <w:jc w:val="both"/>
        <w:rPr>
          <w:lang w:val="ru-RU" w:eastAsia="ru-RU"/>
        </w:rPr>
      </w:pPr>
      <w:r w:rsidRPr="006C0A32">
        <w:rPr>
          <w:b/>
          <w:bCs/>
          <w:i/>
          <w:iCs/>
          <w:lang w:val="ru-RU" w:eastAsia="ru-RU"/>
        </w:rPr>
        <w:t>Изъятие земель</w:t>
      </w:r>
    </w:p>
    <w:p w14:paraId="22A15380" w14:textId="77777777" w:rsidR="009D59E3" w:rsidRPr="006C0A32" w:rsidRDefault="00000000" w:rsidP="00626C32">
      <w:pPr>
        <w:ind w:firstLine="709"/>
        <w:jc w:val="both"/>
        <w:rPr>
          <w:lang w:val="ru-RU" w:eastAsia="ru-RU"/>
        </w:rPr>
      </w:pPr>
      <w:r w:rsidRPr="006C0A32">
        <w:rPr>
          <w:lang w:val="ru-RU" w:eastAsia="ru-RU"/>
        </w:rPr>
        <w:t>По данным акимата Павлодарской области, площадь</w:t>
      </w:r>
      <w:r w:rsidR="00626C32" w:rsidRPr="006C0A32">
        <w:rPr>
          <w:lang w:val="ru-RU" w:eastAsia="ru-RU"/>
        </w:rPr>
        <w:t xml:space="preserve"> земель, изъятых в 2025 году </w:t>
      </w:r>
      <w:proofErr w:type="gramStart"/>
      <w:r w:rsidR="00626C32" w:rsidRPr="006C0A32">
        <w:rPr>
          <w:lang w:val="ru-RU" w:eastAsia="ru-RU"/>
        </w:rPr>
        <w:t xml:space="preserve">в  </w:t>
      </w:r>
      <w:r w:rsidRPr="006C0A32">
        <w:rPr>
          <w:lang w:val="ru-RU" w:eastAsia="ru-RU"/>
        </w:rPr>
        <w:t>государственную</w:t>
      </w:r>
      <w:proofErr w:type="gramEnd"/>
      <w:r w:rsidRPr="006C0A32">
        <w:rPr>
          <w:lang w:val="ru-RU" w:eastAsia="ru-RU"/>
        </w:rPr>
        <w:t xml:space="preserve"> собственность, составляет 142 700 га. За последние пять лет в Павлодарской области наблюдаются значительные объемы возврата неиспользуемых земель в государственный</w:t>
      </w:r>
      <w:r w:rsidR="00E737D4" w:rsidRPr="006C0A32">
        <w:rPr>
          <w:lang w:val="ru-RU" w:eastAsia="ru-RU"/>
        </w:rPr>
        <w:t xml:space="preserve"> земельный фонд (рисунок 12.13.3</w:t>
      </w:r>
      <w:r w:rsidRPr="006C0A32">
        <w:rPr>
          <w:lang w:val="ru-RU" w:eastAsia="ru-RU"/>
        </w:rPr>
        <w:t>).</w:t>
      </w:r>
    </w:p>
    <w:p w14:paraId="220D1AE3" w14:textId="77777777" w:rsidR="009D59E3" w:rsidRPr="006C0A32" w:rsidRDefault="00000000" w:rsidP="009D59E3">
      <w:pPr>
        <w:spacing w:line="259" w:lineRule="auto"/>
        <w:ind w:firstLine="709"/>
        <w:jc w:val="right"/>
        <w:rPr>
          <w:lang w:val="ru-RU" w:eastAsia="ru-RU"/>
        </w:rPr>
      </w:pPr>
      <w:r w:rsidRPr="006C0A32">
        <w:rPr>
          <w:b/>
          <w:bCs/>
          <w:lang w:val="ru-RU" w:eastAsia="ru-RU"/>
        </w:rPr>
        <w:t>Рисунок 12.13.3</w:t>
      </w:r>
    </w:p>
    <w:p w14:paraId="6BCD3195" w14:textId="77777777" w:rsidR="009D59E3" w:rsidRPr="006C0A32" w:rsidRDefault="00000000" w:rsidP="00626C32">
      <w:pPr>
        <w:spacing w:line="259" w:lineRule="auto"/>
        <w:ind w:firstLine="709"/>
        <w:jc w:val="center"/>
        <w:rPr>
          <w:lang w:val="ru-RU" w:eastAsia="ru-RU"/>
        </w:rPr>
      </w:pPr>
      <w:r w:rsidRPr="006C0A32">
        <w:rPr>
          <w:b/>
          <w:bCs/>
          <w:lang w:val="ru-RU" w:eastAsia="ru-RU"/>
        </w:rPr>
        <w:t>Динамика возврата земель в Павлодарской области за 2015</w:t>
      </w:r>
      <w:r w:rsidRPr="006C0A32">
        <w:rPr>
          <w:lang w:val="ru-RU" w:eastAsia="ru-RU"/>
        </w:rPr>
        <w:t>–</w:t>
      </w:r>
      <w:r w:rsidRPr="006C0A32">
        <w:rPr>
          <w:b/>
          <w:bCs/>
          <w:lang w:val="ru-RU" w:eastAsia="ru-RU"/>
        </w:rPr>
        <w:t>2025 годы, га</w:t>
      </w:r>
    </w:p>
    <w:p w14:paraId="39F40708" w14:textId="77777777" w:rsidR="009D59E3" w:rsidRPr="006C0A32" w:rsidRDefault="00000000" w:rsidP="00626C32">
      <w:pPr>
        <w:spacing w:line="259" w:lineRule="auto"/>
        <w:ind w:firstLine="709"/>
        <w:jc w:val="center"/>
        <w:rPr>
          <w:lang w:val="ru-RU" w:eastAsia="ru-RU"/>
        </w:rPr>
      </w:pPr>
      <w:r w:rsidRPr="006C0A32">
        <w:rPr>
          <w:b/>
          <w:bCs/>
          <w:noProof/>
        </w:rPr>
        <w:drawing>
          <wp:inline distT="0" distB="0" distL="0" distR="0" wp14:anchorId="3379DE33" wp14:editId="654E2257">
            <wp:extent cx="4161790" cy="2094675"/>
            <wp:effectExtent l="0" t="0" r="0" b="1270"/>
            <wp:docPr id="2027757549" name="Рисунок 11" descr="Изображение выглядит как текст, снимок экрана,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49" name="Рисунок 11" descr="Изображение выглядит как текст, снимок экрана, число, Шрифт&#10;&#10;Содержимое, созданное искусственным интеллектом, может быть неверным."/>
                    <pic:cNvPicPr>
                      <a:picLocks noChangeAspect="1" noChangeArrowheads="1"/>
                    </pic:cNvPicPr>
                  </pic:nvPicPr>
                  <pic:blipFill>
                    <a:blip r:embed="rId126">
                      <a:extLst>
                        <a:ext uri="{28A0092B-C50C-407E-A947-70E740481C1C}">
                          <a14:useLocalDpi xmlns:a14="http://schemas.microsoft.com/office/drawing/2010/main" val="0"/>
                        </a:ext>
                      </a:extLst>
                    </a:blip>
                    <a:stretch>
                      <a:fillRect/>
                    </a:stretch>
                  </pic:blipFill>
                  <pic:spPr bwMode="auto">
                    <a:xfrm>
                      <a:off x="0" y="0"/>
                      <a:ext cx="4193078" cy="2110422"/>
                    </a:xfrm>
                    <a:prstGeom prst="rect">
                      <a:avLst/>
                    </a:prstGeom>
                    <a:noFill/>
                    <a:ln>
                      <a:noFill/>
                    </a:ln>
                  </pic:spPr>
                </pic:pic>
              </a:graphicData>
            </a:graphic>
          </wp:inline>
        </w:drawing>
      </w:r>
    </w:p>
    <w:p w14:paraId="61BE98F1" w14:textId="77777777" w:rsidR="009D59E3" w:rsidRPr="006C0A32" w:rsidRDefault="00000000" w:rsidP="009D59E3">
      <w:pPr>
        <w:spacing w:line="259" w:lineRule="auto"/>
        <w:ind w:firstLine="709"/>
        <w:jc w:val="center"/>
        <w:rPr>
          <w:lang w:val="ru-RU" w:eastAsia="ru-RU"/>
        </w:rPr>
      </w:pPr>
      <w:r w:rsidRPr="006C0A32">
        <w:rPr>
          <w:i/>
          <w:iCs/>
          <w:lang w:val="ru-RU" w:eastAsia="ru-RU"/>
        </w:rPr>
        <w:t>Источник: Акимат Павлодарской области.</w:t>
      </w:r>
    </w:p>
    <w:p w14:paraId="67FE49FD" w14:textId="77777777" w:rsidR="009D59E3" w:rsidRPr="006C0A32" w:rsidRDefault="00000000" w:rsidP="00626C32">
      <w:pPr>
        <w:spacing w:line="259" w:lineRule="auto"/>
        <w:ind w:firstLine="709"/>
        <w:jc w:val="both"/>
        <w:rPr>
          <w:lang w:val="ru-RU" w:eastAsia="ru-RU"/>
        </w:rPr>
      </w:pPr>
      <w:r w:rsidRPr="006C0A32">
        <w:rPr>
          <w:b/>
          <w:bCs/>
          <w:i/>
          <w:iCs/>
          <w:lang w:val="ru-RU" w:eastAsia="ru-RU"/>
        </w:rPr>
        <w:t>Состояние почв</w:t>
      </w:r>
    </w:p>
    <w:p w14:paraId="21695317" w14:textId="77777777" w:rsidR="009D59E3" w:rsidRPr="006C0A32" w:rsidRDefault="00000000" w:rsidP="00626C32">
      <w:pPr>
        <w:spacing w:line="259" w:lineRule="auto"/>
        <w:ind w:firstLine="709"/>
        <w:jc w:val="both"/>
        <w:rPr>
          <w:lang w:val="ru-RU" w:eastAsia="ru-RU"/>
        </w:rPr>
      </w:pPr>
      <w:r w:rsidRPr="006C0A32">
        <w:rPr>
          <w:lang w:val="ru-RU" w:eastAsia="ru-RU"/>
        </w:rPr>
        <w:t>Наблюдения за загрязнением почв тяжелыми металлами проводились РГП «</w:t>
      </w:r>
      <w:proofErr w:type="spellStart"/>
      <w:r w:rsidRPr="006C0A32">
        <w:rPr>
          <w:lang w:val="ru-RU" w:eastAsia="ru-RU"/>
        </w:rPr>
        <w:t>Казгидромет</w:t>
      </w:r>
      <w:proofErr w:type="spellEnd"/>
      <w:r w:rsidRPr="006C0A32">
        <w:rPr>
          <w:lang w:val="ru-RU" w:eastAsia="ru-RU"/>
        </w:rPr>
        <w:t xml:space="preserve">» в городах Павлодаре, Экибастузе, Аксу и на территориях сельскохозяйственных угодий Актогайского, Железинского, Иртышского, </w:t>
      </w:r>
      <w:proofErr w:type="spellStart"/>
      <w:r w:rsidRPr="006C0A32">
        <w:rPr>
          <w:lang w:val="ru-RU" w:eastAsia="ru-RU"/>
        </w:rPr>
        <w:t>Тереңкөл</w:t>
      </w:r>
      <w:proofErr w:type="spellEnd"/>
      <w:r w:rsidRPr="006C0A32">
        <w:rPr>
          <w:lang w:val="ru-RU" w:eastAsia="ru-RU"/>
        </w:rPr>
        <w:t xml:space="preserve">, </w:t>
      </w:r>
      <w:proofErr w:type="spellStart"/>
      <w:r w:rsidRPr="006C0A32">
        <w:rPr>
          <w:lang w:val="ru-RU" w:eastAsia="ru-RU"/>
        </w:rPr>
        <w:t>Аққулы</w:t>
      </w:r>
      <w:proofErr w:type="spellEnd"/>
      <w:r w:rsidRPr="006C0A32">
        <w:rPr>
          <w:lang w:val="ru-RU" w:eastAsia="ru-RU"/>
        </w:rPr>
        <w:t xml:space="preserve">, Майского, Успенского и </w:t>
      </w:r>
      <w:proofErr w:type="spellStart"/>
      <w:r w:rsidRPr="006C0A32">
        <w:rPr>
          <w:lang w:val="ru-RU" w:eastAsia="ru-RU"/>
        </w:rPr>
        <w:t>Шарбактинского</w:t>
      </w:r>
      <w:proofErr w:type="spellEnd"/>
      <w:r w:rsidRPr="006C0A32">
        <w:rPr>
          <w:lang w:val="ru-RU" w:eastAsia="ru-RU"/>
        </w:rPr>
        <w:t xml:space="preserve"> районов (таблица 12.13.4).</w:t>
      </w:r>
    </w:p>
    <w:p w14:paraId="60A56D93" w14:textId="77777777" w:rsidR="009D59E3" w:rsidRPr="006C0A32" w:rsidRDefault="00000000" w:rsidP="00626C32">
      <w:pPr>
        <w:spacing w:line="259" w:lineRule="auto"/>
        <w:ind w:firstLine="709"/>
        <w:jc w:val="right"/>
        <w:rPr>
          <w:lang w:val="ru-RU" w:eastAsia="ru-RU"/>
        </w:rPr>
      </w:pPr>
      <w:r w:rsidRPr="006C0A32">
        <w:rPr>
          <w:b/>
          <w:bCs/>
          <w:lang w:val="ru-RU" w:eastAsia="ru-RU"/>
        </w:rPr>
        <w:t>Таблица 12.13.4</w:t>
      </w:r>
    </w:p>
    <w:p w14:paraId="45698089" w14:textId="77777777" w:rsidR="009D59E3" w:rsidRPr="006C0A32" w:rsidRDefault="00000000" w:rsidP="00626C32">
      <w:pPr>
        <w:spacing w:line="259" w:lineRule="auto"/>
        <w:jc w:val="center"/>
        <w:rPr>
          <w:b/>
          <w:bCs/>
          <w:lang w:val="ru-RU" w:eastAsia="ru-RU"/>
        </w:rPr>
      </w:pPr>
      <w:r w:rsidRPr="006C0A32">
        <w:rPr>
          <w:b/>
          <w:bCs/>
          <w:lang w:val="ru-RU" w:eastAsia="ru-RU"/>
        </w:rPr>
        <w:t>Концентрации тяжелых металлов в почвах населенных пунктов в Павлодарской</w:t>
      </w:r>
    </w:p>
    <w:p w14:paraId="7B74E354" w14:textId="77777777" w:rsidR="009D59E3" w:rsidRPr="006C0A32" w:rsidRDefault="00000000" w:rsidP="00626C32">
      <w:pPr>
        <w:spacing w:line="259" w:lineRule="auto"/>
        <w:jc w:val="center"/>
        <w:rPr>
          <w:lang w:val="ru-RU" w:eastAsia="ru-RU"/>
        </w:rPr>
      </w:pPr>
      <w:r w:rsidRPr="006C0A32">
        <w:rPr>
          <w:b/>
          <w:bCs/>
          <w:lang w:val="ru-RU" w:eastAsia="ru-RU"/>
        </w:rPr>
        <w:t>области за 2025 год, мг/кг</w:t>
      </w:r>
    </w:p>
    <w:tbl>
      <w:tblPr>
        <w:tblW w:w="0" w:type="auto"/>
        <w:tblCellMar>
          <w:top w:w="15" w:type="dxa"/>
          <w:left w:w="15" w:type="dxa"/>
          <w:bottom w:w="15" w:type="dxa"/>
          <w:right w:w="15" w:type="dxa"/>
        </w:tblCellMar>
        <w:tblLook w:val="04A0" w:firstRow="1" w:lastRow="0" w:firstColumn="1" w:lastColumn="0" w:noHBand="0" w:noVBand="1"/>
      </w:tblPr>
      <w:tblGrid>
        <w:gridCol w:w="4906"/>
        <w:gridCol w:w="1141"/>
        <w:gridCol w:w="899"/>
        <w:gridCol w:w="905"/>
        <w:gridCol w:w="913"/>
        <w:gridCol w:w="1091"/>
      </w:tblGrid>
      <w:tr w:rsidR="00FC7945" w:rsidRPr="006C0A32" w14:paraId="1F29982F" w14:textId="77777777" w:rsidTr="009D59E3">
        <w:trPr>
          <w:trHeight w:val="294"/>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420C5E" w14:textId="77777777" w:rsidR="009D59E3" w:rsidRPr="006C0A32" w:rsidRDefault="00000000" w:rsidP="00626C32">
            <w:pPr>
              <w:spacing w:line="259" w:lineRule="auto"/>
              <w:jc w:val="center"/>
              <w:rPr>
                <w:lang w:val="ru-RU" w:eastAsia="ru-RU"/>
              </w:rPr>
            </w:pPr>
            <w:r w:rsidRPr="006C0A32">
              <w:rPr>
                <w:b/>
                <w:bCs/>
                <w:lang w:val="ru-RU" w:eastAsia="ru-RU"/>
              </w:rPr>
              <w:t>Населенный пункт</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E15FEB" w14:textId="77777777" w:rsidR="009D59E3" w:rsidRPr="006C0A32" w:rsidRDefault="00000000" w:rsidP="00626C32">
            <w:pPr>
              <w:spacing w:line="259" w:lineRule="auto"/>
              <w:ind w:firstLine="709"/>
              <w:jc w:val="center"/>
              <w:rPr>
                <w:lang w:val="ru-RU" w:eastAsia="ru-RU"/>
              </w:rPr>
            </w:pPr>
            <w:r w:rsidRPr="006C0A32">
              <w:rPr>
                <w:b/>
                <w:bCs/>
                <w:lang w:val="ru-RU" w:eastAsia="ru-RU"/>
              </w:rPr>
              <w:t>Тяжёлые металлы</w:t>
            </w:r>
          </w:p>
        </w:tc>
      </w:tr>
      <w:tr w:rsidR="00FC7945" w:rsidRPr="006C0A32" w14:paraId="0BA11CF7" w14:textId="77777777" w:rsidTr="009D59E3">
        <w:trPr>
          <w:trHeight w:val="32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C00670" w14:textId="77777777" w:rsidR="009D59E3" w:rsidRPr="006C0A32" w:rsidRDefault="009D59E3" w:rsidP="00626C32">
            <w:pPr>
              <w:spacing w:line="259" w:lineRule="auto"/>
              <w:ind w:firstLine="709"/>
              <w:jc w:val="center"/>
              <w:rPr>
                <w:lang w:val="ru-RU"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C3B579" w14:textId="77777777" w:rsidR="009D59E3" w:rsidRPr="006C0A32" w:rsidRDefault="00000000" w:rsidP="00626C32">
            <w:pPr>
              <w:spacing w:line="259" w:lineRule="auto"/>
              <w:jc w:val="center"/>
              <w:rPr>
                <w:lang w:val="ru-RU" w:eastAsia="ru-RU"/>
              </w:rPr>
            </w:pPr>
            <w:r w:rsidRPr="006C0A32">
              <w:rPr>
                <w:b/>
                <w:bCs/>
                <w:lang w:val="ru-RU" w:eastAsia="ru-RU"/>
              </w:rPr>
              <w:t>Свинец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15EB67" w14:textId="77777777" w:rsidR="009D59E3" w:rsidRPr="006C0A32" w:rsidRDefault="00000000" w:rsidP="00626C32">
            <w:pPr>
              <w:spacing w:line="259" w:lineRule="auto"/>
              <w:jc w:val="center"/>
              <w:rPr>
                <w:lang w:val="ru-RU" w:eastAsia="ru-RU"/>
              </w:rPr>
            </w:pPr>
            <w:r w:rsidRPr="006C0A32">
              <w:rPr>
                <w:b/>
                <w:bCs/>
                <w:lang w:val="ru-RU" w:eastAsia="ru-RU"/>
              </w:rPr>
              <w:t>Медь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F49F6A" w14:textId="77777777" w:rsidR="009D59E3" w:rsidRPr="006C0A32" w:rsidRDefault="00000000" w:rsidP="00626C32">
            <w:pPr>
              <w:spacing w:line="259" w:lineRule="auto"/>
              <w:jc w:val="center"/>
              <w:rPr>
                <w:lang w:val="ru-RU" w:eastAsia="ru-RU"/>
              </w:rPr>
            </w:pPr>
            <w:r w:rsidRPr="006C0A32">
              <w:rPr>
                <w:b/>
                <w:bCs/>
                <w:lang w:val="ru-RU" w:eastAsia="ru-RU"/>
              </w:rPr>
              <w:t>Хром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948CE9" w14:textId="77777777" w:rsidR="009D59E3" w:rsidRPr="006C0A32" w:rsidRDefault="00000000" w:rsidP="00626C32">
            <w:pPr>
              <w:spacing w:line="259" w:lineRule="auto"/>
              <w:jc w:val="center"/>
              <w:rPr>
                <w:lang w:val="ru-RU" w:eastAsia="ru-RU"/>
              </w:rPr>
            </w:pPr>
            <w:r w:rsidRPr="006C0A32">
              <w:rPr>
                <w:b/>
                <w:bCs/>
                <w:lang w:val="ru-RU" w:eastAsia="ru-RU"/>
              </w:rPr>
              <w:t>Цинк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EE9398" w14:textId="77777777" w:rsidR="009D59E3" w:rsidRPr="006C0A32" w:rsidRDefault="00000000" w:rsidP="00626C32">
            <w:pPr>
              <w:spacing w:line="259" w:lineRule="auto"/>
              <w:jc w:val="center"/>
              <w:rPr>
                <w:lang w:val="ru-RU" w:eastAsia="ru-RU"/>
              </w:rPr>
            </w:pPr>
            <w:r w:rsidRPr="006C0A32">
              <w:rPr>
                <w:b/>
                <w:bCs/>
                <w:lang w:val="ru-RU" w:eastAsia="ru-RU"/>
              </w:rPr>
              <w:t>Кадмий</w:t>
            </w:r>
          </w:p>
        </w:tc>
      </w:tr>
      <w:tr w:rsidR="00FC7945" w:rsidRPr="006C0A32" w14:paraId="32616D7E" w14:textId="77777777" w:rsidTr="009D59E3">
        <w:trPr>
          <w:trHeight w:val="28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E0F530" w14:textId="77777777" w:rsidR="009D59E3" w:rsidRPr="006C0A32" w:rsidRDefault="00000000" w:rsidP="00626C32">
            <w:pPr>
              <w:spacing w:line="259" w:lineRule="auto"/>
              <w:jc w:val="center"/>
              <w:rPr>
                <w:lang w:val="ru-RU" w:eastAsia="ru-RU"/>
              </w:rPr>
            </w:pPr>
            <w:r w:rsidRPr="006C0A32">
              <w:rPr>
                <w:lang w:val="ru-RU" w:eastAsia="ru-RU"/>
              </w:rPr>
              <w:t>г. Павлодар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2B1AE3" w14:textId="77777777" w:rsidR="009D59E3" w:rsidRPr="006C0A32" w:rsidRDefault="00000000" w:rsidP="00626C32">
            <w:pPr>
              <w:spacing w:line="259" w:lineRule="auto"/>
              <w:jc w:val="center"/>
              <w:rPr>
                <w:lang w:val="ru-RU" w:eastAsia="ru-RU"/>
              </w:rPr>
            </w:pPr>
            <w:r w:rsidRPr="006C0A32">
              <w:rPr>
                <w:lang w:val="ru-RU" w:eastAsia="ru-RU"/>
              </w:rPr>
              <w:t>11,25-24,67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B3583F" w14:textId="77777777" w:rsidR="009D59E3" w:rsidRPr="006C0A32" w:rsidRDefault="00000000" w:rsidP="00626C32">
            <w:pPr>
              <w:spacing w:line="259" w:lineRule="auto"/>
              <w:jc w:val="center"/>
              <w:rPr>
                <w:lang w:val="ru-RU" w:eastAsia="ru-RU"/>
              </w:rPr>
            </w:pPr>
            <w:r w:rsidRPr="006C0A32">
              <w:rPr>
                <w:lang w:val="ru-RU" w:eastAsia="ru-RU"/>
              </w:rPr>
              <w:t>0,48-2,13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4D444D" w14:textId="77777777" w:rsidR="009D59E3" w:rsidRPr="006C0A32" w:rsidRDefault="00000000" w:rsidP="00626C32">
            <w:pPr>
              <w:spacing w:line="259" w:lineRule="auto"/>
              <w:jc w:val="center"/>
              <w:rPr>
                <w:lang w:val="ru-RU" w:eastAsia="ru-RU"/>
              </w:rPr>
            </w:pPr>
            <w:r w:rsidRPr="006C0A32">
              <w:rPr>
                <w:lang w:val="ru-RU" w:eastAsia="ru-RU"/>
              </w:rPr>
              <w:t>0,15-0,94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420887" w14:textId="77777777" w:rsidR="009D59E3" w:rsidRPr="006C0A32" w:rsidRDefault="00000000" w:rsidP="00626C32">
            <w:pPr>
              <w:spacing w:line="259" w:lineRule="auto"/>
              <w:jc w:val="center"/>
              <w:rPr>
                <w:lang w:val="ru-RU" w:eastAsia="ru-RU"/>
              </w:rPr>
            </w:pPr>
            <w:r w:rsidRPr="006C0A32">
              <w:rPr>
                <w:lang w:val="ru-RU" w:eastAsia="ru-RU"/>
              </w:rPr>
              <w:t>2,87-9,45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4DF29D" w14:textId="77777777" w:rsidR="009D59E3" w:rsidRPr="006C0A32" w:rsidRDefault="00000000" w:rsidP="00626C32">
            <w:pPr>
              <w:spacing w:line="259" w:lineRule="auto"/>
              <w:jc w:val="center"/>
              <w:rPr>
                <w:lang w:val="ru-RU" w:eastAsia="ru-RU"/>
              </w:rPr>
            </w:pPr>
            <w:r w:rsidRPr="006C0A32">
              <w:rPr>
                <w:lang w:val="ru-RU" w:eastAsia="ru-RU"/>
              </w:rPr>
              <w:t>0,08-0,31</w:t>
            </w:r>
          </w:p>
        </w:tc>
      </w:tr>
      <w:tr w:rsidR="00FC7945" w:rsidRPr="006C0A32" w14:paraId="34F7FE81" w14:textId="77777777" w:rsidTr="009D59E3">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B2495F" w14:textId="77777777" w:rsidR="009D59E3" w:rsidRPr="006C0A32" w:rsidRDefault="00000000" w:rsidP="00626C32">
            <w:pPr>
              <w:spacing w:line="259" w:lineRule="auto"/>
              <w:jc w:val="center"/>
              <w:rPr>
                <w:lang w:val="ru-RU" w:eastAsia="ru-RU"/>
              </w:rPr>
            </w:pPr>
            <w:r w:rsidRPr="006C0A32">
              <w:rPr>
                <w:lang w:val="ru-RU" w:eastAsia="ru-RU"/>
              </w:rPr>
              <w:lastRenderedPageBreak/>
              <w:t>г. Аксу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B5B01A" w14:textId="77777777" w:rsidR="009D59E3" w:rsidRPr="006C0A32" w:rsidRDefault="00000000" w:rsidP="00626C32">
            <w:pPr>
              <w:spacing w:line="259" w:lineRule="auto"/>
              <w:jc w:val="center"/>
              <w:rPr>
                <w:lang w:val="ru-RU" w:eastAsia="ru-RU"/>
              </w:rPr>
            </w:pPr>
            <w:r w:rsidRPr="006C0A32">
              <w:rPr>
                <w:lang w:val="ru-RU" w:eastAsia="ru-RU"/>
              </w:rPr>
              <w:t>15,70-45,82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31D98B" w14:textId="77777777" w:rsidR="009D59E3" w:rsidRPr="006C0A32" w:rsidRDefault="00000000" w:rsidP="00626C32">
            <w:pPr>
              <w:spacing w:line="259" w:lineRule="auto"/>
              <w:jc w:val="center"/>
              <w:rPr>
                <w:lang w:val="ru-RU" w:eastAsia="ru-RU"/>
              </w:rPr>
            </w:pPr>
            <w:r w:rsidRPr="006C0A32">
              <w:rPr>
                <w:lang w:val="ru-RU" w:eastAsia="ru-RU"/>
              </w:rPr>
              <w:t>0,39-1,70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738C54" w14:textId="77777777" w:rsidR="009D59E3" w:rsidRPr="006C0A32" w:rsidRDefault="00000000" w:rsidP="00626C32">
            <w:pPr>
              <w:spacing w:line="259" w:lineRule="auto"/>
              <w:jc w:val="center"/>
              <w:rPr>
                <w:lang w:val="ru-RU" w:eastAsia="ru-RU"/>
              </w:rPr>
            </w:pPr>
            <w:r w:rsidRPr="006C0A32">
              <w:rPr>
                <w:lang w:val="ru-RU" w:eastAsia="ru-RU"/>
              </w:rPr>
              <w:t>0,09-2,2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DB3C78" w14:textId="77777777" w:rsidR="009D59E3" w:rsidRPr="006C0A32" w:rsidRDefault="00000000" w:rsidP="00626C32">
            <w:pPr>
              <w:spacing w:line="259" w:lineRule="auto"/>
              <w:jc w:val="center"/>
              <w:rPr>
                <w:lang w:val="ru-RU" w:eastAsia="ru-RU"/>
              </w:rPr>
            </w:pPr>
            <w:r w:rsidRPr="006C0A32">
              <w:rPr>
                <w:lang w:val="ru-RU" w:eastAsia="ru-RU"/>
              </w:rPr>
              <w:t>2,73-8,43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ABAC25" w14:textId="77777777" w:rsidR="009D59E3" w:rsidRPr="006C0A32" w:rsidRDefault="00000000" w:rsidP="00626C32">
            <w:pPr>
              <w:spacing w:line="259" w:lineRule="auto"/>
              <w:jc w:val="center"/>
              <w:rPr>
                <w:lang w:val="ru-RU" w:eastAsia="ru-RU"/>
              </w:rPr>
            </w:pPr>
            <w:r w:rsidRPr="006C0A32">
              <w:rPr>
                <w:lang w:val="ru-RU" w:eastAsia="ru-RU"/>
              </w:rPr>
              <w:t>0,04-0,32</w:t>
            </w:r>
          </w:p>
        </w:tc>
      </w:tr>
      <w:tr w:rsidR="00FC7945" w:rsidRPr="006C0A32" w14:paraId="36AC5053" w14:textId="77777777" w:rsidTr="009D59E3">
        <w:trPr>
          <w:trHeight w:val="27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EB6665" w14:textId="77777777" w:rsidR="009D59E3" w:rsidRPr="006C0A32" w:rsidRDefault="00000000" w:rsidP="00626C32">
            <w:pPr>
              <w:spacing w:line="259" w:lineRule="auto"/>
              <w:jc w:val="center"/>
              <w:rPr>
                <w:lang w:val="ru-RU" w:eastAsia="ru-RU"/>
              </w:rPr>
            </w:pPr>
            <w:r w:rsidRPr="006C0A32">
              <w:rPr>
                <w:lang w:val="ru-RU" w:eastAsia="ru-RU"/>
              </w:rPr>
              <w:t>г. Экибастуз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C3E7C3" w14:textId="77777777" w:rsidR="009D59E3" w:rsidRPr="006C0A32" w:rsidRDefault="00000000" w:rsidP="00626C32">
            <w:pPr>
              <w:spacing w:line="259" w:lineRule="auto"/>
              <w:jc w:val="center"/>
              <w:rPr>
                <w:lang w:val="ru-RU" w:eastAsia="ru-RU"/>
              </w:rPr>
            </w:pPr>
            <w:r w:rsidRPr="006C0A32">
              <w:rPr>
                <w:lang w:val="ru-RU" w:eastAsia="ru-RU"/>
              </w:rPr>
              <w:t>15,31-24,81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9F1116" w14:textId="77777777" w:rsidR="009D59E3" w:rsidRPr="006C0A32" w:rsidRDefault="00000000" w:rsidP="00626C32">
            <w:pPr>
              <w:spacing w:line="259" w:lineRule="auto"/>
              <w:jc w:val="center"/>
              <w:rPr>
                <w:lang w:val="ru-RU" w:eastAsia="ru-RU"/>
              </w:rPr>
            </w:pPr>
            <w:r w:rsidRPr="006C0A32">
              <w:rPr>
                <w:lang w:val="ru-RU" w:eastAsia="ru-RU"/>
              </w:rPr>
              <w:t>0,30-1,18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5F4C63" w14:textId="77777777" w:rsidR="009D59E3" w:rsidRPr="006C0A32" w:rsidRDefault="00000000" w:rsidP="00626C32">
            <w:pPr>
              <w:spacing w:line="259" w:lineRule="auto"/>
              <w:jc w:val="center"/>
              <w:rPr>
                <w:lang w:val="ru-RU" w:eastAsia="ru-RU"/>
              </w:rPr>
            </w:pPr>
            <w:r w:rsidRPr="006C0A32">
              <w:rPr>
                <w:lang w:val="ru-RU" w:eastAsia="ru-RU"/>
              </w:rPr>
              <w:t>0,11-0,59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02522D" w14:textId="77777777" w:rsidR="009D59E3" w:rsidRPr="006C0A32" w:rsidRDefault="00000000" w:rsidP="00626C32">
            <w:pPr>
              <w:spacing w:line="259" w:lineRule="auto"/>
              <w:jc w:val="center"/>
              <w:rPr>
                <w:lang w:val="ru-RU" w:eastAsia="ru-RU"/>
              </w:rPr>
            </w:pPr>
            <w:r w:rsidRPr="006C0A32">
              <w:rPr>
                <w:lang w:val="ru-RU" w:eastAsia="ru-RU"/>
              </w:rPr>
              <w:t>3,76-7,14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174484" w14:textId="77777777" w:rsidR="009D59E3" w:rsidRPr="006C0A32" w:rsidRDefault="00000000" w:rsidP="00626C32">
            <w:pPr>
              <w:spacing w:line="259" w:lineRule="auto"/>
              <w:jc w:val="center"/>
              <w:rPr>
                <w:lang w:val="ru-RU" w:eastAsia="ru-RU"/>
              </w:rPr>
            </w:pPr>
            <w:r w:rsidRPr="006C0A32">
              <w:rPr>
                <w:lang w:val="ru-RU" w:eastAsia="ru-RU"/>
              </w:rPr>
              <w:t>0,09-0,25</w:t>
            </w:r>
          </w:p>
        </w:tc>
      </w:tr>
      <w:tr w:rsidR="00FC7945" w:rsidRPr="006C0A32" w14:paraId="05948CAD" w14:textId="77777777" w:rsidTr="009D59E3">
        <w:trPr>
          <w:trHeight w:val="16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9247DD" w14:textId="77777777" w:rsidR="009D59E3" w:rsidRPr="006C0A32" w:rsidRDefault="00000000" w:rsidP="00626C32">
            <w:pPr>
              <w:spacing w:line="259" w:lineRule="auto"/>
              <w:jc w:val="center"/>
              <w:rPr>
                <w:lang w:val="ru-RU" w:eastAsia="ru-RU"/>
              </w:rPr>
            </w:pPr>
            <w:r w:rsidRPr="006C0A32">
              <w:rPr>
                <w:lang w:val="ru-RU" w:eastAsia="ru-RU"/>
              </w:rPr>
              <w:t xml:space="preserve">Актогайский, Железинский, Иртышский, </w:t>
            </w:r>
            <w:proofErr w:type="spellStart"/>
            <w:r w:rsidRPr="006C0A32">
              <w:rPr>
                <w:lang w:val="ru-RU" w:eastAsia="ru-RU"/>
              </w:rPr>
              <w:t>Качирский</w:t>
            </w:r>
            <w:proofErr w:type="spellEnd"/>
            <w:r w:rsidRPr="006C0A32">
              <w:rPr>
                <w:lang w:val="ru-RU" w:eastAsia="ru-RU"/>
              </w:rPr>
              <w:t xml:space="preserve">, </w:t>
            </w:r>
            <w:proofErr w:type="spellStart"/>
            <w:r w:rsidRPr="006C0A32">
              <w:rPr>
                <w:lang w:val="ru-RU" w:eastAsia="ru-RU"/>
              </w:rPr>
              <w:t>Лебяжинский</w:t>
            </w:r>
            <w:proofErr w:type="spellEnd"/>
            <w:r w:rsidRPr="006C0A32">
              <w:rPr>
                <w:lang w:val="ru-RU" w:eastAsia="ru-RU"/>
              </w:rPr>
              <w:t xml:space="preserve">, Майский, Успенский, </w:t>
            </w:r>
            <w:proofErr w:type="spellStart"/>
            <w:r w:rsidRPr="006C0A32">
              <w:rPr>
                <w:lang w:val="ru-RU" w:eastAsia="ru-RU"/>
              </w:rPr>
              <w:t>Шарбактинский</w:t>
            </w:r>
            <w:proofErr w:type="spellEnd"/>
            <w:r w:rsidRPr="006C0A32">
              <w:rPr>
                <w:lang w:val="ru-RU" w:eastAsia="ru-RU"/>
              </w:rPr>
              <w:t xml:space="preserve"> районы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DB963F" w14:textId="77777777" w:rsidR="009D59E3" w:rsidRPr="006C0A32" w:rsidRDefault="00000000" w:rsidP="00626C32">
            <w:pPr>
              <w:spacing w:line="259" w:lineRule="auto"/>
              <w:jc w:val="center"/>
              <w:rPr>
                <w:lang w:val="ru-RU" w:eastAsia="ru-RU"/>
              </w:rPr>
            </w:pPr>
            <w:r w:rsidRPr="006C0A32">
              <w:rPr>
                <w:lang w:val="ru-RU" w:eastAsia="ru-RU"/>
              </w:rPr>
              <w:t>6,94-17,25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1FA1C3" w14:textId="77777777" w:rsidR="009D59E3" w:rsidRPr="006C0A32" w:rsidRDefault="00000000" w:rsidP="00626C32">
            <w:pPr>
              <w:spacing w:line="259" w:lineRule="auto"/>
              <w:jc w:val="center"/>
              <w:rPr>
                <w:lang w:val="ru-RU" w:eastAsia="ru-RU"/>
              </w:rPr>
            </w:pPr>
            <w:r w:rsidRPr="006C0A32">
              <w:rPr>
                <w:lang w:val="ru-RU" w:eastAsia="ru-RU"/>
              </w:rPr>
              <w:t>0,19-1,18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8D9C7D" w14:textId="77777777" w:rsidR="009D59E3" w:rsidRPr="006C0A32" w:rsidRDefault="00000000" w:rsidP="00626C32">
            <w:pPr>
              <w:spacing w:line="259" w:lineRule="auto"/>
              <w:jc w:val="center"/>
              <w:rPr>
                <w:lang w:val="ru-RU" w:eastAsia="ru-RU"/>
              </w:rPr>
            </w:pPr>
            <w:r w:rsidRPr="006C0A32">
              <w:rPr>
                <w:lang w:val="ru-RU" w:eastAsia="ru-RU"/>
              </w:rPr>
              <w:t>0,05-0,47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B961C5" w14:textId="77777777" w:rsidR="009D59E3" w:rsidRPr="006C0A32" w:rsidRDefault="00000000" w:rsidP="00626C32">
            <w:pPr>
              <w:spacing w:line="259" w:lineRule="auto"/>
              <w:jc w:val="center"/>
              <w:rPr>
                <w:lang w:val="ru-RU" w:eastAsia="ru-RU"/>
              </w:rPr>
            </w:pPr>
            <w:r w:rsidRPr="006C0A32">
              <w:rPr>
                <w:lang w:val="ru-RU" w:eastAsia="ru-RU"/>
              </w:rPr>
              <w:t>2,30-6,40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E88DCB" w14:textId="77777777" w:rsidR="009D59E3" w:rsidRPr="006C0A32" w:rsidRDefault="00000000" w:rsidP="00626C32">
            <w:pPr>
              <w:spacing w:line="259" w:lineRule="auto"/>
              <w:jc w:val="center"/>
              <w:rPr>
                <w:lang w:val="ru-RU" w:eastAsia="ru-RU"/>
              </w:rPr>
            </w:pPr>
            <w:r w:rsidRPr="006C0A32">
              <w:rPr>
                <w:lang w:val="ru-RU" w:eastAsia="ru-RU"/>
              </w:rPr>
              <w:t>0,05-0,18</w:t>
            </w:r>
          </w:p>
        </w:tc>
      </w:tr>
    </w:tbl>
    <w:p w14:paraId="2EE579DA" w14:textId="77777777" w:rsidR="009D59E3" w:rsidRPr="006C0A32" w:rsidRDefault="00000000" w:rsidP="00626C32">
      <w:pPr>
        <w:spacing w:line="259" w:lineRule="auto"/>
        <w:ind w:firstLine="709"/>
        <w:jc w:val="center"/>
        <w:rPr>
          <w:lang w:val="ru-RU" w:eastAsia="ru-RU"/>
        </w:rPr>
      </w:pPr>
      <w:r w:rsidRPr="006C0A32">
        <w:rPr>
          <w:i/>
          <w:iCs/>
          <w:lang w:val="ru-RU" w:eastAsia="ru-RU"/>
        </w:rPr>
        <w:t>Источник: РГП «</w:t>
      </w:r>
      <w:proofErr w:type="spellStart"/>
      <w:r w:rsidRPr="006C0A32">
        <w:rPr>
          <w:i/>
          <w:iCs/>
          <w:lang w:val="ru-RU" w:eastAsia="ru-RU"/>
        </w:rPr>
        <w:t>Казгидромет</w:t>
      </w:r>
      <w:proofErr w:type="spellEnd"/>
      <w:r w:rsidRPr="006C0A32">
        <w:rPr>
          <w:i/>
          <w:iCs/>
          <w:lang w:val="ru-RU" w:eastAsia="ru-RU"/>
        </w:rPr>
        <w:t>».</w:t>
      </w:r>
    </w:p>
    <w:p w14:paraId="34807218" w14:textId="77777777" w:rsidR="00626C32" w:rsidRPr="006C0A32" w:rsidRDefault="00626C32" w:rsidP="009D59E3">
      <w:pPr>
        <w:spacing w:line="259" w:lineRule="auto"/>
        <w:ind w:firstLine="709"/>
        <w:jc w:val="both"/>
        <w:rPr>
          <w:lang w:val="ru-RU" w:eastAsia="ru-RU"/>
        </w:rPr>
      </w:pPr>
    </w:p>
    <w:p w14:paraId="3EA5CAA6" w14:textId="77777777" w:rsidR="009D59E3" w:rsidRPr="006C0A32" w:rsidRDefault="00000000" w:rsidP="00626C32">
      <w:pPr>
        <w:spacing w:line="259" w:lineRule="auto"/>
        <w:ind w:firstLine="709"/>
        <w:jc w:val="both"/>
        <w:rPr>
          <w:lang w:val="ru-RU" w:eastAsia="ru-RU"/>
        </w:rPr>
      </w:pPr>
      <w:r w:rsidRPr="006C0A32">
        <w:rPr>
          <w:lang w:val="ru-RU" w:eastAsia="ru-RU"/>
        </w:rPr>
        <w:t>Согласно результатам мониторинга, проведенного РГП «</w:t>
      </w:r>
      <w:proofErr w:type="spellStart"/>
      <w:r w:rsidRPr="006C0A32">
        <w:rPr>
          <w:lang w:val="ru-RU" w:eastAsia="ru-RU"/>
        </w:rPr>
        <w:t>Казгидромет</w:t>
      </w:r>
      <w:proofErr w:type="spellEnd"/>
      <w:r w:rsidRPr="006C0A32">
        <w:rPr>
          <w:lang w:val="ru-RU" w:eastAsia="ru-RU"/>
        </w:rPr>
        <w:t>», концентрации определяемых тяжёлых металлов в почвах населенных пунктов Павлодарской области не превышали установленных нормативов. Аналогичная ситуация наблюдалась и на сельскохозяйственных угодьях — содержание исследуемых металлов соответствовало допустимым значениям.</w:t>
      </w:r>
    </w:p>
    <w:p w14:paraId="795C2A87" w14:textId="77777777" w:rsidR="009D59E3" w:rsidRPr="006C0A32" w:rsidRDefault="00000000" w:rsidP="00626C32">
      <w:pPr>
        <w:spacing w:line="259" w:lineRule="auto"/>
        <w:ind w:firstLine="709"/>
        <w:jc w:val="both"/>
        <w:rPr>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hyperlink r:id="rId127" w:history="1">
        <w:r w:rsidR="009D59E3" w:rsidRPr="006C0A32">
          <w:rPr>
            <w:color w:val="0563C1" w:themeColor="hyperlink"/>
            <w:u w:val="single"/>
            <w:lang w:val="ru-RU" w:eastAsia="ru-RU"/>
          </w:rPr>
          <w:t xml:space="preserve">https://www.kazhydromet.kz/ru/ecology/ezhemesyachnyy-informacionnyy-byulleten-o </w:t>
        </w:r>
        <w:proofErr w:type="spellStart"/>
        <w:r w:rsidR="009D59E3" w:rsidRPr="006C0A32">
          <w:rPr>
            <w:color w:val="0563C1" w:themeColor="hyperlink"/>
            <w:u w:val="single"/>
            <w:lang w:val="ru-RU" w:eastAsia="ru-RU"/>
          </w:rPr>
          <w:t>sostoyanii-okruzhayuschey-sredy</w:t>
        </w:r>
        <w:proofErr w:type="spellEnd"/>
        <w:r w:rsidR="009D59E3" w:rsidRPr="006C0A32">
          <w:rPr>
            <w:color w:val="0563C1" w:themeColor="hyperlink"/>
            <w:u w:val="single"/>
            <w:lang w:val="ru-RU" w:eastAsia="ru-RU"/>
          </w:rPr>
          <w:t>/2025</w:t>
        </w:r>
      </w:hyperlink>
      <w:r w:rsidRPr="006C0A32">
        <w:rPr>
          <w:lang w:val="ru-RU" w:eastAsia="ru-RU"/>
        </w:rPr>
        <w:t xml:space="preserve"> .</w:t>
      </w:r>
    </w:p>
    <w:p w14:paraId="5FD87048" w14:textId="77777777" w:rsidR="009D59E3" w:rsidRPr="006C0A32" w:rsidRDefault="00000000" w:rsidP="00626C32">
      <w:pPr>
        <w:spacing w:line="259" w:lineRule="auto"/>
        <w:ind w:firstLine="708"/>
        <w:jc w:val="both"/>
        <w:rPr>
          <w:lang w:val="ru-RU" w:eastAsia="ru-RU"/>
        </w:rPr>
      </w:pPr>
      <w:r w:rsidRPr="006C0A32">
        <w:rPr>
          <w:b/>
          <w:bCs/>
          <w:i/>
          <w:iCs/>
          <w:lang w:val="ru-RU" w:eastAsia="ru-RU"/>
        </w:rPr>
        <w:t>Исторические загрязнения </w:t>
      </w:r>
    </w:p>
    <w:p w14:paraId="0D586216" w14:textId="77777777" w:rsidR="009D59E3" w:rsidRPr="006C0A32" w:rsidRDefault="00000000" w:rsidP="00626C32">
      <w:pPr>
        <w:spacing w:line="259" w:lineRule="auto"/>
        <w:ind w:firstLine="708"/>
        <w:jc w:val="both"/>
        <w:rPr>
          <w:lang w:val="ru-RU" w:eastAsia="ru-RU"/>
        </w:rPr>
      </w:pPr>
      <w:r w:rsidRPr="006C0A32">
        <w:rPr>
          <w:lang w:val="ru-RU" w:eastAsia="ru-RU"/>
        </w:rPr>
        <w:t>В Северной промышленной зоне города Павлодар находится участок исторического загрязнения ртутью, связанный с деятельностью бывшего производственного объединения «Химпром». Предприятие специализировалось на выпуске хлора и каустической соды с применением технологии электролиза с использованием ртутного катода, что стало причиной накопления ртутного загрязнения на данной территории.</w:t>
      </w:r>
    </w:p>
    <w:p w14:paraId="12B79700" w14:textId="77777777" w:rsidR="009D59E3" w:rsidRPr="006C0A32" w:rsidRDefault="00000000" w:rsidP="00626C32">
      <w:pPr>
        <w:spacing w:line="259" w:lineRule="auto"/>
        <w:ind w:firstLine="708"/>
        <w:jc w:val="both"/>
        <w:rPr>
          <w:lang w:val="ru-RU" w:eastAsia="ru-RU"/>
        </w:rPr>
      </w:pPr>
      <w:r w:rsidRPr="006C0A32">
        <w:rPr>
          <w:lang w:val="ru-RU" w:eastAsia="ru-RU"/>
        </w:rPr>
        <w:t xml:space="preserve">В ходе производственной деятельности значительная часть ртути накапливалась в бетонном основании, а также в почвенном слое под корпусом № 31 и на прилегающей к нему территории. Отработанные промывочные и поглотительные растворы, а также сточные воды с содержанием ртути отводились через канализационную систему в накопитель </w:t>
      </w:r>
      <w:proofErr w:type="spellStart"/>
      <w:r w:rsidRPr="006C0A32">
        <w:rPr>
          <w:lang w:val="ru-RU" w:eastAsia="ru-RU"/>
        </w:rPr>
        <w:t>Былкылдак.Общие</w:t>
      </w:r>
      <w:proofErr w:type="spellEnd"/>
      <w:r w:rsidRPr="006C0A32">
        <w:rPr>
          <w:lang w:val="ru-RU" w:eastAsia="ru-RU"/>
        </w:rPr>
        <w:t xml:space="preserve"> потери ртути за время существования производства оцениваются в объеме 1310 тонн, из них 13,2 тонн содержится в донных отложениях накопителя </w:t>
      </w:r>
      <w:proofErr w:type="spellStart"/>
      <w:r w:rsidRPr="006C0A32">
        <w:rPr>
          <w:lang w:val="ru-RU" w:eastAsia="ru-RU"/>
        </w:rPr>
        <w:t>Былкылдак</w:t>
      </w:r>
      <w:proofErr w:type="spellEnd"/>
      <w:r w:rsidRPr="006C0A32">
        <w:rPr>
          <w:lang w:val="ru-RU" w:eastAsia="ru-RU"/>
        </w:rPr>
        <w:t>.</w:t>
      </w:r>
    </w:p>
    <w:p w14:paraId="28288689" w14:textId="77777777" w:rsidR="009D59E3" w:rsidRPr="006C0A32" w:rsidRDefault="00000000" w:rsidP="00626C32">
      <w:pPr>
        <w:spacing w:line="259" w:lineRule="auto"/>
        <w:ind w:firstLine="709"/>
        <w:jc w:val="both"/>
        <w:rPr>
          <w:lang w:val="ru-RU" w:eastAsia="ru-RU"/>
        </w:rPr>
      </w:pPr>
      <w:r w:rsidRPr="006C0A32">
        <w:rPr>
          <w:lang w:val="ru-RU" w:eastAsia="ru-RU"/>
        </w:rPr>
        <w:t>В период с 2002 по 2004 годы были выполнены работы по демеркуризации территории, а также сооружена противофильтрационная завеса по технологии «стена в грунте» общей протяжённостью более 3,5 км. Конструкция завесы имела ширину 0,6 м и была заглублена не менее чем на 1 м в водоупорный горизонт, расположенный на глубине 9–20 м. По поручению Правительства Республики Казахстан в 2004 году Алматинским институтом энергетики и связи была разработана «Программа ртутного мониторинга в районе Северной промышленной зоны г. Павлодар на 2005–2020 годы». На основе данной программы с 2005 года Управлением недропользования, окружающей среды и водных ресурсов Павлодарской области ежегодно осуществляется мониторинг содержания ртути за счёт средств местного бюджета. Целью проведения мониторинга является определение уровня содержания ртути в компонентах окружающей среды (атмосферном воздухе, почве, подземных и поверхностных водах), а также осуществление контроля за состоянием окружающей среды, своевременное выявление потенциальных рисков и оценка их воздействия на население и экосистемы.</w:t>
      </w:r>
    </w:p>
    <w:p w14:paraId="35BDFDB4" w14:textId="77777777" w:rsidR="009D59E3" w:rsidRPr="006C0A32" w:rsidRDefault="00000000" w:rsidP="00626C32">
      <w:pPr>
        <w:spacing w:line="259" w:lineRule="auto"/>
        <w:ind w:firstLine="709"/>
        <w:jc w:val="both"/>
        <w:rPr>
          <w:lang w:val="ru-RU" w:eastAsia="ru-RU"/>
        </w:rPr>
      </w:pPr>
      <w:r w:rsidRPr="006C0A32">
        <w:rPr>
          <w:lang w:val="ru-RU" w:eastAsia="ru-RU"/>
        </w:rPr>
        <w:lastRenderedPageBreak/>
        <w:t>По итогам 2025 года отобрано 664 пробы (75 проб атмосферного воздуха, 24 пробы почвы, 508 проб подземных вод, 16 проб поверхностных вод, 1 проба донных отложений, 11 проб биологических образцов рыбы, 10 проб образцов птицы, 10 проб снегового покрова, 9 проб биологические образцов людей (волосы), восстановлено 15 скважин).</w:t>
      </w:r>
    </w:p>
    <w:p w14:paraId="54BAA440" w14:textId="77777777" w:rsidR="009D59E3" w:rsidRPr="006C0A32" w:rsidRDefault="00000000" w:rsidP="00626C32">
      <w:pPr>
        <w:spacing w:line="259" w:lineRule="auto"/>
        <w:ind w:firstLine="709"/>
        <w:jc w:val="both"/>
        <w:rPr>
          <w:lang w:val="ru-RU" w:eastAsia="ru-RU"/>
        </w:rPr>
      </w:pPr>
      <w:r w:rsidRPr="006C0A32">
        <w:rPr>
          <w:lang w:val="ru-RU" w:eastAsia="ru-RU"/>
        </w:rPr>
        <w:t>По результатам проведенного мониторинга установлено, что содержание ртути в пробах поверхностных и подземных вод, отобранных в старицах реки Иртыш, находится в пределах нормативов, установленных предельно допустимыми концентрациями (ПДК).</w:t>
      </w:r>
    </w:p>
    <w:p w14:paraId="173C1E7E" w14:textId="77777777" w:rsidR="009D59E3" w:rsidRPr="006C0A32" w:rsidRDefault="00000000" w:rsidP="00626C32">
      <w:pPr>
        <w:spacing w:line="259" w:lineRule="auto"/>
        <w:ind w:firstLine="709"/>
        <w:jc w:val="both"/>
        <w:rPr>
          <w:lang w:val="ru-RU" w:eastAsia="ru-RU"/>
        </w:rPr>
      </w:pPr>
      <w:r w:rsidRPr="006C0A32">
        <w:rPr>
          <w:lang w:val="ru-RU" w:eastAsia="ru-RU"/>
        </w:rPr>
        <w:t>Полученные данные свидетельствуют об отсутствии признаков угрозы трансграничного характера, при этом экологическая ситуация в районе исследований сохраняется стабильной.</w:t>
      </w:r>
    </w:p>
    <w:p w14:paraId="786A892F" w14:textId="77777777" w:rsidR="009D59E3" w:rsidRPr="006C0A32" w:rsidRDefault="00000000" w:rsidP="00626C32">
      <w:pPr>
        <w:spacing w:line="259" w:lineRule="auto"/>
        <w:ind w:firstLine="709"/>
        <w:jc w:val="both"/>
        <w:rPr>
          <w:lang w:val="ru-RU" w:eastAsia="ru-RU"/>
        </w:rPr>
      </w:pPr>
      <w:r w:rsidRPr="006C0A32">
        <w:rPr>
          <w:lang w:val="ru-RU" w:eastAsia="ru-RU"/>
        </w:rPr>
        <w:t>Незначительные изменения уровня содержания ртути в зонах выявленных очагов загрязнения связаны преимущественно с сезонными природными факторами и особенностями протекания процессов в окружающей среде.</w:t>
      </w:r>
    </w:p>
    <w:p w14:paraId="2A1DBFDE" w14:textId="77777777" w:rsidR="009D59E3" w:rsidRPr="006C0A32" w:rsidRDefault="00000000" w:rsidP="00626C32">
      <w:pPr>
        <w:spacing w:line="259" w:lineRule="auto"/>
        <w:ind w:firstLine="709"/>
        <w:jc w:val="both"/>
        <w:rPr>
          <w:lang w:val="ru-RU" w:eastAsia="ru-RU"/>
        </w:rPr>
      </w:pPr>
      <w:r w:rsidRPr="006C0A32">
        <w:rPr>
          <w:lang w:val="ru-RU" w:eastAsia="ru-RU"/>
        </w:rPr>
        <w:t xml:space="preserve"> Помимо проведения ежегодного мониторинга, Управлением недропользования, окружающей среды и водных ресурсов Павлодарской области совместно с отечественными и международными экспертами (в том числе из Германии) в рамках природоохранных мероприятий разработана Концепция реабилитации объектов демеркуризации и территорий, подвергшихся ртутному загрязнению, расположенных в Северной промышленной зоне города </w:t>
      </w:r>
      <w:proofErr w:type="spellStart"/>
      <w:r w:rsidRPr="006C0A32">
        <w:rPr>
          <w:lang w:val="ru-RU" w:eastAsia="ru-RU"/>
        </w:rPr>
        <w:t>Павлодара.Согласно</w:t>
      </w:r>
      <w:proofErr w:type="spellEnd"/>
      <w:r w:rsidRPr="006C0A32">
        <w:rPr>
          <w:lang w:val="ru-RU" w:eastAsia="ru-RU"/>
        </w:rPr>
        <w:t xml:space="preserve"> Концепции по реабилитации объектов демеркуризации и ртутного загрязнения Северной промышленной зоны г. Павлодара выделяется 6 основных очагов ртутного загрязнения:</w:t>
      </w:r>
    </w:p>
    <w:p w14:paraId="525681C9" w14:textId="77777777" w:rsidR="009D59E3" w:rsidRPr="006C0A32" w:rsidRDefault="00000000" w:rsidP="00626C32">
      <w:pPr>
        <w:spacing w:line="259" w:lineRule="auto"/>
        <w:ind w:firstLine="709"/>
        <w:jc w:val="both"/>
        <w:rPr>
          <w:lang w:val="ru-RU" w:eastAsia="ru-RU"/>
        </w:rPr>
      </w:pPr>
      <w:r w:rsidRPr="006C0A32">
        <w:rPr>
          <w:lang w:val="ru-RU" w:eastAsia="ru-RU"/>
        </w:rPr>
        <w:t> 1. Полигон захоронения ртутьсодержащих отходов и грунтов</w:t>
      </w:r>
    </w:p>
    <w:p w14:paraId="5BBDE990" w14:textId="77777777" w:rsidR="009D59E3" w:rsidRPr="006C0A32" w:rsidRDefault="00000000" w:rsidP="00626C32">
      <w:pPr>
        <w:spacing w:line="259" w:lineRule="auto"/>
        <w:ind w:firstLine="709"/>
        <w:jc w:val="both"/>
        <w:rPr>
          <w:lang w:val="ru-RU" w:eastAsia="ru-RU"/>
        </w:rPr>
      </w:pPr>
      <w:r w:rsidRPr="006C0A32">
        <w:rPr>
          <w:lang w:val="ru-RU" w:eastAsia="ru-RU"/>
        </w:rPr>
        <w:t> 2.</w:t>
      </w:r>
      <w:proofErr w:type="gramStart"/>
      <w:r w:rsidRPr="006C0A32">
        <w:rPr>
          <w:lang w:val="ru-RU" w:eastAsia="ru-RU"/>
        </w:rPr>
        <w:t>Территория</w:t>
      </w:r>
      <w:proofErr w:type="gramEnd"/>
      <w:r w:rsidRPr="006C0A32">
        <w:rPr>
          <w:lang w:val="ru-RU" w:eastAsia="ru-RU"/>
        </w:rPr>
        <w:t xml:space="preserve"> на которой располагался цех ртутного электролиза</w:t>
      </w:r>
    </w:p>
    <w:p w14:paraId="1FB62895" w14:textId="77777777" w:rsidR="009D59E3" w:rsidRPr="006C0A32" w:rsidRDefault="00000000" w:rsidP="00626C32">
      <w:pPr>
        <w:spacing w:line="259" w:lineRule="auto"/>
        <w:ind w:firstLine="709"/>
        <w:jc w:val="both"/>
        <w:rPr>
          <w:lang w:val="ru-RU" w:eastAsia="ru-RU"/>
        </w:rPr>
      </w:pPr>
      <w:r w:rsidRPr="006C0A32">
        <w:rPr>
          <w:lang w:val="ru-RU" w:eastAsia="ru-RU"/>
        </w:rPr>
        <w:t> 3. Бывшая насосная №6</w:t>
      </w:r>
    </w:p>
    <w:p w14:paraId="2A3FABDB" w14:textId="77777777" w:rsidR="009D59E3" w:rsidRPr="006C0A32" w:rsidRDefault="00000000" w:rsidP="00626C32">
      <w:pPr>
        <w:spacing w:line="259" w:lineRule="auto"/>
        <w:ind w:firstLine="709"/>
        <w:jc w:val="both"/>
        <w:rPr>
          <w:lang w:val="ru-RU" w:eastAsia="ru-RU"/>
        </w:rPr>
      </w:pPr>
      <w:r w:rsidRPr="006C0A32">
        <w:rPr>
          <w:lang w:val="ru-RU" w:eastAsia="ru-RU"/>
        </w:rPr>
        <w:t> 4. Язык» загрязненных подземных вод</w:t>
      </w:r>
    </w:p>
    <w:p w14:paraId="67B0AE39" w14:textId="77777777" w:rsidR="009D59E3" w:rsidRPr="006C0A32" w:rsidRDefault="00000000" w:rsidP="00626C32">
      <w:pPr>
        <w:spacing w:line="259" w:lineRule="auto"/>
        <w:ind w:firstLine="709"/>
        <w:jc w:val="both"/>
        <w:rPr>
          <w:lang w:val="ru-RU" w:eastAsia="ru-RU"/>
        </w:rPr>
      </w:pPr>
      <w:r w:rsidRPr="006C0A32">
        <w:rPr>
          <w:lang w:val="ru-RU" w:eastAsia="ru-RU"/>
        </w:rPr>
        <w:t> 5. Водоем-накопитель промышленных сточных вод озеро «</w:t>
      </w:r>
      <w:proofErr w:type="spellStart"/>
      <w:r w:rsidRPr="006C0A32">
        <w:rPr>
          <w:lang w:val="ru-RU" w:eastAsia="ru-RU"/>
        </w:rPr>
        <w:t>Былкылдак</w:t>
      </w:r>
      <w:proofErr w:type="spellEnd"/>
      <w:r w:rsidRPr="006C0A32">
        <w:rPr>
          <w:lang w:val="ru-RU" w:eastAsia="ru-RU"/>
        </w:rPr>
        <w:t>»</w:t>
      </w:r>
    </w:p>
    <w:p w14:paraId="0018AD5B" w14:textId="77777777" w:rsidR="009D59E3" w:rsidRPr="006C0A32" w:rsidRDefault="00000000" w:rsidP="00626C32">
      <w:pPr>
        <w:spacing w:line="259" w:lineRule="auto"/>
        <w:ind w:firstLine="709"/>
        <w:jc w:val="both"/>
        <w:rPr>
          <w:lang w:val="ru-RU" w:eastAsia="ru-RU"/>
        </w:rPr>
      </w:pPr>
      <w:r w:rsidRPr="006C0A32">
        <w:rPr>
          <w:lang w:val="ru-RU" w:eastAsia="ru-RU"/>
        </w:rPr>
        <w:t> 6. Бывшие пруды-накопители ртутьсодержащих вод</w:t>
      </w:r>
    </w:p>
    <w:p w14:paraId="4DBF3E12" w14:textId="77777777" w:rsidR="009D59E3" w:rsidRPr="006C0A32" w:rsidRDefault="00000000" w:rsidP="00626C32">
      <w:pPr>
        <w:spacing w:line="259" w:lineRule="auto"/>
        <w:ind w:firstLine="709"/>
        <w:jc w:val="both"/>
        <w:rPr>
          <w:lang w:val="ru-RU" w:eastAsia="ru-RU"/>
        </w:rPr>
      </w:pPr>
      <w:r w:rsidRPr="006C0A32">
        <w:rPr>
          <w:lang w:val="ru-RU" w:eastAsia="ru-RU"/>
        </w:rPr>
        <w:t>В рамках Концепции предусмотрена поэтапная реализация комплекса краткосрочных, среднесрочных и долгосрочных мероприятий, включающих организационные и технические решения инженерного характера, направленные на локализацию и предотвращение распространения ртутного загрязнения.</w:t>
      </w:r>
    </w:p>
    <w:p w14:paraId="3CBD135B" w14:textId="77777777" w:rsidR="009D59E3" w:rsidRPr="006C0A32" w:rsidRDefault="00000000" w:rsidP="00626C32">
      <w:pPr>
        <w:spacing w:line="259" w:lineRule="auto"/>
        <w:ind w:firstLine="709"/>
        <w:jc w:val="both"/>
        <w:rPr>
          <w:lang w:val="ru-RU" w:eastAsia="ru-RU"/>
        </w:rPr>
      </w:pPr>
      <w:r w:rsidRPr="006C0A32">
        <w:rPr>
          <w:lang w:val="ru-RU" w:eastAsia="ru-RU"/>
        </w:rPr>
        <w:t xml:space="preserve"> В соответствии с положениями Концепции завершены работы по реализации проекта строительства защитного сооружения «Стена в грунте» на участке от бывшей насосной станции №6 до накопителя </w:t>
      </w:r>
      <w:proofErr w:type="spellStart"/>
      <w:r w:rsidRPr="006C0A32">
        <w:rPr>
          <w:lang w:val="ru-RU" w:eastAsia="ru-RU"/>
        </w:rPr>
        <w:t>Былкылдак</w:t>
      </w:r>
      <w:proofErr w:type="spellEnd"/>
      <w:r w:rsidRPr="006C0A32">
        <w:rPr>
          <w:lang w:val="ru-RU" w:eastAsia="ru-RU"/>
        </w:rPr>
        <w:t>. Протяженность сооружения составляет 2,4 км.</w:t>
      </w:r>
    </w:p>
    <w:p w14:paraId="3C9C50DE" w14:textId="77777777" w:rsidR="009D59E3" w:rsidRPr="006C0A32" w:rsidRDefault="00000000" w:rsidP="00626C32">
      <w:pPr>
        <w:spacing w:line="259" w:lineRule="auto"/>
        <w:ind w:firstLine="709"/>
        <w:jc w:val="both"/>
        <w:rPr>
          <w:lang w:val="ru-RU" w:eastAsia="ru-RU"/>
        </w:rPr>
      </w:pPr>
      <w:r w:rsidRPr="006C0A32">
        <w:rPr>
          <w:lang w:val="ru-RU" w:eastAsia="ru-RU"/>
        </w:rPr>
        <w:t xml:space="preserve"> Основной целью проекта является обеспечение экологической безопасности реки Иртыш и близлежащих населенных пунктов — сел Павлодарское и </w:t>
      </w:r>
      <w:proofErr w:type="spellStart"/>
      <w:r w:rsidRPr="006C0A32">
        <w:rPr>
          <w:lang w:val="ru-RU" w:eastAsia="ru-RU"/>
        </w:rPr>
        <w:t>Шаукень</w:t>
      </w:r>
      <w:proofErr w:type="spellEnd"/>
      <w:r w:rsidRPr="006C0A32">
        <w:rPr>
          <w:lang w:val="ru-RU" w:eastAsia="ru-RU"/>
        </w:rPr>
        <w:t xml:space="preserve"> — за счет предотвращения дальнейшей миграции ртутного загрязнения.</w:t>
      </w:r>
    </w:p>
    <w:p w14:paraId="53D72113" w14:textId="77777777" w:rsidR="009D59E3" w:rsidRPr="006C0A32" w:rsidRDefault="00000000" w:rsidP="00626C32">
      <w:pPr>
        <w:spacing w:line="259" w:lineRule="auto"/>
        <w:ind w:firstLine="709"/>
        <w:jc w:val="both"/>
        <w:rPr>
          <w:lang w:val="ru-RU" w:eastAsia="ru-RU"/>
        </w:rPr>
      </w:pPr>
      <w:r w:rsidRPr="006C0A32">
        <w:rPr>
          <w:lang w:val="ru-RU" w:eastAsia="ru-RU"/>
        </w:rPr>
        <w:t> Для оценки эффективности функционирования защитного сооружения оборудовано 25 наблюдательных скважин, мониторинг состояния которых будет осуществляться на ежегодной основе в рамках программы ртутного мониторинга.</w:t>
      </w:r>
    </w:p>
    <w:p w14:paraId="7F1CBA3A" w14:textId="77777777" w:rsidR="009D59E3" w:rsidRPr="006C0A32" w:rsidRDefault="00000000" w:rsidP="00626C32">
      <w:pPr>
        <w:spacing w:line="259" w:lineRule="auto"/>
        <w:ind w:firstLine="709"/>
        <w:jc w:val="both"/>
        <w:rPr>
          <w:lang w:val="ru-RU" w:eastAsia="ru-RU"/>
        </w:rPr>
      </w:pPr>
      <w:r w:rsidRPr="006C0A32">
        <w:rPr>
          <w:lang w:val="ru-RU" w:eastAsia="ru-RU"/>
        </w:rPr>
        <w:t xml:space="preserve">  Кроме того, в 2025 году была актуализирована программа ртутного мониторинга на территории Северной промышленной зоны города Павлодара, где проводятся </w:t>
      </w:r>
      <w:proofErr w:type="spellStart"/>
      <w:r w:rsidRPr="006C0A32">
        <w:rPr>
          <w:lang w:val="ru-RU" w:eastAsia="ru-RU"/>
        </w:rPr>
        <w:t>демеркуризационные</w:t>
      </w:r>
      <w:proofErr w:type="spellEnd"/>
      <w:r w:rsidRPr="006C0A32">
        <w:rPr>
          <w:lang w:val="ru-RU" w:eastAsia="ru-RU"/>
        </w:rPr>
        <w:t xml:space="preserve"> мероприятия, на период 2026–2030 годов. Реализация данной программы позволит обеспечить систематический контроль состояния окружающей среды, своевременное выявление потенциальных рисков и оценку эффективности проводимых природоохранных мероприятий.</w:t>
      </w:r>
    </w:p>
    <w:p w14:paraId="0C214B98" w14:textId="77777777" w:rsidR="009D59E3" w:rsidRPr="006C0A32" w:rsidRDefault="00000000" w:rsidP="009D59E3">
      <w:pPr>
        <w:spacing w:line="259" w:lineRule="auto"/>
        <w:ind w:firstLine="709"/>
        <w:rPr>
          <w:lang w:val="ru-RU" w:eastAsia="ru-RU"/>
        </w:rPr>
      </w:pPr>
      <w:r w:rsidRPr="006C0A32">
        <w:rPr>
          <w:lang w:val="ru-RU" w:eastAsia="ru-RU"/>
        </w:rPr>
        <w:t>                                        </w:t>
      </w:r>
    </w:p>
    <w:p w14:paraId="745DB7E5" w14:textId="77777777" w:rsidR="009D59E3" w:rsidRPr="006C0A32" w:rsidRDefault="00000000" w:rsidP="009D59E3">
      <w:pPr>
        <w:spacing w:line="259" w:lineRule="auto"/>
        <w:ind w:firstLine="709"/>
        <w:rPr>
          <w:lang w:val="ru-RU" w:eastAsia="ru-RU"/>
        </w:rPr>
      </w:pPr>
      <w:r w:rsidRPr="006C0A32">
        <w:rPr>
          <w:b/>
          <w:bCs/>
          <w:lang w:val="ru-RU" w:eastAsia="ru-RU"/>
        </w:rPr>
        <w:t>12.13.4. НЕДРА</w:t>
      </w:r>
    </w:p>
    <w:p w14:paraId="4A64B670" w14:textId="77777777" w:rsidR="00626C32" w:rsidRPr="006C0A32" w:rsidRDefault="00626C32" w:rsidP="009D59E3">
      <w:pPr>
        <w:spacing w:line="259" w:lineRule="auto"/>
        <w:ind w:firstLine="709"/>
        <w:rPr>
          <w:lang w:val="ru-RU" w:eastAsia="ru-RU"/>
        </w:rPr>
      </w:pPr>
    </w:p>
    <w:p w14:paraId="14B7D669" w14:textId="77777777" w:rsidR="009D59E3" w:rsidRPr="006C0A32" w:rsidRDefault="00000000" w:rsidP="00626C32">
      <w:pPr>
        <w:spacing w:line="259" w:lineRule="auto"/>
        <w:ind w:firstLine="709"/>
        <w:jc w:val="both"/>
        <w:rPr>
          <w:lang w:val="ru-RU" w:eastAsia="ru-RU"/>
        </w:rPr>
      </w:pPr>
      <w:r w:rsidRPr="006C0A32">
        <w:rPr>
          <w:lang w:val="ru-RU" w:eastAsia="ru-RU"/>
        </w:rPr>
        <w:t>По состоянию на 1 января 2026 года общее количество заключенных контрактов и лицензий на недропользование составляет 87, в том числе по общераспространенным полезным ископаемым – 63, твердым полезным ископаемым – 24.  </w:t>
      </w:r>
    </w:p>
    <w:p w14:paraId="6BA926F3" w14:textId="77777777" w:rsidR="009D59E3" w:rsidRPr="006C0A32" w:rsidRDefault="00000000" w:rsidP="00626C32">
      <w:pPr>
        <w:spacing w:line="259" w:lineRule="auto"/>
        <w:ind w:firstLine="709"/>
        <w:jc w:val="both"/>
        <w:rPr>
          <w:lang w:val="ru-RU" w:eastAsia="ru-RU"/>
        </w:rPr>
      </w:pPr>
      <w:r w:rsidRPr="006C0A32">
        <w:rPr>
          <w:lang w:val="ru-RU" w:eastAsia="ru-RU"/>
        </w:rPr>
        <w:t>Управлением недропользования, окружающей среды и водных ресурсов Павлодарской области в 2025 году выданы 6 лицензий на добычу общераспространенных полезных ископаемых.                                                       </w:t>
      </w:r>
      <w:r w:rsidRPr="006C0A32">
        <w:rPr>
          <w:b/>
          <w:bCs/>
          <w:lang w:val="ru-RU" w:eastAsia="ru-RU"/>
        </w:rPr>
        <w:tab/>
      </w:r>
    </w:p>
    <w:p w14:paraId="534829F1" w14:textId="77777777" w:rsidR="009D59E3" w:rsidRPr="006C0A32" w:rsidRDefault="00000000" w:rsidP="009D59E3">
      <w:pPr>
        <w:spacing w:line="259" w:lineRule="auto"/>
        <w:ind w:firstLine="709"/>
        <w:jc w:val="right"/>
        <w:rPr>
          <w:lang w:val="ru-RU" w:eastAsia="ru-RU"/>
        </w:rPr>
      </w:pPr>
      <w:r w:rsidRPr="006C0A32">
        <w:rPr>
          <w:b/>
          <w:bCs/>
          <w:lang w:val="ru-RU" w:eastAsia="ru-RU"/>
        </w:rPr>
        <w:t>Рисунок 12.13.4</w:t>
      </w:r>
    </w:p>
    <w:p w14:paraId="127DF186" w14:textId="77777777" w:rsidR="009D59E3" w:rsidRPr="006C0A32" w:rsidRDefault="00000000" w:rsidP="00626C32">
      <w:pPr>
        <w:spacing w:line="259" w:lineRule="auto"/>
        <w:jc w:val="center"/>
        <w:rPr>
          <w:lang w:val="ru-RU" w:eastAsia="ru-RU"/>
        </w:rPr>
      </w:pPr>
      <w:r w:rsidRPr="006C0A32">
        <w:rPr>
          <w:b/>
          <w:bCs/>
          <w:lang w:val="ru-RU" w:eastAsia="ru-RU"/>
        </w:rPr>
        <w:t>Количество заключенных контрактов на недропользование в Павлодарской области по состоянию на 01.01.2025 года</w:t>
      </w:r>
    </w:p>
    <w:p w14:paraId="04A75589" w14:textId="77777777" w:rsidR="009D59E3" w:rsidRPr="006C0A32" w:rsidRDefault="00000000" w:rsidP="00626C32">
      <w:pPr>
        <w:spacing w:line="259" w:lineRule="auto"/>
        <w:ind w:firstLine="709"/>
        <w:jc w:val="center"/>
        <w:rPr>
          <w:lang w:val="ru-RU" w:eastAsia="ru-RU"/>
        </w:rPr>
      </w:pPr>
      <w:r w:rsidRPr="006C0A32">
        <w:rPr>
          <w:b/>
          <w:bCs/>
          <w:noProof/>
        </w:rPr>
        <w:drawing>
          <wp:inline distT="0" distB="0" distL="0" distR="0" wp14:anchorId="01885F51" wp14:editId="67BD55A1">
            <wp:extent cx="4381500" cy="2343150"/>
            <wp:effectExtent l="0" t="0" r="0" b="0"/>
            <wp:docPr id="2027757550" name="Рисунок 10" descr="Изображение выглядит как снимок экрана, текст, Прямоугольник,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50" name="Рисунок 10" descr="Изображение выглядит как снимок экрана, текст, Прямоугольник, дизайн&#10;&#10;Содержимое, созданное искусственным интеллектом, может быть неверным."/>
                    <pic:cNvPicPr>
                      <a:picLocks noChangeAspect="1" noChangeArrowheads="1"/>
                    </pic:cNvPicPr>
                  </pic:nvPicPr>
                  <pic:blipFill>
                    <a:blip r:embed="rId128">
                      <a:extLst>
                        <a:ext uri="{28A0092B-C50C-407E-A947-70E740481C1C}">
                          <a14:useLocalDpi xmlns:a14="http://schemas.microsoft.com/office/drawing/2010/main" val="0"/>
                        </a:ext>
                      </a:extLst>
                    </a:blip>
                    <a:stretch>
                      <a:fillRect/>
                    </a:stretch>
                  </pic:blipFill>
                  <pic:spPr bwMode="auto">
                    <a:xfrm>
                      <a:off x="0" y="0"/>
                      <a:ext cx="4381500" cy="2343150"/>
                    </a:xfrm>
                    <a:prstGeom prst="rect">
                      <a:avLst/>
                    </a:prstGeom>
                    <a:noFill/>
                    <a:ln>
                      <a:noFill/>
                    </a:ln>
                  </pic:spPr>
                </pic:pic>
              </a:graphicData>
            </a:graphic>
          </wp:inline>
        </w:drawing>
      </w:r>
    </w:p>
    <w:p w14:paraId="2289108F" w14:textId="77777777" w:rsidR="009D59E3" w:rsidRPr="006C0A32" w:rsidRDefault="00000000" w:rsidP="009D59E3">
      <w:pPr>
        <w:spacing w:line="259" w:lineRule="auto"/>
        <w:ind w:firstLine="709"/>
        <w:jc w:val="center"/>
        <w:rPr>
          <w:lang w:val="ru-RU" w:eastAsia="ru-RU"/>
        </w:rPr>
      </w:pPr>
      <w:r w:rsidRPr="006C0A32">
        <w:rPr>
          <w:i/>
          <w:iCs/>
          <w:lang w:val="ru-RU" w:eastAsia="ru-RU"/>
        </w:rPr>
        <w:t>Источник: Акимат Павлодарской области.</w:t>
      </w:r>
    </w:p>
    <w:p w14:paraId="7F4D02BB" w14:textId="77777777" w:rsidR="009D59E3" w:rsidRPr="006C0A32" w:rsidRDefault="009D59E3" w:rsidP="00626C32">
      <w:pPr>
        <w:spacing w:line="259" w:lineRule="auto"/>
        <w:ind w:firstLine="709"/>
        <w:jc w:val="both"/>
        <w:rPr>
          <w:lang w:val="ru-RU" w:eastAsia="ru-RU"/>
        </w:rPr>
      </w:pPr>
    </w:p>
    <w:p w14:paraId="486EB665" w14:textId="77777777" w:rsidR="009D59E3" w:rsidRPr="006C0A32" w:rsidRDefault="00000000" w:rsidP="00626C32">
      <w:pPr>
        <w:spacing w:line="259" w:lineRule="auto"/>
        <w:ind w:firstLine="709"/>
        <w:jc w:val="both"/>
        <w:rPr>
          <w:b/>
          <w:bCs/>
          <w:lang w:val="ru-RU" w:eastAsia="ru-RU"/>
        </w:rPr>
      </w:pPr>
      <w:r w:rsidRPr="006C0A32">
        <w:rPr>
          <w:lang w:val="ru-RU" w:eastAsia="ru-RU"/>
        </w:rPr>
        <w:t xml:space="preserve">Крупными предприятиями по добыче каменного угля в Павлодарский области являются: ТОО «Богатырь </w:t>
      </w:r>
      <w:proofErr w:type="spellStart"/>
      <w:r w:rsidRPr="006C0A32">
        <w:rPr>
          <w:lang w:val="ru-RU" w:eastAsia="ru-RU"/>
        </w:rPr>
        <w:t>Комир</w:t>
      </w:r>
      <w:proofErr w:type="spellEnd"/>
      <w:r w:rsidRPr="006C0A32">
        <w:rPr>
          <w:lang w:val="ru-RU" w:eastAsia="ru-RU"/>
        </w:rPr>
        <w:t>», АО «Евроазиатская энергетическая корпорация», АО «</w:t>
      </w:r>
      <w:proofErr w:type="spellStart"/>
      <w:r w:rsidRPr="006C0A32">
        <w:rPr>
          <w:lang w:val="ru-RU" w:eastAsia="ru-RU"/>
        </w:rPr>
        <w:t>Майкубен</w:t>
      </w:r>
      <w:proofErr w:type="spellEnd"/>
      <w:r w:rsidRPr="006C0A32">
        <w:rPr>
          <w:lang w:val="ru-RU" w:eastAsia="ru-RU"/>
        </w:rPr>
        <w:t>-Вест», ТОО «</w:t>
      </w:r>
      <w:proofErr w:type="spellStart"/>
      <w:r w:rsidRPr="006C0A32">
        <w:rPr>
          <w:lang w:val="ru-RU" w:eastAsia="ru-RU"/>
        </w:rPr>
        <w:t>АнгренсорЭнерго</w:t>
      </w:r>
      <w:proofErr w:type="spellEnd"/>
      <w:r w:rsidRPr="006C0A32">
        <w:rPr>
          <w:lang w:val="ru-RU" w:eastAsia="ru-RU"/>
        </w:rPr>
        <w:t xml:space="preserve">», ТОО «Гамма </w:t>
      </w:r>
      <w:proofErr w:type="spellStart"/>
      <w:r w:rsidRPr="006C0A32">
        <w:rPr>
          <w:lang w:val="ru-RU" w:eastAsia="ru-RU"/>
        </w:rPr>
        <w:t>Сарыколь</w:t>
      </w:r>
      <w:proofErr w:type="spellEnd"/>
      <w:r w:rsidRPr="006C0A32">
        <w:rPr>
          <w:lang w:val="ru-RU" w:eastAsia="ru-RU"/>
        </w:rPr>
        <w:t>».</w:t>
      </w:r>
    </w:p>
    <w:p w14:paraId="5A582146" w14:textId="77777777" w:rsidR="009D59E3" w:rsidRPr="006C0A32" w:rsidRDefault="00000000" w:rsidP="00626C32">
      <w:pPr>
        <w:spacing w:line="259" w:lineRule="auto"/>
        <w:ind w:firstLine="709"/>
        <w:jc w:val="both"/>
        <w:rPr>
          <w:b/>
          <w:bCs/>
          <w:lang w:val="ru-RU" w:eastAsia="ru-RU"/>
        </w:rPr>
      </w:pPr>
      <w:r w:rsidRPr="006C0A32">
        <w:rPr>
          <w:lang w:val="ru-RU" w:eastAsia="ru-RU"/>
        </w:rPr>
        <w:t>На добычу цветных и благородных металлов имеют контракты ТОО «</w:t>
      </w:r>
      <w:proofErr w:type="spellStart"/>
      <w:r w:rsidRPr="006C0A32">
        <w:rPr>
          <w:lang w:val="ru-RU" w:eastAsia="ru-RU"/>
        </w:rPr>
        <w:t>KAZMinerals</w:t>
      </w:r>
      <w:proofErr w:type="spellEnd"/>
      <w:r w:rsidRPr="006C0A32">
        <w:rPr>
          <w:lang w:val="ru-RU" w:eastAsia="ru-RU"/>
        </w:rPr>
        <w:t xml:space="preserve"> </w:t>
      </w:r>
      <w:proofErr w:type="spellStart"/>
      <w:r w:rsidRPr="006C0A32">
        <w:rPr>
          <w:lang w:val="ru-RU" w:eastAsia="ru-RU"/>
        </w:rPr>
        <w:t>Bozshakol</w:t>
      </w:r>
      <w:proofErr w:type="spellEnd"/>
      <w:r w:rsidRPr="006C0A32">
        <w:rPr>
          <w:lang w:val="ru-RU" w:eastAsia="ru-RU"/>
        </w:rPr>
        <w:t>», АО «</w:t>
      </w:r>
      <w:proofErr w:type="spellStart"/>
      <w:r w:rsidRPr="006C0A32">
        <w:rPr>
          <w:lang w:val="ru-RU" w:eastAsia="ru-RU"/>
        </w:rPr>
        <w:t>Майкаинзолото</w:t>
      </w:r>
      <w:proofErr w:type="spellEnd"/>
      <w:r w:rsidRPr="006C0A32">
        <w:rPr>
          <w:lang w:val="ru-RU" w:eastAsia="ru-RU"/>
        </w:rPr>
        <w:t>», ТОО «</w:t>
      </w:r>
      <w:proofErr w:type="spellStart"/>
      <w:r w:rsidRPr="006C0A32">
        <w:rPr>
          <w:lang w:val="ru-RU" w:eastAsia="ru-RU"/>
        </w:rPr>
        <w:t>Альголд</w:t>
      </w:r>
      <w:proofErr w:type="spellEnd"/>
      <w:r w:rsidRPr="006C0A32">
        <w:rPr>
          <w:lang w:val="ru-RU" w:eastAsia="ru-RU"/>
        </w:rPr>
        <w:t>».</w:t>
      </w:r>
    </w:p>
    <w:p w14:paraId="02015971" w14:textId="77777777" w:rsidR="009D59E3" w:rsidRPr="006C0A32" w:rsidRDefault="00000000" w:rsidP="00626C32">
      <w:pPr>
        <w:spacing w:line="259" w:lineRule="auto"/>
        <w:ind w:firstLine="709"/>
        <w:jc w:val="both"/>
        <w:rPr>
          <w:b/>
          <w:bCs/>
          <w:lang w:val="ru-RU" w:eastAsia="ru-RU"/>
        </w:rPr>
      </w:pPr>
      <w:r w:rsidRPr="006C0A32">
        <w:rPr>
          <w:lang w:val="ru-RU" w:eastAsia="ru-RU"/>
        </w:rPr>
        <w:t>Большинство недропользователей занимаются добычей общераспространенных полезных ископаемых, таких как известняк, строительный камень, песок, облицовочный камень, глина, кирпичные глины, песчано-гравийная смесь, поваренная соль.</w:t>
      </w:r>
    </w:p>
    <w:p w14:paraId="08D103D2" w14:textId="77777777" w:rsidR="009D59E3" w:rsidRPr="006C0A32" w:rsidRDefault="00000000" w:rsidP="00626C32">
      <w:pPr>
        <w:spacing w:line="259" w:lineRule="auto"/>
        <w:ind w:firstLine="709"/>
        <w:jc w:val="both"/>
        <w:rPr>
          <w:b/>
          <w:bCs/>
          <w:lang w:val="ru-RU" w:eastAsia="ru-RU"/>
        </w:rPr>
      </w:pPr>
      <w:r w:rsidRPr="006C0A32">
        <w:rPr>
          <w:lang w:val="ru-RU" w:eastAsia="ru-RU"/>
        </w:rPr>
        <w:t>В области также ведется добыча минеральной воды такими недропользователями, как АО «Санаторий «</w:t>
      </w:r>
      <w:proofErr w:type="spellStart"/>
      <w:r w:rsidRPr="006C0A32">
        <w:rPr>
          <w:lang w:val="ru-RU" w:eastAsia="ru-RU"/>
        </w:rPr>
        <w:t>Мойылды</w:t>
      </w:r>
      <w:proofErr w:type="spellEnd"/>
      <w:r w:rsidRPr="006C0A32">
        <w:rPr>
          <w:lang w:val="ru-RU" w:eastAsia="ru-RU"/>
        </w:rPr>
        <w:t>», ТОО «Жана Роса». </w:t>
      </w:r>
    </w:p>
    <w:p w14:paraId="558C3282" w14:textId="77777777" w:rsidR="009D59E3" w:rsidRPr="006C0A32" w:rsidRDefault="009D59E3" w:rsidP="00626C32">
      <w:pPr>
        <w:spacing w:line="259" w:lineRule="auto"/>
        <w:ind w:firstLine="709"/>
        <w:jc w:val="both"/>
        <w:rPr>
          <w:lang w:val="ru-RU" w:eastAsia="ru-RU"/>
        </w:rPr>
      </w:pPr>
    </w:p>
    <w:p w14:paraId="7E7A7DEE" w14:textId="77777777" w:rsidR="009D59E3" w:rsidRPr="006C0A32" w:rsidRDefault="00000000" w:rsidP="009D59E3">
      <w:pPr>
        <w:spacing w:line="259" w:lineRule="auto"/>
        <w:ind w:firstLine="709"/>
        <w:rPr>
          <w:lang w:val="ru-RU" w:eastAsia="ru-RU"/>
        </w:rPr>
      </w:pPr>
      <w:r w:rsidRPr="006C0A32">
        <w:rPr>
          <w:b/>
          <w:bCs/>
          <w:lang w:val="ru-RU" w:eastAsia="ru-RU"/>
        </w:rPr>
        <w:t>12.13.5. БИОРАЗНООБРАЗИЕ</w:t>
      </w:r>
    </w:p>
    <w:p w14:paraId="3C3E06C7" w14:textId="77777777" w:rsidR="009D59E3" w:rsidRPr="006C0A32" w:rsidRDefault="009D59E3" w:rsidP="009D59E3">
      <w:pPr>
        <w:spacing w:line="259" w:lineRule="auto"/>
        <w:ind w:firstLine="709"/>
        <w:rPr>
          <w:lang w:val="ru-RU" w:eastAsia="ru-RU"/>
        </w:rPr>
      </w:pPr>
    </w:p>
    <w:p w14:paraId="3296C8C0" w14:textId="77777777" w:rsidR="009D59E3" w:rsidRPr="006C0A32" w:rsidRDefault="00000000" w:rsidP="00626C32">
      <w:pPr>
        <w:spacing w:line="259" w:lineRule="auto"/>
        <w:ind w:firstLine="709"/>
        <w:jc w:val="both"/>
        <w:rPr>
          <w:lang w:val="ru-RU" w:eastAsia="ru-RU"/>
        </w:rPr>
      </w:pPr>
      <w:r w:rsidRPr="006C0A32">
        <w:rPr>
          <w:b/>
          <w:bCs/>
          <w:i/>
          <w:iCs/>
          <w:lang w:val="ru-RU" w:eastAsia="ru-RU"/>
        </w:rPr>
        <w:t>Лесной фонд</w:t>
      </w:r>
    </w:p>
    <w:p w14:paraId="5DA03A07" w14:textId="77777777" w:rsidR="009D59E3" w:rsidRPr="006C0A32" w:rsidRDefault="00000000" w:rsidP="00626C32">
      <w:pPr>
        <w:spacing w:line="259" w:lineRule="auto"/>
        <w:ind w:firstLine="709"/>
        <w:jc w:val="both"/>
        <w:rPr>
          <w:lang w:val="ru-RU" w:eastAsia="ru-RU"/>
        </w:rPr>
      </w:pPr>
      <w:r w:rsidRPr="006C0A32">
        <w:rPr>
          <w:lang w:val="ru-RU" w:eastAsia="ru-RU"/>
        </w:rPr>
        <w:t>Общая площадь лесов Павлодарской области, входящих в состав государственного лесного фонда, составляет 478,0 тыс. га. Из этой площади покрытая лесом территория занимает 312,1 тыс. га, что составляет около 58 % от всей площади лесного фонда. Общая площадь особо охраняемых природных территорий составляет 346,4 тыс. га, в том числе покрытая лесом – 216,2 тыс. га.</w:t>
      </w:r>
    </w:p>
    <w:p w14:paraId="66DEF4EF" w14:textId="77777777" w:rsidR="009D59E3" w:rsidRPr="006C0A32" w:rsidRDefault="00000000" w:rsidP="00626C32">
      <w:pPr>
        <w:spacing w:line="259" w:lineRule="auto"/>
        <w:ind w:firstLine="709"/>
        <w:jc w:val="both"/>
        <w:rPr>
          <w:lang w:val="ru-RU" w:eastAsia="ru-RU"/>
        </w:rPr>
      </w:pPr>
      <w:r w:rsidRPr="006C0A32">
        <w:rPr>
          <w:b/>
          <w:bCs/>
          <w:i/>
          <w:iCs/>
          <w:lang w:val="ru-RU" w:eastAsia="ru-RU"/>
        </w:rPr>
        <w:t>Особо охраняемые природные территории</w:t>
      </w:r>
    </w:p>
    <w:p w14:paraId="12675F3A" w14:textId="77777777" w:rsidR="009D59E3" w:rsidRPr="006C0A32" w:rsidRDefault="00000000" w:rsidP="00626C32">
      <w:pPr>
        <w:spacing w:line="259" w:lineRule="auto"/>
        <w:ind w:firstLine="709"/>
        <w:jc w:val="both"/>
        <w:rPr>
          <w:lang w:val="ru-RU" w:eastAsia="ru-RU"/>
        </w:rPr>
      </w:pPr>
      <w:r w:rsidRPr="006C0A32">
        <w:rPr>
          <w:lang w:val="ru-RU" w:eastAsia="ru-RU"/>
        </w:rPr>
        <w:t>На территории Павлодарской области расположены четыре особо охраняемые природные территории:</w:t>
      </w:r>
    </w:p>
    <w:p w14:paraId="22BCE4DA" w14:textId="77777777" w:rsidR="009D59E3" w:rsidRPr="006C0A32" w:rsidRDefault="00000000" w:rsidP="00626C32">
      <w:pPr>
        <w:spacing w:line="259" w:lineRule="auto"/>
        <w:ind w:firstLine="709"/>
        <w:jc w:val="both"/>
        <w:rPr>
          <w:lang w:val="ru-RU" w:eastAsia="ru-RU"/>
        </w:rPr>
      </w:pPr>
      <w:r w:rsidRPr="006C0A32">
        <w:rPr>
          <w:lang w:val="ru-RU" w:eastAsia="ru-RU"/>
        </w:rPr>
        <w:t>Государственный лесной природный резерват «</w:t>
      </w:r>
      <w:proofErr w:type="spellStart"/>
      <w:r w:rsidRPr="006C0A32">
        <w:rPr>
          <w:lang w:val="ru-RU" w:eastAsia="ru-RU"/>
        </w:rPr>
        <w:t>Ертіс</w:t>
      </w:r>
      <w:proofErr w:type="spellEnd"/>
      <w:r w:rsidRPr="006C0A32">
        <w:rPr>
          <w:lang w:val="ru-RU" w:eastAsia="ru-RU"/>
        </w:rPr>
        <w:t xml:space="preserve"> Орманы»;</w:t>
      </w:r>
    </w:p>
    <w:p w14:paraId="43A43C30" w14:textId="77777777" w:rsidR="009D59E3" w:rsidRPr="006C0A32" w:rsidRDefault="00000000" w:rsidP="00626C32">
      <w:pPr>
        <w:spacing w:line="259" w:lineRule="auto"/>
        <w:ind w:firstLine="709"/>
        <w:jc w:val="both"/>
        <w:rPr>
          <w:lang w:val="ru-RU" w:eastAsia="ru-RU"/>
        </w:rPr>
      </w:pPr>
      <w:r w:rsidRPr="006C0A32">
        <w:rPr>
          <w:lang w:val="ru-RU" w:eastAsia="ru-RU"/>
        </w:rPr>
        <w:t>- Баянаульский государственный национальный природный парк;</w:t>
      </w:r>
    </w:p>
    <w:p w14:paraId="0EA5D1BC" w14:textId="77777777" w:rsidR="009D59E3" w:rsidRPr="006C0A32" w:rsidRDefault="00000000" w:rsidP="00626C32">
      <w:pPr>
        <w:spacing w:line="259" w:lineRule="auto"/>
        <w:ind w:firstLine="709"/>
        <w:jc w:val="both"/>
        <w:rPr>
          <w:lang w:val="ru-RU" w:eastAsia="ru-RU"/>
        </w:rPr>
      </w:pPr>
      <w:r w:rsidRPr="006C0A32">
        <w:rPr>
          <w:lang w:val="ru-RU" w:eastAsia="ru-RU"/>
        </w:rPr>
        <w:lastRenderedPageBreak/>
        <w:t>- Государственный зоологический заказник «Кызыл-Тау»;</w:t>
      </w:r>
    </w:p>
    <w:p w14:paraId="0A6BDA0A" w14:textId="77777777" w:rsidR="009D59E3" w:rsidRPr="006C0A32" w:rsidRDefault="00000000" w:rsidP="00626C32">
      <w:pPr>
        <w:spacing w:line="259" w:lineRule="auto"/>
        <w:ind w:firstLine="709"/>
        <w:jc w:val="both"/>
        <w:rPr>
          <w:lang w:val="ru-RU" w:eastAsia="ru-RU"/>
        </w:rPr>
      </w:pPr>
      <w:r w:rsidRPr="006C0A32">
        <w:rPr>
          <w:lang w:val="ru-RU" w:eastAsia="ru-RU"/>
        </w:rPr>
        <w:t xml:space="preserve">- Государственный природный заказник республиканского значения «Пойма реки </w:t>
      </w:r>
      <w:proofErr w:type="spellStart"/>
      <w:r w:rsidRPr="006C0A32">
        <w:rPr>
          <w:lang w:val="ru-RU" w:eastAsia="ru-RU"/>
        </w:rPr>
        <w:t>Ертис</w:t>
      </w:r>
      <w:proofErr w:type="spellEnd"/>
      <w:r w:rsidRPr="006C0A32">
        <w:rPr>
          <w:lang w:val="ru-RU" w:eastAsia="ru-RU"/>
        </w:rPr>
        <w:t>» (комплексный).</w:t>
      </w:r>
    </w:p>
    <w:p w14:paraId="669862B5" w14:textId="77777777" w:rsidR="009D59E3" w:rsidRPr="006C0A32" w:rsidRDefault="00000000" w:rsidP="00626C32">
      <w:pPr>
        <w:spacing w:line="259" w:lineRule="auto"/>
        <w:ind w:firstLine="709"/>
        <w:jc w:val="both"/>
        <w:rPr>
          <w:lang w:val="ru-RU" w:eastAsia="ru-RU"/>
        </w:rPr>
      </w:pPr>
      <w:r w:rsidRPr="006C0A32">
        <w:rPr>
          <w:b/>
          <w:bCs/>
          <w:i/>
          <w:iCs/>
          <w:lang w:val="ru-RU" w:eastAsia="ru-RU"/>
        </w:rPr>
        <w:t>Животный и растительный мир </w:t>
      </w:r>
    </w:p>
    <w:p w14:paraId="7F0FB8FB" w14:textId="77777777" w:rsidR="009D59E3" w:rsidRPr="006C0A32" w:rsidRDefault="00000000" w:rsidP="007B47F4">
      <w:pPr>
        <w:ind w:firstLine="709"/>
        <w:jc w:val="both"/>
        <w:rPr>
          <w:lang w:val="ru-RU" w:eastAsia="ru-RU"/>
        </w:rPr>
      </w:pPr>
      <w:r w:rsidRPr="006C0A32">
        <w:rPr>
          <w:lang w:val="ru-RU" w:eastAsia="ru-RU"/>
        </w:rPr>
        <w:t>Биоразнообразие Павлодарской области представлено более 20 видами промысловых животных и более 60 видами птиц, которые обитают или встречаются на территории региона. Среди них 14 видов птиц и 2 вида животных занесены в Красную книгу Республики Казахстан, что подчеркивает необходимость защиты и сохранения этих видов.</w:t>
      </w:r>
    </w:p>
    <w:p w14:paraId="19385F5C" w14:textId="77777777" w:rsidR="009D59E3" w:rsidRPr="006C0A32" w:rsidRDefault="00000000" w:rsidP="007B47F4">
      <w:pPr>
        <w:ind w:firstLine="709"/>
        <w:jc w:val="both"/>
        <w:rPr>
          <w:lang w:val="ru-RU" w:eastAsia="ru-RU"/>
        </w:rPr>
      </w:pPr>
      <w:r w:rsidRPr="006C0A32">
        <w:rPr>
          <w:lang w:val="ru-RU" w:eastAsia="ru-RU"/>
        </w:rPr>
        <w:t>Численность водоплавающих птиц в области, с учетом ежегодных данных и норматива прироста к сезону охоты, составляет: 3515 особей гуся, 73752 тыс. уток. Численность боровой птицы также сохраняется на высоком уровне, включая 693 тетерева, 2840 куропаток, 6086 куликов, 763 голубей.</w:t>
      </w:r>
    </w:p>
    <w:p w14:paraId="22AF0EBC" w14:textId="77777777" w:rsidR="009D59E3" w:rsidRPr="006C0A32" w:rsidRDefault="00000000" w:rsidP="007B47F4">
      <w:pPr>
        <w:ind w:firstLine="709"/>
        <w:jc w:val="both"/>
        <w:rPr>
          <w:lang w:val="ru-RU" w:eastAsia="ru-RU"/>
        </w:rPr>
      </w:pPr>
      <w:r w:rsidRPr="006C0A32">
        <w:rPr>
          <w:lang w:val="ru-RU" w:eastAsia="ru-RU"/>
        </w:rPr>
        <w:t xml:space="preserve">Основным направлением деятельности в области охраны животного мира является организация мероприятий по охране животного мира субъектами охотничьего хозяйства, проведение совместных с егерскими службами и правоохранительными органами рейдовых выездов по выявлению нарушений Закона об охране животного мира, борьба с браконьерством. Общая площадь охотничьих угодий в Павлодарской области составляет 8,8 млн га. Созданы 33 охотничьих хозяйств площадью 8,127  </w:t>
      </w:r>
      <w:proofErr w:type="spellStart"/>
      <w:r w:rsidRPr="006C0A32">
        <w:rPr>
          <w:lang w:val="ru-RU" w:eastAsia="ru-RU"/>
        </w:rPr>
        <w:t>млн.га</w:t>
      </w:r>
      <w:proofErr w:type="spellEnd"/>
      <w:r w:rsidRPr="006C0A32">
        <w:rPr>
          <w:lang w:val="ru-RU" w:eastAsia="ru-RU"/>
        </w:rPr>
        <w:t xml:space="preserve"> закреплены за 8 субъектами (ОО «Павлодарское общество охотников и рыболовов», ТОО «Аллюр </w:t>
      </w:r>
      <w:proofErr w:type="spellStart"/>
      <w:r w:rsidRPr="006C0A32">
        <w:rPr>
          <w:lang w:val="ru-RU" w:eastAsia="ru-RU"/>
        </w:rPr>
        <w:t>компани</w:t>
      </w:r>
      <w:proofErr w:type="spellEnd"/>
      <w:r w:rsidRPr="006C0A32">
        <w:rPr>
          <w:lang w:val="ru-RU" w:eastAsia="ru-RU"/>
        </w:rPr>
        <w:t xml:space="preserve"> ЛТД», ИП «Скворцов М.А.», ИП «</w:t>
      </w:r>
      <w:proofErr w:type="spellStart"/>
      <w:r w:rsidRPr="006C0A32">
        <w:rPr>
          <w:lang w:val="ru-RU" w:eastAsia="ru-RU"/>
        </w:rPr>
        <w:t>Мазукин</w:t>
      </w:r>
      <w:proofErr w:type="spellEnd"/>
      <w:r w:rsidRPr="006C0A32">
        <w:rPr>
          <w:lang w:val="ru-RU" w:eastAsia="ru-RU"/>
        </w:rPr>
        <w:t xml:space="preserve"> В.В.», ТОО «Международная транспортная компания «Арлан», </w:t>
      </w:r>
      <w:proofErr w:type="spellStart"/>
      <w:r w:rsidRPr="006C0A32">
        <w:rPr>
          <w:lang w:val="ru-RU" w:eastAsia="ru-RU"/>
        </w:rPr>
        <w:t>Марсалыков</w:t>
      </w:r>
      <w:proofErr w:type="spellEnd"/>
      <w:r w:rsidRPr="006C0A32">
        <w:rPr>
          <w:lang w:val="ru-RU" w:eastAsia="ru-RU"/>
        </w:rPr>
        <w:t>  Б.К., ТОО «АКТУКООП», ИП «</w:t>
      </w:r>
      <w:proofErr w:type="spellStart"/>
      <w:r w:rsidRPr="006C0A32">
        <w:rPr>
          <w:lang w:val="ru-RU" w:eastAsia="ru-RU"/>
        </w:rPr>
        <w:t>Luxury</w:t>
      </w:r>
      <w:proofErr w:type="spellEnd"/>
      <w:r w:rsidRPr="006C0A32">
        <w:rPr>
          <w:lang w:val="ru-RU" w:eastAsia="ru-RU"/>
        </w:rPr>
        <w:t>»). </w:t>
      </w:r>
    </w:p>
    <w:p w14:paraId="30D5129F" w14:textId="77777777" w:rsidR="009D59E3" w:rsidRPr="006C0A32" w:rsidRDefault="00000000" w:rsidP="007B47F4">
      <w:pPr>
        <w:ind w:firstLine="709"/>
        <w:jc w:val="both"/>
        <w:rPr>
          <w:lang w:val="ru-RU" w:eastAsia="ru-RU"/>
        </w:rPr>
      </w:pPr>
      <w:r w:rsidRPr="006C0A32">
        <w:rPr>
          <w:b/>
          <w:bCs/>
          <w:i/>
          <w:iCs/>
          <w:lang w:val="ru-RU" w:eastAsia="ru-RU"/>
        </w:rPr>
        <w:t>Рыбное хозяйство</w:t>
      </w:r>
    </w:p>
    <w:p w14:paraId="79382CCF" w14:textId="77777777" w:rsidR="009D59E3" w:rsidRPr="006C0A32" w:rsidRDefault="00000000" w:rsidP="007B47F4">
      <w:pPr>
        <w:ind w:firstLine="709"/>
        <w:jc w:val="both"/>
        <w:rPr>
          <w:lang w:val="ru-RU" w:eastAsia="ru-RU"/>
        </w:rPr>
      </w:pPr>
      <w:r w:rsidRPr="006C0A32">
        <w:rPr>
          <w:lang w:val="ru-RU" w:eastAsia="ru-RU"/>
        </w:rPr>
        <w:t>В области паспортизированы и внесены в перечень 180 рыбохозяйственных водоемов местного значения, из которых 66 водоемов закреплены (38 пресных и 28 горько-соленых), в резерве находятся 114 водоема.</w:t>
      </w:r>
    </w:p>
    <w:p w14:paraId="7B1BF33D" w14:textId="77777777" w:rsidR="009D59E3" w:rsidRPr="006C0A32" w:rsidRDefault="00000000" w:rsidP="007B47F4">
      <w:pPr>
        <w:ind w:firstLine="709"/>
        <w:jc w:val="both"/>
        <w:rPr>
          <w:lang w:val="ru-RU" w:eastAsia="ru-RU"/>
        </w:rPr>
      </w:pPr>
      <w:r w:rsidRPr="006C0A32">
        <w:rPr>
          <w:lang w:val="ru-RU" w:eastAsia="ru-RU"/>
        </w:rPr>
        <w:t>Для поддержания биоразнообразия и восстановления экосистем водоемов ежегодно проводится их зарыбление. </w:t>
      </w:r>
    </w:p>
    <w:p w14:paraId="7A4F56AE" w14:textId="77777777" w:rsidR="009D59E3" w:rsidRPr="006C0A32" w:rsidRDefault="00000000" w:rsidP="007B47F4">
      <w:pPr>
        <w:ind w:firstLine="709"/>
        <w:jc w:val="both"/>
        <w:rPr>
          <w:lang w:val="ru-RU" w:eastAsia="ru-RU"/>
        </w:rPr>
      </w:pPr>
      <w:r w:rsidRPr="006C0A32">
        <w:rPr>
          <w:lang w:val="ru-RU" w:eastAsia="ru-RU"/>
        </w:rPr>
        <w:t xml:space="preserve">В 2018 году такие работы проведены на озерах </w:t>
      </w:r>
      <w:proofErr w:type="spellStart"/>
      <w:r w:rsidRPr="006C0A32">
        <w:rPr>
          <w:lang w:val="ru-RU" w:eastAsia="ru-RU"/>
        </w:rPr>
        <w:t>Сабындыколь</w:t>
      </w:r>
      <w:proofErr w:type="spellEnd"/>
      <w:r w:rsidRPr="006C0A32">
        <w:rPr>
          <w:lang w:val="ru-RU" w:eastAsia="ru-RU"/>
        </w:rPr>
        <w:t xml:space="preserve"> и </w:t>
      </w:r>
      <w:proofErr w:type="spellStart"/>
      <w:r w:rsidRPr="006C0A32">
        <w:rPr>
          <w:lang w:val="ru-RU" w:eastAsia="ru-RU"/>
        </w:rPr>
        <w:t>Джасыбай</w:t>
      </w:r>
      <w:proofErr w:type="spellEnd"/>
      <w:r w:rsidRPr="006C0A32">
        <w:rPr>
          <w:lang w:val="ru-RU" w:eastAsia="ru-RU"/>
        </w:rPr>
        <w:t xml:space="preserve">, зарыбление сеголетками карпа 172 тыс. штук. В 2019 году проведено зарыбление озер </w:t>
      </w:r>
      <w:proofErr w:type="spellStart"/>
      <w:r w:rsidRPr="006C0A32">
        <w:rPr>
          <w:lang w:val="ru-RU" w:eastAsia="ru-RU"/>
        </w:rPr>
        <w:t>Биржанколь</w:t>
      </w:r>
      <w:proofErr w:type="spellEnd"/>
      <w:r w:rsidRPr="006C0A32">
        <w:rPr>
          <w:lang w:val="ru-RU" w:eastAsia="ru-RU"/>
        </w:rPr>
        <w:t xml:space="preserve"> (70 тыс. штук) и </w:t>
      </w:r>
      <w:proofErr w:type="spellStart"/>
      <w:r w:rsidRPr="006C0A32">
        <w:rPr>
          <w:lang w:val="ru-RU" w:eastAsia="ru-RU"/>
        </w:rPr>
        <w:t>Торайгыр</w:t>
      </w:r>
      <w:proofErr w:type="spellEnd"/>
      <w:r w:rsidRPr="006C0A32">
        <w:rPr>
          <w:lang w:val="ru-RU" w:eastAsia="ru-RU"/>
        </w:rPr>
        <w:t xml:space="preserve"> (75,4 тыс. штук) Баянаульского района. В 2020 году также проведено зарыбление озер </w:t>
      </w:r>
      <w:proofErr w:type="spellStart"/>
      <w:r w:rsidRPr="006C0A32">
        <w:rPr>
          <w:lang w:val="ru-RU" w:eastAsia="ru-RU"/>
        </w:rPr>
        <w:t>Сабындыколь</w:t>
      </w:r>
      <w:proofErr w:type="spellEnd"/>
      <w:r w:rsidRPr="006C0A32">
        <w:rPr>
          <w:lang w:val="ru-RU" w:eastAsia="ru-RU"/>
        </w:rPr>
        <w:t xml:space="preserve"> (48 тыс. штук) и </w:t>
      </w:r>
      <w:proofErr w:type="spellStart"/>
      <w:r w:rsidRPr="006C0A32">
        <w:rPr>
          <w:lang w:val="ru-RU" w:eastAsia="ru-RU"/>
        </w:rPr>
        <w:t>Торайгыр</w:t>
      </w:r>
      <w:proofErr w:type="spellEnd"/>
      <w:r w:rsidRPr="006C0A32">
        <w:rPr>
          <w:lang w:val="ru-RU" w:eastAsia="ru-RU"/>
        </w:rPr>
        <w:t xml:space="preserve"> (48 тыс. штук) Баянаульского района сеголетками карпа. В 2021 году проведено зарыбление р. </w:t>
      </w:r>
      <w:proofErr w:type="spellStart"/>
      <w:r w:rsidRPr="006C0A32">
        <w:rPr>
          <w:lang w:val="ru-RU" w:eastAsia="ru-RU"/>
        </w:rPr>
        <w:t>Ертис</w:t>
      </w:r>
      <w:proofErr w:type="spellEnd"/>
      <w:r w:rsidRPr="006C0A32">
        <w:rPr>
          <w:lang w:val="ru-RU" w:eastAsia="ru-RU"/>
        </w:rPr>
        <w:t xml:space="preserve"> (62,9 тыс. шт.) сеголетками карпа. В 2022 году проведено зарыбление </w:t>
      </w:r>
      <w:proofErr w:type="spellStart"/>
      <w:r w:rsidRPr="006C0A32">
        <w:rPr>
          <w:lang w:val="ru-RU" w:eastAsia="ru-RU"/>
        </w:rPr>
        <w:t>р.Ертис</w:t>
      </w:r>
      <w:proofErr w:type="spellEnd"/>
      <w:r w:rsidRPr="006C0A32">
        <w:rPr>
          <w:lang w:val="ru-RU" w:eastAsia="ru-RU"/>
        </w:rPr>
        <w:t xml:space="preserve"> сеголетками карпа 159,8 тыс. шт. В 2024 году проведено зарыбление на сумму 100 млн тенге с выпуском более 45,7 тыс. семейства карповых рыб (вес 100–120 г): оз. </w:t>
      </w:r>
      <w:proofErr w:type="spellStart"/>
      <w:r w:rsidRPr="006C0A32">
        <w:rPr>
          <w:lang w:val="ru-RU" w:eastAsia="ru-RU"/>
        </w:rPr>
        <w:t>Торайгыр</w:t>
      </w:r>
      <w:proofErr w:type="spellEnd"/>
      <w:r w:rsidRPr="006C0A32">
        <w:rPr>
          <w:lang w:val="ru-RU" w:eastAsia="ru-RU"/>
        </w:rPr>
        <w:t xml:space="preserve">: белый амур — 8,9 тыс. шт., оз. </w:t>
      </w:r>
      <w:proofErr w:type="spellStart"/>
      <w:r w:rsidRPr="006C0A32">
        <w:rPr>
          <w:lang w:val="ru-RU" w:eastAsia="ru-RU"/>
        </w:rPr>
        <w:t>Сабындыколь</w:t>
      </w:r>
      <w:proofErr w:type="spellEnd"/>
      <w:r w:rsidRPr="006C0A32">
        <w:rPr>
          <w:lang w:val="ru-RU" w:eastAsia="ru-RU"/>
        </w:rPr>
        <w:t xml:space="preserve">: белый амур — 34,5 тыс. шт., р. </w:t>
      </w:r>
      <w:proofErr w:type="spellStart"/>
      <w:r w:rsidRPr="006C0A32">
        <w:rPr>
          <w:lang w:val="ru-RU" w:eastAsia="ru-RU"/>
        </w:rPr>
        <w:t>Талинка</w:t>
      </w:r>
      <w:proofErr w:type="spellEnd"/>
      <w:r w:rsidRPr="006C0A32">
        <w:rPr>
          <w:lang w:val="ru-RU" w:eastAsia="ru-RU"/>
        </w:rPr>
        <w:t>: карп — 2,3 тыс. шт.</w:t>
      </w:r>
    </w:p>
    <w:p w14:paraId="50BD443A" w14:textId="77777777" w:rsidR="009D59E3" w:rsidRPr="006C0A32" w:rsidRDefault="00000000" w:rsidP="007B47F4">
      <w:pPr>
        <w:ind w:firstLine="709"/>
        <w:jc w:val="both"/>
        <w:rPr>
          <w:lang w:val="ru-RU" w:eastAsia="ru-RU"/>
        </w:rPr>
      </w:pPr>
      <w:r w:rsidRPr="006C0A32">
        <w:rPr>
          <w:lang w:val="ru-RU" w:eastAsia="ru-RU"/>
        </w:rPr>
        <w:t xml:space="preserve">В 2025 году вблизи с. </w:t>
      </w:r>
      <w:proofErr w:type="spellStart"/>
      <w:r w:rsidRPr="006C0A32">
        <w:rPr>
          <w:lang w:val="ru-RU" w:eastAsia="ru-RU"/>
        </w:rPr>
        <w:t>Жанауыл</w:t>
      </w:r>
      <w:proofErr w:type="spellEnd"/>
      <w:r w:rsidRPr="006C0A32">
        <w:rPr>
          <w:lang w:val="ru-RU" w:eastAsia="ru-RU"/>
        </w:rPr>
        <w:t xml:space="preserve"> города Павлодара проведено зарыбление 88,8 тыс. особей семейства осетровых на сумму 98,0 млн тенге. </w:t>
      </w:r>
    </w:p>
    <w:p w14:paraId="07EF3805" w14:textId="77777777" w:rsidR="009D59E3" w:rsidRPr="006C0A32" w:rsidRDefault="00000000" w:rsidP="007B47F4">
      <w:pPr>
        <w:ind w:firstLine="709"/>
        <w:jc w:val="both"/>
        <w:rPr>
          <w:lang w:val="ru-RU" w:eastAsia="ru-RU"/>
        </w:rPr>
      </w:pPr>
      <w:r w:rsidRPr="006C0A32">
        <w:rPr>
          <w:lang w:val="ru-RU" w:eastAsia="ru-RU"/>
        </w:rPr>
        <w:t>Вместе с тем, пользователями животного мира в области на закрепленные водоемы местного значения выпущено 346,2 тыс. карповых видов рыб   на сумму 4,8 млн. тенге, в водоемы республиканского значения выпущено более 1 млн. карповых видов рыб на сумму более 26 млн. тенге.</w:t>
      </w:r>
    </w:p>
    <w:p w14:paraId="7F44CE36" w14:textId="77777777" w:rsidR="00483EB7" w:rsidRPr="006C0A32" w:rsidRDefault="00000000" w:rsidP="007B47F4">
      <w:pPr>
        <w:ind w:firstLine="709"/>
        <w:jc w:val="both"/>
        <w:rPr>
          <w:lang w:val="ru-RU" w:eastAsia="ru-RU"/>
        </w:rPr>
      </w:pPr>
      <w:r w:rsidRPr="006C0A32">
        <w:rPr>
          <w:lang w:val="ru-RU" w:eastAsia="ru-RU"/>
        </w:rPr>
        <w:t xml:space="preserve">Также в рамках возмещения компенсации вреда 2-мя хозяйствующими </w:t>
      </w:r>
      <w:proofErr w:type="spellStart"/>
      <w:r w:rsidRPr="006C0A32">
        <w:rPr>
          <w:lang w:val="ru-RU" w:eastAsia="ru-RU"/>
        </w:rPr>
        <w:t>субъетками</w:t>
      </w:r>
      <w:proofErr w:type="spellEnd"/>
      <w:r w:rsidRPr="006C0A32">
        <w:rPr>
          <w:lang w:val="ru-RU" w:eastAsia="ru-RU"/>
        </w:rPr>
        <w:t xml:space="preserve"> (АО «Евроазиатская энергетическая корпорация» и ПФ РГКП «</w:t>
      </w:r>
      <w:proofErr w:type="spellStart"/>
      <w:r w:rsidRPr="006C0A32">
        <w:rPr>
          <w:lang w:val="ru-RU" w:eastAsia="ru-RU"/>
        </w:rPr>
        <w:t>Қазақстан</w:t>
      </w:r>
      <w:proofErr w:type="spellEnd"/>
      <w:r w:rsidRPr="006C0A32">
        <w:rPr>
          <w:lang w:val="ru-RU" w:eastAsia="ru-RU"/>
        </w:rPr>
        <w:t xml:space="preserve"> су </w:t>
      </w:r>
      <w:proofErr w:type="spellStart"/>
      <w:r w:rsidRPr="006C0A32">
        <w:rPr>
          <w:lang w:val="ru-RU" w:eastAsia="ru-RU"/>
        </w:rPr>
        <w:t>жолдары</w:t>
      </w:r>
      <w:proofErr w:type="spellEnd"/>
      <w:r w:rsidRPr="006C0A32">
        <w:rPr>
          <w:lang w:val="ru-RU" w:eastAsia="ru-RU"/>
        </w:rPr>
        <w:t>») выпущено более 7 тысяч карповых видов рыб на сумму 1,1 млн тенге и более 17 тысяч осетровых видов рыб на сумму 14 млн. тенге. </w:t>
      </w:r>
    </w:p>
    <w:p w14:paraId="0DA7E8E1" w14:textId="77777777" w:rsidR="009D59E3" w:rsidRPr="006C0A32" w:rsidRDefault="00000000" w:rsidP="007B47F4">
      <w:pPr>
        <w:ind w:firstLine="709"/>
        <w:jc w:val="both"/>
        <w:rPr>
          <w:lang w:val="ru-RU" w:eastAsia="ru-RU"/>
        </w:rPr>
      </w:pPr>
      <w:r w:rsidRPr="006C0A32">
        <w:rPr>
          <w:b/>
          <w:bCs/>
          <w:i/>
          <w:iCs/>
          <w:lang w:val="ru-RU" w:eastAsia="ru-RU"/>
        </w:rPr>
        <w:t>Озеленение населенных пунктов</w:t>
      </w:r>
    </w:p>
    <w:p w14:paraId="7D9DAB91" w14:textId="77777777" w:rsidR="009D59E3" w:rsidRPr="006C0A32" w:rsidRDefault="00000000" w:rsidP="007B47F4">
      <w:pPr>
        <w:ind w:firstLine="709"/>
        <w:jc w:val="both"/>
        <w:rPr>
          <w:lang w:val="ru-RU" w:eastAsia="ru-RU"/>
        </w:rPr>
      </w:pPr>
      <w:r w:rsidRPr="006C0A32">
        <w:rPr>
          <w:lang w:val="ru-RU" w:eastAsia="ru-RU"/>
        </w:rPr>
        <w:t>Развитие зеленых зон предусмотрено по следующим направлениям:</w:t>
      </w:r>
    </w:p>
    <w:p w14:paraId="24CBE3D8" w14:textId="77777777" w:rsidR="009D59E3" w:rsidRPr="006C0A32" w:rsidRDefault="00000000" w:rsidP="007B47F4">
      <w:pPr>
        <w:ind w:firstLine="709"/>
        <w:jc w:val="both"/>
        <w:rPr>
          <w:lang w:val="ru-RU" w:eastAsia="ru-RU"/>
        </w:rPr>
      </w:pPr>
      <w:r w:rsidRPr="006C0A32">
        <w:rPr>
          <w:lang w:val="ru-RU" w:eastAsia="ru-RU"/>
        </w:rPr>
        <w:t>- государственный лесной фонд,</w:t>
      </w:r>
    </w:p>
    <w:p w14:paraId="3CF0AD36" w14:textId="77777777" w:rsidR="009D59E3" w:rsidRPr="006C0A32" w:rsidRDefault="00000000" w:rsidP="007B47F4">
      <w:pPr>
        <w:ind w:firstLine="709"/>
        <w:jc w:val="both"/>
        <w:rPr>
          <w:lang w:val="ru-RU" w:eastAsia="ru-RU"/>
        </w:rPr>
      </w:pPr>
      <w:r w:rsidRPr="006C0A32">
        <w:rPr>
          <w:lang w:val="ru-RU" w:eastAsia="ru-RU"/>
        </w:rPr>
        <w:t>- лесопарковые зоны в городах,</w:t>
      </w:r>
    </w:p>
    <w:p w14:paraId="7831BEFD" w14:textId="77777777" w:rsidR="009D59E3" w:rsidRPr="006C0A32" w:rsidRDefault="00000000" w:rsidP="007B47F4">
      <w:pPr>
        <w:ind w:firstLine="709"/>
        <w:jc w:val="both"/>
        <w:rPr>
          <w:lang w:val="ru-RU" w:eastAsia="ru-RU"/>
        </w:rPr>
      </w:pPr>
      <w:r w:rsidRPr="006C0A32">
        <w:rPr>
          <w:lang w:val="ru-RU" w:eastAsia="ru-RU"/>
        </w:rPr>
        <w:t>- санитарно-защитные зоны промышленных предприятий.</w:t>
      </w:r>
    </w:p>
    <w:p w14:paraId="2778EFF7" w14:textId="77777777" w:rsidR="009D59E3" w:rsidRPr="006C0A32" w:rsidRDefault="00000000" w:rsidP="007B47F4">
      <w:pPr>
        <w:ind w:firstLine="709"/>
        <w:jc w:val="both"/>
        <w:rPr>
          <w:lang w:val="ru-RU" w:eastAsia="ru-RU"/>
        </w:rPr>
      </w:pPr>
      <w:r w:rsidRPr="006C0A32">
        <w:rPr>
          <w:lang w:val="ru-RU" w:eastAsia="ru-RU"/>
        </w:rPr>
        <w:lastRenderedPageBreak/>
        <w:t>В целях увеличения покрытой лесом площади области в рамках Послания Главы Государства и утвержденного Комплексного плана воспроизводства лесов с 2021 года на территории государственного лесного фонда области ведутся масштабные лесопосадочные работы. </w:t>
      </w:r>
    </w:p>
    <w:p w14:paraId="659A9A8A" w14:textId="77777777" w:rsidR="009D59E3" w:rsidRPr="006C0A32" w:rsidRDefault="00000000" w:rsidP="007B47F4">
      <w:pPr>
        <w:ind w:firstLine="709"/>
        <w:jc w:val="both"/>
        <w:rPr>
          <w:lang w:val="ru-RU" w:eastAsia="ru-RU"/>
        </w:rPr>
      </w:pPr>
      <w:r w:rsidRPr="006C0A32">
        <w:rPr>
          <w:lang w:val="ru-RU" w:eastAsia="ru-RU"/>
        </w:rPr>
        <w:t>На территории ГЛФ области за 7 лет планируется посадка 135 млн. штук сеянцев сосны на площади 25,3 тыс. гектар:</w:t>
      </w:r>
    </w:p>
    <w:p w14:paraId="772788BB" w14:textId="77777777" w:rsidR="009D59E3" w:rsidRPr="006C0A32" w:rsidRDefault="00000000" w:rsidP="007B47F4">
      <w:pPr>
        <w:ind w:firstLine="709"/>
        <w:jc w:val="both"/>
        <w:rPr>
          <w:lang w:val="ru-RU" w:eastAsia="ru-RU"/>
        </w:rPr>
      </w:pPr>
      <w:r w:rsidRPr="006C0A32">
        <w:rPr>
          <w:lang w:val="ru-RU" w:eastAsia="ru-RU"/>
        </w:rPr>
        <w:t xml:space="preserve">- учреждения акимата области – 5,3 </w:t>
      </w:r>
      <w:proofErr w:type="spellStart"/>
      <w:proofErr w:type="gramStart"/>
      <w:r w:rsidRPr="006C0A32">
        <w:rPr>
          <w:lang w:val="ru-RU" w:eastAsia="ru-RU"/>
        </w:rPr>
        <w:t>тыс.га</w:t>
      </w:r>
      <w:proofErr w:type="spellEnd"/>
      <w:proofErr w:type="gramEnd"/>
      <w:r w:rsidRPr="006C0A32">
        <w:rPr>
          <w:lang w:val="ru-RU" w:eastAsia="ru-RU"/>
        </w:rPr>
        <w:t xml:space="preserve">, 32 </w:t>
      </w:r>
      <w:proofErr w:type="spellStart"/>
      <w:proofErr w:type="gramStart"/>
      <w:r w:rsidRPr="006C0A32">
        <w:rPr>
          <w:lang w:val="ru-RU" w:eastAsia="ru-RU"/>
        </w:rPr>
        <w:t>млн.штук</w:t>
      </w:r>
      <w:proofErr w:type="spellEnd"/>
      <w:proofErr w:type="gramEnd"/>
      <w:r w:rsidRPr="006C0A32">
        <w:rPr>
          <w:lang w:val="ru-RU" w:eastAsia="ru-RU"/>
        </w:rPr>
        <w:t>;</w:t>
      </w:r>
    </w:p>
    <w:p w14:paraId="42B55DA7" w14:textId="77777777" w:rsidR="009D59E3" w:rsidRPr="006C0A32" w:rsidRDefault="00000000" w:rsidP="007B47F4">
      <w:pPr>
        <w:ind w:firstLine="709"/>
        <w:jc w:val="both"/>
        <w:rPr>
          <w:lang w:val="ru-RU" w:eastAsia="ru-RU"/>
        </w:rPr>
      </w:pPr>
      <w:r w:rsidRPr="006C0A32">
        <w:rPr>
          <w:lang w:val="ru-RU" w:eastAsia="ru-RU"/>
        </w:rPr>
        <w:t xml:space="preserve">- республиканские учреждения – 20 </w:t>
      </w:r>
      <w:proofErr w:type="spellStart"/>
      <w:proofErr w:type="gramStart"/>
      <w:r w:rsidRPr="006C0A32">
        <w:rPr>
          <w:lang w:val="ru-RU" w:eastAsia="ru-RU"/>
        </w:rPr>
        <w:t>тыс.га</w:t>
      </w:r>
      <w:proofErr w:type="spellEnd"/>
      <w:proofErr w:type="gramEnd"/>
      <w:r w:rsidRPr="006C0A32">
        <w:rPr>
          <w:lang w:val="ru-RU" w:eastAsia="ru-RU"/>
        </w:rPr>
        <w:t xml:space="preserve">, 103 </w:t>
      </w:r>
      <w:proofErr w:type="spellStart"/>
      <w:proofErr w:type="gramStart"/>
      <w:r w:rsidRPr="006C0A32">
        <w:rPr>
          <w:lang w:val="ru-RU" w:eastAsia="ru-RU"/>
        </w:rPr>
        <w:t>млн.штук</w:t>
      </w:r>
      <w:proofErr w:type="spellEnd"/>
      <w:proofErr w:type="gramEnd"/>
      <w:r w:rsidRPr="006C0A32">
        <w:rPr>
          <w:lang w:val="ru-RU" w:eastAsia="ru-RU"/>
        </w:rPr>
        <w:t>.</w:t>
      </w:r>
    </w:p>
    <w:p w14:paraId="42D6A2EA" w14:textId="77777777" w:rsidR="009D59E3" w:rsidRPr="006C0A32" w:rsidRDefault="00000000" w:rsidP="007B47F4">
      <w:pPr>
        <w:ind w:firstLine="709"/>
        <w:jc w:val="both"/>
        <w:rPr>
          <w:lang w:val="ru-RU" w:eastAsia="ru-RU"/>
        </w:rPr>
      </w:pPr>
      <w:r w:rsidRPr="006C0A32">
        <w:rPr>
          <w:lang w:val="ru-RU" w:eastAsia="ru-RU"/>
        </w:rPr>
        <w:t xml:space="preserve">В 2025 году учреждениями области была произведена посадка 20,6 млн. сеянцев сосны на площади 3,7 </w:t>
      </w:r>
      <w:proofErr w:type="spellStart"/>
      <w:proofErr w:type="gramStart"/>
      <w:r w:rsidRPr="006C0A32">
        <w:rPr>
          <w:lang w:val="ru-RU" w:eastAsia="ru-RU"/>
        </w:rPr>
        <w:t>тыс.га</w:t>
      </w:r>
      <w:proofErr w:type="spellEnd"/>
      <w:proofErr w:type="gramEnd"/>
      <w:r w:rsidRPr="006C0A32">
        <w:rPr>
          <w:lang w:val="ru-RU" w:eastAsia="ru-RU"/>
        </w:rPr>
        <w:t>, из них:</w:t>
      </w:r>
    </w:p>
    <w:p w14:paraId="3F34BD48" w14:textId="77777777" w:rsidR="009D59E3" w:rsidRPr="006C0A32" w:rsidRDefault="00000000" w:rsidP="007B47F4">
      <w:pPr>
        <w:ind w:firstLine="709"/>
        <w:jc w:val="both"/>
        <w:rPr>
          <w:lang w:val="ru-RU" w:eastAsia="ru-RU"/>
        </w:rPr>
      </w:pPr>
      <w:r w:rsidRPr="006C0A32">
        <w:rPr>
          <w:lang w:val="ru-RU" w:eastAsia="ru-RU"/>
        </w:rPr>
        <w:t>- на территории учреждений акимата области высажено 6,6 миллионов 2-х летних сеянцев сосны и вяза, площадь посадки составила 1150 га;</w:t>
      </w:r>
    </w:p>
    <w:p w14:paraId="654E3790" w14:textId="77777777" w:rsidR="009D59E3" w:rsidRPr="006C0A32" w:rsidRDefault="00000000" w:rsidP="007B47F4">
      <w:pPr>
        <w:ind w:firstLine="709"/>
        <w:jc w:val="both"/>
        <w:rPr>
          <w:lang w:val="ru-RU" w:eastAsia="ru-RU"/>
        </w:rPr>
      </w:pPr>
      <w:r w:rsidRPr="006C0A32">
        <w:rPr>
          <w:lang w:val="ru-RU" w:eastAsia="ru-RU"/>
        </w:rPr>
        <w:t xml:space="preserve">- по республиканским учреждениям высажено 14 </w:t>
      </w:r>
      <w:proofErr w:type="spellStart"/>
      <w:proofErr w:type="gramStart"/>
      <w:r w:rsidRPr="006C0A32">
        <w:rPr>
          <w:lang w:val="ru-RU" w:eastAsia="ru-RU"/>
        </w:rPr>
        <w:t>млн.штук</w:t>
      </w:r>
      <w:proofErr w:type="spellEnd"/>
      <w:proofErr w:type="gramEnd"/>
      <w:r w:rsidRPr="006C0A32">
        <w:rPr>
          <w:lang w:val="ru-RU" w:eastAsia="ru-RU"/>
        </w:rPr>
        <w:t xml:space="preserve"> сеянцев сосны на площади 2 546,6 га (Баянаульский ГНПП – 0,2 </w:t>
      </w:r>
      <w:proofErr w:type="spellStart"/>
      <w:proofErr w:type="gramStart"/>
      <w:r w:rsidRPr="006C0A32">
        <w:rPr>
          <w:lang w:val="ru-RU" w:eastAsia="ru-RU"/>
        </w:rPr>
        <w:t>млн.шт</w:t>
      </w:r>
      <w:proofErr w:type="spellEnd"/>
      <w:proofErr w:type="gramEnd"/>
      <w:r w:rsidRPr="006C0A32">
        <w:rPr>
          <w:lang w:val="ru-RU" w:eastAsia="ru-RU"/>
        </w:rPr>
        <w:t>, 40 га; ГЛПР «</w:t>
      </w:r>
      <w:proofErr w:type="spellStart"/>
      <w:r w:rsidRPr="006C0A32">
        <w:rPr>
          <w:lang w:val="ru-RU" w:eastAsia="ru-RU"/>
        </w:rPr>
        <w:t>Ертіс</w:t>
      </w:r>
      <w:proofErr w:type="spellEnd"/>
      <w:r w:rsidRPr="006C0A32">
        <w:rPr>
          <w:lang w:val="ru-RU" w:eastAsia="ru-RU"/>
        </w:rPr>
        <w:t xml:space="preserve"> Орманы» - 13,8 </w:t>
      </w:r>
      <w:proofErr w:type="spellStart"/>
      <w:proofErr w:type="gramStart"/>
      <w:r w:rsidRPr="006C0A32">
        <w:rPr>
          <w:lang w:val="ru-RU" w:eastAsia="ru-RU"/>
        </w:rPr>
        <w:t>млн.шт</w:t>
      </w:r>
      <w:proofErr w:type="spellEnd"/>
      <w:proofErr w:type="gramEnd"/>
      <w:r w:rsidRPr="006C0A32">
        <w:rPr>
          <w:lang w:val="ru-RU" w:eastAsia="ru-RU"/>
        </w:rPr>
        <w:t>, 2 506,6 га).</w:t>
      </w:r>
    </w:p>
    <w:p w14:paraId="04B6894D" w14:textId="77777777" w:rsidR="009D59E3" w:rsidRPr="006C0A32" w:rsidRDefault="00000000" w:rsidP="007B47F4">
      <w:pPr>
        <w:ind w:firstLine="709"/>
        <w:jc w:val="both"/>
        <w:rPr>
          <w:lang w:val="ru-RU" w:eastAsia="ru-RU"/>
        </w:rPr>
      </w:pPr>
      <w:r w:rsidRPr="006C0A32">
        <w:rPr>
          <w:lang w:val="ru-RU" w:eastAsia="ru-RU"/>
        </w:rPr>
        <w:t>На 2026 год согласно Комплексному плану на территории лесных учреждений акимата области предусмотрена посадка 7,8 млн. штук сеянцев сосны на площади 1 250 га.</w:t>
      </w:r>
    </w:p>
    <w:p w14:paraId="69BDF75B" w14:textId="77777777" w:rsidR="009D59E3" w:rsidRPr="006C0A32" w:rsidRDefault="00000000" w:rsidP="007B47F4">
      <w:pPr>
        <w:ind w:firstLine="709"/>
        <w:jc w:val="both"/>
        <w:rPr>
          <w:lang w:val="ru-RU" w:eastAsia="ru-RU"/>
        </w:rPr>
      </w:pPr>
      <w:r w:rsidRPr="006C0A32">
        <w:rPr>
          <w:lang w:val="ru-RU" w:eastAsia="ru-RU"/>
        </w:rPr>
        <w:t>Природоохранными республиканскими учреждениями – резерватом «</w:t>
      </w:r>
      <w:proofErr w:type="spellStart"/>
      <w:r w:rsidRPr="006C0A32">
        <w:rPr>
          <w:lang w:val="ru-RU" w:eastAsia="ru-RU"/>
        </w:rPr>
        <w:t>Ертіс</w:t>
      </w:r>
      <w:proofErr w:type="spellEnd"/>
      <w:r w:rsidRPr="006C0A32">
        <w:rPr>
          <w:lang w:val="ru-RU" w:eastAsia="ru-RU"/>
        </w:rPr>
        <w:t xml:space="preserve"> орманы» и Баянаульский нацпарк запланирована посадка на площади 2848 га (14,7 </w:t>
      </w:r>
      <w:proofErr w:type="spellStart"/>
      <w:proofErr w:type="gramStart"/>
      <w:r w:rsidRPr="006C0A32">
        <w:rPr>
          <w:lang w:val="ru-RU" w:eastAsia="ru-RU"/>
        </w:rPr>
        <w:t>млн.штук</w:t>
      </w:r>
      <w:proofErr w:type="spellEnd"/>
      <w:proofErr w:type="gramEnd"/>
      <w:r w:rsidRPr="006C0A32">
        <w:rPr>
          <w:lang w:val="ru-RU" w:eastAsia="ru-RU"/>
        </w:rPr>
        <w:t xml:space="preserve"> сеянцев сосны). </w:t>
      </w:r>
    </w:p>
    <w:p w14:paraId="37C75A97" w14:textId="77777777" w:rsidR="009D59E3" w:rsidRPr="006C0A32" w:rsidRDefault="009D59E3" w:rsidP="009D59E3">
      <w:pPr>
        <w:spacing w:line="259" w:lineRule="auto"/>
        <w:ind w:firstLine="709"/>
        <w:rPr>
          <w:lang w:val="ru-RU" w:eastAsia="ru-RU"/>
        </w:rPr>
      </w:pPr>
    </w:p>
    <w:p w14:paraId="75EB2858" w14:textId="77777777" w:rsidR="009D59E3" w:rsidRPr="006C0A32" w:rsidRDefault="00000000" w:rsidP="009D59E3">
      <w:pPr>
        <w:spacing w:line="259" w:lineRule="auto"/>
        <w:ind w:firstLine="709"/>
        <w:rPr>
          <w:lang w:val="ru-RU" w:eastAsia="ru-RU"/>
        </w:rPr>
      </w:pPr>
      <w:r w:rsidRPr="006C0A32">
        <w:rPr>
          <w:b/>
          <w:bCs/>
          <w:lang w:val="ru-RU" w:eastAsia="ru-RU"/>
        </w:rPr>
        <w:t>12.13.6. РАДИАЦИОННАЯ ОБСТАНОВКА</w:t>
      </w:r>
    </w:p>
    <w:p w14:paraId="5977C1D6" w14:textId="77777777" w:rsidR="009D59E3" w:rsidRPr="006C0A32" w:rsidRDefault="009D59E3" w:rsidP="009D59E3">
      <w:pPr>
        <w:spacing w:line="259" w:lineRule="auto"/>
        <w:ind w:firstLine="709"/>
        <w:rPr>
          <w:lang w:val="ru-RU" w:eastAsia="ru-RU"/>
        </w:rPr>
      </w:pPr>
    </w:p>
    <w:p w14:paraId="625410F9" w14:textId="77777777" w:rsidR="009D59E3" w:rsidRPr="006C0A32" w:rsidRDefault="00000000" w:rsidP="007B47F4">
      <w:pPr>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xml:space="preserve">» осуществляло ежедневный мониторинг уровня гамма-излучения на территории Павлодарской области. Наблюдения проводились на 7 метеорологических станциях (Актогай, </w:t>
      </w:r>
      <w:proofErr w:type="spellStart"/>
      <w:r w:rsidRPr="006C0A32">
        <w:rPr>
          <w:lang w:val="ru-RU" w:eastAsia="ru-RU"/>
        </w:rPr>
        <w:t>Баянаул</w:t>
      </w:r>
      <w:proofErr w:type="spellEnd"/>
      <w:r w:rsidRPr="006C0A32">
        <w:rPr>
          <w:lang w:val="ru-RU" w:eastAsia="ru-RU"/>
        </w:rPr>
        <w:t xml:space="preserve">, </w:t>
      </w:r>
      <w:proofErr w:type="spellStart"/>
      <w:r w:rsidRPr="006C0A32">
        <w:rPr>
          <w:lang w:val="ru-RU" w:eastAsia="ru-RU"/>
        </w:rPr>
        <w:t>Ертис</w:t>
      </w:r>
      <w:proofErr w:type="spellEnd"/>
      <w:r w:rsidRPr="006C0A32">
        <w:rPr>
          <w:lang w:val="ru-RU" w:eastAsia="ru-RU"/>
        </w:rPr>
        <w:t xml:space="preserve">, Павлодар, </w:t>
      </w:r>
      <w:proofErr w:type="spellStart"/>
      <w:r w:rsidRPr="006C0A32">
        <w:rPr>
          <w:lang w:val="ru-RU" w:eastAsia="ru-RU"/>
        </w:rPr>
        <w:t>Шарбакты</w:t>
      </w:r>
      <w:proofErr w:type="spellEnd"/>
      <w:r w:rsidRPr="006C0A32">
        <w:rPr>
          <w:lang w:val="ru-RU" w:eastAsia="ru-RU"/>
        </w:rPr>
        <w:t xml:space="preserve">, Экибастуз, </w:t>
      </w:r>
      <w:proofErr w:type="spellStart"/>
      <w:r w:rsidRPr="006C0A32">
        <w:rPr>
          <w:lang w:val="ru-RU" w:eastAsia="ru-RU"/>
        </w:rPr>
        <w:t>Коктобе</w:t>
      </w:r>
      <w:proofErr w:type="spellEnd"/>
      <w:r w:rsidRPr="006C0A32">
        <w:rPr>
          <w:lang w:val="ru-RU" w:eastAsia="ru-RU"/>
        </w:rPr>
        <w:t>), а также на 1 автоматическом посту наблюдений за загрязнением атмосферного воздуха в г. Аксу.</w:t>
      </w:r>
    </w:p>
    <w:p w14:paraId="4E1BFF51" w14:textId="77777777" w:rsidR="009D59E3" w:rsidRPr="006C0A32" w:rsidRDefault="00000000" w:rsidP="007B47F4">
      <w:pPr>
        <w:ind w:firstLine="709"/>
        <w:jc w:val="both"/>
        <w:rPr>
          <w:lang w:val="ru-RU" w:eastAsia="ru-RU"/>
        </w:rPr>
      </w:pPr>
      <w:r w:rsidRPr="006C0A32">
        <w:rPr>
          <w:lang w:val="ru-RU" w:eastAsia="ru-RU"/>
        </w:rPr>
        <w:t>Средние значения радиационного гамма-фона приземного слоя атмосферы по населенным пунктам области находились в пределах 0,00-0,29 мкЗв/ч (норматив - до 0,57мкЗв/ч).</w:t>
      </w:r>
    </w:p>
    <w:p w14:paraId="231E9E9E" w14:textId="77777777" w:rsidR="009D59E3" w:rsidRPr="006C0A32" w:rsidRDefault="00000000" w:rsidP="007B47F4">
      <w:pPr>
        <w:ind w:firstLine="709"/>
        <w:jc w:val="both"/>
        <w:rPr>
          <w:lang w:val="ru-RU" w:eastAsia="ru-RU"/>
        </w:rPr>
      </w:pPr>
      <w:r w:rsidRPr="006C0A32">
        <w:rPr>
          <w:lang w:val="ru-RU" w:eastAsia="ru-RU"/>
        </w:rPr>
        <w:t xml:space="preserve">Наблюдение за радиоактивным загрязнением приземного слоя атмосферы на территории </w:t>
      </w:r>
      <w:proofErr w:type="spellStart"/>
      <w:r w:rsidRPr="006C0A32">
        <w:rPr>
          <w:lang w:val="ru-RU" w:eastAsia="ru-RU"/>
        </w:rPr>
        <w:t>Павлодарскойобласти</w:t>
      </w:r>
      <w:proofErr w:type="spellEnd"/>
      <w:r w:rsidRPr="006C0A32">
        <w:rPr>
          <w:lang w:val="ru-RU" w:eastAsia="ru-RU"/>
        </w:rPr>
        <w:t xml:space="preserve"> осуществлялся на 3-х метеорологических станциях (</w:t>
      </w:r>
      <w:proofErr w:type="spellStart"/>
      <w:r w:rsidRPr="006C0A32">
        <w:rPr>
          <w:lang w:val="ru-RU" w:eastAsia="ru-RU"/>
        </w:rPr>
        <w:t>Ертис</w:t>
      </w:r>
      <w:proofErr w:type="spellEnd"/>
      <w:r w:rsidRPr="006C0A32">
        <w:rPr>
          <w:lang w:val="ru-RU" w:eastAsia="ru-RU"/>
        </w:rPr>
        <w:t xml:space="preserve">, Павлодар, </w:t>
      </w:r>
      <w:proofErr w:type="spellStart"/>
      <w:r w:rsidRPr="006C0A32">
        <w:rPr>
          <w:lang w:val="ru-RU" w:eastAsia="ru-RU"/>
        </w:rPr>
        <w:t>Екибастуз</w:t>
      </w:r>
      <w:proofErr w:type="spellEnd"/>
      <w:r w:rsidRPr="006C0A32">
        <w:rPr>
          <w:lang w:val="ru-RU" w:eastAsia="ru-RU"/>
        </w:rPr>
        <w:t>) путем отбора проб воздуха горизонтальными планшетами.</w:t>
      </w:r>
    </w:p>
    <w:p w14:paraId="68B7E538" w14:textId="77777777" w:rsidR="009D59E3" w:rsidRPr="006C0A32" w:rsidRDefault="00000000" w:rsidP="007B47F4">
      <w:pPr>
        <w:ind w:firstLine="709"/>
        <w:jc w:val="both"/>
        <w:rPr>
          <w:lang w:val="ru-RU" w:eastAsia="ru-RU"/>
        </w:rPr>
      </w:pPr>
      <w:r w:rsidRPr="006C0A32">
        <w:rPr>
          <w:lang w:val="ru-RU" w:eastAsia="ru-RU"/>
        </w:rPr>
        <w:t>Среднесуточная плотность радиоактивных выпадений в приземном слое атмосферы на территории области колебалась в пределах 0,9-3,2 Бк/м</w:t>
      </w:r>
      <w:r w:rsidRPr="006C0A32">
        <w:rPr>
          <w:vertAlign w:val="superscript"/>
          <w:lang w:val="ru-RU" w:eastAsia="ru-RU"/>
        </w:rPr>
        <w:t>2</w:t>
      </w:r>
      <w:r w:rsidRPr="006C0A32">
        <w:rPr>
          <w:lang w:val="ru-RU" w:eastAsia="ru-RU"/>
        </w:rPr>
        <w:t>. Средняя величина плотности выпадений составила 1,8 Бк/м</w:t>
      </w:r>
      <w:r w:rsidRPr="006C0A32">
        <w:rPr>
          <w:vertAlign w:val="superscript"/>
          <w:lang w:val="ru-RU" w:eastAsia="ru-RU"/>
        </w:rPr>
        <w:t>2</w:t>
      </w:r>
      <w:r w:rsidRPr="006C0A32">
        <w:rPr>
          <w:lang w:val="ru-RU" w:eastAsia="ru-RU"/>
        </w:rPr>
        <w:t xml:space="preserve">, что не превышает предельно- допустимый </w:t>
      </w:r>
      <w:proofErr w:type="spellStart"/>
      <w:r w:rsidRPr="006C0A32">
        <w:rPr>
          <w:lang w:val="ru-RU" w:eastAsia="ru-RU"/>
        </w:rPr>
        <w:t>уровен</w:t>
      </w:r>
      <w:proofErr w:type="spellEnd"/>
      <w:r w:rsidRPr="006C0A32">
        <w:rPr>
          <w:lang w:val="ru-RU" w:eastAsia="ru-RU"/>
        </w:rPr>
        <w:t>.</w:t>
      </w:r>
    </w:p>
    <w:p w14:paraId="71E17CAB" w14:textId="77777777" w:rsidR="009D59E3" w:rsidRPr="006C0A32" w:rsidRDefault="00000000" w:rsidP="007B47F4">
      <w:pPr>
        <w:ind w:firstLine="709"/>
        <w:jc w:val="both"/>
        <w:rPr>
          <w:lang w:val="ru-RU" w:eastAsia="ru-RU"/>
        </w:rPr>
      </w:pPr>
      <w:r w:rsidRPr="006C0A32">
        <w:rPr>
          <w:lang w:val="ru-RU" w:eastAsia="ru-RU"/>
        </w:rPr>
        <w:t xml:space="preserve">В </w:t>
      </w:r>
      <w:r w:rsidR="00626C32" w:rsidRPr="006C0A32">
        <w:rPr>
          <w:lang w:val="ru-RU" w:eastAsia="ru-RU"/>
        </w:rPr>
        <w:t>среднем по</w:t>
      </w:r>
      <w:r w:rsidRPr="006C0A32">
        <w:rPr>
          <w:lang w:val="ru-RU" w:eastAsia="ru-RU"/>
        </w:rPr>
        <w:t xml:space="preserve"> </w:t>
      </w:r>
      <w:proofErr w:type="gramStart"/>
      <w:r w:rsidRPr="006C0A32">
        <w:rPr>
          <w:lang w:val="ru-RU" w:eastAsia="ru-RU"/>
        </w:rPr>
        <w:t>области  радиационный</w:t>
      </w:r>
      <w:proofErr w:type="gramEnd"/>
      <w:r w:rsidRPr="006C0A32">
        <w:rPr>
          <w:lang w:val="ru-RU" w:eastAsia="ru-RU"/>
        </w:rPr>
        <w:t>  гамма-</w:t>
      </w:r>
      <w:proofErr w:type="gramStart"/>
      <w:r w:rsidRPr="006C0A32">
        <w:rPr>
          <w:lang w:val="ru-RU" w:eastAsia="ru-RU"/>
        </w:rPr>
        <w:t>фон  составил</w:t>
      </w:r>
      <w:proofErr w:type="gramEnd"/>
      <w:r w:rsidRPr="006C0A32">
        <w:rPr>
          <w:lang w:val="ru-RU" w:eastAsia="ru-RU"/>
        </w:rPr>
        <w:t>  0,</w:t>
      </w:r>
      <w:proofErr w:type="gramStart"/>
      <w:r w:rsidRPr="006C0A32">
        <w:rPr>
          <w:lang w:val="ru-RU" w:eastAsia="ru-RU"/>
        </w:rPr>
        <w:t>12  мкЗв</w:t>
      </w:r>
      <w:proofErr w:type="gramEnd"/>
      <w:r w:rsidRPr="006C0A32">
        <w:rPr>
          <w:lang w:val="ru-RU" w:eastAsia="ru-RU"/>
        </w:rPr>
        <w:t>/</w:t>
      </w:r>
      <w:proofErr w:type="gramStart"/>
      <w:r w:rsidRPr="006C0A32">
        <w:rPr>
          <w:lang w:val="ru-RU" w:eastAsia="ru-RU"/>
        </w:rPr>
        <w:t>ч  и</w:t>
      </w:r>
      <w:proofErr w:type="gramEnd"/>
      <w:r w:rsidRPr="006C0A32">
        <w:rPr>
          <w:lang w:val="ru-RU" w:eastAsia="ru-RU"/>
        </w:rPr>
        <w:t>  находился в допустимых пределах. В соответствии с утвержденными гигиеническими нормативами «Санитарно-эпидемиологических требований к обеспечению радиационной безопасности» (Приказ министра национальной экономики Республики Казахстан № 155 от 27.02.2015 г.), эффективная доза для населения составляет не более 0,57 мкЗв/ч.</w:t>
      </w:r>
    </w:p>
    <w:p w14:paraId="72789877" w14:textId="77777777" w:rsidR="009D59E3" w:rsidRPr="006C0A32" w:rsidRDefault="00000000" w:rsidP="007B47F4">
      <w:pPr>
        <w:ind w:firstLine="709"/>
        <w:jc w:val="both"/>
        <w:rPr>
          <w:lang w:val="ru-RU" w:eastAsia="ru-RU"/>
        </w:rPr>
      </w:pPr>
      <w:r w:rsidRPr="006C0A32">
        <w:rPr>
          <w:lang w:val="ru-RU" w:eastAsia="ru-RU"/>
        </w:rPr>
        <w:t>Контроль за радиоактивным загрязнением приземного слоя атмосферы на территории Павлодарской области осуществлялся на трех метеорологических станциях (</w:t>
      </w:r>
      <w:proofErr w:type="spellStart"/>
      <w:r w:rsidRPr="006C0A32">
        <w:rPr>
          <w:lang w:val="ru-RU" w:eastAsia="ru-RU"/>
        </w:rPr>
        <w:t>Ертис</w:t>
      </w:r>
      <w:proofErr w:type="spellEnd"/>
      <w:r w:rsidRPr="006C0A32">
        <w:rPr>
          <w:lang w:val="ru-RU" w:eastAsia="ru-RU"/>
        </w:rPr>
        <w:t>, Павлодар, Экибастуз) путем пятисуточного отбора проб воздуха горизонтальными планшетами.</w:t>
      </w:r>
    </w:p>
    <w:p w14:paraId="177E0040" w14:textId="77777777" w:rsidR="009D59E3" w:rsidRPr="006C0A32" w:rsidRDefault="00000000" w:rsidP="007B47F4">
      <w:pPr>
        <w:ind w:firstLine="709"/>
        <w:jc w:val="both"/>
        <w:rPr>
          <w:lang w:val="ru-RU" w:eastAsia="ru-RU"/>
        </w:rPr>
      </w:pPr>
      <w:r w:rsidRPr="006C0A32">
        <w:rPr>
          <w:lang w:val="ru-RU" w:eastAsia="ru-RU"/>
        </w:rPr>
        <w:t>Среднесуточная плотность радиоактивных выпадений в приземном слое атмосферы на территории области колебалась в пределах 1,0-5,1 Бк/м</w:t>
      </w:r>
      <w:r w:rsidRPr="006C0A32">
        <w:rPr>
          <w:vertAlign w:val="superscript"/>
          <w:lang w:val="ru-RU" w:eastAsia="ru-RU"/>
        </w:rPr>
        <w:t>2</w:t>
      </w:r>
      <w:r w:rsidRPr="006C0A32">
        <w:rPr>
          <w:lang w:val="ru-RU" w:eastAsia="ru-RU"/>
        </w:rPr>
        <w:t>. </w:t>
      </w:r>
    </w:p>
    <w:p w14:paraId="57DC43D5" w14:textId="77777777" w:rsidR="009D59E3" w:rsidRPr="006C0A32" w:rsidRDefault="00000000" w:rsidP="007B47F4">
      <w:pPr>
        <w:ind w:firstLine="709"/>
        <w:jc w:val="both"/>
        <w:rPr>
          <w:lang w:val="ru-RU" w:eastAsia="ru-RU"/>
        </w:rPr>
      </w:pPr>
      <w:r w:rsidRPr="006C0A32">
        <w:rPr>
          <w:lang w:val="ru-RU" w:eastAsia="ru-RU"/>
        </w:rPr>
        <w:t>Средняя величина плотности выпадений составила 1,9 Бк/м</w:t>
      </w:r>
      <w:r w:rsidRPr="006C0A32">
        <w:rPr>
          <w:vertAlign w:val="superscript"/>
          <w:lang w:val="ru-RU" w:eastAsia="ru-RU"/>
        </w:rPr>
        <w:t>2</w:t>
      </w:r>
      <w:r w:rsidRPr="006C0A32">
        <w:rPr>
          <w:lang w:val="ru-RU" w:eastAsia="ru-RU"/>
        </w:rPr>
        <w:t>, что не превышает предельно-допустимый уровень </w:t>
      </w:r>
    </w:p>
    <w:p w14:paraId="38231F24" w14:textId="77777777" w:rsidR="009D59E3" w:rsidRPr="006C0A32" w:rsidRDefault="00000000" w:rsidP="007B47F4">
      <w:pPr>
        <w:ind w:firstLine="709"/>
        <w:jc w:val="both"/>
        <w:rPr>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w:t>
      </w:r>
    </w:p>
    <w:p w14:paraId="366E7CF9" w14:textId="77777777" w:rsidR="009D59E3" w:rsidRPr="006C0A32" w:rsidRDefault="00000000" w:rsidP="007B47F4">
      <w:pPr>
        <w:ind w:firstLine="709"/>
        <w:jc w:val="both"/>
        <w:rPr>
          <w:lang w:val="ru-RU" w:eastAsia="ru-RU"/>
        </w:rPr>
      </w:pPr>
      <w:r w:rsidRPr="006C0A32">
        <w:rPr>
          <w:lang w:val="ru-RU" w:eastAsia="ru-RU"/>
        </w:rPr>
        <w:lastRenderedPageBreak/>
        <w:t>На территории области в Майском районе имеются два исследовательских комплекса, принадлежащие РГП «Национальный ядерный центр»:</w:t>
      </w:r>
    </w:p>
    <w:p w14:paraId="47BD2E94" w14:textId="77777777" w:rsidR="009D59E3" w:rsidRPr="006C0A32" w:rsidRDefault="00000000" w:rsidP="007B47F4">
      <w:pPr>
        <w:numPr>
          <w:ilvl w:val="0"/>
          <w:numId w:val="15"/>
        </w:numPr>
        <w:ind w:hanging="11"/>
        <w:jc w:val="both"/>
        <w:rPr>
          <w:lang w:val="ru-RU" w:eastAsia="ru-RU"/>
        </w:rPr>
      </w:pPr>
      <w:r w:rsidRPr="006C0A32">
        <w:rPr>
          <w:lang w:val="ru-RU" w:eastAsia="ru-RU"/>
        </w:rPr>
        <w:t>комплекс исследовательских реакторов «Байкал-1»;</w:t>
      </w:r>
    </w:p>
    <w:p w14:paraId="3FB0C09A" w14:textId="77777777" w:rsidR="009D59E3" w:rsidRPr="006C0A32" w:rsidRDefault="00000000" w:rsidP="007B47F4">
      <w:pPr>
        <w:numPr>
          <w:ilvl w:val="0"/>
          <w:numId w:val="15"/>
        </w:numPr>
        <w:ind w:hanging="11"/>
        <w:jc w:val="both"/>
        <w:rPr>
          <w:lang w:val="ru-RU" w:eastAsia="ru-RU"/>
        </w:rPr>
      </w:pPr>
      <w:r w:rsidRPr="006C0A32">
        <w:rPr>
          <w:lang w:val="ru-RU" w:eastAsia="ru-RU"/>
        </w:rPr>
        <w:t>комплекс исследовательского реактора «ИГР»</w:t>
      </w:r>
    </w:p>
    <w:p w14:paraId="7AD9AFCE" w14:textId="77777777" w:rsidR="009D59E3" w:rsidRPr="006C0A32" w:rsidRDefault="00000000" w:rsidP="007B47F4">
      <w:pPr>
        <w:ind w:firstLine="709"/>
        <w:jc w:val="both"/>
        <w:rPr>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https://www.kazhydromet.kz/ru/ecology/ezhemesyachnyy-informacionnyy-byulleten-o </w:t>
      </w:r>
      <w:proofErr w:type="spellStart"/>
      <w:r w:rsidRPr="006C0A32">
        <w:rPr>
          <w:lang w:val="ru-RU" w:eastAsia="ru-RU"/>
        </w:rPr>
        <w:t>sostoyanii-okruzhayuschey-sredy</w:t>
      </w:r>
      <w:proofErr w:type="spellEnd"/>
      <w:r w:rsidRPr="006C0A32">
        <w:rPr>
          <w:lang w:val="ru-RU" w:eastAsia="ru-RU"/>
        </w:rPr>
        <w:t>/2025.</w:t>
      </w:r>
    </w:p>
    <w:p w14:paraId="0C3A6634" w14:textId="77777777" w:rsidR="009D59E3" w:rsidRPr="006C0A32" w:rsidRDefault="009D59E3" w:rsidP="007B47F4">
      <w:pPr>
        <w:ind w:firstLine="709"/>
        <w:jc w:val="both"/>
        <w:rPr>
          <w:lang w:val="ru-RU" w:eastAsia="ru-RU"/>
        </w:rPr>
      </w:pPr>
    </w:p>
    <w:p w14:paraId="376F8FD0" w14:textId="77777777" w:rsidR="009D59E3" w:rsidRPr="006C0A32" w:rsidRDefault="00000000" w:rsidP="009D59E3">
      <w:pPr>
        <w:spacing w:line="259" w:lineRule="auto"/>
        <w:ind w:firstLine="709"/>
        <w:rPr>
          <w:lang w:val="ru-RU" w:eastAsia="ru-RU"/>
        </w:rPr>
      </w:pPr>
      <w:r w:rsidRPr="006C0A32">
        <w:rPr>
          <w:b/>
          <w:bCs/>
          <w:lang w:val="ru-RU" w:eastAsia="ru-RU"/>
        </w:rPr>
        <w:t>12.13.7. ОТХОДЫ</w:t>
      </w:r>
    </w:p>
    <w:p w14:paraId="4DECFDDF" w14:textId="77777777" w:rsidR="009D59E3" w:rsidRPr="006C0A32" w:rsidRDefault="009D59E3" w:rsidP="009D59E3">
      <w:pPr>
        <w:spacing w:line="259" w:lineRule="auto"/>
        <w:ind w:firstLine="709"/>
        <w:rPr>
          <w:lang w:val="ru-RU" w:eastAsia="ru-RU"/>
        </w:rPr>
      </w:pPr>
    </w:p>
    <w:p w14:paraId="17D42FA7" w14:textId="77777777" w:rsidR="009D59E3" w:rsidRPr="006C0A32" w:rsidRDefault="00000000" w:rsidP="007B47F4">
      <w:pPr>
        <w:ind w:firstLine="709"/>
        <w:jc w:val="both"/>
        <w:rPr>
          <w:lang w:val="ru-RU" w:eastAsia="ru-RU"/>
        </w:rPr>
      </w:pPr>
      <w:r w:rsidRPr="006C0A32">
        <w:rPr>
          <w:b/>
          <w:bCs/>
          <w:i/>
          <w:iCs/>
          <w:lang w:val="ru-RU" w:eastAsia="ru-RU"/>
        </w:rPr>
        <w:t>Твердые бытовые отходы</w:t>
      </w:r>
    </w:p>
    <w:p w14:paraId="4234D2C3" w14:textId="77777777" w:rsidR="009D59E3" w:rsidRPr="006C0A32" w:rsidRDefault="00000000" w:rsidP="007B47F4">
      <w:pPr>
        <w:ind w:firstLine="709"/>
        <w:jc w:val="both"/>
        <w:rPr>
          <w:lang w:val="ru-RU" w:eastAsia="ru-RU"/>
        </w:rPr>
      </w:pPr>
      <w:r w:rsidRPr="006C0A32">
        <w:rPr>
          <w:lang w:val="ru-RU" w:eastAsia="ru-RU"/>
        </w:rPr>
        <w:t>В 2025 году в Павлодарской области общий объем собранных отходов с учетом отходов самовывозов предприятий составил 273 643 тонн. В 2025 году в Павлодарской области имеются 321 объектов для размещения твердых бытовых отходов, из них разрешение на эмиссии в окружающую среду имеют 4 полигона, расположенные в городах Павлодар, Экибастуз, Аксу и в Баянаульском районе.</w:t>
      </w:r>
    </w:p>
    <w:p w14:paraId="7F866C69" w14:textId="77777777" w:rsidR="009D59E3" w:rsidRPr="006C0A32" w:rsidRDefault="00000000" w:rsidP="007B47F4">
      <w:pPr>
        <w:ind w:firstLine="709"/>
        <w:jc w:val="both"/>
        <w:rPr>
          <w:lang w:val="ru-RU" w:eastAsia="ru-RU"/>
        </w:rPr>
      </w:pPr>
      <w:r w:rsidRPr="006C0A32">
        <w:rPr>
          <w:lang w:val="ru-RU" w:eastAsia="ru-RU"/>
        </w:rPr>
        <w:t>По области раздельный сбор на разных этапах внедрен в 3 городах, функционируют 10 предприятий, осуществляющих сбор, переработку и утилизацию отходов (ИП «Попов», «Завод Гофротара», «</w:t>
      </w:r>
      <w:proofErr w:type="spellStart"/>
      <w:r w:rsidRPr="006C0A32">
        <w:rPr>
          <w:lang w:val="ru-RU" w:eastAsia="ru-RU"/>
        </w:rPr>
        <w:t>ЭлектроТрансРеелто</w:t>
      </w:r>
      <w:proofErr w:type="spellEnd"/>
      <w:r w:rsidRPr="006C0A32">
        <w:rPr>
          <w:lang w:val="ru-RU" w:eastAsia="ru-RU"/>
        </w:rPr>
        <w:t>», «</w:t>
      </w:r>
      <w:proofErr w:type="spellStart"/>
      <w:r w:rsidRPr="006C0A32">
        <w:rPr>
          <w:lang w:val="ru-RU" w:eastAsia="ru-RU"/>
        </w:rPr>
        <w:t>InterRubberRecycling</w:t>
      </w:r>
      <w:proofErr w:type="spellEnd"/>
      <w:r w:rsidRPr="006C0A32">
        <w:rPr>
          <w:lang w:val="ru-RU" w:eastAsia="ru-RU"/>
        </w:rPr>
        <w:t>», «Тандем-ПВ», «</w:t>
      </w:r>
      <w:proofErr w:type="spellStart"/>
      <w:r w:rsidRPr="006C0A32">
        <w:rPr>
          <w:lang w:val="ru-RU" w:eastAsia="ru-RU"/>
        </w:rPr>
        <w:t>ЭкоГолд</w:t>
      </w:r>
      <w:proofErr w:type="spellEnd"/>
      <w:r w:rsidRPr="006C0A32">
        <w:rPr>
          <w:lang w:val="ru-RU" w:eastAsia="ru-RU"/>
        </w:rPr>
        <w:t>», «</w:t>
      </w:r>
      <w:proofErr w:type="spellStart"/>
      <w:r w:rsidRPr="006C0A32">
        <w:rPr>
          <w:lang w:val="ru-RU" w:eastAsia="ru-RU"/>
        </w:rPr>
        <w:t>KazEcoProm</w:t>
      </w:r>
      <w:proofErr w:type="spellEnd"/>
      <w:r w:rsidRPr="006C0A32">
        <w:rPr>
          <w:lang w:val="ru-RU" w:eastAsia="ru-RU"/>
        </w:rPr>
        <w:t xml:space="preserve">», «АДАЛ </w:t>
      </w:r>
      <w:proofErr w:type="spellStart"/>
      <w:r w:rsidRPr="006C0A32">
        <w:rPr>
          <w:lang w:val="ru-RU" w:eastAsia="ru-RU"/>
        </w:rPr>
        <w:t>LogisticКОМ</w:t>
      </w:r>
      <w:proofErr w:type="spellEnd"/>
      <w:r w:rsidRPr="006C0A32">
        <w:rPr>
          <w:lang w:val="ru-RU" w:eastAsia="ru-RU"/>
        </w:rPr>
        <w:t>», «ИП «</w:t>
      </w:r>
      <w:proofErr w:type="spellStart"/>
      <w:r w:rsidRPr="006C0A32">
        <w:rPr>
          <w:lang w:val="ru-RU" w:eastAsia="ru-RU"/>
        </w:rPr>
        <w:t>Бейсембаев</w:t>
      </w:r>
      <w:proofErr w:type="spellEnd"/>
      <w:r w:rsidRPr="006C0A32">
        <w:rPr>
          <w:lang w:val="ru-RU" w:eastAsia="ru-RU"/>
        </w:rPr>
        <w:t>», ТОО «Виктория»).</w:t>
      </w:r>
    </w:p>
    <w:p w14:paraId="62F9F5B9" w14:textId="77777777" w:rsidR="009D59E3" w:rsidRPr="006C0A32" w:rsidRDefault="00000000" w:rsidP="007B47F4">
      <w:pPr>
        <w:ind w:firstLine="709"/>
        <w:jc w:val="both"/>
        <w:rPr>
          <w:lang w:val="ru-RU" w:eastAsia="ru-RU"/>
        </w:rPr>
      </w:pPr>
      <w:r w:rsidRPr="006C0A32">
        <w:rPr>
          <w:lang w:val="ru-RU" w:eastAsia="ru-RU"/>
        </w:rPr>
        <w:t>На объектах приема и складирования в области проводятся определенные работы, направленные на развитие сферы переработки и сортировки твердых бытовых и строительных отходов.</w:t>
      </w:r>
    </w:p>
    <w:p w14:paraId="2A54A488" w14:textId="77777777" w:rsidR="009D59E3" w:rsidRPr="006C0A32" w:rsidRDefault="00000000" w:rsidP="007B47F4">
      <w:pPr>
        <w:ind w:firstLine="709"/>
        <w:jc w:val="right"/>
        <w:rPr>
          <w:lang w:val="ru-RU" w:eastAsia="ru-RU"/>
        </w:rPr>
      </w:pPr>
      <w:r w:rsidRPr="006C0A32">
        <w:rPr>
          <w:b/>
          <w:bCs/>
          <w:lang w:val="ru-RU" w:eastAsia="ru-RU"/>
        </w:rPr>
        <w:t>Рисунок 12.13.5</w:t>
      </w:r>
    </w:p>
    <w:p w14:paraId="0C38C595" w14:textId="77777777" w:rsidR="009D59E3" w:rsidRPr="006C0A32" w:rsidRDefault="00000000" w:rsidP="007B47F4">
      <w:pPr>
        <w:ind w:firstLine="709"/>
        <w:rPr>
          <w:lang w:val="ru-RU" w:eastAsia="ru-RU"/>
        </w:rPr>
      </w:pPr>
      <w:r w:rsidRPr="006C0A32">
        <w:rPr>
          <w:b/>
          <w:bCs/>
          <w:lang w:val="ru-RU" w:eastAsia="ru-RU"/>
        </w:rPr>
        <w:t>Движение коммунальных отходов в Павлодарской области в 2025 году, тонн</w:t>
      </w:r>
    </w:p>
    <w:p w14:paraId="7900A63D" w14:textId="77777777" w:rsidR="009D59E3" w:rsidRPr="006C0A32" w:rsidRDefault="00000000" w:rsidP="007B47F4">
      <w:pPr>
        <w:spacing w:line="259" w:lineRule="auto"/>
        <w:ind w:firstLine="709"/>
        <w:jc w:val="center"/>
        <w:rPr>
          <w:lang w:val="ru-RU" w:eastAsia="ru-RU"/>
        </w:rPr>
      </w:pPr>
      <w:r w:rsidRPr="006C0A32">
        <w:rPr>
          <w:b/>
          <w:bCs/>
          <w:noProof/>
        </w:rPr>
        <w:drawing>
          <wp:inline distT="0" distB="0" distL="0" distR="0" wp14:anchorId="658AEBF6" wp14:editId="1D8B25F2">
            <wp:extent cx="4105275" cy="2400300"/>
            <wp:effectExtent l="0" t="0" r="9525" b="0"/>
            <wp:docPr id="2027757551" name="Рисунок 9"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51" name="Рисунок 9"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a:blip r:embed="rId129">
                      <a:extLst>
                        <a:ext uri="{28A0092B-C50C-407E-A947-70E740481C1C}">
                          <a14:useLocalDpi xmlns:a14="http://schemas.microsoft.com/office/drawing/2010/main" val="0"/>
                        </a:ext>
                      </a:extLst>
                    </a:blip>
                    <a:stretch>
                      <a:fillRect/>
                    </a:stretch>
                  </pic:blipFill>
                  <pic:spPr bwMode="auto">
                    <a:xfrm>
                      <a:off x="0" y="0"/>
                      <a:ext cx="4105275" cy="2400300"/>
                    </a:xfrm>
                    <a:prstGeom prst="rect">
                      <a:avLst/>
                    </a:prstGeom>
                    <a:noFill/>
                    <a:ln>
                      <a:noFill/>
                    </a:ln>
                  </pic:spPr>
                </pic:pic>
              </a:graphicData>
            </a:graphic>
          </wp:inline>
        </w:drawing>
      </w:r>
    </w:p>
    <w:p w14:paraId="28F66C72" w14:textId="77777777" w:rsidR="009D59E3" w:rsidRPr="006C0A32" w:rsidRDefault="00000000" w:rsidP="00483EB7">
      <w:pPr>
        <w:spacing w:line="259" w:lineRule="auto"/>
        <w:ind w:firstLine="709"/>
        <w:jc w:val="center"/>
        <w:rPr>
          <w:lang w:val="ru-RU" w:eastAsia="ru-RU"/>
        </w:rPr>
      </w:pPr>
      <w:r w:rsidRPr="006C0A32">
        <w:rPr>
          <w:i/>
          <w:iCs/>
          <w:lang w:val="ru-RU" w:eastAsia="ru-RU"/>
        </w:rPr>
        <w:t>Источник: Бюро национальной статистики АСПР РК.</w:t>
      </w:r>
    </w:p>
    <w:p w14:paraId="10AB15AD" w14:textId="77777777" w:rsidR="009D59E3" w:rsidRPr="006C0A32" w:rsidRDefault="009D59E3" w:rsidP="009D59E3">
      <w:pPr>
        <w:spacing w:line="259" w:lineRule="auto"/>
        <w:ind w:firstLine="709"/>
        <w:rPr>
          <w:lang w:val="ru-RU" w:eastAsia="ru-RU"/>
        </w:rPr>
      </w:pPr>
    </w:p>
    <w:p w14:paraId="0E6B5389" w14:textId="77777777" w:rsidR="009D59E3" w:rsidRPr="006C0A32" w:rsidRDefault="00000000" w:rsidP="007B47F4">
      <w:pPr>
        <w:ind w:firstLine="709"/>
        <w:jc w:val="both"/>
        <w:rPr>
          <w:lang w:val="ru-RU" w:eastAsia="ru-RU"/>
        </w:rPr>
      </w:pPr>
      <w:r w:rsidRPr="006C0A32">
        <w:rPr>
          <w:lang w:val="ru-RU" w:eastAsia="ru-RU"/>
        </w:rPr>
        <w:t>По г. Павлодар на территории полигона предприятием ИП «Попов» проводится сортировка, переработка пластиковых отходов с изготовлением мусорных мешков и гранул.</w:t>
      </w:r>
    </w:p>
    <w:p w14:paraId="46705F66" w14:textId="77777777" w:rsidR="009D59E3" w:rsidRPr="006C0A32" w:rsidRDefault="00000000" w:rsidP="007B47F4">
      <w:pPr>
        <w:ind w:firstLine="709"/>
        <w:jc w:val="both"/>
        <w:rPr>
          <w:lang w:val="ru-RU" w:eastAsia="ru-RU"/>
        </w:rPr>
      </w:pPr>
      <w:r w:rsidRPr="006C0A32">
        <w:rPr>
          <w:lang w:val="ru-RU" w:eastAsia="ru-RU"/>
        </w:rPr>
        <w:t>ИП «</w:t>
      </w:r>
      <w:proofErr w:type="spellStart"/>
      <w:r w:rsidRPr="006C0A32">
        <w:rPr>
          <w:lang w:val="ru-RU" w:eastAsia="ru-RU"/>
        </w:rPr>
        <w:t>Бейсембаев</w:t>
      </w:r>
      <w:proofErr w:type="spellEnd"/>
      <w:r w:rsidRPr="006C0A32">
        <w:rPr>
          <w:lang w:val="ru-RU" w:eastAsia="ru-RU"/>
        </w:rPr>
        <w:t>» осуществляется переработка пластика с получением вторсырья в виде щетки для уборочной техники.</w:t>
      </w:r>
    </w:p>
    <w:p w14:paraId="6008A179" w14:textId="77777777" w:rsidR="009D59E3" w:rsidRPr="006C0A32" w:rsidRDefault="00000000" w:rsidP="007B47F4">
      <w:pPr>
        <w:ind w:firstLine="709"/>
        <w:jc w:val="both"/>
        <w:rPr>
          <w:lang w:val="ru-RU" w:eastAsia="ru-RU"/>
        </w:rPr>
      </w:pPr>
      <w:r w:rsidRPr="006C0A32">
        <w:rPr>
          <w:lang w:val="ru-RU" w:eastAsia="ru-RU"/>
        </w:rPr>
        <w:t>Компанией ТОО «</w:t>
      </w:r>
      <w:proofErr w:type="spellStart"/>
      <w:r w:rsidRPr="006C0A32">
        <w:rPr>
          <w:lang w:val="ru-RU" w:eastAsia="ru-RU"/>
        </w:rPr>
        <w:t>KazEcoProm</w:t>
      </w:r>
      <w:proofErr w:type="spellEnd"/>
      <w:r w:rsidRPr="006C0A32">
        <w:rPr>
          <w:lang w:val="ru-RU" w:eastAsia="ru-RU"/>
        </w:rPr>
        <w:t xml:space="preserve">» проводится сбор, сортировка и переработка строительных отходов. На площадке предусмотрена дробильная сортировочная установка, бетонорастворный узел, цех по производству кирпича, с получением вторичного сырья в виде бетонного блока, щебня, </w:t>
      </w:r>
      <w:proofErr w:type="spellStart"/>
      <w:r w:rsidRPr="006C0A32">
        <w:rPr>
          <w:lang w:val="ru-RU" w:eastAsia="ru-RU"/>
        </w:rPr>
        <w:t>микрокремнозема</w:t>
      </w:r>
      <w:proofErr w:type="spellEnd"/>
      <w:r w:rsidRPr="006C0A32">
        <w:rPr>
          <w:lang w:val="ru-RU" w:eastAsia="ru-RU"/>
        </w:rPr>
        <w:t>.</w:t>
      </w:r>
    </w:p>
    <w:p w14:paraId="46277B7E" w14:textId="77777777" w:rsidR="009D59E3" w:rsidRPr="006C0A32" w:rsidRDefault="00000000" w:rsidP="007B47F4">
      <w:pPr>
        <w:ind w:firstLine="709"/>
        <w:jc w:val="both"/>
        <w:rPr>
          <w:lang w:val="ru-RU" w:eastAsia="ru-RU"/>
        </w:rPr>
      </w:pPr>
      <w:r w:rsidRPr="006C0A32">
        <w:rPr>
          <w:lang w:val="ru-RU" w:eastAsia="ru-RU"/>
        </w:rPr>
        <w:t>ТОО «</w:t>
      </w:r>
      <w:proofErr w:type="spellStart"/>
      <w:r w:rsidRPr="006C0A32">
        <w:rPr>
          <w:lang w:val="ru-RU" w:eastAsia="ru-RU"/>
        </w:rPr>
        <w:t>InterRubberRecycling</w:t>
      </w:r>
      <w:proofErr w:type="spellEnd"/>
      <w:r w:rsidRPr="006C0A32">
        <w:rPr>
          <w:lang w:val="ru-RU" w:eastAsia="ru-RU"/>
        </w:rPr>
        <w:t>» и ТОО «</w:t>
      </w:r>
      <w:proofErr w:type="spellStart"/>
      <w:r w:rsidRPr="006C0A32">
        <w:rPr>
          <w:lang w:val="ru-RU" w:eastAsia="ru-RU"/>
        </w:rPr>
        <w:t>ЭкоГолд</w:t>
      </w:r>
      <w:proofErr w:type="spellEnd"/>
      <w:r w:rsidRPr="006C0A32">
        <w:rPr>
          <w:lang w:val="ru-RU" w:eastAsia="ru-RU"/>
        </w:rPr>
        <w:t xml:space="preserve">» осуществляется сбор, сортировка и переработка шин, с получением вторичного сырья в виде резиновой крошки, металлокорда, текстильного корда, </w:t>
      </w:r>
      <w:proofErr w:type="spellStart"/>
      <w:r w:rsidRPr="006C0A32">
        <w:rPr>
          <w:lang w:val="ru-RU" w:eastAsia="ru-RU"/>
        </w:rPr>
        <w:t>резинополимерных</w:t>
      </w:r>
      <w:proofErr w:type="spellEnd"/>
      <w:r w:rsidRPr="006C0A32">
        <w:rPr>
          <w:lang w:val="ru-RU" w:eastAsia="ru-RU"/>
        </w:rPr>
        <w:t xml:space="preserve"> плит.</w:t>
      </w:r>
    </w:p>
    <w:p w14:paraId="73B9771F" w14:textId="77777777" w:rsidR="009D59E3" w:rsidRPr="006C0A32" w:rsidRDefault="00000000" w:rsidP="007B47F4">
      <w:pPr>
        <w:ind w:firstLine="709"/>
        <w:jc w:val="both"/>
        <w:rPr>
          <w:lang w:val="ru-RU" w:eastAsia="ru-RU"/>
        </w:rPr>
      </w:pPr>
      <w:r w:rsidRPr="006C0A32">
        <w:rPr>
          <w:lang w:val="ru-RU" w:eastAsia="ru-RU"/>
        </w:rPr>
        <w:lastRenderedPageBreak/>
        <w:t xml:space="preserve">Предприятием ТОО «Завод Гофротара» осуществляется сбор, переработка макулатуры, с получением продукции в виде </w:t>
      </w:r>
      <w:proofErr w:type="spellStart"/>
      <w:r w:rsidRPr="006C0A32">
        <w:rPr>
          <w:lang w:val="ru-RU" w:eastAsia="ru-RU"/>
        </w:rPr>
        <w:t>четырехклапанного</w:t>
      </w:r>
      <w:proofErr w:type="spellEnd"/>
      <w:r w:rsidRPr="006C0A32">
        <w:rPr>
          <w:lang w:val="ru-RU" w:eastAsia="ru-RU"/>
        </w:rPr>
        <w:t xml:space="preserve"> </w:t>
      </w:r>
      <w:proofErr w:type="spellStart"/>
      <w:r w:rsidRPr="006C0A32">
        <w:rPr>
          <w:lang w:val="ru-RU" w:eastAsia="ru-RU"/>
        </w:rPr>
        <w:t>гофрокороба</w:t>
      </w:r>
      <w:proofErr w:type="spellEnd"/>
      <w:r w:rsidRPr="006C0A32">
        <w:rPr>
          <w:lang w:val="ru-RU" w:eastAsia="ru-RU"/>
        </w:rPr>
        <w:t xml:space="preserve">, </w:t>
      </w:r>
      <w:proofErr w:type="spellStart"/>
      <w:r w:rsidRPr="006C0A32">
        <w:rPr>
          <w:lang w:val="ru-RU" w:eastAsia="ru-RU"/>
        </w:rPr>
        <w:t>гофролотков</w:t>
      </w:r>
      <w:proofErr w:type="spellEnd"/>
      <w:r w:rsidRPr="006C0A32">
        <w:rPr>
          <w:lang w:val="ru-RU" w:eastAsia="ru-RU"/>
        </w:rPr>
        <w:t>, бумажных пакетов, яичных прокладок.</w:t>
      </w:r>
    </w:p>
    <w:p w14:paraId="2D1BE51C" w14:textId="77777777" w:rsidR="009D59E3" w:rsidRPr="006C0A32" w:rsidRDefault="00000000" w:rsidP="007B47F4">
      <w:pPr>
        <w:ind w:firstLine="709"/>
        <w:jc w:val="both"/>
        <w:rPr>
          <w:lang w:val="ru-RU" w:eastAsia="ru-RU"/>
        </w:rPr>
      </w:pPr>
      <w:r w:rsidRPr="006C0A32">
        <w:rPr>
          <w:lang w:val="ru-RU" w:eastAsia="ru-RU"/>
        </w:rPr>
        <w:t>Также, предприятием ТОО «Тандем ПВ» ведется сбор и первичная переработка аккумулятора и производство по вторичной переработке цветного металла.</w:t>
      </w:r>
    </w:p>
    <w:p w14:paraId="22313EF6" w14:textId="77777777" w:rsidR="009D59E3" w:rsidRPr="006C0A32" w:rsidRDefault="00000000" w:rsidP="007B47F4">
      <w:pPr>
        <w:ind w:firstLine="709"/>
        <w:jc w:val="both"/>
        <w:rPr>
          <w:lang w:val="ru-RU" w:eastAsia="ru-RU"/>
        </w:rPr>
      </w:pPr>
      <w:r w:rsidRPr="006C0A32">
        <w:rPr>
          <w:lang w:val="ru-RU" w:eastAsia="ru-RU"/>
        </w:rPr>
        <w:t xml:space="preserve">В поселке Атамекен организацией ТОО «АДАЛ </w:t>
      </w:r>
      <w:proofErr w:type="spellStart"/>
      <w:r w:rsidRPr="006C0A32">
        <w:rPr>
          <w:lang w:val="ru-RU" w:eastAsia="ru-RU"/>
        </w:rPr>
        <w:t>LogisticКОМ</w:t>
      </w:r>
      <w:proofErr w:type="spellEnd"/>
      <w:r w:rsidRPr="006C0A32">
        <w:rPr>
          <w:lang w:val="ru-RU" w:eastAsia="ru-RU"/>
        </w:rPr>
        <w:t>» размещена площадка для временного складирования и сортировки твердых бытовых отходов, которая осуществляет сбор, сортировку твердых бытовых отходов с населения бумажной и картонной макулатуры.</w:t>
      </w:r>
    </w:p>
    <w:p w14:paraId="56492A66" w14:textId="77777777" w:rsidR="009D59E3" w:rsidRPr="006C0A32" w:rsidRDefault="00000000" w:rsidP="007B47F4">
      <w:pPr>
        <w:ind w:firstLine="709"/>
        <w:jc w:val="both"/>
        <w:rPr>
          <w:lang w:val="ru-RU" w:eastAsia="ru-RU"/>
        </w:rPr>
      </w:pPr>
      <w:r w:rsidRPr="006C0A32">
        <w:rPr>
          <w:lang w:val="ru-RU" w:eastAsia="ru-RU"/>
        </w:rPr>
        <w:t>В городе Экибастуз на полигоне ТОО «Полигон ЭК» функционирует сортировочная линия мощностью до 35 тыс. тонн/год.</w:t>
      </w:r>
    </w:p>
    <w:p w14:paraId="4FEC6C63" w14:textId="77777777" w:rsidR="009D59E3" w:rsidRPr="006C0A32" w:rsidRDefault="00000000" w:rsidP="007B47F4">
      <w:pPr>
        <w:ind w:firstLine="709"/>
        <w:jc w:val="both"/>
        <w:rPr>
          <w:lang w:val="ru-RU" w:eastAsia="ru-RU"/>
        </w:rPr>
      </w:pPr>
      <w:r w:rsidRPr="006C0A32">
        <w:rPr>
          <w:lang w:val="ru-RU" w:eastAsia="ru-RU"/>
        </w:rPr>
        <w:t>Предприятием ТОО «</w:t>
      </w:r>
      <w:proofErr w:type="spellStart"/>
      <w:r w:rsidRPr="006C0A32">
        <w:rPr>
          <w:lang w:val="ru-RU" w:eastAsia="ru-RU"/>
        </w:rPr>
        <w:t>ЭлектроТрансРеелто</w:t>
      </w:r>
      <w:proofErr w:type="spellEnd"/>
      <w:r w:rsidRPr="006C0A32">
        <w:rPr>
          <w:lang w:val="ru-RU" w:eastAsia="ru-RU"/>
        </w:rPr>
        <w:t>» осуществляется сбор и утилизация ртутьсодержащих ламп и отходов.</w:t>
      </w:r>
    </w:p>
    <w:p w14:paraId="3C06E9EE" w14:textId="77777777" w:rsidR="009D59E3" w:rsidRPr="006C0A32" w:rsidRDefault="00000000" w:rsidP="007B47F4">
      <w:pPr>
        <w:ind w:firstLine="709"/>
        <w:jc w:val="both"/>
        <w:rPr>
          <w:lang w:val="ru-RU" w:eastAsia="ru-RU"/>
        </w:rPr>
      </w:pPr>
      <w:r w:rsidRPr="006C0A32">
        <w:rPr>
          <w:lang w:val="ru-RU" w:eastAsia="ru-RU"/>
        </w:rPr>
        <w:t xml:space="preserve">В г. Аксу предприятие ТОО «Аксу полигон» осуществляет сортировку (бумаг, макулатуры и пластиковых) 4,5 </w:t>
      </w:r>
      <w:proofErr w:type="spellStart"/>
      <w:r w:rsidRPr="006C0A32">
        <w:rPr>
          <w:lang w:val="ru-RU" w:eastAsia="ru-RU"/>
        </w:rPr>
        <w:t>тыс</w:t>
      </w:r>
      <w:proofErr w:type="spellEnd"/>
      <w:r w:rsidRPr="006C0A32">
        <w:rPr>
          <w:lang w:val="ru-RU" w:eastAsia="ru-RU"/>
        </w:rPr>
        <w:t xml:space="preserve"> тонн/год.</w:t>
      </w:r>
    </w:p>
    <w:p w14:paraId="704932BD" w14:textId="77777777" w:rsidR="009D59E3" w:rsidRPr="006C0A32" w:rsidRDefault="00000000" w:rsidP="007B47F4">
      <w:pPr>
        <w:ind w:firstLine="709"/>
        <w:jc w:val="both"/>
        <w:rPr>
          <w:lang w:val="ru-RU" w:eastAsia="ru-RU"/>
        </w:rPr>
      </w:pPr>
      <w:r w:rsidRPr="006C0A32">
        <w:rPr>
          <w:lang w:val="ru-RU" w:eastAsia="ru-RU"/>
        </w:rPr>
        <w:t>В 2025 году обустроены 347 контейнерные площадки и установлены 1500 контейнеров в городе Павлодар.</w:t>
      </w:r>
    </w:p>
    <w:p w14:paraId="432C7059" w14:textId="77777777" w:rsidR="009D59E3" w:rsidRPr="006C0A32" w:rsidRDefault="00000000" w:rsidP="007B47F4">
      <w:pPr>
        <w:ind w:firstLine="709"/>
        <w:jc w:val="both"/>
        <w:rPr>
          <w:lang w:val="ru-RU" w:eastAsia="ru-RU"/>
        </w:rPr>
      </w:pPr>
      <w:r w:rsidRPr="006C0A32">
        <w:rPr>
          <w:lang w:val="ru-RU" w:eastAsia="ru-RU"/>
        </w:rPr>
        <w:t>В городе Экибастуз установлены 1515 евроконтейнеров для сухой и мокрой фракции.</w:t>
      </w:r>
    </w:p>
    <w:p w14:paraId="1ADEF18F" w14:textId="77777777" w:rsidR="009D59E3" w:rsidRPr="006C0A32" w:rsidRDefault="00000000" w:rsidP="007B47F4">
      <w:pPr>
        <w:ind w:firstLine="709"/>
        <w:jc w:val="both"/>
        <w:rPr>
          <w:lang w:val="ru-RU" w:eastAsia="ru-RU"/>
        </w:rPr>
      </w:pPr>
      <w:r w:rsidRPr="006C0A32">
        <w:rPr>
          <w:lang w:val="ru-RU" w:eastAsia="ru-RU"/>
        </w:rPr>
        <w:t xml:space="preserve">На сегодняшний день в Павлодарской области установлены                                   3 992 контейнеров. Из них 3015 единиц: для сбора ТБО по фракциям: сухая и мокрая в Павлодар (1500: из них 800-2024 г, 700 -2025 г), </w:t>
      </w:r>
      <w:proofErr w:type="spellStart"/>
      <w:r w:rsidRPr="006C0A32">
        <w:rPr>
          <w:lang w:val="ru-RU" w:eastAsia="ru-RU"/>
        </w:rPr>
        <w:t>г.Экибастуз</w:t>
      </w:r>
      <w:proofErr w:type="spellEnd"/>
      <w:r w:rsidRPr="006C0A32">
        <w:rPr>
          <w:lang w:val="ru-RU" w:eastAsia="ru-RU"/>
        </w:rPr>
        <w:t xml:space="preserve"> (1515, из них 112 – 2025 г.), для сбора ртутьсодержащих ламп – 167 единиц (г. Павлодар – 127, г. Экибастуз – 30, г. Аксу - 10), сбора пластиковых отходов 810 (г. Павлодар – 440, г. Экибастуз – 259, г. Аксу – 40, райцентр </w:t>
      </w:r>
      <w:proofErr w:type="spellStart"/>
      <w:r w:rsidRPr="006C0A32">
        <w:rPr>
          <w:lang w:val="ru-RU" w:eastAsia="ru-RU"/>
        </w:rPr>
        <w:t>Аккулы</w:t>
      </w:r>
      <w:proofErr w:type="spellEnd"/>
      <w:r w:rsidRPr="006C0A32">
        <w:rPr>
          <w:lang w:val="ru-RU" w:eastAsia="ru-RU"/>
        </w:rPr>
        <w:t xml:space="preserve"> -26, </w:t>
      </w:r>
      <w:proofErr w:type="spellStart"/>
      <w:r w:rsidRPr="006C0A32">
        <w:rPr>
          <w:lang w:val="ru-RU" w:eastAsia="ru-RU"/>
        </w:rPr>
        <w:t>с.Баянаул</w:t>
      </w:r>
      <w:proofErr w:type="spellEnd"/>
      <w:r w:rsidRPr="006C0A32">
        <w:rPr>
          <w:lang w:val="ru-RU" w:eastAsia="ru-RU"/>
        </w:rPr>
        <w:t xml:space="preserve"> – 4, Майский – 6, Павлодарский- 23, Железинский - 3, </w:t>
      </w:r>
      <w:proofErr w:type="spellStart"/>
      <w:r w:rsidRPr="006C0A32">
        <w:rPr>
          <w:lang w:val="ru-RU" w:eastAsia="ru-RU"/>
        </w:rPr>
        <w:t>Тереңкөл</w:t>
      </w:r>
      <w:proofErr w:type="spellEnd"/>
      <w:r w:rsidRPr="006C0A32">
        <w:rPr>
          <w:lang w:val="ru-RU" w:eastAsia="ru-RU"/>
        </w:rPr>
        <w:t xml:space="preserve"> – 3, </w:t>
      </w:r>
      <w:proofErr w:type="spellStart"/>
      <w:r w:rsidRPr="006C0A32">
        <w:rPr>
          <w:lang w:val="ru-RU" w:eastAsia="ru-RU"/>
        </w:rPr>
        <w:t>Щербакты</w:t>
      </w:r>
      <w:proofErr w:type="spellEnd"/>
      <w:r w:rsidRPr="006C0A32">
        <w:rPr>
          <w:lang w:val="ru-RU" w:eastAsia="ru-RU"/>
        </w:rPr>
        <w:t>- 6) с последующей переработкой или их утилизацией.</w:t>
      </w:r>
    </w:p>
    <w:p w14:paraId="75E5ABA6" w14:textId="77777777" w:rsidR="009D59E3" w:rsidRPr="006C0A32" w:rsidRDefault="00000000" w:rsidP="007B47F4">
      <w:pPr>
        <w:ind w:firstLine="709"/>
        <w:jc w:val="both"/>
        <w:rPr>
          <w:lang w:val="ru-RU" w:eastAsia="ru-RU"/>
        </w:rPr>
      </w:pPr>
      <w:r w:rsidRPr="006C0A32">
        <w:rPr>
          <w:b/>
          <w:bCs/>
          <w:i/>
          <w:iCs/>
          <w:lang w:val="ru-RU" w:eastAsia="ru-RU"/>
        </w:rPr>
        <w:t>Полигоны</w:t>
      </w:r>
    </w:p>
    <w:p w14:paraId="06F7020F" w14:textId="77777777" w:rsidR="009D59E3" w:rsidRPr="006C0A32" w:rsidRDefault="00000000" w:rsidP="007B47F4">
      <w:pPr>
        <w:ind w:firstLine="709"/>
        <w:jc w:val="both"/>
        <w:rPr>
          <w:lang w:val="ru-RU" w:eastAsia="ru-RU"/>
        </w:rPr>
      </w:pPr>
      <w:r w:rsidRPr="006C0A32">
        <w:rPr>
          <w:lang w:val="ru-RU" w:eastAsia="ru-RU"/>
        </w:rPr>
        <w:t>В 2024 году разработаны ПСД на строительство полигонов ТБО в сельских населенных пунктах (</w:t>
      </w:r>
      <w:proofErr w:type="spellStart"/>
      <w:r w:rsidRPr="006C0A32">
        <w:rPr>
          <w:lang w:val="ru-RU" w:eastAsia="ru-RU"/>
        </w:rPr>
        <w:t>с.Теренколь</w:t>
      </w:r>
      <w:proofErr w:type="spellEnd"/>
      <w:r w:rsidRPr="006C0A32">
        <w:rPr>
          <w:lang w:val="ru-RU" w:eastAsia="ru-RU"/>
        </w:rPr>
        <w:t xml:space="preserve">, Иртышск, </w:t>
      </w:r>
      <w:proofErr w:type="spellStart"/>
      <w:r w:rsidRPr="006C0A32">
        <w:rPr>
          <w:lang w:val="ru-RU" w:eastAsia="ru-RU"/>
        </w:rPr>
        <w:t>Майкаин</w:t>
      </w:r>
      <w:proofErr w:type="spellEnd"/>
      <w:r w:rsidRPr="006C0A32">
        <w:rPr>
          <w:lang w:val="ru-RU" w:eastAsia="ru-RU"/>
        </w:rPr>
        <w:t xml:space="preserve">, </w:t>
      </w:r>
      <w:proofErr w:type="spellStart"/>
      <w:r w:rsidRPr="006C0A32">
        <w:rPr>
          <w:lang w:val="ru-RU" w:eastAsia="ru-RU"/>
        </w:rPr>
        <w:t>Баянаул</w:t>
      </w:r>
      <w:proofErr w:type="spellEnd"/>
      <w:r w:rsidRPr="006C0A32">
        <w:rPr>
          <w:lang w:val="ru-RU" w:eastAsia="ru-RU"/>
        </w:rPr>
        <w:t>) и получены заключения комплексной вневедомственной экспертизы. </w:t>
      </w:r>
    </w:p>
    <w:p w14:paraId="4D16AB93" w14:textId="77777777" w:rsidR="009D59E3" w:rsidRPr="006C0A32" w:rsidRDefault="00000000" w:rsidP="007B47F4">
      <w:pPr>
        <w:ind w:firstLine="709"/>
        <w:jc w:val="both"/>
        <w:rPr>
          <w:lang w:val="ru-RU" w:eastAsia="ru-RU"/>
        </w:rPr>
      </w:pPr>
      <w:r w:rsidRPr="006C0A32">
        <w:rPr>
          <w:lang w:val="ru-RU" w:eastAsia="ru-RU"/>
        </w:rPr>
        <w:t>В 2026 году планируется строительство полигонов ТБО, в настоящее время определены подрядные организации и ведутся работы по подбору механизмов финансирования, предложенных министерством экологии и природных ресурсов РК.</w:t>
      </w:r>
    </w:p>
    <w:p w14:paraId="79C11418" w14:textId="77777777" w:rsidR="009D59E3" w:rsidRPr="006C0A32" w:rsidRDefault="009D59E3" w:rsidP="009D59E3">
      <w:pPr>
        <w:spacing w:line="259" w:lineRule="auto"/>
        <w:ind w:firstLine="709"/>
        <w:rPr>
          <w:lang w:val="ru-RU" w:eastAsia="ru-RU"/>
        </w:rPr>
      </w:pPr>
    </w:p>
    <w:p w14:paraId="7F2CD9EC" w14:textId="77777777" w:rsidR="009D59E3" w:rsidRPr="006C0A32" w:rsidRDefault="00000000" w:rsidP="009D59E3">
      <w:pPr>
        <w:spacing w:line="259" w:lineRule="auto"/>
        <w:ind w:firstLine="709"/>
        <w:rPr>
          <w:lang w:val="ru-RU" w:eastAsia="ru-RU"/>
        </w:rPr>
      </w:pPr>
      <w:r w:rsidRPr="006C0A32">
        <w:rPr>
          <w:b/>
          <w:bCs/>
          <w:lang w:val="ru-RU" w:eastAsia="ru-RU"/>
        </w:rPr>
        <w:t>12.13.8. ПРОИЗВОДСТВО И ПОТРЕБЛЕНИЕ ТЕПЛО- И ЭЛЕКТРОЭНЕРГИИ</w:t>
      </w:r>
    </w:p>
    <w:p w14:paraId="76B120A7" w14:textId="77777777" w:rsidR="007B47F4" w:rsidRPr="006C0A32" w:rsidRDefault="00000000" w:rsidP="009D59E3">
      <w:pPr>
        <w:spacing w:line="259" w:lineRule="auto"/>
        <w:ind w:firstLine="709"/>
        <w:rPr>
          <w:b/>
          <w:bCs/>
          <w:lang w:val="ru-RU" w:eastAsia="ru-RU"/>
        </w:rPr>
      </w:pPr>
      <w:r w:rsidRPr="006C0A32">
        <w:rPr>
          <w:b/>
          <w:bCs/>
          <w:lang w:val="ru-RU" w:eastAsia="ru-RU"/>
        </w:rPr>
        <w:t>    </w:t>
      </w:r>
    </w:p>
    <w:p w14:paraId="043E927E" w14:textId="77777777" w:rsidR="009D59E3" w:rsidRPr="006C0A32" w:rsidRDefault="00000000" w:rsidP="009D59E3">
      <w:pPr>
        <w:spacing w:line="259" w:lineRule="auto"/>
        <w:ind w:firstLine="709"/>
        <w:rPr>
          <w:lang w:val="ru-RU" w:eastAsia="ru-RU"/>
        </w:rPr>
      </w:pPr>
      <w:r w:rsidRPr="006C0A32">
        <w:rPr>
          <w:b/>
          <w:bCs/>
          <w:lang w:val="ru-RU" w:eastAsia="ru-RU"/>
        </w:rPr>
        <w:t>12.13.9. ЦЕЛЕВЫЕ ПОКАЗАТЕЛИ КАЧЕСТВА ОКРУЖАЮЩЕЙ СРЕДЫ</w:t>
      </w:r>
    </w:p>
    <w:p w14:paraId="6F86ADEF" w14:textId="77777777" w:rsidR="009D59E3" w:rsidRPr="006C0A32" w:rsidRDefault="009D59E3" w:rsidP="009D59E3">
      <w:pPr>
        <w:spacing w:line="259" w:lineRule="auto"/>
        <w:ind w:firstLine="709"/>
        <w:rPr>
          <w:lang w:val="ru-RU" w:eastAsia="ru-RU"/>
        </w:rPr>
      </w:pPr>
    </w:p>
    <w:p w14:paraId="1CCB9294" w14:textId="77777777" w:rsidR="009D59E3" w:rsidRPr="006C0A32" w:rsidRDefault="00000000" w:rsidP="009D59E3">
      <w:pPr>
        <w:spacing w:line="259" w:lineRule="auto"/>
        <w:ind w:firstLine="709"/>
        <w:jc w:val="both"/>
        <w:rPr>
          <w:lang w:val="ru-RU" w:eastAsia="ru-RU"/>
        </w:rPr>
      </w:pPr>
      <w:r w:rsidRPr="006C0A32">
        <w:rPr>
          <w:lang w:val="ru-RU" w:eastAsia="ru-RU"/>
        </w:rPr>
        <w:t>Управлением недропользования окружающей среды и водных ресурсов Павлодарской области в соответствие с требованиями ст. 37 Экологического кодекса РК разработан проект Целевых показателей качества окружающей среды. </w:t>
      </w:r>
    </w:p>
    <w:p w14:paraId="48C2E8D8" w14:textId="77777777" w:rsidR="009D59E3" w:rsidRPr="006C0A32" w:rsidRDefault="00000000" w:rsidP="009D59E3">
      <w:pPr>
        <w:spacing w:line="259" w:lineRule="auto"/>
        <w:ind w:firstLine="709"/>
        <w:jc w:val="both"/>
        <w:rPr>
          <w:lang w:val="ru-RU" w:eastAsia="ru-RU"/>
        </w:rPr>
      </w:pPr>
      <w:r w:rsidRPr="006C0A32">
        <w:rPr>
          <w:lang w:val="ru-RU" w:eastAsia="ru-RU"/>
        </w:rPr>
        <w:t>Показатели определены по таким компонентам, как качество атмосферного воздуха, водных ресурсов, почв, совокупные площади лесов и озеленения, сокращение деградации земель, поглощение парниковых газов. </w:t>
      </w:r>
    </w:p>
    <w:p w14:paraId="786B7F55" w14:textId="77777777" w:rsidR="00103EB1" w:rsidRPr="006C0A32" w:rsidRDefault="00000000" w:rsidP="009D59E3">
      <w:pPr>
        <w:spacing w:line="259" w:lineRule="auto"/>
        <w:ind w:firstLine="709"/>
        <w:jc w:val="both"/>
        <w:rPr>
          <w:lang w:val="ru-RU" w:eastAsia="ru-RU"/>
        </w:rPr>
      </w:pPr>
      <w:r w:rsidRPr="006C0A32">
        <w:rPr>
          <w:lang w:val="ru-RU" w:eastAsia="ru-RU"/>
        </w:rPr>
        <w:t>Целевые показатели качества окружающей среды по Павлодарской области утверждены решением Павлодарского областного маслихата от 8 августа 2024 года № 140/15.</w:t>
      </w:r>
    </w:p>
    <w:p w14:paraId="76C44260" w14:textId="0745BD26" w:rsidR="004F0291" w:rsidRDefault="00000000" w:rsidP="00EB25D1">
      <w:pPr>
        <w:spacing w:line="259" w:lineRule="auto"/>
        <w:jc w:val="center"/>
        <w:rPr>
          <w:rFonts w:eastAsia="Calibri"/>
          <w:b/>
          <w:color w:val="000000"/>
          <w:lang w:eastAsia="ru-RU"/>
        </w:rPr>
      </w:pPr>
      <w:r w:rsidRPr="006C0A32">
        <w:rPr>
          <w:lang w:val="ru-RU" w:eastAsia="ru-RU"/>
        </w:rPr>
        <w:br w:type="page"/>
      </w:r>
      <w:r w:rsidRPr="006C0A32">
        <w:rPr>
          <w:rFonts w:eastAsia="Calibri"/>
          <w:b/>
          <w:color w:val="000000"/>
          <w:lang w:val="ru-RU" w:eastAsia="ru-RU"/>
        </w:rPr>
        <w:lastRenderedPageBreak/>
        <w:t>12.14. СЕВЕРО-КАЗАХСТАНСКАЯ ОБЛАСТЬ</w:t>
      </w:r>
    </w:p>
    <w:p w14:paraId="5FAA41DD" w14:textId="77777777" w:rsidR="00B12B31" w:rsidRPr="00B12B31" w:rsidRDefault="00B12B31" w:rsidP="00EB25D1">
      <w:pPr>
        <w:spacing w:line="259" w:lineRule="auto"/>
        <w:rPr>
          <w:rFonts w:eastAsia="Calibri"/>
          <w:b/>
          <w:color w:val="000000"/>
          <w:lang w:eastAsia="ru-RU"/>
        </w:rPr>
      </w:pPr>
    </w:p>
    <w:tbl>
      <w:tblPr>
        <w:tblpPr w:leftFromText="180" w:rightFromText="180" w:vertAnchor="page" w:horzAnchor="margin" w:tblpY="1921"/>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943"/>
        <w:gridCol w:w="1197"/>
        <w:gridCol w:w="899"/>
        <w:gridCol w:w="1047"/>
        <w:gridCol w:w="899"/>
        <w:gridCol w:w="1041"/>
      </w:tblGrid>
      <w:tr w:rsidR="00FC7945" w:rsidRPr="006C0A32" w14:paraId="2A33B532" w14:textId="77777777" w:rsidTr="005B461B">
        <w:trPr>
          <w:trHeight w:val="230"/>
        </w:trPr>
        <w:tc>
          <w:tcPr>
            <w:tcW w:w="1437" w:type="pct"/>
            <w:vMerge w:val="restart"/>
            <w:tcBorders>
              <w:top w:val="single" w:sz="4" w:space="0" w:color="002060"/>
              <w:left w:val="single" w:sz="4" w:space="0" w:color="002060"/>
              <w:right w:val="single" w:sz="4" w:space="0" w:color="002060"/>
            </w:tcBorders>
            <w:vAlign w:val="center"/>
          </w:tcPr>
          <w:p w14:paraId="62335249" w14:textId="77777777" w:rsidR="004F0291" w:rsidRPr="006C0A32" w:rsidRDefault="00000000" w:rsidP="00B12B31">
            <w:pPr>
              <w:tabs>
                <w:tab w:val="center" w:pos="1322"/>
              </w:tabs>
              <w:autoSpaceDE w:val="0"/>
              <w:autoSpaceDN w:val="0"/>
              <w:adjustRightInd w:val="0"/>
              <w:ind w:hanging="113"/>
              <w:jc w:val="center"/>
              <w:textAlignment w:val="center"/>
              <w:rPr>
                <w:rFonts w:eastAsia="Calibri"/>
                <w:b/>
                <w:color w:val="000000"/>
                <w:lang w:val="ru-RU" w:eastAsia="ru-RU"/>
              </w:rPr>
            </w:pPr>
            <w:r w:rsidRPr="006C0A32">
              <w:rPr>
                <w:rFonts w:eastAsia="Calibri"/>
                <w:b/>
                <w:noProof/>
                <w:color w:val="000000"/>
              </w:rPr>
              <w:drawing>
                <wp:inline distT="0" distB="0" distL="0" distR="0" wp14:anchorId="7E3B65C4" wp14:editId="47BBFA87">
                  <wp:extent cx="1225210" cy="1323975"/>
                  <wp:effectExtent l="0" t="0" r="0" b="0"/>
                  <wp:docPr id="1601784683" name="Рисунок 13" descr="C:\Users\m.mirzabekova\Desktop\north-kazakhstan-province-sea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784683" name="Picture 8" descr="C:\Users\m.mirzabekova\Desktop\north-kazakhstan-province-sealsvg.png"/>
                          <pic:cNvPicPr>
                            <a:picLocks noChangeAspect="1" noChangeArrowheads="1"/>
                          </pic:cNvPicPr>
                        </pic:nvPicPr>
                        <pic:blipFill>
                          <a:blip r:embed="rId130" cstate="print">
                            <a:extLst>
                              <a:ext uri="{28A0092B-C50C-407E-A947-70E740481C1C}">
                                <a14:useLocalDpi xmlns:a14="http://schemas.microsoft.com/office/drawing/2010/main" val="0"/>
                              </a:ext>
                            </a:extLst>
                          </a:blip>
                          <a:stretch>
                            <a:fillRect/>
                          </a:stretch>
                        </pic:blipFill>
                        <pic:spPr bwMode="auto">
                          <a:xfrm>
                            <a:off x="0" y="0"/>
                            <a:ext cx="1226939" cy="1325844"/>
                          </a:xfrm>
                          <a:prstGeom prst="rect">
                            <a:avLst/>
                          </a:prstGeom>
                          <a:noFill/>
                          <a:ln>
                            <a:noFill/>
                          </a:ln>
                        </pic:spPr>
                      </pic:pic>
                    </a:graphicData>
                  </a:graphic>
                </wp:inline>
              </w:drawing>
            </w:r>
          </w:p>
        </w:tc>
        <w:tc>
          <w:tcPr>
            <w:tcW w:w="3563" w:type="pct"/>
            <w:gridSpan w:val="6"/>
            <w:tcBorders>
              <w:top w:val="single" w:sz="4" w:space="0" w:color="002060"/>
              <w:left w:val="single" w:sz="4" w:space="0" w:color="002060"/>
              <w:bottom w:val="single" w:sz="4" w:space="0" w:color="002060"/>
              <w:right w:val="single" w:sz="4" w:space="0" w:color="002060"/>
            </w:tcBorders>
            <w:vAlign w:val="center"/>
          </w:tcPr>
          <w:p w14:paraId="65E8ACA2" w14:textId="77777777" w:rsidR="004F0291" w:rsidRPr="006C0A32" w:rsidRDefault="00000000" w:rsidP="00B12B31">
            <w:pPr>
              <w:autoSpaceDE w:val="0"/>
              <w:autoSpaceDN w:val="0"/>
              <w:adjustRightInd w:val="0"/>
              <w:ind w:firstLine="567"/>
              <w:jc w:val="center"/>
              <w:textAlignment w:val="center"/>
              <w:rPr>
                <w:rFonts w:eastAsia="Calibri"/>
                <w:b/>
                <w:color w:val="000000"/>
                <w:highlight w:val="yellow"/>
                <w:lang w:val="ru-RU" w:eastAsia="ru-RU"/>
              </w:rPr>
            </w:pPr>
            <w:r w:rsidRPr="006C0A32">
              <w:rPr>
                <w:rFonts w:eastAsia="Calibri"/>
                <w:b/>
                <w:color w:val="000000"/>
                <w:lang w:val="ru-RU" w:eastAsia="ru-RU"/>
              </w:rPr>
              <w:t>Общие показатели за 2025 год</w:t>
            </w:r>
          </w:p>
        </w:tc>
      </w:tr>
      <w:tr w:rsidR="00FC7945" w:rsidRPr="006C0A32" w14:paraId="65A39809" w14:textId="77777777" w:rsidTr="005B461B">
        <w:trPr>
          <w:trHeight w:val="699"/>
        </w:trPr>
        <w:tc>
          <w:tcPr>
            <w:tcW w:w="1437" w:type="pct"/>
            <w:vMerge/>
            <w:tcBorders>
              <w:left w:val="single" w:sz="4" w:space="0" w:color="002060"/>
              <w:right w:val="single" w:sz="4" w:space="0" w:color="002060"/>
            </w:tcBorders>
          </w:tcPr>
          <w:p w14:paraId="1CBAF9AF" w14:textId="77777777" w:rsidR="004F0291" w:rsidRPr="006C0A32" w:rsidRDefault="004F0291" w:rsidP="00B12B31">
            <w:pPr>
              <w:autoSpaceDE w:val="0"/>
              <w:autoSpaceDN w:val="0"/>
              <w:adjustRightInd w:val="0"/>
              <w:ind w:firstLine="567"/>
              <w:jc w:val="both"/>
              <w:textAlignment w:val="center"/>
              <w:rPr>
                <w:rFonts w:eastAsia="Calibri"/>
                <w:b/>
                <w:color w:val="000000"/>
                <w:lang w:val="ru-RU" w:eastAsia="ru-RU"/>
              </w:rPr>
            </w:pPr>
          </w:p>
        </w:tc>
        <w:tc>
          <w:tcPr>
            <w:tcW w:w="985" w:type="pct"/>
            <w:tcBorders>
              <w:top w:val="single" w:sz="4" w:space="0" w:color="002060"/>
              <w:left w:val="single" w:sz="4" w:space="0" w:color="002060"/>
              <w:bottom w:val="single" w:sz="4" w:space="0" w:color="002060"/>
              <w:right w:val="single" w:sz="4" w:space="0" w:color="002060"/>
            </w:tcBorders>
            <w:vAlign w:val="center"/>
          </w:tcPr>
          <w:p w14:paraId="4C098318" w14:textId="77777777" w:rsidR="004F0291" w:rsidRPr="006C0A32" w:rsidRDefault="00000000" w:rsidP="00B12B31">
            <w:pPr>
              <w:autoSpaceDE w:val="0"/>
              <w:autoSpaceDN w:val="0"/>
              <w:adjustRightInd w:val="0"/>
              <w:jc w:val="center"/>
              <w:textAlignment w:val="center"/>
              <w:rPr>
                <w:rFonts w:eastAsia="Calibri"/>
                <w:color w:val="000000"/>
                <w:lang w:val="ru-RU" w:eastAsia="ru-RU"/>
              </w:rPr>
            </w:pPr>
            <w:r w:rsidRPr="006C0A32">
              <w:rPr>
                <w:rFonts w:eastAsia="Calibri"/>
                <w:color w:val="000000"/>
                <w:lang w:val="ru-RU" w:eastAsia="ru-RU"/>
              </w:rPr>
              <w:t>S субъекта, тыс.  км</w:t>
            </w:r>
            <w:r w:rsidRPr="006C0A32">
              <w:rPr>
                <w:rFonts w:eastAsia="Calibri"/>
                <w:color w:val="000000"/>
                <w:vertAlign w:val="superscript"/>
                <w:lang w:val="ru-RU" w:eastAsia="ru-RU"/>
              </w:rPr>
              <w:t>2</w:t>
            </w:r>
          </w:p>
        </w:tc>
        <w:tc>
          <w:tcPr>
            <w:tcW w:w="607" w:type="pct"/>
            <w:tcBorders>
              <w:top w:val="single" w:sz="4" w:space="0" w:color="002060"/>
              <w:left w:val="single" w:sz="4" w:space="0" w:color="002060"/>
              <w:bottom w:val="single" w:sz="4" w:space="0" w:color="002060"/>
              <w:right w:val="single" w:sz="4" w:space="0" w:color="002060"/>
            </w:tcBorders>
            <w:vAlign w:val="center"/>
          </w:tcPr>
          <w:p w14:paraId="23F7055D" w14:textId="77777777" w:rsidR="004F0291" w:rsidRPr="006C0A32" w:rsidRDefault="00000000" w:rsidP="00B12B31">
            <w:pPr>
              <w:autoSpaceDE w:val="0"/>
              <w:autoSpaceDN w:val="0"/>
              <w:adjustRightInd w:val="0"/>
              <w:jc w:val="center"/>
              <w:textAlignment w:val="center"/>
              <w:rPr>
                <w:rFonts w:eastAsia="Calibri"/>
                <w:color w:val="000000"/>
                <w:highlight w:val="yellow"/>
                <w:lang w:val="ru-RU" w:eastAsia="ru-RU"/>
              </w:rPr>
            </w:pPr>
            <w:r w:rsidRPr="006C0A32">
              <w:rPr>
                <w:rFonts w:eastAsia="Calibri"/>
                <w:lang w:val="ru-RU" w:eastAsia="ru-RU"/>
              </w:rPr>
              <w:t>97,9</w:t>
            </w:r>
          </w:p>
        </w:tc>
        <w:tc>
          <w:tcPr>
            <w:tcW w:w="987" w:type="pct"/>
            <w:gridSpan w:val="2"/>
            <w:tcBorders>
              <w:top w:val="single" w:sz="4" w:space="0" w:color="002060"/>
              <w:left w:val="single" w:sz="4" w:space="0" w:color="002060"/>
              <w:bottom w:val="single" w:sz="4" w:space="0" w:color="002060"/>
              <w:right w:val="single" w:sz="4" w:space="0" w:color="002060"/>
            </w:tcBorders>
            <w:vAlign w:val="center"/>
          </w:tcPr>
          <w:p w14:paraId="56958BDD" w14:textId="77777777" w:rsidR="004F0291" w:rsidRPr="006C0A32" w:rsidRDefault="00000000" w:rsidP="00B12B31">
            <w:pPr>
              <w:autoSpaceDE w:val="0"/>
              <w:autoSpaceDN w:val="0"/>
              <w:adjustRightInd w:val="0"/>
              <w:jc w:val="center"/>
              <w:textAlignment w:val="center"/>
              <w:rPr>
                <w:rFonts w:eastAsia="Calibri"/>
                <w:highlight w:val="yellow"/>
                <w:lang w:val="ru-RU" w:eastAsia="ru-RU"/>
              </w:rPr>
            </w:pPr>
            <w:r w:rsidRPr="006C0A32">
              <w:rPr>
                <w:rFonts w:eastAsia="Calibri"/>
                <w:lang w:val="ru-RU" w:eastAsia="ru-RU"/>
              </w:rPr>
              <w:t>Население, на 01.01.2026 года, чел.</w:t>
            </w:r>
          </w:p>
        </w:tc>
        <w:tc>
          <w:tcPr>
            <w:tcW w:w="983" w:type="pct"/>
            <w:gridSpan w:val="2"/>
            <w:tcBorders>
              <w:top w:val="single" w:sz="4" w:space="0" w:color="002060"/>
              <w:left w:val="single" w:sz="4" w:space="0" w:color="002060"/>
              <w:bottom w:val="single" w:sz="4" w:space="0" w:color="002060"/>
              <w:right w:val="single" w:sz="4" w:space="0" w:color="002060"/>
            </w:tcBorders>
            <w:vAlign w:val="center"/>
          </w:tcPr>
          <w:p w14:paraId="42237746" w14:textId="77777777" w:rsidR="004F0291" w:rsidRPr="006C0A32" w:rsidRDefault="00000000" w:rsidP="00B12B31">
            <w:pPr>
              <w:autoSpaceDE w:val="0"/>
              <w:autoSpaceDN w:val="0"/>
              <w:adjustRightInd w:val="0"/>
              <w:ind w:hanging="112"/>
              <w:jc w:val="center"/>
              <w:textAlignment w:val="center"/>
              <w:rPr>
                <w:rFonts w:eastAsia="Calibri"/>
                <w:highlight w:val="yellow"/>
                <w:lang w:val="kk-KZ" w:eastAsia="ru-RU"/>
              </w:rPr>
            </w:pPr>
            <w:r w:rsidRPr="006C0A32">
              <w:rPr>
                <w:rFonts w:eastAsia="Calibri"/>
                <w:lang w:val="ru-RU" w:eastAsia="ru-RU"/>
              </w:rPr>
              <w:t>514</w:t>
            </w:r>
            <w:r w:rsidR="00E737D4" w:rsidRPr="006C0A32">
              <w:rPr>
                <w:rFonts w:eastAsia="Calibri"/>
                <w:lang w:val="kk-KZ" w:eastAsia="ru-RU"/>
              </w:rPr>
              <w:t> </w:t>
            </w:r>
            <w:r w:rsidRPr="006C0A32">
              <w:rPr>
                <w:rFonts w:eastAsia="Calibri"/>
                <w:lang w:val="ru-RU" w:eastAsia="ru-RU"/>
              </w:rPr>
              <w:t>156</w:t>
            </w:r>
            <w:r w:rsidRPr="006C0A32">
              <w:rPr>
                <w:rFonts w:eastAsia="Calibri"/>
                <w:lang w:val="kk-KZ" w:eastAsia="ru-RU"/>
              </w:rPr>
              <w:t xml:space="preserve"> </w:t>
            </w:r>
          </w:p>
        </w:tc>
      </w:tr>
      <w:tr w:rsidR="00FC7945" w:rsidRPr="00511985" w14:paraId="65781E8F" w14:textId="77777777" w:rsidTr="005B461B">
        <w:trPr>
          <w:trHeight w:val="285"/>
        </w:trPr>
        <w:tc>
          <w:tcPr>
            <w:tcW w:w="1437" w:type="pct"/>
            <w:vMerge/>
            <w:tcBorders>
              <w:left w:val="single" w:sz="4" w:space="0" w:color="002060"/>
              <w:right w:val="single" w:sz="4" w:space="0" w:color="002060"/>
            </w:tcBorders>
          </w:tcPr>
          <w:p w14:paraId="500C88C8" w14:textId="77777777" w:rsidR="004F0291" w:rsidRPr="006C0A32" w:rsidRDefault="004F0291" w:rsidP="00B12B31">
            <w:pPr>
              <w:autoSpaceDE w:val="0"/>
              <w:autoSpaceDN w:val="0"/>
              <w:adjustRightInd w:val="0"/>
              <w:ind w:firstLine="567"/>
              <w:jc w:val="both"/>
              <w:textAlignment w:val="center"/>
              <w:rPr>
                <w:rFonts w:eastAsia="Calibri"/>
                <w:b/>
                <w:color w:val="000000"/>
                <w:lang w:val="ru-RU" w:eastAsia="ru-RU"/>
              </w:rPr>
            </w:pPr>
          </w:p>
        </w:tc>
        <w:tc>
          <w:tcPr>
            <w:tcW w:w="3563" w:type="pct"/>
            <w:gridSpan w:val="6"/>
            <w:tcBorders>
              <w:top w:val="single" w:sz="4" w:space="0" w:color="002060"/>
              <w:left w:val="single" w:sz="4" w:space="0" w:color="002060"/>
              <w:bottom w:val="single" w:sz="4" w:space="0" w:color="002060"/>
              <w:right w:val="single" w:sz="4" w:space="0" w:color="002060"/>
            </w:tcBorders>
            <w:vAlign w:val="center"/>
          </w:tcPr>
          <w:p w14:paraId="0BE82FA2" w14:textId="77777777" w:rsidR="004F0291" w:rsidRPr="006C0A32" w:rsidRDefault="00000000" w:rsidP="00B12B31">
            <w:pPr>
              <w:autoSpaceDE w:val="0"/>
              <w:autoSpaceDN w:val="0"/>
              <w:adjustRightInd w:val="0"/>
              <w:jc w:val="center"/>
              <w:textAlignment w:val="center"/>
              <w:rPr>
                <w:rFonts w:eastAsia="Calibri"/>
                <w:b/>
                <w:color w:val="000000"/>
                <w:lang w:val="ru-RU" w:eastAsia="ru-RU"/>
              </w:rPr>
            </w:pPr>
            <w:r w:rsidRPr="006C0A32">
              <w:rPr>
                <w:rFonts w:eastAsia="Calibri"/>
                <w:b/>
                <w:color w:val="000000"/>
                <w:lang w:val="ru-RU" w:eastAsia="ru-RU"/>
              </w:rPr>
              <w:t>Основные экологические показатели за 2022-2025 годы</w:t>
            </w:r>
          </w:p>
        </w:tc>
      </w:tr>
      <w:tr w:rsidR="00FC7945" w:rsidRPr="006C0A32" w14:paraId="3544D75F" w14:textId="77777777" w:rsidTr="005B461B">
        <w:trPr>
          <w:trHeight w:val="262"/>
        </w:trPr>
        <w:tc>
          <w:tcPr>
            <w:tcW w:w="1437" w:type="pct"/>
            <w:vMerge/>
            <w:tcBorders>
              <w:left w:val="single" w:sz="4" w:space="0" w:color="002060"/>
              <w:right w:val="single" w:sz="4" w:space="0" w:color="002060"/>
            </w:tcBorders>
          </w:tcPr>
          <w:p w14:paraId="4C394371" w14:textId="77777777" w:rsidR="004F0291" w:rsidRPr="006C0A32" w:rsidRDefault="004F0291" w:rsidP="00B12B31">
            <w:pPr>
              <w:autoSpaceDE w:val="0"/>
              <w:autoSpaceDN w:val="0"/>
              <w:adjustRightInd w:val="0"/>
              <w:ind w:firstLine="567"/>
              <w:jc w:val="both"/>
              <w:textAlignment w:val="center"/>
              <w:rPr>
                <w:rFonts w:eastAsia="Calibri"/>
                <w:b/>
                <w:color w:val="000000"/>
                <w:lang w:val="ru-RU" w:eastAsia="ru-RU"/>
              </w:rPr>
            </w:pPr>
          </w:p>
        </w:tc>
        <w:tc>
          <w:tcPr>
            <w:tcW w:w="1592" w:type="pct"/>
            <w:gridSpan w:val="2"/>
            <w:tcBorders>
              <w:top w:val="single" w:sz="4" w:space="0" w:color="002060"/>
              <w:left w:val="single" w:sz="4" w:space="0" w:color="002060"/>
              <w:bottom w:val="single" w:sz="4" w:space="0" w:color="002060"/>
              <w:right w:val="single" w:sz="4" w:space="0" w:color="002060"/>
            </w:tcBorders>
            <w:vAlign w:val="center"/>
          </w:tcPr>
          <w:p w14:paraId="4BDD2AAE" w14:textId="77777777" w:rsidR="004F0291" w:rsidRPr="006C0A32" w:rsidRDefault="00000000" w:rsidP="00B12B31">
            <w:pPr>
              <w:autoSpaceDE w:val="0"/>
              <w:autoSpaceDN w:val="0"/>
              <w:adjustRightInd w:val="0"/>
              <w:ind w:firstLine="567"/>
              <w:jc w:val="center"/>
              <w:textAlignment w:val="center"/>
              <w:rPr>
                <w:rFonts w:eastAsia="Calibri"/>
                <w:b/>
                <w:color w:val="000000"/>
                <w:lang w:val="ru-RU" w:eastAsia="ru-RU"/>
              </w:rPr>
            </w:pPr>
            <w:r w:rsidRPr="006C0A32">
              <w:rPr>
                <w:rFonts w:eastAsia="Calibri"/>
                <w:b/>
                <w:color w:val="000000"/>
                <w:lang w:val="ru-RU" w:eastAsia="ru-RU"/>
              </w:rPr>
              <w:t>Показатели</w:t>
            </w:r>
          </w:p>
        </w:tc>
        <w:tc>
          <w:tcPr>
            <w:tcW w:w="456" w:type="pct"/>
            <w:tcBorders>
              <w:top w:val="single" w:sz="4" w:space="0" w:color="002060"/>
              <w:left w:val="single" w:sz="4" w:space="0" w:color="002060"/>
              <w:bottom w:val="single" w:sz="4" w:space="0" w:color="002060"/>
              <w:right w:val="single" w:sz="4" w:space="0" w:color="002060"/>
            </w:tcBorders>
            <w:vAlign w:val="center"/>
          </w:tcPr>
          <w:p w14:paraId="7EBB2CE0" w14:textId="77777777" w:rsidR="004F0291" w:rsidRPr="006C0A32" w:rsidRDefault="00000000" w:rsidP="00B12B31">
            <w:pPr>
              <w:autoSpaceDE w:val="0"/>
              <w:autoSpaceDN w:val="0"/>
              <w:adjustRightInd w:val="0"/>
              <w:jc w:val="center"/>
              <w:textAlignment w:val="center"/>
              <w:rPr>
                <w:rFonts w:eastAsia="Calibri"/>
                <w:b/>
                <w:color w:val="000000"/>
                <w:lang w:val="ru-RU" w:eastAsia="ru-RU"/>
              </w:rPr>
            </w:pPr>
            <w:r w:rsidRPr="006C0A32">
              <w:rPr>
                <w:rFonts w:eastAsia="Calibri"/>
                <w:b/>
                <w:color w:val="000000"/>
                <w:lang w:val="ru-RU" w:eastAsia="ru-RU"/>
              </w:rPr>
              <w:t>2022</w:t>
            </w:r>
          </w:p>
        </w:tc>
        <w:tc>
          <w:tcPr>
            <w:tcW w:w="531" w:type="pct"/>
            <w:tcBorders>
              <w:top w:val="single" w:sz="4" w:space="0" w:color="002060"/>
              <w:left w:val="single" w:sz="4" w:space="0" w:color="002060"/>
              <w:bottom w:val="single" w:sz="4" w:space="0" w:color="002060"/>
              <w:right w:val="single" w:sz="4" w:space="0" w:color="002060"/>
            </w:tcBorders>
            <w:vAlign w:val="center"/>
          </w:tcPr>
          <w:p w14:paraId="6DB57B24" w14:textId="77777777" w:rsidR="004F0291" w:rsidRPr="006C0A32" w:rsidRDefault="00000000" w:rsidP="00B12B31">
            <w:pPr>
              <w:autoSpaceDE w:val="0"/>
              <w:autoSpaceDN w:val="0"/>
              <w:adjustRightInd w:val="0"/>
              <w:jc w:val="center"/>
              <w:textAlignment w:val="center"/>
              <w:rPr>
                <w:rFonts w:eastAsia="Calibri"/>
                <w:b/>
                <w:color w:val="000000"/>
                <w:lang w:val="ru-RU" w:eastAsia="ru-RU"/>
              </w:rPr>
            </w:pPr>
            <w:r w:rsidRPr="006C0A32">
              <w:rPr>
                <w:rFonts w:eastAsia="Calibri"/>
                <w:b/>
                <w:color w:val="000000"/>
                <w:lang w:val="ru-RU" w:eastAsia="ru-RU"/>
              </w:rPr>
              <w:t>2023</w:t>
            </w:r>
          </w:p>
        </w:tc>
        <w:tc>
          <w:tcPr>
            <w:tcW w:w="456" w:type="pct"/>
            <w:tcBorders>
              <w:top w:val="single" w:sz="4" w:space="0" w:color="002060"/>
              <w:left w:val="single" w:sz="4" w:space="0" w:color="002060"/>
              <w:bottom w:val="single" w:sz="4" w:space="0" w:color="002060"/>
              <w:right w:val="single" w:sz="4" w:space="0" w:color="002060"/>
            </w:tcBorders>
            <w:vAlign w:val="center"/>
          </w:tcPr>
          <w:p w14:paraId="66421853" w14:textId="77777777" w:rsidR="004F0291" w:rsidRPr="006C0A32" w:rsidRDefault="00000000" w:rsidP="00B12B31">
            <w:pPr>
              <w:autoSpaceDE w:val="0"/>
              <w:autoSpaceDN w:val="0"/>
              <w:adjustRightInd w:val="0"/>
              <w:jc w:val="center"/>
              <w:textAlignment w:val="center"/>
              <w:rPr>
                <w:rFonts w:eastAsia="Calibri"/>
                <w:b/>
                <w:color w:val="000000"/>
                <w:lang w:val="ru-RU" w:eastAsia="ru-RU"/>
              </w:rPr>
            </w:pPr>
            <w:r w:rsidRPr="006C0A32">
              <w:rPr>
                <w:rFonts w:eastAsia="Calibri"/>
                <w:b/>
                <w:color w:val="000000"/>
                <w:lang w:val="ru-RU" w:eastAsia="ru-RU"/>
              </w:rPr>
              <w:t>2024</w:t>
            </w:r>
          </w:p>
        </w:tc>
        <w:tc>
          <w:tcPr>
            <w:tcW w:w="527" w:type="pct"/>
            <w:tcBorders>
              <w:top w:val="single" w:sz="4" w:space="0" w:color="002060"/>
              <w:left w:val="single" w:sz="4" w:space="0" w:color="002060"/>
              <w:bottom w:val="single" w:sz="4" w:space="0" w:color="002060"/>
              <w:right w:val="single" w:sz="4" w:space="0" w:color="002060"/>
            </w:tcBorders>
            <w:vAlign w:val="center"/>
          </w:tcPr>
          <w:p w14:paraId="10AC18EC" w14:textId="77777777" w:rsidR="004F0291" w:rsidRPr="006C0A32" w:rsidRDefault="00000000" w:rsidP="00B12B31">
            <w:pPr>
              <w:autoSpaceDE w:val="0"/>
              <w:autoSpaceDN w:val="0"/>
              <w:adjustRightInd w:val="0"/>
              <w:jc w:val="center"/>
              <w:textAlignment w:val="center"/>
              <w:rPr>
                <w:rFonts w:eastAsia="Calibri"/>
                <w:b/>
                <w:color w:val="000000"/>
                <w:lang w:val="kk-KZ" w:eastAsia="ru-RU"/>
              </w:rPr>
            </w:pPr>
            <w:r w:rsidRPr="006C0A32">
              <w:rPr>
                <w:rFonts w:eastAsia="Calibri"/>
                <w:b/>
                <w:color w:val="000000"/>
                <w:lang w:val="kk-KZ" w:eastAsia="ru-RU"/>
              </w:rPr>
              <w:t>2025</w:t>
            </w:r>
          </w:p>
        </w:tc>
      </w:tr>
      <w:tr w:rsidR="00FC7945" w:rsidRPr="006C0A32" w14:paraId="1E3F0ECE" w14:textId="77777777" w:rsidTr="005B461B">
        <w:trPr>
          <w:trHeight w:val="382"/>
        </w:trPr>
        <w:tc>
          <w:tcPr>
            <w:tcW w:w="1437" w:type="pct"/>
            <w:vMerge/>
            <w:tcBorders>
              <w:left w:val="single" w:sz="4" w:space="0" w:color="002060"/>
              <w:bottom w:val="single" w:sz="4" w:space="0" w:color="002060"/>
              <w:right w:val="single" w:sz="4" w:space="0" w:color="002060"/>
            </w:tcBorders>
          </w:tcPr>
          <w:p w14:paraId="2D0735D9" w14:textId="77777777" w:rsidR="004F0291" w:rsidRPr="006C0A32" w:rsidRDefault="004F0291" w:rsidP="00B12B31">
            <w:pPr>
              <w:autoSpaceDE w:val="0"/>
              <w:autoSpaceDN w:val="0"/>
              <w:adjustRightInd w:val="0"/>
              <w:ind w:firstLine="567"/>
              <w:jc w:val="both"/>
              <w:textAlignment w:val="center"/>
              <w:rPr>
                <w:rFonts w:eastAsia="Calibri"/>
                <w:color w:val="000000"/>
                <w:lang w:val="ru-RU" w:eastAsia="ru-RU"/>
              </w:rPr>
            </w:pPr>
          </w:p>
        </w:tc>
        <w:tc>
          <w:tcPr>
            <w:tcW w:w="1592" w:type="pct"/>
            <w:gridSpan w:val="2"/>
            <w:tcBorders>
              <w:top w:val="single" w:sz="4" w:space="0" w:color="002060"/>
              <w:left w:val="single" w:sz="4" w:space="0" w:color="002060"/>
              <w:bottom w:val="single" w:sz="4" w:space="0" w:color="002060"/>
              <w:right w:val="single" w:sz="4" w:space="0" w:color="002060"/>
            </w:tcBorders>
            <w:vAlign w:val="center"/>
          </w:tcPr>
          <w:p w14:paraId="08A9939C" w14:textId="77777777" w:rsidR="004F0291" w:rsidRPr="006C0A32" w:rsidRDefault="00000000" w:rsidP="00B12B31">
            <w:pPr>
              <w:autoSpaceDE w:val="0"/>
              <w:autoSpaceDN w:val="0"/>
              <w:adjustRightInd w:val="0"/>
              <w:jc w:val="center"/>
              <w:textAlignment w:val="center"/>
              <w:rPr>
                <w:rFonts w:eastAsia="Calibri"/>
                <w:color w:val="000000"/>
                <w:lang w:val="ru-RU" w:eastAsia="ru-RU"/>
              </w:rPr>
            </w:pPr>
            <w:r w:rsidRPr="006C0A32">
              <w:rPr>
                <w:rFonts w:eastAsia="Calibri"/>
                <w:color w:val="000000"/>
                <w:lang w:val="ru-RU" w:eastAsia="ru-RU"/>
              </w:rPr>
              <w:t>Затраты предприятий на ООС, млрд тенге</w:t>
            </w:r>
          </w:p>
        </w:tc>
        <w:tc>
          <w:tcPr>
            <w:tcW w:w="456" w:type="pct"/>
            <w:tcBorders>
              <w:top w:val="single" w:sz="4" w:space="0" w:color="002060"/>
              <w:left w:val="single" w:sz="4" w:space="0" w:color="002060"/>
              <w:bottom w:val="single" w:sz="4" w:space="0" w:color="002060"/>
              <w:right w:val="single" w:sz="4" w:space="0" w:color="002060"/>
            </w:tcBorders>
            <w:vAlign w:val="center"/>
          </w:tcPr>
          <w:p w14:paraId="6C908FFA" w14:textId="77777777" w:rsidR="004F0291" w:rsidRPr="006C0A32" w:rsidRDefault="00000000" w:rsidP="00B12B31">
            <w:pPr>
              <w:autoSpaceDE w:val="0"/>
              <w:autoSpaceDN w:val="0"/>
              <w:adjustRightInd w:val="0"/>
              <w:jc w:val="center"/>
              <w:textAlignment w:val="center"/>
              <w:rPr>
                <w:rFonts w:eastAsia="Calibri"/>
                <w:color w:val="000000"/>
                <w:lang w:val="kk-KZ" w:eastAsia="ru-RU"/>
              </w:rPr>
            </w:pPr>
            <w:r w:rsidRPr="006C0A32">
              <w:rPr>
                <w:rFonts w:eastAsia="Calibri"/>
                <w:color w:val="000000"/>
                <w:lang w:val="kk-KZ" w:eastAsia="ru-RU"/>
              </w:rPr>
              <w:t>11,8</w:t>
            </w:r>
          </w:p>
        </w:tc>
        <w:tc>
          <w:tcPr>
            <w:tcW w:w="531" w:type="pct"/>
            <w:tcBorders>
              <w:top w:val="single" w:sz="4" w:space="0" w:color="002060"/>
              <w:left w:val="single" w:sz="4" w:space="0" w:color="002060"/>
              <w:bottom w:val="single" w:sz="4" w:space="0" w:color="002060"/>
              <w:right w:val="single" w:sz="4" w:space="0" w:color="002060"/>
            </w:tcBorders>
            <w:vAlign w:val="center"/>
          </w:tcPr>
          <w:p w14:paraId="00F04E87" w14:textId="77777777" w:rsidR="004F0291" w:rsidRPr="006C0A32" w:rsidRDefault="00000000" w:rsidP="00B12B31">
            <w:pPr>
              <w:autoSpaceDE w:val="0"/>
              <w:autoSpaceDN w:val="0"/>
              <w:adjustRightInd w:val="0"/>
              <w:jc w:val="center"/>
              <w:textAlignment w:val="center"/>
              <w:rPr>
                <w:rFonts w:eastAsia="Calibri"/>
                <w:color w:val="000000"/>
                <w:lang w:val="kk-KZ" w:eastAsia="ru-RU"/>
              </w:rPr>
            </w:pPr>
            <w:r w:rsidRPr="006C0A32">
              <w:rPr>
                <w:rFonts w:eastAsia="Calibri"/>
                <w:color w:val="000000"/>
                <w:lang w:val="kk-KZ" w:eastAsia="ru-RU"/>
              </w:rPr>
              <w:t>7,2</w:t>
            </w:r>
          </w:p>
        </w:tc>
        <w:tc>
          <w:tcPr>
            <w:tcW w:w="456" w:type="pct"/>
            <w:tcBorders>
              <w:top w:val="single" w:sz="4" w:space="0" w:color="002060"/>
              <w:left w:val="single" w:sz="4" w:space="0" w:color="002060"/>
              <w:bottom w:val="single" w:sz="4" w:space="0" w:color="002060"/>
              <w:right w:val="single" w:sz="4" w:space="0" w:color="002060"/>
            </w:tcBorders>
            <w:vAlign w:val="center"/>
          </w:tcPr>
          <w:p w14:paraId="1E014951" w14:textId="77777777" w:rsidR="004F0291" w:rsidRPr="006C0A32" w:rsidRDefault="00000000" w:rsidP="00B12B31">
            <w:pPr>
              <w:autoSpaceDE w:val="0"/>
              <w:autoSpaceDN w:val="0"/>
              <w:adjustRightInd w:val="0"/>
              <w:jc w:val="center"/>
              <w:textAlignment w:val="center"/>
              <w:rPr>
                <w:rFonts w:eastAsia="Calibri"/>
                <w:color w:val="000000"/>
                <w:lang w:val="kk-KZ" w:eastAsia="ru-RU"/>
              </w:rPr>
            </w:pPr>
            <w:r w:rsidRPr="006C0A32">
              <w:rPr>
                <w:rFonts w:eastAsia="Calibri"/>
                <w:color w:val="000000"/>
                <w:lang w:val="kk-KZ" w:eastAsia="ru-RU"/>
              </w:rPr>
              <w:t>6,9</w:t>
            </w:r>
          </w:p>
        </w:tc>
        <w:tc>
          <w:tcPr>
            <w:tcW w:w="527" w:type="pct"/>
            <w:tcBorders>
              <w:top w:val="single" w:sz="4" w:space="0" w:color="002060"/>
              <w:left w:val="single" w:sz="4" w:space="0" w:color="002060"/>
              <w:bottom w:val="single" w:sz="4" w:space="0" w:color="002060"/>
              <w:right w:val="single" w:sz="4" w:space="0" w:color="002060"/>
            </w:tcBorders>
            <w:vAlign w:val="center"/>
          </w:tcPr>
          <w:p w14:paraId="32666BB7" w14:textId="77777777" w:rsidR="004F0291" w:rsidRPr="006C0A32" w:rsidRDefault="00000000" w:rsidP="00B12B31">
            <w:pPr>
              <w:autoSpaceDE w:val="0"/>
              <w:autoSpaceDN w:val="0"/>
              <w:adjustRightInd w:val="0"/>
              <w:jc w:val="center"/>
              <w:textAlignment w:val="center"/>
              <w:rPr>
                <w:rFonts w:eastAsia="Calibri"/>
                <w:color w:val="000000"/>
                <w:lang w:val="ru-RU" w:eastAsia="ru-RU"/>
              </w:rPr>
            </w:pPr>
            <w:r w:rsidRPr="006C0A32">
              <w:rPr>
                <w:rFonts w:eastAsia="Calibri"/>
                <w:lang w:val="ru-RU" w:eastAsia="ru-RU"/>
              </w:rPr>
              <w:t>9,8</w:t>
            </w:r>
          </w:p>
        </w:tc>
      </w:tr>
    </w:tbl>
    <w:p w14:paraId="7427C352" w14:textId="77777777" w:rsidR="004F0291" w:rsidRPr="006C0A32" w:rsidRDefault="00000000" w:rsidP="00B12B31">
      <w:pPr>
        <w:jc w:val="center"/>
        <w:rPr>
          <w:i/>
          <w:lang w:val="kk-KZ" w:eastAsia="ru-RU"/>
        </w:rPr>
      </w:pPr>
      <w:r w:rsidRPr="006C0A32">
        <w:rPr>
          <w:i/>
          <w:lang w:val="kk-KZ" w:eastAsia="ru-RU"/>
        </w:rPr>
        <w:t>Источник: Бюро национальной статистики АСПР РК.</w:t>
      </w:r>
    </w:p>
    <w:p w14:paraId="347D181D" w14:textId="77777777" w:rsidR="004F0291" w:rsidRPr="006C0A32" w:rsidRDefault="004F0291" w:rsidP="004F0291">
      <w:pPr>
        <w:ind w:firstLine="709"/>
        <w:jc w:val="both"/>
        <w:rPr>
          <w:color w:val="0A0A0A"/>
          <w:shd w:val="clear" w:color="auto" w:fill="FFFFFF"/>
          <w:lang w:val="ru-RU" w:eastAsia="ru-RU"/>
        </w:rPr>
      </w:pPr>
    </w:p>
    <w:p w14:paraId="3E12E162" w14:textId="77777777" w:rsidR="004F0291" w:rsidRPr="006C0A32" w:rsidRDefault="00000000" w:rsidP="004F0291">
      <w:pPr>
        <w:ind w:firstLine="709"/>
        <w:jc w:val="both"/>
        <w:rPr>
          <w:bCs/>
          <w:shd w:val="clear" w:color="auto" w:fill="FFFFFF"/>
          <w:lang w:val="ru-RU" w:eastAsia="ru-RU"/>
        </w:rPr>
      </w:pPr>
      <w:proofErr w:type="gramStart"/>
      <w:r w:rsidRPr="006C0A32">
        <w:rPr>
          <w:shd w:val="clear" w:color="auto" w:fill="FFFFFF"/>
          <w:lang w:val="ru-RU" w:eastAsia="ru-RU"/>
        </w:rPr>
        <w:t>Северо-Казахстанская область</w:t>
      </w:r>
      <w:proofErr w:type="gramEnd"/>
      <w:r w:rsidRPr="006C0A32">
        <w:rPr>
          <w:shd w:val="clear" w:color="auto" w:fill="FFFFFF"/>
          <w:lang w:val="ru-RU" w:eastAsia="ru-RU"/>
        </w:rPr>
        <w:t xml:space="preserve"> образованная в</w:t>
      </w:r>
      <w:r w:rsidRPr="006C0A32">
        <w:rPr>
          <w:shd w:val="clear" w:color="auto" w:fill="FFFFFF"/>
          <w:lang w:val="kk-KZ" w:eastAsia="ru-RU"/>
        </w:rPr>
        <w:t xml:space="preserve"> </w:t>
      </w:r>
      <w:r w:rsidRPr="006C0A32">
        <w:rPr>
          <w:bCs/>
          <w:shd w:val="clear" w:color="auto" w:fill="FFFFFF"/>
          <w:lang w:val="ru-RU" w:eastAsia="ru-RU"/>
        </w:rPr>
        <w:t>1936 году</w:t>
      </w:r>
      <w:r w:rsidRPr="006C0A32">
        <w:rPr>
          <w:shd w:val="clear" w:color="auto" w:fill="FFFFFF"/>
          <w:lang w:val="ru-RU" w:eastAsia="ru-RU"/>
        </w:rPr>
        <w:t>, занимает стратегическое положение на стыке великих равнин и гор. Это единственный регион Казахстана, который полностью находится в лесостепной и степной зонах южной окраины </w:t>
      </w:r>
      <w:r w:rsidRPr="006C0A32">
        <w:rPr>
          <w:bCs/>
          <w:shd w:val="clear" w:color="auto" w:fill="FFFFFF"/>
          <w:lang w:val="ru-RU" w:eastAsia="ru-RU"/>
        </w:rPr>
        <w:t>Западно-Сибирской равнины</w:t>
      </w:r>
      <w:r w:rsidRPr="006C0A32">
        <w:rPr>
          <w:shd w:val="clear" w:color="auto" w:fill="FFFFFF"/>
          <w:lang w:val="ru-RU" w:eastAsia="ru-RU"/>
        </w:rPr>
        <w:t>, плавно переходя на юге в холмистые ландшафты </w:t>
      </w:r>
      <w:r w:rsidRPr="006C0A32">
        <w:rPr>
          <w:bCs/>
          <w:shd w:val="clear" w:color="auto" w:fill="FFFFFF"/>
          <w:lang w:val="ru-RU" w:eastAsia="ru-RU"/>
        </w:rPr>
        <w:t>Сары-Арки</w:t>
      </w:r>
      <w:r w:rsidRPr="006C0A32">
        <w:rPr>
          <w:shd w:val="clear" w:color="auto" w:fill="FFFFFF"/>
          <w:lang w:val="ru-RU" w:eastAsia="ru-RU"/>
        </w:rPr>
        <w:t>. Административным центром является город </w:t>
      </w:r>
      <w:r w:rsidRPr="006C0A32">
        <w:rPr>
          <w:bCs/>
          <w:shd w:val="clear" w:color="auto" w:fill="FFFFFF"/>
          <w:lang w:val="ru-RU" w:eastAsia="ru-RU"/>
        </w:rPr>
        <w:t>Петропавловск.</w:t>
      </w:r>
    </w:p>
    <w:p w14:paraId="755D4610" w14:textId="77777777" w:rsidR="004F0291" w:rsidRPr="006C0A32" w:rsidRDefault="00000000" w:rsidP="004F0291">
      <w:pPr>
        <w:ind w:firstLine="709"/>
        <w:jc w:val="both"/>
        <w:rPr>
          <w:lang w:val="ru-RU" w:eastAsia="ru-RU"/>
        </w:rPr>
      </w:pPr>
      <w:r w:rsidRPr="006C0A32">
        <w:rPr>
          <w:bCs/>
          <w:shd w:val="clear" w:color="auto" w:fill="FFFFFF"/>
          <w:lang w:val="ru-RU" w:eastAsia="ru-RU"/>
        </w:rPr>
        <w:t>Климат Северо-Казахстанской области резко континентальный, с холодной продолжительной зимой и тёплым коротким летом.</w:t>
      </w:r>
      <w:r w:rsidRPr="006C0A32">
        <w:rPr>
          <w:lang w:val="ru-RU" w:eastAsia="ru-RU"/>
        </w:rPr>
        <w:t xml:space="preserve"> </w:t>
      </w:r>
      <w:r w:rsidRPr="006C0A32">
        <w:rPr>
          <w:bCs/>
          <w:shd w:val="clear" w:color="auto" w:fill="FFFFFF"/>
          <w:lang w:val="ru-RU" w:eastAsia="ru-RU"/>
        </w:rPr>
        <w:t xml:space="preserve">Среднемесячная   температура воздуха </w:t>
      </w:r>
      <w:proofErr w:type="gramStart"/>
      <w:r w:rsidRPr="006C0A32">
        <w:rPr>
          <w:bCs/>
          <w:shd w:val="clear" w:color="auto" w:fill="FFFFFF"/>
          <w:lang w:val="ru-RU" w:eastAsia="ru-RU"/>
        </w:rPr>
        <w:t>в января</w:t>
      </w:r>
      <w:proofErr w:type="gramEnd"/>
      <w:r w:rsidRPr="006C0A32">
        <w:rPr>
          <w:bCs/>
          <w:shd w:val="clear" w:color="auto" w:fill="FFFFFF"/>
          <w:lang w:val="ru-RU" w:eastAsia="ru-RU"/>
        </w:rPr>
        <w:t xml:space="preserve"> составляет -18,6</w:t>
      </w:r>
      <w:r w:rsidRPr="006C0A32">
        <w:rPr>
          <w:lang w:val="ru-RU" w:eastAsia="ru-RU"/>
        </w:rPr>
        <w:t> °C, в июле - около +19 °C. Минимальные температуры могут опустится   до - 48 °</w:t>
      </w:r>
      <w:proofErr w:type="gramStart"/>
      <w:r w:rsidRPr="006C0A32">
        <w:rPr>
          <w:lang w:val="ru-RU" w:eastAsia="ru-RU"/>
        </w:rPr>
        <w:t>C,  максимальные</w:t>
      </w:r>
      <w:proofErr w:type="gramEnd"/>
      <w:r w:rsidRPr="006C0A32">
        <w:rPr>
          <w:lang w:val="ru-RU" w:eastAsia="ru-RU"/>
        </w:rPr>
        <w:t xml:space="preserve"> достигать +41 °C.</w:t>
      </w:r>
    </w:p>
    <w:p w14:paraId="1655CF5F" w14:textId="77777777" w:rsidR="004F0291" w:rsidRPr="006C0A32" w:rsidRDefault="004F0291" w:rsidP="004F0291">
      <w:pPr>
        <w:ind w:firstLine="709"/>
        <w:jc w:val="both"/>
        <w:rPr>
          <w:lang w:val="ru-RU" w:eastAsia="ru-RU"/>
        </w:rPr>
      </w:pPr>
    </w:p>
    <w:p w14:paraId="75013737" w14:textId="77777777" w:rsidR="004F0291" w:rsidRPr="006C0A32" w:rsidRDefault="00000000" w:rsidP="004F0291">
      <w:pPr>
        <w:autoSpaceDE w:val="0"/>
        <w:autoSpaceDN w:val="0"/>
        <w:adjustRightInd w:val="0"/>
        <w:ind w:firstLine="567"/>
        <w:jc w:val="both"/>
        <w:textAlignment w:val="center"/>
        <w:rPr>
          <w:b/>
          <w:bCs/>
          <w:lang w:val="ru-RU" w:eastAsia="ru-RU"/>
        </w:rPr>
      </w:pPr>
      <w:r w:rsidRPr="006C0A32">
        <w:rPr>
          <w:b/>
          <w:bCs/>
          <w:lang w:val="ru-RU" w:eastAsia="ru-RU"/>
        </w:rPr>
        <w:t>12.14.1. АТМОСФЕРНЫЙ ВОЗДУХ</w:t>
      </w:r>
    </w:p>
    <w:p w14:paraId="4AB032AA" w14:textId="77777777" w:rsidR="004F0291" w:rsidRPr="006C0A32" w:rsidRDefault="004F0291" w:rsidP="004F0291">
      <w:pPr>
        <w:autoSpaceDE w:val="0"/>
        <w:autoSpaceDN w:val="0"/>
        <w:adjustRightInd w:val="0"/>
        <w:ind w:firstLine="567"/>
        <w:jc w:val="both"/>
        <w:rPr>
          <w:b/>
          <w:i/>
          <w:lang w:val="ru-RU" w:eastAsia="ru-RU"/>
        </w:rPr>
      </w:pPr>
    </w:p>
    <w:p w14:paraId="64947CFF" w14:textId="77777777" w:rsidR="004F0291" w:rsidRPr="006C0A32" w:rsidRDefault="00000000" w:rsidP="004F0291">
      <w:pPr>
        <w:autoSpaceDE w:val="0"/>
        <w:autoSpaceDN w:val="0"/>
        <w:adjustRightInd w:val="0"/>
        <w:ind w:firstLine="567"/>
        <w:jc w:val="both"/>
        <w:rPr>
          <w:b/>
          <w:i/>
          <w:lang w:val="ru-RU" w:eastAsia="ru-RU"/>
        </w:rPr>
      </w:pPr>
      <w:r w:rsidRPr="006C0A32">
        <w:rPr>
          <w:b/>
          <w:i/>
          <w:lang w:val="ru-RU" w:eastAsia="ru-RU"/>
        </w:rPr>
        <w:t>Выбросы загрязняющих веществ</w:t>
      </w:r>
    </w:p>
    <w:p w14:paraId="2F8C294A" w14:textId="77777777" w:rsidR="004F0291" w:rsidRPr="006C0A32" w:rsidRDefault="00000000" w:rsidP="004F0291">
      <w:pPr>
        <w:autoSpaceDE w:val="0"/>
        <w:autoSpaceDN w:val="0"/>
        <w:adjustRightInd w:val="0"/>
        <w:ind w:firstLine="567"/>
        <w:jc w:val="both"/>
        <w:rPr>
          <w:lang w:val="ru-RU" w:eastAsia="ru-RU"/>
        </w:rPr>
      </w:pPr>
      <w:r w:rsidRPr="006C0A32">
        <w:rPr>
          <w:lang w:val="ru-RU" w:eastAsia="ru-RU"/>
        </w:rPr>
        <w:t xml:space="preserve">Основными источниками поступления загрязняющих веществ в атмосферный воздух в Северо-Казахстанской области являются объекты энергетики, промышленные предприятия и автотранспорт. </w:t>
      </w:r>
    </w:p>
    <w:p w14:paraId="2F18CFE1" w14:textId="77777777" w:rsidR="004F0291" w:rsidRPr="006C0A32" w:rsidRDefault="00000000" w:rsidP="004F0291">
      <w:pPr>
        <w:autoSpaceDE w:val="0"/>
        <w:autoSpaceDN w:val="0"/>
        <w:adjustRightInd w:val="0"/>
        <w:ind w:firstLine="567"/>
        <w:jc w:val="right"/>
        <w:textAlignment w:val="center"/>
        <w:rPr>
          <w:rFonts w:eastAsia="BatangChe"/>
          <w:b/>
          <w:lang w:val="kk-KZ" w:eastAsia="ru-RU"/>
        </w:rPr>
      </w:pPr>
      <w:r w:rsidRPr="006C0A32">
        <w:rPr>
          <w:rFonts w:eastAsia="BatangChe"/>
          <w:b/>
          <w:lang w:val="ru-RU" w:eastAsia="ru-RU"/>
        </w:rPr>
        <w:t>Рисунок 12.14.1</w:t>
      </w:r>
    </w:p>
    <w:p w14:paraId="65EBB5F7" w14:textId="77777777" w:rsidR="004F0291" w:rsidRPr="006C0A32" w:rsidRDefault="00000000" w:rsidP="004F0291">
      <w:pPr>
        <w:autoSpaceDE w:val="0"/>
        <w:autoSpaceDN w:val="0"/>
        <w:adjustRightInd w:val="0"/>
        <w:ind w:firstLine="567"/>
        <w:jc w:val="center"/>
        <w:rPr>
          <w:rFonts w:eastAsia="Calibri"/>
          <w:b/>
          <w:lang w:val="ru-RU"/>
        </w:rPr>
      </w:pPr>
      <w:r w:rsidRPr="006C0A32">
        <w:rPr>
          <w:rFonts w:eastAsia="Calibri"/>
          <w:b/>
          <w:lang w:val="ru-RU"/>
        </w:rPr>
        <w:t>Выбросы загрязняющих веществ от стационарных источников в Северо-Казахстанской области за 202</w:t>
      </w:r>
      <w:r w:rsidRPr="006C0A32">
        <w:rPr>
          <w:rFonts w:eastAsia="Calibri"/>
          <w:b/>
          <w:lang w:val="kk-KZ"/>
        </w:rPr>
        <w:t>3</w:t>
      </w:r>
      <w:r w:rsidRPr="006C0A32">
        <w:rPr>
          <w:rFonts w:eastAsia="Calibri"/>
          <w:b/>
          <w:lang w:val="ru-RU"/>
        </w:rPr>
        <w:t>-2025 годы, тыс. тонн</w:t>
      </w:r>
    </w:p>
    <w:p w14:paraId="1EB0ACA9" w14:textId="77777777" w:rsidR="004F0291" w:rsidRPr="006C0A32" w:rsidRDefault="00000000" w:rsidP="004F0291">
      <w:pPr>
        <w:autoSpaceDE w:val="0"/>
        <w:autoSpaceDN w:val="0"/>
        <w:adjustRightInd w:val="0"/>
        <w:ind w:firstLine="567"/>
        <w:jc w:val="center"/>
        <w:rPr>
          <w:rFonts w:eastAsia="Calibri"/>
          <w:b/>
          <w:lang w:val="ru-RU"/>
        </w:rPr>
      </w:pPr>
      <w:r w:rsidRPr="006C0A32">
        <w:rPr>
          <w:rFonts w:eastAsia="Calibri"/>
          <w:b/>
          <w:noProof/>
        </w:rPr>
        <w:drawing>
          <wp:inline distT="0" distB="0" distL="0" distR="0" wp14:anchorId="1186DD4B" wp14:editId="7DE44E53">
            <wp:extent cx="3616325" cy="2121133"/>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noChangeArrowheads="1"/>
                    </pic:cNvPicPr>
                  </pic:nvPicPr>
                  <pic:blipFill>
                    <a:blip r:embed="rId131">
                      <a:extLst>
                        <a:ext uri="{28A0092B-C50C-407E-A947-70E740481C1C}">
                          <a14:useLocalDpi xmlns:a14="http://schemas.microsoft.com/office/drawing/2010/main" val="0"/>
                        </a:ext>
                      </a:extLst>
                    </a:blip>
                    <a:stretch>
                      <a:fillRect/>
                    </a:stretch>
                  </pic:blipFill>
                  <pic:spPr bwMode="auto">
                    <a:xfrm>
                      <a:off x="0" y="0"/>
                      <a:ext cx="3654659" cy="2143617"/>
                    </a:xfrm>
                    <a:prstGeom prst="rect">
                      <a:avLst/>
                    </a:prstGeom>
                    <a:noFill/>
                  </pic:spPr>
                </pic:pic>
              </a:graphicData>
            </a:graphic>
          </wp:inline>
        </w:drawing>
      </w:r>
    </w:p>
    <w:p w14:paraId="7ADC8065" w14:textId="77777777" w:rsidR="004F0291" w:rsidRPr="006C0A32" w:rsidRDefault="00000000" w:rsidP="004F0291">
      <w:pPr>
        <w:autoSpaceDE w:val="0"/>
        <w:autoSpaceDN w:val="0"/>
        <w:adjustRightInd w:val="0"/>
        <w:ind w:firstLine="567"/>
        <w:jc w:val="center"/>
        <w:rPr>
          <w:rFonts w:eastAsia="Calibri"/>
          <w:i/>
          <w:lang w:val="ru-RU"/>
        </w:rPr>
      </w:pPr>
      <w:r w:rsidRPr="006C0A32">
        <w:rPr>
          <w:rFonts w:eastAsia="Calibri"/>
          <w:i/>
          <w:lang w:val="ru-RU"/>
        </w:rPr>
        <w:t>Источник: Бюро национальной статистики АСПР РК</w:t>
      </w:r>
      <w:r w:rsidR="00B47118" w:rsidRPr="006C0A32">
        <w:rPr>
          <w:rFonts w:eastAsia="Calibri"/>
          <w:i/>
          <w:lang w:val="ru-RU"/>
        </w:rPr>
        <w:t>.</w:t>
      </w:r>
    </w:p>
    <w:p w14:paraId="78369AF3" w14:textId="77777777" w:rsidR="005B461B" w:rsidRPr="006C0A32" w:rsidRDefault="005B461B" w:rsidP="004F0291">
      <w:pPr>
        <w:ind w:firstLine="567"/>
        <w:jc w:val="both"/>
        <w:rPr>
          <w:lang w:val="ru-RU" w:eastAsia="ru-RU"/>
        </w:rPr>
      </w:pPr>
    </w:p>
    <w:p w14:paraId="61E34AA5" w14:textId="77777777" w:rsidR="004F0291" w:rsidRPr="006C0A32" w:rsidRDefault="00000000" w:rsidP="004F0291">
      <w:pPr>
        <w:ind w:firstLine="567"/>
        <w:jc w:val="both"/>
        <w:rPr>
          <w:lang w:val="ru-RU" w:eastAsia="ru-RU"/>
        </w:rPr>
      </w:pPr>
      <w:r w:rsidRPr="006C0A32">
        <w:rPr>
          <w:lang w:val="ru-RU" w:eastAsia="ru-RU"/>
        </w:rPr>
        <w:t>Значительный вклад в загрязнение атмосферного воздуха региона вносят передвижные источники загрязнения, в частности автотранспорт. По состоянию на 1 января 2026 года в Северо-Казахстанской области зарегистрировано 204 570 единиц автотранспортных средств.</w:t>
      </w:r>
    </w:p>
    <w:p w14:paraId="67B38B35" w14:textId="77777777" w:rsidR="004F0291" w:rsidRPr="006C0A32" w:rsidRDefault="00000000" w:rsidP="004F0291">
      <w:pPr>
        <w:autoSpaceDE w:val="0"/>
        <w:autoSpaceDN w:val="0"/>
        <w:adjustRightInd w:val="0"/>
        <w:ind w:firstLine="567"/>
        <w:jc w:val="both"/>
        <w:rPr>
          <w:b/>
          <w:bCs/>
          <w:i/>
          <w:iCs/>
          <w:lang w:val="ru-RU" w:eastAsia="ru-RU"/>
        </w:rPr>
      </w:pPr>
      <w:r w:rsidRPr="006C0A32">
        <w:rPr>
          <w:b/>
          <w:bCs/>
          <w:i/>
          <w:iCs/>
          <w:lang w:val="ru-RU" w:eastAsia="ru-RU"/>
        </w:rPr>
        <w:t>Качество атмосферного воздуха</w:t>
      </w:r>
    </w:p>
    <w:p w14:paraId="6DF06657" w14:textId="77777777" w:rsidR="004F0291" w:rsidRPr="006C0A32" w:rsidRDefault="00000000" w:rsidP="004F0291">
      <w:pPr>
        <w:autoSpaceDE w:val="0"/>
        <w:autoSpaceDN w:val="0"/>
        <w:adjustRightInd w:val="0"/>
        <w:ind w:firstLine="567"/>
        <w:jc w:val="both"/>
        <w:rPr>
          <w:lang w:val="ru-RU" w:eastAsia="ru-RU"/>
        </w:rPr>
      </w:pPr>
      <w:r w:rsidRPr="006C0A32">
        <w:rPr>
          <w:lang w:val="ru-RU" w:eastAsia="ru-RU"/>
        </w:rPr>
        <w:lastRenderedPageBreak/>
        <w:t>В 2025 году РГП «</w:t>
      </w:r>
      <w:proofErr w:type="spellStart"/>
      <w:r w:rsidRPr="006C0A32">
        <w:rPr>
          <w:lang w:val="ru-RU" w:eastAsia="ru-RU"/>
        </w:rPr>
        <w:t>Казгидромет</w:t>
      </w:r>
      <w:proofErr w:type="spellEnd"/>
      <w:r w:rsidRPr="006C0A32">
        <w:rPr>
          <w:lang w:val="ru-RU" w:eastAsia="ru-RU"/>
        </w:rPr>
        <w:t>» осуществлялся мониторинг состояния атмосферного воздуха в городе Петропавловске на четырёх постах наблюдения, включая два поста ручного отбора проб и две автоматические станции.</w:t>
      </w:r>
    </w:p>
    <w:p w14:paraId="3A92FBA3" w14:textId="77777777" w:rsidR="004F0291" w:rsidRPr="006C0A32" w:rsidRDefault="00000000" w:rsidP="004F0291">
      <w:pPr>
        <w:autoSpaceDE w:val="0"/>
        <w:autoSpaceDN w:val="0"/>
        <w:adjustRightInd w:val="0"/>
        <w:ind w:firstLine="567"/>
        <w:jc w:val="both"/>
        <w:rPr>
          <w:rFonts w:eastAsia="Calibri"/>
          <w:b/>
          <w:lang w:val="ru-RU"/>
        </w:rPr>
      </w:pPr>
      <w:r w:rsidRPr="006C0A32">
        <w:rPr>
          <w:lang w:val="ru-RU" w:eastAsia="ru-RU"/>
        </w:rPr>
        <w:t xml:space="preserve">В целом по городу </w:t>
      </w:r>
      <w:r w:rsidRPr="006C0A32">
        <w:rPr>
          <w:lang w:val="kk-KZ" w:eastAsia="ru-RU"/>
        </w:rPr>
        <w:t>контролировались следующие загрязняющие вещества</w:t>
      </w:r>
      <w:r w:rsidRPr="006C0A32">
        <w:rPr>
          <w:lang w:val="ru-RU" w:eastAsia="ru-RU"/>
        </w:rPr>
        <w:t>: взвешенные частицы (пыль), диоксид серы, оксид углерода, диоксид азота, оксид азота, озон (приземный), се</w:t>
      </w:r>
      <w:r w:rsidR="00057737" w:rsidRPr="006C0A32">
        <w:rPr>
          <w:lang w:val="ru-RU" w:eastAsia="ru-RU"/>
        </w:rPr>
        <w:t>роводород, фенол, формальдегид.</w:t>
      </w:r>
    </w:p>
    <w:p w14:paraId="33CC6293" w14:textId="77777777" w:rsidR="004F0291" w:rsidRPr="006C0A32" w:rsidRDefault="00000000" w:rsidP="004F0291">
      <w:pPr>
        <w:autoSpaceDE w:val="0"/>
        <w:autoSpaceDN w:val="0"/>
        <w:adjustRightInd w:val="0"/>
        <w:ind w:firstLine="567"/>
        <w:jc w:val="right"/>
        <w:rPr>
          <w:rFonts w:eastAsia="Calibri"/>
          <w:b/>
          <w:lang w:val="ru-RU"/>
        </w:rPr>
      </w:pPr>
      <w:r w:rsidRPr="006C0A32">
        <w:rPr>
          <w:rFonts w:eastAsia="Calibri"/>
          <w:b/>
          <w:lang w:val="ru-RU"/>
        </w:rPr>
        <w:t>Таблица 12.14.1</w:t>
      </w:r>
    </w:p>
    <w:p w14:paraId="42EE6A62" w14:textId="77777777" w:rsidR="004F0291" w:rsidRPr="006C0A32" w:rsidRDefault="00000000" w:rsidP="004F0291">
      <w:pPr>
        <w:autoSpaceDE w:val="0"/>
        <w:autoSpaceDN w:val="0"/>
        <w:adjustRightInd w:val="0"/>
        <w:ind w:firstLine="567"/>
        <w:jc w:val="center"/>
        <w:rPr>
          <w:rFonts w:eastAsia="Calibri"/>
          <w:b/>
          <w:lang w:val="ru-RU"/>
        </w:rPr>
      </w:pPr>
      <w:r w:rsidRPr="006C0A32">
        <w:rPr>
          <w:rFonts w:eastAsia="Calibri"/>
          <w:b/>
          <w:lang w:val="ru-RU"/>
        </w:rPr>
        <w:t>Качество атмосферного воздуха в Северо-Казахстанской области за 2025 год</w:t>
      </w:r>
    </w:p>
    <w:tbl>
      <w:tblPr>
        <w:tblStyle w:val="10"/>
        <w:tblW w:w="9639" w:type="dxa"/>
        <w:tblInd w:w="-5" w:type="dxa"/>
        <w:tblLayout w:type="fixed"/>
        <w:tblLook w:val="04A0" w:firstRow="1" w:lastRow="0" w:firstColumn="1" w:lastColumn="0" w:noHBand="0" w:noVBand="1"/>
      </w:tblPr>
      <w:tblGrid>
        <w:gridCol w:w="567"/>
        <w:gridCol w:w="1985"/>
        <w:gridCol w:w="992"/>
        <w:gridCol w:w="992"/>
        <w:gridCol w:w="1560"/>
        <w:gridCol w:w="1701"/>
        <w:gridCol w:w="1842"/>
      </w:tblGrid>
      <w:tr w:rsidR="00FC7945" w:rsidRPr="006C0A32" w14:paraId="56E8C774" w14:textId="77777777" w:rsidTr="005B461B">
        <w:tc>
          <w:tcPr>
            <w:tcW w:w="567" w:type="dxa"/>
            <w:vMerge w:val="restart"/>
            <w:vAlign w:val="center"/>
          </w:tcPr>
          <w:p w14:paraId="4F74084B" w14:textId="77777777" w:rsidR="004F0291" w:rsidRPr="006C0A32" w:rsidRDefault="00000000" w:rsidP="004F0291">
            <w:pPr>
              <w:jc w:val="center"/>
              <w:rPr>
                <w:rFonts w:ascii="Times New Roman" w:hAnsi="Times New Roman"/>
                <w:b/>
                <w:lang w:eastAsia="ru-RU"/>
              </w:rPr>
            </w:pPr>
            <w:r w:rsidRPr="006C0A32">
              <w:rPr>
                <w:rFonts w:ascii="Times New Roman" w:hAnsi="Times New Roman"/>
                <w:b/>
                <w:lang w:eastAsia="ru-RU"/>
              </w:rPr>
              <w:t>№</w:t>
            </w:r>
          </w:p>
        </w:tc>
        <w:tc>
          <w:tcPr>
            <w:tcW w:w="1985" w:type="dxa"/>
            <w:vMerge w:val="restart"/>
            <w:vAlign w:val="center"/>
          </w:tcPr>
          <w:p w14:paraId="316F0528" w14:textId="77777777" w:rsidR="004F0291" w:rsidRPr="006C0A32" w:rsidRDefault="00000000" w:rsidP="004F0291">
            <w:pPr>
              <w:jc w:val="center"/>
              <w:rPr>
                <w:rFonts w:ascii="Times New Roman" w:hAnsi="Times New Roman"/>
                <w:b/>
                <w:lang w:eastAsia="ru-RU"/>
              </w:rPr>
            </w:pPr>
            <w:r w:rsidRPr="006C0A32">
              <w:rPr>
                <w:rFonts w:ascii="Times New Roman" w:hAnsi="Times New Roman"/>
                <w:b/>
                <w:lang w:eastAsia="ru-RU"/>
              </w:rPr>
              <w:t>Населенный пункт</w:t>
            </w:r>
          </w:p>
        </w:tc>
        <w:tc>
          <w:tcPr>
            <w:tcW w:w="1984" w:type="dxa"/>
            <w:gridSpan w:val="2"/>
            <w:vAlign w:val="center"/>
          </w:tcPr>
          <w:p w14:paraId="0B259631" w14:textId="77777777" w:rsidR="004F0291" w:rsidRPr="006C0A32" w:rsidRDefault="00000000" w:rsidP="004F0291">
            <w:pPr>
              <w:jc w:val="center"/>
              <w:rPr>
                <w:rFonts w:ascii="Times New Roman" w:hAnsi="Times New Roman"/>
                <w:b/>
                <w:lang w:eastAsia="ru-RU"/>
              </w:rPr>
            </w:pPr>
            <w:r w:rsidRPr="006C0A32">
              <w:rPr>
                <w:rFonts w:ascii="Times New Roman" w:hAnsi="Times New Roman"/>
                <w:b/>
                <w:lang w:eastAsia="ru-RU"/>
              </w:rPr>
              <w:t>Количество постов наблюдения</w:t>
            </w:r>
          </w:p>
        </w:tc>
        <w:tc>
          <w:tcPr>
            <w:tcW w:w="5103" w:type="dxa"/>
            <w:gridSpan w:val="3"/>
            <w:vAlign w:val="center"/>
          </w:tcPr>
          <w:p w14:paraId="3BFF944B" w14:textId="77777777" w:rsidR="004F0291" w:rsidRPr="006C0A32" w:rsidRDefault="00000000" w:rsidP="004F0291">
            <w:pPr>
              <w:jc w:val="center"/>
              <w:rPr>
                <w:rFonts w:ascii="Times New Roman" w:hAnsi="Times New Roman"/>
                <w:b/>
                <w:lang w:eastAsia="ru-RU"/>
              </w:rPr>
            </w:pPr>
            <w:r w:rsidRPr="006C0A32">
              <w:rPr>
                <w:rFonts w:ascii="Times New Roman" w:hAnsi="Times New Roman"/>
                <w:b/>
                <w:lang w:eastAsia="ru-RU"/>
              </w:rPr>
              <w:t>Показатели</w:t>
            </w:r>
          </w:p>
        </w:tc>
      </w:tr>
      <w:tr w:rsidR="00FC7945" w:rsidRPr="006C0A32" w14:paraId="4D6519DC" w14:textId="77777777" w:rsidTr="005B461B">
        <w:tc>
          <w:tcPr>
            <w:tcW w:w="567" w:type="dxa"/>
            <w:vMerge/>
            <w:vAlign w:val="center"/>
          </w:tcPr>
          <w:p w14:paraId="3B388E8C" w14:textId="77777777" w:rsidR="004F0291" w:rsidRPr="006C0A32" w:rsidRDefault="004F0291" w:rsidP="004F0291">
            <w:pPr>
              <w:jc w:val="center"/>
              <w:rPr>
                <w:rFonts w:ascii="Times New Roman" w:hAnsi="Times New Roman"/>
                <w:b/>
                <w:lang w:eastAsia="ru-RU"/>
              </w:rPr>
            </w:pPr>
          </w:p>
        </w:tc>
        <w:tc>
          <w:tcPr>
            <w:tcW w:w="1985" w:type="dxa"/>
            <w:vMerge/>
            <w:vAlign w:val="center"/>
          </w:tcPr>
          <w:p w14:paraId="03C16FCC" w14:textId="77777777" w:rsidR="004F0291" w:rsidRPr="006C0A32" w:rsidRDefault="004F0291" w:rsidP="004F0291">
            <w:pPr>
              <w:jc w:val="center"/>
              <w:rPr>
                <w:rFonts w:ascii="Times New Roman" w:hAnsi="Times New Roman"/>
                <w:b/>
                <w:lang w:eastAsia="ru-RU"/>
              </w:rPr>
            </w:pPr>
          </w:p>
        </w:tc>
        <w:tc>
          <w:tcPr>
            <w:tcW w:w="992" w:type="dxa"/>
            <w:vAlign w:val="center"/>
          </w:tcPr>
          <w:p w14:paraId="2EEA9DE8" w14:textId="77777777" w:rsidR="004F0291" w:rsidRPr="006C0A32" w:rsidRDefault="00000000" w:rsidP="004F0291">
            <w:pPr>
              <w:jc w:val="center"/>
              <w:rPr>
                <w:rFonts w:ascii="Times New Roman" w:hAnsi="Times New Roman"/>
                <w:i/>
                <w:lang w:eastAsia="ru-RU"/>
              </w:rPr>
            </w:pPr>
            <w:r w:rsidRPr="006C0A32">
              <w:rPr>
                <w:rFonts w:ascii="Times New Roman" w:hAnsi="Times New Roman"/>
                <w:i/>
                <w:lang w:eastAsia="ru-RU"/>
              </w:rPr>
              <w:t>ручные</w:t>
            </w:r>
          </w:p>
        </w:tc>
        <w:tc>
          <w:tcPr>
            <w:tcW w:w="992" w:type="dxa"/>
            <w:vAlign w:val="center"/>
          </w:tcPr>
          <w:p w14:paraId="79B89AFB" w14:textId="77777777" w:rsidR="004F0291" w:rsidRPr="006C0A32" w:rsidRDefault="00000000" w:rsidP="004F0291">
            <w:pPr>
              <w:jc w:val="center"/>
              <w:rPr>
                <w:rFonts w:ascii="Times New Roman" w:hAnsi="Times New Roman"/>
                <w:i/>
                <w:lang w:eastAsia="ru-RU"/>
              </w:rPr>
            </w:pPr>
            <w:r w:rsidRPr="006C0A32">
              <w:rPr>
                <w:rFonts w:ascii="Times New Roman" w:hAnsi="Times New Roman"/>
                <w:i/>
                <w:lang w:eastAsia="ru-RU"/>
              </w:rPr>
              <w:t>авто</w:t>
            </w:r>
          </w:p>
          <w:p w14:paraId="3A1E76E3" w14:textId="77777777" w:rsidR="004F0291" w:rsidRPr="006C0A32" w:rsidRDefault="00000000" w:rsidP="004F0291">
            <w:pPr>
              <w:jc w:val="center"/>
              <w:rPr>
                <w:rFonts w:ascii="Times New Roman" w:hAnsi="Times New Roman"/>
                <w:i/>
                <w:lang w:eastAsia="ru-RU"/>
              </w:rPr>
            </w:pPr>
            <w:proofErr w:type="spellStart"/>
            <w:r w:rsidRPr="006C0A32">
              <w:rPr>
                <w:rFonts w:ascii="Times New Roman" w:hAnsi="Times New Roman"/>
                <w:i/>
                <w:lang w:eastAsia="ru-RU"/>
              </w:rPr>
              <w:t>матические</w:t>
            </w:r>
            <w:proofErr w:type="spellEnd"/>
          </w:p>
        </w:tc>
        <w:tc>
          <w:tcPr>
            <w:tcW w:w="1560" w:type="dxa"/>
            <w:vAlign w:val="center"/>
          </w:tcPr>
          <w:p w14:paraId="3DC3A4ED" w14:textId="77777777" w:rsidR="004F0291" w:rsidRPr="006C0A32" w:rsidRDefault="00000000" w:rsidP="004F0291">
            <w:pPr>
              <w:jc w:val="center"/>
              <w:rPr>
                <w:rFonts w:ascii="Times New Roman" w:hAnsi="Times New Roman"/>
                <w:b/>
                <w:lang w:eastAsia="ru-RU"/>
              </w:rPr>
            </w:pPr>
            <w:r w:rsidRPr="006C0A32">
              <w:rPr>
                <w:rFonts w:ascii="Times New Roman" w:hAnsi="Times New Roman"/>
                <w:b/>
                <w:lang w:eastAsia="ru-RU"/>
              </w:rPr>
              <w:t>ИЗА</w:t>
            </w:r>
          </w:p>
        </w:tc>
        <w:tc>
          <w:tcPr>
            <w:tcW w:w="1701" w:type="dxa"/>
            <w:vAlign w:val="center"/>
          </w:tcPr>
          <w:p w14:paraId="159AF65C" w14:textId="77777777" w:rsidR="004F0291" w:rsidRPr="006C0A32" w:rsidRDefault="00000000" w:rsidP="004F0291">
            <w:pPr>
              <w:jc w:val="center"/>
              <w:rPr>
                <w:rFonts w:ascii="Times New Roman" w:hAnsi="Times New Roman"/>
                <w:b/>
                <w:lang w:eastAsia="ru-RU"/>
              </w:rPr>
            </w:pPr>
            <w:r w:rsidRPr="006C0A32">
              <w:rPr>
                <w:rFonts w:ascii="Times New Roman" w:hAnsi="Times New Roman"/>
                <w:b/>
                <w:lang w:eastAsia="ru-RU"/>
              </w:rPr>
              <w:t>СИ</w:t>
            </w:r>
          </w:p>
        </w:tc>
        <w:tc>
          <w:tcPr>
            <w:tcW w:w="1842" w:type="dxa"/>
            <w:vAlign w:val="center"/>
          </w:tcPr>
          <w:p w14:paraId="74E9EE3A" w14:textId="77777777" w:rsidR="004F0291" w:rsidRPr="006C0A32" w:rsidRDefault="00000000" w:rsidP="004F0291">
            <w:pPr>
              <w:jc w:val="center"/>
              <w:rPr>
                <w:rFonts w:ascii="Times New Roman" w:hAnsi="Times New Roman"/>
                <w:b/>
                <w:lang w:eastAsia="ru-RU"/>
              </w:rPr>
            </w:pPr>
            <w:r w:rsidRPr="006C0A32">
              <w:rPr>
                <w:rFonts w:ascii="Times New Roman" w:hAnsi="Times New Roman"/>
                <w:b/>
                <w:lang w:eastAsia="ru-RU"/>
              </w:rPr>
              <w:t>НП (%)</w:t>
            </w:r>
          </w:p>
        </w:tc>
      </w:tr>
      <w:tr w:rsidR="00FC7945" w:rsidRPr="006C0A32" w14:paraId="18B173D2" w14:textId="77777777" w:rsidTr="005B461B">
        <w:tc>
          <w:tcPr>
            <w:tcW w:w="567" w:type="dxa"/>
            <w:vAlign w:val="center"/>
          </w:tcPr>
          <w:p w14:paraId="3A9DF140" w14:textId="77777777" w:rsidR="004F0291" w:rsidRPr="006C0A32" w:rsidRDefault="00000000" w:rsidP="004F0291">
            <w:pPr>
              <w:jc w:val="center"/>
              <w:rPr>
                <w:rFonts w:ascii="Times New Roman" w:hAnsi="Times New Roman"/>
                <w:lang w:val="en-US" w:eastAsia="ru-RU"/>
              </w:rPr>
            </w:pPr>
            <w:r w:rsidRPr="006C0A32">
              <w:rPr>
                <w:rFonts w:ascii="Times New Roman" w:hAnsi="Times New Roman"/>
                <w:lang w:eastAsia="ru-RU"/>
              </w:rPr>
              <w:t>1</w:t>
            </w:r>
            <w:r w:rsidR="005B461B" w:rsidRPr="006C0A32">
              <w:rPr>
                <w:rFonts w:ascii="Times New Roman" w:hAnsi="Times New Roman"/>
                <w:lang w:val="en-US" w:eastAsia="ru-RU"/>
              </w:rPr>
              <w:t>.</w:t>
            </w:r>
          </w:p>
        </w:tc>
        <w:tc>
          <w:tcPr>
            <w:tcW w:w="1985" w:type="dxa"/>
            <w:vAlign w:val="center"/>
          </w:tcPr>
          <w:p w14:paraId="583D0668" w14:textId="77777777" w:rsidR="004F0291" w:rsidRPr="006C0A32" w:rsidRDefault="00000000" w:rsidP="004F0291">
            <w:pPr>
              <w:jc w:val="center"/>
              <w:rPr>
                <w:rFonts w:ascii="Times New Roman" w:hAnsi="Times New Roman"/>
                <w:lang w:eastAsia="ru-RU"/>
              </w:rPr>
            </w:pPr>
            <w:r w:rsidRPr="006C0A32">
              <w:rPr>
                <w:rFonts w:ascii="Times New Roman" w:hAnsi="Times New Roman"/>
                <w:lang w:eastAsia="ru-RU"/>
              </w:rPr>
              <w:t>г. Петропавловск</w:t>
            </w:r>
          </w:p>
        </w:tc>
        <w:tc>
          <w:tcPr>
            <w:tcW w:w="992" w:type="dxa"/>
            <w:vAlign w:val="center"/>
          </w:tcPr>
          <w:p w14:paraId="382B9BAC" w14:textId="77777777" w:rsidR="004F0291" w:rsidRPr="006C0A32" w:rsidRDefault="00000000" w:rsidP="004F0291">
            <w:pPr>
              <w:jc w:val="center"/>
              <w:rPr>
                <w:rFonts w:ascii="Times New Roman" w:hAnsi="Times New Roman"/>
                <w:lang w:eastAsia="ru-RU"/>
              </w:rPr>
            </w:pPr>
            <w:r w:rsidRPr="006C0A32">
              <w:rPr>
                <w:rFonts w:ascii="Times New Roman" w:hAnsi="Times New Roman"/>
                <w:lang w:eastAsia="ru-RU"/>
              </w:rPr>
              <w:t>2</w:t>
            </w:r>
          </w:p>
        </w:tc>
        <w:tc>
          <w:tcPr>
            <w:tcW w:w="992" w:type="dxa"/>
            <w:vAlign w:val="center"/>
          </w:tcPr>
          <w:p w14:paraId="7BFFF1CB" w14:textId="77777777" w:rsidR="004F0291" w:rsidRPr="006C0A32" w:rsidRDefault="00000000" w:rsidP="004F0291">
            <w:pPr>
              <w:jc w:val="center"/>
              <w:rPr>
                <w:rFonts w:ascii="Times New Roman" w:hAnsi="Times New Roman"/>
                <w:lang w:eastAsia="ru-RU"/>
              </w:rPr>
            </w:pPr>
            <w:r w:rsidRPr="006C0A32">
              <w:rPr>
                <w:rFonts w:ascii="Times New Roman" w:hAnsi="Times New Roman"/>
                <w:lang w:eastAsia="ru-RU"/>
              </w:rPr>
              <w:t>2</w:t>
            </w:r>
          </w:p>
        </w:tc>
        <w:tc>
          <w:tcPr>
            <w:tcW w:w="1560" w:type="dxa"/>
            <w:vAlign w:val="center"/>
          </w:tcPr>
          <w:p w14:paraId="24EBF08F" w14:textId="77777777" w:rsidR="004F0291" w:rsidRPr="006C0A32" w:rsidRDefault="00000000" w:rsidP="004F0291">
            <w:pPr>
              <w:jc w:val="center"/>
              <w:rPr>
                <w:rFonts w:ascii="Times New Roman" w:hAnsi="Times New Roman"/>
                <w:lang w:eastAsia="ru-RU"/>
              </w:rPr>
            </w:pPr>
            <w:r w:rsidRPr="006C0A32">
              <w:rPr>
                <w:rFonts w:ascii="Times New Roman" w:hAnsi="Times New Roman"/>
                <w:lang w:eastAsia="ru-RU"/>
              </w:rPr>
              <w:t>2</w:t>
            </w:r>
          </w:p>
          <w:p w14:paraId="0A786283" w14:textId="77777777" w:rsidR="004F0291" w:rsidRPr="006C0A32" w:rsidRDefault="00000000" w:rsidP="004F0291">
            <w:pPr>
              <w:jc w:val="center"/>
              <w:rPr>
                <w:rFonts w:ascii="Times New Roman" w:hAnsi="Times New Roman"/>
                <w:lang w:eastAsia="ru-RU"/>
              </w:rPr>
            </w:pPr>
            <w:r w:rsidRPr="006C0A32">
              <w:rPr>
                <w:rFonts w:ascii="Times New Roman" w:hAnsi="Times New Roman"/>
                <w:lang w:eastAsia="ru-RU"/>
              </w:rPr>
              <w:t>(низкий уровень)</w:t>
            </w:r>
          </w:p>
        </w:tc>
        <w:tc>
          <w:tcPr>
            <w:tcW w:w="1701" w:type="dxa"/>
            <w:vAlign w:val="center"/>
          </w:tcPr>
          <w:p w14:paraId="4767F6C8" w14:textId="77777777" w:rsidR="004F0291" w:rsidRPr="006C0A32" w:rsidRDefault="00000000" w:rsidP="004F0291">
            <w:pPr>
              <w:jc w:val="center"/>
              <w:rPr>
                <w:rFonts w:ascii="Times New Roman" w:hAnsi="Times New Roman"/>
                <w:lang w:eastAsia="ru-RU"/>
              </w:rPr>
            </w:pPr>
            <w:r w:rsidRPr="006C0A32">
              <w:rPr>
                <w:rFonts w:ascii="Times New Roman" w:hAnsi="Times New Roman"/>
                <w:lang w:eastAsia="ru-RU"/>
              </w:rPr>
              <w:t xml:space="preserve">23,8 </w:t>
            </w:r>
          </w:p>
          <w:p w14:paraId="7A734386" w14:textId="77777777" w:rsidR="004F0291" w:rsidRPr="006C0A32" w:rsidRDefault="00000000" w:rsidP="004F0291">
            <w:pPr>
              <w:jc w:val="center"/>
              <w:rPr>
                <w:rFonts w:ascii="Times New Roman" w:hAnsi="Times New Roman"/>
                <w:lang w:eastAsia="ru-RU"/>
              </w:rPr>
            </w:pPr>
            <w:r w:rsidRPr="006C0A32">
              <w:rPr>
                <w:rFonts w:ascii="Times New Roman" w:hAnsi="Times New Roman"/>
                <w:lang w:eastAsia="ru-RU"/>
              </w:rPr>
              <w:t>(очень высокий уровень)</w:t>
            </w:r>
          </w:p>
        </w:tc>
        <w:tc>
          <w:tcPr>
            <w:tcW w:w="1842" w:type="dxa"/>
            <w:vAlign w:val="center"/>
          </w:tcPr>
          <w:p w14:paraId="32F268F6" w14:textId="77777777" w:rsidR="004F0291" w:rsidRPr="006C0A32" w:rsidRDefault="00000000" w:rsidP="004F0291">
            <w:pPr>
              <w:jc w:val="center"/>
              <w:rPr>
                <w:rFonts w:ascii="Times New Roman" w:hAnsi="Times New Roman"/>
                <w:lang w:eastAsia="ru-RU"/>
              </w:rPr>
            </w:pPr>
            <w:r w:rsidRPr="006C0A32">
              <w:rPr>
                <w:rFonts w:ascii="Times New Roman" w:hAnsi="Times New Roman"/>
                <w:lang w:val="kk-KZ" w:eastAsia="ru-RU"/>
              </w:rPr>
              <w:t>7</w:t>
            </w:r>
            <w:r w:rsidRPr="006C0A32">
              <w:rPr>
                <w:rFonts w:ascii="Times New Roman" w:hAnsi="Times New Roman"/>
                <w:lang w:eastAsia="ru-RU"/>
              </w:rPr>
              <w:t xml:space="preserve"> (повышенный уровень)</w:t>
            </w:r>
          </w:p>
        </w:tc>
      </w:tr>
    </w:tbl>
    <w:p w14:paraId="6AB4F995" w14:textId="77777777" w:rsidR="004F0291" w:rsidRPr="006C0A32" w:rsidRDefault="00000000" w:rsidP="004F0291">
      <w:pPr>
        <w:autoSpaceDE w:val="0"/>
        <w:autoSpaceDN w:val="0"/>
        <w:adjustRightInd w:val="0"/>
        <w:ind w:firstLine="567"/>
        <w:jc w:val="center"/>
        <w:rPr>
          <w:rFonts w:eastAsia="Calibri"/>
          <w:i/>
          <w:lang w:val="ru-RU"/>
        </w:rPr>
      </w:pPr>
      <w:r w:rsidRPr="006C0A32">
        <w:rPr>
          <w:rFonts w:eastAsia="Calibri"/>
          <w:i/>
          <w:lang w:val="ru-RU"/>
        </w:rPr>
        <w:t>Источник: РГП «</w:t>
      </w:r>
      <w:proofErr w:type="spellStart"/>
      <w:r w:rsidRPr="006C0A32">
        <w:rPr>
          <w:rFonts w:eastAsia="Calibri"/>
          <w:i/>
          <w:lang w:val="ru-RU"/>
        </w:rPr>
        <w:t>Казгидромет</w:t>
      </w:r>
      <w:proofErr w:type="spellEnd"/>
      <w:r w:rsidRPr="006C0A32">
        <w:rPr>
          <w:rFonts w:eastAsia="Calibri"/>
          <w:i/>
          <w:lang w:val="ru-RU"/>
        </w:rPr>
        <w:t xml:space="preserve">». </w:t>
      </w:r>
    </w:p>
    <w:p w14:paraId="3BD7AF1B" w14:textId="77777777" w:rsidR="004F0291" w:rsidRPr="006C0A32" w:rsidRDefault="004F0291" w:rsidP="004F0291">
      <w:pPr>
        <w:autoSpaceDE w:val="0"/>
        <w:autoSpaceDN w:val="0"/>
        <w:adjustRightInd w:val="0"/>
        <w:ind w:firstLine="567"/>
        <w:jc w:val="center"/>
        <w:rPr>
          <w:rFonts w:eastAsia="Calibri"/>
          <w:i/>
          <w:lang w:val="ru-RU"/>
        </w:rPr>
      </w:pPr>
    </w:p>
    <w:p w14:paraId="5C6580D0" w14:textId="77777777" w:rsidR="004F0291" w:rsidRPr="006C0A32" w:rsidRDefault="00000000" w:rsidP="004F0291">
      <w:pPr>
        <w:ind w:firstLine="567"/>
        <w:jc w:val="both"/>
        <w:rPr>
          <w:color w:val="000000"/>
          <w:lang w:val="ru-RU" w:eastAsia="ru-RU"/>
        </w:rPr>
      </w:pPr>
      <w:r w:rsidRPr="006C0A32">
        <w:rPr>
          <w:color w:val="000000"/>
          <w:lang w:val="ru-RU" w:eastAsia="ru-RU"/>
        </w:rPr>
        <w:t>В 2025 году максимально-разовые концентрации остальных загрязняющих веществ не превышали ПДК. Согласно данным наблюдений РГП «</w:t>
      </w:r>
      <w:proofErr w:type="spellStart"/>
      <w:r w:rsidRPr="006C0A32">
        <w:rPr>
          <w:color w:val="000000"/>
          <w:lang w:val="ru-RU" w:eastAsia="ru-RU"/>
        </w:rPr>
        <w:t>Казгидромет</w:t>
      </w:r>
      <w:proofErr w:type="spellEnd"/>
      <w:r w:rsidRPr="006C0A32">
        <w:rPr>
          <w:color w:val="000000"/>
          <w:lang w:val="ru-RU" w:eastAsia="ru-RU"/>
        </w:rPr>
        <w:t>», г. Петропавловска было зафиксировано 11 случаев высокого загрязнения (ВЗ) атмосферного воздуха сероводородом.</w:t>
      </w:r>
    </w:p>
    <w:p w14:paraId="3D0B9BE1" w14:textId="77777777" w:rsidR="004F0291" w:rsidRPr="006C0A32" w:rsidRDefault="00000000" w:rsidP="004F0291">
      <w:pPr>
        <w:ind w:firstLine="567"/>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u w:val="single"/>
          <w:lang w:val="ru-RU" w:eastAsia="ru-RU"/>
        </w:rPr>
        <w:t xml:space="preserve">https://www.kazhydromet.kz/ru/ecology/ezhemesyachnyy-informacionnyy-byulleten-o-sostoyan </w:t>
      </w:r>
    </w:p>
    <w:p w14:paraId="0167EB4C" w14:textId="77777777" w:rsidR="004F0291" w:rsidRPr="006C0A32" w:rsidRDefault="00000000" w:rsidP="004F0291">
      <w:pPr>
        <w:jc w:val="both"/>
        <w:rPr>
          <w:color w:val="0563C1"/>
          <w:u w:val="single"/>
          <w:lang w:val="ru-RU" w:eastAsia="ru-RU"/>
        </w:rPr>
      </w:pPr>
      <w:proofErr w:type="spellStart"/>
      <w:r w:rsidRPr="006C0A32">
        <w:rPr>
          <w:color w:val="0563C1"/>
          <w:u w:val="single"/>
          <w:lang w:val="ru-RU" w:eastAsia="ru-RU"/>
        </w:rPr>
        <w:t>ii-okruzhayuschey-sredy</w:t>
      </w:r>
      <w:proofErr w:type="spellEnd"/>
      <w:r w:rsidRPr="006C0A32">
        <w:rPr>
          <w:color w:val="0563C1"/>
          <w:u w:val="single"/>
          <w:lang w:val="ru-RU" w:eastAsia="ru-RU"/>
        </w:rPr>
        <w:t>/2025</w:t>
      </w:r>
      <w:r w:rsidRPr="006C0A32">
        <w:rPr>
          <w:lang w:val="ru-RU" w:eastAsia="ru-RU"/>
        </w:rPr>
        <w:t xml:space="preserve">.   </w:t>
      </w:r>
    </w:p>
    <w:p w14:paraId="0ABA6CF3" w14:textId="77777777" w:rsidR="004F0291" w:rsidRPr="006C0A32" w:rsidRDefault="00000000" w:rsidP="004F0291">
      <w:pPr>
        <w:ind w:firstLine="709"/>
        <w:jc w:val="both"/>
        <w:rPr>
          <w:b/>
          <w:i/>
          <w:lang w:val="kk-KZ" w:eastAsia="ru-RU"/>
        </w:rPr>
      </w:pPr>
      <w:r w:rsidRPr="006C0A32">
        <w:rPr>
          <w:b/>
          <w:i/>
          <w:lang w:val="kk-KZ" w:eastAsia="ru-RU"/>
        </w:rPr>
        <w:t>Газификация</w:t>
      </w:r>
    </w:p>
    <w:p w14:paraId="2CF24B72" w14:textId="77777777" w:rsidR="004F0291" w:rsidRPr="006C0A32" w:rsidRDefault="00000000" w:rsidP="004F0291">
      <w:pPr>
        <w:pBdr>
          <w:bottom w:val="single" w:sz="4" w:space="31" w:color="FFFFFF"/>
        </w:pBdr>
        <w:autoSpaceDE w:val="0"/>
        <w:autoSpaceDN w:val="0"/>
        <w:adjustRightInd w:val="0"/>
        <w:ind w:firstLine="709"/>
        <w:jc w:val="both"/>
        <w:rPr>
          <w:lang w:val="ru-RU" w:eastAsia="ru-RU"/>
        </w:rPr>
      </w:pPr>
      <w:r w:rsidRPr="006C0A32">
        <w:rPr>
          <w:lang w:val="ru-RU" w:eastAsia="ru-RU"/>
        </w:rPr>
        <w:t>Северо-Казахстанская область относится негазифицированным регионам, в связи с чем единственным доступным энергетическим ресурсом для коммунальных и индустриальных нужд здесь выступает сжиженный нефтяной газ.</w:t>
      </w:r>
    </w:p>
    <w:p w14:paraId="664516FC" w14:textId="77777777" w:rsidR="005B461B" w:rsidRPr="006C0A32" w:rsidRDefault="00000000" w:rsidP="005B461B">
      <w:pPr>
        <w:pBdr>
          <w:bottom w:val="single" w:sz="4" w:space="31" w:color="FFFFFF"/>
        </w:pBdr>
        <w:autoSpaceDE w:val="0"/>
        <w:autoSpaceDN w:val="0"/>
        <w:adjustRightInd w:val="0"/>
        <w:ind w:firstLine="709"/>
        <w:jc w:val="both"/>
        <w:rPr>
          <w:color w:val="70AD47"/>
          <w:lang w:val="ru-RU" w:eastAsia="ru-RU"/>
        </w:rPr>
      </w:pPr>
      <w:r w:rsidRPr="006C0A32">
        <w:rPr>
          <w:lang w:val="ru-RU" w:eastAsia="ru-RU"/>
        </w:rPr>
        <w:t>В настоящее время в целях решения вопроса газификации северных регионов страны, которые не имеют доступа к системе газоснабжения, Правительством прорабатывается проект строительства нового магистрального газопровода, который соединит действующую газотранспортную систему «Сары-Арка» с российским газопроводом в районе города Ишим (КС «</w:t>
      </w:r>
      <w:proofErr w:type="spellStart"/>
      <w:r w:rsidRPr="006C0A32">
        <w:rPr>
          <w:lang w:val="ru-RU" w:eastAsia="ru-RU"/>
        </w:rPr>
        <w:t>Карасульская</w:t>
      </w:r>
      <w:proofErr w:type="spellEnd"/>
      <w:r w:rsidRPr="006C0A32">
        <w:rPr>
          <w:lang w:val="ru-RU" w:eastAsia="ru-RU"/>
        </w:rPr>
        <w:t>»). Это позволит обеспечить подачу природного газа в северные регионы Казахстана (г. Петропавловск, г. Кокшетау) и города Астана и диверсифицировать маршруты поставок газа</w:t>
      </w:r>
      <w:r w:rsidRPr="006C0A32">
        <w:rPr>
          <w:color w:val="70AD47"/>
          <w:lang w:val="ru-RU" w:eastAsia="ru-RU"/>
        </w:rPr>
        <w:t>.</w:t>
      </w:r>
    </w:p>
    <w:p w14:paraId="038FBD72" w14:textId="77777777" w:rsidR="005B461B" w:rsidRPr="006C0A32" w:rsidRDefault="005B461B" w:rsidP="005B461B">
      <w:pPr>
        <w:pBdr>
          <w:bottom w:val="single" w:sz="4" w:space="31" w:color="FFFFFF"/>
        </w:pBdr>
        <w:autoSpaceDE w:val="0"/>
        <w:autoSpaceDN w:val="0"/>
        <w:adjustRightInd w:val="0"/>
        <w:ind w:firstLine="709"/>
        <w:jc w:val="both"/>
        <w:rPr>
          <w:color w:val="70AD47"/>
          <w:lang w:val="ru-RU" w:eastAsia="ru-RU"/>
        </w:rPr>
      </w:pPr>
    </w:p>
    <w:p w14:paraId="3C636BD2" w14:textId="77777777" w:rsidR="00B75CD3" w:rsidRPr="006C0A32" w:rsidRDefault="00000000" w:rsidP="00B75CD3">
      <w:pPr>
        <w:pBdr>
          <w:bottom w:val="single" w:sz="4" w:space="31" w:color="FFFFFF"/>
        </w:pBdr>
        <w:autoSpaceDE w:val="0"/>
        <w:autoSpaceDN w:val="0"/>
        <w:adjustRightInd w:val="0"/>
        <w:ind w:firstLine="709"/>
        <w:jc w:val="both"/>
        <w:rPr>
          <w:color w:val="70AD47"/>
          <w:lang w:val="ru-RU" w:eastAsia="ru-RU"/>
        </w:rPr>
      </w:pPr>
      <w:r w:rsidRPr="006C0A32">
        <w:rPr>
          <w:b/>
          <w:bCs/>
          <w:lang w:val="ru-RU" w:eastAsia="ru-RU" w:bidi="en-US"/>
        </w:rPr>
        <w:t>12.14.2. ВОДНЫЕ РЕСУРСЫ</w:t>
      </w:r>
    </w:p>
    <w:p w14:paraId="4D2C33FA" w14:textId="77777777" w:rsidR="00B75CD3" w:rsidRPr="006C0A32" w:rsidRDefault="00B75CD3" w:rsidP="00B75CD3">
      <w:pPr>
        <w:pBdr>
          <w:bottom w:val="single" w:sz="4" w:space="31" w:color="FFFFFF"/>
        </w:pBdr>
        <w:autoSpaceDE w:val="0"/>
        <w:autoSpaceDN w:val="0"/>
        <w:adjustRightInd w:val="0"/>
        <w:ind w:firstLine="709"/>
        <w:jc w:val="both"/>
        <w:rPr>
          <w:color w:val="70AD47"/>
          <w:lang w:val="ru-RU" w:eastAsia="ru-RU"/>
        </w:rPr>
      </w:pPr>
    </w:p>
    <w:p w14:paraId="33D2CBBF" w14:textId="77777777" w:rsidR="004F0291" w:rsidRPr="006C0A32" w:rsidRDefault="00000000" w:rsidP="00B75CD3">
      <w:pPr>
        <w:pBdr>
          <w:bottom w:val="single" w:sz="4" w:space="31" w:color="FFFFFF"/>
        </w:pBdr>
        <w:autoSpaceDE w:val="0"/>
        <w:autoSpaceDN w:val="0"/>
        <w:adjustRightInd w:val="0"/>
        <w:ind w:firstLine="709"/>
        <w:jc w:val="both"/>
        <w:rPr>
          <w:color w:val="70AD47"/>
          <w:lang w:val="ru-RU" w:eastAsia="ru-RU"/>
        </w:rPr>
      </w:pPr>
      <w:r w:rsidRPr="006C0A32">
        <w:rPr>
          <w:lang w:val="ru-RU" w:eastAsia="ru-RU"/>
        </w:rPr>
        <w:t>В Северо-Казахстанской области насчитывается 2 453 водных объекта. В их числе: 64 реки, 2 157 озёр (из них площадью более 100 га — 466; от 50 до 100 га — 510; от 30 до 50 га — 471; малых озёр — 710), 91 болото и 141 иной водный объект (котлованы, малые водохранилища, пруды, урочища, старицы).</w:t>
      </w:r>
    </w:p>
    <w:p w14:paraId="38DF34A1" w14:textId="77777777" w:rsidR="00B75CD3" w:rsidRPr="006C0A32" w:rsidRDefault="00000000" w:rsidP="00B75CD3">
      <w:pPr>
        <w:pBdr>
          <w:bottom w:val="single" w:sz="4" w:space="31" w:color="FFFFFF"/>
        </w:pBdr>
        <w:ind w:firstLine="567"/>
        <w:jc w:val="both"/>
        <w:rPr>
          <w:lang w:val="ru-RU" w:eastAsia="ru-RU"/>
        </w:rPr>
      </w:pPr>
      <w:r w:rsidRPr="006C0A32">
        <w:rPr>
          <w:lang w:val="ru-RU" w:eastAsia="ru-RU"/>
        </w:rPr>
        <w:t>Главным источником водоснабжения региона является река Есиль, общая протяжённость которой составляет 2450 км, из них 690 км проходят по территории области.</w:t>
      </w:r>
    </w:p>
    <w:p w14:paraId="65F2E0F3" w14:textId="77777777" w:rsidR="004F0291" w:rsidRPr="006C0A32" w:rsidRDefault="00000000" w:rsidP="00B75CD3">
      <w:pPr>
        <w:pBdr>
          <w:bottom w:val="single" w:sz="4" w:space="31" w:color="FFFFFF"/>
        </w:pBdr>
        <w:ind w:firstLine="567"/>
        <w:jc w:val="both"/>
        <w:rPr>
          <w:lang w:val="ru-RU" w:eastAsia="ru-RU"/>
        </w:rPr>
      </w:pPr>
      <w:r w:rsidRPr="006C0A32">
        <w:rPr>
          <w:b/>
          <w:bCs/>
          <w:i/>
          <w:lang w:val="ru-RU" w:eastAsia="ru-RU" w:bidi="en-US"/>
        </w:rPr>
        <w:t>Качество поверхностных вод</w:t>
      </w:r>
    </w:p>
    <w:p w14:paraId="31ACA9AA" w14:textId="77777777" w:rsidR="004F0291" w:rsidRPr="006C0A32" w:rsidRDefault="00000000" w:rsidP="00103EB1">
      <w:pPr>
        <w:pBdr>
          <w:bottom w:val="single" w:sz="4" w:space="4" w:color="FFFFFF"/>
        </w:pBdr>
        <w:autoSpaceDE w:val="0"/>
        <w:autoSpaceDN w:val="0"/>
        <w:adjustRightInd w:val="0"/>
        <w:ind w:firstLine="709"/>
        <w:contextualSpacing/>
        <w:jc w:val="both"/>
        <w:rPr>
          <w:iCs/>
          <w:lang w:val="kk-KZ" w:eastAsia="ru-RU"/>
        </w:rPr>
      </w:pPr>
      <w:r w:rsidRPr="006C0A32">
        <w:rPr>
          <w:iCs/>
          <w:lang w:val="ru-RU" w:eastAsia="ru-RU"/>
        </w:rPr>
        <w:t>В 2025 году РГП «</w:t>
      </w:r>
      <w:proofErr w:type="spellStart"/>
      <w:r w:rsidRPr="006C0A32">
        <w:rPr>
          <w:iCs/>
          <w:lang w:val="ru-RU" w:eastAsia="ru-RU"/>
        </w:rPr>
        <w:t>Казгидромет</w:t>
      </w:r>
      <w:proofErr w:type="spellEnd"/>
      <w:r w:rsidRPr="006C0A32">
        <w:rPr>
          <w:iCs/>
          <w:lang w:val="ru-RU" w:eastAsia="ru-RU"/>
        </w:rPr>
        <w:t xml:space="preserve">» провёл мониторинг качества поверхностных вод в Северо-Казахстанской области на двух водных объектах — реке Есиль и </w:t>
      </w:r>
      <w:proofErr w:type="spellStart"/>
      <w:r w:rsidRPr="006C0A32">
        <w:rPr>
          <w:iCs/>
          <w:lang w:val="ru-RU" w:eastAsia="ru-RU"/>
        </w:rPr>
        <w:t>Сергеевское</w:t>
      </w:r>
      <w:proofErr w:type="spellEnd"/>
      <w:r w:rsidRPr="006C0A32">
        <w:rPr>
          <w:iCs/>
          <w:lang w:val="ru-RU" w:eastAsia="ru-RU"/>
        </w:rPr>
        <w:t xml:space="preserve"> водохранилище. Наблюдения осуществлялись в 6 контрольных створах.</w:t>
      </w:r>
    </w:p>
    <w:p w14:paraId="47F59B00" w14:textId="77777777" w:rsidR="004F0291" w:rsidRPr="006C0A32" w:rsidRDefault="00000000" w:rsidP="00103EB1">
      <w:pPr>
        <w:pBdr>
          <w:bottom w:val="single" w:sz="4" w:space="4" w:color="FFFFFF"/>
        </w:pBdr>
        <w:autoSpaceDE w:val="0"/>
        <w:autoSpaceDN w:val="0"/>
        <w:adjustRightInd w:val="0"/>
        <w:ind w:firstLine="709"/>
        <w:contextualSpacing/>
        <w:jc w:val="both"/>
        <w:rPr>
          <w:iCs/>
          <w:lang w:val="ru-RU" w:eastAsia="ru-RU"/>
        </w:rPr>
      </w:pPr>
      <w:r w:rsidRPr="006C0A32">
        <w:rPr>
          <w:iCs/>
          <w:lang w:val="ru-RU" w:eastAsia="ru-RU"/>
        </w:rPr>
        <w:lastRenderedPageBreak/>
        <w:t>При изучении поверхностных вод в отбираемых пробах проводится определение 47 физико-химических показателей качества воды: визуальные наблюдения, температура, содержание взвешенных веществ, удельная электропроводность, цветность, прозрачность, запах, водородный показатель (pH), концентрация растворённого кислорода и степень его насыщения, расход воды, сухой остаток, биохимическое потребление кислорода за 5 суток (БПК₅), химическое потребление кислорода (ХПК), основные ионы солевого состава, биогенные элементы, органические загрязняющие вещества (включая нефтепродукты и фенолы), тяжёлые металлы и пестициды.</w:t>
      </w:r>
    </w:p>
    <w:p w14:paraId="34482A57" w14:textId="77777777" w:rsidR="004F0291" w:rsidRPr="006C0A32" w:rsidRDefault="00000000" w:rsidP="00103EB1">
      <w:pPr>
        <w:pBdr>
          <w:bottom w:val="single" w:sz="4" w:space="4" w:color="FFFFFF"/>
        </w:pBdr>
        <w:autoSpaceDE w:val="0"/>
        <w:autoSpaceDN w:val="0"/>
        <w:adjustRightInd w:val="0"/>
        <w:ind w:firstLine="709"/>
        <w:contextualSpacing/>
        <w:jc w:val="right"/>
        <w:rPr>
          <w:b/>
          <w:bCs/>
          <w:lang w:val="ru-RU" w:eastAsia="ru-RU" w:bidi="en-US"/>
        </w:rPr>
      </w:pPr>
      <w:r w:rsidRPr="006C0A32">
        <w:rPr>
          <w:b/>
          <w:bCs/>
          <w:lang w:val="ru-RU" w:eastAsia="ru-RU" w:bidi="en-US"/>
        </w:rPr>
        <w:t>Таблица 12.14.2</w:t>
      </w:r>
    </w:p>
    <w:p w14:paraId="4F8D0F31" w14:textId="77777777" w:rsidR="004F0291" w:rsidRPr="006C0A32" w:rsidRDefault="00000000" w:rsidP="00103EB1">
      <w:pPr>
        <w:pBdr>
          <w:bottom w:val="single" w:sz="4" w:space="4" w:color="FFFFFF"/>
        </w:pBdr>
        <w:autoSpaceDE w:val="0"/>
        <w:autoSpaceDN w:val="0"/>
        <w:adjustRightInd w:val="0"/>
        <w:ind w:firstLine="709"/>
        <w:contextualSpacing/>
        <w:jc w:val="center"/>
        <w:rPr>
          <w:b/>
          <w:bCs/>
          <w:lang w:val="ru-RU" w:eastAsia="ru-RU" w:bidi="en-US"/>
        </w:rPr>
      </w:pPr>
      <w:r w:rsidRPr="006C0A32">
        <w:rPr>
          <w:b/>
          <w:lang w:val="ru-RU" w:eastAsia="ru-RU"/>
        </w:rPr>
        <w:t>Качество поверхностных вод</w:t>
      </w:r>
      <w:r w:rsidRPr="006C0A32">
        <w:rPr>
          <w:b/>
          <w:bCs/>
          <w:lang w:val="ru-RU" w:eastAsia="ru-RU" w:bidi="en-US"/>
        </w:rPr>
        <w:t xml:space="preserve"> в Северо-Казахстанской области за 2025 год</w:t>
      </w:r>
    </w:p>
    <w:tbl>
      <w:tblPr>
        <w:tblStyle w:val="TableGrid0"/>
        <w:tblW w:w="9634" w:type="dxa"/>
        <w:tblLook w:val="04A0" w:firstRow="1" w:lastRow="0" w:firstColumn="1" w:lastColumn="0" w:noHBand="0" w:noVBand="1"/>
      </w:tblPr>
      <w:tblGrid>
        <w:gridCol w:w="2148"/>
        <w:gridCol w:w="2525"/>
        <w:gridCol w:w="1701"/>
        <w:gridCol w:w="1418"/>
        <w:gridCol w:w="1842"/>
      </w:tblGrid>
      <w:tr w:rsidR="00FC7945" w:rsidRPr="006C0A32" w14:paraId="202F6282" w14:textId="77777777" w:rsidTr="00103EB1">
        <w:tc>
          <w:tcPr>
            <w:tcW w:w="2148" w:type="dxa"/>
            <w:vMerge w:val="restart"/>
          </w:tcPr>
          <w:p w14:paraId="718C9E7E" w14:textId="77777777" w:rsidR="004F0291" w:rsidRPr="006C0A32" w:rsidRDefault="00000000" w:rsidP="004F0291">
            <w:pPr>
              <w:jc w:val="center"/>
              <w:rPr>
                <w:rFonts w:ascii="Times New Roman" w:hAnsi="Times New Roman"/>
                <w:b/>
                <w:lang w:eastAsia="ru-RU"/>
              </w:rPr>
            </w:pPr>
            <w:r w:rsidRPr="006C0A32">
              <w:rPr>
                <w:rFonts w:ascii="Times New Roman" w:hAnsi="Times New Roman"/>
                <w:b/>
                <w:lang w:eastAsia="ru-RU"/>
              </w:rPr>
              <w:t>Наименование водного объекта</w:t>
            </w:r>
          </w:p>
        </w:tc>
        <w:tc>
          <w:tcPr>
            <w:tcW w:w="2525" w:type="dxa"/>
          </w:tcPr>
          <w:p w14:paraId="3AA943DB" w14:textId="77777777" w:rsidR="004F0291" w:rsidRPr="006C0A32" w:rsidRDefault="00000000" w:rsidP="004F0291">
            <w:pPr>
              <w:jc w:val="center"/>
              <w:rPr>
                <w:rFonts w:ascii="Times New Roman" w:hAnsi="Times New Roman"/>
                <w:b/>
                <w:lang w:eastAsia="ru-RU"/>
              </w:rPr>
            </w:pPr>
            <w:r w:rsidRPr="006C0A32">
              <w:rPr>
                <w:rFonts w:ascii="Times New Roman" w:hAnsi="Times New Roman"/>
                <w:b/>
                <w:lang w:eastAsia="ru-RU"/>
              </w:rPr>
              <w:t>Класс качества воды</w:t>
            </w:r>
          </w:p>
        </w:tc>
        <w:tc>
          <w:tcPr>
            <w:tcW w:w="1701" w:type="dxa"/>
            <w:vMerge w:val="restart"/>
          </w:tcPr>
          <w:p w14:paraId="0A9CFA9C" w14:textId="77777777" w:rsidR="004F0291" w:rsidRPr="006C0A32" w:rsidRDefault="00000000" w:rsidP="004F0291">
            <w:pPr>
              <w:jc w:val="center"/>
              <w:rPr>
                <w:rFonts w:ascii="Times New Roman" w:hAnsi="Times New Roman"/>
                <w:b/>
                <w:lang w:eastAsia="ru-RU"/>
              </w:rPr>
            </w:pPr>
            <w:r w:rsidRPr="006C0A32">
              <w:rPr>
                <w:rFonts w:ascii="Times New Roman" w:hAnsi="Times New Roman"/>
                <w:b/>
                <w:lang w:eastAsia="ru-RU"/>
              </w:rPr>
              <w:t>Параметры</w:t>
            </w:r>
          </w:p>
        </w:tc>
        <w:tc>
          <w:tcPr>
            <w:tcW w:w="1418" w:type="dxa"/>
            <w:vMerge w:val="restart"/>
          </w:tcPr>
          <w:p w14:paraId="4346E22D" w14:textId="77777777" w:rsidR="004F0291" w:rsidRPr="006C0A32" w:rsidRDefault="00000000" w:rsidP="004F0291">
            <w:pPr>
              <w:jc w:val="center"/>
              <w:rPr>
                <w:rFonts w:ascii="Times New Roman" w:hAnsi="Times New Roman"/>
                <w:b/>
                <w:lang w:eastAsia="ru-RU"/>
              </w:rPr>
            </w:pPr>
            <w:r w:rsidRPr="006C0A32">
              <w:rPr>
                <w:rFonts w:ascii="Times New Roman" w:hAnsi="Times New Roman"/>
                <w:b/>
                <w:lang w:eastAsia="ru-RU"/>
              </w:rPr>
              <w:t>ед. изм.</w:t>
            </w:r>
          </w:p>
        </w:tc>
        <w:tc>
          <w:tcPr>
            <w:tcW w:w="1842" w:type="dxa"/>
            <w:vMerge w:val="restart"/>
          </w:tcPr>
          <w:p w14:paraId="115FB855" w14:textId="77777777" w:rsidR="004F0291" w:rsidRPr="006C0A32" w:rsidRDefault="00000000" w:rsidP="004F0291">
            <w:pPr>
              <w:jc w:val="center"/>
              <w:rPr>
                <w:rFonts w:ascii="Times New Roman" w:hAnsi="Times New Roman"/>
                <w:b/>
                <w:lang w:eastAsia="ru-RU"/>
              </w:rPr>
            </w:pPr>
            <w:r w:rsidRPr="006C0A32">
              <w:rPr>
                <w:rFonts w:ascii="Times New Roman" w:hAnsi="Times New Roman"/>
                <w:b/>
                <w:lang w:eastAsia="ru-RU"/>
              </w:rPr>
              <w:t>Концентрация</w:t>
            </w:r>
          </w:p>
        </w:tc>
      </w:tr>
      <w:tr w:rsidR="00FC7945" w:rsidRPr="006C0A32" w14:paraId="21CBFF0A" w14:textId="77777777" w:rsidTr="00103EB1">
        <w:tc>
          <w:tcPr>
            <w:tcW w:w="2148" w:type="dxa"/>
            <w:vMerge/>
          </w:tcPr>
          <w:p w14:paraId="54E2CF98" w14:textId="77777777" w:rsidR="004F0291" w:rsidRPr="006C0A32" w:rsidRDefault="004F0291" w:rsidP="004F0291">
            <w:pPr>
              <w:jc w:val="center"/>
              <w:rPr>
                <w:rFonts w:ascii="Times New Roman" w:hAnsi="Times New Roman"/>
                <w:b/>
                <w:lang w:eastAsia="ru-RU"/>
              </w:rPr>
            </w:pPr>
          </w:p>
        </w:tc>
        <w:tc>
          <w:tcPr>
            <w:tcW w:w="2525" w:type="dxa"/>
          </w:tcPr>
          <w:p w14:paraId="1C42E72B" w14:textId="77777777" w:rsidR="004F0291" w:rsidRPr="006C0A32" w:rsidRDefault="00000000" w:rsidP="004F0291">
            <w:pPr>
              <w:jc w:val="center"/>
              <w:rPr>
                <w:rFonts w:ascii="Times New Roman" w:hAnsi="Times New Roman"/>
                <w:b/>
                <w:lang w:eastAsia="ru-RU"/>
              </w:rPr>
            </w:pPr>
            <w:r w:rsidRPr="006C0A32">
              <w:rPr>
                <w:rFonts w:ascii="Times New Roman" w:hAnsi="Times New Roman"/>
                <w:b/>
                <w:lang w:eastAsia="ru-RU"/>
              </w:rPr>
              <w:t>2025 г.</w:t>
            </w:r>
          </w:p>
        </w:tc>
        <w:tc>
          <w:tcPr>
            <w:tcW w:w="1701" w:type="dxa"/>
            <w:vMerge/>
          </w:tcPr>
          <w:p w14:paraId="4DAB1424" w14:textId="77777777" w:rsidR="004F0291" w:rsidRPr="006C0A32" w:rsidRDefault="004F0291" w:rsidP="004F0291">
            <w:pPr>
              <w:jc w:val="center"/>
              <w:rPr>
                <w:rFonts w:ascii="Times New Roman" w:hAnsi="Times New Roman"/>
                <w:b/>
                <w:lang w:eastAsia="ru-RU"/>
              </w:rPr>
            </w:pPr>
          </w:p>
        </w:tc>
        <w:tc>
          <w:tcPr>
            <w:tcW w:w="1418" w:type="dxa"/>
            <w:vMerge/>
          </w:tcPr>
          <w:p w14:paraId="373099C5" w14:textId="77777777" w:rsidR="004F0291" w:rsidRPr="006C0A32" w:rsidRDefault="004F0291" w:rsidP="004F0291">
            <w:pPr>
              <w:jc w:val="center"/>
              <w:rPr>
                <w:rFonts w:ascii="Times New Roman" w:hAnsi="Times New Roman"/>
                <w:b/>
                <w:lang w:eastAsia="ru-RU"/>
              </w:rPr>
            </w:pPr>
          </w:p>
        </w:tc>
        <w:tc>
          <w:tcPr>
            <w:tcW w:w="1842" w:type="dxa"/>
            <w:vMerge/>
          </w:tcPr>
          <w:p w14:paraId="5E87FB99" w14:textId="77777777" w:rsidR="004F0291" w:rsidRPr="006C0A32" w:rsidRDefault="004F0291" w:rsidP="004F0291">
            <w:pPr>
              <w:jc w:val="center"/>
              <w:rPr>
                <w:rFonts w:ascii="Times New Roman" w:hAnsi="Times New Roman"/>
                <w:b/>
                <w:lang w:eastAsia="ru-RU"/>
              </w:rPr>
            </w:pPr>
          </w:p>
        </w:tc>
      </w:tr>
      <w:tr w:rsidR="00FC7945" w:rsidRPr="006C0A32" w14:paraId="27709C3B" w14:textId="77777777" w:rsidTr="00103EB1">
        <w:trPr>
          <w:trHeight w:val="255"/>
        </w:trPr>
        <w:tc>
          <w:tcPr>
            <w:tcW w:w="2148" w:type="dxa"/>
            <w:vMerge w:val="restart"/>
          </w:tcPr>
          <w:p w14:paraId="2A03F009" w14:textId="77777777" w:rsidR="004F0291" w:rsidRPr="006C0A32" w:rsidRDefault="00000000" w:rsidP="004F0291">
            <w:pPr>
              <w:jc w:val="center"/>
              <w:rPr>
                <w:rFonts w:ascii="Times New Roman" w:hAnsi="Times New Roman"/>
                <w:lang w:eastAsia="ru-RU"/>
              </w:rPr>
            </w:pPr>
            <w:proofErr w:type="spellStart"/>
            <w:r w:rsidRPr="006C0A32">
              <w:rPr>
                <w:rFonts w:ascii="Times New Roman" w:hAnsi="Times New Roman"/>
                <w:lang w:eastAsia="ru-RU"/>
              </w:rPr>
              <w:t>р.Есиль</w:t>
            </w:r>
            <w:proofErr w:type="spellEnd"/>
          </w:p>
          <w:p w14:paraId="741C5518" w14:textId="77777777" w:rsidR="004F0291" w:rsidRPr="006C0A32" w:rsidRDefault="004F0291" w:rsidP="004F0291">
            <w:pPr>
              <w:jc w:val="center"/>
              <w:rPr>
                <w:rFonts w:ascii="Times New Roman" w:hAnsi="Times New Roman"/>
                <w:lang w:eastAsia="ru-RU"/>
              </w:rPr>
            </w:pPr>
          </w:p>
          <w:p w14:paraId="7DF97306" w14:textId="77777777" w:rsidR="004F0291" w:rsidRPr="006C0A32" w:rsidRDefault="004F0291" w:rsidP="004F0291">
            <w:pPr>
              <w:jc w:val="center"/>
              <w:rPr>
                <w:rFonts w:ascii="Times New Roman" w:hAnsi="Times New Roman"/>
                <w:lang w:eastAsia="ru-RU"/>
              </w:rPr>
            </w:pPr>
          </w:p>
          <w:p w14:paraId="65BEB061" w14:textId="77777777" w:rsidR="004F0291" w:rsidRPr="006C0A32" w:rsidRDefault="004F0291" w:rsidP="004F0291">
            <w:pPr>
              <w:jc w:val="center"/>
              <w:rPr>
                <w:rFonts w:ascii="Times New Roman" w:hAnsi="Times New Roman"/>
                <w:lang w:eastAsia="ru-RU"/>
              </w:rPr>
            </w:pPr>
          </w:p>
        </w:tc>
        <w:tc>
          <w:tcPr>
            <w:tcW w:w="2525" w:type="dxa"/>
            <w:vMerge w:val="restart"/>
          </w:tcPr>
          <w:p w14:paraId="5F81552C" w14:textId="77777777" w:rsidR="004F0291" w:rsidRPr="006C0A32" w:rsidRDefault="00000000" w:rsidP="004F0291">
            <w:pPr>
              <w:jc w:val="center"/>
              <w:rPr>
                <w:rFonts w:ascii="Times New Roman" w:hAnsi="Times New Roman"/>
                <w:lang w:eastAsia="ru-RU"/>
              </w:rPr>
            </w:pPr>
            <w:r w:rsidRPr="006C0A32">
              <w:rPr>
                <w:rFonts w:ascii="Times New Roman" w:hAnsi="Times New Roman"/>
                <w:lang w:eastAsia="ru-RU"/>
              </w:rPr>
              <w:t>4 класс (загрязненные)</w:t>
            </w:r>
          </w:p>
        </w:tc>
        <w:tc>
          <w:tcPr>
            <w:tcW w:w="1701" w:type="dxa"/>
          </w:tcPr>
          <w:p w14:paraId="7FAD7450" w14:textId="77777777" w:rsidR="004F0291" w:rsidRPr="006C0A32" w:rsidRDefault="00000000" w:rsidP="004F0291">
            <w:pPr>
              <w:jc w:val="center"/>
              <w:rPr>
                <w:rFonts w:ascii="Times New Roman" w:hAnsi="Times New Roman"/>
                <w:lang w:eastAsia="ru-RU"/>
              </w:rPr>
            </w:pPr>
            <w:r w:rsidRPr="006C0A32">
              <w:rPr>
                <w:rFonts w:ascii="Times New Roman" w:hAnsi="Times New Roman"/>
                <w:lang w:eastAsia="ru-RU"/>
              </w:rPr>
              <w:t>Взвешенные вещества</w:t>
            </w:r>
          </w:p>
        </w:tc>
        <w:tc>
          <w:tcPr>
            <w:tcW w:w="1418" w:type="dxa"/>
          </w:tcPr>
          <w:p w14:paraId="3C542084" w14:textId="77777777" w:rsidR="004F0291" w:rsidRPr="006C0A32" w:rsidRDefault="00000000" w:rsidP="004F0291">
            <w:pPr>
              <w:jc w:val="center"/>
              <w:rPr>
                <w:rFonts w:ascii="Times New Roman" w:hAnsi="Times New Roman"/>
                <w:vertAlign w:val="superscript"/>
                <w:lang w:eastAsia="ru-RU"/>
              </w:rPr>
            </w:pPr>
            <w:r w:rsidRPr="006C0A32">
              <w:rPr>
                <w:rFonts w:ascii="Times New Roman" w:hAnsi="Times New Roman"/>
                <w:lang w:eastAsia="ru-RU"/>
              </w:rPr>
              <w:t>мг/дм</w:t>
            </w:r>
            <w:r w:rsidRPr="006C0A32">
              <w:rPr>
                <w:rFonts w:ascii="Times New Roman" w:hAnsi="Times New Roman"/>
                <w:vertAlign w:val="superscript"/>
                <w:lang w:eastAsia="ru-RU"/>
              </w:rPr>
              <w:t>3</w:t>
            </w:r>
          </w:p>
        </w:tc>
        <w:tc>
          <w:tcPr>
            <w:tcW w:w="1842" w:type="dxa"/>
          </w:tcPr>
          <w:p w14:paraId="027040BF" w14:textId="77777777" w:rsidR="004F0291" w:rsidRPr="006C0A32" w:rsidRDefault="00000000" w:rsidP="004F0291">
            <w:pPr>
              <w:jc w:val="center"/>
              <w:rPr>
                <w:rFonts w:ascii="Times New Roman" w:hAnsi="Times New Roman"/>
                <w:lang w:eastAsia="ru-RU"/>
              </w:rPr>
            </w:pPr>
            <w:r w:rsidRPr="006C0A32">
              <w:rPr>
                <w:rFonts w:ascii="Times New Roman" w:hAnsi="Times New Roman"/>
                <w:lang w:eastAsia="ru-RU"/>
              </w:rPr>
              <w:t>10,6</w:t>
            </w:r>
          </w:p>
        </w:tc>
      </w:tr>
      <w:tr w:rsidR="00FC7945" w:rsidRPr="006C0A32" w14:paraId="71FA096A" w14:textId="77777777" w:rsidTr="00103EB1">
        <w:trPr>
          <w:trHeight w:val="284"/>
        </w:trPr>
        <w:tc>
          <w:tcPr>
            <w:tcW w:w="2148" w:type="dxa"/>
            <w:vMerge/>
          </w:tcPr>
          <w:p w14:paraId="262649CC" w14:textId="77777777" w:rsidR="004F0291" w:rsidRPr="006C0A32" w:rsidRDefault="004F0291" w:rsidP="004F0291">
            <w:pPr>
              <w:jc w:val="center"/>
              <w:rPr>
                <w:rFonts w:ascii="Times New Roman" w:hAnsi="Times New Roman"/>
                <w:lang w:eastAsia="ru-RU"/>
              </w:rPr>
            </w:pPr>
          </w:p>
        </w:tc>
        <w:tc>
          <w:tcPr>
            <w:tcW w:w="2525" w:type="dxa"/>
            <w:vMerge/>
          </w:tcPr>
          <w:p w14:paraId="25E9D0BB" w14:textId="77777777" w:rsidR="004F0291" w:rsidRPr="006C0A32" w:rsidRDefault="004F0291" w:rsidP="004F0291">
            <w:pPr>
              <w:jc w:val="center"/>
              <w:rPr>
                <w:rFonts w:ascii="Times New Roman" w:hAnsi="Times New Roman"/>
                <w:lang w:eastAsia="ru-RU"/>
              </w:rPr>
            </w:pPr>
          </w:p>
        </w:tc>
        <w:tc>
          <w:tcPr>
            <w:tcW w:w="1701" w:type="dxa"/>
          </w:tcPr>
          <w:p w14:paraId="15F96390" w14:textId="77777777" w:rsidR="004F0291" w:rsidRPr="006C0A32" w:rsidRDefault="00000000" w:rsidP="004F0291">
            <w:pPr>
              <w:jc w:val="center"/>
              <w:rPr>
                <w:rFonts w:ascii="Times New Roman" w:hAnsi="Times New Roman"/>
                <w:lang w:eastAsia="ru-RU"/>
              </w:rPr>
            </w:pPr>
            <w:r w:rsidRPr="006C0A32">
              <w:rPr>
                <w:rFonts w:ascii="Times New Roman" w:hAnsi="Times New Roman"/>
                <w:lang w:eastAsia="ru-RU"/>
              </w:rPr>
              <w:t>Фенолы</w:t>
            </w:r>
          </w:p>
        </w:tc>
        <w:tc>
          <w:tcPr>
            <w:tcW w:w="1418" w:type="dxa"/>
          </w:tcPr>
          <w:p w14:paraId="1B6D45AF" w14:textId="77777777" w:rsidR="004F0291" w:rsidRPr="006C0A32" w:rsidRDefault="00000000" w:rsidP="004F0291">
            <w:pPr>
              <w:jc w:val="center"/>
              <w:rPr>
                <w:rFonts w:ascii="Times New Roman" w:hAnsi="Times New Roman"/>
                <w:vertAlign w:val="superscript"/>
                <w:lang w:eastAsia="ru-RU"/>
              </w:rPr>
            </w:pPr>
            <w:r w:rsidRPr="006C0A32">
              <w:rPr>
                <w:rFonts w:ascii="Times New Roman" w:hAnsi="Times New Roman"/>
                <w:lang w:eastAsia="ru-RU"/>
              </w:rPr>
              <w:t>мг/дм</w:t>
            </w:r>
            <w:r w:rsidRPr="006C0A32">
              <w:rPr>
                <w:rFonts w:ascii="Times New Roman" w:hAnsi="Times New Roman"/>
                <w:vertAlign w:val="superscript"/>
                <w:lang w:eastAsia="ru-RU"/>
              </w:rPr>
              <w:t>3</w:t>
            </w:r>
          </w:p>
        </w:tc>
        <w:tc>
          <w:tcPr>
            <w:tcW w:w="1842" w:type="dxa"/>
          </w:tcPr>
          <w:p w14:paraId="4A171128" w14:textId="77777777" w:rsidR="004F0291" w:rsidRPr="006C0A32" w:rsidRDefault="00000000" w:rsidP="004F0291">
            <w:pPr>
              <w:jc w:val="center"/>
              <w:rPr>
                <w:rFonts w:ascii="Times New Roman" w:hAnsi="Times New Roman"/>
                <w:lang w:eastAsia="ru-RU"/>
              </w:rPr>
            </w:pPr>
            <w:r w:rsidRPr="006C0A32">
              <w:rPr>
                <w:rFonts w:ascii="Times New Roman" w:hAnsi="Times New Roman"/>
                <w:lang w:eastAsia="ru-RU"/>
              </w:rPr>
              <w:t>0,0015</w:t>
            </w:r>
          </w:p>
        </w:tc>
      </w:tr>
      <w:tr w:rsidR="00FC7945" w:rsidRPr="006C0A32" w14:paraId="665926CF" w14:textId="77777777" w:rsidTr="00103EB1">
        <w:trPr>
          <w:trHeight w:val="70"/>
        </w:trPr>
        <w:tc>
          <w:tcPr>
            <w:tcW w:w="2148" w:type="dxa"/>
            <w:vMerge w:val="restart"/>
          </w:tcPr>
          <w:p w14:paraId="20481834" w14:textId="77777777" w:rsidR="004F0291" w:rsidRPr="006C0A32" w:rsidRDefault="00000000" w:rsidP="004F0291">
            <w:pPr>
              <w:jc w:val="center"/>
              <w:rPr>
                <w:rFonts w:ascii="Times New Roman" w:hAnsi="Times New Roman"/>
                <w:lang w:eastAsia="ru-RU"/>
              </w:rPr>
            </w:pPr>
            <w:proofErr w:type="spellStart"/>
            <w:r w:rsidRPr="006C0A32">
              <w:rPr>
                <w:rFonts w:ascii="Times New Roman" w:hAnsi="Times New Roman"/>
                <w:lang w:eastAsia="ru-RU"/>
              </w:rPr>
              <w:t>Вдхр.Сергеевское</w:t>
            </w:r>
            <w:proofErr w:type="spellEnd"/>
          </w:p>
        </w:tc>
        <w:tc>
          <w:tcPr>
            <w:tcW w:w="2525" w:type="dxa"/>
            <w:vMerge w:val="restart"/>
          </w:tcPr>
          <w:p w14:paraId="08D53D90" w14:textId="77777777" w:rsidR="004F0291" w:rsidRPr="006C0A32" w:rsidRDefault="00000000" w:rsidP="004F0291">
            <w:pPr>
              <w:jc w:val="center"/>
              <w:rPr>
                <w:rFonts w:ascii="Times New Roman" w:hAnsi="Times New Roman"/>
                <w:lang w:eastAsia="ru-RU"/>
              </w:rPr>
            </w:pPr>
            <w:r w:rsidRPr="006C0A32">
              <w:rPr>
                <w:rFonts w:ascii="Times New Roman" w:hAnsi="Times New Roman"/>
                <w:lang w:eastAsia="ru-RU"/>
              </w:rPr>
              <w:t>4 класс (загрязненные)</w:t>
            </w:r>
          </w:p>
        </w:tc>
        <w:tc>
          <w:tcPr>
            <w:tcW w:w="1701" w:type="dxa"/>
          </w:tcPr>
          <w:p w14:paraId="77A77967" w14:textId="77777777" w:rsidR="004F0291" w:rsidRPr="006C0A32" w:rsidRDefault="00000000" w:rsidP="004F0291">
            <w:pPr>
              <w:jc w:val="center"/>
              <w:rPr>
                <w:rFonts w:ascii="Times New Roman" w:hAnsi="Times New Roman"/>
                <w:lang w:eastAsia="ru-RU"/>
              </w:rPr>
            </w:pPr>
            <w:r w:rsidRPr="006C0A32">
              <w:rPr>
                <w:rFonts w:ascii="Times New Roman" w:hAnsi="Times New Roman"/>
                <w:lang w:eastAsia="ru-RU"/>
              </w:rPr>
              <w:t>БПК5</w:t>
            </w:r>
          </w:p>
        </w:tc>
        <w:tc>
          <w:tcPr>
            <w:tcW w:w="1418" w:type="dxa"/>
          </w:tcPr>
          <w:p w14:paraId="6EE9582E" w14:textId="77777777" w:rsidR="004F0291" w:rsidRPr="006C0A32" w:rsidRDefault="00000000" w:rsidP="004F0291">
            <w:pPr>
              <w:jc w:val="center"/>
              <w:rPr>
                <w:rFonts w:ascii="Times New Roman" w:hAnsi="Times New Roman"/>
                <w:vertAlign w:val="superscript"/>
                <w:lang w:eastAsia="ru-RU"/>
              </w:rPr>
            </w:pPr>
            <w:r w:rsidRPr="006C0A32">
              <w:rPr>
                <w:rFonts w:ascii="Times New Roman" w:hAnsi="Times New Roman"/>
                <w:lang w:eastAsia="ru-RU"/>
              </w:rPr>
              <w:t>мг/дм</w:t>
            </w:r>
            <w:r w:rsidRPr="006C0A32">
              <w:rPr>
                <w:rFonts w:ascii="Times New Roman" w:hAnsi="Times New Roman"/>
                <w:vertAlign w:val="superscript"/>
                <w:lang w:eastAsia="ru-RU"/>
              </w:rPr>
              <w:t>3</w:t>
            </w:r>
          </w:p>
        </w:tc>
        <w:tc>
          <w:tcPr>
            <w:tcW w:w="1842" w:type="dxa"/>
          </w:tcPr>
          <w:p w14:paraId="08E8CEFB" w14:textId="77777777" w:rsidR="004F0291" w:rsidRPr="006C0A32" w:rsidRDefault="00000000" w:rsidP="004F0291">
            <w:pPr>
              <w:jc w:val="center"/>
              <w:rPr>
                <w:rFonts w:ascii="Times New Roman" w:hAnsi="Times New Roman"/>
                <w:lang w:eastAsia="ru-RU"/>
              </w:rPr>
            </w:pPr>
            <w:r w:rsidRPr="006C0A32">
              <w:rPr>
                <w:rFonts w:ascii="Times New Roman" w:hAnsi="Times New Roman"/>
                <w:lang w:eastAsia="ru-RU"/>
              </w:rPr>
              <w:t>3,08</w:t>
            </w:r>
          </w:p>
        </w:tc>
      </w:tr>
      <w:tr w:rsidR="00FC7945" w:rsidRPr="006C0A32" w14:paraId="51E79F0F" w14:textId="77777777" w:rsidTr="00103EB1">
        <w:tc>
          <w:tcPr>
            <w:tcW w:w="2148" w:type="dxa"/>
            <w:vMerge/>
          </w:tcPr>
          <w:p w14:paraId="0532B2D0" w14:textId="77777777" w:rsidR="004F0291" w:rsidRPr="006C0A32" w:rsidRDefault="004F0291" w:rsidP="004F0291">
            <w:pPr>
              <w:jc w:val="center"/>
              <w:rPr>
                <w:rFonts w:ascii="Times New Roman" w:hAnsi="Times New Roman"/>
                <w:lang w:eastAsia="ru-RU"/>
              </w:rPr>
            </w:pPr>
          </w:p>
        </w:tc>
        <w:tc>
          <w:tcPr>
            <w:tcW w:w="2525" w:type="dxa"/>
            <w:vMerge/>
          </w:tcPr>
          <w:p w14:paraId="0502805A" w14:textId="77777777" w:rsidR="004F0291" w:rsidRPr="006C0A32" w:rsidRDefault="004F0291" w:rsidP="004F0291">
            <w:pPr>
              <w:jc w:val="center"/>
              <w:rPr>
                <w:rFonts w:ascii="Times New Roman" w:hAnsi="Times New Roman"/>
                <w:lang w:eastAsia="ru-RU"/>
              </w:rPr>
            </w:pPr>
          </w:p>
        </w:tc>
        <w:tc>
          <w:tcPr>
            <w:tcW w:w="1701" w:type="dxa"/>
          </w:tcPr>
          <w:p w14:paraId="4C02A54E" w14:textId="77777777" w:rsidR="004F0291" w:rsidRPr="006C0A32" w:rsidRDefault="00000000" w:rsidP="004F0291">
            <w:pPr>
              <w:jc w:val="center"/>
              <w:rPr>
                <w:rFonts w:ascii="Times New Roman" w:hAnsi="Times New Roman"/>
                <w:lang w:eastAsia="ru-RU"/>
              </w:rPr>
            </w:pPr>
            <w:r w:rsidRPr="006C0A32">
              <w:rPr>
                <w:rFonts w:ascii="Times New Roman" w:hAnsi="Times New Roman"/>
                <w:lang w:eastAsia="ru-RU"/>
              </w:rPr>
              <w:t>Фенолы</w:t>
            </w:r>
          </w:p>
        </w:tc>
        <w:tc>
          <w:tcPr>
            <w:tcW w:w="1418" w:type="dxa"/>
          </w:tcPr>
          <w:p w14:paraId="1C8C8C69" w14:textId="77777777" w:rsidR="004F0291" w:rsidRPr="006C0A32" w:rsidRDefault="00000000" w:rsidP="004F0291">
            <w:pPr>
              <w:jc w:val="center"/>
              <w:rPr>
                <w:rFonts w:ascii="Times New Roman" w:hAnsi="Times New Roman"/>
                <w:vertAlign w:val="superscript"/>
                <w:lang w:eastAsia="ru-RU"/>
              </w:rPr>
            </w:pPr>
            <w:r w:rsidRPr="006C0A32">
              <w:rPr>
                <w:rFonts w:ascii="Times New Roman" w:hAnsi="Times New Roman"/>
                <w:lang w:eastAsia="ru-RU"/>
              </w:rPr>
              <w:t>мг/дм</w:t>
            </w:r>
            <w:r w:rsidRPr="006C0A32">
              <w:rPr>
                <w:rFonts w:ascii="Times New Roman" w:hAnsi="Times New Roman"/>
                <w:vertAlign w:val="superscript"/>
                <w:lang w:eastAsia="ru-RU"/>
              </w:rPr>
              <w:t>3</w:t>
            </w:r>
          </w:p>
        </w:tc>
        <w:tc>
          <w:tcPr>
            <w:tcW w:w="1842" w:type="dxa"/>
          </w:tcPr>
          <w:p w14:paraId="56F36146" w14:textId="77777777" w:rsidR="004F0291" w:rsidRPr="006C0A32" w:rsidRDefault="00000000" w:rsidP="004F0291">
            <w:pPr>
              <w:jc w:val="center"/>
              <w:rPr>
                <w:rFonts w:ascii="Times New Roman" w:hAnsi="Times New Roman"/>
                <w:lang w:eastAsia="ru-RU"/>
              </w:rPr>
            </w:pPr>
            <w:r w:rsidRPr="006C0A32">
              <w:rPr>
                <w:rFonts w:ascii="Times New Roman" w:hAnsi="Times New Roman"/>
                <w:lang w:eastAsia="ru-RU"/>
              </w:rPr>
              <w:t>0,0016</w:t>
            </w:r>
          </w:p>
        </w:tc>
      </w:tr>
    </w:tbl>
    <w:p w14:paraId="3DCDDA1E" w14:textId="77777777" w:rsidR="004F0291" w:rsidRPr="006C0A32" w:rsidRDefault="00000000" w:rsidP="004F0291">
      <w:pPr>
        <w:autoSpaceDE w:val="0"/>
        <w:autoSpaceDN w:val="0"/>
        <w:adjustRightInd w:val="0"/>
        <w:ind w:firstLine="567"/>
        <w:jc w:val="center"/>
        <w:rPr>
          <w:rFonts w:eastAsia="Calibri"/>
          <w:i/>
          <w:lang w:val="ru-RU"/>
        </w:rPr>
      </w:pPr>
      <w:r w:rsidRPr="006C0A32">
        <w:rPr>
          <w:rFonts w:eastAsia="Calibri"/>
          <w:i/>
          <w:lang w:val="ru-RU"/>
        </w:rPr>
        <w:t>Источник: РГП «</w:t>
      </w:r>
      <w:proofErr w:type="spellStart"/>
      <w:r w:rsidRPr="006C0A32">
        <w:rPr>
          <w:rFonts w:eastAsia="Calibri"/>
          <w:i/>
          <w:lang w:val="ru-RU"/>
        </w:rPr>
        <w:t>Казгидромет</w:t>
      </w:r>
      <w:proofErr w:type="spellEnd"/>
      <w:r w:rsidRPr="006C0A32">
        <w:rPr>
          <w:rFonts w:eastAsia="Calibri"/>
          <w:i/>
          <w:lang w:val="ru-RU"/>
        </w:rPr>
        <w:t>».</w:t>
      </w:r>
    </w:p>
    <w:p w14:paraId="1D35784F" w14:textId="77777777" w:rsidR="00B47118" w:rsidRPr="006C0A32" w:rsidRDefault="00B47118" w:rsidP="004F0291">
      <w:pPr>
        <w:autoSpaceDE w:val="0"/>
        <w:autoSpaceDN w:val="0"/>
        <w:adjustRightInd w:val="0"/>
        <w:ind w:firstLine="567"/>
        <w:jc w:val="center"/>
        <w:rPr>
          <w:lang w:val="ru-RU" w:eastAsia="ru-RU"/>
        </w:rPr>
      </w:pPr>
    </w:p>
    <w:p w14:paraId="27552626" w14:textId="77777777" w:rsidR="004F0291" w:rsidRPr="006C0A32" w:rsidRDefault="00000000" w:rsidP="004F0291">
      <w:pPr>
        <w:pBdr>
          <w:bottom w:val="single" w:sz="4" w:space="5" w:color="FFFFFF"/>
        </w:pBdr>
        <w:autoSpaceDE w:val="0"/>
        <w:autoSpaceDN w:val="0"/>
        <w:adjustRightInd w:val="0"/>
        <w:ind w:firstLine="709"/>
        <w:contextualSpacing/>
        <w:jc w:val="both"/>
        <w:rPr>
          <w:lang w:val="ru-RU" w:eastAsia="ru-RU"/>
        </w:rPr>
      </w:pPr>
      <w:r w:rsidRPr="006C0A32">
        <w:rPr>
          <w:lang w:val="ru-RU" w:eastAsia="ru-RU"/>
        </w:rPr>
        <w:t>Согласно данным наблюдений за 2025 год, качество воды реки Есиль и Сергеевского водохранилища оценивается как 4 класс («загрязненные»).</w:t>
      </w:r>
    </w:p>
    <w:p w14:paraId="08A5432B" w14:textId="77777777" w:rsidR="004F0291" w:rsidRPr="006C0A32" w:rsidRDefault="00000000" w:rsidP="004F0291">
      <w:pPr>
        <w:pBdr>
          <w:bottom w:val="single" w:sz="4" w:space="5" w:color="FFFFFF"/>
        </w:pBdr>
        <w:autoSpaceDE w:val="0"/>
        <w:autoSpaceDN w:val="0"/>
        <w:adjustRightInd w:val="0"/>
        <w:ind w:firstLine="709"/>
        <w:contextualSpacing/>
        <w:jc w:val="both"/>
        <w:rPr>
          <w:rFonts w:eastAsia="BatangChe"/>
          <w:lang w:val="kk-KZ"/>
        </w:rPr>
      </w:pPr>
      <w:r w:rsidRPr="006C0A32">
        <w:rPr>
          <w:lang w:val="ru-RU" w:eastAsia="ru-RU"/>
        </w:rPr>
        <w:t>Основными загрязняющими веществами в водных объектах Северо-Казахстанской области являются взвешенные вещества, БПК5 и фенолы.</w:t>
      </w:r>
      <w:r w:rsidRPr="006C0A32">
        <w:rPr>
          <w:rFonts w:eastAsia="BatangChe"/>
          <w:lang w:val="kk-KZ"/>
        </w:rPr>
        <w:t xml:space="preserve"> </w:t>
      </w:r>
    </w:p>
    <w:p w14:paraId="470E8769" w14:textId="77777777" w:rsidR="004F0291" w:rsidRPr="006C0A32" w:rsidRDefault="00000000" w:rsidP="004F0291">
      <w:pPr>
        <w:pBdr>
          <w:bottom w:val="single" w:sz="4" w:space="5" w:color="FFFFFF"/>
        </w:pBdr>
        <w:autoSpaceDE w:val="0"/>
        <w:autoSpaceDN w:val="0"/>
        <w:adjustRightInd w:val="0"/>
        <w:ind w:firstLine="709"/>
        <w:contextualSpacing/>
        <w:jc w:val="both"/>
        <w:rPr>
          <w:rFonts w:eastAsia="BatangChe"/>
          <w:lang w:val="kk-KZ"/>
        </w:rPr>
      </w:pPr>
      <w:r w:rsidRPr="006C0A32">
        <w:rPr>
          <w:rFonts w:eastAsia="BatangChe"/>
          <w:lang w:val="kk-KZ"/>
        </w:rPr>
        <w:t>Согласно данным наблюдений РГП «Казгидромет», за 12 месяцев 2025 года в поверхностных водах на территории Северо-Казахстанской области случаев высокого (ВЗ) и экстремально высокого загрязнения (ЭВЗ) не зарегистрировано.</w:t>
      </w:r>
    </w:p>
    <w:p w14:paraId="136DA93B" w14:textId="77777777" w:rsidR="004F0291" w:rsidRPr="006C0A32" w:rsidRDefault="00000000" w:rsidP="004F0291">
      <w:pPr>
        <w:pBdr>
          <w:bottom w:val="single" w:sz="4" w:space="5" w:color="FFFFFF"/>
        </w:pBdr>
        <w:autoSpaceDE w:val="0"/>
        <w:autoSpaceDN w:val="0"/>
        <w:adjustRightInd w:val="0"/>
        <w:ind w:firstLine="709"/>
        <w:contextualSpacing/>
        <w:jc w:val="both"/>
        <w:rPr>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u w:val="single"/>
          <w:lang w:val="ru-RU" w:eastAsia="ru-RU"/>
        </w:rPr>
        <w:t xml:space="preserve">https://www.kazhydromet.kz/ru/ecology/ezhemesyachnyy-informacionnyy-byulleten-o-sostoyan </w:t>
      </w:r>
      <w:proofErr w:type="spellStart"/>
      <w:r w:rsidRPr="006C0A32">
        <w:rPr>
          <w:color w:val="0563C1"/>
          <w:u w:val="single"/>
          <w:lang w:val="ru-RU" w:eastAsia="ru-RU"/>
        </w:rPr>
        <w:t>ii-okruzhayuschey-sredy</w:t>
      </w:r>
      <w:proofErr w:type="spellEnd"/>
      <w:r w:rsidRPr="006C0A32">
        <w:rPr>
          <w:color w:val="0563C1"/>
          <w:u w:val="single"/>
          <w:lang w:val="ru-RU" w:eastAsia="ru-RU"/>
        </w:rPr>
        <w:t>/2025</w:t>
      </w:r>
      <w:r w:rsidRPr="006C0A32">
        <w:rPr>
          <w:lang w:val="ru-RU" w:eastAsia="ru-RU"/>
        </w:rPr>
        <w:t xml:space="preserve">.   </w:t>
      </w:r>
    </w:p>
    <w:p w14:paraId="7101E6FD" w14:textId="77777777" w:rsidR="004F0291" w:rsidRPr="006C0A32" w:rsidRDefault="00000000" w:rsidP="004F0291">
      <w:pPr>
        <w:pBdr>
          <w:bottom w:val="single" w:sz="4" w:space="5" w:color="FFFFFF"/>
        </w:pBdr>
        <w:autoSpaceDE w:val="0"/>
        <w:autoSpaceDN w:val="0"/>
        <w:adjustRightInd w:val="0"/>
        <w:ind w:firstLine="709"/>
        <w:contextualSpacing/>
        <w:jc w:val="both"/>
        <w:rPr>
          <w:b/>
          <w:i/>
          <w:lang w:val="ru-RU" w:eastAsia="ru-RU"/>
        </w:rPr>
      </w:pPr>
      <w:r w:rsidRPr="006C0A32">
        <w:rPr>
          <w:b/>
          <w:i/>
          <w:lang w:val="ru-RU" w:eastAsia="ru-RU"/>
        </w:rPr>
        <w:t>Меры по предотвращению загрязнения водных ресурсов</w:t>
      </w:r>
    </w:p>
    <w:p w14:paraId="71077EB4" w14:textId="77777777" w:rsidR="004F0291" w:rsidRPr="006C0A32" w:rsidRDefault="00000000" w:rsidP="004F0291">
      <w:pPr>
        <w:pBdr>
          <w:bottom w:val="single" w:sz="4" w:space="5" w:color="FFFFFF"/>
        </w:pBdr>
        <w:autoSpaceDE w:val="0"/>
        <w:autoSpaceDN w:val="0"/>
        <w:adjustRightInd w:val="0"/>
        <w:ind w:firstLine="709"/>
        <w:contextualSpacing/>
        <w:jc w:val="both"/>
        <w:rPr>
          <w:lang w:val="ru-RU" w:eastAsia="ru-RU"/>
        </w:rPr>
      </w:pPr>
      <w:r w:rsidRPr="006C0A32">
        <w:rPr>
          <w:lang w:val="ru-RU" w:eastAsia="ru-RU"/>
        </w:rPr>
        <w:t xml:space="preserve">В целях предотвращения загрязнения, засорения и истощения водных объектов Есильского бассейна в Северо-Казахстанской области на 106 водных объектах установлены водоохранные зоны и полосы, включая реку Есиль, крупные притоки </w:t>
      </w:r>
      <w:proofErr w:type="spellStart"/>
      <w:r w:rsidRPr="006C0A32">
        <w:rPr>
          <w:lang w:val="ru-RU" w:eastAsia="ru-RU"/>
        </w:rPr>
        <w:t>Аканбурлук</w:t>
      </w:r>
      <w:proofErr w:type="spellEnd"/>
      <w:r w:rsidRPr="006C0A32">
        <w:rPr>
          <w:lang w:val="ru-RU" w:eastAsia="ru-RU"/>
        </w:rPr>
        <w:t xml:space="preserve"> и </w:t>
      </w:r>
      <w:proofErr w:type="spellStart"/>
      <w:r w:rsidRPr="006C0A32">
        <w:rPr>
          <w:lang w:val="ru-RU" w:eastAsia="ru-RU"/>
        </w:rPr>
        <w:t>Иманбурлук</w:t>
      </w:r>
      <w:proofErr w:type="spellEnd"/>
      <w:r w:rsidRPr="006C0A32">
        <w:rPr>
          <w:lang w:val="ru-RU" w:eastAsia="ru-RU"/>
        </w:rPr>
        <w:t>, малые реки и озера.</w:t>
      </w:r>
    </w:p>
    <w:p w14:paraId="4794B6E7" w14:textId="77777777" w:rsidR="004F0291" w:rsidRPr="006C0A32" w:rsidRDefault="00000000" w:rsidP="004F0291">
      <w:pPr>
        <w:pBdr>
          <w:bottom w:val="single" w:sz="4" w:space="5" w:color="FFFFFF"/>
        </w:pBdr>
        <w:autoSpaceDE w:val="0"/>
        <w:autoSpaceDN w:val="0"/>
        <w:adjustRightInd w:val="0"/>
        <w:ind w:firstLine="709"/>
        <w:contextualSpacing/>
        <w:jc w:val="both"/>
        <w:rPr>
          <w:lang w:val="ru-RU" w:eastAsia="ru-RU"/>
        </w:rPr>
      </w:pPr>
      <w:r w:rsidRPr="006C0A32">
        <w:rPr>
          <w:lang w:val="ru-RU" w:eastAsia="ru-RU"/>
        </w:rPr>
        <w:t>Водоохранные зоны и полосы установлены постановлением акимата Северо-Казахстанской области от 19 февраля 2026 года № 41 «Об установлении водоохранных зон, полос водных объектов Северо-Казахстанской области и режима их хозяйственного использования».</w:t>
      </w:r>
    </w:p>
    <w:p w14:paraId="2F398AF8" w14:textId="77777777" w:rsidR="00103EB1" w:rsidRPr="006C0A32" w:rsidRDefault="00000000" w:rsidP="00103EB1">
      <w:pPr>
        <w:pBdr>
          <w:bottom w:val="single" w:sz="4" w:space="5" w:color="FFFFFF"/>
        </w:pBdr>
        <w:autoSpaceDE w:val="0"/>
        <w:autoSpaceDN w:val="0"/>
        <w:adjustRightInd w:val="0"/>
        <w:ind w:firstLine="709"/>
        <w:contextualSpacing/>
        <w:jc w:val="both"/>
        <w:rPr>
          <w:lang w:val="ru-RU" w:eastAsia="ru-RU"/>
        </w:rPr>
      </w:pPr>
      <w:r w:rsidRPr="006C0A32">
        <w:rPr>
          <w:lang w:val="ru-RU" w:eastAsia="ru-RU"/>
        </w:rPr>
        <w:t xml:space="preserve">По ранее разработанным проектам на водных объектах установлено 720 водоохранных знаков, в том числе 550 знаков на реке Есиль, 64 — на реках </w:t>
      </w:r>
      <w:proofErr w:type="spellStart"/>
      <w:r w:rsidRPr="006C0A32">
        <w:rPr>
          <w:lang w:val="ru-RU" w:eastAsia="ru-RU"/>
        </w:rPr>
        <w:t>Иманбурлук</w:t>
      </w:r>
      <w:proofErr w:type="spellEnd"/>
      <w:r w:rsidRPr="006C0A32">
        <w:rPr>
          <w:lang w:val="ru-RU" w:eastAsia="ru-RU"/>
        </w:rPr>
        <w:t xml:space="preserve"> и </w:t>
      </w:r>
      <w:proofErr w:type="spellStart"/>
      <w:r w:rsidRPr="006C0A32">
        <w:rPr>
          <w:lang w:val="ru-RU" w:eastAsia="ru-RU"/>
        </w:rPr>
        <w:t>Аканбурлук</w:t>
      </w:r>
      <w:proofErr w:type="spellEnd"/>
      <w:r w:rsidRPr="006C0A32">
        <w:rPr>
          <w:lang w:val="ru-RU" w:eastAsia="ru-RU"/>
        </w:rPr>
        <w:t xml:space="preserve"> и 106 — на 62 озерах.</w:t>
      </w:r>
    </w:p>
    <w:p w14:paraId="4D9517C5" w14:textId="77777777" w:rsidR="00103EB1" w:rsidRPr="006C0A32" w:rsidRDefault="00000000" w:rsidP="00103EB1">
      <w:pPr>
        <w:pBdr>
          <w:bottom w:val="single" w:sz="4" w:space="5" w:color="FFFFFF"/>
        </w:pBdr>
        <w:autoSpaceDE w:val="0"/>
        <w:autoSpaceDN w:val="0"/>
        <w:adjustRightInd w:val="0"/>
        <w:ind w:firstLine="709"/>
        <w:contextualSpacing/>
        <w:jc w:val="both"/>
        <w:rPr>
          <w:lang w:val="ru-RU" w:eastAsia="ru-RU"/>
        </w:rPr>
      </w:pPr>
      <w:r w:rsidRPr="006C0A32">
        <w:rPr>
          <w:b/>
          <w:bCs/>
          <w:i/>
          <w:color w:val="000000"/>
          <w:lang w:val="ru-RU" w:eastAsia="ru-RU" w:bidi="en-US"/>
        </w:rPr>
        <w:t xml:space="preserve">Водоснабжение и водопотребление </w:t>
      </w:r>
    </w:p>
    <w:p w14:paraId="6BBDCBF0" w14:textId="77777777" w:rsidR="00B47118" w:rsidRPr="006C0A32" w:rsidRDefault="00000000" w:rsidP="00103EB1">
      <w:pPr>
        <w:pBdr>
          <w:bottom w:val="single" w:sz="4" w:space="5" w:color="FFFFFF"/>
        </w:pBdr>
        <w:autoSpaceDE w:val="0"/>
        <w:autoSpaceDN w:val="0"/>
        <w:adjustRightInd w:val="0"/>
        <w:ind w:firstLine="709"/>
        <w:contextualSpacing/>
        <w:jc w:val="both"/>
        <w:rPr>
          <w:lang w:val="ru-RU" w:eastAsia="ru-RU"/>
        </w:rPr>
      </w:pPr>
      <w:r w:rsidRPr="006C0A32">
        <w:rPr>
          <w:lang w:val="ru-RU" w:eastAsia="ru-RU"/>
        </w:rPr>
        <w:t xml:space="preserve">По данным Бюро национальной статистики РК, </w:t>
      </w:r>
      <w:r w:rsidRPr="006C0A32">
        <w:rPr>
          <w:rFonts w:eastAsia="Calibri"/>
          <w:lang w:val="kk-KZ"/>
        </w:rPr>
        <w:t>в</w:t>
      </w:r>
      <w:r w:rsidRPr="006C0A32">
        <w:rPr>
          <w:rFonts w:eastAsia="Calibri"/>
          <w:lang w:val="ru-RU"/>
        </w:rPr>
        <w:t xml:space="preserve"> 2025 году в </w:t>
      </w:r>
      <w:r w:rsidRPr="006C0A32">
        <w:rPr>
          <w:color w:val="000000"/>
          <w:lang w:val="ru-RU" w:eastAsia="ru-RU"/>
        </w:rPr>
        <w:t>Северо-Казахстанской области</w:t>
      </w:r>
      <w:r w:rsidRPr="006C0A32">
        <w:rPr>
          <w:rFonts w:eastAsia="Calibri"/>
          <w:lang w:val="ru-RU"/>
        </w:rPr>
        <w:t xml:space="preserve"> водопроводную сеть было подано 37 239,9 тыс. м³ воды, из которых потребителям отпущено 25 836,0 тыс. м³</w:t>
      </w:r>
      <w:r w:rsidRPr="006C0A32">
        <w:rPr>
          <w:rFonts w:eastAsia="Calibri"/>
          <w:lang w:val="kk-KZ"/>
        </w:rPr>
        <w:t xml:space="preserve"> </w:t>
      </w:r>
      <w:r w:rsidRPr="006C0A32">
        <w:rPr>
          <w:rFonts w:eastAsia="Calibri"/>
          <w:lang w:val="ru-RU"/>
        </w:rPr>
        <w:t>(</w:t>
      </w:r>
      <w:r w:rsidRPr="006C0A32">
        <w:rPr>
          <w:rFonts w:eastAsia="Calibri"/>
          <w:lang w:val="kk-KZ"/>
        </w:rPr>
        <w:t>Р</w:t>
      </w:r>
      <w:proofErr w:type="spellStart"/>
      <w:r w:rsidRPr="006C0A32">
        <w:rPr>
          <w:rFonts w:eastAsia="Calibri"/>
          <w:lang w:val="ru-RU"/>
        </w:rPr>
        <w:t>исунок</w:t>
      </w:r>
      <w:proofErr w:type="spellEnd"/>
      <w:r w:rsidRPr="006C0A32">
        <w:rPr>
          <w:rFonts w:eastAsia="Calibri"/>
          <w:lang w:val="ru-RU"/>
        </w:rPr>
        <w:t xml:space="preserve"> 12.14.</w:t>
      </w:r>
      <w:r w:rsidRPr="006C0A32">
        <w:rPr>
          <w:rFonts w:eastAsia="Calibri"/>
          <w:lang w:val="kk-KZ"/>
        </w:rPr>
        <w:t>2</w:t>
      </w:r>
      <w:r w:rsidRPr="006C0A32">
        <w:rPr>
          <w:rFonts w:eastAsia="Calibri"/>
          <w:lang w:val="ru-RU"/>
        </w:rPr>
        <w:t>).</w:t>
      </w:r>
    </w:p>
    <w:p w14:paraId="6B459B30" w14:textId="77777777" w:rsidR="004F0291" w:rsidRPr="006C0A32" w:rsidRDefault="00000000" w:rsidP="004F0291">
      <w:pPr>
        <w:pBdr>
          <w:bottom w:val="single" w:sz="4" w:space="31" w:color="FFFFFF"/>
        </w:pBdr>
        <w:autoSpaceDE w:val="0"/>
        <w:autoSpaceDN w:val="0"/>
        <w:adjustRightInd w:val="0"/>
        <w:contextualSpacing/>
        <w:jc w:val="right"/>
        <w:rPr>
          <w:b/>
          <w:color w:val="000000"/>
          <w:lang w:val="kk-KZ" w:eastAsia="ru-RU"/>
        </w:rPr>
      </w:pPr>
      <w:r w:rsidRPr="006C0A32">
        <w:rPr>
          <w:b/>
          <w:color w:val="000000"/>
          <w:lang w:val="kk-KZ" w:eastAsia="ru-RU"/>
        </w:rPr>
        <w:t>Рисунок 12.14.2</w:t>
      </w:r>
    </w:p>
    <w:p w14:paraId="685F7AF1" w14:textId="77777777" w:rsidR="004F0291" w:rsidRPr="006C0A32" w:rsidRDefault="00000000" w:rsidP="004F0291">
      <w:pPr>
        <w:pBdr>
          <w:bottom w:val="single" w:sz="4" w:space="31" w:color="FFFFFF"/>
        </w:pBdr>
        <w:autoSpaceDE w:val="0"/>
        <w:autoSpaceDN w:val="0"/>
        <w:adjustRightInd w:val="0"/>
        <w:contextualSpacing/>
        <w:jc w:val="right"/>
        <w:rPr>
          <w:b/>
          <w:color w:val="000000"/>
          <w:vertAlign w:val="superscript"/>
          <w:lang w:val="ru-RU" w:eastAsia="ru-RU"/>
        </w:rPr>
      </w:pPr>
      <w:r w:rsidRPr="006C0A32">
        <w:rPr>
          <w:b/>
          <w:color w:val="000000"/>
          <w:lang w:val="ru-RU" w:eastAsia="ru-RU"/>
        </w:rPr>
        <w:t>Объем отпущенной воды потребителям по Северо-Казахстанской области, тыс. м</w:t>
      </w:r>
      <w:r w:rsidRPr="006C0A32">
        <w:rPr>
          <w:b/>
          <w:color w:val="000000"/>
          <w:vertAlign w:val="superscript"/>
          <w:lang w:val="ru-RU" w:eastAsia="ru-RU"/>
        </w:rPr>
        <w:t>3</w:t>
      </w:r>
    </w:p>
    <w:p w14:paraId="31FC6F28" w14:textId="77777777" w:rsidR="004F0291" w:rsidRPr="006C0A32" w:rsidRDefault="00000000" w:rsidP="004F0291">
      <w:pPr>
        <w:pBdr>
          <w:bottom w:val="single" w:sz="4" w:space="31" w:color="FFFFFF"/>
        </w:pBdr>
        <w:autoSpaceDE w:val="0"/>
        <w:autoSpaceDN w:val="0"/>
        <w:adjustRightInd w:val="0"/>
        <w:contextualSpacing/>
        <w:jc w:val="center"/>
        <w:rPr>
          <w:color w:val="000000"/>
          <w:lang w:val="ru-RU" w:eastAsia="ru-RU"/>
        </w:rPr>
      </w:pPr>
      <w:r w:rsidRPr="006C0A32">
        <w:rPr>
          <w:noProof/>
          <w:color w:val="000000"/>
        </w:rPr>
        <w:lastRenderedPageBreak/>
        <w:drawing>
          <wp:inline distT="0" distB="0" distL="0" distR="0" wp14:anchorId="3A9DBC51" wp14:editId="504E3422">
            <wp:extent cx="3990975" cy="2152269"/>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pic:cNvPicPr>
                      <a:picLocks noChangeAspect="1" noChangeArrowheads="1"/>
                    </pic:cNvPicPr>
                  </pic:nvPicPr>
                  <pic:blipFill>
                    <a:blip r:embed="rId132">
                      <a:extLst>
                        <a:ext uri="{28A0092B-C50C-407E-A947-70E740481C1C}">
                          <a14:useLocalDpi xmlns:a14="http://schemas.microsoft.com/office/drawing/2010/main" val="0"/>
                        </a:ext>
                      </a:extLst>
                    </a:blip>
                    <a:stretch>
                      <a:fillRect/>
                    </a:stretch>
                  </pic:blipFill>
                  <pic:spPr bwMode="auto">
                    <a:xfrm>
                      <a:off x="0" y="0"/>
                      <a:ext cx="3995214" cy="2154555"/>
                    </a:xfrm>
                    <a:prstGeom prst="rect">
                      <a:avLst/>
                    </a:prstGeom>
                    <a:noFill/>
                  </pic:spPr>
                </pic:pic>
              </a:graphicData>
            </a:graphic>
          </wp:inline>
        </w:drawing>
      </w:r>
    </w:p>
    <w:p w14:paraId="3C4111D2" w14:textId="77777777" w:rsidR="0066200F" w:rsidRPr="006C0A32" w:rsidRDefault="00000000" w:rsidP="0066200F">
      <w:pPr>
        <w:pBdr>
          <w:bottom w:val="single" w:sz="4" w:space="31" w:color="FFFFFF"/>
        </w:pBdr>
        <w:autoSpaceDE w:val="0"/>
        <w:autoSpaceDN w:val="0"/>
        <w:adjustRightInd w:val="0"/>
        <w:contextualSpacing/>
        <w:jc w:val="center"/>
        <w:rPr>
          <w:color w:val="000000"/>
          <w:lang w:val="ru-RU" w:eastAsia="ru-RU"/>
        </w:rPr>
      </w:pPr>
      <w:r w:rsidRPr="006C0A32">
        <w:rPr>
          <w:rFonts w:eastAsia="Calibri"/>
          <w:i/>
          <w:color w:val="000000"/>
          <w:lang w:val="ru-RU" w:eastAsia="ru-RU"/>
        </w:rPr>
        <w:t>Источник: Бюро национальной статистики АСПР РК.</w:t>
      </w:r>
      <w:bookmarkStart w:id="29" w:name="_Hlk237254739"/>
    </w:p>
    <w:p w14:paraId="27557949" w14:textId="77777777" w:rsidR="0066200F" w:rsidRPr="006C0A32" w:rsidRDefault="0066200F" w:rsidP="0066200F">
      <w:pPr>
        <w:pBdr>
          <w:bottom w:val="single" w:sz="4" w:space="31" w:color="FFFFFF"/>
        </w:pBdr>
        <w:autoSpaceDE w:val="0"/>
        <w:autoSpaceDN w:val="0"/>
        <w:adjustRightInd w:val="0"/>
        <w:contextualSpacing/>
        <w:jc w:val="center"/>
        <w:rPr>
          <w:color w:val="000000"/>
          <w:lang w:val="ru-RU" w:eastAsia="ru-RU"/>
        </w:rPr>
      </w:pPr>
    </w:p>
    <w:p w14:paraId="151AB0C0" w14:textId="77777777" w:rsidR="0066200F" w:rsidRPr="006C0A32" w:rsidRDefault="00000000" w:rsidP="0066200F">
      <w:pPr>
        <w:pBdr>
          <w:bottom w:val="single" w:sz="4" w:space="31" w:color="FFFFFF"/>
        </w:pBdr>
        <w:autoSpaceDE w:val="0"/>
        <w:autoSpaceDN w:val="0"/>
        <w:adjustRightInd w:val="0"/>
        <w:ind w:firstLine="709"/>
        <w:contextualSpacing/>
        <w:jc w:val="both"/>
        <w:rPr>
          <w:color w:val="000000"/>
          <w:lang w:val="ru-RU" w:eastAsia="ru-RU"/>
        </w:rPr>
      </w:pPr>
      <w:r w:rsidRPr="006C0A32">
        <w:rPr>
          <w:b/>
          <w:bCs/>
          <w:i/>
          <w:iCs/>
          <w:lang w:val="ru-RU" w:bidi="en-US"/>
        </w:rPr>
        <w:t>Водоотведение</w:t>
      </w:r>
    </w:p>
    <w:p w14:paraId="3BFB7750" w14:textId="77777777" w:rsidR="00B47118" w:rsidRPr="006C0A32" w:rsidRDefault="00000000" w:rsidP="0066200F">
      <w:pPr>
        <w:pBdr>
          <w:bottom w:val="single" w:sz="4" w:space="31" w:color="FFFFFF"/>
        </w:pBdr>
        <w:autoSpaceDE w:val="0"/>
        <w:autoSpaceDN w:val="0"/>
        <w:adjustRightInd w:val="0"/>
        <w:ind w:firstLine="709"/>
        <w:contextualSpacing/>
        <w:jc w:val="both"/>
        <w:rPr>
          <w:color w:val="000000"/>
          <w:lang w:val="ru-RU" w:eastAsia="ru-RU"/>
        </w:rPr>
      </w:pPr>
      <w:r w:rsidRPr="006C0A32">
        <w:rPr>
          <w:lang w:val="ru-RU" w:bidi="en-US"/>
        </w:rPr>
        <w:t>В 2025 году в Северо-Казахстанской области объём пропущенных сточных вод составил 11 694,0 тыс. м³. Протяжённость канализационных сетей составила 393,5 км, из которых 233 км относятся к изношенным сетям.</w:t>
      </w:r>
    </w:p>
    <w:p w14:paraId="391D0F6E" w14:textId="77777777" w:rsidR="004F0291" w:rsidRPr="006C0A32" w:rsidRDefault="00000000" w:rsidP="0066200F">
      <w:pPr>
        <w:pBdr>
          <w:bottom w:val="single" w:sz="4" w:space="31" w:color="FFFFFF"/>
        </w:pBdr>
        <w:autoSpaceDE w:val="0"/>
        <w:autoSpaceDN w:val="0"/>
        <w:adjustRightInd w:val="0"/>
        <w:ind w:firstLine="709"/>
        <w:contextualSpacing/>
        <w:jc w:val="both"/>
        <w:rPr>
          <w:b/>
          <w:bCs/>
          <w:i/>
          <w:lang w:val="ru-RU" w:eastAsia="ru-RU" w:bidi="en-US"/>
        </w:rPr>
      </w:pPr>
      <w:r w:rsidRPr="006C0A32">
        <w:rPr>
          <w:b/>
          <w:bCs/>
          <w:i/>
          <w:lang w:val="ru-RU" w:eastAsia="ru-RU" w:bidi="en-US"/>
        </w:rPr>
        <w:t>Меры по предотвращению загрязнения водных ресурсов</w:t>
      </w:r>
    </w:p>
    <w:bookmarkEnd w:id="29"/>
    <w:p w14:paraId="2AE5C0DC" w14:textId="77777777" w:rsidR="004F0291" w:rsidRPr="006C0A32" w:rsidRDefault="00000000" w:rsidP="0066200F">
      <w:pPr>
        <w:pBdr>
          <w:bottom w:val="single" w:sz="4" w:space="31" w:color="FFFFFF"/>
        </w:pBdr>
        <w:autoSpaceDE w:val="0"/>
        <w:autoSpaceDN w:val="0"/>
        <w:adjustRightInd w:val="0"/>
        <w:ind w:firstLine="709"/>
        <w:contextualSpacing/>
        <w:jc w:val="both"/>
        <w:rPr>
          <w:lang w:val="ru-RU" w:eastAsia="ru-RU"/>
        </w:rPr>
      </w:pPr>
      <w:r w:rsidRPr="006C0A32">
        <w:rPr>
          <w:lang w:val="ru-RU" w:eastAsia="ru-RU"/>
        </w:rPr>
        <w:t xml:space="preserve">В 2025 году в Северо-Казахстанской области в рамках мероприятий по предотвращению загрязнения, засорения и истощения водных объектов Есильского бассейна на 106 водоёмах были установлены водоохранные зоны и полосы. Данные меры охватили реку Есиль (Ишим), два её крупных притока — </w:t>
      </w:r>
      <w:proofErr w:type="spellStart"/>
      <w:r w:rsidRPr="006C0A32">
        <w:rPr>
          <w:lang w:val="ru-RU" w:eastAsia="ru-RU"/>
        </w:rPr>
        <w:t>Аканбурлук</w:t>
      </w:r>
      <w:proofErr w:type="spellEnd"/>
      <w:r w:rsidRPr="006C0A32">
        <w:rPr>
          <w:lang w:val="ru-RU" w:eastAsia="ru-RU"/>
        </w:rPr>
        <w:t xml:space="preserve"> и </w:t>
      </w:r>
      <w:proofErr w:type="spellStart"/>
      <w:r w:rsidRPr="006C0A32">
        <w:rPr>
          <w:lang w:val="ru-RU" w:eastAsia="ru-RU"/>
        </w:rPr>
        <w:t>Иманбурлук</w:t>
      </w:r>
      <w:proofErr w:type="spellEnd"/>
      <w:r w:rsidRPr="006C0A32">
        <w:rPr>
          <w:lang w:val="ru-RU" w:eastAsia="ru-RU"/>
        </w:rPr>
        <w:t xml:space="preserve">, а также малые реки </w:t>
      </w:r>
      <w:proofErr w:type="spellStart"/>
      <w:r w:rsidRPr="006C0A32">
        <w:rPr>
          <w:lang w:val="ru-RU" w:eastAsia="ru-RU"/>
        </w:rPr>
        <w:t>Жембарак</w:t>
      </w:r>
      <w:proofErr w:type="spellEnd"/>
      <w:r w:rsidRPr="006C0A32">
        <w:rPr>
          <w:lang w:val="ru-RU" w:eastAsia="ru-RU"/>
        </w:rPr>
        <w:t xml:space="preserve">, </w:t>
      </w:r>
      <w:proofErr w:type="spellStart"/>
      <w:r w:rsidRPr="006C0A32">
        <w:rPr>
          <w:lang w:val="ru-RU" w:eastAsia="ru-RU"/>
        </w:rPr>
        <w:t>Мукыр</w:t>
      </w:r>
      <w:proofErr w:type="spellEnd"/>
      <w:r w:rsidRPr="006C0A32">
        <w:rPr>
          <w:lang w:val="ru-RU" w:eastAsia="ru-RU"/>
        </w:rPr>
        <w:t xml:space="preserve">, </w:t>
      </w:r>
      <w:proofErr w:type="spellStart"/>
      <w:r w:rsidRPr="006C0A32">
        <w:rPr>
          <w:lang w:val="ru-RU" w:eastAsia="ru-RU"/>
        </w:rPr>
        <w:t>Аралтобе</w:t>
      </w:r>
      <w:proofErr w:type="spellEnd"/>
      <w:r w:rsidRPr="006C0A32">
        <w:rPr>
          <w:lang w:val="ru-RU" w:eastAsia="ru-RU"/>
        </w:rPr>
        <w:t xml:space="preserve">, </w:t>
      </w:r>
      <w:proofErr w:type="spellStart"/>
      <w:r w:rsidRPr="006C0A32">
        <w:rPr>
          <w:lang w:val="ru-RU" w:eastAsia="ru-RU"/>
        </w:rPr>
        <w:t>Камысакты</w:t>
      </w:r>
      <w:proofErr w:type="spellEnd"/>
      <w:r w:rsidRPr="006C0A32">
        <w:rPr>
          <w:lang w:val="ru-RU" w:eastAsia="ru-RU"/>
        </w:rPr>
        <w:t xml:space="preserve">, </w:t>
      </w:r>
      <w:proofErr w:type="spellStart"/>
      <w:r w:rsidRPr="006C0A32">
        <w:rPr>
          <w:lang w:val="ru-RU" w:eastAsia="ru-RU"/>
        </w:rPr>
        <w:t>Шарык</w:t>
      </w:r>
      <w:proofErr w:type="spellEnd"/>
      <w:r w:rsidRPr="006C0A32">
        <w:rPr>
          <w:lang w:val="ru-RU" w:eastAsia="ru-RU"/>
        </w:rPr>
        <w:t xml:space="preserve">, </w:t>
      </w:r>
      <w:proofErr w:type="spellStart"/>
      <w:r w:rsidRPr="006C0A32">
        <w:rPr>
          <w:lang w:val="ru-RU" w:eastAsia="ru-RU"/>
        </w:rPr>
        <w:t>Бабыкбурлук</w:t>
      </w:r>
      <w:proofErr w:type="spellEnd"/>
      <w:r w:rsidRPr="006C0A32">
        <w:rPr>
          <w:lang w:val="ru-RU" w:eastAsia="ru-RU"/>
        </w:rPr>
        <w:t xml:space="preserve">, </w:t>
      </w:r>
      <w:proofErr w:type="spellStart"/>
      <w:r w:rsidRPr="006C0A32">
        <w:rPr>
          <w:lang w:val="ru-RU" w:eastAsia="ru-RU"/>
        </w:rPr>
        <w:t>Битеке</w:t>
      </w:r>
      <w:proofErr w:type="spellEnd"/>
      <w:r w:rsidRPr="006C0A32">
        <w:rPr>
          <w:lang w:val="ru-RU" w:eastAsia="ru-RU"/>
        </w:rPr>
        <w:t xml:space="preserve">, </w:t>
      </w:r>
      <w:proofErr w:type="spellStart"/>
      <w:r w:rsidRPr="006C0A32">
        <w:rPr>
          <w:lang w:val="ru-RU" w:eastAsia="ru-RU"/>
        </w:rPr>
        <w:t>Шарыкское</w:t>
      </w:r>
      <w:proofErr w:type="spellEnd"/>
      <w:r w:rsidRPr="006C0A32">
        <w:rPr>
          <w:lang w:val="ru-RU" w:eastAsia="ru-RU"/>
        </w:rPr>
        <w:t xml:space="preserve"> водохранилище, отдельные участки рек </w:t>
      </w:r>
      <w:proofErr w:type="spellStart"/>
      <w:r w:rsidRPr="006C0A32">
        <w:rPr>
          <w:lang w:val="ru-RU" w:eastAsia="ru-RU"/>
        </w:rPr>
        <w:t>Шудасай</w:t>
      </w:r>
      <w:proofErr w:type="spellEnd"/>
      <w:r w:rsidRPr="006C0A32">
        <w:rPr>
          <w:lang w:val="ru-RU" w:eastAsia="ru-RU"/>
        </w:rPr>
        <w:t xml:space="preserve">, </w:t>
      </w:r>
      <w:proofErr w:type="spellStart"/>
      <w:r w:rsidRPr="006C0A32">
        <w:rPr>
          <w:lang w:val="ru-RU" w:eastAsia="ru-RU"/>
        </w:rPr>
        <w:t>Шат</w:t>
      </w:r>
      <w:proofErr w:type="spellEnd"/>
      <w:r w:rsidRPr="006C0A32">
        <w:rPr>
          <w:lang w:val="ru-RU" w:eastAsia="ru-RU"/>
        </w:rPr>
        <w:t xml:space="preserve">, </w:t>
      </w:r>
      <w:proofErr w:type="spellStart"/>
      <w:r w:rsidRPr="006C0A32">
        <w:rPr>
          <w:lang w:val="ru-RU" w:eastAsia="ru-RU"/>
        </w:rPr>
        <w:t>Куланайгыр</w:t>
      </w:r>
      <w:proofErr w:type="spellEnd"/>
      <w:r w:rsidRPr="006C0A32">
        <w:rPr>
          <w:lang w:val="ru-RU" w:eastAsia="ru-RU"/>
        </w:rPr>
        <w:t xml:space="preserve">, </w:t>
      </w:r>
      <w:proofErr w:type="spellStart"/>
      <w:r w:rsidRPr="006C0A32">
        <w:rPr>
          <w:lang w:val="ru-RU" w:eastAsia="ru-RU"/>
        </w:rPr>
        <w:t>Семизбай</w:t>
      </w:r>
      <w:proofErr w:type="spellEnd"/>
      <w:r w:rsidRPr="006C0A32">
        <w:rPr>
          <w:lang w:val="ru-RU" w:eastAsia="ru-RU"/>
        </w:rPr>
        <w:t xml:space="preserve"> и 86 озёр региона.</w:t>
      </w:r>
    </w:p>
    <w:p w14:paraId="4B247FDA" w14:textId="77777777" w:rsidR="004F0291" w:rsidRPr="006C0A32" w:rsidRDefault="00000000" w:rsidP="0066200F">
      <w:pPr>
        <w:pBdr>
          <w:bottom w:val="single" w:sz="4" w:space="31" w:color="FFFFFF"/>
        </w:pBdr>
        <w:autoSpaceDE w:val="0"/>
        <w:autoSpaceDN w:val="0"/>
        <w:adjustRightInd w:val="0"/>
        <w:ind w:firstLine="709"/>
        <w:contextualSpacing/>
        <w:jc w:val="both"/>
        <w:rPr>
          <w:lang w:val="ru-RU" w:eastAsia="ru-RU"/>
        </w:rPr>
      </w:pPr>
      <w:r w:rsidRPr="006C0A32">
        <w:rPr>
          <w:lang w:val="ru-RU" w:eastAsia="ru-RU"/>
        </w:rPr>
        <w:t>Водоохранные зоны и полосы установлены постановлением акимата Северо-Казахстанской области от 19 февраля 2026 года № 41 «Об установлении водоохранных зон, полос водных объектов Северо-Казахстанской области и режима их хозяйственного использования».</w:t>
      </w:r>
    </w:p>
    <w:p w14:paraId="5249B66B" w14:textId="77777777" w:rsidR="004F0291" w:rsidRPr="006C0A32" w:rsidRDefault="00000000" w:rsidP="0066200F">
      <w:pPr>
        <w:pBdr>
          <w:bottom w:val="single" w:sz="4" w:space="31" w:color="FFFFFF"/>
        </w:pBdr>
        <w:autoSpaceDE w:val="0"/>
        <w:autoSpaceDN w:val="0"/>
        <w:adjustRightInd w:val="0"/>
        <w:ind w:firstLine="709"/>
        <w:contextualSpacing/>
        <w:jc w:val="both"/>
        <w:rPr>
          <w:lang w:val="ru-RU" w:eastAsia="ru-RU"/>
        </w:rPr>
      </w:pPr>
      <w:r w:rsidRPr="006C0A32">
        <w:rPr>
          <w:lang w:val="ru-RU" w:eastAsia="ru-RU"/>
        </w:rPr>
        <w:t xml:space="preserve">Кроме того, в соответствии с ранее разработанными проектами установлено 720 водоохранных знаков, в том числе: 550 — на реке Есиль, 64 — на реках </w:t>
      </w:r>
      <w:proofErr w:type="spellStart"/>
      <w:r w:rsidRPr="006C0A32">
        <w:rPr>
          <w:lang w:val="ru-RU" w:eastAsia="ru-RU"/>
        </w:rPr>
        <w:t>Иманбурлук</w:t>
      </w:r>
      <w:proofErr w:type="spellEnd"/>
      <w:r w:rsidRPr="006C0A32">
        <w:rPr>
          <w:lang w:val="ru-RU" w:eastAsia="ru-RU"/>
        </w:rPr>
        <w:t xml:space="preserve"> и </w:t>
      </w:r>
      <w:proofErr w:type="spellStart"/>
      <w:r w:rsidRPr="006C0A32">
        <w:rPr>
          <w:lang w:val="ru-RU" w:eastAsia="ru-RU"/>
        </w:rPr>
        <w:t>Аканбурлук</w:t>
      </w:r>
      <w:proofErr w:type="spellEnd"/>
      <w:r w:rsidRPr="006C0A32">
        <w:rPr>
          <w:lang w:val="ru-RU" w:eastAsia="ru-RU"/>
        </w:rPr>
        <w:t>, а также 106 — на 62 озёрах.</w:t>
      </w:r>
    </w:p>
    <w:p w14:paraId="70E81A1C" w14:textId="77777777" w:rsidR="000573E4" w:rsidRPr="006C0A32" w:rsidRDefault="00000000" w:rsidP="000573E4">
      <w:pPr>
        <w:ind w:firstLine="709"/>
        <w:jc w:val="both"/>
        <w:rPr>
          <w:b/>
          <w:bCs/>
          <w:lang w:val="ru-RU" w:eastAsia="ru-RU" w:bidi="en-US"/>
        </w:rPr>
      </w:pPr>
      <w:r w:rsidRPr="006C0A32">
        <w:rPr>
          <w:rFonts w:eastAsia="Calibri"/>
          <w:b/>
          <w:color w:val="000000"/>
          <w:lang w:val="kk-KZ" w:eastAsia="ru-RU"/>
        </w:rPr>
        <w:t xml:space="preserve">12.14.3. </w:t>
      </w:r>
      <w:bookmarkStart w:id="30" w:name="_Hlk237254804"/>
      <w:r w:rsidRPr="006C0A32">
        <w:rPr>
          <w:b/>
          <w:bCs/>
          <w:lang w:val="ru-RU" w:eastAsia="ru-RU" w:bidi="en-US"/>
        </w:rPr>
        <w:t>ЗЕМЕЛЬНЫЕ РЕСУРСЫ</w:t>
      </w:r>
    </w:p>
    <w:p w14:paraId="133E8BF3" w14:textId="77777777" w:rsidR="000573E4" w:rsidRPr="006C0A32" w:rsidRDefault="000573E4" w:rsidP="000573E4">
      <w:pPr>
        <w:ind w:firstLine="709"/>
        <w:jc w:val="both"/>
        <w:rPr>
          <w:b/>
          <w:bCs/>
          <w:lang w:val="ru-RU" w:eastAsia="ru-RU" w:bidi="en-US"/>
        </w:rPr>
      </w:pPr>
    </w:p>
    <w:p w14:paraId="618BB2C8" w14:textId="77777777" w:rsidR="004F0291" w:rsidRPr="006C0A32" w:rsidRDefault="00000000" w:rsidP="000573E4">
      <w:pPr>
        <w:ind w:firstLine="709"/>
        <w:jc w:val="both"/>
        <w:rPr>
          <w:b/>
          <w:bCs/>
          <w:lang w:val="ru-RU" w:eastAsia="ru-RU" w:bidi="en-US"/>
        </w:rPr>
      </w:pPr>
      <w:r w:rsidRPr="006C0A32">
        <w:rPr>
          <w:rFonts w:eastAsia="Calibri"/>
          <w:b/>
          <w:i/>
          <w:color w:val="000000"/>
          <w:lang w:val="ru-RU" w:eastAsia="ru-RU"/>
        </w:rPr>
        <w:t>Земельный фонд</w:t>
      </w:r>
    </w:p>
    <w:bookmarkEnd w:id="30"/>
    <w:p w14:paraId="475683C3" w14:textId="77777777" w:rsidR="004F0291" w:rsidRPr="006C0A32" w:rsidRDefault="00000000" w:rsidP="004F0291">
      <w:pPr>
        <w:ind w:firstLine="709"/>
        <w:jc w:val="both"/>
        <w:rPr>
          <w:bCs/>
          <w:lang w:val="ru-RU" w:eastAsia="ru-RU" w:bidi="en-US"/>
        </w:rPr>
      </w:pPr>
      <w:r w:rsidRPr="006C0A32">
        <w:rPr>
          <w:bCs/>
          <w:lang w:val="ru-RU" w:eastAsia="ru-RU" w:bidi="en-US"/>
        </w:rPr>
        <w:t>Северо-Казахстанская область включает 13 районов, 1 город областного значения, 4 города районного подчинения и 589 сельских населённых пунктов. Общая площадь земельного фонда области составляет 9 804,3 тыс. га.</w:t>
      </w:r>
    </w:p>
    <w:p w14:paraId="5D09B943" w14:textId="77777777" w:rsidR="004F0291" w:rsidRPr="006C0A32" w:rsidRDefault="00000000" w:rsidP="004F0291">
      <w:pPr>
        <w:ind w:firstLine="709"/>
        <w:jc w:val="right"/>
        <w:rPr>
          <w:b/>
          <w:lang w:val="kk-KZ" w:eastAsia="ru-RU"/>
        </w:rPr>
      </w:pPr>
      <w:r w:rsidRPr="006C0A32">
        <w:rPr>
          <w:b/>
          <w:lang w:val="kk-KZ" w:eastAsia="ru-RU"/>
        </w:rPr>
        <w:t>Таблица 12.14.3</w:t>
      </w:r>
    </w:p>
    <w:p w14:paraId="59152EFB" w14:textId="77777777" w:rsidR="004F0291" w:rsidRPr="006C0A32" w:rsidRDefault="00000000" w:rsidP="004F0291">
      <w:pPr>
        <w:jc w:val="center"/>
        <w:rPr>
          <w:b/>
          <w:lang w:val="kk-KZ" w:eastAsia="ru-RU"/>
        </w:rPr>
      </w:pPr>
      <w:r w:rsidRPr="006C0A32">
        <w:rPr>
          <w:b/>
          <w:lang w:val="kk-KZ" w:eastAsia="ru-RU"/>
        </w:rPr>
        <w:t xml:space="preserve">Распределение земель в Северо-Казахстанской области по категориям </w:t>
      </w:r>
    </w:p>
    <w:p w14:paraId="1CB845C0" w14:textId="77777777" w:rsidR="004F0291" w:rsidRPr="006C0A32" w:rsidRDefault="00000000" w:rsidP="004F0291">
      <w:pPr>
        <w:jc w:val="center"/>
        <w:rPr>
          <w:b/>
          <w:lang w:val="kk-KZ" w:eastAsia="ru-RU"/>
        </w:rPr>
      </w:pPr>
      <w:r w:rsidRPr="006C0A32">
        <w:rPr>
          <w:b/>
          <w:lang w:val="kk-KZ" w:eastAsia="ru-RU"/>
        </w:rPr>
        <w:t>за 2024-2025 годы, тыс. га</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504"/>
        <w:gridCol w:w="1661"/>
        <w:gridCol w:w="1907"/>
      </w:tblGrid>
      <w:tr w:rsidR="00FC7945" w:rsidRPr="006C0A32" w14:paraId="28D44AC3" w14:textId="77777777" w:rsidTr="0066200F">
        <w:trPr>
          <w:trHeight w:val="305"/>
        </w:trPr>
        <w:tc>
          <w:tcPr>
            <w:tcW w:w="567" w:type="dxa"/>
            <w:tcBorders>
              <w:top w:val="single" w:sz="4" w:space="0" w:color="auto"/>
              <w:left w:val="single" w:sz="4" w:space="0" w:color="auto"/>
              <w:bottom w:val="single" w:sz="4" w:space="0" w:color="auto"/>
              <w:right w:val="single" w:sz="4" w:space="0" w:color="auto"/>
            </w:tcBorders>
            <w:vAlign w:val="center"/>
            <w:hideMark/>
          </w:tcPr>
          <w:p w14:paraId="6458A62C" w14:textId="77777777" w:rsidR="004F0291" w:rsidRPr="006C0A32" w:rsidRDefault="00000000" w:rsidP="004F0291">
            <w:pPr>
              <w:jc w:val="center"/>
              <w:rPr>
                <w:b/>
                <w:lang w:val="kk-KZ" w:eastAsia="ru-RU" w:bidi="en-US"/>
              </w:rPr>
            </w:pPr>
            <w:r w:rsidRPr="006C0A32">
              <w:rPr>
                <w:b/>
                <w:lang w:val="kk-KZ" w:eastAsia="ru-RU" w:bidi="en-US"/>
              </w:rPr>
              <w:t>№</w:t>
            </w:r>
          </w:p>
        </w:tc>
        <w:tc>
          <w:tcPr>
            <w:tcW w:w="5504" w:type="dxa"/>
            <w:tcBorders>
              <w:top w:val="single" w:sz="4" w:space="0" w:color="auto"/>
              <w:left w:val="single" w:sz="4" w:space="0" w:color="auto"/>
              <w:bottom w:val="single" w:sz="4" w:space="0" w:color="auto"/>
              <w:right w:val="single" w:sz="4" w:space="0" w:color="auto"/>
            </w:tcBorders>
            <w:vAlign w:val="center"/>
            <w:hideMark/>
          </w:tcPr>
          <w:p w14:paraId="37EBD481" w14:textId="77777777" w:rsidR="004F0291" w:rsidRPr="006C0A32" w:rsidRDefault="00000000" w:rsidP="004F0291">
            <w:pPr>
              <w:jc w:val="center"/>
              <w:rPr>
                <w:lang w:val="kk-KZ" w:eastAsia="ru-RU" w:bidi="en-US"/>
              </w:rPr>
            </w:pPr>
            <w:r w:rsidRPr="006C0A32">
              <w:rPr>
                <w:b/>
                <w:lang w:val="kk-KZ" w:eastAsia="ru-RU" w:bidi="en-US"/>
              </w:rPr>
              <w:t>Категория земель</w:t>
            </w:r>
          </w:p>
        </w:tc>
        <w:tc>
          <w:tcPr>
            <w:tcW w:w="1661" w:type="dxa"/>
            <w:tcBorders>
              <w:top w:val="single" w:sz="4" w:space="0" w:color="auto"/>
              <w:left w:val="single" w:sz="4" w:space="0" w:color="auto"/>
              <w:bottom w:val="single" w:sz="4" w:space="0" w:color="auto"/>
              <w:right w:val="single" w:sz="4" w:space="0" w:color="auto"/>
            </w:tcBorders>
            <w:hideMark/>
          </w:tcPr>
          <w:p w14:paraId="6D442FA1" w14:textId="77777777" w:rsidR="004F0291" w:rsidRPr="006C0A32" w:rsidRDefault="00000000" w:rsidP="004F0291">
            <w:pPr>
              <w:jc w:val="center"/>
              <w:rPr>
                <w:b/>
                <w:lang w:val="ru-RU" w:eastAsia="ru-RU"/>
              </w:rPr>
            </w:pPr>
            <w:r w:rsidRPr="006C0A32">
              <w:rPr>
                <w:b/>
                <w:lang w:val="ru-RU" w:eastAsia="ru-RU"/>
              </w:rPr>
              <w:t>2024 год</w:t>
            </w:r>
          </w:p>
        </w:tc>
        <w:tc>
          <w:tcPr>
            <w:tcW w:w="1907" w:type="dxa"/>
            <w:tcBorders>
              <w:top w:val="single" w:sz="4" w:space="0" w:color="auto"/>
              <w:left w:val="single" w:sz="4" w:space="0" w:color="auto"/>
              <w:bottom w:val="single" w:sz="4" w:space="0" w:color="auto"/>
              <w:right w:val="single" w:sz="4" w:space="0" w:color="auto"/>
            </w:tcBorders>
            <w:hideMark/>
          </w:tcPr>
          <w:p w14:paraId="6BE41A5D" w14:textId="77777777" w:rsidR="004F0291" w:rsidRPr="006C0A32" w:rsidRDefault="00000000" w:rsidP="004F0291">
            <w:pPr>
              <w:jc w:val="center"/>
              <w:rPr>
                <w:b/>
                <w:lang w:val="ru-RU" w:eastAsia="ru-RU"/>
              </w:rPr>
            </w:pPr>
            <w:r w:rsidRPr="006C0A32">
              <w:rPr>
                <w:b/>
                <w:lang w:val="ru-RU" w:eastAsia="ru-RU"/>
              </w:rPr>
              <w:t>2025 год</w:t>
            </w:r>
          </w:p>
        </w:tc>
      </w:tr>
      <w:tr w:rsidR="00FC7945" w:rsidRPr="006C0A32" w14:paraId="53B24A99" w14:textId="77777777" w:rsidTr="0066200F">
        <w:trPr>
          <w:trHeight w:val="212"/>
        </w:trPr>
        <w:tc>
          <w:tcPr>
            <w:tcW w:w="567" w:type="dxa"/>
            <w:tcBorders>
              <w:top w:val="single" w:sz="4" w:space="0" w:color="auto"/>
              <w:left w:val="single" w:sz="4" w:space="0" w:color="auto"/>
              <w:bottom w:val="single" w:sz="4" w:space="0" w:color="auto"/>
              <w:right w:val="single" w:sz="4" w:space="0" w:color="auto"/>
            </w:tcBorders>
            <w:vAlign w:val="center"/>
          </w:tcPr>
          <w:p w14:paraId="7344E0BF" w14:textId="77777777" w:rsidR="004F0291" w:rsidRPr="006C0A32" w:rsidRDefault="00000000" w:rsidP="004F0291">
            <w:pPr>
              <w:contextualSpacing/>
              <w:jc w:val="center"/>
              <w:rPr>
                <w:lang w:val="ru-RU" w:eastAsia="ru-RU" w:bidi="en-US"/>
              </w:rPr>
            </w:pPr>
            <w:r w:rsidRPr="006C0A32">
              <w:rPr>
                <w:lang w:val="kk-KZ" w:eastAsia="ru-RU" w:bidi="en-US"/>
              </w:rPr>
              <w:t>1</w:t>
            </w:r>
            <w:r w:rsidR="0066200F" w:rsidRPr="006C0A32">
              <w:rPr>
                <w:lang w:val="ru-RU" w:eastAsia="ru-RU" w:bidi="en-US"/>
              </w:rPr>
              <w:t>.</w:t>
            </w:r>
          </w:p>
        </w:tc>
        <w:tc>
          <w:tcPr>
            <w:tcW w:w="5504" w:type="dxa"/>
            <w:tcBorders>
              <w:top w:val="single" w:sz="4" w:space="0" w:color="auto"/>
              <w:left w:val="single" w:sz="4" w:space="0" w:color="auto"/>
              <w:bottom w:val="single" w:sz="4" w:space="0" w:color="auto"/>
              <w:right w:val="single" w:sz="4" w:space="0" w:color="auto"/>
            </w:tcBorders>
            <w:vAlign w:val="center"/>
            <w:hideMark/>
          </w:tcPr>
          <w:p w14:paraId="346EEB49" w14:textId="77777777" w:rsidR="004F0291" w:rsidRPr="006C0A32" w:rsidRDefault="00000000" w:rsidP="004F0291">
            <w:pPr>
              <w:jc w:val="center"/>
              <w:rPr>
                <w:lang w:val="kk-KZ" w:eastAsia="ru-RU" w:bidi="en-US"/>
              </w:rPr>
            </w:pPr>
            <w:r w:rsidRPr="006C0A32">
              <w:rPr>
                <w:lang w:val="kk-KZ" w:eastAsia="ru-RU" w:bidi="en-US"/>
              </w:rPr>
              <w:t>Земли сельскохозяйственного назначения</w:t>
            </w:r>
          </w:p>
        </w:tc>
        <w:tc>
          <w:tcPr>
            <w:tcW w:w="1661" w:type="dxa"/>
            <w:tcBorders>
              <w:top w:val="single" w:sz="4" w:space="0" w:color="auto"/>
              <w:left w:val="single" w:sz="4" w:space="0" w:color="auto"/>
              <w:bottom w:val="single" w:sz="4" w:space="0" w:color="auto"/>
              <w:right w:val="single" w:sz="4" w:space="0" w:color="auto"/>
            </w:tcBorders>
            <w:hideMark/>
          </w:tcPr>
          <w:p w14:paraId="1E451894" w14:textId="77777777" w:rsidR="004F0291" w:rsidRPr="006C0A32" w:rsidRDefault="00000000" w:rsidP="004F0291">
            <w:pPr>
              <w:jc w:val="center"/>
              <w:rPr>
                <w:lang w:val="ru-RU" w:eastAsia="ru-RU"/>
              </w:rPr>
            </w:pPr>
            <w:r w:rsidRPr="006C0A32">
              <w:rPr>
                <w:lang w:val="ru-RU" w:eastAsia="ru-RU"/>
              </w:rPr>
              <w:t>7163,1</w:t>
            </w:r>
          </w:p>
        </w:tc>
        <w:tc>
          <w:tcPr>
            <w:tcW w:w="1907" w:type="dxa"/>
            <w:tcBorders>
              <w:top w:val="single" w:sz="4" w:space="0" w:color="auto"/>
              <w:left w:val="single" w:sz="4" w:space="0" w:color="auto"/>
              <w:bottom w:val="single" w:sz="4" w:space="0" w:color="auto"/>
              <w:right w:val="single" w:sz="4" w:space="0" w:color="auto"/>
            </w:tcBorders>
            <w:hideMark/>
          </w:tcPr>
          <w:p w14:paraId="5BCC9D10" w14:textId="77777777" w:rsidR="004F0291" w:rsidRPr="006C0A32" w:rsidRDefault="00000000" w:rsidP="004F0291">
            <w:pPr>
              <w:jc w:val="center"/>
              <w:rPr>
                <w:lang w:val="ru-RU" w:eastAsia="ru-RU"/>
              </w:rPr>
            </w:pPr>
            <w:r w:rsidRPr="006C0A32">
              <w:rPr>
                <w:lang w:val="ru-RU" w:eastAsia="ru-RU"/>
              </w:rPr>
              <w:t>7147,7</w:t>
            </w:r>
          </w:p>
        </w:tc>
      </w:tr>
      <w:tr w:rsidR="00FC7945" w:rsidRPr="006C0A32" w14:paraId="57EF1111" w14:textId="77777777" w:rsidTr="0066200F">
        <w:trPr>
          <w:trHeight w:val="229"/>
        </w:trPr>
        <w:tc>
          <w:tcPr>
            <w:tcW w:w="567" w:type="dxa"/>
            <w:tcBorders>
              <w:top w:val="single" w:sz="4" w:space="0" w:color="auto"/>
              <w:left w:val="single" w:sz="4" w:space="0" w:color="auto"/>
              <w:bottom w:val="single" w:sz="4" w:space="0" w:color="auto"/>
              <w:right w:val="single" w:sz="4" w:space="0" w:color="auto"/>
            </w:tcBorders>
            <w:vAlign w:val="center"/>
          </w:tcPr>
          <w:p w14:paraId="79E4BCF9" w14:textId="77777777" w:rsidR="004F0291" w:rsidRPr="006C0A32" w:rsidRDefault="00000000" w:rsidP="004F0291">
            <w:pPr>
              <w:contextualSpacing/>
              <w:jc w:val="center"/>
              <w:rPr>
                <w:lang w:val="kk-KZ" w:eastAsia="ru-RU" w:bidi="en-US"/>
              </w:rPr>
            </w:pPr>
            <w:r w:rsidRPr="006C0A32">
              <w:rPr>
                <w:lang w:val="kk-KZ" w:eastAsia="ru-RU" w:bidi="en-US"/>
              </w:rPr>
              <w:t>2</w:t>
            </w:r>
            <w:r w:rsidR="0066200F" w:rsidRPr="006C0A32">
              <w:rPr>
                <w:lang w:val="kk-KZ" w:eastAsia="ru-RU" w:bidi="en-US"/>
              </w:rPr>
              <w:t>.</w:t>
            </w:r>
          </w:p>
        </w:tc>
        <w:tc>
          <w:tcPr>
            <w:tcW w:w="5504" w:type="dxa"/>
            <w:tcBorders>
              <w:top w:val="single" w:sz="4" w:space="0" w:color="auto"/>
              <w:left w:val="single" w:sz="4" w:space="0" w:color="auto"/>
              <w:bottom w:val="single" w:sz="4" w:space="0" w:color="auto"/>
              <w:right w:val="single" w:sz="4" w:space="0" w:color="auto"/>
            </w:tcBorders>
            <w:vAlign w:val="center"/>
            <w:hideMark/>
          </w:tcPr>
          <w:p w14:paraId="5732A427" w14:textId="77777777" w:rsidR="004F0291" w:rsidRPr="006C0A32" w:rsidRDefault="00000000" w:rsidP="004F0291">
            <w:pPr>
              <w:jc w:val="center"/>
              <w:rPr>
                <w:lang w:val="kk-KZ" w:eastAsia="ru-RU" w:bidi="en-US"/>
              </w:rPr>
            </w:pPr>
            <w:r w:rsidRPr="006C0A32">
              <w:rPr>
                <w:lang w:val="kk-KZ" w:eastAsia="ru-RU" w:bidi="en-US"/>
              </w:rPr>
              <w:t>Земли населенных пунктов</w:t>
            </w:r>
          </w:p>
        </w:tc>
        <w:tc>
          <w:tcPr>
            <w:tcW w:w="1661" w:type="dxa"/>
            <w:tcBorders>
              <w:top w:val="single" w:sz="4" w:space="0" w:color="auto"/>
              <w:left w:val="single" w:sz="4" w:space="0" w:color="auto"/>
              <w:bottom w:val="single" w:sz="4" w:space="0" w:color="auto"/>
              <w:right w:val="single" w:sz="4" w:space="0" w:color="auto"/>
            </w:tcBorders>
            <w:hideMark/>
          </w:tcPr>
          <w:p w14:paraId="4CD04435" w14:textId="77777777" w:rsidR="004F0291" w:rsidRPr="006C0A32" w:rsidRDefault="00000000" w:rsidP="004F0291">
            <w:pPr>
              <w:jc w:val="center"/>
              <w:rPr>
                <w:lang w:val="ru-RU" w:eastAsia="ru-RU"/>
              </w:rPr>
            </w:pPr>
            <w:r w:rsidRPr="006C0A32">
              <w:rPr>
                <w:lang w:val="ru-RU" w:eastAsia="ru-RU"/>
              </w:rPr>
              <w:t>1066,3</w:t>
            </w:r>
          </w:p>
        </w:tc>
        <w:tc>
          <w:tcPr>
            <w:tcW w:w="1907" w:type="dxa"/>
            <w:tcBorders>
              <w:top w:val="single" w:sz="4" w:space="0" w:color="auto"/>
              <w:left w:val="single" w:sz="4" w:space="0" w:color="auto"/>
              <w:bottom w:val="single" w:sz="4" w:space="0" w:color="auto"/>
              <w:right w:val="single" w:sz="4" w:space="0" w:color="auto"/>
            </w:tcBorders>
          </w:tcPr>
          <w:p w14:paraId="6CD58F80" w14:textId="77777777" w:rsidR="004F0291" w:rsidRPr="006C0A32" w:rsidRDefault="00000000" w:rsidP="004F0291">
            <w:pPr>
              <w:jc w:val="center"/>
              <w:rPr>
                <w:lang w:val="ru-RU" w:eastAsia="ru-RU"/>
              </w:rPr>
            </w:pPr>
            <w:r w:rsidRPr="006C0A32">
              <w:rPr>
                <w:lang w:val="ru-RU" w:eastAsia="ru-RU"/>
              </w:rPr>
              <w:t>1065,0</w:t>
            </w:r>
          </w:p>
        </w:tc>
      </w:tr>
      <w:tr w:rsidR="00FC7945" w:rsidRPr="006C0A32" w14:paraId="3CCC0AA8" w14:textId="77777777" w:rsidTr="0066200F">
        <w:trPr>
          <w:trHeight w:val="355"/>
        </w:trPr>
        <w:tc>
          <w:tcPr>
            <w:tcW w:w="567" w:type="dxa"/>
            <w:tcBorders>
              <w:top w:val="single" w:sz="4" w:space="0" w:color="auto"/>
              <w:left w:val="single" w:sz="4" w:space="0" w:color="auto"/>
              <w:bottom w:val="single" w:sz="4" w:space="0" w:color="auto"/>
              <w:right w:val="single" w:sz="4" w:space="0" w:color="auto"/>
            </w:tcBorders>
            <w:vAlign w:val="center"/>
          </w:tcPr>
          <w:p w14:paraId="096EA4DA" w14:textId="77777777" w:rsidR="004F0291" w:rsidRPr="006C0A32" w:rsidRDefault="00000000" w:rsidP="004F0291">
            <w:pPr>
              <w:contextualSpacing/>
              <w:jc w:val="center"/>
              <w:rPr>
                <w:lang w:val="kk-KZ" w:eastAsia="ru-RU" w:bidi="en-US"/>
              </w:rPr>
            </w:pPr>
            <w:r w:rsidRPr="006C0A32">
              <w:rPr>
                <w:lang w:val="kk-KZ" w:eastAsia="ru-RU" w:bidi="en-US"/>
              </w:rPr>
              <w:t>3</w:t>
            </w:r>
            <w:r w:rsidR="0066200F" w:rsidRPr="006C0A32">
              <w:rPr>
                <w:lang w:val="kk-KZ" w:eastAsia="ru-RU" w:bidi="en-US"/>
              </w:rPr>
              <w:t>.</w:t>
            </w:r>
          </w:p>
        </w:tc>
        <w:tc>
          <w:tcPr>
            <w:tcW w:w="5504" w:type="dxa"/>
            <w:tcBorders>
              <w:top w:val="single" w:sz="4" w:space="0" w:color="auto"/>
              <w:left w:val="single" w:sz="4" w:space="0" w:color="auto"/>
              <w:bottom w:val="single" w:sz="4" w:space="0" w:color="auto"/>
              <w:right w:val="single" w:sz="4" w:space="0" w:color="auto"/>
            </w:tcBorders>
            <w:vAlign w:val="center"/>
            <w:hideMark/>
          </w:tcPr>
          <w:p w14:paraId="74B6F358" w14:textId="77777777" w:rsidR="004F0291" w:rsidRPr="006C0A32" w:rsidRDefault="00000000" w:rsidP="004F0291">
            <w:pPr>
              <w:jc w:val="center"/>
              <w:rPr>
                <w:lang w:val="kk-KZ" w:eastAsia="ru-RU" w:bidi="en-US"/>
              </w:rPr>
            </w:pPr>
            <w:r w:rsidRPr="006C0A32">
              <w:rPr>
                <w:lang w:val="kk-KZ" w:eastAsia="ru-RU" w:bidi="en-US"/>
              </w:rPr>
              <w:t>Земли промышленности, транспорта, связи и иного несельскохозяйственного назначения</w:t>
            </w:r>
          </w:p>
        </w:tc>
        <w:tc>
          <w:tcPr>
            <w:tcW w:w="1661" w:type="dxa"/>
            <w:tcBorders>
              <w:top w:val="single" w:sz="4" w:space="0" w:color="auto"/>
              <w:left w:val="single" w:sz="4" w:space="0" w:color="auto"/>
              <w:bottom w:val="single" w:sz="4" w:space="0" w:color="auto"/>
              <w:right w:val="single" w:sz="4" w:space="0" w:color="auto"/>
            </w:tcBorders>
            <w:hideMark/>
          </w:tcPr>
          <w:p w14:paraId="29A260FE" w14:textId="77777777" w:rsidR="004F0291" w:rsidRPr="006C0A32" w:rsidRDefault="00000000" w:rsidP="004F0291">
            <w:pPr>
              <w:jc w:val="center"/>
              <w:rPr>
                <w:lang w:val="ru-RU" w:eastAsia="ru-RU"/>
              </w:rPr>
            </w:pPr>
            <w:r w:rsidRPr="006C0A32">
              <w:rPr>
                <w:lang w:val="ru-RU" w:eastAsia="ru-RU"/>
              </w:rPr>
              <w:t>66,9</w:t>
            </w:r>
          </w:p>
        </w:tc>
        <w:tc>
          <w:tcPr>
            <w:tcW w:w="1907" w:type="dxa"/>
            <w:tcBorders>
              <w:top w:val="single" w:sz="4" w:space="0" w:color="auto"/>
              <w:left w:val="single" w:sz="4" w:space="0" w:color="auto"/>
              <w:bottom w:val="single" w:sz="4" w:space="0" w:color="auto"/>
              <w:right w:val="single" w:sz="4" w:space="0" w:color="auto"/>
            </w:tcBorders>
            <w:hideMark/>
          </w:tcPr>
          <w:p w14:paraId="556FCB03" w14:textId="77777777" w:rsidR="004F0291" w:rsidRPr="006C0A32" w:rsidRDefault="00000000" w:rsidP="004F0291">
            <w:pPr>
              <w:jc w:val="center"/>
              <w:rPr>
                <w:lang w:val="ru-RU" w:eastAsia="ru-RU"/>
              </w:rPr>
            </w:pPr>
            <w:r w:rsidRPr="006C0A32">
              <w:rPr>
                <w:lang w:val="ru-RU" w:eastAsia="ru-RU"/>
              </w:rPr>
              <w:t>67,7</w:t>
            </w:r>
          </w:p>
        </w:tc>
      </w:tr>
      <w:tr w:rsidR="00FC7945" w:rsidRPr="006C0A32" w14:paraId="3A0236CD" w14:textId="77777777" w:rsidTr="0066200F">
        <w:trPr>
          <w:trHeight w:val="257"/>
        </w:trPr>
        <w:tc>
          <w:tcPr>
            <w:tcW w:w="567" w:type="dxa"/>
            <w:tcBorders>
              <w:top w:val="single" w:sz="4" w:space="0" w:color="auto"/>
              <w:left w:val="single" w:sz="4" w:space="0" w:color="auto"/>
              <w:bottom w:val="single" w:sz="4" w:space="0" w:color="auto"/>
              <w:right w:val="single" w:sz="4" w:space="0" w:color="auto"/>
            </w:tcBorders>
            <w:vAlign w:val="center"/>
          </w:tcPr>
          <w:p w14:paraId="7AC19D54" w14:textId="77777777" w:rsidR="004F0291" w:rsidRPr="006C0A32" w:rsidRDefault="00000000" w:rsidP="004F0291">
            <w:pPr>
              <w:contextualSpacing/>
              <w:jc w:val="center"/>
              <w:rPr>
                <w:lang w:val="kk-KZ" w:eastAsia="ru-RU" w:bidi="en-US"/>
              </w:rPr>
            </w:pPr>
            <w:r w:rsidRPr="006C0A32">
              <w:rPr>
                <w:lang w:val="kk-KZ" w:eastAsia="ru-RU" w:bidi="en-US"/>
              </w:rPr>
              <w:t>4</w:t>
            </w:r>
            <w:r w:rsidR="0066200F" w:rsidRPr="006C0A32">
              <w:rPr>
                <w:lang w:val="kk-KZ" w:eastAsia="ru-RU" w:bidi="en-US"/>
              </w:rPr>
              <w:t>.</w:t>
            </w:r>
          </w:p>
        </w:tc>
        <w:tc>
          <w:tcPr>
            <w:tcW w:w="5504" w:type="dxa"/>
            <w:tcBorders>
              <w:top w:val="single" w:sz="4" w:space="0" w:color="auto"/>
              <w:left w:val="single" w:sz="4" w:space="0" w:color="auto"/>
              <w:bottom w:val="single" w:sz="4" w:space="0" w:color="auto"/>
              <w:right w:val="single" w:sz="4" w:space="0" w:color="auto"/>
            </w:tcBorders>
            <w:vAlign w:val="center"/>
            <w:hideMark/>
          </w:tcPr>
          <w:p w14:paraId="70BD9899" w14:textId="77777777" w:rsidR="004F0291" w:rsidRPr="006C0A32" w:rsidRDefault="00000000" w:rsidP="004F0291">
            <w:pPr>
              <w:jc w:val="center"/>
              <w:rPr>
                <w:lang w:val="kk-KZ" w:eastAsia="ru-RU" w:bidi="en-US"/>
              </w:rPr>
            </w:pPr>
            <w:r w:rsidRPr="006C0A32">
              <w:rPr>
                <w:lang w:val="kk-KZ" w:eastAsia="ru-RU" w:bidi="en-US"/>
              </w:rPr>
              <w:t>Земли особо охраняемых природных территорий</w:t>
            </w:r>
          </w:p>
        </w:tc>
        <w:tc>
          <w:tcPr>
            <w:tcW w:w="1661" w:type="dxa"/>
            <w:tcBorders>
              <w:top w:val="single" w:sz="4" w:space="0" w:color="auto"/>
              <w:left w:val="single" w:sz="4" w:space="0" w:color="auto"/>
              <w:bottom w:val="single" w:sz="4" w:space="0" w:color="auto"/>
              <w:right w:val="single" w:sz="4" w:space="0" w:color="auto"/>
            </w:tcBorders>
            <w:hideMark/>
          </w:tcPr>
          <w:p w14:paraId="349413CD" w14:textId="77777777" w:rsidR="004F0291" w:rsidRPr="006C0A32" w:rsidRDefault="00000000" w:rsidP="004F0291">
            <w:pPr>
              <w:jc w:val="center"/>
              <w:rPr>
                <w:lang w:val="ru-RU" w:eastAsia="ru-RU"/>
              </w:rPr>
            </w:pPr>
            <w:r w:rsidRPr="006C0A32">
              <w:rPr>
                <w:lang w:val="ru-RU" w:eastAsia="ru-RU"/>
              </w:rPr>
              <w:t>134,9</w:t>
            </w:r>
          </w:p>
        </w:tc>
        <w:tc>
          <w:tcPr>
            <w:tcW w:w="1907" w:type="dxa"/>
            <w:tcBorders>
              <w:top w:val="single" w:sz="4" w:space="0" w:color="auto"/>
              <w:left w:val="single" w:sz="4" w:space="0" w:color="auto"/>
              <w:bottom w:val="single" w:sz="4" w:space="0" w:color="auto"/>
              <w:right w:val="single" w:sz="4" w:space="0" w:color="auto"/>
            </w:tcBorders>
            <w:hideMark/>
          </w:tcPr>
          <w:p w14:paraId="2FC880CE" w14:textId="77777777" w:rsidR="004F0291" w:rsidRPr="006C0A32" w:rsidRDefault="00000000" w:rsidP="004F0291">
            <w:pPr>
              <w:jc w:val="center"/>
              <w:rPr>
                <w:lang w:val="ru-RU" w:eastAsia="ru-RU"/>
              </w:rPr>
            </w:pPr>
            <w:r w:rsidRPr="006C0A32">
              <w:rPr>
                <w:lang w:val="ru-RU" w:eastAsia="ru-RU"/>
              </w:rPr>
              <w:t>134,9</w:t>
            </w:r>
          </w:p>
        </w:tc>
      </w:tr>
      <w:tr w:rsidR="00FC7945" w:rsidRPr="006C0A32" w14:paraId="171568CE" w14:textId="77777777" w:rsidTr="0066200F">
        <w:trPr>
          <w:trHeight w:val="315"/>
        </w:trPr>
        <w:tc>
          <w:tcPr>
            <w:tcW w:w="567" w:type="dxa"/>
            <w:tcBorders>
              <w:top w:val="single" w:sz="4" w:space="0" w:color="auto"/>
              <w:left w:val="single" w:sz="4" w:space="0" w:color="auto"/>
              <w:bottom w:val="single" w:sz="4" w:space="0" w:color="auto"/>
              <w:right w:val="single" w:sz="4" w:space="0" w:color="auto"/>
            </w:tcBorders>
            <w:vAlign w:val="center"/>
          </w:tcPr>
          <w:p w14:paraId="01FD39C2" w14:textId="77777777" w:rsidR="004F0291" w:rsidRPr="006C0A32" w:rsidRDefault="00000000" w:rsidP="004F0291">
            <w:pPr>
              <w:contextualSpacing/>
              <w:jc w:val="center"/>
              <w:rPr>
                <w:lang w:val="kk-KZ" w:eastAsia="ru-RU" w:bidi="en-US"/>
              </w:rPr>
            </w:pPr>
            <w:r w:rsidRPr="006C0A32">
              <w:rPr>
                <w:lang w:val="kk-KZ" w:eastAsia="ru-RU" w:bidi="en-US"/>
              </w:rPr>
              <w:t>5</w:t>
            </w:r>
            <w:r w:rsidR="0066200F" w:rsidRPr="006C0A32">
              <w:rPr>
                <w:lang w:val="kk-KZ" w:eastAsia="ru-RU" w:bidi="en-US"/>
              </w:rPr>
              <w:t>.</w:t>
            </w:r>
          </w:p>
        </w:tc>
        <w:tc>
          <w:tcPr>
            <w:tcW w:w="5504" w:type="dxa"/>
            <w:tcBorders>
              <w:top w:val="single" w:sz="4" w:space="0" w:color="auto"/>
              <w:left w:val="single" w:sz="4" w:space="0" w:color="auto"/>
              <w:bottom w:val="single" w:sz="4" w:space="0" w:color="auto"/>
              <w:right w:val="single" w:sz="4" w:space="0" w:color="auto"/>
            </w:tcBorders>
            <w:vAlign w:val="center"/>
            <w:hideMark/>
          </w:tcPr>
          <w:p w14:paraId="6A9D6E70" w14:textId="77777777" w:rsidR="004F0291" w:rsidRPr="006C0A32" w:rsidRDefault="00000000" w:rsidP="004F0291">
            <w:pPr>
              <w:jc w:val="center"/>
              <w:rPr>
                <w:lang w:val="kk-KZ" w:eastAsia="ru-RU" w:bidi="en-US"/>
              </w:rPr>
            </w:pPr>
            <w:r w:rsidRPr="006C0A32">
              <w:rPr>
                <w:lang w:val="kk-KZ" w:eastAsia="ru-RU" w:bidi="en-US"/>
              </w:rPr>
              <w:t>Земли лесного фонда</w:t>
            </w:r>
          </w:p>
        </w:tc>
        <w:tc>
          <w:tcPr>
            <w:tcW w:w="1661" w:type="dxa"/>
            <w:tcBorders>
              <w:top w:val="single" w:sz="4" w:space="0" w:color="auto"/>
              <w:left w:val="single" w:sz="4" w:space="0" w:color="auto"/>
              <w:bottom w:val="single" w:sz="4" w:space="0" w:color="auto"/>
              <w:right w:val="single" w:sz="4" w:space="0" w:color="auto"/>
            </w:tcBorders>
            <w:hideMark/>
          </w:tcPr>
          <w:p w14:paraId="34A2A9EA" w14:textId="77777777" w:rsidR="004F0291" w:rsidRPr="006C0A32" w:rsidRDefault="00000000" w:rsidP="004F0291">
            <w:pPr>
              <w:jc w:val="center"/>
              <w:rPr>
                <w:lang w:val="ru-RU" w:eastAsia="ru-RU"/>
              </w:rPr>
            </w:pPr>
            <w:r w:rsidRPr="006C0A32">
              <w:rPr>
                <w:lang w:val="ru-RU" w:eastAsia="ru-RU"/>
              </w:rPr>
              <w:t>545,1</w:t>
            </w:r>
          </w:p>
        </w:tc>
        <w:tc>
          <w:tcPr>
            <w:tcW w:w="1907" w:type="dxa"/>
            <w:tcBorders>
              <w:top w:val="single" w:sz="4" w:space="0" w:color="auto"/>
              <w:left w:val="single" w:sz="4" w:space="0" w:color="auto"/>
              <w:bottom w:val="single" w:sz="4" w:space="0" w:color="auto"/>
              <w:right w:val="single" w:sz="4" w:space="0" w:color="auto"/>
            </w:tcBorders>
            <w:hideMark/>
          </w:tcPr>
          <w:p w14:paraId="5F5D3DB6" w14:textId="77777777" w:rsidR="004F0291" w:rsidRPr="006C0A32" w:rsidRDefault="00000000" w:rsidP="004F0291">
            <w:pPr>
              <w:jc w:val="center"/>
              <w:rPr>
                <w:lang w:val="ru-RU" w:eastAsia="ru-RU"/>
              </w:rPr>
            </w:pPr>
            <w:r w:rsidRPr="006C0A32">
              <w:rPr>
                <w:lang w:val="ru-RU" w:eastAsia="ru-RU"/>
              </w:rPr>
              <w:t>545,1</w:t>
            </w:r>
          </w:p>
        </w:tc>
      </w:tr>
      <w:tr w:rsidR="00FC7945" w:rsidRPr="006C0A32" w14:paraId="5AF25EEE" w14:textId="77777777" w:rsidTr="0066200F">
        <w:trPr>
          <w:trHeight w:val="250"/>
        </w:trPr>
        <w:tc>
          <w:tcPr>
            <w:tcW w:w="567" w:type="dxa"/>
            <w:tcBorders>
              <w:top w:val="single" w:sz="4" w:space="0" w:color="auto"/>
              <w:left w:val="single" w:sz="4" w:space="0" w:color="auto"/>
              <w:bottom w:val="single" w:sz="4" w:space="0" w:color="auto"/>
              <w:right w:val="single" w:sz="4" w:space="0" w:color="auto"/>
            </w:tcBorders>
            <w:vAlign w:val="center"/>
          </w:tcPr>
          <w:p w14:paraId="2B6259B7" w14:textId="77777777" w:rsidR="004F0291" w:rsidRPr="006C0A32" w:rsidRDefault="00000000" w:rsidP="004F0291">
            <w:pPr>
              <w:contextualSpacing/>
              <w:jc w:val="center"/>
              <w:rPr>
                <w:lang w:val="kk-KZ" w:eastAsia="ru-RU" w:bidi="en-US"/>
              </w:rPr>
            </w:pPr>
            <w:r w:rsidRPr="006C0A32">
              <w:rPr>
                <w:lang w:val="kk-KZ" w:eastAsia="ru-RU" w:bidi="en-US"/>
              </w:rPr>
              <w:lastRenderedPageBreak/>
              <w:t>6</w:t>
            </w:r>
            <w:r w:rsidR="0066200F" w:rsidRPr="006C0A32">
              <w:rPr>
                <w:lang w:val="kk-KZ" w:eastAsia="ru-RU" w:bidi="en-US"/>
              </w:rPr>
              <w:t>.</w:t>
            </w:r>
          </w:p>
        </w:tc>
        <w:tc>
          <w:tcPr>
            <w:tcW w:w="5504" w:type="dxa"/>
            <w:tcBorders>
              <w:top w:val="single" w:sz="4" w:space="0" w:color="auto"/>
              <w:left w:val="single" w:sz="4" w:space="0" w:color="auto"/>
              <w:bottom w:val="single" w:sz="4" w:space="0" w:color="auto"/>
              <w:right w:val="single" w:sz="4" w:space="0" w:color="auto"/>
            </w:tcBorders>
            <w:vAlign w:val="center"/>
            <w:hideMark/>
          </w:tcPr>
          <w:p w14:paraId="771881C4" w14:textId="77777777" w:rsidR="004F0291" w:rsidRPr="006C0A32" w:rsidRDefault="00000000" w:rsidP="004F0291">
            <w:pPr>
              <w:jc w:val="center"/>
              <w:rPr>
                <w:lang w:val="kk-KZ" w:eastAsia="ru-RU" w:bidi="en-US"/>
              </w:rPr>
            </w:pPr>
            <w:r w:rsidRPr="006C0A32">
              <w:rPr>
                <w:lang w:val="kk-KZ" w:eastAsia="ru-RU" w:bidi="en-US"/>
              </w:rPr>
              <w:t>Земли водного фонда</w:t>
            </w:r>
          </w:p>
        </w:tc>
        <w:tc>
          <w:tcPr>
            <w:tcW w:w="1661" w:type="dxa"/>
            <w:tcBorders>
              <w:top w:val="single" w:sz="4" w:space="0" w:color="auto"/>
              <w:left w:val="single" w:sz="4" w:space="0" w:color="auto"/>
              <w:bottom w:val="single" w:sz="4" w:space="0" w:color="auto"/>
              <w:right w:val="single" w:sz="4" w:space="0" w:color="auto"/>
            </w:tcBorders>
            <w:hideMark/>
          </w:tcPr>
          <w:p w14:paraId="02373691" w14:textId="77777777" w:rsidR="004F0291" w:rsidRPr="006C0A32" w:rsidRDefault="00000000" w:rsidP="004F0291">
            <w:pPr>
              <w:jc w:val="center"/>
              <w:rPr>
                <w:lang w:val="ru-RU" w:eastAsia="ru-RU"/>
              </w:rPr>
            </w:pPr>
            <w:r w:rsidRPr="006C0A32">
              <w:rPr>
                <w:lang w:val="ru-RU" w:eastAsia="ru-RU"/>
              </w:rPr>
              <w:t>142,4</w:t>
            </w:r>
          </w:p>
        </w:tc>
        <w:tc>
          <w:tcPr>
            <w:tcW w:w="1907" w:type="dxa"/>
            <w:tcBorders>
              <w:top w:val="single" w:sz="4" w:space="0" w:color="auto"/>
              <w:left w:val="single" w:sz="4" w:space="0" w:color="auto"/>
              <w:bottom w:val="single" w:sz="4" w:space="0" w:color="auto"/>
              <w:right w:val="single" w:sz="4" w:space="0" w:color="auto"/>
            </w:tcBorders>
            <w:hideMark/>
          </w:tcPr>
          <w:p w14:paraId="1B34FD9E" w14:textId="77777777" w:rsidR="004F0291" w:rsidRPr="006C0A32" w:rsidRDefault="00000000" w:rsidP="004F0291">
            <w:pPr>
              <w:jc w:val="center"/>
              <w:rPr>
                <w:lang w:val="ru-RU" w:eastAsia="ru-RU"/>
              </w:rPr>
            </w:pPr>
            <w:r w:rsidRPr="006C0A32">
              <w:rPr>
                <w:lang w:val="ru-RU" w:eastAsia="ru-RU"/>
              </w:rPr>
              <w:t>142,4</w:t>
            </w:r>
          </w:p>
        </w:tc>
      </w:tr>
      <w:tr w:rsidR="00FC7945" w:rsidRPr="006C0A32" w14:paraId="7F4C905E" w14:textId="77777777" w:rsidTr="0066200F">
        <w:trPr>
          <w:trHeight w:val="295"/>
        </w:trPr>
        <w:tc>
          <w:tcPr>
            <w:tcW w:w="567" w:type="dxa"/>
            <w:tcBorders>
              <w:top w:val="single" w:sz="4" w:space="0" w:color="auto"/>
              <w:left w:val="single" w:sz="4" w:space="0" w:color="auto"/>
              <w:bottom w:val="single" w:sz="4" w:space="0" w:color="auto"/>
              <w:right w:val="single" w:sz="4" w:space="0" w:color="auto"/>
            </w:tcBorders>
            <w:vAlign w:val="center"/>
          </w:tcPr>
          <w:p w14:paraId="1F30BAB6" w14:textId="77777777" w:rsidR="004F0291" w:rsidRPr="006C0A32" w:rsidRDefault="00000000" w:rsidP="004F0291">
            <w:pPr>
              <w:contextualSpacing/>
              <w:jc w:val="center"/>
              <w:rPr>
                <w:lang w:val="kk-KZ" w:eastAsia="ru-RU" w:bidi="en-US"/>
              </w:rPr>
            </w:pPr>
            <w:r w:rsidRPr="006C0A32">
              <w:rPr>
                <w:lang w:val="kk-KZ" w:eastAsia="ru-RU" w:bidi="en-US"/>
              </w:rPr>
              <w:t>7</w:t>
            </w:r>
            <w:r w:rsidR="0066200F" w:rsidRPr="006C0A32">
              <w:rPr>
                <w:lang w:val="kk-KZ" w:eastAsia="ru-RU" w:bidi="en-US"/>
              </w:rPr>
              <w:t>.</w:t>
            </w:r>
          </w:p>
        </w:tc>
        <w:tc>
          <w:tcPr>
            <w:tcW w:w="5504" w:type="dxa"/>
            <w:tcBorders>
              <w:top w:val="single" w:sz="4" w:space="0" w:color="auto"/>
              <w:left w:val="single" w:sz="4" w:space="0" w:color="auto"/>
              <w:bottom w:val="single" w:sz="4" w:space="0" w:color="auto"/>
              <w:right w:val="single" w:sz="4" w:space="0" w:color="auto"/>
            </w:tcBorders>
            <w:vAlign w:val="center"/>
            <w:hideMark/>
          </w:tcPr>
          <w:p w14:paraId="2B77A153" w14:textId="77777777" w:rsidR="004F0291" w:rsidRPr="006C0A32" w:rsidRDefault="00000000" w:rsidP="004F0291">
            <w:pPr>
              <w:jc w:val="center"/>
              <w:rPr>
                <w:lang w:val="kk-KZ" w:eastAsia="ru-RU" w:bidi="en-US"/>
              </w:rPr>
            </w:pPr>
            <w:r w:rsidRPr="006C0A32">
              <w:rPr>
                <w:lang w:val="kk-KZ" w:eastAsia="ru-RU" w:bidi="en-US"/>
              </w:rPr>
              <w:t>Земли запаса</w:t>
            </w:r>
          </w:p>
        </w:tc>
        <w:tc>
          <w:tcPr>
            <w:tcW w:w="1661" w:type="dxa"/>
            <w:tcBorders>
              <w:top w:val="single" w:sz="4" w:space="0" w:color="auto"/>
              <w:left w:val="single" w:sz="4" w:space="0" w:color="auto"/>
              <w:bottom w:val="single" w:sz="4" w:space="0" w:color="auto"/>
              <w:right w:val="single" w:sz="4" w:space="0" w:color="auto"/>
            </w:tcBorders>
            <w:hideMark/>
          </w:tcPr>
          <w:p w14:paraId="2774B263" w14:textId="77777777" w:rsidR="004F0291" w:rsidRPr="006C0A32" w:rsidRDefault="00000000" w:rsidP="004F0291">
            <w:pPr>
              <w:jc w:val="center"/>
              <w:rPr>
                <w:lang w:val="ru-RU" w:eastAsia="ru-RU"/>
              </w:rPr>
            </w:pPr>
            <w:r w:rsidRPr="006C0A32">
              <w:rPr>
                <w:lang w:val="ru-RU" w:eastAsia="ru-RU"/>
              </w:rPr>
              <w:t>685,6</w:t>
            </w:r>
          </w:p>
        </w:tc>
        <w:tc>
          <w:tcPr>
            <w:tcW w:w="1907" w:type="dxa"/>
            <w:tcBorders>
              <w:top w:val="single" w:sz="4" w:space="0" w:color="auto"/>
              <w:left w:val="single" w:sz="4" w:space="0" w:color="auto"/>
              <w:bottom w:val="single" w:sz="4" w:space="0" w:color="auto"/>
              <w:right w:val="single" w:sz="4" w:space="0" w:color="auto"/>
            </w:tcBorders>
            <w:hideMark/>
          </w:tcPr>
          <w:p w14:paraId="42EC5383" w14:textId="77777777" w:rsidR="004F0291" w:rsidRPr="006C0A32" w:rsidRDefault="00000000" w:rsidP="004F0291">
            <w:pPr>
              <w:jc w:val="center"/>
              <w:rPr>
                <w:lang w:val="kk-KZ" w:eastAsia="ru-RU"/>
              </w:rPr>
            </w:pPr>
            <w:r w:rsidRPr="006C0A32">
              <w:rPr>
                <w:lang w:val="kk-KZ" w:eastAsia="ru-RU"/>
              </w:rPr>
              <w:t>701</w:t>
            </w:r>
            <w:r w:rsidRPr="006C0A32">
              <w:rPr>
                <w:lang w:val="ru-RU" w:eastAsia="ru-RU"/>
              </w:rPr>
              <w:t>,5</w:t>
            </w:r>
          </w:p>
        </w:tc>
      </w:tr>
      <w:tr w:rsidR="00FC7945" w:rsidRPr="006C0A32" w14:paraId="68DAD677" w14:textId="77777777" w:rsidTr="0066200F">
        <w:trPr>
          <w:trHeight w:val="341"/>
        </w:trPr>
        <w:tc>
          <w:tcPr>
            <w:tcW w:w="6071" w:type="dxa"/>
            <w:gridSpan w:val="2"/>
            <w:tcBorders>
              <w:top w:val="single" w:sz="4" w:space="0" w:color="auto"/>
              <w:left w:val="single" w:sz="4" w:space="0" w:color="auto"/>
              <w:bottom w:val="single" w:sz="4" w:space="0" w:color="auto"/>
              <w:right w:val="single" w:sz="4" w:space="0" w:color="auto"/>
            </w:tcBorders>
            <w:vAlign w:val="center"/>
            <w:hideMark/>
          </w:tcPr>
          <w:p w14:paraId="374B66CD" w14:textId="77777777" w:rsidR="004F0291" w:rsidRPr="006C0A32" w:rsidRDefault="00000000" w:rsidP="004F0291">
            <w:pPr>
              <w:jc w:val="center"/>
              <w:rPr>
                <w:b/>
                <w:lang w:val="kk-KZ" w:eastAsia="ru-RU" w:bidi="en-US"/>
              </w:rPr>
            </w:pPr>
            <w:r w:rsidRPr="006C0A32">
              <w:rPr>
                <w:b/>
                <w:lang w:val="kk-KZ" w:eastAsia="ru-RU" w:bidi="en-US"/>
              </w:rPr>
              <w:t>ИТОГО</w:t>
            </w:r>
          </w:p>
        </w:tc>
        <w:tc>
          <w:tcPr>
            <w:tcW w:w="1661" w:type="dxa"/>
            <w:tcBorders>
              <w:top w:val="single" w:sz="4" w:space="0" w:color="auto"/>
              <w:left w:val="single" w:sz="4" w:space="0" w:color="auto"/>
              <w:bottom w:val="single" w:sz="4" w:space="0" w:color="auto"/>
              <w:right w:val="single" w:sz="4" w:space="0" w:color="auto"/>
            </w:tcBorders>
            <w:vAlign w:val="center"/>
            <w:hideMark/>
          </w:tcPr>
          <w:p w14:paraId="62B39BAA" w14:textId="77777777" w:rsidR="004F0291" w:rsidRPr="006C0A32" w:rsidRDefault="00000000" w:rsidP="004F0291">
            <w:pPr>
              <w:ind w:firstLine="37"/>
              <w:jc w:val="center"/>
              <w:rPr>
                <w:b/>
                <w:lang w:val="kk-KZ" w:eastAsia="ru-RU" w:bidi="en-US"/>
              </w:rPr>
            </w:pPr>
            <w:r w:rsidRPr="006C0A32">
              <w:rPr>
                <w:b/>
                <w:lang w:val="kk-KZ" w:eastAsia="ru-RU" w:bidi="en-US"/>
              </w:rPr>
              <w:t>9 804,3</w:t>
            </w:r>
          </w:p>
        </w:tc>
        <w:tc>
          <w:tcPr>
            <w:tcW w:w="1907" w:type="dxa"/>
            <w:tcBorders>
              <w:top w:val="single" w:sz="4" w:space="0" w:color="auto"/>
              <w:left w:val="single" w:sz="4" w:space="0" w:color="auto"/>
              <w:bottom w:val="single" w:sz="4" w:space="0" w:color="auto"/>
              <w:right w:val="single" w:sz="4" w:space="0" w:color="auto"/>
            </w:tcBorders>
            <w:hideMark/>
          </w:tcPr>
          <w:p w14:paraId="1F67B6C1" w14:textId="77777777" w:rsidR="004F0291" w:rsidRPr="006C0A32" w:rsidRDefault="00000000" w:rsidP="004F0291">
            <w:pPr>
              <w:jc w:val="center"/>
              <w:rPr>
                <w:b/>
                <w:lang w:val="ru-RU" w:eastAsia="ru-RU"/>
              </w:rPr>
            </w:pPr>
            <w:r w:rsidRPr="006C0A32">
              <w:rPr>
                <w:b/>
                <w:lang w:val="ru-RU" w:eastAsia="ru-RU"/>
              </w:rPr>
              <w:t>9804,3</w:t>
            </w:r>
          </w:p>
        </w:tc>
      </w:tr>
    </w:tbl>
    <w:p w14:paraId="2E627098" w14:textId="77777777" w:rsidR="004F0291" w:rsidRPr="006C0A32" w:rsidRDefault="00000000" w:rsidP="004F0291">
      <w:pPr>
        <w:ind w:left="1415" w:firstLine="709"/>
        <w:rPr>
          <w:i/>
          <w:lang w:val="ru-RU" w:eastAsia="ru-RU"/>
        </w:rPr>
      </w:pPr>
      <w:r w:rsidRPr="006C0A32">
        <w:rPr>
          <w:i/>
          <w:lang w:val="ru-RU" w:eastAsia="ru-RU"/>
        </w:rPr>
        <w:t>Источник: Комитет по управлению земельными ресурсами МСХ РК.</w:t>
      </w:r>
    </w:p>
    <w:p w14:paraId="11863723" w14:textId="77777777" w:rsidR="004F0291" w:rsidRPr="006C0A32" w:rsidRDefault="00000000" w:rsidP="004F0291">
      <w:pPr>
        <w:rPr>
          <w:i/>
          <w:lang w:val="ru-RU" w:eastAsia="ru-RU"/>
        </w:rPr>
      </w:pPr>
      <w:r w:rsidRPr="006C0A32">
        <w:rPr>
          <w:i/>
          <w:lang w:val="ru-RU" w:eastAsia="ru-RU"/>
        </w:rPr>
        <w:t>*по состоянию на 01.11.2025 г.</w:t>
      </w:r>
    </w:p>
    <w:p w14:paraId="64FDEADE" w14:textId="77777777" w:rsidR="0066200F" w:rsidRPr="006C0A32" w:rsidRDefault="0066200F" w:rsidP="004F0291">
      <w:pPr>
        <w:ind w:firstLine="709"/>
        <w:jc w:val="both"/>
        <w:rPr>
          <w:rFonts w:eastAsia="Calibri"/>
          <w:bCs/>
          <w:lang w:val="ru-RU"/>
        </w:rPr>
      </w:pPr>
    </w:p>
    <w:p w14:paraId="7C28267A" w14:textId="77777777" w:rsidR="004F0291" w:rsidRPr="006C0A32" w:rsidRDefault="00000000" w:rsidP="0066200F">
      <w:pPr>
        <w:ind w:firstLine="709"/>
        <w:jc w:val="both"/>
        <w:rPr>
          <w:rFonts w:eastAsia="Calibri"/>
          <w:bCs/>
          <w:lang w:val="ru-RU"/>
        </w:rPr>
      </w:pPr>
      <w:r w:rsidRPr="006C0A32">
        <w:rPr>
          <w:rFonts w:eastAsia="Calibri"/>
          <w:bCs/>
          <w:lang w:val="ru-RU"/>
        </w:rPr>
        <w:t xml:space="preserve">В структуре земель области земли </w:t>
      </w:r>
      <w:proofErr w:type="spellStart"/>
      <w:r w:rsidRPr="006C0A32">
        <w:rPr>
          <w:rFonts w:eastAsia="Calibri"/>
          <w:bCs/>
          <w:lang w:val="ru-RU"/>
        </w:rPr>
        <w:t>сельскохозйственного</w:t>
      </w:r>
      <w:proofErr w:type="spellEnd"/>
      <w:r w:rsidRPr="006C0A32">
        <w:rPr>
          <w:rFonts w:eastAsia="Calibri"/>
          <w:bCs/>
          <w:lang w:val="ru-RU"/>
        </w:rPr>
        <w:t xml:space="preserve"> назначения занимают территорию 7147,7 </w:t>
      </w:r>
      <w:proofErr w:type="spellStart"/>
      <w:proofErr w:type="gramStart"/>
      <w:r w:rsidRPr="006C0A32">
        <w:rPr>
          <w:rFonts w:eastAsia="Calibri"/>
          <w:bCs/>
          <w:lang w:val="ru-RU"/>
        </w:rPr>
        <w:t>тыс.га</w:t>
      </w:r>
      <w:proofErr w:type="spellEnd"/>
      <w:proofErr w:type="gramEnd"/>
      <w:r w:rsidRPr="006C0A32">
        <w:rPr>
          <w:rFonts w:eastAsia="Calibri"/>
          <w:bCs/>
          <w:lang w:val="ru-RU"/>
        </w:rPr>
        <w:t>, что составляет 74% от всей территории.</w:t>
      </w:r>
    </w:p>
    <w:p w14:paraId="2B5922BD" w14:textId="77777777" w:rsidR="004F0291" w:rsidRPr="006C0A32" w:rsidRDefault="00000000" w:rsidP="0066200F">
      <w:pPr>
        <w:ind w:firstLine="709"/>
        <w:jc w:val="both"/>
        <w:rPr>
          <w:rFonts w:eastAsia="Calibri"/>
          <w:bCs/>
          <w:lang w:val="ru-RU"/>
        </w:rPr>
      </w:pPr>
      <w:r w:rsidRPr="006C0A32">
        <w:rPr>
          <w:rFonts w:eastAsia="Calibri"/>
          <w:bCs/>
          <w:lang w:val="ru-RU"/>
        </w:rPr>
        <w:t>На данных землях функционирует 2 863 крестьянских и фермерских хозяйств на площади 1 млн. 594 тыс. га (22% от земель сельхозназначения), 972 хозяйственных товариществ на площади 5 млн. 510 тыс. га (75%), 30 сельскохозяйственных кооперативов на площади 81 тыс. га (1,0 %).</w:t>
      </w:r>
    </w:p>
    <w:p w14:paraId="15966F6D" w14:textId="77777777" w:rsidR="004F0291" w:rsidRPr="006C0A32" w:rsidRDefault="00000000" w:rsidP="0066200F">
      <w:pPr>
        <w:ind w:firstLine="709"/>
        <w:jc w:val="both"/>
        <w:rPr>
          <w:rFonts w:eastAsia="Calibri"/>
          <w:b/>
          <w:bCs/>
          <w:i/>
          <w:lang w:val="ru-RU"/>
        </w:rPr>
      </w:pPr>
      <w:r w:rsidRPr="006C0A32">
        <w:rPr>
          <w:rFonts w:eastAsia="Calibri"/>
          <w:b/>
          <w:bCs/>
          <w:i/>
          <w:lang w:val="ru-RU"/>
        </w:rPr>
        <w:t>Состояние почв</w:t>
      </w:r>
    </w:p>
    <w:p w14:paraId="473D5601" w14:textId="77777777" w:rsidR="004F0291" w:rsidRPr="006C0A32" w:rsidRDefault="00000000" w:rsidP="0066200F">
      <w:pPr>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в различных районах Северо-Казахстанской области проводило наблюдения за состоянием загрязнения почв.</w:t>
      </w:r>
    </w:p>
    <w:p w14:paraId="1719410D" w14:textId="77777777" w:rsidR="004F0291" w:rsidRPr="006C0A32" w:rsidRDefault="00000000" w:rsidP="0066200F">
      <w:pPr>
        <w:ind w:firstLine="709"/>
        <w:jc w:val="both"/>
        <w:rPr>
          <w:lang w:val="ru-RU" w:eastAsia="ru-RU"/>
        </w:rPr>
      </w:pPr>
      <w:r w:rsidRPr="006C0A32">
        <w:rPr>
          <w:lang w:val="ru-RU" w:eastAsia="ru-RU"/>
        </w:rPr>
        <w:t>По результатам исследований содержание меди составило 0,31–13,1 мг/кг, свинца — 2,12–32,7 мг/кг, цинка — 0,84–5,20 мг/кг, хрома — 1,24–5,56 мг/кг, кадмия — 0,10–0,63 мг/кг.</w:t>
      </w:r>
    </w:p>
    <w:p w14:paraId="3EE15DA6" w14:textId="77777777" w:rsidR="004F0291" w:rsidRPr="006C0A32" w:rsidRDefault="00000000" w:rsidP="0066200F">
      <w:pPr>
        <w:ind w:firstLine="709"/>
        <w:jc w:val="both"/>
        <w:rPr>
          <w:lang w:val="ru-RU" w:eastAsia="ru-RU"/>
        </w:rPr>
      </w:pPr>
      <w:r w:rsidRPr="006C0A32">
        <w:rPr>
          <w:lang w:val="ru-RU" w:eastAsia="ru-RU"/>
        </w:rPr>
        <w:t xml:space="preserve">В пробах почвы, отобранных в районе парковой зоны, зафиксировано превышение предельно допустимой концентрации по свинцу на уровне 1,0 ПДК. </w:t>
      </w:r>
    </w:p>
    <w:p w14:paraId="66D27F8C" w14:textId="77777777" w:rsidR="004F0291" w:rsidRPr="006C0A32" w:rsidRDefault="00000000" w:rsidP="0066200F">
      <w:pPr>
        <w:ind w:firstLine="709"/>
        <w:jc w:val="both"/>
        <w:rPr>
          <w:lang w:val="ru-RU" w:eastAsia="ru-RU"/>
        </w:rPr>
      </w:pPr>
      <w:r w:rsidRPr="006C0A32">
        <w:rPr>
          <w:lang w:val="ru-RU" w:eastAsia="ru-RU"/>
        </w:rPr>
        <w:t xml:space="preserve">В селе </w:t>
      </w:r>
      <w:proofErr w:type="spellStart"/>
      <w:r w:rsidRPr="006C0A32">
        <w:rPr>
          <w:lang w:val="ru-RU" w:eastAsia="ru-RU"/>
        </w:rPr>
        <w:t>Новоишимское</w:t>
      </w:r>
      <w:proofErr w:type="spellEnd"/>
      <w:r w:rsidRPr="006C0A32">
        <w:rPr>
          <w:lang w:val="ru-RU" w:eastAsia="ru-RU"/>
        </w:rPr>
        <w:t xml:space="preserve"> выявлено превышение содержания хрома — 1,02 ПДК. </w:t>
      </w:r>
    </w:p>
    <w:p w14:paraId="3473FA52" w14:textId="77777777" w:rsidR="004F0291" w:rsidRPr="006C0A32" w:rsidRDefault="00000000" w:rsidP="0066200F">
      <w:pPr>
        <w:ind w:firstLine="709"/>
        <w:jc w:val="both"/>
        <w:rPr>
          <w:i/>
          <w:color w:val="FF0000"/>
          <w:lang w:val="ru-RU" w:bidi="en-US"/>
        </w:rPr>
      </w:pPr>
      <w:r w:rsidRPr="006C0A32">
        <w:rPr>
          <w:lang w:val="ru-RU" w:eastAsia="ru-RU"/>
        </w:rPr>
        <w:t>В остальных исследованных пробах почвы, отобранных на сельскохозяйственных угодьях, содержание всех определяемых загрязняющих веществ находилось в пределах допустимых норм.</w:t>
      </w:r>
    </w:p>
    <w:p w14:paraId="6056FB2C" w14:textId="77777777" w:rsidR="004F0291" w:rsidRPr="006C0A32" w:rsidRDefault="00000000" w:rsidP="0066200F">
      <w:pPr>
        <w:ind w:firstLine="709"/>
        <w:jc w:val="both"/>
        <w:rPr>
          <w:rFonts w:eastAsia="Calibri"/>
          <w:b/>
          <w:bCs/>
          <w:i/>
          <w:lang w:val="ru-RU"/>
        </w:rPr>
      </w:pPr>
      <w:r w:rsidRPr="006C0A32">
        <w:rPr>
          <w:rFonts w:eastAsia="Calibri"/>
          <w:b/>
          <w:bCs/>
          <w:i/>
          <w:lang w:val="ru-RU"/>
        </w:rPr>
        <w:t>Изъятие земель</w:t>
      </w:r>
    </w:p>
    <w:p w14:paraId="03EEA998" w14:textId="77777777" w:rsidR="004F0291" w:rsidRPr="006C0A32" w:rsidRDefault="00000000" w:rsidP="0066200F">
      <w:pPr>
        <w:autoSpaceDE w:val="0"/>
        <w:autoSpaceDN w:val="0"/>
        <w:adjustRightInd w:val="0"/>
        <w:ind w:firstLine="709"/>
        <w:jc w:val="both"/>
        <w:rPr>
          <w:lang w:val="ru-RU" w:eastAsia="ru-RU"/>
        </w:rPr>
      </w:pPr>
      <w:r w:rsidRPr="006C0A32">
        <w:rPr>
          <w:lang w:val="ru-RU" w:eastAsia="ru-RU"/>
        </w:rPr>
        <w:t>В рамках реализации государственной политики по рациональному использованию и охране земельных ресурсов в 2025 году в Северо-Казахстанской области в государственную собственность возвращено 104,4 тыс. га неиспользуемых земель сельскохозяйственного назначения. Данная работа направлена на повышение эффективности землепользования, предотвращение деградации земель и вовлечение неиспользуемых угодий в хозяйственный оборот.</w:t>
      </w:r>
    </w:p>
    <w:p w14:paraId="75ECE131" w14:textId="77777777" w:rsidR="004F0291" w:rsidRPr="006C0A32" w:rsidRDefault="00000000" w:rsidP="0066200F">
      <w:pPr>
        <w:autoSpaceDE w:val="0"/>
        <w:autoSpaceDN w:val="0"/>
        <w:adjustRightInd w:val="0"/>
        <w:ind w:firstLine="709"/>
        <w:jc w:val="both"/>
        <w:rPr>
          <w:lang w:val="ru-RU" w:eastAsia="ru-RU"/>
        </w:rPr>
      </w:pPr>
      <w:r w:rsidRPr="006C0A32">
        <w:rPr>
          <w:lang w:val="ru-RU" w:eastAsia="ru-RU"/>
        </w:rPr>
        <w:t>Возвращенные земельные участки используются для удовлетворения потребностей населения в пастбищных угодьях, а также предоставляются на конкурсной основе субъектам агропромышленного комплекса для ведения сельскохозяйственного производства. Реализация указанных мер способствует обеспечению устойчивого землепользования, сохранению земельных ресурсов и развитию сельских территорий области.</w:t>
      </w:r>
    </w:p>
    <w:p w14:paraId="1B87FEC0" w14:textId="77777777" w:rsidR="004F0291" w:rsidRPr="006C0A32" w:rsidRDefault="004F0291" w:rsidP="004F0291">
      <w:pPr>
        <w:autoSpaceDE w:val="0"/>
        <w:autoSpaceDN w:val="0"/>
        <w:adjustRightInd w:val="0"/>
        <w:ind w:firstLine="709"/>
        <w:jc w:val="both"/>
        <w:rPr>
          <w:rFonts w:eastAsia="Calibri"/>
          <w:b/>
          <w:lang w:val="kk-KZ" w:eastAsia="ru-RU"/>
        </w:rPr>
      </w:pPr>
    </w:p>
    <w:p w14:paraId="4B44DF98" w14:textId="77777777" w:rsidR="004F0291" w:rsidRPr="006C0A32" w:rsidRDefault="00000000" w:rsidP="004F0291">
      <w:pPr>
        <w:autoSpaceDE w:val="0"/>
        <w:autoSpaceDN w:val="0"/>
        <w:adjustRightInd w:val="0"/>
        <w:ind w:firstLine="709"/>
        <w:jc w:val="both"/>
        <w:rPr>
          <w:b/>
          <w:bCs/>
          <w:lang w:val="ru-RU" w:eastAsia="ru-RU"/>
        </w:rPr>
      </w:pPr>
      <w:r w:rsidRPr="006C0A32">
        <w:rPr>
          <w:rFonts w:eastAsia="Calibri"/>
          <w:b/>
          <w:lang w:val="kk-KZ" w:eastAsia="ru-RU"/>
        </w:rPr>
        <w:t>12.14.4</w:t>
      </w:r>
      <w:r w:rsidRPr="006C0A32">
        <w:rPr>
          <w:rFonts w:eastAsia="Calibri"/>
          <w:b/>
          <w:lang w:val="ru-RU" w:eastAsia="ru-RU"/>
        </w:rPr>
        <w:t xml:space="preserve">. </w:t>
      </w:r>
      <w:r w:rsidRPr="006C0A32">
        <w:rPr>
          <w:b/>
          <w:bCs/>
          <w:lang w:val="ru-RU" w:eastAsia="ru-RU"/>
        </w:rPr>
        <w:t>НЕДРА</w:t>
      </w:r>
    </w:p>
    <w:p w14:paraId="2C42ADE0" w14:textId="77777777" w:rsidR="004F0291" w:rsidRPr="006C0A32" w:rsidRDefault="004F0291" w:rsidP="004F0291">
      <w:pPr>
        <w:autoSpaceDE w:val="0"/>
        <w:autoSpaceDN w:val="0"/>
        <w:adjustRightInd w:val="0"/>
        <w:ind w:firstLine="709"/>
        <w:jc w:val="both"/>
        <w:rPr>
          <w:lang w:val="ru-RU" w:eastAsia="ru-RU"/>
        </w:rPr>
      </w:pPr>
    </w:p>
    <w:p w14:paraId="1515342F" w14:textId="77777777" w:rsidR="008034E1" w:rsidRPr="006C0A32" w:rsidRDefault="00000000" w:rsidP="008034E1">
      <w:pPr>
        <w:ind w:firstLine="709"/>
        <w:jc w:val="both"/>
        <w:rPr>
          <w:lang w:val="ru-RU" w:eastAsia="ru-RU"/>
        </w:rPr>
      </w:pPr>
      <w:r w:rsidRPr="006C0A32">
        <w:rPr>
          <w:lang w:val="ru-RU" w:eastAsia="ru-RU"/>
        </w:rPr>
        <w:t xml:space="preserve">По информации Министерства промышленности и строительства РК, в 2025 году </w:t>
      </w:r>
      <w:r w:rsidRPr="006C0A32">
        <w:rPr>
          <w:iCs/>
          <w:lang w:val="ru-RU" w:eastAsia="ru-RU"/>
        </w:rPr>
        <w:t>в</w:t>
      </w:r>
      <w:r w:rsidRPr="006C0A32">
        <w:rPr>
          <w:b/>
          <w:iCs/>
          <w:lang w:val="ru-RU" w:eastAsia="ru-RU"/>
        </w:rPr>
        <w:t xml:space="preserve"> </w:t>
      </w:r>
      <w:r w:rsidRPr="006C0A32">
        <w:rPr>
          <w:iCs/>
          <w:lang w:val="ru-RU" w:eastAsia="ru-RU"/>
        </w:rPr>
        <w:t>Северо-Казахстанской области</w:t>
      </w:r>
      <w:r w:rsidRPr="006C0A32">
        <w:rPr>
          <w:lang w:val="ru-RU" w:eastAsia="ru-RU"/>
        </w:rPr>
        <w:t xml:space="preserve"> действовала 234 лицензия и контракт на недропользование (около 3% от общереспубликанского количества).</w:t>
      </w:r>
    </w:p>
    <w:p w14:paraId="697F9F53" w14:textId="77777777" w:rsidR="004F0291" w:rsidRPr="006C0A32" w:rsidRDefault="004F0291" w:rsidP="004F0291">
      <w:pPr>
        <w:ind w:firstLine="567"/>
        <w:jc w:val="both"/>
        <w:rPr>
          <w:color w:val="000000"/>
          <w:lang w:val="ru-RU" w:eastAsia="ru-RU"/>
        </w:rPr>
      </w:pPr>
    </w:p>
    <w:p w14:paraId="60103274" w14:textId="77777777" w:rsidR="000573E4" w:rsidRPr="006C0A32" w:rsidRDefault="00000000" w:rsidP="000573E4">
      <w:pPr>
        <w:ind w:firstLine="567"/>
        <w:jc w:val="both"/>
        <w:rPr>
          <w:b/>
          <w:lang w:val="ru-RU" w:eastAsia="ru-RU"/>
        </w:rPr>
      </w:pPr>
      <w:r w:rsidRPr="006C0A32">
        <w:rPr>
          <w:b/>
          <w:lang w:val="ru-RU" w:eastAsia="ru-RU"/>
        </w:rPr>
        <w:t xml:space="preserve">  12.14.5. БИОРАЗНООБРАЗИЕ </w:t>
      </w:r>
    </w:p>
    <w:p w14:paraId="686C7D48" w14:textId="77777777" w:rsidR="000573E4" w:rsidRPr="006C0A32" w:rsidRDefault="000573E4" w:rsidP="000573E4">
      <w:pPr>
        <w:ind w:firstLine="567"/>
        <w:jc w:val="both"/>
        <w:rPr>
          <w:b/>
          <w:lang w:val="ru-RU" w:eastAsia="ru-RU"/>
        </w:rPr>
      </w:pPr>
    </w:p>
    <w:p w14:paraId="250F17A3" w14:textId="77777777" w:rsidR="004F0291" w:rsidRPr="006C0A32" w:rsidRDefault="00000000" w:rsidP="000573E4">
      <w:pPr>
        <w:ind w:firstLine="567"/>
        <w:jc w:val="both"/>
        <w:rPr>
          <w:b/>
          <w:lang w:val="ru-RU" w:eastAsia="ru-RU"/>
        </w:rPr>
      </w:pPr>
      <w:r w:rsidRPr="006C0A32">
        <w:rPr>
          <w:b/>
          <w:lang w:val="ru-RU" w:eastAsia="ru-RU"/>
        </w:rPr>
        <w:t xml:space="preserve">  </w:t>
      </w:r>
      <w:r w:rsidRPr="006C0A32">
        <w:rPr>
          <w:b/>
          <w:i/>
          <w:lang w:val="ru-RU" w:eastAsia="ru-RU"/>
        </w:rPr>
        <w:t>Лесной фонд</w:t>
      </w:r>
    </w:p>
    <w:p w14:paraId="4F0A91F2" w14:textId="77777777" w:rsidR="004F0291" w:rsidRPr="006C0A32" w:rsidRDefault="00000000" w:rsidP="004F0291">
      <w:pPr>
        <w:ind w:firstLine="709"/>
        <w:jc w:val="both"/>
        <w:rPr>
          <w:rFonts w:eastAsia="Calibri"/>
          <w:lang w:val="ru-RU"/>
        </w:rPr>
      </w:pPr>
      <w:r w:rsidRPr="006C0A32">
        <w:rPr>
          <w:rFonts w:eastAsia="Calibri"/>
          <w:lang w:val="ru-RU"/>
        </w:rPr>
        <w:t>По состоянию на 1 января 2026 года площадь государственного лесного фонда составляет 550 031 га, из которых 416 464 га (75,6 %) покрыты лесной растительностью. Лесистость территории области составляет 5,5 %. В ведении акимата Северо-Казахстанской области находятся 12 учреждений лесного хозяйства.</w:t>
      </w:r>
    </w:p>
    <w:p w14:paraId="638DC090" w14:textId="77777777" w:rsidR="004F0291" w:rsidRPr="006C0A32" w:rsidRDefault="00000000" w:rsidP="004F0291">
      <w:pPr>
        <w:ind w:firstLine="709"/>
        <w:jc w:val="both"/>
        <w:rPr>
          <w:rFonts w:eastAsia="Calibri"/>
          <w:lang w:val="ru-RU"/>
        </w:rPr>
      </w:pPr>
      <w:r w:rsidRPr="006C0A32">
        <w:rPr>
          <w:rFonts w:eastAsia="Calibri"/>
          <w:lang w:val="ru-RU"/>
        </w:rPr>
        <w:lastRenderedPageBreak/>
        <w:t xml:space="preserve">Основной лесообразующей породой является береза — 87 %, доля осины составляет 7 %. Около 11 % лесного фонда приходится на искусственные насаждения, представленные сосной, березой, лиственницей, ильмовыми породами, кленом и ясенем. </w:t>
      </w:r>
    </w:p>
    <w:p w14:paraId="5021315F" w14:textId="77777777" w:rsidR="004F0291" w:rsidRPr="006C0A32" w:rsidRDefault="00000000" w:rsidP="004F0291">
      <w:pPr>
        <w:ind w:firstLine="709"/>
        <w:jc w:val="both"/>
        <w:rPr>
          <w:b/>
          <w:i/>
          <w:lang w:val="ru-RU" w:eastAsia="ru-RU"/>
        </w:rPr>
      </w:pPr>
      <w:r w:rsidRPr="006C0A32">
        <w:rPr>
          <w:b/>
          <w:i/>
          <w:lang w:val="ru-RU" w:eastAsia="ru-RU"/>
        </w:rPr>
        <w:t>Особо охраняемые природные территории</w:t>
      </w:r>
    </w:p>
    <w:p w14:paraId="246FFA48" w14:textId="77777777" w:rsidR="004F0291" w:rsidRPr="006C0A32" w:rsidRDefault="00000000" w:rsidP="004F0291">
      <w:pPr>
        <w:ind w:firstLine="709"/>
        <w:jc w:val="both"/>
        <w:rPr>
          <w:lang w:val="ru-RU" w:eastAsia="ru-RU"/>
        </w:rPr>
      </w:pPr>
      <w:r w:rsidRPr="006C0A32">
        <w:rPr>
          <w:lang w:val="ru-RU" w:eastAsia="ru-RU"/>
        </w:rPr>
        <w:t xml:space="preserve">Общая площадь особо охраняемых природных территорий на Северо-Казахстанской области составляет 601 772 га. В их состав входят 6 природных заказников общей площадью 467 140 га, в том числе 4 заказника республиканского значения площадью 429 950 га и 2 заказника местного значения площадью 37 190 </w:t>
      </w:r>
      <w:proofErr w:type="gramStart"/>
      <w:r w:rsidRPr="006C0A32">
        <w:rPr>
          <w:lang w:val="ru-RU" w:eastAsia="ru-RU"/>
        </w:rPr>
        <w:t>га .</w:t>
      </w:r>
      <w:proofErr w:type="gramEnd"/>
    </w:p>
    <w:p w14:paraId="76E15DCA" w14:textId="77777777" w:rsidR="004F0291" w:rsidRPr="006C0A32" w:rsidRDefault="00000000" w:rsidP="004F0291">
      <w:pPr>
        <w:ind w:firstLine="709"/>
        <w:jc w:val="right"/>
        <w:rPr>
          <w:b/>
          <w:lang w:val="ru-RU" w:eastAsia="ru-RU"/>
        </w:rPr>
      </w:pPr>
      <w:r w:rsidRPr="006C0A32">
        <w:rPr>
          <w:b/>
          <w:lang w:val="ru-RU" w:eastAsia="ru-RU"/>
        </w:rPr>
        <w:t>Таблица 12.14.4</w:t>
      </w:r>
    </w:p>
    <w:p w14:paraId="3ED81315" w14:textId="77777777" w:rsidR="004F0291" w:rsidRPr="006C0A32" w:rsidRDefault="00000000" w:rsidP="004F0291">
      <w:pPr>
        <w:jc w:val="both"/>
        <w:rPr>
          <w:b/>
          <w:lang w:val="ru-RU" w:eastAsia="ru-RU"/>
        </w:rPr>
      </w:pPr>
      <w:r w:rsidRPr="006C0A32">
        <w:rPr>
          <w:b/>
          <w:lang w:val="ru-RU" w:eastAsia="ru-RU"/>
        </w:rPr>
        <w:t>ООПТ республиканского и местного значении в Северо-Казахстанской области, га</w:t>
      </w:r>
    </w:p>
    <w:tbl>
      <w:tblPr>
        <w:tblStyle w:val="TableGrid0"/>
        <w:tblW w:w="9634" w:type="dxa"/>
        <w:tblLook w:val="04A0" w:firstRow="1" w:lastRow="0" w:firstColumn="1" w:lastColumn="0" w:noHBand="0" w:noVBand="1"/>
      </w:tblPr>
      <w:tblGrid>
        <w:gridCol w:w="3539"/>
        <w:gridCol w:w="2268"/>
        <w:gridCol w:w="3827"/>
      </w:tblGrid>
      <w:tr w:rsidR="00FC7945" w:rsidRPr="006C0A32" w14:paraId="1B557282" w14:textId="77777777" w:rsidTr="0066200F">
        <w:tc>
          <w:tcPr>
            <w:tcW w:w="3539" w:type="dxa"/>
          </w:tcPr>
          <w:p w14:paraId="0260DA7C" w14:textId="77777777" w:rsidR="004F0291" w:rsidRPr="006C0A32" w:rsidRDefault="00000000" w:rsidP="004F0291">
            <w:pPr>
              <w:adjustRightInd w:val="0"/>
              <w:jc w:val="center"/>
              <w:rPr>
                <w:rFonts w:ascii="Times New Roman" w:hAnsi="Times New Roman"/>
                <w:b/>
                <w:bCs/>
              </w:rPr>
            </w:pPr>
            <w:r w:rsidRPr="006C0A32">
              <w:rPr>
                <w:rFonts w:ascii="Times New Roman" w:hAnsi="Times New Roman"/>
                <w:b/>
                <w:bCs/>
              </w:rPr>
              <w:t>Статус</w:t>
            </w:r>
          </w:p>
        </w:tc>
        <w:tc>
          <w:tcPr>
            <w:tcW w:w="2268" w:type="dxa"/>
          </w:tcPr>
          <w:p w14:paraId="58AA6FF5" w14:textId="77777777" w:rsidR="004F0291" w:rsidRPr="006C0A32" w:rsidRDefault="00000000" w:rsidP="004F0291">
            <w:pPr>
              <w:adjustRightInd w:val="0"/>
              <w:jc w:val="center"/>
              <w:rPr>
                <w:rFonts w:ascii="Times New Roman" w:hAnsi="Times New Roman"/>
                <w:b/>
                <w:bCs/>
              </w:rPr>
            </w:pPr>
            <w:r w:rsidRPr="006C0A32">
              <w:rPr>
                <w:rFonts w:ascii="Times New Roman" w:hAnsi="Times New Roman"/>
                <w:b/>
                <w:bCs/>
              </w:rPr>
              <w:t>Количество</w:t>
            </w:r>
          </w:p>
        </w:tc>
        <w:tc>
          <w:tcPr>
            <w:tcW w:w="3827" w:type="dxa"/>
          </w:tcPr>
          <w:p w14:paraId="1D95EA97" w14:textId="77777777" w:rsidR="004F0291" w:rsidRPr="006C0A32" w:rsidRDefault="00000000" w:rsidP="004F0291">
            <w:pPr>
              <w:adjustRightInd w:val="0"/>
              <w:jc w:val="center"/>
              <w:rPr>
                <w:rFonts w:ascii="Times New Roman" w:hAnsi="Times New Roman"/>
                <w:b/>
                <w:bCs/>
              </w:rPr>
            </w:pPr>
            <w:r w:rsidRPr="006C0A32">
              <w:rPr>
                <w:rFonts w:ascii="Times New Roman" w:hAnsi="Times New Roman"/>
                <w:b/>
                <w:bCs/>
              </w:rPr>
              <w:t>Наименование и площадь</w:t>
            </w:r>
          </w:p>
        </w:tc>
      </w:tr>
      <w:tr w:rsidR="00FC7945" w:rsidRPr="006C0A32" w14:paraId="70184FD5" w14:textId="77777777" w:rsidTr="0066200F">
        <w:tc>
          <w:tcPr>
            <w:tcW w:w="3539" w:type="dxa"/>
          </w:tcPr>
          <w:p w14:paraId="38169BED" w14:textId="77777777" w:rsidR="004F0291" w:rsidRPr="006C0A32" w:rsidRDefault="00000000" w:rsidP="004F0291">
            <w:pPr>
              <w:adjustRightInd w:val="0"/>
              <w:jc w:val="both"/>
              <w:rPr>
                <w:rFonts w:ascii="Times New Roman" w:hAnsi="Times New Roman"/>
                <w:bCs/>
              </w:rPr>
            </w:pPr>
            <w:r w:rsidRPr="006C0A32">
              <w:rPr>
                <w:rFonts w:ascii="Times New Roman" w:hAnsi="Times New Roman"/>
                <w:bCs/>
              </w:rPr>
              <w:t>Государственный природный заказник республиканского значения</w:t>
            </w:r>
          </w:p>
        </w:tc>
        <w:tc>
          <w:tcPr>
            <w:tcW w:w="2268" w:type="dxa"/>
          </w:tcPr>
          <w:p w14:paraId="56689D80" w14:textId="77777777" w:rsidR="004F0291" w:rsidRPr="006C0A32" w:rsidRDefault="00000000" w:rsidP="004F0291">
            <w:pPr>
              <w:adjustRightInd w:val="0"/>
              <w:jc w:val="center"/>
              <w:rPr>
                <w:rFonts w:ascii="Times New Roman" w:hAnsi="Times New Roman"/>
                <w:bCs/>
              </w:rPr>
            </w:pPr>
            <w:r w:rsidRPr="006C0A32">
              <w:rPr>
                <w:rFonts w:ascii="Times New Roman" w:hAnsi="Times New Roman"/>
                <w:bCs/>
              </w:rPr>
              <w:t>4</w:t>
            </w:r>
          </w:p>
        </w:tc>
        <w:tc>
          <w:tcPr>
            <w:tcW w:w="3827" w:type="dxa"/>
          </w:tcPr>
          <w:p w14:paraId="066F1F81" w14:textId="77777777" w:rsidR="004F0291" w:rsidRPr="006C0A32" w:rsidRDefault="00000000" w:rsidP="004F0291">
            <w:pPr>
              <w:adjustRightInd w:val="0"/>
              <w:jc w:val="both"/>
              <w:rPr>
                <w:rFonts w:ascii="Times New Roman" w:hAnsi="Times New Roman"/>
                <w:bCs/>
              </w:rPr>
            </w:pPr>
            <w:proofErr w:type="spellStart"/>
            <w:r w:rsidRPr="006C0A32">
              <w:rPr>
                <w:rFonts w:ascii="Times New Roman" w:hAnsi="Times New Roman"/>
                <w:bCs/>
              </w:rPr>
              <w:t>Согровский</w:t>
            </w:r>
            <w:proofErr w:type="spellEnd"/>
            <w:r w:rsidRPr="006C0A32">
              <w:rPr>
                <w:rFonts w:ascii="Times New Roman" w:hAnsi="Times New Roman"/>
                <w:bCs/>
              </w:rPr>
              <w:t xml:space="preserve">, Смирновский, </w:t>
            </w:r>
            <w:proofErr w:type="gramStart"/>
            <w:r w:rsidRPr="006C0A32">
              <w:rPr>
                <w:rFonts w:ascii="Times New Roman" w:hAnsi="Times New Roman"/>
                <w:bCs/>
              </w:rPr>
              <w:t xml:space="preserve">Мамлютский,  </w:t>
            </w:r>
            <w:proofErr w:type="spellStart"/>
            <w:r w:rsidRPr="006C0A32">
              <w:rPr>
                <w:rFonts w:ascii="Times New Roman" w:hAnsi="Times New Roman"/>
                <w:bCs/>
              </w:rPr>
              <w:t>Орлиногорский</w:t>
            </w:r>
            <w:proofErr w:type="spellEnd"/>
            <w:proofErr w:type="gramEnd"/>
          </w:p>
        </w:tc>
      </w:tr>
      <w:tr w:rsidR="00FC7945" w:rsidRPr="00511985" w14:paraId="3D0CDBB1" w14:textId="77777777" w:rsidTr="0066200F">
        <w:tc>
          <w:tcPr>
            <w:tcW w:w="3539" w:type="dxa"/>
          </w:tcPr>
          <w:p w14:paraId="6FBB9284" w14:textId="77777777" w:rsidR="004F0291" w:rsidRPr="006C0A32" w:rsidRDefault="00000000" w:rsidP="004F0291">
            <w:pPr>
              <w:adjustRightInd w:val="0"/>
              <w:jc w:val="both"/>
              <w:rPr>
                <w:rFonts w:ascii="Times New Roman" w:hAnsi="Times New Roman"/>
                <w:bCs/>
              </w:rPr>
            </w:pPr>
            <w:r w:rsidRPr="006C0A32">
              <w:rPr>
                <w:rFonts w:ascii="Times New Roman" w:hAnsi="Times New Roman"/>
                <w:bCs/>
              </w:rPr>
              <w:t xml:space="preserve">Государственный </w:t>
            </w:r>
          </w:p>
          <w:p w14:paraId="09F0C0C7" w14:textId="77777777" w:rsidR="004F0291" w:rsidRPr="006C0A32" w:rsidRDefault="00000000" w:rsidP="004F0291">
            <w:pPr>
              <w:adjustRightInd w:val="0"/>
              <w:jc w:val="both"/>
              <w:rPr>
                <w:rFonts w:ascii="Times New Roman" w:hAnsi="Times New Roman"/>
                <w:bCs/>
              </w:rPr>
            </w:pPr>
            <w:r w:rsidRPr="006C0A32">
              <w:rPr>
                <w:rFonts w:ascii="Times New Roman" w:hAnsi="Times New Roman"/>
                <w:bCs/>
              </w:rPr>
              <w:t>природный заказник (зоологический) местного значения</w:t>
            </w:r>
          </w:p>
        </w:tc>
        <w:tc>
          <w:tcPr>
            <w:tcW w:w="2268" w:type="dxa"/>
          </w:tcPr>
          <w:p w14:paraId="74203847" w14:textId="77777777" w:rsidR="004F0291" w:rsidRPr="006C0A32" w:rsidRDefault="00000000" w:rsidP="004F0291">
            <w:pPr>
              <w:adjustRightInd w:val="0"/>
              <w:jc w:val="center"/>
              <w:rPr>
                <w:rFonts w:ascii="Times New Roman" w:hAnsi="Times New Roman"/>
                <w:bCs/>
              </w:rPr>
            </w:pPr>
            <w:r w:rsidRPr="006C0A32">
              <w:rPr>
                <w:rFonts w:ascii="Times New Roman" w:hAnsi="Times New Roman"/>
                <w:bCs/>
              </w:rPr>
              <w:t>2</w:t>
            </w:r>
          </w:p>
        </w:tc>
        <w:tc>
          <w:tcPr>
            <w:tcW w:w="3827" w:type="dxa"/>
          </w:tcPr>
          <w:p w14:paraId="131BFF85" w14:textId="77777777" w:rsidR="004F0291" w:rsidRPr="006C0A32" w:rsidRDefault="00000000" w:rsidP="004F0291">
            <w:pPr>
              <w:adjustRightInd w:val="0"/>
              <w:jc w:val="both"/>
              <w:rPr>
                <w:rFonts w:ascii="Times New Roman" w:hAnsi="Times New Roman"/>
                <w:lang w:eastAsia="ru-RU"/>
              </w:rPr>
            </w:pPr>
            <w:proofErr w:type="spellStart"/>
            <w:r w:rsidRPr="006C0A32">
              <w:rPr>
                <w:rFonts w:ascii="Times New Roman" w:hAnsi="Times New Roman"/>
                <w:lang w:eastAsia="ru-RU"/>
              </w:rPr>
              <w:t>Аксуатский</w:t>
            </w:r>
            <w:proofErr w:type="spellEnd"/>
            <w:r w:rsidRPr="006C0A32">
              <w:rPr>
                <w:rFonts w:ascii="Times New Roman" w:hAnsi="Times New Roman"/>
                <w:lang w:eastAsia="ru-RU"/>
              </w:rPr>
              <w:t xml:space="preserve"> зоологический заказник – 10 508 га</w:t>
            </w:r>
          </w:p>
          <w:p w14:paraId="34265162" w14:textId="77777777" w:rsidR="004F0291" w:rsidRPr="006C0A32" w:rsidRDefault="00000000" w:rsidP="004F0291">
            <w:pPr>
              <w:adjustRightInd w:val="0"/>
              <w:jc w:val="both"/>
              <w:rPr>
                <w:rFonts w:ascii="Times New Roman" w:hAnsi="Times New Roman"/>
                <w:bCs/>
              </w:rPr>
            </w:pPr>
            <w:proofErr w:type="spellStart"/>
            <w:r w:rsidRPr="006C0A32">
              <w:rPr>
                <w:rFonts w:ascii="Times New Roman" w:hAnsi="Times New Roman"/>
                <w:lang w:eastAsia="ru-RU"/>
              </w:rPr>
              <w:t>Акжанский</w:t>
            </w:r>
            <w:proofErr w:type="spellEnd"/>
            <w:r w:rsidRPr="006C0A32">
              <w:rPr>
                <w:rFonts w:ascii="Times New Roman" w:hAnsi="Times New Roman"/>
                <w:lang w:eastAsia="ru-RU"/>
              </w:rPr>
              <w:t xml:space="preserve"> зоологический заказник – 26 682 га</w:t>
            </w:r>
          </w:p>
        </w:tc>
      </w:tr>
      <w:tr w:rsidR="00FC7945" w:rsidRPr="00511985" w14:paraId="501E4ADE" w14:textId="77777777" w:rsidTr="0066200F">
        <w:trPr>
          <w:trHeight w:val="3757"/>
        </w:trPr>
        <w:tc>
          <w:tcPr>
            <w:tcW w:w="3539" w:type="dxa"/>
          </w:tcPr>
          <w:p w14:paraId="3154ECE5" w14:textId="77777777" w:rsidR="004F0291" w:rsidRPr="006C0A32" w:rsidRDefault="00000000" w:rsidP="004F0291">
            <w:pPr>
              <w:adjustRightInd w:val="0"/>
              <w:jc w:val="both"/>
              <w:rPr>
                <w:rFonts w:ascii="Times New Roman" w:hAnsi="Times New Roman"/>
                <w:bCs/>
              </w:rPr>
            </w:pPr>
            <w:r w:rsidRPr="006C0A32">
              <w:rPr>
                <w:rFonts w:ascii="Times New Roman" w:hAnsi="Times New Roman"/>
                <w:bCs/>
              </w:rPr>
              <w:t>Государственный памятник природы</w:t>
            </w:r>
          </w:p>
        </w:tc>
        <w:tc>
          <w:tcPr>
            <w:tcW w:w="2268" w:type="dxa"/>
          </w:tcPr>
          <w:p w14:paraId="2210CDA2" w14:textId="77777777" w:rsidR="004F0291" w:rsidRPr="006C0A32" w:rsidRDefault="00000000" w:rsidP="004F0291">
            <w:pPr>
              <w:adjustRightInd w:val="0"/>
              <w:jc w:val="center"/>
              <w:rPr>
                <w:rFonts w:ascii="Times New Roman" w:hAnsi="Times New Roman"/>
                <w:bCs/>
              </w:rPr>
            </w:pPr>
            <w:r w:rsidRPr="006C0A32">
              <w:rPr>
                <w:rFonts w:ascii="Times New Roman" w:hAnsi="Times New Roman"/>
                <w:bCs/>
              </w:rPr>
              <w:t>12</w:t>
            </w:r>
          </w:p>
        </w:tc>
        <w:tc>
          <w:tcPr>
            <w:tcW w:w="3827" w:type="dxa"/>
          </w:tcPr>
          <w:p w14:paraId="79AD7B6B" w14:textId="77777777" w:rsidR="004F0291" w:rsidRPr="006C0A32" w:rsidRDefault="00000000" w:rsidP="004F0291">
            <w:pPr>
              <w:adjustRightInd w:val="0"/>
              <w:jc w:val="both"/>
              <w:rPr>
                <w:rFonts w:ascii="Times New Roman" w:hAnsi="Times New Roman"/>
                <w:color w:val="000000"/>
                <w:spacing w:val="2"/>
                <w:lang w:eastAsia="ru-RU"/>
              </w:rPr>
            </w:pPr>
            <w:proofErr w:type="spellStart"/>
            <w:r w:rsidRPr="006C0A32">
              <w:rPr>
                <w:rFonts w:ascii="Times New Roman" w:hAnsi="Times New Roman"/>
                <w:color w:val="000000"/>
                <w:spacing w:val="2"/>
                <w:lang w:eastAsia="ru-RU"/>
              </w:rPr>
              <w:t>Жанажолский</w:t>
            </w:r>
            <w:proofErr w:type="spellEnd"/>
            <w:r w:rsidRPr="006C0A32">
              <w:rPr>
                <w:rFonts w:ascii="Times New Roman" w:hAnsi="Times New Roman"/>
                <w:color w:val="000000"/>
                <w:spacing w:val="2"/>
                <w:lang w:eastAsia="ru-RU"/>
              </w:rPr>
              <w:t xml:space="preserve"> бор - 9 га, Серебряный бор - 83 га, Сосновый бор - 26 га.,</w:t>
            </w:r>
          </w:p>
          <w:p w14:paraId="0F64A139" w14:textId="77777777" w:rsidR="004F0291" w:rsidRPr="006C0A32" w:rsidRDefault="00000000" w:rsidP="004F0291">
            <w:pPr>
              <w:adjustRightInd w:val="0"/>
              <w:jc w:val="both"/>
              <w:rPr>
                <w:rFonts w:ascii="Times New Roman" w:hAnsi="Times New Roman"/>
                <w:color w:val="000000"/>
                <w:spacing w:val="2"/>
                <w:lang w:eastAsia="ru-RU"/>
              </w:rPr>
            </w:pPr>
            <w:r w:rsidRPr="006C0A32">
              <w:rPr>
                <w:rFonts w:ascii="Times New Roman" w:hAnsi="Times New Roman"/>
                <w:color w:val="000000"/>
                <w:spacing w:val="2"/>
                <w:lang w:eastAsia="ru-RU"/>
              </w:rPr>
              <w:t xml:space="preserve">Сопка «Орлиная гора и родниковый ключ»- 3 га, Остров озера </w:t>
            </w:r>
            <w:proofErr w:type="spellStart"/>
            <w:r w:rsidRPr="006C0A32">
              <w:rPr>
                <w:rFonts w:ascii="Times New Roman" w:hAnsi="Times New Roman"/>
                <w:color w:val="000000"/>
                <w:spacing w:val="2"/>
                <w:lang w:eastAsia="ru-RU"/>
              </w:rPr>
              <w:t>Имантау</w:t>
            </w:r>
            <w:proofErr w:type="spellEnd"/>
            <w:r w:rsidRPr="006C0A32">
              <w:rPr>
                <w:rFonts w:ascii="Times New Roman" w:hAnsi="Times New Roman"/>
                <w:color w:val="000000"/>
                <w:spacing w:val="2"/>
                <w:lang w:eastAsia="ru-RU"/>
              </w:rPr>
              <w:t>, «Остров Казачий» - 34,4 га,</w:t>
            </w:r>
          </w:p>
          <w:p w14:paraId="2289CA2C" w14:textId="77777777" w:rsidR="004F0291" w:rsidRPr="006C0A32" w:rsidRDefault="00000000" w:rsidP="004F0291">
            <w:pPr>
              <w:adjustRightInd w:val="0"/>
              <w:jc w:val="both"/>
              <w:rPr>
                <w:rFonts w:ascii="Times New Roman" w:hAnsi="Times New Roman"/>
                <w:color w:val="000000"/>
                <w:spacing w:val="2"/>
                <w:lang w:eastAsia="ru-RU"/>
              </w:rPr>
            </w:pPr>
            <w:r w:rsidRPr="006C0A32">
              <w:rPr>
                <w:rFonts w:ascii="Times New Roman" w:hAnsi="Times New Roman"/>
                <w:color w:val="000000"/>
                <w:spacing w:val="2"/>
                <w:lang w:eastAsia="ru-RU"/>
              </w:rPr>
              <w:t>Сопка «Обозрение»- 3,9 га, Скальное отложение «Котелок»-3,3 га,</w:t>
            </w:r>
          </w:p>
          <w:p w14:paraId="1B1DB1E2" w14:textId="77777777" w:rsidR="004F0291" w:rsidRPr="006C0A32" w:rsidRDefault="00000000" w:rsidP="004F0291">
            <w:pPr>
              <w:adjustRightInd w:val="0"/>
              <w:jc w:val="both"/>
              <w:rPr>
                <w:rFonts w:ascii="Times New Roman" w:hAnsi="Times New Roman"/>
                <w:color w:val="000000"/>
                <w:spacing w:val="2"/>
                <w:lang w:eastAsia="ru-RU"/>
              </w:rPr>
            </w:pPr>
            <w:r w:rsidRPr="006C0A32">
              <w:rPr>
                <w:rFonts w:ascii="Times New Roman" w:hAnsi="Times New Roman"/>
                <w:color w:val="000000"/>
                <w:spacing w:val="2"/>
                <w:lang w:eastAsia="ru-RU"/>
              </w:rPr>
              <w:t>реликтовый массив-2,0 га, Острая сопка-3,0 га, сопка</w:t>
            </w:r>
          </w:p>
          <w:p w14:paraId="5D3DF1E8" w14:textId="77777777" w:rsidR="004F0291" w:rsidRPr="006C0A32" w:rsidRDefault="00000000" w:rsidP="004F0291">
            <w:pPr>
              <w:adjustRightInd w:val="0"/>
              <w:jc w:val="both"/>
              <w:rPr>
                <w:rFonts w:ascii="Times New Roman" w:hAnsi="Times New Roman"/>
                <w:color w:val="000000"/>
                <w:spacing w:val="2"/>
                <w:lang w:eastAsia="ru-RU"/>
              </w:rPr>
            </w:pPr>
            <w:r w:rsidRPr="006C0A32">
              <w:rPr>
                <w:rFonts w:ascii="Times New Roman" w:hAnsi="Times New Roman"/>
                <w:color w:val="000000"/>
                <w:spacing w:val="2"/>
                <w:lang w:eastAsia="ru-RU"/>
              </w:rPr>
              <w:t>«Два брата»-10 га,</w:t>
            </w:r>
          </w:p>
          <w:p w14:paraId="2C764413" w14:textId="77777777" w:rsidR="004F0291" w:rsidRPr="006C0A32" w:rsidRDefault="00000000" w:rsidP="004F0291">
            <w:pPr>
              <w:adjustRightInd w:val="0"/>
              <w:jc w:val="both"/>
              <w:rPr>
                <w:rFonts w:ascii="Times New Roman" w:hAnsi="Times New Roman"/>
                <w:bCs/>
              </w:rPr>
            </w:pPr>
            <w:r w:rsidRPr="006C0A32">
              <w:rPr>
                <w:rFonts w:ascii="Times New Roman" w:hAnsi="Times New Roman"/>
                <w:color w:val="000000"/>
                <w:spacing w:val="2"/>
                <w:lang w:eastAsia="ru-RU"/>
              </w:rPr>
              <w:t>«Водопад с пещерой» - 0,5 га, «Расколотая сопка» - 2,0 га.</w:t>
            </w:r>
          </w:p>
        </w:tc>
      </w:tr>
    </w:tbl>
    <w:p w14:paraId="352B08CE" w14:textId="77777777" w:rsidR="004F0291" w:rsidRPr="006C0A32" w:rsidRDefault="00000000" w:rsidP="004F0291">
      <w:pPr>
        <w:autoSpaceDE w:val="0"/>
        <w:autoSpaceDN w:val="0"/>
        <w:adjustRightInd w:val="0"/>
        <w:ind w:firstLine="709"/>
        <w:jc w:val="center"/>
        <w:rPr>
          <w:rFonts w:eastAsia="Calibri"/>
          <w:i/>
          <w:lang w:val="ru-RU"/>
        </w:rPr>
      </w:pPr>
      <w:r w:rsidRPr="006C0A32">
        <w:rPr>
          <w:rFonts w:eastAsia="Calibri"/>
          <w:i/>
          <w:lang w:val="ru-RU"/>
        </w:rPr>
        <w:t>Источник: Акимат Северо-Казахстанской области</w:t>
      </w:r>
    </w:p>
    <w:p w14:paraId="4EFD9EBA" w14:textId="77777777" w:rsidR="004F0291" w:rsidRPr="006C0A32" w:rsidRDefault="004F0291" w:rsidP="004F0291">
      <w:pPr>
        <w:autoSpaceDE w:val="0"/>
        <w:autoSpaceDN w:val="0"/>
        <w:adjustRightInd w:val="0"/>
        <w:ind w:firstLine="709"/>
        <w:jc w:val="both"/>
        <w:rPr>
          <w:rFonts w:eastAsia="Calibri"/>
          <w:lang w:val="ru-RU"/>
        </w:rPr>
      </w:pPr>
    </w:p>
    <w:p w14:paraId="72BF21E1" w14:textId="77777777" w:rsidR="004F0291" w:rsidRPr="006C0A32" w:rsidRDefault="00000000" w:rsidP="004F0291">
      <w:pPr>
        <w:autoSpaceDE w:val="0"/>
        <w:autoSpaceDN w:val="0"/>
        <w:adjustRightInd w:val="0"/>
        <w:ind w:firstLine="709"/>
        <w:jc w:val="both"/>
        <w:rPr>
          <w:rFonts w:eastAsia="Calibri"/>
          <w:lang w:val="ru-RU"/>
        </w:rPr>
      </w:pPr>
      <w:r w:rsidRPr="006C0A32">
        <w:rPr>
          <w:rFonts w:eastAsia="Calibri"/>
          <w:lang w:val="ru-RU"/>
        </w:rPr>
        <w:t xml:space="preserve">Кроме того, в ведении РГУ ГНПП «Кокшетау» находятся памятники природы, расположенные в границах государственного лесного фонда. К ним относятся: остров Казачий на озере </w:t>
      </w:r>
      <w:proofErr w:type="spellStart"/>
      <w:r w:rsidRPr="006C0A32">
        <w:rPr>
          <w:rFonts w:eastAsia="Calibri"/>
          <w:lang w:val="ru-RU"/>
        </w:rPr>
        <w:t>Имантау</w:t>
      </w:r>
      <w:proofErr w:type="spellEnd"/>
      <w:r w:rsidRPr="006C0A32">
        <w:rPr>
          <w:rFonts w:eastAsia="Calibri"/>
          <w:lang w:val="ru-RU"/>
        </w:rPr>
        <w:t>, расположенный в северо-восточной части от посёлка Горный на территории лесничества «</w:t>
      </w:r>
      <w:proofErr w:type="spellStart"/>
      <w:r w:rsidRPr="006C0A32">
        <w:rPr>
          <w:rFonts w:eastAsia="Calibri"/>
          <w:lang w:val="ru-RU"/>
        </w:rPr>
        <w:t>Карауылтобе</w:t>
      </w:r>
      <w:proofErr w:type="spellEnd"/>
      <w:r w:rsidRPr="006C0A32">
        <w:rPr>
          <w:rFonts w:eastAsia="Calibri"/>
          <w:lang w:val="ru-RU"/>
        </w:rPr>
        <w:t>» (ГЛД «Горная», квартал 56, выделы 1, 2, 3), занимающий площадь 34,4 га и покрытый естественным реликтовым сосняком; сопка «Обозрение», находящаяся к юго-западу от посёлка Горный (ГЛД «Горная», квартал 19, выдел 19), площадью 3,8 га; скальное образование «Котелок» (ГЛД «Горная», квартал 11, выдел 20), площадью 3,9 га; «Реликтовый массив» (ГЛД «Горная», квартал 9, выдел 9) площадью 2 га; сопка «Два брата», расположенная на территории ГЛД «Два брата» (лесничество «</w:t>
      </w:r>
      <w:proofErr w:type="spellStart"/>
      <w:r w:rsidRPr="006C0A32">
        <w:rPr>
          <w:rFonts w:eastAsia="Calibri"/>
          <w:lang w:val="ru-RU"/>
        </w:rPr>
        <w:t>Костобе</w:t>
      </w:r>
      <w:proofErr w:type="spellEnd"/>
      <w:r w:rsidRPr="006C0A32">
        <w:rPr>
          <w:rFonts w:eastAsia="Calibri"/>
          <w:lang w:val="ru-RU"/>
        </w:rPr>
        <w:t>», кварталы 1 и 2), общей площадью 10,5 га; «Острая сопка» (ГЛД «Острая сопка», квартал 47, выдел 18) площадью 3 га; памятник природы «Водопад с пещерой» (ГЛД «Водопад», квартал 35, выдел 8), занимающий 0,5 га, а также «Расколотая сопка» (лесничество «</w:t>
      </w:r>
      <w:proofErr w:type="spellStart"/>
      <w:r w:rsidRPr="006C0A32">
        <w:rPr>
          <w:rFonts w:eastAsia="Calibri"/>
          <w:lang w:val="ru-RU"/>
        </w:rPr>
        <w:t>Костобе</w:t>
      </w:r>
      <w:proofErr w:type="spellEnd"/>
      <w:r w:rsidRPr="006C0A32">
        <w:rPr>
          <w:rFonts w:eastAsia="Calibri"/>
          <w:lang w:val="ru-RU"/>
        </w:rPr>
        <w:t>», квартал 39, выдел 14), площадью 2 га.</w:t>
      </w:r>
    </w:p>
    <w:p w14:paraId="2983AC8D" w14:textId="77777777" w:rsidR="004F0291" w:rsidRPr="006C0A32" w:rsidRDefault="00000000" w:rsidP="004F0291">
      <w:pPr>
        <w:autoSpaceDE w:val="0"/>
        <w:autoSpaceDN w:val="0"/>
        <w:adjustRightInd w:val="0"/>
        <w:ind w:firstLine="709"/>
        <w:jc w:val="both"/>
        <w:rPr>
          <w:rFonts w:eastAsia="Calibri"/>
          <w:lang w:val="ru-RU"/>
        </w:rPr>
      </w:pPr>
      <w:r w:rsidRPr="006C0A32">
        <w:rPr>
          <w:rFonts w:eastAsia="Calibri"/>
          <w:lang w:val="ru-RU"/>
        </w:rPr>
        <w:t xml:space="preserve">Все вышеперечисленные объекты покрыты естественными реликтовыми сосняками и представляют важную природоохранную, научную и рекреационную ценность. </w:t>
      </w:r>
    </w:p>
    <w:p w14:paraId="3B7F61C8" w14:textId="77777777" w:rsidR="004F0291" w:rsidRPr="006C0A32" w:rsidRDefault="00000000" w:rsidP="004F0291">
      <w:pPr>
        <w:autoSpaceDE w:val="0"/>
        <w:autoSpaceDN w:val="0"/>
        <w:adjustRightInd w:val="0"/>
        <w:ind w:firstLine="709"/>
        <w:jc w:val="both"/>
        <w:rPr>
          <w:rFonts w:eastAsia="Calibri"/>
          <w:b/>
          <w:bCs/>
          <w:i/>
          <w:lang w:val="ru-RU"/>
        </w:rPr>
      </w:pPr>
      <w:r w:rsidRPr="006C0A32">
        <w:rPr>
          <w:rFonts w:eastAsia="Calibri"/>
          <w:b/>
          <w:bCs/>
          <w:i/>
          <w:lang w:val="ru-RU"/>
        </w:rPr>
        <w:t xml:space="preserve">Животный мир </w:t>
      </w:r>
    </w:p>
    <w:p w14:paraId="20D71737" w14:textId="77777777" w:rsidR="004F0291" w:rsidRPr="006C0A32" w:rsidRDefault="00000000" w:rsidP="004F0291">
      <w:pPr>
        <w:ind w:firstLine="709"/>
        <w:jc w:val="both"/>
        <w:rPr>
          <w:rFonts w:eastAsia="Calibri"/>
          <w:lang w:val="ru-RU"/>
        </w:rPr>
      </w:pPr>
      <w:r w:rsidRPr="006C0A32">
        <w:rPr>
          <w:rFonts w:eastAsia="Calibri"/>
          <w:lang w:val="ru-RU"/>
        </w:rPr>
        <w:t>На территории Северо-Казахстанской области из числа редких и находящихся под угрозой исчезновения видов млекопитающих, занесённых в Красную книгу Республики Казахстан, постоянно обитает лесная куница.</w:t>
      </w:r>
    </w:p>
    <w:p w14:paraId="76A25F7C" w14:textId="77777777" w:rsidR="004F0291" w:rsidRPr="006C0A32" w:rsidRDefault="00000000" w:rsidP="004F0291">
      <w:pPr>
        <w:ind w:firstLine="709"/>
        <w:jc w:val="both"/>
        <w:rPr>
          <w:rFonts w:eastAsia="Calibri"/>
          <w:lang w:val="ru-RU"/>
        </w:rPr>
      </w:pPr>
      <w:r w:rsidRPr="006C0A32">
        <w:rPr>
          <w:rFonts w:eastAsia="Calibri"/>
          <w:lang w:val="ru-RU"/>
        </w:rPr>
        <w:lastRenderedPageBreak/>
        <w:t>Из редких видов птиц, также включённых в Красную книгу, на территории области гнездятся журавль-красавка, серый журавль и лебедь-кликун. В небольшом количестве отмечено гнездование стрепета, филина, орлана-белохвоста и могильника. В последние годы зафиксированы факты гнездования кудрявого пеликана. Кроме того, отмечаются встречи черноголового хохотуна.</w:t>
      </w:r>
    </w:p>
    <w:p w14:paraId="4E361554" w14:textId="77777777" w:rsidR="004F0291" w:rsidRPr="006C0A32" w:rsidRDefault="00000000" w:rsidP="004F0291">
      <w:pPr>
        <w:ind w:firstLine="709"/>
        <w:jc w:val="both"/>
        <w:rPr>
          <w:rFonts w:eastAsia="Calibri"/>
          <w:lang w:val="ru-RU"/>
        </w:rPr>
      </w:pPr>
      <w:r w:rsidRPr="006C0A32">
        <w:rPr>
          <w:rFonts w:eastAsia="Calibri"/>
          <w:lang w:val="ru-RU"/>
        </w:rPr>
        <w:t>В период весенней миграции на пролёте наблюдаются гусь-пискулька, краснозобая казарка и малый лебедь. Единично регистрируются встречи скопы, савки, беркута и турпана.</w:t>
      </w:r>
    </w:p>
    <w:p w14:paraId="0BDD05F8" w14:textId="77777777" w:rsidR="004F0291" w:rsidRPr="006C0A32" w:rsidRDefault="00000000" w:rsidP="004F0291">
      <w:pPr>
        <w:ind w:firstLine="709"/>
        <w:jc w:val="both"/>
        <w:rPr>
          <w:rFonts w:eastAsia="Calibri"/>
          <w:lang w:val="ru-RU"/>
        </w:rPr>
      </w:pPr>
      <w:r w:rsidRPr="006C0A32">
        <w:rPr>
          <w:rFonts w:eastAsia="Calibri"/>
          <w:lang w:val="ru-RU"/>
        </w:rPr>
        <w:t>На территории области редкие и находящиеся под угрозой исчезновения виды диких копытных животных отсутствуют.</w:t>
      </w:r>
    </w:p>
    <w:p w14:paraId="393AB564" w14:textId="77777777" w:rsidR="004F0291" w:rsidRPr="006C0A32" w:rsidRDefault="00000000" w:rsidP="004F0291">
      <w:pPr>
        <w:ind w:firstLine="709"/>
        <w:jc w:val="both"/>
        <w:rPr>
          <w:rFonts w:eastAsia="Calibri"/>
          <w:lang w:val="ru-RU"/>
        </w:rPr>
      </w:pPr>
      <w:r w:rsidRPr="006C0A32">
        <w:rPr>
          <w:rFonts w:eastAsia="Calibri"/>
          <w:lang w:val="ru-RU"/>
        </w:rPr>
        <w:t>Сведения о численности редких и находящихся под угрозой исчезновения видов животных, занесённых в Красную книгу Республики Казахстан, на территории Северо-Казахстанской области систематизируются и учитываются в установленном порядке.</w:t>
      </w:r>
    </w:p>
    <w:p w14:paraId="1C4D7CF2" w14:textId="77777777" w:rsidR="004F0291" w:rsidRPr="006C0A32" w:rsidRDefault="00000000" w:rsidP="004F0291">
      <w:pPr>
        <w:ind w:firstLine="567"/>
        <w:jc w:val="right"/>
        <w:rPr>
          <w:b/>
          <w:lang w:val="ru-RU" w:eastAsia="ru-RU"/>
        </w:rPr>
      </w:pPr>
      <w:r w:rsidRPr="006C0A32">
        <w:rPr>
          <w:b/>
          <w:lang w:val="ru-RU" w:eastAsia="ru-RU"/>
        </w:rPr>
        <w:t>Таблица 12.14.5</w:t>
      </w:r>
    </w:p>
    <w:p w14:paraId="63BF0B8E" w14:textId="77777777" w:rsidR="004F0291" w:rsidRPr="006C0A32" w:rsidRDefault="00000000" w:rsidP="004F0291">
      <w:pPr>
        <w:ind w:firstLine="567"/>
        <w:jc w:val="center"/>
        <w:rPr>
          <w:b/>
          <w:lang w:val="ru-RU" w:eastAsia="ru-RU"/>
        </w:rPr>
      </w:pPr>
      <w:r w:rsidRPr="006C0A32">
        <w:rPr>
          <w:b/>
          <w:lang w:val="ru-RU" w:eastAsia="ru-RU"/>
        </w:rPr>
        <w:t>Численность видов животных и птиц, занесенных в Красную книгу РК,</w:t>
      </w:r>
    </w:p>
    <w:p w14:paraId="332B36E8" w14:textId="77777777" w:rsidR="004F0291" w:rsidRPr="006C0A32" w:rsidRDefault="00000000" w:rsidP="004F0291">
      <w:pPr>
        <w:ind w:firstLine="567"/>
        <w:jc w:val="center"/>
        <w:rPr>
          <w:b/>
          <w:lang w:val="ru-RU" w:eastAsia="ru-RU"/>
        </w:rPr>
      </w:pPr>
      <w:r w:rsidRPr="006C0A32">
        <w:rPr>
          <w:b/>
          <w:lang w:val="ru-RU" w:eastAsia="ru-RU"/>
        </w:rPr>
        <w:t>на территории Северо-Казахстанской области за 2025 год</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812"/>
        <w:gridCol w:w="3118"/>
      </w:tblGrid>
      <w:tr w:rsidR="00FC7945" w:rsidRPr="006C0A32" w14:paraId="77056DD8" w14:textId="77777777" w:rsidTr="0066200F">
        <w:trPr>
          <w:trHeight w:val="373"/>
        </w:trPr>
        <w:tc>
          <w:tcPr>
            <w:tcW w:w="567" w:type="dxa"/>
          </w:tcPr>
          <w:p w14:paraId="1BE62079" w14:textId="77777777" w:rsidR="004F0291" w:rsidRPr="006C0A32" w:rsidRDefault="00000000" w:rsidP="004F0291">
            <w:pPr>
              <w:jc w:val="center"/>
              <w:rPr>
                <w:b/>
                <w:sz w:val="22"/>
                <w:szCs w:val="22"/>
                <w:lang w:val="ru-RU" w:eastAsia="ru-RU"/>
              </w:rPr>
            </w:pPr>
            <w:r w:rsidRPr="006C0A32">
              <w:rPr>
                <w:b/>
                <w:sz w:val="22"/>
                <w:szCs w:val="22"/>
                <w:lang w:val="ru-RU" w:eastAsia="ru-RU"/>
              </w:rPr>
              <w:t>№ п/п</w:t>
            </w:r>
          </w:p>
        </w:tc>
        <w:tc>
          <w:tcPr>
            <w:tcW w:w="5812" w:type="dxa"/>
          </w:tcPr>
          <w:p w14:paraId="667892A7" w14:textId="77777777" w:rsidR="004F0291" w:rsidRPr="006C0A32" w:rsidRDefault="00000000" w:rsidP="004F0291">
            <w:pPr>
              <w:ind w:firstLine="709"/>
              <w:jc w:val="center"/>
              <w:rPr>
                <w:b/>
                <w:sz w:val="22"/>
                <w:szCs w:val="22"/>
                <w:lang w:val="ru-RU" w:eastAsia="ru-RU"/>
              </w:rPr>
            </w:pPr>
            <w:r w:rsidRPr="006C0A32">
              <w:rPr>
                <w:b/>
                <w:sz w:val="22"/>
                <w:szCs w:val="22"/>
                <w:lang w:val="ru-RU" w:eastAsia="ru-RU"/>
              </w:rPr>
              <w:t>Наименование</w:t>
            </w:r>
          </w:p>
        </w:tc>
        <w:tc>
          <w:tcPr>
            <w:tcW w:w="3118" w:type="dxa"/>
          </w:tcPr>
          <w:p w14:paraId="3A9F028F" w14:textId="77777777" w:rsidR="004F0291" w:rsidRPr="006C0A32" w:rsidRDefault="00000000" w:rsidP="004F0291">
            <w:pPr>
              <w:jc w:val="center"/>
              <w:rPr>
                <w:b/>
                <w:sz w:val="22"/>
                <w:szCs w:val="22"/>
                <w:lang w:val="ru-RU" w:eastAsia="ru-RU"/>
              </w:rPr>
            </w:pPr>
            <w:r w:rsidRPr="006C0A32">
              <w:rPr>
                <w:b/>
                <w:sz w:val="22"/>
                <w:szCs w:val="22"/>
                <w:lang w:val="ru-RU" w:eastAsia="ru-RU"/>
              </w:rPr>
              <w:t>Количество, ед.</w:t>
            </w:r>
          </w:p>
          <w:p w14:paraId="01320564" w14:textId="77777777" w:rsidR="004F0291" w:rsidRPr="006C0A32" w:rsidRDefault="004F0291" w:rsidP="004F0291">
            <w:pPr>
              <w:ind w:firstLine="709"/>
              <w:jc w:val="center"/>
              <w:rPr>
                <w:b/>
                <w:sz w:val="22"/>
                <w:szCs w:val="22"/>
                <w:lang w:val="ru-RU" w:eastAsia="ru-RU"/>
              </w:rPr>
            </w:pPr>
          </w:p>
        </w:tc>
      </w:tr>
      <w:tr w:rsidR="00FC7945" w:rsidRPr="006C0A32" w14:paraId="0B129DBA" w14:textId="77777777" w:rsidTr="0066200F">
        <w:tc>
          <w:tcPr>
            <w:tcW w:w="567" w:type="dxa"/>
          </w:tcPr>
          <w:p w14:paraId="2653F13B" w14:textId="77777777" w:rsidR="004F0291" w:rsidRPr="006C0A32" w:rsidRDefault="00000000" w:rsidP="004F0291">
            <w:pPr>
              <w:jc w:val="center"/>
              <w:rPr>
                <w:sz w:val="22"/>
                <w:szCs w:val="22"/>
                <w:lang w:val="ru-RU" w:eastAsia="ru-RU"/>
              </w:rPr>
            </w:pPr>
            <w:r w:rsidRPr="006C0A32">
              <w:rPr>
                <w:sz w:val="22"/>
                <w:szCs w:val="22"/>
                <w:lang w:val="ru-RU" w:eastAsia="ru-RU"/>
              </w:rPr>
              <w:t>1</w:t>
            </w:r>
            <w:r w:rsidR="0066200F" w:rsidRPr="006C0A32">
              <w:rPr>
                <w:sz w:val="22"/>
                <w:szCs w:val="22"/>
                <w:lang w:val="ru-RU" w:eastAsia="ru-RU"/>
              </w:rPr>
              <w:t>.</w:t>
            </w:r>
          </w:p>
        </w:tc>
        <w:tc>
          <w:tcPr>
            <w:tcW w:w="5812" w:type="dxa"/>
          </w:tcPr>
          <w:p w14:paraId="7D5A29E4" w14:textId="77777777" w:rsidR="004F0291" w:rsidRPr="006C0A32" w:rsidRDefault="00000000" w:rsidP="004F0291">
            <w:pPr>
              <w:rPr>
                <w:sz w:val="22"/>
                <w:szCs w:val="22"/>
                <w:lang w:val="ru-RU" w:eastAsia="ru-RU"/>
              </w:rPr>
            </w:pPr>
            <w:r w:rsidRPr="006C0A32">
              <w:rPr>
                <w:sz w:val="22"/>
                <w:szCs w:val="22"/>
                <w:lang w:val="ru-RU" w:eastAsia="ru-RU"/>
              </w:rPr>
              <w:t>Лесная куница</w:t>
            </w:r>
          </w:p>
        </w:tc>
        <w:tc>
          <w:tcPr>
            <w:tcW w:w="3118" w:type="dxa"/>
          </w:tcPr>
          <w:p w14:paraId="0705F848" w14:textId="77777777" w:rsidR="004F0291" w:rsidRPr="006C0A32" w:rsidRDefault="00000000" w:rsidP="004F0291">
            <w:pPr>
              <w:ind w:left="1593" w:hanging="1559"/>
              <w:jc w:val="center"/>
              <w:rPr>
                <w:sz w:val="22"/>
                <w:szCs w:val="22"/>
                <w:lang w:val="ru-RU" w:eastAsia="ru-RU"/>
              </w:rPr>
            </w:pPr>
            <w:r w:rsidRPr="006C0A32">
              <w:rPr>
                <w:lang w:val="ru-RU" w:eastAsia="ru-RU"/>
              </w:rPr>
              <w:t>2 554</w:t>
            </w:r>
          </w:p>
        </w:tc>
      </w:tr>
      <w:tr w:rsidR="00FC7945" w:rsidRPr="006C0A32" w14:paraId="25CF81CF" w14:textId="77777777" w:rsidTr="0066200F">
        <w:tc>
          <w:tcPr>
            <w:tcW w:w="567" w:type="dxa"/>
          </w:tcPr>
          <w:p w14:paraId="6439AB8E" w14:textId="77777777" w:rsidR="004F0291" w:rsidRPr="006C0A32" w:rsidRDefault="00000000" w:rsidP="004F0291">
            <w:pPr>
              <w:jc w:val="center"/>
              <w:rPr>
                <w:sz w:val="22"/>
                <w:szCs w:val="22"/>
                <w:lang w:val="ru-RU" w:eastAsia="ru-RU"/>
              </w:rPr>
            </w:pPr>
            <w:r w:rsidRPr="006C0A32">
              <w:rPr>
                <w:sz w:val="22"/>
                <w:szCs w:val="22"/>
                <w:lang w:val="ru-RU" w:eastAsia="ru-RU"/>
              </w:rPr>
              <w:t>2</w:t>
            </w:r>
            <w:r w:rsidR="0066200F" w:rsidRPr="006C0A32">
              <w:rPr>
                <w:sz w:val="22"/>
                <w:szCs w:val="22"/>
                <w:lang w:val="ru-RU" w:eastAsia="ru-RU"/>
              </w:rPr>
              <w:t>.</w:t>
            </w:r>
          </w:p>
        </w:tc>
        <w:tc>
          <w:tcPr>
            <w:tcW w:w="5812" w:type="dxa"/>
          </w:tcPr>
          <w:p w14:paraId="13774F44" w14:textId="77777777" w:rsidR="004F0291" w:rsidRPr="006C0A32" w:rsidRDefault="00000000" w:rsidP="004F0291">
            <w:pPr>
              <w:rPr>
                <w:sz w:val="22"/>
                <w:szCs w:val="22"/>
                <w:lang w:val="ru-RU" w:eastAsia="ru-RU"/>
              </w:rPr>
            </w:pPr>
            <w:r w:rsidRPr="006C0A32">
              <w:rPr>
                <w:sz w:val="22"/>
                <w:szCs w:val="22"/>
                <w:lang w:val="ru-RU" w:eastAsia="ru-RU"/>
              </w:rPr>
              <w:t>Серый журавль</w:t>
            </w:r>
          </w:p>
        </w:tc>
        <w:tc>
          <w:tcPr>
            <w:tcW w:w="3118" w:type="dxa"/>
          </w:tcPr>
          <w:p w14:paraId="63288DA9" w14:textId="77777777" w:rsidR="004F0291" w:rsidRPr="006C0A32" w:rsidRDefault="00000000" w:rsidP="004F0291">
            <w:pPr>
              <w:ind w:left="1593" w:hanging="1559"/>
              <w:jc w:val="center"/>
              <w:rPr>
                <w:sz w:val="22"/>
                <w:szCs w:val="22"/>
                <w:lang w:val="ru-RU" w:eastAsia="ru-RU"/>
              </w:rPr>
            </w:pPr>
            <w:r w:rsidRPr="006C0A32">
              <w:rPr>
                <w:lang w:val="ru-RU" w:eastAsia="ru-RU"/>
              </w:rPr>
              <w:t>11 095</w:t>
            </w:r>
          </w:p>
        </w:tc>
      </w:tr>
      <w:tr w:rsidR="00FC7945" w:rsidRPr="006C0A32" w14:paraId="7D7E8178" w14:textId="77777777" w:rsidTr="0066200F">
        <w:tc>
          <w:tcPr>
            <w:tcW w:w="567" w:type="dxa"/>
          </w:tcPr>
          <w:p w14:paraId="24B3ADE1" w14:textId="77777777" w:rsidR="004F0291" w:rsidRPr="006C0A32" w:rsidRDefault="00000000" w:rsidP="004F0291">
            <w:pPr>
              <w:jc w:val="center"/>
              <w:rPr>
                <w:sz w:val="22"/>
                <w:szCs w:val="22"/>
                <w:lang w:val="ru-RU" w:eastAsia="ru-RU"/>
              </w:rPr>
            </w:pPr>
            <w:r w:rsidRPr="006C0A32">
              <w:rPr>
                <w:sz w:val="22"/>
                <w:szCs w:val="22"/>
                <w:lang w:val="ru-RU" w:eastAsia="ru-RU"/>
              </w:rPr>
              <w:t>3</w:t>
            </w:r>
            <w:r w:rsidR="0066200F" w:rsidRPr="006C0A32">
              <w:rPr>
                <w:sz w:val="22"/>
                <w:szCs w:val="22"/>
                <w:lang w:val="ru-RU" w:eastAsia="ru-RU"/>
              </w:rPr>
              <w:t>.</w:t>
            </w:r>
          </w:p>
        </w:tc>
        <w:tc>
          <w:tcPr>
            <w:tcW w:w="5812" w:type="dxa"/>
          </w:tcPr>
          <w:p w14:paraId="1C2255C0" w14:textId="77777777" w:rsidR="004F0291" w:rsidRPr="006C0A32" w:rsidRDefault="00000000" w:rsidP="004F0291">
            <w:pPr>
              <w:rPr>
                <w:sz w:val="22"/>
                <w:szCs w:val="22"/>
                <w:lang w:val="ru-RU" w:eastAsia="ru-RU"/>
              </w:rPr>
            </w:pPr>
            <w:r w:rsidRPr="006C0A32">
              <w:rPr>
                <w:sz w:val="22"/>
                <w:szCs w:val="22"/>
                <w:lang w:val="ru-RU" w:eastAsia="ru-RU"/>
              </w:rPr>
              <w:t>Лебедь-кликун</w:t>
            </w:r>
          </w:p>
        </w:tc>
        <w:tc>
          <w:tcPr>
            <w:tcW w:w="3118" w:type="dxa"/>
          </w:tcPr>
          <w:p w14:paraId="6C406563" w14:textId="77777777" w:rsidR="004F0291" w:rsidRPr="006C0A32" w:rsidRDefault="00000000" w:rsidP="004F0291">
            <w:pPr>
              <w:ind w:left="1593" w:hanging="1559"/>
              <w:jc w:val="center"/>
              <w:rPr>
                <w:sz w:val="22"/>
                <w:szCs w:val="22"/>
                <w:lang w:val="ru-RU" w:eastAsia="ru-RU"/>
              </w:rPr>
            </w:pPr>
            <w:r w:rsidRPr="006C0A32">
              <w:rPr>
                <w:lang w:val="ru-RU" w:eastAsia="ru-RU"/>
              </w:rPr>
              <w:t>11 525</w:t>
            </w:r>
          </w:p>
        </w:tc>
      </w:tr>
      <w:tr w:rsidR="00FC7945" w:rsidRPr="006C0A32" w14:paraId="79B89FB8" w14:textId="77777777" w:rsidTr="0066200F">
        <w:tc>
          <w:tcPr>
            <w:tcW w:w="567" w:type="dxa"/>
          </w:tcPr>
          <w:p w14:paraId="7939D832" w14:textId="77777777" w:rsidR="004F0291" w:rsidRPr="006C0A32" w:rsidRDefault="00000000" w:rsidP="004F0291">
            <w:pPr>
              <w:jc w:val="center"/>
              <w:rPr>
                <w:sz w:val="22"/>
                <w:szCs w:val="22"/>
                <w:lang w:val="ru-RU" w:eastAsia="ru-RU"/>
              </w:rPr>
            </w:pPr>
            <w:r w:rsidRPr="006C0A32">
              <w:rPr>
                <w:sz w:val="22"/>
                <w:szCs w:val="22"/>
                <w:lang w:val="ru-RU" w:eastAsia="ru-RU"/>
              </w:rPr>
              <w:t>4</w:t>
            </w:r>
            <w:r w:rsidR="0066200F" w:rsidRPr="006C0A32">
              <w:rPr>
                <w:sz w:val="22"/>
                <w:szCs w:val="22"/>
                <w:lang w:val="ru-RU" w:eastAsia="ru-RU"/>
              </w:rPr>
              <w:t>.</w:t>
            </w:r>
          </w:p>
        </w:tc>
        <w:tc>
          <w:tcPr>
            <w:tcW w:w="5812" w:type="dxa"/>
          </w:tcPr>
          <w:p w14:paraId="3B27DCE4" w14:textId="77777777" w:rsidR="004F0291" w:rsidRPr="006C0A32" w:rsidRDefault="00000000" w:rsidP="004F0291">
            <w:pPr>
              <w:rPr>
                <w:sz w:val="22"/>
                <w:szCs w:val="22"/>
                <w:lang w:val="ru-RU" w:eastAsia="ru-RU"/>
              </w:rPr>
            </w:pPr>
            <w:r w:rsidRPr="006C0A32">
              <w:rPr>
                <w:sz w:val="22"/>
                <w:szCs w:val="22"/>
                <w:lang w:val="ru-RU" w:eastAsia="ru-RU"/>
              </w:rPr>
              <w:t>Журавль-красавка</w:t>
            </w:r>
          </w:p>
        </w:tc>
        <w:tc>
          <w:tcPr>
            <w:tcW w:w="3118" w:type="dxa"/>
          </w:tcPr>
          <w:p w14:paraId="0351F1DF" w14:textId="77777777" w:rsidR="004F0291" w:rsidRPr="006C0A32" w:rsidRDefault="00000000" w:rsidP="004F0291">
            <w:pPr>
              <w:ind w:left="1593" w:hanging="1559"/>
              <w:jc w:val="center"/>
              <w:rPr>
                <w:sz w:val="22"/>
                <w:szCs w:val="22"/>
                <w:lang w:val="ru-RU" w:eastAsia="ru-RU"/>
              </w:rPr>
            </w:pPr>
            <w:r w:rsidRPr="006C0A32">
              <w:rPr>
                <w:lang w:val="ru-RU" w:eastAsia="ru-RU"/>
              </w:rPr>
              <w:t>1900</w:t>
            </w:r>
          </w:p>
        </w:tc>
      </w:tr>
      <w:tr w:rsidR="00FC7945" w:rsidRPr="006C0A32" w14:paraId="61048240" w14:textId="77777777" w:rsidTr="0066200F">
        <w:tc>
          <w:tcPr>
            <w:tcW w:w="567" w:type="dxa"/>
          </w:tcPr>
          <w:p w14:paraId="3AD46064" w14:textId="77777777" w:rsidR="004F0291" w:rsidRPr="006C0A32" w:rsidRDefault="00000000" w:rsidP="004F0291">
            <w:pPr>
              <w:jc w:val="center"/>
              <w:rPr>
                <w:sz w:val="22"/>
                <w:szCs w:val="22"/>
                <w:lang w:val="ru-RU" w:eastAsia="ru-RU"/>
              </w:rPr>
            </w:pPr>
            <w:r w:rsidRPr="006C0A32">
              <w:rPr>
                <w:sz w:val="22"/>
                <w:szCs w:val="22"/>
                <w:lang w:val="ru-RU" w:eastAsia="ru-RU"/>
              </w:rPr>
              <w:t>5</w:t>
            </w:r>
            <w:r w:rsidR="0066200F" w:rsidRPr="006C0A32">
              <w:rPr>
                <w:sz w:val="22"/>
                <w:szCs w:val="22"/>
                <w:lang w:val="ru-RU" w:eastAsia="ru-RU"/>
              </w:rPr>
              <w:t>.</w:t>
            </w:r>
          </w:p>
        </w:tc>
        <w:tc>
          <w:tcPr>
            <w:tcW w:w="5812" w:type="dxa"/>
          </w:tcPr>
          <w:p w14:paraId="0082A131" w14:textId="77777777" w:rsidR="004F0291" w:rsidRPr="006C0A32" w:rsidRDefault="00000000" w:rsidP="004F0291">
            <w:pPr>
              <w:rPr>
                <w:sz w:val="22"/>
                <w:szCs w:val="22"/>
                <w:lang w:val="ru-RU" w:eastAsia="ru-RU"/>
              </w:rPr>
            </w:pPr>
            <w:r w:rsidRPr="006C0A32">
              <w:rPr>
                <w:sz w:val="22"/>
                <w:szCs w:val="22"/>
                <w:lang w:val="ru-RU" w:eastAsia="ru-RU"/>
              </w:rPr>
              <w:t>Стрепет</w:t>
            </w:r>
          </w:p>
        </w:tc>
        <w:tc>
          <w:tcPr>
            <w:tcW w:w="3118" w:type="dxa"/>
          </w:tcPr>
          <w:p w14:paraId="2E6E8581" w14:textId="77777777" w:rsidR="004F0291" w:rsidRPr="006C0A32" w:rsidRDefault="00000000" w:rsidP="004F0291">
            <w:pPr>
              <w:ind w:left="1593" w:hanging="1559"/>
              <w:jc w:val="center"/>
              <w:rPr>
                <w:sz w:val="22"/>
                <w:szCs w:val="22"/>
                <w:lang w:val="ru-RU" w:eastAsia="ru-RU"/>
              </w:rPr>
            </w:pPr>
            <w:r w:rsidRPr="006C0A32">
              <w:rPr>
                <w:lang w:val="ru-RU" w:eastAsia="ru-RU"/>
              </w:rPr>
              <w:t>758</w:t>
            </w:r>
          </w:p>
        </w:tc>
      </w:tr>
      <w:tr w:rsidR="00FC7945" w:rsidRPr="006C0A32" w14:paraId="395D7960" w14:textId="77777777" w:rsidTr="0066200F">
        <w:tc>
          <w:tcPr>
            <w:tcW w:w="567" w:type="dxa"/>
          </w:tcPr>
          <w:p w14:paraId="0505B52C" w14:textId="77777777" w:rsidR="004F0291" w:rsidRPr="006C0A32" w:rsidRDefault="00000000" w:rsidP="004F0291">
            <w:pPr>
              <w:jc w:val="center"/>
              <w:rPr>
                <w:sz w:val="22"/>
                <w:szCs w:val="22"/>
                <w:lang w:val="ru-RU" w:eastAsia="ru-RU"/>
              </w:rPr>
            </w:pPr>
            <w:r w:rsidRPr="006C0A32">
              <w:rPr>
                <w:sz w:val="22"/>
                <w:szCs w:val="22"/>
                <w:lang w:val="ru-RU" w:eastAsia="ru-RU"/>
              </w:rPr>
              <w:t>6</w:t>
            </w:r>
            <w:r w:rsidR="0066200F" w:rsidRPr="006C0A32">
              <w:rPr>
                <w:sz w:val="22"/>
                <w:szCs w:val="22"/>
                <w:lang w:val="ru-RU" w:eastAsia="ru-RU"/>
              </w:rPr>
              <w:t>.</w:t>
            </w:r>
          </w:p>
        </w:tc>
        <w:tc>
          <w:tcPr>
            <w:tcW w:w="5812" w:type="dxa"/>
          </w:tcPr>
          <w:p w14:paraId="47040198" w14:textId="77777777" w:rsidR="004F0291" w:rsidRPr="006C0A32" w:rsidRDefault="00000000" w:rsidP="004F0291">
            <w:pPr>
              <w:rPr>
                <w:sz w:val="22"/>
                <w:szCs w:val="22"/>
                <w:lang w:val="ru-RU" w:eastAsia="ru-RU"/>
              </w:rPr>
            </w:pPr>
            <w:r w:rsidRPr="006C0A32">
              <w:rPr>
                <w:sz w:val="22"/>
                <w:szCs w:val="22"/>
                <w:lang w:val="ru-RU" w:eastAsia="ru-RU"/>
              </w:rPr>
              <w:t>Кудрявый пеликан</w:t>
            </w:r>
          </w:p>
        </w:tc>
        <w:tc>
          <w:tcPr>
            <w:tcW w:w="3118" w:type="dxa"/>
          </w:tcPr>
          <w:p w14:paraId="7FBE0F4A" w14:textId="77777777" w:rsidR="004F0291" w:rsidRPr="006C0A32" w:rsidRDefault="00000000" w:rsidP="004F0291">
            <w:pPr>
              <w:ind w:left="1593" w:hanging="1559"/>
              <w:jc w:val="center"/>
              <w:rPr>
                <w:sz w:val="22"/>
                <w:szCs w:val="22"/>
                <w:lang w:val="ru-RU" w:eastAsia="ru-RU"/>
              </w:rPr>
            </w:pPr>
            <w:r w:rsidRPr="006C0A32">
              <w:rPr>
                <w:lang w:val="ru-RU" w:eastAsia="ru-RU"/>
              </w:rPr>
              <w:t>619</w:t>
            </w:r>
          </w:p>
        </w:tc>
      </w:tr>
      <w:tr w:rsidR="00FC7945" w:rsidRPr="006C0A32" w14:paraId="2FE54960" w14:textId="77777777" w:rsidTr="0066200F">
        <w:tc>
          <w:tcPr>
            <w:tcW w:w="567" w:type="dxa"/>
          </w:tcPr>
          <w:p w14:paraId="52063C81" w14:textId="77777777" w:rsidR="004F0291" w:rsidRPr="006C0A32" w:rsidRDefault="00000000" w:rsidP="004F0291">
            <w:pPr>
              <w:jc w:val="center"/>
              <w:rPr>
                <w:sz w:val="22"/>
                <w:szCs w:val="22"/>
                <w:lang w:val="ru-RU" w:eastAsia="ru-RU"/>
              </w:rPr>
            </w:pPr>
            <w:r w:rsidRPr="006C0A32">
              <w:rPr>
                <w:sz w:val="22"/>
                <w:szCs w:val="22"/>
                <w:lang w:val="ru-RU" w:eastAsia="ru-RU"/>
              </w:rPr>
              <w:t>7</w:t>
            </w:r>
            <w:r w:rsidR="0066200F" w:rsidRPr="006C0A32">
              <w:rPr>
                <w:sz w:val="22"/>
                <w:szCs w:val="22"/>
                <w:lang w:val="ru-RU" w:eastAsia="ru-RU"/>
              </w:rPr>
              <w:t>.</w:t>
            </w:r>
          </w:p>
        </w:tc>
        <w:tc>
          <w:tcPr>
            <w:tcW w:w="5812" w:type="dxa"/>
          </w:tcPr>
          <w:p w14:paraId="544BF887" w14:textId="77777777" w:rsidR="004F0291" w:rsidRPr="006C0A32" w:rsidRDefault="00000000" w:rsidP="004F0291">
            <w:pPr>
              <w:rPr>
                <w:sz w:val="22"/>
                <w:szCs w:val="22"/>
                <w:lang w:val="ru-RU" w:eastAsia="ru-RU"/>
              </w:rPr>
            </w:pPr>
            <w:r w:rsidRPr="006C0A32">
              <w:rPr>
                <w:sz w:val="22"/>
                <w:szCs w:val="22"/>
                <w:lang w:val="ru-RU" w:eastAsia="ru-RU"/>
              </w:rPr>
              <w:t>Беркут</w:t>
            </w:r>
          </w:p>
        </w:tc>
        <w:tc>
          <w:tcPr>
            <w:tcW w:w="3118" w:type="dxa"/>
          </w:tcPr>
          <w:p w14:paraId="018A40D1" w14:textId="77777777" w:rsidR="004F0291" w:rsidRPr="006C0A32" w:rsidRDefault="00000000" w:rsidP="004F0291">
            <w:pPr>
              <w:ind w:left="1593" w:hanging="1559"/>
              <w:jc w:val="center"/>
              <w:rPr>
                <w:sz w:val="22"/>
                <w:szCs w:val="22"/>
                <w:lang w:val="ru-RU" w:eastAsia="ru-RU"/>
              </w:rPr>
            </w:pPr>
            <w:r w:rsidRPr="006C0A32">
              <w:rPr>
                <w:rFonts w:eastAsia="Calibri"/>
                <w:sz w:val="22"/>
                <w:szCs w:val="22"/>
                <w:lang w:val="ru-RU" w:eastAsia="ru-RU"/>
              </w:rPr>
              <w:t>97</w:t>
            </w:r>
          </w:p>
        </w:tc>
      </w:tr>
      <w:tr w:rsidR="00FC7945" w:rsidRPr="006C0A32" w14:paraId="00537D9A" w14:textId="77777777" w:rsidTr="0066200F">
        <w:tc>
          <w:tcPr>
            <w:tcW w:w="567" w:type="dxa"/>
          </w:tcPr>
          <w:p w14:paraId="0A3CAB3E" w14:textId="77777777" w:rsidR="004F0291" w:rsidRPr="006C0A32" w:rsidRDefault="00000000" w:rsidP="004F0291">
            <w:pPr>
              <w:jc w:val="center"/>
              <w:rPr>
                <w:sz w:val="22"/>
                <w:szCs w:val="22"/>
                <w:lang w:val="ru-RU" w:eastAsia="ru-RU"/>
              </w:rPr>
            </w:pPr>
            <w:r w:rsidRPr="006C0A32">
              <w:rPr>
                <w:sz w:val="22"/>
                <w:szCs w:val="22"/>
                <w:lang w:val="ru-RU" w:eastAsia="ru-RU"/>
              </w:rPr>
              <w:t>8</w:t>
            </w:r>
            <w:r w:rsidR="0066200F" w:rsidRPr="006C0A32">
              <w:rPr>
                <w:sz w:val="22"/>
                <w:szCs w:val="22"/>
                <w:lang w:val="ru-RU" w:eastAsia="ru-RU"/>
              </w:rPr>
              <w:t>.</w:t>
            </w:r>
          </w:p>
        </w:tc>
        <w:tc>
          <w:tcPr>
            <w:tcW w:w="5812" w:type="dxa"/>
          </w:tcPr>
          <w:p w14:paraId="54820D73" w14:textId="77777777" w:rsidR="004F0291" w:rsidRPr="006C0A32" w:rsidRDefault="00000000" w:rsidP="004F0291">
            <w:pPr>
              <w:rPr>
                <w:sz w:val="22"/>
                <w:szCs w:val="22"/>
                <w:lang w:val="ru-RU" w:eastAsia="ru-RU"/>
              </w:rPr>
            </w:pPr>
            <w:r w:rsidRPr="006C0A32">
              <w:rPr>
                <w:sz w:val="22"/>
                <w:szCs w:val="22"/>
                <w:lang w:val="ru-RU" w:eastAsia="ru-RU"/>
              </w:rPr>
              <w:t>Орлан-белохвост</w:t>
            </w:r>
          </w:p>
        </w:tc>
        <w:tc>
          <w:tcPr>
            <w:tcW w:w="3118" w:type="dxa"/>
          </w:tcPr>
          <w:p w14:paraId="1C4AE582" w14:textId="77777777" w:rsidR="004F0291" w:rsidRPr="006C0A32" w:rsidRDefault="00000000" w:rsidP="004F0291">
            <w:pPr>
              <w:ind w:left="1593" w:hanging="1559"/>
              <w:jc w:val="center"/>
              <w:rPr>
                <w:sz w:val="22"/>
                <w:szCs w:val="22"/>
                <w:lang w:val="ru-RU" w:eastAsia="ru-RU"/>
              </w:rPr>
            </w:pPr>
            <w:r w:rsidRPr="006C0A32">
              <w:rPr>
                <w:sz w:val="22"/>
                <w:szCs w:val="22"/>
                <w:lang w:val="ru-RU" w:eastAsia="ru-RU"/>
              </w:rPr>
              <w:t>85</w:t>
            </w:r>
          </w:p>
        </w:tc>
      </w:tr>
      <w:tr w:rsidR="00FC7945" w:rsidRPr="006C0A32" w14:paraId="773E701F" w14:textId="77777777" w:rsidTr="0066200F">
        <w:tc>
          <w:tcPr>
            <w:tcW w:w="567" w:type="dxa"/>
          </w:tcPr>
          <w:p w14:paraId="1E063A77" w14:textId="77777777" w:rsidR="004F0291" w:rsidRPr="006C0A32" w:rsidRDefault="00000000" w:rsidP="004F0291">
            <w:pPr>
              <w:jc w:val="center"/>
              <w:rPr>
                <w:sz w:val="22"/>
                <w:szCs w:val="22"/>
                <w:lang w:val="ru-RU" w:eastAsia="ru-RU"/>
              </w:rPr>
            </w:pPr>
            <w:r w:rsidRPr="006C0A32">
              <w:rPr>
                <w:sz w:val="22"/>
                <w:szCs w:val="22"/>
                <w:lang w:val="ru-RU" w:eastAsia="ru-RU"/>
              </w:rPr>
              <w:t>9</w:t>
            </w:r>
            <w:r w:rsidR="0066200F" w:rsidRPr="006C0A32">
              <w:rPr>
                <w:sz w:val="22"/>
                <w:szCs w:val="22"/>
                <w:lang w:val="ru-RU" w:eastAsia="ru-RU"/>
              </w:rPr>
              <w:t>.</w:t>
            </w:r>
          </w:p>
        </w:tc>
        <w:tc>
          <w:tcPr>
            <w:tcW w:w="5812" w:type="dxa"/>
          </w:tcPr>
          <w:p w14:paraId="6FFD9F93" w14:textId="77777777" w:rsidR="004F0291" w:rsidRPr="006C0A32" w:rsidRDefault="00000000" w:rsidP="004F0291">
            <w:pPr>
              <w:rPr>
                <w:sz w:val="22"/>
                <w:szCs w:val="22"/>
                <w:lang w:val="ru-RU" w:eastAsia="ru-RU"/>
              </w:rPr>
            </w:pPr>
            <w:r w:rsidRPr="006C0A32">
              <w:rPr>
                <w:sz w:val="22"/>
                <w:szCs w:val="22"/>
                <w:lang w:val="ru-RU" w:eastAsia="ru-RU"/>
              </w:rPr>
              <w:t>Филин</w:t>
            </w:r>
          </w:p>
        </w:tc>
        <w:tc>
          <w:tcPr>
            <w:tcW w:w="3118" w:type="dxa"/>
          </w:tcPr>
          <w:p w14:paraId="6FDFC967" w14:textId="77777777" w:rsidR="004F0291" w:rsidRPr="006C0A32" w:rsidRDefault="00000000" w:rsidP="004F0291">
            <w:pPr>
              <w:ind w:left="1593" w:hanging="1559"/>
              <w:jc w:val="center"/>
              <w:rPr>
                <w:sz w:val="22"/>
                <w:szCs w:val="22"/>
                <w:lang w:val="ru-RU" w:eastAsia="ru-RU"/>
              </w:rPr>
            </w:pPr>
            <w:r w:rsidRPr="006C0A32">
              <w:rPr>
                <w:rFonts w:eastAsia="Calibri"/>
                <w:sz w:val="22"/>
                <w:szCs w:val="22"/>
                <w:lang w:val="ru-RU" w:eastAsia="ru-RU"/>
              </w:rPr>
              <w:t>86</w:t>
            </w:r>
          </w:p>
        </w:tc>
      </w:tr>
      <w:tr w:rsidR="00FC7945" w:rsidRPr="006C0A32" w14:paraId="4A7DBD76" w14:textId="77777777" w:rsidTr="0066200F">
        <w:tc>
          <w:tcPr>
            <w:tcW w:w="567" w:type="dxa"/>
          </w:tcPr>
          <w:p w14:paraId="31605145" w14:textId="77777777" w:rsidR="004F0291" w:rsidRPr="006C0A32" w:rsidRDefault="00000000" w:rsidP="004F0291">
            <w:pPr>
              <w:jc w:val="center"/>
              <w:rPr>
                <w:sz w:val="22"/>
                <w:szCs w:val="22"/>
                <w:lang w:val="ru-RU" w:eastAsia="ru-RU"/>
              </w:rPr>
            </w:pPr>
            <w:r w:rsidRPr="006C0A32">
              <w:rPr>
                <w:sz w:val="22"/>
                <w:szCs w:val="22"/>
                <w:lang w:val="ru-RU" w:eastAsia="ru-RU"/>
              </w:rPr>
              <w:t>10</w:t>
            </w:r>
            <w:r w:rsidR="0066200F" w:rsidRPr="006C0A32">
              <w:rPr>
                <w:sz w:val="22"/>
                <w:szCs w:val="22"/>
                <w:lang w:val="ru-RU" w:eastAsia="ru-RU"/>
              </w:rPr>
              <w:t>.</w:t>
            </w:r>
          </w:p>
        </w:tc>
        <w:tc>
          <w:tcPr>
            <w:tcW w:w="5812" w:type="dxa"/>
          </w:tcPr>
          <w:p w14:paraId="571A8F38" w14:textId="77777777" w:rsidR="004F0291" w:rsidRPr="006C0A32" w:rsidRDefault="00000000" w:rsidP="004F0291">
            <w:pPr>
              <w:rPr>
                <w:sz w:val="22"/>
                <w:szCs w:val="22"/>
                <w:lang w:val="ru-RU" w:eastAsia="ru-RU"/>
              </w:rPr>
            </w:pPr>
            <w:r w:rsidRPr="006C0A32">
              <w:rPr>
                <w:sz w:val="22"/>
                <w:szCs w:val="22"/>
                <w:lang w:val="ru-RU" w:eastAsia="ru-RU"/>
              </w:rPr>
              <w:t>Скопа</w:t>
            </w:r>
          </w:p>
        </w:tc>
        <w:tc>
          <w:tcPr>
            <w:tcW w:w="3118" w:type="dxa"/>
          </w:tcPr>
          <w:p w14:paraId="30F5384D" w14:textId="77777777" w:rsidR="004F0291" w:rsidRPr="006C0A32" w:rsidRDefault="00000000" w:rsidP="004F0291">
            <w:pPr>
              <w:ind w:left="1593" w:hanging="1559"/>
              <w:jc w:val="center"/>
              <w:rPr>
                <w:sz w:val="22"/>
                <w:szCs w:val="22"/>
                <w:lang w:val="ru-RU" w:eastAsia="ru-RU"/>
              </w:rPr>
            </w:pPr>
            <w:r w:rsidRPr="006C0A32">
              <w:rPr>
                <w:rFonts w:eastAsia="Calibri"/>
                <w:sz w:val="22"/>
                <w:szCs w:val="22"/>
                <w:lang w:val="ru-RU" w:eastAsia="ru-RU"/>
              </w:rPr>
              <w:t>31</w:t>
            </w:r>
          </w:p>
        </w:tc>
      </w:tr>
      <w:tr w:rsidR="00FC7945" w:rsidRPr="006C0A32" w14:paraId="7B5DD5A0" w14:textId="77777777" w:rsidTr="0066200F">
        <w:tc>
          <w:tcPr>
            <w:tcW w:w="567" w:type="dxa"/>
          </w:tcPr>
          <w:p w14:paraId="54DA2963" w14:textId="77777777" w:rsidR="004F0291" w:rsidRPr="006C0A32" w:rsidRDefault="00000000" w:rsidP="004F0291">
            <w:pPr>
              <w:jc w:val="center"/>
              <w:rPr>
                <w:sz w:val="22"/>
                <w:szCs w:val="22"/>
                <w:lang w:val="ru-RU" w:eastAsia="ru-RU"/>
              </w:rPr>
            </w:pPr>
            <w:r w:rsidRPr="006C0A32">
              <w:rPr>
                <w:sz w:val="22"/>
                <w:szCs w:val="22"/>
                <w:lang w:val="ru-RU" w:eastAsia="ru-RU"/>
              </w:rPr>
              <w:t>11</w:t>
            </w:r>
            <w:r w:rsidR="0066200F" w:rsidRPr="006C0A32">
              <w:rPr>
                <w:sz w:val="22"/>
                <w:szCs w:val="22"/>
                <w:lang w:val="ru-RU" w:eastAsia="ru-RU"/>
              </w:rPr>
              <w:t>.</w:t>
            </w:r>
          </w:p>
        </w:tc>
        <w:tc>
          <w:tcPr>
            <w:tcW w:w="5812" w:type="dxa"/>
          </w:tcPr>
          <w:p w14:paraId="5072ACC8" w14:textId="77777777" w:rsidR="004F0291" w:rsidRPr="006C0A32" w:rsidRDefault="00000000" w:rsidP="004F0291">
            <w:pPr>
              <w:rPr>
                <w:sz w:val="22"/>
                <w:szCs w:val="22"/>
                <w:lang w:val="ru-RU" w:eastAsia="ru-RU"/>
              </w:rPr>
            </w:pPr>
            <w:r w:rsidRPr="006C0A32">
              <w:rPr>
                <w:sz w:val="22"/>
                <w:szCs w:val="22"/>
                <w:lang w:val="ru-RU" w:eastAsia="ru-RU"/>
              </w:rPr>
              <w:t>Могильник</w:t>
            </w:r>
          </w:p>
        </w:tc>
        <w:tc>
          <w:tcPr>
            <w:tcW w:w="3118" w:type="dxa"/>
          </w:tcPr>
          <w:p w14:paraId="5A5B4B1F" w14:textId="77777777" w:rsidR="004F0291" w:rsidRPr="006C0A32" w:rsidRDefault="00000000" w:rsidP="004F0291">
            <w:pPr>
              <w:ind w:left="1593" w:hanging="1559"/>
              <w:jc w:val="center"/>
              <w:rPr>
                <w:sz w:val="22"/>
                <w:szCs w:val="22"/>
                <w:lang w:val="ru-RU" w:eastAsia="ru-RU"/>
              </w:rPr>
            </w:pPr>
            <w:r w:rsidRPr="006C0A32">
              <w:rPr>
                <w:rFonts w:eastAsia="Calibri"/>
                <w:sz w:val="22"/>
                <w:szCs w:val="22"/>
                <w:lang w:val="ru-RU" w:eastAsia="ru-RU"/>
              </w:rPr>
              <w:t>86</w:t>
            </w:r>
          </w:p>
        </w:tc>
      </w:tr>
      <w:tr w:rsidR="00FC7945" w:rsidRPr="006C0A32" w14:paraId="6E8EA1C6" w14:textId="77777777" w:rsidTr="0066200F">
        <w:trPr>
          <w:trHeight w:val="114"/>
        </w:trPr>
        <w:tc>
          <w:tcPr>
            <w:tcW w:w="6379" w:type="dxa"/>
            <w:gridSpan w:val="2"/>
          </w:tcPr>
          <w:p w14:paraId="59D95482" w14:textId="77777777" w:rsidR="004F0291" w:rsidRPr="006C0A32" w:rsidRDefault="00000000" w:rsidP="004F0291">
            <w:pPr>
              <w:ind w:firstLine="709"/>
              <w:jc w:val="center"/>
              <w:rPr>
                <w:b/>
                <w:sz w:val="22"/>
                <w:szCs w:val="22"/>
                <w:lang w:val="ru-RU" w:eastAsia="ru-RU"/>
              </w:rPr>
            </w:pPr>
            <w:r w:rsidRPr="006C0A32">
              <w:rPr>
                <w:b/>
                <w:sz w:val="22"/>
                <w:szCs w:val="22"/>
                <w:lang w:val="ru-RU" w:eastAsia="ru-RU"/>
              </w:rPr>
              <w:t>ИТОГО:</w:t>
            </w:r>
          </w:p>
        </w:tc>
        <w:tc>
          <w:tcPr>
            <w:tcW w:w="3118" w:type="dxa"/>
          </w:tcPr>
          <w:p w14:paraId="018BE2F6" w14:textId="77777777" w:rsidR="004F0291" w:rsidRPr="006C0A32" w:rsidRDefault="00000000" w:rsidP="004F0291">
            <w:pPr>
              <w:ind w:left="317" w:firstLine="709"/>
              <w:rPr>
                <w:b/>
                <w:sz w:val="22"/>
                <w:szCs w:val="22"/>
                <w:lang w:val="kk-KZ" w:eastAsia="ru-RU"/>
              </w:rPr>
            </w:pPr>
            <w:r w:rsidRPr="006C0A32">
              <w:rPr>
                <w:b/>
                <w:sz w:val="22"/>
                <w:szCs w:val="22"/>
                <w:lang w:val="ru-RU" w:eastAsia="ru-RU"/>
              </w:rPr>
              <w:t>28 836</w:t>
            </w:r>
          </w:p>
        </w:tc>
      </w:tr>
    </w:tbl>
    <w:p w14:paraId="70E121CA" w14:textId="77777777" w:rsidR="004F0291" w:rsidRPr="006C0A32" w:rsidRDefault="00000000" w:rsidP="004F0291">
      <w:pPr>
        <w:autoSpaceDE w:val="0"/>
        <w:autoSpaceDN w:val="0"/>
        <w:adjustRightInd w:val="0"/>
        <w:ind w:firstLine="567"/>
        <w:jc w:val="center"/>
        <w:rPr>
          <w:rFonts w:eastAsia="Calibri"/>
          <w:i/>
          <w:lang w:val="ru-RU"/>
        </w:rPr>
      </w:pPr>
      <w:r w:rsidRPr="006C0A32">
        <w:rPr>
          <w:rFonts w:eastAsia="Calibri"/>
          <w:i/>
          <w:lang w:val="ru-RU"/>
        </w:rPr>
        <w:t>Источник</w:t>
      </w:r>
      <w:r w:rsidRPr="006C0A32">
        <w:rPr>
          <w:rFonts w:eastAsia="Calibri"/>
          <w:i/>
          <w:lang w:val="kk-KZ"/>
        </w:rPr>
        <w:t>: Департамент</w:t>
      </w:r>
      <w:r w:rsidRPr="006C0A32">
        <w:rPr>
          <w:rFonts w:eastAsia="Calibri"/>
          <w:i/>
          <w:lang w:val="ru-RU"/>
        </w:rPr>
        <w:t xml:space="preserve"> экологии по Северно-Казахстанской области.</w:t>
      </w:r>
    </w:p>
    <w:p w14:paraId="07DA2751" w14:textId="77777777" w:rsidR="004F0291" w:rsidRPr="006C0A32" w:rsidRDefault="004F0291" w:rsidP="004F0291">
      <w:pPr>
        <w:ind w:firstLine="709"/>
        <w:jc w:val="both"/>
        <w:rPr>
          <w:lang w:val="ru-RU" w:eastAsia="ru-RU"/>
        </w:rPr>
      </w:pPr>
    </w:p>
    <w:p w14:paraId="5722F550" w14:textId="77777777" w:rsidR="004F0291" w:rsidRPr="006C0A32" w:rsidRDefault="00000000" w:rsidP="004F0291">
      <w:pPr>
        <w:ind w:firstLine="709"/>
        <w:jc w:val="both"/>
        <w:rPr>
          <w:lang w:val="ru-RU" w:eastAsia="ru-RU"/>
        </w:rPr>
      </w:pPr>
      <w:r w:rsidRPr="006C0A32">
        <w:rPr>
          <w:lang w:val="ru-RU" w:eastAsia="ru-RU"/>
        </w:rPr>
        <w:t>В 2025 году учет численности диких животных проведен на всей территории Северо-Казахстанской области (в том числена территории закрепленных охотничьих хозяйств, резервного фонда, заказников и ГНПП «Кокшетау»). Из охотничьих видов на территории области постоянно обитают: сибирская косуля, олень, марал, кабан, лось, лисица, корсак, енотовидная собака, горностай, степной хорек, барсук, сурок, ласка, речной бобр, колонок, ондатра, зайцы (беляк и русак), американская норка, тетерев, перепел, голуби, куропатки (белая и серая), водоплавающая дичь (утки, гуси, лысуха и кулики).</w:t>
      </w:r>
    </w:p>
    <w:p w14:paraId="7329E250" w14:textId="77777777" w:rsidR="004F0291" w:rsidRPr="006C0A32" w:rsidRDefault="00000000" w:rsidP="004F0291">
      <w:pPr>
        <w:autoSpaceDE w:val="0"/>
        <w:autoSpaceDN w:val="0"/>
        <w:adjustRightInd w:val="0"/>
        <w:ind w:firstLine="709"/>
        <w:jc w:val="both"/>
        <w:rPr>
          <w:lang w:val="ru-RU" w:eastAsia="ru-RU"/>
        </w:rPr>
      </w:pPr>
      <w:r w:rsidRPr="006C0A32">
        <w:rPr>
          <w:lang w:val="ru-RU" w:eastAsia="ru-RU"/>
        </w:rPr>
        <w:t>Сравнение результатов учетных работ численности охотничьих видов животных на территории области за 2024-2025 года показывает следующее:</w:t>
      </w:r>
    </w:p>
    <w:p w14:paraId="28DC189E" w14:textId="77777777" w:rsidR="004F0291" w:rsidRPr="006C0A32" w:rsidRDefault="00000000" w:rsidP="004F0291">
      <w:pPr>
        <w:autoSpaceDE w:val="0"/>
        <w:autoSpaceDN w:val="0"/>
        <w:adjustRightInd w:val="0"/>
        <w:ind w:firstLine="709"/>
        <w:jc w:val="both"/>
        <w:rPr>
          <w:lang w:val="ru-RU" w:eastAsia="ru-RU"/>
        </w:rPr>
      </w:pPr>
      <w:r w:rsidRPr="006C0A32">
        <w:rPr>
          <w:lang w:val="ru-RU" w:eastAsia="ru-RU"/>
        </w:rPr>
        <w:t>- увеличение численности наблюдается у лося, сибирской косули, кабана, рыси, зайцев, степного хорька, горностая, барсука, сурка, перепела, тетерева, куропаток, уток, гусей;</w:t>
      </w:r>
    </w:p>
    <w:p w14:paraId="1EA91B20" w14:textId="77777777" w:rsidR="004F0291" w:rsidRPr="006C0A32" w:rsidRDefault="00000000" w:rsidP="004F0291">
      <w:pPr>
        <w:autoSpaceDE w:val="0"/>
        <w:autoSpaceDN w:val="0"/>
        <w:adjustRightInd w:val="0"/>
        <w:ind w:firstLine="709"/>
        <w:jc w:val="both"/>
        <w:rPr>
          <w:lang w:val="ru-RU" w:eastAsia="ru-RU"/>
        </w:rPr>
      </w:pPr>
      <w:r w:rsidRPr="006C0A32">
        <w:rPr>
          <w:lang w:val="ru-RU" w:eastAsia="ru-RU"/>
        </w:rPr>
        <w:t xml:space="preserve"> - наблюдаются небольшие колебания численности следующих видов диких животных: </w:t>
      </w:r>
      <w:proofErr w:type="spellStart"/>
      <w:r w:rsidRPr="006C0A32">
        <w:rPr>
          <w:lang w:val="ru-RU" w:eastAsia="ru-RU"/>
        </w:rPr>
        <w:t>асканийского</w:t>
      </w:r>
      <w:proofErr w:type="spellEnd"/>
      <w:r w:rsidRPr="006C0A32">
        <w:rPr>
          <w:lang w:val="ru-RU" w:eastAsia="ru-RU"/>
        </w:rPr>
        <w:t xml:space="preserve"> оленя, марала, енотовидной собаки, ласки, колонка, ондатры, американской норки, речного бобра, белки;</w:t>
      </w:r>
    </w:p>
    <w:p w14:paraId="5882572A" w14:textId="77777777" w:rsidR="004F0291" w:rsidRPr="006C0A32" w:rsidRDefault="00000000" w:rsidP="004F0291">
      <w:pPr>
        <w:autoSpaceDE w:val="0"/>
        <w:autoSpaceDN w:val="0"/>
        <w:adjustRightInd w:val="0"/>
        <w:ind w:firstLine="709"/>
        <w:jc w:val="both"/>
        <w:rPr>
          <w:rFonts w:eastAsia="Calibri"/>
          <w:lang w:val="ru-RU" w:eastAsia="ru-RU"/>
        </w:rPr>
      </w:pPr>
      <w:r w:rsidRPr="006C0A32">
        <w:rPr>
          <w:lang w:val="ru-RU" w:eastAsia="ru-RU"/>
        </w:rPr>
        <w:t xml:space="preserve">В результате принимаемых мер по охране и рациональному использованию государственного охотничьего фонда на территориях охотничьих угодий численность охотничьих видов животных продолжает оставаться стабильной. </w:t>
      </w:r>
    </w:p>
    <w:p w14:paraId="1B56DD79" w14:textId="77777777" w:rsidR="004F0291" w:rsidRPr="006C0A32" w:rsidRDefault="00000000" w:rsidP="004F0291">
      <w:pPr>
        <w:autoSpaceDE w:val="0"/>
        <w:autoSpaceDN w:val="0"/>
        <w:adjustRightInd w:val="0"/>
        <w:ind w:left="7080"/>
        <w:jc w:val="right"/>
        <w:rPr>
          <w:rFonts w:eastAsia="Calibri"/>
          <w:b/>
          <w:lang w:val="ru-RU"/>
        </w:rPr>
      </w:pPr>
      <w:r w:rsidRPr="006C0A32">
        <w:rPr>
          <w:rFonts w:eastAsia="Calibri"/>
          <w:b/>
          <w:lang w:val="ru-RU"/>
        </w:rPr>
        <w:t>Таблица12.14.6</w:t>
      </w:r>
    </w:p>
    <w:p w14:paraId="6E7B1E0E" w14:textId="77777777" w:rsidR="004F0291" w:rsidRPr="006C0A32" w:rsidRDefault="00000000" w:rsidP="004F0291">
      <w:pPr>
        <w:autoSpaceDE w:val="0"/>
        <w:autoSpaceDN w:val="0"/>
        <w:adjustRightInd w:val="0"/>
        <w:jc w:val="center"/>
        <w:rPr>
          <w:b/>
          <w:lang w:val="ru-RU" w:eastAsia="ru-RU"/>
        </w:rPr>
      </w:pPr>
      <w:r w:rsidRPr="006C0A32">
        <w:rPr>
          <w:rFonts w:eastAsia="Calibri"/>
          <w:b/>
          <w:bCs/>
          <w:lang w:val="ru-RU"/>
        </w:rPr>
        <w:t>Ч</w:t>
      </w:r>
      <w:r w:rsidRPr="006C0A32">
        <w:rPr>
          <w:b/>
          <w:lang w:val="ru-RU" w:eastAsia="ru-RU"/>
        </w:rPr>
        <w:t>исленность охотничьих видов животных на территории Северо-Казахстанской области за 2024-2025 годы, ед.</w:t>
      </w:r>
    </w:p>
    <w:p w14:paraId="043CFAA6" w14:textId="77777777" w:rsidR="004F0291" w:rsidRPr="006C0A32" w:rsidRDefault="004F0291" w:rsidP="004F0291">
      <w:pPr>
        <w:autoSpaceDE w:val="0"/>
        <w:autoSpaceDN w:val="0"/>
        <w:adjustRightInd w:val="0"/>
        <w:jc w:val="center"/>
        <w:rPr>
          <w:b/>
          <w:lang w:val="ru-RU"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031"/>
        <w:gridCol w:w="2266"/>
        <w:gridCol w:w="2633"/>
      </w:tblGrid>
      <w:tr w:rsidR="00FC7945" w:rsidRPr="006C0A32" w14:paraId="076FA771" w14:textId="77777777" w:rsidTr="0066200F">
        <w:trPr>
          <w:trHeight w:val="255"/>
        </w:trPr>
        <w:tc>
          <w:tcPr>
            <w:tcW w:w="704" w:type="dxa"/>
            <w:vMerge w:val="restart"/>
          </w:tcPr>
          <w:p w14:paraId="326853A6" w14:textId="77777777" w:rsidR="004F0291" w:rsidRPr="006C0A32" w:rsidRDefault="00000000" w:rsidP="004F0291">
            <w:pPr>
              <w:jc w:val="center"/>
              <w:rPr>
                <w:b/>
                <w:sz w:val="22"/>
                <w:lang w:val="ru-RU" w:eastAsia="ru-RU"/>
              </w:rPr>
            </w:pPr>
            <w:bookmarkStart w:id="31" w:name="_Hlk181004957"/>
            <w:r w:rsidRPr="006C0A32">
              <w:rPr>
                <w:b/>
                <w:sz w:val="22"/>
                <w:lang w:val="ru-RU" w:eastAsia="ru-RU"/>
              </w:rPr>
              <w:t>№ п/п</w:t>
            </w:r>
          </w:p>
        </w:tc>
        <w:tc>
          <w:tcPr>
            <w:tcW w:w="4031" w:type="dxa"/>
            <w:vMerge w:val="restart"/>
          </w:tcPr>
          <w:p w14:paraId="675DDA9F" w14:textId="77777777" w:rsidR="004F0291" w:rsidRPr="006C0A32" w:rsidRDefault="00000000" w:rsidP="004F0291">
            <w:pPr>
              <w:ind w:firstLine="176"/>
              <w:jc w:val="center"/>
              <w:rPr>
                <w:b/>
                <w:sz w:val="22"/>
                <w:lang w:val="ru-RU" w:eastAsia="ru-RU"/>
              </w:rPr>
            </w:pPr>
            <w:r w:rsidRPr="006C0A32">
              <w:rPr>
                <w:b/>
                <w:sz w:val="22"/>
                <w:lang w:val="ru-RU" w:eastAsia="ru-RU"/>
              </w:rPr>
              <w:t>Наименование</w:t>
            </w:r>
          </w:p>
        </w:tc>
        <w:tc>
          <w:tcPr>
            <w:tcW w:w="4899" w:type="dxa"/>
            <w:gridSpan w:val="2"/>
          </w:tcPr>
          <w:p w14:paraId="1699055E" w14:textId="77777777" w:rsidR="004F0291" w:rsidRPr="006C0A32" w:rsidRDefault="00000000" w:rsidP="004F0291">
            <w:pPr>
              <w:ind w:firstLine="709"/>
              <w:jc w:val="center"/>
              <w:rPr>
                <w:b/>
                <w:sz w:val="22"/>
                <w:szCs w:val="22"/>
                <w:lang w:val="ru-RU" w:eastAsia="ru-RU"/>
              </w:rPr>
            </w:pPr>
            <w:r w:rsidRPr="006C0A32">
              <w:rPr>
                <w:b/>
                <w:sz w:val="22"/>
                <w:szCs w:val="22"/>
                <w:lang w:val="ru-RU" w:eastAsia="ru-RU"/>
              </w:rPr>
              <w:t>Количество, ед.</w:t>
            </w:r>
          </w:p>
        </w:tc>
      </w:tr>
      <w:tr w:rsidR="00FC7945" w:rsidRPr="006C0A32" w14:paraId="4A4A4C21" w14:textId="77777777" w:rsidTr="0066200F">
        <w:trPr>
          <w:trHeight w:val="255"/>
        </w:trPr>
        <w:tc>
          <w:tcPr>
            <w:tcW w:w="704" w:type="dxa"/>
            <w:vMerge/>
          </w:tcPr>
          <w:p w14:paraId="617747AE" w14:textId="77777777" w:rsidR="004F0291" w:rsidRPr="006C0A32" w:rsidRDefault="004F0291" w:rsidP="004F0291">
            <w:pPr>
              <w:ind w:firstLine="709"/>
              <w:jc w:val="center"/>
              <w:rPr>
                <w:b/>
                <w:sz w:val="22"/>
                <w:lang w:val="ru-RU" w:eastAsia="ru-RU"/>
              </w:rPr>
            </w:pPr>
          </w:p>
        </w:tc>
        <w:tc>
          <w:tcPr>
            <w:tcW w:w="4031" w:type="dxa"/>
            <w:vMerge/>
          </w:tcPr>
          <w:p w14:paraId="3805CFCE" w14:textId="77777777" w:rsidR="004F0291" w:rsidRPr="006C0A32" w:rsidRDefault="004F0291" w:rsidP="004F0291">
            <w:pPr>
              <w:ind w:firstLine="176"/>
              <w:jc w:val="center"/>
              <w:rPr>
                <w:b/>
                <w:sz w:val="22"/>
                <w:lang w:val="ru-RU" w:eastAsia="ru-RU"/>
              </w:rPr>
            </w:pPr>
          </w:p>
        </w:tc>
        <w:tc>
          <w:tcPr>
            <w:tcW w:w="2266" w:type="dxa"/>
          </w:tcPr>
          <w:p w14:paraId="5201D366" w14:textId="77777777" w:rsidR="004F0291" w:rsidRPr="006C0A32" w:rsidRDefault="00000000" w:rsidP="004F0291">
            <w:pPr>
              <w:ind w:firstLine="709"/>
              <w:jc w:val="center"/>
              <w:rPr>
                <w:b/>
                <w:sz w:val="22"/>
                <w:szCs w:val="22"/>
                <w:lang w:val="ru-RU" w:eastAsia="ru-RU"/>
              </w:rPr>
            </w:pPr>
            <w:r w:rsidRPr="006C0A32">
              <w:rPr>
                <w:b/>
                <w:sz w:val="22"/>
                <w:szCs w:val="22"/>
                <w:lang w:val="ru-RU" w:eastAsia="ru-RU"/>
              </w:rPr>
              <w:t>2024 год</w:t>
            </w:r>
          </w:p>
        </w:tc>
        <w:tc>
          <w:tcPr>
            <w:tcW w:w="2633" w:type="dxa"/>
          </w:tcPr>
          <w:p w14:paraId="2B17C76C" w14:textId="77777777" w:rsidR="004F0291" w:rsidRPr="006C0A32" w:rsidRDefault="00000000" w:rsidP="004F0291">
            <w:pPr>
              <w:ind w:firstLine="709"/>
              <w:jc w:val="center"/>
              <w:rPr>
                <w:b/>
                <w:sz w:val="22"/>
                <w:szCs w:val="22"/>
                <w:lang w:val="ru-RU" w:eastAsia="ru-RU"/>
              </w:rPr>
            </w:pPr>
            <w:r w:rsidRPr="006C0A32">
              <w:rPr>
                <w:b/>
                <w:sz w:val="22"/>
                <w:szCs w:val="22"/>
                <w:lang w:val="ru-RU" w:eastAsia="ru-RU"/>
              </w:rPr>
              <w:t>2025 год</w:t>
            </w:r>
          </w:p>
        </w:tc>
      </w:tr>
      <w:tr w:rsidR="00FC7945" w:rsidRPr="006C0A32" w14:paraId="3781CA41" w14:textId="77777777" w:rsidTr="0066200F">
        <w:tc>
          <w:tcPr>
            <w:tcW w:w="704" w:type="dxa"/>
          </w:tcPr>
          <w:p w14:paraId="1F577C49" w14:textId="77777777" w:rsidR="004F0291" w:rsidRPr="006C0A32" w:rsidRDefault="00000000" w:rsidP="004F0291">
            <w:pPr>
              <w:jc w:val="center"/>
              <w:rPr>
                <w:sz w:val="22"/>
                <w:lang w:val="ru-RU" w:eastAsia="ru-RU"/>
              </w:rPr>
            </w:pPr>
            <w:r w:rsidRPr="006C0A32">
              <w:rPr>
                <w:sz w:val="22"/>
                <w:lang w:val="ru-RU" w:eastAsia="ru-RU"/>
              </w:rPr>
              <w:t>1</w:t>
            </w:r>
            <w:r w:rsidR="0066200F" w:rsidRPr="006C0A32">
              <w:rPr>
                <w:sz w:val="22"/>
                <w:lang w:val="ru-RU" w:eastAsia="ru-RU"/>
              </w:rPr>
              <w:t>.</w:t>
            </w:r>
          </w:p>
        </w:tc>
        <w:tc>
          <w:tcPr>
            <w:tcW w:w="4031" w:type="dxa"/>
          </w:tcPr>
          <w:p w14:paraId="7A47BE61" w14:textId="77777777" w:rsidR="004F0291" w:rsidRPr="006C0A32" w:rsidRDefault="00000000" w:rsidP="004F0291">
            <w:pPr>
              <w:rPr>
                <w:sz w:val="22"/>
                <w:lang w:val="ru-RU" w:eastAsia="ru-RU"/>
              </w:rPr>
            </w:pPr>
            <w:r w:rsidRPr="006C0A32">
              <w:rPr>
                <w:sz w:val="22"/>
                <w:lang w:val="ru-RU" w:eastAsia="ru-RU"/>
              </w:rPr>
              <w:t>Лось</w:t>
            </w:r>
          </w:p>
        </w:tc>
        <w:tc>
          <w:tcPr>
            <w:tcW w:w="2266" w:type="dxa"/>
          </w:tcPr>
          <w:p w14:paraId="2D5F827B" w14:textId="77777777" w:rsidR="004F0291" w:rsidRPr="006C0A32" w:rsidRDefault="00000000" w:rsidP="004F0291">
            <w:pPr>
              <w:ind w:firstLine="709"/>
              <w:jc w:val="center"/>
              <w:rPr>
                <w:sz w:val="22"/>
                <w:szCs w:val="22"/>
                <w:lang w:val="ru-RU" w:eastAsia="ru-RU"/>
              </w:rPr>
            </w:pPr>
            <w:r w:rsidRPr="006C0A32">
              <w:rPr>
                <w:rFonts w:eastAsia="Calibri"/>
                <w:sz w:val="22"/>
                <w:szCs w:val="22"/>
                <w:lang w:val="ru-RU" w:eastAsia="ru-RU"/>
              </w:rPr>
              <w:t>1098</w:t>
            </w:r>
          </w:p>
        </w:tc>
        <w:tc>
          <w:tcPr>
            <w:tcW w:w="2633" w:type="dxa"/>
          </w:tcPr>
          <w:p w14:paraId="441D6A3F" w14:textId="77777777" w:rsidR="004F0291" w:rsidRPr="006C0A32" w:rsidRDefault="00000000" w:rsidP="004F0291">
            <w:pPr>
              <w:ind w:firstLine="709"/>
              <w:jc w:val="center"/>
              <w:rPr>
                <w:sz w:val="22"/>
                <w:szCs w:val="22"/>
                <w:lang w:val="ru-RU" w:eastAsia="ru-RU"/>
              </w:rPr>
            </w:pPr>
            <w:r w:rsidRPr="006C0A32">
              <w:rPr>
                <w:lang w:val="ru-RU" w:eastAsia="ru-RU"/>
              </w:rPr>
              <w:t>1307</w:t>
            </w:r>
          </w:p>
        </w:tc>
      </w:tr>
      <w:tr w:rsidR="00FC7945" w:rsidRPr="006C0A32" w14:paraId="1E1C754A" w14:textId="77777777" w:rsidTr="0066200F">
        <w:tc>
          <w:tcPr>
            <w:tcW w:w="704" w:type="dxa"/>
          </w:tcPr>
          <w:p w14:paraId="0938F183" w14:textId="77777777" w:rsidR="004F0291" w:rsidRPr="006C0A32" w:rsidRDefault="00000000" w:rsidP="004F0291">
            <w:pPr>
              <w:jc w:val="center"/>
              <w:rPr>
                <w:sz w:val="22"/>
                <w:lang w:val="ru-RU" w:eastAsia="ru-RU"/>
              </w:rPr>
            </w:pPr>
            <w:r w:rsidRPr="006C0A32">
              <w:rPr>
                <w:sz w:val="22"/>
                <w:lang w:val="ru-RU" w:eastAsia="ru-RU"/>
              </w:rPr>
              <w:t>2</w:t>
            </w:r>
            <w:r w:rsidR="0066200F" w:rsidRPr="006C0A32">
              <w:rPr>
                <w:sz w:val="22"/>
                <w:lang w:val="ru-RU" w:eastAsia="ru-RU"/>
              </w:rPr>
              <w:t>.</w:t>
            </w:r>
          </w:p>
        </w:tc>
        <w:tc>
          <w:tcPr>
            <w:tcW w:w="4031" w:type="dxa"/>
          </w:tcPr>
          <w:p w14:paraId="6895F685" w14:textId="77777777" w:rsidR="004F0291" w:rsidRPr="006C0A32" w:rsidRDefault="00000000" w:rsidP="004F0291">
            <w:pPr>
              <w:rPr>
                <w:sz w:val="22"/>
                <w:lang w:val="ru-RU" w:eastAsia="ru-RU"/>
              </w:rPr>
            </w:pPr>
            <w:proofErr w:type="spellStart"/>
            <w:r w:rsidRPr="006C0A32">
              <w:rPr>
                <w:sz w:val="22"/>
                <w:lang w:val="ru-RU" w:eastAsia="ru-RU"/>
              </w:rPr>
              <w:t>Асканийский</w:t>
            </w:r>
            <w:proofErr w:type="spellEnd"/>
            <w:r w:rsidRPr="006C0A32">
              <w:rPr>
                <w:sz w:val="22"/>
                <w:lang w:val="ru-RU" w:eastAsia="ru-RU"/>
              </w:rPr>
              <w:t xml:space="preserve"> олень</w:t>
            </w:r>
          </w:p>
        </w:tc>
        <w:tc>
          <w:tcPr>
            <w:tcW w:w="2266" w:type="dxa"/>
          </w:tcPr>
          <w:p w14:paraId="5C1F348A" w14:textId="77777777" w:rsidR="004F0291" w:rsidRPr="006C0A32" w:rsidRDefault="00000000" w:rsidP="004F0291">
            <w:pPr>
              <w:ind w:firstLine="709"/>
              <w:jc w:val="center"/>
              <w:rPr>
                <w:sz w:val="22"/>
                <w:szCs w:val="22"/>
                <w:lang w:val="ru-RU" w:eastAsia="ru-RU"/>
              </w:rPr>
            </w:pPr>
            <w:r w:rsidRPr="006C0A32">
              <w:rPr>
                <w:rFonts w:eastAsia="Calibri"/>
                <w:sz w:val="22"/>
                <w:szCs w:val="22"/>
                <w:lang w:val="ru-RU" w:eastAsia="ru-RU"/>
              </w:rPr>
              <w:t>61</w:t>
            </w:r>
          </w:p>
        </w:tc>
        <w:tc>
          <w:tcPr>
            <w:tcW w:w="2633" w:type="dxa"/>
          </w:tcPr>
          <w:p w14:paraId="342F8560"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66</w:t>
            </w:r>
          </w:p>
        </w:tc>
      </w:tr>
      <w:tr w:rsidR="00FC7945" w:rsidRPr="006C0A32" w14:paraId="4D0C17AA" w14:textId="77777777" w:rsidTr="0066200F">
        <w:tc>
          <w:tcPr>
            <w:tcW w:w="704" w:type="dxa"/>
          </w:tcPr>
          <w:p w14:paraId="44CC6150" w14:textId="77777777" w:rsidR="004F0291" w:rsidRPr="006C0A32" w:rsidRDefault="00000000" w:rsidP="004F0291">
            <w:pPr>
              <w:jc w:val="center"/>
              <w:rPr>
                <w:sz w:val="22"/>
                <w:lang w:val="ru-RU" w:eastAsia="ru-RU"/>
              </w:rPr>
            </w:pPr>
            <w:r w:rsidRPr="006C0A32">
              <w:rPr>
                <w:sz w:val="22"/>
                <w:lang w:val="ru-RU" w:eastAsia="ru-RU"/>
              </w:rPr>
              <w:t>3</w:t>
            </w:r>
            <w:r w:rsidR="0066200F" w:rsidRPr="006C0A32">
              <w:rPr>
                <w:sz w:val="22"/>
                <w:lang w:val="ru-RU" w:eastAsia="ru-RU"/>
              </w:rPr>
              <w:t>.</w:t>
            </w:r>
          </w:p>
        </w:tc>
        <w:tc>
          <w:tcPr>
            <w:tcW w:w="4031" w:type="dxa"/>
          </w:tcPr>
          <w:p w14:paraId="6FBE1433" w14:textId="77777777" w:rsidR="004F0291" w:rsidRPr="006C0A32" w:rsidRDefault="00000000" w:rsidP="004F0291">
            <w:pPr>
              <w:rPr>
                <w:sz w:val="22"/>
                <w:lang w:val="ru-RU" w:eastAsia="ru-RU"/>
              </w:rPr>
            </w:pPr>
            <w:r w:rsidRPr="006C0A32">
              <w:rPr>
                <w:sz w:val="22"/>
                <w:lang w:val="ru-RU" w:eastAsia="ru-RU"/>
              </w:rPr>
              <w:t>Пятнистый олень</w:t>
            </w:r>
          </w:p>
        </w:tc>
        <w:tc>
          <w:tcPr>
            <w:tcW w:w="2266" w:type="dxa"/>
          </w:tcPr>
          <w:p w14:paraId="6A19D612" w14:textId="77777777" w:rsidR="004F0291" w:rsidRPr="006C0A32" w:rsidRDefault="00000000" w:rsidP="004F0291">
            <w:pPr>
              <w:ind w:firstLine="709"/>
              <w:jc w:val="center"/>
              <w:rPr>
                <w:rFonts w:eastAsia="Calibri"/>
                <w:sz w:val="22"/>
                <w:szCs w:val="22"/>
                <w:lang w:val="ru-RU" w:eastAsia="ru-RU"/>
              </w:rPr>
            </w:pPr>
            <w:r w:rsidRPr="006C0A32">
              <w:rPr>
                <w:rFonts w:eastAsia="Calibri"/>
                <w:sz w:val="22"/>
                <w:szCs w:val="22"/>
                <w:lang w:val="ru-RU" w:eastAsia="ru-RU"/>
              </w:rPr>
              <w:t>14</w:t>
            </w:r>
          </w:p>
        </w:tc>
        <w:tc>
          <w:tcPr>
            <w:tcW w:w="2633" w:type="dxa"/>
          </w:tcPr>
          <w:p w14:paraId="7C365FF4"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22</w:t>
            </w:r>
          </w:p>
        </w:tc>
      </w:tr>
      <w:tr w:rsidR="00FC7945" w:rsidRPr="006C0A32" w14:paraId="5E8DF6F0" w14:textId="77777777" w:rsidTr="0066200F">
        <w:tc>
          <w:tcPr>
            <w:tcW w:w="704" w:type="dxa"/>
          </w:tcPr>
          <w:p w14:paraId="63F4B0B1" w14:textId="77777777" w:rsidR="004F0291" w:rsidRPr="006C0A32" w:rsidRDefault="00000000" w:rsidP="004F0291">
            <w:pPr>
              <w:jc w:val="center"/>
              <w:rPr>
                <w:sz w:val="22"/>
                <w:lang w:val="ru-RU" w:eastAsia="ru-RU"/>
              </w:rPr>
            </w:pPr>
            <w:r w:rsidRPr="006C0A32">
              <w:rPr>
                <w:sz w:val="22"/>
                <w:lang w:val="ru-RU" w:eastAsia="ru-RU"/>
              </w:rPr>
              <w:t>4</w:t>
            </w:r>
            <w:r w:rsidR="0066200F" w:rsidRPr="006C0A32">
              <w:rPr>
                <w:sz w:val="22"/>
                <w:lang w:val="ru-RU" w:eastAsia="ru-RU"/>
              </w:rPr>
              <w:t>.</w:t>
            </w:r>
          </w:p>
        </w:tc>
        <w:tc>
          <w:tcPr>
            <w:tcW w:w="4031" w:type="dxa"/>
          </w:tcPr>
          <w:p w14:paraId="3D2B71A2" w14:textId="77777777" w:rsidR="004F0291" w:rsidRPr="006C0A32" w:rsidRDefault="00000000" w:rsidP="004F0291">
            <w:pPr>
              <w:rPr>
                <w:sz w:val="22"/>
                <w:lang w:val="ru-RU" w:eastAsia="ru-RU"/>
              </w:rPr>
            </w:pPr>
            <w:r w:rsidRPr="006C0A32">
              <w:rPr>
                <w:sz w:val="22"/>
                <w:lang w:val="ru-RU" w:eastAsia="ru-RU"/>
              </w:rPr>
              <w:t>Марал</w:t>
            </w:r>
          </w:p>
        </w:tc>
        <w:tc>
          <w:tcPr>
            <w:tcW w:w="2266" w:type="dxa"/>
          </w:tcPr>
          <w:p w14:paraId="46B32CF1"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1 604</w:t>
            </w:r>
          </w:p>
        </w:tc>
        <w:tc>
          <w:tcPr>
            <w:tcW w:w="2633" w:type="dxa"/>
          </w:tcPr>
          <w:p w14:paraId="62CFF244"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1 637</w:t>
            </w:r>
          </w:p>
        </w:tc>
      </w:tr>
      <w:tr w:rsidR="00FC7945" w:rsidRPr="006C0A32" w14:paraId="349FCAB2" w14:textId="77777777" w:rsidTr="0066200F">
        <w:tc>
          <w:tcPr>
            <w:tcW w:w="704" w:type="dxa"/>
          </w:tcPr>
          <w:p w14:paraId="07474609" w14:textId="77777777" w:rsidR="004F0291" w:rsidRPr="006C0A32" w:rsidRDefault="00000000" w:rsidP="004F0291">
            <w:pPr>
              <w:jc w:val="center"/>
              <w:rPr>
                <w:sz w:val="22"/>
                <w:lang w:val="ru-RU" w:eastAsia="ru-RU"/>
              </w:rPr>
            </w:pPr>
            <w:r w:rsidRPr="006C0A32">
              <w:rPr>
                <w:sz w:val="22"/>
                <w:lang w:val="ru-RU" w:eastAsia="ru-RU"/>
              </w:rPr>
              <w:t>5</w:t>
            </w:r>
            <w:r w:rsidR="0066200F" w:rsidRPr="006C0A32">
              <w:rPr>
                <w:sz w:val="22"/>
                <w:lang w:val="ru-RU" w:eastAsia="ru-RU"/>
              </w:rPr>
              <w:t>.</w:t>
            </w:r>
          </w:p>
        </w:tc>
        <w:tc>
          <w:tcPr>
            <w:tcW w:w="4031" w:type="dxa"/>
          </w:tcPr>
          <w:p w14:paraId="54566983" w14:textId="77777777" w:rsidR="004F0291" w:rsidRPr="006C0A32" w:rsidRDefault="00000000" w:rsidP="004F0291">
            <w:pPr>
              <w:rPr>
                <w:sz w:val="22"/>
                <w:lang w:val="ru-RU" w:eastAsia="ru-RU"/>
              </w:rPr>
            </w:pPr>
            <w:r w:rsidRPr="006C0A32">
              <w:rPr>
                <w:sz w:val="22"/>
                <w:lang w:val="ru-RU" w:eastAsia="ru-RU"/>
              </w:rPr>
              <w:t>Сибирская косуля</w:t>
            </w:r>
          </w:p>
        </w:tc>
        <w:tc>
          <w:tcPr>
            <w:tcW w:w="2266" w:type="dxa"/>
          </w:tcPr>
          <w:p w14:paraId="121AA0CE" w14:textId="77777777" w:rsidR="004F0291" w:rsidRPr="006C0A32" w:rsidRDefault="00000000" w:rsidP="004F0291">
            <w:pPr>
              <w:ind w:firstLine="709"/>
              <w:jc w:val="center"/>
              <w:rPr>
                <w:sz w:val="22"/>
                <w:szCs w:val="22"/>
                <w:lang w:val="ru-RU" w:eastAsia="ru-RU"/>
              </w:rPr>
            </w:pPr>
            <w:r w:rsidRPr="006C0A32">
              <w:rPr>
                <w:rFonts w:eastAsia="Calibri"/>
                <w:sz w:val="22"/>
                <w:szCs w:val="22"/>
                <w:lang w:val="ru-RU" w:eastAsia="ru-RU"/>
              </w:rPr>
              <w:t>22 244</w:t>
            </w:r>
          </w:p>
        </w:tc>
        <w:tc>
          <w:tcPr>
            <w:tcW w:w="2633" w:type="dxa"/>
          </w:tcPr>
          <w:p w14:paraId="2297CCFD"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22 456</w:t>
            </w:r>
          </w:p>
        </w:tc>
      </w:tr>
      <w:tr w:rsidR="00FC7945" w:rsidRPr="006C0A32" w14:paraId="59EFA90B" w14:textId="77777777" w:rsidTr="0066200F">
        <w:tc>
          <w:tcPr>
            <w:tcW w:w="704" w:type="dxa"/>
          </w:tcPr>
          <w:p w14:paraId="712FDEC2" w14:textId="77777777" w:rsidR="004F0291" w:rsidRPr="006C0A32" w:rsidRDefault="00000000" w:rsidP="004F0291">
            <w:pPr>
              <w:jc w:val="center"/>
              <w:rPr>
                <w:sz w:val="22"/>
                <w:lang w:val="ru-RU" w:eastAsia="ru-RU"/>
              </w:rPr>
            </w:pPr>
            <w:r w:rsidRPr="006C0A32">
              <w:rPr>
                <w:sz w:val="22"/>
                <w:lang w:val="ru-RU" w:eastAsia="ru-RU"/>
              </w:rPr>
              <w:t>6</w:t>
            </w:r>
            <w:r w:rsidR="0066200F" w:rsidRPr="006C0A32">
              <w:rPr>
                <w:sz w:val="22"/>
                <w:lang w:val="ru-RU" w:eastAsia="ru-RU"/>
              </w:rPr>
              <w:t>.</w:t>
            </w:r>
          </w:p>
        </w:tc>
        <w:tc>
          <w:tcPr>
            <w:tcW w:w="4031" w:type="dxa"/>
          </w:tcPr>
          <w:p w14:paraId="5481BF59" w14:textId="77777777" w:rsidR="004F0291" w:rsidRPr="006C0A32" w:rsidRDefault="00000000" w:rsidP="004F0291">
            <w:pPr>
              <w:rPr>
                <w:sz w:val="22"/>
                <w:lang w:val="ru-RU" w:eastAsia="ru-RU"/>
              </w:rPr>
            </w:pPr>
            <w:r w:rsidRPr="006C0A32">
              <w:rPr>
                <w:sz w:val="22"/>
                <w:lang w:val="ru-RU" w:eastAsia="ru-RU"/>
              </w:rPr>
              <w:t>Кабан</w:t>
            </w:r>
          </w:p>
        </w:tc>
        <w:tc>
          <w:tcPr>
            <w:tcW w:w="2266" w:type="dxa"/>
          </w:tcPr>
          <w:p w14:paraId="10969160"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3 697</w:t>
            </w:r>
          </w:p>
        </w:tc>
        <w:tc>
          <w:tcPr>
            <w:tcW w:w="2633" w:type="dxa"/>
          </w:tcPr>
          <w:p w14:paraId="7B53D3C2"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4 268</w:t>
            </w:r>
          </w:p>
        </w:tc>
      </w:tr>
      <w:tr w:rsidR="00FC7945" w:rsidRPr="006C0A32" w14:paraId="4CDD753B" w14:textId="77777777" w:rsidTr="0066200F">
        <w:tc>
          <w:tcPr>
            <w:tcW w:w="704" w:type="dxa"/>
          </w:tcPr>
          <w:p w14:paraId="5A34F6AB" w14:textId="77777777" w:rsidR="004F0291" w:rsidRPr="006C0A32" w:rsidRDefault="00000000" w:rsidP="004F0291">
            <w:pPr>
              <w:jc w:val="center"/>
              <w:rPr>
                <w:sz w:val="22"/>
                <w:lang w:val="ru-RU" w:eastAsia="ru-RU"/>
              </w:rPr>
            </w:pPr>
            <w:r w:rsidRPr="006C0A32">
              <w:rPr>
                <w:sz w:val="22"/>
                <w:lang w:val="ru-RU" w:eastAsia="ru-RU"/>
              </w:rPr>
              <w:t>7</w:t>
            </w:r>
            <w:r w:rsidR="0066200F" w:rsidRPr="006C0A32">
              <w:rPr>
                <w:sz w:val="22"/>
                <w:lang w:val="ru-RU" w:eastAsia="ru-RU"/>
              </w:rPr>
              <w:t>.</w:t>
            </w:r>
          </w:p>
        </w:tc>
        <w:tc>
          <w:tcPr>
            <w:tcW w:w="4031" w:type="dxa"/>
          </w:tcPr>
          <w:p w14:paraId="3CE7D8A3" w14:textId="77777777" w:rsidR="004F0291" w:rsidRPr="006C0A32" w:rsidRDefault="00000000" w:rsidP="004F0291">
            <w:pPr>
              <w:rPr>
                <w:sz w:val="22"/>
                <w:lang w:val="ru-RU" w:eastAsia="ru-RU"/>
              </w:rPr>
            </w:pPr>
            <w:r w:rsidRPr="006C0A32">
              <w:rPr>
                <w:sz w:val="22"/>
                <w:lang w:val="ru-RU" w:eastAsia="ru-RU"/>
              </w:rPr>
              <w:t>Лисица</w:t>
            </w:r>
          </w:p>
        </w:tc>
        <w:tc>
          <w:tcPr>
            <w:tcW w:w="2266" w:type="dxa"/>
          </w:tcPr>
          <w:p w14:paraId="256EA8E1"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10 253</w:t>
            </w:r>
          </w:p>
        </w:tc>
        <w:tc>
          <w:tcPr>
            <w:tcW w:w="2633" w:type="dxa"/>
          </w:tcPr>
          <w:p w14:paraId="2151740A"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10 584</w:t>
            </w:r>
          </w:p>
        </w:tc>
      </w:tr>
      <w:tr w:rsidR="00FC7945" w:rsidRPr="006C0A32" w14:paraId="13DB3A52" w14:textId="77777777" w:rsidTr="0066200F">
        <w:tc>
          <w:tcPr>
            <w:tcW w:w="704" w:type="dxa"/>
          </w:tcPr>
          <w:p w14:paraId="66E72ADA" w14:textId="77777777" w:rsidR="004F0291" w:rsidRPr="006C0A32" w:rsidRDefault="00000000" w:rsidP="004F0291">
            <w:pPr>
              <w:jc w:val="center"/>
              <w:rPr>
                <w:sz w:val="22"/>
                <w:lang w:val="ru-RU" w:eastAsia="ru-RU"/>
              </w:rPr>
            </w:pPr>
            <w:r w:rsidRPr="006C0A32">
              <w:rPr>
                <w:sz w:val="22"/>
                <w:lang w:val="ru-RU" w:eastAsia="ru-RU"/>
              </w:rPr>
              <w:t>8</w:t>
            </w:r>
            <w:r w:rsidR="0066200F" w:rsidRPr="006C0A32">
              <w:rPr>
                <w:sz w:val="22"/>
                <w:lang w:val="ru-RU" w:eastAsia="ru-RU"/>
              </w:rPr>
              <w:t>.</w:t>
            </w:r>
          </w:p>
        </w:tc>
        <w:tc>
          <w:tcPr>
            <w:tcW w:w="4031" w:type="dxa"/>
          </w:tcPr>
          <w:p w14:paraId="4D63E5E7" w14:textId="77777777" w:rsidR="004F0291" w:rsidRPr="006C0A32" w:rsidRDefault="00000000" w:rsidP="004F0291">
            <w:pPr>
              <w:rPr>
                <w:sz w:val="22"/>
                <w:lang w:val="ru-RU" w:eastAsia="ru-RU"/>
              </w:rPr>
            </w:pPr>
            <w:r w:rsidRPr="006C0A32">
              <w:rPr>
                <w:sz w:val="22"/>
                <w:lang w:val="ru-RU" w:eastAsia="ru-RU"/>
              </w:rPr>
              <w:t>Корсак</w:t>
            </w:r>
          </w:p>
        </w:tc>
        <w:tc>
          <w:tcPr>
            <w:tcW w:w="2266" w:type="dxa"/>
          </w:tcPr>
          <w:p w14:paraId="0C77C0AA"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3 749</w:t>
            </w:r>
          </w:p>
        </w:tc>
        <w:tc>
          <w:tcPr>
            <w:tcW w:w="2633" w:type="dxa"/>
          </w:tcPr>
          <w:p w14:paraId="6926E2E4"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3 933</w:t>
            </w:r>
          </w:p>
        </w:tc>
      </w:tr>
      <w:tr w:rsidR="00FC7945" w:rsidRPr="006C0A32" w14:paraId="485D5DCA" w14:textId="77777777" w:rsidTr="0066200F">
        <w:tc>
          <w:tcPr>
            <w:tcW w:w="704" w:type="dxa"/>
          </w:tcPr>
          <w:p w14:paraId="5C590812" w14:textId="77777777" w:rsidR="004F0291" w:rsidRPr="006C0A32" w:rsidRDefault="00000000" w:rsidP="004F0291">
            <w:pPr>
              <w:jc w:val="center"/>
              <w:rPr>
                <w:sz w:val="22"/>
                <w:lang w:val="ru-RU" w:eastAsia="ru-RU"/>
              </w:rPr>
            </w:pPr>
            <w:r w:rsidRPr="006C0A32">
              <w:rPr>
                <w:sz w:val="22"/>
                <w:lang w:val="ru-RU" w:eastAsia="ru-RU"/>
              </w:rPr>
              <w:t>9</w:t>
            </w:r>
            <w:r w:rsidR="0066200F" w:rsidRPr="006C0A32">
              <w:rPr>
                <w:sz w:val="22"/>
                <w:lang w:val="ru-RU" w:eastAsia="ru-RU"/>
              </w:rPr>
              <w:t>.</w:t>
            </w:r>
          </w:p>
        </w:tc>
        <w:tc>
          <w:tcPr>
            <w:tcW w:w="4031" w:type="dxa"/>
          </w:tcPr>
          <w:p w14:paraId="5E9781CA" w14:textId="77777777" w:rsidR="004F0291" w:rsidRPr="006C0A32" w:rsidRDefault="00000000" w:rsidP="004F0291">
            <w:pPr>
              <w:rPr>
                <w:sz w:val="22"/>
                <w:lang w:val="ru-RU" w:eastAsia="ru-RU"/>
              </w:rPr>
            </w:pPr>
            <w:r w:rsidRPr="006C0A32">
              <w:rPr>
                <w:sz w:val="22"/>
                <w:lang w:val="ru-RU" w:eastAsia="ru-RU"/>
              </w:rPr>
              <w:t>Енотовидная собака</w:t>
            </w:r>
          </w:p>
        </w:tc>
        <w:tc>
          <w:tcPr>
            <w:tcW w:w="2266" w:type="dxa"/>
          </w:tcPr>
          <w:p w14:paraId="755B07C2"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1 313</w:t>
            </w:r>
          </w:p>
        </w:tc>
        <w:tc>
          <w:tcPr>
            <w:tcW w:w="2633" w:type="dxa"/>
          </w:tcPr>
          <w:p w14:paraId="40459477"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1 312</w:t>
            </w:r>
          </w:p>
        </w:tc>
      </w:tr>
      <w:tr w:rsidR="00FC7945" w:rsidRPr="006C0A32" w14:paraId="732A7B3D" w14:textId="77777777" w:rsidTr="0066200F">
        <w:trPr>
          <w:trHeight w:val="260"/>
        </w:trPr>
        <w:tc>
          <w:tcPr>
            <w:tcW w:w="704" w:type="dxa"/>
          </w:tcPr>
          <w:p w14:paraId="40E3EFF1" w14:textId="77777777" w:rsidR="004F0291" w:rsidRPr="006C0A32" w:rsidRDefault="00000000" w:rsidP="004F0291">
            <w:pPr>
              <w:jc w:val="center"/>
              <w:rPr>
                <w:sz w:val="22"/>
                <w:lang w:val="ru-RU" w:eastAsia="ru-RU"/>
              </w:rPr>
            </w:pPr>
            <w:r w:rsidRPr="006C0A32">
              <w:rPr>
                <w:sz w:val="22"/>
                <w:lang w:val="ru-RU" w:eastAsia="ru-RU"/>
              </w:rPr>
              <w:t>10</w:t>
            </w:r>
            <w:r w:rsidR="0066200F" w:rsidRPr="006C0A32">
              <w:rPr>
                <w:sz w:val="22"/>
                <w:lang w:val="ru-RU" w:eastAsia="ru-RU"/>
              </w:rPr>
              <w:t>.</w:t>
            </w:r>
          </w:p>
        </w:tc>
        <w:tc>
          <w:tcPr>
            <w:tcW w:w="4031" w:type="dxa"/>
          </w:tcPr>
          <w:p w14:paraId="0378B710" w14:textId="77777777" w:rsidR="004F0291" w:rsidRPr="006C0A32" w:rsidRDefault="00000000" w:rsidP="004F0291">
            <w:pPr>
              <w:rPr>
                <w:sz w:val="22"/>
                <w:lang w:val="ru-RU" w:eastAsia="ru-RU"/>
              </w:rPr>
            </w:pPr>
            <w:r w:rsidRPr="006C0A32">
              <w:rPr>
                <w:sz w:val="22"/>
                <w:lang w:val="ru-RU" w:eastAsia="ru-RU"/>
              </w:rPr>
              <w:t>Рысь</w:t>
            </w:r>
          </w:p>
        </w:tc>
        <w:tc>
          <w:tcPr>
            <w:tcW w:w="2266" w:type="dxa"/>
          </w:tcPr>
          <w:p w14:paraId="4913915E"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40</w:t>
            </w:r>
          </w:p>
        </w:tc>
        <w:tc>
          <w:tcPr>
            <w:tcW w:w="2633" w:type="dxa"/>
          </w:tcPr>
          <w:p w14:paraId="0EBC919A"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46</w:t>
            </w:r>
          </w:p>
        </w:tc>
      </w:tr>
      <w:tr w:rsidR="00FC7945" w:rsidRPr="006C0A32" w14:paraId="763725C0" w14:textId="77777777" w:rsidTr="0066200F">
        <w:tc>
          <w:tcPr>
            <w:tcW w:w="704" w:type="dxa"/>
          </w:tcPr>
          <w:p w14:paraId="3FC6B923" w14:textId="77777777" w:rsidR="004F0291" w:rsidRPr="006C0A32" w:rsidRDefault="00000000" w:rsidP="004F0291">
            <w:pPr>
              <w:jc w:val="center"/>
              <w:rPr>
                <w:sz w:val="22"/>
                <w:lang w:val="ru-RU" w:eastAsia="ru-RU"/>
              </w:rPr>
            </w:pPr>
            <w:r w:rsidRPr="006C0A32">
              <w:rPr>
                <w:sz w:val="22"/>
                <w:lang w:val="ru-RU" w:eastAsia="ru-RU"/>
              </w:rPr>
              <w:t>11</w:t>
            </w:r>
            <w:r w:rsidR="0066200F" w:rsidRPr="006C0A32">
              <w:rPr>
                <w:sz w:val="22"/>
                <w:lang w:val="ru-RU" w:eastAsia="ru-RU"/>
              </w:rPr>
              <w:t>.</w:t>
            </w:r>
          </w:p>
        </w:tc>
        <w:tc>
          <w:tcPr>
            <w:tcW w:w="4031" w:type="dxa"/>
          </w:tcPr>
          <w:p w14:paraId="45B955CC" w14:textId="77777777" w:rsidR="004F0291" w:rsidRPr="006C0A32" w:rsidRDefault="00000000" w:rsidP="004F0291">
            <w:pPr>
              <w:rPr>
                <w:sz w:val="22"/>
                <w:lang w:val="ru-RU" w:eastAsia="ru-RU"/>
              </w:rPr>
            </w:pPr>
            <w:r w:rsidRPr="006C0A32">
              <w:rPr>
                <w:sz w:val="22"/>
                <w:lang w:val="ru-RU" w:eastAsia="ru-RU"/>
              </w:rPr>
              <w:t>Заяц</w:t>
            </w:r>
          </w:p>
        </w:tc>
        <w:tc>
          <w:tcPr>
            <w:tcW w:w="2266" w:type="dxa"/>
          </w:tcPr>
          <w:p w14:paraId="721D4407"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27 464</w:t>
            </w:r>
          </w:p>
        </w:tc>
        <w:tc>
          <w:tcPr>
            <w:tcW w:w="2633" w:type="dxa"/>
          </w:tcPr>
          <w:p w14:paraId="67C7C756"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28 492</w:t>
            </w:r>
          </w:p>
        </w:tc>
      </w:tr>
      <w:tr w:rsidR="00FC7945" w:rsidRPr="006C0A32" w14:paraId="104BFBCE" w14:textId="77777777" w:rsidTr="0066200F">
        <w:tc>
          <w:tcPr>
            <w:tcW w:w="704" w:type="dxa"/>
          </w:tcPr>
          <w:p w14:paraId="3CB02C17" w14:textId="77777777" w:rsidR="004F0291" w:rsidRPr="006C0A32" w:rsidRDefault="00000000" w:rsidP="004F0291">
            <w:pPr>
              <w:jc w:val="center"/>
              <w:rPr>
                <w:sz w:val="22"/>
                <w:lang w:val="ru-RU" w:eastAsia="ru-RU"/>
              </w:rPr>
            </w:pPr>
            <w:r w:rsidRPr="006C0A32">
              <w:rPr>
                <w:sz w:val="22"/>
                <w:lang w:val="ru-RU" w:eastAsia="ru-RU"/>
              </w:rPr>
              <w:t>12</w:t>
            </w:r>
            <w:r w:rsidR="0066200F" w:rsidRPr="006C0A32">
              <w:rPr>
                <w:sz w:val="22"/>
                <w:lang w:val="ru-RU" w:eastAsia="ru-RU"/>
              </w:rPr>
              <w:t>.</w:t>
            </w:r>
          </w:p>
        </w:tc>
        <w:tc>
          <w:tcPr>
            <w:tcW w:w="4031" w:type="dxa"/>
          </w:tcPr>
          <w:p w14:paraId="4D983337" w14:textId="77777777" w:rsidR="004F0291" w:rsidRPr="006C0A32" w:rsidRDefault="00000000" w:rsidP="004F0291">
            <w:pPr>
              <w:rPr>
                <w:sz w:val="22"/>
                <w:lang w:val="ru-RU" w:eastAsia="ru-RU"/>
              </w:rPr>
            </w:pPr>
            <w:r w:rsidRPr="006C0A32">
              <w:rPr>
                <w:sz w:val="22"/>
                <w:lang w:val="ru-RU" w:eastAsia="ru-RU"/>
              </w:rPr>
              <w:t>Степной хорек</w:t>
            </w:r>
          </w:p>
        </w:tc>
        <w:tc>
          <w:tcPr>
            <w:tcW w:w="2266" w:type="dxa"/>
          </w:tcPr>
          <w:p w14:paraId="62F19C0C"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3 678</w:t>
            </w:r>
          </w:p>
        </w:tc>
        <w:tc>
          <w:tcPr>
            <w:tcW w:w="2633" w:type="dxa"/>
          </w:tcPr>
          <w:p w14:paraId="69FC54BE"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3 882</w:t>
            </w:r>
          </w:p>
        </w:tc>
      </w:tr>
      <w:tr w:rsidR="00FC7945" w:rsidRPr="006C0A32" w14:paraId="3981047A" w14:textId="77777777" w:rsidTr="0066200F">
        <w:tc>
          <w:tcPr>
            <w:tcW w:w="704" w:type="dxa"/>
          </w:tcPr>
          <w:p w14:paraId="4E07CE33" w14:textId="77777777" w:rsidR="004F0291" w:rsidRPr="006C0A32" w:rsidRDefault="00000000" w:rsidP="004F0291">
            <w:pPr>
              <w:jc w:val="center"/>
              <w:rPr>
                <w:sz w:val="22"/>
                <w:lang w:val="ru-RU" w:eastAsia="ru-RU"/>
              </w:rPr>
            </w:pPr>
            <w:r w:rsidRPr="006C0A32">
              <w:rPr>
                <w:sz w:val="22"/>
                <w:lang w:val="ru-RU" w:eastAsia="ru-RU"/>
              </w:rPr>
              <w:t>13</w:t>
            </w:r>
            <w:r w:rsidR="0066200F" w:rsidRPr="006C0A32">
              <w:rPr>
                <w:sz w:val="22"/>
                <w:lang w:val="ru-RU" w:eastAsia="ru-RU"/>
              </w:rPr>
              <w:t>.</w:t>
            </w:r>
          </w:p>
        </w:tc>
        <w:tc>
          <w:tcPr>
            <w:tcW w:w="4031" w:type="dxa"/>
          </w:tcPr>
          <w:p w14:paraId="1C7E557E" w14:textId="77777777" w:rsidR="004F0291" w:rsidRPr="006C0A32" w:rsidRDefault="00000000" w:rsidP="004F0291">
            <w:pPr>
              <w:rPr>
                <w:sz w:val="22"/>
                <w:lang w:val="ru-RU" w:eastAsia="ru-RU"/>
              </w:rPr>
            </w:pPr>
            <w:r w:rsidRPr="006C0A32">
              <w:rPr>
                <w:sz w:val="22"/>
                <w:lang w:val="ru-RU" w:eastAsia="ru-RU"/>
              </w:rPr>
              <w:t>Ласка</w:t>
            </w:r>
          </w:p>
        </w:tc>
        <w:tc>
          <w:tcPr>
            <w:tcW w:w="2266" w:type="dxa"/>
          </w:tcPr>
          <w:p w14:paraId="35A289E2"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1 317</w:t>
            </w:r>
          </w:p>
        </w:tc>
        <w:tc>
          <w:tcPr>
            <w:tcW w:w="2633" w:type="dxa"/>
          </w:tcPr>
          <w:p w14:paraId="3790650A"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1 383</w:t>
            </w:r>
          </w:p>
        </w:tc>
      </w:tr>
      <w:tr w:rsidR="00FC7945" w:rsidRPr="006C0A32" w14:paraId="14CC9A83" w14:textId="77777777" w:rsidTr="0066200F">
        <w:tc>
          <w:tcPr>
            <w:tcW w:w="704" w:type="dxa"/>
          </w:tcPr>
          <w:p w14:paraId="25959FFA" w14:textId="77777777" w:rsidR="004F0291" w:rsidRPr="006C0A32" w:rsidRDefault="00000000" w:rsidP="004F0291">
            <w:pPr>
              <w:jc w:val="center"/>
              <w:rPr>
                <w:sz w:val="22"/>
                <w:lang w:val="ru-RU" w:eastAsia="ru-RU"/>
              </w:rPr>
            </w:pPr>
            <w:r w:rsidRPr="006C0A32">
              <w:rPr>
                <w:sz w:val="22"/>
                <w:lang w:val="ru-RU" w:eastAsia="ru-RU"/>
              </w:rPr>
              <w:t>14</w:t>
            </w:r>
            <w:r w:rsidR="0066200F" w:rsidRPr="006C0A32">
              <w:rPr>
                <w:sz w:val="22"/>
                <w:lang w:val="ru-RU" w:eastAsia="ru-RU"/>
              </w:rPr>
              <w:t>.</w:t>
            </w:r>
          </w:p>
        </w:tc>
        <w:tc>
          <w:tcPr>
            <w:tcW w:w="4031" w:type="dxa"/>
          </w:tcPr>
          <w:p w14:paraId="7827039F" w14:textId="77777777" w:rsidR="004F0291" w:rsidRPr="006C0A32" w:rsidRDefault="00000000" w:rsidP="004F0291">
            <w:pPr>
              <w:rPr>
                <w:sz w:val="22"/>
                <w:lang w:val="ru-RU" w:eastAsia="ru-RU"/>
              </w:rPr>
            </w:pPr>
            <w:r w:rsidRPr="006C0A32">
              <w:rPr>
                <w:sz w:val="22"/>
                <w:lang w:val="ru-RU" w:eastAsia="ru-RU"/>
              </w:rPr>
              <w:t>Колонок</w:t>
            </w:r>
          </w:p>
        </w:tc>
        <w:tc>
          <w:tcPr>
            <w:tcW w:w="2266" w:type="dxa"/>
          </w:tcPr>
          <w:p w14:paraId="0BC2E7BF"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1 517</w:t>
            </w:r>
          </w:p>
        </w:tc>
        <w:tc>
          <w:tcPr>
            <w:tcW w:w="2633" w:type="dxa"/>
          </w:tcPr>
          <w:p w14:paraId="4F413CF6"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1 603</w:t>
            </w:r>
          </w:p>
        </w:tc>
      </w:tr>
      <w:tr w:rsidR="00FC7945" w:rsidRPr="006C0A32" w14:paraId="664DA0F9" w14:textId="77777777" w:rsidTr="0066200F">
        <w:tc>
          <w:tcPr>
            <w:tcW w:w="704" w:type="dxa"/>
          </w:tcPr>
          <w:p w14:paraId="085051B6" w14:textId="77777777" w:rsidR="004F0291" w:rsidRPr="006C0A32" w:rsidRDefault="00000000" w:rsidP="004F0291">
            <w:pPr>
              <w:jc w:val="center"/>
              <w:rPr>
                <w:sz w:val="22"/>
                <w:lang w:val="ru-RU" w:eastAsia="ru-RU"/>
              </w:rPr>
            </w:pPr>
            <w:r w:rsidRPr="006C0A32">
              <w:rPr>
                <w:sz w:val="22"/>
                <w:lang w:val="ru-RU" w:eastAsia="ru-RU"/>
              </w:rPr>
              <w:t>15</w:t>
            </w:r>
            <w:r w:rsidR="0066200F" w:rsidRPr="006C0A32">
              <w:rPr>
                <w:sz w:val="22"/>
                <w:lang w:val="ru-RU" w:eastAsia="ru-RU"/>
              </w:rPr>
              <w:t>.</w:t>
            </w:r>
          </w:p>
        </w:tc>
        <w:tc>
          <w:tcPr>
            <w:tcW w:w="4031" w:type="dxa"/>
          </w:tcPr>
          <w:p w14:paraId="0C5B567D" w14:textId="77777777" w:rsidR="004F0291" w:rsidRPr="006C0A32" w:rsidRDefault="00000000" w:rsidP="004F0291">
            <w:pPr>
              <w:rPr>
                <w:sz w:val="22"/>
                <w:lang w:val="ru-RU" w:eastAsia="ru-RU"/>
              </w:rPr>
            </w:pPr>
            <w:r w:rsidRPr="006C0A32">
              <w:rPr>
                <w:sz w:val="22"/>
                <w:lang w:val="ru-RU" w:eastAsia="ru-RU"/>
              </w:rPr>
              <w:t>Американская норка</w:t>
            </w:r>
          </w:p>
        </w:tc>
        <w:tc>
          <w:tcPr>
            <w:tcW w:w="2266" w:type="dxa"/>
          </w:tcPr>
          <w:p w14:paraId="2711A2B3"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982</w:t>
            </w:r>
          </w:p>
        </w:tc>
        <w:tc>
          <w:tcPr>
            <w:tcW w:w="2633" w:type="dxa"/>
          </w:tcPr>
          <w:p w14:paraId="6A9B63B9"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997</w:t>
            </w:r>
          </w:p>
        </w:tc>
      </w:tr>
      <w:tr w:rsidR="00FC7945" w:rsidRPr="006C0A32" w14:paraId="6EEF4B39" w14:textId="77777777" w:rsidTr="0066200F">
        <w:tc>
          <w:tcPr>
            <w:tcW w:w="704" w:type="dxa"/>
          </w:tcPr>
          <w:p w14:paraId="4B255875" w14:textId="77777777" w:rsidR="004F0291" w:rsidRPr="006C0A32" w:rsidRDefault="00000000" w:rsidP="004F0291">
            <w:pPr>
              <w:jc w:val="center"/>
              <w:rPr>
                <w:sz w:val="22"/>
                <w:lang w:val="ru-RU" w:eastAsia="ru-RU"/>
              </w:rPr>
            </w:pPr>
            <w:r w:rsidRPr="006C0A32">
              <w:rPr>
                <w:sz w:val="22"/>
                <w:lang w:val="ru-RU" w:eastAsia="ru-RU"/>
              </w:rPr>
              <w:t>16</w:t>
            </w:r>
            <w:r w:rsidR="0066200F" w:rsidRPr="006C0A32">
              <w:rPr>
                <w:sz w:val="22"/>
                <w:lang w:val="ru-RU" w:eastAsia="ru-RU"/>
              </w:rPr>
              <w:t>.</w:t>
            </w:r>
          </w:p>
        </w:tc>
        <w:tc>
          <w:tcPr>
            <w:tcW w:w="4031" w:type="dxa"/>
          </w:tcPr>
          <w:p w14:paraId="72BF5ED6" w14:textId="77777777" w:rsidR="004F0291" w:rsidRPr="006C0A32" w:rsidRDefault="00000000" w:rsidP="004F0291">
            <w:pPr>
              <w:rPr>
                <w:sz w:val="22"/>
                <w:lang w:val="ru-RU" w:eastAsia="ru-RU"/>
              </w:rPr>
            </w:pPr>
            <w:r w:rsidRPr="006C0A32">
              <w:rPr>
                <w:sz w:val="22"/>
                <w:lang w:val="ru-RU" w:eastAsia="ru-RU"/>
              </w:rPr>
              <w:t>Горностай</w:t>
            </w:r>
          </w:p>
        </w:tc>
        <w:tc>
          <w:tcPr>
            <w:tcW w:w="2266" w:type="dxa"/>
          </w:tcPr>
          <w:p w14:paraId="32A62BE2"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1 327</w:t>
            </w:r>
          </w:p>
        </w:tc>
        <w:tc>
          <w:tcPr>
            <w:tcW w:w="2633" w:type="dxa"/>
          </w:tcPr>
          <w:p w14:paraId="2BEE458F"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1 396</w:t>
            </w:r>
          </w:p>
        </w:tc>
      </w:tr>
      <w:tr w:rsidR="00FC7945" w:rsidRPr="006C0A32" w14:paraId="3AB6EC0A" w14:textId="77777777" w:rsidTr="0066200F">
        <w:tc>
          <w:tcPr>
            <w:tcW w:w="704" w:type="dxa"/>
          </w:tcPr>
          <w:p w14:paraId="6D25C676" w14:textId="77777777" w:rsidR="004F0291" w:rsidRPr="006C0A32" w:rsidRDefault="00000000" w:rsidP="004F0291">
            <w:pPr>
              <w:jc w:val="center"/>
              <w:rPr>
                <w:sz w:val="22"/>
                <w:lang w:val="ru-RU" w:eastAsia="ru-RU"/>
              </w:rPr>
            </w:pPr>
            <w:r w:rsidRPr="006C0A32">
              <w:rPr>
                <w:sz w:val="22"/>
                <w:lang w:val="ru-RU" w:eastAsia="ru-RU"/>
              </w:rPr>
              <w:t>17</w:t>
            </w:r>
            <w:r w:rsidR="0066200F" w:rsidRPr="006C0A32">
              <w:rPr>
                <w:sz w:val="22"/>
                <w:lang w:val="ru-RU" w:eastAsia="ru-RU"/>
              </w:rPr>
              <w:t>.</w:t>
            </w:r>
          </w:p>
        </w:tc>
        <w:tc>
          <w:tcPr>
            <w:tcW w:w="4031" w:type="dxa"/>
          </w:tcPr>
          <w:p w14:paraId="5D3B8757" w14:textId="77777777" w:rsidR="004F0291" w:rsidRPr="006C0A32" w:rsidRDefault="00000000" w:rsidP="004F0291">
            <w:pPr>
              <w:rPr>
                <w:sz w:val="22"/>
                <w:lang w:val="ru-RU" w:eastAsia="ru-RU"/>
              </w:rPr>
            </w:pPr>
            <w:r w:rsidRPr="006C0A32">
              <w:rPr>
                <w:sz w:val="22"/>
                <w:lang w:val="ru-RU" w:eastAsia="ru-RU"/>
              </w:rPr>
              <w:t>Барсук</w:t>
            </w:r>
          </w:p>
        </w:tc>
        <w:tc>
          <w:tcPr>
            <w:tcW w:w="2266" w:type="dxa"/>
          </w:tcPr>
          <w:p w14:paraId="4FC3F2CA"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6 286</w:t>
            </w:r>
          </w:p>
        </w:tc>
        <w:tc>
          <w:tcPr>
            <w:tcW w:w="2633" w:type="dxa"/>
          </w:tcPr>
          <w:p w14:paraId="2B461596" w14:textId="77777777" w:rsidR="004F0291" w:rsidRPr="006C0A32" w:rsidRDefault="00000000" w:rsidP="004F0291">
            <w:pPr>
              <w:ind w:firstLine="709"/>
              <w:jc w:val="center"/>
              <w:rPr>
                <w:sz w:val="22"/>
                <w:szCs w:val="22"/>
                <w:lang w:val="ru-RU" w:eastAsia="ru-RU"/>
              </w:rPr>
            </w:pPr>
            <w:proofErr w:type="gramStart"/>
            <w:r w:rsidRPr="006C0A32">
              <w:rPr>
                <w:sz w:val="22"/>
                <w:szCs w:val="22"/>
                <w:lang w:val="ru-RU" w:eastAsia="ru-RU"/>
              </w:rPr>
              <w:t>6  607</w:t>
            </w:r>
            <w:proofErr w:type="gramEnd"/>
          </w:p>
        </w:tc>
      </w:tr>
      <w:tr w:rsidR="00FC7945" w:rsidRPr="006C0A32" w14:paraId="5825184C" w14:textId="77777777" w:rsidTr="0066200F">
        <w:tc>
          <w:tcPr>
            <w:tcW w:w="704" w:type="dxa"/>
          </w:tcPr>
          <w:p w14:paraId="168A1F97" w14:textId="77777777" w:rsidR="004F0291" w:rsidRPr="006C0A32" w:rsidRDefault="00000000" w:rsidP="004F0291">
            <w:pPr>
              <w:jc w:val="center"/>
              <w:rPr>
                <w:sz w:val="22"/>
                <w:lang w:val="ru-RU" w:eastAsia="ru-RU"/>
              </w:rPr>
            </w:pPr>
            <w:r w:rsidRPr="006C0A32">
              <w:rPr>
                <w:sz w:val="22"/>
                <w:lang w:val="ru-RU" w:eastAsia="ru-RU"/>
              </w:rPr>
              <w:t>18</w:t>
            </w:r>
            <w:r w:rsidR="0066200F" w:rsidRPr="006C0A32">
              <w:rPr>
                <w:sz w:val="22"/>
                <w:lang w:val="ru-RU" w:eastAsia="ru-RU"/>
              </w:rPr>
              <w:t>.</w:t>
            </w:r>
          </w:p>
        </w:tc>
        <w:tc>
          <w:tcPr>
            <w:tcW w:w="4031" w:type="dxa"/>
          </w:tcPr>
          <w:p w14:paraId="4BEAA32B" w14:textId="77777777" w:rsidR="004F0291" w:rsidRPr="006C0A32" w:rsidRDefault="00000000" w:rsidP="004F0291">
            <w:pPr>
              <w:rPr>
                <w:sz w:val="22"/>
                <w:lang w:val="ru-RU" w:eastAsia="ru-RU"/>
              </w:rPr>
            </w:pPr>
            <w:r w:rsidRPr="006C0A32">
              <w:rPr>
                <w:sz w:val="22"/>
                <w:lang w:val="ru-RU" w:eastAsia="ru-RU"/>
              </w:rPr>
              <w:t>Сурок байбак</w:t>
            </w:r>
          </w:p>
        </w:tc>
        <w:tc>
          <w:tcPr>
            <w:tcW w:w="2266" w:type="dxa"/>
          </w:tcPr>
          <w:p w14:paraId="0382951F"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18 458</w:t>
            </w:r>
          </w:p>
        </w:tc>
        <w:tc>
          <w:tcPr>
            <w:tcW w:w="2633" w:type="dxa"/>
          </w:tcPr>
          <w:p w14:paraId="439F7A56"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18 793</w:t>
            </w:r>
          </w:p>
        </w:tc>
      </w:tr>
      <w:tr w:rsidR="00FC7945" w:rsidRPr="006C0A32" w14:paraId="0D267CF2" w14:textId="77777777" w:rsidTr="0066200F">
        <w:tc>
          <w:tcPr>
            <w:tcW w:w="704" w:type="dxa"/>
          </w:tcPr>
          <w:p w14:paraId="2221FA65" w14:textId="77777777" w:rsidR="004F0291" w:rsidRPr="006C0A32" w:rsidRDefault="00000000" w:rsidP="004F0291">
            <w:pPr>
              <w:jc w:val="center"/>
              <w:rPr>
                <w:sz w:val="22"/>
                <w:lang w:val="ru-RU" w:eastAsia="ru-RU"/>
              </w:rPr>
            </w:pPr>
            <w:r w:rsidRPr="006C0A32">
              <w:rPr>
                <w:sz w:val="22"/>
                <w:lang w:val="ru-RU" w:eastAsia="ru-RU"/>
              </w:rPr>
              <w:t>19</w:t>
            </w:r>
            <w:r w:rsidR="0066200F" w:rsidRPr="006C0A32">
              <w:rPr>
                <w:sz w:val="22"/>
                <w:lang w:val="ru-RU" w:eastAsia="ru-RU"/>
              </w:rPr>
              <w:t>.</w:t>
            </w:r>
          </w:p>
        </w:tc>
        <w:tc>
          <w:tcPr>
            <w:tcW w:w="4031" w:type="dxa"/>
          </w:tcPr>
          <w:p w14:paraId="0C8FC5EB" w14:textId="77777777" w:rsidR="004F0291" w:rsidRPr="006C0A32" w:rsidRDefault="00000000" w:rsidP="004F0291">
            <w:pPr>
              <w:rPr>
                <w:sz w:val="22"/>
                <w:lang w:val="ru-RU" w:eastAsia="ru-RU"/>
              </w:rPr>
            </w:pPr>
            <w:r w:rsidRPr="006C0A32">
              <w:rPr>
                <w:sz w:val="22"/>
                <w:lang w:val="ru-RU" w:eastAsia="ru-RU"/>
              </w:rPr>
              <w:t>Ондатра</w:t>
            </w:r>
          </w:p>
        </w:tc>
        <w:tc>
          <w:tcPr>
            <w:tcW w:w="2266" w:type="dxa"/>
          </w:tcPr>
          <w:p w14:paraId="02A877F4"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29 083</w:t>
            </w:r>
          </w:p>
        </w:tc>
        <w:tc>
          <w:tcPr>
            <w:tcW w:w="2633" w:type="dxa"/>
          </w:tcPr>
          <w:p w14:paraId="140E8C3B"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27 532</w:t>
            </w:r>
          </w:p>
        </w:tc>
      </w:tr>
      <w:tr w:rsidR="00FC7945" w:rsidRPr="006C0A32" w14:paraId="712D81DF" w14:textId="77777777" w:rsidTr="0066200F">
        <w:tc>
          <w:tcPr>
            <w:tcW w:w="704" w:type="dxa"/>
          </w:tcPr>
          <w:p w14:paraId="1893FB4D" w14:textId="77777777" w:rsidR="004F0291" w:rsidRPr="006C0A32" w:rsidRDefault="00000000" w:rsidP="004F0291">
            <w:pPr>
              <w:jc w:val="center"/>
              <w:rPr>
                <w:sz w:val="22"/>
                <w:lang w:val="ru-RU" w:eastAsia="ru-RU"/>
              </w:rPr>
            </w:pPr>
            <w:r w:rsidRPr="006C0A32">
              <w:rPr>
                <w:sz w:val="22"/>
                <w:lang w:val="ru-RU" w:eastAsia="ru-RU"/>
              </w:rPr>
              <w:t>20</w:t>
            </w:r>
            <w:r w:rsidR="0066200F" w:rsidRPr="006C0A32">
              <w:rPr>
                <w:sz w:val="22"/>
                <w:lang w:val="ru-RU" w:eastAsia="ru-RU"/>
              </w:rPr>
              <w:t>.</w:t>
            </w:r>
          </w:p>
        </w:tc>
        <w:tc>
          <w:tcPr>
            <w:tcW w:w="4031" w:type="dxa"/>
          </w:tcPr>
          <w:p w14:paraId="001C72F9" w14:textId="77777777" w:rsidR="004F0291" w:rsidRPr="006C0A32" w:rsidRDefault="00000000" w:rsidP="004F0291">
            <w:pPr>
              <w:rPr>
                <w:sz w:val="22"/>
                <w:lang w:val="ru-RU" w:eastAsia="ru-RU"/>
              </w:rPr>
            </w:pPr>
            <w:r w:rsidRPr="006C0A32">
              <w:rPr>
                <w:sz w:val="22"/>
                <w:lang w:val="ru-RU" w:eastAsia="ru-RU"/>
              </w:rPr>
              <w:t>Речной бобр</w:t>
            </w:r>
          </w:p>
        </w:tc>
        <w:tc>
          <w:tcPr>
            <w:tcW w:w="2266" w:type="dxa"/>
          </w:tcPr>
          <w:p w14:paraId="5E735E32"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957</w:t>
            </w:r>
          </w:p>
        </w:tc>
        <w:tc>
          <w:tcPr>
            <w:tcW w:w="2633" w:type="dxa"/>
          </w:tcPr>
          <w:p w14:paraId="0AF196A9"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973</w:t>
            </w:r>
          </w:p>
        </w:tc>
      </w:tr>
      <w:tr w:rsidR="00FC7945" w:rsidRPr="006C0A32" w14:paraId="258A517F" w14:textId="77777777" w:rsidTr="0066200F">
        <w:tc>
          <w:tcPr>
            <w:tcW w:w="704" w:type="dxa"/>
          </w:tcPr>
          <w:p w14:paraId="79DC35DA" w14:textId="77777777" w:rsidR="004F0291" w:rsidRPr="006C0A32" w:rsidRDefault="00000000" w:rsidP="004F0291">
            <w:pPr>
              <w:jc w:val="center"/>
              <w:rPr>
                <w:sz w:val="22"/>
                <w:lang w:val="ru-RU" w:eastAsia="ru-RU"/>
              </w:rPr>
            </w:pPr>
            <w:r w:rsidRPr="006C0A32">
              <w:rPr>
                <w:sz w:val="22"/>
                <w:lang w:val="ru-RU" w:eastAsia="ru-RU"/>
              </w:rPr>
              <w:t>21</w:t>
            </w:r>
            <w:r w:rsidR="0066200F" w:rsidRPr="006C0A32">
              <w:rPr>
                <w:sz w:val="22"/>
                <w:lang w:val="ru-RU" w:eastAsia="ru-RU"/>
              </w:rPr>
              <w:t>.</w:t>
            </w:r>
          </w:p>
        </w:tc>
        <w:tc>
          <w:tcPr>
            <w:tcW w:w="4031" w:type="dxa"/>
          </w:tcPr>
          <w:p w14:paraId="100AF77E" w14:textId="77777777" w:rsidR="004F0291" w:rsidRPr="006C0A32" w:rsidRDefault="00000000" w:rsidP="004F0291">
            <w:pPr>
              <w:rPr>
                <w:sz w:val="22"/>
                <w:lang w:val="ru-RU" w:eastAsia="ru-RU"/>
              </w:rPr>
            </w:pPr>
            <w:r w:rsidRPr="006C0A32">
              <w:rPr>
                <w:sz w:val="22"/>
                <w:lang w:val="ru-RU" w:eastAsia="ru-RU"/>
              </w:rPr>
              <w:t>Белка</w:t>
            </w:r>
          </w:p>
        </w:tc>
        <w:tc>
          <w:tcPr>
            <w:tcW w:w="2266" w:type="dxa"/>
          </w:tcPr>
          <w:p w14:paraId="0FC543AA"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274</w:t>
            </w:r>
          </w:p>
        </w:tc>
        <w:tc>
          <w:tcPr>
            <w:tcW w:w="2633" w:type="dxa"/>
          </w:tcPr>
          <w:p w14:paraId="1DC18EA7"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281</w:t>
            </w:r>
          </w:p>
        </w:tc>
      </w:tr>
      <w:tr w:rsidR="00FC7945" w:rsidRPr="006C0A32" w14:paraId="269A0794" w14:textId="77777777" w:rsidTr="0066200F">
        <w:tc>
          <w:tcPr>
            <w:tcW w:w="704" w:type="dxa"/>
          </w:tcPr>
          <w:p w14:paraId="46652AC9" w14:textId="77777777" w:rsidR="004F0291" w:rsidRPr="006C0A32" w:rsidRDefault="00000000" w:rsidP="004F0291">
            <w:pPr>
              <w:jc w:val="center"/>
              <w:rPr>
                <w:sz w:val="22"/>
                <w:lang w:val="ru-RU" w:eastAsia="ru-RU"/>
              </w:rPr>
            </w:pPr>
            <w:r w:rsidRPr="006C0A32">
              <w:rPr>
                <w:sz w:val="22"/>
                <w:lang w:val="ru-RU" w:eastAsia="ru-RU"/>
              </w:rPr>
              <w:t>22</w:t>
            </w:r>
            <w:r w:rsidR="0066200F" w:rsidRPr="006C0A32">
              <w:rPr>
                <w:sz w:val="22"/>
                <w:lang w:val="ru-RU" w:eastAsia="ru-RU"/>
              </w:rPr>
              <w:t>.</w:t>
            </w:r>
          </w:p>
        </w:tc>
        <w:tc>
          <w:tcPr>
            <w:tcW w:w="4031" w:type="dxa"/>
          </w:tcPr>
          <w:p w14:paraId="32273CF5" w14:textId="77777777" w:rsidR="004F0291" w:rsidRPr="006C0A32" w:rsidRDefault="00000000" w:rsidP="004F0291">
            <w:pPr>
              <w:rPr>
                <w:sz w:val="22"/>
                <w:lang w:val="ru-RU" w:eastAsia="ru-RU"/>
              </w:rPr>
            </w:pPr>
            <w:r w:rsidRPr="006C0A32">
              <w:rPr>
                <w:sz w:val="22"/>
                <w:lang w:val="ru-RU" w:eastAsia="ru-RU"/>
              </w:rPr>
              <w:t>Голубь</w:t>
            </w:r>
          </w:p>
        </w:tc>
        <w:tc>
          <w:tcPr>
            <w:tcW w:w="2266" w:type="dxa"/>
          </w:tcPr>
          <w:p w14:paraId="265A57F9"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15 926</w:t>
            </w:r>
          </w:p>
        </w:tc>
        <w:tc>
          <w:tcPr>
            <w:tcW w:w="2633" w:type="dxa"/>
          </w:tcPr>
          <w:p w14:paraId="72EDC48B"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15 505</w:t>
            </w:r>
          </w:p>
        </w:tc>
      </w:tr>
      <w:tr w:rsidR="00FC7945" w:rsidRPr="006C0A32" w14:paraId="33925EE8" w14:textId="77777777" w:rsidTr="0066200F">
        <w:tc>
          <w:tcPr>
            <w:tcW w:w="704" w:type="dxa"/>
          </w:tcPr>
          <w:p w14:paraId="7E216EA3" w14:textId="77777777" w:rsidR="004F0291" w:rsidRPr="006C0A32" w:rsidRDefault="00000000" w:rsidP="004F0291">
            <w:pPr>
              <w:jc w:val="center"/>
              <w:rPr>
                <w:sz w:val="22"/>
                <w:lang w:val="ru-RU" w:eastAsia="ru-RU"/>
              </w:rPr>
            </w:pPr>
            <w:r w:rsidRPr="006C0A32">
              <w:rPr>
                <w:sz w:val="22"/>
                <w:lang w:val="ru-RU" w:eastAsia="ru-RU"/>
              </w:rPr>
              <w:t>23</w:t>
            </w:r>
            <w:r w:rsidR="0066200F" w:rsidRPr="006C0A32">
              <w:rPr>
                <w:sz w:val="22"/>
                <w:lang w:val="ru-RU" w:eastAsia="ru-RU"/>
              </w:rPr>
              <w:t>.</w:t>
            </w:r>
          </w:p>
        </w:tc>
        <w:tc>
          <w:tcPr>
            <w:tcW w:w="4031" w:type="dxa"/>
          </w:tcPr>
          <w:p w14:paraId="639E540E" w14:textId="77777777" w:rsidR="004F0291" w:rsidRPr="006C0A32" w:rsidRDefault="00000000" w:rsidP="004F0291">
            <w:pPr>
              <w:rPr>
                <w:sz w:val="22"/>
                <w:lang w:val="ru-RU" w:eastAsia="ru-RU"/>
              </w:rPr>
            </w:pPr>
            <w:r w:rsidRPr="006C0A32">
              <w:rPr>
                <w:sz w:val="22"/>
                <w:lang w:val="ru-RU" w:eastAsia="ru-RU"/>
              </w:rPr>
              <w:t>Перепел</w:t>
            </w:r>
          </w:p>
        </w:tc>
        <w:tc>
          <w:tcPr>
            <w:tcW w:w="2266" w:type="dxa"/>
          </w:tcPr>
          <w:p w14:paraId="4C0B8C34"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48 388</w:t>
            </w:r>
          </w:p>
        </w:tc>
        <w:tc>
          <w:tcPr>
            <w:tcW w:w="2633" w:type="dxa"/>
          </w:tcPr>
          <w:p w14:paraId="720E8F0A"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50 808</w:t>
            </w:r>
          </w:p>
        </w:tc>
      </w:tr>
      <w:tr w:rsidR="00FC7945" w:rsidRPr="006C0A32" w14:paraId="5818BF87" w14:textId="77777777" w:rsidTr="0066200F">
        <w:tc>
          <w:tcPr>
            <w:tcW w:w="704" w:type="dxa"/>
          </w:tcPr>
          <w:p w14:paraId="114FAFE5" w14:textId="77777777" w:rsidR="004F0291" w:rsidRPr="006C0A32" w:rsidRDefault="00000000" w:rsidP="004F0291">
            <w:pPr>
              <w:jc w:val="center"/>
              <w:rPr>
                <w:sz w:val="22"/>
                <w:lang w:val="ru-RU" w:eastAsia="ru-RU"/>
              </w:rPr>
            </w:pPr>
            <w:r w:rsidRPr="006C0A32">
              <w:rPr>
                <w:sz w:val="22"/>
                <w:lang w:val="ru-RU" w:eastAsia="ru-RU"/>
              </w:rPr>
              <w:t>24</w:t>
            </w:r>
            <w:r w:rsidR="0066200F" w:rsidRPr="006C0A32">
              <w:rPr>
                <w:sz w:val="22"/>
                <w:lang w:val="ru-RU" w:eastAsia="ru-RU"/>
              </w:rPr>
              <w:t>.</w:t>
            </w:r>
          </w:p>
        </w:tc>
        <w:tc>
          <w:tcPr>
            <w:tcW w:w="4031" w:type="dxa"/>
          </w:tcPr>
          <w:p w14:paraId="391B8DDA" w14:textId="77777777" w:rsidR="004F0291" w:rsidRPr="006C0A32" w:rsidRDefault="00000000" w:rsidP="004F0291">
            <w:pPr>
              <w:rPr>
                <w:sz w:val="22"/>
                <w:lang w:val="ru-RU" w:eastAsia="ru-RU"/>
              </w:rPr>
            </w:pPr>
            <w:r w:rsidRPr="006C0A32">
              <w:rPr>
                <w:sz w:val="22"/>
                <w:lang w:val="ru-RU" w:eastAsia="ru-RU"/>
              </w:rPr>
              <w:t>Тетерев</w:t>
            </w:r>
          </w:p>
        </w:tc>
        <w:tc>
          <w:tcPr>
            <w:tcW w:w="2266" w:type="dxa"/>
          </w:tcPr>
          <w:p w14:paraId="711DBDBB"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14 039</w:t>
            </w:r>
          </w:p>
        </w:tc>
        <w:tc>
          <w:tcPr>
            <w:tcW w:w="2633" w:type="dxa"/>
          </w:tcPr>
          <w:p w14:paraId="1D04B176"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14 489</w:t>
            </w:r>
          </w:p>
        </w:tc>
      </w:tr>
      <w:tr w:rsidR="00FC7945" w:rsidRPr="006C0A32" w14:paraId="29135D44" w14:textId="77777777" w:rsidTr="0066200F">
        <w:tc>
          <w:tcPr>
            <w:tcW w:w="704" w:type="dxa"/>
          </w:tcPr>
          <w:p w14:paraId="487878B5" w14:textId="77777777" w:rsidR="004F0291" w:rsidRPr="006C0A32" w:rsidRDefault="00000000" w:rsidP="004F0291">
            <w:pPr>
              <w:jc w:val="center"/>
              <w:rPr>
                <w:sz w:val="22"/>
                <w:lang w:val="ru-RU" w:eastAsia="ru-RU"/>
              </w:rPr>
            </w:pPr>
            <w:r w:rsidRPr="006C0A32">
              <w:rPr>
                <w:sz w:val="22"/>
                <w:lang w:val="ru-RU" w:eastAsia="ru-RU"/>
              </w:rPr>
              <w:t>25</w:t>
            </w:r>
            <w:r w:rsidR="0066200F" w:rsidRPr="006C0A32">
              <w:rPr>
                <w:sz w:val="22"/>
                <w:lang w:val="ru-RU" w:eastAsia="ru-RU"/>
              </w:rPr>
              <w:t>.</w:t>
            </w:r>
          </w:p>
        </w:tc>
        <w:tc>
          <w:tcPr>
            <w:tcW w:w="4031" w:type="dxa"/>
          </w:tcPr>
          <w:p w14:paraId="50BB895A" w14:textId="77777777" w:rsidR="004F0291" w:rsidRPr="006C0A32" w:rsidRDefault="00000000" w:rsidP="004F0291">
            <w:pPr>
              <w:rPr>
                <w:sz w:val="22"/>
                <w:lang w:val="ru-RU" w:eastAsia="ru-RU"/>
              </w:rPr>
            </w:pPr>
            <w:r w:rsidRPr="006C0A32">
              <w:rPr>
                <w:sz w:val="22"/>
                <w:lang w:val="ru-RU" w:eastAsia="ru-RU"/>
              </w:rPr>
              <w:t>Куропатка</w:t>
            </w:r>
          </w:p>
        </w:tc>
        <w:tc>
          <w:tcPr>
            <w:tcW w:w="2266" w:type="dxa"/>
          </w:tcPr>
          <w:p w14:paraId="4591141E"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16 510</w:t>
            </w:r>
          </w:p>
        </w:tc>
        <w:tc>
          <w:tcPr>
            <w:tcW w:w="2633" w:type="dxa"/>
          </w:tcPr>
          <w:p w14:paraId="69BD953E"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17 223</w:t>
            </w:r>
          </w:p>
        </w:tc>
      </w:tr>
      <w:tr w:rsidR="00FC7945" w:rsidRPr="006C0A32" w14:paraId="04C6D743" w14:textId="77777777" w:rsidTr="0066200F">
        <w:tc>
          <w:tcPr>
            <w:tcW w:w="704" w:type="dxa"/>
          </w:tcPr>
          <w:p w14:paraId="66EDC933" w14:textId="77777777" w:rsidR="004F0291" w:rsidRPr="006C0A32" w:rsidRDefault="00000000" w:rsidP="004F0291">
            <w:pPr>
              <w:jc w:val="center"/>
              <w:rPr>
                <w:sz w:val="22"/>
                <w:lang w:val="ru-RU" w:eastAsia="ru-RU"/>
              </w:rPr>
            </w:pPr>
            <w:r w:rsidRPr="006C0A32">
              <w:rPr>
                <w:sz w:val="22"/>
                <w:lang w:val="ru-RU" w:eastAsia="ru-RU"/>
              </w:rPr>
              <w:t>26</w:t>
            </w:r>
            <w:r w:rsidR="0066200F" w:rsidRPr="006C0A32">
              <w:rPr>
                <w:sz w:val="22"/>
                <w:lang w:val="ru-RU" w:eastAsia="ru-RU"/>
              </w:rPr>
              <w:t>.</w:t>
            </w:r>
          </w:p>
        </w:tc>
        <w:tc>
          <w:tcPr>
            <w:tcW w:w="4031" w:type="dxa"/>
          </w:tcPr>
          <w:p w14:paraId="4B4C9F04" w14:textId="77777777" w:rsidR="004F0291" w:rsidRPr="006C0A32" w:rsidRDefault="00000000" w:rsidP="004F0291">
            <w:pPr>
              <w:rPr>
                <w:sz w:val="22"/>
                <w:lang w:val="ru-RU" w:eastAsia="ru-RU"/>
              </w:rPr>
            </w:pPr>
            <w:r w:rsidRPr="006C0A32">
              <w:rPr>
                <w:sz w:val="22"/>
                <w:lang w:val="ru-RU" w:eastAsia="ru-RU"/>
              </w:rPr>
              <w:t>Утка</w:t>
            </w:r>
          </w:p>
        </w:tc>
        <w:tc>
          <w:tcPr>
            <w:tcW w:w="2266" w:type="dxa"/>
          </w:tcPr>
          <w:p w14:paraId="557D2F19"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432 965</w:t>
            </w:r>
          </w:p>
        </w:tc>
        <w:tc>
          <w:tcPr>
            <w:tcW w:w="2633" w:type="dxa"/>
          </w:tcPr>
          <w:p w14:paraId="3E84B955"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447 820</w:t>
            </w:r>
          </w:p>
        </w:tc>
      </w:tr>
      <w:tr w:rsidR="00FC7945" w:rsidRPr="006C0A32" w14:paraId="0395EDF2" w14:textId="77777777" w:rsidTr="0066200F">
        <w:tc>
          <w:tcPr>
            <w:tcW w:w="704" w:type="dxa"/>
          </w:tcPr>
          <w:p w14:paraId="5B3CCF99" w14:textId="77777777" w:rsidR="004F0291" w:rsidRPr="006C0A32" w:rsidRDefault="00000000" w:rsidP="004F0291">
            <w:pPr>
              <w:jc w:val="center"/>
              <w:rPr>
                <w:sz w:val="22"/>
                <w:lang w:val="ru-RU" w:eastAsia="ru-RU"/>
              </w:rPr>
            </w:pPr>
            <w:r w:rsidRPr="006C0A32">
              <w:rPr>
                <w:sz w:val="22"/>
                <w:lang w:val="ru-RU" w:eastAsia="ru-RU"/>
              </w:rPr>
              <w:t>27</w:t>
            </w:r>
            <w:r w:rsidR="0066200F" w:rsidRPr="006C0A32">
              <w:rPr>
                <w:sz w:val="22"/>
                <w:lang w:val="ru-RU" w:eastAsia="ru-RU"/>
              </w:rPr>
              <w:t>.</w:t>
            </w:r>
          </w:p>
        </w:tc>
        <w:tc>
          <w:tcPr>
            <w:tcW w:w="4031" w:type="dxa"/>
          </w:tcPr>
          <w:p w14:paraId="46F50B81" w14:textId="77777777" w:rsidR="004F0291" w:rsidRPr="006C0A32" w:rsidRDefault="00000000" w:rsidP="004F0291">
            <w:pPr>
              <w:rPr>
                <w:sz w:val="22"/>
                <w:lang w:val="ru-RU" w:eastAsia="ru-RU"/>
              </w:rPr>
            </w:pPr>
            <w:r w:rsidRPr="006C0A32">
              <w:rPr>
                <w:sz w:val="22"/>
                <w:lang w:val="ru-RU" w:eastAsia="ru-RU"/>
              </w:rPr>
              <w:t>Лысуха</w:t>
            </w:r>
          </w:p>
        </w:tc>
        <w:tc>
          <w:tcPr>
            <w:tcW w:w="2266" w:type="dxa"/>
          </w:tcPr>
          <w:p w14:paraId="41C7356C"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115 529</w:t>
            </w:r>
          </w:p>
        </w:tc>
        <w:tc>
          <w:tcPr>
            <w:tcW w:w="2633" w:type="dxa"/>
          </w:tcPr>
          <w:p w14:paraId="125936BF"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121 182</w:t>
            </w:r>
          </w:p>
        </w:tc>
      </w:tr>
      <w:tr w:rsidR="00FC7945" w:rsidRPr="006C0A32" w14:paraId="17B00C41" w14:textId="77777777" w:rsidTr="0066200F">
        <w:tc>
          <w:tcPr>
            <w:tcW w:w="704" w:type="dxa"/>
          </w:tcPr>
          <w:p w14:paraId="29D60501" w14:textId="77777777" w:rsidR="004F0291" w:rsidRPr="006C0A32" w:rsidRDefault="00000000" w:rsidP="004F0291">
            <w:pPr>
              <w:jc w:val="center"/>
              <w:rPr>
                <w:sz w:val="22"/>
                <w:lang w:val="ru-RU" w:eastAsia="ru-RU"/>
              </w:rPr>
            </w:pPr>
            <w:r w:rsidRPr="006C0A32">
              <w:rPr>
                <w:sz w:val="22"/>
                <w:lang w:val="ru-RU" w:eastAsia="ru-RU"/>
              </w:rPr>
              <w:t>28</w:t>
            </w:r>
            <w:r w:rsidR="0066200F" w:rsidRPr="006C0A32">
              <w:rPr>
                <w:sz w:val="22"/>
                <w:lang w:val="ru-RU" w:eastAsia="ru-RU"/>
              </w:rPr>
              <w:t>.</w:t>
            </w:r>
          </w:p>
        </w:tc>
        <w:tc>
          <w:tcPr>
            <w:tcW w:w="4031" w:type="dxa"/>
          </w:tcPr>
          <w:p w14:paraId="128AB1A9" w14:textId="77777777" w:rsidR="004F0291" w:rsidRPr="006C0A32" w:rsidRDefault="00000000" w:rsidP="004F0291">
            <w:pPr>
              <w:rPr>
                <w:sz w:val="22"/>
                <w:lang w:val="ru-RU" w:eastAsia="ru-RU"/>
              </w:rPr>
            </w:pPr>
            <w:r w:rsidRPr="006C0A32">
              <w:rPr>
                <w:sz w:val="22"/>
                <w:lang w:val="ru-RU" w:eastAsia="ru-RU"/>
              </w:rPr>
              <w:t>Гусь</w:t>
            </w:r>
          </w:p>
        </w:tc>
        <w:tc>
          <w:tcPr>
            <w:tcW w:w="2266" w:type="dxa"/>
          </w:tcPr>
          <w:p w14:paraId="6DCE6002"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67 244</w:t>
            </w:r>
          </w:p>
        </w:tc>
        <w:tc>
          <w:tcPr>
            <w:tcW w:w="2633" w:type="dxa"/>
          </w:tcPr>
          <w:p w14:paraId="21460EBC"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70 980</w:t>
            </w:r>
          </w:p>
        </w:tc>
      </w:tr>
      <w:tr w:rsidR="00FC7945" w:rsidRPr="006C0A32" w14:paraId="2E2A4D51" w14:textId="77777777" w:rsidTr="0066200F">
        <w:tc>
          <w:tcPr>
            <w:tcW w:w="704" w:type="dxa"/>
          </w:tcPr>
          <w:p w14:paraId="57D2D7CD" w14:textId="77777777" w:rsidR="004F0291" w:rsidRPr="006C0A32" w:rsidRDefault="00000000" w:rsidP="004F0291">
            <w:pPr>
              <w:jc w:val="center"/>
              <w:rPr>
                <w:sz w:val="22"/>
                <w:lang w:val="ru-RU" w:eastAsia="ru-RU"/>
              </w:rPr>
            </w:pPr>
            <w:r w:rsidRPr="006C0A32">
              <w:rPr>
                <w:sz w:val="22"/>
                <w:lang w:val="ru-RU" w:eastAsia="ru-RU"/>
              </w:rPr>
              <w:t>29</w:t>
            </w:r>
            <w:r w:rsidR="0066200F" w:rsidRPr="006C0A32">
              <w:rPr>
                <w:sz w:val="22"/>
                <w:lang w:val="ru-RU" w:eastAsia="ru-RU"/>
              </w:rPr>
              <w:t>.</w:t>
            </w:r>
          </w:p>
        </w:tc>
        <w:tc>
          <w:tcPr>
            <w:tcW w:w="4031" w:type="dxa"/>
          </w:tcPr>
          <w:p w14:paraId="4EADCA88" w14:textId="77777777" w:rsidR="004F0291" w:rsidRPr="006C0A32" w:rsidRDefault="00000000" w:rsidP="004F0291">
            <w:pPr>
              <w:rPr>
                <w:sz w:val="22"/>
                <w:lang w:val="ru-RU" w:eastAsia="ru-RU"/>
              </w:rPr>
            </w:pPr>
            <w:r w:rsidRPr="006C0A32">
              <w:rPr>
                <w:sz w:val="22"/>
                <w:lang w:val="ru-RU" w:eastAsia="ru-RU"/>
              </w:rPr>
              <w:t>Кулик</w:t>
            </w:r>
          </w:p>
        </w:tc>
        <w:tc>
          <w:tcPr>
            <w:tcW w:w="2266" w:type="dxa"/>
          </w:tcPr>
          <w:p w14:paraId="7C3FB54B"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69 178</w:t>
            </w:r>
          </w:p>
        </w:tc>
        <w:tc>
          <w:tcPr>
            <w:tcW w:w="2633" w:type="dxa"/>
          </w:tcPr>
          <w:p w14:paraId="331B020C" w14:textId="77777777" w:rsidR="004F0291" w:rsidRPr="006C0A32" w:rsidRDefault="00000000" w:rsidP="004F0291">
            <w:pPr>
              <w:ind w:firstLine="709"/>
              <w:jc w:val="center"/>
              <w:rPr>
                <w:sz w:val="22"/>
                <w:szCs w:val="22"/>
                <w:lang w:val="ru-RU" w:eastAsia="ru-RU"/>
              </w:rPr>
            </w:pPr>
            <w:r w:rsidRPr="006C0A32">
              <w:rPr>
                <w:sz w:val="22"/>
                <w:szCs w:val="22"/>
                <w:lang w:val="ru-RU" w:eastAsia="ru-RU"/>
              </w:rPr>
              <w:t>68 011</w:t>
            </w:r>
          </w:p>
        </w:tc>
      </w:tr>
      <w:tr w:rsidR="00FC7945" w:rsidRPr="006C0A32" w14:paraId="3F2D5C59" w14:textId="77777777" w:rsidTr="0066200F">
        <w:tc>
          <w:tcPr>
            <w:tcW w:w="4735" w:type="dxa"/>
            <w:gridSpan w:val="2"/>
          </w:tcPr>
          <w:p w14:paraId="27E4F6CB" w14:textId="77777777" w:rsidR="004F0291" w:rsidRPr="006C0A32" w:rsidRDefault="00000000" w:rsidP="004F0291">
            <w:pPr>
              <w:ind w:firstLine="709"/>
              <w:jc w:val="center"/>
              <w:rPr>
                <w:b/>
                <w:sz w:val="22"/>
                <w:lang w:val="ru-RU" w:eastAsia="ru-RU"/>
              </w:rPr>
            </w:pPr>
            <w:r w:rsidRPr="006C0A32">
              <w:rPr>
                <w:b/>
                <w:sz w:val="22"/>
                <w:lang w:val="ru-RU" w:eastAsia="ru-RU"/>
              </w:rPr>
              <w:t>Итого:</w:t>
            </w:r>
          </w:p>
        </w:tc>
        <w:tc>
          <w:tcPr>
            <w:tcW w:w="2266" w:type="dxa"/>
          </w:tcPr>
          <w:p w14:paraId="15DC7F79" w14:textId="77777777" w:rsidR="004F0291" w:rsidRPr="006C0A32" w:rsidRDefault="00000000" w:rsidP="004F0291">
            <w:pPr>
              <w:ind w:firstLine="709"/>
              <w:jc w:val="center"/>
              <w:rPr>
                <w:b/>
                <w:sz w:val="22"/>
                <w:szCs w:val="22"/>
                <w:lang w:val="ru-RU" w:eastAsia="ru-RU"/>
              </w:rPr>
            </w:pPr>
            <w:r w:rsidRPr="006C0A32">
              <w:rPr>
                <w:b/>
                <w:sz w:val="22"/>
                <w:szCs w:val="22"/>
                <w:lang w:val="ru-RU" w:eastAsia="ru-RU"/>
              </w:rPr>
              <w:t>915 195</w:t>
            </w:r>
          </w:p>
        </w:tc>
        <w:tc>
          <w:tcPr>
            <w:tcW w:w="2633" w:type="dxa"/>
          </w:tcPr>
          <w:p w14:paraId="47130180" w14:textId="77777777" w:rsidR="004F0291" w:rsidRPr="006C0A32" w:rsidRDefault="00000000" w:rsidP="004F0291">
            <w:pPr>
              <w:ind w:firstLine="709"/>
              <w:jc w:val="center"/>
              <w:rPr>
                <w:b/>
                <w:sz w:val="22"/>
                <w:szCs w:val="22"/>
                <w:lang w:val="ru-RU" w:eastAsia="ru-RU"/>
              </w:rPr>
            </w:pPr>
            <w:r w:rsidRPr="006C0A32">
              <w:rPr>
                <w:b/>
                <w:sz w:val="22"/>
                <w:szCs w:val="22"/>
                <w:lang w:val="ru-RU" w:eastAsia="ru-RU"/>
              </w:rPr>
              <w:t>943 588</w:t>
            </w:r>
          </w:p>
        </w:tc>
      </w:tr>
    </w:tbl>
    <w:bookmarkEnd w:id="31"/>
    <w:p w14:paraId="4A3C9BCC" w14:textId="77777777" w:rsidR="004F0291" w:rsidRPr="006C0A32" w:rsidRDefault="00000000" w:rsidP="004F0291">
      <w:pPr>
        <w:ind w:firstLine="567"/>
        <w:jc w:val="center"/>
        <w:rPr>
          <w:i/>
          <w:lang w:val="ru-RU" w:eastAsia="ru-RU"/>
        </w:rPr>
      </w:pPr>
      <w:r w:rsidRPr="006C0A32">
        <w:rPr>
          <w:i/>
          <w:lang w:val="ru-RU" w:eastAsia="ru-RU"/>
        </w:rPr>
        <w:t>Источник: Акимат Северо-Казахстанской области.</w:t>
      </w:r>
    </w:p>
    <w:p w14:paraId="1231B64E" w14:textId="77777777" w:rsidR="004F0291" w:rsidRPr="006C0A32" w:rsidRDefault="004F0291" w:rsidP="004F0291">
      <w:pPr>
        <w:autoSpaceDE w:val="0"/>
        <w:autoSpaceDN w:val="0"/>
        <w:adjustRightInd w:val="0"/>
        <w:ind w:firstLine="567"/>
        <w:jc w:val="both"/>
        <w:rPr>
          <w:rFonts w:eastAsia="Calibri"/>
          <w:b/>
          <w:i/>
          <w:lang w:val="ru-RU"/>
        </w:rPr>
      </w:pPr>
    </w:p>
    <w:p w14:paraId="182B95F8" w14:textId="77777777" w:rsidR="008034E1" w:rsidRPr="006C0A32" w:rsidRDefault="00000000" w:rsidP="008034E1">
      <w:pPr>
        <w:autoSpaceDE w:val="0"/>
        <w:autoSpaceDN w:val="0"/>
        <w:adjustRightInd w:val="0"/>
        <w:ind w:firstLine="567"/>
        <w:jc w:val="both"/>
        <w:rPr>
          <w:rFonts w:eastAsia="Calibri"/>
          <w:i/>
          <w:lang w:val="ru-RU"/>
        </w:rPr>
      </w:pPr>
      <w:bookmarkStart w:id="32" w:name="_Hlk237254885"/>
      <w:r w:rsidRPr="006C0A32">
        <w:rPr>
          <w:rFonts w:eastAsia="Calibri"/>
          <w:b/>
          <w:i/>
          <w:lang w:val="ru-RU"/>
        </w:rPr>
        <w:t>Лесопользование</w:t>
      </w:r>
      <w:r w:rsidRPr="006C0A32">
        <w:rPr>
          <w:rFonts w:eastAsia="Calibri"/>
          <w:i/>
          <w:lang w:val="ru-RU"/>
        </w:rPr>
        <w:t xml:space="preserve"> </w:t>
      </w:r>
      <w:bookmarkEnd w:id="32"/>
    </w:p>
    <w:p w14:paraId="5B251772" w14:textId="77777777" w:rsidR="004F0291" w:rsidRPr="006C0A32" w:rsidRDefault="00000000" w:rsidP="008034E1">
      <w:pPr>
        <w:autoSpaceDE w:val="0"/>
        <w:autoSpaceDN w:val="0"/>
        <w:adjustRightInd w:val="0"/>
        <w:ind w:firstLine="567"/>
        <w:jc w:val="both"/>
        <w:rPr>
          <w:rFonts w:eastAsia="Calibri"/>
          <w:i/>
          <w:lang w:val="ru-RU"/>
        </w:rPr>
      </w:pPr>
      <w:r w:rsidRPr="006C0A32">
        <w:rPr>
          <w:bCs/>
          <w:color w:val="000000"/>
          <w:lang w:val="ru-RU" w:eastAsia="ru-RU"/>
        </w:rPr>
        <w:t>Лесные ресурсы предоставляются лесопользователям в долгосрочное или краткосрочное пользование в зависимости от вида лесопользования.</w:t>
      </w:r>
    </w:p>
    <w:p w14:paraId="39014DC7" w14:textId="77777777" w:rsidR="004F0291" w:rsidRPr="006C0A32" w:rsidRDefault="00000000" w:rsidP="004F0291">
      <w:pPr>
        <w:pBdr>
          <w:bottom w:val="single" w:sz="4" w:space="4" w:color="FFFFFF"/>
        </w:pBdr>
        <w:jc w:val="right"/>
        <w:rPr>
          <w:rFonts w:eastAsia="Calibri"/>
          <w:b/>
          <w:lang w:val="kk-KZ"/>
        </w:rPr>
      </w:pPr>
      <w:r w:rsidRPr="006C0A32">
        <w:rPr>
          <w:rFonts w:eastAsia="Calibri"/>
          <w:b/>
          <w:lang w:val="ru-RU"/>
        </w:rPr>
        <w:t>Таблица 12.14</w:t>
      </w:r>
      <w:r w:rsidRPr="006C0A32">
        <w:rPr>
          <w:rFonts w:eastAsia="Calibri"/>
          <w:b/>
          <w:lang w:val="kk-KZ"/>
        </w:rPr>
        <w:t>.7</w:t>
      </w:r>
    </w:p>
    <w:p w14:paraId="02118B36" w14:textId="77777777" w:rsidR="004F0291" w:rsidRPr="006C0A32" w:rsidRDefault="00000000" w:rsidP="004F0291">
      <w:pPr>
        <w:pBdr>
          <w:bottom w:val="single" w:sz="4" w:space="4" w:color="FFFFFF"/>
        </w:pBdr>
        <w:ind w:firstLine="567"/>
        <w:jc w:val="center"/>
        <w:rPr>
          <w:rFonts w:eastAsia="Calibri"/>
          <w:b/>
          <w:lang w:val="ru-RU"/>
        </w:rPr>
      </w:pPr>
      <w:r w:rsidRPr="006C0A32">
        <w:rPr>
          <w:rFonts w:eastAsia="Calibri"/>
          <w:b/>
          <w:lang w:val="ru-RU"/>
        </w:rPr>
        <w:t xml:space="preserve">Виды долгосрочного лесоиспользования в Северо-Казахстанской области </w:t>
      </w:r>
      <w:r w:rsidR="0066200F" w:rsidRPr="006C0A32">
        <w:rPr>
          <w:rFonts w:eastAsia="Calibri"/>
          <w:b/>
          <w:lang w:val="ru-RU"/>
        </w:rPr>
        <w:t xml:space="preserve">                 </w:t>
      </w:r>
      <w:r w:rsidRPr="006C0A32">
        <w:rPr>
          <w:rFonts w:eastAsia="Calibri"/>
          <w:b/>
          <w:lang w:val="ru-RU"/>
        </w:rPr>
        <w:t>за 2025 год,</w:t>
      </w:r>
      <w:r w:rsidR="0066200F" w:rsidRPr="006C0A32">
        <w:rPr>
          <w:rFonts w:eastAsia="Calibri"/>
          <w:b/>
          <w:lang w:val="ru-RU"/>
        </w:rPr>
        <w:t xml:space="preserve"> </w:t>
      </w:r>
      <w:r w:rsidRPr="006C0A32">
        <w:rPr>
          <w:rFonts w:eastAsia="Calibri"/>
          <w:b/>
          <w:lang w:val="ru-RU"/>
        </w:rPr>
        <w:t>ед</w:t>
      </w:r>
      <w:r w:rsidR="0066200F" w:rsidRPr="006C0A32">
        <w:rPr>
          <w:rFonts w:eastAsia="Calibri"/>
          <w:b/>
          <w:lang w:val="ru-RU"/>
        </w:rPr>
        <w:t>.</w:t>
      </w:r>
    </w:p>
    <w:tbl>
      <w:tblPr>
        <w:tblStyle w:val="TableGrid0"/>
        <w:tblW w:w="9493" w:type="dxa"/>
        <w:tblLook w:val="04A0" w:firstRow="1" w:lastRow="0" w:firstColumn="1" w:lastColumn="0" w:noHBand="0" w:noVBand="1"/>
      </w:tblPr>
      <w:tblGrid>
        <w:gridCol w:w="704"/>
        <w:gridCol w:w="6367"/>
        <w:gridCol w:w="2422"/>
      </w:tblGrid>
      <w:tr w:rsidR="00FC7945" w:rsidRPr="006C0A32" w14:paraId="004D5C4A" w14:textId="77777777" w:rsidTr="0066200F">
        <w:tc>
          <w:tcPr>
            <w:tcW w:w="704" w:type="dxa"/>
          </w:tcPr>
          <w:p w14:paraId="761647C4" w14:textId="77777777" w:rsidR="004F0291" w:rsidRPr="006C0A32" w:rsidRDefault="00000000" w:rsidP="004F0291">
            <w:pPr>
              <w:adjustRightInd w:val="0"/>
              <w:jc w:val="center"/>
              <w:rPr>
                <w:rFonts w:ascii="Times New Roman" w:hAnsi="Times New Roman"/>
                <w:b/>
              </w:rPr>
            </w:pPr>
            <w:r w:rsidRPr="006C0A32">
              <w:rPr>
                <w:rFonts w:ascii="Times New Roman" w:hAnsi="Times New Roman"/>
                <w:b/>
              </w:rPr>
              <w:t>№ п/п</w:t>
            </w:r>
          </w:p>
        </w:tc>
        <w:tc>
          <w:tcPr>
            <w:tcW w:w="6367" w:type="dxa"/>
          </w:tcPr>
          <w:p w14:paraId="4FCC3067" w14:textId="77777777" w:rsidR="004F0291" w:rsidRPr="006C0A32" w:rsidRDefault="00000000" w:rsidP="004F0291">
            <w:pPr>
              <w:adjustRightInd w:val="0"/>
              <w:jc w:val="center"/>
              <w:rPr>
                <w:rFonts w:ascii="Times New Roman" w:hAnsi="Times New Roman"/>
                <w:b/>
              </w:rPr>
            </w:pPr>
            <w:r w:rsidRPr="006C0A32">
              <w:rPr>
                <w:rFonts w:ascii="Times New Roman" w:hAnsi="Times New Roman"/>
                <w:b/>
              </w:rPr>
              <w:t>Вид долгосрочного лесопользования</w:t>
            </w:r>
          </w:p>
        </w:tc>
        <w:tc>
          <w:tcPr>
            <w:tcW w:w="2422" w:type="dxa"/>
          </w:tcPr>
          <w:p w14:paraId="6769B61C" w14:textId="77777777" w:rsidR="004F0291" w:rsidRPr="006C0A32" w:rsidRDefault="00000000" w:rsidP="004F0291">
            <w:pPr>
              <w:adjustRightInd w:val="0"/>
              <w:jc w:val="center"/>
              <w:rPr>
                <w:rFonts w:ascii="Times New Roman" w:hAnsi="Times New Roman"/>
                <w:b/>
              </w:rPr>
            </w:pPr>
            <w:r w:rsidRPr="006C0A32">
              <w:rPr>
                <w:rFonts w:ascii="Times New Roman" w:hAnsi="Times New Roman"/>
                <w:b/>
              </w:rPr>
              <w:t>Количество</w:t>
            </w:r>
          </w:p>
          <w:p w14:paraId="5D7C3014" w14:textId="77777777" w:rsidR="004F0291" w:rsidRPr="006C0A32" w:rsidRDefault="00000000" w:rsidP="004F0291">
            <w:pPr>
              <w:adjustRightInd w:val="0"/>
              <w:jc w:val="center"/>
              <w:rPr>
                <w:rFonts w:ascii="Times New Roman" w:hAnsi="Times New Roman"/>
                <w:b/>
              </w:rPr>
            </w:pPr>
            <w:r w:rsidRPr="006C0A32">
              <w:rPr>
                <w:rFonts w:ascii="Times New Roman" w:hAnsi="Times New Roman"/>
                <w:b/>
              </w:rPr>
              <w:t>лесопользователей</w:t>
            </w:r>
          </w:p>
        </w:tc>
      </w:tr>
      <w:tr w:rsidR="00FC7945" w:rsidRPr="006C0A32" w14:paraId="53B6205F" w14:textId="77777777" w:rsidTr="0066200F">
        <w:tc>
          <w:tcPr>
            <w:tcW w:w="704" w:type="dxa"/>
          </w:tcPr>
          <w:p w14:paraId="32DA4160" w14:textId="77777777" w:rsidR="004F0291" w:rsidRPr="006C0A32" w:rsidRDefault="00000000" w:rsidP="004F0291">
            <w:pPr>
              <w:adjustRightInd w:val="0"/>
              <w:jc w:val="center"/>
              <w:rPr>
                <w:rFonts w:ascii="Times New Roman" w:hAnsi="Times New Roman"/>
              </w:rPr>
            </w:pPr>
            <w:r w:rsidRPr="006C0A32">
              <w:rPr>
                <w:rFonts w:ascii="Times New Roman" w:hAnsi="Times New Roman"/>
              </w:rPr>
              <w:t>1</w:t>
            </w:r>
          </w:p>
        </w:tc>
        <w:tc>
          <w:tcPr>
            <w:tcW w:w="6367" w:type="dxa"/>
          </w:tcPr>
          <w:p w14:paraId="7A0AC615" w14:textId="77777777" w:rsidR="004F0291" w:rsidRPr="006C0A32" w:rsidRDefault="00000000" w:rsidP="004F0291">
            <w:pPr>
              <w:adjustRightInd w:val="0"/>
              <w:jc w:val="both"/>
              <w:rPr>
                <w:rFonts w:ascii="Times New Roman" w:hAnsi="Times New Roman"/>
              </w:rPr>
            </w:pPr>
            <w:r w:rsidRPr="006C0A32">
              <w:rPr>
                <w:rFonts w:ascii="Times New Roman" w:hAnsi="Times New Roman"/>
              </w:rPr>
              <w:t>Заготовка древесины</w:t>
            </w:r>
          </w:p>
        </w:tc>
        <w:tc>
          <w:tcPr>
            <w:tcW w:w="2422" w:type="dxa"/>
            <w:vAlign w:val="center"/>
          </w:tcPr>
          <w:p w14:paraId="0A5E036D" w14:textId="77777777" w:rsidR="004F0291" w:rsidRPr="006C0A32" w:rsidRDefault="00000000" w:rsidP="004F0291">
            <w:pPr>
              <w:ind w:firstLine="115"/>
              <w:jc w:val="center"/>
              <w:rPr>
                <w:rFonts w:ascii="Times New Roman" w:hAnsi="Times New Roman"/>
                <w:kern w:val="2"/>
                <w:lang w:eastAsia="ru-RU"/>
              </w:rPr>
            </w:pPr>
            <w:r w:rsidRPr="006C0A32">
              <w:rPr>
                <w:rFonts w:ascii="Times New Roman" w:hAnsi="Times New Roman"/>
                <w:kern w:val="2"/>
                <w:lang w:eastAsia="ru-RU"/>
              </w:rPr>
              <w:t>10</w:t>
            </w:r>
          </w:p>
        </w:tc>
      </w:tr>
      <w:tr w:rsidR="00FC7945" w:rsidRPr="006C0A32" w14:paraId="2D4F80B0" w14:textId="77777777" w:rsidTr="0066200F">
        <w:tc>
          <w:tcPr>
            <w:tcW w:w="704" w:type="dxa"/>
          </w:tcPr>
          <w:p w14:paraId="0D04CA0F" w14:textId="77777777" w:rsidR="004F0291" w:rsidRPr="006C0A32" w:rsidRDefault="00000000" w:rsidP="004F0291">
            <w:pPr>
              <w:adjustRightInd w:val="0"/>
              <w:jc w:val="center"/>
              <w:rPr>
                <w:rFonts w:ascii="Times New Roman" w:hAnsi="Times New Roman"/>
              </w:rPr>
            </w:pPr>
            <w:r w:rsidRPr="006C0A32">
              <w:rPr>
                <w:rFonts w:ascii="Times New Roman" w:hAnsi="Times New Roman"/>
              </w:rPr>
              <w:t>2</w:t>
            </w:r>
          </w:p>
        </w:tc>
        <w:tc>
          <w:tcPr>
            <w:tcW w:w="6367" w:type="dxa"/>
          </w:tcPr>
          <w:p w14:paraId="0BC86A5C" w14:textId="77777777" w:rsidR="004F0291" w:rsidRPr="006C0A32" w:rsidRDefault="00000000" w:rsidP="004F0291">
            <w:pPr>
              <w:adjustRightInd w:val="0"/>
              <w:jc w:val="both"/>
              <w:rPr>
                <w:rFonts w:ascii="Times New Roman" w:hAnsi="Times New Roman"/>
              </w:rPr>
            </w:pPr>
            <w:r w:rsidRPr="006C0A32">
              <w:rPr>
                <w:rFonts w:ascii="Times New Roman" w:hAnsi="Times New Roman"/>
              </w:rPr>
              <w:t>Культурно-оздоровительные цели</w:t>
            </w:r>
          </w:p>
        </w:tc>
        <w:tc>
          <w:tcPr>
            <w:tcW w:w="2422" w:type="dxa"/>
            <w:vAlign w:val="center"/>
          </w:tcPr>
          <w:p w14:paraId="22A4F4C9" w14:textId="77777777" w:rsidR="004F0291" w:rsidRPr="006C0A32" w:rsidRDefault="00000000" w:rsidP="004F0291">
            <w:pPr>
              <w:ind w:firstLine="115"/>
              <w:jc w:val="center"/>
              <w:rPr>
                <w:rFonts w:ascii="Times New Roman" w:hAnsi="Times New Roman"/>
                <w:kern w:val="2"/>
                <w:lang w:eastAsia="ru-RU"/>
              </w:rPr>
            </w:pPr>
            <w:r w:rsidRPr="006C0A32">
              <w:rPr>
                <w:rFonts w:ascii="Times New Roman" w:hAnsi="Times New Roman"/>
                <w:kern w:val="2"/>
                <w:lang w:eastAsia="ru-RU"/>
              </w:rPr>
              <w:t>20</w:t>
            </w:r>
          </w:p>
        </w:tc>
      </w:tr>
      <w:tr w:rsidR="00FC7945" w:rsidRPr="006C0A32" w14:paraId="2C855FA9" w14:textId="77777777" w:rsidTr="00D93CFE">
        <w:trPr>
          <w:trHeight w:val="338"/>
        </w:trPr>
        <w:tc>
          <w:tcPr>
            <w:tcW w:w="7071" w:type="dxa"/>
            <w:gridSpan w:val="2"/>
          </w:tcPr>
          <w:p w14:paraId="5E08A638" w14:textId="77777777" w:rsidR="004F0291" w:rsidRPr="006C0A32" w:rsidRDefault="00000000" w:rsidP="004F0291">
            <w:pPr>
              <w:adjustRightInd w:val="0"/>
              <w:jc w:val="center"/>
              <w:rPr>
                <w:rFonts w:ascii="Times New Roman" w:hAnsi="Times New Roman"/>
                <w:b/>
              </w:rPr>
            </w:pPr>
            <w:r w:rsidRPr="006C0A32">
              <w:rPr>
                <w:rFonts w:ascii="Times New Roman" w:hAnsi="Times New Roman"/>
                <w:b/>
              </w:rPr>
              <w:t>Всего</w:t>
            </w:r>
          </w:p>
        </w:tc>
        <w:tc>
          <w:tcPr>
            <w:tcW w:w="2422" w:type="dxa"/>
          </w:tcPr>
          <w:p w14:paraId="0CDD9AB9" w14:textId="77777777" w:rsidR="004F0291" w:rsidRPr="006C0A32" w:rsidRDefault="00000000" w:rsidP="008034E1">
            <w:pPr>
              <w:adjustRightInd w:val="0"/>
              <w:jc w:val="center"/>
              <w:rPr>
                <w:rFonts w:ascii="Times New Roman" w:hAnsi="Times New Roman"/>
                <w:b/>
              </w:rPr>
            </w:pPr>
            <w:r w:rsidRPr="006C0A32">
              <w:rPr>
                <w:rFonts w:ascii="Times New Roman" w:hAnsi="Times New Roman"/>
                <w:b/>
              </w:rPr>
              <w:t xml:space="preserve">  30</w:t>
            </w:r>
          </w:p>
        </w:tc>
      </w:tr>
    </w:tbl>
    <w:p w14:paraId="13B38F91" w14:textId="77777777" w:rsidR="004F0291" w:rsidRPr="006C0A32" w:rsidRDefault="00000000" w:rsidP="004F0291">
      <w:pPr>
        <w:autoSpaceDE w:val="0"/>
        <w:autoSpaceDN w:val="0"/>
        <w:adjustRightInd w:val="0"/>
        <w:ind w:firstLine="567"/>
        <w:jc w:val="center"/>
        <w:rPr>
          <w:i/>
          <w:lang w:val="ru-RU" w:eastAsia="ru-RU"/>
        </w:rPr>
      </w:pPr>
      <w:r w:rsidRPr="006C0A32">
        <w:rPr>
          <w:i/>
          <w:lang w:val="ru-RU" w:eastAsia="ru-RU"/>
        </w:rPr>
        <w:t>Источник: Акимат Северо-Казахстанской области.</w:t>
      </w:r>
    </w:p>
    <w:p w14:paraId="6A9777DA" w14:textId="77777777" w:rsidR="004F0291" w:rsidRPr="006C0A32" w:rsidRDefault="004F0291" w:rsidP="004F0291">
      <w:pPr>
        <w:autoSpaceDE w:val="0"/>
        <w:autoSpaceDN w:val="0"/>
        <w:adjustRightInd w:val="0"/>
        <w:ind w:firstLine="567"/>
        <w:jc w:val="center"/>
        <w:rPr>
          <w:rFonts w:eastAsia="Calibri"/>
          <w:lang w:val="ru-RU"/>
        </w:rPr>
      </w:pPr>
    </w:p>
    <w:p w14:paraId="4FDDDFA7" w14:textId="77777777" w:rsidR="004F0291" w:rsidRPr="006C0A32" w:rsidRDefault="00000000" w:rsidP="004F0291">
      <w:pPr>
        <w:pBdr>
          <w:bottom w:val="single" w:sz="4" w:space="31" w:color="FFFFFF"/>
        </w:pBdr>
        <w:ind w:firstLine="708"/>
        <w:jc w:val="both"/>
        <w:rPr>
          <w:color w:val="000000"/>
          <w:spacing w:val="2"/>
          <w:lang w:val="ru-RU" w:eastAsia="ru-RU"/>
        </w:rPr>
      </w:pPr>
      <w:r w:rsidRPr="006C0A32">
        <w:rPr>
          <w:color w:val="000000"/>
          <w:spacing w:val="2"/>
          <w:lang w:val="ru-RU" w:eastAsia="ru-RU"/>
        </w:rPr>
        <w:t xml:space="preserve">Ежегодно в области осваивается около 500 тыс. кубометров, из которых порядка 25% осваиваются лесопользователями долгосрочного лесопользования. Оставшаяся от переработки древесина и дровяная древесина идет на обеспечение местного населения в качестве топлива. По лесным хозяйствам и лесопользователям за 2025 год вырублено 479 </w:t>
      </w:r>
      <w:proofErr w:type="gramStart"/>
      <w:r w:rsidRPr="006C0A32">
        <w:rPr>
          <w:color w:val="000000"/>
          <w:spacing w:val="2"/>
          <w:lang w:val="ru-RU" w:eastAsia="ru-RU"/>
        </w:rPr>
        <w:t>тыс.м</w:t>
      </w:r>
      <w:proofErr w:type="gramEnd"/>
      <w:r w:rsidRPr="006C0A32">
        <w:rPr>
          <w:color w:val="000000"/>
          <w:spacing w:val="2"/>
          <w:lang w:val="ru-RU" w:eastAsia="ru-RU"/>
        </w:rPr>
        <w:t>³.</w:t>
      </w:r>
    </w:p>
    <w:p w14:paraId="0DD9F45F" w14:textId="77777777" w:rsidR="004F0291" w:rsidRPr="006C0A32" w:rsidRDefault="00000000" w:rsidP="004F0291">
      <w:pPr>
        <w:pBdr>
          <w:bottom w:val="single" w:sz="4" w:space="31" w:color="FFFFFF"/>
        </w:pBdr>
        <w:ind w:firstLine="708"/>
        <w:jc w:val="both"/>
        <w:rPr>
          <w:color w:val="000000"/>
          <w:spacing w:val="2"/>
          <w:sz w:val="28"/>
          <w:szCs w:val="28"/>
          <w:lang w:val="ru-RU" w:eastAsia="ru-RU"/>
        </w:rPr>
      </w:pPr>
      <w:r w:rsidRPr="006C0A32">
        <w:rPr>
          <w:color w:val="000000"/>
          <w:spacing w:val="2"/>
          <w:lang w:val="ru-RU" w:eastAsia="ru-RU"/>
        </w:rPr>
        <w:lastRenderedPageBreak/>
        <w:t xml:space="preserve">В сферу лесного хозяйства региона привлекаются значительные инвестиции, реализуются новые проекты в сфере деревообработки. В частности, инвесторами в </w:t>
      </w:r>
      <w:proofErr w:type="spellStart"/>
      <w:r w:rsidRPr="006C0A32">
        <w:rPr>
          <w:color w:val="000000"/>
          <w:spacing w:val="2"/>
          <w:lang w:val="ru-RU" w:eastAsia="ru-RU"/>
        </w:rPr>
        <w:t>г.Петропавловск</w:t>
      </w:r>
      <w:proofErr w:type="spellEnd"/>
      <w:r w:rsidRPr="006C0A32">
        <w:rPr>
          <w:color w:val="000000"/>
          <w:spacing w:val="2"/>
          <w:lang w:val="ru-RU" w:eastAsia="ru-RU"/>
        </w:rPr>
        <w:t xml:space="preserve"> реализован проект по выпуску ламинированной фанеры (ТОО «Северный фанерный комбинат»). Вложено более 2 млрд. тенге. Объем выпуска продукции составит до 27 тысяч кубометров в год.  Перспективное производство закроет потребность страны в данном продукте на 30%. В перечень проектов также можно включить ТОО «Казахская фанерная компания», ТОО «Сапа Инвест Плюс».</w:t>
      </w:r>
    </w:p>
    <w:p w14:paraId="7D8086CC" w14:textId="77777777" w:rsidR="004F0291" w:rsidRPr="006C0A32" w:rsidRDefault="004F0291" w:rsidP="004F0291">
      <w:pPr>
        <w:pBdr>
          <w:bottom w:val="single" w:sz="4" w:space="31" w:color="FFFFFF"/>
        </w:pBdr>
        <w:ind w:firstLine="708"/>
        <w:jc w:val="both"/>
        <w:rPr>
          <w:b/>
          <w:bCs/>
          <w:lang w:val="ru-RU" w:eastAsia="ru-RU"/>
        </w:rPr>
      </w:pPr>
    </w:p>
    <w:p w14:paraId="46C03958" w14:textId="77777777" w:rsidR="004F0291" w:rsidRPr="006C0A32" w:rsidRDefault="00000000" w:rsidP="004F0291">
      <w:pPr>
        <w:pBdr>
          <w:bottom w:val="single" w:sz="4" w:space="31" w:color="FFFFFF"/>
        </w:pBdr>
        <w:ind w:firstLine="708"/>
        <w:jc w:val="both"/>
        <w:rPr>
          <w:color w:val="000000"/>
          <w:spacing w:val="2"/>
          <w:sz w:val="28"/>
          <w:szCs w:val="28"/>
          <w:lang w:val="ru-RU" w:eastAsia="ru-RU"/>
        </w:rPr>
      </w:pPr>
      <w:r w:rsidRPr="006C0A32">
        <w:rPr>
          <w:b/>
          <w:bCs/>
          <w:lang w:val="ru-RU" w:eastAsia="ru-RU"/>
        </w:rPr>
        <w:t>12.14.6. РАДИАЦИОННАЯ ОБСТАНОВКА</w:t>
      </w:r>
    </w:p>
    <w:p w14:paraId="5764BAE9" w14:textId="77777777" w:rsidR="004F0291" w:rsidRPr="006C0A32" w:rsidRDefault="004F0291" w:rsidP="004F0291">
      <w:pPr>
        <w:pBdr>
          <w:bottom w:val="single" w:sz="4" w:space="31" w:color="FFFFFF"/>
        </w:pBdr>
        <w:ind w:firstLine="708"/>
        <w:jc w:val="both"/>
        <w:rPr>
          <w:color w:val="000000"/>
          <w:spacing w:val="2"/>
          <w:sz w:val="28"/>
          <w:szCs w:val="28"/>
          <w:lang w:val="ru-RU" w:eastAsia="ru-RU"/>
        </w:rPr>
      </w:pPr>
    </w:p>
    <w:p w14:paraId="4E636398" w14:textId="77777777" w:rsidR="004F0291" w:rsidRPr="006C0A32" w:rsidRDefault="00000000" w:rsidP="004F0291">
      <w:pPr>
        <w:pBdr>
          <w:bottom w:val="single" w:sz="4" w:space="31" w:color="FFFFFF"/>
        </w:pBdr>
        <w:ind w:firstLine="708"/>
        <w:jc w:val="both"/>
        <w:rPr>
          <w:lang w:val="ru-RU" w:eastAsia="ru-RU"/>
        </w:rPr>
      </w:pPr>
      <w:r w:rsidRPr="006C0A32">
        <w:rPr>
          <w:lang w:val="ru-RU" w:eastAsia="ru-RU"/>
        </w:rPr>
        <w:t>Наблюдения за уровнем гамма-излучения на местности осуществлялись ежедневно на 3-х метеорологических станциях (</w:t>
      </w:r>
      <w:proofErr w:type="spellStart"/>
      <w:r w:rsidRPr="006C0A32">
        <w:rPr>
          <w:lang w:val="ru-RU" w:eastAsia="ru-RU"/>
        </w:rPr>
        <w:t>Возвышенка</w:t>
      </w:r>
      <w:proofErr w:type="spellEnd"/>
      <w:r w:rsidRPr="006C0A32">
        <w:rPr>
          <w:lang w:val="ru-RU" w:eastAsia="ru-RU"/>
        </w:rPr>
        <w:t>, Петропавловск, Сергеевка).</w:t>
      </w:r>
    </w:p>
    <w:p w14:paraId="55F0AE16" w14:textId="77777777" w:rsidR="004F0291" w:rsidRPr="006C0A32" w:rsidRDefault="00000000" w:rsidP="004F0291">
      <w:pPr>
        <w:pBdr>
          <w:bottom w:val="single" w:sz="4" w:space="31" w:color="FFFFFF"/>
        </w:pBdr>
        <w:ind w:firstLine="708"/>
        <w:jc w:val="both"/>
        <w:rPr>
          <w:lang w:val="ru-RU" w:eastAsia="ru-RU"/>
        </w:rPr>
      </w:pPr>
      <w:r w:rsidRPr="006C0A32">
        <w:rPr>
          <w:lang w:val="ru-RU" w:eastAsia="ru-RU"/>
        </w:rPr>
        <w:t xml:space="preserve"> Средние значения радиационного гамма-фона приземного слоя атмосферы по населенным пунктам области находились в пределах 0,01–0,19 мкЗв/ч (норматив – до 5 мкЗв/ч). В среднем по области радиационный гамма-фон составил 0,11 мкЗв/ч и находился в допустимых пределах. </w:t>
      </w:r>
    </w:p>
    <w:p w14:paraId="0D53631A" w14:textId="77777777" w:rsidR="004F0291" w:rsidRPr="006C0A32" w:rsidRDefault="00000000" w:rsidP="004F0291">
      <w:pPr>
        <w:pBdr>
          <w:bottom w:val="single" w:sz="4" w:space="31" w:color="FFFFFF"/>
        </w:pBdr>
        <w:ind w:firstLine="708"/>
        <w:jc w:val="both"/>
        <w:rPr>
          <w:lang w:val="ru-RU" w:eastAsia="ru-RU"/>
        </w:rPr>
      </w:pPr>
      <w:r w:rsidRPr="006C0A32">
        <w:rPr>
          <w:lang w:val="ru-RU" w:eastAsia="ru-RU"/>
        </w:rPr>
        <w:t xml:space="preserve">Наблюдение за радиоактивным загрязнением приземного слоя атмосферы на территории СКО проводилось на 2-х метеорологических станциях (Петропавловск, Сергеевка) путем пятисуточного отбора проб воздуха горизонтальными планшетами.     </w:t>
      </w:r>
    </w:p>
    <w:p w14:paraId="530D9F81" w14:textId="77777777" w:rsidR="004F0291" w:rsidRPr="006C0A32" w:rsidRDefault="00000000" w:rsidP="004F0291">
      <w:pPr>
        <w:pBdr>
          <w:bottom w:val="single" w:sz="4" w:space="31" w:color="FFFFFF"/>
        </w:pBdr>
        <w:ind w:firstLine="708"/>
        <w:jc w:val="both"/>
        <w:rPr>
          <w:color w:val="000000"/>
          <w:spacing w:val="2"/>
          <w:sz w:val="28"/>
          <w:szCs w:val="28"/>
          <w:lang w:val="ru-RU" w:eastAsia="ru-RU"/>
        </w:rPr>
      </w:pPr>
      <w:r w:rsidRPr="006C0A32">
        <w:rPr>
          <w:lang w:val="ru-RU" w:eastAsia="ru-RU"/>
        </w:rPr>
        <w:t>Среднесуточная плотность радиоактивных выпадений в приземном слое атмосферы на территории области колебалась в пределах 1,1–2,9 Бк/м</w:t>
      </w:r>
      <w:r w:rsidRPr="006C0A32">
        <w:rPr>
          <w:vertAlign w:val="superscript"/>
          <w:lang w:val="ru-RU" w:eastAsia="ru-RU"/>
        </w:rPr>
        <w:t>2</w:t>
      </w:r>
      <w:r w:rsidRPr="006C0A32">
        <w:rPr>
          <w:lang w:val="ru-RU" w:eastAsia="ru-RU"/>
        </w:rPr>
        <w:t>. Средняя величина плотности выпадений составила 1,8 Бк/м</w:t>
      </w:r>
      <w:r w:rsidRPr="006C0A32">
        <w:rPr>
          <w:vertAlign w:val="superscript"/>
          <w:lang w:val="ru-RU" w:eastAsia="ru-RU"/>
        </w:rPr>
        <w:t>2</w:t>
      </w:r>
      <w:r w:rsidRPr="006C0A32">
        <w:rPr>
          <w:lang w:val="ru-RU" w:eastAsia="ru-RU"/>
        </w:rPr>
        <w:t xml:space="preserve">, что не превышает предельно- допустимый уровень. </w:t>
      </w:r>
    </w:p>
    <w:p w14:paraId="4CAD0782" w14:textId="77777777" w:rsidR="004F0291" w:rsidRPr="006C0A32" w:rsidRDefault="00000000" w:rsidP="004F0291">
      <w:pPr>
        <w:pBdr>
          <w:bottom w:val="single" w:sz="4" w:space="31" w:color="FFFFFF"/>
        </w:pBdr>
        <w:autoSpaceDE w:val="0"/>
        <w:autoSpaceDN w:val="0"/>
        <w:adjustRightInd w:val="0"/>
        <w:ind w:firstLine="709"/>
        <w:contextualSpacing/>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u w:val="single"/>
          <w:lang w:val="ru-RU" w:eastAsia="ru-RU"/>
        </w:rPr>
        <w:t xml:space="preserve">https://www.kazhydromet.kz/ru/ecology/ezhemesyachnyy-informacionnyy-byulleten-o-sostoyan </w:t>
      </w:r>
      <w:proofErr w:type="spellStart"/>
      <w:r w:rsidRPr="006C0A32">
        <w:rPr>
          <w:color w:val="0563C1"/>
          <w:u w:val="single"/>
          <w:lang w:val="ru-RU" w:eastAsia="ru-RU"/>
        </w:rPr>
        <w:t>ii-okruzhayuschey-sredy</w:t>
      </w:r>
      <w:proofErr w:type="spellEnd"/>
      <w:r w:rsidRPr="006C0A32">
        <w:rPr>
          <w:color w:val="0563C1"/>
          <w:u w:val="single"/>
          <w:lang w:val="ru-RU" w:eastAsia="ru-RU"/>
        </w:rPr>
        <w:t>/2025</w:t>
      </w:r>
      <w:r w:rsidRPr="006C0A32">
        <w:rPr>
          <w:lang w:val="ru-RU" w:eastAsia="ru-RU"/>
        </w:rPr>
        <w:t xml:space="preserve">.   </w:t>
      </w:r>
    </w:p>
    <w:p w14:paraId="2505D26E" w14:textId="77777777" w:rsidR="004F0291" w:rsidRPr="006C0A32" w:rsidRDefault="00000000" w:rsidP="004F0291">
      <w:pPr>
        <w:autoSpaceDE w:val="0"/>
        <w:autoSpaceDN w:val="0"/>
        <w:adjustRightInd w:val="0"/>
        <w:ind w:firstLine="709"/>
        <w:jc w:val="both"/>
        <w:rPr>
          <w:b/>
          <w:bCs/>
          <w:lang w:val="ru-RU" w:eastAsia="ru-RU"/>
        </w:rPr>
      </w:pPr>
      <w:r w:rsidRPr="006C0A32">
        <w:rPr>
          <w:rFonts w:eastAsia="Calibri"/>
          <w:b/>
          <w:lang w:val="ru-RU" w:eastAsia="ru-RU"/>
        </w:rPr>
        <w:t xml:space="preserve">12.14.7. </w:t>
      </w:r>
      <w:r w:rsidRPr="006C0A32">
        <w:rPr>
          <w:b/>
          <w:bCs/>
          <w:lang w:val="ru-RU" w:eastAsia="ru-RU"/>
        </w:rPr>
        <w:t xml:space="preserve">ОТХОДЫ </w:t>
      </w:r>
    </w:p>
    <w:p w14:paraId="6B669562" w14:textId="77777777" w:rsidR="004F0291" w:rsidRPr="006C0A32" w:rsidRDefault="004F0291" w:rsidP="004F0291">
      <w:pPr>
        <w:autoSpaceDE w:val="0"/>
        <w:autoSpaceDN w:val="0"/>
        <w:adjustRightInd w:val="0"/>
        <w:ind w:firstLine="851"/>
        <w:jc w:val="both"/>
        <w:rPr>
          <w:rFonts w:eastAsia="Calibri"/>
          <w:lang w:val="ru-RU"/>
        </w:rPr>
      </w:pPr>
    </w:p>
    <w:p w14:paraId="597DBF1F" w14:textId="77777777" w:rsidR="004F0291" w:rsidRPr="006C0A32" w:rsidRDefault="00000000" w:rsidP="004F0291">
      <w:pPr>
        <w:pBdr>
          <w:bottom w:val="single" w:sz="4" w:space="0" w:color="FFFFFF"/>
        </w:pBdr>
        <w:ind w:firstLine="708"/>
        <w:jc w:val="both"/>
        <w:rPr>
          <w:b/>
          <w:bCs/>
          <w:i/>
          <w:iCs/>
          <w:lang w:val="ru-RU" w:eastAsia="ru-RU"/>
        </w:rPr>
      </w:pPr>
      <w:r w:rsidRPr="006C0A32">
        <w:rPr>
          <w:b/>
          <w:bCs/>
          <w:i/>
          <w:iCs/>
          <w:lang w:val="ru-RU" w:eastAsia="ru-RU"/>
        </w:rPr>
        <w:t>Твердые бытовые отходы</w:t>
      </w:r>
    </w:p>
    <w:p w14:paraId="4819DF1A" w14:textId="77777777" w:rsidR="004F0291" w:rsidRPr="006C0A32" w:rsidRDefault="00000000" w:rsidP="004F0291">
      <w:pPr>
        <w:widowControl w:val="0"/>
        <w:autoSpaceDE w:val="0"/>
        <w:autoSpaceDN w:val="0"/>
        <w:spacing w:before="13" w:line="249" w:lineRule="auto"/>
        <w:ind w:right="119" w:firstLine="709"/>
        <w:jc w:val="both"/>
        <w:rPr>
          <w:lang w:val="kk-KZ"/>
        </w:rPr>
      </w:pPr>
      <w:r w:rsidRPr="006C0A32">
        <w:rPr>
          <w:lang w:val="kk-KZ"/>
        </w:rPr>
        <w:t>По данным Бюро национальной статистики РК, в Северо-Казахстанской области в 2025 году объем собранных отходов с учетом самовывозящих предприятий составил 98 228 тонны, из них 83 794 тонн ко</w:t>
      </w:r>
      <w:r w:rsidR="008034E1" w:rsidRPr="006C0A32">
        <w:rPr>
          <w:lang w:val="kk-KZ"/>
        </w:rPr>
        <w:t>ммунальных отходов (рисунок 12.14.3</w:t>
      </w:r>
      <w:r w:rsidRPr="006C0A32">
        <w:rPr>
          <w:lang w:val="kk-KZ"/>
        </w:rPr>
        <w:t>).</w:t>
      </w:r>
    </w:p>
    <w:p w14:paraId="2390D64B" w14:textId="77777777" w:rsidR="004F0291" w:rsidRPr="006C0A32" w:rsidRDefault="00000000" w:rsidP="004F0291">
      <w:pPr>
        <w:widowControl w:val="0"/>
        <w:autoSpaceDE w:val="0"/>
        <w:autoSpaceDN w:val="0"/>
        <w:spacing w:before="13" w:line="249" w:lineRule="auto"/>
        <w:ind w:right="119" w:firstLine="709"/>
        <w:jc w:val="right"/>
        <w:rPr>
          <w:b/>
          <w:lang w:val="kk-KZ" w:eastAsia="ru-RU"/>
        </w:rPr>
      </w:pPr>
      <w:r w:rsidRPr="006C0A32">
        <w:rPr>
          <w:b/>
          <w:lang w:val="kk-KZ" w:eastAsia="ru-RU"/>
        </w:rPr>
        <w:t>Рисунок 12.14.3</w:t>
      </w:r>
    </w:p>
    <w:p w14:paraId="0679B9AA" w14:textId="77777777" w:rsidR="004F0291" w:rsidRPr="006C0A32" w:rsidRDefault="00000000" w:rsidP="004F0291">
      <w:pPr>
        <w:ind w:firstLine="567"/>
        <w:jc w:val="center"/>
        <w:rPr>
          <w:b/>
          <w:lang w:val="kk-KZ" w:eastAsia="ru-RU"/>
        </w:rPr>
      </w:pPr>
      <w:r w:rsidRPr="006C0A32">
        <w:rPr>
          <w:b/>
          <w:lang w:val="kk-KZ" w:eastAsia="ru-RU"/>
        </w:rPr>
        <w:t xml:space="preserve">Движение коммунальных отходов в Северо-Казахстанской области </w:t>
      </w:r>
    </w:p>
    <w:p w14:paraId="06D46E00" w14:textId="77777777" w:rsidR="004F0291" w:rsidRPr="006C0A32" w:rsidRDefault="00000000" w:rsidP="004F0291">
      <w:pPr>
        <w:ind w:firstLine="567"/>
        <w:jc w:val="center"/>
        <w:rPr>
          <w:b/>
          <w:lang w:val="kk-KZ" w:eastAsia="ru-RU"/>
        </w:rPr>
      </w:pPr>
      <w:r w:rsidRPr="006C0A32">
        <w:rPr>
          <w:b/>
          <w:lang w:val="kk-KZ" w:eastAsia="ru-RU"/>
        </w:rPr>
        <w:t>в 2025 году, тонн</w:t>
      </w:r>
    </w:p>
    <w:p w14:paraId="1E8CB52B" w14:textId="77777777" w:rsidR="004F0291" w:rsidRPr="006C0A32" w:rsidRDefault="00000000" w:rsidP="004F0291">
      <w:pPr>
        <w:ind w:firstLine="567"/>
        <w:jc w:val="center"/>
        <w:rPr>
          <w:b/>
          <w:i/>
          <w:highlight w:val="red"/>
          <w:lang w:val="kk-KZ" w:eastAsia="ru-RU"/>
        </w:rPr>
      </w:pPr>
      <w:r w:rsidRPr="006C0A32">
        <w:rPr>
          <w:b/>
          <w:i/>
          <w:noProof/>
          <w:highlight w:val="red"/>
        </w:rPr>
        <w:drawing>
          <wp:inline distT="0" distB="0" distL="0" distR="0" wp14:anchorId="6332EBD8" wp14:editId="338EA219">
            <wp:extent cx="3628393" cy="2187394"/>
            <wp:effectExtent l="0" t="0" r="0" b="3810"/>
            <wp:docPr id="2027757562" name="Рисунок 2027757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62" name="Picture 8"/>
                    <pic:cNvPicPr>
                      <a:picLocks noChangeAspect="1" noChangeArrowheads="1"/>
                    </pic:cNvPicPr>
                  </pic:nvPicPr>
                  <pic:blipFill>
                    <a:blip r:embed="rId133">
                      <a:extLst>
                        <a:ext uri="{28A0092B-C50C-407E-A947-70E740481C1C}">
                          <a14:useLocalDpi xmlns:a14="http://schemas.microsoft.com/office/drawing/2010/main" val="0"/>
                        </a:ext>
                      </a:extLst>
                    </a:blip>
                    <a:stretch>
                      <a:fillRect/>
                    </a:stretch>
                  </pic:blipFill>
                  <pic:spPr bwMode="auto">
                    <a:xfrm>
                      <a:off x="0" y="0"/>
                      <a:ext cx="3634333" cy="2190975"/>
                    </a:xfrm>
                    <a:prstGeom prst="rect">
                      <a:avLst/>
                    </a:prstGeom>
                    <a:noFill/>
                  </pic:spPr>
                </pic:pic>
              </a:graphicData>
            </a:graphic>
          </wp:inline>
        </w:drawing>
      </w:r>
    </w:p>
    <w:p w14:paraId="170EEAD2" w14:textId="77777777" w:rsidR="004F0291" w:rsidRPr="006C0A32" w:rsidRDefault="00000000" w:rsidP="004F0291">
      <w:pPr>
        <w:ind w:firstLine="567"/>
        <w:jc w:val="center"/>
        <w:rPr>
          <w:i/>
          <w:lang w:val="kk-KZ" w:eastAsia="ru-RU"/>
        </w:rPr>
      </w:pPr>
      <w:r w:rsidRPr="006C0A32">
        <w:rPr>
          <w:i/>
          <w:lang w:val="kk-KZ" w:eastAsia="ru-RU"/>
        </w:rPr>
        <w:t>Источник: Бюро национальной статистики АСПР РК.</w:t>
      </w:r>
    </w:p>
    <w:p w14:paraId="3253369C" w14:textId="77777777" w:rsidR="004F0291" w:rsidRPr="006C0A32" w:rsidRDefault="004F0291" w:rsidP="008034E1">
      <w:pPr>
        <w:ind w:firstLine="567"/>
        <w:rPr>
          <w:i/>
          <w:lang w:val="kk-KZ" w:eastAsia="ru-RU"/>
        </w:rPr>
      </w:pPr>
    </w:p>
    <w:p w14:paraId="3D62BA9D" w14:textId="77777777" w:rsidR="004F0291" w:rsidRPr="006C0A32" w:rsidRDefault="00000000" w:rsidP="004F0291">
      <w:pPr>
        <w:pBdr>
          <w:bottom w:val="single" w:sz="4" w:space="0" w:color="FFFFFF"/>
        </w:pBdr>
        <w:ind w:firstLine="708"/>
        <w:jc w:val="both"/>
        <w:rPr>
          <w:b/>
          <w:i/>
          <w:lang w:val="ru-RU" w:eastAsia="ru-RU"/>
        </w:rPr>
      </w:pPr>
      <w:r w:rsidRPr="006C0A32">
        <w:rPr>
          <w:b/>
          <w:i/>
          <w:lang w:val="ru-RU" w:eastAsia="ru-RU"/>
        </w:rPr>
        <w:t>Полигоны</w:t>
      </w:r>
    </w:p>
    <w:p w14:paraId="0F9DFEDE" w14:textId="77777777" w:rsidR="004F0291" w:rsidRPr="006C0A32" w:rsidRDefault="00000000" w:rsidP="004F0291">
      <w:pPr>
        <w:autoSpaceDE w:val="0"/>
        <w:autoSpaceDN w:val="0"/>
        <w:adjustRightInd w:val="0"/>
        <w:ind w:firstLine="709"/>
        <w:jc w:val="both"/>
        <w:rPr>
          <w:lang w:val="ru-RU" w:eastAsia="ru-RU"/>
        </w:rPr>
      </w:pPr>
      <w:r w:rsidRPr="006C0A32">
        <w:rPr>
          <w:lang w:val="ru-RU" w:eastAsia="ru-RU"/>
        </w:rPr>
        <w:lastRenderedPageBreak/>
        <w:t>На территории Северо-Казахстанской области насчитывается 444 объекта размещения твердых бытовых отходов, из которых для 429 оформлены земельные участки, а 8 объектов обеспечены разрешительной документацией.</w:t>
      </w:r>
    </w:p>
    <w:p w14:paraId="3B47385B" w14:textId="77777777" w:rsidR="004F0291" w:rsidRPr="006C0A32" w:rsidRDefault="00000000" w:rsidP="004F0291">
      <w:pPr>
        <w:autoSpaceDE w:val="0"/>
        <w:autoSpaceDN w:val="0"/>
        <w:adjustRightInd w:val="0"/>
        <w:ind w:firstLine="709"/>
        <w:jc w:val="both"/>
        <w:rPr>
          <w:lang w:val="ru-RU" w:eastAsia="ru-RU"/>
        </w:rPr>
      </w:pPr>
      <w:r w:rsidRPr="006C0A32">
        <w:rPr>
          <w:lang w:val="ru-RU" w:eastAsia="ru-RU"/>
        </w:rPr>
        <w:t>По данным сведениям, геопортала АО «НК «</w:t>
      </w:r>
      <w:proofErr w:type="spellStart"/>
      <w:r w:rsidRPr="006C0A32">
        <w:rPr>
          <w:lang w:val="ru-RU" w:eastAsia="ru-RU"/>
        </w:rPr>
        <w:t>Қазақстан</w:t>
      </w:r>
      <w:proofErr w:type="spellEnd"/>
      <w:r w:rsidRPr="006C0A32">
        <w:rPr>
          <w:lang w:val="ru-RU" w:eastAsia="ru-RU"/>
        </w:rPr>
        <w:t xml:space="preserve"> </w:t>
      </w:r>
      <w:proofErr w:type="spellStart"/>
      <w:r w:rsidRPr="006C0A32">
        <w:rPr>
          <w:lang w:val="ru-RU" w:eastAsia="ru-RU"/>
        </w:rPr>
        <w:t>Ғарыш</w:t>
      </w:r>
      <w:proofErr w:type="spellEnd"/>
      <w:r w:rsidRPr="006C0A32">
        <w:rPr>
          <w:lang w:val="ru-RU" w:eastAsia="ru-RU"/>
        </w:rPr>
        <w:t xml:space="preserve"> </w:t>
      </w:r>
      <w:proofErr w:type="spellStart"/>
      <w:r w:rsidRPr="006C0A32">
        <w:rPr>
          <w:lang w:val="ru-RU" w:eastAsia="ru-RU"/>
        </w:rPr>
        <w:t>Сапары</w:t>
      </w:r>
      <w:proofErr w:type="spellEnd"/>
      <w:r w:rsidRPr="006C0A32">
        <w:rPr>
          <w:lang w:val="ru-RU" w:eastAsia="ru-RU"/>
        </w:rPr>
        <w:t>», в 2025 году на территории области выявлено 113 несанкционированных места размещения отходов. По сравнению с 2024 годом идет уменьшение на 58 несанкционированных мест размещения отходов,  (в 2024 году – 171; в 2023 году – 274; в 2022 году – 232; в 2021 году – 366).</w:t>
      </w:r>
    </w:p>
    <w:p w14:paraId="3649CD41" w14:textId="77777777" w:rsidR="004F0291" w:rsidRPr="006C0A32" w:rsidRDefault="00000000" w:rsidP="004F0291">
      <w:pPr>
        <w:autoSpaceDE w:val="0"/>
        <w:autoSpaceDN w:val="0"/>
        <w:adjustRightInd w:val="0"/>
        <w:ind w:firstLine="709"/>
        <w:jc w:val="both"/>
        <w:rPr>
          <w:lang w:val="ru-RU" w:eastAsia="ru-RU"/>
        </w:rPr>
      </w:pPr>
      <w:r w:rsidRPr="006C0A32">
        <w:rPr>
          <w:lang w:val="ru-RU" w:eastAsia="ru-RU"/>
        </w:rPr>
        <w:t xml:space="preserve"> На городском полигоне ТБО города Петропавловска функционирует мусоросортировочная линия малой мощности, позволяющая извлекать 10–12 % вторичного сырья для дальнейшей переработки. Ежедневный объем поступления отходов составляет 160–170 тонн. По состоянию на конец 2025 года действующий полигон заполнен на 99,7 %. Проведена работа по продлению срока эксплуатации полигона до конца 2027 года. Одновременно ведется подготовка к строительству нового полигона ТБО, для которого выделен земельный участок площадью 30 гектаров.</w:t>
      </w:r>
    </w:p>
    <w:p w14:paraId="48541A6B" w14:textId="77777777" w:rsidR="004F0291" w:rsidRPr="006C0A32" w:rsidRDefault="00000000" w:rsidP="004F0291">
      <w:pPr>
        <w:autoSpaceDE w:val="0"/>
        <w:autoSpaceDN w:val="0"/>
        <w:adjustRightInd w:val="0"/>
        <w:ind w:firstLine="709"/>
        <w:jc w:val="both"/>
        <w:rPr>
          <w:lang w:val="ru-RU" w:eastAsia="ru-RU"/>
        </w:rPr>
      </w:pPr>
      <w:r w:rsidRPr="006C0A32">
        <w:rPr>
          <w:rFonts w:eastAsia="Calibri"/>
          <w:b/>
          <w:i/>
          <w:lang w:val="ru-RU"/>
        </w:rPr>
        <w:t>Стихийные свалки</w:t>
      </w:r>
    </w:p>
    <w:p w14:paraId="5D86529C" w14:textId="77777777" w:rsidR="004F0291" w:rsidRPr="006C0A32" w:rsidRDefault="00000000" w:rsidP="004F0291">
      <w:pPr>
        <w:pBdr>
          <w:bottom w:val="single" w:sz="4" w:space="2" w:color="FFFFFF"/>
        </w:pBdr>
        <w:autoSpaceDE w:val="0"/>
        <w:autoSpaceDN w:val="0"/>
        <w:adjustRightInd w:val="0"/>
        <w:ind w:firstLine="709"/>
        <w:jc w:val="both"/>
        <w:textAlignment w:val="center"/>
        <w:rPr>
          <w:rFonts w:eastAsia="Calibri"/>
          <w:lang w:val="ru-RU"/>
        </w:rPr>
      </w:pPr>
      <w:r w:rsidRPr="006C0A32">
        <w:rPr>
          <w:rFonts w:eastAsia="Calibri"/>
          <w:lang w:val="ru-RU"/>
        </w:rPr>
        <w:t>По данным космического мониторинга, в 2025 году на территории Северо-Казахстанской области выявлено 113 несанкционированных мест размещения отходов, в том числе 67 стихийных свалок и 46 объектов с нарушением установленных границ. Все выявленные нарушения устранены, ликвидация составила 100 %.</w:t>
      </w:r>
    </w:p>
    <w:p w14:paraId="051C1F6A" w14:textId="77777777" w:rsidR="004F0291" w:rsidRPr="006C0A32" w:rsidRDefault="004F0291" w:rsidP="004F0291">
      <w:pPr>
        <w:pBdr>
          <w:bottom w:val="single" w:sz="4" w:space="2" w:color="FFFFFF"/>
        </w:pBdr>
        <w:autoSpaceDE w:val="0"/>
        <w:autoSpaceDN w:val="0"/>
        <w:adjustRightInd w:val="0"/>
        <w:ind w:firstLine="709"/>
        <w:jc w:val="both"/>
        <w:textAlignment w:val="center"/>
        <w:rPr>
          <w:rFonts w:eastAsia="Calibri"/>
          <w:lang w:val="ru-RU"/>
        </w:rPr>
      </w:pPr>
    </w:p>
    <w:p w14:paraId="22EDD8D6" w14:textId="77777777" w:rsidR="004F0291" w:rsidRPr="006C0A32" w:rsidRDefault="00000000" w:rsidP="004F0291">
      <w:pPr>
        <w:pBdr>
          <w:bottom w:val="single" w:sz="4" w:space="2" w:color="FFFFFF"/>
        </w:pBdr>
        <w:autoSpaceDE w:val="0"/>
        <w:autoSpaceDN w:val="0"/>
        <w:adjustRightInd w:val="0"/>
        <w:ind w:firstLine="709"/>
        <w:jc w:val="both"/>
        <w:textAlignment w:val="center"/>
        <w:rPr>
          <w:b/>
          <w:lang w:val="kk-KZ" w:eastAsia="ru-RU"/>
        </w:rPr>
      </w:pPr>
      <w:r w:rsidRPr="006C0A32">
        <w:rPr>
          <w:rFonts w:eastAsia="Calibri"/>
          <w:b/>
          <w:bCs/>
          <w:color w:val="000000"/>
          <w:lang w:val="ru-RU" w:eastAsia="ru-RU"/>
        </w:rPr>
        <w:t xml:space="preserve">12.14.8. </w:t>
      </w:r>
      <w:r w:rsidRPr="006C0A32">
        <w:rPr>
          <w:b/>
          <w:lang w:val="kk-KZ" w:eastAsia="ru-RU"/>
        </w:rPr>
        <w:t>ПРОИЗВОДСТВО И ПОТРЕБЛЕНИЕ ТЕПЛО- И ЭЛЕКТРОЭНЕРГИИ</w:t>
      </w:r>
    </w:p>
    <w:p w14:paraId="19A44D7B" w14:textId="77777777" w:rsidR="004F0291" w:rsidRPr="006C0A32" w:rsidRDefault="004F0291" w:rsidP="004F0291">
      <w:pPr>
        <w:pBdr>
          <w:bottom w:val="single" w:sz="4" w:space="2" w:color="FFFFFF"/>
        </w:pBdr>
        <w:autoSpaceDE w:val="0"/>
        <w:autoSpaceDN w:val="0"/>
        <w:adjustRightInd w:val="0"/>
        <w:ind w:firstLine="709"/>
        <w:jc w:val="both"/>
        <w:textAlignment w:val="center"/>
        <w:rPr>
          <w:b/>
          <w:lang w:val="kk-KZ" w:eastAsia="ru-RU"/>
        </w:rPr>
      </w:pPr>
    </w:p>
    <w:p w14:paraId="4F3D22F4" w14:textId="77777777" w:rsidR="004F0291" w:rsidRPr="006C0A32" w:rsidRDefault="00000000" w:rsidP="004F0291">
      <w:pPr>
        <w:widowControl w:val="0"/>
        <w:pBdr>
          <w:bottom w:val="single" w:sz="4" w:space="31" w:color="FFFFFF"/>
        </w:pBdr>
        <w:tabs>
          <w:tab w:val="left" w:pos="-1843"/>
        </w:tabs>
        <w:autoSpaceDE w:val="0"/>
        <w:autoSpaceDN w:val="0"/>
        <w:adjustRightInd w:val="0"/>
        <w:ind w:firstLine="567"/>
        <w:jc w:val="both"/>
        <w:rPr>
          <w:lang w:val="ru-RU" w:eastAsia="ru-RU"/>
        </w:rPr>
      </w:pPr>
      <w:r w:rsidRPr="006C0A32">
        <w:rPr>
          <w:lang w:val="ru-RU" w:eastAsia="ru-RU"/>
        </w:rPr>
        <w:t xml:space="preserve">В Северо-Казахстанской области выработка электроэнергии за 2025 год на Петропавловской ТЭЦ-2 составила 2 510,7 млн </w:t>
      </w:r>
      <w:proofErr w:type="spellStart"/>
      <w:r w:rsidRPr="006C0A32">
        <w:rPr>
          <w:lang w:val="ru-RU" w:eastAsia="ru-RU"/>
        </w:rPr>
        <w:t>кВт·ч</w:t>
      </w:r>
      <w:proofErr w:type="spellEnd"/>
      <w:r w:rsidRPr="006C0A32">
        <w:rPr>
          <w:lang w:val="ru-RU" w:eastAsia="ru-RU"/>
        </w:rPr>
        <w:t>, выработка теплоэнергии — 1 819 214,560 Гкал. Потребление угля на ТЭЦ-2 за отчетный период достигло 2 283 075 тонн.</w:t>
      </w:r>
    </w:p>
    <w:p w14:paraId="7772B81D" w14:textId="77777777" w:rsidR="004F0291" w:rsidRPr="006C0A32" w:rsidRDefault="00000000" w:rsidP="004F0291">
      <w:pPr>
        <w:widowControl w:val="0"/>
        <w:pBdr>
          <w:bottom w:val="single" w:sz="4" w:space="31" w:color="FFFFFF"/>
        </w:pBdr>
        <w:tabs>
          <w:tab w:val="left" w:pos="-1843"/>
        </w:tabs>
        <w:autoSpaceDE w:val="0"/>
        <w:autoSpaceDN w:val="0"/>
        <w:adjustRightInd w:val="0"/>
        <w:ind w:firstLine="567"/>
        <w:jc w:val="both"/>
        <w:rPr>
          <w:lang w:val="ru-RU" w:eastAsia="ru-RU"/>
        </w:rPr>
      </w:pPr>
      <w:r w:rsidRPr="006C0A32">
        <w:rPr>
          <w:lang w:val="ru-RU" w:eastAsia="ru-RU"/>
        </w:rPr>
        <w:t xml:space="preserve">Потребление тепловой энергии городом Петропавловском Северо-Казахстанской области за 2025 год составило 1 354 958 Гкал. Потребление электроэнергии потребителями АО «Северо-Казахстанская РЭК» составило 1 274,1 млн </w:t>
      </w:r>
      <w:proofErr w:type="spellStart"/>
      <w:r w:rsidRPr="006C0A32">
        <w:rPr>
          <w:lang w:val="ru-RU" w:eastAsia="ru-RU"/>
        </w:rPr>
        <w:t>кВт·ч</w:t>
      </w:r>
      <w:proofErr w:type="spellEnd"/>
      <w:r w:rsidRPr="006C0A32">
        <w:rPr>
          <w:lang w:val="ru-RU" w:eastAsia="ru-RU"/>
        </w:rPr>
        <w:t>.</w:t>
      </w:r>
    </w:p>
    <w:p w14:paraId="070E29B3" w14:textId="77777777" w:rsidR="004F0291" w:rsidRPr="006C0A32" w:rsidRDefault="00000000" w:rsidP="004F0291">
      <w:pPr>
        <w:widowControl w:val="0"/>
        <w:pBdr>
          <w:bottom w:val="single" w:sz="4" w:space="31" w:color="FFFFFF"/>
        </w:pBdr>
        <w:tabs>
          <w:tab w:val="left" w:pos="-1843"/>
        </w:tabs>
        <w:autoSpaceDE w:val="0"/>
        <w:autoSpaceDN w:val="0"/>
        <w:adjustRightInd w:val="0"/>
        <w:ind w:firstLine="567"/>
        <w:jc w:val="both"/>
        <w:rPr>
          <w:lang w:val="ru-RU" w:eastAsia="ru-RU"/>
        </w:rPr>
      </w:pPr>
      <w:r w:rsidRPr="006C0A32">
        <w:rPr>
          <w:lang w:val="ru-RU" w:eastAsia="ru-RU"/>
        </w:rPr>
        <w:t>На отопительный период в Северо-Казахстанской области потребление угля распределилось следующим образом: бюджетные учреждения — 142 тыс. тонн, центральные котельные — 699 тыс. тонн, население — 409 тыс. тонн.</w:t>
      </w:r>
    </w:p>
    <w:p w14:paraId="45626090" w14:textId="77777777" w:rsidR="004F0291" w:rsidRPr="006C0A32" w:rsidRDefault="00000000" w:rsidP="004F0291">
      <w:pPr>
        <w:widowControl w:val="0"/>
        <w:pBdr>
          <w:bottom w:val="single" w:sz="4" w:space="31" w:color="FFFFFF"/>
        </w:pBdr>
        <w:tabs>
          <w:tab w:val="left" w:pos="-1843"/>
        </w:tabs>
        <w:autoSpaceDE w:val="0"/>
        <w:autoSpaceDN w:val="0"/>
        <w:adjustRightInd w:val="0"/>
        <w:ind w:firstLine="567"/>
        <w:jc w:val="both"/>
        <w:rPr>
          <w:lang w:val="ru-RU" w:eastAsia="ru-RU"/>
        </w:rPr>
      </w:pPr>
      <w:r w:rsidRPr="006C0A32">
        <w:rPr>
          <w:b/>
          <w:i/>
          <w:lang w:val="ru-RU" w:eastAsia="ru-RU"/>
        </w:rPr>
        <w:t>Возобновляемые источники энергии</w:t>
      </w:r>
    </w:p>
    <w:p w14:paraId="6A1F586A" w14:textId="77777777" w:rsidR="00FE6C76" w:rsidRPr="006C0A32" w:rsidRDefault="00000000" w:rsidP="00FE6C76">
      <w:pPr>
        <w:pBdr>
          <w:bottom w:val="single" w:sz="4" w:space="31" w:color="FFFFFF"/>
        </w:pBdr>
        <w:autoSpaceDE w:val="0"/>
        <w:autoSpaceDN w:val="0"/>
        <w:adjustRightInd w:val="0"/>
        <w:ind w:firstLine="709"/>
        <w:jc w:val="both"/>
        <w:textAlignment w:val="center"/>
        <w:rPr>
          <w:lang w:val="ru-RU" w:eastAsia="ru-RU"/>
        </w:rPr>
      </w:pPr>
      <w:r w:rsidRPr="006C0A32">
        <w:rPr>
          <w:lang w:val="ru-RU" w:eastAsia="ru-RU"/>
        </w:rPr>
        <w:t xml:space="preserve">На территории Северо-Казахстанской области имеются 7 объектов по использованию возобновляемой энергии: </w:t>
      </w:r>
    </w:p>
    <w:p w14:paraId="4F8FCE1F" w14:textId="77777777" w:rsidR="004F0291" w:rsidRPr="006C0A32" w:rsidRDefault="00000000" w:rsidP="00FE6C76">
      <w:pPr>
        <w:pBdr>
          <w:bottom w:val="single" w:sz="4" w:space="31" w:color="FFFFFF"/>
        </w:pBdr>
        <w:autoSpaceDE w:val="0"/>
        <w:autoSpaceDN w:val="0"/>
        <w:adjustRightInd w:val="0"/>
        <w:ind w:firstLine="709"/>
        <w:jc w:val="both"/>
        <w:textAlignment w:val="center"/>
        <w:rPr>
          <w:lang w:val="ru-RU" w:eastAsia="ru-RU"/>
        </w:rPr>
      </w:pPr>
      <w:r w:rsidRPr="006C0A32">
        <w:rPr>
          <w:lang w:val="ru-RU" w:eastAsia="ru-RU"/>
        </w:rPr>
        <w:t>Сергеевская ГЭС - 2,46 МВт, 4 ветрогенератора КТ «Зенченко и К» общей мощностью 3,5 МВт, 2 ветрогенератора ТОО «Иван Зенченко» - 2 МВт.</w:t>
      </w:r>
    </w:p>
    <w:p w14:paraId="5AE35F84" w14:textId="77777777" w:rsidR="004F0291" w:rsidRPr="006C0A32" w:rsidRDefault="00000000" w:rsidP="004F0291">
      <w:pPr>
        <w:pBdr>
          <w:bottom w:val="single" w:sz="4" w:space="31" w:color="FFFFFF"/>
        </w:pBdr>
        <w:autoSpaceDE w:val="0"/>
        <w:autoSpaceDN w:val="0"/>
        <w:adjustRightInd w:val="0"/>
        <w:ind w:firstLine="709"/>
        <w:jc w:val="both"/>
        <w:textAlignment w:val="center"/>
        <w:rPr>
          <w:lang w:val="ru-RU" w:eastAsia="ru-RU"/>
        </w:rPr>
      </w:pPr>
      <w:r w:rsidRPr="006C0A32">
        <w:rPr>
          <w:lang w:val="ru-RU" w:eastAsia="ru-RU"/>
        </w:rPr>
        <w:t xml:space="preserve">В рамках Концепции, утвержденной Президентом Республики Казахстан по переходу к зеленной экономике, увеличения выработки электрической энергии за счет возобновляемых источников энергии на территории села Покровка Есильского района ведутся подготовительные работы по проекту Строительство ветрогенераторов в количестве 27 единиц ТОО «Green </w:t>
      </w:r>
      <w:proofErr w:type="spellStart"/>
      <w:r w:rsidRPr="006C0A32">
        <w:rPr>
          <w:lang w:val="ru-RU" w:eastAsia="ru-RU"/>
        </w:rPr>
        <w:t>Era</w:t>
      </w:r>
      <w:proofErr w:type="spellEnd"/>
      <w:r w:rsidRPr="006C0A32">
        <w:rPr>
          <w:lang w:val="ru-RU" w:eastAsia="ru-RU"/>
        </w:rPr>
        <w:t xml:space="preserve"> </w:t>
      </w:r>
      <w:proofErr w:type="spellStart"/>
      <w:r w:rsidRPr="006C0A32">
        <w:rPr>
          <w:lang w:val="ru-RU" w:eastAsia="ru-RU"/>
        </w:rPr>
        <w:t>company</w:t>
      </w:r>
      <w:proofErr w:type="spellEnd"/>
      <w:r w:rsidRPr="006C0A32">
        <w:rPr>
          <w:lang w:val="ru-RU" w:eastAsia="ru-RU"/>
        </w:rPr>
        <w:t>» (</w:t>
      </w:r>
      <w:proofErr w:type="spellStart"/>
      <w:r w:rsidRPr="006C0A32">
        <w:rPr>
          <w:lang w:val="ru-RU" w:eastAsia="ru-RU"/>
        </w:rPr>
        <w:t>г.Астана</w:t>
      </w:r>
      <w:proofErr w:type="spellEnd"/>
      <w:r w:rsidRPr="006C0A32">
        <w:rPr>
          <w:lang w:val="ru-RU" w:eastAsia="ru-RU"/>
        </w:rPr>
        <w:t xml:space="preserve">). </w:t>
      </w:r>
    </w:p>
    <w:p w14:paraId="5FD42624" w14:textId="77777777" w:rsidR="004F0291" w:rsidRPr="006C0A32" w:rsidRDefault="00000000" w:rsidP="00FE6C76">
      <w:pPr>
        <w:pBdr>
          <w:bottom w:val="single" w:sz="4" w:space="31" w:color="FFFFFF"/>
        </w:pBdr>
        <w:autoSpaceDE w:val="0"/>
        <w:autoSpaceDN w:val="0"/>
        <w:adjustRightInd w:val="0"/>
        <w:ind w:firstLine="709"/>
        <w:jc w:val="both"/>
        <w:textAlignment w:val="center"/>
        <w:rPr>
          <w:lang w:val="ru-RU" w:eastAsia="ru-RU"/>
        </w:rPr>
      </w:pPr>
      <w:r w:rsidRPr="006C0A32">
        <w:rPr>
          <w:lang w:val="ru-RU" w:eastAsia="ru-RU"/>
        </w:rPr>
        <w:t xml:space="preserve">Общая мощность проекта составит 200 М/Ватт, мощность одной установки 7,5 М/Ватт. Стоимость проекта составляет 3 млрд. тенге (собственные средства предприятия «Возможны заёмные средства банков Казахстана либо Китая»). На сегодняшний день проект на стадии разработки. </w:t>
      </w:r>
    </w:p>
    <w:p w14:paraId="68C80F17" w14:textId="77777777" w:rsidR="004F0291" w:rsidRPr="006C0A32" w:rsidRDefault="00000000" w:rsidP="004F0291">
      <w:pPr>
        <w:pBdr>
          <w:bottom w:val="single" w:sz="4" w:space="31" w:color="FFFFFF"/>
        </w:pBdr>
        <w:autoSpaceDE w:val="0"/>
        <w:autoSpaceDN w:val="0"/>
        <w:adjustRightInd w:val="0"/>
        <w:ind w:firstLine="709"/>
        <w:jc w:val="both"/>
        <w:textAlignment w:val="center"/>
        <w:rPr>
          <w:lang w:val="ru-RU" w:eastAsia="ru-RU"/>
        </w:rPr>
      </w:pPr>
      <w:r w:rsidRPr="006C0A32">
        <w:rPr>
          <w:lang w:val="ru-RU" w:eastAsia="ru-RU"/>
        </w:rPr>
        <w:t>Выработка электроэнергии возобновляемыми электроэнергии за 2025 год составила 18 784,898 тыс. кВтч.</w:t>
      </w:r>
    </w:p>
    <w:p w14:paraId="5DF7C14A" w14:textId="77777777" w:rsidR="004F0291" w:rsidRPr="006C0A32" w:rsidRDefault="004F0291" w:rsidP="004F0291">
      <w:pPr>
        <w:pBdr>
          <w:bottom w:val="single" w:sz="4" w:space="31" w:color="FFFFFF"/>
        </w:pBdr>
        <w:autoSpaceDE w:val="0"/>
        <w:autoSpaceDN w:val="0"/>
        <w:adjustRightInd w:val="0"/>
        <w:ind w:firstLine="567"/>
        <w:jc w:val="both"/>
        <w:textAlignment w:val="center"/>
        <w:rPr>
          <w:lang w:val="ru-RU" w:eastAsia="ru-RU"/>
        </w:rPr>
      </w:pPr>
    </w:p>
    <w:p w14:paraId="04BF2F38" w14:textId="77777777" w:rsidR="004F0291" w:rsidRPr="006C0A32" w:rsidRDefault="004F0291" w:rsidP="004F0291">
      <w:pPr>
        <w:pBdr>
          <w:bottom w:val="single" w:sz="4" w:space="31" w:color="FFFFFF"/>
        </w:pBdr>
        <w:autoSpaceDE w:val="0"/>
        <w:autoSpaceDN w:val="0"/>
        <w:adjustRightInd w:val="0"/>
        <w:ind w:firstLine="567"/>
        <w:jc w:val="both"/>
        <w:textAlignment w:val="center"/>
        <w:rPr>
          <w:rFonts w:eastAsia="Calibri"/>
          <w:i/>
          <w:iCs/>
          <w:lang w:val="ru-RU"/>
        </w:rPr>
      </w:pPr>
    </w:p>
    <w:p w14:paraId="35832A12" w14:textId="77777777" w:rsidR="00FE6C76" w:rsidRPr="006C0A32" w:rsidRDefault="00FE6C76" w:rsidP="004F0291">
      <w:pPr>
        <w:pBdr>
          <w:bottom w:val="single" w:sz="4" w:space="31" w:color="FFFFFF"/>
        </w:pBdr>
        <w:autoSpaceDE w:val="0"/>
        <w:autoSpaceDN w:val="0"/>
        <w:adjustRightInd w:val="0"/>
        <w:ind w:firstLine="426"/>
        <w:jc w:val="both"/>
        <w:textAlignment w:val="center"/>
        <w:rPr>
          <w:rFonts w:eastAsia="Calibri"/>
          <w:b/>
          <w:bCs/>
          <w:color w:val="000000"/>
          <w:lang w:val="ru-RU" w:eastAsia="ru-RU"/>
        </w:rPr>
      </w:pPr>
    </w:p>
    <w:p w14:paraId="03F1CD42" w14:textId="77777777" w:rsidR="00FE6C76" w:rsidRPr="006C0A32" w:rsidRDefault="00FE6C76" w:rsidP="004F0291">
      <w:pPr>
        <w:pBdr>
          <w:bottom w:val="single" w:sz="4" w:space="31" w:color="FFFFFF"/>
        </w:pBdr>
        <w:autoSpaceDE w:val="0"/>
        <w:autoSpaceDN w:val="0"/>
        <w:adjustRightInd w:val="0"/>
        <w:ind w:firstLine="426"/>
        <w:jc w:val="both"/>
        <w:textAlignment w:val="center"/>
        <w:rPr>
          <w:rFonts w:eastAsia="Calibri"/>
          <w:b/>
          <w:bCs/>
          <w:color w:val="000000"/>
          <w:lang w:val="ru-RU" w:eastAsia="ru-RU"/>
        </w:rPr>
      </w:pPr>
    </w:p>
    <w:p w14:paraId="6E5C12D9" w14:textId="77777777" w:rsidR="00FE6C76" w:rsidRPr="006C0A32" w:rsidRDefault="00FE6C76" w:rsidP="004F0291">
      <w:pPr>
        <w:pBdr>
          <w:bottom w:val="single" w:sz="4" w:space="31" w:color="FFFFFF"/>
        </w:pBdr>
        <w:autoSpaceDE w:val="0"/>
        <w:autoSpaceDN w:val="0"/>
        <w:adjustRightInd w:val="0"/>
        <w:ind w:firstLine="426"/>
        <w:jc w:val="both"/>
        <w:textAlignment w:val="center"/>
        <w:rPr>
          <w:rFonts w:eastAsia="Calibri"/>
          <w:b/>
          <w:bCs/>
          <w:color w:val="000000"/>
          <w:lang w:val="ru-RU" w:eastAsia="ru-RU"/>
        </w:rPr>
      </w:pPr>
    </w:p>
    <w:p w14:paraId="5D4BFFAC" w14:textId="77777777" w:rsidR="004F0291" w:rsidRPr="006C0A32" w:rsidRDefault="00000000" w:rsidP="004F0291">
      <w:pPr>
        <w:pBdr>
          <w:bottom w:val="single" w:sz="4" w:space="31" w:color="FFFFFF"/>
        </w:pBdr>
        <w:autoSpaceDE w:val="0"/>
        <w:autoSpaceDN w:val="0"/>
        <w:adjustRightInd w:val="0"/>
        <w:ind w:firstLine="426"/>
        <w:jc w:val="both"/>
        <w:textAlignment w:val="center"/>
        <w:rPr>
          <w:rFonts w:eastAsia="Calibri"/>
          <w:b/>
          <w:bCs/>
          <w:color w:val="000000"/>
          <w:lang w:val="ru-RU" w:eastAsia="ru-RU"/>
        </w:rPr>
      </w:pPr>
      <w:r w:rsidRPr="006C0A32">
        <w:rPr>
          <w:rFonts w:eastAsia="Calibri"/>
          <w:b/>
          <w:bCs/>
          <w:color w:val="000000"/>
          <w:lang w:val="ru-RU" w:eastAsia="ru-RU"/>
        </w:rPr>
        <w:lastRenderedPageBreak/>
        <w:t xml:space="preserve"> 12.14.9. ЦЕЛЕВЫЕ ПОКАЗАТЕЛИ КАЧЕСТВА ОКРУЖАЮЩЕЙ СРЕДЫ</w:t>
      </w:r>
    </w:p>
    <w:p w14:paraId="479C589A" w14:textId="77777777" w:rsidR="004F0291" w:rsidRPr="006C0A32" w:rsidRDefault="004F0291" w:rsidP="004F0291">
      <w:pPr>
        <w:pBdr>
          <w:bottom w:val="single" w:sz="4" w:space="31" w:color="FFFFFF"/>
        </w:pBdr>
        <w:autoSpaceDE w:val="0"/>
        <w:autoSpaceDN w:val="0"/>
        <w:adjustRightInd w:val="0"/>
        <w:ind w:firstLine="567"/>
        <w:jc w:val="both"/>
        <w:textAlignment w:val="center"/>
        <w:rPr>
          <w:lang w:val="ru-RU" w:eastAsia="ru-RU"/>
        </w:rPr>
      </w:pPr>
    </w:p>
    <w:p w14:paraId="53FFF418" w14:textId="77777777" w:rsidR="00FE6C76" w:rsidRPr="006C0A32" w:rsidRDefault="00000000" w:rsidP="004F0291">
      <w:pPr>
        <w:pBdr>
          <w:bottom w:val="single" w:sz="4" w:space="31" w:color="FFFFFF"/>
        </w:pBdr>
        <w:autoSpaceDE w:val="0"/>
        <w:autoSpaceDN w:val="0"/>
        <w:adjustRightInd w:val="0"/>
        <w:ind w:firstLine="567"/>
        <w:jc w:val="both"/>
        <w:textAlignment w:val="center"/>
        <w:rPr>
          <w:lang w:val="ru-RU" w:eastAsia="ru-RU"/>
        </w:rPr>
      </w:pPr>
      <w:r w:rsidRPr="006C0A32">
        <w:rPr>
          <w:lang w:val="ru-RU" w:eastAsia="ru-RU"/>
        </w:rPr>
        <w:t>Проект целевых показателей качества окружающей среды разработан, находится на утверждении решением областного маслихата в 2026 году.</w:t>
      </w:r>
    </w:p>
    <w:p w14:paraId="5AE55DCE" w14:textId="07E58D7B" w:rsidR="007142CB" w:rsidRPr="006C0A32" w:rsidRDefault="00000000" w:rsidP="00B12B31">
      <w:pPr>
        <w:spacing w:after="160" w:line="259" w:lineRule="auto"/>
        <w:jc w:val="center"/>
        <w:rPr>
          <w:b/>
          <w:lang w:val="ru-RU" w:eastAsia="ru-RU"/>
        </w:rPr>
      </w:pPr>
      <w:r w:rsidRPr="006C0A32">
        <w:rPr>
          <w:lang w:val="ru-RU" w:eastAsia="ru-RU"/>
        </w:rPr>
        <w:br w:type="page"/>
      </w:r>
      <w:r w:rsidRPr="006C0A32">
        <w:rPr>
          <w:b/>
          <w:lang w:val="ru-RU" w:eastAsia="ru-RU"/>
        </w:rPr>
        <w:lastRenderedPageBreak/>
        <w:t>12.15. ТУРКЕСТАНСКАЯ ОБЛАСТЬ</w:t>
      </w:r>
    </w:p>
    <w:tbl>
      <w:tblPr>
        <w:tblW w:w="4854" w:type="pct"/>
        <w:tblInd w:w="279"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515"/>
        <w:gridCol w:w="1890"/>
        <w:gridCol w:w="1280"/>
        <w:gridCol w:w="1047"/>
        <w:gridCol w:w="897"/>
        <w:gridCol w:w="911"/>
        <w:gridCol w:w="1027"/>
      </w:tblGrid>
      <w:tr w:rsidR="00FC7945" w:rsidRPr="006C0A32" w14:paraId="4C091235" w14:textId="77777777" w:rsidTr="00FE6C76">
        <w:trPr>
          <w:trHeight w:val="294"/>
        </w:trPr>
        <w:tc>
          <w:tcPr>
            <w:tcW w:w="1314" w:type="pct"/>
            <w:vMerge w:val="restart"/>
            <w:tcBorders>
              <w:top w:val="single" w:sz="4" w:space="0" w:color="002060"/>
              <w:left w:val="single" w:sz="4" w:space="0" w:color="002060"/>
              <w:bottom w:val="single" w:sz="4" w:space="0" w:color="002060"/>
              <w:right w:val="single" w:sz="4" w:space="0" w:color="002060"/>
            </w:tcBorders>
          </w:tcPr>
          <w:p w14:paraId="11537647" w14:textId="77777777" w:rsidR="007142CB" w:rsidRPr="006C0A32" w:rsidRDefault="007142CB" w:rsidP="007142CB">
            <w:pPr>
              <w:ind w:firstLine="284"/>
              <w:rPr>
                <w:b/>
                <w:lang w:val="ru-RU"/>
              </w:rPr>
            </w:pPr>
          </w:p>
          <w:p w14:paraId="49ED3737" w14:textId="77777777" w:rsidR="007142CB" w:rsidRPr="006C0A32" w:rsidRDefault="00000000" w:rsidP="00EB25D1">
            <w:pPr>
              <w:ind w:hanging="106"/>
              <w:jc w:val="center"/>
              <w:rPr>
                <w:b/>
                <w:lang w:val="ru-RU"/>
              </w:rPr>
            </w:pPr>
            <w:r w:rsidRPr="006C0A32">
              <w:rPr>
                <w:b/>
                <w:noProof/>
              </w:rPr>
              <w:drawing>
                <wp:inline distT="0" distB="0" distL="0" distR="0" wp14:anchorId="01ED70C1" wp14:editId="0D0B3D29">
                  <wp:extent cx="1238250" cy="1238250"/>
                  <wp:effectExtent l="0" t="0" r="0" b="0"/>
                  <wp:docPr id="1918143019" name="Рисунок 19" descr="Акимат Туркестанской области - отзывы, вакансии, новости, персоналии.  Компании Казахстана. Казахстанский бизнес порт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143019" name="Рисунок 1" descr="Акимат Туркестанской области - отзывы, вакансии, новости, персоналии.  Компании Казахстана. Казахстанский бизнес портал"/>
                          <pic:cNvPicPr>
                            <a:picLocks noChangeAspect="1" noChangeArrowheads="1"/>
                          </pic:cNvPicPr>
                        </pic:nvPicPr>
                        <pic:blipFill>
                          <a:blip r:embed="rId134" cstate="print">
                            <a:extLst>
                              <a:ext uri="{28A0092B-C50C-407E-A947-70E740481C1C}">
                                <a14:useLocalDpi xmlns:a14="http://schemas.microsoft.com/office/drawing/2010/main" val="0"/>
                              </a:ext>
                            </a:extLst>
                          </a:blip>
                          <a:srcRect l="7693" t="7101" r="7690" b="7101"/>
                          <a:stretch>
                            <a:fillRect/>
                          </a:stretch>
                        </pic:blipFill>
                        <pic:spPr bwMode="auto">
                          <a:xfrm>
                            <a:off x="0" y="0"/>
                            <a:ext cx="1238250" cy="1238250"/>
                          </a:xfrm>
                          <a:prstGeom prst="rect">
                            <a:avLst/>
                          </a:prstGeom>
                          <a:noFill/>
                          <a:ln>
                            <a:noFill/>
                          </a:ln>
                        </pic:spPr>
                      </pic:pic>
                    </a:graphicData>
                  </a:graphic>
                </wp:inline>
              </w:drawing>
            </w:r>
          </w:p>
        </w:tc>
        <w:tc>
          <w:tcPr>
            <w:tcW w:w="3686" w:type="pct"/>
            <w:gridSpan w:val="6"/>
            <w:tcBorders>
              <w:top w:val="single" w:sz="4" w:space="0" w:color="002060"/>
              <w:left w:val="single" w:sz="4" w:space="0" w:color="002060"/>
              <w:bottom w:val="single" w:sz="4" w:space="0" w:color="002060"/>
              <w:right w:val="single" w:sz="4" w:space="0" w:color="002060"/>
            </w:tcBorders>
            <w:hideMark/>
          </w:tcPr>
          <w:p w14:paraId="2C6C2661" w14:textId="77777777" w:rsidR="007142CB" w:rsidRPr="006C0A32" w:rsidRDefault="00000000" w:rsidP="007142CB">
            <w:pPr>
              <w:ind w:firstLine="709"/>
              <w:jc w:val="center"/>
              <w:rPr>
                <w:lang w:val="ru-RU"/>
              </w:rPr>
            </w:pPr>
            <w:r w:rsidRPr="006C0A32">
              <w:rPr>
                <w:b/>
                <w:lang w:val="ru-RU"/>
              </w:rPr>
              <w:t>Общие показатели за 2025 год</w:t>
            </w:r>
          </w:p>
        </w:tc>
      </w:tr>
      <w:tr w:rsidR="00FC7945" w:rsidRPr="006C0A32" w14:paraId="47B08D2B" w14:textId="77777777" w:rsidTr="00FE6C76">
        <w:trPr>
          <w:trHeight w:val="710"/>
        </w:trPr>
        <w:tc>
          <w:tcPr>
            <w:tcW w:w="0" w:type="auto"/>
            <w:vMerge/>
            <w:tcBorders>
              <w:top w:val="single" w:sz="4" w:space="0" w:color="002060"/>
              <w:left w:val="single" w:sz="4" w:space="0" w:color="002060"/>
              <w:bottom w:val="single" w:sz="4" w:space="0" w:color="002060"/>
              <w:right w:val="single" w:sz="4" w:space="0" w:color="002060"/>
            </w:tcBorders>
            <w:vAlign w:val="center"/>
            <w:hideMark/>
          </w:tcPr>
          <w:p w14:paraId="130C5339" w14:textId="77777777" w:rsidR="007142CB" w:rsidRPr="006C0A32" w:rsidRDefault="007142CB" w:rsidP="007142CB">
            <w:pPr>
              <w:spacing w:line="256" w:lineRule="auto"/>
              <w:rPr>
                <w:b/>
                <w:lang w:val="ru-RU"/>
              </w:rPr>
            </w:pPr>
          </w:p>
        </w:tc>
        <w:tc>
          <w:tcPr>
            <w:tcW w:w="988" w:type="pct"/>
            <w:tcBorders>
              <w:top w:val="single" w:sz="4" w:space="0" w:color="002060"/>
              <w:left w:val="single" w:sz="4" w:space="0" w:color="002060"/>
              <w:bottom w:val="single" w:sz="4" w:space="0" w:color="002060"/>
              <w:right w:val="single" w:sz="4" w:space="0" w:color="002060"/>
            </w:tcBorders>
            <w:vAlign w:val="center"/>
            <w:hideMark/>
          </w:tcPr>
          <w:p w14:paraId="5AE16E9F" w14:textId="77777777" w:rsidR="007142CB" w:rsidRPr="006C0A32" w:rsidRDefault="00000000" w:rsidP="007142CB">
            <w:pPr>
              <w:jc w:val="center"/>
              <w:rPr>
                <w:lang w:val="ru-RU"/>
              </w:rPr>
            </w:pPr>
            <w:r w:rsidRPr="006C0A32">
              <w:rPr>
                <w:lang w:val="ru-RU"/>
              </w:rPr>
              <w:t xml:space="preserve">S субъекта, </w:t>
            </w:r>
          </w:p>
          <w:p w14:paraId="155DBD74" w14:textId="77777777" w:rsidR="007142CB" w:rsidRPr="006C0A32" w:rsidRDefault="00000000" w:rsidP="007142CB">
            <w:pPr>
              <w:jc w:val="center"/>
              <w:rPr>
                <w:lang w:val="ru-RU"/>
              </w:rPr>
            </w:pPr>
            <w:r w:rsidRPr="006C0A32">
              <w:rPr>
                <w:lang w:val="ru-RU"/>
              </w:rPr>
              <w:t>тыс. км²</w:t>
            </w:r>
          </w:p>
        </w:tc>
        <w:tc>
          <w:tcPr>
            <w:tcW w:w="669" w:type="pct"/>
            <w:tcBorders>
              <w:top w:val="single" w:sz="4" w:space="0" w:color="002060"/>
              <w:left w:val="single" w:sz="4" w:space="0" w:color="002060"/>
              <w:bottom w:val="single" w:sz="4" w:space="0" w:color="002060"/>
              <w:right w:val="single" w:sz="4" w:space="0" w:color="002060"/>
            </w:tcBorders>
            <w:vAlign w:val="center"/>
            <w:hideMark/>
          </w:tcPr>
          <w:p w14:paraId="4839D000" w14:textId="77777777" w:rsidR="007142CB" w:rsidRPr="006C0A32" w:rsidRDefault="00000000" w:rsidP="007142CB">
            <w:pPr>
              <w:jc w:val="both"/>
              <w:rPr>
                <w:lang w:val="ru-RU"/>
              </w:rPr>
            </w:pPr>
            <w:r w:rsidRPr="006C0A32">
              <w:rPr>
                <w:lang w:val="ru-RU"/>
              </w:rPr>
              <w:t xml:space="preserve">     116,9</w:t>
            </w:r>
          </w:p>
        </w:tc>
        <w:tc>
          <w:tcPr>
            <w:tcW w:w="1016" w:type="pct"/>
            <w:gridSpan w:val="2"/>
            <w:tcBorders>
              <w:top w:val="single" w:sz="4" w:space="0" w:color="002060"/>
              <w:left w:val="single" w:sz="4" w:space="0" w:color="002060"/>
              <w:bottom w:val="single" w:sz="4" w:space="0" w:color="002060"/>
              <w:right w:val="single" w:sz="4" w:space="0" w:color="002060"/>
            </w:tcBorders>
            <w:vAlign w:val="center"/>
            <w:hideMark/>
          </w:tcPr>
          <w:p w14:paraId="6CED6710" w14:textId="77777777" w:rsidR="007142CB" w:rsidRPr="006C0A32" w:rsidRDefault="00000000" w:rsidP="007142CB">
            <w:pPr>
              <w:ind w:firstLine="142"/>
              <w:jc w:val="center"/>
              <w:rPr>
                <w:lang w:val="ru-RU"/>
              </w:rPr>
            </w:pPr>
            <w:r w:rsidRPr="006C0A32">
              <w:rPr>
                <w:lang w:val="ru-RU"/>
              </w:rPr>
              <w:t xml:space="preserve">Население, </w:t>
            </w:r>
          </w:p>
          <w:p w14:paraId="6A97D38F" w14:textId="77777777" w:rsidR="007142CB" w:rsidRPr="006C0A32" w:rsidRDefault="00000000" w:rsidP="007142CB">
            <w:pPr>
              <w:ind w:firstLine="142"/>
              <w:jc w:val="center"/>
              <w:rPr>
                <w:lang w:val="ru-RU"/>
              </w:rPr>
            </w:pPr>
            <w:r w:rsidRPr="006C0A32">
              <w:rPr>
                <w:lang w:val="ru-RU"/>
              </w:rPr>
              <w:t>на 01.01.2026 года, чел.</w:t>
            </w:r>
          </w:p>
        </w:tc>
        <w:tc>
          <w:tcPr>
            <w:tcW w:w="1013" w:type="pct"/>
            <w:gridSpan w:val="2"/>
            <w:tcBorders>
              <w:top w:val="single" w:sz="4" w:space="0" w:color="002060"/>
              <w:left w:val="single" w:sz="4" w:space="0" w:color="002060"/>
              <w:bottom w:val="single" w:sz="4" w:space="0" w:color="002060"/>
              <w:right w:val="single" w:sz="4" w:space="0" w:color="002060"/>
            </w:tcBorders>
            <w:vAlign w:val="center"/>
            <w:hideMark/>
          </w:tcPr>
          <w:p w14:paraId="5D9C13CD" w14:textId="77777777" w:rsidR="007142CB" w:rsidRPr="006C0A32" w:rsidRDefault="00000000" w:rsidP="007142CB">
            <w:pPr>
              <w:jc w:val="center"/>
              <w:rPr>
                <w:lang w:val="ru-RU"/>
              </w:rPr>
            </w:pPr>
            <w:r w:rsidRPr="006C0A32">
              <w:rPr>
                <w:lang w:val="kk-KZ"/>
              </w:rPr>
              <w:t>2 148 658</w:t>
            </w:r>
          </w:p>
        </w:tc>
      </w:tr>
      <w:tr w:rsidR="00FC7945" w:rsidRPr="00511985" w14:paraId="42551FE5" w14:textId="77777777" w:rsidTr="00FE6C76">
        <w:trPr>
          <w:trHeight w:val="295"/>
        </w:trPr>
        <w:tc>
          <w:tcPr>
            <w:tcW w:w="0" w:type="auto"/>
            <w:vMerge/>
            <w:tcBorders>
              <w:top w:val="single" w:sz="4" w:space="0" w:color="002060"/>
              <w:left w:val="single" w:sz="4" w:space="0" w:color="002060"/>
              <w:bottom w:val="single" w:sz="4" w:space="0" w:color="002060"/>
              <w:right w:val="single" w:sz="4" w:space="0" w:color="002060"/>
            </w:tcBorders>
            <w:vAlign w:val="center"/>
            <w:hideMark/>
          </w:tcPr>
          <w:p w14:paraId="5B248176" w14:textId="77777777" w:rsidR="007142CB" w:rsidRPr="006C0A32" w:rsidRDefault="007142CB" w:rsidP="007142CB">
            <w:pPr>
              <w:spacing w:line="256" w:lineRule="auto"/>
              <w:rPr>
                <w:b/>
                <w:lang w:val="ru-RU"/>
              </w:rPr>
            </w:pPr>
          </w:p>
        </w:tc>
        <w:tc>
          <w:tcPr>
            <w:tcW w:w="3686" w:type="pct"/>
            <w:gridSpan w:val="6"/>
            <w:tcBorders>
              <w:top w:val="single" w:sz="4" w:space="0" w:color="002060"/>
              <w:left w:val="single" w:sz="4" w:space="0" w:color="002060"/>
              <w:bottom w:val="single" w:sz="4" w:space="0" w:color="002060"/>
              <w:right w:val="single" w:sz="4" w:space="0" w:color="002060"/>
            </w:tcBorders>
            <w:vAlign w:val="center"/>
            <w:hideMark/>
          </w:tcPr>
          <w:p w14:paraId="228779B7" w14:textId="77777777" w:rsidR="007142CB" w:rsidRPr="006C0A32" w:rsidRDefault="00000000" w:rsidP="007142CB">
            <w:pPr>
              <w:rPr>
                <w:b/>
                <w:lang w:val="ru-RU"/>
              </w:rPr>
            </w:pPr>
            <w:r w:rsidRPr="006C0A32">
              <w:rPr>
                <w:b/>
                <w:lang w:val="ru-RU"/>
              </w:rPr>
              <w:t>Основные экологические показатели за 2022-2025 годы</w:t>
            </w:r>
          </w:p>
        </w:tc>
      </w:tr>
      <w:tr w:rsidR="00FC7945" w:rsidRPr="006C0A32" w14:paraId="12D31F5B" w14:textId="77777777" w:rsidTr="00EB25D1">
        <w:trPr>
          <w:trHeight w:val="271"/>
        </w:trPr>
        <w:tc>
          <w:tcPr>
            <w:tcW w:w="0" w:type="auto"/>
            <w:vMerge/>
            <w:tcBorders>
              <w:top w:val="single" w:sz="4" w:space="0" w:color="002060"/>
              <w:left w:val="single" w:sz="4" w:space="0" w:color="002060"/>
              <w:bottom w:val="single" w:sz="4" w:space="0" w:color="002060"/>
              <w:right w:val="single" w:sz="4" w:space="0" w:color="002060"/>
            </w:tcBorders>
            <w:vAlign w:val="center"/>
            <w:hideMark/>
          </w:tcPr>
          <w:p w14:paraId="56B579CB" w14:textId="77777777" w:rsidR="007142CB" w:rsidRPr="006C0A32" w:rsidRDefault="007142CB" w:rsidP="007142CB">
            <w:pPr>
              <w:spacing w:line="256" w:lineRule="auto"/>
              <w:rPr>
                <w:b/>
                <w:lang w:val="ru-RU"/>
              </w:rPr>
            </w:pPr>
          </w:p>
        </w:tc>
        <w:tc>
          <w:tcPr>
            <w:tcW w:w="1657" w:type="pct"/>
            <w:gridSpan w:val="2"/>
            <w:tcBorders>
              <w:top w:val="single" w:sz="4" w:space="0" w:color="002060"/>
              <w:left w:val="single" w:sz="4" w:space="0" w:color="002060"/>
              <w:bottom w:val="single" w:sz="4" w:space="0" w:color="002060"/>
              <w:right w:val="single" w:sz="4" w:space="0" w:color="002060"/>
            </w:tcBorders>
            <w:vAlign w:val="center"/>
            <w:hideMark/>
          </w:tcPr>
          <w:p w14:paraId="0B0E4647" w14:textId="77777777" w:rsidR="007142CB" w:rsidRPr="006C0A32" w:rsidRDefault="00000000" w:rsidP="007142CB">
            <w:pPr>
              <w:jc w:val="center"/>
              <w:rPr>
                <w:b/>
                <w:lang w:val="ru-RU"/>
              </w:rPr>
            </w:pPr>
            <w:r w:rsidRPr="006C0A32">
              <w:rPr>
                <w:b/>
                <w:lang w:val="ru-RU"/>
              </w:rPr>
              <w:t>Показатели</w:t>
            </w:r>
          </w:p>
        </w:tc>
        <w:tc>
          <w:tcPr>
            <w:tcW w:w="547" w:type="pct"/>
            <w:tcBorders>
              <w:top w:val="single" w:sz="4" w:space="0" w:color="002060"/>
              <w:left w:val="single" w:sz="4" w:space="0" w:color="002060"/>
              <w:bottom w:val="single" w:sz="4" w:space="0" w:color="002060"/>
              <w:right w:val="single" w:sz="4" w:space="0" w:color="002060"/>
            </w:tcBorders>
            <w:vAlign w:val="center"/>
            <w:hideMark/>
          </w:tcPr>
          <w:p w14:paraId="3DAAC9FD" w14:textId="77777777" w:rsidR="007142CB" w:rsidRPr="006C0A32" w:rsidRDefault="00000000" w:rsidP="007142CB">
            <w:pPr>
              <w:jc w:val="center"/>
              <w:rPr>
                <w:b/>
                <w:lang w:val="ru-RU"/>
              </w:rPr>
            </w:pPr>
            <w:r w:rsidRPr="006C0A32">
              <w:rPr>
                <w:b/>
                <w:lang w:val="ru-RU"/>
              </w:rPr>
              <w:t>2022</w:t>
            </w:r>
          </w:p>
        </w:tc>
        <w:tc>
          <w:tcPr>
            <w:tcW w:w="469" w:type="pct"/>
            <w:tcBorders>
              <w:top w:val="single" w:sz="4" w:space="0" w:color="002060"/>
              <w:left w:val="single" w:sz="4" w:space="0" w:color="002060"/>
              <w:bottom w:val="single" w:sz="4" w:space="0" w:color="002060"/>
              <w:right w:val="single" w:sz="4" w:space="0" w:color="002060"/>
            </w:tcBorders>
            <w:vAlign w:val="center"/>
            <w:hideMark/>
          </w:tcPr>
          <w:p w14:paraId="5C13D197" w14:textId="77777777" w:rsidR="007142CB" w:rsidRPr="006C0A32" w:rsidRDefault="00000000" w:rsidP="007142CB">
            <w:pPr>
              <w:jc w:val="center"/>
              <w:rPr>
                <w:b/>
                <w:lang w:val="ru-RU"/>
              </w:rPr>
            </w:pPr>
            <w:r w:rsidRPr="006C0A32">
              <w:rPr>
                <w:b/>
                <w:lang w:val="ru-RU"/>
              </w:rPr>
              <w:t xml:space="preserve">2023 </w:t>
            </w:r>
          </w:p>
        </w:tc>
        <w:tc>
          <w:tcPr>
            <w:tcW w:w="476" w:type="pct"/>
            <w:tcBorders>
              <w:top w:val="single" w:sz="4" w:space="0" w:color="002060"/>
              <w:left w:val="single" w:sz="4" w:space="0" w:color="002060"/>
              <w:bottom w:val="single" w:sz="4" w:space="0" w:color="002060"/>
              <w:right w:val="single" w:sz="4" w:space="0" w:color="002060"/>
            </w:tcBorders>
            <w:vAlign w:val="center"/>
            <w:hideMark/>
          </w:tcPr>
          <w:p w14:paraId="7F5C7028" w14:textId="77777777" w:rsidR="007142CB" w:rsidRPr="006C0A32" w:rsidRDefault="00000000" w:rsidP="007142CB">
            <w:pPr>
              <w:jc w:val="center"/>
              <w:rPr>
                <w:b/>
                <w:lang w:val="ru-RU"/>
              </w:rPr>
            </w:pPr>
            <w:r w:rsidRPr="006C0A32">
              <w:rPr>
                <w:b/>
                <w:lang w:val="ru-RU"/>
              </w:rPr>
              <w:t>2024</w:t>
            </w:r>
          </w:p>
        </w:tc>
        <w:tc>
          <w:tcPr>
            <w:tcW w:w="537" w:type="pct"/>
            <w:tcBorders>
              <w:top w:val="single" w:sz="4" w:space="0" w:color="002060"/>
              <w:left w:val="single" w:sz="4" w:space="0" w:color="002060"/>
              <w:bottom w:val="single" w:sz="4" w:space="0" w:color="002060"/>
              <w:right w:val="single" w:sz="4" w:space="0" w:color="002060"/>
            </w:tcBorders>
            <w:vAlign w:val="center"/>
            <w:hideMark/>
          </w:tcPr>
          <w:p w14:paraId="1847BABA" w14:textId="77777777" w:rsidR="007142CB" w:rsidRPr="006C0A32" w:rsidRDefault="00000000" w:rsidP="007142CB">
            <w:pPr>
              <w:jc w:val="center"/>
              <w:rPr>
                <w:b/>
                <w:lang w:val="ru-RU"/>
              </w:rPr>
            </w:pPr>
            <w:r w:rsidRPr="006C0A32">
              <w:rPr>
                <w:b/>
                <w:lang w:val="ru-RU"/>
              </w:rPr>
              <w:t>2025</w:t>
            </w:r>
          </w:p>
        </w:tc>
      </w:tr>
      <w:tr w:rsidR="00FC7945" w:rsidRPr="006C0A32" w14:paraId="3709953C" w14:textId="77777777" w:rsidTr="00EB25D1">
        <w:trPr>
          <w:trHeight w:val="451"/>
        </w:trPr>
        <w:tc>
          <w:tcPr>
            <w:tcW w:w="0" w:type="auto"/>
            <w:vMerge/>
            <w:tcBorders>
              <w:top w:val="single" w:sz="4" w:space="0" w:color="002060"/>
              <w:left w:val="single" w:sz="4" w:space="0" w:color="002060"/>
              <w:bottom w:val="single" w:sz="4" w:space="0" w:color="002060"/>
              <w:right w:val="single" w:sz="4" w:space="0" w:color="002060"/>
            </w:tcBorders>
            <w:vAlign w:val="center"/>
            <w:hideMark/>
          </w:tcPr>
          <w:p w14:paraId="486698DC" w14:textId="77777777" w:rsidR="007142CB" w:rsidRPr="006C0A32" w:rsidRDefault="007142CB" w:rsidP="007142CB">
            <w:pPr>
              <w:spacing w:line="256" w:lineRule="auto"/>
              <w:rPr>
                <w:b/>
                <w:lang w:val="ru-RU"/>
              </w:rPr>
            </w:pPr>
          </w:p>
        </w:tc>
        <w:tc>
          <w:tcPr>
            <w:tcW w:w="1657" w:type="pct"/>
            <w:gridSpan w:val="2"/>
            <w:tcBorders>
              <w:top w:val="single" w:sz="4" w:space="0" w:color="002060"/>
              <w:left w:val="single" w:sz="4" w:space="0" w:color="002060"/>
              <w:bottom w:val="single" w:sz="4" w:space="0" w:color="002060"/>
              <w:right w:val="single" w:sz="4" w:space="0" w:color="002060"/>
            </w:tcBorders>
            <w:vAlign w:val="center"/>
            <w:hideMark/>
          </w:tcPr>
          <w:p w14:paraId="23030F9B" w14:textId="77777777" w:rsidR="007142CB" w:rsidRPr="006C0A32" w:rsidRDefault="00000000" w:rsidP="007142CB">
            <w:pPr>
              <w:jc w:val="center"/>
              <w:rPr>
                <w:lang w:val="ru-RU"/>
              </w:rPr>
            </w:pPr>
            <w:r w:rsidRPr="006C0A32">
              <w:rPr>
                <w:lang w:val="ru-RU"/>
              </w:rPr>
              <w:t>Затраты предприятий на ООС, млрд тенге</w:t>
            </w:r>
          </w:p>
        </w:tc>
        <w:tc>
          <w:tcPr>
            <w:tcW w:w="547" w:type="pct"/>
            <w:tcBorders>
              <w:top w:val="single" w:sz="4" w:space="0" w:color="002060"/>
              <w:left w:val="single" w:sz="4" w:space="0" w:color="002060"/>
              <w:bottom w:val="single" w:sz="4" w:space="0" w:color="002060"/>
              <w:right w:val="single" w:sz="4" w:space="0" w:color="002060"/>
            </w:tcBorders>
            <w:vAlign w:val="center"/>
            <w:hideMark/>
          </w:tcPr>
          <w:p w14:paraId="477A856D" w14:textId="77777777" w:rsidR="007142CB" w:rsidRPr="006C0A32" w:rsidRDefault="00000000" w:rsidP="007142CB">
            <w:pPr>
              <w:rPr>
                <w:lang w:val="ru-RU"/>
              </w:rPr>
            </w:pPr>
            <w:r w:rsidRPr="006C0A32">
              <w:rPr>
                <w:lang w:val="ru-RU"/>
              </w:rPr>
              <w:t xml:space="preserve">    8,5</w:t>
            </w:r>
          </w:p>
        </w:tc>
        <w:tc>
          <w:tcPr>
            <w:tcW w:w="469" w:type="pct"/>
            <w:tcBorders>
              <w:top w:val="single" w:sz="4" w:space="0" w:color="002060"/>
              <w:left w:val="single" w:sz="4" w:space="0" w:color="002060"/>
              <w:bottom w:val="single" w:sz="4" w:space="0" w:color="002060"/>
              <w:right w:val="single" w:sz="4" w:space="0" w:color="002060"/>
            </w:tcBorders>
            <w:vAlign w:val="center"/>
            <w:hideMark/>
          </w:tcPr>
          <w:p w14:paraId="425D7174" w14:textId="77777777" w:rsidR="007142CB" w:rsidRPr="006C0A32" w:rsidRDefault="00000000" w:rsidP="007142CB">
            <w:pPr>
              <w:jc w:val="center"/>
              <w:rPr>
                <w:lang w:val="ru-RU"/>
              </w:rPr>
            </w:pPr>
            <w:r w:rsidRPr="006C0A32">
              <w:rPr>
                <w:lang w:val="kk-KZ"/>
              </w:rPr>
              <w:t>18,3</w:t>
            </w:r>
          </w:p>
        </w:tc>
        <w:tc>
          <w:tcPr>
            <w:tcW w:w="476" w:type="pct"/>
            <w:tcBorders>
              <w:top w:val="single" w:sz="4" w:space="0" w:color="002060"/>
              <w:left w:val="single" w:sz="4" w:space="0" w:color="002060"/>
              <w:bottom w:val="single" w:sz="4" w:space="0" w:color="002060"/>
              <w:right w:val="single" w:sz="4" w:space="0" w:color="002060"/>
            </w:tcBorders>
            <w:vAlign w:val="center"/>
            <w:hideMark/>
          </w:tcPr>
          <w:p w14:paraId="15D6343A" w14:textId="77777777" w:rsidR="007142CB" w:rsidRPr="006C0A32" w:rsidRDefault="00000000" w:rsidP="007142CB">
            <w:pPr>
              <w:jc w:val="center"/>
              <w:rPr>
                <w:lang w:val="kk-KZ"/>
              </w:rPr>
            </w:pPr>
            <w:r w:rsidRPr="006C0A32">
              <w:rPr>
                <w:lang w:val="kk-KZ"/>
              </w:rPr>
              <w:t>3,7</w:t>
            </w:r>
          </w:p>
        </w:tc>
        <w:tc>
          <w:tcPr>
            <w:tcW w:w="537" w:type="pct"/>
            <w:tcBorders>
              <w:top w:val="single" w:sz="4" w:space="0" w:color="002060"/>
              <w:left w:val="single" w:sz="4" w:space="0" w:color="002060"/>
              <w:bottom w:val="single" w:sz="4" w:space="0" w:color="002060"/>
              <w:right w:val="single" w:sz="4" w:space="0" w:color="002060"/>
            </w:tcBorders>
            <w:vAlign w:val="center"/>
            <w:hideMark/>
          </w:tcPr>
          <w:p w14:paraId="559E5AAD" w14:textId="77777777" w:rsidR="007142CB" w:rsidRPr="006C0A32" w:rsidRDefault="00000000" w:rsidP="007142CB">
            <w:pPr>
              <w:jc w:val="center"/>
              <w:rPr>
                <w:lang w:val="kk-KZ"/>
              </w:rPr>
            </w:pPr>
            <w:r w:rsidRPr="006C0A32">
              <w:rPr>
                <w:lang w:val="kk-KZ"/>
              </w:rPr>
              <w:t>123,7</w:t>
            </w:r>
          </w:p>
        </w:tc>
      </w:tr>
    </w:tbl>
    <w:p w14:paraId="05AEF857" w14:textId="77777777" w:rsidR="007142CB" w:rsidRPr="006C0A32" w:rsidRDefault="00000000" w:rsidP="007142CB">
      <w:pPr>
        <w:autoSpaceDE w:val="0"/>
        <w:autoSpaceDN w:val="0"/>
        <w:adjustRightInd w:val="0"/>
        <w:ind w:firstLine="425"/>
        <w:jc w:val="center"/>
        <w:rPr>
          <w:rFonts w:eastAsia="KZBookAntiqua"/>
          <w:i/>
          <w:lang w:val="kk-KZ" w:eastAsia="ru-RU"/>
        </w:rPr>
      </w:pPr>
      <w:r w:rsidRPr="006C0A32">
        <w:rPr>
          <w:rFonts w:eastAsia="KZBookAntiqua"/>
          <w:i/>
          <w:lang w:val="kk-KZ" w:eastAsia="ru-RU"/>
        </w:rPr>
        <w:t>Источник: Бюро национальной статистики АСПР РК.</w:t>
      </w:r>
    </w:p>
    <w:p w14:paraId="2479D768" w14:textId="77777777" w:rsidR="007142CB" w:rsidRPr="006C0A32" w:rsidRDefault="007142CB" w:rsidP="007142CB">
      <w:pPr>
        <w:autoSpaceDE w:val="0"/>
        <w:autoSpaceDN w:val="0"/>
        <w:adjustRightInd w:val="0"/>
        <w:ind w:firstLine="708"/>
        <w:jc w:val="center"/>
        <w:rPr>
          <w:rFonts w:eastAsia="KZBookAntiqua"/>
          <w:lang w:val="kk-KZ" w:eastAsia="ru-RU"/>
        </w:rPr>
      </w:pPr>
    </w:p>
    <w:p w14:paraId="7149744A" w14:textId="77777777" w:rsidR="007142CB" w:rsidRPr="006C0A32" w:rsidRDefault="00000000" w:rsidP="007142CB">
      <w:pPr>
        <w:ind w:firstLine="708"/>
        <w:jc w:val="both"/>
        <w:rPr>
          <w:rFonts w:eastAsia="KZBookAntiqua"/>
          <w:lang w:val="ru-RU" w:eastAsia="ru-RU"/>
        </w:rPr>
      </w:pPr>
      <w:r w:rsidRPr="006C0A32">
        <w:rPr>
          <w:rFonts w:eastAsia="KZBookAntiqua"/>
          <w:lang w:val="ru-RU" w:eastAsia="ru-RU"/>
        </w:rPr>
        <w:t>Туркестанская область (до 2018 года - Южно-Казахстанская область) расположена на юге Республики Казахстан. Основан 10 марта 1932 года. С 1962 по 1992 годы назывался Шымкентской областью.</w:t>
      </w:r>
    </w:p>
    <w:p w14:paraId="29FF2DF9" w14:textId="77777777" w:rsidR="007142CB" w:rsidRPr="006C0A32" w:rsidRDefault="00000000" w:rsidP="007142CB">
      <w:pPr>
        <w:ind w:firstLine="708"/>
        <w:jc w:val="both"/>
        <w:rPr>
          <w:rFonts w:eastAsia="KZBookAntiqua"/>
          <w:lang w:val="ru-RU" w:eastAsia="ru-RU"/>
        </w:rPr>
      </w:pPr>
      <w:r w:rsidRPr="006C0A32">
        <w:rPr>
          <w:rFonts w:eastAsia="KZBookAntiqua"/>
          <w:lang w:val="ru-RU" w:eastAsia="ru-RU"/>
        </w:rPr>
        <w:t>Административным центром области является город Туркестан. На севере область граничит с Карагандинской, на востоке – с Жамбылской, на западе – с Кызылординской областями, а на юге – с Республикой Узбекистан.</w:t>
      </w:r>
    </w:p>
    <w:p w14:paraId="3D93834C" w14:textId="77777777" w:rsidR="007142CB" w:rsidRPr="006C0A32" w:rsidRDefault="00000000" w:rsidP="007142CB">
      <w:pPr>
        <w:ind w:firstLine="708"/>
        <w:jc w:val="both"/>
        <w:rPr>
          <w:rFonts w:eastAsia="KZBookAntiqua"/>
          <w:lang w:val="ru-RU" w:eastAsia="ru-RU"/>
        </w:rPr>
      </w:pPr>
      <w:r w:rsidRPr="006C0A32">
        <w:rPr>
          <w:rFonts w:eastAsia="KZBookAntiqua"/>
          <w:lang w:val="ru-RU" w:eastAsia="ru-RU"/>
        </w:rPr>
        <w:t>В состав области входят 17 административных районов, 3 городских, 14 районных акиматов, 174 сельских округа и 794 сельских населённых пункта.</w:t>
      </w:r>
    </w:p>
    <w:p w14:paraId="5F20CC48" w14:textId="77777777" w:rsidR="007142CB" w:rsidRPr="006C0A32" w:rsidRDefault="00000000" w:rsidP="007142CB">
      <w:pPr>
        <w:ind w:firstLine="708"/>
        <w:jc w:val="both"/>
        <w:rPr>
          <w:rFonts w:eastAsia="KZBookAntiqua"/>
          <w:lang w:val="ru-RU" w:eastAsia="ru-RU"/>
        </w:rPr>
      </w:pPr>
      <w:r w:rsidRPr="006C0A32">
        <w:rPr>
          <w:rFonts w:eastAsia="KZBookAntiqua"/>
          <w:lang w:val="ru-RU" w:eastAsia="ru-RU"/>
        </w:rPr>
        <w:t xml:space="preserve">Рельеф территории области в основном равнинный. На севере расположена глинистая пустыня </w:t>
      </w:r>
      <w:proofErr w:type="spellStart"/>
      <w:r w:rsidRPr="006C0A32">
        <w:rPr>
          <w:rFonts w:eastAsia="KZBookAntiqua"/>
          <w:lang w:val="ru-RU" w:eastAsia="ru-RU"/>
        </w:rPr>
        <w:t>Бетпакдала</w:t>
      </w:r>
      <w:proofErr w:type="spellEnd"/>
      <w:r w:rsidRPr="006C0A32">
        <w:rPr>
          <w:rFonts w:eastAsia="KZBookAntiqua"/>
          <w:lang w:val="ru-RU" w:eastAsia="ru-RU"/>
        </w:rPr>
        <w:t xml:space="preserve">. На юго-западе находятся пески Кызылкума и Шардаринская степь, а на крайнем юге – степь </w:t>
      </w:r>
      <w:proofErr w:type="spellStart"/>
      <w:r w:rsidRPr="006C0A32">
        <w:rPr>
          <w:rFonts w:eastAsia="KZBookAntiqua"/>
          <w:lang w:val="ru-RU" w:eastAsia="ru-RU"/>
        </w:rPr>
        <w:t>Мырзашоль</w:t>
      </w:r>
      <w:proofErr w:type="spellEnd"/>
      <w:r w:rsidRPr="006C0A32">
        <w:rPr>
          <w:rFonts w:eastAsia="KZBookAntiqua"/>
          <w:lang w:val="ru-RU" w:eastAsia="ru-RU"/>
        </w:rPr>
        <w:t>.</w:t>
      </w:r>
    </w:p>
    <w:p w14:paraId="0849BF8D" w14:textId="77777777" w:rsidR="007142CB" w:rsidRPr="006C0A32" w:rsidRDefault="00000000" w:rsidP="007142CB">
      <w:pPr>
        <w:ind w:firstLine="708"/>
        <w:jc w:val="both"/>
        <w:rPr>
          <w:rFonts w:eastAsia="KZBookAntiqua"/>
          <w:lang w:val="ru-RU" w:eastAsia="ru-RU"/>
        </w:rPr>
      </w:pPr>
      <w:r w:rsidRPr="006C0A32">
        <w:rPr>
          <w:rFonts w:eastAsia="KZBookAntiqua"/>
          <w:lang w:val="ru-RU" w:eastAsia="ru-RU"/>
        </w:rPr>
        <w:t xml:space="preserve">В центральной части области расположены горы Каратау, где находится гора </w:t>
      </w:r>
      <w:proofErr w:type="spellStart"/>
      <w:r w:rsidRPr="006C0A32">
        <w:rPr>
          <w:rFonts w:eastAsia="KZBookAntiqua"/>
          <w:lang w:val="ru-RU" w:eastAsia="ru-RU"/>
        </w:rPr>
        <w:t>Бессаз</w:t>
      </w:r>
      <w:proofErr w:type="spellEnd"/>
      <w:r w:rsidRPr="006C0A32">
        <w:rPr>
          <w:rFonts w:eastAsia="KZBookAntiqua"/>
          <w:lang w:val="ru-RU" w:eastAsia="ru-RU"/>
        </w:rPr>
        <w:t xml:space="preserve"> высотой 2176 м. На юго-востоке простираются хребты Таласского Алатау, </w:t>
      </w:r>
      <w:proofErr w:type="spellStart"/>
      <w:r w:rsidRPr="006C0A32">
        <w:rPr>
          <w:rFonts w:eastAsia="KZBookAntiqua"/>
          <w:lang w:val="ru-RU" w:eastAsia="ru-RU"/>
        </w:rPr>
        <w:t>Каржантау</w:t>
      </w:r>
      <w:proofErr w:type="spellEnd"/>
      <w:r w:rsidRPr="006C0A32">
        <w:rPr>
          <w:rFonts w:eastAsia="KZBookAntiqua"/>
          <w:lang w:val="ru-RU" w:eastAsia="ru-RU"/>
        </w:rPr>
        <w:t xml:space="preserve"> и </w:t>
      </w:r>
      <w:proofErr w:type="spellStart"/>
      <w:r w:rsidRPr="006C0A32">
        <w:rPr>
          <w:rFonts w:eastAsia="KZBookAntiqua"/>
          <w:lang w:val="ru-RU" w:eastAsia="ru-RU"/>
        </w:rPr>
        <w:t>Угама</w:t>
      </w:r>
      <w:proofErr w:type="spellEnd"/>
      <w:r w:rsidRPr="006C0A32">
        <w:rPr>
          <w:rFonts w:eastAsia="KZBookAntiqua"/>
          <w:lang w:val="ru-RU" w:eastAsia="ru-RU"/>
        </w:rPr>
        <w:t>, где расположена гора Сайрам высотой 4238 м.</w:t>
      </w:r>
    </w:p>
    <w:p w14:paraId="10462C16" w14:textId="77777777" w:rsidR="007142CB" w:rsidRPr="006C0A32" w:rsidRDefault="00000000" w:rsidP="007142CB">
      <w:pPr>
        <w:ind w:firstLine="708"/>
        <w:jc w:val="both"/>
        <w:rPr>
          <w:rFonts w:eastAsia="KZBookAntiqua"/>
          <w:lang w:val="ru-RU" w:eastAsia="ru-RU"/>
        </w:rPr>
      </w:pPr>
      <w:r w:rsidRPr="006C0A32">
        <w:rPr>
          <w:rFonts w:eastAsia="KZBookAntiqua"/>
          <w:lang w:val="ru-RU" w:eastAsia="ru-RU"/>
        </w:rPr>
        <w:t>В горной части юго-востока области находятся государственный природный заповедник «Аксу-</w:t>
      </w:r>
      <w:proofErr w:type="spellStart"/>
      <w:r w:rsidRPr="006C0A32">
        <w:rPr>
          <w:rFonts w:eastAsia="KZBookAntiqua"/>
          <w:lang w:val="ru-RU" w:eastAsia="ru-RU"/>
        </w:rPr>
        <w:t>Жабаглы</w:t>
      </w:r>
      <w:proofErr w:type="spellEnd"/>
      <w:r w:rsidRPr="006C0A32">
        <w:rPr>
          <w:rFonts w:eastAsia="KZBookAntiqua"/>
          <w:lang w:val="ru-RU" w:eastAsia="ru-RU"/>
        </w:rPr>
        <w:t>» и Сайрам-</w:t>
      </w:r>
      <w:proofErr w:type="spellStart"/>
      <w:r w:rsidRPr="006C0A32">
        <w:rPr>
          <w:rFonts w:eastAsia="KZBookAntiqua"/>
          <w:lang w:val="ru-RU" w:eastAsia="ru-RU"/>
        </w:rPr>
        <w:t>Угамский</w:t>
      </w:r>
      <w:proofErr w:type="spellEnd"/>
      <w:r w:rsidRPr="006C0A32">
        <w:rPr>
          <w:rFonts w:eastAsia="KZBookAntiqua"/>
          <w:lang w:val="ru-RU" w:eastAsia="ru-RU"/>
        </w:rPr>
        <w:t xml:space="preserve"> национальный парк. В горах Каратау расположен Каратауский государственный природный заповедник.</w:t>
      </w:r>
    </w:p>
    <w:p w14:paraId="6F1613BE" w14:textId="77777777" w:rsidR="007142CB" w:rsidRPr="006C0A32" w:rsidRDefault="00000000" w:rsidP="007142CB">
      <w:pPr>
        <w:ind w:firstLine="708"/>
        <w:jc w:val="both"/>
        <w:rPr>
          <w:rFonts w:eastAsia="KZBookAntiqua"/>
          <w:lang w:val="ru-RU" w:eastAsia="ru-RU"/>
        </w:rPr>
      </w:pPr>
      <w:r w:rsidRPr="006C0A32">
        <w:rPr>
          <w:rFonts w:eastAsia="KZBookAntiqua"/>
          <w:lang w:val="ru-RU" w:eastAsia="ru-RU"/>
        </w:rPr>
        <w:t xml:space="preserve">Климат области-резко континентальный, зима короткая и сравнительная теплая, с потеплением. Самый холодный месяц – январь. Средняя температура воздуха составляет -9,6 °C на севере области и -0,9 °C на юге. Абсолютный минимум температуры достигает -43 °C (в районе </w:t>
      </w:r>
      <w:proofErr w:type="spellStart"/>
      <w:r w:rsidRPr="006C0A32">
        <w:rPr>
          <w:rFonts w:eastAsia="KZBookAntiqua"/>
          <w:lang w:val="ru-RU" w:eastAsia="ru-RU"/>
        </w:rPr>
        <w:t>Тасты</w:t>
      </w:r>
      <w:proofErr w:type="spellEnd"/>
      <w:r w:rsidRPr="006C0A32">
        <w:rPr>
          <w:rFonts w:eastAsia="KZBookAntiqua"/>
          <w:lang w:val="ru-RU" w:eastAsia="ru-RU"/>
        </w:rPr>
        <w:t>). Лето - жаркое и очень сухое. Самым жарким месяцем является июль. Средняя температура воздуха составляет от +20 до +30 °C, а абсолютный максимум достигает +51 °C (в районе Кызылкума).</w:t>
      </w:r>
    </w:p>
    <w:p w14:paraId="3D00525D" w14:textId="77777777" w:rsidR="007142CB" w:rsidRPr="006C0A32" w:rsidRDefault="00000000" w:rsidP="007142CB">
      <w:pPr>
        <w:ind w:firstLine="708"/>
        <w:jc w:val="both"/>
        <w:rPr>
          <w:rFonts w:eastAsia="KZBookAntiqua"/>
          <w:lang w:val="ru-RU" w:eastAsia="ru-RU"/>
        </w:rPr>
      </w:pPr>
      <w:r w:rsidRPr="006C0A32">
        <w:rPr>
          <w:rFonts w:eastAsia="KZBookAntiqua"/>
          <w:lang w:val="ru-RU" w:eastAsia="ru-RU"/>
        </w:rPr>
        <w:t>Регион богат полезными ископаемыми, среди которых барит, уголь, железные и полиметаллические руды, бентонитовые глины, вермикулит, камень, известняк, гранит, мрамор, гипс и кварцевые пески. По запасам урана область занимает первое место, по запасам фосфоритов и железной руды – третье место в Казахстане.</w:t>
      </w:r>
    </w:p>
    <w:p w14:paraId="50649AD1" w14:textId="77777777" w:rsidR="007142CB" w:rsidRPr="006C0A32" w:rsidRDefault="007142CB" w:rsidP="007142CB">
      <w:pPr>
        <w:ind w:firstLine="708"/>
        <w:jc w:val="both"/>
        <w:rPr>
          <w:b/>
          <w:lang w:val="kk-KZ" w:eastAsia="ru-RU"/>
        </w:rPr>
      </w:pPr>
    </w:p>
    <w:p w14:paraId="3E942662" w14:textId="77777777" w:rsidR="007142CB" w:rsidRPr="006C0A32" w:rsidRDefault="00000000" w:rsidP="007142CB">
      <w:pPr>
        <w:ind w:firstLine="708"/>
        <w:jc w:val="both"/>
        <w:rPr>
          <w:b/>
          <w:lang w:val="kk-KZ" w:eastAsia="ru-RU"/>
        </w:rPr>
      </w:pPr>
      <w:r w:rsidRPr="006C0A32">
        <w:rPr>
          <w:b/>
          <w:lang w:val="kk-KZ" w:eastAsia="ru-RU"/>
        </w:rPr>
        <w:t>12.15.1. АТМОСФЕРНЫЙ ВОЗДУХ</w:t>
      </w:r>
    </w:p>
    <w:p w14:paraId="54914B00" w14:textId="77777777" w:rsidR="007142CB" w:rsidRPr="006C0A32" w:rsidRDefault="007142CB" w:rsidP="007142CB">
      <w:pPr>
        <w:ind w:firstLine="708"/>
        <w:jc w:val="both"/>
        <w:rPr>
          <w:b/>
          <w:lang w:val="kk-KZ" w:eastAsia="ru-RU"/>
        </w:rPr>
      </w:pPr>
    </w:p>
    <w:p w14:paraId="64F73130" w14:textId="77777777" w:rsidR="007142CB" w:rsidRPr="006C0A32" w:rsidRDefault="00000000" w:rsidP="007142CB">
      <w:pPr>
        <w:ind w:firstLine="708"/>
        <w:jc w:val="both"/>
        <w:rPr>
          <w:b/>
          <w:i/>
          <w:lang w:val="kk-KZ" w:eastAsia="ru-RU"/>
        </w:rPr>
      </w:pPr>
      <w:r w:rsidRPr="006C0A32">
        <w:rPr>
          <w:b/>
          <w:i/>
          <w:lang w:val="kk-KZ" w:eastAsia="ru-RU"/>
        </w:rPr>
        <w:t>Выбросы загрязняющих веществ</w:t>
      </w:r>
    </w:p>
    <w:p w14:paraId="7A26F7BE" w14:textId="77777777" w:rsidR="007142CB" w:rsidRPr="006C0A32" w:rsidRDefault="00000000" w:rsidP="007142CB">
      <w:pPr>
        <w:ind w:firstLine="708"/>
        <w:jc w:val="both"/>
        <w:rPr>
          <w:lang w:val="kk-KZ" w:eastAsia="ru-RU"/>
        </w:rPr>
      </w:pPr>
      <w:r w:rsidRPr="006C0A32">
        <w:rPr>
          <w:lang w:val="kk-KZ" w:eastAsia="ru-RU"/>
        </w:rPr>
        <w:t>Основными источниками загрязнения атмосферного воздуха в Туркестанской области являются:</w:t>
      </w:r>
    </w:p>
    <w:p w14:paraId="43FB3726" w14:textId="77777777" w:rsidR="007142CB" w:rsidRPr="006C0A32" w:rsidRDefault="00000000" w:rsidP="007142CB">
      <w:pPr>
        <w:ind w:firstLine="708"/>
        <w:jc w:val="both"/>
        <w:rPr>
          <w:lang w:val="kk-KZ" w:eastAsia="ru-RU"/>
        </w:rPr>
      </w:pPr>
      <w:r w:rsidRPr="006C0A32">
        <w:rPr>
          <w:lang w:val="kk-KZ" w:eastAsia="ru-RU"/>
        </w:rPr>
        <w:t>-  предприятия по производству известняка (ТОО «Тюлькубасский известковый завод»);</w:t>
      </w:r>
    </w:p>
    <w:p w14:paraId="177F81DA" w14:textId="77777777" w:rsidR="007142CB" w:rsidRPr="006C0A32" w:rsidRDefault="00000000" w:rsidP="007142CB">
      <w:pPr>
        <w:ind w:firstLine="708"/>
        <w:jc w:val="both"/>
        <w:rPr>
          <w:lang w:val="kk-KZ" w:eastAsia="ru-RU"/>
        </w:rPr>
      </w:pPr>
      <w:r w:rsidRPr="006C0A32">
        <w:rPr>
          <w:lang w:val="kk-KZ" w:eastAsia="ru-RU"/>
        </w:rPr>
        <w:t>- нефтеперекачивающие предприятия (Шымкентское нефтепроводное управление Восточного филиала АО «КазТрансОйл»);</w:t>
      </w:r>
    </w:p>
    <w:p w14:paraId="11A541E5" w14:textId="77777777" w:rsidR="007142CB" w:rsidRPr="006C0A32" w:rsidRDefault="00000000" w:rsidP="007142CB">
      <w:pPr>
        <w:ind w:firstLine="708"/>
        <w:jc w:val="both"/>
        <w:rPr>
          <w:lang w:val="kk-KZ" w:eastAsia="ru-RU"/>
        </w:rPr>
      </w:pPr>
      <w:r w:rsidRPr="006C0A32">
        <w:rPr>
          <w:lang w:val="kk-KZ" w:eastAsia="ru-RU"/>
        </w:rPr>
        <w:t>- транспортировка природного газа (филиал управления магистральных газопроводов «Оңтүстік», АО «Интергаз Центральная Азия», ТОО «Азия газопроводы»);</w:t>
      </w:r>
    </w:p>
    <w:p w14:paraId="0BDD9C6D" w14:textId="77777777" w:rsidR="007142CB" w:rsidRPr="006C0A32" w:rsidRDefault="00000000" w:rsidP="007142CB">
      <w:pPr>
        <w:ind w:firstLine="708"/>
        <w:jc w:val="both"/>
        <w:rPr>
          <w:lang w:val="kk-KZ" w:eastAsia="ru-RU"/>
        </w:rPr>
      </w:pPr>
      <w:r w:rsidRPr="006C0A32">
        <w:rPr>
          <w:lang w:val="kk-KZ" w:eastAsia="ru-RU"/>
        </w:rPr>
        <w:t>- нефтеразведочные предприятия;</w:t>
      </w:r>
    </w:p>
    <w:p w14:paraId="4FC6B7D8" w14:textId="77777777" w:rsidR="007142CB" w:rsidRPr="006C0A32" w:rsidRDefault="00000000" w:rsidP="007142CB">
      <w:pPr>
        <w:ind w:firstLine="708"/>
        <w:jc w:val="both"/>
        <w:rPr>
          <w:lang w:val="kk-KZ" w:eastAsia="ru-RU"/>
        </w:rPr>
      </w:pPr>
      <w:r w:rsidRPr="006C0A32">
        <w:rPr>
          <w:lang w:val="kk-KZ" w:eastAsia="ru-RU"/>
        </w:rPr>
        <w:lastRenderedPageBreak/>
        <w:t>- геологоразведочные и уранодобывающие предприятия (ТОО «Мангышлак-Мунай», 5-ГБЭ, 7-ГБЭ АО «Волковгеология», ТОО «СП «Катко», ТОО «СП «Инкай», ТОО «Каратау», ТОО «Аппак», АО «СП КРК «Заречное», ТОО «Добывающее предприятие» Орталык», ТОО «Степное РУ», ТОО «СП Горно-химическая компания», ТОО «Таукентское горно-химическое предприятие»);</w:t>
      </w:r>
    </w:p>
    <w:p w14:paraId="1587C6CB" w14:textId="77777777" w:rsidR="007142CB" w:rsidRPr="006C0A32" w:rsidRDefault="00000000" w:rsidP="007142CB">
      <w:pPr>
        <w:ind w:firstLine="708"/>
        <w:jc w:val="both"/>
        <w:rPr>
          <w:lang w:val="kk-KZ" w:eastAsia="ru-RU"/>
        </w:rPr>
      </w:pPr>
      <w:r w:rsidRPr="006C0A32">
        <w:rPr>
          <w:lang w:val="kk-KZ" w:eastAsia="ru-RU"/>
        </w:rPr>
        <w:t>- теплопроизводящие предприятия (ГКП «Жылу», ТОО «Таукент Энерго Сервис»);</w:t>
      </w:r>
    </w:p>
    <w:p w14:paraId="14E20DC0" w14:textId="77777777" w:rsidR="007142CB" w:rsidRPr="006C0A32" w:rsidRDefault="00000000" w:rsidP="007142CB">
      <w:pPr>
        <w:ind w:firstLine="708"/>
        <w:jc w:val="both"/>
        <w:rPr>
          <w:lang w:val="kk-KZ" w:eastAsia="ru-RU"/>
        </w:rPr>
      </w:pPr>
      <w:r w:rsidRPr="006C0A32">
        <w:rPr>
          <w:lang w:val="kk-KZ" w:eastAsia="ru-RU"/>
        </w:rPr>
        <w:t>- котельные турбинные установки (ТОО «Кентау-Сервис» (ТЭЦ-5);</w:t>
      </w:r>
    </w:p>
    <w:p w14:paraId="3F363479" w14:textId="77777777" w:rsidR="007142CB" w:rsidRPr="006C0A32" w:rsidRDefault="00000000" w:rsidP="007142CB">
      <w:pPr>
        <w:ind w:firstLine="708"/>
        <w:jc w:val="both"/>
        <w:rPr>
          <w:lang w:val="kk-KZ" w:eastAsia="ru-RU"/>
        </w:rPr>
      </w:pPr>
      <w:r w:rsidRPr="006C0A32">
        <w:rPr>
          <w:lang w:val="kk-KZ" w:eastAsia="ru-RU"/>
        </w:rPr>
        <w:t>- строительно-дорожные предприятия.</w:t>
      </w:r>
    </w:p>
    <w:p w14:paraId="1D87E8DD" w14:textId="77777777" w:rsidR="007142CB" w:rsidRPr="006C0A32" w:rsidRDefault="00000000" w:rsidP="007142CB">
      <w:pPr>
        <w:ind w:firstLine="709"/>
        <w:jc w:val="right"/>
        <w:rPr>
          <w:b/>
          <w:lang w:val="ru-RU" w:eastAsia="ru-RU"/>
        </w:rPr>
      </w:pPr>
      <w:r w:rsidRPr="006C0A32">
        <w:rPr>
          <w:b/>
          <w:lang w:val="ru-RU" w:eastAsia="ru-RU"/>
        </w:rPr>
        <w:t>Рисунок 12.15.1</w:t>
      </w:r>
    </w:p>
    <w:p w14:paraId="01FD3723" w14:textId="77777777" w:rsidR="007142CB" w:rsidRPr="006C0A32" w:rsidRDefault="00000000" w:rsidP="007142CB">
      <w:pPr>
        <w:ind w:firstLine="709"/>
        <w:jc w:val="center"/>
        <w:rPr>
          <w:b/>
          <w:lang w:val="ru-RU" w:eastAsia="ru-RU"/>
        </w:rPr>
      </w:pPr>
      <w:r w:rsidRPr="006C0A32">
        <w:rPr>
          <w:b/>
          <w:lang w:val="ru-RU" w:eastAsia="ru-RU"/>
        </w:rPr>
        <w:t xml:space="preserve">Выбросы загрязняющих веществ от стационарных источников </w:t>
      </w:r>
    </w:p>
    <w:p w14:paraId="6A38ECD0" w14:textId="77777777" w:rsidR="007142CB" w:rsidRPr="006C0A32" w:rsidRDefault="00000000" w:rsidP="007142CB">
      <w:pPr>
        <w:ind w:firstLine="709"/>
        <w:jc w:val="center"/>
        <w:rPr>
          <w:b/>
          <w:lang w:val="ru-RU" w:eastAsia="ru-RU"/>
        </w:rPr>
      </w:pPr>
      <w:r w:rsidRPr="006C0A32">
        <w:rPr>
          <w:b/>
          <w:lang w:val="ru-RU" w:eastAsia="ru-RU"/>
        </w:rPr>
        <w:t>за 2023-2025 годы, тыс. тонн</w:t>
      </w:r>
    </w:p>
    <w:p w14:paraId="24E1E320" w14:textId="77777777" w:rsidR="007142CB" w:rsidRPr="006C0A32" w:rsidRDefault="00000000" w:rsidP="007142CB">
      <w:pPr>
        <w:ind w:firstLine="709"/>
        <w:jc w:val="center"/>
        <w:rPr>
          <w:b/>
          <w:lang w:val="ru-RU" w:eastAsia="ru-RU"/>
        </w:rPr>
      </w:pPr>
      <w:r w:rsidRPr="006C0A32">
        <w:rPr>
          <w:b/>
          <w:noProof/>
        </w:rPr>
        <w:drawing>
          <wp:inline distT="0" distB="0" distL="0" distR="0" wp14:anchorId="03360559" wp14:editId="4A77DB53">
            <wp:extent cx="3819525" cy="1838325"/>
            <wp:effectExtent l="0" t="0" r="9525" b="9525"/>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4"/>
                    <pic:cNvPicPr>
                      <a:picLocks noChangeAspect="1" noChangeArrowheads="1"/>
                    </pic:cNvPicPr>
                  </pic:nvPicPr>
                  <pic:blipFill>
                    <a:blip r:embed="rId135">
                      <a:extLst>
                        <a:ext uri="{28A0092B-C50C-407E-A947-70E740481C1C}">
                          <a14:useLocalDpi xmlns:a14="http://schemas.microsoft.com/office/drawing/2010/main" val="0"/>
                        </a:ext>
                      </a:extLst>
                    </a:blip>
                    <a:stretch>
                      <a:fillRect/>
                    </a:stretch>
                  </pic:blipFill>
                  <pic:spPr bwMode="auto">
                    <a:xfrm>
                      <a:off x="0" y="0"/>
                      <a:ext cx="3819525" cy="1838325"/>
                    </a:xfrm>
                    <a:prstGeom prst="rect">
                      <a:avLst/>
                    </a:prstGeom>
                    <a:noFill/>
                    <a:ln>
                      <a:noFill/>
                    </a:ln>
                  </pic:spPr>
                </pic:pic>
              </a:graphicData>
            </a:graphic>
          </wp:inline>
        </w:drawing>
      </w:r>
    </w:p>
    <w:p w14:paraId="08D2FAE6" w14:textId="77777777" w:rsidR="007142CB" w:rsidRPr="006C0A32" w:rsidRDefault="00000000" w:rsidP="007142CB">
      <w:pPr>
        <w:ind w:firstLine="708"/>
        <w:jc w:val="center"/>
        <w:rPr>
          <w:i/>
          <w:lang w:val="kk-KZ" w:eastAsia="ru-RU"/>
        </w:rPr>
      </w:pPr>
      <w:r w:rsidRPr="006C0A32">
        <w:rPr>
          <w:i/>
          <w:lang w:val="kk-KZ" w:eastAsia="ru-RU"/>
        </w:rPr>
        <w:t>Источник: Бюро национальной статистики АСПР РК.</w:t>
      </w:r>
    </w:p>
    <w:p w14:paraId="20F00CD8" w14:textId="77777777" w:rsidR="007142CB" w:rsidRPr="006C0A32" w:rsidRDefault="007142CB" w:rsidP="007142CB">
      <w:pPr>
        <w:jc w:val="both"/>
        <w:rPr>
          <w:lang w:val="kk-KZ" w:eastAsia="ru-RU"/>
        </w:rPr>
      </w:pPr>
    </w:p>
    <w:p w14:paraId="3429724B" w14:textId="77777777" w:rsidR="007142CB" w:rsidRPr="006C0A32" w:rsidRDefault="00000000" w:rsidP="007142CB">
      <w:pPr>
        <w:ind w:firstLine="709"/>
        <w:rPr>
          <w:i/>
          <w:lang w:val="ru-RU" w:eastAsia="ru-RU"/>
        </w:rPr>
      </w:pPr>
      <w:r w:rsidRPr="006C0A32">
        <w:rPr>
          <w:b/>
          <w:i/>
          <w:lang w:val="ru-RU" w:eastAsia="ru-RU"/>
        </w:rPr>
        <w:t xml:space="preserve">Качество атмосферного воздуха </w:t>
      </w:r>
    </w:p>
    <w:p w14:paraId="35126716" w14:textId="77777777" w:rsidR="007142CB" w:rsidRPr="006C0A32" w:rsidRDefault="00000000" w:rsidP="007142CB">
      <w:pPr>
        <w:ind w:firstLine="709"/>
        <w:jc w:val="both"/>
        <w:rPr>
          <w:lang w:val="ru-RU" w:eastAsia="ru-RU"/>
        </w:rPr>
      </w:pPr>
      <w:r w:rsidRPr="006C0A32">
        <w:rPr>
          <w:lang w:val="ru-RU" w:eastAsia="ru-RU"/>
        </w:rPr>
        <w:t>В 2025 году наблюдения за состоянием атмосферного воздуха на территории области Туркестан проводились РГП «</w:t>
      </w:r>
      <w:proofErr w:type="spellStart"/>
      <w:r w:rsidRPr="006C0A32">
        <w:rPr>
          <w:lang w:val="ru-RU" w:eastAsia="ru-RU"/>
        </w:rPr>
        <w:t>Казгидромет</w:t>
      </w:r>
      <w:proofErr w:type="spellEnd"/>
      <w:r w:rsidRPr="006C0A32">
        <w:rPr>
          <w:lang w:val="ru-RU" w:eastAsia="ru-RU"/>
        </w:rPr>
        <w:t xml:space="preserve">» с использованием 3 автоматических станций наблюдений, расположенных в городах Туркестан и Кентау, в жилом массиве </w:t>
      </w:r>
      <w:proofErr w:type="spellStart"/>
      <w:r w:rsidRPr="006C0A32">
        <w:rPr>
          <w:lang w:val="ru-RU" w:eastAsia="ru-RU"/>
        </w:rPr>
        <w:t>Кызылсай</w:t>
      </w:r>
      <w:proofErr w:type="spellEnd"/>
      <w:r w:rsidRPr="006C0A32">
        <w:rPr>
          <w:lang w:val="ru-RU" w:eastAsia="ru-RU"/>
        </w:rPr>
        <w:t xml:space="preserve"> и в поселке </w:t>
      </w:r>
      <w:proofErr w:type="spellStart"/>
      <w:r w:rsidRPr="006C0A32">
        <w:rPr>
          <w:lang w:val="ru-RU" w:eastAsia="ru-RU"/>
        </w:rPr>
        <w:t>Састобе</w:t>
      </w:r>
      <w:proofErr w:type="spellEnd"/>
      <w:r w:rsidRPr="006C0A32">
        <w:rPr>
          <w:lang w:val="ru-RU" w:eastAsia="ru-RU"/>
        </w:rPr>
        <w:t>.</w:t>
      </w:r>
    </w:p>
    <w:p w14:paraId="1E09878B" w14:textId="77777777" w:rsidR="007142CB" w:rsidRPr="006C0A32" w:rsidRDefault="00000000" w:rsidP="007142CB">
      <w:pPr>
        <w:ind w:firstLine="709"/>
        <w:jc w:val="both"/>
        <w:rPr>
          <w:lang w:val="ru-RU" w:eastAsia="ru-RU"/>
        </w:rPr>
      </w:pPr>
      <w:r w:rsidRPr="006C0A32">
        <w:rPr>
          <w:lang w:val="ru-RU" w:eastAsia="ru-RU"/>
        </w:rPr>
        <w:t>В городе Туркистан определяются до 6 показателей: 1) диоксид серы; 2) оксид углерода; 3) диоксид азота; 4) оксид азота; 5) озон; 6) сероводород.</w:t>
      </w:r>
    </w:p>
    <w:p w14:paraId="6EA19D16" w14:textId="77777777" w:rsidR="007142CB" w:rsidRPr="006C0A32" w:rsidRDefault="00000000" w:rsidP="007142CB">
      <w:pPr>
        <w:ind w:firstLine="709"/>
        <w:jc w:val="both"/>
        <w:rPr>
          <w:lang w:val="ru-RU" w:eastAsia="ru-RU"/>
        </w:rPr>
      </w:pPr>
      <w:r w:rsidRPr="006C0A32">
        <w:rPr>
          <w:lang w:val="ru-RU" w:eastAsia="ru-RU"/>
        </w:rPr>
        <w:t>В городе Кентау определяются до 3 показателей: 1) диоксид серы; 2) оксид углерода; 3) сероводород.</w:t>
      </w:r>
    </w:p>
    <w:p w14:paraId="49143AAB" w14:textId="77777777" w:rsidR="007142CB" w:rsidRPr="006C0A32" w:rsidRDefault="00000000" w:rsidP="007142CB">
      <w:pPr>
        <w:ind w:firstLine="709"/>
        <w:jc w:val="both"/>
        <w:rPr>
          <w:lang w:val="ru-RU" w:eastAsia="ru-RU"/>
        </w:rPr>
      </w:pPr>
      <w:r w:rsidRPr="006C0A32">
        <w:rPr>
          <w:lang w:val="ru-RU" w:eastAsia="ru-RU"/>
        </w:rPr>
        <w:t xml:space="preserve">В поселке </w:t>
      </w:r>
      <w:proofErr w:type="spellStart"/>
      <w:r w:rsidRPr="006C0A32">
        <w:rPr>
          <w:lang w:val="ru-RU" w:eastAsia="ru-RU"/>
        </w:rPr>
        <w:t>Састобе</w:t>
      </w:r>
      <w:proofErr w:type="spellEnd"/>
      <w:r w:rsidRPr="006C0A32">
        <w:rPr>
          <w:lang w:val="ru-RU" w:eastAsia="ru-RU"/>
        </w:rPr>
        <w:t xml:space="preserve"> и в жилом массиве </w:t>
      </w:r>
      <w:proofErr w:type="spellStart"/>
      <w:r w:rsidRPr="006C0A32">
        <w:rPr>
          <w:lang w:val="ru-RU" w:eastAsia="ru-RU"/>
        </w:rPr>
        <w:t>Кызылсай</w:t>
      </w:r>
      <w:proofErr w:type="spellEnd"/>
      <w:r w:rsidRPr="006C0A32">
        <w:rPr>
          <w:lang w:val="ru-RU" w:eastAsia="ru-RU"/>
        </w:rPr>
        <w:t xml:space="preserve"> определяются четыре показателя качества атмосферного воздуха: 1) диоксид серы; 2) оксид углерода; 3) диоксид азота; 4) озон.</w:t>
      </w:r>
    </w:p>
    <w:p w14:paraId="281B9EB2" w14:textId="77777777" w:rsidR="007142CB" w:rsidRPr="006C0A32" w:rsidRDefault="00000000" w:rsidP="007142CB">
      <w:pPr>
        <w:jc w:val="right"/>
        <w:rPr>
          <w:b/>
          <w:lang w:val="ru-RU" w:eastAsia="ru-RU"/>
        </w:rPr>
      </w:pPr>
      <w:r w:rsidRPr="006C0A32">
        <w:rPr>
          <w:b/>
          <w:lang w:val="ru-RU" w:eastAsia="ru-RU"/>
        </w:rPr>
        <w:t>Таблица 12.15.1</w:t>
      </w:r>
    </w:p>
    <w:p w14:paraId="46A3CDB5" w14:textId="77777777" w:rsidR="007142CB" w:rsidRPr="006C0A32" w:rsidRDefault="00000000" w:rsidP="007142CB">
      <w:pPr>
        <w:ind w:firstLine="709"/>
        <w:jc w:val="center"/>
        <w:rPr>
          <w:b/>
          <w:lang w:val="ru-RU" w:eastAsia="ru-RU"/>
        </w:rPr>
      </w:pPr>
      <w:r w:rsidRPr="006C0A32">
        <w:rPr>
          <w:b/>
          <w:lang w:val="ru-RU" w:eastAsia="ru-RU"/>
        </w:rPr>
        <w:t>Качество атмосферного воздуха в Туркестанской области за 2025 год</w:t>
      </w:r>
    </w:p>
    <w:tbl>
      <w:tblPr>
        <w:tblStyle w:val="TabBorder24"/>
        <w:tblW w:w="9634" w:type="dxa"/>
        <w:jc w:val="center"/>
        <w:tblLayout w:type="fixed"/>
        <w:tblLook w:val="04A0" w:firstRow="1" w:lastRow="0" w:firstColumn="1" w:lastColumn="0" w:noHBand="0" w:noVBand="1"/>
      </w:tblPr>
      <w:tblGrid>
        <w:gridCol w:w="420"/>
        <w:gridCol w:w="1847"/>
        <w:gridCol w:w="2267"/>
        <w:gridCol w:w="1698"/>
        <w:gridCol w:w="1704"/>
        <w:gridCol w:w="1698"/>
      </w:tblGrid>
      <w:tr w:rsidR="00FC7945" w:rsidRPr="006C0A32" w14:paraId="694D39E2" w14:textId="77777777" w:rsidTr="00FE6C76">
        <w:trPr>
          <w:trHeight w:val="573"/>
          <w:jc w:val="center"/>
        </w:trPr>
        <w:tc>
          <w:tcPr>
            <w:tcW w:w="420" w:type="dxa"/>
            <w:vMerge w:val="restart"/>
            <w:tcBorders>
              <w:top w:val="single" w:sz="4" w:space="0" w:color="auto"/>
              <w:left w:val="single" w:sz="4" w:space="0" w:color="auto"/>
              <w:bottom w:val="single" w:sz="4" w:space="0" w:color="auto"/>
              <w:right w:val="single" w:sz="4" w:space="0" w:color="auto"/>
            </w:tcBorders>
            <w:vAlign w:val="center"/>
            <w:hideMark/>
          </w:tcPr>
          <w:p w14:paraId="151777B1" w14:textId="77777777" w:rsidR="007142CB" w:rsidRPr="006C0A32" w:rsidRDefault="00000000" w:rsidP="007142CB">
            <w:pPr>
              <w:jc w:val="center"/>
              <w:rPr>
                <w:rFonts w:ascii="Times New Roman" w:hAnsi="Times New Roman"/>
                <w:b/>
              </w:rPr>
            </w:pPr>
            <w:r w:rsidRPr="006C0A32">
              <w:rPr>
                <w:rFonts w:ascii="Times New Roman" w:hAnsi="Times New Roman"/>
                <w:b/>
              </w:rPr>
              <w:t>№</w:t>
            </w:r>
          </w:p>
        </w:tc>
        <w:tc>
          <w:tcPr>
            <w:tcW w:w="1847" w:type="dxa"/>
            <w:vMerge w:val="restart"/>
            <w:tcBorders>
              <w:top w:val="single" w:sz="4" w:space="0" w:color="auto"/>
              <w:left w:val="single" w:sz="4" w:space="0" w:color="auto"/>
              <w:bottom w:val="single" w:sz="4" w:space="0" w:color="auto"/>
              <w:right w:val="single" w:sz="4" w:space="0" w:color="auto"/>
            </w:tcBorders>
            <w:vAlign w:val="center"/>
            <w:hideMark/>
          </w:tcPr>
          <w:p w14:paraId="40577A19" w14:textId="77777777" w:rsidR="007142CB" w:rsidRPr="006C0A32" w:rsidRDefault="00000000" w:rsidP="007142CB">
            <w:pPr>
              <w:jc w:val="center"/>
              <w:rPr>
                <w:rFonts w:ascii="Times New Roman" w:hAnsi="Times New Roman"/>
                <w:b/>
              </w:rPr>
            </w:pPr>
            <w:r w:rsidRPr="006C0A32">
              <w:rPr>
                <w:rFonts w:ascii="Times New Roman" w:hAnsi="Times New Roman"/>
                <w:b/>
              </w:rPr>
              <w:t>Населенный пункт</w:t>
            </w:r>
          </w:p>
        </w:tc>
        <w:tc>
          <w:tcPr>
            <w:tcW w:w="2267" w:type="dxa"/>
            <w:vMerge w:val="restart"/>
            <w:tcBorders>
              <w:top w:val="single" w:sz="4" w:space="0" w:color="auto"/>
              <w:left w:val="single" w:sz="4" w:space="0" w:color="auto"/>
              <w:bottom w:val="single" w:sz="4" w:space="0" w:color="auto"/>
              <w:right w:val="single" w:sz="4" w:space="0" w:color="auto"/>
            </w:tcBorders>
            <w:vAlign w:val="center"/>
            <w:hideMark/>
          </w:tcPr>
          <w:p w14:paraId="76F3DEC8" w14:textId="77777777" w:rsidR="007142CB" w:rsidRPr="006C0A32" w:rsidRDefault="00000000" w:rsidP="007142CB">
            <w:pPr>
              <w:jc w:val="center"/>
              <w:rPr>
                <w:rFonts w:ascii="Times New Roman" w:hAnsi="Times New Roman"/>
                <w:b/>
              </w:rPr>
            </w:pPr>
            <w:r w:rsidRPr="006C0A32">
              <w:rPr>
                <w:rFonts w:ascii="Times New Roman" w:hAnsi="Times New Roman"/>
                <w:b/>
              </w:rPr>
              <w:t>Посты наблюдения</w:t>
            </w:r>
            <w:r w:rsidRPr="006C0A32">
              <w:rPr>
                <w:rFonts w:ascii="Times New Roman" w:hAnsi="Times New Roman"/>
                <w:b/>
                <w:i/>
              </w:rPr>
              <w:t xml:space="preserve"> </w:t>
            </w:r>
            <w:r w:rsidRPr="006C0A32">
              <w:rPr>
                <w:rFonts w:ascii="Times New Roman" w:hAnsi="Times New Roman"/>
                <w:i/>
              </w:rPr>
              <w:t>(автоматические)</w:t>
            </w:r>
          </w:p>
        </w:tc>
        <w:tc>
          <w:tcPr>
            <w:tcW w:w="5100" w:type="dxa"/>
            <w:gridSpan w:val="3"/>
            <w:tcBorders>
              <w:top w:val="single" w:sz="4" w:space="0" w:color="auto"/>
              <w:left w:val="single" w:sz="4" w:space="0" w:color="auto"/>
              <w:bottom w:val="single" w:sz="4" w:space="0" w:color="auto"/>
              <w:right w:val="single" w:sz="4" w:space="0" w:color="auto"/>
            </w:tcBorders>
            <w:vAlign w:val="center"/>
            <w:hideMark/>
          </w:tcPr>
          <w:p w14:paraId="04B6865C" w14:textId="77777777" w:rsidR="007142CB" w:rsidRPr="006C0A32" w:rsidRDefault="00000000" w:rsidP="007142CB">
            <w:pPr>
              <w:jc w:val="center"/>
              <w:rPr>
                <w:rFonts w:ascii="Times New Roman" w:hAnsi="Times New Roman"/>
                <w:b/>
              </w:rPr>
            </w:pPr>
            <w:r w:rsidRPr="006C0A32">
              <w:rPr>
                <w:rFonts w:ascii="Times New Roman" w:hAnsi="Times New Roman"/>
                <w:b/>
              </w:rPr>
              <w:t>Показатели</w:t>
            </w:r>
          </w:p>
        </w:tc>
      </w:tr>
      <w:tr w:rsidR="00FC7945" w:rsidRPr="006C0A32" w14:paraId="3AC0C4E5" w14:textId="77777777" w:rsidTr="00FE6C76">
        <w:trPr>
          <w:jc w:val="center"/>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52B2715C" w14:textId="77777777" w:rsidR="007142CB" w:rsidRPr="006C0A32" w:rsidRDefault="007142CB" w:rsidP="007142CB">
            <w:pPr>
              <w:rPr>
                <w:rFonts w:ascii="Times New Roman" w:hAnsi="Times New Roman"/>
                <w:b/>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22B3C398" w14:textId="77777777" w:rsidR="007142CB" w:rsidRPr="006C0A32" w:rsidRDefault="007142CB" w:rsidP="007142CB">
            <w:pPr>
              <w:rPr>
                <w:rFonts w:ascii="Times New Roman" w:hAnsi="Times New Roman"/>
                <w:b/>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65636AA5" w14:textId="77777777" w:rsidR="007142CB" w:rsidRPr="006C0A32" w:rsidRDefault="007142CB" w:rsidP="007142CB">
            <w:pPr>
              <w:rPr>
                <w:rFonts w:ascii="Times New Roman" w:hAnsi="Times New Roman"/>
                <w:b/>
              </w:rPr>
            </w:pPr>
          </w:p>
        </w:tc>
        <w:tc>
          <w:tcPr>
            <w:tcW w:w="1698" w:type="dxa"/>
            <w:tcBorders>
              <w:top w:val="single" w:sz="4" w:space="0" w:color="auto"/>
              <w:left w:val="single" w:sz="4" w:space="0" w:color="auto"/>
              <w:bottom w:val="single" w:sz="4" w:space="0" w:color="auto"/>
              <w:right w:val="single" w:sz="4" w:space="0" w:color="auto"/>
            </w:tcBorders>
            <w:vAlign w:val="center"/>
            <w:hideMark/>
          </w:tcPr>
          <w:p w14:paraId="31FF2046" w14:textId="77777777" w:rsidR="007142CB" w:rsidRPr="006C0A32" w:rsidRDefault="00000000" w:rsidP="007142CB">
            <w:pPr>
              <w:jc w:val="center"/>
              <w:rPr>
                <w:rFonts w:ascii="Times New Roman" w:hAnsi="Times New Roman"/>
                <w:b/>
              </w:rPr>
            </w:pPr>
            <w:r w:rsidRPr="006C0A32">
              <w:rPr>
                <w:rFonts w:ascii="Times New Roman" w:hAnsi="Times New Roman"/>
                <w:b/>
              </w:rPr>
              <w:t>ИЗА</w:t>
            </w:r>
          </w:p>
        </w:tc>
        <w:tc>
          <w:tcPr>
            <w:tcW w:w="1704" w:type="dxa"/>
            <w:tcBorders>
              <w:top w:val="single" w:sz="4" w:space="0" w:color="auto"/>
              <w:left w:val="single" w:sz="4" w:space="0" w:color="auto"/>
              <w:bottom w:val="single" w:sz="4" w:space="0" w:color="auto"/>
              <w:right w:val="single" w:sz="4" w:space="0" w:color="auto"/>
            </w:tcBorders>
            <w:vAlign w:val="center"/>
            <w:hideMark/>
          </w:tcPr>
          <w:p w14:paraId="2385D939" w14:textId="77777777" w:rsidR="007142CB" w:rsidRPr="006C0A32" w:rsidRDefault="00000000" w:rsidP="007142CB">
            <w:pPr>
              <w:jc w:val="center"/>
              <w:rPr>
                <w:rFonts w:ascii="Times New Roman" w:hAnsi="Times New Roman"/>
                <w:b/>
              </w:rPr>
            </w:pPr>
            <w:r w:rsidRPr="006C0A32">
              <w:rPr>
                <w:rFonts w:ascii="Times New Roman" w:hAnsi="Times New Roman"/>
                <w:b/>
              </w:rPr>
              <w:t>СИ</w:t>
            </w:r>
          </w:p>
        </w:tc>
        <w:tc>
          <w:tcPr>
            <w:tcW w:w="1698" w:type="dxa"/>
            <w:tcBorders>
              <w:top w:val="single" w:sz="4" w:space="0" w:color="auto"/>
              <w:left w:val="single" w:sz="4" w:space="0" w:color="auto"/>
              <w:bottom w:val="single" w:sz="4" w:space="0" w:color="auto"/>
              <w:right w:val="single" w:sz="4" w:space="0" w:color="auto"/>
            </w:tcBorders>
            <w:vAlign w:val="center"/>
            <w:hideMark/>
          </w:tcPr>
          <w:p w14:paraId="60EB3799" w14:textId="77777777" w:rsidR="007142CB" w:rsidRPr="006C0A32" w:rsidRDefault="00000000" w:rsidP="007142CB">
            <w:pPr>
              <w:jc w:val="center"/>
              <w:rPr>
                <w:rFonts w:ascii="Times New Roman" w:hAnsi="Times New Roman"/>
                <w:b/>
              </w:rPr>
            </w:pPr>
            <w:r w:rsidRPr="006C0A32">
              <w:rPr>
                <w:rFonts w:ascii="Times New Roman" w:hAnsi="Times New Roman"/>
                <w:b/>
              </w:rPr>
              <w:t>НП (%)</w:t>
            </w:r>
          </w:p>
        </w:tc>
      </w:tr>
      <w:tr w:rsidR="00FC7945" w:rsidRPr="006C0A32" w14:paraId="28A99EF9" w14:textId="77777777" w:rsidTr="00FE6C76">
        <w:trPr>
          <w:jc w:val="center"/>
        </w:trPr>
        <w:tc>
          <w:tcPr>
            <w:tcW w:w="420" w:type="dxa"/>
            <w:tcBorders>
              <w:top w:val="single" w:sz="4" w:space="0" w:color="auto"/>
              <w:left w:val="single" w:sz="4" w:space="0" w:color="auto"/>
              <w:bottom w:val="single" w:sz="4" w:space="0" w:color="auto"/>
              <w:right w:val="single" w:sz="4" w:space="0" w:color="auto"/>
            </w:tcBorders>
            <w:vAlign w:val="center"/>
            <w:hideMark/>
          </w:tcPr>
          <w:p w14:paraId="104E56A4" w14:textId="77777777" w:rsidR="007142CB" w:rsidRPr="006C0A32" w:rsidRDefault="00000000" w:rsidP="007142CB">
            <w:pPr>
              <w:rPr>
                <w:rFonts w:ascii="Times New Roman" w:hAnsi="Times New Roman"/>
              </w:rPr>
            </w:pPr>
            <w:r w:rsidRPr="006C0A32">
              <w:rPr>
                <w:rFonts w:ascii="Times New Roman" w:hAnsi="Times New Roman"/>
              </w:rPr>
              <w:t>1.</w:t>
            </w:r>
          </w:p>
        </w:tc>
        <w:tc>
          <w:tcPr>
            <w:tcW w:w="1847" w:type="dxa"/>
            <w:tcBorders>
              <w:top w:val="single" w:sz="4" w:space="0" w:color="auto"/>
              <w:left w:val="single" w:sz="4" w:space="0" w:color="auto"/>
              <w:bottom w:val="single" w:sz="4" w:space="0" w:color="auto"/>
              <w:right w:val="single" w:sz="4" w:space="0" w:color="auto"/>
            </w:tcBorders>
            <w:vAlign w:val="center"/>
            <w:hideMark/>
          </w:tcPr>
          <w:p w14:paraId="285E9610" w14:textId="77777777" w:rsidR="007142CB" w:rsidRPr="006C0A32" w:rsidRDefault="00000000" w:rsidP="00FE6C76">
            <w:pPr>
              <w:jc w:val="center"/>
              <w:rPr>
                <w:rFonts w:ascii="Times New Roman" w:hAnsi="Times New Roman"/>
              </w:rPr>
            </w:pPr>
            <w:r w:rsidRPr="006C0A32">
              <w:rPr>
                <w:rFonts w:ascii="Times New Roman" w:hAnsi="Times New Roman"/>
              </w:rPr>
              <w:t>Город Туркестан</w:t>
            </w:r>
          </w:p>
        </w:tc>
        <w:tc>
          <w:tcPr>
            <w:tcW w:w="2267" w:type="dxa"/>
            <w:tcBorders>
              <w:top w:val="single" w:sz="4" w:space="0" w:color="auto"/>
              <w:left w:val="single" w:sz="4" w:space="0" w:color="auto"/>
              <w:bottom w:val="single" w:sz="4" w:space="0" w:color="auto"/>
              <w:right w:val="single" w:sz="4" w:space="0" w:color="auto"/>
            </w:tcBorders>
            <w:vAlign w:val="center"/>
            <w:hideMark/>
          </w:tcPr>
          <w:p w14:paraId="4FAFBE66" w14:textId="77777777" w:rsidR="007142CB" w:rsidRPr="006C0A32" w:rsidRDefault="00000000" w:rsidP="007142CB">
            <w:pPr>
              <w:jc w:val="center"/>
              <w:rPr>
                <w:rFonts w:ascii="Times New Roman" w:hAnsi="Times New Roman"/>
              </w:rPr>
            </w:pPr>
            <w:r w:rsidRPr="006C0A32">
              <w:rPr>
                <w:rFonts w:ascii="Times New Roman" w:hAnsi="Times New Roman"/>
              </w:rPr>
              <w:t>3</w:t>
            </w:r>
          </w:p>
        </w:tc>
        <w:tc>
          <w:tcPr>
            <w:tcW w:w="1698" w:type="dxa"/>
            <w:tcBorders>
              <w:top w:val="single" w:sz="4" w:space="0" w:color="auto"/>
              <w:left w:val="single" w:sz="4" w:space="0" w:color="auto"/>
              <w:bottom w:val="single" w:sz="4" w:space="0" w:color="auto"/>
              <w:right w:val="single" w:sz="4" w:space="0" w:color="auto"/>
            </w:tcBorders>
            <w:hideMark/>
          </w:tcPr>
          <w:p w14:paraId="2428400C" w14:textId="77777777" w:rsidR="007142CB" w:rsidRPr="006C0A32" w:rsidRDefault="00000000" w:rsidP="00FE6C76">
            <w:pPr>
              <w:jc w:val="center"/>
              <w:rPr>
                <w:rFonts w:ascii="Times New Roman" w:hAnsi="Times New Roman"/>
              </w:rPr>
            </w:pPr>
            <w:r w:rsidRPr="006C0A32">
              <w:rPr>
                <w:rFonts w:ascii="Times New Roman" w:hAnsi="Times New Roman"/>
              </w:rPr>
              <w:t>8 (высокий уровень)</w:t>
            </w:r>
          </w:p>
        </w:tc>
        <w:tc>
          <w:tcPr>
            <w:tcW w:w="1704" w:type="dxa"/>
            <w:tcBorders>
              <w:top w:val="single" w:sz="4" w:space="0" w:color="auto"/>
              <w:left w:val="single" w:sz="4" w:space="0" w:color="auto"/>
              <w:bottom w:val="single" w:sz="4" w:space="0" w:color="auto"/>
              <w:right w:val="single" w:sz="4" w:space="0" w:color="auto"/>
            </w:tcBorders>
            <w:hideMark/>
          </w:tcPr>
          <w:p w14:paraId="372DE2E7" w14:textId="77777777" w:rsidR="007142CB" w:rsidRPr="006C0A32" w:rsidRDefault="00000000" w:rsidP="00FE6C76">
            <w:pPr>
              <w:jc w:val="center"/>
              <w:rPr>
                <w:rFonts w:ascii="Times New Roman" w:hAnsi="Times New Roman"/>
              </w:rPr>
            </w:pPr>
            <w:r w:rsidRPr="006C0A32">
              <w:rPr>
                <w:rFonts w:ascii="Times New Roman" w:hAnsi="Times New Roman"/>
              </w:rPr>
              <w:t>4,9</w:t>
            </w:r>
          </w:p>
          <w:p w14:paraId="766689E3" w14:textId="77777777" w:rsidR="007142CB" w:rsidRPr="006C0A32" w:rsidRDefault="00000000" w:rsidP="00FE6C76">
            <w:pPr>
              <w:jc w:val="center"/>
              <w:rPr>
                <w:rFonts w:ascii="Times New Roman" w:hAnsi="Times New Roman"/>
              </w:rPr>
            </w:pPr>
            <w:r w:rsidRPr="006C0A32">
              <w:rPr>
                <w:rFonts w:ascii="Times New Roman" w:hAnsi="Times New Roman"/>
              </w:rPr>
              <w:t>(повышенный уровень)</w:t>
            </w:r>
          </w:p>
        </w:tc>
        <w:tc>
          <w:tcPr>
            <w:tcW w:w="1698" w:type="dxa"/>
            <w:tcBorders>
              <w:top w:val="single" w:sz="4" w:space="0" w:color="auto"/>
              <w:left w:val="single" w:sz="4" w:space="0" w:color="auto"/>
              <w:bottom w:val="single" w:sz="4" w:space="0" w:color="auto"/>
              <w:right w:val="single" w:sz="4" w:space="0" w:color="auto"/>
            </w:tcBorders>
            <w:hideMark/>
          </w:tcPr>
          <w:p w14:paraId="56C4BEBA" w14:textId="77777777" w:rsidR="007142CB" w:rsidRPr="006C0A32" w:rsidRDefault="00000000" w:rsidP="00FE6C76">
            <w:pPr>
              <w:jc w:val="center"/>
              <w:rPr>
                <w:rFonts w:ascii="Times New Roman" w:hAnsi="Times New Roman"/>
              </w:rPr>
            </w:pPr>
            <w:r w:rsidRPr="006C0A32">
              <w:rPr>
                <w:rFonts w:ascii="Times New Roman" w:hAnsi="Times New Roman"/>
              </w:rPr>
              <w:t>43</w:t>
            </w:r>
          </w:p>
          <w:p w14:paraId="54D5C9C0" w14:textId="77777777" w:rsidR="007142CB" w:rsidRPr="006C0A32" w:rsidRDefault="00000000" w:rsidP="00FE6C76">
            <w:pPr>
              <w:jc w:val="center"/>
              <w:rPr>
                <w:rFonts w:ascii="Times New Roman" w:hAnsi="Times New Roman"/>
              </w:rPr>
            </w:pPr>
            <w:r w:rsidRPr="006C0A32">
              <w:rPr>
                <w:rFonts w:ascii="Times New Roman" w:hAnsi="Times New Roman"/>
              </w:rPr>
              <w:t>(высокий уровень)</w:t>
            </w:r>
          </w:p>
        </w:tc>
      </w:tr>
      <w:tr w:rsidR="00FC7945" w:rsidRPr="006C0A32" w14:paraId="0BCF8421" w14:textId="77777777" w:rsidTr="00FE6C76">
        <w:trPr>
          <w:trHeight w:val="481"/>
          <w:jc w:val="center"/>
        </w:trPr>
        <w:tc>
          <w:tcPr>
            <w:tcW w:w="420" w:type="dxa"/>
            <w:tcBorders>
              <w:top w:val="single" w:sz="4" w:space="0" w:color="auto"/>
              <w:left w:val="single" w:sz="4" w:space="0" w:color="auto"/>
              <w:bottom w:val="single" w:sz="4" w:space="0" w:color="auto"/>
              <w:right w:val="single" w:sz="4" w:space="0" w:color="auto"/>
            </w:tcBorders>
            <w:vAlign w:val="center"/>
            <w:hideMark/>
          </w:tcPr>
          <w:p w14:paraId="0E44703B" w14:textId="77777777" w:rsidR="007142CB" w:rsidRPr="006C0A32" w:rsidRDefault="00000000" w:rsidP="007142CB">
            <w:pPr>
              <w:rPr>
                <w:rFonts w:ascii="Times New Roman" w:hAnsi="Times New Roman"/>
              </w:rPr>
            </w:pPr>
            <w:r w:rsidRPr="006C0A32">
              <w:rPr>
                <w:rFonts w:ascii="Times New Roman" w:hAnsi="Times New Roman"/>
              </w:rPr>
              <w:t>2.</w:t>
            </w:r>
          </w:p>
        </w:tc>
        <w:tc>
          <w:tcPr>
            <w:tcW w:w="1847" w:type="dxa"/>
            <w:tcBorders>
              <w:top w:val="single" w:sz="4" w:space="0" w:color="auto"/>
              <w:left w:val="single" w:sz="4" w:space="0" w:color="auto"/>
              <w:bottom w:val="single" w:sz="4" w:space="0" w:color="auto"/>
              <w:right w:val="single" w:sz="4" w:space="0" w:color="auto"/>
            </w:tcBorders>
            <w:vAlign w:val="center"/>
            <w:hideMark/>
          </w:tcPr>
          <w:p w14:paraId="72923CA1" w14:textId="77777777" w:rsidR="007142CB" w:rsidRPr="006C0A32" w:rsidRDefault="00000000" w:rsidP="00FE6C76">
            <w:pPr>
              <w:jc w:val="center"/>
              <w:rPr>
                <w:rFonts w:ascii="Times New Roman" w:hAnsi="Times New Roman"/>
              </w:rPr>
            </w:pPr>
            <w:r w:rsidRPr="006C0A32">
              <w:rPr>
                <w:rFonts w:ascii="Times New Roman" w:hAnsi="Times New Roman"/>
              </w:rPr>
              <w:t>Город Кентау</w:t>
            </w:r>
          </w:p>
        </w:tc>
        <w:tc>
          <w:tcPr>
            <w:tcW w:w="2267" w:type="dxa"/>
            <w:tcBorders>
              <w:top w:val="single" w:sz="4" w:space="0" w:color="auto"/>
              <w:left w:val="single" w:sz="4" w:space="0" w:color="auto"/>
              <w:bottom w:val="single" w:sz="4" w:space="0" w:color="auto"/>
              <w:right w:val="single" w:sz="4" w:space="0" w:color="auto"/>
            </w:tcBorders>
            <w:vAlign w:val="center"/>
            <w:hideMark/>
          </w:tcPr>
          <w:p w14:paraId="6F2CEB57" w14:textId="77777777" w:rsidR="007142CB" w:rsidRPr="006C0A32" w:rsidRDefault="00000000" w:rsidP="007142CB">
            <w:pPr>
              <w:jc w:val="center"/>
              <w:rPr>
                <w:rFonts w:ascii="Times New Roman" w:hAnsi="Times New Roman"/>
              </w:rPr>
            </w:pPr>
            <w:r w:rsidRPr="006C0A32">
              <w:rPr>
                <w:rFonts w:ascii="Times New Roman" w:hAnsi="Times New Roman"/>
              </w:rPr>
              <w:t>1</w:t>
            </w:r>
          </w:p>
        </w:tc>
        <w:tc>
          <w:tcPr>
            <w:tcW w:w="1698" w:type="dxa"/>
            <w:tcBorders>
              <w:top w:val="single" w:sz="4" w:space="0" w:color="auto"/>
              <w:left w:val="single" w:sz="4" w:space="0" w:color="auto"/>
              <w:bottom w:val="single" w:sz="4" w:space="0" w:color="auto"/>
              <w:right w:val="single" w:sz="4" w:space="0" w:color="auto"/>
            </w:tcBorders>
            <w:hideMark/>
          </w:tcPr>
          <w:p w14:paraId="294D5661" w14:textId="77777777" w:rsidR="007142CB" w:rsidRPr="006C0A32" w:rsidRDefault="00000000" w:rsidP="00FE6C76">
            <w:pPr>
              <w:jc w:val="center"/>
              <w:rPr>
                <w:rFonts w:ascii="Times New Roman" w:hAnsi="Times New Roman"/>
              </w:rPr>
            </w:pPr>
            <w:r w:rsidRPr="006C0A32">
              <w:rPr>
                <w:rFonts w:ascii="Times New Roman" w:hAnsi="Times New Roman"/>
              </w:rPr>
              <w:t>-</w:t>
            </w:r>
          </w:p>
        </w:tc>
        <w:tc>
          <w:tcPr>
            <w:tcW w:w="1704" w:type="dxa"/>
            <w:tcBorders>
              <w:top w:val="single" w:sz="4" w:space="0" w:color="auto"/>
              <w:left w:val="single" w:sz="4" w:space="0" w:color="auto"/>
              <w:bottom w:val="single" w:sz="4" w:space="0" w:color="auto"/>
              <w:right w:val="single" w:sz="4" w:space="0" w:color="auto"/>
            </w:tcBorders>
            <w:hideMark/>
          </w:tcPr>
          <w:p w14:paraId="16F77EC3" w14:textId="77777777" w:rsidR="007142CB" w:rsidRPr="006C0A32" w:rsidRDefault="00000000" w:rsidP="00FE6C76">
            <w:pPr>
              <w:jc w:val="center"/>
              <w:rPr>
                <w:rFonts w:ascii="Times New Roman" w:hAnsi="Times New Roman"/>
              </w:rPr>
            </w:pPr>
            <w:r w:rsidRPr="006C0A32">
              <w:rPr>
                <w:rFonts w:ascii="Times New Roman" w:hAnsi="Times New Roman"/>
              </w:rPr>
              <w:t>2,7 (повышенный уровень)</w:t>
            </w:r>
          </w:p>
        </w:tc>
        <w:tc>
          <w:tcPr>
            <w:tcW w:w="1698" w:type="dxa"/>
            <w:tcBorders>
              <w:top w:val="single" w:sz="4" w:space="0" w:color="auto"/>
              <w:left w:val="single" w:sz="4" w:space="0" w:color="auto"/>
              <w:bottom w:val="single" w:sz="4" w:space="0" w:color="auto"/>
              <w:right w:val="single" w:sz="4" w:space="0" w:color="auto"/>
            </w:tcBorders>
            <w:hideMark/>
          </w:tcPr>
          <w:p w14:paraId="2FC6C92C" w14:textId="77777777" w:rsidR="007142CB" w:rsidRPr="006C0A32" w:rsidRDefault="00000000" w:rsidP="00FE6C76">
            <w:pPr>
              <w:jc w:val="center"/>
              <w:rPr>
                <w:rFonts w:ascii="Times New Roman" w:hAnsi="Times New Roman"/>
              </w:rPr>
            </w:pPr>
            <w:r w:rsidRPr="006C0A32">
              <w:rPr>
                <w:rFonts w:ascii="Times New Roman" w:hAnsi="Times New Roman"/>
              </w:rPr>
              <w:t>3</w:t>
            </w:r>
          </w:p>
          <w:p w14:paraId="782057A6" w14:textId="77777777" w:rsidR="007142CB" w:rsidRPr="006C0A32" w:rsidRDefault="00000000" w:rsidP="00FE6C76">
            <w:pPr>
              <w:jc w:val="center"/>
              <w:rPr>
                <w:rFonts w:ascii="Times New Roman" w:hAnsi="Times New Roman"/>
              </w:rPr>
            </w:pPr>
            <w:r w:rsidRPr="006C0A32">
              <w:rPr>
                <w:rFonts w:ascii="Times New Roman" w:hAnsi="Times New Roman"/>
              </w:rPr>
              <w:t>(повышенный уровень)</w:t>
            </w:r>
          </w:p>
        </w:tc>
      </w:tr>
      <w:tr w:rsidR="00FC7945" w:rsidRPr="006C0A32" w14:paraId="4DF1EDD0" w14:textId="77777777" w:rsidTr="00FE6C76">
        <w:trPr>
          <w:trHeight w:val="846"/>
          <w:jc w:val="center"/>
        </w:trPr>
        <w:tc>
          <w:tcPr>
            <w:tcW w:w="420" w:type="dxa"/>
            <w:tcBorders>
              <w:top w:val="single" w:sz="4" w:space="0" w:color="auto"/>
              <w:left w:val="single" w:sz="4" w:space="0" w:color="auto"/>
              <w:bottom w:val="single" w:sz="4" w:space="0" w:color="auto"/>
              <w:right w:val="single" w:sz="4" w:space="0" w:color="auto"/>
            </w:tcBorders>
            <w:vAlign w:val="center"/>
            <w:hideMark/>
          </w:tcPr>
          <w:p w14:paraId="330C8D2D" w14:textId="77777777" w:rsidR="007142CB" w:rsidRPr="006C0A32" w:rsidRDefault="00000000" w:rsidP="007142CB">
            <w:pPr>
              <w:rPr>
                <w:rFonts w:ascii="Times New Roman" w:hAnsi="Times New Roman"/>
              </w:rPr>
            </w:pPr>
            <w:r w:rsidRPr="006C0A32">
              <w:rPr>
                <w:rFonts w:ascii="Times New Roman" w:hAnsi="Times New Roman"/>
              </w:rPr>
              <w:t>3.</w:t>
            </w:r>
          </w:p>
        </w:tc>
        <w:tc>
          <w:tcPr>
            <w:tcW w:w="1847" w:type="dxa"/>
            <w:tcBorders>
              <w:top w:val="single" w:sz="4" w:space="0" w:color="auto"/>
              <w:left w:val="single" w:sz="4" w:space="0" w:color="auto"/>
              <w:bottom w:val="single" w:sz="4" w:space="0" w:color="auto"/>
              <w:right w:val="single" w:sz="4" w:space="0" w:color="auto"/>
            </w:tcBorders>
            <w:vAlign w:val="center"/>
            <w:hideMark/>
          </w:tcPr>
          <w:p w14:paraId="0390D11E" w14:textId="77777777" w:rsidR="007142CB" w:rsidRPr="006C0A32" w:rsidRDefault="00000000" w:rsidP="00FE6C76">
            <w:pPr>
              <w:jc w:val="center"/>
              <w:rPr>
                <w:rFonts w:ascii="Times New Roman" w:hAnsi="Times New Roman"/>
              </w:rPr>
            </w:pPr>
            <w:r w:rsidRPr="006C0A32">
              <w:rPr>
                <w:rFonts w:ascii="Times New Roman" w:hAnsi="Times New Roman"/>
              </w:rPr>
              <w:t xml:space="preserve">Поселок </w:t>
            </w:r>
            <w:proofErr w:type="spellStart"/>
            <w:r w:rsidRPr="006C0A32">
              <w:rPr>
                <w:rFonts w:ascii="Times New Roman" w:hAnsi="Times New Roman"/>
              </w:rPr>
              <w:t>Састобе</w:t>
            </w:r>
            <w:proofErr w:type="spellEnd"/>
          </w:p>
        </w:tc>
        <w:tc>
          <w:tcPr>
            <w:tcW w:w="2267" w:type="dxa"/>
            <w:tcBorders>
              <w:top w:val="single" w:sz="4" w:space="0" w:color="auto"/>
              <w:left w:val="single" w:sz="4" w:space="0" w:color="auto"/>
              <w:bottom w:val="single" w:sz="4" w:space="0" w:color="auto"/>
              <w:right w:val="single" w:sz="4" w:space="0" w:color="auto"/>
            </w:tcBorders>
            <w:vAlign w:val="center"/>
            <w:hideMark/>
          </w:tcPr>
          <w:p w14:paraId="65B3103D" w14:textId="77777777" w:rsidR="007142CB" w:rsidRPr="006C0A32" w:rsidRDefault="00000000" w:rsidP="007142CB">
            <w:pPr>
              <w:jc w:val="center"/>
              <w:rPr>
                <w:rFonts w:ascii="Times New Roman" w:hAnsi="Times New Roman"/>
              </w:rPr>
            </w:pPr>
            <w:r w:rsidRPr="006C0A32">
              <w:rPr>
                <w:rFonts w:ascii="Times New Roman" w:hAnsi="Times New Roman"/>
              </w:rPr>
              <w:t>1</w:t>
            </w:r>
          </w:p>
        </w:tc>
        <w:tc>
          <w:tcPr>
            <w:tcW w:w="1698" w:type="dxa"/>
            <w:tcBorders>
              <w:top w:val="single" w:sz="4" w:space="0" w:color="auto"/>
              <w:left w:val="single" w:sz="4" w:space="0" w:color="auto"/>
              <w:bottom w:val="single" w:sz="4" w:space="0" w:color="auto"/>
              <w:right w:val="single" w:sz="4" w:space="0" w:color="auto"/>
            </w:tcBorders>
            <w:hideMark/>
          </w:tcPr>
          <w:p w14:paraId="2182D1AC" w14:textId="77777777" w:rsidR="007142CB" w:rsidRPr="006C0A32" w:rsidRDefault="00000000" w:rsidP="00FE6C76">
            <w:pPr>
              <w:jc w:val="center"/>
              <w:rPr>
                <w:rFonts w:ascii="Times New Roman" w:hAnsi="Times New Roman"/>
              </w:rPr>
            </w:pPr>
            <w:r w:rsidRPr="006C0A32">
              <w:rPr>
                <w:rFonts w:ascii="Times New Roman" w:hAnsi="Times New Roman"/>
              </w:rPr>
              <w:t>-</w:t>
            </w:r>
          </w:p>
        </w:tc>
        <w:tc>
          <w:tcPr>
            <w:tcW w:w="1704" w:type="dxa"/>
            <w:tcBorders>
              <w:top w:val="single" w:sz="4" w:space="0" w:color="auto"/>
              <w:left w:val="single" w:sz="4" w:space="0" w:color="auto"/>
              <w:bottom w:val="single" w:sz="4" w:space="0" w:color="auto"/>
              <w:right w:val="single" w:sz="4" w:space="0" w:color="auto"/>
            </w:tcBorders>
            <w:hideMark/>
          </w:tcPr>
          <w:p w14:paraId="32B28156" w14:textId="77777777" w:rsidR="007142CB" w:rsidRPr="006C0A32" w:rsidRDefault="00000000" w:rsidP="00FE6C76">
            <w:pPr>
              <w:jc w:val="center"/>
              <w:rPr>
                <w:rFonts w:ascii="Times New Roman" w:hAnsi="Times New Roman"/>
              </w:rPr>
            </w:pPr>
            <w:r w:rsidRPr="006C0A32">
              <w:rPr>
                <w:rFonts w:ascii="Times New Roman" w:hAnsi="Times New Roman"/>
              </w:rPr>
              <w:t>0,7</w:t>
            </w:r>
          </w:p>
          <w:p w14:paraId="05188F85" w14:textId="77777777" w:rsidR="007142CB" w:rsidRPr="006C0A32" w:rsidRDefault="00000000" w:rsidP="00FE6C76">
            <w:pPr>
              <w:jc w:val="center"/>
              <w:rPr>
                <w:rFonts w:ascii="Times New Roman" w:hAnsi="Times New Roman"/>
              </w:rPr>
            </w:pPr>
            <w:r w:rsidRPr="006C0A32">
              <w:rPr>
                <w:rFonts w:ascii="Times New Roman" w:hAnsi="Times New Roman"/>
              </w:rPr>
              <w:t>(низкий уровень)</w:t>
            </w:r>
          </w:p>
        </w:tc>
        <w:tc>
          <w:tcPr>
            <w:tcW w:w="1698" w:type="dxa"/>
            <w:tcBorders>
              <w:top w:val="single" w:sz="4" w:space="0" w:color="auto"/>
              <w:left w:val="single" w:sz="4" w:space="0" w:color="auto"/>
              <w:bottom w:val="single" w:sz="4" w:space="0" w:color="auto"/>
              <w:right w:val="single" w:sz="4" w:space="0" w:color="auto"/>
            </w:tcBorders>
            <w:hideMark/>
          </w:tcPr>
          <w:p w14:paraId="1A469B8A" w14:textId="77777777" w:rsidR="007142CB" w:rsidRPr="006C0A32" w:rsidRDefault="00000000" w:rsidP="00FE6C76">
            <w:pPr>
              <w:jc w:val="center"/>
              <w:rPr>
                <w:rFonts w:ascii="Times New Roman" w:hAnsi="Times New Roman"/>
              </w:rPr>
            </w:pPr>
            <w:r w:rsidRPr="006C0A32">
              <w:rPr>
                <w:rFonts w:ascii="Times New Roman" w:hAnsi="Times New Roman"/>
              </w:rPr>
              <w:t>0</w:t>
            </w:r>
          </w:p>
          <w:p w14:paraId="21C9B5C8" w14:textId="77777777" w:rsidR="007142CB" w:rsidRPr="006C0A32" w:rsidRDefault="00000000" w:rsidP="00FE6C76">
            <w:pPr>
              <w:jc w:val="center"/>
              <w:rPr>
                <w:rFonts w:ascii="Times New Roman" w:hAnsi="Times New Roman"/>
              </w:rPr>
            </w:pPr>
            <w:r w:rsidRPr="006C0A32">
              <w:rPr>
                <w:rFonts w:ascii="Times New Roman" w:hAnsi="Times New Roman"/>
              </w:rPr>
              <w:t>(низкий</w:t>
            </w:r>
          </w:p>
          <w:p w14:paraId="524F796B" w14:textId="77777777" w:rsidR="007142CB" w:rsidRPr="006C0A32" w:rsidRDefault="00000000" w:rsidP="00FE6C76">
            <w:pPr>
              <w:jc w:val="center"/>
              <w:rPr>
                <w:rFonts w:ascii="Times New Roman" w:hAnsi="Times New Roman"/>
              </w:rPr>
            </w:pPr>
            <w:r w:rsidRPr="006C0A32">
              <w:rPr>
                <w:rFonts w:ascii="Times New Roman" w:hAnsi="Times New Roman"/>
              </w:rPr>
              <w:t>уровень)</w:t>
            </w:r>
          </w:p>
        </w:tc>
      </w:tr>
      <w:tr w:rsidR="00FC7945" w:rsidRPr="006C0A32" w14:paraId="23106CA7" w14:textId="77777777" w:rsidTr="00FE6C76">
        <w:trPr>
          <w:jc w:val="center"/>
        </w:trPr>
        <w:tc>
          <w:tcPr>
            <w:tcW w:w="420" w:type="dxa"/>
            <w:tcBorders>
              <w:top w:val="single" w:sz="4" w:space="0" w:color="auto"/>
              <w:left w:val="single" w:sz="4" w:space="0" w:color="auto"/>
              <w:bottom w:val="single" w:sz="4" w:space="0" w:color="auto"/>
              <w:right w:val="single" w:sz="4" w:space="0" w:color="auto"/>
            </w:tcBorders>
            <w:vAlign w:val="center"/>
            <w:hideMark/>
          </w:tcPr>
          <w:p w14:paraId="553D2CA3" w14:textId="77777777" w:rsidR="007142CB" w:rsidRPr="006C0A32" w:rsidRDefault="00000000" w:rsidP="007142CB">
            <w:pPr>
              <w:rPr>
                <w:rFonts w:ascii="Times New Roman" w:hAnsi="Times New Roman"/>
              </w:rPr>
            </w:pPr>
            <w:r w:rsidRPr="006C0A32">
              <w:rPr>
                <w:rFonts w:ascii="Times New Roman" w:hAnsi="Times New Roman"/>
              </w:rPr>
              <w:t>4.</w:t>
            </w:r>
          </w:p>
        </w:tc>
        <w:tc>
          <w:tcPr>
            <w:tcW w:w="1847" w:type="dxa"/>
            <w:tcBorders>
              <w:top w:val="single" w:sz="4" w:space="0" w:color="auto"/>
              <w:left w:val="single" w:sz="4" w:space="0" w:color="auto"/>
              <w:bottom w:val="single" w:sz="4" w:space="0" w:color="auto"/>
              <w:right w:val="single" w:sz="4" w:space="0" w:color="auto"/>
            </w:tcBorders>
            <w:vAlign w:val="center"/>
            <w:hideMark/>
          </w:tcPr>
          <w:p w14:paraId="26E64E85" w14:textId="77777777" w:rsidR="007142CB" w:rsidRPr="006C0A32" w:rsidRDefault="00000000" w:rsidP="00FE6C76">
            <w:pPr>
              <w:jc w:val="center"/>
              <w:rPr>
                <w:rFonts w:ascii="Times New Roman" w:hAnsi="Times New Roman"/>
              </w:rPr>
            </w:pPr>
            <w:r w:rsidRPr="006C0A32">
              <w:rPr>
                <w:rFonts w:ascii="Times New Roman" w:hAnsi="Times New Roman"/>
              </w:rPr>
              <w:t xml:space="preserve">Жилой массив </w:t>
            </w:r>
            <w:proofErr w:type="spellStart"/>
            <w:r w:rsidRPr="006C0A32">
              <w:rPr>
                <w:rFonts w:ascii="Times New Roman" w:hAnsi="Times New Roman"/>
              </w:rPr>
              <w:t>Кызылсай</w:t>
            </w:r>
            <w:proofErr w:type="spellEnd"/>
          </w:p>
        </w:tc>
        <w:tc>
          <w:tcPr>
            <w:tcW w:w="2267" w:type="dxa"/>
            <w:tcBorders>
              <w:top w:val="single" w:sz="4" w:space="0" w:color="auto"/>
              <w:left w:val="single" w:sz="4" w:space="0" w:color="auto"/>
              <w:bottom w:val="single" w:sz="4" w:space="0" w:color="auto"/>
              <w:right w:val="single" w:sz="4" w:space="0" w:color="auto"/>
            </w:tcBorders>
            <w:vAlign w:val="center"/>
            <w:hideMark/>
          </w:tcPr>
          <w:p w14:paraId="6C5F0DF8" w14:textId="77777777" w:rsidR="007142CB" w:rsidRPr="006C0A32" w:rsidRDefault="00000000" w:rsidP="007142CB">
            <w:pPr>
              <w:jc w:val="center"/>
              <w:rPr>
                <w:rFonts w:ascii="Times New Roman" w:hAnsi="Times New Roman"/>
              </w:rPr>
            </w:pPr>
            <w:r w:rsidRPr="006C0A32">
              <w:rPr>
                <w:rFonts w:ascii="Times New Roman" w:hAnsi="Times New Roman"/>
              </w:rPr>
              <w:t>1</w:t>
            </w:r>
          </w:p>
        </w:tc>
        <w:tc>
          <w:tcPr>
            <w:tcW w:w="1698" w:type="dxa"/>
            <w:tcBorders>
              <w:top w:val="single" w:sz="4" w:space="0" w:color="auto"/>
              <w:left w:val="single" w:sz="4" w:space="0" w:color="auto"/>
              <w:bottom w:val="single" w:sz="4" w:space="0" w:color="auto"/>
              <w:right w:val="single" w:sz="4" w:space="0" w:color="auto"/>
            </w:tcBorders>
            <w:hideMark/>
          </w:tcPr>
          <w:p w14:paraId="15A7D224" w14:textId="77777777" w:rsidR="007142CB" w:rsidRPr="006C0A32" w:rsidRDefault="00000000" w:rsidP="00FE6C76">
            <w:pPr>
              <w:jc w:val="center"/>
              <w:rPr>
                <w:rFonts w:ascii="Times New Roman" w:hAnsi="Times New Roman"/>
              </w:rPr>
            </w:pPr>
            <w:r w:rsidRPr="006C0A32">
              <w:rPr>
                <w:rFonts w:ascii="Times New Roman" w:hAnsi="Times New Roman"/>
              </w:rPr>
              <w:t>-</w:t>
            </w:r>
          </w:p>
        </w:tc>
        <w:tc>
          <w:tcPr>
            <w:tcW w:w="1704" w:type="dxa"/>
            <w:tcBorders>
              <w:top w:val="single" w:sz="4" w:space="0" w:color="auto"/>
              <w:left w:val="single" w:sz="4" w:space="0" w:color="auto"/>
              <w:bottom w:val="single" w:sz="4" w:space="0" w:color="auto"/>
              <w:right w:val="single" w:sz="4" w:space="0" w:color="auto"/>
            </w:tcBorders>
            <w:hideMark/>
          </w:tcPr>
          <w:p w14:paraId="62356A0C" w14:textId="77777777" w:rsidR="007142CB" w:rsidRPr="006C0A32" w:rsidRDefault="00000000" w:rsidP="00FE6C76">
            <w:pPr>
              <w:jc w:val="center"/>
              <w:rPr>
                <w:rFonts w:ascii="Times New Roman" w:hAnsi="Times New Roman"/>
              </w:rPr>
            </w:pPr>
            <w:r w:rsidRPr="006C0A32">
              <w:rPr>
                <w:rFonts w:ascii="Times New Roman" w:hAnsi="Times New Roman"/>
              </w:rPr>
              <w:t>4,35 (повышенный уровень)</w:t>
            </w:r>
          </w:p>
        </w:tc>
        <w:tc>
          <w:tcPr>
            <w:tcW w:w="1698" w:type="dxa"/>
            <w:tcBorders>
              <w:top w:val="single" w:sz="4" w:space="0" w:color="auto"/>
              <w:left w:val="single" w:sz="4" w:space="0" w:color="auto"/>
              <w:bottom w:val="single" w:sz="4" w:space="0" w:color="auto"/>
              <w:right w:val="single" w:sz="4" w:space="0" w:color="auto"/>
            </w:tcBorders>
            <w:hideMark/>
          </w:tcPr>
          <w:p w14:paraId="36322653" w14:textId="77777777" w:rsidR="007142CB" w:rsidRPr="006C0A32" w:rsidRDefault="00000000" w:rsidP="00FE6C76">
            <w:pPr>
              <w:jc w:val="center"/>
              <w:rPr>
                <w:rFonts w:ascii="Times New Roman" w:hAnsi="Times New Roman"/>
              </w:rPr>
            </w:pPr>
            <w:r w:rsidRPr="006C0A32">
              <w:rPr>
                <w:rFonts w:ascii="Times New Roman" w:hAnsi="Times New Roman"/>
              </w:rPr>
              <w:t>17</w:t>
            </w:r>
          </w:p>
          <w:p w14:paraId="3CF5216F" w14:textId="77777777" w:rsidR="007142CB" w:rsidRPr="006C0A32" w:rsidRDefault="00000000" w:rsidP="00FE6C76">
            <w:pPr>
              <w:jc w:val="center"/>
              <w:rPr>
                <w:rFonts w:ascii="Times New Roman" w:hAnsi="Times New Roman"/>
              </w:rPr>
            </w:pPr>
            <w:r w:rsidRPr="006C0A32">
              <w:rPr>
                <w:rFonts w:ascii="Times New Roman" w:hAnsi="Times New Roman"/>
              </w:rPr>
              <w:t>(повышенный уровень)</w:t>
            </w:r>
          </w:p>
        </w:tc>
      </w:tr>
    </w:tbl>
    <w:p w14:paraId="48250787" w14:textId="77777777" w:rsidR="007142CB" w:rsidRPr="006C0A32" w:rsidRDefault="00000000" w:rsidP="007142CB">
      <w:pPr>
        <w:tabs>
          <w:tab w:val="left" w:pos="0"/>
        </w:tabs>
        <w:ind w:firstLine="567"/>
        <w:jc w:val="center"/>
        <w:rPr>
          <w:i/>
          <w:lang w:val="kk-KZ" w:eastAsia="ru-RU"/>
        </w:rPr>
      </w:pPr>
      <w:r w:rsidRPr="006C0A32">
        <w:rPr>
          <w:i/>
          <w:lang w:val="kk-KZ" w:eastAsia="ru-RU"/>
        </w:rPr>
        <w:lastRenderedPageBreak/>
        <w:t>Источник: РГП «Казгидромет».</w:t>
      </w:r>
    </w:p>
    <w:p w14:paraId="4F9E9D1C" w14:textId="77777777" w:rsidR="007142CB" w:rsidRPr="006C0A32" w:rsidRDefault="00000000" w:rsidP="007142CB">
      <w:pPr>
        <w:pBdr>
          <w:bottom w:val="single" w:sz="4" w:space="0" w:color="FFFFFF"/>
        </w:pBdr>
        <w:tabs>
          <w:tab w:val="left" w:pos="709"/>
        </w:tabs>
        <w:ind w:firstLine="709"/>
        <w:jc w:val="both"/>
        <w:rPr>
          <w:bCs/>
          <w:lang w:val="ru-RU" w:eastAsia="ru-RU"/>
        </w:rPr>
      </w:pPr>
      <w:r w:rsidRPr="006C0A32">
        <w:rPr>
          <w:bCs/>
          <w:lang w:val="ru-RU" w:eastAsia="ru-RU"/>
        </w:rPr>
        <w:t>По данным РГП «</w:t>
      </w:r>
      <w:proofErr w:type="spellStart"/>
      <w:r w:rsidRPr="006C0A32">
        <w:rPr>
          <w:bCs/>
          <w:lang w:val="ru-RU" w:eastAsia="ru-RU"/>
        </w:rPr>
        <w:t>Казгидромет</w:t>
      </w:r>
      <w:proofErr w:type="spellEnd"/>
      <w:r w:rsidRPr="006C0A32">
        <w:rPr>
          <w:bCs/>
          <w:lang w:val="ru-RU" w:eastAsia="ru-RU"/>
        </w:rPr>
        <w:t>», наиболее загрязненным населенным пунктом в 2025 году являлся г. Туркестан, где высокий уровень загрязнения атмосферного воздуха определялся повышенными концентрациями (высокий уровень) по диоксиду азота и (повышенный уровень) по диоксиду серы.</w:t>
      </w:r>
    </w:p>
    <w:p w14:paraId="12FE1790" w14:textId="77777777" w:rsidR="007142CB" w:rsidRPr="006C0A32" w:rsidRDefault="00000000" w:rsidP="007142CB">
      <w:pPr>
        <w:pBdr>
          <w:bottom w:val="single" w:sz="4" w:space="0" w:color="FFFFFF"/>
        </w:pBdr>
        <w:tabs>
          <w:tab w:val="left" w:pos="709"/>
        </w:tabs>
        <w:ind w:firstLine="709"/>
        <w:jc w:val="both"/>
        <w:rPr>
          <w:bCs/>
          <w:lang w:val="ru-RU" w:eastAsia="ru-RU"/>
        </w:rPr>
      </w:pPr>
      <w:r w:rsidRPr="006C0A32">
        <w:rPr>
          <w:bCs/>
          <w:lang w:val="ru-RU" w:eastAsia="ru-RU"/>
        </w:rPr>
        <w:t xml:space="preserve">В других населенных пунктах области, по данным сети наблюдений города Кентау, уровень загрязнения атмосферного воздуха оценивался как повышенный, тогда как в поселке </w:t>
      </w:r>
      <w:proofErr w:type="spellStart"/>
      <w:r w:rsidRPr="006C0A32">
        <w:rPr>
          <w:bCs/>
          <w:lang w:val="ru-RU" w:eastAsia="ru-RU"/>
        </w:rPr>
        <w:t>Састобе</w:t>
      </w:r>
      <w:proofErr w:type="spellEnd"/>
      <w:r w:rsidRPr="006C0A32">
        <w:rPr>
          <w:bCs/>
          <w:lang w:val="ru-RU" w:eastAsia="ru-RU"/>
        </w:rPr>
        <w:t xml:space="preserve"> – «низкий».</w:t>
      </w:r>
    </w:p>
    <w:p w14:paraId="38DAA15E" w14:textId="77777777" w:rsidR="007142CB" w:rsidRPr="006C0A32" w:rsidRDefault="00000000" w:rsidP="007142CB">
      <w:pPr>
        <w:pBdr>
          <w:bottom w:val="single" w:sz="4" w:space="0" w:color="FFFFFF"/>
        </w:pBdr>
        <w:tabs>
          <w:tab w:val="left" w:pos="709"/>
        </w:tabs>
        <w:ind w:firstLine="709"/>
        <w:jc w:val="both"/>
        <w:rPr>
          <w:lang w:val="kk-KZ"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w:t>
      </w:r>
      <w:r w:rsidRPr="006C0A32">
        <w:rPr>
          <w:lang w:val="kk-KZ" w:eastAsia="ru-RU"/>
        </w:rPr>
        <w:t>:</w:t>
      </w:r>
    </w:p>
    <w:p w14:paraId="366D5383" w14:textId="77777777" w:rsidR="007142CB" w:rsidRPr="006C0A32" w:rsidRDefault="007142CB" w:rsidP="007142CB">
      <w:pPr>
        <w:pBdr>
          <w:bottom w:val="single" w:sz="4" w:space="0" w:color="FFFFFF"/>
        </w:pBdr>
        <w:tabs>
          <w:tab w:val="left" w:pos="709"/>
        </w:tabs>
        <w:jc w:val="both"/>
        <w:rPr>
          <w:lang w:val="kk-KZ" w:eastAsia="ru-RU"/>
        </w:rPr>
      </w:pPr>
      <w:hyperlink r:id="rId136" w:history="1">
        <w:r w:rsidRPr="006C0A32">
          <w:rPr>
            <w:color w:val="0563C1"/>
            <w:u w:val="single"/>
            <w:lang w:val="kk-KZ" w:eastAsia="ru-RU"/>
          </w:rPr>
          <w:t>https://www.kazhydromet.kz/ru/ecology/ezhemesyachnyy-informacionnyy-byulleten-o sostoyanii-okruzhayuschey-sredy/2025</w:t>
        </w:r>
      </w:hyperlink>
      <w:r w:rsidRPr="006C0A32">
        <w:rPr>
          <w:lang w:val="kk-KZ" w:eastAsia="ru-RU"/>
        </w:rPr>
        <w:t>.</w:t>
      </w:r>
    </w:p>
    <w:p w14:paraId="1B29A38E" w14:textId="77777777" w:rsidR="007142CB" w:rsidRPr="006C0A32" w:rsidRDefault="00000000" w:rsidP="007142CB">
      <w:pPr>
        <w:pBdr>
          <w:bottom w:val="single" w:sz="4" w:space="0" w:color="FFFFFF"/>
        </w:pBdr>
        <w:tabs>
          <w:tab w:val="left" w:pos="709"/>
        </w:tabs>
        <w:ind w:firstLine="709"/>
        <w:jc w:val="both"/>
        <w:rPr>
          <w:lang w:val="kk-KZ" w:eastAsia="ru-RU"/>
        </w:rPr>
      </w:pPr>
      <w:r w:rsidRPr="006C0A32">
        <w:rPr>
          <w:b/>
          <w:i/>
          <w:lang w:val="kk-KZ" w:eastAsia="ru-RU"/>
        </w:rPr>
        <w:t xml:space="preserve">Газификация </w:t>
      </w:r>
    </w:p>
    <w:p w14:paraId="277445B2" w14:textId="77777777" w:rsidR="007142CB" w:rsidRPr="006C0A32" w:rsidRDefault="00000000" w:rsidP="007142CB">
      <w:pPr>
        <w:ind w:firstLine="708"/>
        <w:jc w:val="both"/>
        <w:rPr>
          <w:rFonts w:eastAsia="Calibri"/>
          <w:lang w:val="ru-RU" w:eastAsia="ru-RU"/>
        </w:rPr>
      </w:pPr>
      <w:r w:rsidRPr="006C0A32">
        <w:rPr>
          <w:rFonts w:eastAsia="Calibri"/>
          <w:lang w:val="ru-RU" w:eastAsia="ru-RU"/>
        </w:rPr>
        <w:t xml:space="preserve">По итогам 2025 года природным газом обеспечены 606 из 801 населенного пункта области (75,6%). Возможность подключения к природному газу получили 1 903 455 (88,7%) жителей из 2 144 927 человек. </w:t>
      </w:r>
    </w:p>
    <w:p w14:paraId="32A27F9A" w14:textId="77777777" w:rsidR="007142CB" w:rsidRPr="006C0A32" w:rsidRDefault="00000000" w:rsidP="007142CB">
      <w:pPr>
        <w:ind w:firstLine="708"/>
        <w:jc w:val="both"/>
        <w:rPr>
          <w:rFonts w:eastAsia="Calibri"/>
          <w:lang w:val="ru-RU" w:eastAsia="ru-RU"/>
        </w:rPr>
      </w:pPr>
      <w:r w:rsidRPr="006C0A32">
        <w:rPr>
          <w:rFonts w:eastAsia="Calibri"/>
          <w:lang w:val="ru-RU" w:eastAsia="ru-RU"/>
        </w:rPr>
        <w:t>По итогам 2026 года возможность подключения к природному газу получат 640 из 801 населенного пункта области (79,9 %). При этом из общей численности населения области в 2 144 927 человек возможность подключения к природному газу получат 1 923 118 жителей (89,6 %).</w:t>
      </w:r>
    </w:p>
    <w:p w14:paraId="1F060ACB" w14:textId="77777777" w:rsidR="007142CB" w:rsidRPr="006C0A32" w:rsidRDefault="00000000" w:rsidP="007142CB">
      <w:pPr>
        <w:ind w:firstLine="708"/>
        <w:jc w:val="both"/>
        <w:rPr>
          <w:rFonts w:eastAsia="Calibri"/>
          <w:lang w:val="ru-RU" w:eastAsia="ru-RU"/>
        </w:rPr>
      </w:pPr>
      <w:r w:rsidRPr="006C0A32">
        <w:rPr>
          <w:rFonts w:eastAsia="Calibri"/>
          <w:lang w:val="ru-RU" w:eastAsia="ru-RU"/>
        </w:rPr>
        <w:t>В целях обеспечения населенных пунктов области 100% природным газом, акиматом области утвержден «План мероприятий по обеспечению природным газом по Туркестанской области на 2023-2027 годы».</w:t>
      </w:r>
    </w:p>
    <w:p w14:paraId="45D8CB0A" w14:textId="77777777" w:rsidR="007142CB" w:rsidRPr="006C0A32" w:rsidRDefault="007142CB" w:rsidP="007142CB">
      <w:pPr>
        <w:ind w:firstLine="708"/>
        <w:jc w:val="both"/>
        <w:rPr>
          <w:rFonts w:eastAsia="Calibri"/>
          <w:lang w:val="ru-RU" w:eastAsia="ru-RU"/>
        </w:rPr>
      </w:pPr>
    </w:p>
    <w:p w14:paraId="28F20870" w14:textId="77777777" w:rsidR="007142CB" w:rsidRPr="006C0A32" w:rsidRDefault="00000000" w:rsidP="00FE6C76">
      <w:pPr>
        <w:ind w:firstLine="709"/>
        <w:jc w:val="both"/>
        <w:rPr>
          <w:rFonts w:eastAsia="Calibri"/>
          <w:color w:val="806000"/>
          <w:lang w:val="ru-RU" w:eastAsia="ru-RU"/>
        </w:rPr>
      </w:pPr>
      <w:r w:rsidRPr="006C0A32">
        <w:rPr>
          <w:b/>
          <w:lang w:val="ru-RU" w:eastAsia="ru-RU"/>
        </w:rPr>
        <w:t xml:space="preserve">12.15.2. ВОДНЫЕ РЕСУРСЫ  </w:t>
      </w:r>
    </w:p>
    <w:p w14:paraId="683A874D" w14:textId="77777777" w:rsidR="007142CB" w:rsidRPr="006C0A32" w:rsidRDefault="007142CB" w:rsidP="00FE6C76">
      <w:pPr>
        <w:ind w:firstLine="709"/>
        <w:jc w:val="both"/>
        <w:rPr>
          <w:b/>
          <w:lang w:val="ru-RU" w:eastAsia="ru-RU"/>
        </w:rPr>
      </w:pPr>
    </w:p>
    <w:p w14:paraId="28659447" w14:textId="77777777" w:rsidR="007142CB" w:rsidRPr="006C0A32" w:rsidRDefault="00000000" w:rsidP="00FE6C76">
      <w:pPr>
        <w:ind w:firstLine="709"/>
        <w:jc w:val="both"/>
        <w:rPr>
          <w:iCs/>
          <w:lang w:val="ru-RU" w:eastAsia="ru-RU"/>
        </w:rPr>
      </w:pPr>
      <w:r w:rsidRPr="006C0A32">
        <w:rPr>
          <w:iCs/>
          <w:lang w:val="ru-RU" w:eastAsia="ru-RU"/>
        </w:rPr>
        <w:t xml:space="preserve">Крупнейшими реками Туркестанской области являются Сырдарья, </w:t>
      </w:r>
      <w:proofErr w:type="spellStart"/>
      <w:r w:rsidRPr="006C0A32">
        <w:rPr>
          <w:iCs/>
          <w:lang w:val="ru-RU" w:eastAsia="ru-RU"/>
        </w:rPr>
        <w:t>Күркелес</w:t>
      </w:r>
      <w:proofErr w:type="spellEnd"/>
      <w:r w:rsidRPr="006C0A32">
        <w:rPr>
          <w:iCs/>
          <w:lang w:val="ru-RU" w:eastAsia="ru-RU"/>
        </w:rPr>
        <w:t xml:space="preserve">, </w:t>
      </w:r>
      <w:proofErr w:type="spellStart"/>
      <w:r w:rsidRPr="006C0A32">
        <w:rPr>
          <w:iCs/>
          <w:lang w:val="ru-RU" w:eastAsia="ru-RU"/>
        </w:rPr>
        <w:t>Келес</w:t>
      </w:r>
      <w:proofErr w:type="spellEnd"/>
      <w:r w:rsidRPr="006C0A32">
        <w:rPr>
          <w:iCs/>
          <w:lang w:val="ru-RU" w:eastAsia="ru-RU"/>
        </w:rPr>
        <w:t xml:space="preserve">, </w:t>
      </w:r>
      <w:proofErr w:type="spellStart"/>
      <w:r w:rsidRPr="006C0A32">
        <w:rPr>
          <w:iCs/>
          <w:lang w:val="ru-RU" w:eastAsia="ru-RU"/>
        </w:rPr>
        <w:t>Арыс</w:t>
      </w:r>
      <w:proofErr w:type="spellEnd"/>
      <w:r w:rsidRPr="006C0A32">
        <w:rPr>
          <w:iCs/>
          <w:lang w:val="ru-RU" w:eastAsia="ru-RU"/>
        </w:rPr>
        <w:t xml:space="preserve">, </w:t>
      </w:r>
      <w:proofErr w:type="spellStart"/>
      <w:r w:rsidRPr="006C0A32">
        <w:rPr>
          <w:iCs/>
          <w:lang w:val="ru-RU" w:eastAsia="ru-RU"/>
        </w:rPr>
        <w:t>Бөген</w:t>
      </w:r>
      <w:proofErr w:type="spellEnd"/>
      <w:r w:rsidRPr="006C0A32">
        <w:rPr>
          <w:iCs/>
          <w:lang w:val="ru-RU" w:eastAsia="ru-RU"/>
        </w:rPr>
        <w:t xml:space="preserve"> и другие небольшие реки, берущие начало на склонах Каратауского хребта. Также через территорию области протекает река Чу.</w:t>
      </w:r>
    </w:p>
    <w:p w14:paraId="5BF63292" w14:textId="77777777" w:rsidR="007142CB" w:rsidRPr="006C0A32" w:rsidRDefault="00000000" w:rsidP="00FE6C76">
      <w:pPr>
        <w:ind w:firstLine="709"/>
        <w:jc w:val="both"/>
        <w:rPr>
          <w:iCs/>
          <w:lang w:val="ru-RU" w:eastAsia="ru-RU"/>
        </w:rPr>
      </w:pPr>
      <w:r w:rsidRPr="006C0A32">
        <w:rPr>
          <w:iCs/>
          <w:lang w:val="ru-RU" w:eastAsia="ru-RU"/>
        </w:rPr>
        <w:t xml:space="preserve">В области имеется множество небольших, преимущественно солёных озёр. Крупнейшими из них являются </w:t>
      </w:r>
      <w:proofErr w:type="spellStart"/>
      <w:r w:rsidRPr="006C0A32">
        <w:rPr>
          <w:iCs/>
          <w:lang w:val="ru-RU" w:eastAsia="ru-RU"/>
        </w:rPr>
        <w:t>Акжайкын</w:t>
      </w:r>
      <w:proofErr w:type="spellEnd"/>
      <w:r w:rsidRPr="006C0A32">
        <w:rPr>
          <w:iCs/>
          <w:lang w:val="ru-RU" w:eastAsia="ru-RU"/>
        </w:rPr>
        <w:t xml:space="preserve">, Акжар, </w:t>
      </w:r>
      <w:proofErr w:type="spellStart"/>
      <w:r w:rsidRPr="006C0A32">
        <w:rPr>
          <w:iCs/>
          <w:lang w:val="ru-RU" w:eastAsia="ru-RU"/>
        </w:rPr>
        <w:t>Калдыколь</w:t>
      </w:r>
      <w:proofErr w:type="spellEnd"/>
      <w:r w:rsidRPr="006C0A32">
        <w:rPr>
          <w:iCs/>
          <w:lang w:val="ru-RU" w:eastAsia="ru-RU"/>
        </w:rPr>
        <w:t xml:space="preserve"> и другие. Для регулирования водных ресурсов построены водохранилища </w:t>
      </w:r>
      <w:proofErr w:type="spellStart"/>
      <w:r w:rsidRPr="006C0A32">
        <w:rPr>
          <w:iCs/>
          <w:lang w:val="ru-RU" w:eastAsia="ru-RU"/>
        </w:rPr>
        <w:t>Шардара</w:t>
      </w:r>
      <w:proofErr w:type="spellEnd"/>
      <w:r w:rsidRPr="006C0A32">
        <w:rPr>
          <w:iCs/>
          <w:lang w:val="ru-RU" w:eastAsia="ru-RU"/>
        </w:rPr>
        <w:t xml:space="preserve">, </w:t>
      </w:r>
      <w:proofErr w:type="spellStart"/>
      <w:r w:rsidRPr="006C0A32">
        <w:rPr>
          <w:iCs/>
          <w:lang w:val="ru-RU" w:eastAsia="ru-RU"/>
        </w:rPr>
        <w:t>Бөген</w:t>
      </w:r>
      <w:proofErr w:type="spellEnd"/>
      <w:r w:rsidRPr="006C0A32">
        <w:rPr>
          <w:iCs/>
          <w:lang w:val="ru-RU" w:eastAsia="ru-RU"/>
        </w:rPr>
        <w:t>, Бадам и другие.</w:t>
      </w:r>
    </w:p>
    <w:p w14:paraId="0EFEEF85" w14:textId="77777777" w:rsidR="007142CB" w:rsidRPr="006C0A32" w:rsidRDefault="00000000" w:rsidP="00FE6C76">
      <w:pPr>
        <w:ind w:firstLine="709"/>
        <w:jc w:val="both"/>
        <w:rPr>
          <w:b/>
          <w:i/>
          <w:iCs/>
          <w:lang w:val="ru-RU" w:eastAsia="ru-RU"/>
        </w:rPr>
      </w:pPr>
      <w:r w:rsidRPr="006C0A32">
        <w:rPr>
          <w:b/>
          <w:i/>
          <w:iCs/>
          <w:lang w:val="ru-RU" w:eastAsia="ru-RU"/>
        </w:rPr>
        <w:t>Качество поверхностных вод</w:t>
      </w:r>
    </w:p>
    <w:p w14:paraId="65378B0B" w14:textId="77777777" w:rsidR="007142CB" w:rsidRPr="006C0A32" w:rsidRDefault="00000000" w:rsidP="00FE6C76">
      <w:pPr>
        <w:ind w:firstLine="709"/>
        <w:jc w:val="both"/>
        <w:rPr>
          <w:bCs/>
          <w:lang w:val="ru-RU" w:eastAsia="ru-RU"/>
        </w:rPr>
      </w:pPr>
      <w:r w:rsidRPr="006C0A32">
        <w:rPr>
          <w:bCs/>
          <w:lang w:val="ru-RU" w:eastAsia="ru-RU"/>
        </w:rPr>
        <w:t xml:space="preserve">Мониторинг за состоянием качества поверхностных вод проводился на 7 водных объектах, реки: </w:t>
      </w:r>
      <w:proofErr w:type="spellStart"/>
      <w:r w:rsidRPr="006C0A32">
        <w:rPr>
          <w:bCs/>
          <w:lang w:val="ru-RU" w:eastAsia="ru-RU"/>
        </w:rPr>
        <w:t>Сырдария</w:t>
      </w:r>
      <w:proofErr w:type="spellEnd"/>
      <w:r w:rsidRPr="006C0A32">
        <w:rPr>
          <w:bCs/>
          <w:lang w:val="ru-RU" w:eastAsia="ru-RU"/>
        </w:rPr>
        <w:t xml:space="preserve">, </w:t>
      </w:r>
      <w:proofErr w:type="spellStart"/>
      <w:r w:rsidRPr="006C0A32">
        <w:rPr>
          <w:bCs/>
          <w:lang w:val="ru-RU" w:eastAsia="ru-RU"/>
        </w:rPr>
        <w:t>Келес</w:t>
      </w:r>
      <w:proofErr w:type="spellEnd"/>
      <w:r w:rsidRPr="006C0A32">
        <w:rPr>
          <w:bCs/>
          <w:lang w:val="ru-RU" w:eastAsia="ru-RU"/>
        </w:rPr>
        <w:t xml:space="preserve">, Бадам, </w:t>
      </w:r>
      <w:proofErr w:type="spellStart"/>
      <w:r w:rsidRPr="006C0A32">
        <w:rPr>
          <w:bCs/>
          <w:lang w:val="ru-RU" w:eastAsia="ru-RU"/>
        </w:rPr>
        <w:t>Арыс</w:t>
      </w:r>
      <w:proofErr w:type="spellEnd"/>
      <w:r w:rsidRPr="006C0A32">
        <w:rPr>
          <w:bCs/>
          <w:lang w:val="ru-RU" w:eastAsia="ru-RU"/>
        </w:rPr>
        <w:t>, Аксу, Катта-</w:t>
      </w:r>
      <w:proofErr w:type="spellStart"/>
      <w:r w:rsidRPr="006C0A32">
        <w:rPr>
          <w:bCs/>
          <w:lang w:val="ru-RU" w:eastAsia="ru-RU"/>
        </w:rPr>
        <w:t>Бугун</w:t>
      </w:r>
      <w:proofErr w:type="spellEnd"/>
      <w:r w:rsidRPr="006C0A32">
        <w:rPr>
          <w:bCs/>
          <w:lang w:val="ru-RU" w:eastAsia="ru-RU"/>
        </w:rPr>
        <w:t xml:space="preserve">, водохранилище </w:t>
      </w:r>
      <w:proofErr w:type="spellStart"/>
      <w:r w:rsidRPr="006C0A32">
        <w:rPr>
          <w:bCs/>
          <w:lang w:val="ru-RU" w:eastAsia="ru-RU"/>
        </w:rPr>
        <w:t>Шардара</w:t>
      </w:r>
      <w:proofErr w:type="spellEnd"/>
      <w:r w:rsidRPr="006C0A32">
        <w:rPr>
          <w:bCs/>
          <w:lang w:val="ru-RU" w:eastAsia="ru-RU"/>
        </w:rPr>
        <w:t>.</w:t>
      </w:r>
    </w:p>
    <w:p w14:paraId="1EDE1B03" w14:textId="77777777" w:rsidR="007142CB" w:rsidRPr="006C0A32" w:rsidRDefault="00000000" w:rsidP="00FE6C76">
      <w:pPr>
        <w:ind w:firstLine="709"/>
        <w:jc w:val="both"/>
        <w:rPr>
          <w:iCs/>
          <w:lang w:val="ru-RU" w:eastAsia="ru-RU"/>
        </w:rPr>
      </w:pPr>
      <w:r w:rsidRPr="006C0A32">
        <w:rPr>
          <w:iCs/>
          <w:lang w:val="ru-RU" w:eastAsia="ru-RU"/>
        </w:rPr>
        <w:t>При изучении поверхностных вод в отбираемых пробах воды определяются 40 физико-химические показателей качества (температура воды, растворенный кислород, водородный показатель, взвешенные вещества, прозрачность, БПК5 и ХПК, главные ионы, биогенные (аммоний-, нитрит-, нитрат-ионы, фосфаты и общий фосфор) и органические вещества (нефтепродукты, СПАВ, фенолы), тяжелые металлы (медь, цинк, свинец, кадмий, хром, никель, ртуть), пестициды (ДДТ, ДДЕ, альфа и гамма ГХЦГ).</w:t>
      </w:r>
    </w:p>
    <w:p w14:paraId="49BEF8CA" w14:textId="77777777" w:rsidR="007142CB" w:rsidRPr="006C0A32" w:rsidRDefault="00000000" w:rsidP="007142CB">
      <w:pPr>
        <w:shd w:val="clear" w:color="auto" w:fill="FFFFFF"/>
        <w:jc w:val="right"/>
        <w:rPr>
          <w:rFonts w:eastAsia="Calibri"/>
          <w:b/>
          <w:lang w:val="ru-RU"/>
        </w:rPr>
      </w:pPr>
      <w:r w:rsidRPr="006C0A32">
        <w:rPr>
          <w:rFonts w:eastAsia="Calibri"/>
          <w:b/>
          <w:lang w:val="ru-RU"/>
        </w:rPr>
        <w:t>Таблица 12.15.2</w:t>
      </w:r>
    </w:p>
    <w:p w14:paraId="3E5B27C9" w14:textId="77777777" w:rsidR="007142CB" w:rsidRPr="006C0A32" w:rsidRDefault="00000000" w:rsidP="007142CB">
      <w:pPr>
        <w:shd w:val="clear" w:color="auto" w:fill="FFFFFF"/>
        <w:jc w:val="center"/>
        <w:rPr>
          <w:rFonts w:eastAsia="Calibri"/>
          <w:b/>
          <w:lang w:val="ru-RU"/>
        </w:rPr>
      </w:pPr>
      <w:r w:rsidRPr="006C0A32">
        <w:rPr>
          <w:rFonts w:eastAsia="Calibri"/>
          <w:b/>
          <w:lang w:val="ru-RU"/>
        </w:rPr>
        <w:t>Качество поверхностных вод в Туркестанской области за 2025 год</w:t>
      </w:r>
    </w:p>
    <w:tbl>
      <w:tblPr>
        <w:tblW w:w="9345" w:type="dxa"/>
        <w:jc w:val="center"/>
        <w:tblLayout w:type="fixed"/>
        <w:tblLook w:val="00A0" w:firstRow="1" w:lastRow="0" w:firstColumn="1" w:lastColumn="0" w:noHBand="0" w:noVBand="0"/>
      </w:tblPr>
      <w:tblGrid>
        <w:gridCol w:w="421"/>
        <w:gridCol w:w="1983"/>
        <w:gridCol w:w="2550"/>
        <w:gridCol w:w="2407"/>
        <w:gridCol w:w="1984"/>
      </w:tblGrid>
      <w:tr w:rsidR="00FC7945" w:rsidRPr="006C0A32" w14:paraId="745925EB" w14:textId="77777777" w:rsidTr="007142CB">
        <w:trPr>
          <w:trHeight w:val="453"/>
          <w:jc w:val="center"/>
        </w:trPr>
        <w:tc>
          <w:tcPr>
            <w:tcW w:w="421" w:type="dxa"/>
            <w:vMerge w:val="restart"/>
            <w:tcBorders>
              <w:top w:val="single" w:sz="4" w:space="0" w:color="auto"/>
              <w:left w:val="single" w:sz="4" w:space="0" w:color="auto"/>
              <w:bottom w:val="single" w:sz="4" w:space="0" w:color="auto"/>
              <w:right w:val="single" w:sz="4" w:space="0" w:color="auto"/>
            </w:tcBorders>
            <w:vAlign w:val="center"/>
          </w:tcPr>
          <w:p w14:paraId="4A123205" w14:textId="77777777" w:rsidR="007142CB" w:rsidRPr="006C0A32" w:rsidRDefault="007142CB" w:rsidP="00FE6C76">
            <w:pPr>
              <w:jc w:val="center"/>
              <w:rPr>
                <w:b/>
                <w:bCs/>
                <w:lang w:val="ru-RU"/>
              </w:rPr>
            </w:pPr>
          </w:p>
          <w:p w14:paraId="3715C827" w14:textId="77777777" w:rsidR="007142CB" w:rsidRPr="006C0A32" w:rsidRDefault="00000000" w:rsidP="00FE6C76">
            <w:pPr>
              <w:jc w:val="center"/>
              <w:rPr>
                <w:b/>
                <w:bCs/>
                <w:lang w:val="ru-RU"/>
              </w:rPr>
            </w:pPr>
            <w:r w:rsidRPr="006C0A32">
              <w:rPr>
                <w:b/>
                <w:bCs/>
                <w:lang w:val="ru-RU"/>
              </w:rPr>
              <w:t>№</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59AC4DF1" w14:textId="77777777" w:rsidR="007142CB" w:rsidRPr="006C0A32" w:rsidRDefault="00000000" w:rsidP="00FE6C76">
            <w:pPr>
              <w:jc w:val="center"/>
              <w:rPr>
                <w:b/>
                <w:bCs/>
                <w:lang w:val="ru-RU"/>
              </w:rPr>
            </w:pPr>
            <w:r w:rsidRPr="006C0A32">
              <w:rPr>
                <w:b/>
                <w:bCs/>
                <w:lang w:val="ru-RU"/>
              </w:rPr>
              <w:t xml:space="preserve">Наименование </w:t>
            </w:r>
          </w:p>
          <w:p w14:paraId="42370538" w14:textId="77777777" w:rsidR="007142CB" w:rsidRPr="006C0A32" w:rsidRDefault="00000000" w:rsidP="00FE6C76">
            <w:pPr>
              <w:jc w:val="center"/>
              <w:rPr>
                <w:b/>
                <w:bCs/>
                <w:lang w:val="ru-RU"/>
              </w:rPr>
            </w:pPr>
            <w:r w:rsidRPr="006C0A32">
              <w:rPr>
                <w:b/>
                <w:bCs/>
                <w:lang w:val="ru-RU"/>
              </w:rPr>
              <w:t>водного объекта</w:t>
            </w:r>
          </w:p>
        </w:tc>
        <w:tc>
          <w:tcPr>
            <w:tcW w:w="4961" w:type="dxa"/>
            <w:gridSpan w:val="2"/>
            <w:tcBorders>
              <w:top w:val="single" w:sz="4" w:space="0" w:color="auto"/>
              <w:left w:val="nil"/>
              <w:bottom w:val="single" w:sz="4" w:space="0" w:color="auto"/>
              <w:right w:val="single" w:sz="4" w:space="0" w:color="auto"/>
            </w:tcBorders>
            <w:noWrap/>
            <w:vAlign w:val="center"/>
            <w:hideMark/>
          </w:tcPr>
          <w:p w14:paraId="53D01A0C" w14:textId="77777777" w:rsidR="007142CB" w:rsidRPr="006C0A32" w:rsidRDefault="00000000" w:rsidP="00FE6C76">
            <w:pPr>
              <w:jc w:val="center"/>
              <w:rPr>
                <w:b/>
                <w:lang w:val="ru-RU"/>
              </w:rPr>
            </w:pPr>
            <w:r w:rsidRPr="006C0A32">
              <w:rPr>
                <w:b/>
                <w:bCs/>
                <w:lang w:val="ru-RU"/>
              </w:rPr>
              <w:t>Класс качества воды</w:t>
            </w:r>
          </w:p>
        </w:tc>
        <w:tc>
          <w:tcPr>
            <w:tcW w:w="1985" w:type="dxa"/>
            <w:vMerge w:val="restart"/>
            <w:tcBorders>
              <w:top w:val="single" w:sz="4" w:space="0" w:color="auto"/>
              <w:left w:val="nil"/>
              <w:bottom w:val="single" w:sz="4" w:space="0" w:color="auto"/>
              <w:right w:val="single" w:sz="4" w:space="0" w:color="auto"/>
            </w:tcBorders>
            <w:hideMark/>
          </w:tcPr>
          <w:p w14:paraId="71841CFE" w14:textId="77777777" w:rsidR="007142CB" w:rsidRPr="006C0A32" w:rsidRDefault="00000000" w:rsidP="00FE6C76">
            <w:pPr>
              <w:jc w:val="center"/>
              <w:rPr>
                <w:b/>
                <w:lang w:val="ru-RU" w:eastAsia="ru-RU"/>
              </w:rPr>
            </w:pPr>
            <w:r w:rsidRPr="006C0A32">
              <w:rPr>
                <w:b/>
                <w:lang w:val="ru-RU" w:eastAsia="ru-RU"/>
              </w:rPr>
              <w:t>Концентрация,</w:t>
            </w:r>
            <w:r w:rsidR="00FE6C76" w:rsidRPr="006C0A32">
              <w:rPr>
                <w:b/>
                <w:lang w:val="ru-RU" w:eastAsia="ru-RU"/>
              </w:rPr>
              <w:t xml:space="preserve"> </w:t>
            </w:r>
            <w:r w:rsidRPr="006C0A32">
              <w:rPr>
                <w:b/>
                <w:lang w:val="ru-RU" w:eastAsia="ru-RU"/>
              </w:rPr>
              <w:t>мг/дм</w:t>
            </w:r>
            <w:r w:rsidRPr="006C0A32">
              <w:rPr>
                <w:b/>
                <w:vertAlign w:val="superscript"/>
                <w:lang w:val="ru-RU" w:eastAsia="ru-RU"/>
              </w:rPr>
              <w:t>3</w:t>
            </w:r>
          </w:p>
        </w:tc>
      </w:tr>
      <w:tr w:rsidR="00FC7945" w:rsidRPr="006C0A32" w14:paraId="0D167EDA" w14:textId="77777777" w:rsidTr="007142CB">
        <w:trPr>
          <w:trHeight w:val="254"/>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B10AD12" w14:textId="77777777" w:rsidR="007142CB" w:rsidRPr="006C0A32" w:rsidRDefault="007142CB" w:rsidP="00FE6C76">
            <w:pPr>
              <w:rPr>
                <w:b/>
                <w:bCs/>
                <w:lang w:val="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9CC5963" w14:textId="77777777" w:rsidR="007142CB" w:rsidRPr="006C0A32" w:rsidRDefault="007142CB" w:rsidP="00FE6C76">
            <w:pPr>
              <w:rPr>
                <w:b/>
                <w:bCs/>
                <w:lang w:val="ru-RU"/>
              </w:rPr>
            </w:pPr>
          </w:p>
        </w:tc>
        <w:tc>
          <w:tcPr>
            <w:tcW w:w="2552" w:type="dxa"/>
            <w:tcBorders>
              <w:top w:val="single" w:sz="4" w:space="0" w:color="auto"/>
              <w:left w:val="nil"/>
              <w:bottom w:val="single" w:sz="4" w:space="0" w:color="auto"/>
              <w:right w:val="single" w:sz="4" w:space="0" w:color="auto"/>
            </w:tcBorders>
            <w:vAlign w:val="center"/>
            <w:hideMark/>
          </w:tcPr>
          <w:p w14:paraId="5F8E209A" w14:textId="77777777" w:rsidR="007142CB" w:rsidRPr="006C0A32" w:rsidRDefault="00000000" w:rsidP="00FE6C76">
            <w:pPr>
              <w:jc w:val="center"/>
              <w:rPr>
                <w:b/>
                <w:lang w:val="ru-RU"/>
              </w:rPr>
            </w:pPr>
            <w:r w:rsidRPr="006C0A32">
              <w:rPr>
                <w:b/>
                <w:lang w:val="ru-RU"/>
              </w:rPr>
              <w:t>2025 год</w:t>
            </w:r>
          </w:p>
        </w:tc>
        <w:tc>
          <w:tcPr>
            <w:tcW w:w="2409" w:type="dxa"/>
            <w:tcBorders>
              <w:top w:val="nil"/>
              <w:left w:val="nil"/>
              <w:bottom w:val="single" w:sz="4" w:space="0" w:color="auto"/>
              <w:right w:val="single" w:sz="4" w:space="0" w:color="auto"/>
            </w:tcBorders>
            <w:hideMark/>
          </w:tcPr>
          <w:p w14:paraId="6A859487" w14:textId="77777777" w:rsidR="007142CB" w:rsidRPr="006C0A32" w:rsidRDefault="00000000" w:rsidP="00FE6C76">
            <w:pPr>
              <w:jc w:val="center"/>
              <w:rPr>
                <w:b/>
                <w:lang w:val="ru-RU" w:eastAsia="ru-RU"/>
              </w:rPr>
            </w:pPr>
            <w:r w:rsidRPr="006C0A32">
              <w:rPr>
                <w:b/>
                <w:lang w:val="ru-RU" w:eastAsia="ru-RU"/>
              </w:rPr>
              <w:t>Параметры</w:t>
            </w:r>
          </w:p>
        </w:tc>
        <w:tc>
          <w:tcPr>
            <w:tcW w:w="1985" w:type="dxa"/>
            <w:vMerge/>
            <w:tcBorders>
              <w:top w:val="single" w:sz="4" w:space="0" w:color="auto"/>
              <w:left w:val="nil"/>
              <w:bottom w:val="single" w:sz="4" w:space="0" w:color="auto"/>
              <w:right w:val="single" w:sz="4" w:space="0" w:color="auto"/>
            </w:tcBorders>
            <w:vAlign w:val="center"/>
            <w:hideMark/>
          </w:tcPr>
          <w:p w14:paraId="219FDE0E" w14:textId="77777777" w:rsidR="007142CB" w:rsidRPr="006C0A32" w:rsidRDefault="007142CB" w:rsidP="00FE6C76">
            <w:pPr>
              <w:rPr>
                <w:b/>
                <w:lang w:val="ru-RU" w:eastAsia="ru-RU"/>
              </w:rPr>
            </w:pPr>
          </w:p>
        </w:tc>
      </w:tr>
      <w:tr w:rsidR="00FC7945" w:rsidRPr="006C0A32" w14:paraId="4E3451A3" w14:textId="77777777" w:rsidTr="007142CB">
        <w:trPr>
          <w:trHeight w:val="259"/>
          <w:jc w:val="center"/>
        </w:trPr>
        <w:tc>
          <w:tcPr>
            <w:tcW w:w="421" w:type="dxa"/>
            <w:tcBorders>
              <w:top w:val="single" w:sz="4" w:space="0" w:color="auto"/>
              <w:left w:val="single" w:sz="4" w:space="0" w:color="auto"/>
              <w:bottom w:val="single" w:sz="4" w:space="0" w:color="auto"/>
              <w:right w:val="single" w:sz="4" w:space="0" w:color="auto"/>
            </w:tcBorders>
            <w:hideMark/>
          </w:tcPr>
          <w:p w14:paraId="330D3AC7" w14:textId="77777777" w:rsidR="007142CB" w:rsidRPr="006C0A32" w:rsidRDefault="00000000" w:rsidP="00FE6C76">
            <w:pPr>
              <w:jc w:val="center"/>
              <w:rPr>
                <w:lang w:val="ru-RU"/>
              </w:rPr>
            </w:pPr>
            <w:r w:rsidRPr="006C0A32">
              <w:rPr>
                <w:lang w:val="ru-RU"/>
              </w:rPr>
              <w:t>1.</w:t>
            </w:r>
          </w:p>
        </w:tc>
        <w:tc>
          <w:tcPr>
            <w:tcW w:w="1984" w:type="dxa"/>
            <w:tcBorders>
              <w:top w:val="single" w:sz="4" w:space="0" w:color="auto"/>
              <w:left w:val="single" w:sz="4" w:space="0" w:color="auto"/>
              <w:bottom w:val="single" w:sz="4" w:space="0" w:color="auto"/>
              <w:right w:val="single" w:sz="4" w:space="0" w:color="auto"/>
            </w:tcBorders>
            <w:hideMark/>
          </w:tcPr>
          <w:p w14:paraId="1D94A602" w14:textId="77777777" w:rsidR="007142CB" w:rsidRPr="006C0A32" w:rsidRDefault="00000000" w:rsidP="00FE6C76">
            <w:pPr>
              <w:rPr>
                <w:lang w:val="ru-RU"/>
              </w:rPr>
            </w:pPr>
            <w:r w:rsidRPr="006C0A32">
              <w:rPr>
                <w:lang w:val="kk-KZ"/>
              </w:rPr>
              <w:t xml:space="preserve">р. </w:t>
            </w:r>
            <w:proofErr w:type="spellStart"/>
            <w:r w:rsidRPr="006C0A32">
              <w:rPr>
                <w:lang w:val="ru-RU"/>
              </w:rPr>
              <w:t>Сырдария</w:t>
            </w:r>
            <w:proofErr w:type="spellEnd"/>
          </w:p>
        </w:tc>
        <w:tc>
          <w:tcPr>
            <w:tcW w:w="2552" w:type="dxa"/>
            <w:tcBorders>
              <w:top w:val="single" w:sz="4" w:space="0" w:color="auto"/>
              <w:left w:val="nil"/>
              <w:bottom w:val="nil"/>
              <w:right w:val="single" w:sz="4" w:space="0" w:color="auto"/>
            </w:tcBorders>
            <w:hideMark/>
          </w:tcPr>
          <w:p w14:paraId="6AB159AA" w14:textId="77777777" w:rsidR="007142CB" w:rsidRPr="006C0A32" w:rsidRDefault="00000000" w:rsidP="00FE6C76">
            <w:pPr>
              <w:spacing w:after="160"/>
              <w:jc w:val="center"/>
              <w:rPr>
                <w:lang w:val="ru-RU" w:eastAsia="ru-RU"/>
              </w:rPr>
            </w:pPr>
            <w:r w:rsidRPr="006C0A32">
              <w:rPr>
                <w:lang w:val="ru-RU" w:eastAsia="ru-RU"/>
              </w:rPr>
              <w:t>3 класс</w:t>
            </w:r>
          </w:p>
        </w:tc>
        <w:tc>
          <w:tcPr>
            <w:tcW w:w="2409" w:type="dxa"/>
            <w:tcBorders>
              <w:top w:val="nil"/>
              <w:left w:val="nil"/>
              <w:bottom w:val="nil"/>
              <w:right w:val="single" w:sz="4" w:space="0" w:color="auto"/>
            </w:tcBorders>
            <w:hideMark/>
          </w:tcPr>
          <w:p w14:paraId="30C9BEC7" w14:textId="77777777" w:rsidR="007142CB" w:rsidRPr="006C0A32" w:rsidRDefault="00000000" w:rsidP="00FE6C76">
            <w:pPr>
              <w:spacing w:after="160"/>
              <w:jc w:val="center"/>
              <w:rPr>
                <w:lang w:val="ru-RU" w:eastAsia="ru-RU"/>
              </w:rPr>
            </w:pPr>
            <w:r w:rsidRPr="006C0A32">
              <w:rPr>
                <w:lang w:val="ru-RU" w:eastAsia="ru-RU"/>
              </w:rPr>
              <w:t>Сульфаты</w:t>
            </w:r>
          </w:p>
        </w:tc>
        <w:tc>
          <w:tcPr>
            <w:tcW w:w="1985" w:type="dxa"/>
            <w:tcBorders>
              <w:top w:val="single" w:sz="4" w:space="0" w:color="auto"/>
              <w:left w:val="nil"/>
              <w:bottom w:val="nil"/>
              <w:right w:val="single" w:sz="4" w:space="0" w:color="auto"/>
            </w:tcBorders>
            <w:hideMark/>
          </w:tcPr>
          <w:p w14:paraId="46A8A0F9" w14:textId="77777777" w:rsidR="007142CB" w:rsidRPr="006C0A32" w:rsidRDefault="00000000" w:rsidP="00FE6C76">
            <w:pPr>
              <w:spacing w:after="160"/>
              <w:jc w:val="center"/>
              <w:rPr>
                <w:lang w:val="ru-RU" w:eastAsia="ru-RU"/>
              </w:rPr>
            </w:pPr>
            <w:r w:rsidRPr="006C0A32">
              <w:rPr>
                <w:lang w:val="ru-RU" w:eastAsia="ru-RU"/>
              </w:rPr>
              <w:t>251,345</w:t>
            </w:r>
          </w:p>
        </w:tc>
      </w:tr>
      <w:tr w:rsidR="00FC7945" w:rsidRPr="006C0A32" w14:paraId="6F466C95" w14:textId="77777777" w:rsidTr="007142CB">
        <w:trPr>
          <w:trHeight w:val="450"/>
          <w:jc w:val="center"/>
        </w:trPr>
        <w:tc>
          <w:tcPr>
            <w:tcW w:w="421" w:type="dxa"/>
            <w:tcBorders>
              <w:top w:val="single" w:sz="4" w:space="0" w:color="auto"/>
              <w:left w:val="single" w:sz="4" w:space="0" w:color="auto"/>
              <w:bottom w:val="single" w:sz="4" w:space="0" w:color="auto"/>
              <w:right w:val="single" w:sz="4" w:space="0" w:color="auto"/>
            </w:tcBorders>
            <w:hideMark/>
          </w:tcPr>
          <w:p w14:paraId="482CCA9B" w14:textId="77777777" w:rsidR="007142CB" w:rsidRPr="006C0A32" w:rsidRDefault="00000000" w:rsidP="00FE6C76">
            <w:pPr>
              <w:jc w:val="center"/>
              <w:rPr>
                <w:lang w:val="ru-RU"/>
              </w:rPr>
            </w:pPr>
            <w:r w:rsidRPr="006C0A32">
              <w:rPr>
                <w:lang w:val="ru-RU"/>
              </w:rPr>
              <w:t>2.</w:t>
            </w:r>
          </w:p>
        </w:tc>
        <w:tc>
          <w:tcPr>
            <w:tcW w:w="1984" w:type="dxa"/>
            <w:tcBorders>
              <w:top w:val="single" w:sz="4" w:space="0" w:color="auto"/>
              <w:left w:val="single" w:sz="4" w:space="0" w:color="auto"/>
              <w:bottom w:val="single" w:sz="4" w:space="0" w:color="auto"/>
              <w:right w:val="single" w:sz="4" w:space="0" w:color="auto"/>
            </w:tcBorders>
            <w:hideMark/>
          </w:tcPr>
          <w:p w14:paraId="796587D4" w14:textId="77777777" w:rsidR="007142CB" w:rsidRPr="006C0A32" w:rsidRDefault="00000000" w:rsidP="00FE6C76">
            <w:pPr>
              <w:rPr>
                <w:lang w:val="ru-RU"/>
              </w:rPr>
            </w:pPr>
            <w:r w:rsidRPr="006C0A32">
              <w:rPr>
                <w:lang w:val="ru-RU"/>
              </w:rPr>
              <w:t xml:space="preserve">р. </w:t>
            </w:r>
            <w:proofErr w:type="spellStart"/>
            <w:r w:rsidRPr="006C0A32">
              <w:rPr>
                <w:lang w:val="ru-RU"/>
              </w:rPr>
              <w:t>ека</w:t>
            </w:r>
            <w:proofErr w:type="spellEnd"/>
            <w:r w:rsidRPr="006C0A32">
              <w:rPr>
                <w:lang w:val="ru-RU"/>
              </w:rPr>
              <w:t xml:space="preserve"> </w:t>
            </w:r>
            <w:proofErr w:type="spellStart"/>
            <w:r w:rsidRPr="006C0A32">
              <w:rPr>
                <w:lang w:val="ru-RU"/>
              </w:rPr>
              <w:t>Келес</w:t>
            </w:r>
            <w:proofErr w:type="spellEnd"/>
          </w:p>
        </w:tc>
        <w:tc>
          <w:tcPr>
            <w:tcW w:w="2552" w:type="dxa"/>
            <w:tcBorders>
              <w:top w:val="single" w:sz="4" w:space="0" w:color="auto"/>
              <w:left w:val="nil"/>
              <w:bottom w:val="single" w:sz="4" w:space="0" w:color="auto"/>
              <w:right w:val="single" w:sz="4" w:space="0" w:color="auto"/>
            </w:tcBorders>
            <w:hideMark/>
          </w:tcPr>
          <w:p w14:paraId="4718C2F5" w14:textId="77777777" w:rsidR="007142CB" w:rsidRPr="006C0A32" w:rsidRDefault="00000000" w:rsidP="00FE6C76">
            <w:pPr>
              <w:spacing w:after="160"/>
              <w:jc w:val="center"/>
              <w:rPr>
                <w:lang w:val="ru-RU" w:eastAsia="ru-RU"/>
              </w:rPr>
            </w:pPr>
            <w:r w:rsidRPr="006C0A32">
              <w:rPr>
                <w:lang w:val="ru-RU" w:eastAsia="ru-RU"/>
              </w:rPr>
              <w:t>6 класс</w:t>
            </w:r>
          </w:p>
        </w:tc>
        <w:tc>
          <w:tcPr>
            <w:tcW w:w="2409" w:type="dxa"/>
            <w:tcBorders>
              <w:top w:val="single" w:sz="4" w:space="0" w:color="auto"/>
              <w:left w:val="nil"/>
              <w:bottom w:val="single" w:sz="4" w:space="0" w:color="auto"/>
              <w:right w:val="single" w:sz="4" w:space="0" w:color="auto"/>
            </w:tcBorders>
            <w:hideMark/>
          </w:tcPr>
          <w:p w14:paraId="1BFBFD0F" w14:textId="77777777" w:rsidR="007142CB" w:rsidRPr="006C0A32" w:rsidRDefault="00000000" w:rsidP="00FE6C76">
            <w:pPr>
              <w:spacing w:after="160"/>
              <w:jc w:val="center"/>
              <w:rPr>
                <w:lang w:val="ru-RU" w:eastAsia="ru-RU"/>
              </w:rPr>
            </w:pPr>
            <w:r w:rsidRPr="006C0A32">
              <w:rPr>
                <w:lang w:val="ru-RU" w:eastAsia="ru-RU"/>
              </w:rPr>
              <w:t>Взвешенные вещества</w:t>
            </w:r>
          </w:p>
        </w:tc>
        <w:tc>
          <w:tcPr>
            <w:tcW w:w="1985" w:type="dxa"/>
            <w:tcBorders>
              <w:top w:val="single" w:sz="4" w:space="0" w:color="auto"/>
              <w:left w:val="nil"/>
              <w:bottom w:val="single" w:sz="4" w:space="0" w:color="auto"/>
              <w:right w:val="single" w:sz="4" w:space="0" w:color="auto"/>
            </w:tcBorders>
            <w:hideMark/>
          </w:tcPr>
          <w:p w14:paraId="2D27E9F0" w14:textId="77777777" w:rsidR="007142CB" w:rsidRPr="006C0A32" w:rsidRDefault="00000000" w:rsidP="00FE6C76">
            <w:pPr>
              <w:jc w:val="center"/>
              <w:rPr>
                <w:lang w:val="ru-RU"/>
              </w:rPr>
            </w:pPr>
            <w:r w:rsidRPr="006C0A32">
              <w:rPr>
                <w:lang w:val="ru-RU"/>
              </w:rPr>
              <w:t>350,55</w:t>
            </w:r>
          </w:p>
        </w:tc>
      </w:tr>
      <w:tr w:rsidR="00FC7945" w:rsidRPr="006C0A32" w14:paraId="1E52FBBF" w14:textId="77777777" w:rsidTr="007142CB">
        <w:trPr>
          <w:trHeight w:val="394"/>
          <w:jc w:val="center"/>
        </w:trPr>
        <w:tc>
          <w:tcPr>
            <w:tcW w:w="421" w:type="dxa"/>
            <w:tcBorders>
              <w:top w:val="single" w:sz="4" w:space="0" w:color="auto"/>
              <w:left w:val="single" w:sz="4" w:space="0" w:color="auto"/>
              <w:bottom w:val="nil"/>
              <w:right w:val="single" w:sz="4" w:space="0" w:color="auto"/>
            </w:tcBorders>
            <w:hideMark/>
          </w:tcPr>
          <w:p w14:paraId="7BC08C82" w14:textId="77777777" w:rsidR="007142CB" w:rsidRPr="006C0A32" w:rsidRDefault="00000000" w:rsidP="00FE6C76">
            <w:pPr>
              <w:rPr>
                <w:lang w:val="ru-RU"/>
              </w:rPr>
            </w:pPr>
            <w:r w:rsidRPr="006C0A32">
              <w:rPr>
                <w:lang w:val="ru-RU"/>
              </w:rPr>
              <w:t>3.</w:t>
            </w:r>
          </w:p>
        </w:tc>
        <w:tc>
          <w:tcPr>
            <w:tcW w:w="1984" w:type="dxa"/>
            <w:tcBorders>
              <w:top w:val="single" w:sz="4" w:space="0" w:color="auto"/>
              <w:left w:val="single" w:sz="4" w:space="0" w:color="auto"/>
              <w:bottom w:val="nil"/>
              <w:right w:val="single" w:sz="4" w:space="0" w:color="auto"/>
            </w:tcBorders>
            <w:hideMark/>
          </w:tcPr>
          <w:p w14:paraId="24DB4526" w14:textId="77777777" w:rsidR="007142CB" w:rsidRPr="006C0A32" w:rsidRDefault="00000000" w:rsidP="00FE6C76">
            <w:pPr>
              <w:rPr>
                <w:lang w:val="ru-RU"/>
              </w:rPr>
            </w:pPr>
            <w:r w:rsidRPr="006C0A32">
              <w:rPr>
                <w:lang w:val="ru-RU"/>
              </w:rPr>
              <w:t>р. Бадам</w:t>
            </w:r>
          </w:p>
        </w:tc>
        <w:tc>
          <w:tcPr>
            <w:tcW w:w="2552" w:type="dxa"/>
            <w:tcBorders>
              <w:top w:val="single" w:sz="4" w:space="0" w:color="auto"/>
              <w:left w:val="nil"/>
              <w:bottom w:val="nil"/>
              <w:right w:val="single" w:sz="4" w:space="0" w:color="auto"/>
            </w:tcBorders>
            <w:hideMark/>
          </w:tcPr>
          <w:p w14:paraId="0AF88844" w14:textId="77777777" w:rsidR="007142CB" w:rsidRPr="006C0A32" w:rsidRDefault="00000000" w:rsidP="00FE6C76">
            <w:pPr>
              <w:jc w:val="center"/>
              <w:rPr>
                <w:lang w:val="kk-KZ"/>
              </w:rPr>
            </w:pPr>
            <w:r w:rsidRPr="006C0A32">
              <w:rPr>
                <w:lang w:val="kk-KZ"/>
              </w:rPr>
              <w:t>3 класс</w:t>
            </w:r>
          </w:p>
        </w:tc>
        <w:tc>
          <w:tcPr>
            <w:tcW w:w="2409" w:type="dxa"/>
            <w:tcBorders>
              <w:top w:val="single" w:sz="4" w:space="0" w:color="auto"/>
              <w:left w:val="nil"/>
              <w:bottom w:val="nil"/>
              <w:right w:val="single" w:sz="4" w:space="0" w:color="auto"/>
            </w:tcBorders>
            <w:vAlign w:val="center"/>
            <w:hideMark/>
          </w:tcPr>
          <w:p w14:paraId="7B905AC9" w14:textId="77777777" w:rsidR="007142CB" w:rsidRPr="006C0A32" w:rsidRDefault="00000000" w:rsidP="00FE6C76">
            <w:pPr>
              <w:jc w:val="center"/>
              <w:rPr>
                <w:bCs/>
                <w:lang w:val="kk-KZ"/>
              </w:rPr>
            </w:pPr>
            <w:r w:rsidRPr="006C0A32">
              <w:rPr>
                <w:bCs/>
                <w:lang w:val="ru-RU"/>
              </w:rPr>
              <w:t xml:space="preserve"> Сульфаты</w:t>
            </w:r>
          </w:p>
        </w:tc>
        <w:tc>
          <w:tcPr>
            <w:tcW w:w="1985" w:type="dxa"/>
            <w:tcBorders>
              <w:top w:val="single" w:sz="4" w:space="0" w:color="auto"/>
              <w:left w:val="nil"/>
              <w:bottom w:val="nil"/>
              <w:right w:val="single" w:sz="4" w:space="0" w:color="auto"/>
            </w:tcBorders>
            <w:vAlign w:val="center"/>
            <w:hideMark/>
          </w:tcPr>
          <w:p w14:paraId="6BF7D929" w14:textId="77777777" w:rsidR="007142CB" w:rsidRPr="006C0A32" w:rsidRDefault="00000000" w:rsidP="00FE6C76">
            <w:pPr>
              <w:jc w:val="center"/>
              <w:rPr>
                <w:lang w:val="kk-KZ"/>
              </w:rPr>
            </w:pPr>
            <w:r w:rsidRPr="006C0A32">
              <w:rPr>
                <w:lang w:val="ru-RU"/>
              </w:rPr>
              <w:t>139,28</w:t>
            </w:r>
          </w:p>
        </w:tc>
      </w:tr>
      <w:tr w:rsidR="00FC7945" w:rsidRPr="006C0A32" w14:paraId="3293F4E2" w14:textId="77777777" w:rsidTr="007142CB">
        <w:trPr>
          <w:trHeight w:val="302"/>
          <w:jc w:val="center"/>
        </w:trPr>
        <w:tc>
          <w:tcPr>
            <w:tcW w:w="421" w:type="dxa"/>
            <w:tcBorders>
              <w:top w:val="single" w:sz="4" w:space="0" w:color="auto"/>
              <w:left w:val="single" w:sz="4" w:space="0" w:color="auto"/>
              <w:bottom w:val="nil"/>
              <w:right w:val="single" w:sz="4" w:space="0" w:color="auto"/>
            </w:tcBorders>
            <w:hideMark/>
          </w:tcPr>
          <w:p w14:paraId="70909FFB" w14:textId="77777777" w:rsidR="007142CB" w:rsidRPr="006C0A32" w:rsidRDefault="00000000" w:rsidP="00FE6C76">
            <w:pPr>
              <w:jc w:val="center"/>
              <w:rPr>
                <w:lang w:val="ru-RU"/>
              </w:rPr>
            </w:pPr>
            <w:r w:rsidRPr="006C0A32">
              <w:rPr>
                <w:lang w:val="ru-RU"/>
              </w:rPr>
              <w:t>4.</w:t>
            </w:r>
          </w:p>
        </w:tc>
        <w:tc>
          <w:tcPr>
            <w:tcW w:w="1984" w:type="dxa"/>
            <w:tcBorders>
              <w:top w:val="single" w:sz="4" w:space="0" w:color="auto"/>
              <w:left w:val="single" w:sz="4" w:space="0" w:color="auto"/>
              <w:bottom w:val="nil"/>
              <w:right w:val="single" w:sz="4" w:space="0" w:color="auto"/>
            </w:tcBorders>
            <w:hideMark/>
          </w:tcPr>
          <w:p w14:paraId="775658F7" w14:textId="77777777" w:rsidR="007142CB" w:rsidRPr="006C0A32" w:rsidRDefault="00000000" w:rsidP="00FE6C76">
            <w:pPr>
              <w:rPr>
                <w:lang w:val="ru-RU"/>
              </w:rPr>
            </w:pPr>
            <w:r w:rsidRPr="006C0A32">
              <w:rPr>
                <w:lang w:val="ru-RU"/>
              </w:rPr>
              <w:t xml:space="preserve">Река </w:t>
            </w:r>
            <w:proofErr w:type="spellStart"/>
            <w:r w:rsidRPr="006C0A32">
              <w:rPr>
                <w:lang w:val="ru-RU"/>
              </w:rPr>
              <w:t>Арыс</w:t>
            </w:r>
            <w:proofErr w:type="spellEnd"/>
          </w:p>
        </w:tc>
        <w:tc>
          <w:tcPr>
            <w:tcW w:w="2552" w:type="dxa"/>
            <w:tcBorders>
              <w:top w:val="single" w:sz="4" w:space="0" w:color="auto"/>
              <w:left w:val="nil"/>
              <w:bottom w:val="nil"/>
              <w:right w:val="single" w:sz="4" w:space="0" w:color="auto"/>
            </w:tcBorders>
            <w:hideMark/>
          </w:tcPr>
          <w:p w14:paraId="469FF471" w14:textId="77777777" w:rsidR="007142CB" w:rsidRPr="006C0A32" w:rsidRDefault="00000000" w:rsidP="00FE6C76">
            <w:pPr>
              <w:jc w:val="center"/>
              <w:rPr>
                <w:lang w:val="ru-RU"/>
              </w:rPr>
            </w:pPr>
            <w:r w:rsidRPr="006C0A32">
              <w:rPr>
                <w:lang w:val="kk-KZ"/>
              </w:rPr>
              <w:t>1 класс</w:t>
            </w:r>
          </w:p>
        </w:tc>
        <w:tc>
          <w:tcPr>
            <w:tcW w:w="2409" w:type="dxa"/>
            <w:tcBorders>
              <w:top w:val="single" w:sz="4" w:space="0" w:color="auto"/>
              <w:left w:val="nil"/>
              <w:bottom w:val="nil"/>
              <w:right w:val="single" w:sz="4" w:space="0" w:color="auto"/>
            </w:tcBorders>
            <w:vAlign w:val="center"/>
            <w:hideMark/>
          </w:tcPr>
          <w:p w14:paraId="01715E82" w14:textId="77777777" w:rsidR="007142CB" w:rsidRPr="006C0A32" w:rsidRDefault="007142CB" w:rsidP="00FE6C76">
            <w:pPr>
              <w:spacing w:after="160"/>
              <w:rPr>
                <w:lang w:val="ru-RU"/>
              </w:rPr>
            </w:pPr>
          </w:p>
        </w:tc>
        <w:tc>
          <w:tcPr>
            <w:tcW w:w="1985" w:type="dxa"/>
            <w:tcBorders>
              <w:top w:val="single" w:sz="4" w:space="0" w:color="auto"/>
              <w:left w:val="nil"/>
              <w:bottom w:val="nil"/>
              <w:right w:val="single" w:sz="4" w:space="0" w:color="auto"/>
            </w:tcBorders>
            <w:vAlign w:val="center"/>
            <w:hideMark/>
          </w:tcPr>
          <w:p w14:paraId="75435154" w14:textId="77777777" w:rsidR="007142CB" w:rsidRPr="006C0A32" w:rsidRDefault="007142CB" w:rsidP="00FE6C76">
            <w:pPr>
              <w:rPr>
                <w:rFonts w:eastAsia="Calibri"/>
                <w:sz w:val="20"/>
                <w:szCs w:val="20"/>
              </w:rPr>
            </w:pPr>
          </w:p>
        </w:tc>
      </w:tr>
      <w:tr w:rsidR="00FC7945" w:rsidRPr="006C0A32" w14:paraId="185B698A" w14:textId="77777777" w:rsidTr="007142CB">
        <w:trPr>
          <w:trHeight w:val="196"/>
          <w:jc w:val="center"/>
        </w:trPr>
        <w:tc>
          <w:tcPr>
            <w:tcW w:w="421" w:type="dxa"/>
            <w:tcBorders>
              <w:top w:val="single" w:sz="4" w:space="0" w:color="auto"/>
              <w:left w:val="single" w:sz="4" w:space="0" w:color="auto"/>
              <w:bottom w:val="single" w:sz="4" w:space="0" w:color="auto"/>
              <w:right w:val="single" w:sz="4" w:space="0" w:color="auto"/>
            </w:tcBorders>
            <w:hideMark/>
          </w:tcPr>
          <w:p w14:paraId="712660BC" w14:textId="77777777" w:rsidR="007142CB" w:rsidRPr="006C0A32" w:rsidRDefault="00000000" w:rsidP="00FE6C76">
            <w:pPr>
              <w:jc w:val="center"/>
              <w:rPr>
                <w:lang w:val="ru-RU"/>
              </w:rPr>
            </w:pPr>
            <w:r w:rsidRPr="006C0A32">
              <w:rPr>
                <w:lang w:val="ru-RU"/>
              </w:rPr>
              <w:lastRenderedPageBreak/>
              <w:t>5.</w:t>
            </w:r>
          </w:p>
        </w:tc>
        <w:tc>
          <w:tcPr>
            <w:tcW w:w="1984" w:type="dxa"/>
            <w:tcBorders>
              <w:top w:val="single" w:sz="4" w:space="0" w:color="auto"/>
              <w:left w:val="single" w:sz="4" w:space="0" w:color="auto"/>
              <w:bottom w:val="single" w:sz="4" w:space="0" w:color="auto"/>
              <w:right w:val="single" w:sz="4" w:space="0" w:color="auto"/>
            </w:tcBorders>
            <w:hideMark/>
          </w:tcPr>
          <w:p w14:paraId="6859F5F2" w14:textId="77777777" w:rsidR="007142CB" w:rsidRPr="006C0A32" w:rsidRDefault="00000000" w:rsidP="00FE6C76">
            <w:pPr>
              <w:rPr>
                <w:lang w:val="ru-RU"/>
              </w:rPr>
            </w:pPr>
            <w:r w:rsidRPr="006C0A32">
              <w:rPr>
                <w:lang w:val="ru-RU"/>
              </w:rPr>
              <w:t>р. Аксу</w:t>
            </w:r>
          </w:p>
        </w:tc>
        <w:tc>
          <w:tcPr>
            <w:tcW w:w="2552" w:type="dxa"/>
            <w:tcBorders>
              <w:top w:val="single" w:sz="4" w:space="0" w:color="auto"/>
              <w:left w:val="nil"/>
              <w:bottom w:val="single" w:sz="4" w:space="0" w:color="auto"/>
              <w:right w:val="single" w:sz="4" w:space="0" w:color="auto"/>
            </w:tcBorders>
            <w:hideMark/>
          </w:tcPr>
          <w:p w14:paraId="5E3D233F" w14:textId="77777777" w:rsidR="007142CB" w:rsidRPr="006C0A32" w:rsidRDefault="00000000" w:rsidP="00FE6C76">
            <w:pPr>
              <w:jc w:val="center"/>
              <w:rPr>
                <w:lang w:val="kk-KZ"/>
              </w:rPr>
            </w:pPr>
            <w:r w:rsidRPr="006C0A32">
              <w:rPr>
                <w:lang w:val="kk-KZ"/>
              </w:rPr>
              <w:t>1 класс</w:t>
            </w:r>
          </w:p>
        </w:tc>
        <w:tc>
          <w:tcPr>
            <w:tcW w:w="2409" w:type="dxa"/>
            <w:tcBorders>
              <w:top w:val="single" w:sz="4" w:space="0" w:color="auto"/>
              <w:left w:val="nil"/>
              <w:bottom w:val="single" w:sz="4" w:space="0" w:color="auto"/>
              <w:right w:val="single" w:sz="4" w:space="0" w:color="auto"/>
            </w:tcBorders>
            <w:vAlign w:val="center"/>
            <w:hideMark/>
          </w:tcPr>
          <w:p w14:paraId="6A7E1C06" w14:textId="77777777" w:rsidR="007142CB" w:rsidRPr="006C0A32" w:rsidRDefault="007142CB" w:rsidP="00FE6C76">
            <w:pPr>
              <w:spacing w:after="160"/>
              <w:rPr>
                <w:lang w:val="kk-KZ"/>
              </w:rPr>
            </w:pPr>
          </w:p>
        </w:tc>
        <w:tc>
          <w:tcPr>
            <w:tcW w:w="1985" w:type="dxa"/>
            <w:tcBorders>
              <w:top w:val="single" w:sz="4" w:space="0" w:color="auto"/>
              <w:left w:val="nil"/>
              <w:bottom w:val="single" w:sz="4" w:space="0" w:color="auto"/>
              <w:right w:val="single" w:sz="4" w:space="0" w:color="auto"/>
            </w:tcBorders>
            <w:vAlign w:val="center"/>
            <w:hideMark/>
          </w:tcPr>
          <w:p w14:paraId="030600DA" w14:textId="77777777" w:rsidR="007142CB" w:rsidRPr="006C0A32" w:rsidRDefault="007142CB" w:rsidP="00FE6C76">
            <w:pPr>
              <w:rPr>
                <w:rFonts w:eastAsia="Calibri"/>
                <w:sz w:val="20"/>
                <w:szCs w:val="20"/>
              </w:rPr>
            </w:pPr>
          </w:p>
        </w:tc>
      </w:tr>
      <w:tr w:rsidR="00FC7945" w:rsidRPr="006C0A32" w14:paraId="32AA23B9" w14:textId="77777777" w:rsidTr="007142CB">
        <w:trPr>
          <w:trHeight w:val="416"/>
          <w:jc w:val="center"/>
        </w:trPr>
        <w:tc>
          <w:tcPr>
            <w:tcW w:w="421" w:type="dxa"/>
            <w:tcBorders>
              <w:top w:val="single" w:sz="4" w:space="0" w:color="auto"/>
              <w:left w:val="single" w:sz="4" w:space="0" w:color="auto"/>
              <w:bottom w:val="single" w:sz="4" w:space="0" w:color="auto"/>
              <w:right w:val="single" w:sz="4" w:space="0" w:color="auto"/>
            </w:tcBorders>
            <w:hideMark/>
          </w:tcPr>
          <w:p w14:paraId="05EC8B69" w14:textId="77777777" w:rsidR="007142CB" w:rsidRPr="006C0A32" w:rsidRDefault="00000000" w:rsidP="00FE6C76">
            <w:pPr>
              <w:jc w:val="center"/>
              <w:rPr>
                <w:lang w:val="ru-RU"/>
              </w:rPr>
            </w:pPr>
            <w:r w:rsidRPr="006C0A32">
              <w:rPr>
                <w:lang w:val="ru-RU"/>
              </w:rPr>
              <w:t>6.</w:t>
            </w:r>
          </w:p>
        </w:tc>
        <w:tc>
          <w:tcPr>
            <w:tcW w:w="1984" w:type="dxa"/>
            <w:tcBorders>
              <w:top w:val="single" w:sz="4" w:space="0" w:color="auto"/>
              <w:left w:val="single" w:sz="4" w:space="0" w:color="auto"/>
              <w:bottom w:val="single" w:sz="4" w:space="0" w:color="auto"/>
              <w:right w:val="single" w:sz="4" w:space="0" w:color="auto"/>
            </w:tcBorders>
            <w:hideMark/>
          </w:tcPr>
          <w:p w14:paraId="5EACEF11" w14:textId="77777777" w:rsidR="007142CB" w:rsidRPr="006C0A32" w:rsidRDefault="00000000" w:rsidP="00FE6C76">
            <w:pPr>
              <w:rPr>
                <w:lang w:val="ru-RU"/>
              </w:rPr>
            </w:pPr>
            <w:r w:rsidRPr="006C0A32">
              <w:rPr>
                <w:lang w:val="ru-RU"/>
              </w:rPr>
              <w:t xml:space="preserve">р. Катта </w:t>
            </w:r>
            <w:proofErr w:type="spellStart"/>
            <w:r w:rsidRPr="006C0A32">
              <w:rPr>
                <w:lang w:val="ru-RU"/>
              </w:rPr>
              <w:t>Бугунь</w:t>
            </w:r>
            <w:proofErr w:type="spellEnd"/>
          </w:p>
        </w:tc>
        <w:tc>
          <w:tcPr>
            <w:tcW w:w="2552" w:type="dxa"/>
            <w:tcBorders>
              <w:top w:val="single" w:sz="4" w:space="0" w:color="auto"/>
              <w:left w:val="nil"/>
              <w:bottom w:val="single" w:sz="4" w:space="0" w:color="auto"/>
              <w:right w:val="single" w:sz="4" w:space="0" w:color="auto"/>
            </w:tcBorders>
            <w:hideMark/>
          </w:tcPr>
          <w:p w14:paraId="2B5C5AA9" w14:textId="77777777" w:rsidR="007142CB" w:rsidRPr="006C0A32" w:rsidRDefault="00000000" w:rsidP="00FE6C76">
            <w:pPr>
              <w:jc w:val="center"/>
              <w:rPr>
                <w:lang w:val="ru-RU"/>
              </w:rPr>
            </w:pPr>
            <w:r w:rsidRPr="006C0A32">
              <w:rPr>
                <w:lang w:val="kk-KZ"/>
              </w:rPr>
              <w:t>1 класс</w:t>
            </w:r>
          </w:p>
        </w:tc>
        <w:tc>
          <w:tcPr>
            <w:tcW w:w="2409" w:type="dxa"/>
            <w:tcBorders>
              <w:top w:val="single" w:sz="4" w:space="0" w:color="auto"/>
              <w:left w:val="nil"/>
              <w:bottom w:val="single" w:sz="4" w:space="0" w:color="auto"/>
              <w:right w:val="single" w:sz="4" w:space="0" w:color="auto"/>
            </w:tcBorders>
            <w:vAlign w:val="center"/>
            <w:hideMark/>
          </w:tcPr>
          <w:p w14:paraId="110EC610" w14:textId="77777777" w:rsidR="007142CB" w:rsidRPr="006C0A32" w:rsidRDefault="007142CB" w:rsidP="00FE6C76">
            <w:pPr>
              <w:spacing w:after="160"/>
              <w:rPr>
                <w:lang w:val="ru-RU"/>
              </w:rPr>
            </w:pPr>
          </w:p>
        </w:tc>
        <w:tc>
          <w:tcPr>
            <w:tcW w:w="1985" w:type="dxa"/>
            <w:tcBorders>
              <w:top w:val="single" w:sz="4" w:space="0" w:color="auto"/>
              <w:left w:val="nil"/>
              <w:bottom w:val="single" w:sz="4" w:space="0" w:color="auto"/>
              <w:right w:val="single" w:sz="4" w:space="0" w:color="auto"/>
            </w:tcBorders>
            <w:vAlign w:val="center"/>
            <w:hideMark/>
          </w:tcPr>
          <w:p w14:paraId="7ED0FDEB" w14:textId="77777777" w:rsidR="007142CB" w:rsidRPr="006C0A32" w:rsidRDefault="007142CB" w:rsidP="00FE6C76">
            <w:pPr>
              <w:rPr>
                <w:rFonts w:eastAsia="Calibri"/>
                <w:sz w:val="20"/>
                <w:szCs w:val="20"/>
              </w:rPr>
            </w:pPr>
          </w:p>
        </w:tc>
      </w:tr>
      <w:tr w:rsidR="00FC7945" w:rsidRPr="006C0A32" w14:paraId="515DB9C1" w14:textId="77777777" w:rsidTr="007142CB">
        <w:trPr>
          <w:trHeight w:val="405"/>
          <w:jc w:val="center"/>
        </w:trPr>
        <w:tc>
          <w:tcPr>
            <w:tcW w:w="421" w:type="dxa"/>
            <w:tcBorders>
              <w:top w:val="single" w:sz="4" w:space="0" w:color="auto"/>
              <w:left w:val="single" w:sz="4" w:space="0" w:color="auto"/>
              <w:bottom w:val="single" w:sz="4" w:space="0" w:color="auto"/>
              <w:right w:val="single" w:sz="4" w:space="0" w:color="auto"/>
            </w:tcBorders>
            <w:hideMark/>
          </w:tcPr>
          <w:p w14:paraId="442933B8" w14:textId="77777777" w:rsidR="007142CB" w:rsidRPr="006C0A32" w:rsidRDefault="00000000" w:rsidP="00FE6C76">
            <w:pPr>
              <w:spacing w:after="160"/>
              <w:jc w:val="center"/>
              <w:rPr>
                <w:lang w:val="ru-RU"/>
              </w:rPr>
            </w:pPr>
            <w:r w:rsidRPr="006C0A32">
              <w:rPr>
                <w:lang w:val="ru-RU"/>
              </w:rPr>
              <w:t>7.</w:t>
            </w:r>
          </w:p>
        </w:tc>
        <w:tc>
          <w:tcPr>
            <w:tcW w:w="1984" w:type="dxa"/>
            <w:tcBorders>
              <w:top w:val="single" w:sz="4" w:space="0" w:color="auto"/>
              <w:left w:val="single" w:sz="4" w:space="0" w:color="auto"/>
              <w:bottom w:val="single" w:sz="4" w:space="0" w:color="auto"/>
              <w:right w:val="single" w:sz="4" w:space="0" w:color="auto"/>
            </w:tcBorders>
            <w:hideMark/>
          </w:tcPr>
          <w:p w14:paraId="7BB1E691" w14:textId="77777777" w:rsidR="007142CB" w:rsidRPr="006C0A32" w:rsidRDefault="00000000" w:rsidP="00FE6C76">
            <w:pPr>
              <w:spacing w:after="160"/>
              <w:rPr>
                <w:lang w:val="ru-RU"/>
              </w:rPr>
            </w:pPr>
            <w:r w:rsidRPr="006C0A32">
              <w:rPr>
                <w:lang w:val="ru-RU"/>
              </w:rPr>
              <w:t xml:space="preserve">р. </w:t>
            </w:r>
            <w:proofErr w:type="spellStart"/>
            <w:r w:rsidRPr="006C0A32">
              <w:rPr>
                <w:lang w:val="ru-RU"/>
              </w:rPr>
              <w:t>Шардара</w:t>
            </w:r>
            <w:proofErr w:type="spellEnd"/>
          </w:p>
        </w:tc>
        <w:tc>
          <w:tcPr>
            <w:tcW w:w="2552" w:type="dxa"/>
            <w:tcBorders>
              <w:top w:val="single" w:sz="4" w:space="0" w:color="auto"/>
              <w:left w:val="nil"/>
              <w:bottom w:val="single" w:sz="4" w:space="0" w:color="auto"/>
              <w:right w:val="single" w:sz="4" w:space="0" w:color="auto"/>
            </w:tcBorders>
            <w:hideMark/>
          </w:tcPr>
          <w:p w14:paraId="72E748E0" w14:textId="77777777" w:rsidR="007142CB" w:rsidRPr="006C0A32" w:rsidRDefault="00000000" w:rsidP="00FE6C76">
            <w:pPr>
              <w:jc w:val="center"/>
              <w:rPr>
                <w:lang w:val="kk-KZ"/>
              </w:rPr>
            </w:pPr>
            <w:r w:rsidRPr="006C0A32">
              <w:rPr>
                <w:lang w:val="ru-RU"/>
              </w:rPr>
              <w:t>3 класс</w:t>
            </w:r>
          </w:p>
        </w:tc>
        <w:tc>
          <w:tcPr>
            <w:tcW w:w="2409" w:type="dxa"/>
            <w:tcBorders>
              <w:top w:val="single" w:sz="4" w:space="0" w:color="auto"/>
              <w:left w:val="nil"/>
              <w:bottom w:val="single" w:sz="4" w:space="0" w:color="auto"/>
              <w:right w:val="single" w:sz="4" w:space="0" w:color="auto"/>
            </w:tcBorders>
            <w:vAlign w:val="center"/>
            <w:hideMark/>
          </w:tcPr>
          <w:p w14:paraId="2DE3B17D" w14:textId="77777777" w:rsidR="007142CB" w:rsidRPr="006C0A32" w:rsidRDefault="00000000" w:rsidP="00FE6C76">
            <w:pPr>
              <w:jc w:val="center"/>
              <w:rPr>
                <w:bCs/>
                <w:lang w:val="kk-KZ"/>
              </w:rPr>
            </w:pPr>
            <w:r w:rsidRPr="006C0A32">
              <w:rPr>
                <w:bCs/>
                <w:lang w:val="ru-RU"/>
              </w:rPr>
              <w:t>Сульфаты</w:t>
            </w:r>
          </w:p>
        </w:tc>
        <w:tc>
          <w:tcPr>
            <w:tcW w:w="1985" w:type="dxa"/>
            <w:tcBorders>
              <w:top w:val="single" w:sz="4" w:space="0" w:color="auto"/>
              <w:left w:val="nil"/>
              <w:bottom w:val="single" w:sz="4" w:space="0" w:color="auto"/>
              <w:right w:val="single" w:sz="4" w:space="0" w:color="auto"/>
            </w:tcBorders>
            <w:vAlign w:val="center"/>
            <w:hideMark/>
          </w:tcPr>
          <w:p w14:paraId="131CC27C" w14:textId="77777777" w:rsidR="007142CB" w:rsidRPr="006C0A32" w:rsidRDefault="00000000" w:rsidP="00FE6C76">
            <w:pPr>
              <w:jc w:val="center"/>
              <w:rPr>
                <w:lang w:val="kk-KZ"/>
              </w:rPr>
            </w:pPr>
            <w:r w:rsidRPr="006C0A32">
              <w:rPr>
                <w:lang w:val="ru-RU"/>
              </w:rPr>
              <w:t>226,72</w:t>
            </w:r>
          </w:p>
        </w:tc>
      </w:tr>
    </w:tbl>
    <w:p w14:paraId="13AC0F7C" w14:textId="77777777" w:rsidR="007142CB" w:rsidRPr="006C0A32" w:rsidRDefault="00000000" w:rsidP="007142CB">
      <w:pPr>
        <w:autoSpaceDE w:val="0"/>
        <w:autoSpaceDN w:val="0"/>
        <w:adjustRightInd w:val="0"/>
        <w:ind w:firstLine="709"/>
        <w:jc w:val="center"/>
        <w:rPr>
          <w:rFonts w:eastAsia="Calibri"/>
          <w:i/>
          <w:lang w:val="ru-RU" w:eastAsia="ru-RU"/>
        </w:rPr>
      </w:pPr>
      <w:r w:rsidRPr="006C0A32">
        <w:rPr>
          <w:rFonts w:eastAsia="Calibri"/>
          <w:i/>
          <w:lang w:val="ru-RU" w:eastAsia="ru-RU"/>
        </w:rPr>
        <w:t>Источник: РГП «</w:t>
      </w:r>
      <w:proofErr w:type="spellStart"/>
      <w:r w:rsidRPr="006C0A32">
        <w:rPr>
          <w:rFonts w:eastAsia="Calibri"/>
          <w:i/>
          <w:lang w:val="ru-RU" w:eastAsia="ru-RU"/>
        </w:rPr>
        <w:t>Казгидромет</w:t>
      </w:r>
      <w:proofErr w:type="spellEnd"/>
      <w:r w:rsidRPr="006C0A32">
        <w:rPr>
          <w:rFonts w:eastAsia="Calibri"/>
          <w:i/>
          <w:lang w:val="ru-RU" w:eastAsia="ru-RU"/>
        </w:rPr>
        <w:t>».</w:t>
      </w:r>
    </w:p>
    <w:p w14:paraId="4ADAD0E0" w14:textId="77777777" w:rsidR="007142CB" w:rsidRPr="006C0A32" w:rsidRDefault="007142CB" w:rsidP="007142CB">
      <w:pPr>
        <w:autoSpaceDE w:val="0"/>
        <w:autoSpaceDN w:val="0"/>
        <w:adjustRightInd w:val="0"/>
        <w:ind w:firstLine="709"/>
        <w:jc w:val="center"/>
        <w:rPr>
          <w:rFonts w:eastAsia="Calibri"/>
          <w:i/>
          <w:lang w:val="ru-RU" w:eastAsia="ru-RU"/>
        </w:rPr>
      </w:pPr>
    </w:p>
    <w:p w14:paraId="478C107E" w14:textId="77777777" w:rsidR="007142CB" w:rsidRPr="006C0A32" w:rsidRDefault="00000000" w:rsidP="00FE6C76">
      <w:pPr>
        <w:pBdr>
          <w:bottom w:val="single" w:sz="4" w:space="0" w:color="FFFFFF"/>
        </w:pBdr>
        <w:tabs>
          <w:tab w:val="left" w:pos="709"/>
        </w:tabs>
        <w:jc w:val="both"/>
        <w:rPr>
          <w:rFonts w:eastAsia="Calibri"/>
          <w:lang w:val="ru-RU" w:eastAsia="ru-RU"/>
        </w:rPr>
      </w:pPr>
      <w:r w:rsidRPr="006C0A32">
        <w:rPr>
          <w:rFonts w:eastAsia="Calibri"/>
          <w:lang w:val="ru-RU" w:eastAsia="ru-RU"/>
        </w:rPr>
        <w:tab/>
        <w:t xml:space="preserve">Основными загрязняющими веществами в водных объектах Туркестанской области являются взвешенные вещества и сульфаты. </w:t>
      </w:r>
    </w:p>
    <w:p w14:paraId="636199EC" w14:textId="77777777" w:rsidR="007142CB" w:rsidRPr="006C0A32" w:rsidRDefault="00000000" w:rsidP="00FE6C76">
      <w:pPr>
        <w:pBdr>
          <w:bottom w:val="single" w:sz="4" w:space="0" w:color="FFFFFF"/>
        </w:pBdr>
        <w:tabs>
          <w:tab w:val="left" w:pos="709"/>
        </w:tabs>
        <w:ind w:firstLine="709"/>
        <w:jc w:val="both"/>
        <w:rPr>
          <w:rFonts w:eastAsia="Calibri"/>
          <w:lang w:val="ru-RU" w:eastAsia="ru-RU"/>
        </w:rPr>
      </w:pPr>
      <w:r w:rsidRPr="006C0A32">
        <w:rPr>
          <w:rFonts w:eastAsia="Calibri"/>
          <w:lang w:val="ru-RU" w:eastAsia="ru-RU"/>
        </w:rPr>
        <w:t>Превышения нормативов качества по данным показателям в основном характерны для бытовых, индустриальных и сельскохозяйственных сбросов.</w:t>
      </w:r>
    </w:p>
    <w:p w14:paraId="325ADF02" w14:textId="77777777" w:rsidR="007142CB" w:rsidRPr="006C0A32" w:rsidRDefault="00000000" w:rsidP="00FE6C76">
      <w:pPr>
        <w:pBdr>
          <w:bottom w:val="single" w:sz="4" w:space="0" w:color="FFFFFF"/>
        </w:pBdr>
        <w:tabs>
          <w:tab w:val="left" w:pos="709"/>
        </w:tabs>
        <w:ind w:firstLine="709"/>
        <w:jc w:val="both"/>
        <w:rPr>
          <w:rFonts w:eastAsia="Calibri"/>
          <w:lang w:val="ru-RU" w:eastAsia="ru-RU"/>
        </w:rPr>
      </w:pPr>
      <w:r w:rsidRPr="006C0A32">
        <w:rPr>
          <w:rFonts w:eastAsia="Calibri"/>
          <w:lang w:val="ru-RU" w:eastAsia="ru-RU"/>
        </w:rPr>
        <w:t>За 2025 год случаи высокого и экстремально-высокого загрязнения поверхностных вод на территории Туркестанской области не выявлены</w:t>
      </w:r>
    </w:p>
    <w:p w14:paraId="632A1542" w14:textId="77777777" w:rsidR="007142CB" w:rsidRPr="006C0A32" w:rsidRDefault="00000000" w:rsidP="00FE6C76">
      <w:pPr>
        <w:pBdr>
          <w:bottom w:val="single" w:sz="4" w:space="0" w:color="FFFFFF"/>
        </w:pBdr>
        <w:tabs>
          <w:tab w:val="left" w:pos="709"/>
        </w:tabs>
        <w:jc w:val="both"/>
        <w:rPr>
          <w:lang w:val="kk-KZ" w:eastAsia="ru-RU"/>
        </w:rPr>
      </w:pPr>
      <w:r w:rsidRPr="006C0A32">
        <w:rPr>
          <w:rFonts w:eastAsia="Calibri"/>
          <w:lang w:val="ru-RU" w:eastAsia="ru-RU"/>
        </w:rPr>
        <w:tab/>
      </w: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hyperlink r:id="rId137" w:history="1">
        <w:r w:rsidR="007142CB" w:rsidRPr="006C0A32">
          <w:rPr>
            <w:color w:val="0563C1"/>
            <w:u w:val="single"/>
            <w:lang w:val="kk-KZ" w:eastAsia="ru-RU"/>
          </w:rPr>
          <w:t>https://www.kazhydromet.kz/ru/ecology/ezhemesyachnyy-informacionnyy-byulleten-o-sostoyanii-okruzhayuschey-sredy/2025</w:t>
        </w:r>
      </w:hyperlink>
      <w:r w:rsidRPr="006C0A32">
        <w:rPr>
          <w:lang w:val="kk-KZ" w:eastAsia="ru-RU"/>
        </w:rPr>
        <w:t xml:space="preserve">. </w:t>
      </w:r>
    </w:p>
    <w:p w14:paraId="607E7465" w14:textId="77777777" w:rsidR="007142CB" w:rsidRPr="006C0A32" w:rsidRDefault="00000000" w:rsidP="00FE6C76">
      <w:pPr>
        <w:ind w:firstLine="567"/>
        <w:jc w:val="both"/>
        <w:rPr>
          <w:b/>
          <w:i/>
          <w:iCs/>
          <w:lang w:val="ru-RU" w:eastAsia="ru-RU"/>
        </w:rPr>
      </w:pPr>
      <w:r w:rsidRPr="006C0A32">
        <w:rPr>
          <w:b/>
          <w:i/>
          <w:iCs/>
          <w:lang w:val="ru-RU" w:eastAsia="ru-RU"/>
        </w:rPr>
        <w:t>Водоснабжение и водопотребление</w:t>
      </w:r>
    </w:p>
    <w:p w14:paraId="6E442459" w14:textId="77777777" w:rsidR="007142CB" w:rsidRPr="006C0A32" w:rsidRDefault="00000000" w:rsidP="00FE6C76">
      <w:pPr>
        <w:ind w:firstLine="567"/>
        <w:jc w:val="both"/>
        <w:rPr>
          <w:iCs/>
          <w:lang w:val="ru-RU" w:eastAsia="ru-RU"/>
        </w:rPr>
      </w:pPr>
      <w:r w:rsidRPr="006C0A32">
        <w:rPr>
          <w:iCs/>
          <w:lang w:val="ru-RU" w:eastAsia="ru-RU"/>
        </w:rPr>
        <w:t>По данным Бюро национальной статистики РК, в 2025 году в Туркестанской области в водопроводную сеть было подано 80 158,3 тыс. м³ воды, из которых потребителям отпущено 72 909,4 тыс. м³ (рисунок 12.15.2).</w:t>
      </w:r>
    </w:p>
    <w:p w14:paraId="47336C7B" w14:textId="77777777" w:rsidR="007142CB" w:rsidRPr="006C0A32" w:rsidRDefault="00000000" w:rsidP="007142CB">
      <w:pPr>
        <w:ind w:firstLine="1134"/>
        <w:jc w:val="right"/>
        <w:rPr>
          <w:rFonts w:eastAsia="Calibri"/>
          <w:b/>
          <w:bCs/>
          <w:iCs/>
          <w:lang w:val="ru-RU" w:eastAsia="ru-RU"/>
        </w:rPr>
      </w:pPr>
      <w:r w:rsidRPr="006C0A32">
        <w:rPr>
          <w:rFonts w:eastAsia="Calibri"/>
          <w:b/>
          <w:bCs/>
          <w:iCs/>
          <w:lang w:val="ru-RU" w:eastAsia="ru-RU"/>
        </w:rPr>
        <w:t>Рисунок 12.15.2</w:t>
      </w:r>
    </w:p>
    <w:p w14:paraId="1AD59828" w14:textId="77777777" w:rsidR="007142CB" w:rsidRPr="006C0A32" w:rsidRDefault="00000000" w:rsidP="007142CB">
      <w:pPr>
        <w:ind w:firstLine="709"/>
        <w:jc w:val="center"/>
        <w:rPr>
          <w:rFonts w:eastAsia="Calibri"/>
          <w:b/>
          <w:bCs/>
          <w:iCs/>
          <w:vertAlign w:val="superscript"/>
          <w:lang w:val="ru-RU" w:eastAsia="ru-RU"/>
        </w:rPr>
      </w:pPr>
      <w:r w:rsidRPr="006C0A32">
        <w:rPr>
          <w:rFonts w:eastAsia="Calibri"/>
          <w:b/>
          <w:bCs/>
          <w:iCs/>
          <w:lang w:val="ru-RU" w:eastAsia="ru-RU"/>
        </w:rPr>
        <w:t xml:space="preserve">Объем отпущенной воды потребителям в Туркестанской области </w:t>
      </w:r>
      <w:r w:rsidR="00FE6C76" w:rsidRPr="006C0A32">
        <w:rPr>
          <w:rFonts w:eastAsia="Calibri"/>
          <w:b/>
          <w:bCs/>
          <w:iCs/>
          <w:lang w:val="ru-RU" w:eastAsia="ru-RU"/>
        </w:rPr>
        <w:t xml:space="preserve">                                  </w:t>
      </w:r>
      <w:r w:rsidRPr="006C0A32">
        <w:rPr>
          <w:rFonts w:eastAsia="Calibri"/>
          <w:b/>
          <w:bCs/>
          <w:iCs/>
          <w:lang w:val="ru-RU" w:eastAsia="ru-RU"/>
        </w:rPr>
        <w:t>в 2025 году, тыс. м</w:t>
      </w:r>
      <w:r w:rsidRPr="006C0A32">
        <w:rPr>
          <w:rFonts w:eastAsia="Calibri"/>
          <w:b/>
          <w:bCs/>
          <w:iCs/>
          <w:vertAlign w:val="superscript"/>
          <w:lang w:val="ru-RU" w:eastAsia="ru-RU"/>
        </w:rPr>
        <w:t>3</w:t>
      </w:r>
    </w:p>
    <w:p w14:paraId="0F3AF879" w14:textId="77777777" w:rsidR="007142CB" w:rsidRPr="006C0A32" w:rsidRDefault="00000000" w:rsidP="007142CB">
      <w:pPr>
        <w:ind w:firstLine="709"/>
        <w:jc w:val="center"/>
        <w:rPr>
          <w:rFonts w:eastAsia="Calibri"/>
          <w:b/>
          <w:bCs/>
          <w:iCs/>
          <w:vertAlign w:val="superscript"/>
          <w:lang w:val="ru-RU" w:eastAsia="ru-RU"/>
        </w:rPr>
      </w:pPr>
      <w:r w:rsidRPr="006C0A32">
        <w:rPr>
          <w:rFonts w:eastAsia="Calibri"/>
          <w:b/>
          <w:noProof/>
          <w:vertAlign w:val="superscript"/>
        </w:rPr>
        <w:drawing>
          <wp:inline distT="0" distB="0" distL="0" distR="0" wp14:anchorId="7325CBFB" wp14:editId="0C0F5B6A">
            <wp:extent cx="3524250" cy="1971675"/>
            <wp:effectExtent l="0" t="0" r="0" b="9525"/>
            <wp:docPr id="2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1"/>
                    <pic:cNvPicPr>
                      <a:picLocks noChangeAspect="1" noChangeArrowheads="1"/>
                    </pic:cNvPicPr>
                  </pic:nvPicPr>
                  <pic:blipFill>
                    <a:blip r:embed="rId138">
                      <a:extLst>
                        <a:ext uri="{28A0092B-C50C-407E-A947-70E740481C1C}">
                          <a14:useLocalDpi xmlns:a14="http://schemas.microsoft.com/office/drawing/2010/main" val="0"/>
                        </a:ext>
                      </a:extLst>
                    </a:blip>
                    <a:stretch>
                      <a:fillRect/>
                    </a:stretch>
                  </pic:blipFill>
                  <pic:spPr bwMode="auto">
                    <a:xfrm>
                      <a:off x="0" y="0"/>
                      <a:ext cx="3524250" cy="1971675"/>
                    </a:xfrm>
                    <a:prstGeom prst="rect">
                      <a:avLst/>
                    </a:prstGeom>
                    <a:noFill/>
                    <a:ln>
                      <a:noFill/>
                    </a:ln>
                  </pic:spPr>
                </pic:pic>
              </a:graphicData>
            </a:graphic>
          </wp:inline>
        </w:drawing>
      </w:r>
    </w:p>
    <w:p w14:paraId="645AE770" w14:textId="77777777" w:rsidR="007142CB" w:rsidRPr="006C0A32" w:rsidRDefault="00000000" w:rsidP="007142CB">
      <w:pPr>
        <w:ind w:firstLine="709"/>
        <w:jc w:val="center"/>
        <w:rPr>
          <w:rFonts w:eastAsia="Calibri"/>
          <w:bCs/>
          <w:i/>
          <w:iCs/>
          <w:lang w:val="ru-RU" w:eastAsia="ru-RU"/>
        </w:rPr>
      </w:pPr>
      <w:r w:rsidRPr="006C0A32">
        <w:rPr>
          <w:rFonts w:eastAsia="Calibri"/>
          <w:bCs/>
          <w:i/>
          <w:iCs/>
          <w:lang w:val="ru-RU" w:eastAsia="ru-RU"/>
        </w:rPr>
        <w:t>Источник: Бюро национальной статистики АСПР РК.</w:t>
      </w:r>
    </w:p>
    <w:p w14:paraId="0E6D9758" w14:textId="77777777" w:rsidR="007142CB" w:rsidRPr="006C0A32" w:rsidRDefault="007142CB" w:rsidP="007142CB">
      <w:pPr>
        <w:ind w:firstLine="709"/>
        <w:jc w:val="center"/>
        <w:rPr>
          <w:rFonts w:eastAsia="Calibri"/>
          <w:bCs/>
          <w:i/>
          <w:iCs/>
          <w:lang w:val="ru-RU" w:eastAsia="ru-RU"/>
        </w:rPr>
      </w:pPr>
    </w:p>
    <w:p w14:paraId="1D53D4C7" w14:textId="77777777" w:rsidR="007142CB" w:rsidRPr="006C0A32" w:rsidRDefault="00000000" w:rsidP="007142CB">
      <w:pPr>
        <w:ind w:firstLine="709"/>
        <w:jc w:val="both"/>
        <w:rPr>
          <w:b/>
          <w:bCs/>
          <w:i/>
          <w:iCs/>
          <w:lang w:val="ru-RU" w:bidi="en-US"/>
        </w:rPr>
      </w:pPr>
      <w:r w:rsidRPr="006C0A32">
        <w:rPr>
          <w:b/>
          <w:bCs/>
          <w:i/>
          <w:iCs/>
          <w:lang w:val="ru-RU" w:bidi="en-US"/>
        </w:rPr>
        <w:t>Водоотведение</w:t>
      </w:r>
    </w:p>
    <w:p w14:paraId="3416868C" w14:textId="77777777" w:rsidR="007142CB" w:rsidRPr="006C0A32" w:rsidRDefault="00000000" w:rsidP="007142CB">
      <w:pPr>
        <w:ind w:firstLine="709"/>
        <w:jc w:val="both"/>
        <w:rPr>
          <w:lang w:val="ru-RU" w:bidi="en-US"/>
        </w:rPr>
      </w:pPr>
      <w:r w:rsidRPr="006C0A32">
        <w:rPr>
          <w:lang w:val="ru-RU" w:bidi="en-US"/>
        </w:rPr>
        <w:t>В 2025 году в Туркестанской области объём пропущенных сточных вод составил                                  8 495,3 тыс. м³. Протяжённость канализационных сетей составила 435,6 км, из которых 138 км относятся к изношенным сетям.</w:t>
      </w:r>
    </w:p>
    <w:p w14:paraId="5F3481CC" w14:textId="77777777" w:rsidR="007142CB" w:rsidRPr="006C0A32" w:rsidRDefault="007142CB" w:rsidP="007142CB">
      <w:pPr>
        <w:ind w:firstLine="708"/>
        <w:rPr>
          <w:b/>
          <w:lang w:val="ru-RU" w:eastAsia="ru-RU"/>
        </w:rPr>
      </w:pPr>
    </w:p>
    <w:p w14:paraId="7C64603F" w14:textId="77777777" w:rsidR="007142CB" w:rsidRPr="006C0A32" w:rsidRDefault="00000000" w:rsidP="007142CB">
      <w:pPr>
        <w:ind w:firstLine="708"/>
        <w:rPr>
          <w:b/>
          <w:lang w:val="kk-KZ" w:eastAsia="ru-RU"/>
        </w:rPr>
      </w:pPr>
      <w:r w:rsidRPr="006C0A32">
        <w:rPr>
          <w:b/>
          <w:lang w:val="kk-KZ" w:eastAsia="ru-RU"/>
        </w:rPr>
        <w:t>12.15.3. ЗЕМЕЛЬНЫЕ РЕСУРСЫ</w:t>
      </w:r>
    </w:p>
    <w:p w14:paraId="31CD5BBB" w14:textId="77777777" w:rsidR="007142CB" w:rsidRPr="006C0A32" w:rsidRDefault="007142CB" w:rsidP="007142CB">
      <w:pPr>
        <w:ind w:firstLine="708"/>
        <w:rPr>
          <w:b/>
          <w:lang w:val="kk-KZ" w:eastAsia="ru-RU"/>
        </w:rPr>
      </w:pPr>
    </w:p>
    <w:p w14:paraId="2E44DEBD" w14:textId="77777777" w:rsidR="007142CB" w:rsidRPr="006C0A32" w:rsidRDefault="00000000" w:rsidP="007142CB">
      <w:pPr>
        <w:ind w:firstLine="708"/>
        <w:jc w:val="both"/>
        <w:rPr>
          <w:b/>
          <w:i/>
          <w:lang w:val="kk-KZ" w:eastAsia="ru-RU"/>
        </w:rPr>
      </w:pPr>
      <w:r w:rsidRPr="006C0A32">
        <w:rPr>
          <w:b/>
          <w:i/>
          <w:lang w:val="kk-KZ" w:eastAsia="ru-RU"/>
        </w:rPr>
        <w:t>Земельный фонд</w:t>
      </w:r>
    </w:p>
    <w:p w14:paraId="2321CF48" w14:textId="77777777" w:rsidR="007142CB" w:rsidRPr="006C0A32" w:rsidRDefault="00000000" w:rsidP="007142CB">
      <w:pPr>
        <w:ind w:firstLine="708"/>
        <w:jc w:val="both"/>
        <w:rPr>
          <w:lang w:val="kk-KZ" w:eastAsia="ru-RU"/>
        </w:rPr>
      </w:pPr>
      <w:r w:rsidRPr="006C0A32">
        <w:rPr>
          <w:lang w:val="kk-KZ" w:eastAsia="ru-RU"/>
        </w:rPr>
        <w:t xml:space="preserve">По данным Комитета по управлению земельными ресурсами Министерства сельского хозяйства РК, на 01.11.2025 г. земельный фонд Туркестанской области составляет 11 610,3 тыс. га. </w:t>
      </w:r>
    </w:p>
    <w:p w14:paraId="6319AFBB" w14:textId="77777777" w:rsidR="007142CB" w:rsidRPr="006C0A32" w:rsidRDefault="00000000" w:rsidP="007142CB">
      <w:pPr>
        <w:ind w:firstLine="708"/>
        <w:jc w:val="both"/>
        <w:rPr>
          <w:lang w:val="kk-KZ" w:eastAsia="ru-RU"/>
        </w:rPr>
      </w:pPr>
      <w:r w:rsidRPr="006C0A32">
        <w:rPr>
          <w:bCs/>
          <w:lang w:val="ru-RU" w:eastAsia="ru-RU"/>
        </w:rPr>
        <w:t>Информация о распределении использованных земель Туркестанской области по категориям за 2024–2025 годы представлена в таблице 12.15.3.</w:t>
      </w:r>
    </w:p>
    <w:p w14:paraId="6B778A13" w14:textId="77777777" w:rsidR="007142CB" w:rsidRPr="006C0A32" w:rsidRDefault="00000000" w:rsidP="007142CB">
      <w:pPr>
        <w:ind w:firstLine="708"/>
        <w:jc w:val="right"/>
        <w:rPr>
          <w:b/>
          <w:lang w:val="kk-KZ" w:eastAsia="ru-RU"/>
        </w:rPr>
      </w:pPr>
      <w:r w:rsidRPr="006C0A32">
        <w:rPr>
          <w:b/>
          <w:lang w:val="kk-KZ" w:eastAsia="ru-RU"/>
        </w:rPr>
        <w:t>Таблица 12.15.3</w:t>
      </w:r>
    </w:p>
    <w:p w14:paraId="63F8DF61" w14:textId="77777777" w:rsidR="007142CB" w:rsidRPr="006C0A32" w:rsidRDefault="00000000" w:rsidP="007142CB">
      <w:pPr>
        <w:ind w:firstLine="708"/>
        <w:jc w:val="center"/>
        <w:rPr>
          <w:b/>
          <w:lang w:val="kk-KZ" w:eastAsia="ru-RU"/>
        </w:rPr>
      </w:pPr>
      <w:r w:rsidRPr="006C0A32">
        <w:rPr>
          <w:b/>
          <w:lang w:val="kk-KZ" w:eastAsia="ru-RU"/>
        </w:rPr>
        <w:t xml:space="preserve">Распределение земель в Туркестанской области по категориям </w:t>
      </w:r>
    </w:p>
    <w:p w14:paraId="5D9E7C68" w14:textId="77777777" w:rsidR="007142CB" w:rsidRPr="006C0A32" w:rsidRDefault="00000000" w:rsidP="007142CB">
      <w:pPr>
        <w:ind w:firstLine="708"/>
        <w:jc w:val="center"/>
        <w:rPr>
          <w:b/>
          <w:highlight w:val="yellow"/>
          <w:lang w:val="kk-KZ" w:eastAsia="ru-RU"/>
        </w:rPr>
      </w:pPr>
      <w:r w:rsidRPr="006C0A32">
        <w:rPr>
          <w:b/>
          <w:lang w:val="kk-KZ" w:eastAsia="ru-RU"/>
        </w:rPr>
        <w:t>за 2024- 2025 годы, тыс. га</w:t>
      </w:r>
    </w:p>
    <w:tbl>
      <w:tblPr>
        <w:tblStyle w:val="200"/>
        <w:tblW w:w="9493" w:type="dxa"/>
        <w:jc w:val="center"/>
        <w:tblLayout w:type="fixed"/>
        <w:tblLook w:val="04A0" w:firstRow="1" w:lastRow="0" w:firstColumn="1" w:lastColumn="0" w:noHBand="0" w:noVBand="1"/>
      </w:tblPr>
      <w:tblGrid>
        <w:gridCol w:w="562"/>
        <w:gridCol w:w="5542"/>
        <w:gridCol w:w="1557"/>
        <w:gridCol w:w="1832"/>
      </w:tblGrid>
      <w:tr w:rsidR="00FC7945" w:rsidRPr="006C0A32" w14:paraId="189907A4" w14:textId="77777777" w:rsidTr="00FE6C76">
        <w:trPr>
          <w:trHeight w:val="332"/>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4177866" w14:textId="77777777" w:rsidR="007142CB" w:rsidRPr="006C0A32" w:rsidRDefault="00000000" w:rsidP="007142CB">
            <w:pPr>
              <w:spacing w:line="252" w:lineRule="auto"/>
              <w:jc w:val="center"/>
              <w:rPr>
                <w:b/>
              </w:rPr>
            </w:pPr>
            <w:r w:rsidRPr="006C0A32">
              <w:rPr>
                <w:b/>
              </w:rPr>
              <w:lastRenderedPageBreak/>
              <w:t>№</w:t>
            </w:r>
          </w:p>
        </w:tc>
        <w:tc>
          <w:tcPr>
            <w:tcW w:w="5542" w:type="dxa"/>
            <w:tcBorders>
              <w:top w:val="single" w:sz="4" w:space="0" w:color="auto"/>
              <w:left w:val="single" w:sz="4" w:space="0" w:color="auto"/>
              <w:bottom w:val="single" w:sz="4" w:space="0" w:color="auto"/>
              <w:right w:val="single" w:sz="4" w:space="0" w:color="auto"/>
            </w:tcBorders>
            <w:vAlign w:val="center"/>
            <w:hideMark/>
          </w:tcPr>
          <w:p w14:paraId="3372B9FF" w14:textId="77777777" w:rsidR="007142CB" w:rsidRPr="006C0A32" w:rsidRDefault="00000000" w:rsidP="007142CB">
            <w:pPr>
              <w:spacing w:line="252" w:lineRule="auto"/>
              <w:jc w:val="center"/>
              <w:rPr>
                <w:b/>
              </w:rPr>
            </w:pPr>
            <w:r w:rsidRPr="006C0A32">
              <w:rPr>
                <w:b/>
              </w:rPr>
              <w:t>Категория земель</w:t>
            </w:r>
          </w:p>
        </w:tc>
        <w:tc>
          <w:tcPr>
            <w:tcW w:w="1557" w:type="dxa"/>
            <w:tcBorders>
              <w:top w:val="single" w:sz="4" w:space="0" w:color="auto"/>
              <w:left w:val="single" w:sz="4" w:space="0" w:color="auto"/>
              <w:bottom w:val="single" w:sz="4" w:space="0" w:color="auto"/>
              <w:right w:val="single" w:sz="4" w:space="0" w:color="auto"/>
            </w:tcBorders>
            <w:vAlign w:val="center"/>
            <w:hideMark/>
          </w:tcPr>
          <w:p w14:paraId="5356366A" w14:textId="77777777" w:rsidR="007142CB" w:rsidRPr="006C0A32" w:rsidRDefault="00000000" w:rsidP="007142CB">
            <w:pPr>
              <w:spacing w:line="252" w:lineRule="auto"/>
              <w:jc w:val="center"/>
              <w:rPr>
                <w:b/>
                <w:lang w:val="kk-KZ"/>
              </w:rPr>
            </w:pPr>
            <w:r w:rsidRPr="006C0A32">
              <w:rPr>
                <w:b/>
              </w:rPr>
              <w:t xml:space="preserve">2024 </w:t>
            </w:r>
            <w:r w:rsidRPr="006C0A32">
              <w:rPr>
                <w:b/>
                <w:lang w:val="kk-KZ"/>
              </w:rPr>
              <w:t>год</w:t>
            </w:r>
          </w:p>
        </w:tc>
        <w:tc>
          <w:tcPr>
            <w:tcW w:w="1832" w:type="dxa"/>
            <w:tcBorders>
              <w:top w:val="single" w:sz="4" w:space="0" w:color="auto"/>
              <w:left w:val="single" w:sz="4" w:space="0" w:color="auto"/>
              <w:bottom w:val="single" w:sz="4" w:space="0" w:color="auto"/>
              <w:right w:val="single" w:sz="4" w:space="0" w:color="auto"/>
            </w:tcBorders>
            <w:hideMark/>
          </w:tcPr>
          <w:p w14:paraId="2D7264FD" w14:textId="77777777" w:rsidR="007142CB" w:rsidRPr="006C0A32" w:rsidRDefault="00000000" w:rsidP="007142CB">
            <w:pPr>
              <w:spacing w:line="252" w:lineRule="auto"/>
              <w:jc w:val="center"/>
              <w:rPr>
                <w:b/>
              </w:rPr>
            </w:pPr>
            <w:r w:rsidRPr="006C0A32">
              <w:rPr>
                <w:b/>
              </w:rPr>
              <w:t>2025 год</w:t>
            </w:r>
          </w:p>
        </w:tc>
      </w:tr>
      <w:tr w:rsidR="00FC7945" w:rsidRPr="006C0A32" w14:paraId="2725C0DF" w14:textId="77777777" w:rsidTr="00FE6C76">
        <w:trPr>
          <w:trHeight w:val="27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1C6EE3A" w14:textId="77777777" w:rsidR="007142CB" w:rsidRPr="006C0A32" w:rsidRDefault="00000000" w:rsidP="007142CB">
            <w:pPr>
              <w:spacing w:line="252" w:lineRule="auto"/>
              <w:jc w:val="center"/>
            </w:pPr>
            <w:r w:rsidRPr="006C0A32">
              <w:t>1.</w:t>
            </w:r>
          </w:p>
        </w:tc>
        <w:tc>
          <w:tcPr>
            <w:tcW w:w="5542" w:type="dxa"/>
            <w:tcBorders>
              <w:top w:val="single" w:sz="4" w:space="0" w:color="auto"/>
              <w:left w:val="single" w:sz="4" w:space="0" w:color="auto"/>
              <w:bottom w:val="single" w:sz="4" w:space="0" w:color="auto"/>
              <w:right w:val="single" w:sz="4" w:space="0" w:color="auto"/>
            </w:tcBorders>
            <w:hideMark/>
          </w:tcPr>
          <w:p w14:paraId="07AE0423" w14:textId="77777777" w:rsidR="007142CB" w:rsidRPr="006C0A32" w:rsidRDefault="00000000" w:rsidP="007142CB">
            <w:pPr>
              <w:spacing w:line="252" w:lineRule="auto"/>
              <w:jc w:val="both"/>
            </w:pPr>
            <w:r w:rsidRPr="006C0A32">
              <w:t>Земли сельскохозяйственного назначения</w:t>
            </w:r>
          </w:p>
        </w:tc>
        <w:tc>
          <w:tcPr>
            <w:tcW w:w="1557" w:type="dxa"/>
            <w:tcBorders>
              <w:top w:val="single" w:sz="4" w:space="0" w:color="auto"/>
              <w:left w:val="single" w:sz="4" w:space="0" w:color="auto"/>
              <w:bottom w:val="single" w:sz="4" w:space="0" w:color="auto"/>
              <w:right w:val="single" w:sz="4" w:space="0" w:color="auto"/>
            </w:tcBorders>
            <w:vAlign w:val="center"/>
            <w:hideMark/>
          </w:tcPr>
          <w:p w14:paraId="39E156C2" w14:textId="77777777" w:rsidR="007142CB" w:rsidRPr="006C0A32" w:rsidRDefault="00000000" w:rsidP="007142CB">
            <w:pPr>
              <w:spacing w:line="252" w:lineRule="auto"/>
              <w:jc w:val="center"/>
            </w:pPr>
            <w:r w:rsidRPr="006C0A32">
              <w:rPr>
                <w:sz w:val="22"/>
                <w:szCs w:val="22"/>
              </w:rPr>
              <w:t>4 547,3</w:t>
            </w:r>
          </w:p>
        </w:tc>
        <w:tc>
          <w:tcPr>
            <w:tcW w:w="1832" w:type="dxa"/>
            <w:tcBorders>
              <w:top w:val="single" w:sz="4" w:space="0" w:color="auto"/>
              <w:left w:val="single" w:sz="4" w:space="0" w:color="auto"/>
              <w:bottom w:val="single" w:sz="4" w:space="0" w:color="auto"/>
              <w:right w:val="single" w:sz="4" w:space="0" w:color="auto"/>
            </w:tcBorders>
            <w:hideMark/>
          </w:tcPr>
          <w:p w14:paraId="14CA121E" w14:textId="77777777" w:rsidR="007142CB" w:rsidRPr="006C0A32" w:rsidRDefault="00000000" w:rsidP="007142CB">
            <w:pPr>
              <w:spacing w:line="252" w:lineRule="auto"/>
              <w:jc w:val="center"/>
              <w:rPr>
                <w:sz w:val="22"/>
                <w:szCs w:val="22"/>
              </w:rPr>
            </w:pPr>
            <w:r w:rsidRPr="006C0A32">
              <w:rPr>
                <w:sz w:val="22"/>
                <w:szCs w:val="22"/>
              </w:rPr>
              <w:t>4 527,3</w:t>
            </w:r>
          </w:p>
        </w:tc>
      </w:tr>
      <w:tr w:rsidR="00FC7945" w:rsidRPr="006C0A32" w14:paraId="211FF229" w14:textId="77777777" w:rsidTr="00FE6C76">
        <w:trPr>
          <w:trHeight w:val="128"/>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E64F8C9" w14:textId="77777777" w:rsidR="007142CB" w:rsidRPr="006C0A32" w:rsidRDefault="00000000" w:rsidP="007142CB">
            <w:pPr>
              <w:spacing w:line="252" w:lineRule="auto"/>
              <w:jc w:val="center"/>
            </w:pPr>
            <w:r w:rsidRPr="006C0A32">
              <w:t>2.</w:t>
            </w:r>
          </w:p>
        </w:tc>
        <w:tc>
          <w:tcPr>
            <w:tcW w:w="5542" w:type="dxa"/>
            <w:tcBorders>
              <w:top w:val="single" w:sz="4" w:space="0" w:color="auto"/>
              <w:left w:val="single" w:sz="4" w:space="0" w:color="auto"/>
              <w:bottom w:val="single" w:sz="4" w:space="0" w:color="auto"/>
              <w:right w:val="single" w:sz="4" w:space="0" w:color="auto"/>
            </w:tcBorders>
            <w:hideMark/>
          </w:tcPr>
          <w:p w14:paraId="32A925B1" w14:textId="77777777" w:rsidR="007142CB" w:rsidRPr="006C0A32" w:rsidRDefault="00000000" w:rsidP="007142CB">
            <w:pPr>
              <w:spacing w:line="252" w:lineRule="auto"/>
              <w:jc w:val="both"/>
            </w:pPr>
            <w:r w:rsidRPr="006C0A32">
              <w:t>Земли населённых пунктов</w:t>
            </w:r>
          </w:p>
        </w:tc>
        <w:tc>
          <w:tcPr>
            <w:tcW w:w="1557" w:type="dxa"/>
            <w:tcBorders>
              <w:top w:val="single" w:sz="4" w:space="0" w:color="auto"/>
              <w:left w:val="single" w:sz="4" w:space="0" w:color="auto"/>
              <w:bottom w:val="single" w:sz="4" w:space="0" w:color="auto"/>
              <w:right w:val="single" w:sz="4" w:space="0" w:color="auto"/>
            </w:tcBorders>
            <w:vAlign w:val="center"/>
            <w:hideMark/>
          </w:tcPr>
          <w:p w14:paraId="1E17B5B8" w14:textId="77777777" w:rsidR="007142CB" w:rsidRPr="006C0A32" w:rsidRDefault="00000000" w:rsidP="007142CB">
            <w:pPr>
              <w:spacing w:line="252" w:lineRule="auto"/>
              <w:jc w:val="center"/>
            </w:pPr>
            <w:r w:rsidRPr="006C0A32">
              <w:rPr>
                <w:sz w:val="22"/>
                <w:szCs w:val="22"/>
              </w:rPr>
              <w:t>807,8</w:t>
            </w:r>
          </w:p>
        </w:tc>
        <w:tc>
          <w:tcPr>
            <w:tcW w:w="1832" w:type="dxa"/>
            <w:tcBorders>
              <w:top w:val="single" w:sz="4" w:space="0" w:color="auto"/>
              <w:left w:val="single" w:sz="4" w:space="0" w:color="auto"/>
              <w:bottom w:val="single" w:sz="4" w:space="0" w:color="auto"/>
              <w:right w:val="single" w:sz="4" w:space="0" w:color="auto"/>
            </w:tcBorders>
            <w:hideMark/>
          </w:tcPr>
          <w:p w14:paraId="0EA31316" w14:textId="77777777" w:rsidR="007142CB" w:rsidRPr="006C0A32" w:rsidRDefault="00000000" w:rsidP="007142CB">
            <w:pPr>
              <w:spacing w:line="252" w:lineRule="auto"/>
              <w:jc w:val="center"/>
              <w:rPr>
                <w:sz w:val="22"/>
                <w:szCs w:val="22"/>
              </w:rPr>
            </w:pPr>
            <w:r w:rsidRPr="006C0A32">
              <w:rPr>
                <w:sz w:val="22"/>
                <w:szCs w:val="22"/>
              </w:rPr>
              <w:t>807,8</w:t>
            </w:r>
          </w:p>
        </w:tc>
      </w:tr>
      <w:tr w:rsidR="00FC7945" w:rsidRPr="006C0A32" w14:paraId="303201EE" w14:textId="77777777" w:rsidTr="00FE6C76">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199C717" w14:textId="77777777" w:rsidR="007142CB" w:rsidRPr="006C0A32" w:rsidRDefault="00000000" w:rsidP="007142CB">
            <w:pPr>
              <w:spacing w:line="252" w:lineRule="auto"/>
              <w:jc w:val="center"/>
            </w:pPr>
            <w:r w:rsidRPr="006C0A32">
              <w:t>3.</w:t>
            </w:r>
          </w:p>
        </w:tc>
        <w:tc>
          <w:tcPr>
            <w:tcW w:w="5542" w:type="dxa"/>
            <w:tcBorders>
              <w:top w:val="single" w:sz="4" w:space="0" w:color="auto"/>
              <w:left w:val="single" w:sz="4" w:space="0" w:color="auto"/>
              <w:bottom w:val="single" w:sz="4" w:space="0" w:color="auto"/>
              <w:right w:val="single" w:sz="4" w:space="0" w:color="auto"/>
            </w:tcBorders>
            <w:hideMark/>
          </w:tcPr>
          <w:p w14:paraId="6377A009" w14:textId="77777777" w:rsidR="007142CB" w:rsidRPr="006C0A32" w:rsidRDefault="00000000" w:rsidP="007142CB">
            <w:pPr>
              <w:spacing w:line="252" w:lineRule="auto"/>
              <w:jc w:val="both"/>
            </w:pPr>
            <w:r w:rsidRPr="006C0A32">
              <w:t>Земли промышленности, транспорта, связи, обороны и иного несельскохозяйственного назначения</w:t>
            </w:r>
          </w:p>
        </w:tc>
        <w:tc>
          <w:tcPr>
            <w:tcW w:w="1557" w:type="dxa"/>
            <w:tcBorders>
              <w:top w:val="single" w:sz="4" w:space="0" w:color="auto"/>
              <w:left w:val="single" w:sz="4" w:space="0" w:color="auto"/>
              <w:bottom w:val="single" w:sz="4" w:space="0" w:color="auto"/>
              <w:right w:val="single" w:sz="4" w:space="0" w:color="auto"/>
            </w:tcBorders>
            <w:vAlign w:val="center"/>
            <w:hideMark/>
          </w:tcPr>
          <w:p w14:paraId="7F435B92" w14:textId="77777777" w:rsidR="007142CB" w:rsidRPr="006C0A32" w:rsidRDefault="00000000" w:rsidP="007142CB">
            <w:pPr>
              <w:spacing w:line="252" w:lineRule="auto"/>
              <w:jc w:val="center"/>
            </w:pPr>
            <w:r w:rsidRPr="006C0A32">
              <w:rPr>
                <w:sz w:val="22"/>
                <w:szCs w:val="22"/>
              </w:rPr>
              <w:t>139</w:t>
            </w:r>
          </w:p>
        </w:tc>
        <w:tc>
          <w:tcPr>
            <w:tcW w:w="1832" w:type="dxa"/>
            <w:tcBorders>
              <w:top w:val="single" w:sz="4" w:space="0" w:color="auto"/>
              <w:left w:val="single" w:sz="4" w:space="0" w:color="auto"/>
              <w:bottom w:val="single" w:sz="4" w:space="0" w:color="auto"/>
              <w:right w:val="single" w:sz="4" w:space="0" w:color="auto"/>
            </w:tcBorders>
          </w:tcPr>
          <w:p w14:paraId="561CFC3B" w14:textId="77777777" w:rsidR="007142CB" w:rsidRPr="006C0A32" w:rsidRDefault="007142CB" w:rsidP="007142CB">
            <w:pPr>
              <w:spacing w:line="252" w:lineRule="auto"/>
              <w:jc w:val="center"/>
              <w:rPr>
                <w:sz w:val="22"/>
                <w:szCs w:val="22"/>
              </w:rPr>
            </w:pPr>
          </w:p>
          <w:p w14:paraId="31053794" w14:textId="77777777" w:rsidR="007142CB" w:rsidRPr="006C0A32" w:rsidRDefault="00000000" w:rsidP="007142CB">
            <w:pPr>
              <w:spacing w:line="252" w:lineRule="auto"/>
              <w:jc w:val="center"/>
              <w:rPr>
                <w:sz w:val="22"/>
                <w:szCs w:val="22"/>
              </w:rPr>
            </w:pPr>
            <w:r w:rsidRPr="006C0A32">
              <w:rPr>
                <w:sz w:val="22"/>
                <w:szCs w:val="22"/>
              </w:rPr>
              <w:t>140,4</w:t>
            </w:r>
          </w:p>
        </w:tc>
      </w:tr>
      <w:tr w:rsidR="00FC7945" w:rsidRPr="006C0A32" w14:paraId="0D9F77FF" w14:textId="77777777" w:rsidTr="00FE6C76">
        <w:trPr>
          <w:trHeight w:val="2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980E726" w14:textId="77777777" w:rsidR="007142CB" w:rsidRPr="006C0A32" w:rsidRDefault="00000000" w:rsidP="007142CB">
            <w:pPr>
              <w:spacing w:line="252" w:lineRule="auto"/>
              <w:jc w:val="center"/>
            </w:pPr>
            <w:r w:rsidRPr="006C0A32">
              <w:t>4.</w:t>
            </w:r>
          </w:p>
        </w:tc>
        <w:tc>
          <w:tcPr>
            <w:tcW w:w="5542" w:type="dxa"/>
            <w:tcBorders>
              <w:top w:val="single" w:sz="4" w:space="0" w:color="auto"/>
              <w:left w:val="single" w:sz="4" w:space="0" w:color="auto"/>
              <w:bottom w:val="single" w:sz="4" w:space="0" w:color="auto"/>
              <w:right w:val="single" w:sz="4" w:space="0" w:color="auto"/>
            </w:tcBorders>
            <w:hideMark/>
          </w:tcPr>
          <w:p w14:paraId="31304E8F" w14:textId="77777777" w:rsidR="007142CB" w:rsidRPr="006C0A32" w:rsidRDefault="00000000" w:rsidP="007142CB">
            <w:pPr>
              <w:spacing w:line="252" w:lineRule="auto"/>
              <w:jc w:val="both"/>
            </w:pPr>
            <w:r w:rsidRPr="006C0A32">
              <w:t>Земли особо охраняемых природных территорий</w:t>
            </w:r>
          </w:p>
        </w:tc>
        <w:tc>
          <w:tcPr>
            <w:tcW w:w="1557" w:type="dxa"/>
            <w:tcBorders>
              <w:top w:val="single" w:sz="4" w:space="0" w:color="auto"/>
              <w:left w:val="single" w:sz="4" w:space="0" w:color="auto"/>
              <w:bottom w:val="single" w:sz="4" w:space="0" w:color="auto"/>
              <w:right w:val="single" w:sz="4" w:space="0" w:color="auto"/>
            </w:tcBorders>
            <w:vAlign w:val="center"/>
          </w:tcPr>
          <w:p w14:paraId="25428ECE" w14:textId="77777777" w:rsidR="007142CB" w:rsidRPr="006C0A32" w:rsidRDefault="00000000" w:rsidP="007142CB">
            <w:pPr>
              <w:spacing w:line="252" w:lineRule="auto"/>
              <w:jc w:val="center"/>
              <w:rPr>
                <w:sz w:val="22"/>
                <w:szCs w:val="22"/>
              </w:rPr>
            </w:pPr>
            <w:r w:rsidRPr="006C0A32">
              <w:rPr>
                <w:sz w:val="22"/>
                <w:szCs w:val="22"/>
              </w:rPr>
              <w:t>430,4</w:t>
            </w:r>
          </w:p>
          <w:p w14:paraId="056D39EC" w14:textId="77777777" w:rsidR="007142CB" w:rsidRPr="006C0A32" w:rsidRDefault="007142CB" w:rsidP="007142CB">
            <w:pPr>
              <w:spacing w:line="252" w:lineRule="auto"/>
              <w:jc w:val="center"/>
            </w:pPr>
          </w:p>
        </w:tc>
        <w:tc>
          <w:tcPr>
            <w:tcW w:w="1832" w:type="dxa"/>
            <w:tcBorders>
              <w:top w:val="single" w:sz="4" w:space="0" w:color="auto"/>
              <w:left w:val="single" w:sz="4" w:space="0" w:color="auto"/>
              <w:bottom w:val="single" w:sz="4" w:space="0" w:color="auto"/>
              <w:right w:val="single" w:sz="4" w:space="0" w:color="auto"/>
            </w:tcBorders>
            <w:hideMark/>
          </w:tcPr>
          <w:p w14:paraId="4A53D858" w14:textId="77777777" w:rsidR="007142CB" w:rsidRPr="006C0A32" w:rsidRDefault="00000000" w:rsidP="007142CB">
            <w:pPr>
              <w:spacing w:line="252" w:lineRule="auto"/>
              <w:jc w:val="center"/>
              <w:rPr>
                <w:sz w:val="22"/>
                <w:szCs w:val="22"/>
              </w:rPr>
            </w:pPr>
            <w:r w:rsidRPr="006C0A32">
              <w:rPr>
                <w:sz w:val="22"/>
                <w:szCs w:val="22"/>
              </w:rPr>
              <w:t>431,4</w:t>
            </w:r>
          </w:p>
        </w:tc>
      </w:tr>
      <w:tr w:rsidR="00FC7945" w:rsidRPr="006C0A32" w14:paraId="5AB8E8E5" w14:textId="77777777" w:rsidTr="00FE6C76">
        <w:trPr>
          <w:trHeight w:val="23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9CB24D0" w14:textId="77777777" w:rsidR="007142CB" w:rsidRPr="006C0A32" w:rsidRDefault="00000000" w:rsidP="007142CB">
            <w:pPr>
              <w:spacing w:line="252" w:lineRule="auto"/>
              <w:jc w:val="center"/>
            </w:pPr>
            <w:r w:rsidRPr="006C0A32">
              <w:t>5.</w:t>
            </w:r>
          </w:p>
        </w:tc>
        <w:tc>
          <w:tcPr>
            <w:tcW w:w="5542" w:type="dxa"/>
            <w:tcBorders>
              <w:top w:val="single" w:sz="4" w:space="0" w:color="auto"/>
              <w:left w:val="single" w:sz="4" w:space="0" w:color="auto"/>
              <w:bottom w:val="single" w:sz="4" w:space="0" w:color="auto"/>
              <w:right w:val="single" w:sz="4" w:space="0" w:color="auto"/>
            </w:tcBorders>
            <w:hideMark/>
          </w:tcPr>
          <w:p w14:paraId="41501BB9" w14:textId="77777777" w:rsidR="007142CB" w:rsidRPr="006C0A32" w:rsidRDefault="00000000" w:rsidP="007142CB">
            <w:pPr>
              <w:spacing w:line="252" w:lineRule="auto"/>
            </w:pPr>
            <w:r w:rsidRPr="006C0A32">
              <w:t>Земли лесного фонда</w:t>
            </w:r>
          </w:p>
        </w:tc>
        <w:tc>
          <w:tcPr>
            <w:tcW w:w="1557" w:type="dxa"/>
            <w:tcBorders>
              <w:top w:val="single" w:sz="4" w:space="0" w:color="auto"/>
              <w:left w:val="single" w:sz="4" w:space="0" w:color="auto"/>
              <w:bottom w:val="single" w:sz="4" w:space="0" w:color="auto"/>
              <w:right w:val="single" w:sz="4" w:space="0" w:color="auto"/>
            </w:tcBorders>
            <w:vAlign w:val="center"/>
            <w:hideMark/>
          </w:tcPr>
          <w:p w14:paraId="39447215" w14:textId="77777777" w:rsidR="007142CB" w:rsidRPr="006C0A32" w:rsidRDefault="00000000" w:rsidP="007142CB">
            <w:pPr>
              <w:spacing w:line="252" w:lineRule="auto"/>
              <w:jc w:val="center"/>
            </w:pPr>
            <w:r w:rsidRPr="006C0A32">
              <w:rPr>
                <w:sz w:val="22"/>
                <w:szCs w:val="22"/>
              </w:rPr>
              <w:t>3 029,7</w:t>
            </w:r>
          </w:p>
        </w:tc>
        <w:tc>
          <w:tcPr>
            <w:tcW w:w="1832" w:type="dxa"/>
            <w:tcBorders>
              <w:top w:val="single" w:sz="4" w:space="0" w:color="auto"/>
              <w:left w:val="single" w:sz="4" w:space="0" w:color="auto"/>
              <w:bottom w:val="single" w:sz="4" w:space="0" w:color="auto"/>
              <w:right w:val="single" w:sz="4" w:space="0" w:color="auto"/>
            </w:tcBorders>
            <w:hideMark/>
          </w:tcPr>
          <w:p w14:paraId="11D95C5C" w14:textId="77777777" w:rsidR="007142CB" w:rsidRPr="006C0A32" w:rsidRDefault="00000000" w:rsidP="007142CB">
            <w:pPr>
              <w:spacing w:line="252" w:lineRule="auto"/>
              <w:jc w:val="center"/>
              <w:rPr>
                <w:sz w:val="22"/>
                <w:szCs w:val="22"/>
              </w:rPr>
            </w:pPr>
            <w:r w:rsidRPr="006C0A32">
              <w:rPr>
                <w:sz w:val="22"/>
                <w:szCs w:val="22"/>
              </w:rPr>
              <w:t>3029,8</w:t>
            </w:r>
          </w:p>
        </w:tc>
      </w:tr>
      <w:tr w:rsidR="00FC7945" w:rsidRPr="006C0A32" w14:paraId="5B5AF23B" w14:textId="77777777" w:rsidTr="00FE6C76">
        <w:trPr>
          <w:trHeight w:val="252"/>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2CB913B" w14:textId="77777777" w:rsidR="007142CB" w:rsidRPr="006C0A32" w:rsidRDefault="00000000" w:rsidP="007142CB">
            <w:pPr>
              <w:spacing w:line="252" w:lineRule="auto"/>
              <w:jc w:val="center"/>
            </w:pPr>
            <w:r w:rsidRPr="006C0A32">
              <w:t>6.</w:t>
            </w:r>
          </w:p>
        </w:tc>
        <w:tc>
          <w:tcPr>
            <w:tcW w:w="5542" w:type="dxa"/>
            <w:tcBorders>
              <w:top w:val="single" w:sz="4" w:space="0" w:color="auto"/>
              <w:left w:val="single" w:sz="4" w:space="0" w:color="auto"/>
              <w:bottom w:val="single" w:sz="4" w:space="0" w:color="auto"/>
              <w:right w:val="single" w:sz="4" w:space="0" w:color="auto"/>
            </w:tcBorders>
            <w:hideMark/>
          </w:tcPr>
          <w:p w14:paraId="568F3775" w14:textId="77777777" w:rsidR="007142CB" w:rsidRPr="006C0A32" w:rsidRDefault="00000000" w:rsidP="007142CB">
            <w:pPr>
              <w:spacing w:line="252" w:lineRule="auto"/>
            </w:pPr>
            <w:r w:rsidRPr="006C0A32">
              <w:t>Земли водного фонда</w:t>
            </w:r>
          </w:p>
        </w:tc>
        <w:tc>
          <w:tcPr>
            <w:tcW w:w="1557" w:type="dxa"/>
            <w:tcBorders>
              <w:top w:val="single" w:sz="4" w:space="0" w:color="auto"/>
              <w:left w:val="single" w:sz="4" w:space="0" w:color="auto"/>
              <w:bottom w:val="single" w:sz="4" w:space="0" w:color="auto"/>
              <w:right w:val="single" w:sz="4" w:space="0" w:color="auto"/>
            </w:tcBorders>
            <w:vAlign w:val="center"/>
            <w:hideMark/>
          </w:tcPr>
          <w:p w14:paraId="4F4F7818" w14:textId="77777777" w:rsidR="007142CB" w:rsidRPr="006C0A32" w:rsidRDefault="00000000" w:rsidP="007142CB">
            <w:pPr>
              <w:spacing w:line="252" w:lineRule="auto"/>
              <w:jc w:val="center"/>
            </w:pPr>
            <w:r w:rsidRPr="006C0A32">
              <w:rPr>
                <w:sz w:val="22"/>
                <w:szCs w:val="22"/>
              </w:rPr>
              <w:t>134,5</w:t>
            </w:r>
          </w:p>
        </w:tc>
        <w:tc>
          <w:tcPr>
            <w:tcW w:w="1832" w:type="dxa"/>
            <w:tcBorders>
              <w:top w:val="single" w:sz="4" w:space="0" w:color="auto"/>
              <w:left w:val="single" w:sz="4" w:space="0" w:color="auto"/>
              <w:bottom w:val="single" w:sz="4" w:space="0" w:color="auto"/>
              <w:right w:val="single" w:sz="4" w:space="0" w:color="auto"/>
            </w:tcBorders>
            <w:hideMark/>
          </w:tcPr>
          <w:p w14:paraId="36BF137A" w14:textId="77777777" w:rsidR="007142CB" w:rsidRPr="006C0A32" w:rsidRDefault="00000000" w:rsidP="007142CB">
            <w:pPr>
              <w:spacing w:line="252" w:lineRule="auto"/>
              <w:jc w:val="center"/>
              <w:rPr>
                <w:sz w:val="22"/>
                <w:szCs w:val="22"/>
              </w:rPr>
            </w:pPr>
            <w:r w:rsidRPr="006C0A32">
              <w:rPr>
                <w:sz w:val="22"/>
                <w:szCs w:val="22"/>
              </w:rPr>
              <w:t>134,6</w:t>
            </w:r>
          </w:p>
        </w:tc>
      </w:tr>
      <w:tr w:rsidR="00FC7945" w:rsidRPr="006C0A32" w14:paraId="63FF9297" w14:textId="77777777" w:rsidTr="00FE6C76">
        <w:trPr>
          <w:trHeight w:val="102"/>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B0BA324" w14:textId="77777777" w:rsidR="007142CB" w:rsidRPr="006C0A32" w:rsidRDefault="00000000" w:rsidP="007142CB">
            <w:pPr>
              <w:spacing w:line="252" w:lineRule="auto"/>
              <w:jc w:val="center"/>
            </w:pPr>
            <w:r w:rsidRPr="006C0A32">
              <w:t>7.</w:t>
            </w:r>
          </w:p>
        </w:tc>
        <w:tc>
          <w:tcPr>
            <w:tcW w:w="5542" w:type="dxa"/>
            <w:tcBorders>
              <w:top w:val="single" w:sz="4" w:space="0" w:color="auto"/>
              <w:left w:val="single" w:sz="4" w:space="0" w:color="auto"/>
              <w:bottom w:val="single" w:sz="4" w:space="0" w:color="auto"/>
              <w:right w:val="single" w:sz="4" w:space="0" w:color="auto"/>
            </w:tcBorders>
            <w:hideMark/>
          </w:tcPr>
          <w:p w14:paraId="187E7086" w14:textId="77777777" w:rsidR="007142CB" w:rsidRPr="006C0A32" w:rsidRDefault="00000000" w:rsidP="007142CB">
            <w:pPr>
              <w:spacing w:line="252" w:lineRule="auto"/>
            </w:pPr>
            <w:r w:rsidRPr="006C0A32">
              <w:t>Земли запаса</w:t>
            </w:r>
          </w:p>
        </w:tc>
        <w:tc>
          <w:tcPr>
            <w:tcW w:w="1557" w:type="dxa"/>
            <w:tcBorders>
              <w:top w:val="single" w:sz="4" w:space="0" w:color="auto"/>
              <w:left w:val="single" w:sz="4" w:space="0" w:color="auto"/>
              <w:bottom w:val="single" w:sz="4" w:space="0" w:color="auto"/>
              <w:right w:val="single" w:sz="4" w:space="0" w:color="auto"/>
            </w:tcBorders>
            <w:vAlign w:val="center"/>
            <w:hideMark/>
          </w:tcPr>
          <w:p w14:paraId="45AF935B" w14:textId="77777777" w:rsidR="007142CB" w:rsidRPr="006C0A32" w:rsidRDefault="00000000" w:rsidP="007142CB">
            <w:pPr>
              <w:spacing w:line="252" w:lineRule="auto"/>
              <w:jc w:val="center"/>
            </w:pPr>
            <w:r w:rsidRPr="006C0A32">
              <w:rPr>
                <w:sz w:val="22"/>
                <w:szCs w:val="22"/>
              </w:rPr>
              <w:t>2 521,6</w:t>
            </w:r>
          </w:p>
        </w:tc>
        <w:tc>
          <w:tcPr>
            <w:tcW w:w="1832" w:type="dxa"/>
            <w:tcBorders>
              <w:top w:val="single" w:sz="4" w:space="0" w:color="auto"/>
              <w:left w:val="single" w:sz="4" w:space="0" w:color="auto"/>
              <w:bottom w:val="single" w:sz="4" w:space="0" w:color="auto"/>
              <w:right w:val="single" w:sz="4" w:space="0" w:color="auto"/>
            </w:tcBorders>
            <w:hideMark/>
          </w:tcPr>
          <w:p w14:paraId="7BB4D941" w14:textId="77777777" w:rsidR="007142CB" w:rsidRPr="006C0A32" w:rsidRDefault="00000000" w:rsidP="007142CB">
            <w:pPr>
              <w:spacing w:line="252" w:lineRule="auto"/>
              <w:jc w:val="center"/>
              <w:rPr>
                <w:sz w:val="22"/>
                <w:szCs w:val="22"/>
              </w:rPr>
            </w:pPr>
            <w:r w:rsidRPr="006C0A32">
              <w:rPr>
                <w:sz w:val="22"/>
                <w:szCs w:val="22"/>
              </w:rPr>
              <w:t>2 539,0</w:t>
            </w:r>
          </w:p>
        </w:tc>
      </w:tr>
      <w:tr w:rsidR="00FC7945" w:rsidRPr="006C0A32" w14:paraId="5ECABC38" w14:textId="77777777" w:rsidTr="00FE6C76">
        <w:trPr>
          <w:trHeight w:val="381"/>
          <w:jc w:val="center"/>
        </w:trPr>
        <w:tc>
          <w:tcPr>
            <w:tcW w:w="6104" w:type="dxa"/>
            <w:gridSpan w:val="2"/>
            <w:tcBorders>
              <w:top w:val="single" w:sz="4" w:space="0" w:color="auto"/>
              <w:left w:val="single" w:sz="4" w:space="0" w:color="auto"/>
              <w:bottom w:val="single" w:sz="4" w:space="0" w:color="auto"/>
              <w:right w:val="single" w:sz="4" w:space="0" w:color="auto"/>
            </w:tcBorders>
            <w:vAlign w:val="center"/>
            <w:hideMark/>
          </w:tcPr>
          <w:p w14:paraId="5EA78DFC" w14:textId="77777777" w:rsidR="007142CB" w:rsidRPr="006C0A32" w:rsidRDefault="00000000" w:rsidP="007142CB">
            <w:pPr>
              <w:spacing w:line="360" w:lineRule="auto"/>
              <w:jc w:val="center"/>
              <w:rPr>
                <w:b/>
              </w:rPr>
            </w:pPr>
            <w:r w:rsidRPr="006C0A32">
              <w:rPr>
                <w:b/>
              </w:rPr>
              <w:t>ВСЕГО</w:t>
            </w:r>
          </w:p>
        </w:tc>
        <w:tc>
          <w:tcPr>
            <w:tcW w:w="1557" w:type="dxa"/>
            <w:tcBorders>
              <w:top w:val="single" w:sz="4" w:space="0" w:color="auto"/>
              <w:left w:val="single" w:sz="4" w:space="0" w:color="auto"/>
              <w:bottom w:val="single" w:sz="4" w:space="0" w:color="auto"/>
              <w:right w:val="single" w:sz="4" w:space="0" w:color="auto"/>
            </w:tcBorders>
            <w:vAlign w:val="center"/>
            <w:hideMark/>
          </w:tcPr>
          <w:p w14:paraId="5CFEE24C" w14:textId="77777777" w:rsidR="007142CB" w:rsidRPr="006C0A32" w:rsidRDefault="00000000" w:rsidP="007142CB">
            <w:pPr>
              <w:spacing w:line="360" w:lineRule="auto"/>
              <w:jc w:val="center"/>
              <w:rPr>
                <w:b/>
                <w:sz w:val="22"/>
                <w:szCs w:val="22"/>
              </w:rPr>
            </w:pPr>
            <w:r w:rsidRPr="006C0A32">
              <w:rPr>
                <w:b/>
                <w:sz w:val="22"/>
                <w:szCs w:val="22"/>
              </w:rPr>
              <w:t>11 610,3</w:t>
            </w:r>
          </w:p>
        </w:tc>
        <w:tc>
          <w:tcPr>
            <w:tcW w:w="1832" w:type="dxa"/>
            <w:tcBorders>
              <w:top w:val="single" w:sz="4" w:space="0" w:color="auto"/>
              <w:left w:val="single" w:sz="4" w:space="0" w:color="auto"/>
              <w:bottom w:val="single" w:sz="4" w:space="0" w:color="auto"/>
              <w:right w:val="single" w:sz="4" w:space="0" w:color="auto"/>
            </w:tcBorders>
            <w:hideMark/>
          </w:tcPr>
          <w:p w14:paraId="393C7113" w14:textId="77777777" w:rsidR="007142CB" w:rsidRPr="006C0A32" w:rsidRDefault="00000000" w:rsidP="007142CB">
            <w:pPr>
              <w:spacing w:line="360" w:lineRule="auto"/>
              <w:jc w:val="center"/>
              <w:rPr>
                <w:b/>
                <w:sz w:val="22"/>
                <w:szCs w:val="22"/>
              </w:rPr>
            </w:pPr>
            <w:r w:rsidRPr="006C0A32">
              <w:rPr>
                <w:b/>
                <w:sz w:val="22"/>
                <w:szCs w:val="22"/>
              </w:rPr>
              <w:t>11 610,3</w:t>
            </w:r>
          </w:p>
        </w:tc>
      </w:tr>
    </w:tbl>
    <w:p w14:paraId="22A393C7" w14:textId="77777777" w:rsidR="007142CB" w:rsidRPr="006C0A32" w:rsidRDefault="00000000" w:rsidP="007142CB">
      <w:pPr>
        <w:ind w:firstLine="708"/>
        <w:jc w:val="center"/>
        <w:rPr>
          <w:i/>
          <w:lang w:val="ru-RU" w:eastAsia="ru-RU"/>
        </w:rPr>
      </w:pPr>
      <w:r w:rsidRPr="006C0A32">
        <w:rPr>
          <w:i/>
          <w:lang w:val="ru-RU" w:eastAsia="ru-RU"/>
        </w:rPr>
        <w:t>Источник: Комитет по управлению земельными ресурсами МСХ РК.</w:t>
      </w:r>
    </w:p>
    <w:p w14:paraId="7868EE30" w14:textId="77777777" w:rsidR="007142CB" w:rsidRPr="006C0A32" w:rsidRDefault="00000000" w:rsidP="007142CB">
      <w:pPr>
        <w:ind w:firstLine="708"/>
        <w:rPr>
          <w:i/>
          <w:lang w:val="ru-RU" w:eastAsia="ru-RU"/>
        </w:rPr>
      </w:pPr>
      <w:r w:rsidRPr="006C0A32">
        <w:rPr>
          <w:i/>
          <w:lang w:val="ru-RU" w:eastAsia="ru-RU"/>
        </w:rPr>
        <w:t xml:space="preserve">*по состоянию </w:t>
      </w:r>
      <w:r w:rsidRPr="006C0A32">
        <w:rPr>
          <w:i/>
          <w:lang w:val="kk-KZ" w:eastAsia="ru-RU"/>
        </w:rPr>
        <w:t xml:space="preserve">на </w:t>
      </w:r>
      <w:r w:rsidRPr="006C0A32">
        <w:rPr>
          <w:i/>
          <w:lang w:val="ru-RU" w:eastAsia="ru-RU"/>
        </w:rPr>
        <w:t>01.11.202</w:t>
      </w:r>
      <w:r w:rsidRPr="006C0A32">
        <w:rPr>
          <w:i/>
          <w:lang w:val="kk-KZ" w:eastAsia="ru-RU"/>
        </w:rPr>
        <w:t>5</w:t>
      </w:r>
      <w:r w:rsidRPr="006C0A32">
        <w:rPr>
          <w:i/>
          <w:lang w:val="ru-RU" w:eastAsia="ru-RU"/>
        </w:rPr>
        <w:t xml:space="preserve"> г.</w:t>
      </w:r>
    </w:p>
    <w:p w14:paraId="6C86B0C7" w14:textId="77777777" w:rsidR="007142CB" w:rsidRPr="006C0A32" w:rsidRDefault="007142CB" w:rsidP="007142CB">
      <w:pPr>
        <w:ind w:firstLine="708"/>
        <w:rPr>
          <w:i/>
          <w:lang w:val="ru-RU" w:eastAsia="ru-RU"/>
        </w:rPr>
      </w:pPr>
    </w:p>
    <w:p w14:paraId="0638C08D" w14:textId="77777777" w:rsidR="007142CB" w:rsidRPr="006C0A32" w:rsidRDefault="00000000" w:rsidP="007142CB">
      <w:pPr>
        <w:ind w:firstLine="709"/>
        <w:rPr>
          <w:b/>
          <w:i/>
          <w:lang w:val="ru-RU" w:eastAsia="ru-RU"/>
        </w:rPr>
      </w:pPr>
      <w:r w:rsidRPr="006C0A32">
        <w:rPr>
          <w:b/>
          <w:i/>
          <w:lang w:val="ru-RU" w:eastAsia="ru-RU"/>
        </w:rPr>
        <w:t>Состояние почв</w:t>
      </w:r>
    </w:p>
    <w:p w14:paraId="4A3F973F" w14:textId="77777777" w:rsidR="007142CB" w:rsidRPr="006C0A32" w:rsidRDefault="00000000" w:rsidP="007142CB">
      <w:pPr>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проводило наблюдения за загрязнением почв тяжелыми металлами в городах Туркестан и Кентау, а также в Сарыагашском, Ордабасинском, Байдибекском и Мактааральском районах Туркестанской области.</w:t>
      </w:r>
    </w:p>
    <w:p w14:paraId="049A244E" w14:textId="77777777" w:rsidR="007142CB" w:rsidRPr="006C0A32" w:rsidRDefault="00000000" w:rsidP="007142CB">
      <w:pPr>
        <w:pBdr>
          <w:bottom w:val="single" w:sz="4" w:space="2" w:color="FFFFFF"/>
        </w:pBdr>
        <w:tabs>
          <w:tab w:val="left" w:pos="567"/>
          <w:tab w:val="left" w:pos="1909"/>
          <w:tab w:val="left" w:pos="2646"/>
        </w:tabs>
        <w:ind w:left="567" w:firstLine="709"/>
        <w:jc w:val="right"/>
        <w:rPr>
          <w:rFonts w:eastAsia="Calibri"/>
          <w:b/>
          <w:lang w:val="kk-KZ" w:eastAsia="ru-RU"/>
        </w:rPr>
      </w:pPr>
      <w:r w:rsidRPr="006C0A32">
        <w:rPr>
          <w:rFonts w:eastAsia="Calibri"/>
          <w:b/>
          <w:lang w:val="kk-KZ" w:eastAsia="ru-RU"/>
        </w:rPr>
        <w:t>Таблица 12.15.4</w:t>
      </w:r>
    </w:p>
    <w:p w14:paraId="286F84B3" w14:textId="77777777" w:rsidR="007142CB" w:rsidRPr="006C0A32" w:rsidRDefault="00000000" w:rsidP="007142CB">
      <w:pPr>
        <w:pBdr>
          <w:bottom w:val="single" w:sz="4" w:space="2" w:color="FFFFFF"/>
        </w:pBdr>
        <w:tabs>
          <w:tab w:val="left" w:pos="567"/>
          <w:tab w:val="left" w:pos="1909"/>
          <w:tab w:val="left" w:pos="2646"/>
        </w:tabs>
        <w:ind w:left="567"/>
        <w:jc w:val="center"/>
        <w:rPr>
          <w:rFonts w:eastAsia="Calibri"/>
          <w:b/>
          <w:lang w:val="kk-KZ" w:eastAsia="ru-RU"/>
        </w:rPr>
      </w:pPr>
      <w:r w:rsidRPr="006C0A32">
        <w:rPr>
          <w:rFonts w:eastAsia="Calibri"/>
          <w:b/>
          <w:lang w:val="kk-KZ" w:eastAsia="ru-RU"/>
        </w:rPr>
        <w:t>Загрязнение почв в Туркестанской области</w:t>
      </w:r>
    </w:p>
    <w:p w14:paraId="5942A1FD" w14:textId="77777777" w:rsidR="007142CB" w:rsidRPr="006C0A32" w:rsidRDefault="00000000" w:rsidP="007142CB">
      <w:pPr>
        <w:pBdr>
          <w:bottom w:val="single" w:sz="4" w:space="2" w:color="FFFFFF"/>
        </w:pBdr>
        <w:tabs>
          <w:tab w:val="left" w:pos="567"/>
          <w:tab w:val="left" w:pos="1909"/>
          <w:tab w:val="left" w:pos="2646"/>
        </w:tabs>
        <w:ind w:left="567"/>
        <w:jc w:val="center"/>
        <w:rPr>
          <w:rFonts w:eastAsia="Calibri"/>
          <w:b/>
          <w:lang w:val="kk-KZ" w:eastAsia="ru-RU"/>
        </w:rPr>
      </w:pPr>
      <w:r w:rsidRPr="006C0A32">
        <w:rPr>
          <w:rFonts w:eastAsia="Calibri"/>
          <w:b/>
          <w:lang w:val="kk-KZ" w:eastAsia="ru-RU"/>
        </w:rPr>
        <w:t xml:space="preserve"> тяжелыми металлами за 2025 год, мг/кг</w:t>
      </w:r>
    </w:p>
    <w:tbl>
      <w:tblPr>
        <w:tblStyle w:val="TabBorder24"/>
        <w:tblW w:w="9497" w:type="dxa"/>
        <w:tblInd w:w="137" w:type="dxa"/>
        <w:tblLook w:val="04A0" w:firstRow="1" w:lastRow="0" w:firstColumn="1" w:lastColumn="0" w:noHBand="0" w:noVBand="1"/>
      </w:tblPr>
      <w:tblGrid>
        <w:gridCol w:w="459"/>
        <w:gridCol w:w="2135"/>
        <w:gridCol w:w="1406"/>
        <w:gridCol w:w="1335"/>
        <w:gridCol w:w="1338"/>
        <w:gridCol w:w="1410"/>
        <w:gridCol w:w="1414"/>
      </w:tblGrid>
      <w:tr w:rsidR="00FC7945" w:rsidRPr="006C0A32" w14:paraId="3490F724" w14:textId="77777777" w:rsidTr="00FE6C76">
        <w:trPr>
          <w:trHeight w:val="906"/>
        </w:trPr>
        <w:tc>
          <w:tcPr>
            <w:tcW w:w="459" w:type="dxa"/>
            <w:tcBorders>
              <w:top w:val="single" w:sz="4" w:space="0" w:color="auto"/>
              <w:left w:val="single" w:sz="4" w:space="0" w:color="auto"/>
              <w:bottom w:val="single" w:sz="4" w:space="0" w:color="auto"/>
              <w:right w:val="single" w:sz="4" w:space="0" w:color="auto"/>
            </w:tcBorders>
            <w:vAlign w:val="center"/>
            <w:hideMark/>
          </w:tcPr>
          <w:p w14:paraId="6C4D5461" w14:textId="77777777" w:rsidR="007142CB" w:rsidRPr="006C0A32" w:rsidRDefault="00000000" w:rsidP="007142CB">
            <w:pPr>
              <w:tabs>
                <w:tab w:val="left" w:pos="567"/>
                <w:tab w:val="left" w:pos="1909"/>
                <w:tab w:val="left" w:pos="2646"/>
              </w:tabs>
              <w:jc w:val="center"/>
              <w:rPr>
                <w:rFonts w:ascii="Times New Roman" w:hAnsi="Times New Roman"/>
                <w:b/>
                <w:lang w:val="kk-KZ" w:eastAsia="ru-RU"/>
              </w:rPr>
            </w:pPr>
            <w:r w:rsidRPr="006C0A32">
              <w:rPr>
                <w:rFonts w:ascii="Times New Roman" w:hAnsi="Times New Roman"/>
                <w:b/>
                <w:lang w:eastAsia="ru-RU"/>
              </w:rPr>
              <w:t>№</w:t>
            </w:r>
          </w:p>
        </w:tc>
        <w:tc>
          <w:tcPr>
            <w:tcW w:w="2135" w:type="dxa"/>
            <w:tcBorders>
              <w:top w:val="single" w:sz="4" w:space="0" w:color="auto"/>
              <w:left w:val="single" w:sz="4" w:space="0" w:color="auto"/>
              <w:bottom w:val="single" w:sz="4" w:space="0" w:color="auto"/>
              <w:right w:val="single" w:sz="4" w:space="0" w:color="auto"/>
            </w:tcBorders>
            <w:vAlign w:val="center"/>
            <w:hideMark/>
          </w:tcPr>
          <w:p w14:paraId="6DAAF589" w14:textId="77777777" w:rsidR="007142CB" w:rsidRPr="006C0A32" w:rsidRDefault="00000000" w:rsidP="007142CB">
            <w:pPr>
              <w:tabs>
                <w:tab w:val="left" w:pos="567"/>
                <w:tab w:val="left" w:pos="1909"/>
                <w:tab w:val="left" w:pos="2646"/>
              </w:tabs>
              <w:jc w:val="center"/>
              <w:rPr>
                <w:rFonts w:ascii="Times New Roman" w:hAnsi="Times New Roman"/>
                <w:b/>
                <w:lang w:val="kk-KZ" w:eastAsia="ru-RU"/>
              </w:rPr>
            </w:pPr>
            <w:r w:rsidRPr="006C0A32">
              <w:rPr>
                <w:rFonts w:ascii="Times New Roman" w:hAnsi="Times New Roman"/>
                <w:b/>
                <w:lang w:val="kk-KZ" w:eastAsia="ru-RU"/>
              </w:rPr>
              <w:t>Наименование населенного пункта</w:t>
            </w:r>
          </w:p>
        </w:tc>
        <w:tc>
          <w:tcPr>
            <w:tcW w:w="1406" w:type="dxa"/>
            <w:tcBorders>
              <w:top w:val="single" w:sz="4" w:space="0" w:color="auto"/>
              <w:left w:val="single" w:sz="4" w:space="0" w:color="auto"/>
              <w:bottom w:val="single" w:sz="4" w:space="0" w:color="auto"/>
              <w:right w:val="single" w:sz="4" w:space="0" w:color="auto"/>
            </w:tcBorders>
            <w:vAlign w:val="center"/>
            <w:hideMark/>
          </w:tcPr>
          <w:p w14:paraId="529A82FA" w14:textId="77777777" w:rsidR="007142CB" w:rsidRPr="006C0A32" w:rsidRDefault="00000000" w:rsidP="007142CB">
            <w:pPr>
              <w:tabs>
                <w:tab w:val="left" w:pos="567"/>
                <w:tab w:val="left" w:pos="1909"/>
                <w:tab w:val="left" w:pos="2646"/>
              </w:tabs>
              <w:jc w:val="center"/>
              <w:rPr>
                <w:rFonts w:ascii="Times New Roman" w:hAnsi="Times New Roman"/>
                <w:b/>
                <w:lang w:val="kk-KZ" w:eastAsia="ru-RU"/>
              </w:rPr>
            </w:pPr>
            <w:r w:rsidRPr="006C0A32">
              <w:rPr>
                <w:rFonts w:ascii="Times New Roman" w:hAnsi="Times New Roman"/>
                <w:b/>
                <w:lang w:val="kk-KZ" w:eastAsia="ru-RU"/>
              </w:rPr>
              <w:t>Свинец</w:t>
            </w:r>
          </w:p>
        </w:tc>
        <w:tc>
          <w:tcPr>
            <w:tcW w:w="1335" w:type="dxa"/>
            <w:tcBorders>
              <w:top w:val="single" w:sz="4" w:space="0" w:color="auto"/>
              <w:left w:val="single" w:sz="4" w:space="0" w:color="auto"/>
              <w:bottom w:val="single" w:sz="4" w:space="0" w:color="auto"/>
              <w:right w:val="single" w:sz="4" w:space="0" w:color="auto"/>
            </w:tcBorders>
            <w:vAlign w:val="center"/>
            <w:hideMark/>
          </w:tcPr>
          <w:p w14:paraId="0C9F948E" w14:textId="77777777" w:rsidR="007142CB" w:rsidRPr="006C0A32" w:rsidRDefault="00000000" w:rsidP="007142CB">
            <w:pPr>
              <w:tabs>
                <w:tab w:val="left" w:pos="567"/>
                <w:tab w:val="left" w:pos="1909"/>
                <w:tab w:val="left" w:pos="2646"/>
              </w:tabs>
              <w:jc w:val="center"/>
              <w:rPr>
                <w:rFonts w:ascii="Times New Roman" w:hAnsi="Times New Roman"/>
                <w:b/>
                <w:lang w:val="kk-KZ" w:eastAsia="ru-RU"/>
              </w:rPr>
            </w:pPr>
            <w:r w:rsidRPr="006C0A32">
              <w:rPr>
                <w:rFonts w:ascii="Times New Roman" w:hAnsi="Times New Roman"/>
                <w:b/>
                <w:lang w:val="kk-KZ" w:eastAsia="ru-RU"/>
              </w:rPr>
              <w:t>Медь</w:t>
            </w:r>
          </w:p>
        </w:tc>
        <w:tc>
          <w:tcPr>
            <w:tcW w:w="1338" w:type="dxa"/>
            <w:tcBorders>
              <w:top w:val="single" w:sz="4" w:space="0" w:color="auto"/>
              <w:left w:val="single" w:sz="4" w:space="0" w:color="auto"/>
              <w:bottom w:val="single" w:sz="4" w:space="0" w:color="auto"/>
              <w:right w:val="single" w:sz="4" w:space="0" w:color="auto"/>
            </w:tcBorders>
            <w:vAlign w:val="center"/>
            <w:hideMark/>
          </w:tcPr>
          <w:p w14:paraId="6112B5FE" w14:textId="77777777" w:rsidR="007142CB" w:rsidRPr="006C0A32" w:rsidRDefault="00000000" w:rsidP="007142CB">
            <w:pPr>
              <w:tabs>
                <w:tab w:val="left" w:pos="567"/>
                <w:tab w:val="left" w:pos="1909"/>
                <w:tab w:val="left" w:pos="2646"/>
              </w:tabs>
              <w:jc w:val="center"/>
              <w:rPr>
                <w:rFonts w:ascii="Times New Roman" w:hAnsi="Times New Roman"/>
                <w:b/>
                <w:lang w:val="kk-KZ" w:eastAsia="ru-RU"/>
              </w:rPr>
            </w:pPr>
            <w:r w:rsidRPr="006C0A32">
              <w:rPr>
                <w:rFonts w:ascii="Times New Roman" w:hAnsi="Times New Roman"/>
                <w:b/>
                <w:lang w:val="kk-KZ" w:eastAsia="ru-RU"/>
              </w:rPr>
              <w:t>Цинк</w:t>
            </w:r>
          </w:p>
        </w:tc>
        <w:tc>
          <w:tcPr>
            <w:tcW w:w="1410" w:type="dxa"/>
            <w:tcBorders>
              <w:top w:val="single" w:sz="4" w:space="0" w:color="auto"/>
              <w:left w:val="single" w:sz="4" w:space="0" w:color="auto"/>
              <w:bottom w:val="single" w:sz="4" w:space="0" w:color="auto"/>
              <w:right w:val="single" w:sz="4" w:space="0" w:color="auto"/>
            </w:tcBorders>
          </w:tcPr>
          <w:p w14:paraId="25DCCA22" w14:textId="77777777" w:rsidR="007142CB" w:rsidRPr="006C0A32" w:rsidRDefault="007142CB" w:rsidP="007142CB">
            <w:pPr>
              <w:tabs>
                <w:tab w:val="left" w:pos="567"/>
                <w:tab w:val="left" w:pos="1909"/>
                <w:tab w:val="left" w:pos="2646"/>
              </w:tabs>
              <w:jc w:val="center"/>
              <w:rPr>
                <w:rFonts w:ascii="Times New Roman" w:hAnsi="Times New Roman"/>
                <w:b/>
                <w:lang w:val="kk-KZ" w:eastAsia="ru-RU"/>
              </w:rPr>
            </w:pPr>
          </w:p>
          <w:p w14:paraId="224353AB" w14:textId="77777777" w:rsidR="007142CB" w:rsidRPr="006C0A32" w:rsidRDefault="00000000" w:rsidP="007142CB">
            <w:pPr>
              <w:tabs>
                <w:tab w:val="left" w:pos="567"/>
                <w:tab w:val="left" w:pos="1909"/>
                <w:tab w:val="left" w:pos="2646"/>
              </w:tabs>
              <w:jc w:val="center"/>
              <w:rPr>
                <w:rFonts w:ascii="Times New Roman" w:hAnsi="Times New Roman"/>
                <w:b/>
                <w:lang w:val="kk-KZ" w:eastAsia="ru-RU"/>
              </w:rPr>
            </w:pPr>
            <w:r w:rsidRPr="006C0A32">
              <w:rPr>
                <w:rFonts w:ascii="Times New Roman" w:hAnsi="Times New Roman"/>
                <w:b/>
                <w:lang w:val="kk-KZ" w:eastAsia="ru-RU"/>
              </w:rPr>
              <w:t>Хром</w:t>
            </w:r>
          </w:p>
        </w:tc>
        <w:tc>
          <w:tcPr>
            <w:tcW w:w="1414" w:type="dxa"/>
            <w:tcBorders>
              <w:top w:val="single" w:sz="4" w:space="0" w:color="auto"/>
              <w:left w:val="single" w:sz="4" w:space="0" w:color="auto"/>
              <w:bottom w:val="single" w:sz="4" w:space="0" w:color="auto"/>
              <w:right w:val="single" w:sz="4" w:space="0" w:color="auto"/>
            </w:tcBorders>
          </w:tcPr>
          <w:p w14:paraId="0BED8E62" w14:textId="77777777" w:rsidR="007142CB" w:rsidRPr="006C0A32" w:rsidRDefault="007142CB" w:rsidP="007142CB">
            <w:pPr>
              <w:tabs>
                <w:tab w:val="left" w:pos="567"/>
                <w:tab w:val="left" w:pos="1909"/>
                <w:tab w:val="left" w:pos="2646"/>
              </w:tabs>
              <w:jc w:val="center"/>
              <w:rPr>
                <w:rFonts w:ascii="Times New Roman" w:hAnsi="Times New Roman"/>
                <w:b/>
                <w:lang w:val="kk-KZ" w:eastAsia="ru-RU"/>
              </w:rPr>
            </w:pPr>
          </w:p>
          <w:p w14:paraId="337BEF1D" w14:textId="77777777" w:rsidR="007142CB" w:rsidRPr="006C0A32" w:rsidRDefault="00000000" w:rsidP="007142CB">
            <w:pPr>
              <w:tabs>
                <w:tab w:val="left" w:pos="567"/>
                <w:tab w:val="left" w:pos="1909"/>
                <w:tab w:val="left" w:pos="2646"/>
              </w:tabs>
              <w:jc w:val="center"/>
              <w:rPr>
                <w:rFonts w:ascii="Times New Roman" w:hAnsi="Times New Roman"/>
                <w:b/>
                <w:lang w:val="kk-KZ" w:eastAsia="ru-RU"/>
              </w:rPr>
            </w:pPr>
            <w:r w:rsidRPr="006C0A32">
              <w:rPr>
                <w:rFonts w:ascii="Times New Roman" w:hAnsi="Times New Roman"/>
                <w:b/>
                <w:lang w:val="kk-KZ" w:eastAsia="ru-RU"/>
              </w:rPr>
              <w:t>Кадмия</w:t>
            </w:r>
          </w:p>
        </w:tc>
      </w:tr>
      <w:tr w:rsidR="00FC7945" w:rsidRPr="006C0A32" w14:paraId="4D1C900B" w14:textId="77777777" w:rsidTr="00FE6C76">
        <w:trPr>
          <w:trHeight w:val="685"/>
        </w:trPr>
        <w:tc>
          <w:tcPr>
            <w:tcW w:w="459" w:type="dxa"/>
            <w:tcBorders>
              <w:top w:val="single" w:sz="4" w:space="0" w:color="auto"/>
              <w:left w:val="single" w:sz="4" w:space="0" w:color="auto"/>
              <w:bottom w:val="single" w:sz="4" w:space="0" w:color="auto"/>
              <w:right w:val="single" w:sz="4" w:space="0" w:color="auto"/>
            </w:tcBorders>
            <w:vAlign w:val="center"/>
            <w:hideMark/>
          </w:tcPr>
          <w:p w14:paraId="3865DE1F"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val="kk-KZ" w:eastAsia="ru-RU"/>
              </w:rPr>
              <w:t>1.</w:t>
            </w:r>
          </w:p>
        </w:tc>
        <w:tc>
          <w:tcPr>
            <w:tcW w:w="2135" w:type="dxa"/>
            <w:tcBorders>
              <w:top w:val="single" w:sz="4" w:space="0" w:color="auto"/>
              <w:left w:val="single" w:sz="4" w:space="0" w:color="auto"/>
              <w:bottom w:val="single" w:sz="4" w:space="0" w:color="auto"/>
              <w:right w:val="single" w:sz="4" w:space="0" w:color="auto"/>
            </w:tcBorders>
            <w:vAlign w:val="center"/>
            <w:hideMark/>
          </w:tcPr>
          <w:p w14:paraId="37070E06"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val="kk-KZ" w:eastAsia="ru-RU"/>
              </w:rPr>
              <w:t>г.Туркестан</w:t>
            </w:r>
          </w:p>
        </w:tc>
        <w:tc>
          <w:tcPr>
            <w:tcW w:w="1406" w:type="dxa"/>
            <w:tcBorders>
              <w:top w:val="single" w:sz="4" w:space="0" w:color="auto"/>
              <w:left w:val="single" w:sz="4" w:space="0" w:color="auto"/>
              <w:bottom w:val="single" w:sz="4" w:space="0" w:color="auto"/>
              <w:right w:val="single" w:sz="4" w:space="0" w:color="auto"/>
            </w:tcBorders>
            <w:vAlign w:val="center"/>
            <w:hideMark/>
          </w:tcPr>
          <w:p w14:paraId="24B1CFF4"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16,7–41,6</w:t>
            </w:r>
          </w:p>
        </w:tc>
        <w:tc>
          <w:tcPr>
            <w:tcW w:w="1335" w:type="dxa"/>
            <w:tcBorders>
              <w:top w:val="single" w:sz="4" w:space="0" w:color="auto"/>
              <w:left w:val="single" w:sz="4" w:space="0" w:color="auto"/>
              <w:bottom w:val="single" w:sz="4" w:space="0" w:color="auto"/>
              <w:right w:val="single" w:sz="4" w:space="0" w:color="auto"/>
            </w:tcBorders>
            <w:vAlign w:val="center"/>
            <w:hideMark/>
          </w:tcPr>
          <w:p w14:paraId="548379F6"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1,89–3,19</w:t>
            </w:r>
          </w:p>
        </w:tc>
        <w:tc>
          <w:tcPr>
            <w:tcW w:w="1338" w:type="dxa"/>
            <w:tcBorders>
              <w:top w:val="single" w:sz="4" w:space="0" w:color="auto"/>
              <w:left w:val="single" w:sz="4" w:space="0" w:color="auto"/>
              <w:bottom w:val="single" w:sz="4" w:space="0" w:color="auto"/>
              <w:right w:val="single" w:sz="4" w:space="0" w:color="auto"/>
            </w:tcBorders>
            <w:vAlign w:val="center"/>
            <w:hideMark/>
          </w:tcPr>
          <w:p w14:paraId="52EAC6A8"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2,67–5,75</w:t>
            </w:r>
          </w:p>
        </w:tc>
        <w:tc>
          <w:tcPr>
            <w:tcW w:w="1410" w:type="dxa"/>
            <w:tcBorders>
              <w:top w:val="single" w:sz="4" w:space="0" w:color="auto"/>
              <w:left w:val="single" w:sz="4" w:space="0" w:color="auto"/>
              <w:bottom w:val="single" w:sz="4" w:space="0" w:color="auto"/>
              <w:right w:val="single" w:sz="4" w:space="0" w:color="auto"/>
            </w:tcBorders>
          </w:tcPr>
          <w:p w14:paraId="13D3F147" w14:textId="77777777" w:rsidR="007142CB" w:rsidRPr="006C0A32" w:rsidRDefault="007142CB" w:rsidP="007142CB">
            <w:pPr>
              <w:tabs>
                <w:tab w:val="left" w:pos="567"/>
                <w:tab w:val="left" w:pos="1909"/>
                <w:tab w:val="left" w:pos="2646"/>
              </w:tabs>
              <w:jc w:val="center"/>
              <w:rPr>
                <w:rFonts w:ascii="Times New Roman" w:hAnsi="Times New Roman"/>
                <w:lang w:val="kk-KZ" w:eastAsia="ru-RU"/>
              </w:rPr>
            </w:pPr>
          </w:p>
          <w:p w14:paraId="44DBE6E4"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0,85–2,02</w:t>
            </w:r>
          </w:p>
        </w:tc>
        <w:tc>
          <w:tcPr>
            <w:tcW w:w="1414" w:type="dxa"/>
            <w:tcBorders>
              <w:top w:val="single" w:sz="4" w:space="0" w:color="auto"/>
              <w:left w:val="single" w:sz="4" w:space="0" w:color="auto"/>
              <w:bottom w:val="single" w:sz="4" w:space="0" w:color="auto"/>
              <w:right w:val="single" w:sz="4" w:space="0" w:color="auto"/>
            </w:tcBorders>
          </w:tcPr>
          <w:p w14:paraId="43359836" w14:textId="77777777" w:rsidR="007142CB" w:rsidRPr="006C0A32" w:rsidRDefault="007142CB" w:rsidP="007142CB">
            <w:pPr>
              <w:tabs>
                <w:tab w:val="left" w:pos="567"/>
                <w:tab w:val="left" w:pos="1909"/>
                <w:tab w:val="left" w:pos="2646"/>
              </w:tabs>
              <w:rPr>
                <w:rFonts w:ascii="Times New Roman" w:hAnsi="Times New Roman"/>
                <w:lang w:val="kk-KZ" w:eastAsia="ru-RU"/>
              </w:rPr>
            </w:pPr>
          </w:p>
          <w:p w14:paraId="7A1D3238"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1,62–12,4</w:t>
            </w:r>
          </w:p>
        </w:tc>
      </w:tr>
      <w:tr w:rsidR="00FC7945" w:rsidRPr="006C0A32" w14:paraId="71EDD0BF" w14:textId="77777777" w:rsidTr="00FE6C76">
        <w:trPr>
          <w:trHeight w:val="685"/>
        </w:trPr>
        <w:tc>
          <w:tcPr>
            <w:tcW w:w="459" w:type="dxa"/>
            <w:tcBorders>
              <w:top w:val="single" w:sz="4" w:space="0" w:color="auto"/>
              <w:left w:val="single" w:sz="4" w:space="0" w:color="auto"/>
              <w:bottom w:val="single" w:sz="4" w:space="0" w:color="auto"/>
              <w:right w:val="single" w:sz="4" w:space="0" w:color="auto"/>
            </w:tcBorders>
            <w:vAlign w:val="center"/>
            <w:hideMark/>
          </w:tcPr>
          <w:p w14:paraId="5BCEE005"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val="kk-KZ" w:eastAsia="ru-RU"/>
              </w:rPr>
              <w:t>2.</w:t>
            </w:r>
          </w:p>
        </w:tc>
        <w:tc>
          <w:tcPr>
            <w:tcW w:w="2135" w:type="dxa"/>
            <w:tcBorders>
              <w:top w:val="single" w:sz="4" w:space="0" w:color="auto"/>
              <w:left w:val="single" w:sz="4" w:space="0" w:color="auto"/>
              <w:bottom w:val="single" w:sz="4" w:space="0" w:color="auto"/>
              <w:right w:val="single" w:sz="4" w:space="0" w:color="auto"/>
            </w:tcBorders>
            <w:vAlign w:val="center"/>
            <w:hideMark/>
          </w:tcPr>
          <w:p w14:paraId="2A74FA7B"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val="kk-KZ" w:eastAsia="ru-RU"/>
              </w:rPr>
              <w:t>г.Кентау</w:t>
            </w:r>
          </w:p>
        </w:tc>
        <w:tc>
          <w:tcPr>
            <w:tcW w:w="1406" w:type="dxa"/>
            <w:tcBorders>
              <w:top w:val="single" w:sz="4" w:space="0" w:color="auto"/>
              <w:left w:val="single" w:sz="4" w:space="0" w:color="auto"/>
              <w:bottom w:val="single" w:sz="4" w:space="0" w:color="auto"/>
              <w:right w:val="single" w:sz="4" w:space="0" w:color="auto"/>
            </w:tcBorders>
            <w:vAlign w:val="center"/>
            <w:hideMark/>
          </w:tcPr>
          <w:p w14:paraId="64BA1247"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13,2– 40,4</w:t>
            </w:r>
          </w:p>
        </w:tc>
        <w:tc>
          <w:tcPr>
            <w:tcW w:w="1335" w:type="dxa"/>
            <w:tcBorders>
              <w:top w:val="single" w:sz="4" w:space="0" w:color="auto"/>
              <w:left w:val="single" w:sz="4" w:space="0" w:color="auto"/>
              <w:bottom w:val="single" w:sz="4" w:space="0" w:color="auto"/>
              <w:right w:val="single" w:sz="4" w:space="0" w:color="auto"/>
            </w:tcBorders>
            <w:vAlign w:val="center"/>
            <w:hideMark/>
          </w:tcPr>
          <w:p w14:paraId="515C2694"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1,47 – 2,95</w:t>
            </w:r>
          </w:p>
        </w:tc>
        <w:tc>
          <w:tcPr>
            <w:tcW w:w="1338" w:type="dxa"/>
            <w:tcBorders>
              <w:top w:val="single" w:sz="4" w:space="0" w:color="auto"/>
              <w:left w:val="single" w:sz="4" w:space="0" w:color="auto"/>
              <w:bottom w:val="single" w:sz="4" w:space="0" w:color="auto"/>
              <w:right w:val="single" w:sz="4" w:space="0" w:color="auto"/>
            </w:tcBorders>
            <w:vAlign w:val="center"/>
            <w:hideMark/>
          </w:tcPr>
          <w:p w14:paraId="5740CE1C"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2,87 –8,36</w:t>
            </w:r>
          </w:p>
        </w:tc>
        <w:tc>
          <w:tcPr>
            <w:tcW w:w="1410" w:type="dxa"/>
            <w:tcBorders>
              <w:top w:val="single" w:sz="4" w:space="0" w:color="auto"/>
              <w:left w:val="single" w:sz="4" w:space="0" w:color="auto"/>
              <w:bottom w:val="single" w:sz="4" w:space="0" w:color="auto"/>
              <w:right w:val="single" w:sz="4" w:space="0" w:color="auto"/>
            </w:tcBorders>
          </w:tcPr>
          <w:p w14:paraId="6C2FF9E9" w14:textId="77777777" w:rsidR="007142CB" w:rsidRPr="006C0A32" w:rsidRDefault="007142CB" w:rsidP="007142CB">
            <w:pPr>
              <w:tabs>
                <w:tab w:val="left" w:pos="567"/>
                <w:tab w:val="left" w:pos="1909"/>
                <w:tab w:val="left" w:pos="2646"/>
              </w:tabs>
              <w:jc w:val="center"/>
              <w:rPr>
                <w:rFonts w:ascii="Times New Roman" w:hAnsi="Times New Roman"/>
                <w:lang w:val="kk-KZ" w:eastAsia="ru-RU"/>
              </w:rPr>
            </w:pPr>
          </w:p>
          <w:p w14:paraId="07935583"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1,09 – 1,98</w:t>
            </w:r>
          </w:p>
        </w:tc>
        <w:tc>
          <w:tcPr>
            <w:tcW w:w="1414" w:type="dxa"/>
            <w:tcBorders>
              <w:top w:val="single" w:sz="4" w:space="0" w:color="auto"/>
              <w:left w:val="single" w:sz="4" w:space="0" w:color="auto"/>
              <w:bottom w:val="single" w:sz="4" w:space="0" w:color="auto"/>
              <w:right w:val="single" w:sz="4" w:space="0" w:color="auto"/>
            </w:tcBorders>
          </w:tcPr>
          <w:p w14:paraId="3A442B6D" w14:textId="77777777" w:rsidR="007142CB" w:rsidRPr="006C0A32" w:rsidRDefault="007142CB" w:rsidP="007142CB">
            <w:pPr>
              <w:tabs>
                <w:tab w:val="left" w:pos="567"/>
                <w:tab w:val="left" w:pos="1909"/>
                <w:tab w:val="left" w:pos="2646"/>
              </w:tabs>
              <w:jc w:val="center"/>
              <w:rPr>
                <w:rFonts w:ascii="Times New Roman" w:hAnsi="Times New Roman"/>
                <w:lang w:val="kk-KZ" w:eastAsia="ru-RU"/>
              </w:rPr>
            </w:pPr>
          </w:p>
          <w:p w14:paraId="6442CE36"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1,54 – 9,84</w:t>
            </w:r>
          </w:p>
        </w:tc>
      </w:tr>
      <w:tr w:rsidR="00FC7945" w:rsidRPr="006C0A32" w14:paraId="67749209" w14:textId="77777777" w:rsidTr="00FE6C76">
        <w:trPr>
          <w:trHeight w:val="685"/>
        </w:trPr>
        <w:tc>
          <w:tcPr>
            <w:tcW w:w="459" w:type="dxa"/>
            <w:tcBorders>
              <w:top w:val="single" w:sz="4" w:space="0" w:color="auto"/>
              <w:left w:val="single" w:sz="4" w:space="0" w:color="auto"/>
              <w:bottom w:val="single" w:sz="4" w:space="0" w:color="auto"/>
              <w:right w:val="single" w:sz="4" w:space="0" w:color="auto"/>
            </w:tcBorders>
            <w:vAlign w:val="center"/>
            <w:hideMark/>
          </w:tcPr>
          <w:p w14:paraId="4B6E1524"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val="kk-KZ" w:eastAsia="ru-RU"/>
              </w:rPr>
              <w:t>3.</w:t>
            </w:r>
          </w:p>
        </w:tc>
        <w:tc>
          <w:tcPr>
            <w:tcW w:w="2135" w:type="dxa"/>
            <w:tcBorders>
              <w:top w:val="single" w:sz="4" w:space="0" w:color="auto"/>
              <w:left w:val="single" w:sz="4" w:space="0" w:color="auto"/>
              <w:bottom w:val="single" w:sz="4" w:space="0" w:color="auto"/>
              <w:right w:val="single" w:sz="4" w:space="0" w:color="auto"/>
            </w:tcBorders>
            <w:vAlign w:val="center"/>
            <w:hideMark/>
          </w:tcPr>
          <w:p w14:paraId="592DD354"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val="kk-KZ" w:eastAsia="ru-RU"/>
              </w:rPr>
              <w:t>р.Сарыагаш</w:t>
            </w:r>
          </w:p>
        </w:tc>
        <w:tc>
          <w:tcPr>
            <w:tcW w:w="1406" w:type="dxa"/>
            <w:tcBorders>
              <w:top w:val="single" w:sz="4" w:space="0" w:color="auto"/>
              <w:left w:val="single" w:sz="4" w:space="0" w:color="auto"/>
              <w:bottom w:val="single" w:sz="4" w:space="0" w:color="auto"/>
              <w:right w:val="single" w:sz="4" w:space="0" w:color="auto"/>
            </w:tcBorders>
            <w:vAlign w:val="center"/>
            <w:hideMark/>
          </w:tcPr>
          <w:p w14:paraId="4E1121C5"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13,5– 17,7</w:t>
            </w:r>
          </w:p>
        </w:tc>
        <w:tc>
          <w:tcPr>
            <w:tcW w:w="1335" w:type="dxa"/>
            <w:tcBorders>
              <w:top w:val="single" w:sz="4" w:space="0" w:color="auto"/>
              <w:left w:val="single" w:sz="4" w:space="0" w:color="auto"/>
              <w:bottom w:val="single" w:sz="4" w:space="0" w:color="auto"/>
              <w:right w:val="single" w:sz="4" w:space="0" w:color="auto"/>
            </w:tcBorders>
            <w:vAlign w:val="center"/>
            <w:hideMark/>
          </w:tcPr>
          <w:p w14:paraId="02495DC2"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2,65 – 3,01</w:t>
            </w:r>
          </w:p>
        </w:tc>
        <w:tc>
          <w:tcPr>
            <w:tcW w:w="1338" w:type="dxa"/>
            <w:tcBorders>
              <w:top w:val="single" w:sz="4" w:space="0" w:color="auto"/>
              <w:left w:val="single" w:sz="4" w:space="0" w:color="auto"/>
              <w:bottom w:val="single" w:sz="4" w:space="0" w:color="auto"/>
              <w:right w:val="single" w:sz="4" w:space="0" w:color="auto"/>
            </w:tcBorders>
            <w:vAlign w:val="center"/>
            <w:hideMark/>
          </w:tcPr>
          <w:p w14:paraId="539E9120"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2,98 – 6,52</w:t>
            </w:r>
          </w:p>
        </w:tc>
        <w:tc>
          <w:tcPr>
            <w:tcW w:w="1410" w:type="dxa"/>
            <w:tcBorders>
              <w:top w:val="single" w:sz="4" w:space="0" w:color="auto"/>
              <w:left w:val="single" w:sz="4" w:space="0" w:color="auto"/>
              <w:bottom w:val="single" w:sz="4" w:space="0" w:color="auto"/>
              <w:right w:val="single" w:sz="4" w:space="0" w:color="auto"/>
            </w:tcBorders>
          </w:tcPr>
          <w:p w14:paraId="05325491" w14:textId="77777777" w:rsidR="007142CB" w:rsidRPr="006C0A32" w:rsidRDefault="007142CB" w:rsidP="007142CB">
            <w:pPr>
              <w:tabs>
                <w:tab w:val="left" w:pos="567"/>
                <w:tab w:val="left" w:pos="1909"/>
                <w:tab w:val="left" w:pos="2646"/>
              </w:tabs>
              <w:jc w:val="center"/>
              <w:rPr>
                <w:rFonts w:ascii="Times New Roman" w:hAnsi="Times New Roman"/>
                <w:lang w:val="kk-KZ" w:eastAsia="ru-RU"/>
              </w:rPr>
            </w:pPr>
          </w:p>
          <w:p w14:paraId="76E30448"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0,57-1,78</w:t>
            </w:r>
          </w:p>
        </w:tc>
        <w:tc>
          <w:tcPr>
            <w:tcW w:w="1414" w:type="dxa"/>
            <w:tcBorders>
              <w:top w:val="single" w:sz="4" w:space="0" w:color="auto"/>
              <w:left w:val="single" w:sz="4" w:space="0" w:color="auto"/>
              <w:bottom w:val="single" w:sz="4" w:space="0" w:color="auto"/>
              <w:right w:val="single" w:sz="4" w:space="0" w:color="auto"/>
            </w:tcBorders>
            <w:hideMark/>
          </w:tcPr>
          <w:p w14:paraId="7E28348A" w14:textId="77777777" w:rsidR="007142CB" w:rsidRPr="006C0A32" w:rsidRDefault="00000000" w:rsidP="007142CB">
            <w:pPr>
              <w:tabs>
                <w:tab w:val="left" w:pos="567"/>
                <w:tab w:val="left" w:pos="1909"/>
                <w:tab w:val="left" w:pos="2646"/>
              </w:tabs>
              <w:spacing w:before="240"/>
              <w:jc w:val="center"/>
              <w:rPr>
                <w:rFonts w:ascii="Times New Roman" w:hAnsi="Times New Roman"/>
                <w:lang w:val="kk-KZ" w:eastAsia="ru-RU"/>
              </w:rPr>
            </w:pPr>
            <w:r w:rsidRPr="006C0A32">
              <w:rPr>
                <w:rFonts w:ascii="Times New Roman" w:hAnsi="Times New Roman"/>
                <w:lang w:eastAsia="ru-RU"/>
              </w:rPr>
              <w:t>0,89 – 1,77</w:t>
            </w:r>
          </w:p>
        </w:tc>
      </w:tr>
      <w:tr w:rsidR="00FC7945" w:rsidRPr="006C0A32" w14:paraId="6095C53D" w14:textId="77777777" w:rsidTr="00FE6C76">
        <w:trPr>
          <w:trHeight w:val="685"/>
        </w:trPr>
        <w:tc>
          <w:tcPr>
            <w:tcW w:w="459" w:type="dxa"/>
            <w:tcBorders>
              <w:top w:val="single" w:sz="4" w:space="0" w:color="auto"/>
              <w:left w:val="single" w:sz="4" w:space="0" w:color="auto"/>
              <w:bottom w:val="single" w:sz="4" w:space="0" w:color="auto"/>
              <w:right w:val="single" w:sz="4" w:space="0" w:color="auto"/>
            </w:tcBorders>
            <w:vAlign w:val="center"/>
            <w:hideMark/>
          </w:tcPr>
          <w:p w14:paraId="7E133F81"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val="kk-KZ" w:eastAsia="ru-RU"/>
              </w:rPr>
              <w:t>4.</w:t>
            </w:r>
          </w:p>
        </w:tc>
        <w:tc>
          <w:tcPr>
            <w:tcW w:w="2135" w:type="dxa"/>
            <w:tcBorders>
              <w:top w:val="single" w:sz="4" w:space="0" w:color="auto"/>
              <w:left w:val="single" w:sz="4" w:space="0" w:color="auto"/>
              <w:bottom w:val="single" w:sz="4" w:space="0" w:color="auto"/>
              <w:right w:val="single" w:sz="4" w:space="0" w:color="auto"/>
            </w:tcBorders>
            <w:vAlign w:val="center"/>
            <w:hideMark/>
          </w:tcPr>
          <w:p w14:paraId="437828B5"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val="kk-KZ" w:eastAsia="ru-RU"/>
              </w:rPr>
              <w:t>р.Ордабасы</w:t>
            </w:r>
          </w:p>
        </w:tc>
        <w:tc>
          <w:tcPr>
            <w:tcW w:w="1406" w:type="dxa"/>
            <w:tcBorders>
              <w:top w:val="single" w:sz="4" w:space="0" w:color="auto"/>
              <w:left w:val="single" w:sz="4" w:space="0" w:color="auto"/>
              <w:bottom w:val="single" w:sz="4" w:space="0" w:color="auto"/>
              <w:right w:val="single" w:sz="4" w:space="0" w:color="auto"/>
            </w:tcBorders>
            <w:vAlign w:val="center"/>
            <w:hideMark/>
          </w:tcPr>
          <w:p w14:paraId="73BE7082"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7,16 – 12,8</w:t>
            </w:r>
          </w:p>
        </w:tc>
        <w:tc>
          <w:tcPr>
            <w:tcW w:w="1335" w:type="dxa"/>
            <w:tcBorders>
              <w:top w:val="single" w:sz="4" w:space="0" w:color="auto"/>
              <w:left w:val="single" w:sz="4" w:space="0" w:color="auto"/>
              <w:bottom w:val="single" w:sz="4" w:space="0" w:color="auto"/>
              <w:right w:val="single" w:sz="4" w:space="0" w:color="auto"/>
            </w:tcBorders>
            <w:vAlign w:val="center"/>
            <w:hideMark/>
          </w:tcPr>
          <w:p w14:paraId="6BEF1360"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1,94 – 2,71</w:t>
            </w:r>
          </w:p>
        </w:tc>
        <w:tc>
          <w:tcPr>
            <w:tcW w:w="1338" w:type="dxa"/>
            <w:tcBorders>
              <w:top w:val="single" w:sz="4" w:space="0" w:color="auto"/>
              <w:left w:val="single" w:sz="4" w:space="0" w:color="auto"/>
              <w:bottom w:val="single" w:sz="4" w:space="0" w:color="auto"/>
              <w:right w:val="single" w:sz="4" w:space="0" w:color="auto"/>
            </w:tcBorders>
            <w:vAlign w:val="center"/>
            <w:hideMark/>
          </w:tcPr>
          <w:p w14:paraId="4DC7364C"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1,99 –4,02</w:t>
            </w:r>
          </w:p>
        </w:tc>
        <w:tc>
          <w:tcPr>
            <w:tcW w:w="1410" w:type="dxa"/>
            <w:tcBorders>
              <w:top w:val="single" w:sz="4" w:space="0" w:color="auto"/>
              <w:left w:val="single" w:sz="4" w:space="0" w:color="auto"/>
              <w:bottom w:val="single" w:sz="4" w:space="0" w:color="auto"/>
              <w:right w:val="single" w:sz="4" w:space="0" w:color="auto"/>
            </w:tcBorders>
          </w:tcPr>
          <w:p w14:paraId="6E7AD527" w14:textId="77777777" w:rsidR="007142CB" w:rsidRPr="006C0A32" w:rsidRDefault="007142CB" w:rsidP="007142CB">
            <w:pPr>
              <w:tabs>
                <w:tab w:val="left" w:pos="567"/>
                <w:tab w:val="left" w:pos="1909"/>
                <w:tab w:val="left" w:pos="2646"/>
              </w:tabs>
              <w:jc w:val="center"/>
              <w:rPr>
                <w:rFonts w:ascii="Times New Roman" w:hAnsi="Times New Roman"/>
                <w:lang w:val="kk-KZ" w:eastAsia="ru-RU"/>
              </w:rPr>
            </w:pPr>
          </w:p>
          <w:p w14:paraId="7950274F"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0,66 – 1,51</w:t>
            </w:r>
          </w:p>
        </w:tc>
        <w:tc>
          <w:tcPr>
            <w:tcW w:w="1414" w:type="dxa"/>
            <w:tcBorders>
              <w:top w:val="single" w:sz="4" w:space="0" w:color="auto"/>
              <w:left w:val="single" w:sz="4" w:space="0" w:color="auto"/>
              <w:bottom w:val="single" w:sz="4" w:space="0" w:color="auto"/>
              <w:right w:val="single" w:sz="4" w:space="0" w:color="auto"/>
            </w:tcBorders>
          </w:tcPr>
          <w:p w14:paraId="13010281" w14:textId="77777777" w:rsidR="007142CB" w:rsidRPr="006C0A32" w:rsidRDefault="007142CB" w:rsidP="007142CB">
            <w:pPr>
              <w:tabs>
                <w:tab w:val="left" w:pos="567"/>
                <w:tab w:val="left" w:pos="1909"/>
                <w:tab w:val="left" w:pos="2646"/>
              </w:tabs>
              <w:jc w:val="center"/>
              <w:rPr>
                <w:rFonts w:ascii="Times New Roman" w:hAnsi="Times New Roman"/>
                <w:lang w:val="kk-KZ" w:eastAsia="ru-RU"/>
              </w:rPr>
            </w:pPr>
          </w:p>
          <w:p w14:paraId="28C9CBA2"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1,11-1,95</w:t>
            </w:r>
          </w:p>
        </w:tc>
      </w:tr>
      <w:tr w:rsidR="00FC7945" w:rsidRPr="006C0A32" w14:paraId="0D66E261" w14:textId="77777777" w:rsidTr="00FE6C76">
        <w:trPr>
          <w:trHeight w:val="685"/>
        </w:trPr>
        <w:tc>
          <w:tcPr>
            <w:tcW w:w="459" w:type="dxa"/>
            <w:tcBorders>
              <w:top w:val="single" w:sz="4" w:space="0" w:color="auto"/>
              <w:left w:val="single" w:sz="4" w:space="0" w:color="auto"/>
              <w:bottom w:val="single" w:sz="4" w:space="0" w:color="auto"/>
              <w:right w:val="single" w:sz="4" w:space="0" w:color="auto"/>
            </w:tcBorders>
            <w:vAlign w:val="center"/>
            <w:hideMark/>
          </w:tcPr>
          <w:p w14:paraId="6CBCA89F"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val="kk-KZ" w:eastAsia="ru-RU"/>
              </w:rPr>
              <w:t>5.</w:t>
            </w:r>
          </w:p>
        </w:tc>
        <w:tc>
          <w:tcPr>
            <w:tcW w:w="2135" w:type="dxa"/>
            <w:tcBorders>
              <w:top w:val="single" w:sz="4" w:space="0" w:color="auto"/>
              <w:left w:val="single" w:sz="4" w:space="0" w:color="auto"/>
              <w:bottom w:val="single" w:sz="4" w:space="0" w:color="auto"/>
              <w:right w:val="single" w:sz="4" w:space="0" w:color="auto"/>
            </w:tcBorders>
            <w:vAlign w:val="center"/>
            <w:hideMark/>
          </w:tcPr>
          <w:p w14:paraId="1C9DD872"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val="kk-KZ" w:eastAsia="ru-RU"/>
              </w:rPr>
              <w:t>р.Байдибек</w:t>
            </w:r>
          </w:p>
        </w:tc>
        <w:tc>
          <w:tcPr>
            <w:tcW w:w="1406" w:type="dxa"/>
            <w:tcBorders>
              <w:top w:val="single" w:sz="4" w:space="0" w:color="auto"/>
              <w:left w:val="single" w:sz="4" w:space="0" w:color="auto"/>
              <w:bottom w:val="single" w:sz="4" w:space="0" w:color="auto"/>
              <w:right w:val="single" w:sz="4" w:space="0" w:color="auto"/>
            </w:tcBorders>
            <w:vAlign w:val="center"/>
            <w:hideMark/>
          </w:tcPr>
          <w:p w14:paraId="6E854A7A"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7,47– 12,2</w:t>
            </w:r>
          </w:p>
        </w:tc>
        <w:tc>
          <w:tcPr>
            <w:tcW w:w="1335" w:type="dxa"/>
            <w:tcBorders>
              <w:top w:val="single" w:sz="4" w:space="0" w:color="auto"/>
              <w:left w:val="single" w:sz="4" w:space="0" w:color="auto"/>
              <w:bottom w:val="single" w:sz="4" w:space="0" w:color="auto"/>
              <w:right w:val="single" w:sz="4" w:space="0" w:color="auto"/>
            </w:tcBorders>
            <w:vAlign w:val="center"/>
            <w:hideMark/>
          </w:tcPr>
          <w:p w14:paraId="0A872BF3"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1,38 – 2,44</w:t>
            </w:r>
          </w:p>
        </w:tc>
        <w:tc>
          <w:tcPr>
            <w:tcW w:w="1338" w:type="dxa"/>
            <w:tcBorders>
              <w:top w:val="single" w:sz="4" w:space="0" w:color="auto"/>
              <w:left w:val="single" w:sz="4" w:space="0" w:color="auto"/>
              <w:bottom w:val="single" w:sz="4" w:space="0" w:color="auto"/>
              <w:right w:val="single" w:sz="4" w:space="0" w:color="auto"/>
            </w:tcBorders>
            <w:vAlign w:val="center"/>
            <w:hideMark/>
          </w:tcPr>
          <w:p w14:paraId="7EADC60A"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2,06 – 3,11</w:t>
            </w:r>
          </w:p>
        </w:tc>
        <w:tc>
          <w:tcPr>
            <w:tcW w:w="1410" w:type="dxa"/>
            <w:tcBorders>
              <w:top w:val="single" w:sz="4" w:space="0" w:color="auto"/>
              <w:left w:val="single" w:sz="4" w:space="0" w:color="auto"/>
              <w:bottom w:val="single" w:sz="4" w:space="0" w:color="auto"/>
              <w:right w:val="single" w:sz="4" w:space="0" w:color="auto"/>
            </w:tcBorders>
          </w:tcPr>
          <w:p w14:paraId="6B9379BF" w14:textId="77777777" w:rsidR="007142CB" w:rsidRPr="006C0A32" w:rsidRDefault="007142CB" w:rsidP="007142CB">
            <w:pPr>
              <w:tabs>
                <w:tab w:val="left" w:pos="567"/>
                <w:tab w:val="left" w:pos="1909"/>
                <w:tab w:val="left" w:pos="2646"/>
              </w:tabs>
              <w:jc w:val="center"/>
              <w:rPr>
                <w:rFonts w:ascii="Times New Roman" w:hAnsi="Times New Roman"/>
                <w:lang w:val="kk-KZ" w:eastAsia="ru-RU"/>
              </w:rPr>
            </w:pPr>
          </w:p>
          <w:p w14:paraId="13B28801"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0,88-1,83</w:t>
            </w:r>
          </w:p>
        </w:tc>
        <w:tc>
          <w:tcPr>
            <w:tcW w:w="1414" w:type="dxa"/>
            <w:tcBorders>
              <w:top w:val="single" w:sz="4" w:space="0" w:color="auto"/>
              <w:left w:val="single" w:sz="4" w:space="0" w:color="auto"/>
              <w:bottom w:val="single" w:sz="4" w:space="0" w:color="auto"/>
              <w:right w:val="single" w:sz="4" w:space="0" w:color="auto"/>
            </w:tcBorders>
          </w:tcPr>
          <w:p w14:paraId="43184C54" w14:textId="77777777" w:rsidR="007142CB" w:rsidRPr="006C0A32" w:rsidRDefault="007142CB" w:rsidP="007142CB">
            <w:pPr>
              <w:tabs>
                <w:tab w:val="left" w:pos="567"/>
                <w:tab w:val="left" w:pos="1909"/>
                <w:tab w:val="left" w:pos="2646"/>
              </w:tabs>
              <w:jc w:val="center"/>
              <w:rPr>
                <w:rFonts w:ascii="Times New Roman" w:hAnsi="Times New Roman"/>
                <w:lang w:val="kk-KZ" w:eastAsia="ru-RU"/>
              </w:rPr>
            </w:pPr>
          </w:p>
          <w:p w14:paraId="163514AD"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1,28-1,86</w:t>
            </w:r>
          </w:p>
        </w:tc>
      </w:tr>
      <w:tr w:rsidR="00FC7945" w:rsidRPr="006C0A32" w14:paraId="71A2AFB8" w14:textId="77777777" w:rsidTr="00FE6C76">
        <w:trPr>
          <w:trHeight w:val="685"/>
        </w:trPr>
        <w:tc>
          <w:tcPr>
            <w:tcW w:w="459" w:type="dxa"/>
            <w:tcBorders>
              <w:top w:val="single" w:sz="4" w:space="0" w:color="auto"/>
              <w:left w:val="single" w:sz="4" w:space="0" w:color="auto"/>
              <w:bottom w:val="single" w:sz="4" w:space="0" w:color="auto"/>
              <w:right w:val="single" w:sz="4" w:space="0" w:color="auto"/>
            </w:tcBorders>
            <w:vAlign w:val="center"/>
            <w:hideMark/>
          </w:tcPr>
          <w:p w14:paraId="3F075930"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val="kk-KZ" w:eastAsia="ru-RU"/>
              </w:rPr>
              <w:t>6.</w:t>
            </w:r>
          </w:p>
        </w:tc>
        <w:tc>
          <w:tcPr>
            <w:tcW w:w="2135" w:type="dxa"/>
            <w:tcBorders>
              <w:top w:val="single" w:sz="4" w:space="0" w:color="auto"/>
              <w:left w:val="single" w:sz="4" w:space="0" w:color="auto"/>
              <w:bottom w:val="single" w:sz="4" w:space="0" w:color="auto"/>
              <w:right w:val="single" w:sz="4" w:space="0" w:color="auto"/>
            </w:tcBorders>
            <w:vAlign w:val="center"/>
            <w:hideMark/>
          </w:tcPr>
          <w:p w14:paraId="17F557E3"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val="kk-KZ" w:eastAsia="ru-RU"/>
              </w:rPr>
              <w:t>р.Мактараль</w:t>
            </w:r>
          </w:p>
        </w:tc>
        <w:tc>
          <w:tcPr>
            <w:tcW w:w="1406" w:type="dxa"/>
            <w:tcBorders>
              <w:top w:val="single" w:sz="4" w:space="0" w:color="auto"/>
              <w:left w:val="single" w:sz="4" w:space="0" w:color="auto"/>
              <w:bottom w:val="single" w:sz="4" w:space="0" w:color="auto"/>
              <w:right w:val="single" w:sz="4" w:space="0" w:color="auto"/>
            </w:tcBorders>
            <w:vAlign w:val="center"/>
            <w:hideMark/>
          </w:tcPr>
          <w:p w14:paraId="3A3963F3"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13,8 – 18,6</w:t>
            </w:r>
          </w:p>
        </w:tc>
        <w:tc>
          <w:tcPr>
            <w:tcW w:w="1335" w:type="dxa"/>
            <w:tcBorders>
              <w:top w:val="single" w:sz="4" w:space="0" w:color="auto"/>
              <w:left w:val="single" w:sz="4" w:space="0" w:color="auto"/>
              <w:bottom w:val="single" w:sz="4" w:space="0" w:color="auto"/>
              <w:right w:val="single" w:sz="4" w:space="0" w:color="auto"/>
            </w:tcBorders>
            <w:vAlign w:val="center"/>
            <w:hideMark/>
          </w:tcPr>
          <w:p w14:paraId="46BC3BDE"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2,02 – 2,92</w:t>
            </w:r>
          </w:p>
        </w:tc>
        <w:tc>
          <w:tcPr>
            <w:tcW w:w="1338" w:type="dxa"/>
            <w:tcBorders>
              <w:top w:val="single" w:sz="4" w:space="0" w:color="auto"/>
              <w:left w:val="single" w:sz="4" w:space="0" w:color="auto"/>
              <w:bottom w:val="single" w:sz="4" w:space="0" w:color="auto"/>
              <w:right w:val="single" w:sz="4" w:space="0" w:color="auto"/>
            </w:tcBorders>
            <w:vAlign w:val="center"/>
            <w:hideMark/>
          </w:tcPr>
          <w:p w14:paraId="3E517E47"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2,69 –5,99</w:t>
            </w:r>
          </w:p>
        </w:tc>
        <w:tc>
          <w:tcPr>
            <w:tcW w:w="1410" w:type="dxa"/>
            <w:tcBorders>
              <w:top w:val="single" w:sz="4" w:space="0" w:color="auto"/>
              <w:left w:val="single" w:sz="4" w:space="0" w:color="auto"/>
              <w:bottom w:val="single" w:sz="4" w:space="0" w:color="auto"/>
              <w:right w:val="single" w:sz="4" w:space="0" w:color="auto"/>
            </w:tcBorders>
          </w:tcPr>
          <w:p w14:paraId="57664056" w14:textId="77777777" w:rsidR="007142CB" w:rsidRPr="006C0A32" w:rsidRDefault="007142CB" w:rsidP="007142CB">
            <w:pPr>
              <w:tabs>
                <w:tab w:val="left" w:pos="567"/>
                <w:tab w:val="left" w:pos="1909"/>
                <w:tab w:val="left" w:pos="2646"/>
              </w:tabs>
              <w:jc w:val="center"/>
              <w:rPr>
                <w:rFonts w:ascii="Times New Roman" w:hAnsi="Times New Roman"/>
                <w:lang w:val="kk-KZ" w:eastAsia="ru-RU"/>
              </w:rPr>
            </w:pPr>
          </w:p>
          <w:p w14:paraId="08BEF538"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0,56 – 1,11</w:t>
            </w:r>
          </w:p>
        </w:tc>
        <w:tc>
          <w:tcPr>
            <w:tcW w:w="1414" w:type="dxa"/>
            <w:tcBorders>
              <w:top w:val="single" w:sz="4" w:space="0" w:color="auto"/>
              <w:left w:val="single" w:sz="4" w:space="0" w:color="auto"/>
              <w:bottom w:val="single" w:sz="4" w:space="0" w:color="auto"/>
              <w:right w:val="single" w:sz="4" w:space="0" w:color="auto"/>
            </w:tcBorders>
          </w:tcPr>
          <w:p w14:paraId="20D20DE2" w14:textId="77777777" w:rsidR="007142CB" w:rsidRPr="006C0A32" w:rsidRDefault="007142CB" w:rsidP="007142CB">
            <w:pPr>
              <w:tabs>
                <w:tab w:val="left" w:pos="567"/>
                <w:tab w:val="left" w:pos="1909"/>
                <w:tab w:val="left" w:pos="2646"/>
              </w:tabs>
              <w:jc w:val="center"/>
              <w:rPr>
                <w:rFonts w:ascii="Times New Roman" w:hAnsi="Times New Roman"/>
                <w:lang w:val="kk-KZ" w:eastAsia="ru-RU"/>
              </w:rPr>
            </w:pPr>
          </w:p>
          <w:p w14:paraId="356B54D8" w14:textId="77777777" w:rsidR="007142CB" w:rsidRPr="006C0A32" w:rsidRDefault="00000000" w:rsidP="007142CB">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0,92-1,82</w:t>
            </w:r>
          </w:p>
        </w:tc>
      </w:tr>
    </w:tbl>
    <w:p w14:paraId="093C0A1A" w14:textId="77777777" w:rsidR="007142CB" w:rsidRPr="006C0A32" w:rsidRDefault="00000000" w:rsidP="007142CB">
      <w:pPr>
        <w:pBdr>
          <w:bottom w:val="single" w:sz="4" w:space="0" w:color="FFFFFF"/>
        </w:pBdr>
        <w:tabs>
          <w:tab w:val="left" w:pos="567"/>
          <w:tab w:val="left" w:pos="1909"/>
          <w:tab w:val="left" w:pos="2646"/>
        </w:tabs>
        <w:ind w:firstLine="709"/>
        <w:jc w:val="center"/>
        <w:rPr>
          <w:rFonts w:eastAsia="Calibri"/>
          <w:i/>
          <w:lang w:val="kk-KZ" w:eastAsia="ru-RU"/>
        </w:rPr>
      </w:pPr>
      <w:r w:rsidRPr="006C0A32">
        <w:rPr>
          <w:rFonts w:eastAsia="Calibri"/>
          <w:i/>
          <w:lang w:val="kk-KZ" w:eastAsia="ru-RU"/>
        </w:rPr>
        <w:t>Источник: РГП «Казгидромет».</w:t>
      </w:r>
    </w:p>
    <w:p w14:paraId="5F5C3C6B" w14:textId="77777777" w:rsidR="007142CB" w:rsidRPr="006C0A32" w:rsidRDefault="007142CB" w:rsidP="007142CB">
      <w:pPr>
        <w:pBdr>
          <w:bottom w:val="single" w:sz="4" w:space="0" w:color="FFFFFF"/>
        </w:pBdr>
        <w:tabs>
          <w:tab w:val="left" w:pos="567"/>
          <w:tab w:val="left" w:pos="1909"/>
          <w:tab w:val="left" w:pos="2646"/>
        </w:tabs>
        <w:ind w:firstLine="709"/>
        <w:jc w:val="center"/>
        <w:rPr>
          <w:rFonts w:eastAsia="Calibri"/>
          <w:i/>
          <w:lang w:val="kk-KZ" w:eastAsia="ru-RU"/>
        </w:rPr>
      </w:pPr>
    </w:p>
    <w:p w14:paraId="7086BED1" w14:textId="77777777" w:rsidR="007142CB" w:rsidRPr="006C0A32" w:rsidRDefault="00000000" w:rsidP="007142CB">
      <w:pPr>
        <w:pBdr>
          <w:bottom w:val="single" w:sz="4" w:space="0" w:color="FFFFFF"/>
        </w:pBdr>
        <w:tabs>
          <w:tab w:val="left" w:pos="567"/>
          <w:tab w:val="left" w:pos="1909"/>
          <w:tab w:val="left" w:pos="2646"/>
        </w:tabs>
        <w:ind w:firstLine="709"/>
        <w:jc w:val="both"/>
        <w:rPr>
          <w:lang w:val="kk-KZ" w:eastAsia="ru-RU"/>
        </w:rPr>
      </w:pPr>
      <w:r w:rsidRPr="006C0A32">
        <w:rPr>
          <w:lang w:val="kk-KZ" w:eastAsia="ru-RU"/>
        </w:rPr>
        <w:t xml:space="preserve">Более подробная информация размещена на сайте РГП «Казгидромет» </w:t>
      </w:r>
      <w:r w:rsidR="007142CB">
        <w:fldChar w:fldCharType="begin"/>
      </w:r>
      <w:r w:rsidR="007142CB">
        <w:instrText>HYPERLINK</w:instrText>
      </w:r>
      <w:r w:rsidR="007142CB" w:rsidRPr="00511985">
        <w:rPr>
          <w:lang w:val="ru-RU"/>
        </w:rPr>
        <w:instrText xml:space="preserve"> "</w:instrText>
      </w:r>
      <w:r w:rsidR="007142CB">
        <w:instrText>https</w:instrText>
      </w:r>
      <w:r w:rsidR="007142CB" w:rsidRPr="00511985">
        <w:rPr>
          <w:lang w:val="ru-RU"/>
        </w:rPr>
        <w:instrText>://</w:instrText>
      </w:r>
      <w:r w:rsidR="007142CB">
        <w:instrText>www</w:instrText>
      </w:r>
      <w:r w:rsidR="007142CB" w:rsidRPr="00511985">
        <w:rPr>
          <w:lang w:val="ru-RU"/>
        </w:rPr>
        <w:instrText>.</w:instrText>
      </w:r>
      <w:r w:rsidR="007142CB">
        <w:instrText>kazhydromet</w:instrText>
      </w:r>
      <w:r w:rsidR="007142CB" w:rsidRPr="00511985">
        <w:rPr>
          <w:lang w:val="ru-RU"/>
        </w:rPr>
        <w:instrText>.</w:instrText>
      </w:r>
      <w:r w:rsidR="007142CB">
        <w:instrText>kz</w:instrText>
      </w:r>
      <w:r w:rsidR="007142CB" w:rsidRPr="00511985">
        <w:rPr>
          <w:lang w:val="ru-RU"/>
        </w:rPr>
        <w:instrText>/</w:instrText>
      </w:r>
      <w:r w:rsidR="007142CB">
        <w:instrText>ru</w:instrText>
      </w:r>
      <w:r w:rsidR="007142CB" w:rsidRPr="00511985">
        <w:rPr>
          <w:lang w:val="ru-RU"/>
        </w:rPr>
        <w:instrText>/</w:instrText>
      </w:r>
      <w:r w:rsidR="007142CB">
        <w:instrText>ecology</w:instrText>
      </w:r>
      <w:r w:rsidR="007142CB" w:rsidRPr="00511985">
        <w:rPr>
          <w:lang w:val="ru-RU"/>
        </w:rPr>
        <w:instrText>/</w:instrText>
      </w:r>
      <w:r w:rsidR="007142CB">
        <w:instrText>ezhemesyachnyy</w:instrText>
      </w:r>
      <w:r w:rsidR="007142CB" w:rsidRPr="00511985">
        <w:rPr>
          <w:lang w:val="ru-RU"/>
        </w:rPr>
        <w:instrText>-</w:instrText>
      </w:r>
      <w:r w:rsidR="007142CB">
        <w:instrText>informacionnyy</w:instrText>
      </w:r>
      <w:r w:rsidR="007142CB" w:rsidRPr="00511985">
        <w:rPr>
          <w:lang w:val="ru-RU"/>
        </w:rPr>
        <w:instrText>-</w:instrText>
      </w:r>
      <w:r w:rsidR="007142CB">
        <w:instrText>byulleten</w:instrText>
      </w:r>
      <w:r w:rsidR="007142CB" w:rsidRPr="00511985">
        <w:rPr>
          <w:lang w:val="ru-RU"/>
        </w:rPr>
        <w:instrText>-</w:instrText>
      </w:r>
      <w:r w:rsidR="007142CB">
        <w:instrText>o</w:instrText>
      </w:r>
      <w:r w:rsidR="007142CB" w:rsidRPr="00511985">
        <w:rPr>
          <w:lang w:val="ru-RU"/>
        </w:rPr>
        <w:instrText>-</w:instrText>
      </w:r>
      <w:r w:rsidR="007142CB">
        <w:instrText>sostoyanii</w:instrText>
      </w:r>
      <w:r w:rsidR="007142CB" w:rsidRPr="00511985">
        <w:rPr>
          <w:lang w:val="ru-RU"/>
        </w:rPr>
        <w:instrText>-</w:instrText>
      </w:r>
      <w:r w:rsidR="007142CB">
        <w:instrText>okruzhayuschey</w:instrText>
      </w:r>
      <w:r w:rsidR="007142CB" w:rsidRPr="00511985">
        <w:rPr>
          <w:lang w:val="ru-RU"/>
        </w:rPr>
        <w:instrText>-</w:instrText>
      </w:r>
      <w:r w:rsidR="007142CB">
        <w:instrText>sredy</w:instrText>
      </w:r>
      <w:r w:rsidR="007142CB" w:rsidRPr="00511985">
        <w:rPr>
          <w:lang w:val="ru-RU"/>
        </w:rPr>
        <w:instrText>/2025"</w:instrText>
      </w:r>
      <w:r w:rsidR="007142CB">
        <w:fldChar w:fldCharType="separate"/>
      </w:r>
      <w:r w:rsidR="007142CB" w:rsidRPr="006C0A32">
        <w:rPr>
          <w:color w:val="0563C1"/>
          <w:u w:val="single"/>
          <w:lang w:val="kk-KZ" w:eastAsia="ru-RU"/>
        </w:rPr>
        <w:t>https://www.kazhydromet.kz/ru/ecology/ezhemesyachnyy-informacionnyy-byulleten-o-sostoyanii-okruzhayuschey-sredy/2025</w:t>
      </w:r>
      <w:r w:rsidR="007142CB">
        <w:fldChar w:fldCharType="end"/>
      </w:r>
      <w:r w:rsidRPr="006C0A32">
        <w:rPr>
          <w:lang w:val="kk-KZ" w:eastAsia="ru-RU"/>
        </w:rPr>
        <w:t>.</w:t>
      </w:r>
    </w:p>
    <w:p w14:paraId="7C5351FB" w14:textId="77777777" w:rsidR="007142CB" w:rsidRPr="006C0A32" w:rsidRDefault="00000000" w:rsidP="007142CB">
      <w:pPr>
        <w:ind w:firstLine="709"/>
        <w:rPr>
          <w:b/>
          <w:i/>
          <w:lang w:val="ru-RU" w:eastAsia="ru-RU"/>
        </w:rPr>
      </w:pPr>
      <w:r w:rsidRPr="006C0A32">
        <w:rPr>
          <w:b/>
          <w:i/>
          <w:lang w:val="ru-RU" w:eastAsia="ru-RU"/>
        </w:rPr>
        <w:t>Изъятие земель</w:t>
      </w:r>
    </w:p>
    <w:p w14:paraId="237D0658" w14:textId="77777777" w:rsidR="007142CB" w:rsidRPr="006C0A32" w:rsidRDefault="00000000" w:rsidP="007142CB">
      <w:pPr>
        <w:ind w:firstLine="709"/>
        <w:jc w:val="both"/>
        <w:rPr>
          <w:lang w:val="ru-RU" w:eastAsia="ru-RU"/>
        </w:rPr>
      </w:pPr>
      <w:r w:rsidRPr="006C0A32">
        <w:rPr>
          <w:lang w:val="ru-RU" w:eastAsia="ru-RU"/>
        </w:rPr>
        <w:t xml:space="preserve">В 2025 году в соответствии с поручением Министерства промышленности и строительства РК проведена работа по возврату в государственный баланс неосвоенных участков недр, по которым действие лицензий было приостановлено. По результатам обследование 125,0 тыс. га земельных участков 35 товариществ. По результатам 123,0 тыс. га </w:t>
      </w:r>
      <w:r w:rsidRPr="006C0A32">
        <w:rPr>
          <w:lang w:val="ru-RU" w:eastAsia="ru-RU"/>
        </w:rPr>
        <w:lastRenderedPageBreak/>
        <w:t>возвращены в государственный баланс, по участкам площадью 2 000 тыс. га выданы предписания о проведении рекультивации.</w:t>
      </w:r>
    </w:p>
    <w:p w14:paraId="0E6910B3" w14:textId="77777777" w:rsidR="007142CB" w:rsidRPr="006C0A32" w:rsidRDefault="007142CB" w:rsidP="007142CB">
      <w:pPr>
        <w:ind w:firstLine="709"/>
        <w:jc w:val="both"/>
        <w:rPr>
          <w:lang w:val="ru-RU" w:eastAsia="ru-RU"/>
        </w:rPr>
      </w:pPr>
    </w:p>
    <w:p w14:paraId="6FB25560" w14:textId="77777777" w:rsidR="007142CB" w:rsidRPr="006C0A32" w:rsidRDefault="00000000" w:rsidP="007142CB">
      <w:pPr>
        <w:ind w:firstLine="709"/>
        <w:jc w:val="both"/>
        <w:rPr>
          <w:rFonts w:eastAsia="Calibri"/>
          <w:b/>
          <w:lang w:val="kk-KZ"/>
        </w:rPr>
      </w:pPr>
      <w:r w:rsidRPr="006C0A32">
        <w:rPr>
          <w:rFonts w:eastAsia="Calibri"/>
          <w:b/>
          <w:lang w:val="kk-KZ"/>
        </w:rPr>
        <w:t>12.15.4. НЕДРА</w:t>
      </w:r>
    </w:p>
    <w:p w14:paraId="2782467A" w14:textId="77777777" w:rsidR="007142CB" w:rsidRPr="006C0A32" w:rsidRDefault="007142CB" w:rsidP="007142CB">
      <w:pPr>
        <w:ind w:firstLine="709"/>
        <w:jc w:val="both"/>
        <w:rPr>
          <w:rFonts w:eastAsia="Calibri"/>
          <w:b/>
          <w:lang w:val="kk-KZ"/>
        </w:rPr>
      </w:pPr>
    </w:p>
    <w:p w14:paraId="4BD680E0" w14:textId="77777777" w:rsidR="007142CB" w:rsidRPr="006C0A32" w:rsidRDefault="00000000" w:rsidP="007142CB">
      <w:pPr>
        <w:ind w:firstLine="700"/>
        <w:jc w:val="both"/>
        <w:rPr>
          <w:lang w:val="ru-RU" w:eastAsia="ru-RU"/>
        </w:rPr>
      </w:pPr>
      <w:r w:rsidRPr="006C0A32">
        <w:rPr>
          <w:lang w:val="ru-RU" w:eastAsia="ru-RU"/>
        </w:rPr>
        <w:t xml:space="preserve">По данным Министерства промышленности и строительства РК, в 2025 году в </w:t>
      </w:r>
      <w:proofErr w:type="spellStart"/>
      <w:r w:rsidRPr="006C0A32">
        <w:rPr>
          <w:lang w:val="ru-RU" w:eastAsia="ru-RU"/>
        </w:rPr>
        <w:t>Туркистанской</w:t>
      </w:r>
      <w:proofErr w:type="spellEnd"/>
      <w:r w:rsidRPr="006C0A32">
        <w:rPr>
          <w:lang w:val="ru-RU" w:eastAsia="ru-RU"/>
        </w:rPr>
        <w:t xml:space="preserve"> области действовало </w:t>
      </w:r>
      <w:r w:rsidRPr="006C0A32">
        <w:rPr>
          <w:bCs/>
          <w:lang w:val="ru-RU" w:eastAsia="ru-RU"/>
        </w:rPr>
        <w:t>145 лицензий и контрактов</w:t>
      </w:r>
      <w:r w:rsidRPr="006C0A32">
        <w:rPr>
          <w:lang w:val="ru-RU" w:eastAsia="ru-RU"/>
        </w:rPr>
        <w:t xml:space="preserve"> на недропользование.</w:t>
      </w:r>
    </w:p>
    <w:p w14:paraId="7F1AE0F2" w14:textId="77777777" w:rsidR="008034E1" w:rsidRPr="006C0A32" w:rsidRDefault="008034E1" w:rsidP="007142CB">
      <w:pPr>
        <w:ind w:firstLine="700"/>
        <w:jc w:val="both"/>
        <w:rPr>
          <w:lang w:val="ru-RU" w:eastAsia="ru-RU"/>
        </w:rPr>
      </w:pPr>
    </w:p>
    <w:p w14:paraId="4534A05F" w14:textId="77777777" w:rsidR="007142CB" w:rsidRPr="006C0A32" w:rsidRDefault="00000000" w:rsidP="007142CB">
      <w:pPr>
        <w:ind w:firstLine="700"/>
        <w:jc w:val="both"/>
        <w:rPr>
          <w:b/>
          <w:i/>
          <w:lang w:val="ru-RU" w:eastAsia="ru-RU"/>
        </w:rPr>
      </w:pPr>
      <w:r w:rsidRPr="006C0A32">
        <w:rPr>
          <w:b/>
          <w:i/>
          <w:lang w:val="ru-RU" w:eastAsia="ru-RU"/>
        </w:rPr>
        <w:t>Незаконное недропользование</w:t>
      </w:r>
    </w:p>
    <w:p w14:paraId="0EF92B1D" w14:textId="77777777" w:rsidR="007142CB" w:rsidRPr="006C0A32" w:rsidRDefault="00000000" w:rsidP="007142CB">
      <w:pPr>
        <w:ind w:firstLine="700"/>
        <w:jc w:val="both"/>
        <w:rPr>
          <w:lang w:val="ru-RU" w:eastAsia="ru-RU"/>
        </w:rPr>
      </w:pPr>
      <w:r w:rsidRPr="006C0A32">
        <w:rPr>
          <w:lang w:val="ru-RU" w:eastAsia="ru-RU"/>
        </w:rPr>
        <w:t>В 2025 году рабочей группой по предупреждению и пресечению незаконного недропользования проведены рейдовые мероприятия на всей территории области. По итогам года мобильными группами районных и городских акиматов, организованными Управлением, проведено 226 рейдовых мероприятий. В ходе проведённых мероприятий сотрудниками полиции на штрафные стоянки помещены 342 грузовых автомобиля (295 – «</w:t>
      </w:r>
      <w:proofErr w:type="spellStart"/>
      <w:r w:rsidRPr="006C0A32">
        <w:rPr>
          <w:lang w:val="ru-RU" w:eastAsia="ru-RU"/>
        </w:rPr>
        <w:t>Хова</w:t>
      </w:r>
      <w:proofErr w:type="spellEnd"/>
      <w:r w:rsidRPr="006C0A32">
        <w:rPr>
          <w:lang w:val="ru-RU" w:eastAsia="ru-RU"/>
        </w:rPr>
        <w:t>», 92 – «Камаз») и 47 единиц специальной техники (16 – экскаваторов, 31 – погрузчиков).</w:t>
      </w:r>
    </w:p>
    <w:p w14:paraId="07F7BFC5" w14:textId="77777777" w:rsidR="007142CB" w:rsidRPr="006C0A32" w:rsidRDefault="007142CB" w:rsidP="007142CB">
      <w:pPr>
        <w:ind w:firstLine="700"/>
        <w:jc w:val="both"/>
        <w:rPr>
          <w:i/>
          <w:lang w:val="ru-RU" w:eastAsia="ru-RU"/>
        </w:rPr>
      </w:pPr>
    </w:p>
    <w:p w14:paraId="46849FF0" w14:textId="77777777" w:rsidR="007142CB" w:rsidRPr="006C0A32" w:rsidRDefault="00000000" w:rsidP="007142CB">
      <w:pPr>
        <w:ind w:firstLine="567"/>
        <w:rPr>
          <w:b/>
          <w:lang w:val="kk-KZ" w:eastAsia="ru-RU"/>
        </w:rPr>
      </w:pPr>
      <w:r w:rsidRPr="006C0A32">
        <w:rPr>
          <w:b/>
          <w:lang w:val="kk-KZ" w:eastAsia="ru-RU"/>
        </w:rPr>
        <w:t>12.15.5. БИОРАЗНООБРАЗИЕ</w:t>
      </w:r>
    </w:p>
    <w:p w14:paraId="68F89CF1" w14:textId="77777777" w:rsidR="007142CB" w:rsidRPr="006C0A32" w:rsidRDefault="007142CB" w:rsidP="007142CB">
      <w:pPr>
        <w:ind w:firstLine="567"/>
        <w:rPr>
          <w:b/>
          <w:lang w:val="kk-KZ" w:eastAsia="ru-RU"/>
        </w:rPr>
      </w:pPr>
    </w:p>
    <w:p w14:paraId="24A9B2D4" w14:textId="77777777" w:rsidR="007142CB" w:rsidRPr="006C0A32" w:rsidRDefault="00000000" w:rsidP="007142CB">
      <w:pPr>
        <w:ind w:firstLine="567"/>
        <w:jc w:val="both"/>
        <w:rPr>
          <w:b/>
          <w:i/>
          <w:lang w:val="kk-KZ" w:eastAsia="ru-RU"/>
        </w:rPr>
      </w:pPr>
      <w:r w:rsidRPr="006C0A32">
        <w:rPr>
          <w:b/>
          <w:i/>
          <w:lang w:val="kk-KZ" w:eastAsia="ru-RU"/>
        </w:rPr>
        <w:t>Лесной фонд</w:t>
      </w:r>
    </w:p>
    <w:p w14:paraId="1D3E2A5C" w14:textId="77777777" w:rsidR="007142CB" w:rsidRPr="006C0A32" w:rsidRDefault="00000000" w:rsidP="007142CB">
      <w:pPr>
        <w:ind w:firstLine="567"/>
        <w:jc w:val="both"/>
        <w:rPr>
          <w:lang w:val="ru-RU" w:eastAsia="ru-RU"/>
        </w:rPr>
      </w:pPr>
      <w:r w:rsidRPr="006C0A32">
        <w:rPr>
          <w:lang w:val="kk-KZ" w:eastAsia="ru-RU"/>
        </w:rPr>
        <w:t>Н</w:t>
      </w:r>
      <w:r w:rsidRPr="006C0A32">
        <w:rPr>
          <w:lang w:val="ru-RU" w:eastAsia="ru-RU"/>
        </w:rPr>
        <w:t xml:space="preserve">а 1 января 2025 года площадь земель государственного лесного фонда области составляет 3 млн. 474 тыс. 242 га, из них 1 млн. 595 тыс. 667 га покрыты лесом. </w:t>
      </w:r>
    </w:p>
    <w:p w14:paraId="74EBDFDD" w14:textId="77777777" w:rsidR="007142CB" w:rsidRPr="006C0A32" w:rsidRDefault="00000000" w:rsidP="007142CB">
      <w:pPr>
        <w:ind w:firstLine="567"/>
        <w:jc w:val="both"/>
        <w:rPr>
          <w:lang w:val="ru-RU" w:eastAsia="ru-RU"/>
        </w:rPr>
      </w:pPr>
      <w:r w:rsidRPr="006C0A32">
        <w:rPr>
          <w:lang w:val="ru-RU" w:eastAsia="ru-RU"/>
        </w:rPr>
        <w:t>В целях исполнения поручения, данного в Послании Президента Республики Казахстан от 1 сентября 2020 года «Казахстан в новой реальности: время действий», по посадке в 2021–2025 годах 15 миллионов деревьев на территориях городов и населённых пунктов была разработана и утверждена «Региональная программа озеленения городов и населённых пунктов Туркестанской области».</w:t>
      </w:r>
    </w:p>
    <w:p w14:paraId="17F81653" w14:textId="77777777" w:rsidR="007142CB" w:rsidRPr="006C0A32" w:rsidRDefault="00000000" w:rsidP="007142CB">
      <w:pPr>
        <w:ind w:firstLine="567"/>
        <w:jc w:val="both"/>
        <w:rPr>
          <w:b/>
          <w:i/>
          <w:lang w:val="kk-KZ" w:eastAsia="ru-RU"/>
        </w:rPr>
      </w:pPr>
      <w:r w:rsidRPr="006C0A32">
        <w:rPr>
          <w:b/>
          <w:i/>
          <w:lang w:val="kk-KZ" w:eastAsia="ru-RU"/>
        </w:rPr>
        <w:t>Особо охраняемые природные территории</w:t>
      </w:r>
    </w:p>
    <w:p w14:paraId="237D3D81" w14:textId="77777777" w:rsidR="007142CB" w:rsidRPr="006C0A32" w:rsidRDefault="00000000" w:rsidP="007142CB">
      <w:pPr>
        <w:ind w:firstLine="567"/>
        <w:jc w:val="both"/>
        <w:rPr>
          <w:lang w:val="ru-RU" w:eastAsia="ru-RU"/>
        </w:rPr>
      </w:pPr>
      <w:r w:rsidRPr="006C0A32">
        <w:rPr>
          <w:lang w:val="ru-RU" w:eastAsia="ru-RU"/>
        </w:rPr>
        <w:t>В соответствии с Земельным кодексом Республики Казахстан и Законом Республики Казахстан от 7 июля 2006 года «Об особо охраняемых природных территориях» (далее –Закон об ООПТ), в перечень ООПТ республиканского значения, утверждённый постановлением Правительства Площадь «Южно-Казахстанской государственной заповедной зоны» (ЮЗЗЗ) в Туркестанской области, включенной в перечень ЮЗЗЗ республиканского значения Постановлением Республики Казахстан от 26 сентября 2017 г. № 593, составляет 4 432,970 тыс. гектаров (70,8%), в Кызылординской области – 919,074 тыс. гектаров (14,7%) и в Жамбылской области – 905,956 тыс. гектаров (14,5%), в сумме 6 258,0 тыс. гектаров. Площадь Туркестанской области составляет 11 628,0 тыс. гектаров. Из них 3 470,7 тыс. гектаров (30 процентов, около 1/3) составляют земли государственного лесного заповедника.</w:t>
      </w:r>
    </w:p>
    <w:p w14:paraId="16AD3F0E" w14:textId="77777777" w:rsidR="007142CB" w:rsidRPr="006C0A32" w:rsidRDefault="00000000" w:rsidP="007142CB">
      <w:pPr>
        <w:ind w:firstLine="567"/>
        <w:jc w:val="both"/>
        <w:rPr>
          <w:lang w:val="ru-RU" w:eastAsia="ru-RU"/>
        </w:rPr>
      </w:pPr>
      <w:r w:rsidRPr="006C0A32">
        <w:rPr>
          <w:lang w:val="ru-RU" w:eastAsia="ru-RU"/>
        </w:rPr>
        <w:t>На территории Туркестанской области функционируют ООПТ республиканского значения со статусом юридических лиц: Аксу-</w:t>
      </w:r>
      <w:proofErr w:type="spellStart"/>
      <w:r w:rsidRPr="006C0A32">
        <w:rPr>
          <w:lang w:val="ru-RU" w:eastAsia="ru-RU"/>
        </w:rPr>
        <w:t>Жабаглинский</w:t>
      </w:r>
      <w:proofErr w:type="spellEnd"/>
      <w:r w:rsidRPr="006C0A32">
        <w:rPr>
          <w:lang w:val="ru-RU" w:eastAsia="ru-RU"/>
        </w:rPr>
        <w:t xml:space="preserve"> государственный природный заповедник, Каратауский государственный природный заповедник, Сайрам-</w:t>
      </w:r>
      <w:proofErr w:type="spellStart"/>
      <w:r w:rsidRPr="006C0A32">
        <w:rPr>
          <w:lang w:val="ru-RU" w:eastAsia="ru-RU"/>
        </w:rPr>
        <w:t>Угамский</w:t>
      </w:r>
      <w:proofErr w:type="spellEnd"/>
      <w:r w:rsidRPr="006C0A32">
        <w:rPr>
          <w:lang w:val="ru-RU" w:eastAsia="ru-RU"/>
        </w:rPr>
        <w:t xml:space="preserve"> государственный национальный природный парк, а также ООПТ местного значения –Сырдарья-Туркестанский государственный региональный природный парк. </w:t>
      </w:r>
    </w:p>
    <w:p w14:paraId="0F58B09D" w14:textId="77777777" w:rsidR="007142CB" w:rsidRPr="006C0A32" w:rsidRDefault="00000000" w:rsidP="007142CB">
      <w:pPr>
        <w:ind w:firstLine="567"/>
        <w:jc w:val="both"/>
        <w:rPr>
          <w:lang w:val="ru-RU" w:eastAsia="ru-RU"/>
        </w:rPr>
      </w:pPr>
      <w:r w:rsidRPr="006C0A32">
        <w:rPr>
          <w:lang w:val="ru-RU" w:eastAsia="ru-RU"/>
        </w:rPr>
        <w:t xml:space="preserve">Кроме того, на территории региона, в соответствии с Земельным кодексом Республики Казахстан и Законом Республики Казахстан от 7 июля 2006 года «Об особо охраняемых территориях» – «ООТ Республики Казахстан» – площадь территории Туркестанской области составляет 4 432 970 тысяч гектаров, </w:t>
      </w:r>
      <w:proofErr w:type="spellStart"/>
      <w:r w:rsidRPr="006C0A32">
        <w:rPr>
          <w:lang w:val="ru-RU" w:eastAsia="ru-RU"/>
        </w:rPr>
        <w:t>Арыс</w:t>
      </w:r>
      <w:proofErr w:type="spellEnd"/>
      <w:r w:rsidRPr="006C0A32">
        <w:rPr>
          <w:lang w:val="ru-RU" w:eastAsia="ru-RU"/>
        </w:rPr>
        <w:t xml:space="preserve"> и Каратауский государственный природный заповедник (площадью 404,0 тыс. гектаров) и 5 ​​общин, а также 11 государственных природных памятников (площадью 2925 гектаров), включенных в список охраняемых природных территорий местного значения.</w:t>
      </w:r>
    </w:p>
    <w:p w14:paraId="587C372C" w14:textId="77777777" w:rsidR="007142CB" w:rsidRPr="006C0A32" w:rsidRDefault="00000000" w:rsidP="007142CB">
      <w:pPr>
        <w:ind w:firstLine="567"/>
        <w:jc w:val="both"/>
        <w:rPr>
          <w:lang w:val="ru-RU" w:eastAsia="ru-RU"/>
        </w:rPr>
      </w:pPr>
      <w:r w:rsidRPr="006C0A32">
        <w:rPr>
          <w:lang w:val="ru-RU" w:eastAsia="ru-RU"/>
        </w:rPr>
        <w:lastRenderedPageBreak/>
        <w:t>Общая площадь земель ООПТ в Туркестанской области составляет 46,2% (5 366,7 тыс. гектаров).</w:t>
      </w:r>
    </w:p>
    <w:p w14:paraId="305D7F68" w14:textId="77777777" w:rsidR="007142CB" w:rsidRPr="006C0A32" w:rsidRDefault="00000000" w:rsidP="007142CB">
      <w:pPr>
        <w:ind w:firstLine="567"/>
        <w:jc w:val="right"/>
        <w:rPr>
          <w:b/>
          <w:lang w:val="kk-KZ" w:eastAsia="ru-RU"/>
        </w:rPr>
      </w:pPr>
      <w:r w:rsidRPr="006C0A32">
        <w:rPr>
          <w:b/>
          <w:lang w:val="kk-KZ" w:eastAsia="ru-RU"/>
        </w:rPr>
        <w:t>Таблица 12.15.5</w:t>
      </w:r>
    </w:p>
    <w:p w14:paraId="0DED8C41" w14:textId="77777777" w:rsidR="007142CB" w:rsidRPr="006C0A32" w:rsidRDefault="00000000" w:rsidP="007142CB">
      <w:pPr>
        <w:ind w:firstLine="567"/>
        <w:jc w:val="center"/>
        <w:rPr>
          <w:b/>
          <w:lang w:val="kk-KZ" w:eastAsia="ru-RU"/>
        </w:rPr>
      </w:pPr>
      <w:r w:rsidRPr="006C0A32">
        <w:rPr>
          <w:b/>
          <w:bCs/>
          <w:shd w:val="clear" w:color="auto" w:fill="FFFFFF"/>
          <w:lang w:val="kk-KZ" w:eastAsia="ru-RU"/>
        </w:rPr>
        <w:t>Особо</w:t>
      </w:r>
      <w:r w:rsidRPr="006C0A32">
        <w:rPr>
          <w:b/>
          <w:bCs/>
          <w:shd w:val="clear" w:color="auto" w:fill="FFFFFF"/>
          <w:lang w:val="ru-RU" w:eastAsia="ru-RU"/>
        </w:rPr>
        <w:t xml:space="preserve"> охраняемы</w:t>
      </w:r>
      <w:r w:rsidRPr="006C0A32">
        <w:rPr>
          <w:b/>
          <w:bCs/>
          <w:shd w:val="clear" w:color="auto" w:fill="FFFFFF"/>
          <w:lang w:val="kk-KZ" w:eastAsia="ru-RU"/>
        </w:rPr>
        <w:t>е</w:t>
      </w:r>
      <w:r w:rsidRPr="006C0A32">
        <w:rPr>
          <w:b/>
          <w:bCs/>
          <w:shd w:val="clear" w:color="auto" w:fill="FFFFFF"/>
          <w:lang w:val="ru-RU" w:eastAsia="ru-RU"/>
        </w:rPr>
        <w:t xml:space="preserve"> природные территории</w:t>
      </w:r>
      <w:r w:rsidRPr="006C0A32">
        <w:rPr>
          <w:b/>
          <w:bCs/>
          <w:shd w:val="clear" w:color="auto" w:fill="FFFFFF"/>
          <w:lang w:val="kk-KZ" w:eastAsia="ru-RU"/>
        </w:rPr>
        <w:t xml:space="preserve"> в Туркестанской области, тыс. га</w:t>
      </w:r>
    </w:p>
    <w:tbl>
      <w:tblPr>
        <w:tblStyle w:val="TabBorder24"/>
        <w:tblW w:w="0" w:type="auto"/>
        <w:tblInd w:w="137" w:type="dxa"/>
        <w:tblLook w:val="04A0" w:firstRow="1" w:lastRow="0" w:firstColumn="1" w:lastColumn="0" w:noHBand="0" w:noVBand="1"/>
      </w:tblPr>
      <w:tblGrid>
        <w:gridCol w:w="567"/>
        <w:gridCol w:w="7229"/>
        <w:gridCol w:w="1412"/>
      </w:tblGrid>
      <w:tr w:rsidR="00FC7945" w:rsidRPr="006C0A32" w14:paraId="6D3F7924" w14:textId="77777777" w:rsidTr="007142CB">
        <w:tc>
          <w:tcPr>
            <w:tcW w:w="567" w:type="dxa"/>
            <w:tcBorders>
              <w:top w:val="single" w:sz="4" w:space="0" w:color="auto"/>
              <w:left w:val="single" w:sz="4" w:space="0" w:color="auto"/>
              <w:bottom w:val="single" w:sz="4" w:space="0" w:color="auto"/>
              <w:right w:val="single" w:sz="4" w:space="0" w:color="auto"/>
            </w:tcBorders>
            <w:hideMark/>
          </w:tcPr>
          <w:p w14:paraId="6D2A5A6C" w14:textId="77777777" w:rsidR="007142CB" w:rsidRPr="006C0A32" w:rsidRDefault="00000000" w:rsidP="007142CB">
            <w:pPr>
              <w:spacing w:line="254" w:lineRule="auto"/>
              <w:jc w:val="both"/>
              <w:rPr>
                <w:rFonts w:ascii="Times New Roman" w:hAnsi="Times New Roman"/>
                <w:b/>
                <w:lang w:eastAsia="ru-RU"/>
              </w:rPr>
            </w:pPr>
            <w:r w:rsidRPr="006C0A32">
              <w:rPr>
                <w:rFonts w:ascii="Times New Roman" w:hAnsi="Times New Roman"/>
                <w:b/>
                <w:lang w:eastAsia="ru-RU"/>
              </w:rPr>
              <w:t>№</w:t>
            </w:r>
          </w:p>
        </w:tc>
        <w:tc>
          <w:tcPr>
            <w:tcW w:w="7229" w:type="dxa"/>
            <w:tcBorders>
              <w:top w:val="single" w:sz="4" w:space="0" w:color="auto"/>
              <w:left w:val="single" w:sz="4" w:space="0" w:color="auto"/>
              <w:bottom w:val="single" w:sz="4" w:space="0" w:color="auto"/>
              <w:right w:val="single" w:sz="4" w:space="0" w:color="auto"/>
            </w:tcBorders>
            <w:hideMark/>
          </w:tcPr>
          <w:p w14:paraId="0CDBE603" w14:textId="77777777" w:rsidR="007142CB" w:rsidRPr="006C0A32" w:rsidRDefault="00000000" w:rsidP="007142CB">
            <w:pPr>
              <w:tabs>
                <w:tab w:val="left" w:pos="34"/>
              </w:tabs>
              <w:spacing w:line="254" w:lineRule="auto"/>
              <w:jc w:val="center"/>
              <w:rPr>
                <w:rFonts w:ascii="Times New Roman" w:hAnsi="Times New Roman"/>
                <w:b/>
                <w:lang w:eastAsia="ru-RU"/>
              </w:rPr>
            </w:pPr>
            <w:r w:rsidRPr="006C0A32">
              <w:rPr>
                <w:rFonts w:ascii="Times New Roman" w:hAnsi="Times New Roman"/>
                <w:b/>
                <w:bCs/>
                <w:shd w:val="clear" w:color="auto" w:fill="FFFFFF"/>
                <w:lang w:eastAsia="ru-RU"/>
              </w:rPr>
              <w:t xml:space="preserve">Наименование </w:t>
            </w:r>
            <w:r w:rsidRPr="006C0A32">
              <w:rPr>
                <w:rFonts w:ascii="Times New Roman" w:hAnsi="Times New Roman"/>
                <w:b/>
                <w:bCs/>
                <w:shd w:val="clear" w:color="auto" w:fill="FFFFFF"/>
                <w:lang w:val="kk-KZ" w:eastAsia="ru-RU"/>
              </w:rPr>
              <w:t>ООПТ</w:t>
            </w:r>
          </w:p>
        </w:tc>
        <w:tc>
          <w:tcPr>
            <w:tcW w:w="1412" w:type="dxa"/>
            <w:tcBorders>
              <w:top w:val="single" w:sz="4" w:space="0" w:color="auto"/>
              <w:left w:val="single" w:sz="4" w:space="0" w:color="auto"/>
              <w:bottom w:val="single" w:sz="4" w:space="0" w:color="auto"/>
              <w:right w:val="single" w:sz="4" w:space="0" w:color="auto"/>
            </w:tcBorders>
            <w:hideMark/>
          </w:tcPr>
          <w:p w14:paraId="6B13AF78" w14:textId="77777777" w:rsidR="007142CB" w:rsidRPr="006C0A32" w:rsidRDefault="00000000" w:rsidP="007142CB">
            <w:pPr>
              <w:spacing w:line="254" w:lineRule="auto"/>
              <w:jc w:val="center"/>
              <w:rPr>
                <w:rFonts w:ascii="Times New Roman" w:hAnsi="Times New Roman"/>
                <w:b/>
                <w:lang w:eastAsia="ru-RU"/>
              </w:rPr>
            </w:pPr>
            <w:r w:rsidRPr="006C0A32">
              <w:rPr>
                <w:rFonts w:ascii="Times New Roman" w:hAnsi="Times New Roman"/>
                <w:b/>
                <w:lang w:eastAsia="ru-RU"/>
              </w:rPr>
              <w:t xml:space="preserve">Площадь </w:t>
            </w:r>
          </w:p>
        </w:tc>
      </w:tr>
      <w:tr w:rsidR="00FC7945" w:rsidRPr="006C0A32" w14:paraId="3C77DFE7" w14:textId="77777777" w:rsidTr="007142CB">
        <w:tc>
          <w:tcPr>
            <w:tcW w:w="567" w:type="dxa"/>
            <w:tcBorders>
              <w:top w:val="single" w:sz="4" w:space="0" w:color="auto"/>
              <w:left w:val="single" w:sz="4" w:space="0" w:color="auto"/>
              <w:bottom w:val="single" w:sz="4" w:space="0" w:color="auto"/>
              <w:right w:val="single" w:sz="4" w:space="0" w:color="auto"/>
            </w:tcBorders>
            <w:hideMark/>
          </w:tcPr>
          <w:p w14:paraId="37173F4F"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1</w:t>
            </w:r>
          </w:p>
        </w:tc>
        <w:tc>
          <w:tcPr>
            <w:tcW w:w="7229" w:type="dxa"/>
            <w:tcBorders>
              <w:top w:val="single" w:sz="4" w:space="0" w:color="auto"/>
              <w:left w:val="single" w:sz="4" w:space="0" w:color="auto"/>
              <w:bottom w:val="single" w:sz="4" w:space="0" w:color="auto"/>
              <w:right w:val="single" w:sz="4" w:space="0" w:color="auto"/>
            </w:tcBorders>
            <w:hideMark/>
          </w:tcPr>
          <w:p w14:paraId="11E47C77" w14:textId="77777777" w:rsidR="007142CB" w:rsidRPr="006C0A32" w:rsidRDefault="00000000" w:rsidP="007142CB">
            <w:pPr>
              <w:tabs>
                <w:tab w:val="left" w:pos="34"/>
              </w:tabs>
              <w:spacing w:line="254" w:lineRule="auto"/>
              <w:jc w:val="both"/>
              <w:rPr>
                <w:rFonts w:ascii="Times New Roman" w:hAnsi="Times New Roman"/>
                <w:bCs/>
                <w:lang w:eastAsia="ru-RU"/>
              </w:rPr>
            </w:pPr>
            <w:r w:rsidRPr="006C0A32">
              <w:rPr>
                <w:rFonts w:ascii="Times New Roman" w:hAnsi="Times New Roman"/>
                <w:bCs/>
                <w:shd w:val="clear" w:color="auto" w:fill="FFFFFF"/>
                <w:lang w:eastAsia="ru-RU"/>
              </w:rPr>
              <w:t>Аксу-</w:t>
            </w:r>
            <w:proofErr w:type="spellStart"/>
            <w:r w:rsidRPr="006C0A32">
              <w:rPr>
                <w:rFonts w:ascii="Times New Roman" w:hAnsi="Times New Roman"/>
                <w:bCs/>
                <w:shd w:val="clear" w:color="auto" w:fill="FFFFFF"/>
                <w:lang w:eastAsia="ru-RU"/>
              </w:rPr>
              <w:t>Жабаглинский</w:t>
            </w:r>
            <w:proofErr w:type="spellEnd"/>
            <w:r w:rsidRPr="006C0A32">
              <w:rPr>
                <w:rFonts w:ascii="Times New Roman" w:hAnsi="Times New Roman"/>
                <w:bCs/>
                <w:shd w:val="clear" w:color="auto" w:fill="FFFFFF"/>
                <w:lang w:eastAsia="ru-RU"/>
              </w:rPr>
              <w:t xml:space="preserve"> государственный природный заповедник</w:t>
            </w:r>
          </w:p>
        </w:tc>
        <w:tc>
          <w:tcPr>
            <w:tcW w:w="1412" w:type="dxa"/>
            <w:tcBorders>
              <w:top w:val="single" w:sz="4" w:space="0" w:color="auto"/>
              <w:left w:val="single" w:sz="4" w:space="0" w:color="auto"/>
              <w:bottom w:val="single" w:sz="4" w:space="0" w:color="auto"/>
              <w:right w:val="single" w:sz="4" w:space="0" w:color="auto"/>
            </w:tcBorders>
            <w:hideMark/>
          </w:tcPr>
          <w:p w14:paraId="05878EA4"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121,3</w:t>
            </w:r>
          </w:p>
        </w:tc>
      </w:tr>
      <w:tr w:rsidR="00FC7945" w:rsidRPr="006C0A32" w14:paraId="2CC06127" w14:textId="77777777" w:rsidTr="007142CB">
        <w:tc>
          <w:tcPr>
            <w:tcW w:w="567" w:type="dxa"/>
            <w:tcBorders>
              <w:top w:val="single" w:sz="4" w:space="0" w:color="auto"/>
              <w:left w:val="single" w:sz="4" w:space="0" w:color="auto"/>
              <w:bottom w:val="single" w:sz="4" w:space="0" w:color="auto"/>
              <w:right w:val="single" w:sz="4" w:space="0" w:color="auto"/>
            </w:tcBorders>
            <w:hideMark/>
          </w:tcPr>
          <w:p w14:paraId="5DD56ED8"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14:paraId="600A2AB6" w14:textId="77777777" w:rsidR="007142CB" w:rsidRPr="006C0A32" w:rsidRDefault="00000000" w:rsidP="007142CB">
            <w:pPr>
              <w:spacing w:line="254" w:lineRule="auto"/>
              <w:jc w:val="both"/>
              <w:rPr>
                <w:rFonts w:ascii="Times New Roman" w:hAnsi="Times New Roman"/>
                <w:bCs/>
                <w:lang w:eastAsia="ru-RU"/>
              </w:rPr>
            </w:pPr>
            <w:r w:rsidRPr="006C0A32">
              <w:rPr>
                <w:rFonts w:ascii="Times New Roman" w:hAnsi="Times New Roman"/>
                <w:bCs/>
                <w:shd w:val="clear" w:color="auto" w:fill="FFFFFF"/>
                <w:lang w:eastAsia="ru-RU"/>
              </w:rPr>
              <w:t>Каратауский государственный природный заповедник</w:t>
            </w:r>
          </w:p>
        </w:tc>
        <w:tc>
          <w:tcPr>
            <w:tcW w:w="1412" w:type="dxa"/>
            <w:tcBorders>
              <w:top w:val="single" w:sz="4" w:space="0" w:color="auto"/>
              <w:left w:val="single" w:sz="4" w:space="0" w:color="auto"/>
              <w:bottom w:val="single" w:sz="4" w:space="0" w:color="auto"/>
              <w:right w:val="single" w:sz="4" w:space="0" w:color="auto"/>
            </w:tcBorders>
            <w:hideMark/>
          </w:tcPr>
          <w:p w14:paraId="01156495"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34,3</w:t>
            </w:r>
          </w:p>
        </w:tc>
      </w:tr>
      <w:tr w:rsidR="00FC7945" w:rsidRPr="006C0A32" w14:paraId="60D58491" w14:textId="77777777" w:rsidTr="007142CB">
        <w:tc>
          <w:tcPr>
            <w:tcW w:w="567" w:type="dxa"/>
            <w:tcBorders>
              <w:top w:val="single" w:sz="4" w:space="0" w:color="auto"/>
              <w:left w:val="single" w:sz="4" w:space="0" w:color="auto"/>
              <w:bottom w:val="single" w:sz="4" w:space="0" w:color="auto"/>
              <w:right w:val="single" w:sz="4" w:space="0" w:color="auto"/>
            </w:tcBorders>
            <w:hideMark/>
          </w:tcPr>
          <w:p w14:paraId="6B5BD169"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3</w:t>
            </w:r>
          </w:p>
        </w:tc>
        <w:tc>
          <w:tcPr>
            <w:tcW w:w="7229" w:type="dxa"/>
            <w:tcBorders>
              <w:top w:val="single" w:sz="4" w:space="0" w:color="auto"/>
              <w:left w:val="single" w:sz="4" w:space="0" w:color="auto"/>
              <w:bottom w:val="single" w:sz="4" w:space="0" w:color="auto"/>
              <w:right w:val="single" w:sz="4" w:space="0" w:color="auto"/>
            </w:tcBorders>
            <w:hideMark/>
          </w:tcPr>
          <w:p w14:paraId="3C7D8FFC" w14:textId="77777777" w:rsidR="007142CB" w:rsidRPr="006C0A32" w:rsidRDefault="00000000" w:rsidP="007142CB">
            <w:pPr>
              <w:spacing w:line="254" w:lineRule="auto"/>
              <w:jc w:val="both"/>
              <w:rPr>
                <w:rFonts w:ascii="Times New Roman" w:hAnsi="Times New Roman"/>
                <w:bCs/>
                <w:lang w:eastAsia="ru-RU"/>
              </w:rPr>
            </w:pPr>
            <w:r w:rsidRPr="006C0A32">
              <w:rPr>
                <w:rFonts w:ascii="Times New Roman" w:hAnsi="Times New Roman"/>
                <w:bCs/>
                <w:shd w:val="clear" w:color="auto" w:fill="FFFFFF"/>
                <w:lang w:eastAsia="ru-RU"/>
              </w:rPr>
              <w:t>Сайрам-</w:t>
            </w:r>
            <w:proofErr w:type="spellStart"/>
            <w:r w:rsidRPr="006C0A32">
              <w:rPr>
                <w:rFonts w:ascii="Times New Roman" w:hAnsi="Times New Roman"/>
                <w:bCs/>
                <w:shd w:val="clear" w:color="auto" w:fill="FFFFFF"/>
                <w:lang w:eastAsia="ru-RU"/>
              </w:rPr>
              <w:t>Угамский</w:t>
            </w:r>
            <w:proofErr w:type="spellEnd"/>
            <w:r w:rsidRPr="006C0A32">
              <w:rPr>
                <w:rFonts w:ascii="Times New Roman" w:hAnsi="Times New Roman"/>
                <w:bCs/>
                <w:shd w:val="clear" w:color="auto" w:fill="FFFFFF"/>
                <w:lang w:eastAsia="ru-RU"/>
              </w:rPr>
              <w:t xml:space="preserve"> государственный национальный природный парк</w:t>
            </w:r>
          </w:p>
        </w:tc>
        <w:tc>
          <w:tcPr>
            <w:tcW w:w="1412" w:type="dxa"/>
            <w:tcBorders>
              <w:top w:val="single" w:sz="4" w:space="0" w:color="auto"/>
              <w:left w:val="single" w:sz="4" w:space="0" w:color="auto"/>
              <w:bottom w:val="single" w:sz="4" w:space="0" w:color="auto"/>
              <w:right w:val="single" w:sz="4" w:space="0" w:color="auto"/>
            </w:tcBorders>
            <w:hideMark/>
          </w:tcPr>
          <w:p w14:paraId="380988E5"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149,04</w:t>
            </w:r>
          </w:p>
        </w:tc>
      </w:tr>
      <w:tr w:rsidR="00FC7945" w:rsidRPr="006C0A32" w14:paraId="42973203" w14:textId="77777777" w:rsidTr="007142CB">
        <w:tc>
          <w:tcPr>
            <w:tcW w:w="567" w:type="dxa"/>
            <w:tcBorders>
              <w:top w:val="single" w:sz="4" w:space="0" w:color="auto"/>
              <w:left w:val="single" w:sz="4" w:space="0" w:color="auto"/>
              <w:bottom w:val="single" w:sz="4" w:space="0" w:color="auto"/>
              <w:right w:val="single" w:sz="4" w:space="0" w:color="auto"/>
            </w:tcBorders>
            <w:hideMark/>
          </w:tcPr>
          <w:p w14:paraId="7A4BA489"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4</w:t>
            </w:r>
          </w:p>
        </w:tc>
        <w:tc>
          <w:tcPr>
            <w:tcW w:w="7229" w:type="dxa"/>
            <w:tcBorders>
              <w:top w:val="single" w:sz="4" w:space="0" w:color="auto"/>
              <w:left w:val="single" w:sz="4" w:space="0" w:color="auto"/>
              <w:bottom w:val="single" w:sz="4" w:space="0" w:color="auto"/>
              <w:right w:val="single" w:sz="4" w:space="0" w:color="auto"/>
            </w:tcBorders>
            <w:hideMark/>
          </w:tcPr>
          <w:p w14:paraId="42F41142" w14:textId="77777777" w:rsidR="007142CB" w:rsidRPr="006C0A32" w:rsidRDefault="00000000" w:rsidP="007142CB">
            <w:pPr>
              <w:spacing w:line="254" w:lineRule="auto"/>
              <w:jc w:val="both"/>
              <w:rPr>
                <w:rFonts w:ascii="Times New Roman" w:hAnsi="Times New Roman"/>
                <w:bCs/>
                <w:lang w:eastAsia="ru-RU"/>
              </w:rPr>
            </w:pPr>
            <w:proofErr w:type="spellStart"/>
            <w:r w:rsidRPr="006C0A32">
              <w:rPr>
                <w:rFonts w:ascii="Times New Roman" w:hAnsi="Times New Roman"/>
                <w:bCs/>
                <w:shd w:val="clear" w:color="auto" w:fill="FFFFFF"/>
                <w:lang w:eastAsia="ru-RU"/>
              </w:rPr>
              <w:t>Акдалинский</w:t>
            </w:r>
            <w:proofErr w:type="spellEnd"/>
            <w:r w:rsidRPr="006C0A32">
              <w:rPr>
                <w:rFonts w:ascii="Times New Roman" w:hAnsi="Times New Roman"/>
                <w:bCs/>
                <w:shd w:val="clear" w:color="auto" w:fill="FFFFFF"/>
                <w:lang w:eastAsia="ru-RU"/>
              </w:rPr>
              <w:t xml:space="preserve"> государственный природный заказник (ботанический)</w:t>
            </w:r>
          </w:p>
        </w:tc>
        <w:tc>
          <w:tcPr>
            <w:tcW w:w="1412" w:type="dxa"/>
            <w:tcBorders>
              <w:top w:val="single" w:sz="4" w:space="0" w:color="auto"/>
              <w:left w:val="single" w:sz="4" w:space="0" w:color="auto"/>
              <w:bottom w:val="single" w:sz="4" w:space="0" w:color="auto"/>
              <w:right w:val="single" w:sz="4" w:space="0" w:color="auto"/>
            </w:tcBorders>
            <w:hideMark/>
          </w:tcPr>
          <w:p w14:paraId="2846E3A0"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2</w:t>
            </w:r>
          </w:p>
        </w:tc>
      </w:tr>
      <w:tr w:rsidR="00FC7945" w:rsidRPr="006C0A32" w14:paraId="4029BD7A" w14:textId="77777777" w:rsidTr="007142CB">
        <w:tc>
          <w:tcPr>
            <w:tcW w:w="567" w:type="dxa"/>
            <w:tcBorders>
              <w:top w:val="single" w:sz="4" w:space="0" w:color="auto"/>
              <w:left w:val="single" w:sz="4" w:space="0" w:color="auto"/>
              <w:bottom w:val="single" w:sz="4" w:space="0" w:color="auto"/>
              <w:right w:val="single" w:sz="4" w:space="0" w:color="auto"/>
            </w:tcBorders>
            <w:hideMark/>
          </w:tcPr>
          <w:p w14:paraId="3D668278"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5</w:t>
            </w:r>
          </w:p>
        </w:tc>
        <w:tc>
          <w:tcPr>
            <w:tcW w:w="7229" w:type="dxa"/>
            <w:tcBorders>
              <w:top w:val="single" w:sz="4" w:space="0" w:color="auto"/>
              <w:left w:val="single" w:sz="4" w:space="0" w:color="auto"/>
              <w:bottom w:val="single" w:sz="4" w:space="0" w:color="auto"/>
              <w:right w:val="single" w:sz="4" w:space="0" w:color="auto"/>
            </w:tcBorders>
            <w:hideMark/>
          </w:tcPr>
          <w:p w14:paraId="20A80638" w14:textId="77777777" w:rsidR="007142CB" w:rsidRPr="006C0A32" w:rsidRDefault="00000000" w:rsidP="007142CB">
            <w:pPr>
              <w:spacing w:line="254" w:lineRule="auto"/>
              <w:jc w:val="both"/>
              <w:rPr>
                <w:rFonts w:ascii="Times New Roman" w:hAnsi="Times New Roman"/>
                <w:bCs/>
                <w:shd w:val="clear" w:color="auto" w:fill="FFFFFF"/>
                <w:lang w:eastAsia="ru-RU"/>
              </w:rPr>
            </w:pPr>
            <w:proofErr w:type="spellStart"/>
            <w:r w:rsidRPr="006C0A32">
              <w:rPr>
                <w:rFonts w:ascii="Times New Roman" w:hAnsi="Times New Roman"/>
                <w:bCs/>
                <w:shd w:val="clear" w:color="auto" w:fill="FFFFFF"/>
                <w:lang w:eastAsia="ru-RU"/>
              </w:rPr>
              <w:t>Задарьинский</w:t>
            </w:r>
            <w:proofErr w:type="spellEnd"/>
            <w:r w:rsidRPr="006C0A32">
              <w:rPr>
                <w:rFonts w:ascii="Times New Roman" w:hAnsi="Times New Roman"/>
                <w:bCs/>
                <w:shd w:val="clear" w:color="auto" w:fill="FFFFFF"/>
                <w:lang w:eastAsia="ru-RU"/>
              </w:rPr>
              <w:t xml:space="preserve"> государственный природный заказник (ботанический)</w:t>
            </w:r>
          </w:p>
        </w:tc>
        <w:tc>
          <w:tcPr>
            <w:tcW w:w="1412" w:type="dxa"/>
            <w:tcBorders>
              <w:top w:val="single" w:sz="4" w:space="0" w:color="auto"/>
              <w:left w:val="single" w:sz="4" w:space="0" w:color="auto"/>
              <w:bottom w:val="single" w:sz="4" w:space="0" w:color="auto"/>
              <w:right w:val="single" w:sz="4" w:space="0" w:color="auto"/>
            </w:tcBorders>
            <w:hideMark/>
          </w:tcPr>
          <w:p w14:paraId="690356E7"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8,4</w:t>
            </w:r>
          </w:p>
        </w:tc>
      </w:tr>
      <w:tr w:rsidR="00FC7945" w:rsidRPr="006C0A32" w14:paraId="3E796716" w14:textId="77777777" w:rsidTr="007142CB">
        <w:tc>
          <w:tcPr>
            <w:tcW w:w="567" w:type="dxa"/>
            <w:tcBorders>
              <w:top w:val="single" w:sz="4" w:space="0" w:color="auto"/>
              <w:left w:val="single" w:sz="4" w:space="0" w:color="auto"/>
              <w:bottom w:val="single" w:sz="4" w:space="0" w:color="auto"/>
              <w:right w:val="single" w:sz="4" w:space="0" w:color="auto"/>
            </w:tcBorders>
            <w:hideMark/>
          </w:tcPr>
          <w:p w14:paraId="1C56B7D5"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6</w:t>
            </w:r>
          </w:p>
        </w:tc>
        <w:tc>
          <w:tcPr>
            <w:tcW w:w="7229" w:type="dxa"/>
            <w:tcBorders>
              <w:top w:val="single" w:sz="4" w:space="0" w:color="auto"/>
              <w:left w:val="single" w:sz="4" w:space="0" w:color="auto"/>
              <w:bottom w:val="single" w:sz="4" w:space="0" w:color="auto"/>
              <w:right w:val="single" w:sz="4" w:space="0" w:color="auto"/>
            </w:tcBorders>
            <w:hideMark/>
          </w:tcPr>
          <w:p w14:paraId="45D716EF" w14:textId="77777777" w:rsidR="007142CB" w:rsidRPr="006C0A32" w:rsidRDefault="00000000" w:rsidP="007142CB">
            <w:pPr>
              <w:spacing w:line="254" w:lineRule="auto"/>
              <w:jc w:val="both"/>
              <w:rPr>
                <w:rFonts w:ascii="Times New Roman" w:hAnsi="Times New Roman"/>
                <w:bCs/>
                <w:shd w:val="clear" w:color="auto" w:fill="FFFFFF"/>
                <w:lang w:eastAsia="ru-RU"/>
              </w:rPr>
            </w:pPr>
            <w:r w:rsidRPr="006C0A32">
              <w:rPr>
                <w:rFonts w:ascii="Times New Roman" w:hAnsi="Times New Roman"/>
                <w:bCs/>
                <w:shd w:val="clear" w:color="auto" w:fill="FFFFFF"/>
                <w:lang w:eastAsia="ru-RU"/>
              </w:rPr>
              <w:t>Жамбылский государственный природный заказник (ботанический)</w:t>
            </w:r>
          </w:p>
        </w:tc>
        <w:tc>
          <w:tcPr>
            <w:tcW w:w="1412" w:type="dxa"/>
            <w:tcBorders>
              <w:top w:val="single" w:sz="4" w:space="0" w:color="auto"/>
              <w:left w:val="single" w:sz="4" w:space="0" w:color="auto"/>
              <w:bottom w:val="single" w:sz="4" w:space="0" w:color="auto"/>
              <w:right w:val="single" w:sz="4" w:space="0" w:color="auto"/>
            </w:tcBorders>
            <w:hideMark/>
          </w:tcPr>
          <w:p w14:paraId="67979D46"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8,6</w:t>
            </w:r>
          </w:p>
        </w:tc>
      </w:tr>
      <w:tr w:rsidR="00FC7945" w:rsidRPr="006C0A32" w14:paraId="7574389B" w14:textId="77777777" w:rsidTr="007142CB">
        <w:tc>
          <w:tcPr>
            <w:tcW w:w="567" w:type="dxa"/>
            <w:tcBorders>
              <w:top w:val="single" w:sz="4" w:space="0" w:color="auto"/>
              <w:left w:val="single" w:sz="4" w:space="0" w:color="auto"/>
              <w:bottom w:val="single" w:sz="4" w:space="0" w:color="auto"/>
              <w:right w:val="single" w:sz="4" w:space="0" w:color="auto"/>
            </w:tcBorders>
            <w:hideMark/>
          </w:tcPr>
          <w:p w14:paraId="52749CF8"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7</w:t>
            </w:r>
          </w:p>
        </w:tc>
        <w:tc>
          <w:tcPr>
            <w:tcW w:w="7229" w:type="dxa"/>
            <w:tcBorders>
              <w:top w:val="single" w:sz="4" w:space="0" w:color="auto"/>
              <w:left w:val="single" w:sz="4" w:space="0" w:color="auto"/>
              <w:bottom w:val="single" w:sz="4" w:space="0" w:color="auto"/>
              <w:right w:val="single" w:sz="4" w:space="0" w:color="auto"/>
            </w:tcBorders>
            <w:hideMark/>
          </w:tcPr>
          <w:p w14:paraId="5EB6B819" w14:textId="77777777" w:rsidR="007142CB" w:rsidRPr="006C0A32" w:rsidRDefault="00000000" w:rsidP="007142CB">
            <w:pPr>
              <w:spacing w:line="254" w:lineRule="auto"/>
              <w:jc w:val="both"/>
              <w:rPr>
                <w:rFonts w:ascii="Times New Roman" w:hAnsi="Times New Roman"/>
                <w:bCs/>
                <w:shd w:val="clear" w:color="auto" w:fill="FFFFFF"/>
                <w:lang w:eastAsia="ru-RU"/>
              </w:rPr>
            </w:pPr>
            <w:proofErr w:type="spellStart"/>
            <w:r w:rsidRPr="006C0A32">
              <w:rPr>
                <w:rFonts w:ascii="Times New Roman" w:hAnsi="Times New Roman"/>
                <w:bCs/>
                <w:shd w:val="clear" w:color="auto" w:fill="FFFFFF"/>
                <w:lang w:eastAsia="ru-RU"/>
              </w:rPr>
              <w:t>Боралдайский</w:t>
            </w:r>
            <w:proofErr w:type="spellEnd"/>
            <w:r w:rsidRPr="006C0A32">
              <w:rPr>
                <w:rFonts w:ascii="Times New Roman" w:hAnsi="Times New Roman"/>
                <w:bCs/>
                <w:shd w:val="clear" w:color="auto" w:fill="FFFFFF"/>
                <w:lang w:eastAsia="ru-RU"/>
              </w:rPr>
              <w:t xml:space="preserve"> государственный природный заказник (комплексный)</w:t>
            </w:r>
          </w:p>
        </w:tc>
        <w:tc>
          <w:tcPr>
            <w:tcW w:w="1412" w:type="dxa"/>
            <w:tcBorders>
              <w:top w:val="single" w:sz="4" w:space="0" w:color="auto"/>
              <w:left w:val="single" w:sz="4" w:space="0" w:color="auto"/>
              <w:bottom w:val="single" w:sz="4" w:space="0" w:color="auto"/>
              <w:right w:val="single" w:sz="4" w:space="0" w:color="auto"/>
            </w:tcBorders>
            <w:hideMark/>
          </w:tcPr>
          <w:p w14:paraId="22C18767"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28,2</w:t>
            </w:r>
          </w:p>
        </w:tc>
      </w:tr>
      <w:tr w:rsidR="00FC7945" w:rsidRPr="006C0A32" w14:paraId="0BE3A151" w14:textId="77777777" w:rsidTr="007142CB">
        <w:tc>
          <w:tcPr>
            <w:tcW w:w="567" w:type="dxa"/>
            <w:tcBorders>
              <w:top w:val="single" w:sz="4" w:space="0" w:color="auto"/>
              <w:left w:val="single" w:sz="4" w:space="0" w:color="auto"/>
              <w:bottom w:val="single" w:sz="4" w:space="0" w:color="auto"/>
              <w:right w:val="single" w:sz="4" w:space="0" w:color="auto"/>
            </w:tcBorders>
            <w:hideMark/>
          </w:tcPr>
          <w:p w14:paraId="06AC8960"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8</w:t>
            </w:r>
          </w:p>
        </w:tc>
        <w:tc>
          <w:tcPr>
            <w:tcW w:w="7229" w:type="dxa"/>
            <w:tcBorders>
              <w:top w:val="single" w:sz="4" w:space="0" w:color="auto"/>
              <w:left w:val="single" w:sz="4" w:space="0" w:color="auto"/>
              <w:bottom w:val="single" w:sz="4" w:space="0" w:color="auto"/>
              <w:right w:val="single" w:sz="4" w:space="0" w:color="auto"/>
            </w:tcBorders>
            <w:hideMark/>
          </w:tcPr>
          <w:p w14:paraId="241ECD1E" w14:textId="77777777" w:rsidR="007142CB" w:rsidRPr="006C0A32" w:rsidRDefault="00000000" w:rsidP="007142CB">
            <w:pPr>
              <w:spacing w:line="254" w:lineRule="auto"/>
              <w:jc w:val="both"/>
              <w:rPr>
                <w:rFonts w:ascii="Times New Roman" w:hAnsi="Times New Roman"/>
                <w:bCs/>
                <w:shd w:val="clear" w:color="auto" w:fill="FFFFFF"/>
                <w:lang w:eastAsia="ru-RU"/>
              </w:rPr>
            </w:pPr>
            <w:proofErr w:type="spellStart"/>
            <w:r w:rsidRPr="006C0A32">
              <w:rPr>
                <w:rFonts w:ascii="Times New Roman" w:hAnsi="Times New Roman"/>
                <w:bCs/>
                <w:shd w:val="clear" w:color="auto" w:fill="FFFFFF"/>
                <w:lang w:eastAsia="ru-RU"/>
              </w:rPr>
              <w:t>Тимурский</w:t>
            </w:r>
            <w:proofErr w:type="spellEnd"/>
            <w:r w:rsidRPr="006C0A32">
              <w:rPr>
                <w:rFonts w:ascii="Times New Roman" w:hAnsi="Times New Roman"/>
                <w:bCs/>
                <w:shd w:val="clear" w:color="auto" w:fill="FFFFFF"/>
                <w:lang w:eastAsia="ru-RU"/>
              </w:rPr>
              <w:t xml:space="preserve"> государственный природный заказник (ботанический)</w:t>
            </w:r>
          </w:p>
        </w:tc>
        <w:tc>
          <w:tcPr>
            <w:tcW w:w="1412" w:type="dxa"/>
            <w:tcBorders>
              <w:top w:val="single" w:sz="4" w:space="0" w:color="auto"/>
              <w:left w:val="single" w:sz="4" w:space="0" w:color="auto"/>
              <w:bottom w:val="single" w:sz="4" w:space="0" w:color="auto"/>
              <w:right w:val="single" w:sz="4" w:space="0" w:color="auto"/>
            </w:tcBorders>
            <w:hideMark/>
          </w:tcPr>
          <w:p w14:paraId="4CAFB5F0"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4</w:t>
            </w:r>
          </w:p>
        </w:tc>
      </w:tr>
      <w:tr w:rsidR="00FC7945" w:rsidRPr="006C0A32" w14:paraId="196AF6B1" w14:textId="77777777" w:rsidTr="007142CB">
        <w:tc>
          <w:tcPr>
            <w:tcW w:w="567" w:type="dxa"/>
            <w:tcBorders>
              <w:top w:val="single" w:sz="4" w:space="0" w:color="auto"/>
              <w:left w:val="single" w:sz="4" w:space="0" w:color="auto"/>
              <w:bottom w:val="single" w:sz="4" w:space="0" w:color="auto"/>
              <w:right w:val="single" w:sz="4" w:space="0" w:color="auto"/>
            </w:tcBorders>
            <w:hideMark/>
          </w:tcPr>
          <w:p w14:paraId="36B04DD5"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9</w:t>
            </w:r>
          </w:p>
        </w:tc>
        <w:tc>
          <w:tcPr>
            <w:tcW w:w="7229" w:type="dxa"/>
            <w:tcBorders>
              <w:top w:val="single" w:sz="4" w:space="0" w:color="auto"/>
              <w:left w:val="single" w:sz="4" w:space="0" w:color="auto"/>
              <w:bottom w:val="single" w:sz="4" w:space="0" w:color="auto"/>
              <w:right w:val="single" w:sz="4" w:space="0" w:color="auto"/>
            </w:tcBorders>
            <w:hideMark/>
          </w:tcPr>
          <w:p w14:paraId="24A6C111" w14:textId="77777777" w:rsidR="007142CB" w:rsidRPr="006C0A32" w:rsidRDefault="00000000" w:rsidP="007142CB">
            <w:pPr>
              <w:spacing w:line="254" w:lineRule="auto"/>
              <w:jc w:val="both"/>
              <w:rPr>
                <w:rFonts w:ascii="Times New Roman" w:hAnsi="Times New Roman"/>
                <w:bCs/>
                <w:shd w:val="clear" w:color="auto" w:fill="FFFFFF"/>
                <w:lang w:eastAsia="ru-RU"/>
              </w:rPr>
            </w:pPr>
            <w:proofErr w:type="spellStart"/>
            <w:r w:rsidRPr="006C0A32">
              <w:rPr>
                <w:rFonts w:ascii="Times New Roman" w:hAnsi="Times New Roman"/>
                <w:bCs/>
                <w:shd w:val="clear" w:color="auto" w:fill="FFFFFF"/>
                <w:lang w:eastAsia="ru-RU"/>
              </w:rPr>
              <w:t>Арысская</w:t>
            </w:r>
            <w:proofErr w:type="spellEnd"/>
            <w:r w:rsidRPr="006C0A32">
              <w:rPr>
                <w:rFonts w:ascii="Times New Roman" w:hAnsi="Times New Roman"/>
                <w:bCs/>
                <w:shd w:val="clear" w:color="auto" w:fill="FFFFFF"/>
                <w:lang w:eastAsia="ru-RU"/>
              </w:rPr>
              <w:t xml:space="preserve"> и </w:t>
            </w:r>
            <w:proofErr w:type="spellStart"/>
            <w:r w:rsidRPr="006C0A32">
              <w:rPr>
                <w:rFonts w:ascii="Times New Roman" w:hAnsi="Times New Roman"/>
                <w:bCs/>
                <w:shd w:val="clear" w:color="auto" w:fill="FFFFFF"/>
                <w:lang w:eastAsia="ru-RU"/>
              </w:rPr>
              <w:t>Карактауская</w:t>
            </w:r>
            <w:proofErr w:type="spellEnd"/>
            <w:r w:rsidRPr="006C0A32">
              <w:rPr>
                <w:rFonts w:ascii="Times New Roman" w:hAnsi="Times New Roman"/>
                <w:bCs/>
                <w:shd w:val="clear" w:color="auto" w:fill="FFFFFF"/>
                <w:lang w:eastAsia="ru-RU"/>
              </w:rPr>
              <w:t xml:space="preserve"> государственная заповедная зона</w:t>
            </w:r>
          </w:p>
        </w:tc>
        <w:tc>
          <w:tcPr>
            <w:tcW w:w="1412" w:type="dxa"/>
            <w:tcBorders>
              <w:top w:val="single" w:sz="4" w:space="0" w:color="auto"/>
              <w:left w:val="single" w:sz="4" w:space="0" w:color="auto"/>
              <w:bottom w:val="single" w:sz="4" w:space="0" w:color="auto"/>
              <w:right w:val="single" w:sz="4" w:space="0" w:color="auto"/>
            </w:tcBorders>
            <w:hideMark/>
          </w:tcPr>
          <w:p w14:paraId="2C49771A"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404</w:t>
            </w:r>
          </w:p>
        </w:tc>
      </w:tr>
      <w:tr w:rsidR="00FC7945" w:rsidRPr="006C0A32" w14:paraId="72D5A195" w14:textId="77777777" w:rsidTr="007142CB">
        <w:tc>
          <w:tcPr>
            <w:tcW w:w="567" w:type="dxa"/>
            <w:tcBorders>
              <w:top w:val="single" w:sz="4" w:space="0" w:color="auto"/>
              <w:left w:val="single" w:sz="4" w:space="0" w:color="auto"/>
              <w:bottom w:val="single" w:sz="4" w:space="0" w:color="auto"/>
              <w:right w:val="single" w:sz="4" w:space="0" w:color="auto"/>
            </w:tcBorders>
            <w:hideMark/>
          </w:tcPr>
          <w:p w14:paraId="37869A66"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10</w:t>
            </w:r>
          </w:p>
        </w:tc>
        <w:tc>
          <w:tcPr>
            <w:tcW w:w="7229" w:type="dxa"/>
            <w:tcBorders>
              <w:top w:val="single" w:sz="4" w:space="0" w:color="auto"/>
              <w:left w:val="single" w:sz="4" w:space="0" w:color="auto"/>
              <w:bottom w:val="single" w:sz="4" w:space="0" w:color="auto"/>
              <w:right w:val="single" w:sz="4" w:space="0" w:color="auto"/>
            </w:tcBorders>
            <w:hideMark/>
          </w:tcPr>
          <w:p w14:paraId="41DE1A70" w14:textId="77777777" w:rsidR="007142CB" w:rsidRPr="006C0A32" w:rsidRDefault="00000000" w:rsidP="007142CB">
            <w:pPr>
              <w:spacing w:line="254" w:lineRule="auto"/>
              <w:jc w:val="both"/>
              <w:rPr>
                <w:rFonts w:ascii="Times New Roman" w:hAnsi="Times New Roman"/>
                <w:bCs/>
                <w:shd w:val="clear" w:color="auto" w:fill="FFFFFF"/>
                <w:lang w:eastAsia="ru-RU"/>
              </w:rPr>
            </w:pPr>
            <w:r w:rsidRPr="006C0A32">
              <w:rPr>
                <w:rFonts w:ascii="Times New Roman" w:hAnsi="Times New Roman"/>
                <w:bCs/>
                <w:shd w:val="clear" w:color="auto" w:fill="FFFFFF"/>
                <w:lang w:eastAsia="ru-RU"/>
              </w:rPr>
              <w:t>Южно-Казахстанская государственная заповедная зона</w:t>
            </w:r>
          </w:p>
        </w:tc>
        <w:tc>
          <w:tcPr>
            <w:tcW w:w="1412" w:type="dxa"/>
            <w:tcBorders>
              <w:top w:val="single" w:sz="4" w:space="0" w:color="auto"/>
              <w:left w:val="single" w:sz="4" w:space="0" w:color="auto"/>
              <w:bottom w:val="single" w:sz="4" w:space="0" w:color="auto"/>
              <w:right w:val="single" w:sz="4" w:space="0" w:color="auto"/>
            </w:tcBorders>
            <w:hideMark/>
          </w:tcPr>
          <w:p w14:paraId="00A91D4C" w14:textId="77777777" w:rsidR="007142CB" w:rsidRPr="006C0A32" w:rsidRDefault="00000000" w:rsidP="007142CB">
            <w:pPr>
              <w:spacing w:line="254" w:lineRule="auto"/>
              <w:jc w:val="center"/>
              <w:rPr>
                <w:rFonts w:ascii="Times New Roman" w:hAnsi="Times New Roman"/>
                <w:bCs/>
                <w:lang w:eastAsia="ru-RU"/>
              </w:rPr>
            </w:pPr>
            <w:r w:rsidRPr="006C0A32">
              <w:rPr>
                <w:rFonts w:ascii="Times New Roman" w:hAnsi="Times New Roman"/>
                <w:bCs/>
                <w:lang w:eastAsia="ru-RU"/>
              </w:rPr>
              <w:t>6</w:t>
            </w:r>
            <w:r w:rsidRPr="006C0A32">
              <w:rPr>
                <w:rFonts w:ascii="Times New Roman" w:hAnsi="Times New Roman"/>
                <w:bCs/>
                <w:lang w:val="kk-KZ" w:eastAsia="ru-RU"/>
              </w:rPr>
              <w:t xml:space="preserve"> </w:t>
            </w:r>
            <w:r w:rsidRPr="006C0A32">
              <w:rPr>
                <w:rFonts w:ascii="Times New Roman" w:hAnsi="Times New Roman"/>
                <w:bCs/>
                <w:lang w:eastAsia="ru-RU"/>
              </w:rPr>
              <w:t>258</w:t>
            </w:r>
          </w:p>
        </w:tc>
      </w:tr>
    </w:tbl>
    <w:p w14:paraId="08A4BB15" w14:textId="77777777" w:rsidR="007142CB" w:rsidRPr="006C0A32" w:rsidRDefault="00000000" w:rsidP="007142CB">
      <w:pPr>
        <w:ind w:firstLine="567"/>
        <w:jc w:val="center"/>
        <w:rPr>
          <w:i/>
          <w:lang w:val="kk-KZ" w:eastAsia="ru-RU"/>
        </w:rPr>
      </w:pPr>
      <w:r w:rsidRPr="006C0A32">
        <w:rPr>
          <w:i/>
          <w:lang w:val="kk-KZ" w:eastAsia="ru-RU"/>
        </w:rPr>
        <w:t>Источник: Акимат Туркестанской области.</w:t>
      </w:r>
    </w:p>
    <w:p w14:paraId="32A9CD80" w14:textId="77777777" w:rsidR="007142CB" w:rsidRPr="006C0A32" w:rsidRDefault="007142CB" w:rsidP="007142CB">
      <w:pPr>
        <w:ind w:firstLine="567"/>
        <w:jc w:val="center"/>
        <w:rPr>
          <w:i/>
          <w:lang w:val="kk-KZ" w:eastAsia="ru-RU"/>
        </w:rPr>
      </w:pPr>
    </w:p>
    <w:p w14:paraId="373D7C2B" w14:textId="77777777" w:rsidR="007142CB" w:rsidRPr="006C0A32" w:rsidRDefault="00000000" w:rsidP="00FE6C76">
      <w:pPr>
        <w:tabs>
          <w:tab w:val="left" w:pos="567"/>
        </w:tabs>
        <w:ind w:firstLine="709"/>
        <w:jc w:val="both"/>
        <w:rPr>
          <w:b/>
          <w:i/>
          <w:lang w:val="kk-KZ" w:eastAsia="ru-RU"/>
        </w:rPr>
      </w:pPr>
      <w:r w:rsidRPr="006C0A32">
        <w:rPr>
          <w:b/>
          <w:i/>
          <w:lang w:val="kk-KZ" w:eastAsia="ru-RU"/>
        </w:rPr>
        <w:t>Животный и растительный мир</w:t>
      </w:r>
    </w:p>
    <w:p w14:paraId="4CD16133" w14:textId="77777777" w:rsidR="007142CB" w:rsidRPr="006C0A32" w:rsidRDefault="00000000" w:rsidP="00FE6C76">
      <w:pPr>
        <w:tabs>
          <w:tab w:val="left" w:pos="567"/>
        </w:tabs>
        <w:ind w:firstLine="709"/>
        <w:jc w:val="both"/>
        <w:rPr>
          <w:lang w:val="kk-KZ" w:eastAsia="ru-RU"/>
        </w:rPr>
      </w:pPr>
      <w:r w:rsidRPr="006C0A32">
        <w:rPr>
          <w:lang w:val="kk-KZ" w:eastAsia="ru-RU"/>
        </w:rPr>
        <w:t>На территории области произрастают 1 700 видов растений, 122 из них занесены в Красную книгу РК, 68 видов являются эндемиками.</w:t>
      </w:r>
    </w:p>
    <w:p w14:paraId="178ACABB" w14:textId="77777777" w:rsidR="007142CB" w:rsidRPr="006C0A32" w:rsidRDefault="00000000" w:rsidP="00FE6C76">
      <w:pPr>
        <w:tabs>
          <w:tab w:val="left" w:pos="567"/>
        </w:tabs>
        <w:ind w:firstLine="709"/>
        <w:jc w:val="both"/>
        <w:rPr>
          <w:lang w:val="kk-KZ" w:eastAsia="ru-RU"/>
        </w:rPr>
      </w:pPr>
      <w:r w:rsidRPr="006C0A32">
        <w:rPr>
          <w:lang w:val="kk-KZ" w:eastAsia="ru-RU"/>
        </w:rPr>
        <w:t>В равнинной части области преобладают полынно-злаковые растения. В долинах Сырдарии и Шу встречаются песчаные саксаульники, камышовые болота с рощами. На горных склонах преобладает древесно-кустарниковая растительность, можжевельник, рощи из дикой яблони, абрикосового дерева, высокогорные районы богаты альпийскими лугами.</w:t>
      </w:r>
    </w:p>
    <w:p w14:paraId="42901C4F" w14:textId="77777777" w:rsidR="007142CB" w:rsidRPr="006C0A32" w:rsidRDefault="00000000" w:rsidP="00FE6C76">
      <w:pPr>
        <w:tabs>
          <w:tab w:val="left" w:pos="567"/>
        </w:tabs>
        <w:ind w:firstLine="709"/>
        <w:jc w:val="both"/>
        <w:rPr>
          <w:highlight w:val="yellow"/>
          <w:lang w:val="kk-KZ" w:eastAsia="ru-RU"/>
        </w:rPr>
      </w:pPr>
      <w:r w:rsidRPr="006C0A32">
        <w:rPr>
          <w:lang w:val="kk-KZ" w:eastAsia="ru-RU"/>
        </w:rPr>
        <w:t>На территории бывшего Туркестанского государственного регионального природного парка на берегах р. Сырдарии с 2000 года обитают бухарские олени.</w:t>
      </w:r>
    </w:p>
    <w:p w14:paraId="2D9ADB44" w14:textId="77777777" w:rsidR="007142CB" w:rsidRPr="006C0A32" w:rsidRDefault="007142CB" w:rsidP="007142CB">
      <w:pPr>
        <w:tabs>
          <w:tab w:val="left" w:pos="567"/>
        </w:tabs>
        <w:jc w:val="both"/>
        <w:rPr>
          <w:b/>
          <w:lang w:val="kk-KZ" w:eastAsia="ru-RU"/>
        </w:rPr>
      </w:pPr>
    </w:p>
    <w:p w14:paraId="28DA8E01" w14:textId="77777777" w:rsidR="007142CB" w:rsidRPr="006C0A32" w:rsidRDefault="00000000" w:rsidP="007142CB">
      <w:pPr>
        <w:ind w:firstLine="708"/>
        <w:jc w:val="both"/>
        <w:rPr>
          <w:b/>
          <w:lang w:val="kk-KZ" w:eastAsia="ru-RU"/>
        </w:rPr>
      </w:pPr>
      <w:r w:rsidRPr="006C0A32">
        <w:rPr>
          <w:b/>
          <w:lang w:val="kk-KZ" w:eastAsia="ru-RU"/>
        </w:rPr>
        <w:t>12.15.6. РАДИАЦИОННАЯ ОБСТАНОВКА</w:t>
      </w:r>
    </w:p>
    <w:p w14:paraId="63868F15" w14:textId="77777777" w:rsidR="007142CB" w:rsidRPr="006C0A32" w:rsidRDefault="007142CB" w:rsidP="007142CB">
      <w:pPr>
        <w:ind w:firstLine="708"/>
        <w:jc w:val="both"/>
        <w:rPr>
          <w:b/>
          <w:lang w:val="kk-KZ" w:eastAsia="ru-RU"/>
        </w:rPr>
      </w:pPr>
    </w:p>
    <w:p w14:paraId="3C2C06D9" w14:textId="77777777" w:rsidR="007142CB" w:rsidRPr="006C0A32" w:rsidRDefault="00000000" w:rsidP="007142CB">
      <w:pPr>
        <w:ind w:firstLine="720"/>
        <w:jc w:val="both"/>
        <w:rPr>
          <w:rFonts w:eastAsia="Calibri"/>
          <w:lang w:val="ru-RU"/>
        </w:rPr>
      </w:pPr>
      <w:r w:rsidRPr="006C0A32">
        <w:rPr>
          <w:rFonts w:eastAsia="Calibri"/>
          <w:lang w:val="ru-RU"/>
        </w:rPr>
        <w:t xml:space="preserve">Наблюдения за уровнем </w:t>
      </w:r>
      <w:proofErr w:type="gramStart"/>
      <w:r w:rsidRPr="006C0A32">
        <w:rPr>
          <w:rFonts w:eastAsia="Calibri"/>
          <w:lang w:val="ru-RU"/>
        </w:rPr>
        <w:t>гамма излучения</w:t>
      </w:r>
      <w:proofErr w:type="gramEnd"/>
      <w:r w:rsidRPr="006C0A32">
        <w:rPr>
          <w:rFonts w:eastAsia="Calibri"/>
          <w:lang w:val="ru-RU"/>
        </w:rPr>
        <w:t xml:space="preserve"> на местности осуществлялись ежедневно на 2-х метеорологических станциях (Шымкент, Туркестан). </w:t>
      </w:r>
    </w:p>
    <w:p w14:paraId="000F9418" w14:textId="77777777" w:rsidR="007142CB" w:rsidRPr="006C0A32" w:rsidRDefault="00000000" w:rsidP="007142CB">
      <w:pPr>
        <w:ind w:firstLine="720"/>
        <w:jc w:val="both"/>
        <w:rPr>
          <w:rFonts w:eastAsia="Calibri"/>
          <w:lang w:val="ru-RU"/>
        </w:rPr>
      </w:pPr>
      <w:r w:rsidRPr="006C0A32">
        <w:rPr>
          <w:rFonts w:eastAsia="Calibri"/>
          <w:lang w:val="ru-RU"/>
        </w:rPr>
        <w:t xml:space="preserve">Средние значения радиационного гамма-фона приземного слоя атмосферы по населенным пунктам области находились в пределах 0,07-0,31 мкЗв/ч. В среднем по области радиационный гамма-фон составил 0,15 мкЗв/ч и находился в допустимых пределах. </w:t>
      </w:r>
    </w:p>
    <w:p w14:paraId="70B1075A" w14:textId="77777777" w:rsidR="007142CB" w:rsidRPr="006C0A32" w:rsidRDefault="00000000" w:rsidP="007142CB">
      <w:pPr>
        <w:ind w:firstLine="720"/>
        <w:jc w:val="both"/>
        <w:rPr>
          <w:rFonts w:eastAsia="Calibri"/>
          <w:lang w:val="ru-RU"/>
        </w:rPr>
      </w:pPr>
      <w:r w:rsidRPr="006C0A32">
        <w:rPr>
          <w:rFonts w:eastAsia="Calibri"/>
          <w:lang w:val="ru-RU"/>
        </w:rPr>
        <w:t xml:space="preserve">Наблюдения за радиоактивным загрязнением приземного слоя атмосферы на территории Туркестанской области осуществлялся на 2-х метеорологических станциях (Шымкент, Туркестан) путем отбора проб воздуха горизонтальными планшетами. На станции проводился пятисуточный отбор проб. </w:t>
      </w:r>
    </w:p>
    <w:p w14:paraId="5273EF19" w14:textId="77777777" w:rsidR="007142CB" w:rsidRPr="006C0A32" w:rsidRDefault="00000000" w:rsidP="007142CB">
      <w:pPr>
        <w:ind w:firstLine="720"/>
        <w:jc w:val="both"/>
        <w:rPr>
          <w:rFonts w:eastAsia="Calibri"/>
          <w:lang w:val="ru-RU"/>
        </w:rPr>
      </w:pPr>
      <w:r w:rsidRPr="006C0A32">
        <w:rPr>
          <w:rFonts w:eastAsia="Calibri"/>
          <w:lang w:val="ru-RU"/>
        </w:rPr>
        <w:t>Среднесуточная плотность радиоактивных выпадений в приземном слое атмосферы на территории области составила 0,9-4,1 Бк/м</w:t>
      </w:r>
      <w:r w:rsidRPr="006C0A32">
        <w:rPr>
          <w:rFonts w:eastAsia="Calibri"/>
          <w:vertAlign w:val="superscript"/>
          <w:lang w:val="ru-RU"/>
        </w:rPr>
        <w:t>2</w:t>
      </w:r>
      <w:r w:rsidRPr="006C0A32">
        <w:rPr>
          <w:rFonts w:eastAsia="Calibri"/>
          <w:lang w:val="ru-RU"/>
        </w:rPr>
        <w:t xml:space="preserve">. </w:t>
      </w:r>
    </w:p>
    <w:p w14:paraId="44A86CD2" w14:textId="77777777" w:rsidR="007142CB" w:rsidRPr="006C0A32" w:rsidRDefault="00000000" w:rsidP="007142CB">
      <w:pPr>
        <w:ind w:firstLine="720"/>
        <w:jc w:val="both"/>
        <w:rPr>
          <w:rFonts w:eastAsia="Calibri"/>
          <w:lang w:val="ru-RU"/>
        </w:rPr>
      </w:pPr>
      <w:r w:rsidRPr="006C0A32">
        <w:rPr>
          <w:rFonts w:eastAsia="Calibri"/>
          <w:lang w:val="ru-RU"/>
        </w:rPr>
        <w:t>Средняя величина плотности выпадений по области составила 1,9 Бк/м</w:t>
      </w:r>
      <w:r w:rsidRPr="006C0A32">
        <w:rPr>
          <w:rFonts w:eastAsia="Calibri"/>
          <w:vertAlign w:val="superscript"/>
          <w:lang w:val="ru-RU"/>
        </w:rPr>
        <w:t>2</w:t>
      </w:r>
      <w:r w:rsidRPr="006C0A32">
        <w:rPr>
          <w:rFonts w:eastAsia="Calibri"/>
          <w:lang w:val="ru-RU"/>
        </w:rPr>
        <w:t>, что не превышает предельно-допустимый уровень.</w:t>
      </w:r>
    </w:p>
    <w:p w14:paraId="0C638CDC" w14:textId="77777777" w:rsidR="007142CB" w:rsidRPr="006C0A32" w:rsidRDefault="007142CB" w:rsidP="007142CB">
      <w:pPr>
        <w:ind w:firstLine="720"/>
        <w:jc w:val="both"/>
        <w:rPr>
          <w:lang w:val="ru-RU" w:eastAsia="ru-RU"/>
        </w:rPr>
      </w:pPr>
    </w:p>
    <w:p w14:paraId="621F7BDB" w14:textId="77777777" w:rsidR="007142CB" w:rsidRPr="006C0A32" w:rsidRDefault="00000000" w:rsidP="007142CB">
      <w:pPr>
        <w:ind w:firstLine="700"/>
        <w:rPr>
          <w:b/>
          <w:lang w:val="kk-KZ" w:eastAsia="ru-RU"/>
        </w:rPr>
      </w:pPr>
      <w:r w:rsidRPr="006C0A32">
        <w:rPr>
          <w:b/>
          <w:lang w:val="kk-KZ" w:eastAsia="ru-RU"/>
        </w:rPr>
        <w:t xml:space="preserve">12.15.7. ОТХОДЫ </w:t>
      </w:r>
    </w:p>
    <w:p w14:paraId="6CDF79A4" w14:textId="77777777" w:rsidR="007142CB" w:rsidRPr="006C0A32" w:rsidRDefault="007142CB" w:rsidP="007142CB">
      <w:pPr>
        <w:ind w:firstLine="700"/>
        <w:rPr>
          <w:b/>
          <w:lang w:val="kk-KZ" w:eastAsia="ru-RU"/>
        </w:rPr>
      </w:pPr>
    </w:p>
    <w:p w14:paraId="544A76CC" w14:textId="77777777" w:rsidR="007142CB" w:rsidRPr="006C0A32" w:rsidRDefault="00000000" w:rsidP="007142CB">
      <w:pPr>
        <w:ind w:firstLine="708"/>
        <w:jc w:val="both"/>
        <w:rPr>
          <w:i/>
          <w:lang w:val="ru-RU" w:eastAsia="ru-RU"/>
        </w:rPr>
      </w:pPr>
      <w:r w:rsidRPr="006C0A32">
        <w:rPr>
          <w:b/>
          <w:i/>
          <w:lang w:val="ru-RU" w:eastAsia="ru-RU"/>
        </w:rPr>
        <w:t>Твердые бытовые отходы</w:t>
      </w:r>
    </w:p>
    <w:p w14:paraId="47BC5171" w14:textId="77777777" w:rsidR="007142CB" w:rsidRPr="006C0A32" w:rsidRDefault="00000000" w:rsidP="007142CB">
      <w:pPr>
        <w:ind w:firstLine="709"/>
        <w:jc w:val="both"/>
        <w:rPr>
          <w:lang w:val="kk-KZ" w:bidi="en-US"/>
        </w:rPr>
      </w:pPr>
      <w:r w:rsidRPr="006C0A32">
        <w:rPr>
          <w:lang w:val="ru-RU" w:bidi="en-US"/>
        </w:rPr>
        <w:t xml:space="preserve">В 2025 году в </w:t>
      </w:r>
      <w:proofErr w:type="spellStart"/>
      <w:r w:rsidRPr="006C0A32">
        <w:rPr>
          <w:lang w:val="ru-RU" w:bidi="en-US"/>
        </w:rPr>
        <w:t>Туркистанской</w:t>
      </w:r>
      <w:proofErr w:type="spellEnd"/>
      <w:r w:rsidRPr="006C0A32">
        <w:rPr>
          <w:lang w:val="ru-RU" w:bidi="en-US"/>
        </w:rPr>
        <w:t xml:space="preserve"> области общий объём собранных отходов с учётом отходов самовывозов предприятий составил 158 603 тонн. Сбором и вывозом коммунальных отходов в области занимаются 76 </w:t>
      </w:r>
      <w:proofErr w:type="spellStart"/>
      <w:r w:rsidRPr="006C0A32">
        <w:rPr>
          <w:lang w:val="ru-RU" w:bidi="en-US"/>
        </w:rPr>
        <w:t>предприяти</w:t>
      </w:r>
      <w:proofErr w:type="spellEnd"/>
      <w:r w:rsidRPr="006C0A32">
        <w:rPr>
          <w:lang w:val="kk-KZ" w:bidi="en-US"/>
        </w:rPr>
        <w:t>й</w:t>
      </w:r>
      <w:r w:rsidRPr="006C0A32">
        <w:rPr>
          <w:lang w:val="ru-RU" w:bidi="en-US"/>
        </w:rPr>
        <w:t xml:space="preserve">, в том числе </w:t>
      </w:r>
      <w:r w:rsidRPr="006C0A32">
        <w:rPr>
          <w:lang w:val="kk-KZ" w:bidi="en-US"/>
        </w:rPr>
        <w:t>23</w:t>
      </w:r>
      <w:r w:rsidRPr="006C0A32">
        <w:rPr>
          <w:lang w:val="ru-RU" w:bidi="en-US"/>
        </w:rPr>
        <w:t xml:space="preserve"> государственных.  </w:t>
      </w:r>
    </w:p>
    <w:p w14:paraId="1E8D3405" w14:textId="77777777" w:rsidR="007142CB" w:rsidRPr="006C0A32" w:rsidRDefault="00000000" w:rsidP="007142CB">
      <w:pPr>
        <w:ind w:firstLine="708"/>
        <w:jc w:val="right"/>
        <w:rPr>
          <w:b/>
          <w:lang w:val="kk-KZ" w:eastAsia="ru-RU"/>
        </w:rPr>
      </w:pPr>
      <w:r w:rsidRPr="006C0A32">
        <w:rPr>
          <w:b/>
          <w:lang w:val="kk-KZ" w:eastAsia="ru-RU"/>
        </w:rPr>
        <w:t>Рисунок 12.15.3</w:t>
      </w:r>
    </w:p>
    <w:p w14:paraId="2A1160BC" w14:textId="77777777" w:rsidR="007142CB" w:rsidRPr="006C0A32" w:rsidRDefault="00000000" w:rsidP="007142CB">
      <w:pPr>
        <w:ind w:firstLine="708"/>
        <w:jc w:val="both"/>
        <w:rPr>
          <w:b/>
          <w:lang w:val="kk-KZ" w:eastAsia="ru-RU"/>
        </w:rPr>
      </w:pPr>
      <w:r w:rsidRPr="006C0A32">
        <w:rPr>
          <w:b/>
          <w:lang w:val="kk-KZ" w:eastAsia="ru-RU"/>
        </w:rPr>
        <w:t>Движение коммунальных отходов в Туркестанской области в 2025 году, тонн</w:t>
      </w:r>
    </w:p>
    <w:p w14:paraId="77B8D99F" w14:textId="77777777" w:rsidR="007142CB" w:rsidRPr="006C0A32" w:rsidRDefault="00000000" w:rsidP="007142CB">
      <w:pPr>
        <w:ind w:firstLine="708"/>
        <w:jc w:val="center"/>
        <w:rPr>
          <w:b/>
          <w:lang w:val="kk-KZ" w:eastAsia="ru-RU"/>
        </w:rPr>
      </w:pPr>
      <w:r w:rsidRPr="006C0A32">
        <w:rPr>
          <w:b/>
          <w:noProof/>
        </w:rPr>
        <w:lastRenderedPageBreak/>
        <w:drawing>
          <wp:inline distT="0" distB="0" distL="0" distR="0" wp14:anchorId="4432B578" wp14:editId="68688CC4">
            <wp:extent cx="3695700" cy="2047875"/>
            <wp:effectExtent l="0" t="0" r="0" b="9525"/>
            <wp:docPr id="2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6"/>
                    <pic:cNvPicPr>
                      <a:picLocks noChangeAspect="1" noChangeArrowheads="1"/>
                    </pic:cNvPicPr>
                  </pic:nvPicPr>
                  <pic:blipFill>
                    <a:blip r:embed="rId139">
                      <a:extLst>
                        <a:ext uri="{28A0092B-C50C-407E-A947-70E740481C1C}">
                          <a14:useLocalDpi xmlns:a14="http://schemas.microsoft.com/office/drawing/2010/main" val="0"/>
                        </a:ext>
                      </a:extLst>
                    </a:blip>
                    <a:stretch>
                      <a:fillRect/>
                    </a:stretch>
                  </pic:blipFill>
                  <pic:spPr bwMode="auto">
                    <a:xfrm>
                      <a:off x="0" y="0"/>
                      <a:ext cx="3695700" cy="2047875"/>
                    </a:xfrm>
                    <a:prstGeom prst="rect">
                      <a:avLst/>
                    </a:prstGeom>
                    <a:noFill/>
                    <a:ln>
                      <a:noFill/>
                    </a:ln>
                  </pic:spPr>
                </pic:pic>
              </a:graphicData>
            </a:graphic>
          </wp:inline>
        </w:drawing>
      </w:r>
    </w:p>
    <w:p w14:paraId="098193FD" w14:textId="77777777" w:rsidR="007142CB" w:rsidRPr="006C0A32" w:rsidRDefault="00000000" w:rsidP="007142CB">
      <w:pPr>
        <w:ind w:firstLine="708"/>
        <w:jc w:val="center"/>
        <w:rPr>
          <w:i/>
          <w:lang w:val="ru-RU" w:eastAsia="ru-RU"/>
        </w:rPr>
      </w:pPr>
      <w:r w:rsidRPr="006C0A32">
        <w:rPr>
          <w:i/>
          <w:lang w:val="ru-RU" w:eastAsia="ru-RU"/>
        </w:rPr>
        <w:t>Источник: Бюро национальной статистики АСПР РК.</w:t>
      </w:r>
    </w:p>
    <w:p w14:paraId="4B1701B0" w14:textId="77777777" w:rsidR="007142CB" w:rsidRPr="006C0A32" w:rsidRDefault="007142CB" w:rsidP="007142CB">
      <w:pPr>
        <w:ind w:firstLine="708"/>
        <w:jc w:val="center"/>
        <w:rPr>
          <w:i/>
          <w:lang w:val="ru-RU" w:eastAsia="ru-RU"/>
        </w:rPr>
      </w:pPr>
    </w:p>
    <w:p w14:paraId="4CA8A04B" w14:textId="77777777" w:rsidR="007142CB" w:rsidRPr="006C0A32" w:rsidRDefault="00000000" w:rsidP="007142CB">
      <w:pPr>
        <w:ind w:firstLine="708"/>
        <w:jc w:val="both"/>
        <w:rPr>
          <w:lang w:val="ru-RU" w:eastAsia="ru-RU"/>
        </w:rPr>
      </w:pPr>
      <w:r w:rsidRPr="006C0A32">
        <w:rPr>
          <w:lang w:val="ru-RU" w:eastAsia="ru-RU"/>
        </w:rPr>
        <w:t>В областном центре г. Туркестан функционируют 2 учреждения по сбору и вывозу бытовых отходов «Туркестан Жарык-</w:t>
      </w:r>
      <w:proofErr w:type="spellStart"/>
      <w:r w:rsidRPr="006C0A32">
        <w:rPr>
          <w:lang w:val="ru-RU" w:eastAsia="ru-RU"/>
        </w:rPr>
        <w:t>Тазалык</w:t>
      </w:r>
      <w:proofErr w:type="spellEnd"/>
      <w:r w:rsidRPr="006C0A32">
        <w:rPr>
          <w:lang w:val="ru-RU" w:eastAsia="ru-RU"/>
        </w:rPr>
        <w:t xml:space="preserve">», </w:t>
      </w:r>
      <w:r w:rsidRPr="006C0A32">
        <w:rPr>
          <w:lang w:val="kk-KZ" w:eastAsia="ru-RU"/>
        </w:rPr>
        <w:t>«</w:t>
      </w:r>
      <w:proofErr w:type="spellStart"/>
      <w:r w:rsidRPr="006C0A32">
        <w:rPr>
          <w:lang w:val="ru-RU" w:eastAsia="ru-RU"/>
        </w:rPr>
        <w:t>ШымкентСпецКомплекс</w:t>
      </w:r>
      <w:proofErr w:type="spellEnd"/>
      <w:r w:rsidRPr="006C0A32">
        <w:rPr>
          <w:lang w:val="kk-KZ" w:eastAsia="ru-RU"/>
        </w:rPr>
        <w:t>»</w:t>
      </w:r>
      <w:r w:rsidRPr="006C0A32">
        <w:rPr>
          <w:lang w:val="ru-RU" w:eastAsia="ru-RU"/>
        </w:rPr>
        <w:t>, в других районах и городах-56.</w:t>
      </w:r>
    </w:p>
    <w:p w14:paraId="7C1A3189" w14:textId="77777777" w:rsidR="007142CB" w:rsidRPr="006C0A32" w:rsidRDefault="00000000" w:rsidP="007142CB">
      <w:pPr>
        <w:ind w:firstLine="708"/>
        <w:jc w:val="both"/>
        <w:rPr>
          <w:lang w:val="ru-RU" w:eastAsia="ru-RU"/>
        </w:rPr>
      </w:pPr>
      <w:r w:rsidRPr="006C0A32">
        <w:rPr>
          <w:lang w:val="ru-RU" w:eastAsia="ru-RU"/>
        </w:rPr>
        <w:t>На территории района, города данные учреждения работают с абонентами физических и юридических лиц. Деятельность по сбору и вывозу бытовых отходов от населения осуществляется систематически, в соответствии с утвержденными графиками.</w:t>
      </w:r>
    </w:p>
    <w:p w14:paraId="13EB623D" w14:textId="77777777" w:rsidR="007142CB" w:rsidRPr="006C0A32" w:rsidRDefault="00000000" w:rsidP="007142CB">
      <w:pPr>
        <w:ind w:firstLine="708"/>
        <w:jc w:val="both"/>
        <w:rPr>
          <w:b/>
          <w:i/>
          <w:lang w:val="ru-RU" w:eastAsia="ru-RU"/>
        </w:rPr>
      </w:pPr>
      <w:r w:rsidRPr="006C0A32">
        <w:rPr>
          <w:b/>
          <w:i/>
          <w:lang w:val="ru-RU" w:eastAsia="ru-RU"/>
        </w:rPr>
        <w:t>Полигоны</w:t>
      </w:r>
    </w:p>
    <w:p w14:paraId="48246F3D" w14:textId="77777777" w:rsidR="007142CB" w:rsidRPr="006C0A32" w:rsidRDefault="00000000" w:rsidP="007142CB">
      <w:pPr>
        <w:ind w:firstLine="708"/>
        <w:jc w:val="both"/>
        <w:rPr>
          <w:lang w:val="ru-RU" w:eastAsia="ru-RU"/>
        </w:rPr>
      </w:pPr>
      <w:r w:rsidRPr="006C0A32">
        <w:rPr>
          <w:lang w:val="ru-RU" w:eastAsia="ru-RU"/>
        </w:rPr>
        <w:t>Всего на территории Туркестанской области определено 107 полигонов твердых бытовых отходов. Из них 28 находятся в ведении районов, 39 – сельских округов, 40 переданы в доверительное управление.</w:t>
      </w:r>
    </w:p>
    <w:p w14:paraId="38CC5007" w14:textId="77777777" w:rsidR="007142CB" w:rsidRPr="006C0A32" w:rsidRDefault="00000000" w:rsidP="007142CB">
      <w:pPr>
        <w:ind w:firstLine="708"/>
        <w:jc w:val="both"/>
        <w:rPr>
          <w:lang w:val="ru-RU" w:eastAsia="ru-RU"/>
        </w:rPr>
      </w:pPr>
      <w:r w:rsidRPr="006C0A32">
        <w:rPr>
          <w:lang w:val="ru-RU" w:eastAsia="ru-RU"/>
        </w:rPr>
        <w:t>Для оптимизации полигонов и приведения их в соответствие с установленными требованиями утвержден специальный план мероприятий на 2024–2026 годы.</w:t>
      </w:r>
    </w:p>
    <w:p w14:paraId="1126E05B" w14:textId="77777777" w:rsidR="007142CB" w:rsidRPr="006C0A32" w:rsidRDefault="00000000" w:rsidP="007142CB">
      <w:pPr>
        <w:ind w:firstLine="708"/>
        <w:jc w:val="both"/>
        <w:rPr>
          <w:lang w:val="ru-RU" w:eastAsia="ru-RU"/>
        </w:rPr>
      </w:pPr>
      <w:r w:rsidRPr="006C0A32">
        <w:rPr>
          <w:lang w:val="ru-RU" w:eastAsia="ru-RU"/>
        </w:rPr>
        <w:t>Согласно плану, в 2024–2025 годах были оптимизированы 44 полигона (</w:t>
      </w:r>
      <w:proofErr w:type="spellStart"/>
      <w:r w:rsidRPr="006C0A32">
        <w:rPr>
          <w:lang w:val="ru-RU" w:eastAsia="ru-RU"/>
        </w:rPr>
        <w:t>Отырар</w:t>
      </w:r>
      <w:proofErr w:type="spellEnd"/>
      <w:r w:rsidRPr="006C0A32">
        <w:rPr>
          <w:lang w:val="ru-RU" w:eastAsia="ru-RU"/>
        </w:rPr>
        <w:t xml:space="preserve"> – 16, </w:t>
      </w:r>
      <w:proofErr w:type="spellStart"/>
      <w:r w:rsidRPr="006C0A32">
        <w:rPr>
          <w:lang w:val="ru-RU" w:eastAsia="ru-RU"/>
        </w:rPr>
        <w:t>Түлкібас</w:t>
      </w:r>
      <w:proofErr w:type="spellEnd"/>
      <w:r w:rsidRPr="006C0A32">
        <w:rPr>
          <w:lang w:val="ru-RU" w:eastAsia="ru-RU"/>
        </w:rPr>
        <w:t xml:space="preserve"> – 9, </w:t>
      </w:r>
      <w:proofErr w:type="spellStart"/>
      <w:r w:rsidRPr="006C0A32">
        <w:rPr>
          <w:lang w:val="ru-RU" w:eastAsia="ru-RU"/>
        </w:rPr>
        <w:t>Казыгурт</w:t>
      </w:r>
      <w:proofErr w:type="spellEnd"/>
      <w:r w:rsidRPr="006C0A32">
        <w:rPr>
          <w:lang w:val="ru-RU" w:eastAsia="ru-RU"/>
        </w:rPr>
        <w:t xml:space="preserve"> – 8, </w:t>
      </w:r>
      <w:proofErr w:type="spellStart"/>
      <w:r w:rsidRPr="006C0A32">
        <w:rPr>
          <w:lang w:val="ru-RU" w:eastAsia="ru-RU"/>
        </w:rPr>
        <w:t>Келес</w:t>
      </w:r>
      <w:proofErr w:type="spellEnd"/>
      <w:r w:rsidRPr="006C0A32">
        <w:rPr>
          <w:lang w:val="ru-RU" w:eastAsia="ru-RU"/>
        </w:rPr>
        <w:t xml:space="preserve"> – 8, </w:t>
      </w:r>
      <w:proofErr w:type="spellStart"/>
      <w:r w:rsidRPr="006C0A32">
        <w:rPr>
          <w:lang w:val="ru-RU" w:eastAsia="ru-RU"/>
        </w:rPr>
        <w:t>Мактаараль</w:t>
      </w:r>
      <w:proofErr w:type="spellEnd"/>
      <w:r w:rsidRPr="006C0A32">
        <w:rPr>
          <w:lang w:val="ru-RU" w:eastAsia="ru-RU"/>
        </w:rPr>
        <w:t xml:space="preserve"> – 1, </w:t>
      </w:r>
      <w:proofErr w:type="spellStart"/>
      <w:r w:rsidRPr="006C0A32">
        <w:rPr>
          <w:lang w:val="ru-RU" w:eastAsia="ru-RU"/>
        </w:rPr>
        <w:t>Арыс</w:t>
      </w:r>
      <w:proofErr w:type="spellEnd"/>
      <w:r w:rsidRPr="006C0A32">
        <w:rPr>
          <w:lang w:val="ru-RU" w:eastAsia="ru-RU"/>
        </w:rPr>
        <w:t xml:space="preserve"> – 2). То есть близко расположенные полигоны были объединены, закрыты, а земельные участки переданы в специальный земельный фонд.</w:t>
      </w:r>
    </w:p>
    <w:p w14:paraId="1B79C54C" w14:textId="77777777" w:rsidR="007142CB" w:rsidRPr="006C0A32" w:rsidRDefault="00000000" w:rsidP="007142CB">
      <w:pPr>
        <w:ind w:firstLine="708"/>
        <w:jc w:val="both"/>
        <w:rPr>
          <w:lang w:val="ru-RU" w:eastAsia="ru-RU"/>
        </w:rPr>
      </w:pPr>
      <w:r w:rsidRPr="006C0A32">
        <w:rPr>
          <w:lang w:val="ru-RU" w:eastAsia="ru-RU"/>
        </w:rPr>
        <w:t>В текущем году планируется восстановить 28 полигонов, а в 2027 году –23 полигона, также предусмотрена оптимизация 7 полигонов.</w:t>
      </w:r>
    </w:p>
    <w:p w14:paraId="2992BDF7" w14:textId="77777777" w:rsidR="007142CB" w:rsidRPr="006C0A32" w:rsidRDefault="00000000" w:rsidP="007142CB">
      <w:pPr>
        <w:ind w:firstLine="708"/>
        <w:jc w:val="both"/>
        <w:rPr>
          <w:lang w:val="ru-RU" w:eastAsia="ru-RU"/>
        </w:rPr>
      </w:pPr>
      <w:r w:rsidRPr="006C0A32">
        <w:rPr>
          <w:lang w:val="ru-RU" w:eastAsia="ru-RU"/>
        </w:rPr>
        <w:t>Из них, 15 предприятий занимаются раздельным сбором и сортировкой отходов (пластмасса, пластик, полиэтилен, стекло, цветные и черные металлы, картон, бумага, макулатура), 5 предприятий занимаются переработкой отходов.</w:t>
      </w:r>
    </w:p>
    <w:p w14:paraId="7D8E7FE6" w14:textId="77777777" w:rsidR="007142CB" w:rsidRPr="006C0A32" w:rsidRDefault="00000000" w:rsidP="007142CB">
      <w:pPr>
        <w:ind w:firstLine="708"/>
        <w:jc w:val="both"/>
        <w:rPr>
          <w:lang w:val="ru-RU" w:eastAsia="ru-RU"/>
        </w:rPr>
      </w:pPr>
      <w:r w:rsidRPr="006C0A32">
        <w:rPr>
          <w:b/>
          <w:i/>
          <w:lang w:val="ru-RU" w:eastAsia="ru-RU"/>
        </w:rPr>
        <w:t>Промышленные отходы</w:t>
      </w:r>
    </w:p>
    <w:p w14:paraId="5ECD8C38" w14:textId="77777777" w:rsidR="007142CB" w:rsidRPr="006C0A32" w:rsidRDefault="00000000" w:rsidP="007142CB">
      <w:pPr>
        <w:ind w:firstLine="708"/>
        <w:jc w:val="both"/>
        <w:rPr>
          <w:lang w:val="ru-RU" w:eastAsia="ru-RU"/>
        </w:rPr>
      </w:pPr>
      <w:r w:rsidRPr="006C0A32">
        <w:rPr>
          <w:lang w:val="ru-RU" w:eastAsia="ru-RU"/>
        </w:rPr>
        <w:t xml:space="preserve">На территории Туркестанской области промышленные отходы в основном расположены в городе Кентау и на территории Созакского района. Они состоят из производственных отходов горнодобывающей, уранодобывающей, нефтехимической и энергетической отраслей. </w:t>
      </w:r>
    </w:p>
    <w:p w14:paraId="0E892F51" w14:textId="77777777" w:rsidR="007142CB" w:rsidRPr="006C0A32" w:rsidRDefault="00000000" w:rsidP="007142CB">
      <w:pPr>
        <w:ind w:firstLine="708"/>
        <w:jc w:val="both"/>
        <w:rPr>
          <w:b/>
          <w:i/>
          <w:lang w:val="ru-RU" w:eastAsia="ru-RU"/>
        </w:rPr>
      </w:pPr>
      <w:r w:rsidRPr="006C0A32">
        <w:rPr>
          <w:b/>
          <w:i/>
          <w:lang w:val="ru-RU" w:eastAsia="ru-RU"/>
        </w:rPr>
        <w:t>Стихийные свалки</w:t>
      </w:r>
    </w:p>
    <w:p w14:paraId="3FE8EA47" w14:textId="77777777" w:rsidR="007142CB" w:rsidRPr="006C0A32" w:rsidRDefault="00000000" w:rsidP="007142CB">
      <w:pPr>
        <w:ind w:firstLine="708"/>
        <w:jc w:val="both"/>
        <w:rPr>
          <w:lang w:val="ru-RU" w:eastAsia="ru-RU"/>
        </w:rPr>
      </w:pPr>
      <w:r w:rsidRPr="006C0A32">
        <w:rPr>
          <w:lang w:val="ru-RU" w:eastAsia="ru-RU"/>
        </w:rPr>
        <w:t>По результатам космического мониторинга АО «</w:t>
      </w:r>
      <w:r w:rsidRPr="006C0A32">
        <w:rPr>
          <w:lang w:val="kk-KZ" w:eastAsia="ru-RU"/>
        </w:rPr>
        <w:t>Қазақстан Ғарыш Сапары</w:t>
      </w:r>
      <w:r w:rsidRPr="006C0A32">
        <w:rPr>
          <w:lang w:val="ru-RU" w:eastAsia="ru-RU"/>
        </w:rPr>
        <w:t>»</w:t>
      </w:r>
      <w:r w:rsidRPr="006C0A32">
        <w:rPr>
          <w:lang w:val="kk-KZ" w:eastAsia="ru-RU"/>
        </w:rPr>
        <w:t xml:space="preserve"> в 2025 году на территории</w:t>
      </w:r>
      <w:r w:rsidRPr="006C0A32">
        <w:rPr>
          <w:lang w:val="ru-RU" w:eastAsia="ru-RU"/>
        </w:rPr>
        <w:t xml:space="preserve"> Туркестанской области в 2025 году было выявлено и полностью уничтожено 249 свалок.</w:t>
      </w:r>
    </w:p>
    <w:p w14:paraId="657073F1" w14:textId="77777777" w:rsidR="007142CB" w:rsidRPr="006C0A32" w:rsidRDefault="007142CB" w:rsidP="007142CB">
      <w:pPr>
        <w:jc w:val="both"/>
        <w:rPr>
          <w:b/>
          <w:lang w:val="ru-RU" w:eastAsia="ru-RU"/>
        </w:rPr>
      </w:pPr>
    </w:p>
    <w:p w14:paraId="261CCFB3" w14:textId="77777777" w:rsidR="007142CB" w:rsidRPr="006C0A32" w:rsidRDefault="00000000" w:rsidP="00FE6C76">
      <w:pPr>
        <w:ind w:firstLine="709"/>
        <w:jc w:val="both"/>
        <w:rPr>
          <w:b/>
          <w:lang w:val="kk-KZ" w:eastAsia="ru-RU"/>
        </w:rPr>
      </w:pPr>
      <w:r w:rsidRPr="006C0A32">
        <w:rPr>
          <w:b/>
          <w:lang w:val="kk-KZ" w:eastAsia="ru-RU"/>
        </w:rPr>
        <w:t>12.15.8. ПРОИЗВОДСТВО И ПОТРЕБЛЕНИЕ ТЕПЛО- И ЭЛЕКТРОЭНЕРГИИ</w:t>
      </w:r>
    </w:p>
    <w:p w14:paraId="3A58D620" w14:textId="77777777" w:rsidR="00FE6C76" w:rsidRPr="006C0A32" w:rsidRDefault="00FE6C76" w:rsidP="00FE6C76">
      <w:pPr>
        <w:ind w:firstLine="709"/>
        <w:jc w:val="both"/>
        <w:rPr>
          <w:lang w:val="ru-RU" w:eastAsia="ru-RU"/>
        </w:rPr>
      </w:pPr>
    </w:p>
    <w:p w14:paraId="7D1B6A21" w14:textId="77777777" w:rsidR="007142CB" w:rsidRPr="006C0A32" w:rsidRDefault="00000000" w:rsidP="007142CB">
      <w:pPr>
        <w:ind w:firstLine="709"/>
        <w:jc w:val="both"/>
        <w:rPr>
          <w:lang w:val="ru-RU" w:eastAsia="ru-RU"/>
        </w:rPr>
      </w:pPr>
      <w:r w:rsidRPr="006C0A32">
        <w:rPr>
          <w:lang w:val="ru-RU" w:eastAsia="ru-RU"/>
        </w:rPr>
        <w:t>В области функционируют 7 коммунальных предприятий, осуществляющих деятельность по централизованному теплоснабжению.</w:t>
      </w:r>
    </w:p>
    <w:p w14:paraId="1FC37265" w14:textId="77777777" w:rsidR="007142CB" w:rsidRPr="006C0A32" w:rsidRDefault="00000000" w:rsidP="007142CB">
      <w:pPr>
        <w:ind w:firstLine="709"/>
        <w:jc w:val="both"/>
        <w:rPr>
          <w:lang w:val="ru-RU" w:eastAsia="ru-RU"/>
        </w:rPr>
      </w:pPr>
      <w:r w:rsidRPr="006C0A32">
        <w:rPr>
          <w:lang w:val="ru-RU" w:eastAsia="ru-RU"/>
        </w:rPr>
        <w:t xml:space="preserve">Теплоснабжение города Кентау осуществляется ТОО «Кентау </w:t>
      </w:r>
      <w:proofErr w:type="spellStart"/>
      <w:r w:rsidRPr="006C0A32">
        <w:rPr>
          <w:lang w:val="ru-RU" w:eastAsia="ru-RU"/>
        </w:rPr>
        <w:t>Жылу</w:t>
      </w:r>
      <w:proofErr w:type="spellEnd"/>
      <w:r w:rsidRPr="006C0A32">
        <w:rPr>
          <w:lang w:val="ru-RU" w:eastAsia="ru-RU"/>
        </w:rPr>
        <w:t>» от ТЭЦ-5. Основным видом топлива является уголь, в качестве резервного топлива используется мазут.</w:t>
      </w:r>
    </w:p>
    <w:p w14:paraId="280850A7" w14:textId="77777777" w:rsidR="007142CB" w:rsidRPr="006C0A32" w:rsidRDefault="00000000" w:rsidP="007142CB">
      <w:pPr>
        <w:ind w:firstLine="709"/>
        <w:jc w:val="both"/>
        <w:rPr>
          <w:lang w:val="ru-RU" w:eastAsia="ru-RU"/>
        </w:rPr>
      </w:pPr>
      <w:r w:rsidRPr="006C0A32">
        <w:rPr>
          <w:lang w:val="ru-RU" w:eastAsia="ru-RU"/>
        </w:rPr>
        <w:lastRenderedPageBreak/>
        <w:t>Теплоснабжение города Туркестана осуществляет ГКП «</w:t>
      </w:r>
      <w:proofErr w:type="spellStart"/>
      <w:r w:rsidRPr="006C0A32">
        <w:rPr>
          <w:lang w:val="ru-RU" w:eastAsia="ru-RU"/>
        </w:rPr>
        <w:t>Жылу</w:t>
      </w:r>
      <w:proofErr w:type="spellEnd"/>
      <w:r w:rsidRPr="006C0A32">
        <w:rPr>
          <w:lang w:val="ru-RU" w:eastAsia="ru-RU"/>
        </w:rPr>
        <w:t>». Основным видом топлива является природный газ, резервным — дизельное топливо.</w:t>
      </w:r>
    </w:p>
    <w:p w14:paraId="620AE6D7" w14:textId="77777777" w:rsidR="007142CB" w:rsidRPr="006C0A32" w:rsidRDefault="00000000" w:rsidP="007142CB">
      <w:pPr>
        <w:ind w:firstLine="709"/>
        <w:jc w:val="both"/>
        <w:rPr>
          <w:lang w:val="ru-RU" w:eastAsia="ru-RU"/>
        </w:rPr>
      </w:pPr>
      <w:r w:rsidRPr="006C0A32">
        <w:rPr>
          <w:lang w:val="ru-RU" w:eastAsia="ru-RU"/>
        </w:rPr>
        <w:t>Теплоснабжение города Арысь осуществляет ГКП «</w:t>
      </w:r>
      <w:proofErr w:type="spellStart"/>
      <w:r w:rsidRPr="006C0A32">
        <w:rPr>
          <w:lang w:val="ru-RU" w:eastAsia="ru-RU"/>
        </w:rPr>
        <w:t>Арыс</w:t>
      </w:r>
      <w:proofErr w:type="spellEnd"/>
      <w:r w:rsidRPr="006C0A32">
        <w:rPr>
          <w:lang w:val="ru-RU" w:eastAsia="ru-RU"/>
        </w:rPr>
        <w:t xml:space="preserve"> </w:t>
      </w:r>
      <w:proofErr w:type="spellStart"/>
      <w:r w:rsidRPr="006C0A32">
        <w:rPr>
          <w:lang w:val="ru-RU" w:eastAsia="ru-RU"/>
        </w:rPr>
        <w:t>жылу</w:t>
      </w:r>
      <w:proofErr w:type="spellEnd"/>
      <w:r w:rsidRPr="006C0A32">
        <w:rPr>
          <w:lang w:val="ru-RU" w:eastAsia="ru-RU"/>
        </w:rPr>
        <w:t>». Используется природный газ, в качестве резервного топлива — дизельное топливо.</w:t>
      </w:r>
    </w:p>
    <w:p w14:paraId="5746AD95" w14:textId="77777777" w:rsidR="007142CB" w:rsidRPr="006C0A32" w:rsidRDefault="00000000" w:rsidP="007142CB">
      <w:pPr>
        <w:ind w:firstLine="709"/>
        <w:jc w:val="both"/>
        <w:rPr>
          <w:lang w:val="ru-RU" w:eastAsia="ru-RU"/>
        </w:rPr>
      </w:pPr>
      <w:r w:rsidRPr="006C0A32">
        <w:rPr>
          <w:lang w:val="ru-RU" w:eastAsia="ru-RU"/>
        </w:rPr>
        <w:t xml:space="preserve">Теплоснабжение города Сарыагаш осуществляет ГКП «Сарыагаш </w:t>
      </w:r>
      <w:proofErr w:type="spellStart"/>
      <w:r w:rsidRPr="006C0A32">
        <w:rPr>
          <w:lang w:val="ru-RU" w:eastAsia="ru-RU"/>
        </w:rPr>
        <w:t>Тұрмыс</w:t>
      </w:r>
      <w:proofErr w:type="spellEnd"/>
      <w:r w:rsidRPr="006C0A32">
        <w:rPr>
          <w:lang w:val="ru-RU" w:eastAsia="ru-RU"/>
        </w:rPr>
        <w:t>». Основным видом топлива является природный газ, резервным — дизельное топливо.</w:t>
      </w:r>
    </w:p>
    <w:p w14:paraId="4D7E010C" w14:textId="77777777" w:rsidR="007142CB" w:rsidRPr="006C0A32" w:rsidRDefault="00000000" w:rsidP="007142CB">
      <w:pPr>
        <w:ind w:firstLine="709"/>
        <w:jc w:val="both"/>
        <w:rPr>
          <w:lang w:val="ru-RU" w:eastAsia="ru-RU"/>
        </w:rPr>
      </w:pPr>
      <w:r w:rsidRPr="006C0A32">
        <w:rPr>
          <w:lang w:val="ru-RU" w:eastAsia="ru-RU"/>
        </w:rPr>
        <w:t>В городе Ленгер Толебийского района централизованное теплоснабжение осуществляет ГКП «Ленгер-су». Основным видом топлива является природный газ, резервным — дизельное топливо.</w:t>
      </w:r>
    </w:p>
    <w:p w14:paraId="75FB13FB" w14:textId="77777777" w:rsidR="007142CB" w:rsidRPr="006C0A32" w:rsidRDefault="00000000" w:rsidP="007142CB">
      <w:pPr>
        <w:ind w:firstLine="709"/>
        <w:jc w:val="both"/>
        <w:rPr>
          <w:lang w:val="ru-RU" w:eastAsia="ru-RU"/>
        </w:rPr>
      </w:pPr>
      <w:r w:rsidRPr="006C0A32">
        <w:rPr>
          <w:lang w:val="ru-RU" w:eastAsia="ru-RU"/>
        </w:rPr>
        <w:t xml:space="preserve">Теплоснабжение населённых пунктов </w:t>
      </w:r>
      <w:proofErr w:type="spellStart"/>
      <w:r w:rsidRPr="006C0A32">
        <w:rPr>
          <w:lang w:val="ru-RU" w:eastAsia="ru-RU"/>
        </w:rPr>
        <w:t>Кыземшек</w:t>
      </w:r>
      <w:proofErr w:type="spellEnd"/>
      <w:r w:rsidRPr="006C0A32">
        <w:rPr>
          <w:lang w:val="ru-RU" w:eastAsia="ru-RU"/>
        </w:rPr>
        <w:t xml:space="preserve"> и </w:t>
      </w:r>
      <w:proofErr w:type="spellStart"/>
      <w:r w:rsidRPr="006C0A32">
        <w:rPr>
          <w:lang w:val="ru-RU" w:eastAsia="ru-RU"/>
        </w:rPr>
        <w:t>Таукент</w:t>
      </w:r>
      <w:proofErr w:type="spellEnd"/>
      <w:r w:rsidRPr="006C0A32">
        <w:rPr>
          <w:lang w:val="ru-RU" w:eastAsia="ru-RU"/>
        </w:rPr>
        <w:t xml:space="preserve"> </w:t>
      </w:r>
      <w:proofErr w:type="spellStart"/>
      <w:r w:rsidRPr="006C0A32">
        <w:rPr>
          <w:lang w:val="ru-RU" w:eastAsia="ru-RU"/>
        </w:rPr>
        <w:t>Сузакского</w:t>
      </w:r>
      <w:proofErr w:type="spellEnd"/>
      <w:r w:rsidRPr="006C0A32">
        <w:rPr>
          <w:lang w:val="ru-RU" w:eastAsia="ru-RU"/>
        </w:rPr>
        <w:t xml:space="preserve"> района осуществляет ГКП «</w:t>
      </w:r>
      <w:proofErr w:type="spellStart"/>
      <w:r w:rsidRPr="006C0A32">
        <w:rPr>
          <w:lang w:val="ru-RU" w:eastAsia="ru-RU"/>
        </w:rPr>
        <w:t>Шолаққорған</w:t>
      </w:r>
      <w:proofErr w:type="spellEnd"/>
      <w:r w:rsidRPr="006C0A32">
        <w:rPr>
          <w:lang w:val="ru-RU" w:eastAsia="ru-RU"/>
        </w:rPr>
        <w:t>-су». В качестве топлива используется мазут.</w:t>
      </w:r>
    </w:p>
    <w:p w14:paraId="3C3A703B" w14:textId="77777777" w:rsidR="007142CB" w:rsidRPr="006C0A32" w:rsidRDefault="00000000" w:rsidP="007142CB">
      <w:pPr>
        <w:ind w:firstLine="709"/>
        <w:jc w:val="both"/>
        <w:rPr>
          <w:lang w:val="ru-RU" w:eastAsia="ru-RU"/>
        </w:rPr>
      </w:pPr>
      <w:r w:rsidRPr="006C0A32">
        <w:rPr>
          <w:lang w:val="ru-RU" w:eastAsia="ru-RU"/>
        </w:rPr>
        <w:t xml:space="preserve">Теплоснабжение </w:t>
      </w:r>
      <w:proofErr w:type="spellStart"/>
      <w:r w:rsidRPr="006C0A32">
        <w:rPr>
          <w:lang w:val="ru-RU" w:eastAsia="ru-RU"/>
        </w:rPr>
        <w:t>Отрарского</w:t>
      </w:r>
      <w:proofErr w:type="spellEnd"/>
      <w:r w:rsidRPr="006C0A32">
        <w:rPr>
          <w:lang w:val="ru-RU" w:eastAsia="ru-RU"/>
        </w:rPr>
        <w:t xml:space="preserve"> района осуществляет ГКП «</w:t>
      </w:r>
      <w:proofErr w:type="spellStart"/>
      <w:r w:rsidRPr="006C0A32">
        <w:rPr>
          <w:lang w:val="ru-RU" w:eastAsia="ru-RU"/>
        </w:rPr>
        <w:t>Отырар-жылу</w:t>
      </w:r>
      <w:proofErr w:type="spellEnd"/>
      <w:r w:rsidRPr="006C0A32">
        <w:rPr>
          <w:lang w:val="ru-RU" w:eastAsia="ru-RU"/>
        </w:rPr>
        <w:t>». Основным видом топлива является природный газ, резервным — дизельное топливо.</w:t>
      </w:r>
    </w:p>
    <w:p w14:paraId="28F05E94" w14:textId="77777777" w:rsidR="007142CB" w:rsidRPr="006C0A32" w:rsidRDefault="00000000" w:rsidP="007142CB">
      <w:pPr>
        <w:ind w:firstLine="709"/>
        <w:jc w:val="both"/>
        <w:rPr>
          <w:lang w:val="ru-RU" w:eastAsia="ru-RU"/>
        </w:rPr>
      </w:pPr>
      <w:r w:rsidRPr="006C0A32">
        <w:rPr>
          <w:lang w:val="ru-RU" w:eastAsia="ru-RU"/>
        </w:rPr>
        <w:t>Состояние центральных котельных и тепловых сетей оценивается как стабильное. Аварийных ситуаций не зафиксировано.</w:t>
      </w:r>
    </w:p>
    <w:p w14:paraId="286910C2" w14:textId="77777777" w:rsidR="007142CB" w:rsidRPr="006C0A32" w:rsidRDefault="00000000" w:rsidP="007142CB">
      <w:pPr>
        <w:ind w:firstLine="709"/>
        <w:jc w:val="both"/>
        <w:rPr>
          <w:b/>
          <w:i/>
          <w:lang w:val="kk-KZ"/>
        </w:rPr>
      </w:pPr>
      <w:r w:rsidRPr="006C0A32">
        <w:rPr>
          <w:b/>
          <w:i/>
          <w:lang w:val="kk-KZ"/>
        </w:rPr>
        <w:t>Возобновляемые источники энергии</w:t>
      </w:r>
    </w:p>
    <w:p w14:paraId="61B4B6C5" w14:textId="77777777" w:rsidR="007142CB" w:rsidRPr="006C0A32" w:rsidRDefault="00000000" w:rsidP="007142CB">
      <w:pPr>
        <w:ind w:firstLine="709"/>
        <w:jc w:val="both"/>
        <w:rPr>
          <w:lang w:val="ru-RU"/>
        </w:rPr>
      </w:pPr>
      <w:r w:rsidRPr="006C0A32">
        <w:rPr>
          <w:lang w:val="ru-RU"/>
        </w:rPr>
        <w:t>В настоящее время на территории Туркестанской области реализовано 24 проекта в сфере возобновляемых источников энергии общей мощностью 278,5 МВт.</w:t>
      </w:r>
    </w:p>
    <w:p w14:paraId="6CD48AAA" w14:textId="77777777" w:rsidR="007142CB" w:rsidRPr="006C0A32" w:rsidRDefault="00000000" w:rsidP="007142CB">
      <w:pPr>
        <w:ind w:firstLine="709"/>
        <w:jc w:val="both"/>
        <w:rPr>
          <w:lang w:val="ru-RU"/>
        </w:rPr>
      </w:pPr>
      <w:r w:rsidRPr="006C0A32">
        <w:rPr>
          <w:lang w:val="ru-RU"/>
        </w:rPr>
        <w:t>По итогам ежегодных аукционных торгов, проведенных в 2025–2026 годах АО «Казахстанский оператор рынка электрической энергии и мощности», в области планируется строительство 2 малых гидроэлектростанций общей мощностью 5,2 МВт — ТОО «</w:t>
      </w:r>
      <w:proofErr w:type="spellStart"/>
      <w:r w:rsidRPr="006C0A32">
        <w:rPr>
          <w:lang w:val="ru-RU"/>
        </w:rPr>
        <w:t>Тауэнерго</w:t>
      </w:r>
      <w:proofErr w:type="spellEnd"/>
      <w:r w:rsidRPr="006C0A32">
        <w:rPr>
          <w:lang w:val="ru-RU"/>
        </w:rPr>
        <w:t>» и ТОО «</w:t>
      </w:r>
      <w:proofErr w:type="spellStart"/>
      <w:r w:rsidRPr="006C0A32">
        <w:rPr>
          <w:lang w:val="ru-RU"/>
        </w:rPr>
        <w:t>Jasyl</w:t>
      </w:r>
      <w:proofErr w:type="spellEnd"/>
      <w:r w:rsidRPr="006C0A32">
        <w:rPr>
          <w:lang w:val="ru-RU"/>
        </w:rPr>
        <w:t xml:space="preserve"> </w:t>
      </w:r>
      <w:proofErr w:type="spellStart"/>
      <w:r w:rsidRPr="006C0A32">
        <w:rPr>
          <w:lang w:val="ru-RU"/>
        </w:rPr>
        <w:t>qyat</w:t>
      </w:r>
      <w:proofErr w:type="spellEnd"/>
      <w:r w:rsidRPr="006C0A32">
        <w:rPr>
          <w:lang w:val="ru-RU"/>
        </w:rPr>
        <w:t>».</w:t>
      </w:r>
    </w:p>
    <w:p w14:paraId="30D89990" w14:textId="77777777" w:rsidR="007142CB" w:rsidRPr="006C0A32" w:rsidRDefault="00000000" w:rsidP="007142CB">
      <w:pPr>
        <w:ind w:firstLine="709"/>
        <w:jc w:val="both"/>
        <w:rPr>
          <w:lang w:val="ru-RU"/>
        </w:rPr>
      </w:pPr>
      <w:r w:rsidRPr="006C0A32">
        <w:rPr>
          <w:lang w:val="ru-RU"/>
        </w:rPr>
        <w:t xml:space="preserve">По итогам аукционных торгов 2023-2025 гг. в период с 2029 по 2030 гг. в области было реализовано 3 крупных ветряных электростанции общей мощностью 200 МВт (Байдибекский р-н, </w:t>
      </w:r>
      <w:proofErr w:type="spellStart"/>
      <w:r w:rsidRPr="006C0A32">
        <w:rPr>
          <w:lang w:val="ru-RU"/>
        </w:rPr>
        <w:t>Сузакский</w:t>
      </w:r>
      <w:proofErr w:type="spellEnd"/>
      <w:r w:rsidRPr="006C0A32">
        <w:rPr>
          <w:lang w:val="ru-RU"/>
        </w:rPr>
        <w:t xml:space="preserve"> р-н, </w:t>
      </w:r>
      <w:proofErr w:type="spellStart"/>
      <w:r w:rsidRPr="006C0A32">
        <w:rPr>
          <w:lang w:val="ru-RU"/>
        </w:rPr>
        <w:t>Сауранский</w:t>
      </w:r>
      <w:proofErr w:type="spellEnd"/>
      <w:r w:rsidRPr="006C0A32">
        <w:rPr>
          <w:lang w:val="ru-RU"/>
        </w:rPr>
        <w:t xml:space="preserve"> р-н, новый Иган) и 17 гидроэлектростанций общей мощностью 49,61 МВт (Кентау - 7 (</w:t>
      </w:r>
      <w:proofErr w:type="spellStart"/>
      <w:r w:rsidRPr="006C0A32">
        <w:rPr>
          <w:lang w:val="ru-RU"/>
        </w:rPr>
        <w:t>Майдантал</w:t>
      </w:r>
      <w:proofErr w:type="spellEnd"/>
      <w:r w:rsidRPr="006C0A32">
        <w:rPr>
          <w:lang w:val="ru-RU"/>
        </w:rPr>
        <w:t xml:space="preserve">), Сарыагаш - 2 (Планируется строительство </w:t>
      </w:r>
      <w:proofErr w:type="spellStart"/>
      <w:r w:rsidRPr="006C0A32">
        <w:rPr>
          <w:lang w:val="ru-RU"/>
        </w:rPr>
        <w:t>Жибек</w:t>
      </w:r>
      <w:proofErr w:type="spellEnd"/>
      <w:r w:rsidRPr="006C0A32">
        <w:rPr>
          <w:lang w:val="ru-RU"/>
        </w:rPr>
        <w:t xml:space="preserve"> Жолы, </w:t>
      </w:r>
      <w:proofErr w:type="spellStart"/>
      <w:r w:rsidRPr="006C0A32">
        <w:rPr>
          <w:lang w:val="ru-RU"/>
        </w:rPr>
        <w:t>Капланбек</w:t>
      </w:r>
      <w:proofErr w:type="spellEnd"/>
      <w:r w:rsidRPr="006C0A32">
        <w:rPr>
          <w:lang w:val="ru-RU"/>
        </w:rPr>
        <w:t xml:space="preserve">), </w:t>
      </w:r>
      <w:proofErr w:type="spellStart"/>
      <w:r w:rsidRPr="006C0A32">
        <w:rPr>
          <w:lang w:val="ru-RU"/>
        </w:rPr>
        <w:t>Толеби</w:t>
      </w:r>
      <w:proofErr w:type="spellEnd"/>
      <w:r w:rsidRPr="006C0A32">
        <w:rPr>
          <w:lang w:val="ru-RU"/>
        </w:rPr>
        <w:t xml:space="preserve"> – 1 (</w:t>
      </w:r>
      <w:proofErr w:type="spellStart"/>
      <w:r w:rsidRPr="006C0A32">
        <w:rPr>
          <w:lang w:val="ru-RU"/>
        </w:rPr>
        <w:t>Каскасу</w:t>
      </w:r>
      <w:proofErr w:type="spellEnd"/>
      <w:r w:rsidRPr="006C0A32">
        <w:rPr>
          <w:lang w:val="ru-RU"/>
        </w:rPr>
        <w:t xml:space="preserve">), Мактаарал – 1 (Мактаарал), </w:t>
      </w:r>
      <w:proofErr w:type="spellStart"/>
      <w:r w:rsidRPr="006C0A32">
        <w:rPr>
          <w:lang w:val="ru-RU"/>
        </w:rPr>
        <w:t>Казыгурт</w:t>
      </w:r>
      <w:proofErr w:type="spellEnd"/>
      <w:r w:rsidRPr="006C0A32">
        <w:rPr>
          <w:lang w:val="ru-RU"/>
        </w:rPr>
        <w:t xml:space="preserve"> – 2 (</w:t>
      </w:r>
      <w:proofErr w:type="spellStart"/>
      <w:r w:rsidRPr="006C0A32">
        <w:rPr>
          <w:lang w:val="ru-RU"/>
        </w:rPr>
        <w:t>Казыгурт</w:t>
      </w:r>
      <w:proofErr w:type="spellEnd"/>
      <w:r w:rsidRPr="006C0A32">
        <w:rPr>
          <w:lang w:val="ru-RU"/>
        </w:rPr>
        <w:t xml:space="preserve">) и др. </w:t>
      </w:r>
    </w:p>
    <w:p w14:paraId="00880242" w14:textId="77777777" w:rsidR="007142CB" w:rsidRPr="006C0A32" w:rsidRDefault="00000000" w:rsidP="007142CB">
      <w:pPr>
        <w:ind w:firstLine="709"/>
        <w:jc w:val="both"/>
        <w:rPr>
          <w:lang w:val="ru-RU"/>
        </w:rPr>
      </w:pPr>
      <w:r w:rsidRPr="006C0A32">
        <w:rPr>
          <w:lang w:val="ru-RU"/>
        </w:rPr>
        <w:t xml:space="preserve">Кроме того, в населенном пункте виноградник Байдибекского района ведется строительство ветровой электростанции мощностью 350 МВт ТОО «New </w:t>
      </w:r>
      <w:proofErr w:type="spellStart"/>
      <w:r w:rsidRPr="006C0A32">
        <w:rPr>
          <w:lang w:val="ru-RU"/>
        </w:rPr>
        <w:t>Clean</w:t>
      </w:r>
      <w:proofErr w:type="spellEnd"/>
      <w:r w:rsidRPr="006C0A32">
        <w:rPr>
          <w:lang w:val="ru-RU"/>
        </w:rPr>
        <w:t xml:space="preserve"> Energy». Срок реализации-2024-2028 гг. </w:t>
      </w:r>
    </w:p>
    <w:p w14:paraId="7CCB4263" w14:textId="77777777" w:rsidR="007142CB" w:rsidRPr="006C0A32" w:rsidRDefault="00000000" w:rsidP="007142CB">
      <w:pPr>
        <w:ind w:firstLine="709"/>
        <w:jc w:val="both"/>
        <w:rPr>
          <w:lang w:val="ru-RU"/>
        </w:rPr>
      </w:pPr>
      <w:r w:rsidRPr="006C0A32">
        <w:rPr>
          <w:lang w:val="ru-RU"/>
        </w:rPr>
        <w:t xml:space="preserve">В соответствии с соглашением между Правительством Республики Казахстан и Правительством Китайской Народной Республики о реализации проектов в сфере возобновляемых источников энергии в </w:t>
      </w:r>
      <w:proofErr w:type="spellStart"/>
      <w:r w:rsidRPr="006C0A32">
        <w:rPr>
          <w:lang w:val="ru-RU"/>
        </w:rPr>
        <w:t>Сауранском</w:t>
      </w:r>
      <w:proofErr w:type="spellEnd"/>
      <w:r w:rsidRPr="006C0A32">
        <w:rPr>
          <w:lang w:val="ru-RU"/>
        </w:rPr>
        <w:t xml:space="preserve"> районе планируется строительство солнечной электростанции мощностью 300 МВт китайской компанией «China Energy Overseas Investment Co., Ltd» (владеющей контрольным пакетом акций) совместно с акционерным обществом «Самрук-Энерго». Срок реализации проекта — 2026–2028 годы.</w:t>
      </w:r>
    </w:p>
    <w:p w14:paraId="1CBEDAD0" w14:textId="77777777" w:rsidR="007142CB" w:rsidRPr="006C0A32" w:rsidRDefault="00000000" w:rsidP="007142CB">
      <w:pPr>
        <w:ind w:firstLine="709"/>
        <w:jc w:val="both"/>
        <w:rPr>
          <w:lang w:val="ru-RU"/>
        </w:rPr>
      </w:pPr>
      <w:r w:rsidRPr="006C0A32">
        <w:rPr>
          <w:lang w:val="ru-RU"/>
        </w:rPr>
        <w:t>Кроме того, в настоящее время «</w:t>
      </w:r>
      <w:proofErr w:type="spellStart"/>
      <w:r w:rsidRPr="006C0A32">
        <w:rPr>
          <w:lang w:val="ru-RU"/>
        </w:rPr>
        <w:t>Altyn</w:t>
      </w:r>
      <w:proofErr w:type="spellEnd"/>
      <w:r w:rsidRPr="006C0A32">
        <w:rPr>
          <w:lang w:val="ru-RU"/>
        </w:rPr>
        <w:t xml:space="preserve"> </w:t>
      </w:r>
      <w:proofErr w:type="spellStart"/>
      <w:r w:rsidRPr="006C0A32">
        <w:rPr>
          <w:lang w:val="ru-RU"/>
        </w:rPr>
        <w:t>Dala</w:t>
      </w:r>
      <w:proofErr w:type="spellEnd"/>
      <w:r w:rsidRPr="006C0A32">
        <w:rPr>
          <w:lang w:val="ru-RU"/>
        </w:rPr>
        <w:t xml:space="preserve"> Energy Ltd.» проводит подготовительные работы по реализации индустриально-инвестиционного проекта «Строительство солнечной электростанции мощностью 185 МВт» (далее — проект СЭС) в </w:t>
      </w:r>
      <w:proofErr w:type="spellStart"/>
      <w:r w:rsidRPr="006C0A32">
        <w:rPr>
          <w:lang w:val="ru-RU"/>
        </w:rPr>
        <w:t>Сауранском</w:t>
      </w:r>
      <w:proofErr w:type="spellEnd"/>
      <w:r w:rsidRPr="006C0A32">
        <w:rPr>
          <w:lang w:val="ru-RU"/>
        </w:rPr>
        <w:t xml:space="preserve"> районе.</w:t>
      </w:r>
    </w:p>
    <w:p w14:paraId="60DD0C8A" w14:textId="77777777" w:rsidR="007142CB" w:rsidRPr="006C0A32" w:rsidRDefault="00000000" w:rsidP="007142CB">
      <w:pPr>
        <w:ind w:firstLine="709"/>
        <w:jc w:val="both"/>
        <w:rPr>
          <w:lang w:val="ru-RU"/>
        </w:rPr>
      </w:pPr>
      <w:r w:rsidRPr="006C0A32">
        <w:rPr>
          <w:lang w:val="ru-RU"/>
        </w:rPr>
        <w:t xml:space="preserve">Определена точка подключения СЭС к электрическим сетям — ПС 220/110 </w:t>
      </w:r>
      <w:proofErr w:type="spellStart"/>
      <w:r w:rsidRPr="006C0A32">
        <w:rPr>
          <w:lang w:val="ru-RU"/>
        </w:rPr>
        <w:t>кВ</w:t>
      </w:r>
      <w:proofErr w:type="spellEnd"/>
      <w:r w:rsidRPr="006C0A32">
        <w:rPr>
          <w:lang w:val="ru-RU"/>
        </w:rPr>
        <w:t xml:space="preserve"> «Центральная» АО «KEGOC». 14 января 2025 года получены технические условия на подключение № 01-34-08/218. Срок реализации проекта — 2026–2028 годы.</w:t>
      </w:r>
    </w:p>
    <w:p w14:paraId="1B370611" w14:textId="77777777" w:rsidR="007142CB" w:rsidRPr="006C0A32" w:rsidRDefault="007142CB" w:rsidP="007142CB">
      <w:pPr>
        <w:ind w:firstLine="709"/>
        <w:jc w:val="both"/>
        <w:rPr>
          <w:b/>
          <w:lang w:val="ru-RU" w:eastAsia="ru-RU"/>
        </w:rPr>
      </w:pPr>
    </w:p>
    <w:p w14:paraId="28F07E4A" w14:textId="77777777" w:rsidR="007142CB" w:rsidRPr="006C0A32" w:rsidRDefault="00000000" w:rsidP="007142CB">
      <w:pPr>
        <w:ind w:firstLine="709"/>
        <w:jc w:val="both"/>
        <w:rPr>
          <w:b/>
          <w:lang w:val="kk-KZ" w:eastAsia="ru-RU"/>
        </w:rPr>
      </w:pPr>
      <w:r w:rsidRPr="006C0A32">
        <w:rPr>
          <w:b/>
          <w:lang w:val="kk-KZ" w:eastAsia="ru-RU"/>
        </w:rPr>
        <w:t>12.15.9. ЦЕЛЕВЫЕ ПОКАЗАТЕЛИ КАЧЕСТВА ОКРУЖАЮЩЕЙ СРЕДЫ</w:t>
      </w:r>
    </w:p>
    <w:p w14:paraId="2D2994A2" w14:textId="77777777" w:rsidR="00FE6C76" w:rsidRPr="006C0A32" w:rsidRDefault="00FE6C76" w:rsidP="007142CB">
      <w:pPr>
        <w:ind w:firstLine="709"/>
        <w:jc w:val="both"/>
        <w:rPr>
          <w:lang w:val="ru-RU" w:eastAsia="ru-RU"/>
        </w:rPr>
      </w:pPr>
    </w:p>
    <w:p w14:paraId="2F37C3B9" w14:textId="77777777" w:rsidR="00FE6C76" w:rsidRPr="006C0A32" w:rsidRDefault="00000000" w:rsidP="007142CB">
      <w:pPr>
        <w:ind w:firstLine="709"/>
        <w:jc w:val="both"/>
        <w:rPr>
          <w:lang w:val="ru-RU" w:eastAsia="ru-RU"/>
        </w:rPr>
      </w:pPr>
      <w:r w:rsidRPr="006C0A32">
        <w:rPr>
          <w:lang w:val="ru-RU" w:eastAsia="ru-RU"/>
        </w:rPr>
        <w:t>В соответствии с пунктом 3 статьи 37 Экологического кодекса Республики Казахстан ТОО «ЭКОСЕРВИС-С» разработало проект «Показатели качества окружающей среды Туркестанской области на 2026–2030 годы». В настоящее время проект проходит согласование в уполномоченном органе. После согласования проект будет утверждён маслихатом в установленном законодательством порядке.</w:t>
      </w:r>
    </w:p>
    <w:p w14:paraId="3896C8F5" w14:textId="0C7164AE" w:rsidR="00562FEC" w:rsidRPr="006C0A32" w:rsidRDefault="00000000" w:rsidP="003D5943">
      <w:pPr>
        <w:spacing w:line="259" w:lineRule="auto"/>
        <w:jc w:val="center"/>
        <w:rPr>
          <w:b/>
          <w:bCs/>
          <w:lang w:val="kk-KZ" w:eastAsia="ru-RU"/>
        </w:rPr>
      </w:pPr>
      <w:r w:rsidRPr="006C0A32">
        <w:rPr>
          <w:lang w:val="ru-RU" w:eastAsia="ru-RU"/>
        </w:rPr>
        <w:br w:type="page"/>
      </w:r>
      <w:r w:rsidRPr="006C0A32">
        <w:rPr>
          <w:b/>
          <w:bCs/>
          <w:lang w:val="kk-KZ" w:eastAsia="ru-RU"/>
        </w:rPr>
        <w:lastRenderedPageBreak/>
        <w:t>12.16. ОБЛАСТЬ ҰЛЫТАУ</w:t>
      </w:r>
    </w:p>
    <w:p w14:paraId="0BA821D8" w14:textId="77777777" w:rsidR="00562FEC" w:rsidRPr="006C0A32" w:rsidRDefault="00562FEC" w:rsidP="003D5943">
      <w:pPr>
        <w:ind w:hanging="284"/>
        <w:jc w:val="both"/>
        <w:rPr>
          <w:lang w:val="kk-KZ" w:eastAsia="ru-RU"/>
        </w:rPr>
      </w:pPr>
    </w:p>
    <w:tbl>
      <w:tblPr>
        <w:tblpPr w:leftFromText="180" w:rightFromText="180" w:vertAnchor="page" w:horzAnchor="margin" w:tblpY="1921"/>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2"/>
        <w:gridCol w:w="1736"/>
        <w:gridCol w:w="1197"/>
        <w:gridCol w:w="899"/>
        <w:gridCol w:w="1047"/>
        <w:gridCol w:w="899"/>
        <w:gridCol w:w="1041"/>
      </w:tblGrid>
      <w:tr w:rsidR="00FC7945" w:rsidRPr="006C0A32" w14:paraId="0262E993" w14:textId="77777777" w:rsidTr="00FE6C76">
        <w:trPr>
          <w:trHeight w:val="269"/>
        </w:trPr>
        <w:tc>
          <w:tcPr>
            <w:tcW w:w="1542" w:type="pct"/>
            <w:vMerge w:val="restart"/>
            <w:tcBorders>
              <w:top w:val="single" w:sz="4" w:space="0" w:color="002060"/>
              <w:left w:val="single" w:sz="4" w:space="0" w:color="002060"/>
              <w:right w:val="single" w:sz="4" w:space="0" w:color="002060"/>
            </w:tcBorders>
          </w:tcPr>
          <w:p w14:paraId="4C270FD8" w14:textId="77777777" w:rsidR="00562FEC" w:rsidRPr="006C0A32" w:rsidRDefault="00000000" w:rsidP="00FE6C76">
            <w:pPr>
              <w:tabs>
                <w:tab w:val="center" w:pos="1322"/>
              </w:tabs>
              <w:autoSpaceDE w:val="0"/>
              <w:autoSpaceDN w:val="0"/>
              <w:adjustRightInd w:val="0"/>
              <w:spacing w:line="259" w:lineRule="auto"/>
              <w:ind w:hanging="113"/>
              <w:jc w:val="center"/>
              <w:textAlignment w:val="center"/>
              <w:rPr>
                <w:rFonts w:eastAsia="Calibri"/>
                <w:b/>
                <w:color w:val="000000"/>
                <w:lang w:val="ru-RU" w:eastAsia="ru-RU"/>
              </w:rPr>
            </w:pPr>
            <w:r w:rsidRPr="006C0A32">
              <w:rPr>
                <w:noProof/>
              </w:rPr>
              <w:drawing>
                <wp:inline distT="0" distB="0" distL="0" distR="0" wp14:anchorId="0DED22AF" wp14:editId="5D584121">
                  <wp:extent cx="1266568" cy="1428750"/>
                  <wp:effectExtent l="0" t="0" r="0" b="0"/>
                  <wp:docPr id="24" name="Рисунок 24"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 descr="Герб"/>
                          <pic:cNvPicPr>
                            <a:picLocks noChangeAspect="1" noChangeArrowheads="1"/>
                          </pic:cNvPicPr>
                        </pic:nvPicPr>
                        <pic:blipFill>
                          <a:blip r:embed="rId140" cstate="print">
                            <a:extLst>
                              <a:ext uri="{28A0092B-C50C-407E-A947-70E740481C1C}">
                                <a14:useLocalDpi xmlns:a14="http://schemas.microsoft.com/office/drawing/2010/main" val="0"/>
                              </a:ext>
                            </a:extLst>
                          </a:blip>
                          <a:stretch>
                            <a:fillRect/>
                          </a:stretch>
                        </pic:blipFill>
                        <pic:spPr bwMode="auto">
                          <a:xfrm>
                            <a:off x="0" y="0"/>
                            <a:ext cx="1307459" cy="1474877"/>
                          </a:xfrm>
                          <a:prstGeom prst="rect">
                            <a:avLst/>
                          </a:prstGeom>
                          <a:noFill/>
                          <a:ln>
                            <a:noFill/>
                          </a:ln>
                        </pic:spPr>
                      </pic:pic>
                    </a:graphicData>
                  </a:graphic>
                </wp:inline>
              </w:drawing>
            </w:r>
          </w:p>
        </w:tc>
        <w:tc>
          <w:tcPr>
            <w:tcW w:w="3458" w:type="pct"/>
            <w:gridSpan w:val="6"/>
            <w:tcBorders>
              <w:top w:val="single" w:sz="4" w:space="0" w:color="002060"/>
              <w:left w:val="single" w:sz="4" w:space="0" w:color="002060"/>
              <w:bottom w:val="single" w:sz="4" w:space="0" w:color="002060"/>
              <w:right w:val="single" w:sz="4" w:space="0" w:color="002060"/>
            </w:tcBorders>
            <w:vAlign w:val="center"/>
          </w:tcPr>
          <w:p w14:paraId="1197AA0A" w14:textId="77777777" w:rsidR="00562FEC" w:rsidRPr="006C0A32" w:rsidRDefault="00000000" w:rsidP="00FE6C76">
            <w:pPr>
              <w:autoSpaceDE w:val="0"/>
              <w:autoSpaceDN w:val="0"/>
              <w:adjustRightInd w:val="0"/>
              <w:ind w:firstLine="567"/>
              <w:jc w:val="center"/>
              <w:textAlignment w:val="center"/>
              <w:rPr>
                <w:rFonts w:eastAsia="Calibri"/>
                <w:b/>
                <w:color w:val="000000"/>
                <w:highlight w:val="yellow"/>
                <w:lang w:val="ru-RU" w:eastAsia="ru-RU"/>
              </w:rPr>
            </w:pPr>
            <w:r w:rsidRPr="006C0A32">
              <w:rPr>
                <w:rFonts w:eastAsia="Calibri"/>
                <w:b/>
                <w:color w:val="000000"/>
                <w:lang w:val="ru-RU" w:eastAsia="ru-RU"/>
              </w:rPr>
              <w:t>Общие показатели за 2025 год</w:t>
            </w:r>
          </w:p>
        </w:tc>
      </w:tr>
      <w:tr w:rsidR="00FC7945" w:rsidRPr="006C0A32" w14:paraId="60384E71" w14:textId="77777777" w:rsidTr="00FE6C76">
        <w:trPr>
          <w:trHeight w:val="517"/>
        </w:trPr>
        <w:tc>
          <w:tcPr>
            <w:tcW w:w="1542" w:type="pct"/>
            <w:vMerge/>
            <w:tcBorders>
              <w:left w:val="single" w:sz="4" w:space="0" w:color="002060"/>
              <w:right w:val="single" w:sz="4" w:space="0" w:color="002060"/>
            </w:tcBorders>
          </w:tcPr>
          <w:p w14:paraId="27A758C3" w14:textId="77777777" w:rsidR="00562FEC" w:rsidRPr="006C0A32" w:rsidRDefault="00562FEC" w:rsidP="00FE6C76">
            <w:pPr>
              <w:autoSpaceDE w:val="0"/>
              <w:autoSpaceDN w:val="0"/>
              <w:adjustRightInd w:val="0"/>
              <w:spacing w:line="259" w:lineRule="auto"/>
              <w:ind w:firstLine="567"/>
              <w:jc w:val="both"/>
              <w:textAlignment w:val="center"/>
              <w:rPr>
                <w:rFonts w:eastAsia="Calibri"/>
                <w:b/>
                <w:color w:val="000000"/>
                <w:lang w:val="ru-RU" w:eastAsia="ru-RU"/>
              </w:rPr>
            </w:pPr>
          </w:p>
        </w:tc>
        <w:tc>
          <w:tcPr>
            <w:tcW w:w="880" w:type="pct"/>
            <w:tcBorders>
              <w:top w:val="single" w:sz="4" w:space="0" w:color="002060"/>
              <w:left w:val="single" w:sz="4" w:space="0" w:color="002060"/>
              <w:bottom w:val="single" w:sz="4" w:space="0" w:color="002060"/>
              <w:right w:val="single" w:sz="4" w:space="0" w:color="002060"/>
            </w:tcBorders>
            <w:vAlign w:val="center"/>
          </w:tcPr>
          <w:p w14:paraId="5A04F8B2" w14:textId="77777777" w:rsidR="00562FEC" w:rsidRPr="006C0A32" w:rsidRDefault="00000000" w:rsidP="00FE6C76">
            <w:pPr>
              <w:autoSpaceDE w:val="0"/>
              <w:autoSpaceDN w:val="0"/>
              <w:adjustRightInd w:val="0"/>
              <w:spacing w:line="259" w:lineRule="auto"/>
              <w:jc w:val="center"/>
              <w:textAlignment w:val="center"/>
              <w:rPr>
                <w:rFonts w:eastAsia="Calibri"/>
                <w:color w:val="000000"/>
                <w:lang w:val="ru-RU" w:eastAsia="ru-RU"/>
              </w:rPr>
            </w:pPr>
            <w:r w:rsidRPr="006C0A32">
              <w:rPr>
                <w:rFonts w:eastAsia="Calibri"/>
                <w:color w:val="000000"/>
                <w:lang w:val="ru-RU" w:eastAsia="ru-RU"/>
              </w:rPr>
              <w:t>S субъекта, тыс.  км</w:t>
            </w:r>
            <w:r w:rsidRPr="006C0A32">
              <w:rPr>
                <w:rFonts w:eastAsia="Calibri"/>
                <w:color w:val="000000"/>
                <w:vertAlign w:val="superscript"/>
                <w:lang w:val="ru-RU" w:eastAsia="ru-RU"/>
              </w:rPr>
              <w:t>2</w:t>
            </w:r>
          </w:p>
        </w:tc>
        <w:tc>
          <w:tcPr>
            <w:tcW w:w="607" w:type="pct"/>
            <w:tcBorders>
              <w:top w:val="single" w:sz="4" w:space="0" w:color="002060"/>
              <w:left w:val="single" w:sz="4" w:space="0" w:color="002060"/>
              <w:bottom w:val="single" w:sz="4" w:space="0" w:color="002060"/>
              <w:right w:val="single" w:sz="4" w:space="0" w:color="002060"/>
            </w:tcBorders>
            <w:vAlign w:val="center"/>
          </w:tcPr>
          <w:p w14:paraId="0BC5BCED" w14:textId="77777777" w:rsidR="00562FEC" w:rsidRPr="006C0A32" w:rsidRDefault="00000000" w:rsidP="00FE6C76">
            <w:pPr>
              <w:autoSpaceDE w:val="0"/>
              <w:autoSpaceDN w:val="0"/>
              <w:adjustRightInd w:val="0"/>
              <w:spacing w:line="259" w:lineRule="auto"/>
              <w:jc w:val="center"/>
              <w:textAlignment w:val="center"/>
              <w:rPr>
                <w:rFonts w:eastAsia="Calibri"/>
                <w:color w:val="000000"/>
                <w:highlight w:val="yellow"/>
                <w:lang w:val="ru-RU" w:eastAsia="ru-RU"/>
              </w:rPr>
            </w:pPr>
            <w:r w:rsidRPr="006C0A32">
              <w:rPr>
                <w:rFonts w:eastAsia="BatangChe"/>
                <w:lang w:val="kk-KZ" w:eastAsia="ru-RU"/>
              </w:rPr>
              <w:t>188,9</w:t>
            </w:r>
          </w:p>
        </w:tc>
        <w:tc>
          <w:tcPr>
            <w:tcW w:w="987" w:type="pct"/>
            <w:gridSpan w:val="2"/>
            <w:tcBorders>
              <w:top w:val="single" w:sz="4" w:space="0" w:color="002060"/>
              <w:left w:val="single" w:sz="4" w:space="0" w:color="002060"/>
              <w:bottom w:val="single" w:sz="4" w:space="0" w:color="002060"/>
              <w:right w:val="single" w:sz="4" w:space="0" w:color="002060"/>
            </w:tcBorders>
            <w:vAlign w:val="center"/>
          </w:tcPr>
          <w:p w14:paraId="3BED9808" w14:textId="77777777" w:rsidR="00562FEC" w:rsidRPr="006C0A32" w:rsidRDefault="00000000" w:rsidP="00FE6C76">
            <w:pPr>
              <w:autoSpaceDE w:val="0"/>
              <w:autoSpaceDN w:val="0"/>
              <w:adjustRightInd w:val="0"/>
              <w:jc w:val="center"/>
              <w:textAlignment w:val="center"/>
              <w:rPr>
                <w:rFonts w:eastAsia="Calibri"/>
                <w:highlight w:val="yellow"/>
                <w:lang w:val="ru-RU" w:eastAsia="ru-RU"/>
              </w:rPr>
            </w:pPr>
            <w:r w:rsidRPr="006C0A32">
              <w:rPr>
                <w:rFonts w:eastAsia="Calibri"/>
                <w:lang w:val="ru-RU" w:eastAsia="ru-RU"/>
              </w:rPr>
              <w:t>Население, на 01.01.2026 года, чел.</w:t>
            </w:r>
          </w:p>
        </w:tc>
        <w:tc>
          <w:tcPr>
            <w:tcW w:w="984" w:type="pct"/>
            <w:gridSpan w:val="2"/>
            <w:tcBorders>
              <w:top w:val="single" w:sz="4" w:space="0" w:color="002060"/>
              <w:left w:val="single" w:sz="4" w:space="0" w:color="002060"/>
              <w:bottom w:val="single" w:sz="4" w:space="0" w:color="002060"/>
              <w:right w:val="single" w:sz="4" w:space="0" w:color="002060"/>
            </w:tcBorders>
            <w:vAlign w:val="center"/>
          </w:tcPr>
          <w:p w14:paraId="24EE2CC5" w14:textId="77777777" w:rsidR="00562FEC" w:rsidRPr="006C0A32" w:rsidRDefault="00000000" w:rsidP="00FE6C76">
            <w:pPr>
              <w:autoSpaceDE w:val="0"/>
              <w:autoSpaceDN w:val="0"/>
              <w:adjustRightInd w:val="0"/>
              <w:ind w:hanging="112"/>
              <w:jc w:val="center"/>
              <w:textAlignment w:val="center"/>
              <w:rPr>
                <w:rFonts w:eastAsia="Calibri"/>
                <w:highlight w:val="yellow"/>
                <w:lang w:val="kk-KZ" w:eastAsia="ru-RU"/>
              </w:rPr>
            </w:pPr>
            <w:r w:rsidRPr="006C0A32">
              <w:rPr>
                <w:rFonts w:eastAsia="BatangChe"/>
                <w:lang w:val="kk-KZ" w:eastAsia="ru-RU"/>
              </w:rPr>
              <w:t>218 993</w:t>
            </w:r>
          </w:p>
        </w:tc>
      </w:tr>
      <w:tr w:rsidR="00FC7945" w:rsidRPr="00511985" w14:paraId="3AD6118E" w14:textId="77777777" w:rsidTr="00FE6C76">
        <w:trPr>
          <w:trHeight w:val="285"/>
        </w:trPr>
        <w:tc>
          <w:tcPr>
            <w:tcW w:w="1542" w:type="pct"/>
            <w:vMerge/>
            <w:tcBorders>
              <w:left w:val="single" w:sz="4" w:space="0" w:color="002060"/>
              <w:right w:val="single" w:sz="4" w:space="0" w:color="002060"/>
            </w:tcBorders>
          </w:tcPr>
          <w:p w14:paraId="6B262CD3" w14:textId="77777777" w:rsidR="00562FEC" w:rsidRPr="006C0A32" w:rsidRDefault="00562FEC" w:rsidP="00FE6C76">
            <w:pPr>
              <w:autoSpaceDE w:val="0"/>
              <w:autoSpaceDN w:val="0"/>
              <w:adjustRightInd w:val="0"/>
              <w:spacing w:line="259" w:lineRule="auto"/>
              <w:ind w:firstLine="567"/>
              <w:jc w:val="both"/>
              <w:textAlignment w:val="center"/>
              <w:rPr>
                <w:rFonts w:eastAsia="Calibri"/>
                <w:b/>
                <w:color w:val="000000"/>
                <w:lang w:val="ru-RU" w:eastAsia="ru-RU"/>
              </w:rPr>
            </w:pPr>
          </w:p>
        </w:tc>
        <w:tc>
          <w:tcPr>
            <w:tcW w:w="3458" w:type="pct"/>
            <w:gridSpan w:val="6"/>
            <w:tcBorders>
              <w:top w:val="single" w:sz="4" w:space="0" w:color="002060"/>
              <w:left w:val="single" w:sz="4" w:space="0" w:color="002060"/>
              <w:bottom w:val="single" w:sz="4" w:space="0" w:color="002060"/>
              <w:right w:val="single" w:sz="4" w:space="0" w:color="002060"/>
            </w:tcBorders>
            <w:vAlign w:val="center"/>
          </w:tcPr>
          <w:p w14:paraId="32928A72" w14:textId="77777777" w:rsidR="00562FEC" w:rsidRPr="006C0A32" w:rsidRDefault="00000000" w:rsidP="00FE6C76">
            <w:pPr>
              <w:autoSpaceDE w:val="0"/>
              <w:autoSpaceDN w:val="0"/>
              <w:adjustRightInd w:val="0"/>
              <w:jc w:val="center"/>
              <w:textAlignment w:val="center"/>
              <w:rPr>
                <w:rFonts w:eastAsia="Calibri"/>
                <w:b/>
                <w:color w:val="000000"/>
                <w:lang w:val="ru-RU" w:eastAsia="ru-RU"/>
              </w:rPr>
            </w:pPr>
            <w:r w:rsidRPr="006C0A32">
              <w:rPr>
                <w:rFonts w:eastAsia="Calibri"/>
                <w:b/>
                <w:color w:val="000000"/>
                <w:lang w:val="ru-RU" w:eastAsia="ru-RU"/>
              </w:rPr>
              <w:t>Основные экологические показатели за 2022-2025 годы</w:t>
            </w:r>
          </w:p>
        </w:tc>
      </w:tr>
      <w:tr w:rsidR="00FC7945" w:rsidRPr="006C0A32" w14:paraId="72915A6D" w14:textId="77777777" w:rsidTr="00FE6C76">
        <w:trPr>
          <w:trHeight w:val="262"/>
        </w:trPr>
        <w:tc>
          <w:tcPr>
            <w:tcW w:w="1542" w:type="pct"/>
            <w:vMerge/>
            <w:tcBorders>
              <w:left w:val="single" w:sz="4" w:space="0" w:color="002060"/>
              <w:right w:val="single" w:sz="4" w:space="0" w:color="002060"/>
            </w:tcBorders>
          </w:tcPr>
          <w:p w14:paraId="416C3BC5" w14:textId="77777777" w:rsidR="00562FEC" w:rsidRPr="006C0A32" w:rsidRDefault="00562FEC" w:rsidP="00FE6C76">
            <w:pPr>
              <w:autoSpaceDE w:val="0"/>
              <w:autoSpaceDN w:val="0"/>
              <w:adjustRightInd w:val="0"/>
              <w:spacing w:line="259" w:lineRule="auto"/>
              <w:ind w:firstLine="567"/>
              <w:jc w:val="both"/>
              <w:textAlignment w:val="center"/>
              <w:rPr>
                <w:rFonts w:eastAsia="Calibri"/>
                <w:b/>
                <w:color w:val="000000"/>
                <w:lang w:val="ru-RU" w:eastAsia="ru-RU"/>
              </w:rPr>
            </w:pPr>
          </w:p>
        </w:tc>
        <w:tc>
          <w:tcPr>
            <w:tcW w:w="1487" w:type="pct"/>
            <w:gridSpan w:val="2"/>
            <w:tcBorders>
              <w:top w:val="single" w:sz="4" w:space="0" w:color="002060"/>
              <w:left w:val="single" w:sz="4" w:space="0" w:color="002060"/>
              <w:bottom w:val="single" w:sz="4" w:space="0" w:color="002060"/>
              <w:right w:val="single" w:sz="4" w:space="0" w:color="002060"/>
            </w:tcBorders>
            <w:vAlign w:val="center"/>
          </w:tcPr>
          <w:p w14:paraId="703DBD78" w14:textId="77777777" w:rsidR="00562FEC" w:rsidRPr="006C0A32" w:rsidRDefault="00000000" w:rsidP="00FE6C76">
            <w:pPr>
              <w:autoSpaceDE w:val="0"/>
              <w:autoSpaceDN w:val="0"/>
              <w:adjustRightInd w:val="0"/>
              <w:spacing w:line="259" w:lineRule="auto"/>
              <w:ind w:firstLine="567"/>
              <w:jc w:val="center"/>
              <w:textAlignment w:val="center"/>
              <w:rPr>
                <w:rFonts w:eastAsia="Calibri"/>
                <w:b/>
                <w:color w:val="000000"/>
                <w:lang w:val="ru-RU" w:eastAsia="ru-RU"/>
              </w:rPr>
            </w:pPr>
            <w:r w:rsidRPr="006C0A32">
              <w:rPr>
                <w:rFonts w:eastAsia="Calibri"/>
                <w:b/>
                <w:color w:val="000000"/>
                <w:lang w:val="ru-RU" w:eastAsia="ru-RU"/>
              </w:rPr>
              <w:t>Показатели</w:t>
            </w:r>
          </w:p>
        </w:tc>
        <w:tc>
          <w:tcPr>
            <w:tcW w:w="456" w:type="pct"/>
            <w:tcBorders>
              <w:top w:val="single" w:sz="4" w:space="0" w:color="002060"/>
              <w:left w:val="single" w:sz="4" w:space="0" w:color="002060"/>
              <w:bottom w:val="single" w:sz="4" w:space="0" w:color="002060"/>
              <w:right w:val="single" w:sz="4" w:space="0" w:color="002060"/>
            </w:tcBorders>
            <w:vAlign w:val="center"/>
          </w:tcPr>
          <w:p w14:paraId="0B9A9AAF" w14:textId="77777777" w:rsidR="00562FEC" w:rsidRPr="006C0A32" w:rsidRDefault="00000000" w:rsidP="00FE6C76">
            <w:pPr>
              <w:autoSpaceDE w:val="0"/>
              <w:autoSpaceDN w:val="0"/>
              <w:adjustRightInd w:val="0"/>
              <w:jc w:val="center"/>
              <w:textAlignment w:val="center"/>
              <w:rPr>
                <w:rFonts w:eastAsia="Calibri"/>
                <w:b/>
                <w:color w:val="000000"/>
                <w:lang w:val="ru-RU" w:eastAsia="ru-RU"/>
              </w:rPr>
            </w:pPr>
            <w:r w:rsidRPr="006C0A32">
              <w:rPr>
                <w:rFonts w:eastAsia="Calibri"/>
                <w:b/>
                <w:color w:val="000000"/>
                <w:lang w:val="ru-RU" w:eastAsia="ru-RU"/>
              </w:rPr>
              <w:t>2022</w:t>
            </w:r>
          </w:p>
        </w:tc>
        <w:tc>
          <w:tcPr>
            <w:tcW w:w="531" w:type="pct"/>
            <w:tcBorders>
              <w:top w:val="single" w:sz="4" w:space="0" w:color="002060"/>
              <w:left w:val="single" w:sz="4" w:space="0" w:color="002060"/>
              <w:bottom w:val="single" w:sz="4" w:space="0" w:color="002060"/>
              <w:right w:val="single" w:sz="4" w:space="0" w:color="002060"/>
            </w:tcBorders>
            <w:vAlign w:val="center"/>
          </w:tcPr>
          <w:p w14:paraId="452CE93D" w14:textId="77777777" w:rsidR="00562FEC" w:rsidRPr="006C0A32" w:rsidRDefault="00000000" w:rsidP="00FE6C76">
            <w:pPr>
              <w:autoSpaceDE w:val="0"/>
              <w:autoSpaceDN w:val="0"/>
              <w:adjustRightInd w:val="0"/>
              <w:jc w:val="center"/>
              <w:textAlignment w:val="center"/>
              <w:rPr>
                <w:rFonts w:eastAsia="Calibri"/>
                <w:b/>
                <w:color w:val="000000"/>
                <w:lang w:val="ru-RU" w:eastAsia="ru-RU"/>
              </w:rPr>
            </w:pPr>
            <w:r w:rsidRPr="006C0A32">
              <w:rPr>
                <w:rFonts w:eastAsia="Calibri"/>
                <w:b/>
                <w:color w:val="000000"/>
                <w:lang w:val="ru-RU" w:eastAsia="ru-RU"/>
              </w:rPr>
              <w:t>2023</w:t>
            </w:r>
          </w:p>
        </w:tc>
        <w:tc>
          <w:tcPr>
            <w:tcW w:w="456" w:type="pct"/>
            <w:tcBorders>
              <w:top w:val="single" w:sz="4" w:space="0" w:color="002060"/>
              <w:left w:val="single" w:sz="4" w:space="0" w:color="002060"/>
              <w:bottom w:val="single" w:sz="4" w:space="0" w:color="002060"/>
              <w:right w:val="single" w:sz="4" w:space="0" w:color="002060"/>
            </w:tcBorders>
            <w:vAlign w:val="center"/>
          </w:tcPr>
          <w:p w14:paraId="66FCB5CE" w14:textId="77777777" w:rsidR="00562FEC" w:rsidRPr="006C0A32" w:rsidRDefault="00000000" w:rsidP="00FE6C76">
            <w:pPr>
              <w:autoSpaceDE w:val="0"/>
              <w:autoSpaceDN w:val="0"/>
              <w:adjustRightInd w:val="0"/>
              <w:jc w:val="center"/>
              <w:textAlignment w:val="center"/>
              <w:rPr>
                <w:rFonts w:eastAsia="Calibri"/>
                <w:b/>
                <w:color w:val="000000"/>
                <w:lang w:val="ru-RU" w:eastAsia="ru-RU"/>
              </w:rPr>
            </w:pPr>
            <w:r w:rsidRPr="006C0A32">
              <w:rPr>
                <w:rFonts w:eastAsia="Calibri"/>
                <w:b/>
                <w:color w:val="000000"/>
                <w:lang w:val="ru-RU" w:eastAsia="ru-RU"/>
              </w:rPr>
              <w:t>2024</w:t>
            </w:r>
          </w:p>
        </w:tc>
        <w:tc>
          <w:tcPr>
            <w:tcW w:w="528" w:type="pct"/>
            <w:tcBorders>
              <w:top w:val="single" w:sz="4" w:space="0" w:color="002060"/>
              <w:left w:val="single" w:sz="4" w:space="0" w:color="002060"/>
              <w:bottom w:val="single" w:sz="4" w:space="0" w:color="002060"/>
              <w:right w:val="single" w:sz="4" w:space="0" w:color="002060"/>
            </w:tcBorders>
            <w:vAlign w:val="center"/>
          </w:tcPr>
          <w:p w14:paraId="07D78837" w14:textId="77777777" w:rsidR="00562FEC" w:rsidRPr="006C0A32" w:rsidRDefault="00000000" w:rsidP="00FE6C76">
            <w:pPr>
              <w:autoSpaceDE w:val="0"/>
              <w:autoSpaceDN w:val="0"/>
              <w:adjustRightInd w:val="0"/>
              <w:jc w:val="center"/>
              <w:textAlignment w:val="center"/>
              <w:rPr>
                <w:rFonts w:eastAsia="Calibri"/>
                <w:b/>
                <w:color w:val="000000"/>
                <w:lang w:val="kk-KZ" w:eastAsia="ru-RU"/>
              </w:rPr>
            </w:pPr>
            <w:r w:rsidRPr="006C0A32">
              <w:rPr>
                <w:rFonts w:eastAsia="Calibri"/>
                <w:b/>
                <w:color w:val="000000"/>
                <w:lang w:val="kk-KZ" w:eastAsia="ru-RU"/>
              </w:rPr>
              <w:t>2025</w:t>
            </w:r>
          </w:p>
        </w:tc>
      </w:tr>
      <w:tr w:rsidR="00FC7945" w:rsidRPr="006C0A32" w14:paraId="2D9C2235" w14:textId="77777777" w:rsidTr="00C23A6A">
        <w:trPr>
          <w:trHeight w:val="382"/>
        </w:trPr>
        <w:tc>
          <w:tcPr>
            <w:tcW w:w="1542" w:type="pct"/>
            <w:vMerge/>
            <w:tcBorders>
              <w:left w:val="single" w:sz="4" w:space="0" w:color="002060"/>
              <w:bottom w:val="single" w:sz="4" w:space="0" w:color="002060"/>
              <w:right w:val="single" w:sz="4" w:space="0" w:color="002060"/>
            </w:tcBorders>
          </w:tcPr>
          <w:p w14:paraId="4D470D7E" w14:textId="77777777" w:rsidR="00562FEC" w:rsidRPr="006C0A32" w:rsidRDefault="00562FEC" w:rsidP="00FE6C76">
            <w:pPr>
              <w:autoSpaceDE w:val="0"/>
              <w:autoSpaceDN w:val="0"/>
              <w:adjustRightInd w:val="0"/>
              <w:spacing w:line="259" w:lineRule="auto"/>
              <w:ind w:firstLine="567"/>
              <w:jc w:val="both"/>
              <w:textAlignment w:val="center"/>
              <w:rPr>
                <w:rFonts w:eastAsia="Calibri"/>
                <w:color w:val="000000"/>
                <w:lang w:val="ru-RU" w:eastAsia="ru-RU"/>
              </w:rPr>
            </w:pPr>
          </w:p>
        </w:tc>
        <w:tc>
          <w:tcPr>
            <w:tcW w:w="1487" w:type="pct"/>
            <w:gridSpan w:val="2"/>
            <w:tcBorders>
              <w:top w:val="single" w:sz="4" w:space="0" w:color="002060"/>
              <w:left w:val="single" w:sz="4" w:space="0" w:color="002060"/>
              <w:bottom w:val="single" w:sz="4" w:space="0" w:color="002060"/>
              <w:right w:val="single" w:sz="4" w:space="0" w:color="002060"/>
            </w:tcBorders>
            <w:vAlign w:val="center"/>
          </w:tcPr>
          <w:p w14:paraId="39DD8B64" w14:textId="77777777" w:rsidR="00562FEC" w:rsidRPr="006C0A32" w:rsidRDefault="00000000" w:rsidP="00FE6C76">
            <w:pPr>
              <w:autoSpaceDE w:val="0"/>
              <w:autoSpaceDN w:val="0"/>
              <w:adjustRightInd w:val="0"/>
              <w:spacing w:line="259" w:lineRule="auto"/>
              <w:jc w:val="center"/>
              <w:textAlignment w:val="center"/>
              <w:rPr>
                <w:rFonts w:eastAsia="Calibri"/>
                <w:color w:val="000000"/>
                <w:lang w:val="ru-RU" w:eastAsia="ru-RU"/>
              </w:rPr>
            </w:pPr>
            <w:r w:rsidRPr="006C0A32">
              <w:rPr>
                <w:rFonts w:eastAsia="Calibri"/>
                <w:color w:val="000000"/>
                <w:lang w:val="ru-RU" w:eastAsia="ru-RU"/>
              </w:rPr>
              <w:t>Затраты предприятий на ООС, млрд тенге</w:t>
            </w:r>
          </w:p>
        </w:tc>
        <w:tc>
          <w:tcPr>
            <w:tcW w:w="456" w:type="pct"/>
            <w:tcBorders>
              <w:top w:val="single" w:sz="4" w:space="0" w:color="002060"/>
              <w:left w:val="single" w:sz="4" w:space="0" w:color="002060"/>
              <w:bottom w:val="single" w:sz="4" w:space="0" w:color="002060"/>
              <w:right w:val="single" w:sz="4" w:space="0" w:color="auto"/>
            </w:tcBorders>
            <w:vAlign w:val="center"/>
          </w:tcPr>
          <w:p w14:paraId="03395565" w14:textId="77777777" w:rsidR="00562FEC" w:rsidRPr="006C0A32" w:rsidRDefault="00000000" w:rsidP="00FE6C76">
            <w:pPr>
              <w:jc w:val="center"/>
              <w:rPr>
                <w:lang w:val="ru-RU" w:eastAsia="ru-RU"/>
              </w:rPr>
            </w:pPr>
            <w:r w:rsidRPr="006C0A32">
              <w:rPr>
                <w:lang w:val="ru-RU" w:eastAsia="ru-RU"/>
              </w:rPr>
              <w:t>12,8</w:t>
            </w:r>
          </w:p>
        </w:tc>
        <w:tc>
          <w:tcPr>
            <w:tcW w:w="531" w:type="pct"/>
            <w:tcBorders>
              <w:top w:val="single" w:sz="4" w:space="0" w:color="002060"/>
              <w:left w:val="single" w:sz="4" w:space="0" w:color="auto"/>
              <w:bottom w:val="single" w:sz="4" w:space="0" w:color="002060"/>
              <w:right w:val="single" w:sz="4" w:space="0" w:color="002060"/>
            </w:tcBorders>
            <w:vAlign w:val="center"/>
          </w:tcPr>
          <w:p w14:paraId="498DC3E8" w14:textId="77777777" w:rsidR="00562FEC" w:rsidRPr="006C0A32" w:rsidRDefault="00000000" w:rsidP="00FE6C76">
            <w:pPr>
              <w:ind w:left="-111"/>
              <w:jc w:val="center"/>
              <w:rPr>
                <w:lang w:val="ru-RU" w:eastAsia="ru-RU"/>
              </w:rPr>
            </w:pPr>
            <w:r w:rsidRPr="006C0A32">
              <w:rPr>
                <w:lang w:val="ru-RU" w:eastAsia="ru-RU"/>
              </w:rPr>
              <w:t>15,0</w:t>
            </w:r>
          </w:p>
        </w:tc>
        <w:tc>
          <w:tcPr>
            <w:tcW w:w="456" w:type="pct"/>
            <w:tcBorders>
              <w:top w:val="single" w:sz="4" w:space="0" w:color="002060"/>
              <w:left w:val="single" w:sz="4" w:space="0" w:color="002060"/>
              <w:bottom w:val="single" w:sz="4" w:space="0" w:color="002060"/>
              <w:right w:val="single" w:sz="4" w:space="0" w:color="auto"/>
            </w:tcBorders>
            <w:vAlign w:val="center"/>
          </w:tcPr>
          <w:p w14:paraId="5EA1684F" w14:textId="77777777" w:rsidR="00562FEC" w:rsidRPr="006C0A32" w:rsidRDefault="00000000" w:rsidP="00FE6C76">
            <w:pPr>
              <w:jc w:val="center"/>
              <w:rPr>
                <w:lang w:val="ru-RU" w:eastAsia="ru-RU"/>
              </w:rPr>
            </w:pPr>
            <w:r w:rsidRPr="006C0A32">
              <w:rPr>
                <w:lang w:val="ru-RU" w:eastAsia="ru-RU"/>
              </w:rPr>
              <w:t>2,9</w:t>
            </w:r>
          </w:p>
        </w:tc>
        <w:tc>
          <w:tcPr>
            <w:tcW w:w="528" w:type="pct"/>
            <w:tcBorders>
              <w:top w:val="single" w:sz="4" w:space="0" w:color="002060"/>
              <w:left w:val="single" w:sz="4" w:space="0" w:color="auto"/>
              <w:bottom w:val="single" w:sz="4" w:space="0" w:color="002060"/>
              <w:right w:val="single" w:sz="4" w:space="0" w:color="002060"/>
            </w:tcBorders>
            <w:vAlign w:val="center"/>
          </w:tcPr>
          <w:p w14:paraId="712B850C" w14:textId="77777777" w:rsidR="00562FEC" w:rsidRPr="006C0A32" w:rsidRDefault="00000000" w:rsidP="00FE6C76">
            <w:pPr>
              <w:jc w:val="center"/>
              <w:rPr>
                <w:lang w:val="kk-KZ" w:eastAsia="ru-RU"/>
              </w:rPr>
            </w:pPr>
            <w:r w:rsidRPr="006C0A32">
              <w:rPr>
                <w:lang w:val="kk-KZ" w:eastAsia="ru-RU"/>
              </w:rPr>
              <w:t>7,02</w:t>
            </w:r>
          </w:p>
        </w:tc>
      </w:tr>
    </w:tbl>
    <w:p w14:paraId="59D9270A" w14:textId="77777777" w:rsidR="00562FEC" w:rsidRPr="006C0A32" w:rsidRDefault="00000000" w:rsidP="00562FEC">
      <w:pPr>
        <w:jc w:val="center"/>
        <w:rPr>
          <w:rFonts w:eastAsia="Calibri"/>
          <w:i/>
          <w:lang w:val="kk-KZ"/>
        </w:rPr>
      </w:pPr>
      <w:r w:rsidRPr="006C0A32">
        <w:rPr>
          <w:rFonts w:eastAsia="Calibri"/>
          <w:i/>
          <w:lang w:val="kk-KZ"/>
        </w:rPr>
        <w:t>Источник: Бюро национальной статистики АСПР РК.</w:t>
      </w:r>
    </w:p>
    <w:p w14:paraId="7ABB9806" w14:textId="77777777" w:rsidR="00562FEC" w:rsidRPr="006C0A32" w:rsidRDefault="00562FEC" w:rsidP="00562FEC">
      <w:pPr>
        <w:ind w:firstLine="708"/>
        <w:jc w:val="both"/>
        <w:rPr>
          <w:lang w:val="kk-KZ" w:eastAsia="ru-RU"/>
        </w:rPr>
      </w:pPr>
    </w:p>
    <w:p w14:paraId="09C425E1" w14:textId="77777777" w:rsidR="00562FEC" w:rsidRPr="006C0A32" w:rsidRDefault="00000000" w:rsidP="00562FEC">
      <w:pPr>
        <w:ind w:firstLine="708"/>
        <w:jc w:val="both"/>
        <w:rPr>
          <w:lang w:val="kk-KZ" w:eastAsia="ru-RU"/>
        </w:rPr>
      </w:pPr>
      <w:r w:rsidRPr="006C0A32">
        <w:rPr>
          <w:lang w:val="kk-KZ" w:eastAsia="ru-RU"/>
        </w:rPr>
        <w:t>Область Ұлытау расположена в центральной части Республики Казахстан. Образована 8 июня 2022 года. Административным центром области является город Жезказган. В состав области входят 2 района — Жанааркинский и Ұлытауский, 3 города областного значения — Жезказган, Каражал и Сатпаев, а также сельские населённые пункты, сельские округа и посёлки.</w:t>
      </w:r>
    </w:p>
    <w:p w14:paraId="44EDDA6A" w14:textId="77777777" w:rsidR="00562FEC" w:rsidRPr="006C0A32" w:rsidRDefault="00000000" w:rsidP="00562FEC">
      <w:pPr>
        <w:ind w:firstLine="708"/>
        <w:jc w:val="both"/>
        <w:rPr>
          <w:lang w:val="kk-KZ" w:eastAsia="ru-RU"/>
        </w:rPr>
      </w:pPr>
      <w:r w:rsidRPr="006C0A32">
        <w:rPr>
          <w:lang w:val="kk-KZ" w:eastAsia="ru-RU"/>
        </w:rPr>
        <w:t>Климат области резко континентальный, характеризуется холодной зимой, жарким и засушливым летом, значительными сезонными и суточными колебаниями температуры воздуха и недостаточным количеством атмосферных осадков.</w:t>
      </w:r>
    </w:p>
    <w:p w14:paraId="73E0FEC1" w14:textId="77777777" w:rsidR="00562FEC" w:rsidRPr="006C0A32" w:rsidRDefault="00000000" w:rsidP="00562FEC">
      <w:pPr>
        <w:ind w:firstLine="708"/>
        <w:jc w:val="both"/>
        <w:rPr>
          <w:lang w:val="kk-KZ" w:eastAsia="ru-RU"/>
        </w:rPr>
      </w:pPr>
      <w:r w:rsidRPr="006C0A32">
        <w:rPr>
          <w:lang w:val="kk-KZ" w:eastAsia="ru-RU"/>
        </w:rPr>
        <w:t>Рельеф территории преимущественно мелкосопочный и низкогорный, с холмистыми участками и обширными межсопочными долинами. На территории области представлены степная, полупустынная и пустынная природные зоны.</w:t>
      </w:r>
    </w:p>
    <w:p w14:paraId="199A21AF" w14:textId="77777777" w:rsidR="00562FEC" w:rsidRPr="006C0A32" w:rsidRDefault="00000000" w:rsidP="00562FEC">
      <w:pPr>
        <w:ind w:firstLine="708"/>
        <w:jc w:val="both"/>
        <w:rPr>
          <w:lang w:val="kk-KZ" w:eastAsia="ru-RU"/>
        </w:rPr>
      </w:pPr>
      <w:r w:rsidRPr="006C0A32">
        <w:rPr>
          <w:lang w:val="kk-KZ" w:eastAsia="ru-RU"/>
        </w:rPr>
        <w:t>Основу экономики области составляет промышленный комплекс, ведущую роль в котором занимает горно-металлургическая отрасль. Основными направлениями хозяйственной деятельности являются добыча и переработка минерального сырья, цветная металлургия, производство продукции горно-металлургического комплекса, а также энергетика и транспорт.</w:t>
      </w:r>
    </w:p>
    <w:p w14:paraId="490AFBE2" w14:textId="77777777" w:rsidR="00562FEC" w:rsidRPr="006C0A32" w:rsidRDefault="00562FEC" w:rsidP="00562FEC">
      <w:pPr>
        <w:ind w:firstLine="708"/>
        <w:jc w:val="both"/>
        <w:rPr>
          <w:b/>
          <w:bCs/>
          <w:lang w:val="kk-KZ" w:eastAsia="ru-RU"/>
        </w:rPr>
      </w:pPr>
    </w:p>
    <w:p w14:paraId="456DE79D" w14:textId="77777777" w:rsidR="00562FEC" w:rsidRPr="006C0A32" w:rsidRDefault="00000000" w:rsidP="00562FEC">
      <w:pPr>
        <w:ind w:firstLine="708"/>
        <w:jc w:val="both"/>
        <w:rPr>
          <w:b/>
          <w:bCs/>
          <w:lang w:val="kk-KZ" w:eastAsia="ru-RU"/>
        </w:rPr>
      </w:pPr>
      <w:r w:rsidRPr="006C0A32">
        <w:rPr>
          <w:b/>
          <w:bCs/>
          <w:lang w:val="kk-KZ" w:eastAsia="ru-RU"/>
        </w:rPr>
        <w:t>12.16.1. АТМОСФЕРНЫЙ ВОЗДУХ</w:t>
      </w:r>
    </w:p>
    <w:p w14:paraId="245B5C10" w14:textId="77777777" w:rsidR="00562FEC" w:rsidRPr="006C0A32" w:rsidRDefault="00562FEC" w:rsidP="00562FEC">
      <w:pPr>
        <w:ind w:firstLine="708"/>
        <w:jc w:val="both"/>
        <w:rPr>
          <w:b/>
          <w:bCs/>
          <w:lang w:val="kk-KZ" w:eastAsia="ru-RU"/>
        </w:rPr>
      </w:pPr>
    </w:p>
    <w:p w14:paraId="5FE7861C" w14:textId="77777777" w:rsidR="00562FEC" w:rsidRPr="006C0A32" w:rsidRDefault="00000000" w:rsidP="00562FEC">
      <w:pPr>
        <w:ind w:firstLine="709"/>
        <w:jc w:val="both"/>
        <w:rPr>
          <w:rFonts w:eastAsia="Calibri"/>
          <w:lang w:val="ru-RU"/>
        </w:rPr>
      </w:pPr>
      <w:r w:rsidRPr="006C0A32">
        <w:rPr>
          <w:rFonts w:eastAsia="Calibri"/>
          <w:b/>
          <w:i/>
          <w:lang w:val="ru-RU"/>
        </w:rPr>
        <w:t>Выбросы загрязняющих веществ</w:t>
      </w:r>
    </w:p>
    <w:p w14:paraId="5010D822" w14:textId="77777777" w:rsidR="00562FEC" w:rsidRPr="006C0A32" w:rsidRDefault="00000000" w:rsidP="00562FEC">
      <w:pPr>
        <w:ind w:firstLine="709"/>
        <w:jc w:val="both"/>
        <w:rPr>
          <w:lang w:val="ru-RU" w:eastAsia="ru-RU"/>
        </w:rPr>
      </w:pPr>
      <w:r w:rsidRPr="006C0A32">
        <w:rPr>
          <w:lang w:val="ru-RU" w:eastAsia="ru-RU"/>
        </w:rPr>
        <w:t xml:space="preserve">Основные промышленные источники выбросов загрязняющих веществ в атмосферный воздух области </w:t>
      </w:r>
      <w:proofErr w:type="spellStart"/>
      <w:r w:rsidRPr="006C0A32">
        <w:rPr>
          <w:lang w:val="ru-RU" w:eastAsia="ru-RU"/>
        </w:rPr>
        <w:t>Ұлытау</w:t>
      </w:r>
      <w:proofErr w:type="spellEnd"/>
      <w:r w:rsidRPr="006C0A32">
        <w:rPr>
          <w:lang w:val="ru-RU" w:eastAsia="ru-RU"/>
        </w:rPr>
        <w:t xml:space="preserve"> сосредоточены в городах Жезказган и Сатпаев. Основными предприятиями, осуществляющими выбросы загрязняющих веществ в атмосферный воздух, являются </w:t>
      </w:r>
      <w:proofErr w:type="spellStart"/>
      <w:r w:rsidRPr="006C0A32">
        <w:rPr>
          <w:lang w:val="ru-RU" w:eastAsia="ru-RU"/>
        </w:rPr>
        <w:t>Жезказганское</w:t>
      </w:r>
      <w:proofErr w:type="spellEnd"/>
      <w:r w:rsidRPr="006C0A32">
        <w:rPr>
          <w:lang w:val="ru-RU" w:eastAsia="ru-RU"/>
        </w:rPr>
        <w:t xml:space="preserve"> нефтепроводное управление АО «КазТрансОйл», ТОО «Корпорация Казахмыс», ТОО «СП «</w:t>
      </w:r>
      <w:proofErr w:type="spellStart"/>
      <w:r w:rsidRPr="006C0A32">
        <w:rPr>
          <w:lang w:val="ru-RU" w:eastAsia="ru-RU"/>
        </w:rPr>
        <w:t>Киякты</w:t>
      </w:r>
      <w:proofErr w:type="spellEnd"/>
      <w:r w:rsidRPr="006C0A32">
        <w:rPr>
          <w:lang w:val="ru-RU" w:eastAsia="ru-RU"/>
        </w:rPr>
        <w:t xml:space="preserve"> </w:t>
      </w:r>
      <w:proofErr w:type="spellStart"/>
      <w:r w:rsidRPr="006C0A32">
        <w:rPr>
          <w:lang w:val="ru-RU" w:eastAsia="ru-RU"/>
        </w:rPr>
        <w:t>Комир</w:t>
      </w:r>
      <w:proofErr w:type="spellEnd"/>
      <w:r w:rsidRPr="006C0A32">
        <w:rPr>
          <w:lang w:val="ru-RU" w:eastAsia="ru-RU"/>
        </w:rPr>
        <w:t>», ТОО «NERIS-НЭРИС» и ТОО «Silicon Mining».</w:t>
      </w:r>
    </w:p>
    <w:p w14:paraId="314062C6" w14:textId="77777777" w:rsidR="00562FEC" w:rsidRPr="006C0A32" w:rsidRDefault="00000000" w:rsidP="00562FEC">
      <w:pPr>
        <w:ind w:firstLine="709"/>
        <w:jc w:val="right"/>
        <w:rPr>
          <w:b/>
          <w:lang w:val="kk-KZ" w:eastAsia="ru-RU"/>
        </w:rPr>
      </w:pPr>
      <w:r w:rsidRPr="006C0A32">
        <w:rPr>
          <w:b/>
          <w:lang w:val="ru-RU" w:eastAsia="ru-RU"/>
        </w:rPr>
        <w:t>Рисунок 12</w:t>
      </w:r>
      <w:r w:rsidRPr="006C0A32">
        <w:rPr>
          <w:b/>
          <w:lang w:val="kk-KZ" w:eastAsia="ru-RU"/>
        </w:rPr>
        <w:t>.16.1</w:t>
      </w:r>
    </w:p>
    <w:p w14:paraId="0E1A1847" w14:textId="77777777" w:rsidR="00562FEC" w:rsidRPr="006C0A32" w:rsidRDefault="00000000" w:rsidP="00562FEC">
      <w:pPr>
        <w:ind w:firstLine="709"/>
        <w:jc w:val="center"/>
        <w:rPr>
          <w:b/>
          <w:lang w:val="kk-KZ" w:eastAsia="ru-RU"/>
        </w:rPr>
      </w:pPr>
      <w:r w:rsidRPr="006C0A32">
        <w:rPr>
          <w:b/>
          <w:lang w:val="kk-KZ" w:eastAsia="ru-RU"/>
        </w:rPr>
        <w:t>Выбросы загрязняющих веществ от стационарных источников за 2023-2025 годы, тыс. тонн</w:t>
      </w:r>
    </w:p>
    <w:p w14:paraId="1A22272C" w14:textId="77777777" w:rsidR="00562FEC" w:rsidRPr="006C0A32" w:rsidRDefault="00000000" w:rsidP="00562FEC">
      <w:pPr>
        <w:jc w:val="center"/>
        <w:rPr>
          <w:rFonts w:eastAsia="Calibri"/>
          <w:lang w:val="ru-RU"/>
        </w:rPr>
      </w:pPr>
      <w:r w:rsidRPr="006C0A32">
        <w:rPr>
          <w:rFonts w:eastAsia="Calibri"/>
          <w:noProof/>
        </w:rPr>
        <w:lastRenderedPageBreak/>
        <w:drawing>
          <wp:inline distT="0" distB="0" distL="0" distR="0" wp14:anchorId="1DC7799D" wp14:editId="089141B9">
            <wp:extent cx="3017520" cy="1767718"/>
            <wp:effectExtent l="0" t="0" r="0" b="444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
                    <pic:cNvPicPr>
                      <a:picLocks noChangeAspect="1" noChangeArrowheads="1"/>
                    </pic:cNvPicPr>
                  </pic:nvPicPr>
                  <pic:blipFill>
                    <a:blip r:embed="rId141" cstate="print">
                      <a:extLst>
                        <a:ext uri="{28A0092B-C50C-407E-A947-70E740481C1C}">
                          <a14:useLocalDpi xmlns:a14="http://schemas.microsoft.com/office/drawing/2010/main" val="0"/>
                        </a:ext>
                      </a:extLst>
                    </a:blip>
                    <a:stretch>
                      <a:fillRect/>
                    </a:stretch>
                  </pic:blipFill>
                  <pic:spPr bwMode="auto">
                    <a:xfrm>
                      <a:off x="0" y="0"/>
                      <a:ext cx="3045723" cy="1784240"/>
                    </a:xfrm>
                    <a:prstGeom prst="rect">
                      <a:avLst/>
                    </a:prstGeom>
                    <a:noFill/>
                  </pic:spPr>
                </pic:pic>
              </a:graphicData>
            </a:graphic>
          </wp:inline>
        </w:drawing>
      </w:r>
    </w:p>
    <w:p w14:paraId="2B45927C" w14:textId="77777777" w:rsidR="00562FEC" w:rsidRPr="006C0A32" w:rsidRDefault="00000000" w:rsidP="00562FEC">
      <w:pPr>
        <w:ind w:firstLine="1843"/>
        <w:rPr>
          <w:i/>
          <w:iCs/>
          <w:lang w:val="kk-KZ" w:eastAsia="ru-RU"/>
        </w:rPr>
      </w:pPr>
      <w:r w:rsidRPr="006C0A32">
        <w:rPr>
          <w:i/>
          <w:iCs/>
          <w:lang w:val="kk-KZ" w:eastAsia="ru-RU"/>
        </w:rPr>
        <w:t>Источник: Бюро национальной статистики АСПР РК.</w:t>
      </w:r>
    </w:p>
    <w:p w14:paraId="27116E2C" w14:textId="77777777" w:rsidR="00562FEC" w:rsidRPr="006C0A32" w:rsidRDefault="00000000" w:rsidP="00562FEC">
      <w:pPr>
        <w:ind w:firstLine="709"/>
        <w:jc w:val="both"/>
        <w:rPr>
          <w:rFonts w:eastAsia="Calibri"/>
          <w:lang w:val="ru-RU"/>
        </w:rPr>
      </w:pPr>
      <w:r w:rsidRPr="006C0A32">
        <w:rPr>
          <w:rFonts w:eastAsia="Calibri"/>
          <w:lang w:val="ru-RU"/>
        </w:rPr>
        <w:t>Немаловажную роль в загрязнении атмосферного воздуха региона играют передвижные источники, в частности автотранспорт. По состоянию на 1 января 2026 года в регионе зарегистрировано 34 135 единиц автотранспортных средств.</w:t>
      </w:r>
    </w:p>
    <w:p w14:paraId="62BC60A1" w14:textId="77777777" w:rsidR="00562FEC" w:rsidRPr="006C0A32" w:rsidRDefault="00000000" w:rsidP="00562FEC">
      <w:pPr>
        <w:ind w:firstLine="709"/>
        <w:rPr>
          <w:b/>
          <w:i/>
          <w:lang w:val="ru-RU" w:eastAsia="ru-RU"/>
        </w:rPr>
      </w:pPr>
      <w:r w:rsidRPr="006C0A32">
        <w:rPr>
          <w:b/>
          <w:i/>
          <w:lang w:val="ru-RU" w:eastAsia="ru-RU"/>
        </w:rPr>
        <w:t>Качество атмосферного воздуха</w:t>
      </w:r>
    </w:p>
    <w:p w14:paraId="6FD3E7BD" w14:textId="77777777" w:rsidR="00562FEC" w:rsidRPr="006C0A32" w:rsidRDefault="00000000" w:rsidP="00562FEC">
      <w:pPr>
        <w:ind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xml:space="preserve">» осуществляло наблюдения за состоянием атмосферного воздуха на территории области </w:t>
      </w:r>
      <w:proofErr w:type="spellStart"/>
      <w:r w:rsidRPr="006C0A32">
        <w:rPr>
          <w:lang w:val="ru-RU" w:eastAsia="ru-RU"/>
        </w:rPr>
        <w:t>Ұлытау</w:t>
      </w:r>
      <w:proofErr w:type="spellEnd"/>
      <w:r w:rsidRPr="006C0A32">
        <w:rPr>
          <w:lang w:val="ru-RU" w:eastAsia="ru-RU"/>
        </w:rPr>
        <w:t xml:space="preserve"> в двух городах — Жезказгане и Сатпаеве.</w:t>
      </w:r>
    </w:p>
    <w:p w14:paraId="2F6E230A" w14:textId="77777777" w:rsidR="00562FEC" w:rsidRPr="006C0A32" w:rsidRDefault="00000000" w:rsidP="00562FEC">
      <w:pPr>
        <w:ind w:firstLine="709"/>
        <w:jc w:val="both"/>
        <w:rPr>
          <w:lang w:val="ru-RU" w:eastAsia="ru-RU"/>
        </w:rPr>
      </w:pPr>
      <w:r w:rsidRPr="006C0A32">
        <w:rPr>
          <w:lang w:val="ru-RU" w:eastAsia="ru-RU"/>
        </w:rPr>
        <w:t>В городе Жезказган мониторинг проводился на трех постах наблюдения, включая два поста ручного отбора проб и один автоматизированный пост. Контроль осуществлялся по 15 загрязняющим веществам и показателям, включая взвешенные частицы (пыль), РМ-2,5, РМ-10, диоксид серы, оксид углерода, диоксид азота, оксид азота, озон, фенол, сероводород, кадмий, медь, мышьяк, свинец и хром.</w:t>
      </w:r>
    </w:p>
    <w:p w14:paraId="2F430755" w14:textId="77777777" w:rsidR="00562FEC" w:rsidRPr="006C0A32" w:rsidRDefault="00000000" w:rsidP="00562FEC">
      <w:pPr>
        <w:ind w:firstLine="709"/>
        <w:jc w:val="both"/>
        <w:rPr>
          <w:lang w:val="ru-RU" w:eastAsia="ru-RU"/>
        </w:rPr>
      </w:pPr>
      <w:r w:rsidRPr="006C0A32">
        <w:rPr>
          <w:lang w:val="ru-RU" w:eastAsia="ru-RU"/>
        </w:rPr>
        <w:t>В городе Сатпаев мониторинг проводился на двух автоматических станциях наблюдения по пяти показателям: диоксид серы, оксид углерода, диоксид азота, озон и сероводород.</w:t>
      </w:r>
    </w:p>
    <w:p w14:paraId="397D1368" w14:textId="77777777" w:rsidR="00562FEC" w:rsidRPr="006C0A32" w:rsidRDefault="00000000" w:rsidP="00562FEC">
      <w:pPr>
        <w:ind w:firstLine="709"/>
        <w:jc w:val="right"/>
        <w:rPr>
          <w:b/>
          <w:lang w:val="kk-KZ" w:eastAsia="ru-RU"/>
        </w:rPr>
      </w:pPr>
      <w:r w:rsidRPr="006C0A32">
        <w:rPr>
          <w:b/>
          <w:lang w:val="kk-KZ" w:eastAsia="ru-RU"/>
        </w:rPr>
        <w:t xml:space="preserve">Таблица 12.16.1 </w:t>
      </w:r>
    </w:p>
    <w:p w14:paraId="0E5E5A38" w14:textId="77777777" w:rsidR="00562FEC" w:rsidRPr="006C0A32" w:rsidRDefault="00000000" w:rsidP="00562FEC">
      <w:pPr>
        <w:tabs>
          <w:tab w:val="left" w:pos="7186"/>
        </w:tabs>
        <w:jc w:val="center"/>
        <w:rPr>
          <w:b/>
          <w:lang w:val="ru-RU" w:eastAsia="ru-RU"/>
        </w:rPr>
      </w:pPr>
      <w:r w:rsidRPr="006C0A32">
        <w:rPr>
          <w:b/>
          <w:lang w:val="ru-RU" w:eastAsia="ru-RU"/>
        </w:rPr>
        <w:t xml:space="preserve">Качество атмосферного воздуха в области </w:t>
      </w:r>
      <w:proofErr w:type="spellStart"/>
      <w:r w:rsidRPr="006C0A32">
        <w:rPr>
          <w:b/>
          <w:lang w:val="ru-RU" w:eastAsia="ru-RU"/>
        </w:rPr>
        <w:t>Ұлытау</w:t>
      </w:r>
      <w:proofErr w:type="spellEnd"/>
      <w:r w:rsidRPr="006C0A32">
        <w:rPr>
          <w:b/>
          <w:lang w:val="ru-RU" w:eastAsia="ru-RU"/>
        </w:rPr>
        <w:t xml:space="preserve"> за 2025 год</w:t>
      </w:r>
    </w:p>
    <w:tbl>
      <w:tblPr>
        <w:tblStyle w:val="10"/>
        <w:tblW w:w="9781" w:type="dxa"/>
        <w:jc w:val="center"/>
        <w:tblLayout w:type="fixed"/>
        <w:tblLook w:val="04A0" w:firstRow="1" w:lastRow="0" w:firstColumn="1" w:lastColumn="0" w:noHBand="0" w:noVBand="1"/>
      </w:tblPr>
      <w:tblGrid>
        <w:gridCol w:w="562"/>
        <w:gridCol w:w="1423"/>
        <w:gridCol w:w="921"/>
        <w:gridCol w:w="921"/>
        <w:gridCol w:w="1985"/>
        <w:gridCol w:w="2268"/>
        <w:gridCol w:w="1701"/>
      </w:tblGrid>
      <w:tr w:rsidR="00FC7945" w:rsidRPr="006C0A32" w14:paraId="7DD8C5C1" w14:textId="77777777" w:rsidTr="00FE6C76">
        <w:trPr>
          <w:trHeight w:val="505"/>
          <w:jc w:val="center"/>
        </w:trPr>
        <w:tc>
          <w:tcPr>
            <w:tcW w:w="562" w:type="dxa"/>
            <w:vMerge w:val="restart"/>
            <w:vAlign w:val="center"/>
          </w:tcPr>
          <w:p w14:paraId="54B7DD3A" w14:textId="77777777" w:rsidR="00562FEC" w:rsidRPr="006C0A32" w:rsidRDefault="00562FEC" w:rsidP="00FE6C76">
            <w:pPr>
              <w:jc w:val="center"/>
              <w:rPr>
                <w:rFonts w:ascii="Times New Roman" w:hAnsi="Times New Roman"/>
                <w:b/>
                <w:lang w:eastAsia="ru-RU"/>
              </w:rPr>
            </w:pPr>
          </w:p>
          <w:p w14:paraId="2CAECD78" w14:textId="77777777" w:rsidR="00562FEC" w:rsidRPr="006C0A32" w:rsidRDefault="00000000" w:rsidP="00FE6C76">
            <w:pPr>
              <w:jc w:val="center"/>
              <w:rPr>
                <w:rFonts w:ascii="Times New Roman" w:hAnsi="Times New Roman"/>
                <w:b/>
                <w:lang w:eastAsia="ru-RU"/>
              </w:rPr>
            </w:pPr>
            <w:r w:rsidRPr="006C0A32">
              <w:rPr>
                <w:rFonts w:ascii="Times New Roman" w:hAnsi="Times New Roman"/>
                <w:b/>
                <w:lang w:eastAsia="ru-RU"/>
              </w:rPr>
              <w:t>№</w:t>
            </w:r>
          </w:p>
        </w:tc>
        <w:tc>
          <w:tcPr>
            <w:tcW w:w="1423" w:type="dxa"/>
            <w:vMerge w:val="restart"/>
            <w:vAlign w:val="center"/>
          </w:tcPr>
          <w:p w14:paraId="490D2E70" w14:textId="77777777" w:rsidR="00562FEC" w:rsidRPr="006C0A32" w:rsidRDefault="00562FEC" w:rsidP="00562FEC">
            <w:pPr>
              <w:jc w:val="center"/>
              <w:rPr>
                <w:rFonts w:ascii="Times New Roman" w:hAnsi="Times New Roman"/>
                <w:b/>
                <w:lang w:eastAsia="ru-RU"/>
              </w:rPr>
            </w:pPr>
          </w:p>
          <w:p w14:paraId="19BB6139" w14:textId="77777777" w:rsidR="00562FEC" w:rsidRPr="006C0A32" w:rsidRDefault="00000000" w:rsidP="00562FEC">
            <w:pPr>
              <w:jc w:val="center"/>
              <w:rPr>
                <w:rFonts w:ascii="Times New Roman" w:hAnsi="Times New Roman"/>
                <w:b/>
                <w:lang w:eastAsia="ru-RU"/>
              </w:rPr>
            </w:pPr>
            <w:r w:rsidRPr="006C0A32">
              <w:rPr>
                <w:rFonts w:ascii="Times New Roman" w:hAnsi="Times New Roman"/>
                <w:b/>
                <w:lang w:eastAsia="ru-RU"/>
              </w:rPr>
              <w:t>Населенный пункт</w:t>
            </w:r>
          </w:p>
        </w:tc>
        <w:tc>
          <w:tcPr>
            <w:tcW w:w="1842" w:type="dxa"/>
            <w:gridSpan w:val="2"/>
            <w:vAlign w:val="center"/>
          </w:tcPr>
          <w:p w14:paraId="448D75B7" w14:textId="77777777" w:rsidR="00562FEC" w:rsidRPr="006C0A32" w:rsidRDefault="00000000" w:rsidP="00562FEC">
            <w:pPr>
              <w:jc w:val="center"/>
              <w:rPr>
                <w:rFonts w:ascii="Times New Roman" w:hAnsi="Times New Roman"/>
                <w:b/>
                <w:lang w:eastAsia="ru-RU"/>
              </w:rPr>
            </w:pPr>
            <w:r w:rsidRPr="006C0A32">
              <w:rPr>
                <w:rFonts w:ascii="Times New Roman" w:hAnsi="Times New Roman"/>
                <w:b/>
                <w:lang w:eastAsia="ru-RU"/>
              </w:rPr>
              <w:t>Количество постов наблюдений</w:t>
            </w:r>
          </w:p>
        </w:tc>
        <w:tc>
          <w:tcPr>
            <w:tcW w:w="5954" w:type="dxa"/>
            <w:gridSpan w:val="3"/>
            <w:vAlign w:val="center"/>
          </w:tcPr>
          <w:p w14:paraId="01E9B531" w14:textId="77777777" w:rsidR="00562FEC" w:rsidRPr="006C0A32" w:rsidRDefault="00000000" w:rsidP="00562FEC">
            <w:pPr>
              <w:jc w:val="center"/>
              <w:rPr>
                <w:rFonts w:ascii="Times New Roman" w:hAnsi="Times New Roman"/>
                <w:b/>
                <w:lang w:eastAsia="ru-RU"/>
              </w:rPr>
            </w:pPr>
            <w:r w:rsidRPr="006C0A32">
              <w:rPr>
                <w:rFonts w:ascii="Times New Roman" w:hAnsi="Times New Roman"/>
                <w:b/>
                <w:lang w:eastAsia="ru-RU"/>
              </w:rPr>
              <w:t>Показатели</w:t>
            </w:r>
          </w:p>
        </w:tc>
      </w:tr>
      <w:tr w:rsidR="00FC7945" w:rsidRPr="006C0A32" w14:paraId="30933DA4" w14:textId="77777777" w:rsidTr="00FE6C76">
        <w:trPr>
          <w:trHeight w:val="661"/>
          <w:jc w:val="center"/>
        </w:trPr>
        <w:tc>
          <w:tcPr>
            <w:tcW w:w="562" w:type="dxa"/>
            <w:vMerge/>
            <w:vAlign w:val="center"/>
          </w:tcPr>
          <w:p w14:paraId="00277CB9" w14:textId="77777777" w:rsidR="00562FEC" w:rsidRPr="006C0A32" w:rsidRDefault="00562FEC" w:rsidP="00FE6C76">
            <w:pPr>
              <w:jc w:val="center"/>
              <w:rPr>
                <w:rFonts w:ascii="Times New Roman" w:hAnsi="Times New Roman"/>
                <w:b/>
                <w:lang w:eastAsia="ru-RU"/>
              </w:rPr>
            </w:pPr>
          </w:p>
        </w:tc>
        <w:tc>
          <w:tcPr>
            <w:tcW w:w="1423" w:type="dxa"/>
            <w:vMerge/>
            <w:vAlign w:val="center"/>
          </w:tcPr>
          <w:p w14:paraId="05E87624" w14:textId="77777777" w:rsidR="00562FEC" w:rsidRPr="006C0A32" w:rsidRDefault="00562FEC" w:rsidP="00562FEC">
            <w:pPr>
              <w:jc w:val="center"/>
              <w:rPr>
                <w:rFonts w:ascii="Times New Roman" w:hAnsi="Times New Roman"/>
                <w:b/>
                <w:lang w:eastAsia="ru-RU"/>
              </w:rPr>
            </w:pPr>
          </w:p>
        </w:tc>
        <w:tc>
          <w:tcPr>
            <w:tcW w:w="921" w:type="dxa"/>
            <w:vAlign w:val="center"/>
          </w:tcPr>
          <w:p w14:paraId="4208E7A5" w14:textId="77777777" w:rsidR="00562FEC" w:rsidRPr="006C0A32" w:rsidRDefault="00000000" w:rsidP="00562FEC">
            <w:pPr>
              <w:jc w:val="center"/>
              <w:rPr>
                <w:rFonts w:ascii="Times New Roman" w:hAnsi="Times New Roman"/>
                <w:i/>
                <w:lang w:eastAsia="ru-RU"/>
              </w:rPr>
            </w:pPr>
            <w:r w:rsidRPr="006C0A32">
              <w:rPr>
                <w:rFonts w:ascii="Times New Roman" w:hAnsi="Times New Roman"/>
                <w:i/>
                <w:lang w:eastAsia="ru-RU"/>
              </w:rPr>
              <w:t>автоматические</w:t>
            </w:r>
          </w:p>
        </w:tc>
        <w:tc>
          <w:tcPr>
            <w:tcW w:w="921" w:type="dxa"/>
            <w:vAlign w:val="center"/>
          </w:tcPr>
          <w:p w14:paraId="6AAB7F5D" w14:textId="77777777" w:rsidR="00562FEC" w:rsidRPr="006C0A32" w:rsidRDefault="00000000" w:rsidP="00562FEC">
            <w:pPr>
              <w:jc w:val="center"/>
              <w:rPr>
                <w:rFonts w:ascii="Times New Roman" w:hAnsi="Times New Roman"/>
                <w:i/>
                <w:lang w:eastAsia="ru-RU"/>
              </w:rPr>
            </w:pPr>
            <w:r w:rsidRPr="006C0A32">
              <w:rPr>
                <w:rFonts w:ascii="Times New Roman" w:hAnsi="Times New Roman"/>
                <w:i/>
                <w:lang w:eastAsia="ru-RU"/>
              </w:rPr>
              <w:t>Ручной</w:t>
            </w:r>
          </w:p>
        </w:tc>
        <w:tc>
          <w:tcPr>
            <w:tcW w:w="1985" w:type="dxa"/>
            <w:vAlign w:val="center"/>
          </w:tcPr>
          <w:p w14:paraId="5042055A" w14:textId="77777777" w:rsidR="00562FEC" w:rsidRPr="006C0A32" w:rsidRDefault="00000000" w:rsidP="00562FEC">
            <w:pPr>
              <w:jc w:val="center"/>
              <w:rPr>
                <w:rFonts w:ascii="Times New Roman" w:hAnsi="Times New Roman"/>
                <w:b/>
                <w:lang w:eastAsia="ru-RU"/>
              </w:rPr>
            </w:pPr>
            <w:r w:rsidRPr="006C0A32">
              <w:rPr>
                <w:rFonts w:ascii="Times New Roman" w:hAnsi="Times New Roman"/>
                <w:b/>
                <w:lang w:eastAsia="ru-RU"/>
              </w:rPr>
              <w:t>ИЗА</w:t>
            </w:r>
          </w:p>
        </w:tc>
        <w:tc>
          <w:tcPr>
            <w:tcW w:w="2268" w:type="dxa"/>
            <w:vAlign w:val="center"/>
          </w:tcPr>
          <w:p w14:paraId="0FD41D1F" w14:textId="77777777" w:rsidR="00562FEC" w:rsidRPr="006C0A32" w:rsidRDefault="00000000" w:rsidP="00562FEC">
            <w:pPr>
              <w:jc w:val="center"/>
              <w:rPr>
                <w:rFonts w:ascii="Times New Roman" w:hAnsi="Times New Roman"/>
                <w:b/>
                <w:lang w:eastAsia="ru-RU"/>
              </w:rPr>
            </w:pPr>
            <w:r w:rsidRPr="006C0A32">
              <w:rPr>
                <w:rFonts w:ascii="Times New Roman" w:hAnsi="Times New Roman"/>
                <w:b/>
                <w:lang w:eastAsia="ru-RU"/>
              </w:rPr>
              <w:t>СИ</w:t>
            </w:r>
          </w:p>
        </w:tc>
        <w:tc>
          <w:tcPr>
            <w:tcW w:w="1701" w:type="dxa"/>
            <w:vAlign w:val="center"/>
          </w:tcPr>
          <w:p w14:paraId="576DF66B" w14:textId="77777777" w:rsidR="00562FEC" w:rsidRPr="006C0A32" w:rsidRDefault="00000000" w:rsidP="00562FEC">
            <w:pPr>
              <w:jc w:val="center"/>
              <w:rPr>
                <w:rFonts w:ascii="Times New Roman" w:hAnsi="Times New Roman"/>
                <w:b/>
                <w:lang w:eastAsia="ru-RU"/>
              </w:rPr>
            </w:pPr>
            <w:r w:rsidRPr="006C0A32">
              <w:rPr>
                <w:rFonts w:ascii="Times New Roman" w:hAnsi="Times New Roman"/>
                <w:b/>
                <w:lang w:eastAsia="ru-RU"/>
              </w:rPr>
              <w:t>НП (%)</w:t>
            </w:r>
          </w:p>
        </w:tc>
      </w:tr>
      <w:tr w:rsidR="00FC7945" w:rsidRPr="006C0A32" w14:paraId="49EBA311" w14:textId="77777777" w:rsidTr="00FE6C76">
        <w:trPr>
          <w:jc w:val="center"/>
        </w:trPr>
        <w:tc>
          <w:tcPr>
            <w:tcW w:w="562" w:type="dxa"/>
          </w:tcPr>
          <w:p w14:paraId="1BB07D18" w14:textId="77777777" w:rsidR="00562FEC" w:rsidRPr="006C0A32" w:rsidRDefault="00000000" w:rsidP="00FE6C76">
            <w:pPr>
              <w:jc w:val="center"/>
              <w:rPr>
                <w:rFonts w:ascii="Times New Roman" w:hAnsi="Times New Roman"/>
                <w:lang w:eastAsia="ru-RU"/>
              </w:rPr>
            </w:pPr>
            <w:r w:rsidRPr="006C0A32">
              <w:rPr>
                <w:rFonts w:ascii="Times New Roman" w:hAnsi="Times New Roman"/>
                <w:lang w:eastAsia="ru-RU"/>
              </w:rPr>
              <w:t>1.</w:t>
            </w:r>
          </w:p>
        </w:tc>
        <w:tc>
          <w:tcPr>
            <w:tcW w:w="1423" w:type="dxa"/>
            <w:vAlign w:val="center"/>
          </w:tcPr>
          <w:p w14:paraId="5CBBC441" w14:textId="77777777" w:rsidR="00562FEC" w:rsidRPr="006C0A32" w:rsidRDefault="00000000" w:rsidP="00562FEC">
            <w:pPr>
              <w:rPr>
                <w:rFonts w:ascii="Times New Roman" w:hAnsi="Times New Roman"/>
                <w:lang w:eastAsia="ru-RU"/>
              </w:rPr>
            </w:pPr>
            <w:r w:rsidRPr="006C0A32">
              <w:rPr>
                <w:rFonts w:ascii="Times New Roman" w:hAnsi="Times New Roman"/>
                <w:lang w:eastAsia="ru-RU"/>
              </w:rPr>
              <w:t>г. Жезказган</w:t>
            </w:r>
          </w:p>
        </w:tc>
        <w:tc>
          <w:tcPr>
            <w:tcW w:w="921" w:type="dxa"/>
            <w:vAlign w:val="center"/>
          </w:tcPr>
          <w:p w14:paraId="2A64D6D8" w14:textId="77777777" w:rsidR="00562FEC" w:rsidRPr="006C0A32" w:rsidRDefault="00000000" w:rsidP="00562FEC">
            <w:pPr>
              <w:jc w:val="center"/>
              <w:rPr>
                <w:rFonts w:ascii="Times New Roman" w:hAnsi="Times New Roman"/>
                <w:lang w:eastAsia="ru-RU"/>
              </w:rPr>
            </w:pPr>
            <w:r w:rsidRPr="006C0A32">
              <w:rPr>
                <w:rFonts w:ascii="Times New Roman" w:hAnsi="Times New Roman"/>
                <w:lang w:eastAsia="ru-RU"/>
              </w:rPr>
              <w:t>1</w:t>
            </w:r>
          </w:p>
        </w:tc>
        <w:tc>
          <w:tcPr>
            <w:tcW w:w="921" w:type="dxa"/>
            <w:vAlign w:val="center"/>
          </w:tcPr>
          <w:p w14:paraId="7992DF27" w14:textId="77777777" w:rsidR="00562FEC" w:rsidRPr="006C0A32" w:rsidRDefault="00000000" w:rsidP="00562FEC">
            <w:pPr>
              <w:jc w:val="center"/>
              <w:rPr>
                <w:rFonts w:ascii="Times New Roman" w:hAnsi="Times New Roman"/>
                <w:lang w:eastAsia="ru-RU"/>
              </w:rPr>
            </w:pPr>
            <w:r w:rsidRPr="006C0A32">
              <w:rPr>
                <w:rFonts w:ascii="Times New Roman" w:hAnsi="Times New Roman"/>
                <w:lang w:eastAsia="ru-RU"/>
              </w:rPr>
              <w:t>2</w:t>
            </w:r>
          </w:p>
        </w:tc>
        <w:tc>
          <w:tcPr>
            <w:tcW w:w="1985" w:type="dxa"/>
            <w:vAlign w:val="center"/>
          </w:tcPr>
          <w:p w14:paraId="1287CE56" w14:textId="77777777" w:rsidR="00562FEC" w:rsidRPr="006C0A32" w:rsidRDefault="00000000" w:rsidP="00562FEC">
            <w:pPr>
              <w:jc w:val="center"/>
              <w:rPr>
                <w:rFonts w:ascii="Times New Roman" w:hAnsi="Times New Roman"/>
                <w:lang w:eastAsia="ru-RU"/>
              </w:rPr>
            </w:pPr>
            <w:r w:rsidRPr="006C0A32">
              <w:rPr>
                <w:rFonts w:ascii="Times New Roman" w:hAnsi="Times New Roman"/>
                <w:lang w:eastAsia="ru-RU"/>
              </w:rPr>
              <w:t>6,6 (повышенный уровень)</w:t>
            </w:r>
          </w:p>
        </w:tc>
        <w:tc>
          <w:tcPr>
            <w:tcW w:w="2268" w:type="dxa"/>
            <w:vAlign w:val="center"/>
          </w:tcPr>
          <w:p w14:paraId="7F0373C2" w14:textId="77777777" w:rsidR="00562FEC" w:rsidRPr="006C0A32" w:rsidRDefault="00000000" w:rsidP="00562FEC">
            <w:pPr>
              <w:jc w:val="center"/>
              <w:rPr>
                <w:rFonts w:ascii="Times New Roman" w:hAnsi="Times New Roman"/>
                <w:lang w:eastAsia="ru-RU"/>
              </w:rPr>
            </w:pPr>
            <w:r w:rsidRPr="006C0A32">
              <w:rPr>
                <w:rFonts w:ascii="Times New Roman" w:hAnsi="Times New Roman"/>
                <w:lang w:eastAsia="ru-RU"/>
              </w:rPr>
              <w:t>9,96</w:t>
            </w:r>
            <w:r w:rsidR="00FE6C76" w:rsidRPr="006C0A32">
              <w:rPr>
                <w:rFonts w:ascii="Times New Roman" w:hAnsi="Times New Roman"/>
                <w:lang w:eastAsia="ru-RU"/>
              </w:rPr>
              <w:t xml:space="preserve">                   </w:t>
            </w:r>
            <w:proofErr w:type="gramStart"/>
            <w:r w:rsidR="00FE6C76" w:rsidRPr="006C0A32">
              <w:rPr>
                <w:rFonts w:ascii="Times New Roman" w:hAnsi="Times New Roman"/>
                <w:lang w:eastAsia="ru-RU"/>
              </w:rPr>
              <w:t xml:space="preserve">   </w:t>
            </w:r>
            <w:r w:rsidRPr="006C0A32">
              <w:rPr>
                <w:rFonts w:ascii="Times New Roman" w:hAnsi="Times New Roman"/>
                <w:lang w:eastAsia="ru-RU"/>
              </w:rPr>
              <w:t>(</w:t>
            </w:r>
            <w:proofErr w:type="gramEnd"/>
            <w:r w:rsidRPr="006C0A32">
              <w:rPr>
                <w:rFonts w:ascii="Times New Roman" w:hAnsi="Times New Roman"/>
                <w:lang w:eastAsia="ru-RU"/>
              </w:rPr>
              <w:t>высокий уровень)</w:t>
            </w:r>
          </w:p>
        </w:tc>
        <w:tc>
          <w:tcPr>
            <w:tcW w:w="1701" w:type="dxa"/>
            <w:vAlign w:val="center"/>
          </w:tcPr>
          <w:p w14:paraId="427CD45C" w14:textId="77777777" w:rsidR="00562FEC" w:rsidRPr="006C0A32" w:rsidRDefault="00000000" w:rsidP="00562FEC">
            <w:pPr>
              <w:jc w:val="center"/>
              <w:rPr>
                <w:rFonts w:ascii="Times New Roman" w:hAnsi="Times New Roman"/>
                <w:lang w:eastAsia="ru-RU"/>
              </w:rPr>
            </w:pPr>
            <w:proofErr w:type="gramStart"/>
            <w:r w:rsidRPr="006C0A32">
              <w:rPr>
                <w:rFonts w:ascii="Times New Roman" w:hAnsi="Times New Roman"/>
                <w:lang w:eastAsia="ru-RU"/>
              </w:rPr>
              <w:t>5  (</w:t>
            </w:r>
            <w:proofErr w:type="gramEnd"/>
            <w:r w:rsidRPr="006C0A32">
              <w:rPr>
                <w:rFonts w:ascii="Times New Roman" w:hAnsi="Times New Roman"/>
                <w:lang w:eastAsia="ru-RU"/>
              </w:rPr>
              <w:t>повышенный уровень)</w:t>
            </w:r>
          </w:p>
        </w:tc>
      </w:tr>
      <w:tr w:rsidR="00FC7945" w:rsidRPr="006C0A32" w14:paraId="77BE7BC9" w14:textId="77777777" w:rsidTr="00FE6C76">
        <w:trPr>
          <w:jc w:val="center"/>
        </w:trPr>
        <w:tc>
          <w:tcPr>
            <w:tcW w:w="562" w:type="dxa"/>
          </w:tcPr>
          <w:p w14:paraId="6FDB8E40" w14:textId="77777777" w:rsidR="00562FEC" w:rsidRPr="006C0A32" w:rsidRDefault="00000000" w:rsidP="00FE6C76">
            <w:pPr>
              <w:jc w:val="center"/>
              <w:rPr>
                <w:rFonts w:ascii="Times New Roman" w:hAnsi="Times New Roman"/>
                <w:lang w:eastAsia="ru-RU"/>
              </w:rPr>
            </w:pPr>
            <w:r w:rsidRPr="006C0A32">
              <w:rPr>
                <w:rFonts w:ascii="Times New Roman" w:hAnsi="Times New Roman"/>
                <w:lang w:eastAsia="ru-RU"/>
              </w:rPr>
              <w:t>2.</w:t>
            </w:r>
          </w:p>
        </w:tc>
        <w:tc>
          <w:tcPr>
            <w:tcW w:w="1423" w:type="dxa"/>
            <w:vAlign w:val="center"/>
          </w:tcPr>
          <w:p w14:paraId="54ED2D9A" w14:textId="77777777" w:rsidR="00562FEC" w:rsidRPr="006C0A32" w:rsidRDefault="00000000" w:rsidP="00562FEC">
            <w:pPr>
              <w:rPr>
                <w:rFonts w:ascii="Times New Roman" w:hAnsi="Times New Roman"/>
                <w:lang w:eastAsia="ru-RU"/>
              </w:rPr>
            </w:pPr>
            <w:r w:rsidRPr="006C0A32">
              <w:rPr>
                <w:rFonts w:ascii="Times New Roman" w:hAnsi="Times New Roman"/>
                <w:lang w:eastAsia="ru-RU"/>
              </w:rPr>
              <w:t>г. Сатпаев</w:t>
            </w:r>
          </w:p>
        </w:tc>
        <w:tc>
          <w:tcPr>
            <w:tcW w:w="921" w:type="dxa"/>
            <w:vAlign w:val="center"/>
          </w:tcPr>
          <w:p w14:paraId="29FB4CA1" w14:textId="77777777" w:rsidR="00562FEC" w:rsidRPr="006C0A32" w:rsidRDefault="00000000" w:rsidP="00562FEC">
            <w:pPr>
              <w:jc w:val="center"/>
              <w:rPr>
                <w:rFonts w:ascii="Times New Roman" w:hAnsi="Times New Roman"/>
                <w:lang w:eastAsia="ru-RU"/>
              </w:rPr>
            </w:pPr>
            <w:r w:rsidRPr="006C0A32">
              <w:rPr>
                <w:rFonts w:ascii="Times New Roman" w:hAnsi="Times New Roman"/>
                <w:lang w:eastAsia="ru-RU"/>
              </w:rPr>
              <w:t>2</w:t>
            </w:r>
          </w:p>
        </w:tc>
        <w:tc>
          <w:tcPr>
            <w:tcW w:w="921" w:type="dxa"/>
            <w:vAlign w:val="center"/>
          </w:tcPr>
          <w:p w14:paraId="28B7949B" w14:textId="77777777" w:rsidR="00562FEC" w:rsidRPr="006C0A32" w:rsidRDefault="00000000" w:rsidP="00562FEC">
            <w:pPr>
              <w:jc w:val="center"/>
              <w:rPr>
                <w:rFonts w:ascii="Times New Roman" w:hAnsi="Times New Roman"/>
                <w:lang w:eastAsia="ru-RU"/>
              </w:rPr>
            </w:pPr>
            <w:r w:rsidRPr="006C0A32">
              <w:rPr>
                <w:rFonts w:ascii="Times New Roman" w:hAnsi="Times New Roman"/>
                <w:lang w:eastAsia="ru-RU"/>
              </w:rPr>
              <w:t>-</w:t>
            </w:r>
          </w:p>
        </w:tc>
        <w:tc>
          <w:tcPr>
            <w:tcW w:w="1985" w:type="dxa"/>
            <w:vAlign w:val="center"/>
          </w:tcPr>
          <w:p w14:paraId="25CCC92A" w14:textId="77777777" w:rsidR="00562FEC" w:rsidRPr="006C0A32" w:rsidRDefault="00000000" w:rsidP="00562FEC">
            <w:pPr>
              <w:jc w:val="center"/>
              <w:rPr>
                <w:rFonts w:ascii="Times New Roman" w:hAnsi="Times New Roman"/>
                <w:lang w:eastAsia="ru-RU"/>
              </w:rPr>
            </w:pPr>
            <w:r w:rsidRPr="006C0A32">
              <w:rPr>
                <w:rFonts w:ascii="Times New Roman" w:hAnsi="Times New Roman"/>
                <w:lang w:eastAsia="ru-RU"/>
              </w:rPr>
              <w:t>-</w:t>
            </w:r>
          </w:p>
        </w:tc>
        <w:tc>
          <w:tcPr>
            <w:tcW w:w="2268" w:type="dxa"/>
            <w:vAlign w:val="center"/>
          </w:tcPr>
          <w:p w14:paraId="3C4E1558" w14:textId="77777777" w:rsidR="00562FEC" w:rsidRPr="006C0A32" w:rsidRDefault="00000000" w:rsidP="00562FEC">
            <w:pPr>
              <w:jc w:val="center"/>
              <w:rPr>
                <w:rFonts w:ascii="Times New Roman" w:hAnsi="Times New Roman"/>
                <w:lang w:eastAsia="ru-RU"/>
              </w:rPr>
            </w:pPr>
            <w:r w:rsidRPr="006C0A32">
              <w:rPr>
                <w:rFonts w:ascii="Times New Roman" w:hAnsi="Times New Roman"/>
                <w:lang w:eastAsia="ru-RU"/>
              </w:rPr>
              <w:t>9,99</w:t>
            </w:r>
            <w:r w:rsidR="00FE6C76" w:rsidRPr="006C0A32">
              <w:rPr>
                <w:rFonts w:ascii="Times New Roman" w:hAnsi="Times New Roman"/>
                <w:lang w:eastAsia="ru-RU"/>
              </w:rPr>
              <w:t xml:space="preserve">                  </w:t>
            </w:r>
            <w:proofErr w:type="gramStart"/>
            <w:r w:rsidR="00FE6C76" w:rsidRPr="006C0A32">
              <w:rPr>
                <w:rFonts w:ascii="Times New Roman" w:hAnsi="Times New Roman"/>
                <w:lang w:eastAsia="ru-RU"/>
              </w:rPr>
              <w:t xml:space="preserve">  </w:t>
            </w:r>
            <w:r w:rsidRPr="006C0A32">
              <w:rPr>
                <w:rFonts w:ascii="Times New Roman" w:hAnsi="Times New Roman"/>
                <w:lang w:eastAsia="ru-RU"/>
              </w:rPr>
              <w:t xml:space="preserve"> (</w:t>
            </w:r>
            <w:proofErr w:type="gramEnd"/>
            <w:r w:rsidRPr="006C0A32">
              <w:rPr>
                <w:rFonts w:ascii="Times New Roman" w:hAnsi="Times New Roman"/>
                <w:lang w:eastAsia="ru-RU"/>
              </w:rPr>
              <w:t>высокий уровень)</w:t>
            </w:r>
          </w:p>
        </w:tc>
        <w:tc>
          <w:tcPr>
            <w:tcW w:w="1701" w:type="dxa"/>
            <w:vAlign w:val="center"/>
          </w:tcPr>
          <w:p w14:paraId="1A959694" w14:textId="77777777" w:rsidR="00562FEC" w:rsidRPr="006C0A32" w:rsidRDefault="00000000" w:rsidP="00562FEC">
            <w:pPr>
              <w:jc w:val="center"/>
              <w:rPr>
                <w:rFonts w:ascii="Times New Roman" w:hAnsi="Times New Roman"/>
                <w:lang w:eastAsia="ru-RU"/>
              </w:rPr>
            </w:pPr>
            <w:r w:rsidRPr="006C0A32">
              <w:rPr>
                <w:rFonts w:ascii="Times New Roman" w:hAnsi="Times New Roman"/>
                <w:lang w:eastAsia="ru-RU"/>
              </w:rPr>
              <w:t>62 (очень высокий уровень)</w:t>
            </w:r>
          </w:p>
        </w:tc>
      </w:tr>
    </w:tbl>
    <w:p w14:paraId="619FCDEC" w14:textId="77777777" w:rsidR="00562FEC" w:rsidRPr="006C0A32" w:rsidRDefault="00000000" w:rsidP="00562FEC">
      <w:pPr>
        <w:ind w:firstLine="708"/>
        <w:jc w:val="both"/>
        <w:rPr>
          <w:i/>
          <w:lang w:val="ru-RU" w:eastAsia="ru-RU"/>
        </w:rPr>
      </w:pPr>
      <w:r w:rsidRPr="006C0A32">
        <w:rPr>
          <w:b/>
          <w:i/>
          <w:lang w:val="ru-RU" w:eastAsia="ru-RU"/>
        </w:rPr>
        <w:t xml:space="preserve">Примечание. </w:t>
      </w:r>
      <w:r w:rsidRPr="006C0A32">
        <w:rPr>
          <w:i/>
          <w:lang w:val="ru-RU" w:eastAsia="ru-RU"/>
        </w:rPr>
        <w:t xml:space="preserve">Оценка степени загрязнения атмосферного воздуха по градациям представлена в разделе 1 «Атмосферный воздух». </w:t>
      </w:r>
    </w:p>
    <w:p w14:paraId="4AABB2F9" w14:textId="77777777" w:rsidR="00562FEC" w:rsidRPr="006C0A32" w:rsidRDefault="00000000" w:rsidP="00562FEC">
      <w:pPr>
        <w:ind w:firstLine="708"/>
        <w:jc w:val="center"/>
        <w:rPr>
          <w:i/>
          <w:lang w:val="ru-RU" w:eastAsia="ru-RU"/>
        </w:rPr>
      </w:pPr>
      <w:r w:rsidRPr="006C0A32">
        <w:rPr>
          <w:i/>
          <w:lang w:val="ru-RU" w:eastAsia="ru-RU"/>
        </w:rPr>
        <w:t>Источник: РГП «</w:t>
      </w:r>
      <w:proofErr w:type="spellStart"/>
      <w:r w:rsidRPr="006C0A32">
        <w:rPr>
          <w:i/>
          <w:lang w:val="ru-RU" w:eastAsia="ru-RU"/>
        </w:rPr>
        <w:t>Казгидромет</w:t>
      </w:r>
      <w:proofErr w:type="spellEnd"/>
      <w:r w:rsidRPr="006C0A32">
        <w:rPr>
          <w:i/>
          <w:lang w:val="ru-RU" w:eastAsia="ru-RU"/>
        </w:rPr>
        <w:t>».</w:t>
      </w:r>
    </w:p>
    <w:p w14:paraId="37FDC4F0" w14:textId="77777777" w:rsidR="00FE6C76" w:rsidRPr="006C0A32" w:rsidRDefault="00000000" w:rsidP="00562FEC">
      <w:pPr>
        <w:jc w:val="both"/>
        <w:rPr>
          <w:lang w:val="ru-RU" w:eastAsia="ru-RU"/>
        </w:rPr>
      </w:pPr>
      <w:r w:rsidRPr="006C0A32">
        <w:rPr>
          <w:lang w:val="ru-RU" w:eastAsia="ru-RU"/>
        </w:rPr>
        <w:t xml:space="preserve">       </w:t>
      </w:r>
    </w:p>
    <w:p w14:paraId="1D78F3CC" w14:textId="77777777" w:rsidR="00562FEC" w:rsidRPr="006C0A32" w:rsidRDefault="00000000" w:rsidP="00FE6C76">
      <w:pPr>
        <w:ind w:firstLine="709"/>
        <w:jc w:val="both"/>
        <w:rPr>
          <w:lang w:val="ru-RU" w:eastAsia="ru-RU"/>
        </w:rPr>
      </w:pPr>
      <w:r w:rsidRPr="006C0A32">
        <w:rPr>
          <w:lang w:val="ru-RU" w:eastAsia="ru-RU"/>
        </w:rPr>
        <w:t>По данным сети наблюдений РГП «</w:t>
      </w:r>
      <w:proofErr w:type="spellStart"/>
      <w:r w:rsidRPr="006C0A32">
        <w:rPr>
          <w:lang w:val="ru-RU" w:eastAsia="ru-RU"/>
        </w:rPr>
        <w:t>Казгидромет</w:t>
      </w:r>
      <w:proofErr w:type="spellEnd"/>
      <w:r w:rsidRPr="006C0A32">
        <w:rPr>
          <w:lang w:val="ru-RU" w:eastAsia="ru-RU"/>
        </w:rPr>
        <w:t>», в 2025 году качество атмосферного воздуха в городе Сатпаев характеризовалось очень высоким уровнем загрязнения, в городе Жезказган отмечался повышенный уровень загрязнения.</w:t>
      </w:r>
    </w:p>
    <w:p w14:paraId="442D8CF6" w14:textId="77777777" w:rsidR="002A4D93" w:rsidRPr="006C0A32" w:rsidRDefault="00000000" w:rsidP="00FE6C76">
      <w:pPr>
        <w:ind w:firstLine="709"/>
        <w:jc w:val="both"/>
        <w:rPr>
          <w:lang w:val="kk-KZ" w:eastAsia="ru-RU"/>
        </w:rPr>
      </w:pPr>
      <w:r w:rsidRPr="006C0A32">
        <w:rPr>
          <w:lang w:val="ru-RU" w:eastAsia="ru-RU"/>
        </w:rPr>
        <w:t xml:space="preserve">       В сравнении с 2024 года уровень загрязнения не изменился. Наибольшее количество превышений максимально-разовых ПДК за год было отмечено по взвешенным частицам (пыль) (70), озону (77), фенолу (79) и сероводороду (1404). Превышения нормативов среднесуточных концентраций наблюдались по взвешенным частицам (пыль) и фенолу</w:t>
      </w:r>
      <w:r w:rsidRPr="006C0A32">
        <w:rPr>
          <w:lang w:val="kk-KZ" w:eastAsia="ru-RU"/>
        </w:rPr>
        <w:t>.</w:t>
      </w:r>
    </w:p>
    <w:p w14:paraId="22858785" w14:textId="77777777" w:rsidR="00562FEC" w:rsidRPr="006C0A32" w:rsidRDefault="00000000" w:rsidP="00FE6C76">
      <w:pPr>
        <w:ind w:firstLine="709"/>
        <w:jc w:val="both"/>
        <w:rPr>
          <w:lang w:val="kk-KZ" w:eastAsia="ru-RU"/>
        </w:rPr>
      </w:pPr>
      <w:r w:rsidRPr="006C0A32">
        <w:rPr>
          <w:lang w:val="ru-RU" w:eastAsia="ru-RU"/>
        </w:rPr>
        <w:lastRenderedPageBreak/>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u w:val="single"/>
          <w:lang w:val="ru-RU" w:eastAsia="ru-RU"/>
        </w:rPr>
        <w:t xml:space="preserve">https://www.kazhydromet.kz/ru/ecology/ezhemesyachnyy-informacionnyy-byulleten-o-sostoyan </w:t>
      </w:r>
    </w:p>
    <w:p w14:paraId="77ACBE19" w14:textId="77777777" w:rsidR="002A4D93" w:rsidRPr="006C0A32" w:rsidRDefault="00000000" w:rsidP="00FE6C76">
      <w:pPr>
        <w:spacing w:line="259" w:lineRule="auto"/>
        <w:ind w:firstLine="709"/>
        <w:jc w:val="both"/>
        <w:rPr>
          <w:lang w:val="ru-RU" w:eastAsia="ru-RU"/>
        </w:rPr>
      </w:pPr>
      <w:proofErr w:type="spellStart"/>
      <w:r w:rsidRPr="006C0A32">
        <w:rPr>
          <w:color w:val="0563C1"/>
          <w:u w:val="single"/>
          <w:lang w:val="ru-RU" w:eastAsia="ru-RU"/>
        </w:rPr>
        <w:t>ii-okruzhayuschey-sredy</w:t>
      </w:r>
      <w:proofErr w:type="spellEnd"/>
      <w:r w:rsidRPr="006C0A32">
        <w:rPr>
          <w:color w:val="0563C1"/>
          <w:u w:val="single"/>
          <w:lang w:val="ru-RU" w:eastAsia="ru-RU"/>
        </w:rPr>
        <w:t>/2025</w:t>
      </w:r>
      <w:r w:rsidRPr="006C0A32">
        <w:rPr>
          <w:lang w:val="ru-RU" w:eastAsia="ru-RU"/>
        </w:rPr>
        <w:t>.</w:t>
      </w:r>
    </w:p>
    <w:p w14:paraId="3905BB8B" w14:textId="77777777" w:rsidR="00562FEC" w:rsidRPr="006C0A32" w:rsidRDefault="00000000" w:rsidP="00FE6C76">
      <w:pPr>
        <w:spacing w:line="259" w:lineRule="auto"/>
        <w:ind w:firstLine="709"/>
        <w:jc w:val="both"/>
        <w:rPr>
          <w:lang w:val="ru-RU" w:eastAsia="ru-RU"/>
        </w:rPr>
      </w:pPr>
      <w:r w:rsidRPr="006C0A32">
        <w:rPr>
          <w:b/>
          <w:bCs/>
          <w:i/>
          <w:iCs/>
          <w:lang w:val="kk-KZ" w:eastAsia="ru-RU"/>
        </w:rPr>
        <w:t xml:space="preserve">Газификация </w:t>
      </w:r>
    </w:p>
    <w:p w14:paraId="2BF8A415" w14:textId="77777777" w:rsidR="00562FEC" w:rsidRPr="006C0A32" w:rsidRDefault="00000000" w:rsidP="00FE6C76">
      <w:pPr>
        <w:ind w:firstLine="709"/>
        <w:jc w:val="both"/>
        <w:rPr>
          <w:lang w:val="ru-RU"/>
        </w:rPr>
      </w:pPr>
      <w:r w:rsidRPr="006C0A32">
        <w:rPr>
          <w:lang w:val="ru-RU"/>
        </w:rPr>
        <w:t xml:space="preserve">В 2025 году в области </w:t>
      </w:r>
      <w:proofErr w:type="spellStart"/>
      <w:r w:rsidRPr="006C0A32">
        <w:rPr>
          <w:lang w:val="ru-RU"/>
        </w:rPr>
        <w:t>Ұлытау</w:t>
      </w:r>
      <w:proofErr w:type="spellEnd"/>
      <w:r w:rsidRPr="006C0A32">
        <w:rPr>
          <w:lang w:val="ru-RU"/>
        </w:rPr>
        <w:t xml:space="preserve"> продолжена реализация поэтапной программы газификации, направленной на развитие инженерной инфраструктуры и улучшение экологической обстановки.</w:t>
      </w:r>
    </w:p>
    <w:p w14:paraId="7CBB7245" w14:textId="77777777" w:rsidR="00562FEC" w:rsidRPr="006C0A32" w:rsidRDefault="00000000" w:rsidP="00FE6C76">
      <w:pPr>
        <w:ind w:firstLine="709"/>
        <w:jc w:val="both"/>
        <w:rPr>
          <w:lang w:val="ru-RU"/>
        </w:rPr>
      </w:pPr>
      <w:r w:rsidRPr="006C0A32">
        <w:rPr>
          <w:lang w:val="ru-RU"/>
        </w:rPr>
        <w:t>Газификация города Жезказган осуществляется в рамках трёх этапов: построено 154,4 км газовых сетей, подключено 1 860 жилых домов; до 2027 года планируется довести охват до 4 562 домов.</w:t>
      </w:r>
    </w:p>
    <w:p w14:paraId="3E1BCD8F" w14:textId="77777777" w:rsidR="00562FEC" w:rsidRPr="006C0A32" w:rsidRDefault="00000000" w:rsidP="00FE6C76">
      <w:pPr>
        <w:ind w:firstLine="709"/>
        <w:jc w:val="both"/>
        <w:rPr>
          <w:lang w:val="ru-RU"/>
        </w:rPr>
      </w:pPr>
      <w:r w:rsidRPr="006C0A32">
        <w:rPr>
          <w:lang w:val="ru-RU"/>
        </w:rPr>
        <w:t>В отчётном периоде завершено строительство газовых сетей в селе Кенгир, обеспечена возможность подключения 442 жилых домов и 7 социальных объектов. Продолжается реализация проекта АГРС «Атасу», в рамках которого начата газификация посёлка Жанаарка с перспективой охвата 4 500 домов до 2027 года.</w:t>
      </w:r>
    </w:p>
    <w:p w14:paraId="4BA9B09A" w14:textId="77777777" w:rsidR="00562FEC" w:rsidRPr="006C0A32" w:rsidRDefault="00000000" w:rsidP="00FE6C76">
      <w:pPr>
        <w:ind w:firstLine="709"/>
        <w:jc w:val="both"/>
        <w:rPr>
          <w:lang w:val="ru-RU"/>
        </w:rPr>
      </w:pPr>
      <w:r w:rsidRPr="006C0A32">
        <w:rPr>
          <w:lang w:val="ru-RU"/>
        </w:rPr>
        <w:t xml:space="preserve">Также в 2025 году начаты работы по газификации города Каражал и посёлка </w:t>
      </w:r>
      <w:proofErr w:type="spellStart"/>
      <w:r w:rsidRPr="006C0A32">
        <w:rPr>
          <w:lang w:val="ru-RU"/>
        </w:rPr>
        <w:t>Жайрем</w:t>
      </w:r>
      <w:proofErr w:type="spellEnd"/>
      <w:r w:rsidRPr="006C0A32">
        <w:rPr>
          <w:lang w:val="ru-RU"/>
        </w:rPr>
        <w:t>, где планируется подключение свыше 2 тыс. жилых домов; на текущий момент построено 68,9 км сетей.</w:t>
      </w:r>
    </w:p>
    <w:p w14:paraId="47E8F2FD" w14:textId="77777777" w:rsidR="00562FEC" w:rsidRPr="006C0A32" w:rsidRDefault="00000000" w:rsidP="00FE6C76">
      <w:pPr>
        <w:ind w:firstLine="709"/>
        <w:jc w:val="both"/>
        <w:rPr>
          <w:lang w:val="ru-RU"/>
        </w:rPr>
      </w:pPr>
      <w:r w:rsidRPr="006C0A32">
        <w:rPr>
          <w:lang w:val="ru-RU"/>
        </w:rPr>
        <w:t xml:space="preserve">Дополнительно разработана проектно-сметная документация по газификации города Сатпаев, Улытауского района и посёлка </w:t>
      </w:r>
      <w:proofErr w:type="spellStart"/>
      <w:r w:rsidRPr="006C0A32">
        <w:rPr>
          <w:lang w:val="ru-RU"/>
        </w:rPr>
        <w:t>Жезды</w:t>
      </w:r>
      <w:proofErr w:type="spellEnd"/>
      <w:r w:rsidRPr="006C0A32">
        <w:rPr>
          <w:lang w:val="ru-RU"/>
        </w:rPr>
        <w:t>.</w:t>
      </w:r>
    </w:p>
    <w:p w14:paraId="4EBEB517" w14:textId="77777777" w:rsidR="00562FEC" w:rsidRPr="006C0A32" w:rsidRDefault="00562FEC" w:rsidP="00FE6C76">
      <w:pPr>
        <w:ind w:firstLine="709"/>
        <w:rPr>
          <w:lang w:val="ru-RU"/>
        </w:rPr>
      </w:pPr>
    </w:p>
    <w:p w14:paraId="053623C0" w14:textId="77777777" w:rsidR="00562FEC" w:rsidRPr="006C0A32" w:rsidRDefault="00562FEC" w:rsidP="00562FEC">
      <w:pPr>
        <w:rPr>
          <w:lang w:val="ru-RU"/>
        </w:rPr>
      </w:pPr>
    </w:p>
    <w:p w14:paraId="090641EA" w14:textId="77777777" w:rsidR="00562FEC" w:rsidRPr="006C0A32" w:rsidRDefault="00000000" w:rsidP="00FE6C76">
      <w:pPr>
        <w:pBdr>
          <w:bottom w:val="single" w:sz="4" w:space="13" w:color="FFFFFF"/>
        </w:pBdr>
        <w:tabs>
          <w:tab w:val="num" w:pos="284"/>
          <w:tab w:val="left" w:pos="709"/>
          <w:tab w:val="left" w:pos="1134"/>
        </w:tabs>
        <w:adjustRightInd w:val="0"/>
        <w:spacing w:line="259" w:lineRule="auto"/>
        <w:ind w:firstLine="709"/>
        <w:jc w:val="both"/>
        <w:rPr>
          <w:b/>
          <w:bCs/>
          <w:lang w:val="kk-KZ" w:eastAsia="ru-RU"/>
        </w:rPr>
      </w:pPr>
      <w:r w:rsidRPr="006C0A32">
        <w:rPr>
          <w:b/>
          <w:bCs/>
          <w:lang w:val="kk-KZ" w:eastAsia="ru-RU"/>
        </w:rPr>
        <w:t>12.16.2. ВОДНЫЕ РЕСУРСЫ</w:t>
      </w:r>
    </w:p>
    <w:p w14:paraId="501B5438" w14:textId="77777777" w:rsidR="00562FEC" w:rsidRPr="006C0A32" w:rsidRDefault="00562FEC" w:rsidP="00562FEC">
      <w:pPr>
        <w:pBdr>
          <w:bottom w:val="single" w:sz="4" w:space="13" w:color="FFFFFF"/>
        </w:pBdr>
        <w:tabs>
          <w:tab w:val="num" w:pos="284"/>
          <w:tab w:val="left" w:pos="709"/>
          <w:tab w:val="left" w:pos="1134"/>
        </w:tabs>
        <w:adjustRightInd w:val="0"/>
        <w:spacing w:line="259" w:lineRule="auto"/>
        <w:jc w:val="both"/>
        <w:rPr>
          <w:b/>
          <w:bCs/>
          <w:lang w:val="kk-KZ" w:eastAsia="ru-RU"/>
        </w:rPr>
      </w:pPr>
    </w:p>
    <w:p w14:paraId="437ADA9C" w14:textId="77777777" w:rsidR="00562FEC" w:rsidRPr="006C0A32" w:rsidRDefault="00000000" w:rsidP="00FE6C76">
      <w:pPr>
        <w:pBdr>
          <w:bottom w:val="single" w:sz="4" w:space="13" w:color="FFFFFF"/>
        </w:pBdr>
        <w:tabs>
          <w:tab w:val="num" w:pos="284"/>
          <w:tab w:val="left" w:pos="709"/>
          <w:tab w:val="left" w:pos="1134"/>
        </w:tabs>
        <w:adjustRightInd w:val="0"/>
        <w:ind w:firstLine="284"/>
        <w:jc w:val="both"/>
        <w:rPr>
          <w:sz w:val="28"/>
          <w:szCs w:val="28"/>
          <w:lang w:val="ru-RU" w:eastAsia="ru-RU"/>
        </w:rPr>
      </w:pPr>
      <w:r w:rsidRPr="006C0A32">
        <w:rPr>
          <w:sz w:val="28"/>
          <w:szCs w:val="28"/>
          <w:lang w:val="ru-RU" w:eastAsia="ru-RU"/>
        </w:rPr>
        <w:t xml:space="preserve">       </w:t>
      </w:r>
      <w:r w:rsidRPr="006C0A32">
        <w:rPr>
          <w:lang w:val="kk-KZ" w:eastAsia="ru-RU"/>
        </w:rPr>
        <w:t>Главными водными объектами в области Ұлытау являются реки Кара-Кенгир, Жезды, Кенгирское водохранилище.</w:t>
      </w:r>
    </w:p>
    <w:p w14:paraId="5B216C96" w14:textId="77777777" w:rsidR="00562FEC" w:rsidRPr="006C0A32" w:rsidRDefault="00000000" w:rsidP="00FE6C76">
      <w:pPr>
        <w:pBdr>
          <w:bottom w:val="single" w:sz="4" w:space="13" w:color="FFFFFF"/>
        </w:pBdr>
        <w:tabs>
          <w:tab w:val="num" w:pos="284"/>
          <w:tab w:val="left" w:pos="709"/>
          <w:tab w:val="left" w:pos="1134"/>
        </w:tabs>
        <w:adjustRightInd w:val="0"/>
        <w:ind w:firstLine="284"/>
        <w:jc w:val="both"/>
        <w:rPr>
          <w:sz w:val="28"/>
          <w:szCs w:val="28"/>
          <w:lang w:val="ru-RU" w:eastAsia="ru-RU"/>
        </w:rPr>
      </w:pPr>
      <w:r w:rsidRPr="006C0A32">
        <w:rPr>
          <w:sz w:val="28"/>
          <w:szCs w:val="28"/>
          <w:lang w:val="ru-RU" w:eastAsia="ru-RU"/>
        </w:rPr>
        <w:t xml:space="preserve">        </w:t>
      </w:r>
      <w:r w:rsidRPr="006C0A32">
        <w:rPr>
          <w:b/>
          <w:i/>
          <w:lang w:val="ru-RU" w:eastAsia="ru-RU"/>
        </w:rPr>
        <w:t>Качество поверхностных вод</w:t>
      </w:r>
    </w:p>
    <w:p w14:paraId="2C4F8F22" w14:textId="77777777" w:rsidR="00562FEC" w:rsidRPr="006C0A32" w:rsidRDefault="00000000" w:rsidP="00FE6C76">
      <w:pPr>
        <w:pBdr>
          <w:bottom w:val="single" w:sz="4" w:space="13" w:color="FFFFFF"/>
        </w:pBdr>
        <w:tabs>
          <w:tab w:val="num" w:pos="284"/>
          <w:tab w:val="left" w:pos="709"/>
          <w:tab w:val="left" w:pos="1134"/>
        </w:tabs>
        <w:adjustRightInd w:val="0"/>
        <w:ind w:firstLine="284"/>
        <w:jc w:val="both"/>
        <w:rPr>
          <w:lang w:val="ru-RU"/>
        </w:rPr>
      </w:pPr>
      <w:r w:rsidRPr="006C0A32">
        <w:rPr>
          <w:sz w:val="28"/>
          <w:szCs w:val="28"/>
          <w:lang w:val="kk-KZ" w:eastAsia="ru-RU"/>
        </w:rPr>
        <w:t xml:space="preserve">       </w:t>
      </w:r>
      <w:r w:rsidRPr="006C0A32">
        <w:rPr>
          <w:lang w:val="ru-RU"/>
        </w:rPr>
        <w:t>В 2025 году РГП «</w:t>
      </w:r>
      <w:proofErr w:type="spellStart"/>
      <w:r w:rsidRPr="006C0A32">
        <w:rPr>
          <w:lang w:val="ru-RU"/>
        </w:rPr>
        <w:t>Казгидромет</w:t>
      </w:r>
      <w:proofErr w:type="spellEnd"/>
      <w:r w:rsidRPr="006C0A32">
        <w:rPr>
          <w:lang w:val="ru-RU"/>
        </w:rPr>
        <w:t xml:space="preserve">» проводил мониторинг качества поверхностных вод в области </w:t>
      </w:r>
      <w:proofErr w:type="spellStart"/>
      <w:r w:rsidRPr="006C0A32">
        <w:rPr>
          <w:lang w:val="ru-RU"/>
        </w:rPr>
        <w:t>Ұлытау</w:t>
      </w:r>
      <w:proofErr w:type="spellEnd"/>
      <w:r w:rsidRPr="006C0A32">
        <w:rPr>
          <w:lang w:val="ru-RU"/>
        </w:rPr>
        <w:t xml:space="preserve"> на двух водных объектах — реке Кара-Кенгир и </w:t>
      </w:r>
      <w:proofErr w:type="spellStart"/>
      <w:r w:rsidRPr="006C0A32">
        <w:rPr>
          <w:lang w:val="ru-RU"/>
        </w:rPr>
        <w:t>Кенгирском</w:t>
      </w:r>
      <w:proofErr w:type="spellEnd"/>
      <w:r w:rsidRPr="006C0A32">
        <w:rPr>
          <w:lang w:val="ru-RU"/>
        </w:rPr>
        <w:t xml:space="preserve"> водохранилище.</w:t>
      </w:r>
    </w:p>
    <w:p w14:paraId="0332E0A0" w14:textId="77777777" w:rsidR="002A4D93" w:rsidRPr="006C0A32" w:rsidRDefault="00000000" w:rsidP="00FE6C76">
      <w:pPr>
        <w:pBdr>
          <w:bottom w:val="single" w:sz="4" w:space="13" w:color="FFFFFF"/>
        </w:pBdr>
        <w:tabs>
          <w:tab w:val="num" w:pos="284"/>
          <w:tab w:val="left" w:pos="709"/>
          <w:tab w:val="left" w:pos="1134"/>
        </w:tabs>
        <w:adjustRightInd w:val="0"/>
        <w:ind w:firstLine="284"/>
        <w:jc w:val="both"/>
        <w:rPr>
          <w:sz w:val="28"/>
          <w:szCs w:val="28"/>
          <w:lang w:val="ru-RU" w:eastAsia="ru-RU"/>
        </w:rPr>
      </w:pPr>
      <w:r w:rsidRPr="006C0A32">
        <w:rPr>
          <w:lang w:val="ru-RU"/>
        </w:rPr>
        <w:t xml:space="preserve">         В рамках наблюдений осуществлялось определение 33 физико-химических показателей, включая визуальные характеристики, температуру воды, содержание взвешенных веществ, прозрачность, растворённый кислород, водородный показатель (</w:t>
      </w:r>
      <w:r w:rsidRPr="006C0A32">
        <w:t>pH</w:t>
      </w:r>
      <w:r w:rsidRPr="006C0A32">
        <w:rPr>
          <w:lang w:val="ru-RU"/>
        </w:rPr>
        <w:t>), ионный состав, общую жёсткость, биогенные вещества, органические загрязнители (нефтепродукты, фенолы), а также тяжёлые металлы.</w:t>
      </w:r>
    </w:p>
    <w:p w14:paraId="51E0025C" w14:textId="77777777" w:rsidR="00562FEC" w:rsidRPr="006C0A32" w:rsidRDefault="00000000" w:rsidP="00FE6C76">
      <w:pPr>
        <w:pBdr>
          <w:bottom w:val="single" w:sz="4" w:space="13" w:color="FFFFFF"/>
        </w:pBdr>
        <w:tabs>
          <w:tab w:val="num" w:pos="284"/>
          <w:tab w:val="left" w:pos="709"/>
          <w:tab w:val="left" w:pos="1134"/>
        </w:tabs>
        <w:adjustRightInd w:val="0"/>
        <w:ind w:firstLine="284"/>
        <w:jc w:val="both"/>
        <w:rPr>
          <w:sz w:val="28"/>
          <w:szCs w:val="28"/>
          <w:lang w:val="ru-RU" w:eastAsia="ru-RU"/>
        </w:rPr>
      </w:pPr>
      <w:r w:rsidRPr="006C0A32">
        <w:rPr>
          <w:lang w:val="ru-RU" w:eastAsia="ru-RU"/>
        </w:rPr>
        <w:tab/>
      </w:r>
      <w:r w:rsidRPr="006C0A32">
        <w:rPr>
          <w:lang w:val="ru-RU" w:eastAsia="ru-RU"/>
        </w:rPr>
        <w:tab/>
        <w:t xml:space="preserve">Основными загрязняющими веществами в водных объектах </w:t>
      </w:r>
      <w:proofErr w:type="spellStart"/>
      <w:r w:rsidRPr="006C0A32">
        <w:rPr>
          <w:lang w:val="ru-RU" w:eastAsia="ru-RU"/>
        </w:rPr>
        <w:t>Ұлытау</w:t>
      </w:r>
      <w:proofErr w:type="spellEnd"/>
      <w:r w:rsidRPr="006C0A32">
        <w:rPr>
          <w:lang w:val="ru-RU" w:eastAsia="ru-RU"/>
        </w:rPr>
        <w:t xml:space="preserve"> являются: взвешенные вещества, минерализация, магний, сульфаты, аммоний-ион, фосфор общий, фосфаты, марганец, медь.</w:t>
      </w:r>
      <w:r w:rsidRPr="006C0A32">
        <w:rPr>
          <w:lang w:val="ru-RU"/>
        </w:rPr>
        <w:t xml:space="preserve"> </w:t>
      </w:r>
    </w:p>
    <w:p w14:paraId="19C77205" w14:textId="77777777" w:rsidR="00562FEC" w:rsidRPr="006C0A32" w:rsidRDefault="00000000" w:rsidP="00562FEC">
      <w:pPr>
        <w:ind w:firstLine="709"/>
        <w:jc w:val="right"/>
        <w:rPr>
          <w:lang w:val="ru-RU" w:eastAsia="ru-RU"/>
        </w:rPr>
      </w:pPr>
      <w:r w:rsidRPr="006C0A32">
        <w:rPr>
          <w:b/>
          <w:bCs/>
          <w:lang w:val="kk-KZ" w:eastAsia="ru-RU"/>
        </w:rPr>
        <w:t xml:space="preserve">        </w:t>
      </w:r>
      <w:r w:rsidRPr="006C0A32">
        <w:rPr>
          <w:b/>
          <w:lang w:val="ru-RU" w:eastAsia="ru-RU"/>
        </w:rPr>
        <w:t xml:space="preserve">Таблица </w:t>
      </w:r>
      <w:r w:rsidRPr="006C0A32">
        <w:rPr>
          <w:b/>
          <w:lang w:val="kk-KZ" w:eastAsia="ru-RU"/>
        </w:rPr>
        <w:t>12.16.2</w:t>
      </w:r>
    </w:p>
    <w:p w14:paraId="136DF832" w14:textId="77777777" w:rsidR="00562FEC" w:rsidRPr="006C0A32" w:rsidRDefault="00000000" w:rsidP="00562FEC">
      <w:pPr>
        <w:jc w:val="center"/>
        <w:rPr>
          <w:b/>
          <w:lang w:val="ru-RU" w:eastAsia="ru-RU"/>
        </w:rPr>
      </w:pPr>
      <w:r w:rsidRPr="006C0A32">
        <w:rPr>
          <w:b/>
          <w:lang w:val="ru-RU" w:eastAsia="ru-RU"/>
        </w:rPr>
        <w:t xml:space="preserve">Качество поверхностных вод в области </w:t>
      </w:r>
      <w:proofErr w:type="spellStart"/>
      <w:r w:rsidRPr="006C0A32">
        <w:rPr>
          <w:b/>
          <w:lang w:val="ru-RU" w:eastAsia="ru-RU"/>
        </w:rPr>
        <w:t>Ұлытау</w:t>
      </w:r>
      <w:proofErr w:type="spellEnd"/>
      <w:r w:rsidRPr="006C0A32">
        <w:rPr>
          <w:b/>
          <w:lang w:val="ru-RU" w:eastAsia="ru-RU"/>
        </w:rPr>
        <w:t xml:space="preserve"> за 2025 год</w:t>
      </w:r>
    </w:p>
    <w:tbl>
      <w:tblPr>
        <w:tblStyle w:val="TableGrid0"/>
        <w:tblW w:w="9639" w:type="dxa"/>
        <w:tblInd w:w="-5" w:type="dxa"/>
        <w:tblLook w:val="04A0" w:firstRow="1" w:lastRow="0" w:firstColumn="1" w:lastColumn="0" w:noHBand="0" w:noVBand="1"/>
      </w:tblPr>
      <w:tblGrid>
        <w:gridCol w:w="458"/>
        <w:gridCol w:w="2242"/>
        <w:gridCol w:w="2547"/>
        <w:gridCol w:w="2234"/>
        <w:gridCol w:w="2158"/>
      </w:tblGrid>
      <w:tr w:rsidR="00FC7945" w:rsidRPr="006C0A32" w14:paraId="07337A04" w14:textId="77777777" w:rsidTr="00FE6C76">
        <w:tc>
          <w:tcPr>
            <w:tcW w:w="458" w:type="dxa"/>
            <w:vMerge w:val="restart"/>
            <w:tcBorders>
              <w:top w:val="single" w:sz="4" w:space="0" w:color="auto"/>
              <w:left w:val="single" w:sz="4" w:space="0" w:color="auto"/>
              <w:bottom w:val="single" w:sz="4" w:space="0" w:color="auto"/>
              <w:right w:val="single" w:sz="4" w:space="0" w:color="auto"/>
            </w:tcBorders>
            <w:hideMark/>
          </w:tcPr>
          <w:p w14:paraId="7CD7497D" w14:textId="77777777" w:rsidR="00562FEC" w:rsidRPr="006C0A32" w:rsidRDefault="00000000" w:rsidP="00FE6C76">
            <w:pPr>
              <w:jc w:val="center"/>
              <w:rPr>
                <w:rFonts w:ascii="Times New Roman" w:hAnsi="Times New Roman"/>
                <w:b/>
                <w:lang w:eastAsia="ru-RU"/>
              </w:rPr>
            </w:pPr>
            <w:r w:rsidRPr="006C0A32">
              <w:rPr>
                <w:rFonts w:ascii="Times New Roman" w:hAnsi="Times New Roman"/>
                <w:b/>
                <w:lang w:eastAsia="ru-RU"/>
              </w:rPr>
              <w:t>№</w:t>
            </w:r>
          </w:p>
          <w:p w14:paraId="6A2B2A82" w14:textId="77777777" w:rsidR="00562FEC" w:rsidRPr="006C0A32" w:rsidRDefault="00562FEC" w:rsidP="00FE6C76">
            <w:pPr>
              <w:jc w:val="center"/>
              <w:rPr>
                <w:rFonts w:ascii="Times New Roman" w:hAnsi="Times New Roman"/>
                <w:b/>
                <w:color w:val="000000"/>
                <w:lang w:eastAsia="ru-RU"/>
              </w:rPr>
            </w:pPr>
          </w:p>
        </w:tc>
        <w:tc>
          <w:tcPr>
            <w:tcW w:w="2242" w:type="dxa"/>
            <w:vMerge w:val="restart"/>
            <w:tcBorders>
              <w:top w:val="single" w:sz="4" w:space="0" w:color="auto"/>
              <w:left w:val="single" w:sz="4" w:space="0" w:color="auto"/>
              <w:bottom w:val="single" w:sz="4" w:space="0" w:color="auto"/>
              <w:right w:val="single" w:sz="4" w:space="0" w:color="auto"/>
            </w:tcBorders>
          </w:tcPr>
          <w:p w14:paraId="150A9EDC" w14:textId="77777777" w:rsidR="00562FEC" w:rsidRPr="006C0A32" w:rsidRDefault="00000000" w:rsidP="00FE6C76">
            <w:pPr>
              <w:jc w:val="center"/>
              <w:rPr>
                <w:rFonts w:ascii="Times New Roman" w:hAnsi="Times New Roman"/>
                <w:b/>
                <w:lang w:eastAsia="ru-RU"/>
              </w:rPr>
            </w:pPr>
            <w:r w:rsidRPr="006C0A32">
              <w:rPr>
                <w:rFonts w:ascii="Times New Roman" w:hAnsi="Times New Roman"/>
                <w:b/>
                <w:lang w:eastAsia="ru-RU"/>
              </w:rPr>
              <w:t>Наименование</w:t>
            </w:r>
          </w:p>
          <w:p w14:paraId="537D2B66" w14:textId="77777777" w:rsidR="00562FEC" w:rsidRPr="006C0A32" w:rsidRDefault="00000000" w:rsidP="00FE6C76">
            <w:pPr>
              <w:jc w:val="center"/>
              <w:rPr>
                <w:rFonts w:ascii="Times New Roman" w:hAnsi="Times New Roman"/>
                <w:b/>
                <w:color w:val="000000"/>
                <w:lang w:eastAsia="ru-RU"/>
              </w:rPr>
            </w:pPr>
            <w:r w:rsidRPr="006C0A32">
              <w:rPr>
                <w:rFonts w:ascii="Times New Roman" w:hAnsi="Times New Roman"/>
                <w:b/>
                <w:lang w:eastAsia="ru-RU"/>
              </w:rPr>
              <w:t>водного объекта</w:t>
            </w:r>
          </w:p>
        </w:tc>
        <w:tc>
          <w:tcPr>
            <w:tcW w:w="2547" w:type="dxa"/>
            <w:tcBorders>
              <w:top w:val="single" w:sz="4" w:space="0" w:color="auto"/>
              <w:left w:val="single" w:sz="4" w:space="0" w:color="auto"/>
              <w:bottom w:val="single" w:sz="4" w:space="0" w:color="auto"/>
              <w:right w:val="single" w:sz="4" w:space="0" w:color="auto"/>
            </w:tcBorders>
            <w:hideMark/>
          </w:tcPr>
          <w:p w14:paraId="03F6BADB" w14:textId="77777777" w:rsidR="00562FEC" w:rsidRPr="006C0A32" w:rsidRDefault="00000000" w:rsidP="00FE6C76">
            <w:pPr>
              <w:jc w:val="center"/>
              <w:rPr>
                <w:rFonts w:ascii="Times New Roman" w:hAnsi="Times New Roman"/>
                <w:b/>
                <w:color w:val="000000"/>
                <w:lang w:eastAsia="ru-RU"/>
              </w:rPr>
            </w:pPr>
            <w:r w:rsidRPr="006C0A32">
              <w:rPr>
                <w:rFonts w:ascii="Times New Roman" w:hAnsi="Times New Roman"/>
                <w:b/>
                <w:color w:val="000000"/>
                <w:lang w:eastAsia="ru-RU"/>
              </w:rPr>
              <w:t>Класс качества воды</w:t>
            </w:r>
          </w:p>
        </w:tc>
        <w:tc>
          <w:tcPr>
            <w:tcW w:w="2234" w:type="dxa"/>
            <w:vMerge w:val="restart"/>
            <w:tcBorders>
              <w:top w:val="single" w:sz="4" w:space="0" w:color="auto"/>
              <w:left w:val="single" w:sz="4" w:space="0" w:color="auto"/>
              <w:bottom w:val="single" w:sz="4" w:space="0" w:color="auto"/>
              <w:right w:val="single" w:sz="4" w:space="0" w:color="auto"/>
            </w:tcBorders>
            <w:hideMark/>
          </w:tcPr>
          <w:p w14:paraId="2B6B0C05" w14:textId="77777777" w:rsidR="00562FEC" w:rsidRPr="006C0A32" w:rsidRDefault="00000000" w:rsidP="00FE6C76">
            <w:pPr>
              <w:jc w:val="center"/>
              <w:rPr>
                <w:rFonts w:ascii="Times New Roman" w:hAnsi="Times New Roman"/>
                <w:b/>
                <w:color w:val="000000"/>
                <w:lang w:eastAsia="ru-RU"/>
              </w:rPr>
            </w:pPr>
            <w:r w:rsidRPr="006C0A32">
              <w:rPr>
                <w:rFonts w:ascii="Times New Roman" w:hAnsi="Times New Roman"/>
                <w:b/>
                <w:color w:val="000000"/>
                <w:lang w:eastAsia="ru-RU"/>
              </w:rPr>
              <w:t>Параметры</w:t>
            </w:r>
          </w:p>
        </w:tc>
        <w:tc>
          <w:tcPr>
            <w:tcW w:w="2158" w:type="dxa"/>
            <w:vMerge w:val="restart"/>
            <w:tcBorders>
              <w:top w:val="single" w:sz="4" w:space="0" w:color="auto"/>
              <w:left w:val="single" w:sz="4" w:space="0" w:color="auto"/>
              <w:bottom w:val="single" w:sz="4" w:space="0" w:color="auto"/>
              <w:right w:val="single" w:sz="4" w:space="0" w:color="auto"/>
            </w:tcBorders>
            <w:hideMark/>
          </w:tcPr>
          <w:p w14:paraId="44B8F8F4" w14:textId="77777777" w:rsidR="00562FEC" w:rsidRPr="006C0A32" w:rsidRDefault="00000000" w:rsidP="00FE6C76">
            <w:pPr>
              <w:jc w:val="center"/>
              <w:rPr>
                <w:rFonts w:ascii="Times New Roman" w:hAnsi="Times New Roman"/>
                <w:b/>
                <w:color w:val="000000"/>
                <w:lang w:eastAsia="ru-RU"/>
              </w:rPr>
            </w:pPr>
            <w:proofErr w:type="spellStart"/>
            <w:r w:rsidRPr="006C0A32">
              <w:rPr>
                <w:rFonts w:ascii="Times New Roman" w:hAnsi="Times New Roman"/>
                <w:b/>
                <w:lang w:val="en-US" w:eastAsia="ru-RU"/>
              </w:rPr>
              <w:t>Концентрация</w:t>
            </w:r>
            <w:proofErr w:type="spellEnd"/>
            <w:r w:rsidRPr="006C0A32">
              <w:rPr>
                <w:rFonts w:ascii="Times New Roman" w:hAnsi="Times New Roman"/>
                <w:b/>
                <w:lang w:val="en-US" w:eastAsia="ru-RU"/>
              </w:rPr>
              <w:t>,</w:t>
            </w:r>
            <w:r w:rsidRPr="006C0A32">
              <w:rPr>
                <w:rFonts w:ascii="Times New Roman" w:hAnsi="Times New Roman"/>
                <w:b/>
                <w:spacing w:val="-14"/>
                <w:lang w:val="en-US" w:eastAsia="ru-RU"/>
              </w:rPr>
              <w:t xml:space="preserve"> </w:t>
            </w:r>
            <w:proofErr w:type="spellStart"/>
            <w:r w:rsidRPr="006C0A32">
              <w:rPr>
                <w:rFonts w:ascii="Times New Roman" w:hAnsi="Times New Roman"/>
                <w:b/>
                <w:lang w:val="en-US" w:eastAsia="ru-RU"/>
              </w:rPr>
              <w:t>мг</w:t>
            </w:r>
            <w:proofErr w:type="spellEnd"/>
            <w:r w:rsidRPr="006C0A32">
              <w:rPr>
                <w:rFonts w:ascii="Times New Roman" w:hAnsi="Times New Roman"/>
                <w:b/>
                <w:lang w:val="en-US" w:eastAsia="ru-RU"/>
              </w:rPr>
              <w:t xml:space="preserve">/ </w:t>
            </w:r>
            <w:r w:rsidRPr="006C0A32">
              <w:rPr>
                <w:rFonts w:ascii="Times New Roman" w:hAnsi="Times New Roman"/>
                <w:b/>
                <w:spacing w:val="-4"/>
                <w:lang w:val="en-US" w:eastAsia="ru-RU"/>
              </w:rPr>
              <w:t>дм</w:t>
            </w:r>
            <w:r w:rsidRPr="006C0A32">
              <w:rPr>
                <w:rFonts w:ascii="Times New Roman" w:hAnsi="Times New Roman"/>
                <w:b/>
                <w:spacing w:val="-4"/>
                <w:vertAlign w:val="superscript"/>
                <w:lang w:val="en-US" w:eastAsia="ru-RU"/>
              </w:rPr>
              <w:t>3</w:t>
            </w:r>
          </w:p>
        </w:tc>
      </w:tr>
      <w:tr w:rsidR="00FC7945" w:rsidRPr="006C0A32" w14:paraId="339CE4CE" w14:textId="77777777" w:rsidTr="00FE6C76">
        <w:tc>
          <w:tcPr>
            <w:tcW w:w="458" w:type="dxa"/>
            <w:vMerge/>
            <w:tcBorders>
              <w:top w:val="single" w:sz="4" w:space="0" w:color="auto"/>
              <w:left w:val="single" w:sz="4" w:space="0" w:color="auto"/>
              <w:bottom w:val="single" w:sz="4" w:space="0" w:color="auto"/>
              <w:right w:val="single" w:sz="4" w:space="0" w:color="auto"/>
            </w:tcBorders>
            <w:vAlign w:val="center"/>
            <w:hideMark/>
          </w:tcPr>
          <w:p w14:paraId="5CDCA8F8" w14:textId="77777777" w:rsidR="00562FEC" w:rsidRPr="006C0A32" w:rsidRDefault="00562FEC" w:rsidP="00FE6C76">
            <w:pPr>
              <w:jc w:val="center"/>
              <w:rPr>
                <w:rFonts w:ascii="Times New Roman" w:hAnsi="Times New Roman"/>
                <w:b/>
                <w:color w:val="000000"/>
                <w:lang w:eastAsia="ru-RU"/>
              </w:rPr>
            </w:pPr>
          </w:p>
        </w:tc>
        <w:tc>
          <w:tcPr>
            <w:tcW w:w="2242" w:type="dxa"/>
            <w:vMerge/>
            <w:tcBorders>
              <w:top w:val="single" w:sz="4" w:space="0" w:color="auto"/>
              <w:left w:val="single" w:sz="4" w:space="0" w:color="auto"/>
              <w:bottom w:val="single" w:sz="4" w:space="0" w:color="auto"/>
              <w:right w:val="single" w:sz="4" w:space="0" w:color="auto"/>
            </w:tcBorders>
            <w:vAlign w:val="center"/>
          </w:tcPr>
          <w:p w14:paraId="184B10CE" w14:textId="77777777" w:rsidR="00562FEC" w:rsidRPr="006C0A32" w:rsidRDefault="00562FEC" w:rsidP="00FE6C76">
            <w:pPr>
              <w:jc w:val="center"/>
              <w:rPr>
                <w:rFonts w:ascii="Times New Roman" w:hAnsi="Times New Roman"/>
                <w:b/>
                <w:color w:val="000000"/>
                <w:lang w:eastAsia="ru-RU"/>
              </w:rPr>
            </w:pPr>
          </w:p>
        </w:tc>
        <w:tc>
          <w:tcPr>
            <w:tcW w:w="2547" w:type="dxa"/>
            <w:tcBorders>
              <w:top w:val="single" w:sz="4" w:space="0" w:color="auto"/>
              <w:left w:val="single" w:sz="4" w:space="0" w:color="auto"/>
              <w:bottom w:val="single" w:sz="4" w:space="0" w:color="auto"/>
              <w:right w:val="single" w:sz="4" w:space="0" w:color="auto"/>
            </w:tcBorders>
            <w:hideMark/>
          </w:tcPr>
          <w:p w14:paraId="12D07918" w14:textId="77777777" w:rsidR="00562FEC" w:rsidRPr="006C0A32" w:rsidRDefault="00000000" w:rsidP="00FE6C76">
            <w:pPr>
              <w:jc w:val="center"/>
              <w:rPr>
                <w:rFonts w:ascii="Times New Roman" w:hAnsi="Times New Roman"/>
                <w:b/>
                <w:color w:val="000000"/>
                <w:lang w:eastAsia="ru-RU"/>
              </w:rPr>
            </w:pPr>
            <w:r w:rsidRPr="006C0A32">
              <w:rPr>
                <w:rFonts w:ascii="Times New Roman" w:hAnsi="Times New Roman"/>
                <w:b/>
                <w:color w:val="000000"/>
                <w:lang w:eastAsia="ru-RU"/>
              </w:rPr>
              <w:t>2025 г.</w:t>
            </w:r>
          </w:p>
        </w:tc>
        <w:tc>
          <w:tcPr>
            <w:tcW w:w="2234" w:type="dxa"/>
            <w:vMerge/>
            <w:tcBorders>
              <w:top w:val="single" w:sz="4" w:space="0" w:color="auto"/>
              <w:left w:val="single" w:sz="4" w:space="0" w:color="auto"/>
              <w:bottom w:val="single" w:sz="4" w:space="0" w:color="auto"/>
              <w:right w:val="single" w:sz="4" w:space="0" w:color="auto"/>
            </w:tcBorders>
            <w:vAlign w:val="center"/>
            <w:hideMark/>
          </w:tcPr>
          <w:p w14:paraId="62C2416B" w14:textId="77777777" w:rsidR="00562FEC" w:rsidRPr="006C0A32" w:rsidRDefault="00562FEC" w:rsidP="00FE6C76">
            <w:pPr>
              <w:jc w:val="center"/>
              <w:rPr>
                <w:rFonts w:ascii="Times New Roman" w:hAnsi="Times New Roman"/>
                <w:b/>
                <w:color w:val="000000"/>
                <w:lang w:eastAsia="ru-RU"/>
              </w:rPr>
            </w:pPr>
          </w:p>
        </w:tc>
        <w:tc>
          <w:tcPr>
            <w:tcW w:w="2158" w:type="dxa"/>
            <w:vMerge/>
            <w:tcBorders>
              <w:top w:val="single" w:sz="4" w:space="0" w:color="auto"/>
              <w:left w:val="single" w:sz="4" w:space="0" w:color="auto"/>
              <w:bottom w:val="single" w:sz="4" w:space="0" w:color="auto"/>
              <w:right w:val="single" w:sz="4" w:space="0" w:color="auto"/>
            </w:tcBorders>
            <w:vAlign w:val="center"/>
            <w:hideMark/>
          </w:tcPr>
          <w:p w14:paraId="51548C72" w14:textId="77777777" w:rsidR="00562FEC" w:rsidRPr="006C0A32" w:rsidRDefault="00562FEC" w:rsidP="00FE6C76">
            <w:pPr>
              <w:jc w:val="center"/>
              <w:rPr>
                <w:rFonts w:ascii="Times New Roman" w:hAnsi="Times New Roman"/>
                <w:b/>
                <w:color w:val="000000"/>
                <w:lang w:eastAsia="ru-RU"/>
              </w:rPr>
            </w:pPr>
          </w:p>
        </w:tc>
      </w:tr>
      <w:tr w:rsidR="00FC7945" w:rsidRPr="006C0A32" w14:paraId="01338FB9" w14:textId="77777777" w:rsidTr="00FE6C76">
        <w:trPr>
          <w:trHeight w:val="255"/>
        </w:trPr>
        <w:tc>
          <w:tcPr>
            <w:tcW w:w="458" w:type="dxa"/>
            <w:vMerge w:val="restart"/>
            <w:tcBorders>
              <w:top w:val="single" w:sz="4" w:space="0" w:color="auto"/>
              <w:left w:val="single" w:sz="4" w:space="0" w:color="auto"/>
              <w:right w:val="single" w:sz="4" w:space="0" w:color="auto"/>
            </w:tcBorders>
          </w:tcPr>
          <w:p w14:paraId="25028230" w14:textId="77777777" w:rsidR="00562FEC" w:rsidRPr="006C0A32" w:rsidRDefault="00000000" w:rsidP="00FE6C76">
            <w:pPr>
              <w:jc w:val="center"/>
              <w:rPr>
                <w:rFonts w:ascii="Times New Roman" w:hAnsi="Times New Roman"/>
                <w:color w:val="000000"/>
                <w:lang w:eastAsia="ru-RU"/>
              </w:rPr>
            </w:pPr>
            <w:r w:rsidRPr="006C0A32">
              <w:rPr>
                <w:rFonts w:ascii="Times New Roman" w:hAnsi="Times New Roman"/>
                <w:color w:val="000000"/>
                <w:lang w:eastAsia="ru-RU"/>
              </w:rPr>
              <w:t>1.</w:t>
            </w:r>
          </w:p>
        </w:tc>
        <w:tc>
          <w:tcPr>
            <w:tcW w:w="2242" w:type="dxa"/>
            <w:vMerge w:val="restart"/>
            <w:tcBorders>
              <w:top w:val="single" w:sz="4" w:space="0" w:color="auto"/>
              <w:left w:val="single" w:sz="4" w:space="0" w:color="auto"/>
              <w:right w:val="single" w:sz="4" w:space="0" w:color="auto"/>
            </w:tcBorders>
          </w:tcPr>
          <w:p w14:paraId="6C492C9F" w14:textId="77777777" w:rsidR="00562FEC" w:rsidRPr="006C0A32" w:rsidRDefault="00000000" w:rsidP="00FE6C76">
            <w:pPr>
              <w:jc w:val="center"/>
              <w:rPr>
                <w:rFonts w:ascii="Times New Roman" w:hAnsi="Times New Roman"/>
                <w:lang w:eastAsia="ru-RU"/>
              </w:rPr>
            </w:pPr>
            <w:proofErr w:type="spellStart"/>
            <w:r w:rsidRPr="006C0A32">
              <w:rPr>
                <w:rFonts w:ascii="Times New Roman" w:hAnsi="Times New Roman"/>
                <w:lang w:val="en-US" w:eastAsia="ru-RU"/>
              </w:rPr>
              <w:t>вдхр</w:t>
            </w:r>
            <w:proofErr w:type="spellEnd"/>
            <w:r w:rsidRPr="006C0A32">
              <w:rPr>
                <w:rFonts w:ascii="Times New Roman" w:hAnsi="Times New Roman"/>
                <w:lang w:val="en-US" w:eastAsia="ru-RU"/>
              </w:rPr>
              <w:t>.</w:t>
            </w:r>
            <w:r w:rsidRPr="006C0A32">
              <w:rPr>
                <w:rFonts w:ascii="Times New Roman" w:hAnsi="Times New Roman"/>
                <w:spacing w:val="-6"/>
                <w:lang w:val="en-US" w:eastAsia="ru-RU"/>
              </w:rPr>
              <w:t xml:space="preserve"> </w:t>
            </w:r>
            <w:proofErr w:type="spellStart"/>
            <w:r w:rsidRPr="006C0A32">
              <w:rPr>
                <w:rFonts w:ascii="Times New Roman" w:hAnsi="Times New Roman"/>
                <w:spacing w:val="-2"/>
                <w:lang w:val="en-US" w:eastAsia="ru-RU"/>
              </w:rPr>
              <w:t>Кенгирское</w:t>
            </w:r>
            <w:proofErr w:type="spellEnd"/>
          </w:p>
          <w:p w14:paraId="4E41D103" w14:textId="77777777" w:rsidR="00562FEC" w:rsidRPr="006C0A32" w:rsidRDefault="00562FEC" w:rsidP="00FE6C76">
            <w:pPr>
              <w:jc w:val="center"/>
              <w:rPr>
                <w:rFonts w:ascii="Times New Roman" w:hAnsi="Times New Roman"/>
                <w:color w:val="000000"/>
                <w:lang w:eastAsia="ru-RU"/>
              </w:rPr>
            </w:pPr>
          </w:p>
        </w:tc>
        <w:tc>
          <w:tcPr>
            <w:tcW w:w="2547" w:type="dxa"/>
            <w:vMerge w:val="restart"/>
            <w:tcBorders>
              <w:top w:val="single" w:sz="4" w:space="0" w:color="auto"/>
              <w:left w:val="single" w:sz="4" w:space="0" w:color="auto"/>
              <w:right w:val="single" w:sz="4" w:space="0" w:color="auto"/>
            </w:tcBorders>
            <w:hideMark/>
          </w:tcPr>
          <w:p w14:paraId="4DFC46AB" w14:textId="77777777" w:rsidR="00562FEC" w:rsidRPr="006C0A32" w:rsidRDefault="00000000" w:rsidP="00FE6C76">
            <w:pPr>
              <w:jc w:val="center"/>
              <w:rPr>
                <w:rFonts w:ascii="Times New Roman" w:hAnsi="Times New Roman"/>
                <w:color w:val="000000"/>
                <w:lang w:eastAsia="ru-RU"/>
              </w:rPr>
            </w:pPr>
            <w:r w:rsidRPr="006C0A32">
              <w:rPr>
                <w:rFonts w:ascii="Times New Roman" w:hAnsi="Times New Roman"/>
                <w:color w:val="000000"/>
                <w:lang w:eastAsia="ru-RU"/>
              </w:rPr>
              <w:t>3класс (загрязненные)</w:t>
            </w:r>
          </w:p>
        </w:tc>
        <w:tc>
          <w:tcPr>
            <w:tcW w:w="2234" w:type="dxa"/>
            <w:tcBorders>
              <w:top w:val="single" w:sz="4" w:space="0" w:color="auto"/>
              <w:left w:val="single" w:sz="4" w:space="0" w:color="auto"/>
              <w:bottom w:val="single" w:sz="4" w:space="0" w:color="auto"/>
              <w:right w:val="single" w:sz="4" w:space="0" w:color="auto"/>
            </w:tcBorders>
            <w:vAlign w:val="center"/>
            <w:hideMark/>
          </w:tcPr>
          <w:p w14:paraId="622FDB25" w14:textId="77777777" w:rsidR="00562FEC" w:rsidRPr="006C0A32" w:rsidRDefault="00000000" w:rsidP="00FE6C76">
            <w:pPr>
              <w:jc w:val="center"/>
              <w:rPr>
                <w:rFonts w:ascii="Times New Roman" w:hAnsi="Times New Roman"/>
                <w:szCs w:val="20"/>
                <w:lang w:val="en-US"/>
              </w:rPr>
            </w:pPr>
            <w:proofErr w:type="spellStart"/>
            <w:r w:rsidRPr="006C0A32">
              <w:rPr>
                <w:rFonts w:ascii="Times New Roman" w:hAnsi="Times New Roman"/>
                <w:szCs w:val="20"/>
                <w:lang w:val="en-US"/>
              </w:rPr>
              <w:t>Сульфаты</w:t>
            </w:r>
            <w:proofErr w:type="spellEnd"/>
          </w:p>
        </w:tc>
        <w:tc>
          <w:tcPr>
            <w:tcW w:w="2158" w:type="dxa"/>
            <w:tcBorders>
              <w:top w:val="single" w:sz="4" w:space="0" w:color="auto"/>
              <w:left w:val="single" w:sz="4" w:space="0" w:color="auto"/>
              <w:bottom w:val="single" w:sz="4" w:space="0" w:color="auto"/>
              <w:right w:val="single" w:sz="4" w:space="0" w:color="auto"/>
            </w:tcBorders>
            <w:vAlign w:val="center"/>
            <w:hideMark/>
          </w:tcPr>
          <w:p w14:paraId="60F71027" w14:textId="77777777" w:rsidR="00562FEC" w:rsidRPr="006C0A32" w:rsidRDefault="00000000" w:rsidP="00FE6C76">
            <w:pPr>
              <w:jc w:val="center"/>
              <w:rPr>
                <w:rFonts w:ascii="Times New Roman" w:hAnsi="Times New Roman"/>
                <w:szCs w:val="20"/>
                <w:lang w:val="en-US"/>
              </w:rPr>
            </w:pPr>
            <w:r w:rsidRPr="006C0A32">
              <w:rPr>
                <w:rFonts w:ascii="Times New Roman" w:hAnsi="Times New Roman"/>
                <w:szCs w:val="20"/>
                <w:lang w:val="en-US"/>
              </w:rPr>
              <w:t>146</w:t>
            </w:r>
          </w:p>
        </w:tc>
      </w:tr>
      <w:tr w:rsidR="00FC7945" w:rsidRPr="006C0A32" w14:paraId="7C9DCDD4" w14:textId="77777777" w:rsidTr="00FE6C76">
        <w:trPr>
          <w:trHeight w:val="195"/>
        </w:trPr>
        <w:tc>
          <w:tcPr>
            <w:tcW w:w="458" w:type="dxa"/>
            <w:vMerge/>
            <w:tcBorders>
              <w:left w:val="single" w:sz="4" w:space="0" w:color="auto"/>
              <w:right w:val="single" w:sz="4" w:space="0" w:color="auto"/>
            </w:tcBorders>
            <w:vAlign w:val="center"/>
            <w:hideMark/>
          </w:tcPr>
          <w:p w14:paraId="321D60BC" w14:textId="77777777" w:rsidR="00562FEC" w:rsidRPr="006C0A32" w:rsidRDefault="00562FEC" w:rsidP="00FE6C76">
            <w:pPr>
              <w:jc w:val="center"/>
              <w:rPr>
                <w:rFonts w:ascii="Times New Roman" w:hAnsi="Times New Roman"/>
                <w:color w:val="000000"/>
                <w:lang w:eastAsia="ru-RU"/>
              </w:rPr>
            </w:pPr>
          </w:p>
        </w:tc>
        <w:tc>
          <w:tcPr>
            <w:tcW w:w="2242" w:type="dxa"/>
            <w:vMerge/>
            <w:tcBorders>
              <w:left w:val="single" w:sz="4" w:space="0" w:color="auto"/>
              <w:right w:val="single" w:sz="4" w:space="0" w:color="auto"/>
            </w:tcBorders>
            <w:vAlign w:val="center"/>
          </w:tcPr>
          <w:p w14:paraId="2C14CC70" w14:textId="77777777" w:rsidR="00562FEC" w:rsidRPr="006C0A32" w:rsidRDefault="00562FEC" w:rsidP="00FE6C76">
            <w:pPr>
              <w:jc w:val="center"/>
              <w:rPr>
                <w:rFonts w:ascii="Times New Roman" w:hAnsi="Times New Roman"/>
                <w:color w:val="000000"/>
                <w:lang w:eastAsia="ru-RU"/>
              </w:rPr>
            </w:pPr>
          </w:p>
        </w:tc>
        <w:tc>
          <w:tcPr>
            <w:tcW w:w="2547" w:type="dxa"/>
            <w:vMerge/>
            <w:tcBorders>
              <w:left w:val="single" w:sz="4" w:space="0" w:color="auto"/>
              <w:right w:val="single" w:sz="4" w:space="0" w:color="auto"/>
            </w:tcBorders>
            <w:vAlign w:val="center"/>
            <w:hideMark/>
          </w:tcPr>
          <w:p w14:paraId="34F3B63F" w14:textId="77777777" w:rsidR="00562FEC" w:rsidRPr="006C0A32" w:rsidRDefault="00562FEC" w:rsidP="00FE6C76">
            <w:pPr>
              <w:jc w:val="center"/>
              <w:rPr>
                <w:rFonts w:ascii="Times New Roman" w:hAnsi="Times New Roman"/>
                <w:color w:val="000000"/>
                <w:lang w:eastAsia="ru-RU"/>
              </w:rPr>
            </w:pPr>
          </w:p>
        </w:tc>
        <w:tc>
          <w:tcPr>
            <w:tcW w:w="2234" w:type="dxa"/>
            <w:tcBorders>
              <w:top w:val="single" w:sz="4" w:space="0" w:color="auto"/>
              <w:left w:val="single" w:sz="4" w:space="0" w:color="auto"/>
              <w:bottom w:val="single" w:sz="4" w:space="0" w:color="auto"/>
              <w:right w:val="single" w:sz="4" w:space="0" w:color="auto"/>
            </w:tcBorders>
            <w:vAlign w:val="center"/>
            <w:hideMark/>
          </w:tcPr>
          <w:p w14:paraId="04A37102" w14:textId="77777777" w:rsidR="00562FEC" w:rsidRPr="006C0A32" w:rsidRDefault="00000000" w:rsidP="00FE6C76">
            <w:pPr>
              <w:jc w:val="center"/>
              <w:rPr>
                <w:rFonts w:ascii="Times New Roman" w:hAnsi="Times New Roman"/>
                <w:szCs w:val="20"/>
                <w:lang w:val="en-US"/>
              </w:rPr>
            </w:pPr>
            <w:proofErr w:type="spellStart"/>
            <w:r w:rsidRPr="006C0A32">
              <w:rPr>
                <w:rFonts w:ascii="Times New Roman" w:hAnsi="Times New Roman"/>
                <w:szCs w:val="20"/>
                <w:lang w:val="en-US"/>
              </w:rPr>
              <w:t>Магний</w:t>
            </w:r>
            <w:proofErr w:type="spellEnd"/>
          </w:p>
        </w:tc>
        <w:tc>
          <w:tcPr>
            <w:tcW w:w="2158" w:type="dxa"/>
            <w:tcBorders>
              <w:top w:val="single" w:sz="4" w:space="0" w:color="auto"/>
              <w:left w:val="single" w:sz="4" w:space="0" w:color="auto"/>
              <w:right w:val="single" w:sz="4" w:space="0" w:color="auto"/>
            </w:tcBorders>
            <w:vAlign w:val="center"/>
            <w:hideMark/>
          </w:tcPr>
          <w:p w14:paraId="0D331AF4" w14:textId="77777777" w:rsidR="00562FEC" w:rsidRPr="006C0A32" w:rsidRDefault="00000000" w:rsidP="00FE6C76">
            <w:pPr>
              <w:jc w:val="center"/>
              <w:rPr>
                <w:rFonts w:ascii="Times New Roman" w:hAnsi="Times New Roman"/>
                <w:szCs w:val="20"/>
                <w:lang w:val="en-US"/>
              </w:rPr>
            </w:pPr>
            <w:r w:rsidRPr="006C0A32">
              <w:rPr>
                <w:rFonts w:ascii="Times New Roman" w:hAnsi="Times New Roman"/>
                <w:szCs w:val="20"/>
                <w:lang w:val="en-US"/>
              </w:rPr>
              <w:t>21,3</w:t>
            </w:r>
          </w:p>
        </w:tc>
      </w:tr>
      <w:tr w:rsidR="00FC7945" w:rsidRPr="006C0A32" w14:paraId="35E1051E" w14:textId="77777777" w:rsidTr="00FE6C76">
        <w:trPr>
          <w:trHeight w:val="345"/>
        </w:trPr>
        <w:tc>
          <w:tcPr>
            <w:tcW w:w="458" w:type="dxa"/>
            <w:vMerge/>
            <w:tcBorders>
              <w:left w:val="single" w:sz="4" w:space="0" w:color="auto"/>
              <w:right w:val="single" w:sz="4" w:space="0" w:color="auto"/>
            </w:tcBorders>
            <w:vAlign w:val="center"/>
          </w:tcPr>
          <w:p w14:paraId="4CEE35A3" w14:textId="77777777" w:rsidR="00562FEC" w:rsidRPr="006C0A32" w:rsidRDefault="00562FEC" w:rsidP="00FE6C76">
            <w:pPr>
              <w:jc w:val="center"/>
              <w:rPr>
                <w:rFonts w:ascii="Times New Roman" w:hAnsi="Times New Roman"/>
                <w:color w:val="000000"/>
                <w:lang w:eastAsia="ru-RU"/>
              </w:rPr>
            </w:pPr>
          </w:p>
        </w:tc>
        <w:tc>
          <w:tcPr>
            <w:tcW w:w="2242" w:type="dxa"/>
            <w:vMerge/>
            <w:tcBorders>
              <w:left w:val="single" w:sz="4" w:space="0" w:color="auto"/>
              <w:right w:val="single" w:sz="4" w:space="0" w:color="auto"/>
            </w:tcBorders>
            <w:vAlign w:val="center"/>
          </w:tcPr>
          <w:p w14:paraId="698C9AEF" w14:textId="77777777" w:rsidR="00562FEC" w:rsidRPr="006C0A32" w:rsidRDefault="00562FEC" w:rsidP="00FE6C76">
            <w:pPr>
              <w:jc w:val="center"/>
              <w:rPr>
                <w:rFonts w:ascii="Times New Roman" w:hAnsi="Times New Roman"/>
                <w:color w:val="000000"/>
                <w:lang w:eastAsia="ru-RU"/>
              </w:rPr>
            </w:pPr>
          </w:p>
        </w:tc>
        <w:tc>
          <w:tcPr>
            <w:tcW w:w="2547" w:type="dxa"/>
            <w:vMerge/>
            <w:tcBorders>
              <w:left w:val="single" w:sz="4" w:space="0" w:color="auto"/>
              <w:right w:val="single" w:sz="4" w:space="0" w:color="auto"/>
            </w:tcBorders>
            <w:vAlign w:val="center"/>
          </w:tcPr>
          <w:p w14:paraId="5220B22B" w14:textId="77777777" w:rsidR="00562FEC" w:rsidRPr="006C0A32" w:rsidRDefault="00562FEC" w:rsidP="00FE6C76">
            <w:pPr>
              <w:jc w:val="center"/>
              <w:rPr>
                <w:rFonts w:ascii="Times New Roman" w:hAnsi="Times New Roman"/>
                <w:color w:val="000000"/>
                <w:lang w:eastAsia="ru-RU"/>
              </w:rPr>
            </w:pPr>
          </w:p>
        </w:tc>
        <w:tc>
          <w:tcPr>
            <w:tcW w:w="2234" w:type="dxa"/>
            <w:tcBorders>
              <w:top w:val="single" w:sz="4" w:space="0" w:color="auto"/>
              <w:left w:val="single" w:sz="4" w:space="0" w:color="auto"/>
              <w:bottom w:val="single" w:sz="4" w:space="0" w:color="auto"/>
              <w:right w:val="single" w:sz="4" w:space="0" w:color="auto"/>
            </w:tcBorders>
            <w:vAlign w:val="center"/>
          </w:tcPr>
          <w:p w14:paraId="4B5FF250" w14:textId="77777777" w:rsidR="00562FEC" w:rsidRPr="006C0A32" w:rsidRDefault="00000000" w:rsidP="00FE6C76">
            <w:pPr>
              <w:jc w:val="center"/>
              <w:rPr>
                <w:rFonts w:ascii="Times New Roman" w:hAnsi="Times New Roman"/>
                <w:szCs w:val="20"/>
                <w:lang w:val="en-US"/>
              </w:rPr>
            </w:pPr>
            <w:proofErr w:type="spellStart"/>
            <w:r w:rsidRPr="006C0A32">
              <w:rPr>
                <w:rFonts w:ascii="Times New Roman" w:hAnsi="Times New Roman"/>
                <w:szCs w:val="20"/>
                <w:lang w:val="en-US"/>
              </w:rPr>
              <w:t>Марганец</w:t>
            </w:r>
            <w:proofErr w:type="spellEnd"/>
          </w:p>
        </w:tc>
        <w:tc>
          <w:tcPr>
            <w:tcW w:w="2158" w:type="dxa"/>
            <w:tcBorders>
              <w:top w:val="single" w:sz="4" w:space="0" w:color="auto"/>
              <w:left w:val="single" w:sz="4" w:space="0" w:color="auto"/>
              <w:right w:val="single" w:sz="4" w:space="0" w:color="auto"/>
            </w:tcBorders>
            <w:vAlign w:val="center"/>
          </w:tcPr>
          <w:p w14:paraId="3ADFC6F9" w14:textId="77777777" w:rsidR="00562FEC" w:rsidRPr="006C0A32" w:rsidRDefault="00000000" w:rsidP="00FE6C76">
            <w:pPr>
              <w:jc w:val="center"/>
              <w:rPr>
                <w:rFonts w:ascii="Times New Roman" w:hAnsi="Times New Roman"/>
                <w:szCs w:val="20"/>
                <w:lang w:val="en-US"/>
              </w:rPr>
            </w:pPr>
            <w:r w:rsidRPr="006C0A32">
              <w:rPr>
                <w:rFonts w:ascii="Times New Roman" w:hAnsi="Times New Roman"/>
                <w:szCs w:val="20"/>
                <w:lang w:val="en-US"/>
              </w:rPr>
              <w:t>0,051</w:t>
            </w:r>
          </w:p>
        </w:tc>
      </w:tr>
      <w:tr w:rsidR="00FC7945" w:rsidRPr="006C0A32" w14:paraId="6D480020" w14:textId="77777777" w:rsidTr="00FE6C76">
        <w:trPr>
          <w:trHeight w:val="270"/>
        </w:trPr>
        <w:tc>
          <w:tcPr>
            <w:tcW w:w="458" w:type="dxa"/>
            <w:vMerge/>
            <w:tcBorders>
              <w:left w:val="single" w:sz="4" w:space="0" w:color="auto"/>
              <w:bottom w:val="single" w:sz="4" w:space="0" w:color="auto"/>
              <w:right w:val="single" w:sz="4" w:space="0" w:color="auto"/>
            </w:tcBorders>
            <w:vAlign w:val="center"/>
          </w:tcPr>
          <w:p w14:paraId="148E0E64" w14:textId="77777777" w:rsidR="00562FEC" w:rsidRPr="006C0A32" w:rsidRDefault="00562FEC" w:rsidP="00FE6C76">
            <w:pPr>
              <w:jc w:val="center"/>
              <w:rPr>
                <w:rFonts w:ascii="Times New Roman" w:hAnsi="Times New Roman"/>
                <w:color w:val="000000"/>
                <w:lang w:eastAsia="ru-RU"/>
              </w:rPr>
            </w:pPr>
          </w:p>
        </w:tc>
        <w:tc>
          <w:tcPr>
            <w:tcW w:w="2242" w:type="dxa"/>
            <w:vMerge/>
            <w:tcBorders>
              <w:left w:val="single" w:sz="4" w:space="0" w:color="auto"/>
              <w:bottom w:val="single" w:sz="4" w:space="0" w:color="auto"/>
              <w:right w:val="single" w:sz="4" w:space="0" w:color="auto"/>
            </w:tcBorders>
            <w:vAlign w:val="center"/>
          </w:tcPr>
          <w:p w14:paraId="28CAD88A" w14:textId="77777777" w:rsidR="00562FEC" w:rsidRPr="006C0A32" w:rsidRDefault="00562FEC" w:rsidP="00FE6C76">
            <w:pPr>
              <w:jc w:val="center"/>
              <w:rPr>
                <w:rFonts w:ascii="Times New Roman" w:hAnsi="Times New Roman"/>
                <w:color w:val="000000"/>
                <w:lang w:eastAsia="ru-RU"/>
              </w:rPr>
            </w:pPr>
          </w:p>
        </w:tc>
        <w:tc>
          <w:tcPr>
            <w:tcW w:w="2547" w:type="dxa"/>
            <w:vMerge/>
            <w:tcBorders>
              <w:left w:val="single" w:sz="4" w:space="0" w:color="auto"/>
              <w:bottom w:val="single" w:sz="4" w:space="0" w:color="auto"/>
              <w:right w:val="single" w:sz="4" w:space="0" w:color="auto"/>
            </w:tcBorders>
            <w:vAlign w:val="center"/>
          </w:tcPr>
          <w:p w14:paraId="08E1E12E" w14:textId="77777777" w:rsidR="00562FEC" w:rsidRPr="006C0A32" w:rsidRDefault="00562FEC" w:rsidP="00FE6C76">
            <w:pPr>
              <w:jc w:val="center"/>
              <w:rPr>
                <w:rFonts w:ascii="Times New Roman" w:hAnsi="Times New Roman"/>
                <w:color w:val="000000"/>
                <w:lang w:eastAsia="ru-RU"/>
              </w:rPr>
            </w:pPr>
          </w:p>
        </w:tc>
        <w:tc>
          <w:tcPr>
            <w:tcW w:w="2234" w:type="dxa"/>
            <w:tcBorders>
              <w:top w:val="single" w:sz="4" w:space="0" w:color="auto"/>
              <w:left w:val="single" w:sz="4" w:space="0" w:color="auto"/>
              <w:bottom w:val="single" w:sz="4" w:space="0" w:color="auto"/>
              <w:right w:val="single" w:sz="4" w:space="0" w:color="auto"/>
            </w:tcBorders>
            <w:vAlign w:val="center"/>
          </w:tcPr>
          <w:p w14:paraId="5C885A48" w14:textId="77777777" w:rsidR="00562FEC" w:rsidRPr="006C0A32" w:rsidRDefault="00000000" w:rsidP="00FE6C76">
            <w:pPr>
              <w:jc w:val="center"/>
              <w:rPr>
                <w:rFonts w:ascii="Times New Roman" w:hAnsi="Times New Roman"/>
                <w:szCs w:val="20"/>
                <w:lang w:val="en-US"/>
              </w:rPr>
            </w:pPr>
            <w:proofErr w:type="spellStart"/>
            <w:r w:rsidRPr="006C0A32">
              <w:rPr>
                <w:rFonts w:ascii="Times New Roman" w:hAnsi="Times New Roman"/>
                <w:szCs w:val="20"/>
                <w:lang w:val="en-US"/>
              </w:rPr>
              <w:t>Медь</w:t>
            </w:r>
            <w:proofErr w:type="spellEnd"/>
          </w:p>
        </w:tc>
        <w:tc>
          <w:tcPr>
            <w:tcW w:w="2158" w:type="dxa"/>
            <w:tcBorders>
              <w:left w:val="single" w:sz="4" w:space="0" w:color="auto"/>
              <w:bottom w:val="single" w:sz="4" w:space="0" w:color="auto"/>
              <w:right w:val="single" w:sz="4" w:space="0" w:color="auto"/>
            </w:tcBorders>
            <w:vAlign w:val="center"/>
          </w:tcPr>
          <w:p w14:paraId="75FC5B50" w14:textId="77777777" w:rsidR="00562FEC" w:rsidRPr="006C0A32" w:rsidRDefault="00000000" w:rsidP="00FE6C76">
            <w:pPr>
              <w:jc w:val="center"/>
              <w:rPr>
                <w:rFonts w:ascii="Times New Roman" w:hAnsi="Times New Roman"/>
                <w:szCs w:val="20"/>
                <w:lang w:val="en-US"/>
              </w:rPr>
            </w:pPr>
            <w:r w:rsidRPr="006C0A32">
              <w:rPr>
                <w:rFonts w:ascii="Times New Roman" w:hAnsi="Times New Roman"/>
                <w:szCs w:val="20"/>
                <w:lang w:val="en-US"/>
              </w:rPr>
              <w:t>0,0035</w:t>
            </w:r>
          </w:p>
        </w:tc>
      </w:tr>
      <w:tr w:rsidR="00FC7945" w:rsidRPr="006C0A32" w14:paraId="60594C57" w14:textId="77777777" w:rsidTr="00FE6C76">
        <w:trPr>
          <w:trHeight w:val="70"/>
        </w:trPr>
        <w:tc>
          <w:tcPr>
            <w:tcW w:w="458" w:type="dxa"/>
            <w:vMerge w:val="restart"/>
            <w:tcBorders>
              <w:top w:val="single" w:sz="4" w:space="0" w:color="auto"/>
              <w:left w:val="single" w:sz="4" w:space="0" w:color="auto"/>
              <w:bottom w:val="single" w:sz="4" w:space="0" w:color="auto"/>
              <w:right w:val="single" w:sz="4" w:space="0" w:color="auto"/>
            </w:tcBorders>
            <w:hideMark/>
          </w:tcPr>
          <w:p w14:paraId="7E39B366" w14:textId="77777777" w:rsidR="00562FEC" w:rsidRPr="006C0A32" w:rsidRDefault="00000000" w:rsidP="00FE6C76">
            <w:pPr>
              <w:jc w:val="center"/>
              <w:rPr>
                <w:rFonts w:ascii="Times New Roman" w:hAnsi="Times New Roman"/>
                <w:color w:val="000000"/>
                <w:lang w:eastAsia="ru-RU"/>
              </w:rPr>
            </w:pPr>
            <w:r w:rsidRPr="006C0A32">
              <w:rPr>
                <w:rFonts w:ascii="Times New Roman" w:hAnsi="Times New Roman"/>
                <w:color w:val="000000"/>
                <w:lang w:eastAsia="ru-RU"/>
              </w:rPr>
              <w:t>2.</w:t>
            </w:r>
          </w:p>
        </w:tc>
        <w:tc>
          <w:tcPr>
            <w:tcW w:w="2242" w:type="dxa"/>
            <w:vMerge w:val="restart"/>
            <w:tcBorders>
              <w:top w:val="single" w:sz="4" w:space="0" w:color="auto"/>
              <w:left w:val="single" w:sz="4" w:space="0" w:color="auto"/>
              <w:bottom w:val="single" w:sz="4" w:space="0" w:color="auto"/>
              <w:right w:val="single" w:sz="4" w:space="0" w:color="auto"/>
            </w:tcBorders>
          </w:tcPr>
          <w:p w14:paraId="06A43FED" w14:textId="77777777" w:rsidR="00562FEC" w:rsidRPr="006C0A32" w:rsidRDefault="00000000" w:rsidP="00FE6C76">
            <w:pPr>
              <w:jc w:val="center"/>
              <w:rPr>
                <w:rFonts w:ascii="Times New Roman" w:hAnsi="Times New Roman"/>
                <w:color w:val="000000"/>
                <w:lang w:eastAsia="ru-RU"/>
              </w:rPr>
            </w:pPr>
            <w:r w:rsidRPr="006C0A32">
              <w:rPr>
                <w:rFonts w:ascii="Times New Roman" w:hAnsi="Times New Roman"/>
                <w:lang w:val="en-US" w:eastAsia="ru-RU"/>
              </w:rPr>
              <w:t>р.</w:t>
            </w:r>
            <w:r w:rsidRPr="006C0A32">
              <w:rPr>
                <w:rFonts w:ascii="Times New Roman" w:hAnsi="Times New Roman"/>
                <w:spacing w:val="-3"/>
                <w:lang w:val="en-US" w:eastAsia="ru-RU"/>
              </w:rPr>
              <w:t xml:space="preserve"> </w:t>
            </w:r>
            <w:proofErr w:type="spellStart"/>
            <w:r w:rsidRPr="006C0A32">
              <w:rPr>
                <w:rFonts w:ascii="Times New Roman" w:hAnsi="Times New Roman"/>
                <w:lang w:val="en-US" w:eastAsia="ru-RU"/>
              </w:rPr>
              <w:t>Кара-</w:t>
            </w:r>
            <w:r w:rsidRPr="006C0A32">
              <w:rPr>
                <w:rFonts w:ascii="Times New Roman" w:hAnsi="Times New Roman"/>
                <w:spacing w:val="-2"/>
                <w:lang w:val="en-US" w:eastAsia="ru-RU"/>
              </w:rPr>
              <w:t>Кенгир</w:t>
            </w:r>
            <w:proofErr w:type="spellEnd"/>
          </w:p>
        </w:tc>
        <w:tc>
          <w:tcPr>
            <w:tcW w:w="2547" w:type="dxa"/>
            <w:vMerge w:val="restart"/>
            <w:tcBorders>
              <w:top w:val="single" w:sz="4" w:space="0" w:color="auto"/>
              <w:left w:val="single" w:sz="4" w:space="0" w:color="auto"/>
              <w:bottom w:val="single" w:sz="4" w:space="0" w:color="auto"/>
              <w:right w:val="single" w:sz="4" w:space="0" w:color="auto"/>
            </w:tcBorders>
            <w:hideMark/>
          </w:tcPr>
          <w:p w14:paraId="663521EA" w14:textId="77777777" w:rsidR="00562FEC" w:rsidRPr="006C0A32" w:rsidRDefault="00000000" w:rsidP="00FE6C76">
            <w:pPr>
              <w:jc w:val="center"/>
              <w:rPr>
                <w:rFonts w:ascii="Times New Roman" w:hAnsi="Times New Roman"/>
                <w:color w:val="000000"/>
                <w:lang w:eastAsia="ru-RU"/>
              </w:rPr>
            </w:pPr>
            <w:r w:rsidRPr="006C0A32">
              <w:rPr>
                <w:rFonts w:ascii="Times New Roman" w:hAnsi="Times New Roman"/>
                <w:szCs w:val="20"/>
                <w:lang w:val="en-US" w:eastAsia="ru-RU"/>
              </w:rPr>
              <w:t xml:space="preserve">5 </w:t>
            </w:r>
            <w:proofErr w:type="spellStart"/>
            <w:r w:rsidRPr="006C0A32">
              <w:rPr>
                <w:rFonts w:ascii="Times New Roman" w:hAnsi="Times New Roman"/>
                <w:szCs w:val="20"/>
                <w:lang w:val="en-US" w:eastAsia="ru-RU"/>
              </w:rPr>
              <w:t>класс</w:t>
            </w:r>
            <w:proofErr w:type="spellEnd"/>
            <w:r w:rsidRPr="006C0A32">
              <w:rPr>
                <w:rFonts w:ascii="Times New Roman" w:hAnsi="Times New Roman"/>
                <w:szCs w:val="20"/>
                <w:lang w:val="kk-KZ" w:eastAsia="ru-RU"/>
              </w:rPr>
              <w:t xml:space="preserve"> </w:t>
            </w:r>
            <w:r w:rsidRPr="006C0A32">
              <w:rPr>
                <w:rFonts w:ascii="Times New Roman" w:hAnsi="Times New Roman"/>
                <w:szCs w:val="20"/>
                <w:lang w:val="en-US" w:eastAsia="ru-RU"/>
              </w:rPr>
              <w:t>(</w:t>
            </w:r>
            <w:proofErr w:type="spellStart"/>
            <w:r w:rsidRPr="006C0A32">
              <w:rPr>
                <w:rFonts w:ascii="Times New Roman" w:hAnsi="Times New Roman"/>
                <w:szCs w:val="20"/>
                <w:lang w:val="en-US" w:eastAsia="ru-RU"/>
              </w:rPr>
              <w:t>очень</w:t>
            </w:r>
            <w:proofErr w:type="spellEnd"/>
            <w:r w:rsidRPr="006C0A32">
              <w:rPr>
                <w:rFonts w:ascii="Times New Roman" w:hAnsi="Times New Roman"/>
                <w:szCs w:val="20"/>
                <w:lang w:val="en-US" w:eastAsia="ru-RU"/>
              </w:rPr>
              <w:t xml:space="preserve"> </w:t>
            </w:r>
            <w:proofErr w:type="spellStart"/>
            <w:r w:rsidRPr="006C0A32">
              <w:rPr>
                <w:rFonts w:ascii="Times New Roman" w:hAnsi="Times New Roman"/>
                <w:szCs w:val="20"/>
                <w:lang w:val="en-US" w:eastAsia="ru-RU"/>
              </w:rPr>
              <w:t>загрязненные</w:t>
            </w:r>
            <w:proofErr w:type="spellEnd"/>
            <w:r w:rsidRPr="006C0A32">
              <w:rPr>
                <w:rFonts w:ascii="Times New Roman" w:hAnsi="Times New Roman"/>
                <w:szCs w:val="20"/>
                <w:lang w:val="en-US" w:eastAsia="ru-RU"/>
              </w:rPr>
              <w:t>)</w:t>
            </w:r>
          </w:p>
        </w:tc>
        <w:tc>
          <w:tcPr>
            <w:tcW w:w="2234" w:type="dxa"/>
            <w:tcBorders>
              <w:top w:val="single" w:sz="4" w:space="0" w:color="auto"/>
              <w:left w:val="single" w:sz="4" w:space="0" w:color="auto"/>
              <w:bottom w:val="single" w:sz="4" w:space="0" w:color="auto"/>
              <w:right w:val="single" w:sz="4" w:space="0" w:color="auto"/>
            </w:tcBorders>
            <w:vAlign w:val="center"/>
            <w:hideMark/>
          </w:tcPr>
          <w:p w14:paraId="1F62FE67" w14:textId="77777777" w:rsidR="00562FEC" w:rsidRPr="006C0A32" w:rsidRDefault="00000000" w:rsidP="00FE6C76">
            <w:pPr>
              <w:jc w:val="center"/>
              <w:rPr>
                <w:rFonts w:ascii="Times New Roman" w:hAnsi="Times New Roman"/>
                <w:szCs w:val="20"/>
                <w:lang w:val="en-US"/>
              </w:rPr>
            </w:pPr>
            <w:proofErr w:type="spellStart"/>
            <w:r w:rsidRPr="006C0A32">
              <w:rPr>
                <w:rFonts w:ascii="Times New Roman" w:hAnsi="Times New Roman"/>
                <w:szCs w:val="20"/>
                <w:lang w:val="en-US"/>
              </w:rPr>
              <w:t>Минерализация</w:t>
            </w:r>
            <w:proofErr w:type="spellEnd"/>
          </w:p>
        </w:tc>
        <w:tc>
          <w:tcPr>
            <w:tcW w:w="2158" w:type="dxa"/>
            <w:tcBorders>
              <w:top w:val="single" w:sz="4" w:space="0" w:color="auto"/>
              <w:left w:val="single" w:sz="4" w:space="0" w:color="auto"/>
              <w:bottom w:val="single" w:sz="4" w:space="0" w:color="auto"/>
              <w:right w:val="single" w:sz="4" w:space="0" w:color="auto"/>
            </w:tcBorders>
            <w:vAlign w:val="center"/>
            <w:hideMark/>
          </w:tcPr>
          <w:p w14:paraId="33C67A94" w14:textId="77777777" w:rsidR="00562FEC" w:rsidRPr="006C0A32" w:rsidRDefault="00000000" w:rsidP="00FE6C76">
            <w:pPr>
              <w:jc w:val="center"/>
              <w:rPr>
                <w:rFonts w:ascii="Times New Roman" w:hAnsi="Times New Roman"/>
                <w:szCs w:val="20"/>
                <w:lang w:val="en-US"/>
              </w:rPr>
            </w:pPr>
            <w:r w:rsidRPr="006C0A32">
              <w:rPr>
                <w:rFonts w:ascii="Times New Roman" w:hAnsi="Times New Roman"/>
                <w:szCs w:val="20"/>
                <w:lang w:val="en-US"/>
              </w:rPr>
              <w:t>1539</w:t>
            </w:r>
          </w:p>
        </w:tc>
      </w:tr>
      <w:tr w:rsidR="00FC7945" w:rsidRPr="006C0A32" w14:paraId="2588DD0C" w14:textId="77777777" w:rsidTr="00FE6C76">
        <w:tc>
          <w:tcPr>
            <w:tcW w:w="458" w:type="dxa"/>
            <w:vMerge/>
            <w:tcBorders>
              <w:top w:val="single" w:sz="4" w:space="0" w:color="auto"/>
              <w:left w:val="single" w:sz="4" w:space="0" w:color="auto"/>
              <w:bottom w:val="single" w:sz="4" w:space="0" w:color="auto"/>
              <w:right w:val="single" w:sz="4" w:space="0" w:color="auto"/>
            </w:tcBorders>
            <w:vAlign w:val="center"/>
            <w:hideMark/>
          </w:tcPr>
          <w:p w14:paraId="5CD297DF" w14:textId="77777777" w:rsidR="00562FEC" w:rsidRPr="006C0A32" w:rsidRDefault="00562FEC" w:rsidP="00FE6C76">
            <w:pPr>
              <w:jc w:val="center"/>
              <w:rPr>
                <w:rFonts w:ascii="Times New Roman" w:hAnsi="Times New Roman"/>
                <w:color w:val="000000"/>
                <w:lang w:eastAsia="ru-RU"/>
              </w:rPr>
            </w:pPr>
          </w:p>
        </w:tc>
        <w:tc>
          <w:tcPr>
            <w:tcW w:w="2242" w:type="dxa"/>
            <w:vMerge/>
            <w:tcBorders>
              <w:top w:val="single" w:sz="4" w:space="0" w:color="auto"/>
              <w:left w:val="single" w:sz="4" w:space="0" w:color="auto"/>
              <w:bottom w:val="single" w:sz="4" w:space="0" w:color="auto"/>
              <w:right w:val="single" w:sz="4" w:space="0" w:color="auto"/>
            </w:tcBorders>
            <w:vAlign w:val="center"/>
          </w:tcPr>
          <w:p w14:paraId="16191FEE" w14:textId="77777777" w:rsidR="00562FEC" w:rsidRPr="006C0A32" w:rsidRDefault="00562FEC" w:rsidP="00FE6C76">
            <w:pPr>
              <w:jc w:val="center"/>
              <w:rPr>
                <w:rFonts w:ascii="Times New Roman" w:hAnsi="Times New Roman"/>
                <w:color w:val="000000"/>
                <w:lang w:eastAsia="ru-RU"/>
              </w:rPr>
            </w:pPr>
          </w:p>
        </w:tc>
        <w:tc>
          <w:tcPr>
            <w:tcW w:w="2547" w:type="dxa"/>
            <w:vMerge/>
            <w:tcBorders>
              <w:top w:val="single" w:sz="4" w:space="0" w:color="auto"/>
              <w:left w:val="single" w:sz="4" w:space="0" w:color="auto"/>
              <w:bottom w:val="single" w:sz="4" w:space="0" w:color="auto"/>
              <w:right w:val="single" w:sz="4" w:space="0" w:color="auto"/>
            </w:tcBorders>
            <w:vAlign w:val="center"/>
            <w:hideMark/>
          </w:tcPr>
          <w:p w14:paraId="5CEA9FBD" w14:textId="77777777" w:rsidR="00562FEC" w:rsidRPr="006C0A32" w:rsidRDefault="00562FEC" w:rsidP="00FE6C76">
            <w:pPr>
              <w:jc w:val="center"/>
              <w:rPr>
                <w:rFonts w:ascii="Times New Roman" w:hAnsi="Times New Roman"/>
                <w:color w:val="000000"/>
                <w:lang w:eastAsia="ru-RU"/>
              </w:rPr>
            </w:pPr>
          </w:p>
        </w:tc>
        <w:tc>
          <w:tcPr>
            <w:tcW w:w="2234" w:type="dxa"/>
            <w:tcBorders>
              <w:top w:val="single" w:sz="4" w:space="0" w:color="auto"/>
              <w:left w:val="single" w:sz="4" w:space="0" w:color="auto"/>
              <w:bottom w:val="single" w:sz="4" w:space="0" w:color="auto"/>
              <w:right w:val="single" w:sz="4" w:space="0" w:color="auto"/>
            </w:tcBorders>
            <w:vAlign w:val="center"/>
            <w:hideMark/>
          </w:tcPr>
          <w:p w14:paraId="2FFEEAEE" w14:textId="77777777" w:rsidR="00562FEC" w:rsidRPr="006C0A32" w:rsidRDefault="00000000" w:rsidP="00FE6C76">
            <w:pPr>
              <w:jc w:val="center"/>
              <w:rPr>
                <w:rFonts w:ascii="Times New Roman" w:hAnsi="Times New Roman"/>
                <w:szCs w:val="20"/>
                <w:lang w:val="en-US"/>
              </w:rPr>
            </w:pPr>
            <w:proofErr w:type="spellStart"/>
            <w:r w:rsidRPr="006C0A32">
              <w:rPr>
                <w:rFonts w:ascii="Times New Roman" w:hAnsi="Times New Roman"/>
                <w:szCs w:val="20"/>
                <w:lang w:val="en-US"/>
              </w:rPr>
              <w:t>Аммоний-ион</w:t>
            </w:r>
            <w:proofErr w:type="spellEnd"/>
          </w:p>
        </w:tc>
        <w:tc>
          <w:tcPr>
            <w:tcW w:w="2158" w:type="dxa"/>
            <w:tcBorders>
              <w:top w:val="single" w:sz="4" w:space="0" w:color="auto"/>
              <w:left w:val="single" w:sz="4" w:space="0" w:color="auto"/>
              <w:bottom w:val="single" w:sz="4" w:space="0" w:color="auto"/>
              <w:right w:val="single" w:sz="4" w:space="0" w:color="auto"/>
            </w:tcBorders>
            <w:vAlign w:val="center"/>
            <w:hideMark/>
          </w:tcPr>
          <w:p w14:paraId="61877B0F" w14:textId="77777777" w:rsidR="00562FEC" w:rsidRPr="006C0A32" w:rsidRDefault="00000000" w:rsidP="00FE6C76">
            <w:pPr>
              <w:jc w:val="center"/>
              <w:rPr>
                <w:rFonts w:ascii="Times New Roman" w:hAnsi="Times New Roman"/>
                <w:szCs w:val="20"/>
                <w:lang w:val="en-US"/>
              </w:rPr>
            </w:pPr>
            <w:r w:rsidRPr="006C0A32">
              <w:rPr>
                <w:rFonts w:ascii="Times New Roman" w:hAnsi="Times New Roman"/>
                <w:szCs w:val="20"/>
                <w:lang w:val="en-US"/>
              </w:rPr>
              <w:t>2,205</w:t>
            </w:r>
          </w:p>
        </w:tc>
      </w:tr>
    </w:tbl>
    <w:p w14:paraId="0E94CCBC" w14:textId="77777777" w:rsidR="00562FEC" w:rsidRPr="006C0A32" w:rsidRDefault="00000000" w:rsidP="00562FEC">
      <w:pPr>
        <w:autoSpaceDE w:val="0"/>
        <w:autoSpaceDN w:val="0"/>
        <w:adjustRightInd w:val="0"/>
        <w:spacing w:line="259" w:lineRule="auto"/>
        <w:ind w:firstLine="567"/>
        <w:jc w:val="center"/>
        <w:rPr>
          <w:lang w:val="ru-RU" w:eastAsia="ru-RU"/>
        </w:rPr>
      </w:pPr>
      <w:r w:rsidRPr="006C0A32">
        <w:rPr>
          <w:rFonts w:eastAsia="Calibri"/>
          <w:i/>
          <w:lang w:val="ru-RU"/>
        </w:rPr>
        <w:t>Источник: РГП «</w:t>
      </w:r>
      <w:proofErr w:type="spellStart"/>
      <w:r w:rsidRPr="006C0A32">
        <w:rPr>
          <w:rFonts w:eastAsia="Calibri"/>
          <w:i/>
          <w:lang w:val="ru-RU"/>
        </w:rPr>
        <w:t>Казгидромет</w:t>
      </w:r>
      <w:proofErr w:type="spellEnd"/>
      <w:r w:rsidRPr="006C0A32">
        <w:rPr>
          <w:rFonts w:eastAsia="Calibri"/>
          <w:i/>
          <w:lang w:val="ru-RU"/>
        </w:rPr>
        <w:t>».</w:t>
      </w:r>
    </w:p>
    <w:p w14:paraId="7D7F04B0" w14:textId="77777777" w:rsidR="00FE6C76" w:rsidRPr="006C0A32" w:rsidRDefault="00000000" w:rsidP="00562FEC">
      <w:pPr>
        <w:jc w:val="both"/>
        <w:rPr>
          <w:lang w:val="kk-KZ"/>
        </w:rPr>
      </w:pPr>
      <w:r w:rsidRPr="006C0A32">
        <w:rPr>
          <w:lang w:val="kk-KZ"/>
        </w:rPr>
        <w:t xml:space="preserve">     </w:t>
      </w:r>
    </w:p>
    <w:p w14:paraId="0CE3BD37" w14:textId="77777777" w:rsidR="00562FEC" w:rsidRPr="006C0A32" w:rsidRDefault="00000000" w:rsidP="00FE6C76">
      <w:pPr>
        <w:ind w:firstLine="709"/>
        <w:jc w:val="both"/>
        <w:rPr>
          <w:lang w:val="ru-RU"/>
        </w:rPr>
      </w:pPr>
      <w:r w:rsidRPr="006C0A32">
        <w:rPr>
          <w:lang w:val="kk-KZ"/>
        </w:rPr>
        <w:lastRenderedPageBreak/>
        <w:t xml:space="preserve">  </w:t>
      </w:r>
      <w:r w:rsidRPr="006C0A32">
        <w:rPr>
          <w:lang w:val="ru-RU"/>
        </w:rPr>
        <w:t xml:space="preserve">По итогам 2025 года качество воды </w:t>
      </w:r>
      <w:proofErr w:type="spellStart"/>
      <w:r w:rsidRPr="006C0A32">
        <w:rPr>
          <w:lang w:val="ru-RU"/>
        </w:rPr>
        <w:t>Кенгирского</w:t>
      </w:r>
      <w:proofErr w:type="spellEnd"/>
      <w:r w:rsidRPr="006C0A32">
        <w:rPr>
          <w:lang w:val="ru-RU"/>
        </w:rPr>
        <w:t xml:space="preserve"> водохранилища отнесено к 3 классу, реки Кара-Кенгир — к 5 классу.</w:t>
      </w:r>
    </w:p>
    <w:p w14:paraId="17DEA267" w14:textId="77777777" w:rsidR="00562FEC" w:rsidRPr="006C0A32" w:rsidRDefault="00000000" w:rsidP="00FE6C76">
      <w:pPr>
        <w:ind w:firstLine="709"/>
        <w:jc w:val="both"/>
        <w:rPr>
          <w:lang w:val="ru-RU"/>
        </w:rPr>
      </w:pPr>
      <w:r w:rsidRPr="006C0A32">
        <w:rPr>
          <w:lang w:val="kk-KZ"/>
        </w:rPr>
        <w:t xml:space="preserve">       </w:t>
      </w:r>
      <w:r w:rsidRPr="006C0A32">
        <w:rPr>
          <w:lang w:val="ru-RU"/>
        </w:rPr>
        <w:t xml:space="preserve">К числу основных загрязняющих веществ, выявленных в водных объектах области </w:t>
      </w:r>
      <w:proofErr w:type="spellStart"/>
      <w:r w:rsidRPr="006C0A32">
        <w:rPr>
          <w:lang w:val="ru-RU"/>
        </w:rPr>
        <w:t>Ұлытау</w:t>
      </w:r>
      <w:proofErr w:type="spellEnd"/>
      <w:r w:rsidRPr="006C0A32">
        <w:rPr>
          <w:lang w:val="ru-RU"/>
        </w:rPr>
        <w:t>, относятся магний, сульфаты, аммоний-ион, показатели минерализации, а также марганец и медь.</w:t>
      </w:r>
    </w:p>
    <w:p w14:paraId="5308FE77" w14:textId="77777777" w:rsidR="00562FEC" w:rsidRPr="006C0A32" w:rsidRDefault="00000000" w:rsidP="00FE6C76">
      <w:pPr>
        <w:spacing w:line="259" w:lineRule="auto"/>
        <w:ind w:firstLine="709"/>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hyperlink r:id="rId142" w:history="1">
        <w:r w:rsidR="00FE6C76" w:rsidRPr="006C0A32">
          <w:rPr>
            <w:color w:val="0563C1" w:themeColor="hyperlink"/>
            <w:u w:val="single"/>
            <w:lang w:val="ru-RU" w:eastAsia="ru-RU"/>
          </w:rPr>
          <w:t>https://www.kazhydromet.kz/ru/ecology/ezhemesyachnyy-informacionnyy-byulleten-o-sostoyan</w:t>
        </w:r>
      </w:hyperlink>
      <w:r w:rsidR="00FE6C76" w:rsidRPr="006C0A32">
        <w:rPr>
          <w:color w:val="0563C1"/>
          <w:u w:val="single"/>
          <w:lang w:val="ru-RU" w:eastAsia="ru-RU"/>
        </w:rPr>
        <w:t xml:space="preserve"> </w:t>
      </w:r>
      <w:proofErr w:type="spellStart"/>
      <w:r w:rsidRPr="006C0A32">
        <w:rPr>
          <w:color w:val="0563C1"/>
          <w:u w:val="single"/>
          <w:lang w:val="ru-RU" w:eastAsia="ru-RU"/>
        </w:rPr>
        <w:t>ii-okruzhayuschey-sredy</w:t>
      </w:r>
      <w:proofErr w:type="spellEnd"/>
      <w:r w:rsidRPr="006C0A32">
        <w:rPr>
          <w:color w:val="0563C1"/>
          <w:u w:val="single"/>
          <w:lang w:val="ru-RU" w:eastAsia="ru-RU"/>
        </w:rPr>
        <w:t>/2025</w:t>
      </w:r>
      <w:r w:rsidRPr="006C0A32">
        <w:rPr>
          <w:lang w:val="ru-RU" w:eastAsia="ru-RU"/>
        </w:rPr>
        <w:t xml:space="preserve">.   </w:t>
      </w:r>
    </w:p>
    <w:p w14:paraId="1B170C26" w14:textId="77777777" w:rsidR="00562FEC" w:rsidRPr="006C0A32" w:rsidRDefault="00000000" w:rsidP="00562FEC">
      <w:pPr>
        <w:pBdr>
          <w:bottom w:val="single" w:sz="4" w:space="31" w:color="FFFFFF"/>
        </w:pBdr>
        <w:tabs>
          <w:tab w:val="left" w:pos="709"/>
        </w:tabs>
        <w:ind w:firstLine="709"/>
        <w:jc w:val="both"/>
        <w:rPr>
          <w:b/>
          <w:i/>
          <w:color w:val="000000"/>
          <w:lang w:val="kk-KZ" w:eastAsia="ru-RU"/>
        </w:rPr>
      </w:pPr>
      <w:r w:rsidRPr="006C0A32">
        <w:rPr>
          <w:b/>
          <w:i/>
          <w:color w:val="000000"/>
          <w:lang w:val="kk-KZ" w:eastAsia="ru-RU"/>
        </w:rPr>
        <w:t xml:space="preserve">Водоснабжение и водопотребление </w:t>
      </w:r>
    </w:p>
    <w:p w14:paraId="5E39DD61" w14:textId="77777777" w:rsidR="00562FEC" w:rsidRPr="006C0A32" w:rsidRDefault="00000000" w:rsidP="00562FEC">
      <w:pPr>
        <w:pBdr>
          <w:bottom w:val="single" w:sz="4" w:space="31" w:color="FFFFFF"/>
        </w:pBdr>
        <w:tabs>
          <w:tab w:val="left" w:pos="709"/>
        </w:tabs>
        <w:ind w:firstLine="709"/>
        <w:jc w:val="both"/>
        <w:rPr>
          <w:color w:val="000000"/>
          <w:lang w:val="kk-KZ" w:eastAsia="ru-RU"/>
        </w:rPr>
      </w:pPr>
      <w:r w:rsidRPr="006C0A32">
        <w:rPr>
          <w:color w:val="000000"/>
          <w:lang w:val="kk-KZ" w:eastAsia="ru-RU"/>
        </w:rPr>
        <w:t xml:space="preserve">По данным Бюро национальной статистики РК, в 2025 году в области Ұлытау водопроводную сеть было подано 56 109,4 тыс. м³ воды, из которых потребителям отпущено </w:t>
      </w:r>
    </w:p>
    <w:p w14:paraId="6CEEA854" w14:textId="77777777" w:rsidR="00562FEC" w:rsidRPr="006C0A32" w:rsidRDefault="00000000" w:rsidP="00562FEC">
      <w:pPr>
        <w:pBdr>
          <w:bottom w:val="single" w:sz="4" w:space="31" w:color="FFFFFF"/>
        </w:pBdr>
        <w:tabs>
          <w:tab w:val="left" w:pos="709"/>
        </w:tabs>
        <w:jc w:val="both"/>
        <w:rPr>
          <w:color w:val="000000"/>
          <w:lang w:val="kk-KZ" w:eastAsia="ru-RU"/>
        </w:rPr>
      </w:pPr>
      <w:r w:rsidRPr="006C0A32">
        <w:rPr>
          <w:color w:val="000000"/>
          <w:lang w:val="kk-KZ" w:eastAsia="ru-RU"/>
        </w:rPr>
        <w:t>32 449,4 тыс. м³ (Рисунок 12.1</w:t>
      </w:r>
      <w:r w:rsidR="002A4D93" w:rsidRPr="006C0A32">
        <w:rPr>
          <w:color w:val="000000"/>
          <w:lang w:val="kk-KZ" w:eastAsia="ru-RU"/>
        </w:rPr>
        <w:t>6</w:t>
      </w:r>
      <w:r w:rsidRPr="006C0A32">
        <w:rPr>
          <w:color w:val="000000"/>
          <w:lang w:val="kk-KZ" w:eastAsia="ru-RU"/>
        </w:rPr>
        <w:t>.2).</w:t>
      </w:r>
    </w:p>
    <w:p w14:paraId="1ABC9368" w14:textId="77777777" w:rsidR="00562FEC" w:rsidRPr="006C0A32" w:rsidRDefault="00562FEC" w:rsidP="00562FEC">
      <w:pPr>
        <w:pBdr>
          <w:bottom w:val="single" w:sz="4" w:space="31" w:color="FFFFFF"/>
        </w:pBdr>
        <w:tabs>
          <w:tab w:val="left" w:pos="709"/>
        </w:tabs>
        <w:ind w:firstLine="709"/>
        <w:jc w:val="both"/>
        <w:rPr>
          <w:color w:val="000000"/>
          <w:lang w:val="kk-KZ" w:eastAsia="ru-RU"/>
        </w:rPr>
      </w:pPr>
    </w:p>
    <w:p w14:paraId="4F6FBE0B" w14:textId="77777777" w:rsidR="00562FEC" w:rsidRPr="006C0A32" w:rsidRDefault="00000000" w:rsidP="00562FEC">
      <w:pPr>
        <w:pBdr>
          <w:bottom w:val="single" w:sz="4" w:space="31" w:color="FFFFFF"/>
        </w:pBdr>
        <w:tabs>
          <w:tab w:val="left" w:pos="709"/>
        </w:tabs>
        <w:ind w:firstLine="709"/>
        <w:jc w:val="right"/>
        <w:rPr>
          <w:b/>
          <w:color w:val="000000"/>
          <w:lang w:val="kk-KZ" w:eastAsia="ru-RU"/>
        </w:rPr>
      </w:pPr>
      <w:r w:rsidRPr="006C0A32">
        <w:rPr>
          <w:b/>
          <w:color w:val="000000"/>
          <w:lang w:val="kk-KZ" w:eastAsia="ru-RU"/>
        </w:rPr>
        <w:t>Рисунок 12.16.2</w:t>
      </w:r>
    </w:p>
    <w:p w14:paraId="0CDA8DDB" w14:textId="77777777" w:rsidR="00562FEC" w:rsidRPr="006C0A32" w:rsidRDefault="00000000" w:rsidP="00FE6C76">
      <w:pPr>
        <w:pBdr>
          <w:bottom w:val="single" w:sz="4" w:space="31" w:color="FFFFFF"/>
        </w:pBdr>
        <w:tabs>
          <w:tab w:val="left" w:pos="709"/>
        </w:tabs>
        <w:ind w:firstLine="709"/>
        <w:jc w:val="center"/>
        <w:rPr>
          <w:b/>
          <w:color w:val="000000"/>
          <w:vertAlign w:val="superscript"/>
          <w:lang w:val="kk-KZ" w:eastAsia="ru-RU"/>
        </w:rPr>
      </w:pPr>
      <w:r w:rsidRPr="006C0A32">
        <w:rPr>
          <w:b/>
          <w:color w:val="000000"/>
          <w:lang w:val="kk-KZ" w:eastAsia="ru-RU"/>
        </w:rPr>
        <w:t>Объем отпущенной воды потребителям в области Ұлытау в 2025 году, тыс.м</w:t>
      </w:r>
      <w:r w:rsidRPr="006C0A32">
        <w:rPr>
          <w:b/>
          <w:color w:val="000000"/>
          <w:vertAlign w:val="superscript"/>
          <w:lang w:val="kk-KZ" w:eastAsia="ru-RU"/>
        </w:rPr>
        <w:t>3</w:t>
      </w:r>
    </w:p>
    <w:p w14:paraId="3780C694" w14:textId="77777777" w:rsidR="00562FEC" w:rsidRPr="006C0A32" w:rsidRDefault="00000000" w:rsidP="00FE6C76">
      <w:pPr>
        <w:pBdr>
          <w:bottom w:val="single" w:sz="4" w:space="31" w:color="FFFFFF"/>
        </w:pBdr>
        <w:tabs>
          <w:tab w:val="left" w:pos="709"/>
        </w:tabs>
        <w:ind w:firstLine="284"/>
        <w:jc w:val="center"/>
        <w:rPr>
          <w:i/>
          <w:color w:val="FF0000"/>
          <w:lang w:val="ru-RU" w:eastAsia="ru-RU"/>
        </w:rPr>
      </w:pPr>
      <w:r w:rsidRPr="006C0A32">
        <w:rPr>
          <w:i/>
          <w:noProof/>
          <w:color w:val="FF0000"/>
        </w:rPr>
        <w:drawing>
          <wp:inline distT="0" distB="0" distL="0" distR="0" wp14:anchorId="479306D6" wp14:editId="6E7A1528">
            <wp:extent cx="3724275" cy="2238691"/>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
                    <pic:cNvPicPr>
                      <a:picLocks noChangeAspect="1" noChangeArrowheads="1"/>
                    </pic:cNvPicPr>
                  </pic:nvPicPr>
                  <pic:blipFill>
                    <a:blip r:embed="rId143">
                      <a:extLst>
                        <a:ext uri="{28A0092B-C50C-407E-A947-70E740481C1C}">
                          <a14:useLocalDpi xmlns:a14="http://schemas.microsoft.com/office/drawing/2010/main" val="0"/>
                        </a:ext>
                      </a:extLst>
                    </a:blip>
                    <a:stretch>
                      <a:fillRect/>
                    </a:stretch>
                  </pic:blipFill>
                  <pic:spPr bwMode="auto">
                    <a:xfrm>
                      <a:off x="0" y="0"/>
                      <a:ext cx="3753718" cy="2256389"/>
                    </a:xfrm>
                    <a:prstGeom prst="rect">
                      <a:avLst/>
                    </a:prstGeom>
                    <a:noFill/>
                  </pic:spPr>
                </pic:pic>
              </a:graphicData>
            </a:graphic>
          </wp:inline>
        </w:drawing>
      </w:r>
    </w:p>
    <w:p w14:paraId="624EE232" w14:textId="77777777" w:rsidR="00562FEC" w:rsidRPr="006C0A32" w:rsidRDefault="00000000" w:rsidP="00FE6C76">
      <w:pPr>
        <w:pBdr>
          <w:bottom w:val="single" w:sz="4" w:space="31" w:color="FFFFFF"/>
        </w:pBdr>
        <w:tabs>
          <w:tab w:val="left" w:pos="709"/>
        </w:tabs>
        <w:jc w:val="center"/>
        <w:rPr>
          <w:i/>
          <w:lang w:val="ru-RU" w:eastAsia="ru-RU"/>
        </w:rPr>
      </w:pPr>
      <w:r w:rsidRPr="006C0A32">
        <w:rPr>
          <w:i/>
          <w:lang w:val="ru-RU" w:eastAsia="ru-RU"/>
        </w:rPr>
        <w:t>Источник: Бюро национальной статистики АСПР РК.</w:t>
      </w:r>
    </w:p>
    <w:p w14:paraId="07488E7B" w14:textId="77777777" w:rsidR="002A4D93" w:rsidRPr="006C0A32" w:rsidRDefault="002A4D93" w:rsidP="002A4D93">
      <w:pPr>
        <w:pBdr>
          <w:bottom w:val="single" w:sz="4" w:space="31" w:color="FFFFFF"/>
        </w:pBdr>
        <w:tabs>
          <w:tab w:val="left" w:pos="709"/>
        </w:tabs>
        <w:jc w:val="center"/>
        <w:rPr>
          <w:i/>
          <w:lang w:val="ru-RU" w:eastAsia="ru-RU"/>
        </w:rPr>
      </w:pPr>
    </w:p>
    <w:p w14:paraId="058EB0E5" w14:textId="77777777" w:rsidR="00562FEC" w:rsidRPr="006C0A32" w:rsidRDefault="00000000" w:rsidP="00562FEC">
      <w:pPr>
        <w:pBdr>
          <w:bottom w:val="single" w:sz="4" w:space="31" w:color="FFFFFF"/>
        </w:pBdr>
        <w:tabs>
          <w:tab w:val="left" w:pos="709"/>
        </w:tabs>
        <w:ind w:firstLine="709"/>
        <w:jc w:val="both"/>
        <w:rPr>
          <w:b/>
          <w:i/>
          <w:lang w:val="kk-KZ" w:eastAsia="ru-RU"/>
        </w:rPr>
      </w:pPr>
      <w:r w:rsidRPr="006C0A32">
        <w:rPr>
          <w:b/>
          <w:i/>
          <w:lang w:val="kk-KZ" w:eastAsia="ru-RU"/>
        </w:rPr>
        <w:t xml:space="preserve">Водоснабжение и водопотребление </w:t>
      </w:r>
    </w:p>
    <w:p w14:paraId="4E24FB1C" w14:textId="77777777" w:rsidR="00FE6C76" w:rsidRPr="006C0A32" w:rsidRDefault="00000000" w:rsidP="00FE6C76">
      <w:pPr>
        <w:pBdr>
          <w:bottom w:val="single" w:sz="4" w:space="31" w:color="FFFFFF"/>
        </w:pBdr>
        <w:tabs>
          <w:tab w:val="left" w:pos="709"/>
        </w:tabs>
        <w:ind w:firstLine="709"/>
        <w:jc w:val="both"/>
        <w:rPr>
          <w:lang w:val="ru-RU" w:eastAsia="ru-RU"/>
        </w:rPr>
      </w:pPr>
      <w:r w:rsidRPr="006C0A32">
        <w:rPr>
          <w:lang w:val="ru-RU" w:eastAsia="ru-RU"/>
        </w:rPr>
        <w:t xml:space="preserve">В 2025 году в области </w:t>
      </w:r>
      <w:r w:rsidRPr="006C0A32">
        <w:rPr>
          <w:color w:val="000000"/>
          <w:lang w:val="kk-KZ" w:eastAsia="ru-RU"/>
        </w:rPr>
        <w:t>Ұлытау</w:t>
      </w:r>
      <w:r w:rsidRPr="006C0A32">
        <w:rPr>
          <w:lang w:val="ru-RU" w:eastAsia="ru-RU"/>
        </w:rPr>
        <w:t xml:space="preserve"> объём пропущенных сточных вод составил                                   22 393,1 тыс. м³. Протяжённость канализационных сетей составила 589,5 км, из которых 289 км относятся к изношенным сетям.</w:t>
      </w:r>
    </w:p>
    <w:p w14:paraId="7BC24AAB" w14:textId="77777777" w:rsidR="00FE6C76" w:rsidRPr="006C0A32" w:rsidRDefault="00000000" w:rsidP="00FE6C76">
      <w:pPr>
        <w:pBdr>
          <w:bottom w:val="single" w:sz="4" w:space="31" w:color="FFFFFF"/>
        </w:pBdr>
        <w:tabs>
          <w:tab w:val="left" w:pos="709"/>
        </w:tabs>
        <w:ind w:firstLine="709"/>
        <w:jc w:val="both"/>
        <w:rPr>
          <w:lang w:val="ru-RU" w:eastAsia="ru-RU"/>
        </w:rPr>
      </w:pPr>
      <w:r w:rsidRPr="006C0A32">
        <w:rPr>
          <w:b/>
          <w:i/>
          <w:lang w:val="ru-RU" w:bidi="en-US"/>
        </w:rPr>
        <w:t>Меры по предотвращению загрязнения водных ресурсов</w:t>
      </w:r>
    </w:p>
    <w:p w14:paraId="67B778BB" w14:textId="77777777" w:rsidR="00FE6C76" w:rsidRPr="006C0A32" w:rsidRDefault="00000000" w:rsidP="00FE6C76">
      <w:pPr>
        <w:pBdr>
          <w:bottom w:val="single" w:sz="4" w:space="31" w:color="FFFFFF"/>
        </w:pBdr>
        <w:tabs>
          <w:tab w:val="left" w:pos="709"/>
        </w:tabs>
        <w:ind w:firstLine="709"/>
        <w:jc w:val="both"/>
        <w:rPr>
          <w:lang w:val="ru-RU" w:eastAsia="ru-RU"/>
        </w:rPr>
      </w:pPr>
      <w:r w:rsidRPr="006C0A32">
        <w:rPr>
          <w:lang w:val="kk-KZ" w:eastAsia="ru-RU"/>
        </w:rPr>
        <w:t>В рамках Плана мероприятий по охране окружающей среды области Ұлытау на 2023-2025 годы, в отчетном периоде  предусмотрены следующие мероприятия:</w:t>
      </w:r>
    </w:p>
    <w:p w14:paraId="049F8C75" w14:textId="77777777" w:rsidR="00FE6C76" w:rsidRPr="006C0A32" w:rsidRDefault="00000000" w:rsidP="00FE6C76">
      <w:pPr>
        <w:pBdr>
          <w:bottom w:val="single" w:sz="4" w:space="31" w:color="FFFFFF"/>
        </w:pBdr>
        <w:tabs>
          <w:tab w:val="left" w:pos="709"/>
        </w:tabs>
        <w:ind w:firstLine="709"/>
        <w:jc w:val="both"/>
        <w:rPr>
          <w:lang w:val="ru-RU" w:eastAsia="ru-RU"/>
        </w:rPr>
      </w:pPr>
      <w:r w:rsidRPr="006C0A32">
        <w:rPr>
          <w:lang w:val="kk-KZ" w:eastAsia="ru-RU"/>
        </w:rPr>
        <w:t>- Капитальный ремонт Шалгинского водохранилища;</w:t>
      </w:r>
    </w:p>
    <w:p w14:paraId="77DC14E8" w14:textId="77777777" w:rsidR="00FE6C76" w:rsidRPr="006C0A32" w:rsidRDefault="00000000" w:rsidP="00FE6C76">
      <w:pPr>
        <w:pBdr>
          <w:bottom w:val="single" w:sz="4" w:space="31" w:color="FFFFFF"/>
        </w:pBdr>
        <w:tabs>
          <w:tab w:val="left" w:pos="709"/>
        </w:tabs>
        <w:ind w:firstLine="709"/>
        <w:jc w:val="both"/>
        <w:rPr>
          <w:lang w:val="ru-RU" w:eastAsia="ru-RU"/>
        </w:rPr>
      </w:pPr>
      <w:r w:rsidRPr="006C0A32">
        <w:rPr>
          <w:lang w:val="kk-KZ" w:eastAsia="ru-RU"/>
        </w:rPr>
        <w:t>- Капитальный ремонт плотины Манака;</w:t>
      </w:r>
    </w:p>
    <w:p w14:paraId="511AEF28" w14:textId="77777777" w:rsidR="00FE6C76" w:rsidRPr="006C0A32" w:rsidRDefault="00000000" w:rsidP="00FE6C76">
      <w:pPr>
        <w:pBdr>
          <w:bottom w:val="single" w:sz="4" w:space="31" w:color="FFFFFF"/>
        </w:pBdr>
        <w:tabs>
          <w:tab w:val="left" w:pos="709"/>
        </w:tabs>
        <w:ind w:firstLine="709"/>
        <w:jc w:val="both"/>
        <w:rPr>
          <w:lang w:val="ru-RU" w:eastAsia="ru-RU"/>
        </w:rPr>
      </w:pPr>
      <w:r w:rsidRPr="006C0A32">
        <w:rPr>
          <w:lang w:val="kk-KZ" w:eastAsia="ru-RU"/>
        </w:rPr>
        <w:t>- Санация водопропускного  канала Қостангөлсай;</w:t>
      </w:r>
    </w:p>
    <w:p w14:paraId="1155BA82" w14:textId="77777777" w:rsidR="00FE6C76" w:rsidRPr="006C0A32" w:rsidRDefault="00000000" w:rsidP="00FE6C76">
      <w:pPr>
        <w:pBdr>
          <w:bottom w:val="single" w:sz="4" w:space="31" w:color="FFFFFF"/>
        </w:pBdr>
        <w:tabs>
          <w:tab w:val="left" w:pos="709"/>
        </w:tabs>
        <w:ind w:firstLine="709"/>
        <w:jc w:val="both"/>
        <w:rPr>
          <w:lang w:val="ru-RU" w:eastAsia="ru-RU"/>
        </w:rPr>
      </w:pPr>
      <w:r w:rsidRPr="006C0A32">
        <w:rPr>
          <w:lang w:val="kk-KZ" w:eastAsia="ru-RU"/>
        </w:rPr>
        <w:t>- Включение Кенгирского водохранилища в перечень объектов республиканской собственности;</w:t>
      </w:r>
    </w:p>
    <w:p w14:paraId="20E0D310" w14:textId="77777777" w:rsidR="00FE6C76" w:rsidRPr="006C0A32" w:rsidRDefault="00000000" w:rsidP="00FE6C76">
      <w:pPr>
        <w:pBdr>
          <w:bottom w:val="single" w:sz="4" w:space="31" w:color="FFFFFF"/>
        </w:pBdr>
        <w:tabs>
          <w:tab w:val="left" w:pos="709"/>
        </w:tabs>
        <w:ind w:firstLine="709"/>
        <w:jc w:val="both"/>
        <w:rPr>
          <w:lang w:val="ru-RU" w:eastAsia="ru-RU"/>
        </w:rPr>
      </w:pPr>
      <w:r w:rsidRPr="006C0A32">
        <w:rPr>
          <w:lang w:val="kk-KZ" w:eastAsia="ru-RU"/>
        </w:rPr>
        <w:t>- Разработка ПСД на очистку плотины Улытау, Улытауского района;</w:t>
      </w:r>
    </w:p>
    <w:p w14:paraId="6C0DCB60" w14:textId="77777777" w:rsidR="00FE6C76" w:rsidRPr="006C0A32" w:rsidRDefault="00000000" w:rsidP="00FE6C76">
      <w:pPr>
        <w:pBdr>
          <w:bottom w:val="single" w:sz="4" w:space="31" w:color="FFFFFF"/>
        </w:pBdr>
        <w:tabs>
          <w:tab w:val="left" w:pos="709"/>
        </w:tabs>
        <w:ind w:firstLine="709"/>
        <w:jc w:val="both"/>
        <w:rPr>
          <w:lang w:val="ru-RU" w:eastAsia="ru-RU"/>
        </w:rPr>
      </w:pPr>
      <w:r w:rsidRPr="006C0A32">
        <w:rPr>
          <w:lang w:val="kk-KZ" w:eastAsia="ru-RU"/>
        </w:rPr>
        <w:t>- Реконструкция дамбы и гидросооружения Актайлакского водохранилища Жанааркинского района;</w:t>
      </w:r>
    </w:p>
    <w:p w14:paraId="6840156A" w14:textId="77777777" w:rsidR="00FE6C76" w:rsidRPr="006C0A32" w:rsidRDefault="00000000" w:rsidP="00FE6C76">
      <w:pPr>
        <w:pBdr>
          <w:bottom w:val="single" w:sz="4" w:space="31" w:color="FFFFFF"/>
        </w:pBdr>
        <w:tabs>
          <w:tab w:val="left" w:pos="709"/>
        </w:tabs>
        <w:ind w:firstLine="709"/>
        <w:jc w:val="both"/>
        <w:rPr>
          <w:lang w:val="ru-RU" w:eastAsia="ru-RU"/>
        </w:rPr>
      </w:pPr>
      <w:r w:rsidRPr="006C0A32">
        <w:rPr>
          <w:lang w:val="kk-KZ" w:eastAsia="ru-RU"/>
        </w:rPr>
        <w:t>- Реконструкция хозяйственно-питьевых водоочистных сооружений города Жезказган (3 очередь);</w:t>
      </w:r>
    </w:p>
    <w:p w14:paraId="7D8260F1" w14:textId="77777777" w:rsidR="00FE6C76" w:rsidRPr="006C0A32" w:rsidRDefault="00000000" w:rsidP="00FE6C76">
      <w:pPr>
        <w:pBdr>
          <w:bottom w:val="single" w:sz="4" w:space="31" w:color="FFFFFF"/>
        </w:pBdr>
        <w:tabs>
          <w:tab w:val="left" w:pos="709"/>
        </w:tabs>
        <w:ind w:firstLine="709"/>
        <w:jc w:val="both"/>
        <w:rPr>
          <w:lang w:val="ru-RU" w:eastAsia="ru-RU"/>
        </w:rPr>
      </w:pPr>
      <w:r w:rsidRPr="006C0A32">
        <w:rPr>
          <w:lang w:val="kk-KZ" w:eastAsia="ru-RU"/>
        </w:rPr>
        <w:t>- Строительство внутриквартальных канализационных сетей в городе Сатпаев;</w:t>
      </w:r>
    </w:p>
    <w:p w14:paraId="0DCDEACD" w14:textId="77777777" w:rsidR="00FE6C76" w:rsidRPr="006C0A32" w:rsidRDefault="00000000" w:rsidP="00FE6C76">
      <w:pPr>
        <w:pBdr>
          <w:bottom w:val="single" w:sz="4" w:space="31" w:color="FFFFFF"/>
        </w:pBdr>
        <w:tabs>
          <w:tab w:val="left" w:pos="709"/>
        </w:tabs>
        <w:ind w:firstLine="709"/>
        <w:jc w:val="both"/>
        <w:rPr>
          <w:lang w:val="ru-RU" w:eastAsia="ru-RU"/>
        </w:rPr>
      </w:pPr>
      <w:r w:rsidRPr="006C0A32">
        <w:rPr>
          <w:lang w:val="kk-KZ" w:eastAsia="ru-RU"/>
        </w:rPr>
        <w:t>- Строительство канализационного коллектора города Сатпаев;</w:t>
      </w:r>
    </w:p>
    <w:p w14:paraId="2FB567A8" w14:textId="77777777" w:rsidR="00562FEC" w:rsidRPr="006C0A32" w:rsidRDefault="00000000" w:rsidP="00FE6C76">
      <w:pPr>
        <w:pBdr>
          <w:bottom w:val="single" w:sz="4" w:space="31" w:color="FFFFFF"/>
        </w:pBdr>
        <w:tabs>
          <w:tab w:val="left" w:pos="709"/>
        </w:tabs>
        <w:ind w:firstLine="709"/>
        <w:jc w:val="both"/>
        <w:rPr>
          <w:lang w:val="ru-RU" w:eastAsia="ru-RU"/>
        </w:rPr>
      </w:pPr>
      <w:r w:rsidRPr="006C0A32">
        <w:rPr>
          <w:lang w:val="kk-KZ" w:eastAsia="ru-RU"/>
        </w:rPr>
        <w:lastRenderedPageBreak/>
        <w:t>- Реконструкция канализационных сетей поселка Жайрем (2 очередь).</w:t>
      </w:r>
    </w:p>
    <w:p w14:paraId="5D565FD0" w14:textId="77777777" w:rsidR="00562FEC" w:rsidRPr="006C0A32" w:rsidRDefault="00000000" w:rsidP="002A4D93">
      <w:pPr>
        <w:pBdr>
          <w:bottom w:val="single" w:sz="4" w:space="1" w:color="FFFFFF"/>
        </w:pBdr>
        <w:tabs>
          <w:tab w:val="left" w:pos="709"/>
        </w:tabs>
        <w:ind w:firstLine="709"/>
        <w:jc w:val="both"/>
        <w:rPr>
          <w:b/>
          <w:bCs/>
          <w:lang w:val="kk-KZ" w:eastAsia="ru-RU"/>
        </w:rPr>
      </w:pPr>
      <w:r w:rsidRPr="006C0A32">
        <w:rPr>
          <w:b/>
          <w:bCs/>
          <w:lang w:val="kk-KZ" w:eastAsia="ru-RU"/>
        </w:rPr>
        <w:t>12.16.3. ЗЕМЕЛЬНЫЕ РЕСУРСЫ</w:t>
      </w:r>
    </w:p>
    <w:p w14:paraId="55A688DA" w14:textId="77777777" w:rsidR="00562FEC" w:rsidRPr="006C0A32" w:rsidRDefault="00562FEC" w:rsidP="002A4D93">
      <w:pPr>
        <w:pBdr>
          <w:bottom w:val="single" w:sz="4" w:space="1" w:color="FFFFFF"/>
        </w:pBdr>
        <w:tabs>
          <w:tab w:val="left" w:pos="709"/>
        </w:tabs>
        <w:ind w:firstLine="709"/>
        <w:jc w:val="both"/>
        <w:rPr>
          <w:b/>
          <w:bCs/>
          <w:i/>
          <w:iCs/>
          <w:color w:val="000000"/>
          <w:lang w:val="ru-RU" w:eastAsia="ru-RU"/>
        </w:rPr>
      </w:pPr>
    </w:p>
    <w:p w14:paraId="70DCE850" w14:textId="77777777" w:rsidR="00562FEC" w:rsidRPr="006C0A32" w:rsidRDefault="00000000" w:rsidP="002A4D93">
      <w:pPr>
        <w:pBdr>
          <w:bottom w:val="single" w:sz="4" w:space="1" w:color="FFFFFF"/>
        </w:pBdr>
        <w:tabs>
          <w:tab w:val="left" w:pos="709"/>
        </w:tabs>
        <w:ind w:firstLine="709"/>
        <w:jc w:val="both"/>
        <w:rPr>
          <w:b/>
          <w:bCs/>
          <w:i/>
          <w:iCs/>
          <w:color w:val="000000"/>
          <w:lang w:val="ru-RU" w:eastAsia="ru-RU"/>
        </w:rPr>
      </w:pPr>
      <w:r w:rsidRPr="006C0A32">
        <w:rPr>
          <w:b/>
          <w:bCs/>
          <w:i/>
          <w:iCs/>
          <w:color w:val="000000"/>
          <w:lang w:val="ru-RU" w:eastAsia="ru-RU"/>
        </w:rPr>
        <w:t>Земельный фонд</w:t>
      </w:r>
    </w:p>
    <w:p w14:paraId="65C92C16" w14:textId="77777777" w:rsidR="007E1DE4" w:rsidRPr="006C0A32" w:rsidRDefault="00000000" w:rsidP="007E1DE4">
      <w:pPr>
        <w:pBdr>
          <w:bottom w:val="single" w:sz="4" w:space="1" w:color="FFFFFF"/>
        </w:pBdr>
        <w:tabs>
          <w:tab w:val="left" w:pos="709"/>
        </w:tabs>
        <w:ind w:firstLine="709"/>
        <w:jc w:val="both"/>
        <w:rPr>
          <w:color w:val="000000"/>
          <w:lang w:val="kk-KZ" w:eastAsia="ru-RU"/>
        </w:rPr>
      </w:pPr>
      <w:r w:rsidRPr="006C0A32">
        <w:rPr>
          <w:color w:val="000000"/>
          <w:lang w:val="ru-RU" w:eastAsia="ru-RU"/>
        </w:rPr>
        <w:t xml:space="preserve">Согласно данным акимата области </w:t>
      </w:r>
      <w:r w:rsidRPr="006C0A32">
        <w:rPr>
          <w:bCs/>
          <w:color w:val="000000"/>
          <w:lang w:val="kk-KZ" w:eastAsia="ru-RU"/>
        </w:rPr>
        <w:t>Ұлытау</w:t>
      </w:r>
      <w:r w:rsidRPr="006C0A32">
        <w:rPr>
          <w:color w:val="000000"/>
          <w:lang w:val="ru-RU" w:eastAsia="ru-RU"/>
        </w:rPr>
        <w:t>, распределение земельного фонда области по категориям за 2025 год представлено в таблице 12.16.3.</w:t>
      </w:r>
    </w:p>
    <w:p w14:paraId="71AD3EE7" w14:textId="77777777" w:rsidR="00562FEC" w:rsidRPr="006C0A32" w:rsidRDefault="00000000" w:rsidP="002A4D93">
      <w:pPr>
        <w:pBdr>
          <w:bottom w:val="single" w:sz="4" w:space="1" w:color="FFFFFF"/>
        </w:pBdr>
        <w:tabs>
          <w:tab w:val="left" w:pos="709"/>
        </w:tabs>
        <w:ind w:firstLine="709"/>
        <w:jc w:val="right"/>
        <w:rPr>
          <w:b/>
          <w:bCs/>
          <w:color w:val="000000"/>
          <w:lang w:val="kk-KZ" w:eastAsia="ru-RU"/>
        </w:rPr>
      </w:pPr>
      <w:r w:rsidRPr="006C0A32">
        <w:rPr>
          <w:b/>
          <w:bCs/>
          <w:color w:val="000000"/>
          <w:lang w:val="kk-KZ" w:eastAsia="ru-RU"/>
        </w:rPr>
        <w:t xml:space="preserve">Таблица 12.16.3 </w:t>
      </w:r>
    </w:p>
    <w:p w14:paraId="1E5307E0" w14:textId="77777777" w:rsidR="00562FEC" w:rsidRPr="006C0A32" w:rsidRDefault="00000000" w:rsidP="002A4D93">
      <w:pPr>
        <w:pBdr>
          <w:bottom w:val="single" w:sz="4" w:space="1" w:color="FFFFFF"/>
        </w:pBdr>
        <w:tabs>
          <w:tab w:val="left" w:pos="709"/>
        </w:tabs>
        <w:ind w:firstLine="709"/>
        <w:jc w:val="both"/>
        <w:rPr>
          <w:b/>
          <w:bCs/>
          <w:color w:val="000000"/>
          <w:lang w:val="kk-KZ" w:eastAsia="ru-RU"/>
        </w:rPr>
      </w:pPr>
      <w:r w:rsidRPr="006C0A32">
        <w:rPr>
          <w:b/>
          <w:bCs/>
          <w:color w:val="000000"/>
          <w:lang w:val="ru-RU" w:eastAsia="ru-RU"/>
        </w:rPr>
        <w:t xml:space="preserve">Распределение земель в </w:t>
      </w:r>
      <w:r w:rsidRPr="006C0A32">
        <w:rPr>
          <w:b/>
          <w:bCs/>
          <w:color w:val="000000"/>
          <w:lang w:val="kk-KZ" w:eastAsia="ru-RU"/>
        </w:rPr>
        <w:t>облас</w:t>
      </w:r>
      <w:r w:rsidR="002A4D93" w:rsidRPr="006C0A32">
        <w:rPr>
          <w:b/>
          <w:bCs/>
          <w:color w:val="000000"/>
          <w:lang w:val="kk-KZ" w:eastAsia="ru-RU"/>
        </w:rPr>
        <w:t>ти Ұлытау по категориям за 2025 год</w:t>
      </w:r>
      <w:r w:rsidRPr="006C0A32">
        <w:rPr>
          <w:b/>
          <w:bCs/>
          <w:color w:val="000000"/>
          <w:lang w:val="kk-KZ" w:eastAsia="ru-RU"/>
        </w:rPr>
        <w:t xml:space="preserve">, </w:t>
      </w:r>
      <w:proofErr w:type="gramStart"/>
      <w:r w:rsidRPr="006C0A32">
        <w:rPr>
          <w:b/>
          <w:bCs/>
          <w:color w:val="000000"/>
          <w:lang w:val="kk-KZ" w:eastAsia="ru-RU"/>
        </w:rPr>
        <w:t>тыс.га</w:t>
      </w:r>
      <w:proofErr w:type="gramEnd"/>
    </w:p>
    <w:p w14:paraId="7261DBD6" w14:textId="77777777" w:rsidR="00562FEC" w:rsidRPr="006C0A32" w:rsidRDefault="00562FEC" w:rsidP="002A4D93">
      <w:pPr>
        <w:pBdr>
          <w:bottom w:val="single" w:sz="4" w:space="1" w:color="FFFFFF"/>
        </w:pBdr>
        <w:tabs>
          <w:tab w:val="left" w:pos="709"/>
        </w:tabs>
        <w:rPr>
          <w:b/>
          <w:bCs/>
          <w:color w:val="000000"/>
          <w:lang w:val="kk-KZ" w:eastAsia="ru-RU"/>
        </w:rPr>
      </w:pPr>
    </w:p>
    <w:tbl>
      <w:tblPr>
        <w:tblW w:w="9390" w:type="dxa"/>
        <w:tblInd w:w="100" w:type="dxa"/>
        <w:tblCellMar>
          <w:top w:w="15" w:type="dxa"/>
          <w:left w:w="15" w:type="dxa"/>
          <w:bottom w:w="15" w:type="dxa"/>
          <w:right w:w="15" w:type="dxa"/>
        </w:tblCellMar>
        <w:tblLook w:val="04A0" w:firstRow="1" w:lastRow="0" w:firstColumn="1" w:lastColumn="0" w:noHBand="0" w:noVBand="1"/>
      </w:tblPr>
      <w:tblGrid>
        <w:gridCol w:w="566"/>
        <w:gridCol w:w="6697"/>
        <w:gridCol w:w="2127"/>
      </w:tblGrid>
      <w:tr w:rsidR="00FC7945" w:rsidRPr="006C0A32" w14:paraId="3623247F" w14:textId="77777777" w:rsidTr="00C23A6A">
        <w:tc>
          <w:tcPr>
            <w:tcW w:w="566" w:type="dxa"/>
            <w:tcBorders>
              <w:top w:val="single" w:sz="6" w:space="0" w:color="auto"/>
              <w:left w:val="single" w:sz="6" w:space="0" w:color="auto"/>
              <w:bottom w:val="single" w:sz="6" w:space="0" w:color="auto"/>
              <w:right w:val="single" w:sz="6" w:space="0" w:color="auto"/>
            </w:tcBorders>
            <w:vAlign w:val="center"/>
            <w:hideMark/>
          </w:tcPr>
          <w:p w14:paraId="2F3B9B2D" w14:textId="77777777" w:rsidR="00562FEC" w:rsidRPr="006C0A32" w:rsidRDefault="00000000" w:rsidP="00FE6C76">
            <w:pPr>
              <w:jc w:val="center"/>
              <w:rPr>
                <w:lang w:val="ru-RU" w:eastAsia="ru-RU"/>
              </w:rPr>
            </w:pPr>
            <w:r w:rsidRPr="006C0A32">
              <w:rPr>
                <w:b/>
                <w:bCs/>
                <w:color w:val="000000"/>
                <w:lang w:val="ru-RU" w:eastAsia="ru-RU"/>
              </w:rPr>
              <w:t>№</w:t>
            </w:r>
          </w:p>
        </w:tc>
        <w:tc>
          <w:tcPr>
            <w:tcW w:w="6697" w:type="dxa"/>
            <w:tcBorders>
              <w:top w:val="single" w:sz="6" w:space="0" w:color="auto"/>
              <w:left w:val="single" w:sz="6" w:space="0" w:color="auto"/>
              <w:bottom w:val="single" w:sz="6" w:space="0" w:color="auto"/>
              <w:right w:val="single" w:sz="6" w:space="0" w:color="auto"/>
            </w:tcBorders>
            <w:vAlign w:val="center"/>
            <w:hideMark/>
          </w:tcPr>
          <w:p w14:paraId="1CBCDFB2" w14:textId="77777777" w:rsidR="00562FEC" w:rsidRPr="006C0A32" w:rsidRDefault="00000000" w:rsidP="00FE6C76">
            <w:pPr>
              <w:jc w:val="both"/>
              <w:rPr>
                <w:lang w:val="ru-RU" w:eastAsia="ru-RU"/>
              </w:rPr>
            </w:pPr>
            <w:r w:rsidRPr="006C0A32">
              <w:rPr>
                <w:b/>
                <w:bCs/>
                <w:color w:val="000000"/>
                <w:lang w:val="ru-RU" w:eastAsia="ru-RU"/>
              </w:rPr>
              <w:t>Категория земель</w:t>
            </w:r>
          </w:p>
        </w:tc>
        <w:tc>
          <w:tcPr>
            <w:tcW w:w="2127" w:type="dxa"/>
            <w:tcBorders>
              <w:top w:val="single" w:sz="6" w:space="0" w:color="auto"/>
              <w:left w:val="single" w:sz="6" w:space="0" w:color="auto"/>
              <w:bottom w:val="single" w:sz="6" w:space="0" w:color="auto"/>
              <w:right w:val="single" w:sz="6" w:space="0" w:color="auto"/>
            </w:tcBorders>
            <w:vAlign w:val="center"/>
            <w:hideMark/>
          </w:tcPr>
          <w:p w14:paraId="14DE7B0B" w14:textId="77777777" w:rsidR="00562FEC" w:rsidRPr="006C0A32" w:rsidRDefault="00000000" w:rsidP="00FE6C76">
            <w:pPr>
              <w:jc w:val="center"/>
              <w:rPr>
                <w:lang w:val="ru-RU" w:eastAsia="ru-RU"/>
              </w:rPr>
            </w:pPr>
            <w:r w:rsidRPr="006C0A32">
              <w:rPr>
                <w:b/>
                <w:bCs/>
                <w:color w:val="000000"/>
                <w:lang w:val="ru-RU" w:eastAsia="ru-RU"/>
              </w:rPr>
              <w:t>2025 год</w:t>
            </w:r>
          </w:p>
        </w:tc>
      </w:tr>
      <w:tr w:rsidR="00FC7945" w:rsidRPr="006C0A32" w14:paraId="3DF46C6F" w14:textId="77777777" w:rsidTr="00C23A6A">
        <w:tc>
          <w:tcPr>
            <w:tcW w:w="566" w:type="dxa"/>
            <w:tcBorders>
              <w:top w:val="single" w:sz="6" w:space="0" w:color="auto"/>
              <w:left w:val="single" w:sz="6" w:space="0" w:color="auto"/>
              <w:bottom w:val="single" w:sz="6" w:space="0" w:color="auto"/>
              <w:right w:val="single" w:sz="6" w:space="0" w:color="auto"/>
            </w:tcBorders>
            <w:vAlign w:val="center"/>
            <w:hideMark/>
          </w:tcPr>
          <w:p w14:paraId="7D3BEB42" w14:textId="77777777" w:rsidR="00562FEC" w:rsidRPr="006C0A32" w:rsidRDefault="00000000" w:rsidP="00FE6C76">
            <w:pPr>
              <w:jc w:val="center"/>
              <w:rPr>
                <w:lang w:val="ru-RU" w:eastAsia="ru-RU"/>
              </w:rPr>
            </w:pPr>
            <w:r w:rsidRPr="006C0A32">
              <w:rPr>
                <w:color w:val="000000"/>
                <w:lang w:val="ru-RU" w:eastAsia="ru-RU"/>
              </w:rPr>
              <w:t>1</w:t>
            </w:r>
          </w:p>
        </w:tc>
        <w:tc>
          <w:tcPr>
            <w:tcW w:w="6697" w:type="dxa"/>
            <w:tcBorders>
              <w:top w:val="single" w:sz="6" w:space="0" w:color="auto"/>
              <w:left w:val="single" w:sz="6" w:space="0" w:color="auto"/>
              <w:bottom w:val="single" w:sz="6" w:space="0" w:color="auto"/>
              <w:right w:val="single" w:sz="6" w:space="0" w:color="auto"/>
            </w:tcBorders>
            <w:vAlign w:val="center"/>
            <w:hideMark/>
          </w:tcPr>
          <w:p w14:paraId="7EBD3BFB" w14:textId="77777777" w:rsidR="00562FEC" w:rsidRPr="006C0A32" w:rsidRDefault="00000000" w:rsidP="00FE6C76">
            <w:pPr>
              <w:jc w:val="both"/>
              <w:rPr>
                <w:lang w:val="ru-RU" w:eastAsia="ru-RU"/>
              </w:rPr>
            </w:pPr>
            <w:r w:rsidRPr="006C0A32">
              <w:rPr>
                <w:color w:val="000000"/>
                <w:lang w:val="ru-RU" w:eastAsia="ru-RU"/>
              </w:rPr>
              <w:t>Земли сельскохозяйственного назначения</w:t>
            </w:r>
          </w:p>
        </w:tc>
        <w:tc>
          <w:tcPr>
            <w:tcW w:w="2127" w:type="dxa"/>
            <w:tcBorders>
              <w:top w:val="single" w:sz="6" w:space="0" w:color="auto"/>
              <w:left w:val="single" w:sz="6" w:space="0" w:color="auto"/>
              <w:bottom w:val="single" w:sz="6" w:space="0" w:color="auto"/>
              <w:right w:val="single" w:sz="6" w:space="0" w:color="auto"/>
            </w:tcBorders>
          </w:tcPr>
          <w:p w14:paraId="3CB319E0" w14:textId="77777777" w:rsidR="00562FEC" w:rsidRPr="006C0A32" w:rsidRDefault="00000000" w:rsidP="00FE6C76">
            <w:pPr>
              <w:jc w:val="center"/>
              <w:rPr>
                <w:rFonts w:eastAsia="Calibri"/>
                <w:bCs/>
                <w:sz w:val="22"/>
                <w:szCs w:val="22"/>
                <w:bdr w:val="none" w:sz="0" w:space="0" w:color="auto" w:frame="1"/>
                <w:lang w:val="ru-RU"/>
              </w:rPr>
            </w:pPr>
            <w:r w:rsidRPr="006C0A32">
              <w:rPr>
                <w:rFonts w:eastAsia="Calibri"/>
                <w:bCs/>
                <w:sz w:val="22"/>
                <w:szCs w:val="22"/>
                <w:bdr w:val="none" w:sz="0" w:space="0" w:color="auto" w:frame="1"/>
                <w:lang w:val="ru-RU"/>
              </w:rPr>
              <w:t>7049,8</w:t>
            </w:r>
          </w:p>
        </w:tc>
      </w:tr>
      <w:tr w:rsidR="00FC7945" w:rsidRPr="006C0A32" w14:paraId="09090331" w14:textId="77777777" w:rsidTr="00C23A6A">
        <w:tc>
          <w:tcPr>
            <w:tcW w:w="566" w:type="dxa"/>
            <w:tcBorders>
              <w:top w:val="single" w:sz="6" w:space="0" w:color="auto"/>
              <w:left w:val="single" w:sz="6" w:space="0" w:color="auto"/>
              <w:bottom w:val="single" w:sz="6" w:space="0" w:color="auto"/>
              <w:right w:val="single" w:sz="6" w:space="0" w:color="auto"/>
            </w:tcBorders>
            <w:vAlign w:val="center"/>
            <w:hideMark/>
          </w:tcPr>
          <w:p w14:paraId="64F0B1CB" w14:textId="77777777" w:rsidR="00562FEC" w:rsidRPr="006C0A32" w:rsidRDefault="00000000" w:rsidP="00FE6C76">
            <w:pPr>
              <w:jc w:val="center"/>
              <w:rPr>
                <w:lang w:val="ru-RU" w:eastAsia="ru-RU"/>
              </w:rPr>
            </w:pPr>
            <w:r w:rsidRPr="006C0A32">
              <w:rPr>
                <w:color w:val="000000"/>
                <w:lang w:val="ru-RU" w:eastAsia="ru-RU"/>
              </w:rPr>
              <w:t>2</w:t>
            </w:r>
          </w:p>
        </w:tc>
        <w:tc>
          <w:tcPr>
            <w:tcW w:w="6697" w:type="dxa"/>
            <w:tcBorders>
              <w:top w:val="single" w:sz="6" w:space="0" w:color="auto"/>
              <w:left w:val="single" w:sz="6" w:space="0" w:color="auto"/>
              <w:bottom w:val="single" w:sz="6" w:space="0" w:color="auto"/>
              <w:right w:val="single" w:sz="6" w:space="0" w:color="auto"/>
            </w:tcBorders>
            <w:vAlign w:val="center"/>
            <w:hideMark/>
          </w:tcPr>
          <w:p w14:paraId="00E19FED" w14:textId="77777777" w:rsidR="00562FEC" w:rsidRPr="006C0A32" w:rsidRDefault="00000000" w:rsidP="00FE6C76">
            <w:pPr>
              <w:jc w:val="both"/>
              <w:rPr>
                <w:lang w:val="ru-RU" w:eastAsia="ru-RU"/>
              </w:rPr>
            </w:pPr>
            <w:r w:rsidRPr="006C0A32">
              <w:rPr>
                <w:color w:val="000000"/>
                <w:lang w:val="ru-RU" w:eastAsia="ru-RU"/>
              </w:rPr>
              <w:t>Земли населённых пунктов</w:t>
            </w:r>
          </w:p>
        </w:tc>
        <w:tc>
          <w:tcPr>
            <w:tcW w:w="2127" w:type="dxa"/>
            <w:tcBorders>
              <w:top w:val="single" w:sz="6" w:space="0" w:color="auto"/>
              <w:left w:val="single" w:sz="6" w:space="0" w:color="auto"/>
              <w:bottom w:val="single" w:sz="6" w:space="0" w:color="auto"/>
              <w:right w:val="single" w:sz="6" w:space="0" w:color="auto"/>
            </w:tcBorders>
            <w:vAlign w:val="center"/>
          </w:tcPr>
          <w:p w14:paraId="6AC0FF24" w14:textId="77777777" w:rsidR="00562FEC" w:rsidRPr="006C0A32" w:rsidRDefault="00000000" w:rsidP="00FE6C76">
            <w:pPr>
              <w:jc w:val="center"/>
              <w:rPr>
                <w:lang w:val="kk-KZ" w:eastAsia="ru-RU"/>
              </w:rPr>
            </w:pPr>
            <w:r w:rsidRPr="006C0A32">
              <w:rPr>
                <w:color w:val="000000"/>
                <w:bdr w:val="none" w:sz="0" w:space="0" w:color="auto" w:frame="1"/>
                <w:lang w:val="ru-RU" w:eastAsia="ru-RU"/>
              </w:rPr>
              <w:t>862,3</w:t>
            </w:r>
          </w:p>
        </w:tc>
      </w:tr>
      <w:tr w:rsidR="00FC7945" w:rsidRPr="006C0A32" w14:paraId="45EBC369" w14:textId="77777777" w:rsidTr="00C23A6A">
        <w:tc>
          <w:tcPr>
            <w:tcW w:w="566" w:type="dxa"/>
            <w:tcBorders>
              <w:top w:val="single" w:sz="6" w:space="0" w:color="auto"/>
              <w:left w:val="single" w:sz="6" w:space="0" w:color="auto"/>
              <w:bottom w:val="single" w:sz="6" w:space="0" w:color="auto"/>
              <w:right w:val="single" w:sz="6" w:space="0" w:color="auto"/>
            </w:tcBorders>
            <w:vAlign w:val="center"/>
            <w:hideMark/>
          </w:tcPr>
          <w:p w14:paraId="39CC1816" w14:textId="77777777" w:rsidR="00562FEC" w:rsidRPr="006C0A32" w:rsidRDefault="00000000" w:rsidP="00FE6C76">
            <w:pPr>
              <w:jc w:val="center"/>
              <w:rPr>
                <w:lang w:val="ru-RU" w:eastAsia="ru-RU"/>
              </w:rPr>
            </w:pPr>
            <w:r w:rsidRPr="006C0A32">
              <w:rPr>
                <w:color w:val="000000"/>
                <w:lang w:val="ru-RU" w:eastAsia="ru-RU"/>
              </w:rPr>
              <w:t>3</w:t>
            </w:r>
          </w:p>
        </w:tc>
        <w:tc>
          <w:tcPr>
            <w:tcW w:w="6697" w:type="dxa"/>
            <w:tcBorders>
              <w:top w:val="single" w:sz="6" w:space="0" w:color="auto"/>
              <w:left w:val="single" w:sz="6" w:space="0" w:color="auto"/>
              <w:bottom w:val="single" w:sz="6" w:space="0" w:color="auto"/>
              <w:right w:val="single" w:sz="6" w:space="0" w:color="auto"/>
            </w:tcBorders>
            <w:vAlign w:val="center"/>
            <w:hideMark/>
          </w:tcPr>
          <w:p w14:paraId="65C4E10D" w14:textId="77777777" w:rsidR="00562FEC" w:rsidRPr="006C0A32" w:rsidRDefault="00000000" w:rsidP="00FE6C76">
            <w:pPr>
              <w:jc w:val="both"/>
              <w:rPr>
                <w:lang w:val="ru-RU" w:eastAsia="ru-RU"/>
              </w:rPr>
            </w:pPr>
            <w:r w:rsidRPr="006C0A32">
              <w:rPr>
                <w:color w:val="000000"/>
                <w:lang w:val="ru-RU" w:eastAsia="ru-RU"/>
              </w:rPr>
              <w:t>Земли промышленности, транспорта, связи, обороны и иного несельскохозяйственного назначения</w:t>
            </w:r>
          </w:p>
        </w:tc>
        <w:tc>
          <w:tcPr>
            <w:tcW w:w="2127" w:type="dxa"/>
            <w:tcBorders>
              <w:top w:val="single" w:sz="6" w:space="0" w:color="auto"/>
              <w:left w:val="single" w:sz="6" w:space="0" w:color="auto"/>
              <w:bottom w:val="single" w:sz="6" w:space="0" w:color="auto"/>
              <w:right w:val="single" w:sz="6" w:space="0" w:color="auto"/>
            </w:tcBorders>
            <w:vAlign w:val="center"/>
          </w:tcPr>
          <w:p w14:paraId="4CFAA07D" w14:textId="77777777" w:rsidR="00562FEC" w:rsidRPr="006C0A32" w:rsidRDefault="00000000" w:rsidP="00FE6C76">
            <w:pPr>
              <w:jc w:val="center"/>
              <w:rPr>
                <w:lang w:val="kk-KZ" w:eastAsia="ru-RU"/>
              </w:rPr>
            </w:pPr>
            <w:r w:rsidRPr="006C0A32">
              <w:rPr>
                <w:lang w:val="kk-KZ" w:eastAsia="ru-RU"/>
              </w:rPr>
              <w:t>44</w:t>
            </w:r>
          </w:p>
        </w:tc>
      </w:tr>
      <w:tr w:rsidR="00FC7945" w:rsidRPr="006C0A32" w14:paraId="386F1431" w14:textId="77777777" w:rsidTr="00C23A6A">
        <w:tc>
          <w:tcPr>
            <w:tcW w:w="566" w:type="dxa"/>
            <w:tcBorders>
              <w:top w:val="single" w:sz="6" w:space="0" w:color="auto"/>
              <w:left w:val="single" w:sz="6" w:space="0" w:color="auto"/>
              <w:bottom w:val="single" w:sz="6" w:space="0" w:color="auto"/>
              <w:right w:val="single" w:sz="6" w:space="0" w:color="auto"/>
            </w:tcBorders>
            <w:vAlign w:val="center"/>
            <w:hideMark/>
          </w:tcPr>
          <w:p w14:paraId="00B4717C" w14:textId="77777777" w:rsidR="00562FEC" w:rsidRPr="006C0A32" w:rsidRDefault="00000000" w:rsidP="00FE6C76">
            <w:pPr>
              <w:jc w:val="center"/>
              <w:rPr>
                <w:lang w:val="ru-RU" w:eastAsia="ru-RU"/>
              </w:rPr>
            </w:pPr>
            <w:r w:rsidRPr="006C0A32">
              <w:rPr>
                <w:color w:val="000000"/>
                <w:lang w:val="ru-RU" w:eastAsia="ru-RU"/>
              </w:rPr>
              <w:t>4</w:t>
            </w:r>
          </w:p>
        </w:tc>
        <w:tc>
          <w:tcPr>
            <w:tcW w:w="6697" w:type="dxa"/>
            <w:tcBorders>
              <w:top w:val="single" w:sz="6" w:space="0" w:color="auto"/>
              <w:left w:val="single" w:sz="6" w:space="0" w:color="auto"/>
              <w:bottom w:val="single" w:sz="6" w:space="0" w:color="auto"/>
              <w:right w:val="single" w:sz="6" w:space="0" w:color="auto"/>
            </w:tcBorders>
            <w:vAlign w:val="center"/>
            <w:hideMark/>
          </w:tcPr>
          <w:p w14:paraId="25724976" w14:textId="77777777" w:rsidR="00562FEC" w:rsidRPr="006C0A32" w:rsidRDefault="00000000" w:rsidP="00FE6C76">
            <w:pPr>
              <w:jc w:val="both"/>
              <w:rPr>
                <w:lang w:val="ru-RU" w:eastAsia="ru-RU"/>
              </w:rPr>
            </w:pPr>
            <w:r w:rsidRPr="006C0A32">
              <w:rPr>
                <w:color w:val="000000"/>
                <w:lang w:val="ru-RU" w:eastAsia="ru-RU"/>
              </w:rPr>
              <w:t>Земли особо охраняемых природных территорий</w:t>
            </w:r>
          </w:p>
        </w:tc>
        <w:tc>
          <w:tcPr>
            <w:tcW w:w="2127" w:type="dxa"/>
            <w:tcBorders>
              <w:top w:val="single" w:sz="6" w:space="0" w:color="auto"/>
              <w:left w:val="single" w:sz="6" w:space="0" w:color="auto"/>
              <w:bottom w:val="single" w:sz="6" w:space="0" w:color="auto"/>
              <w:right w:val="single" w:sz="6" w:space="0" w:color="auto"/>
            </w:tcBorders>
            <w:vAlign w:val="center"/>
          </w:tcPr>
          <w:p w14:paraId="2C78FC2D" w14:textId="77777777" w:rsidR="00562FEC" w:rsidRPr="006C0A32" w:rsidRDefault="00000000" w:rsidP="00FE6C76">
            <w:pPr>
              <w:jc w:val="center"/>
              <w:rPr>
                <w:lang w:val="kk-KZ" w:eastAsia="ru-RU"/>
              </w:rPr>
            </w:pPr>
            <w:r w:rsidRPr="006C0A32">
              <w:rPr>
                <w:lang w:val="kk-KZ" w:eastAsia="ru-RU"/>
              </w:rPr>
              <w:t>147,4</w:t>
            </w:r>
          </w:p>
        </w:tc>
      </w:tr>
      <w:tr w:rsidR="00FC7945" w:rsidRPr="006C0A32" w14:paraId="389FC18D" w14:textId="77777777" w:rsidTr="00C23A6A">
        <w:tc>
          <w:tcPr>
            <w:tcW w:w="566" w:type="dxa"/>
            <w:tcBorders>
              <w:top w:val="single" w:sz="6" w:space="0" w:color="auto"/>
              <w:left w:val="single" w:sz="6" w:space="0" w:color="auto"/>
              <w:bottom w:val="single" w:sz="6" w:space="0" w:color="auto"/>
              <w:right w:val="single" w:sz="6" w:space="0" w:color="auto"/>
            </w:tcBorders>
            <w:vAlign w:val="center"/>
            <w:hideMark/>
          </w:tcPr>
          <w:p w14:paraId="186662B9" w14:textId="77777777" w:rsidR="00562FEC" w:rsidRPr="006C0A32" w:rsidRDefault="00000000" w:rsidP="00FE6C76">
            <w:pPr>
              <w:jc w:val="center"/>
              <w:rPr>
                <w:lang w:val="ru-RU" w:eastAsia="ru-RU"/>
              </w:rPr>
            </w:pPr>
            <w:r w:rsidRPr="006C0A32">
              <w:rPr>
                <w:color w:val="000000"/>
                <w:lang w:val="ru-RU" w:eastAsia="ru-RU"/>
              </w:rPr>
              <w:t>5</w:t>
            </w:r>
          </w:p>
        </w:tc>
        <w:tc>
          <w:tcPr>
            <w:tcW w:w="6697" w:type="dxa"/>
            <w:tcBorders>
              <w:top w:val="single" w:sz="6" w:space="0" w:color="auto"/>
              <w:left w:val="single" w:sz="6" w:space="0" w:color="auto"/>
              <w:bottom w:val="single" w:sz="6" w:space="0" w:color="auto"/>
              <w:right w:val="single" w:sz="6" w:space="0" w:color="auto"/>
            </w:tcBorders>
            <w:vAlign w:val="center"/>
            <w:hideMark/>
          </w:tcPr>
          <w:p w14:paraId="2AE616F2" w14:textId="77777777" w:rsidR="00562FEC" w:rsidRPr="006C0A32" w:rsidRDefault="00000000" w:rsidP="00FE6C76">
            <w:pPr>
              <w:jc w:val="both"/>
              <w:rPr>
                <w:lang w:val="ru-RU" w:eastAsia="ru-RU"/>
              </w:rPr>
            </w:pPr>
            <w:r w:rsidRPr="006C0A32">
              <w:rPr>
                <w:color w:val="000000"/>
                <w:lang w:val="ru-RU" w:eastAsia="ru-RU"/>
              </w:rPr>
              <w:t>Земли лесного фонда</w:t>
            </w:r>
          </w:p>
        </w:tc>
        <w:tc>
          <w:tcPr>
            <w:tcW w:w="2127" w:type="dxa"/>
            <w:tcBorders>
              <w:top w:val="single" w:sz="6" w:space="0" w:color="auto"/>
              <w:left w:val="single" w:sz="6" w:space="0" w:color="auto"/>
              <w:bottom w:val="single" w:sz="6" w:space="0" w:color="auto"/>
              <w:right w:val="single" w:sz="6" w:space="0" w:color="auto"/>
            </w:tcBorders>
            <w:vAlign w:val="center"/>
          </w:tcPr>
          <w:p w14:paraId="580AFD2E" w14:textId="77777777" w:rsidR="00562FEC" w:rsidRPr="006C0A32" w:rsidRDefault="00000000" w:rsidP="00FE6C76">
            <w:pPr>
              <w:jc w:val="center"/>
              <w:rPr>
                <w:lang w:val="kk-KZ" w:eastAsia="ru-RU"/>
              </w:rPr>
            </w:pPr>
            <w:r w:rsidRPr="006C0A32">
              <w:rPr>
                <w:lang w:val="kk-KZ" w:eastAsia="ru-RU"/>
              </w:rPr>
              <w:t>80,7</w:t>
            </w:r>
          </w:p>
        </w:tc>
      </w:tr>
      <w:tr w:rsidR="00FC7945" w:rsidRPr="006C0A32" w14:paraId="0339C0DB" w14:textId="77777777" w:rsidTr="00C23A6A">
        <w:tc>
          <w:tcPr>
            <w:tcW w:w="566" w:type="dxa"/>
            <w:tcBorders>
              <w:top w:val="single" w:sz="6" w:space="0" w:color="auto"/>
              <w:left w:val="single" w:sz="6" w:space="0" w:color="auto"/>
              <w:bottom w:val="single" w:sz="6" w:space="0" w:color="auto"/>
              <w:right w:val="single" w:sz="6" w:space="0" w:color="auto"/>
            </w:tcBorders>
            <w:vAlign w:val="center"/>
            <w:hideMark/>
          </w:tcPr>
          <w:p w14:paraId="63D11104" w14:textId="77777777" w:rsidR="00562FEC" w:rsidRPr="006C0A32" w:rsidRDefault="00000000" w:rsidP="00FE6C76">
            <w:pPr>
              <w:jc w:val="center"/>
              <w:rPr>
                <w:lang w:val="ru-RU" w:eastAsia="ru-RU"/>
              </w:rPr>
            </w:pPr>
            <w:r w:rsidRPr="006C0A32">
              <w:rPr>
                <w:color w:val="000000"/>
                <w:lang w:val="ru-RU" w:eastAsia="ru-RU"/>
              </w:rPr>
              <w:t>6</w:t>
            </w:r>
          </w:p>
        </w:tc>
        <w:tc>
          <w:tcPr>
            <w:tcW w:w="6697" w:type="dxa"/>
            <w:tcBorders>
              <w:top w:val="single" w:sz="6" w:space="0" w:color="auto"/>
              <w:left w:val="single" w:sz="6" w:space="0" w:color="auto"/>
              <w:bottom w:val="single" w:sz="6" w:space="0" w:color="auto"/>
              <w:right w:val="single" w:sz="6" w:space="0" w:color="auto"/>
            </w:tcBorders>
            <w:vAlign w:val="center"/>
            <w:hideMark/>
          </w:tcPr>
          <w:p w14:paraId="6686BBA4" w14:textId="77777777" w:rsidR="00562FEC" w:rsidRPr="006C0A32" w:rsidRDefault="00000000" w:rsidP="00FE6C76">
            <w:pPr>
              <w:jc w:val="both"/>
              <w:rPr>
                <w:lang w:val="ru-RU" w:eastAsia="ru-RU"/>
              </w:rPr>
            </w:pPr>
            <w:r w:rsidRPr="006C0A32">
              <w:rPr>
                <w:color w:val="000000"/>
                <w:lang w:val="ru-RU" w:eastAsia="ru-RU"/>
              </w:rPr>
              <w:t>Земли водного фонда</w:t>
            </w:r>
          </w:p>
        </w:tc>
        <w:tc>
          <w:tcPr>
            <w:tcW w:w="2127" w:type="dxa"/>
            <w:tcBorders>
              <w:top w:val="single" w:sz="6" w:space="0" w:color="auto"/>
              <w:left w:val="single" w:sz="6" w:space="0" w:color="auto"/>
              <w:bottom w:val="single" w:sz="6" w:space="0" w:color="auto"/>
              <w:right w:val="single" w:sz="6" w:space="0" w:color="auto"/>
            </w:tcBorders>
            <w:vAlign w:val="center"/>
          </w:tcPr>
          <w:p w14:paraId="59D95FB6" w14:textId="77777777" w:rsidR="00562FEC" w:rsidRPr="006C0A32" w:rsidRDefault="00000000" w:rsidP="00FE6C76">
            <w:pPr>
              <w:jc w:val="center"/>
              <w:rPr>
                <w:lang w:val="kk-KZ" w:eastAsia="ru-RU"/>
              </w:rPr>
            </w:pPr>
            <w:r w:rsidRPr="006C0A32">
              <w:rPr>
                <w:lang w:val="kk-KZ" w:eastAsia="ru-RU"/>
              </w:rPr>
              <w:t>12,4</w:t>
            </w:r>
          </w:p>
        </w:tc>
      </w:tr>
      <w:tr w:rsidR="00FC7945" w:rsidRPr="006C0A32" w14:paraId="1C35103F" w14:textId="77777777" w:rsidTr="00C23A6A">
        <w:tc>
          <w:tcPr>
            <w:tcW w:w="566" w:type="dxa"/>
            <w:tcBorders>
              <w:top w:val="single" w:sz="6" w:space="0" w:color="auto"/>
              <w:left w:val="single" w:sz="6" w:space="0" w:color="auto"/>
              <w:bottom w:val="single" w:sz="6" w:space="0" w:color="auto"/>
              <w:right w:val="single" w:sz="6" w:space="0" w:color="auto"/>
            </w:tcBorders>
            <w:vAlign w:val="center"/>
            <w:hideMark/>
          </w:tcPr>
          <w:p w14:paraId="59A84F13" w14:textId="77777777" w:rsidR="00562FEC" w:rsidRPr="006C0A32" w:rsidRDefault="00000000" w:rsidP="00FE6C76">
            <w:pPr>
              <w:jc w:val="center"/>
              <w:rPr>
                <w:lang w:val="ru-RU" w:eastAsia="ru-RU"/>
              </w:rPr>
            </w:pPr>
            <w:r w:rsidRPr="006C0A32">
              <w:rPr>
                <w:color w:val="000000"/>
                <w:lang w:val="ru-RU" w:eastAsia="ru-RU"/>
              </w:rPr>
              <w:t>7</w:t>
            </w:r>
          </w:p>
        </w:tc>
        <w:tc>
          <w:tcPr>
            <w:tcW w:w="6697" w:type="dxa"/>
            <w:tcBorders>
              <w:top w:val="single" w:sz="6" w:space="0" w:color="auto"/>
              <w:left w:val="single" w:sz="6" w:space="0" w:color="auto"/>
              <w:bottom w:val="single" w:sz="6" w:space="0" w:color="auto"/>
              <w:right w:val="single" w:sz="6" w:space="0" w:color="auto"/>
            </w:tcBorders>
            <w:vAlign w:val="center"/>
            <w:hideMark/>
          </w:tcPr>
          <w:p w14:paraId="28EE6A9E" w14:textId="77777777" w:rsidR="00562FEC" w:rsidRPr="006C0A32" w:rsidRDefault="00000000" w:rsidP="00FE6C76">
            <w:pPr>
              <w:jc w:val="both"/>
              <w:rPr>
                <w:lang w:val="ru-RU" w:eastAsia="ru-RU"/>
              </w:rPr>
            </w:pPr>
            <w:r w:rsidRPr="006C0A32">
              <w:rPr>
                <w:color w:val="000000"/>
                <w:lang w:val="ru-RU" w:eastAsia="ru-RU"/>
              </w:rPr>
              <w:t>Земли запаса</w:t>
            </w:r>
          </w:p>
        </w:tc>
        <w:tc>
          <w:tcPr>
            <w:tcW w:w="2127" w:type="dxa"/>
            <w:tcBorders>
              <w:top w:val="single" w:sz="6" w:space="0" w:color="auto"/>
              <w:left w:val="single" w:sz="6" w:space="0" w:color="auto"/>
              <w:bottom w:val="single" w:sz="6" w:space="0" w:color="auto"/>
              <w:right w:val="single" w:sz="6" w:space="0" w:color="auto"/>
            </w:tcBorders>
            <w:vAlign w:val="center"/>
          </w:tcPr>
          <w:p w14:paraId="5D7CEA4A" w14:textId="77777777" w:rsidR="00562FEC" w:rsidRPr="006C0A32" w:rsidRDefault="00000000" w:rsidP="00FE6C76">
            <w:pPr>
              <w:jc w:val="center"/>
              <w:rPr>
                <w:lang w:val="kk-KZ" w:eastAsia="ru-RU"/>
              </w:rPr>
            </w:pPr>
            <w:r w:rsidRPr="006C0A32">
              <w:rPr>
                <w:lang w:val="kk-KZ" w:eastAsia="ru-RU"/>
              </w:rPr>
              <w:t>6047,8</w:t>
            </w:r>
          </w:p>
        </w:tc>
      </w:tr>
      <w:tr w:rsidR="00FC7945" w:rsidRPr="006C0A32" w14:paraId="34625E45" w14:textId="77777777" w:rsidTr="00C23A6A">
        <w:tc>
          <w:tcPr>
            <w:tcW w:w="566" w:type="dxa"/>
            <w:tcBorders>
              <w:top w:val="single" w:sz="6" w:space="0" w:color="auto"/>
              <w:left w:val="single" w:sz="6" w:space="0" w:color="auto"/>
              <w:bottom w:val="single" w:sz="6" w:space="0" w:color="auto"/>
              <w:right w:val="single" w:sz="6" w:space="0" w:color="auto"/>
            </w:tcBorders>
            <w:vAlign w:val="center"/>
          </w:tcPr>
          <w:p w14:paraId="3ABD01ED" w14:textId="77777777" w:rsidR="00562FEC" w:rsidRPr="006C0A32" w:rsidRDefault="00000000" w:rsidP="00FE6C76">
            <w:pPr>
              <w:jc w:val="center"/>
              <w:rPr>
                <w:color w:val="000000"/>
                <w:lang w:val="ru-RU" w:eastAsia="ru-RU"/>
              </w:rPr>
            </w:pPr>
            <w:r w:rsidRPr="006C0A32">
              <w:rPr>
                <w:color w:val="000000"/>
                <w:lang w:val="ru-RU" w:eastAsia="ru-RU"/>
              </w:rPr>
              <w:t>8</w:t>
            </w:r>
          </w:p>
        </w:tc>
        <w:tc>
          <w:tcPr>
            <w:tcW w:w="6697" w:type="dxa"/>
            <w:tcBorders>
              <w:top w:val="single" w:sz="6" w:space="0" w:color="auto"/>
              <w:left w:val="single" w:sz="6" w:space="0" w:color="auto"/>
              <w:bottom w:val="single" w:sz="6" w:space="0" w:color="auto"/>
              <w:right w:val="single" w:sz="6" w:space="0" w:color="auto"/>
            </w:tcBorders>
            <w:vAlign w:val="center"/>
          </w:tcPr>
          <w:p w14:paraId="7FFFAE0C" w14:textId="77777777" w:rsidR="00562FEC" w:rsidRPr="006C0A32" w:rsidRDefault="00000000" w:rsidP="00FE6C76">
            <w:pPr>
              <w:jc w:val="both"/>
              <w:rPr>
                <w:color w:val="000000"/>
                <w:lang w:val="ru-RU" w:eastAsia="ru-RU"/>
              </w:rPr>
            </w:pPr>
            <w:r w:rsidRPr="006C0A32">
              <w:rPr>
                <w:color w:val="000000"/>
                <w:lang w:val="ru-RU" w:eastAsia="ru-RU"/>
              </w:rPr>
              <w:t>Земли (или объекты), находящиеся на территории других областей и государств СНГ</w:t>
            </w:r>
          </w:p>
        </w:tc>
        <w:tc>
          <w:tcPr>
            <w:tcW w:w="2127" w:type="dxa"/>
            <w:tcBorders>
              <w:top w:val="single" w:sz="6" w:space="0" w:color="auto"/>
              <w:left w:val="single" w:sz="6" w:space="0" w:color="auto"/>
              <w:bottom w:val="single" w:sz="6" w:space="0" w:color="auto"/>
              <w:right w:val="single" w:sz="6" w:space="0" w:color="auto"/>
            </w:tcBorders>
            <w:vAlign w:val="center"/>
          </w:tcPr>
          <w:p w14:paraId="0EC4F11B" w14:textId="77777777" w:rsidR="00562FEC" w:rsidRPr="006C0A32" w:rsidRDefault="00000000" w:rsidP="00FE6C76">
            <w:pPr>
              <w:jc w:val="center"/>
              <w:rPr>
                <w:lang w:val="kk-KZ" w:eastAsia="ru-RU"/>
              </w:rPr>
            </w:pPr>
            <w:r w:rsidRPr="006C0A32">
              <w:rPr>
                <w:lang w:val="kk-KZ" w:eastAsia="ru-RU"/>
              </w:rPr>
              <w:t>4649,2</w:t>
            </w:r>
          </w:p>
        </w:tc>
      </w:tr>
      <w:tr w:rsidR="00FC7945" w:rsidRPr="006C0A32" w14:paraId="0B67F1B2" w14:textId="77777777" w:rsidTr="00C23A6A">
        <w:tc>
          <w:tcPr>
            <w:tcW w:w="7263" w:type="dxa"/>
            <w:gridSpan w:val="2"/>
            <w:tcBorders>
              <w:top w:val="single" w:sz="6" w:space="0" w:color="auto"/>
              <w:left w:val="single" w:sz="6" w:space="0" w:color="auto"/>
              <w:bottom w:val="single" w:sz="6" w:space="0" w:color="auto"/>
              <w:right w:val="single" w:sz="6" w:space="0" w:color="auto"/>
            </w:tcBorders>
            <w:vAlign w:val="center"/>
            <w:hideMark/>
          </w:tcPr>
          <w:p w14:paraId="3CC73F27" w14:textId="77777777" w:rsidR="00562FEC" w:rsidRPr="006C0A32" w:rsidRDefault="00000000" w:rsidP="00562FEC">
            <w:pPr>
              <w:jc w:val="both"/>
              <w:rPr>
                <w:lang w:val="ru-RU" w:eastAsia="ru-RU"/>
              </w:rPr>
            </w:pPr>
            <w:r w:rsidRPr="006C0A32">
              <w:rPr>
                <w:b/>
                <w:bCs/>
                <w:color w:val="000000"/>
                <w:lang w:val="ru-RU" w:eastAsia="ru-RU"/>
              </w:rPr>
              <w:t>Всего</w:t>
            </w:r>
          </w:p>
        </w:tc>
        <w:tc>
          <w:tcPr>
            <w:tcW w:w="2127" w:type="dxa"/>
            <w:tcBorders>
              <w:top w:val="single" w:sz="6" w:space="0" w:color="auto"/>
              <w:left w:val="single" w:sz="6" w:space="0" w:color="auto"/>
              <w:bottom w:val="single" w:sz="6" w:space="0" w:color="auto"/>
              <w:right w:val="single" w:sz="6" w:space="0" w:color="auto"/>
            </w:tcBorders>
            <w:vAlign w:val="center"/>
          </w:tcPr>
          <w:p w14:paraId="42CE9CF3" w14:textId="77777777" w:rsidR="00562FEC" w:rsidRPr="006C0A32" w:rsidRDefault="00000000" w:rsidP="00FE6C76">
            <w:pPr>
              <w:jc w:val="center"/>
              <w:rPr>
                <w:b/>
                <w:lang w:val="kk-KZ" w:eastAsia="ru-RU"/>
              </w:rPr>
            </w:pPr>
            <w:r w:rsidRPr="006C0A32">
              <w:rPr>
                <w:b/>
                <w:lang w:val="kk-KZ" w:eastAsia="ru-RU"/>
              </w:rPr>
              <w:t>18 893,6</w:t>
            </w:r>
          </w:p>
        </w:tc>
      </w:tr>
    </w:tbl>
    <w:p w14:paraId="2DAFDDDB" w14:textId="77777777" w:rsidR="00562FEC" w:rsidRPr="006C0A32" w:rsidRDefault="00000000" w:rsidP="00562FEC">
      <w:pPr>
        <w:ind w:firstLine="709"/>
        <w:jc w:val="center"/>
        <w:rPr>
          <w:i/>
          <w:noProof/>
          <w:lang w:val="kk-KZ" w:eastAsia="kk-KZ"/>
        </w:rPr>
      </w:pPr>
      <w:r w:rsidRPr="006C0A32">
        <w:rPr>
          <w:i/>
          <w:lang w:val="ru-RU" w:eastAsia="ru-RU"/>
        </w:rPr>
        <w:t xml:space="preserve">Источник: </w:t>
      </w:r>
      <w:r w:rsidRPr="006C0A32">
        <w:rPr>
          <w:i/>
          <w:noProof/>
          <w:lang w:val="kk-KZ" w:eastAsia="kk-KZ"/>
        </w:rPr>
        <w:t>Акимат области Ұлытау</w:t>
      </w:r>
    </w:p>
    <w:p w14:paraId="4EDEEA22" w14:textId="77777777" w:rsidR="002A4D93" w:rsidRPr="006C0A32" w:rsidRDefault="002A4D93" w:rsidP="00562FEC">
      <w:pPr>
        <w:ind w:firstLine="709"/>
        <w:jc w:val="center"/>
        <w:rPr>
          <w:rFonts w:eastAsia="Calibri"/>
          <w:i/>
          <w:lang w:val="ru-RU" w:eastAsia="ru-RU"/>
        </w:rPr>
      </w:pPr>
    </w:p>
    <w:p w14:paraId="58C8F071" w14:textId="77777777" w:rsidR="00562FEC" w:rsidRPr="006C0A32" w:rsidRDefault="00000000" w:rsidP="00FE6C76">
      <w:pPr>
        <w:ind w:firstLine="709"/>
        <w:jc w:val="both"/>
        <w:rPr>
          <w:lang w:val="ru-RU"/>
        </w:rPr>
      </w:pPr>
      <w:r w:rsidRPr="006C0A32">
        <w:rPr>
          <w:lang w:val="ru-RU"/>
        </w:rPr>
        <w:t xml:space="preserve">Согласно земельному балансу области </w:t>
      </w:r>
      <w:proofErr w:type="spellStart"/>
      <w:r w:rsidRPr="006C0A32">
        <w:rPr>
          <w:lang w:val="ru-RU"/>
        </w:rPr>
        <w:t>Ұлытау</w:t>
      </w:r>
      <w:proofErr w:type="spellEnd"/>
      <w:r w:rsidRPr="006C0A32">
        <w:rPr>
          <w:lang w:val="ru-RU"/>
        </w:rPr>
        <w:t>, основную долю составляют земли запаса и сельскохозяйственные угодья. Значительная часть нарушенных земель закреплена за предприятиями ТОО «Корпорация Казахмыс», организациями теплоэнергетики и компаниями, занимающимися добычей и переработкой полезных ископаемых.</w:t>
      </w:r>
    </w:p>
    <w:p w14:paraId="2FBD13F1" w14:textId="77777777" w:rsidR="00562FEC" w:rsidRPr="006C0A32" w:rsidRDefault="00000000" w:rsidP="00562FEC">
      <w:pPr>
        <w:rPr>
          <w:lang w:val="ru-RU" w:eastAsia="ru-RU"/>
        </w:rPr>
      </w:pPr>
      <w:r w:rsidRPr="006C0A32">
        <w:rPr>
          <w:lang w:val="ru-RU"/>
        </w:rPr>
        <w:t xml:space="preserve">            </w:t>
      </w:r>
      <w:r w:rsidRPr="006C0A32">
        <w:rPr>
          <w:b/>
          <w:bCs/>
          <w:i/>
          <w:iCs/>
          <w:color w:val="000000"/>
          <w:lang w:val="ru-RU" w:eastAsia="ru-RU"/>
        </w:rPr>
        <w:t>Состояние почв</w:t>
      </w:r>
    </w:p>
    <w:p w14:paraId="03B2C5D1" w14:textId="77777777" w:rsidR="00562FEC" w:rsidRPr="006C0A32" w:rsidRDefault="00000000" w:rsidP="00562FEC">
      <w:pPr>
        <w:ind w:firstLine="709"/>
        <w:jc w:val="both"/>
        <w:rPr>
          <w:lang w:val="ru-RU" w:bidi="en-US"/>
        </w:rPr>
      </w:pPr>
      <w:r w:rsidRPr="006C0A32">
        <w:rPr>
          <w:lang w:val="ru-RU" w:bidi="en-US"/>
        </w:rPr>
        <w:t>В 2025 году РГП «</w:t>
      </w:r>
      <w:proofErr w:type="spellStart"/>
      <w:r w:rsidRPr="006C0A32">
        <w:rPr>
          <w:lang w:val="ru-RU" w:bidi="en-US"/>
        </w:rPr>
        <w:t>Казгидромет</w:t>
      </w:r>
      <w:proofErr w:type="spellEnd"/>
      <w:r w:rsidRPr="006C0A32">
        <w:rPr>
          <w:lang w:val="ru-RU" w:bidi="en-US"/>
        </w:rPr>
        <w:t>» в рамках мониторинга загрязнения почв города Жезказган в различных районах города отбирались пробы почвы для определения содержания тяжелых металлов (таблица 12.1</w:t>
      </w:r>
      <w:r w:rsidR="007E1DE4" w:rsidRPr="006C0A32">
        <w:rPr>
          <w:lang w:val="ru-RU" w:bidi="en-US"/>
        </w:rPr>
        <w:t>6</w:t>
      </w:r>
      <w:r w:rsidRPr="006C0A32">
        <w:rPr>
          <w:lang w:val="ru-RU" w:bidi="en-US"/>
        </w:rPr>
        <w:t>.4).</w:t>
      </w:r>
    </w:p>
    <w:p w14:paraId="7C5B9E6A" w14:textId="77777777" w:rsidR="00562FEC" w:rsidRPr="006C0A32" w:rsidRDefault="00000000" w:rsidP="00562FEC">
      <w:pPr>
        <w:ind w:firstLine="709"/>
        <w:jc w:val="right"/>
        <w:rPr>
          <w:b/>
          <w:lang w:val="ru-RU" w:bidi="en-US"/>
        </w:rPr>
      </w:pPr>
      <w:r w:rsidRPr="006C0A32">
        <w:rPr>
          <w:b/>
          <w:lang w:val="ru-RU" w:bidi="en-US"/>
        </w:rPr>
        <w:t>Таблица 12.16.4</w:t>
      </w:r>
    </w:p>
    <w:p w14:paraId="61D95140" w14:textId="77777777" w:rsidR="00562FEC" w:rsidRPr="006C0A32" w:rsidRDefault="00000000" w:rsidP="00562FEC">
      <w:pPr>
        <w:jc w:val="center"/>
        <w:rPr>
          <w:b/>
          <w:lang w:val="ru-RU" w:bidi="en-US"/>
        </w:rPr>
      </w:pPr>
      <w:r w:rsidRPr="006C0A32">
        <w:rPr>
          <w:b/>
          <w:lang w:val="ru-RU" w:bidi="en-US"/>
        </w:rPr>
        <w:t>Загрязнение почв в населенных пунктах области тяжёлыми металлами                                за 2025 год, мг/кг</w:t>
      </w:r>
    </w:p>
    <w:tbl>
      <w:tblPr>
        <w:tblStyle w:val="TabBorder1"/>
        <w:tblW w:w="0" w:type="auto"/>
        <w:jc w:val="center"/>
        <w:tblLook w:val="04A0" w:firstRow="1" w:lastRow="0" w:firstColumn="1" w:lastColumn="0" w:noHBand="0" w:noVBand="1"/>
      </w:tblPr>
      <w:tblGrid>
        <w:gridCol w:w="1984"/>
        <w:gridCol w:w="1555"/>
        <w:gridCol w:w="1418"/>
        <w:gridCol w:w="1417"/>
        <w:gridCol w:w="1376"/>
        <w:gridCol w:w="1743"/>
      </w:tblGrid>
      <w:tr w:rsidR="00FC7945" w:rsidRPr="006C0A32" w14:paraId="5C7DF829" w14:textId="77777777" w:rsidTr="00FE6C76">
        <w:trPr>
          <w:jc w:val="center"/>
        </w:trPr>
        <w:tc>
          <w:tcPr>
            <w:tcW w:w="1984" w:type="dxa"/>
            <w:vMerge w:val="restart"/>
            <w:vAlign w:val="center"/>
          </w:tcPr>
          <w:p w14:paraId="690EF11E" w14:textId="77777777" w:rsidR="00562FEC" w:rsidRPr="006C0A32" w:rsidRDefault="00000000" w:rsidP="00562FEC">
            <w:pPr>
              <w:jc w:val="center"/>
              <w:rPr>
                <w:rFonts w:ascii="Times New Roman" w:hAnsi="Times New Roman"/>
                <w:b/>
                <w:lang w:bidi="en-US"/>
              </w:rPr>
            </w:pPr>
            <w:r w:rsidRPr="006C0A32">
              <w:rPr>
                <w:rFonts w:ascii="Times New Roman" w:hAnsi="Times New Roman"/>
                <w:b/>
                <w:lang w:bidi="en-US"/>
              </w:rPr>
              <w:t>Наименование населенного пункта</w:t>
            </w:r>
          </w:p>
        </w:tc>
        <w:tc>
          <w:tcPr>
            <w:tcW w:w="7509" w:type="dxa"/>
            <w:gridSpan w:val="5"/>
            <w:vAlign w:val="center"/>
          </w:tcPr>
          <w:p w14:paraId="7D45092D" w14:textId="77777777" w:rsidR="00562FEC" w:rsidRPr="006C0A32" w:rsidRDefault="00000000" w:rsidP="00562FEC">
            <w:pPr>
              <w:ind w:firstLine="709"/>
              <w:jc w:val="center"/>
              <w:rPr>
                <w:rFonts w:ascii="Times New Roman" w:hAnsi="Times New Roman"/>
                <w:b/>
                <w:lang w:bidi="en-US"/>
              </w:rPr>
            </w:pPr>
            <w:r w:rsidRPr="006C0A32">
              <w:rPr>
                <w:rFonts w:ascii="Times New Roman" w:hAnsi="Times New Roman"/>
                <w:b/>
                <w:lang w:bidi="en-US"/>
              </w:rPr>
              <w:t>Тяжелые металлы</w:t>
            </w:r>
          </w:p>
        </w:tc>
      </w:tr>
      <w:tr w:rsidR="00FC7945" w:rsidRPr="006C0A32" w14:paraId="1BF15F05" w14:textId="77777777" w:rsidTr="00FE6C76">
        <w:trPr>
          <w:jc w:val="center"/>
        </w:trPr>
        <w:tc>
          <w:tcPr>
            <w:tcW w:w="1984" w:type="dxa"/>
            <w:vMerge/>
            <w:vAlign w:val="center"/>
          </w:tcPr>
          <w:p w14:paraId="67A61DA0" w14:textId="77777777" w:rsidR="00562FEC" w:rsidRPr="006C0A32" w:rsidRDefault="00562FEC" w:rsidP="00562FEC">
            <w:pPr>
              <w:ind w:firstLine="709"/>
              <w:jc w:val="center"/>
              <w:rPr>
                <w:rFonts w:ascii="Times New Roman" w:hAnsi="Times New Roman"/>
                <w:b/>
                <w:lang w:bidi="en-US"/>
              </w:rPr>
            </w:pPr>
          </w:p>
        </w:tc>
        <w:tc>
          <w:tcPr>
            <w:tcW w:w="1555" w:type="dxa"/>
            <w:vAlign w:val="center"/>
          </w:tcPr>
          <w:p w14:paraId="6ACB7012" w14:textId="77777777" w:rsidR="00562FEC" w:rsidRPr="006C0A32" w:rsidRDefault="00000000" w:rsidP="00562FEC">
            <w:pPr>
              <w:jc w:val="center"/>
              <w:rPr>
                <w:rFonts w:ascii="Times New Roman" w:hAnsi="Times New Roman"/>
                <w:b/>
                <w:lang w:bidi="en-US"/>
              </w:rPr>
            </w:pPr>
            <w:r w:rsidRPr="006C0A32">
              <w:rPr>
                <w:rFonts w:ascii="Times New Roman" w:hAnsi="Times New Roman"/>
                <w:b/>
                <w:lang w:bidi="en-US"/>
              </w:rPr>
              <w:t>свинец</w:t>
            </w:r>
          </w:p>
        </w:tc>
        <w:tc>
          <w:tcPr>
            <w:tcW w:w="1418" w:type="dxa"/>
            <w:vAlign w:val="center"/>
          </w:tcPr>
          <w:p w14:paraId="1997406D" w14:textId="77777777" w:rsidR="00562FEC" w:rsidRPr="006C0A32" w:rsidRDefault="00000000" w:rsidP="00562FEC">
            <w:pPr>
              <w:jc w:val="center"/>
              <w:rPr>
                <w:rFonts w:ascii="Times New Roman" w:hAnsi="Times New Roman"/>
                <w:b/>
                <w:lang w:bidi="en-US"/>
              </w:rPr>
            </w:pPr>
            <w:r w:rsidRPr="006C0A32">
              <w:rPr>
                <w:rFonts w:ascii="Times New Roman" w:hAnsi="Times New Roman"/>
                <w:b/>
                <w:lang w:bidi="en-US"/>
              </w:rPr>
              <w:t>хром</w:t>
            </w:r>
          </w:p>
        </w:tc>
        <w:tc>
          <w:tcPr>
            <w:tcW w:w="1417" w:type="dxa"/>
            <w:vAlign w:val="center"/>
          </w:tcPr>
          <w:p w14:paraId="5A8F6000" w14:textId="77777777" w:rsidR="00562FEC" w:rsidRPr="006C0A32" w:rsidRDefault="00000000" w:rsidP="00562FEC">
            <w:pPr>
              <w:jc w:val="center"/>
              <w:rPr>
                <w:rFonts w:ascii="Times New Roman" w:hAnsi="Times New Roman"/>
                <w:b/>
                <w:lang w:bidi="en-US"/>
              </w:rPr>
            </w:pPr>
            <w:r w:rsidRPr="006C0A32">
              <w:rPr>
                <w:rFonts w:ascii="Times New Roman" w:hAnsi="Times New Roman"/>
                <w:b/>
                <w:lang w:bidi="en-US"/>
              </w:rPr>
              <w:t>медь</w:t>
            </w:r>
          </w:p>
        </w:tc>
        <w:tc>
          <w:tcPr>
            <w:tcW w:w="1376" w:type="dxa"/>
            <w:vAlign w:val="center"/>
          </w:tcPr>
          <w:p w14:paraId="4962C800" w14:textId="77777777" w:rsidR="00562FEC" w:rsidRPr="006C0A32" w:rsidRDefault="00000000" w:rsidP="00562FEC">
            <w:pPr>
              <w:jc w:val="center"/>
              <w:rPr>
                <w:rFonts w:ascii="Times New Roman" w:hAnsi="Times New Roman"/>
                <w:b/>
                <w:lang w:bidi="en-US"/>
              </w:rPr>
            </w:pPr>
            <w:r w:rsidRPr="006C0A32">
              <w:rPr>
                <w:rFonts w:ascii="Times New Roman" w:hAnsi="Times New Roman"/>
                <w:b/>
                <w:lang w:bidi="en-US"/>
              </w:rPr>
              <w:t>цинк</w:t>
            </w:r>
          </w:p>
        </w:tc>
        <w:tc>
          <w:tcPr>
            <w:tcW w:w="1743" w:type="dxa"/>
            <w:vAlign w:val="center"/>
          </w:tcPr>
          <w:p w14:paraId="6D9F8655" w14:textId="77777777" w:rsidR="00562FEC" w:rsidRPr="006C0A32" w:rsidRDefault="00000000" w:rsidP="00562FEC">
            <w:pPr>
              <w:jc w:val="center"/>
              <w:rPr>
                <w:rFonts w:ascii="Times New Roman" w:hAnsi="Times New Roman"/>
                <w:b/>
                <w:lang w:bidi="en-US"/>
              </w:rPr>
            </w:pPr>
            <w:r w:rsidRPr="006C0A32">
              <w:rPr>
                <w:rFonts w:ascii="Times New Roman" w:hAnsi="Times New Roman"/>
                <w:b/>
                <w:lang w:bidi="en-US"/>
              </w:rPr>
              <w:t>кадмий</w:t>
            </w:r>
          </w:p>
        </w:tc>
      </w:tr>
      <w:tr w:rsidR="00FC7945" w:rsidRPr="006C0A32" w14:paraId="50E38105" w14:textId="77777777" w:rsidTr="00FE6C76">
        <w:trPr>
          <w:jc w:val="center"/>
        </w:trPr>
        <w:tc>
          <w:tcPr>
            <w:tcW w:w="1984" w:type="dxa"/>
          </w:tcPr>
          <w:p w14:paraId="15D70B46" w14:textId="77777777" w:rsidR="00562FEC" w:rsidRPr="006C0A32" w:rsidRDefault="00000000" w:rsidP="00562FEC">
            <w:pPr>
              <w:jc w:val="center"/>
              <w:rPr>
                <w:rFonts w:ascii="Times New Roman" w:hAnsi="Times New Roman"/>
                <w:lang w:bidi="en-US"/>
              </w:rPr>
            </w:pPr>
            <w:r w:rsidRPr="006C0A32">
              <w:rPr>
                <w:rFonts w:ascii="Times New Roman" w:hAnsi="Times New Roman"/>
                <w:lang w:bidi="en-US"/>
              </w:rPr>
              <w:t>Город Жезказган</w:t>
            </w:r>
          </w:p>
        </w:tc>
        <w:tc>
          <w:tcPr>
            <w:tcW w:w="1555" w:type="dxa"/>
          </w:tcPr>
          <w:p w14:paraId="75D848B4" w14:textId="77777777" w:rsidR="00562FEC" w:rsidRPr="006C0A32" w:rsidRDefault="00000000" w:rsidP="00562FEC">
            <w:pPr>
              <w:jc w:val="center"/>
              <w:rPr>
                <w:rFonts w:ascii="Times New Roman" w:hAnsi="Times New Roman"/>
                <w:lang w:bidi="en-US"/>
              </w:rPr>
            </w:pPr>
            <w:r w:rsidRPr="006C0A32">
              <w:rPr>
                <w:rFonts w:ascii="Times New Roman" w:hAnsi="Times New Roman"/>
                <w:lang w:bidi="en-US"/>
              </w:rPr>
              <w:t>4,0-570,6</w:t>
            </w:r>
          </w:p>
        </w:tc>
        <w:tc>
          <w:tcPr>
            <w:tcW w:w="1418" w:type="dxa"/>
          </w:tcPr>
          <w:p w14:paraId="056A1E26" w14:textId="77777777" w:rsidR="00562FEC" w:rsidRPr="006C0A32" w:rsidRDefault="00000000" w:rsidP="00562FEC">
            <w:pPr>
              <w:jc w:val="center"/>
              <w:rPr>
                <w:rFonts w:ascii="Times New Roman" w:hAnsi="Times New Roman"/>
                <w:lang w:bidi="en-US"/>
              </w:rPr>
            </w:pPr>
            <w:r w:rsidRPr="006C0A32">
              <w:rPr>
                <w:rFonts w:ascii="Times New Roman" w:hAnsi="Times New Roman"/>
                <w:lang w:eastAsia="ru-RU"/>
              </w:rPr>
              <w:t>0-1,9</w:t>
            </w:r>
          </w:p>
        </w:tc>
        <w:tc>
          <w:tcPr>
            <w:tcW w:w="1417" w:type="dxa"/>
          </w:tcPr>
          <w:p w14:paraId="53135BEA" w14:textId="77777777" w:rsidR="00562FEC" w:rsidRPr="006C0A32" w:rsidRDefault="00000000" w:rsidP="00562FEC">
            <w:pPr>
              <w:jc w:val="center"/>
              <w:rPr>
                <w:rFonts w:ascii="Times New Roman" w:hAnsi="Times New Roman"/>
                <w:lang w:bidi="en-US"/>
              </w:rPr>
            </w:pPr>
            <w:r w:rsidRPr="006C0A32">
              <w:rPr>
                <w:rFonts w:ascii="Times New Roman" w:hAnsi="Times New Roman"/>
                <w:lang w:eastAsia="ru-RU"/>
              </w:rPr>
              <w:t>0,9-134,1</w:t>
            </w:r>
          </w:p>
        </w:tc>
        <w:tc>
          <w:tcPr>
            <w:tcW w:w="1376" w:type="dxa"/>
          </w:tcPr>
          <w:p w14:paraId="28B9FE1F" w14:textId="77777777" w:rsidR="00562FEC" w:rsidRPr="006C0A32" w:rsidRDefault="00000000" w:rsidP="00562FEC">
            <w:pPr>
              <w:jc w:val="center"/>
              <w:rPr>
                <w:rFonts w:ascii="Times New Roman" w:hAnsi="Times New Roman"/>
                <w:lang w:bidi="en-US"/>
              </w:rPr>
            </w:pPr>
            <w:r w:rsidRPr="006C0A32">
              <w:rPr>
                <w:rFonts w:ascii="Times New Roman" w:hAnsi="Times New Roman"/>
                <w:lang w:eastAsia="ru-RU"/>
              </w:rPr>
              <w:t>0,1-595,5</w:t>
            </w:r>
          </w:p>
        </w:tc>
        <w:tc>
          <w:tcPr>
            <w:tcW w:w="1743" w:type="dxa"/>
          </w:tcPr>
          <w:p w14:paraId="0256A423" w14:textId="77777777" w:rsidR="00562FEC" w:rsidRPr="006C0A32" w:rsidRDefault="00000000" w:rsidP="00562FEC">
            <w:pPr>
              <w:jc w:val="center"/>
              <w:rPr>
                <w:rFonts w:ascii="Times New Roman" w:hAnsi="Times New Roman"/>
                <w:lang w:bidi="en-US"/>
              </w:rPr>
            </w:pPr>
            <w:r w:rsidRPr="006C0A32">
              <w:rPr>
                <w:rFonts w:ascii="Times New Roman" w:hAnsi="Times New Roman"/>
                <w:lang w:eastAsia="ru-RU"/>
              </w:rPr>
              <w:t>0,3-35,6</w:t>
            </w:r>
          </w:p>
        </w:tc>
      </w:tr>
    </w:tbl>
    <w:p w14:paraId="42D98066" w14:textId="77777777" w:rsidR="00562FEC" w:rsidRPr="006C0A32" w:rsidRDefault="00000000" w:rsidP="00562FEC">
      <w:pPr>
        <w:ind w:firstLine="709"/>
        <w:jc w:val="center"/>
        <w:rPr>
          <w:i/>
          <w:lang w:val="ru-RU" w:bidi="en-US"/>
        </w:rPr>
      </w:pPr>
      <w:r w:rsidRPr="006C0A32">
        <w:rPr>
          <w:i/>
          <w:lang w:val="ru-RU" w:bidi="en-US"/>
        </w:rPr>
        <w:t>Источник: РГП «</w:t>
      </w:r>
      <w:proofErr w:type="spellStart"/>
      <w:r w:rsidRPr="006C0A32">
        <w:rPr>
          <w:i/>
          <w:lang w:val="ru-RU" w:bidi="en-US"/>
        </w:rPr>
        <w:t>Казгидромет</w:t>
      </w:r>
      <w:proofErr w:type="spellEnd"/>
      <w:r w:rsidRPr="006C0A32">
        <w:rPr>
          <w:i/>
          <w:lang w:val="ru-RU" w:bidi="en-US"/>
        </w:rPr>
        <w:t>».</w:t>
      </w:r>
    </w:p>
    <w:p w14:paraId="2D1FA2E5" w14:textId="77777777" w:rsidR="007E1DE4" w:rsidRPr="006C0A32" w:rsidRDefault="007E1DE4" w:rsidP="00562FEC">
      <w:pPr>
        <w:ind w:firstLine="709"/>
        <w:jc w:val="center"/>
        <w:rPr>
          <w:i/>
          <w:lang w:val="ru-RU" w:bidi="en-US"/>
        </w:rPr>
      </w:pPr>
    </w:p>
    <w:p w14:paraId="31B8FCDD" w14:textId="77777777" w:rsidR="00562FEC" w:rsidRPr="006C0A32" w:rsidRDefault="00000000" w:rsidP="00562FEC">
      <w:pPr>
        <w:jc w:val="both"/>
        <w:rPr>
          <w:lang w:val="ru-RU"/>
        </w:rPr>
      </w:pPr>
      <w:r w:rsidRPr="006C0A32">
        <w:rPr>
          <w:lang w:val="kk-KZ"/>
        </w:rPr>
        <w:t xml:space="preserve">           </w:t>
      </w:r>
      <w:r w:rsidRPr="006C0A32">
        <w:rPr>
          <w:lang w:val="ru-RU"/>
        </w:rPr>
        <w:t xml:space="preserve">Наиболее загрязнённой является почва вблизи промышленных объектов и санитарно-защитных зон: на границе санитарно-защитной зоны медеплавильного завода концентрация свинца достигала 6,3 ПДК; на расстоянии 1 км от ТЭЦ — 1,7 ПДК; в районе дамбы </w:t>
      </w:r>
      <w:proofErr w:type="spellStart"/>
      <w:r w:rsidRPr="006C0A32">
        <w:rPr>
          <w:lang w:val="ru-RU"/>
        </w:rPr>
        <w:t>Кенгирского</w:t>
      </w:r>
      <w:proofErr w:type="spellEnd"/>
      <w:r w:rsidRPr="006C0A32">
        <w:rPr>
          <w:lang w:val="ru-RU"/>
        </w:rPr>
        <w:t xml:space="preserve"> водохранилища — 6,2 ПДК.</w:t>
      </w:r>
    </w:p>
    <w:p w14:paraId="20C983AD" w14:textId="77777777" w:rsidR="00562FEC" w:rsidRPr="006C0A32" w:rsidRDefault="00000000" w:rsidP="00562FEC">
      <w:pPr>
        <w:ind w:firstLine="708"/>
        <w:jc w:val="both"/>
        <w:rPr>
          <w:lang w:val="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u w:val="single"/>
          <w:lang w:val="ru-RU" w:eastAsia="ru-RU"/>
        </w:rPr>
        <w:t xml:space="preserve">https://www.kazhydromet.kz/ru/ecology/ezhemesyachnyy-informacionnyy-byulleten-o-sostoyan </w:t>
      </w:r>
    </w:p>
    <w:p w14:paraId="6DCD5212" w14:textId="77777777" w:rsidR="00562FEC" w:rsidRPr="006C0A32" w:rsidRDefault="00000000" w:rsidP="00562FEC">
      <w:pPr>
        <w:jc w:val="both"/>
        <w:rPr>
          <w:lang w:val="ru-RU" w:eastAsia="ru-RU"/>
        </w:rPr>
      </w:pPr>
      <w:proofErr w:type="spellStart"/>
      <w:r w:rsidRPr="006C0A32">
        <w:rPr>
          <w:color w:val="0563C1"/>
          <w:u w:val="single"/>
          <w:lang w:val="ru-RU" w:eastAsia="ru-RU"/>
        </w:rPr>
        <w:t>ii-okruzhayuschey-sredy</w:t>
      </w:r>
      <w:proofErr w:type="spellEnd"/>
      <w:r w:rsidRPr="006C0A32">
        <w:rPr>
          <w:color w:val="0563C1"/>
          <w:u w:val="single"/>
          <w:lang w:val="ru-RU" w:eastAsia="ru-RU"/>
        </w:rPr>
        <w:t>/2025</w:t>
      </w:r>
      <w:r w:rsidRPr="006C0A32">
        <w:rPr>
          <w:lang w:val="ru-RU" w:eastAsia="ru-RU"/>
        </w:rPr>
        <w:t xml:space="preserve">.   </w:t>
      </w:r>
    </w:p>
    <w:p w14:paraId="78D26EA7" w14:textId="77777777" w:rsidR="00562FEC" w:rsidRPr="006C0A32" w:rsidRDefault="00000000" w:rsidP="00562FEC">
      <w:pPr>
        <w:ind w:firstLine="708"/>
        <w:jc w:val="both"/>
        <w:rPr>
          <w:b/>
          <w:i/>
          <w:lang w:val="ru-RU" w:eastAsia="ru-RU"/>
        </w:rPr>
      </w:pPr>
      <w:r w:rsidRPr="006C0A32">
        <w:rPr>
          <w:b/>
          <w:i/>
          <w:lang w:val="ru-RU" w:eastAsia="ru-RU"/>
        </w:rPr>
        <w:t xml:space="preserve">Изъятие земель </w:t>
      </w:r>
    </w:p>
    <w:p w14:paraId="3BEBEF16" w14:textId="77777777" w:rsidR="00562FEC" w:rsidRPr="006C0A32" w:rsidRDefault="00000000" w:rsidP="00562FEC">
      <w:pPr>
        <w:jc w:val="both"/>
        <w:rPr>
          <w:bCs/>
          <w:lang w:val="kk-KZ" w:eastAsia="ru-RU"/>
        </w:rPr>
      </w:pPr>
      <w:r w:rsidRPr="006C0A32">
        <w:rPr>
          <w:bCs/>
          <w:lang w:val="kk-KZ" w:eastAsia="ru-RU"/>
        </w:rPr>
        <w:lastRenderedPageBreak/>
        <w:tab/>
        <w:t>В 2024–2025 годах в регионе продолжена работа по выявлению и возврату неиспользуемых земель в государственную собственность. 21 ноября 2024 года возвращено 172 526 га сельскохозяйственных земель, включая пашни, пастбища и другие угодья. По результатам проверок за нарушения земельного законодательства наложены штрафы на сумму 6,1 млн тенге. 27 марта 2025 года по решению суда государству возвращено 90 000 га неиспользуемых пастбищ.</w:t>
      </w:r>
    </w:p>
    <w:p w14:paraId="653FE08D" w14:textId="77777777" w:rsidR="00562FEC" w:rsidRPr="006C0A32" w:rsidRDefault="00000000" w:rsidP="00562FEC">
      <w:pPr>
        <w:ind w:firstLine="708"/>
        <w:jc w:val="both"/>
        <w:rPr>
          <w:b/>
          <w:bCs/>
          <w:lang w:val="kk-KZ" w:eastAsia="ru-RU"/>
        </w:rPr>
      </w:pPr>
      <w:r w:rsidRPr="006C0A32">
        <w:rPr>
          <w:bCs/>
          <w:lang w:val="kk-KZ" w:eastAsia="ru-RU"/>
        </w:rPr>
        <w:t>Проводимые мероприятия способствуют повышению эффективности использования земельных ресурсов и усилению контроля за их рациональным освоением.</w:t>
      </w:r>
      <w:r w:rsidRPr="006C0A32">
        <w:rPr>
          <w:bCs/>
          <w:lang w:val="kk-KZ" w:eastAsia="ru-RU"/>
        </w:rPr>
        <w:tab/>
      </w:r>
    </w:p>
    <w:p w14:paraId="5E967EF3" w14:textId="77777777" w:rsidR="00562FEC" w:rsidRPr="006C0A32" w:rsidRDefault="00562FEC" w:rsidP="00562FEC">
      <w:pPr>
        <w:ind w:firstLine="709"/>
        <w:jc w:val="both"/>
        <w:rPr>
          <w:b/>
          <w:bCs/>
          <w:lang w:val="kk-KZ" w:eastAsia="ru-RU"/>
        </w:rPr>
      </w:pPr>
    </w:p>
    <w:p w14:paraId="4E912889" w14:textId="77777777" w:rsidR="00562FEC" w:rsidRPr="006C0A32" w:rsidRDefault="00000000" w:rsidP="00FE6C76">
      <w:pPr>
        <w:ind w:firstLine="709"/>
        <w:jc w:val="both"/>
        <w:rPr>
          <w:b/>
          <w:bCs/>
          <w:lang w:val="kk-KZ" w:eastAsia="ru-RU"/>
        </w:rPr>
      </w:pPr>
      <w:r w:rsidRPr="006C0A32">
        <w:rPr>
          <w:b/>
          <w:bCs/>
          <w:lang w:val="kk-KZ" w:eastAsia="ru-RU"/>
        </w:rPr>
        <w:t>12.16.4. НЕДРА</w:t>
      </w:r>
    </w:p>
    <w:p w14:paraId="31CCFE11" w14:textId="77777777" w:rsidR="00562FEC" w:rsidRPr="006C0A32" w:rsidRDefault="00562FEC" w:rsidP="00FE6C76">
      <w:pPr>
        <w:ind w:firstLine="709"/>
        <w:jc w:val="both"/>
        <w:rPr>
          <w:b/>
          <w:bCs/>
          <w:lang w:val="kk-KZ" w:eastAsia="ru-RU"/>
        </w:rPr>
      </w:pPr>
    </w:p>
    <w:p w14:paraId="203B940A" w14:textId="77777777" w:rsidR="002A4D93" w:rsidRPr="006C0A32" w:rsidRDefault="00000000" w:rsidP="00FE6C76">
      <w:pPr>
        <w:ind w:firstLine="709"/>
        <w:jc w:val="both"/>
        <w:rPr>
          <w:lang w:val="kk-KZ" w:eastAsia="ru-RU"/>
        </w:rPr>
      </w:pPr>
      <w:r w:rsidRPr="006C0A32">
        <w:rPr>
          <w:lang w:val="ru-RU" w:eastAsia="ru-RU"/>
        </w:rPr>
        <w:t xml:space="preserve">По информации Министерства промышленности и строительства РК, в 2025 году в области </w:t>
      </w:r>
      <w:proofErr w:type="spellStart"/>
      <w:r w:rsidRPr="006C0A32">
        <w:rPr>
          <w:rFonts w:eastAsia="BatangChe"/>
          <w:lang w:val="ru-RU" w:eastAsia="ru-RU"/>
        </w:rPr>
        <w:t>Ұлытау</w:t>
      </w:r>
      <w:proofErr w:type="spellEnd"/>
      <w:r w:rsidRPr="006C0A32">
        <w:rPr>
          <w:lang w:val="ru-RU" w:eastAsia="ru-RU"/>
        </w:rPr>
        <w:t xml:space="preserve"> действовала 180 на недропользование.</w:t>
      </w:r>
    </w:p>
    <w:p w14:paraId="28AB1083" w14:textId="77777777" w:rsidR="00562FEC" w:rsidRPr="006C0A32" w:rsidRDefault="00562FEC" w:rsidP="00FE6C76">
      <w:pPr>
        <w:ind w:firstLine="709"/>
        <w:jc w:val="both"/>
        <w:rPr>
          <w:lang w:val="kk-KZ" w:eastAsia="ru-RU"/>
        </w:rPr>
      </w:pPr>
    </w:p>
    <w:p w14:paraId="45A53301" w14:textId="77777777" w:rsidR="00562FEC" w:rsidRPr="006C0A32" w:rsidRDefault="00000000" w:rsidP="00FE6C76">
      <w:pPr>
        <w:ind w:firstLine="709"/>
        <w:jc w:val="both"/>
        <w:rPr>
          <w:b/>
          <w:lang w:val="kk-KZ" w:eastAsia="ru-RU"/>
        </w:rPr>
      </w:pPr>
      <w:r w:rsidRPr="006C0A32">
        <w:rPr>
          <w:rFonts w:eastAsia="BatangChe"/>
          <w:b/>
          <w:lang w:val="kk-KZ" w:eastAsia="ru-RU"/>
        </w:rPr>
        <w:t xml:space="preserve">12.16.5. </w:t>
      </w:r>
      <w:r w:rsidRPr="006C0A32">
        <w:rPr>
          <w:rFonts w:eastAsia="BatangChe"/>
          <w:b/>
          <w:lang w:val="ru-RU" w:eastAsia="ru-RU"/>
        </w:rPr>
        <w:t>БИОРАЗНООБРАЗИЕ</w:t>
      </w:r>
    </w:p>
    <w:p w14:paraId="6DA276CA" w14:textId="77777777" w:rsidR="00562FEC" w:rsidRPr="006C0A32" w:rsidRDefault="00562FEC" w:rsidP="00FE6C76">
      <w:pPr>
        <w:ind w:firstLine="709"/>
        <w:jc w:val="both"/>
        <w:rPr>
          <w:lang w:val="kk-KZ" w:eastAsia="ru-RU"/>
        </w:rPr>
      </w:pPr>
    </w:p>
    <w:p w14:paraId="0CB423E3" w14:textId="77777777" w:rsidR="00562FEC" w:rsidRPr="006C0A32" w:rsidRDefault="00000000" w:rsidP="00FE6C76">
      <w:pPr>
        <w:ind w:firstLine="709"/>
        <w:jc w:val="both"/>
        <w:rPr>
          <w:lang w:val="kk-KZ" w:eastAsia="ru-RU"/>
        </w:rPr>
      </w:pPr>
      <w:r w:rsidRPr="006C0A32">
        <w:rPr>
          <w:b/>
          <w:i/>
          <w:lang w:val="ru-RU" w:eastAsia="ru-RU"/>
        </w:rPr>
        <w:t xml:space="preserve">Лесной фонд </w:t>
      </w:r>
    </w:p>
    <w:p w14:paraId="75D182B8" w14:textId="77777777" w:rsidR="00562FEC" w:rsidRPr="006C0A32" w:rsidRDefault="00000000" w:rsidP="00FE6C76">
      <w:pPr>
        <w:ind w:firstLine="709"/>
        <w:jc w:val="both"/>
        <w:rPr>
          <w:rFonts w:eastAsia="BatangChe"/>
          <w:lang w:val="ru-RU" w:eastAsia="ru-RU"/>
        </w:rPr>
      </w:pPr>
      <w:r w:rsidRPr="006C0A32">
        <w:rPr>
          <w:rFonts w:eastAsia="BatangChe"/>
          <w:lang w:val="ru-RU" w:eastAsia="ru-RU"/>
        </w:rPr>
        <w:t xml:space="preserve">По состоянию на 1 января 2025 года площадь земель государственного лесного фонда области </w:t>
      </w:r>
      <w:proofErr w:type="spellStart"/>
      <w:r w:rsidRPr="006C0A32">
        <w:rPr>
          <w:rFonts w:eastAsia="BatangChe"/>
          <w:lang w:val="ru-RU" w:eastAsia="ru-RU"/>
        </w:rPr>
        <w:t>Ұлытау</w:t>
      </w:r>
      <w:proofErr w:type="spellEnd"/>
      <w:r w:rsidRPr="006C0A32">
        <w:rPr>
          <w:rFonts w:eastAsia="BatangChe"/>
          <w:lang w:val="ru-RU" w:eastAsia="ru-RU"/>
        </w:rPr>
        <w:t xml:space="preserve"> составляет 82 296 га, в том числе покрытая лесом площадь — 14 194 га. В ведении акимата области находится 21 843 га земель государственного лесного фонда, из них 5 629 га покрыто лесом.</w:t>
      </w:r>
    </w:p>
    <w:p w14:paraId="0190C316" w14:textId="77777777" w:rsidR="00562FEC" w:rsidRPr="006C0A32" w:rsidRDefault="00000000" w:rsidP="00FE6C76">
      <w:pPr>
        <w:ind w:firstLine="709"/>
        <w:jc w:val="both"/>
        <w:rPr>
          <w:rFonts w:eastAsia="BatangChe"/>
          <w:lang w:val="ru-RU" w:eastAsia="ru-RU"/>
        </w:rPr>
      </w:pPr>
      <w:r w:rsidRPr="006C0A32">
        <w:rPr>
          <w:rFonts w:eastAsia="BatangChe"/>
          <w:lang w:val="ru-RU" w:eastAsia="ru-RU"/>
        </w:rPr>
        <w:t xml:space="preserve">Общая площадь области </w:t>
      </w:r>
      <w:proofErr w:type="spellStart"/>
      <w:r w:rsidRPr="006C0A32">
        <w:rPr>
          <w:rFonts w:eastAsia="BatangChe"/>
          <w:lang w:val="ru-RU" w:eastAsia="ru-RU"/>
        </w:rPr>
        <w:t>Ұлытау</w:t>
      </w:r>
      <w:proofErr w:type="spellEnd"/>
      <w:r w:rsidRPr="006C0A32">
        <w:rPr>
          <w:rFonts w:eastAsia="BatangChe"/>
          <w:lang w:val="ru-RU" w:eastAsia="ru-RU"/>
        </w:rPr>
        <w:t xml:space="preserve"> составляет 18 893,7 тыс. га. На территории области расположено 37 охотничьих угодий общей площадью 15 085,6 тыс. га, из которых 26 охотничьих хозяйств закреплены за пользователями на площади 11 101,6 тыс. га. 11 охотничьих угодий общей площадью 3 983,9 тыс. га находятся в резервном фонде.</w:t>
      </w:r>
    </w:p>
    <w:p w14:paraId="2998C862" w14:textId="77777777" w:rsidR="00562FEC" w:rsidRPr="006C0A32" w:rsidRDefault="00000000" w:rsidP="00FE6C76">
      <w:pPr>
        <w:ind w:firstLine="709"/>
        <w:jc w:val="both"/>
        <w:rPr>
          <w:rFonts w:eastAsia="BatangChe"/>
          <w:b/>
          <w:i/>
          <w:lang w:val="ru-RU" w:eastAsia="ru-RU"/>
        </w:rPr>
      </w:pPr>
      <w:r w:rsidRPr="006C0A32">
        <w:rPr>
          <w:rFonts w:eastAsia="BatangChe"/>
          <w:b/>
          <w:i/>
          <w:lang w:val="ru-RU" w:eastAsia="ru-RU"/>
        </w:rPr>
        <w:t>Особо охраняемые природные территории</w:t>
      </w:r>
    </w:p>
    <w:p w14:paraId="654C2394" w14:textId="77777777" w:rsidR="00562FEC" w:rsidRPr="006C0A32" w:rsidRDefault="00000000" w:rsidP="00FE6C76">
      <w:pPr>
        <w:ind w:firstLine="709"/>
        <w:jc w:val="both"/>
        <w:rPr>
          <w:rFonts w:eastAsia="BatangChe"/>
          <w:lang w:val="ru-RU" w:eastAsia="ru-RU"/>
        </w:rPr>
      </w:pPr>
      <w:r w:rsidRPr="006C0A32">
        <w:rPr>
          <w:rFonts w:eastAsia="BatangChe"/>
          <w:lang w:val="ru-RU" w:eastAsia="ru-RU"/>
        </w:rPr>
        <w:t>В области имеются 5 особо охраняемых природных территорий республиканского значения (ООПТ) общей площадью 1817,16 га (таблица 12.16.5).</w:t>
      </w:r>
    </w:p>
    <w:p w14:paraId="34FDD127" w14:textId="77777777" w:rsidR="00562FEC" w:rsidRPr="006C0A32" w:rsidRDefault="00000000" w:rsidP="00562FEC">
      <w:pPr>
        <w:ind w:firstLine="567"/>
        <w:jc w:val="right"/>
        <w:rPr>
          <w:rFonts w:eastAsia="BatangChe"/>
          <w:b/>
          <w:bCs/>
          <w:lang w:val="kk-KZ" w:eastAsia="ru-RU"/>
        </w:rPr>
      </w:pPr>
      <w:r w:rsidRPr="006C0A32">
        <w:rPr>
          <w:rFonts w:eastAsia="BatangChe"/>
          <w:b/>
          <w:bCs/>
          <w:lang w:val="ru-RU" w:eastAsia="ru-RU"/>
        </w:rPr>
        <w:t>Таблица</w:t>
      </w:r>
      <w:r w:rsidRPr="006C0A32">
        <w:rPr>
          <w:rFonts w:eastAsia="BatangChe"/>
          <w:b/>
          <w:bCs/>
          <w:lang w:val="kk-KZ" w:eastAsia="ru-RU"/>
        </w:rPr>
        <w:t xml:space="preserve"> 12.16.5</w:t>
      </w:r>
    </w:p>
    <w:p w14:paraId="084D8203" w14:textId="77777777" w:rsidR="00562FEC" w:rsidRPr="006C0A32" w:rsidRDefault="00000000" w:rsidP="00562FEC">
      <w:pPr>
        <w:ind w:firstLine="567"/>
        <w:jc w:val="center"/>
        <w:rPr>
          <w:rFonts w:eastAsia="BatangChe"/>
          <w:b/>
          <w:bCs/>
          <w:lang w:val="ru-RU" w:eastAsia="ru-RU"/>
        </w:rPr>
      </w:pPr>
      <w:r w:rsidRPr="006C0A32">
        <w:rPr>
          <w:rFonts w:eastAsia="BatangChe"/>
          <w:b/>
          <w:bCs/>
          <w:lang w:val="ru-RU" w:eastAsia="ru-RU"/>
        </w:rPr>
        <w:t xml:space="preserve">ООПТ республиканского значения в области </w:t>
      </w:r>
      <w:proofErr w:type="spellStart"/>
      <w:r w:rsidRPr="006C0A32">
        <w:rPr>
          <w:rFonts w:eastAsia="BatangChe"/>
          <w:b/>
          <w:bCs/>
          <w:lang w:val="ru-RU" w:eastAsia="ru-RU"/>
        </w:rPr>
        <w:t>Ұлытау</w:t>
      </w:r>
      <w:proofErr w:type="spellEnd"/>
    </w:p>
    <w:tbl>
      <w:tblPr>
        <w:tblW w:w="9634" w:type="dxa"/>
        <w:tblLook w:val="04A0" w:firstRow="1" w:lastRow="0" w:firstColumn="1" w:lastColumn="0" w:noHBand="0" w:noVBand="1"/>
      </w:tblPr>
      <w:tblGrid>
        <w:gridCol w:w="421"/>
        <w:gridCol w:w="7371"/>
        <w:gridCol w:w="1842"/>
      </w:tblGrid>
      <w:tr w:rsidR="00FC7945" w:rsidRPr="006C0A32" w14:paraId="2EC75988" w14:textId="77777777" w:rsidTr="00FE6C76">
        <w:trPr>
          <w:trHeight w:val="98"/>
        </w:trPr>
        <w:tc>
          <w:tcPr>
            <w:tcW w:w="421" w:type="dxa"/>
            <w:tcBorders>
              <w:top w:val="single" w:sz="4" w:space="0" w:color="auto"/>
              <w:left w:val="single" w:sz="4" w:space="0" w:color="auto"/>
              <w:bottom w:val="single" w:sz="4" w:space="0" w:color="000000"/>
              <w:right w:val="single" w:sz="4" w:space="0" w:color="auto"/>
            </w:tcBorders>
            <w:vAlign w:val="center"/>
          </w:tcPr>
          <w:p w14:paraId="20817373" w14:textId="77777777" w:rsidR="00562FEC" w:rsidRPr="006C0A32" w:rsidRDefault="00000000" w:rsidP="00562FEC">
            <w:pPr>
              <w:tabs>
                <w:tab w:val="left" w:pos="426"/>
              </w:tabs>
              <w:ind w:hanging="113"/>
              <w:jc w:val="center"/>
              <w:rPr>
                <w:b/>
                <w:bCs/>
                <w:lang w:val="ru-RU" w:eastAsia="ru-RU"/>
              </w:rPr>
            </w:pPr>
            <w:bookmarkStart w:id="33" w:name="_Hlk135902387"/>
            <w:r w:rsidRPr="006C0A32">
              <w:rPr>
                <w:b/>
                <w:bCs/>
                <w:lang w:val="ru-RU" w:eastAsia="ru-RU"/>
              </w:rPr>
              <w:t>№</w:t>
            </w:r>
          </w:p>
        </w:tc>
        <w:tc>
          <w:tcPr>
            <w:tcW w:w="7371" w:type="dxa"/>
            <w:tcBorders>
              <w:top w:val="single" w:sz="4" w:space="0" w:color="auto"/>
              <w:left w:val="single" w:sz="4" w:space="0" w:color="auto"/>
              <w:bottom w:val="single" w:sz="4" w:space="0" w:color="000000"/>
              <w:right w:val="single" w:sz="4" w:space="0" w:color="auto"/>
            </w:tcBorders>
            <w:vAlign w:val="center"/>
            <w:hideMark/>
          </w:tcPr>
          <w:p w14:paraId="2136CBC2" w14:textId="77777777" w:rsidR="00562FEC" w:rsidRPr="006C0A32" w:rsidRDefault="00000000" w:rsidP="00562FEC">
            <w:pPr>
              <w:ind w:firstLine="426"/>
              <w:jc w:val="center"/>
              <w:rPr>
                <w:lang w:val="ru-RU" w:eastAsia="ru-RU"/>
              </w:rPr>
            </w:pPr>
            <w:r w:rsidRPr="006C0A32">
              <w:rPr>
                <w:b/>
                <w:bCs/>
                <w:lang w:val="ru-RU" w:eastAsia="ru-RU"/>
              </w:rPr>
              <w:t>Наименование ООПТ</w:t>
            </w:r>
          </w:p>
        </w:tc>
        <w:tc>
          <w:tcPr>
            <w:tcW w:w="1842" w:type="dxa"/>
            <w:tcBorders>
              <w:top w:val="single" w:sz="4" w:space="0" w:color="auto"/>
              <w:left w:val="single" w:sz="4" w:space="0" w:color="auto"/>
              <w:bottom w:val="single" w:sz="4" w:space="0" w:color="000000"/>
              <w:right w:val="single" w:sz="4" w:space="0" w:color="auto"/>
            </w:tcBorders>
            <w:vAlign w:val="center"/>
            <w:hideMark/>
          </w:tcPr>
          <w:p w14:paraId="4E33A82B" w14:textId="77777777" w:rsidR="00562FEC" w:rsidRPr="006C0A32" w:rsidRDefault="00000000" w:rsidP="00562FEC">
            <w:pPr>
              <w:ind w:firstLine="33"/>
              <w:jc w:val="center"/>
              <w:rPr>
                <w:lang w:val="ru-RU" w:eastAsia="ru-RU"/>
              </w:rPr>
            </w:pPr>
            <w:r w:rsidRPr="006C0A32">
              <w:rPr>
                <w:b/>
                <w:bCs/>
                <w:lang w:val="ru-RU" w:eastAsia="ru-RU"/>
              </w:rPr>
              <w:t xml:space="preserve">Площадь </w:t>
            </w:r>
            <w:proofErr w:type="spellStart"/>
            <w:proofErr w:type="gramStart"/>
            <w:r w:rsidRPr="006C0A32">
              <w:rPr>
                <w:b/>
                <w:bCs/>
                <w:lang w:val="ru-RU" w:eastAsia="ru-RU"/>
              </w:rPr>
              <w:t>тыс.га</w:t>
            </w:r>
            <w:proofErr w:type="spellEnd"/>
            <w:proofErr w:type="gramEnd"/>
          </w:p>
        </w:tc>
      </w:tr>
      <w:tr w:rsidR="00FC7945" w:rsidRPr="006C0A32" w14:paraId="564810EC" w14:textId="77777777" w:rsidTr="00FE6C76">
        <w:trPr>
          <w:trHeight w:val="317"/>
        </w:trPr>
        <w:tc>
          <w:tcPr>
            <w:tcW w:w="421" w:type="dxa"/>
            <w:tcBorders>
              <w:top w:val="single" w:sz="4" w:space="0" w:color="auto"/>
              <w:left w:val="single" w:sz="4" w:space="0" w:color="auto"/>
              <w:bottom w:val="single" w:sz="4" w:space="0" w:color="auto"/>
              <w:right w:val="single" w:sz="4" w:space="0" w:color="auto"/>
            </w:tcBorders>
            <w:vAlign w:val="center"/>
          </w:tcPr>
          <w:p w14:paraId="30C27D11" w14:textId="77777777" w:rsidR="00562FEC" w:rsidRPr="006C0A32" w:rsidRDefault="00000000" w:rsidP="00FE6C76">
            <w:pPr>
              <w:rPr>
                <w:rFonts w:eastAsia="Calibri"/>
                <w:lang w:val="ru-RU" w:eastAsia="ru-RU"/>
              </w:rPr>
            </w:pPr>
            <w:r w:rsidRPr="006C0A32">
              <w:rPr>
                <w:rFonts w:eastAsia="Calibri"/>
                <w:lang w:val="ru-RU" w:eastAsia="ru-RU"/>
              </w:rPr>
              <w:t>1</w:t>
            </w:r>
          </w:p>
        </w:tc>
        <w:tc>
          <w:tcPr>
            <w:tcW w:w="7371" w:type="dxa"/>
            <w:tcBorders>
              <w:top w:val="single" w:sz="4" w:space="0" w:color="auto"/>
              <w:left w:val="single" w:sz="4" w:space="0" w:color="auto"/>
              <w:bottom w:val="single" w:sz="4" w:space="0" w:color="auto"/>
              <w:right w:val="single" w:sz="4" w:space="0" w:color="auto"/>
            </w:tcBorders>
            <w:vAlign w:val="center"/>
          </w:tcPr>
          <w:p w14:paraId="3044B3AB" w14:textId="77777777" w:rsidR="00562FEC" w:rsidRPr="006C0A32" w:rsidRDefault="00000000" w:rsidP="00562FEC">
            <w:pPr>
              <w:rPr>
                <w:lang w:val="ru-RU" w:eastAsia="ru-RU"/>
              </w:rPr>
            </w:pPr>
            <w:r w:rsidRPr="006C0A32">
              <w:rPr>
                <w:lang w:val="ru-RU" w:eastAsia="ru-RU"/>
              </w:rPr>
              <w:t>Государственный национальный природный парк «</w:t>
            </w:r>
            <w:proofErr w:type="spellStart"/>
            <w:r w:rsidRPr="006C0A32">
              <w:rPr>
                <w:lang w:val="ru-RU" w:eastAsia="ru-RU"/>
              </w:rPr>
              <w:t>Улытау</w:t>
            </w:r>
            <w:proofErr w:type="spellEnd"/>
            <w:r w:rsidRPr="006C0A32">
              <w:rPr>
                <w:lang w:val="ru-RU" w:eastAsia="ru-RU"/>
              </w:rPr>
              <w:t>»</w:t>
            </w:r>
          </w:p>
        </w:tc>
        <w:tc>
          <w:tcPr>
            <w:tcW w:w="1842" w:type="dxa"/>
            <w:tcBorders>
              <w:top w:val="single" w:sz="4" w:space="0" w:color="auto"/>
              <w:left w:val="single" w:sz="4" w:space="0" w:color="auto"/>
              <w:bottom w:val="single" w:sz="4" w:space="0" w:color="auto"/>
              <w:right w:val="single" w:sz="4" w:space="0" w:color="auto"/>
            </w:tcBorders>
            <w:vAlign w:val="center"/>
          </w:tcPr>
          <w:p w14:paraId="56AD6D54" w14:textId="77777777" w:rsidR="00562FEC" w:rsidRPr="006C0A32" w:rsidRDefault="00000000" w:rsidP="00562FEC">
            <w:pPr>
              <w:jc w:val="center"/>
              <w:rPr>
                <w:lang w:val="ru-RU" w:eastAsia="ru-RU"/>
              </w:rPr>
            </w:pPr>
            <w:r w:rsidRPr="006C0A32">
              <w:rPr>
                <w:lang w:val="ru-RU" w:eastAsia="ru-RU"/>
              </w:rPr>
              <w:t>58,9</w:t>
            </w:r>
          </w:p>
        </w:tc>
      </w:tr>
      <w:tr w:rsidR="00FC7945" w:rsidRPr="006C0A32" w14:paraId="0B3C8743" w14:textId="77777777" w:rsidTr="00FE6C76">
        <w:trPr>
          <w:trHeight w:val="317"/>
        </w:trPr>
        <w:tc>
          <w:tcPr>
            <w:tcW w:w="421" w:type="dxa"/>
            <w:tcBorders>
              <w:top w:val="nil"/>
              <w:left w:val="single" w:sz="4" w:space="0" w:color="auto"/>
              <w:bottom w:val="single" w:sz="4" w:space="0" w:color="auto"/>
              <w:right w:val="single" w:sz="4" w:space="0" w:color="auto"/>
            </w:tcBorders>
            <w:vAlign w:val="center"/>
          </w:tcPr>
          <w:p w14:paraId="25BE0CAC" w14:textId="77777777" w:rsidR="00562FEC" w:rsidRPr="006C0A32" w:rsidRDefault="00000000" w:rsidP="00FE6C76">
            <w:pPr>
              <w:rPr>
                <w:rFonts w:eastAsia="Calibri"/>
                <w:lang w:val="ru-RU" w:eastAsia="ru-RU"/>
              </w:rPr>
            </w:pPr>
            <w:r w:rsidRPr="006C0A32">
              <w:rPr>
                <w:rFonts w:eastAsia="Calibri"/>
                <w:lang w:val="ru-RU" w:eastAsia="ru-RU"/>
              </w:rPr>
              <w:t>2</w:t>
            </w:r>
          </w:p>
        </w:tc>
        <w:tc>
          <w:tcPr>
            <w:tcW w:w="7371" w:type="dxa"/>
            <w:tcBorders>
              <w:top w:val="nil"/>
              <w:left w:val="single" w:sz="4" w:space="0" w:color="auto"/>
              <w:bottom w:val="single" w:sz="4" w:space="0" w:color="auto"/>
              <w:right w:val="single" w:sz="4" w:space="0" w:color="auto"/>
            </w:tcBorders>
            <w:vAlign w:val="center"/>
            <w:hideMark/>
          </w:tcPr>
          <w:p w14:paraId="06F8DB49" w14:textId="77777777" w:rsidR="00562FEC" w:rsidRPr="006C0A32" w:rsidRDefault="00000000" w:rsidP="00562FEC">
            <w:pPr>
              <w:rPr>
                <w:lang w:val="ru-RU" w:eastAsia="ru-RU"/>
              </w:rPr>
            </w:pPr>
            <w:proofErr w:type="spellStart"/>
            <w:r w:rsidRPr="006C0A32">
              <w:rPr>
                <w:lang w:val="ru-RU" w:eastAsia="ru-RU"/>
              </w:rPr>
              <w:t>Караагашский</w:t>
            </w:r>
            <w:proofErr w:type="spellEnd"/>
            <w:r w:rsidRPr="006C0A32">
              <w:rPr>
                <w:lang w:val="ru-RU" w:eastAsia="ru-RU"/>
              </w:rPr>
              <w:t xml:space="preserve"> государственный природный (зоологический) заказник</w:t>
            </w:r>
          </w:p>
        </w:tc>
        <w:tc>
          <w:tcPr>
            <w:tcW w:w="1842" w:type="dxa"/>
            <w:tcBorders>
              <w:top w:val="nil"/>
              <w:left w:val="nil"/>
              <w:bottom w:val="single" w:sz="4" w:space="0" w:color="auto"/>
              <w:right w:val="single" w:sz="4" w:space="0" w:color="auto"/>
            </w:tcBorders>
            <w:vAlign w:val="center"/>
            <w:hideMark/>
          </w:tcPr>
          <w:p w14:paraId="140126DC" w14:textId="77777777" w:rsidR="00562FEC" w:rsidRPr="006C0A32" w:rsidRDefault="00000000" w:rsidP="00562FEC">
            <w:pPr>
              <w:jc w:val="center"/>
              <w:rPr>
                <w:lang w:val="ru-RU" w:eastAsia="ru-RU"/>
              </w:rPr>
            </w:pPr>
            <w:r w:rsidRPr="006C0A32">
              <w:rPr>
                <w:lang w:val="ru-RU" w:eastAsia="ru-RU"/>
              </w:rPr>
              <w:t>6,8</w:t>
            </w:r>
          </w:p>
        </w:tc>
      </w:tr>
      <w:tr w:rsidR="00FC7945" w:rsidRPr="006C0A32" w14:paraId="5B87183C" w14:textId="77777777" w:rsidTr="00FE6C76">
        <w:trPr>
          <w:trHeight w:val="317"/>
        </w:trPr>
        <w:tc>
          <w:tcPr>
            <w:tcW w:w="421" w:type="dxa"/>
            <w:tcBorders>
              <w:top w:val="nil"/>
              <w:left w:val="single" w:sz="4" w:space="0" w:color="auto"/>
              <w:bottom w:val="single" w:sz="4" w:space="0" w:color="auto"/>
              <w:right w:val="single" w:sz="4" w:space="0" w:color="auto"/>
            </w:tcBorders>
            <w:vAlign w:val="center"/>
          </w:tcPr>
          <w:p w14:paraId="2C1DD7CE" w14:textId="77777777" w:rsidR="00562FEC" w:rsidRPr="006C0A32" w:rsidRDefault="00000000" w:rsidP="00FE6C76">
            <w:pPr>
              <w:rPr>
                <w:rFonts w:eastAsia="Calibri"/>
                <w:lang w:val="ru-RU" w:eastAsia="ru-RU"/>
              </w:rPr>
            </w:pPr>
            <w:r w:rsidRPr="006C0A32">
              <w:rPr>
                <w:rFonts w:eastAsia="Calibri"/>
                <w:lang w:val="ru-RU" w:eastAsia="ru-RU"/>
              </w:rPr>
              <w:t>3</w:t>
            </w:r>
          </w:p>
        </w:tc>
        <w:tc>
          <w:tcPr>
            <w:tcW w:w="7371" w:type="dxa"/>
            <w:tcBorders>
              <w:top w:val="nil"/>
              <w:left w:val="single" w:sz="4" w:space="0" w:color="auto"/>
              <w:bottom w:val="single" w:sz="4" w:space="0" w:color="auto"/>
              <w:right w:val="single" w:sz="4" w:space="0" w:color="auto"/>
            </w:tcBorders>
            <w:vAlign w:val="center"/>
            <w:hideMark/>
          </w:tcPr>
          <w:p w14:paraId="0FECB1BC" w14:textId="77777777" w:rsidR="00562FEC" w:rsidRPr="006C0A32" w:rsidRDefault="00000000" w:rsidP="00562FEC">
            <w:pPr>
              <w:rPr>
                <w:lang w:val="ru-RU" w:eastAsia="ru-RU"/>
              </w:rPr>
            </w:pPr>
            <w:proofErr w:type="spellStart"/>
            <w:r w:rsidRPr="006C0A32">
              <w:rPr>
                <w:lang w:val="ru-RU" w:eastAsia="ru-RU"/>
              </w:rPr>
              <w:t>Когашикский</w:t>
            </w:r>
            <w:proofErr w:type="spellEnd"/>
            <w:r w:rsidRPr="006C0A32">
              <w:rPr>
                <w:lang w:val="ru-RU" w:eastAsia="ru-RU"/>
              </w:rPr>
              <w:t xml:space="preserve"> государственный природный (ботанический) заказник</w:t>
            </w:r>
          </w:p>
        </w:tc>
        <w:tc>
          <w:tcPr>
            <w:tcW w:w="1842" w:type="dxa"/>
            <w:tcBorders>
              <w:top w:val="nil"/>
              <w:left w:val="nil"/>
              <w:bottom w:val="single" w:sz="4" w:space="0" w:color="auto"/>
              <w:right w:val="single" w:sz="4" w:space="0" w:color="auto"/>
            </w:tcBorders>
            <w:vAlign w:val="center"/>
            <w:hideMark/>
          </w:tcPr>
          <w:p w14:paraId="066B401C" w14:textId="77777777" w:rsidR="00562FEC" w:rsidRPr="006C0A32" w:rsidRDefault="00000000" w:rsidP="00562FEC">
            <w:pPr>
              <w:jc w:val="center"/>
              <w:rPr>
                <w:lang w:val="ru-RU" w:eastAsia="ru-RU"/>
              </w:rPr>
            </w:pPr>
            <w:r w:rsidRPr="006C0A32">
              <w:rPr>
                <w:lang w:val="ru-RU" w:eastAsia="ru-RU"/>
              </w:rPr>
              <w:t>15,0</w:t>
            </w:r>
          </w:p>
        </w:tc>
      </w:tr>
      <w:tr w:rsidR="00FC7945" w:rsidRPr="006C0A32" w14:paraId="2F193E2C" w14:textId="77777777" w:rsidTr="00FE6C76">
        <w:trPr>
          <w:trHeight w:val="217"/>
        </w:trPr>
        <w:tc>
          <w:tcPr>
            <w:tcW w:w="421" w:type="dxa"/>
            <w:tcBorders>
              <w:top w:val="nil"/>
              <w:left w:val="single" w:sz="4" w:space="0" w:color="auto"/>
              <w:bottom w:val="single" w:sz="4" w:space="0" w:color="auto"/>
              <w:right w:val="single" w:sz="4" w:space="0" w:color="auto"/>
            </w:tcBorders>
            <w:vAlign w:val="center"/>
          </w:tcPr>
          <w:p w14:paraId="68B99A20" w14:textId="77777777" w:rsidR="00562FEC" w:rsidRPr="006C0A32" w:rsidRDefault="00000000" w:rsidP="00FE6C76">
            <w:pPr>
              <w:rPr>
                <w:rFonts w:eastAsia="Calibri"/>
                <w:lang w:val="ru-RU" w:eastAsia="ru-RU"/>
              </w:rPr>
            </w:pPr>
            <w:r w:rsidRPr="006C0A32">
              <w:rPr>
                <w:rFonts w:eastAsia="Calibri"/>
                <w:lang w:val="ru-RU" w:eastAsia="ru-RU"/>
              </w:rPr>
              <w:t>4</w:t>
            </w:r>
          </w:p>
        </w:tc>
        <w:tc>
          <w:tcPr>
            <w:tcW w:w="7371" w:type="dxa"/>
            <w:tcBorders>
              <w:top w:val="nil"/>
              <w:left w:val="single" w:sz="4" w:space="0" w:color="auto"/>
              <w:bottom w:val="single" w:sz="4" w:space="0" w:color="auto"/>
              <w:right w:val="single" w:sz="4" w:space="0" w:color="auto"/>
            </w:tcBorders>
            <w:vAlign w:val="center"/>
            <w:hideMark/>
          </w:tcPr>
          <w:p w14:paraId="335A9FC8" w14:textId="77777777" w:rsidR="00562FEC" w:rsidRPr="006C0A32" w:rsidRDefault="00000000" w:rsidP="00562FEC">
            <w:pPr>
              <w:rPr>
                <w:lang w:val="kk-KZ" w:eastAsia="ru-RU"/>
              </w:rPr>
            </w:pPr>
            <w:r w:rsidRPr="006C0A32">
              <w:rPr>
                <w:lang w:val="kk-KZ" w:eastAsia="ru-RU"/>
              </w:rPr>
              <w:t>Андасайский</w:t>
            </w:r>
            <w:r w:rsidRPr="006C0A32">
              <w:rPr>
                <w:lang w:val="ru-RU" w:eastAsia="ru-RU"/>
              </w:rPr>
              <w:t xml:space="preserve"> государственный природный</w:t>
            </w:r>
            <w:r w:rsidRPr="006C0A32">
              <w:rPr>
                <w:lang w:val="kk-KZ" w:eastAsia="ru-RU"/>
              </w:rPr>
              <w:t xml:space="preserve"> </w:t>
            </w:r>
            <w:r w:rsidRPr="006C0A32">
              <w:rPr>
                <w:lang w:val="ru-RU" w:eastAsia="ru-RU"/>
              </w:rPr>
              <w:t>(зоологический) заказник</w:t>
            </w:r>
          </w:p>
        </w:tc>
        <w:tc>
          <w:tcPr>
            <w:tcW w:w="1842" w:type="dxa"/>
            <w:tcBorders>
              <w:top w:val="nil"/>
              <w:left w:val="nil"/>
              <w:bottom w:val="single" w:sz="4" w:space="0" w:color="auto"/>
              <w:right w:val="single" w:sz="4" w:space="0" w:color="auto"/>
            </w:tcBorders>
            <w:vAlign w:val="center"/>
            <w:hideMark/>
          </w:tcPr>
          <w:p w14:paraId="36B0938C" w14:textId="77777777" w:rsidR="00562FEC" w:rsidRPr="006C0A32" w:rsidRDefault="00000000" w:rsidP="00562FEC">
            <w:pPr>
              <w:jc w:val="center"/>
              <w:rPr>
                <w:lang w:val="kk-KZ" w:eastAsia="ru-RU"/>
              </w:rPr>
            </w:pPr>
            <w:r w:rsidRPr="006C0A32">
              <w:rPr>
                <w:lang w:val="kk-KZ" w:eastAsia="ru-RU"/>
              </w:rPr>
              <w:t xml:space="preserve">1736,4 </w:t>
            </w:r>
          </w:p>
        </w:tc>
      </w:tr>
      <w:tr w:rsidR="00FC7945" w:rsidRPr="006C0A32" w14:paraId="2D9493C1" w14:textId="77777777" w:rsidTr="00FE6C76">
        <w:trPr>
          <w:trHeight w:val="283"/>
        </w:trPr>
        <w:tc>
          <w:tcPr>
            <w:tcW w:w="421" w:type="dxa"/>
            <w:tcBorders>
              <w:top w:val="nil"/>
              <w:left w:val="single" w:sz="4" w:space="0" w:color="auto"/>
              <w:bottom w:val="single" w:sz="4" w:space="0" w:color="auto"/>
              <w:right w:val="single" w:sz="4" w:space="0" w:color="auto"/>
            </w:tcBorders>
            <w:vAlign w:val="center"/>
          </w:tcPr>
          <w:p w14:paraId="7672EF6E" w14:textId="77777777" w:rsidR="00562FEC" w:rsidRPr="006C0A32" w:rsidRDefault="00000000" w:rsidP="00FE6C76">
            <w:pPr>
              <w:rPr>
                <w:rFonts w:eastAsia="Calibri"/>
                <w:lang w:val="ru-RU" w:eastAsia="ru-RU"/>
              </w:rPr>
            </w:pPr>
            <w:r w:rsidRPr="006C0A32">
              <w:rPr>
                <w:rFonts w:eastAsia="Calibri"/>
                <w:lang w:val="ru-RU" w:eastAsia="ru-RU"/>
              </w:rPr>
              <w:t>5</w:t>
            </w:r>
          </w:p>
        </w:tc>
        <w:tc>
          <w:tcPr>
            <w:tcW w:w="7371" w:type="dxa"/>
            <w:tcBorders>
              <w:top w:val="nil"/>
              <w:left w:val="single" w:sz="4" w:space="0" w:color="auto"/>
              <w:bottom w:val="single" w:sz="4" w:space="0" w:color="auto"/>
              <w:right w:val="single" w:sz="4" w:space="0" w:color="auto"/>
            </w:tcBorders>
            <w:vAlign w:val="center"/>
            <w:hideMark/>
          </w:tcPr>
          <w:p w14:paraId="325839CF" w14:textId="77777777" w:rsidR="00562FEC" w:rsidRPr="006C0A32" w:rsidRDefault="00000000" w:rsidP="00562FEC">
            <w:pPr>
              <w:rPr>
                <w:lang w:val="kk-KZ" w:eastAsia="ru-RU"/>
              </w:rPr>
            </w:pPr>
            <w:proofErr w:type="spellStart"/>
            <w:r w:rsidRPr="006C0A32">
              <w:rPr>
                <w:lang w:val="ru-RU" w:eastAsia="ru-RU"/>
              </w:rPr>
              <w:t>Жезказганский</w:t>
            </w:r>
            <w:proofErr w:type="spellEnd"/>
            <w:r w:rsidRPr="006C0A32">
              <w:rPr>
                <w:lang w:val="ru-RU" w:eastAsia="ru-RU"/>
              </w:rPr>
              <w:t xml:space="preserve"> ботанический сад</w:t>
            </w:r>
          </w:p>
        </w:tc>
        <w:tc>
          <w:tcPr>
            <w:tcW w:w="1842" w:type="dxa"/>
            <w:tcBorders>
              <w:top w:val="nil"/>
              <w:left w:val="nil"/>
              <w:bottom w:val="single" w:sz="4" w:space="0" w:color="auto"/>
              <w:right w:val="single" w:sz="4" w:space="0" w:color="auto"/>
            </w:tcBorders>
            <w:vAlign w:val="center"/>
            <w:hideMark/>
          </w:tcPr>
          <w:p w14:paraId="7DAE94EF" w14:textId="77777777" w:rsidR="00562FEC" w:rsidRPr="006C0A32" w:rsidRDefault="00000000" w:rsidP="00562FEC">
            <w:pPr>
              <w:jc w:val="center"/>
              <w:rPr>
                <w:lang w:val="kk-KZ" w:eastAsia="ru-RU"/>
              </w:rPr>
            </w:pPr>
            <w:r w:rsidRPr="006C0A32">
              <w:rPr>
                <w:lang w:val="ru-RU" w:eastAsia="ru-RU"/>
              </w:rPr>
              <w:t>0,06</w:t>
            </w:r>
            <w:r w:rsidRPr="006C0A32">
              <w:rPr>
                <w:lang w:val="kk-KZ" w:eastAsia="ru-RU"/>
              </w:rPr>
              <w:t xml:space="preserve"> </w:t>
            </w:r>
          </w:p>
        </w:tc>
      </w:tr>
      <w:tr w:rsidR="00FC7945" w:rsidRPr="006C0A32" w14:paraId="1BC21D13" w14:textId="77777777" w:rsidTr="00C23A6A">
        <w:trPr>
          <w:trHeight w:val="176"/>
        </w:trPr>
        <w:tc>
          <w:tcPr>
            <w:tcW w:w="7792" w:type="dxa"/>
            <w:gridSpan w:val="2"/>
            <w:tcBorders>
              <w:top w:val="single" w:sz="4" w:space="0" w:color="auto"/>
              <w:left w:val="single" w:sz="4" w:space="0" w:color="auto"/>
              <w:bottom w:val="single" w:sz="4" w:space="0" w:color="auto"/>
              <w:right w:val="single" w:sz="4" w:space="0" w:color="auto"/>
            </w:tcBorders>
            <w:vAlign w:val="center"/>
          </w:tcPr>
          <w:p w14:paraId="37F52190" w14:textId="77777777" w:rsidR="00562FEC" w:rsidRPr="006C0A32" w:rsidRDefault="00000000" w:rsidP="00562FEC">
            <w:pPr>
              <w:rPr>
                <w:b/>
                <w:bCs/>
                <w:lang w:val="kk-KZ" w:eastAsia="ru-RU"/>
              </w:rPr>
            </w:pPr>
            <w:r w:rsidRPr="006C0A32">
              <w:rPr>
                <w:lang w:val="kk-KZ" w:eastAsia="ru-RU"/>
              </w:rPr>
              <w:t xml:space="preserve"> </w:t>
            </w:r>
            <w:r w:rsidRPr="006C0A32">
              <w:rPr>
                <w:b/>
                <w:bCs/>
                <w:lang w:val="kk-KZ" w:eastAsia="ru-RU"/>
              </w:rPr>
              <w:t xml:space="preserve">ВСЕГО </w:t>
            </w:r>
          </w:p>
        </w:tc>
        <w:tc>
          <w:tcPr>
            <w:tcW w:w="1842" w:type="dxa"/>
            <w:tcBorders>
              <w:top w:val="single" w:sz="4" w:space="0" w:color="auto"/>
              <w:left w:val="nil"/>
              <w:bottom w:val="single" w:sz="4" w:space="0" w:color="auto"/>
              <w:right w:val="single" w:sz="4" w:space="0" w:color="auto"/>
            </w:tcBorders>
            <w:vAlign w:val="center"/>
            <w:hideMark/>
          </w:tcPr>
          <w:p w14:paraId="521571F8" w14:textId="77777777" w:rsidR="00562FEC" w:rsidRPr="006C0A32" w:rsidRDefault="00000000" w:rsidP="00562FEC">
            <w:pPr>
              <w:jc w:val="center"/>
              <w:rPr>
                <w:b/>
                <w:bCs/>
                <w:lang w:val="kk-KZ" w:eastAsia="ru-RU"/>
              </w:rPr>
            </w:pPr>
            <w:r w:rsidRPr="006C0A32">
              <w:rPr>
                <w:b/>
                <w:bCs/>
                <w:lang w:val="kk-KZ" w:eastAsia="ru-RU"/>
              </w:rPr>
              <w:t xml:space="preserve">1 817,16 </w:t>
            </w:r>
          </w:p>
        </w:tc>
      </w:tr>
    </w:tbl>
    <w:p w14:paraId="00E21D8D" w14:textId="77777777" w:rsidR="00562FEC" w:rsidRPr="006C0A32" w:rsidRDefault="00000000" w:rsidP="007E1DE4">
      <w:pPr>
        <w:ind w:firstLine="708"/>
        <w:jc w:val="center"/>
        <w:rPr>
          <w:i/>
          <w:iCs/>
          <w:lang w:val="ru-RU" w:eastAsia="ru-RU"/>
        </w:rPr>
      </w:pPr>
      <w:r w:rsidRPr="006C0A32">
        <w:rPr>
          <w:i/>
          <w:iCs/>
          <w:lang w:val="ru-RU" w:eastAsia="ru-RU"/>
        </w:rPr>
        <w:t>Источник:</w:t>
      </w:r>
      <w:r w:rsidR="00A037A9" w:rsidRPr="006C0A32">
        <w:rPr>
          <w:i/>
          <w:iCs/>
          <w:lang w:val="ru-RU" w:eastAsia="ru-RU"/>
        </w:rPr>
        <w:t xml:space="preserve"> Акимат </w:t>
      </w:r>
      <w:r w:rsidR="00A037A9" w:rsidRPr="006C0A32">
        <w:rPr>
          <w:i/>
          <w:iCs/>
          <w:lang w:val="kk-KZ" w:eastAsia="ru-RU"/>
        </w:rPr>
        <w:t>области Ұлытау</w:t>
      </w:r>
      <w:r w:rsidRPr="006C0A32">
        <w:rPr>
          <w:i/>
          <w:iCs/>
          <w:lang w:val="ru-RU" w:eastAsia="ru-RU"/>
        </w:rPr>
        <w:t>.</w:t>
      </w:r>
    </w:p>
    <w:p w14:paraId="7D944DCF" w14:textId="77777777" w:rsidR="007E1DE4" w:rsidRPr="006C0A32" w:rsidRDefault="007E1DE4" w:rsidP="00562FEC">
      <w:pPr>
        <w:ind w:firstLine="708"/>
        <w:jc w:val="both"/>
        <w:rPr>
          <w:i/>
          <w:iCs/>
          <w:lang w:val="ru-RU" w:eastAsia="ru-RU"/>
        </w:rPr>
      </w:pPr>
    </w:p>
    <w:bookmarkEnd w:id="33"/>
    <w:p w14:paraId="3D7A091E" w14:textId="77777777" w:rsidR="00562FEC" w:rsidRPr="006C0A32" w:rsidRDefault="00000000" w:rsidP="00FE6C76">
      <w:pPr>
        <w:ind w:firstLine="709"/>
        <w:jc w:val="both"/>
        <w:rPr>
          <w:b/>
          <w:i/>
          <w:color w:val="000000"/>
          <w:lang w:val="ru-RU" w:eastAsia="ru-RU"/>
        </w:rPr>
      </w:pPr>
      <w:r w:rsidRPr="006C0A32">
        <w:rPr>
          <w:b/>
          <w:i/>
          <w:color w:val="000000"/>
          <w:lang w:val="ru-RU" w:eastAsia="ru-RU"/>
        </w:rPr>
        <w:t>Животный и растительный мир</w:t>
      </w:r>
    </w:p>
    <w:p w14:paraId="0DBCA023" w14:textId="77777777" w:rsidR="00562FEC" w:rsidRPr="006C0A32" w:rsidRDefault="00000000" w:rsidP="00FE6C76">
      <w:pPr>
        <w:ind w:firstLine="709"/>
        <w:jc w:val="both"/>
        <w:rPr>
          <w:lang w:val="kk-KZ" w:eastAsia="ru-RU"/>
        </w:rPr>
      </w:pPr>
      <w:r w:rsidRPr="006C0A32">
        <w:rPr>
          <w:lang w:val="kk-KZ" w:eastAsia="ru-RU"/>
        </w:rPr>
        <w:t>Животный и растительный мир области Ұлытау характеризуется значительным видовым разнообразием, обусловленным особенностями степных и горных экосистем. На территории области обитают сайгак, волк, лисица, заяц, косуля, кабан, хорёк и другие виды млекопитающих. Из представителей пресмыкающихся встречаются степная змея, ящерицы и желтобрюхая змея. Орнитофауна представлена утками, лебедями, дикими гусями, журавлями, орлами, совами, дятлами, кукушками и другими видами птиц.</w:t>
      </w:r>
    </w:p>
    <w:p w14:paraId="18582932" w14:textId="77777777" w:rsidR="00562FEC" w:rsidRPr="006C0A32" w:rsidRDefault="00000000" w:rsidP="00FE6C76">
      <w:pPr>
        <w:ind w:firstLine="709"/>
        <w:jc w:val="both"/>
        <w:rPr>
          <w:lang w:val="kk-KZ" w:eastAsia="ru-RU"/>
        </w:rPr>
      </w:pPr>
      <w:r w:rsidRPr="006C0A32">
        <w:rPr>
          <w:lang w:val="kk-KZ" w:eastAsia="ru-RU"/>
        </w:rPr>
        <w:t xml:space="preserve">Особую природоохранную ценность представляют редкие и находящиеся под угрозой исчезновения виды растений и животных. В Красную книгу Республики Казахстан </w:t>
      </w:r>
      <w:r w:rsidRPr="006C0A32">
        <w:rPr>
          <w:lang w:val="kk-KZ" w:eastAsia="ru-RU"/>
        </w:rPr>
        <w:lastRenderedPageBreak/>
        <w:t>включены отдельные виды растений, произрастающие на территории гор Ұлытау, а также редкие виды берёзы Центрального Казахстана.</w:t>
      </w:r>
    </w:p>
    <w:p w14:paraId="09312BC6" w14:textId="77777777" w:rsidR="00562FEC" w:rsidRPr="006C0A32" w:rsidRDefault="00000000" w:rsidP="00FE6C76">
      <w:pPr>
        <w:ind w:firstLine="709"/>
        <w:jc w:val="both"/>
        <w:rPr>
          <w:lang w:val="kk-KZ" w:eastAsia="ru-RU"/>
        </w:rPr>
      </w:pPr>
      <w:r w:rsidRPr="006C0A32">
        <w:rPr>
          <w:lang w:val="kk-KZ" w:eastAsia="ru-RU"/>
        </w:rPr>
        <w:t>В 2025 году на территории области Ұлытау выявлено 14 фактов браконьерства, по которым возбуждены уголовные дела, в том числе за незаконную добычу редких и находящихся под угрозой исчезновения видов диких животных, а также незаконное изъятие их частей и дериватов. В ходе мероприятий у нарушителей изъяты 2 туши сайгака, 149 рогов и 3 куропатки. Размер ущерба, причинённого животному миру, составил 219,7 млн тенге, из которых взыскано 4,2 млн тенге.</w:t>
      </w:r>
    </w:p>
    <w:p w14:paraId="3E68FEC8" w14:textId="77777777" w:rsidR="00562FEC" w:rsidRPr="006C0A32" w:rsidRDefault="00562FEC" w:rsidP="00FE6C76">
      <w:pPr>
        <w:ind w:firstLine="709"/>
        <w:rPr>
          <w:lang w:val="kk-KZ" w:eastAsia="ru-RU"/>
        </w:rPr>
      </w:pPr>
    </w:p>
    <w:p w14:paraId="5D030CCE" w14:textId="77777777" w:rsidR="00562FEC" w:rsidRPr="006C0A32" w:rsidRDefault="00000000" w:rsidP="00FE6C76">
      <w:pPr>
        <w:ind w:firstLine="709"/>
        <w:rPr>
          <w:b/>
          <w:lang w:val="ru-RU" w:eastAsia="ru-RU"/>
        </w:rPr>
      </w:pPr>
      <w:r w:rsidRPr="006C0A32">
        <w:rPr>
          <w:b/>
          <w:lang w:val="kk-KZ" w:eastAsia="ru-RU"/>
        </w:rPr>
        <w:t xml:space="preserve">12.16.6. </w:t>
      </w:r>
      <w:r w:rsidRPr="006C0A32">
        <w:rPr>
          <w:b/>
          <w:lang w:val="ru-RU" w:eastAsia="ru-RU"/>
        </w:rPr>
        <w:t>РАДИАЦИОННАЯ ОБСТАНОВКА</w:t>
      </w:r>
    </w:p>
    <w:p w14:paraId="590F25FB" w14:textId="77777777" w:rsidR="00562FEC" w:rsidRPr="006C0A32" w:rsidRDefault="00562FEC" w:rsidP="00FE6C76">
      <w:pPr>
        <w:ind w:firstLine="709"/>
        <w:rPr>
          <w:b/>
          <w:lang w:val="ru-RU" w:eastAsia="ru-RU"/>
        </w:rPr>
      </w:pPr>
    </w:p>
    <w:p w14:paraId="353104A5" w14:textId="77777777" w:rsidR="00562FEC" w:rsidRPr="006C0A32" w:rsidRDefault="00000000" w:rsidP="00FE6C76">
      <w:pPr>
        <w:tabs>
          <w:tab w:val="left" w:pos="2210"/>
        </w:tabs>
        <w:ind w:firstLine="709"/>
        <w:jc w:val="both"/>
        <w:rPr>
          <w:lang w:val="ru-RU" w:eastAsia="ru-RU"/>
        </w:rPr>
      </w:pPr>
      <w:r w:rsidRPr="006C0A32">
        <w:rPr>
          <w:lang w:val="ru-RU" w:eastAsia="ru-RU"/>
        </w:rPr>
        <w:t xml:space="preserve">Наблюдения за уровнем </w:t>
      </w:r>
      <w:proofErr w:type="gramStart"/>
      <w:r w:rsidRPr="006C0A32">
        <w:rPr>
          <w:lang w:val="ru-RU" w:eastAsia="ru-RU"/>
        </w:rPr>
        <w:t>гамма излучения</w:t>
      </w:r>
      <w:proofErr w:type="gramEnd"/>
      <w:r w:rsidRPr="006C0A32">
        <w:rPr>
          <w:lang w:val="ru-RU" w:eastAsia="ru-RU"/>
        </w:rPr>
        <w:t xml:space="preserve"> на местности осуществлялись ежедневно на 9-ти метеорологических станциях (Балхаш, Жезказган, Караганда, Корнеевка, </w:t>
      </w:r>
      <w:proofErr w:type="spellStart"/>
      <w:r w:rsidRPr="006C0A32">
        <w:rPr>
          <w:lang w:val="ru-RU" w:eastAsia="ru-RU"/>
        </w:rPr>
        <w:t>схв</w:t>
      </w:r>
      <w:proofErr w:type="spellEnd"/>
      <w:r w:rsidRPr="006C0A32">
        <w:rPr>
          <w:lang w:val="ru-RU" w:eastAsia="ru-RU"/>
        </w:rPr>
        <w:t xml:space="preserve">. Родниковский, Каркаралинск, Сарышаган, Жана – Арка, </w:t>
      </w:r>
      <w:proofErr w:type="spellStart"/>
      <w:r w:rsidRPr="006C0A32">
        <w:rPr>
          <w:lang w:val="ru-RU" w:eastAsia="ru-RU"/>
        </w:rPr>
        <w:t>Киевка</w:t>
      </w:r>
      <w:proofErr w:type="spellEnd"/>
      <w:r w:rsidRPr="006C0A32">
        <w:rPr>
          <w:lang w:val="ru-RU" w:eastAsia="ru-RU"/>
        </w:rPr>
        <w:t>) и на автоматическом посту наблюдений за загрязнением атмосферного воздуха г. Караганды (ПНЗ №6).</w:t>
      </w:r>
    </w:p>
    <w:p w14:paraId="348C0E73" w14:textId="77777777" w:rsidR="00562FEC" w:rsidRPr="006C0A32" w:rsidRDefault="00000000" w:rsidP="00FE6C76">
      <w:pPr>
        <w:tabs>
          <w:tab w:val="left" w:pos="2210"/>
        </w:tabs>
        <w:ind w:firstLine="709"/>
        <w:jc w:val="both"/>
        <w:rPr>
          <w:lang w:val="ru-RU" w:eastAsia="ru-RU"/>
        </w:rPr>
      </w:pPr>
      <w:r w:rsidRPr="006C0A32">
        <w:rPr>
          <w:lang w:val="ru-RU" w:eastAsia="ru-RU"/>
        </w:rPr>
        <w:t>Средние значения радиационного гамма – фона приземного слоя атмосферы по населенным пунктам области находились в пределах 0,05 – 0,35 мкЗв/ч. В среднем по области радиационный гамма – фон составил 0,14 мкЗв/ч и находился в допустимых пределах.</w:t>
      </w:r>
    </w:p>
    <w:p w14:paraId="7C1329D1" w14:textId="77777777" w:rsidR="00562FEC" w:rsidRPr="006C0A32" w:rsidRDefault="00000000" w:rsidP="00FE6C76">
      <w:pPr>
        <w:tabs>
          <w:tab w:val="left" w:pos="2210"/>
        </w:tabs>
        <w:ind w:firstLine="709"/>
        <w:jc w:val="both"/>
        <w:rPr>
          <w:lang w:val="ru-RU" w:eastAsia="ru-RU"/>
        </w:rPr>
      </w:pPr>
      <w:r w:rsidRPr="006C0A32">
        <w:rPr>
          <w:lang w:val="ru-RU" w:eastAsia="ru-RU"/>
        </w:rPr>
        <w:t>Наблюдения за радиоактивным загрязнением приземного слоя атмосферы на территории Карагандинской области на 3 – х метеорологических станциях (Балхаш, Жезказган, Караганда) путем отбора проб воздуха горизонтальными планшетами. На всех станциях проводился пятисуточный отбор проб.</w:t>
      </w:r>
    </w:p>
    <w:p w14:paraId="0638212E" w14:textId="77777777" w:rsidR="00562FEC" w:rsidRPr="006C0A32" w:rsidRDefault="00000000" w:rsidP="00FE6C76">
      <w:pPr>
        <w:tabs>
          <w:tab w:val="left" w:pos="2210"/>
        </w:tabs>
        <w:ind w:firstLine="709"/>
        <w:jc w:val="both"/>
        <w:rPr>
          <w:lang w:val="ru-RU" w:eastAsia="ru-RU"/>
        </w:rPr>
      </w:pPr>
      <w:r w:rsidRPr="006C0A32">
        <w:rPr>
          <w:lang w:val="ru-RU" w:eastAsia="ru-RU"/>
        </w:rPr>
        <w:t>Среднесуточная плотность радиоактивных выпадений в приземном слое атмосферы на территории области колебалась в пределах 1,1 –3,6 Бк/м</w:t>
      </w:r>
      <w:r w:rsidRPr="006C0A32">
        <w:rPr>
          <w:vertAlign w:val="superscript"/>
          <w:lang w:val="ru-RU" w:eastAsia="ru-RU"/>
        </w:rPr>
        <w:t>2</w:t>
      </w:r>
      <w:r w:rsidRPr="006C0A32">
        <w:rPr>
          <w:lang w:val="ru-RU" w:eastAsia="ru-RU"/>
        </w:rPr>
        <w:t>. Средняя величина плотности выпадений по области составила 1,9 Бк/м</w:t>
      </w:r>
      <w:r w:rsidRPr="006C0A32">
        <w:rPr>
          <w:vertAlign w:val="superscript"/>
          <w:lang w:val="ru-RU" w:eastAsia="ru-RU"/>
        </w:rPr>
        <w:t>2</w:t>
      </w:r>
      <w:r w:rsidRPr="006C0A32">
        <w:rPr>
          <w:lang w:val="ru-RU" w:eastAsia="ru-RU"/>
        </w:rPr>
        <w:t>, что не превышает предельно – допустимый уровень.</w:t>
      </w:r>
    </w:p>
    <w:p w14:paraId="325D84B4" w14:textId="77777777" w:rsidR="00562FEC" w:rsidRPr="006C0A32" w:rsidRDefault="00562FEC" w:rsidP="00562FEC">
      <w:pPr>
        <w:ind w:firstLine="709"/>
        <w:jc w:val="both"/>
        <w:rPr>
          <w:lang w:val="ru-RU" w:bidi="en-US"/>
        </w:rPr>
      </w:pPr>
    </w:p>
    <w:p w14:paraId="48B8C090" w14:textId="77777777" w:rsidR="00562FEC" w:rsidRPr="006C0A32" w:rsidRDefault="00000000" w:rsidP="00562FEC">
      <w:pPr>
        <w:ind w:firstLine="708"/>
        <w:jc w:val="both"/>
        <w:rPr>
          <w:b/>
          <w:lang w:val="ru-RU" w:bidi="en-US"/>
        </w:rPr>
      </w:pPr>
      <w:r w:rsidRPr="006C0A32">
        <w:rPr>
          <w:b/>
          <w:lang w:val="ru-RU" w:bidi="en-US"/>
        </w:rPr>
        <w:t xml:space="preserve">12.1.7. ОТХОДЫ </w:t>
      </w:r>
    </w:p>
    <w:p w14:paraId="72C01F9D" w14:textId="77777777" w:rsidR="00562FEC" w:rsidRPr="006C0A32" w:rsidRDefault="00562FEC" w:rsidP="00562FEC">
      <w:pPr>
        <w:ind w:firstLine="709"/>
        <w:jc w:val="both"/>
        <w:rPr>
          <w:lang w:val="ru-RU" w:bidi="en-US"/>
        </w:rPr>
      </w:pPr>
    </w:p>
    <w:p w14:paraId="4F89B8EE" w14:textId="77777777" w:rsidR="00562FEC" w:rsidRPr="006C0A32" w:rsidRDefault="00000000" w:rsidP="00562FEC">
      <w:pPr>
        <w:jc w:val="both"/>
        <w:rPr>
          <w:b/>
          <w:i/>
          <w:iCs/>
          <w:lang w:val="kk-KZ" w:eastAsia="ru-RU"/>
        </w:rPr>
      </w:pPr>
      <w:r w:rsidRPr="006C0A32">
        <w:rPr>
          <w:b/>
          <w:i/>
          <w:iCs/>
          <w:lang w:val="kk-KZ" w:eastAsia="ru-RU"/>
        </w:rPr>
        <w:t xml:space="preserve">     </w:t>
      </w:r>
      <w:r w:rsidRPr="006C0A32">
        <w:rPr>
          <w:b/>
          <w:i/>
          <w:iCs/>
          <w:lang w:val="kk-KZ" w:eastAsia="ru-RU"/>
        </w:rPr>
        <w:tab/>
        <w:t>Твердые бытовые отходы</w:t>
      </w:r>
    </w:p>
    <w:p w14:paraId="718855B4" w14:textId="77777777" w:rsidR="00562FEC" w:rsidRPr="006C0A32" w:rsidRDefault="00000000" w:rsidP="00562FEC">
      <w:pPr>
        <w:jc w:val="both"/>
        <w:rPr>
          <w:bCs/>
          <w:lang w:val="ru-RU" w:eastAsia="ru-RU"/>
        </w:rPr>
      </w:pPr>
      <w:r w:rsidRPr="006C0A32">
        <w:rPr>
          <w:bCs/>
          <w:color w:val="FF0000"/>
          <w:lang w:val="kk-KZ" w:eastAsia="ru-RU"/>
        </w:rPr>
        <w:t xml:space="preserve">   </w:t>
      </w:r>
      <w:r w:rsidRPr="006C0A32">
        <w:rPr>
          <w:bCs/>
          <w:color w:val="FF0000"/>
          <w:lang w:val="kk-KZ" w:eastAsia="ru-RU"/>
        </w:rPr>
        <w:tab/>
      </w:r>
      <w:r w:rsidR="00394E9E" w:rsidRPr="006C0A32">
        <w:rPr>
          <w:bCs/>
          <w:lang w:val="ru-RU" w:eastAsia="ru-RU"/>
        </w:rPr>
        <w:t xml:space="preserve">В 2025 году в области Абай общий объём собранных отходов с учётом отходов самовывозов предприятий составил 154 558 тонн. Сбором и вывозом коммунальных отходов в области занимаются 9 </w:t>
      </w:r>
      <w:proofErr w:type="spellStart"/>
      <w:r w:rsidR="00394E9E" w:rsidRPr="006C0A32">
        <w:rPr>
          <w:bCs/>
          <w:lang w:val="ru-RU" w:eastAsia="ru-RU"/>
        </w:rPr>
        <w:t>предприяти</w:t>
      </w:r>
      <w:proofErr w:type="spellEnd"/>
      <w:r w:rsidR="00394E9E" w:rsidRPr="006C0A32">
        <w:rPr>
          <w:bCs/>
          <w:lang w:val="kk-KZ" w:eastAsia="ru-RU"/>
        </w:rPr>
        <w:t>й</w:t>
      </w:r>
      <w:r w:rsidR="00394E9E" w:rsidRPr="006C0A32">
        <w:rPr>
          <w:bCs/>
          <w:lang w:val="ru-RU" w:eastAsia="ru-RU"/>
        </w:rPr>
        <w:t xml:space="preserve">, в том числе </w:t>
      </w:r>
      <w:r w:rsidR="00394E9E" w:rsidRPr="006C0A32">
        <w:rPr>
          <w:bCs/>
          <w:lang w:val="kk-KZ" w:eastAsia="ru-RU"/>
        </w:rPr>
        <w:t>1</w:t>
      </w:r>
      <w:r w:rsidR="00394E9E" w:rsidRPr="006C0A32">
        <w:rPr>
          <w:bCs/>
          <w:lang w:val="ru-RU" w:eastAsia="ru-RU"/>
        </w:rPr>
        <w:t xml:space="preserve"> государственных.  </w:t>
      </w:r>
    </w:p>
    <w:p w14:paraId="164CD307" w14:textId="77777777" w:rsidR="00562FEC" w:rsidRPr="006C0A32" w:rsidRDefault="00000000" w:rsidP="00562FEC">
      <w:pPr>
        <w:jc w:val="right"/>
        <w:rPr>
          <w:b/>
          <w:iCs/>
          <w:lang w:val="kk-KZ" w:eastAsia="ru-RU"/>
        </w:rPr>
      </w:pPr>
      <w:r w:rsidRPr="006C0A32">
        <w:rPr>
          <w:b/>
          <w:iCs/>
          <w:lang w:val="kk-KZ" w:eastAsia="ru-RU"/>
        </w:rPr>
        <w:t>Рисунок 12.16.3</w:t>
      </w:r>
    </w:p>
    <w:p w14:paraId="1C48781B" w14:textId="77777777" w:rsidR="00562FEC" w:rsidRPr="006C0A32" w:rsidRDefault="00000000" w:rsidP="00562FEC">
      <w:pPr>
        <w:ind w:firstLine="708"/>
        <w:jc w:val="both"/>
        <w:rPr>
          <w:b/>
          <w:lang w:val="kk-KZ" w:eastAsia="ru-RU"/>
        </w:rPr>
      </w:pPr>
      <w:r w:rsidRPr="006C0A32">
        <w:rPr>
          <w:b/>
          <w:lang w:val="kk-KZ" w:eastAsia="ru-RU"/>
        </w:rPr>
        <w:t>Движение коммунальных отходов в области Ұлытау в 2025 году, тонн</w:t>
      </w:r>
    </w:p>
    <w:p w14:paraId="23345F01" w14:textId="77777777" w:rsidR="00562FEC" w:rsidRPr="006C0A32" w:rsidRDefault="00000000" w:rsidP="00562FEC">
      <w:pPr>
        <w:jc w:val="center"/>
        <w:rPr>
          <w:noProof/>
          <w:lang w:val="ru-RU" w:eastAsia="ru-RU"/>
        </w:rPr>
      </w:pPr>
      <w:r w:rsidRPr="006C0A32">
        <w:rPr>
          <w:noProof/>
        </w:rPr>
        <w:drawing>
          <wp:inline distT="0" distB="0" distL="0" distR="0" wp14:anchorId="5C8AA26E" wp14:editId="4D863C63">
            <wp:extent cx="3637280" cy="2032000"/>
            <wp:effectExtent l="0" t="0" r="1270" b="6350"/>
            <wp:docPr id="2027757565" name="Рисунок 2027757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65" name="Picture 11"/>
                    <pic:cNvPicPr>
                      <a:picLocks noChangeAspect="1" noChangeArrowheads="1"/>
                    </pic:cNvPicPr>
                  </pic:nvPicPr>
                  <pic:blipFill>
                    <a:blip r:embed="rId144">
                      <a:extLst>
                        <a:ext uri="{28A0092B-C50C-407E-A947-70E740481C1C}">
                          <a14:useLocalDpi xmlns:a14="http://schemas.microsoft.com/office/drawing/2010/main" val="0"/>
                        </a:ext>
                      </a:extLst>
                    </a:blip>
                    <a:stretch>
                      <a:fillRect/>
                    </a:stretch>
                  </pic:blipFill>
                  <pic:spPr bwMode="auto">
                    <a:xfrm>
                      <a:off x="0" y="0"/>
                      <a:ext cx="3637280" cy="2032000"/>
                    </a:xfrm>
                    <a:prstGeom prst="rect">
                      <a:avLst/>
                    </a:prstGeom>
                    <a:noFill/>
                  </pic:spPr>
                </pic:pic>
              </a:graphicData>
            </a:graphic>
          </wp:inline>
        </w:drawing>
      </w:r>
    </w:p>
    <w:p w14:paraId="2B2D6FDF" w14:textId="77777777" w:rsidR="00562FEC" w:rsidRPr="006C0A32" w:rsidRDefault="00000000" w:rsidP="00562FEC">
      <w:pPr>
        <w:pBdr>
          <w:bottom w:val="single" w:sz="4" w:space="0" w:color="FFFFFF"/>
        </w:pBdr>
        <w:ind w:firstLine="567"/>
        <w:jc w:val="center"/>
        <w:rPr>
          <w:i/>
          <w:lang w:val="ru-RU" w:eastAsia="ru-RU"/>
        </w:rPr>
      </w:pPr>
      <w:r w:rsidRPr="006C0A32">
        <w:rPr>
          <w:i/>
          <w:lang w:val="ru-RU" w:eastAsia="ru-RU"/>
        </w:rPr>
        <w:t>Источник: Бюро национальной статистики АСПР РК.</w:t>
      </w:r>
    </w:p>
    <w:p w14:paraId="092994EF" w14:textId="77777777" w:rsidR="00562FEC" w:rsidRPr="006C0A32" w:rsidRDefault="00000000" w:rsidP="00562FEC">
      <w:pPr>
        <w:jc w:val="both"/>
        <w:rPr>
          <w:b/>
          <w:bCs/>
          <w:i/>
          <w:lang w:val="kk-KZ" w:eastAsia="ru-RU"/>
        </w:rPr>
      </w:pPr>
      <w:r w:rsidRPr="006C0A32">
        <w:rPr>
          <w:bCs/>
          <w:lang w:val="kk-KZ" w:eastAsia="ru-RU"/>
        </w:rPr>
        <w:tab/>
      </w:r>
      <w:r w:rsidRPr="006C0A32">
        <w:rPr>
          <w:b/>
          <w:bCs/>
          <w:i/>
          <w:lang w:val="kk-KZ" w:eastAsia="ru-RU"/>
        </w:rPr>
        <w:t xml:space="preserve">Полигоны </w:t>
      </w:r>
    </w:p>
    <w:p w14:paraId="1B433CEA" w14:textId="77777777" w:rsidR="00562FEC" w:rsidRPr="006C0A32" w:rsidRDefault="00000000" w:rsidP="00562FEC">
      <w:pPr>
        <w:ind w:firstLine="708"/>
        <w:jc w:val="both"/>
        <w:rPr>
          <w:bCs/>
          <w:lang w:val="kk-KZ" w:eastAsia="ru-RU"/>
        </w:rPr>
      </w:pPr>
      <w:r w:rsidRPr="006C0A32">
        <w:rPr>
          <w:bCs/>
          <w:lang w:val="kk-KZ" w:eastAsia="ru-RU"/>
        </w:rPr>
        <w:t xml:space="preserve">В рамках выполнения поручения Президента в Жезказгане реализуется проект ТОО «DD-jol» по строительству полигона ТБО и цеха по переработке отходов мощностью до 50 </w:t>
      </w:r>
      <w:r w:rsidRPr="006C0A32">
        <w:rPr>
          <w:bCs/>
          <w:lang w:val="kk-KZ" w:eastAsia="ru-RU"/>
        </w:rPr>
        <w:lastRenderedPageBreak/>
        <w:t>тыс. тонн в год, запуск цеха планируется в 2026 году, завершение комплекса — в 2027 году. В посёлке Жайрем также планируется строительство полигона ТБО с линией сортировки, ведётся подготовка проектно-сметной документации.</w:t>
      </w:r>
    </w:p>
    <w:p w14:paraId="7D84974C" w14:textId="77777777" w:rsidR="00562FEC" w:rsidRPr="006C0A32" w:rsidRDefault="00000000" w:rsidP="00562FEC">
      <w:pPr>
        <w:ind w:firstLine="708"/>
        <w:jc w:val="both"/>
        <w:rPr>
          <w:b/>
          <w:i/>
          <w:lang w:val="ru-RU" w:eastAsia="ru-RU"/>
        </w:rPr>
      </w:pPr>
      <w:r w:rsidRPr="006C0A32">
        <w:rPr>
          <w:b/>
          <w:i/>
          <w:lang w:val="ru-RU" w:eastAsia="ru-RU"/>
        </w:rPr>
        <w:t>Стихийные свалки</w:t>
      </w:r>
    </w:p>
    <w:p w14:paraId="62AD4AF3" w14:textId="77777777" w:rsidR="00562FEC" w:rsidRPr="006C0A32" w:rsidRDefault="00000000" w:rsidP="00562FEC">
      <w:pPr>
        <w:jc w:val="both"/>
        <w:rPr>
          <w:lang w:val="ru-RU" w:eastAsia="ru-RU"/>
        </w:rPr>
      </w:pPr>
      <w:r w:rsidRPr="006C0A32">
        <w:rPr>
          <w:lang w:val="ru-RU" w:eastAsia="ru-RU"/>
        </w:rPr>
        <w:t xml:space="preserve">           По данным АО «</w:t>
      </w:r>
      <w:proofErr w:type="spellStart"/>
      <w:r w:rsidRPr="006C0A32">
        <w:rPr>
          <w:lang w:val="ru-RU" w:eastAsia="ru-RU"/>
        </w:rPr>
        <w:t>Қазақстан</w:t>
      </w:r>
      <w:proofErr w:type="spellEnd"/>
      <w:r w:rsidRPr="006C0A32">
        <w:rPr>
          <w:lang w:val="ru-RU" w:eastAsia="ru-RU"/>
        </w:rPr>
        <w:t xml:space="preserve"> </w:t>
      </w:r>
      <w:proofErr w:type="spellStart"/>
      <w:r w:rsidRPr="006C0A32">
        <w:rPr>
          <w:lang w:val="ru-RU" w:eastAsia="ru-RU"/>
        </w:rPr>
        <w:t>Ғарыш</w:t>
      </w:r>
      <w:proofErr w:type="spellEnd"/>
      <w:r w:rsidRPr="006C0A32">
        <w:rPr>
          <w:lang w:val="ru-RU" w:eastAsia="ru-RU"/>
        </w:rPr>
        <w:t xml:space="preserve"> </w:t>
      </w:r>
      <w:proofErr w:type="spellStart"/>
      <w:r w:rsidRPr="006C0A32">
        <w:rPr>
          <w:lang w:val="ru-RU" w:eastAsia="ru-RU"/>
        </w:rPr>
        <w:t>Сапары</w:t>
      </w:r>
      <w:proofErr w:type="spellEnd"/>
      <w:r w:rsidRPr="006C0A32">
        <w:rPr>
          <w:lang w:val="ru-RU" w:eastAsia="ru-RU"/>
        </w:rPr>
        <w:t xml:space="preserve">», в 2025 году на территории области выявлено 128 несанкционированных свалок, в том числе 105 — в городе Жезказган и 23 — в городе </w:t>
      </w:r>
      <w:proofErr w:type="spellStart"/>
      <w:r w:rsidRPr="006C0A32">
        <w:rPr>
          <w:lang w:val="ru-RU" w:eastAsia="ru-RU"/>
        </w:rPr>
        <w:t>Сәтбаев</w:t>
      </w:r>
      <w:proofErr w:type="spellEnd"/>
      <w:r w:rsidRPr="006C0A32">
        <w:rPr>
          <w:lang w:val="ru-RU" w:eastAsia="ru-RU"/>
        </w:rPr>
        <w:t>.</w:t>
      </w:r>
    </w:p>
    <w:p w14:paraId="2D212E5C" w14:textId="77777777" w:rsidR="00562FEC" w:rsidRPr="006C0A32" w:rsidRDefault="00000000" w:rsidP="00562FEC">
      <w:pPr>
        <w:ind w:firstLine="708"/>
        <w:jc w:val="both"/>
        <w:rPr>
          <w:color w:val="FF0000"/>
          <w:lang w:val="ru-RU" w:eastAsia="ru-RU" w:bidi="en-US"/>
        </w:rPr>
      </w:pPr>
      <w:r w:rsidRPr="006C0A32">
        <w:rPr>
          <w:lang w:val="ru-RU" w:eastAsia="ru-RU"/>
        </w:rPr>
        <w:t xml:space="preserve">По состоянию на 14 января 2026 года ликвидировано 88 свалок (Жезказган — 65, </w:t>
      </w:r>
      <w:proofErr w:type="spellStart"/>
      <w:r w:rsidRPr="006C0A32">
        <w:rPr>
          <w:lang w:val="ru-RU" w:eastAsia="ru-RU"/>
        </w:rPr>
        <w:t>Сәтбаев</w:t>
      </w:r>
      <w:proofErr w:type="spellEnd"/>
      <w:r w:rsidRPr="006C0A32">
        <w:rPr>
          <w:lang w:val="ru-RU" w:eastAsia="ru-RU"/>
        </w:rPr>
        <w:t xml:space="preserve"> — 23). Информация о ликвидации 78 объектов (Жезказган — 55, </w:t>
      </w:r>
      <w:proofErr w:type="spellStart"/>
      <w:r w:rsidRPr="006C0A32">
        <w:rPr>
          <w:lang w:val="ru-RU" w:eastAsia="ru-RU"/>
        </w:rPr>
        <w:t>Сәтбаев</w:t>
      </w:r>
      <w:proofErr w:type="spellEnd"/>
      <w:r w:rsidRPr="006C0A32">
        <w:rPr>
          <w:lang w:val="ru-RU" w:eastAsia="ru-RU"/>
        </w:rPr>
        <w:t xml:space="preserve"> — 23) внесена в карту «</w:t>
      </w:r>
      <w:proofErr w:type="spellStart"/>
      <w:r w:rsidRPr="006C0A32">
        <w:rPr>
          <w:lang w:val="ru-RU" w:eastAsia="ru-RU"/>
        </w:rPr>
        <w:t>Қазақстан</w:t>
      </w:r>
      <w:proofErr w:type="spellEnd"/>
      <w:r w:rsidRPr="006C0A32">
        <w:rPr>
          <w:lang w:val="ru-RU" w:eastAsia="ru-RU"/>
        </w:rPr>
        <w:t xml:space="preserve"> </w:t>
      </w:r>
      <w:proofErr w:type="spellStart"/>
      <w:r w:rsidRPr="006C0A32">
        <w:rPr>
          <w:lang w:val="ru-RU" w:eastAsia="ru-RU"/>
        </w:rPr>
        <w:t>Ғарыш</w:t>
      </w:r>
      <w:proofErr w:type="spellEnd"/>
      <w:r w:rsidRPr="006C0A32">
        <w:rPr>
          <w:lang w:val="ru-RU" w:eastAsia="ru-RU"/>
        </w:rPr>
        <w:t xml:space="preserve"> </w:t>
      </w:r>
      <w:proofErr w:type="spellStart"/>
      <w:r w:rsidRPr="006C0A32">
        <w:rPr>
          <w:lang w:val="ru-RU" w:eastAsia="ru-RU"/>
        </w:rPr>
        <w:t>Сапары</w:t>
      </w:r>
      <w:proofErr w:type="spellEnd"/>
      <w:r w:rsidRPr="006C0A32">
        <w:rPr>
          <w:lang w:val="ru-RU" w:eastAsia="ru-RU"/>
        </w:rPr>
        <w:t>». По 10 ликвидированным свалкам в городе Жезказган изменения в карту пока не внесены.</w:t>
      </w:r>
    </w:p>
    <w:p w14:paraId="6CFC5058" w14:textId="77777777" w:rsidR="00562FEC" w:rsidRPr="006C0A32" w:rsidRDefault="00562FEC" w:rsidP="00562FEC">
      <w:pPr>
        <w:ind w:firstLine="708"/>
        <w:rPr>
          <w:color w:val="FF0000"/>
          <w:lang w:val="ru-RU" w:eastAsia="ru-RU" w:bidi="en-US"/>
        </w:rPr>
      </w:pPr>
    </w:p>
    <w:p w14:paraId="26A32067" w14:textId="77777777" w:rsidR="00562FEC" w:rsidRPr="006C0A32" w:rsidRDefault="00000000" w:rsidP="00562FEC">
      <w:pPr>
        <w:ind w:firstLine="708"/>
        <w:rPr>
          <w:b/>
          <w:lang w:val="kk-KZ" w:eastAsia="ru-RU"/>
        </w:rPr>
      </w:pPr>
      <w:r w:rsidRPr="006C0A32">
        <w:rPr>
          <w:b/>
          <w:lang w:val="ru-RU" w:eastAsia="ru-RU" w:bidi="en-US"/>
        </w:rPr>
        <w:t>12.</w:t>
      </w:r>
      <w:r w:rsidRPr="006C0A32">
        <w:rPr>
          <w:b/>
          <w:lang w:val="kk-KZ" w:eastAsia="ru-RU" w:bidi="en-US"/>
        </w:rPr>
        <w:t>16</w:t>
      </w:r>
      <w:r w:rsidRPr="006C0A32">
        <w:rPr>
          <w:b/>
          <w:lang w:val="ru-RU" w:eastAsia="ru-RU" w:bidi="en-US"/>
        </w:rPr>
        <w:t>.</w:t>
      </w:r>
      <w:r w:rsidRPr="006C0A32">
        <w:rPr>
          <w:b/>
          <w:lang w:val="kk-KZ" w:eastAsia="ru-RU" w:bidi="en-US"/>
        </w:rPr>
        <w:t xml:space="preserve">8. </w:t>
      </w:r>
      <w:r w:rsidRPr="006C0A32">
        <w:rPr>
          <w:b/>
          <w:lang w:val="ru-RU" w:eastAsia="ru-RU" w:bidi="en-US"/>
        </w:rPr>
        <w:t xml:space="preserve"> </w:t>
      </w:r>
      <w:r w:rsidRPr="006C0A32">
        <w:rPr>
          <w:b/>
          <w:lang w:val="kk-KZ" w:eastAsia="ru-RU"/>
        </w:rPr>
        <w:t>ПРОИЗВОДСТВО ТЕПЛО- И ЭЛЕКТРОЭНЕРГИИ</w:t>
      </w:r>
    </w:p>
    <w:p w14:paraId="5B1EE090" w14:textId="77777777" w:rsidR="00562FEC" w:rsidRPr="006C0A32" w:rsidRDefault="00000000" w:rsidP="00562FEC">
      <w:pPr>
        <w:rPr>
          <w:color w:val="FF0000"/>
          <w:lang w:val="kk-KZ" w:eastAsia="ru-RU"/>
        </w:rPr>
      </w:pPr>
      <w:r w:rsidRPr="006C0A32">
        <w:rPr>
          <w:color w:val="FF0000"/>
          <w:lang w:val="kk-KZ" w:eastAsia="ru-RU"/>
        </w:rPr>
        <w:tab/>
      </w:r>
    </w:p>
    <w:p w14:paraId="4A99E9A6" w14:textId="77777777" w:rsidR="00FE6C76" w:rsidRPr="006C0A32" w:rsidRDefault="00FE6C76" w:rsidP="00562FEC">
      <w:pPr>
        <w:rPr>
          <w:color w:val="FF0000"/>
          <w:lang w:val="kk-KZ" w:eastAsia="ru-RU"/>
        </w:rPr>
      </w:pPr>
    </w:p>
    <w:p w14:paraId="0DA57061" w14:textId="77777777" w:rsidR="00562FEC" w:rsidRPr="006C0A32" w:rsidRDefault="00000000" w:rsidP="00562FEC">
      <w:pPr>
        <w:ind w:firstLine="709"/>
        <w:jc w:val="both"/>
        <w:rPr>
          <w:b/>
          <w:lang w:val="ru-RU" w:eastAsia="ru-RU"/>
        </w:rPr>
      </w:pPr>
      <w:r w:rsidRPr="006C0A32">
        <w:rPr>
          <w:b/>
          <w:lang w:val="ru-RU" w:eastAsia="ru-RU"/>
        </w:rPr>
        <w:t>12.1</w:t>
      </w:r>
      <w:r w:rsidRPr="006C0A32">
        <w:rPr>
          <w:b/>
          <w:lang w:val="kk-KZ" w:eastAsia="ru-RU"/>
        </w:rPr>
        <w:t>6</w:t>
      </w:r>
      <w:r w:rsidRPr="006C0A32">
        <w:rPr>
          <w:b/>
          <w:lang w:val="ru-RU" w:eastAsia="ru-RU"/>
        </w:rPr>
        <w:t>.9. ЦЕЛЕВЫЕ ПОКАЗАТЕЛИ КАЧЕСТВА ОКРУЖАЮЩЕЙ СРЕДЫ</w:t>
      </w:r>
    </w:p>
    <w:p w14:paraId="1ED5025F" w14:textId="77777777" w:rsidR="00562FEC" w:rsidRPr="006C0A32" w:rsidRDefault="00562FEC" w:rsidP="00562FEC">
      <w:pPr>
        <w:ind w:firstLine="709"/>
        <w:jc w:val="both"/>
        <w:rPr>
          <w:b/>
          <w:lang w:val="ru-RU" w:eastAsia="ru-RU"/>
        </w:rPr>
      </w:pPr>
    </w:p>
    <w:p w14:paraId="6ACC0DF5" w14:textId="01DD62B2" w:rsidR="00562FEC" w:rsidRPr="00511985" w:rsidRDefault="00000000" w:rsidP="00B12B31">
      <w:pPr>
        <w:ind w:firstLine="709"/>
        <w:jc w:val="both"/>
        <w:rPr>
          <w:lang w:val="ru-RU" w:eastAsia="ru-RU" w:bidi="en-US"/>
        </w:rPr>
        <w:sectPr w:rsidR="00562FEC" w:rsidRPr="00511985" w:rsidSect="00C23A6A">
          <w:pgSz w:w="11906" w:h="16838"/>
          <w:pgMar w:top="1134" w:right="849" w:bottom="1134" w:left="1418" w:header="708" w:footer="708" w:gutter="0"/>
          <w:cols w:space="708"/>
          <w:docGrid w:linePitch="360"/>
        </w:sectPr>
      </w:pPr>
      <w:r w:rsidRPr="006C0A32">
        <w:rPr>
          <w:lang w:val="kk-KZ" w:eastAsia="ru-RU" w:bidi="en-US"/>
        </w:rPr>
        <w:t>Область Ұлытау образована 08.06.2022 года (Указ Президента РК от 03.05.2022 г.), поэтому целевые показатели качества окружающей среды на 2024 год не разрабатывались.</w:t>
      </w:r>
    </w:p>
    <w:p w14:paraId="31405DED" w14:textId="77777777" w:rsidR="00C54168" w:rsidRPr="006C0A32" w:rsidRDefault="00000000" w:rsidP="00B12B31">
      <w:pPr>
        <w:jc w:val="center"/>
        <w:rPr>
          <w:rFonts w:eastAsia="Calibri"/>
          <w:b/>
          <w:bCs/>
          <w:lang w:val="ru-RU"/>
        </w:rPr>
      </w:pPr>
      <w:r w:rsidRPr="006C0A32">
        <w:rPr>
          <w:rFonts w:eastAsia="Calibri"/>
          <w:b/>
          <w:bCs/>
          <w:lang w:val="ru-RU"/>
        </w:rPr>
        <w:lastRenderedPageBreak/>
        <w:t>12.17. ВОСТОЧНО-КАЗАХСТАНСКАЯ ОБЛАСТЬ</w:t>
      </w:r>
    </w:p>
    <w:p w14:paraId="0D60128F" w14:textId="77777777" w:rsidR="00C54168" w:rsidRPr="006C0A32" w:rsidRDefault="00C54168" w:rsidP="00C54168">
      <w:pPr>
        <w:jc w:val="both"/>
        <w:rPr>
          <w:rFonts w:eastAsia="Calibri"/>
          <w:b/>
          <w:u w:val="single"/>
          <w:lang w:val="ru-RU"/>
        </w:rPr>
      </w:pPr>
    </w:p>
    <w:tbl>
      <w:tblPr>
        <w:tblW w:w="4927" w:type="pct"/>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151"/>
        <w:gridCol w:w="1788"/>
        <w:gridCol w:w="1139"/>
        <w:gridCol w:w="990"/>
        <w:gridCol w:w="1041"/>
        <w:gridCol w:w="1081"/>
        <w:gridCol w:w="1241"/>
      </w:tblGrid>
      <w:tr w:rsidR="00FC7945" w:rsidRPr="006C0A32" w14:paraId="0E344723" w14:textId="77777777" w:rsidTr="00FE6C76">
        <w:trPr>
          <w:trHeight w:val="294"/>
          <w:jc w:val="center"/>
        </w:trPr>
        <w:tc>
          <w:tcPr>
            <w:tcW w:w="1140" w:type="pct"/>
            <w:vMerge w:val="restart"/>
            <w:tcBorders>
              <w:top w:val="single" w:sz="4" w:space="0" w:color="002060"/>
              <w:left w:val="single" w:sz="4" w:space="0" w:color="002060"/>
              <w:right w:val="single" w:sz="4" w:space="0" w:color="002060"/>
            </w:tcBorders>
          </w:tcPr>
          <w:p w14:paraId="39B4BA09" w14:textId="77777777" w:rsidR="00C54168" w:rsidRPr="006C0A32" w:rsidRDefault="00000000" w:rsidP="00C54168">
            <w:pPr>
              <w:jc w:val="both"/>
              <w:rPr>
                <w:b/>
                <w:lang w:val="kk-KZ" w:eastAsia="ru-RU"/>
              </w:rPr>
            </w:pPr>
            <w:r w:rsidRPr="006C0A32">
              <w:rPr>
                <w:b/>
                <w:noProof/>
              </w:rPr>
              <w:drawing>
                <wp:anchor distT="0" distB="0" distL="114300" distR="114300" simplePos="0" relativeHeight="251662336" behindDoc="0" locked="0" layoutInCell="1" allowOverlap="1" wp14:anchorId="31C7876B" wp14:editId="4EA2EB76">
                  <wp:simplePos x="0" y="0"/>
                  <wp:positionH relativeFrom="column">
                    <wp:posOffset>25992</wp:posOffset>
                  </wp:positionH>
                  <wp:positionV relativeFrom="paragraph">
                    <wp:posOffset>267466</wp:posOffset>
                  </wp:positionV>
                  <wp:extent cx="1155700" cy="1141095"/>
                  <wp:effectExtent l="0" t="0" r="6350" b="1905"/>
                  <wp:wrapSquare wrapText="bothSides"/>
                  <wp:docPr id="28" name="Picture 1" descr="1016679_704719389557491_4650116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1016679_704719389557491_46501164_n"/>
                          <pic:cNvPicPr>
                            <a:picLocks noChangeAspect="1" noChangeArrowheads="1"/>
                          </pic:cNvPicPr>
                        </pic:nvPicPr>
                        <pic:blipFill>
                          <a:blip r:embed="rId145" cstate="print">
                            <a:extLst>
                              <a:ext uri="{28A0092B-C50C-407E-A947-70E740481C1C}">
                                <a14:useLocalDpi xmlns:a14="http://schemas.microsoft.com/office/drawing/2010/main" val="0"/>
                              </a:ext>
                            </a:extLst>
                          </a:blip>
                          <a:stretch>
                            <a:fillRect/>
                          </a:stretch>
                        </pic:blipFill>
                        <pic:spPr bwMode="auto">
                          <a:xfrm>
                            <a:off x="0" y="0"/>
                            <a:ext cx="1155700" cy="11410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60" w:type="pct"/>
            <w:gridSpan w:val="6"/>
            <w:tcBorders>
              <w:top w:val="single" w:sz="4" w:space="0" w:color="002060"/>
              <w:left w:val="single" w:sz="4" w:space="0" w:color="002060"/>
              <w:bottom w:val="single" w:sz="4" w:space="0" w:color="002060"/>
              <w:right w:val="single" w:sz="4" w:space="0" w:color="002060"/>
            </w:tcBorders>
            <w:vAlign w:val="center"/>
            <w:hideMark/>
          </w:tcPr>
          <w:p w14:paraId="6551CD0D" w14:textId="77777777" w:rsidR="00C54168" w:rsidRPr="006C0A32" w:rsidRDefault="00000000" w:rsidP="00C54168">
            <w:pPr>
              <w:jc w:val="center"/>
              <w:rPr>
                <w:b/>
                <w:lang w:val="ru-RU" w:eastAsia="ru-RU"/>
              </w:rPr>
            </w:pPr>
            <w:r w:rsidRPr="006C0A32">
              <w:rPr>
                <w:b/>
                <w:lang w:val="ru-RU" w:eastAsia="ru-RU"/>
              </w:rPr>
              <w:t>Общие показатели за 2025</w:t>
            </w:r>
            <w:r w:rsidRPr="006C0A32">
              <w:rPr>
                <w:b/>
                <w:lang w:val="kk-KZ" w:eastAsia="ru-RU"/>
              </w:rPr>
              <w:t xml:space="preserve"> </w:t>
            </w:r>
            <w:r w:rsidRPr="006C0A32">
              <w:rPr>
                <w:b/>
                <w:lang w:val="ru-RU" w:eastAsia="ru-RU"/>
              </w:rPr>
              <w:t>год</w:t>
            </w:r>
          </w:p>
        </w:tc>
      </w:tr>
      <w:tr w:rsidR="00FC7945" w:rsidRPr="006C0A32" w14:paraId="25FA819B" w14:textId="77777777" w:rsidTr="00FE6C76">
        <w:trPr>
          <w:trHeight w:val="696"/>
          <w:jc w:val="center"/>
        </w:trPr>
        <w:tc>
          <w:tcPr>
            <w:tcW w:w="1140" w:type="pct"/>
            <w:vMerge/>
            <w:tcBorders>
              <w:left w:val="single" w:sz="4" w:space="0" w:color="002060"/>
              <w:right w:val="single" w:sz="4" w:space="0" w:color="002060"/>
            </w:tcBorders>
          </w:tcPr>
          <w:p w14:paraId="0699D446" w14:textId="77777777" w:rsidR="00C54168" w:rsidRPr="006C0A32" w:rsidRDefault="00C54168" w:rsidP="00C54168">
            <w:pPr>
              <w:jc w:val="both"/>
              <w:rPr>
                <w:b/>
                <w:lang w:val="ru-RU" w:eastAsia="ru-RU"/>
              </w:rPr>
            </w:pPr>
          </w:p>
        </w:tc>
        <w:tc>
          <w:tcPr>
            <w:tcW w:w="948" w:type="pct"/>
            <w:tcBorders>
              <w:top w:val="single" w:sz="4" w:space="0" w:color="002060"/>
              <w:left w:val="single" w:sz="4" w:space="0" w:color="002060"/>
              <w:bottom w:val="single" w:sz="4" w:space="0" w:color="002060"/>
              <w:right w:val="single" w:sz="4" w:space="0" w:color="002060"/>
            </w:tcBorders>
            <w:vAlign w:val="center"/>
            <w:hideMark/>
          </w:tcPr>
          <w:p w14:paraId="56712AA4" w14:textId="77777777" w:rsidR="00C54168" w:rsidRPr="006C0A32" w:rsidRDefault="00000000" w:rsidP="00C54168">
            <w:pPr>
              <w:jc w:val="center"/>
              <w:rPr>
                <w:lang w:val="ru-RU" w:eastAsia="ru-RU"/>
              </w:rPr>
            </w:pPr>
            <w:r w:rsidRPr="006C0A32">
              <w:rPr>
                <w:lang w:eastAsia="ru-RU"/>
              </w:rPr>
              <w:t>S</w:t>
            </w:r>
            <w:r w:rsidRPr="006C0A32">
              <w:rPr>
                <w:lang w:val="ru-RU" w:eastAsia="ru-RU"/>
              </w:rPr>
              <w:t xml:space="preserve"> субъекта, тыс. км</w:t>
            </w:r>
            <w:r w:rsidRPr="006C0A32">
              <w:rPr>
                <w:vertAlign w:val="superscript"/>
                <w:lang w:val="ru-RU" w:eastAsia="ru-RU"/>
              </w:rPr>
              <w:t>2</w:t>
            </w:r>
          </w:p>
        </w:tc>
        <w:tc>
          <w:tcPr>
            <w:tcW w:w="604" w:type="pct"/>
            <w:tcBorders>
              <w:top w:val="single" w:sz="4" w:space="0" w:color="002060"/>
              <w:left w:val="single" w:sz="4" w:space="0" w:color="002060"/>
              <w:bottom w:val="single" w:sz="4" w:space="0" w:color="002060"/>
              <w:right w:val="single" w:sz="4" w:space="0" w:color="002060"/>
            </w:tcBorders>
            <w:vAlign w:val="center"/>
            <w:hideMark/>
          </w:tcPr>
          <w:p w14:paraId="4E7DABAC" w14:textId="77777777" w:rsidR="00C54168" w:rsidRPr="006C0A32" w:rsidRDefault="00000000" w:rsidP="00C54168">
            <w:pPr>
              <w:jc w:val="center"/>
              <w:rPr>
                <w:lang w:val="ru-RU" w:eastAsia="ru-RU"/>
              </w:rPr>
            </w:pPr>
            <w:r w:rsidRPr="006C0A32">
              <w:rPr>
                <w:lang w:val="ru-RU" w:eastAsia="ru-RU"/>
              </w:rPr>
              <w:t>97,8</w:t>
            </w:r>
          </w:p>
        </w:tc>
        <w:tc>
          <w:tcPr>
            <w:tcW w:w="1077" w:type="pct"/>
            <w:gridSpan w:val="2"/>
            <w:tcBorders>
              <w:top w:val="single" w:sz="4" w:space="0" w:color="002060"/>
              <w:left w:val="single" w:sz="4" w:space="0" w:color="002060"/>
              <w:bottom w:val="single" w:sz="4" w:space="0" w:color="002060"/>
              <w:right w:val="single" w:sz="4" w:space="0" w:color="002060"/>
            </w:tcBorders>
            <w:vAlign w:val="center"/>
            <w:hideMark/>
          </w:tcPr>
          <w:p w14:paraId="462FB402" w14:textId="77777777" w:rsidR="00C54168" w:rsidRPr="006C0A32" w:rsidRDefault="00000000" w:rsidP="00C54168">
            <w:pPr>
              <w:jc w:val="center"/>
              <w:rPr>
                <w:lang w:val="ru-RU" w:eastAsia="ru-RU"/>
              </w:rPr>
            </w:pPr>
            <w:r w:rsidRPr="006C0A32">
              <w:rPr>
                <w:lang w:val="ru-RU" w:eastAsia="ru-RU"/>
              </w:rPr>
              <w:t>Население,</w:t>
            </w:r>
          </w:p>
          <w:p w14:paraId="2F19985B" w14:textId="77777777" w:rsidR="00C54168" w:rsidRPr="006C0A32" w:rsidRDefault="00000000" w:rsidP="00C54168">
            <w:pPr>
              <w:jc w:val="center"/>
              <w:rPr>
                <w:lang w:val="ru-RU" w:eastAsia="ru-RU"/>
              </w:rPr>
            </w:pPr>
            <w:r w:rsidRPr="006C0A32">
              <w:rPr>
                <w:lang w:val="ru-RU" w:eastAsia="ru-RU"/>
              </w:rPr>
              <w:t>на 01.01.202</w:t>
            </w:r>
            <w:r w:rsidRPr="006C0A32">
              <w:rPr>
                <w:lang w:eastAsia="ru-RU"/>
              </w:rPr>
              <w:t>6</w:t>
            </w:r>
            <w:r w:rsidRPr="006C0A32">
              <w:rPr>
                <w:lang w:val="ru-RU" w:eastAsia="ru-RU"/>
              </w:rPr>
              <w:t xml:space="preserve"> г</w:t>
            </w:r>
            <w:r w:rsidRPr="006C0A32">
              <w:rPr>
                <w:lang w:val="kk-KZ" w:eastAsia="ru-RU"/>
              </w:rPr>
              <w:t>ода</w:t>
            </w:r>
            <w:r w:rsidRPr="006C0A32">
              <w:rPr>
                <w:lang w:val="ru-RU" w:eastAsia="ru-RU"/>
              </w:rPr>
              <w:t>, чел.</w:t>
            </w:r>
          </w:p>
        </w:tc>
        <w:tc>
          <w:tcPr>
            <w:tcW w:w="1231" w:type="pct"/>
            <w:gridSpan w:val="2"/>
            <w:tcBorders>
              <w:top w:val="single" w:sz="4" w:space="0" w:color="002060"/>
              <w:left w:val="single" w:sz="4" w:space="0" w:color="002060"/>
              <w:bottom w:val="single" w:sz="4" w:space="0" w:color="002060"/>
              <w:right w:val="single" w:sz="4" w:space="0" w:color="002060"/>
            </w:tcBorders>
            <w:vAlign w:val="center"/>
            <w:hideMark/>
          </w:tcPr>
          <w:p w14:paraId="03F6968E" w14:textId="77777777" w:rsidR="00C54168" w:rsidRPr="006C0A32" w:rsidRDefault="00000000" w:rsidP="00C54168">
            <w:pPr>
              <w:jc w:val="center"/>
              <w:rPr>
                <w:color w:val="000000"/>
                <w:lang w:eastAsia="ru-RU"/>
              </w:rPr>
            </w:pPr>
            <w:r w:rsidRPr="006C0A32">
              <w:rPr>
                <w:color w:val="000000"/>
                <w:lang w:val="ru-RU" w:eastAsia="ru-RU"/>
              </w:rPr>
              <w:t>718 945</w:t>
            </w:r>
          </w:p>
        </w:tc>
      </w:tr>
      <w:tr w:rsidR="00FC7945" w:rsidRPr="00511985" w14:paraId="42D1D007" w14:textId="77777777" w:rsidTr="00FE6C76">
        <w:trPr>
          <w:trHeight w:val="402"/>
          <w:jc w:val="center"/>
        </w:trPr>
        <w:tc>
          <w:tcPr>
            <w:tcW w:w="1140" w:type="pct"/>
            <w:vMerge/>
            <w:tcBorders>
              <w:left w:val="single" w:sz="4" w:space="0" w:color="002060"/>
              <w:right w:val="single" w:sz="4" w:space="0" w:color="002060"/>
            </w:tcBorders>
          </w:tcPr>
          <w:p w14:paraId="164ADDBE" w14:textId="77777777" w:rsidR="00C54168" w:rsidRPr="006C0A32" w:rsidRDefault="00C54168" w:rsidP="00C54168">
            <w:pPr>
              <w:jc w:val="both"/>
              <w:rPr>
                <w:b/>
                <w:lang w:val="ru-RU" w:eastAsia="ru-RU"/>
              </w:rPr>
            </w:pPr>
          </w:p>
        </w:tc>
        <w:tc>
          <w:tcPr>
            <w:tcW w:w="3860" w:type="pct"/>
            <w:gridSpan w:val="6"/>
            <w:tcBorders>
              <w:top w:val="single" w:sz="4" w:space="0" w:color="002060"/>
              <w:left w:val="single" w:sz="4" w:space="0" w:color="002060"/>
              <w:bottom w:val="single" w:sz="4" w:space="0" w:color="002060"/>
              <w:right w:val="single" w:sz="4" w:space="0" w:color="002060"/>
            </w:tcBorders>
            <w:vAlign w:val="center"/>
            <w:hideMark/>
          </w:tcPr>
          <w:p w14:paraId="512991F9" w14:textId="77777777" w:rsidR="00C54168" w:rsidRPr="006C0A32" w:rsidRDefault="00000000" w:rsidP="00C54168">
            <w:pPr>
              <w:jc w:val="center"/>
              <w:rPr>
                <w:b/>
                <w:lang w:val="ru-RU" w:eastAsia="ru-RU"/>
              </w:rPr>
            </w:pPr>
            <w:r w:rsidRPr="006C0A32">
              <w:rPr>
                <w:b/>
                <w:lang w:val="ru-RU" w:eastAsia="ru-RU"/>
              </w:rPr>
              <w:t>Основные экологические показатели за 2022-2025 годы</w:t>
            </w:r>
          </w:p>
        </w:tc>
      </w:tr>
      <w:tr w:rsidR="00FC7945" w:rsidRPr="006C0A32" w14:paraId="77A6C519" w14:textId="77777777" w:rsidTr="00FE6C76">
        <w:trPr>
          <w:trHeight w:val="287"/>
          <w:jc w:val="center"/>
        </w:trPr>
        <w:tc>
          <w:tcPr>
            <w:tcW w:w="1140" w:type="pct"/>
            <w:vMerge/>
            <w:tcBorders>
              <w:left w:val="single" w:sz="4" w:space="0" w:color="002060"/>
              <w:right w:val="single" w:sz="4" w:space="0" w:color="002060"/>
            </w:tcBorders>
          </w:tcPr>
          <w:p w14:paraId="06267CD4" w14:textId="77777777" w:rsidR="00C54168" w:rsidRPr="006C0A32" w:rsidRDefault="00C54168" w:rsidP="00C54168">
            <w:pPr>
              <w:jc w:val="both"/>
              <w:rPr>
                <w:b/>
                <w:lang w:val="ru-RU" w:eastAsia="ru-RU"/>
              </w:rPr>
            </w:pPr>
          </w:p>
        </w:tc>
        <w:tc>
          <w:tcPr>
            <w:tcW w:w="1552" w:type="pct"/>
            <w:gridSpan w:val="2"/>
            <w:tcBorders>
              <w:top w:val="single" w:sz="4" w:space="0" w:color="002060"/>
              <w:left w:val="single" w:sz="4" w:space="0" w:color="002060"/>
              <w:bottom w:val="single" w:sz="4" w:space="0" w:color="002060"/>
              <w:right w:val="single" w:sz="4" w:space="0" w:color="002060"/>
            </w:tcBorders>
            <w:vAlign w:val="center"/>
            <w:hideMark/>
          </w:tcPr>
          <w:p w14:paraId="0D8F9428" w14:textId="77777777" w:rsidR="00C54168" w:rsidRPr="006C0A32" w:rsidRDefault="00000000" w:rsidP="00C54168">
            <w:pPr>
              <w:jc w:val="both"/>
              <w:rPr>
                <w:b/>
                <w:lang w:val="ru-RU" w:eastAsia="ru-RU"/>
              </w:rPr>
            </w:pPr>
            <w:r w:rsidRPr="006C0A32">
              <w:rPr>
                <w:b/>
                <w:lang w:val="ru-RU" w:eastAsia="ru-RU"/>
              </w:rPr>
              <w:t>Показатели</w:t>
            </w:r>
          </w:p>
        </w:tc>
        <w:tc>
          <w:tcPr>
            <w:tcW w:w="525" w:type="pct"/>
            <w:tcBorders>
              <w:top w:val="single" w:sz="4" w:space="0" w:color="002060"/>
              <w:left w:val="single" w:sz="4" w:space="0" w:color="002060"/>
              <w:bottom w:val="single" w:sz="4" w:space="0" w:color="002060"/>
              <w:right w:val="single" w:sz="4" w:space="0" w:color="002060"/>
            </w:tcBorders>
            <w:vAlign w:val="center"/>
            <w:hideMark/>
          </w:tcPr>
          <w:p w14:paraId="58336C6A" w14:textId="77777777" w:rsidR="00C54168" w:rsidRPr="006C0A32" w:rsidRDefault="00000000" w:rsidP="00C54168">
            <w:pPr>
              <w:jc w:val="center"/>
              <w:rPr>
                <w:b/>
                <w:lang w:eastAsia="ru-RU"/>
              </w:rPr>
            </w:pPr>
            <w:r w:rsidRPr="006C0A32">
              <w:rPr>
                <w:b/>
                <w:lang w:val="ru-RU" w:eastAsia="ru-RU"/>
              </w:rPr>
              <w:t>202</w:t>
            </w:r>
            <w:r w:rsidRPr="006C0A32">
              <w:rPr>
                <w:b/>
                <w:lang w:eastAsia="ru-RU"/>
              </w:rPr>
              <w:t>2</w:t>
            </w:r>
          </w:p>
        </w:tc>
        <w:tc>
          <w:tcPr>
            <w:tcW w:w="552" w:type="pct"/>
            <w:tcBorders>
              <w:top w:val="single" w:sz="4" w:space="0" w:color="002060"/>
              <w:left w:val="single" w:sz="4" w:space="0" w:color="002060"/>
              <w:bottom w:val="single" w:sz="4" w:space="0" w:color="002060"/>
              <w:right w:val="single" w:sz="4" w:space="0" w:color="002060"/>
            </w:tcBorders>
            <w:vAlign w:val="center"/>
            <w:hideMark/>
          </w:tcPr>
          <w:p w14:paraId="47D30CF4" w14:textId="77777777" w:rsidR="00C54168" w:rsidRPr="006C0A32" w:rsidRDefault="00000000" w:rsidP="00C54168">
            <w:pPr>
              <w:jc w:val="center"/>
              <w:rPr>
                <w:b/>
                <w:lang w:eastAsia="ru-RU"/>
              </w:rPr>
            </w:pPr>
            <w:r w:rsidRPr="006C0A32">
              <w:rPr>
                <w:b/>
                <w:lang w:val="ru-RU" w:eastAsia="ru-RU"/>
              </w:rPr>
              <w:t>202</w:t>
            </w:r>
            <w:r w:rsidRPr="006C0A32">
              <w:rPr>
                <w:b/>
                <w:lang w:eastAsia="ru-RU"/>
              </w:rPr>
              <w:t>3</w:t>
            </w:r>
          </w:p>
        </w:tc>
        <w:tc>
          <w:tcPr>
            <w:tcW w:w="573" w:type="pct"/>
            <w:tcBorders>
              <w:top w:val="single" w:sz="4" w:space="0" w:color="002060"/>
              <w:left w:val="single" w:sz="4" w:space="0" w:color="002060"/>
              <w:bottom w:val="single" w:sz="4" w:space="0" w:color="002060"/>
              <w:right w:val="single" w:sz="4" w:space="0" w:color="002060"/>
            </w:tcBorders>
            <w:vAlign w:val="center"/>
            <w:hideMark/>
          </w:tcPr>
          <w:p w14:paraId="06A4BC71" w14:textId="77777777" w:rsidR="00C54168" w:rsidRPr="006C0A32" w:rsidRDefault="00000000" w:rsidP="00C54168">
            <w:pPr>
              <w:jc w:val="center"/>
              <w:rPr>
                <w:b/>
                <w:lang w:eastAsia="ru-RU"/>
              </w:rPr>
            </w:pPr>
            <w:r w:rsidRPr="006C0A32">
              <w:rPr>
                <w:b/>
                <w:lang w:val="ru-RU" w:eastAsia="ru-RU"/>
              </w:rPr>
              <w:t>202</w:t>
            </w:r>
            <w:r w:rsidRPr="006C0A32">
              <w:rPr>
                <w:b/>
                <w:lang w:eastAsia="ru-RU"/>
              </w:rPr>
              <w:t>4</w:t>
            </w:r>
          </w:p>
        </w:tc>
        <w:tc>
          <w:tcPr>
            <w:tcW w:w="658" w:type="pct"/>
            <w:tcBorders>
              <w:top w:val="single" w:sz="4" w:space="0" w:color="002060"/>
              <w:left w:val="single" w:sz="4" w:space="0" w:color="002060"/>
              <w:bottom w:val="single" w:sz="4" w:space="0" w:color="002060"/>
              <w:right w:val="single" w:sz="4" w:space="0" w:color="002060"/>
            </w:tcBorders>
            <w:vAlign w:val="center"/>
            <w:hideMark/>
          </w:tcPr>
          <w:p w14:paraId="78DDFFAF" w14:textId="77777777" w:rsidR="00C54168" w:rsidRPr="006C0A32" w:rsidRDefault="00000000" w:rsidP="00C54168">
            <w:pPr>
              <w:jc w:val="center"/>
              <w:rPr>
                <w:b/>
                <w:lang w:eastAsia="ru-RU"/>
              </w:rPr>
            </w:pPr>
            <w:r w:rsidRPr="006C0A32">
              <w:rPr>
                <w:b/>
                <w:lang w:val="ru-RU" w:eastAsia="ru-RU"/>
              </w:rPr>
              <w:t>202</w:t>
            </w:r>
            <w:r w:rsidRPr="006C0A32">
              <w:rPr>
                <w:b/>
                <w:lang w:eastAsia="ru-RU"/>
              </w:rPr>
              <w:t>5</w:t>
            </w:r>
          </w:p>
        </w:tc>
      </w:tr>
      <w:tr w:rsidR="00FC7945" w:rsidRPr="006C0A32" w14:paraId="0DFBE293" w14:textId="77777777" w:rsidTr="00FE6C76">
        <w:trPr>
          <w:trHeight w:val="393"/>
          <w:jc w:val="center"/>
        </w:trPr>
        <w:tc>
          <w:tcPr>
            <w:tcW w:w="1140" w:type="pct"/>
            <w:vMerge/>
            <w:tcBorders>
              <w:left w:val="single" w:sz="4" w:space="0" w:color="002060"/>
              <w:right w:val="single" w:sz="4" w:space="0" w:color="002060"/>
            </w:tcBorders>
          </w:tcPr>
          <w:p w14:paraId="53E438E8" w14:textId="77777777" w:rsidR="00C54168" w:rsidRPr="006C0A32" w:rsidRDefault="00C54168" w:rsidP="00C54168">
            <w:pPr>
              <w:jc w:val="both"/>
              <w:rPr>
                <w:lang w:val="ru-RU" w:eastAsia="ru-RU"/>
              </w:rPr>
            </w:pPr>
          </w:p>
        </w:tc>
        <w:tc>
          <w:tcPr>
            <w:tcW w:w="1552" w:type="pct"/>
            <w:gridSpan w:val="2"/>
            <w:tcBorders>
              <w:top w:val="single" w:sz="4" w:space="0" w:color="002060"/>
              <w:left w:val="single" w:sz="4" w:space="0" w:color="002060"/>
              <w:bottom w:val="single" w:sz="4" w:space="0" w:color="002060"/>
              <w:right w:val="single" w:sz="4" w:space="0" w:color="002060"/>
            </w:tcBorders>
            <w:vAlign w:val="center"/>
            <w:hideMark/>
          </w:tcPr>
          <w:p w14:paraId="7567FA9D" w14:textId="77777777" w:rsidR="00C54168" w:rsidRPr="006C0A32" w:rsidRDefault="00000000" w:rsidP="00C54168">
            <w:pPr>
              <w:jc w:val="center"/>
              <w:rPr>
                <w:lang w:val="ru-RU" w:eastAsia="ru-RU"/>
              </w:rPr>
            </w:pPr>
            <w:r w:rsidRPr="006C0A32">
              <w:rPr>
                <w:lang w:val="ru-RU" w:eastAsia="ru-RU"/>
              </w:rPr>
              <w:t>Затраты предприятий на ООС, млрд тенге</w:t>
            </w:r>
          </w:p>
        </w:tc>
        <w:tc>
          <w:tcPr>
            <w:tcW w:w="525" w:type="pct"/>
            <w:tcBorders>
              <w:top w:val="single" w:sz="4" w:space="0" w:color="002060"/>
              <w:left w:val="single" w:sz="4" w:space="0" w:color="002060"/>
              <w:bottom w:val="single" w:sz="4" w:space="0" w:color="002060"/>
              <w:right w:val="single" w:sz="4" w:space="0" w:color="002060"/>
            </w:tcBorders>
            <w:vAlign w:val="center"/>
            <w:hideMark/>
          </w:tcPr>
          <w:p w14:paraId="31064D2D" w14:textId="77777777" w:rsidR="00C54168" w:rsidRPr="006C0A32" w:rsidRDefault="00000000" w:rsidP="00C54168">
            <w:pPr>
              <w:jc w:val="center"/>
              <w:rPr>
                <w:lang w:eastAsia="ru-RU"/>
              </w:rPr>
            </w:pPr>
            <w:r w:rsidRPr="006C0A32">
              <w:rPr>
                <w:lang w:eastAsia="ru-RU"/>
              </w:rPr>
              <w:t>33</w:t>
            </w:r>
            <w:r w:rsidRPr="006C0A32">
              <w:rPr>
                <w:lang w:val="ru-RU" w:eastAsia="ru-RU"/>
              </w:rPr>
              <w:t>,</w:t>
            </w:r>
            <w:r w:rsidRPr="006C0A32">
              <w:rPr>
                <w:lang w:eastAsia="ru-RU"/>
              </w:rPr>
              <w:t>4</w:t>
            </w:r>
          </w:p>
        </w:tc>
        <w:tc>
          <w:tcPr>
            <w:tcW w:w="552" w:type="pct"/>
            <w:tcBorders>
              <w:top w:val="single" w:sz="4" w:space="0" w:color="002060"/>
              <w:left w:val="single" w:sz="4" w:space="0" w:color="002060"/>
              <w:bottom w:val="single" w:sz="4" w:space="0" w:color="002060"/>
              <w:right w:val="single" w:sz="4" w:space="0" w:color="002060"/>
            </w:tcBorders>
            <w:vAlign w:val="center"/>
          </w:tcPr>
          <w:p w14:paraId="59CB7FCD" w14:textId="77777777" w:rsidR="00C54168" w:rsidRPr="006C0A32" w:rsidRDefault="00000000" w:rsidP="00C54168">
            <w:pPr>
              <w:jc w:val="center"/>
              <w:rPr>
                <w:lang w:eastAsia="ru-RU"/>
              </w:rPr>
            </w:pPr>
            <w:r w:rsidRPr="006C0A32">
              <w:rPr>
                <w:lang w:val="ru-RU" w:eastAsia="ru-RU"/>
              </w:rPr>
              <w:t>3</w:t>
            </w:r>
            <w:r w:rsidRPr="006C0A32">
              <w:rPr>
                <w:lang w:eastAsia="ru-RU"/>
              </w:rPr>
              <w:t>8</w:t>
            </w:r>
            <w:r w:rsidRPr="006C0A32">
              <w:rPr>
                <w:lang w:val="ru-RU" w:eastAsia="ru-RU"/>
              </w:rPr>
              <w:t>,</w:t>
            </w:r>
            <w:r w:rsidRPr="006C0A32">
              <w:rPr>
                <w:lang w:eastAsia="ru-RU"/>
              </w:rPr>
              <w:t>8</w:t>
            </w:r>
          </w:p>
        </w:tc>
        <w:tc>
          <w:tcPr>
            <w:tcW w:w="573" w:type="pct"/>
            <w:tcBorders>
              <w:top w:val="single" w:sz="4" w:space="0" w:color="002060"/>
              <w:left w:val="single" w:sz="4" w:space="0" w:color="002060"/>
              <w:bottom w:val="single" w:sz="4" w:space="0" w:color="002060"/>
              <w:right w:val="single" w:sz="4" w:space="0" w:color="002060"/>
            </w:tcBorders>
            <w:vAlign w:val="center"/>
          </w:tcPr>
          <w:p w14:paraId="6EF2CE1C" w14:textId="77777777" w:rsidR="00C54168" w:rsidRPr="006C0A32" w:rsidRDefault="00000000" w:rsidP="00C54168">
            <w:pPr>
              <w:jc w:val="center"/>
              <w:rPr>
                <w:lang w:eastAsia="ru-RU"/>
              </w:rPr>
            </w:pPr>
            <w:r w:rsidRPr="006C0A32">
              <w:rPr>
                <w:lang w:eastAsia="ru-RU"/>
              </w:rPr>
              <w:t>54</w:t>
            </w:r>
            <w:r w:rsidRPr="006C0A32">
              <w:rPr>
                <w:lang w:val="ru-RU" w:eastAsia="ru-RU"/>
              </w:rPr>
              <w:t>,</w:t>
            </w:r>
            <w:r w:rsidRPr="006C0A32">
              <w:rPr>
                <w:lang w:eastAsia="ru-RU"/>
              </w:rPr>
              <w:t>6</w:t>
            </w:r>
          </w:p>
        </w:tc>
        <w:tc>
          <w:tcPr>
            <w:tcW w:w="658" w:type="pct"/>
            <w:tcBorders>
              <w:top w:val="single" w:sz="4" w:space="0" w:color="002060"/>
              <w:left w:val="single" w:sz="4" w:space="0" w:color="002060"/>
              <w:bottom w:val="single" w:sz="4" w:space="0" w:color="002060"/>
              <w:right w:val="single" w:sz="4" w:space="0" w:color="002060"/>
            </w:tcBorders>
            <w:vAlign w:val="center"/>
          </w:tcPr>
          <w:p w14:paraId="73DA04ED" w14:textId="77777777" w:rsidR="00C54168" w:rsidRPr="006C0A32" w:rsidRDefault="00000000" w:rsidP="00C54168">
            <w:pPr>
              <w:jc w:val="center"/>
              <w:rPr>
                <w:color w:val="FF0000"/>
                <w:lang w:eastAsia="ru-RU"/>
              </w:rPr>
            </w:pPr>
            <w:r w:rsidRPr="006C0A32">
              <w:rPr>
                <w:lang w:val="ru-RU" w:eastAsia="ru-RU"/>
              </w:rPr>
              <w:t>5</w:t>
            </w:r>
            <w:r w:rsidRPr="006C0A32">
              <w:rPr>
                <w:lang w:eastAsia="ru-RU"/>
              </w:rPr>
              <w:t>8</w:t>
            </w:r>
            <w:r w:rsidRPr="006C0A32">
              <w:rPr>
                <w:lang w:val="ru-RU" w:eastAsia="ru-RU"/>
              </w:rPr>
              <w:t>,</w:t>
            </w:r>
            <w:r w:rsidRPr="006C0A32">
              <w:rPr>
                <w:lang w:eastAsia="ru-RU"/>
              </w:rPr>
              <w:t>9</w:t>
            </w:r>
          </w:p>
        </w:tc>
      </w:tr>
    </w:tbl>
    <w:p w14:paraId="132FD93A" w14:textId="77777777" w:rsidR="00C54168" w:rsidRPr="006C0A32" w:rsidRDefault="00000000" w:rsidP="00C54168">
      <w:pPr>
        <w:jc w:val="center"/>
        <w:rPr>
          <w:i/>
          <w:lang w:val="ru-RU" w:eastAsia="ru-RU"/>
        </w:rPr>
      </w:pPr>
      <w:r w:rsidRPr="006C0A32">
        <w:rPr>
          <w:i/>
          <w:lang w:val="ru-RU" w:eastAsia="ru-RU"/>
        </w:rPr>
        <w:t>Источник: Бюро национальной статистики АСПР РК.</w:t>
      </w:r>
    </w:p>
    <w:p w14:paraId="2DAD45E9" w14:textId="77777777" w:rsidR="00C54168" w:rsidRPr="006C0A32" w:rsidRDefault="00C54168" w:rsidP="00C54168">
      <w:pPr>
        <w:jc w:val="both"/>
        <w:rPr>
          <w:lang w:val="ru-RU" w:eastAsia="ru-RU"/>
        </w:rPr>
      </w:pPr>
    </w:p>
    <w:p w14:paraId="6B5FCC31" w14:textId="77777777" w:rsidR="00C54168" w:rsidRPr="006C0A32" w:rsidRDefault="00000000" w:rsidP="008E6FC8">
      <w:pPr>
        <w:ind w:firstLine="708"/>
        <w:jc w:val="both"/>
        <w:rPr>
          <w:lang w:val="kk-KZ" w:eastAsia="ru-RU"/>
        </w:rPr>
      </w:pPr>
      <w:r w:rsidRPr="006C0A32">
        <w:rPr>
          <w:lang w:val="kk-KZ" w:eastAsia="ru-RU"/>
        </w:rPr>
        <w:t xml:space="preserve">Восточно-Казахстанская о   бласть, основанная в 1932 году, находится на северо-востоке Казахстана и граничит с Россией и Китаем. Административным центром является город Усть-Каменогорск, основанный в 1720 году и расположенный в месте слияния рек Иртыш и Ульба. </w:t>
      </w:r>
    </w:p>
    <w:p w14:paraId="552957C1" w14:textId="77777777" w:rsidR="00C54168" w:rsidRPr="006C0A32" w:rsidRDefault="00000000" w:rsidP="008E6FC8">
      <w:pPr>
        <w:ind w:firstLine="708"/>
        <w:jc w:val="both"/>
        <w:rPr>
          <w:lang w:val="kk-KZ" w:eastAsia="ru-RU"/>
        </w:rPr>
      </w:pPr>
      <w:r w:rsidRPr="006C0A32">
        <w:rPr>
          <w:lang w:val="kk-KZ" w:eastAsia="ru-RU"/>
        </w:rPr>
        <w:t xml:space="preserve">Климат отличается резкой континентальностью, с жарким засушливым летом и холодной снежной зимой. </w:t>
      </w:r>
    </w:p>
    <w:p w14:paraId="2E186CF1" w14:textId="77777777" w:rsidR="00C54168" w:rsidRPr="006C0A32" w:rsidRDefault="00000000" w:rsidP="008E6FC8">
      <w:pPr>
        <w:ind w:firstLine="708"/>
        <w:jc w:val="both"/>
        <w:rPr>
          <w:lang w:val="kk-KZ" w:eastAsia="ru-RU"/>
        </w:rPr>
      </w:pPr>
      <w:r w:rsidRPr="006C0A32">
        <w:rPr>
          <w:lang w:val="kk-KZ" w:eastAsia="ru-RU"/>
        </w:rPr>
        <w:t>Главной водной артерией региона является река Ертис, протекающая по территории Китая, Казахстана и России. Водопользование осуществляется в соответствии с межправительственными соглашениями между Казахстаном и сопредельными государствами.</w:t>
      </w:r>
    </w:p>
    <w:p w14:paraId="7A182D9E" w14:textId="77777777" w:rsidR="00C54168" w:rsidRPr="006C0A32" w:rsidRDefault="00000000" w:rsidP="008E6FC8">
      <w:pPr>
        <w:ind w:firstLine="708"/>
        <w:jc w:val="both"/>
        <w:rPr>
          <w:lang w:val="kk-KZ" w:eastAsia="ru-RU"/>
        </w:rPr>
      </w:pPr>
      <w:r w:rsidRPr="006C0A32">
        <w:rPr>
          <w:lang w:val="kk-KZ" w:eastAsia="ru-RU"/>
        </w:rPr>
        <w:t>Восточно-Казахстанская область играет важную роль в горнодобывающей промышленности страны, обладая значительными запасами минерального сырья, включая полиметаллы, медь, золото и серебро.</w:t>
      </w:r>
    </w:p>
    <w:p w14:paraId="0C9AFEF6" w14:textId="77777777" w:rsidR="00C54168" w:rsidRPr="006C0A32" w:rsidRDefault="00C54168" w:rsidP="00C54168">
      <w:pPr>
        <w:jc w:val="both"/>
        <w:rPr>
          <w:lang w:val="ru-RU" w:eastAsia="ru-RU"/>
        </w:rPr>
      </w:pPr>
    </w:p>
    <w:p w14:paraId="3133E0E2" w14:textId="77777777" w:rsidR="00C54168" w:rsidRPr="006C0A32" w:rsidRDefault="00000000" w:rsidP="00FE6C76">
      <w:pPr>
        <w:ind w:firstLine="709"/>
        <w:jc w:val="both"/>
        <w:rPr>
          <w:b/>
          <w:lang w:val="ru-RU" w:eastAsia="ru-RU"/>
        </w:rPr>
      </w:pPr>
      <w:r w:rsidRPr="006C0A32">
        <w:rPr>
          <w:b/>
          <w:lang w:val="ru-RU" w:eastAsia="ru-RU"/>
        </w:rPr>
        <w:t>12.17.1. АТМОСФЕРНЫЙ ВОЗДУХ</w:t>
      </w:r>
    </w:p>
    <w:p w14:paraId="2E471CD0" w14:textId="77777777" w:rsidR="00C54168" w:rsidRPr="006C0A32" w:rsidRDefault="00C54168" w:rsidP="00C54168">
      <w:pPr>
        <w:jc w:val="both"/>
        <w:rPr>
          <w:b/>
          <w:lang w:val="ru-RU" w:eastAsia="ru-RU"/>
        </w:rPr>
      </w:pPr>
    </w:p>
    <w:p w14:paraId="792921D0" w14:textId="77777777" w:rsidR="00C54168" w:rsidRPr="006C0A32" w:rsidRDefault="00000000" w:rsidP="008E6FC8">
      <w:pPr>
        <w:ind w:firstLine="708"/>
        <w:jc w:val="both"/>
        <w:rPr>
          <w:b/>
          <w:i/>
          <w:lang w:val="kk-KZ" w:eastAsia="ru-RU"/>
        </w:rPr>
      </w:pPr>
      <w:r w:rsidRPr="006C0A32">
        <w:rPr>
          <w:b/>
          <w:i/>
          <w:lang w:val="kk-KZ" w:eastAsia="ru-RU"/>
        </w:rPr>
        <w:t>Выбросы загрязняющих веществ</w:t>
      </w:r>
    </w:p>
    <w:p w14:paraId="3A0328FE" w14:textId="77777777" w:rsidR="00C54168" w:rsidRPr="006C0A32" w:rsidRDefault="00000000" w:rsidP="008E6FC8">
      <w:pPr>
        <w:ind w:firstLine="708"/>
        <w:jc w:val="both"/>
        <w:rPr>
          <w:lang w:val="kk-KZ" w:eastAsia="ru-RU"/>
        </w:rPr>
      </w:pPr>
      <w:r w:rsidRPr="006C0A32">
        <w:rPr>
          <w:lang w:val="ru-RU" w:eastAsia="ru-RU"/>
        </w:rPr>
        <w:t>Основными источниками поступления загрязняющих веществ в атмосферный воздух Восточно-Казахстанской области являются промышленные предприятия, автотранспорт и частный сектор (жилые дома).</w:t>
      </w:r>
    </w:p>
    <w:p w14:paraId="264858A4" w14:textId="77777777" w:rsidR="00C54168" w:rsidRPr="006C0A32" w:rsidRDefault="00000000" w:rsidP="008E6FC8">
      <w:pPr>
        <w:ind w:firstLine="708"/>
        <w:jc w:val="both"/>
        <w:rPr>
          <w:b/>
          <w:lang w:val="ru-RU" w:eastAsia="ru-RU"/>
        </w:rPr>
      </w:pPr>
      <w:r w:rsidRPr="006C0A32">
        <w:rPr>
          <w:lang w:val="ru-RU" w:eastAsia="ru-RU"/>
        </w:rPr>
        <w:t>По итогам 2025 года выбросы загрязняющих веществ от стационарных источников в Восточно-Казахстанской области достигли 79,7 тыс. тонн (рисунок 12.17.1).</w:t>
      </w:r>
    </w:p>
    <w:p w14:paraId="407D402E" w14:textId="77777777" w:rsidR="00C54168" w:rsidRPr="006C0A32" w:rsidRDefault="00000000" w:rsidP="00C54168">
      <w:pPr>
        <w:jc w:val="right"/>
        <w:rPr>
          <w:b/>
          <w:lang w:val="ru-RU" w:eastAsia="ru-RU"/>
        </w:rPr>
      </w:pPr>
      <w:r w:rsidRPr="006C0A32">
        <w:rPr>
          <w:b/>
          <w:lang w:val="ru-RU" w:eastAsia="ru-RU"/>
        </w:rPr>
        <w:t>Рисунок 12.17.1</w:t>
      </w:r>
    </w:p>
    <w:p w14:paraId="2013EBD2" w14:textId="77777777" w:rsidR="00C54168" w:rsidRPr="006C0A32" w:rsidRDefault="00000000" w:rsidP="00C54168">
      <w:pPr>
        <w:jc w:val="center"/>
        <w:rPr>
          <w:b/>
          <w:lang w:val="kk-KZ" w:eastAsia="ru-RU"/>
        </w:rPr>
      </w:pPr>
      <w:r w:rsidRPr="006C0A32">
        <w:rPr>
          <w:b/>
          <w:lang w:val="kk-KZ" w:eastAsia="ru-RU"/>
        </w:rPr>
        <w:t xml:space="preserve">Выбросы загрязняющих веществ от стационарных источников </w:t>
      </w:r>
      <w:r w:rsidRPr="006C0A32">
        <w:rPr>
          <w:b/>
          <w:lang w:val="ru-RU" w:eastAsia="ru-RU"/>
        </w:rPr>
        <w:t xml:space="preserve">                                  </w:t>
      </w:r>
      <w:r w:rsidR="00FE6C76" w:rsidRPr="006C0A32">
        <w:rPr>
          <w:b/>
          <w:lang w:val="ru-RU" w:eastAsia="ru-RU"/>
        </w:rPr>
        <w:t xml:space="preserve">   </w:t>
      </w:r>
      <w:r w:rsidRPr="006C0A32">
        <w:rPr>
          <w:b/>
          <w:lang w:val="ru-RU" w:eastAsia="ru-RU"/>
        </w:rPr>
        <w:t xml:space="preserve">  </w:t>
      </w:r>
      <w:r w:rsidRPr="006C0A32">
        <w:rPr>
          <w:b/>
          <w:lang w:val="kk-KZ" w:eastAsia="ru-RU"/>
        </w:rPr>
        <w:t>за 2023-2025 годы, тыс. тонн</w:t>
      </w:r>
    </w:p>
    <w:p w14:paraId="374A993A" w14:textId="77777777" w:rsidR="00C54168" w:rsidRPr="006C0A32" w:rsidRDefault="00000000" w:rsidP="00C54168">
      <w:pPr>
        <w:jc w:val="center"/>
        <w:rPr>
          <w:b/>
          <w:i/>
          <w:lang w:eastAsia="ru-RU"/>
        </w:rPr>
      </w:pPr>
      <w:r w:rsidRPr="006C0A32">
        <w:rPr>
          <w:b/>
          <w:i/>
          <w:noProof/>
        </w:rPr>
        <w:drawing>
          <wp:inline distT="0" distB="0" distL="0" distR="0" wp14:anchorId="5B2FF4AB" wp14:editId="59CA260D">
            <wp:extent cx="3846137" cy="2099874"/>
            <wp:effectExtent l="0" t="0" r="2540"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
                    <pic:cNvPicPr>
                      <a:picLocks noChangeAspect="1" noChangeArrowheads="1"/>
                    </pic:cNvPicPr>
                  </pic:nvPicPr>
                  <pic:blipFill>
                    <a:blip r:embed="rId146">
                      <a:extLst>
                        <a:ext uri="{28A0092B-C50C-407E-A947-70E740481C1C}">
                          <a14:useLocalDpi xmlns:a14="http://schemas.microsoft.com/office/drawing/2010/main" val="0"/>
                        </a:ext>
                      </a:extLst>
                    </a:blip>
                    <a:stretch>
                      <a:fillRect/>
                    </a:stretch>
                  </pic:blipFill>
                  <pic:spPr bwMode="auto">
                    <a:xfrm>
                      <a:off x="0" y="0"/>
                      <a:ext cx="3862307" cy="2108702"/>
                    </a:xfrm>
                    <a:prstGeom prst="rect">
                      <a:avLst/>
                    </a:prstGeom>
                    <a:noFill/>
                  </pic:spPr>
                </pic:pic>
              </a:graphicData>
            </a:graphic>
          </wp:inline>
        </w:drawing>
      </w:r>
    </w:p>
    <w:p w14:paraId="43E519EA" w14:textId="77777777" w:rsidR="00C54168" w:rsidRPr="006C0A32" w:rsidRDefault="00000000" w:rsidP="00C54168">
      <w:pPr>
        <w:jc w:val="center"/>
        <w:rPr>
          <w:i/>
          <w:lang w:val="ru-RU" w:eastAsia="ru-RU"/>
        </w:rPr>
      </w:pPr>
      <w:r w:rsidRPr="006C0A32">
        <w:rPr>
          <w:i/>
          <w:lang w:val="ru-RU" w:eastAsia="ru-RU"/>
        </w:rPr>
        <w:t>Источник: Бюро национальной статистики АСПР РК.</w:t>
      </w:r>
      <w:r w:rsidRPr="006C0A32">
        <w:rPr>
          <w:lang w:val="ru-RU"/>
        </w:rPr>
        <w:t xml:space="preserve">     </w:t>
      </w:r>
    </w:p>
    <w:p w14:paraId="472009AA" w14:textId="77777777" w:rsidR="00C54168" w:rsidRPr="006C0A32" w:rsidRDefault="00C54168" w:rsidP="00C54168">
      <w:pPr>
        <w:jc w:val="both"/>
        <w:rPr>
          <w:b/>
          <w:i/>
          <w:highlight w:val="yellow"/>
          <w:lang w:val="kk-KZ" w:eastAsia="ru-RU"/>
        </w:rPr>
      </w:pPr>
    </w:p>
    <w:p w14:paraId="331F8890" w14:textId="77777777" w:rsidR="00C54168" w:rsidRPr="006C0A32" w:rsidRDefault="00C54168" w:rsidP="00C54168">
      <w:pPr>
        <w:jc w:val="both"/>
        <w:rPr>
          <w:b/>
          <w:i/>
          <w:highlight w:val="yellow"/>
          <w:lang w:val="kk-KZ" w:eastAsia="ru-RU"/>
        </w:rPr>
      </w:pPr>
    </w:p>
    <w:p w14:paraId="5BC6D2EE" w14:textId="77777777" w:rsidR="00C54168" w:rsidRPr="006C0A32" w:rsidRDefault="00000000" w:rsidP="008E6FC8">
      <w:pPr>
        <w:ind w:firstLine="708"/>
        <w:jc w:val="both"/>
        <w:rPr>
          <w:b/>
          <w:i/>
          <w:lang w:val="ru-RU" w:eastAsia="ru-RU"/>
        </w:rPr>
      </w:pPr>
      <w:r w:rsidRPr="006C0A32">
        <w:rPr>
          <w:b/>
          <w:i/>
          <w:lang w:val="ru-RU" w:eastAsia="ru-RU"/>
        </w:rPr>
        <w:t>Качество атмосферного воздуха</w:t>
      </w:r>
    </w:p>
    <w:p w14:paraId="7596CD66" w14:textId="77777777" w:rsidR="00C54168" w:rsidRPr="006C0A32" w:rsidRDefault="00000000" w:rsidP="008E6FC8">
      <w:pPr>
        <w:ind w:firstLine="708"/>
        <w:jc w:val="both"/>
        <w:rPr>
          <w:lang w:val="kk-KZ" w:eastAsia="ru-RU"/>
        </w:rPr>
      </w:pPr>
      <w:r w:rsidRPr="006C0A32">
        <w:rPr>
          <w:lang w:val="ru-RU" w:eastAsia="ru-RU"/>
        </w:rPr>
        <w:t>В 2025 году наблюдения за качеством атмосферного воздуха на территории                Восточно-Казахстанской области проводились РГП «</w:t>
      </w:r>
      <w:proofErr w:type="spellStart"/>
      <w:r w:rsidRPr="006C0A32">
        <w:rPr>
          <w:lang w:val="ru-RU" w:eastAsia="ru-RU"/>
        </w:rPr>
        <w:t>Казгидромет</w:t>
      </w:r>
      <w:proofErr w:type="spellEnd"/>
      <w:r w:rsidRPr="006C0A32">
        <w:rPr>
          <w:lang w:val="ru-RU" w:eastAsia="ru-RU"/>
        </w:rPr>
        <w:t xml:space="preserve">» </w:t>
      </w:r>
      <w:r w:rsidRPr="006C0A32">
        <w:rPr>
          <w:color w:val="000000"/>
          <w:lang w:val="ru-RU" w:eastAsia="ru-RU"/>
        </w:rPr>
        <w:t>с использованием 17</w:t>
      </w:r>
      <w:r w:rsidRPr="006C0A32">
        <w:rPr>
          <w:color w:val="000000"/>
          <w:lang w:val="kk-KZ" w:eastAsia="ru-RU"/>
        </w:rPr>
        <w:t xml:space="preserve"> постов наблюдения</w:t>
      </w:r>
      <w:r w:rsidRPr="006C0A32">
        <w:rPr>
          <w:color w:val="000000"/>
          <w:lang w:val="ru-RU" w:eastAsia="ru-RU"/>
        </w:rPr>
        <w:t>,</w:t>
      </w:r>
      <w:r w:rsidRPr="006C0A32">
        <w:rPr>
          <w:color w:val="EE0000"/>
          <w:lang w:val="ru-RU" w:eastAsia="ru-RU"/>
        </w:rPr>
        <w:t xml:space="preserve"> </w:t>
      </w:r>
      <w:r w:rsidRPr="006C0A32">
        <w:rPr>
          <w:lang w:val="ru-RU" w:eastAsia="ru-RU"/>
        </w:rPr>
        <w:t>расположенных в городах Усть-Каменогорск, Риддер, Алтай, Шемонаиха и поселке Глубокое</w:t>
      </w:r>
      <w:r w:rsidRPr="006C0A32">
        <w:rPr>
          <w:lang w:val="kk-KZ" w:eastAsia="ru-RU"/>
        </w:rPr>
        <w:t>.</w:t>
      </w:r>
    </w:p>
    <w:p w14:paraId="3552B333" w14:textId="77777777" w:rsidR="00C54168" w:rsidRPr="006C0A32" w:rsidRDefault="00000000" w:rsidP="008E6FC8">
      <w:pPr>
        <w:ind w:firstLine="708"/>
        <w:jc w:val="both"/>
        <w:rPr>
          <w:lang w:val="kk-KZ" w:eastAsia="ru-RU"/>
        </w:rPr>
      </w:pPr>
      <w:r w:rsidRPr="006C0A32">
        <w:rPr>
          <w:lang w:val="ru-RU" w:eastAsia="ru-RU"/>
        </w:rPr>
        <w:t xml:space="preserve">В городе Усть-Каменогорске определяются 22 показателя: взвешенные частицы РМ2,5, взвешенные частицы РМ-10, диоксид серы, оксид углерода, диоксид азота, оксид азота, фенол, сероводород, хлористый водород, фтористый водород, </w:t>
      </w:r>
      <w:proofErr w:type="spellStart"/>
      <w:r w:rsidRPr="006C0A32">
        <w:rPr>
          <w:lang w:val="ru-RU" w:eastAsia="ru-RU"/>
        </w:rPr>
        <w:t>бенз</w:t>
      </w:r>
      <w:proofErr w:type="spellEnd"/>
      <w:r w:rsidRPr="006C0A32">
        <w:rPr>
          <w:lang w:val="ru-RU" w:eastAsia="ru-RU"/>
        </w:rPr>
        <w:t>(а)пирен, формальдегид, хлор, серная кислота, озон, аммиак, свинец, цинк, кадмий, медь, бериллий, мощность эквивалентной дозы гамма-излучения (гамма-фон).</w:t>
      </w:r>
    </w:p>
    <w:p w14:paraId="40B169CB" w14:textId="77777777" w:rsidR="00C54168" w:rsidRPr="006C0A32" w:rsidRDefault="00000000" w:rsidP="008E6FC8">
      <w:pPr>
        <w:ind w:firstLine="708"/>
        <w:jc w:val="both"/>
        <w:rPr>
          <w:lang w:val="ru-RU" w:eastAsia="ru-RU"/>
        </w:rPr>
      </w:pPr>
      <w:r w:rsidRPr="006C0A32">
        <w:rPr>
          <w:lang w:val="ru-RU" w:eastAsia="ru-RU"/>
        </w:rPr>
        <w:t>В городе Риддере определяются 11 показателей: 1) диоксид серы; 2) оксид углерода; 3) диоксид азота; 4) оксид азота; 5) сероводород; 6) кадмий; 7) медь; 8) свинец; 9) бериллий; 10) цинк; 11) озон.</w:t>
      </w:r>
    </w:p>
    <w:p w14:paraId="71346869" w14:textId="77777777" w:rsidR="00C54168" w:rsidRPr="006C0A32" w:rsidRDefault="00000000" w:rsidP="008E6FC8">
      <w:pPr>
        <w:ind w:firstLine="708"/>
        <w:jc w:val="both"/>
        <w:rPr>
          <w:lang w:val="ru-RU" w:eastAsia="ru-RU"/>
        </w:rPr>
      </w:pPr>
      <w:r w:rsidRPr="006C0A32">
        <w:rPr>
          <w:lang w:val="ru-RU" w:eastAsia="ru-RU"/>
        </w:rPr>
        <w:t>В поселке Глубокое определяются 6 показателей: 1) взвешенные частицы (пыль); 2) диоксид серы; 3) оксид углерода; 4) диоксид азота; 5) фенол; 6) мощность эквивалентной дозы гамма излучения (гамма-фон).</w:t>
      </w:r>
    </w:p>
    <w:p w14:paraId="029671EB" w14:textId="77777777" w:rsidR="00C54168" w:rsidRPr="006C0A32" w:rsidRDefault="00000000" w:rsidP="008E6FC8">
      <w:pPr>
        <w:ind w:firstLine="708"/>
        <w:jc w:val="both"/>
        <w:rPr>
          <w:lang w:val="ru-RU" w:eastAsia="ru-RU"/>
        </w:rPr>
      </w:pPr>
      <w:r w:rsidRPr="006C0A32">
        <w:rPr>
          <w:lang w:val="ru-RU" w:eastAsia="ru-RU"/>
        </w:rPr>
        <w:t>В городе Алтае определяются 4 показателя: 1) диоксид серы; 2) оксид углерода, 3) диоксид азота; 4) оксид азота.</w:t>
      </w:r>
    </w:p>
    <w:p w14:paraId="609CFBE4" w14:textId="77777777" w:rsidR="00C54168" w:rsidRPr="006C0A32" w:rsidRDefault="00000000" w:rsidP="008E6FC8">
      <w:pPr>
        <w:ind w:firstLine="708"/>
        <w:jc w:val="both"/>
        <w:rPr>
          <w:lang w:val="ru-RU" w:eastAsia="ru-RU"/>
        </w:rPr>
      </w:pPr>
      <w:r w:rsidRPr="006C0A32">
        <w:rPr>
          <w:lang w:val="ru-RU" w:eastAsia="ru-RU"/>
        </w:rPr>
        <w:t>В городе Шемонаихе определяются 4 показателя: 1) диоксид серы; 2) оксид углерода; 3) диоксид азота; 4) сероводород</w:t>
      </w:r>
      <w:r w:rsidRPr="006C0A32">
        <w:rPr>
          <w:lang w:val="kk-KZ" w:eastAsia="ru-RU"/>
        </w:rPr>
        <w:t xml:space="preserve"> </w:t>
      </w:r>
      <w:r w:rsidRPr="006C0A32">
        <w:rPr>
          <w:lang w:val="ru-RU" w:eastAsia="ru-RU"/>
        </w:rPr>
        <w:t>(таблица 12.17.</w:t>
      </w:r>
      <w:r w:rsidRPr="006C0A32">
        <w:rPr>
          <w:lang w:val="kk-KZ" w:eastAsia="ru-RU"/>
        </w:rPr>
        <w:t>1</w:t>
      </w:r>
      <w:r w:rsidRPr="006C0A32">
        <w:rPr>
          <w:lang w:val="ru-RU" w:eastAsia="ru-RU"/>
        </w:rPr>
        <w:t>).</w:t>
      </w:r>
    </w:p>
    <w:p w14:paraId="01784A87" w14:textId="77777777" w:rsidR="00C54168" w:rsidRPr="006C0A32" w:rsidRDefault="00000000" w:rsidP="008E6FC8">
      <w:pPr>
        <w:pBdr>
          <w:bottom w:val="single" w:sz="4" w:space="0" w:color="FFFFFF"/>
        </w:pBdr>
        <w:jc w:val="right"/>
        <w:rPr>
          <w:rFonts w:eastAsia="BatangChe"/>
          <w:b/>
          <w:lang w:val="ru-RU" w:eastAsia="ru-RU"/>
        </w:rPr>
      </w:pPr>
      <w:r w:rsidRPr="006C0A32">
        <w:rPr>
          <w:rFonts w:eastAsia="BatangChe"/>
          <w:b/>
          <w:lang w:val="ru-RU" w:eastAsia="ru-RU"/>
        </w:rPr>
        <w:t>Таблица 12.17.1</w:t>
      </w:r>
    </w:p>
    <w:p w14:paraId="7ECFC859" w14:textId="77777777" w:rsidR="00C54168" w:rsidRPr="006C0A32" w:rsidRDefault="00000000" w:rsidP="008E6FC8">
      <w:pPr>
        <w:pBdr>
          <w:bottom w:val="single" w:sz="4" w:space="1" w:color="FFFFFF"/>
        </w:pBdr>
        <w:jc w:val="right"/>
        <w:rPr>
          <w:rFonts w:eastAsia="BatangChe"/>
          <w:b/>
          <w:lang w:val="kk-KZ" w:eastAsia="ru-RU"/>
        </w:rPr>
      </w:pPr>
      <w:r w:rsidRPr="006C0A32">
        <w:rPr>
          <w:rFonts w:eastAsia="BatangChe"/>
          <w:b/>
          <w:lang w:val="ru-RU" w:eastAsia="ru-RU"/>
        </w:rPr>
        <w:t xml:space="preserve">Качество атмосферного воздуха в </w:t>
      </w:r>
      <w:r w:rsidRPr="006C0A32">
        <w:rPr>
          <w:b/>
          <w:lang w:val="kk-KZ" w:eastAsia="ru-RU"/>
        </w:rPr>
        <w:t xml:space="preserve">Восточно-Казахстанской области </w:t>
      </w:r>
      <w:r w:rsidRPr="006C0A32">
        <w:rPr>
          <w:rFonts w:eastAsia="BatangChe"/>
          <w:b/>
          <w:lang w:val="ru-RU" w:eastAsia="ru-RU"/>
        </w:rPr>
        <w:t>за 2025 год</w:t>
      </w:r>
    </w:p>
    <w:tbl>
      <w:tblPr>
        <w:tblStyle w:val="TableGrid0"/>
        <w:tblW w:w="9634" w:type="dxa"/>
        <w:jc w:val="center"/>
        <w:tblLayout w:type="fixed"/>
        <w:tblLook w:val="04A0" w:firstRow="1" w:lastRow="0" w:firstColumn="1" w:lastColumn="0" w:noHBand="0" w:noVBand="1"/>
      </w:tblPr>
      <w:tblGrid>
        <w:gridCol w:w="562"/>
        <w:gridCol w:w="1706"/>
        <w:gridCol w:w="988"/>
        <w:gridCol w:w="1275"/>
        <w:gridCol w:w="1560"/>
        <w:gridCol w:w="1842"/>
        <w:gridCol w:w="1701"/>
      </w:tblGrid>
      <w:tr w:rsidR="00FC7945" w:rsidRPr="006C0A32" w14:paraId="54300A98" w14:textId="77777777" w:rsidTr="00C23A6A">
        <w:trPr>
          <w:trHeight w:val="556"/>
          <w:jc w:val="center"/>
        </w:trPr>
        <w:tc>
          <w:tcPr>
            <w:tcW w:w="562" w:type="dxa"/>
            <w:vMerge w:val="restart"/>
            <w:vAlign w:val="center"/>
          </w:tcPr>
          <w:p w14:paraId="0445FE17" w14:textId="77777777" w:rsidR="00C54168" w:rsidRPr="006C0A32" w:rsidRDefault="00000000" w:rsidP="00C54168">
            <w:pPr>
              <w:jc w:val="center"/>
              <w:rPr>
                <w:rFonts w:ascii="Times New Roman" w:hAnsi="Times New Roman"/>
                <w:b/>
                <w:lang w:eastAsia="ru-RU"/>
              </w:rPr>
            </w:pPr>
            <w:r w:rsidRPr="006C0A32">
              <w:rPr>
                <w:rFonts w:ascii="Times New Roman" w:hAnsi="Times New Roman"/>
                <w:b/>
                <w:lang w:eastAsia="ru-RU"/>
              </w:rPr>
              <w:t>№</w:t>
            </w:r>
          </w:p>
        </w:tc>
        <w:tc>
          <w:tcPr>
            <w:tcW w:w="1706" w:type="dxa"/>
            <w:vMerge w:val="restart"/>
            <w:vAlign w:val="center"/>
          </w:tcPr>
          <w:p w14:paraId="0C316BD6" w14:textId="77777777" w:rsidR="00C54168" w:rsidRPr="006C0A32" w:rsidRDefault="00000000" w:rsidP="00C54168">
            <w:pPr>
              <w:jc w:val="center"/>
              <w:rPr>
                <w:rFonts w:ascii="Times New Roman" w:hAnsi="Times New Roman"/>
                <w:b/>
                <w:lang w:eastAsia="ru-RU"/>
              </w:rPr>
            </w:pPr>
            <w:r w:rsidRPr="006C0A32">
              <w:rPr>
                <w:rFonts w:ascii="Times New Roman" w:hAnsi="Times New Roman"/>
                <w:b/>
                <w:lang w:eastAsia="ru-RU"/>
              </w:rPr>
              <w:t>Населенный</w:t>
            </w:r>
          </w:p>
          <w:p w14:paraId="5F029C0D" w14:textId="77777777" w:rsidR="00C54168" w:rsidRPr="006C0A32" w:rsidRDefault="00000000" w:rsidP="00C54168">
            <w:pPr>
              <w:jc w:val="center"/>
              <w:rPr>
                <w:rFonts w:ascii="Times New Roman" w:hAnsi="Times New Roman"/>
                <w:b/>
                <w:lang w:eastAsia="ru-RU"/>
              </w:rPr>
            </w:pPr>
            <w:r w:rsidRPr="006C0A32">
              <w:rPr>
                <w:rFonts w:ascii="Times New Roman" w:hAnsi="Times New Roman"/>
                <w:b/>
                <w:lang w:eastAsia="ru-RU"/>
              </w:rPr>
              <w:t>пункт</w:t>
            </w:r>
          </w:p>
        </w:tc>
        <w:tc>
          <w:tcPr>
            <w:tcW w:w="2263" w:type="dxa"/>
            <w:gridSpan w:val="2"/>
            <w:vAlign w:val="center"/>
          </w:tcPr>
          <w:p w14:paraId="0229781E" w14:textId="77777777" w:rsidR="00C54168" w:rsidRPr="006C0A32" w:rsidRDefault="00000000" w:rsidP="00C54168">
            <w:pPr>
              <w:jc w:val="center"/>
              <w:rPr>
                <w:rFonts w:ascii="Times New Roman" w:hAnsi="Times New Roman"/>
                <w:b/>
                <w:lang w:eastAsia="ru-RU"/>
              </w:rPr>
            </w:pPr>
            <w:r w:rsidRPr="006C0A32">
              <w:rPr>
                <w:rFonts w:ascii="Times New Roman" w:hAnsi="Times New Roman"/>
                <w:b/>
                <w:lang w:eastAsia="ru-RU"/>
              </w:rPr>
              <w:t>Количество постов наблюдений</w:t>
            </w:r>
          </w:p>
        </w:tc>
        <w:tc>
          <w:tcPr>
            <w:tcW w:w="5103" w:type="dxa"/>
            <w:gridSpan w:val="3"/>
            <w:vAlign w:val="center"/>
          </w:tcPr>
          <w:p w14:paraId="0BF1BEC4" w14:textId="77777777" w:rsidR="00C54168" w:rsidRPr="006C0A32" w:rsidRDefault="00000000" w:rsidP="00C54168">
            <w:pPr>
              <w:jc w:val="center"/>
              <w:rPr>
                <w:rFonts w:ascii="Times New Roman" w:hAnsi="Times New Roman"/>
                <w:b/>
                <w:lang w:eastAsia="ru-RU"/>
              </w:rPr>
            </w:pPr>
            <w:r w:rsidRPr="006C0A32">
              <w:rPr>
                <w:rFonts w:ascii="Times New Roman" w:hAnsi="Times New Roman"/>
                <w:b/>
                <w:lang w:eastAsia="ru-RU"/>
              </w:rPr>
              <w:t>Показатели</w:t>
            </w:r>
          </w:p>
        </w:tc>
      </w:tr>
      <w:tr w:rsidR="00FC7945" w:rsidRPr="006C0A32" w14:paraId="53A4F995" w14:textId="77777777" w:rsidTr="00C23A6A">
        <w:trPr>
          <w:trHeight w:val="621"/>
          <w:jc w:val="center"/>
        </w:trPr>
        <w:tc>
          <w:tcPr>
            <w:tcW w:w="562" w:type="dxa"/>
            <w:vMerge/>
            <w:vAlign w:val="center"/>
          </w:tcPr>
          <w:p w14:paraId="52134C30" w14:textId="77777777" w:rsidR="00C54168" w:rsidRPr="006C0A32" w:rsidRDefault="00C54168" w:rsidP="00C54168">
            <w:pPr>
              <w:jc w:val="center"/>
              <w:rPr>
                <w:rFonts w:ascii="Times New Roman" w:hAnsi="Times New Roman"/>
                <w:b/>
                <w:lang w:eastAsia="ru-RU"/>
              </w:rPr>
            </w:pPr>
          </w:p>
        </w:tc>
        <w:tc>
          <w:tcPr>
            <w:tcW w:w="1706" w:type="dxa"/>
            <w:vMerge/>
            <w:vAlign w:val="center"/>
          </w:tcPr>
          <w:p w14:paraId="495EBC55" w14:textId="77777777" w:rsidR="00C54168" w:rsidRPr="006C0A32" w:rsidRDefault="00C54168" w:rsidP="00C54168">
            <w:pPr>
              <w:jc w:val="center"/>
              <w:rPr>
                <w:rFonts w:ascii="Times New Roman" w:hAnsi="Times New Roman"/>
                <w:b/>
                <w:lang w:eastAsia="ru-RU"/>
              </w:rPr>
            </w:pPr>
          </w:p>
        </w:tc>
        <w:tc>
          <w:tcPr>
            <w:tcW w:w="988" w:type="dxa"/>
            <w:vAlign w:val="center"/>
          </w:tcPr>
          <w:p w14:paraId="526BDC20" w14:textId="77777777" w:rsidR="00C54168" w:rsidRPr="006C0A32" w:rsidRDefault="00000000" w:rsidP="00C54168">
            <w:pPr>
              <w:jc w:val="center"/>
              <w:rPr>
                <w:rFonts w:ascii="Times New Roman" w:hAnsi="Times New Roman"/>
                <w:i/>
                <w:lang w:eastAsia="ru-RU"/>
              </w:rPr>
            </w:pPr>
            <w:r w:rsidRPr="006C0A32">
              <w:rPr>
                <w:rFonts w:ascii="Times New Roman" w:hAnsi="Times New Roman"/>
                <w:i/>
                <w:lang w:eastAsia="ru-RU"/>
              </w:rPr>
              <w:t>ручные</w:t>
            </w:r>
          </w:p>
        </w:tc>
        <w:tc>
          <w:tcPr>
            <w:tcW w:w="1275" w:type="dxa"/>
            <w:vAlign w:val="center"/>
          </w:tcPr>
          <w:p w14:paraId="0EE889E6" w14:textId="77777777" w:rsidR="00C54168" w:rsidRPr="006C0A32" w:rsidRDefault="00000000" w:rsidP="00C54168">
            <w:pPr>
              <w:jc w:val="center"/>
              <w:rPr>
                <w:rFonts w:ascii="Times New Roman" w:hAnsi="Times New Roman"/>
                <w:i/>
                <w:lang w:eastAsia="ru-RU"/>
              </w:rPr>
            </w:pPr>
            <w:r w:rsidRPr="006C0A32">
              <w:rPr>
                <w:rFonts w:ascii="Times New Roman" w:hAnsi="Times New Roman"/>
                <w:i/>
                <w:lang w:eastAsia="ru-RU"/>
              </w:rPr>
              <w:t>автоматические</w:t>
            </w:r>
          </w:p>
        </w:tc>
        <w:tc>
          <w:tcPr>
            <w:tcW w:w="1560" w:type="dxa"/>
            <w:vAlign w:val="center"/>
          </w:tcPr>
          <w:p w14:paraId="09FF00F8" w14:textId="77777777" w:rsidR="00C54168" w:rsidRPr="006C0A32" w:rsidRDefault="00000000" w:rsidP="00C54168">
            <w:pPr>
              <w:jc w:val="center"/>
              <w:rPr>
                <w:rFonts w:ascii="Times New Roman" w:hAnsi="Times New Roman"/>
                <w:b/>
                <w:lang w:eastAsia="ru-RU"/>
              </w:rPr>
            </w:pPr>
            <w:r w:rsidRPr="006C0A32">
              <w:rPr>
                <w:rFonts w:ascii="Times New Roman" w:hAnsi="Times New Roman"/>
                <w:b/>
                <w:lang w:eastAsia="ru-RU"/>
              </w:rPr>
              <w:t>ИЗА</w:t>
            </w:r>
          </w:p>
        </w:tc>
        <w:tc>
          <w:tcPr>
            <w:tcW w:w="1842" w:type="dxa"/>
            <w:vAlign w:val="center"/>
          </w:tcPr>
          <w:p w14:paraId="16D4D75A" w14:textId="77777777" w:rsidR="00C54168" w:rsidRPr="006C0A32" w:rsidRDefault="00000000" w:rsidP="00C54168">
            <w:pPr>
              <w:jc w:val="center"/>
              <w:rPr>
                <w:rFonts w:ascii="Times New Roman" w:hAnsi="Times New Roman"/>
                <w:b/>
                <w:lang w:eastAsia="ru-RU"/>
              </w:rPr>
            </w:pPr>
            <w:r w:rsidRPr="006C0A32">
              <w:rPr>
                <w:rFonts w:ascii="Times New Roman" w:hAnsi="Times New Roman"/>
                <w:b/>
                <w:lang w:eastAsia="ru-RU"/>
              </w:rPr>
              <w:t>СИ</w:t>
            </w:r>
          </w:p>
        </w:tc>
        <w:tc>
          <w:tcPr>
            <w:tcW w:w="1701" w:type="dxa"/>
            <w:vAlign w:val="center"/>
          </w:tcPr>
          <w:p w14:paraId="7E566671" w14:textId="77777777" w:rsidR="00C54168" w:rsidRPr="006C0A32" w:rsidRDefault="00000000" w:rsidP="00C54168">
            <w:pPr>
              <w:jc w:val="center"/>
              <w:rPr>
                <w:rFonts w:ascii="Times New Roman" w:hAnsi="Times New Roman"/>
                <w:b/>
                <w:lang w:eastAsia="ru-RU"/>
              </w:rPr>
            </w:pPr>
            <w:r w:rsidRPr="006C0A32">
              <w:rPr>
                <w:rFonts w:ascii="Times New Roman" w:hAnsi="Times New Roman"/>
                <w:b/>
                <w:lang w:eastAsia="ru-RU"/>
              </w:rPr>
              <w:t>НП (%)</w:t>
            </w:r>
          </w:p>
        </w:tc>
      </w:tr>
      <w:tr w:rsidR="00FC7945" w:rsidRPr="006C0A32" w14:paraId="1711108C" w14:textId="77777777" w:rsidTr="00C23A6A">
        <w:trPr>
          <w:jc w:val="center"/>
        </w:trPr>
        <w:tc>
          <w:tcPr>
            <w:tcW w:w="562" w:type="dxa"/>
            <w:vAlign w:val="center"/>
          </w:tcPr>
          <w:p w14:paraId="7B079EC5"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1</w:t>
            </w:r>
          </w:p>
        </w:tc>
        <w:tc>
          <w:tcPr>
            <w:tcW w:w="1706" w:type="dxa"/>
            <w:vAlign w:val="center"/>
          </w:tcPr>
          <w:p w14:paraId="6E62DD01"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г. Усть-Каменогорск</w:t>
            </w:r>
          </w:p>
        </w:tc>
        <w:tc>
          <w:tcPr>
            <w:tcW w:w="988" w:type="dxa"/>
            <w:vAlign w:val="center"/>
          </w:tcPr>
          <w:p w14:paraId="61C56FDD"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5</w:t>
            </w:r>
          </w:p>
        </w:tc>
        <w:tc>
          <w:tcPr>
            <w:tcW w:w="1275" w:type="dxa"/>
            <w:vAlign w:val="center"/>
          </w:tcPr>
          <w:p w14:paraId="6E615EE7"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5</w:t>
            </w:r>
          </w:p>
        </w:tc>
        <w:tc>
          <w:tcPr>
            <w:tcW w:w="1560" w:type="dxa"/>
            <w:vAlign w:val="center"/>
          </w:tcPr>
          <w:p w14:paraId="2882BA28"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5,3</w:t>
            </w:r>
          </w:p>
          <w:p w14:paraId="3A2C5C49"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(повышенный уровень)</w:t>
            </w:r>
          </w:p>
        </w:tc>
        <w:tc>
          <w:tcPr>
            <w:tcW w:w="1842" w:type="dxa"/>
            <w:vAlign w:val="center"/>
          </w:tcPr>
          <w:p w14:paraId="52DD287F"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5,4</w:t>
            </w:r>
          </w:p>
          <w:p w14:paraId="09677106"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(высокий уровень)</w:t>
            </w:r>
          </w:p>
        </w:tc>
        <w:tc>
          <w:tcPr>
            <w:tcW w:w="1701" w:type="dxa"/>
            <w:vAlign w:val="center"/>
          </w:tcPr>
          <w:p w14:paraId="6067A155" w14:textId="77777777" w:rsidR="00C54168" w:rsidRPr="006C0A32" w:rsidRDefault="00000000" w:rsidP="00C54168">
            <w:pPr>
              <w:jc w:val="center"/>
              <w:rPr>
                <w:rFonts w:ascii="Times New Roman" w:hAnsi="Times New Roman"/>
                <w:lang w:val="en-US" w:eastAsia="ru-RU"/>
              </w:rPr>
            </w:pPr>
            <w:r w:rsidRPr="006C0A32">
              <w:rPr>
                <w:rFonts w:ascii="Times New Roman" w:hAnsi="Times New Roman"/>
                <w:lang w:eastAsia="ru-RU"/>
              </w:rPr>
              <w:t>1</w:t>
            </w:r>
            <w:r w:rsidRPr="006C0A32">
              <w:rPr>
                <w:rFonts w:ascii="Times New Roman" w:hAnsi="Times New Roman"/>
                <w:lang w:val="en-US" w:eastAsia="ru-RU"/>
              </w:rPr>
              <w:t>,4</w:t>
            </w:r>
          </w:p>
          <w:p w14:paraId="02A535E4"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(повышенный уровень)</w:t>
            </w:r>
          </w:p>
        </w:tc>
      </w:tr>
      <w:tr w:rsidR="00FC7945" w:rsidRPr="006C0A32" w14:paraId="713C467A" w14:textId="77777777" w:rsidTr="00C23A6A">
        <w:trPr>
          <w:jc w:val="center"/>
        </w:trPr>
        <w:tc>
          <w:tcPr>
            <w:tcW w:w="562" w:type="dxa"/>
            <w:vAlign w:val="center"/>
          </w:tcPr>
          <w:p w14:paraId="04B47E7E"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2</w:t>
            </w:r>
          </w:p>
        </w:tc>
        <w:tc>
          <w:tcPr>
            <w:tcW w:w="1706" w:type="dxa"/>
            <w:vAlign w:val="center"/>
          </w:tcPr>
          <w:p w14:paraId="1B6551A9"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г. Риддер</w:t>
            </w:r>
          </w:p>
        </w:tc>
        <w:tc>
          <w:tcPr>
            <w:tcW w:w="988" w:type="dxa"/>
            <w:vAlign w:val="center"/>
          </w:tcPr>
          <w:p w14:paraId="18FA887A"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2</w:t>
            </w:r>
          </w:p>
        </w:tc>
        <w:tc>
          <w:tcPr>
            <w:tcW w:w="1275" w:type="dxa"/>
            <w:vAlign w:val="center"/>
          </w:tcPr>
          <w:p w14:paraId="5E52801E"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1</w:t>
            </w:r>
          </w:p>
        </w:tc>
        <w:tc>
          <w:tcPr>
            <w:tcW w:w="1560" w:type="dxa"/>
            <w:vAlign w:val="center"/>
          </w:tcPr>
          <w:p w14:paraId="1E09E9E6" w14:textId="77777777" w:rsidR="00C54168" w:rsidRPr="006C0A32" w:rsidRDefault="00000000" w:rsidP="00C54168">
            <w:pPr>
              <w:jc w:val="center"/>
              <w:rPr>
                <w:rFonts w:ascii="Times New Roman" w:hAnsi="Times New Roman"/>
                <w:lang w:val="en-US" w:eastAsia="ru-RU"/>
              </w:rPr>
            </w:pPr>
            <w:r w:rsidRPr="006C0A32">
              <w:rPr>
                <w:rFonts w:ascii="Times New Roman" w:hAnsi="Times New Roman"/>
                <w:lang w:val="en-US" w:eastAsia="ru-RU"/>
              </w:rPr>
              <w:t>1</w:t>
            </w:r>
            <w:r w:rsidRPr="006C0A32">
              <w:rPr>
                <w:rFonts w:ascii="Times New Roman" w:hAnsi="Times New Roman"/>
                <w:lang w:val="kk-KZ" w:eastAsia="ru-RU"/>
              </w:rPr>
              <w:t>,</w:t>
            </w:r>
            <w:r w:rsidRPr="006C0A32">
              <w:rPr>
                <w:rFonts w:ascii="Times New Roman" w:hAnsi="Times New Roman"/>
                <w:lang w:val="en-US" w:eastAsia="ru-RU"/>
              </w:rPr>
              <w:t>9</w:t>
            </w:r>
          </w:p>
          <w:p w14:paraId="7D5EDEB7"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(низкий уровень)</w:t>
            </w:r>
          </w:p>
        </w:tc>
        <w:tc>
          <w:tcPr>
            <w:tcW w:w="1842" w:type="dxa"/>
            <w:vAlign w:val="center"/>
          </w:tcPr>
          <w:p w14:paraId="3B92FB3B" w14:textId="77777777" w:rsidR="00C54168" w:rsidRPr="006C0A32" w:rsidRDefault="00000000" w:rsidP="00C54168">
            <w:pPr>
              <w:jc w:val="center"/>
              <w:rPr>
                <w:rFonts w:ascii="Times New Roman" w:hAnsi="Times New Roman"/>
                <w:lang w:val="en-US" w:eastAsia="ru-RU"/>
              </w:rPr>
            </w:pPr>
            <w:r w:rsidRPr="006C0A32">
              <w:rPr>
                <w:rFonts w:ascii="Times New Roman" w:hAnsi="Times New Roman"/>
                <w:lang w:val="en-US" w:eastAsia="ru-RU"/>
              </w:rPr>
              <w:t>5</w:t>
            </w:r>
            <w:r w:rsidRPr="006C0A32">
              <w:rPr>
                <w:rFonts w:ascii="Times New Roman" w:hAnsi="Times New Roman"/>
                <w:lang w:eastAsia="ru-RU"/>
              </w:rPr>
              <w:t>,</w:t>
            </w:r>
            <w:r w:rsidRPr="006C0A32">
              <w:rPr>
                <w:rFonts w:ascii="Times New Roman" w:hAnsi="Times New Roman"/>
                <w:lang w:val="en-US" w:eastAsia="ru-RU"/>
              </w:rPr>
              <w:t>8</w:t>
            </w:r>
          </w:p>
          <w:p w14:paraId="10BCDDE1"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(высокий уровень)</w:t>
            </w:r>
          </w:p>
        </w:tc>
        <w:tc>
          <w:tcPr>
            <w:tcW w:w="1701" w:type="dxa"/>
            <w:vAlign w:val="center"/>
          </w:tcPr>
          <w:p w14:paraId="3898B33E" w14:textId="77777777" w:rsidR="00C54168" w:rsidRPr="006C0A32" w:rsidRDefault="00000000" w:rsidP="00C54168">
            <w:pPr>
              <w:jc w:val="center"/>
              <w:rPr>
                <w:rFonts w:ascii="Times New Roman" w:hAnsi="Times New Roman"/>
                <w:lang w:val="en-US" w:eastAsia="ru-RU"/>
              </w:rPr>
            </w:pPr>
            <w:r w:rsidRPr="006C0A32">
              <w:rPr>
                <w:rFonts w:ascii="Times New Roman" w:hAnsi="Times New Roman"/>
                <w:lang w:val="en-US" w:eastAsia="ru-RU"/>
              </w:rPr>
              <w:t>6</w:t>
            </w:r>
          </w:p>
          <w:p w14:paraId="55211555"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(повышенный уровень)</w:t>
            </w:r>
          </w:p>
        </w:tc>
      </w:tr>
      <w:tr w:rsidR="00FC7945" w:rsidRPr="006C0A32" w14:paraId="40BB4954" w14:textId="77777777" w:rsidTr="00C23A6A">
        <w:trPr>
          <w:jc w:val="center"/>
        </w:trPr>
        <w:tc>
          <w:tcPr>
            <w:tcW w:w="562" w:type="dxa"/>
            <w:vAlign w:val="center"/>
          </w:tcPr>
          <w:p w14:paraId="3068A60A"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3</w:t>
            </w:r>
          </w:p>
        </w:tc>
        <w:tc>
          <w:tcPr>
            <w:tcW w:w="1706" w:type="dxa"/>
            <w:vAlign w:val="center"/>
          </w:tcPr>
          <w:p w14:paraId="39B6A0E1"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п. Глубокое</w:t>
            </w:r>
          </w:p>
        </w:tc>
        <w:tc>
          <w:tcPr>
            <w:tcW w:w="988" w:type="dxa"/>
            <w:vAlign w:val="center"/>
          </w:tcPr>
          <w:p w14:paraId="2E46AA03"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1</w:t>
            </w:r>
          </w:p>
        </w:tc>
        <w:tc>
          <w:tcPr>
            <w:tcW w:w="1275" w:type="dxa"/>
            <w:vAlign w:val="center"/>
          </w:tcPr>
          <w:p w14:paraId="67F4F97F"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1</w:t>
            </w:r>
          </w:p>
        </w:tc>
        <w:tc>
          <w:tcPr>
            <w:tcW w:w="1560" w:type="dxa"/>
            <w:vAlign w:val="center"/>
          </w:tcPr>
          <w:p w14:paraId="3C14771F" w14:textId="77777777" w:rsidR="00C54168" w:rsidRPr="006C0A32" w:rsidRDefault="00000000" w:rsidP="00C54168">
            <w:pPr>
              <w:jc w:val="center"/>
              <w:rPr>
                <w:rFonts w:ascii="Times New Roman" w:hAnsi="Times New Roman"/>
                <w:lang w:eastAsia="ru-RU"/>
              </w:rPr>
            </w:pPr>
            <w:r w:rsidRPr="006C0A32">
              <w:rPr>
                <w:rFonts w:ascii="Times New Roman" w:hAnsi="Times New Roman"/>
                <w:lang w:val="en-US" w:eastAsia="ru-RU"/>
              </w:rPr>
              <w:t>1</w:t>
            </w:r>
            <w:r w:rsidRPr="006C0A32">
              <w:rPr>
                <w:rFonts w:ascii="Times New Roman" w:hAnsi="Times New Roman"/>
                <w:lang w:eastAsia="ru-RU"/>
              </w:rPr>
              <w:t xml:space="preserve">,7 </w:t>
            </w:r>
          </w:p>
          <w:p w14:paraId="782AAF02"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(низкий уровень)</w:t>
            </w:r>
          </w:p>
        </w:tc>
        <w:tc>
          <w:tcPr>
            <w:tcW w:w="1842" w:type="dxa"/>
            <w:vAlign w:val="center"/>
          </w:tcPr>
          <w:p w14:paraId="1888DC43"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 xml:space="preserve">1,3 </w:t>
            </w:r>
          </w:p>
          <w:p w14:paraId="5576A59E"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(низкий уровень)</w:t>
            </w:r>
          </w:p>
        </w:tc>
        <w:tc>
          <w:tcPr>
            <w:tcW w:w="1701" w:type="dxa"/>
            <w:vAlign w:val="center"/>
          </w:tcPr>
          <w:p w14:paraId="43BC8FD7"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 xml:space="preserve">0 </w:t>
            </w:r>
          </w:p>
          <w:p w14:paraId="33E70518"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(низкий уровень)</w:t>
            </w:r>
          </w:p>
        </w:tc>
      </w:tr>
      <w:tr w:rsidR="00FC7945" w:rsidRPr="006C0A32" w14:paraId="25A28A9F" w14:textId="77777777" w:rsidTr="00C23A6A">
        <w:trPr>
          <w:jc w:val="center"/>
        </w:trPr>
        <w:tc>
          <w:tcPr>
            <w:tcW w:w="562" w:type="dxa"/>
            <w:vAlign w:val="center"/>
          </w:tcPr>
          <w:p w14:paraId="6BF8ECA9"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4</w:t>
            </w:r>
          </w:p>
        </w:tc>
        <w:tc>
          <w:tcPr>
            <w:tcW w:w="1706" w:type="dxa"/>
            <w:vAlign w:val="center"/>
          </w:tcPr>
          <w:p w14:paraId="479C04BB"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г. Алтай</w:t>
            </w:r>
          </w:p>
        </w:tc>
        <w:tc>
          <w:tcPr>
            <w:tcW w:w="988" w:type="dxa"/>
            <w:vAlign w:val="center"/>
          </w:tcPr>
          <w:p w14:paraId="476E6528" w14:textId="77777777" w:rsidR="00C54168" w:rsidRPr="006C0A32" w:rsidRDefault="00000000" w:rsidP="00C54168">
            <w:pPr>
              <w:jc w:val="both"/>
              <w:rPr>
                <w:rFonts w:ascii="Times New Roman" w:hAnsi="Times New Roman"/>
                <w:lang w:eastAsia="ru-RU"/>
              </w:rPr>
            </w:pPr>
            <w:r w:rsidRPr="006C0A32">
              <w:rPr>
                <w:rFonts w:ascii="Times New Roman" w:hAnsi="Times New Roman"/>
                <w:lang w:eastAsia="ru-RU"/>
              </w:rPr>
              <w:t>-</w:t>
            </w:r>
          </w:p>
        </w:tc>
        <w:tc>
          <w:tcPr>
            <w:tcW w:w="1275" w:type="dxa"/>
            <w:vAlign w:val="center"/>
          </w:tcPr>
          <w:p w14:paraId="712B8698"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1</w:t>
            </w:r>
          </w:p>
        </w:tc>
        <w:tc>
          <w:tcPr>
            <w:tcW w:w="1560" w:type="dxa"/>
            <w:vAlign w:val="center"/>
          </w:tcPr>
          <w:p w14:paraId="2DD777F8"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w:t>
            </w:r>
          </w:p>
        </w:tc>
        <w:tc>
          <w:tcPr>
            <w:tcW w:w="1842" w:type="dxa"/>
            <w:vAlign w:val="center"/>
          </w:tcPr>
          <w:p w14:paraId="3E223D96"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2,</w:t>
            </w:r>
            <w:r w:rsidRPr="006C0A32">
              <w:rPr>
                <w:rFonts w:ascii="Times New Roman" w:hAnsi="Times New Roman"/>
                <w:lang w:val="en-US" w:eastAsia="ru-RU"/>
              </w:rPr>
              <w:t>4</w:t>
            </w:r>
            <w:r w:rsidRPr="006C0A32">
              <w:rPr>
                <w:rFonts w:ascii="Times New Roman" w:hAnsi="Times New Roman"/>
                <w:lang w:eastAsia="ru-RU"/>
              </w:rPr>
              <w:t xml:space="preserve"> (повышенный уровень)</w:t>
            </w:r>
          </w:p>
        </w:tc>
        <w:tc>
          <w:tcPr>
            <w:tcW w:w="1701" w:type="dxa"/>
            <w:vAlign w:val="center"/>
          </w:tcPr>
          <w:p w14:paraId="42A16AD3" w14:textId="77777777" w:rsidR="00C54168" w:rsidRPr="006C0A32" w:rsidRDefault="00000000" w:rsidP="00C54168">
            <w:pPr>
              <w:jc w:val="center"/>
              <w:rPr>
                <w:rFonts w:ascii="Times New Roman" w:hAnsi="Times New Roman"/>
                <w:lang w:val="en-US" w:eastAsia="ru-RU"/>
              </w:rPr>
            </w:pPr>
            <w:r w:rsidRPr="006C0A32">
              <w:rPr>
                <w:rFonts w:ascii="Times New Roman" w:hAnsi="Times New Roman"/>
                <w:lang w:val="en-US" w:eastAsia="ru-RU"/>
              </w:rPr>
              <w:t>1</w:t>
            </w:r>
          </w:p>
          <w:p w14:paraId="458BF77F"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(низкий уровень)</w:t>
            </w:r>
          </w:p>
        </w:tc>
      </w:tr>
      <w:tr w:rsidR="00FC7945" w:rsidRPr="006C0A32" w14:paraId="40FB0A90" w14:textId="77777777" w:rsidTr="00C23A6A">
        <w:trPr>
          <w:jc w:val="center"/>
        </w:trPr>
        <w:tc>
          <w:tcPr>
            <w:tcW w:w="562" w:type="dxa"/>
            <w:vAlign w:val="center"/>
          </w:tcPr>
          <w:p w14:paraId="67ACB42D"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5</w:t>
            </w:r>
          </w:p>
        </w:tc>
        <w:tc>
          <w:tcPr>
            <w:tcW w:w="1706" w:type="dxa"/>
            <w:vAlign w:val="center"/>
          </w:tcPr>
          <w:p w14:paraId="678907F3"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г. Шемонаиха</w:t>
            </w:r>
          </w:p>
        </w:tc>
        <w:tc>
          <w:tcPr>
            <w:tcW w:w="988" w:type="dxa"/>
            <w:vAlign w:val="center"/>
          </w:tcPr>
          <w:p w14:paraId="0F02DACF" w14:textId="77777777" w:rsidR="00C54168" w:rsidRPr="006C0A32" w:rsidRDefault="00000000" w:rsidP="00C54168">
            <w:pPr>
              <w:jc w:val="both"/>
              <w:rPr>
                <w:rFonts w:ascii="Times New Roman" w:hAnsi="Times New Roman"/>
                <w:lang w:eastAsia="ru-RU"/>
              </w:rPr>
            </w:pPr>
            <w:r w:rsidRPr="006C0A32">
              <w:rPr>
                <w:rFonts w:ascii="Times New Roman" w:hAnsi="Times New Roman"/>
                <w:lang w:eastAsia="ru-RU"/>
              </w:rPr>
              <w:t>-</w:t>
            </w:r>
          </w:p>
        </w:tc>
        <w:tc>
          <w:tcPr>
            <w:tcW w:w="1275" w:type="dxa"/>
            <w:vAlign w:val="center"/>
          </w:tcPr>
          <w:p w14:paraId="7B90EF64"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1</w:t>
            </w:r>
          </w:p>
        </w:tc>
        <w:tc>
          <w:tcPr>
            <w:tcW w:w="1560" w:type="dxa"/>
            <w:vAlign w:val="center"/>
          </w:tcPr>
          <w:p w14:paraId="023CD860"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w:t>
            </w:r>
          </w:p>
        </w:tc>
        <w:tc>
          <w:tcPr>
            <w:tcW w:w="1842" w:type="dxa"/>
            <w:vAlign w:val="center"/>
          </w:tcPr>
          <w:p w14:paraId="734596E4" w14:textId="77777777" w:rsidR="00C54168" w:rsidRPr="006C0A32" w:rsidRDefault="00000000" w:rsidP="00C54168">
            <w:pPr>
              <w:jc w:val="center"/>
              <w:rPr>
                <w:rFonts w:ascii="Times New Roman" w:hAnsi="Times New Roman"/>
                <w:lang w:val="en-US" w:eastAsia="ru-RU"/>
              </w:rPr>
            </w:pPr>
            <w:r w:rsidRPr="006C0A32">
              <w:rPr>
                <w:rFonts w:ascii="Times New Roman" w:hAnsi="Times New Roman"/>
                <w:lang w:eastAsia="ru-RU"/>
              </w:rPr>
              <w:t>2,</w:t>
            </w:r>
            <w:r w:rsidRPr="006C0A32">
              <w:rPr>
                <w:rFonts w:ascii="Times New Roman" w:hAnsi="Times New Roman"/>
                <w:lang w:val="en-US" w:eastAsia="ru-RU"/>
              </w:rPr>
              <w:t>4</w:t>
            </w:r>
          </w:p>
          <w:p w14:paraId="4FBA95A0"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(повышенный уровень)</w:t>
            </w:r>
          </w:p>
        </w:tc>
        <w:tc>
          <w:tcPr>
            <w:tcW w:w="1701" w:type="dxa"/>
            <w:vAlign w:val="center"/>
          </w:tcPr>
          <w:p w14:paraId="440B0227"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 xml:space="preserve">0 </w:t>
            </w:r>
          </w:p>
          <w:p w14:paraId="755E62A3" w14:textId="77777777" w:rsidR="00C54168" w:rsidRPr="006C0A32" w:rsidRDefault="00000000" w:rsidP="00C54168">
            <w:pPr>
              <w:jc w:val="center"/>
              <w:rPr>
                <w:rFonts w:ascii="Times New Roman" w:hAnsi="Times New Roman"/>
                <w:lang w:eastAsia="ru-RU"/>
              </w:rPr>
            </w:pPr>
            <w:r w:rsidRPr="006C0A32">
              <w:rPr>
                <w:rFonts w:ascii="Times New Roman" w:hAnsi="Times New Roman"/>
                <w:lang w:eastAsia="ru-RU"/>
              </w:rPr>
              <w:t>(низкий уровень)</w:t>
            </w:r>
          </w:p>
        </w:tc>
      </w:tr>
    </w:tbl>
    <w:p w14:paraId="79D1202F" w14:textId="77777777" w:rsidR="00C54168" w:rsidRPr="006C0A32" w:rsidRDefault="00000000" w:rsidP="00B40893">
      <w:pPr>
        <w:jc w:val="center"/>
        <w:rPr>
          <w:i/>
          <w:lang w:val="ru-RU" w:eastAsia="ru-RU"/>
        </w:rPr>
      </w:pPr>
      <w:r w:rsidRPr="006C0A32">
        <w:rPr>
          <w:i/>
          <w:lang w:val="ru-RU" w:eastAsia="ru-RU"/>
        </w:rPr>
        <w:t>Источник: РГП «</w:t>
      </w:r>
      <w:proofErr w:type="spellStart"/>
      <w:r w:rsidRPr="006C0A32">
        <w:rPr>
          <w:i/>
          <w:lang w:val="ru-RU" w:eastAsia="ru-RU"/>
        </w:rPr>
        <w:t>Казгидромет</w:t>
      </w:r>
      <w:proofErr w:type="spellEnd"/>
      <w:r w:rsidRPr="006C0A32">
        <w:rPr>
          <w:i/>
          <w:lang w:val="ru-RU" w:eastAsia="ru-RU"/>
        </w:rPr>
        <w:t>».</w:t>
      </w:r>
    </w:p>
    <w:p w14:paraId="66CC9E29" w14:textId="77777777" w:rsidR="00C54168" w:rsidRPr="006C0A32" w:rsidRDefault="00C54168" w:rsidP="00B40893">
      <w:pPr>
        <w:jc w:val="center"/>
        <w:rPr>
          <w:iCs/>
          <w:highlight w:val="yellow"/>
          <w:lang w:eastAsia="x-none"/>
        </w:rPr>
      </w:pPr>
    </w:p>
    <w:p w14:paraId="52DC8B19" w14:textId="77777777" w:rsidR="00C54168" w:rsidRPr="006C0A32" w:rsidRDefault="00000000" w:rsidP="00C54168">
      <w:pPr>
        <w:jc w:val="both"/>
        <w:rPr>
          <w:iCs/>
          <w:strike/>
          <w:lang w:val="ru-RU" w:eastAsia="x-none"/>
        </w:rPr>
      </w:pPr>
      <w:r w:rsidRPr="006C0A32">
        <w:rPr>
          <w:lang w:val="kk-KZ" w:eastAsia="ru-RU"/>
        </w:rPr>
        <w:t xml:space="preserve"> </w:t>
      </w:r>
      <w:r w:rsidR="00B40893" w:rsidRPr="006C0A32">
        <w:rPr>
          <w:lang w:val="kk-KZ" w:eastAsia="ru-RU"/>
        </w:rPr>
        <w:tab/>
      </w:r>
      <w:r w:rsidRPr="006C0A32">
        <w:rPr>
          <w:lang w:val="kk-KZ" w:eastAsia="ru-RU"/>
        </w:rPr>
        <w:t xml:space="preserve"> </w:t>
      </w:r>
      <w:r w:rsidRPr="006C0A32">
        <w:rPr>
          <w:lang w:val="ru-RU" w:eastAsia="ru-RU"/>
        </w:rPr>
        <w:t xml:space="preserve">По данным сети наблюдений города </w:t>
      </w:r>
      <w:r w:rsidRPr="006C0A32">
        <w:rPr>
          <w:lang w:val="kk-KZ" w:eastAsia="ru-RU"/>
        </w:rPr>
        <w:t>Усть</w:t>
      </w:r>
      <w:r w:rsidRPr="006C0A32">
        <w:rPr>
          <w:lang w:val="ru-RU" w:eastAsia="ru-RU"/>
        </w:rPr>
        <w:t>-</w:t>
      </w:r>
      <w:proofErr w:type="spellStart"/>
      <w:r w:rsidRPr="006C0A32">
        <w:rPr>
          <w:lang w:val="ru-RU" w:eastAsia="ru-RU"/>
        </w:rPr>
        <w:t>Каменогорск</w:t>
      </w:r>
      <w:proofErr w:type="spellEnd"/>
      <w:r w:rsidRPr="006C0A32">
        <w:rPr>
          <w:lang w:val="kk-KZ" w:eastAsia="ru-RU"/>
        </w:rPr>
        <w:t>а</w:t>
      </w:r>
      <w:r w:rsidRPr="006C0A32">
        <w:rPr>
          <w:lang w:val="ru-RU" w:eastAsia="ru-RU"/>
        </w:rPr>
        <w:t xml:space="preserve"> уровень загрязнения атмосферного воздуха оценивался как «повышенный». </w:t>
      </w:r>
    </w:p>
    <w:p w14:paraId="71D10FC0" w14:textId="77777777" w:rsidR="00C54168" w:rsidRPr="006C0A32" w:rsidRDefault="00000000" w:rsidP="00B40893">
      <w:pPr>
        <w:ind w:firstLine="708"/>
        <w:jc w:val="both"/>
        <w:rPr>
          <w:iCs/>
          <w:lang w:val="kk-KZ" w:eastAsia="x-none"/>
        </w:rPr>
      </w:pPr>
      <w:r w:rsidRPr="006C0A32">
        <w:rPr>
          <w:iCs/>
          <w:lang w:val="ru-RU" w:eastAsia="x-none"/>
        </w:rPr>
        <w:t>Наибольшее количество превышений максимально-разовых ПДК было отмечено по сероводороду (2409 случаев), оксиду углерода (1216 случаев), диоксиду серы (833 случая), хлористому водороду (425 случаев), фенолу (214 случаев), оксиду азота (31 случай), фтористому водороду (28 случаев), диоксиду азота (18 случаев), серной кислоте (14 случаев), аммиаку (10 случаев) и хлору (5 случаев).</w:t>
      </w:r>
      <w:r w:rsidRPr="006C0A32">
        <w:rPr>
          <w:iCs/>
          <w:lang w:val="kk-KZ" w:eastAsia="x-none"/>
        </w:rPr>
        <w:t xml:space="preserve"> </w:t>
      </w:r>
    </w:p>
    <w:p w14:paraId="7C563880" w14:textId="77777777" w:rsidR="00C54168" w:rsidRPr="006C0A32" w:rsidRDefault="00000000" w:rsidP="00B40893">
      <w:pPr>
        <w:ind w:firstLine="708"/>
        <w:jc w:val="both"/>
        <w:rPr>
          <w:lang w:val="kk-KZ"/>
        </w:rPr>
      </w:pPr>
      <w:r w:rsidRPr="006C0A32">
        <w:rPr>
          <w:lang w:val="kk-KZ"/>
        </w:rPr>
        <w:lastRenderedPageBreak/>
        <w:t xml:space="preserve">В городе Риддер и поселке Глубокое уровень загрязнения атмосферного воздуха оценивался как </w:t>
      </w:r>
      <w:r w:rsidRPr="006C0A32">
        <w:rPr>
          <w:lang w:val="ru-RU"/>
        </w:rPr>
        <w:t>«</w:t>
      </w:r>
      <w:r w:rsidRPr="006C0A32">
        <w:rPr>
          <w:lang w:val="kk-KZ"/>
        </w:rPr>
        <w:t xml:space="preserve">низкий».  </w:t>
      </w:r>
      <w:r w:rsidRPr="006C0A32">
        <w:rPr>
          <w:lang w:val="ru-RU"/>
        </w:rPr>
        <w:t xml:space="preserve">Наибольшее количество превышений максимально-разовых ПДК </w:t>
      </w:r>
      <w:r w:rsidRPr="006C0A32">
        <w:rPr>
          <w:lang w:val="kk-KZ"/>
        </w:rPr>
        <w:t xml:space="preserve">в Риддере </w:t>
      </w:r>
      <w:r w:rsidRPr="006C0A32">
        <w:rPr>
          <w:lang w:val="ru-RU"/>
        </w:rPr>
        <w:t>было отмечено по диоксиду азота (565 случаев), оксиду углерода (510 случаев), сероводороду (323 случая), диоксиду серы (66 случаев) и озону (5 случаев).</w:t>
      </w:r>
    </w:p>
    <w:p w14:paraId="12C27B2B" w14:textId="77777777" w:rsidR="00C54168" w:rsidRPr="006C0A32" w:rsidRDefault="00000000" w:rsidP="00C54168">
      <w:pPr>
        <w:tabs>
          <w:tab w:val="left" w:pos="9496"/>
        </w:tabs>
        <w:jc w:val="both"/>
        <w:rPr>
          <w:lang w:val="kk-KZ"/>
        </w:rPr>
      </w:pPr>
      <w:r w:rsidRPr="006C0A32">
        <w:rPr>
          <w:lang w:val="kk-KZ"/>
        </w:rPr>
        <w:t xml:space="preserve">          В городе Алтае и Шемонаихе уровень загрязнения атмосферного воздуха </w:t>
      </w:r>
      <w:r w:rsidRPr="006C0A32">
        <w:rPr>
          <w:lang w:val="ru-RU" w:eastAsia="ru-RU"/>
        </w:rPr>
        <w:t>оценивался как «повышенный</w:t>
      </w:r>
      <w:r w:rsidRPr="006C0A32">
        <w:rPr>
          <w:lang w:val="ru-RU"/>
        </w:rPr>
        <w:t>»</w:t>
      </w:r>
      <w:r w:rsidRPr="006C0A32">
        <w:rPr>
          <w:lang w:val="kk-KZ"/>
        </w:rPr>
        <w:t>.</w:t>
      </w:r>
    </w:p>
    <w:p w14:paraId="49FBCD0E" w14:textId="77777777" w:rsidR="00C54168" w:rsidRPr="006C0A32" w:rsidRDefault="00000000" w:rsidP="00C54168">
      <w:pPr>
        <w:tabs>
          <w:tab w:val="left" w:pos="9496"/>
        </w:tabs>
        <w:jc w:val="both"/>
        <w:rPr>
          <w:lang w:val="ru-RU" w:eastAsia="ru-RU"/>
        </w:rPr>
      </w:pPr>
      <w:r w:rsidRPr="006C0A32">
        <w:rPr>
          <w:rFonts w:eastAsia="BatangChe"/>
          <w:lang w:val="ru-RU"/>
        </w:rPr>
        <w:t xml:space="preserve">          </w:t>
      </w: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hyperlink r:id="rId147" w:history="1">
        <w:r w:rsidR="00C54168" w:rsidRPr="006C0A32">
          <w:rPr>
            <w:color w:val="0563C1"/>
            <w:u w:val="single"/>
            <w:lang w:val="ru-RU" w:eastAsia="ru-RU"/>
          </w:rPr>
          <w:t>https://www.kazhydromet.kz/ru/ecology/ezhemesyachnyy-informacionnyy-byulleten-o-sostoyanii-okruzhayuschey-sredy/2025</w:t>
        </w:r>
      </w:hyperlink>
      <w:r w:rsidRPr="006C0A32">
        <w:rPr>
          <w:lang w:val="ru-RU" w:eastAsia="ru-RU"/>
        </w:rPr>
        <w:t>.</w:t>
      </w:r>
    </w:p>
    <w:p w14:paraId="5BF660E9" w14:textId="77777777" w:rsidR="00C54168" w:rsidRPr="006C0A32" w:rsidRDefault="00000000" w:rsidP="00B40893">
      <w:pPr>
        <w:ind w:firstLine="708"/>
        <w:jc w:val="both"/>
        <w:rPr>
          <w:b/>
          <w:i/>
          <w:lang w:val="kk-KZ" w:eastAsia="ru-RU"/>
        </w:rPr>
      </w:pPr>
      <w:r w:rsidRPr="006C0A32">
        <w:rPr>
          <w:b/>
          <w:i/>
          <w:lang w:val="kk-KZ" w:eastAsia="ru-RU"/>
        </w:rPr>
        <w:t>Меры по снижению загрязнения атмосферного воздуха</w:t>
      </w:r>
    </w:p>
    <w:p w14:paraId="15F0A7C9" w14:textId="77777777" w:rsidR="00C54168" w:rsidRPr="006C0A32" w:rsidRDefault="00000000" w:rsidP="00B40893">
      <w:pPr>
        <w:ind w:firstLine="708"/>
        <w:jc w:val="both"/>
        <w:rPr>
          <w:rFonts w:eastAsia="Calibri"/>
          <w:color w:val="000000"/>
          <w:lang w:val="kk-KZ"/>
        </w:rPr>
      </w:pPr>
      <w:r w:rsidRPr="006C0A32">
        <w:rPr>
          <w:rFonts w:eastAsia="Calibri"/>
          <w:color w:val="000000"/>
          <w:lang w:val="kk-KZ"/>
        </w:rPr>
        <w:t xml:space="preserve">С целью улучшения экологической ситуации реализуется Дорожная карта по комплексному решению экологических проблем Восточно-Казахстанской  области на </w:t>
      </w:r>
    </w:p>
    <w:p w14:paraId="4C617507" w14:textId="77777777" w:rsidR="00C54168" w:rsidRPr="006C0A32" w:rsidRDefault="00000000" w:rsidP="00C54168">
      <w:pPr>
        <w:jc w:val="both"/>
        <w:rPr>
          <w:rFonts w:eastAsia="Calibri"/>
          <w:color w:val="000000"/>
          <w:lang w:val="kk-KZ"/>
        </w:rPr>
      </w:pPr>
      <w:r w:rsidRPr="006C0A32">
        <w:rPr>
          <w:rFonts w:eastAsia="Calibri"/>
          <w:color w:val="000000"/>
          <w:lang w:val="kk-KZ"/>
        </w:rPr>
        <w:t>2023–2025 годы, предусматривающая мероприятия по снижению нагрузки на окружающую среду от стационарных источников: сокращение эмиссий загрязняющих веществ крупными предприятиями-природопользователями, в том числе за счет реконструкции производственного оборудования и внедрения передовых технологий, мониторинг состояния окружающей среды, озеленение и т.д.</w:t>
      </w:r>
    </w:p>
    <w:p w14:paraId="51D3716C" w14:textId="77777777" w:rsidR="00C54168" w:rsidRPr="006C0A32" w:rsidRDefault="00000000" w:rsidP="00B40893">
      <w:pPr>
        <w:ind w:firstLine="708"/>
        <w:jc w:val="both"/>
        <w:rPr>
          <w:rFonts w:eastAsia="Calibri"/>
          <w:color w:val="000000"/>
          <w:lang w:val="kk-KZ"/>
        </w:rPr>
      </w:pPr>
      <w:r w:rsidRPr="006C0A32">
        <w:rPr>
          <w:rFonts w:eastAsia="Calibri"/>
          <w:color w:val="000000"/>
          <w:lang w:val="kk-KZ"/>
        </w:rPr>
        <w:t>На крупных предприятиях области, включая ТОО «Казцинк», ТОО «УК ТЭЦ», АО «УМЗ», АО «УК ТМК», ТОО «Согринская ТЭЦ», ТОО «Бухтарминская цементная компания» и ТОО «Риддер-Полиметалл», установлены автоматизированные системы мониторинга эмиссий (АСМ).</w:t>
      </w:r>
    </w:p>
    <w:p w14:paraId="37B31AF2" w14:textId="77777777" w:rsidR="00C54168" w:rsidRPr="006C0A32" w:rsidRDefault="00000000" w:rsidP="00B40893">
      <w:pPr>
        <w:ind w:firstLine="708"/>
        <w:jc w:val="both"/>
        <w:rPr>
          <w:lang w:val="ru-RU" w:eastAsia="ru-RU"/>
        </w:rPr>
      </w:pPr>
      <w:r w:rsidRPr="006C0A32">
        <w:rPr>
          <w:b/>
          <w:i/>
          <w:lang w:val="ru-RU" w:eastAsia="ru-RU"/>
        </w:rPr>
        <w:t xml:space="preserve">Газификация </w:t>
      </w:r>
    </w:p>
    <w:p w14:paraId="6D1D802A" w14:textId="77777777" w:rsidR="00C54168" w:rsidRPr="006C0A32" w:rsidRDefault="00000000" w:rsidP="00B40893">
      <w:pPr>
        <w:autoSpaceDE w:val="0"/>
        <w:autoSpaceDN w:val="0"/>
        <w:adjustRightInd w:val="0"/>
        <w:ind w:firstLine="708"/>
        <w:jc w:val="both"/>
        <w:rPr>
          <w:lang w:val="ru-RU"/>
        </w:rPr>
      </w:pPr>
      <w:r w:rsidRPr="006C0A32">
        <w:rPr>
          <w:lang w:val="ru-RU"/>
        </w:rPr>
        <w:t>В рамках поручения Главы государства по газификации 17 января 2024 года между Правительством Р</w:t>
      </w:r>
      <w:r w:rsidRPr="006C0A32">
        <w:rPr>
          <w:lang w:val="kk-KZ"/>
        </w:rPr>
        <w:t xml:space="preserve">еспублики </w:t>
      </w:r>
      <w:r w:rsidRPr="006C0A32">
        <w:rPr>
          <w:lang w:val="ru-RU"/>
        </w:rPr>
        <w:t>К</w:t>
      </w:r>
      <w:r w:rsidRPr="006C0A32">
        <w:rPr>
          <w:lang w:val="kk-KZ"/>
        </w:rPr>
        <w:t>азахстан</w:t>
      </w:r>
      <w:r w:rsidRPr="006C0A32">
        <w:rPr>
          <w:lang w:val="ru-RU"/>
        </w:rPr>
        <w:t xml:space="preserve"> и ПАО «Газпром» подписана дорожная карта по поставке российского газа в северные и северо-восточные регионы страны.</w:t>
      </w:r>
    </w:p>
    <w:p w14:paraId="1FCACBB0" w14:textId="77777777" w:rsidR="00B40893" w:rsidRPr="006C0A32" w:rsidRDefault="00000000" w:rsidP="00B40893">
      <w:pPr>
        <w:autoSpaceDE w:val="0"/>
        <w:autoSpaceDN w:val="0"/>
        <w:adjustRightInd w:val="0"/>
        <w:ind w:firstLine="708"/>
        <w:jc w:val="both"/>
        <w:rPr>
          <w:lang w:val="ru-RU"/>
        </w:rPr>
      </w:pPr>
      <w:r w:rsidRPr="006C0A32">
        <w:rPr>
          <w:lang w:val="ru-RU"/>
        </w:rPr>
        <w:t xml:space="preserve">Акиматом совместно с привлеченной Министерством проектной организацией ТОО «КАТЭК» обновлена региональная схема газификации с учетом возможных поставок российского газа. </w:t>
      </w:r>
    </w:p>
    <w:p w14:paraId="41F4DF4D" w14:textId="77777777" w:rsidR="00C54168" w:rsidRPr="006C0A32" w:rsidRDefault="00000000" w:rsidP="00B40893">
      <w:pPr>
        <w:autoSpaceDE w:val="0"/>
        <w:autoSpaceDN w:val="0"/>
        <w:adjustRightInd w:val="0"/>
        <w:ind w:firstLine="708"/>
        <w:jc w:val="both"/>
        <w:rPr>
          <w:lang w:val="kk-KZ"/>
        </w:rPr>
      </w:pPr>
      <w:r w:rsidRPr="006C0A32">
        <w:rPr>
          <w:lang w:val="ru-RU"/>
        </w:rPr>
        <w:t xml:space="preserve">Согласно обновленной схеме, планируется охватить все города и районы Восточно-Казахстанской области, а также газифицировать 205 населенных пунктов. Определен необходимый объем газа для региона </w:t>
      </w:r>
      <w:r w:rsidRPr="006C0A32">
        <w:rPr>
          <w:rFonts w:eastAsia="Calibri"/>
          <w:color w:val="000000"/>
          <w:lang w:val="kk-KZ"/>
        </w:rPr>
        <w:t xml:space="preserve">– </w:t>
      </w:r>
      <w:r w:rsidRPr="006C0A32">
        <w:rPr>
          <w:lang w:val="ru-RU"/>
        </w:rPr>
        <w:t xml:space="preserve">2,03 млрд м³. </w:t>
      </w:r>
    </w:p>
    <w:p w14:paraId="6A2767EF" w14:textId="77777777" w:rsidR="00C54168" w:rsidRPr="006C0A32" w:rsidRDefault="00C54168" w:rsidP="00C54168">
      <w:pPr>
        <w:autoSpaceDE w:val="0"/>
        <w:autoSpaceDN w:val="0"/>
        <w:adjustRightInd w:val="0"/>
        <w:jc w:val="both"/>
        <w:rPr>
          <w:rFonts w:eastAsia="Calibri"/>
          <w:lang w:val="kk-KZ"/>
        </w:rPr>
      </w:pPr>
    </w:p>
    <w:p w14:paraId="04CB294C" w14:textId="77777777" w:rsidR="00C54168" w:rsidRPr="006C0A32" w:rsidRDefault="00000000" w:rsidP="00FE6C76">
      <w:pPr>
        <w:autoSpaceDE w:val="0"/>
        <w:autoSpaceDN w:val="0"/>
        <w:adjustRightInd w:val="0"/>
        <w:ind w:firstLine="709"/>
        <w:jc w:val="both"/>
        <w:rPr>
          <w:rFonts w:eastAsia="Calibri"/>
          <w:b/>
          <w:lang w:val="kk-KZ"/>
        </w:rPr>
      </w:pPr>
      <w:r w:rsidRPr="006C0A32">
        <w:rPr>
          <w:rFonts w:eastAsia="Calibri"/>
          <w:b/>
          <w:lang w:val="ru-RU"/>
        </w:rPr>
        <w:t xml:space="preserve"> 12.17.2. ВОДНЫЕ РЕСУРСЫ</w:t>
      </w:r>
    </w:p>
    <w:p w14:paraId="00FC0A8D" w14:textId="77777777" w:rsidR="00C54168" w:rsidRPr="006C0A32" w:rsidRDefault="00C54168" w:rsidP="00C54168">
      <w:pPr>
        <w:autoSpaceDE w:val="0"/>
        <w:autoSpaceDN w:val="0"/>
        <w:adjustRightInd w:val="0"/>
        <w:jc w:val="both"/>
        <w:rPr>
          <w:rFonts w:eastAsia="Calibri"/>
          <w:b/>
          <w:lang w:val="kk-KZ"/>
        </w:rPr>
      </w:pPr>
    </w:p>
    <w:p w14:paraId="602D70B4" w14:textId="77777777" w:rsidR="00C54168" w:rsidRPr="006C0A32" w:rsidRDefault="00000000" w:rsidP="00B40893">
      <w:pPr>
        <w:autoSpaceDE w:val="0"/>
        <w:autoSpaceDN w:val="0"/>
        <w:adjustRightInd w:val="0"/>
        <w:ind w:firstLine="708"/>
        <w:jc w:val="both"/>
        <w:rPr>
          <w:rFonts w:eastAsia="Calibri"/>
          <w:color w:val="EE0000"/>
          <w:lang w:val="kk-KZ" w:eastAsia="ru-RU"/>
        </w:rPr>
      </w:pPr>
      <w:r w:rsidRPr="006C0A32">
        <w:rPr>
          <w:rFonts w:eastAsia="Calibri"/>
          <w:lang w:val="ru-RU" w:eastAsia="ru-RU"/>
        </w:rPr>
        <w:t xml:space="preserve">Главной водной артерией Восточно-Казахстанской области является река </w:t>
      </w:r>
      <w:proofErr w:type="spellStart"/>
      <w:r w:rsidRPr="006C0A32">
        <w:rPr>
          <w:rFonts w:eastAsia="Calibri"/>
          <w:lang w:val="ru-RU" w:eastAsia="ru-RU"/>
        </w:rPr>
        <w:t>Ертис</w:t>
      </w:r>
      <w:proofErr w:type="spellEnd"/>
      <w:r w:rsidRPr="006C0A32">
        <w:rPr>
          <w:rFonts w:eastAsia="Calibri"/>
          <w:lang w:val="ru-RU" w:eastAsia="ru-RU"/>
        </w:rPr>
        <w:t xml:space="preserve"> с притоками</w:t>
      </w:r>
      <w:r w:rsidRPr="006C0A32">
        <w:rPr>
          <w:rFonts w:eastAsia="Calibri"/>
          <w:lang w:val="kk-KZ" w:eastAsia="ru-RU"/>
        </w:rPr>
        <w:t xml:space="preserve"> Буктырма, Оба, Ульби и Куршим. Водные ресурсы используются для промышленного, жилищно</w:t>
      </w:r>
      <w:r w:rsidRPr="006C0A32">
        <w:rPr>
          <w:rFonts w:eastAsia="Calibri"/>
          <w:lang w:val="ru-RU" w:eastAsia="ru-RU"/>
        </w:rPr>
        <w:t>-</w:t>
      </w:r>
      <w:r w:rsidRPr="006C0A32">
        <w:rPr>
          <w:rFonts w:eastAsia="Calibri"/>
          <w:lang w:val="kk-KZ" w:eastAsia="ru-RU"/>
        </w:rPr>
        <w:t xml:space="preserve">коммунального  и сельскохозяйственного водоснабжения, </w:t>
      </w:r>
      <w:r w:rsidRPr="006C0A32">
        <w:rPr>
          <w:rFonts w:eastAsia="Calibri"/>
          <w:lang w:val="ru-RU" w:eastAsia="ru-RU"/>
        </w:rPr>
        <w:t>рыболовств</w:t>
      </w:r>
      <w:r w:rsidRPr="006C0A32">
        <w:rPr>
          <w:rFonts w:eastAsia="Calibri"/>
          <w:lang w:val="kk-KZ" w:eastAsia="ru-RU"/>
        </w:rPr>
        <w:t>а</w:t>
      </w:r>
      <w:r w:rsidRPr="006C0A32">
        <w:rPr>
          <w:rFonts w:eastAsia="Calibri"/>
          <w:lang w:val="ru-RU" w:eastAsia="ru-RU"/>
        </w:rPr>
        <w:t xml:space="preserve"> и судоходств</w:t>
      </w:r>
      <w:r w:rsidRPr="006C0A32">
        <w:rPr>
          <w:rFonts w:eastAsia="Calibri"/>
          <w:lang w:val="kk-KZ" w:eastAsia="ru-RU"/>
        </w:rPr>
        <w:t>а</w:t>
      </w:r>
      <w:r w:rsidRPr="006C0A32">
        <w:rPr>
          <w:rFonts w:eastAsia="Calibri"/>
          <w:lang w:val="ru-RU" w:eastAsia="ru-RU"/>
        </w:rPr>
        <w:t xml:space="preserve">. </w:t>
      </w:r>
      <w:r w:rsidRPr="006C0A32">
        <w:rPr>
          <w:rFonts w:eastAsia="Calibri"/>
          <w:lang w:val="kk-KZ" w:eastAsia="ru-RU"/>
        </w:rPr>
        <w:t>Сток регулируется Бухтарминским, Шульбинским и Усть</w:t>
      </w:r>
      <w:r w:rsidRPr="006C0A32">
        <w:rPr>
          <w:rFonts w:eastAsia="Calibri"/>
          <w:lang w:val="ru-RU" w:eastAsia="ru-RU"/>
        </w:rPr>
        <w:t>-</w:t>
      </w:r>
      <w:r w:rsidRPr="006C0A32">
        <w:rPr>
          <w:rFonts w:eastAsia="Calibri"/>
          <w:lang w:val="kk-KZ" w:eastAsia="ru-RU"/>
        </w:rPr>
        <w:t xml:space="preserve">Каменогорским водохранилищами. </w:t>
      </w:r>
      <w:r w:rsidRPr="006C0A32">
        <w:rPr>
          <w:rFonts w:eastAsia="Calibri"/>
          <w:lang w:val="ru-RU" w:eastAsia="ru-RU"/>
        </w:rPr>
        <w:t xml:space="preserve">Самые крупные озера региона </w:t>
      </w:r>
      <w:r w:rsidRPr="006C0A32">
        <w:rPr>
          <w:rFonts w:eastAsia="Calibri"/>
          <w:color w:val="000000"/>
          <w:lang w:val="kk-KZ"/>
        </w:rPr>
        <w:t>–</w:t>
      </w:r>
      <w:r w:rsidRPr="006C0A32">
        <w:rPr>
          <w:rFonts w:eastAsia="Calibri"/>
          <w:lang w:val="ru-RU" w:eastAsia="ru-RU"/>
        </w:rPr>
        <w:t xml:space="preserve"> Зайсан, </w:t>
      </w:r>
      <w:proofErr w:type="spellStart"/>
      <w:r w:rsidRPr="006C0A32">
        <w:rPr>
          <w:rFonts w:eastAsia="Calibri"/>
          <w:lang w:val="ru-RU" w:eastAsia="ru-RU"/>
        </w:rPr>
        <w:t>Маркаколь</w:t>
      </w:r>
      <w:proofErr w:type="spellEnd"/>
      <w:r w:rsidRPr="006C0A32">
        <w:rPr>
          <w:rFonts w:eastAsia="Calibri"/>
          <w:lang w:val="ru-RU" w:eastAsia="ru-RU"/>
        </w:rPr>
        <w:t xml:space="preserve">, </w:t>
      </w:r>
      <w:proofErr w:type="spellStart"/>
      <w:r w:rsidRPr="006C0A32">
        <w:rPr>
          <w:rFonts w:eastAsia="Calibri"/>
          <w:lang w:val="ru-RU" w:eastAsia="ru-RU"/>
        </w:rPr>
        <w:t>Ульмес</w:t>
      </w:r>
      <w:proofErr w:type="spellEnd"/>
      <w:r w:rsidRPr="006C0A32">
        <w:rPr>
          <w:rFonts w:eastAsia="Calibri"/>
          <w:lang w:val="ru-RU" w:eastAsia="ru-RU"/>
        </w:rPr>
        <w:t xml:space="preserve">, Караколь, </w:t>
      </w:r>
      <w:proofErr w:type="spellStart"/>
      <w:r w:rsidRPr="006C0A32">
        <w:rPr>
          <w:rFonts w:eastAsia="Calibri"/>
          <w:lang w:val="ru-RU" w:eastAsia="ru-RU"/>
        </w:rPr>
        <w:t>Алаколь</w:t>
      </w:r>
      <w:proofErr w:type="spellEnd"/>
      <w:r w:rsidRPr="006C0A32">
        <w:rPr>
          <w:rFonts w:eastAsia="Calibri"/>
          <w:lang w:val="ru-RU" w:eastAsia="ru-RU"/>
        </w:rPr>
        <w:t xml:space="preserve">, и </w:t>
      </w:r>
      <w:proofErr w:type="spellStart"/>
      <w:r w:rsidRPr="006C0A32">
        <w:rPr>
          <w:rFonts w:eastAsia="Calibri"/>
          <w:lang w:val="ru-RU" w:eastAsia="ru-RU"/>
        </w:rPr>
        <w:t>Сасыкколь</w:t>
      </w:r>
      <w:proofErr w:type="spellEnd"/>
      <w:r w:rsidRPr="006C0A32">
        <w:rPr>
          <w:rFonts w:eastAsia="Calibri"/>
          <w:lang w:val="ru-RU" w:eastAsia="ru-RU"/>
        </w:rPr>
        <w:t xml:space="preserve">. Река </w:t>
      </w:r>
      <w:proofErr w:type="spellStart"/>
      <w:r w:rsidRPr="006C0A32">
        <w:rPr>
          <w:rFonts w:eastAsia="Calibri"/>
          <w:lang w:val="ru-RU" w:eastAsia="ru-RU"/>
        </w:rPr>
        <w:t>Ертис</w:t>
      </w:r>
      <w:proofErr w:type="spellEnd"/>
      <w:r w:rsidRPr="006C0A32">
        <w:rPr>
          <w:rFonts w:eastAsia="Calibri"/>
          <w:lang w:val="ru-RU" w:eastAsia="ru-RU"/>
        </w:rPr>
        <w:t xml:space="preserve"> и озеро Зайсан имеют особое государственное значение как водные объекты.</w:t>
      </w:r>
      <w:r w:rsidRPr="006C0A32">
        <w:rPr>
          <w:rFonts w:eastAsia="Calibri"/>
          <w:sz w:val="28"/>
          <w:szCs w:val="28"/>
          <w:lang w:val="kk-KZ" w:eastAsia="ru-RU"/>
        </w:rPr>
        <w:t xml:space="preserve"> </w:t>
      </w:r>
    </w:p>
    <w:p w14:paraId="4A498D0C" w14:textId="77777777" w:rsidR="00C54168" w:rsidRPr="006C0A32" w:rsidRDefault="00000000" w:rsidP="00B40893">
      <w:pPr>
        <w:autoSpaceDE w:val="0"/>
        <w:autoSpaceDN w:val="0"/>
        <w:adjustRightInd w:val="0"/>
        <w:ind w:firstLine="708"/>
        <w:jc w:val="both"/>
        <w:rPr>
          <w:b/>
          <w:i/>
          <w:lang w:val="kk-KZ" w:eastAsia="ru-RU"/>
        </w:rPr>
      </w:pPr>
      <w:r w:rsidRPr="006C0A32">
        <w:rPr>
          <w:b/>
          <w:i/>
          <w:lang w:val="ru-RU" w:eastAsia="ru-RU"/>
        </w:rPr>
        <w:t>Качество поверхностных вод</w:t>
      </w:r>
    </w:p>
    <w:p w14:paraId="02B4DAA2" w14:textId="77777777" w:rsidR="00C54168" w:rsidRPr="006C0A32" w:rsidRDefault="00000000" w:rsidP="00B40893">
      <w:pPr>
        <w:pBdr>
          <w:bottom w:val="single" w:sz="4" w:space="3" w:color="FFFFFF"/>
        </w:pBdr>
        <w:ind w:firstLine="708"/>
        <w:jc w:val="both"/>
        <w:rPr>
          <w:lang w:val="kk-KZ"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проводил мониторинг качества поверхностных вод в Восточно-Казахстанской области на 53 створах 19 водных объектов</w:t>
      </w:r>
      <w:r w:rsidRPr="006C0A32">
        <w:rPr>
          <w:lang w:val="kk-KZ" w:eastAsia="ru-RU"/>
        </w:rPr>
        <w:t>, включая реки</w:t>
      </w:r>
      <w:r w:rsidRPr="006C0A32">
        <w:rPr>
          <w:lang w:val="ru-RU" w:eastAsia="ru-RU"/>
        </w:rPr>
        <w:t xml:space="preserve"> Кара </w:t>
      </w:r>
      <w:proofErr w:type="spellStart"/>
      <w:r w:rsidRPr="006C0A32">
        <w:rPr>
          <w:lang w:val="ru-RU" w:eastAsia="ru-RU"/>
        </w:rPr>
        <w:t>Ертис</w:t>
      </w:r>
      <w:proofErr w:type="spellEnd"/>
      <w:r w:rsidRPr="006C0A32">
        <w:rPr>
          <w:lang w:val="ru-RU" w:eastAsia="ru-RU"/>
        </w:rPr>
        <w:t xml:space="preserve">, </w:t>
      </w:r>
      <w:proofErr w:type="spellStart"/>
      <w:r w:rsidRPr="006C0A32">
        <w:rPr>
          <w:lang w:val="ru-RU" w:eastAsia="ru-RU"/>
        </w:rPr>
        <w:t>Ертис</w:t>
      </w:r>
      <w:proofErr w:type="spellEnd"/>
      <w:r w:rsidRPr="006C0A32">
        <w:rPr>
          <w:lang w:val="ru-RU" w:eastAsia="ru-RU"/>
        </w:rPr>
        <w:t xml:space="preserve">, </w:t>
      </w:r>
      <w:proofErr w:type="spellStart"/>
      <w:r w:rsidRPr="006C0A32">
        <w:rPr>
          <w:lang w:val="ru-RU" w:eastAsia="ru-RU"/>
        </w:rPr>
        <w:t>Буктырма</w:t>
      </w:r>
      <w:proofErr w:type="spellEnd"/>
      <w:r w:rsidRPr="006C0A32">
        <w:rPr>
          <w:lang w:val="ru-RU" w:eastAsia="ru-RU"/>
        </w:rPr>
        <w:t xml:space="preserve">, </w:t>
      </w:r>
      <w:proofErr w:type="spellStart"/>
      <w:r w:rsidRPr="006C0A32">
        <w:rPr>
          <w:lang w:val="ru-RU" w:eastAsia="ru-RU"/>
        </w:rPr>
        <w:t>Брекса</w:t>
      </w:r>
      <w:proofErr w:type="spellEnd"/>
      <w:r w:rsidRPr="006C0A32">
        <w:rPr>
          <w:lang w:val="ru-RU" w:eastAsia="ru-RU"/>
        </w:rPr>
        <w:t xml:space="preserve">, Тихая, </w:t>
      </w:r>
      <w:proofErr w:type="spellStart"/>
      <w:r w:rsidRPr="006C0A32">
        <w:rPr>
          <w:lang w:val="ru-RU" w:eastAsia="ru-RU"/>
        </w:rPr>
        <w:t>Ульб</w:t>
      </w:r>
      <w:proofErr w:type="spellEnd"/>
      <w:r w:rsidRPr="006C0A32">
        <w:rPr>
          <w:lang w:val="kk-KZ" w:eastAsia="ru-RU"/>
        </w:rPr>
        <w:t>и</w:t>
      </w:r>
      <w:r w:rsidRPr="006C0A32">
        <w:rPr>
          <w:lang w:val="ru-RU" w:eastAsia="ru-RU"/>
        </w:rPr>
        <w:t xml:space="preserve">, </w:t>
      </w:r>
      <w:proofErr w:type="spellStart"/>
      <w:r w:rsidRPr="006C0A32">
        <w:rPr>
          <w:lang w:val="ru-RU" w:eastAsia="ru-RU"/>
        </w:rPr>
        <w:t>Глубочанка</w:t>
      </w:r>
      <w:proofErr w:type="spellEnd"/>
      <w:r w:rsidRPr="006C0A32">
        <w:rPr>
          <w:lang w:val="ru-RU" w:eastAsia="ru-RU"/>
        </w:rPr>
        <w:t>, Красноярка,</w:t>
      </w:r>
      <w:r w:rsidRPr="006C0A32">
        <w:rPr>
          <w:lang w:val="kk-KZ" w:eastAsia="ru-RU"/>
        </w:rPr>
        <w:t xml:space="preserve"> </w:t>
      </w:r>
      <w:r w:rsidRPr="006C0A32">
        <w:rPr>
          <w:lang w:val="ru-RU" w:eastAsia="ru-RU"/>
        </w:rPr>
        <w:t xml:space="preserve">Оба, Емель, Аягоз, </w:t>
      </w:r>
      <w:proofErr w:type="spellStart"/>
      <w:r w:rsidRPr="006C0A32">
        <w:rPr>
          <w:lang w:val="ru-RU" w:eastAsia="ru-RU"/>
        </w:rPr>
        <w:t>Уржар</w:t>
      </w:r>
      <w:proofErr w:type="spellEnd"/>
      <w:r w:rsidRPr="006C0A32">
        <w:rPr>
          <w:lang w:val="ru-RU" w:eastAsia="ru-RU"/>
        </w:rPr>
        <w:t xml:space="preserve">, </w:t>
      </w:r>
      <w:proofErr w:type="spellStart"/>
      <w:r w:rsidRPr="006C0A32">
        <w:rPr>
          <w:lang w:val="ru-RU" w:eastAsia="ru-RU"/>
        </w:rPr>
        <w:t>Секисовка</w:t>
      </w:r>
      <w:proofErr w:type="spellEnd"/>
      <w:r w:rsidRPr="006C0A32">
        <w:rPr>
          <w:lang w:val="ru-RU" w:eastAsia="ru-RU"/>
        </w:rPr>
        <w:t xml:space="preserve">, </w:t>
      </w:r>
      <w:proofErr w:type="spellStart"/>
      <w:r w:rsidRPr="006C0A32">
        <w:rPr>
          <w:lang w:val="ru-RU" w:eastAsia="ru-RU"/>
        </w:rPr>
        <w:t>Маховка</w:t>
      </w:r>
      <w:proofErr w:type="spellEnd"/>
      <w:r w:rsidRPr="006C0A32">
        <w:rPr>
          <w:lang w:val="ru-RU" w:eastAsia="ru-RU"/>
        </w:rPr>
        <w:t xml:space="preserve">, Арасан, Киши </w:t>
      </w:r>
      <w:proofErr w:type="spellStart"/>
      <w:r w:rsidRPr="006C0A32">
        <w:rPr>
          <w:lang w:val="ru-RU" w:eastAsia="ru-RU"/>
        </w:rPr>
        <w:t>Каракожа</w:t>
      </w:r>
      <w:proofErr w:type="spellEnd"/>
      <w:r w:rsidRPr="006C0A32">
        <w:rPr>
          <w:lang w:val="ru-RU" w:eastAsia="ru-RU"/>
        </w:rPr>
        <w:t>, а также на Бу</w:t>
      </w:r>
      <w:r w:rsidRPr="006C0A32">
        <w:rPr>
          <w:lang w:val="kk-KZ" w:eastAsia="ru-RU"/>
        </w:rPr>
        <w:t>х</w:t>
      </w:r>
      <w:r w:rsidRPr="006C0A32">
        <w:rPr>
          <w:lang w:val="ru-RU" w:eastAsia="ru-RU"/>
        </w:rPr>
        <w:t>т</w:t>
      </w:r>
      <w:r w:rsidRPr="006C0A32">
        <w:rPr>
          <w:lang w:val="kk-KZ" w:eastAsia="ru-RU"/>
        </w:rPr>
        <w:t>а</w:t>
      </w:r>
      <w:proofErr w:type="spellStart"/>
      <w:r w:rsidRPr="006C0A32">
        <w:rPr>
          <w:lang w:val="ru-RU" w:eastAsia="ru-RU"/>
        </w:rPr>
        <w:t>рминском</w:t>
      </w:r>
      <w:proofErr w:type="spellEnd"/>
      <w:r w:rsidRPr="006C0A32">
        <w:rPr>
          <w:lang w:val="ru-RU" w:eastAsia="ru-RU"/>
        </w:rPr>
        <w:t xml:space="preserve"> и </w:t>
      </w:r>
      <w:proofErr w:type="spellStart"/>
      <w:r w:rsidRPr="006C0A32">
        <w:rPr>
          <w:lang w:val="ru-RU" w:eastAsia="ru-RU"/>
        </w:rPr>
        <w:t>Усть-Каменогорско</w:t>
      </w:r>
      <w:proofErr w:type="spellEnd"/>
      <w:r w:rsidRPr="006C0A32">
        <w:rPr>
          <w:lang w:val="kk-KZ" w:eastAsia="ru-RU"/>
        </w:rPr>
        <w:t xml:space="preserve">м </w:t>
      </w:r>
      <w:r w:rsidRPr="006C0A32">
        <w:rPr>
          <w:lang w:val="ru-RU" w:eastAsia="ru-RU"/>
        </w:rPr>
        <w:t>водохранилища</w:t>
      </w:r>
      <w:r w:rsidRPr="006C0A32">
        <w:rPr>
          <w:lang w:val="kk-KZ" w:eastAsia="ru-RU"/>
        </w:rPr>
        <w:t>х</w:t>
      </w:r>
      <w:r w:rsidRPr="006C0A32">
        <w:rPr>
          <w:lang w:val="ru-RU" w:eastAsia="ru-RU"/>
        </w:rPr>
        <w:t>.</w:t>
      </w:r>
    </w:p>
    <w:p w14:paraId="6F342116" w14:textId="77777777" w:rsidR="00C54168" w:rsidRPr="006C0A32" w:rsidRDefault="00000000" w:rsidP="00B40893">
      <w:pPr>
        <w:pBdr>
          <w:bottom w:val="single" w:sz="4" w:space="3" w:color="FFFFFF"/>
        </w:pBdr>
        <w:ind w:firstLine="708"/>
        <w:jc w:val="both"/>
        <w:rPr>
          <w:lang w:val="kk-KZ" w:eastAsia="ru-RU"/>
        </w:rPr>
      </w:pPr>
      <w:r w:rsidRPr="006C0A32">
        <w:rPr>
          <w:lang w:val="kk-KZ" w:eastAsia="ru-RU"/>
        </w:rPr>
        <w:t xml:space="preserve">При исследовании отобранных проб поверхностных вод определяются </w:t>
      </w:r>
      <w:r w:rsidRPr="006C0A32">
        <w:rPr>
          <w:lang w:val="ru-RU" w:eastAsia="ru-RU"/>
        </w:rPr>
        <w:t xml:space="preserve">48 </w:t>
      </w:r>
      <w:r w:rsidRPr="006C0A32">
        <w:rPr>
          <w:lang w:val="kk-KZ" w:eastAsia="ru-RU"/>
        </w:rPr>
        <w:t>физико</w:t>
      </w:r>
      <w:r w:rsidRPr="006C0A32">
        <w:rPr>
          <w:lang w:val="ru-RU" w:eastAsia="ru-RU"/>
        </w:rPr>
        <w:t>-</w:t>
      </w:r>
      <w:r w:rsidRPr="006C0A32">
        <w:rPr>
          <w:lang w:val="kk-KZ" w:eastAsia="ru-RU"/>
        </w:rPr>
        <w:t>химических показателей качества, включая температуру, взвешенные вещества, цветность, прозрачность, водородный показатель</w:t>
      </w:r>
      <w:r w:rsidRPr="006C0A32">
        <w:rPr>
          <w:lang w:val="ru-RU" w:eastAsia="ru-RU"/>
        </w:rPr>
        <w:t xml:space="preserve"> (</w:t>
      </w:r>
      <w:r w:rsidRPr="006C0A32">
        <w:rPr>
          <w:lang w:eastAsia="ru-RU"/>
        </w:rPr>
        <w:t>pH</w:t>
      </w:r>
      <w:r w:rsidRPr="006C0A32">
        <w:rPr>
          <w:lang w:val="ru-RU" w:eastAsia="ru-RU"/>
        </w:rPr>
        <w:t>)</w:t>
      </w:r>
      <w:r w:rsidRPr="006C0A32">
        <w:rPr>
          <w:lang w:val="kk-KZ" w:eastAsia="ru-RU"/>
        </w:rPr>
        <w:t>, растворенный кислород, БПК</w:t>
      </w:r>
      <w:r w:rsidRPr="006C0A32">
        <w:rPr>
          <w:vertAlign w:val="subscript"/>
          <w:lang w:val="kk-KZ" w:eastAsia="ru-RU"/>
        </w:rPr>
        <w:t>5</w:t>
      </w:r>
      <w:r w:rsidRPr="006C0A32">
        <w:rPr>
          <w:lang w:val="kk-KZ" w:eastAsia="ru-RU"/>
        </w:rPr>
        <w:t>, ХПК, главные ионы солевого состава, биогенные элементы, органические вещества, тяжелые металлы и пестициды.</w:t>
      </w:r>
    </w:p>
    <w:p w14:paraId="3DE63797" w14:textId="77777777" w:rsidR="00C54168" w:rsidRPr="006C0A32" w:rsidRDefault="00000000" w:rsidP="00B40893">
      <w:pPr>
        <w:pBdr>
          <w:bottom w:val="single" w:sz="4" w:space="3" w:color="FFFFFF"/>
        </w:pBdr>
        <w:ind w:firstLine="708"/>
        <w:jc w:val="both"/>
        <w:rPr>
          <w:lang w:val="ru-RU" w:eastAsia="ru-RU"/>
        </w:rPr>
      </w:pPr>
      <w:r w:rsidRPr="006C0A32">
        <w:rPr>
          <w:lang w:val="ru-RU" w:eastAsia="ru-RU"/>
        </w:rPr>
        <w:lastRenderedPageBreak/>
        <w:t>Информация о качестве поверхностных вод в Восточно-Казахстанской области предоставлена в таблице 12.17.2.</w:t>
      </w:r>
    </w:p>
    <w:p w14:paraId="43EF6A4E" w14:textId="77777777" w:rsidR="00C54168" w:rsidRPr="006C0A32" w:rsidRDefault="00C54168" w:rsidP="00C54168">
      <w:pPr>
        <w:pBdr>
          <w:bottom w:val="single" w:sz="4" w:space="3" w:color="FFFFFF"/>
        </w:pBdr>
        <w:jc w:val="right"/>
        <w:rPr>
          <w:b/>
          <w:lang w:val="kk-KZ" w:eastAsia="ru-RU"/>
        </w:rPr>
      </w:pPr>
    </w:p>
    <w:p w14:paraId="52CE12FE" w14:textId="77777777" w:rsidR="00C54168" w:rsidRPr="006C0A32" w:rsidRDefault="00000000" w:rsidP="00C54168">
      <w:pPr>
        <w:pBdr>
          <w:bottom w:val="single" w:sz="4" w:space="3" w:color="FFFFFF"/>
        </w:pBdr>
        <w:jc w:val="right"/>
        <w:rPr>
          <w:b/>
          <w:lang w:val="ru-RU" w:eastAsia="ru-RU"/>
        </w:rPr>
      </w:pPr>
      <w:r w:rsidRPr="006C0A32">
        <w:rPr>
          <w:b/>
          <w:lang w:val="ru-RU" w:eastAsia="ru-RU"/>
        </w:rPr>
        <w:t>Таблица 12.17.2</w:t>
      </w:r>
    </w:p>
    <w:p w14:paraId="46BB8040" w14:textId="77777777" w:rsidR="00C54168" w:rsidRPr="006C0A32" w:rsidRDefault="00000000" w:rsidP="00C54168">
      <w:pPr>
        <w:pBdr>
          <w:bottom w:val="single" w:sz="4" w:space="3" w:color="FFFFFF"/>
        </w:pBdr>
        <w:jc w:val="center"/>
        <w:rPr>
          <w:b/>
          <w:lang w:val="kk-KZ" w:eastAsia="ru-RU"/>
        </w:rPr>
      </w:pPr>
      <w:r w:rsidRPr="006C0A32">
        <w:rPr>
          <w:b/>
          <w:lang w:val="ru-RU" w:eastAsia="ru-RU"/>
        </w:rPr>
        <w:t>Качество поверхностных вод Восточно-Казахстанской области</w:t>
      </w:r>
      <w:r w:rsidRPr="006C0A32">
        <w:rPr>
          <w:b/>
          <w:lang w:val="kk-KZ" w:eastAsia="ru-RU"/>
        </w:rPr>
        <w:t xml:space="preserve"> за 2025 год </w:t>
      </w:r>
    </w:p>
    <w:tbl>
      <w:tblPr>
        <w:tblStyle w:val="TabBorder1"/>
        <w:tblW w:w="9634" w:type="dxa"/>
        <w:tblLayout w:type="fixed"/>
        <w:tblLook w:val="04A0" w:firstRow="1" w:lastRow="0" w:firstColumn="1" w:lastColumn="0" w:noHBand="0" w:noVBand="1"/>
      </w:tblPr>
      <w:tblGrid>
        <w:gridCol w:w="2122"/>
        <w:gridCol w:w="1701"/>
        <w:gridCol w:w="2126"/>
        <w:gridCol w:w="1701"/>
        <w:gridCol w:w="1984"/>
      </w:tblGrid>
      <w:tr w:rsidR="00FC7945" w:rsidRPr="006C0A32" w14:paraId="1B9816B3" w14:textId="77777777" w:rsidTr="00C23A6A">
        <w:tc>
          <w:tcPr>
            <w:tcW w:w="2122" w:type="dxa"/>
            <w:vMerge w:val="restart"/>
            <w:vAlign w:val="center"/>
          </w:tcPr>
          <w:p w14:paraId="2233F942" w14:textId="77777777" w:rsidR="00C54168" w:rsidRPr="006C0A32" w:rsidRDefault="00000000" w:rsidP="00FE6C76">
            <w:pPr>
              <w:jc w:val="center"/>
              <w:rPr>
                <w:rFonts w:ascii="Times New Roman" w:hAnsi="Times New Roman"/>
                <w:b/>
                <w:lang w:eastAsia="ru-RU"/>
              </w:rPr>
            </w:pPr>
            <w:r w:rsidRPr="006C0A32">
              <w:rPr>
                <w:rFonts w:ascii="Times New Roman" w:hAnsi="Times New Roman"/>
                <w:b/>
                <w:lang w:eastAsia="ru-RU"/>
              </w:rPr>
              <w:t>Наименование водного объекта</w:t>
            </w:r>
          </w:p>
        </w:tc>
        <w:tc>
          <w:tcPr>
            <w:tcW w:w="3827" w:type="dxa"/>
            <w:gridSpan w:val="2"/>
            <w:vAlign w:val="center"/>
          </w:tcPr>
          <w:p w14:paraId="3EEE22EE" w14:textId="77777777" w:rsidR="00C54168" w:rsidRPr="006C0A32" w:rsidRDefault="00000000" w:rsidP="00FE6C76">
            <w:pPr>
              <w:jc w:val="center"/>
              <w:rPr>
                <w:rFonts w:ascii="Times New Roman" w:hAnsi="Times New Roman"/>
                <w:b/>
                <w:lang w:eastAsia="ru-RU"/>
              </w:rPr>
            </w:pPr>
            <w:r w:rsidRPr="006C0A32">
              <w:rPr>
                <w:rFonts w:ascii="Times New Roman" w:hAnsi="Times New Roman"/>
                <w:b/>
                <w:lang w:eastAsia="ru-RU"/>
              </w:rPr>
              <w:t>Класс качества воды</w:t>
            </w:r>
          </w:p>
        </w:tc>
        <w:tc>
          <w:tcPr>
            <w:tcW w:w="1701" w:type="dxa"/>
            <w:vMerge w:val="restart"/>
            <w:vAlign w:val="center"/>
          </w:tcPr>
          <w:p w14:paraId="50BEE904" w14:textId="77777777" w:rsidR="00C54168" w:rsidRPr="006C0A32" w:rsidRDefault="00000000" w:rsidP="00FE6C76">
            <w:pPr>
              <w:jc w:val="center"/>
              <w:rPr>
                <w:rFonts w:ascii="Times New Roman" w:hAnsi="Times New Roman"/>
                <w:b/>
                <w:lang w:eastAsia="ru-RU"/>
              </w:rPr>
            </w:pPr>
            <w:r w:rsidRPr="006C0A32">
              <w:rPr>
                <w:rFonts w:ascii="Times New Roman" w:hAnsi="Times New Roman"/>
                <w:b/>
                <w:lang w:eastAsia="ru-RU"/>
              </w:rPr>
              <w:t>Параметры</w:t>
            </w:r>
          </w:p>
        </w:tc>
        <w:tc>
          <w:tcPr>
            <w:tcW w:w="1984" w:type="dxa"/>
            <w:vMerge w:val="restart"/>
            <w:vAlign w:val="center"/>
          </w:tcPr>
          <w:p w14:paraId="46FE0F27" w14:textId="77777777" w:rsidR="00C54168" w:rsidRPr="006C0A32" w:rsidRDefault="00000000" w:rsidP="00FE6C76">
            <w:pPr>
              <w:jc w:val="center"/>
              <w:rPr>
                <w:rFonts w:ascii="Times New Roman" w:hAnsi="Times New Roman"/>
                <w:b/>
                <w:lang w:eastAsia="ru-RU"/>
              </w:rPr>
            </w:pPr>
            <w:r w:rsidRPr="006C0A32">
              <w:rPr>
                <w:rFonts w:ascii="Times New Roman" w:hAnsi="Times New Roman"/>
                <w:b/>
                <w:lang w:eastAsia="ru-RU"/>
              </w:rPr>
              <w:t>Концентрация</w:t>
            </w:r>
            <w:r w:rsidRPr="006C0A32">
              <w:rPr>
                <w:rFonts w:ascii="Times New Roman" w:hAnsi="Times New Roman"/>
                <w:b/>
                <w:lang w:val="kk-KZ" w:eastAsia="ru-RU"/>
              </w:rPr>
              <w:t xml:space="preserve">, </w:t>
            </w:r>
            <w:r w:rsidRPr="006C0A32">
              <w:rPr>
                <w:rFonts w:ascii="Times New Roman" w:hAnsi="Times New Roman"/>
                <w:b/>
                <w:lang w:eastAsia="ru-RU"/>
              </w:rPr>
              <w:t>мг/дм</w:t>
            </w:r>
            <w:r w:rsidRPr="006C0A32">
              <w:rPr>
                <w:rFonts w:ascii="Times New Roman" w:hAnsi="Times New Roman"/>
                <w:b/>
                <w:vertAlign w:val="superscript"/>
                <w:lang w:eastAsia="ru-RU"/>
              </w:rPr>
              <w:t>3</w:t>
            </w:r>
          </w:p>
        </w:tc>
      </w:tr>
      <w:tr w:rsidR="00FC7945" w:rsidRPr="006C0A32" w14:paraId="794EE7F0" w14:textId="77777777" w:rsidTr="00C23A6A">
        <w:trPr>
          <w:trHeight w:val="130"/>
        </w:trPr>
        <w:tc>
          <w:tcPr>
            <w:tcW w:w="2122" w:type="dxa"/>
            <w:vMerge/>
          </w:tcPr>
          <w:p w14:paraId="34AB881A" w14:textId="77777777" w:rsidR="00C54168" w:rsidRPr="006C0A32" w:rsidRDefault="00C54168" w:rsidP="00FE6C76">
            <w:pPr>
              <w:jc w:val="both"/>
              <w:rPr>
                <w:rFonts w:ascii="Times New Roman" w:hAnsi="Times New Roman"/>
                <w:b/>
                <w:lang w:eastAsia="ru-RU"/>
              </w:rPr>
            </w:pPr>
          </w:p>
        </w:tc>
        <w:tc>
          <w:tcPr>
            <w:tcW w:w="1701" w:type="dxa"/>
          </w:tcPr>
          <w:p w14:paraId="33911454" w14:textId="77777777" w:rsidR="00C54168" w:rsidRPr="006C0A32" w:rsidRDefault="00000000" w:rsidP="00FE6C76">
            <w:pPr>
              <w:widowControl w:val="0"/>
              <w:autoSpaceDE w:val="0"/>
              <w:autoSpaceDN w:val="0"/>
              <w:spacing w:before="34"/>
              <w:ind w:right="2"/>
              <w:jc w:val="center"/>
              <w:rPr>
                <w:rFonts w:ascii="Times New Roman" w:hAnsi="Times New Roman"/>
                <w:b/>
              </w:rPr>
            </w:pPr>
            <w:r w:rsidRPr="006C0A32">
              <w:rPr>
                <w:rFonts w:ascii="Times New Roman" w:hAnsi="Times New Roman"/>
                <w:b/>
              </w:rPr>
              <w:t>2024</w:t>
            </w:r>
            <w:r w:rsidRPr="006C0A32">
              <w:rPr>
                <w:rFonts w:ascii="Times New Roman" w:hAnsi="Times New Roman"/>
                <w:b/>
                <w:spacing w:val="3"/>
              </w:rPr>
              <w:t xml:space="preserve"> </w:t>
            </w:r>
            <w:r w:rsidRPr="006C0A32">
              <w:rPr>
                <w:rFonts w:ascii="Times New Roman" w:hAnsi="Times New Roman"/>
                <w:b/>
                <w:spacing w:val="-5"/>
              </w:rPr>
              <w:t>год</w:t>
            </w:r>
          </w:p>
        </w:tc>
        <w:tc>
          <w:tcPr>
            <w:tcW w:w="2126" w:type="dxa"/>
          </w:tcPr>
          <w:p w14:paraId="5FC5ADE9" w14:textId="77777777" w:rsidR="00C54168" w:rsidRPr="006C0A32" w:rsidRDefault="00000000" w:rsidP="00FE6C76">
            <w:pPr>
              <w:widowControl w:val="0"/>
              <w:autoSpaceDE w:val="0"/>
              <w:autoSpaceDN w:val="0"/>
              <w:spacing w:before="34"/>
              <w:ind w:right="72"/>
              <w:jc w:val="center"/>
              <w:rPr>
                <w:rFonts w:ascii="Times New Roman" w:hAnsi="Times New Roman"/>
                <w:b/>
              </w:rPr>
            </w:pPr>
            <w:r w:rsidRPr="006C0A32">
              <w:rPr>
                <w:rFonts w:ascii="Times New Roman" w:hAnsi="Times New Roman"/>
                <w:b/>
              </w:rPr>
              <w:t>2025</w:t>
            </w:r>
            <w:r w:rsidRPr="006C0A32">
              <w:rPr>
                <w:rFonts w:ascii="Times New Roman" w:hAnsi="Times New Roman"/>
                <w:b/>
                <w:spacing w:val="2"/>
              </w:rPr>
              <w:t xml:space="preserve"> </w:t>
            </w:r>
            <w:r w:rsidRPr="006C0A32">
              <w:rPr>
                <w:rFonts w:ascii="Times New Roman" w:hAnsi="Times New Roman"/>
                <w:b/>
                <w:spacing w:val="-5"/>
              </w:rPr>
              <w:t>год</w:t>
            </w:r>
          </w:p>
        </w:tc>
        <w:tc>
          <w:tcPr>
            <w:tcW w:w="1701" w:type="dxa"/>
            <w:vMerge/>
          </w:tcPr>
          <w:p w14:paraId="3DADA3DA" w14:textId="77777777" w:rsidR="00C54168" w:rsidRPr="006C0A32" w:rsidRDefault="00C54168" w:rsidP="00FE6C76">
            <w:pPr>
              <w:jc w:val="both"/>
              <w:rPr>
                <w:rFonts w:ascii="Times New Roman" w:hAnsi="Times New Roman"/>
                <w:b/>
                <w:lang w:eastAsia="ru-RU"/>
              </w:rPr>
            </w:pPr>
          </w:p>
        </w:tc>
        <w:tc>
          <w:tcPr>
            <w:tcW w:w="1984" w:type="dxa"/>
            <w:vMerge/>
          </w:tcPr>
          <w:p w14:paraId="4973C4BA" w14:textId="77777777" w:rsidR="00C54168" w:rsidRPr="006C0A32" w:rsidRDefault="00C54168" w:rsidP="00FE6C76">
            <w:pPr>
              <w:jc w:val="both"/>
              <w:rPr>
                <w:rFonts w:ascii="Times New Roman" w:hAnsi="Times New Roman"/>
                <w:b/>
                <w:lang w:eastAsia="ru-RU"/>
              </w:rPr>
            </w:pPr>
          </w:p>
        </w:tc>
      </w:tr>
      <w:tr w:rsidR="00FC7945" w:rsidRPr="006C0A32" w14:paraId="0F1B018B" w14:textId="77777777" w:rsidTr="00C23A6A">
        <w:trPr>
          <w:trHeight w:val="404"/>
        </w:trPr>
        <w:tc>
          <w:tcPr>
            <w:tcW w:w="2122" w:type="dxa"/>
          </w:tcPr>
          <w:p w14:paraId="6324D041" w14:textId="77777777" w:rsidR="00C54168" w:rsidRPr="006C0A32" w:rsidRDefault="00000000" w:rsidP="00FE6C76">
            <w:pPr>
              <w:widowControl w:val="0"/>
              <w:autoSpaceDE w:val="0"/>
              <w:autoSpaceDN w:val="0"/>
              <w:ind w:right="5"/>
              <w:jc w:val="center"/>
              <w:rPr>
                <w:rFonts w:ascii="Times New Roman" w:hAnsi="Times New Roman"/>
              </w:rPr>
            </w:pPr>
            <w:r w:rsidRPr="006C0A32">
              <w:rPr>
                <w:rFonts w:ascii="Times New Roman" w:hAnsi="Times New Roman"/>
                <w:lang w:val="kk-KZ"/>
              </w:rPr>
              <w:t>р</w:t>
            </w:r>
            <w:r w:rsidRPr="006C0A32">
              <w:rPr>
                <w:rFonts w:ascii="Times New Roman" w:hAnsi="Times New Roman"/>
                <w:lang w:val="en-US"/>
              </w:rPr>
              <w:t>.</w:t>
            </w:r>
            <w:r w:rsidRPr="006C0A32">
              <w:rPr>
                <w:rFonts w:ascii="Times New Roman" w:hAnsi="Times New Roman"/>
                <w:spacing w:val="-2"/>
              </w:rPr>
              <w:t xml:space="preserve"> </w:t>
            </w:r>
            <w:r w:rsidRPr="006C0A32">
              <w:rPr>
                <w:rFonts w:ascii="Times New Roman" w:hAnsi="Times New Roman"/>
              </w:rPr>
              <w:t>Кара</w:t>
            </w:r>
            <w:r w:rsidRPr="006C0A32">
              <w:rPr>
                <w:rFonts w:ascii="Times New Roman" w:hAnsi="Times New Roman"/>
                <w:spacing w:val="-2"/>
              </w:rPr>
              <w:t xml:space="preserve"> </w:t>
            </w:r>
            <w:proofErr w:type="spellStart"/>
            <w:r w:rsidRPr="006C0A32">
              <w:rPr>
                <w:rFonts w:ascii="Times New Roman" w:hAnsi="Times New Roman"/>
                <w:spacing w:val="-2"/>
              </w:rPr>
              <w:t>Ертис</w:t>
            </w:r>
            <w:proofErr w:type="spellEnd"/>
          </w:p>
        </w:tc>
        <w:tc>
          <w:tcPr>
            <w:tcW w:w="1701" w:type="dxa"/>
          </w:tcPr>
          <w:p w14:paraId="16564760" w14:textId="77777777" w:rsidR="00C54168" w:rsidRPr="006C0A32" w:rsidRDefault="00000000" w:rsidP="00FE6C76">
            <w:pPr>
              <w:widowControl w:val="0"/>
              <w:autoSpaceDE w:val="0"/>
              <w:autoSpaceDN w:val="0"/>
              <w:ind w:right="74"/>
              <w:jc w:val="center"/>
              <w:rPr>
                <w:rFonts w:ascii="Times New Roman" w:hAnsi="Times New Roman"/>
              </w:rPr>
            </w:pPr>
            <w:r w:rsidRPr="006C0A32">
              <w:rPr>
                <w:rFonts w:ascii="Times New Roman" w:hAnsi="Times New Roman"/>
                <w:spacing w:val="-5"/>
              </w:rPr>
              <w:t>не</w:t>
            </w:r>
          </w:p>
          <w:p w14:paraId="06FCE7B9" w14:textId="77777777" w:rsidR="00C54168" w:rsidRPr="006C0A32" w:rsidRDefault="00000000" w:rsidP="00FE6C76">
            <w:pPr>
              <w:widowControl w:val="0"/>
              <w:autoSpaceDE w:val="0"/>
              <w:autoSpaceDN w:val="0"/>
              <w:ind w:right="72"/>
              <w:jc w:val="center"/>
              <w:rPr>
                <w:rFonts w:ascii="Times New Roman" w:hAnsi="Times New Roman"/>
                <w:spacing w:val="-2"/>
              </w:rPr>
            </w:pPr>
            <w:proofErr w:type="gramStart"/>
            <w:r w:rsidRPr="006C0A32">
              <w:rPr>
                <w:rFonts w:ascii="Times New Roman" w:hAnsi="Times New Roman"/>
                <w:spacing w:val="-2"/>
              </w:rPr>
              <w:t>нормируется</w:t>
            </w:r>
            <w:r w:rsidRPr="006C0A32">
              <w:rPr>
                <w:rFonts w:ascii="Times New Roman" w:hAnsi="Times New Roman"/>
              </w:rPr>
              <w:t>(</w:t>
            </w:r>
            <w:proofErr w:type="gramEnd"/>
            <w:r w:rsidRPr="006C0A32">
              <w:rPr>
                <w:rFonts w:ascii="Times New Roman" w:hAnsi="Times New Roman"/>
              </w:rPr>
              <w:t>&gt;5 класс)</w:t>
            </w:r>
          </w:p>
        </w:tc>
        <w:tc>
          <w:tcPr>
            <w:tcW w:w="2126" w:type="dxa"/>
          </w:tcPr>
          <w:p w14:paraId="2F526060" w14:textId="77777777" w:rsidR="00C54168" w:rsidRPr="006C0A32" w:rsidRDefault="00000000" w:rsidP="00FE6C76">
            <w:pPr>
              <w:widowControl w:val="0"/>
              <w:autoSpaceDE w:val="0"/>
              <w:autoSpaceDN w:val="0"/>
              <w:ind w:right="72"/>
              <w:jc w:val="center"/>
              <w:rPr>
                <w:rFonts w:ascii="Times New Roman" w:hAnsi="Times New Roman"/>
              </w:rPr>
            </w:pPr>
            <w:r w:rsidRPr="006C0A32">
              <w:rPr>
                <w:rFonts w:ascii="Times New Roman" w:hAnsi="Times New Roman"/>
              </w:rPr>
              <w:t>4 – класс (</w:t>
            </w:r>
            <w:proofErr w:type="spellStart"/>
            <w:r w:rsidRPr="006C0A32">
              <w:rPr>
                <w:rFonts w:ascii="Times New Roman" w:hAnsi="Times New Roman"/>
              </w:rPr>
              <w:t>загрязне</w:t>
            </w:r>
            <w:proofErr w:type="spellEnd"/>
            <w:r w:rsidRPr="006C0A32">
              <w:rPr>
                <w:rFonts w:ascii="Times New Roman" w:hAnsi="Times New Roman"/>
                <w:lang w:val="kk-KZ"/>
              </w:rPr>
              <w:t>н</w:t>
            </w:r>
            <w:proofErr w:type="spellStart"/>
            <w:r w:rsidRPr="006C0A32">
              <w:rPr>
                <w:rFonts w:ascii="Times New Roman" w:hAnsi="Times New Roman"/>
              </w:rPr>
              <w:t>ные</w:t>
            </w:r>
            <w:proofErr w:type="spellEnd"/>
            <w:r w:rsidRPr="006C0A32">
              <w:rPr>
                <w:rFonts w:ascii="Times New Roman" w:hAnsi="Times New Roman"/>
              </w:rPr>
              <w:t>)</w:t>
            </w:r>
          </w:p>
        </w:tc>
        <w:tc>
          <w:tcPr>
            <w:tcW w:w="1701" w:type="dxa"/>
          </w:tcPr>
          <w:p w14:paraId="06481740" w14:textId="77777777" w:rsidR="00C54168" w:rsidRPr="006C0A32" w:rsidRDefault="00000000" w:rsidP="00FE6C76">
            <w:pPr>
              <w:jc w:val="center"/>
              <w:rPr>
                <w:rFonts w:ascii="Times New Roman" w:hAnsi="Times New Roman"/>
                <w:lang w:eastAsia="ru-RU"/>
              </w:rPr>
            </w:pPr>
            <w:r w:rsidRPr="006C0A32">
              <w:rPr>
                <w:rFonts w:ascii="Times New Roman" w:hAnsi="Times New Roman"/>
                <w:lang w:val="kk-KZ" w:eastAsia="ru-RU"/>
              </w:rPr>
              <w:t>в</w:t>
            </w:r>
            <w:proofErr w:type="spellStart"/>
            <w:r w:rsidRPr="006C0A32">
              <w:rPr>
                <w:rFonts w:ascii="Times New Roman" w:hAnsi="Times New Roman"/>
                <w:lang w:eastAsia="ru-RU"/>
              </w:rPr>
              <w:t>звешенные</w:t>
            </w:r>
            <w:proofErr w:type="spellEnd"/>
            <w:r w:rsidRPr="006C0A32">
              <w:rPr>
                <w:rFonts w:ascii="Times New Roman" w:hAnsi="Times New Roman"/>
                <w:lang w:eastAsia="ru-RU"/>
              </w:rPr>
              <w:t xml:space="preserve"> вещества</w:t>
            </w:r>
          </w:p>
        </w:tc>
        <w:tc>
          <w:tcPr>
            <w:tcW w:w="1984" w:type="dxa"/>
          </w:tcPr>
          <w:p w14:paraId="16B09399" w14:textId="77777777" w:rsidR="00C54168" w:rsidRPr="006C0A32" w:rsidRDefault="00000000" w:rsidP="00FE6C76">
            <w:pPr>
              <w:jc w:val="center"/>
              <w:rPr>
                <w:rFonts w:ascii="Times New Roman" w:hAnsi="Times New Roman"/>
                <w:lang w:eastAsia="ru-RU"/>
              </w:rPr>
            </w:pPr>
            <w:r w:rsidRPr="006C0A32">
              <w:rPr>
                <w:rFonts w:ascii="Times New Roman" w:hAnsi="Times New Roman"/>
                <w:lang w:eastAsia="ru-RU"/>
              </w:rPr>
              <w:t>20,4</w:t>
            </w:r>
          </w:p>
        </w:tc>
      </w:tr>
      <w:tr w:rsidR="00FC7945" w:rsidRPr="006C0A32" w14:paraId="5A09FE08" w14:textId="77777777" w:rsidTr="00C23A6A">
        <w:trPr>
          <w:trHeight w:val="343"/>
        </w:trPr>
        <w:tc>
          <w:tcPr>
            <w:tcW w:w="2122" w:type="dxa"/>
          </w:tcPr>
          <w:p w14:paraId="1A16E460" w14:textId="77777777" w:rsidR="00C54168" w:rsidRPr="006C0A32" w:rsidRDefault="00000000" w:rsidP="00FE6C76">
            <w:pPr>
              <w:widowControl w:val="0"/>
              <w:autoSpaceDE w:val="0"/>
              <w:autoSpaceDN w:val="0"/>
              <w:jc w:val="center"/>
              <w:rPr>
                <w:rFonts w:ascii="Times New Roman" w:hAnsi="Times New Roman"/>
              </w:rPr>
            </w:pPr>
            <w:r w:rsidRPr="006C0A32">
              <w:rPr>
                <w:rFonts w:ascii="Times New Roman" w:hAnsi="Times New Roman"/>
                <w:lang w:val="kk-KZ"/>
              </w:rPr>
              <w:t>р.</w:t>
            </w:r>
            <w:r w:rsidRPr="006C0A32">
              <w:rPr>
                <w:rFonts w:ascii="Times New Roman" w:hAnsi="Times New Roman"/>
                <w:spacing w:val="-2"/>
              </w:rPr>
              <w:t xml:space="preserve"> </w:t>
            </w:r>
            <w:proofErr w:type="spellStart"/>
            <w:r w:rsidRPr="006C0A32">
              <w:rPr>
                <w:rFonts w:ascii="Times New Roman" w:hAnsi="Times New Roman"/>
                <w:spacing w:val="-2"/>
              </w:rPr>
              <w:t>Ертис</w:t>
            </w:r>
            <w:proofErr w:type="spellEnd"/>
          </w:p>
        </w:tc>
        <w:tc>
          <w:tcPr>
            <w:tcW w:w="1701" w:type="dxa"/>
          </w:tcPr>
          <w:p w14:paraId="7B43F729" w14:textId="77777777" w:rsidR="00C54168" w:rsidRPr="006C0A32" w:rsidRDefault="00000000" w:rsidP="00FE6C76">
            <w:pPr>
              <w:widowControl w:val="0"/>
              <w:autoSpaceDE w:val="0"/>
              <w:autoSpaceDN w:val="0"/>
              <w:ind w:right="2"/>
              <w:jc w:val="center"/>
              <w:rPr>
                <w:rFonts w:ascii="Times New Roman" w:hAnsi="Times New Roman"/>
              </w:rPr>
            </w:pPr>
            <w:r w:rsidRPr="006C0A32">
              <w:rPr>
                <w:rFonts w:ascii="Times New Roman" w:hAnsi="Times New Roman"/>
              </w:rPr>
              <w:t>2 –</w:t>
            </w:r>
            <w:r w:rsidRPr="006C0A32">
              <w:rPr>
                <w:rFonts w:ascii="Times New Roman" w:hAnsi="Times New Roman"/>
                <w:spacing w:val="2"/>
              </w:rPr>
              <w:t xml:space="preserve"> </w:t>
            </w:r>
            <w:r w:rsidRPr="006C0A32">
              <w:rPr>
                <w:rFonts w:ascii="Times New Roman" w:hAnsi="Times New Roman"/>
                <w:spacing w:val="-2"/>
              </w:rPr>
              <w:t>класс</w:t>
            </w:r>
          </w:p>
        </w:tc>
        <w:tc>
          <w:tcPr>
            <w:tcW w:w="2126" w:type="dxa"/>
          </w:tcPr>
          <w:p w14:paraId="796DDA40" w14:textId="77777777" w:rsidR="00C54168" w:rsidRPr="006C0A32" w:rsidRDefault="00000000" w:rsidP="00FE6C76">
            <w:pPr>
              <w:widowControl w:val="0"/>
              <w:autoSpaceDE w:val="0"/>
              <w:autoSpaceDN w:val="0"/>
              <w:ind w:right="72"/>
              <w:jc w:val="center"/>
              <w:rPr>
                <w:rFonts w:ascii="Times New Roman" w:hAnsi="Times New Roman"/>
              </w:rPr>
            </w:pPr>
            <w:r w:rsidRPr="006C0A32">
              <w:rPr>
                <w:rFonts w:ascii="Times New Roman" w:hAnsi="Times New Roman"/>
              </w:rPr>
              <w:t>4 – класс (загрязненные)</w:t>
            </w:r>
          </w:p>
        </w:tc>
        <w:tc>
          <w:tcPr>
            <w:tcW w:w="1701" w:type="dxa"/>
            <w:vAlign w:val="center"/>
          </w:tcPr>
          <w:p w14:paraId="065ABAEC" w14:textId="77777777" w:rsidR="00C54168" w:rsidRPr="006C0A32" w:rsidRDefault="00000000" w:rsidP="00FE6C76">
            <w:pPr>
              <w:jc w:val="center"/>
              <w:rPr>
                <w:rFonts w:ascii="Times New Roman" w:hAnsi="Times New Roman"/>
                <w:lang w:eastAsia="ru-RU"/>
              </w:rPr>
            </w:pPr>
            <w:r w:rsidRPr="006C0A32">
              <w:rPr>
                <w:rFonts w:ascii="Times New Roman" w:hAnsi="Times New Roman"/>
                <w:lang w:eastAsia="ru-RU"/>
              </w:rPr>
              <w:t>цинк</w:t>
            </w:r>
          </w:p>
        </w:tc>
        <w:tc>
          <w:tcPr>
            <w:tcW w:w="1984" w:type="dxa"/>
          </w:tcPr>
          <w:p w14:paraId="61C191FA" w14:textId="77777777" w:rsidR="00C54168" w:rsidRPr="006C0A32" w:rsidRDefault="00000000" w:rsidP="00FE6C76">
            <w:pPr>
              <w:widowControl w:val="0"/>
              <w:autoSpaceDE w:val="0"/>
              <w:autoSpaceDN w:val="0"/>
              <w:ind w:right="25"/>
              <w:jc w:val="center"/>
              <w:rPr>
                <w:rFonts w:ascii="Times New Roman" w:hAnsi="Times New Roman"/>
              </w:rPr>
            </w:pPr>
            <w:r w:rsidRPr="006C0A32">
              <w:rPr>
                <w:rFonts w:ascii="Times New Roman" w:hAnsi="Times New Roman"/>
                <w:spacing w:val="-4"/>
              </w:rPr>
              <w:t>0,017</w:t>
            </w:r>
          </w:p>
        </w:tc>
      </w:tr>
      <w:tr w:rsidR="00FC7945" w:rsidRPr="006C0A32" w14:paraId="2ED783E3" w14:textId="77777777" w:rsidTr="00C23A6A">
        <w:trPr>
          <w:trHeight w:val="300"/>
        </w:trPr>
        <w:tc>
          <w:tcPr>
            <w:tcW w:w="2122" w:type="dxa"/>
            <w:vMerge w:val="restart"/>
          </w:tcPr>
          <w:p w14:paraId="4C636D6B" w14:textId="77777777" w:rsidR="00C54168" w:rsidRPr="006C0A32" w:rsidRDefault="00000000" w:rsidP="00FE6C76">
            <w:pPr>
              <w:widowControl w:val="0"/>
              <w:autoSpaceDE w:val="0"/>
              <w:autoSpaceDN w:val="0"/>
              <w:ind w:right="4"/>
              <w:jc w:val="center"/>
              <w:rPr>
                <w:rFonts w:ascii="Times New Roman" w:hAnsi="Times New Roman"/>
              </w:rPr>
            </w:pPr>
            <w:r w:rsidRPr="006C0A32">
              <w:rPr>
                <w:rFonts w:ascii="Times New Roman" w:hAnsi="Times New Roman"/>
                <w:lang w:val="kk-KZ"/>
              </w:rPr>
              <w:t xml:space="preserve">р. </w:t>
            </w:r>
            <w:proofErr w:type="spellStart"/>
            <w:r w:rsidRPr="006C0A32">
              <w:rPr>
                <w:rFonts w:ascii="Times New Roman" w:hAnsi="Times New Roman"/>
                <w:spacing w:val="-2"/>
              </w:rPr>
              <w:t>Буктырма</w:t>
            </w:r>
            <w:proofErr w:type="spellEnd"/>
          </w:p>
        </w:tc>
        <w:tc>
          <w:tcPr>
            <w:tcW w:w="1701" w:type="dxa"/>
            <w:vMerge w:val="restart"/>
          </w:tcPr>
          <w:p w14:paraId="1D698D05" w14:textId="77777777" w:rsidR="00C54168" w:rsidRPr="006C0A32" w:rsidRDefault="00000000" w:rsidP="00FE6C76">
            <w:pPr>
              <w:widowControl w:val="0"/>
              <w:autoSpaceDE w:val="0"/>
              <w:autoSpaceDN w:val="0"/>
              <w:ind w:right="2"/>
              <w:jc w:val="center"/>
              <w:rPr>
                <w:rFonts w:ascii="Times New Roman" w:hAnsi="Times New Roman"/>
              </w:rPr>
            </w:pPr>
            <w:r w:rsidRPr="006C0A32">
              <w:rPr>
                <w:rFonts w:ascii="Times New Roman" w:hAnsi="Times New Roman"/>
              </w:rPr>
              <w:t>2 –</w:t>
            </w:r>
            <w:r w:rsidRPr="006C0A32">
              <w:rPr>
                <w:rFonts w:ascii="Times New Roman" w:hAnsi="Times New Roman"/>
                <w:spacing w:val="2"/>
              </w:rPr>
              <w:t xml:space="preserve"> </w:t>
            </w:r>
            <w:r w:rsidRPr="006C0A32">
              <w:rPr>
                <w:rFonts w:ascii="Times New Roman" w:hAnsi="Times New Roman"/>
                <w:spacing w:val="-2"/>
              </w:rPr>
              <w:t>класс</w:t>
            </w:r>
          </w:p>
        </w:tc>
        <w:tc>
          <w:tcPr>
            <w:tcW w:w="2126" w:type="dxa"/>
            <w:vMerge w:val="restart"/>
          </w:tcPr>
          <w:p w14:paraId="7553C8E9" w14:textId="77777777" w:rsidR="00C54168" w:rsidRPr="006C0A32" w:rsidRDefault="00000000" w:rsidP="00FE6C76">
            <w:pPr>
              <w:widowControl w:val="0"/>
              <w:autoSpaceDE w:val="0"/>
              <w:autoSpaceDN w:val="0"/>
              <w:ind w:right="72"/>
              <w:jc w:val="center"/>
              <w:rPr>
                <w:rFonts w:ascii="Times New Roman" w:hAnsi="Times New Roman"/>
              </w:rPr>
            </w:pPr>
            <w:r w:rsidRPr="006C0A32">
              <w:rPr>
                <w:rFonts w:ascii="Times New Roman" w:hAnsi="Times New Roman"/>
              </w:rPr>
              <w:t>3 – класс</w:t>
            </w:r>
          </w:p>
          <w:p w14:paraId="2A4F9984" w14:textId="77777777" w:rsidR="00C54168" w:rsidRPr="006C0A32" w:rsidRDefault="00000000" w:rsidP="00FE6C76">
            <w:pPr>
              <w:widowControl w:val="0"/>
              <w:autoSpaceDE w:val="0"/>
              <w:autoSpaceDN w:val="0"/>
              <w:ind w:right="72"/>
              <w:jc w:val="center"/>
              <w:rPr>
                <w:rFonts w:ascii="Times New Roman" w:hAnsi="Times New Roman"/>
              </w:rPr>
            </w:pPr>
            <w:r w:rsidRPr="006C0A32">
              <w:rPr>
                <w:rFonts w:ascii="Times New Roman" w:hAnsi="Times New Roman"/>
              </w:rPr>
              <w:t>(умеренно загрязненные)</w:t>
            </w:r>
          </w:p>
        </w:tc>
        <w:tc>
          <w:tcPr>
            <w:tcW w:w="1701" w:type="dxa"/>
            <w:vAlign w:val="center"/>
          </w:tcPr>
          <w:p w14:paraId="4AC134FE" w14:textId="77777777" w:rsidR="00C54168" w:rsidRPr="006C0A32" w:rsidRDefault="00000000" w:rsidP="00FE6C76">
            <w:pPr>
              <w:jc w:val="center"/>
              <w:rPr>
                <w:rFonts w:ascii="Times New Roman" w:hAnsi="Times New Roman"/>
                <w:lang w:eastAsia="ru-RU"/>
              </w:rPr>
            </w:pPr>
            <w:r w:rsidRPr="006C0A32">
              <w:rPr>
                <w:rFonts w:ascii="Times New Roman" w:hAnsi="Times New Roman"/>
                <w:lang w:eastAsia="ru-RU"/>
              </w:rPr>
              <w:t>железо общее</w:t>
            </w:r>
          </w:p>
        </w:tc>
        <w:tc>
          <w:tcPr>
            <w:tcW w:w="1984" w:type="dxa"/>
          </w:tcPr>
          <w:p w14:paraId="711ADE85" w14:textId="77777777" w:rsidR="00C54168" w:rsidRPr="006C0A32" w:rsidRDefault="00000000" w:rsidP="00FE6C76">
            <w:pPr>
              <w:widowControl w:val="0"/>
              <w:autoSpaceDE w:val="0"/>
              <w:autoSpaceDN w:val="0"/>
              <w:ind w:right="25"/>
              <w:jc w:val="center"/>
              <w:rPr>
                <w:rFonts w:ascii="Times New Roman" w:hAnsi="Times New Roman"/>
              </w:rPr>
            </w:pPr>
            <w:r w:rsidRPr="006C0A32">
              <w:rPr>
                <w:rFonts w:ascii="Times New Roman" w:hAnsi="Times New Roman"/>
                <w:spacing w:val="-4"/>
              </w:rPr>
              <w:t>0,12</w:t>
            </w:r>
          </w:p>
        </w:tc>
      </w:tr>
      <w:tr w:rsidR="00FC7945" w:rsidRPr="006C0A32" w14:paraId="190D39DA" w14:textId="77777777" w:rsidTr="00C23A6A">
        <w:trPr>
          <w:trHeight w:val="212"/>
        </w:trPr>
        <w:tc>
          <w:tcPr>
            <w:tcW w:w="2122" w:type="dxa"/>
            <w:vMerge/>
          </w:tcPr>
          <w:p w14:paraId="1CEB60C7" w14:textId="77777777" w:rsidR="00C54168" w:rsidRPr="006C0A32" w:rsidRDefault="00C54168" w:rsidP="00FE6C76">
            <w:pPr>
              <w:widowControl w:val="0"/>
              <w:autoSpaceDE w:val="0"/>
              <w:autoSpaceDN w:val="0"/>
              <w:ind w:right="4"/>
              <w:jc w:val="center"/>
              <w:rPr>
                <w:rFonts w:ascii="Times New Roman" w:hAnsi="Times New Roman"/>
                <w:lang w:val="kk-KZ"/>
              </w:rPr>
            </w:pPr>
          </w:p>
        </w:tc>
        <w:tc>
          <w:tcPr>
            <w:tcW w:w="1701" w:type="dxa"/>
            <w:vMerge/>
          </w:tcPr>
          <w:p w14:paraId="0CEC6672" w14:textId="77777777" w:rsidR="00C54168" w:rsidRPr="006C0A32" w:rsidRDefault="00C54168" w:rsidP="00FE6C76">
            <w:pPr>
              <w:widowControl w:val="0"/>
              <w:autoSpaceDE w:val="0"/>
              <w:autoSpaceDN w:val="0"/>
              <w:ind w:right="2"/>
              <w:jc w:val="center"/>
              <w:rPr>
                <w:rFonts w:ascii="Times New Roman" w:hAnsi="Times New Roman"/>
              </w:rPr>
            </w:pPr>
          </w:p>
        </w:tc>
        <w:tc>
          <w:tcPr>
            <w:tcW w:w="2126" w:type="dxa"/>
            <w:vMerge/>
          </w:tcPr>
          <w:p w14:paraId="6422E713" w14:textId="77777777" w:rsidR="00C54168" w:rsidRPr="006C0A32" w:rsidRDefault="00C54168" w:rsidP="00FE6C76">
            <w:pPr>
              <w:widowControl w:val="0"/>
              <w:autoSpaceDE w:val="0"/>
              <w:autoSpaceDN w:val="0"/>
              <w:ind w:right="72"/>
              <w:jc w:val="center"/>
              <w:rPr>
                <w:rFonts w:ascii="Times New Roman" w:hAnsi="Times New Roman"/>
              </w:rPr>
            </w:pPr>
          </w:p>
        </w:tc>
        <w:tc>
          <w:tcPr>
            <w:tcW w:w="1701" w:type="dxa"/>
            <w:vAlign w:val="center"/>
          </w:tcPr>
          <w:p w14:paraId="2A079E91" w14:textId="77777777" w:rsidR="00C54168" w:rsidRPr="006C0A32" w:rsidRDefault="00000000" w:rsidP="00FE6C76">
            <w:pPr>
              <w:jc w:val="center"/>
              <w:rPr>
                <w:rFonts w:ascii="Times New Roman" w:hAnsi="Times New Roman"/>
                <w:lang w:eastAsia="ru-RU"/>
              </w:rPr>
            </w:pPr>
            <w:r w:rsidRPr="006C0A32">
              <w:rPr>
                <w:rFonts w:ascii="Times New Roman" w:hAnsi="Times New Roman"/>
                <w:lang w:eastAsia="ru-RU"/>
              </w:rPr>
              <w:t>медь</w:t>
            </w:r>
          </w:p>
        </w:tc>
        <w:tc>
          <w:tcPr>
            <w:tcW w:w="1984" w:type="dxa"/>
          </w:tcPr>
          <w:p w14:paraId="015AF247" w14:textId="77777777" w:rsidR="00C54168" w:rsidRPr="006C0A32" w:rsidRDefault="00000000" w:rsidP="00FE6C76">
            <w:pPr>
              <w:widowControl w:val="0"/>
              <w:autoSpaceDE w:val="0"/>
              <w:autoSpaceDN w:val="0"/>
              <w:ind w:right="25"/>
              <w:jc w:val="center"/>
              <w:rPr>
                <w:rFonts w:ascii="Times New Roman" w:hAnsi="Times New Roman"/>
                <w:spacing w:val="-4"/>
              </w:rPr>
            </w:pPr>
            <w:r w:rsidRPr="006C0A32">
              <w:rPr>
                <w:rFonts w:ascii="Times New Roman" w:hAnsi="Times New Roman"/>
                <w:spacing w:val="-4"/>
              </w:rPr>
              <w:t>0</w:t>
            </w:r>
            <w:r w:rsidRPr="006C0A32">
              <w:rPr>
                <w:rFonts w:ascii="Times New Roman" w:hAnsi="Times New Roman"/>
                <w:spacing w:val="-4"/>
                <w:lang w:val="kk-KZ"/>
              </w:rPr>
              <w:t>,</w:t>
            </w:r>
            <w:r w:rsidRPr="006C0A32">
              <w:rPr>
                <w:rFonts w:ascii="Times New Roman" w:hAnsi="Times New Roman"/>
                <w:spacing w:val="-4"/>
              </w:rPr>
              <w:t>0023</w:t>
            </w:r>
          </w:p>
        </w:tc>
      </w:tr>
      <w:tr w:rsidR="00FC7945" w:rsidRPr="006C0A32" w14:paraId="286BBBC5" w14:textId="77777777" w:rsidTr="00C23A6A">
        <w:trPr>
          <w:trHeight w:val="108"/>
        </w:trPr>
        <w:tc>
          <w:tcPr>
            <w:tcW w:w="2122" w:type="dxa"/>
            <w:vMerge/>
          </w:tcPr>
          <w:p w14:paraId="2B71328B" w14:textId="77777777" w:rsidR="00C54168" w:rsidRPr="006C0A32" w:rsidRDefault="00C54168" w:rsidP="00FE6C76">
            <w:pPr>
              <w:widowControl w:val="0"/>
              <w:autoSpaceDE w:val="0"/>
              <w:autoSpaceDN w:val="0"/>
              <w:ind w:right="4"/>
              <w:jc w:val="center"/>
              <w:rPr>
                <w:rFonts w:ascii="Times New Roman" w:hAnsi="Times New Roman"/>
                <w:lang w:val="kk-KZ"/>
              </w:rPr>
            </w:pPr>
          </w:p>
        </w:tc>
        <w:tc>
          <w:tcPr>
            <w:tcW w:w="1701" w:type="dxa"/>
            <w:vMerge/>
          </w:tcPr>
          <w:p w14:paraId="30ACD560" w14:textId="77777777" w:rsidR="00C54168" w:rsidRPr="006C0A32" w:rsidRDefault="00C54168" w:rsidP="00FE6C76">
            <w:pPr>
              <w:widowControl w:val="0"/>
              <w:autoSpaceDE w:val="0"/>
              <w:autoSpaceDN w:val="0"/>
              <w:ind w:right="2"/>
              <w:jc w:val="center"/>
              <w:rPr>
                <w:rFonts w:ascii="Times New Roman" w:hAnsi="Times New Roman"/>
              </w:rPr>
            </w:pPr>
          </w:p>
        </w:tc>
        <w:tc>
          <w:tcPr>
            <w:tcW w:w="2126" w:type="dxa"/>
            <w:vMerge/>
          </w:tcPr>
          <w:p w14:paraId="7182A205" w14:textId="77777777" w:rsidR="00C54168" w:rsidRPr="006C0A32" w:rsidRDefault="00C54168" w:rsidP="00FE6C76">
            <w:pPr>
              <w:widowControl w:val="0"/>
              <w:autoSpaceDE w:val="0"/>
              <w:autoSpaceDN w:val="0"/>
              <w:ind w:right="72"/>
              <w:jc w:val="center"/>
              <w:rPr>
                <w:rFonts w:ascii="Times New Roman" w:hAnsi="Times New Roman"/>
              </w:rPr>
            </w:pPr>
          </w:p>
        </w:tc>
        <w:tc>
          <w:tcPr>
            <w:tcW w:w="1701" w:type="dxa"/>
            <w:vAlign w:val="center"/>
          </w:tcPr>
          <w:p w14:paraId="3B8E8FB7" w14:textId="77777777" w:rsidR="00C54168" w:rsidRPr="006C0A32" w:rsidRDefault="00000000" w:rsidP="00FE6C76">
            <w:pPr>
              <w:jc w:val="center"/>
              <w:rPr>
                <w:rFonts w:ascii="Times New Roman" w:hAnsi="Times New Roman"/>
                <w:lang w:eastAsia="ru-RU"/>
              </w:rPr>
            </w:pPr>
            <w:r w:rsidRPr="006C0A32">
              <w:rPr>
                <w:rFonts w:ascii="Times New Roman" w:hAnsi="Times New Roman"/>
                <w:lang w:eastAsia="ru-RU"/>
              </w:rPr>
              <w:t>марганец</w:t>
            </w:r>
          </w:p>
        </w:tc>
        <w:tc>
          <w:tcPr>
            <w:tcW w:w="1984" w:type="dxa"/>
          </w:tcPr>
          <w:p w14:paraId="672C454E" w14:textId="77777777" w:rsidR="00C54168" w:rsidRPr="006C0A32" w:rsidRDefault="00000000" w:rsidP="00FE6C76">
            <w:pPr>
              <w:widowControl w:val="0"/>
              <w:autoSpaceDE w:val="0"/>
              <w:autoSpaceDN w:val="0"/>
              <w:ind w:right="25"/>
              <w:jc w:val="center"/>
              <w:rPr>
                <w:rFonts w:ascii="Times New Roman" w:hAnsi="Times New Roman"/>
                <w:spacing w:val="-4"/>
                <w:lang w:val="en-US"/>
              </w:rPr>
            </w:pPr>
            <w:r w:rsidRPr="006C0A32">
              <w:rPr>
                <w:rFonts w:ascii="Times New Roman" w:hAnsi="Times New Roman"/>
                <w:spacing w:val="-4"/>
              </w:rPr>
              <w:t>0</w:t>
            </w:r>
            <w:r w:rsidRPr="006C0A32">
              <w:rPr>
                <w:rFonts w:ascii="Times New Roman" w:hAnsi="Times New Roman"/>
                <w:spacing w:val="-4"/>
                <w:lang w:val="en-US"/>
              </w:rPr>
              <w:t>,012</w:t>
            </w:r>
          </w:p>
        </w:tc>
      </w:tr>
      <w:tr w:rsidR="00FC7945" w:rsidRPr="006C0A32" w14:paraId="7F09E509" w14:textId="77777777" w:rsidTr="00C23A6A">
        <w:trPr>
          <w:trHeight w:val="638"/>
        </w:trPr>
        <w:tc>
          <w:tcPr>
            <w:tcW w:w="2122" w:type="dxa"/>
          </w:tcPr>
          <w:p w14:paraId="480F46C3" w14:textId="77777777" w:rsidR="00C54168" w:rsidRPr="006C0A32" w:rsidRDefault="00000000" w:rsidP="00FE6C76">
            <w:pPr>
              <w:widowControl w:val="0"/>
              <w:autoSpaceDE w:val="0"/>
              <w:autoSpaceDN w:val="0"/>
              <w:jc w:val="center"/>
              <w:rPr>
                <w:rFonts w:ascii="Times New Roman" w:hAnsi="Times New Roman"/>
              </w:rPr>
            </w:pPr>
            <w:r w:rsidRPr="006C0A32">
              <w:rPr>
                <w:rFonts w:ascii="Times New Roman" w:hAnsi="Times New Roman"/>
                <w:lang w:val="kk-KZ"/>
              </w:rPr>
              <w:t xml:space="preserve">р. </w:t>
            </w:r>
            <w:proofErr w:type="spellStart"/>
            <w:r w:rsidRPr="006C0A32">
              <w:rPr>
                <w:rFonts w:ascii="Times New Roman" w:hAnsi="Times New Roman"/>
                <w:spacing w:val="-2"/>
              </w:rPr>
              <w:t>Брекса</w:t>
            </w:r>
            <w:proofErr w:type="spellEnd"/>
          </w:p>
        </w:tc>
        <w:tc>
          <w:tcPr>
            <w:tcW w:w="1701" w:type="dxa"/>
          </w:tcPr>
          <w:p w14:paraId="0D1A8AA6" w14:textId="77777777" w:rsidR="00C54168" w:rsidRPr="006C0A32" w:rsidRDefault="00000000" w:rsidP="00FE6C76">
            <w:pPr>
              <w:widowControl w:val="0"/>
              <w:autoSpaceDE w:val="0"/>
              <w:autoSpaceDN w:val="0"/>
              <w:ind w:right="2"/>
              <w:rPr>
                <w:rFonts w:ascii="Times New Roman" w:hAnsi="Times New Roman"/>
              </w:rPr>
            </w:pPr>
            <w:r w:rsidRPr="006C0A32">
              <w:rPr>
                <w:rFonts w:ascii="Times New Roman" w:hAnsi="Times New Roman"/>
                <w:lang w:val="kk-KZ"/>
              </w:rPr>
              <w:t xml:space="preserve">      </w:t>
            </w:r>
            <w:r w:rsidRPr="006C0A32">
              <w:rPr>
                <w:rFonts w:ascii="Times New Roman" w:hAnsi="Times New Roman"/>
              </w:rPr>
              <w:t>2 –</w:t>
            </w:r>
            <w:r w:rsidRPr="006C0A32">
              <w:rPr>
                <w:rFonts w:ascii="Times New Roman" w:hAnsi="Times New Roman"/>
                <w:spacing w:val="2"/>
              </w:rPr>
              <w:t xml:space="preserve"> </w:t>
            </w:r>
            <w:r w:rsidRPr="006C0A32">
              <w:rPr>
                <w:rFonts w:ascii="Times New Roman" w:hAnsi="Times New Roman"/>
                <w:spacing w:val="-2"/>
              </w:rPr>
              <w:t>класс</w:t>
            </w:r>
          </w:p>
        </w:tc>
        <w:tc>
          <w:tcPr>
            <w:tcW w:w="2126" w:type="dxa"/>
          </w:tcPr>
          <w:p w14:paraId="4E45B3AF" w14:textId="77777777" w:rsidR="00C54168" w:rsidRPr="006C0A32" w:rsidRDefault="00000000" w:rsidP="00FE6C76">
            <w:pPr>
              <w:widowControl w:val="0"/>
              <w:autoSpaceDE w:val="0"/>
              <w:autoSpaceDN w:val="0"/>
              <w:ind w:right="72"/>
              <w:rPr>
                <w:rFonts w:ascii="Times New Roman" w:hAnsi="Times New Roman"/>
              </w:rPr>
            </w:pPr>
            <w:r w:rsidRPr="006C0A32">
              <w:rPr>
                <w:rFonts w:ascii="Times New Roman" w:hAnsi="Times New Roman"/>
              </w:rPr>
              <w:t xml:space="preserve">        5 – класс </w:t>
            </w:r>
          </w:p>
          <w:p w14:paraId="630B0EF3" w14:textId="77777777" w:rsidR="00C54168" w:rsidRPr="006C0A32" w:rsidRDefault="00000000" w:rsidP="00FE6C76">
            <w:pPr>
              <w:widowControl w:val="0"/>
              <w:autoSpaceDE w:val="0"/>
              <w:autoSpaceDN w:val="0"/>
              <w:ind w:right="72"/>
              <w:jc w:val="center"/>
              <w:rPr>
                <w:rFonts w:ascii="Times New Roman" w:hAnsi="Times New Roman"/>
              </w:rPr>
            </w:pPr>
            <w:r w:rsidRPr="006C0A32">
              <w:rPr>
                <w:rFonts w:ascii="Times New Roman" w:hAnsi="Times New Roman"/>
              </w:rPr>
              <w:t>(очень загрязненные)</w:t>
            </w:r>
          </w:p>
        </w:tc>
        <w:tc>
          <w:tcPr>
            <w:tcW w:w="1701" w:type="dxa"/>
          </w:tcPr>
          <w:p w14:paraId="3A4959F8" w14:textId="77777777" w:rsidR="00C54168" w:rsidRPr="006C0A32" w:rsidRDefault="00C54168" w:rsidP="00FE6C76">
            <w:pPr>
              <w:widowControl w:val="0"/>
              <w:autoSpaceDE w:val="0"/>
              <w:autoSpaceDN w:val="0"/>
              <w:ind w:right="11"/>
              <w:jc w:val="center"/>
              <w:rPr>
                <w:rFonts w:ascii="Times New Roman" w:hAnsi="Times New Roman"/>
                <w:lang w:val="kk-KZ"/>
              </w:rPr>
            </w:pPr>
          </w:p>
          <w:p w14:paraId="2B0D42D5" w14:textId="77777777" w:rsidR="00C54168" w:rsidRPr="006C0A32" w:rsidRDefault="00000000" w:rsidP="00FE6C76">
            <w:pPr>
              <w:widowControl w:val="0"/>
              <w:autoSpaceDE w:val="0"/>
              <w:autoSpaceDN w:val="0"/>
              <w:ind w:right="11"/>
              <w:jc w:val="center"/>
              <w:rPr>
                <w:rFonts w:ascii="Times New Roman" w:hAnsi="Times New Roman"/>
              </w:rPr>
            </w:pPr>
            <w:r w:rsidRPr="006C0A32">
              <w:rPr>
                <w:rFonts w:ascii="Times New Roman" w:hAnsi="Times New Roman"/>
              </w:rPr>
              <w:t>цинк</w:t>
            </w:r>
          </w:p>
        </w:tc>
        <w:tc>
          <w:tcPr>
            <w:tcW w:w="1984" w:type="dxa"/>
          </w:tcPr>
          <w:p w14:paraId="36C9A0A6" w14:textId="77777777" w:rsidR="00C54168" w:rsidRPr="006C0A32" w:rsidRDefault="00C54168" w:rsidP="00FE6C76">
            <w:pPr>
              <w:widowControl w:val="0"/>
              <w:autoSpaceDE w:val="0"/>
              <w:autoSpaceDN w:val="0"/>
              <w:ind w:right="25"/>
              <w:jc w:val="center"/>
              <w:rPr>
                <w:rFonts w:ascii="Times New Roman" w:hAnsi="Times New Roman"/>
                <w:spacing w:val="-4"/>
                <w:lang w:val="kk-KZ"/>
              </w:rPr>
            </w:pPr>
          </w:p>
          <w:p w14:paraId="7024CDC7" w14:textId="77777777" w:rsidR="00C54168" w:rsidRPr="006C0A32" w:rsidRDefault="00000000" w:rsidP="00FE6C76">
            <w:pPr>
              <w:widowControl w:val="0"/>
              <w:autoSpaceDE w:val="0"/>
              <w:autoSpaceDN w:val="0"/>
              <w:ind w:right="25"/>
              <w:jc w:val="center"/>
              <w:rPr>
                <w:rFonts w:ascii="Times New Roman" w:hAnsi="Times New Roman"/>
                <w:lang w:val="en-US"/>
              </w:rPr>
            </w:pPr>
            <w:r w:rsidRPr="006C0A32">
              <w:rPr>
                <w:rFonts w:ascii="Times New Roman" w:hAnsi="Times New Roman"/>
                <w:spacing w:val="-4"/>
              </w:rPr>
              <w:t>0,0</w:t>
            </w:r>
            <w:r w:rsidRPr="006C0A32">
              <w:rPr>
                <w:rFonts w:ascii="Times New Roman" w:hAnsi="Times New Roman"/>
                <w:spacing w:val="-4"/>
                <w:lang w:val="en-US"/>
              </w:rPr>
              <w:t>40</w:t>
            </w:r>
          </w:p>
          <w:p w14:paraId="4EF74474" w14:textId="77777777" w:rsidR="00C54168" w:rsidRPr="006C0A32" w:rsidRDefault="00C54168" w:rsidP="00FE6C76">
            <w:pPr>
              <w:widowControl w:val="0"/>
              <w:autoSpaceDE w:val="0"/>
              <w:autoSpaceDN w:val="0"/>
              <w:ind w:right="20"/>
              <w:jc w:val="center"/>
              <w:rPr>
                <w:rFonts w:ascii="Times New Roman" w:hAnsi="Times New Roman"/>
              </w:rPr>
            </w:pPr>
          </w:p>
        </w:tc>
      </w:tr>
      <w:tr w:rsidR="00FC7945" w:rsidRPr="006C0A32" w14:paraId="3EF753A1" w14:textId="77777777" w:rsidTr="00C23A6A">
        <w:trPr>
          <w:trHeight w:val="447"/>
        </w:trPr>
        <w:tc>
          <w:tcPr>
            <w:tcW w:w="2122" w:type="dxa"/>
          </w:tcPr>
          <w:p w14:paraId="39A494BD" w14:textId="77777777" w:rsidR="00C54168" w:rsidRPr="006C0A32" w:rsidRDefault="00000000" w:rsidP="00FE6C76">
            <w:pPr>
              <w:widowControl w:val="0"/>
              <w:autoSpaceDE w:val="0"/>
              <w:autoSpaceDN w:val="0"/>
              <w:jc w:val="center"/>
              <w:rPr>
                <w:rFonts w:ascii="Times New Roman" w:hAnsi="Times New Roman"/>
              </w:rPr>
            </w:pPr>
            <w:r w:rsidRPr="006C0A32">
              <w:rPr>
                <w:rFonts w:ascii="Times New Roman" w:hAnsi="Times New Roman"/>
                <w:lang w:val="kk-KZ"/>
              </w:rPr>
              <w:t>р.</w:t>
            </w:r>
            <w:r w:rsidRPr="006C0A32">
              <w:rPr>
                <w:rFonts w:ascii="Times New Roman" w:hAnsi="Times New Roman"/>
                <w:spacing w:val="-4"/>
              </w:rPr>
              <w:t xml:space="preserve"> </w:t>
            </w:r>
            <w:r w:rsidRPr="006C0A32">
              <w:rPr>
                <w:rFonts w:ascii="Times New Roman" w:hAnsi="Times New Roman"/>
                <w:spacing w:val="-2"/>
              </w:rPr>
              <w:t>Тихая</w:t>
            </w:r>
          </w:p>
        </w:tc>
        <w:tc>
          <w:tcPr>
            <w:tcW w:w="1701" w:type="dxa"/>
          </w:tcPr>
          <w:p w14:paraId="79EAE3E8" w14:textId="77777777" w:rsidR="00C54168" w:rsidRPr="006C0A32" w:rsidRDefault="00000000" w:rsidP="00FE6C76">
            <w:pPr>
              <w:widowControl w:val="0"/>
              <w:autoSpaceDE w:val="0"/>
              <w:autoSpaceDN w:val="0"/>
              <w:ind w:right="2"/>
              <w:jc w:val="center"/>
              <w:rPr>
                <w:rFonts w:ascii="Times New Roman" w:hAnsi="Times New Roman"/>
              </w:rPr>
            </w:pPr>
            <w:r w:rsidRPr="006C0A32">
              <w:rPr>
                <w:rFonts w:ascii="Times New Roman" w:hAnsi="Times New Roman"/>
              </w:rPr>
              <w:t>3 –</w:t>
            </w:r>
            <w:r w:rsidRPr="006C0A32">
              <w:rPr>
                <w:rFonts w:ascii="Times New Roman" w:hAnsi="Times New Roman"/>
                <w:spacing w:val="2"/>
              </w:rPr>
              <w:t xml:space="preserve"> </w:t>
            </w:r>
            <w:r w:rsidRPr="006C0A32">
              <w:rPr>
                <w:rFonts w:ascii="Times New Roman" w:hAnsi="Times New Roman"/>
                <w:spacing w:val="-2"/>
              </w:rPr>
              <w:t>класс</w:t>
            </w:r>
          </w:p>
        </w:tc>
        <w:tc>
          <w:tcPr>
            <w:tcW w:w="2126" w:type="dxa"/>
          </w:tcPr>
          <w:p w14:paraId="433645E6" w14:textId="77777777" w:rsidR="00C54168" w:rsidRPr="006C0A32" w:rsidRDefault="00000000" w:rsidP="00FE6C76">
            <w:pPr>
              <w:widowControl w:val="0"/>
              <w:autoSpaceDE w:val="0"/>
              <w:autoSpaceDN w:val="0"/>
              <w:ind w:right="72"/>
              <w:jc w:val="center"/>
              <w:rPr>
                <w:rFonts w:ascii="Times New Roman" w:hAnsi="Times New Roman"/>
                <w:lang w:val="kk-KZ"/>
              </w:rPr>
            </w:pPr>
            <w:r w:rsidRPr="006C0A32">
              <w:rPr>
                <w:rFonts w:ascii="Times New Roman" w:hAnsi="Times New Roman"/>
              </w:rPr>
              <w:t>6 – класс (высоко загрязненные)</w:t>
            </w:r>
          </w:p>
        </w:tc>
        <w:tc>
          <w:tcPr>
            <w:tcW w:w="1701" w:type="dxa"/>
          </w:tcPr>
          <w:p w14:paraId="142463E5" w14:textId="77777777" w:rsidR="00C54168" w:rsidRPr="006C0A32" w:rsidRDefault="00000000" w:rsidP="00FE6C76">
            <w:pPr>
              <w:jc w:val="center"/>
              <w:rPr>
                <w:rFonts w:ascii="Times New Roman" w:hAnsi="Times New Roman"/>
                <w:lang w:val="kk-KZ" w:eastAsia="ru-RU"/>
              </w:rPr>
            </w:pPr>
            <w:r w:rsidRPr="006C0A32">
              <w:rPr>
                <w:rFonts w:ascii="Times New Roman" w:hAnsi="Times New Roman"/>
                <w:lang w:val="kk-KZ" w:eastAsia="ru-RU"/>
              </w:rPr>
              <w:t>цинк</w:t>
            </w:r>
          </w:p>
        </w:tc>
        <w:tc>
          <w:tcPr>
            <w:tcW w:w="1984" w:type="dxa"/>
          </w:tcPr>
          <w:p w14:paraId="53190BC7" w14:textId="77777777" w:rsidR="00C54168" w:rsidRPr="006C0A32" w:rsidRDefault="00000000" w:rsidP="00FE6C76">
            <w:pPr>
              <w:widowControl w:val="0"/>
              <w:autoSpaceDE w:val="0"/>
              <w:autoSpaceDN w:val="0"/>
              <w:ind w:right="20"/>
              <w:jc w:val="center"/>
              <w:rPr>
                <w:rFonts w:ascii="Times New Roman" w:hAnsi="Times New Roman"/>
                <w:lang w:val="en-US"/>
              </w:rPr>
            </w:pPr>
            <w:r w:rsidRPr="006C0A32">
              <w:rPr>
                <w:rFonts w:ascii="Times New Roman" w:hAnsi="Times New Roman"/>
                <w:spacing w:val="-4"/>
              </w:rPr>
              <w:t>0,</w:t>
            </w:r>
            <w:r w:rsidRPr="006C0A32">
              <w:rPr>
                <w:rFonts w:ascii="Times New Roman" w:hAnsi="Times New Roman"/>
                <w:spacing w:val="-4"/>
                <w:lang w:val="en-US"/>
              </w:rPr>
              <w:t>213</w:t>
            </w:r>
          </w:p>
          <w:p w14:paraId="02E5A4FE" w14:textId="77777777" w:rsidR="00C54168" w:rsidRPr="006C0A32" w:rsidRDefault="00C54168" w:rsidP="00FE6C76">
            <w:pPr>
              <w:rPr>
                <w:rFonts w:ascii="Times New Roman" w:hAnsi="Times New Roman"/>
                <w:lang w:val="en-US" w:eastAsia="ru-RU"/>
              </w:rPr>
            </w:pPr>
          </w:p>
        </w:tc>
      </w:tr>
      <w:tr w:rsidR="00FC7945" w:rsidRPr="006C0A32" w14:paraId="617677A7" w14:textId="77777777" w:rsidTr="00C23A6A">
        <w:tc>
          <w:tcPr>
            <w:tcW w:w="2122" w:type="dxa"/>
          </w:tcPr>
          <w:p w14:paraId="3150198A" w14:textId="77777777" w:rsidR="00C54168" w:rsidRPr="006C0A32" w:rsidRDefault="00000000" w:rsidP="00FE6C76">
            <w:pPr>
              <w:widowControl w:val="0"/>
              <w:autoSpaceDE w:val="0"/>
              <w:autoSpaceDN w:val="0"/>
              <w:ind w:right="11"/>
              <w:jc w:val="center"/>
              <w:rPr>
                <w:rFonts w:ascii="Times New Roman" w:hAnsi="Times New Roman"/>
              </w:rPr>
            </w:pPr>
            <w:r w:rsidRPr="006C0A32">
              <w:rPr>
                <w:rFonts w:ascii="Times New Roman" w:hAnsi="Times New Roman"/>
                <w:lang w:val="kk-KZ"/>
              </w:rPr>
              <w:t>р.</w:t>
            </w:r>
            <w:r w:rsidRPr="006C0A32">
              <w:rPr>
                <w:rFonts w:ascii="Times New Roman" w:hAnsi="Times New Roman"/>
                <w:spacing w:val="-4"/>
              </w:rPr>
              <w:t xml:space="preserve"> </w:t>
            </w:r>
            <w:proofErr w:type="spellStart"/>
            <w:r w:rsidRPr="006C0A32">
              <w:rPr>
                <w:rFonts w:ascii="Times New Roman" w:hAnsi="Times New Roman"/>
                <w:spacing w:val="-2"/>
              </w:rPr>
              <w:t>Ульби</w:t>
            </w:r>
            <w:proofErr w:type="spellEnd"/>
          </w:p>
        </w:tc>
        <w:tc>
          <w:tcPr>
            <w:tcW w:w="1701" w:type="dxa"/>
          </w:tcPr>
          <w:p w14:paraId="68F089A3" w14:textId="77777777" w:rsidR="00C54168" w:rsidRPr="006C0A32" w:rsidRDefault="00000000" w:rsidP="00FE6C76">
            <w:pPr>
              <w:widowControl w:val="0"/>
              <w:autoSpaceDE w:val="0"/>
              <w:autoSpaceDN w:val="0"/>
              <w:ind w:right="2"/>
              <w:jc w:val="center"/>
              <w:rPr>
                <w:rFonts w:ascii="Times New Roman" w:hAnsi="Times New Roman"/>
              </w:rPr>
            </w:pPr>
            <w:r w:rsidRPr="006C0A32">
              <w:rPr>
                <w:rFonts w:ascii="Times New Roman" w:hAnsi="Times New Roman"/>
              </w:rPr>
              <w:t>3 –</w:t>
            </w:r>
            <w:r w:rsidRPr="006C0A32">
              <w:rPr>
                <w:rFonts w:ascii="Times New Roman" w:hAnsi="Times New Roman"/>
                <w:spacing w:val="2"/>
              </w:rPr>
              <w:t xml:space="preserve"> </w:t>
            </w:r>
            <w:r w:rsidRPr="006C0A32">
              <w:rPr>
                <w:rFonts w:ascii="Times New Roman" w:hAnsi="Times New Roman"/>
                <w:spacing w:val="-2"/>
              </w:rPr>
              <w:t>класс</w:t>
            </w:r>
          </w:p>
        </w:tc>
        <w:tc>
          <w:tcPr>
            <w:tcW w:w="2126" w:type="dxa"/>
          </w:tcPr>
          <w:p w14:paraId="6EDD2F7E" w14:textId="77777777" w:rsidR="00C54168" w:rsidRPr="006C0A32" w:rsidRDefault="00000000" w:rsidP="00FE6C76">
            <w:pPr>
              <w:widowControl w:val="0"/>
              <w:autoSpaceDE w:val="0"/>
              <w:autoSpaceDN w:val="0"/>
              <w:ind w:right="72"/>
              <w:jc w:val="center"/>
              <w:rPr>
                <w:rFonts w:ascii="Times New Roman" w:hAnsi="Times New Roman"/>
              </w:rPr>
            </w:pPr>
            <w:r w:rsidRPr="006C0A32">
              <w:rPr>
                <w:rFonts w:ascii="Times New Roman" w:hAnsi="Times New Roman"/>
              </w:rPr>
              <w:t>6 – класс (высоко загрязненные)</w:t>
            </w:r>
          </w:p>
        </w:tc>
        <w:tc>
          <w:tcPr>
            <w:tcW w:w="1701" w:type="dxa"/>
            <w:vAlign w:val="center"/>
          </w:tcPr>
          <w:p w14:paraId="3673E996" w14:textId="77777777" w:rsidR="00C54168" w:rsidRPr="006C0A32" w:rsidRDefault="00000000" w:rsidP="00FE6C76">
            <w:pPr>
              <w:jc w:val="center"/>
              <w:rPr>
                <w:rFonts w:ascii="Times New Roman" w:hAnsi="Times New Roman"/>
                <w:lang w:val="kk-KZ" w:eastAsia="ru-RU"/>
              </w:rPr>
            </w:pPr>
            <w:r w:rsidRPr="006C0A32">
              <w:rPr>
                <w:rFonts w:ascii="Times New Roman" w:hAnsi="Times New Roman"/>
                <w:lang w:val="kk-KZ" w:eastAsia="ru-RU"/>
              </w:rPr>
              <w:t>цинк</w:t>
            </w:r>
          </w:p>
        </w:tc>
        <w:tc>
          <w:tcPr>
            <w:tcW w:w="1984" w:type="dxa"/>
          </w:tcPr>
          <w:p w14:paraId="17D5003A" w14:textId="77777777" w:rsidR="00C54168" w:rsidRPr="006C0A32" w:rsidRDefault="00000000" w:rsidP="00FE6C76">
            <w:pPr>
              <w:widowControl w:val="0"/>
              <w:autoSpaceDE w:val="0"/>
              <w:autoSpaceDN w:val="0"/>
              <w:ind w:right="20"/>
              <w:jc w:val="center"/>
              <w:rPr>
                <w:rFonts w:ascii="Times New Roman" w:hAnsi="Times New Roman"/>
              </w:rPr>
            </w:pPr>
            <w:r w:rsidRPr="006C0A32">
              <w:rPr>
                <w:rFonts w:ascii="Times New Roman" w:hAnsi="Times New Roman"/>
                <w:spacing w:val="-2"/>
              </w:rPr>
              <w:t>0,159</w:t>
            </w:r>
          </w:p>
        </w:tc>
      </w:tr>
      <w:tr w:rsidR="00FC7945" w:rsidRPr="006C0A32" w14:paraId="4881C10C" w14:textId="77777777" w:rsidTr="00C23A6A">
        <w:tc>
          <w:tcPr>
            <w:tcW w:w="2122" w:type="dxa"/>
          </w:tcPr>
          <w:p w14:paraId="18D91F8E" w14:textId="77777777" w:rsidR="00C54168" w:rsidRPr="006C0A32" w:rsidRDefault="00000000" w:rsidP="00FE6C76">
            <w:pPr>
              <w:widowControl w:val="0"/>
              <w:autoSpaceDE w:val="0"/>
              <w:autoSpaceDN w:val="0"/>
              <w:ind w:right="9"/>
              <w:jc w:val="center"/>
              <w:rPr>
                <w:rFonts w:ascii="Times New Roman" w:hAnsi="Times New Roman"/>
              </w:rPr>
            </w:pPr>
            <w:r w:rsidRPr="006C0A32">
              <w:rPr>
                <w:rFonts w:ascii="Times New Roman" w:hAnsi="Times New Roman"/>
                <w:lang w:val="kk-KZ"/>
              </w:rPr>
              <w:t xml:space="preserve">р. </w:t>
            </w:r>
            <w:proofErr w:type="spellStart"/>
            <w:r w:rsidRPr="006C0A32">
              <w:rPr>
                <w:rFonts w:ascii="Times New Roman" w:hAnsi="Times New Roman"/>
                <w:spacing w:val="-2"/>
              </w:rPr>
              <w:t>Глубочанка</w:t>
            </w:r>
            <w:proofErr w:type="spellEnd"/>
          </w:p>
        </w:tc>
        <w:tc>
          <w:tcPr>
            <w:tcW w:w="1701" w:type="dxa"/>
          </w:tcPr>
          <w:p w14:paraId="5C9C54EA" w14:textId="77777777" w:rsidR="00C54168" w:rsidRPr="006C0A32" w:rsidRDefault="00000000" w:rsidP="00FE6C76">
            <w:pPr>
              <w:widowControl w:val="0"/>
              <w:autoSpaceDE w:val="0"/>
              <w:autoSpaceDN w:val="0"/>
              <w:ind w:right="2"/>
              <w:jc w:val="center"/>
              <w:rPr>
                <w:rFonts w:ascii="Times New Roman" w:hAnsi="Times New Roman"/>
              </w:rPr>
            </w:pPr>
            <w:r w:rsidRPr="006C0A32">
              <w:rPr>
                <w:rFonts w:ascii="Times New Roman" w:hAnsi="Times New Roman"/>
              </w:rPr>
              <w:t>3 –</w:t>
            </w:r>
            <w:r w:rsidRPr="006C0A32">
              <w:rPr>
                <w:rFonts w:ascii="Times New Roman" w:hAnsi="Times New Roman"/>
                <w:spacing w:val="2"/>
              </w:rPr>
              <w:t xml:space="preserve"> </w:t>
            </w:r>
            <w:r w:rsidRPr="006C0A32">
              <w:rPr>
                <w:rFonts w:ascii="Times New Roman" w:hAnsi="Times New Roman"/>
                <w:spacing w:val="-2"/>
              </w:rPr>
              <w:t>класс</w:t>
            </w:r>
          </w:p>
        </w:tc>
        <w:tc>
          <w:tcPr>
            <w:tcW w:w="2126" w:type="dxa"/>
          </w:tcPr>
          <w:p w14:paraId="74727609" w14:textId="77777777" w:rsidR="00C54168" w:rsidRPr="006C0A32" w:rsidRDefault="00000000" w:rsidP="00FE6C76">
            <w:pPr>
              <w:widowControl w:val="0"/>
              <w:autoSpaceDE w:val="0"/>
              <w:autoSpaceDN w:val="0"/>
              <w:ind w:right="72"/>
              <w:jc w:val="center"/>
              <w:rPr>
                <w:rFonts w:ascii="Times New Roman" w:hAnsi="Times New Roman"/>
              </w:rPr>
            </w:pPr>
            <w:r w:rsidRPr="006C0A32">
              <w:rPr>
                <w:rFonts w:ascii="Times New Roman" w:hAnsi="Times New Roman"/>
              </w:rPr>
              <w:t>6 – класс (высоко загрязненные)</w:t>
            </w:r>
          </w:p>
        </w:tc>
        <w:tc>
          <w:tcPr>
            <w:tcW w:w="1701" w:type="dxa"/>
            <w:vAlign w:val="center"/>
          </w:tcPr>
          <w:p w14:paraId="66274016" w14:textId="77777777" w:rsidR="00C54168" w:rsidRPr="006C0A32" w:rsidRDefault="00000000" w:rsidP="00FE6C76">
            <w:pPr>
              <w:jc w:val="center"/>
              <w:rPr>
                <w:rFonts w:ascii="Times New Roman" w:hAnsi="Times New Roman"/>
                <w:lang w:val="kk-KZ" w:eastAsia="ru-RU"/>
              </w:rPr>
            </w:pPr>
            <w:r w:rsidRPr="006C0A32">
              <w:rPr>
                <w:rFonts w:ascii="Times New Roman" w:hAnsi="Times New Roman"/>
                <w:lang w:val="kk-KZ" w:eastAsia="ru-RU"/>
              </w:rPr>
              <w:t>цинк</w:t>
            </w:r>
          </w:p>
        </w:tc>
        <w:tc>
          <w:tcPr>
            <w:tcW w:w="1984" w:type="dxa"/>
          </w:tcPr>
          <w:p w14:paraId="0AD27FE9" w14:textId="77777777" w:rsidR="00C54168" w:rsidRPr="006C0A32" w:rsidRDefault="00000000" w:rsidP="00FE6C76">
            <w:pPr>
              <w:widowControl w:val="0"/>
              <w:autoSpaceDE w:val="0"/>
              <w:autoSpaceDN w:val="0"/>
              <w:ind w:right="20"/>
              <w:jc w:val="center"/>
              <w:rPr>
                <w:rFonts w:ascii="Times New Roman" w:hAnsi="Times New Roman"/>
                <w:lang w:val="en-US"/>
              </w:rPr>
            </w:pPr>
            <w:r w:rsidRPr="006C0A32">
              <w:rPr>
                <w:rFonts w:ascii="Times New Roman" w:hAnsi="Times New Roman"/>
              </w:rPr>
              <w:t>0</w:t>
            </w:r>
            <w:r w:rsidRPr="006C0A32">
              <w:rPr>
                <w:rFonts w:ascii="Times New Roman" w:hAnsi="Times New Roman"/>
                <w:lang w:val="en-US"/>
              </w:rPr>
              <w:t>,161</w:t>
            </w:r>
          </w:p>
        </w:tc>
      </w:tr>
      <w:tr w:rsidR="00FC7945" w:rsidRPr="006C0A32" w14:paraId="129DE907" w14:textId="77777777" w:rsidTr="00C23A6A">
        <w:trPr>
          <w:trHeight w:val="445"/>
        </w:trPr>
        <w:tc>
          <w:tcPr>
            <w:tcW w:w="2122" w:type="dxa"/>
          </w:tcPr>
          <w:p w14:paraId="34D7B410" w14:textId="77777777" w:rsidR="00C54168" w:rsidRPr="006C0A32" w:rsidRDefault="00000000" w:rsidP="00FE6C76">
            <w:pPr>
              <w:widowControl w:val="0"/>
              <w:autoSpaceDE w:val="0"/>
              <w:autoSpaceDN w:val="0"/>
              <w:ind w:right="9"/>
              <w:jc w:val="center"/>
              <w:rPr>
                <w:rFonts w:ascii="Times New Roman" w:hAnsi="Times New Roman"/>
              </w:rPr>
            </w:pPr>
            <w:r w:rsidRPr="006C0A32">
              <w:rPr>
                <w:rFonts w:ascii="Times New Roman" w:hAnsi="Times New Roman"/>
                <w:lang w:val="kk-KZ"/>
              </w:rPr>
              <w:t>р.</w:t>
            </w:r>
            <w:r w:rsidRPr="006C0A32">
              <w:rPr>
                <w:rFonts w:ascii="Times New Roman" w:hAnsi="Times New Roman"/>
                <w:spacing w:val="-2"/>
              </w:rPr>
              <w:t xml:space="preserve"> Красноярка</w:t>
            </w:r>
          </w:p>
        </w:tc>
        <w:tc>
          <w:tcPr>
            <w:tcW w:w="1701" w:type="dxa"/>
          </w:tcPr>
          <w:p w14:paraId="5223A752" w14:textId="77777777" w:rsidR="00C54168" w:rsidRPr="006C0A32" w:rsidRDefault="00000000" w:rsidP="00FE6C76">
            <w:pPr>
              <w:widowControl w:val="0"/>
              <w:autoSpaceDE w:val="0"/>
              <w:autoSpaceDN w:val="0"/>
              <w:ind w:right="2"/>
              <w:jc w:val="center"/>
              <w:rPr>
                <w:rFonts w:ascii="Times New Roman" w:hAnsi="Times New Roman"/>
              </w:rPr>
            </w:pPr>
            <w:r w:rsidRPr="006C0A32">
              <w:rPr>
                <w:rFonts w:ascii="Times New Roman" w:hAnsi="Times New Roman"/>
              </w:rPr>
              <w:t>4 –</w:t>
            </w:r>
            <w:r w:rsidRPr="006C0A32">
              <w:rPr>
                <w:rFonts w:ascii="Times New Roman" w:hAnsi="Times New Roman"/>
                <w:spacing w:val="2"/>
              </w:rPr>
              <w:t xml:space="preserve"> </w:t>
            </w:r>
            <w:r w:rsidRPr="006C0A32">
              <w:rPr>
                <w:rFonts w:ascii="Times New Roman" w:hAnsi="Times New Roman"/>
                <w:spacing w:val="-2"/>
              </w:rPr>
              <w:t>класс</w:t>
            </w:r>
          </w:p>
          <w:p w14:paraId="3CD6E901" w14:textId="77777777" w:rsidR="00C54168" w:rsidRPr="006C0A32" w:rsidRDefault="00C54168" w:rsidP="00FE6C76">
            <w:pPr>
              <w:widowControl w:val="0"/>
              <w:autoSpaceDE w:val="0"/>
              <w:autoSpaceDN w:val="0"/>
              <w:ind w:right="2"/>
              <w:jc w:val="center"/>
              <w:rPr>
                <w:rFonts w:ascii="Times New Roman" w:hAnsi="Times New Roman"/>
                <w:lang w:val="kk-KZ"/>
              </w:rPr>
            </w:pPr>
          </w:p>
        </w:tc>
        <w:tc>
          <w:tcPr>
            <w:tcW w:w="2126" w:type="dxa"/>
          </w:tcPr>
          <w:p w14:paraId="1BB59AA4" w14:textId="77777777" w:rsidR="00C54168" w:rsidRPr="006C0A32" w:rsidRDefault="00000000" w:rsidP="00FE6C76">
            <w:pPr>
              <w:ind w:right="72"/>
              <w:jc w:val="center"/>
              <w:rPr>
                <w:rFonts w:ascii="Times New Roman" w:hAnsi="Times New Roman"/>
                <w:lang w:val="kk-KZ" w:eastAsia="ru-RU"/>
              </w:rPr>
            </w:pPr>
            <w:r w:rsidRPr="006C0A32">
              <w:rPr>
                <w:rFonts w:ascii="Times New Roman" w:hAnsi="Times New Roman"/>
                <w:lang w:eastAsia="ru-RU"/>
              </w:rPr>
              <w:t>6 – класс (высоко загрязненные)</w:t>
            </w:r>
          </w:p>
        </w:tc>
        <w:tc>
          <w:tcPr>
            <w:tcW w:w="1701" w:type="dxa"/>
          </w:tcPr>
          <w:p w14:paraId="20FA3FCD" w14:textId="77777777" w:rsidR="00C54168" w:rsidRPr="006C0A32" w:rsidRDefault="00000000" w:rsidP="00FE6C76">
            <w:pPr>
              <w:widowControl w:val="0"/>
              <w:autoSpaceDE w:val="0"/>
              <w:autoSpaceDN w:val="0"/>
              <w:ind w:right="11"/>
              <w:jc w:val="center"/>
              <w:rPr>
                <w:rFonts w:ascii="Times New Roman" w:hAnsi="Times New Roman"/>
                <w:lang w:val="kk-KZ"/>
              </w:rPr>
            </w:pPr>
            <w:r w:rsidRPr="006C0A32">
              <w:rPr>
                <w:rFonts w:ascii="Times New Roman" w:hAnsi="Times New Roman"/>
                <w:spacing w:val="-2"/>
                <w:lang w:val="kk-KZ"/>
              </w:rPr>
              <w:t>цинк</w:t>
            </w:r>
          </w:p>
        </w:tc>
        <w:tc>
          <w:tcPr>
            <w:tcW w:w="1984" w:type="dxa"/>
          </w:tcPr>
          <w:p w14:paraId="3B6E541E" w14:textId="77777777" w:rsidR="00C54168" w:rsidRPr="006C0A32" w:rsidRDefault="00000000" w:rsidP="00FE6C76">
            <w:pPr>
              <w:widowControl w:val="0"/>
              <w:autoSpaceDE w:val="0"/>
              <w:autoSpaceDN w:val="0"/>
              <w:ind w:right="20"/>
              <w:jc w:val="center"/>
              <w:rPr>
                <w:rFonts w:ascii="Times New Roman" w:hAnsi="Times New Roman"/>
                <w:lang w:val="en-US"/>
              </w:rPr>
            </w:pPr>
            <w:r w:rsidRPr="006C0A32">
              <w:rPr>
                <w:rFonts w:ascii="Times New Roman" w:hAnsi="Times New Roman"/>
                <w:spacing w:val="-2"/>
              </w:rPr>
              <w:t>0,</w:t>
            </w:r>
            <w:r w:rsidRPr="006C0A32">
              <w:rPr>
                <w:rFonts w:ascii="Times New Roman" w:hAnsi="Times New Roman"/>
                <w:spacing w:val="-2"/>
                <w:lang w:val="en-US"/>
              </w:rPr>
              <w:t>467</w:t>
            </w:r>
          </w:p>
        </w:tc>
      </w:tr>
      <w:tr w:rsidR="00FC7945" w:rsidRPr="006C0A32" w14:paraId="64161FE7" w14:textId="77777777" w:rsidTr="00C23A6A">
        <w:trPr>
          <w:trHeight w:val="495"/>
        </w:trPr>
        <w:tc>
          <w:tcPr>
            <w:tcW w:w="2122" w:type="dxa"/>
          </w:tcPr>
          <w:p w14:paraId="4F017B1F" w14:textId="77777777" w:rsidR="00C54168" w:rsidRPr="006C0A32" w:rsidRDefault="00000000" w:rsidP="00FE6C76">
            <w:pPr>
              <w:jc w:val="center"/>
              <w:rPr>
                <w:rFonts w:ascii="Times New Roman" w:hAnsi="Times New Roman"/>
                <w:lang w:eastAsia="ru-RU"/>
              </w:rPr>
            </w:pPr>
            <w:r w:rsidRPr="006C0A32">
              <w:rPr>
                <w:rFonts w:ascii="Times New Roman" w:hAnsi="Times New Roman"/>
                <w:lang w:val="kk-KZ" w:eastAsia="ru-RU"/>
              </w:rPr>
              <w:t>р.</w:t>
            </w:r>
            <w:r w:rsidRPr="006C0A32">
              <w:rPr>
                <w:rFonts w:ascii="Times New Roman" w:hAnsi="Times New Roman"/>
                <w:spacing w:val="-2"/>
                <w:lang w:eastAsia="ru-RU"/>
              </w:rPr>
              <w:t xml:space="preserve"> </w:t>
            </w:r>
            <w:r w:rsidRPr="006C0A32">
              <w:rPr>
                <w:rFonts w:ascii="Times New Roman" w:hAnsi="Times New Roman"/>
                <w:spacing w:val="-5"/>
                <w:lang w:eastAsia="ru-RU"/>
              </w:rPr>
              <w:t>Оба</w:t>
            </w:r>
          </w:p>
        </w:tc>
        <w:tc>
          <w:tcPr>
            <w:tcW w:w="1701" w:type="dxa"/>
          </w:tcPr>
          <w:p w14:paraId="06DD3C57" w14:textId="77777777" w:rsidR="00C54168" w:rsidRPr="006C0A32" w:rsidRDefault="00000000" w:rsidP="00FE6C76">
            <w:pPr>
              <w:widowControl w:val="0"/>
              <w:autoSpaceDE w:val="0"/>
              <w:autoSpaceDN w:val="0"/>
              <w:ind w:right="2"/>
              <w:jc w:val="center"/>
              <w:rPr>
                <w:rFonts w:ascii="Times New Roman" w:hAnsi="Times New Roman"/>
              </w:rPr>
            </w:pPr>
            <w:r w:rsidRPr="006C0A32">
              <w:rPr>
                <w:rFonts w:ascii="Times New Roman" w:hAnsi="Times New Roman"/>
              </w:rPr>
              <w:t>2 –</w:t>
            </w:r>
            <w:r w:rsidRPr="006C0A32">
              <w:rPr>
                <w:rFonts w:ascii="Times New Roman" w:hAnsi="Times New Roman"/>
                <w:spacing w:val="2"/>
              </w:rPr>
              <w:t xml:space="preserve"> </w:t>
            </w:r>
            <w:r w:rsidRPr="006C0A32">
              <w:rPr>
                <w:rFonts w:ascii="Times New Roman" w:hAnsi="Times New Roman"/>
                <w:spacing w:val="-2"/>
              </w:rPr>
              <w:t>класс</w:t>
            </w:r>
          </w:p>
        </w:tc>
        <w:tc>
          <w:tcPr>
            <w:tcW w:w="2126" w:type="dxa"/>
          </w:tcPr>
          <w:p w14:paraId="7060948B" w14:textId="77777777" w:rsidR="00C54168" w:rsidRPr="006C0A32" w:rsidRDefault="00000000" w:rsidP="00FE6C76">
            <w:pPr>
              <w:widowControl w:val="0"/>
              <w:autoSpaceDE w:val="0"/>
              <w:autoSpaceDN w:val="0"/>
              <w:ind w:right="72"/>
              <w:jc w:val="center"/>
              <w:rPr>
                <w:rFonts w:ascii="Times New Roman" w:hAnsi="Times New Roman"/>
              </w:rPr>
            </w:pPr>
            <w:r w:rsidRPr="006C0A32">
              <w:rPr>
                <w:rFonts w:ascii="Times New Roman" w:hAnsi="Times New Roman"/>
              </w:rPr>
              <w:t>4 – класс (загрязненные)</w:t>
            </w:r>
          </w:p>
        </w:tc>
        <w:tc>
          <w:tcPr>
            <w:tcW w:w="1701" w:type="dxa"/>
          </w:tcPr>
          <w:p w14:paraId="442F8884" w14:textId="77777777" w:rsidR="00C54168" w:rsidRPr="006C0A32" w:rsidRDefault="00000000" w:rsidP="00FE6C76">
            <w:pPr>
              <w:widowControl w:val="0"/>
              <w:autoSpaceDE w:val="0"/>
              <w:autoSpaceDN w:val="0"/>
              <w:ind w:right="11"/>
              <w:jc w:val="center"/>
              <w:rPr>
                <w:rFonts w:ascii="Times New Roman" w:hAnsi="Times New Roman"/>
                <w:lang w:val="kk-KZ"/>
              </w:rPr>
            </w:pPr>
            <w:r w:rsidRPr="006C0A32">
              <w:rPr>
                <w:rFonts w:ascii="Times New Roman" w:hAnsi="Times New Roman"/>
                <w:lang w:val="kk-KZ"/>
              </w:rPr>
              <w:t>цинк</w:t>
            </w:r>
          </w:p>
        </w:tc>
        <w:tc>
          <w:tcPr>
            <w:tcW w:w="1984" w:type="dxa"/>
          </w:tcPr>
          <w:p w14:paraId="6E94F8B5" w14:textId="77777777" w:rsidR="00C54168" w:rsidRPr="006C0A32" w:rsidRDefault="00000000" w:rsidP="00FE6C76">
            <w:pPr>
              <w:widowControl w:val="0"/>
              <w:autoSpaceDE w:val="0"/>
              <w:autoSpaceDN w:val="0"/>
              <w:ind w:right="25"/>
              <w:jc w:val="center"/>
              <w:rPr>
                <w:rFonts w:ascii="Times New Roman" w:hAnsi="Times New Roman"/>
                <w:lang w:val="en-US"/>
              </w:rPr>
            </w:pPr>
            <w:r w:rsidRPr="006C0A32">
              <w:rPr>
                <w:rFonts w:ascii="Times New Roman" w:hAnsi="Times New Roman"/>
                <w:spacing w:val="-4"/>
              </w:rPr>
              <w:t>0,0</w:t>
            </w:r>
            <w:r w:rsidRPr="006C0A32">
              <w:rPr>
                <w:rFonts w:ascii="Times New Roman" w:hAnsi="Times New Roman"/>
                <w:spacing w:val="-4"/>
                <w:lang w:val="en-US"/>
              </w:rPr>
              <w:t>26</w:t>
            </w:r>
          </w:p>
        </w:tc>
      </w:tr>
      <w:tr w:rsidR="00FC7945" w:rsidRPr="006C0A32" w14:paraId="0986237B" w14:textId="77777777" w:rsidTr="00C23A6A">
        <w:tc>
          <w:tcPr>
            <w:tcW w:w="2122" w:type="dxa"/>
          </w:tcPr>
          <w:p w14:paraId="3FD2CD57" w14:textId="77777777" w:rsidR="00C54168" w:rsidRPr="006C0A32" w:rsidRDefault="00000000" w:rsidP="00FE6C76">
            <w:pPr>
              <w:widowControl w:val="0"/>
              <w:autoSpaceDE w:val="0"/>
              <w:autoSpaceDN w:val="0"/>
              <w:ind w:right="2"/>
              <w:jc w:val="center"/>
              <w:rPr>
                <w:rFonts w:ascii="Times New Roman" w:hAnsi="Times New Roman"/>
              </w:rPr>
            </w:pPr>
            <w:r w:rsidRPr="006C0A32">
              <w:rPr>
                <w:rFonts w:ascii="Times New Roman" w:hAnsi="Times New Roman"/>
                <w:lang w:val="kk-KZ"/>
              </w:rPr>
              <w:t>р.</w:t>
            </w:r>
            <w:r w:rsidRPr="006C0A32">
              <w:rPr>
                <w:rFonts w:ascii="Times New Roman" w:hAnsi="Times New Roman"/>
                <w:spacing w:val="-2"/>
              </w:rPr>
              <w:t xml:space="preserve"> Емель</w:t>
            </w:r>
          </w:p>
        </w:tc>
        <w:tc>
          <w:tcPr>
            <w:tcW w:w="1701" w:type="dxa"/>
          </w:tcPr>
          <w:p w14:paraId="151C5614" w14:textId="77777777" w:rsidR="00C54168" w:rsidRPr="006C0A32" w:rsidRDefault="00000000" w:rsidP="00FE6C76">
            <w:pPr>
              <w:widowControl w:val="0"/>
              <w:autoSpaceDE w:val="0"/>
              <w:autoSpaceDN w:val="0"/>
              <w:ind w:right="2"/>
              <w:jc w:val="center"/>
              <w:rPr>
                <w:rFonts w:ascii="Times New Roman" w:hAnsi="Times New Roman"/>
              </w:rPr>
            </w:pPr>
            <w:r w:rsidRPr="006C0A32">
              <w:rPr>
                <w:rFonts w:ascii="Times New Roman" w:hAnsi="Times New Roman"/>
              </w:rPr>
              <w:t>5</w:t>
            </w:r>
            <w:r w:rsidRPr="006C0A32">
              <w:rPr>
                <w:rFonts w:ascii="Times New Roman" w:hAnsi="Times New Roman"/>
                <w:lang w:val="kk-KZ"/>
              </w:rPr>
              <w:t xml:space="preserve"> </w:t>
            </w:r>
            <w:r w:rsidRPr="006C0A32">
              <w:rPr>
                <w:rFonts w:ascii="Times New Roman" w:hAnsi="Times New Roman"/>
              </w:rPr>
              <w:t>–</w:t>
            </w:r>
            <w:r w:rsidRPr="006C0A32">
              <w:rPr>
                <w:rFonts w:ascii="Times New Roman" w:hAnsi="Times New Roman"/>
                <w:lang w:val="kk-KZ"/>
              </w:rPr>
              <w:t xml:space="preserve"> </w:t>
            </w:r>
            <w:r w:rsidRPr="006C0A32">
              <w:rPr>
                <w:rFonts w:ascii="Times New Roman" w:hAnsi="Times New Roman"/>
                <w:spacing w:val="-2"/>
              </w:rPr>
              <w:t>класс</w:t>
            </w:r>
          </w:p>
        </w:tc>
        <w:tc>
          <w:tcPr>
            <w:tcW w:w="2126" w:type="dxa"/>
          </w:tcPr>
          <w:p w14:paraId="7B1EFE13" w14:textId="77777777" w:rsidR="00C54168" w:rsidRPr="006C0A32" w:rsidRDefault="00000000" w:rsidP="00FE6C76">
            <w:pPr>
              <w:widowControl w:val="0"/>
              <w:autoSpaceDE w:val="0"/>
              <w:autoSpaceDN w:val="0"/>
              <w:ind w:right="72"/>
              <w:jc w:val="center"/>
              <w:rPr>
                <w:rFonts w:ascii="Times New Roman" w:hAnsi="Times New Roman"/>
              </w:rPr>
            </w:pPr>
            <w:r w:rsidRPr="006C0A32">
              <w:rPr>
                <w:rFonts w:ascii="Times New Roman" w:hAnsi="Times New Roman"/>
              </w:rPr>
              <w:t>6 – класс (высоко загрязненные)</w:t>
            </w:r>
          </w:p>
        </w:tc>
        <w:tc>
          <w:tcPr>
            <w:tcW w:w="1701" w:type="dxa"/>
            <w:vAlign w:val="center"/>
          </w:tcPr>
          <w:p w14:paraId="6F0623AC" w14:textId="77777777" w:rsidR="00C54168" w:rsidRPr="006C0A32" w:rsidRDefault="00000000" w:rsidP="00FE6C76">
            <w:pPr>
              <w:jc w:val="center"/>
              <w:rPr>
                <w:rFonts w:ascii="Times New Roman" w:hAnsi="Times New Roman"/>
                <w:lang w:eastAsia="ru-RU"/>
              </w:rPr>
            </w:pPr>
            <w:r w:rsidRPr="006C0A32">
              <w:rPr>
                <w:rFonts w:ascii="Times New Roman" w:hAnsi="Times New Roman"/>
                <w:lang w:val="kk-KZ" w:eastAsia="ru-RU"/>
              </w:rPr>
              <w:t>в</w:t>
            </w:r>
            <w:proofErr w:type="spellStart"/>
            <w:r w:rsidRPr="006C0A32">
              <w:rPr>
                <w:rFonts w:ascii="Times New Roman" w:hAnsi="Times New Roman"/>
                <w:lang w:eastAsia="ru-RU"/>
              </w:rPr>
              <w:t>звешенные</w:t>
            </w:r>
            <w:proofErr w:type="spellEnd"/>
            <w:r w:rsidRPr="006C0A32">
              <w:rPr>
                <w:rFonts w:ascii="Times New Roman" w:hAnsi="Times New Roman"/>
                <w:lang w:eastAsia="ru-RU"/>
              </w:rPr>
              <w:t xml:space="preserve"> вещества</w:t>
            </w:r>
          </w:p>
        </w:tc>
        <w:tc>
          <w:tcPr>
            <w:tcW w:w="1984" w:type="dxa"/>
            <w:vAlign w:val="center"/>
          </w:tcPr>
          <w:p w14:paraId="59937897" w14:textId="77777777" w:rsidR="00C54168" w:rsidRPr="006C0A32" w:rsidRDefault="00000000" w:rsidP="00FE6C76">
            <w:pPr>
              <w:jc w:val="center"/>
              <w:rPr>
                <w:rFonts w:ascii="Times New Roman" w:hAnsi="Times New Roman"/>
                <w:lang w:val="en-US" w:eastAsia="ru-RU"/>
              </w:rPr>
            </w:pPr>
            <w:r w:rsidRPr="006C0A32">
              <w:rPr>
                <w:rFonts w:ascii="Times New Roman" w:hAnsi="Times New Roman"/>
                <w:spacing w:val="-4"/>
                <w:lang w:val="en-US" w:eastAsia="ru-RU"/>
              </w:rPr>
              <w:t>95</w:t>
            </w:r>
            <w:r w:rsidRPr="006C0A32">
              <w:rPr>
                <w:rFonts w:ascii="Times New Roman" w:hAnsi="Times New Roman"/>
                <w:spacing w:val="-4"/>
                <w:lang w:eastAsia="ru-RU"/>
              </w:rPr>
              <w:t>,</w:t>
            </w:r>
            <w:r w:rsidRPr="006C0A32">
              <w:rPr>
                <w:rFonts w:ascii="Times New Roman" w:hAnsi="Times New Roman"/>
                <w:spacing w:val="-4"/>
                <w:lang w:val="en-US" w:eastAsia="ru-RU"/>
              </w:rPr>
              <w:t>0</w:t>
            </w:r>
          </w:p>
        </w:tc>
      </w:tr>
      <w:tr w:rsidR="00FC7945" w:rsidRPr="006C0A32" w14:paraId="4D09EE6E" w14:textId="77777777" w:rsidTr="00C23A6A">
        <w:trPr>
          <w:trHeight w:val="469"/>
        </w:trPr>
        <w:tc>
          <w:tcPr>
            <w:tcW w:w="2122" w:type="dxa"/>
          </w:tcPr>
          <w:p w14:paraId="7A0BEB5D" w14:textId="77777777" w:rsidR="00C54168" w:rsidRPr="006C0A32" w:rsidRDefault="00000000" w:rsidP="00FE6C76">
            <w:pPr>
              <w:widowControl w:val="0"/>
              <w:autoSpaceDE w:val="0"/>
              <w:autoSpaceDN w:val="0"/>
              <w:ind w:right="11"/>
              <w:jc w:val="center"/>
              <w:rPr>
                <w:rFonts w:ascii="Times New Roman" w:hAnsi="Times New Roman"/>
              </w:rPr>
            </w:pPr>
            <w:r w:rsidRPr="006C0A32">
              <w:rPr>
                <w:rFonts w:ascii="Times New Roman" w:hAnsi="Times New Roman"/>
                <w:lang w:val="kk-KZ"/>
              </w:rPr>
              <w:t>р.</w:t>
            </w:r>
            <w:r w:rsidRPr="006C0A32">
              <w:rPr>
                <w:rFonts w:ascii="Times New Roman" w:hAnsi="Times New Roman"/>
                <w:spacing w:val="-4"/>
              </w:rPr>
              <w:t xml:space="preserve"> </w:t>
            </w:r>
            <w:r w:rsidRPr="006C0A32">
              <w:rPr>
                <w:rFonts w:ascii="Times New Roman" w:hAnsi="Times New Roman"/>
                <w:spacing w:val="-2"/>
              </w:rPr>
              <w:t>Аягоз</w:t>
            </w:r>
          </w:p>
        </w:tc>
        <w:tc>
          <w:tcPr>
            <w:tcW w:w="1701" w:type="dxa"/>
          </w:tcPr>
          <w:p w14:paraId="36514C24" w14:textId="77777777" w:rsidR="00C54168" w:rsidRPr="006C0A32" w:rsidRDefault="00000000" w:rsidP="00FE6C76">
            <w:pPr>
              <w:widowControl w:val="0"/>
              <w:autoSpaceDE w:val="0"/>
              <w:autoSpaceDN w:val="0"/>
              <w:ind w:right="2"/>
              <w:jc w:val="center"/>
              <w:rPr>
                <w:rFonts w:ascii="Times New Roman" w:hAnsi="Times New Roman"/>
              </w:rPr>
            </w:pPr>
            <w:r w:rsidRPr="006C0A32">
              <w:rPr>
                <w:rFonts w:ascii="Times New Roman" w:hAnsi="Times New Roman"/>
              </w:rPr>
              <w:t>3</w:t>
            </w:r>
            <w:r w:rsidRPr="006C0A32">
              <w:rPr>
                <w:rFonts w:ascii="Times New Roman" w:hAnsi="Times New Roman"/>
                <w:lang w:val="kk-KZ"/>
              </w:rPr>
              <w:t xml:space="preserve"> </w:t>
            </w:r>
            <w:r w:rsidRPr="006C0A32">
              <w:rPr>
                <w:rFonts w:ascii="Times New Roman" w:hAnsi="Times New Roman"/>
              </w:rPr>
              <w:t>–</w:t>
            </w:r>
            <w:r w:rsidRPr="006C0A32">
              <w:rPr>
                <w:rFonts w:ascii="Times New Roman" w:hAnsi="Times New Roman"/>
                <w:lang w:val="kk-KZ"/>
              </w:rPr>
              <w:t xml:space="preserve"> </w:t>
            </w:r>
            <w:r w:rsidRPr="006C0A32">
              <w:rPr>
                <w:rFonts w:ascii="Times New Roman" w:hAnsi="Times New Roman"/>
                <w:spacing w:val="-2"/>
              </w:rPr>
              <w:t>класс</w:t>
            </w:r>
          </w:p>
        </w:tc>
        <w:tc>
          <w:tcPr>
            <w:tcW w:w="2126" w:type="dxa"/>
          </w:tcPr>
          <w:p w14:paraId="67E2D692" w14:textId="77777777" w:rsidR="00C54168" w:rsidRPr="006C0A32" w:rsidRDefault="00000000" w:rsidP="00FE6C76">
            <w:pPr>
              <w:widowControl w:val="0"/>
              <w:autoSpaceDE w:val="0"/>
              <w:autoSpaceDN w:val="0"/>
              <w:ind w:right="73"/>
              <w:jc w:val="center"/>
              <w:rPr>
                <w:rFonts w:ascii="Times New Roman" w:hAnsi="Times New Roman"/>
                <w:lang w:val="en-US"/>
              </w:rPr>
            </w:pPr>
            <w:r w:rsidRPr="006C0A32">
              <w:rPr>
                <w:rFonts w:ascii="Times New Roman" w:hAnsi="Times New Roman"/>
              </w:rPr>
              <w:t>6 – класс (высоко загрязненные)</w:t>
            </w:r>
          </w:p>
        </w:tc>
        <w:tc>
          <w:tcPr>
            <w:tcW w:w="1701" w:type="dxa"/>
          </w:tcPr>
          <w:p w14:paraId="044E828C" w14:textId="77777777" w:rsidR="00C54168" w:rsidRPr="006C0A32" w:rsidRDefault="00000000" w:rsidP="00FE6C76">
            <w:pPr>
              <w:widowControl w:val="0"/>
              <w:autoSpaceDE w:val="0"/>
              <w:autoSpaceDN w:val="0"/>
              <w:ind w:right="2"/>
              <w:jc w:val="center"/>
              <w:rPr>
                <w:rFonts w:ascii="Times New Roman" w:hAnsi="Times New Roman"/>
              </w:rPr>
            </w:pPr>
            <w:r w:rsidRPr="006C0A32">
              <w:rPr>
                <w:rFonts w:ascii="Times New Roman" w:hAnsi="Times New Roman"/>
                <w:lang w:val="kk-KZ"/>
              </w:rPr>
              <w:t>в</w:t>
            </w:r>
            <w:proofErr w:type="spellStart"/>
            <w:r w:rsidRPr="006C0A32">
              <w:rPr>
                <w:rFonts w:ascii="Times New Roman" w:hAnsi="Times New Roman"/>
              </w:rPr>
              <w:t>звешенные</w:t>
            </w:r>
            <w:proofErr w:type="spellEnd"/>
            <w:r w:rsidRPr="006C0A32">
              <w:rPr>
                <w:rFonts w:ascii="Times New Roman" w:hAnsi="Times New Roman"/>
              </w:rPr>
              <w:t xml:space="preserve"> вещества</w:t>
            </w:r>
          </w:p>
        </w:tc>
        <w:tc>
          <w:tcPr>
            <w:tcW w:w="1984" w:type="dxa"/>
          </w:tcPr>
          <w:p w14:paraId="52F2F0BA" w14:textId="77777777" w:rsidR="00C54168" w:rsidRPr="006C0A32" w:rsidRDefault="00000000" w:rsidP="00FE6C76">
            <w:pPr>
              <w:widowControl w:val="0"/>
              <w:autoSpaceDE w:val="0"/>
              <w:autoSpaceDN w:val="0"/>
              <w:ind w:right="20"/>
              <w:jc w:val="center"/>
              <w:rPr>
                <w:rFonts w:ascii="Times New Roman" w:hAnsi="Times New Roman"/>
                <w:lang w:val="en-US"/>
              </w:rPr>
            </w:pPr>
            <w:r w:rsidRPr="006C0A32">
              <w:rPr>
                <w:rFonts w:ascii="Times New Roman" w:hAnsi="Times New Roman"/>
                <w:spacing w:val="-4"/>
                <w:lang w:val="en-US"/>
              </w:rPr>
              <w:t>45</w:t>
            </w:r>
            <w:r w:rsidRPr="006C0A32">
              <w:rPr>
                <w:rFonts w:ascii="Times New Roman" w:hAnsi="Times New Roman"/>
                <w:spacing w:val="-4"/>
              </w:rPr>
              <w:t>,</w:t>
            </w:r>
            <w:r w:rsidRPr="006C0A32">
              <w:rPr>
                <w:rFonts w:ascii="Times New Roman" w:hAnsi="Times New Roman"/>
                <w:spacing w:val="-4"/>
                <w:lang w:val="en-US"/>
              </w:rPr>
              <w:t>8</w:t>
            </w:r>
          </w:p>
        </w:tc>
      </w:tr>
      <w:tr w:rsidR="00FC7945" w:rsidRPr="006C0A32" w14:paraId="6564DBBC" w14:textId="77777777" w:rsidTr="00C23A6A">
        <w:tc>
          <w:tcPr>
            <w:tcW w:w="2122" w:type="dxa"/>
          </w:tcPr>
          <w:p w14:paraId="110CCA28" w14:textId="77777777" w:rsidR="00C54168" w:rsidRPr="006C0A32" w:rsidRDefault="00000000" w:rsidP="00FE6C76">
            <w:pPr>
              <w:widowControl w:val="0"/>
              <w:autoSpaceDE w:val="0"/>
              <w:autoSpaceDN w:val="0"/>
              <w:ind w:right="5"/>
              <w:jc w:val="center"/>
              <w:rPr>
                <w:rFonts w:ascii="Times New Roman" w:hAnsi="Times New Roman"/>
              </w:rPr>
            </w:pPr>
            <w:r w:rsidRPr="006C0A32">
              <w:rPr>
                <w:rFonts w:ascii="Times New Roman" w:hAnsi="Times New Roman"/>
                <w:lang w:val="kk-KZ"/>
              </w:rPr>
              <w:t>р.</w:t>
            </w:r>
            <w:r w:rsidRPr="006C0A32">
              <w:rPr>
                <w:rFonts w:ascii="Times New Roman" w:hAnsi="Times New Roman"/>
                <w:spacing w:val="-4"/>
              </w:rPr>
              <w:t xml:space="preserve"> </w:t>
            </w:r>
            <w:proofErr w:type="spellStart"/>
            <w:r w:rsidRPr="006C0A32">
              <w:rPr>
                <w:rFonts w:ascii="Times New Roman" w:hAnsi="Times New Roman"/>
                <w:spacing w:val="-2"/>
              </w:rPr>
              <w:t>Уржар</w:t>
            </w:r>
            <w:proofErr w:type="spellEnd"/>
          </w:p>
        </w:tc>
        <w:tc>
          <w:tcPr>
            <w:tcW w:w="1701" w:type="dxa"/>
          </w:tcPr>
          <w:p w14:paraId="32B40BFE" w14:textId="77777777" w:rsidR="00C54168" w:rsidRPr="006C0A32" w:rsidRDefault="00000000" w:rsidP="00FE6C76">
            <w:pPr>
              <w:widowControl w:val="0"/>
              <w:autoSpaceDE w:val="0"/>
              <w:autoSpaceDN w:val="0"/>
              <w:ind w:right="74"/>
              <w:jc w:val="center"/>
              <w:rPr>
                <w:rFonts w:ascii="Times New Roman" w:hAnsi="Times New Roman"/>
              </w:rPr>
            </w:pPr>
            <w:r w:rsidRPr="006C0A32">
              <w:rPr>
                <w:rFonts w:ascii="Times New Roman" w:hAnsi="Times New Roman"/>
                <w:spacing w:val="-5"/>
              </w:rPr>
              <w:t>не</w:t>
            </w:r>
          </w:p>
          <w:p w14:paraId="403CD03D" w14:textId="77777777" w:rsidR="00C54168" w:rsidRPr="006C0A32" w:rsidRDefault="00000000" w:rsidP="00FE6C76">
            <w:pPr>
              <w:widowControl w:val="0"/>
              <w:autoSpaceDE w:val="0"/>
              <w:autoSpaceDN w:val="0"/>
              <w:ind w:right="72"/>
              <w:jc w:val="center"/>
              <w:rPr>
                <w:rFonts w:ascii="Times New Roman" w:hAnsi="Times New Roman"/>
                <w:spacing w:val="-2"/>
              </w:rPr>
            </w:pPr>
            <w:r w:rsidRPr="006C0A32">
              <w:rPr>
                <w:rFonts w:ascii="Times New Roman" w:hAnsi="Times New Roman"/>
                <w:spacing w:val="-2"/>
              </w:rPr>
              <w:t>нормируется</w:t>
            </w:r>
            <w:r w:rsidRPr="006C0A32">
              <w:rPr>
                <w:rFonts w:ascii="Times New Roman" w:hAnsi="Times New Roman"/>
                <w:spacing w:val="-2"/>
                <w:lang w:val="kk-KZ"/>
              </w:rPr>
              <w:t xml:space="preserve"> </w:t>
            </w:r>
            <w:r w:rsidRPr="006C0A32">
              <w:rPr>
                <w:rFonts w:ascii="Times New Roman" w:hAnsi="Times New Roman"/>
              </w:rPr>
              <w:t>(&gt;5 класс)</w:t>
            </w:r>
          </w:p>
        </w:tc>
        <w:tc>
          <w:tcPr>
            <w:tcW w:w="2126" w:type="dxa"/>
          </w:tcPr>
          <w:p w14:paraId="780D7A24" w14:textId="77777777" w:rsidR="00C54168" w:rsidRPr="006C0A32" w:rsidRDefault="00000000" w:rsidP="00FE6C76">
            <w:pPr>
              <w:widowControl w:val="0"/>
              <w:autoSpaceDE w:val="0"/>
              <w:autoSpaceDN w:val="0"/>
              <w:ind w:right="76"/>
              <w:jc w:val="center"/>
              <w:rPr>
                <w:rFonts w:ascii="Times New Roman" w:hAnsi="Times New Roman"/>
              </w:rPr>
            </w:pPr>
            <w:r w:rsidRPr="006C0A32">
              <w:rPr>
                <w:rFonts w:ascii="Times New Roman" w:hAnsi="Times New Roman"/>
              </w:rPr>
              <w:t>6 – класс (высоко загрязненные)</w:t>
            </w:r>
          </w:p>
        </w:tc>
        <w:tc>
          <w:tcPr>
            <w:tcW w:w="1701" w:type="dxa"/>
          </w:tcPr>
          <w:p w14:paraId="3813A9F2" w14:textId="77777777" w:rsidR="00C54168" w:rsidRPr="006C0A32" w:rsidRDefault="00000000" w:rsidP="00FE6C76">
            <w:pPr>
              <w:widowControl w:val="0"/>
              <w:autoSpaceDE w:val="0"/>
              <w:autoSpaceDN w:val="0"/>
              <w:jc w:val="center"/>
              <w:rPr>
                <w:rFonts w:ascii="Times New Roman" w:hAnsi="Times New Roman"/>
              </w:rPr>
            </w:pPr>
            <w:r w:rsidRPr="006C0A32">
              <w:rPr>
                <w:rFonts w:ascii="Times New Roman" w:hAnsi="Times New Roman"/>
                <w:spacing w:val="-2"/>
                <w:lang w:val="kk-KZ"/>
              </w:rPr>
              <w:t>в</w:t>
            </w:r>
            <w:proofErr w:type="spellStart"/>
            <w:r w:rsidRPr="006C0A32">
              <w:rPr>
                <w:rFonts w:ascii="Times New Roman" w:hAnsi="Times New Roman"/>
                <w:spacing w:val="-2"/>
              </w:rPr>
              <w:t>звешенные</w:t>
            </w:r>
            <w:proofErr w:type="spellEnd"/>
            <w:r w:rsidRPr="006C0A32">
              <w:rPr>
                <w:rFonts w:ascii="Times New Roman" w:hAnsi="Times New Roman"/>
                <w:spacing w:val="-2"/>
              </w:rPr>
              <w:t xml:space="preserve"> вещества</w:t>
            </w:r>
          </w:p>
        </w:tc>
        <w:tc>
          <w:tcPr>
            <w:tcW w:w="1984" w:type="dxa"/>
          </w:tcPr>
          <w:p w14:paraId="656B6DEC" w14:textId="77777777" w:rsidR="00C54168" w:rsidRPr="006C0A32" w:rsidRDefault="00000000" w:rsidP="00FE6C76">
            <w:pPr>
              <w:widowControl w:val="0"/>
              <w:autoSpaceDE w:val="0"/>
              <w:autoSpaceDN w:val="0"/>
              <w:ind w:right="20"/>
              <w:jc w:val="center"/>
              <w:rPr>
                <w:rFonts w:ascii="Times New Roman" w:hAnsi="Times New Roman"/>
                <w:lang w:val="en-US"/>
              </w:rPr>
            </w:pPr>
            <w:r w:rsidRPr="006C0A32">
              <w:rPr>
                <w:rFonts w:ascii="Times New Roman" w:hAnsi="Times New Roman"/>
                <w:spacing w:val="-4"/>
                <w:lang w:val="en-US"/>
              </w:rPr>
              <w:t>109</w:t>
            </w:r>
          </w:p>
        </w:tc>
      </w:tr>
      <w:tr w:rsidR="00FC7945" w:rsidRPr="006C0A32" w14:paraId="34C24BE0" w14:textId="77777777" w:rsidTr="00C23A6A">
        <w:trPr>
          <w:trHeight w:val="348"/>
        </w:trPr>
        <w:tc>
          <w:tcPr>
            <w:tcW w:w="2122" w:type="dxa"/>
            <w:vMerge w:val="restart"/>
          </w:tcPr>
          <w:p w14:paraId="694EB5CD" w14:textId="77777777" w:rsidR="00C54168" w:rsidRPr="006C0A32" w:rsidRDefault="00C54168" w:rsidP="00FE6C76">
            <w:pPr>
              <w:widowControl w:val="0"/>
              <w:autoSpaceDE w:val="0"/>
              <w:autoSpaceDN w:val="0"/>
              <w:ind w:right="5"/>
              <w:jc w:val="center"/>
              <w:rPr>
                <w:rFonts w:ascii="Times New Roman" w:hAnsi="Times New Roman"/>
                <w:lang w:val="kk-KZ"/>
              </w:rPr>
            </w:pPr>
          </w:p>
          <w:p w14:paraId="0BA17901" w14:textId="77777777" w:rsidR="00C54168" w:rsidRPr="006C0A32" w:rsidRDefault="00C54168" w:rsidP="00FE6C76">
            <w:pPr>
              <w:widowControl w:val="0"/>
              <w:autoSpaceDE w:val="0"/>
              <w:autoSpaceDN w:val="0"/>
              <w:ind w:right="5"/>
              <w:jc w:val="center"/>
              <w:rPr>
                <w:rFonts w:ascii="Times New Roman" w:hAnsi="Times New Roman"/>
                <w:lang w:val="kk-KZ"/>
              </w:rPr>
            </w:pPr>
          </w:p>
          <w:p w14:paraId="4CABD4AF" w14:textId="77777777" w:rsidR="00C54168" w:rsidRPr="006C0A32" w:rsidRDefault="00000000" w:rsidP="00FE6C76">
            <w:pPr>
              <w:widowControl w:val="0"/>
              <w:autoSpaceDE w:val="0"/>
              <w:autoSpaceDN w:val="0"/>
              <w:ind w:right="5"/>
              <w:jc w:val="center"/>
              <w:rPr>
                <w:rFonts w:ascii="Times New Roman" w:hAnsi="Times New Roman"/>
              </w:rPr>
            </w:pPr>
            <w:r w:rsidRPr="006C0A32">
              <w:rPr>
                <w:rFonts w:ascii="Times New Roman" w:hAnsi="Times New Roman"/>
                <w:lang w:val="kk-KZ"/>
              </w:rPr>
              <w:t>р.</w:t>
            </w:r>
            <w:r w:rsidRPr="006C0A32">
              <w:rPr>
                <w:rFonts w:ascii="Times New Roman" w:hAnsi="Times New Roman"/>
                <w:spacing w:val="-2"/>
              </w:rPr>
              <w:t xml:space="preserve"> </w:t>
            </w:r>
            <w:proofErr w:type="spellStart"/>
            <w:r w:rsidRPr="006C0A32">
              <w:rPr>
                <w:rFonts w:ascii="Times New Roman" w:hAnsi="Times New Roman"/>
                <w:spacing w:val="-2"/>
              </w:rPr>
              <w:t>Секисовка</w:t>
            </w:r>
            <w:proofErr w:type="spellEnd"/>
          </w:p>
        </w:tc>
        <w:tc>
          <w:tcPr>
            <w:tcW w:w="1701" w:type="dxa"/>
            <w:vMerge w:val="restart"/>
          </w:tcPr>
          <w:p w14:paraId="770B15B0" w14:textId="77777777" w:rsidR="00C54168" w:rsidRPr="006C0A32" w:rsidRDefault="00C54168" w:rsidP="00FE6C76">
            <w:pPr>
              <w:widowControl w:val="0"/>
              <w:autoSpaceDE w:val="0"/>
              <w:autoSpaceDN w:val="0"/>
              <w:ind w:right="2"/>
              <w:jc w:val="center"/>
              <w:rPr>
                <w:rFonts w:ascii="Times New Roman" w:hAnsi="Times New Roman"/>
                <w:lang w:val="en-US"/>
              </w:rPr>
            </w:pPr>
          </w:p>
          <w:p w14:paraId="7F4BF227" w14:textId="77777777" w:rsidR="00C54168" w:rsidRPr="006C0A32" w:rsidRDefault="00C54168" w:rsidP="00FE6C76">
            <w:pPr>
              <w:widowControl w:val="0"/>
              <w:autoSpaceDE w:val="0"/>
              <w:autoSpaceDN w:val="0"/>
              <w:ind w:right="2"/>
              <w:jc w:val="center"/>
              <w:rPr>
                <w:rFonts w:ascii="Times New Roman" w:hAnsi="Times New Roman"/>
                <w:lang w:val="en-US"/>
              </w:rPr>
            </w:pPr>
          </w:p>
          <w:p w14:paraId="1F95ADB1" w14:textId="77777777" w:rsidR="00C54168" w:rsidRPr="006C0A32" w:rsidRDefault="00000000" w:rsidP="00FE6C76">
            <w:pPr>
              <w:widowControl w:val="0"/>
              <w:autoSpaceDE w:val="0"/>
              <w:autoSpaceDN w:val="0"/>
              <w:ind w:right="2"/>
              <w:jc w:val="center"/>
              <w:rPr>
                <w:rFonts w:ascii="Times New Roman" w:hAnsi="Times New Roman"/>
              </w:rPr>
            </w:pPr>
            <w:r w:rsidRPr="006C0A32">
              <w:rPr>
                <w:rFonts w:ascii="Times New Roman" w:hAnsi="Times New Roman"/>
              </w:rPr>
              <w:t>3 –</w:t>
            </w:r>
            <w:r w:rsidRPr="006C0A32">
              <w:rPr>
                <w:rFonts w:ascii="Times New Roman" w:hAnsi="Times New Roman"/>
                <w:spacing w:val="2"/>
              </w:rPr>
              <w:t xml:space="preserve"> </w:t>
            </w:r>
            <w:r w:rsidRPr="006C0A32">
              <w:rPr>
                <w:rFonts w:ascii="Times New Roman" w:hAnsi="Times New Roman"/>
                <w:spacing w:val="-2"/>
              </w:rPr>
              <w:t>класс</w:t>
            </w:r>
          </w:p>
        </w:tc>
        <w:tc>
          <w:tcPr>
            <w:tcW w:w="2126" w:type="dxa"/>
            <w:vMerge w:val="restart"/>
          </w:tcPr>
          <w:p w14:paraId="4C352BF4" w14:textId="77777777" w:rsidR="00C54168" w:rsidRPr="006C0A32" w:rsidRDefault="00C54168" w:rsidP="00FE6C76">
            <w:pPr>
              <w:widowControl w:val="0"/>
              <w:autoSpaceDE w:val="0"/>
              <w:autoSpaceDN w:val="0"/>
              <w:ind w:right="72"/>
              <w:jc w:val="center"/>
              <w:rPr>
                <w:rFonts w:ascii="Times New Roman" w:hAnsi="Times New Roman"/>
                <w:lang w:val="en-US"/>
              </w:rPr>
            </w:pPr>
          </w:p>
          <w:p w14:paraId="2EE40283" w14:textId="77777777" w:rsidR="00C54168" w:rsidRPr="006C0A32" w:rsidRDefault="00C54168" w:rsidP="00FE6C76">
            <w:pPr>
              <w:widowControl w:val="0"/>
              <w:autoSpaceDE w:val="0"/>
              <w:autoSpaceDN w:val="0"/>
              <w:ind w:right="72"/>
              <w:rPr>
                <w:rFonts w:ascii="Times New Roman" w:hAnsi="Times New Roman"/>
                <w:lang w:val="kk-KZ"/>
              </w:rPr>
            </w:pPr>
          </w:p>
          <w:p w14:paraId="7C413161" w14:textId="77777777" w:rsidR="00C54168" w:rsidRPr="006C0A32" w:rsidRDefault="00000000" w:rsidP="00FE6C76">
            <w:pPr>
              <w:widowControl w:val="0"/>
              <w:autoSpaceDE w:val="0"/>
              <w:autoSpaceDN w:val="0"/>
              <w:ind w:right="72"/>
              <w:jc w:val="center"/>
              <w:rPr>
                <w:rFonts w:ascii="Times New Roman" w:hAnsi="Times New Roman"/>
              </w:rPr>
            </w:pPr>
            <w:r w:rsidRPr="006C0A32">
              <w:rPr>
                <w:rFonts w:ascii="Times New Roman" w:hAnsi="Times New Roman"/>
              </w:rPr>
              <w:t>3 –</w:t>
            </w:r>
            <w:r w:rsidRPr="006C0A32">
              <w:rPr>
                <w:rFonts w:ascii="Times New Roman" w:hAnsi="Times New Roman"/>
                <w:spacing w:val="2"/>
              </w:rPr>
              <w:t xml:space="preserve"> </w:t>
            </w:r>
            <w:r w:rsidRPr="006C0A32">
              <w:rPr>
                <w:rFonts w:ascii="Times New Roman" w:hAnsi="Times New Roman"/>
                <w:spacing w:val="-2"/>
              </w:rPr>
              <w:t>класс</w:t>
            </w:r>
          </w:p>
        </w:tc>
        <w:tc>
          <w:tcPr>
            <w:tcW w:w="1701" w:type="dxa"/>
            <w:vAlign w:val="center"/>
          </w:tcPr>
          <w:p w14:paraId="6C10559D" w14:textId="77777777" w:rsidR="00C54168" w:rsidRPr="006C0A32" w:rsidRDefault="00000000" w:rsidP="00FE6C76">
            <w:pPr>
              <w:jc w:val="center"/>
              <w:rPr>
                <w:rFonts w:ascii="Times New Roman" w:hAnsi="Times New Roman"/>
                <w:lang w:val="en-US" w:eastAsia="ru-RU"/>
              </w:rPr>
            </w:pPr>
            <w:r w:rsidRPr="006C0A32">
              <w:rPr>
                <w:rFonts w:ascii="Times New Roman" w:hAnsi="Times New Roman"/>
                <w:lang w:eastAsia="ru-RU"/>
              </w:rPr>
              <w:t>железо общее</w:t>
            </w:r>
          </w:p>
        </w:tc>
        <w:tc>
          <w:tcPr>
            <w:tcW w:w="1984" w:type="dxa"/>
            <w:vAlign w:val="center"/>
          </w:tcPr>
          <w:p w14:paraId="49B16025" w14:textId="77777777" w:rsidR="00C54168" w:rsidRPr="006C0A32" w:rsidRDefault="00000000" w:rsidP="00FE6C76">
            <w:pPr>
              <w:jc w:val="center"/>
              <w:rPr>
                <w:rFonts w:ascii="Times New Roman" w:hAnsi="Times New Roman"/>
                <w:lang w:val="en-US" w:eastAsia="ru-RU"/>
              </w:rPr>
            </w:pPr>
            <w:r w:rsidRPr="006C0A32">
              <w:rPr>
                <w:rFonts w:ascii="Times New Roman" w:hAnsi="Times New Roman"/>
                <w:spacing w:val="-4"/>
                <w:lang w:eastAsia="ru-RU"/>
              </w:rPr>
              <w:t>0,16</w:t>
            </w:r>
          </w:p>
        </w:tc>
      </w:tr>
      <w:tr w:rsidR="00FC7945" w:rsidRPr="006C0A32" w14:paraId="58A059DE" w14:textId="77777777" w:rsidTr="00C23A6A">
        <w:trPr>
          <w:trHeight w:val="301"/>
        </w:trPr>
        <w:tc>
          <w:tcPr>
            <w:tcW w:w="2122" w:type="dxa"/>
            <w:vMerge/>
          </w:tcPr>
          <w:p w14:paraId="1CE5A173" w14:textId="77777777" w:rsidR="00C54168" w:rsidRPr="006C0A32" w:rsidRDefault="00C54168" w:rsidP="00FE6C76">
            <w:pPr>
              <w:widowControl w:val="0"/>
              <w:autoSpaceDE w:val="0"/>
              <w:autoSpaceDN w:val="0"/>
              <w:ind w:right="5"/>
              <w:jc w:val="center"/>
              <w:rPr>
                <w:rFonts w:ascii="Times New Roman" w:hAnsi="Times New Roman"/>
                <w:lang w:val="kk-KZ"/>
              </w:rPr>
            </w:pPr>
          </w:p>
        </w:tc>
        <w:tc>
          <w:tcPr>
            <w:tcW w:w="1701" w:type="dxa"/>
            <w:vMerge/>
          </w:tcPr>
          <w:p w14:paraId="306F80C9" w14:textId="77777777" w:rsidR="00C54168" w:rsidRPr="006C0A32" w:rsidRDefault="00C54168" w:rsidP="00FE6C76">
            <w:pPr>
              <w:widowControl w:val="0"/>
              <w:autoSpaceDE w:val="0"/>
              <w:autoSpaceDN w:val="0"/>
              <w:ind w:right="2"/>
              <w:jc w:val="center"/>
              <w:rPr>
                <w:rFonts w:ascii="Times New Roman" w:hAnsi="Times New Roman"/>
              </w:rPr>
            </w:pPr>
          </w:p>
        </w:tc>
        <w:tc>
          <w:tcPr>
            <w:tcW w:w="2126" w:type="dxa"/>
            <w:vMerge/>
          </w:tcPr>
          <w:p w14:paraId="40AC67DA" w14:textId="77777777" w:rsidR="00C54168" w:rsidRPr="006C0A32" w:rsidRDefault="00C54168" w:rsidP="00FE6C76">
            <w:pPr>
              <w:widowControl w:val="0"/>
              <w:autoSpaceDE w:val="0"/>
              <w:autoSpaceDN w:val="0"/>
              <w:ind w:right="72"/>
              <w:jc w:val="center"/>
              <w:rPr>
                <w:rFonts w:ascii="Times New Roman" w:hAnsi="Times New Roman"/>
              </w:rPr>
            </w:pPr>
          </w:p>
        </w:tc>
        <w:tc>
          <w:tcPr>
            <w:tcW w:w="1701" w:type="dxa"/>
            <w:vAlign w:val="center"/>
          </w:tcPr>
          <w:p w14:paraId="3118DEF4" w14:textId="77777777" w:rsidR="00C54168" w:rsidRPr="006C0A32" w:rsidRDefault="00000000" w:rsidP="00FE6C76">
            <w:pPr>
              <w:jc w:val="center"/>
              <w:rPr>
                <w:rFonts w:ascii="Times New Roman" w:hAnsi="Times New Roman"/>
                <w:lang w:val="en-US" w:eastAsia="ru-RU"/>
              </w:rPr>
            </w:pPr>
            <w:r w:rsidRPr="006C0A32">
              <w:rPr>
                <w:rFonts w:ascii="Times New Roman" w:hAnsi="Times New Roman"/>
                <w:lang w:eastAsia="ru-RU"/>
              </w:rPr>
              <w:t>медь</w:t>
            </w:r>
          </w:p>
        </w:tc>
        <w:tc>
          <w:tcPr>
            <w:tcW w:w="1984" w:type="dxa"/>
            <w:vAlign w:val="center"/>
          </w:tcPr>
          <w:p w14:paraId="222DF86E" w14:textId="77777777" w:rsidR="00C54168" w:rsidRPr="006C0A32" w:rsidRDefault="00000000" w:rsidP="00FE6C76">
            <w:pPr>
              <w:jc w:val="center"/>
              <w:rPr>
                <w:rFonts w:ascii="Times New Roman" w:hAnsi="Times New Roman"/>
                <w:spacing w:val="-4"/>
                <w:lang w:eastAsia="ru-RU"/>
              </w:rPr>
            </w:pPr>
            <w:r w:rsidRPr="006C0A32">
              <w:rPr>
                <w:rFonts w:ascii="Times New Roman" w:hAnsi="Times New Roman"/>
                <w:spacing w:val="-4"/>
                <w:lang w:val="en-US" w:eastAsia="ru-RU"/>
              </w:rPr>
              <w:t>0</w:t>
            </w:r>
            <w:r w:rsidRPr="006C0A32">
              <w:rPr>
                <w:rFonts w:ascii="Times New Roman" w:hAnsi="Times New Roman"/>
                <w:spacing w:val="-4"/>
                <w:lang w:eastAsia="ru-RU"/>
              </w:rPr>
              <w:t>,0028</w:t>
            </w:r>
          </w:p>
        </w:tc>
      </w:tr>
      <w:tr w:rsidR="00FC7945" w:rsidRPr="006C0A32" w14:paraId="30A5A82E" w14:textId="77777777" w:rsidTr="00C23A6A">
        <w:trPr>
          <w:trHeight w:val="301"/>
        </w:trPr>
        <w:tc>
          <w:tcPr>
            <w:tcW w:w="2122" w:type="dxa"/>
            <w:vMerge/>
          </w:tcPr>
          <w:p w14:paraId="1AA4858C" w14:textId="77777777" w:rsidR="00C54168" w:rsidRPr="006C0A32" w:rsidRDefault="00C54168" w:rsidP="00FE6C76">
            <w:pPr>
              <w:widowControl w:val="0"/>
              <w:autoSpaceDE w:val="0"/>
              <w:autoSpaceDN w:val="0"/>
              <w:ind w:right="5"/>
              <w:jc w:val="center"/>
              <w:rPr>
                <w:rFonts w:ascii="Times New Roman" w:hAnsi="Times New Roman"/>
                <w:lang w:val="kk-KZ"/>
              </w:rPr>
            </w:pPr>
          </w:p>
        </w:tc>
        <w:tc>
          <w:tcPr>
            <w:tcW w:w="1701" w:type="dxa"/>
            <w:vMerge/>
          </w:tcPr>
          <w:p w14:paraId="34A414EA" w14:textId="77777777" w:rsidR="00C54168" w:rsidRPr="006C0A32" w:rsidRDefault="00C54168" w:rsidP="00FE6C76">
            <w:pPr>
              <w:widowControl w:val="0"/>
              <w:autoSpaceDE w:val="0"/>
              <w:autoSpaceDN w:val="0"/>
              <w:ind w:right="2"/>
              <w:jc w:val="center"/>
              <w:rPr>
                <w:rFonts w:ascii="Times New Roman" w:hAnsi="Times New Roman"/>
              </w:rPr>
            </w:pPr>
          </w:p>
        </w:tc>
        <w:tc>
          <w:tcPr>
            <w:tcW w:w="2126" w:type="dxa"/>
            <w:vMerge/>
          </w:tcPr>
          <w:p w14:paraId="15C332AC" w14:textId="77777777" w:rsidR="00C54168" w:rsidRPr="006C0A32" w:rsidRDefault="00C54168" w:rsidP="00FE6C76">
            <w:pPr>
              <w:widowControl w:val="0"/>
              <w:autoSpaceDE w:val="0"/>
              <w:autoSpaceDN w:val="0"/>
              <w:ind w:right="72"/>
              <w:jc w:val="center"/>
              <w:rPr>
                <w:rFonts w:ascii="Times New Roman" w:hAnsi="Times New Roman"/>
              </w:rPr>
            </w:pPr>
          </w:p>
        </w:tc>
        <w:tc>
          <w:tcPr>
            <w:tcW w:w="1701" w:type="dxa"/>
            <w:vAlign w:val="center"/>
          </w:tcPr>
          <w:p w14:paraId="7C7BA5E8" w14:textId="77777777" w:rsidR="00C54168" w:rsidRPr="006C0A32" w:rsidRDefault="00000000" w:rsidP="00FE6C76">
            <w:pPr>
              <w:jc w:val="center"/>
              <w:rPr>
                <w:rFonts w:ascii="Times New Roman" w:hAnsi="Times New Roman"/>
                <w:lang w:val="en-US" w:eastAsia="ru-RU"/>
              </w:rPr>
            </w:pPr>
            <w:r w:rsidRPr="006C0A32">
              <w:rPr>
                <w:rFonts w:ascii="Times New Roman" w:hAnsi="Times New Roman"/>
                <w:lang w:eastAsia="ru-RU"/>
              </w:rPr>
              <w:t>марганец</w:t>
            </w:r>
          </w:p>
        </w:tc>
        <w:tc>
          <w:tcPr>
            <w:tcW w:w="1984" w:type="dxa"/>
            <w:vAlign w:val="center"/>
          </w:tcPr>
          <w:p w14:paraId="2E98A2AE" w14:textId="77777777" w:rsidR="00C54168" w:rsidRPr="006C0A32" w:rsidRDefault="00000000" w:rsidP="00FE6C76">
            <w:pPr>
              <w:jc w:val="center"/>
              <w:rPr>
                <w:rFonts w:ascii="Times New Roman" w:hAnsi="Times New Roman"/>
                <w:spacing w:val="-4"/>
                <w:lang w:val="en-US" w:eastAsia="ru-RU"/>
              </w:rPr>
            </w:pPr>
            <w:r w:rsidRPr="006C0A32">
              <w:rPr>
                <w:rFonts w:ascii="Times New Roman" w:hAnsi="Times New Roman"/>
                <w:spacing w:val="-4"/>
                <w:lang w:eastAsia="ru-RU"/>
              </w:rPr>
              <w:t>0,044</w:t>
            </w:r>
          </w:p>
        </w:tc>
      </w:tr>
      <w:tr w:rsidR="00FC7945" w:rsidRPr="006C0A32" w14:paraId="4E19C8E1" w14:textId="77777777" w:rsidTr="00C23A6A">
        <w:trPr>
          <w:trHeight w:val="197"/>
        </w:trPr>
        <w:tc>
          <w:tcPr>
            <w:tcW w:w="2122" w:type="dxa"/>
            <w:vMerge/>
          </w:tcPr>
          <w:p w14:paraId="5E31C4AD" w14:textId="77777777" w:rsidR="00C54168" w:rsidRPr="006C0A32" w:rsidRDefault="00C54168" w:rsidP="00FE6C76">
            <w:pPr>
              <w:widowControl w:val="0"/>
              <w:autoSpaceDE w:val="0"/>
              <w:autoSpaceDN w:val="0"/>
              <w:ind w:right="5"/>
              <w:jc w:val="center"/>
              <w:rPr>
                <w:rFonts w:ascii="Times New Roman" w:hAnsi="Times New Roman"/>
                <w:lang w:val="kk-KZ"/>
              </w:rPr>
            </w:pPr>
          </w:p>
        </w:tc>
        <w:tc>
          <w:tcPr>
            <w:tcW w:w="1701" w:type="dxa"/>
            <w:vMerge/>
          </w:tcPr>
          <w:p w14:paraId="36530421" w14:textId="77777777" w:rsidR="00C54168" w:rsidRPr="006C0A32" w:rsidRDefault="00C54168" w:rsidP="00FE6C76">
            <w:pPr>
              <w:widowControl w:val="0"/>
              <w:autoSpaceDE w:val="0"/>
              <w:autoSpaceDN w:val="0"/>
              <w:ind w:right="2"/>
              <w:jc w:val="center"/>
              <w:rPr>
                <w:rFonts w:ascii="Times New Roman" w:hAnsi="Times New Roman"/>
              </w:rPr>
            </w:pPr>
          </w:p>
        </w:tc>
        <w:tc>
          <w:tcPr>
            <w:tcW w:w="2126" w:type="dxa"/>
            <w:vMerge/>
          </w:tcPr>
          <w:p w14:paraId="29D23351" w14:textId="77777777" w:rsidR="00C54168" w:rsidRPr="006C0A32" w:rsidRDefault="00C54168" w:rsidP="00FE6C76">
            <w:pPr>
              <w:widowControl w:val="0"/>
              <w:autoSpaceDE w:val="0"/>
              <w:autoSpaceDN w:val="0"/>
              <w:ind w:right="72"/>
              <w:jc w:val="center"/>
              <w:rPr>
                <w:rFonts w:ascii="Times New Roman" w:hAnsi="Times New Roman"/>
              </w:rPr>
            </w:pPr>
          </w:p>
        </w:tc>
        <w:tc>
          <w:tcPr>
            <w:tcW w:w="1701" w:type="dxa"/>
            <w:vAlign w:val="center"/>
          </w:tcPr>
          <w:p w14:paraId="00076F4A" w14:textId="77777777" w:rsidR="00C54168" w:rsidRPr="006C0A32" w:rsidRDefault="00000000" w:rsidP="00FE6C76">
            <w:pPr>
              <w:jc w:val="center"/>
              <w:rPr>
                <w:rFonts w:ascii="Times New Roman" w:hAnsi="Times New Roman"/>
                <w:lang w:val="en-US" w:eastAsia="ru-RU"/>
              </w:rPr>
            </w:pPr>
            <w:r w:rsidRPr="006C0A32">
              <w:rPr>
                <w:rFonts w:ascii="Times New Roman" w:hAnsi="Times New Roman"/>
                <w:lang w:eastAsia="ru-RU"/>
              </w:rPr>
              <w:t>аммоний-ион</w:t>
            </w:r>
          </w:p>
        </w:tc>
        <w:tc>
          <w:tcPr>
            <w:tcW w:w="1984" w:type="dxa"/>
            <w:vAlign w:val="center"/>
          </w:tcPr>
          <w:p w14:paraId="38451A96" w14:textId="77777777" w:rsidR="00C54168" w:rsidRPr="006C0A32" w:rsidRDefault="00000000" w:rsidP="00FE6C76">
            <w:pPr>
              <w:jc w:val="center"/>
              <w:rPr>
                <w:rFonts w:ascii="Times New Roman" w:hAnsi="Times New Roman"/>
                <w:spacing w:val="-4"/>
                <w:lang w:val="en-US" w:eastAsia="ru-RU"/>
              </w:rPr>
            </w:pPr>
            <w:r w:rsidRPr="006C0A32">
              <w:rPr>
                <w:rFonts w:ascii="Times New Roman" w:hAnsi="Times New Roman"/>
                <w:spacing w:val="-4"/>
                <w:lang w:val="en-US" w:eastAsia="ru-RU"/>
              </w:rPr>
              <w:t>0,84</w:t>
            </w:r>
          </w:p>
        </w:tc>
      </w:tr>
      <w:tr w:rsidR="00FC7945" w:rsidRPr="006C0A32" w14:paraId="7D6FF80B" w14:textId="77777777" w:rsidTr="00C23A6A">
        <w:trPr>
          <w:trHeight w:val="245"/>
        </w:trPr>
        <w:tc>
          <w:tcPr>
            <w:tcW w:w="2122" w:type="dxa"/>
            <w:vMerge w:val="restart"/>
          </w:tcPr>
          <w:p w14:paraId="4E3C45CA" w14:textId="77777777" w:rsidR="00C54168" w:rsidRPr="006C0A32" w:rsidRDefault="00C54168" w:rsidP="00FE6C76">
            <w:pPr>
              <w:widowControl w:val="0"/>
              <w:autoSpaceDE w:val="0"/>
              <w:autoSpaceDN w:val="0"/>
              <w:ind w:right="9"/>
              <w:jc w:val="center"/>
              <w:rPr>
                <w:rFonts w:ascii="Times New Roman" w:hAnsi="Times New Roman"/>
                <w:lang w:val="kk-KZ"/>
              </w:rPr>
            </w:pPr>
          </w:p>
          <w:p w14:paraId="794E3F5B" w14:textId="77777777" w:rsidR="00C54168" w:rsidRPr="006C0A32" w:rsidRDefault="00C54168" w:rsidP="00FE6C76">
            <w:pPr>
              <w:widowControl w:val="0"/>
              <w:autoSpaceDE w:val="0"/>
              <w:autoSpaceDN w:val="0"/>
              <w:ind w:right="9"/>
              <w:jc w:val="center"/>
              <w:rPr>
                <w:rFonts w:ascii="Times New Roman" w:hAnsi="Times New Roman"/>
                <w:lang w:val="kk-KZ"/>
              </w:rPr>
            </w:pPr>
          </w:p>
          <w:p w14:paraId="49E17241" w14:textId="77777777" w:rsidR="00C54168" w:rsidRPr="006C0A32" w:rsidRDefault="00000000" w:rsidP="00FE6C76">
            <w:pPr>
              <w:widowControl w:val="0"/>
              <w:autoSpaceDE w:val="0"/>
              <w:autoSpaceDN w:val="0"/>
              <w:ind w:right="9"/>
              <w:jc w:val="center"/>
              <w:rPr>
                <w:rFonts w:ascii="Times New Roman" w:hAnsi="Times New Roman"/>
              </w:rPr>
            </w:pPr>
            <w:r w:rsidRPr="006C0A32">
              <w:rPr>
                <w:rFonts w:ascii="Times New Roman" w:hAnsi="Times New Roman"/>
                <w:lang w:val="kk-KZ"/>
              </w:rPr>
              <w:t xml:space="preserve">р. </w:t>
            </w:r>
            <w:proofErr w:type="spellStart"/>
            <w:r w:rsidRPr="006C0A32">
              <w:rPr>
                <w:rFonts w:ascii="Times New Roman" w:hAnsi="Times New Roman"/>
                <w:spacing w:val="-2"/>
              </w:rPr>
              <w:t>Маховка</w:t>
            </w:r>
            <w:proofErr w:type="spellEnd"/>
          </w:p>
        </w:tc>
        <w:tc>
          <w:tcPr>
            <w:tcW w:w="1701" w:type="dxa"/>
            <w:vMerge w:val="restart"/>
          </w:tcPr>
          <w:p w14:paraId="68E90C8A" w14:textId="77777777" w:rsidR="00C54168" w:rsidRPr="006C0A32" w:rsidRDefault="00C54168" w:rsidP="00FE6C76">
            <w:pPr>
              <w:widowControl w:val="0"/>
              <w:autoSpaceDE w:val="0"/>
              <w:autoSpaceDN w:val="0"/>
              <w:ind w:right="2"/>
              <w:jc w:val="center"/>
              <w:rPr>
                <w:rFonts w:ascii="Times New Roman" w:hAnsi="Times New Roman"/>
                <w:lang w:val="kk-KZ"/>
              </w:rPr>
            </w:pPr>
          </w:p>
          <w:p w14:paraId="4F92FDAC" w14:textId="77777777" w:rsidR="00C54168" w:rsidRPr="006C0A32" w:rsidRDefault="00C54168" w:rsidP="00FE6C76">
            <w:pPr>
              <w:widowControl w:val="0"/>
              <w:autoSpaceDE w:val="0"/>
              <w:autoSpaceDN w:val="0"/>
              <w:ind w:right="2"/>
              <w:jc w:val="center"/>
              <w:rPr>
                <w:rFonts w:ascii="Times New Roman" w:hAnsi="Times New Roman"/>
                <w:lang w:val="kk-KZ"/>
              </w:rPr>
            </w:pPr>
          </w:p>
          <w:p w14:paraId="551A8CC5" w14:textId="77777777" w:rsidR="00C54168" w:rsidRPr="006C0A32" w:rsidRDefault="00000000" w:rsidP="00FE6C76">
            <w:pPr>
              <w:widowControl w:val="0"/>
              <w:autoSpaceDE w:val="0"/>
              <w:autoSpaceDN w:val="0"/>
              <w:ind w:right="2"/>
              <w:jc w:val="center"/>
              <w:rPr>
                <w:rFonts w:ascii="Times New Roman" w:hAnsi="Times New Roman"/>
              </w:rPr>
            </w:pPr>
            <w:r w:rsidRPr="006C0A32">
              <w:rPr>
                <w:rFonts w:ascii="Times New Roman" w:hAnsi="Times New Roman"/>
              </w:rPr>
              <w:t>5 –</w:t>
            </w:r>
            <w:r w:rsidRPr="006C0A32">
              <w:rPr>
                <w:rFonts w:ascii="Times New Roman" w:hAnsi="Times New Roman"/>
                <w:spacing w:val="2"/>
              </w:rPr>
              <w:t xml:space="preserve"> </w:t>
            </w:r>
            <w:r w:rsidRPr="006C0A32">
              <w:rPr>
                <w:rFonts w:ascii="Times New Roman" w:hAnsi="Times New Roman"/>
                <w:spacing w:val="-2"/>
              </w:rPr>
              <w:t>класс</w:t>
            </w:r>
          </w:p>
        </w:tc>
        <w:tc>
          <w:tcPr>
            <w:tcW w:w="2126" w:type="dxa"/>
            <w:vMerge w:val="restart"/>
          </w:tcPr>
          <w:p w14:paraId="769740DF" w14:textId="77777777" w:rsidR="00C54168" w:rsidRPr="006C0A32" w:rsidRDefault="00C54168" w:rsidP="00FE6C76">
            <w:pPr>
              <w:widowControl w:val="0"/>
              <w:autoSpaceDE w:val="0"/>
              <w:autoSpaceDN w:val="0"/>
              <w:ind w:right="72"/>
              <w:jc w:val="center"/>
              <w:rPr>
                <w:rFonts w:ascii="Times New Roman" w:hAnsi="Times New Roman"/>
                <w:lang w:val="kk-KZ"/>
              </w:rPr>
            </w:pPr>
          </w:p>
          <w:p w14:paraId="23A0AD04" w14:textId="77777777" w:rsidR="00C54168" w:rsidRPr="006C0A32" w:rsidRDefault="00C54168" w:rsidP="00FE6C76">
            <w:pPr>
              <w:widowControl w:val="0"/>
              <w:autoSpaceDE w:val="0"/>
              <w:autoSpaceDN w:val="0"/>
              <w:ind w:right="72"/>
              <w:jc w:val="center"/>
              <w:rPr>
                <w:rFonts w:ascii="Times New Roman" w:hAnsi="Times New Roman"/>
                <w:lang w:val="kk-KZ"/>
              </w:rPr>
            </w:pPr>
          </w:p>
          <w:p w14:paraId="661A2B9F" w14:textId="77777777" w:rsidR="00C54168" w:rsidRPr="006C0A32" w:rsidRDefault="00000000" w:rsidP="00FE6C76">
            <w:pPr>
              <w:widowControl w:val="0"/>
              <w:autoSpaceDE w:val="0"/>
              <w:autoSpaceDN w:val="0"/>
              <w:ind w:right="72"/>
              <w:jc w:val="center"/>
              <w:rPr>
                <w:rFonts w:ascii="Times New Roman" w:hAnsi="Times New Roman"/>
              </w:rPr>
            </w:pPr>
            <w:r w:rsidRPr="006C0A32">
              <w:rPr>
                <w:rFonts w:ascii="Times New Roman" w:hAnsi="Times New Roman"/>
              </w:rPr>
              <w:t>3 –</w:t>
            </w:r>
            <w:r w:rsidRPr="006C0A32">
              <w:rPr>
                <w:rFonts w:ascii="Times New Roman" w:hAnsi="Times New Roman"/>
                <w:spacing w:val="2"/>
              </w:rPr>
              <w:t xml:space="preserve"> </w:t>
            </w:r>
            <w:r w:rsidRPr="006C0A32">
              <w:rPr>
                <w:rFonts w:ascii="Times New Roman" w:hAnsi="Times New Roman"/>
                <w:spacing w:val="-2"/>
              </w:rPr>
              <w:t>класс</w:t>
            </w:r>
          </w:p>
          <w:p w14:paraId="1508634F" w14:textId="77777777" w:rsidR="00C54168" w:rsidRPr="006C0A32" w:rsidRDefault="00C54168" w:rsidP="00FE6C76">
            <w:pPr>
              <w:rPr>
                <w:rFonts w:ascii="Times New Roman" w:hAnsi="Times New Roman"/>
              </w:rPr>
            </w:pPr>
          </w:p>
        </w:tc>
        <w:tc>
          <w:tcPr>
            <w:tcW w:w="1701" w:type="dxa"/>
            <w:vAlign w:val="center"/>
          </w:tcPr>
          <w:p w14:paraId="7DD67A6E" w14:textId="77777777" w:rsidR="00C54168" w:rsidRPr="006C0A32" w:rsidRDefault="00000000" w:rsidP="00FE6C76">
            <w:pPr>
              <w:jc w:val="center"/>
              <w:rPr>
                <w:rFonts w:ascii="Times New Roman" w:hAnsi="Times New Roman"/>
                <w:iCs/>
                <w:lang w:eastAsia="ru-RU"/>
              </w:rPr>
            </w:pPr>
            <w:r w:rsidRPr="006C0A32">
              <w:rPr>
                <w:rFonts w:ascii="Times New Roman" w:hAnsi="Times New Roman"/>
                <w:iCs/>
                <w:lang w:val="kk-KZ" w:eastAsia="ru-RU"/>
              </w:rPr>
              <w:t>БПК</w:t>
            </w:r>
            <w:r w:rsidRPr="006C0A32">
              <w:rPr>
                <w:rFonts w:ascii="Times New Roman" w:hAnsi="Times New Roman"/>
                <w:iCs/>
                <w:vertAlign w:val="subscript"/>
                <w:lang w:eastAsia="ru-RU"/>
              </w:rPr>
              <w:t>5</w:t>
            </w:r>
          </w:p>
        </w:tc>
        <w:tc>
          <w:tcPr>
            <w:tcW w:w="1984" w:type="dxa"/>
          </w:tcPr>
          <w:p w14:paraId="2823B8A9" w14:textId="77777777" w:rsidR="00C54168" w:rsidRPr="006C0A32" w:rsidRDefault="00000000" w:rsidP="00FE6C76">
            <w:pPr>
              <w:widowControl w:val="0"/>
              <w:autoSpaceDE w:val="0"/>
              <w:autoSpaceDN w:val="0"/>
              <w:ind w:right="25"/>
              <w:jc w:val="center"/>
              <w:rPr>
                <w:rFonts w:ascii="Times New Roman" w:hAnsi="Times New Roman"/>
              </w:rPr>
            </w:pPr>
            <w:r w:rsidRPr="006C0A32">
              <w:rPr>
                <w:rFonts w:ascii="Times New Roman" w:hAnsi="Times New Roman"/>
                <w:spacing w:val="-4"/>
              </w:rPr>
              <w:t>2,44</w:t>
            </w:r>
          </w:p>
        </w:tc>
      </w:tr>
      <w:tr w:rsidR="00FC7945" w:rsidRPr="006C0A32" w14:paraId="672DDEA8" w14:textId="77777777" w:rsidTr="00C23A6A">
        <w:trPr>
          <w:trHeight w:val="143"/>
        </w:trPr>
        <w:tc>
          <w:tcPr>
            <w:tcW w:w="2122" w:type="dxa"/>
            <w:vMerge/>
          </w:tcPr>
          <w:p w14:paraId="4B8BB73B" w14:textId="77777777" w:rsidR="00C54168" w:rsidRPr="006C0A32" w:rsidRDefault="00C54168" w:rsidP="00FE6C76">
            <w:pPr>
              <w:widowControl w:val="0"/>
              <w:autoSpaceDE w:val="0"/>
              <w:autoSpaceDN w:val="0"/>
              <w:ind w:right="9"/>
              <w:jc w:val="center"/>
              <w:rPr>
                <w:rFonts w:ascii="Times New Roman" w:hAnsi="Times New Roman"/>
                <w:lang w:val="kk-KZ"/>
              </w:rPr>
            </w:pPr>
          </w:p>
        </w:tc>
        <w:tc>
          <w:tcPr>
            <w:tcW w:w="1701" w:type="dxa"/>
            <w:vMerge/>
          </w:tcPr>
          <w:p w14:paraId="4A012860" w14:textId="77777777" w:rsidR="00C54168" w:rsidRPr="006C0A32" w:rsidRDefault="00C54168" w:rsidP="00FE6C76">
            <w:pPr>
              <w:widowControl w:val="0"/>
              <w:autoSpaceDE w:val="0"/>
              <w:autoSpaceDN w:val="0"/>
              <w:ind w:right="2"/>
              <w:jc w:val="center"/>
              <w:rPr>
                <w:rFonts w:ascii="Times New Roman" w:hAnsi="Times New Roman"/>
              </w:rPr>
            </w:pPr>
          </w:p>
        </w:tc>
        <w:tc>
          <w:tcPr>
            <w:tcW w:w="2126" w:type="dxa"/>
            <w:vMerge/>
          </w:tcPr>
          <w:p w14:paraId="2976D1D4" w14:textId="77777777" w:rsidR="00C54168" w:rsidRPr="006C0A32" w:rsidRDefault="00C54168" w:rsidP="00FE6C76">
            <w:pPr>
              <w:widowControl w:val="0"/>
              <w:autoSpaceDE w:val="0"/>
              <w:autoSpaceDN w:val="0"/>
              <w:ind w:right="72"/>
              <w:jc w:val="center"/>
              <w:rPr>
                <w:rFonts w:ascii="Times New Roman" w:hAnsi="Times New Roman"/>
              </w:rPr>
            </w:pPr>
          </w:p>
        </w:tc>
        <w:tc>
          <w:tcPr>
            <w:tcW w:w="1701" w:type="dxa"/>
            <w:vAlign w:val="center"/>
          </w:tcPr>
          <w:p w14:paraId="4E5C7B85" w14:textId="77777777" w:rsidR="00C54168" w:rsidRPr="006C0A32" w:rsidRDefault="00000000" w:rsidP="00FE6C76">
            <w:pPr>
              <w:jc w:val="center"/>
              <w:rPr>
                <w:rFonts w:ascii="Times New Roman" w:hAnsi="Times New Roman"/>
                <w:iCs/>
                <w:lang w:val="kk-KZ" w:eastAsia="ru-RU"/>
              </w:rPr>
            </w:pPr>
            <w:r w:rsidRPr="006C0A32">
              <w:rPr>
                <w:rFonts w:ascii="Times New Roman" w:hAnsi="Times New Roman"/>
                <w:iCs/>
                <w:lang w:val="kk-KZ" w:eastAsia="ru-RU"/>
              </w:rPr>
              <w:t xml:space="preserve">магний </w:t>
            </w:r>
          </w:p>
        </w:tc>
        <w:tc>
          <w:tcPr>
            <w:tcW w:w="1984" w:type="dxa"/>
          </w:tcPr>
          <w:p w14:paraId="4CFB7E6C" w14:textId="77777777" w:rsidR="00C54168" w:rsidRPr="006C0A32" w:rsidRDefault="00000000" w:rsidP="00FE6C76">
            <w:pPr>
              <w:widowControl w:val="0"/>
              <w:autoSpaceDE w:val="0"/>
              <w:autoSpaceDN w:val="0"/>
              <w:ind w:right="25"/>
              <w:jc w:val="center"/>
              <w:rPr>
                <w:rFonts w:ascii="Times New Roman" w:hAnsi="Times New Roman"/>
                <w:spacing w:val="-4"/>
                <w:lang w:val="en-US"/>
              </w:rPr>
            </w:pPr>
            <w:r w:rsidRPr="006C0A32">
              <w:rPr>
                <w:rFonts w:ascii="Times New Roman" w:hAnsi="Times New Roman"/>
                <w:spacing w:val="-4"/>
              </w:rPr>
              <w:t>25</w:t>
            </w:r>
            <w:r w:rsidRPr="006C0A32">
              <w:rPr>
                <w:rFonts w:ascii="Times New Roman" w:hAnsi="Times New Roman"/>
                <w:spacing w:val="-4"/>
                <w:lang w:val="en-US"/>
              </w:rPr>
              <w:t>,1</w:t>
            </w:r>
          </w:p>
        </w:tc>
      </w:tr>
      <w:tr w:rsidR="00FC7945" w:rsidRPr="006C0A32" w14:paraId="3146D13B" w14:textId="77777777" w:rsidTr="00C23A6A">
        <w:trPr>
          <w:trHeight w:val="271"/>
        </w:trPr>
        <w:tc>
          <w:tcPr>
            <w:tcW w:w="2122" w:type="dxa"/>
            <w:vMerge/>
          </w:tcPr>
          <w:p w14:paraId="65C3C2AC" w14:textId="77777777" w:rsidR="00C54168" w:rsidRPr="006C0A32" w:rsidRDefault="00C54168" w:rsidP="00FE6C76">
            <w:pPr>
              <w:widowControl w:val="0"/>
              <w:autoSpaceDE w:val="0"/>
              <w:autoSpaceDN w:val="0"/>
              <w:ind w:right="9"/>
              <w:jc w:val="center"/>
              <w:rPr>
                <w:rFonts w:ascii="Times New Roman" w:hAnsi="Times New Roman"/>
                <w:lang w:val="kk-KZ"/>
              </w:rPr>
            </w:pPr>
          </w:p>
        </w:tc>
        <w:tc>
          <w:tcPr>
            <w:tcW w:w="1701" w:type="dxa"/>
            <w:vMerge/>
          </w:tcPr>
          <w:p w14:paraId="2210330D" w14:textId="77777777" w:rsidR="00C54168" w:rsidRPr="006C0A32" w:rsidRDefault="00C54168" w:rsidP="00FE6C76">
            <w:pPr>
              <w:widowControl w:val="0"/>
              <w:autoSpaceDE w:val="0"/>
              <w:autoSpaceDN w:val="0"/>
              <w:ind w:right="2"/>
              <w:jc w:val="center"/>
              <w:rPr>
                <w:rFonts w:ascii="Times New Roman" w:hAnsi="Times New Roman"/>
              </w:rPr>
            </w:pPr>
          </w:p>
        </w:tc>
        <w:tc>
          <w:tcPr>
            <w:tcW w:w="2126" w:type="dxa"/>
            <w:vMerge/>
          </w:tcPr>
          <w:p w14:paraId="62834925" w14:textId="77777777" w:rsidR="00C54168" w:rsidRPr="006C0A32" w:rsidRDefault="00C54168" w:rsidP="00FE6C76">
            <w:pPr>
              <w:widowControl w:val="0"/>
              <w:autoSpaceDE w:val="0"/>
              <w:autoSpaceDN w:val="0"/>
              <w:ind w:right="72"/>
              <w:jc w:val="center"/>
              <w:rPr>
                <w:rFonts w:ascii="Times New Roman" w:hAnsi="Times New Roman"/>
              </w:rPr>
            </w:pPr>
          </w:p>
        </w:tc>
        <w:tc>
          <w:tcPr>
            <w:tcW w:w="1701" w:type="dxa"/>
            <w:vAlign w:val="center"/>
          </w:tcPr>
          <w:p w14:paraId="6199FEF5" w14:textId="77777777" w:rsidR="00C54168" w:rsidRPr="006C0A32" w:rsidRDefault="00000000" w:rsidP="00FE6C76">
            <w:pPr>
              <w:jc w:val="center"/>
              <w:rPr>
                <w:rFonts w:ascii="Times New Roman" w:hAnsi="Times New Roman"/>
                <w:iCs/>
                <w:lang w:val="kk-KZ" w:eastAsia="ru-RU"/>
              </w:rPr>
            </w:pPr>
            <w:r w:rsidRPr="006C0A32">
              <w:rPr>
                <w:rFonts w:ascii="Times New Roman" w:hAnsi="Times New Roman"/>
                <w:iCs/>
                <w:lang w:val="kk-KZ" w:eastAsia="ru-RU"/>
              </w:rPr>
              <w:t>железо общее</w:t>
            </w:r>
          </w:p>
        </w:tc>
        <w:tc>
          <w:tcPr>
            <w:tcW w:w="1984" w:type="dxa"/>
          </w:tcPr>
          <w:p w14:paraId="6BD6FA22" w14:textId="77777777" w:rsidR="00C54168" w:rsidRPr="006C0A32" w:rsidRDefault="00000000" w:rsidP="00FE6C76">
            <w:pPr>
              <w:widowControl w:val="0"/>
              <w:autoSpaceDE w:val="0"/>
              <w:autoSpaceDN w:val="0"/>
              <w:ind w:right="25"/>
              <w:jc w:val="center"/>
              <w:rPr>
                <w:rFonts w:ascii="Times New Roman" w:hAnsi="Times New Roman"/>
                <w:spacing w:val="-4"/>
                <w:lang w:val="en-US"/>
              </w:rPr>
            </w:pPr>
            <w:r w:rsidRPr="006C0A32">
              <w:rPr>
                <w:rFonts w:ascii="Times New Roman" w:hAnsi="Times New Roman"/>
                <w:spacing w:val="-4"/>
                <w:lang w:val="en-US"/>
              </w:rPr>
              <w:t>0,12</w:t>
            </w:r>
          </w:p>
        </w:tc>
      </w:tr>
      <w:tr w:rsidR="00FC7945" w:rsidRPr="006C0A32" w14:paraId="6519DED0" w14:textId="77777777" w:rsidTr="00C23A6A">
        <w:trPr>
          <w:trHeight w:val="243"/>
        </w:trPr>
        <w:tc>
          <w:tcPr>
            <w:tcW w:w="2122" w:type="dxa"/>
            <w:vMerge/>
          </w:tcPr>
          <w:p w14:paraId="04D5870C" w14:textId="77777777" w:rsidR="00C54168" w:rsidRPr="006C0A32" w:rsidRDefault="00C54168" w:rsidP="00FE6C76">
            <w:pPr>
              <w:widowControl w:val="0"/>
              <w:autoSpaceDE w:val="0"/>
              <w:autoSpaceDN w:val="0"/>
              <w:ind w:right="9"/>
              <w:jc w:val="center"/>
              <w:rPr>
                <w:rFonts w:ascii="Times New Roman" w:hAnsi="Times New Roman"/>
                <w:lang w:val="kk-KZ"/>
              </w:rPr>
            </w:pPr>
          </w:p>
        </w:tc>
        <w:tc>
          <w:tcPr>
            <w:tcW w:w="1701" w:type="dxa"/>
            <w:vMerge/>
          </w:tcPr>
          <w:p w14:paraId="0EAA9D32" w14:textId="77777777" w:rsidR="00C54168" w:rsidRPr="006C0A32" w:rsidRDefault="00C54168" w:rsidP="00FE6C76">
            <w:pPr>
              <w:widowControl w:val="0"/>
              <w:autoSpaceDE w:val="0"/>
              <w:autoSpaceDN w:val="0"/>
              <w:ind w:right="2"/>
              <w:jc w:val="center"/>
              <w:rPr>
                <w:rFonts w:ascii="Times New Roman" w:hAnsi="Times New Roman"/>
              </w:rPr>
            </w:pPr>
          </w:p>
        </w:tc>
        <w:tc>
          <w:tcPr>
            <w:tcW w:w="2126" w:type="dxa"/>
            <w:vMerge/>
          </w:tcPr>
          <w:p w14:paraId="425D45BB" w14:textId="77777777" w:rsidR="00C54168" w:rsidRPr="006C0A32" w:rsidRDefault="00C54168" w:rsidP="00FE6C76">
            <w:pPr>
              <w:widowControl w:val="0"/>
              <w:autoSpaceDE w:val="0"/>
              <w:autoSpaceDN w:val="0"/>
              <w:ind w:right="72"/>
              <w:jc w:val="center"/>
              <w:rPr>
                <w:rFonts w:ascii="Times New Roman" w:hAnsi="Times New Roman"/>
              </w:rPr>
            </w:pPr>
          </w:p>
        </w:tc>
        <w:tc>
          <w:tcPr>
            <w:tcW w:w="1701" w:type="dxa"/>
            <w:vAlign w:val="center"/>
          </w:tcPr>
          <w:p w14:paraId="0F48E41D" w14:textId="77777777" w:rsidR="00C54168" w:rsidRPr="006C0A32" w:rsidRDefault="00000000" w:rsidP="00FE6C76">
            <w:pPr>
              <w:jc w:val="center"/>
              <w:rPr>
                <w:rFonts w:ascii="Times New Roman" w:hAnsi="Times New Roman"/>
                <w:iCs/>
                <w:lang w:val="kk-KZ" w:eastAsia="ru-RU"/>
              </w:rPr>
            </w:pPr>
            <w:r w:rsidRPr="006C0A32">
              <w:rPr>
                <w:rFonts w:ascii="Times New Roman" w:hAnsi="Times New Roman"/>
                <w:iCs/>
                <w:lang w:val="kk-KZ" w:eastAsia="ru-RU"/>
              </w:rPr>
              <w:t>аммоний-ион</w:t>
            </w:r>
          </w:p>
        </w:tc>
        <w:tc>
          <w:tcPr>
            <w:tcW w:w="1984" w:type="dxa"/>
          </w:tcPr>
          <w:p w14:paraId="7A63E374" w14:textId="77777777" w:rsidR="00C54168" w:rsidRPr="006C0A32" w:rsidRDefault="00000000" w:rsidP="00FE6C76">
            <w:pPr>
              <w:widowControl w:val="0"/>
              <w:autoSpaceDE w:val="0"/>
              <w:autoSpaceDN w:val="0"/>
              <w:ind w:right="25"/>
              <w:jc w:val="center"/>
              <w:rPr>
                <w:rFonts w:ascii="Times New Roman" w:hAnsi="Times New Roman"/>
                <w:spacing w:val="-4"/>
                <w:lang w:val="en-US"/>
              </w:rPr>
            </w:pPr>
            <w:r w:rsidRPr="006C0A32">
              <w:rPr>
                <w:rFonts w:ascii="Times New Roman" w:hAnsi="Times New Roman"/>
                <w:spacing w:val="-4"/>
                <w:lang w:val="en-US"/>
              </w:rPr>
              <w:t>0,57</w:t>
            </w:r>
          </w:p>
        </w:tc>
      </w:tr>
      <w:tr w:rsidR="00FC7945" w:rsidRPr="006C0A32" w14:paraId="2F938D1E" w14:textId="77777777" w:rsidTr="00C23A6A">
        <w:trPr>
          <w:trHeight w:val="157"/>
        </w:trPr>
        <w:tc>
          <w:tcPr>
            <w:tcW w:w="2122" w:type="dxa"/>
            <w:vMerge/>
          </w:tcPr>
          <w:p w14:paraId="2C85AD34" w14:textId="77777777" w:rsidR="00C54168" w:rsidRPr="006C0A32" w:rsidRDefault="00C54168" w:rsidP="00FE6C76">
            <w:pPr>
              <w:widowControl w:val="0"/>
              <w:autoSpaceDE w:val="0"/>
              <w:autoSpaceDN w:val="0"/>
              <w:ind w:right="9"/>
              <w:jc w:val="center"/>
              <w:rPr>
                <w:rFonts w:ascii="Times New Roman" w:hAnsi="Times New Roman"/>
                <w:lang w:val="kk-KZ"/>
              </w:rPr>
            </w:pPr>
          </w:p>
        </w:tc>
        <w:tc>
          <w:tcPr>
            <w:tcW w:w="1701" w:type="dxa"/>
            <w:vMerge/>
          </w:tcPr>
          <w:p w14:paraId="1F525CFD" w14:textId="77777777" w:rsidR="00C54168" w:rsidRPr="006C0A32" w:rsidRDefault="00C54168" w:rsidP="00FE6C76">
            <w:pPr>
              <w:widowControl w:val="0"/>
              <w:autoSpaceDE w:val="0"/>
              <w:autoSpaceDN w:val="0"/>
              <w:ind w:right="2"/>
              <w:jc w:val="center"/>
              <w:rPr>
                <w:rFonts w:ascii="Times New Roman" w:hAnsi="Times New Roman"/>
              </w:rPr>
            </w:pPr>
          </w:p>
        </w:tc>
        <w:tc>
          <w:tcPr>
            <w:tcW w:w="2126" w:type="dxa"/>
            <w:vMerge/>
          </w:tcPr>
          <w:p w14:paraId="35C6191F" w14:textId="77777777" w:rsidR="00C54168" w:rsidRPr="006C0A32" w:rsidRDefault="00C54168" w:rsidP="00FE6C76">
            <w:pPr>
              <w:widowControl w:val="0"/>
              <w:autoSpaceDE w:val="0"/>
              <w:autoSpaceDN w:val="0"/>
              <w:ind w:right="72"/>
              <w:jc w:val="center"/>
              <w:rPr>
                <w:rFonts w:ascii="Times New Roman" w:hAnsi="Times New Roman"/>
              </w:rPr>
            </w:pPr>
          </w:p>
        </w:tc>
        <w:tc>
          <w:tcPr>
            <w:tcW w:w="1701" w:type="dxa"/>
            <w:vAlign w:val="center"/>
          </w:tcPr>
          <w:p w14:paraId="0BBE917B" w14:textId="77777777" w:rsidR="00C54168" w:rsidRPr="006C0A32" w:rsidRDefault="00000000" w:rsidP="00FE6C76">
            <w:pPr>
              <w:jc w:val="center"/>
              <w:rPr>
                <w:rFonts w:ascii="Times New Roman" w:hAnsi="Times New Roman"/>
                <w:iCs/>
                <w:lang w:val="kk-KZ" w:eastAsia="ru-RU"/>
              </w:rPr>
            </w:pPr>
            <w:r w:rsidRPr="006C0A32">
              <w:rPr>
                <w:rFonts w:ascii="Times New Roman" w:hAnsi="Times New Roman"/>
                <w:iCs/>
                <w:lang w:val="kk-KZ" w:eastAsia="ru-RU"/>
              </w:rPr>
              <w:t>медь</w:t>
            </w:r>
          </w:p>
        </w:tc>
        <w:tc>
          <w:tcPr>
            <w:tcW w:w="1984" w:type="dxa"/>
          </w:tcPr>
          <w:p w14:paraId="28DFDFA5" w14:textId="77777777" w:rsidR="00C54168" w:rsidRPr="006C0A32" w:rsidRDefault="00000000" w:rsidP="00FE6C76">
            <w:pPr>
              <w:widowControl w:val="0"/>
              <w:autoSpaceDE w:val="0"/>
              <w:autoSpaceDN w:val="0"/>
              <w:ind w:right="25"/>
              <w:jc w:val="center"/>
              <w:rPr>
                <w:rFonts w:ascii="Times New Roman" w:hAnsi="Times New Roman"/>
                <w:spacing w:val="-4"/>
                <w:lang w:val="en-US"/>
              </w:rPr>
            </w:pPr>
            <w:r w:rsidRPr="006C0A32">
              <w:rPr>
                <w:rFonts w:ascii="Times New Roman" w:hAnsi="Times New Roman"/>
                <w:spacing w:val="-4"/>
                <w:lang w:val="en-US"/>
              </w:rPr>
              <w:t>0,0055</w:t>
            </w:r>
          </w:p>
        </w:tc>
      </w:tr>
      <w:tr w:rsidR="00FC7945" w:rsidRPr="006C0A32" w14:paraId="5A78D7E4" w14:textId="77777777" w:rsidTr="00C23A6A">
        <w:trPr>
          <w:trHeight w:val="200"/>
        </w:trPr>
        <w:tc>
          <w:tcPr>
            <w:tcW w:w="2122" w:type="dxa"/>
            <w:vMerge/>
          </w:tcPr>
          <w:p w14:paraId="4A997903" w14:textId="77777777" w:rsidR="00C54168" w:rsidRPr="006C0A32" w:rsidRDefault="00C54168" w:rsidP="00FE6C76">
            <w:pPr>
              <w:widowControl w:val="0"/>
              <w:autoSpaceDE w:val="0"/>
              <w:autoSpaceDN w:val="0"/>
              <w:ind w:right="9"/>
              <w:jc w:val="center"/>
              <w:rPr>
                <w:rFonts w:ascii="Times New Roman" w:hAnsi="Times New Roman"/>
                <w:lang w:val="kk-KZ"/>
              </w:rPr>
            </w:pPr>
          </w:p>
        </w:tc>
        <w:tc>
          <w:tcPr>
            <w:tcW w:w="1701" w:type="dxa"/>
            <w:vMerge/>
          </w:tcPr>
          <w:p w14:paraId="7CC43C02" w14:textId="77777777" w:rsidR="00C54168" w:rsidRPr="006C0A32" w:rsidRDefault="00C54168" w:rsidP="00FE6C76">
            <w:pPr>
              <w:widowControl w:val="0"/>
              <w:autoSpaceDE w:val="0"/>
              <w:autoSpaceDN w:val="0"/>
              <w:ind w:right="2"/>
              <w:jc w:val="center"/>
              <w:rPr>
                <w:rFonts w:ascii="Times New Roman" w:hAnsi="Times New Roman"/>
              </w:rPr>
            </w:pPr>
          </w:p>
        </w:tc>
        <w:tc>
          <w:tcPr>
            <w:tcW w:w="2126" w:type="dxa"/>
            <w:vMerge/>
          </w:tcPr>
          <w:p w14:paraId="0F3F035A" w14:textId="77777777" w:rsidR="00C54168" w:rsidRPr="006C0A32" w:rsidRDefault="00C54168" w:rsidP="00FE6C76">
            <w:pPr>
              <w:widowControl w:val="0"/>
              <w:autoSpaceDE w:val="0"/>
              <w:autoSpaceDN w:val="0"/>
              <w:ind w:right="72"/>
              <w:jc w:val="center"/>
              <w:rPr>
                <w:rFonts w:ascii="Times New Roman" w:hAnsi="Times New Roman"/>
              </w:rPr>
            </w:pPr>
          </w:p>
        </w:tc>
        <w:tc>
          <w:tcPr>
            <w:tcW w:w="1701" w:type="dxa"/>
            <w:vAlign w:val="center"/>
          </w:tcPr>
          <w:p w14:paraId="7F705973" w14:textId="77777777" w:rsidR="00C54168" w:rsidRPr="006C0A32" w:rsidRDefault="00000000" w:rsidP="00FE6C76">
            <w:pPr>
              <w:jc w:val="center"/>
              <w:rPr>
                <w:rFonts w:ascii="Times New Roman" w:hAnsi="Times New Roman"/>
                <w:iCs/>
                <w:lang w:val="kk-KZ" w:eastAsia="ru-RU"/>
              </w:rPr>
            </w:pPr>
            <w:r w:rsidRPr="006C0A32">
              <w:rPr>
                <w:rFonts w:ascii="Times New Roman" w:hAnsi="Times New Roman"/>
                <w:iCs/>
                <w:lang w:val="kk-KZ" w:eastAsia="ru-RU"/>
              </w:rPr>
              <w:t>марганец</w:t>
            </w:r>
          </w:p>
        </w:tc>
        <w:tc>
          <w:tcPr>
            <w:tcW w:w="1984" w:type="dxa"/>
          </w:tcPr>
          <w:p w14:paraId="1424951B" w14:textId="77777777" w:rsidR="00C54168" w:rsidRPr="006C0A32" w:rsidRDefault="00000000" w:rsidP="00FE6C76">
            <w:pPr>
              <w:widowControl w:val="0"/>
              <w:autoSpaceDE w:val="0"/>
              <w:autoSpaceDN w:val="0"/>
              <w:ind w:right="25"/>
              <w:jc w:val="center"/>
              <w:rPr>
                <w:rFonts w:ascii="Times New Roman" w:hAnsi="Times New Roman"/>
                <w:spacing w:val="-4"/>
                <w:lang w:val="en-US"/>
              </w:rPr>
            </w:pPr>
            <w:r w:rsidRPr="006C0A32">
              <w:rPr>
                <w:rFonts w:ascii="Times New Roman" w:hAnsi="Times New Roman"/>
                <w:spacing w:val="-4"/>
                <w:lang w:val="en-US"/>
              </w:rPr>
              <w:t>0,096</w:t>
            </w:r>
          </w:p>
        </w:tc>
      </w:tr>
      <w:tr w:rsidR="00FC7945" w:rsidRPr="006C0A32" w14:paraId="11B57302" w14:textId="77777777" w:rsidTr="00C23A6A">
        <w:trPr>
          <w:trHeight w:val="741"/>
        </w:trPr>
        <w:tc>
          <w:tcPr>
            <w:tcW w:w="2122" w:type="dxa"/>
          </w:tcPr>
          <w:p w14:paraId="68FF30AC" w14:textId="77777777" w:rsidR="00C54168" w:rsidRPr="006C0A32" w:rsidRDefault="00000000" w:rsidP="00FE6C76">
            <w:pPr>
              <w:widowControl w:val="0"/>
              <w:autoSpaceDE w:val="0"/>
              <w:autoSpaceDN w:val="0"/>
              <w:ind w:right="13"/>
              <w:jc w:val="center"/>
              <w:rPr>
                <w:rFonts w:ascii="Times New Roman" w:hAnsi="Times New Roman"/>
              </w:rPr>
            </w:pPr>
            <w:r w:rsidRPr="006C0A32">
              <w:rPr>
                <w:rFonts w:ascii="Times New Roman" w:hAnsi="Times New Roman"/>
                <w:lang w:val="kk-KZ"/>
              </w:rPr>
              <w:t xml:space="preserve">р. </w:t>
            </w:r>
            <w:r w:rsidRPr="006C0A32">
              <w:rPr>
                <w:rFonts w:ascii="Times New Roman" w:hAnsi="Times New Roman"/>
                <w:spacing w:val="-2"/>
              </w:rPr>
              <w:t>Арасан</w:t>
            </w:r>
          </w:p>
        </w:tc>
        <w:tc>
          <w:tcPr>
            <w:tcW w:w="1701" w:type="dxa"/>
          </w:tcPr>
          <w:p w14:paraId="20FB3770" w14:textId="77777777" w:rsidR="00C54168" w:rsidRPr="006C0A32" w:rsidRDefault="00000000" w:rsidP="00FE6C76">
            <w:pPr>
              <w:widowControl w:val="0"/>
              <w:autoSpaceDE w:val="0"/>
              <w:autoSpaceDN w:val="0"/>
              <w:ind w:right="2"/>
              <w:jc w:val="center"/>
              <w:rPr>
                <w:rFonts w:ascii="Times New Roman" w:hAnsi="Times New Roman"/>
              </w:rPr>
            </w:pPr>
            <w:r w:rsidRPr="006C0A32">
              <w:rPr>
                <w:rFonts w:ascii="Times New Roman" w:hAnsi="Times New Roman"/>
              </w:rPr>
              <w:t>1 –</w:t>
            </w:r>
            <w:r w:rsidRPr="006C0A32">
              <w:rPr>
                <w:rFonts w:ascii="Times New Roman" w:hAnsi="Times New Roman"/>
                <w:spacing w:val="2"/>
              </w:rPr>
              <w:t xml:space="preserve"> </w:t>
            </w:r>
            <w:r w:rsidRPr="006C0A32">
              <w:rPr>
                <w:rFonts w:ascii="Times New Roman" w:hAnsi="Times New Roman"/>
                <w:spacing w:val="-2"/>
              </w:rPr>
              <w:t>класс</w:t>
            </w:r>
          </w:p>
        </w:tc>
        <w:tc>
          <w:tcPr>
            <w:tcW w:w="2126" w:type="dxa"/>
          </w:tcPr>
          <w:p w14:paraId="608A8E50" w14:textId="77777777" w:rsidR="00C54168" w:rsidRPr="006C0A32" w:rsidRDefault="00000000" w:rsidP="00FE6C76">
            <w:pPr>
              <w:widowControl w:val="0"/>
              <w:autoSpaceDE w:val="0"/>
              <w:autoSpaceDN w:val="0"/>
              <w:ind w:right="72"/>
              <w:jc w:val="center"/>
              <w:rPr>
                <w:rFonts w:ascii="Times New Roman" w:hAnsi="Times New Roman"/>
                <w:lang w:val="en-US"/>
              </w:rPr>
            </w:pPr>
            <w:r w:rsidRPr="006C0A32">
              <w:rPr>
                <w:rFonts w:ascii="Times New Roman" w:hAnsi="Times New Roman"/>
              </w:rPr>
              <w:t xml:space="preserve">1 – класс </w:t>
            </w:r>
          </w:p>
          <w:p w14:paraId="3E828FF8" w14:textId="77777777" w:rsidR="00C54168" w:rsidRPr="006C0A32" w:rsidRDefault="00000000" w:rsidP="00FE6C76">
            <w:pPr>
              <w:widowControl w:val="0"/>
              <w:autoSpaceDE w:val="0"/>
              <w:autoSpaceDN w:val="0"/>
              <w:ind w:right="72"/>
              <w:jc w:val="center"/>
              <w:rPr>
                <w:rFonts w:ascii="Times New Roman" w:hAnsi="Times New Roman"/>
              </w:rPr>
            </w:pPr>
            <w:r w:rsidRPr="006C0A32">
              <w:rPr>
                <w:rFonts w:ascii="Times New Roman" w:hAnsi="Times New Roman"/>
              </w:rPr>
              <w:t>(очень хорошее качество)</w:t>
            </w:r>
          </w:p>
        </w:tc>
        <w:tc>
          <w:tcPr>
            <w:tcW w:w="1701" w:type="dxa"/>
            <w:vAlign w:val="center"/>
          </w:tcPr>
          <w:p w14:paraId="31D9EF11" w14:textId="77777777" w:rsidR="00C54168" w:rsidRPr="006C0A32" w:rsidRDefault="00C54168" w:rsidP="00FE6C76">
            <w:pPr>
              <w:jc w:val="center"/>
              <w:rPr>
                <w:rFonts w:ascii="Times New Roman" w:hAnsi="Times New Roman"/>
                <w:lang w:eastAsia="ru-RU"/>
              </w:rPr>
            </w:pPr>
          </w:p>
        </w:tc>
        <w:tc>
          <w:tcPr>
            <w:tcW w:w="1984" w:type="dxa"/>
            <w:vAlign w:val="center"/>
          </w:tcPr>
          <w:p w14:paraId="10B52E14" w14:textId="77777777" w:rsidR="00C54168" w:rsidRPr="006C0A32" w:rsidRDefault="00C54168" w:rsidP="00FE6C76">
            <w:pPr>
              <w:jc w:val="center"/>
              <w:rPr>
                <w:rFonts w:ascii="Times New Roman" w:hAnsi="Times New Roman"/>
                <w:lang w:eastAsia="ru-RU"/>
              </w:rPr>
            </w:pPr>
          </w:p>
        </w:tc>
      </w:tr>
      <w:tr w:rsidR="00FC7945" w:rsidRPr="006C0A32" w14:paraId="5EB4F6FB" w14:textId="77777777" w:rsidTr="00C23A6A">
        <w:trPr>
          <w:trHeight w:val="262"/>
        </w:trPr>
        <w:tc>
          <w:tcPr>
            <w:tcW w:w="2122" w:type="dxa"/>
            <w:vMerge w:val="restart"/>
          </w:tcPr>
          <w:p w14:paraId="7909E0F9" w14:textId="77777777" w:rsidR="00C54168" w:rsidRPr="006C0A32" w:rsidRDefault="00C54168" w:rsidP="00FE6C76">
            <w:pPr>
              <w:widowControl w:val="0"/>
              <w:autoSpaceDE w:val="0"/>
              <w:autoSpaceDN w:val="0"/>
              <w:ind w:right="113"/>
              <w:jc w:val="center"/>
              <w:rPr>
                <w:rFonts w:ascii="Times New Roman" w:hAnsi="Times New Roman"/>
                <w:lang w:val="kk-KZ"/>
              </w:rPr>
            </w:pPr>
          </w:p>
          <w:p w14:paraId="0B08BB14" w14:textId="77777777" w:rsidR="00C54168" w:rsidRPr="006C0A32" w:rsidRDefault="00C54168" w:rsidP="00FE6C76">
            <w:pPr>
              <w:widowControl w:val="0"/>
              <w:autoSpaceDE w:val="0"/>
              <w:autoSpaceDN w:val="0"/>
              <w:ind w:right="113"/>
              <w:jc w:val="center"/>
              <w:rPr>
                <w:rFonts w:ascii="Times New Roman" w:hAnsi="Times New Roman"/>
                <w:lang w:val="kk-KZ"/>
              </w:rPr>
            </w:pPr>
          </w:p>
          <w:p w14:paraId="68FDA33D" w14:textId="77777777" w:rsidR="00C54168" w:rsidRPr="006C0A32" w:rsidRDefault="00C54168" w:rsidP="00FE6C76">
            <w:pPr>
              <w:widowControl w:val="0"/>
              <w:autoSpaceDE w:val="0"/>
              <w:autoSpaceDN w:val="0"/>
              <w:ind w:right="113"/>
              <w:jc w:val="center"/>
              <w:rPr>
                <w:rFonts w:ascii="Times New Roman" w:hAnsi="Times New Roman"/>
                <w:lang w:val="kk-KZ"/>
              </w:rPr>
            </w:pPr>
          </w:p>
          <w:p w14:paraId="656C451B" w14:textId="77777777" w:rsidR="00C54168" w:rsidRPr="006C0A32" w:rsidRDefault="00000000" w:rsidP="00FE6C76">
            <w:pPr>
              <w:widowControl w:val="0"/>
              <w:autoSpaceDE w:val="0"/>
              <w:autoSpaceDN w:val="0"/>
              <w:ind w:right="113"/>
              <w:jc w:val="center"/>
              <w:rPr>
                <w:rFonts w:ascii="Times New Roman" w:hAnsi="Times New Roman"/>
              </w:rPr>
            </w:pPr>
            <w:r w:rsidRPr="006C0A32">
              <w:rPr>
                <w:rFonts w:ascii="Times New Roman" w:hAnsi="Times New Roman"/>
                <w:lang w:val="kk-KZ"/>
              </w:rPr>
              <w:t xml:space="preserve">р. </w:t>
            </w:r>
            <w:r w:rsidRPr="006C0A32">
              <w:rPr>
                <w:rFonts w:ascii="Times New Roman" w:hAnsi="Times New Roman"/>
              </w:rPr>
              <w:t xml:space="preserve">Киши </w:t>
            </w:r>
            <w:proofErr w:type="spellStart"/>
            <w:r w:rsidRPr="006C0A32">
              <w:rPr>
                <w:rFonts w:ascii="Times New Roman" w:hAnsi="Times New Roman"/>
                <w:spacing w:val="-2"/>
              </w:rPr>
              <w:t>Каракожа</w:t>
            </w:r>
            <w:proofErr w:type="spellEnd"/>
          </w:p>
        </w:tc>
        <w:tc>
          <w:tcPr>
            <w:tcW w:w="1701" w:type="dxa"/>
            <w:vMerge w:val="restart"/>
          </w:tcPr>
          <w:p w14:paraId="05A416DF" w14:textId="77777777" w:rsidR="00C54168" w:rsidRPr="006C0A32" w:rsidRDefault="00C54168" w:rsidP="00FE6C76">
            <w:pPr>
              <w:widowControl w:val="0"/>
              <w:autoSpaceDE w:val="0"/>
              <w:autoSpaceDN w:val="0"/>
              <w:ind w:right="74"/>
              <w:rPr>
                <w:rFonts w:ascii="Times New Roman" w:hAnsi="Times New Roman"/>
                <w:spacing w:val="-5"/>
                <w:lang w:val="kk-KZ"/>
              </w:rPr>
            </w:pPr>
          </w:p>
          <w:p w14:paraId="030E185F" w14:textId="77777777" w:rsidR="00C54168" w:rsidRPr="006C0A32" w:rsidRDefault="00C54168" w:rsidP="00FE6C76">
            <w:pPr>
              <w:widowControl w:val="0"/>
              <w:autoSpaceDE w:val="0"/>
              <w:autoSpaceDN w:val="0"/>
              <w:ind w:right="74"/>
              <w:jc w:val="center"/>
              <w:rPr>
                <w:rFonts w:ascii="Times New Roman" w:hAnsi="Times New Roman"/>
                <w:spacing w:val="-5"/>
                <w:lang w:val="kk-KZ"/>
              </w:rPr>
            </w:pPr>
          </w:p>
          <w:p w14:paraId="4EC9A032" w14:textId="77777777" w:rsidR="00C54168" w:rsidRPr="006C0A32" w:rsidRDefault="00000000" w:rsidP="00FE6C76">
            <w:pPr>
              <w:widowControl w:val="0"/>
              <w:autoSpaceDE w:val="0"/>
              <w:autoSpaceDN w:val="0"/>
              <w:ind w:right="74"/>
              <w:jc w:val="center"/>
              <w:rPr>
                <w:rFonts w:ascii="Times New Roman" w:hAnsi="Times New Roman"/>
              </w:rPr>
            </w:pPr>
            <w:r w:rsidRPr="006C0A32">
              <w:rPr>
                <w:rFonts w:ascii="Times New Roman" w:hAnsi="Times New Roman"/>
                <w:spacing w:val="-5"/>
              </w:rPr>
              <w:t>не</w:t>
            </w:r>
          </w:p>
          <w:p w14:paraId="28137409" w14:textId="77777777" w:rsidR="00C54168" w:rsidRPr="006C0A32" w:rsidRDefault="00000000" w:rsidP="00FE6C76">
            <w:pPr>
              <w:widowControl w:val="0"/>
              <w:autoSpaceDE w:val="0"/>
              <w:autoSpaceDN w:val="0"/>
              <w:ind w:right="72"/>
              <w:jc w:val="center"/>
              <w:rPr>
                <w:rFonts w:ascii="Times New Roman" w:hAnsi="Times New Roman"/>
                <w:spacing w:val="-2"/>
              </w:rPr>
            </w:pPr>
            <w:r w:rsidRPr="006C0A32">
              <w:rPr>
                <w:rFonts w:ascii="Times New Roman" w:hAnsi="Times New Roman"/>
                <w:spacing w:val="-2"/>
              </w:rPr>
              <w:t>нормируется</w:t>
            </w:r>
          </w:p>
          <w:p w14:paraId="0D574DE5" w14:textId="77777777" w:rsidR="00C54168" w:rsidRPr="006C0A32" w:rsidRDefault="00000000" w:rsidP="00FE6C76">
            <w:pPr>
              <w:widowControl w:val="0"/>
              <w:autoSpaceDE w:val="0"/>
              <w:autoSpaceDN w:val="0"/>
              <w:ind w:right="106"/>
              <w:jc w:val="center"/>
              <w:rPr>
                <w:rFonts w:ascii="Times New Roman" w:hAnsi="Times New Roman"/>
              </w:rPr>
            </w:pPr>
            <w:r w:rsidRPr="006C0A32">
              <w:rPr>
                <w:rFonts w:ascii="Times New Roman" w:hAnsi="Times New Roman"/>
              </w:rPr>
              <w:t>(&gt;5 класс)</w:t>
            </w:r>
          </w:p>
        </w:tc>
        <w:tc>
          <w:tcPr>
            <w:tcW w:w="2126" w:type="dxa"/>
            <w:vMerge w:val="restart"/>
          </w:tcPr>
          <w:p w14:paraId="69540EC0" w14:textId="77777777" w:rsidR="00C54168" w:rsidRPr="006C0A32" w:rsidRDefault="00C54168" w:rsidP="00FE6C76">
            <w:pPr>
              <w:widowControl w:val="0"/>
              <w:autoSpaceDE w:val="0"/>
              <w:autoSpaceDN w:val="0"/>
              <w:jc w:val="center"/>
              <w:rPr>
                <w:rFonts w:ascii="Times New Roman" w:hAnsi="Times New Roman"/>
              </w:rPr>
            </w:pPr>
          </w:p>
          <w:p w14:paraId="58C6BD4E" w14:textId="77777777" w:rsidR="00C54168" w:rsidRPr="006C0A32" w:rsidRDefault="00C54168" w:rsidP="00FE6C76">
            <w:pPr>
              <w:widowControl w:val="0"/>
              <w:autoSpaceDE w:val="0"/>
              <w:autoSpaceDN w:val="0"/>
              <w:ind w:right="212"/>
              <w:jc w:val="center"/>
              <w:rPr>
                <w:rFonts w:ascii="Times New Roman" w:hAnsi="Times New Roman"/>
                <w:spacing w:val="-5"/>
                <w:lang w:val="kk-KZ"/>
              </w:rPr>
            </w:pPr>
          </w:p>
          <w:p w14:paraId="5B594635" w14:textId="77777777" w:rsidR="00C54168" w:rsidRPr="006C0A32" w:rsidRDefault="00000000" w:rsidP="00FE6C76">
            <w:pPr>
              <w:widowControl w:val="0"/>
              <w:autoSpaceDE w:val="0"/>
              <w:autoSpaceDN w:val="0"/>
              <w:ind w:right="212"/>
              <w:jc w:val="center"/>
              <w:rPr>
                <w:rFonts w:ascii="Times New Roman" w:hAnsi="Times New Roman"/>
              </w:rPr>
            </w:pPr>
            <w:r w:rsidRPr="006C0A32">
              <w:rPr>
                <w:rFonts w:ascii="Times New Roman" w:hAnsi="Times New Roman"/>
                <w:spacing w:val="-5"/>
              </w:rPr>
              <w:t>6 – класс (высоко загрязненные)</w:t>
            </w:r>
          </w:p>
        </w:tc>
        <w:tc>
          <w:tcPr>
            <w:tcW w:w="1701" w:type="dxa"/>
          </w:tcPr>
          <w:p w14:paraId="0AE7362D" w14:textId="77777777" w:rsidR="00C54168" w:rsidRPr="006C0A32" w:rsidRDefault="00000000" w:rsidP="00FE6C76">
            <w:pPr>
              <w:widowControl w:val="0"/>
              <w:autoSpaceDE w:val="0"/>
              <w:autoSpaceDN w:val="0"/>
              <w:ind w:right="4"/>
              <w:jc w:val="center"/>
              <w:rPr>
                <w:rFonts w:ascii="Times New Roman" w:hAnsi="Times New Roman"/>
                <w:lang w:val="kk-KZ"/>
              </w:rPr>
            </w:pPr>
            <w:r w:rsidRPr="006C0A32">
              <w:rPr>
                <w:rFonts w:ascii="Times New Roman" w:hAnsi="Times New Roman"/>
                <w:lang w:val="kk-KZ"/>
              </w:rPr>
              <w:t>кадмий</w:t>
            </w:r>
          </w:p>
        </w:tc>
        <w:tc>
          <w:tcPr>
            <w:tcW w:w="1984" w:type="dxa"/>
          </w:tcPr>
          <w:p w14:paraId="6316046F" w14:textId="77777777" w:rsidR="00C54168" w:rsidRPr="006C0A32" w:rsidRDefault="00000000" w:rsidP="00FE6C76">
            <w:pPr>
              <w:widowControl w:val="0"/>
              <w:autoSpaceDE w:val="0"/>
              <w:autoSpaceDN w:val="0"/>
              <w:ind w:right="20"/>
              <w:jc w:val="center"/>
              <w:rPr>
                <w:rFonts w:ascii="Times New Roman" w:hAnsi="Times New Roman"/>
                <w:lang w:val="en-US"/>
              </w:rPr>
            </w:pPr>
            <w:r w:rsidRPr="006C0A32">
              <w:rPr>
                <w:rFonts w:ascii="Times New Roman" w:hAnsi="Times New Roman"/>
                <w:spacing w:val="-4"/>
                <w:lang w:val="en-US"/>
              </w:rPr>
              <w:t>0</w:t>
            </w:r>
            <w:r w:rsidRPr="006C0A32">
              <w:rPr>
                <w:rFonts w:ascii="Times New Roman" w:hAnsi="Times New Roman"/>
                <w:spacing w:val="-4"/>
              </w:rPr>
              <w:t>,</w:t>
            </w:r>
            <w:r w:rsidRPr="006C0A32">
              <w:rPr>
                <w:rFonts w:ascii="Times New Roman" w:hAnsi="Times New Roman"/>
                <w:spacing w:val="-4"/>
                <w:lang w:val="en-US"/>
              </w:rPr>
              <w:t>135</w:t>
            </w:r>
          </w:p>
        </w:tc>
      </w:tr>
      <w:tr w:rsidR="00FC7945" w:rsidRPr="006C0A32" w14:paraId="5B19544B" w14:textId="77777777" w:rsidTr="00C23A6A">
        <w:trPr>
          <w:trHeight w:val="345"/>
        </w:trPr>
        <w:tc>
          <w:tcPr>
            <w:tcW w:w="2122" w:type="dxa"/>
            <w:vMerge/>
          </w:tcPr>
          <w:p w14:paraId="5F73E129" w14:textId="77777777" w:rsidR="00C54168" w:rsidRPr="006C0A32" w:rsidRDefault="00C54168" w:rsidP="00FE6C76">
            <w:pPr>
              <w:jc w:val="center"/>
              <w:rPr>
                <w:rFonts w:ascii="Times New Roman" w:hAnsi="Times New Roman"/>
                <w:lang w:eastAsia="ru-RU"/>
              </w:rPr>
            </w:pPr>
          </w:p>
        </w:tc>
        <w:tc>
          <w:tcPr>
            <w:tcW w:w="1701" w:type="dxa"/>
            <w:vMerge/>
          </w:tcPr>
          <w:p w14:paraId="7B91C3E6" w14:textId="77777777" w:rsidR="00C54168" w:rsidRPr="006C0A32" w:rsidRDefault="00C54168" w:rsidP="00FE6C76">
            <w:pPr>
              <w:jc w:val="center"/>
              <w:rPr>
                <w:rFonts w:ascii="Times New Roman" w:hAnsi="Times New Roman"/>
                <w:lang w:eastAsia="ru-RU"/>
              </w:rPr>
            </w:pPr>
          </w:p>
        </w:tc>
        <w:tc>
          <w:tcPr>
            <w:tcW w:w="2126" w:type="dxa"/>
            <w:vMerge/>
          </w:tcPr>
          <w:p w14:paraId="22153EE0" w14:textId="77777777" w:rsidR="00C54168" w:rsidRPr="006C0A32" w:rsidRDefault="00C54168" w:rsidP="00FE6C76">
            <w:pPr>
              <w:jc w:val="center"/>
              <w:rPr>
                <w:rFonts w:ascii="Times New Roman" w:hAnsi="Times New Roman"/>
                <w:lang w:eastAsia="ru-RU"/>
              </w:rPr>
            </w:pPr>
          </w:p>
        </w:tc>
        <w:tc>
          <w:tcPr>
            <w:tcW w:w="1701" w:type="dxa"/>
          </w:tcPr>
          <w:p w14:paraId="2419D5A4" w14:textId="77777777" w:rsidR="00C54168" w:rsidRPr="006C0A32" w:rsidRDefault="00000000" w:rsidP="00FE6C76">
            <w:pPr>
              <w:widowControl w:val="0"/>
              <w:autoSpaceDE w:val="0"/>
              <w:autoSpaceDN w:val="0"/>
              <w:ind w:right="11"/>
              <w:jc w:val="center"/>
              <w:rPr>
                <w:rFonts w:ascii="Times New Roman" w:hAnsi="Times New Roman"/>
                <w:lang w:val="kk-KZ"/>
              </w:rPr>
            </w:pPr>
            <w:r w:rsidRPr="006C0A32">
              <w:rPr>
                <w:rFonts w:ascii="Times New Roman" w:hAnsi="Times New Roman"/>
                <w:spacing w:val="-2"/>
                <w:lang w:val="kk-KZ"/>
              </w:rPr>
              <w:t>свинец</w:t>
            </w:r>
          </w:p>
        </w:tc>
        <w:tc>
          <w:tcPr>
            <w:tcW w:w="1984" w:type="dxa"/>
          </w:tcPr>
          <w:p w14:paraId="0E25CC3F" w14:textId="77777777" w:rsidR="00C54168" w:rsidRPr="006C0A32" w:rsidRDefault="00000000" w:rsidP="00FE6C76">
            <w:pPr>
              <w:widowControl w:val="0"/>
              <w:autoSpaceDE w:val="0"/>
              <w:autoSpaceDN w:val="0"/>
              <w:ind w:right="20"/>
              <w:jc w:val="center"/>
              <w:rPr>
                <w:rFonts w:ascii="Times New Roman" w:hAnsi="Times New Roman"/>
                <w:lang w:val="en-US"/>
              </w:rPr>
            </w:pPr>
            <w:r w:rsidRPr="006C0A32">
              <w:rPr>
                <w:rFonts w:ascii="Times New Roman" w:hAnsi="Times New Roman"/>
                <w:spacing w:val="-2"/>
              </w:rPr>
              <w:t>0,</w:t>
            </w:r>
            <w:r w:rsidRPr="006C0A32">
              <w:rPr>
                <w:rFonts w:ascii="Times New Roman" w:hAnsi="Times New Roman"/>
                <w:spacing w:val="-2"/>
                <w:lang w:val="en-US"/>
              </w:rPr>
              <w:t>069</w:t>
            </w:r>
          </w:p>
        </w:tc>
      </w:tr>
      <w:tr w:rsidR="00FC7945" w:rsidRPr="006C0A32" w14:paraId="770944A7" w14:textId="77777777" w:rsidTr="00C23A6A">
        <w:trPr>
          <w:trHeight w:val="345"/>
        </w:trPr>
        <w:tc>
          <w:tcPr>
            <w:tcW w:w="2122" w:type="dxa"/>
            <w:vMerge/>
          </w:tcPr>
          <w:p w14:paraId="75C39F0E" w14:textId="77777777" w:rsidR="00C54168" w:rsidRPr="006C0A32" w:rsidRDefault="00C54168" w:rsidP="00FE6C76">
            <w:pPr>
              <w:jc w:val="center"/>
              <w:rPr>
                <w:rFonts w:ascii="Times New Roman" w:hAnsi="Times New Roman"/>
                <w:lang w:eastAsia="ru-RU"/>
              </w:rPr>
            </w:pPr>
          </w:p>
        </w:tc>
        <w:tc>
          <w:tcPr>
            <w:tcW w:w="1701" w:type="dxa"/>
            <w:vMerge/>
          </w:tcPr>
          <w:p w14:paraId="6CB9C5CF" w14:textId="77777777" w:rsidR="00C54168" w:rsidRPr="006C0A32" w:rsidRDefault="00C54168" w:rsidP="00FE6C76">
            <w:pPr>
              <w:jc w:val="center"/>
              <w:rPr>
                <w:rFonts w:ascii="Times New Roman" w:hAnsi="Times New Roman"/>
                <w:lang w:eastAsia="ru-RU"/>
              </w:rPr>
            </w:pPr>
          </w:p>
        </w:tc>
        <w:tc>
          <w:tcPr>
            <w:tcW w:w="2126" w:type="dxa"/>
            <w:vMerge/>
          </w:tcPr>
          <w:p w14:paraId="2DE67B6E" w14:textId="77777777" w:rsidR="00C54168" w:rsidRPr="006C0A32" w:rsidRDefault="00C54168" w:rsidP="00FE6C76">
            <w:pPr>
              <w:jc w:val="center"/>
              <w:rPr>
                <w:rFonts w:ascii="Times New Roman" w:hAnsi="Times New Roman"/>
                <w:lang w:eastAsia="ru-RU"/>
              </w:rPr>
            </w:pPr>
          </w:p>
        </w:tc>
        <w:tc>
          <w:tcPr>
            <w:tcW w:w="1701" w:type="dxa"/>
          </w:tcPr>
          <w:p w14:paraId="7E19EDB8" w14:textId="77777777" w:rsidR="00C54168" w:rsidRPr="006C0A32" w:rsidRDefault="00000000" w:rsidP="00FE6C76">
            <w:pPr>
              <w:widowControl w:val="0"/>
              <w:autoSpaceDE w:val="0"/>
              <w:autoSpaceDN w:val="0"/>
              <w:ind w:right="11"/>
              <w:jc w:val="center"/>
              <w:rPr>
                <w:rFonts w:ascii="Times New Roman" w:hAnsi="Times New Roman"/>
                <w:lang w:val="kk-KZ"/>
              </w:rPr>
            </w:pPr>
            <w:r w:rsidRPr="006C0A32">
              <w:rPr>
                <w:rFonts w:ascii="Times New Roman" w:hAnsi="Times New Roman"/>
                <w:spacing w:val="-2"/>
                <w:lang w:val="kk-KZ"/>
              </w:rPr>
              <w:t>медь</w:t>
            </w:r>
          </w:p>
        </w:tc>
        <w:tc>
          <w:tcPr>
            <w:tcW w:w="1984" w:type="dxa"/>
          </w:tcPr>
          <w:p w14:paraId="43C1A5FA" w14:textId="77777777" w:rsidR="00C54168" w:rsidRPr="006C0A32" w:rsidRDefault="00000000" w:rsidP="00FE6C76">
            <w:pPr>
              <w:widowControl w:val="0"/>
              <w:autoSpaceDE w:val="0"/>
              <w:autoSpaceDN w:val="0"/>
              <w:ind w:right="20"/>
              <w:jc w:val="center"/>
              <w:rPr>
                <w:rFonts w:ascii="Times New Roman" w:hAnsi="Times New Roman"/>
                <w:lang w:val="en-US"/>
              </w:rPr>
            </w:pPr>
            <w:r w:rsidRPr="006C0A32">
              <w:rPr>
                <w:rFonts w:ascii="Times New Roman" w:hAnsi="Times New Roman"/>
                <w:spacing w:val="-4"/>
                <w:lang w:val="en-US"/>
              </w:rPr>
              <w:t>6</w:t>
            </w:r>
            <w:r w:rsidRPr="006C0A32">
              <w:rPr>
                <w:rFonts w:ascii="Times New Roman" w:hAnsi="Times New Roman"/>
                <w:spacing w:val="-4"/>
              </w:rPr>
              <w:t>,</w:t>
            </w:r>
            <w:r w:rsidRPr="006C0A32">
              <w:rPr>
                <w:rFonts w:ascii="Times New Roman" w:hAnsi="Times New Roman"/>
                <w:spacing w:val="-4"/>
                <w:lang w:val="en-US"/>
              </w:rPr>
              <w:t>25</w:t>
            </w:r>
          </w:p>
        </w:tc>
      </w:tr>
      <w:tr w:rsidR="00FC7945" w:rsidRPr="006C0A32" w14:paraId="62635689" w14:textId="77777777" w:rsidTr="00C23A6A">
        <w:trPr>
          <w:trHeight w:val="173"/>
        </w:trPr>
        <w:tc>
          <w:tcPr>
            <w:tcW w:w="2122" w:type="dxa"/>
            <w:vMerge/>
          </w:tcPr>
          <w:p w14:paraId="399BBCE5" w14:textId="77777777" w:rsidR="00C54168" w:rsidRPr="006C0A32" w:rsidRDefault="00C54168" w:rsidP="00FE6C76">
            <w:pPr>
              <w:jc w:val="center"/>
              <w:rPr>
                <w:rFonts w:ascii="Times New Roman" w:hAnsi="Times New Roman"/>
                <w:lang w:eastAsia="ru-RU"/>
              </w:rPr>
            </w:pPr>
          </w:p>
        </w:tc>
        <w:tc>
          <w:tcPr>
            <w:tcW w:w="1701" w:type="dxa"/>
            <w:vMerge/>
          </w:tcPr>
          <w:p w14:paraId="26AA6B58" w14:textId="77777777" w:rsidR="00C54168" w:rsidRPr="006C0A32" w:rsidRDefault="00C54168" w:rsidP="00FE6C76">
            <w:pPr>
              <w:jc w:val="center"/>
              <w:rPr>
                <w:rFonts w:ascii="Times New Roman" w:hAnsi="Times New Roman"/>
                <w:lang w:eastAsia="ru-RU"/>
              </w:rPr>
            </w:pPr>
          </w:p>
        </w:tc>
        <w:tc>
          <w:tcPr>
            <w:tcW w:w="2126" w:type="dxa"/>
            <w:vMerge/>
          </w:tcPr>
          <w:p w14:paraId="72E4D3C0" w14:textId="77777777" w:rsidR="00C54168" w:rsidRPr="006C0A32" w:rsidRDefault="00C54168" w:rsidP="00FE6C76">
            <w:pPr>
              <w:jc w:val="center"/>
              <w:rPr>
                <w:rFonts w:ascii="Times New Roman" w:hAnsi="Times New Roman"/>
                <w:lang w:eastAsia="ru-RU"/>
              </w:rPr>
            </w:pPr>
          </w:p>
        </w:tc>
        <w:tc>
          <w:tcPr>
            <w:tcW w:w="1701" w:type="dxa"/>
          </w:tcPr>
          <w:p w14:paraId="4F9C6336" w14:textId="77777777" w:rsidR="00C54168" w:rsidRPr="006C0A32" w:rsidRDefault="00000000" w:rsidP="00FE6C76">
            <w:pPr>
              <w:widowControl w:val="0"/>
              <w:autoSpaceDE w:val="0"/>
              <w:autoSpaceDN w:val="0"/>
              <w:ind w:right="10"/>
              <w:jc w:val="center"/>
              <w:rPr>
                <w:rFonts w:ascii="Times New Roman" w:hAnsi="Times New Roman"/>
                <w:lang w:val="kk-KZ"/>
              </w:rPr>
            </w:pPr>
            <w:r w:rsidRPr="006C0A32">
              <w:rPr>
                <w:rFonts w:ascii="Times New Roman" w:hAnsi="Times New Roman"/>
                <w:spacing w:val="-4"/>
                <w:lang w:val="kk-KZ"/>
              </w:rPr>
              <w:t>цинк</w:t>
            </w:r>
          </w:p>
        </w:tc>
        <w:tc>
          <w:tcPr>
            <w:tcW w:w="1984" w:type="dxa"/>
          </w:tcPr>
          <w:p w14:paraId="3D96EF33" w14:textId="77777777" w:rsidR="00C54168" w:rsidRPr="006C0A32" w:rsidRDefault="00000000" w:rsidP="00FE6C76">
            <w:pPr>
              <w:widowControl w:val="0"/>
              <w:autoSpaceDE w:val="0"/>
              <w:autoSpaceDN w:val="0"/>
              <w:ind w:right="25"/>
              <w:jc w:val="center"/>
              <w:rPr>
                <w:rFonts w:ascii="Times New Roman" w:hAnsi="Times New Roman"/>
              </w:rPr>
            </w:pPr>
            <w:r w:rsidRPr="006C0A32">
              <w:rPr>
                <w:rFonts w:ascii="Times New Roman" w:hAnsi="Times New Roman"/>
                <w:spacing w:val="-2"/>
                <w:lang w:val="en-US"/>
              </w:rPr>
              <w:t>4</w:t>
            </w:r>
            <w:r w:rsidRPr="006C0A32">
              <w:rPr>
                <w:rFonts w:ascii="Times New Roman" w:hAnsi="Times New Roman"/>
                <w:spacing w:val="-2"/>
              </w:rPr>
              <w:t>1,4</w:t>
            </w:r>
          </w:p>
        </w:tc>
      </w:tr>
      <w:tr w:rsidR="00FC7945" w:rsidRPr="006C0A32" w14:paraId="54102515" w14:textId="77777777" w:rsidTr="00C23A6A">
        <w:trPr>
          <w:trHeight w:val="237"/>
        </w:trPr>
        <w:tc>
          <w:tcPr>
            <w:tcW w:w="2122" w:type="dxa"/>
            <w:vMerge/>
          </w:tcPr>
          <w:p w14:paraId="17FBABE6" w14:textId="77777777" w:rsidR="00C54168" w:rsidRPr="006C0A32" w:rsidRDefault="00C54168" w:rsidP="00FE6C76">
            <w:pPr>
              <w:jc w:val="center"/>
              <w:rPr>
                <w:rFonts w:ascii="Times New Roman" w:hAnsi="Times New Roman"/>
                <w:lang w:eastAsia="ru-RU"/>
              </w:rPr>
            </w:pPr>
          </w:p>
        </w:tc>
        <w:tc>
          <w:tcPr>
            <w:tcW w:w="1701" w:type="dxa"/>
            <w:vMerge/>
          </w:tcPr>
          <w:p w14:paraId="2CFE6023" w14:textId="77777777" w:rsidR="00C54168" w:rsidRPr="006C0A32" w:rsidRDefault="00C54168" w:rsidP="00FE6C76">
            <w:pPr>
              <w:jc w:val="center"/>
              <w:rPr>
                <w:rFonts w:ascii="Times New Roman" w:hAnsi="Times New Roman"/>
                <w:lang w:eastAsia="ru-RU"/>
              </w:rPr>
            </w:pPr>
          </w:p>
        </w:tc>
        <w:tc>
          <w:tcPr>
            <w:tcW w:w="2126" w:type="dxa"/>
            <w:vMerge/>
          </w:tcPr>
          <w:p w14:paraId="35BAE06E" w14:textId="77777777" w:rsidR="00C54168" w:rsidRPr="006C0A32" w:rsidRDefault="00C54168" w:rsidP="00FE6C76">
            <w:pPr>
              <w:jc w:val="center"/>
              <w:rPr>
                <w:rFonts w:ascii="Times New Roman" w:hAnsi="Times New Roman"/>
                <w:lang w:eastAsia="ru-RU"/>
              </w:rPr>
            </w:pPr>
          </w:p>
        </w:tc>
        <w:tc>
          <w:tcPr>
            <w:tcW w:w="1701" w:type="dxa"/>
          </w:tcPr>
          <w:p w14:paraId="5D409AE6" w14:textId="77777777" w:rsidR="00C54168" w:rsidRPr="006C0A32" w:rsidRDefault="00000000" w:rsidP="00FE6C76">
            <w:pPr>
              <w:widowControl w:val="0"/>
              <w:autoSpaceDE w:val="0"/>
              <w:autoSpaceDN w:val="0"/>
              <w:ind w:right="8"/>
              <w:jc w:val="center"/>
              <w:rPr>
                <w:rFonts w:ascii="Times New Roman" w:hAnsi="Times New Roman"/>
                <w:lang w:val="kk-KZ"/>
              </w:rPr>
            </w:pPr>
            <w:r w:rsidRPr="006C0A32">
              <w:rPr>
                <w:rFonts w:ascii="Times New Roman" w:hAnsi="Times New Roman"/>
                <w:lang w:val="kk-KZ"/>
              </w:rPr>
              <w:t>марганец</w:t>
            </w:r>
          </w:p>
        </w:tc>
        <w:tc>
          <w:tcPr>
            <w:tcW w:w="1984" w:type="dxa"/>
          </w:tcPr>
          <w:p w14:paraId="12835993" w14:textId="77777777" w:rsidR="00C54168" w:rsidRPr="006C0A32" w:rsidRDefault="00000000" w:rsidP="00FE6C76">
            <w:pPr>
              <w:widowControl w:val="0"/>
              <w:autoSpaceDE w:val="0"/>
              <w:autoSpaceDN w:val="0"/>
              <w:ind w:right="25"/>
              <w:jc w:val="center"/>
              <w:rPr>
                <w:rFonts w:ascii="Times New Roman" w:hAnsi="Times New Roman"/>
                <w:lang w:val="en-US"/>
              </w:rPr>
            </w:pPr>
            <w:r w:rsidRPr="006C0A32">
              <w:rPr>
                <w:rFonts w:ascii="Times New Roman" w:hAnsi="Times New Roman"/>
                <w:spacing w:val="-2"/>
                <w:lang w:val="en-US"/>
              </w:rPr>
              <w:t>3</w:t>
            </w:r>
            <w:r w:rsidRPr="006C0A32">
              <w:rPr>
                <w:rFonts w:ascii="Times New Roman" w:hAnsi="Times New Roman"/>
                <w:spacing w:val="-2"/>
              </w:rPr>
              <w:t>,</w:t>
            </w:r>
            <w:r w:rsidRPr="006C0A32">
              <w:rPr>
                <w:rFonts w:ascii="Times New Roman" w:hAnsi="Times New Roman"/>
                <w:spacing w:val="-2"/>
                <w:lang w:val="en-US"/>
              </w:rPr>
              <w:t>11</w:t>
            </w:r>
          </w:p>
        </w:tc>
      </w:tr>
      <w:tr w:rsidR="00FC7945" w:rsidRPr="006C0A32" w14:paraId="0A20D0EF" w14:textId="77777777" w:rsidTr="00C23A6A">
        <w:trPr>
          <w:trHeight w:val="300"/>
        </w:trPr>
        <w:tc>
          <w:tcPr>
            <w:tcW w:w="2122" w:type="dxa"/>
            <w:vMerge/>
          </w:tcPr>
          <w:p w14:paraId="0A6B77D1" w14:textId="77777777" w:rsidR="00C54168" w:rsidRPr="006C0A32" w:rsidRDefault="00C54168" w:rsidP="00FE6C76">
            <w:pPr>
              <w:jc w:val="center"/>
              <w:rPr>
                <w:rFonts w:ascii="Times New Roman" w:hAnsi="Times New Roman"/>
                <w:lang w:eastAsia="ru-RU"/>
              </w:rPr>
            </w:pPr>
          </w:p>
        </w:tc>
        <w:tc>
          <w:tcPr>
            <w:tcW w:w="1701" w:type="dxa"/>
            <w:vMerge/>
          </w:tcPr>
          <w:p w14:paraId="57E03097" w14:textId="77777777" w:rsidR="00C54168" w:rsidRPr="006C0A32" w:rsidRDefault="00C54168" w:rsidP="00FE6C76">
            <w:pPr>
              <w:jc w:val="center"/>
              <w:rPr>
                <w:rFonts w:ascii="Times New Roman" w:hAnsi="Times New Roman"/>
                <w:lang w:eastAsia="ru-RU"/>
              </w:rPr>
            </w:pPr>
          </w:p>
        </w:tc>
        <w:tc>
          <w:tcPr>
            <w:tcW w:w="2126" w:type="dxa"/>
            <w:vMerge/>
          </w:tcPr>
          <w:p w14:paraId="4EB4FC61" w14:textId="77777777" w:rsidR="00C54168" w:rsidRPr="006C0A32" w:rsidRDefault="00C54168" w:rsidP="00FE6C76">
            <w:pPr>
              <w:jc w:val="center"/>
              <w:rPr>
                <w:rFonts w:ascii="Times New Roman" w:hAnsi="Times New Roman"/>
                <w:lang w:eastAsia="ru-RU"/>
              </w:rPr>
            </w:pPr>
          </w:p>
        </w:tc>
        <w:tc>
          <w:tcPr>
            <w:tcW w:w="1701" w:type="dxa"/>
          </w:tcPr>
          <w:p w14:paraId="1042E1D1" w14:textId="77777777" w:rsidR="00C54168" w:rsidRPr="006C0A32" w:rsidRDefault="00000000" w:rsidP="00FE6C76">
            <w:pPr>
              <w:widowControl w:val="0"/>
              <w:autoSpaceDE w:val="0"/>
              <w:autoSpaceDN w:val="0"/>
              <w:ind w:right="8"/>
              <w:jc w:val="center"/>
              <w:rPr>
                <w:rFonts w:ascii="Times New Roman" w:hAnsi="Times New Roman"/>
                <w:spacing w:val="-4"/>
                <w:lang w:val="kk-KZ"/>
              </w:rPr>
            </w:pPr>
            <w:r w:rsidRPr="006C0A32">
              <w:rPr>
                <w:rFonts w:ascii="Times New Roman" w:hAnsi="Times New Roman"/>
                <w:spacing w:val="-4"/>
                <w:lang w:val="kk-KZ"/>
              </w:rPr>
              <w:t xml:space="preserve">магний </w:t>
            </w:r>
          </w:p>
        </w:tc>
        <w:tc>
          <w:tcPr>
            <w:tcW w:w="1984" w:type="dxa"/>
          </w:tcPr>
          <w:p w14:paraId="70DDDAD3" w14:textId="77777777" w:rsidR="00C54168" w:rsidRPr="006C0A32" w:rsidRDefault="00000000" w:rsidP="00FE6C76">
            <w:pPr>
              <w:widowControl w:val="0"/>
              <w:autoSpaceDE w:val="0"/>
              <w:autoSpaceDN w:val="0"/>
              <w:ind w:right="25"/>
              <w:jc w:val="center"/>
              <w:rPr>
                <w:rFonts w:ascii="Times New Roman" w:hAnsi="Times New Roman"/>
                <w:spacing w:val="-2"/>
                <w:lang w:val="en-US"/>
              </w:rPr>
            </w:pPr>
            <w:r w:rsidRPr="006C0A32">
              <w:rPr>
                <w:rFonts w:ascii="Times New Roman" w:hAnsi="Times New Roman"/>
                <w:spacing w:val="-2"/>
                <w:lang w:val="en-US"/>
              </w:rPr>
              <w:t>157</w:t>
            </w:r>
          </w:p>
        </w:tc>
      </w:tr>
      <w:tr w:rsidR="00FC7945" w:rsidRPr="006C0A32" w14:paraId="53951DC9" w14:textId="77777777" w:rsidTr="00C23A6A">
        <w:trPr>
          <w:trHeight w:val="139"/>
        </w:trPr>
        <w:tc>
          <w:tcPr>
            <w:tcW w:w="2122" w:type="dxa"/>
            <w:vMerge/>
          </w:tcPr>
          <w:p w14:paraId="27FC131A" w14:textId="77777777" w:rsidR="00C54168" w:rsidRPr="006C0A32" w:rsidRDefault="00C54168" w:rsidP="00FE6C76">
            <w:pPr>
              <w:jc w:val="center"/>
              <w:rPr>
                <w:rFonts w:ascii="Times New Roman" w:hAnsi="Times New Roman"/>
                <w:lang w:eastAsia="ru-RU"/>
              </w:rPr>
            </w:pPr>
          </w:p>
        </w:tc>
        <w:tc>
          <w:tcPr>
            <w:tcW w:w="1701" w:type="dxa"/>
            <w:vMerge/>
          </w:tcPr>
          <w:p w14:paraId="0C75A1B8" w14:textId="77777777" w:rsidR="00C54168" w:rsidRPr="006C0A32" w:rsidRDefault="00C54168" w:rsidP="00FE6C76">
            <w:pPr>
              <w:jc w:val="center"/>
              <w:rPr>
                <w:rFonts w:ascii="Times New Roman" w:hAnsi="Times New Roman"/>
                <w:lang w:eastAsia="ru-RU"/>
              </w:rPr>
            </w:pPr>
          </w:p>
        </w:tc>
        <w:tc>
          <w:tcPr>
            <w:tcW w:w="2126" w:type="dxa"/>
            <w:vMerge/>
          </w:tcPr>
          <w:p w14:paraId="17C9B815" w14:textId="77777777" w:rsidR="00C54168" w:rsidRPr="006C0A32" w:rsidRDefault="00C54168" w:rsidP="00FE6C76">
            <w:pPr>
              <w:jc w:val="center"/>
              <w:rPr>
                <w:rFonts w:ascii="Times New Roman" w:hAnsi="Times New Roman"/>
                <w:lang w:eastAsia="ru-RU"/>
              </w:rPr>
            </w:pPr>
          </w:p>
        </w:tc>
        <w:tc>
          <w:tcPr>
            <w:tcW w:w="1701" w:type="dxa"/>
          </w:tcPr>
          <w:p w14:paraId="30A7C5DC" w14:textId="77777777" w:rsidR="00C54168" w:rsidRPr="006C0A32" w:rsidRDefault="00000000" w:rsidP="00FE6C76">
            <w:pPr>
              <w:widowControl w:val="0"/>
              <w:autoSpaceDE w:val="0"/>
              <w:autoSpaceDN w:val="0"/>
              <w:ind w:right="8"/>
              <w:jc w:val="center"/>
              <w:rPr>
                <w:rFonts w:ascii="Times New Roman" w:hAnsi="Times New Roman"/>
                <w:spacing w:val="-4"/>
                <w:lang w:val="kk-KZ"/>
              </w:rPr>
            </w:pPr>
            <w:r w:rsidRPr="006C0A32">
              <w:rPr>
                <w:rFonts w:ascii="Times New Roman" w:hAnsi="Times New Roman"/>
                <w:spacing w:val="-4"/>
                <w:lang w:val="kk-KZ"/>
              </w:rPr>
              <w:t>железо общее</w:t>
            </w:r>
          </w:p>
        </w:tc>
        <w:tc>
          <w:tcPr>
            <w:tcW w:w="1984" w:type="dxa"/>
          </w:tcPr>
          <w:p w14:paraId="2F5E66A9" w14:textId="77777777" w:rsidR="00C54168" w:rsidRPr="006C0A32" w:rsidRDefault="00000000" w:rsidP="00FE6C76">
            <w:pPr>
              <w:widowControl w:val="0"/>
              <w:autoSpaceDE w:val="0"/>
              <w:autoSpaceDN w:val="0"/>
              <w:ind w:right="25"/>
              <w:jc w:val="center"/>
              <w:rPr>
                <w:rFonts w:ascii="Times New Roman" w:hAnsi="Times New Roman"/>
                <w:spacing w:val="-2"/>
                <w:lang w:val="en-US"/>
              </w:rPr>
            </w:pPr>
            <w:r w:rsidRPr="006C0A32">
              <w:rPr>
                <w:rFonts w:ascii="Times New Roman" w:hAnsi="Times New Roman"/>
                <w:spacing w:val="-2"/>
                <w:lang w:val="en-US"/>
              </w:rPr>
              <w:t>0,57</w:t>
            </w:r>
          </w:p>
        </w:tc>
      </w:tr>
      <w:tr w:rsidR="00FC7945" w:rsidRPr="006C0A32" w14:paraId="4165168C" w14:textId="77777777" w:rsidTr="00C23A6A">
        <w:tc>
          <w:tcPr>
            <w:tcW w:w="2122" w:type="dxa"/>
          </w:tcPr>
          <w:p w14:paraId="1AA4914C" w14:textId="77777777" w:rsidR="00C54168" w:rsidRPr="006C0A32" w:rsidRDefault="00C54168" w:rsidP="00FE6C76">
            <w:pPr>
              <w:widowControl w:val="0"/>
              <w:autoSpaceDE w:val="0"/>
              <w:autoSpaceDN w:val="0"/>
              <w:ind w:right="6"/>
              <w:jc w:val="center"/>
              <w:rPr>
                <w:rFonts w:ascii="Times New Roman" w:hAnsi="Times New Roman"/>
                <w:spacing w:val="-2"/>
                <w:lang w:val="kk-KZ"/>
              </w:rPr>
            </w:pPr>
          </w:p>
          <w:p w14:paraId="3666CBF4" w14:textId="77777777" w:rsidR="00C54168" w:rsidRPr="006C0A32" w:rsidRDefault="00000000" w:rsidP="00FE6C76">
            <w:pPr>
              <w:widowControl w:val="0"/>
              <w:autoSpaceDE w:val="0"/>
              <w:autoSpaceDN w:val="0"/>
              <w:ind w:right="6"/>
              <w:jc w:val="center"/>
              <w:rPr>
                <w:rFonts w:ascii="Times New Roman" w:hAnsi="Times New Roman"/>
                <w:lang w:val="kk-KZ"/>
              </w:rPr>
            </w:pPr>
            <w:r w:rsidRPr="006C0A32">
              <w:rPr>
                <w:rFonts w:ascii="Times New Roman" w:hAnsi="Times New Roman"/>
                <w:spacing w:val="-2"/>
                <w:lang w:val="kk-KZ"/>
              </w:rPr>
              <w:t>вдхр.</w:t>
            </w:r>
            <w:r w:rsidRPr="006C0A32">
              <w:rPr>
                <w:rFonts w:ascii="Times New Roman" w:hAnsi="Times New Roman"/>
                <w:lang w:val="kk-KZ"/>
              </w:rPr>
              <w:t xml:space="preserve"> </w:t>
            </w:r>
            <w:proofErr w:type="spellStart"/>
            <w:r w:rsidRPr="006C0A32">
              <w:rPr>
                <w:rFonts w:ascii="Times New Roman" w:hAnsi="Times New Roman"/>
                <w:spacing w:val="-2"/>
              </w:rPr>
              <w:t>Буктырма</w:t>
            </w:r>
            <w:proofErr w:type="spellEnd"/>
          </w:p>
        </w:tc>
        <w:tc>
          <w:tcPr>
            <w:tcW w:w="1701" w:type="dxa"/>
          </w:tcPr>
          <w:p w14:paraId="20AB2416" w14:textId="77777777" w:rsidR="00C54168" w:rsidRPr="006C0A32" w:rsidRDefault="00000000" w:rsidP="00FE6C76">
            <w:pPr>
              <w:widowControl w:val="0"/>
              <w:autoSpaceDE w:val="0"/>
              <w:autoSpaceDN w:val="0"/>
              <w:ind w:right="2"/>
              <w:jc w:val="center"/>
              <w:rPr>
                <w:rFonts w:ascii="Times New Roman" w:hAnsi="Times New Roman"/>
              </w:rPr>
            </w:pPr>
            <w:r w:rsidRPr="006C0A32">
              <w:rPr>
                <w:rFonts w:ascii="Times New Roman" w:hAnsi="Times New Roman"/>
              </w:rPr>
              <w:t>1 –</w:t>
            </w:r>
            <w:r w:rsidRPr="006C0A32">
              <w:rPr>
                <w:rFonts w:ascii="Times New Roman" w:hAnsi="Times New Roman"/>
                <w:spacing w:val="2"/>
              </w:rPr>
              <w:t xml:space="preserve"> </w:t>
            </w:r>
            <w:r w:rsidRPr="006C0A32">
              <w:rPr>
                <w:rFonts w:ascii="Times New Roman" w:hAnsi="Times New Roman"/>
                <w:spacing w:val="-2"/>
              </w:rPr>
              <w:t>класс</w:t>
            </w:r>
          </w:p>
        </w:tc>
        <w:tc>
          <w:tcPr>
            <w:tcW w:w="2126" w:type="dxa"/>
          </w:tcPr>
          <w:p w14:paraId="60942EAA" w14:textId="77777777" w:rsidR="00C54168" w:rsidRPr="006C0A32" w:rsidRDefault="00000000" w:rsidP="00FE6C76">
            <w:pPr>
              <w:widowControl w:val="0"/>
              <w:autoSpaceDE w:val="0"/>
              <w:autoSpaceDN w:val="0"/>
              <w:ind w:right="72"/>
              <w:jc w:val="center"/>
              <w:rPr>
                <w:rFonts w:ascii="Times New Roman" w:hAnsi="Times New Roman"/>
              </w:rPr>
            </w:pPr>
            <w:r w:rsidRPr="006C0A32">
              <w:rPr>
                <w:rFonts w:ascii="Times New Roman" w:hAnsi="Times New Roman"/>
              </w:rPr>
              <w:t>3 – класс (умеренно загрязненные)</w:t>
            </w:r>
          </w:p>
        </w:tc>
        <w:tc>
          <w:tcPr>
            <w:tcW w:w="1701" w:type="dxa"/>
            <w:vAlign w:val="center"/>
          </w:tcPr>
          <w:p w14:paraId="2FCF2552" w14:textId="77777777" w:rsidR="00C54168" w:rsidRPr="006C0A32" w:rsidRDefault="00000000" w:rsidP="00FE6C76">
            <w:pPr>
              <w:jc w:val="center"/>
              <w:rPr>
                <w:rFonts w:ascii="Times New Roman" w:hAnsi="Times New Roman"/>
                <w:lang w:val="kk-KZ" w:eastAsia="ru-RU"/>
              </w:rPr>
            </w:pPr>
            <w:r w:rsidRPr="006C0A32">
              <w:rPr>
                <w:rFonts w:ascii="Times New Roman" w:hAnsi="Times New Roman"/>
                <w:lang w:val="kk-KZ" w:eastAsia="ru-RU"/>
              </w:rPr>
              <w:t>медь</w:t>
            </w:r>
          </w:p>
        </w:tc>
        <w:tc>
          <w:tcPr>
            <w:tcW w:w="1984" w:type="dxa"/>
            <w:vAlign w:val="center"/>
          </w:tcPr>
          <w:p w14:paraId="38D79467" w14:textId="77777777" w:rsidR="00C54168" w:rsidRPr="006C0A32" w:rsidRDefault="00000000" w:rsidP="00FE6C76">
            <w:pPr>
              <w:jc w:val="center"/>
              <w:rPr>
                <w:rFonts w:ascii="Times New Roman" w:hAnsi="Times New Roman"/>
                <w:lang w:val="kk-KZ" w:eastAsia="ru-RU"/>
              </w:rPr>
            </w:pPr>
            <w:r w:rsidRPr="006C0A32">
              <w:rPr>
                <w:rFonts w:ascii="Times New Roman" w:hAnsi="Times New Roman"/>
                <w:lang w:val="en-US" w:eastAsia="ru-RU"/>
              </w:rPr>
              <w:t>0,001</w:t>
            </w:r>
            <w:r w:rsidRPr="006C0A32">
              <w:rPr>
                <w:rFonts w:ascii="Times New Roman" w:hAnsi="Times New Roman"/>
                <w:lang w:val="kk-KZ" w:eastAsia="ru-RU"/>
              </w:rPr>
              <w:t>2</w:t>
            </w:r>
          </w:p>
        </w:tc>
      </w:tr>
      <w:tr w:rsidR="00FC7945" w:rsidRPr="006C0A32" w14:paraId="74E9645B" w14:textId="77777777" w:rsidTr="00C23A6A">
        <w:tc>
          <w:tcPr>
            <w:tcW w:w="2122" w:type="dxa"/>
          </w:tcPr>
          <w:p w14:paraId="5E1EDE9C" w14:textId="77777777" w:rsidR="00C54168" w:rsidRPr="006C0A32" w:rsidRDefault="00C54168" w:rsidP="00FE6C76">
            <w:pPr>
              <w:widowControl w:val="0"/>
              <w:autoSpaceDE w:val="0"/>
              <w:autoSpaceDN w:val="0"/>
              <w:ind w:right="6"/>
              <w:jc w:val="center"/>
              <w:rPr>
                <w:rFonts w:ascii="Times New Roman" w:hAnsi="Times New Roman"/>
                <w:spacing w:val="-2"/>
                <w:lang w:val="kk-KZ"/>
              </w:rPr>
            </w:pPr>
          </w:p>
          <w:p w14:paraId="614EFA22" w14:textId="77777777" w:rsidR="00C54168" w:rsidRPr="006C0A32" w:rsidRDefault="00000000" w:rsidP="00FE6C76">
            <w:pPr>
              <w:widowControl w:val="0"/>
              <w:autoSpaceDE w:val="0"/>
              <w:autoSpaceDN w:val="0"/>
              <w:ind w:right="6"/>
              <w:jc w:val="center"/>
              <w:rPr>
                <w:rFonts w:ascii="Times New Roman" w:hAnsi="Times New Roman"/>
                <w:lang w:val="kk-KZ"/>
              </w:rPr>
            </w:pPr>
            <w:r w:rsidRPr="006C0A32">
              <w:rPr>
                <w:rFonts w:ascii="Times New Roman" w:hAnsi="Times New Roman"/>
                <w:spacing w:val="-2"/>
                <w:lang w:val="kk-KZ"/>
              </w:rPr>
              <w:t>вдхр.</w:t>
            </w:r>
            <w:r w:rsidRPr="006C0A32">
              <w:rPr>
                <w:rFonts w:ascii="Times New Roman" w:hAnsi="Times New Roman"/>
                <w:lang w:val="kk-KZ"/>
              </w:rPr>
              <w:t xml:space="preserve"> </w:t>
            </w:r>
            <w:r w:rsidRPr="006C0A32">
              <w:rPr>
                <w:rFonts w:ascii="Times New Roman" w:hAnsi="Times New Roman"/>
                <w:spacing w:val="-2"/>
              </w:rPr>
              <w:t>Усть-Каменогорск</w:t>
            </w:r>
          </w:p>
        </w:tc>
        <w:tc>
          <w:tcPr>
            <w:tcW w:w="1701" w:type="dxa"/>
          </w:tcPr>
          <w:p w14:paraId="2DDEE709" w14:textId="77777777" w:rsidR="00C54168" w:rsidRPr="006C0A32" w:rsidRDefault="00000000" w:rsidP="00FE6C76">
            <w:pPr>
              <w:widowControl w:val="0"/>
              <w:autoSpaceDE w:val="0"/>
              <w:autoSpaceDN w:val="0"/>
              <w:ind w:right="2"/>
              <w:jc w:val="center"/>
              <w:rPr>
                <w:rFonts w:ascii="Times New Roman" w:hAnsi="Times New Roman"/>
              </w:rPr>
            </w:pPr>
            <w:r w:rsidRPr="006C0A32">
              <w:rPr>
                <w:rFonts w:ascii="Times New Roman" w:hAnsi="Times New Roman"/>
              </w:rPr>
              <w:t>1 –</w:t>
            </w:r>
            <w:r w:rsidRPr="006C0A32">
              <w:rPr>
                <w:rFonts w:ascii="Times New Roman" w:hAnsi="Times New Roman"/>
                <w:spacing w:val="2"/>
              </w:rPr>
              <w:t xml:space="preserve"> </w:t>
            </w:r>
            <w:r w:rsidRPr="006C0A32">
              <w:rPr>
                <w:rFonts w:ascii="Times New Roman" w:hAnsi="Times New Roman"/>
                <w:spacing w:val="-2"/>
              </w:rPr>
              <w:t>класс</w:t>
            </w:r>
          </w:p>
        </w:tc>
        <w:tc>
          <w:tcPr>
            <w:tcW w:w="2126" w:type="dxa"/>
          </w:tcPr>
          <w:p w14:paraId="5B520156" w14:textId="77777777" w:rsidR="00C54168" w:rsidRPr="006C0A32" w:rsidRDefault="00000000" w:rsidP="00FE6C76">
            <w:pPr>
              <w:widowControl w:val="0"/>
              <w:autoSpaceDE w:val="0"/>
              <w:autoSpaceDN w:val="0"/>
              <w:ind w:right="72"/>
              <w:jc w:val="center"/>
              <w:rPr>
                <w:rFonts w:ascii="Times New Roman" w:hAnsi="Times New Roman"/>
              </w:rPr>
            </w:pPr>
            <w:r w:rsidRPr="006C0A32">
              <w:rPr>
                <w:rFonts w:ascii="Times New Roman" w:hAnsi="Times New Roman"/>
              </w:rPr>
              <w:t>3 – класс (умеренно загрязненные)</w:t>
            </w:r>
          </w:p>
        </w:tc>
        <w:tc>
          <w:tcPr>
            <w:tcW w:w="1701" w:type="dxa"/>
            <w:vAlign w:val="center"/>
          </w:tcPr>
          <w:p w14:paraId="740A1B81" w14:textId="77777777" w:rsidR="00C54168" w:rsidRPr="006C0A32" w:rsidRDefault="00000000" w:rsidP="00FE6C76">
            <w:pPr>
              <w:jc w:val="center"/>
              <w:rPr>
                <w:rFonts w:ascii="Times New Roman" w:hAnsi="Times New Roman"/>
                <w:lang w:val="kk-KZ" w:eastAsia="ru-RU"/>
              </w:rPr>
            </w:pPr>
            <w:r w:rsidRPr="006C0A32">
              <w:rPr>
                <w:rFonts w:ascii="Times New Roman" w:hAnsi="Times New Roman"/>
                <w:lang w:val="kk-KZ" w:eastAsia="ru-RU"/>
              </w:rPr>
              <w:t>медь</w:t>
            </w:r>
          </w:p>
        </w:tc>
        <w:tc>
          <w:tcPr>
            <w:tcW w:w="1984" w:type="dxa"/>
            <w:vAlign w:val="center"/>
          </w:tcPr>
          <w:p w14:paraId="42CE06D8" w14:textId="77777777" w:rsidR="00C54168" w:rsidRPr="006C0A32" w:rsidRDefault="00000000" w:rsidP="00FE6C76">
            <w:pPr>
              <w:jc w:val="center"/>
              <w:rPr>
                <w:rFonts w:ascii="Times New Roman" w:hAnsi="Times New Roman"/>
                <w:lang w:eastAsia="ru-RU"/>
              </w:rPr>
            </w:pPr>
            <w:r w:rsidRPr="006C0A32">
              <w:rPr>
                <w:rFonts w:ascii="Times New Roman" w:hAnsi="Times New Roman"/>
                <w:lang w:val="en-US" w:eastAsia="ru-RU"/>
              </w:rPr>
              <w:t>0,001</w:t>
            </w:r>
            <w:r w:rsidRPr="006C0A32">
              <w:rPr>
                <w:rFonts w:ascii="Times New Roman" w:hAnsi="Times New Roman"/>
                <w:lang w:eastAsia="ru-RU"/>
              </w:rPr>
              <w:t>5</w:t>
            </w:r>
          </w:p>
        </w:tc>
      </w:tr>
    </w:tbl>
    <w:p w14:paraId="38BBF9BC" w14:textId="77777777" w:rsidR="00C54168" w:rsidRPr="006C0A32" w:rsidRDefault="00000000" w:rsidP="00C54168">
      <w:pPr>
        <w:jc w:val="center"/>
        <w:rPr>
          <w:i/>
          <w:lang w:val="ru-RU" w:eastAsia="ru-RU"/>
        </w:rPr>
      </w:pPr>
      <w:r w:rsidRPr="006C0A32">
        <w:rPr>
          <w:i/>
          <w:lang w:val="ru-RU" w:eastAsia="ru-RU"/>
        </w:rPr>
        <w:t>Источник: РГП «</w:t>
      </w:r>
      <w:r w:rsidRPr="006C0A32">
        <w:rPr>
          <w:i/>
          <w:lang w:val="kk-KZ" w:eastAsia="ru-RU"/>
        </w:rPr>
        <w:t>Казгидромет</w:t>
      </w:r>
      <w:r w:rsidRPr="006C0A32">
        <w:rPr>
          <w:i/>
          <w:lang w:val="ru-RU" w:eastAsia="ru-RU"/>
        </w:rPr>
        <w:t>».</w:t>
      </w:r>
    </w:p>
    <w:p w14:paraId="1E6872BF" w14:textId="77777777" w:rsidR="00C54168" w:rsidRPr="006C0A32" w:rsidRDefault="00000000" w:rsidP="00C54168">
      <w:pPr>
        <w:tabs>
          <w:tab w:val="left" w:pos="9496"/>
        </w:tabs>
        <w:jc w:val="both"/>
        <w:rPr>
          <w:iCs/>
          <w:lang w:val="ru-RU" w:eastAsia="ru-RU"/>
        </w:rPr>
      </w:pPr>
      <w:r w:rsidRPr="006C0A32">
        <w:rPr>
          <w:iCs/>
          <w:lang w:val="ru-RU" w:eastAsia="ru-RU"/>
        </w:rPr>
        <w:t xml:space="preserve">         Основными загрязняющими веществами в водных объектах являются БПК</w:t>
      </w:r>
      <w:r w:rsidRPr="006C0A32">
        <w:rPr>
          <w:iCs/>
          <w:vertAlign w:val="subscript"/>
          <w:lang w:val="ru-RU" w:eastAsia="ru-RU"/>
        </w:rPr>
        <w:t>5</w:t>
      </w:r>
      <w:r w:rsidRPr="006C0A32">
        <w:rPr>
          <w:iCs/>
          <w:lang w:val="ru-RU" w:eastAsia="ru-RU"/>
        </w:rPr>
        <w:t>, магний, железо общее, аммоний-ион, медь, кадмий, марганец, свинец, цинк</w:t>
      </w:r>
      <w:r w:rsidRPr="006C0A32">
        <w:rPr>
          <w:iCs/>
          <w:lang w:val="kk-KZ" w:eastAsia="ru-RU"/>
        </w:rPr>
        <w:t xml:space="preserve"> и </w:t>
      </w:r>
      <w:r w:rsidRPr="006C0A32">
        <w:rPr>
          <w:iCs/>
          <w:lang w:val="ru-RU" w:eastAsia="ru-RU"/>
        </w:rPr>
        <w:t xml:space="preserve">взвешенные вещества. </w:t>
      </w:r>
    </w:p>
    <w:p w14:paraId="2806CDDF" w14:textId="77777777" w:rsidR="00C54168" w:rsidRPr="006C0A32" w:rsidRDefault="00000000" w:rsidP="00C54168">
      <w:pPr>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u w:val="single"/>
          <w:lang w:val="ru-RU" w:eastAsia="ru-RU"/>
        </w:rPr>
        <w:t xml:space="preserve">https://www.kazhydromet.kz/ru/ecology/ezhemesyachnyy-informacionnyy-byulleten-o-sostoyan </w:t>
      </w:r>
    </w:p>
    <w:p w14:paraId="2814BE9A" w14:textId="77777777" w:rsidR="00C54168" w:rsidRPr="006C0A32" w:rsidRDefault="00000000" w:rsidP="00C54168">
      <w:pPr>
        <w:jc w:val="both"/>
        <w:rPr>
          <w:lang w:val="ru-RU" w:eastAsia="ru-RU"/>
        </w:rPr>
      </w:pPr>
      <w:proofErr w:type="spellStart"/>
      <w:r w:rsidRPr="006C0A32">
        <w:rPr>
          <w:color w:val="0563C1"/>
          <w:u w:val="single"/>
          <w:lang w:val="ru-RU" w:eastAsia="ru-RU"/>
        </w:rPr>
        <w:t>ii-okruzhayuschey-sredy</w:t>
      </w:r>
      <w:proofErr w:type="spellEnd"/>
      <w:r w:rsidRPr="006C0A32">
        <w:rPr>
          <w:color w:val="0563C1"/>
          <w:u w:val="single"/>
          <w:lang w:val="ru-RU" w:eastAsia="ru-RU"/>
        </w:rPr>
        <w:t>/2025</w:t>
      </w:r>
      <w:r w:rsidRPr="006C0A32">
        <w:rPr>
          <w:lang w:val="ru-RU" w:eastAsia="ru-RU"/>
        </w:rPr>
        <w:t>.</w:t>
      </w:r>
    </w:p>
    <w:p w14:paraId="3EE0E493" w14:textId="77777777" w:rsidR="00C54168" w:rsidRPr="006C0A32" w:rsidRDefault="00000000" w:rsidP="00B40893">
      <w:pPr>
        <w:ind w:firstLine="708"/>
        <w:jc w:val="both"/>
        <w:rPr>
          <w:b/>
          <w:i/>
          <w:lang w:val="ru-RU" w:eastAsia="ru-RU"/>
        </w:rPr>
      </w:pPr>
      <w:r w:rsidRPr="006C0A32">
        <w:rPr>
          <w:b/>
          <w:i/>
          <w:lang w:val="ru-RU" w:eastAsia="ru-RU"/>
        </w:rPr>
        <w:t xml:space="preserve">Водоснабжение и водопотребление </w:t>
      </w:r>
    </w:p>
    <w:p w14:paraId="54ADB1F2" w14:textId="77777777" w:rsidR="00C54168" w:rsidRPr="006C0A32" w:rsidRDefault="00000000" w:rsidP="00C54168">
      <w:pPr>
        <w:jc w:val="both"/>
        <w:rPr>
          <w:sz w:val="22"/>
          <w:lang w:val="kk-KZ"/>
        </w:rPr>
      </w:pPr>
      <w:r w:rsidRPr="006C0A32">
        <w:rPr>
          <w:lang w:val="kk-KZ" w:eastAsia="ru-RU"/>
        </w:rPr>
        <w:t xml:space="preserve">     </w:t>
      </w:r>
      <w:r w:rsidR="00B40893" w:rsidRPr="006C0A32">
        <w:rPr>
          <w:lang w:val="kk-KZ" w:eastAsia="ru-RU"/>
        </w:rPr>
        <w:tab/>
      </w:r>
      <w:r w:rsidRPr="006C0A32">
        <w:rPr>
          <w:lang w:val="ru-RU" w:eastAsia="ru-RU"/>
        </w:rPr>
        <w:t xml:space="preserve">По данным Бюро национальной статистики РК, </w:t>
      </w:r>
      <w:r w:rsidRPr="006C0A32">
        <w:rPr>
          <w:rFonts w:eastAsia="Calibri"/>
          <w:lang w:val="kk-KZ"/>
        </w:rPr>
        <w:t>в</w:t>
      </w:r>
      <w:r w:rsidRPr="006C0A32">
        <w:rPr>
          <w:rFonts w:eastAsia="Calibri"/>
          <w:lang w:val="ru-RU"/>
        </w:rPr>
        <w:t xml:space="preserve"> 2025 году в Восточно-Казахстанской области в водопроводную сеть было подано 891 877,6 </w:t>
      </w:r>
      <w:proofErr w:type="spellStart"/>
      <w:r w:rsidRPr="006C0A32">
        <w:rPr>
          <w:rFonts w:eastAsia="Calibri"/>
          <w:lang w:val="ru-RU"/>
        </w:rPr>
        <w:t>тыс</w:t>
      </w:r>
      <w:proofErr w:type="spellEnd"/>
      <w:r w:rsidRPr="006C0A32">
        <w:rPr>
          <w:rFonts w:eastAsia="Calibri"/>
          <w:lang w:val="kk-KZ"/>
        </w:rPr>
        <w:t xml:space="preserve">. </w:t>
      </w:r>
      <w:r w:rsidRPr="006C0A32">
        <w:rPr>
          <w:rFonts w:eastAsia="Calibri"/>
          <w:lang w:val="ru-RU"/>
        </w:rPr>
        <w:t>м³ воды, из которых потребителям отпущено 111 180,4 тыс. м³</w:t>
      </w:r>
      <w:r w:rsidRPr="006C0A32">
        <w:rPr>
          <w:rFonts w:eastAsia="Calibri"/>
          <w:lang w:val="kk-KZ"/>
        </w:rPr>
        <w:t xml:space="preserve"> </w:t>
      </w:r>
      <w:r w:rsidRPr="006C0A32">
        <w:rPr>
          <w:lang w:val="kk-KZ" w:eastAsia="ru-RU"/>
        </w:rPr>
        <w:t xml:space="preserve">(рисунок </w:t>
      </w:r>
      <w:r w:rsidRPr="006C0A32">
        <w:rPr>
          <w:lang w:val="ru-RU"/>
        </w:rPr>
        <w:t>12.17.2</w:t>
      </w:r>
      <w:r w:rsidRPr="006C0A32">
        <w:rPr>
          <w:lang w:val="kk-KZ"/>
        </w:rPr>
        <w:t>).</w:t>
      </w:r>
    </w:p>
    <w:p w14:paraId="269062E3" w14:textId="77777777" w:rsidR="00C54168" w:rsidRPr="006C0A32" w:rsidRDefault="00000000" w:rsidP="00C54168">
      <w:pPr>
        <w:jc w:val="right"/>
        <w:rPr>
          <w:b/>
          <w:lang w:val="kk-KZ" w:eastAsia="ru-RU"/>
        </w:rPr>
      </w:pPr>
      <w:r w:rsidRPr="006C0A32">
        <w:rPr>
          <w:b/>
          <w:lang w:val="kk-KZ"/>
        </w:rPr>
        <w:t xml:space="preserve"> Рисунок 12.17.2</w:t>
      </w:r>
    </w:p>
    <w:p w14:paraId="0C2E6D5E" w14:textId="77777777" w:rsidR="00C54168" w:rsidRPr="006C0A32" w:rsidRDefault="00000000" w:rsidP="00C54168">
      <w:pPr>
        <w:jc w:val="center"/>
        <w:rPr>
          <w:b/>
          <w:vertAlign w:val="superscript"/>
          <w:lang w:val="kk-KZ" w:eastAsia="ru-RU"/>
        </w:rPr>
      </w:pPr>
      <w:r w:rsidRPr="006C0A32">
        <w:rPr>
          <w:b/>
          <w:lang w:val="ru-RU" w:eastAsia="ru-RU"/>
        </w:rPr>
        <w:t>Объем отпущенной воды потребителям</w:t>
      </w:r>
      <w:r w:rsidRPr="006C0A32">
        <w:rPr>
          <w:b/>
          <w:lang w:val="kk-KZ" w:eastAsia="ru-RU"/>
        </w:rPr>
        <w:t xml:space="preserve"> в Восточно-Казахстанской области </w:t>
      </w:r>
      <w:r w:rsidR="00FE6C76" w:rsidRPr="006C0A32">
        <w:rPr>
          <w:b/>
          <w:lang w:val="kk-KZ" w:eastAsia="ru-RU"/>
        </w:rPr>
        <w:t xml:space="preserve">                            </w:t>
      </w:r>
      <w:r w:rsidRPr="006C0A32">
        <w:rPr>
          <w:b/>
          <w:lang w:val="kk-KZ" w:eastAsia="ru-RU"/>
        </w:rPr>
        <w:t>в 202</w:t>
      </w:r>
      <w:r w:rsidRPr="006C0A32">
        <w:rPr>
          <w:b/>
          <w:lang w:val="ru-RU" w:eastAsia="ru-RU"/>
        </w:rPr>
        <w:t>5</w:t>
      </w:r>
      <w:r w:rsidRPr="006C0A32">
        <w:rPr>
          <w:b/>
          <w:lang w:val="kk-KZ" w:eastAsia="ru-RU"/>
        </w:rPr>
        <w:t xml:space="preserve"> году, </w:t>
      </w:r>
      <w:proofErr w:type="gramStart"/>
      <w:r w:rsidRPr="006C0A32">
        <w:rPr>
          <w:b/>
          <w:lang w:val="kk-KZ" w:eastAsia="ru-RU"/>
        </w:rPr>
        <w:t>тыс.м</w:t>
      </w:r>
      <w:proofErr w:type="gramEnd"/>
      <w:r w:rsidRPr="006C0A32">
        <w:rPr>
          <w:b/>
          <w:vertAlign w:val="superscript"/>
          <w:lang w:val="kk-KZ" w:eastAsia="ru-RU"/>
        </w:rPr>
        <w:t>3</w:t>
      </w:r>
    </w:p>
    <w:p w14:paraId="6C266CE3" w14:textId="77777777" w:rsidR="00C54168" w:rsidRPr="006C0A32" w:rsidRDefault="00000000" w:rsidP="00C54168">
      <w:pPr>
        <w:jc w:val="center"/>
        <w:rPr>
          <w:b/>
          <w:lang w:val="kk-KZ" w:eastAsia="ru-RU"/>
        </w:rPr>
      </w:pPr>
      <w:r w:rsidRPr="006C0A32">
        <w:rPr>
          <w:b/>
          <w:noProof/>
        </w:rPr>
        <w:drawing>
          <wp:inline distT="0" distB="0" distL="0" distR="0" wp14:anchorId="3B22AA13" wp14:editId="3BE35D37">
            <wp:extent cx="4635374" cy="2113392"/>
            <wp:effectExtent l="0" t="0" r="0" b="127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454999412"/>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4652949" cy="2121405"/>
                    </a:xfrm>
                    <a:prstGeom prst="rect">
                      <a:avLst/>
                    </a:prstGeom>
                  </pic:spPr>
                </pic:pic>
              </a:graphicData>
            </a:graphic>
          </wp:inline>
        </w:drawing>
      </w:r>
    </w:p>
    <w:p w14:paraId="192C3415" w14:textId="77777777" w:rsidR="00C54168" w:rsidRPr="006C0A32" w:rsidRDefault="00000000" w:rsidP="00C54168">
      <w:pPr>
        <w:jc w:val="center"/>
        <w:rPr>
          <w:i/>
          <w:lang w:val="kk-KZ" w:eastAsia="ru-RU"/>
        </w:rPr>
      </w:pPr>
      <w:r w:rsidRPr="006C0A32">
        <w:rPr>
          <w:i/>
          <w:lang w:val="kk-KZ" w:eastAsia="ru-RU"/>
        </w:rPr>
        <w:t>Источник: Бюро национальной статистики АСПР РК.</w:t>
      </w:r>
    </w:p>
    <w:p w14:paraId="4FD6C798" w14:textId="77777777" w:rsidR="00FE6C76" w:rsidRPr="006C0A32" w:rsidRDefault="00FE6C76" w:rsidP="00B40893">
      <w:pPr>
        <w:ind w:firstLine="708"/>
        <w:jc w:val="both"/>
        <w:rPr>
          <w:b/>
          <w:i/>
          <w:lang w:val="ru-RU" w:eastAsia="ru-RU"/>
        </w:rPr>
      </w:pPr>
    </w:p>
    <w:p w14:paraId="7DB3F45F" w14:textId="77777777" w:rsidR="00C54168" w:rsidRPr="006C0A32" w:rsidRDefault="00000000" w:rsidP="00B40893">
      <w:pPr>
        <w:ind w:firstLine="708"/>
        <w:jc w:val="both"/>
        <w:rPr>
          <w:b/>
          <w:i/>
          <w:lang w:val="ru-RU" w:eastAsia="ru-RU"/>
        </w:rPr>
      </w:pPr>
      <w:r w:rsidRPr="006C0A32">
        <w:rPr>
          <w:b/>
          <w:i/>
          <w:lang w:val="ru-RU" w:eastAsia="ru-RU"/>
        </w:rPr>
        <w:t>Водоотведение</w:t>
      </w:r>
    </w:p>
    <w:p w14:paraId="7BB2DEC3" w14:textId="77777777" w:rsidR="00C54168" w:rsidRPr="006C0A32" w:rsidRDefault="00000000" w:rsidP="00B40893">
      <w:pPr>
        <w:ind w:firstLine="708"/>
        <w:jc w:val="both"/>
        <w:rPr>
          <w:lang w:val="ru-RU" w:bidi="en-US"/>
        </w:rPr>
      </w:pPr>
      <w:r w:rsidRPr="006C0A32">
        <w:rPr>
          <w:lang w:val="ru-RU" w:bidi="en-US"/>
        </w:rPr>
        <w:t xml:space="preserve">В 2025 году в </w:t>
      </w:r>
      <w:r w:rsidRPr="006C0A32">
        <w:rPr>
          <w:lang w:val="kk-KZ" w:eastAsia="ru-RU"/>
        </w:rPr>
        <w:t>Восточно-Казахстанской области</w:t>
      </w:r>
      <w:r w:rsidRPr="006C0A32">
        <w:rPr>
          <w:lang w:val="ru-RU" w:bidi="en-US"/>
        </w:rPr>
        <w:t xml:space="preserve"> объём пропущенных сточных вод составил 53 540,2 тыс. м³. Протяжённость канализационных сетей составила 1 134,8 км, из которых 726 км относятся к изношенным сетям.</w:t>
      </w:r>
    </w:p>
    <w:p w14:paraId="1818E198" w14:textId="77777777" w:rsidR="00C54168" w:rsidRPr="006C0A32" w:rsidRDefault="00000000" w:rsidP="00C54168">
      <w:pPr>
        <w:jc w:val="both"/>
        <w:rPr>
          <w:b/>
          <w:i/>
          <w:strike/>
          <w:lang w:val="kk-KZ" w:eastAsia="ru-RU"/>
        </w:rPr>
      </w:pPr>
      <w:r w:rsidRPr="006C0A32">
        <w:rPr>
          <w:lang w:val="kk-KZ" w:eastAsia="ru-RU"/>
        </w:rPr>
        <w:t xml:space="preserve">       </w:t>
      </w:r>
    </w:p>
    <w:p w14:paraId="0D933659" w14:textId="77777777" w:rsidR="00C54168" w:rsidRPr="006C0A32" w:rsidRDefault="00000000" w:rsidP="00C54168">
      <w:pPr>
        <w:autoSpaceDE w:val="0"/>
        <w:autoSpaceDN w:val="0"/>
        <w:adjustRightInd w:val="0"/>
        <w:rPr>
          <w:rFonts w:eastAsia="Calibri"/>
          <w:b/>
          <w:bCs/>
          <w:lang w:val="ru-RU"/>
        </w:rPr>
      </w:pPr>
      <w:r w:rsidRPr="006C0A32">
        <w:rPr>
          <w:rFonts w:eastAsia="Calibri"/>
          <w:b/>
          <w:bCs/>
          <w:lang w:val="ru-RU"/>
        </w:rPr>
        <w:t xml:space="preserve">           12.17.3. ЗЕМЕЛЬНЫЕ РЕСУРСЫ</w:t>
      </w:r>
    </w:p>
    <w:p w14:paraId="6398BBA9" w14:textId="77777777" w:rsidR="00C54168" w:rsidRPr="006C0A32" w:rsidRDefault="00C54168" w:rsidP="00C54168">
      <w:pPr>
        <w:autoSpaceDE w:val="0"/>
        <w:autoSpaceDN w:val="0"/>
        <w:adjustRightInd w:val="0"/>
        <w:rPr>
          <w:rFonts w:eastAsia="Calibri"/>
          <w:b/>
          <w:bCs/>
          <w:lang w:val="ru-RU"/>
        </w:rPr>
      </w:pPr>
    </w:p>
    <w:p w14:paraId="75643F99" w14:textId="77777777" w:rsidR="00C54168" w:rsidRPr="006C0A32" w:rsidRDefault="00000000" w:rsidP="00B40893">
      <w:pPr>
        <w:autoSpaceDE w:val="0"/>
        <w:autoSpaceDN w:val="0"/>
        <w:adjustRightInd w:val="0"/>
        <w:ind w:firstLine="708"/>
        <w:jc w:val="both"/>
        <w:rPr>
          <w:rFonts w:eastAsia="Calibri"/>
          <w:b/>
          <w:bCs/>
          <w:i/>
          <w:iCs/>
          <w:lang w:val="ru-RU"/>
        </w:rPr>
      </w:pPr>
      <w:r w:rsidRPr="006C0A32">
        <w:rPr>
          <w:rFonts w:eastAsia="Calibri"/>
          <w:b/>
          <w:bCs/>
          <w:i/>
          <w:iCs/>
          <w:lang w:val="ru-RU"/>
        </w:rPr>
        <w:t>Земельный фонд</w:t>
      </w:r>
    </w:p>
    <w:p w14:paraId="21E8BE6E" w14:textId="77777777" w:rsidR="00C54168" w:rsidRPr="006C0A32" w:rsidRDefault="00000000" w:rsidP="00C54168">
      <w:pPr>
        <w:tabs>
          <w:tab w:val="left" w:pos="567"/>
        </w:tabs>
        <w:autoSpaceDE w:val="0"/>
        <w:autoSpaceDN w:val="0"/>
        <w:adjustRightInd w:val="0"/>
        <w:jc w:val="both"/>
        <w:rPr>
          <w:lang w:val="ru-RU" w:bidi="en-US"/>
        </w:rPr>
      </w:pPr>
      <w:r w:rsidRPr="006C0A32">
        <w:rPr>
          <w:rFonts w:eastAsia="Calibri"/>
          <w:lang w:val="kk-KZ"/>
        </w:rPr>
        <w:tab/>
        <w:t xml:space="preserve">В 2025 году земельный фонд </w:t>
      </w:r>
      <w:r w:rsidRPr="006C0A32">
        <w:rPr>
          <w:rFonts w:eastAsia="Calibri"/>
          <w:lang w:val="ru-RU"/>
        </w:rPr>
        <w:t>Восточно-Казахстанской</w:t>
      </w:r>
      <w:r w:rsidRPr="006C0A32">
        <w:rPr>
          <w:lang w:val="ru-RU" w:bidi="en-US"/>
        </w:rPr>
        <w:t xml:space="preserve"> области составил 9 785,9 </w:t>
      </w:r>
      <w:r w:rsidRPr="006C0A32">
        <w:rPr>
          <w:lang w:val="kk-KZ" w:bidi="en-US"/>
        </w:rPr>
        <w:t>тыс. га.</w:t>
      </w:r>
      <w:r w:rsidRPr="006C0A32">
        <w:rPr>
          <w:lang w:val="ru-RU" w:bidi="en-US"/>
        </w:rPr>
        <w:t xml:space="preserve"> (таблица 12.17.3).</w:t>
      </w:r>
    </w:p>
    <w:p w14:paraId="78DE4086" w14:textId="77777777" w:rsidR="00C54168" w:rsidRPr="006C0A32" w:rsidRDefault="00000000" w:rsidP="00C54168">
      <w:pPr>
        <w:autoSpaceDE w:val="0"/>
        <w:autoSpaceDN w:val="0"/>
        <w:adjustRightInd w:val="0"/>
        <w:jc w:val="right"/>
        <w:rPr>
          <w:rFonts w:eastAsia="Calibri"/>
          <w:b/>
          <w:lang w:val="ru-RU"/>
        </w:rPr>
      </w:pPr>
      <w:r w:rsidRPr="006C0A32">
        <w:rPr>
          <w:rFonts w:eastAsia="Calibri"/>
          <w:b/>
          <w:lang w:val="ru-RU"/>
        </w:rPr>
        <w:t>Таблица 12.17.3</w:t>
      </w:r>
    </w:p>
    <w:p w14:paraId="015E4839" w14:textId="77777777" w:rsidR="00C54168" w:rsidRPr="006C0A32" w:rsidRDefault="00000000" w:rsidP="00C54168">
      <w:pPr>
        <w:autoSpaceDE w:val="0"/>
        <w:autoSpaceDN w:val="0"/>
        <w:adjustRightInd w:val="0"/>
        <w:jc w:val="center"/>
        <w:rPr>
          <w:rFonts w:eastAsia="Calibri"/>
          <w:b/>
          <w:bCs/>
          <w:lang w:val="ru-RU"/>
        </w:rPr>
      </w:pPr>
      <w:r w:rsidRPr="006C0A32">
        <w:rPr>
          <w:rFonts w:eastAsia="Calibri"/>
          <w:b/>
          <w:bCs/>
          <w:lang w:val="ru-RU"/>
        </w:rPr>
        <w:t>Распределение земель в Восточно-Казахстанской области по категориям</w:t>
      </w:r>
    </w:p>
    <w:p w14:paraId="190569C8" w14:textId="77777777" w:rsidR="00C54168" w:rsidRPr="006C0A32" w:rsidRDefault="00000000" w:rsidP="00C54168">
      <w:pPr>
        <w:autoSpaceDE w:val="0"/>
        <w:autoSpaceDN w:val="0"/>
        <w:adjustRightInd w:val="0"/>
        <w:jc w:val="center"/>
        <w:rPr>
          <w:rFonts w:eastAsia="Calibri"/>
          <w:b/>
          <w:bCs/>
          <w:lang w:val="ru-RU"/>
        </w:rPr>
      </w:pPr>
      <w:r w:rsidRPr="006C0A32">
        <w:rPr>
          <w:rFonts w:eastAsia="Calibri"/>
          <w:b/>
          <w:bCs/>
          <w:lang w:val="ru-RU"/>
        </w:rPr>
        <w:t xml:space="preserve"> за 2024-2025</w:t>
      </w:r>
      <w:r w:rsidRPr="006C0A32">
        <w:rPr>
          <w:rFonts w:eastAsia="Calibri"/>
          <w:b/>
          <w:bCs/>
          <w:lang w:val="kk-KZ"/>
        </w:rPr>
        <w:t xml:space="preserve"> </w:t>
      </w:r>
      <w:r w:rsidRPr="006C0A32">
        <w:rPr>
          <w:rFonts w:eastAsia="Calibri"/>
          <w:b/>
          <w:bCs/>
          <w:lang w:val="ru-RU"/>
        </w:rPr>
        <w:t>годы, тыс. га</w:t>
      </w:r>
    </w:p>
    <w:tbl>
      <w:tblPr>
        <w:tblStyle w:val="TableGrid0"/>
        <w:tblW w:w="0" w:type="auto"/>
        <w:tblLook w:val="04A0" w:firstRow="1" w:lastRow="0" w:firstColumn="1" w:lastColumn="0" w:noHBand="0" w:noVBand="1"/>
      </w:tblPr>
      <w:tblGrid>
        <w:gridCol w:w="562"/>
        <w:gridCol w:w="4555"/>
        <w:gridCol w:w="2003"/>
        <w:gridCol w:w="2243"/>
      </w:tblGrid>
      <w:tr w:rsidR="00FC7945" w:rsidRPr="006C0A32" w14:paraId="543053FC" w14:textId="77777777" w:rsidTr="00C23A6A">
        <w:tc>
          <w:tcPr>
            <w:tcW w:w="562" w:type="dxa"/>
          </w:tcPr>
          <w:p w14:paraId="7FB7E489" w14:textId="77777777" w:rsidR="00C54168" w:rsidRPr="006C0A32" w:rsidRDefault="00000000" w:rsidP="00C54168">
            <w:pPr>
              <w:autoSpaceDE w:val="0"/>
              <w:autoSpaceDN w:val="0"/>
              <w:adjustRightInd w:val="0"/>
              <w:jc w:val="center"/>
              <w:rPr>
                <w:rFonts w:ascii="Times New Roman" w:hAnsi="Times New Roman"/>
                <w:b/>
                <w:bCs/>
              </w:rPr>
            </w:pPr>
            <w:r w:rsidRPr="006C0A32">
              <w:rPr>
                <w:rFonts w:ascii="Times New Roman" w:hAnsi="Times New Roman"/>
                <w:b/>
                <w:bCs/>
              </w:rPr>
              <w:t>№</w:t>
            </w:r>
          </w:p>
        </w:tc>
        <w:tc>
          <w:tcPr>
            <w:tcW w:w="4555" w:type="dxa"/>
          </w:tcPr>
          <w:p w14:paraId="4CC76107" w14:textId="77777777" w:rsidR="00C54168" w:rsidRPr="006C0A32" w:rsidRDefault="00000000" w:rsidP="00C54168">
            <w:pPr>
              <w:autoSpaceDE w:val="0"/>
              <w:autoSpaceDN w:val="0"/>
              <w:adjustRightInd w:val="0"/>
              <w:jc w:val="center"/>
              <w:rPr>
                <w:rFonts w:ascii="Times New Roman" w:hAnsi="Times New Roman"/>
                <w:b/>
                <w:bCs/>
              </w:rPr>
            </w:pPr>
            <w:r w:rsidRPr="006C0A32">
              <w:rPr>
                <w:rFonts w:ascii="Times New Roman" w:hAnsi="Times New Roman"/>
                <w:b/>
                <w:bCs/>
              </w:rPr>
              <w:t>Категория земель</w:t>
            </w:r>
          </w:p>
        </w:tc>
        <w:tc>
          <w:tcPr>
            <w:tcW w:w="2003" w:type="dxa"/>
          </w:tcPr>
          <w:p w14:paraId="17E23884" w14:textId="77777777" w:rsidR="00C54168" w:rsidRPr="006C0A32" w:rsidRDefault="00000000" w:rsidP="00C54168">
            <w:pPr>
              <w:autoSpaceDE w:val="0"/>
              <w:autoSpaceDN w:val="0"/>
              <w:adjustRightInd w:val="0"/>
              <w:jc w:val="center"/>
              <w:rPr>
                <w:rFonts w:ascii="Times New Roman" w:hAnsi="Times New Roman"/>
                <w:b/>
                <w:bCs/>
                <w:lang w:val="en-US"/>
              </w:rPr>
            </w:pPr>
            <w:r w:rsidRPr="006C0A32">
              <w:rPr>
                <w:rFonts w:ascii="Times New Roman" w:hAnsi="Times New Roman"/>
                <w:b/>
                <w:bCs/>
              </w:rPr>
              <w:t>202</w:t>
            </w:r>
            <w:r w:rsidRPr="006C0A32">
              <w:rPr>
                <w:rFonts w:ascii="Times New Roman" w:hAnsi="Times New Roman"/>
                <w:b/>
                <w:bCs/>
                <w:lang w:val="en-US"/>
              </w:rPr>
              <w:t>4</w:t>
            </w:r>
          </w:p>
        </w:tc>
        <w:tc>
          <w:tcPr>
            <w:tcW w:w="2243" w:type="dxa"/>
          </w:tcPr>
          <w:p w14:paraId="5C9ED3CD" w14:textId="77777777" w:rsidR="00C54168" w:rsidRPr="006C0A32" w:rsidRDefault="00000000" w:rsidP="00C54168">
            <w:pPr>
              <w:autoSpaceDE w:val="0"/>
              <w:autoSpaceDN w:val="0"/>
              <w:adjustRightInd w:val="0"/>
              <w:jc w:val="center"/>
              <w:rPr>
                <w:rFonts w:ascii="Times New Roman" w:hAnsi="Times New Roman"/>
                <w:b/>
                <w:bCs/>
                <w:lang w:val="en-US"/>
              </w:rPr>
            </w:pPr>
            <w:r w:rsidRPr="006C0A32">
              <w:rPr>
                <w:rFonts w:ascii="Times New Roman" w:hAnsi="Times New Roman"/>
                <w:b/>
                <w:bCs/>
              </w:rPr>
              <w:t>202</w:t>
            </w:r>
            <w:r w:rsidRPr="006C0A32">
              <w:rPr>
                <w:rFonts w:ascii="Times New Roman" w:hAnsi="Times New Roman"/>
                <w:b/>
                <w:bCs/>
                <w:lang w:val="en-US"/>
              </w:rPr>
              <w:t>5</w:t>
            </w:r>
          </w:p>
        </w:tc>
      </w:tr>
      <w:tr w:rsidR="00FC7945" w:rsidRPr="006C0A32" w14:paraId="2AACCEC3" w14:textId="77777777" w:rsidTr="00C23A6A">
        <w:tc>
          <w:tcPr>
            <w:tcW w:w="562" w:type="dxa"/>
          </w:tcPr>
          <w:p w14:paraId="5D12D5B1" w14:textId="77777777" w:rsidR="00C54168" w:rsidRPr="006C0A32" w:rsidRDefault="00000000" w:rsidP="00C54168">
            <w:pPr>
              <w:autoSpaceDE w:val="0"/>
              <w:autoSpaceDN w:val="0"/>
              <w:adjustRightInd w:val="0"/>
              <w:jc w:val="center"/>
              <w:rPr>
                <w:rFonts w:ascii="Times New Roman" w:hAnsi="Times New Roman"/>
                <w:bCs/>
              </w:rPr>
            </w:pPr>
            <w:r w:rsidRPr="006C0A32">
              <w:rPr>
                <w:rFonts w:ascii="Times New Roman" w:hAnsi="Times New Roman"/>
                <w:bCs/>
              </w:rPr>
              <w:t>1</w:t>
            </w:r>
          </w:p>
        </w:tc>
        <w:tc>
          <w:tcPr>
            <w:tcW w:w="4555" w:type="dxa"/>
          </w:tcPr>
          <w:p w14:paraId="369CDDC3" w14:textId="77777777" w:rsidR="00C54168" w:rsidRPr="006C0A32" w:rsidRDefault="00000000" w:rsidP="00C54168">
            <w:pPr>
              <w:autoSpaceDE w:val="0"/>
              <w:autoSpaceDN w:val="0"/>
              <w:adjustRightInd w:val="0"/>
              <w:rPr>
                <w:rFonts w:ascii="Times New Roman" w:hAnsi="Times New Roman"/>
                <w:b/>
                <w:bCs/>
              </w:rPr>
            </w:pPr>
            <w:r w:rsidRPr="006C0A32">
              <w:rPr>
                <w:rFonts w:ascii="Times New Roman" w:hAnsi="Times New Roman"/>
              </w:rPr>
              <w:t>Земли сельскохозяйственного назначения</w:t>
            </w:r>
          </w:p>
        </w:tc>
        <w:tc>
          <w:tcPr>
            <w:tcW w:w="2003" w:type="dxa"/>
          </w:tcPr>
          <w:p w14:paraId="3AF46259" w14:textId="77777777" w:rsidR="00C54168" w:rsidRPr="006C0A32" w:rsidRDefault="00000000" w:rsidP="00C54168">
            <w:pPr>
              <w:autoSpaceDE w:val="0"/>
              <w:autoSpaceDN w:val="0"/>
              <w:adjustRightInd w:val="0"/>
              <w:jc w:val="center"/>
              <w:rPr>
                <w:rFonts w:ascii="Times New Roman" w:hAnsi="Times New Roman"/>
                <w:b/>
                <w:bCs/>
                <w:lang w:val="en-US"/>
              </w:rPr>
            </w:pPr>
            <w:r w:rsidRPr="006C0A32">
              <w:rPr>
                <w:rFonts w:ascii="Times New Roman" w:hAnsi="Times New Roman"/>
              </w:rPr>
              <w:t>3 </w:t>
            </w:r>
            <w:r w:rsidRPr="006C0A32">
              <w:rPr>
                <w:rFonts w:ascii="Times New Roman" w:hAnsi="Times New Roman"/>
                <w:lang w:val="en-US"/>
              </w:rPr>
              <w:t>551</w:t>
            </w:r>
            <w:r w:rsidRPr="006C0A32">
              <w:rPr>
                <w:rFonts w:ascii="Times New Roman" w:hAnsi="Times New Roman"/>
              </w:rPr>
              <w:t>,</w:t>
            </w:r>
            <w:r w:rsidRPr="006C0A32">
              <w:rPr>
                <w:rFonts w:ascii="Times New Roman" w:hAnsi="Times New Roman"/>
                <w:lang w:val="en-US"/>
              </w:rPr>
              <w:t>3</w:t>
            </w:r>
          </w:p>
        </w:tc>
        <w:tc>
          <w:tcPr>
            <w:tcW w:w="2243" w:type="dxa"/>
          </w:tcPr>
          <w:p w14:paraId="4C6DC85F" w14:textId="77777777" w:rsidR="00C54168" w:rsidRPr="006C0A32" w:rsidRDefault="00000000" w:rsidP="00C54168">
            <w:pPr>
              <w:autoSpaceDE w:val="0"/>
              <w:autoSpaceDN w:val="0"/>
              <w:adjustRightInd w:val="0"/>
              <w:jc w:val="center"/>
              <w:rPr>
                <w:rFonts w:ascii="Times New Roman" w:hAnsi="Times New Roman"/>
                <w:lang w:val="en-US"/>
              </w:rPr>
            </w:pPr>
            <w:r w:rsidRPr="006C0A32">
              <w:rPr>
                <w:rFonts w:ascii="Times New Roman" w:hAnsi="Times New Roman"/>
              </w:rPr>
              <w:t>3 5</w:t>
            </w:r>
            <w:r w:rsidRPr="006C0A32">
              <w:rPr>
                <w:rFonts w:ascii="Times New Roman" w:hAnsi="Times New Roman"/>
                <w:lang w:val="en-US"/>
              </w:rPr>
              <w:t>42</w:t>
            </w:r>
            <w:r w:rsidRPr="006C0A32">
              <w:rPr>
                <w:rFonts w:ascii="Times New Roman" w:hAnsi="Times New Roman"/>
              </w:rPr>
              <w:t>,</w:t>
            </w:r>
            <w:r w:rsidRPr="006C0A32">
              <w:rPr>
                <w:rFonts w:ascii="Times New Roman" w:hAnsi="Times New Roman"/>
                <w:lang w:val="en-US"/>
              </w:rPr>
              <w:t>9</w:t>
            </w:r>
          </w:p>
        </w:tc>
      </w:tr>
      <w:tr w:rsidR="00FC7945" w:rsidRPr="006C0A32" w14:paraId="65BC62B4" w14:textId="77777777" w:rsidTr="00C23A6A">
        <w:tc>
          <w:tcPr>
            <w:tcW w:w="562" w:type="dxa"/>
          </w:tcPr>
          <w:p w14:paraId="4284D80C" w14:textId="77777777" w:rsidR="00C54168" w:rsidRPr="006C0A32" w:rsidRDefault="00000000" w:rsidP="00C54168">
            <w:pPr>
              <w:autoSpaceDE w:val="0"/>
              <w:autoSpaceDN w:val="0"/>
              <w:adjustRightInd w:val="0"/>
              <w:jc w:val="center"/>
              <w:rPr>
                <w:rFonts w:ascii="Times New Roman" w:hAnsi="Times New Roman"/>
                <w:bCs/>
              </w:rPr>
            </w:pPr>
            <w:r w:rsidRPr="006C0A32">
              <w:rPr>
                <w:rFonts w:ascii="Times New Roman" w:hAnsi="Times New Roman"/>
                <w:bCs/>
              </w:rPr>
              <w:t>2</w:t>
            </w:r>
          </w:p>
        </w:tc>
        <w:tc>
          <w:tcPr>
            <w:tcW w:w="4555" w:type="dxa"/>
          </w:tcPr>
          <w:p w14:paraId="7D610997" w14:textId="77777777" w:rsidR="00C54168" w:rsidRPr="006C0A32" w:rsidRDefault="00000000" w:rsidP="00C54168">
            <w:pPr>
              <w:autoSpaceDE w:val="0"/>
              <w:autoSpaceDN w:val="0"/>
              <w:adjustRightInd w:val="0"/>
              <w:rPr>
                <w:rFonts w:ascii="Times New Roman" w:hAnsi="Times New Roman"/>
                <w:b/>
                <w:bCs/>
              </w:rPr>
            </w:pPr>
            <w:r w:rsidRPr="006C0A32">
              <w:rPr>
                <w:rFonts w:ascii="Times New Roman" w:hAnsi="Times New Roman"/>
              </w:rPr>
              <w:t>Земли населенных пунктов</w:t>
            </w:r>
          </w:p>
        </w:tc>
        <w:tc>
          <w:tcPr>
            <w:tcW w:w="2003" w:type="dxa"/>
          </w:tcPr>
          <w:p w14:paraId="0EB9DFC4" w14:textId="77777777" w:rsidR="00C54168" w:rsidRPr="006C0A32" w:rsidRDefault="00000000" w:rsidP="00C54168">
            <w:pPr>
              <w:autoSpaceDE w:val="0"/>
              <w:autoSpaceDN w:val="0"/>
              <w:adjustRightInd w:val="0"/>
              <w:jc w:val="center"/>
              <w:rPr>
                <w:rFonts w:ascii="Times New Roman" w:hAnsi="Times New Roman"/>
                <w:b/>
                <w:bCs/>
              </w:rPr>
            </w:pPr>
            <w:r w:rsidRPr="006C0A32">
              <w:rPr>
                <w:rFonts w:ascii="Times New Roman" w:hAnsi="Times New Roman"/>
              </w:rPr>
              <w:t>651,1</w:t>
            </w:r>
          </w:p>
        </w:tc>
        <w:tc>
          <w:tcPr>
            <w:tcW w:w="2243" w:type="dxa"/>
          </w:tcPr>
          <w:p w14:paraId="0BCA2A10" w14:textId="77777777" w:rsidR="00C54168" w:rsidRPr="006C0A32" w:rsidRDefault="00000000" w:rsidP="00C54168">
            <w:pPr>
              <w:autoSpaceDE w:val="0"/>
              <w:autoSpaceDN w:val="0"/>
              <w:adjustRightInd w:val="0"/>
              <w:jc w:val="center"/>
              <w:rPr>
                <w:rFonts w:ascii="Times New Roman" w:hAnsi="Times New Roman"/>
                <w:lang w:val="en-US"/>
              </w:rPr>
            </w:pPr>
            <w:r w:rsidRPr="006C0A32">
              <w:rPr>
                <w:rFonts w:ascii="Times New Roman" w:hAnsi="Times New Roman"/>
              </w:rPr>
              <w:t>6</w:t>
            </w:r>
            <w:r w:rsidRPr="006C0A32">
              <w:rPr>
                <w:rFonts w:ascii="Times New Roman" w:hAnsi="Times New Roman"/>
                <w:lang w:val="en-US"/>
              </w:rPr>
              <w:t>60</w:t>
            </w:r>
            <w:r w:rsidRPr="006C0A32">
              <w:rPr>
                <w:rFonts w:ascii="Times New Roman" w:hAnsi="Times New Roman"/>
              </w:rPr>
              <w:t>,</w:t>
            </w:r>
            <w:r w:rsidRPr="006C0A32">
              <w:rPr>
                <w:rFonts w:ascii="Times New Roman" w:hAnsi="Times New Roman"/>
                <w:lang w:val="en-US"/>
              </w:rPr>
              <w:t>6</w:t>
            </w:r>
          </w:p>
        </w:tc>
      </w:tr>
      <w:tr w:rsidR="00FC7945" w:rsidRPr="006C0A32" w14:paraId="1225AB87" w14:textId="77777777" w:rsidTr="00C23A6A">
        <w:tc>
          <w:tcPr>
            <w:tcW w:w="562" w:type="dxa"/>
          </w:tcPr>
          <w:p w14:paraId="07238AC1" w14:textId="77777777" w:rsidR="00C54168" w:rsidRPr="006C0A32" w:rsidRDefault="00000000" w:rsidP="00C54168">
            <w:pPr>
              <w:autoSpaceDE w:val="0"/>
              <w:autoSpaceDN w:val="0"/>
              <w:adjustRightInd w:val="0"/>
              <w:jc w:val="center"/>
              <w:rPr>
                <w:rFonts w:ascii="Times New Roman" w:hAnsi="Times New Roman"/>
                <w:bCs/>
              </w:rPr>
            </w:pPr>
            <w:r w:rsidRPr="006C0A32">
              <w:rPr>
                <w:rFonts w:ascii="Times New Roman" w:hAnsi="Times New Roman"/>
                <w:bCs/>
              </w:rPr>
              <w:lastRenderedPageBreak/>
              <w:t>3</w:t>
            </w:r>
          </w:p>
        </w:tc>
        <w:tc>
          <w:tcPr>
            <w:tcW w:w="4555" w:type="dxa"/>
          </w:tcPr>
          <w:p w14:paraId="798ECF26" w14:textId="77777777" w:rsidR="00C54168" w:rsidRPr="006C0A32" w:rsidRDefault="00000000" w:rsidP="00C54168">
            <w:pPr>
              <w:autoSpaceDE w:val="0"/>
              <w:autoSpaceDN w:val="0"/>
              <w:adjustRightInd w:val="0"/>
              <w:rPr>
                <w:rFonts w:ascii="Times New Roman" w:hAnsi="Times New Roman"/>
              </w:rPr>
            </w:pPr>
            <w:r w:rsidRPr="006C0A32">
              <w:rPr>
                <w:rFonts w:ascii="Times New Roman" w:hAnsi="Times New Roman"/>
              </w:rPr>
              <w:t>Земли промышленности, транспорта, связи и</w:t>
            </w:r>
          </w:p>
          <w:p w14:paraId="76ADD81E" w14:textId="77777777" w:rsidR="00C54168" w:rsidRPr="006C0A32" w:rsidRDefault="00000000" w:rsidP="00C54168">
            <w:pPr>
              <w:autoSpaceDE w:val="0"/>
              <w:autoSpaceDN w:val="0"/>
              <w:adjustRightInd w:val="0"/>
              <w:rPr>
                <w:rFonts w:ascii="Times New Roman" w:hAnsi="Times New Roman"/>
                <w:b/>
                <w:bCs/>
              </w:rPr>
            </w:pPr>
            <w:r w:rsidRPr="006C0A32">
              <w:rPr>
                <w:rFonts w:ascii="Times New Roman" w:hAnsi="Times New Roman"/>
              </w:rPr>
              <w:t>иного несельскохозяйственного назначения</w:t>
            </w:r>
          </w:p>
        </w:tc>
        <w:tc>
          <w:tcPr>
            <w:tcW w:w="2003" w:type="dxa"/>
          </w:tcPr>
          <w:p w14:paraId="0648E5B9" w14:textId="77777777" w:rsidR="00C54168" w:rsidRPr="006C0A32" w:rsidRDefault="00000000" w:rsidP="00C54168">
            <w:pPr>
              <w:autoSpaceDE w:val="0"/>
              <w:autoSpaceDN w:val="0"/>
              <w:adjustRightInd w:val="0"/>
              <w:jc w:val="center"/>
              <w:rPr>
                <w:rFonts w:ascii="Times New Roman" w:hAnsi="Times New Roman"/>
                <w:b/>
                <w:bCs/>
                <w:lang w:val="en-US"/>
              </w:rPr>
            </w:pPr>
            <w:r w:rsidRPr="006C0A32">
              <w:rPr>
                <w:rFonts w:ascii="Times New Roman" w:hAnsi="Times New Roman"/>
              </w:rPr>
              <w:t>3</w:t>
            </w:r>
            <w:r w:rsidRPr="006C0A32">
              <w:rPr>
                <w:rFonts w:ascii="Times New Roman" w:hAnsi="Times New Roman"/>
                <w:lang w:val="en-US"/>
              </w:rPr>
              <w:t>9</w:t>
            </w:r>
            <w:r w:rsidRPr="006C0A32">
              <w:rPr>
                <w:rFonts w:ascii="Times New Roman" w:hAnsi="Times New Roman"/>
              </w:rPr>
              <w:t>,</w:t>
            </w:r>
            <w:r w:rsidRPr="006C0A32">
              <w:rPr>
                <w:rFonts w:ascii="Times New Roman" w:hAnsi="Times New Roman"/>
                <w:lang w:val="en-US"/>
              </w:rPr>
              <w:t>5</w:t>
            </w:r>
          </w:p>
        </w:tc>
        <w:tc>
          <w:tcPr>
            <w:tcW w:w="2243" w:type="dxa"/>
          </w:tcPr>
          <w:p w14:paraId="35A19032" w14:textId="77777777" w:rsidR="00C54168" w:rsidRPr="006C0A32" w:rsidRDefault="00000000" w:rsidP="00C54168">
            <w:pPr>
              <w:autoSpaceDE w:val="0"/>
              <w:autoSpaceDN w:val="0"/>
              <w:adjustRightInd w:val="0"/>
              <w:jc w:val="center"/>
              <w:rPr>
                <w:rFonts w:ascii="Times New Roman" w:hAnsi="Times New Roman"/>
                <w:lang w:val="en-US"/>
              </w:rPr>
            </w:pPr>
            <w:r w:rsidRPr="006C0A32">
              <w:rPr>
                <w:rFonts w:ascii="Times New Roman" w:hAnsi="Times New Roman"/>
                <w:lang w:val="en-US"/>
              </w:rPr>
              <w:t>41</w:t>
            </w:r>
            <w:r w:rsidRPr="006C0A32">
              <w:rPr>
                <w:rFonts w:ascii="Times New Roman" w:hAnsi="Times New Roman"/>
              </w:rPr>
              <w:t>,</w:t>
            </w:r>
            <w:r w:rsidRPr="006C0A32">
              <w:rPr>
                <w:rFonts w:ascii="Times New Roman" w:hAnsi="Times New Roman"/>
                <w:lang w:val="en-US"/>
              </w:rPr>
              <w:t>1</w:t>
            </w:r>
          </w:p>
        </w:tc>
      </w:tr>
      <w:tr w:rsidR="00FC7945" w:rsidRPr="006C0A32" w14:paraId="259BF17F" w14:textId="77777777" w:rsidTr="00C23A6A">
        <w:tc>
          <w:tcPr>
            <w:tcW w:w="562" w:type="dxa"/>
          </w:tcPr>
          <w:p w14:paraId="4A3219F5" w14:textId="77777777" w:rsidR="00C54168" w:rsidRPr="006C0A32" w:rsidRDefault="00000000" w:rsidP="00C54168">
            <w:pPr>
              <w:autoSpaceDE w:val="0"/>
              <w:autoSpaceDN w:val="0"/>
              <w:adjustRightInd w:val="0"/>
              <w:jc w:val="center"/>
              <w:rPr>
                <w:rFonts w:ascii="Times New Roman" w:hAnsi="Times New Roman"/>
                <w:bCs/>
              </w:rPr>
            </w:pPr>
            <w:r w:rsidRPr="006C0A32">
              <w:rPr>
                <w:rFonts w:ascii="Times New Roman" w:hAnsi="Times New Roman"/>
                <w:bCs/>
              </w:rPr>
              <w:t>4</w:t>
            </w:r>
          </w:p>
        </w:tc>
        <w:tc>
          <w:tcPr>
            <w:tcW w:w="4555" w:type="dxa"/>
          </w:tcPr>
          <w:p w14:paraId="7F1AA384" w14:textId="77777777" w:rsidR="00C54168" w:rsidRPr="006C0A32" w:rsidRDefault="00000000" w:rsidP="00C54168">
            <w:pPr>
              <w:autoSpaceDE w:val="0"/>
              <w:autoSpaceDN w:val="0"/>
              <w:adjustRightInd w:val="0"/>
              <w:rPr>
                <w:rFonts w:ascii="Times New Roman" w:hAnsi="Times New Roman"/>
              </w:rPr>
            </w:pPr>
            <w:r w:rsidRPr="006C0A32">
              <w:rPr>
                <w:rFonts w:ascii="Times New Roman" w:hAnsi="Times New Roman"/>
              </w:rPr>
              <w:t>Земли особо охраняемых природных</w:t>
            </w:r>
          </w:p>
          <w:p w14:paraId="3C000526" w14:textId="77777777" w:rsidR="00C54168" w:rsidRPr="006C0A32" w:rsidRDefault="00000000" w:rsidP="00C54168">
            <w:pPr>
              <w:autoSpaceDE w:val="0"/>
              <w:autoSpaceDN w:val="0"/>
              <w:adjustRightInd w:val="0"/>
              <w:rPr>
                <w:rFonts w:ascii="Times New Roman" w:hAnsi="Times New Roman"/>
                <w:b/>
                <w:bCs/>
              </w:rPr>
            </w:pPr>
            <w:r w:rsidRPr="006C0A32">
              <w:rPr>
                <w:rFonts w:ascii="Times New Roman" w:hAnsi="Times New Roman"/>
              </w:rPr>
              <w:t>Территорий</w:t>
            </w:r>
          </w:p>
        </w:tc>
        <w:tc>
          <w:tcPr>
            <w:tcW w:w="2003" w:type="dxa"/>
          </w:tcPr>
          <w:p w14:paraId="67D268EE" w14:textId="77777777" w:rsidR="00C54168" w:rsidRPr="006C0A32" w:rsidRDefault="00000000" w:rsidP="00C54168">
            <w:pPr>
              <w:autoSpaceDE w:val="0"/>
              <w:autoSpaceDN w:val="0"/>
              <w:adjustRightInd w:val="0"/>
              <w:jc w:val="center"/>
              <w:rPr>
                <w:rFonts w:ascii="Times New Roman" w:hAnsi="Times New Roman"/>
                <w:bCs/>
              </w:rPr>
            </w:pPr>
            <w:r w:rsidRPr="006C0A32">
              <w:rPr>
                <w:rFonts w:ascii="Times New Roman" w:hAnsi="Times New Roman"/>
                <w:bCs/>
              </w:rPr>
              <w:t>833,7</w:t>
            </w:r>
          </w:p>
        </w:tc>
        <w:tc>
          <w:tcPr>
            <w:tcW w:w="2243" w:type="dxa"/>
          </w:tcPr>
          <w:p w14:paraId="0E106268" w14:textId="77777777" w:rsidR="00C54168" w:rsidRPr="006C0A32" w:rsidRDefault="00000000" w:rsidP="00C54168">
            <w:pPr>
              <w:autoSpaceDE w:val="0"/>
              <w:autoSpaceDN w:val="0"/>
              <w:adjustRightInd w:val="0"/>
              <w:jc w:val="center"/>
              <w:rPr>
                <w:rFonts w:ascii="Times New Roman" w:hAnsi="Times New Roman"/>
                <w:bCs/>
              </w:rPr>
            </w:pPr>
            <w:r w:rsidRPr="006C0A32">
              <w:rPr>
                <w:rFonts w:ascii="Times New Roman" w:hAnsi="Times New Roman"/>
                <w:bCs/>
              </w:rPr>
              <w:t>833,7</w:t>
            </w:r>
          </w:p>
        </w:tc>
      </w:tr>
      <w:tr w:rsidR="00FC7945" w:rsidRPr="006C0A32" w14:paraId="1E537955" w14:textId="77777777" w:rsidTr="00C23A6A">
        <w:tc>
          <w:tcPr>
            <w:tcW w:w="562" w:type="dxa"/>
          </w:tcPr>
          <w:p w14:paraId="6A8C5413" w14:textId="77777777" w:rsidR="00C54168" w:rsidRPr="006C0A32" w:rsidRDefault="00000000" w:rsidP="00C54168">
            <w:pPr>
              <w:autoSpaceDE w:val="0"/>
              <w:autoSpaceDN w:val="0"/>
              <w:adjustRightInd w:val="0"/>
              <w:jc w:val="center"/>
              <w:rPr>
                <w:rFonts w:ascii="Times New Roman" w:hAnsi="Times New Roman"/>
                <w:bCs/>
              </w:rPr>
            </w:pPr>
            <w:r w:rsidRPr="006C0A32">
              <w:rPr>
                <w:rFonts w:ascii="Times New Roman" w:hAnsi="Times New Roman"/>
                <w:bCs/>
              </w:rPr>
              <w:t>5</w:t>
            </w:r>
          </w:p>
        </w:tc>
        <w:tc>
          <w:tcPr>
            <w:tcW w:w="4555" w:type="dxa"/>
          </w:tcPr>
          <w:p w14:paraId="24824CEC" w14:textId="77777777" w:rsidR="00C54168" w:rsidRPr="006C0A32" w:rsidRDefault="00000000" w:rsidP="00C54168">
            <w:pPr>
              <w:autoSpaceDE w:val="0"/>
              <w:autoSpaceDN w:val="0"/>
              <w:adjustRightInd w:val="0"/>
              <w:rPr>
                <w:rFonts w:ascii="Times New Roman" w:hAnsi="Times New Roman"/>
                <w:b/>
                <w:bCs/>
              </w:rPr>
            </w:pPr>
            <w:r w:rsidRPr="006C0A32">
              <w:rPr>
                <w:rFonts w:ascii="Times New Roman" w:hAnsi="Times New Roman"/>
              </w:rPr>
              <w:t>Земли лесного фонда</w:t>
            </w:r>
          </w:p>
        </w:tc>
        <w:tc>
          <w:tcPr>
            <w:tcW w:w="2003" w:type="dxa"/>
          </w:tcPr>
          <w:p w14:paraId="35CDC26A" w14:textId="77777777" w:rsidR="00C54168" w:rsidRPr="006C0A32" w:rsidRDefault="00000000" w:rsidP="00C54168">
            <w:pPr>
              <w:autoSpaceDE w:val="0"/>
              <w:autoSpaceDN w:val="0"/>
              <w:adjustRightInd w:val="0"/>
              <w:jc w:val="center"/>
              <w:rPr>
                <w:rFonts w:ascii="Times New Roman" w:hAnsi="Times New Roman"/>
                <w:bCs/>
                <w:lang w:val="en-US"/>
              </w:rPr>
            </w:pPr>
            <w:r w:rsidRPr="006C0A32">
              <w:rPr>
                <w:rFonts w:ascii="Times New Roman" w:hAnsi="Times New Roman"/>
                <w:bCs/>
              </w:rPr>
              <w:t>2 15</w:t>
            </w:r>
            <w:r w:rsidRPr="006C0A32">
              <w:rPr>
                <w:rFonts w:ascii="Times New Roman" w:hAnsi="Times New Roman"/>
                <w:bCs/>
                <w:lang w:val="en-US"/>
              </w:rPr>
              <w:t>4</w:t>
            </w:r>
            <w:r w:rsidRPr="006C0A32">
              <w:rPr>
                <w:rFonts w:ascii="Times New Roman" w:hAnsi="Times New Roman"/>
                <w:bCs/>
              </w:rPr>
              <w:t>,</w:t>
            </w:r>
            <w:r w:rsidRPr="006C0A32">
              <w:rPr>
                <w:rFonts w:ascii="Times New Roman" w:hAnsi="Times New Roman"/>
                <w:bCs/>
                <w:lang w:val="en-US"/>
              </w:rPr>
              <w:t>7</w:t>
            </w:r>
          </w:p>
        </w:tc>
        <w:tc>
          <w:tcPr>
            <w:tcW w:w="2243" w:type="dxa"/>
          </w:tcPr>
          <w:p w14:paraId="31A83DB1" w14:textId="77777777" w:rsidR="00C54168" w:rsidRPr="006C0A32" w:rsidRDefault="00000000" w:rsidP="00C54168">
            <w:pPr>
              <w:autoSpaceDE w:val="0"/>
              <w:autoSpaceDN w:val="0"/>
              <w:adjustRightInd w:val="0"/>
              <w:jc w:val="center"/>
              <w:rPr>
                <w:rFonts w:ascii="Times New Roman" w:hAnsi="Times New Roman"/>
                <w:bCs/>
                <w:lang w:val="en-US"/>
              </w:rPr>
            </w:pPr>
            <w:r w:rsidRPr="006C0A32">
              <w:rPr>
                <w:rFonts w:ascii="Times New Roman" w:hAnsi="Times New Roman"/>
                <w:bCs/>
              </w:rPr>
              <w:t>2 15</w:t>
            </w:r>
            <w:r w:rsidRPr="006C0A32">
              <w:rPr>
                <w:rFonts w:ascii="Times New Roman" w:hAnsi="Times New Roman"/>
                <w:bCs/>
                <w:lang w:val="en-US"/>
              </w:rPr>
              <w:t>5</w:t>
            </w:r>
            <w:r w:rsidRPr="006C0A32">
              <w:rPr>
                <w:rFonts w:ascii="Times New Roman" w:hAnsi="Times New Roman"/>
                <w:bCs/>
              </w:rPr>
              <w:t>,</w:t>
            </w:r>
            <w:r w:rsidRPr="006C0A32">
              <w:rPr>
                <w:rFonts w:ascii="Times New Roman" w:hAnsi="Times New Roman"/>
                <w:bCs/>
                <w:lang w:val="en-US"/>
              </w:rPr>
              <w:t>8</w:t>
            </w:r>
          </w:p>
        </w:tc>
      </w:tr>
      <w:tr w:rsidR="00FC7945" w:rsidRPr="006C0A32" w14:paraId="779A15F1" w14:textId="77777777" w:rsidTr="00C23A6A">
        <w:tc>
          <w:tcPr>
            <w:tcW w:w="562" w:type="dxa"/>
          </w:tcPr>
          <w:p w14:paraId="0362770B" w14:textId="77777777" w:rsidR="00C54168" w:rsidRPr="006C0A32" w:rsidRDefault="00000000" w:rsidP="00C54168">
            <w:pPr>
              <w:autoSpaceDE w:val="0"/>
              <w:autoSpaceDN w:val="0"/>
              <w:adjustRightInd w:val="0"/>
              <w:jc w:val="center"/>
              <w:rPr>
                <w:rFonts w:ascii="Times New Roman" w:hAnsi="Times New Roman"/>
                <w:bCs/>
              </w:rPr>
            </w:pPr>
            <w:r w:rsidRPr="006C0A32">
              <w:rPr>
                <w:rFonts w:ascii="Times New Roman" w:hAnsi="Times New Roman"/>
                <w:bCs/>
              </w:rPr>
              <w:t>6</w:t>
            </w:r>
          </w:p>
        </w:tc>
        <w:tc>
          <w:tcPr>
            <w:tcW w:w="4555" w:type="dxa"/>
          </w:tcPr>
          <w:p w14:paraId="737D8735" w14:textId="77777777" w:rsidR="00C54168" w:rsidRPr="006C0A32" w:rsidRDefault="00000000" w:rsidP="00C54168">
            <w:pPr>
              <w:autoSpaceDE w:val="0"/>
              <w:autoSpaceDN w:val="0"/>
              <w:adjustRightInd w:val="0"/>
              <w:rPr>
                <w:rFonts w:ascii="Times New Roman" w:hAnsi="Times New Roman"/>
                <w:b/>
                <w:bCs/>
              </w:rPr>
            </w:pPr>
            <w:r w:rsidRPr="006C0A32">
              <w:rPr>
                <w:rFonts w:ascii="Times New Roman" w:hAnsi="Times New Roman"/>
              </w:rPr>
              <w:t>Земли водного фонда</w:t>
            </w:r>
          </w:p>
        </w:tc>
        <w:tc>
          <w:tcPr>
            <w:tcW w:w="2003" w:type="dxa"/>
          </w:tcPr>
          <w:p w14:paraId="31B8EE85" w14:textId="77777777" w:rsidR="00C54168" w:rsidRPr="006C0A32" w:rsidRDefault="00000000" w:rsidP="00C54168">
            <w:pPr>
              <w:autoSpaceDE w:val="0"/>
              <w:autoSpaceDN w:val="0"/>
              <w:adjustRightInd w:val="0"/>
              <w:jc w:val="center"/>
              <w:rPr>
                <w:rFonts w:ascii="Times New Roman" w:hAnsi="Times New Roman"/>
                <w:b/>
                <w:bCs/>
              </w:rPr>
            </w:pPr>
            <w:r w:rsidRPr="006C0A32">
              <w:rPr>
                <w:rFonts w:ascii="Times New Roman" w:hAnsi="Times New Roman"/>
              </w:rPr>
              <w:t>488,5</w:t>
            </w:r>
          </w:p>
        </w:tc>
        <w:tc>
          <w:tcPr>
            <w:tcW w:w="2243" w:type="dxa"/>
          </w:tcPr>
          <w:p w14:paraId="1EA33E4F" w14:textId="77777777" w:rsidR="00C54168" w:rsidRPr="006C0A32" w:rsidRDefault="00000000" w:rsidP="00C54168">
            <w:pPr>
              <w:autoSpaceDE w:val="0"/>
              <w:autoSpaceDN w:val="0"/>
              <w:adjustRightInd w:val="0"/>
              <w:jc w:val="center"/>
              <w:rPr>
                <w:rFonts w:ascii="Times New Roman" w:hAnsi="Times New Roman"/>
              </w:rPr>
            </w:pPr>
            <w:r w:rsidRPr="006C0A32">
              <w:rPr>
                <w:rFonts w:ascii="Times New Roman" w:hAnsi="Times New Roman"/>
              </w:rPr>
              <w:t>488,5</w:t>
            </w:r>
          </w:p>
        </w:tc>
      </w:tr>
      <w:tr w:rsidR="00FC7945" w:rsidRPr="006C0A32" w14:paraId="5EC8D4B4" w14:textId="77777777" w:rsidTr="00C23A6A">
        <w:tc>
          <w:tcPr>
            <w:tcW w:w="562" w:type="dxa"/>
          </w:tcPr>
          <w:p w14:paraId="6D48B60F" w14:textId="77777777" w:rsidR="00C54168" w:rsidRPr="006C0A32" w:rsidRDefault="00000000" w:rsidP="00C54168">
            <w:pPr>
              <w:autoSpaceDE w:val="0"/>
              <w:autoSpaceDN w:val="0"/>
              <w:adjustRightInd w:val="0"/>
              <w:jc w:val="center"/>
              <w:rPr>
                <w:rFonts w:ascii="Times New Roman" w:hAnsi="Times New Roman"/>
                <w:bCs/>
              </w:rPr>
            </w:pPr>
            <w:r w:rsidRPr="006C0A32">
              <w:rPr>
                <w:rFonts w:ascii="Times New Roman" w:hAnsi="Times New Roman"/>
                <w:bCs/>
              </w:rPr>
              <w:t>7</w:t>
            </w:r>
          </w:p>
        </w:tc>
        <w:tc>
          <w:tcPr>
            <w:tcW w:w="4555" w:type="dxa"/>
          </w:tcPr>
          <w:p w14:paraId="197D52DD" w14:textId="77777777" w:rsidR="00C54168" w:rsidRPr="006C0A32" w:rsidRDefault="00000000" w:rsidP="00C54168">
            <w:pPr>
              <w:autoSpaceDE w:val="0"/>
              <w:autoSpaceDN w:val="0"/>
              <w:adjustRightInd w:val="0"/>
              <w:rPr>
                <w:rFonts w:ascii="Times New Roman" w:hAnsi="Times New Roman"/>
                <w:b/>
                <w:bCs/>
              </w:rPr>
            </w:pPr>
            <w:r w:rsidRPr="006C0A32">
              <w:rPr>
                <w:rFonts w:ascii="Times New Roman" w:hAnsi="Times New Roman"/>
              </w:rPr>
              <w:t>Земли запаса</w:t>
            </w:r>
          </w:p>
        </w:tc>
        <w:tc>
          <w:tcPr>
            <w:tcW w:w="2003" w:type="dxa"/>
          </w:tcPr>
          <w:p w14:paraId="77E0B409" w14:textId="77777777" w:rsidR="00C54168" w:rsidRPr="006C0A32" w:rsidRDefault="00000000" w:rsidP="00C54168">
            <w:pPr>
              <w:autoSpaceDE w:val="0"/>
              <w:autoSpaceDN w:val="0"/>
              <w:adjustRightInd w:val="0"/>
              <w:jc w:val="center"/>
              <w:rPr>
                <w:rFonts w:ascii="Times New Roman" w:hAnsi="Times New Roman"/>
                <w:b/>
                <w:bCs/>
                <w:lang w:val="en-US"/>
              </w:rPr>
            </w:pPr>
            <w:r w:rsidRPr="006C0A32">
              <w:rPr>
                <w:rFonts w:ascii="Times New Roman" w:hAnsi="Times New Roman"/>
              </w:rPr>
              <w:t>2 </w:t>
            </w:r>
            <w:r w:rsidRPr="006C0A32">
              <w:rPr>
                <w:rFonts w:ascii="Times New Roman" w:hAnsi="Times New Roman"/>
                <w:lang w:val="en-US"/>
              </w:rPr>
              <w:t>067</w:t>
            </w:r>
            <w:r w:rsidRPr="006C0A32">
              <w:rPr>
                <w:rFonts w:ascii="Times New Roman" w:hAnsi="Times New Roman"/>
              </w:rPr>
              <w:t>,</w:t>
            </w:r>
            <w:r w:rsidRPr="006C0A32">
              <w:rPr>
                <w:rFonts w:ascii="Times New Roman" w:hAnsi="Times New Roman"/>
                <w:lang w:val="en-US"/>
              </w:rPr>
              <w:t>1</w:t>
            </w:r>
          </w:p>
        </w:tc>
        <w:tc>
          <w:tcPr>
            <w:tcW w:w="2243" w:type="dxa"/>
          </w:tcPr>
          <w:p w14:paraId="0267AF9D" w14:textId="77777777" w:rsidR="00C54168" w:rsidRPr="006C0A32" w:rsidRDefault="00000000" w:rsidP="00C54168">
            <w:pPr>
              <w:autoSpaceDE w:val="0"/>
              <w:autoSpaceDN w:val="0"/>
              <w:adjustRightInd w:val="0"/>
              <w:jc w:val="center"/>
              <w:rPr>
                <w:rFonts w:ascii="Times New Roman" w:hAnsi="Times New Roman"/>
                <w:lang w:val="en-US"/>
              </w:rPr>
            </w:pPr>
            <w:r w:rsidRPr="006C0A32">
              <w:rPr>
                <w:rFonts w:ascii="Times New Roman" w:hAnsi="Times New Roman"/>
              </w:rPr>
              <w:t>2 06</w:t>
            </w:r>
            <w:r w:rsidRPr="006C0A32">
              <w:rPr>
                <w:rFonts w:ascii="Times New Roman" w:hAnsi="Times New Roman"/>
                <w:lang w:val="en-US"/>
              </w:rPr>
              <w:t>3</w:t>
            </w:r>
            <w:r w:rsidRPr="006C0A32">
              <w:rPr>
                <w:rFonts w:ascii="Times New Roman" w:hAnsi="Times New Roman"/>
              </w:rPr>
              <w:t>,</w:t>
            </w:r>
            <w:r w:rsidRPr="006C0A32">
              <w:rPr>
                <w:rFonts w:ascii="Times New Roman" w:hAnsi="Times New Roman"/>
                <w:lang w:val="en-US"/>
              </w:rPr>
              <w:t>3</w:t>
            </w:r>
          </w:p>
        </w:tc>
      </w:tr>
      <w:tr w:rsidR="00FC7945" w:rsidRPr="006C0A32" w14:paraId="41958B81" w14:textId="77777777" w:rsidTr="00C23A6A">
        <w:tc>
          <w:tcPr>
            <w:tcW w:w="5117" w:type="dxa"/>
            <w:gridSpan w:val="2"/>
          </w:tcPr>
          <w:p w14:paraId="5994DFD9" w14:textId="77777777" w:rsidR="00C54168" w:rsidRPr="006C0A32" w:rsidRDefault="00000000" w:rsidP="00C54168">
            <w:pPr>
              <w:autoSpaceDE w:val="0"/>
              <w:autoSpaceDN w:val="0"/>
              <w:adjustRightInd w:val="0"/>
              <w:rPr>
                <w:rFonts w:ascii="Times New Roman" w:hAnsi="Times New Roman"/>
              </w:rPr>
            </w:pPr>
            <w:r w:rsidRPr="006C0A32">
              <w:rPr>
                <w:rFonts w:ascii="Times New Roman" w:hAnsi="Times New Roman"/>
                <w:b/>
                <w:bCs/>
              </w:rPr>
              <w:t>ИТОГО</w:t>
            </w:r>
          </w:p>
        </w:tc>
        <w:tc>
          <w:tcPr>
            <w:tcW w:w="2003" w:type="dxa"/>
          </w:tcPr>
          <w:p w14:paraId="3F5C6C3C" w14:textId="77777777" w:rsidR="00C54168" w:rsidRPr="006C0A32" w:rsidRDefault="00000000" w:rsidP="00C54168">
            <w:pPr>
              <w:autoSpaceDE w:val="0"/>
              <w:autoSpaceDN w:val="0"/>
              <w:adjustRightInd w:val="0"/>
              <w:jc w:val="center"/>
              <w:rPr>
                <w:rFonts w:ascii="Times New Roman" w:hAnsi="Times New Roman"/>
              </w:rPr>
            </w:pPr>
            <w:r w:rsidRPr="006C0A32">
              <w:rPr>
                <w:rFonts w:ascii="Times New Roman" w:hAnsi="Times New Roman"/>
                <w:b/>
                <w:bCs/>
              </w:rPr>
              <w:t>9 785,9</w:t>
            </w:r>
          </w:p>
        </w:tc>
        <w:tc>
          <w:tcPr>
            <w:tcW w:w="2243" w:type="dxa"/>
          </w:tcPr>
          <w:p w14:paraId="57B122EC" w14:textId="77777777" w:rsidR="00C54168" w:rsidRPr="006C0A32" w:rsidRDefault="00000000" w:rsidP="00C54168">
            <w:pPr>
              <w:autoSpaceDE w:val="0"/>
              <w:autoSpaceDN w:val="0"/>
              <w:adjustRightInd w:val="0"/>
              <w:jc w:val="center"/>
              <w:rPr>
                <w:rFonts w:ascii="Times New Roman" w:hAnsi="Times New Roman"/>
                <w:b/>
                <w:bCs/>
              </w:rPr>
            </w:pPr>
            <w:r w:rsidRPr="006C0A32">
              <w:rPr>
                <w:rFonts w:ascii="Times New Roman" w:hAnsi="Times New Roman"/>
                <w:b/>
                <w:bCs/>
              </w:rPr>
              <w:t>9 785,9</w:t>
            </w:r>
          </w:p>
        </w:tc>
      </w:tr>
    </w:tbl>
    <w:p w14:paraId="2115B08D" w14:textId="77777777" w:rsidR="00C54168" w:rsidRPr="006C0A32" w:rsidRDefault="00000000" w:rsidP="00C54168">
      <w:pPr>
        <w:widowControl w:val="0"/>
        <w:autoSpaceDE w:val="0"/>
        <w:autoSpaceDN w:val="0"/>
        <w:ind w:right="-1"/>
        <w:jc w:val="center"/>
        <w:rPr>
          <w:i/>
          <w:lang w:val="ru-RU"/>
        </w:rPr>
      </w:pPr>
      <w:r w:rsidRPr="006C0A32">
        <w:rPr>
          <w:i/>
          <w:lang w:val="ru-RU"/>
        </w:rPr>
        <w:t>Источник:</w:t>
      </w:r>
      <w:r w:rsidRPr="006C0A32">
        <w:rPr>
          <w:rFonts w:eastAsia="Calibri"/>
          <w:i/>
          <w:lang w:val="kk-KZ"/>
        </w:rPr>
        <w:t xml:space="preserve"> Акимат Восточно-Казахстанской области</w:t>
      </w:r>
      <w:r w:rsidRPr="006C0A32">
        <w:rPr>
          <w:i/>
          <w:lang w:val="ru-RU"/>
        </w:rPr>
        <w:t>.</w:t>
      </w:r>
    </w:p>
    <w:p w14:paraId="5822DF26" w14:textId="77777777" w:rsidR="00C54168" w:rsidRPr="006C0A32" w:rsidRDefault="00C54168" w:rsidP="00C54168">
      <w:pPr>
        <w:autoSpaceDE w:val="0"/>
        <w:autoSpaceDN w:val="0"/>
        <w:adjustRightInd w:val="0"/>
        <w:jc w:val="both"/>
        <w:rPr>
          <w:rFonts w:eastAsia="Calibri"/>
          <w:lang w:val="ru-RU"/>
        </w:rPr>
      </w:pPr>
    </w:p>
    <w:p w14:paraId="4CD78B0C" w14:textId="77777777" w:rsidR="00C54168" w:rsidRPr="006C0A32" w:rsidRDefault="00000000" w:rsidP="00B40893">
      <w:pPr>
        <w:autoSpaceDE w:val="0"/>
        <w:autoSpaceDN w:val="0"/>
        <w:adjustRightInd w:val="0"/>
        <w:ind w:firstLine="708"/>
        <w:jc w:val="both"/>
        <w:rPr>
          <w:rFonts w:eastAsia="Calibri"/>
          <w:i/>
          <w:lang w:val="ru-RU"/>
        </w:rPr>
      </w:pPr>
      <w:r w:rsidRPr="006C0A32">
        <w:rPr>
          <w:rFonts w:eastAsia="Calibri"/>
          <w:b/>
          <w:i/>
          <w:lang w:val="ru-RU"/>
        </w:rPr>
        <w:t xml:space="preserve">Состояние почв </w:t>
      </w:r>
    </w:p>
    <w:p w14:paraId="03FE27D3" w14:textId="77777777" w:rsidR="00C54168" w:rsidRPr="006C0A32" w:rsidRDefault="00000000" w:rsidP="00B40893">
      <w:pPr>
        <w:ind w:firstLine="708"/>
        <w:jc w:val="both"/>
        <w:rPr>
          <w:lang w:val="kk-KZ" w:eastAsia="ru-RU"/>
        </w:rPr>
      </w:pPr>
      <w:r w:rsidRPr="006C0A32">
        <w:rPr>
          <w:lang w:val="kk-KZ" w:eastAsia="ru-RU"/>
        </w:rPr>
        <w:t>В 2025 году РГП «Казгидромет» осуществил отбор проб почвы в городах Усть-Каменогорске и Риддере для анализа содержания тяжелых металлов (таблица 12.17.4).</w:t>
      </w:r>
    </w:p>
    <w:p w14:paraId="484A82AC" w14:textId="77777777" w:rsidR="00C54168" w:rsidRPr="006C0A32" w:rsidRDefault="00000000" w:rsidP="00B40893">
      <w:pPr>
        <w:jc w:val="right"/>
        <w:rPr>
          <w:b/>
          <w:lang w:val="kk-KZ" w:eastAsia="ru-RU"/>
        </w:rPr>
      </w:pPr>
      <w:r w:rsidRPr="006C0A32">
        <w:rPr>
          <w:b/>
          <w:lang w:val="kk-KZ" w:eastAsia="ru-RU"/>
        </w:rPr>
        <w:t>Таблица 12.17.4</w:t>
      </w:r>
    </w:p>
    <w:p w14:paraId="6D83E316" w14:textId="77777777" w:rsidR="00B40893" w:rsidRPr="006C0A32" w:rsidRDefault="00000000" w:rsidP="00B40893">
      <w:pPr>
        <w:rPr>
          <w:b/>
          <w:lang w:val="kk-KZ" w:bidi="en-US"/>
        </w:rPr>
      </w:pPr>
      <w:r w:rsidRPr="006C0A32">
        <w:rPr>
          <w:b/>
          <w:lang w:val="kk-KZ" w:bidi="en-US"/>
        </w:rPr>
        <w:t>Загрязнение почв в населенных пунктах в Восточно-Казахстанской области</w:t>
      </w:r>
    </w:p>
    <w:p w14:paraId="77ABC4B1" w14:textId="77777777" w:rsidR="00C54168" w:rsidRPr="006C0A32" w:rsidRDefault="00000000" w:rsidP="00B40893">
      <w:pPr>
        <w:jc w:val="center"/>
        <w:rPr>
          <w:b/>
          <w:lang w:val="kk-KZ" w:bidi="en-US"/>
        </w:rPr>
      </w:pPr>
      <w:r w:rsidRPr="006C0A32">
        <w:rPr>
          <w:b/>
          <w:lang w:val="kk-KZ" w:bidi="en-US"/>
        </w:rPr>
        <w:t>тяжёлыми металлами за 2025 год, мг/кг</w:t>
      </w:r>
    </w:p>
    <w:tbl>
      <w:tblPr>
        <w:tblStyle w:val="TableGrid0"/>
        <w:tblW w:w="0" w:type="auto"/>
        <w:tblLook w:val="04A0" w:firstRow="1" w:lastRow="0" w:firstColumn="1" w:lastColumn="0" w:noHBand="0" w:noVBand="1"/>
      </w:tblPr>
      <w:tblGrid>
        <w:gridCol w:w="1980"/>
        <w:gridCol w:w="1417"/>
        <w:gridCol w:w="1410"/>
        <w:gridCol w:w="1559"/>
        <w:gridCol w:w="1556"/>
        <w:gridCol w:w="1564"/>
      </w:tblGrid>
      <w:tr w:rsidR="00FC7945" w:rsidRPr="006C0A32" w14:paraId="477CA965" w14:textId="77777777" w:rsidTr="00C23A6A">
        <w:tc>
          <w:tcPr>
            <w:tcW w:w="1980" w:type="dxa"/>
            <w:vMerge w:val="restart"/>
            <w:vAlign w:val="center"/>
          </w:tcPr>
          <w:p w14:paraId="13A5A454" w14:textId="77777777" w:rsidR="00C54168" w:rsidRPr="006C0A32" w:rsidRDefault="00000000" w:rsidP="00C54168">
            <w:pPr>
              <w:jc w:val="center"/>
              <w:rPr>
                <w:rFonts w:ascii="Times New Roman" w:hAnsi="Times New Roman"/>
                <w:b/>
                <w:lang w:val="kk-KZ" w:eastAsia="ru-RU"/>
              </w:rPr>
            </w:pPr>
            <w:r w:rsidRPr="006C0A32">
              <w:rPr>
                <w:rFonts w:ascii="Times New Roman" w:hAnsi="Times New Roman"/>
                <w:b/>
                <w:lang w:val="kk-KZ" w:bidi="en-US"/>
              </w:rPr>
              <w:t>Наименование населенного пункта</w:t>
            </w:r>
          </w:p>
        </w:tc>
        <w:tc>
          <w:tcPr>
            <w:tcW w:w="7506" w:type="dxa"/>
            <w:gridSpan w:val="5"/>
          </w:tcPr>
          <w:p w14:paraId="549DDEE4" w14:textId="77777777" w:rsidR="00C54168" w:rsidRPr="006C0A32" w:rsidRDefault="00000000" w:rsidP="00C54168">
            <w:pPr>
              <w:jc w:val="center"/>
              <w:rPr>
                <w:rFonts w:ascii="Times New Roman" w:hAnsi="Times New Roman"/>
                <w:b/>
                <w:lang w:val="kk-KZ" w:eastAsia="ru-RU"/>
              </w:rPr>
            </w:pPr>
            <w:r w:rsidRPr="006C0A32">
              <w:rPr>
                <w:rFonts w:ascii="Times New Roman" w:hAnsi="Times New Roman"/>
                <w:b/>
                <w:lang w:val="kk-KZ" w:eastAsia="ru-RU"/>
              </w:rPr>
              <w:t>Тяжелые металлы</w:t>
            </w:r>
          </w:p>
        </w:tc>
      </w:tr>
      <w:tr w:rsidR="00FC7945" w:rsidRPr="006C0A32" w14:paraId="6C4A76BD" w14:textId="77777777" w:rsidTr="00C23A6A">
        <w:tc>
          <w:tcPr>
            <w:tcW w:w="1980" w:type="dxa"/>
            <w:vMerge/>
          </w:tcPr>
          <w:p w14:paraId="147B55FF" w14:textId="77777777" w:rsidR="00C54168" w:rsidRPr="006C0A32" w:rsidRDefault="00C54168" w:rsidP="00C54168">
            <w:pPr>
              <w:jc w:val="center"/>
              <w:rPr>
                <w:rFonts w:ascii="Times New Roman" w:hAnsi="Times New Roman"/>
                <w:b/>
                <w:lang w:val="kk-KZ" w:eastAsia="ru-RU"/>
              </w:rPr>
            </w:pPr>
          </w:p>
        </w:tc>
        <w:tc>
          <w:tcPr>
            <w:tcW w:w="1417" w:type="dxa"/>
          </w:tcPr>
          <w:p w14:paraId="5A9EC3FE" w14:textId="77777777" w:rsidR="00C54168" w:rsidRPr="006C0A32" w:rsidRDefault="00000000" w:rsidP="00C54168">
            <w:pPr>
              <w:jc w:val="center"/>
              <w:rPr>
                <w:rFonts w:ascii="Times New Roman" w:hAnsi="Times New Roman"/>
                <w:b/>
                <w:lang w:val="kk-KZ" w:eastAsia="ru-RU"/>
              </w:rPr>
            </w:pPr>
            <w:r w:rsidRPr="006C0A32">
              <w:rPr>
                <w:rFonts w:ascii="Times New Roman" w:hAnsi="Times New Roman"/>
                <w:b/>
                <w:lang w:val="kk-KZ" w:eastAsia="ru-RU"/>
              </w:rPr>
              <w:t>Свинец</w:t>
            </w:r>
          </w:p>
        </w:tc>
        <w:tc>
          <w:tcPr>
            <w:tcW w:w="1410" w:type="dxa"/>
          </w:tcPr>
          <w:p w14:paraId="17D1D57F" w14:textId="77777777" w:rsidR="00C54168" w:rsidRPr="006C0A32" w:rsidRDefault="00000000" w:rsidP="00C54168">
            <w:pPr>
              <w:jc w:val="center"/>
              <w:rPr>
                <w:rFonts w:ascii="Times New Roman" w:hAnsi="Times New Roman"/>
                <w:b/>
                <w:lang w:val="kk-KZ" w:eastAsia="ru-RU"/>
              </w:rPr>
            </w:pPr>
            <w:r w:rsidRPr="006C0A32">
              <w:rPr>
                <w:rFonts w:ascii="Times New Roman" w:hAnsi="Times New Roman"/>
                <w:b/>
                <w:lang w:val="kk-KZ" w:eastAsia="ru-RU"/>
              </w:rPr>
              <w:t>медь</w:t>
            </w:r>
          </w:p>
        </w:tc>
        <w:tc>
          <w:tcPr>
            <w:tcW w:w="1559" w:type="dxa"/>
          </w:tcPr>
          <w:p w14:paraId="67F82407" w14:textId="77777777" w:rsidR="00C54168" w:rsidRPr="006C0A32" w:rsidRDefault="00000000" w:rsidP="00C54168">
            <w:pPr>
              <w:jc w:val="center"/>
              <w:rPr>
                <w:rFonts w:ascii="Times New Roman" w:hAnsi="Times New Roman"/>
                <w:b/>
                <w:lang w:val="kk-KZ" w:eastAsia="ru-RU"/>
              </w:rPr>
            </w:pPr>
            <w:r w:rsidRPr="006C0A32">
              <w:rPr>
                <w:rFonts w:ascii="Times New Roman" w:hAnsi="Times New Roman"/>
                <w:b/>
                <w:lang w:val="kk-KZ" w:eastAsia="ru-RU"/>
              </w:rPr>
              <w:t>цинк</w:t>
            </w:r>
          </w:p>
        </w:tc>
        <w:tc>
          <w:tcPr>
            <w:tcW w:w="1556" w:type="dxa"/>
          </w:tcPr>
          <w:p w14:paraId="358B17E8" w14:textId="77777777" w:rsidR="00C54168" w:rsidRPr="006C0A32" w:rsidRDefault="00000000" w:rsidP="00C54168">
            <w:pPr>
              <w:jc w:val="center"/>
              <w:rPr>
                <w:rFonts w:ascii="Times New Roman" w:hAnsi="Times New Roman"/>
                <w:b/>
                <w:lang w:val="kk-KZ" w:eastAsia="ru-RU"/>
              </w:rPr>
            </w:pPr>
            <w:r w:rsidRPr="006C0A32">
              <w:rPr>
                <w:rFonts w:ascii="Times New Roman" w:hAnsi="Times New Roman"/>
                <w:b/>
                <w:lang w:val="kk-KZ" w:eastAsia="ru-RU"/>
              </w:rPr>
              <w:t>хром</w:t>
            </w:r>
          </w:p>
        </w:tc>
        <w:tc>
          <w:tcPr>
            <w:tcW w:w="1564" w:type="dxa"/>
          </w:tcPr>
          <w:p w14:paraId="3420E052" w14:textId="77777777" w:rsidR="00C54168" w:rsidRPr="006C0A32" w:rsidRDefault="00000000" w:rsidP="00C54168">
            <w:pPr>
              <w:jc w:val="center"/>
              <w:rPr>
                <w:rFonts w:ascii="Times New Roman" w:hAnsi="Times New Roman"/>
                <w:b/>
                <w:lang w:val="kk-KZ" w:eastAsia="ru-RU"/>
              </w:rPr>
            </w:pPr>
            <w:r w:rsidRPr="006C0A32">
              <w:rPr>
                <w:rFonts w:ascii="Times New Roman" w:hAnsi="Times New Roman"/>
                <w:b/>
                <w:lang w:val="kk-KZ" w:eastAsia="ru-RU"/>
              </w:rPr>
              <w:t>кадмий</w:t>
            </w:r>
          </w:p>
        </w:tc>
      </w:tr>
      <w:tr w:rsidR="00FC7945" w:rsidRPr="006C0A32" w14:paraId="599DAAF3" w14:textId="77777777" w:rsidTr="00C23A6A">
        <w:tc>
          <w:tcPr>
            <w:tcW w:w="1980" w:type="dxa"/>
          </w:tcPr>
          <w:p w14:paraId="7FBA1F67" w14:textId="77777777" w:rsidR="00C54168" w:rsidRPr="006C0A32" w:rsidRDefault="00000000" w:rsidP="00C54168">
            <w:pPr>
              <w:jc w:val="center"/>
              <w:rPr>
                <w:rFonts w:ascii="Times New Roman" w:hAnsi="Times New Roman"/>
                <w:lang w:val="kk-KZ" w:eastAsia="ru-RU"/>
              </w:rPr>
            </w:pPr>
            <w:r w:rsidRPr="006C0A32">
              <w:rPr>
                <w:rFonts w:ascii="Times New Roman" w:hAnsi="Times New Roman"/>
                <w:lang w:val="kk-KZ" w:eastAsia="ru-RU"/>
              </w:rPr>
              <w:t>Усть-Каменогорск</w:t>
            </w:r>
          </w:p>
        </w:tc>
        <w:tc>
          <w:tcPr>
            <w:tcW w:w="1417" w:type="dxa"/>
          </w:tcPr>
          <w:p w14:paraId="22539E3E" w14:textId="77777777" w:rsidR="00C54168" w:rsidRPr="006C0A32" w:rsidRDefault="00000000" w:rsidP="00C54168">
            <w:pPr>
              <w:jc w:val="center"/>
              <w:rPr>
                <w:rFonts w:ascii="Times New Roman" w:hAnsi="Times New Roman"/>
                <w:lang w:val="kk-KZ" w:eastAsia="ru-RU"/>
              </w:rPr>
            </w:pPr>
            <w:r w:rsidRPr="006C0A32">
              <w:rPr>
                <w:rFonts w:ascii="Times New Roman" w:hAnsi="Times New Roman"/>
                <w:lang w:val="kk-KZ" w:eastAsia="ru-RU"/>
              </w:rPr>
              <w:t>33,85-480,5</w:t>
            </w:r>
          </w:p>
        </w:tc>
        <w:tc>
          <w:tcPr>
            <w:tcW w:w="1410" w:type="dxa"/>
          </w:tcPr>
          <w:p w14:paraId="7CEA72AF" w14:textId="77777777" w:rsidR="00C54168" w:rsidRPr="006C0A32" w:rsidRDefault="00000000" w:rsidP="00C54168">
            <w:pPr>
              <w:jc w:val="center"/>
              <w:rPr>
                <w:rFonts w:ascii="Times New Roman" w:hAnsi="Times New Roman"/>
                <w:lang w:val="kk-KZ" w:eastAsia="ru-RU"/>
              </w:rPr>
            </w:pPr>
            <w:r w:rsidRPr="006C0A32">
              <w:rPr>
                <w:rFonts w:ascii="Times New Roman" w:hAnsi="Times New Roman"/>
                <w:lang w:val="kk-KZ" w:eastAsia="ru-RU"/>
              </w:rPr>
              <w:t xml:space="preserve">1,96-13,18 </w:t>
            </w:r>
          </w:p>
        </w:tc>
        <w:tc>
          <w:tcPr>
            <w:tcW w:w="1559" w:type="dxa"/>
          </w:tcPr>
          <w:p w14:paraId="493E8C53" w14:textId="77777777" w:rsidR="00C54168" w:rsidRPr="006C0A32" w:rsidRDefault="00000000" w:rsidP="00C54168">
            <w:pPr>
              <w:jc w:val="center"/>
              <w:rPr>
                <w:rFonts w:ascii="Times New Roman" w:hAnsi="Times New Roman"/>
                <w:lang w:val="kk-KZ" w:eastAsia="ru-RU"/>
              </w:rPr>
            </w:pPr>
            <w:r w:rsidRPr="006C0A32">
              <w:rPr>
                <w:rFonts w:ascii="Times New Roman" w:hAnsi="Times New Roman"/>
                <w:lang w:val="kk-KZ" w:eastAsia="ru-RU"/>
              </w:rPr>
              <w:t>20,35-486,6</w:t>
            </w:r>
          </w:p>
        </w:tc>
        <w:tc>
          <w:tcPr>
            <w:tcW w:w="1556" w:type="dxa"/>
          </w:tcPr>
          <w:p w14:paraId="7F9A2397" w14:textId="77777777" w:rsidR="00C54168" w:rsidRPr="006C0A32" w:rsidRDefault="00000000" w:rsidP="00C54168">
            <w:pPr>
              <w:jc w:val="center"/>
              <w:rPr>
                <w:rFonts w:ascii="Times New Roman" w:hAnsi="Times New Roman"/>
                <w:lang w:val="kk-KZ" w:eastAsia="ru-RU"/>
              </w:rPr>
            </w:pPr>
            <w:r w:rsidRPr="006C0A32">
              <w:rPr>
                <w:rFonts w:ascii="Times New Roman" w:hAnsi="Times New Roman"/>
                <w:lang w:val="kk-KZ" w:eastAsia="ru-RU"/>
              </w:rPr>
              <w:t>0,23-1,53</w:t>
            </w:r>
          </w:p>
        </w:tc>
        <w:tc>
          <w:tcPr>
            <w:tcW w:w="1564" w:type="dxa"/>
          </w:tcPr>
          <w:p w14:paraId="57545715" w14:textId="77777777" w:rsidR="00C54168" w:rsidRPr="006C0A32" w:rsidRDefault="00000000" w:rsidP="00C54168">
            <w:pPr>
              <w:jc w:val="center"/>
              <w:rPr>
                <w:rFonts w:ascii="Times New Roman" w:hAnsi="Times New Roman"/>
                <w:lang w:val="kk-KZ" w:eastAsia="ru-RU"/>
              </w:rPr>
            </w:pPr>
            <w:r w:rsidRPr="006C0A32">
              <w:rPr>
                <w:rFonts w:ascii="Times New Roman" w:hAnsi="Times New Roman"/>
                <w:lang w:val="kk-KZ" w:eastAsia="ru-RU"/>
              </w:rPr>
              <w:t>0,47-10,16</w:t>
            </w:r>
          </w:p>
        </w:tc>
      </w:tr>
      <w:tr w:rsidR="00FC7945" w:rsidRPr="006C0A32" w14:paraId="3A47E639" w14:textId="77777777" w:rsidTr="00C23A6A">
        <w:tc>
          <w:tcPr>
            <w:tcW w:w="1980" w:type="dxa"/>
          </w:tcPr>
          <w:p w14:paraId="10B422D1" w14:textId="77777777" w:rsidR="00C54168" w:rsidRPr="006C0A32" w:rsidRDefault="00000000" w:rsidP="00C54168">
            <w:pPr>
              <w:jc w:val="center"/>
              <w:rPr>
                <w:rFonts w:ascii="Times New Roman" w:hAnsi="Times New Roman"/>
                <w:lang w:val="kk-KZ" w:eastAsia="ru-RU"/>
              </w:rPr>
            </w:pPr>
            <w:r w:rsidRPr="006C0A32">
              <w:rPr>
                <w:rFonts w:ascii="Times New Roman" w:hAnsi="Times New Roman"/>
                <w:lang w:val="kk-KZ" w:eastAsia="ru-RU"/>
              </w:rPr>
              <w:t>Риддер</w:t>
            </w:r>
          </w:p>
        </w:tc>
        <w:tc>
          <w:tcPr>
            <w:tcW w:w="1417" w:type="dxa"/>
          </w:tcPr>
          <w:p w14:paraId="69A86D09" w14:textId="77777777" w:rsidR="00C54168" w:rsidRPr="006C0A32" w:rsidRDefault="00000000" w:rsidP="00C54168">
            <w:pPr>
              <w:jc w:val="center"/>
              <w:rPr>
                <w:rFonts w:ascii="Times New Roman" w:hAnsi="Times New Roman"/>
                <w:lang w:val="kk-KZ" w:eastAsia="ru-RU"/>
              </w:rPr>
            </w:pPr>
            <w:r w:rsidRPr="006C0A32">
              <w:rPr>
                <w:rFonts w:ascii="Times New Roman" w:hAnsi="Times New Roman"/>
                <w:lang w:val="kk-KZ" w:eastAsia="ru-RU"/>
              </w:rPr>
              <w:t>38,9-680,7</w:t>
            </w:r>
          </w:p>
        </w:tc>
        <w:tc>
          <w:tcPr>
            <w:tcW w:w="1410" w:type="dxa"/>
          </w:tcPr>
          <w:p w14:paraId="7D6BEC8D" w14:textId="77777777" w:rsidR="00C54168" w:rsidRPr="006C0A32" w:rsidRDefault="00000000" w:rsidP="00C54168">
            <w:pPr>
              <w:jc w:val="center"/>
              <w:rPr>
                <w:rFonts w:ascii="Times New Roman" w:hAnsi="Times New Roman"/>
                <w:lang w:val="kk-KZ" w:eastAsia="ru-RU"/>
              </w:rPr>
            </w:pPr>
            <w:r w:rsidRPr="006C0A32">
              <w:rPr>
                <w:rFonts w:ascii="Times New Roman" w:hAnsi="Times New Roman"/>
                <w:lang w:val="kk-KZ" w:eastAsia="ru-RU"/>
              </w:rPr>
              <w:t>1,08-9,81</w:t>
            </w:r>
          </w:p>
        </w:tc>
        <w:tc>
          <w:tcPr>
            <w:tcW w:w="1559" w:type="dxa"/>
          </w:tcPr>
          <w:p w14:paraId="305EC7D9" w14:textId="77777777" w:rsidR="00C54168" w:rsidRPr="006C0A32" w:rsidRDefault="00000000" w:rsidP="00C54168">
            <w:pPr>
              <w:jc w:val="center"/>
              <w:rPr>
                <w:rFonts w:ascii="Times New Roman" w:hAnsi="Times New Roman"/>
                <w:lang w:val="kk-KZ" w:eastAsia="ru-RU"/>
              </w:rPr>
            </w:pPr>
            <w:r w:rsidRPr="006C0A32">
              <w:rPr>
                <w:rFonts w:ascii="Times New Roman" w:hAnsi="Times New Roman"/>
                <w:lang w:val="kk-KZ" w:eastAsia="ru-RU"/>
              </w:rPr>
              <w:t>27,4-816,3</w:t>
            </w:r>
          </w:p>
        </w:tc>
        <w:tc>
          <w:tcPr>
            <w:tcW w:w="1556" w:type="dxa"/>
          </w:tcPr>
          <w:p w14:paraId="3F259597" w14:textId="77777777" w:rsidR="00C54168" w:rsidRPr="006C0A32" w:rsidRDefault="00000000" w:rsidP="00C54168">
            <w:pPr>
              <w:jc w:val="center"/>
              <w:rPr>
                <w:rFonts w:ascii="Times New Roman" w:hAnsi="Times New Roman"/>
                <w:lang w:val="kk-KZ" w:eastAsia="ru-RU"/>
              </w:rPr>
            </w:pPr>
            <w:r w:rsidRPr="006C0A32">
              <w:rPr>
                <w:rFonts w:ascii="Times New Roman" w:hAnsi="Times New Roman"/>
                <w:lang w:val="kk-KZ" w:eastAsia="ru-RU"/>
              </w:rPr>
              <w:t>0,22-1,64</w:t>
            </w:r>
          </w:p>
        </w:tc>
        <w:tc>
          <w:tcPr>
            <w:tcW w:w="1564" w:type="dxa"/>
          </w:tcPr>
          <w:p w14:paraId="1FE89FD1" w14:textId="77777777" w:rsidR="00C54168" w:rsidRPr="006C0A32" w:rsidRDefault="00000000" w:rsidP="00C54168">
            <w:pPr>
              <w:jc w:val="center"/>
              <w:rPr>
                <w:rFonts w:ascii="Times New Roman" w:hAnsi="Times New Roman"/>
                <w:lang w:val="kk-KZ" w:eastAsia="ru-RU"/>
              </w:rPr>
            </w:pPr>
            <w:r w:rsidRPr="006C0A32">
              <w:rPr>
                <w:rFonts w:ascii="Times New Roman" w:hAnsi="Times New Roman"/>
                <w:lang w:val="kk-KZ" w:eastAsia="ru-RU"/>
              </w:rPr>
              <w:t>0,38-8,12</w:t>
            </w:r>
          </w:p>
        </w:tc>
      </w:tr>
    </w:tbl>
    <w:p w14:paraId="7357F59E" w14:textId="77777777" w:rsidR="00C54168" w:rsidRPr="006C0A32" w:rsidRDefault="00000000" w:rsidP="00C54168">
      <w:pPr>
        <w:jc w:val="center"/>
        <w:rPr>
          <w:i/>
          <w:lang w:val="kk-KZ" w:eastAsia="ru-RU"/>
        </w:rPr>
      </w:pPr>
      <w:r w:rsidRPr="006C0A32">
        <w:rPr>
          <w:i/>
          <w:lang w:val="kk-KZ" w:eastAsia="ru-RU"/>
        </w:rPr>
        <w:t>Источник:</w:t>
      </w:r>
      <w:r w:rsidRPr="006C0A32">
        <w:rPr>
          <w:lang w:val="kk-KZ" w:eastAsia="ru-RU"/>
        </w:rPr>
        <w:t xml:space="preserve"> </w:t>
      </w:r>
      <w:r w:rsidRPr="006C0A32">
        <w:rPr>
          <w:i/>
          <w:lang w:val="kk-KZ" w:eastAsia="ru-RU"/>
        </w:rPr>
        <w:t>РГП «Казгидромет».</w:t>
      </w:r>
    </w:p>
    <w:p w14:paraId="1076913B" w14:textId="77777777" w:rsidR="00C54168" w:rsidRPr="006C0A32" w:rsidRDefault="00000000" w:rsidP="00C54168">
      <w:pPr>
        <w:jc w:val="both"/>
        <w:rPr>
          <w:color w:val="0563C1"/>
          <w:u w:val="single"/>
          <w:lang w:val="kk-KZ" w:eastAsia="ru-RU"/>
        </w:rPr>
      </w:pPr>
      <w:r w:rsidRPr="006C0A32">
        <w:rPr>
          <w:lang w:val="kk-KZ" w:eastAsia="ru-RU"/>
        </w:rPr>
        <w:t xml:space="preserve">Более подробная информация размещена на сайте РГП «Казгидромет»: </w:t>
      </w:r>
      <w:r w:rsidRPr="006C0A32">
        <w:rPr>
          <w:color w:val="0563C1"/>
          <w:u w:val="single"/>
          <w:lang w:val="kk-KZ" w:eastAsia="ru-RU"/>
        </w:rPr>
        <w:t xml:space="preserve">https://www.kazhydromet.kz/ru/ecology/ezhemesyachnyy-informacionnyy-byulleten-o-sostoyan </w:t>
      </w:r>
    </w:p>
    <w:p w14:paraId="2FAE4E64" w14:textId="77777777" w:rsidR="00C54168" w:rsidRPr="006C0A32" w:rsidRDefault="00000000" w:rsidP="00C54168">
      <w:pPr>
        <w:jc w:val="both"/>
        <w:rPr>
          <w:lang w:val="kk-KZ" w:eastAsia="ru-RU"/>
        </w:rPr>
      </w:pPr>
      <w:r w:rsidRPr="006C0A32">
        <w:rPr>
          <w:color w:val="0563C1"/>
          <w:u w:val="single"/>
          <w:lang w:val="kk-KZ" w:eastAsia="ru-RU"/>
        </w:rPr>
        <w:t>ii-okruzhayuschey-sredy/2025</w:t>
      </w:r>
      <w:r w:rsidRPr="006C0A32">
        <w:rPr>
          <w:lang w:val="kk-KZ" w:eastAsia="ru-RU"/>
        </w:rPr>
        <w:t xml:space="preserve">.   </w:t>
      </w:r>
    </w:p>
    <w:p w14:paraId="4D021085" w14:textId="77777777" w:rsidR="00C54168" w:rsidRPr="006C0A32" w:rsidRDefault="00C54168" w:rsidP="00C54168">
      <w:pPr>
        <w:jc w:val="both"/>
        <w:rPr>
          <w:b/>
          <w:lang w:val="ru-RU" w:eastAsia="ru-RU"/>
        </w:rPr>
      </w:pPr>
    </w:p>
    <w:p w14:paraId="63408F03" w14:textId="77777777" w:rsidR="00C54168" w:rsidRPr="006C0A32" w:rsidRDefault="00000000" w:rsidP="00FE6C76">
      <w:pPr>
        <w:ind w:firstLine="709"/>
        <w:jc w:val="both"/>
        <w:rPr>
          <w:b/>
          <w:lang w:val="ru-RU" w:eastAsia="ru-RU"/>
        </w:rPr>
      </w:pPr>
      <w:r w:rsidRPr="006C0A32">
        <w:rPr>
          <w:b/>
          <w:lang w:val="ru-RU" w:eastAsia="ru-RU"/>
        </w:rPr>
        <w:t>12.17.4. НЕДРА</w:t>
      </w:r>
    </w:p>
    <w:p w14:paraId="3EBB57FB" w14:textId="77777777" w:rsidR="00FE6C76" w:rsidRPr="006C0A32" w:rsidRDefault="00FE6C76" w:rsidP="00B40893">
      <w:pPr>
        <w:autoSpaceDE w:val="0"/>
        <w:autoSpaceDN w:val="0"/>
        <w:adjustRightInd w:val="0"/>
        <w:ind w:firstLine="708"/>
        <w:jc w:val="both"/>
        <w:rPr>
          <w:rFonts w:eastAsia="Calibri"/>
          <w:bCs/>
          <w:lang w:val="kk-KZ"/>
        </w:rPr>
      </w:pPr>
    </w:p>
    <w:p w14:paraId="342B159F" w14:textId="77777777" w:rsidR="00C54168" w:rsidRPr="006C0A32" w:rsidRDefault="00000000" w:rsidP="00B40893">
      <w:pPr>
        <w:autoSpaceDE w:val="0"/>
        <w:autoSpaceDN w:val="0"/>
        <w:adjustRightInd w:val="0"/>
        <w:ind w:firstLine="708"/>
        <w:jc w:val="both"/>
        <w:rPr>
          <w:rFonts w:eastAsia="Calibri"/>
          <w:lang w:val="ru-RU"/>
        </w:rPr>
      </w:pPr>
      <w:r w:rsidRPr="006C0A32">
        <w:rPr>
          <w:rFonts w:eastAsia="Calibri"/>
          <w:bCs/>
          <w:lang w:val="kk-KZ"/>
        </w:rPr>
        <w:t>По данным М</w:t>
      </w:r>
      <w:proofErr w:type="spellStart"/>
      <w:r w:rsidRPr="006C0A32">
        <w:rPr>
          <w:rFonts w:eastAsia="Calibri"/>
          <w:bCs/>
          <w:lang w:val="ru-RU"/>
        </w:rPr>
        <w:t>инистерств</w:t>
      </w:r>
      <w:proofErr w:type="spellEnd"/>
      <w:r w:rsidRPr="006C0A32">
        <w:rPr>
          <w:rFonts w:eastAsia="Calibri"/>
          <w:bCs/>
          <w:lang w:val="kk-KZ"/>
        </w:rPr>
        <w:t>а</w:t>
      </w:r>
      <w:r w:rsidRPr="006C0A32">
        <w:rPr>
          <w:rFonts w:eastAsia="Calibri"/>
          <w:bCs/>
          <w:lang w:val="ru-RU"/>
        </w:rPr>
        <w:t xml:space="preserve"> промышленности и строительства </w:t>
      </w:r>
      <w:r w:rsidRPr="006C0A32">
        <w:rPr>
          <w:rFonts w:eastAsia="Calibri"/>
          <w:bCs/>
          <w:lang w:val="kk-KZ"/>
        </w:rPr>
        <w:t>Р</w:t>
      </w:r>
      <w:proofErr w:type="spellStart"/>
      <w:r w:rsidRPr="006C0A32">
        <w:rPr>
          <w:rFonts w:eastAsia="Calibri"/>
          <w:bCs/>
          <w:lang w:val="ru-RU"/>
        </w:rPr>
        <w:t>еспублики</w:t>
      </w:r>
      <w:proofErr w:type="spellEnd"/>
      <w:r w:rsidRPr="006C0A32">
        <w:rPr>
          <w:rFonts w:eastAsia="Calibri"/>
          <w:bCs/>
          <w:lang w:val="ru-RU"/>
        </w:rPr>
        <w:t xml:space="preserve"> </w:t>
      </w:r>
      <w:r w:rsidRPr="006C0A32">
        <w:rPr>
          <w:rFonts w:eastAsia="Calibri"/>
          <w:bCs/>
          <w:lang w:val="kk-KZ"/>
        </w:rPr>
        <w:t>К</w:t>
      </w:r>
      <w:proofErr w:type="spellStart"/>
      <w:r w:rsidRPr="006C0A32">
        <w:rPr>
          <w:rFonts w:eastAsia="Calibri"/>
          <w:bCs/>
          <w:lang w:val="ru-RU"/>
        </w:rPr>
        <w:t>азахстан</w:t>
      </w:r>
      <w:proofErr w:type="spellEnd"/>
      <w:r w:rsidRPr="006C0A32">
        <w:rPr>
          <w:rFonts w:eastAsia="Calibri"/>
          <w:b/>
          <w:lang w:val="kk-KZ"/>
        </w:rPr>
        <w:t xml:space="preserve">, </w:t>
      </w:r>
      <w:r w:rsidRPr="006C0A32">
        <w:rPr>
          <w:rFonts w:eastAsia="Calibri"/>
          <w:lang w:val="kk-KZ"/>
        </w:rPr>
        <w:t>п</w:t>
      </w:r>
      <w:r w:rsidRPr="006C0A32">
        <w:rPr>
          <w:rFonts w:eastAsia="Calibri"/>
          <w:lang w:val="ru-RU"/>
        </w:rPr>
        <w:t>о состоянию на 1</w:t>
      </w:r>
      <w:r w:rsidRPr="006C0A32">
        <w:rPr>
          <w:rFonts w:eastAsia="Calibri"/>
          <w:lang w:val="kk-KZ"/>
        </w:rPr>
        <w:t xml:space="preserve"> января </w:t>
      </w:r>
      <w:r w:rsidRPr="006C0A32">
        <w:rPr>
          <w:rFonts w:eastAsia="Calibri"/>
          <w:lang w:val="ru-RU"/>
        </w:rPr>
        <w:t>2025 год</w:t>
      </w:r>
      <w:r w:rsidRPr="006C0A32">
        <w:rPr>
          <w:rFonts w:eastAsia="Calibri"/>
          <w:lang w:val="kk-KZ"/>
        </w:rPr>
        <w:t>а</w:t>
      </w:r>
      <w:r w:rsidRPr="006C0A32">
        <w:rPr>
          <w:rFonts w:eastAsia="Calibri"/>
          <w:lang w:val="ru-RU"/>
        </w:rPr>
        <w:t xml:space="preserve"> в горнодобывающей отрасли региона действовало 789 лицензий и контрактов на недропользование (ТПИ).</w:t>
      </w:r>
    </w:p>
    <w:p w14:paraId="73E93BA4" w14:textId="77777777" w:rsidR="00C54168" w:rsidRPr="006C0A32" w:rsidRDefault="00C54168" w:rsidP="00C54168">
      <w:pPr>
        <w:autoSpaceDE w:val="0"/>
        <w:autoSpaceDN w:val="0"/>
        <w:adjustRightInd w:val="0"/>
        <w:jc w:val="both"/>
        <w:rPr>
          <w:rFonts w:eastAsia="Calibri"/>
          <w:strike/>
          <w:lang w:val="kk-KZ"/>
        </w:rPr>
      </w:pPr>
    </w:p>
    <w:p w14:paraId="55A1FC56" w14:textId="77777777" w:rsidR="00C54168" w:rsidRPr="006C0A32" w:rsidRDefault="00000000" w:rsidP="00FE6C76">
      <w:pPr>
        <w:ind w:firstLine="709"/>
        <w:jc w:val="both"/>
        <w:rPr>
          <w:b/>
          <w:lang w:val="ru-RU" w:eastAsia="ru-RU"/>
        </w:rPr>
      </w:pPr>
      <w:r w:rsidRPr="006C0A32">
        <w:rPr>
          <w:b/>
          <w:lang w:val="ru-RU" w:eastAsia="ru-RU"/>
        </w:rPr>
        <w:t xml:space="preserve">12.17.5. БИОРАЗНОБРАЗИЕ </w:t>
      </w:r>
    </w:p>
    <w:p w14:paraId="425A4F86" w14:textId="77777777" w:rsidR="00C54168" w:rsidRPr="006C0A32" w:rsidRDefault="00C54168" w:rsidP="00FE6C76">
      <w:pPr>
        <w:ind w:firstLine="709"/>
        <w:jc w:val="both"/>
        <w:rPr>
          <w:lang w:val="ru-RU" w:eastAsia="ru-RU"/>
        </w:rPr>
      </w:pPr>
    </w:p>
    <w:p w14:paraId="1DA9B12E" w14:textId="77777777" w:rsidR="00C54168" w:rsidRPr="006C0A32" w:rsidRDefault="00000000" w:rsidP="00FE6C76">
      <w:pPr>
        <w:ind w:firstLine="708"/>
        <w:jc w:val="both"/>
        <w:rPr>
          <w:b/>
          <w:i/>
          <w:lang w:val="ru-RU" w:eastAsia="ru-RU"/>
        </w:rPr>
      </w:pPr>
      <w:r w:rsidRPr="006C0A32">
        <w:rPr>
          <w:b/>
          <w:i/>
          <w:lang w:val="ru-RU" w:eastAsia="ru-RU"/>
        </w:rPr>
        <w:t>Лесной фонд</w:t>
      </w:r>
    </w:p>
    <w:p w14:paraId="11FF01F6" w14:textId="77777777" w:rsidR="00C54168" w:rsidRPr="006C0A32" w:rsidRDefault="00000000" w:rsidP="00FE6C76">
      <w:pPr>
        <w:ind w:firstLine="708"/>
        <w:jc w:val="both"/>
        <w:rPr>
          <w:strike/>
          <w:lang w:val="ru-RU" w:eastAsia="ru-RU"/>
        </w:rPr>
      </w:pPr>
      <w:r w:rsidRPr="006C0A32">
        <w:rPr>
          <w:rFonts w:eastAsia="Calibri"/>
          <w:lang w:val="ru-RU"/>
        </w:rPr>
        <w:t>Общая площадь земель лесного фонда в 2025 году составила 2155,8 тыс. га, увеличение произошло на 1,1 тыс. га за счет предоставления дополнительных площадей в районе Алтай.</w:t>
      </w:r>
    </w:p>
    <w:p w14:paraId="7EFB0272" w14:textId="77777777" w:rsidR="00C54168" w:rsidRPr="006C0A32" w:rsidRDefault="00000000" w:rsidP="00FE6C76">
      <w:pPr>
        <w:autoSpaceDE w:val="0"/>
        <w:autoSpaceDN w:val="0"/>
        <w:adjustRightInd w:val="0"/>
        <w:ind w:firstLine="708"/>
        <w:jc w:val="both"/>
        <w:rPr>
          <w:rFonts w:eastAsia="Calibri"/>
          <w:b/>
          <w:lang w:val="kk-KZ"/>
        </w:rPr>
      </w:pPr>
      <w:r w:rsidRPr="006C0A32">
        <w:rPr>
          <w:rFonts w:eastAsia="Calibri"/>
          <w:b/>
          <w:i/>
          <w:lang w:val="kk-KZ"/>
        </w:rPr>
        <w:t>Особо охраняемые природные территории</w:t>
      </w:r>
    </w:p>
    <w:p w14:paraId="7E99C593" w14:textId="77777777" w:rsidR="00C54168" w:rsidRPr="006C0A32" w:rsidRDefault="00000000" w:rsidP="00FE6C76">
      <w:pPr>
        <w:autoSpaceDE w:val="0"/>
        <w:autoSpaceDN w:val="0"/>
        <w:adjustRightInd w:val="0"/>
        <w:ind w:firstLine="708"/>
        <w:jc w:val="both"/>
        <w:rPr>
          <w:rFonts w:eastAsia="Calibri"/>
          <w:strike/>
          <w:color w:val="231F20"/>
          <w:lang w:val="kk-KZ"/>
        </w:rPr>
      </w:pPr>
      <w:r w:rsidRPr="006C0A32">
        <w:rPr>
          <w:color w:val="000000"/>
          <w:lang w:val="ru-RU" w:eastAsia="ru-RU"/>
        </w:rPr>
        <w:t>Площадь земель особо охраняемых природных территорий </w:t>
      </w:r>
      <w:r w:rsidRPr="006C0A32">
        <w:rPr>
          <w:color w:val="000000"/>
          <w:lang w:val="kk-KZ" w:eastAsia="ru-RU"/>
        </w:rPr>
        <w:t>в Восточно</w:t>
      </w:r>
      <w:r w:rsidRPr="006C0A32">
        <w:rPr>
          <w:color w:val="000000"/>
          <w:lang w:val="ru-RU" w:eastAsia="ru-RU"/>
        </w:rPr>
        <w:t>-</w:t>
      </w:r>
      <w:r w:rsidRPr="006C0A32">
        <w:rPr>
          <w:color w:val="000000"/>
          <w:lang w:val="kk-KZ" w:eastAsia="ru-RU"/>
        </w:rPr>
        <w:t xml:space="preserve">Казахстанской области </w:t>
      </w:r>
      <w:r w:rsidRPr="006C0A32">
        <w:rPr>
          <w:color w:val="000000"/>
          <w:lang w:val="ru-RU" w:eastAsia="ru-RU"/>
        </w:rPr>
        <w:t>за 2025 год составила 833,7 тыс. га.</w:t>
      </w:r>
    </w:p>
    <w:p w14:paraId="6C3D8379" w14:textId="77777777" w:rsidR="00C54168" w:rsidRPr="006C0A32" w:rsidRDefault="00000000" w:rsidP="00B40893">
      <w:pPr>
        <w:jc w:val="right"/>
        <w:rPr>
          <w:b/>
          <w:lang w:val="ru-RU" w:eastAsia="ru-RU"/>
        </w:rPr>
      </w:pPr>
      <w:r w:rsidRPr="006C0A32">
        <w:rPr>
          <w:b/>
          <w:lang w:val="ru-RU" w:eastAsia="ru-RU"/>
        </w:rPr>
        <w:t>Таблица 12.17.5</w:t>
      </w:r>
    </w:p>
    <w:p w14:paraId="0EE9A887" w14:textId="77777777" w:rsidR="00C54168" w:rsidRPr="006C0A32" w:rsidRDefault="00000000" w:rsidP="00B40893">
      <w:pPr>
        <w:autoSpaceDE w:val="0"/>
        <w:autoSpaceDN w:val="0"/>
        <w:adjustRightInd w:val="0"/>
        <w:jc w:val="right"/>
        <w:rPr>
          <w:rFonts w:eastAsia="Calibri"/>
          <w:b/>
          <w:bCs/>
          <w:color w:val="000000"/>
          <w:lang w:val="ru-RU"/>
        </w:rPr>
      </w:pPr>
      <w:r w:rsidRPr="006C0A32">
        <w:rPr>
          <w:rFonts w:eastAsia="Calibri"/>
          <w:b/>
          <w:bCs/>
          <w:color w:val="000000"/>
          <w:lang w:val="ru-RU"/>
        </w:rPr>
        <w:t>Особо охраняемые природные территории</w:t>
      </w:r>
      <w:r w:rsidRPr="006C0A32">
        <w:rPr>
          <w:rFonts w:eastAsia="Calibri"/>
          <w:b/>
          <w:bCs/>
          <w:color w:val="000000"/>
          <w:lang w:val="kk-KZ"/>
        </w:rPr>
        <w:t xml:space="preserve"> в </w:t>
      </w:r>
      <w:r w:rsidRPr="006C0A32">
        <w:rPr>
          <w:rFonts w:eastAsia="Calibri"/>
          <w:b/>
          <w:bCs/>
          <w:color w:val="000000"/>
          <w:lang w:val="ru-RU"/>
        </w:rPr>
        <w:t>Восточно-Казахстанской области</w:t>
      </w:r>
    </w:p>
    <w:tbl>
      <w:tblPr>
        <w:tblStyle w:val="TableGrid0"/>
        <w:tblW w:w="0" w:type="auto"/>
        <w:tblLook w:val="04A0" w:firstRow="1" w:lastRow="0" w:firstColumn="1" w:lastColumn="0" w:noHBand="0" w:noVBand="1"/>
      </w:tblPr>
      <w:tblGrid>
        <w:gridCol w:w="458"/>
        <w:gridCol w:w="4300"/>
        <w:gridCol w:w="2360"/>
        <w:gridCol w:w="2368"/>
      </w:tblGrid>
      <w:tr w:rsidR="00FC7945" w:rsidRPr="006C0A32" w14:paraId="71CC0DDD" w14:textId="77777777" w:rsidTr="00C23A6A">
        <w:tc>
          <w:tcPr>
            <w:tcW w:w="458" w:type="dxa"/>
          </w:tcPr>
          <w:p w14:paraId="34F3085A" w14:textId="77777777" w:rsidR="00C54168" w:rsidRPr="006C0A32" w:rsidRDefault="00000000" w:rsidP="00C54168">
            <w:pPr>
              <w:autoSpaceDE w:val="0"/>
              <w:autoSpaceDN w:val="0"/>
              <w:adjustRightInd w:val="0"/>
              <w:jc w:val="center"/>
              <w:rPr>
                <w:rFonts w:ascii="Times New Roman" w:hAnsi="Times New Roman"/>
                <w:b/>
              </w:rPr>
            </w:pPr>
            <w:r w:rsidRPr="006C0A32">
              <w:rPr>
                <w:rFonts w:ascii="Times New Roman" w:hAnsi="Times New Roman"/>
                <w:b/>
              </w:rPr>
              <w:t>№</w:t>
            </w:r>
          </w:p>
        </w:tc>
        <w:tc>
          <w:tcPr>
            <w:tcW w:w="4300" w:type="dxa"/>
          </w:tcPr>
          <w:p w14:paraId="6A943F35" w14:textId="77777777" w:rsidR="00C54168" w:rsidRPr="006C0A32" w:rsidRDefault="00000000" w:rsidP="00C54168">
            <w:pPr>
              <w:autoSpaceDE w:val="0"/>
              <w:autoSpaceDN w:val="0"/>
              <w:adjustRightInd w:val="0"/>
              <w:jc w:val="center"/>
              <w:rPr>
                <w:rFonts w:ascii="Times New Roman" w:hAnsi="Times New Roman"/>
                <w:b/>
              </w:rPr>
            </w:pPr>
            <w:r w:rsidRPr="006C0A32">
              <w:rPr>
                <w:rFonts w:ascii="Times New Roman" w:hAnsi="Times New Roman"/>
                <w:b/>
                <w:bCs/>
              </w:rPr>
              <w:t>Наименование ООПТ</w:t>
            </w:r>
          </w:p>
        </w:tc>
        <w:tc>
          <w:tcPr>
            <w:tcW w:w="2360" w:type="dxa"/>
          </w:tcPr>
          <w:p w14:paraId="5449BE47" w14:textId="77777777" w:rsidR="00C54168" w:rsidRPr="006C0A32" w:rsidRDefault="00000000" w:rsidP="00C54168">
            <w:pPr>
              <w:autoSpaceDE w:val="0"/>
              <w:autoSpaceDN w:val="0"/>
              <w:adjustRightInd w:val="0"/>
              <w:jc w:val="center"/>
              <w:rPr>
                <w:rFonts w:ascii="Times New Roman" w:hAnsi="Times New Roman"/>
                <w:b/>
                <w:bCs/>
                <w:color w:val="231F20"/>
              </w:rPr>
            </w:pPr>
            <w:r w:rsidRPr="006C0A32">
              <w:rPr>
                <w:rFonts w:ascii="Times New Roman" w:hAnsi="Times New Roman"/>
                <w:b/>
                <w:bCs/>
                <w:color w:val="231F20"/>
              </w:rPr>
              <w:t>Год</w:t>
            </w:r>
          </w:p>
          <w:p w14:paraId="2C158475" w14:textId="77777777" w:rsidR="00C54168" w:rsidRPr="006C0A32" w:rsidRDefault="00000000" w:rsidP="00C54168">
            <w:pPr>
              <w:autoSpaceDE w:val="0"/>
              <w:autoSpaceDN w:val="0"/>
              <w:adjustRightInd w:val="0"/>
              <w:jc w:val="center"/>
              <w:rPr>
                <w:rFonts w:ascii="Times New Roman" w:hAnsi="Times New Roman"/>
                <w:b/>
              </w:rPr>
            </w:pPr>
            <w:r w:rsidRPr="006C0A32">
              <w:rPr>
                <w:rFonts w:ascii="Times New Roman" w:hAnsi="Times New Roman"/>
                <w:b/>
                <w:bCs/>
                <w:color w:val="231F20"/>
              </w:rPr>
              <w:t>создания</w:t>
            </w:r>
          </w:p>
        </w:tc>
        <w:tc>
          <w:tcPr>
            <w:tcW w:w="2368" w:type="dxa"/>
          </w:tcPr>
          <w:p w14:paraId="50874E1A" w14:textId="77777777" w:rsidR="00C54168" w:rsidRPr="006C0A32" w:rsidRDefault="00000000" w:rsidP="00C54168">
            <w:pPr>
              <w:autoSpaceDE w:val="0"/>
              <w:autoSpaceDN w:val="0"/>
              <w:adjustRightInd w:val="0"/>
              <w:jc w:val="center"/>
              <w:rPr>
                <w:rFonts w:ascii="Times New Roman" w:hAnsi="Times New Roman"/>
                <w:b/>
              </w:rPr>
            </w:pPr>
            <w:r w:rsidRPr="006C0A32">
              <w:rPr>
                <w:rFonts w:ascii="Times New Roman" w:hAnsi="Times New Roman"/>
                <w:b/>
                <w:bCs/>
                <w:color w:val="231F20"/>
              </w:rPr>
              <w:t>Местоположение</w:t>
            </w:r>
          </w:p>
        </w:tc>
      </w:tr>
      <w:tr w:rsidR="00FC7945" w:rsidRPr="00511985" w14:paraId="7DE2A180" w14:textId="77777777" w:rsidTr="00C23A6A">
        <w:trPr>
          <w:trHeight w:val="725"/>
        </w:trPr>
        <w:tc>
          <w:tcPr>
            <w:tcW w:w="458" w:type="dxa"/>
          </w:tcPr>
          <w:p w14:paraId="3C3CCFFF" w14:textId="77777777" w:rsidR="00C54168" w:rsidRPr="006C0A32" w:rsidRDefault="00000000" w:rsidP="00C54168">
            <w:pPr>
              <w:autoSpaceDE w:val="0"/>
              <w:autoSpaceDN w:val="0"/>
              <w:adjustRightInd w:val="0"/>
              <w:jc w:val="center"/>
              <w:rPr>
                <w:rFonts w:ascii="Times New Roman" w:hAnsi="Times New Roman"/>
              </w:rPr>
            </w:pPr>
            <w:r w:rsidRPr="006C0A32">
              <w:rPr>
                <w:rFonts w:ascii="Times New Roman" w:hAnsi="Times New Roman"/>
              </w:rPr>
              <w:t>1</w:t>
            </w:r>
            <w:r w:rsidR="00FE6C76" w:rsidRPr="006C0A32">
              <w:rPr>
                <w:rFonts w:ascii="Times New Roman" w:hAnsi="Times New Roman"/>
              </w:rPr>
              <w:t>.</w:t>
            </w:r>
          </w:p>
        </w:tc>
        <w:tc>
          <w:tcPr>
            <w:tcW w:w="4300" w:type="dxa"/>
          </w:tcPr>
          <w:p w14:paraId="04043518" w14:textId="77777777" w:rsidR="00C54168" w:rsidRPr="006C0A32" w:rsidRDefault="00000000" w:rsidP="00C54168">
            <w:pPr>
              <w:autoSpaceDE w:val="0"/>
              <w:autoSpaceDN w:val="0"/>
              <w:adjustRightInd w:val="0"/>
              <w:jc w:val="center"/>
              <w:rPr>
                <w:rFonts w:ascii="Times New Roman" w:hAnsi="Times New Roman"/>
                <w:color w:val="231F20"/>
              </w:rPr>
            </w:pPr>
            <w:r w:rsidRPr="006C0A32">
              <w:rPr>
                <w:rFonts w:ascii="Times New Roman" w:hAnsi="Times New Roman"/>
                <w:color w:val="231F20"/>
              </w:rPr>
              <w:t>Западно-Алтайский</w:t>
            </w:r>
          </w:p>
          <w:p w14:paraId="307589D3" w14:textId="77777777" w:rsidR="00C54168" w:rsidRPr="006C0A32" w:rsidRDefault="00000000" w:rsidP="00C54168">
            <w:pPr>
              <w:autoSpaceDE w:val="0"/>
              <w:autoSpaceDN w:val="0"/>
              <w:adjustRightInd w:val="0"/>
              <w:jc w:val="center"/>
              <w:rPr>
                <w:rFonts w:ascii="Times New Roman" w:hAnsi="Times New Roman"/>
                <w:color w:val="231F20"/>
              </w:rPr>
            </w:pPr>
            <w:r w:rsidRPr="006C0A32">
              <w:rPr>
                <w:rFonts w:ascii="Times New Roman" w:hAnsi="Times New Roman"/>
                <w:color w:val="231F20"/>
              </w:rPr>
              <w:t>государственный природный</w:t>
            </w:r>
          </w:p>
          <w:p w14:paraId="28352EA8" w14:textId="77777777" w:rsidR="00C54168" w:rsidRPr="006C0A32" w:rsidRDefault="00000000" w:rsidP="00C54168">
            <w:pPr>
              <w:autoSpaceDE w:val="0"/>
              <w:autoSpaceDN w:val="0"/>
              <w:adjustRightInd w:val="0"/>
              <w:jc w:val="center"/>
              <w:rPr>
                <w:rFonts w:ascii="Times New Roman" w:hAnsi="Times New Roman"/>
              </w:rPr>
            </w:pPr>
            <w:r w:rsidRPr="006C0A32">
              <w:rPr>
                <w:rFonts w:ascii="Times New Roman" w:hAnsi="Times New Roman"/>
                <w:color w:val="231F20"/>
              </w:rPr>
              <w:t>заповедник</w:t>
            </w:r>
          </w:p>
        </w:tc>
        <w:tc>
          <w:tcPr>
            <w:tcW w:w="2360" w:type="dxa"/>
          </w:tcPr>
          <w:p w14:paraId="1B4BB60E" w14:textId="77777777" w:rsidR="00C54168" w:rsidRPr="006C0A32" w:rsidRDefault="00000000" w:rsidP="00C54168">
            <w:pPr>
              <w:autoSpaceDE w:val="0"/>
              <w:autoSpaceDN w:val="0"/>
              <w:adjustRightInd w:val="0"/>
              <w:jc w:val="center"/>
              <w:rPr>
                <w:rFonts w:ascii="Times New Roman" w:hAnsi="Times New Roman"/>
              </w:rPr>
            </w:pPr>
            <w:r w:rsidRPr="006C0A32">
              <w:rPr>
                <w:rFonts w:ascii="Times New Roman" w:hAnsi="Times New Roman"/>
                <w:color w:val="231F20"/>
              </w:rPr>
              <w:t>1992</w:t>
            </w:r>
          </w:p>
        </w:tc>
        <w:tc>
          <w:tcPr>
            <w:tcW w:w="2368" w:type="dxa"/>
          </w:tcPr>
          <w:p w14:paraId="4293F474" w14:textId="77777777" w:rsidR="00C54168" w:rsidRPr="006C0A32" w:rsidRDefault="00000000" w:rsidP="00C54168">
            <w:pPr>
              <w:autoSpaceDE w:val="0"/>
              <w:autoSpaceDN w:val="0"/>
              <w:adjustRightInd w:val="0"/>
              <w:jc w:val="center"/>
              <w:rPr>
                <w:rFonts w:ascii="Times New Roman" w:hAnsi="Times New Roman"/>
                <w:color w:val="231F20"/>
              </w:rPr>
            </w:pPr>
            <w:r w:rsidRPr="006C0A32">
              <w:rPr>
                <w:rFonts w:ascii="Times New Roman" w:hAnsi="Times New Roman"/>
                <w:color w:val="231F20"/>
              </w:rPr>
              <w:t>Город Риддер и</w:t>
            </w:r>
          </w:p>
          <w:p w14:paraId="4115D6EA" w14:textId="77777777" w:rsidR="00C54168" w:rsidRPr="006C0A32" w:rsidRDefault="00000000" w:rsidP="00C54168">
            <w:pPr>
              <w:autoSpaceDE w:val="0"/>
              <w:autoSpaceDN w:val="0"/>
              <w:adjustRightInd w:val="0"/>
              <w:jc w:val="center"/>
              <w:rPr>
                <w:rFonts w:ascii="Times New Roman" w:hAnsi="Times New Roman"/>
              </w:rPr>
            </w:pPr>
            <w:r w:rsidRPr="006C0A32">
              <w:rPr>
                <w:rFonts w:ascii="Times New Roman" w:hAnsi="Times New Roman"/>
                <w:color w:val="231F20"/>
              </w:rPr>
              <w:t>район Алтай</w:t>
            </w:r>
          </w:p>
        </w:tc>
      </w:tr>
      <w:tr w:rsidR="00FC7945" w:rsidRPr="006C0A32" w14:paraId="2A435652" w14:textId="77777777" w:rsidTr="00C23A6A">
        <w:tc>
          <w:tcPr>
            <w:tcW w:w="458" w:type="dxa"/>
          </w:tcPr>
          <w:p w14:paraId="7A5AAB2D" w14:textId="77777777" w:rsidR="00C54168" w:rsidRPr="006C0A32" w:rsidRDefault="00000000" w:rsidP="00C54168">
            <w:pPr>
              <w:autoSpaceDE w:val="0"/>
              <w:autoSpaceDN w:val="0"/>
              <w:adjustRightInd w:val="0"/>
              <w:jc w:val="center"/>
              <w:rPr>
                <w:rFonts w:ascii="Times New Roman" w:hAnsi="Times New Roman"/>
              </w:rPr>
            </w:pPr>
            <w:r w:rsidRPr="006C0A32">
              <w:rPr>
                <w:rFonts w:ascii="Times New Roman" w:hAnsi="Times New Roman"/>
              </w:rPr>
              <w:t>2</w:t>
            </w:r>
            <w:r w:rsidR="00FE6C76" w:rsidRPr="006C0A32">
              <w:rPr>
                <w:rFonts w:ascii="Times New Roman" w:hAnsi="Times New Roman"/>
              </w:rPr>
              <w:t>.</w:t>
            </w:r>
          </w:p>
        </w:tc>
        <w:tc>
          <w:tcPr>
            <w:tcW w:w="4300" w:type="dxa"/>
          </w:tcPr>
          <w:p w14:paraId="0365CAF9" w14:textId="77777777" w:rsidR="00C54168" w:rsidRPr="006C0A32" w:rsidRDefault="00000000" w:rsidP="00C54168">
            <w:pPr>
              <w:autoSpaceDE w:val="0"/>
              <w:autoSpaceDN w:val="0"/>
              <w:adjustRightInd w:val="0"/>
              <w:jc w:val="center"/>
              <w:rPr>
                <w:rFonts w:ascii="Times New Roman" w:hAnsi="Times New Roman"/>
                <w:color w:val="231F20"/>
              </w:rPr>
            </w:pPr>
            <w:proofErr w:type="spellStart"/>
            <w:r w:rsidRPr="006C0A32">
              <w:rPr>
                <w:rFonts w:ascii="Times New Roman" w:hAnsi="Times New Roman"/>
                <w:color w:val="231F20"/>
              </w:rPr>
              <w:t>Маркакольский</w:t>
            </w:r>
            <w:proofErr w:type="spellEnd"/>
            <w:r w:rsidRPr="006C0A32">
              <w:rPr>
                <w:rFonts w:ascii="Times New Roman" w:hAnsi="Times New Roman"/>
                <w:color w:val="231F20"/>
              </w:rPr>
              <w:t xml:space="preserve"> государственный</w:t>
            </w:r>
          </w:p>
          <w:p w14:paraId="73285C0A" w14:textId="77777777" w:rsidR="00C54168" w:rsidRPr="006C0A32" w:rsidRDefault="00000000" w:rsidP="00C54168">
            <w:pPr>
              <w:autoSpaceDE w:val="0"/>
              <w:autoSpaceDN w:val="0"/>
              <w:adjustRightInd w:val="0"/>
              <w:jc w:val="center"/>
              <w:rPr>
                <w:rFonts w:ascii="Times New Roman" w:hAnsi="Times New Roman"/>
              </w:rPr>
            </w:pPr>
            <w:r w:rsidRPr="006C0A32">
              <w:rPr>
                <w:rFonts w:ascii="Times New Roman" w:hAnsi="Times New Roman"/>
                <w:color w:val="231F20"/>
              </w:rPr>
              <w:t>природный заповедник</w:t>
            </w:r>
          </w:p>
        </w:tc>
        <w:tc>
          <w:tcPr>
            <w:tcW w:w="2360" w:type="dxa"/>
          </w:tcPr>
          <w:p w14:paraId="6E5FE491" w14:textId="77777777" w:rsidR="00C54168" w:rsidRPr="006C0A32" w:rsidRDefault="00000000" w:rsidP="00C54168">
            <w:pPr>
              <w:autoSpaceDE w:val="0"/>
              <w:autoSpaceDN w:val="0"/>
              <w:adjustRightInd w:val="0"/>
              <w:jc w:val="center"/>
              <w:rPr>
                <w:rFonts w:ascii="Times New Roman" w:hAnsi="Times New Roman"/>
              </w:rPr>
            </w:pPr>
            <w:r w:rsidRPr="006C0A32">
              <w:rPr>
                <w:rFonts w:ascii="Times New Roman" w:hAnsi="Times New Roman"/>
                <w:color w:val="231F20"/>
              </w:rPr>
              <w:t>1976</w:t>
            </w:r>
          </w:p>
        </w:tc>
        <w:tc>
          <w:tcPr>
            <w:tcW w:w="2368" w:type="dxa"/>
          </w:tcPr>
          <w:p w14:paraId="6FD06F1B" w14:textId="77777777" w:rsidR="00C54168" w:rsidRPr="006C0A32" w:rsidRDefault="00000000" w:rsidP="00C54168">
            <w:pPr>
              <w:autoSpaceDE w:val="0"/>
              <w:autoSpaceDN w:val="0"/>
              <w:adjustRightInd w:val="0"/>
              <w:jc w:val="center"/>
              <w:rPr>
                <w:rFonts w:ascii="Times New Roman" w:hAnsi="Times New Roman"/>
              </w:rPr>
            </w:pPr>
            <w:proofErr w:type="spellStart"/>
            <w:r w:rsidRPr="006C0A32">
              <w:rPr>
                <w:rFonts w:ascii="Times New Roman" w:hAnsi="Times New Roman"/>
                <w:color w:val="231F20"/>
              </w:rPr>
              <w:t>Курчумский</w:t>
            </w:r>
            <w:proofErr w:type="spellEnd"/>
            <w:r w:rsidRPr="006C0A32">
              <w:rPr>
                <w:rFonts w:ascii="Times New Roman" w:hAnsi="Times New Roman"/>
                <w:color w:val="231F20"/>
              </w:rPr>
              <w:t xml:space="preserve"> район</w:t>
            </w:r>
          </w:p>
        </w:tc>
      </w:tr>
      <w:tr w:rsidR="00FC7945" w:rsidRPr="006C0A32" w14:paraId="11631F81" w14:textId="77777777" w:rsidTr="00C23A6A">
        <w:tc>
          <w:tcPr>
            <w:tcW w:w="458" w:type="dxa"/>
          </w:tcPr>
          <w:p w14:paraId="745356D6" w14:textId="77777777" w:rsidR="00C54168" w:rsidRPr="006C0A32" w:rsidRDefault="00000000" w:rsidP="00C54168">
            <w:pPr>
              <w:autoSpaceDE w:val="0"/>
              <w:autoSpaceDN w:val="0"/>
              <w:adjustRightInd w:val="0"/>
              <w:jc w:val="center"/>
              <w:rPr>
                <w:rFonts w:ascii="Times New Roman" w:hAnsi="Times New Roman"/>
              </w:rPr>
            </w:pPr>
            <w:r w:rsidRPr="006C0A32">
              <w:rPr>
                <w:rFonts w:ascii="Times New Roman" w:hAnsi="Times New Roman"/>
              </w:rPr>
              <w:t>3</w:t>
            </w:r>
            <w:r w:rsidR="00FE6C76" w:rsidRPr="006C0A32">
              <w:rPr>
                <w:rFonts w:ascii="Times New Roman" w:hAnsi="Times New Roman"/>
              </w:rPr>
              <w:t>.</w:t>
            </w:r>
          </w:p>
        </w:tc>
        <w:tc>
          <w:tcPr>
            <w:tcW w:w="4300" w:type="dxa"/>
          </w:tcPr>
          <w:p w14:paraId="3C3741C9" w14:textId="77777777" w:rsidR="00C54168" w:rsidRPr="006C0A32" w:rsidRDefault="00000000" w:rsidP="00C54168">
            <w:pPr>
              <w:autoSpaceDE w:val="0"/>
              <w:autoSpaceDN w:val="0"/>
              <w:adjustRightInd w:val="0"/>
              <w:jc w:val="center"/>
              <w:rPr>
                <w:rFonts w:ascii="Times New Roman" w:hAnsi="Times New Roman"/>
                <w:color w:val="231F20"/>
              </w:rPr>
            </w:pPr>
            <w:r w:rsidRPr="006C0A32">
              <w:rPr>
                <w:rFonts w:ascii="Times New Roman" w:hAnsi="Times New Roman"/>
                <w:color w:val="231F20"/>
              </w:rPr>
              <w:t>Катон-Карагайский</w:t>
            </w:r>
          </w:p>
          <w:p w14:paraId="2EE3812E" w14:textId="77777777" w:rsidR="00C54168" w:rsidRPr="006C0A32" w:rsidRDefault="00000000" w:rsidP="00C54168">
            <w:pPr>
              <w:autoSpaceDE w:val="0"/>
              <w:autoSpaceDN w:val="0"/>
              <w:adjustRightInd w:val="0"/>
              <w:jc w:val="center"/>
              <w:rPr>
                <w:rFonts w:ascii="Times New Roman" w:hAnsi="Times New Roman"/>
                <w:color w:val="231F20"/>
              </w:rPr>
            </w:pPr>
            <w:r w:rsidRPr="006C0A32">
              <w:rPr>
                <w:rFonts w:ascii="Times New Roman" w:hAnsi="Times New Roman"/>
                <w:color w:val="231F20"/>
              </w:rPr>
              <w:t>государственный национальный</w:t>
            </w:r>
          </w:p>
          <w:p w14:paraId="68DF8E49" w14:textId="77777777" w:rsidR="00C54168" w:rsidRPr="006C0A32" w:rsidRDefault="00000000" w:rsidP="00C54168">
            <w:pPr>
              <w:autoSpaceDE w:val="0"/>
              <w:autoSpaceDN w:val="0"/>
              <w:adjustRightInd w:val="0"/>
              <w:jc w:val="center"/>
              <w:rPr>
                <w:rFonts w:ascii="Times New Roman" w:hAnsi="Times New Roman"/>
              </w:rPr>
            </w:pPr>
            <w:r w:rsidRPr="006C0A32">
              <w:rPr>
                <w:rFonts w:ascii="Times New Roman" w:hAnsi="Times New Roman"/>
                <w:color w:val="231F20"/>
              </w:rPr>
              <w:t>природный парк</w:t>
            </w:r>
          </w:p>
        </w:tc>
        <w:tc>
          <w:tcPr>
            <w:tcW w:w="2360" w:type="dxa"/>
          </w:tcPr>
          <w:p w14:paraId="636278C9" w14:textId="77777777" w:rsidR="00C54168" w:rsidRPr="006C0A32" w:rsidRDefault="00000000" w:rsidP="00C54168">
            <w:pPr>
              <w:autoSpaceDE w:val="0"/>
              <w:autoSpaceDN w:val="0"/>
              <w:adjustRightInd w:val="0"/>
              <w:jc w:val="center"/>
              <w:rPr>
                <w:rFonts w:ascii="Times New Roman" w:hAnsi="Times New Roman"/>
              </w:rPr>
            </w:pPr>
            <w:r w:rsidRPr="006C0A32">
              <w:rPr>
                <w:rFonts w:ascii="Times New Roman" w:hAnsi="Times New Roman"/>
                <w:color w:val="231F20"/>
              </w:rPr>
              <w:t>2001</w:t>
            </w:r>
          </w:p>
        </w:tc>
        <w:tc>
          <w:tcPr>
            <w:tcW w:w="2368" w:type="dxa"/>
          </w:tcPr>
          <w:p w14:paraId="53C090EF" w14:textId="77777777" w:rsidR="00C54168" w:rsidRPr="006C0A32" w:rsidRDefault="00000000" w:rsidP="00C54168">
            <w:pPr>
              <w:autoSpaceDE w:val="0"/>
              <w:autoSpaceDN w:val="0"/>
              <w:adjustRightInd w:val="0"/>
              <w:jc w:val="center"/>
              <w:rPr>
                <w:rFonts w:ascii="Times New Roman" w:hAnsi="Times New Roman"/>
                <w:color w:val="231F20"/>
              </w:rPr>
            </w:pPr>
            <w:r w:rsidRPr="006C0A32">
              <w:rPr>
                <w:rFonts w:ascii="Times New Roman" w:hAnsi="Times New Roman"/>
                <w:color w:val="231F20"/>
              </w:rPr>
              <w:t>Катон-Карагайский</w:t>
            </w:r>
          </w:p>
          <w:p w14:paraId="1D84F978" w14:textId="77777777" w:rsidR="00C54168" w:rsidRPr="006C0A32" w:rsidRDefault="00000000" w:rsidP="00C54168">
            <w:pPr>
              <w:autoSpaceDE w:val="0"/>
              <w:autoSpaceDN w:val="0"/>
              <w:adjustRightInd w:val="0"/>
              <w:jc w:val="center"/>
              <w:rPr>
                <w:rFonts w:ascii="Times New Roman" w:hAnsi="Times New Roman"/>
              </w:rPr>
            </w:pPr>
            <w:r w:rsidRPr="006C0A32">
              <w:rPr>
                <w:rFonts w:ascii="Times New Roman" w:hAnsi="Times New Roman"/>
                <w:color w:val="231F20"/>
              </w:rPr>
              <w:t>район</w:t>
            </w:r>
          </w:p>
        </w:tc>
      </w:tr>
    </w:tbl>
    <w:p w14:paraId="22BC401A" w14:textId="77777777" w:rsidR="00C54168" w:rsidRPr="006C0A32" w:rsidRDefault="00000000" w:rsidP="00C54168">
      <w:pPr>
        <w:autoSpaceDE w:val="0"/>
        <w:autoSpaceDN w:val="0"/>
        <w:adjustRightInd w:val="0"/>
        <w:jc w:val="center"/>
        <w:rPr>
          <w:rFonts w:eastAsia="Calibri"/>
          <w:i/>
          <w:lang w:val="kk-KZ"/>
        </w:rPr>
      </w:pPr>
      <w:r w:rsidRPr="006C0A32">
        <w:rPr>
          <w:rFonts w:eastAsia="Calibri"/>
          <w:i/>
          <w:lang w:val="ru-RU"/>
        </w:rPr>
        <w:lastRenderedPageBreak/>
        <w:t>Источник:</w:t>
      </w:r>
      <w:r w:rsidRPr="006C0A32">
        <w:rPr>
          <w:rFonts w:eastAsia="Calibri"/>
          <w:i/>
          <w:lang w:val="kk-KZ"/>
        </w:rPr>
        <w:t xml:space="preserve"> Акимат Восточно-Казахстанской области.</w:t>
      </w:r>
    </w:p>
    <w:p w14:paraId="2AF3EDAE" w14:textId="77777777" w:rsidR="00C54168" w:rsidRPr="006C0A32" w:rsidRDefault="00C54168" w:rsidP="00C54168">
      <w:pPr>
        <w:jc w:val="both"/>
        <w:rPr>
          <w:b/>
          <w:i/>
          <w:lang w:val="ru-RU" w:eastAsia="ru-RU"/>
        </w:rPr>
      </w:pPr>
    </w:p>
    <w:p w14:paraId="6AF1E395" w14:textId="77777777" w:rsidR="00FE6C76" w:rsidRPr="006C0A32" w:rsidRDefault="00FE6C76" w:rsidP="00B40893">
      <w:pPr>
        <w:autoSpaceDE w:val="0"/>
        <w:autoSpaceDN w:val="0"/>
        <w:adjustRightInd w:val="0"/>
        <w:ind w:firstLine="708"/>
        <w:jc w:val="both"/>
        <w:rPr>
          <w:rFonts w:eastAsia="Calibri"/>
          <w:b/>
          <w:i/>
          <w:lang w:val="ru-RU"/>
        </w:rPr>
      </w:pPr>
    </w:p>
    <w:p w14:paraId="5CB4ADE2" w14:textId="77777777" w:rsidR="00FE6C76" w:rsidRPr="006C0A32" w:rsidRDefault="00FE6C76" w:rsidP="00B40893">
      <w:pPr>
        <w:autoSpaceDE w:val="0"/>
        <w:autoSpaceDN w:val="0"/>
        <w:adjustRightInd w:val="0"/>
        <w:ind w:firstLine="708"/>
        <w:jc w:val="both"/>
        <w:rPr>
          <w:rFonts w:eastAsia="Calibri"/>
          <w:b/>
          <w:i/>
          <w:lang w:val="ru-RU"/>
        </w:rPr>
      </w:pPr>
    </w:p>
    <w:p w14:paraId="1A7FA087" w14:textId="77777777" w:rsidR="00C54168" w:rsidRPr="006C0A32" w:rsidRDefault="00000000" w:rsidP="00FE6C76">
      <w:pPr>
        <w:autoSpaceDE w:val="0"/>
        <w:autoSpaceDN w:val="0"/>
        <w:adjustRightInd w:val="0"/>
        <w:ind w:firstLine="709"/>
        <w:jc w:val="both"/>
        <w:rPr>
          <w:rFonts w:eastAsia="Calibri"/>
          <w:b/>
          <w:i/>
          <w:lang w:val="ru-RU"/>
        </w:rPr>
      </w:pPr>
      <w:r w:rsidRPr="006C0A32">
        <w:rPr>
          <w:rFonts w:eastAsia="Calibri"/>
          <w:b/>
          <w:i/>
          <w:lang w:val="ru-RU"/>
        </w:rPr>
        <w:t>Животный мир</w:t>
      </w:r>
    </w:p>
    <w:p w14:paraId="2D3E2453" w14:textId="77777777" w:rsidR="00C54168" w:rsidRPr="006C0A32" w:rsidRDefault="00000000" w:rsidP="00FE6C76">
      <w:pPr>
        <w:ind w:firstLine="709"/>
        <w:jc w:val="both"/>
        <w:rPr>
          <w:lang w:val="kk-KZ" w:eastAsia="ru-RU"/>
        </w:rPr>
      </w:pPr>
      <w:r w:rsidRPr="006C0A32">
        <w:rPr>
          <w:rFonts w:eastAsia="Calibri"/>
          <w:lang w:val="ru-RU"/>
        </w:rPr>
        <w:t>Восточный Казахстан отличается значительным разнообразием природно-климатических зон, что способствует высокому уровню биологического разнообразия. На его территории обитают 335 видов птиц, 94 вид</w:t>
      </w:r>
      <w:r w:rsidRPr="006C0A32">
        <w:rPr>
          <w:rFonts w:eastAsia="Calibri"/>
          <w:lang w:val="kk-KZ"/>
        </w:rPr>
        <w:t>а</w:t>
      </w:r>
      <w:r w:rsidRPr="006C0A32">
        <w:rPr>
          <w:rFonts w:eastAsia="Calibri"/>
          <w:lang w:val="ru-RU"/>
        </w:rPr>
        <w:t xml:space="preserve"> млекопитающих, 26 видов пресмыкающихся и 3 вида </w:t>
      </w:r>
      <w:r w:rsidRPr="006C0A32">
        <w:rPr>
          <w:rFonts w:eastAsia="Calibri"/>
          <w:lang w:val="kk-KZ"/>
        </w:rPr>
        <w:t>земноводных,</w:t>
      </w:r>
      <w:r w:rsidRPr="006C0A32">
        <w:rPr>
          <w:rFonts w:eastAsia="Calibri"/>
          <w:lang w:val="ru-RU"/>
        </w:rPr>
        <w:t xml:space="preserve"> </w:t>
      </w:r>
      <w:r w:rsidRPr="006C0A32">
        <w:rPr>
          <w:lang w:val="kk-KZ" w:eastAsia="ru-RU"/>
        </w:rPr>
        <w:t xml:space="preserve">а также встречаются 58 видов редких и находящихся под угрозой исчезновения видов растений и животных, занесенных в Красную книгу Республики Казахстан. </w:t>
      </w:r>
    </w:p>
    <w:p w14:paraId="4404505B" w14:textId="77777777" w:rsidR="00C54168" w:rsidRPr="006C0A32" w:rsidRDefault="00000000" w:rsidP="00FE6C76">
      <w:pPr>
        <w:ind w:firstLine="709"/>
        <w:jc w:val="both"/>
        <w:rPr>
          <w:lang w:val="kk-KZ" w:eastAsia="ru-RU"/>
        </w:rPr>
      </w:pPr>
      <w:r w:rsidRPr="006C0A32">
        <w:rPr>
          <w:lang w:val="kk-KZ" w:eastAsia="ru-RU"/>
        </w:rPr>
        <w:t>На территории области обитают и охраняются такие животные как: снежный барс, манул, алтайский горный баран, казахстанский архар, каменная куница, алтайский улар, черный аист, беркут, балобан, сапсан, орлан белохвост, дрофа, рыбы – таймень, нельма, эндемичный вид Маркакольский ленок (ускуч).</w:t>
      </w:r>
    </w:p>
    <w:p w14:paraId="748B827B" w14:textId="77777777" w:rsidR="00C54168" w:rsidRPr="006C0A32" w:rsidRDefault="00000000" w:rsidP="00FE6C76">
      <w:pPr>
        <w:ind w:firstLine="709"/>
        <w:jc w:val="both"/>
        <w:rPr>
          <w:lang w:val="ru-RU" w:eastAsia="ru-RU"/>
        </w:rPr>
      </w:pPr>
      <w:r w:rsidRPr="006C0A32">
        <w:rPr>
          <w:lang w:val="kk-KZ" w:eastAsia="ru-RU"/>
        </w:rPr>
        <w:t xml:space="preserve">В области насчитывается </w:t>
      </w:r>
      <w:r w:rsidRPr="006C0A32">
        <w:rPr>
          <w:lang w:val="ru-RU" w:eastAsia="ru-RU"/>
        </w:rPr>
        <w:t xml:space="preserve">37 охотничье-промысловых видов диких животных,  в том    числе </w:t>
      </w:r>
      <w:r w:rsidRPr="006C0A32">
        <w:rPr>
          <w:lang w:val="kk-KZ" w:eastAsia="ru-RU"/>
        </w:rPr>
        <w:t>копытные, пушные звери и птицы</w:t>
      </w:r>
      <w:r w:rsidRPr="006C0A32">
        <w:rPr>
          <w:lang w:val="ru-RU" w:eastAsia="ru-RU"/>
        </w:rPr>
        <w:t>.</w:t>
      </w:r>
    </w:p>
    <w:p w14:paraId="27199734" w14:textId="77777777" w:rsidR="00C54168" w:rsidRPr="006C0A32" w:rsidRDefault="00000000" w:rsidP="00FE6C76">
      <w:pPr>
        <w:ind w:firstLine="709"/>
        <w:jc w:val="both"/>
        <w:rPr>
          <w:lang w:val="ru-RU" w:eastAsia="ru-RU"/>
        </w:rPr>
      </w:pPr>
      <w:r w:rsidRPr="006C0A32">
        <w:rPr>
          <w:lang w:val="kk-KZ" w:eastAsia="ru-RU"/>
        </w:rPr>
        <w:t>В таблице 1</w:t>
      </w:r>
      <w:r w:rsidRPr="006C0A32">
        <w:rPr>
          <w:lang w:val="ru-RU" w:eastAsia="ru-RU"/>
        </w:rPr>
        <w:t>2</w:t>
      </w:r>
      <w:r w:rsidRPr="006C0A32">
        <w:rPr>
          <w:lang w:val="kk-KZ" w:eastAsia="ru-RU"/>
        </w:rPr>
        <w:t>.1</w:t>
      </w:r>
      <w:r w:rsidRPr="006C0A32">
        <w:rPr>
          <w:lang w:val="ru-RU" w:eastAsia="ru-RU"/>
        </w:rPr>
        <w:t>7</w:t>
      </w:r>
      <w:r w:rsidRPr="006C0A32">
        <w:rPr>
          <w:lang w:val="kk-KZ" w:eastAsia="ru-RU"/>
        </w:rPr>
        <w:t>.</w:t>
      </w:r>
      <w:r w:rsidRPr="006C0A32">
        <w:rPr>
          <w:lang w:val="ru-RU" w:eastAsia="ru-RU"/>
        </w:rPr>
        <w:t xml:space="preserve">6 </w:t>
      </w:r>
      <w:r w:rsidRPr="006C0A32">
        <w:rPr>
          <w:lang w:val="kk-KZ" w:eastAsia="ru-RU"/>
        </w:rPr>
        <w:t xml:space="preserve">и на рисунке </w:t>
      </w:r>
      <w:r w:rsidRPr="006C0A32">
        <w:rPr>
          <w:lang w:val="ru-RU" w:eastAsia="ru-RU"/>
        </w:rPr>
        <w:t>12</w:t>
      </w:r>
      <w:r w:rsidRPr="006C0A32">
        <w:rPr>
          <w:lang w:val="kk-KZ" w:eastAsia="ru-RU"/>
        </w:rPr>
        <w:t>.1</w:t>
      </w:r>
      <w:r w:rsidRPr="006C0A32">
        <w:rPr>
          <w:lang w:val="ru-RU" w:eastAsia="ru-RU"/>
        </w:rPr>
        <w:t>7</w:t>
      </w:r>
      <w:r w:rsidRPr="006C0A32">
        <w:rPr>
          <w:lang w:val="kk-KZ" w:eastAsia="ru-RU"/>
        </w:rPr>
        <w:t>.</w:t>
      </w:r>
      <w:r w:rsidRPr="006C0A32">
        <w:rPr>
          <w:lang w:val="ru-RU" w:eastAsia="ru-RU"/>
        </w:rPr>
        <w:t>3</w:t>
      </w:r>
      <w:r w:rsidRPr="006C0A32">
        <w:rPr>
          <w:lang w:val="kk-KZ" w:eastAsia="ru-RU"/>
        </w:rPr>
        <w:t xml:space="preserve"> представлены данные по количеству представителей позвоночных животных, обитающих в Восточно-Казахстанской области.</w:t>
      </w:r>
    </w:p>
    <w:p w14:paraId="1BCA7CBC" w14:textId="77777777" w:rsidR="00FE6C76" w:rsidRPr="006C0A32" w:rsidRDefault="00FE6C76" w:rsidP="00FE6C76">
      <w:pPr>
        <w:jc w:val="right"/>
        <w:rPr>
          <w:b/>
          <w:lang w:val="ru-RU" w:eastAsia="ru-RU"/>
        </w:rPr>
      </w:pPr>
    </w:p>
    <w:p w14:paraId="421FFFC7" w14:textId="77777777" w:rsidR="00C54168" w:rsidRPr="006C0A32" w:rsidRDefault="00000000" w:rsidP="00FE6C76">
      <w:pPr>
        <w:jc w:val="right"/>
        <w:rPr>
          <w:b/>
          <w:lang w:eastAsia="ru-RU"/>
        </w:rPr>
      </w:pPr>
      <w:r w:rsidRPr="006C0A32">
        <w:rPr>
          <w:b/>
          <w:lang w:val="ru-RU" w:eastAsia="ru-RU"/>
        </w:rPr>
        <w:t>Таблица 12.17.</w:t>
      </w:r>
      <w:r w:rsidRPr="006C0A32">
        <w:rPr>
          <w:b/>
          <w:lang w:eastAsia="ru-RU"/>
        </w:rPr>
        <w:t>6</w:t>
      </w:r>
    </w:p>
    <w:p w14:paraId="60A45A12" w14:textId="77777777" w:rsidR="00C54168" w:rsidRPr="006C0A32" w:rsidRDefault="00000000" w:rsidP="00FE6C76">
      <w:pPr>
        <w:spacing w:before="112" w:after="200"/>
        <w:ind w:right="236"/>
        <w:contextualSpacing/>
        <w:jc w:val="center"/>
        <w:rPr>
          <w:rFonts w:eastAsia="Cambria"/>
          <w:b/>
          <w:lang w:val="kk-KZ" w:eastAsia="ru-RU"/>
        </w:rPr>
      </w:pPr>
      <w:r w:rsidRPr="006C0A32">
        <w:rPr>
          <w:rFonts w:eastAsia="Cambria"/>
          <w:b/>
          <w:color w:val="231F20"/>
          <w:lang w:val="ru-RU" w:eastAsia="ru-RU"/>
        </w:rPr>
        <w:t>Количество</w:t>
      </w:r>
      <w:r w:rsidRPr="006C0A32">
        <w:rPr>
          <w:rFonts w:eastAsia="Cambria"/>
          <w:b/>
          <w:color w:val="231F20"/>
          <w:lang w:val="kk-KZ" w:eastAsia="ru-RU"/>
        </w:rPr>
        <w:t xml:space="preserve"> видов</w:t>
      </w:r>
      <w:r w:rsidRPr="006C0A32">
        <w:rPr>
          <w:rFonts w:eastAsia="Cambria"/>
          <w:b/>
          <w:color w:val="231F20"/>
          <w:lang w:val="ru-RU" w:eastAsia="ru-RU"/>
        </w:rPr>
        <w:t xml:space="preserve"> позвоночных</w:t>
      </w:r>
      <w:r w:rsidRPr="006C0A32">
        <w:rPr>
          <w:rFonts w:eastAsia="Cambria"/>
          <w:b/>
          <w:color w:val="231F20"/>
          <w:lang w:val="kk-KZ" w:eastAsia="ru-RU"/>
        </w:rPr>
        <w:t xml:space="preserve"> животных</w:t>
      </w:r>
    </w:p>
    <w:tbl>
      <w:tblPr>
        <w:tblStyle w:val="TableNormal00"/>
        <w:tblW w:w="0" w:type="auto"/>
        <w:tblInd w:w="112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268"/>
        <w:gridCol w:w="5103"/>
      </w:tblGrid>
      <w:tr w:rsidR="00FC7945" w:rsidRPr="006C0A32" w14:paraId="49C114DE" w14:textId="77777777" w:rsidTr="00FE6C76">
        <w:trPr>
          <w:trHeight w:val="409"/>
        </w:trPr>
        <w:tc>
          <w:tcPr>
            <w:tcW w:w="2268" w:type="dxa"/>
            <w:tcBorders>
              <w:top w:val="single" w:sz="8" w:space="0" w:color="231F20"/>
              <w:left w:val="single" w:sz="8" w:space="0" w:color="231F20"/>
              <w:bottom w:val="single" w:sz="8" w:space="0" w:color="231F20"/>
              <w:right w:val="single" w:sz="8" w:space="0" w:color="231F20"/>
            </w:tcBorders>
            <w:hideMark/>
          </w:tcPr>
          <w:p w14:paraId="1C204A25" w14:textId="77777777" w:rsidR="00C54168" w:rsidRPr="006C0A32" w:rsidRDefault="00000000" w:rsidP="00FE6C76">
            <w:pPr>
              <w:ind w:right="-154"/>
              <w:jc w:val="center"/>
              <w:rPr>
                <w:rFonts w:ascii="Times New Roman" w:eastAsia="Cambria" w:hAnsi="Times New Roman"/>
                <w:b/>
                <w:lang w:eastAsia="ru-RU"/>
              </w:rPr>
            </w:pPr>
            <w:proofErr w:type="spellStart"/>
            <w:r w:rsidRPr="006C0A32">
              <w:rPr>
                <w:rFonts w:ascii="Times New Roman" w:eastAsia="Cambria" w:hAnsi="Times New Roman"/>
                <w:b/>
                <w:color w:val="231F20"/>
                <w:lang w:eastAsia="ru-RU"/>
              </w:rPr>
              <w:t>Вид</w:t>
            </w:r>
            <w:proofErr w:type="spellEnd"/>
          </w:p>
        </w:tc>
        <w:tc>
          <w:tcPr>
            <w:tcW w:w="5103" w:type="dxa"/>
            <w:tcBorders>
              <w:top w:val="single" w:sz="8" w:space="0" w:color="231F20"/>
              <w:left w:val="single" w:sz="8" w:space="0" w:color="231F20"/>
              <w:bottom w:val="single" w:sz="8" w:space="0" w:color="231F20"/>
              <w:right w:val="single" w:sz="8" w:space="0" w:color="231F20"/>
            </w:tcBorders>
            <w:hideMark/>
          </w:tcPr>
          <w:p w14:paraId="1DC92C9C" w14:textId="77777777" w:rsidR="00C54168" w:rsidRPr="006C0A32" w:rsidRDefault="00000000" w:rsidP="00FE6C76">
            <w:pPr>
              <w:ind w:right="556"/>
              <w:jc w:val="center"/>
              <w:rPr>
                <w:rFonts w:ascii="Times New Roman" w:eastAsia="Cambria" w:hAnsi="Times New Roman"/>
                <w:b/>
                <w:lang w:eastAsia="ru-RU"/>
              </w:rPr>
            </w:pPr>
            <w:proofErr w:type="spellStart"/>
            <w:r w:rsidRPr="006C0A32">
              <w:rPr>
                <w:rFonts w:ascii="Times New Roman" w:eastAsia="Cambria" w:hAnsi="Times New Roman"/>
                <w:b/>
                <w:color w:val="231F20"/>
                <w:lang w:eastAsia="ru-RU"/>
              </w:rPr>
              <w:t>Количество</w:t>
            </w:r>
            <w:proofErr w:type="spellEnd"/>
          </w:p>
        </w:tc>
      </w:tr>
      <w:tr w:rsidR="00FC7945" w:rsidRPr="006C0A32" w14:paraId="02A9F91F" w14:textId="77777777" w:rsidTr="00FE6C76">
        <w:trPr>
          <w:trHeight w:val="395"/>
        </w:trPr>
        <w:tc>
          <w:tcPr>
            <w:tcW w:w="2268" w:type="dxa"/>
            <w:tcBorders>
              <w:top w:val="single" w:sz="8" w:space="0" w:color="231F20"/>
              <w:left w:val="single" w:sz="8" w:space="0" w:color="231F20"/>
              <w:bottom w:val="single" w:sz="8" w:space="0" w:color="231F20"/>
              <w:right w:val="single" w:sz="8" w:space="0" w:color="231F20"/>
            </w:tcBorders>
            <w:hideMark/>
          </w:tcPr>
          <w:p w14:paraId="0F4A6B55" w14:textId="77777777" w:rsidR="00C54168" w:rsidRPr="006C0A32" w:rsidRDefault="00000000" w:rsidP="00FE6C76">
            <w:pPr>
              <w:jc w:val="center"/>
              <w:rPr>
                <w:rFonts w:ascii="Times New Roman" w:eastAsia="Cambria" w:hAnsi="Times New Roman"/>
                <w:lang w:eastAsia="ru-RU"/>
              </w:rPr>
            </w:pPr>
            <w:proofErr w:type="spellStart"/>
            <w:r w:rsidRPr="006C0A32">
              <w:rPr>
                <w:rFonts w:ascii="Times New Roman" w:eastAsia="Cambria" w:hAnsi="Times New Roman"/>
                <w:color w:val="231F20"/>
                <w:w w:val="105"/>
                <w:lang w:eastAsia="ru-RU"/>
              </w:rPr>
              <w:t>Круглоротые</w:t>
            </w:r>
            <w:proofErr w:type="spellEnd"/>
          </w:p>
        </w:tc>
        <w:tc>
          <w:tcPr>
            <w:tcW w:w="5103" w:type="dxa"/>
            <w:tcBorders>
              <w:top w:val="single" w:sz="8" w:space="0" w:color="231F20"/>
              <w:left w:val="single" w:sz="8" w:space="0" w:color="231F20"/>
              <w:bottom w:val="single" w:sz="8" w:space="0" w:color="231F20"/>
              <w:right w:val="single" w:sz="8" w:space="0" w:color="231F20"/>
            </w:tcBorders>
            <w:hideMark/>
          </w:tcPr>
          <w:p w14:paraId="350457D3" w14:textId="77777777" w:rsidR="00C54168" w:rsidRPr="006C0A32" w:rsidRDefault="00000000" w:rsidP="00FE6C76">
            <w:pPr>
              <w:rPr>
                <w:rFonts w:ascii="Times New Roman" w:eastAsia="Cambria" w:hAnsi="Times New Roman"/>
                <w:lang w:eastAsia="ru-RU"/>
              </w:rPr>
            </w:pPr>
            <w:r w:rsidRPr="006C0A32">
              <w:rPr>
                <w:rFonts w:ascii="Times New Roman" w:eastAsia="Cambria" w:hAnsi="Times New Roman"/>
                <w:color w:val="231F20"/>
                <w:w w:val="90"/>
                <w:lang w:val="ru-RU" w:eastAsia="ru-RU"/>
              </w:rPr>
              <w:t xml:space="preserve">                                           </w:t>
            </w:r>
            <w:r w:rsidRPr="006C0A32">
              <w:rPr>
                <w:rFonts w:ascii="Times New Roman" w:eastAsia="Cambria" w:hAnsi="Times New Roman"/>
                <w:color w:val="231F20"/>
                <w:w w:val="90"/>
                <w:lang w:eastAsia="ru-RU"/>
              </w:rPr>
              <w:t>2</w:t>
            </w:r>
          </w:p>
        </w:tc>
      </w:tr>
      <w:tr w:rsidR="00FC7945" w:rsidRPr="006C0A32" w14:paraId="32A5DCB1" w14:textId="77777777" w:rsidTr="00FE6C76">
        <w:trPr>
          <w:trHeight w:val="376"/>
        </w:trPr>
        <w:tc>
          <w:tcPr>
            <w:tcW w:w="2268" w:type="dxa"/>
            <w:tcBorders>
              <w:top w:val="single" w:sz="8" w:space="0" w:color="231F20"/>
              <w:left w:val="single" w:sz="8" w:space="0" w:color="231F20"/>
              <w:bottom w:val="single" w:sz="8" w:space="0" w:color="231F20"/>
              <w:right w:val="single" w:sz="8" w:space="0" w:color="231F20"/>
            </w:tcBorders>
            <w:hideMark/>
          </w:tcPr>
          <w:p w14:paraId="4DC6C7F8" w14:textId="77777777" w:rsidR="00C54168" w:rsidRPr="006C0A32" w:rsidRDefault="00000000" w:rsidP="00FE6C76">
            <w:pPr>
              <w:jc w:val="center"/>
              <w:rPr>
                <w:rFonts w:ascii="Times New Roman" w:eastAsia="Cambria" w:hAnsi="Times New Roman"/>
                <w:lang w:eastAsia="ru-RU"/>
              </w:rPr>
            </w:pPr>
            <w:proofErr w:type="spellStart"/>
            <w:r w:rsidRPr="006C0A32">
              <w:rPr>
                <w:rFonts w:ascii="Times New Roman" w:eastAsia="Cambria" w:hAnsi="Times New Roman"/>
                <w:color w:val="231F20"/>
                <w:lang w:eastAsia="ru-RU"/>
              </w:rPr>
              <w:t>Костные</w:t>
            </w:r>
            <w:proofErr w:type="spellEnd"/>
            <w:r w:rsidRPr="006C0A32">
              <w:rPr>
                <w:rFonts w:ascii="Times New Roman" w:eastAsia="Cambria" w:hAnsi="Times New Roman"/>
                <w:color w:val="231F20"/>
                <w:lang w:eastAsia="ru-RU"/>
              </w:rPr>
              <w:t xml:space="preserve"> </w:t>
            </w:r>
            <w:proofErr w:type="spellStart"/>
            <w:r w:rsidRPr="006C0A32">
              <w:rPr>
                <w:rFonts w:ascii="Times New Roman" w:eastAsia="Cambria" w:hAnsi="Times New Roman"/>
                <w:color w:val="231F20"/>
                <w:lang w:eastAsia="ru-RU"/>
              </w:rPr>
              <w:t>рыбы</w:t>
            </w:r>
            <w:proofErr w:type="spellEnd"/>
          </w:p>
        </w:tc>
        <w:tc>
          <w:tcPr>
            <w:tcW w:w="5103" w:type="dxa"/>
            <w:tcBorders>
              <w:top w:val="single" w:sz="8" w:space="0" w:color="231F20"/>
              <w:left w:val="single" w:sz="8" w:space="0" w:color="231F20"/>
              <w:bottom w:val="single" w:sz="8" w:space="0" w:color="231F20"/>
              <w:right w:val="single" w:sz="8" w:space="0" w:color="231F20"/>
            </w:tcBorders>
            <w:hideMark/>
          </w:tcPr>
          <w:p w14:paraId="5DF2474A" w14:textId="77777777" w:rsidR="00C54168" w:rsidRPr="006C0A32" w:rsidRDefault="00000000" w:rsidP="00FE6C76">
            <w:pPr>
              <w:ind w:right="556"/>
              <w:jc w:val="center"/>
              <w:rPr>
                <w:rFonts w:ascii="Times New Roman" w:eastAsia="Cambria" w:hAnsi="Times New Roman"/>
                <w:lang w:eastAsia="ru-RU"/>
              </w:rPr>
            </w:pPr>
            <w:r w:rsidRPr="006C0A32">
              <w:rPr>
                <w:rFonts w:ascii="Times New Roman" w:eastAsia="Cambria" w:hAnsi="Times New Roman"/>
                <w:color w:val="231F20"/>
                <w:lang w:eastAsia="ru-RU"/>
              </w:rPr>
              <w:t>37</w:t>
            </w:r>
          </w:p>
        </w:tc>
      </w:tr>
      <w:tr w:rsidR="00FC7945" w:rsidRPr="006C0A32" w14:paraId="5EB7476E" w14:textId="77777777" w:rsidTr="00FE6C76">
        <w:trPr>
          <w:trHeight w:val="433"/>
        </w:trPr>
        <w:tc>
          <w:tcPr>
            <w:tcW w:w="2268" w:type="dxa"/>
            <w:tcBorders>
              <w:top w:val="single" w:sz="8" w:space="0" w:color="231F20"/>
              <w:left w:val="single" w:sz="8" w:space="0" w:color="231F20"/>
              <w:bottom w:val="single" w:sz="8" w:space="0" w:color="231F20"/>
              <w:right w:val="single" w:sz="8" w:space="0" w:color="231F20"/>
            </w:tcBorders>
            <w:hideMark/>
          </w:tcPr>
          <w:p w14:paraId="201040FA" w14:textId="77777777" w:rsidR="00C54168" w:rsidRPr="006C0A32" w:rsidRDefault="00000000" w:rsidP="00FE6C76">
            <w:pPr>
              <w:jc w:val="center"/>
              <w:rPr>
                <w:rFonts w:ascii="Times New Roman" w:eastAsia="Cambria" w:hAnsi="Times New Roman"/>
                <w:lang w:eastAsia="ru-RU"/>
              </w:rPr>
            </w:pPr>
            <w:proofErr w:type="spellStart"/>
            <w:r w:rsidRPr="006C0A32">
              <w:rPr>
                <w:rFonts w:ascii="Times New Roman" w:eastAsia="Cambria" w:hAnsi="Times New Roman"/>
                <w:color w:val="231F20"/>
                <w:lang w:eastAsia="ru-RU"/>
              </w:rPr>
              <w:t>Земноводные</w:t>
            </w:r>
            <w:proofErr w:type="spellEnd"/>
          </w:p>
        </w:tc>
        <w:tc>
          <w:tcPr>
            <w:tcW w:w="5103" w:type="dxa"/>
            <w:tcBorders>
              <w:top w:val="single" w:sz="8" w:space="0" w:color="231F20"/>
              <w:left w:val="single" w:sz="8" w:space="0" w:color="231F20"/>
              <w:bottom w:val="single" w:sz="8" w:space="0" w:color="231F20"/>
              <w:right w:val="single" w:sz="8" w:space="0" w:color="231F20"/>
            </w:tcBorders>
            <w:hideMark/>
          </w:tcPr>
          <w:p w14:paraId="2A998605" w14:textId="77777777" w:rsidR="00C54168" w:rsidRPr="006C0A32" w:rsidRDefault="00000000" w:rsidP="00FE6C76">
            <w:pPr>
              <w:rPr>
                <w:rFonts w:ascii="Times New Roman" w:eastAsia="Cambria" w:hAnsi="Times New Roman"/>
                <w:lang w:eastAsia="ru-RU"/>
              </w:rPr>
            </w:pPr>
            <w:r w:rsidRPr="006C0A32">
              <w:rPr>
                <w:rFonts w:ascii="Times New Roman" w:eastAsia="Cambria" w:hAnsi="Times New Roman"/>
                <w:color w:val="231F20"/>
                <w:w w:val="90"/>
                <w:lang w:val="ru-RU" w:eastAsia="ru-RU"/>
              </w:rPr>
              <w:t xml:space="preserve">                                           </w:t>
            </w:r>
            <w:r w:rsidRPr="006C0A32">
              <w:rPr>
                <w:rFonts w:ascii="Times New Roman" w:eastAsia="Cambria" w:hAnsi="Times New Roman"/>
                <w:color w:val="231F20"/>
                <w:w w:val="90"/>
                <w:lang w:eastAsia="ru-RU"/>
              </w:rPr>
              <w:t>3</w:t>
            </w:r>
          </w:p>
        </w:tc>
      </w:tr>
      <w:tr w:rsidR="00FC7945" w:rsidRPr="006C0A32" w14:paraId="454FF146" w14:textId="77777777" w:rsidTr="00FE6C76">
        <w:trPr>
          <w:trHeight w:val="471"/>
        </w:trPr>
        <w:tc>
          <w:tcPr>
            <w:tcW w:w="2268" w:type="dxa"/>
            <w:tcBorders>
              <w:top w:val="single" w:sz="8" w:space="0" w:color="231F20"/>
              <w:left w:val="single" w:sz="8" w:space="0" w:color="231F20"/>
              <w:bottom w:val="single" w:sz="8" w:space="0" w:color="231F20"/>
              <w:right w:val="single" w:sz="8" w:space="0" w:color="231F20"/>
            </w:tcBorders>
            <w:hideMark/>
          </w:tcPr>
          <w:p w14:paraId="383C2A18" w14:textId="77777777" w:rsidR="00C54168" w:rsidRPr="006C0A32" w:rsidRDefault="00000000" w:rsidP="00FE6C76">
            <w:pPr>
              <w:jc w:val="center"/>
              <w:rPr>
                <w:rFonts w:ascii="Times New Roman" w:eastAsia="Cambria" w:hAnsi="Times New Roman"/>
                <w:lang w:eastAsia="ru-RU"/>
              </w:rPr>
            </w:pPr>
            <w:proofErr w:type="spellStart"/>
            <w:r w:rsidRPr="006C0A32">
              <w:rPr>
                <w:rFonts w:ascii="Times New Roman" w:eastAsia="Cambria" w:hAnsi="Times New Roman"/>
                <w:color w:val="231F20"/>
                <w:w w:val="105"/>
                <w:lang w:eastAsia="ru-RU"/>
              </w:rPr>
              <w:t>Пресмыкающиеся</w:t>
            </w:r>
            <w:proofErr w:type="spellEnd"/>
          </w:p>
        </w:tc>
        <w:tc>
          <w:tcPr>
            <w:tcW w:w="5103" w:type="dxa"/>
            <w:tcBorders>
              <w:top w:val="single" w:sz="8" w:space="0" w:color="231F20"/>
              <w:left w:val="single" w:sz="8" w:space="0" w:color="231F20"/>
              <w:bottom w:val="single" w:sz="8" w:space="0" w:color="231F20"/>
              <w:right w:val="single" w:sz="8" w:space="0" w:color="231F20"/>
            </w:tcBorders>
            <w:hideMark/>
          </w:tcPr>
          <w:p w14:paraId="77279A1B" w14:textId="77777777" w:rsidR="00C54168" w:rsidRPr="006C0A32" w:rsidRDefault="00000000" w:rsidP="00FE6C76">
            <w:pPr>
              <w:ind w:right="556"/>
              <w:jc w:val="center"/>
              <w:rPr>
                <w:rFonts w:ascii="Times New Roman" w:eastAsia="Cambria" w:hAnsi="Times New Roman"/>
                <w:lang w:eastAsia="ru-RU"/>
              </w:rPr>
            </w:pPr>
            <w:r w:rsidRPr="006C0A32">
              <w:rPr>
                <w:rFonts w:ascii="Times New Roman" w:eastAsia="Cambria" w:hAnsi="Times New Roman"/>
                <w:color w:val="231F20"/>
                <w:lang w:eastAsia="ru-RU"/>
              </w:rPr>
              <w:t>26</w:t>
            </w:r>
          </w:p>
        </w:tc>
      </w:tr>
      <w:tr w:rsidR="00FC7945" w:rsidRPr="006C0A32" w14:paraId="6D41B114" w14:textId="77777777" w:rsidTr="00FE6C76">
        <w:trPr>
          <w:trHeight w:val="376"/>
        </w:trPr>
        <w:tc>
          <w:tcPr>
            <w:tcW w:w="2268" w:type="dxa"/>
            <w:tcBorders>
              <w:top w:val="single" w:sz="8" w:space="0" w:color="231F20"/>
              <w:left w:val="single" w:sz="8" w:space="0" w:color="231F20"/>
              <w:bottom w:val="single" w:sz="8" w:space="0" w:color="231F20"/>
              <w:right w:val="single" w:sz="8" w:space="0" w:color="231F20"/>
            </w:tcBorders>
            <w:hideMark/>
          </w:tcPr>
          <w:p w14:paraId="26E7E0D3" w14:textId="77777777" w:rsidR="00C54168" w:rsidRPr="006C0A32" w:rsidRDefault="00000000" w:rsidP="00FE6C76">
            <w:pPr>
              <w:jc w:val="center"/>
              <w:rPr>
                <w:rFonts w:ascii="Times New Roman" w:eastAsia="Cambria" w:hAnsi="Times New Roman"/>
                <w:lang w:eastAsia="ru-RU"/>
              </w:rPr>
            </w:pPr>
            <w:proofErr w:type="spellStart"/>
            <w:r w:rsidRPr="006C0A32">
              <w:rPr>
                <w:rFonts w:ascii="Times New Roman" w:eastAsia="Cambria" w:hAnsi="Times New Roman"/>
                <w:color w:val="231F20"/>
                <w:w w:val="105"/>
                <w:lang w:eastAsia="ru-RU"/>
              </w:rPr>
              <w:t>Птицы</w:t>
            </w:r>
            <w:proofErr w:type="spellEnd"/>
          </w:p>
        </w:tc>
        <w:tc>
          <w:tcPr>
            <w:tcW w:w="5103" w:type="dxa"/>
            <w:tcBorders>
              <w:top w:val="single" w:sz="8" w:space="0" w:color="231F20"/>
              <w:left w:val="single" w:sz="8" w:space="0" w:color="231F20"/>
              <w:bottom w:val="single" w:sz="8" w:space="0" w:color="231F20"/>
              <w:right w:val="single" w:sz="8" w:space="0" w:color="231F20"/>
            </w:tcBorders>
            <w:hideMark/>
          </w:tcPr>
          <w:p w14:paraId="28A8C2B0" w14:textId="77777777" w:rsidR="00C54168" w:rsidRPr="006C0A32" w:rsidRDefault="00000000" w:rsidP="00FE6C76">
            <w:pPr>
              <w:ind w:right="556"/>
              <w:jc w:val="center"/>
              <w:rPr>
                <w:rFonts w:ascii="Times New Roman" w:eastAsia="Cambria" w:hAnsi="Times New Roman"/>
                <w:lang w:eastAsia="ru-RU"/>
              </w:rPr>
            </w:pPr>
            <w:r w:rsidRPr="006C0A32">
              <w:rPr>
                <w:rFonts w:ascii="Times New Roman" w:eastAsia="Cambria" w:hAnsi="Times New Roman"/>
                <w:color w:val="231F20"/>
                <w:lang w:eastAsia="ru-RU"/>
              </w:rPr>
              <w:t>335</w:t>
            </w:r>
          </w:p>
        </w:tc>
      </w:tr>
      <w:tr w:rsidR="00FC7945" w:rsidRPr="006C0A32" w14:paraId="5738AEED" w14:textId="77777777" w:rsidTr="00FE6C76">
        <w:trPr>
          <w:trHeight w:val="91"/>
        </w:trPr>
        <w:tc>
          <w:tcPr>
            <w:tcW w:w="2268" w:type="dxa"/>
            <w:tcBorders>
              <w:top w:val="single" w:sz="8" w:space="0" w:color="231F20"/>
              <w:left w:val="single" w:sz="8" w:space="0" w:color="231F20"/>
              <w:bottom w:val="single" w:sz="8" w:space="0" w:color="231F20"/>
              <w:right w:val="single" w:sz="8" w:space="0" w:color="231F20"/>
            </w:tcBorders>
            <w:hideMark/>
          </w:tcPr>
          <w:p w14:paraId="0C332FA0" w14:textId="77777777" w:rsidR="00C54168" w:rsidRPr="006C0A32" w:rsidRDefault="00000000" w:rsidP="00FE6C76">
            <w:pPr>
              <w:jc w:val="center"/>
              <w:rPr>
                <w:rFonts w:ascii="Times New Roman" w:eastAsia="Cambria" w:hAnsi="Times New Roman"/>
                <w:lang w:eastAsia="ru-RU"/>
              </w:rPr>
            </w:pPr>
            <w:proofErr w:type="spellStart"/>
            <w:r w:rsidRPr="006C0A32">
              <w:rPr>
                <w:rFonts w:ascii="Times New Roman" w:eastAsia="Cambria" w:hAnsi="Times New Roman"/>
                <w:color w:val="231F20"/>
                <w:w w:val="105"/>
                <w:lang w:eastAsia="ru-RU"/>
              </w:rPr>
              <w:t>Млекопитающие</w:t>
            </w:r>
            <w:proofErr w:type="spellEnd"/>
          </w:p>
        </w:tc>
        <w:tc>
          <w:tcPr>
            <w:tcW w:w="5103" w:type="dxa"/>
            <w:tcBorders>
              <w:top w:val="single" w:sz="8" w:space="0" w:color="231F20"/>
              <w:left w:val="single" w:sz="8" w:space="0" w:color="231F20"/>
              <w:bottom w:val="single" w:sz="8" w:space="0" w:color="231F20"/>
              <w:right w:val="single" w:sz="8" w:space="0" w:color="231F20"/>
            </w:tcBorders>
            <w:hideMark/>
          </w:tcPr>
          <w:p w14:paraId="22B6BB35" w14:textId="77777777" w:rsidR="00C54168" w:rsidRPr="006C0A32" w:rsidRDefault="00000000" w:rsidP="00FE6C76">
            <w:pPr>
              <w:ind w:right="556"/>
              <w:jc w:val="center"/>
              <w:rPr>
                <w:rFonts w:ascii="Times New Roman" w:eastAsia="Cambria" w:hAnsi="Times New Roman"/>
                <w:lang w:eastAsia="ru-RU"/>
              </w:rPr>
            </w:pPr>
            <w:r w:rsidRPr="006C0A32">
              <w:rPr>
                <w:rFonts w:ascii="Times New Roman" w:eastAsia="Cambria" w:hAnsi="Times New Roman"/>
                <w:color w:val="231F20"/>
                <w:lang w:eastAsia="ru-RU"/>
              </w:rPr>
              <w:t>94</w:t>
            </w:r>
          </w:p>
        </w:tc>
      </w:tr>
    </w:tbl>
    <w:p w14:paraId="349BAFA9" w14:textId="77777777" w:rsidR="00C54168" w:rsidRPr="006C0A32" w:rsidRDefault="00000000" w:rsidP="00C54168">
      <w:pPr>
        <w:autoSpaceDE w:val="0"/>
        <w:autoSpaceDN w:val="0"/>
        <w:adjustRightInd w:val="0"/>
        <w:jc w:val="center"/>
        <w:rPr>
          <w:rFonts w:eastAsia="Calibri"/>
          <w:b/>
          <w:color w:val="231F20"/>
          <w:lang w:val="kk-KZ"/>
        </w:rPr>
      </w:pPr>
      <w:r w:rsidRPr="006C0A32">
        <w:rPr>
          <w:rFonts w:eastAsia="Cambria"/>
          <w:i/>
          <w:color w:val="231F20"/>
          <w:lang w:val="kk-KZ" w:eastAsia="ru-RU"/>
        </w:rPr>
        <w:t xml:space="preserve">  </w:t>
      </w:r>
      <w:r w:rsidRPr="006C0A32">
        <w:rPr>
          <w:rFonts w:eastAsia="Cambria"/>
          <w:i/>
          <w:color w:val="231F20"/>
          <w:lang w:val="ru-RU" w:eastAsia="ru-RU"/>
        </w:rPr>
        <w:t>Источник: Акимат Восточно-Казахстанской области</w:t>
      </w:r>
    </w:p>
    <w:p w14:paraId="53AEC002" w14:textId="77777777" w:rsidR="00C54168" w:rsidRPr="006C0A32" w:rsidRDefault="00C54168" w:rsidP="00C54168">
      <w:pPr>
        <w:jc w:val="center"/>
        <w:rPr>
          <w:strike/>
          <w:lang w:val="ru-RU" w:eastAsia="ru-RU"/>
        </w:rPr>
      </w:pPr>
    </w:p>
    <w:p w14:paraId="7208EFDB" w14:textId="77777777" w:rsidR="00C54168" w:rsidRPr="006C0A32" w:rsidRDefault="00000000" w:rsidP="00C54168">
      <w:pPr>
        <w:jc w:val="right"/>
        <w:rPr>
          <w:rFonts w:eastAsia="Book Antiqua"/>
          <w:b/>
          <w:bCs/>
          <w:iCs/>
          <w:color w:val="231F20"/>
          <w:lang w:val="ru-RU" w:eastAsia="ru-RU"/>
        </w:rPr>
      </w:pPr>
      <w:r w:rsidRPr="006C0A32">
        <w:rPr>
          <w:b/>
          <w:lang w:val="ru-RU" w:eastAsia="ru-RU"/>
        </w:rPr>
        <w:t>Рисунок 12.17.3</w:t>
      </w:r>
    </w:p>
    <w:p w14:paraId="5BE68A4F" w14:textId="77777777" w:rsidR="00C54168" w:rsidRPr="006C0A32" w:rsidRDefault="00000000" w:rsidP="00C54168">
      <w:pPr>
        <w:autoSpaceDE w:val="0"/>
        <w:autoSpaceDN w:val="0"/>
        <w:adjustRightInd w:val="0"/>
        <w:jc w:val="center"/>
        <w:rPr>
          <w:rFonts w:eastAsia="Book Antiqua"/>
          <w:b/>
          <w:bCs/>
          <w:iCs/>
          <w:color w:val="231F20"/>
          <w:lang w:val="kk-KZ" w:eastAsia="ru-RU"/>
        </w:rPr>
      </w:pPr>
      <w:r w:rsidRPr="006C0A32">
        <w:rPr>
          <w:rFonts w:eastAsia="Book Antiqua"/>
          <w:b/>
          <w:bCs/>
          <w:iCs/>
          <w:color w:val="231F20"/>
          <w:lang w:val="ru-RU" w:eastAsia="ru-RU"/>
        </w:rPr>
        <w:t>Доля представителей позвоночных животных,</w:t>
      </w:r>
    </w:p>
    <w:p w14:paraId="3654EC51" w14:textId="77777777" w:rsidR="00C54168" w:rsidRPr="006C0A32" w:rsidRDefault="00000000" w:rsidP="00C54168">
      <w:pPr>
        <w:autoSpaceDE w:val="0"/>
        <w:autoSpaceDN w:val="0"/>
        <w:adjustRightInd w:val="0"/>
        <w:jc w:val="center"/>
        <w:rPr>
          <w:rFonts w:eastAsia="Calibri"/>
          <w:b/>
          <w:bCs/>
          <w:iCs/>
          <w:lang w:val="kk-KZ"/>
        </w:rPr>
      </w:pPr>
      <w:r w:rsidRPr="006C0A32">
        <w:rPr>
          <w:iCs/>
          <w:noProof/>
        </w:rPr>
        <w:drawing>
          <wp:anchor distT="0" distB="0" distL="0" distR="0" simplePos="0" relativeHeight="251663360" behindDoc="0" locked="0" layoutInCell="1" allowOverlap="1" wp14:anchorId="1C7BD74E" wp14:editId="55FF9A62">
            <wp:simplePos x="0" y="0"/>
            <wp:positionH relativeFrom="margin">
              <wp:align>center</wp:align>
            </wp:positionH>
            <wp:positionV relativeFrom="paragraph">
              <wp:posOffset>227965</wp:posOffset>
            </wp:positionV>
            <wp:extent cx="3630930" cy="2216785"/>
            <wp:effectExtent l="0" t="0" r="7620" b="0"/>
            <wp:wrapTopAndBottom/>
            <wp:docPr id="3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0.png"/>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3630930" cy="2216785"/>
                    </a:xfrm>
                    <a:prstGeom prst="rect">
                      <a:avLst/>
                    </a:prstGeom>
                    <a:noFill/>
                  </pic:spPr>
                </pic:pic>
              </a:graphicData>
            </a:graphic>
            <wp14:sizeRelH relativeFrom="page">
              <wp14:pctWidth>0</wp14:pctWidth>
            </wp14:sizeRelH>
            <wp14:sizeRelV relativeFrom="page">
              <wp14:pctHeight>0</wp14:pctHeight>
            </wp14:sizeRelV>
          </wp:anchor>
        </w:drawing>
      </w:r>
      <w:r w:rsidRPr="006C0A32">
        <w:rPr>
          <w:rFonts w:eastAsia="Book Antiqua"/>
          <w:b/>
          <w:bCs/>
          <w:iCs/>
          <w:color w:val="231F20"/>
          <w:lang w:val="ru-RU" w:eastAsia="ru-RU"/>
        </w:rPr>
        <w:t>обитающих</w:t>
      </w:r>
      <w:r w:rsidRPr="006C0A32">
        <w:rPr>
          <w:rFonts w:eastAsia="Book Antiqua"/>
          <w:b/>
          <w:bCs/>
          <w:iCs/>
          <w:color w:val="231F20"/>
          <w:lang w:val="kk-KZ" w:eastAsia="ru-RU"/>
        </w:rPr>
        <w:t xml:space="preserve"> в </w:t>
      </w:r>
      <w:r w:rsidRPr="006C0A32">
        <w:rPr>
          <w:rFonts w:eastAsia="Cambria"/>
          <w:b/>
          <w:bCs/>
          <w:iCs/>
          <w:lang w:val="ru-RU" w:eastAsia="ru-RU"/>
        </w:rPr>
        <w:t>Восточно-Казахстанской области</w:t>
      </w:r>
    </w:p>
    <w:p w14:paraId="72FA9D50" w14:textId="77777777" w:rsidR="00C54168" w:rsidRPr="006C0A32" w:rsidRDefault="00000000" w:rsidP="00FE6C76">
      <w:pPr>
        <w:autoSpaceDE w:val="0"/>
        <w:autoSpaceDN w:val="0"/>
        <w:adjustRightInd w:val="0"/>
        <w:jc w:val="center"/>
        <w:rPr>
          <w:rFonts w:eastAsia="Calibri"/>
          <w:b/>
          <w:color w:val="231F20"/>
          <w:lang w:val="kk-KZ"/>
        </w:rPr>
      </w:pPr>
      <w:r w:rsidRPr="006C0A32">
        <w:rPr>
          <w:rFonts w:eastAsia="Cambria"/>
          <w:i/>
          <w:color w:val="231F20"/>
          <w:lang w:val="ru-RU" w:eastAsia="ru-RU"/>
        </w:rPr>
        <w:t>Источник: Акимат Восточно-Казахстанской области</w:t>
      </w:r>
    </w:p>
    <w:p w14:paraId="1372079E" w14:textId="77777777" w:rsidR="00C54168" w:rsidRPr="006C0A32" w:rsidRDefault="00C54168" w:rsidP="00C54168">
      <w:pPr>
        <w:autoSpaceDE w:val="0"/>
        <w:autoSpaceDN w:val="0"/>
        <w:adjustRightInd w:val="0"/>
        <w:jc w:val="both"/>
        <w:rPr>
          <w:rFonts w:eastAsia="Calibri"/>
          <w:b/>
          <w:color w:val="231F20"/>
          <w:lang w:val="kk-KZ"/>
        </w:rPr>
      </w:pPr>
    </w:p>
    <w:p w14:paraId="189AEE20" w14:textId="77777777" w:rsidR="00C54168" w:rsidRPr="006C0A32" w:rsidRDefault="00000000" w:rsidP="00FE6C76">
      <w:pPr>
        <w:autoSpaceDE w:val="0"/>
        <w:autoSpaceDN w:val="0"/>
        <w:adjustRightInd w:val="0"/>
        <w:ind w:firstLine="709"/>
        <w:jc w:val="both"/>
        <w:rPr>
          <w:rFonts w:eastAsia="Calibri"/>
          <w:b/>
          <w:color w:val="231F20"/>
          <w:lang w:val="ru-RU"/>
        </w:rPr>
      </w:pPr>
      <w:r w:rsidRPr="006C0A32">
        <w:rPr>
          <w:rFonts w:eastAsia="Calibri"/>
          <w:b/>
          <w:color w:val="231F20"/>
          <w:lang w:val="ru-RU"/>
        </w:rPr>
        <w:t xml:space="preserve">12.17.6. РАДИАЦИОННАЯ ОБСТАНОВКА </w:t>
      </w:r>
    </w:p>
    <w:p w14:paraId="0AADFE2C" w14:textId="77777777" w:rsidR="00C54168" w:rsidRPr="006C0A32" w:rsidRDefault="00C54168" w:rsidP="00C54168">
      <w:pPr>
        <w:autoSpaceDE w:val="0"/>
        <w:autoSpaceDN w:val="0"/>
        <w:adjustRightInd w:val="0"/>
        <w:jc w:val="both"/>
        <w:rPr>
          <w:rFonts w:eastAsia="Calibri"/>
          <w:b/>
          <w:color w:val="231F20"/>
          <w:lang w:val="ru-RU"/>
        </w:rPr>
      </w:pPr>
    </w:p>
    <w:p w14:paraId="4FFC8878" w14:textId="77777777" w:rsidR="00C54168" w:rsidRPr="006C0A32" w:rsidRDefault="00000000" w:rsidP="00FE6C76">
      <w:pPr>
        <w:autoSpaceDE w:val="0"/>
        <w:autoSpaceDN w:val="0"/>
        <w:adjustRightInd w:val="0"/>
        <w:ind w:firstLine="709"/>
        <w:jc w:val="both"/>
        <w:rPr>
          <w:lang w:val="kk-KZ" w:eastAsia="ru-RU"/>
        </w:rPr>
      </w:pPr>
      <w:r w:rsidRPr="006C0A32">
        <w:rPr>
          <w:lang w:val="ru-RU" w:eastAsia="ru-RU"/>
        </w:rPr>
        <w:t>В 2025 году наблюдения за уровнем гамма-излучения на территории</w:t>
      </w:r>
      <w:r w:rsidRPr="006C0A32">
        <w:rPr>
          <w:lang w:val="kk-KZ" w:eastAsia="ru-RU"/>
        </w:rPr>
        <w:t xml:space="preserve"> </w:t>
      </w:r>
      <w:r w:rsidRPr="006C0A32">
        <w:rPr>
          <w:lang w:val="ru-RU" w:eastAsia="ru-RU"/>
        </w:rPr>
        <w:t>Восточно-Казахстанской области проводились ежедневно на метеорологических станциях</w:t>
      </w:r>
      <w:r w:rsidRPr="006C0A32">
        <w:rPr>
          <w:lang w:val="kk-KZ" w:eastAsia="ru-RU"/>
        </w:rPr>
        <w:t xml:space="preserve"> Акжар, Зайсан, Катон</w:t>
      </w:r>
      <w:r w:rsidRPr="006C0A32">
        <w:rPr>
          <w:lang w:val="ru-RU" w:eastAsia="ru-RU"/>
        </w:rPr>
        <w:t>-Карагай</w:t>
      </w:r>
      <w:r w:rsidRPr="006C0A32">
        <w:rPr>
          <w:lang w:val="kk-KZ" w:eastAsia="ru-RU"/>
        </w:rPr>
        <w:t>, Куршым, Риддер, Самарка,</w:t>
      </w:r>
      <w:r w:rsidRPr="006C0A32">
        <w:rPr>
          <w:lang w:val="ru-RU" w:eastAsia="ru-RU"/>
        </w:rPr>
        <w:t xml:space="preserve"> </w:t>
      </w:r>
      <w:proofErr w:type="spellStart"/>
      <w:r w:rsidRPr="006C0A32">
        <w:rPr>
          <w:lang w:val="ru-RU" w:eastAsia="ru-RU"/>
        </w:rPr>
        <w:t>Улькен</w:t>
      </w:r>
      <w:proofErr w:type="spellEnd"/>
      <w:r w:rsidRPr="006C0A32">
        <w:rPr>
          <w:lang w:val="ru-RU" w:eastAsia="ru-RU"/>
        </w:rPr>
        <w:t>-Нарын, Усть-Каменогорск</w:t>
      </w:r>
      <w:r w:rsidRPr="006C0A32">
        <w:rPr>
          <w:lang w:val="kk-KZ" w:eastAsia="ru-RU"/>
        </w:rPr>
        <w:t xml:space="preserve">, </w:t>
      </w:r>
      <w:r w:rsidRPr="006C0A32">
        <w:rPr>
          <w:lang w:val="ru-RU" w:eastAsia="ru-RU"/>
        </w:rPr>
        <w:t>Шемонаиха</w:t>
      </w:r>
      <w:r w:rsidRPr="006C0A32">
        <w:rPr>
          <w:lang w:val="kk-KZ" w:eastAsia="ru-RU"/>
        </w:rPr>
        <w:t>.</w:t>
      </w:r>
    </w:p>
    <w:p w14:paraId="260C3D0F" w14:textId="77777777" w:rsidR="00C54168" w:rsidRPr="006C0A32" w:rsidRDefault="00000000" w:rsidP="00FE6C76">
      <w:pPr>
        <w:autoSpaceDE w:val="0"/>
        <w:autoSpaceDN w:val="0"/>
        <w:adjustRightInd w:val="0"/>
        <w:ind w:firstLine="709"/>
        <w:jc w:val="both"/>
        <w:rPr>
          <w:lang w:val="kk-KZ" w:eastAsia="ru-RU"/>
        </w:rPr>
      </w:pPr>
      <w:r w:rsidRPr="006C0A32">
        <w:rPr>
          <w:lang w:val="ru-RU" w:eastAsia="ru-RU"/>
        </w:rPr>
        <w:t>Средние значения радиационного гамма-фона приземного слоя атмосферы по населенным пунктам области находились в пределах 0,04</w:t>
      </w:r>
      <w:r w:rsidRPr="006C0A32">
        <w:rPr>
          <w:lang w:val="kk-KZ" w:eastAsia="ru-RU"/>
        </w:rPr>
        <w:t>–</w:t>
      </w:r>
      <w:r w:rsidRPr="006C0A32">
        <w:rPr>
          <w:lang w:val="ru-RU" w:eastAsia="ru-RU"/>
        </w:rPr>
        <w:t xml:space="preserve">0,35 мкЗв/ч. В среднем по области радиационный гамма-фон составил 0,14 мкЗв/ч и находился в допустимых пределах. </w:t>
      </w:r>
    </w:p>
    <w:p w14:paraId="3E8F3DA5" w14:textId="77777777" w:rsidR="00C54168" w:rsidRPr="006C0A32" w:rsidRDefault="00000000" w:rsidP="00FE6C76">
      <w:pPr>
        <w:autoSpaceDE w:val="0"/>
        <w:autoSpaceDN w:val="0"/>
        <w:adjustRightInd w:val="0"/>
        <w:ind w:firstLine="709"/>
        <w:jc w:val="both"/>
        <w:rPr>
          <w:rFonts w:eastAsia="Calibri"/>
          <w:bCs/>
          <w:lang w:val="kk-KZ"/>
        </w:rPr>
      </w:pPr>
      <w:r w:rsidRPr="006C0A32">
        <w:rPr>
          <w:rFonts w:eastAsia="Calibri"/>
          <w:bCs/>
          <w:lang w:val="kk-KZ"/>
        </w:rPr>
        <w:t>П</w:t>
      </w:r>
      <w:proofErr w:type="spellStart"/>
      <w:r w:rsidRPr="006C0A32">
        <w:rPr>
          <w:rFonts w:eastAsia="Calibri"/>
          <w:bCs/>
          <w:lang w:val="ru-RU"/>
        </w:rPr>
        <w:t>лотность</w:t>
      </w:r>
      <w:proofErr w:type="spellEnd"/>
      <w:r w:rsidRPr="006C0A32">
        <w:rPr>
          <w:rFonts w:eastAsia="Calibri"/>
          <w:bCs/>
          <w:lang w:val="ru-RU"/>
        </w:rPr>
        <w:t xml:space="preserve"> радиоактивных выпадений в приземном слое атмосферы на территории области колебалась в пределах 0,9</w:t>
      </w:r>
      <w:r w:rsidRPr="006C0A32">
        <w:rPr>
          <w:lang w:val="kk-KZ" w:eastAsia="ru-RU"/>
        </w:rPr>
        <w:t>–</w:t>
      </w:r>
      <w:r w:rsidRPr="006C0A32">
        <w:rPr>
          <w:rFonts w:eastAsia="Calibri"/>
          <w:bCs/>
          <w:lang w:val="ru-RU"/>
        </w:rPr>
        <w:t>4,1 Бк/м</w:t>
      </w:r>
      <w:r w:rsidRPr="006C0A32">
        <w:rPr>
          <w:rFonts w:eastAsia="Calibri"/>
          <w:bCs/>
          <w:vertAlign w:val="superscript"/>
          <w:lang w:val="ru-RU"/>
        </w:rPr>
        <w:t>2</w:t>
      </w:r>
      <w:r w:rsidRPr="006C0A32">
        <w:rPr>
          <w:rFonts w:eastAsia="Calibri"/>
          <w:bCs/>
          <w:lang w:val="ru-RU"/>
        </w:rPr>
        <w:t>. Средняя величина плотности выпадений по области составила 1,9 Бк/м</w:t>
      </w:r>
      <w:r w:rsidRPr="006C0A32">
        <w:rPr>
          <w:rFonts w:eastAsia="Calibri"/>
          <w:bCs/>
          <w:vertAlign w:val="superscript"/>
          <w:lang w:val="ru-RU"/>
        </w:rPr>
        <w:t>2</w:t>
      </w:r>
      <w:r w:rsidRPr="006C0A32">
        <w:rPr>
          <w:rFonts w:eastAsia="Calibri"/>
          <w:bCs/>
          <w:lang w:val="ru-RU"/>
        </w:rPr>
        <w:t>.</w:t>
      </w:r>
    </w:p>
    <w:p w14:paraId="183CAA93" w14:textId="77777777" w:rsidR="00C54168" w:rsidRPr="006C0A32" w:rsidRDefault="00C54168" w:rsidP="00C54168">
      <w:pPr>
        <w:autoSpaceDE w:val="0"/>
        <w:autoSpaceDN w:val="0"/>
        <w:adjustRightInd w:val="0"/>
        <w:jc w:val="both"/>
        <w:rPr>
          <w:rFonts w:eastAsia="Calibri"/>
          <w:bCs/>
          <w:lang w:val="kk-KZ"/>
        </w:rPr>
      </w:pPr>
    </w:p>
    <w:p w14:paraId="6A6895C1" w14:textId="77777777" w:rsidR="00C54168" w:rsidRPr="006C0A32" w:rsidRDefault="00000000" w:rsidP="00FE6C76">
      <w:pPr>
        <w:autoSpaceDE w:val="0"/>
        <w:autoSpaceDN w:val="0"/>
        <w:adjustRightInd w:val="0"/>
        <w:ind w:firstLine="709"/>
        <w:jc w:val="both"/>
        <w:rPr>
          <w:rFonts w:eastAsia="Calibri"/>
          <w:b/>
          <w:color w:val="231F20"/>
          <w:lang w:val="ru-RU"/>
        </w:rPr>
      </w:pPr>
      <w:r w:rsidRPr="006C0A32">
        <w:rPr>
          <w:rFonts w:eastAsia="Calibri"/>
          <w:b/>
          <w:color w:val="231F20"/>
          <w:lang w:val="ru-RU"/>
        </w:rPr>
        <w:t>12.17.7. ОТХОДЫ</w:t>
      </w:r>
    </w:p>
    <w:p w14:paraId="4945EA79" w14:textId="77777777" w:rsidR="00C54168" w:rsidRPr="006C0A32" w:rsidRDefault="00C54168" w:rsidP="00FE6C76">
      <w:pPr>
        <w:autoSpaceDE w:val="0"/>
        <w:autoSpaceDN w:val="0"/>
        <w:adjustRightInd w:val="0"/>
        <w:ind w:firstLine="709"/>
        <w:jc w:val="both"/>
        <w:rPr>
          <w:rFonts w:eastAsia="Calibri"/>
          <w:b/>
          <w:color w:val="231F20"/>
          <w:lang w:val="ru-RU"/>
        </w:rPr>
      </w:pPr>
    </w:p>
    <w:p w14:paraId="1A410A3D" w14:textId="77777777" w:rsidR="00C54168" w:rsidRPr="006C0A32" w:rsidRDefault="00000000" w:rsidP="00FE6C76">
      <w:pPr>
        <w:autoSpaceDE w:val="0"/>
        <w:autoSpaceDN w:val="0"/>
        <w:adjustRightInd w:val="0"/>
        <w:ind w:firstLine="142"/>
        <w:jc w:val="both"/>
        <w:rPr>
          <w:rFonts w:eastAsia="Calibri"/>
          <w:b/>
          <w:bCs/>
          <w:i/>
          <w:iCs/>
          <w:lang w:val="kk-KZ"/>
        </w:rPr>
      </w:pPr>
      <w:r w:rsidRPr="006C0A32">
        <w:rPr>
          <w:rFonts w:eastAsia="Calibri"/>
          <w:b/>
          <w:bCs/>
          <w:i/>
          <w:iCs/>
          <w:lang w:val="kk-KZ"/>
        </w:rPr>
        <w:t xml:space="preserve">         Твердые бытовые отходы</w:t>
      </w:r>
    </w:p>
    <w:p w14:paraId="4C327750" w14:textId="77777777" w:rsidR="00C54168" w:rsidRPr="006C0A32" w:rsidRDefault="00000000" w:rsidP="00FE6C76">
      <w:pPr>
        <w:autoSpaceDE w:val="0"/>
        <w:autoSpaceDN w:val="0"/>
        <w:adjustRightInd w:val="0"/>
        <w:ind w:firstLine="142"/>
        <w:jc w:val="both"/>
        <w:rPr>
          <w:rFonts w:eastAsia="Calibri"/>
          <w:bCs/>
          <w:iCs/>
          <w:lang w:val="kk-KZ"/>
        </w:rPr>
      </w:pPr>
      <w:r w:rsidRPr="006C0A32">
        <w:rPr>
          <w:rFonts w:eastAsia="Calibri"/>
          <w:bCs/>
          <w:iCs/>
          <w:lang w:val="kk-KZ"/>
        </w:rPr>
        <w:t xml:space="preserve">         </w:t>
      </w:r>
      <w:r w:rsidRPr="006C0A32">
        <w:rPr>
          <w:rFonts w:eastAsia="Calibri"/>
          <w:bCs/>
          <w:iCs/>
          <w:lang w:val="ru-RU"/>
        </w:rPr>
        <w:t>В 2025 году в</w:t>
      </w:r>
      <w:r w:rsidRPr="006C0A32">
        <w:rPr>
          <w:rFonts w:eastAsia="Calibri"/>
          <w:bCs/>
          <w:iCs/>
          <w:lang w:val="kk-KZ"/>
        </w:rPr>
        <w:t xml:space="preserve"> Восточно</w:t>
      </w:r>
      <w:r w:rsidRPr="006C0A32">
        <w:rPr>
          <w:rFonts w:eastAsia="Calibri"/>
          <w:bCs/>
          <w:iCs/>
          <w:lang w:val="ru-RU"/>
        </w:rPr>
        <w:t>-Казахстанской области</w:t>
      </w:r>
      <w:r w:rsidRPr="006C0A32">
        <w:rPr>
          <w:rFonts w:eastAsia="Calibri"/>
          <w:bCs/>
          <w:iCs/>
          <w:lang w:val="kk-KZ"/>
        </w:rPr>
        <w:t xml:space="preserve"> </w:t>
      </w:r>
      <w:r w:rsidRPr="006C0A32">
        <w:rPr>
          <w:rFonts w:eastAsia="Calibri"/>
          <w:bCs/>
          <w:iCs/>
          <w:lang w:val="ru-RU"/>
        </w:rPr>
        <w:t xml:space="preserve">общий объём собранных отходов с учётом отходов самовывозов предприятий составил 145 696 тонн. В области имеется 165 </w:t>
      </w:r>
      <w:r w:rsidRPr="006C0A32">
        <w:rPr>
          <w:rFonts w:eastAsia="Calibri"/>
          <w:bCs/>
          <w:iCs/>
          <w:lang w:val="kk-KZ"/>
        </w:rPr>
        <w:t>мест складирования коммунальнах отходов.</w:t>
      </w:r>
      <w:r w:rsidRPr="006C0A32">
        <w:rPr>
          <w:rFonts w:eastAsia="Calibri"/>
          <w:bCs/>
          <w:iCs/>
          <w:lang w:val="ru-RU"/>
        </w:rPr>
        <w:t xml:space="preserve"> </w:t>
      </w:r>
    </w:p>
    <w:p w14:paraId="471817E5" w14:textId="77777777" w:rsidR="00C54168" w:rsidRPr="006C0A32" w:rsidRDefault="00C54168" w:rsidP="00FE6C76">
      <w:pPr>
        <w:autoSpaceDE w:val="0"/>
        <w:autoSpaceDN w:val="0"/>
        <w:adjustRightInd w:val="0"/>
        <w:ind w:firstLine="142"/>
        <w:jc w:val="both"/>
        <w:rPr>
          <w:bCs/>
          <w:iCs/>
          <w:lang w:val="kk-KZ" w:bidi="en-US"/>
        </w:rPr>
      </w:pPr>
    </w:p>
    <w:p w14:paraId="0259923F" w14:textId="77777777" w:rsidR="00C54168" w:rsidRPr="006C0A32" w:rsidRDefault="00000000" w:rsidP="00FE6C76">
      <w:pPr>
        <w:jc w:val="right"/>
        <w:rPr>
          <w:rFonts w:eastAsia="Calibri"/>
          <w:b/>
          <w:bCs/>
          <w:iCs/>
          <w:lang w:val="kk-KZ"/>
        </w:rPr>
      </w:pPr>
      <w:r w:rsidRPr="006C0A32">
        <w:rPr>
          <w:bCs/>
          <w:iCs/>
          <w:lang w:val="kk-KZ" w:bidi="en-US"/>
        </w:rPr>
        <w:t xml:space="preserve">   </w:t>
      </w:r>
      <w:r w:rsidRPr="006C0A32">
        <w:rPr>
          <w:rFonts w:eastAsia="Calibri"/>
          <w:b/>
          <w:bCs/>
          <w:iCs/>
          <w:lang w:val="kk-KZ"/>
        </w:rPr>
        <w:t>Рисунок 12.17.4</w:t>
      </w:r>
    </w:p>
    <w:p w14:paraId="414C3D80" w14:textId="77777777" w:rsidR="00C54168" w:rsidRPr="006C0A32" w:rsidRDefault="00000000" w:rsidP="00FE6C76">
      <w:pPr>
        <w:autoSpaceDE w:val="0"/>
        <w:autoSpaceDN w:val="0"/>
        <w:adjustRightInd w:val="0"/>
        <w:jc w:val="center"/>
        <w:rPr>
          <w:rFonts w:eastAsia="Calibri"/>
          <w:b/>
          <w:bCs/>
          <w:iCs/>
          <w:lang w:val="kk-KZ"/>
        </w:rPr>
      </w:pPr>
      <w:r w:rsidRPr="006C0A32">
        <w:rPr>
          <w:rFonts w:eastAsia="Calibri"/>
          <w:b/>
          <w:bCs/>
          <w:iCs/>
          <w:lang w:val="kk-KZ"/>
        </w:rPr>
        <w:t xml:space="preserve">Движение коммунальных отходов в Восточно-Казахстанской области </w:t>
      </w:r>
    </w:p>
    <w:p w14:paraId="24E01D56" w14:textId="77777777" w:rsidR="00C54168" w:rsidRPr="006C0A32" w:rsidRDefault="00000000" w:rsidP="00C54168">
      <w:pPr>
        <w:autoSpaceDE w:val="0"/>
        <w:autoSpaceDN w:val="0"/>
        <w:adjustRightInd w:val="0"/>
        <w:jc w:val="center"/>
        <w:rPr>
          <w:rFonts w:eastAsia="Calibri"/>
          <w:b/>
          <w:bCs/>
          <w:iCs/>
          <w:lang w:val="kk-KZ"/>
        </w:rPr>
      </w:pPr>
      <w:r w:rsidRPr="006C0A32">
        <w:rPr>
          <w:rFonts w:eastAsia="Calibri"/>
          <w:b/>
          <w:bCs/>
          <w:iCs/>
          <w:lang w:val="kk-KZ"/>
        </w:rPr>
        <w:t>в 202</w:t>
      </w:r>
      <w:r w:rsidRPr="006C0A32">
        <w:rPr>
          <w:rFonts w:eastAsia="Calibri"/>
          <w:b/>
          <w:bCs/>
          <w:iCs/>
          <w:lang w:val="ru-RU"/>
        </w:rPr>
        <w:t>5</w:t>
      </w:r>
      <w:r w:rsidRPr="006C0A32">
        <w:rPr>
          <w:rFonts w:eastAsia="Calibri"/>
          <w:b/>
          <w:bCs/>
          <w:iCs/>
          <w:lang w:val="kk-KZ"/>
        </w:rPr>
        <w:t xml:space="preserve"> году, тонн</w:t>
      </w:r>
    </w:p>
    <w:p w14:paraId="44D241CF" w14:textId="77777777" w:rsidR="00C54168" w:rsidRPr="006C0A32" w:rsidRDefault="00000000" w:rsidP="00C54168">
      <w:pPr>
        <w:autoSpaceDE w:val="0"/>
        <w:autoSpaceDN w:val="0"/>
        <w:adjustRightInd w:val="0"/>
        <w:jc w:val="center"/>
        <w:rPr>
          <w:rFonts w:eastAsia="Calibri"/>
          <w:b/>
          <w:bCs/>
          <w:iCs/>
          <w:lang w:val="kk-KZ"/>
        </w:rPr>
      </w:pPr>
      <w:r w:rsidRPr="006C0A32">
        <w:rPr>
          <w:rFonts w:eastAsia="Calibri"/>
          <w:b/>
          <w:bCs/>
          <w:iCs/>
          <w:noProof/>
        </w:rPr>
        <w:drawing>
          <wp:inline distT="0" distB="0" distL="0" distR="0" wp14:anchorId="49D293A4" wp14:editId="2E76E5F4">
            <wp:extent cx="4277360" cy="2127162"/>
            <wp:effectExtent l="0" t="0" r="0" b="6985"/>
            <wp:docPr id="20277575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36" name="Рисунок 22405194"/>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4286043" cy="2131480"/>
                    </a:xfrm>
                    <a:prstGeom prst="rect">
                      <a:avLst/>
                    </a:prstGeom>
                  </pic:spPr>
                </pic:pic>
              </a:graphicData>
            </a:graphic>
          </wp:inline>
        </w:drawing>
      </w:r>
    </w:p>
    <w:p w14:paraId="51338CAC" w14:textId="77777777" w:rsidR="00C54168" w:rsidRPr="006C0A32" w:rsidRDefault="00000000" w:rsidP="00C54168">
      <w:pPr>
        <w:autoSpaceDE w:val="0"/>
        <w:autoSpaceDN w:val="0"/>
        <w:adjustRightInd w:val="0"/>
        <w:jc w:val="center"/>
        <w:rPr>
          <w:rFonts w:eastAsia="Calibri"/>
          <w:bCs/>
          <w:i/>
          <w:iCs/>
          <w:lang w:val="ru-RU"/>
        </w:rPr>
      </w:pPr>
      <w:r w:rsidRPr="006C0A32">
        <w:rPr>
          <w:rFonts w:eastAsia="Calibri"/>
          <w:bCs/>
          <w:i/>
          <w:iCs/>
          <w:lang w:val="ru-RU"/>
        </w:rPr>
        <w:t>Источник: Бюро национальной статистики АСПР РК.</w:t>
      </w:r>
    </w:p>
    <w:p w14:paraId="41A88098" w14:textId="77777777" w:rsidR="00C54168" w:rsidRPr="006C0A32" w:rsidRDefault="00C54168" w:rsidP="00C54168">
      <w:pPr>
        <w:jc w:val="both"/>
        <w:rPr>
          <w:b/>
          <w:i/>
          <w:strike/>
          <w:lang w:val="kk-KZ" w:bidi="en-US"/>
        </w:rPr>
      </w:pPr>
    </w:p>
    <w:p w14:paraId="785A2673" w14:textId="77777777" w:rsidR="00C54168" w:rsidRPr="006C0A32" w:rsidRDefault="00000000" w:rsidP="00FE6C76">
      <w:pPr>
        <w:autoSpaceDE w:val="0"/>
        <w:autoSpaceDN w:val="0"/>
        <w:adjustRightInd w:val="0"/>
        <w:ind w:firstLine="709"/>
        <w:jc w:val="both"/>
        <w:rPr>
          <w:rFonts w:eastAsia="Calibri"/>
          <w:lang w:val="ru-RU"/>
        </w:rPr>
      </w:pPr>
      <w:r w:rsidRPr="006C0A32">
        <w:rPr>
          <w:rFonts w:eastAsia="Calibri"/>
          <w:lang w:val="ru-RU"/>
        </w:rPr>
        <w:t>В конце 2022 года в городе Усть-Каменогорск</w:t>
      </w:r>
      <w:r w:rsidRPr="006C0A32">
        <w:rPr>
          <w:rFonts w:eastAsia="Calibri"/>
          <w:lang w:val="kk-KZ"/>
        </w:rPr>
        <w:t xml:space="preserve"> была</w:t>
      </w:r>
      <w:r w:rsidRPr="006C0A32">
        <w:rPr>
          <w:rFonts w:eastAsia="Calibri"/>
          <w:lang w:val="ru-RU"/>
        </w:rPr>
        <w:t xml:space="preserve"> запущена автоматическая сортировочная сеть мощностью 100 тысяч тонн в год для сортировки ТБО.</w:t>
      </w:r>
      <w:r w:rsidRPr="006C0A32">
        <w:rPr>
          <w:rFonts w:eastAsia="Calibri"/>
          <w:lang w:val="kk-KZ"/>
        </w:rPr>
        <w:t xml:space="preserve"> В</w:t>
      </w:r>
      <w:r w:rsidRPr="006C0A32">
        <w:rPr>
          <w:rFonts w:eastAsia="Calibri"/>
          <w:lang w:val="ru-RU"/>
        </w:rPr>
        <w:t xml:space="preserve"> области </w:t>
      </w:r>
      <w:r w:rsidRPr="006C0A32">
        <w:rPr>
          <w:rFonts w:eastAsia="Calibri"/>
          <w:lang w:val="kk-KZ"/>
        </w:rPr>
        <w:t xml:space="preserve"> также </w:t>
      </w:r>
      <w:r w:rsidRPr="006C0A32">
        <w:rPr>
          <w:rFonts w:eastAsia="Calibri"/>
          <w:lang w:val="ru-RU"/>
        </w:rPr>
        <w:t>функционируют линии ручной сортировки мощностью 5 тыс. тонн в городе Риддер (ТОО «ФИРМА</w:t>
      </w:r>
      <w:r w:rsidRPr="006C0A32">
        <w:rPr>
          <w:rFonts w:eastAsia="Calibri"/>
          <w:lang w:val="kk-KZ"/>
        </w:rPr>
        <w:t xml:space="preserve"> </w:t>
      </w:r>
      <w:r w:rsidRPr="006C0A32">
        <w:rPr>
          <w:rFonts w:eastAsia="Calibri"/>
          <w:lang w:val="ru-RU"/>
        </w:rPr>
        <w:t xml:space="preserve">ЭТАЛОН») и 25 тыс. тонн в городе Шемонаиха (ТОО «Шемонаихинский </w:t>
      </w:r>
      <w:proofErr w:type="spellStart"/>
      <w:r w:rsidRPr="006C0A32">
        <w:rPr>
          <w:rFonts w:eastAsia="Calibri"/>
          <w:lang w:val="ru-RU"/>
        </w:rPr>
        <w:t>КомХоз</w:t>
      </w:r>
      <w:proofErr w:type="spellEnd"/>
      <w:r w:rsidRPr="006C0A32">
        <w:rPr>
          <w:rFonts w:eastAsia="Calibri"/>
          <w:lang w:val="ru-RU"/>
        </w:rPr>
        <w:t>»).</w:t>
      </w:r>
    </w:p>
    <w:p w14:paraId="358204D0" w14:textId="77777777" w:rsidR="00C54168" w:rsidRPr="006C0A32" w:rsidRDefault="00000000" w:rsidP="00FE6C76">
      <w:pPr>
        <w:autoSpaceDE w:val="0"/>
        <w:autoSpaceDN w:val="0"/>
        <w:adjustRightInd w:val="0"/>
        <w:ind w:firstLine="709"/>
        <w:jc w:val="both"/>
        <w:rPr>
          <w:rFonts w:eastAsia="Calibri"/>
          <w:lang w:val="kk-KZ"/>
        </w:rPr>
      </w:pPr>
      <w:r w:rsidRPr="006C0A32">
        <w:rPr>
          <w:rFonts w:eastAsia="Calibri"/>
          <w:lang w:val="ru-RU"/>
        </w:rPr>
        <w:t>За 2025 год по области объем образованных твердых бытовых отходов (ТБО) составил 125</w:t>
      </w:r>
      <w:r w:rsidRPr="006C0A32">
        <w:rPr>
          <w:rFonts w:eastAsia="Calibri"/>
          <w:lang w:val="kk-KZ"/>
        </w:rPr>
        <w:t xml:space="preserve"> </w:t>
      </w:r>
      <w:r w:rsidRPr="006C0A32">
        <w:rPr>
          <w:rFonts w:eastAsia="Calibri"/>
          <w:lang w:val="ru-RU"/>
        </w:rPr>
        <w:t>718 тонн, из которых переработано 33</w:t>
      </w:r>
      <w:r w:rsidRPr="006C0A32">
        <w:rPr>
          <w:rFonts w:eastAsia="Calibri"/>
          <w:lang w:val="kk-KZ"/>
        </w:rPr>
        <w:t xml:space="preserve"> </w:t>
      </w:r>
      <w:r w:rsidRPr="006C0A32">
        <w:rPr>
          <w:rFonts w:eastAsia="Calibri"/>
          <w:lang w:val="ru-RU"/>
        </w:rPr>
        <w:t>086 тонны (26%).</w:t>
      </w:r>
      <w:r w:rsidRPr="006C0A32">
        <w:rPr>
          <w:rFonts w:eastAsia="Calibri"/>
          <w:lang w:val="kk-KZ"/>
        </w:rPr>
        <w:t xml:space="preserve"> </w:t>
      </w:r>
    </w:p>
    <w:p w14:paraId="57FF5CED" w14:textId="77777777" w:rsidR="00C54168" w:rsidRPr="006C0A32" w:rsidRDefault="00000000" w:rsidP="00FE6C76">
      <w:pPr>
        <w:ind w:firstLine="709"/>
        <w:jc w:val="both"/>
        <w:rPr>
          <w:rFonts w:eastAsia="Calibri"/>
          <w:b/>
          <w:bCs/>
          <w:i/>
          <w:iCs/>
          <w:lang w:val="ru-RU"/>
        </w:rPr>
      </w:pPr>
      <w:r w:rsidRPr="006C0A32">
        <w:rPr>
          <w:rFonts w:eastAsia="Calibri"/>
          <w:b/>
          <w:bCs/>
          <w:i/>
          <w:iCs/>
          <w:lang w:val="ru-RU"/>
        </w:rPr>
        <w:t>Несанкционированные свалки</w:t>
      </w:r>
    </w:p>
    <w:p w14:paraId="7A9CE73B" w14:textId="77777777" w:rsidR="00C54168" w:rsidRPr="006C0A32" w:rsidRDefault="00000000" w:rsidP="00FE6C76">
      <w:pPr>
        <w:ind w:firstLine="709"/>
        <w:jc w:val="both"/>
        <w:rPr>
          <w:rFonts w:eastAsia="Calibri"/>
          <w:lang w:val="kk-KZ"/>
        </w:rPr>
      </w:pPr>
      <w:r w:rsidRPr="006C0A32">
        <w:rPr>
          <w:rFonts w:eastAsia="Calibri"/>
          <w:lang w:val="ru-RU"/>
        </w:rPr>
        <w:t>По данным акимата Восточно-Казахстанской области</w:t>
      </w:r>
      <w:r w:rsidRPr="006C0A32">
        <w:rPr>
          <w:rFonts w:eastAsia="Calibri"/>
          <w:lang w:val="kk-KZ"/>
        </w:rPr>
        <w:t>, в</w:t>
      </w:r>
      <w:r w:rsidRPr="006C0A32">
        <w:rPr>
          <w:rFonts w:eastAsia="Calibri"/>
          <w:lang w:val="ru-RU"/>
        </w:rPr>
        <w:t xml:space="preserve"> 2025 году в рамках космического мониторинга АО «</w:t>
      </w:r>
      <w:r w:rsidRPr="006C0A32">
        <w:rPr>
          <w:rFonts w:eastAsia="Calibri"/>
          <w:lang w:val="kk-KZ"/>
        </w:rPr>
        <w:t>Ғарыш Сапары</w:t>
      </w:r>
      <w:r w:rsidRPr="006C0A32">
        <w:rPr>
          <w:rFonts w:eastAsia="Calibri"/>
          <w:lang w:val="ru-RU"/>
        </w:rPr>
        <w:t>»</w:t>
      </w:r>
      <w:r w:rsidRPr="006C0A32">
        <w:rPr>
          <w:rFonts w:eastAsia="Calibri"/>
          <w:lang w:val="kk-KZ"/>
        </w:rPr>
        <w:t xml:space="preserve"> </w:t>
      </w:r>
      <w:r w:rsidRPr="006C0A32">
        <w:rPr>
          <w:rFonts w:eastAsia="Calibri"/>
          <w:lang w:val="ru-RU"/>
        </w:rPr>
        <w:t>185 несанкционированных свалок,</w:t>
      </w:r>
      <w:r w:rsidRPr="006C0A32">
        <w:rPr>
          <w:rFonts w:eastAsia="Calibri"/>
          <w:lang w:val="kk-KZ"/>
        </w:rPr>
        <w:t xml:space="preserve"> из них </w:t>
      </w:r>
      <w:r w:rsidRPr="006C0A32">
        <w:rPr>
          <w:rFonts w:eastAsia="Calibri"/>
          <w:lang w:val="ru-RU"/>
        </w:rPr>
        <w:t>147 (79%)</w:t>
      </w:r>
      <w:r w:rsidRPr="006C0A32">
        <w:rPr>
          <w:rFonts w:eastAsia="Calibri"/>
          <w:lang w:val="kk-KZ"/>
        </w:rPr>
        <w:t xml:space="preserve">, </w:t>
      </w:r>
      <w:r w:rsidRPr="006C0A32">
        <w:rPr>
          <w:rFonts w:eastAsia="Calibri"/>
          <w:lang w:val="ru-RU"/>
        </w:rPr>
        <w:t>38</w:t>
      </w:r>
      <w:r w:rsidRPr="006C0A32">
        <w:rPr>
          <w:rFonts w:eastAsia="Calibri"/>
          <w:lang w:val="kk-KZ"/>
        </w:rPr>
        <w:t xml:space="preserve"> расположены на частных территорях.</w:t>
      </w:r>
    </w:p>
    <w:p w14:paraId="705FBB4A" w14:textId="77777777" w:rsidR="00C54168" w:rsidRPr="006C0A32" w:rsidRDefault="00C54168" w:rsidP="00FE6C76">
      <w:pPr>
        <w:autoSpaceDE w:val="0"/>
        <w:autoSpaceDN w:val="0"/>
        <w:adjustRightInd w:val="0"/>
        <w:ind w:firstLine="709"/>
        <w:jc w:val="both"/>
        <w:rPr>
          <w:rFonts w:eastAsia="Calibri"/>
          <w:lang w:val="ru-RU"/>
        </w:rPr>
      </w:pPr>
    </w:p>
    <w:p w14:paraId="23A105A3" w14:textId="77777777" w:rsidR="00C54168" w:rsidRPr="006C0A32" w:rsidRDefault="00C54168" w:rsidP="00C54168">
      <w:pPr>
        <w:autoSpaceDE w:val="0"/>
        <w:autoSpaceDN w:val="0"/>
        <w:adjustRightInd w:val="0"/>
        <w:jc w:val="both"/>
        <w:rPr>
          <w:rFonts w:eastAsia="Calibri"/>
          <w:lang w:val="ru-RU"/>
        </w:rPr>
      </w:pPr>
    </w:p>
    <w:p w14:paraId="73620C83" w14:textId="77777777" w:rsidR="00C54168" w:rsidRPr="006C0A32" w:rsidRDefault="00000000" w:rsidP="00C54168">
      <w:pPr>
        <w:autoSpaceDE w:val="0"/>
        <w:autoSpaceDN w:val="0"/>
        <w:adjustRightInd w:val="0"/>
        <w:jc w:val="both"/>
        <w:rPr>
          <w:rFonts w:eastAsia="Calibri"/>
          <w:b/>
          <w:bCs/>
          <w:lang w:val="ru-RU"/>
        </w:rPr>
      </w:pPr>
      <w:r w:rsidRPr="006C0A32">
        <w:rPr>
          <w:rFonts w:eastAsia="Calibri"/>
          <w:b/>
          <w:bCs/>
          <w:lang w:val="ru-RU"/>
        </w:rPr>
        <w:lastRenderedPageBreak/>
        <w:t>12.17.8. ПРОИЗВОДСТВО И ПОТРЕБЛЕНИЕ ТЕПЛО- И ЭЛЕКТРОЭНЕРГИИ</w:t>
      </w:r>
    </w:p>
    <w:p w14:paraId="1386F6AD" w14:textId="77777777" w:rsidR="00C54168" w:rsidRPr="006C0A32" w:rsidRDefault="00C54168" w:rsidP="00C54168">
      <w:pPr>
        <w:autoSpaceDE w:val="0"/>
        <w:autoSpaceDN w:val="0"/>
        <w:adjustRightInd w:val="0"/>
        <w:jc w:val="both"/>
        <w:rPr>
          <w:b/>
          <w:i/>
          <w:lang w:val="kk-KZ" w:bidi="en-US"/>
        </w:rPr>
      </w:pPr>
    </w:p>
    <w:p w14:paraId="3BB212B4" w14:textId="77777777" w:rsidR="00C54168" w:rsidRPr="006C0A32" w:rsidRDefault="00000000" w:rsidP="00B40893">
      <w:pPr>
        <w:autoSpaceDE w:val="0"/>
        <w:autoSpaceDN w:val="0"/>
        <w:adjustRightInd w:val="0"/>
        <w:ind w:firstLine="708"/>
        <w:jc w:val="both"/>
        <w:rPr>
          <w:rFonts w:eastAsia="Calibri"/>
          <w:bCs/>
          <w:lang w:val="ru-RU"/>
        </w:rPr>
      </w:pPr>
      <w:r w:rsidRPr="006C0A32">
        <w:rPr>
          <w:b/>
          <w:i/>
          <w:lang w:val="kk-KZ" w:bidi="en-US"/>
        </w:rPr>
        <w:t xml:space="preserve"> </w:t>
      </w:r>
      <w:r w:rsidRPr="006C0A32">
        <w:rPr>
          <w:b/>
          <w:i/>
          <w:lang w:val="ru-RU" w:bidi="en-US"/>
        </w:rPr>
        <w:t>Возобновляемые источники энергии</w:t>
      </w:r>
    </w:p>
    <w:p w14:paraId="398464A6" w14:textId="77777777" w:rsidR="00C54168" w:rsidRPr="006C0A32" w:rsidRDefault="00000000" w:rsidP="00B40893">
      <w:pPr>
        <w:autoSpaceDE w:val="0"/>
        <w:autoSpaceDN w:val="0"/>
        <w:adjustRightInd w:val="0"/>
        <w:ind w:firstLine="708"/>
        <w:jc w:val="both"/>
        <w:rPr>
          <w:rFonts w:eastAsia="Calibri"/>
          <w:bCs/>
          <w:lang w:val="kk-KZ" w:eastAsia="ru-RU"/>
        </w:rPr>
      </w:pPr>
      <w:r w:rsidRPr="006C0A32">
        <w:rPr>
          <w:rFonts w:eastAsia="Calibri"/>
          <w:bCs/>
          <w:lang w:val="ru-RU" w:eastAsia="ru-RU"/>
        </w:rPr>
        <w:t>В области находятся 10 генерирующих источников общей установленной мощностью 1 605,98 МВт, из них 5 действующих объектов ВИЭ общей мощностью 66,7 МВт.</w:t>
      </w:r>
    </w:p>
    <w:p w14:paraId="2716054E" w14:textId="77777777" w:rsidR="00C54168" w:rsidRPr="006C0A32" w:rsidRDefault="00000000" w:rsidP="00B40893">
      <w:pPr>
        <w:autoSpaceDE w:val="0"/>
        <w:autoSpaceDN w:val="0"/>
        <w:adjustRightInd w:val="0"/>
        <w:ind w:firstLine="708"/>
        <w:jc w:val="both"/>
        <w:rPr>
          <w:rFonts w:eastAsia="Calibri"/>
          <w:bCs/>
          <w:highlight w:val="yellow"/>
          <w:lang w:val="kk-KZ" w:eastAsia="ru-RU"/>
        </w:rPr>
      </w:pPr>
      <w:r w:rsidRPr="006C0A32">
        <w:rPr>
          <w:rFonts w:eastAsia="Calibri"/>
          <w:bCs/>
          <w:lang w:val="kk-KZ" w:eastAsia="ru-RU"/>
        </w:rPr>
        <w:t xml:space="preserve">26 сентября 2025 года на международном инвестиционном форуме </w:t>
      </w:r>
      <w:r w:rsidRPr="006C0A32">
        <w:rPr>
          <w:rFonts w:eastAsia="Calibri"/>
          <w:bCs/>
          <w:lang w:val="ru-RU" w:eastAsia="ru-RU"/>
        </w:rPr>
        <w:t>«</w:t>
      </w:r>
      <w:proofErr w:type="spellStart"/>
      <w:r w:rsidRPr="006C0A32">
        <w:rPr>
          <w:rFonts w:eastAsia="Calibri"/>
          <w:bCs/>
          <w:lang w:eastAsia="ru-RU"/>
        </w:rPr>
        <w:t>Altailnvest</w:t>
      </w:r>
      <w:proofErr w:type="spellEnd"/>
      <w:r w:rsidRPr="006C0A32">
        <w:rPr>
          <w:rFonts w:eastAsia="Calibri"/>
          <w:bCs/>
          <w:lang w:val="ru-RU" w:eastAsia="ru-RU"/>
        </w:rPr>
        <w:t xml:space="preserve">-2025» </w:t>
      </w:r>
      <w:r w:rsidRPr="006C0A32">
        <w:rPr>
          <w:rFonts w:eastAsia="Calibri"/>
          <w:bCs/>
          <w:lang w:val="kk-KZ" w:eastAsia="ru-RU"/>
        </w:rPr>
        <w:t xml:space="preserve">акимом области подписаны </w:t>
      </w:r>
      <w:r w:rsidRPr="006C0A32">
        <w:rPr>
          <w:lang w:val="ru-RU" w:eastAsia="ru-RU"/>
        </w:rPr>
        <w:t>3 меморандума о сотрудничестве с казахстанскими компаниями на строительство ещё 5 гидроэлектростанций суммарной мощностью 260 МВт</w:t>
      </w:r>
      <w:r w:rsidRPr="006C0A32">
        <w:rPr>
          <w:lang w:val="kk-KZ" w:eastAsia="ru-RU"/>
        </w:rPr>
        <w:t>.</w:t>
      </w:r>
    </w:p>
    <w:p w14:paraId="12D64260" w14:textId="77777777" w:rsidR="00C54168" w:rsidRPr="006C0A32" w:rsidRDefault="00000000" w:rsidP="00B40893">
      <w:pPr>
        <w:autoSpaceDE w:val="0"/>
        <w:autoSpaceDN w:val="0"/>
        <w:adjustRightInd w:val="0"/>
        <w:ind w:firstLine="708"/>
        <w:jc w:val="both"/>
        <w:rPr>
          <w:rFonts w:eastAsia="Calibri"/>
          <w:bCs/>
          <w:lang w:val="ru-RU" w:eastAsia="ru-RU"/>
        </w:rPr>
      </w:pPr>
      <w:r w:rsidRPr="006C0A32">
        <w:rPr>
          <w:rFonts w:eastAsia="Calibri"/>
          <w:bCs/>
          <w:lang w:val="ru-RU" w:eastAsia="ru-RU"/>
        </w:rPr>
        <w:t>В соответствии с результатами аукционных торгов, проведенных Министерством энергетики в 2021–2025 годах, запланировано строительство 9 гидроэлектростанций общей мощностью 148,6 МВт:</w:t>
      </w:r>
    </w:p>
    <w:p w14:paraId="40BD29D4" w14:textId="77777777" w:rsidR="00C54168" w:rsidRPr="006C0A32" w:rsidRDefault="00000000" w:rsidP="00B40893">
      <w:pPr>
        <w:autoSpaceDE w:val="0"/>
        <w:autoSpaceDN w:val="0"/>
        <w:adjustRightInd w:val="0"/>
        <w:ind w:firstLine="708"/>
        <w:jc w:val="both"/>
        <w:rPr>
          <w:rFonts w:eastAsia="Calibri"/>
          <w:bCs/>
          <w:lang w:val="ru-RU" w:eastAsia="ru-RU"/>
        </w:rPr>
      </w:pPr>
      <w:r w:rsidRPr="006C0A32">
        <w:rPr>
          <w:rFonts w:eastAsia="Calibri"/>
          <w:bCs/>
          <w:lang w:val="ru-RU" w:eastAsia="ru-RU"/>
        </w:rPr>
        <w:t xml:space="preserve">ГЭС в районе </w:t>
      </w:r>
      <w:proofErr w:type="spellStart"/>
      <w:r w:rsidRPr="006C0A32">
        <w:rPr>
          <w:rFonts w:eastAsia="Calibri"/>
          <w:bCs/>
          <w:lang w:val="ru-RU" w:eastAsia="ru-RU"/>
        </w:rPr>
        <w:t>Улкен</w:t>
      </w:r>
      <w:proofErr w:type="spellEnd"/>
      <w:r w:rsidRPr="006C0A32">
        <w:rPr>
          <w:rFonts w:eastAsia="Calibri"/>
          <w:bCs/>
          <w:lang w:val="ru-RU" w:eastAsia="ru-RU"/>
        </w:rPr>
        <w:t>-Нарын — 1,4 МВт;</w:t>
      </w:r>
    </w:p>
    <w:p w14:paraId="33FA7266" w14:textId="77777777" w:rsidR="00C54168" w:rsidRPr="006C0A32" w:rsidRDefault="00000000" w:rsidP="00B40893">
      <w:pPr>
        <w:autoSpaceDE w:val="0"/>
        <w:autoSpaceDN w:val="0"/>
        <w:adjustRightInd w:val="0"/>
        <w:ind w:firstLine="708"/>
        <w:jc w:val="both"/>
        <w:rPr>
          <w:rFonts w:eastAsia="Calibri"/>
          <w:bCs/>
          <w:lang w:val="ru-RU" w:eastAsia="ru-RU"/>
        </w:rPr>
      </w:pPr>
      <w:r w:rsidRPr="006C0A32">
        <w:rPr>
          <w:rFonts w:eastAsia="Calibri"/>
          <w:bCs/>
          <w:lang w:val="ru-RU" w:eastAsia="ru-RU"/>
        </w:rPr>
        <w:t xml:space="preserve">ГЭС на реке </w:t>
      </w:r>
      <w:proofErr w:type="spellStart"/>
      <w:r w:rsidRPr="006C0A32">
        <w:rPr>
          <w:rFonts w:eastAsia="Calibri"/>
          <w:bCs/>
          <w:lang w:val="ru-RU" w:eastAsia="ru-RU"/>
        </w:rPr>
        <w:t>Бухтарма</w:t>
      </w:r>
      <w:proofErr w:type="spellEnd"/>
      <w:r w:rsidRPr="006C0A32">
        <w:rPr>
          <w:rFonts w:eastAsia="Calibri"/>
          <w:bCs/>
          <w:lang w:val="ru-RU" w:eastAsia="ru-RU"/>
        </w:rPr>
        <w:t xml:space="preserve"> в районе Алтай — 50 МВт;</w:t>
      </w:r>
    </w:p>
    <w:p w14:paraId="2A03785D" w14:textId="77777777" w:rsidR="00C54168" w:rsidRPr="006C0A32" w:rsidRDefault="00000000" w:rsidP="00B40893">
      <w:pPr>
        <w:autoSpaceDE w:val="0"/>
        <w:autoSpaceDN w:val="0"/>
        <w:adjustRightInd w:val="0"/>
        <w:ind w:firstLine="708"/>
        <w:jc w:val="both"/>
        <w:rPr>
          <w:rFonts w:eastAsia="Calibri"/>
          <w:bCs/>
          <w:lang w:val="ru-RU" w:eastAsia="ru-RU"/>
        </w:rPr>
      </w:pPr>
      <w:r w:rsidRPr="006C0A32">
        <w:rPr>
          <w:rFonts w:eastAsia="Calibri"/>
          <w:bCs/>
          <w:lang w:val="ru-RU" w:eastAsia="ru-RU"/>
        </w:rPr>
        <w:t xml:space="preserve">2 ГЭС в Зайсанском районе на реках </w:t>
      </w:r>
      <w:proofErr w:type="spellStart"/>
      <w:r w:rsidRPr="006C0A32">
        <w:rPr>
          <w:rFonts w:eastAsia="Calibri"/>
          <w:bCs/>
          <w:lang w:val="ru-RU" w:eastAsia="ru-RU"/>
        </w:rPr>
        <w:t>Уйдене</w:t>
      </w:r>
      <w:proofErr w:type="spellEnd"/>
      <w:r w:rsidRPr="006C0A32">
        <w:rPr>
          <w:rFonts w:eastAsia="Calibri"/>
          <w:bCs/>
          <w:lang w:val="ru-RU" w:eastAsia="ru-RU"/>
        </w:rPr>
        <w:t xml:space="preserve"> и </w:t>
      </w:r>
      <w:proofErr w:type="spellStart"/>
      <w:r w:rsidRPr="006C0A32">
        <w:rPr>
          <w:rFonts w:eastAsia="Calibri"/>
          <w:bCs/>
          <w:lang w:val="ru-RU" w:eastAsia="ru-RU"/>
        </w:rPr>
        <w:t>Жеменей</w:t>
      </w:r>
      <w:proofErr w:type="spellEnd"/>
      <w:r w:rsidRPr="006C0A32">
        <w:rPr>
          <w:rFonts w:eastAsia="Calibri"/>
          <w:bCs/>
          <w:lang w:val="ru-RU" w:eastAsia="ru-RU"/>
        </w:rPr>
        <w:t xml:space="preserve"> — 4,5 и 2,4 МВт;</w:t>
      </w:r>
    </w:p>
    <w:p w14:paraId="622D624C" w14:textId="77777777" w:rsidR="00C54168" w:rsidRPr="006C0A32" w:rsidRDefault="00000000" w:rsidP="00B40893">
      <w:pPr>
        <w:autoSpaceDE w:val="0"/>
        <w:autoSpaceDN w:val="0"/>
        <w:adjustRightInd w:val="0"/>
        <w:ind w:firstLine="708"/>
        <w:jc w:val="both"/>
        <w:rPr>
          <w:rFonts w:eastAsia="Calibri"/>
          <w:bCs/>
          <w:lang w:val="ru-RU" w:eastAsia="ru-RU"/>
        </w:rPr>
      </w:pPr>
      <w:r w:rsidRPr="006C0A32">
        <w:rPr>
          <w:rFonts w:eastAsia="Calibri"/>
          <w:bCs/>
          <w:lang w:val="ru-RU" w:eastAsia="ru-RU"/>
        </w:rPr>
        <w:t xml:space="preserve">2 ГЭС в </w:t>
      </w:r>
      <w:proofErr w:type="spellStart"/>
      <w:r w:rsidRPr="006C0A32">
        <w:rPr>
          <w:rFonts w:eastAsia="Calibri"/>
          <w:bCs/>
          <w:lang w:val="ru-RU" w:eastAsia="ru-RU"/>
        </w:rPr>
        <w:t>Маркакольском</w:t>
      </w:r>
      <w:proofErr w:type="spellEnd"/>
      <w:r w:rsidRPr="006C0A32">
        <w:rPr>
          <w:rFonts w:eastAsia="Calibri"/>
          <w:bCs/>
          <w:lang w:val="ru-RU" w:eastAsia="ru-RU"/>
        </w:rPr>
        <w:t xml:space="preserve"> районе на реке </w:t>
      </w:r>
      <w:proofErr w:type="spellStart"/>
      <w:r w:rsidRPr="006C0A32">
        <w:rPr>
          <w:rFonts w:eastAsia="Calibri"/>
          <w:bCs/>
          <w:lang w:val="ru-RU" w:eastAsia="ru-RU"/>
        </w:rPr>
        <w:t>Калжыр</w:t>
      </w:r>
      <w:proofErr w:type="spellEnd"/>
      <w:r w:rsidRPr="006C0A32">
        <w:rPr>
          <w:rFonts w:eastAsia="Calibri"/>
          <w:bCs/>
          <w:lang w:val="ru-RU" w:eastAsia="ru-RU"/>
        </w:rPr>
        <w:t xml:space="preserve"> — 35 МВт;</w:t>
      </w:r>
    </w:p>
    <w:p w14:paraId="0220E7A3" w14:textId="77777777" w:rsidR="00C54168" w:rsidRPr="006C0A32" w:rsidRDefault="00000000" w:rsidP="00B40893">
      <w:pPr>
        <w:autoSpaceDE w:val="0"/>
        <w:autoSpaceDN w:val="0"/>
        <w:adjustRightInd w:val="0"/>
        <w:ind w:firstLine="708"/>
        <w:jc w:val="both"/>
        <w:rPr>
          <w:rFonts w:eastAsia="Calibri"/>
          <w:bCs/>
          <w:lang w:val="ru-RU" w:eastAsia="ru-RU"/>
        </w:rPr>
      </w:pPr>
      <w:r w:rsidRPr="006C0A32">
        <w:rPr>
          <w:rFonts w:eastAsia="Calibri"/>
          <w:bCs/>
          <w:lang w:val="ru-RU" w:eastAsia="ru-RU"/>
        </w:rPr>
        <w:t xml:space="preserve">2 ГЭС в </w:t>
      </w:r>
      <w:proofErr w:type="spellStart"/>
      <w:r w:rsidRPr="006C0A32">
        <w:rPr>
          <w:rFonts w:eastAsia="Calibri"/>
          <w:bCs/>
          <w:lang w:val="ru-RU" w:eastAsia="ru-RU"/>
        </w:rPr>
        <w:t>Курчумском</w:t>
      </w:r>
      <w:proofErr w:type="spellEnd"/>
      <w:r w:rsidRPr="006C0A32">
        <w:rPr>
          <w:rFonts w:eastAsia="Calibri"/>
          <w:bCs/>
          <w:lang w:val="ru-RU" w:eastAsia="ru-RU"/>
        </w:rPr>
        <w:t xml:space="preserve"> районе на реке Курчум — 54,8 МВт;</w:t>
      </w:r>
    </w:p>
    <w:p w14:paraId="43630C84" w14:textId="77777777" w:rsidR="00C54168" w:rsidRPr="006C0A32" w:rsidRDefault="00000000" w:rsidP="00B40893">
      <w:pPr>
        <w:autoSpaceDE w:val="0"/>
        <w:autoSpaceDN w:val="0"/>
        <w:adjustRightInd w:val="0"/>
        <w:ind w:firstLine="708"/>
        <w:jc w:val="both"/>
        <w:rPr>
          <w:rFonts w:eastAsia="Calibri"/>
          <w:bCs/>
          <w:strike/>
          <w:lang w:val="kk-KZ" w:eastAsia="ru-RU"/>
        </w:rPr>
      </w:pPr>
      <w:r w:rsidRPr="006C0A32">
        <w:rPr>
          <w:rFonts w:eastAsia="Calibri"/>
          <w:bCs/>
          <w:lang w:val="ru-RU" w:eastAsia="ru-RU"/>
        </w:rPr>
        <w:t>ГЭС в Уланском районе — 0,45 МВт</w:t>
      </w:r>
    </w:p>
    <w:p w14:paraId="49E3F58D" w14:textId="77777777" w:rsidR="00C54168" w:rsidRPr="006C0A32" w:rsidRDefault="00C54168" w:rsidP="00C54168">
      <w:pPr>
        <w:autoSpaceDE w:val="0"/>
        <w:autoSpaceDN w:val="0"/>
        <w:adjustRightInd w:val="0"/>
        <w:jc w:val="both"/>
        <w:rPr>
          <w:rFonts w:eastAsia="Calibri"/>
          <w:bCs/>
          <w:strike/>
          <w:lang w:val="kk-KZ" w:eastAsia="ru-RU"/>
        </w:rPr>
      </w:pPr>
    </w:p>
    <w:p w14:paraId="49500BA6" w14:textId="77777777" w:rsidR="00C54168" w:rsidRPr="006C0A32" w:rsidRDefault="00C54168" w:rsidP="00C54168">
      <w:pPr>
        <w:autoSpaceDE w:val="0"/>
        <w:autoSpaceDN w:val="0"/>
        <w:adjustRightInd w:val="0"/>
        <w:jc w:val="both"/>
        <w:rPr>
          <w:rFonts w:eastAsia="Calibri"/>
          <w:b/>
          <w:bCs/>
          <w:strike/>
          <w:lang w:val="kk-KZ"/>
        </w:rPr>
      </w:pPr>
    </w:p>
    <w:p w14:paraId="1EDBA896" w14:textId="77777777" w:rsidR="00C54168" w:rsidRPr="006C0A32" w:rsidRDefault="00000000" w:rsidP="00FE6C76">
      <w:pPr>
        <w:autoSpaceDE w:val="0"/>
        <w:autoSpaceDN w:val="0"/>
        <w:adjustRightInd w:val="0"/>
        <w:ind w:firstLine="709"/>
        <w:jc w:val="both"/>
        <w:rPr>
          <w:rFonts w:eastAsia="Calibri"/>
          <w:b/>
          <w:bCs/>
          <w:lang w:val="ru-RU"/>
        </w:rPr>
      </w:pPr>
      <w:r w:rsidRPr="006C0A32">
        <w:rPr>
          <w:rFonts w:eastAsia="Calibri"/>
          <w:b/>
          <w:bCs/>
          <w:lang w:val="ru-RU"/>
        </w:rPr>
        <w:t>12.17.9. ЦЕЛЕВЫЕ ПОКАЗАТЕЛИ КАЧЕСТВА ОКРУЖАЮЩЕЙ СРЕДЫ</w:t>
      </w:r>
    </w:p>
    <w:p w14:paraId="6BDF4EB1" w14:textId="77777777" w:rsidR="00C54168" w:rsidRPr="006C0A32" w:rsidRDefault="00C54168" w:rsidP="00FE6C76">
      <w:pPr>
        <w:autoSpaceDE w:val="0"/>
        <w:autoSpaceDN w:val="0"/>
        <w:adjustRightInd w:val="0"/>
        <w:ind w:firstLine="709"/>
        <w:jc w:val="both"/>
        <w:rPr>
          <w:rFonts w:eastAsia="Calibri"/>
          <w:b/>
          <w:lang w:val="ru-RU"/>
        </w:rPr>
      </w:pPr>
    </w:p>
    <w:p w14:paraId="70DAD216" w14:textId="77777777" w:rsidR="00B40893" w:rsidRPr="006C0A32" w:rsidRDefault="00000000" w:rsidP="00FE6C76">
      <w:pPr>
        <w:autoSpaceDE w:val="0"/>
        <w:autoSpaceDN w:val="0"/>
        <w:adjustRightInd w:val="0"/>
        <w:ind w:firstLine="709"/>
        <w:jc w:val="both"/>
        <w:rPr>
          <w:rFonts w:eastAsia="Calibri"/>
          <w:lang w:val="ru-RU"/>
        </w:rPr>
      </w:pPr>
      <w:r w:rsidRPr="006C0A32">
        <w:rPr>
          <w:rFonts w:eastAsia="Calibri"/>
          <w:lang w:val="ru-RU"/>
        </w:rPr>
        <w:t xml:space="preserve">С 1 июля 2021 года в силу вступил новый Экологический кодекс Республики Казахстан. В соответствии с статьей 27 Закона РК «О правовых актах», при признании утратившим силу нормативного правового акта вышестоящего уровня подлежат признанию утратившими силу нормативные правовые акты нижестоящего уровня, принятые для его реализации. </w:t>
      </w:r>
    </w:p>
    <w:p w14:paraId="15BA8484" w14:textId="77777777" w:rsidR="00C54168" w:rsidRPr="006C0A32" w:rsidRDefault="00000000" w:rsidP="00FE6C76">
      <w:pPr>
        <w:autoSpaceDE w:val="0"/>
        <w:autoSpaceDN w:val="0"/>
        <w:adjustRightInd w:val="0"/>
        <w:ind w:firstLine="709"/>
        <w:jc w:val="both"/>
        <w:rPr>
          <w:rFonts w:eastAsia="Calibri"/>
          <w:lang w:val="ru-RU"/>
        </w:rPr>
      </w:pPr>
      <w:r w:rsidRPr="006C0A32">
        <w:rPr>
          <w:rFonts w:eastAsia="Calibri"/>
          <w:lang w:val="ru-RU"/>
        </w:rPr>
        <w:t>Таким образом, Решением Восточно-Казахстанского областного маслихата от 22.08.2022 г. № 18/154-VІІ утратило силу решение Восточно-Казахстанского областного маслихата от 09.10.2020 г. №42/480-VI «Об утверждении целевых показателей качества окружающей среды по Восточно-Казахстанской области».</w:t>
      </w:r>
    </w:p>
    <w:p w14:paraId="2F7A6C6F" w14:textId="77777777" w:rsidR="00C54168" w:rsidRPr="006C0A32" w:rsidRDefault="00000000" w:rsidP="00FE6C76">
      <w:pPr>
        <w:autoSpaceDE w:val="0"/>
        <w:autoSpaceDN w:val="0"/>
        <w:adjustRightInd w:val="0"/>
        <w:ind w:firstLine="709"/>
        <w:jc w:val="both"/>
        <w:rPr>
          <w:rFonts w:eastAsia="Calibri"/>
          <w:lang w:val="ru-RU"/>
        </w:rPr>
      </w:pPr>
      <w:r w:rsidRPr="006C0A32">
        <w:rPr>
          <w:rFonts w:eastAsia="Calibri"/>
          <w:lang w:val="ru-RU"/>
        </w:rPr>
        <w:t>В рамках бюджетной программы «Мероприятия по охране окружающей среды» разработаны целевые показатели качества окружающей среды по Восточно-Казахстанской области.</w:t>
      </w:r>
    </w:p>
    <w:p w14:paraId="069EA5CF" w14:textId="77777777" w:rsidR="00562FEC" w:rsidRPr="006C0A32" w:rsidRDefault="00562FEC" w:rsidP="00FE6C76">
      <w:pPr>
        <w:spacing w:after="160" w:line="259" w:lineRule="auto"/>
        <w:ind w:firstLine="709"/>
        <w:rPr>
          <w:lang w:val="ru-RU" w:eastAsia="ru-RU"/>
        </w:rPr>
      </w:pPr>
    </w:p>
    <w:p w14:paraId="0F4BB49E" w14:textId="77777777" w:rsidR="007142CB" w:rsidRPr="006C0A32" w:rsidRDefault="007142CB" w:rsidP="007142CB">
      <w:pPr>
        <w:spacing w:after="160" w:line="254" w:lineRule="auto"/>
        <w:rPr>
          <w:lang w:val="ru-RU" w:eastAsia="ru-RU"/>
        </w:rPr>
      </w:pPr>
    </w:p>
    <w:p w14:paraId="665CD0A3" w14:textId="77777777" w:rsidR="007142CB" w:rsidRPr="006C0A32" w:rsidRDefault="007142CB" w:rsidP="004F0291">
      <w:pPr>
        <w:spacing w:line="259" w:lineRule="auto"/>
        <w:jc w:val="both"/>
        <w:rPr>
          <w:lang w:val="kk-KZ" w:eastAsia="ru-RU"/>
        </w:rPr>
      </w:pPr>
    </w:p>
    <w:p w14:paraId="11BCE2BF" w14:textId="77777777" w:rsidR="009A29D7" w:rsidRPr="006C0A32" w:rsidRDefault="009A29D7" w:rsidP="004F0291">
      <w:pPr>
        <w:spacing w:line="259" w:lineRule="auto"/>
        <w:jc w:val="both"/>
        <w:rPr>
          <w:lang w:val="kk-KZ" w:eastAsia="ru-RU"/>
        </w:rPr>
      </w:pPr>
    </w:p>
    <w:p w14:paraId="16537196" w14:textId="77777777" w:rsidR="009A29D7" w:rsidRPr="006C0A32" w:rsidRDefault="009A29D7" w:rsidP="004F0291">
      <w:pPr>
        <w:spacing w:line="259" w:lineRule="auto"/>
        <w:jc w:val="both"/>
        <w:rPr>
          <w:lang w:val="kk-KZ" w:eastAsia="ru-RU"/>
        </w:rPr>
      </w:pPr>
    </w:p>
    <w:p w14:paraId="1A3943D0" w14:textId="77777777" w:rsidR="009A29D7" w:rsidRPr="006C0A32" w:rsidRDefault="009A29D7" w:rsidP="004F0291">
      <w:pPr>
        <w:spacing w:line="259" w:lineRule="auto"/>
        <w:jc w:val="both"/>
        <w:rPr>
          <w:lang w:val="kk-KZ" w:eastAsia="ru-RU"/>
        </w:rPr>
      </w:pPr>
    </w:p>
    <w:p w14:paraId="21EB3E82" w14:textId="77777777" w:rsidR="009A29D7" w:rsidRPr="006C0A32" w:rsidRDefault="009A29D7" w:rsidP="004F0291">
      <w:pPr>
        <w:spacing w:line="259" w:lineRule="auto"/>
        <w:jc w:val="both"/>
        <w:rPr>
          <w:lang w:val="kk-KZ" w:eastAsia="ru-RU"/>
        </w:rPr>
      </w:pPr>
    </w:p>
    <w:p w14:paraId="58C9C0B1" w14:textId="77777777" w:rsidR="009A29D7" w:rsidRPr="006C0A32" w:rsidRDefault="009A29D7" w:rsidP="004F0291">
      <w:pPr>
        <w:spacing w:line="259" w:lineRule="auto"/>
        <w:jc w:val="both"/>
        <w:rPr>
          <w:lang w:val="kk-KZ" w:eastAsia="ru-RU"/>
        </w:rPr>
      </w:pPr>
    </w:p>
    <w:p w14:paraId="4EF21A5F" w14:textId="77777777" w:rsidR="009A29D7" w:rsidRPr="006C0A32" w:rsidRDefault="009A29D7" w:rsidP="004F0291">
      <w:pPr>
        <w:spacing w:line="259" w:lineRule="auto"/>
        <w:jc w:val="both"/>
        <w:rPr>
          <w:lang w:val="kk-KZ" w:eastAsia="ru-RU"/>
        </w:rPr>
      </w:pPr>
    </w:p>
    <w:p w14:paraId="38EA80B5" w14:textId="77777777" w:rsidR="009A29D7" w:rsidRPr="006C0A32" w:rsidRDefault="009A29D7" w:rsidP="004F0291">
      <w:pPr>
        <w:spacing w:line="259" w:lineRule="auto"/>
        <w:jc w:val="both"/>
        <w:rPr>
          <w:lang w:val="kk-KZ" w:eastAsia="ru-RU"/>
        </w:rPr>
      </w:pPr>
    </w:p>
    <w:p w14:paraId="17588390" w14:textId="77777777" w:rsidR="009A29D7" w:rsidRPr="006C0A32" w:rsidRDefault="009A29D7" w:rsidP="004F0291">
      <w:pPr>
        <w:spacing w:line="259" w:lineRule="auto"/>
        <w:jc w:val="both"/>
        <w:rPr>
          <w:lang w:val="kk-KZ" w:eastAsia="ru-RU"/>
        </w:rPr>
      </w:pPr>
    </w:p>
    <w:p w14:paraId="39BBDCB1" w14:textId="77777777" w:rsidR="009A29D7" w:rsidRPr="006C0A32" w:rsidRDefault="009A29D7" w:rsidP="004F0291">
      <w:pPr>
        <w:spacing w:line="259" w:lineRule="auto"/>
        <w:jc w:val="both"/>
        <w:rPr>
          <w:lang w:val="kk-KZ" w:eastAsia="ru-RU"/>
        </w:rPr>
      </w:pPr>
    </w:p>
    <w:p w14:paraId="770E40AC" w14:textId="77777777" w:rsidR="009A29D7" w:rsidRPr="006C0A32" w:rsidRDefault="009A29D7" w:rsidP="004F0291">
      <w:pPr>
        <w:spacing w:line="259" w:lineRule="auto"/>
        <w:jc w:val="both"/>
        <w:rPr>
          <w:lang w:val="kk-KZ" w:eastAsia="ru-RU"/>
        </w:rPr>
      </w:pPr>
    </w:p>
    <w:p w14:paraId="78D40689" w14:textId="77777777" w:rsidR="009A29D7" w:rsidRPr="006C0A32" w:rsidRDefault="009A29D7" w:rsidP="004F0291">
      <w:pPr>
        <w:spacing w:line="259" w:lineRule="auto"/>
        <w:jc w:val="both"/>
        <w:rPr>
          <w:lang w:val="kk-KZ" w:eastAsia="ru-RU"/>
        </w:rPr>
      </w:pPr>
    </w:p>
    <w:p w14:paraId="790B9FF1" w14:textId="77777777" w:rsidR="009A29D7" w:rsidRPr="006C0A32" w:rsidRDefault="009A29D7" w:rsidP="004F0291">
      <w:pPr>
        <w:spacing w:line="259" w:lineRule="auto"/>
        <w:jc w:val="both"/>
        <w:rPr>
          <w:lang w:val="kk-KZ" w:eastAsia="ru-RU"/>
        </w:rPr>
      </w:pPr>
    </w:p>
    <w:p w14:paraId="5390B09B" w14:textId="77777777" w:rsidR="009A29D7" w:rsidRPr="006C0A32" w:rsidRDefault="00000000" w:rsidP="00C23A6A">
      <w:pPr>
        <w:jc w:val="center"/>
        <w:rPr>
          <w:b/>
          <w:color w:val="000000"/>
          <w:lang w:val="ru-RU" w:eastAsia="ru-RU"/>
        </w:rPr>
      </w:pPr>
      <w:r w:rsidRPr="006C0A32">
        <w:rPr>
          <w:b/>
          <w:color w:val="000000"/>
          <w:lang w:val="ru-RU" w:eastAsia="ru-RU"/>
        </w:rPr>
        <w:lastRenderedPageBreak/>
        <w:t>12.18. ГОРОД АСТАНА</w:t>
      </w:r>
    </w:p>
    <w:p w14:paraId="70D402B9" w14:textId="77777777" w:rsidR="009A29D7" w:rsidRPr="006C0A32" w:rsidRDefault="009A29D7" w:rsidP="009A29D7">
      <w:pPr>
        <w:jc w:val="both"/>
        <w:rPr>
          <w:b/>
          <w:color w:val="000000"/>
          <w:lang w:val="ru-RU" w:eastAsia="ru-RU"/>
        </w:rPr>
      </w:pPr>
    </w:p>
    <w:tbl>
      <w:tblPr>
        <w:tblW w:w="9644" w:type="dxa"/>
        <w:jc w:val="center"/>
        <w:tblLayout w:type="fixed"/>
        <w:tblCellMar>
          <w:left w:w="0" w:type="dxa"/>
          <w:right w:w="0" w:type="dxa"/>
        </w:tblCellMar>
        <w:tblLook w:val="0000" w:firstRow="0" w:lastRow="0" w:firstColumn="0" w:lastColumn="0" w:noHBand="0" w:noVBand="0"/>
      </w:tblPr>
      <w:tblGrid>
        <w:gridCol w:w="2263"/>
        <w:gridCol w:w="1280"/>
        <w:gridCol w:w="851"/>
        <w:gridCol w:w="1276"/>
        <w:gridCol w:w="1417"/>
        <w:gridCol w:w="1276"/>
        <w:gridCol w:w="1281"/>
      </w:tblGrid>
      <w:tr w:rsidR="00FC7945" w:rsidRPr="006C0A32" w14:paraId="2239EC5D" w14:textId="77777777" w:rsidTr="00D435DF">
        <w:trPr>
          <w:trHeight w:val="214"/>
          <w:jc w:val="center"/>
        </w:trPr>
        <w:tc>
          <w:tcPr>
            <w:tcW w:w="2263" w:type="dxa"/>
            <w:vMerge w:val="restart"/>
            <w:tcBorders>
              <w:top w:val="single" w:sz="4" w:space="0" w:color="000000"/>
              <w:left w:val="single" w:sz="4" w:space="0" w:color="000000"/>
              <w:right w:val="single" w:sz="8" w:space="0" w:color="000000"/>
            </w:tcBorders>
            <w:vAlign w:val="center"/>
          </w:tcPr>
          <w:p w14:paraId="107959F0" w14:textId="77777777" w:rsidR="009A29D7" w:rsidRPr="006C0A32" w:rsidRDefault="00000000" w:rsidP="0052331A">
            <w:pPr>
              <w:jc w:val="center"/>
              <w:rPr>
                <w:b/>
                <w:bCs/>
                <w:color w:val="000000"/>
                <w:lang w:val="ru-RU" w:eastAsia="ru-RU"/>
              </w:rPr>
            </w:pPr>
            <w:r w:rsidRPr="006C0A32">
              <w:rPr>
                <w:b/>
                <w:bCs/>
                <w:noProof/>
                <w:color w:val="000000"/>
              </w:rPr>
              <w:drawing>
                <wp:inline distT="0" distB="0" distL="0" distR="0" wp14:anchorId="22608048" wp14:editId="6B261E4C">
                  <wp:extent cx="1314450" cy="1314450"/>
                  <wp:effectExtent l="0" t="0" r="0" b="0"/>
                  <wp:docPr id="105617770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77705" name="Picture 3"/>
                          <pic:cNvPicPr>
                            <a:picLocks noChangeAspect="1" noChangeArrowheads="1"/>
                          </pic:cNvPicPr>
                        </pic:nvPicPr>
                        <pic:blipFill>
                          <a:blip r:embed="rId151">
                            <a:extLst>
                              <a:ext uri="{28A0092B-C50C-407E-A947-70E740481C1C}">
                                <a14:useLocalDpi xmlns:a14="http://schemas.microsoft.com/office/drawing/2010/main" val="0"/>
                              </a:ext>
                            </a:extLst>
                          </a:blip>
                          <a:stretch>
                            <a:fillRect/>
                          </a:stretch>
                        </pic:blipFill>
                        <pic:spPr bwMode="auto">
                          <a:xfrm>
                            <a:off x="0" y="0"/>
                            <a:ext cx="1314450" cy="1314450"/>
                          </a:xfrm>
                          <a:prstGeom prst="rect">
                            <a:avLst/>
                          </a:prstGeom>
                          <a:noFill/>
                        </pic:spPr>
                      </pic:pic>
                    </a:graphicData>
                  </a:graphic>
                </wp:inline>
              </w:drawing>
            </w:r>
          </w:p>
        </w:tc>
        <w:tc>
          <w:tcPr>
            <w:tcW w:w="7381" w:type="dxa"/>
            <w:gridSpan w:val="6"/>
            <w:tcBorders>
              <w:top w:val="single" w:sz="4" w:space="0" w:color="000000"/>
              <w:left w:val="single" w:sz="4" w:space="0" w:color="000000"/>
              <w:bottom w:val="single" w:sz="8" w:space="0" w:color="000000"/>
              <w:right w:val="single" w:sz="8" w:space="0" w:color="000000"/>
            </w:tcBorders>
            <w:tcMar>
              <w:top w:w="80" w:type="dxa"/>
              <w:left w:w="80" w:type="dxa"/>
              <w:bottom w:w="80" w:type="dxa"/>
              <w:right w:w="80" w:type="dxa"/>
            </w:tcMar>
          </w:tcPr>
          <w:p w14:paraId="1A7C00DD" w14:textId="77777777" w:rsidR="009A29D7" w:rsidRPr="006C0A32" w:rsidRDefault="00000000" w:rsidP="0052331A">
            <w:pPr>
              <w:ind w:firstLine="709"/>
              <w:jc w:val="center"/>
              <w:rPr>
                <w:b/>
                <w:color w:val="000000"/>
                <w:lang w:val="ru-RU" w:eastAsia="ru-RU"/>
              </w:rPr>
            </w:pPr>
            <w:r w:rsidRPr="006C0A32">
              <w:rPr>
                <w:b/>
                <w:bCs/>
                <w:color w:val="000000"/>
                <w:lang w:val="ru-RU" w:eastAsia="ru-RU"/>
              </w:rPr>
              <w:t>Общие показатели за 2025 год</w:t>
            </w:r>
          </w:p>
        </w:tc>
      </w:tr>
      <w:tr w:rsidR="00FC7945" w:rsidRPr="006C0A32" w14:paraId="335315AA" w14:textId="77777777" w:rsidTr="0052331A">
        <w:trPr>
          <w:trHeight w:val="749"/>
          <w:jc w:val="center"/>
        </w:trPr>
        <w:tc>
          <w:tcPr>
            <w:tcW w:w="2263" w:type="dxa"/>
            <w:vMerge/>
            <w:tcBorders>
              <w:left w:val="single" w:sz="4" w:space="0" w:color="000000"/>
              <w:right w:val="single" w:sz="8" w:space="0" w:color="000000"/>
            </w:tcBorders>
          </w:tcPr>
          <w:p w14:paraId="232D699A" w14:textId="77777777" w:rsidR="009A29D7" w:rsidRPr="006C0A32" w:rsidRDefault="009A29D7" w:rsidP="009A29D7">
            <w:pPr>
              <w:jc w:val="both"/>
              <w:rPr>
                <w:color w:val="000000"/>
                <w:lang w:val="ru-RU" w:eastAsia="ru-RU"/>
              </w:rPr>
            </w:pPr>
          </w:p>
        </w:tc>
        <w:tc>
          <w:tcPr>
            <w:tcW w:w="1280" w:type="dxa"/>
            <w:tcBorders>
              <w:top w:val="single" w:sz="8" w:space="0" w:color="000000"/>
              <w:left w:val="single" w:sz="4" w:space="0" w:color="000000"/>
              <w:bottom w:val="single" w:sz="8" w:space="0" w:color="000000"/>
              <w:right w:val="single" w:sz="8" w:space="0" w:color="000000"/>
            </w:tcBorders>
            <w:tcMar>
              <w:top w:w="80" w:type="dxa"/>
              <w:left w:w="80" w:type="dxa"/>
              <w:bottom w:w="80" w:type="dxa"/>
              <w:right w:w="80" w:type="dxa"/>
            </w:tcMar>
            <w:vAlign w:val="center"/>
          </w:tcPr>
          <w:p w14:paraId="20390D2B" w14:textId="77777777" w:rsidR="009A29D7" w:rsidRPr="006C0A32" w:rsidRDefault="00000000" w:rsidP="0052331A">
            <w:pPr>
              <w:jc w:val="center"/>
              <w:rPr>
                <w:color w:val="000000"/>
                <w:lang w:val="ru-RU" w:eastAsia="ru-RU"/>
              </w:rPr>
            </w:pPr>
            <w:r w:rsidRPr="006C0A32">
              <w:rPr>
                <w:color w:val="000000"/>
                <w:lang w:val="ru-RU" w:eastAsia="ru-RU"/>
              </w:rPr>
              <w:t>S субъекта,</w:t>
            </w:r>
          </w:p>
          <w:p w14:paraId="47BAE464" w14:textId="77777777" w:rsidR="009A29D7" w:rsidRPr="006C0A32" w:rsidRDefault="00000000" w:rsidP="0052331A">
            <w:pPr>
              <w:jc w:val="center"/>
              <w:rPr>
                <w:color w:val="000000"/>
                <w:lang w:val="ru-RU" w:eastAsia="ru-RU"/>
              </w:rPr>
            </w:pPr>
            <w:r w:rsidRPr="006C0A32">
              <w:rPr>
                <w:color w:val="000000"/>
                <w:lang w:val="ru-RU" w:eastAsia="ru-RU"/>
              </w:rPr>
              <w:t>тыс. км</w:t>
            </w:r>
            <w:r w:rsidRPr="006C0A32">
              <w:rPr>
                <w:color w:val="000000"/>
                <w:vertAlign w:val="superscript"/>
                <w:lang w:val="ru-RU" w:eastAsia="ru-RU"/>
              </w:rPr>
              <w:t>2</w:t>
            </w:r>
          </w:p>
        </w:tc>
        <w:tc>
          <w:tcPr>
            <w:tcW w:w="85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67D8ABE3" w14:textId="77777777" w:rsidR="009A29D7" w:rsidRPr="006C0A32" w:rsidRDefault="00000000" w:rsidP="0052331A">
            <w:pPr>
              <w:ind w:firstLine="80"/>
              <w:jc w:val="center"/>
              <w:rPr>
                <w:color w:val="000000"/>
                <w:lang w:val="ru-RU" w:eastAsia="ru-RU"/>
              </w:rPr>
            </w:pPr>
            <w:r w:rsidRPr="006C0A32">
              <w:rPr>
                <w:color w:val="000000"/>
                <w:lang w:val="ru-RU" w:eastAsia="ru-RU"/>
              </w:rPr>
              <w:t>0,8</w:t>
            </w:r>
          </w:p>
        </w:tc>
        <w:tc>
          <w:tcPr>
            <w:tcW w:w="26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7E472251" w14:textId="77777777" w:rsidR="009A29D7" w:rsidRPr="006C0A32" w:rsidRDefault="00000000" w:rsidP="0052331A">
            <w:pPr>
              <w:jc w:val="center"/>
              <w:rPr>
                <w:color w:val="000000"/>
                <w:lang w:val="ru-RU" w:eastAsia="ru-RU"/>
              </w:rPr>
            </w:pPr>
            <w:r w:rsidRPr="006C0A32">
              <w:rPr>
                <w:color w:val="000000"/>
                <w:lang w:val="ru-RU" w:eastAsia="ru-RU"/>
              </w:rPr>
              <w:t>Население,</w:t>
            </w:r>
          </w:p>
          <w:p w14:paraId="09FC6B20" w14:textId="77777777" w:rsidR="009A29D7" w:rsidRPr="006C0A32" w:rsidRDefault="00000000" w:rsidP="0052331A">
            <w:pPr>
              <w:jc w:val="center"/>
              <w:rPr>
                <w:color w:val="000000"/>
                <w:lang w:val="ru-RU" w:eastAsia="ar-SA"/>
              </w:rPr>
            </w:pPr>
            <w:r w:rsidRPr="006C0A32">
              <w:rPr>
                <w:color w:val="000000"/>
                <w:lang w:val="ru-RU" w:eastAsia="ar-SA"/>
              </w:rPr>
              <w:t>на 01.01.2026 года,</w:t>
            </w:r>
          </w:p>
          <w:p w14:paraId="33A65B1B" w14:textId="77777777" w:rsidR="009A29D7" w:rsidRPr="006C0A32" w:rsidRDefault="00000000" w:rsidP="0052331A">
            <w:pPr>
              <w:jc w:val="center"/>
              <w:rPr>
                <w:color w:val="000000"/>
                <w:lang w:val="ru-RU" w:eastAsia="ru-RU"/>
              </w:rPr>
            </w:pPr>
            <w:r w:rsidRPr="006C0A32">
              <w:rPr>
                <w:color w:val="000000"/>
                <w:lang w:val="ru-RU" w:eastAsia="ar-SA"/>
              </w:rPr>
              <w:t>чел.</w:t>
            </w:r>
          </w:p>
        </w:tc>
        <w:tc>
          <w:tcPr>
            <w:tcW w:w="2557"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1001E24B" w14:textId="77777777" w:rsidR="009A29D7" w:rsidRPr="006C0A32" w:rsidRDefault="00000000" w:rsidP="0052331A">
            <w:pPr>
              <w:jc w:val="center"/>
              <w:rPr>
                <w:color w:val="000000"/>
                <w:lang w:val="ru-RU" w:eastAsia="ru-RU"/>
              </w:rPr>
            </w:pPr>
            <w:r w:rsidRPr="006C0A32">
              <w:rPr>
                <w:bCs/>
                <w:color w:val="000000"/>
                <w:lang w:val="ru-RU" w:eastAsia="ru-RU"/>
              </w:rPr>
              <w:t>1 638 233</w:t>
            </w:r>
          </w:p>
        </w:tc>
      </w:tr>
      <w:tr w:rsidR="00FC7945" w:rsidRPr="00511985" w14:paraId="1B2DB6D2" w14:textId="77777777" w:rsidTr="0052331A">
        <w:trPr>
          <w:trHeight w:val="167"/>
          <w:jc w:val="center"/>
        </w:trPr>
        <w:tc>
          <w:tcPr>
            <w:tcW w:w="2263" w:type="dxa"/>
            <w:vMerge/>
            <w:tcBorders>
              <w:left w:val="single" w:sz="4" w:space="0" w:color="000000"/>
              <w:right w:val="single" w:sz="8" w:space="0" w:color="000000"/>
            </w:tcBorders>
          </w:tcPr>
          <w:p w14:paraId="1572DA00" w14:textId="77777777" w:rsidR="009A29D7" w:rsidRPr="006C0A32" w:rsidRDefault="009A29D7" w:rsidP="009A29D7">
            <w:pPr>
              <w:ind w:firstLine="709"/>
              <w:jc w:val="both"/>
              <w:rPr>
                <w:b/>
                <w:lang w:val="ru-RU" w:eastAsia="ru-RU"/>
              </w:rPr>
            </w:pPr>
          </w:p>
        </w:tc>
        <w:tc>
          <w:tcPr>
            <w:tcW w:w="7381" w:type="dxa"/>
            <w:gridSpan w:val="6"/>
            <w:tcBorders>
              <w:top w:val="single" w:sz="8" w:space="0" w:color="000000"/>
              <w:left w:val="single" w:sz="4" w:space="0" w:color="000000"/>
              <w:bottom w:val="single" w:sz="8" w:space="0" w:color="000000"/>
              <w:right w:val="single" w:sz="8" w:space="0" w:color="000000"/>
            </w:tcBorders>
            <w:tcMar>
              <w:top w:w="80" w:type="dxa"/>
              <w:left w:w="80" w:type="dxa"/>
              <w:bottom w:w="80" w:type="dxa"/>
              <w:right w:w="80" w:type="dxa"/>
            </w:tcMar>
          </w:tcPr>
          <w:p w14:paraId="7221F129" w14:textId="77777777" w:rsidR="009A29D7" w:rsidRPr="006C0A32" w:rsidRDefault="00000000" w:rsidP="0052331A">
            <w:pPr>
              <w:ind w:firstLine="709"/>
              <w:jc w:val="both"/>
              <w:rPr>
                <w:b/>
                <w:lang w:val="ru-RU" w:eastAsia="ru-RU"/>
              </w:rPr>
            </w:pPr>
            <w:r w:rsidRPr="006C0A32">
              <w:rPr>
                <w:b/>
                <w:lang w:val="ru-RU" w:eastAsia="ru-RU"/>
              </w:rPr>
              <w:t>Основные экологические показатели за 20</w:t>
            </w:r>
            <w:r w:rsidRPr="006C0A32">
              <w:rPr>
                <w:b/>
                <w:lang w:val="kk-KZ" w:eastAsia="ru-RU"/>
              </w:rPr>
              <w:t xml:space="preserve">22 </w:t>
            </w:r>
            <w:r w:rsidRPr="006C0A32">
              <w:rPr>
                <w:b/>
                <w:lang w:val="ru-RU" w:eastAsia="ru-RU"/>
              </w:rPr>
              <w:t>-2025 годы</w:t>
            </w:r>
          </w:p>
        </w:tc>
      </w:tr>
      <w:tr w:rsidR="00FC7945" w:rsidRPr="006C0A32" w14:paraId="2B2AA5ED" w14:textId="77777777" w:rsidTr="0052331A">
        <w:trPr>
          <w:trHeight w:val="146"/>
          <w:jc w:val="center"/>
        </w:trPr>
        <w:tc>
          <w:tcPr>
            <w:tcW w:w="2263" w:type="dxa"/>
            <w:vMerge/>
            <w:tcBorders>
              <w:left w:val="single" w:sz="4" w:space="0" w:color="000000"/>
              <w:right w:val="single" w:sz="8" w:space="0" w:color="000000"/>
            </w:tcBorders>
          </w:tcPr>
          <w:p w14:paraId="43CB52C2" w14:textId="77777777" w:rsidR="009A29D7" w:rsidRPr="006C0A32" w:rsidRDefault="009A29D7" w:rsidP="009A29D7">
            <w:pPr>
              <w:jc w:val="both"/>
              <w:rPr>
                <w:lang w:val="ru-RU" w:eastAsia="ru-RU"/>
              </w:rPr>
            </w:pPr>
          </w:p>
        </w:tc>
        <w:tc>
          <w:tcPr>
            <w:tcW w:w="2131" w:type="dxa"/>
            <w:gridSpan w:val="2"/>
            <w:tcBorders>
              <w:top w:val="single" w:sz="8" w:space="0" w:color="000000"/>
              <w:left w:val="single" w:sz="4" w:space="0" w:color="000000"/>
              <w:bottom w:val="single" w:sz="8" w:space="0" w:color="000000"/>
              <w:right w:val="single" w:sz="8" w:space="0" w:color="000000"/>
            </w:tcBorders>
            <w:tcMar>
              <w:top w:w="80" w:type="dxa"/>
              <w:left w:w="80" w:type="dxa"/>
              <w:bottom w:w="80" w:type="dxa"/>
              <w:right w:w="80" w:type="dxa"/>
            </w:tcMar>
          </w:tcPr>
          <w:p w14:paraId="6A32A65B" w14:textId="77777777" w:rsidR="009A29D7" w:rsidRPr="006C0A32" w:rsidRDefault="00000000" w:rsidP="0052331A">
            <w:pPr>
              <w:jc w:val="center"/>
              <w:rPr>
                <w:b/>
                <w:lang w:val="ru-RU" w:eastAsia="ru-RU"/>
              </w:rPr>
            </w:pPr>
            <w:r w:rsidRPr="006C0A32">
              <w:rPr>
                <w:b/>
                <w:lang w:val="ru-RU" w:eastAsia="ru-RU"/>
              </w:rPr>
              <w:t>Показатели</w:t>
            </w:r>
          </w:p>
        </w:tc>
        <w:tc>
          <w:tcPr>
            <w:tcW w:w="12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424CEA5" w14:textId="77777777" w:rsidR="009A29D7" w:rsidRPr="006C0A32" w:rsidRDefault="00000000" w:rsidP="0052331A">
            <w:pPr>
              <w:jc w:val="center"/>
              <w:rPr>
                <w:b/>
                <w:lang w:val="ru-RU" w:eastAsia="ru-RU"/>
              </w:rPr>
            </w:pPr>
            <w:r w:rsidRPr="006C0A32">
              <w:rPr>
                <w:b/>
                <w:lang w:val="ru-RU" w:eastAsia="ru-RU"/>
              </w:rPr>
              <w:t>2022</w:t>
            </w:r>
          </w:p>
        </w:tc>
        <w:tc>
          <w:tcPr>
            <w:tcW w:w="14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31864C4" w14:textId="77777777" w:rsidR="009A29D7" w:rsidRPr="006C0A32" w:rsidRDefault="00000000" w:rsidP="0052331A">
            <w:pPr>
              <w:jc w:val="center"/>
              <w:rPr>
                <w:b/>
                <w:lang w:val="ru-RU" w:eastAsia="ru-RU"/>
              </w:rPr>
            </w:pPr>
            <w:r w:rsidRPr="006C0A32">
              <w:rPr>
                <w:b/>
                <w:lang w:val="ru-RU" w:eastAsia="ru-RU"/>
              </w:rPr>
              <w:t>2023</w:t>
            </w:r>
          </w:p>
        </w:tc>
        <w:tc>
          <w:tcPr>
            <w:tcW w:w="12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9DE57FE" w14:textId="77777777" w:rsidR="009A29D7" w:rsidRPr="006C0A32" w:rsidRDefault="00000000" w:rsidP="0052331A">
            <w:pPr>
              <w:jc w:val="center"/>
              <w:rPr>
                <w:b/>
                <w:lang w:val="ru-RU" w:eastAsia="ru-RU"/>
              </w:rPr>
            </w:pPr>
            <w:r w:rsidRPr="006C0A32">
              <w:rPr>
                <w:b/>
                <w:color w:val="000000"/>
                <w:lang w:val="ru-RU" w:eastAsia="ru-RU"/>
              </w:rPr>
              <w:t>2024</w:t>
            </w:r>
          </w:p>
        </w:tc>
        <w:tc>
          <w:tcPr>
            <w:tcW w:w="1281" w:type="dxa"/>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tcPr>
          <w:p w14:paraId="41E28C3C" w14:textId="77777777" w:rsidR="009A29D7" w:rsidRPr="006C0A32" w:rsidRDefault="00000000" w:rsidP="0052331A">
            <w:pPr>
              <w:jc w:val="center"/>
              <w:rPr>
                <w:b/>
                <w:lang w:val="ru-RU" w:eastAsia="ru-RU"/>
              </w:rPr>
            </w:pPr>
            <w:r w:rsidRPr="006C0A32">
              <w:rPr>
                <w:b/>
                <w:lang w:val="ru-RU" w:eastAsia="ru-RU"/>
              </w:rPr>
              <w:t>2025</w:t>
            </w:r>
          </w:p>
        </w:tc>
      </w:tr>
      <w:tr w:rsidR="00FC7945" w:rsidRPr="006C0A32" w14:paraId="562B99D9" w14:textId="77777777" w:rsidTr="0052331A">
        <w:trPr>
          <w:trHeight w:val="40"/>
          <w:jc w:val="center"/>
        </w:trPr>
        <w:tc>
          <w:tcPr>
            <w:tcW w:w="2263" w:type="dxa"/>
            <w:vMerge/>
            <w:tcBorders>
              <w:left w:val="single" w:sz="4" w:space="0" w:color="000000"/>
              <w:bottom w:val="single" w:sz="4" w:space="0" w:color="000000"/>
              <w:right w:val="single" w:sz="8" w:space="0" w:color="000000"/>
            </w:tcBorders>
          </w:tcPr>
          <w:p w14:paraId="1E2C3D8E" w14:textId="77777777" w:rsidR="009A29D7" w:rsidRPr="006C0A32" w:rsidRDefault="009A29D7" w:rsidP="009A29D7">
            <w:pPr>
              <w:jc w:val="both"/>
              <w:rPr>
                <w:lang w:val="ru-RU" w:eastAsia="ru-RU"/>
              </w:rPr>
            </w:pPr>
          </w:p>
        </w:tc>
        <w:tc>
          <w:tcPr>
            <w:tcW w:w="2131" w:type="dxa"/>
            <w:gridSpan w:val="2"/>
            <w:tcBorders>
              <w:top w:val="single" w:sz="8" w:space="0" w:color="000000"/>
              <w:left w:val="single" w:sz="4" w:space="0" w:color="000000"/>
              <w:bottom w:val="single" w:sz="4" w:space="0" w:color="000000"/>
              <w:right w:val="single" w:sz="8" w:space="0" w:color="000000"/>
            </w:tcBorders>
            <w:tcMar>
              <w:top w:w="80" w:type="dxa"/>
              <w:left w:w="80" w:type="dxa"/>
              <w:bottom w:w="80" w:type="dxa"/>
              <w:right w:w="80" w:type="dxa"/>
            </w:tcMar>
          </w:tcPr>
          <w:p w14:paraId="22423CDD" w14:textId="77777777" w:rsidR="009A29D7" w:rsidRPr="006C0A32" w:rsidRDefault="00000000" w:rsidP="0052331A">
            <w:pPr>
              <w:jc w:val="center"/>
              <w:rPr>
                <w:lang w:val="ru-RU" w:eastAsia="ru-RU"/>
              </w:rPr>
            </w:pPr>
            <w:r w:rsidRPr="006C0A32">
              <w:rPr>
                <w:lang w:val="ru-RU" w:eastAsia="ru-RU"/>
              </w:rPr>
              <w:t>Затраты предприятий на ООС, млрд тенге</w:t>
            </w:r>
          </w:p>
        </w:tc>
        <w:tc>
          <w:tcPr>
            <w:tcW w:w="1276" w:type="dxa"/>
            <w:tcBorders>
              <w:top w:val="single" w:sz="8" w:space="0" w:color="000000"/>
              <w:left w:val="single" w:sz="8" w:space="0" w:color="000000"/>
              <w:bottom w:val="single" w:sz="4" w:space="0" w:color="000000"/>
              <w:right w:val="single" w:sz="8" w:space="0" w:color="000000"/>
            </w:tcBorders>
            <w:tcMar>
              <w:top w:w="80" w:type="dxa"/>
              <w:left w:w="80" w:type="dxa"/>
              <w:bottom w:w="80" w:type="dxa"/>
              <w:right w:w="80" w:type="dxa"/>
            </w:tcMar>
            <w:vAlign w:val="center"/>
          </w:tcPr>
          <w:p w14:paraId="6225C0AD" w14:textId="77777777" w:rsidR="009A29D7" w:rsidRPr="006C0A32" w:rsidRDefault="00000000" w:rsidP="0052331A">
            <w:pPr>
              <w:ind w:firstLine="345"/>
              <w:jc w:val="center"/>
              <w:rPr>
                <w:lang w:val="ru-RU" w:eastAsia="ru-RU"/>
              </w:rPr>
            </w:pPr>
            <w:r w:rsidRPr="006C0A32">
              <w:rPr>
                <w:lang w:val="ru-RU" w:eastAsia="ru-RU"/>
              </w:rPr>
              <w:t>16,9</w:t>
            </w:r>
          </w:p>
        </w:tc>
        <w:tc>
          <w:tcPr>
            <w:tcW w:w="1417" w:type="dxa"/>
            <w:tcBorders>
              <w:top w:val="single" w:sz="8" w:space="0" w:color="000000"/>
              <w:left w:val="single" w:sz="8" w:space="0" w:color="000000"/>
              <w:bottom w:val="single" w:sz="4" w:space="0" w:color="000000"/>
              <w:right w:val="single" w:sz="8" w:space="0" w:color="000000"/>
            </w:tcBorders>
            <w:tcMar>
              <w:top w:w="80" w:type="dxa"/>
              <w:left w:w="80" w:type="dxa"/>
              <w:bottom w:w="80" w:type="dxa"/>
              <w:right w:w="80" w:type="dxa"/>
            </w:tcMar>
            <w:vAlign w:val="center"/>
          </w:tcPr>
          <w:p w14:paraId="5D5D973F" w14:textId="77777777" w:rsidR="009A29D7" w:rsidRPr="006C0A32" w:rsidRDefault="00000000" w:rsidP="0052331A">
            <w:pPr>
              <w:ind w:hanging="80"/>
              <w:jc w:val="center"/>
              <w:rPr>
                <w:lang w:val="ru-RU" w:eastAsia="ru-RU"/>
              </w:rPr>
            </w:pPr>
            <w:r w:rsidRPr="006C0A32">
              <w:rPr>
                <w:lang w:val="ru-RU" w:eastAsia="ru-RU"/>
              </w:rPr>
              <w:t>7,3</w:t>
            </w:r>
          </w:p>
        </w:tc>
        <w:tc>
          <w:tcPr>
            <w:tcW w:w="1276" w:type="dxa"/>
            <w:tcBorders>
              <w:top w:val="single" w:sz="8" w:space="0" w:color="000000"/>
              <w:left w:val="single" w:sz="8" w:space="0" w:color="000000"/>
              <w:bottom w:val="single" w:sz="4" w:space="0" w:color="000000"/>
              <w:right w:val="single" w:sz="8" w:space="0" w:color="000000"/>
            </w:tcBorders>
            <w:tcMar>
              <w:top w:w="80" w:type="dxa"/>
              <w:left w:w="80" w:type="dxa"/>
              <w:bottom w:w="80" w:type="dxa"/>
              <w:right w:w="80" w:type="dxa"/>
            </w:tcMar>
            <w:vAlign w:val="center"/>
          </w:tcPr>
          <w:p w14:paraId="6A802307" w14:textId="77777777" w:rsidR="009A29D7" w:rsidRPr="006C0A32" w:rsidRDefault="00000000" w:rsidP="0052331A">
            <w:pPr>
              <w:ind w:hanging="80"/>
              <w:jc w:val="center"/>
              <w:rPr>
                <w:lang w:val="ru-RU" w:eastAsia="ru-RU"/>
              </w:rPr>
            </w:pPr>
            <w:r w:rsidRPr="006C0A32">
              <w:rPr>
                <w:lang w:val="ru-RU" w:eastAsia="ru-RU"/>
              </w:rPr>
              <w:t>2,8</w:t>
            </w:r>
          </w:p>
        </w:tc>
        <w:tc>
          <w:tcPr>
            <w:tcW w:w="1281" w:type="dxa"/>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50CCA6E6" w14:textId="77777777" w:rsidR="009A29D7" w:rsidRPr="006C0A32" w:rsidRDefault="00000000" w:rsidP="0052331A">
            <w:pPr>
              <w:ind w:hanging="80"/>
              <w:jc w:val="center"/>
              <w:rPr>
                <w:lang w:val="ru-RU" w:eastAsia="ru-RU"/>
              </w:rPr>
            </w:pPr>
            <w:r w:rsidRPr="006C0A32">
              <w:rPr>
                <w:lang w:val="ru-RU" w:eastAsia="ru-RU"/>
              </w:rPr>
              <w:t>3,5</w:t>
            </w:r>
          </w:p>
        </w:tc>
      </w:tr>
    </w:tbl>
    <w:p w14:paraId="61BA00EE" w14:textId="77777777" w:rsidR="009A29D7" w:rsidRPr="006C0A32" w:rsidRDefault="00000000" w:rsidP="00353330">
      <w:pPr>
        <w:jc w:val="center"/>
        <w:rPr>
          <w:i/>
          <w:lang w:val="ru-RU" w:eastAsia="ru-RU"/>
        </w:rPr>
      </w:pPr>
      <w:r w:rsidRPr="006C0A32">
        <w:rPr>
          <w:i/>
          <w:lang w:val="ru-RU" w:eastAsia="ru-RU"/>
        </w:rPr>
        <w:t xml:space="preserve">Источник: </w:t>
      </w:r>
      <w:r w:rsidRPr="006C0A32">
        <w:rPr>
          <w:i/>
          <w:iCs/>
          <w:lang w:val="ru-RU" w:eastAsia="ru-RU"/>
        </w:rPr>
        <w:t>Бюро национальной статистики РК</w:t>
      </w:r>
      <w:r w:rsidR="00353330" w:rsidRPr="006C0A32">
        <w:rPr>
          <w:i/>
          <w:lang w:val="ru-RU" w:eastAsia="ru-RU"/>
        </w:rPr>
        <w:t>.</w:t>
      </w:r>
    </w:p>
    <w:p w14:paraId="37C2A844" w14:textId="77777777" w:rsidR="0052331A" w:rsidRPr="006C0A32" w:rsidRDefault="0052331A" w:rsidP="0052331A">
      <w:pPr>
        <w:ind w:right="-1" w:firstLine="426"/>
        <w:jc w:val="both"/>
        <w:rPr>
          <w:lang w:val="ru-RU" w:eastAsia="ru-RU"/>
        </w:rPr>
      </w:pPr>
    </w:p>
    <w:p w14:paraId="41BE1191" w14:textId="77777777" w:rsidR="009A29D7" w:rsidRPr="006C0A32" w:rsidRDefault="00000000" w:rsidP="0052331A">
      <w:pPr>
        <w:ind w:firstLine="709"/>
        <w:jc w:val="both"/>
        <w:rPr>
          <w:lang w:val="ru-RU" w:eastAsia="ru-RU"/>
        </w:rPr>
      </w:pPr>
      <w:r w:rsidRPr="006C0A32">
        <w:rPr>
          <w:lang w:val="ru-RU" w:eastAsia="ru-RU"/>
        </w:rPr>
        <w:t xml:space="preserve">Астана — столица Республики Казахстан с 10 декабря 1997 года. Город расположен в северной части страны, на берегах реки Есиль (Ишим), и является городом республиканского значения. </w:t>
      </w:r>
    </w:p>
    <w:p w14:paraId="33B4D1DA" w14:textId="77777777" w:rsidR="009A29D7" w:rsidRPr="006C0A32" w:rsidRDefault="00000000" w:rsidP="0052331A">
      <w:pPr>
        <w:ind w:firstLine="709"/>
        <w:jc w:val="both"/>
        <w:rPr>
          <w:lang w:val="ru-RU" w:eastAsia="ru-RU"/>
        </w:rPr>
      </w:pPr>
      <w:r w:rsidRPr="006C0A32">
        <w:rPr>
          <w:lang w:val="ru-RU" w:eastAsia="ru-RU"/>
        </w:rPr>
        <w:t xml:space="preserve">В 2025 году город Астана состоит из шести административных районов: Алматы, Байконыр, Есиль, Сарыарка, Нура и </w:t>
      </w:r>
      <w:proofErr w:type="spellStart"/>
      <w:r w:rsidRPr="006C0A32">
        <w:rPr>
          <w:lang w:val="ru-RU" w:eastAsia="ru-RU"/>
        </w:rPr>
        <w:t>Сарайшык</w:t>
      </w:r>
      <w:proofErr w:type="spellEnd"/>
      <w:r w:rsidRPr="006C0A32">
        <w:rPr>
          <w:lang w:val="ru-RU" w:eastAsia="ru-RU"/>
        </w:rPr>
        <w:t>.</w:t>
      </w:r>
    </w:p>
    <w:p w14:paraId="3AE35A6F" w14:textId="77777777" w:rsidR="009A29D7" w:rsidRPr="006C0A32" w:rsidRDefault="00000000" w:rsidP="0052331A">
      <w:pPr>
        <w:ind w:firstLine="709"/>
        <w:jc w:val="both"/>
        <w:rPr>
          <w:lang w:val="ru-RU" w:eastAsia="ru-RU"/>
        </w:rPr>
      </w:pPr>
      <w:r w:rsidRPr="006C0A32">
        <w:rPr>
          <w:lang w:val="ru-RU" w:eastAsia="ru-RU"/>
        </w:rPr>
        <w:t>Астана характеризуется резко континентальным климатом с продолжительной холодной зимой и жарким летом. Климатические и метеорологические условия города, в том числе температурный режим, ветровая обстановка и периоды неблагоприятных метеорологических условий, оказывают влияние на рассеивание загрязняющих веществ в атмосферном воздухе.</w:t>
      </w:r>
    </w:p>
    <w:p w14:paraId="3F111DAE" w14:textId="77777777" w:rsidR="009A29D7" w:rsidRPr="006C0A32" w:rsidRDefault="00000000" w:rsidP="0052331A">
      <w:pPr>
        <w:ind w:firstLine="709"/>
        <w:jc w:val="both"/>
        <w:rPr>
          <w:lang w:val="ru-RU" w:eastAsia="ru-RU"/>
        </w:rPr>
      </w:pPr>
      <w:r w:rsidRPr="006C0A32">
        <w:rPr>
          <w:lang w:val="ru-RU" w:eastAsia="ru-RU"/>
        </w:rPr>
        <w:t>Астана является административным, политическим и финансовым центром Республики Казахстан. Благодаря своему статусу столицы город играет значительную роль в социально-экономическом развитии страны, привлечении инвестиций и распределении ресурсов.</w:t>
      </w:r>
    </w:p>
    <w:p w14:paraId="0EAC6F62" w14:textId="77777777" w:rsidR="009A29D7" w:rsidRPr="006C0A32" w:rsidRDefault="009A29D7" w:rsidP="0052331A">
      <w:pPr>
        <w:ind w:left="-426" w:right="-1" w:firstLine="426"/>
        <w:jc w:val="both"/>
        <w:rPr>
          <w:lang w:val="ru-RU" w:eastAsia="ru-RU"/>
        </w:rPr>
      </w:pPr>
    </w:p>
    <w:p w14:paraId="0839CDE9" w14:textId="77777777" w:rsidR="009A29D7" w:rsidRPr="006C0A32" w:rsidRDefault="00000000" w:rsidP="009A29D7">
      <w:pPr>
        <w:ind w:firstLine="709"/>
        <w:jc w:val="both"/>
        <w:rPr>
          <w:lang w:val="ru-RU" w:eastAsia="ru-RU"/>
        </w:rPr>
      </w:pPr>
      <w:r w:rsidRPr="006C0A32">
        <w:rPr>
          <w:lang w:val="ru-RU" w:eastAsia="ru-RU"/>
        </w:rPr>
        <w:t>12.18.1. АТМОСФЕРНЫЙ ВОЗДУХ</w:t>
      </w:r>
    </w:p>
    <w:p w14:paraId="2C9D05D0" w14:textId="77777777" w:rsidR="009A29D7" w:rsidRPr="006C0A32" w:rsidRDefault="009A29D7" w:rsidP="009A29D7">
      <w:pPr>
        <w:ind w:firstLine="709"/>
        <w:jc w:val="both"/>
        <w:rPr>
          <w:lang w:val="ru-RU" w:eastAsia="ru-RU"/>
        </w:rPr>
      </w:pPr>
    </w:p>
    <w:p w14:paraId="1EF4CFCF" w14:textId="77777777" w:rsidR="009A29D7" w:rsidRPr="006C0A32" w:rsidRDefault="00000000" w:rsidP="009A29D7">
      <w:pPr>
        <w:ind w:firstLine="709"/>
        <w:jc w:val="both"/>
        <w:rPr>
          <w:b/>
          <w:i/>
          <w:lang w:val="ru-RU" w:eastAsia="ru-RU"/>
        </w:rPr>
      </w:pPr>
      <w:r w:rsidRPr="006C0A32">
        <w:rPr>
          <w:b/>
          <w:i/>
          <w:lang w:val="ru-RU" w:eastAsia="ru-RU"/>
        </w:rPr>
        <w:t>Выбросы загрязняющих веществ</w:t>
      </w:r>
    </w:p>
    <w:p w14:paraId="30D50A79" w14:textId="77777777" w:rsidR="009A29D7" w:rsidRPr="006C0A32" w:rsidRDefault="00000000" w:rsidP="009A29D7">
      <w:pPr>
        <w:shd w:val="clear" w:color="auto" w:fill="FFFFFF"/>
        <w:ind w:firstLine="567"/>
        <w:jc w:val="both"/>
        <w:rPr>
          <w:lang w:val="ru-RU" w:eastAsia="ru-RU"/>
        </w:rPr>
      </w:pPr>
      <w:r w:rsidRPr="006C0A32">
        <w:rPr>
          <w:lang w:val="ru-RU" w:eastAsia="ru-RU"/>
        </w:rPr>
        <w:t>Основными источниками загрязнения атмосферного воздуха города Астаны являются теплоэнергоцентрали, частный жилой сектор с отоплением на твёрдом топливе, автономные котельные предприятий малого и среднего бизнеса, не переведённые на природный газ, а также автотранспорт.</w:t>
      </w:r>
    </w:p>
    <w:p w14:paraId="77FF885D" w14:textId="77777777" w:rsidR="009A29D7" w:rsidRPr="006C0A32" w:rsidRDefault="00000000" w:rsidP="009A29D7">
      <w:pPr>
        <w:shd w:val="clear" w:color="auto" w:fill="FFFFFF"/>
        <w:ind w:firstLine="567"/>
        <w:jc w:val="both"/>
        <w:rPr>
          <w:lang w:val="ru-RU" w:eastAsia="ru-RU"/>
        </w:rPr>
      </w:pPr>
      <w:r w:rsidRPr="006C0A32">
        <w:rPr>
          <w:lang w:val="ru-RU" w:eastAsia="ru-RU"/>
        </w:rPr>
        <w:t>По информации аппаратов акимов районов города Астаны, в городе насчитывается 3 585 частных домов. Из них 2 868 домов отапливаются твёрдым топливом (каменным углём), 717 домов — дизельным топливом.</w:t>
      </w:r>
    </w:p>
    <w:p w14:paraId="211F51C5" w14:textId="77777777" w:rsidR="009A29D7" w:rsidRPr="006C0A32" w:rsidRDefault="00000000" w:rsidP="009A29D7">
      <w:pPr>
        <w:shd w:val="clear" w:color="auto" w:fill="FFFFFF"/>
        <w:ind w:firstLine="567"/>
        <w:jc w:val="right"/>
        <w:rPr>
          <w:b/>
          <w:lang w:val="ru-RU" w:eastAsia="ru-RU"/>
        </w:rPr>
      </w:pPr>
      <w:r w:rsidRPr="006C0A32">
        <w:rPr>
          <w:b/>
          <w:lang w:val="ru-RU" w:eastAsia="ru-RU"/>
        </w:rPr>
        <w:t>Рисунок 12.18.1</w:t>
      </w:r>
    </w:p>
    <w:p w14:paraId="4990C151" w14:textId="77777777" w:rsidR="009A29D7" w:rsidRPr="006C0A32" w:rsidRDefault="00000000" w:rsidP="009A29D7">
      <w:pPr>
        <w:ind w:firstLine="709"/>
        <w:jc w:val="center"/>
        <w:rPr>
          <w:b/>
          <w:lang w:val="kk-KZ" w:eastAsia="ru-RU"/>
        </w:rPr>
      </w:pPr>
      <w:r w:rsidRPr="006C0A32">
        <w:rPr>
          <w:b/>
          <w:lang w:val="kk-KZ" w:eastAsia="ru-RU"/>
        </w:rPr>
        <w:t>Выбросы загрязняющих веществ от стационарных источников за 2023-2025 годы, тыс. тонн</w:t>
      </w:r>
    </w:p>
    <w:p w14:paraId="51551698" w14:textId="77777777" w:rsidR="009A29D7" w:rsidRPr="006C0A32" w:rsidRDefault="00000000" w:rsidP="009A29D7">
      <w:pPr>
        <w:ind w:firstLine="567"/>
        <w:jc w:val="center"/>
        <w:rPr>
          <w:lang w:val="ru-RU" w:eastAsia="ru-RU"/>
        </w:rPr>
      </w:pPr>
      <w:r w:rsidRPr="006C0A32">
        <w:rPr>
          <w:noProof/>
        </w:rPr>
        <w:lastRenderedPageBreak/>
        <w:drawing>
          <wp:inline distT="0" distB="0" distL="0" distR="0" wp14:anchorId="30654923" wp14:editId="38B3A38D">
            <wp:extent cx="3180296" cy="1863076"/>
            <wp:effectExtent l="0" t="0" r="1270" b="4445"/>
            <wp:docPr id="2027757538" name="Рисунок 2027757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38" name="Picture 2"/>
                    <pic:cNvPicPr>
                      <a:picLocks noChangeAspect="1" noChangeArrowheads="1"/>
                    </pic:cNvPicPr>
                  </pic:nvPicPr>
                  <pic:blipFill>
                    <a:blip r:embed="rId152">
                      <a:extLst>
                        <a:ext uri="{28A0092B-C50C-407E-A947-70E740481C1C}">
                          <a14:useLocalDpi xmlns:a14="http://schemas.microsoft.com/office/drawing/2010/main" val="0"/>
                        </a:ext>
                      </a:extLst>
                    </a:blip>
                    <a:stretch>
                      <a:fillRect/>
                    </a:stretch>
                  </pic:blipFill>
                  <pic:spPr bwMode="auto">
                    <a:xfrm>
                      <a:off x="0" y="0"/>
                      <a:ext cx="3219535" cy="1886063"/>
                    </a:xfrm>
                    <a:prstGeom prst="rect">
                      <a:avLst/>
                    </a:prstGeom>
                    <a:noFill/>
                  </pic:spPr>
                </pic:pic>
              </a:graphicData>
            </a:graphic>
          </wp:inline>
        </w:drawing>
      </w:r>
    </w:p>
    <w:p w14:paraId="48509AB6" w14:textId="77777777" w:rsidR="009A29D7" w:rsidRPr="006C0A32" w:rsidRDefault="00000000" w:rsidP="009A29D7">
      <w:pPr>
        <w:jc w:val="center"/>
        <w:rPr>
          <w:i/>
          <w:lang w:val="ru-RU" w:eastAsia="ru-RU"/>
        </w:rPr>
      </w:pPr>
      <w:r w:rsidRPr="006C0A32">
        <w:rPr>
          <w:i/>
          <w:lang w:val="ru-RU" w:eastAsia="ru-RU"/>
        </w:rPr>
        <w:t xml:space="preserve">            Источник: </w:t>
      </w:r>
      <w:r w:rsidRPr="006C0A32">
        <w:rPr>
          <w:i/>
          <w:iCs/>
          <w:lang w:val="ru-RU" w:eastAsia="ru-RU"/>
        </w:rPr>
        <w:t>Бюро национальной статистики РК</w:t>
      </w:r>
      <w:r w:rsidRPr="006C0A32">
        <w:rPr>
          <w:i/>
          <w:lang w:val="ru-RU" w:eastAsia="ru-RU"/>
        </w:rPr>
        <w:t>.</w:t>
      </w:r>
    </w:p>
    <w:p w14:paraId="574C1B9F" w14:textId="77777777" w:rsidR="0052331A" w:rsidRPr="006C0A32" w:rsidRDefault="0052331A" w:rsidP="009A29D7">
      <w:pPr>
        <w:ind w:firstLine="709"/>
        <w:jc w:val="both"/>
        <w:rPr>
          <w:lang w:val="ru-RU" w:eastAsia="ru-RU"/>
        </w:rPr>
      </w:pPr>
    </w:p>
    <w:p w14:paraId="1DCC84FF" w14:textId="77777777" w:rsidR="009A29D7" w:rsidRPr="006C0A32" w:rsidRDefault="00000000" w:rsidP="009A29D7">
      <w:pPr>
        <w:ind w:firstLine="709"/>
        <w:jc w:val="both"/>
        <w:rPr>
          <w:lang w:val="ru-RU" w:eastAsia="ru-RU"/>
        </w:rPr>
      </w:pPr>
      <w:r w:rsidRPr="006C0A32">
        <w:rPr>
          <w:lang w:val="ru-RU" w:eastAsia="ru-RU"/>
        </w:rPr>
        <w:t>Немаловажную роль в загрязнении атмосферного воздуха региона играют передвижные источники загрязнения, в частности автотранспорт. По состоянию на 1 января 2026 года в городе Астане зарегистрировано 448 070 автотранспортных средств.</w:t>
      </w:r>
    </w:p>
    <w:p w14:paraId="4A16E322" w14:textId="77777777" w:rsidR="009A29D7" w:rsidRPr="006C0A32" w:rsidRDefault="00000000" w:rsidP="009A29D7">
      <w:pPr>
        <w:ind w:firstLine="709"/>
        <w:jc w:val="both"/>
        <w:rPr>
          <w:b/>
          <w:bCs/>
          <w:i/>
          <w:noProof/>
          <w:spacing w:val="-4"/>
          <w:lang w:val="kk-KZ" w:eastAsia="ru-RU"/>
        </w:rPr>
      </w:pPr>
      <w:r w:rsidRPr="006C0A32">
        <w:rPr>
          <w:b/>
          <w:bCs/>
          <w:i/>
          <w:noProof/>
          <w:spacing w:val="-4"/>
          <w:lang w:val="kk-KZ" w:eastAsia="ru-RU"/>
        </w:rPr>
        <w:t>Качество атмосферного воздуха</w:t>
      </w:r>
    </w:p>
    <w:p w14:paraId="6B14678A" w14:textId="77777777" w:rsidR="009A29D7" w:rsidRPr="006C0A32" w:rsidRDefault="00000000" w:rsidP="009A29D7">
      <w:pPr>
        <w:jc w:val="both"/>
        <w:rPr>
          <w:bCs/>
          <w:noProof/>
          <w:spacing w:val="-4"/>
          <w:lang w:val="kk-KZ" w:eastAsia="ru-RU"/>
        </w:rPr>
      </w:pPr>
      <w:r w:rsidRPr="006C0A32">
        <w:rPr>
          <w:bCs/>
          <w:noProof/>
          <w:spacing w:val="-4"/>
          <w:lang w:val="kk-KZ" w:eastAsia="ru-RU"/>
        </w:rPr>
        <w:t xml:space="preserve">       </w:t>
      </w:r>
      <w:r w:rsidRPr="006C0A32">
        <w:rPr>
          <w:lang w:val="ru-RU" w:eastAsia="ru-RU"/>
        </w:rPr>
        <w:t>В 2025 году наблюдения за состоянием атмосферного воздуха на территории</w:t>
      </w:r>
      <w:r w:rsidRPr="006C0A32">
        <w:rPr>
          <w:bCs/>
          <w:noProof/>
          <w:spacing w:val="-4"/>
          <w:lang w:val="kk-KZ" w:eastAsia="ru-RU"/>
        </w:rPr>
        <w:t xml:space="preserve"> г. Астана проводились на 10 постах наблюдения – 4 постах ручного отбора проб и 6 автоматических станциях. </w:t>
      </w:r>
    </w:p>
    <w:p w14:paraId="08D51152" w14:textId="77777777" w:rsidR="009A29D7" w:rsidRPr="006C0A32" w:rsidRDefault="00000000" w:rsidP="009A29D7">
      <w:pPr>
        <w:ind w:firstLine="708"/>
        <w:jc w:val="both"/>
        <w:rPr>
          <w:bCs/>
          <w:noProof/>
          <w:spacing w:val="-4"/>
          <w:lang w:val="kk-KZ" w:eastAsia="ru-RU"/>
        </w:rPr>
      </w:pPr>
      <w:r w:rsidRPr="006C0A32">
        <w:rPr>
          <w:bCs/>
          <w:noProof/>
          <w:spacing w:val="-4"/>
          <w:lang w:val="kk-KZ" w:eastAsia="ru-RU"/>
        </w:rPr>
        <w:t xml:space="preserve">В целом по городу определяются до 24 показателей: взвешенные частицы (пыль), взвешенные частицы РМ-2,5, взвешенные частицы РМ-10, диоксид серы, оксид углерода, диоксид азота, оксид азота, озон, сероводород, фтористый водород, бензапирен, бензол, этилбензол, хлорбензол, параксилол, метаксилол, кумол, ортаксилол, кадмий, медь, свинец, цинк, хром, мышьяк. </w:t>
      </w:r>
    </w:p>
    <w:p w14:paraId="710637C0" w14:textId="77777777" w:rsidR="009A29D7" w:rsidRPr="006C0A32" w:rsidRDefault="00000000" w:rsidP="009A29D7">
      <w:pPr>
        <w:jc w:val="both"/>
        <w:rPr>
          <w:lang w:val="ru-RU" w:eastAsia="ru-RU"/>
        </w:rPr>
      </w:pPr>
      <w:r w:rsidRPr="006C0A32">
        <w:rPr>
          <w:lang w:val="ru-RU" w:eastAsia="ru-RU"/>
        </w:rPr>
        <w:t xml:space="preserve">      Дополнительно с помощью передвижной экологической лаборатории в 11 точках города проводятся измерения качества воздуха по 6 показателям: взвешенным частицам (пыли), диоксиду азота, диоксиду серы, оксиду углерода, фтористому водороду и сероводороду.</w:t>
      </w:r>
    </w:p>
    <w:p w14:paraId="1695AD19" w14:textId="77777777" w:rsidR="009A29D7" w:rsidRPr="006C0A32" w:rsidRDefault="00000000" w:rsidP="009A29D7">
      <w:pPr>
        <w:jc w:val="right"/>
        <w:rPr>
          <w:b/>
          <w:lang w:val="kk-KZ" w:eastAsia="ru-RU"/>
        </w:rPr>
      </w:pPr>
      <w:r w:rsidRPr="006C0A32">
        <w:rPr>
          <w:b/>
          <w:lang w:val="kk-KZ" w:eastAsia="ru-RU"/>
        </w:rPr>
        <w:t xml:space="preserve">Таблица 12.18.1 </w:t>
      </w:r>
    </w:p>
    <w:p w14:paraId="071E64BD" w14:textId="77777777" w:rsidR="009A29D7" w:rsidRPr="006C0A32" w:rsidRDefault="00000000" w:rsidP="009A29D7">
      <w:pPr>
        <w:tabs>
          <w:tab w:val="left" w:pos="7186"/>
        </w:tabs>
        <w:jc w:val="center"/>
        <w:rPr>
          <w:b/>
          <w:lang w:val="ru-RU" w:eastAsia="ru-RU"/>
        </w:rPr>
      </w:pPr>
      <w:r w:rsidRPr="006C0A32">
        <w:rPr>
          <w:b/>
          <w:lang w:val="ru-RU" w:eastAsia="ru-RU"/>
        </w:rPr>
        <w:t>Качество атмосферного воздуха в городе Астане за 2025 год</w:t>
      </w:r>
    </w:p>
    <w:tbl>
      <w:tblPr>
        <w:tblStyle w:val="10"/>
        <w:tblW w:w="9493" w:type="dxa"/>
        <w:jc w:val="center"/>
        <w:tblLayout w:type="fixed"/>
        <w:tblLook w:val="04A0" w:firstRow="1" w:lastRow="0" w:firstColumn="1" w:lastColumn="0" w:noHBand="0" w:noVBand="1"/>
      </w:tblPr>
      <w:tblGrid>
        <w:gridCol w:w="1838"/>
        <w:gridCol w:w="1985"/>
        <w:gridCol w:w="992"/>
        <w:gridCol w:w="1559"/>
        <w:gridCol w:w="1559"/>
        <w:gridCol w:w="1560"/>
      </w:tblGrid>
      <w:tr w:rsidR="00FC7945" w:rsidRPr="006C0A32" w14:paraId="644EBD07" w14:textId="77777777" w:rsidTr="0052331A">
        <w:trPr>
          <w:trHeight w:val="398"/>
          <w:jc w:val="center"/>
        </w:trPr>
        <w:tc>
          <w:tcPr>
            <w:tcW w:w="1838" w:type="dxa"/>
            <w:vMerge w:val="restart"/>
            <w:vAlign w:val="center"/>
          </w:tcPr>
          <w:p w14:paraId="340B532B" w14:textId="77777777" w:rsidR="009A29D7" w:rsidRPr="006C0A32" w:rsidRDefault="009A29D7" w:rsidP="0052331A">
            <w:pPr>
              <w:jc w:val="center"/>
              <w:rPr>
                <w:rFonts w:ascii="Times New Roman" w:hAnsi="Times New Roman"/>
                <w:b/>
                <w:lang w:eastAsia="ru-RU"/>
              </w:rPr>
            </w:pPr>
          </w:p>
          <w:p w14:paraId="31826E6A" w14:textId="77777777" w:rsidR="009A29D7" w:rsidRPr="006C0A32" w:rsidRDefault="00000000" w:rsidP="0052331A">
            <w:pPr>
              <w:jc w:val="center"/>
              <w:rPr>
                <w:rFonts w:ascii="Times New Roman" w:hAnsi="Times New Roman"/>
                <w:b/>
                <w:lang w:eastAsia="ru-RU"/>
              </w:rPr>
            </w:pPr>
            <w:r w:rsidRPr="006C0A32">
              <w:rPr>
                <w:rFonts w:ascii="Times New Roman" w:hAnsi="Times New Roman"/>
                <w:b/>
                <w:lang w:eastAsia="ru-RU"/>
              </w:rPr>
              <w:t>Наименование</w:t>
            </w:r>
          </w:p>
        </w:tc>
        <w:tc>
          <w:tcPr>
            <w:tcW w:w="2977" w:type="dxa"/>
            <w:gridSpan w:val="2"/>
            <w:vAlign w:val="center"/>
          </w:tcPr>
          <w:p w14:paraId="73D2B185" w14:textId="77777777" w:rsidR="009A29D7" w:rsidRPr="006C0A32" w:rsidRDefault="00000000" w:rsidP="0052331A">
            <w:pPr>
              <w:jc w:val="center"/>
              <w:rPr>
                <w:rFonts w:ascii="Times New Roman" w:hAnsi="Times New Roman"/>
                <w:b/>
                <w:lang w:eastAsia="ru-RU"/>
              </w:rPr>
            </w:pPr>
            <w:r w:rsidRPr="006C0A32">
              <w:rPr>
                <w:rFonts w:ascii="Times New Roman" w:hAnsi="Times New Roman"/>
                <w:b/>
                <w:lang w:eastAsia="ru-RU"/>
              </w:rPr>
              <w:t>Посты наблюдения</w:t>
            </w:r>
          </w:p>
        </w:tc>
        <w:tc>
          <w:tcPr>
            <w:tcW w:w="4678" w:type="dxa"/>
            <w:gridSpan w:val="3"/>
            <w:vAlign w:val="center"/>
          </w:tcPr>
          <w:p w14:paraId="74F1336C" w14:textId="77777777" w:rsidR="009A29D7" w:rsidRPr="006C0A32" w:rsidRDefault="00000000" w:rsidP="0052331A">
            <w:pPr>
              <w:jc w:val="center"/>
              <w:rPr>
                <w:rFonts w:ascii="Times New Roman" w:hAnsi="Times New Roman"/>
                <w:b/>
                <w:lang w:eastAsia="ru-RU"/>
              </w:rPr>
            </w:pPr>
            <w:r w:rsidRPr="006C0A32">
              <w:rPr>
                <w:rFonts w:ascii="Times New Roman" w:hAnsi="Times New Roman"/>
                <w:b/>
                <w:lang w:eastAsia="ru-RU"/>
              </w:rPr>
              <w:t>Показатели качества воздуха</w:t>
            </w:r>
          </w:p>
        </w:tc>
      </w:tr>
      <w:tr w:rsidR="00FC7945" w:rsidRPr="006C0A32" w14:paraId="4F29F172" w14:textId="77777777" w:rsidTr="0052331A">
        <w:trPr>
          <w:trHeight w:val="320"/>
          <w:jc w:val="center"/>
        </w:trPr>
        <w:tc>
          <w:tcPr>
            <w:tcW w:w="1838" w:type="dxa"/>
            <w:vMerge/>
            <w:vAlign w:val="center"/>
          </w:tcPr>
          <w:p w14:paraId="3BB6AD0E" w14:textId="77777777" w:rsidR="009A29D7" w:rsidRPr="006C0A32" w:rsidRDefault="009A29D7" w:rsidP="0052331A">
            <w:pPr>
              <w:jc w:val="center"/>
              <w:rPr>
                <w:rFonts w:ascii="Times New Roman" w:hAnsi="Times New Roman"/>
                <w:b/>
                <w:lang w:eastAsia="ru-RU"/>
              </w:rPr>
            </w:pPr>
          </w:p>
        </w:tc>
        <w:tc>
          <w:tcPr>
            <w:tcW w:w="1985" w:type="dxa"/>
            <w:vAlign w:val="center"/>
          </w:tcPr>
          <w:p w14:paraId="6A19C10F" w14:textId="77777777" w:rsidR="009A29D7" w:rsidRPr="006C0A32" w:rsidRDefault="00000000" w:rsidP="0052331A">
            <w:pPr>
              <w:jc w:val="center"/>
              <w:rPr>
                <w:rFonts w:ascii="Times New Roman" w:hAnsi="Times New Roman"/>
                <w:i/>
                <w:lang w:eastAsia="ru-RU"/>
              </w:rPr>
            </w:pPr>
            <w:r w:rsidRPr="006C0A32">
              <w:rPr>
                <w:rFonts w:ascii="Times New Roman" w:hAnsi="Times New Roman"/>
                <w:i/>
                <w:lang w:eastAsia="ru-RU"/>
              </w:rPr>
              <w:t>автоматические станции</w:t>
            </w:r>
          </w:p>
        </w:tc>
        <w:tc>
          <w:tcPr>
            <w:tcW w:w="992" w:type="dxa"/>
            <w:vAlign w:val="center"/>
          </w:tcPr>
          <w:p w14:paraId="79104785" w14:textId="77777777" w:rsidR="009A29D7" w:rsidRPr="006C0A32" w:rsidRDefault="00000000" w:rsidP="0052331A">
            <w:pPr>
              <w:jc w:val="center"/>
              <w:rPr>
                <w:rFonts w:ascii="Times New Roman" w:hAnsi="Times New Roman"/>
                <w:i/>
                <w:lang w:eastAsia="ru-RU"/>
              </w:rPr>
            </w:pPr>
            <w:r w:rsidRPr="006C0A32">
              <w:rPr>
                <w:rFonts w:ascii="Times New Roman" w:hAnsi="Times New Roman"/>
                <w:i/>
                <w:lang w:eastAsia="ru-RU"/>
              </w:rPr>
              <w:t>ручные</w:t>
            </w:r>
          </w:p>
        </w:tc>
        <w:tc>
          <w:tcPr>
            <w:tcW w:w="1559" w:type="dxa"/>
            <w:vAlign w:val="center"/>
          </w:tcPr>
          <w:p w14:paraId="0094A8D0" w14:textId="77777777" w:rsidR="009A29D7" w:rsidRPr="006C0A32" w:rsidRDefault="00000000" w:rsidP="0052331A">
            <w:pPr>
              <w:jc w:val="center"/>
              <w:rPr>
                <w:rFonts w:ascii="Times New Roman" w:hAnsi="Times New Roman"/>
                <w:b/>
                <w:lang w:eastAsia="ru-RU"/>
              </w:rPr>
            </w:pPr>
            <w:r w:rsidRPr="006C0A32">
              <w:rPr>
                <w:rFonts w:ascii="Times New Roman" w:hAnsi="Times New Roman"/>
                <w:b/>
                <w:lang w:eastAsia="ru-RU"/>
              </w:rPr>
              <w:t>ИЗА</w:t>
            </w:r>
          </w:p>
        </w:tc>
        <w:tc>
          <w:tcPr>
            <w:tcW w:w="1559" w:type="dxa"/>
            <w:vAlign w:val="center"/>
          </w:tcPr>
          <w:p w14:paraId="621CF1D3" w14:textId="77777777" w:rsidR="009A29D7" w:rsidRPr="006C0A32" w:rsidRDefault="00000000" w:rsidP="0052331A">
            <w:pPr>
              <w:jc w:val="center"/>
              <w:rPr>
                <w:rFonts w:ascii="Times New Roman" w:hAnsi="Times New Roman"/>
                <w:b/>
                <w:lang w:eastAsia="ru-RU"/>
              </w:rPr>
            </w:pPr>
            <w:r w:rsidRPr="006C0A32">
              <w:rPr>
                <w:rFonts w:ascii="Times New Roman" w:hAnsi="Times New Roman"/>
                <w:b/>
                <w:lang w:eastAsia="ru-RU"/>
              </w:rPr>
              <w:t>СИ</w:t>
            </w:r>
          </w:p>
        </w:tc>
        <w:tc>
          <w:tcPr>
            <w:tcW w:w="1560" w:type="dxa"/>
            <w:vAlign w:val="center"/>
          </w:tcPr>
          <w:p w14:paraId="0B7629B0" w14:textId="77777777" w:rsidR="009A29D7" w:rsidRPr="006C0A32" w:rsidRDefault="00000000" w:rsidP="0052331A">
            <w:pPr>
              <w:jc w:val="center"/>
              <w:rPr>
                <w:rFonts w:ascii="Times New Roman" w:hAnsi="Times New Roman"/>
                <w:b/>
                <w:lang w:eastAsia="ru-RU"/>
              </w:rPr>
            </w:pPr>
            <w:r w:rsidRPr="006C0A32">
              <w:rPr>
                <w:rFonts w:ascii="Times New Roman" w:hAnsi="Times New Roman"/>
                <w:b/>
                <w:lang w:eastAsia="ru-RU"/>
              </w:rPr>
              <w:t>НП (%)</w:t>
            </w:r>
          </w:p>
        </w:tc>
      </w:tr>
      <w:tr w:rsidR="00FC7945" w:rsidRPr="006C0A32" w14:paraId="365B5233" w14:textId="77777777" w:rsidTr="0052331A">
        <w:trPr>
          <w:jc w:val="center"/>
        </w:trPr>
        <w:tc>
          <w:tcPr>
            <w:tcW w:w="1838" w:type="dxa"/>
            <w:vAlign w:val="center"/>
          </w:tcPr>
          <w:p w14:paraId="17207836" w14:textId="77777777" w:rsidR="009A29D7" w:rsidRPr="006C0A32" w:rsidRDefault="00000000" w:rsidP="0052331A">
            <w:pPr>
              <w:jc w:val="center"/>
              <w:rPr>
                <w:rFonts w:ascii="Times New Roman" w:hAnsi="Times New Roman"/>
                <w:lang w:eastAsia="ru-RU"/>
              </w:rPr>
            </w:pPr>
            <w:r w:rsidRPr="006C0A32">
              <w:rPr>
                <w:rFonts w:ascii="Times New Roman" w:hAnsi="Times New Roman"/>
                <w:lang w:eastAsia="ru-RU"/>
              </w:rPr>
              <w:t>Город Астана</w:t>
            </w:r>
          </w:p>
        </w:tc>
        <w:tc>
          <w:tcPr>
            <w:tcW w:w="1985" w:type="dxa"/>
            <w:vAlign w:val="center"/>
          </w:tcPr>
          <w:p w14:paraId="53B06245" w14:textId="77777777" w:rsidR="009A29D7" w:rsidRPr="006C0A32" w:rsidRDefault="00000000" w:rsidP="0052331A">
            <w:pPr>
              <w:jc w:val="center"/>
              <w:rPr>
                <w:rFonts w:ascii="Times New Roman" w:hAnsi="Times New Roman"/>
                <w:lang w:eastAsia="ru-RU"/>
              </w:rPr>
            </w:pPr>
            <w:r w:rsidRPr="006C0A32">
              <w:rPr>
                <w:rFonts w:ascii="Times New Roman" w:hAnsi="Times New Roman"/>
                <w:lang w:eastAsia="ru-RU"/>
              </w:rPr>
              <w:t>6</w:t>
            </w:r>
          </w:p>
        </w:tc>
        <w:tc>
          <w:tcPr>
            <w:tcW w:w="992" w:type="dxa"/>
            <w:vAlign w:val="center"/>
          </w:tcPr>
          <w:p w14:paraId="30B6C2D0" w14:textId="77777777" w:rsidR="009A29D7" w:rsidRPr="006C0A32" w:rsidRDefault="00000000" w:rsidP="0052331A">
            <w:pPr>
              <w:jc w:val="center"/>
              <w:rPr>
                <w:rFonts w:ascii="Times New Roman" w:hAnsi="Times New Roman"/>
                <w:lang w:eastAsia="ru-RU"/>
              </w:rPr>
            </w:pPr>
            <w:r w:rsidRPr="006C0A32">
              <w:rPr>
                <w:rFonts w:ascii="Times New Roman" w:hAnsi="Times New Roman"/>
                <w:lang w:eastAsia="ru-RU"/>
              </w:rPr>
              <w:t>4</w:t>
            </w:r>
          </w:p>
        </w:tc>
        <w:tc>
          <w:tcPr>
            <w:tcW w:w="1559" w:type="dxa"/>
            <w:vAlign w:val="center"/>
          </w:tcPr>
          <w:p w14:paraId="6E5C85EB" w14:textId="77777777" w:rsidR="009A29D7" w:rsidRPr="006C0A32" w:rsidRDefault="00000000" w:rsidP="0052331A">
            <w:pPr>
              <w:jc w:val="center"/>
              <w:rPr>
                <w:rFonts w:ascii="Times New Roman" w:hAnsi="Times New Roman"/>
                <w:lang w:eastAsia="ru-RU"/>
              </w:rPr>
            </w:pPr>
            <w:r w:rsidRPr="006C0A32">
              <w:rPr>
                <w:rFonts w:ascii="Times New Roman" w:hAnsi="Times New Roman"/>
                <w:lang w:eastAsia="ru-RU"/>
              </w:rPr>
              <w:t>5(повышенный уровень)</w:t>
            </w:r>
          </w:p>
        </w:tc>
        <w:tc>
          <w:tcPr>
            <w:tcW w:w="1559" w:type="dxa"/>
            <w:vAlign w:val="center"/>
          </w:tcPr>
          <w:p w14:paraId="6E8A78D6" w14:textId="77777777" w:rsidR="009A29D7" w:rsidRPr="006C0A32" w:rsidRDefault="00000000" w:rsidP="0052331A">
            <w:pPr>
              <w:jc w:val="center"/>
              <w:rPr>
                <w:rFonts w:ascii="Times New Roman" w:hAnsi="Times New Roman"/>
                <w:lang w:eastAsia="ru-RU"/>
              </w:rPr>
            </w:pPr>
            <w:r w:rsidRPr="006C0A32">
              <w:rPr>
                <w:rFonts w:ascii="Times New Roman" w:hAnsi="Times New Roman"/>
                <w:lang w:eastAsia="ru-RU"/>
              </w:rPr>
              <w:t>16,3 (очень высокий уровень)</w:t>
            </w:r>
          </w:p>
        </w:tc>
        <w:tc>
          <w:tcPr>
            <w:tcW w:w="1560" w:type="dxa"/>
            <w:vAlign w:val="center"/>
          </w:tcPr>
          <w:p w14:paraId="514A9C4F" w14:textId="77777777" w:rsidR="009A29D7" w:rsidRPr="006C0A32" w:rsidRDefault="00000000" w:rsidP="0052331A">
            <w:pPr>
              <w:jc w:val="center"/>
              <w:rPr>
                <w:rFonts w:ascii="Times New Roman" w:hAnsi="Times New Roman"/>
                <w:lang w:eastAsia="ru-RU"/>
              </w:rPr>
            </w:pPr>
            <w:r w:rsidRPr="006C0A32">
              <w:rPr>
                <w:rFonts w:ascii="Times New Roman" w:hAnsi="Times New Roman"/>
                <w:lang w:eastAsia="ru-RU"/>
              </w:rPr>
              <w:t>14 (повышенный уровень)</w:t>
            </w:r>
          </w:p>
        </w:tc>
      </w:tr>
    </w:tbl>
    <w:p w14:paraId="686D3DA6" w14:textId="77777777" w:rsidR="009A29D7" w:rsidRPr="006C0A32" w:rsidRDefault="00000000" w:rsidP="009A29D7">
      <w:pPr>
        <w:ind w:right="-1" w:firstLine="709"/>
        <w:jc w:val="center"/>
        <w:rPr>
          <w:i/>
          <w:lang w:val="kk-KZ" w:eastAsia="ru-RU"/>
        </w:rPr>
      </w:pPr>
      <w:r w:rsidRPr="006C0A32">
        <w:rPr>
          <w:i/>
          <w:lang w:val="kk-KZ" w:eastAsia="ru-RU"/>
        </w:rPr>
        <w:t>Источник: РГП «Казгидромет».</w:t>
      </w:r>
    </w:p>
    <w:p w14:paraId="41E30250" w14:textId="77777777" w:rsidR="0052331A" w:rsidRPr="006C0A32" w:rsidRDefault="0052331A" w:rsidP="009A29D7">
      <w:pPr>
        <w:ind w:firstLine="708"/>
        <w:jc w:val="both"/>
        <w:rPr>
          <w:lang w:val="ru-RU" w:eastAsia="ru-RU"/>
        </w:rPr>
      </w:pPr>
    </w:p>
    <w:p w14:paraId="3CDC9E50" w14:textId="77777777" w:rsidR="009A29D7" w:rsidRPr="006C0A32" w:rsidRDefault="00000000" w:rsidP="009A29D7">
      <w:pPr>
        <w:ind w:firstLine="708"/>
        <w:jc w:val="both"/>
        <w:rPr>
          <w:lang w:val="ru-RU" w:eastAsia="ru-RU"/>
        </w:rPr>
      </w:pPr>
      <w:r w:rsidRPr="006C0A32">
        <w:rPr>
          <w:lang w:val="ru-RU" w:eastAsia="ru-RU"/>
        </w:rPr>
        <w:t xml:space="preserve">По данным сети наблюдений города Астана уровень загрязнения атмосферного воздуха оценивался как «повышенный». </w:t>
      </w:r>
      <w:r w:rsidRPr="006C0A32">
        <w:rPr>
          <w:lang w:val="kk-KZ" w:eastAsia="ru-RU"/>
        </w:rPr>
        <w:t>Н</w:t>
      </w:r>
      <w:proofErr w:type="spellStart"/>
      <w:r w:rsidRPr="006C0A32">
        <w:rPr>
          <w:lang w:val="ru-RU" w:eastAsia="ru-RU"/>
        </w:rPr>
        <w:t>аибольшее</w:t>
      </w:r>
      <w:proofErr w:type="spellEnd"/>
      <w:r w:rsidRPr="006C0A32">
        <w:rPr>
          <w:lang w:val="ru-RU" w:eastAsia="ru-RU"/>
        </w:rPr>
        <w:t xml:space="preserve"> количество превышений максимально-разовых ПДК зафиксировано по сероводороду (7034), озон (1084), взвешенным частицам РМ-2,5 (628),</w:t>
      </w:r>
    </w:p>
    <w:p w14:paraId="76B24870" w14:textId="77777777" w:rsidR="009A29D7" w:rsidRPr="006C0A32" w:rsidRDefault="00000000" w:rsidP="009A29D7">
      <w:pPr>
        <w:jc w:val="both"/>
        <w:rPr>
          <w:lang w:val="ru-RU" w:eastAsia="ru-RU"/>
        </w:rPr>
      </w:pPr>
      <w:r w:rsidRPr="006C0A32">
        <w:rPr>
          <w:lang w:val="ru-RU" w:eastAsia="ru-RU"/>
        </w:rPr>
        <w:t>взвешенным частицам РМ-10 (382), диоксиду азота (343), оксид углерода (203), оксид азота (62), диоксид серы (35).</w:t>
      </w:r>
    </w:p>
    <w:p w14:paraId="3091E7AD" w14:textId="77777777" w:rsidR="009A29D7" w:rsidRPr="006C0A32" w:rsidRDefault="00000000" w:rsidP="009A29D7">
      <w:pPr>
        <w:ind w:firstLine="708"/>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u w:val="single"/>
          <w:lang w:val="ru-RU" w:eastAsia="ru-RU"/>
        </w:rPr>
        <w:t xml:space="preserve">https://www.kazhydromet.kz/ru/ecology/ezhemesyachnyy-informacionnyy-byulleten-o-sostoyan </w:t>
      </w:r>
    </w:p>
    <w:p w14:paraId="68719C68" w14:textId="77777777" w:rsidR="009A29D7" w:rsidRPr="006C0A32" w:rsidRDefault="00000000" w:rsidP="009A29D7">
      <w:pPr>
        <w:ind w:right="-1"/>
        <w:jc w:val="both"/>
        <w:rPr>
          <w:lang w:val="ru-RU" w:eastAsia="ru-RU"/>
        </w:rPr>
      </w:pPr>
      <w:proofErr w:type="spellStart"/>
      <w:r w:rsidRPr="006C0A32">
        <w:rPr>
          <w:color w:val="0563C1"/>
          <w:u w:val="single"/>
          <w:lang w:val="ru-RU" w:eastAsia="ru-RU"/>
        </w:rPr>
        <w:t>ii-okruzhayuschey-sredy</w:t>
      </w:r>
      <w:proofErr w:type="spellEnd"/>
      <w:r w:rsidRPr="006C0A32">
        <w:rPr>
          <w:color w:val="0563C1"/>
          <w:u w:val="single"/>
          <w:lang w:val="ru-RU" w:eastAsia="ru-RU"/>
        </w:rPr>
        <w:t>/2025</w:t>
      </w:r>
      <w:r w:rsidRPr="006C0A32">
        <w:rPr>
          <w:lang w:val="ru-RU" w:eastAsia="ru-RU"/>
        </w:rPr>
        <w:t xml:space="preserve">.  </w:t>
      </w:r>
    </w:p>
    <w:p w14:paraId="698A2356" w14:textId="77777777" w:rsidR="009A29D7" w:rsidRPr="006C0A32" w:rsidRDefault="00000000" w:rsidP="009A29D7">
      <w:pPr>
        <w:ind w:right="-1" w:firstLine="709"/>
        <w:jc w:val="both"/>
        <w:rPr>
          <w:b/>
          <w:i/>
          <w:lang w:val="ru-RU" w:eastAsia="ru-RU"/>
        </w:rPr>
      </w:pPr>
      <w:r w:rsidRPr="006C0A32">
        <w:rPr>
          <w:b/>
          <w:i/>
          <w:lang w:val="ru-RU" w:eastAsia="ru-RU"/>
        </w:rPr>
        <w:t>Меры по снижению загрязнения атмосферного воздуха</w:t>
      </w:r>
    </w:p>
    <w:p w14:paraId="737A871C" w14:textId="77777777" w:rsidR="009A29D7" w:rsidRPr="006C0A32" w:rsidRDefault="00000000" w:rsidP="009A29D7">
      <w:pPr>
        <w:ind w:firstLine="709"/>
        <w:jc w:val="both"/>
        <w:rPr>
          <w:lang w:val="ru-RU" w:eastAsia="ru-RU"/>
        </w:rPr>
      </w:pPr>
      <w:r w:rsidRPr="006C0A32">
        <w:rPr>
          <w:lang w:val="ru-RU" w:eastAsia="ru-RU"/>
        </w:rPr>
        <w:t>Решением маслихата города Астаны от 1</w:t>
      </w:r>
      <w:r w:rsidR="00BC7309" w:rsidRPr="006C0A32">
        <w:rPr>
          <w:lang w:val="ru-RU" w:eastAsia="ru-RU"/>
        </w:rPr>
        <w:t xml:space="preserve">4 декабря 2023 года </w:t>
      </w:r>
      <w:r w:rsidRPr="006C0A32">
        <w:rPr>
          <w:lang w:val="ru-RU" w:eastAsia="ru-RU"/>
        </w:rPr>
        <w:t xml:space="preserve">№ 115/15-VIII утвержден План мероприятий по охране окружающей среды города Астаны на 2023-2025 годы, общая сумма финансирования мероприятий по охране окружающей среды </w:t>
      </w:r>
      <w:r w:rsidRPr="006C0A32">
        <w:rPr>
          <w:lang w:val="ru-RU" w:eastAsia="ru-RU"/>
        </w:rPr>
        <w:lastRenderedPageBreak/>
        <w:t>(газификация, озеленение, управление отходами, природоохранные мероприятия и другие) по итогам трех лет составляет 69,6 млрд. тенге (2023 г. – 41,0 млрд. тенге; 2024 г. – 14,6. млрд. тенге; 2025 г. – 13,9 млрд. тенге). В настоящее время ведется разработка Плана мероприятий по охране окружающей среды города Астаны на 2026-2028 годы.</w:t>
      </w:r>
    </w:p>
    <w:p w14:paraId="3E9E3A74" w14:textId="77777777" w:rsidR="009A29D7" w:rsidRPr="006C0A32" w:rsidRDefault="00000000" w:rsidP="009A29D7">
      <w:pPr>
        <w:shd w:val="clear" w:color="auto" w:fill="FFFFFF"/>
        <w:ind w:firstLine="709"/>
        <w:jc w:val="both"/>
        <w:rPr>
          <w:lang w:val="kk-KZ" w:eastAsia="ru-RU"/>
        </w:rPr>
      </w:pPr>
      <w:r w:rsidRPr="006C0A32">
        <w:rPr>
          <w:lang w:val="kk-KZ" w:eastAsia="ru-RU"/>
        </w:rPr>
        <w:t>С целью снижения уровня загрязнения и поглощения выхлопных газов ведётся активная посадка зелёных насаждений вдоль городских улиц. В 2025 году вдоль улиц высажено 47 тыс. зеленых насаждений.</w:t>
      </w:r>
    </w:p>
    <w:p w14:paraId="57354297" w14:textId="77777777" w:rsidR="009A29D7" w:rsidRPr="006C0A32" w:rsidRDefault="00000000" w:rsidP="009A29D7">
      <w:pPr>
        <w:ind w:firstLine="709"/>
        <w:jc w:val="both"/>
        <w:rPr>
          <w:b/>
          <w:i/>
          <w:lang w:val="kk-KZ" w:eastAsia="ru-RU"/>
        </w:rPr>
      </w:pPr>
      <w:r w:rsidRPr="006C0A32">
        <w:rPr>
          <w:b/>
          <w:i/>
          <w:lang w:val="kk-KZ" w:eastAsia="ru-RU"/>
        </w:rPr>
        <w:t>Газификация</w:t>
      </w:r>
    </w:p>
    <w:p w14:paraId="31487B84" w14:textId="77777777" w:rsidR="009A29D7" w:rsidRPr="006C0A32" w:rsidRDefault="00000000" w:rsidP="009A29D7">
      <w:pPr>
        <w:shd w:val="clear" w:color="auto" w:fill="FFFFFF"/>
        <w:ind w:firstLine="709"/>
        <w:jc w:val="both"/>
        <w:rPr>
          <w:lang w:val="kk-KZ" w:eastAsia="ru-RU"/>
        </w:rPr>
      </w:pPr>
      <w:r w:rsidRPr="006C0A32">
        <w:rPr>
          <w:lang w:val="kk-KZ" w:eastAsia="ru-RU"/>
        </w:rPr>
        <w:t>Газификация – главное решение вопроса загрязнения воздуха в столице. На сегодня из 24,4 тыс. частных домов города доступом к газу обеспечено 14 тыс. домов, из которых к газу подключено 12 тыс. домов.</w:t>
      </w:r>
    </w:p>
    <w:p w14:paraId="44B73691" w14:textId="77777777" w:rsidR="009A29D7" w:rsidRPr="006C0A32" w:rsidRDefault="00000000" w:rsidP="009A29D7">
      <w:pPr>
        <w:shd w:val="clear" w:color="auto" w:fill="FFFFFF"/>
        <w:ind w:firstLine="709"/>
        <w:jc w:val="both"/>
        <w:rPr>
          <w:lang w:val="kk-KZ" w:eastAsia="ru-RU"/>
        </w:rPr>
      </w:pPr>
      <w:r w:rsidRPr="006C0A32">
        <w:rPr>
          <w:lang w:val="kk-KZ" w:eastAsia="ru-RU"/>
        </w:rPr>
        <w:t>На газ переведены 16 котлов ТЭЦ (ТЭЦ-1 – 10 котлов, ТЭЦ-2 – 6 котлов), выбросы от которых за последние 3 года уменьшились на 30,5% (c 55,4 тыс. до 39,2 тыс. тонн). ТЭЦ-3 (1-я очередь) работает только на природном газе.</w:t>
      </w:r>
    </w:p>
    <w:p w14:paraId="43B53AAF" w14:textId="77777777" w:rsidR="009A29D7" w:rsidRPr="006C0A32" w:rsidRDefault="009A29D7" w:rsidP="009A29D7">
      <w:pPr>
        <w:ind w:right="-1" w:firstLine="709"/>
        <w:jc w:val="both"/>
        <w:rPr>
          <w:lang w:val="ru-RU" w:eastAsia="ru-RU"/>
        </w:rPr>
      </w:pPr>
    </w:p>
    <w:p w14:paraId="1A991588" w14:textId="77777777" w:rsidR="009A29D7" w:rsidRPr="006C0A32" w:rsidRDefault="00000000" w:rsidP="009A29D7">
      <w:pPr>
        <w:ind w:right="-1" w:firstLine="709"/>
        <w:jc w:val="both"/>
        <w:rPr>
          <w:b/>
          <w:lang w:val="ru-RU" w:eastAsia="ru-RU"/>
        </w:rPr>
      </w:pPr>
      <w:r w:rsidRPr="006C0A32">
        <w:rPr>
          <w:b/>
          <w:lang w:val="ru-RU" w:eastAsia="ru-RU"/>
        </w:rPr>
        <w:t>12.18.2. ВОДНЫЕ РЕСУРСЫ</w:t>
      </w:r>
    </w:p>
    <w:p w14:paraId="7DDBC098" w14:textId="77777777" w:rsidR="0052331A" w:rsidRPr="006C0A32" w:rsidRDefault="0052331A" w:rsidP="009A29D7">
      <w:pPr>
        <w:ind w:right="-1" w:firstLine="709"/>
        <w:jc w:val="both"/>
        <w:rPr>
          <w:lang w:val="ru-RU" w:eastAsia="ru-RU"/>
        </w:rPr>
      </w:pPr>
    </w:p>
    <w:p w14:paraId="72787E47" w14:textId="77777777" w:rsidR="009A29D7" w:rsidRPr="006C0A32" w:rsidRDefault="00000000" w:rsidP="009A29D7">
      <w:pPr>
        <w:ind w:right="-1" w:firstLine="709"/>
        <w:jc w:val="both"/>
        <w:rPr>
          <w:lang w:val="ru-RU" w:eastAsia="ru-RU"/>
        </w:rPr>
      </w:pPr>
      <w:r w:rsidRPr="006C0A32">
        <w:rPr>
          <w:lang w:val="ru-RU" w:eastAsia="ru-RU"/>
        </w:rPr>
        <w:t>Единственной значимой водной артерией города является река Есиль с притоками Сарыбулак и Акбулак, водный режим которых преимущественно формируется за счёт весеннего снеготаяния.</w:t>
      </w:r>
    </w:p>
    <w:p w14:paraId="13915BC3" w14:textId="77777777" w:rsidR="009A29D7" w:rsidRPr="006C0A32" w:rsidRDefault="00000000" w:rsidP="009A29D7">
      <w:pPr>
        <w:ind w:right="-1" w:firstLine="709"/>
        <w:jc w:val="both"/>
        <w:rPr>
          <w:lang w:val="ru-RU" w:eastAsia="ru-RU"/>
        </w:rPr>
      </w:pPr>
      <w:r w:rsidRPr="006C0A32">
        <w:rPr>
          <w:lang w:val="ru-RU" w:eastAsia="ru-RU"/>
        </w:rPr>
        <w:t>На территории столицы расположено несколько водных объектов природного происхождения, водный режим которых зависит преимущественно от атмосферных осадков. Кроме того, в городе имеются два гидротехнических сооружения — защитная дамба города Астаны и канал Нура–Есиль.</w:t>
      </w:r>
    </w:p>
    <w:p w14:paraId="4A7A05F5" w14:textId="77777777" w:rsidR="009A29D7" w:rsidRPr="006C0A32" w:rsidRDefault="00000000" w:rsidP="009A29D7">
      <w:pPr>
        <w:ind w:right="-1" w:firstLine="709"/>
        <w:jc w:val="both"/>
        <w:rPr>
          <w:b/>
          <w:i/>
          <w:lang w:val="ru-RU" w:eastAsia="ru-RU"/>
        </w:rPr>
      </w:pPr>
      <w:r w:rsidRPr="006C0A32">
        <w:rPr>
          <w:b/>
          <w:i/>
          <w:lang w:val="ru-RU" w:eastAsia="ru-RU"/>
        </w:rPr>
        <w:t xml:space="preserve">Качество поверхностных вод </w:t>
      </w:r>
    </w:p>
    <w:p w14:paraId="464351BC" w14:textId="77777777" w:rsidR="009A29D7" w:rsidRPr="006C0A32" w:rsidRDefault="00000000" w:rsidP="009A29D7">
      <w:pPr>
        <w:ind w:right="-1" w:firstLine="709"/>
        <w:jc w:val="both"/>
        <w:rPr>
          <w:lang w:val="ru-RU" w:eastAsia="ru-RU"/>
        </w:rPr>
      </w:pPr>
      <w:r w:rsidRPr="006C0A32">
        <w:rPr>
          <w:lang w:val="ru-RU" w:eastAsia="ru-RU"/>
        </w:rPr>
        <w:t>В 2025 году РГП «</w:t>
      </w:r>
      <w:proofErr w:type="spellStart"/>
      <w:r w:rsidRPr="006C0A32">
        <w:rPr>
          <w:lang w:val="ru-RU" w:eastAsia="ru-RU"/>
        </w:rPr>
        <w:t>Казгидромет</w:t>
      </w:r>
      <w:proofErr w:type="spellEnd"/>
      <w:r w:rsidRPr="006C0A32">
        <w:rPr>
          <w:lang w:val="ru-RU" w:eastAsia="ru-RU"/>
        </w:rPr>
        <w:t xml:space="preserve">» проводился мониторинг качества поверхностных вод в г. Астане на 17 </w:t>
      </w:r>
      <w:proofErr w:type="spellStart"/>
      <w:r w:rsidRPr="006C0A32">
        <w:rPr>
          <w:lang w:val="ru-RU" w:eastAsia="ru-RU"/>
        </w:rPr>
        <w:t>гидростворах</w:t>
      </w:r>
      <w:proofErr w:type="spellEnd"/>
      <w:r w:rsidRPr="006C0A32">
        <w:rPr>
          <w:lang w:val="ru-RU" w:eastAsia="ru-RU"/>
        </w:rPr>
        <w:t xml:space="preserve">, охватывающих 5 водных объектов: </w:t>
      </w:r>
      <w:proofErr w:type="spellStart"/>
      <w:r w:rsidRPr="006C0A32">
        <w:rPr>
          <w:lang w:val="ru-RU" w:eastAsia="ru-RU"/>
        </w:rPr>
        <w:t>р.Есиль</w:t>
      </w:r>
      <w:proofErr w:type="spellEnd"/>
      <w:r w:rsidRPr="006C0A32">
        <w:rPr>
          <w:lang w:val="ru-RU" w:eastAsia="ru-RU"/>
        </w:rPr>
        <w:t>, Акбулак, Сарыбулак, Нура и канал Нура-Есиль.</w:t>
      </w:r>
    </w:p>
    <w:p w14:paraId="1FA368F3" w14:textId="77777777" w:rsidR="009A29D7" w:rsidRPr="006C0A32" w:rsidRDefault="00000000" w:rsidP="009A29D7">
      <w:pPr>
        <w:autoSpaceDE w:val="0"/>
        <w:autoSpaceDN w:val="0"/>
        <w:adjustRightInd w:val="0"/>
        <w:ind w:firstLine="708"/>
        <w:jc w:val="both"/>
        <w:rPr>
          <w:bCs/>
          <w:lang w:val="ru-RU" w:eastAsia="ru-RU"/>
        </w:rPr>
      </w:pPr>
      <w:r w:rsidRPr="006C0A32">
        <w:rPr>
          <w:bCs/>
          <w:lang w:val="ru-RU" w:eastAsia="ru-RU"/>
        </w:rPr>
        <w:t xml:space="preserve">При изучении поверхностных вод в отбираемых пробах воды определяются </w:t>
      </w:r>
      <w:r w:rsidRPr="006C0A32">
        <w:rPr>
          <w:lang w:val="ru-RU" w:eastAsia="ru-RU"/>
        </w:rPr>
        <w:t>36 физико-химических показателя качества: органолептические свойства воды, взвешенные вещества, цветность, водородный показатель (рН), растворенный кислород, БПК5, ХПК, главные ионы солевого состава, биогенные элементы, органические вещества (нефтепродукты, фенолы), тяжелые металлы.</w:t>
      </w:r>
    </w:p>
    <w:p w14:paraId="5AFDE8F9" w14:textId="77777777" w:rsidR="009A29D7" w:rsidRPr="006C0A32" w:rsidRDefault="00000000" w:rsidP="009A29D7">
      <w:pPr>
        <w:autoSpaceDE w:val="0"/>
        <w:autoSpaceDN w:val="0"/>
        <w:adjustRightInd w:val="0"/>
        <w:ind w:firstLine="708"/>
        <w:jc w:val="right"/>
        <w:rPr>
          <w:b/>
          <w:bCs/>
          <w:lang w:val="ru-RU" w:eastAsia="ru-RU"/>
        </w:rPr>
      </w:pPr>
      <w:r w:rsidRPr="006C0A32">
        <w:rPr>
          <w:b/>
          <w:bCs/>
          <w:lang w:val="ru-RU" w:eastAsia="ru-RU"/>
        </w:rPr>
        <w:t>Таблица 12.18.2</w:t>
      </w:r>
    </w:p>
    <w:p w14:paraId="59DF8939" w14:textId="77777777" w:rsidR="009A29D7" w:rsidRPr="006C0A32" w:rsidRDefault="00000000" w:rsidP="009A29D7">
      <w:pPr>
        <w:autoSpaceDE w:val="0"/>
        <w:autoSpaceDN w:val="0"/>
        <w:adjustRightInd w:val="0"/>
        <w:jc w:val="center"/>
        <w:rPr>
          <w:b/>
          <w:bCs/>
          <w:lang w:val="ru-RU" w:eastAsia="ru-RU"/>
        </w:rPr>
      </w:pPr>
      <w:r w:rsidRPr="006C0A32">
        <w:rPr>
          <w:b/>
          <w:bCs/>
          <w:lang w:val="ru-RU" w:eastAsia="ru-RU"/>
        </w:rPr>
        <w:t>Качество поверхностных вод на территории г. Астаны за 2025 год</w:t>
      </w:r>
    </w:p>
    <w:tbl>
      <w:tblPr>
        <w:tblW w:w="9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2100"/>
        <w:gridCol w:w="1540"/>
        <w:gridCol w:w="2100"/>
        <w:gridCol w:w="1960"/>
        <w:gridCol w:w="1237"/>
      </w:tblGrid>
      <w:tr w:rsidR="00FC7945" w:rsidRPr="006C0A32" w14:paraId="5A7F8EA2" w14:textId="77777777" w:rsidTr="0052331A">
        <w:trPr>
          <w:trHeight w:val="149"/>
        </w:trPr>
        <w:tc>
          <w:tcPr>
            <w:tcW w:w="522" w:type="dxa"/>
            <w:vMerge w:val="restart"/>
            <w:vAlign w:val="center"/>
          </w:tcPr>
          <w:p w14:paraId="6FA037B4" w14:textId="77777777" w:rsidR="009A29D7" w:rsidRPr="006C0A32" w:rsidRDefault="00000000" w:rsidP="009A29D7">
            <w:pPr>
              <w:autoSpaceDE w:val="0"/>
              <w:autoSpaceDN w:val="0"/>
              <w:adjustRightInd w:val="0"/>
              <w:jc w:val="right"/>
              <w:rPr>
                <w:b/>
                <w:bCs/>
                <w:color w:val="000000"/>
                <w:lang w:val="ru-RU" w:eastAsia="ru-RU"/>
              </w:rPr>
            </w:pPr>
            <w:r w:rsidRPr="006C0A32">
              <w:rPr>
                <w:b/>
                <w:bCs/>
                <w:color w:val="000000"/>
                <w:lang w:val="ru-RU" w:eastAsia="ru-RU"/>
              </w:rPr>
              <w:t>№</w:t>
            </w:r>
          </w:p>
          <w:p w14:paraId="7085F916" w14:textId="77777777" w:rsidR="009A29D7" w:rsidRPr="006C0A32" w:rsidRDefault="009A29D7" w:rsidP="009A29D7">
            <w:pPr>
              <w:autoSpaceDE w:val="0"/>
              <w:autoSpaceDN w:val="0"/>
              <w:adjustRightInd w:val="0"/>
              <w:jc w:val="right"/>
              <w:rPr>
                <w:color w:val="000000"/>
                <w:lang w:val="ru-RU" w:eastAsia="ru-RU"/>
              </w:rPr>
            </w:pPr>
          </w:p>
        </w:tc>
        <w:tc>
          <w:tcPr>
            <w:tcW w:w="2100" w:type="dxa"/>
            <w:vMerge w:val="restart"/>
            <w:vAlign w:val="center"/>
          </w:tcPr>
          <w:p w14:paraId="5EB1B534" w14:textId="77777777" w:rsidR="009A29D7" w:rsidRPr="006C0A32" w:rsidRDefault="00000000" w:rsidP="0052331A">
            <w:pPr>
              <w:autoSpaceDE w:val="0"/>
              <w:autoSpaceDN w:val="0"/>
              <w:adjustRightInd w:val="0"/>
              <w:jc w:val="center"/>
              <w:rPr>
                <w:b/>
                <w:bCs/>
                <w:color w:val="000000"/>
                <w:lang w:val="ru-RU" w:eastAsia="ru-RU"/>
              </w:rPr>
            </w:pPr>
            <w:r w:rsidRPr="006C0A32">
              <w:rPr>
                <w:b/>
                <w:bCs/>
                <w:color w:val="000000"/>
                <w:lang w:val="ru-RU" w:eastAsia="ru-RU"/>
              </w:rPr>
              <w:t>Наименование</w:t>
            </w:r>
          </w:p>
          <w:p w14:paraId="6281819A" w14:textId="77777777" w:rsidR="009A29D7" w:rsidRPr="006C0A32" w:rsidRDefault="00000000" w:rsidP="0052331A">
            <w:pPr>
              <w:autoSpaceDE w:val="0"/>
              <w:autoSpaceDN w:val="0"/>
              <w:adjustRightInd w:val="0"/>
              <w:jc w:val="center"/>
              <w:rPr>
                <w:color w:val="000000"/>
                <w:lang w:val="ru-RU" w:eastAsia="ru-RU"/>
              </w:rPr>
            </w:pPr>
            <w:r w:rsidRPr="006C0A32">
              <w:rPr>
                <w:b/>
                <w:bCs/>
                <w:color w:val="000000"/>
                <w:lang w:val="ru-RU" w:eastAsia="ru-RU"/>
              </w:rPr>
              <w:t>водного объекта</w:t>
            </w:r>
          </w:p>
        </w:tc>
        <w:tc>
          <w:tcPr>
            <w:tcW w:w="3640" w:type="dxa"/>
            <w:gridSpan w:val="2"/>
            <w:vAlign w:val="center"/>
          </w:tcPr>
          <w:p w14:paraId="1D55D880" w14:textId="77777777" w:rsidR="009A29D7" w:rsidRPr="006C0A32" w:rsidRDefault="00000000" w:rsidP="0052331A">
            <w:pPr>
              <w:autoSpaceDE w:val="0"/>
              <w:autoSpaceDN w:val="0"/>
              <w:adjustRightInd w:val="0"/>
              <w:jc w:val="center"/>
              <w:rPr>
                <w:color w:val="000000"/>
                <w:lang w:val="ru-RU" w:eastAsia="ru-RU"/>
              </w:rPr>
            </w:pPr>
            <w:r w:rsidRPr="006C0A32">
              <w:rPr>
                <w:b/>
                <w:bCs/>
                <w:color w:val="000000"/>
                <w:lang w:val="ru-RU" w:eastAsia="ru-RU"/>
              </w:rPr>
              <w:t>Класс качества воды</w:t>
            </w:r>
          </w:p>
        </w:tc>
        <w:tc>
          <w:tcPr>
            <w:tcW w:w="1960" w:type="dxa"/>
            <w:vMerge w:val="restart"/>
            <w:vAlign w:val="center"/>
          </w:tcPr>
          <w:p w14:paraId="015F5B07" w14:textId="77777777" w:rsidR="009A29D7" w:rsidRPr="006C0A32" w:rsidRDefault="00000000" w:rsidP="0052331A">
            <w:pPr>
              <w:autoSpaceDE w:val="0"/>
              <w:autoSpaceDN w:val="0"/>
              <w:adjustRightInd w:val="0"/>
              <w:jc w:val="center"/>
              <w:rPr>
                <w:color w:val="000000"/>
                <w:lang w:val="ru-RU" w:eastAsia="ru-RU"/>
              </w:rPr>
            </w:pPr>
            <w:r w:rsidRPr="006C0A32">
              <w:rPr>
                <w:b/>
                <w:bCs/>
                <w:color w:val="000000"/>
                <w:lang w:val="ru-RU" w:eastAsia="ru-RU"/>
              </w:rPr>
              <w:t>Параметры</w:t>
            </w:r>
          </w:p>
        </w:tc>
        <w:tc>
          <w:tcPr>
            <w:tcW w:w="1237" w:type="dxa"/>
            <w:vMerge w:val="restart"/>
            <w:vAlign w:val="center"/>
          </w:tcPr>
          <w:p w14:paraId="4233DBAF" w14:textId="77777777" w:rsidR="009A29D7" w:rsidRPr="006C0A32" w:rsidRDefault="00000000" w:rsidP="0052331A">
            <w:pPr>
              <w:autoSpaceDE w:val="0"/>
              <w:autoSpaceDN w:val="0"/>
              <w:adjustRightInd w:val="0"/>
              <w:jc w:val="center"/>
              <w:rPr>
                <w:b/>
                <w:bCs/>
                <w:color w:val="000000"/>
                <w:lang w:val="ru-RU" w:eastAsia="ru-RU"/>
              </w:rPr>
            </w:pPr>
            <w:r w:rsidRPr="006C0A32">
              <w:rPr>
                <w:b/>
                <w:lang w:val="ru-RU" w:eastAsia="ru-RU" w:bidi="ru-RU"/>
              </w:rPr>
              <w:t>Концентрация, мг/дм</w:t>
            </w:r>
            <w:r w:rsidRPr="006C0A32">
              <w:rPr>
                <w:b/>
                <w:vertAlign w:val="superscript"/>
                <w:lang w:val="ru-RU" w:eastAsia="ru-RU" w:bidi="ru-RU"/>
              </w:rPr>
              <w:t>3</w:t>
            </w:r>
          </w:p>
        </w:tc>
      </w:tr>
      <w:tr w:rsidR="00FC7945" w:rsidRPr="006C0A32" w14:paraId="7FC699FA" w14:textId="77777777" w:rsidTr="0052331A">
        <w:trPr>
          <w:trHeight w:val="149"/>
        </w:trPr>
        <w:tc>
          <w:tcPr>
            <w:tcW w:w="522" w:type="dxa"/>
            <w:vMerge/>
          </w:tcPr>
          <w:p w14:paraId="6A8FBBC9" w14:textId="77777777" w:rsidR="009A29D7" w:rsidRPr="006C0A32" w:rsidRDefault="009A29D7" w:rsidP="009A29D7">
            <w:pPr>
              <w:autoSpaceDE w:val="0"/>
              <w:autoSpaceDN w:val="0"/>
              <w:adjustRightInd w:val="0"/>
              <w:jc w:val="both"/>
              <w:rPr>
                <w:b/>
                <w:bCs/>
                <w:color w:val="000000"/>
                <w:lang w:val="ru-RU" w:eastAsia="ru-RU"/>
              </w:rPr>
            </w:pPr>
          </w:p>
        </w:tc>
        <w:tc>
          <w:tcPr>
            <w:tcW w:w="2100" w:type="dxa"/>
            <w:vMerge/>
          </w:tcPr>
          <w:p w14:paraId="2723ED2E" w14:textId="77777777" w:rsidR="009A29D7" w:rsidRPr="006C0A32" w:rsidRDefault="009A29D7" w:rsidP="009A29D7">
            <w:pPr>
              <w:autoSpaceDE w:val="0"/>
              <w:autoSpaceDN w:val="0"/>
              <w:adjustRightInd w:val="0"/>
              <w:rPr>
                <w:b/>
                <w:bCs/>
                <w:color w:val="000000"/>
                <w:lang w:val="ru-RU" w:eastAsia="ru-RU"/>
              </w:rPr>
            </w:pPr>
          </w:p>
        </w:tc>
        <w:tc>
          <w:tcPr>
            <w:tcW w:w="1540" w:type="dxa"/>
          </w:tcPr>
          <w:p w14:paraId="284ECB6A" w14:textId="77777777" w:rsidR="009A29D7" w:rsidRPr="006C0A32" w:rsidRDefault="00000000" w:rsidP="009A29D7">
            <w:pPr>
              <w:autoSpaceDE w:val="0"/>
              <w:autoSpaceDN w:val="0"/>
              <w:adjustRightInd w:val="0"/>
              <w:jc w:val="center"/>
              <w:rPr>
                <w:b/>
                <w:bCs/>
                <w:color w:val="000000"/>
                <w:lang w:val="ru-RU" w:eastAsia="ru-RU"/>
              </w:rPr>
            </w:pPr>
            <w:r w:rsidRPr="006C0A32">
              <w:rPr>
                <w:b/>
                <w:color w:val="000000"/>
                <w:lang w:val="ru-RU" w:eastAsia="ru-RU"/>
              </w:rPr>
              <w:t>2024 год</w:t>
            </w:r>
          </w:p>
        </w:tc>
        <w:tc>
          <w:tcPr>
            <w:tcW w:w="2100" w:type="dxa"/>
          </w:tcPr>
          <w:p w14:paraId="71DE62D8" w14:textId="77777777" w:rsidR="009A29D7" w:rsidRPr="006C0A32" w:rsidRDefault="00000000" w:rsidP="009A29D7">
            <w:pPr>
              <w:autoSpaceDE w:val="0"/>
              <w:autoSpaceDN w:val="0"/>
              <w:adjustRightInd w:val="0"/>
              <w:jc w:val="center"/>
              <w:rPr>
                <w:b/>
                <w:bCs/>
                <w:color w:val="000000"/>
                <w:lang w:val="ru-RU" w:eastAsia="ru-RU"/>
              </w:rPr>
            </w:pPr>
            <w:r w:rsidRPr="006C0A32">
              <w:rPr>
                <w:b/>
                <w:bCs/>
                <w:color w:val="000000"/>
                <w:lang w:val="ru-RU" w:eastAsia="ru-RU"/>
              </w:rPr>
              <w:t>2025 год</w:t>
            </w:r>
          </w:p>
        </w:tc>
        <w:tc>
          <w:tcPr>
            <w:tcW w:w="1960" w:type="dxa"/>
            <w:vMerge/>
          </w:tcPr>
          <w:p w14:paraId="7B82E14A" w14:textId="77777777" w:rsidR="009A29D7" w:rsidRPr="006C0A32" w:rsidRDefault="009A29D7" w:rsidP="009A29D7">
            <w:pPr>
              <w:autoSpaceDE w:val="0"/>
              <w:autoSpaceDN w:val="0"/>
              <w:adjustRightInd w:val="0"/>
              <w:jc w:val="both"/>
              <w:rPr>
                <w:b/>
                <w:bCs/>
                <w:color w:val="000000"/>
                <w:lang w:val="ru-RU" w:eastAsia="ru-RU"/>
              </w:rPr>
            </w:pPr>
          </w:p>
        </w:tc>
        <w:tc>
          <w:tcPr>
            <w:tcW w:w="1237" w:type="dxa"/>
            <w:vMerge/>
          </w:tcPr>
          <w:p w14:paraId="6709D894" w14:textId="77777777" w:rsidR="009A29D7" w:rsidRPr="006C0A32" w:rsidRDefault="009A29D7" w:rsidP="009A29D7">
            <w:pPr>
              <w:autoSpaceDE w:val="0"/>
              <w:autoSpaceDN w:val="0"/>
              <w:adjustRightInd w:val="0"/>
              <w:jc w:val="both"/>
              <w:rPr>
                <w:b/>
                <w:bCs/>
                <w:color w:val="000000"/>
                <w:lang w:val="ru-RU" w:eastAsia="ru-RU"/>
              </w:rPr>
            </w:pPr>
          </w:p>
        </w:tc>
      </w:tr>
      <w:tr w:rsidR="00FC7945" w:rsidRPr="006C0A32" w14:paraId="186B914B" w14:textId="77777777" w:rsidTr="0052331A">
        <w:trPr>
          <w:trHeight w:val="252"/>
        </w:trPr>
        <w:tc>
          <w:tcPr>
            <w:tcW w:w="522" w:type="dxa"/>
            <w:vMerge w:val="restart"/>
          </w:tcPr>
          <w:p w14:paraId="010E0176" w14:textId="77777777" w:rsidR="009A29D7" w:rsidRPr="006C0A32" w:rsidRDefault="00000000" w:rsidP="009A29D7">
            <w:pPr>
              <w:autoSpaceDE w:val="0"/>
              <w:autoSpaceDN w:val="0"/>
              <w:adjustRightInd w:val="0"/>
              <w:jc w:val="center"/>
              <w:rPr>
                <w:rFonts w:eastAsia="Calibri"/>
                <w:color w:val="000000"/>
                <w:lang w:val="ru-RU"/>
              </w:rPr>
            </w:pPr>
            <w:r w:rsidRPr="006C0A32">
              <w:rPr>
                <w:rFonts w:eastAsia="Calibri"/>
                <w:color w:val="000000"/>
                <w:lang w:val="ru-RU"/>
              </w:rPr>
              <w:t>1</w:t>
            </w:r>
            <w:r w:rsidR="0052331A" w:rsidRPr="006C0A32">
              <w:rPr>
                <w:rFonts w:eastAsia="Calibri"/>
                <w:color w:val="000000"/>
                <w:lang w:val="ru-RU"/>
              </w:rPr>
              <w:t>.</w:t>
            </w:r>
          </w:p>
        </w:tc>
        <w:tc>
          <w:tcPr>
            <w:tcW w:w="2100" w:type="dxa"/>
            <w:vMerge w:val="restart"/>
          </w:tcPr>
          <w:p w14:paraId="115AC63D" w14:textId="77777777" w:rsidR="009A29D7" w:rsidRPr="006C0A32" w:rsidRDefault="00000000" w:rsidP="009A29D7">
            <w:pPr>
              <w:autoSpaceDE w:val="0"/>
              <w:autoSpaceDN w:val="0"/>
              <w:adjustRightInd w:val="0"/>
              <w:rPr>
                <w:rFonts w:eastAsia="Calibri"/>
                <w:color w:val="000000"/>
                <w:lang w:val="ru-RU"/>
              </w:rPr>
            </w:pPr>
            <w:r w:rsidRPr="006C0A32">
              <w:rPr>
                <w:rFonts w:eastAsia="Calibri"/>
                <w:color w:val="000000"/>
                <w:lang w:val="ru-RU"/>
              </w:rPr>
              <w:t xml:space="preserve">р. Есиль </w:t>
            </w:r>
          </w:p>
        </w:tc>
        <w:tc>
          <w:tcPr>
            <w:tcW w:w="1540" w:type="dxa"/>
            <w:vMerge w:val="restart"/>
            <w:vAlign w:val="center"/>
          </w:tcPr>
          <w:p w14:paraId="6273D8BE"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4 класс</w:t>
            </w:r>
          </w:p>
        </w:tc>
        <w:tc>
          <w:tcPr>
            <w:tcW w:w="2100" w:type="dxa"/>
            <w:vMerge w:val="restart"/>
            <w:vAlign w:val="center"/>
          </w:tcPr>
          <w:p w14:paraId="114EDA6A" w14:textId="77777777" w:rsidR="009A29D7" w:rsidRPr="006C0A32" w:rsidRDefault="00000000" w:rsidP="009A29D7">
            <w:pPr>
              <w:autoSpaceDE w:val="0"/>
              <w:autoSpaceDN w:val="0"/>
              <w:adjustRightInd w:val="0"/>
              <w:jc w:val="both"/>
              <w:rPr>
                <w:rFonts w:eastAsia="Calibri"/>
                <w:b/>
                <w:color w:val="000000"/>
                <w:lang w:val="ru-RU"/>
              </w:rPr>
            </w:pPr>
            <w:r w:rsidRPr="006C0A32">
              <w:rPr>
                <w:rFonts w:eastAsia="Calibri"/>
                <w:color w:val="000000"/>
                <w:lang w:val="ru-RU"/>
              </w:rPr>
              <w:t>3 класс</w:t>
            </w:r>
          </w:p>
        </w:tc>
        <w:tc>
          <w:tcPr>
            <w:tcW w:w="1960" w:type="dxa"/>
            <w:vAlign w:val="center"/>
          </w:tcPr>
          <w:p w14:paraId="191DC729"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Магний</w:t>
            </w:r>
          </w:p>
          <w:p w14:paraId="266E41A5" w14:textId="77777777" w:rsidR="009A29D7" w:rsidRPr="006C0A32" w:rsidRDefault="009A29D7" w:rsidP="009A29D7">
            <w:pPr>
              <w:autoSpaceDE w:val="0"/>
              <w:autoSpaceDN w:val="0"/>
              <w:adjustRightInd w:val="0"/>
              <w:jc w:val="both"/>
              <w:rPr>
                <w:rFonts w:eastAsia="Calibri"/>
                <w:color w:val="000000"/>
                <w:lang w:val="ru-RU"/>
              </w:rPr>
            </w:pPr>
          </w:p>
        </w:tc>
        <w:tc>
          <w:tcPr>
            <w:tcW w:w="1237" w:type="dxa"/>
            <w:vAlign w:val="center"/>
          </w:tcPr>
          <w:p w14:paraId="6ED910EF"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34,162</w:t>
            </w:r>
          </w:p>
        </w:tc>
      </w:tr>
      <w:tr w:rsidR="00FC7945" w:rsidRPr="006C0A32" w14:paraId="1C2E7249" w14:textId="77777777" w:rsidTr="0052331A">
        <w:trPr>
          <w:trHeight w:val="249"/>
        </w:trPr>
        <w:tc>
          <w:tcPr>
            <w:tcW w:w="522" w:type="dxa"/>
            <w:vMerge/>
          </w:tcPr>
          <w:p w14:paraId="71B1B672" w14:textId="77777777" w:rsidR="009A29D7" w:rsidRPr="006C0A32" w:rsidRDefault="009A29D7" w:rsidP="009A29D7">
            <w:pPr>
              <w:autoSpaceDE w:val="0"/>
              <w:autoSpaceDN w:val="0"/>
              <w:adjustRightInd w:val="0"/>
              <w:jc w:val="center"/>
              <w:rPr>
                <w:rFonts w:eastAsia="Calibri"/>
                <w:color w:val="000000"/>
                <w:lang w:val="ru-RU"/>
              </w:rPr>
            </w:pPr>
          </w:p>
        </w:tc>
        <w:tc>
          <w:tcPr>
            <w:tcW w:w="2100" w:type="dxa"/>
            <w:vMerge/>
          </w:tcPr>
          <w:p w14:paraId="49B12933" w14:textId="77777777" w:rsidR="009A29D7" w:rsidRPr="006C0A32" w:rsidRDefault="009A29D7" w:rsidP="009A29D7">
            <w:pPr>
              <w:autoSpaceDE w:val="0"/>
              <w:autoSpaceDN w:val="0"/>
              <w:adjustRightInd w:val="0"/>
              <w:rPr>
                <w:rFonts w:eastAsia="Calibri"/>
                <w:color w:val="000000"/>
                <w:lang w:val="ru-RU"/>
              </w:rPr>
            </w:pPr>
          </w:p>
        </w:tc>
        <w:tc>
          <w:tcPr>
            <w:tcW w:w="1540" w:type="dxa"/>
            <w:vMerge/>
            <w:vAlign w:val="center"/>
          </w:tcPr>
          <w:p w14:paraId="2C86780C" w14:textId="77777777" w:rsidR="009A29D7" w:rsidRPr="006C0A32" w:rsidRDefault="009A29D7" w:rsidP="009A29D7">
            <w:pPr>
              <w:autoSpaceDE w:val="0"/>
              <w:autoSpaceDN w:val="0"/>
              <w:adjustRightInd w:val="0"/>
              <w:jc w:val="both"/>
              <w:rPr>
                <w:rFonts w:eastAsia="Calibri"/>
                <w:color w:val="000000"/>
                <w:lang w:val="ru-RU"/>
              </w:rPr>
            </w:pPr>
          </w:p>
        </w:tc>
        <w:tc>
          <w:tcPr>
            <w:tcW w:w="2100" w:type="dxa"/>
            <w:vMerge/>
            <w:vAlign w:val="center"/>
          </w:tcPr>
          <w:p w14:paraId="3DB83B20" w14:textId="77777777" w:rsidR="009A29D7" w:rsidRPr="006C0A32" w:rsidRDefault="009A29D7" w:rsidP="009A29D7">
            <w:pPr>
              <w:autoSpaceDE w:val="0"/>
              <w:autoSpaceDN w:val="0"/>
              <w:adjustRightInd w:val="0"/>
              <w:jc w:val="both"/>
              <w:rPr>
                <w:rFonts w:eastAsia="Calibri"/>
                <w:color w:val="000000"/>
                <w:lang w:val="ru-RU"/>
              </w:rPr>
            </w:pPr>
          </w:p>
        </w:tc>
        <w:tc>
          <w:tcPr>
            <w:tcW w:w="1960" w:type="dxa"/>
            <w:vAlign w:val="center"/>
          </w:tcPr>
          <w:p w14:paraId="5FC12180"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Фосфор общий</w:t>
            </w:r>
          </w:p>
        </w:tc>
        <w:tc>
          <w:tcPr>
            <w:tcW w:w="1237" w:type="dxa"/>
            <w:vAlign w:val="center"/>
          </w:tcPr>
          <w:p w14:paraId="0F2F1467"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0,221</w:t>
            </w:r>
          </w:p>
        </w:tc>
      </w:tr>
      <w:tr w:rsidR="00FC7945" w:rsidRPr="006C0A32" w14:paraId="45D023B7" w14:textId="77777777" w:rsidTr="0052331A">
        <w:trPr>
          <w:trHeight w:val="582"/>
        </w:trPr>
        <w:tc>
          <w:tcPr>
            <w:tcW w:w="522" w:type="dxa"/>
          </w:tcPr>
          <w:p w14:paraId="3CE31D35" w14:textId="77777777" w:rsidR="009A29D7" w:rsidRPr="006C0A32" w:rsidRDefault="00000000" w:rsidP="009A29D7">
            <w:pPr>
              <w:autoSpaceDE w:val="0"/>
              <w:autoSpaceDN w:val="0"/>
              <w:adjustRightInd w:val="0"/>
              <w:jc w:val="center"/>
              <w:rPr>
                <w:rFonts w:eastAsia="Calibri"/>
                <w:color w:val="000000"/>
                <w:lang w:val="ru-RU"/>
              </w:rPr>
            </w:pPr>
            <w:r w:rsidRPr="006C0A32">
              <w:rPr>
                <w:rFonts w:eastAsia="Calibri"/>
                <w:color w:val="000000"/>
                <w:lang w:val="ru-RU"/>
              </w:rPr>
              <w:t>2</w:t>
            </w:r>
            <w:r w:rsidR="0052331A" w:rsidRPr="006C0A32">
              <w:rPr>
                <w:rFonts w:eastAsia="Calibri"/>
                <w:color w:val="000000"/>
                <w:lang w:val="ru-RU"/>
              </w:rPr>
              <w:t>.</w:t>
            </w:r>
          </w:p>
        </w:tc>
        <w:tc>
          <w:tcPr>
            <w:tcW w:w="2100" w:type="dxa"/>
          </w:tcPr>
          <w:p w14:paraId="6FE4470E" w14:textId="77777777" w:rsidR="009A29D7" w:rsidRPr="006C0A32" w:rsidRDefault="00000000" w:rsidP="009A29D7">
            <w:pPr>
              <w:autoSpaceDE w:val="0"/>
              <w:autoSpaceDN w:val="0"/>
              <w:adjustRightInd w:val="0"/>
              <w:rPr>
                <w:rFonts w:eastAsia="Calibri"/>
                <w:color w:val="000000"/>
                <w:lang w:val="ru-RU"/>
              </w:rPr>
            </w:pPr>
            <w:r w:rsidRPr="006C0A32">
              <w:rPr>
                <w:rFonts w:eastAsia="Calibri"/>
                <w:color w:val="000000"/>
                <w:lang w:val="ru-RU"/>
              </w:rPr>
              <w:t xml:space="preserve">р.  Акбулак </w:t>
            </w:r>
          </w:p>
        </w:tc>
        <w:tc>
          <w:tcPr>
            <w:tcW w:w="1540" w:type="dxa"/>
            <w:vAlign w:val="center"/>
          </w:tcPr>
          <w:p w14:paraId="2386C4E5" w14:textId="77777777" w:rsidR="009A29D7" w:rsidRPr="006C0A32" w:rsidRDefault="00000000" w:rsidP="009A29D7">
            <w:pPr>
              <w:autoSpaceDE w:val="0"/>
              <w:autoSpaceDN w:val="0"/>
              <w:adjustRightInd w:val="0"/>
              <w:rPr>
                <w:rFonts w:eastAsia="Calibri"/>
                <w:color w:val="000000"/>
                <w:lang w:val="ru-RU"/>
              </w:rPr>
            </w:pPr>
            <w:r w:rsidRPr="006C0A32">
              <w:rPr>
                <w:rFonts w:eastAsia="Calibri"/>
                <w:color w:val="000000"/>
                <w:lang w:val="ru-RU"/>
              </w:rPr>
              <w:t>Не нормируется (&gt;5 класс)</w:t>
            </w:r>
          </w:p>
        </w:tc>
        <w:tc>
          <w:tcPr>
            <w:tcW w:w="2100" w:type="dxa"/>
            <w:vAlign w:val="center"/>
          </w:tcPr>
          <w:p w14:paraId="043C52BF" w14:textId="77777777" w:rsidR="009A29D7" w:rsidRPr="006C0A32" w:rsidRDefault="00000000" w:rsidP="009A29D7">
            <w:pPr>
              <w:autoSpaceDE w:val="0"/>
              <w:autoSpaceDN w:val="0"/>
              <w:adjustRightInd w:val="0"/>
              <w:rPr>
                <w:rFonts w:eastAsia="Calibri"/>
                <w:color w:val="000000"/>
                <w:lang w:val="ru-RU"/>
              </w:rPr>
            </w:pPr>
            <w:r w:rsidRPr="006C0A32">
              <w:rPr>
                <w:rFonts w:eastAsia="Calibri"/>
                <w:color w:val="000000"/>
                <w:lang w:val="ru-RU"/>
              </w:rPr>
              <w:t>6 класс</w:t>
            </w:r>
          </w:p>
          <w:p w14:paraId="193F1CCA" w14:textId="77777777" w:rsidR="009A29D7" w:rsidRPr="006C0A32" w:rsidRDefault="00000000" w:rsidP="009A29D7">
            <w:pPr>
              <w:autoSpaceDE w:val="0"/>
              <w:autoSpaceDN w:val="0"/>
              <w:adjustRightInd w:val="0"/>
              <w:rPr>
                <w:rFonts w:eastAsia="Calibri"/>
                <w:color w:val="000000"/>
                <w:lang w:val="ru-RU"/>
              </w:rPr>
            </w:pPr>
            <w:r w:rsidRPr="006C0A32">
              <w:rPr>
                <w:rFonts w:eastAsia="Calibri"/>
                <w:color w:val="000000"/>
                <w:lang w:val="ru-RU"/>
              </w:rPr>
              <w:t>(высоко загрязненные)</w:t>
            </w:r>
          </w:p>
        </w:tc>
        <w:tc>
          <w:tcPr>
            <w:tcW w:w="1960" w:type="dxa"/>
            <w:vAlign w:val="center"/>
          </w:tcPr>
          <w:p w14:paraId="25403C17"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Хлориды</w:t>
            </w:r>
          </w:p>
        </w:tc>
        <w:tc>
          <w:tcPr>
            <w:tcW w:w="1237" w:type="dxa"/>
            <w:vAlign w:val="center"/>
          </w:tcPr>
          <w:p w14:paraId="2C4DF581"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571,289</w:t>
            </w:r>
          </w:p>
        </w:tc>
      </w:tr>
      <w:tr w:rsidR="00FC7945" w:rsidRPr="006C0A32" w14:paraId="0249D8E9" w14:textId="77777777" w:rsidTr="0052331A">
        <w:trPr>
          <w:trHeight w:val="344"/>
        </w:trPr>
        <w:tc>
          <w:tcPr>
            <w:tcW w:w="522" w:type="dxa"/>
            <w:vMerge w:val="restart"/>
          </w:tcPr>
          <w:p w14:paraId="5CF6F2C1" w14:textId="77777777" w:rsidR="009A29D7" w:rsidRPr="006C0A32" w:rsidRDefault="00000000" w:rsidP="009A29D7">
            <w:pPr>
              <w:autoSpaceDE w:val="0"/>
              <w:autoSpaceDN w:val="0"/>
              <w:adjustRightInd w:val="0"/>
              <w:jc w:val="center"/>
              <w:rPr>
                <w:rFonts w:eastAsia="Calibri"/>
                <w:color w:val="000000"/>
                <w:lang w:val="ru-RU"/>
              </w:rPr>
            </w:pPr>
            <w:r w:rsidRPr="006C0A32">
              <w:rPr>
                <w:rFonts w:eastAsia="Calibri"/>
                <w:color w:val="000000"/>
                <w:lang w:val="ru-RU"/>
              </w:rPr>
              <w:t>3</w:t>
            </w:r>
            <w:r w:rsidR="0052331A" w:rsidRPr="006C0A32">
              <w:rPr>
                <w:rFonts w:eastAsia="Calibri"/>
                <w:color w:val="000000"/>
                <w:lang w:val="ru-RU"/>
              </w:rPr>
              <w:t>.</w:t>
            </w:r>
          </w:p>
        </w:tc>
        <w:tc>
          <w:tcPr>
            <w:tcW w:w="2100" w:type="dxa"/>
            <w:vMerge w:val="restart"/>
          </w:tcPr>
          <w:p w14:paraId="08CBB6B3" w14:textId="77777777" w:rsidR="009A29D7" w:rsidRPr="006C0A32" w:rsidRDefault="00000000" w:rsidP="009A29D7">
            <w:pPr>
              <w:autoSpaceDE w:val="0"/>
              <w:autoSpaceDN w:val="0"/>
              <w:adjustRightInd w:val="0"/>
              <w:rPr>
                <w:rFonts w:eastAsia="Calibri"/>
                <w:color w:val="000000"/>
                <w:lang w:val="ru-RU"/>
              </w:rPr>
            </w:pPr>
            <w:r w:rsidRPr="006C0A32">
              <w:rPr>
                <w:rFonts w:eastAsia="Calibri"/>
                <w:color w:val="000000"/>
                <w:lang w:val="ru-RU"/>
              </w:rPr>
              <w:t xml:space="preserve">р.  Сарыбулак </w:t>
            </w:r>
          </w:p>
        </w:tc>
        <w:tc>
          <w:tcPr>
            <w:tcW w:w="1540" w:type="dxa"/>
            <w:vMerge w:val="restart"/>
            <w:vAlign w:val="center"/>
          </w:tcPr>
          <w:p w14:paraId="0A2CA9AD"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Не нормируется (&gt;5 класс)</w:t>
            </w:r>
          </w:p>
        </w:tc>
        <w:tc>
          <w:tcPr>
            <w:tcW w:w="2100" w:type="dxa"/>
            <w:vMerge w:val="restart"/>
            <w:vAlign w:val="center"/>
          </w:tcPr>
          <w:p w14:paraId="6E76119C"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6 класс</w:t>
            </w:r>
          </w:p>
          <w:p w14:paraId="428E7D9D"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(высоко загрязненные)</w:t>
            </w:r>
          </w:p>
        </w:tc>
        <w:tc>
          <w:tcPr>
            <w:tcW w:w="1960" w:type="dxa"/>
            <w:vAlign w:val="center"/>
          </w:tcPr>
          <w:p w14:paraId="6F75D842"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Хлориды</w:t>
            </w:r>
          </w:p>
        </w:tc>
        <w:tc>
          <w:tcPr>
            <w:tcW w:w="1237" w:type="dxa"/>
            <w:vAlign w:val="center"/>
          </w:tcPr>
          <w:p w14:paraId="16F64F38"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599,701</w:t>
            </w:r>
          </w:p>
        </w:tc>
      </w:tr>
      <w:tr w:rsidR="00FC7945" w:rsidRPr="006C0A32" w14:paraId="4986B63D" w14:textId="77777777" w:rsidTr="0052331A">
        <w:trPr>
          <w:trHeight w:val="122"/>
        </w:trPr>
        <w:tc>
          <w:tcPr>
            <w:tcW w:w="522" w:type="dxa"/>
            <w:vMerge/>
          </w:tcPr>
          <w:p w14:paraId="661313A5" w14:textId="77777777" w:rsidR="009A29D7" w:rsidRPr="006C0A32" w:rsidRDefault="009A29D7" w:rsidP="009A29D7">
            <w:pPr>
              <w:autoSpaceDE w:val="0"/>
              <w:autoSpaceDN w:val="0"/>
              <w:adjustRightInd w:val="0"/>
              <w:jc w:val="center"/>
              <w:rPr>
                <w:rFonts w:eastAsia="Calibri"/>
                <w:color w:val="000000"/>
                <w:lang w:val="ru-RU"/>
              </w:rPr>
            </w:pPr>
          </w:p>
        </w:tc>
        <w:tc>
          <w:tcPr>
            <w:tcW w:w="2100" w:type="dxa"/>
            <w:vMerge/>
          </w:tcPr>
          <w:p w14:paraId="04E59935" w14:textId="77777777" w:rsidR="009A29D7" w:rsidRPr="006C0A32" w:rsidRDefault="009A29D7" w:rsidP="009A29D7">
            <w:pPr>
              <w:autoSpaceDE w:val="0"/>
              <w:autoSpaceDN w:val="0"/>
              <w:adjustRightInd w:val="0"/>
              <w:rPr>
                <w:rFonts w:eastAsia="Calibri"/>
                <w:color w:val="000000"/>
                <w:lang w:val="ru-RU"/>
              </w:rPr>
            </w:pPr>
          </w:p>
        </w:tc>
        <w:tc>
          <w:tcPr>
            <w:tcW w:w="1540" w:type="dxa"/>
            <w:vMerge/>
            <w:vAlign w:val="center"/>
          </w:tcPr>
          <w:p w14:paraId="77333ED2" w14:textId="77777777" w:rsidR="009A29D7" w:rsidRPr="006C0A32" w:rsidRDefault="009A29D7" w:rsidP="009A29D7">
            <w:pPr>
              <w:autoSpaceDE w:val="0"/>
              <w:autoSpaceDN w:val="0"/>
              <w:adjustRightInd w:val="0"/>
              <w:jc w:val="both"/>
              <w:rPr>
                <w:rFonts w:eastAsia="Calibri"/>
                <w:color w:val="000000"/>
                <w:lang w:val="ru-RU"/>
              </w:rPr>
            </w:pPr>
          </w:p>
        </w:tc>
        <w:tc>
          <w:tcPr>
            <w:tcW w:w="2100" w:type="dxa"/>
            <w:vMerge/>
            <w:vAlign w:val="center"/>
          </w:tcPr>
          <w:p w14:paraId="03FE03D1" w14:textId="77777777" w:rsidR="009A29D7" w:rsidRPr="006C0A32" w:rsidRDefault="009A29D7" w:rsidP="009A29D7">
            <w:pPr>
              <w:autoSpaceDE w:val="0"/>
              <w:autoSpaceDN w:val="0"/>
              <w:adjustRightInd w:val="0"/>
              <w:jc w:val="both"/>
              <w:rPr>
                <w:rFonts w:eastAsia="Calibri"/>
                <w:color w:val="000000"/>
                <w:lang w:val="ru-RU"/>
              </w:rPr>
            </w:pPr>
          </w:p>
        </w:tc>
        <w:tc>
          <w:tcPr>
            <w:tcW w:w="1960" w:type="dxa"/>
            <w:vAlign w:val="center"/>
          </w:tcPr>
          <w:p w14:paraId="42E5106A"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Аммоний-ион</w:t>
            </w:r>
          </w:p>
        </w:tc>
        <w:tc>
          <w:tcPr>
            <w:tcW w:w="1237" w:type="dxa"/>
            <w:vAlign w:val="center"/>
          </w:tcPr>
          <w:p w14:paraId="68B381C8"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2,732</w:t>
            </w:r>
          </w:p>
        </w:tc>
      </w:tr>
      <w:tr w:rsidR="00FC7945" w:rsidRPr="006C0A32" w14:paraId="1916104B" w14:textId="77777777" w:rsidTr="0052331A">
        <w:trPr>
          <w:trHeight w:val="70"/>
        </w:trPr>
        <w:tc>
          <w:tcPr>
            <w:tcW w:w="522" w:type="dxa"/>
            <w:vMerge w:val="restart"/>
          </w:tcPr>
          <w:p w14:paraId="500A212B" w14:textId="77777777" w:rsidR="009A29D7" w:rsidRPr="006C0A32" w:rsidRDefault="00000000" w:rsidP="009A29D7">
            <w:pPr>
              <w:autoSpaceDE w:val="0"/>
              <w:autoSpaceDN w:val="0"/>
              <w:adjustRightInd w:val="0"/>
              <w:jc w:val="center"/>
              <w:rPr>
                <w:rFonts w:eastAsia="Calibri"/>
                <w:color w:val="000000"/>
                <w:lang w:val="ru-RU"/>
              </w:rPr>
            </w:pPr>
            <w:r w:rsidRPr="006C0A32">
              <w:rPr>
                <w:rFonts w:eastAsia="Calibri"/>
                <w:color w:val="000000"/>
                <w:lang w:val="ru-RU"/>
              </w:rPr>
              <w:t>4</w:t>
            </w:r>
            <w:r w:rsidR="0052331A" w:rsidRPr="006C0A32">
              <w:rPr>
                <w:rFonts w:eastAsia="Calibri"/>
                <w:color w:val="000000"/>
                <w:lang w:val="ru-RU"/>
              </w:rPr>
              <w:t>.</w:t>
            </w:r>
          </w:p>
        </w:tc>
        <w:tc>
          <w:tcPr>
            <w:tcW w:w="2100" w:type="dxa"/>
            <w:vMerge w:val="restart"/>
          </w:tcPr>
          <w:p w14:paraId="2FA754C0" w14:textId="77777777" w:rsidR="009A29D7" w:rsidRPr="006C0A32" w:rsidRDefault="00000000" w:rsidP="009A29D7">
            <w:pPr>
              <w:autoSpaceDE w:val="0"/>
              <w:autoSpaceDN w:val="0"/>
              <w:adjustRightInd w:val="0"/>
              <w:rPr>
                <w:rFonts w:eastAsia="Calibri"/>
                <w:color w:val="000000"/>
                <w:lang w:val="ru-RU"/>
              </w:rPr>
            </w:pPr>
            <w:r w:rsidRPr="006C0A32">
              <w:rPr>
                <w:rFonts w:eastAsia="Calibri"/>
                <w:color w:val="000000"/>
                <w:lang w:val="ru-RU"/>
              </w:rPr>
              <w:t>р. Нура</w:t>
            </w:r>
          </w:p>
        </w:tc>
        <w:tc>
          <w:tcPr>
            <w:tcW w:w="1540" w:type="dxa"/>
            <w:vMerge w:val="restart"/>
            <w:vAlign w:val="center"/>
          </w:tcPr>
          <w:p w14:paraId="416B1354"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Не нормируется (&gt;5 класс)</w:t>
            </w:r>
          </w:p>
        </w:tc>
        <w:tc>
          <w:tcPr>
            <w:tcW w:w="2100" w:type="dxa"/>
            <w:vMerge w:val="restart"/>
            <w:vAlign w:val="center"/>
          </w:tcPr>
          <w:p w14:paraId="43D16597"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6 класс</w:t>
            </w:r>
          </w:p>
          <w:p w14:paraId="53333728"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(высоко загрязненные)</w:t>
            </w:r>
          </w:p>
        </w:tc>
        <w:tc>
          <w:tcPr>
            <w:tcW w:w="1960" w:type="dxa"/>
            <w:vAlign w:val="center"/>
          </w:tcPr>
          <w:p w14:paraId="6ED7E98C"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Железо общее</w:t>
            </w:r>
          </w:p>
          <w:p w14:paraId="6C278EE7" w14:textId="77777777" w:rsidR="009A29D7" w:rsidRPr="006C0A32" w:rsidRDefault="009A29D7" w:rsidP="009A29D7">
            <w:pPr>
              <w:autoSpaceDE w:val="0"/>
              <w:autoSpaceDN w:val="0"/>
              <w:adjustRightInd w:val="0"/>
              <w:jc w:val="both"/>
              <w:rPr>
                <w:rFonts w:eastAsia="Calibri"/>
                <w:color w:val="000000"/>
                <w:lang w:val="ru-RU"/>
              </w:rPr>
            </w:pPr>
          </w:p>
        </w:tc>
        <w:tc>
          <w:tcPr>
            <w:tcW w:w="1237" w:type="dxa"/>
            <w:vAlign w:val="center"/>
          </w:tcPr>
          <w:p w14:paraId="44A21540"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0,886</w:t>
            </w:r>
          </w:p>
        </w:tc>
      </w:tr>
      <w:tr w:rsidR="00FC7945" w:rsidRPr="006C0A32" w14:paraId="6D801C04" w14:textId="77777777" w:rsidTr="0052331A">
        <w:trPr>
          <w:trHeight w:val="146"/>
        </w:trPr>
        <w:tc>
          <w:tcPr>
            <w:tcW w:w="522" w:type="dxa"/>
            <w:vMerge/>
          </w:tcPr>
          <w:p w14:paraId="7E7BD121" w14:textId="77777777" w:rsidR="009A29D7" w:rsidRPr="006C0A32" w:rsidRDefault="009A29D7" w:rsidP="009A29D7">
            <w:pPr>
              <w:autoSpaceDE w:val="0"/>
              <w:autoSpaceDN w:val="0"/>
              <w:adjustRightInd w:val="0"/>
              <w:jc w:val="center"/>
              <w:rPr>
                <w:rFonts w:eastAsia="Calibri"/>
                <w:b/>
                <w:color w:val="000000"/>
                <w:lang w:val="ru-RU"/>
              </w:rPr>
            </w:pPr>
          </w:p>
        </w:tc>
        <w:tc>
          <w:tcPr>
            <w:tcW w:w="2100" w:type="dxa"/>
            <w:vMerge/>
          </w:tcPr>
          <w:p w14:paraId="6F12CE8E" w14:textId="77777777" w:rsidR="009A29D7" w:rsidRPr="006C0A32" w:rsidRDefault="009A29D7" w:rsidP="009A29D7">
            <w:pPr>
              <w:autoSpaceDE w:val="0"/>
              <w:autoSpaceDN w:val="0"/>
              <w:adjustRightInd w:val="0"/>
              <w:rPr>
                <w:rFonts w:eastAsia="Calibri"/>
                <w:b/>
                <w:color w:val="000000"/>
                <w:lang w:val="ru-RU"/>
              </w:rPr>
            </w:pPr>
          </w:p>
        </w:tc>
        <w:tc>
          <w:tcPr>
            <w:tcW w:w="1540" w:type="dxa"/>
            <w:vMerge/>
            <w:vAlign w:val="center"/>
          </w:tcPr>
          <w:p w14:paraId="3F8B0942" w14:textId="77777777" w:rsidR="009A29D7" w:rsidRPr="006C0A32" w:rsidRDefault="009A29D7" w:rsidP="009A29D7">
            <w:pPr>
              <w:autoSpaceDE w:val="0"/>
              <w:autoSpaceDN w:val="0"/>
              <w:adjustRightInd w:val="0"/>
              <w:jc w:val="both"/>
              <w:rPr>
                <w:rFonts w:eastAsia="Calibri"/>
                <w:color w:val="000000"/>
                <w:lang w:val="ru-RU"/>
              </w:rPr>
            </w:pPr>
          </w:p>
        </w:tc>
        <w:tc>
          <w:tcPr>
            <w:tcW w:w="2100" w:type="dxa"/>
            <w:vMerge/>
            <w:vAlign w:val="center"/>
          </w:tcPr>
          <w:p w14:paraId="53EF0390" w14:textId="77777777" w:rsidR="009A29D7" w:rsidRPr="006C0A32" w:rsidRDefault="009A29D7" w:rsidP="009A29D7">
            <w:pPr>
              <w:autoSpaceDE w:val="0"/>
              <w:autoSpaceDN w:val="0"/>
              <w:adjustRightInd w:val="0"/>
              <w:jc w:val="both"/>
              <w:rPr>
                <w:rFonts w:eastAsia="Calibri"/>
                <w:color w:val="000000"/>
                <w:lang w:val="ru-RU"/>
              </w:rPr>
            </w:pPr>
          </w:p>
        </w:tc>
        <w:tc>
          <w:tcPr>
            <w:tcW w:w="1960" w:type="dxa"/>
            <w:vAlign w:val="center"/>
          </w:tcPr>
          <w:p w14:paraId="13689C4F"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Взвешенные</w:t>
            </w:r>
          </w:p>
          <w:p w14:paraId="2F4132E1"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вещества</w:t>
            </w:r>
          </w:p>
        </w:tc>
        <w:tc>
          <w:tcPr>
            <w:tcW w:w="1237" w:type="dxa"/>
            <w:vAlign w:val="center"/>
          </w:tcPr>
          <w:p w14:paraId="7349B3B5"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63,839</w:t>
            </w:r>
          </w:p>
        </w:tc>
      </w:tr>
      <w:tr w:rsidR="00FC7945" w:rsidRPr="006C0A32" w14:paraId="1095C3B4" w14:textId="77777777" w:rsidTr="0052331A">
        <w:trPr>
          <w:trHeight w:val="159"/>
        </w:trPr>
        <w:tc>
          <w:tcPr>
            <w:tcW w:w="522" w:type="dxa"/>
            <w:vMerge w:val="restart"/>
          </w:tcPr>
          <w:p w14:paraId="66BFA9A1" w14:textId="77777777" w:rsidR="009A29D7" w:rsidRPr="006C0A32" w:rsidRDefault="00000000" w:rsidP="009A29D7">
            <w:pPr>
              <w:autoSpaceDE w:val="0"/>
              <w:autoSpaceDN w:val="0"/>
              <w:adjustRightInd w:val="0"/>
              <w:jc w:val="center"/>
              <w:rPr>
                <w:rFonts w:eastAsia="Calibri"/>
                <w:color w:val="000000"/>
                <w:lang w:val="ru-RU"/>
              </w:rPr>
            </w:pPr>
            <w:r w:rsidRPr="006C0A32">
              <w:rPr>
                <w:rFonts w:eastAsia="Calibri"/>
                <w:color w:val="000000"/>
                <w:lang w:val="ru-RU"/>
              </w:rPr>
              <w:t>5</w:t>
            </w:r>
            <w:r w:rsidR="0052331A" w:rsidRPr="006C0A32">
              <w:rPr>
                <w:rFonts w:eastAsia="Calibri"/>
                <w:color w:val="000000"/>
                <w:lang w:val="ru-RU"/>
              </w:rPr>
              <w:t>.</w:t>
            </w:r>
          </w:p>
        </w:tc>
        <w:tc>
          <w:tcPr>
            <w:tcW w:w="2100" w:type="dxa"/>
            <w:vMerge w:val="restart"/>
          </w:tcPr>
          <w:p w14:paraId="61DB8025" w14:textId="77777777" w:rsidR="009A29D7" w:rsidRPr="006C0A32" w:rsidRDefault="00000000" w:rsidP="009A29D7">
            <w:pPr>
              <w:autoSpaceDE w:val="0"/>
              <w:autoSpaceDN w:val="0"/>
              <w:adjustRightInd w:val="0"/>
              <w:rPr>
                <w:rFonts w:eastAsia="Calibri"/>
                <w:color w:val="000000"/>
                <w:lang w:val="ru-RU"/>
              </w:rPr>
            </w:pPr>
            <w:r w:rsidRPr="006C0A32">
              <w:rPr>
                <w:rFonts w:eastAsia="Calibri"/>
                <w:color w:val="000000"/>
                <w:lang w:val="ru-RU"/>
              </w:rPr>
              <w:t>Канал Нура-</w:t>
            </w:r>
            <w:r w:rsidRPr="006C0A32">
              <w:rPr>
                <w:rFonts w:eastAsia="Calibri"/>
                <w:color w:val="000000"/>
                <w:lang w:val="ru-RU"/>
              </w:rPr>
              <w:lastRenderedPageBreak/>
              <w:t xml:space="preserve">Есиль </w:t>
            </w:r>
          </w:p>
        </w:tc>
        <w:tc>
          <w:tcPr>
            <w:tcW w:w="1540" w:type="dxa"/>
            <w:vMerge w:val="restart"/>
            <w:vAlign w:val="center"/>
          </w:tcPr>
          <w:p w14:paraId="3CCFF28B"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lastRenderedPageBreak/>
              <w:t>4 класс</w:t>
            </w:r>
          </w:p>
          <w:p w14:paraId="109895F1" w14:textId="77777777" w:rsidR="009A29D7" w:rsidRPr="006C0A32" w:rsidRDefault="009A29D7" w:rsidP="009A29D7">
            <w:pPr>
              <w:autoSpaceDE w:val="0"/>
              <w:autoSpaceDN w:val="0"/>
              <w:adjustRightInd w:val="0"/>
              <w:jc w:val="both"/>
              <w:rPr>
                <w:rFonts w:eastAsia="Calibri"/>
                <w:color w:val="000000"/>
                <w:lang w:val="ru-RU"/>
              </w:rPr>
            </w:pPr>
          </w:p>
        </w:tc>
        <w:tc>
          <w:tcPr>
            <w:tcW w:w="2100" w:type="dxa"/>
            <w:vMerge w:val="restart"/>
            <w:vAlign w:val="center"/>
          </w:tcPr>
          <w:p w14:paraId="48BCF10D"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lastRenderedPageBreak/>
              <w:t>3 класс</w:t>
            </w:r>
          </w:p>
          <w:p w14:paraId="137869E6"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lastRenderedPageBreak/>
              <w:t>(умеренно загрязненные)</w:t>
            </w:r>
          </w:p>
        </w:tc>
        <w:tc>
          <w:tcPr>
            <w:tcW w:w="1960" w:type="dxa"/>
            <w:vAlign w:val="center"/>
          </w:tcPr>
          <w:p w14:paraId="0D835ECB"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lastRenderedPageBreak/>
              <w:t>Магний</w:t>
            </w:r>
          </w:p>
          <w:p w14:paraId="03D85B1B" w14:textId="77777777" w:rsidR="009A29D7" w:rsidRPr="006C0A32" w:rsidRDefault="009A29D7" w:rsidP="009A29D7">
            <w:pPr>
              <w:autoSpaceDE w:val="0"/>
              <w:autoSpaceDN w:val="0"/>
              <w:adjustRightInd w:val="0"/>
              <w:jc w:val="both"/>
              <w:rPr>
                <w:rFonts w:eastAsia="Calibri"/>
                <w:color w:val="000000"/>
                <w:lang w:val="ru-RU"/>
              </w:rPr>
            </w:pPr>
          </w:p>
        </w:tc>
        <w:tc>
          <w:tcPr>
            <w:tcW w:w="1237" w:type="dxa"/>
            <w:vAlign w:val="center"/>
          </w:tcPr>
          <w:p w14:paraId="1E2BC79E"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lastRenderedPageBreak/>
              <w:t>48,085</w:t>
            </w:r>
          </w:p>
        </w:tc>
      </w:tr>
      <w:tr w:rsidR="00FC7945" w:rsidRPr="006C0A32" w14:paraId="56B7FEBF" w14:textId="77777777" w:rsidTr="0052331A">
        <w:trPr>
          <w:trHeight w:val="158"/>
        </w:trPr>
        <w:tc>
          <w:tcPr>
            <w:tcW w:w="522" w:type="dxa"/>
            <w:vMerge/>
          </w:tcPr>
          <w:p w14:paraId="5C8198EB" w14:textId="77777777" w:rsidR="009A29D7" w:rsidRPr="006C0A32" w:rsidRDefault="009A29D7" w:rsidP="009A29D7">
            <w:pPr>
              <w:autoSpaceDE w:val="0"/>
              <w:autoSpaceDN w:val="0"/>
              <w:adjustRightInd w:val="0"/>
              <w:jc w:val="both"/>
              <w:rPr>
                <w:rFonts w:eastAsia="Calibri"/>
                <w:color w:val="000000"/>
                <w:lang w:val="ru-RU"/>
              </w:rPr>
            </w:pPr>
          </w:p>
        </w:tc>
        <w:tc>
          <w:tcPr>
            <w:tcW w:w="2100" w:type="dxa"/>
            <w:vMerge/>
          </w:tcPr>
          <w:p w14:paraId="72D468FA" w14:textId="77777777" w:rsidR="009A29D7" w:rsidRPr="006C0A32" w:rsidRDefault="009A29D7" w:rsidP="009A29D7">
            <w:pPr>
              <w:autoSpaceDE w:val="0"/>
              <w:autoSpaceDN w:val="0"/>
              <w:adjustRightInd w:val="0"/>
              <w:jc w:val="both"/>
              <w:rPr>
                <w:rFonts w:eastAsia="Calibri"/>
                <w:color w:val="000000"/>
                <w:lang w:val="ru-RU"/>
              </w:rPr>
            </w:pPr>
          </w:p>
        </w:tc>
        <w:tc>
          <w:tcPr>
            <w:tcW w:w="1540" w:type="dxa"/>
            <w:vMerge/>
            <w:vAlign w:val="center"/>
          </w:tcPr>
          <w:p w14:paraId="59CC3774" w14:textId="77777777" w:rsidR="009A29D7" w:rsidRPr="006C0A32" w:rsidRDefault="009A29D7" w:rsidP="009A29D7">
            <w:pPr>
              <w:autoSpaceDE w:val="0"/>
              <w:autoSpaceDN w:val="0"/>
              <w:adjustRightInd w:val="0"/>
              <w:jc w:val="both"/>
              <w:rPr>
                <w:rFonts w:eastAsia="Calibri"/>
                <w:color w:val="000000"/>
                <w:lang w:val="ru-RU"/>
              </w:rPr>
            </w:pPr>
          </w:p>
        </w:tc>
        <w:tc>
          <w:tcPr>
            <w:tcW w:w="2100" w:type="dxa"/>
            <w:vMerge/>
            <w:vAlign w:val="center"/>
          </w:tcPr>
          <w:p w14:paraId="0A784811" w14:textId="77777777" w:rsidR="009A29D7" w:rsidRPr="006C0A32" w:rsidRDefault="009A29D7" w:rsidP="009A29D7">
            <w:pPr>
              <w:autoSpaceDE w:val="0"/>
              <w:autoSpaceDN w:val="0"/>
              <w:adjustRightInd w:val="0"/>
              <w:jc w:val="both"/>
              <w:rPr>
                <w:rFonts w:eastAsia="Calibri"/>
                <w:color w:val="000000"/>
                <w:lang w:val="ru-RU"/>
              </w:rPr>
            </w:pPr>
          </w:p>
        </w:tc>
        <w:tc>
          <w:tcPr>
            <w:tcW w:w="1960" w:type="dxa"/>
            <w:vAlign w:val="center"/>
          </w:tcPr>
          <w:p w14:paraId="43716F5F"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Сульфаты</w:t>
            </w:r>
          </w:p>
          <w:p w14:paraId="71CA5604" w14:textId="77777777" w:rsidR="009A29D7" w:rsidRPr="006C0A32" w:rsidRDefault="009A29D7" w:rsidP="009A29D7">
            <w:pPr>
              <w:autoSpaceDE w:val="0"/>
              <w:autoSpaceDN w:val="0"/>
              <w:adjustRightInd w:val="0"/>
              <w:jc w:val="both"/>
              <w:rPr>
                <w:rFonts w:eastAsia="Calibri"/>
                <w:color w:val="000000"/>
                <w:lang w:val="ru-RU"/>
              </w:rPr>
            </w:pPr>
          </w:p>
        </w:tc>
        <w:tc>
          <w:tcPr>
            <w:tcW w:w="1237" w:type="dxa"/>
            <w:vAlign w:val="center"/>
          </w:tcPr>
          <w:p w14:paraId="7A52D4BB" w14:textId="77777777" w:rsidR="009A29D7" w:rsidRPr="006C0A32" w:rsidRDefault="00000000" w:rsidP="009A29D7">
            <w:pPr>
              <w:autoSpaceDE w:val="0"/>
              <w:autoSpaceDN w:val="0"/>
              <w:adjustRightInd w:val="0"/>
              <w:jc w:val="both"/>
              <w:rPr>
                <w:rFonts w:eastAsia="Calibri"/>
                <w:color w:val="000000"/>
                <w:lang w:val="ru-RU"/>
              </w:rPr>
            </w:pPr>
            <w:r w:rsidRPr="006C0A32">
              <w:rPr>
                <w:rFonts w:eastAsia="Calibri"/>
                <w:color w:val="000000"/>
                <w:lang w:val="ru-RU"/>
              </w:rPr>
              <w:t>180,226</w:t>
            </w:r>
          </w:p>
        </w:tc>
      </w:tr>
    </w:tbl>
    <w:p w14:paraId="6BB4C61E" w14:textId="77777777" w:rsidR="009A29D7" w:rsidRPr="006C0A32" w:rsidRDefault="00000000" w:rsidP="009A29D7">
      <w:pPr>
        <w:ind w:right="-1" w:firstLine="709"/>
        <w:jc w:val="center"/>
        <w:rPr>
          <w:i/>
          <w:lang w:val="kk-KZ" w:eastAsia="ru-RU"/>
        </w:rPr>
      </w:pPr>
      <w:r w:rsidRPr="006C0A32">
        <w:rPr>
          <w:i/>
          <w:lang w:val="kk-KZ" w:eastAsia="ru-RU"/>
        </w:rPr>
        <w:t>Источник: РГП «Казгидромет»</w:t>
      </w:r>
    </w:p>
    <w:p w14:paraId="112159D9" w14:textId="77777777" w:rsidR="009A29D7" w:rsidRPr="006C0A32" w:rsidRDefault="009A29D7" w:rsidP="009A29D7">
      <w:pPr>
        <w:ind w:right="-1" w:firstLine="709"/>
        <w:jc w:val="both"/>
        <w:rPr>
          <w:lang w:val="ru-RU" w:eastAsia="ru-RU"/>
        </w:rPr>
      </w:pPr>
    </w:p>
    <w:p w14:paraId="47809181" w14:textId="77777777" w:rsidR="009A29D7" w:rsidRPr="006C0A32" w:rsidRDefault="00000000" w:rsidP="009A29D7">
      <w:pPr>
        <w:ind w:right="-1" w:firstLine="709"/>
        <w:jc w:val="both"/>
        <w:rPr>
          <w:lang w:val="ru-RU" w:eastAsia="ru-RU"/>
        </w:rPr>
      </w:pPr>
      <w:r w:rsidRPr="006C0A32">
        <w:rPr>
          <w:lang w:val="ru-RU" w:eastAsia="ru-RU"/>
        </w:rPr>
        <w:t xml:space="preserve">Основными загрязняющими веществами в водных объектах г. Астаны являются магний, фосфор общий, аммоний-ион, хлориды, сульфаты, железо общее, медь, взвешенные вещества. </w:t>
      </w:r>
    </w:p>
    <w:p w14:paraId="2A5ADA21" w14:textId="77777777" w:rsidR="009A29D7" w:rsidRPr="006C0A32" w:rsidRDefault="00000000" w:rsidP="009A29D7">
      <w:pPr>
        <w:ind w:right="-1" w:firstLine="709"/>
        <w:jc w:val="both"/>
        <w:rPr>
          <w:lang w:val="ru-RU" w:eastAsia="ru-RU"/>
        </w:rPr>
      </w:pPr>
      <w:r w:rsidRPr="006C0A32">
        <w:rPr>
          <w:lang w:val="ru-RU" w:eastAsia="ru-RU"/>
        </w:rPr>
        <w:t>В 2025 год по городу Астана на реке Сарыбулак было обнаружено: 1 случай экстремально высокого загрязнения (ЭВЗ) по растворенному кислороду, 29 случаев высокого загрязнения (ВЗ) по содержанию аммоний-иона, фосфора общего, хлоридов, магния, кальция и минерализации.</w:t>
      </w:r>
    </w:p>
    <w:p w14:paraId="7A6EFCC6" w14:textId="77777777" w:rsidR="009A29D7" w:rsidRPr="006C0A32" w:rsidRDefault="00000000" w:rsidP="009A29D7">
      <w:pPr>
        <w:ind w:firstLine="708"/>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u w:val="single"/>
          <w:lang w:val="ru-RU" w:eastAsia="ru-RU"/>
        </w:rPr>
        <w:t xml:space="preserve">https://www.kazhydromet.kz/ru/ecology/ezhemesyachnyy-informacionnyy-byulleten-o-sostoyan </w:t>
      </w:r>
    </w:p>
    <w:p w14:paraId="0EE44180" w14:textId="77777777" w:rsidR="009A29D7" w:rsidRPr="006C0A32" w:rsidRDefault="00000000" w:rsidP="009A29D7">
      <w:pPr>
        <w:jc w:val="both"/>
        <w:rPr>
          <w:color w:val="0563C1"/>
          <w:u w:val="single"/>
          <w:lang w:val="ru-RU" w:eastAsia="ru-RU"/>
        </w:rPr>
      </w:pPr>
      <w:proofErr w:type="spellStart"/>
      <w:r w:rsidRPr="006C0A32">
        <w:rPr>
          <w:color w:val="0563C1"/>
          <w:u w:val="single"/>
          <w:lang w:val="ru-RU" w:eastAsia="ru-RU"/>
        </w:rPr>
        <w:t>ii-okruzhayuschey-sredy</w:t>
      </w:r>
      <w:proofErr w:type="spellEnd"/>
      <w:r w:rsidRPr="006C0A32">
        <w:rPr>
          <w:color w:val="0563C1"/>
          <w:u w:val="single"/>
          <w:lang w:val="ru-RU" w:eastAsia="ru-RU"/>
        </w:rPr>
        <w:t>/2025</w:t>
      </w:r>
      <w:r w:rsidRPr="006C0A32">
        <w:rPr>
          <w:lang w:val="ru-RU" w:eastAsia="ru-RU"/>
        </w:rPr>
        <w:t xml:space="preserve">.   </w:t>
      </w:r>
    </w:p>
    <w:p w14:paraId="65B191DB" w14:textId="77777777" w:rsidR="009A29D7" w:rsidRPr="006C0A32" w:rsidRDefault="00000000" w:rsidP="009A29D7">
      <w:pPr>
        <w:ind w:firstLine="709"/>
        <w:jc w:val="both"/>
        <w:rPr>
          <w:b/>
          <w:i/>
          <w:lang w:val="ru-RU" w:eastAsia="ru-RU"/>
        </w:rPr>
      </w:pPr>
      <w:r w:rsidRPr="006C0A32">
        <w:rPr>
          <w:b/>
          <w:i/>
          <w:lang w:val="ru-RU" w:eastAsia="ru-RU"/>
        </w:rPr>
        <w:t xml:space="preserve">Водоснабжение и водопотребление </w:t>
      </w:r>
    </w:p>
    <w:p w14:paraId="68356DE6" w14:textId="77777777" w:rsidR="009A29D7" w:rsidRPr="006C0A32" w:rsidRDefault="00000000" w:rsidP="009A29D7">
      <w:pPr>
        <w:ind w:firstLine="709"/>
        <w:jc w:val="both"/>
        <w:rPr>
          <w:rFonts w:eastAsia="Calibri"/>
          <w:lang w:val="ru-RU"/>
        </w:rPr>
      </w:pPr>
      <w:r w:rsidRPr="006C0A32">
        <w:rPr>
          <w:lang w:val="ru-RU" w:eastAsia="ru-RU"/>
        </w:rPr>
        <w:t xml:space="preserve">По данным Бюро национальной статистики РК, </w:t>
      </w:r>
      <w:r w:rsidRPr="006C0A32">
        <w:rPr>
          <w:rFonts w:eastAsia="Calibri"/>
          <w:lang w:val="kk-KZ"/>
        </w:rPr>
        <w:t>в</w:t>
      </w:r>
      <w:r w:rsidRPr="006C0A32">
        <w:rPr>
          <w:rFonts w:eastAsia="Calibri"/>
          <w:lang w:val="ru-RU"/>
        </w:rPr>
        <w:t xml:space="preserve"> 2025 году в городе Астана в водопроводную сеть было подано </w:t>
      </w:r>
      <w:r w:rsidR="00BC7309" w:rsidRPr="006C0A32">
        <w:rPr>
          <w:rFonts w:eastAsia="Calibri"/>
          <w:lang w:val="kk-KZ"/>
        </w:rPr>
        <w:t>127 800,5</w:t>
      </w:r>
      <w:r w:rsidRPr="006C0A32">
        <w:rPr>
          <w:rFonts w:eastAsia="Calibri"/>
          <w:lang w:val="ru-RU"/>
        </w:rPr>
        <w:t xml:space="preserve"> тыс. м³ воды, из которых</w:t>
      </w:r>
      <w:r w:rsidR="00BC7309" w:rsidRPr="006C0A32">
        <w:rPr>
          <w:rFonts w:eastAsia="Calibri"/>
          <w:lang w:val="ru-RU"/>
        </w:rPr>
        <w:t xml:space="preserve"> потребителям отпущено 100 913,7</w:t>
      </w:r>
      <w:r w:rsidRPr="006C0A32">
        <w:rPr>
          <w:rFonts w:eastAsia="Calibri"/>
          <w:lang w:val="ru-RU"/>
        </w:rPr>
        <w:t xml:space="preserve"> тыс. м³</w:t>
      </w:r>
      <w:r w:rsidRPr="006C0A32">
        <w:rPr>
          <w:rFonts w:eastAsia="Calibri"/>
          <w:lang w:val="kk-KZ"/>
        </w:rPr>
        <w:t xml:space="preserve"> </w:t>
      </w:r>
      <w:r w:rsidRPr="006C0A32">
        <w:rPr>
          <w:rFonts w:eastAsia="Calibri"/>
          <w:lang w:val="ru-RU"/>
        </w:rPr>
        <w:t>(</w:t>
      </w:r>
      <w:r w:rsidRPr="006C0A32">
        <w:rPr>
          <w:rFonts w:eastAsia="Calibri"/>
          <w:lang w:val="kk-KZ"/>
        </w:rPr>
        <w:t>Р</w:t>
      </w:r>
      <w:proofErr w:type="spellStart"/>
      <w:r w:rsidRPr="006C0A32">
        <w:rPr>
          <w:rFonts w:eastAsia="Calibri"/>
          <w:lang w:val="ru-RU"/>
        </w:rPr>
        <w:t>исунок</w:t>
      </w:r>
      <w:proofErr w:type="spellEnd"/>
      <w:r w:rsidRPr="006C0A32">
        <w:rPr>
          <w:rFonts w:eastAsia="Calibri"/>
          <w:lang w:val="ru-RU"/>
        </w:rPr>
        <w:t xml:space="preserve"> 12.1</w:t>
      </w:r>
      <w:r w:rsidR="00BC7309" w:rsidRPr="006C0A32">
        <w:rPr>
          <w:rFonts w:eastAsia="Calibri"/>
          <w:lang w:val="kk-KZ"/>
        </w:rPr>
        <w:t>8</w:t>
      </w:r>
      <w:r w:rsidRPr="006C0A32">
        <w:rPr>
          <w:rFonts w:eastAsia="Calibri"/>
          <w:lang w:val="ru-RU"/>
        </w:rPr>
        <w:t>.</w:t>
      </w:r>
      <w:r w:rsidRPr="006C0A32">
        <w:rPr>
          <w:rFonts w:eastAsia="Calibri"/>
          <w:lang w:val="kk-KZ"/>
        </w:rPr>
        <w:t>2</w:t>
      </w:r>
      <w:r w:rsidRPr="006C0A32">
        <w:rPr>
          <w:rFonts w:eastAsia="Calibri"/>
          <w:lang w:val="ru-RU"/>
        </w:rPr>
        <w:t>).</w:t>
      </w:r>
    </w:p>
    <w:p w14:paraId="64C60D9C" w14:textId="77777777" w:rsidR="009A29D7" w:rsidRPr="006C0A32" w:rsidRDefault="00000000" w:rsidP="009A29D7">
      <w:pPr>
        <w:ind w:firstLine="709"/>
        <w:jc w:val="right"/>
        <w:rPr>
          <w:b/>
          <w:lang w:val="ru-RU" w:eastAsia="ru-RU"/>
        </w:rPr>
      </w:pPr>
      <w:r w:rsidRPr="006C0A32">
        <w:rPr>
          <w:b/>
          <w:lang w:val="ru-RU" w:eastAsia="ru-RU"/>
        </w:rPr>
        <w:t>Рисунок 12.18.2</w:t>
      </w:r>
    </w:p>
    <w:p w14:paraId="1D04F995" w14:textId="77777777" w:rsidR="009A29D7" w:rsidRPr="006C0A32" w:rsidRDefault="00000000" w:rsidP="009A29D7">
      <w:pPr>
        <w:ind w:firstLine="709"/>
        <w:jc w:val="center"/>
        <w:rPr>
          <w:b/>
          <w:vertAlign w:val="superscript"/>
          <w:lang w:val="ru-RU" w:eastAsia="ru-RU"/>
        </w:rPr>
      </w:pPr>
      <w:r w:rsidRPr="006C0A32">
        <w:rPr>
          <w:b/>
          <w:lang w:val="ru-RU" w:eastAsia="ru-RU"/>
        </w:rPr>
        <w:t>Объем отпущенной воды потребителям в г. Астане за 2025 год, тыс. м</w:t>
      </w:r>
      <w:r w:rsidRPr="006C0A32">
        <w:rPr>
          <w:b/>
          <w:vertAlign w:val="superscript"/>
          <w:lang w:val="ru-RU" w:eastAsia="ru-RU"/>
        </w:rPr>
        <w:t>3</w:t>
      </w:r>
    </w:p>
    <w:p w14:paraId="62E78FC9" w14:textId="77777777" w:rsidR="009A29D7" w:rsidRPr="006C0A32" w:rsidRDefault="00000000" w:rsidP="009A29D7">
      <w:pPr>
        <w:ind w:firstLine="709"/>
        <w:jc w:val="center"/>
        <w:rPr>
          <w:b/>
          <w:vertAlign w:val="superscript"/>
          <w:lang w:val="ru-RU" w:eastAsia="ru-RU"/>
        </w:rPr>
      </w:pPr>
      <w:r w:rsidRPr="006C0A32">
        <w:rPr>
          <w:b/>
          <w:noProof/>
          <w:vertAlign w:val="superscript"/>
        </w:rPr>
        <w:drawing>
          <wp:inline distT="0" distB="0" distL="0" distR="0" wp14:anchorId="5E9617E9" wp14:editId="3F202E9F">
            <wp:extent cx="3818823" cy="2295525"/>
            <wp:effectExtent l="0" t="0" r="0" b="0"/>
            <wp:docPr id="2027757539" name="Рисунок 2027757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39" name="Picture 3"/>
                    <pic:cNvPicPr>
                      <a:picLocks noChangeAspect="1" noChangeArrowheads="1"/>
                    </pic:cNvPicPr>
                  </pic:nvPicPr>
                  <pic:blipFill>
                    <a:blip r:embed="rId153">
                      <a:extLst>
                        <a:ext uri="{28A0092B-C50C-407E-A947-70E740481C1C}">
                          <a14:useLocalDpi xmlns:a14="http://schemas.microsoft.com/office/drawing/2010/main" val="0"/>
                        </a:ext>
                      </a:extLst>
                    </a:blip>
                    <a:stretch>
                      <a:fillRect/>
                    </a:stretch>
                  </pic:blipFill>
                  <pic:spPr bwMode="auto">
                    <a:xfrm>
                      <a:off x="0" y="0"/>
                      <a:ext cx="3848604" cy="2313427"/>
                    </a:xfrm>
                    <a:prstGeom prst="rect">
                      <a:avLst/>
                    </a:prstGeom>
                    <a:noFill/>
                  </pic:spPr>
                </pic:pic>
              </a:graphicData>
            </a:graphic>
          </wp:inline>
        </w:drawing>
      </w:r>
    </w:p>
    <w:p w14:paraId="6883F6DF" w14:textId="77777777" w:rsidR="009A29D7" w:rsidRPr="006C0A32" w:rsidRDefault="00000000" w:rsidP="009A29D7">
      <w:pPr>
        <w:ind w:firstLine="709"/>
        <w:jc w:val="center"/>
        <w:rPr>
          <w:rFonts w:eastAsia="Calibri"/>
          <w:i/>
          <w:lang w:val="ru-RU" w:eastAsia="ru-RU"/>
        </w:rPr>
      </w:pPr>
      <w:r w:rsidRPr="006C0A32">
        <w:rPr>
          <w:rFonts w:eastAsia="Calibri"/>
          <w:i/>
          <w:lang w:val="ru-RU" w:eastAsia="ru-RU"/>
        </w:rPr>
        <w:t>Источник: Бюро национальной статистики АСПР РК.</w:t>
      </w:r>
    </w:p>
    <w:p w14:paraId="29A2B596" w14:textId="77777777" w:rsidR="0052331A" w:rsidRPr="006C0A32" w:rsidRDefault="0052331A" w:rsidP="009A29D7">
      <w:pPr>
        <w:ind w:firstLine="709"/>
        <w:jc w:val="both"/>
        <w:rPr>
          <w:b/>
          <w:i/>
          <w:lang w:val="ru-RU" w:eastAsia="ru-RU"/>
        </w:rPr>
      </w:pPr>
    </w:p>
    <w:p w14:paraId="621CF689" w14:textId="77777777" w:rsidR="009A29D7" w:rsidRPr="006C0A32" w:rsidRDefault="00000000" w:rsidP="0052331A">
      <w:pPr>
        <w:ind w:firstLine="709"/>
        <w:jc w:val="both"/>
        <w:rPr>
          <w:b/>
          <w:i/>
          <w:lang w:val="ru-RU" w:eastAsia="ru-RU"/>
        </w:rPr>
      </w:pPr>
      <w:r w:rsidRPr="006C0A32">
        <w:rPr>
          <w:b/>
          <w:i/>
          <w:lang w:val="ru-RU" w:eastAsia="ru-RU"/>
        </w:rPr>
        <w:t>Водоотведение</w:t>
      </w:r>
    </w:p>
    <w:p w14:paraId="0C2AC4B5" w14:textId="77777777" w:rsidR="009A29D7" w:rsidRPr="006C0A32" w:rsidRDefault="00000000" w:rsidP="0052331A">
      <w:pPr>
        <w:autoSpaceDE w:val="0"/>
        <w:autoSpaceDN w:val="0"/>
        <w:adjustRightInd w:val="0"/>
        <w:ind w:firstLine="709"/>
        <w:jc w:val="both"/>
        <w:rPr>
          <w:lang w:val="ru-RU" w:eastAsia="ru-RU"/>
        </w:rPr>
      </w:pPr>
      <w:r w:rsidRPr="006C0A32">
        <w:rPr>
          <w:lang w:val="ru-RU" w:eastAsia="ru-RU"/>
        </w:rPr>
        <w:t>В 2025 году в городе Астане объём пропущенных сточных вод составил                                   118 935,5 тыс. м³. Протяжённость канализационных сетей составила 1 388,2 км, из которых 385 км относятся к изношенным сетям.</w:t>
      </w:r>
    </w:p>
    <w:p w14:paraId="5FC90C8C" w14:textId="77777777" w:rsidR="009A29D7" w:rsidRPr="006C0A32" w:rsidRDefault="00000000" w:rsidP="0052331A">
      <w:pPr>
        <w:autoSpaceDE w:val="0"/>
        <w:autoSpaceDN w:val="0"/>
        <w:adjustRightInd w:val="0"/>
        <w:ind w:firstLine="709"/>
        <w:jc w:val="both"/>
        <w:rPr>
          <w:b/>
          <w:i/>
          <w:lang w:val="ru-RU" w:eastAsia="ru-RU"/>
        </w:rPr>
      </w:pPr>
      <w:r w:rsidRPr="006C0A32">
        <w:rPr>
          <w:b/>
          <w:i/>
          <w:lang w:val="ru-RU" w:eastAsia="ru-RU"/>
        </w:rPr>
        <w:t>Меры по предупреждению загрязнения водных ресурсов</w:t>
      </w:r>
    </w:p>
    <w:p w14:paraId="3EF34AEC" w14:textId="77777777" w:rsidR="009A29D7" w:rsidRPr="006C0A32" w:rsidRDefault="00000000" w:rsidP="0052331A">
      <w:pPr>
        <w:autoSpaceDE w:val="0"/>
        <w:autoSpaceDN w:val="0"/>
        <w:adjustRightInd w:val="0"/>
        <w:ind w:firstLine="709"/>
        <w:jc w:val="both"/>
        <w:rPr>
          <w:lang w:val="ru-RU" w:eastAsia="ru-RU"/>
        </w:rPr>
      </w:pPr>
      <w:r w:rsidRPr="006C0A32">
        <w:rPr>
          <w:lang w:val="ru-RU" w:eastAsia="ru-RU"/>
        </w:rPr>
        <w:t xml:space="preserve">С целью предотвращения загрязнения водных ресурсов на </w:t>
      </w:r>
      <w:proofErr w:type="spellStart"/>
      <w:r w:rsidRPr="006C0A32">
        <w:rPr>
          <w:lang w:val="ru-RU" w:eastAsia="ru-RU"/>
        </w:rPr>
        <w:t>р.Есиль</w:t>
      </w:r>
      <w:proofErr w:type="spellEnd"/>
      <w:r w:rsidRPr="006C0A32">
        <w:rPr>
          <w:lang w:val="ru-RU" w:eastAsia="ru-RU"/>
        </w:rPr>
        <w:t>, ручьях Акбулак и Сарыбулак, канале Нура-Есиль ежегодно проводятся природоохранные мероприятия, включающие санитарную очистку водной глади и прибрежной акватории, дноочистительные и берегоукрепительные работы, мелиоративные ме</w:t>
      </w:r>
      <w:r w:rsidR="00BC7309" w:rsidRPr="006C0A32">
        <w:rPr>
          <w:lang w:val="ru-RU" w:eastAsia="ru-RU"/>
        </w:rPr>
        <w:t xml:space="preserve">роприятия (аэрация, </w:t>
      </w:r>
      <w:proofErr w:type="spellStart"/>
      <w:r w:rsidR="00BC7309" w:rsidRPr="006C0A32">
        <w:rPr>
          <w:lang w:val="ru-RU" w:eastAsia="ru-RU"/>
        </w:rPr>
        <w:t>ремедиация</w:t>
      </w:r>
      <w:proofErr w:type="spellEnd"/>
      <w:r w:rsidR="00BC7309" w:rsidRPr="006C0A32">
        <w:rPr>
          <w:lang w:val="ru-RU" w:eastAsia="ru-RU"/>
        </w:rPr>
        <w:t>)</w:t>
      </w:r>
      <w:r w:rsidRPr="006C0A32">
        <w:rPr>
          <w:lang w:val="ru-RU" w:eastAsia="ru-RU"/>
        </w:rPr>
        <w:t xml:space="preserve"> и другие.</w:t>
      </w:r>
    </w:p>
    <w:p w14:paraId="168E2770" w14:textId="77777777" w:rsidR="009A29D7" w:rsidRPr="006C0A32" w:rsidRDefault="009A29D7" w:rsidP="009A29D7">
      <w:pPr>
        <w:autoSpaceDE w:val="0"/>
        <w:autoSpaceDN w:val="0"/>
        <w:adjustRightInd w:val="0"/>
        <w:ind w:firstLine="709"/>
        <w:jc w:val="both"/>
        <w:rPr>
          <w:rFonts w:eastAsia="TimesNewRomanPSMT"/>
          <w:b/>
          <w:lang w:val="ru-RU"/>
        </w:rPr>
      </w:pPr>
    </w:p>
    <w:p w14:paraId="668BB626" w14:textId="77777777" w:rsidR="009A29D7" w:rsidRPr="006C0A32" w:rsidRDefault="00000000" w:rsidP="009A29D7">
      <w:pPr>
        <w:autoSpaceDE w:val="0"/>
        <w:autoSpaceDN w:val="0"/>
        <w:adjustRightInd w:val="0"/>
        <w:ind w:firstLine="709"/>
        <w:jc w:val="both"/>
        <w:rPr>
          <w:rFonts w:eastAsia="TimesNewRomanPSMT"/>
          <w:b/>
          <w:lang w:val="ru-RU"/>
        </w:rPr>
      </w:pPr>
      <w:r w:rsidRPr="006C0A32">
        <w:rPr>
          <w:rFonts w:eastAsia="TimesNewRomanPSMT"/>
          <w:b/>
          <w:lang w:val="ru-RU"/>
        </w:rPr>
        <w:t>12.18.3 ЗЕМЕЛЬНЫЕ РЕСУРСЫ</w:t>
      </w:r>
    </w:p>
    <w:p w14:paraId="18D7AE11" w14:textId="77777777" w:rsidR="009A29D7" w:rsidRPr="006C0A32" w:rsidRDefault="009A29D7" w:rsidP="009A29D7">
      <w:pPr>
        <w:autoSpaceDE w:val="0"/>
        <w:autoSpaceDN w:val="0"/>
        <w:adjustRightInd w:val="0"/>
        <w:ind w:firstLine="709"/>
        <w:jc w:val="both"/>
        <w:rPr>
          <w:rFonts w:eastAsia="TimesNewRomanPSMT"/>
          <w:b/>
          <w:i/>
          <w:lang w:val="ru-RU"/>
        </w:rPr>
      </w:pPr>
    </w:p>
    <w:p w14:paraId="253D88FC" w14:textId="77777777" w:rsidR="009A29D7" w:rsidRPr="006C0A32" w:rsidRDefault="00000000" w:rsidP="009A29D7">
      <w:pPr>
        <w:ind w:firstLine="709"/>
        <w:jc w:val="both"/>
        <w:rPr>
          <w:rFonts w:eastAsia="TimesNewRomanPSMT"/>
          <w:color w:val="000000"/>
          <w:lang w:val="kk-KZ"/>
        </w:rPr>
      </w:pPr>
      <w:r w:rsidRPr="006C0A32">
        <w:rPr>
          <w:rFonts w:eastAsia="TimesNewRomanPSMT"/>
          <w:color w:val="000000"/>
          <w:lang w:val="kk-KZ"/>
        </w:rPr>
        <w:t>По данным Комитета по управлению земельными ресурсами Министерства сельского хозяйства РК, в  2025 году  земельный фонд города Астаны составлет 79.7 тыс. га, в том числе:</w:t>
      </w:r>
    </w:p>
    <w:p w14:paraId="44BCF7F9" w14:textId="77777777" w:rsidR="009A29D7" w:rsidRPr="006C0A32" w:rsidRDefault="00000000" w:rsidP="009A29D7">
      <w:pPr>
        <w:ind w:firstLine="709"/>
        <w:jc w:val="both"/>
        <w:rPr>
          <w:rFonts w:eastAsia="TimesNewRomanPSMT"/>
          <w:color w:val="000000"/>
          <w:lang w:val="kk-KZ"/>
        </w:rPr>
      </w:pPr>
      <w:r w:rsidRPr="006C0A32">
        <w:rPr>
          <w:rFonts w:eastAsia="TimesNewRomanPSMT"/>
          <w:color w:val="000000"/>
          <w:lang w:val="kk-KZ"/>
        </w:rPr>
        <w:lastRenderedPageBreak/>
        <w:t xml:space="preserve">- земли жилищной зоны – 6,3 тыс.га; </w:t>
      </w:r>
    </w:p>
    <w:p w14:paraId="2081EFCA" w14:textId="77777777" w:rsidR="009A29D7" w:rsidRPr="006C0A32" w:rsidRDefault="00000000" w:rsidP="009A29D7">
      <w:pPr>
        <w:ind w:firstLine="709"/>
        <w:jc w:val="both"/>
        <w:rPr>
          <w:rFonts w:eastAsia="TimesNewRomanPSMT"/>
          <w:color w:val="000000"/>
          <w:lang w:val="kk-KZ"/>
        </w:rPr>
      </w:pPr>
      <w:r w:rsidRPr="006C0A32">
        <w:rPr>
          <w:rFonts w:eastAsia="TimesNewRomanPSMT"/>
          <w:color w:val="000000"/>
          <w:lang w:val="kk-KZ"/>
        </w:rPr>
        <w:t>- земли социальной зоны – 3,7 тыс.га;</w:t>
      </w:r>
    </w:p>
    <w:p w14:paraId="33D8D42D" w14:textId="77777777" w:rsidR="009A29D7" w:rsidRPr="006C0A32" w:rsidRDefault="00000000" w:rsidP="009A29D7">
      <w:pPr>
        <w:ind w:firstLine="709"/>
        <w:jc w:val="both"/>
        <w:rPr>
          <w:rFonts w:eastAsia="TimesNewRomanPSMT"/>
          <w:color w:val="000000"/>
          <w:lang w:val="kk-KZ"/>
        </w:rPr>
      </w:pPr>
      <w:r w:rsidRPr="006C0A32">
        <w:rPr>
          <w:rFonts w:eastAsia="TimesNewRomanPSMT"/>
          <w:color w:val="000000"/>
          <w:lang w:val="kk-KZ"/>
        </w:rPr>
        <w:t xml:space="preserve">-  земли коммерческой зоны – 5,0 тыс.га; </w:t>
      </w:r>
    </w:p>
    <w:p w14:paraId="20509A3E" w14:textId="77777777" w:rsidR="009A29D7" w:rsidRPr="006C0A32" w:rsidRDefault="00000000" w:rsidP="009A29D7">
      <w:pPr>
        <w:ind w:firstLine="709"/>
        <w:jc w:val="both"/>
        <w:rPr>
          <w:rFonts w:eastAsia="TimesNewRomanPSMT"/>
          <w:color w:val="000000"/>
          <w:lang w:val="kk-KZ"/>
        </w:rPr>
      </w:pPr>
      <w:r w:rsidRPr="006C0A32">
        <w:rPr>
          <w:rFonts w:eastAsia="TimesNewRomanPSMT"/>
          <w:color w:val="000000"/>
          <w:lang w:val="kk-KZ"/>
        </w:rPr>
        <w:t>- земли иной зоны  - 64,7 тыс.га (в т.ч. для с/х использования – 13,0 тыс га, не вовлеченные в градостроительную и иную деятельность (резервные) - 8,1 тыс. га,  земли ООПТ, оздоровительного, рекреационного и историко-культурного назначений) – 0,7 тыс.га.</w:t>
      </w:r>
    </w:p>
    <w:p w14:paraId="4F39F279" w14:textId="77777777" w:rsidR="009A29D7" w:rsidRPr="006C0A32" w:rsidRDefault="00000000" w:rsidP="009A29D7">
      <w:pPr>
        <w:ind w:firstLine="709"/>
        <w:jc w:val="both"/>
        <w:rPr>
          <w:rFonts w:eastAsia="TimesNewRomanPSMT"/>
          <w:color w:val="000000"/>
          <w:lang w:val="kk-KZ"/>
        </w:rPr>
      </w:pPr>
      <w:r w:rsidRPr="006C0A32">
        <w:rPr>
          <w:rFonts w:eastAsia="TimesNewRomanPSMT"/>
          <w:color w:val="000000"/>
          <w:lang w:val="kk-KZ"/>
        </w:rPr>
        <w:t>Изменения в площадях земель Астаны произошли только в их распределении по функциональным зонам. Так, земли жилой зоны увеличились на 0,2 тыс. га, земли социальной зоны - на 0,7 тыс. га, земли коммерческой зоны - на 0,4 тыс. га, а земли иной зоны уменьшились на 1,3 тыс. га.</w:t>
      </w:r>
    </w:p>
    <w:p w14:paraId="7D17DD67" w14:textId="77777777" w:rsidR="009A29D7" w:rsidRPr="006C0A32" w:rsidRDefault="00000000" w:rsidP="009A29D7">
      <w:pPr>
        <w:autoSpaceDE w:val="0"/>
        <w:autoSpaceDN w:val="0"/>
        <w:adjustRightInd w:val="0"/>
        <w:ind w:firstLine="709"/>
        <w:jc w:val="both"/>
        <w:rPr>
          <w:rFonts w:eastAsia="TimesNewRomanPSMT"/>
          <w:b/>
          <w:i/>
          <w:lang w:val="ru-RU"/>
        </w:rPr>
      </w:pPr>
      <w:r w:rsidRPr="006C0A32">
        <w:rPr>
          <w:rFonts w:eastAsia="TimesNewRomanPSMT"/>
          <w:b/>
          <w:i/>
          <w:lang w:val="ru-RU"/>
        </w:rPr>
        <w:t xml:space="preserve">Состояние почв </w:t>
      </w:r>
    </w:p>
    <w:p w14:paraId="1795A345" w14:textId="77777777" w:rsidR="009A29D7" w:rsidRPr="006C0A32" w:rsidRDefault="00000000" w:rsidP="009A29D7">
      <w:pPr>
        <w:autoSpaceDE w:val="0"/>
        <w:autoSpaceDN w:val="0"/>
        <w:adjustRightInd w:val="0"/>
        <w:ind w:firstLine="709"/>
        <w:jc w:val="both"/>
        <w:rPr>
          <w:lang w:val="ru-RU" w:eastAsia="ru-RU"/>
        </w:rPr>
      </w:pPr>
      <w:r w:rsidRPr="006C0A32">
        <w:rPr>
          <w:lang w:val="ru-RU" w:eastAsia="ru-RU"/>
        </w:rPr>
        <w:t>РГП «</w:t>
      </w:r>
      <w:proofErr w:type="spellStart"/>
      <w:r w:rsidRPr="006C0A32">
        <w:rPr>
          <w:lang w:val="ru-RU" w:eastAsia="ru-RU"/>
        </w:rPr>
        <w:t>Kaзгидромет</w:t>
      </w:r>
      <w:proofErr w:type="spellEnd"/>
      <w:r w:rsidRPr="006C0A32">
        <w:rPr>
          <w:lang w:val="ru-RU" w:eastAsia="ru-RU"/>
        </w:rPr>
        <w:t xml:space="preserve">» </w:t>
      </w:r>
      <w:r w:rsidRPr="006C0A32">
        <w:rPr>
          <w:rFonts w:eastAsia="TimesNewRomanPSMT"/>
          <w:lang w:val="ru-RU"/>
        </w:rPr>
        <w:t xml:space="preserve">в </w:t>
      </w:r>
      <w:r w:rsidRPr="006C0A32">
        <w:rPr>
          <w:lang w:val="ru-RU" w:eastAsia="ru-RU"/>
        </w:rPr>
        <w:t>весенний и осенний периоды 2025 года проводились наблюдения за состоянием почв в Астане. Содержания тяжелых металлов в пробах почв, отобранных в различных районах г. Астаны, не превышали нормативных показателей (таблица 12.18.3).</w:t>
      </w:r>
    </w:p>
    <w:p w14:paraId="62A54271" w14:textId="77777777" w:rsidR="009A29D7" w:rsidRPr="006C0A32" w:rsidRDefault="00000000" w:rsidP="009A29D7">
      <w:pPr>
        <w:autoSpaceDE w:val="0"/>
        <w:autoSpaceDN w:val="0"/>
        <w:adjustRightInd w:val="0"/>
        <w:ind w:left="6372" w:firstLine="709"/>
        <w:jc w:val="right"/>
        <w:rPr>
          <w:rFonts w:eastAsia="TimesNewRomanPSMT"/>
          <w:b/>
          <w:lang w:val="ru-RU"/>
        </w:rPr>
      </w:pPr>
      <w:r w:rsidRPr="006C0A32">
        <w:rPr>
          <w:rFonts w:eastAsia="TimesNewRomanPSMT"/>
          <w:b/>
          <w:lang w:val="ru-RU"/>
        </w:rPr>
        <w:t>Таблица 12.18.3</w:t>
      </w:r>
    </w:p>
    <w:p w14:paraId="78F2C19D" w14:textId="77777777" w:rsidR="009A29D7" w:rsidRPr="006C0A32" w:rsidRDefault="00000000" w:rsidP="009A29D7">
      <w:pPr>
        <w:ind w:firstLine="708"/>
        <w:jc w:val="center"/>
        <w:rPr>
          <w:rFonts w:eastAsia="Calibri"/>
          <w:b/>
          <w:lang w:val="kk-KZ" w:eastAsia="ru-RU"/>
        </w:rPr>
      </w:pPr>
      <w:r w:rsidRPr="006C0A32">
        <w:rPr>
          <w:rFonts w:eastAsia="Calibri"/>
          <w:b/>
          <w:lang w:val="kk-KZ" w:eastAsia="ru-RU"/>
        </w:rPr>
        <w:t>Загрязнение почв в г.Астане тяжелыми металлами за 2025 год, мг/кг</w:t>
      </w:r>
    </w:p>
    <w:tbl>
      <w:tblPr>
        <w:tblStyle w:val="TableGrid0"/>
        <w:tblW w:w="9351" w:type="dxa"/>
        <w:tblLook w:val="04A0" w:firstRow="1" w:lastRow="0" w:firstColumn="1" w:lastColumn="0" w:noHBand="0" w:noVBand="1"/>
      </w:tblPr>
      <w:tblGrid>
        <w:gridCol w:w="1823"/>
        <w:gridCol w:w="1574"/>
        <w:gridCol w:w="1701"/>
        <w:gridCol w:w="1704"/>
        <w:gridCol w:w="1557"/>
        <w:gridCol w:w="992"/>
      </w:tblGrid>
      <w:tr w:rsidR="00FC7945" w:rsidRPr="006C0A32" w14:paraId="60A0B736" w14:textId="77777777" w:rsidTr="0052331A">
        <w:tc>
          <w:tcPr>
            <w:tcW w:w="1823" w:type="dxa"/>
          </w:tcPr>
          <w:p w14:paraId="13FA98B4" w14:textId="77777777" w:rsidR="009A29D7" w:rsidRPr="006C0A32" w:rsidRDefault="00000000" w:rsidP="009A29D7">
            <w:pPr>
              <w:jc w:val="both"/>
              <w:rPr>
                <w:rFonts w:ascii="Times New Roman" w:hAnsi="Times New Roman"/>
                <w:b/>
                <w:lang w:eastAsia="ru-RU"/>
              </w:rPr>
            </w:pPr>
            <w:r w:rsidRPr="006C0A32">
              <w:rPr>
                <w:rFonts w:ascii="Times New Roman" w:hAnsi="Times New Roman"/>
                <w:b/>
                <w:lang w:eastAsia="ru-RU"/>
              </w:rPr>
              <w:t>Наименование населенного пункта</w:t>
            </w:r>
          </w:p>
        </w:tc>
        <w:tc>
          <w:tcPr>
            <w:tcW w:w="1574" w:type="dxa"/>
          </w:tcPr>
          <w:p w14:paraId="0FC0DDD4" w14:textId="77777777" w:rsidR="009A29D7" w:rsidRPr="006C0A32" w:rsidRDefault="00000000" w:rsidP="009A29D7">
            <w:pPr>
              <w:jc w:val="both"/>
              <w:rPr>
                <w:rFonts w:ascii="Times New Roman" w:hAnsi="Times New Roman"/>
                <w:b/>
                <w:lang w:eastAsia="ru-RU"/>
              </w:rPr>
            </w:pPr>
            <w:r w:rsidRPr="006C0A32">
              <w:rPr>
                <w:rFonts w:ascii="Times New Roman" w:hAnsi="Times New Roman"/>
                <w:b/>
                <w:lang w:eastAsia="ru-RU"/>
              </w:rPr>
              <w:t>Кадмий</w:t>
            </w:r>
          </w:p>
        </w:tc>
        <w:tc>
          <w:tcPr>
            <w:tcW w:w="1701" w:type="dxa"/>
          </w:tcPr>
          <w:p w14:paraId="750AB679" w14:textId="77777777" w:rsidR="009A29D7" w:rsidRPr="006C0A32" w:rsidRDefault="00000000" w:rsidP="009A29D7">
            <w:pPr>
              <w:jc w:val="both"/>
              <w:rPr>
                <w:rFonts w:ascii="Times New Roman" w:hAnsi="Times New Roman"/>
                <w:b/>
                <w:lang w:eastAsia="ru-RU"/>
              </w:rPr>
            </w:pPr>
            <w:r w:rsidRPr="006C0A32">
              <w:rPr>
                <w:rFonts w:ascii="Times New Roman" w:hAnsi="Times New Roman"/>
                <w:b/>
                <w:lang w:eastAsia="ru-RU"/>
              </w:rPr>
              <w:t>Свинец</w:t>
            </w:r>
          </w:p>
        </w:tc>
        <w:tc>
          <w:tcPr>
            <w:tcW w:w="1704" w:type="dxa"/>
          </w:tcPr>
          <w:p w14:paraId="37074375" w14:textId="77777777" w:rsidR="009A29D7" w:rsidRPr="006C0A32" w:rsidRDefault="00000000" w:rsidP="009A29D7">
            <w:pPr>
              <w:jc w:val="both"/>
              <w:rPr>
                <w:rFonts w:ascii="Times New Roman" w:hAnsi="Times New Roman"/>
                <w:b/>
                <w:lang w:eastAsia="ru-RU"/>
              </w:rPr>
            </w:pPr>
            <w:r w:rsidRPr="006C0A32">
              <w:rPr>
                <w:rFonts w:ascii="Times New Roman" w:hAnsi="Times New Roman"/>
                <w:b/>
                <w:lang w:eastAsia="ru-RU"/>
              </w:rPr>
              <w:t>Медь</w:t>
            </w:r>
          </w:p>
        </w:tc>
        <w:tc>
          <w:tcPr>
            <w:tcW w:w="1557" w:type="dxa"/>
          </w:tcPr>
          <w:p w14:paraId="2CB3B0F4" w14:textId="77777777" w:rsidR="009A29D7" w:rsidRPr="006C0A32" w:rsidRDefault="00000000" w:rsidP="009A29D7">
            <w:pPr>
              <w:jc w:val="both"/>
              <w:rPr>
                <w:rFonts w:ascii="Times New Roman" w:hAnsi="Times New Roman"/>
                <w:b/>
                <w:lang w:eastAsia="ru-RU"/>
              </w:rPr>
            </w:pPr>
            <w:r w:rsidRPr="006C0A32">
              <w:rPr>
                <w:rFonts w:ascii="Times New Roman" w:hAnsi="Times New Roman"/>
                <w:b/>
                <w:lang w:eastAsia="ru-RU"/>
              </w:rPr>
              <w:t>Хром</w:t>
            </w:r>
          </w:p>
        </w:tc>
        <w:tc>
          <w:tcPr>
            <w:tcW w:w="992" w:type="dxa"/>
          </w:tcPr>
          <w:p w14:paraId="04984521" w14:textId="77777777" w:rsidR="009A29D7" w:rsidRPr="006C0A32" w:rsidRDefault="00000000" w:rsidP="009A29D7">
            <w:pPr>
              <w:jc w:val="both"/>
              <w:rPr>
                <w:rFonts w:ascii="Times New Roman" w:hAnsi="Times New Roman"/>
                <w:b/>
                <w:lang w:eastAsia="ru-RU"/>
              </w:rPr>
            </w:pPr>
            <w:r w:rsidRPr="006C0A32">
              <w:rPr>
                <w:rFonts w:ascii="Times New Roman" w:hAnsi="Times New Roman"/>
                <w:b/>
                <w:lang w:eastAsia="ru-RU"/>
              </w:rPr>
              <w:t>Цинк</w:t>
            </w:r>
          </w:p>
        </w:tc>
      </w:tr>
      <w:tr w:rsidR="00FC7945" w:rsidRPr="006C0A32" w14:paraId="188A9F67" w14:textId="77777777" w:rsidTr="0052331A">
        <w:tc>
          <w:tcPr>
            <w:tcW w:w="1823" w:type="dxa"/>
          </w:tcPr>
          <w:p w14:paraId="10A1839D" w14:textId="77777777" w:rsidR="009A29D7" w:rsidRPr="006C0A32" w:rsidRDefault="00000000" w:rsidP="009A29D7">
            <w:pPr>
              <w:jc w:val="both"/>
              <w:rPr>
                <w:rFonts w:ascii="Times New Roman" w:hAnsi="Times New Roman"/>
                <w:lang w:eastAsia="ru-RU"/>
              </w:rPr>
            </w:pPr>
            <w:r w:rsidRPr="006C0A32">
              <w:rPr>
                <w:rFonts w:ascii="Times New Roman" w:hAnsi="Times New Roman"/>
                <w:lang w:eastAsia="ru-RU"/>
              </w:rPr>
              <w:t>Город Астана</w:t>
            </w:r>
          </w:p>
        </w:tc>
        <w:tc>
          <w:tcPr>
            <w:tcW w:w="1574" w:type="dxa"/>
          </w:tcPr>
          <w:p w14:paraId="1F42CE37" w14:textId="77777777" w:rsidR="009A29D7" w:rsidRPr="006C0A32" w:rsidRDefault="00000000" w:rsidP="009A29D7">
            <w:pPr>
              <w:jc w:val="both"/>
              <w:rPr>
                <w:rFonts w:ascii="Times New Roman" w:hAnsi="Times New Roman"/>
                <w:lang w:eastAsia="ru-RU"/>
              </w:rPr>
            </w:pPr>
            <w:r w:rsidRPr="006C0A32">
              <w:rPr>
                <w:rFonts w:ascii="Times New Roman" w:hAnsi="Times New Roman"/>
                <w:lang w:eastAsia="ru-RU"/>
              </w:rPr>
              <w:t>0,0005</w:t>
            </w:r>
          </w:p>
        </w:tc>
        <w:tc>
          <w:tcPr>
            <w:tcW w:w="1701" w:type="dxa"/>
          </w:tcPr>
          <w:p w14:paraId="60EDE5F3" w14:textId="77777777" w:rsidR="009A29D7" w:rsidRPr="006C0A32" w:rsidRDefault="00000000" w:rsidP="009A29D7">
            <w:pPr>
              <w:jc w:val="both"/>
              <w:rPr>
                <w:rFonts w:ascii="Times New Roman" w:hAnsi="Times New Roman"/>
                <w:lang w:eastAsia="ru-RU"/>
              </w:rPr>
            </w:pPr>
            <w:r w:rsidRPr="006C0A32">
              <w:rPr>
                <w:rFonts w:ascii="Times New Roman" w:hAnsi="Times New Roman"/>
                <w:lang w:eastAsia="ru-RU"/>
              </w:rPr>
              <w:t>0,0058</w:t>
            </w:r>
          </w:p>
        </w:tc>
        <w:tc>
          <w:tcPr>
            <w:tcW w:w="1704" w:type="dxa"/>
          </w:tcPr>
          <w:p w14:paraId="219B908B" w14:textId="77777777" w:rsidR="009A29D7" w:rsidRPr="006C0A32" w:rsidRDefault="00000000" w:rsidP="009A29D7">
            <w:pPr>
              <w:jc w:val="both"/>
              <w:rPr>
                <w:rFonts w:ascii="Times New Roman" w:hAnsi="Times New Roman"/>
                <w:lang w:eastAsia="ru-RU"/>
              </w:rPr>
            </w:pPr>
            <w:r w:rsidRPr="006C0A32">
              <w:rPr>
                <w:rFonts w:ascii="Times New Roman" w:hAnsi="Times New Roman"/>
                <w:lang w:eastAsia="ru-RU"/>
              </w:rPr>
              <w:t>0,0026</w:t>
            </w:r>
          </w:p>
        </w:tc>
        <w:tc>
          <w:tcPr>
            <w:tcW w:w="1557" w:type="dxa"/>
          </w:tcPr>
          <w:p w14:paraId="6804E23C" w14:textId="77777777" w:rsidR="009A29D7" w:rsidRPr="006C0A32" w:rsidRDefault="00000000" w:rsidP="009A29D7">
            <w:pPr>
              <w:jc w:val="both"/>
              <w:rPr>
                <w:rFonts w:ascii="Times New Roman" w:hAnsi="Times New Roman"/>
                <w:lang w:eastAsia="ru-RU"/>
              </w:rPr>
            </w:pPr>
            <w:r w:rsidRPr="006C0A32">
              <w:rPr>
                <w:rFonts w:ascii="Times New Roman" w:hAnsi="Times New Roman"/>
                <w:lang w:eastAsia="ru-RU"/>
              </w:rPr>
              <w:t>0,0047</w:t>
            </w:r>
          </w:p>
        </w:tc>
        <w:tc>
          <w:tcPr>
            <w:tcW w:w="992" w:type="dxa"/>
          </w:tcPr>
          <w:p w14:paraId="1E680B6A" w14:textId="77777777" w:rsidR="009A29D7" w:rsidRPr="006C0A32" w:rsidRDefault="00000000" w:rsidP="009A29D7">
            <w:pPr>
              <w:jc w:val="both"/>
              <w:rPr>
                <w:rFonts w:ascii="Times New Roman" w:hAnsi="Times New Roman"/>
                <w:lang w:eastAsia="ru-RU"/>
              </w:rPr>
            </w:pPr>
            <w:r w:rsidRPr="006C0A32">
              <w:rPr>
                <w:rFonts w:ascii="Times New Roman" w:hAnsi="Times New Roman"/>
                <w:lang w:eastAsia="ru-RU"/>
              </w:rPr>
              <w:t>0,0144</w:t>
            </w:r>
          </w:p>
        </w:tc>
      </w:tr>
    </w:tbl>
    <w:p w14:paraId="1911E73F" w14:textId="77777777" w:rsidR="009A29D7" w:rsidRPr="006C0A32" w:rsidRDefault="00000000" w:rsidP="009A29D7">
      <w:pPr>
        <w:autoSpaceDE w:val="0"/>
        <w:autoSpaceDN w:val="0"/>
        <w:adjustRightInd w:val="0"/>
        <w:ind w:firstLine="709"/>
        <w:jc w:val="center"/>
        <w:rPr>
          <w:rFonts w:eastAsia="TimesNewRomanPSMT"/>
          <w:i/>
          <w:lang w:val="ru-RU"/>
        </w:rPr>
      </w:pPr>
      <w:r w:rsidRPr="006C0A32">
        <w:rPr>
          <w:rFonts w:eastAsia="TimesNewRomanPSMT"/>
          <w:i/>
          <w:lang w:val="ru-RU"/>
        </w:rPr>
        <w:t>Источник: РГП «</w:t>
      </w:r>
      <w:proofErr w:type="spellStart"/>
      <w:r w:rsidRPr="006C0A32">
        <w:rPr>
          <w:rFonts w:eastAsia="TimesNewRomanPSMT"/>
          <w:i/>
          <w:lang w:val="ru-RU"/>
        </w:rPr>
        <w:t>Казгидромет</w:t>
      </w:r>
      <w:proofErr w:type="spellEnd"/>
      <w:r w:rsidRPr="006C0A32">
        <w:rPr>
          <w:rFonts w:eastAsia="TimesNewRomanPSMT"/>
          <w:i/>
          <w:lang w:val="ru-RU"/>
        </w:rPr>
        <w:t>».</w:t>
      </w:r>
    </w:p>
    <w:p w14:paraId="5EE11189" w14:textId="77777777" w:rsidR="009A29D7" w:rsidRPr="006C0A32" w:rsidRDefault="00000000" w:rsidP="009A29D7">
      <w:pPr>
        <w:ind w:firstLine="708"/>
        <w:jc w:val="both"/>
        <w:rPr>
          <w:color w:val="0563C1"/>
          <w:u w:val="single"/>
          <w:lang w:val="ru-RU" w:eastAsia="ru-RU"/>
        </w:rPr>
      </w:pPr>
      <w:r w:rsidRPr="006C0A32">
        <w:rPr>
          <w:lang w:val="ru-RU" w:eastAsia="ru-RU"/>
        </w:rPr>
        <w:t>Более подробная информация размещена на сайте РГП «</w:t>
      </w:r>
      <w:proofErr w:type="spellStart"/>
      <w:r w:rsidRPr="006C0A32">
        <w:rPr>
          <w:lang w:val="ru-RU" w:eastAsia="ru-RU"/>
        </w:rPr>
        <w:t>Казгидромет</w:t>
      </w:r>
      <w:proofErr w:type="spellEnd"/>
      <w:r w:rsidRPr="006C0A32">
        <w:rPr>
          <w:lang w:val="ru-RU" w:eastAsia="ru-RU"/>
        </w:rPr>
        <w:t xml:space="preserve">»: </w:t>
      </w:r>
      <w:r w:rsidRPr="006C0A32">
        <w:rPr>
          <w:color w:val="0563C1"/>
          <w:u w:val="single"/>
          <w:lang w:val="ru-RU" w:eastAsia="ru-RU"/>
        </w:rPr>
        <w:t xml:space="preserve">https://www.kazhydromet.kz/ru/ecology/ezhemesyachnyy-informacionnyy-byulleten-o-sostoyan </w:t>
      </w:r>
    </w:p>
    <w:p w14:paraId="7B6A90B4" w14:textId="77777777" w:rsidR="009A29D7" w:rsidRPr="006C0A32" w:rsidRDefault="00000000" w:rsidP="009A29D7">
      <w:pPr>
        <w:jc w:val="both"/>
        <w:rPr>
          <w:color w:val="0563C1"/>
          <w:u w:val="single"/>
          <w:lang w:val="ru-RU" w:eastAsia="ru-RU"/>
        </w:rPr>
      </w:pPr>
      <w:proofErr w:type="spellStart"/>
      <w:r w:rsidRPr="006C0A32">
        <w:rPr>
          <w:color w:val="0563C1"/>
          <w:u w:val="single"/>
          <w:lang w:val="ru-RU" w:eastAsia="ru-RU"/>
        </w:rPr>
        <w:t>ii-okruzhayuschey-sredy</w:t>
      </w:r>
      <w:proofErr w:type="spellEnd"/>
      <w:r w:rsidRPr="006C0A32">
        <w:rPr>
          <w:color w:val="0563C1"/>
          <w:u w:val="single"/>
          <w:lang w:val="ru-RU" w:eastAsia="ru-RU"/>
        </w:rPr>
        <w:t>/2025</w:t>
      </w:r>
      <w:r w:rsidRPr="006C0A32">
        <w:rPr>
          <w:lang w:val="ru-RU" w:eastAsia="ru-RU"/>
        </w:rPr>
        <w:t xml:space="preserve">.   </w:t>
      </w:r>
    </w:p>
    <w:p w14:paraId="423E44B9" w14:textId="77777777" w:rsidR="009A29D7" w:rsidRPr="006C0A32" w:rsidRDefault="009A29D7" w:rsidP="009A29D7">
      <w:pPr>
        <w:autoSpaceDE w:val="0"/>
        <w:autoSpaceDN w:val="0"/>
        <w:adjustRightInd w:val="0"/>
        <w:ind w:firstLine="709"/>
        <w:jc w:val="both"/>
        <w:rPr>
          <w:b/>
          <w:lang w:val="ru-RU" w:eastAsia="ru-RU"/>
        </w:rPr>
      </w:pPr>
    </w:p>
    <w:p w14:paraId="69DF4672" w14:textId="77777777" w:rsidR="009A29D7" w:rsidRPr="006C0A32" w:rsidRDefault="00000000" w:rsidP="009A29D7">
      <w:pPr>
        <w:autoSpaceDE w:val="0"/>
        <w:autoSpaceDN w:val="0"/>
        <w:adjustRightInd w:val="0"/>
        <w:ind w:firstLine="709"/>
        <w:jc w:val="both"/>
        <w:rPr>
          <w:b/>
          <w:lang w:val="ru-RU" w:eastAsia="ru-RU"/>
        </w:rPr>
      </w:pPr>
      <w:r w:rsidRPr="006C0A32">
        <w:rPr>
          <w:b/>
          <w:lang w:val="ru-RU" w:eastAsia="ru-RU"/>
        </w:rPr>
        <w:t xml:space="preserve">12.18.4 НЕДРА </w:t>
      </w:r>
    </w:p>
    <w:p w14:paraId="359E6A11" w14:textId="77777777" w:rsidR="009A29D7" w:rsidRPr="006C0A32" w:rsidRDefault="009A29D7" w:rsidP="009A29D7">
      <w:pPr>
        <w:autoSpaceDE w:val="0"/>
        <w:autoSpaceDN w:val="0"/>
        <w:adjustRightInd w:val="0"/>
        <w:ind w:firstLine="709"/>
        <w:jc w:val="both"/>
        <w:rPr>
          <w:b/>
          <w:lang w:val="ru-RU" w:eastAsia="ru-RU"/>
        </w:rPr>
      </w:pPr>
    </w:p>
    <w:p w14:paraId="1957E22C" w14:textId="77777777" w:rsidR="009A29D7" w:rsidRPr="006C0A32" w:rsidRDefault="00000000" w:rsidP="009A29D7">
      <w:pPr>
        <w:ind w:firstLine="709"/>
        <w:jc w:val="both"/>
        <w:rPr>
          <w:rFonts w:eastAsia="Calibri"/>
          <w:lang w:val="ru-RU"/>
        </w:rPr>
      </w:pPr>
      <w:r w:rsidRPr="006C0A32">
        <w:rPr>
          <w:rFonts w:eastAsia="Calibri"/>
          <w:lang w:val="ru-RU"/>
        </w:rPr>
        <w:t>В соответствии с протоколом заседания Комиссии по предоставлению права недропользования на разведку или добычу общераспространенных полезных ископаемых на территории города Астаны от 11 мая 2012 года № 2, конкурсы по предоставлению права недропользования на разведку или добычу общераспространенных полезных ископаемых на территории города Астаны не проводятся, так как признаны противоречащим генеральному плану города Астаны.</w:t>
      </w:r>
    </w:p>
    <w:p w14:paraId="5B8C7D36" w14:textId="77777777" w:rsidR="009A29D7" w:rsidRPr="006C0A32" w:rsidRDefault="00000000" w:rsidP="009A29D7">
      <w:pPr>
        <w:ind w:firstLine="709"/>
        <w:jc w:val="both"/>
        <w:rPr>
          <w:rFonts w:eastAsia="Calibri"/>
          <w:lang w:val="ru-RU"/>
        </w:rPr>
      </w:pPr>
      <w:r w:rsidRPr="006C0A32">
        <w:rPr>
          <w:rFonts w:eastAsia="Calibri"/>
          <w:lang w:val="ru-RU"/>
        </w:rPr>
        <w:t>В настоящее время на территории города Астаны отсутствуют контракты на добычу полезных ископаемых, и выдача разрешений не производится.</w:t>
      </w:r>
    </w:p>
    <w:p w14:paraId="37AC688B" w14:textId="77777777" w:rsidR="009A29D7" w:rsidRPr="006C0A32" w:rsidRDefault="009A29D7" w:rsidP="009A29D7">
      <w:pPr>
        <w:ind w:firstLine="709"/>
        <w:jc w:val="both"/>
        <w:rPr>
          <w:rFonts w:eastAsia="Calibri"/>
          <w:b/>
          <w:lang w:val="kk-KZ"/>
        </w:rPr>
      </w:pPr>
    </w:p>
    <w:p w14:paraId="6C3373DC" w14:textId="77777777" w:rsidR="009A29D7" w:rsidRPr="006C0A32" w:rsidRDefault="00000000" w:rsidP="009A29D7">
      <w:pPr>
        <w:ind w:firstLine="709"/>
        <w:jc w:val="both"/>
        <w:rPr>
          <w:rFonts w:eastAsia="Calibri"/>
          <w:b/>
          <w:lang w:val="ru-RU"/>
        </w:rPr>
      </w:pPr>
      <w:r w:rsidRPr="006C0A32">
        <w:rPr>
          <w:rFonts w:eastAsia="Calibri"/>
          <w:b/>
          <w:lang w:val="ru-RU"/>
        </w:rPr>
        <w:t>12.18.5. БИОРАЗНООБРАЗИЕ</w:t>
      </w:r>
    </w:p>
    <w:p w14:paraId="0CF0B72F" w14:textId="77777777" w:rsidR="009A29D7" w:rsidRPr="006C0A32" w:rsidRDefault="00000000" w:rsidP="009A29D7">
      <w:pPr>
        <w:ind w:firstLine="709"/>
        <w:jc w:val="both"/>
        <w:rPr>
          <w:rFonts w:eastAsia="Calibri"/>
          <w:b/>
          <w:lang w:val="ru-RU"/>
        </w:rPr>
      </w:pPr>
      <w:r w:rsidRPr="006C0A32">
        <w:rPr>
          <w:rFonts w:eastAsia="Calibri"/>
          <w:b/>
          <w:lang w:val="ru-RU"/>
        </w:rPr>
        <w:t xml:space="preserve"> </w:t>
      </w:r>
    </w:p>
    <w:p w14:paraId="09B04E15" w14:textId="77777777" w:rsidR="009A29D7" w:rsidRPr="006C0A32" w:rsidRDefault="00000000" w:rsidP="009A29D7">
      <w:pPr>
        <w:ind w:firstLine="709"/>
        <w:jc w:val="both"/>
        <w:rPr>
          <w:rFonts w:eastAsia="Calibri"/>
          <w:lang w:val="ru-RU"/>
        </w:rPr>
      </w:pPr>
      <w:r w:rsidRPr="006C0A32">
        <w:rPr>
          <w:rFonts w:eastAsia="Calibri"/>
          <w:lang w:val="ru-RU"/>
        </w:rPr>
        <w:t xml:space="preserve">На территории города Астаны располагается Ботанический сад, имеющий статус ООПТ республиканского значения (Постановление Правительства РК от 26.09.2017 года № 593).  </w:t>
      </w:r>
    </w:p>
    <w:p w14:paraId="4BB04475" w14:textId="77777777" w:rsidR="009A29D7" w:rsidRPr="006C0A32" w:rsidRDefault="00000000" w:rsidP="009A29D7">
      <w:pPr>
        <w:ind w:firstLine="709"/>
        <w:jc w:val="both"/>
        <w:rPr>
          <w:rFonts w:eastAsia="Calibri"/>
          <w:lang w:val="ru-RU"/>
        </w:rPr>
      </w:pPr>
      <w:r w:rsidRPr="006C0A32">
        <w:rPr>
          <w:rFonts w:eastAsia="Calibri"/>
          <w:lang w:val="ru-RU"/>
        </w:rPr>
        <w:t>По поручению Главы государства в городе ведется большая работа по озеленению. Основной уклон делается на посадку крупномерных деревьев, многолетних декоративных кустарников и цветов.</w:t>
      </w:r>
    </w:p>
    <w:p w14:paraId="443F2B9F" w14:textId="77777777" w:rsidR="009A29D7" w:rsidRPr="006C0A32" w:rsidRDefault="00000000" w:rsidP="009A29D7">
      <w:pPr>
        <w:autoSpaceDE w:val="0"/>
        <w:autoSpaceDN w:val="0"/>
        <w:adjustRightInd w:val="0"/>
        <w:ind w:firstLine="709"/>
        <w:jc w:val="both"/>
        <w:rPr>
          <w:rFonts w:eastAsia="TimesNewRomanPSMT"/>
          <w:iCs/>
          <w:lang w:val="ru-RU"/>
        </w:rPr>
      </w:pPr>
      <w:r w:rsidRPr="006C0A32">
        <w:rPr>
          <w:rFonts w:eastAsia="TimesNewRomanPSMT"/>
          <w:iCs/>
          <w:lang w:val="ru-RU"/>
        </w:rPr>
        <w:t xml:space="preserve">Животный мир столицы представляют обитатели «зеленого пояса»: зайцы, лисы, куропатки, фазаны, кабаны, косули. </w:t>
      </w:r>
      <w:r w:rsidRPr="006C0A32">
        <w:rPr>
          <w:rFonts w:eastAsia="TimesNewRomanPSMT"/>
          <w:lang w:val="ru-RU"/>
        </w:rPr>
        <w:t>Фазаны и куропатки разводятся в специальных питомниках в Акмолинской области и выпускаются в природу. Э</w:t>
      </w:r>
      <w:r w:rsidRPr="006C0A32">
        <w:rPr>
          <w:rFonts w:eastAsia="TimesNewRomanPSMT"/>
          <w:iCs/>
          <w:lang w:val="ru-RU"/>
        </w:rPr>
        <w:t xml:space="preserve">то способствует сохранению лесонасаждений «зеленого пояса» и биоразнообразия столицы. </w:t>
      </w:r>
    </w:p>
    <w:p w14:paraId="46795AE9" w14:textId="77777777" w:rsidR="009A29D7" w:rsidRPr="006C0A32" w:rsidRDefault="00000000" w:rsidP="009A29D7">
      <w:pPr>
        <w:autoSpaceDE w:val="0"/>
        <w:autoSpaceDN w:val="0"/>
        <w:adjustRightInd w:val="0"/>
        <w:ind w:firstLine="709"/>
        <w:jc w:val="both"/>
        <w:rPr>
          <w:rFonts w:eastAsia="TimesNewRomanPSMT"/>
          <w:iCs/>
          <w:lang w:val="ru-RU"/>
        </w:rPr>
      </w:pPr>
      <w:r w:rsidRPr="006C0A32">
        <w:rPr>
          <w:rFonts w:eastAsia="TimesNewRomanPSMT"/>
          <w:iCs/>
          <w:lang w:val="ru-RU"/>
        </w:rPr>
        <w:t>Е</w:t>
      </w:r>
      <w:r w:rsidRPr="006C0A32">
        <w:rPr>
          <w:rFonts w:eastAsia="TimesNewRomanPSMT"/>
          <w:lang w:val="ru-RU"/>
        </w:rPr>
        <w:t xml:space="preserve">жегодно проводится зарыбление </w:t>
      </w:r>
      <w:proofErr w:type="spellStart"/>
      <w:r w:rsidRPr="006C0A32">
        <w:rPr>
          <w:rFonts w:eastAsia="TimesNewRomanPSMT"/>
          <w:lang w:val="ru-RU"/>
        </w:rPr>
        <w:t>водооемов</w:t>
      </w:r>
      <w:proofErr w:type="spellEnd"/>
      <w:r w:rsidRPr="006C0A32">
        <w:rPr>
          <w:rFonts w:eastAsia="TimesNewRomanPSMT"/>
          <w:lang w:val="ru-RU"/>
        </w:rPr>
        <w:t xml:space="preserve"> столицы ценными сортами рыб.</w:t>
      </w:r>
    </w:p>
    <w:p w14:paraId="38A188EB" w14:textId="77777777" w:rsidR="009A29D7" w:rsidRPr="006C0A32" w:rsidRDefault="009A29D7" w:rsidP="009A29D7">
      <w:pPr>
        <w:ind w:firstLine="709"/>
        <w:jc w:val="both"/>
        <w:rPr>
          <w:rFonts w:eastAsia="Calibri"/>
          <w:b/>
          <w:lang w:val="ru-RU"/>
        </w:rPr>
      </w:pPr>
    </w:p>
    <w:p w14:paraId="280E64E8" w14:textId="77777777" w:rsidR="009A29D7" w:rsidRPr="006C0A32" w:rsidRDefault="00000000" w:rsidP="009A29D7">
      <w:pPr>
        <w:ind w:firstLine="709"/>
        <w:jc w:val="both"/>
        <w:rPr>
          <w:rFonts w:eastAsia="Calibri"/>
          <w:b/>
          <w:lang w:val="ru-RU"/>
        </w:rPr>
      </w:pPr>
      <w:r w:rsidRPr="006C0A32">
        <w:rPr>
          <w:rFonts w:eastAsia="Calibri"/>
          <w:b/>
          <w:lang w:val="ru-RU"/>
        </w:rPr>
        <w:lastRenderedPageBreak/>
        <w:t xml:space="preserve">12.18.6 РАДИАЦИОННАЯ ОБСТАНОВКА </w:t>
      </w:r>
    </w:p>
    <w:p w14:paraId="4B41E156" w14:textId="77777777" w:rsidR="009A29D7" w:rsidRPr="006C0A32" w:rsidRDefault="009A29D7" w:rsidP="009A29D7">
      <w:pPr>
        <w:ind w:firstLine="709"/>
        <w:jc w:val="both"/>
        <w:rPr>
          <w:rFonts w:eastAsia="Calibri"/>
          <w:b/>
          <w:lang w:val="ru-RU"/>
        </w:rPr>
      </w:pPr>
    </w:p>
    <w:p w14:paraId="396E7DE7" w14:textId="77777777" w:rsidR="009A29D7" w:rsidRPr="006C0A32" w:rsidRDefault="00000000" w:rsidP="0052331A">
      <w:pPr>
        <w:autoSpaceDE w:val="0"/>
        <w:autoSpaceDN w:val="0"/>
        <w:adjustRightInd w:val="0"/>
        <w:ind w:firstLine="709"/>
        <w:jc w:val="both"/>
        <w:rPr>
          <w:rFonts w:eastAsia="Calibri"/>
          <w:lang w:val="ru-RU"/>
        </w:rPr>
      </w:pPr>
      <w:r w:rsidRPr="006C0A32">
        <w:rPr>
          <w:rFonts w:eastAsia="Calibri"/>
          <w:lang w:val="ru-RU"/>
        </w:rPr>
        <w:t xml:space="preserve">Наблюдения за уровнем гамма-излучения на местности осуществлялись ежедневно на 15-ти метеорологических станциях (Астана, </w:t>
      </w:r>
      <w:proofErr w:type="spellStart"/>
      <w:r w:rsidRPr="006C0A32">
        <w:rPr>
          <w:rFonts w:eastAsia="Calibri"/>
          <w:lang w:val="ru-RU"/>
        </w:rPr>
        <w:t>Аршалы</w:t>
      </w:r>
      <w:proofErr w:type="spellEnd"/>
      <w:r w:rsidRPr="006C0A32">
        <w:rPr>
          <w:rFonts w:eastAsia="Calibri"/>
          <w:lang w:val="ru-RU"/>
        </w:rPr>
        <w:t xml:space="preserve">, Акколь, Атбасар, Балкашино, СКФМ Боровое, Егиндыколь, Ерейментау, Кокшетау, </w:t>
      </w:r>
      <w:proofErr w:type="spellStart"/>
      <w:r w:rsidRPr="006C0A32">
        <w:rPr>
          <w:rFonts w:eastAsia="Calibri"/>
          <w:lang w:val="ru-RU"/>
        </w:rPr>
        <w:t>Коргалжин</w:t>
      </w:r>
      <w:proofErr w:type="spellEnd"/>
      <w:r w:rsidRPr="006C0A32">
        <w:rPr>
          <w:rFonts w:eastAsia="Calibri"/>
          <w:lang w:val="ru-RU"/>
        </w:rPr>
        <w:t xml:space="preserve">, Степногорск, Жалтыр, </w:t>
      </w:r>
      <w:proofErr w:type="spellStart"/>
      <w:r w:rsidRPr="006C0A32">
        <w:rPr>
          <w:rFonts w:eastAsia="Calibri"/>
          <w:lang w:val="ru-RU"/>
        </w:rPr>
        <w:t>Бурабай</w:t>
      </w:r>
      <w:proofErr w:type="spellEnd"/>
      <w:r w:rsidRPr="006C0A32">
        <w:rPr>
          <w:rFonts w:eastAsia="Calibri"/>
          <w:lang w:val="ru-RU"/>
        </w:rPr>
        <w:t xml:space="preserve">, Щучинск, </w:t>
      </w:r>
      <w:proofErr w:type="spellStart"/>
      <w:r w:rsidRPr="006C0A32">
        <w:rPr>
          <w:rFonts w:eastAsia="Calibri"/>
          <w:lang w:val="ru-RU"/>
        </w:rPr>
        <w:t>Шортанды</w:t>
      </w:r>
      <w:proofErr w:type="spellEnd"/>
      <w:r w:rsidRPr="006C0A32">
        <w:rPr>
          <w:rFonts w:eastAsia="Calibri"/>
          <w:lang w:val="ru-RU"/>
        </w:rPr>
        <w:t>)</w:t>
      </w:r>
      <w:r w:rsidR="0052331A" w:rsidRPr="006C0A32">
        <w:rPr>
          <w:rFonts w:eastAsia="Calibri"/>
          <w:lang w:val="ru-RU"/>
        </w:rPr>
        <w:t>.</w:t>
      </w:r>
      <w:r w:rsidRPr="006C0A32">
        <w:rPr>
          <w:rFonts w:eastAsia="Calibri"/>
          <w:lang w:val="ru-RU"/>
        </w:rPr>
        <w:t xml:space="preserve"> </w:t>
      </w:r>
    </w:p>
    <w:p w14:paraId="5EE0E2B4" w14:textId="77777777" w:rsidR="009A29D7" w:rsidRPr="006C0A32" w:rsidRDefault="00000000" w:rsidP="009A29D7">
      <w:pPr>
        <w:autoSpaceDE w:val="0"/>
        <w:autoSpaceDN w:val="0"/>
        <w:adjustRightInd w:val="0"/>
        <w:ind w:firstLine="851"/>
        <w:jc w:val="both"/>
        <w:rPr>
          <w:rFonts w:eastAsia="Calibri"/>
          <w:lang w:val="ru-RU"/>
        </w:rPr>
      </w:pPr>
      <w:r w:rsidRPr="006C0A32">
        <w:rPr>
          <w:rFonts w:eastAsia="Calibri"/>
          <w:lang w:val="ru-RU"/>
        </w:rPr>
        <w:t xml:space="preserve">Средние значения радиационного гамма-фона приземного слоя атмосферы по населенным пунктам области находились в пределах 0,01 – 0,28 мкЗв/ч (норматив - до 5 мкЗв/ч). Средняя </w:t>
      </w:r>
      <w:proofErr w:type="spellStart"/>
      <w:r w:rsidRPr="006C0A32">
        <w:rPr>
          <w:rFonts w:eastAsia="Calibri"/>
          <w:lang w:val="ru-RU"/>
        </w:rPr>
        <w:t>велечина</w:t>
      </w:r>
      <w:proofErr w:type="spellEnd"/>
      <w:r w:rsidRPr="006C0A32">
        <w:rPr>
          <w:rFonts w:eastAsia="Calibri"/>
          <w:lang w:val="ru-RU"/>
        </w:rPr>
        <w:t xml:space="preserve"> радиационного гамма-фона составила 0,12 мкЗв/ч (норматив - до 0,57 мкЗв/ч). </w:t>
      </w:r>
    </w:p>
    <w:p w14:paraId="746600C8" w14:textId="77777777" w:rsidR="009A29D7" w:rsidRPr="006C0A32" w:rsidRDefault="00000000" w:rsidP="009A29D7">
      <w:pPr>
        <w:autoSpaceDE w:val="0"/>
        <w:autoSpaceDN w:val="0"/>
        <w:adjustRightInd w:val="0"/>
        <w:ind w:firstLine="851"/>
        <w:jc w:val="both"/>
        <w:rPr>
          <w:rFonts w:eastAsia="Calibri"/>
          <w:lang w:val="ru-RU"/>
        </w:rPr>
      </w:pPr>
      <w:r w:rsidRPr="006C0A32">
        <w:rPr>
          <w:rFonts w:eastAsia="Calibri"/>
          <w:lang w:val="ru-RU"/>
        </w:rPr>
        <w:t xml:space="preserve">Наблюдение за радиоактивным загрязнением приземного слоя атмосферы на территории г. Астана и Акмолинской области осуществлялся на 5-ти метеорологических станциях (Астана, Атбасар, Кокшетау, Степногорск, СКФМ «Боровое») путем пятисуточного отбора проб воздуха горизонтальными планшетами. </w:t>
      </w:r>
    </w:p>
    <w:p w14:paraId="0839005B" w14:textId="77777777" w:rsidR="009A29D7" w:rsidRPr="006C0A32" w:rsidRDefault="00000000" w:rsidP="009A29D7">
      <w:pPr>
        <w:autoSpaceDE w:val="0"/>
        <w:autoSpaceDN w:val="0"/>
        <w:adjustRightInd w:val="0"/>
        <w:ind w:firstLine="851"/>
        <w:jc w:val="both"/>
        <w:rPr>
          <w:b/>
          <w:lang w:val="ru-RU" w:eastAsia="ru-RU"/>
        </w:rPr>
      </w:pPr>
      <w:r w:rsidRPr="006C0A32">
        <w:rPr>
          <w:rFonts w:eastAsia="Calibri"/>
          <w:lang w:val="ru-RU"/>
        </w:rPr>
        <w:t>Среднесуточная плотность радиоактивных выпадений в приземном слое атмосферы Акмолинской области колебалась в пределах 1,0 – 2,8 Бк/м</w:t>
      </w:r>
      <w:r w:rsidRPr="006C0A32">
        <w:rPr>
          <w:rFonts w:eastAsia="Calibri"/>
          <w:vertAlign w:val="superscript"/>
          <w:lang w:val="ru-RU"/>
        </w:rPr>
        <w:t>2</w:t>
      </w:r>
      <w:r w:rsidRPr="006C0A32">
        <w:rPr>
          <w:rFonts w:eastAsia="Calibri"/>
          <w:lang w:val="ru-RU"/>
        </w:rPr>
        <w:t>. Средняя величина плотности выпадений составила 1,7 Бк/м</w:t>
      </w:r>
      <w:r w:rsidRPr="006C0A32">
        <w:rPr>
          <w:rFonts w:eastAsia="Calibri"/>
          <w:vertAlign w:val="superscript"/>
          <w:lang w:val="ru-RU"/>
        </w:rPr>
        <w:t>2</w:t>
      </w:r>
      <w:r w:rsidRPr="006C0A32">
        <w:rPr>
          <w:rFonts w:eastAsia="Calibri"/>
          <w:lang w:val="ru-RU"/>
        </w:rPr>
        <w:t xml:space="preserve">, что не превышает </w:t>
      </w:r>
      <w:proofErr w:type="spellStart"/>
      <w:r w:rsidRPr="006C0A32">
        <w:rPr>
          <w:rFonts w:eastAsia="Calibri"/>
          <w:lang w:val="ru-RU"/>
        </w:rPr>
        <w:t>предельнодопустимый</w:t>
      </w:r>
      <w:proofErr w:type="spellEnd"/>
      <w:r w:rsidRPr="006C0A32">
        <w:rPr>
          <w:rFonts w:eastAsia="Calibri"/>
          <w:lang w:val="ru-RU"/>
        </w:rPr>
        <w:t xml:space="preserve"> уровень.</w:t>
      </w:r>
    </w:p>
    <w:p w14:paraId="0DCF54BD" w14:textId="77777777" w:rsidR="009A29D7" w:rsidRPr="006C0A32" w:rsidRDefault="009A29D7" w:rsidP="009A29D7">
      <w:pPr>
        <w:autoSpaceDE w:val="0"/>
        <w:autoSpaceDN w:val="0"/>
        <w:adjustRightInd w:val="0"/>
        <w:ind w:firstLine="851"/>
        <w:jc w:val="both"/>
        <w:rPr>
          <w:lang w:val="ru-RU" w:eastAsia="ru-RU"/>
        </w:rPr>
      </w:pPr>
    </w:p>
    <w:p w14:paraId="65F29A8B" w14:textId="77777777" w:rsidR="009A29D7" w:rsidRPr="006C0A32" w:rsidRDefault="00000000" w:rsidP="0052331A">
      <w:pPr>
        <w:autoSpaceDE w:val="0"/>
        <w:autoSpaceDN w:val="0"/>
        <w:adjustRightInd w:val="0"/>
        <w:ind w:firstLine="709"/>
        <w:jc w:val="both"/>
        <w:rPr>
          <w:b/>
          <w:lang w:val="kk-KZ" w:eastAsia="ru-RU"/>
        </w:rPr>
      </w:pPr>
      <w:r w:rsidRPr="006C0A32">
        <w:rPr>
          <w:b/>
          <w:lang w:val="ru-RU" w:eastAsia="ru-RU"/>
        </w:rPr>
        <w:t>12.18.7</w:t>
      </w:r>
      <w:r w:rsidRPr="006C0A32">
        <w:rPr>
          <w:b/>
          <w:lang w:val="kk-KZ" w:eastAsia="ru-RU"/>
        </w:rPr>
        <w:t xml:space="preserve"> ОТХОДЫ</w:t>
      </w:r>
    </w:p>
    <w:p w14:paraId="271FB611" w14:textId="77777777" w:rsidR="009A29D7" w:rsidRPr="006C0A32" w:rsidRDefault="009A29D7" w:rsidP="009A29D7">
      <w:pPr>
        <w:autoSpaceDE w:val="0"/>
        <w:autoSpaceDN w:val="0"/>
        <w:adjustRightInd w:val="0"/>
        <w:ind w:firstLine="851"/>
        <w:jc w:val="both"/>
        <w:rPr>
          <w:b/>
          <w:i/>
          <w:lang w:val="kk-KZ" w:eastAsia="ru-RU"/>
        </w:rPr>
      </w:pPr>
    </w:p>
    <w:p w14:paraId="06986F6A" w14:textId="77777777" w:rsidR="009A29D7" w:rsidRPr="006C0A32" w:rsidRDefault="00000000" w:rsidP="0052331A">
      <w:pPr>
        <w:autoSpaceDE w:val="0"/>
        <w:autoSpaceDN w:val="0"/>
        <w:adjustRightInd w:val="0"/>
        <w:ind w:firstLine="709"/>
        <w:jc w:val="both"/>
        <w:rPr>
          <w:b/>
          <w:i/>
          <w:lang w:val="kk-KZ" w:eastAsia="ru-RU"/>
        </w:rPr>
      </w:pPr>
      <w:r w:rsidRPr="006C0A32">
        <w:rPr>
          <w:b/>
          <w:i/>
          <w:lang w:val="kk-KZ" w:eastAsia="ru-RU"/>
        </w:rPr>
        <w:t>Твердые бытовые отходы</w:t>
      </w:r>
    </w:p>
    <w:p w14:paraId="20F6E2B1" w14:textId="77777777" w:rsidR="009A29D7" w:rsidRPr="006C0A32" w:rsidRDefault="00000000" w:rsidP="009A29D7">
      <w:pPr>
        <w:widowControl w:val="0"/>
        <w:autoSpaceDE w:val="0"/>
        <w:autoSpaceDN w:val="0"/>
        <w:spacing w:before="13" w:line="249" w:lineRule="auto"/>
        <w:ind w:right="119" w:firstLine="709"/>
        <w:jc w:val="both"/>
        <w:rPr>
          <w:lang w:val="kk-KZ" w:eastAsia="ru-RU"/>
        </w:rPr>
      </w:pPr>
      <w:r w:rsidRPr="006C0A32">
        <w:rPr>
          <w:lang w:val="kk-KZ" w:eastAsia="ru-RU"/>
        </w:rPr>
        <w:t xml:space="preserve">В 2025 году в городе Астана общий объём собранных отходов с учётом отходов самовывозов предприятий составил 612 149 тонн. Сбором и вывозом коммунальных отходов в области занимаются 25 предприятий. </w:t>
      </w:r>
    </w:p>
    <w:p w14:paraId="3A636815" w14:textId="77777777" w:rsidR="009A29D7" w:rsidRPr="006C0A32" w:rsidRDefault="00000000" w:rsidP="009A29D7">
      <w:pPr>
        <w:ind w:firstLine="709"/>
        <w:jc w:val="right"/>
        <w:rPr>
          <w:b/>
          <w:lang w:val="kk-KZ" w:eastAsia="ru-RU"/>
        </w:rPr>
      </w:pPr>
      <w:r w:rsidRPr="006C0A32">
        <w:rPr>
          <w:b/>
          <w:lang w:val="kk-KZ" w:eastAsia="ru-RU"/>
        </w:rPr>
        <w:t xml:space="preserve">Рисунок </w:t>
      </w:r>
      <w:r w:rsidRPr="006C0A32">
        <w:rPr>
          <w:rFonts w:eastAsia="Calibri"/>
          <w:b/>
          <w:lang w:val="kk-KZ" w:eastAsia="ru-RU"/>
        </w:rPr>
        <w:t>12.18.3</w:t>
      </w:r>
    </w:p>
    <w:p w14:paraId="129CC7EC" w14:textId="77777777" w:rsidR="009A29D7" w:rsidRPr="006C0A32" w:rsidRDefault="00000000" w:rsidP="009A29D7">
      <w:pPr>
        <w:ind w:firstLine="709"/>
        <w:jc w:val="center"/>
        <w:rPr>
          <w:b/>
          <w:lang w:val="kk-KZ" w:eastAsia="ru-RU"/>
        </w:rPr>
      </w:pPr>
      <w:r w:rsidRPr="006C0A32">
        <w:rPr>
          <w:b/>
          <w:lang w:val="kk-KZ" w:eastAsia="ru-RU"/>
        </w:rPr>
        <w:t>Движение коммунальных отходов в г.Астане в 2025 году, тонн</w:t>
      </w:r>
    </w:p>
    <w:p w14:paraId="23AE577E" w14:textId="77777777" w:rsidR="009A29D7" w:rsidRPr="006C0A32" w:rsidRDefault="00000000" w:rsidP="009A29D7">
      <w:pPr>
        <w:ind w:firstLine="709"/>
        <w:jc w:val="center"/>
        <w:rPr>
          <w:lang w:val="kk-KZ" w:eastAsia="ru-RU"/>
        </w:rPr>
      </w:pPr>
      <w:r w:rsidRPr="006C0A32">
        <w:rPr>
          <w:noProof/>
        </w:rPr>
        <w:drawing>
          <wp:inline distT="0" distB="0" distL="0" distR="0" wp14:anchorId="50A94F98" wp14:editId="0A5F5F27">
            <wp:extent cx="3618230" cy="2060575"/>
            <wp:effectExtent l="0" t="0" r="1270" b="0"/>
            <wp:docPr id="2027757564" name="Рисунок 2027757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64" name="Picture 10"/>
                    <pic:cNvPicPr>
                      <a:picLocks noChangeAspect="1" noChangeArrowheads="1"/>
                    </pic:cNvPicPr>
                  </pic:nvPicPr>
                  <pic:blipFill>
                    <a:blip r:embed="rId154">
                      <a:extLst>
                        <a:ext uri="{28A0092B-C50C-407E-A947-70E740481C1C}">
                          <a14:useLocalDpi xmlns:a14="http://schemas.microsoft.com/office/drawing/2010/main" val="0"/>
                        </a:ext>
                      </a:extLst>
                    </a:blip>
                    <a:stretch>
                      <a:fillRect/>
                    </a:stretch>
                  </pic:blipFill>
                  <pic:spPr bwMode="auto">
                    <a:xfrm>
                      <a:off x="0" y="0"/>
                      <a:ext cx="3618230" cy="2060575"/>
                    </a:xfrm>
                    <a:prstGeom prst="rect">
                      <a:avLst/>
                    </a:prstGeom>
                    <a:noFill/>
                  </pic:spPr>
                </pic:pic>
              </a:graphicData>
            </a:graphic>
          </wp:inline>
        </w:drawing>
      </w:r>
    </w:p>
    <w:p w14:paraId="725F3D6F" w14:textId="77777777" w:rsidR="009A29D7" w:rsidRPr="006C0A32" w:rsidRDefault="00000000" w:rsidP="009A29D7">
      <w:pPr>
        <w:ind w:firstLine="709"/>
        <w:jc w:val="center"/>
        <w:rPr>
          <w:i/>
          <w:lang w:val="kk-KZ" w:eastAsia="ru-RU"/>
        </w:rPr>
      </w:pPr>
      <w:r w:rsidRPr="006C0A32">
        <w:rPr>
          <w:i/>
          <w:lang w:val="kk-KZ" w:eastAsia="ru-RU"/>
        </w:rPr>
        <w:t>Источник: Бюро национальной статистики АСПР РК.</w:t>
      </w:r>
    </w:p>
    <w:p w14:paraId="4AC4C229" w14:textId="77777777" w:rsidR="00611291" w:rsidRPr="006C0A32" w:rsidRDefault="00611291" w:rsidP="009A29D7">
      <w:pPr>
        <w:ind w:firstLine="709"/>
        <w:jc w:val="center"/>
        <w:rPr>
          <w:i/>
          <w:lang w:val="kk-KZ" w:eastAsia="ru-RU"/>
        </w:rPr>
      </w:pPr>
    </w:p>
    <w:p w14:paraId="79597C07" w14:textId="77777777" w:rsidR="009A29D7" w:rsidRPr="006C0A32" w:rsidRDefault="00000000" w:rsidP="009A29D7">
      <w:pPr>
        <w:ind w:firstLine="709"/>
        <w:jc w:val="both"/>
        <w:rPr>
          <w:lang w:val="kk-KZ" w:eastAsia="ru-RU"/>
        </w:rPr>
      </w:pPr>
      <w:r w:rsidRPr="006C0A32">
        <w:rPr>
          <w:lang w:val="kk-KZ" w:eastAsia="ru-RU"/>
        </w:rPr>
        <w:t>В Астане работает централизованная система управления коммунальными отходами, охватывающая полный цикл: сбор, транспортировка, сортировка и захоронение.</w:t>
      </w:r>
    </w:p>
    <w:p w14:paraId="78F81046" w14:textId="77777777" w:rsidR="009A29D7" w:rsidRPr="006C0A32" w:rsidRDefault="00000000" w:rsidP="009A29D7">
      <w:pPr>
        <w:ind w:firstLine="709"/>
        <w:jc w:val="both"/>
        <w:rPr>
          <w:lang w:val="kk-KZ" w:eastAsia="ru-RU"/>
        </w:rPr>
      </w:pPr>
      <w:r w:rsidRPr="006C0A32">
        <w:rPr>
          <w:lang w:val="kk-KZ" w:eastAsia="ru-RU"/>
        </w:rPr>
        <w:t>Сбор и вывоз коммунальных отходов от населения в зависимости от административно-территориального деления города осуществляют три частные мусоровывозящие организации (МВО).</w:t>
      </w:r>
    </w:p>
    <w:p w14:paraId="5F9557D2" w14:textId="77777777" w:rsidR="009A29D7" w:rsidRPr="006C0A32" w:rsidRDefault="00000000" w:rsidP="009A29D7">
      <w:pPr>
        <w:ind w:firstLine="709"/>
        <w:jc w:val="both"/>
        <w:rPr>
          <w:lang w:val="kk-KZ" w:eastAsia="ru-RU"/>
        </w:rPr>
      </w:pPr>
      <w:r w:rsidRPr="006C0A32">
        <w:rPr>
          <w:lang w:val="kk-KZ" w:eastAsia="ru-RU"/>
        </w:rPr>
        <w:t>районы «Алматы», «Сарыарка», «Сарайшык» — ТОО «Zero Waste»;</w:t>
      </w:r>
    </w:p>
    <w:p w14:paraId="7F570002" w14:textId="77777777" w:rsidR="009A29D7" w:rsidRPr="006C0A32" w:rsidRDefault="00000000" w:rsidP="009A29D7">
      <w:pPr>
        <w:ind w:firstLine="709"/>
        <w:jc w:val="both"/>
        <w:rPr>
          <w:lang w:val="kk-KZ" w:eastAsia="ru-RU"/>
        </w:rPr>
      </w:pPr>
      <w:r w:rsidRPr="006C0A32">
        <w:rPr>
          <w:lang w:val="kk-KZ" w:eastAsia="ru-RU"/>
        </w:rPr>
        <w:t>район «Байқоныр» — ТОО «Гор Ком Транс г. Астаны»;</w:t>
      </w:r>
    </w:p>
    <w:p w14:paraId="47A83C12" w14:textId="77777777" w:rsidR="009A29D7" w:rsidRPr="006C0A32" w:rsidRDefault="00000000" w:rsidP="009A29D7">
      <w:pPr>
        <w:ind w:firstLine="709"/>
        <w:jc w:val="both"/>
        <w:rPr>
          <w:lang w:val="kk-KZ" w:eastAsia="ru-RU"/>
        </w:rPr>
      </w:pPr>
      <w:r w:rsidRPr="006C0A32">
        <w:rPr>
          <w:lang w:val="kk-KZ" w:eastAsia="ru-RU"/>
        </w:rPr>
        <w:t>районы «Есиль», «Нура» — ТОО «TAZA ZHER CAPITAL».</w:t>
      </w:r>
    </w:p>
    <w:p w14:paraId="1C155562" w14:textId="77777777" w:rsidR="009A29D7" w:rsidRPr="006C0A32" w:rsidRDefault="00000000" w:rsidP="009A29D7">
      <w:pPr>
        <w:ind w:firstLine="709"/>
        <w:jc w:val="both"/>
        <w:rPr>
          <w:lang w:val="ru-RU" w:eastAsia="ru-RU"/>
        </w:rPr>
      </w:pPr>
      <w:r w:rsidRPr="006C0A32">
        <w:rPr>
          <w:b/>
          <w:i/>
          <w:lang w:val="ru-RU" w:eastAsia="ru-RU"/>
        </w:rPr>
        <w:t>Сортировка и переработка отходов</w:t>
      </w:r>
    </w:p>
    <w:p w14:paraId="79795814" w14:textId="77777777" w:rsidR="009A29D7" w:rsidRPr="006C0A32" w:rsidRDefault="00000000" w:rsidP="009A29D7">
      <w:pPr>
        <w:ind w:firstLine="709"/>
        <w:jc w:val="both"/>
        <w:rPr>
          <w:rFonts w:eastAsia="Arial"/>
          <w:sz w:val="22"/>
          <w:szCs w:val="22"/>
          <w:lang w:val="kk-KZ"/>
        </w:rPr>
      </w:pPr>
      <w:r w:rsidRPr="006C0A32">
        <w:rPr>
          <w:rFonts w:eastAsia="Calibri"/>
          <w:lang w:val="ru-RU"/>
        </w:rPr>
        <w:t xml:space="preserve">Все отходы, образующиеся на территории столицы, вывозятся на мусороперерабатывающий </w:t>
      </w:r>
      <w:r w:rsidRPr="006C0A32">
        <w:rPr>
          <w:rFonts w:eastAsia="Calibri"/>
          <w:lang w:val="kk-KZ"/>
        </w:rPr>
        <w:t xml:space="preserve">завод </w:t>
      </w:r>
      <w:r w:rsidRPr="006C0A32">
        <w:rPr>
          <w:rFonts w:eastAsia="Calibri"/>
          <w:lang w:val="ru-RU"/>
        </w:rPr>
        <w:t>ТОО «</w:t>
      </w:r>
      <w:r w:rsidRPr="006C0A32">
        <w:rPr>
          <w:rFonts w:eastAsia="Calibri"/>
        </w:rPr>
        <w:t>Astana</w:t>
      </w:r>
      <w:r w:rsidRPr="006C0A32">
        <w:rPr>
          <w:rFonts w:eastAsia="Calibri"/>
          <w:lang w:val="ru-RU"/>
        </w:rPr>
        <w:t xml:space="preserve"> </w:t>
      </w:r>
      <w:r w:rsidRPr="006C0A32">
        <w:rPr>
          <w:rFonts w:eastAsia="Calibri"/>
        </w:rPr>
        <w:t>Recycling</w:t>
      </w:r>
      <w:r w:rsidRPr="006C0A32">
        <w:rPr>
          <w:rFonts w:eastAsia="Calibri"/>
          <w:lang w:val="ru-RU"/>
        </w:rPr>
        <w:t xml:space="preserve"> </w:t>
      </w:r>
      <w:r w:rsidRPr="006C0A32">
        <w:rPr>
          <w:rFonts w:eastAsia="Calibri"/>
        </w:rPr>
        <w:t>Plant</w:t>
      </w:r>
      <w:r w:rsidRPr="006C0A32">
        <w:rPr>
          <w:rFonts w:eastAsia="Calibri"/>
          <w:lang w:val="ru-RU"/>
        </w:rPr>
        <w:t>» (МП</w:t>
      </w:r>
      <w:r w:rsidRPr="006C0A32">
        <w:rPr>
          <w:rFonts w:eastAsia="Calibri"/>
          <w:lang w:val="kk-KZ"/>
        </w:rPr>
        <w:t>З</w:t>
      </w:r>
      <w:r w:rsidRPr="006C0A32">
        <w:rPr>
          <w:rFonts w:eastAsia="Calibri"/>
          <w:lang w:val="ru-RU"/>
        </w:rPr>
        <w:t xml:space="preserve">), где проходят 100% </w:t>
      </w:r>
      <w:r w:rsidRPr="006C0A32">
        <w:rPr>
          <w:rFonts w:eastAsia="Calibri"/>
          <w:lang w:val="ru-RU"/>
        </w:rPr>
        <w:lastRenderedPageBreak/>
        <w:t xml:space="preserve">сортировку. Ежедневно на МПЗ поступают порядка 1 200 тонн ТБО. Объект находится в эксплуатации с 2012 года. В связи с этим прорабатывается вопрос </w:t>
      </w:r>
      <w:r w:rsidRPr="006C0A32">
        <w:rPr>
          <w:rFonts w:eastAsia="Arial"/>
          <w:sz w:val="22"/>
          <w:szCs w:val="22"/>
          <w:lang w:val="kk-KZ"/>
        </w:rPr>
        <w:t>строительства мусороперерабатывающего завода.</w:t>
      </w:r>
    </w:p>
    <w:p w14:paraId="3F350268" w14:textId="77777777" w:rsidR="009A29D7" w:rsidRPr="006C0A32" w:rsidRDefault="00000000" w:rsidP="0052331A">
      <w:pPr>
        <w:autoSpaceDE w:val="0"/>
        <w:autoSpaceDN w:val="0"/>
        <w:adjustRightInd w:val="0"/>
        <w:ind w:firstLine="709"/>
        <w:jc w:val="both"/>
        <w:rPr>
          <w:b/>
          <w:i/>
          <w:lang w:val="kk-KZ" w:eastAsia="ru-RU"/>
        </w:rPr>
      </w:pPr>
      <w:r w:rsidRPr="006C0A32">
        <w:rPr>
          <w:b/>
          <w:i/>
          <w:lang w:val="kk-KZ" w:eastAsia="ru-RU"/>
        </w:rPr>
        <w:t>Полигоны</w:t>
      </w:r>
    </w:p>
    <w:p w14:paraId="6FAA3575" w14:textId="77777777" w:rsidR="009A29D7" w:rsidRPr="006C0A32" w:rsidRDefault="00000000" w:rsidP="0052331A">
      <w:pPr>
        <w:shd w:val="clear" w:color="auto" w:fill="FFFFFF"/>
        <w:ind w:firstLine="709"/>
        <w:jc w:val="both"/>
        <w:rPr>
          <w:shd w:val="clear" w:color="auto" w:fill="FFFFFF"/>
          <w:lang w:val="ru-RU" w:eastAsia="ru-RU"/>
        </w:rPr>
      </w:pPr>
      <w:r w:rsidRPr="006C0A32">
        <w:rPr>
          <w:shd w:val="clear" w:color="auto" w:fill="FFFFFF"/>
          <w:lang w:val="ru-RU" w:eastAsia="ru-RU"/>
        </w:rPr>
        <w:t>В городе имеется один санкционированный полигон отходов, соответствующий экологическим требованиям, санитарным правилам и строительным нормам.</w:t>
      </w:r>
    </w:p>
    <w:p w14:paraId="6FD1B5FF" w14:textId="77777777" w:rsidR="009A29D7" w:rsidRPr="006C0A32" w:rsidRDefault="00000000" w:rsidP="0052331A">
      <w:pPr>
        <w:shd w:val="clear" w:color="auto" w:fill="FFFFFF"/>
        <w:ind w:firstLine="709"/>
        <w:jc w:val="both"/>
        <w:rPr>
          <w:shd w:val="clear" w:color="auto" w:fill="FFFFFF"/>
          <w:lang w:val="ru-RU" w:eastAsia="ru-RU"/>
        </w:rPr>
      </w:pPr>
      <w:r w:rsidRPr="006C0A32">
        <w:rPr>
          <w:shd w:val="clear" w:color="auto" w:fill="FFFFFF"/>
          <w:lang w:val="ru-RU" w:eastAsia="ru-RU"/>
        </w:rPr>
        <w:t>Полигон состоит из 2-х ячеек:</w:t>
      </w:r>
    </w:p>
    <w:p w14:paraId="5B3FF870" w14:textId="77777777" w:rsidR="009A29D7" w:rsidRPr="006C0A32" w:rsidRDefault="00000000" w:rsidP="0052331A">
      <w:pPr>
        <w:shd w:val="clear" w:color="auto" w:fill="FFFFFF"/>
        <w:ind w:firstLine="709"/>
        <w:jc w:val="both"/>
        <w:rPr>
          <w:shd w:val="clear" w:color="auto" w:fill="FFFFFF"/>
          <w:lang w:val="ru-RU" w:eastAsia="ru-RU"/>
        </w:rPr>
      </w:pPr>
      <w:r w:rsidRPr="006C0A32">
        <w:rPr>
          <w:shd w:val="clear" w:color="auto" w:fill="FFFFFF"/>
          <w:lang w:val="ru-RU" w:eastAsia="ru-RU"/>
        </w:rPr>
        <w:t>- 1-я ячейка эксплуатировалась с 2006 по 2017 годы, объем накопившихся отходов составляет 3,8 млн. тонн ТБО (98%) (законсервирована);</w:t>
      </w:r>
    </w:p>
    <w:p w14:paraId="402AC3D1" w14:textId="77777777" w:rsidR="009A29D7" w:rsidRPr="006C0A32" w:rsidRDefault="00000000" w:rsidP="0052331A">
      <w:pPr>
        <w:shd w:val="clear" w:color="auto" w:fill="FFFFFF"/>
        <w:ind w:firstLine="709"/>
        <w:jc w:val="both"/>
        <w:rPr>
          <w:shd w:val="clear" w:color="auto" w:fill="FFFFFF"/>
          <w:lang w:val="ru-RU" w:eastAsia="ru-RU"/>
        </w:rPr>
      </w:pPr>
      <w:r w:rsidRPr="006C0A32">
        <w:rPr>
          <w:shd w:val="clear" w:color="auto" w:fill="FFFFFF"/>
          <w:lang w:val="ru-RU" w:eastAsia="ru-RU"/>
        </w:rPr>
        <w:t>- 2-я ячейка площадью 15,1 га, мощностью 2 млн. тонн ТБО эксплуатируется с 2018 года, на сегодня полигон заполнен на 2,2 млн тонн ТБО.</w:t>
      </w:r>
    </w:p>
    <w:p w14:paraId="43A70EAE" w14:textId="77777777" w:rsidR="009A29D7" w:rsidRPr="006C0A32" w:rsidRDefault="00000000" w:rsidP="0052331A">
      <w:pPr>
        <w:shd w:val="clear" w:color="auto" w:fill="FFFFFF"/>
        <w:ind w:firstLine="709"/>
        <w:jc w:val="both"/>
        <w:rPr>
          <w:highlight w:val="yellow"/>
          <w:shd w:val="clear" w:color="auto" w:fill="FFFFFF"/>
          <w:lang w:val="ru-RU" w:eastAsia="ru-RU"/>
        </w:rPr>
      </w:pPr>
      <w:r w:rsidRPr="006C0A32">
        <w:rPr>
          <w:shd w:val="clear" w:color="auto" w:fill="FFFFFF"/>
          <w:lang w:val="ru-RU" w:eastAsia="ru-RU"/>
        </w:rPr>
        <w:t>В настоящее время оператором полигона ТБО завершена корректировка рабочего проекта по увеличению проектной мощности с возможностью эксплуатации до конца 2026 года до ввода в эксплуатацию 3-й ячейки полигона. Вместе с тем, по причине ожидаемого заполнения полигона захоронения ТБО, разработано ПСД «Строительство 3-й ячейки полигона захоронения ТБО», получено положительное заключение экспертизы №01-0265/25 от 14.07.2025 г.</w:t>
      </w:r>
    </w:p>
    <w:p w14:paraId="7AEAF64F" w14:textId="77777777" w:rsidR="009A29D7" w:rsidRPr="006C0A32" w:rsidRDefault="00000000" w:rsidP="0052331A">
      <w:pPr>
        <w:autoSpaceDE w:val="0"/>
        <w:autoSpaceDN w:val="0"/>
        <w:adjustRightInd w:val="0"/>
        <w:ind w:firstLine="709"/>
        <w:jc w:val="both"/>
        <w:rPr>
          <w:b/>
          <w:i/>
          <w:lang w:val="kk-KZ" w:eastAsia="ru-RU"/>
        </w:rPr>
      </w:pPr>
      <w:r w:rsidRPr="006C0A32">
        <w:rPr>
          <w:b/>
          <w:i/>
          <w:lang w:val="kk-KZ" w:eastAsia="ru-RU"/>
        </w:rPr>
        <w:t>Несакционированные свалки</w:t>
      </w:r>
    </w:p>
    <w:p w14:paraId="22F83162" w14:textId="77777777" w:rsidR="009A29D7" w:rsidRPr="006C0A32" w:rsidRDefault="00000000" w:rsidP="009A29D7">
      <w:pPr>
        <w:shd w:val="clear" w:color="auto" w:fill="FFFFFF"/>
        <w:ind w:firstLine="709"/>
        <w:jc w:val="both"/>
        <w:rPr>
          <w:rFonts w:eastAsia="Arial"/>
          <w:lang w:val="kk-KZ" w:eastAsia="ru-RU"/>
        </w:rPr>
      </w:pPr>
      <w:r w:rsidRPr="006C0A32">
        <w:rPr>
          <w:rFonts w:eastAsia="Arial"/>
          <w:lang w:val="kk-KZ" w:eastAsia="ru-RU"/>
        </w:rPr>
        <w:t xml:space="preserve">Космическим мониторингом АО НК «Қазақстан Ғарыш Сапары» на территории столицы выявлено 328 мест несанкционированнного размещения отходов, 328 из них ликвидированы (100%). </w:t>
      </w:r>
    </w:p>
    <w:p w14:paraId="268B39AC" w14:textId="77777777" w:rsidR="009A29D7" w:rsidRPr="006C0A32" w:rsidRDefault="009A29D7" w:rsidP="009A29D7">
      <w:pPr>
        <w:ind w:firstLine="709"/>
        <w:jc w:val="both"/>
        <w:rPr>
          <w:rFonts w:eastAsia="Arial"/>
          <w:lang w:val="ru-RU" w:eastAsia="ru-RU"/>
        </w:rPr>
      </w:pPr>
    </w:p>
    <w:p w14:paraId="46303062" w14:textId="77777777" w:rsidR="009A29D7" w:rsidRPr="006C0A32" w:rsidRDefault="00000000" w:rsidP="009A29D7">
      <w:pPr>
        <w:pBdr>
          <w:bottom w:val="single" w:sz="4" w:space="0" w:color="FFFFFF"/>
        </w:pBdr>
        <w:ind w:firstLine="709"/>
        <w:jc w:val="both"/>
        <w:rPr>
          <w:b/>
          <w:lang w:val="kk-KZ" w:eastAsia="ru-RU"/>
        </w:rPr>
      </w:pPr>
      <w:r w:rsidRPr="006C0A32">
        <w:rPr>
          <w:b/>
          <w:spacing w:val="-10"/>
          <w:lang w:val="ru-RU" w:eastAsia="ru-RU"/>
        </w:rPr>
        <w:t xml:space="preserve">12.18.8.  </w:t>
      </w:r>
      <w:r w:rsidRPr="006C0A32">
        <w:rPr>
          <w:b/>
          <w:lang w:val="kk-KZ" w:eastAsia="ru-RU"/>
        </w:rPr>
        <w:t>ПРОИЗВОДСТВО И ПОТРЕБЛЕНИЕ ТЕПЛО- И ЭЛЕКТРОЭНЕРГИИ</w:t>
      </w:r>
    </w:p>
    <w:p w14:paraId="41BD0295" w14:textId="77777777" w:rsidR="009A29D7" w:rsidRPr="006C0A32" w:rsidRDefault="009A29D7" w:rsidP="009A29D7">
      <w:pPr>
        <w:pBdr>
          <w:bottom w:val="single" w:sz="4" w:space="0" w:color="FFFFFF"/>
        </w:pBdr>
        <w:ind w:firstLine="709"/>
        <w:jc w:val="both"/>
        <w:rPr>
          <w:lang w:val="kk-KZ" w:eastAsia="ru-RU"/>
        </w:rPr>
      </w:pPr>
    </w:p>
    <w:p w14:paraId="0B18E5F3" w14:textId="77777777" w:rsidR="009A29D7" w:rsidRPr="006C0A32" w:rsidRDefault="009A29D7" w:rsidP="009A29D7">
      <w:pPr>
        <w:shd w:val="clear" w:color="auto" w:fill="FFFFFF"/>
        <w:ind w:firstLine="709"/>
        <w:jc w:val="center"/>
        <w:rPr>
          <w:iCs/>
          <w:lang w:val="kk-KZ" w:eastAsia="ru-RU"/>
        </w:rPr>
      </w:pPr>
    </w:p>
    <w:p w14:paraId="553A4A42" w14:textId="77777777" w:rsidR="009A29D7" w:rsidRPr="006C0A32" w:rsidRDefault="00000000" w:rsidP="009A29D7">
      <w:pPr>
        <w:ind w:firstLine="709"/>
        <w:jc w:val="both"/>
        <w:rPr>
          <w:b/>
          <w:lang w:val="ru-RU" w:eastAsia="ru-RU"/>
        </w:rPr>
      </w:pPr>
      <w:r w:rsidRPr="006C0A32">
        <w:rPr>
          <w:b/>
          <w:lang w:val="ru-RU" w:eastAsia="ru-RU"/>
        </w:rPr>
        <w:t>12.18.9. ЦЕЛЕВЫЕ ПОКАЗАТЕЛИ КАЧЕСТВА ОКРУЖАЮЩЕЙ СРЕДЫ</w:t>
      </w:r>
    </w:p>
    <w:p w14:paraId="383F9B8C" w14:textId="77777777" w:rsidR="0052331A" w:rsidRPr="006C0A32" w:rsidRDefault="0052331A" w:rsidP="0052331A">
      <w:pPr>
        <w:autoSpaceDE w:val="0"/>
        <w:autoSpaceDN w:val="0"/>
        <w:adjustRightInd w:val="0"/>
        <w:rPr>
          <w:spacing w:val="2"/>
          <w:lang w:val="ru-RU" w:eastAsia="ru-RU"/>
        </w:rPr>
      </w:pPr>
    </w:p>
    <w:p w14:paraId="7B3F0DF7" w14:textId="77777777" w:rsidR="009A29D7" w:rsidRPr="006C0A32" w:rsidRDefault="00000000" w:rsidP="0052331A">
      <w:pPr>
        <w:autoSpaceDE w:val="0"/>
        <w:autoSpaceDN w:val="0"/>
        <w:adjustRightInd w:val="0"/>
        <w:ind w:firstLine="709"/>
        <w:rPr>
          <w:b/>
          <w:lang w:val="ru-RU" w:eastAsia="ru-RU"/>
        </w:rPr>
      </w:pPr>
      <w:r w:rsidRPr="006C0A32">
        <w:rPr>
          <w:spacing w:val="2"/>
          <w:lang w:val="ru-RU" w:eastAsia="ru-RU"/>
        </w:rPr>
        <w:t>Решением маслихата города Астаны от 11 декабря 2024 года № 248/32-VIII утверждены Целевые показатели качества окружающей среды города Астаны на 2023-2027 годы, которые состоят из 9 целевых индикаторов и 29 показателей.</w:t>
      </w:r>
    </w:p>
    <w:p w14:paraId="3D07C134" w14:textId="77777777" w:rsidR="009A29D7" w:rsidRPr="006C0A32" w:rsidRDefault="009A29D7" w:rsidP="004F0291">
      <w:pPr>
        <w:spacing w:line="259" w:lineRule="auto"/>
        <w:jc w:val="both"/>
        <w:rPr>
          <w:lang w:val="ru-RU" w:eastAsia="ru-RU"/>
        </w:rPr>
      </w:pPr>
    </w:p>
    <w:p w14:paraId="2662EB4C" w14:textId="49E8FE12" w:rsidR="00004FB4" w:rsidRPr="006C0A32" w:rsidRDefault="00000000" w:rsidP="00B12B31">
      <w:pPr>
        <w:spacing w:line="259" w:lineRule="auto"/>
        <w:jc w:val="center"/>
        <w:rPr>
          <w:b/>
          <w:bCs/>
          <w:lang w:val="ru-RU" w:eastAsia="ru-RU"/>
        </w:rPr>
      </w:pPr>
      <w:r w:rsidRPr="006C0A32">
        <w:rPr>
          <w:lang w:val="ru-RU" w:eastAsia="ru-RU"/>
        </w:rPr>
        <w:br w:type="page"/>
      </w:r>
      <w:r w:rsidRPr="006C0A32">
        <w:rPr>
          <w:b/>
          <w:bCs/>
          <w:lang w:val="ru-RU" w:eastAsia="ru-RU"/>
        </w:rPr>
        <w:lastRenderedPageBreak/>
        <w:t>12.19. ГОРОД АЛМАТЫ</w:t>
      </w:r>
    </w:p>
    <w:p w14:paraId="3BE97FFA" w14:textId="77777777" w:rsidR="00004FB4" w:rsidRPr="006C0A32" w:rsidRDefault="00004FB4" w:rsidP="00004FB4">
      <w:pPr>
        <w:jc w:val="both"/>
        <w:rPr>
          <w:b/>
          <w:bCs/>
          <w:lang w:val="ru-RU" w:eastAsia="ru-RU"/>
        </w:rPr>
      </w:pPr>
    </w:p>
    <w:tbl>
      <w:tblPr>
        <w:tblW w:w="5000" w:type="pct"/>
        <w:tblInd w:w="-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377"/>
        <w:gridCol w:w="1832"/>
        <w:gridCol w:w="787"/>
        <w:gridCol w:w="258"/>
        <w:gridCol w:w="1127"/>
        <w:gridCol w:w="1020"/>
        <w:gridCol w:w="1016"/>
        <w:gridCol w:w="1154"/>
      </w:tblGrid>
      <w:tr w:rsidR="00FC7945" w:rsidRPr="006C0A32" w14:paraId="757914CB" w14:textId="77777777" w:rsidTr="00A17924">
        <w:trPr>
          <w:trHeight w:val="372"/>
        </w:trPr>
        <w:tc>
          <w:tcPr>
            <w:tcW w:w="1241" w:type="pct"/>
            <w:vMerge w:val="restart"/>
            <w:vAlign w:val="center"/>
          </w:tcPr>
          <w:p w14:paraId="07DF6A99" w14:textId="77777777" w:rsidR="00004FB4" w:rsidRPr="006C0A32" w:rsidRDefault="00000000" w:rsidP="00004FB4">
            <w:pPr>
              <w:jc w:val="both"/>
              <w:rPr>
                <w:b/>
                <w:lang w:val="ru-RU" w:eastAsia="ru-RU"/>
              </w:rPr>
            </w:pPr>
            <w:r w:rsidRPr="006C0A32">
              <w:rPr>
                <w:noProof/>
              </w:rPr>
              <w:drawing>
                <wp:inline distT="0" distB="0" distL="0" distR="0" wp14:anchorId="07D201FC" wp14:editId="1EA2D779">
                  <wp:extent cx="1276350" cy="1285875"/>
                  <wp:effectExtent l="0" t="0" r="0" b="9525"/>
                  <wp:docPr id="202775755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52" name="Picture 254"/>
                          <pic:cNvPicPr>
                            <a:picLocks noChangeAspect="1" noChangeArrowheads="1"/>
                          </pic:cNvPicPr>
                        </pic:nvPicPr>
                        <pic:blipFill>
                          <a:blip r:embed="rId155">
                            <a:extLst>
                              <a:ext uri="{28A0092B-C50C-407E-A947-70E740481C1C}">
                                <a14:useLocalDpi xmlns:a14="http://schemas.microsoft.com/office/drawing/2010/main" val="0"/>
                              </a:ext>
                            </a:extLst>
                          </a:blip>
                          <a:stretch>
                            <a:fillRect/>
                          </a:stretch>
                        </pic:blipFill>
                        <pic:spPr bwMode="auto">
                          <a:xfrm>
                            <a:off x="0" y="0"/>
                            <a:ext cx="1279233" cy="1288780"/>
                          </a:xfrm>
                          <a:prstGeom prst="rect">
                            <a:avLst/>
                          </a:prstGeom>
                          <a:solidFill>
                            <a:srgbClr val="FFFFFF"/>
                          </a:solidFill>
                          <a:ln>
                            <a:noFill/>
                          </a:ln>
                        </pic:spPr>
                      </pic:pic>
                    </a:graphicData>
                  </a:graphic>
                </wp:inline>
              </w:drawing>
            </w:r>
          </w:p>
        </w:tc>
        <w:tc>
          <w:tcPr>
            <w:tcW w:w="3759" w:type="pct"/>
            <w:gridSpan w:val="7"/>
            <w:vAlign w:val="center"/>
            <w:hideMark/>
          </w:tcPr>
          <w:p w14:paraId="21091BB8" w14:textId="77777777" w:rsidR="00004FB4" w:rsidRPr="006C0A32" w:rsidRDefault="00000000" w:rsidP="00004FB4">
            <w:pPr>
              <w:jc w:val="center"/>
              <w:rPr>
                <w:b/>
                <w:lang w:val="ru-RU" w:eastAsia="ru-RU"/>
              </w:rPr>
            </w:pPr>
            <w:r w:rsidRPr="006C0A32">
              <w:rPr>
                <w:b/>
                <w:lang w:val="ru-RU" w:eastAsia="ru-RU"/>
              </w:rPr>
              <w:t>Общие показатели за 2025 год</w:t>
            </w:r>
          </w:p>
        </w:tc>
      </w:tr>
      <w:tr w:rsidR="00FC7945" w:rsidRPr="006C0A32" w14:paraId="3839E56E" w14:textId="77777777" w:rsidTr="00A17924">
        <w:trPr>
          <w:trHeight w:val="396"/>
        </w:trPr>
        <w:tc>
          <w:tcPr>
            <w:tcW w:w="1241" w:type="pct"/>
            <w:vMerge/>
          </w:tcPr>
          <w:p w14:paraId="411F9D5E" w14:textId="77777777" w:rsidR="00004FB4" w:rsidRPr="006C0A32" w:rsidRDefault="00004FB4" w:rsidP="00004FB4">
            <w:pPr>
              <w:jc w:val="both"/>
              <w:rPr>
                <w:b/>
                <w:lang w:val="ru-RU" w:eastAsia="ru-RU"/>
              </w:rPr>
            </w:pPr>
          </w:p>
        </w:tc>
        <w:tc>
          <w:tcPr>
            <w:tcW w:w="957" w:type="pct"/>
            <w:vAlign w:val="center"/>
            <w:hideMark/>
          </w:tcPr>
          <w:p w14:paraId="74E4EF18" w14:textId="77777777" w:rsidR="00004FB4" w:rsidRPr="006C0A32" w:rsidRDefault="00000000" w:rsidP="00004FB4">
            <w:pPr>
              <w:jc w:val="center"/>
              <w:rPr>
                <w:lang w:val="ru-RU" w:eastAsia="ru-RU"/>
              </w:rPr>
            </w:pPr>
            <w:r w:rsidRPr="006C0A32">
              <w:rPr>
                <w:lang w:eastAsia="ru-RU"/>
              </w:rPr>
              <w:t>S</w:t>
            </w:r>
            <w:r w:rsidRPr="006C0A32">
              <w:rPr>
                <w:lang w:val="ru-RU" w:eastAsia="ru-RU"/>
              </w:rPr>
              <w:t xml:space="preserve"> субъекта,</w:t>
            </w:r>
          </w:p>
          <w:p w14:paraId="0DB564A8" w14:textId="77777777" w:rsidR="00004FB4" w:rsidRPr="006C0A32" w:rsidRDefault="00000000" w:rsidP="00004FB4">
            <w:pPr>
              <w:jc w:val="center"/>
              <w:rPr>
                <w:lang w:val="ru-RU" w:eastAsia="ru-RU"/>
              </w:rPr>
            </w:pPr>
            <w:r w:rsidRPr="006C0A32">
              <w:rPr>
                <w:lang w:val="ru-RU" w:eastAsia="ru-RU"/>
              </w:rPr>
              <w:t>тыс. км</w:t>
            </w:r>
            <w:r w:rsidRPr="006C0A32">
              <w:rPr>
                <w:vertAlign w:val="superscript"/>
                <w:lang w:val="ru-RU" w:eastAsia="ru-RU"/>
              </w:rPr>
              <w:t>2</w:t>
            </w:r>
          </w:p>
        </w:tc>
        <w:tc>
          <w:tcPr>
            <w:tcW w:w="411" w:type="pct"/>
            <w:vAlign w:val="center"/>
            <w:hideMark/>
          </w:tcPr>
          <w:p w14:paraId="02E33B1B" w14:textId="77777777" w:rsidR="00004FB4" w:rsidRPr="006C0A32" w:rsidRDefault="00000000" w:rsidP="00004FB4">
            <w:pPr>
              <w:jc w:val="center"/>
              <w:rPr>
                <w:lang w:val="ru-RU" w:eastAsia="ru-RU"/>
              </w:rPr>
            </w:pPr>
            <w:r w:rsidRPr="006C0A32">
              <w:rPr>
                <w:rFonts w:eastAsia="Calibri"/>
                <w:lang w:val="ru-RU" w:eastAsia="ru-RU"/>
              </w:rPr>
              <w:t>0,7</w:t>
            </w:r>
          </w:p>
        </w:tc>
        <w:tc>
          <w:tcPr>
            <w:tcW w:w="1257" w:type="pct"/>
            <w:gridSpan w:val="3"/>
            <w:vAlign w:val="center"/>
            <w:hideMark/>
          </w:tcPr>
          <w:p w14:paraId="625F2584" w14:textId="77777777" w:rsidR="00004FB4" w:rsidRPr="006C0A32" w:rsidRDefault="00000000" w:rsidP="00004FB4">
            <w:pPr>
              <w:jc w:val="center"/>
              <w:rPr>
                <w:lang w:val="ru-RU" w:eastAsia="ru-RU"/>
              </w:rPr>
            </w:pPr>
            <w:r w:rsidRPr="006C0A32">
              <w:rPr>
                <w:lang w:val="ru-RU" w:eastAsia="ru-RU"/>
              </w:rPr>
              <w:t>Население,</w:t>
            </w:r>
          </w:p>
          <w:p w14:paraId="772F2752" w14:textId="77777777" w:rsidR="00004FB4" w:rsidRPr="006C0A32" w:rsidRDefault="00000000" w:rsidP="00004FB4">
            <w:pPr>
              <w:jc w:val="center"/>
              <w:rPr>
                <w:lang w:val="ru-RU" w:eastAsia="ar-SA"/>
              </w:rPr>
            </w:pPr>
            <w:r w:rsidRPr="006C0A32">
              <w:rPr>
                <w:lang w:val="ru-RU" w:eastAsia="ar-SA"/>
              </w:rPr>
              <w:t>на 01.01.2026</w:t>
            </w:r>
          </w:p>
          <w:p w14:paraId="67047AFC" w14:textId="77777777" w:rsidR="00004FB4" w:rsidRPr="006C0A32" w:rsidRDefault="00000000" w:rsidP="00004FB4">
            <w:pPr>
              <w:jc w:val="center"/>
              <w:rPr>
                <w:rFonts w:eastAsia="Calibri"/>
                <w:lang w:val="ru-RU" w:eastAsia="ru-RU"/>
              </w:rPr>
            </w:pPr>
            <w:r w:rsidRPr="006C0A32">
              <w:rPr>
                <w:lang w:val="ru-RU" w:eastAsia="ar-SA"/>
              </w:rPr>
              <w:t xml:space="preserve"> года, чел.</w:t>
            </w:r>
          </w:p>
        </w:tc>
        <w:tc>
          <w:tcPr>
            <w:tcW w:w="1135" w:type="pct"/>
            <w:gridSpan w:val="2"/>
            <w:vAlign w:val="center"/>
            <w:hideMark/>
          </w:tcPr>
          <w:p w14:paraId="31EEFBAD" w14:textId="77777777" w:rsidR="00004FB4" w:rsidRPr="006C0A32" w:rsidRDefault="00000000" w:rsidP="00004FB4">
            <w:pPr>
              <w:jc w:val="center"/>
              <w:rPr>
                <w:lang w:val="kk-KZ" w:eastAsia="ru-RU"/>
              </w:rPr>
            </w:pPr>
            <w:r w:rsidRPr="006C0A32">
              <w:rPr>
                <w:rFonts w:eastAsia="Calibri"/>
                <w:lang w:val="kk-KZ"/>
              </w:rPr>
              <w:t>2 347 924</w:t>
            </w:r>
          </w:p>
        </w:tc>
      </w:tr>
      <w:tr w:rsidR="00FC7945" w:rsidRPr="00511985" w14:paraId="2BA08C0A" w14:textId="77777777" w:rsidTr="00A17924">
        <w:trPr>
          <w:trHeight w:val="315"/>
        </w:trPr>
        <w:tc>
          <w:tcPr>
            <w:tcW w:w="1241" w:type="pct"/>
            <w:vMerge/>
          </w:tcPr>
          <w:p w14:paraId="20236EAD" w14:textId="77777777" w:rsidR="00004FB4" w:rsidRPr="006C0A32" w:rsidRDefault="00004FB4" w:rsidP="00004FB4">
            <w:pPr>
              <w:jc w:val="both"/>
              <w:rPr>
                <w:b/>
                <w:lang w:val="ru-RU" w:eastAsia="ru-RU"/>
              </w:rPr>
            </w:pPr>
          </w:p>
        </w:tc>
        <w:tc>
          <w:tcPr>
            <w:tcW w:w="3759" w:type="pct"/>
            <w:gridSpan w:val="7"/>
            <w:vAlign w:val="center"/>
            <w:hideMark/>
          </w:tcPr>
          <w:p w14:paraId="0A59A1CB" w14:textId="77777777" w:rsidR="00004FB4" w:rsidRPr="006C0A32" w:rsidRDefault="00000000" w:rsidP="00004FB4">
            <w:pPr>
              <w:jc w:val="both"/>
              <w:rPr>
                <w:b/>
                <w:lang w:val="ru-RU" w:eastAsia="ru-RU"/>
              </w:rPr>
            </w:pPr>
            <w:r w:rsidRPr="006C0A32">
              <w:rPr>
                <w:b/>
                <w:lang w:val="ru-RU" w:eastAsia="ru-RU"/>
              </w:rPr>
              <w:t>Основные экологические показатели за 2022-2025 годы</w:t>
            </w:r>
          </w:p>
        </w:tc>
      </w:tr>
      <w:tr w:rsidR="00FC7945" w:rsidRPr="006C0A32" w14:paraId="6698ADB0" w14:textId="77777777" w:rsidTr="00A17924">
        <w:trPr>
          <w:trHeight w:val="258"/>
        </w:trPr>
        <w:tc>
          <w:tcPr>
            <w:tcW w:w="1241" w:type="pct"/>
            <w:vMerge/>
          </w:tcPr>
          <w:p w14:paraId="49292450" w14:textId="77777777" w:rsidR="00004FB4" w:rsidRPr="006C0A32" w:rsidRDefault="00004FB4" w:rsidP="00004FB4">
            <w:pPr>
              <w:jc w:val="both"/>
              <w:rPr>
                <w:b/>
                <w:lang w:val="ru-RU" w:eastAsia="ru-RU"/>
              </w:rPr>
            </w:pPr>
          </w:p>
        </w:tc>
        <w:tc>
          <w:tcPr>
            <w:tcW w:w="1503" w:type="pct"/>
            <w:gridSpan w:val="3"/>
            <w:vAlign w:val="center"/>
            <w:hideMark/>
          </w:tcPr>
          <w:p w14:paraId="4A62F23F" w14:textId="77777777" w:rsidR="00004FB4" w:rsidRPr="006C0A32" w:rsidRDefault="00000000" w:rsidP="00004FB4">
            <w:pPr>
              <w:jc w:val="both"/>
              <w:rPr>
                <w:b/>
                <w:lang w:val="ru-RU" w:eastAsia="ru-RU"/>
              </w:rPr>
            </w:pPr>
            <w:r w:rsidRPr="006C0A32">
              <w:rPr>
                <w:b/>
                <w:lang w:val="ru-RU" w:eastAsia="ru-RU"/>
              </w:rPr>
              <w:t>Показатели</w:t>
            </w:r>
          </w:p>
        </w:tc>
        <w:tc>
          <w:tcPr>
            <w:tcW w:w="589" w:type="pct"/>
            <w:vAlign w:val="center"/>
          </w:tcPr>
          <w:p w14:paraId="50F424EA" w14:textId="77777777" w:rsidR="00004FB4" w:rsidRPr="006C0A32" w:rsidRDefault="00000000" w:rsidP="00004FB4">
            <w:pPr>
              <w:jc w:val="both"/>
              <w:rPr>
                <w:b/>
                <w:lang w:val="ru-RU" w:eastAsia="ru-RU"/>
              </w:rPr>
            </w:pPr>
            <w:r w:rsidRPr="006C0A32">
              <w:rPr>
                <w:b/>
                <w:lang w:val="ru-RU" w:eastAsia="ru-RU"/>
              </w:rPr>
              <w:t>2022</w:t>
            </w:r>
          </w:p>
        </w:tc>
        <w:tc>
          <w:tcPr>
            <w:tcW w:w="532" w:type="pct"/>
            <w:vAlign w:val="center"/>
          </w:tcPr>
          <w:p w14:paraId="41391088" w14:textId="77777777" w:rsidR="00004FB4" w:rsidRPr="006C0A32" w:rsidRDefault="00000000" w:rsidP="00004FB4">
            <w:pPr>
              <w:jc w:val="both"/>
              <w:rPr>
                <w:b/>
                <w:lang w:val="ru-RU" w:eastAsia="ru-RU"/>
              </w:rPr>
            </w:pPr>
            <w:r w:rsidRPr="006C0A32">
              <w:rPr>
                <w:b/>
                <w:lang w:val="ru-RU" w:eastAsia="ru-RU"/>
              </w:rPr>
              <w:t>2023</w:t>
            </w:r>
          </w:p>
        </w:tc>
        <w:tc>
          <w:tcPr>
            <w:tcW w:w="531" w:type="pct"/>
            <w:vAlign w:val="center"/>
          </w:tcPr>
          <w:p w14:paraId="453BFDFC" w14:textId="77777777" w:rsidR="00004FB4" w:rsidRPr="006C0A32" w:rsidRDefault="00000000" w:rsidP="00004FB4">
            <w:pPr>
              <w:jc w:val="both"/>
              <w:rPr>
                <w:b/>
                <w:lang w:val="ru-RU" w:eastAsia="ru-RU"/>
              </w:rPr>
            </w:pPr>
            <w:r w:rsidRPr="006C0A32">
              <w:rPr>
                <w:b/>
                <w:lang w:val="ru-RU" w:eastAsia="ru-RU"/>
              </w:rPr>
              <w:t>2024</w:t>
            </w:r>
          </w:p>
        </w:tc>
        <w:tc>
          <w:tcPr>
            <w:tcW w:w="604" w:type="pct"/>
          </w:tcPr>
          <w:p w14:paraId="298B7873" w14:textId="77777777" w:rsidR="00004FB4" w:rsidRPr="006C0A32" w:rsidRDefault="00000000" w:rsidP="00004FB4">
            <w:pPr>
              <w:jc w:val="both"/>
              <w:rPr>
                <w:b/>
                <w:lang w:val="ru-RU" w:eastAsia="ru-RU"/>
              </w:rPr>
            </w:pPr>
            <w:r w:rsidRPr="006C0A32">
              <w:rPr>
                <w:b/>
                <w:lang w:val="ru-RU" w:eastAsia="ru-RU"/>
              </w:rPr>
              <w:t>2025</w:t>
            </w:r>
          </w:p>
        </w:tc>
      </w:tr>
      <w:tr w:rsidR="00FC7945" w:rsidRPr="006C0A32" w14:paraId="4A19DA4A" w14:textId="77777777" w:rsidTr="00A17924">
        <w:trPr>
          <w:trHeight w:val="376"/>
        </w:trPr>
        <w:tc>
          <w:tcPr>
            <w:tcW w:w="1241" w:type="pct"/>
            <w:vMerge/>
          </w:tcPr>
          <w:p w14:paraId="0A4C37F2" w14:textId="77777777" w:rsidR="00004FB4" w:rsidRPr="006C0A32" w:rsidRDefault="00004FB4" w:rsidP="00004FB4">
            <w:pPr>
              <w:jc w:val="both"/>
              <w:rPr>
                <w:lang w:val="ru-RU" w:eastAsia="ru-RU"/>
              </w:rPr>
            </w:pPr>
          </w:p>
        </w:tc>
        <w:tc>
          <w:tcPr>
            <w:tcW w:w="1503" w:type="pct"/>
            <w:gridSpan w:val="3"/>
            <w:vAlign w:val="center"/>
            <w:hideMark/>
          </w:tcPr>
          <w:p w14:paraId="290AEDD2" w14:textId="77777777" w:rsidR="00004FB4" w:rsidRPr="006C0A32" w:rsidRDefault="00000000" w:rsidP="00004FB4">
            <w:pPr>
              <w:jc w:val="both"/>
              <w:rPr>
                <w:lang w:val="ru-RU" w:eastAsia="ru-RU"/>
              </w:rPr>
            </w:pPr>
            <w:r w:rsidRPr="006C0A32">
              <w:rPr>
                <w:lang w:val="ru-RU" w:eastAsia="ru-RU"/>
              </w:rPr>
              <w:t>Затраты предприятий на ООС, млрд тенге</w:t>
            </w:r>
          </w:p>
        </w:tc>
        <w:tc>
          <w:tcPr>
            <w:tcW w:w="589" w:type="pct"/>
            <w:vAlign w:val="center"/>
          </w:tcPr>
          <w:p w14:paraId="23525FE4" w14:textId="77777777" w:rsidR="00004FB4" w:rsidRPr="006C0A32" w:rsidRDefault="00000000" w:rsidP="00004FB4">
            <w:pPr>
              <w:jc w:val="center"/>
              <w:rPr>
                <w:lang w:val="ru-RU" w:eastAsia="ru-RU"/>
              </w:rPr>
            </w:pPr>
            <w:r w:rsidRPr="006C0A32">
              <w:rPr>
                <w:lang w:val="ru-RU" w:eastAsia="ru-RU"/>
              </w:rPr>
              <w:t>7,5</w:t>
            </w:r>
          </w:p>
        </w:tc>
        <w:tc>
          <w:tcPr>
            <w:tcW w:w="532" w:type="pct"/>
            <w:vAlign w:val="center"/>
          </w:tcPr>
          <w:p w14:paraId="2A357610" w14:textId="77777777" w:rsidR="00004FB4" w:rsidRPr="006C0A32" w:rsidRDefault="00000000" w:rsidP="00004FB4">
            <w:pPr>
              <w:jc w:val="center"/>
              <w:rPr>
                <w:lang w:val="ru-RU" w:eastAsia="ru-RU"/>
              </w:rPr>
            </w:pPr>
            <w:r w:rsidRPr="006C0A32">
              <w:rPr>
                <w:lang w:val="ru-RU" w:eastAsia="ru-RU"/>
              </w:rPr>
              <w:t>12,5</w:t>
            </w:r>
          </w:p>
        </w:tc>
        <w:tc>
          <w:tcPr>
            <w:tcW w:w="531" w:type="pct"/>
            <w:vAlign w:val="center"/>
          </w:tcPr>
          <w:p w14:paraId="5FFEFB2F" w14:textId="77777777" w:rsidR="00004FB4" w:rsidRPr="006C0A32" w:rsidRDefault="00000000" w:rsidP="00004FB4">
            <w:pPr>
              <w:jc w:val="center"/>
              <w:rPr>
                <w:lang w:val="ru-RU" w:eastAsia="ru-RU"/>
              </w:rPr>
            </w:pPr>
            <w:r w:rsidRPr="006C0A32">
              <w:rPr>
                <w:lang w:val="ru-RU" w:eastAsia="ru-RU"/>
              </w:rPr>
              <w:t>11,3</w:t>
            </w:r>
          </w:p>
        </w:tc>
        <w:tc>
          <w:tcPr>
            <w:tcW w:w="604" w:type="pct"/>
            <w:vAlign w:val="center"/>
          </w:tcPr>
          <w:p w14:paraId="53F71CD4" w14:textId="77777777" w:rsidR="00004FB4" w:rsidRPr="006C0A32" w:rsidRDefault="00000000" w:rsidP="00004FB4">
            <w:pPr>
              <w:jc w:val="center"/>
              <w:rPr>
                <w:lang w:val="ru-RU" w:eastAsia="ru-RU"/>
              </w:rPr>
            </w:pPr>
            <w:r w:rsidRPr="006C0A32">
              <w:rPr>
                <w:lang w:val="ru-RU" w:eastAsia="ru-RU"/>
              </w:rPr>
              <w:t>10,4</w:t>
            </w:r>
          </w:p>
        </w:tc>
      </w:tr>
    </w:tbl>
    <w:p w14:paraId="5CD82A96" w14:textId="77777777" w:rsidR="00004FB4" w:rsidRPr="006C0A32" w:rsidRDefault="00000000" w:rsidP="00004FB4">
      <w:pPr>
        <w:spacing w:after="160" w:line="259" w:lineRule="auto"/>
        <w:ind w:firstLine="567"/>
        <w:jc w:val="center"/>
        <w:rPr>
          <w:rFonts w:eastAsia="Calibri"/>
          <w:i/>
          <w:lang w:val="kk-KZ"/>
        </w:rPr>
      </w:pPr>
      <w:r w:rsidRPr="006C0A32">
        <w:rPr>
          <w:rFonts w:eastAsia="Calibri"/>
          <w:i/>
          <w:lang w:val="ru-RU"/>
        </w:rPr>
        <w:t>Источник: Бюро национальной статистики АСПР РК</w:t>
      </w:r>
    </w:p>
    <w:p w14:paraId="6BE6B74C" w14:textId="77777777" w:rsidR="00004FB4" w:rsidRPr="006C0A32" w:rsidRDefault="00000000" w:rsidP="00004FB4">
      <w:pPr>
        <w:spacing w:after="160" w:line="240" w:lineRule="atLeast"/>
        <w:ind w:firstLine="709"/>
        <w:jc w:val="both"/>
        <w:rPr>
          <w:rFonts w:eastAsia="Calibri"/>
          <w:lang w:val="ru-RU"/>
        </w:rPr>
      </w:pPr>
      <w:r w:rsidRPr="006C0A32">
        <w:rPr>
          <w:rFonts w:eastAsia="Calibri"/>
          <w:lang w:val="ru-RU"/>
        </w:rPr>
        <w:t xml:space="preserve">Алматы – самый крупный и густонаселенный город Казахстана, южная столица и центр деловой и культурной жизни страны. Расположен у подножия </w:t>
      </w:r>
      <w:proofErr w:type="spellStart"/>
      <w:r w:rsidRPr="006C0A32">
        <w:rPr>
          <w:rFonts w:eastAsia="Calibri"/>
          <w:lang w:val="ru-RU"/>
        </w:rPr>
        <w:t>Заилийского</w:t>
      </w:r>
      <w:proofErr w:type="spellEnd"/>
      <w:r w:rsidRPr="006C0A32">
        <w:rPr>
          <w:rFonts w:eastAsia="Calibri"/>
          <w:lang w:val="ru-RU"/>
        </w:rPr>
        <w:t xml:space="preserve"> Алатау – северных отрогов Тянь-Шанских гор.</w:t>
      </w:r>
    </w:p>
    <w:p w14:paraId="0D12D3A7" w14:textId="77777777" w:rsidR="00004FB4" w:rsidRPr="006C0A32" w:rsidRDefault="00000000" w:rsidP="00004FB4">
      <w:pPr>
        <w:spacing w:after="160" w:line="240" w:lineRule="atLeast"/>
        <w:ind w:firstLine="708"/>
        <w:jc w:val="both"/>
        <w:rPr>
          <w:rFonts w:eastAsia="Calibri"/>
          <w:lang w:val="ru-RU"/>
        </w:rPr>
      </w:pPr>
      <w:r w:rsidRPr="006C0A32">
        <w:rPr>
          <w:b/>
          <w:lang w:val="ru-RU" w:eastAsia="ru-RU"/>
        </w:rPr>
        <w:t>12.19.1. АТМОСФЕРНЫЙ ВОЗДУХ</w:t>
      </w:r>
    </w:p>
    <w:p w14:paraId="264E56A8" w14:textId="77777777" w:rsidR="00004FB4" w:rsidRPr="006C0A32" w:rsidRDefault="00000000" w:rsidP="00004FB4">
      <w:pPr>
        <w:widowControl w:val="0"/>
        <w:autoSpaceDE w:val="0"/>
        <w:autoSpaceDN w:val="0"/>
        <w:spacing w:line="240" w:lineRule="atLeast"/>
        <w:ind w:firstLine="708"/>
        <w:jc w:val="both"/>
        <w:outlineLvl w:val="4"/>
        <w:rPr>
          <w:b/>
          <w:bCs/>
          <w:i/>
          <w:iCs/>
          <w:spacing w:val="-2"/>
          <w:lang w:val="ru-RU"/>
        </w:rPr>
      </w:pPr>
      <w:r w:rsidRPr="006C0A32">
        <w:rPr>
          <w:b/>
          <w:bCs/>
          <w:i/>
          <w:iCs/>
          <w:lang w:val="ru-RU"/>
        </w:rPr>
        <w:t>Выбросы</w:t>
      </w:r>
      <w:r w:rsidRPr="006C0A32">
        <w:rPr>
          <w:b/>
          <w:bCs/>
          <w:i/>
          <w:iCs/>
          <w:spacing w:val="-2"/>
          <w:lang w:val="ru-RU"/>
        </w:rPr>
        <w:t xml:space="preserve"> </w:t>
      </w:r>
      <w:r w:rsidRPr="006C0A32">
        <w:rPr>
          <w:b/>
          <w:bCs/>
          <w:i/>
          <w:iCs/>
          <w:lang w:val="ru-RU"/>
        </w:rPr>
        <w:t>загрязняющих</w:t>
      </w:r>
      <w:r w:rsidRPr="006C0A32">
        <w:rPr>
          <w:b/>
          <w:bCs/>
          <w:i/>
          <w:iCs/>
          <w:spacing w:val="-2"/>
          <w:lang w:val="ru-RU"/>
        </w:rPr>
        <w:t xml:space="preserve"> веществ</w:t>
      </w:r>
    </w:p>
    <w:p w14:paraId="265F2C39" w14:textId="77777777" w:rsidR="00004FB4" w:rsidRPr="006C0A32" w:rsidRDefault="00000000" w:rsidP="00004FB4">
      <w:pPr>
        <w:widowControl w:val="0"/>
        <w:autoSpaceDE w:val="0"/>
        <w:autoSpaceDN w:val="0"/>
        <w:spacing w:line="240" w:lineRule="atLeast"/>
        <w:ind w:firstLine="709"/>
        <w:jc w:val="both"/>
        <w:outlineLvl w:val="4"/>
        <w:rPr>
          <w:bCs/>
          <w:iCs/>
          <w:spacing w:val="-2"/>
          <w:lang w:val="ru-RU"/>
        </w:rPr>
      </w:pPr>
      <w:r w:rsidRPr="006C0A32">
        <w:rPr>
          <w:bCs/>
          <w:iCs/>
          <w:spacing w:val="-2"/>
          <w:lang w:val="ru-RU"/>
        </w:rPr>
        <w:t>Основными источниками загрязнения атмосферного воздуха в мегаполисе являются АО «</w:t>
      </w:r>
      <w:proofErr w:type="spellStart"/>
      <w:r w:rsidRPr="006C0A32">
        <w:rPr>
          <w:bCs/>
          <w:iCs/>
          <w:spacing w:val="-2"/>
          <w:lang w:val="ru-RU"/>
        </w:rPr>
        <w:t>АлЭС</w:t>
      </w:r>
      <w:proofErr w:type="spellEnd"/>
      <w:r w:rsidRPr="006C0A32">
        <w:rPr>
          <w:bCs/>
          <w:iCs/>
          <w:spacing w:val="-2"/>
          <w:lang w:val="ru-RU"/>
        </w:rPr>
        <w:t>» (ТЭЦ-1, ТЭЦ-2), многочисленные предприятия АО «</w:t>
      </w:r>
      <w:proofErr w:type="spellStart"/>
      <w:r w:rsidRPr="006C0A32">
        <w:rPr>
          <w:bCs/>
          <w:iCs/>
          <w:spacing w:val="-2"/>
          <w:lang w:val="ru-RU"/>
        </w:rPr>
        <w:t>Алматытеплокоммунэнерго</w:t>
      </w:r>
      <w:proofErr w:type="spellEnd"/>
      <w:r w:rsidRPr="006C0A32">
        <w:rPr>
          <w:bCs/>
          <w:iCs/>
          <w:spacing w:val="-2"/>
          <w:lang w:val="ru-RU"/>
        </w:rPr>
        <w:t>», автономные котельные, а также жилой частный сектор с отоплением на твердом топливе.</w:t>
      </w:r>
    </w:p>
    <w:p w14:paraId="2C303B3C" w14:textId="77777777" w:rsidR="00004FB4" w:rsidRPr="006C0A32" w:rsidRDefault="00000000" w:rsidP="00004FB4">
      <w:pPr>
        <w:widowControl w:val="0"/>
        <w:autoSpaceDE w:val="0"/>
        <w:autoSpaceDN w:val="0"/>
        <w:spacing w:line="240" w:lineRule="atLeast"/>
        <w:ind w:left="103" w:firstLine="709"/>
        <w:jc w:val="both"/>
        <w:rPr>
          <w:lang w:val="ru-RU"/>
        </w:rPr>
      </w:pPr>
      <w:r w:rsidRPr="006C0A32">
        <w:rPr>
          <w:lang w:val="ru-RU"/>
        </w:rPr>
        <w:t xml:space="preserve">Согласно данным Бюро национальной статистики РК, в 2025 году в воздушный бассейн Алматы от стационарных источников поступило 49,6 тыс. тонн загрязняющих веществ (рисунок 12.19.1). </w:t>
      </w:r>
    </w:p>
    <w:p w14:paraId="515D2CEF" w14:textId="77777777" w:rsidR="00004FB4" w:rsidRPr="006C0A32" w:rsidRDefault="00000000" w:rsidP="00004FB4">
      <w:pPr>
        <w:widowControl w:val="0"/>
        <w:autoSpaceDE w:val="0"/>
        <w:autoSpaceDN w:val="0"/>
        <w:spacing w:line="261" w:lineRule="auto"/>
        <w:ind w:left="103" w:firstLine="566"/>
        <w:jc w:val="right"/>
        <w:rPr>
          <w:b/>
          <w:lang w:val="ru-RU"/>
        </w:rPr>
      </w:pPr>
      <w:r w:rsidRPr="006C0A32">
        <w:rPr>
          <w:b/>
          <w:lang w:val="ru-RU"/>
        </w:rPr>
        <w:t>Рисунок 12.19.1</w:t>
      </w:r>
    </w:p>
    <w:p w14:paraId="7E91B93E" w14:textId="77777777" w:rsidR="00004FB4" w:rsidRPr="006C0A32" w:rsidRDefault="00000000" w:rsidP="00004FB4">
      <w:pPr>
        <w:ind w:firstLine="709"/>
        <w:jc w:val="center"/>
        <w:rPr>
          <w:b/>
          <w:lang w:val="kk-KZ" w:eastAsia="ru-RU"/>
        </w:rPr>
      </w:pPr>
      <w:r w:rsidRPr="006C0A32">
        <w:rPr>
          <w:b/>
          <w:lang w:val="kk-KZ" w:eastAsia="ru-RU"/>
        </w:rPr>
        <w:t>Выбросы загрязняющих веществ от стационарных источников за 2023-2025 годы, тыс. тонн</w:t>
      </w:r>
    </w:p>
    <w:p w14:paraId="377C795C" w14:textId="77777777" w:rsidR="00004FB4" w:rsidRPr="006C0A32" w:rsidRDefault="00000000" w:rsidP="00004FB4">
      <w:pPr>
        <w:ind w:firstLine="709"/>
        <w:jc w:val="center"/>
        <w:rPr>
          <w:b/>
          <w:lang w:val="kk-KZ" w:eastAsia="ru-RU"/>
        </w:rPr>
      </w:pPr>
      <w:r w:rsidRPr="006C0A32">
        <w:rPr>
          <w:b/>
          <w:noProof/>
        </w:rPr>
        <w:drawing>
          <wp:inline distT="0" distB="0" distL="0" distR="0" wp14:anchorId="6830F5E7" wp14:editId="39567A8E">
            <wp:extent cx="3695700" cy="1994535"/>
            <wp:effectExtent l="0" t="0" r="0" b="5715"/>
            <wp:docPr id="2027757553" name="Рисунок 2027757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53" name="Picture 11"/>
                    <pic:cNvPicPr>
                      <a:picLocks noChangeAspect="1" noChangeArrowheads="1"/>
                    </pic:cNvPicPr>
                  </pic:nvPicPr>
                  <pic:blipFill>
                    <a:blip r:embed="rId156">
                      <a:extLst>
                        <a:ext uri="{28A0092B-C50C-407E-A947-70E740481C1C}">
                          <a14:useLocalDpi xmlns:a14="http://schemas.microsoft.com/office/drawing/2010/main" val="0"/>
                        </a:ext>
                      </a:extLst>
                    </a:blip>
                    <a:stretch>
                      <a:fillRect/>
                    </a:stretch>
                  </pic:blipFill>
                  <pic:spPr bwMode="auto">
                    <a:xfrm>
                      <a:off x="0" y="0"/>
                      <a:ext cx="3803875" cy="2052916"/>
                    </a:xfrm>
                    <a:prstGeom prst="rect">
                      <a:avLst/>
                    </a:prstGeom>
                    <a:noFill/>
                  </pic:spPr>
                </pic:pic>
              </a:graphicData>
            </a:graphic>
          </wp:inline>
        </w:drawing>
      </w:r>
    </w:p>
    <w:p w14:paraId="3D487F63" w14:textId="77777777" w:rsidR="00004FB4" w:rsidRPr="006C0A32" w:rsidRDefault="00000000" w:rsidP="00004FB4">
      <w:pPr>
        <w:spacing w:after="160" w:line="259" w:lineRule="auto"/>
        <w:ind w:firstLine="567"/>
        <w:jc w:val="center"/>
        <w:rPr>
          <w:rFonts w:eastAsia="Calibri"/>
          <w:i/>
          <w:color w:val="000000"/>
          <w:lang w:val="ru-RU"/>
        </w:rPr>
      </w:pPr>
      <w:r w:rsidRPr="006C0A32">
        <w:rPr>
          <w:rFonts w:eastAsia="Calibri"/>
          <w:i/>
          <w:color w:val="000000"/>
          <w:lang w:val="ru-RU"/>
        </w:rPr>
        <w:t>Источник: Бюро национальной статистики АСПР РК.</w:t>
      </w:r>
    </w:p>
    <w:p w14:paraId="214BBEF3" w14:textId="77777777" w:rsidR="00004FB4" w:rsidRPr="006C0A32" w:rsidRDefault="00000000" w:rsidP="00004FB4">
      <w:pPr>
        <w:widowControl w:val="0"/>
        <w:autoSpaceDE w:val="0"/>
        <w:autoSpaceDN w:val="0"/>
        <w:spacing w:line="261" w:lineRule="auto"/>
        <w:ind w:left="103" w:firstLine="566"/>
        <w:jc w:val="both"/>
        <w:rPr>
          <w:b/>
          <w:color w:val="FF0000"/>
          <w:lang w:val="ru-RU"/>
        </w:rPr>
      </w:pPr>
      <w:r w:rsidRPr="006C0A32">
        <w:rPr>
          <w:color w:val="000000"/>
          <w:lang w:val="ru-RU"/>
        </w:rPr>
        <w:t xml:space="preserve">Основными загрязняющими веществами, попадающими в атмосферу города, являются диоксид серы, оксид азота, окись углерода, </w:t>
      </w:r>
      <w:proofErr w:type="spellStart"/>
      <w:r w:rsidRPr="006C0A32">
        <w:rPr>
          <w:color w:val="000000"/>
          <w:lang w:val="ru-RU"/>
        </w:rPr>
        <w:t>неметановые</w:t>
      </w:r>
      <w:proofErr w:type="spellEnd"/>
      <w:r w:rsidRPr="006C0A32">
        <w:rPr>
          <w:color w:val="000000"/>
          <w:lang w:val="ru-RU"/>
        </w:rPr>
        <w:t xml:space="preserve"> летучие вещества (НМЛОС) и другие. </w:t>
      </w:r>
    </w:p>
    <w:p w14:paraId="71E93CC7" w14:textId="77777777" w:rsidR="00004FB4" w:rsidRPr="006C0A32" w:rsidRDefault="00000000" w:rsidP="00004FB4">
      <w:pPr>
        <w:ind w:firstLine="669"/>
        <w:jc w:val="both"/>
        <w:rPr>
          <w:rFonts w:eastAsia="Calibri"/>
          <w:b/>
          <w:i/>
          <w:lang w:val="ru-RU"/>
        </w:rPr>
      </w:pPr>
      <w:r w:rsidRPr="006C0A32">
        <w:rPr>
          <w:rFonts w:eastAsia="Calibri"/>
          <w:b/>
          <w:i/>
          <w:lang w:val="ru-RU"/>
        </w:rPr>
        <w:t xml:space="preserve">Качество атмосферного воздуха </w:t>
      </w:r>
    </w:p>
    <w:p w14:paraId="1BCD8998" w14:textId="77777777" w:rsidR="00004FB4" w:rsidRPr="006C0A32" w:rsidRDefault="00000000" w:rsidP="00004FB4">
      <w:pPr>
        <w:ind w:firstLine="709"/>
        <w:jc w:val="both"/>
        <w:rPr>
          <w:rFonts w:eastAsia="Calibri"/>
          <w:lang w:val="ru-RU"/>
        </w:rPr>
      </w:pPr>
      <w:r w:rsidRPr="006C0A32">
        <w:rPr>
          <w:rFonts w:eastAsia="Calibri"/>
          <w:lang w:val="ru-RU"/>
        </w:rPr>
        <w:t>В 2025 году РГП «</w:t>
      </w:r>
      <w:proofErr w:type="spellStart"/>
      <w:r w:rsidRPr="006C0A32">
        <w:rPr>
          <w:rFonts w:eastAsia="Calibri"/>
          <w:lang w:val="ru-RU"/>
        </w:rPr>
        <w:t>Казгидромет</w:t>
      </w:r>
      <w:proofErr w:type="spellEnd"/>
      <w:r w:rsidRPr="006C0A32">
        <w:rPr>
          <w:rFonts w:eastAsia="Calibri"/>
          <w:lang w:val="ru-RU"/>
        </w:rPr>
        <w:t>» наблюдения за состоянием атмосферного воздуха на территории г. Алматы.</w:t>
      </w:r>
    </w:p>
    <w:p w14:paraId="372443E4" w14:textId="77777777" w:rsidR="00004FB4" w:rsidRPr="006C0A32" w:rsidRDefault="00000000" w:rsidP="00004FB4">
      <w:pPr>
        <w:ind w:firstLine="708"/>
        <w:jc w:val="both"/>
        <w:rPr>
          <w:rFonts w:eastAsia="Calibri"/>
          <w:lang w:val="ru-RU"/>
        </w:rPr>
      </w:pPr>
      <w:r w:rsidRPr="006C0A32">
        <w:rPr>
          <w:rFonts w:eastAsia="Calibri"/>
          <w:lang w:val="ru-RU"/>
        </w:rPr>
        <w:t xml:space="preserve">В ходе наблюдений определялись 25 показателей: 1) взвешенные частицы (пыль); взвешенные частицы РМ-2,5; 3) взвешенные частицы РМ-10; 4) диоксид серы; 5) оксид углерода; 6) диоксид азота; 7) оксид азота; 8) фенол; 9) формальдегид; 10) озон; 11) кадмий; 12) медь; 13) мышьяк;14) свинец; 15) хром (6+); 16) никель; 17) цинк; 18) </w:t>
      </w:r>
      <w:proofErr w:type="spellStart"/>
      <w:r w:rsidRPr="006C0A32">
        <w:rPr>
          <w:rFonts w:eastAsia="Calibri"/>
          <w:lang w:val="ru-RU"/>
        </w:rPr>
        <w:lastRenderedPageBreak/>
        <w:t>бенз</w:t>
      </w:r>
      <w:proofErr w:type="spellEnd"/>
      <w:r w:rsidRPr="006C0A32">
        <w:rPr>
          <w:rFonts w:eastAsia="Calibri"/>
          <w:lang w:val="ru-RU"/>
        </w:rPr>
        <w:t xml:space="preserve">(а)пирен19) бензол, 20 этилбензол, 21) хлорбензол, 22) параксилол, 23) метаксилол, 24) кумол, 25) </w:t>
      </w:r>
      <w:proofErr w:type="spellStart"/>
      <w:r w:rsidRPr="006C0A32">
        <w:rPr>
          <w:rFonts w:eastAsia="Calibri"/>
          <w:lang w:val="ru-RU"/>
        </w:rPr>
        <w:t>ортаксилол</w:t>
      </w:r>
      <w:proofErr w:type="spellEnd"/>
      <w:r w:rsidRPr="006C0A32">
        <w:rPr>
          <w:rFonts w:eastAsia="Calibri"/>
          <w:lang w:val="ru-RU"/>
        </w:rPr>
        <w:t>.</w:t>
      </w:r>
    </w:p>
    <w:p w14:paraId="054D5A19" w14:textId="77777777" w:rsidR="00004FB4" w:rsidRPr="006C0A32" w:rsidRDefault="00000000" w:rsidP="00004FB4">
      <w:pPr>
        <w:ind w:firstLine="709"/>
        <w:jc w:val="right"/>
        <w:rPr>
          <w:rFonts w:eastAsia="Calibri"/>
          <w:b/>
          <w:lang w:val="ru-RU"/>
        </w:rPr>
      </w:pPr>
      <w:r w:rsidRPr="006C0A32">
        <w:rPr>
          <w:rFonts w:eastAsia="Calibri"/>
          <w:b/>
          <w:lang w:val="ru-RU"/>
        </w:rPr>
        <w:t>Таблица 12.19.1</w:t>
      </w:r>
    </w:p>
    <w:p w14:paraId="03862383" w14:textId="77777777" w:rsidR="00004FB4" w:rsidRPr="006C0A32" w:rsidRDefault="00000000" w:rsidP="00004FB4">
      <w:pPr>
        <w:tabs>
          <w:tab w:val="left" w:pos="7186"/>
        </w:tabs>
        <w:ind w:firstLine="709"/>
        <w:jc w:val="center"/>
        <w:rPr>
          <w:b/>
          <w:lang w:val="ru-RU" w:eastAsia="ru-RU"/>
        </w:rPr>
      </w:pPr>
      <w:r w:rsidRPr="006C0A32">
        <w:rPr>
          <w:b/>
          <w:lang w:val="ru-RU" w:eastAsia="ru-RU"/>
        </w:rPr>
        <w:t>Качество атмосферного воздуха в городе Алматы за 2025 год</w:t>
      </w:r>
    </w:p>
    <w:tbl>
      <w:tblPr>
        <w:tblStyle w:val="137"/>
        <w:tblW w:w="9356" w:type="dxa"/>
        <w:jc w:val="center"/>
        <w:tblLayout w:type="fixed"/>
        <w:tblLook w:val="04A0" w:firstRow="1" w:lastRow="0" w:firstColumn="1" w:lastColumn="0" w:noHBand="0" w:noVBand="1"/>
      </w:tblPr>
      <w:tblGrid>
        <w:gridCol w:w="2121"/>
        <w:gridCol w:w="10"/>
        <w:gridCol w:w="2542"/>
        <w:gridCol w:w="2410"/>
        <w:gridCol w:w="2273"/>
      </w:tblGrid>
      <w:tr w:rsidR="00FC7945" w:rsidRPr="006C0A32" w14:paraId="5C0C478E" w14:textId="77777777" w:rsidTr="00A17924">
        <w:trPr>
          <w:jc w:val="center"/>
        </w:trPr>
        <w:tc>
          <w:tcPr>
            <w:tcW w:w="2131" w:type="dxa"/>
            <w:gridSpan w:val="2"/>
            <w:vMerge w:val="restart"/>
            <w:vAlign w:val="center"/>
          </w:tcPr>
          <w:p w14:paraId="4C0D156E" w14:textId="77777777" w:rsidR="00004FB4" w:rsidRPr="006C0A32" w:rsidRDefault="00000000" w:rsidP="00004FB4">
            <w:pPr>
              <w:rPr>
                <w:rFonts w:ascii="Times New Roman" w:hAnsi="Times New Roman"/>
                <w:b/>
                <w:lang w:eastAsia="ru-RU"/>
              </w:rPr>
            </w:pPr>
            <w:r w:rsidRPr="006C0A32">
              <w:rPr>
                <w:rFonts w:ascii="Times New Roman" w:hAnsi="Times New Roman"/>
                <w:b/>
                <w:lang w:eastAsia="ru-RU"/>
              </w:rPr>
              <w:t>Населенный пункт</w:t>
            </w:r>
          </w:p>
        </w:tc>
        <w:tc>
          <w:tcPr>
            <w:tcW w:w="7225" w:type="dxa"/>
            <w:gridSpan w:val="3"/>
            <w:vAlign w:val="center"/>
          </w:tcPr>
          <w:p w14:paraId="2CFC09AF" w14:textId="77777777" w:rsidR="00004FB4" w:rsidRPr="006C0A32" w:rsidRDefault="00000000" w:rsidP="00004FB4">
            <w:pPr>
              <w:jc w:val="center"/>
              <w:rPr>
                <w:rFonts w:ascii="Times New Roman" w:hAnsi="Times New Roman"/>
                <w:b/>
                <w:lang w:eastAsia="ru-RU"/>
              </w:rPr>
            </w:pPr>
            <w:r w:rsidRPr="006C0A32">
              <w:rPr>
                <w:rFonts w:ascii="Times New Roman" w:hAnsi="Times New Roman"/>
                <w:b/>
                <w:lang w:eastAsia="ru-RU"/>
              </w:rPr>
              <w:t>Показатели</w:t>
            </w:r>
          </w:p>
        </w:tc>
      </w:tr>
      <w:tr w:rsidR="00FC7945" w:rsidRPr="006C0A32" w14:paraId="05E2D931" w14:textId="77777777" w:rsidTr="00A17924">
        <w:trPr>
          <w:jc w:val="center"/>
        </w:trPr>
        <w:tc>
          <w:tcPr>
            <w:tcW w:w="2131" w:type="dxa"/>
            <w:gridSpan w:val="2"/>
            <w:vMerge/>
            <w:vAlign w:val="center"/>
          </w:tcPr>
          <w:p w14:paraId="5E21E947" w14:textId="77777777" w:rsidR="00004FB4" w:rsidRPr="006C0A32" w:rsidRDefault="00004FB4" w:rsidP="00004FB4">
            <w:pPr>
              <w:jc w:val="center"/>
              <w:rPr>
                <w:rFonts w:ascii="Times New Roman" w:hAnsi="Times New Roman"/>
                <w:b/>
                <w:lang w:eastAsia="ru-RU"/>
              </w:rPr>
            </w:pPr>
          </w:p>
        </w:tc>
        <w:tc>
          <w:tcPr>
            <w:tcW w:w="2542" w:type="dxa"/>
            <w:vAlign w:val="center"/>
          </w:tcPr>
          <w:p w14:paraId="55FF28B3" w14:textId="77777777" w:rsidR="00004FB4" w:rsidRPr="006C0A32" w:rsidRDefault="00000000" w:rsidP="00004FB4">
            <w:pPr>
              <w:jc w:val="center"/>
              <w:rPr>
                <w:rFonts w:ascii="Times New Roman" w:hAnsi="Times New Roman"/>
                <w:b/>
                <w:lang w:eastAsia="ru-RU"/>
              </w:rPr>
            </w:pPr>
            <w:r w:rsidRPr="006C0A32">
              <w:rPr>
                <w:rFonts w:ascii="Times New Roman" w:hAnsi="Times New Roman"/>
                <w:b/>
                <w:lang w:eastAsia="ru-RU"/>
              </w:rPr>
              <w:t>ИЗА</w:t>
            </w:r>
          </w:p>
        </w:tc>
        <w:tc>
          <w:tcPr>
            <w:tcW w:w="2410" w:type="dxa"/>
            <w:tcBorders>
              <w:right w:val="single" w:sz="4" w:space="0" w:color="auto"/>
            </w:tcBorders>
            <w:vAlign w:val="center"/>
          </w:tcPr>
          <w:p w14:paraId="38C9480C" w14:textId="77777777" w:rsidR="00004FB4" w:rsidRPr="006C0A32" w:rsidRDefault="00000000" w:rsidP="00004FB4">
            <w:pPr>
              <w:jc w:val="center"/>
              <w:rPr>
                <w:rFonts w:ascii="Times New Roman" w:hAnsi="Times New Roman"/>
                <w:b/>
                <w:lang w:eastAsia="ru-RU"/>
              </w:rPr>
            </w:pPr>
            <w:r w:rsidRPr="006C0A32">
              <w:rPr>
                <w:rFonts w:ascii="Times New Roman" w:hAnsi="Times New Roman"/>
                <w:b/>
                <w:lang w:eastAsia="ru-RU"/>
              </w:rPr>
              <w:t>СИ</w:t>
            </w:r>
          </w:p>
        </w:tc>
        <w:tc>
          <w:tcPr>
            <w:tcW w:w="2273" w:type="dxa"/>
            <w:tcBorders>
              <w:left w:val="single" w:sz="4" w:space="0" w:color="auto"/>
            </w:tcBorders>
            <w:vAlign w:val="center"/>
          </w:tcPr>
          <w:p w14:paraId="1CDDD937" w14:textId="77777777" w:rsidR="00004FB4" w:rsidRPr="006C0A32" w:rsidRDefault="00000000" w:rsidP="00004FB4">
            <w:pPr>
              <w:jc w:val="center"/>
              <w:rPr>
                <w:rFonts w:ascii="Times New Roman" w:hAnsi="Times New Roman"/>
                <w:b/>
                <w:lang w:eastAsia="ru-RU"/>
              </w:rPr>
            </w:pPr>
            <w:r w:rsidRPr="006C0A32">
              <w:rPr>
                <w:rFonts w:ascii="Times New Roman" w:hAnsi="Times New Roman"/>
                <w:b/>
                <w:lang w:eastAsia="ru-RU"/>
              </w:rPr>
              <w:t xml:space="preserve">НП </w:t>
            </w:r>
          </w:p>
        </w:tc>
      </w:tr>
      <w:tr w:rsidR="00FC7945" w:rsidRPr="006C0A32" w14:paraId="7AC36433" w14:textId="77777777" w:rsidTr="00A17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6"/>
          <w:jc w:val="center"/>
        </w:trPr>
        <w:tc>
          <w:tcPr>
            <w:tcW w:w="2121" w:type="dxa"/>
          </w:tcPr>
          <w:p w14:paraId="6AB2E7D8" w14:textId="77777777" w:rsidR="00004FB4" w:rsidRPr="006C0A32" w:rsidRDefault="00000000" w:rsidP="00004FB4">
            <w:pPr>
              <w:jc w:val="center"/>
              <w:rPr>
                <w:rFonts w:ascii="Times New Roman" w:hAnsi="Times New Roman"/>
              </w:rPr>
            </w:pPr>
            <w:proofErr w:type="spellStart"/>
            <w:r w:rsidRPr="006C0A32">
              <w:rPr>
                <w:rFonts w:ascii="Times New Roman" w:hAnsi="Times New Roman"/>
              </w:rPr>
              <w:t>г.Алматы</w:t>
            </w:r>
            <w:proofErr w:type="spellEnd"/>
          </w:p>
        </w:tc>
        <w:tc>
          <w:tcPr>
            <w:tcW w:w="2552" w:type="dxa"/>
            <w:gridSpan w:val="2"/>
          </w:tcPr>
          <w:p w14:paraId="6C752867" w14:textId="77777777" w:rsidR="00004FB4" w:rsidRPr="006C0A32" w:rsidRDefault="00000000" w:rsidP="00004FB4">
            <w:pPr>
              <w:jc w:val="center"/>
              <w:rPr>
                <w:rFonts w:ascii="Times New Roman" w:hAnsi="Times New Roman"/>
              </w:rPr>
            </w:pPr>
            <w:r w:rsidRPr="006C0A32">
              <w:rPr>
                <w:rFonts w:ascii="Times New Roman" w:hAnsi="Times New Roman"/>
              </w:rPr>
              <w:t>4</w:t>
            </w:r>
          </w:p>
          <w:p w14:paraId="659BD693" w14:textId="77777777" w:rsidR="00004FB4" w:rsidRPr="006C0A32" w:rsidRDefault="00000000" w:rsidP="00004FB4">
            <w:pPr>
              <w:jc w:val="center"/>
              <w:rPr>
                <w:rFonts w:ascii="Times New Roman" w:hAnsi="Times New Roman"/>
              </w:rPr>
            </w:pPr>
            <w:r w:rsidRPr="006C0A32">
              <w:rPr>
                <w:rFonts w:ascii="Times New Roman" w:hAnsi="Times New Roman"/>
              </w:rPr>
              <w:t>«повышенный»</w:t>
            </w:r>
          </w:p>
        </w:tc>
        <w:tc>
          <w:tcPr>
            <w:tcW w:w="2410" w:type="dxa"/>
          </w:tcPr>
          <w:p w14:paraId="2683B99E" w14:textId="77777777" w:rsidR="00004FB4" w:rsidRPr="006C0A32" w:rsidRDefault="00000000" w:rsidP="00004FB4">
            <w:pPr>
              <w:jc w:val="center"/>
              <w:rPr>
                <w:rFonts w:ascii="Times New Roman" w:hAnsi="Times New Roman"/>
              </w:rPr>
            </w:pPr>
            <w:r w:rsidRPr="006C0A32">
              <w:rPr>
                <w:rFonts w:ascii="Times New Roman" w:hAnsi="Times New Roman"/>
              </w:rPr>
              <w:t>9,6</w:t>
            </w:r>
          </w:p>
          <w:p w14:paraId="2674B1AD" w14:textId="77777777" w:rsidR="00004FB4" w:rsidRPr="006C0A32" w:rsidRDefault="00000000" w:rsidP="00004FB4">
            <w:pPr>
              <w:jc w:val="center"/>
              <w:rPr>
                <w:rFonts w:ascii="Times New Roman" w:hAnsi="Times New Roman"/>
              </w:rPr>
            </w:pPr>
            <w:r w:rsidRPr="006C0A32">
              <w:rPr>
                <w:rFonts w:ascii="Times New Roman" w:hAnsi="Times New Roman"/>
              </w:rPr>
              <w:t>(высокий уровень)</w:t>
            </w:r>
          </w:p>
        </w:tc>
        <w:tc>
          <w:tcPr>
            <w:tcW w:w="2273" w:type="dxa"/>
          </w:tcPr>
          <w:p w14:paraId="65D0F411" w14:textId="77777777" w:rsidR="00004FB4" w:rsidRPr="006C0A32" w:rsidRDefault="00000000" w:rsidP="00004FB4">
            <w:pPr>
              <w:jc w:val="center"/>
              <w:rPr>
                <w:rFonts w:ascii="Times New Roman" w:hAnsi="Times New Roman"/>
              </w:rPr>
            </w:pPr>
            <w:r w:rsidRPr="006C0A32">
              <w:rPr>
                <w:rFonts w:ascii="Times New Roman" w:hAnsi="Times New Roman"/>
              </w:rPr>
              <w:t xml:space="preserve">28 </w:t>
            </w:r>
          </w:p>
          <w:p w14:paraId="1C300F30" w14:textId="77777777" w:rsidR="00004FB4" w:rsidRPr="006C0A32" w:rsidRDefault="00000000" w:rsidP="00004FB4">
            <w:pPr>
              <w:jc w:val="center"/>
              <w:rPr>
                <w:rFonts w:ascii="Times New Roman" w:hAnsi="Times New Roman"/>
              </w:rPr>
            </w:pPr>
            <w:r w:rsidRPr="006C0A32">
              <w:rPr>
                <w:rFonts w:ascii="Times New Roman" w:hAnsi="Times New Roman"/>
              </w:rPr>
              <w:t>(высокий уровень)</w:t>
            </w:r>
          </w:p>
        </w:tc>
      </w:tr>
    </w:tbl>
    <w:p w14:paraId="34E7E879" w14:textId="77777777" w:rsidR="00004FB4" w:rsidRPr="006C0A32" w:rsidRDefault="00000000" w:rsidP="00004FB4">
      <w:pPr>
        <w:ind w:firstLine="709"/>
        <w:jc w:val="center"/>
        <w:rPr>
          <w:rFonts w:eastAsia="Calibri"/>
          <w:lang w:val="ru-RU"/>
        </w:rPr>
      </w:pPr>
      <w:r w:rsidRPr="006C0A32">
        <w:rPr>
          <w:rFonts w:eastAsia="Calibri"/>
          <w:i/>
          <w:lang w:val="ru-RU"/>
        </w:rPr>
        <w:t>Источник: РГП «</w:t>
      </w:r>
      <w:proofErr w:type="spellStart"/>
      <w:r w:rsidRPr="006C0A32">
        <w:rPr>
          <w:rFonts w:eastAsia="Calibri"/>
          <w:i/>
          <w:lang w:val="ru-RU"/>
        </w:rPr>
        <w:t>Казгидромет</w:t>
      </w:r>
      <w:proofErr w:type="spellEnd"/>
    </w:p>
    <w:p w14:paraId="3FCE2BD2" w14:textId="77777777" w:rsidR="00004FB4" w:rsidRPr="006C0A32" w:rsidRDefault="00004FB4" w:rsidP="00004FB4">
      <w:pPr>
        <w:ind w:firstLine="709"/>
        <w:jc w:val="center"/>
        <w:rPr>
          <w:rFonts w:eastAsia="Calibri"/>
          <w:lang w:val="ru-RU"/>
        </w:rPr>
      </w:pPr>
    </w:p>
    <w:p w14:paraId="6373E42A" w14:textId="77777777" w:rsidR="00004FB4" w:rsidRPr="006C0A32" w:rsidRDefault="00000000" w:rsidP="00004FB4">
      <w:pPr>
        <w:ind w:firstLine="709"/>
        <w:jc w:val="both"/>
        <w:rPr>
          <w:rFonts w:eastAsia="Calibri"/>
          <w:lang w:val="ru-RU"/>
        </w:rPr>
      </w:pPr>
      <w:r w:rsidRPr="006C0A32">
        <w:rPr>
          <w:rFonts w:eastAsia="Calibri"/>
          <w:lang w:val="ru-RU"/>
        </w:rPr>
        <w:t xml:space="preserve">В загрязнение атмосферного воздуха основной вклад вносит: диоксид азота (количество превышений ПДК: 12309 случаев), оксид азота (количество превышений ПДК: 2749 случаев), взвешенным частицам РМ-2,5 (количество превышений ПДК: 2131 случаев), диоксид серы (количество превышений ПДК: 1704 случаев), оксид углерод (количество превышений ПДК: 898 случаев), взвешенным частицам РМ-10 (количество превышений ПДК: 772 случаев), озон (количество превышений ПДК: 77 случаев), взвешенным частицам (пыль) (количество превышений ПДК: 28 случаев), </w:t>
      </w:r>
      <w:proofErr w:type="spellStart"/>
      <w:r w:rsidRPr="006C0A32">
        <w:rPr>
          <w:rFonts w:eastAsia="Calibri"/>
          <w:lang w:val="ru-RU"/>
        </w:rPr>
        <w:t>бенз</w:t>
      </w:r>
      <w:proofErr w:type="spellEnd"/>
      <w:r w:rsidRPr="006C0A32">
        <w:rPr>
          <w:rFonts w:eastAsia="Calibri"/>
          <w:lang w:val="ru-RU"/>
        </w:rPr>
        <w:t>(а)пирен (количество превышений ПДК: 1 случаев).</w:t>
      </w:r>
    </w:p>
    <w:p w14:paraId="70050708" w14:textId="77777777" w:rsidR="00004FB4" w:rsidRPr="006C0A32" w:rsidRDefault="00000000" w:rsidP="00004FB4">
      <w:pPr>
        <w:ind w:firstLine="709"/>
        <w:jc w:val="both"/>
        <w:rPr>
          <w:rFonts w:eastAsia="Calibri"/>
          <w:lang w:val="ru-RU"/>
        </w:rPr>
      </w:pPr>
      <w:r w:rsidRPr="006C0A32">
        <w:rPr>
          <w:rFonts w:eastAsia="Calibri"/>
          <w:lang w:val="ru-RU"/>
        </w:rPr>
        <w:t xml:space="preserve">Максимально-разовые концентрации составили: взвешенные частицы (пыль)–2,0 </w:t>
      </w:r>
      <w:proofErr w:type="spellStart"/>
      <w:r w:rsidRPr="006C0A32">
        <w:rPr>
          <w:rFonts w:eastAsia="Calibri"/>
          <w:lang w:val="ru-RU"/>
        </w:rPr>
        <w:t>ПДКм.р</w:t>
      </w:r>
      <w:proofErr w:type="spellEnd"/>
      <w:r w:rsidRPr="006C0A32">
        <w:rPr>
          <w:rFonts w:eastAsia="Calibri"/>
          <w:lang w:val="ru-RU"/>
        </w:rPr>
        <w:t xml:space="preserve">. взвешенные частицы РМ-2,5–4,7 </w:t>
      </w:r>
      <w:proofErr w:type="spellStart"/>
      <w:r w:rsidRPr="006C0A32">
        <w:rPr>
          <w:rFonts w:eastAsia="Calibri"/>
          <w:lang w:val="ru-RU"/>
        </w:rPr>
        <w:t>ПДКм.р</w:t>
      </w:r>
      <w:proofErr w:type="spellEnd"/>
      <w:r w:rsidRPr="006C0A32">
        <w:rPr>
          <w:rFonts w:eastAsia="Calibri"/>
          <w:lang w:val="ru-RU"/>
        </w:rPr>
        <w:t xml:space="preserve">., взвешенные частицы РМ- 10–2,3 </w:t>
      </w:r>
      <w:proofErr w:type="spellStart"/>
      <w:r w:rsidRPr="006C0A32">
        <w:rPr>
          <w:rFonts w:eastAsia="Calibri"/>
          <w:lang w:val="ru-RU"/>
        </w:rPr>
        <w:t>ПДКм.р</w:t>
      </w:r>
      <w:proofErr w:type="spellEnd"/>
      <w:r w:rsidRPr="006C0A32">
        <w:rPr>
          <w:rFonts w:eastAsia="Calibri"/>
          <w:lang w:val="ru-RU"/>
        </w:rPr>
        <w:t xml:space="preserve">., диоксид серы – 2,0 </w:t>
      </w:r>
      <w:proofErr w:type="spellStart"/>
      <w:r w:rsidRPr="006C0A32">
        <w:rPr>
          <w:rFonts w:eastAsia="Calibri"/>
          <w:lang w:val="ru-RU"/>
        </w:rPr>
        <w:t>ПДКм.р</w:t>
      </w:r>
      <w:proofErr w:type="spellEnd"/>
      <w:r w:rsidRPr="006C0A32">
        <w:rPr>
          <w:rFonts w:eastAsia="Calibri"/>
          <w:lang w:val="ru-RU"/>
        </w:rPr>
        <w:t xml:space="preserve">., оксид углерода – 4,8 </w:t>
      </w:r>
      <w:proofErr w:type="spellStart"/>
      <w:r w:rsidRPr="006C0A32">
        <w:rPr>
          <w:rFonts w:eastAsia="Calibri"/>
          <w:lang w:val="ru-RU"/>
        </w:rPr>
        <w:t>ПДКм.р</w:t>
      </w:r>
      <w:proofErr w:type="spellEnd"/>
      <w:r w:rsidRPr="006C0A32">
        <w:rPr>
          <w:rFonts w:eastAsia="Calibri"/>
          <w:lang w:val="ru-RU"/>
        </w:rPr>
        <w:t xml:space="preserve">., диоксид азота–5,3 </w:t>
      </w:r>
      <w:proofErr w:type="spellStart"/>
      <w:r w:rsidRPr="006C0A32">
        <w:rPr>
          <w:rFonts w:eastAsia="Calibri"/>
          <w:lang w:val="ru-RU"/>
        </w:rPr>
        <w:t>ПДКм.р</w:t>
      </w:r>
      <w:proofErr w:type="spellEnd"/>
      <w:r w:rsidRPr="006C0A32">
        <w:rPr>
          <w:rFonts w:eastAsia="Calibri"/>
          <w:lang w:val="ru-RU"/>
        </w:rPr>
        <w:t xml:space="preserve">., оксид азота – 9,6 </w:t>
      </w:r>
      <w:proofErr w:type="spellStart"/>
      <w:r w:rsidRPr="006C0A32">
        <w:rPr>
          <w:rFonts w:eastAsia="Calibri"/>
          <w:lang w:val="ru-RU"/>
        </w:rPr>
        <w:t>ПДКм.р</w:t>
      </w:r>
      <w:proofErr w:type="spellEnd"/>
      <w:r w:rsidRPr="006C0A32">
        <w:rPr>
          <w:rFonts w:eastAsia="Calibri"/>
          <w:lang w:val="ru-RU"/>
        </w:rPr>
        <w:t xml:space="preserve">, озон – 6,4 </w:t>
      </w:r>
      <w:proofErr w:type="spellStart"/>
      <w:r w:rsidRPr="006C0A32">
        <w:rPr>
          <w:rFonts w:eastAsia="Calibri"/>
          <w:lang w:val="ru-RU"/>
        </w:rPr>
        <w:t>ПДКм.р</w:t>
      </w:r>
      <w:proofErr w:type="spellEnd"/>
      <w:r w:rsidRPr="006C0A32">
        <w:rPr>
          <w:rFonts w:eastAsia="Calibri"/>
          <w:lang w:val="ru-RU"/>
        </w:rPr>
        <w:t xml:space="preserve"> концентрации остальных загрязняющих веществ не превышали.</w:t>
      </w:r>
    </w:p>
    <w:p w14:paraId="0BEBADB4" w14:textId="77777777" w:rsidR="00004FB4" w:rsidRPr="006C0A32" w:rsidRDefault="00000000" w:rsidP="00004FB4">
      <w:pPr>
        <w:ind w:firstLine="709"/>
        <w:jc w:val="both"/>
        <w:rPr>
          <w:rFonts w:eastAsia="Calibri"/>
          <w:lang w:val="ru-RU"/>
        </w:rPr>
      </w:pPr>
      <w:r w:rsidRPr="006C0A32">
        <w:rPr>
          <w:rFonts w:eastAsia="Calibri"/>
          <w:lang w:val="ru-RU"/>
        </w:rPr>
        <w:t xml:space="preserve">Помимо стационарных постов наблюдений в </w:t>
      </w:r>
      <w:proofErr w:type="spellStart"/>
      <w:r w:rsidRPr="006C0A32">
        <w:rPr>
          <w:rFonts w:eastAsia="Calibri"/>
          <w:lang w:val="ru-RU"/>
        </w:rPr>
        <w:t>г.Алматы</w:t>
      </w:r>
      <w:proofErr w:type="spellEnd"/>
      <w:r w:rsidRPr="006C0A32">
        <w:rPr>
          <w:rFonts w:eastAsia="Calibri"/>
          <w:lang w:val="ru-RU"/>
        </w:rPr>
        <w:t xml:space="preserve"> действует передвижная экологическая лаборатория, с помощью которой измерение качества воздуха проводится дополнительно по 10 точкам: в </w:t>
      </w:r>
      <w:proofErr w:type="spellStart"/>
      <w:r w:rsidRPr="006C0A32">
        <w:rPr>
          <w:rFonts w:eastAsia="Calibri"/>
          <w:lang w:val="ru-RU"/>
        </w:rPr>
        <w:t>г.Талгар</w:t>
      </w:r>
      <w:proofErr w:type="spellEnd"/>
      <w:r w:rsidRPr="006C0A32">
        <w:rPr>
          <w:rFonts w:eastAsia="Calibri"/>
          <w:lang w:val="ru-RU"/>
        </w:rPr>
        <w:t xml:space="preserve"> (2 точки), </w:t>
      </w:r>
      <w:proofErr w:type="spellStart"/>
      <w:r w:rsidRPr="006C0A32">
        <w:rPr>
          <w:rFonts w:eastAsia="Calibri"/>
          <w:lang w:val="ru-RU"/>
        </w:rPr>
        <w:t>г.Есик</w:t>
      </w:r>
      <w:proofErr w:type="spellEnd"/>
      <w:r w:rsidRPr="006C0A32">
        <w:rPr>
          <w:rFonts w:eastAsia="Calibri"/>
          <w:lang w:val="ru-RU"/>
        </w:rPr>
        <w:t xml:space="preserve"> (2 точки), </w:t>
      </w:r>
      <w:proofErr w:type="spellStart"/>
      <w:r w:rsidRPr="006C0A32">
        <w:rPr>
          <w:rFonts w:eastAsia="Calibri"/>
          <w:lang w:val="ru-RU"/>
        </w:rPr>
        <w:t>с.Тургень</w:t>
      </w:r>
      <w:proofErr w:type="spellEnd"/>
      <w:r w:rsidRPr="006C0A32">
        <w:rPr>
          <w:rFonts w:eastAsia="Calibri"/>
          <w:lang w:val="ru-RU"/>
        </w:rPr>
        <w:t xml:space="preserve"> (2 точки), </w:t>
      </w:r>
      <w:proofErr w:type="spellStart"/>
      <w:r w:rsidRPr="006C0A32">
        <w:rPr>
          <w:rFonts w:eastAsia="Calibri"/>
          <w:lang w:val="ru-RU"/>
        </w:rPr>
        <w:t>п.Отеген</w:t>
      </w:r>
      <w:proofErr w:type="spellEnd"/>
      <w:r w:rsidRPr="006C0A32">
        <w:rPr>
          <w:rFonts w:eastAsia="Calibri"/>
          <w:lang w:val="ru-RU"/>
        </w:rPr>
        <w:t xml:space="preserve"> Батыр (2 точки), пгт. Каскелен (2 точки). </w:t>
      </w:r>
    </w:p>
    <w:p w14:paraId="6B73862A" w14:textId="77777777" w:rsidR="00004FB4" w:rsidRPr="006C0A32" w:rsidRDefault="00000000" w:rsidP="00004FB4">
      <w:pPr>
        <w:ind w:firstLine="709"/>
        <w:jc w:val="both"/>
        <w:rPr>
          <w:rFonts w:eastAsia="Calibri"/>
          <w:lang w:val="ru-RU"/>
        </w:rPr>
      </w:pPr>
      <w:r w:rsidRPr="006C0A32">
        <w:rPr>
          <w:rFonts w:eastAsia="Calibri"/>
          <w:lang w:val="ru-RU"/>
        </w:rPr>
        <w:t xml:space="preserve">По 15 показателям: 1) взвешенные частицы РМ-2,5; 2) взвешенные частицы РМ-10; 3) диоксид азота; 4) диоксид серы; 5) оксид углерода; 6) сероводород; 7) фенол; 8) формальдегид; 9) бензол; 10) этилбензол; 11) хлорбензол; 12) параксилол; 13) метаксилол; 14) кумол; 15) </w:t>
      </w:r>
      <w:proofErr w:type="spellStart"/>
      <w:r w:rsidRPr="006C0A32">
        <w:rPr>
          <w:rFonts w:eastAsia="Calibri"/>
          <w:lang w:val="ru-RU"/>
        </w:rPr>
        <w:t>ортаксилол</w:t>
      </w:r>
      <w:proofErr w:type="spellEnd"/>
      <w:r w:rsidRPr="006C0A32">
        <w:rPr>
          <w:rFonts w:eastAsia="Calibri"/>
          <w:lang w:val="ru-RU"/>
        </w:rPr>
        <w:t>.</w:t>
      </w:r>
    </w:p>
    <w:p w14:paraId="49EEE6CD" w14:textId="77777777" w:rsidR="00004FB4" w:rsidRPr="006C0A32" w:rsidRDefault="00000000" w:rsidP="00004FB4">
      <w:pPr>
        <w:ind w:firstLine="709"/>
        <w:jc w:val="right"/>
        <w:rPr>
          <w:rFonts w:eastAsia="Calibri"/>
          <w:lang w:val="ru-RU"/>
        </w:rPr>
      </w:pPr>
      <w:r w:rsidRPr="006C0A32">
        <w:rPr>
          <w:rFonts w:eastAsia="Calibri"/>
          <w:b/>
          <w:lang w:val="ru-RU"/>
        </w:rPr>
        <w:t>Рисунок 12.19.2</w:t>
      </w:r>
    </w:p>
    <w:p w14:paraId="6D1935E3" w14:textId="77777777" w:rsidR="00004FB4" w:rsidRPr="006C0A32" w:rsidRDefault="00000000" w:rsidP="00004FB4">
      <w:pPr>
        <w:jc w:val="center"/>
        <w:rPr>
          <w:rFonts w:eastAsia="Calibri"/>
          <w:b/>
          <w:lang w:val="ru-RU"/>
        </w:rPr>
      </w:pPr>
      <w:r w:rsidRPr="006C0A32">
        <w:rPr>
          <w:rFonts w:eastAsia="Calibri"/>
          <w:b/>
          <w:lang w:val="ru-RU"/>
        </w:rPr>
        <w:t>Динамика загрязнения атмосферного воздуха в городе Алматы</w:t>
      </w:r>
    </w:p>
    <w:p w14:paraId="7B35497C" w14:textId="77777777" w:rsidR="00004FB4" w:rsidRPr="006C0A32" w:rsidRDefault="00000000" w:rsidP="00004FB4">
      <w:pPr>
        <w:jc w:val="center"/>
        <w:rPr>
          <w:rFonts w:eastAsia="Calibri"/>
          <w:b/>
          <w:lang w:val="ru-RU"/>
        </w:rPr>
      </w:pPr>
      <w:r w:rsidRPr="006C0A32">
        <w:rPr>
          <w:rFonts w:eastAsia="Calibri"/>
          <w:b/>
          <w:lang w:val="ru-RU"/>
        </w:rPr>
        <w:t>за 2021-2025 годы</w:t>
      </w:r>
    </w:p>
    <w:p w14:paraId="46511C59" w14:textId="77777777" w:rsidR="00004FB4" w:rsidRPr="006C0A32" w:rsidRDefault="00000000" w:rsidP="00004FB4">
      <w:pPr>
        <w:ind w:firstLine="709"/>
        <w:jc w:val="center"/>
        <w:rPr>
          <w:rFonts w:eastAsia="Calibri"/>
          <w:b/>
          <w:lang w:val="ru-RU"/>
        </w:rPr>
      </w:pPr>
      <w:r w:rsidRPr="006C0A32">
        <w:rPr>
          <w:rFonts w:eastAsia="Calibri"/>
          <w:b/>
          <w:noProof/>
        </w:rPr>
        <w:drawing>
          <wp:inline distT="0" distB="0" distL="0" distR="0" wp14:anchorId="45A8790B" wp14:editId="6B388491">
            <wp:extent cx="3943350" cy="2249627"/>
            <wp:effectExtent l="0" t="0" r="0" b="0"/>
            <wp:docPr id="2027757554" name="Рисунок 2027757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54" name="Picture 4"/>
                    <pic:cNvPicPr>
                      <a:picLocks noChangeAspect="1" noChangeArrowheads="1"/>
                    </pic:cNvPicPr>
                  </pic:nvPicPr>
                  <pic:blipFill>
                    <a:blip r:embed="rId157">
                      <a:extLst>
                        <a:ext uri="{28A0092B-C50C-407E-A947-70E740481C1C}">
                          <a14:useLocalDpi xmlns:a14="http://schemas.microsoft.com/office/drawing/2010/main" val="0"/>
                        </a:ext>
                      </a:extLst>
                    </a:blip>
                    <a:stretch>
                      <a:fillRect/>
                    </a:stretch>
                  </pic:blipFill>
                  <pic:spPr bwMode="auto">
                    <a:xfrm>
                      <a:off x="0" y="0"/>
                      <a:ext cx="3958922" cy="2258511"/>
                    </a:xfrm>
                    <a:prstGeom prst="rect">
                      <a:avLst/>
                    </a:prstGeom>
                    <a:noFill/>
                  </pic:spPr>
                </pic:pic>
              </a:graphicData>
            </a:graphic>
          </wp:inline>
        </w:drawing>
      </w:r>
    </w:p>
    <w:p w14:paraId="30B95760" w14:textId="77777777" w:rsidR="00004FB4" w:rsidRPr="006C0A32" w:rsidRDefault="00000000" w:rsidP="00004FB4">
      <w:pPr>
        <w:ind w:firstLine="709"/>
        <w:jc w:val="center"/>
        <w:rPr>
          <w:rFonts w:eastAsia="Calibri"/>
          <w:i/>
          <w:lang w:val="ru-RU"/>
        </w:rPr>
      </w:pPr>
      <w:r w:rsidRPr="006C0A32">
        <w:rPr>
          <w:rFonts w:eastAsia="Calibri"/>
          <w:i/>
          <w:lang w:val="ru-RU"/>
        </w:rPr>
        <w:t>Источник: РГП «</w:t>
      </w:r>
      <w:proofErr w:type="spellStart"/>
      <w:r w:rsidRPr="006C0A32">
        <w:rPr>
          <w:rFonts w:eastAsia="Calibri"/>
          <w:i/>
          <w:lang w:val="ru-RU"/>
        </w:rPr>
        <w:t>Казгидромет</w:t>
      </w:r>
      <w:proofErr w:type="spellEnd"/>
      <w:r w:rsidRPr="006C0A32">
        <w:rPr>
          <w:rFonts w:eastAsia="Calibri"/>
          <w:i/>
          <w:lang w:val="ru-RU"/>
        </w:rPr>
        <w:t>».</w:t>
      </w:r>
    </w:p>
    <w:p w14:paraId="5159DDEF" w14:textId="77777777" w:rsidR="00004FB4" w:rsidRPr="006C0A32" w:rsidRDefault="00004FB4" w:rsidP="00004FB4">
      <w:pPr>
        <w:ind w:firstLine="709"/>
        <w:jc w:val="center"/>
        <w:rPr>
          <w:rFonts w:eastAsia="Calibri"/>
          <w:i/>
          <w:lang w:val="ru-RU"/>
        </w:rPr>
      </w:pPr>
    </w:p>
    <w:p w14:paraId="7FA3EE6A" w14:textId="77777777" w:rsidR="00004FB4" w:rsidRPr="006C0A32" w:rsidRDefault="00000000" w:rsidP="00004FB4">
      <w:pPr>
        <w:ind w:firstLine="708"/>
        <w:jc w:val="both"/>
        <w:rPr>
          <w:rFonts w:eastAsia="Calibri"/>
          <w:lang w:val="ru-RU"/>
        </w:rPr>
      </w:pPr>
      <w:r w:rsidRPr="006C0A32">
        <w:rPr>
          <w:rFonts w:eastAsia="Calibri"/>
          <w:lang w:val="ru-RU"/>
        </w:rPr>
        <w:t>Согласно представленному графику, в 2023 году уровень загрязнения был очень высоким. В 2021, 2022, 2024 и 2025 годах уровень загрязнения находился на высоком уровне.</w:t>
      </w:r>
    </w:p>
    <w:p w14:paraId="4EFE5B7B" w14:textId="77777777" w:rsidR="00004FB4" w:rsidRPr="006C0A32" w:rsidRDefault="00000000" w:rsidP="00004FB4">
      <w:pPr>
        <w:ind w:firstLine="708"/>
        <w:jc w:val="both"/>
        <w:rPr>
          <w:lang w:val="kk-KZ" w:eastAsia="ru-RU"/>
        </w:rPr>
      </w:pPr>
      <w:r w:rsidRPr="006C0A32">
        <w:rPr>
          <w:rFonts w:eastAsia="Calibri"/>
          <w:lang w:val="ru-RU"/>
        </w:rPr>
        <w:lastRenderedPageBreak/>
        <w:t>Более подробная информация</w:t>
      </w:r>
      <w:r w:rsidRPr="006C0A32">
        <w:rPr>
          <w:rFonts w:eastAsia="Calibri"/>
          <w:i/>
          <w:lang w:val="ru-RU"/>
        </w:rPr>
        <w:t xml:space="preserve"> </w:t>
      </w:r>
      <w:r w:rsidRPr="006C0A32">
        <w:rPr>
          <w:rFonts w:eastAsia="Calibri"/>
          <w:lang w:val="ru-RU"/>
        </w:rPr>
        <w:t>на сайте</w:t>
      </w:r>
      <w:r w:rsidRPr="006C0A32">
        <w:rPr>
          <w:rFonts w:eastAsia="Calibri"/>
          <w:i/>
          <w:lang w:val="ru-RU"/>
        </w:rPr>
        <w:t xml:space="preserve"> </w:t>
      </w:r>
      <w:r w:rsidRPr="006C0A32">
        <w:rPr>
          <w:rFonts w:eastAsia="Calibri"/>
          <w:lang w:val="ru-RU"/>
        </w:rPr>
        <w:t>РГП «</w:t>
      </w:r>
      <w:proofErr w:type="spellStart"/>
      <w:r w:rsidRPr="006C0A32">
        <w:rPr>
          <w:rFonts w:eastAsia="Calibri"/>
          <w:lang w:val="ru-RU"/>
        </w:rPr>
        <w:t>Казгидромет</w:t>
      </w:r>
      <w:proofErr w:type="spellEnd"/>
      <w:r w:rsidRPr="006C0A32">
        <w:rPr>
          <w:rFonts w:eastAsia="Calibri"/>
          <w:lang w:val="ru-RU"/>
        </w:rPr>
        <w:t>»</w:t>
      </w:r>
      <w:r w:rsidRPr="006C0A32">
        <w:rPr>
          <w:rFonts w:eastAsia="Calibri"/>
          <w:i/>
          <w:lang w:val="ru-RU"/>
        </w:rPr>
        <w:t xml:space="preserve"> </w:t>
      </w:r>
      <w:r w:rsidRPr="006C0A32">
        <w:rPr>
          <w:lang w:val="kk-KZ" w:eastAsia="ru-RU"/>
        </w:rPr>
        <w:t>(</w:t>
      </w:r>
      <w:r w:rsidRPr="006C0A32">
        <w:rPr>
          <w:color w:val="0000FF"/>
          <w:u w:val="single"/>
          <w:lang w:val="kk-KZ" w:eastAsia="ru-RU"/>
        </w:rPr>
        <w:t>https://www.kazhydromet.kz/ru/ecology/ezhemesyachnyy-informacionnyy-byulleten-o-sostoyanii-okruzhayuschey-sredy/2025</w:t>
      </w:r>
      <w:r w:rsidRPr="006C0A32">
        <w:rPr>
          <w:lang w:val="kk-KZ" w:eastAsia="ru-RU"/>
        </w:rPr>
        <w:t>).</w:t>
      </w:r>
    </w:p>
    <w:p w14:paraId="0F086B02" w14:textId="77777777" w:rsidR="00004FB4" w:rsidRPr="006C0A32" w:rsidRDefault="00000000" w:rsidP="00004FB4">
      <w:pPr>
        <w:ind w:firstLine="708"/>
        <w:jc w:val="both"/>
        <w:rPr>
          <w:rFonts w:eastAsia="Calibri"/>
          <w:i/>
          <w:lang w:val="ru-RU"/>
        </w:rPr>
      </w:pPr>
      <w:r w:rsidRPr="006C0A32">
        <w:rPr>
          <w:rFonts w:eastAsia="Calibri"/>
          <w:b/>
          <w:i/>
          <w:lang w:val="ru-RU"/>
        </w:rPr>
        <w:t>Меры</w:t>
      </w:r>
      <w:r w:rsidRPr="006C0A32">
        <w:rPr>
          <w:rFonts w:eastAsia="Calibri"/>
          <w:b/>
          <w:i/>
          <w:spacing w:val="-8"/>
          <w:lang w:val="ru-RU"/>
        </w:rPr>
        <w:t xml:space="preserve"> </w:t>
      </w:r>
      <w:r w:rsidRPr="006C0A32">
        <w:rPr>
          <w:rFonts w:eastAsia="Calibri"/>
          <w:b/>
          <w:i/>
          <w:lang w:val="ru-RU"/>
        </w:rPr>
        <w:t>по</w:t>
      </w:r>
      <w:r w:rsidRPr="006C0A32">
        <w:rPr>
          <w:rFonts w:eastAsia="Calibri"/>
          <w:b/>
          <w:i/>
          <w:spacing w:val="-5"/>
          <w:lang w:val="ru-RU"/>
        </w:rPr>
        <w:t xml:space="preserve"> </w:t>
      </w:r>
      <w:r w:rsidRPr="006C0A32">
        <w:rPr>
          <w:rFonts w:eastAsia="Calibri"/>
          <w:b/>
          <w:i/>
          <w:lang w:val="ru-RU"/>
        </w:rPr>
        <w:t>снижению</w:t>
      </w:r>
      <w:r w:rsidRPr="006C0A32">
        <w:rPr>
          <w:rFonts w:eastAsia="Calibri"/>
          <w:b/>
          <w:i/>
          <w:spacing w:val="-6"/>
          <w:lang w:val="ru-RU"/>
        </w:rPr>
        <w:t xml:space="preserve"> </w:t>
      </w:r>
      <w:r w:rsidRPr="006C0A32">
        <w:rPr>
          <w:rFonts w:eastAsia="Calibri"/>
          <w:b/>
          <w:i/>
          <w:lang w:val="ru-RU"/>
        </w:rPr>
        <w:t>загрязнения</w:t>
      </w:r>
      <w:r w:rsidRPr="006C0A32">
        <w:rPr>
          <w:rFonts w:eastAsia="Calibri"/>
          <w:b/>
          <w:i/>
          <w:spacing w:val="-6"/>
          <w:lang w:val="ru-RU"/>
        </w:rPr>
        <w:t xml:space="preserve"> </w:t>
      </w:r>
      <w:r w:rsidRPr="006C0A32">
        <w:rPr>
          <w:rFonts w:eastAsia="Calibri"/>
          <w:b/>
          <w:i/>
          <w:lang w:val="ru-RU"/>
        </w:rPr>
        <w:t>атмосферного</w:t>
      </w:r>
      <w:r w:rsidRPr="006C0A32">
        <w:rPr>
          <w:rFonts w:eastAsia="Calibri"/>
          <w:b/>
          <w:i/>
          <w:spacing w:val="-5"/>
          <w:lang w:val="ru-RU"/>
        </w:rPr>
        <w:t xml:space="preserve"> </w:t>
      </w:r>
      <w:r w:rsidRPr="006C0A32">
        <w:rPr>
          <w:rFonts w:eastAsia="Calibri"/>
          <w:b/>
          <w:i/>
          <w:spacing w:val="-2"/>
          <w:lang w:val="ru-RU"/>
        </w:rPr>
        <w:t>воздуха</w:t>
      </w:r>
    </w:p>
    <w:p w14:paraId="50FDDFBA" w14:textId="77777777" w:rsidR="00004FB4" w:rsidRPr="006C0A32" w:rsidRDefault="00000000" w:rsidP="00004FB4">
      <w:pPr>
        <w:ind w:firstLine="709"/>
        <w:jc w:val="both"/>
        <w:rPr>
          <w:rFonts w:eastAsia="Calibri"/>
          <w:lang w:val="ru-RU"/>
        </w:rPr>
      </w:pPr>
      <w:r w:rsidRPr="006C0A32">
        <w:rPr>
          <w:rFonts w:eastAsia="Calibri"/>
          <w:lang w:val="ru-RU"/>
        </w:rPr>
        <w:t xml:space="preserve">Среди мер по снижению загрязнения атмосферного воздуха в Алматы основными являются газификация частного жилого сектора, экологизация частного и общественного транспорта и улучшение транспортной инфраструктуры, озеленение, </w:t>
      </w:r>
      <w:r w:rsidRPr="006C0A32">
        <w:rPr>
          <w:rFonts w:eastAsia="Calibri"/>
          <w:sz w:val="22"/>
          <w:szCs w:val="22"/>
          <w:lang w:val="ru-RU"/>
        </w:rPr>
        <w:t xml:space="preserve">а также </w:t>
      </w:r>
      <w:r w:rsidRPr="006C0A32">
        <w:rPr>
          <w:rFonts w:eastAsia="Calibri"/>
          <w:lang w:val="ru-RU"/>
        </w:rPr>
        <w:t>выполнение предприятиями-природопользователями природоохранных мероприятий согласно утвержденным планам.</w:t>
      </w:r>
    </w:p>
    <w:p w14:paraId="367CBEA8" w14:textId="77777777" w:rsidR="00004FB4" w:rsidRPr="006C0A32" w:rsidRDefault="00000000" w:rsidP="00004FB4">
      <w:pPr>
        <w:widowControl w:val="0"/>
        <w:autoSpaceDE w:val="0"/>
        <w:autoSpaceDN w:val="0"/>
        <w:ind w:firstLine="709"/>
        <w:jc w:val="both"/>
        <w:rPr>
          <w:lang w:val="ru-RU"/>
        </w:rPr>
      </w:pPr>
      <w:r w:rsidRPr="006C0A32">
        <w:rPr>
          <w:lang w:val="ru-RU"/>
        </w:rPr>
        <w:t>На предприятиях АО «Самрук-Энерго» и АО «</w:t>
      </w:r>
      <w:proofErr w:type="spellStart"/>
      <w:r w:rsidRPr="006C0A32">
        <w:rPr>
          <w:lang w:val="ru-RU"/>
        </w:rPr>
        <w:t>АлЭС</w:t>
      </w:r>
      <w:proofErr w:type="spellEnd"/>
      <w:r w:rsidRPr="006C0A32">
        <w:rPr>
          <w:lang w:val="ru-RU"/>
        </w:rPr>
        <w:t xml:space="preserve">» ведутся работы по модернизации технологического оборудования и перевод на природный газ. Запуск газовой котельной на ТЭЦ-2 запланирован на 2026 год. Предполагается, что в результате модернизации мощность предприятия увеличится до 557 МВт, а объем выбросов загрязняющих веществ снизится до 2,7 </w:t>
      </w:r>
      <w:proofErr w:type="spellStart"/>
      <w:proofErr w:type="gramStart"/>
      <w:r w:rsidRPr="006C0A32">
        <w:rPr>
          <w:lang w:val="ru-RU"/>
        </w:rPr>
        <w:t>тыс.тонн</w:t>
      </w:r>
      <w:proofErr w:type="spellEnd"/>
      <w:proofErr w:type="gramEnd"/>
      <w:r w:rsidRPr="006C0A32">
        <w:rPr>
          <w:lang w:val="ru-RU"/>
        </w:rPr>
        <w:t xml:space="preserve">/год. Установленная мощность ТЭЦ-3 после модернизации оборудования увеличится со 173 МВт до 450 МВт, выбросы в атмосферу снизятся с 10,6 </w:t>
      </w:r>
      <w:proofErr w:type="spellStart"/>
      <w:proofErr w:type="gramStart"/>
      <w:r w:rsidRPr="006C0A32">
        <w:rPr>
          <w:lang w:val="ru-RU"/>
        </w:rPr>
        <w:t>тыс.тонн</w:t>
      </w:r>
      <w:proofErr w:type="spellEnd"/>
      <w:proofErr w:type="gramEnd"/>
      <w:r w:rsidRPr="006C0A32">
        <w:rPr>
          <w:lang w:val="ru-RU"/>
        </w:rPr>
        <w:t xml:space="preserve">/год до 1,5 </w:t>
      </w:r>
      <w:proofErr w:type="spellStart"/>
      <w:proofErr w:type="gramStart"/>
      <w:r w:rsidRPr="006C0A32">
        <w:rPr>
          <w:lang w:val="ru-RU"/>
        </w:rPr>
        <w:t>тыс.тонн</w:t>
      </w:r>
      <w:proofErr w:type="spellEnd"/>
      <w:proofErr w:type="gramEnd"/>
      <w:r w:rsidRPr="006C0A32">
        <w:rPr>
          <w:lang w:val="ru-RU"/>
        </w:rPr>
        <w:t>.</w:t>
      </w:r>
    </w:p>
    <w:p w14:paraId="6AAB15EF" w14:textId="77777777" w:rsidR="00004FB4" w:rsidRPr="006C0A32" w:rsidRDefault="00000000" w:rsidP="00004FB4">
      <w:pPr>
        <w:widowControl w:val="0"/>
        <w:autoSpaceDE w:val="0"/>
        <w:autoSpaceDN w:val="0"/>
        <w:ind w:firstLine="709"/>
        <w:jc w:val="both"/>
        <w:rPr>
          <w:bCs/>
          <w:iCs/>
          <w:spacing w:val="-2"/>
          <w:lang w:val="ru-RU"/>
        </w:rPr>
      </w:pPr>
      <w:r w:rsidRPr="006C0A32">
        <w:rPr>
          <w:bCs/>
          <w:iCs/>
          <w:spacing w:val="-2"/>
          <w:lang w:val="ru-RU"/>
        </w:rPr>
        <w:t xml:space="preserve">Помимо этого, акиматом города Алматы утвержден мастер-план транспортного каркаса г. Алматы, определяющий основные направления совершенствования транспортной инфраструктуры до 2030 года. Внедрение транспортного каркаса разделено на 3 этапа: </w:t>
      </w:r>
    </w:p>
    <w:p w14:paraId="40756909" w14:textId="77777777" w:rsidR="00004FB4" w:rsidRPr="006C0A32" w:rsidRDefault="00000000" w:rsidP="00004FB4">
      <w:pPr>
        <w:widowControl w:val="0"/>
        <w:autoSpaceDE w:val="0"/>
        <w:autoSpaceDN w:val="0"/>
        <w:ind w:firstLine="709"/>
        <w:jc w:val="both"/>
        <w:rPr>
          <w:bCs/>
          <w:iCs/>
          <w:spacing w:val="-2"/>
          <w:lang w:val="ru-RU"/>
        </w:rPr>
      </w:pPr>
      <w:r w:rsidRPr="006C0A32">
        <w:rPr>
          <w:bCs/>
          <w:iCs/>
          <w:spacing w:val="-2"/>
          <w:lang w:val="ru-RU"/>
        </w:rPr>
        <w:t>1) 2024 г. – организация трех коридоров для скоростных автобусов BRT (</w:t>
      </w:r>
      <w:proofErr w:type="spellStart"/>
      <w:r w:rsidRPr="006C0A32">
        <w:rPr>
          <w:bCs/>
          <w:iCs/>
          <w:spacing w:val="-2"/>
          <w:lang w:val="ru-RU"/>
        </w:rPr>
        <w:t>Bus</w:t>
      </w:r>
      <w:proofErr w:type="spellEnd"/>
      <w:r w:rsidRPr="006C0A32">
        <w:rPr>
          <w:bCs/>
          <w:iCs/>
          <w:spacing w:val="-2"/>
          <w:lang w:val="ru-RU"/>
        </w:rPr>
        <w:t xml:space="preserve"> </w:t>
      </w:r>
      <w:proofErr w:type="spellStart"/>
      <w:r w:rsidRPr="006C0A32">
        <w:rPr>
          <w:bCs/>
          <w:iCs/>
          <w:spacing w:val="-2"/>
          <w:lang w:val="ru-RU"/>
        </w:rPr>
        <w:t>Rapid</w:t>
      </w:r>
      <w:proofErr w:type="spellEnd"/>
      <w:r w:rsidRPr="006C0A32">
        <w:rPr>
          <w:bCs/>
          <w:iCs/>
          <w:spacing w:val="-2"/>
          <w:lang w:val="ru-RU"/>
        </w:rPr>
        <w:t xml:space="preserve"> Transit). </w:t>
      </w:r>
    </w:p>
    <w:p w14:paraId="734B57BB" w14:textId="77777777" w:rsidR="00004FB4" w:rsidRPr="006C0A32" w:rsidRDefault="00000000" w:rsidP="00004FB4">
      <w:pPr>
        <w:widowControl w:val="0"/>
        <w:autoSpaceDE w:val="0"/>
        <w:autoSpaceDN w:val="0"/>
        <w:ind w:firstLine="709"/>
        <w:jc w:val="both"/>
        <w:rPr>
          <w:bCs/>
          <w:iCs/>
          <w:spacing w:val="-2"/>
          <w:lang w:val="ru-RU"/>
        </w:rPr>
      </w:pPr>
      <w:r w:rsidRPr="006C0A32">
        <w:rPr>
          <w:bCs/>
          <w:iCs/>
          <w:spacing w:val="-2"/>
          <w:lang w:val="ru-RU"/>
        </w:rPr>
        <w:t>2) 2025-2026 гг. – формирование 11 новых коридоров для BRT, строительство первой линии легкорельсовой транспортной системы LRT; открытие станции метро «</w:t>
      </w:r>
      <w:proofErr w:type="spellStart"/>
      <w:r w:rsidRPr="006C0A32">
        <w:rPr>
          <w:bCs/>
          <w:iCs/>
          <w:spacing w:val="-2"/>
          <w:lang w:val="ru-RU"/>
        </w:rPr>
        <w:t>Калкаман</w:t>
      </w:r>
      <w:proofErr w:type="spellEnd"/>
      <w:r w:rsidRPr="006C0A32">
        <w:rPr>
          <w:bCs/>
          <w:iCs/>
          <w:spacing w:val="-2"/>
          <w:lang w:val="ru-RU"/>
        </w:rPr>
        <w:t>» и строительство трех транспортно-пересадочных узлов.</w:t>
      </w:r>
    </w:p>
    <w:p w14:paraId="2C719C7E" w14:textId="77777777" w:rsidR="00004FB4" w:rsidRPr="006C0A32" w:rsidRDefault="00000000" w:rsidP="00004FB4">
      <w:pPr>
        <w:widowControl w:val="0"/>
        <w:autoSpaceDE w:val="0"/>
        <w:autoSpaceDN w:val="0"/>
        <w:ind w:firstLine="709"/>
        <w:jc w:val="both"/>
        <w:rPr>
          <w:bCs/>
          <w:iCs/>
          <w:spacing w:val="-2"/>
          <w:lang w:val="ru-RU"/>
        </w:rPr>
      </w:pPr>
      <w:r w:rsidRPr="006C0A32">
        <w:rPr>
          <w:bCs/>
          <w:iCs/>
          <w:spacing w:val="-2"/>
          <w:lang w:val="ru-RU"/>
        </w:rPr>
        <w:t xml:space="preserve"> 3) 2027-2030 гг. – создание 28 новых коридоров BRT, полная экологизация подвижного состава и окончание основных инфраструктурных мероприятий по формированию транспортного каркаса.</w:t>
      </w:r>
    </w:p>
    <w:p w14:paraId="1D8D557B" w14:textId="77777777" w:rsidR="00004FB4" w:rsidRPr="006C0A32" w:rsidRDefault="00000000" w:rsidP="00004FB4">
      <w:pPr>
        <w:widowControl w:val="0"/>
        <w:autoSpaceDE w:val="0"/>
        <w:autoSpaceDN w:val="0"/>
        <w:ind w:firstLine="709"/>
        <w:jc w:val="both"/>
        <w:rPr>
          <w:bCs/>
          <w:iCs/>
          <w:spacing w:val="-2"/>
          <w:lang w:val="ru-RU"/>
        </w:rPr>
      </w:pPr>
      <w:r w:rsidRPr="006C0A32">
        <w:rPr>
          <w:bCs/>
          <w:iCs/>
          <w:spacing w:val="-2"/>
          <w:lang w:val="ru-RU"/>
        </w:rPr>
        <w:t xml:space="preserve">Ожидается, что к 2030 году доля пользователей общественным транспортом вырастет с 32% до 54%, что обеспечит снижение негативного влияния автотранспорта на экологию города. </w:t>
      </w:r>
    </w:p>
    <w:p w14:paraId="52152301" w14:textId="77777777" w:rsidR="00004FB4" w:rsidRPr="006C0A32" w:rsidRDefault="00000000" w:rsidP="00004FB4">
      <w:pPr>
        <w:ind w:firstLine="709"/>
        <w:jc w:val="both"/>
        <w:rPr>
          <w:rFonts w:eastAsia="Calibri"/>
          <w:spacing w:val="-2"/>
          <w:szCs w:val="22"/>
          <w:lang w:val="ru-RU"/>
        </w:rPr>
      </w:pPr>
      <w:r w:rsidRPr="006C0A32">
        <w:rPr>
          <w:rFonts w:eastAsia="Calibri"/>
          <w:spacing w:val="-2"/>
          <w:szCs w:val="22"/>
          <w:lang w:val="ru-RU"/>
        </w:rPr>
        <w:t>Кроме государственной системы мониторинга уровня загрязнения атмосферного воздуха, в 2025 году начала функционировать сеть общественного (гражданского) мониторинга. В рамках данной инициативы за счет частных инвестиций частным фондом «</w:t>
      </w:r>
      <w:proofErr w:type="spellStart"/>
      <w:r w:rsidRPr="006C0A32">
        <w:rPr>
          <w:rFonts w:eastAsia="Calibri"/>
          <w:spacing w:val="-2"/>
          <w:szCs w:val="22"/>
          <w:lang w:val="ru-RU"/>
        </w:rPr>
        <w:t>Almaty</w:t>
      </w:r>
      <w:proofErr w:type="spellEnd"/>
      <w:r w:rsidRPr="006C0A32">
        <w:rPr>
          <w:rFonts w:eastAsia="Calibri"/>
          <w:spacing w:val="-2"/>
          <w:szCs w:val="22"/>
          <w:lang w:val="ru-RU"/>
        </w:rPr>
        <w:t xml:space="preserve"> Air Initiative» – общественной организацией, занимающейся вопросами борьбы с загрязнением воздуха в Алматы, – было установлено 170 автоматизированных датчиков, осуществляющих круглосуточный мониторинг содержания твердых частиц PM2.5 в атмосферном воздухе. До конца I квартала 2026 года планируется установить еще 30 датчиков.</w:t>
      </w:r>
    </w:p>
    <w:p w14:paraId="0FECB69B" w14:textId="77777777" w:rsidR="00004FB4" w:rsidRPr="006C0A32" w:rsidRDefault="00000000" w:rsidP="00004FB4">
      <w:pPr>
        <w:ind w:firstLine="709"/>
        <w:jc w:val="both"/>
        <w:rPr>
          <w:rFonts w:eastAsia="Calibri"/>
          <w:spacing w:val="-2"/>
          <w:szCs w:val="22"/>
          <w:lang w:val="ru-RU"/>
        </w:rPr>
      </w:pPr>
      <w:r w:rsidRPr="006C0A32">
        <w:rPr>
          <w:rFonts w:eastAsia="Calibri"/>
          <w:spacing w:val="-2"/>
          <w:szCs w:val="22"/>
          <w:lang w:val="ru-RU"/>
        </w:rPr>
        <w:t>Помимо нормативных мер, реализуются инфраструктурные проекты по снижению выбросов. Перевод ТЭЦ-2 на природный газ сократит выбросы с 37 тыс. до 2,7 тыс. тонн в год к 2027 году, ТЭЦ-3 – с 12 тыс. до 1,5 тыс. тонн.</w:t>
      </w:r>
    </w:p>
    <w:p w14:paraId="0726189A" w14:textId="77777777" w:rsidR="00004FB4" w:rsidRPr="006C0A32" w:rsidRDefault="00000000" w:rsidP="00004FB4">
      <w:pPr>
        <w:ind w:firstLine="708"/>
        <w:jc w:val="both"/>
        <w:rPr>
          <w:rFonts w:eastAsia="Calibri"/>
          <w:spacing w:val="-2"/>
          <w:szCs w:val="22"/>
          <w:lang w:val="ru-RU"/>
        </w:rPr>
      </w:pPr>
      <w:r w:rsidRPr="006C0A32">
        <w:rPr>
          <w:rFonts w:eastAsia="Calibri"/>
          <w:spacing w:val="-2"/>
          <w:szCs w:val="22"/>
          <w:lang w:val="ru-RU"/>
        </w:rPr>
        <w:t>Важной составляющей комплекса экологических мер является озеленение городских территорий. В 2025 году высажено более 420 тыс. зеленых насаждений, в том числе 42 тыс. деревьев. Из них 5 тыс. – крупномерные деревья высотой 5–6 метров, еще 37 тыс. – деревья высотой более 2,5 метров. В рамках благоустройства буферных зон высажено 380 тыс. кустарников.</w:t>
      </w:r>
    </w:p>
    <w:p w14:paraId="5B8A7993" w14:textId="77777777" w:rsidR="00004FB4" w:rsidRPr="006C0A32" w:rsidRDefault="00004FB4" w:rsidP="00004FB4">
      <w:pPr>
        <w:ind w:firstLine="708"/>
        <w:jc w:val="both"/>
        <w:rPr>
          <w:rFonts w:eastAsia="Calibri"/>
          <w:spacing w:val="-2"/>
          <w:szCs w:val="22"/>
          <w:lang w:val="ru-RU"/>
        </w:rPr>
      </w:pPr>
    </w:p>
    <w:p w14:paraId="6A66EDFE" w14:textId="77777777" w:rsidR="00004FB4" w:rsidRPr="006C0A32" w:rsidRDefault="00000000" w:rsidP="00004FB4">
      <w:pPr>
        <w:ind w:firstLine="708"/>
        <w:jc w:val="both"/>
        <w:rPr>
          <w:rFonts w:eastAsia="Calibri"/>
          <w:b/>
          <w:lang w:val="ru-RU"/>
        </w:rPr>
      </w:pPr>
      <w:r w:rsidRPr="006C0A32">
        <w:rPr>
          <w:rFonts w:eastAsia="Calibri"/>
          <w:b/>
          <w:lang w:val="ru-RU"/>
        </w:rPr>
        <w:t xml:space="preserve">12.19.2. ВОДНЫЕ РЕСУРСЫ </w:t>
      </w:r>
    </w:p>
    <w:p w14:paraId="09C51134" w14:textId="77777777" w:rsidR="00004FB4" w:rsidRPr="006C0A32" w:rsidRDefault="00004FB4" w:rsidP="00004FB4">
      <w:pPr>
        <w:jc w:val="both"/>
        <w:rPr>
          <w:rFonts w:eastAsia="Calibri"/>
          <w:b/>
          <w:lang w:val="ru-RU"/>
        </w:rPr>
      </w:pPr>
    </w:p>
    <w:p w14:paraId="6831A8E4" w14:textId="77777777" w:rsidR="00004FB4" w:rsidRPr="006C0A32" w:rsidRDefault="00000000" w:rsidP="00004FB4">
      <w:pPr>
        <w:ind w:firstLine="709"/>
        <w:jc w:val="both"/>
        <w:rPr>
          <w:rFonts w:eastAsia="Calibri"/>
          <w:lang w:val="ru-RU"/>
        </w:rPr>
      </w:pPr>
      <w:r w:rsidRPr="006C0A32">
        <w:rPr>
          <w:rFonts w:eastAsia="Calibri"/>
          <w:lang w:val="ru-RU"/>
        </w:rPr>
        <w:t xml:space="preserve">Основные водные объекты г. Алматы – это реки </w:t>
      </w:r>
      <w:proofErr w:type="spellStart"/>
      <w:r w:rsidRPr="006C0A32">
        <w:rPr>
          <w:rFonts w:eastAsia="Calibri"/>
          <w:lang w:val="ru-RU"/>
        </w:rPr>
        <w:t>Улькен</w:t>
      </w:r>
      <w:proofErr w:type="spellEnd"/>
      <w:r w:rsidRPr="006C0A32">
        <w:rPr>
          <w:rFonts w:eastAsia="Calibri"/>
          <w:lang w:val="ru-RU"/>
        </w:rPr>
        <w:t xml:space="preserve"> Алматы и Киши Алматы со своими многочисленными притоками: </w:t>
      </w:r>
      <w:proofErr w:type="spellStart"/>
      <w:r w:rsidRPr="006C0A32">
        <w:rPr>
          <w:rFonts w:eastAsia="Calibri"/>
          <w:lang w:val="ru-RU"/>
        </w:rPr>
        <w:t>Есентай</w:t>
      </w:r>
      <w:proofErr w:type="spellEnd"/>
      <w:r w:rsidRPr="006C0A32">
        <w:rPr>
          <w:rFonts w:eastAsia="Calibri"/>
          <w:lang w:val="ru-RU"/>
        </w:rPr>
        <w:t xml:space="preserve"> (</w:t>
      </w:r>
      <w:proofErr w:type="spellStart"/>
      <w:r w:rsidRPr="006C0A32">
        <w:rPr>
          <w:rFonts w:eastAsia="Calibri"/>
          <w:lang w:val="ru-RU"/>
        </w:rPr>
        <w:t>Весновка</w:t>
      </w:r>
      <w:proofErr w:type="spellEnd"/>
      <w:r w:rsidRPr="006C0A32">
        <w:rPr>
          <w:rFonts w:eastAsia="Calibri"/>
          <w:lang w:val="ru-RU"/>
        </w:rPr>
        <w:t xml:space="preserve">), </w:t>
      </w:r>
      <w:proofErr w:type="spellStart"/>
      <w:r w:rsidRPr="006C0A32">
        <w:rPr>
          <w:rFonts w:eastAsia="Calibri"/>
          <w:lang w:val="ru-RU"/>
        </w:rPr>
        <w:t>Ремизовка</w:t>
      </w:r>
      <w:proofErr w:type="spellEnd"/>
      <w:r w:rsidRPr="006C0A32">
        <w:rPr>
          <w:rFonts w:eastAsia="Calibri"/>
          <w:lang w:val="ru-RU"/>
        </w:rPr>
        <w:t xml:space="preserve">, Жарбулак </w:t>
      </w:r>
      <w:r w:rsidRPr="006C0A32">
        <w:rPr>
          <w:rFonts w:eastAsia="Calibri"/>
          <w:lang w:val="ru-RU"/>
        </w:rPr>
        <w:lastRenderedPageBreak/>
        <w:t xml:space="preserve">(Казачка), Карасу, Каргалы. Все реки </w:t>
      </w:r>
      <w:proofErr w:type="spellStart"/>
      <w:r w:rsidRPr="006C0A32">
        <w:rPr>
          <w:rFonts w:eastAsia="Calibri"/>
          <w:lang w:val="ru-RU"/>
        </w:rPr>
        <w:t>селеопасны</w:t>
      </w:r>
      <w:proofErr w:type="spellEnd"/>
      <w:r w:rsidRPr="006C0A32">
        <w:rPr>
          <w:rFonts w:eastAsia="Calibri"/>
          <w:lang w:val="ru-RU"/>
        </w:rPr>
        <w:t xml:space="preserve"> и относятся к бассейну замкнутого стока озера </w:t>
      </w:r>
      <w:proofErr w:type="spellStart"/>
      <w:r w:rsidRPr="006C0A32">
        <w:rPr>
          <w:rFonts w:eastAsia="Calibri"/>
          <w:lang w:val="ru-RU"/>
        </w:rPr>
        <w:t>Балкаш</w:t>
      </w:r>
      <w:proofErr w:type="spellEnd"/>
      <w:r w:rsidRPr="006C0A32">
        <w:rPr>
          <w:rFonts w:eastAsia="Calibri"/>
          <w:lang w:val="ru-RU"/>
        </w:rPr>
        <w:t xml:space="preserve">. </w:t>
      </w:r>
    </w:p>
    <w:p w14:paraId="54292B16" w14:textId="77777777" w:rsidR="00004FB4" w:rsidRPr="006C0A32" w:rsidRDefault="00000000" w:rsidP="00004FB4">
      <w:pPr>
        <w:ind w:firstLine="709"/>
        <w:jc w:val="both"/>
        <w:rPr>
          <w:rFonts w:eastAsia="Calibri"/>
          <w:lang w:val="ru-RU"/>
        </w:rPr>
      </w:pPr>
      <w:r w:rsidRPr="006C0A32">
        <w:rPr>
          <w:rFonts w:eastAsia="Calibri"/>
          <w:b/>
          <w:i/>
          <w:lang w:val="ru-RU"/>
        </w:rPr>
        <w:t xml:space="preserve">Качество поверхностных вод </w:t>
      </w:r>
    </w:p>
    <w:p w14:paraId="4A66D949" w14:textId="77777777" w:rsidR="00004FB4" w:rsidRPr="006C0A32" w:rsidRDefault="00000000" w:rsidP="00004FB4">
      <w:pPr>
        <w:ind w:firstLine="709"/>
        <w:jc w:val="both"/>
        <w:rPr>
          <w:rFonts w:eastAsia="Calibri"/>
          <w:lang w:val="ru-RU"/>
        </w:rPr>
      </w:pPr>
      <w:r w:rsidRPr="006C0A32">
        <w:rPr>
          <w:rFonts w:eastAsia="Calibri"/>
          <w:lang w:val="ru-RU"/>
        </w:rPr>
        <w:t>В 2025 году РГП «</w:t>
      </w:r>
      <w:proofErr w:type="spellStart"/>
      <w:r w:rsidRPr="006C0A32">
        <w:rPr>
          <w:rFonts w:eastAsia="Calibri"/>
          <w:lang w:val="ru-RU"/>
        </w:rPr>
        <w:t>Казгидромет</w:t>
      </w:r>
      <w:proofErr w:type="spellEnd"/>
      <w:r w:rsidRPr="006C0A32">
        <w:rPr>
          <w:rFonts w:eastAsia="Calibri"/>
          <w:lang w:val="ru-RU"/>
        </w:rPr>
        <w:t xml:space="preserve">» наблюдения за качеством поверхностных вод на территории Алматы проводились на реки Киши Алматы, </w:t>
      </w:r>
      <w:proofErr w:type="spellStart"/>
      <w:r w:rsidRPr="006C0A32">
        <w:rPr>
          <w:rFonts w:eastAsia="Calibri"/>
          <w:lang w:val="ru-RU"/>
        </w:rPr>
        <w:t>Есентай</w:t>
      </w:r>
      <w:proofErr w:type="spellEnd"/>
      <w:r w:rsidRPr="006C0A32">
        <w:rPr>
          <w:rFonts w:eastAsia="Calibri"/>
          <w:lang w:val="ru-RU"/>
        </w:rPr>
        <w:t xml:space="preserve">, </w:t>
      </w:r>
      <w:proofErr w:type="spellStart"/>
      <w:r w:rsidRPr="006C0A32">
        <w:rPr>
          <w:rFonts w:eastAsia="Calibri"/>
          <w:lang w:val="ru-RU"/>
        </w:rPr>
        <w:t>Улькен</w:t>
      </w:r>
      <w:proofErr w:type="spellEnd"/>
      <w:r w:rsidRPr="006C0A32">
        <w:rPr>
          <w:rFonts w:eastAsia="Calibri"/>
          <w:lang w:val="ru-RU"/>
        </w:rPr>
        <w:t xml:space="preserve"> Алматы.</w:t>
      </w:r>
    </w:p>
    <w:p w14:paraId="66AAADBE" w14:textId="77777777" w:rsidR="00004FB4" w:rsidRPr="006C0A32" w:rsidRDefault="00000000" w:rsidP="00004FB4">
      <w:pPr>
        <w:ind w:firstLine="709"/>
        <w:jc w:val="both"/>
        <w:rPr>
          <w:rFonts w:eastAsia="Calibri"/>
          <w:lang w:val="ru-RU"/>
        </w:rPr>
      </w:pPr>
      <w:r w:rsidRPr="006C0A32">
        <w:rPr>
          <w:rFonts w:eastAsia="Calibri"/>
          <w:lang w:val="ru-RU"/>
        </w:rPr>
        <w:t>При изучении поверхностных вод в отбираемых пробах воды определяются 44 физико-химических показателя качества: температура, взвешенные вещества, прозрачность, водородный показатель (рН), растворенный кислород, БПК5, ХПК, главные ионы солевого состава, биогенные элементы, органические вещества (нефтепродукты, фенолы), тяжелые металлы, пестициды.</w:t>
      </w:r>
    </w:p>
    <w:p w14:paraId="3CD84543" w14:textId="77777777" w:rsidR="00004FB4" w:rsidRPr="006C0A32" w:rsidRDefault="00000000" w:rsidP="00004FB4">
      <w:pPr>
        <w:ind w:firstLine="709"/>
        <w:jc w:val="both"/>
        <w:rPr>
          <w:rFonts w:eastAsia="Calibri"/>
          <w:lang w:val="ru-RU"/>
        </w:rPr>
      </w:pPr>
      <w:r w:rsidRPr="006C0A32">
        <w:rPr>
          <w:rFonts w:eastAsia="Calibri"/>
          <w:lang w:val="ru-RU"/>
        </w:rPr>
        <w:t>Основным нормативным документом для оценки качества воды водных объектов Республики Казахстан является «Единая система классификации качества воды в поверхностных водных объектах.</w:t>
      </w:r>
    </w:p>
    <w:p w14:paraId="4FE6031D" w14:textId="77777777" w:rsidR="00004FB4" w:rsidRPr="006C0A32" w:rsidRDefault="00000000" w:rsidP="00004FB4">
      <w:pPr>
        <w:ind w:left="6372" w:firstLine="709"/>
        <w:jc w:val="right"/>
        <w:rPr>
          <w:rFonts w:eastAsia="Calibri"/>
          <w:b/>
          <w:lang w:val="ru-RU"/>
        </w:rPr>
      </w:pPr>
      <w:r w:rsidRPr="006C0A32">
        <w:rPr>
          <w:rFonts w:eastAsia="Calibri"/>
          <w:b/>
          <w:lang w:val="ru-RU"/>
        </w:rPr>
        <w:t>Таблица 12.19.2</w:t>
      </w:r>
    </w:p>
    <w:p w14:paraId="46125F54" w14:textId="77777777" w:rsidR="00004FB4" w:rsidRPr="006C0A32" w:rsidRDefault="00000000" w:rsidP="00004FB4">
      <w:pPr>
        <w:jc w:val="center"/>
        <w:rPr>
          <w:rFonts w:eastAsia="Calibri"/>
          <w:b/>
          <w:lang w:val="ru-RU"/>
        </w:rPr>
      </w:pPr>
      <w:r w:rsidRPr="006C0A32">
        <w:rPr>
          <w:rFonts w:eastAsia="Calibri"/>
          <w:b/>
          <w:lang w:val="ru-RU"/>
        </w:rPr>
        <w:t>Качество водных объектов в городе Алматы за 2025 год</w:t>
      </w:r>
    </w:p>
    <w:tbl>
      <w:tblPr>
        <w:tblStyle w:val="TabBorder27"/>
        <w:tblW w:w="9351" w:type="dxa"/>
        <w:tblLook w:val="04A0" w:firstRow="1" w:lastRow="0" w:firstColumn="1" w:lastColumn="0" w:noHBand="0" w:noVBand="1"/>
      </w:tblPr>
      <w:tblGrid>
        <w:gridCol w:w="438"/>
        <w:gridCol w:w="2794"/>
        <w:gridCol w:w="2312"/>
        <w:gridCol w:w="1586"/>
        <w:gridCol w:w="2221"/>
      </w:tblGrid>
      <w:tr w:rsidR="00FC7945" w:rsidRPr="006C0A32" w14:paraId="5CDA1FE0" w14:textId="77777777" w:rsidTr="0052331A">
        <w:trPr>
          <w:trHeight w:val="838"/>
        </w:trPr>
        <w:tc>
          <w:tcPr>
            <w:tcW w:w="438" w:type="dxa"/>
          </w:tcPr>
          <w:p w14:paraId="49DFF3A7" w14:textId="77777777" w:rsidR="00004FB4" w:rsidRPr="006C0A32" w:rsidRDefault="00000000" w:rsidP="00004FB4">
            <w:pPr>
              <w:jc w:val="both"/>
              <w:rPr>
                <w:rFonts w:ascii="Times New Roman" w:hAnsi="Times New Roman"/>
                <w:b/>
              </w:rPr>
            </w:pPr>
            <w:r w:rsidRPr="006C0A32">
              <w:rPr>
                <w:rFonts w:ascii="Times New Roman" w:hAnsi="Times New Roman"/>
                <w:b/>
                <w:lang w:eastAsia="ru-RU"/>
              </w:rPr>
              <w:t>№</w:t>
            </w:r>
          </w:p>
        </w:tc>
        <w:tc>
          <w:tcPr>
            <w:tcW w:w="2794" w:type="dxa"/>
          </w:tcPr>
          <w:p w14:paraId="2F933B37" w14:textId="77777777" w:rsidR="00004FB4" w:rsidRPr="006C0A32" w:rsidRDefault="00000000" w:rsidP="00004FB4">
            <w:pPr>
              <w:jc w:val="both"/>
              <w:rPr>
                <w:rFonts w:ascii="Times New Roman" w:hAnsi="Times New Roman"/>
                <w:b/>
              </w:rPr>
            </w:pPr>
            <w:r w:rsidRPr="006C0A32">
              <w:rPr>
                <w:rFonts w:ascii="Times New Roman" w:hAnsi="Times New Roman"/>
                <w:b/>
              </w:rPr>
              <w:t>Наименование водного объекта</w:t>
            </w:r>
          </w:p>
        </w:tc>
        <w:tc>
          <w:tcPr>
            <w:tcW w:w="2312" w:type="dxa"/>
          </w:tcPr>
          <w:p w14:paraId="3E5375E3" w14:textId="77777777" w:rsidR="00004FB4" w:rsidRPr="006C0A32" w:rsidRDefault="00000000" w:rsidP="00004FB4">
            <w:pPr>
              <w:jc w:val="center"/>
              <w:rPr>
                <w:rFonts w:ascii="Times New Roman" w:hAnsi="Times New Roman"/>
                <w:b/>
              </w:rPr>
            </w:pPr>
            <w:r w:rsidRPr="006C0A32">
              <w:rPr>
                <w:rFonts w:ascii="Times New Roman" w:hAnsi="Times New Roman"/>
                <w:b/>
              </w:rPr>
              <w:t>Класс качества воды</w:t>
            </w:r>
          </w:p>
        </w:tc>
        <w:tc>
          <w:tcPr>
            <w:tcW w:w="1586" w:type="dxa"/>
          </w:tcPr>
          <w:p w14:paraId="22DE5531" w14:textId="77777777" w:rsidR="00004FB4" w:rsidRPr="006C0A32" w:rsidRDefault="00000000" w:rsidP="00004FB4">
            <w:pPr>
              <w:jc w:val="both"/>
              <w:rPr>
                <w:rFonts w:ascii="Times New Roman" w:hAnsi="Times New Roman"/>
                <w:b/>
              </w:rPr>
            </w:pPr>
            <w:r w:rsidRPr="006C0A32">
              <w:rPr>
                <w:rFonts w:ascii="Times New Roman" w:hAnsi="Times New Roman"/>
                <w:b/>
              </w:rPr>
              <w:t>Параметры</w:t>
            </w:r>
          </w:p>
        </w:tc>
        <w:tc>
          <w:tcPr>
            <w:tcW w:w="2221" w:type="dxa"/>
          </w:tcPr>
          <w:p w14:paraId="4676F677" w14:textId="77777777" w:rsidR="00004FB4" w:rsidRPr="006C0A32" w:rsidRDefault="00000000" w:rsidP="00004FB4">
            <w:pPr>
              <w:jc w:val="center"/>
              <w:rPr>
                <w:rFonts w:ascii="Times New Roman" w:hAnsi="Times New Roman"/>
                <w:b/>
              </w:rPr>
            </w:pPr>
            <w:r w:rsidRPr="006C0A32">
              <w:rPr>
                <w:rFonts w:ascii="Times New Roman" w:hAnsi="Times New Roman"/>
                <w:b/>
              </w:rPr>
              <w:t>Концентрация, мг/дм</w:t>
            </w:r>
            <w:r w:rsidRPr="006C0A32">
              <w:rPr>
                <w:rFonts w:ascii="Times New Roman" w:hAnsi="Times New Roman"/>
                <w:b/>
                <w:vertAlign w:val="superscript"/>
              </w:rPr>
              <w:t>3</w:t>
            </w:r>
          </w:p>
        </w:tc>
      </w:tr>
      <w:tr w:rsidR="00FC7945" w:rsidRPr="006C0A32" w14:paraId="4886A9C9" w14:textId="77777777" w:rsidTr="0052331A">
        <w:trPr>
          <w:trHeight w:val="381"/>
        </w:trPr>
        <w:tc>
          <w:tcPr>
            <w:tcW w:w="438" w:type="dxa"/>
          </w:tcPr>
          <w:p w14:paraId="3705BCC0" w14:textId="77777777" w:rsidR="00004FB4" w:rsidRPr="006C0A32" w:rsidRDefault="00000000" w:rsidP="00004FB4">
            <w:pPr>
              <w:jc w:val="center"/>
              <w:rPr>
                <w:rFonts w:ascii="Times New Roman" w:hAnsi="Times New Roman"/>
              </w:rPr>
            </w:pPr>
            <w:r w:rsidRPr="006C0A32">
              <w:rPr>
                <w:rFonts w:ascii="Times New Roman" w:hAnsi="Times New Roman"/>
              </w:rPr>
              <w:t>1.</w:t>
            </w:r>
          </w:p>
        </w:tc>
        <w:tc>
          <w:tcPr>
            <w:tcW w:w="2794" w:type="dxa"/>
          </w:tcPr>
          <w:p w14:paraId="7226EC8F" w14:textId="77777777" w:rsidR="00004FB4" w:rsidRPr="006C0A32" w:rsidRDefault="00000000" w:rsidP="00004FB4">
            <w:pPr>
              <w:jc w:val="center"/>
              <w:rPr>
                <w:rFonts w:ascii="Times New Roman" w:hAnsi="Times New Roman"/>
              </w:rPr>
            </w:pPr>
            <w:r w:rsidRPr="006C0A32">
              <w:rPr>
                <w:rFonts w:ascii="Times New Roman" w:hAnsi="Times New Roman"/>
              </w:rPr>
              <w:t>Река Киши Алматы</w:t>
            </w:r>
          </w:p>
        </w:tc>
        <w:tc>
          <w:tcPr>
            <w:tcW w:w="2312" w:type="dxa"/>
          </w:tcPr>
          <w:p w14:paraId="5A4E2FD8" w14:textId="77777777" w:rsidR="00004FB4" w:rsidRPr="006C0A32" w:rsidRDefault="00000000" w:rsidP="00004FB4">
            <w:pPr>
              <w:jc w:val="center"/>
              <w:rPr>
                <w:rFonts w:ascii="Times New Roman" w:hAnsi="Times New Roman"/>
              </w:rPr>
            </w:pPr>
            <w:r w:rsidRPr="006C0A32">
              <w:rPr>
                <w:rFonts w:ascii="Times New Roman" w:hAnsi="Times New Roman"/>
              </w:rPr>
              <w:t>3 класс</w:t>
            </w:r>
          </w:p>
          <w:p w14:paraId="048E6217" w14:textId="77777777" w:rsidR="00004FB4" w:rsidRPr="006C0A32" w:rsidRDefault="00000000" w:rsidP="00004FB4">
            <w:pPr>
              <w:jc w:val="center"/>
              <w:rPr>
                <w:rFonts w:ascii="Times New Roman" w:hAnsi="Times New Roman"/>
              </w:rPr>
            </w:pPr>
            <w:r w:rsidRPr="006C0A32">
              <w:rPr>
                <w:rFonts w:ascii="Times New Roman" w:hAnsi="Times New Roman"/>
              </w:rPr>
              <w:t>умеренно загрязненные)</w:t>
            </w:r>
          </w:p>
        </w:tc>
        <w:tc>
          <w:tcPr>
            <w:tcW w:w="1586" w:type="dxa"/>
          </w:tcPr>
          <w:p w14:paraId="6555C00E" w14:textId="77777777" w:rsidR="00004FB4" w:rsidRPr="006C0A32" w:rsidRDefault="00000000" w:rsidP="00004FB4">
            <w:pPr>
              <w:jc w:val="center"/>
              <w:rPr>
                <w:rFonts w:ascii="Times New Roman" w:hAnsi="Times New Roman"/>
              </w:rPr>
            </w:pPr>
            <w:r w:rsidRPr="006C0A32">
              <w:rPr>
                <w:rFonts w:ascii="Times New Roman" w:hAnsi="Times New Roman"/>
              </w:rPr>
              <w:t>Магний</w:t>
            </w:r>
          </w:p>
        </w:tc>
        <w:tc>
          <w:tcPr>
            <w:tcW w:w="2221" w:type="dxa"/>
          </w:tcPr>
          <w:p w14:paraId="25B5BFAA" w14:textId="77777777" w:rsidR="00004FB4" w:rsidRPr="006C0A32" w:rsidRDefault="00000000" w:rsidP="00004FB4">
            <w:pPr>
              <w:jc w:val="center"/>
              <w:rPr>
                <w:rFonts w:ascii="Times New Roman" w:hAnsi="Times New Roman"/>
              </w:rPr>
            </w:pPr>
            <w:r w:rsidRPr="006C0A32">
              <w:rPr>
                <w:rFonts w:ascii="Times New Roman" w:hAnsi="Times New Roman"/>
              </w:rPr>
              <w:t>0,0011</w:t>
            </w:r>
          </w:p>
        </w:tc>
      </w:tr>
      <w:tr w:rsidR="00FC7945" w:rsidRPr="006C0A32" w14:paraId="732C5F9F" w14:textId="77777777" w:rsidTr="0052331A">
        <w:tc>
          <w:tcPr>
            <w:tcW w:w="438" w:type="dxa"/>
          </w:tcPr>
          <w:p w14:paraId="712C535E" w14:textId="77777777" w:rsidR="00004FB4" w:rsidRPr="006C0A32" w:rsidRDefault="00000000" w:rsidP="00004FB4">
            <w:pPr>
              <w:jc w:val="center"/>
              <w:rPr>
                <w:rFonts w:ascii="Times New Roman" w:hAnsi="Times New Roman"/>
              </w:rPr>
            </w:pPr>
            <w:r w:rsidRPr="006C0A32">
              <w:rPr>
                <w:rFonts w:ascii="Times New Roman" w:hAnsi="Times New Roman"/>
              </w:rPr>
              <w:t>2.</w:t>
            </w:r>
          </w:p>
        </w:tc>
        <w:tc>
          <w:tcPr>
            <w:tcW w:w="2794" w:type="dxa"/>
          </w:tcPr>
          <w:p w14:paraId="4C8724B3" w14:textId="77777777" w:rsidR="00004FB4" w:rsidRPr="006C0A32" w:rsidRDefault="00000000" w:rsidP="00004FB4">
            <w:pPr>
              <w:jc w:val="center"/>
              <w:rPr>
                <w:rFonts w:ascii="Times New Roman" w:hAnsi="Times New Roman"/>
              </w:rPr>
            </w:pPr>
            <w:r w:rsidRPr="006C0A32">
              <w:rPr>
                <w:rFonts w:ascii="Times New Roman" w:hAnsi="Times New Roman"/>
              </w:rPr>
              <w:t xml:space="preserve">Река </w:t>
            </w:r>
            <w:proofErr w:type="spellStart"/>
            <w:r w:rsidRPr="006C0A32">
              <w:rPr>
                <w:rFonts w:ascii="Times New Roman" w:hAnsi="Times New Roman"/>
              </w:rPr>
              <w:t>Есентай</w:t>
            </w:r>
            <w:proofErr w:type="spellEnd"/>
          </w:p>
        </w:tc>
        <w:tc>
          <w:tcPr>
            <w:tcW w:w="2312" w:type="dxa"/>
          </w:tcPr>
          <w:p w14:paraId="7797C210" w14:textId="77777777" w:rsidR="00004FB4" w:rsidRPr="006C0A32" w:rsidRDefault="00000000" w:rsidP="00004FB4">
            <w:pPr>
              <w:tabs>
                <w:tab w:val="center" w:pos="1309"/>
              </w:tabs>
              <w:jc w:val="center"/>
              <w:rPr>
                <w:rFonts w:ascii="Times New Roman" w:hAnsi="Times New Roman"/>
              </w:rPr>
            </w:pPr>
            <w:r w:rsidRPr="006C0A32">
              <w:rPr>
                <w:rFonts w:ascii="Times New Roman" w:hAnsi="Times New Roman"/>
              </w:rPr>
              <w:t>3 класс</w:t>
            </w:r>
          </w:p>
          <w:p w14:paraId="13FCD441" w14:textId="77777777" w:rsidR="00004FB4" w:rsidRPr="006C0A32" w:rsidRDefault="00000000" w:rsidP="00004FB4">
            <w:pPr>
              <w:tabs>
                <w:tab w:val="center" w:pos="1309"/>
              </w:tabs>
              <w:jc w:val="center"/>
              <w:rPr>
                <w:rFonts w:ascii="Times New Roman" w:hAnsi="Times New Roman"/>
              </w:rPr>
            </w:pPr>
            <w:r w:rsidRPr="006C0A32">
              <w:rPr>
                <w:rFonts w:ascii="Times New Roman" w:hAnsi="Times New Roman"/>
              </w:rPr>
              <w:t>(умеренно загрязненные)</w:t>
            </w:r>
          </w:p>
        </w:tc>
        <w:tc>
          <w:tcPr>
            <w:tcW w:w="1586" w:type="dxa"/>
          </w:tcPr>
          <w:p w14:paraId="65677F94" w14:textId="77777777" w:rsidR="00004FB4" w:rsidRPr="006C0A32" w:rsidRDefault="00000000" w:rsidP="00004FB4">
            <w:pPr>
              <w:jc w:val="center"/>
              <w:rPr>
                <w:rFonts w:ascii="Times New Roman" w:hAnsi="Times New Roman"/>
              </w:rPr>
            </w:pPr>
            <w:r w:rsidRPr="006C0A32">
              <w:rPr>
                <w:rFonts w:ascii="Times New Roman" w:hAnsi="Times New Roman"/>
              </w:rPr>
              <w:t>Фосфор общий</w:t>
            </w:r>
          </w:p>
        </w:tc>
        <w:tc>
          <w:tcPr>
            <w:tcW w:w="2221" w:type="dxa"/>
          </w:tcPr>
          <w:p w14:paraId="4E9632EC" w14:textId="77777777" w:rsidR="00004FB4" w:rsidRPr="006C0A32" w:rsidRDefault="00000000" w:rsidP="00004FB4">
            <w:pPr>
              <w:autoSpaceDE w:val="0"/>
              <w:autoSpaceDN w:val="0"/>
              <w:adjustRightInd w:val="0"/>
              <w:jc w:val="center"/>
              <w:rPr>
                <w:rFonts w:ascii="Times New Roman" w:hAnsi="Times New Roman"/>
                <w:sz w:val="23"/>
                <w:szCs w:val="23"/>
              </w:rPr>
            </w:pPr>
            <w:r w:rsidRPr="006C0A32">
              <w:rPr>
                <w:rFonts w:ascii="Times New Roman" w:hAnsi="Times New Roman"/>
                <w:sz w:val="23"/>
                <w:szCs w:val="23"/>
              </w:rPr>
              <w:t>0,0014</w:t>
            </w:r>
          </w:p>
        </w:tc>
      </w:tr>
      <w:tr w:rsidR="00FC7945" w:rsidRPr="006C0A32" w14:paraId="68686678" w14:textId="77777777" w:rsidTr="0052331A">
        <w:trPr>
          <w:trHeight w:val="547"/>
        </w:trPr>
        <w:tc>
          <w:tcPr>
            <w:tcW w:w="438" w:type="dxa"/>
          </w:tcPr>
          <w:p w14:paraId="085D5971" w14:textId="77777777" w:rsidR="00004FB4" w:rsidRPr="006C0A32" w:rsidRDefault="00000000" w:rsidP="00004FB4">
            <w:pPr>
              <w:autoSpaceDE w:val="0"/>
              <w:autoSpaceDN w:val="0"/>
              <w:adjustRightInd w:val="0"/>
              <w:jc w:val="center"/>
              <w:rPr>
                <w:rFonts w:ascii="Times New Roman" w:hAnsi="Times New Roman"/>
                <w:sz w:val="23"/>
                <w:szCs w:val="23"/>
              </w:rPr>
            </w:pPr>
            <w:r w:rsidRPr="006C0A32">
              <w:rPr>
                <w:rFonts w:ascii="Times New Roman" w:hAnsi="Times New Roman"/>
                <w:sz w:val="23"/>
                <w:szCs w:val="23"/>
              </w:rPr>
              <w:t>3.</w:t>
            </w:r>
          </w:p>
        </w:tc>
        <w:tc>
          <w:tcPr>
            <w:tcW w:w="2794" w:type="dxa"/>
          </w:tcPr>
          <w:p w14:paraId="003CEF24" w14:textId="77777777" w:rsidR="00004FB4" w:rsidRPr="006C0A32" w:rsidRDefault="00000000" w:rsidP="00004FB4">
            <w:pPr>
              <w:autoSpaceDE w:val="0"/>
              <w:autoSpaceDN w:val="0"/>
              <w:adjustRightInd w:val="0"/>
              <w:jc w:val="center"/>
              <w:rPr>
                <w:rFonts w:ascii="Times New Roman" w:hAnsi="Times New Roman"/>
                <w:sz w:val="23"/>
                <w:szCs w:val="23"/>
              </w:rPr>
            </w:pPr>
            <w:r w:rsidRPr="006C0A32">
              <w:rPr>
                <w:rFonts w:ascii="Times New Roman" w:hAnsi="Times New Roman"/>
                <w:sz w:val="23"/>
                <w:szCs w:val="23"/>
              </w:rPr>
              <w:t xml:space="preserve">Река </w:t>
            </w:r>
            <w:proofErr w:type="spellStart"/>
            <w:r w:rsidRPr="006C0A32">
              <w:rPr>
                <w:rFonts w:ascii="Times New Roman" w:hAnsi="Times New Roman"/>
                <w:sz w:val="23"/>
                <w:szCs w:val="23"/>
              </w:rPr>
              <w:t>Улькен</w:t>
            </w:r>
            <w:proofErr w:type="spellEnd"/>
            <w:r w:rsidRPr="006C0A32">
              <w:rPr>
                <w:rFonts w:ascii="Times New Roman" w:hAnsi="Times New Roman"/>
                <w:sz w:val="23"/>
                <w:szCs w:val="23"/>
              </w:rPr>
              <w:t xml:space="preserve"> Алматы</w:t>
            </w:r>
          </w:p>
        </w:tc>
        <w:tc>
          <w:tcPr>
            <w:tcW w:w="2312" w:type="dxa"/>
          </w:tcPr>
          <w:p w14:paraId="3CAED633" w14:textId="77777777" w:rsidR="00004FB4" w:rsidRPr="006C0A32" w:rsidRDefault="00000000" w:rsidP="00004FB4">
            <w:pPr>
              <w:jc w:val="center"/>
              <w:rPr>
                <w:rFonts w:ascii="Times New Roman" w:hAnsi="Times New Roman"/>
              </w:rPr>
            </w:pPr>
            <w:r w:rsidRPr="006C0A32">
              <w:rPr>
                <w:rFonts w:ascii="Times New Roman" w:hAnsi="Times New Roman"/>
              </w:rPr>
              <w:t>3 класс</w:t>
            </w:r>
          </w:p>
          <w:p w14:paraId="1A5C3D1F" w14:textId="77777777" w:rsidR="00004FB4" w:rsidRPr="006C0A32" w:rsidRDefault="00000000" w:rsidP="00004FB4">
            <w:pPr>
              <w:jc w:val="center"/>
              <w:rPr>
                <w:rFonts w:ascii="Times New Roman" w:hAnsi="Times New Roman"/>
              </w:rPr>
            </w:pPr>
            <w:r w:rsidRPr="006C0A32">
              <w:rPr>
                <w:rFonts w:ascii="Times New Roman" w:hAnsi="Times New Roman"/>
              </w:rPr>
              <w:t>(умеренно загрязненные)</w:t>
            </w:r>
          </w:p>
        </w:tc>
        <w:tc>
          <w:tcPr>
            <w:tcW w:w="1586" w:type="dxa"/>
          </w:tcPr>
          <w:p w14:paraId="5FA180E9" w14:textId="77777777" w:rsidR="00004FB4" w:rsidRPr="006C0A32" w:rsidRDefault="00000000" w:rsidP="00004FB4">
            <w:pPr>
              <w:autoSpaceDE w:val="0"/>
              <w:autoSpaceDN w:val="0"/>
              <w:adjustRightInd w:val="0"/>
              <w:jc w:val="center"/>
              <w:rPr>
                <w:rFonts w:ascii="Times New Roman" w:hAnsi="Times New Roman"/>
                <w:sz w:val="23"/>
                <w:szCs w:val="23"/>
              </w:rPr>
            </w:pPr>
            <w:r w:rsidRPr="006C0A32">
              <w:rPr>
                <w:rFonts w:ascii="Times New Roman" w:hAnsi="Times New Roman"/>
                <w:sz w:val="23"/>
                <w:szCs w:val="23"/>
              </w:rPr>
              <w:t>Фосфор общий</w:t>
            </w:r>
          </w:p>
        </w:tc>
        <w:tc>
          <w:tcPr>
            <w:tcW w:w="2221" w:type="dxa"/>
          </w:tcPr>
          <w:p w14:paraId="51DB62C1" w14:textId="77777777" w:rsidR="00004FB4" w:rsidRPr="006C0A32" w:rsidRDefault="00000000" w:rsidP="00004FB4">
            <w:pPr>
              <w:jc w:val="center"/>
              <w:rPr>
                <w:rFonts w:ascii="Times New Roman" w:hAnsi="Times New Roman"/>
              </w:rPr>
            </w:pPr>
            <w:r w:rsidRPr="006C0A32">
              <w:rPr>
                <w:rFonts w:ascii="Times New Roman" w:hAnsi="Times New Roman"/>
                <w:sz w:val="23"/>
                <w:szCs w:val="23"/>
              </w:rPr>
              <w:t>0,108</w:t>
            </w:r>
          </w:p>
        </w:tc>
      </w:tr>
    </w:tbl>
    <w:p w14:paraId="082FFA11" w14:textId="77777777" w:rsidR="00004FB4" w:rsidRPr="006C0A32" w:rsidRDefault="00000000" w:rsidP="00004FB4">
      <w:pPr>
        <w:jc w:val="center"/>
        <w:rPr>
          <w:rFonts w:eastAsia="Calibri"/>
          <w:i/>
          <w:lang w:val="ru-RU"/>
        </w:rPr>
      </w:pPr>
      <w:r w:rsidRPr="006C0A32">
        <w:rPr>
          <w:rFonts w:eastAsia="Calibri"/>
          <w:i/>
          <w:lang w:val="ru-RU"/>
        </w:rPr>
        <w:t>Источник: РГП «</w:t>
      </w:r>
      <w:proofErr w:type="spellStart"/>
      <w:r w:rsidRPr="006C0A32">
        <w:rPr>
          <w:rFonts w:eastAsia="Calibri"/>
          <w:i/>
          <w:lang w:val="ru-RU"/>
        </w:rPr>
        <w:t>Казгидромет</w:t>
      </w:r>
      <w:proofErr w:type="spellEnd"/>
      <w:r w:rsidRPr="006C0A32">
        <w:rPr>
          <w:rFonts w:eastAsia="Calibri"/>
          <w:i/>
          <w:lang w:val="ru-RU"/>
        </w:rPr>
        <w:t>».</w:t>
      </w:r>
    </w:p>
    <w:p w14:paraId="339903F1" w14:textId="77777777" w:rsidR="00004FB4" w:rsidRPr="006C0A32" w:rsidRDefault="00004FB4" w:rsidP="00004FB4">
      <w:pPr>
        <w:jc w:val="center"/>
        <w:rPr>
          <w:rFonts w:eastAsia="Calibri"/>
          <w:i/>
          <w:lang w:val="ru-RU"/>
        </w:rPr>
      </w:pPr>
    </w:p>
    <w:p w14:paraId="1038FD02" w14:textId="77777777" w:rsidR="00004FB4" w:rsidRPr="006C0A32" w:rsidRDefault="00000000" w:rsidP="00004FB4">
      <w:pPr>
        <w:ind w:firstLine="708"/>
        <w:jc w:val="both"/>
        <w:rPr>
          <w:rFonts w:eastAsia="Calibri"/>
          <w:lang w:val="ru-RU"/>
        </w:rPr>
      </w:pPr>
      <w:r w:rsidRPr="006C0A32">
        <w:rPr>
          <w:rFonts w:eastAsia="Calibri"/>
          <w:lang w:val="ru-RU"/>
        </w:rPr>
        <w:t xml:space="preserve">Основными загрязняющими веществами в водных объектах Алматинской области являются железо общее, магний, аммоний ион, медь. Превышения нормативов качества по данным показателям в основном характерны для сбросов сточных городских вод в условиях многочисленного населения. </w:t>
      </w:r>
    </w:p>
    <w:p w14:paraId="754F0200" w14:textId="77777777" w:rsidR="00004FB4" w:rsidRPr="006C0A32" w:rsidRDefault="00000000" w:rsidP="00004FB4">
      <w:pPr>
        <w:ind w:firstLine="708"/>
        <w:jc w:val="both"/>
        <w:rPr>
          <w:rFonts w:eastAsia="BatangChe"/>
          <w:color w:val="FF0000"/>
          <w:lang w:val="ru-RU"/>
        </w:rPr>
      </w:pPr>
      <w:r w:rsidRPr="006C0A32">
        <w:rPr>
          <w:rFonts w:eastAsia="Calibri"/>
          <w:lang w:val="ru-RU"/>
        </w:rPr>
        <w:t>Более подробная информация</w:t>
      </w:r>
      <w:r w:rsidRPr="006C0A32">
        <w:rPr>
          <w:rFonts w:eastAsia="Calibri"/>
          <w:i/>
          <w:lang w:val="ru-RU"/>
        </w:rPr>
        <w:t xml:space="preserve"> </w:t>
      </w:r>
      <w:r w:rsidRPr="006C0A32">
        <w:rPr>
          <w:rFonts w:eastAsia="Calibri"/>
          <w:lang w:val="ru-RU"/>
        </w:rPr>
        <w:t>на сайте</w:t>
      </w:r>
      <w:r w:rsidRPr="006C0A32">
        <w:rPr>
          <w:rFonts w:eastAsia="Calibri"/>
          <w:i/>
          <w:lang w:val="ru-RU"/>
        </w:rPr>
        <w:t xml:space="preserve"> </w:t>
      </w:r>
      <w:r w:rsidRPr="006C0A32">
        <w:rPr>
          <w:rFonts w:eastAsia="Calibri"/>
          <w:lang w:val="ru-RU"/>
        </w:rPr>
        <w:t>РГП «</w:t>
      </w:r>
      <w:proofErr w:type="spellStart"/>
      <w:r w:rsidRPr="006C0A32">
        <w:rPr>
          <w:rFonts w:eastAsia="Calibri"/>
          <w:lang w:val="ru-RU"/>
        </w:rPr>
        <w:t>Казгидромет</w:t>
      </w:r>
      <w:proofErr w:type="spellEnd"/>
      <w:r w:rsidRPr="006C0A32">
        <w:rPr>
          <w:rFonts w:eastAsia="Calibri"/>
          <w:lang w:val="ru-RU"/>
        </w:rPr>
        <w:t>»</w:t>
      </w:r>
      <w:r w:rsidRPr="006C0A32">
        <w:rPr>
          <w:rFonts w:eastAsia="Calibri"/>
          <w:i/>
          <w:lang w:val="ru-RU"/>
        </w:rPr>
        <w:t xml:space="preserve"> </w:t>
      </w:r>
      <w:r w:rsidRPr="006C0A32">
        <w:rPr>
          <w:lang w:val="kk-KZ" w:eastAsia="ru-RU"/>
        </w:rPr>
        <w:t>(</w:t>
      </w:r>
      <w:r w:rsidRPr="006C0A32">
        <w:rPr>
          <w:color w:val="0000FF"/>
          <w:u w:val="single"/>
          <w:lang w:val="kk-KZ" w:eastAsia="ru-RU"/>
        </w:rPr>
        <w:t>https://www.kazhydromet.kz/ru/ecology/ezhemesyachnyy-informacionnyy-byulleten-o-sostoyanii-okruzhayuschey-sredy/2025</w:t>
      </w:r>
      <w:r w:rsidRPr="006C0A32">
        <w:rPr>
          <w:lang w:val="kk-KZ" w:eastAsia="ru-RU"/>
        </w:rPr>
        <w:t>).</w:t>
      </w:r>
    </w:p>
    <w:p w14:paraId="730CB6C1" w14:textId="77777777" w:rsidR="00004FB4" w:rsidRPr="006C0A32" w:rsidRDefault="00000000" w:rsidP="00004FB4">
      <w:pPr>
        <w:ind w:firstLine="708"/>
        <w:jc w:val="both"/>
        <w:rPr>
          <w:rFonts w:eastAsia="BatangChe"/>
          <w:b/>
          <w:i/>
          <w:color w:val="FF0000"/>
          <w:lang w:val="ru-RU"/>
        </w:rPr>
      </w:pPr>
      <w:r w:rsidRPr="006C0A32">
        <w:rPr>
          <w:rFonts w:eastAsia="BatangChe"/>
          <w:lang w:val="ru-RU"/>
        </w:rPr>
        <w:t xml:space="preserve"> </w:t>
      </w:r>
      <w:r w:rsidRPr="006C0A32">
        <w:rPr>
          <w:rFonts w:eastAsia="BatangChe"/>
          <w:b/>
          <w:i/>
          <w:lang w:val="ru-RU"/>
        </w:rPr>
        <w:t xml:space="preserve">Меры по предотвращению загрязнения водных ресурсов </w:t>
      </w:r>
    </w:p>
    <w:p w14:paraId="49CBF496" w14:textId="77777777" w:rsidR="00004FB4" w:rsidRPr="006C0A32" w:rsidRDefault="00000000" w:rsidP="00004FB4">
      <w:pPr>
        <w:ind w:firstLine="567"/>
        <w:jc w:val="both"/>
        <w:rPr>
          <w:rFonts w:eastAsia="Calibri"/>
          <w:color w:val="FF0000"/>
          <w:lang w:val="ru-RU" w:eastAsia="ru-RU"/>
        </w:rPr>
      </w:pPr>
      <w:r w:rsidRPr="006C0A32">
        <w:rPr>
          <w:rFonts w:eastAsia="Calibri"/>
          <w:color w:val="FF0000"/>
          <w:lang w:val="ru-RU" w:eastAsia="ru-RU"/>
        </w:rPr>
        <w:tab/>
      </w:r>
      <w:r w:rsidRPr="006C0A32">
        <w:rPr>
          <w:rFonts w:eastAsia="Calibri"/>
          <w:lang w:val="ru-RU" w:eastAsia="ru-RU"/>
        </w:rPr>
        <w:t xml:space="preserve">В целях предотвращения загрязнения водных объектов проведены работы по объекту «Механизированная очистка прудов № 18 и № 19 (озеро </w:t>
      </w:r>
      <w:proofErr w:type="spellStart"/>
      <w:r w:rsidRPr="006C0A32">
        <w:rPr>
          <w:rFonts w:eastAsia="Calibri"/>
          <w:lang w:val="ru-RU" w:eastAsia="ru-RU"/>
        </w:rPr>
        <w:t>Алтынколь</w:t>
      </w:r>
      <w:proofErr w:type="spellEnd"/>
      <w:r w:rsidRPr="006C0A32">
        <w:rPr>
          <w:rFonts w:eastAsia="Calibri"/>
          <w:lang w:val="ru-RU" w:eastAsia="ru-RU"/>
        </w:rPr>
        <w:t>)», расположенному вдоль улицы Хмельницкого, восточнее улицы Майлина, в Турксибском районе города Алматы (площадь участка – 4,6 га). 18 августа 2025 года заключен договор с подрядной организацией ТОО «</w:t>
      </w:r>
      <w:proofErr w:type="spellStart"/>
      <w:r w:rsidRPr="006C0A32">
        <w:rPr>
          <w:rFonts w:eastAsia="Calibri"/>
          <w:lang w:val="ru-RU" w:eastAsia="ru-RU"/>
        </w:rPr>
        <w:t>НурСтройСервисНП</w:t>
      </w:r>
      <w:proofErr w:type="spellEnd"/>
      <w:r w:rsidRPr="006C0A32">
        <w:rPr>
          <w:rFonts w:eastAsia="Calibri"/>
          <w:lang w:val="ru-RU" w:eastAsia="ru-RU"/>
        </w:rPr>
        <w:t xml:space="preserve">». </w:t>
      </w:r>
    </w:p>
    <w:p w14:paraId="3072FCAE" w14:textId="77777777" w:rsidR="00004FB4" w:rsidRPr="006C0A32" w:rsidRDefault="00000000" w:rsidP="00004FB4">
      <w:pPr>
        <w:ind w:firstLine="567"/>
        <w:jc w:val="both"/>
        <w:rPr>
          <w:rFonts w:eastAsia="Calibri"/>
          <w:lang w:val="ru-RU" w:eastAsia="ru-RU"/>
        </w:rPr>
      </w:pPr>
      <w:r w:rsidRPr="006C0A32">
        <w:rPr>
          <w:rFonts w:eastAsia="Calibri"/>
          <w:lang w:val="ru-RU" w:eastAsia="ru-RU"/>
        </w:rPr>
        <w:t xml:space="preserve">Кроме того, Управление осуществляет содержание (очистка от ила и ТБО) следующих водных объектов: Стабилизация, Головной арык, водоприемник </w:t>
      </w:r>
      <w:proofErr w:type="spellStart"/>
      <w:r w:rsidRPr="006C0A32">
        <w:rPr>
          <w:rFonts w:eastAsia="Calibri"/>
          <w:lang w:val="ru-RU" w:eastAsia="ru-RU"/>
        </w:rPr>
        <w:t>Есентай</w:t>
      </w:r>
      <w:proofErr w:type="spellEnd"/>
      <w:r w:rsidRPr="006C0A32">
        <w:rPr>
          <w:rFonts w:eastAsia="Calibri"/>
          <w:lang w:val="ru-RU" w:eastAsia="ru-RU"/>
        </w:rPr>
        <w:t xml:space="preserve">, </w:t>
      </w:r>
      <w:proofErr w:type="spellStart"/>
      <w:r w:rsidRPr="006C0A32">
        <w:rPr>
          <w:rFonts w:eastAsia="Calibri"/>
          <w:lang w:val="ru-RU" w:eastAsia="ru-RU"/>
        </w:rPr>
        <w:t>Улькен</w:t>
      </w:r>
      <w:proofErr w:type="spellEnd"/>
      <w:r w:rsidRPr="006C0A32">
        <w:rPr>
          <w:rFonts w:eastAsia="Calibri"/>
          <w:lang w:val="ru-RU" w:eastAsia="ru-RU"/>
        </w:rPr>
        <w:t xml:space="preserve"> Алматы, Малая Алматинка, </w:t>
      </w:r>
      <w:proofErr w:type="spellStart"/>
      <w:r w:rsidRPr="006C0A32">
        <w:rPr>
          <w:rFonts w:eastAsia="Calibri"/>
          <w:lang w:val="ru-RU" w:eastAsia="ru-RU"/>
        </w:rPr>
        <w:t>Есентай</w:t>
      </w:r>
      <w:proofErr w:type="spellEnd"/>
      <w:r w:rsidRPr="006C0A32">
        <w:rPr>
          <w:rFonts w:eastAsia="Calibri"/>
          <w:lang w:val="ru-RU" w:eastAsia="ru-RU"/>
        </w:rPr>
        <w:t xml:space="preserve">. </w:t>
      </w:r>
    </w:p>
    <w:p w14:paraId="46545F0D" w14:textId="77777777" w:rsidR="00004FB4" w:rsidRPr="006C0A32" w:rsidRDefault="00004FB4" w:rsidP="00004FB4">
      <w:pPr>
        <w:ind w:firstLine="567"/>
        <w:jc w:val="both"/>
        <w:rPr>
          <w:rFonts w:eastAsia="Calibri"/>
          <w:color w:val="FF0000"/>
          <w:lang w:val="ru-RU" w:eastAsia="ru-RU"/>
        </w:rPr>
      </w:pPr>
    </w:p>
    <w:p w14:paraId="2DCF4646" w14:textId="77777777" w:rsidR="00004FB4" w:rsidRPr="006C0A32" w:rsidRDefault="00000000" w:rsidP="00004FB4">
      <w:pPr>
        <w:ind w:firstLine="567"/>
        <w:jc w:val="both"/>
        <w:rPr>
          <w:rFonts w:eastAsia="Calibri"/>
          <w:b/>
          <w:i/>
          <w:color w:val="FF0000"/>
          <w:lang w:val="ru-RU" w:eastAsia="ru-RU"/>
        </w:rPr>
      </w:pPr>
      <w:r w:rsidRPr="006C0A32">
        <w:rPr>
          <w:b/>
          <w:i/>
          <w:lang w:val="ru-RU" w:eastAsia="ru-RU"/>
        </w:rPr>
        <w:t xml:space="preserve">Водоснабжение и водопотребление </w:t>
      </w:r>
    </w:p>
    <w:p w14:paraId="03C7A906" w14:textId="77777777" w:rsidR="00004FB4" w:rsidRPr="006C0A32" w:rsidRDefault="00000000" w:rsidP="00004FB4">
      <w:pPr>
        <w:jc w:val="both"/>
        <w:rPr>
          <w:rFonts w:eastAsia="Calibri"/>
          <w:lang w:val="ru-RU"/>
        </w:rPr>
      </w:pPr>
      <w:r w:rsidRPr="006C0A32">
        <w:rPr>
          <w:lang w:val="ru-RU" w:eastAsia="ru-RU"/>
        </w:rPr>
        <w:t xml:space="preserve">По данным Бюро национальной статистики РК, </w:t>
      </w:r>
      <w:r w:rsidRPr="006C0A32">
        <w:rPr>
          <w:rFonts w:eastAsia="Calibri"/>
          <w:lang w:val="kk-KZ"/>
        </w:rPr>
        <w:t>в</w:t>
      </w:r>
      <w:r w:rsidRPr="006C0A32">
        <w:rPr>
          <w:rFonts w:eastAsia="Calibri"/>
          <w:lang w:val="ru-RU"/>
        </w:rPr>
        <w:t xml:space="preserve"> 2025 году в городе Алматы в водопроводную сеть было подано 276 120,7 тыс. м³ воды, из которых потребителям отпущено 214 618,9 тыс. м³.</w:t>
      </w:r>
    </w:p>
    <w:p w14:paraId="1DAC0A7F" w14:textId="77777777" w:rsidR="00004FB4" w:rsidRPr="006C0A32" w:rsidRDefault="00000000" w:rsidP="00004FB4">
      <w:pPr>
        <w:ind w:firstLine="709"/>
        <w:jc w:val="right"/>
        <w:rPr>
          <w:b/>
          <w:iCs/>
          <w:lang w:val="ru-RU" w:eastAsia="ru-RU"/>
        </w:rPr>
      </w:pPr>
      <w:r w:rsidRPr="006C0A32">
        <w:rPr>
          <w:b/>
          <w:iCs/>
          <w:lang w:val="kk-KZ" w:eastAsia="ru-RU"/>
        </w:rPr>
        <w:t>Рисунок 12.19.3</w:t>
      </w:r>
    </w:p>
    <w:p w14:paraId="6C1B7044" w14:textId="77777777" w:rsidR="00004FB4" w:rsidRPr="006C0A32" w:rsidRDefault="00000000" w:rsidP="00004FB4">
      <w:pPr>
        <w:jc w:val="center"/>
        <w:rPr>
          <w:b/>
          <w:vertAlign w:val="superscript"/>
          <w:lang w:val="kk-KZ" w:eastAsia="ru-RU"/>
        </w:rPr>
      </w:pPr>
      <w:r w:rsidRPr="006C0A32">
        <w:rPr>
          <w:b/>
          <w:lang w:val="ru-RU" w:eastAsia="ru-RU"/>
        </w:rPr>
        <w:t>Объем отпущенной воды потребителям в городе Алматы за 202</w:t>
      </w:r>
      <w:r w:rsidRPr="006C0A32">
        <w:rPr>
          <w:b/>
          <w:lang w:val="kk-KZ" w:eastAsia="ru-RU"/>
        </w:rPr>
        <w:t>5</w:t>
      </w:r>
      <w:r w:rsidRPr="006C0A32">
        <w:rPr>
          <w:b/>
          <w:lang w:val="ru-RU" w:eastAsia="ru-RU"/>
        </w:rPr>
        <w:t xml:space="preserve"> год, тыс. м</w:t>
      </w:r>
      <w:r w:rsidRPr="006C0A32">
        <w:rPr>
          <w:b/>
          <w:vertAlign w:val="superscript"/>
          <w:lang w:val="ru-RU" w:eastAsia="ru-RU"/>
        </w:rPr>
        <w:t>3</w:t>
      </w:r>
    </w:p>
    <w:p w14:paraId="73AEE181" w14:textId="77777777" w:rsidR="00004FB4" w:rsidRPr="006C0A32" w:rsidRDefault="00000000" w:rsidP="00004FB4">
      <w:pPr>
        <w:jc w:val="center"/>
        <w:rPr>
          <w:rFonts w:eastAsia="Calibri"/>
          <w:lang w:val="kk-KZ"/>
        </w:rPr>
      </w:pPr>
      <w:r w:rsidRPr="006C0A32">
        <w:rPr>
          <w:rFonts w:eastAsia="Calibri"/>
          <w:noProof/>
        </w:rPr>
        <w:lastRenderedPageBreak/>
        <w:drawing>
          <wp:inline distT="0" distB="0" distL="0" distR="0" wp14:anchorId="7242AC41" wp14:editId="02D723F1">
            <wp:extent cx="4207737" cy="2162175"/>
            <wp:effectExtent l="0" t="0" r="2540" b="0"/>
            <wp:docPr id="2027757555" name="Рисунок 2027757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55" name="Picture 7"/>
                    <pic:cNvPicPr>
                      <a:picLocks noChangeAspect="1" noChangeArrowheads="1"/>
                    </pic:cNvPicPr>
                  </pic:nvPicPr>
                  <pic:blipFill>
                    <a:blip r:embed="rId158">
                      <a:extLst>
                        <a:ext uri="{28A0092B-C50C-407E-A947-70E740481C1C}">
                          <a14:useLocalDpi xmlns:a14="http://schemas.microsoft.com/office/drawing/2010/main" val="0"/>
                        </a:ext>
                      </a:extLst>
                    </a:blip>
                    <a:stretch>
                      <a:fillRect/>
                    </a:stretch>
                  </pic:blipFill>
                  <pic:spPr bwMode="auto">
                    <a:xfrm>
                      <a:off x="0" y="0"/>
                      <a:ext cx="4216755" cy="2166809"/>
                    </a:xfrm>
                    <a:prstGeom prst="rect">
                      <a:avLst/>
                    </a:prstGeom>
                    <a:noFill/>
                  </pic:spPr>
                </pic:pic>
              </a:graphicData>
            </a:graphic>
          </wp:inline>
        </w:drawing>
      </w:r>
    </w:p>
    <w:p w14:paraId="170DF4FF" w14:textId="77777777" w:rsidR="00004FB4" w:rsidRPr="006C0A32" w:rsidRDefault="00000000" w:rsidP="00004FB4">
      <w:pPr>
        <w:jc w:val="center"/>
        <w:rPr>
          <w:rFonts w:eastAsia="Calibri"/>
          <w:b/>
          <w:vertAlign w:val="superscript"/>
          <w:lang w:val="kk-KZ"/>
        </w:rPr>
      </w:pPr>
      <w:r w:rsidRPr="006C0A32">
        <w:rPr>
          <w:rFonts w:eastAsia="Calibri"/>
          <w:i/>
          <w:lang w:val="ru-RU"/>
        </w:rPr>
        <w:t>Источник: Бюро национальной статистики АСПР РК.</w:t>
      </w:r>
    </w:p>
    <w:p w14:paraId="0D7C9A1B" w14:textId="77777777" w:rsidR="0052331A" w:rsidRPr="006C0A32" w:rsidRDefault="0052331A" w:rsidP="00004FB4">
      <w:pPr>
        <w:ind w:firstLine="708"/>
        <w:jc w:val="both"/>
        <w:rPr>
          <w:rFonts w:eastAsia="Calibri"/>
          <w:b/>
          <w:i/>
          <w:color w:val="000000"/>
          <w:lang w:val="ru-RU"/>
        </w:rPr>
      </w:pPr>
    </w:p>
    <w:p w14:paraId="0030AB85" w14:textId="77777777" w:rsidR="00004FB4" w:rsidRPr="006C0A32" w:rsidRDefault="00000000" w:rsidP="00004FB4">
      <w:pPr>
        <w:ind w:firstLine="708"/>
        <w:jc w:val="both"/>
        <w:rPr>
          <w:rFonts w:eastAsia="Calibri"/>
          <w:b/>
          <w:i/>
          <w:color w:val="000000"/>
          <w:lang w:val="ru-RU"/>
        </w:rPr>
      </w:pPr>
      <w:r w:rsidRPr="006C0A32">
        <w:rPr>
          <w:rFonts w:eastAsia="Calibri"/>
          <w:b/>
          <w:i/>
          <w:color w:val="000000"/>
          <w:lang w:val="ru-RU"/>
        </w:rPr>
        <w:t>Водоотведение</w:t>
      </w:r>
    </w:p>
    <w:p w14:paraId="6630B926" w14:textId="77777777" w:rsidR="00004FB4" w:rsidRPr="006C0A32" w:rsidRDefault="00000000" w:rsidP="00004FB4">
      <w:pPr>
        <w:ind w:firstLine="708"/>
        <w:jc w:val="both"/>
        <w:rPr>
          <w:rFonts w:eastAsia="Calibri"/>
          <w:color w:val="000000"/>
          <w:lang w:val="ru-RU"/>
        </w:rPr>
      </w:pPr>
      <w:r w:rsidRPr="006C0A32">
        <w:rPr>
          <w:rFonts w:eastAsia="Calibri"/>
          <w:color w:val="000000"/>
          <w:lang w:val="ru-RU"/>
        </w:rPr>
        <w:t>В 2025 году в городе Алматы объём пропущенных сточных вод составил 160 601,8 тыс. м³. Протяжённость канализационных сетей составила 2 373,4 км, из которых 1 157 км относятся к изношенным сетям.</w:t>
      </w:r>
    </w:p>
    <w:p w14:paraId="763BCA9C" w14:textId="77777777" w:rsidR="00004FB4" w:rsidRPr="006C0A32" w:rsidRDefault="00004FB4" w:rsidP="00004FB4">
      <w:pPr>
        <w:ind w:firstLine="708"/>
        <w:jc w:val="both"/>
        <w:rPr>
          <w:rFonts w:eastAsia="Calibri"/>
          <w:b/>
          <w:lang w:val="ru-RU"/>
        </w:rPr>
      </w:pPr>
    </w:p>
    <w:p w14:paraId="6ED8A8CC" w14:textId="77777777" w:rsidR="00004FB4" w:rsidRPr="006C0A32" w:rsidRDefault="00000000" w:rsidP="00004FB4">
      <w:pPr>
        <w:ind w:firstLine="708"/>
        <w:jc w:val="both"/>
        <w:rPr>
          <w:rFonts w:eastAsia="Calibri"/>
          <w:b/>
          <w:lang w:val="kk-KZ"/>
        </w:rPr>
      </w:pPr>
      <w:r w:rsidRPr="006C0A32">
        <w:rPr>
          <w:rFonts w:eastAsia="Calibri"/>
          <w:b/>
          <w:lang w:val="kk-KZ"/>
        </w:rPr>
        <w:t xml:space="preserve">12.19.3 ЗЕМЕЛЬНЫЙ РЕСУРСЫ </w:t>
      </w:r>
    </w:p>
    <w:p w14:paraId="08D08A22" w14:textId="77777777" w:rsidR="00004FB4" w:rsidRPr="006C0A32" w:rsidRDefault="00004FB4" w:rsidP="00004FB4">
      <w:pPr>
        <w:jc w:val="both"/>
        <w:rPr>
          <w:rFonts w:eastAsia="Calibri"/>
          <w:b/>
          <w:lang w:val="kk-KZ"/>
        </w:rPr>
      </w:pPr>
    </w:p>
    <w:p w14:paraId="434FDCBE" w14:textId="77777777" w:rsidR="00004FB4" w:rsidRPr="006C0A32" w:rsidRDefault="00000000" w:rsidP="00004FB4">
      <w:pPr>
        <w:ind w:firstLine="708"/>
        <w:jc w:val="both"/>
        <w:rPr>
          <w:rFonts w:eastAsia="Calibri"/>
          <w:b/>
          <w:i/>
          <w:lang w:val="kk-KZ"/>
        </w:rPr>
      </w:pPr>
      <w:r w:rsidRPr="006C0A32">
        <w:rPr>
          <w:rFonts w:eastAsia="Calibri"/>
          <w:b/>
          <w:i/>
          <w:lang w:val="kk-KZ"/>
        </w:rPr>
        <w:t xml:space="preserve">Земельный фонд </w:t>
      </w:r>
    </w:p>
    <w:p w14:paraId="69D44D2C" w14:textId="77777777" w:rsidR="00004FB4" w:rsidRPr="006C0A32" w:rsidRDefault="00000000" w:rsidP="00004FB4">
      <w:pPr>
        <w:ind w:firstLine="708"/>
        <w:jc w:val="both"/>
        <w:rPr>
          <w:szCs w:val="22"/>
          <w:lang w:val="ru-RU"/>
        </w:rPr>
      </w:pPr>
      <w:r w:rsidRPr="006C0A32">
        <w:rPr>
          <w:rFonts w:eastAsia="BatangChe"/>
          <w:lang w:val="kk-KZ"/>
        </w:rPr>
        <w:t>Согласно данным Комитета по управлению земельными ресурсами Министерства сельского хозяйства РК, в 2025 году общая площадь земель в г. Алматы составляет 68,3 тыс. га</w:t>
      </w:r>
      <w:r w:rsidRPr="006C0A32">
        <w:rPr>
          <w:rFonts w:eastAsia="BatangChe"/>
          <w:lang w:val="ru-RU"/>
        </w:rPr>
        <w:t>.</w:t>
      </w:r>
    </w:p>
    <w:p w14:paraId="10A17D42" w14:textId="77777777" w:rsidR="00004FB4" w:rsidRPr="006C0A32" w:rsidRDefault="00000000" w:rsidP="00004FB4">
      <w:pPr>
        <w:widowControl w:val="0"/>
        <w:tabs>
          <w:tab w:val="left" w:pos="954"/>
        </w:tabs>
        <w:autoSpaceDE w:val="0"/>
        <w:autoSpaceDN w:val="0"/>
        <w:spacing w:before="12" w:line="249" w:lineRule="auto"/>
        <w:ind w:right="181" w:firstLine="709"/>
        <w:jc w:val="both"/>
        <w:rPr>
          <w:rFonts w:eastAsia="BatangChe"/>
          <w:lang w:val="kk-KZ"/>
        </w:rPr>
      </w:pPr>
      <w:r w:rsidRPr="006C0A32">
        <w:rPr>
          <w:rFonts w:eastAsia="BatangChe"/>
          <w:b/>
          <w:i/>
          <w:lang w:val="kk-KZ"/>
        </w:rPr>
        <w:t>Состояние почв</w:t>
      </w:r>
    </w:p>
    <w:p w14:paraId="1E4F1283" w14:textId="77777777" w:rsidR="00004FB4" w:rsidRPr="006C0A32" w:rsidRDefault="00000000" w:rsidP="00004FB4">
      <w:pPr>
        <w:widowControl w:val="0"/>
        <w:tabs>
          <w:tab w:val="left" w:pos="954"/>
        </w:tabs>
        <w:autoSpaceDE w:val="0"/>
        <w:autoSpaceDN w:val="0"/>
        <w:spacing w:before="12" w:line="249" w:lineRule="auto"/>
        <w:ind w:right="181" w:firstLine="709"/>
        <w:jc w:val="both"/>
        <w:rPr>
          <w:rFonts w:eastAsia="BatangChe"/>
          <w:lang w:val="kk-KZ"/>
        </w:rPr>
      </w:pPr>
      <w:r w:rsidRPr="006C0A32">
        <w:rPr>
          <w:rFonts w:eastAsia="BatangChe"/>
          <w:lang w:val="kk-KZ"/>
        </w:rPr>
        <w:t xml:space="preserve">2025 году РГП «Казгидромет» наблюдения за загрязнением почв проводились в весенний и осенний периоды путем отбора  проб почвы в различных частях города.  </w:t>
      </w:r>
    </w:p>
    <w:p w14:paraId="5A85F4A5" w14:textId="77777777" w:rsidR="00004FB4" w:rsidRPr="006C0A32" w:rsidRDefault="00000000" w:rsidP="00004FB4">
      <w:pPr>
        <w:widowControl w:val="0"/>
        <w:tabs>
          <w:tab w:val="left" w:pos="954"/>
        </w:tabs>
        <w:autoSpaceDE w:val="0"/>
        <w:autoSpaceDN w:val="0"/>
        <w:spacing w:before="12" w:line="249" w:lineRule="auto"/>
        <w:ind w:right="181" w:firstLine="709"/>
        <w:jc w:val="both"/>
        <w:rPr>
          <w:rFonts w:eastAsia="BatangChe"/>
          <w:lang w:val="kk-KZ"/>
        </w:rPr>
      </w:pPr>
      <w:r w:rsidRPr="006C0A32">
        <w:rPr>
          <w:rFonts w:eastAsia="BatangChe"/>
          <w:lang w:val="kk-KZ"/>
        </w:rPr>
        <w:t xml:space="preserve">Концентрации тяжелых металлов в почве в городе Алматы представлены в таблице 12.19.3. </w:t>
      </w:r>
    </w:p>
    <w:p w14:paraId="60073B9A" w14:textId="77777777" w:rsidR="00004FB4" w:rsidRPr="006C0A32" w:rsidRDefault="00000000" w:rsidP="00004FB4">
      <w:pPr>
        <w:jc w:val="right"/>
        <w:rPr>
          <w:rFonts w:eastAsia="BatangChe"/>
          <w:b/>
          <w:color w:val="000000"/>
          <w:lang w:val="kk-KZ"/>
        </w:rPr>
      </w:pPr>
      <w:r w:rsidRPr="006C0A32">
        <w:rPr>
          <w:rFonts w:eastAsia="BatangChe"/>
          <w:b/>
          <w:color w:val="000000"/>
          <w:lang w:val="kk-KZ"/>
        </w:rPr>
        <w:t>Таблица 12.19.3</w:t>
      </w:r>
    </w:p>
    <w:p w14:paraId="10865EBC" w14:textId="77777777" w:rsidR="00004FB4" w:rsidRPr="006C0A32" w:rsidRDefault="00000000" w:rsidP="00004FB4">
      <w:pPr>
        <w:jc w:val="center"/>
        <w:rPr>
          <w:rFonts w:eastAsia="BatangChe"/>
          <w:b/>
          <w:lang w:val="kk-KZ"/>
        </w:rPr>
      </w:pPr>
      <w:r w:rsidRPr="006C0A32">
        <w:rPr>
          <w:rFonts w:eastAsia="BatangChe"/>
          <w:b/>
          <w:lang w:val="kk-KZ"/>
        </w:rPr>
        <w:t>Концентрации тяжелых металлов в почвах города Алматы за 2023-2025 годы, мг/кг</w:t>
      </w:r>
    </w:p>
    <w:tbl>
      <w:tblPr>
        <w:tblStyle w:val="TableNormal17"/>
        <w:tblW w:w="8887"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
        <w:gridCol w:w="2125"/>
        <w:gridCol w:w="2127"/>
        <w:gridCol w:w="2268"/>
        <w:gridCol w:w="1842"/>
      </w:tblGrid>
      <w:tr w:rsidR="00FC7945" w:rsidRPr="006C0A32" w14:paraId="54DDEBE4" w14:textId="77777777" w:rsidTr="00A17924">
        <w:trPr>
          <w:trHeight w:val="298"/>
        </w:trPr>
        <w:tc>
          <w:tcPr>
            <w:tcW w:w="525" w:type="dxa"/>
            <w:tcBorders>
              <w:right w:val="single" w:sz="4" w:space="0" w:color="auto"/>
            </w:tcBorders>
          </w:tcPr>
          <w:p w14:paraId="0DED1955" w14:textId="77777777" w:rsidR="00004FB4" w:rsidRPr="006C0A32" w:rsidRDefault="00000000" w:rsidP="00004FB4">
            <w:pPr>
              <w:spacing w:before="18"/>
              <w:jc w:val="center"/>
              <w:rPr>
                <w:rFonts w:ascii="Times New Roman" w:hAnsi="Times New Roman"/>
                <w:b/>
              </w:rPr>
            </w:pPr>
            <w:r w:rsidRPr="006C0A32">
              <w:rPr>
                <w:rFonts w:ascii="Times New Roman" w:hAnsi="Times New Roman"/>
                <w:b/>
                <w:lang w:val="kk-KZ" w:eastAsia="ru-RU"/>
              </w:rPr>
              <w:t>№</w:t>
            </w:r>
          </w:p>
        </w:tc>
        <w:tc>
          <w:tcPr>
            <w:tcW w:w="2125" w:type="dxa"/>
            <w:tcBorders>
              <w:left w:val="single" w:sz="4" w:space="0" w:color="auto"/>
            </w:tcBorders>
          </w:tcPr>
          <w:p w14:paraId="5BF18CD9" w14:textId="77777777" w:rsidR="00004FB4" w:rsidRPr="006C0A32" w:rsidRDefault="00000000" w:rsidP="00004FB4">
            <w:pPr>
              <w:spacing w:before="18"/>
              <w:ind w:left="161"/>
              <w:jc w:val="center"/>
              <w:rPr>
                <w:rFonts w:ascii="Times New Roman" w:hAnsi="Times New Roman"/>
                <w:b/>
              </w:rPr>
            </w:pPr>
            <w:proofErr w:type="spellStart"/>
            <w:r w:rsidRPr="006C0A32">
              <w:rPr>
                <w:rFonts w:ascii="Times New Roman" w:hAnsi="Times New Roman"/>
                <w:b/>
              </w:rPr>
              <w:t>Наименование</w:t>
            </w:r>
            <w:proofErr w:type="spellEnd"/>
          </w:p>
        </w:tc>
        <w:tc>
          <w:tcPr>
            <w:tcW w:w="2127" w:type="dxa"/>
          </w:tcPr>
          <w:p w14:paraId="5CB538CC" w14:textId="77777777" w:rsidR="00004FB4" w:rsidRPr="006C0A32" w:rsidRDefault="00000000" w:rsidP="00004FB4">
            <w:pPr>
              <w:spacing w:before="18"/>
              <w:ind w:left="12" w:right="6"/>
              <w:jc w:val="center"/>
              <w:rPr>
                <w:rFonts w:ascii="Times New Roman" w:hAnsi="Times New Roman"/>
                <w:b/>
              </w:rPr>
            </w:pPr>
            <w:r w:rsidRPr="006C0A32">
              <w:rPr>
                <w:rFonts w:ascii="Times New Roman" w:hAnsi="Times New Roman"/>
                <w:b/>
              </w:rPr>
              <w:t xml:space="preserve">2023 </w:t>
            </w:r>
            <w:proofErr w:type="spellStart"/>
            <w:r w:rsidRPr="006C0A32">
              <w:rPr>
                <w:rFonts w:ascii="Times New Roman" w:hAnsi="Times New Roman"/>
                <w:b/>
                <w:spacing w:val="-5"/>
              </w:rPr>
              <w:t>год</w:t>
            </w:r>
            <w:proofErr w:type="spellEnd"/>
          </w:p>
        </w:tc>
        <w:tc>
          <w:tcPr>
            <w:tcW w:w="2268" w:type="dxa"/>
          </w:tcPr>
          <w:p w14:paraId="2F50CD64" w14:textId="77777777" w:rsidR="00004FB4" w:rsidRPr="006C0A32" w:rsidRDefault="00000000" w:rsidP="00004FB4">
            <w:pPr>
              <w:spacing w:before="18"/>
              <w:ind w:left="12" w:right="5"/>
              <w:jc w:val="center"/>
              <w:rPr>
                <w:rFonts w:ascii="Times New Roman" w:hAnsi="Times New Roman"/>
                <w:b/>
              </w:rPr>
            </w:pPr>
            <w:r w:rsidRPr="006C0A32">
              <w:rPr>
                <w:rFonts w:ascii="Times New Roman" w:hAnsi="Times New Roman"/>
                <w:b/>
                <w:spacing w:val="-4"/>
              </w:rPr>
              <w:t xml:space="preserve">2024 </w:t>
            </w:r>
            <w:proofErr w:type="spellStart"/>
            <w:r w:rsidRPr="006C0A32">
              <w:rPr>
                <w:rFonts w:ascii="Times New Roman" w:hAnsi="Times New Roman"/>
                <w:b/>
                <w:spacing w:val="-4"/>
              </w:rPr>
              <w:t>год</w:t>
            </w:r>
            <w:proofErr w:type="spellEnd"/>
          </w:p>
        </w:tc>
        <w:tc>
          <w:tcPr>
            <w:tcW w:w="1842" w:type="dxa"/>
          </w:tcPr>
          <w:p w14:paraId="49E442A7" w14:textId="77777777" w:rsidR="00004FB4" w:rsidRPr="006C0A32" w:rsidRDefault="00000000" w:rsidP="00004FB4">
            <w:pPr>
              <w:spacing w:before="18"/>
              <w:ind w:left="12"/>
              <w:jc w:val="center"/>
              <w:rPr>
                <w:rFonts w:ascii="Times New Roman" w:hAnsi="Times New Roman"/>
                <w:b/>
              </w:rPr>
            </w:pPr>
            <w:r w:rsidRPr="006C0A32">
              <w:rPr>
                <w:rFonts w:ascii="Times New Roman" w:hAnsi="Times New Roman"/>
                <w:b/>
              </w:rPr>
              <w:t>2025</w:t>
            </w:r>
          </w:p>
        </w:tc>
      </w:tr>
      <w:tr w:rsidR="00FC7945" w:rsidRPr="006C0A32" w14:paraId="5F6202B8" w14:textId="77777777" w:rsidTr="00A17924">
        <w:trPr>
          <w:trHeight w:val="302"/>
        </w:trPr>
        <w:tc>
          <w:tcPr>
            <w:tcW w:w="525" w:type="dxa"/>
            <w:tcBorders>
              <w:right w:val="single" w:sz="4" w:space="0" w:color="auto"/>
            </w:tcBorders>
          </w:tcPr>
          <w:p w14:paraId="60AF60E5" w14:textId="77777777" w:rsidR="00004FB4" w:rsidRPr="006C0A32" w:rsidRDefault="00000000" w:rsidP="00004FB4">
            <w:pPr>
              <w:spacing w:before="22"/>
              <w:jc w:val="center"/>
              <w:rPr>
                <w:rFonts w:ascii="Times New Roman" w:hAnsi="Times New Roman"/>
              </w:rPr>
            </w:pPr>
            <w:r w:rsidRPr="006C0A32">
              <w:rPr>
                <w:rFonts w:ascii="Times New Roman" w:hAnsi="Times New Roman"/>
              </w:rPr>
              <w:t>1.</w:t>
            </w:r>
          </w:p>
        </w:tc>
        <w:tc>
          <w:tcPr>
            <w:tcW w:w="2125" w:type="dxa"/>
            <w:tcBorders>
              <w:left w:val="single" w:sz="4" w:space="0" w:color="auto"/>
            </w:tcBorders>
          </w:tcPr>
          <w:p w14:paraId="43250D94" w14:textId="77777777" w:rsidR="00004FB4" w:rsidRPr="006C0A32" w:rsidRDefault="00000000" w:rsidP="00004FB4">
            <w:pPr>
              <w:spacing w:before="22"/>
              <w:jc w:val="center"/>
              <w:rPr>
                <w:rFonts w:ascii="Times New Roman" w:hAnsi="Times New Roman"/>
              </w:rPr>
            </w:pPr>
            <w:proofErr w:type="spellStart"/>
            <w:r w:rsidRPr="006C0A32">
              <w:rPr>
                <w:rFonts w:ascii="Times New Roman" w:hAnsi="Times New Roman"/>
                <w:spacing w:val="-4"/>
              </w:rPr>
              <w:t>Хром</w:t>
            </w:r>
            <w:proofErr w:type="spellEnd"/>
          </w:p>
        </w:tc>
        <w:tc>
          <w:tcPr>
            <w:tcW w:w="2127" w:type="dxa"/>
          </w:tcPr>
          <w:p w14:paraId="7F86BF2D" w14:textId="77777777" w:rsidR="00004FB4" w:rsidRPr="006C0A32" w:rsidRDefault="00000000" w:rsidP="00004FB4">
            <w:pPr>
              <w:spacing w:before="22"/>
              <w:ind w:left="12" w:right="2"/>
              <w:jc w:val="center"/>
              <w:rPr>
                <w:rFonts w:ascii="Times New Roman" w:hAnsi="Times New Roman"/>
              </w:rPr>
            </w:pPr>
            <w:r w:rsidRPr="006C0A32">
              <w:rPr>
                <w:rFonts w:ascii="Times New Roman" w:hAnsi="Times New Roman"/>
              </w:rPr>
              <w:t>0,53-1,8</w:t>
            </w:r>
          </w:p>
        </w:tc>
        <w:tc>
          <w:tcPr>
            <w:tcW w:w="2268" w:type="dxa"/>
          </w:tcPr>
          <w:p w14:paraId="6F612E6F" w14:textId="77777777" w:rsidR="00004FB4" w:rsidRPr="006C0A32" w:rsidRDefault="00000000" w:rsidP="00004FB4">
            <w:pPr>
              <w:spacing w:before="22"/>
              <w:ind w:left="12" w:right="1"/>
              <w:jc w:val="center"/>
              <w:rPr>
                <w:rFonts w:ascii="Times New Roman" w:hAnsi="Times New Roman"/>
              </w:rPr>
            </w:pPr>
            <w:r w:rsidRPr="006C0A32">
              <w:rPr>
                <w:rFonts w:ascii="Times New Roman" w:hAnsi="Times New Roman"/>
              </w:rPr>
              <w:t>0,30-1,25</w:t>
            </w:r>
          </w:p>
        </w:tc>
        <w:tc>
          <w:tcPr>
            <w:tcW w:w="1842" w:type="dxa"/>
          </w:tcPr>
          <w:p w14:paraId="7E3F59B9" w14:textId="77777777" w:rsidR="00004FB4" w:rsidRPr="006C0A32" w:rsidRDefault="00000000" w:rsidP="00004FB4">
            <w:pPr>
              <w:spacing w:before="22"/>
              <w:ind w:left="12"/>
              <w:jc w:val="center"/>
              <w:rPr>
                <w:rFonts w:ascii="Times New Roman" w:hAnsi="Times New Roman"/>
              </w:rPr>
            </w:pPr>
            <w:r w:rsidRPr="006C0A32">
              <w:rPr>
                <w:rFonts w:ascii="Times New Roman" w:hAnsi="Times New Roman"/>
              </w:rPr>
              <w:t>0,16-0,69</w:t>
            </w:r>
          </w:p>
        </w:tc>
      </w:tr>
      <w:tr w:rsidR="00FC7945" w:rsidRPr="006C0A32" w14:paraId="1869EB50" w14:textId="77777777" w:rsidTr="00A17924">
        <w:trPr>
          <w:trHeight w:val="302"/>
        </w:trPr>
        <w:tc>
          <w:tcPr>
            <w:tcW w:w="525" w:type="dxa"/>
            <w:tcBorders>
              <w:right w:val="single" w:sz="4" w:space="0" w:color="auto"/>
            </w:tcBorders>
          </w:tcPr>
          <w:p w14:paraId="4E0F3811" w14:textId="77777777" w:rsidR="00004FB4" w:rsidRPr="006C0A32" w:rsidRDefault="00000000" w:rsidP="00004FB4">
            <w:pPr>
              <w:spacing w:before="22"/>
              <w:jc w:val="center"/>
              <w:rPr>
                <w:rFonts w:ascii="Times New Roman" w:hAnsi="Times New Roman"/>
              </w:rPr>
            </w:pPr>
            <w:r w:rsidRPr="006C0A32">
              <w:rPr>
                <w:rFonts w:ascii="Times New Roman" w:hAnsi="Times New Roman"/>
              </w:rPr>
              <w:t>2.</w:t>
            </w:r>
          </w:p>
        </w:tc>
        <w:tc>
          <w:tcPr>
            <w:tcW w:w="2125" w:type="dxa"/>
            <w:tcBorders>
              <w:left w:val="single" w:sz="4" w:space="0" w:color="auto"/>
            </w:tcBorders>
          </w:tcPr>
          <w:p w14:paraId="38E6BB3E" w14:textId="77777777" w:rsidR="00004FB4" w:rsidRPr="006C0A32" w:rsidRDefault="00000000" w:rsidP="00004FB4">
            <w:pPr>
              <w:spacing w:before="22"/>
              <w:jc w:val="center"/>
              <w:rPr>
                <w:rFonts w:ascii="Times New Roman" w:hAnsi="Times New Roman"/>
              </w:rPr>
            </w:pPr>
            <w:proofErr w:type="spellStart"/>
            <w:r w:rsidRPr="006C0A32">
              <w:rPr>
                <w:rFonts w:ascii="Times New Roman" w:hAnsi="Times New Roman"/>
                <w:spacing w:val="-4"/>
              </w:rPr>
              <w:t>Медь</w:t>
            </w:r>
            <w:proofErr w:type="spellEnd"/>
          </w:p>
        </w:tc>
        <w:tc>
          <w:tcPr>
            <w:tcW w:w="2127" w:type="dxa"/>
          </w:tcPr>
          <w:p w14:paraId="06AA15EA" w14:textId="77777777" w:rsidR="00004FB4" w:rsidRPr="006C0A32" w:rsidRDefault="00000000" w:rsidP="00004FB4">
            <w:pPr>
              <w:spacing w:before="22"/>
              <w:ind w:left="12" w:right="2"/>
              <w:jc w:val="center"/>
              <w:rPr>
                <w:rFonts w:ascii="Times New Roman" w:hAnsi="Times New Roman"/>
              </w:rPr>
            </w:pPr>
            <w:r w:rsidRPr="006C0A32">
              <w:rPr>
                <w:rFonts w:ascii="Times New Roman" w:hAnsi="Times New Roman"/>
              </w:rPr>
              <w:t>0,45-3,1</w:t>
            </w:r>
          </w:p>
        </w:tc>
        <w:tc>
          <w:tcPr>
            <w:tcW w:w="2268" w:type="dxa"/>
          </w:tcPr>
          <w:p w14:paraId="4617640F" w14:textId="77777777" w:rsidR="00004FB4" w:rsidRPr="006C0A32" w:rsidRDefault="00000000" w:rsidP="00004FB4">
            <w:pPr>
              <w:spacing w:before="22"/>
              <w:ind w:left="12" w:right="1"/>
              <w:jc w:val="center"/>
              <w:rPr>
                <w:rFonts w:ascii="Times New Roman" w:hAnsi="Times New Roman"/>
              </w:rPr>
            </w:pPr>
            <w:r w:rsidRPr="006C0A32">
              <w:rPr>
                <w:rFonts w:ascii="Times New Roman" w:eastAsia="BatangChe" w:hAnsi="Times New Roman"/>
                <w:lang w:val="kk-KZ"/>
              </w:rPr>
              <w:t>0,59-2,24</w:t>
            </w:r>
          </w:p>
        </w:tc>
        <w:tc>
          <w:tcPr>
            <w:tcW w:w="1842" w:type="dxa"/>
          </w:tcPr>
          <w:p w14:paraId="0A667A2E" w14:textId="77777777" w:rsidR="00004FB4" w:rsidRPr="006C0A32" w:rsidRDefault="00000000" w:rsidP="00004FB4">
            <w:pPr>
              <w:spacing w:before="22"/>
              <w:ind w:left="12"/>
              <w:jc w:val="center"/>
              <w:rPr>
                <w:rFonts w:ascii="Times New Roman" w:hAnsi="Times New Roman"/>
              </w:rPr>
            </w:pPr>
            <w:r w:rsidRPr="006C0A32">
              <w:rPr>
                <w:rFonts w:ascii="Times New Roman" w:hAnsi="Times New Roman"/>
              </w:rPr>
              <w:t>0,67-1,88</w:t>
            </w:r>
          </w:p>
        </w:tc>
      </w:tr>
      <w:tr w:rsidR="00FC7945" w:rsidRPr="006C0A32" w14:paraId="3D992953" w14:textId="77777777" w:rsidTr="00A17924">
        <w:trPr>
          <w:trHeight w:val="220"/>
        </w:trPr>
        <w:tc>
          <w:tcPr>
            <w:tcW w:w="525" w:type="dxa"/>
            <w:tcBorders>
              <w:right w:val="single" w:sz="4" w:space="0" w:color="auto"/>
            </w:tcBorders>
          </w:tcPr>
          <w:p w14:paraId="3275232C" w14:textId="77777777" w:rsidR="00004FB4" w:rsidRPr="006C0A32" w:rsidRDefault="00000000" w:rsidP="00004FB4">
            <w:pPr>
              <w:spacing w:before="22"/>
              <w:jc w:val="center"/>
              <w:rPr>
                <w:rFonts w:ascii="Times New Roman" w:hAnsi="Times New Roman"/>
              </w:rPr>
            </w:pPr>
            <w:r w:rsidRPr="006C0A32">
              <w:rPr>
                <w:rFonts w:ascii="Times New Roman" w:hAnsi="Times New Roman"/>
              </w:rPr>
              <w:t>3.</w:t>
            </w:r>
          </w:p>
        </w:tc>
        <w:tc>
          <w:tcPr>
            <w:tcW w:w="2125" w:type="dxa"/>
            <w:tcBorders>
              <w:left w:val="single" w:sz="4" w:space="0" w:color="auto"/>
            </w:tcBorders>
          </w:tcPr>
          <w:p w14:paraId="52D310EC" w14:textId="77777777" w:rsidR="00004FB4" w:rsidRPr="006C0A32" w:rsidRDefault="00000000" w:rsidP="00004FB4">
            <w:pPr>
              <w:spacing w:before="22"/>
              <w:jc w:val="center"/>
              <w:rPr>
                <w:rFonts w:ascii="Times New Roman" w:hAnsi="Times New Roman"/>
              </w:rPr>
            </w:pPr>
            <w:proofErr w:type="spellStart"/>
            <w:r w:rsidRPr="006C0A32">
              <w:rPr>
                <w:rFonts w:ascii="Times New Roman" w:hAnsi="Times New Roman"/>
                <w:spacing w:val="-4"/>
              </w:rPr>
              <w:t>Цинк</w:t>
            </w:r>
            <w:proofErr w:type="spellEnd"/>
          </w:p>
        </w:tc>
        <w:tc>
          <w:tcPr>
            <w:tcW w:w="2127" w:type="dxa"/>
          </w:tcPr>
          <w:p w14:paraId="063D0195" w14:textId="77777777" w:rsidR="00004FB4" w:rsidRPr="006C0A32" w:rsidRDefault="00000000" w:rsidP="00004FB4">
            <w:pPr>
              <w:spacing w:before="22"/>
              <w:ind w:left="12" w:right="2"/>
              <w:jc w:val="center"/>
              <w:rPr>
                <w:rFonts w:ascii="Times New Roman" w:hAnsi="Times New Roman"/>
              </w:rPr>
            </w:pPr>
            <w:r w:rsidRPr="006C0A32">
              <w:rPr>
                <w:rFonts w:ascii="Times New Roman" w:hAnsi="Times New Roman"/>
              </w:rPr>
              <w:t>3,4-13,5</w:t>
            </w:r>
          </w:p>
        </w:tc>
        <w:tc>
          <w:tcPr>
            <w:tcW w:w="2268" w:type="dxa"/>
          </w:tcPr>
          <w:p w14:paraId="6D726E6B" w14:textId="77777777" w:rsidR="00004FB4" w:rsidRPr="006C0A32" w:rsidRDefault="00000000" w:rsidP="00004FB4">
            <w:pPr>
              <w:spacing w:before="22"/>
              <w:ind w:left="12" w:right="1"/>
              <w:jc w:val="center"/>
              <w:rPr>
                <w:rFonts w:ascii="Times New Roman" w:hAnsi="Times New Roman"/>
              </w:rPr>
            </w:pPr>
            <w:r w:rsidRPr="006C0A32">
              <w:rPr>
                <w:rFonts w:ascii="Times New Roman" w:eastAsia="BatangChe" w:hAnsi="Times New Roman"/>
                <w:lang w:val="kk-KZ"/>
              </w:rPr>
              <w:t>2,74-9,88</w:t>
            </w:r>
          </w:p>
        </w:tc>
        <w:tc>
          <w:tcPr>
            <w:tcW w:w="1842" w:type="dxa"/>
          </w:tcPr>
          <w:p w14:paraId="5A02EF0A" w14:textId="77777777" w:rsidR="00004FB4" w:rsidRPr="006C0A32" w:rsidRDefault="00000000" w:rsidP="00004FB4">
            <w:pPr>
              <w:spacing w:before="22"/>
              <w:ind w:left="12"/>
              <w:jc w:val="center"/>
              <w:rPr>
                <w:rFonts w:ascii="Times New Roman" w:hAnsi="Times New Roman"/>
              </w:rPr>
            </w:pPr>
            <w:r w:rsidRPr="006C0A32">
              <w:rPr>
                <w:rFonts w:ascii="Times New Roman" w:hAnsi="Times New Roman"/>
              </w:rPr>
              <w:t>2,15-8,56</w:t>
            </w:r>
          </w:p>
        </w:tc>
      </w:tr>
      <w:tr w:rsidR="00FC7945" w:rsidRPr="006C0A32" w14:paraId="79630971" w14:textId="77777777" w:rsidTr="00A17924">
        <w:trPr>
          <w:trHeight w:val="302"/>
        </w:trPr>
        <w:tc>
          <w:tcPr>
            <w:tcW w:w="525" w:type="dxa"/>
            <w:tcBorders>
              <w:right w:val="single" w:sz="4" w:space="0" w:color="auto"/>
            </w:tcBorders>
          </w:tcPr>
          <w:p w14:paraId="37D33510" w14:textId="77777777" w:rsidR="00004FB4" w:rsidRPr="006C0A32" w:rsidRDefault="00000000" w:rsidP="00004FB4">
            <w:pPr>
              <w:spacing w:before="22"/>
              <w:jc w:val="center"/>
              <w:rPr>
                <w:rFonts w:ascii="Times New Roman" w:hAnsi="Times New Roman"/>
              </w:rPr>
            </w:pPr>
            <w:r w:rsidRPr="006C0A32">
              <w:rPr>
                <w:rFonts w:ascii="Times New Roman" w:hAnsi="Times New Roman"/>
              </w:rPr>
              <w:t>4.</w:t>
            </w:r>
          </w:p>
        </w:tc>
        <w:tc>
          <w:tcPr>
            <w:tcW w:w="2125" w:type="dxa"/>
            <w:tcBorders>
              <w:left w:val="single" w:sz="4" w:space="0" w:color="auto"/>
            </w:tcBorders>
          </w:tcPr>
          <w:p w14:paraId="3CA76D78" w14:textId="77777777" w:rsidR="00004FB4" w:rsidRPr="006C0A32" w:rsidRDefault="00000000" w:rsidP="00004FB4">
            <w:pPr>
              <w:spacing w:before="22"/>
              <w:jc w:val="center"/>
              <w:rPr>
                <w:rFonts w:ascii="Times New Roman" w:hAnsi="Times New Roman"/>
              </w:rPr>
            </w:pPr>
            <w:proofErr w:type="spellStart"/>
            <w:r w:rsidRPr="006C0A32">
              <w:rPr>
                <w:rFonts w:ascii="Times New Roman" w:hAnsi="Times New Roman"/>
                <w:spacing w:val="-2"/>
              </w:rPr>
              <w:t>Свинец</w:t>
            </w:r>
            <w:proofErr w:type="spellEnd"/>
          </w:p>
        </w:tc>
        <w:tc>
          <w:tcPr>
            <w:tcW w:w="2127" w:type="dxa"/>
          </w:tcPr>
          <w:p w14:paraId="7E1F7972" w14:textId="77777777" w:rsidR="00004FB4" w:rsidRPr="006C0A32" w:rsidRDefault="00000000" w:rsidP="00004FB4">
            <w:pPr>
              <w:spacing w:before="22"/>
              <w:ind w:left="12" w:right="2"/>
              <w:jc w:val="center"/>
              <w:rPr>
                <w:rFonts w:ascii="Times New Roman" w:hAnsi="Times New Roman"/>
              </w:rPr>
            </w:pPr>
            <w:r w:rsidRPr="006C0A32">
              <w:rPr>
                <w:rFonts w:ascii="Times New Roman" w:hAnsi="Times New Roman"/>
              </w:rPr>
              <w:t>19,6-80,2</w:t>
            </w:r>
          </w:p>
        </w:tc>
        <w:tc>
          <w:tcPr>
            <w:tcW w:w="2268" w:type="dxa"/>
          </w:tcPr>
          <w:p w14:paraId="1882F6FD" w14:textId="77777777" w:rsidR="00004FB4" w:rsidRPr="006C0A32" w:rsidRDefault="00000000" w:rsidP="00004FB4">
            <w:pPr>
              <w:spacing w:before="22"/>
              <w:ind w:left="12" w:right="1"/>
              <w:jc w:val="center"/>
              <w:rPr>
                <w:rFonts w:ascii="Times New Roman" w:hAnsi="Times New Roman"/>
              </w:rPr>
            </w:pPr>
            <w:r w:rsidRPr="006C0A32">
              <w:rPr>
                <w:rFonts w:ascii="Times New Roman" w:eastAsia="BatangChe" w:hAnsi="Times New Roman"/>
                <w:lang w:val="kk-KZ"/>
              </w:rPr>
              <w:t>17,61-78,45</w:t>
            </w:r>
          </w:p>
        </w:tc>
        <w:tc>
          <w:tcPr>
            <w:tcW w:w="1842" w:type="dxa"/>
          </w:tcPr>
          <w:p w14:paraId="734A0307" w14:textId="77777777" w:rsidR="00004FB4" w:rsidRPr="006C0A32" w:rsidRDefault="00000000" w:rsidP="00004FB4">
            <w:pPr>
              <w:spacing w:before="22"/>
              <w:ind w:left="12"/>
              <w:jc w:val="center"/>
              <w:rPr>
                <w:rFonts w:ascii="Times New Roman" w:hAnsi="Times New Roman"/>
              </w:rPr>
            </w:pPr>
            <w:r w:rsidRPr="006C0A32">
              <w:rPr>
                <w:rFonts w:ascii="Times New Roman" w:hAnsi="Times New Roman"/>
              </w:rPr>
              <w:t>20,17-60,90</w:t>
            </w:r>
          </w:p>
        </w:tc>
      </w:tr>
      <w:tr w:rsidR="00FC7945" w:rsidRPr="006C0A32" w14:paraId="1EF5170E" w14:textId="77777777" w:rsidTr="00A17924">
        <w:trPr>
          <w:trHeight w:val="302"/>
        </w:trPr>
        <w:tc>
          <w:tcPr>
            <w:tcW w:w="525" w:type="dxa"/>
            <w:tcBorders>
              <w:right w:val="single" w:sz="4" w:space="0" w:color="auto"/>
            </w:tcBorders>
          </w:tcPr>
          <w:p w14:paraId="676E3573" w14:textId="77777777" w:rsidR="00004FB4" w:rsidRPr="006C0A32" w:rsidRDefault="00000000" w:rsidP="00004FB4">
            <w:pPr>
              <w:spacing w:before="22"/>
              <w:jc w:val="center"/>
              <w:rPr>
                <w:rFonts w:ascii="Times New Roman" w:hAnsi="Times New Roman"/>
                <w:color w:val="000000"/>
                <w:spacing w:val="-2"/>
              </w:rPr>
            </w:pPr>
            <w:r w:rsidRPr="006C0A32">
              <w:rPr>
                <w:rFonts w:ascii="Times New Roman" w:hAnsi="Times New Roman"/>
                <w:color w:val="000000"/>
                <w:spacing w:val="-2"/>
              </w:rPr>
              <w:t>5.</w:t>
            </w:r>
          </w:p>
        </w:tc>
        <w:tc>
          <w:tcPr>
            <w:tcW w:w="2125" w:type="dxa"/>
            <w:tcBorders>
              <w:left w:val="single" w:sz="4" w:space="0" w:color="auto"/>
            </w:tcBorders>
          </w:tcPr>
          <w:p w14:paraId="0A05714B" w14:textId="77777777" w:rsidR="00004FB4" w:rsidRPr="006C0A32" w:rsidRDefault="00000000" w:rsidP="00004FB4">
            <w:pPr>
              <w:spacing w:before="22"/>
              <w:jc w:val="center"/>
              <w:rPr>
                <w:rFonts w:ascii="Times New Roman" w:hAnsi="Times New Roman"/>
                <w:color w:val="000000"/>
                <w:spacing w:val="-2"/>
              </w:rPr>
            </w:pPr>
            <w:proofErr w:type="spellStart"/>
            <w:r w:rsidRPr="006C0A32">
              <w:rPr>
                <w:rFonts w:ascii="Times New Roman" w:hAnsi="Times New Roman"/>
                <w:color w:val="000000"/>
                <w:spacing w:val="-2"/>
              </w:rPr>
              <w:t>Кадмия</w:t>
            </w:r>
            <w:proofErr w:type="spellEnd"/>
          </w:p>
        </w:tc>
        <w:tc>
          <w:tcPr>
            <w:tcW w:w="2127" w:type="dxa"/>
          </w:tcPr>
          <w:p w14:paraId="0DD80F09" w14:textId="77777777" w:rsidR="00004FB4" w:rsidRPr="006C0A32" w:rsidRDefault="00000000" w:rsidP="00004FB4">
            <w:pPr>
              <w:spacing w:before="22"/>
              <w:ind w:left="12" w:right="2"/>
              <w:jc w:val="center"/>
              <w:rPr>
                <w:rFonts w:ascii="Times New Roman" w:hAnsi="Times New Roman"/>
                <w:color w:val="000000"/>
              </w:rPr>
            </w:pPr>
            <w:r w:rsidRPr="006C0A32">
              <w:rPr>
                <w:rFonts w:ascii="Times New Roman" w:hAnsi="Times New Roman"/>
                <w:color w:val="000000"/>
              </w:rPr>
              <w:t>0,09-0,48</w:t>
            </w:r>
          </w:p>
        </w:tc>
        <w:tc>
          <w:tcPr>
            <w:tcW w:w="2268" w:type="dxa"/>
          </w:tcPr>
          <w:p w14:paraId="34C57601" w14:textId="77777777" w:rsidR="00004FB4" w:rsidRPr="006C0A32" w:rsidRDefault="00000000" w:rsidP="00004FB4">
            <w:pPr>
              <w:spacing w:before="22"/>
              <w:ind w:left="12" w:right="1"/>
              <w:jc w:val="center"/>
              <w:rPr>
                <w:rFonts w:ascii="Times New Roman" w:eastAsia="BatangChe" w:hAnsi="Times New Roman"/>
                <w:color w:val="000000"/>
                <w:lang w:val="kk-KZ"/>
              </w:rPr>
            </w:pPr>
            <w:r w:rsidRPr="006C0A32">
              <w:rPr>
                <w:rFonts w:ascii="Times New Roman" w:eastAsia="BatangChe" w:hAnsi="Times New Roman"/>
                <w:color w:val="000000"/>
              </w:rPr>
              <w:t>0,09-0,45</w:t>
            </w:r>
          </w:p>
        </w:tc>
        <w:tc>
          <w:tcPr>
            <w:tcW w:w="1842" w:type="dxa"/>
          </w:tcPr>
          <w:p w14:paraId="164CE4E0" w14:textId="77777777" w:rsidR="00004FB4" w:rsidRPr="006C0A32" w:rsidRDefault="00000000" w:rsidP="00004FB4">
            <w:pPr>
              <w:spacing w:before="22"/>
              <w:ind w:left="12"/>
              <w:jc w:val="center"/>
              <w:rPr>
                <w:rFonts w:ascii="Times New Roman" w:hAnsi="Times New Roman"/>
                <w:color w:val="000000"/>
              </w:rPr>
            </w:pPr>
            <w:r w:rsidRPr="006C0A32">
              <w:rPr>
                <w:rFonts w:ascii="Times New Roman" w:hAnsi="Times New Roman"/>
                <w:color w:val="000000"/>
              </w:rPr>
              <w:t>0,12- 0,42</w:t>
            </w:r>
          </w:p>
        </w:tc>
      </w:tr>
    </w:tbl>
    <w:p w14:paraId="3B8237F9" w14:textId="77777777" w:rsidR="00004FB4" w:rsidRPr="006C0A32" w:rsidRDefault="00000000" w:rsidP="00004FB4">
      <w:pPr>
        <w:widowControl w:val="0"/>
        <w:autoSpaceDE w:val="0"/>
        <w:autoSpaceDN w:val="0"/>
        <w:spacing w:before="59"/>
        <w:ind w:left="54"/>
        <w:jc w:val="center"/>
        <w:rPr>
          <w:i/>
          <w:spacing w:val="-2"/>
          <w:szCs w:val="22"/>
          <w:lang w:val="ru-RU"/>
        </w:rPr>
      </w:pPr>
      <w:r w:rsidRPr="006C0A32">
        <w:rPr>
          <w:i/>
          <w:szCs w:val="22"/>
          <w:lang w:val="ru-RU"/>
        </w:rPr>
        <w:t>Источник:</w:t>
      </w:r>
      <w:r w:rsidRPr="006C0A32">
        <w:rPr>
          <w:i/>
          <w:spacing w:val="-10"/>
          <w:szCs w:val="22"/>
          <w:lang w:val="ru-RU"/>
        </w:rPr>
        <w:t xml:space="preserve"> </w:t>
      </w:r>
      <w:r w:rsidRPr="006C0A32">
        <w:rPr>
          <w:i/>
          <w:szCs w:val="22"/>
          <w:lang w:val="ru-RU"/>
        </w:rPr>
        <w:t>РГП</w:t>
      </w:r>
      <w:r w:rsidRPr="006C0A32">
        <w:rPr>
          <w:i/>
          <w:spacing w:val="-9"/>
          <w:szCs w:val="22"/>
          <w:lang w:val="ru-RU"/>
        </w:rPr>
        <w:t xml:space="preserve"> </w:t>
      </w:r>
      <w:r w:rsidRPr="006C0A32">
        <w:rPr>
          <w:i/>
          <w:spacing w:val="-2"/>
          <w:szCs w:val="22"/>
          <w:lang w:val="ru-RU"/>
        </w:rPr>
        <w:t>«</w:t>
      </w:r>
      <w:proofErr w:type="spellStart"/>
      <w:r w:rsidRPr="006C0A32">
        <w:rPr>
          <w:i/>
          <w:spacing w:val="-2"/>
          <w:szCs w:val="22"/>
          <w:lang w:val="ru-RU"/>
        </w:rPr>
        <w:t>Казгидромет</w:t>
      </w:r>
      <w:proofErr w:type="spellEnd"/>
      <w:r w:rsidRPr="006C0A32">
        <w:rPr>
          <w:i/>
          <w:spacing w:val="-2"/>
          <w:szCs w:val="22"/>
          <w:lang w:val="ru-RU"/>
        </w:rPr>
        <w:t>»</w:t>
      </w:r>
    </w:p>
    <w:p w14:paraId="0DAA14AA" w14:textId="77777777" w:rsidR="00004FB4" w:rsidRPr="006C0A32" w:rsidRDefault="00004FB4" w:rsidP="00004FB4">
      <w:pPr>
        <w:widowControl w:val="0"/>
        <w:autoSpaceDE w:val="0"/>
        <w:autoSpaceDN w:val="0"/>
        <w:spacing w:before="59"/>
        <w:rPr>
          <w:i/>
          <w:szCs w:val="22"/>
          <w:lang w:val="ru-RU"/>
        </w:rPr>
      </w:pPr>
    </w:p>
    <w:p w14:paraId="50E782FE" w14:textId="77777777" w:rsidR="00004FB4" w:rsidRPr="006C0A32" w:rsidRDefault="00000000" w:rsidP="00004FB4">
      <w:pPr>
        <w:ind w:firstLine="708"/>
        <w:jc w:val="both"/>
        <w:rPr>
          <w:rFonts w:eastAsia="BatangChe"/>
          <w:color w:val="FF0000"/>
          <w:lang w:val="ru-RU"/>
        </w:rPr>
      </w:pPr>
      <w:r w:rsidRPr="006C0A32">
        <w:rPr>
          <w:rFonts w:eastAsia="Calibri"/>
          <w:lang w:val="ru-RU"/>
        </w:rPr>
        <w:t>Более подробная информация</w:t>
      </w:r>
      <w:r w:rsidRPr="006C0A32">
        <w:rPr>
          <w:rFonts w:eastAsia="Calibri"/>
          <w:i/>
          <w:lang w:val="ru-RU"/>
        </w:rPr>
        <w:t xml:space="preserve"> </w:t>
      </w:r>
      <w:r w:rsidRPr="006C0A32">
        <w:rPr>
          <w:rFonts w:eastAsia="Calibri"/>
          <w:lang w:val="ru-RU"/>
        </w:rPr>
        <w:t>на сайте</w:t>
      </w:r>
      <w:r w:rsidRPr="006C0A32">
        <w:rPr>
          <w:rFonts w:eastAsia="Calibri"/>
          <w:i/>
          <w:lang w:val="ru-RU"/>
        </w:rPr>
        <w:t xml:space="preserve"> </w:t>
      </w:r>
      <w:r w:rsidRPr="006C0A32">
        <w:rPr>
          <w:rFonts w:eastAsia="Calibri"/>
          <w:lang w:val="ru-RU"/>
        </w:rPr>
        <w:t>РГП «</w:t>
      </w:r>
      <w:proofErr w:type="spellStart"/>
      <w:r w:rsidRPr="006C0A32">
        <w:rPr>
          <w:rFonts w:eastAsia="Calibri"/>
          <w:lang w:val="ru-RU"/>
        </w:rPr>
        <w:t>Казгидромет</w:t>
      </w:r>
      <w:proofErr w:type="spellEnd"/>
      <w:r w:rsidRPr="006C0A32">
        <w:rPr>
          <w:rFonts w:eastAsia="Calibri"/>
          <w:lang w:val="ru-RU"/>
        </w:rPr>
        <w:t>»</w:t>
      </w:r>
      <w:r w:rsidRPr="006C0A32">
        <w:rPr>
          <w:rFonts w:eastAsia="Calibri"/>
          <w:i/>
          <w:lang w:val="ru-RU"/>
        </w:rPr>
        <w:t xml:space="preserve"> </w:t>
      </w:r>
      <w:r w:rsidRPr="006C0A32">
        <w:rPr>
          <w:lang w:val="kk-KZ" w:eastAsia="ru-RU"/>
        </w:rPr>
        <w:t>(</w:t>
      </w:r>
      <w:r w:rsidRPr="006C0A32">
        <w:rPr>
          <w:color w:val="0000FF"/>
          <w:u w:val="single"/>
          <w:lang w:val="kk-KZ" w:eastAsia="ru-RU"/>
        </w:rPr>
        <w:t>https://www.kazhydromet.kz/ru/ecology/ezhemesyachnyy-informacionnyy-byulleten-o-sostoyanii-okruzhayuschey-sredy/2025</w:t>
      </w:r>
      <w:r w:rsidRPr="006C0A32">
        <w:rPr>
          <w:lang w:val="kk-KZ" w:eastAsia="ru-RU"/>
        </w:rPr>
        <w:t>).</w:t>
      </w:r>
    </w:p>
    <w:p w14:paraId="5C991DD1" w14:textId="77777777" w:rsidR="00004FB4" w:rsidRPr="006C0A32" w:rsidRDefault="00004FB4" w:rsidP="00004FB4">
      <w:pPr>
        <w:widowControl w:val="0"/>
        <w:autoSpaceDE w:val="0"/>
        <w:autoSpaceDN w:val="0"/>
        <w:spacing w:before="12" w:line="249" w:lineRule="auto"/>
        <w:ind w:left="104" w:right="64" w:firstLine="566"/>
        <w:jc w:val="both"/>
        <w:rPr>
          <w:color w:val="FF0000"/>
          <w:lang w:val="ru-RU"/>
        </w:rPr>
      </w:pPr>
    </w:p>
    <w:p w14:paraId="7919C911" w14:textId="77777777" w:rsidR="00004FB4" w:rsidRPr="006C0A32" w:rsidRDefault="00000000" w:rsidP="00004FB4">
      <w:pPr>
        <w:ind w:firstLine="700"/>
        <w:jc w:val="both"/>
        <w:rPr>
          <w:rFonts w:eastAsia="Calibri"/>
          <w:b/>
          <w:bCs/>
          <w:iCs/>
          <w:lang w:val="ru-RU" w:eastAsia="ru-RU"/>
        </w:rPr>
      </w:pPr>
      <w:r w:rsidRPr="006C0A32">
        <w:rPr>
          <w:rFonts w:eastAsia="Calibri"/>
          <w:b/>
          <w:bCs/>
          <w:iCs/>
          <w:lang w:val="ru-RU" w:eastAsia="ru-RU"/>
        </w:rPr>
        <w:t>12.19.4. НЕДРА</w:t>
      </w:r>
    </w:p>
    <w:p w14:paraId="6D4391D3" w14:textId="77777777" w:rsidR="00004FB4" w:rsidRPr="006C0A32" w:rsidRDefault="00004FB4" w:rsidP="00004FB4">
      <w:pPr>
        <w:ind w:firstLine="700"/>
        <w:jc w:val="both"/>
        <w:rPr>
          <w:rFonts w:eastAsia="Calibri"/>
          <w:b/>
          <w:bCs/>
          <w:iCs/>
          <w:lang w:val="ru-RU" w:eastAsia="ru-RU"/>
        </w:rPr>
      </w:pPr>
    </w:p>
    <w:p w14:paraId="543E4735" w14:textId="77777777" w:rsidR="0091439D" w:rsidRPr="006C0A32" w:rsidRDefault="00000000" w:rsidP="0091439D">
      <w:pPr>
        <w:ind w:firstLine="700"/>
        <w:jc w:val="both"/>
        <w:rPr>
          <w:rFonts w:eastAsia="Calibri"/>
          <w:bCs/>
          <w:iCs/>
          <w:lang w:val="ru-RU" w:eastAsia="ru-RU"/>
        </w:rPr>
      </w:pPr>
      <w:r w:rsidRPr="006C0A32">
        <w:rPr>
          <w:rFonts w:eastAsia="Calibri"/>
          <w:bCs/>
          <w:iCs/>
          <w:lang w:val="ru-RU" w:eastAsia="ru-RU"/>
        </w:rPr>
        <w:t>По данным РГУ МД «</w:t>
      </w:r>
      <w:proofErr w:type="spellStart"/>
      <w:r w:rsidRPr="006C0A32">
        <w:rPr>
          <w:rFonts w:eastAsia="Calibri"/>
          <w:bCs/>
          <w:iCs/>
          <w:lang w:val="ru-RU" w:eastAsia="ru-RU"/>
        </w:rPr>
        <w:t>Южказнедра</w:t>
      </w:r>
      <w:proofErr w:type="spellEnd"/>
      <w:r w:rsidRPr="006C0A32">
        <w:rPr>
          <w:rFonts w:eastAsia="Calibri"/>
          <w:bCs/>
          <w:iCs/>
          <w:lang w:val="ru-RU" w:eastAsia="ru-RU"/>
        </w:rPr>
        <w:t>» Комитета геологии и недропользования Министерства по инвестициям и развитию Республики Казахстан, контракты на разведку и добычу общераспространённых полезных ископаемых на территории г. Алматы отсутствуют.</w:t>
      </w:r>
    </w:p>
    <w:p w14:paraId="743EAA52" w14:textId="77777777" w:rsidR="00004FB4" w:rsidRPr="006C0A32" w:rsidRDefault="00000000" w:rsidP="00004FB4">
      <w:pPr>
        <w:spacing w:before="275" w:after="160" w:line="259" w:lineRule="auto"/>
        <w:ind w:left="670"/>
        <w:jc w:val="both"/>
        <w:rPr>
          <w:rFonts w:eastAsia="Calibri"/>
          <w:b/>
          <w:szCs w:val="22"/>
          <w:lang w:val="ru-RU"/>
        </w:rPr>
      </w:pPr>
      <w:r w:rsidRPr="006C0A32">
        <w:rPr>
          <w:b/>
          <w:lang w:val="kk-KZ" w:eastAsia="ru-RU"/>
        </w:rPr>
        <w:lastRenderedPageBreak/>
        <w:t xml:space="preserve">12.19.5. </w:t>
      </w:r>
      <w:r w:rsidRPr="006C0A32">
        <w:rPr>
          <w:rFonts w:eastAsia="Calibri"/>
          <w:b/>
          <w:szCs w:val="22"/>
          <w:lang w:val="ru-RU"/>
        </w:rPr>
        <w:t xml:space="preserve">БИОРАЗНОБРАЗИЕ </w:t>
      </w:r>
    </w:p>
    <w:p w14:paraId="2319057A" w14:textId="77777777" w:rsidR="00004FB4" w:rsidRPr="006C0A32" w:rsidRDefault="00000000" w:rsidP="00004FB4">
      <w:pPr>
        <w:ind w:firstLine="709"/>
        <w:jc w:val="both"/>
        <w:rPr>
          <w:rFonts w:eastAsia="Calibri"/>
          <w:szCs w:val="22"/>
          <w:lang w:val="ru-RU"/>
        </w:rPr>
      </w:pPr>
      <w:r w:rsidRPr="006C0A32">
        <w:rPr>
          <w:rFonts w:eastAsia="Calibri"/>
          <w:szCs w:val="22"/>
          <w:lang w:val="ru-RU"/>
        </w:rPr>
        <w:t xml:space="preserve">Земли охраняемых природных территорий в городе Алматы занимают 21,4 тысячи гектаров. </w:t>
      </w:r>
    </w:p>
    <w:p w14:paraId="11F3CC33" w14:textId="77777777" w:rsidR="00004FB4" w:rsidRPr="006C0A32" w:rsidRDefault="00000000" w:rsidP="00004FB4">
      <w:pPr>
        <w:ind w:firstLine="709"/>
        <w:jc w:val="both"/>
        <w:rPr>
          <w:rFonts w:eastAsia="Calibri"/>
          <w:szCs w:val="22"/>
          <w:lang w:val="ru-RU"/>
        </w:rPr>
      </w:pPr>
      <w:r w:rsidRPr="006C0A32">
        <w:rPr>
          <w:rFonts w:eastAsia="Calibri"/>
          <w:szCs w:val="22"/>
          <w:lang w:val="ru-RU"/>
        </w:rPr>
        <w:t xml:space="preserve">На южных границах города расположена особо охраняемая природная территория республиканского значения – Иле-Алатауский природный парк. На его территории обитают около 136 видов птиц, включая гнездящихся, оседлых, мигрирующих и зимующих, около 25 видов млекопитающих из 12 семейств, среди которых олени и сибирская косуля. Разнообразны в видовом отношении грызуны, многочисленны беличьи и </w:t>
      </w:r>
      <w:proofErr w:type="spellStart"/>
      <w:r w:rsidRPr="006C0A32">
        <w:rPr>
          <w:rFonts w:eastAsia="Calibri"/>
          <w:szCs w:val="22"/>
          <w:lang w:val="ru-RU"/>
        </w:rPr>
        <w:t>хомяковые</w:t>
      </w:r>
      <w:proofErr w:type="spellEnd"/>
      <w:r w:rsidRPr="006C0A32">
        <w:rPr>
          <w:rFonts w:eastAsia="Calibri"/>
          <w:szCs w:val="22"/>
          <w:lang w:val="ru-RU"/>
        </w:rPr>
        <w:t>. Среди хищников обитают лисица, горностай, барсук, каменная куница.</w:t>
      </w:r>
    </w:p>
    <w:p w14:paraId="50ED80D1" w14:textId="77777777" w:rsidR="00004FB4" w:rsidRPr="006C0A32" w:rsidRDefault="00000000" w:rsidP="00004FB4">
      <w:pPr>
        <w:ind w:firstLine="709"/>
        <w:jc w:val="both"/>
        <w:rPr>
          <w:rFonts w:eastAsia="BatangChe"/>
          <w:lang w:val="ru-RU"/>
        </w:rPr>
      </w:pPr>
      <w:r w:rsidRPr="006C0A32">
        <w:rPr>
          <w:rFonts w:eastAsia="Calibri"/>
          <w:szCs w:val="22"/>
          <w:lang w:val="ru-RU"/>
        </w:rPr>
        <w:t xml:space="preserve">На северных склонах </w:t>
      </w:r>
      <w:proofErr w:type="spellStart"/>
      <w:r w:rsidRPr="006C0A32">
        <w:rPr>
          <w:rFonts w:eastAsia="Calibri"/>
          <w:szCs w:val="22"/>
          <w:lang w:val="ru-RU"/>
        </w:rPr>
        <w:t>Заилийского</w:t>
      </w:r>
      <w:proofErr w:type="spellEnd"/>
      <w:r w:rsidRPr="006C0A32">
        <w:rPr>
          <w:rFonts w:eastAsia="Calibri"/>
          <w:szCs w:val="22"/>
          <w:lang w:val="ru-RU"/>
        </w:rPr>
        <w:t xml:space="preserve"> Алатау на площади 708,2 гектара располагается особо охраняемая природная территория местного значения – государственный региональный природный парк Медеу. </w:t>
      </w:r>
      <w:r w:rsidRPr="006C0A32">
        <w:rPr>
          <w:rFonts w:eastAsia="BatangChe"/>
          <w:lang w:val="ru-RU"/>
        </w:rPr>
        <w:t xml:space="preserve">В Турксибском районе </w:t>
      </w:r>
      <w:proofErr w:type="spellStart"/>
      <w:r w:rsidRPr="006C0A32">
        <w:rPr>
          <w:rFonts w:eastAsia="BatangChe"/>
          <w:lang w:val="ru-RU"/>
        </w:rPr>
        <w:t>г.Алматы</w:t>
      </w:r>
      <w:proofErr w:type="spellEnd"/>
      <w:r w:rsidRPr="006C0A32">
        <w:rPr>
          <w:rFonts w:eastAsia="BatangChe"/>
          <w:lang w:val="ru-RU"/>
        </w:rPr>
        <w:t xml:space="preserve"> находится государственный памятник природы местного значения Роща Баума площадью 137 гектаров. В роще произрастают вяз, клен, ясень, карагач, шелковица и дуб. </w:t>
      </w:r>
    </w:p>
    <w:p w14:paraId="4273A5EC" w14:textId="77777777" w:rsidR="00004FB4" w:rsidRPr="006C0A32" w:rsidRDefault="00000000" w:rsidP="00004FB4">
      <w:pPr>
        <w:ind w:firstLine="709"/>
        <w:jc w:val="both"/>
        <w:rPr>
          <w:rFonts w:eastAsia="Calibri"/>
          <w:szCs w:val="22"/>
          <w:lang w:val="ru-RU"/>
        </w:rPr>
      </w:pPr>
      <w:r w:rsidRPr="006C0A32">
        <w:rPr>
          <w:rFonts w:eastAsia="Calibri"/>
          <w:szCs w:val="22"/>
          <w:lang w:val="ru-RU"/>
        </w:rPr>
        <w:t>В г. Алматы находится старейший в республике Ботанический сад, основанный в 1932 году. Многие его экспонаты являются уникальными в научном и коллекционном отношении, единственными в Казахстане.</w:t>
      </w:r>
    </w:p>
    <w:p w14:paraId="69B119F6" w14:textId="77777777" w:rsidR="00004FB4" w:rsidRPr="006C0A32" w:rsidRDefault="00004FB4" w:rsidP="00004FB4">
      <w:pPr>
        <w:ind w:firstLine="709"/>
        <w:jc w:val="both"/>
        <w:rPr>
          <w:rFonts w:eastAsia="Calibri"/>
          <w:color w:val="FF0000"/>
          <w:szCs w:val="22"/>
          <w:lang w:val="ru-RU"/>
        </w:rPr>
      </w:pPr>
    </w:p>
    <w:p w14:paraId="4A3DDA4B" w14:textId="77777777" w:rsidR="00004FB4" w:rsidRPr="006C0A32" w:rsidRDefault="00000000" w:rsidP="00004FB4">
      <w:pPr>
        <w:ind w:firstLine="709"/>
        <w:jc w:val="both"/>
        <w:rPr>
          <w:rFonts w:eastAsia="Calibri"/>
          <w:b/>
          <w:szCs w:val="22"/>
          <w:lang w:val="ru-RU"/>
        </w:rPr>
      </w:pPr>
      <w:r w:rsidRPr="006C0A32">
        <w:rPr>
          <w:rFonts w:eastAsia="Calibri"/>
          <w:b/>
          <w:szCs w:val="22"/>
          <w:lang w:val="ru-RU"/>
        </w:rPr>
        <w:t xml:space="preserve">12.19.6. РАДИАЦИОННАЯ ОБСТАНОВКА </w:t>
      </w:r>
    </w:p>
    <w:p w14:paraId="41EC469D" w14:textId="77777777" w:rsidR="00004FB4" w:rsidRPr="006C0A32" w:rsidRDefault="00004FB4" w:rsidP="00004FB4">
      <w:pPr>
        <w:ind w:firstLine="669"/>
        <w:jc w:val="both"/>
        <w:rPr>
          <w:rFonts w:eastAsia="BatangChe"/>
          <w:color w:val="FF0000"/>
          <w:lang w:val="kk-KZ"/>
        </w:rPr>
      </w:pPr>
    </w:p>
    <w:p w14:paraId="205DC6EF" w14:textId="77777777" w:rsidR="00004FB4" w:rsidRPr="006C0A32" w:rsidRDefault="00000000" w:rsidP="00004FB4">
      <w:pPr>
        <w:ind w:firstLine="709"/>
        <w:jc w:val="both"/>
        <w:rPr>
          <w:rFonts w:eastAsia="BatangChe"/>
          <w:lang w:val="ru-RU"/>
        </w:rPr>
      </w:pPr>
      <w:r w:rsidRPr="006C0A32">
        <w:rPr>
          <w:rFonts w:eastAsia="BatangChe"/>
          <w:lang w:val="ru-RU"/>
        </w:rPr>
        <w:t>В 2025 году РГП «</w:t>
      </w:r>
      <w:proofErr w:type="spellStart"/>
      <w:r w:rsidRPr="006C0A32">
        <w:rPr>
          <w:rFonts w:eastAsia="BatangChe"/>
          <w:lang w:val="ru-RU"/>
        </w:rPr>
        <w:t>Казгидромет</w:t>
      </w:r>
      <w:proofErr w:type="spellEnd"/>
      <w:r w:rsidRPr="006C0A32">
        <w:rPr>
          <w:rFonts w:eastAsia="BatangChe"/>
          <w:lang w:val="ru-RU"/>
        </w:rPr>
        <w:t>»</w:t>
      </w:r>
      <w:r w:rsidRPr="006C0A32">
        <w:rPr>
          <w:rFonts w:eastAsia="BatangChe"/>
          <w:i/>
          <w:lang w:val="ru-RU"/>
        </w:rPr>
        <w:t xml:space="preserve"> </w:t>
      </w:r>
      <w:r w:rsidRPr="006C0A32">
        <w:rPr>
          <w:rFonts w:eastAsia="BatangChe"/>
          <w:lang w:val="ru-RU"/>
        </w:rPr>
        <w:t xml:space="preserve">наблюдения за уровнем </w:t>
      </w:r>
      <w:proofErr w:type="gramStart"/>
      <w:r w:rsidRPr="006C0A32">
        <w:rPr>
          <w:rFonts w:eastAsia="BatangChe"/>
          <w:lang w:val="ru-RU"/>
        </w:rPr>
        <w:t>гамма излучения</w:t>
      </w:r>
      <w:proofErr w:type="gramEnd"/>
      <w:r w:rsidRPr="006C0A32">
        <w:rPr>
          <w:rFonts w:eastAsia="BatangChe"/>
          <w:lang w:val="ru-RU"/>
        </w:rPr>
        <w:t xml:space="preserve"> на местности осуществлялись ежедневно на 8-ми метеорологических станциях (Алматы, Баканас, </w:t>
      </w:r>
      <w:proofErr w:type="spellStart"/>
      <w:r w:rsidRPr="006C0A32">
        <w:rPr>
          <w:rFonts w:eastAsia="BatangChe"/>
          <w:lang w:val="ru-RU"/>
        </w:rPr>
        <w:t>Капшагай</w:t>
      </w:r>
      <w:proofErr w:type="spellEnd"/>
      <w:r w:rsidRPr="006C0A32">
        <w:rPr>
          <w:rFonts w:eastAsia="BatangChe"/>
          <w:lang w:val="ru-RU"/>
        </w:rPr>
        <w:t xml:space="preserve">, Нарынкол, Жаркент, Лепсы, Талдыкорган, Сарыозек) и на 1-ой автоматической станции г. Талдыкорган (ПНЗ №2). </w:t>
      </w:r>
    </w:p>
    <w:p w14:paraId="48A586C1" w14:textId="77777777" w:rsidR="00004FB4" w:rsidRPr="006C0A32" w:rsidRDefault="00000000" w:rsidP="00004FB4">
      <w:pPr>
        <w:ind w:firstLine="709"/>
        <w:jc w:val="both"/>
        <w:rPr>
          <w:rFonts w:eastAsia="BatangChe"/>
          <w:lang w:val="ru-RU"/>
        </w:rPr>
      </w:pPr>
      <w:r w:rsidRPr="006C0A32">
        <w:rPr>
          <w:rFonts w:eastAsia="BatangChe"/>
          <w:lang w:val="ru-RU"/>
        </w:rPr>
        <w:t>Средние значения радиационного гамма-фона приземного слоя атмосферы по населенным пунктам области находились в пределах 0,05-0,43 мкЗв/ч.</w:t>
      </w:r>
    </w:p>
    <w:p w14:paraId="112F8257" w14:textId="77777777" w:rsidR="00004FB4" w:rsidRPr="006C0A32" w:rsidRDefault="00000000" w:rsidP="00004FB4">
      <w:pPr>
        <w:ind w:firstLine="709"/>
        <w:jc w:val="both"/>
        <w:rPr>
          <w:rFonts w:eastAsia="BatangChe"/>
          <w:lang w:val="ru-RU"/>
        </w:rPr>
      </w:pPr>
      <w:r w:rsidRPr="006C0A32">
        <w:rPr>
          <w:rFonts w:eastAsia="BatangChe"/>
          <w:lang w:val="ru-RU"/>
        </w:rPr>
        <w:t>В среднем по области радиационный гамма-фон составил 0,17 мкЗв/ч и находился в допустимых пределах.</w:t>
      </w:r>
    </w:p>
    <w:p w14:paraId="66A8107B" w14:textId="77777777" w:rsidR="00004FB4" w:rsidRPr="006C0A32" w:rsidRDefault="00000000" w:rsidP="00004FB4">
      <w:pPr>
        <w:ind w:firstLine="709"/>
        <w:jc w:val="both"/>
        <w:rPr>
          <w:rFonts w:eastAsia="BatangChe"/>
          <w:lang w:val="ru-RU"/>
        </w:rPr>
      </w:pPr>
      <w:r w:rsidRPr="006C0A32">
        <w:rPr>
          <w:rFonts w:eastAsia="BatangChe"/>
          <w:lang w:val="ru-RU"/>
        </w:rPr>
        <w:t>Контроль за радиоактивным загрязнением приземного слоя атмосферы на территории Алматинской области осуществлялся на 5-ти метеорологических станциях (Алматы, Нарынкол, Жаркент, Лепсы, Талдыкорган) путем отбора проб воздуха горизонтальными планшетами. На всех станциях проводился пятисуточный отбор проб.</w:t>
      </w:r>
    </w:p>
    <w:p w14:paraId="588D2675" w14:textId="77777777" w:rsidR="00004FB4" w:rsidRPr="006C0A32" w:rsidRDefault="00000000" w:rsidP="00004FB4">
      <w:pPr>
        <w:ind w:firstLine="709"/>
        <w:jc w:val="both"/>
        <w:rPr>
          <w:rFonts w:eastAsia="BatangChe"/>
          <w:lang w:val="ru-RU"/>
        </w:rPr>
      </w:pPr>
      <w:r w:rsidRPr="006C0A32">
        <w:rPr>
          <w:rFonts w:eastAsia="BatangChe"/>
          <w:lang w:val="ru-RU"/>
        </w:rPr>
        <w:t>Среднесуточная плотность радиоактивных выпадений в приземном слое атмосферы на территории области колебалась в пределах 0,8-3,2 Бк/м</w:t>
      </w:r>
      <w:r w:rsidRPr="006C0A32">
        <w:rPr>
          <w:rFonts w:eastAsia="BatangChe"/>
          <w:vertAlign w:val="superscript"/>
          <w:lang w:val="ru-RU"/>
        </w:rPr>
        <w:t>2</w:t>
      </w:r>
      <w:r w:rsidRPr="006C0A32">
        <w:rPr>
          <w:rFonts w:eastAsia="BatangChe"/>
          <w:lang w:val="ru-RU"/>
        </w:rPr>
        <w:t xml:space="preserve">. 22 </w:t>
      </w:r>
    </w:p>
    <w:p w14:paraId="3A09464C" w14:textId="77777777" w:rsidR="00004FB4" w:rsidRPr="006C0A32" w:rsidRDefault="00000000" w:rsidP="00004FB4">
      <w:pPr>
        <w:ind w:firstLine="709"/>
        <w:jc w:val="both"/>
        <w:rPr>
          <w:rFonts w:eastAsia="Calibri"/>
          <w:lang w:val="ru-RU"/>
        </w:rPr>
      </w:pPr>
      <w:r w:rsidRPr="006C0A32">
        <w:rPr>
          <w:rFonts w:eastAsia="BatangChe"/>
          <w:lang w:val="ru-RU"/>
        </w:rPr>
        <w:t>Средняя величина плотности выпадений по области составила 1,7 Бк/м</w:t>
      </w:r>
      <w:r w:rsidRPr="006C0A32">
        <w:rPr>
          <w:rFonts w:eastAsia="BatangChe"/>
          <w:vertAlign w:val="superscript"/>
          <w:lang w:val="ru-RU"/>
        </w:rPr>
        <w:t>2</w:t>
      </w:r>
      <w:r w:rsidRPr="006C0A32">
        <w:rPr>
          <w:rFonts w:eastAsia="BatangChe"/>
          <w:lang w:val="ru-RU"/>
        </w:rPr>
        <w:t>, что не превышает предельно-допустимый уровень.</w:t>
      </w:r>
    </w:p>
    <w:p w14:paraId="10DAABC0" w14:textId="77777777" w:rsidR="00004FB4" w:rsidRPr="006C0A32" w:rsidRDefault="00000000" w:rsidP="00004FB4">
      <w:pPr>
        <w:ind w:firstLine="708"/>
        <w:jc w:val="both"/>
        <w:rPr>
          <w:rFonts w:eastAsia="BatangChe"/>
          <w:color w:val="FF0000"/>
          <w:lang w:val="ru-RU"/>
        </w:rPr>
      </w:pPr>
      <w:r w:rsidRPr="006C0A32">
        <w:rPr>
          <w:rFonts w:eastAsia="Calibri"/>
          <w:lang w:val="ru-RU"/>
        </w:rPr>
        <w:t>Более подробная информация</w:t>
      </w:r>
      <w:r w:rsidRPr="006C0A32">
        <w:rPr>
          <w:rFonts w:eastAsia="Calibri"/>
          <w:i/>
          <w:lang w:val="ru-RU"/>
        </w:rPr>
        <w:t xml:space="preserve"> </w:t>
      </w:r>
      <w:r w:rsidRPr="006C0A32">
        <w:rPr>
          <w:rFonts w:eastAsia="Calibri"/>
          <w:lang w:val="ru-RU"/>
        </w:rPr>
        <w:t>на сайте</w:t>
      </w:r>
      <w:r w:rsidRPr="006C0A32">
        <w:rPr>
          <w:rFonts w:eastAsia="Calibri"/>
          <w:i/>
          <w:lang w:val="ru-RU"/>
        </w:rPr>
        <w:t xml:space="preserve"> </w:t>
      </w:r>
      <w:r w:rsidRPr="006C0A32">
        <w:rPr>
          <w:rFonts w:eastAsia="Calibri"/>
          <w:lang w:val="ru-RU"/>
        </w:rPr>
        <w:t>РГП «</w:t>
      </w:r>
      <w:proofErr w:type="spellStart"/>
      <w:r w:rsidRPr="006C0A32">
        <w:rPr>
          <w:rFonts w:eastAsia="Calibri"/>
          <w:lang w:val="ru-RU"/>
        </w:rPr>
        <w:t>Казгидромет</w:t>
      </w:r>
      <w:proofErr w:type="spellEnd"/>
      <w:r w:rsidRPr="006C0A32">
        <w:rPr>
          <w:rFonts w:eastAsia="Calibri"/>
          <w:lang w:val="ru-RU"/>
        </w:rPr>
        <w:t>»</w:t>
      </w:r>
      <w:r w:rsidRPr="006C0A32">
        <w:rPr>
          <w:rFonts w:eastAsia="Calibri"/>
          <w:i/>
          <w:lang w:val="ru-RU"/>
        </w:rPr>
        <w:t xml:space="preserve"> </w:t>
      </w:r>
      <w:r w:rsidRPr="006C0A32">
        <w:rPr>
          <w:color w:val="0000FF"/>
          <w:u w:val="single"/>
          <w:lang w:val="kk-KZ" w:eastAsia="ru-RU"/>
        </w:rPr>
        <w:t>https://www.kazhydromet.kz/ru/ecology/ezhemesyachnyy-informacionnyy-byulleten-o-sostoyanii-okruzhayuschey-sredy/2025</w:t>
      </w:r>
      <w:r w:rsidRPr="006C0A32">
        <w:rPr>
          <w:lang w:val="kk-KZ" w:eastAsia="ru-RU"/>
        </w:rPr>
        <w:t>.</w:t>
      </w:r>
    </w:p>
    <w:p w14:paraId="2FFBABEF" w14:textId="77777777" w:rsidR="00004FB4" w:rsidRPr="006C0A32" w:rsidRDefault="00004FB4" w:rsidP="00004FB4">
      <w:pPr>
        <w:widowControl w:val="0"/>
        <w:autoSpaceDE w:val="0"/>
        <w:autoSpaceDN w:val="0"/>
        <w:ind w:left="103" w:right="180" w:firstLine="566"/>
        <w:jc w:val="both"/>
        <w:rPr>
          <w:b/>
          <w:color w:val="FF0000"/>
          <w:spacing w:val="-2"/>
          <w:lang w:val="ru-RU"/>
        </w:rPr>
      </w:pPr>
    </w:p>
    <w:p w14:paraId="64FFB8BA" w14:textId="77777777" w:rsidR="00004FB4" w:rsidRPr="006C0A32" w:rsidRDefault="00000000" w:rsidP="00004FB4">
      <w:pPr>
        <w:widowControl w:val="0"/>
        <w:autoSpaceDE w:val="0"/>
        <w:autoSpaceDN w:val="0"/>
        <w:ind w:left="103" w:right="180" w:firstLine="566"/>
        <w:jc w:val="both"/>
        <w:rPr>
          <w:b/>
          <w:color w:val="000000"/>
          <w:spacing w:val="-2"/>
          <w:lang w:val="ru-RU"/>
        </w:rPr>
      </w:pPr>
      <w:r w:rsidRPr="006C0A32">
        <w:rPr>
          <w:b/>
          <w:color w:val="000000"/>
          <w:spacing w:val="-2"/>
          <w:lang w:val="ru-RU"/>
        </w:rPr>
        <w:t xml:space="preserve">12.19.7 ОТХОДЫ </w:t>
      </w:r>
    </w:p>
    <w:p w14:paraId="415EADA8" w14:textId="77777777" w:rsidR="00004FB4" w:rsidRPr="006C0A32" w:rsidRDefault="00004FB4" w:rsidP="00004FB4">
      <w:pPr>
        <w:widowControl w:val="0"/>
        <w:autoSpaceDE w:val="0"/>
        <w:autoSpaceDN w:val="0"/>
        <w:ind w:left="103" w:right="180" w:firstLine="566"/>
        <w:jc w:val="both"/>
        <w:rPr>
          <w:color w:val="FF0000"/>
          <w:spacing w:val="-2"/>
          <w:lang w:val="ru-RU"/>
        </w:rPr>
      </w:pPr>
    </w:p>
    <w:p w14:paraId="6838EA0F" w14:textId="77777777" w:rsidR="00004FB4" w:rsidRPr="006C0A32" w:rsidRDefault="00000000" w:rsidP="00004FB4">
      <w:pPr>
        <w:ind w:firstLine="709"/>
        <w:jc w:val="both"/>
        <w:rPr>
          <w:b/>
          <w:i/>
          <w:lang w:val="ru-RU" w:bidi="en-US"/>
        </w:rPr>
      </w:pPr>
      <w:r w:rsidRPr="006C0A32">
        <w:rPr>
          <w:b/>
          <w:i/>
          <w:lang w:val="ru-RU" w:bidi="en-US"/>
        </w:rPr>
        <w:t xml:space="preserve">Твердые бытовые отходы </w:t>
      </w:r>
    </w:p>
    <w:p w14:paraId="6A782E18" w14:textId="77777777" w:rsidR="00004FB4" w:rsidRPr="006C0A32" w:rsidRDefault="00000000" w:rsidP="00004FB4">
      <w:pPr>
        <w:ind w:left="103" w:firstLine="709"/>
        <w:jc w:val="both"/>
        <w:rPr>
          <w:lang w:val="ru-RU" w:bidi="en-US"/>
        </w:rPr>
      </w:pPr>
      <w:r w:rsidRPr="006C0A32">
        <w:rPr>
          <w:rFonts w:eastAsia="Calibri"/>
          <w:color w:val="000000"/>
          <w:spacing w:val="-2"/>
          <w:lang w:val="ru-RU"/>
        </w:rPr>
        <w:t>Согласно данным Бюро национальной статистики АСПР РК</w:t>
      </w:r>
      <w:r w:rsidRPr="006C0A32">
        <w:rPr>
          <w:rFonts w:eastAsia="Calibri"/>
          <w:b/>
          <w:color w:val="000000"/>
          <w:spacing w:val="-2"/>
          <w:lang w:val="ru-RU"/>
        </w:rPr>
        <w:t xml:space="preserve"> </w:t>
      </w:r>
      <w:r w:rsidRPr="006C0A32">
        <w:rPr>
          <w:color w:val="000000"/>
          <w:lang w:val="ru-RU" w:bidi="en-US"/>
        </w:rPr>
        <w:t xml:space="preserve">в 2025 </w:t>
      </w:r>
      <w:r w:rsidRPr="006C0A32">
        <w:rPr>
          <w:lang w:val="ru-RU" w:bidi="en-US"/>
        </w:rPr>
        <w:t>году в городе Алматы общий объём собранных отходов с учётом отходов самовывозов предприятий составил 1 298 619 тонн. Сбором и вывозом коммунальных отходов в области занимаются 91 предприятие.</w:t>
      </w:r>
    </w:p>
    <w:p w14:paraId="1F8D3719" w14:textId="77777777" w:rsidR="00004FB4" w:rsidRPr="006C0A32" w:rsidRDefault="00000000" w:rsidP="00004FB4">
      <w:pPr>
        <w:ind w:left="103" w:firstLine="709"/>
        <w:jc w:val="right"/>
        <w:rPr>
          <w:rFonts w:eastAsia="Calibri"/>
          <w:b/>
          <w:color w:val="000000"/>
          <w:spacing w:val="-2"/>
          <w:lang w:val="ru-RU"/>
        </w:rPr>
      </w:pPr>
      <w:r w:rsidRPr="006C0A32">
        <w:rPr>
          <w:rFonts w:eastAsia="Calibri"/>
          <w:b/>
          <w:color w:val="000000"/>
          <w:spacing w:val="-2"/>
          <w:lang w:val="ru-RU"/>
        </w:rPr>
        <w:t>Рисунок 12.19.4</w:t>
      </w:r>
    </w:p>
    <w:p w14:paraId="07876E89" w14:textId="77777777" w:rsidR="00004FB4" w:rsidRPr="006C0A32" w:rsidRDefault="00000000" w:rsidP="00004FB4">
      <w:pPr>
        <w:ind w:left="103" w:firstLine="709"/>
        <w:jc w:val="both"/>
        <w:rPr>
          <w:rFonts w:eastAsia="Calibri"/>
          <w:b/>
          <w:color w:val="000000"/>
          <w:spacing w:val="-2"/>
          <w:lang w:val="ru-RU"/>
        </w:rPr>
      </w:pPr>
      <w:r w:rsidRPr="006C0A32">
        <w:rPr>
          <w:rFonts w:eastAsia="Calibri"/>
          <w:b/>
          <w:color w:val="000000"/>
          <w:spacing w:val="-2"/>
          <w:lang w:val="ru-RU"/>
        </w:rPr>
        <w:t>Движение коммунальных отходов в городе Алматы в 2025 году, тыс. тонн</w:t>
      </w:r>
    </w:p>
    <w:p w14:paraId="71A836F0" w14:textId="77777777" w:rsidR="00004FB4" w:rsidRPr="006C0A32" w:rsidRDefault="00000000" w:rsidP="00A321E0">
      <w:pPr>
        <w:ind w:left="103" w:firstLine="709"/>
        <w:jc w:val="center"/>
        <w:rPr>
          <w:rFonts w:eastAsia="Calibri"/>
          <w:b/>
          <w:color w:val="000000"/>
          <w:spacing w:val="-2"/>
          <w:lang w:val="ru-RU"/>
        </w:rPr>
      </w:pPr>
      <w:r w:rsidRPr="006C0A32">
        <w:rPr>
          <w:rFonts w:eastAsia="Calibri"/>
          <w:b/>
          <w:noProof/>
          <w:color w:val="000000"/>
          <w:spacing w:val="-2"/>
        </w:rPr>
        <w:lastRenderedPageBreak/>
        <w:drawing>
          <wp:inline distT="0" distB="0" distL="0" distR="0" wp14:anchorId="128A7E70" wp14:editId="662156C5">
            <wp:extent cx="3571875" cy="21145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5"/>
                    <pic:cNvPicPr>
                      <a:picLocks noChangeAspect="1" noChangeArrowheads="1"/>
                    </pic:cNvPicPr>
                  </pic:nvPicPr>
                  <pic:blipFill>
                    <a:blip r:embed="rId159">
                      <a:extLst>
                        <a:ext uri="{28A0092B-C50C-407E-A947-70E740481C1C}">
                          <a14:useLocalDpi xmlns:a14="http://schemas.microsoft.com/office/drawing/2010/main" val="0"/>
                        </a:ext>
                      </a:extLst>
                    </a:blip>
                    <a:stretch>
                      <a:fillRect/>
                    </a:stretch>
                  </pic:blipFill>
                  <pic:spPr bwMode="auto">
                    <a:xfrm>
                      <a:off x="0" y="0"/>
                      <a:ext cx="3571875" cy="2114550"/>
                    </a:xfrm>
                    <a:prstGeom prst="rect">
                      <a:avLst/>
                    </a:prstGeom>
                    <a:noFill/>
                  </pic:spPr>
                </pic:pic>
              </a:graphicData>
            </a:graphic>
          </wp:inline>
        </w:drawing>
      </w:r>
    </w:p>
    <w:p w14:paraId="5D5085BA" w14:textId="77777777" w:rsidR="00004FB4" w:rsidRPr="006C0A32" w:rsidRDefault="00000000" w:rsidP="00004FB4">
      <w:pPr>
        <w:spacing w:after="160" w:line="259" w:lineRule="auto"/>
        <w:ind w:firstLine="567"/>
        <w:jc w:val="center"/>
        <w:rPr>
          <w:rFonts w:eastAsia="Calibri"/>
          <w:i/>
          <w:color w:val="000000"/>
          <w:lang w:val="ru-RU"/>
        </w:rPr>
      </w:pPr>
      <w:r w:rsidRPr="006C0A32">
        <w:rPr>
          <w:rFonts w:eastAsia="Calibri"/>
          <w:i/>
          <w:color w:val="000000"/>
          <w:lang w:val="ru-RU"/>
        </w:rPr>
        <w:t>Источник: Бюро национальной статистики АСПР РК.</w:t>
      </w:r>
    </w:p>
    <w:p w14:paraId="75272A2D" w14:textId="77777777" w:rsidR="00004FB4" w:rsidRPr="006C0A32" w:rsidRDefault="00004FB4" w:rsidP="00A321E0">
      <w:pPr>
        <w:spacing w:line="259" w:lineRule="auto"/>
        <w:rPr>
          <w:rFonts w:eastAsia="Calibri"/>
          <w:i/>
          <w:color w:val="000000"/>
          <w:lang w:val="ru-RU"/>
        </w:rPr>
      </w:pPr>
    </w:p>
    <w:p w14:paraId="7A89F8FB" w14:textId="77777777" w:rsidR="00004FB4" w:rsidRPr="006C0A32" w:rsidRDefault="00000000" w:rsidP="00004FB4">
      <w:pPr>
        <w:widowControl w:val="0"/>
        <w:autoSpaceDE w:val="0"/>
        <w:autoSpaceDN w:val="0"/>
        <w:spacing w:before="12" w:line="249" w:lineRule="auto"/>
        <w:ind w:left="103" w:right="181" w:firstLine="566"/>
        <w:jc w:val="both"/>
        <w:rPr>
          <w:b/>
          <w:spacing w:val="-2"/>
          <w:lang w:val="ru-RU"/>
        </w:rPr>
      </w:pPr>
      <w:r w:rsidRPr="006C0A32">
        <w:rPr>
          <w:b/>
          <w:spacing w:val="-2"/>
          <w:lang w:val="ru-RU"/>
        </w:rPr>
        <w:t>12.19.8. ПРОИЗВОДСТВО И ПОТРЕБЛЕНИЕ ТЕПЛО- И ЭЛЕКТРОЭНЕРГИИ</w:t>
      </w:r>
    </w:p>
    <w:p w14:paraId="1A21A01C" w14:textId="77777777" w:rsidR="00004FB4" w:rsidRPr="006C0A32" w:rsidRDefault="00004FB4" w:rsidP="00004FB4">
      <w:pPr>
        <w:widowControl w:val="0"/>
        <w:autoSpaceDE w:val="0"/>
        <w:autoSpaceDN w:val="0"/>
        <w:spacing w:before="12" w:line="249" w:lineRule="auto"/>
        <w:ind w:left="103" w:right="181" w:firstLine="566"/>
        <w:jc w:val="both"/>
        <w:rPr>
          <w:b/>
          <w:spacing w:val="-2"/>
          <w:lang w:val="ru-RU"/>
        </w:rPr>
      </w:pPr>
    </w:p>
    <w:p w14:paraId="17080D71" w14:textId="77777777" w:rsidR="00004FB4" w:rsidRPr="006C0A32" w:rsidRDefault="00004FB4" w:rsidP="00004FB4">
      <w:pPr>
        <w:widowControl w:val="0"/>
        <w:autoSpaceDE w:val="0"/>
        <w:autoSpaceDN w:val="0"/>
        <w:spacing w:before="12" w:line="249" w:lineRule="auto"/>
        <w:ind w:left="103" w:right="181" w:firstLine="566"/>
        <w:jc w:val="both"/>
        <w:rPr>
          <w:b/>
          <w:spacing w:val="-2"/>
          <w:lang w:val="ru-RU"/>
        </w:rPr>
      </w:pPr>
    </w:p>
    <w:p w14:paraId="2AF87587" w14:textId="77777777" w:rsidR="00004FB4" w:rsidRPr="006C0A32" w:rsidRDefault="00000000" w:rsidP="00004FB4">
      <w:pPr>
        <w:widowControl w:val="0"/>
        <w:autoSpaceDE w:val="0"/>
        <w:autoSpaceDN w:val="0"/>
        <w:spacing w:before="12" w:line="249" w:lineRule="auto"/>
        <w:ind w:left="103" w:right="181" w:firstLine="566"/>
        <w:jc w:val="both"/>
        <w:rPr>
          <w:b/>
          <w:spacing w:val="-2"/>
          <w:lang w:val="ru-RU"/>
        </w:rPr>
      </w:pPr>
      <w:r w:rsidRPr="006C0A32">
        <w:rPr>
          <w:b/>
          <w:spacing w:val="-2"/>
          <w:lang w:val="ru-RU"/>
        </w:rPr>
        <w:t>12.19.9. ЦЕЛЕВЫЕ ПОКАЗАТЕЛИ КАЧЕСТВА ОКРУЖАЮЩЕЙ СРЕДЫ</w:t>
      </w:r>
    </w:p>
    <w:p w14:paraId="18C18ED7" w14:textId="77777777" w:rsidR="00004FB4" w:rsidRPr="006C0A32" w:rsidRDefault="00004FB4" w:rsidP="00004FB4">
      <w:pPr>
        <w:widowControl w:val="0"/>
        <w:autoSpaceDE w:val="0"/>
        <w:autoSpaceDN w:val="0"/>
        <w:spacing w:before="12" w:line="249" w:lineRule="auto"/>
        <w:ind w:left="103" w:right="181" w:firstLine="566"/>
        <w:jc w:val="both"/>
        <w:rPr>
          <w:spacing w:val="-2"/>
          <w:lang w:val="ru-RU"/>
        </w:rPr>
      </w:pPr>
    </w:p>
    <w:p w14:paraId="54919CEE" w14:textId="77777777" w:rsidR="00004FB4" w:rsidRPr="006C0A32" w:rsidRDefault="00000000" w:rsidP="00004FB4">
      <w:pPr>
        <w:widowControl w:val="0"/>
        <w:autoSpaceDE w:val="0"/>
        <w:autoSpaceDN w:val="0"/>
        <w:spacing w:before="4" w:line="249" w:lineRule="auto"/>
        <w:ind w:left="103" w:right="181" w:firstLine="566"/>
        <w:jc w:val="both"/>
        <w:rPr>
          <w:lang w:val="ru-RU"/>
        </w:rPr>
      </w:pPr>
      <w:r w:rsidRPr="006C0A32">
        <w:rPr>
          <w:lang w:val="ru-RU"/>
        </w:rPr>
        <w:t>Разработка целевых показателей качества окружающей среды г. Алматы будет завершена в IV квартале 2025 года.</w:t>
      </w:r>
    </w:p>
    <w:p w14:paraId="7A4E45F3" w14:textId="216EF57B" w:rsidR="00C34624" w:rsidRPr="006C0A32" w:rsidRDefault="00000000" w:rsidP="00B12B31">
      <w:pPr>
        <w:spacing w:line="259" w:lineRule="auto"/>
        <w:jc w:val="center"/>
        <w:rPr>
          <w:b/>
          <w:color w:val="000000"/>
          <w:lang w:val="kk-KZ" w:eastAsia="ru-RU"/>
        </w:rPr>
      </w:pPr>
      <w:r w:rsidRPr="006C0A32">
        <w:rPr>
          <w:lang w:val="ru-RU" w:eastAsia="ru-RU"/>
        </w:rPr>
        <w:br w:type="page"/>
      </w:r>
      <w:r w:rsidRPr="006C0A32">
        <w:rPr>
          <w:b/>
          <w:color w:val="000000"/>
          <w:lang w:val="kk-KZ" w:eastAsia="ru-RU"/>
        </w:rPr>
        <w:lastRenderedPageBreak/>
        <w:t>12.20. ГОРОД ШЫМКЕНТ</w:t>
      </w:r>
    </w:p>
    <w:p w14:paraId="27DE85AC" w14:textId="77777777" w:rsidR="00C34624" w:rsidRPr="006C0A32" w:rsidRDefault="00C34624" w:rsidP="00C34624">
      <w:pPr>
        <w:tabs>
          <w:tab w:val="left" w:pos="7200"/>
        </w:tabs>
        <w:ind w:firstLine="851"/>
        <w:jc w:val="center"/>
        <w:rPr>
          <w:color w:val="000000"/>
          <w:lang w:val="kk-KZ" w:eastAsia="ru-RU"/>
        </w:rPr>
      </w:pPr>
    </w:p>
    <w:tbl>
      <w:tblPr>
        <w:tblW w:w="5006" w:type="pct"/>
        <w:tblInd w:w="-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987"/>
        <w:gridCol w:w="2049"/>
        <w:gridCol w:w="882"/>
        <w:gridCol w:w="985"/>
        <w:gridCol w:w="987"/>
        <w:gridCol w:w="845"/>
        <w:gridCol w:w="847"/>
      </w:tblGrid>
      <w:tr w:rsidR="00FC7945" w:rsidRPr="006C0A32" w14:paraId="272FC279" w14:textId="77777777" w:rsidTr="0052331A">
        <w:trPr>
          <w:trHeight w:val="315"/>
        </w:trPr>
        <w:tc>
          <w:tcPr>
            <w:tcW w:w="1559" w:type="pct"/>
            <w:vMerge w:val="restart"/>
            <w:tcBorders>
              <w:top w:val="single" w:sz="4" w:space="0" w:color="002060"/>
              <w:left w:val="single" w:sz="4" w:space="0" w:color="002060"/>
              <w:right w:val="single" w:sz="4" w:space="0" w:color="002060"/>
            </w:tcBorders>
          </w:tcPr>
          <w:p w14:paraId="1EBADDD8" w14:textId="77777777" w:rsidR="00C34624" w:rsidRPr="006C0A32" w:rsidRDefault="00000000" w:rsidP="00C34624">
            <w:pPr>
              <w:ind w:firstLine="176"/>
              <w:rPr>
                <w:b/>
                <w:lang w:val="ru-RU" w:eastAsia="ru-RU"/>
              </w:rPr>
            </w:pPr>
            <w:r w:rsidRPr="006C0A32">
              <w:rPr>
                <w:b/>
                <w:noProof/>
              </w:rPr>
              <w:drawing>
                <wp:inline distT="0" distB="0" distL="0" distR="0" wp14:anchorId="280AAA5F" wp14:editId="3C36BA15">
                  <wp:extent cx="1666875" cy="1666875"/>
                  <wp:effectExtent l="0" t="0" r="0" b="0"/>
                  <wp:docPr id="2027757541" name="Рисунок 2027757541" descr="Акимат г. Шымк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41" name="Picture 1" descr="Акимат г. Шымкент"/>
                          <pic:cNvPicPr>
                            <a:picLocks noChangeAspect="1" noChangeArrowheads="1"/>
                          </pic:cNvPicPr>
                        </pic:nvPicPr>
                        <pic:blipFill>
                          <a:blip r:embed="rId160" cstate="print">
                            <a:extLst>
                              <a:ext uri="{28A0092B-C50C-407E-A947-70E740481C1C}">
                                <a14:useLocalDpi xmlns:a14="http://schemas.microsoft.com/office/drawing/2010/main" val="0"/>
                              </a:ext>
                            </a:extLst>
                          </a:blip>
                          <a:stretch>
                            <a:fillRect/>
                          </a:stretch>
                        </pic:blipFill>
                        <pic:spPr bwMode="auto">
                          <a:xfrm>
                            <a:off x="0" y="0"/>
                            <a:ext cx="1666875" cy="1666875"/>
                          </a:xfrm>
                          <a:prstGeom prst="rect">
                            <a:avLst/>
                          </a:prstGeom>
                          <a:noFill/>
                          <a:ln>
                            <a:noFill/>
                          </a:ln>
                        </pic:spPr>
                      </pic:pic>
                    </a:graphicData>
                  </a:graphic>
                </wp:inline>
              </w:drawing>
            </w:r>
          </w:p>
        </w:tc>
        <w:tc>
          <w:tcPr>
            <w:tcW w:w="3441" w:type="pct"/>
            <w:gridSpan w:val="6"/>
            <w:tcBorders>
              <w:top w:val="single" w:sz="4" w:space="0" w:color="002060"/>
              <w:left w:val="single" w:sz="4" w:space="0" w:color="002060"/>
              <w:bottom w:val="single" w:sz="4" w:space="0" w:color="002060"/>
              <w:right w:val="single" w:sz="4" w:space="0" w:color="002060"/>
            </w:tcBorders>
            <w:hideMark/>
          </w:tcPr>
          <w:p w14:paraId="01DD7074" w14:textId="77777777" w:rsidR="00C34624" w:rsidRPr="006C0A32" w:rsidRDefault="00000000" w:rsidP="00C34624">
            <w:pPr>
              <w:ind w:firstLine="4"/>
              <w:jc w:val="center"/>
              <w:rPr>
                <w:lang w:val="ru-RU" w:eastAsia="ru-RU"/>
              </w:rPr>
            </w:pPr>
            <w:r w:rsidRPr="006C0A32">
              <w:rPr>
                <w:b/>
                <w:lang w:val="ru-RU" w:eastAsia="ru-RU"/>
              </w:rPr>
              <w:t>Общие показатели за 2025 год</w:t>
            </w:r>
          </w:p>
        </w:tc>
      </w:tr>
      <w:tr w:rsidR="00FC7945" w:rsidRPr="006C0A32" w14:paraId="63329E83" w14:textId="77777777" w:rsidTr="0052331A">
        <w:trPr>
          <w:trHeight w:val="520"/>
        </w:trPr>
        <w:tc>
          <w:tcPr>
            <w:tcW w:w="1559" w:type="pct"/>
            <w:vMerge/>
            <w:tcBorders>
              <w:left w:val="single" w:sz="4" w:space="0" w:color="002060"/>
              <w:right w:val="single" w:sz="4" w:space="0" w:color="002060"/>
            </w:tcBorders>
          </w:tcPr>
          <w:p w14:paraId="6E445580" w14:textId="77777777" w:rsidR="00C34624" w:rsidRPr="006C0A32" w:rsidRDefault="00C34624" w:rsidP="00C34624">
            <w:pPr>
              <w:ind w:firstLine="257"/>
              <w:rPr>
                <w:b/>
                <w:lang w:val="ru-RU" w:eastAsia="ru-RU"/>
              </w:rPr>
            </w:pPr>
          </w:p>
        </w:tc>
        <w:tc>
          <w:tcPr>
            <w:tcW w:w="1069" w:type="pct"/>
            <w:tcBorders>
              <w:top w:val="single" w:sz="4" w:space="0" w:color="002060"/>
              <w:left w:val="single" w:sz="4" w:space="0" w:color="002060"/>
              <w:bottom w:val="single" w:sz="4" w:space="0" w:color="002060"/>
              <w:right w:val="single" w:sz="4" w:space="0" w:color="002060"/>
            </w:tcBorders>
            <w:vAlign w:val="center"/>
            <w:hideMark/>
          </w:tcPr>
          <w:p w14:paraId="4E911386" w14:textId="77777777" w:rsidR="00C34624" w:rsidRPr="006C0A32" w:rsidRDefault="00000000" w:rsidP="00C34624">
            <w:pPr>
              <w:ind w:firstLine="4"/>
              <w:jc w:val="center"/>
              <w:rPr>
                <w:lang w:val="ru-RU" w:eastAsia="ru-RU"/>
              </w:rPr>
            </w:pPr>
            <w:r w:rsidRPr="006C0A32">
              <w:rPr>
                <w:lang w:eastAsia="ru-RU"/>
              </w:rPr>
              <w:t>S</w:t>
            </w:r>
            <w:r w:rsidRPr="006C0A32">
              <w:rPr>
                <w:lang w:val="ru-RU" w:eastAsia="ru-RU"/>
              </w:rPr>
              <w:t xml:space="preserve"> субъекта, </w:t>
            </w:r>
          </w:p>
          <w:p w14:paraId="2EA6D79E" w14:textId="77777777" w:rsidR="00C34624" w:rsidRPr="006C0A32" w:rsidRDefault="00000000" w:rsidP="00C34624">
            <w:pPr>
              <w:ind w:firstLine="4"/>
              <w:jc w:val="center"/>
              <w:rPr>
                <w:lang w:val="ru-RU" w:eastAsia="ru-RU"/>
              </w:rPr>
            </w:pPr>
            <w:r w:rsidRPr="006C0A32">
              <w:rPr>
                <w:lang w:val="ru-RU" w:eastAsia="ru-RU"/>
              </w:rPr>
              <w:t>тыс. км²</w:t>
            </w:r>
          </w:p>
        </w:tc>
        <w:tc>
          <w:tcPr>
            <w:tcW w:w="460" w:type="pct"/>
            <w:tcBorders>
              <w:top w:val="single" w:sz="4" w:space="0" w:color="002060"/>
              <w:left w:val="single" w:sz="4" w:space="0" w:color="002060"/>
              <w:bottom w:val="single" w:sz="4" w:space="0" w:color="002060"/>
              <w:right w:val="single" w:sz="4" w:space="0" w:color="002060"/>
            </w:tcBorders>
            <w:vAlign w:val="center"/>
            <w:hideMark/>
          </w:tcPr>
          <w:p w14:paraId="51AA9D5E" w14:textId="77777777" w:rsidR="00C34624" w:rsidRPr="006C0A32" w:rsidRDefault="00000000" w:rsidP="00C34624">
            <w:pPr>
              <w:ind w:firstLine="4"/>
              <w:jc w:val="center"/>
              <w:rPr>
                <w:lang w:val="kk-KZ" w:eastAsia="ru-RU"/>
              </w:rPr>
            </w:pPr>
            <w:r w:rsidRPr="006C0A32">
              <w:rPr>
                <w:lang w:val="ru-RU" w:eastAsia="ru-RU"/>
              </w:rPr>
              <w:t>1,163</w:t>
            </w:r>
          </w:p>
        </w:tc>
        <w:tc>
          <w:tcPr>
            <w:tcW w:w="1029" w:type="pct"/>
            <w:gridSpan w:val="2"/>
            <w:tcBorders>
              <w:top w:val="single" w:sz="4" w:space="0" w:color="002060"/>
              <w:left w:val="single" w:sz="4" w:space="0" w:color="002060"/>
              <w:bottom w:val="single" w:sz="4" w:space="0" w:color="002060"/>
              <w:right w:val="single" w:sz="4" w:space="0" w:color="002060"/>
            </w:tcBorders>
            <w:vAlign w:val="center"/>
            <w:hideMark/>
          </w:tcPr>
          <w:p w14:paraId="1963F83E" w14:textId="77777777" w:rsidR="00C34624" w:rsidRPr="006C0A32" w:rsidRDefault="00000000" w:rsidP="00C34624">
            <w:pPr>
              <w:ind w:firstLine="4"/>
              <w:jc w:val="center"/>
              <w:rPr>
                <w:lang w:val="ru-RU" w:eastAsia="ru-RU"/>
              </w:rPr>
            </w:pPr>
            <w:r w:rsidRPr="006C0A32">
              <w:rPr>
                <w:lang w:val="ru-RU" w:eastAsia="ru-RU"/>
              </w:rPr>
              <w:t>Население,</w:t>
            </w:r>
          </w:p>
          <w:p w14:paraId="2B3714E0" w14:textId="77777777" w:rsidR="00C34624" w:rsidRPr="006C0A32" w:rsidRDefault="00000000" w:rsidP="00C34624">
            <w:pPr>
              <w:ind w:firstLine="4"/>
              <w:jc w:val="center"/>
              <w:rPr>
                <w:lang w:val="ru-RU" w:eastAsia="ru-RU"/>
              </w:rPr>
            </w:pPr>
            <w:r w:rsidRPr="006C0A32">
              <w:rPr>
                <w:lang w:val="ru-RU" w:eastAsia="ar-SA"/>
              </w:rPr>
              <w:t>на 01.01.2026 года. чел.</w:t>
            </w:r>
          </w:p>
        </w:tc>
        <w:tc>
          <w:tcPr>
            <w:tcW w:w="883" w:type="pct"/>
            <w:gridSpan w:val="2"/>
            <w:tcBorders>
              <w:top w:val="single" w:sz="4" w:space="0" w:color="002060"/>
              <w:left w:val="single" w:sz="4" w:space="0" w:color="002060"/>
              <w:bottom w:val="single" w:sz="4" w:space="0" w:color="002060"/>
              <w:right w:val="single" w:sz="4" w:space="0" w:color="002060"/>
            </w:tcBorders>
            <w:vAlign w:val="center"/>
            <w:hideMark/>
          </w:tcPr>
          <w:p w14:paraId="7B28B19C" w14:textId="77777777" w:rsidR="00C34624" w:rsidRPr="006C0A32" w:rsidRDefault="00000000" w:rsidP="00C34624">
            <w:pPr>
              <w:ind w:firstLine="4"/>
              <w:jc w:val="center"/>
              <w:rPr>
                <w:lang w:val="ru-RU" w:eastAsia="ru-RU"/>
              </w:rPr>
            </w:pPr>
            <w:r w:rsidRPr="006C0A32">
              <w:rPr>
                <w:lang w:val="ru-RU" w:eastAsia="ru-RU"/>
              </w:rPr>
              <w:t>1 293 648</w:t>
            </w:r>
          </w:p>
        </w:tc>
      </w:tr>
      <w:tr w:rsidR="00FC7945" w:rsidRPr="00511985" w14:paraId="66123B30" w14:textId="77777777" w:rsidTr="0052331A">
        <w:trPr>
          <w:trHeight w:val="466"/>
        </w:trPr>
        <w:tc>
          <w:tcPr>
            <w:tcW w:w="1559" w:type="pct"/>
            <w:vMerge/>
            <w:tcBorders>
              <w:left w:val="single" w:sz="4" w:space="0" w:color="002060"/>
              <w:right w:val="single" w:sz="4" w:space="0" w:color="002060"/>
            </w:tcBorders>
          </w:tcPr>
          <w:p w14:paraId="27F7F6B6" w14:textId="77777777" w:rsidR="00C34624" w:rsidRPr="006C0A32" w:rsidRDefault="00C34624" w:rsidP="00C34624">
            <w:pPr>
              <w:ind w:firstLine="709"/>
              <w:jc w:val="center"/>
              <w:rPr>
                <w:b/>
                <w:lang w:val="ru-RU" w:eastAsia="ru-RU"/>
              </w:rPr>
            </w:pPr>
          </w:p>
        </w:tc>
        <w:tc>
          <w:tcPr>
            <w:tcW w:w="3441" w:type="pct"/>
            <w:gridSpan w:val="6"/>
            <w:tcBorders>
              <w:top w:val="single" w:sz="4" w:space="0" w:color="002060"/>
              <w:left w:val="single" w:sz="4" w:space="0" w:color="002060"/>
              <w:bottom w:val="single" w:sz="4" w:space="0" w:color="002060"/>
              <w:right w:val="single" w:sz="4" w:space="0" w:color="002060"/>
            </w:tcBorders>
            <w:vAlign w:val="center"/>
            <w:hideMark/>
          </w:tcPr>
          <w:p w14:paraId="6EC065E7" w14:textId="77777777" w:rsidR="00C34624" w:rsidRPr="006C0A32" w:rsidRDefault="00000000" w:rsidP="00C34624">
            <w:pPr>
              <w:ind w:firstLine="4"/>
              <w:jc w:val="center"/>
              <w:rPr>
                <w:b/>
                <w:lang w:val="ru-RU" w:eastAsia="ru-RU"/>
              </w:rPr>
            </w:pPr>
            <w:r w:rsidRPr="006C0A32">
              <w:rPr>
                <w:b/>
                <w:lang w:val="ru-RU" w:eastAsia="ru-RU"/>
              </w:rPr>
              <w:t>Основные экологические показатели за 2021</w:t>
            </w:r>
            <w:r w:rsidRPr="006C0A32">
              <w:rPr>
                <w:b/>
                <w:lang w:val="x-none" w:eastAsia="x-none"/>
              </w:rPr>
              <w:t>–</w:t>
            </w:r>
            <w:r w:rsidRPr="006C0A32">
              <w:rPr>
                <w:b/>
                <w:lang w:val="ru-RU" w:eastAsia="ru-RU"/>
              </w:rPr>
              <w:t>2024 годы</w:t>
            </w:r>
          </w:p>
        </w:tc>
      </w:tr>
      <w:tr w:rsidR="00FC7945" w:rsidRPr="006C0A32" w14:paraId="63264E8E" w14:textId="77777777" w:rsidTr="0052331A">
        <w:trPr>
          <w:trHeight w:val="472"/>
        </w:trPr>
        <w:tc>
          <w:tcPr>
            <w:tcW w:w="1559" w:type="pct"/>
            <w:vMerge/>
            <w:tcBorders>
              <w:left w:val="single" w:sz="4" w:space="0" w:color="002060"/>
              <w:right w:val="single" w:sz="4" w:space="0" w:color="002060"/>
            </w:tcBorders>
          </w:tcPr>
          <w:p w14:paraId="64758C68" w14:textId="77777777" w:rsidR="00C34624" w:rsidRPr="006C0A32" w:rsidRDefault="00C34624" w:rsidP="00C34624">
            <w:pPr>
              <w:jc w:val="center"/>
              <w:rPr>
                <w:b/>
                <w:lang w:val="ru-RU" w:eastAsia="ru-RU"/>
              </w:rPr>
            </w:pPr>
          </w:p>
        </w:tc>
        <w:tc>
          <w:tcPr>
            <w:tcW w:w="1529" w:type="pct"/>
            <w:gridSpan w:val="2"/>
            <w:tcBorders>
              <w:top w:val="single" w:sz="4" w:space="0" w:color="002060"/>
              <w:left w:val="single" w:sz="4" w:space="0" w:color="002060"/>
              <w:bottom w:val="single" w:sz="4" w:space="0" w:color="002060"/>
              <w:right w:val="single" w:sz="4" w:space="0" w:color="002060"/>
            </w:tcBorders>
            <w:vAlign w:val="center"/>
            <w:hideMark/>
          </w:tcPr>
          <w:p w14:paraId="0C98682C" w14:textId="77777777" w:rsidR="00C34624" w:rsidRPr="006C0A32" w:rsidRDefault="00000000" w:rsidP="00C34624">
            <w:pPr>
              <w:ind w:firstLine="4"/>
              <w:jc w:val="center"/>
              <w:rPr>
                <w:b/>
                <w:lang w:val="ru-RU" w:eastAsia="ru-RU"/>
              </w:rPr>
            </w:pPr>
            <w:r w:rsidRPr="006C0A32">
              <w:rPr>
                <w:b/>
                <w:lang w:val="ru-RU" w:eastAsia="ru-RU"/>
              </w:rPr>
              <w:t>Показатели</w:t>
            </w:r>
          </w:p>
        </w:tc>
        <w:tc>
          <w:tcPr>
            <w:tcW w:w="514" w:type="pct"/>
            <w:tcBorders>
              <w:top w:val="single" w:sz="4" w:space="0" w:color="002060"/>
              <w:left w:val="single" w:sz="4" w:space="0" w:color="002060"/>
              <w:bottom w:val="single" w:sz="4" w:space="0" w:color="002060"/>
              <w:right w:val="single" w:sz="4" w:space="0" w:color="002060"/>
            </w:tcBorders>
            <w:vAlign w:val="center"/>
          </w:tcPr>
          <w:p w14:paraId="4DE11329" w14:textId="77777777" w:rsidR="00C34624" w:rsidRPr="006C0A32" w:rsidRDefault="00000000" w:rsidP="00C34624">
            <w:pPr>
              <w:ind w:firstLine="4"/>
              <w:jc w:val="center"/>
              <w:rPr>
                <w:b/>
                <w:lang w:val="ru-RU" w:eastAsia="ru-RU"/>
              </w:rPr>
            </w:pPr>
            <w:r w:rsidRPr="006C0A32">
              <w:rPr>
                <w:b/>
                <w:lang w:val="ru-RU" w:eastAsia="ru-RU"/>
              </w:rPr>
              <w:t>2022</w:t>
            </w:r>
          </w:p>
        </w:tc>
        <w:tc>
          <w:tcPr>
            <w:tcW w:w="515" w:type="pct"/>
            <w:tcBorders>
              <w:top w:val="single" w:sz="4" w:space="0" w:color="002060"/>
              <w:left w:val="single" w:sz="4" w:space="0" w:color="002060"/>
              <w:bottom w:val="single" w:sz="4" w:space="0" w:color="002060"/>
              <w:right w:val="single" w:sz="4" w:space="0" w:color="002060"/>
            </w:tcBorders>
            <w:vAlign w:val="center"/>
          </w:tcPr>
          <w:p w14:paraId="4EA8E80E" w14:textId="77777777" w:rsidR="00C34624" w:rsidRPr="006C0A32" w:rsidRDefault="00000000" w:rsidP="00C34624">
            <w:pPr>
              <w:ind w:firstLine="4"/>
              <w:jc w:val="center"/>
              <w:rPr>
                <w:b/>
                <w:lang w:val="ru-RU" w:eastAsia="ru-RU"/>
              </w:rPr>
            </w:pPr>
            <w:r w:rsidRPr="006C0A32">
              <w:rPr>
                <w:b/>
                <w:lang w:val="ru-RU" w:eastAsia="ru-RU"/>
              </w:rPr>
              <w:t>2023</w:t>
            </w:r>
          </w:p>
        </w:tc>
        <w:tc>
          <w:tcPr>
            <w:tcW w:w="441" w:type="pct"/>
            <w:tcBorders>
              <w:top w:val="single" w:sz="4" w:space="0" w:color="002060"/>
              <w:left w:val="single" w:sz="4" w:space="0" w:color="002060"/>
              <w:bottom w:val="single" w:sz="4" w:space="0" w:color="002060"/>
              <w:right w:val="single" w:sz="4" w:space="0" w:color="002060"/>
            </w:tcBorders>
            <w:vAlign w:val="center"/>
          </w:tcPr>
          <w:p w14:paraId="40DB4AF6" w14:textId="77777777" w:rsidR="00C34624" w:rsidRPr="006C0A32" w:rsidRDefault="00000000" w:rsidP="00C34624">
            <w:pPr>
              <w:ind w:firstLine="4"/>
              <w:jc w:val="center"/>
              <w:rPr>
                <w:b/>
                <w:lang w:val="ru-RU" w:eastAsia="ru-RU"/>
              </w:rPr>
            </w:pPr>
            <w:r w:rsidRPr="006C0A32">
              <w:rPr>
                <w:b/>
                <w:lang w:val="ru-RU" w:eastAsia="ru-RU"/>
              </w:rPr>
              <w:t>2024</w:t>
            </w:r>
          </w:p>
        </w:tc>
        <w:tc>
          <w:tcPr>
            <w:tcW w:w="442" w:type="pct"/>
            <w:tcBorders>
              <w:top w:val="single" w:sz="4" w:space="0" w:color="002060"/>
              <w:left w:val="single" w:sz="4" w:space="0" w:color="002060"/>
              <w:bottom w:val="single" w:sz="4" w:space="0" w:color="002060"/>
              <w:right w:val="single" w:sz="4" w:space="0" w:color="002060"/>
            </w:tcBorders>
            <w:vAlign w:val="center"/>
          </w:tcPr>
          <w:p w14:paraId="37D78C18" w14:textId="77777777" w:rsidR="00C34624" w:rsidRPr="006C0A32" w:rsidRDefault="00000000" w:rsidP="00C34624">
            <w:pPr>
              <w:ind w:firstLine="4"/>
              <w:jc w:val="center"/>
              <w:rPr>
                <w:b/>
                <w:lang w:val="ru-RU" w:eastAsia="ru-RU"/>
              </w:rPr>
            </w:pPr>
            <w:r w:rsidRPr="006C0A32">
              <w:rPr>
                <w:b/>
                <w:lang w:val="ru-RU" w:eastAsia="ru-RU"/>
              </w:rPr>
              <w:t>2025</w:t>
            </w:r>
          </w:p>
        </w:tc>
      </w:tr>
      <w:tr w:rsidR="00FC7945" w:rsidRPr="006C0A32" w14:paraId="7CD87FF3" w14:textId="77777777" w:rsidTr="0052331A">
        <w:trPr>
          <w:trHeight w:val="367"/>
        </w:trPr>
        <w:tc>
          <w:tcPr>
            <w:tcW w:w="1559" w:type="pct"/>
            <w:vMerge/>
            <w:tcBorders>
              <w:left w:val="single" w:sz="4" w:space="0" w:color="002060"/>
              <w:bottom w:val="single" w:sz="4" w:space="0" w:color="002060"/>
              <w:right w:val="single" w:sz="4" w:space="0" w:color="002060"/>
            </w:tcBorders>
          </w:tcPr>
          <w:p w14:paraId="4FA0959F" w14:textId="77777777" w:rsidR="00C34624" w:rsidRPr="006C0A32" w:rsidRDefault="00C34624" w:rsidP="00C34624">
            <w:pPr>
              <w:jc w:val="both"/>
              <w:rPr>
                <w:lang w:val="ru-RU" w:eastAsia="ru-RU"/>
              </w:rPr>
            </w:pPr>
          </w:p>
        </w:tc>
        <w:tc>
          <w:tcPr>
            <w:tcW w:w="1529" w:type="pct"/>
            <w:gridSpan w:val="2"/>
            <w:tcBorders>
              <w:top w:val="single" w:sz="4" w:space="0" w:color="002060"/>
              <w:left w:val="single" w:sz="4" w:space="0" w:color="002060"/>
              <w:bottom w:val="single" w:sz="4" w:space="0" w:color="002060"/>
              <w:right w:val="single" w:sz="4" w:space="0" w:color="002060"/>
            </w:tcBorders>
            <w:vAlign w:val="center"/>
            <w:hideMark/>
          </w:tcPr>
          <w:p w14:paraId="5E98CE26" w14:textId="77777777" w:rsidR="00C34624" w:rsidRPr="006C0A32" w:rsidRDefault="00000000" w:rsidP="00C34624">
            <w:pPr>
              <w:ind w:firstLine="4"/>
              <w:jc w:val="center"/>
              <w:rPr>
                <w:lang w:val="ru-RU" w:eastAsia="ru-RU"/>
              </w:rPr>
            </w:pPr>
            <w:r w:rsidRPr="006C0A32">
              <w:rPr>
                <w:lang w:val="ru-RU" w:eastAsia="ru-RU"/>
              </w:rPr>
              <w:t>Затраты предприятий на ООС, млрд тенге</w:t>
            </w:r>
          </w:p>
        </w:tc>
        <w:tc>
          <w:tcPr>
            <w:tcW w:w="514" w:type="pct"/>
            <w:tcBorders>
              <w:top w:val="single" w:sz="4" w:space="0" w:color="002060"/>
              <w:left w:val="single" w:sz="4" w:space="0" w:color="002060"/>
              <w:bottom w:val="single" w:sz="4" w:space="0" w:color="002060"/>
              <w:right w:val="single" w:sz="4" w:space="0" w:color="002060"/>
            </w:tcBorders>
            <w:vAlign w:val="center"/>
          </w:tcPr>
          <w:p w14:paraId="27297C65" w14:textId="77777777" w:rsidR="00C34624" w:rsidRPr="006C0A32" w:rsidRDefault="00000000" w:rsidP="00C34624">
            <w:pPr>
              <w:ind w:firstLine="4"/>
              <w:jc w:val="center"/>
              <w:rPr>
                <w:lang w:val="ru-RU" w:eastAsia="ru-RU"/>
              </w:rPr>
            </w:pPr>
            <w:r w:rsidRPr="006C0A32">
              <w:rPr>
                <w:lang w:val="ru-RU" w:eastAsia="ru-RU"/>
              </w:rPr>
              <w:t>19,2</w:t>
            </w:r>
          </w:p>
        </w:tc>
        <w:tc>
          <w:tcPr>
            <w:tcW w:w="515" w:type="pct"/>
            <w:tcBorders>
              <w:top w:val="single" w:sz="4" w:space="0" w:color="002060"/>
              <w:left w:val="single" w:sz="4" w:space="0" w:color="002060"/>
              <w:bottom w:val="single" w:sz="4" w:space="0" w:color="002060"/>
              <w:right w:val="single" w:sz="4" w:space="0" w:color="002060"/>
            </w:tcBorders>
            <w:vAlign w:val="center"/>
          </w:tcPr>
          <w:p w14:paraId="7D95FA71" w14:textId="77777777" w:rsidR="00C34624" w:rsidRPr="006C0A32" w:rsidRDefault="00000000" w:rsidP="00C34624">
            <w:pPr>
              <w:ind w:firstLine="4"/>
              <w:jc w:val="center"/>
              <w:rPr>
                <w:lang w:val="ru-RU" w:eastAsia="ru-RU"/>
              </w:rPr>
            </w:pPr>
            <w:r w:rsidRPr="006C0A32">
              <w:rPr>
                <w:lang w:val="ru-RU" w:eastAsia="ru-RU"/>
              </w:rPr>
              <w:t>10,0</w:t>
            </w:r>
          </w:p>
        </w:tc>
        <w:tc>
          <w:tcPr>
            <w:tcW w:w="441" w:type="pct"/>
            <w:tcBorders>
              <w:top w:val="single" w:sz="4" w:space="0" w:color="002060"/>
              <w:left w:val="single" w:sz="4" w:space="0" w:color="002060"/>
              <w:bottom w:val="single" w:sz="4" w:space="0" w:color="002060"/>
              <w:right w:val="single" w:sz="4" w:space="0" w:color="002060"/>
            </w:tcBorders>
            <w:vAlign w:val="center"/>
          </w:tcPr>
          <w:p w14:paraId="7DB5B363" w14:textId="77777777" w:rsidR="00C34624" w:rsidRPr="006C0A32" w:rsidRDefault="00000000" w:rsidP="00C34624">
            <w:pPr>
              <w:ind w:firstLine="4"/>
              <w:jc w:val="center"/>
              <w:rPr>
                <w:lang w:val="ru-RU" w:eastAsia="ru-RU"/>
              </w:rPr>
            </w:pPr>
            <w:r w:rsidRPr="006C0A32">
              <w:rPr>
                <w:lang w:val="ru-RU" w:eastAsia="ru-RU"/>
              </w:rPr>
              <w:t>12,6</w:t>
            </w:r>
          </w:p>
        </w:tc>
        <w:tc>
          <w:tcPr>
            <w:tcW w:w="442" w:type="pct"/>
            <w:tcBorders>
              <w:top w:val="single" w:sz="4" w:space="0" w:color="002060"/>
              <w:left w:val="single" w:sz="4" w:space="0" w:color="002060"/>
              <w:bottom w:val="single" w:sz="4" w:space="0" w:color="002060"/>
              <w:right w:val="single" w:sz="4" w:space="0" w:color="002060"/>
            </w:tcBorders>
            <w:vAlign w:val="center"/>
          </w:tcPr>
          <w:p w14:paraId="3EAFE45C" w14:textId="77777777" w:rsidR="00C34624" w:rsidRPr="006C0A32" w:rsidRDefault="00000000" w:rsidP="00C34624">
            <w:pPr>
              <w:ind w:firstLine="4"/>
              <w:jc w:val="center"/>
              <w:rPr>
                <w:lang w:val="ru-RU" w:eastAsia="ru-RU"/>
              </w:rPr>
            </w:pPr>
            <w:r w:rsidRPr="006C0A32">
              <w:rPr>
                <w:lang w:val="ru-RU" w:eastAsia="ru-RU"/>
              </w:rPr>
              <w:t>18,9</w:t>
            </w:r>
          </w:p>
        </w:tc>
      </w:tr>
    </w:tbl>
    <w:p w14:paraId="18B18803" w14:textId="77777777" w:rsidR="00C34624" w:rsidRPr="006C0A32" w:rsidRDefault="00000000" w:rsidP="00C34624">
      <w:pPr>
        <w:autoSpaceDE w:val="0"/>
        <w:autoSpaceDN w:val="0"/>
        <w:adjustRightInd w:val="0"/>
        <w:ind w:firstLine="142"/>
        <w:jc w:val="center"/>
        <w:rPr>
          <w:rFonts w:eastAsia="KZBookAntiqua"/>
          <w:i/>
          <w:lang w:val="kk-KZ" w:eastAsia="ru-RU"/>
        </w:rPr>
      </w:pPr>
      <w:r w:rsidRPr="006C0A32">
        <w:rPr>
          <w:rFonts w:eastAsia="KZBookAntiqua"/>
          <w:i/>
          <w:lang w:val="kk-KZ" w:eastAsia="ru-RU"/>
        </w:rPr>
        <w:t>Источник: Бюро национальной статистики АСПР РК.</w:t>
      </w:r>
    </w:p>
    <w:p w14:paraId="6DBBA2F2" w14:textId="77777777" w:rsidR="00C34624" w:rsidRPr="006C0A32" w:rsidRDefault="00C34624" w:rsidP="00C34624">
      <w:pPr>
        <w:tabs>
          <w:tab w:val="left" w:pos="7200"/>
        </w:tabs>
        <w:ind w:firstLine="851"/>
        <w:jc w:val="both"/>
        <w:rPr>
          <w:color w:val="000000"/>
          <w:lang w:val="kk-KZ" w:eastAsia="ru-RU"/>
        </w:rPr>
      </w:pPr>
    </w:p>
    <w:p w14:paraId="5266FF2C" w14:textId="77777777" w:rsidR="00C34624" w:rsidRPr="006C0A32" w:rsidRDefault="00000000" w:rsidP="00C34624">
      <w:pPr>
        <w:tabs>
          <w:tab w:val="left" w:pos="7200"/>
        </w:tabs>
        <w:ind w:firstLine="851"/>
        <w:jc w:val="both"/>
        <w:rPr>
          <w:color w:val="000000"/>
          <w:lang w:val="ru-RU" w:eastAsia="ru-RU"/>
        </w:rPr>
      </w:pPr>
      <w:r w:rsidRPr="006C0A32">
        <w:rPr>
          <w:color w:val="000000"/>
          <w:lang w:val="ru-RU" w:eastAsia="ru-RU"/>
        </w:rPr>
        <w:t xml:space="preserve">Шымкент или </w:t>
      </w:r>
      <w:proofErr w:type="spellStart"/>
      <w:r w:rsidRPr="006C0A32">
        <w:rPr>
          <w:color w:val="000000"/>
          <w:lang w:val="ru-RU" w:eastAsia="ru-RU"/>
        </w:rPr>
        <w:t>Чимке́нт</w:t>
      </w:r>
      <w:proofErr w:type="spellEnd"/>
      <w:r w:rsidRPr="006C0A32">
        <w:rPr>
          <w:color w:val="000000"/>
          <w:lang w:val="ru-RU" w:eastAsia="ru-RU"/>
        </w:rPr>
        <w:t xml:space="preserve"> – третий по численности населения город в Казахстане, один из крупнейших промышленных, торговых и культурных центров страны. Является отдельной административно-территориальной единицей, не входящей в состав окружающей её области. Административно разделён на пять районов: Абайский, Аль-Фарабийский, Енбекшинский, Каратауский, Туранский.</w:t>
      </w:r>
    </w:p>
    <w:p w14:paraId="54580C21" w14:textId="77777777" w:rsidR="00C34624" w:rsidRPr="006C0A32" w:rsidRDefault="00000000" w:rsidP="00C34624">
      <w:pPr>
        <w:tabs>
          <w:tab w:val="left" w:pos="7200"/>
        </w:tabs>
        <w:ind w:firstLine="851"/>
        <w:jc w:val="both"/>
        <w:rPr>
          <w:color w:val="000000"/>
          <w:lang w:val="ru-RU" w:eastAsia="ru-RU"/>
        </w:rPr>
      </w:pPr>
      <w:r w:rsidRPr="006C0A32">
        <w:rPr>
          <w:color w:val="000000"/>
          <w:lang w:val="ru-RU" w:eastAsia="ru-RU"/>
        </w:rPr>
        <w:t>Климат Шымкента отличается резкой континентальностью с мягкой зимой и жарким и продолжительным летом. Количество осадков варьируется от около 150 мм/год в северной части города до 800 мм в горных районах.</w:t>
      </w:r>
    </w:p>
    <w:p w14:paraId="50D64353" w14:textId="77777777" w:rsidR="00C34624" w:rsidRPr="006C0A32" w:rsidRDefault="00000000" w:rsidP="00C34624">
      <w:pPr>
        <w:tabs>
          <w:tab w:val="left" w:pos="7200"/>
        </w:tabs>
        <w:ind w:firstLine="851"/>
        <w:jc w:val="both"/>
        <w:rPr>
          <w:color w:val="000000"/>
          <w:lang w:val="ru-RU" w:eastAsia="ru-RU"/>
        </w:rPr>
      </w:pPr>
      <w:r w:rsidRPr="006C0A32">
        <w:rPr>
          <w:color w:val="000000"/>
          <w:lang w:val="ru-RU" w:eastAsia="ru-RU"/>
        </w:rPr>
        <w:t>В городе функционируют предприятия цветной металлургии, машиностроения, химической, нефтеперерабатывающей, фармацевтической, пищевой промышленности.</w:t>
      </w:r>
    </w:p>
    <w:p w14:paraId="46E1B23A" w14:textId="77777777" w:rsidR="00C34624" w:rsidRPr="006C0A32" w:rsidRDefault="00C34624" w:rsidP="00C34624">
      <w:pPr>
        <w:tabs>
          <w:tab w:val="left" w:pos="7200"/>
        </w:tabs>
        <w:ind w:firstLine="851"/>
        <w:jc w:val="both"/>
        <w:rPr>
          <w:b/>
          <w:bCs/>
          <w:lang w:val="kk-KZ" w:eastAsia="ru-RU"/>
        </w:rPr>
      </w:pPr>
    </w:p>
    <w:p w14:paraId="5B7F2433" w14:textId="77777777" w:rsidR="00C34624" w:rsidRPr="006C0A32" w:rsidRDefault="00000000" w:rsidP="00C34624">
      <w:pPr>
        <w:ind w:firstLine="851"/>
        <w:jc w:val="both"/>
        <w:rPr>
          <w:b/>
          <w:lang w:val="kk-KZ" w:eastAsia="ru-RU"/>
        </w:rPr>
      </w:pPr>
      <w:r w:rsidRPr="006C0A32">
        <w:rPr>
          <w:b/>
          <w:lang w:val="kk-KZ" w:eastAsia="ru-RU"/>
        </w:rPr>
        <w:t>12.20.1. АТМОСФЕРНЫЙ ВОЗДУХ</w:t>
      </w:r>
    </w:p>
    <w:p w14:paraId="379C9D28" w14:textId="77777777" w:rsidR="00C34624" w:rsidRPr="006C0A32" w:rsidRDefault="00C34624" w:rsidP="00C34624">
      <w:pPr>
        <w:ind w:firstLine="708"/>
        <w:jc w:val="both"/>
        <w:rPr>
          <w:b/>
          <w:bCs/>
          <w:lang w:val="kk-KZ" w:eastAsia="ru-RU"/>
        </w:rPr>
      </w:pPr>
    </w:p>
    <w:p w14:paraId="0E45DF33" w14:textId="77777777" w:rsidR="00C34624" w:rsidRPr="006C0A32" w:rsidRDefault="00000000" w:rsidP="0052331A">
      <w:pPr>
        <w:ind w:firstLine="709"/>
        <w:jc w:val="both"/>
        <w:rPr>
          <w:b/>
          <w:bCs/>
          <w:i/>
          <w:lang w:val="kk-KZ" w:eastAsia="ru-RU"/>
        </w:rPr>
      </w:pPr>
      <w:r w:rsidRPr="006C0A32">
        <w:rPr>
          <w:b/>
          <w:bCs/>
          <w:i/>
          <w:lang w:val="kk-KZ" w:eastAsia="ru-RU"/>
        </w:rPr>
        <w:t>Выбросы загрязняющих веществ</w:t>
      </w:r>
    </w:p>
    <w:p w14:paraId="29906EF0" w14:textId="77777777" w:rsidR="00C34624" w:rsidRPr="006C0A32" w:rsidRDefault="00000000" w:rsidP="0052331A">
      <w:pPr>
        <w:ind w:firstLine="709"/>
        <w:jc w:val="both"/>
        <w:rPr>
          <w:lang w:val="ru-RU" w:eastAsia="ru-RU"/>
        </w:rPr>
      </w:pPr>
      <w:r w:rsidRPr="006C0A32">
        <w:rPr>
          <w:lang w:val="ru-RU" w:eastAsia="ru-RU"/>
        </w:rPr>
        <w:t>По информации местных исполнительных органов, на территории города Шымкента функционируют 31 предприятие числе крупные с объемом 1 категории, в том выбросов более 2500 т/год: ТОО «ПетроКазахстан Ойл Продактс», АО «</w:t>
      </w:r>
      <w:proofErr w:type="spellStart"/>
      <w:r w:rsidRPr="006C0A32">
        <w:rPr>
          <w:lang w:val="ru-RU" w:eastAsia="ru-RU"/>
        </w:rPr>
        <w:t>Шымкентцемент</w:t>
      </w:r>
      <w:proofErr w:type="spellEnd"/>
      <w:r w:rsidRPr="006C0A32">
        <w:rPr>
          <w:lang w:val="ru-RU" w:eastAsia="ru-RU"/>
        </w:rPr>
        <w:t>», АО «3-Энергоорталык», ТОО «</w:t>
      </w:r>
      <w:proofErr w:type="spellStart"/>
      <w:r w:rsidRPr="006C0A32">
        <w:rPr>
          <w:lang w:val="ru-RU" w:eastAsia="ru-RU"/>
        </w:rPr>
        <w:t>Стандартцемент</w:t>
      </w:r>
      <w:proofErr w:type="spellEnd"/>
      <w:r w:rsidRPr="006C0A32">
        <w:rPr>
          <w:lang w:val="ru-RU" w:eastAsia="ru-RU"/>
        </w:rPr>
        <w:t xml:space="preserve">», ТОО «МПЗ Green </w:t>
      </w:r>
      <w:proofErr w:type="spellStart"/>
      <w:r w:rsidRPr="006C0A32">
        <w:rPr>
          <w:lang w:val="ru-RU" w:eastAsia="ru-RU"/>
        </w:rPr>
        <w:t>line</w:t>
      </w:r>
      <w:proofErr w:type="spellEnd"/>
      <w:r w:rsidRPr="006C0A32">
        <w:rPr>
          <w:lang w:val="ru-RU" w:eastAsia="ru-RU"/>
        </w:rPr>
        <w:t xml:space="preserve">» (полигон ТБО) и другие.   </w:t>
      </w:r>
    </w:p>
    <w:p w14:paraId="24FCA4A3" w14:textId="77777777" w:rsidR="00C34624" w:rsidRPr="006C0A32" w:rsidRDefault="00000000" w:rsidP="00C34624">
      <w:pPr>
        <w:ind w:firstLine="709"/>
        <w:jc w:val="right"/>
        <w:rPr>
          <w:b/>
          <w:lang w:val="kk-KZ" w:eastAsia="ru-RU"/>
        </w:rPr>
      </w:pPr>
      <w:r w:rsidRPr="006C0A32">
        <w:rPr>
          <w:b/>
          <w:lang w:val="ru-RU" w:eastAsia="ru-RU"/>
        </w:rPr>
        <w:t>Рисунок 12</w:t>
      </w:r>
      <w:r w:rsidRPr="006C0A32">
        <w:rPr>
          <w:b/>
          <w:lang w:val="kk-KZ" w:eastAsia="ru-RU"/>
        </w:rPr>
        <w:t>.2</w:t>
      </w:r>
      <w:r w:rsidR="002421D3" w:rsidRPr="006C0A32">
        <w:rPr>
          <w:b/>
          <w:lang w:val="kk-KZ" w:eastAsia="ru-RU"/>
        </w:rPr>
        <w:t>0</w:t>
      </w:r>
      <w:r w:rsidRPr="006C0A32">
        <w:rPr>
          <w:b/>
          <w:lang w:val="kk-KZ" w:eastAsia="ru-RU"/>
        </w:rPr>
        <w:t>.1</w:t>
      </w:r>
    </w:p>
    <w:p w14:paraId="0B44C494" w14:textId="77777777" w:rsidR="00C34624" w:rsidRPr="006C0A32" w:rsidRDefault="00000000" w:rsidP="00C34624">
      <w:pPr>
        <w:ind w:firstLine="709"/>
        <w:jc w:val="center"/>
        <w:rPr>
          <w:b/>
          <w:lang w:val="kk-KZ" w:eastAsia="ru-RU"/>
        </w:rPr>
      </w:pPr>
      <w:r w:rsidRPr="006C0A32">
        <w:rPr>
          <w:b/>
          <w:lang w:val="kk-KZ" w:eastAsia="ru-RU"/>
        </w:rPr>
        <w:t>Выбросы загрязняющих веществ от стационарных источников за 2023-2025 годы, тыс. тонн</w:t>
      </w:r>
    </w:p>
    <w:p w14:paraId="6836208E" w14:textId="77777777" w:rsidR="00C34624" w:rsidRPr="006C0A32" w:rsidRDefault="00000000" w:rsidP="00C34624">
      <w:pPr>
        <w:ind w:firstLine="851"/>
        <w:jc w:val="center"/>
        <w:rPr>
          <w:lang w:val="ru-RU" w:eastAsia="ru-RU"/>
        </w:rPr>
      </w:pPr>
      <w:r w:rsidRPr="006C0A32">
        <w:rPr>
          <w:noProof/>
        </w:rPr>
        <w:drawing>
          <wp:inline distT="0" distB="0" distL="0" distR="0" wp14:anchorId="1A8D7A9E" wp14:editId="40A5C1B6">
            <wp:extent cx="3848100" cy="2131960"/>
            <wp:effectExtent l="0" t="0" r="0" b="1905"/>
            <wp:docPr id="2027757542" name="Рисунок 2027757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42" name="Picture 2"/>
                    <pic:cNvPicPr>
                      <a:picLocks noChangeAspect="1" noChangeArrowheads="1"/>
                    </pic:cNvPicPr>
                  </pic:nvPicPr>
                  <pic:blipFill>
                    <a:blip r:embed="rId161">
                      <a:extLst>
                        <a:ext uri="{28A0092B-C50C-407E-A947-70E740481C1C}">
                          <a14:useLocalDpi xmlns:a14="http://schemas.microsoft.com/office/drawing/2010/main" val="0"/>
                        </a:ext>
                      </a:extLst>
                    </a:blip>
                    <a:stretch>
                      <a:fillRect/>
                    </a:stretch>
                  </pic:blipFill>
                  <pic:spPr bwMode="auto">
                    <a:xfrm>
                      <a:off x="0" y="0"/>
                      <a:ext cx="3864217" cy="2140889"/>
                    </a:xfrm>
                    <a:prstGeom prst="rect">
                      <a:avLst/>
                    </a:prstGeom>
                    <a:noFill/>
                  </pic:spPr>
                </pic:pic>
              </a:graphicData>
            </a:graphic>
          </wp:inline>
        </w:drawing>
      </w:r>
    </w:p>
    <w:p w14:paraId="7F8BC9AA" w14:textId="77777777" w:rsidR="0052331A" w:rsidRPr="006C0A32" w:rsidRDefault="00000000" w:rsidP="0052331A">
      <w:pPr>
        <w:spacing w:after="160" w:line="259" w:lineRule="auto"/>
        <w:ind w:firstLine="567"/>
        <w:jc w:val="center"/>
        <w:rPr>
          <w:rFonts w:eastAsia="Calibri"/>
          <w:i/>
          <w:color w:val="000000"/>
          <w:lang w:val="ru-RU"/>
        </w:rPr>
      </w:pPr>
      <w:r w:rsidRPr="006C0A32">
        <w:rPr>
          <w:lang w:val="ru-RU" w:eastAsia="ru-RU"/>
        </w:rPr>
        <w:t xml:space="preserve"> </w:t>
      </w:r>
      <w:r w:rsidRPr="006C0A32">
        <w:rPr>
          <w:rFonts w:eastAsia="Calibri"/>
          <w:i/>
          <w:color w:val="000000"/>
          <w:lang w:val="ru-RU"/>
        </w:rPr>
        <w:t>Источник: Бюро национальной статистики АСПР РК.</w:t>
      </w:r>
    </w:p>
    <w:p w14:paraId="30C4760B" w14:textId="77777777" w:rsidR="0052331A" w:rsidRPr="006C0A32" w:rsidRDefault="00000000" w:rsidP="0052331A">
      <w:pPr>
        <w:ind w:firstLine="851"/>
        <w:jc w:val="both"/>
        <w:rPr>
          <w:lang w:val="ru-RU" w:eastAsia="ru-RU"/>
        </w:rPr>
      </w:pPr>
      <w:r w:rsidRPr="006C0A32">
        <w:rPr>
          <w:lang w:val="ru-RU" w:eastAsia="ru-RU"/>
        </w:rPr>
        <w:t>По данным Бюро национальной статистики РК, по состоянию на 01.01.2026 в городе Шымкенте было зарегистрировано 329 473 ед. автотранспортных средств.</w:t>
      </w:r>
    </w:p>
    <w:p w14:paraId="7BF1646D" w14:textId="77777777" w:rsidR="00C34624" w:rsidRPr="006C0A32" w:rsidRDefault="00000000" w:rsidP="00C34624">
      <w:pPr>
        <w:ind w:firstLine="709"/>
        <w:jc w:val="both"/>
        <w:rPr>
          <w:b/>
          <w:i/>
          <w:lang w:val="ru-RU" w:eastAsia="ru-RU"/>
        </w:rPr>
      </w:pPr>
      <w:r w:rsidRPr="006C0A32">
        <w:rPr>
          <w:b/>
          <w:i/>
          <w:lang w:val="ru-RU" w:eastAsia="ru-RU"/>
        </w:rPr>
        <w:lastRenderedPageBreak/>
        <w:t>Качество атмосферного воздуха</w:t>
      </w:r>
    </w:p>
    <w:p w14:paraId="76A6A108" w14:textId="77777777" w:rsidR="00C34624" w:rsidRPr="006C0A32" w:rsidRDefault="00000000" w:rsidP="00C34624">
      <w:pPr>
        <w:ind w:left="-142" w:firstLine="851"/>
        <w:jc w:val="both"/>
        <w:rPr>
          <w:lang w:val="ru-RU" w:eastAsia="ru-RU"/>
        </w:rPr>
      </w:pPr>
      <w:r w:rsidRPr="006C0A32">
        <w:rPr>
          <w:lang w:val="ru-RU" w:eastAsia="ru-RU"/>
        </w:rPr>
        <w:t>Мониторинг состояния атмосферного воздуха в городе Шымкент осуществляется РГП «</w:t>
      </w:r>
      <w:proofErr w:type="spellStart"/>
      <w:r w:rsidRPr="006C0A32">
        <w:rPr>
          <w:lang w:val="ru-RU" w:eastAsia="ru-RU"/>
        </w:rPr>
        <w:t>Казгидромет</w:t>
      </w:r>
      <w:proofErr w:type="spellEnd"/>
      <w:r w:rsidRPr="006C0A32">
        <w:rPr>
          <w:lang w:val="ru-RU" w:eastAsia="ru-RU"/>
        </w:rPr>
        <w:t>» на шести стационарных постах наблюдения: 4 с ручным отбором проб и 2 автоматические станции.</w:t>
      </w:r>
    </w:p>
    <w:p w14:paraId="717C9E6C" w14:textId="77777777" w:rsidR="00C34624" w:rsidRPr="006C0A32" w:rsidRDefault="00000000" w:rsidP="00C34624">
      <w:pPr>
        <w:ind w:left="-142" w:firstLine="851"/>
        <w:jc w:val="both"/>
        <w:rPr>
          <w:lang w:val="ru-RU" w:eastAsia="ru-RU"/>
        </w:rPr>
      </w:pPr>
      <w:r w:rsidRPr="006C0A32">
        <w:rPr>
          <w:lang w:val="ru-RU" w:eastAsia="ru-RU"/>
        </w:rPr>
        <w:t xml:space="preserve">В целом по городу определяются до 13 показателей: взвешенные частицы (пыль), диоксид серы, оксид углерода, диоксид и оксид азота, аммиак, сероводород, формальдегид, </w:t>
      </w:r>
      <w:proofErr w:type="spellStart"/>
      <w:r w:rsidRPr="006C0A32">
        <w:rPr>
          <w:lang w:val="ru-RU" w:eastAsia="ru-RU"/>
        </w:rPr>
        <w:t>бенз</w:t>
      </w:r>
      <w:proofErr w:type="spellEnd"/>
      <w:r w:rsidRPr="006C0A32">
        <w:rPr>
          <w:lang w:val="ru-RU" w:eastAsia="ru-RU"/>
        </w:rPr>
        <w:t>(а)пирен, а также тяжёлые металлы — кадмий, медь, свинец и хром.</w:t>
      </w:r>
    </w:p>
    <w:p w14:paraId="54D69270" w14:textId="77777777" w:rsidR="00C34624" w:rsidRPr="006C0A32" w:rsidRDefault="00000000" w:rsidP="00C34624">
      <w:pPr>
        <w:jc w:val="right"/>
        <w:rPr>
          <w:b/>
          <w:lang w:val="kk-KZ" w:eastAsia="ru-RU"/>
        </w:rPr>
      </w:pPr>
      <w:r w:rsidRPr="006C0A32">
        <w:rPr>
          <w:b/>
          <w:lang w:val="kk-KZ" w:eastAsia="ru-RU"/>
        </w:rPr>
        <w:t>Таблица 12.20.1</w:t>
      </w:r>
    </w:p>
    <w:p w14:paraId="46BCC09B" w14:textId="77777777" w:rsidR="00C34624" w:rsidRPr="006C0A32" w:rsidRDefault="00000000" w:rsidP="00C34624">
      <w:pPr>
        <w:tabs>
          <w:tab w:val="left" w:pos="7186"/>
        </w:tabs>
        <w:jc w:val="center"/>
        <w:rPr>
          <w:b/>
          <w:lang w:val="ru-RU" w:eastAsia="ru-RU"/>
        </w:rPr>
      </w:pPr>
      <w:r w:rsidRPr="006C0A32">
        <w:rPr>
          <w:b/>
          <w:lang w:val="ru-RU" w:eastAsia="ru-RU"/>
        </w:rPr>
        <w:t>Качество атмосферного воздуха в г. Шымкент за 2024-2025 годы</w:t>
      </w:r>
    </w:p>
    <w:p w14:paraId="5235E60E" w14:textId="77777777" w:rsidR="00C34624" w:rsidRPr="006C0A32" w:rsidRDefault="00C34624" w:rsidP="00C34624">
      <w:pPr>
        <w:tabs>
          <w:tab w:val="left" w:pos="7186"/>
        </w:tabs>
        <w:jc w:val="center"/>
        <w:rPr>
          <w:b/>
          <w:lang w:val="ru-RU" w:eastAsia="ru-RU"/>
        </w:rPr>
      </w:pPr>
    </w:p>
    <w:tbl>
      <w:tblPr>
        <w:tblStyle w:val="10"/>
        <w:tblW w:w="9786" w:type="dxa"/>
        <w:jc w:val="center"/>
        <w:tblLayout w:type="fixed"/>
        <w:tblLook w:val="04A0" w:firstRow="1" w:lastRow="0" w:firstColumn="1" w:lastColumn="0" w:noHBand="0" w:noVBand="1"/>
      </w:tblPr>
      <w:tblGrid>
        <w:gridCol w:w="1423"/>
        <w:gridCol w:w="846"/>
        <w:gridCol w:w="992"/>
        <w:gridCol w:w="1134"/>
        <w:gridCol w:w="1134"/>
        <w:gridCol w:w="992"/>
        <w:gridCol w:w="1276"/>
        <w:gridCol w:w="1134"/>
        <w:gridCol w:w="855"/>
      </w:tblGrid>
      <w:tr w:rsidR="00FC7945" w:rsidRPr="006C0A32" w14:paraId="3E8ADCE9" w14:textId="77777777" w:rsidTr="002421D3">
        <w:trPr>
          <w:trHeight w:val="349"/>
          <w:jc w:val="center"/>
        </w:trPr>
        <w:tc>
          <w:tcPr>
            <w:tcW w:w="1423" w:type="dxa"/>
            <w:vMerge w:val="restart"/>
            <w:vAlign w:val="center"/>
          </w:tcPr>
          <w:p w14:paraId="78C78891" w14:textId="77777777" w:rsidR="00C34624" w:rsidRPr="006C0A32" w:rsidRDefault="00000000" w:rsidP="00C34624">
            <w:pPr>
              <w:jc w:val="center"/>
              <w:rPr>
                <w:rFonts w:ascii="Times New Roman" w:hAnsi="Times New Roman"/>
                <w:b/>
                <w:lang w:eastAsia="ru-RU"/>
              </w:rPr>
            </w:pPr>
            <w:r w:rsidRPr="006C0A32">
              <w:rPr>
                <w:rFonts w:ascii="Times New Roman" w:hAnsi="Times New Roman"/>
                <w:b/>
                <w:lang w:eastAsia="ru-RU"/>
              </w:rPr>
              <w:t>Наименование населенного пункта</w:t>
            </w:r>
          </w:p>
        </w:tc>
        <w:tc>
          <w:tcPr>
            <w:tcW w:w="1838" w:type="dxa"/>
            <w:gridSpan w:val="2"/>
            <w:vAlign w:val="center"/>
          </w:tcPr>
          <w:p w14:paraId="19CF0895" w14:textId="77777777" w:rsidR="00C34624" w:rsidRPr="006C0A32" w:rsidRDefault="00000000" w:rsidP="00C34624">
            <w:pPr>
              <w:jc w:val="center"/>
              <w:rPr>
                <w:rFonts w:ascii="Times New Roman" w:hAnsi="Times New Roman"/>
                <w:b/>
                <w:lang w:eastAsia="ru-RU"/>
              </w:rPr>
            </w:pPr>
            <w:r w:rsidRPr="006C0A32">
              <w:rPr>
                <w:rFonts w:ascii="Times New Roman" w:hAnsi="Times New Roman"/>
                <w:b/>
                <w:lang w:eastAsia="ru-RU"/>
              </w:rPr>
              <w:t>Посты наблюдения</w:t>
            </w:r>
          </w:p>
        </w:tc>
        <w:tc>
          <w:tcPr>
            <w:tcW w:w="6525" w:type="dxa"/>
            <w:gridSpan w:val="6"/>
            <w:vAlign w:val="center"/>
          </w:tcPr>
          <w:p w14:paraId="3688F0CE" w14:textId="77777777" w:rsidR="00C34624" w:rsidRPr="006C0A32" w:rsidRDefault="00000000" w:rsidP="00C34624">
            <w:pPr>
              <w:jc w:val="center"/>
              <w:rPr>
                <w:rFonts w:ascii="Times New Roman" w:hAnsi="Times New Roman"/>
                <w:b/>
                <w:lang w:eastAsia="ru-RU"/>
              </w:rPr>
            </w:pPr>
            <w:r w:rsidRPr="006C0A32">
              <w:rPr>
                <w:rFonts w:ascii="Times New Roman" w:hAnsi="Times New Roman"/>
                <w:b/>
                <w:lang w:eastAsia="ru-RU"/>
              </w:rPr>
              <w:t>Показатели</w:t>
            </w:r>
          </w:p>
        </w:tc>
      </w:tr>
      <w:tr w:rsidR="00FC7945" w:rsidRPr="006C0A32" w14:paraId="38926D9A" w14:textId="77777777" w:rsidTr="002421D3">
        <w:trPr>
          <w:trHeight w:val="258"/>
          <w:jc w:val="center"/>
        </w:trPr>
        <w:tc>
          <w:tcPr>
            <w:tcW w:w="1423" w:type="dxa"/>
            <w:vMerge/>
            <w:vAlign w:val="center"/>
          </w:tcPr>
          <w:p w14:paraId="7049BAD2" w14:textId="77777777" w:rsidR="00C34624" w:rsidRPr="006C0A32" w:rsidRDefault="00C34624" w:rsidP="00C34624">
            <w:pPr>
              <w:jc w:val="center"/>
              <w:rPr>
                <w:rFonts w:ascii="Times New Roman" w:hAnsi="Times New Roman"/>
                <w:b/>
                <w:lang w:eastAsia="ru-RU"/>
              </w:rPr>
            </w:pPr>
          </w:p>
        </w:tc>
        <w:tc>
          <w:tcPr>
            <w:tcW w:w="846" w:type="dxa"/>
            <w:vMerge w:val="restart"/>
            <w:vAlign w:val="center"/>
          </w:tcPr>
          <w:p w14:paraId="579104DF" w14:textId="77777777" w:rsidR="00C34624" w:rsidRPr="006C0A32" w:rsidRDefault="00000000" w:rsidP="00C34624">
            <w:pPr>
              <w:jc w:val="center"/>
              <w:rPr>
                <w:rFonts w:ascii="Times New Roman" w:hAnsi="Times New Roman"/>
                <w:i/>
                <w:lang w:eastAsia="ru-RU"/>
              </w:rPr>
            </w:pPr>
            <w:r w:rsidRPr="006C0A32">
              <w:rPr>
                <w:rFonts w:ascii="Times New Roman" w:hAnsi="Times New Roman"/>
                <w:i/>
                <w:lang w:eastAsia="ru-RU"/>
              </w:rPr>
              <w:t>авто</w:t>
            </w:r>
          </w:p>
          <w:p w14:paraId="7174BF24" w14:textId="77777777" w:rsidR="00C34624" w:rsidRPr="006C0A32" w:rsidRDefault="00000000" w:rsidP="00C34624">
            <w:pPr>
              <w:jc w:val="center"/>
              <w:rPr>
                <w:rFonts w:ascii="Times New Roman" w:hAnsi="Times New Roman"/>
                <w:i/>
                <w:lang w:eastAsia="ru-RU"/>
              </w:rPr>
            </w:pPr>
            <w:proofErr w:type="spellStart"/>
            <w:r w:rsidRPr="006C0A32">
              <w:rPr>
                <w:rFonts w:ascii="Times New Roman" w:hAnsi="Times New Roman"/>
                <w:i/>
                <w:lang w:eastAsia="ru-RU"/>
              </w:rPr>
              <w:t>матические</w:t>
            </w:r>
            <w:proofErr w:type="spellEnd"/>
          </w:p>
        </w:tc>
        <w:tc>
          <w:tcPr>
            <w:tcW w:w="992" w:type="dxa"/>
            <w:vMerge w:val="restart"/>
            <w:vAlign w:val="center"/>
          </w:tcPr>
          <w:p w14:paraId="26D5CA01" w14:textId="77777777" w:rsidR="00C34624" w:rsidRPr="006C0A32" w:rsidRDefault="00000000" w:rsidP="00C34624">
            <w:pPr>
              <w:jc w:val="center"/>
              <w:rPr>
                <w:rFonts w:ascii="Times New Roman" w:hAnsi="Times New Roman"/>
                <w:i/>
                <w:lang w:eastAsia="ru-RU"/>
              </w:rPr>
            </w:pPr>
            <w:r w:rsidRPr="006C0A32">
              <w:rPr>
                <w:rFonts w:ascii="Times New Roman" w:hAnsi="Times New Roman"/>
                <w:i/>
                <w:lang w:eastAsia="ru-RU"/>
              </w:rPr>
              <w:t>ручные</w:t>
            </w:r>
          </w:p>
        </w:tc>
        <w:tc>
          <w:tcPr>
            <w:tcW w:w="3260" w:type="dxa"/>
            <w:gridSpan w:val="3"/>
            <w:vAlign w:val="center"/>
          </w:tcPr>
          <w:p w14:paraId="72B36100" w14:textId="77777777" w:rsidR="00C34624" w:rsidRPr="006C0A32" w:rsidRDefault="00000000" w:rsidP="00C34624">
            <w:pPr>
              <w:jc w:val="center"/>
              <w:rPr>
                <w:rFonts w:ascii="Times New Roman" w:hAnsi="Times New Roman"/>
                <w:b/>
                <w:lang w:eastAsia="ru-RU"/>
              </w:rPr>
            </w:pPr>
            <w:r w:rsidRPr="006C0A32">
              <w:rPr>
                <w:rFonts w:ascii="Times New Roman" w:hAnsi="Times New Roman"/>
                <w:b/>
                <w:lang w:eastAsia="ru-RU"/>
              </w:rPr>
              <w:t>2024 год</w:t>
            </w:r>
          </w:p>
        </w:tc>
        <w:tc>
          <w:tcPr>
            <w:tcW w:w="3265" w:type="dxa"/>
            <w:gridSpan w:val="3"/>
            <w:vAlign w:val="center"/>
          </w:tcPr>
          <w:p w14:paraId="669D38A1" w14:textId="77777777" w:rsidR="00C34624" w:rsidRPr="006C0A32" w:rsidRDefault="00000000" w:rsidP="00C34624">
            <w:pPr>
              <w:jc w:val="center"/>
              <w:rPr>
                <w:rFonts w:ascii="Times New Roman" w:hAnsi="Times New Roman"/>
                <w:b/>
                <w:lang w:eastAsia="ru-RU"/>
              </w:rPr>
            </w:pPr>
            <w:r w:rsidRPr="006C0A32">
              <w:rPr>
                <w:rFonts w:ascii="Times New Roman" w:hAnsi="Times New Roman"/>
                <w:b/>
                <w:lang w:eastAsia="ru-RU"/>
              </w:rPr>
              <w:t>2025 год</w:t>
            </w:r>
          </w:p>
        </w:tc>
      </w:tr>
      <w:tr w:rsidR="00FC7945" w:rsidRPr="006C0A32" w14:paraId="30431835" w14:textId="77777777" w:rsidTr="002421D3">
        <w:trPr>
          <w:trHeight w:val="382"/>
          <w:jc w:val="center"/>
        </w:trPr>
        <w:tc>
          <w:tcPr>
            <w:tcW w:w="1423" w:type="dxa"/>
            <w:vMerge/>
            <w:vAlign w:val="center"/>
          </w:tcPr>
          <w:p w14:paraId="6483831C" w14:textId="77777777" w:rsidR="00C34624" w:rsidRPr="006C0A32" w:rsidRDefault="00C34624" w:rsidP="00C34624">
            <w:pPr>
              <w:jc w:val="center"/>
              <w:rPr>
                <w:rFonts w:ascii="Times New Roman" w:hAnsi="Times New Roman"/>
                <w:b/>
                <w:lang w:eastAsia="ru-RU"/>
              </w:rPr>
            </w:pPr>
          </w:p>
        </w:tc>
        <w:tc>
          <w:tcPr>
            <w:tcW w:w="846" w:type="dxa"/>
            <w:vMerge/>
            <w:vAlign w:val="center"/>
          </w:tcPr>
          <w:p w14:paraId="2449C508" w14:textId="77777777" w:rsidR="00C34624" w:rsidRPr="006C0A32" w:rsidRDefault="00C34624" w:rsidP="00C34624">
            <w:pPr>
              <w:jc w:val="center"/>
              <w:rPr>
                <w:rFonts w:ascii="Times New Roman" w:hAnsi="Times New Roman"/>
                <w:i/>
                <w:lang w:eastAsia="ru-RU"/>
              </w:rPr>
            </w:pPr>
          </w:p>
        </w:tc>
        <w:tc>
          <w:tcPr>
            <w:tcW w:w="992" w:type="dxa"/>
            <w:vMerge/>
            <w:vAlign w:val="center"/>
          </w:tcPr>
          <w:p w14:paraId="3D18810C" w14:textId="77777777" w:rsidR="00C34624" w:rsidRPr="006C0A32" w:rsidRDefault="00C34624" w:rsidP="00C34624">
            <w:pPr>
              <w:jc w:val="center"/>
              <w:rPr>
                <w:rFonts w:ascii="Times New Roman" w:hAnsi="Times New Roman"/>
                <w:i/>
                <w:lang w:eastAsia="ru-RU"/>
              </w:rPr>
            </w:pPr>
          </w:p>
        </w:tc>
        <w:tc>
          <w:tcPr>
            <w:tcW w:w="1134" w:type="dxa"/>
            <w:vAlign w:val="center"/>
          </w:tcPr>
          <w:p w14:paraId="701B8B96" w14:textId="77777777" w:rsidR="00C34624" w:rsidRPr="006C0A32" w:rsidRDefault="00000000" w:rsidP="00C34624">
            <w:pPr>
              <w:jc w:val="center"/>
              <w:rPr>
                <w:rFonts w:ascii="Times New Roman" w:hAnsi="Times New Roman"/>
                <w:b/>
                <w:lang w:eastAsia="ru-RU"/>
              </w:rPr>
            </w:pPr>
            <w:r w:rsidRPr="006C0A32">
              <w:rPr>
                <w:rFonts w:ascii="Times New Roman" w:hAnsi="Times New Roman"/>
                <w:b/>
                <w:lang w:eastAsia="ru-RU"/>
              </w:rPr>
              <w:t>ИЗА</w:t>
            </w:r>
          </w:p>
        </w:tc>
        <w:tc>
          <w:tcPr>
            <w:tcW w:w="1134" w:type="dxa"/>
            <w:vAlign w:val="center"/>
          </w:tcPr>
          <w:p w14:paraId="6BC6FEB6" w14:textId="77777777" w:rsidR="00C34624" w:rsidRPr="006C0A32" w:rsidRDefault="00000000" w:rsidP="00C34624">
            <w:pPr>
              <w:jc w:val="center"/>
              <w:rPr>
                <w:rFonts w:ascii="Times New Roman" w:hAnsi="Times New Roman"/>
                <w:b/>
                <w:lang w:eastAsia="ru-RU"/>
              </w:rPr>
            </w:pPr>
            <w:r w:rsidRPr="006C0A32">
              <w:rPr>
                <w:rFonts w:ascii="Times New Roman" w:hAnsi="Times New Roman"/>
                <w:b/>
                <w:lang w:eastAsia="ru-RU"/>
              </w:rPr>
              <w:t>СИ</w:t>
            </w:r>
          </w:p>
        </w:tc>
        <w:tc>
          <w:tcPr>
            <w:tcW w:w="992" w:type="dxa"/>
            <w:vAlign w:val="center"/>
          </w:tcPr>
          <w:p w14:paraId="4C268AD2" w14:textId="77777777" w:rsidR="00C34624" w:rsidRPr="006C0A32" w:rsidRDefault="00000000" w:rsidP="00C34624">
            <w:pPr>
              <w:jc w:val="center"/>
              <w:rPr>
                <w:rFonts w:ascii="Times New Roman" w:hAnsi="Times New Roman"/>
                <w:b/>
                <w:lang w:eastAsia="ru-RU"/>
              </w:rPr>
            </w:pPr>
            <w:r w:rsidRPr="006C0A32">
              <w:rPr>
                <w:rFonts w:ascii="Times New Roman" w:hAnsi="Times New Roman"/>
                <w:b/>
                <w:lang w:eastAsia="ru-RU"/>
              </w:rPr>
              <w:t>НП (%)</w:t>
            </w:r>
          </w:p>
        </w:tc>
        <w:tc>
          <w:tcPr>
            <w:tcW w:w="1276" w:type="dxa"/>
            <w:vAlign w:val="center"/>
          </w:tcPr>
          <w:p w14:paraId="7DA87A1E" w14:textId="77777777" w:rsidR="00C34624" w:rsidRPr="006C0A32" w:rsidRDefault="00000000" w:rsidP="00C34624">
            <w:pPr>
              <w:jc w:val="center"/>
              <w:rPr>
                <w:rFonts w:ascii="Times New Roman" w:hAnsi="Times New Roman"/>
                <w:b/>
                <w:lang w:eastAsia="ru-RU"/>
              </w:rPr>
            </w:pPr>
            <w:r w:rsidRPr="006C0A32">
              <w:rPr>
                <w:rFonts w:ascii="Times New Roman" w:hAnsi="Times New Roman"/>
                <w:b/>
                <w:lang w:eastAsia="ru-RU"/>
              </w:rPr>
              <w:t>ИЗА</w:t>
            </w:r>
          </w:p>
        </w:tc>
        <w:tc>
          <w:tcPr>
            <w:tcW w:w="1134" w:type="dxa"/>
            <w:vAlign w:val="center"/>
          </w:tcPr>
          <w:p w14:paraId="4361DD50" w14:textId="77777777" w:rsidR="00C34624" w:rsidRPr="006C0A32" w:rsidRDefault="00000000" w:rsidP="00C34624">
            <w:pPr>
              <w:jc w:val="center"/>
              <w:rPr>
                <w:rFonts w:ascii="Times New Roman" w:hAnsi="Times New Roman"/>
                <w:b/>
                <w:lang w:eastAsia="ru-RU"/>
              </w:rPr>
            </w:pPr>
            <w:r w:rsidRPr="006C0A32">
              <w:rPr>
                <w:rFonts w:ascii="Times New Roman" w:hAnsi="Times New Roman"/>
                <w:b/>
                <w:lang w:eastAsia="ru-RU"/>
              </w:rPr>
              <w:t>СИ</w:t>
            </w:r>
          </w:p>
        </w:tc>
        <w:tc>
          <w:tcPr>
            <w:tcW w:w="855" w:type="dxa"/>
            <w:vAlign w:val="center"/>
          </w:tcPr>
          <w:p w14:paraId="1C742F30" w14:textId="77777777" w:rsidR="00C34624" w:rsidRPr="006C0A32" w:rsidRDefault="00000000" w:rsidP="00C34624">
            <w:pPr>
              <w:jc w:val="center"/>
              <w:rPr>
                <w:rFonts w:ascii="Times New Roman" w:hAnsi="Times New Roman"/>
                <w:b/>
                <w:lang w:eastAsia="ru-RU"/>
              </w:rPr>
            </w:pPr>
            <w:r w:rsidRPr="006C0A32">
              <w:rPr>
                <w:rFonts w:ascii="Times New Roman" w:hAnsi="Times New Roman"/>
                <w:b/>
                <w:lang w:eastAsia="ru-RU"/>
              </w:rPr>
              <w:t>НП (%)</w:t>
            </w:r>
          </w:p>
        </w:tc>
      </w:tr>
      <w:tr w:rsidR="00FC7945" w:rsidRPr="006C0A32" w14:paraId="7041FFF4" w14:textId="77777777" w:rsidTr="002421D3">
        <w:trPr>
          <w:trHeight w:val="1158"/>
          <w:jc w:val="center"/>
        </w:trPr>
        <w:tc>
          <w:tcPr>
            <w:tcW w:w="1423" w:type="dxa"/>
            <w:vAlign w:val="center"/>
          </w:tcPr>
          <w:p w14:paraId="190485F1" w14:textId="77777777" w:rsidR="00C34624" w:rsidRPr="006C0A32" w:rsidRDefault="00000000" w:rsidP="00C34624">
            <w:pPr>
              <w:rPr>
                <w:rFonts w:ascii="Times New Roman" w:hAnsi="Times New Roman"/>
                <w:lang w:eastAsia="ru-RU"/>
              </w:rPr>
            </w:pPr>
            <w:proofErr w:type="spellStart"/>
            <w:r w:rsidRPr="006C0A32">
              <w:rPr>
                <w:rFonts w:ascii="Times New Roman" w:hAnsi="Times New Roman"/>
                <w:lang w:eastAsia="ru-RU"/>
              </w:rPr>
              <w:t>г.Шымкент</w:t>
            </w:r>
            <w:proofErr w:type="spellEnd"/>
          </w:p>
        </w:tc>
        <w:tc>
          <w:tcPr>
            <w:tcW w:w="846" w:type="dxa"/>
            <w:vAlign w:val="center"/>
          </w:tcPr>
          <w:p w14:paraId="5D933C7A" w14:textId="77777777" w:rsidR="00C34624" w:rsidRPr="006C0A32" w:rsidRDefault="00000000" w:rsidP="00C34624">
            <w:pPr>
              <w:jc w:val="center"/>
              <w:rPr>
                <w:rFonts w:ascii="Times New Roman" w:hAnsi="Times New Roman"/>
                <w:lang w:eastAsia="ru-RU"/>
              </w:rPr>
            </w:pPr>
            <w:r w:rsidRPr="006C0A32">
              <w:rPr>
                <w:rFonts w:ascii="Times New Roman" w:hAnsi="Times New Roman"/>
                <w:lang w:eastAsia="ru-RU"/>
              </w:rPr>
              <w:t>2</w:t>
            </w:r>
          </w:p>
        </w:tc>
        <w:tc>
          <w:tcPr>
            <w:tcW w:w="992" w:type="dxa"/>
            <w:vAlign w:val="center"/>
          </w:tcPr>
          <w:p w14:paraId="7483EA8F" w14:textId="77777777" w:rsidR="00C34624" w:rsidRPr="006C0A32" w:rsidRDefault="00000000" w:rsidP="00C34624">
            <w:pPr>
              <w:jc w:val="center"/>
              <w:rPr>
                <w:rFonts w:ascii="Times New Roman" w:hAnsi="Times New Roman"/>
                <w:lang w:eastAsia="ru-RU"/>
              </w:rPr>
            </w:pPr>
            <w:r w:rsidRPr="006C0A32">
              <w:rPr>
                <w:rFonts w:ascii="Times New Roman" w:hAnsi="Times New Roman"/>
                <w:lang w:eastAsia="ru-RU"/>
              </w:rPr>
              <w:t>4</w:t>
            </w:r>
          </w:p>
        </w:tc>
        <w:tc>
          <w:tcPr>
            <w:tcW w:w="1134" w:type="dxa"/>
            <w:vAlign w:val="center"/>
          </w:tcPr>
          <w:p w14:paraId="03CA72C7" w14:textId="77777777" w:rsidR="00C34624" w:rsidRPr="006C0A32" w:rsidRDefault="00000000" w:rsidP="00C34624">
            <w:pPr>
              <w:jc w:val="center"/>
              <w:rPr>
                <w:rFonts w:ascii="Times New Roman" w:hAnsi="Times New Roman"/>
                <w:lang w:eastAsia="ru-RU"/>
              </w:rPr>
            </w:pPr>
            <w:r w:rsidRPr="006C0A32">
              <w:rPr>
                <w:rFonts w:ascii="Times New Roman" w:hAnsi="Times New Roman"/>
                <w:lang w:eastAsia="ru-RU"/>
              </w:rPr>
              <w:t>4</w:t>
            </w:r>
          </w:p>
          <w:p w14:paraId="08A1F578" w14:textId="77777777" w:rsidR="00C34624" w:rsidRPr="006C0A32" w:rsidRDefault="00000000" w:rsidP="00C34624">
            <w:pPr>
              <w:jc w:val="center"/>
              <w:rPr>
                <w:rFonts w:ascii="Times New Roman" w:hAnsi="Times New Roman"/>
                <w:lang w:eastAsia="ru-RU"/>
              </w:rPr>
            </w:pPr>
            <w:r w:rsidRPr="006C0A32">
              <w:rPr>
                <w:rFonts w:ascii="Times New Roman" w:hAnsi="Times New Roman"/>
                <w:lang w:eastAsia="ru-RU"/>
              </w:rPr>
              <w:t xml:space="preserve"> (низкий уровень)</w:t>
            </w:r>
          </w:p>
        </w:tc>
        <w:tc>
          <w:tcPr>
            <w:tcW w:w="1134" w:type="dxa"/>
            <w:vAlign w:val="center"/>
          </w:tcPr>
          <w:p w14:paraId="4852A069" w14:textId="77777777" w:rsidR="00C34624" w:rsidRPr="006C0A32" w:rsidRDefault="00000000" w:rsidP="00C34624">
            <w:pPr>
              <w:jc w:val="center"/>
              <w:rPr>
                <w:rFonts w:ascii="Times New Roman" w:hAnsi="Times New Roman"/>
                <w:lang w:eastAsia="ru-RU"/>
              </w:rPr>
            </w:pPr>
            <w:r w:rsidRPr="006C0A32">
              <w:rPr>
                <w:rFonts w:ascii="Times New Roman" w:hAnsi="Times New Roman"/>
                <w:lang w:eastAsia="ru-RU"/>
              </w:rPr>
              <w:t>4,3 (повышенный уровень)</w:t>
            </w:r>
          </w:p>
        </w:tc>
        <w:tc>
          <w:tcPr>
            <w:tcW w:w="992" w:type="dxa"/>
            <w:vAlign w:val="center"/>
          </w:tcPr>
          <w:p w14:paraId="24E0AF3E" w14:textId="77777777" w:rsidR="00C34624" w:rsidRPr="006C0A32" w:rsidRDefault="00000000" w:rsidP="00C34624">
            <w:pPr>
              <w:jc w:val="center"/>
              <w:rPr>
                <w:rFonts w:ascii="Times New Roman" w:hAnsi="Times New Roman"/>
                <w:lang w:eastAsia="ru-RU"/>
              </w:rPr>
            </w:pPr>
            <w:r w:rsidRPr="006C0A32">
              <w:rPr>
                <w:rFonts w:ascii="Times New Roman" w:hAnsi="Times New Roman"/>
                <w:lang w:eastAsia="ru-RU"/>
              </w:rPr>
              <w:t>19 (повышенный уровень)</w:t>
            </w:r>
          </w:p>
        </w:tc>
        <w:tc>
          <w:tcPr>
            <w:tcW w:w="1276" w:type="dxa"/>
            <w:vAlign w:val="center"/>
          </w:tcPr>
          <w:p w14:paraId="5AAFA1DB" w14:textId="77777777" w:rsidR="00C34624" w:rsidRPr="006C0A32" w:rsidRDefault="00000000" w:rsidP="00C34624">
            <w:pPr>
              <w:jc w:val="center"/>
              <w:rPr>
                <w:rFonts w:ascii="Times New Roman" w:hAnsi="Times New Roman"/>
                <w:lang w:eastAsia="ru-RU"/>
              </w:rPr>
            </w:pPr>
            <w:r w:rsidRPr="006C0A32">
              <w:rPr>
                <w:rFonts w:ascii="Times New Roman" w:hAnsi="Times New Roman"/>
                <w:lang w:eastAsia="ru-RU"/>
              </w:rPr>
              <w:t>6</w:t>
            </w:r>
          </w:p>
          <w:p w14:paraId="1EE14193" w14:textId="77777777" w:rsidR="00C34624" w:rsidRPr="006C0A32" w:rsidRDefault="00000000" w:rsidP="00C34624">
            <w:pPr>
              <w:jc w:val="center"/>
              <w:rPr>
                <w:rFonts w:ascii="Times New Roman" w:hAnsi="Times New Roman"/>
                <w:lang w:eastAsia="ru-RU"/>
              </w:rPr>
            </w:pPr>
            <w:r w:rsidRPr="006C0A32">
              <w:rPr>
                <w:rFonts w:ascii="Times New Roman" w:hAnsi="Times New Roman"/>
                <w:lang w:eastAsia="ru-RU"/>
              </w:rPr>
              <w:t>(повышенный уровень)</w:t>
            </w:r>
          </w:p>
        </w:tc>
        <w:tc>
          <w:tcPr>
            <w:tcW w:w="1134" w:type="dxa"/>
            <w:vAlign w:val="center"/>
          </w:tcPr>
          <w:p w14:paraId="429D7746" w14:textId="77777777" w:rsidR="00C34624" w:rsidRPr="006C0A32" w:rsidRDefault="00000000" w:rsidP="00C34624">
            <w:pPr>
              <w:jc w:val="center"/>
              <w:rPr>
                <w:rFonts w:ascii="Times New Roman" w:hAnsi="Times New Roman"/>
                <w:lang w:eastAsia="ru-RU"/>
              </w:rPr>
            </w:pPr>
            <w:r w:rsidRPr="006C0A32">
              <w:rPr>
                <w:rFonts w:ascii="Times New Roman" w:hAnsi="Times New Roman"/>
                <w:lang w:eastAsia="ru-RU"/>
              </w:rPr>
              <w:t>3,6 (повышенный уровень)</w:t>
            </w:r>
          </w:p>
        </w:tc>
        <w:tc>
          <w:tcPr>
            <w:tcW w:w="855" w:type="dxa"/>
            <w:vAlign w:val="center"/>
          </w:tcPr>
          <w:p w14:paraId="2DF58E39" w14:textId="77777777" w:rsidR="00C34624" w:rsidRPr="006C0A32" w:rsidRDefault="00000000" w:rsidP="00C34624">
            <w:pPr>
              <w:jc w:val="center"/>
              <w:rPr>
                <w:rFonts w:ascii="Times New Roman" w:hAnsi="Times New Roman"/>
                <w:lang w:eastAsia="ru-RU"/>
              </w:rPr>
            </w:pPr>
            <w:r w:rsidRPr="006C0A32">
              <w:rPr>
                <w:rFonts w:ascii="Times New Roman" w:hAnsi="Times New Roman"/>
                <w:lang w:eastAsia="ru-RU"/>
              </w:rPr>
              <w:t>12</w:t>
            </w:r>
          </w:p>
          <w:p w14:paraId="405DF9B9" w14:textId="77777777" w:rsidR="00C34624" w:rsidRPr="006C0A32" w:rsidRDefault="00000000" w:rsidP="00C34624">
            <w:pPr>
              <w:jc w:val="center"/>
              <w:rPr>
                <w:rFonts w:ascii="Times New Roman" w:hAnsi="Times New Roman"/>
                <w:lang w:eastAsia="ru-RU"/>
              </w:rPr>
            </w:pPr>
            <w:r w:rsidRPr="006C0A32">
              <w:rPr>
                <w:rFonts w:ascii="Times New Roman" w:hAnsi="Times New Roman"/>
                <w:lang w:eastAsia="ru-RU"/>
              </w:rPr>
              <w:t>(повышенный уровень)</w:t>
            </w:r>
          </w:p>
        </w:tc>
      </w:tr>
    </w:tbl>
    <w:p w14:paraId="2F051400" w14:textId="77777777" w:rsidR="00C34624" w:rsidRPr="006C0A32" w:rsidRDefault="00000000" w:rsidP="002421D3">
      <w:pPr>
        <w:tabs>
          <w:tab w:val="left" w:pos="7186"/>
        </w:tabs>
        <w:ind w:firstLine="709"/>
        <w:jc w:val="center"/>
        <w:rPr>
          <w:i/>
          <w:lang w:val="ru-RU" w:eastAsia="ru-RU"/>
        </w:rPr>
      </w:pPr>
      <w:r w:rsidRPr="006C0A32">
        <w:rPr>
          <w:i/>
          <w:lang w:val="ru-RU" w:eastAsia="ru-RU"/>
        </w:rPr>
        <w:t>Источник: РГП «</w:t>
      </w:r>
      <w:proofErr w:type="spellStart"/>
      <w:r w:rsidRPr="006C0A32">
        <w:rPr>
          <w:i/>
          <w:lang w:val="ru-RU" w:eastAsia="ru-RU"/>
        </w:rPr>
        <w:t>Казгидромет</w:t>
      </w:r>
      <w:proofErr w:type="spellEnd"/>
      <w:r w:rsidRPr="006C0A32">
        <w:rPr>
          <w:i/>
          <w:lang w:val="ru-RU" w:eastAsia="ru-RU"/>
        </w:rPr>
        <w:t>».</w:t>
      </w:r>
    </w:p>
    <w:p w14:paraId="70DD0E40" w14:textId="77777777" w:rsidR="0052331A" w:rsidRPr="006C0A32" w:rsidRDefault="0052331A" w:rsidP="00C34624">
      <w:pPr>
        <w:spacing w:line="259" w:lineRule="auto"/>
        <w:ind w:firstLine="567"/>
        <w:jc w:val="both"/>
        <w:rPr>
          <w:lang w:val="ru-RU" w:eastAsia="ru-RU"/>
        </w:rPr>
      </w:pPr>
    </w:p>
    <w:p w14:paraId="6B78ADAD" w14:textId="77777777" w:rsidR="00C34624" w:rsidRPr="006C0A32" w:rsidRDefault="00000000" w:rsidP="0052331A">
      <w:pPr>
        <w:ind w:firstLine="567"/>
        <w:jc w:val="both"/>
        <w:rPr>
          <w:lang w:val="ru-RU" w:eastAsia="ru-RU"/>
        </w:rPr>
      </w:pPr>
      <w:r w:rsidRPr="006C0A32">
        <w:rPr>
          <w:lang w:val="ru-RU" w:eastAsia="ru-RU"/>
        </w:rPr>
        <w:t xml:space="preserve">Средние концентрации формальдегида – 1,75 </w:t>
      </w:r>
      <w:proofErr w:type="spellStart"/>
      <w:r w:rsidRPr="006C0A32">
        <w:rPr>
          <w:lang w:val="ru-RU" w:eastAsia="ru-RU"/>
        </w:rPr>
        <w:t>ПДКс.с</w:t>
      </w:r>
      <w:proofErr w:type="spellEnd"/>
      <w:r w:rsidRPr="006C0A32">
        <w:rPr>
          <w:lang w:val="ru-RU" w:eastAsia="ru-RU"/>
        </w:rPr>
        <w:t xml:space="preserve">., диоксида азота – 1,21 </w:t>
      </w:r>
      <w:proofErr w:type="spellStart"/>
      <w:r w:rsidRPr="006C0A32">
        <w:rPr>
          <w:lang w:val="ru-RU" w:eastAsia="ru-RU"/>
        </w:rPr>
        <w:t>ПДКс.с</w:t>
      </w:r>
      <w:proofErr w:type="spellEnd"/>
      <w:r w:rsidRPr="006C0A32">
        <w:rPr>
          <w:lang w:val="ru-RU" w:eastAsia="ru-RU"/>
        </w:rPr>
        <w:t xml:space="preserve">., взвешенные вещества – 1,39 </w:t>
      </w:r>
      <w:proofErr w:type="spellStart"/>
      <w:r w:rsidRPr="006C0A32">
        <w:rPr>
          <w:lang w:val="ru-RU" w:eastAsia="ru-RU"/>
        </w:rPr>
        <w:t>ПДКс.с</w:t>
      </w:r>
      <w:proofErr w:type="spellEnd"/>
      <w:r w:rsidRPr="006C0A32">
        <w:rPr>
          <w:lang w:val="ru-RU" w:eastAsia="ru-RU"/>
        </w:rPr>
        <w:t>, содержание других загрязняющих веществ не превышали ПДК.</w:t>
      </w:r>
    </w:p>
    <w:p w14:paraId="0FABAC94" w14:textId="77777777" w:rsidR="00C34624" w:rsidRPr="006C0A32" w:rsidRDefault="00000000" w:rsidP="0052331A">
      <w:pPr>
        <w:ind w:firstLine="567"/>
        <w:jc w:val="both"/>
        <w:rPr>
          <w:lang w:val="ru-RU" w:eastAsia="ru-RU"/>
        </w:rPr>
      </w:pPr>
      <w:r w:rsidRPr="006C0A32">
        <w:rPr>
          <w:lang w:val="ru-RU" w:eastAsia="ru-RU"/>
        </w:rPr>
        <w:t xml:space="preserve">Максимально-разовые концентрации сероводорода – 3,61 </w:t>
      </w:r>
      <w:proofErr w:type="spellStart"/>
      <w:r w:rsidRPr="006C0A32">
        <w:rPr>
          <w:lang w:val="ru-RU" w:eastAsia="ru-RU"/>
        </w:rPr>
        <w:t>ПДКм.р</w:t>
      </w:r>
      <w:proofErr w:type="spellEnd"/>
      <w:r w:rsidRPr="006C0A32">
        <w:rPr>
          <w:lang w:val="ru-RU" w:eastAsia="ru-RU"/>
        </w:rPr>
        <w:t xml:space="preserve">., оксида углерода – 2,2 </w:t>
      </w:r>
      <w:proofErr w:type="spellStart"/>
      <w:r w:rsidRPr="006C0A32">
        <w:rPr>
          <w:lang w:val="ru-RU" w:eastAsia="ru-RU"/>
        </w:rPr>
        <w:t>ПДКм.р</w:t>
      </w:r>
      <w:proofErr w:type="spellEnd"/>
      <w:r w:rsidRPr="006C0A32">
        <w:rPr>
          <w:lang w:val="ru-RU" w:eastAsia="ru-RU"/>
        </w:rPr>
        <w:t xml:space="preserve">., взвешенные вещества – 1,0 </w:t>
      </w:r>
      <w:proofErr w:type="spellStart"/>
      <w:r w:rsidRPr="006C0A32">
        <w:rPr>
          <w:lang w:val="ru-RU" w:eastAsia="ru-RU"/>
        </w:rPr>
        <w:t>ПДКм.р</w:t>
      </w:r>
      <w:proofErr w:type="spellEnd"/>
      <w:r w:rsidRPr="006C0A32">
        <w:rPr>
          <w:lang w:val="ru-RU" w:eastAsia="ru-RU"/>
        </w:rPr>
        <w:t>., содержание других загрязняющих веществ не превышали ПДК (таблица 2).</w:t>
      </w:r>
    </w:p>
    <w:p w14:paraId="48085E71" w14:textId="77777777" w:rsidR="00C34624" w:rsidRPr="006C0A32" w:rsidRDefault="00000000" w:rsidP="0052331A">
      <w:pPr>
        <w:ind w:firstLine="567"/>
        <w:jc w:val="both"/>
        <w:rPr>
          <w:lang w:val="ru-RU" w:eastAsia="ru-RU"/>
        </w:rPr>
      </w:pPr>
      <w:r w:rsidRPr="006C0A32">
        <w:rPr>
          <w:lang w:val="ru-RU" w:eastAsia="ru-RU"/>
        </w:rPr>
        <w:t>Случаи экстремально высокого и высокого загрязнения (ВЗ и ЭВЗ): ВЗ (более 10 ПДК) и ЭВЗ (более 50 ПДК) не были отмечены.</w:t>
      </w:r>
    </w:p>
    <w:p w14:paraId="041BE321" w14:textId="77777777" w:rsidR="00C34624" w:rsidRPr="006C0A32" w:rsidRDefault="00000000" w:rsidP="0052331A">
      <w:pPr>
        <w:ind w:firstLine="567"/>
        <w:jc w:val="both"/>
        <w:rPr>
          <w:rFonts w:eastAsia="BatangChe"/>
          <w:lang w:val="ru-RU"/>
        </w:rPr>
      </w:pPr>
      <w:r w:rsidRPr="006C0A32">
        <w:rPr>
          <w:rFonts w:eastAsia="BatangChe"/>
          <w:lang w:val="ru-RU"/>
        </w:rPr>
        <w:t>Более подробная информация размещена на сайте РГП «</w:t>
      </w:r>
      <w:proofErr w:type="spellStart"/>
      <w:r w:rsidRPr="006C0A32">
        <w:rPr>
          <w:rFonts w:eastAsia="BatangChe"/>
          <w:lang w:val="ru-RU"/>
        </w:rPr>
        <w:t>Казгидромет</w:t>
      </w:r>
      <w:proofErr w:type="spellEnd"/>
      <w:r w:rsidRPr="006C0A32">
        <w:rPr>
          <w:rFonts w:eastAsia="BatangChe"/>
          <w:lang w:val="ru-RU"/>
        </w:rPr>
        <w:t>» (</w:t>
      </w:r>
      <w:r w:rsidRPr="006C0A32">
        <w:rPr>
          <w:rFonts w:eastAsia="BatangChe"/>
          <w:color w:val="0563C1"/>
          <w:u w:val="single"/>
          <w:lang w:val="ru-RU"/>
        </w:rPr>
        <w:t>https://www.kazhydromet.kz/ru/ecology/ezhemesyachnyy-informacionnyy-byulleten-o-sostoyanii-okruzhayuschey-sredy/2025</w:t>
      </w:r>
      <w:r w:rsidRPr="006C0A32">
        <w:rPr>
          <w:rFonts w:eastAsia="BatangChe"/>
          <w:lang w:val="ru-RU"/>
        </w:rPr>
        <w:t>.</w:t>
      </w:r>
    </w:p>
    <w:p w14:paraId="3CE526CE" w14:textId="77777777" w:rsidR="00C34624" w:rsidRPr="006C0A32" w:rsidRDefault="00000000" w:rsidP="0052331A">
      <w:pPr>
        <w:ind w:firstLine="567"/>
        <w:jc w:val="both"/>
        <w:rPr>
          <w:b/>
          <w:bCs/>
          <w:i/>
          <w:color w:val="000000"/>
          <w:lang w:val="ru-RU" w:eastAsia="ru-RU"/>
        </w:rPr>
      </w:pPr>
      <w:r w:rsidRPr="006C0A32">
        <w:rPr>
          <w:b/>
          <w:bCs/>
          <w:i/>
          <w:color w:val="000000"/>
          <w:lang w:val="ru-RU" w:eastAsia="ru-RU"/>
        </w:rPr>
        <w:t xml:space="preserve">  Меры по снижению загрязнения атмосферного воздуха </w:t>
      </w:r>
    </w:p>
    <w:p w14:paraId="3E0E810E" w14:textId="77777777" w:rsidR="00C34624" w:rsidRPr="006C0A32" w:rsidRDefault="00000000" w:rsidP="0052331A">
      <w:pPr>
        <w:ind w:left="-142" w:firstLine="851"/>
        <w:jc w:val="both"/>
        <w:rPr>
          <w:bCs/>
          <w:lang w:val="kk-KZ" w:eastAsia="ru-RU"/>
        </w:rPr>
      </w:pPr>
      <w:r w:rsidRPr="006C0A32">
        <w:rPr>
          <w:bCs/>
          <w:lang w:val="kk-KZ" w:eastAsia="ru-RU"/>
        </w:rPr>
        <w:t>В целях улучшения экологической обстановки и повышения качества городской среды в городе Шымкент реализуется комплекс мероприятий по озеленению, благоустройству и развитию экологической инфраструктуры.</w:t>
      </w:r>
    </w:p>
    <w:p w14:paraId="4D79D638" w14:textId="77777777" w:rsidR="00C34624" w:rsidRPr="006C0A32" w:rsidRDefault="00000000" w:rsidP="0052331A">
      <w:pPr>
        <w:ind w:left="-142" w:firstLine="851"/>
        <w:jc w:val="both"/>
        <w:rPr>
          <w:bCs/>
          <w:lang w:val="kk-KZ" w:eastAsia="ru-RU"/>
        </w:rPr>
      </w:pPr>
      <w:r w:rsidRPr="006C0A32">
        <w:rPr>
          <w:bCs/>
          <w:lang w:val="kk-KZ" w:eastAsia="ru-RU"/>
        </w:rPr>
        <w:t>Одним из ключевых направлений является благоустройство прибрежной территории реки Кошкар-Ата. В 2023 году завершены работы по благоустройству участка протяженностью 1,8 км , объект введен в эксплуатацию. В 2025 году на продолжение работ из местного бюджета предусмотрено 1,4 млрд тенге, что позволило благоустроить еще 3,5 км береговой линии. Для дальнейшего развития проекта ведется разработка проектно-сметной документации на благоустройство дополнительного участка протяженностью 4,6 км.</w:t>
      </w:r>
    </w:p>
    <w:p w14:paraId="561BFDE8" w14:textId="77777777" w:rsidR="00C34624" w:rsidRPr="006C0A32" w:rsidRDefault="00000000" w:rsidP="0052331A">
      <w:pPr>
        <w:ind w:left="-142" w:firstLine="851"/>
        <w:jc w:val="both"/>
        <w:rPr>
          <w:bCs/>
          <w:lang w:val="kk-KZ" w:eastAsia="ru-RU"/>
        </w:rPr>
      </w:pPr>
      <w:r w:rsidRPr="006C0A32">
        <w:rPr>
          <w:bCs/>
          <w:lang w:val="kk-KZ" w:eastAsia="ru-RU"/>
        </w:rPr>
        <w:t>Особое внимание уделяется расширению озелененных территорий. В 2025 году создано 45 новых скверов, в результате чего их общее количество достигло 90. На площади 500 тыс. кв. м вдоль 27 магистральных улиц выполнено устройство новых газонов и внедрены автоматизированные системы полива.</w:t>
      </w:r>
    </w:p>
    <w:p w14:paraId="0AE885C6" w14:textId="77777777" w:rsidR="00C34624" w:rsidRPr="006C0A32" w:rsidRDefault="00000000" w:rsidP="0052331A">
      <w:pPr>
        <w:ind w:left="-142" w:firstLine="851"/>
        <w:jc w:val="both"/>
        <w:rPr>
          <w:bCs/>
          <w:lang w:val="kk-KZ" w:eastAsia="ru-RU"/>
        </w:rPr>
      </w:pPr>
      <w:r w:rsidRPr="006C0A32">
        <w:rPr>
          <w:bCs/>
          <w:lang w:val="kk-KZ" w:eastAsia="ru-RU"/>
        </w:rPr>
        <w:t>В рамках мероприятий по увеличению зеленого фонда города в 2025 году высажено более 152 тыс. деревьев.</w:t>
      </w:r>
    </w:p>
    <w:p w14:paraId="1560C444" w14:textId="77777777" w:rsidR="00C34624" w:rsidRPr="006C0A32" w:rsidRDefault="00000000" w:rsidP="0052331A">
      <w:pPr>
        <w:ind w:left="-142" w:firstLine="851"/>
        <w:jc w:val="both"/>
        <w:rPr>
          <w:bCs/>
          <w:lang w:val="kk-KZ" w:eastAsia="ru-RU"/>
        </w:rPr>
      </w:pPr>
      <w:r w:rsidRPr="006C0A32">
        <w:rPr>
          <w:bCs/>
          <w:lang w:val="kk-KZ" w:eastAsia="ru-RU"/>
        </w:rPr>
        <w:lastRenderedPageBreak/>
        <w:t>Для обеспечения системного подхода к решению экологических вопросов утверждена Дорожная карта по комплексному решению экологических проблем города Шымкент на 2026–2028 годы, предусматривающая реализацию мероприятий, направленных на снижение антропогенной нагрузки, развитие зеленой инфраструктуры и повышение экологической устойчивости городской среды.</w:t>
      </w:r>
    </w:p>
    <w:p w14:paraId="3C56152F" w14:textId="77777777" w:rsidR="00C34624" w:rsidRPr="006C0A32" w:rsidRDefault="00000000" w:rsidP="0052331A">
      <w:pPr>
        <w:ind w:left="-142" w:firstLine="851"/>
        <w:jc w:val="both"/>
        <w:rPr>
          <w:bCs/>
          <w:lang w:val="kk-KZ" w:eastAsia="ru-RU"/>
        </w:rPr>
      </w:pPr>
      <w:r w:rsidRPr="006C0A32">
        <w:rPr>
          <w:bCs/>
          <w:lang w:val="kk-KZ" w:eastAsia="ru-RU"/>
        </w:rPr>
        <w:t>В рамках совершенствования производственного экологического контроля на крупных промышленных предприятиях города внедряются современные системы мониторинга выбросов. В соответствии с пунктом 11 Правил ведения автоматизированной системы мониторинга эмиссий в окружающую среду при проведении производственного экологического контроля, утвержденных приказом Министра экологии, геологии и природных ресурсов Республики Казахстан от 22 июня 2021 года № 208, в 2024 году на предприятиях ТОО «Шымкентцемент», АО «3-Энергоорталық», ТОО «Стандартцемент» и ТОО «ПетроКазахстан Ойл Продактс» установлены автоматизированные системы мониторинга эмиссий (АСМ), обеспечивающие непрерывный контроль выбросов загрязняющих веществ в атмосферный воздух.</w:t>
      </w:r>
    </w:p>
    <w:p w14:paraId="4D77738E" w14:textId="77777777" w:rsidR="00C34624" w:rsidRPr="006C0A32" w:rsidRDefault="00000000" w:rsidP="0052331A">
      <w:pPr>
        <w:ind w:firstLine="709"/>
        <w:jc w:val="both"/>
        <w:rPr>
          <w:bCs/>
          <w:lang w:val="ru-RU" w:eastAsia="ru-RU"/>
        </w:rPr>
      </w:pPr>
      <w:r w:rsidRPr="006C0A32">
        <w:rPr>
          <w:b/>
          <w:bCs/>
          <w:i/>
          <w:lang w:val="kk-KZ" w:eastAsia="ru-RU"/>
        </w:rPr>
        <w:t xml:space="preserve">Газификация </w:t>
      </w:r>
    </w:p>
    <w:p w14:paraId="7A98F35C" w14:textId="77777777" w:rsidR="00C34624" w:rsidRPr="006C0A32" w:rsidRDefault="00000000" w:rsidP="0052331A">
      <w:pPr>
        <w:ind w:firstLine="708"/>
        <w:jc w:val="both"/>
        <w:rPr>
          <w:lang w:val="ru-RU" w:eastAsia="ru-RU"/>
        </w:rPr>
      </w:pPr>
      <w:r w:rsidRPr="006C0A32">
        <w:rPr>
          <w:lang w:val="ru-RU" w:eastAsia="ru-RU"/>
        </w:rPr>
        <w:t>В городе Шымкент продолжается реализация мероприятий по развитию системы газоснабжения и повышению уровня обеспеченности населения природным газом.</w:t>
      </w:r>
    </w:p>
    <w:p w14:paraId="58BD1C63" w14:textId="77777777" w:rsidR="00C34624" w:rsidRPr="006C0A32" w:rsidRDefault="00000000" w:rsidP="0052331A">
      <w:pPr>
        <w:ind w:firstLine="708"/>
        <w:jc w:val="both"/>
        <w:rPr>
          <w:lang w:val="ru-RU" w:eastAsia="ru-RU"/>
        </w:rPr>
      </w:pPr>
      <w:r w:rsidRPr="006C0A32">
        <w:rPr>
          <w:lang w:val="ru-RU" w:eastAsia="ru-RU"/>
        </w:rPr>
        <w:t xml:space="preserve">По состоянию на конец 2025 года полностью газифицированы 163 населенных пункта, 17 населенных пунктов обеспечены природным газом частично, при этом населенный пункт </w:t>
      </w:r>
      <w:proofErr w:type="spellStart"/>
      <w:r w:rsidRPr="006C0A32">
        <w:rPr>
          <w:lang w:val="ru-RU" w:eastAsia="ru-RU"/>
        </w:rPr>
        <w:t>Айколь</w:t>
      </w:r>
      <w:proofErr w:type="spellEnd"/>
      <w:r w:rsidRPr="006C0A32">
        <w:rPr>
          <w:lang w:val="ru-RU" w:eastAsia="ru-RU"/>
        </w:rPr>
        <w:t xml:space="preserve"> остается негазифицированным.</w:t>
      </w:r>
    </w:p>
    <w:p w14:paraId="69F6E77E" w14:textId="77777777" w:rsidR="00C34624" w:rsidRPr="006C0A32" w:rsidRDefault="00000000" w:rsidP="0052331A">
      <w:pPr>
        <w:ind w:firstLine="708"/>
        <w:jc w:val="both"/>
        <w:rPr>
          <w:lang w:val="ru-RU" w:eastAsia="ru-RU"/>
        </w:rPr>
      </w:pPr>
      <w:r w:rsidRPr="006C0A32">
        <w:rPr>
          <w:lang w:val="ru-RU" w:eastAsia="ru-RU"/>
        </w:rPr>
        <w:t xml:space="preserve">В отчетном периоде завершено строительство объектов газораспределительной инфраструктуры в жилых массивах </w:t>
      </w:r>
      <w:proofErr w:type="spellStart"/>
      <w:r w:rsidRPr="006C0A32">
        <w:rPr>
          <w:lang w:val="ru-RU" w:eastAsia="ru-RU"/>
        </w:rPr>
        <w:t>Карабастау</w:t>
      </w:r>
      <w:proofErr w:type="spellEnd"/>
      <w:r w:rsidRPr="006C0A32">
        <w:rPr>
          <w:lang w:val="ru-RU" w:eastAsia="ru-RU"/>
        </w:rPr>
        <w:t xml:space="preserve">, </w:t>
      </w:r>
      <w:proofErr w:type="spellStart"/>
      <w:r w:rsidRPr="006C0A32">
        <w:rPr>
          <w:lang w:val="ru-RU" w:eastAsia="ru-RU"/>
        </w:rPr>
        <w:t>Жұлдыз</w:t>
      </w:r>
      <w:proofErr w:type="spellEnd"/>
      <w:r w:rsidRPr="006C0A32">
        <w:rPr>
          <w:lang w:val="ru-RU" w:eastAsia="ru-RU"/>
        </w:rPr>
        <w:t>–</w:t>
      </w:r>
      <w:proofErr w:type="spellStart"/>
      <w:r w:rsidRPr="006C0A32">
        <w:rPr>
          <w:lang w:val="ru-RU" w:eastAsia="ru-RU"/>
        </w:rPr>
        <w:t>Жалын</w:t>
      </w:r>
      <w:proofErr w:type="spellEnd"/>
      <w:r w:rsidRPr="006C0A32">
        <w:rPr>
          <w:lang w:val="ru-RU" w:eastAsia="ru-RU"/>
        </w:rPr>
        <w:t xml:space="preserve"> (</w:t>
      </w:r>
      <w:proofErr w:type="spellStart"/>
      <w:r w:rsidRPr="006C0A32">
        <w:rPr>
          <w:lang w:val="ru-RU" w:eastAsia="ru-RU"/>
        </w:rPr>
        <w:t>Тассай</w:t>
      </w:r>
      <w:proofErr w:type="spellEnd"/>
      <w:r w:rsidRPr="006C0A32">
        <w:rPr>
          <w:lang w:val="ru-RU" w:eastAsia="ru-RU"/>
        </w:rPr>
        <w:t xml:space="preserve">), Достык («Треугольник»), на территории между жилым массивом Кайтпас-1 и микрорайоном Туран, в жилом массиве Кайтпас-1 (6 улиц), </w:t>
      </w:r>
      <w:proofErr w:type="spellStart"/>
      <w:r w:rsidRPr="006C0A32">
        <w:rPr>
          <w:lang w:val="ru-RU" w:eastAsia="ru-RU"/>
        </w:rPr>
        <w:t>Алтынтөбе</w:t>
      </w:r>
      <w:proofErr w:type="spellEnd"/>
      <w:r w:rsidRPr="006C0A32">
        <w:rPr>
          <w:lang w:val="ru-RU" w:eastAsia="ru-RU"/>
        </w:rPr>
        <w:t xml:space="preserve"> (II этап), </w:t>
      </w:r>
      <w:proofErr w:type="spellStart"/>
      <w:r w:rsidRPr="006C0A32">
        <w:rPr>
          <w:lang w:val="ru-RU" w:eastAsia="ru-RU"/>
        </w:rPr>
        <w:t>Жанаталап</w:t>
      </w:r>
      <w:proofErr w:type="spellEnd"/>
      <w:r w:rsidRPr="006C0A32">
        <w:rPr>
          <w:lang w:val="ru-RU" w:eastAsia="ru-RU"/>
        </w:rPr>
        <w:t>, а также Кызылжар-2.</w:t>
      </w:r>
    </w:p>
    <w:p w14:paraId="401BAB55" w14:textId="77777777" w:rsidR="00C34624" w:rsidRPr="006C0A32" w:rsidRDefault="00000000" w:rsidP="0052331A">
      <w:pPr>
        <w:ind w:firstLine="708"/>
        <w:jc w:val="both"/>
        <w:rPr>
          <w:lang w:val="ru-RU" w:eastAsia="ru-RU"/>
        </w:rPr>
      </w:pPr>
      <w:r w:rsidRPr="006C0A32">
        <w:rPr>
          <w:lang w:val="ru-RU" w:eastAsia="ru-RU"/>
        </w:rPr>
        <w:t>Реализация указанных проектов обеспечила возможность подключения к системе газоснабжения более 24 тыс. жителей. В результате уровень газификации населения города увеличился с 97,4 % до 98,0 %.</w:t>
      </w:r>
    </w:p>
    <w:p w14:paraId="0088BE90" w14:textId="77777777" w:rsidR="00C34624" w:rsidRPr="006C0A32" w:rsidRDefault="00000000" w:rsidP="0052331A">
      <w:pPr>
        <w:ind w:firstLine="708"/>
        <w:jc w:val="both"/>
        <w:rPr>
          <w:lang w:val="ru-RU" w:eastAsia="ru-RU"/>
        </w:rPr>
      </w:pPr>
      <w:r w:rsidRPr="006C0A32">
        <w:rPr>
          <w:lang w:val="ru-RU" w:eastAsia="ru-RU"/>
        </w:rPr>
        <w:t xml:space="preserve">В целях дальнейшего расширения охвата населения природным газом в 2025 году начато строительство газопроводов для I этапа жилого массива </w:t>
      </w:r>
      <w:proofErr w:type="spellStart"/>
      <w:r w:rsidRPr="006C0A32">
        <w:rPr>
          <w:lang w:val="ru-RU" w:eastAsia="ru-RU"/>
        </w:rPr>
        <w:t>Жанаталап</w:t>
      </w:r>
      <w:proofErr w:type="spellEnd"/>
      <w:r w:rsidRPr="006C0A32">
        <w:rPr>
          <w:lang w:val="ru-RU" w:eastAsia="ru-RU"/>
        </w:rPr>
        <w:t>, а также объектов торгово-логистического центра индустриальной зоны. Завершение строительно-монтажных работ по данным проектам предусмотрено в текущем году.</w:t>
      </w:r>
    </w:p>
    <w:p w14:paraId="19035642" w14:textId="77777777" w:rsidR="00C34624" w:rsidRPr="006C0A32" w:rsidRDefault="00C34624" w:rsidP="00C34624">
      <w:pPr>
        <w:ind w:firstLine="708"/>
        <w:jc w:val="both"/>
        <w:rPr>
          <w:lang w:val="kk-KZ" w:eastAsia="ru-RU"/>
        </w:rPr>
      </w:pPr>
    </w:p>
    <w:p w14:paraId="3010E171" w14:textId="77777777" w:rsidR="00C34624" w:rsidRPr="006C0A32" w:rsidRDefault="00000000" w:rsidP="0052331A">
      <w:pPr>
        <w:ind w:firstLine="708"/>
        <w:jc w:val="both"/>
        <w:rPr>
          <w:b/>
          <w:lang w:val="kk-KZ" w:eastAsia="ru-RU"/>
        </w:rPr>
      </w:pPr>
      <w:r w:rsidRPr="006C0A32">
        <w:rPr>
          <w:b/>
          <w:lang w:val="kk-KZ" w:eastAsia="ru-RU"/>
        </w:rPr>
        <w:t xml:space="preserve">12.20.2. ВОДНЫЕ РЕСУРСЫ </w:t>
      </w:r>
    </w:p>
    <w:p w14:paraId="12A58BA0" w14:textId="77777777" w:rsidR="00C34624" w:rsidRPr="006C0A32" w:rsidRDefault="00C34624" w:rsidP="0052331A">
      <w:pPr>
        <w:ind w:firstLine="708"/>
        <w:jc w:val="both"/>
        <w:rPr>
          <w:b/>
          <w:lang w:val="kk-KZ" w:eastAsia="ru-RU"/>
        </w:rPr>
      </w:pPr>
    </w:p>
    <w:p w14:paraId="73EA339B" w14:textId="77777777" w:rsidR="00C34624" w:rsidRPr="006C0A32" w:rsidRDefault="00000000" w:rsidP="0052331A">
      <w:pPr>
        <w:ind w:firstLine="708"/>
        <w:jc w:val="both"/>
        <w:rPr>
          <w:lang w:val="kk-KZ" w:eastAsia="ru-RU"/>
        </w:rPr>
      </w:pPr>
      <w:r w:rsidRPr="006C0A32">
        <w:rPr>
          <w:lang w:val="kk-KZ" w:eastAsia="ru-RU"/>
        </w:rPr>
        <w:t>По территории города Шымкента протекают реки Сайрамсу, Кошкар-Ата, Карасу, Бадам и Аксу. Источниками хозяйственно-питьевого водоснабжения являются Бадам-Сайрамское и Тассай-Аксуйское месторождения подземных вод, эксплуатация которых осуществляется посредством четырех водозаборов.</w:t>
      </w:r>
    </w:p>
    <w:p w14:paraId="7ACAA586" w14:textId="77777777" w:rsidR="00C34624" w:rsidRPr="006C0A32" w:rsidRDefault="00000000" w:rsidP="0052331A">
      <w:pPr>
        <w:ind w:firstLine="708"/>
        <w:jc w:val="both"/>
        <w:rPr>
          <w:b/>
          <w:i/>
          <w:lang w:val="kk-KZ" w:eastAsia="ru-RU"/>
        </w:rPr>
      </w:pPr>
      <w:r w:rsidRPr="006C0A32">
        <w:rPr>
          <w:b/>
          <w:i/>
          <w:lang w:val="kk-KZ" w:eastAsia="ru-RU"/>
        </w:rPr>
        <w:t>Качество поверхностных вод</w:t>
      </w:r>
    </w:p>
    <w:p w14:paraId="4B3CF09A" w14:textId="77777777" w:rsidR="00C34624" w:rsidRPr="006C0A32" w:rsidRDefault="00000000" w:rsidP="0052331A">
      <w:pPr>
        <w:ind w:firstLine="708"/>
        <w:jc w:val="both"/>
        <w:rPr>
          <w:lang w:val="kk-KZ" w:eastAsia="ru-RU"/>
        </w:rPr>
      </w:pPr>
      <w:r w:rsidRPr="006C0A32">
        <w:rPr>
          <w:lang w:val="ru-RU" w:eastAsia="ru-RU"/>
        </w:rPr>
        <w:t>В 2025 году государственный мониторинг состояния поверхностных вод на территории города Шымкента осуществлялся РГП «</w:t>
      </w:r>
      <w:proofErr w:type="spellStart"/>
      <w:r w:rsidRPr="006C0A32">
        <w:rPr>
          <w:lang w:val="ru-RU" w:eastAsia="ru-RU"/>
        </w:rPr>
        <w:t>Казгидромет</w:t>
      </w:r>
      <w:proofErr w:type="spellEnd"/>
      <w:r w:rsidRPr="006C0A32">
        <w:rPr>
          <w:lang w:val="ru-RU" w:eastAsia="ru-RU"/>
        </w:rPr>
        <w:t>». Наблюдения за качеством поверхностных вод провод</w:t>
      </w:r>
      <w:r w:rsidR="001E4ED0" w:rsidRPr="006C0A32">
        <w:rPr>
          <w:lang w:val="ru-RU" w:eastAsia="ru-RU"/>
        </w:rPr>
        <w:t>ились на реке Бадам и реке Аксу</w:t>
      </w:r>
      <w:r w:rsidRPr="006C0A32">
        <w:rPr>
          <w:lang w:val="ru-RU" w:eastAsia="ru-RU"/>
        </w:rPr>
        <w:t xml:space="preserve">. </w:t>
      </w:r>
      <w:r w:rsidR="001F70BB" w:rsidRPr="006C0A32">
        <w:rPr>
          <w:lang w:val="kk-KZ" w:eastAsia="ru-RU"/>
        </w:rPr>
        <w:t>(таблица 12.20.2</w:t>
      </w:r>
      <w:r w:rsidRPr="006C0A32">
        <w:rPr>
          <w:lang w:val="kk-KZ" w:eastAsia="ru-RU"/>
        </w:rPr>
        <w:t>).</w:t>
      </w:r>
    </w:p>
    <w:p w14:paraId="7BE72593" w14:textId="77777777" w:rsidR="00C34624" w:rsidRPr="006C0A32" w:rsidRDefault="00000000" w:rsidP="00C34624">
      <w:pPr>
        <w:ind w:firstLine="708"/>
        <w:jc w:val="right"/>
        <w:rPr>
          <w:b/>
          <w:lang w:val="kk-KZ" w:eastAsia="ru-RU"/>
        </w:rPr>
      </w:pPr>
      <w:r w:rsidRPr="006C0A32">
        <w:rPr>
          <w:b/>
          <w:lang w:val="kk-KZ" w:eastAsia="ru-RU"/>
        </w:rPr>
        <w:t xml:space="preserve"> Таблица 12.20.2</w:t>
      </w:r>
    </w:p>
    <w:p w14:paraId="6D996C3D" w14:textId="77777777" w:rsidR="00C34624" w:rsidRPr="006C0A32" w:rsidRDefault="00000000" w:rsidP="00C34624">
      <w:pPr>
        <w:ind w:firstLine="709"/>
        <w:jc w:val="center"/>
        <w:rPr>
          <w:b/>
          <w:lang w:val="ru-RU" w:eastAsia="ru-RU"/>
        </w:rPr>
      </w:pPr>
      <w:r w:rsidRPr="006C0A32">
        <w:rPr>
          <w:b/>
          <w:lang w:val="ru-RU" w:eastAsia="ru-RU"/>
        </w:rPr>
        <w:t>Качество</w:t>
      </w:r>
      <w:r w:rsidRPr="006C0A32">
        <w:rPr>
          <w:lang w:val="ru-RU" w:eastAsia="ru-RU"/>
        </w:rPr>
        <w:t xml:space="preserve"> </w:t>
      </w:r>
      <w:r w:rsidRPr="006C0A32">
        <w:rPr>
          <w:b/>
          <w:lang w:val="ru-RU" w:eastAsia="ru-RU"/>
        </w:rPr>
        <w:t>воды в водных объектах г. Шымкента за 2024-2025 годы</w:t>
      </w:r>
    </w:p>
    <w:tbl>
      <w:tblPr>
        <w:tblStyle w:val="TableGrid0"/>
        <w:tblW w:w="5000" w:type="pct"/>
        <w:tblLook w:val="04A0" w:firstRow="1" w:lastRow="0" w:firstColumn="1" w:lastColumn="0" w:noHBand="0" w:noVBand="1"/>
      </w:tblPr>
      <w:tblGrid>
        <w:gridCol w:w="2370"/>
        <w:gridCol w:w="1487"/>
        <w:gridCol w:w="1616"/>
        <w:gridCol w:w="2245"/>
        <w:gridCol w:w="1853"/>
      </w:tblGrid>
      <w:tr w:rsidR="00FC7945" w:rsidRPr="006C0A32" w14:paraId="44014FE1" w14:textId="77777777" w:rsidTr="00A17924">
        <w:tc>
          <w:tcPr>
            <w:tcW w:w="1238" w:type="pct"/>
            <w:vMerge w:val="restart"/>
            <w:vAlign w:val="center"/>
          </w:tcPr>
          <w:p w14:paraId="31DA5978" w14:textId="77777777" w:rsidR="00C34624" w:rsidRPr="006C0A32" w:rsidRDefault="00000000" w:rsidP="00C34624">
            <w:pPr>
              <w:jc w:val="center"/>
              <w:rPr>
                <w:rFonts w:ascii="Times New Roman" w:hAnsi="Times New Roman"/>
                <w:b/>
                <w:lang w:eastAsia="ru-RU"/>
              </w:rPr>
            </w:pPr>
            <w:r w:rsidRPr="006C0A32">
              <w:rPr>
                <w:rFonts w:ascii="Times New Roman" w:hAnsi="Times New Roman"/>
                <w:b/>
                <w:lang w:eastAsia="ru-RU"/>
              </w:rPr>
              <w:t>Наименование водного объекта</w:t>
            </w:r>
          </w:p>
        </w:tc>
        <w:tc>
          <w:tcPr>
            <w:tcW w:w="1621" w:type="pct"/>
            <w:gridSpan w:val="2"/>
            <w:vAlign w:val="center"/>
          </w:tcPr>
          <w:p w14:paraId="20A72D6F" w14:textId="77777777" w:rsidR="00C34624" w:rsidRPr="006C0A32" w:rsidRDefault="00000000" w:rsidP="00C34624">
            <w:pPr>
              <w:jc w:val="center"/>
              <w:rPr>
                <w:rFonts w:ascii="Times New Roman" w:hAnsi="Times New Roman"/>
                <w:b/>
                <w:lang w:eastAsia="ru-RU"/>
              </w:rPr>
            </w:pPr>
            <w:r w:rsidRPr="006C0A32">
              <w:rPr>
                <w:rFonts w:ascii="Times New Roman" w:hAnsi="Times New Roman"/>
                <w:b/>
                <w:lang w:eastAsia="ru-RU"/>
              </w:rPr>
              <w:t>Класс качества воды</w:t>
            </w:r>
          </w:p>
        </w:tc>
        <w:tc>
          <w:tcPr>
            <w:tcW w:w="1173" w:type="pct"/>
            <w:vMerge w:val="restart"/>
            <w:vAlign w:val="center"/>
          </w:tcPr>
          <w:p w14:paraId="4886B0D3" w14:textId="77777777" w:rsidR="00C34624" w:rsidRPr="006C0A32" w:rsidRDefault="00000000" w:rsidP="00C34624">
            <w:pPr>
              <w:jc w:val="center"/>
              <w:rPr>
                <w:rFonts w:ascii="Times New Roman" w:hAnsi="Times New Roman"/>
                <w:b/>
                <w:lang w:eastAsia="ru-RU"/>
              </w:rPr>
            </w:pPr>
            <w:r w:rsidRPr="006C0A32">
              <w:rPr>
                <w:rFonts w:ascii="Times New Roman" w:hAnsi="Times New Roman"/>
                <w:b/>
                <w:lang w:eastAsia="ru-RU"/>
              </w:rPr>
              <w:t>Параметры</w:t>
            </w:r>
          </w:p>
        </w:tc>
        <w:tc>
          <w:tcPr>
            <w:tcW w:w="968" w:type="pct"/>
            <w:vMerge w:val="restart"/>
            <w:vAlign w:val="center"/>
          </w:tcPr>
          <w:p w14:paraId="723A5CA6" w14:textId="77777777" w:rsidR="00C34624" w:rsidRPr="006C0A32" w:rsidRDefault="00000000" w:rsidP="00C34624">
            <w:pPr>
              <w:jc w:val="center"/>
              <w:rPr>
                <w:rFonts w:ascii="Times New Roman" w:hAnsi="Times New Roman"/>
                <w:b/>
                <w:lang w:eastAsia="ru-RU"/>
              </w:rPr>
            </w:pPr>
            <w:r w:rsidRPr="006C0A32">
              <w:rPr>
                <w:rFonts w:ascii="Times New Roman" w:hAnsi="Times New Roman"/>
                <w:b/>
                <w:lang w:eastAsia="ru-RU"/>
              </w:rPr>
              <w:t xml:space="preserve">Концентрация  </w:t>
            </w:r>
          </w:p>
        </w:tc>
      </w:tr>
      <w:tr w:rsidR="00FC7945" w:rsidRPr="006C0A32" w14:paraId="7783F62B" w14:textId="77777777" w:rsidTr="00A17924">
        <w:trPr>
          <w:trHeight w:val="363"/>
        </w:trPr>
        <w:tc>
          <w:tcPr>
            <w:tcW w:w="1238" w:type="pct"/>
            <w:vMerge/>
          </w:tcPr>
          <w:p w14:paraId="01624315" w14:textId="77777777" w:rsidR="00C34624" w:rsidRPr="006C0A32" w:rsidRDefault="00C34624" w:rsidP="00C34624">
            <w:pPr>
              <w:jc w:val="center"/>
              <w:rPr>
                <w:rFonts w:ascii="Times New Roman" w:hAnsi="Times New Roman"/>
                <w:b/>
                <w:lang w:eastAsia="ru-RU"/>
              </w:rPr>
            </w:pPr>
          </w:p>
        </w:tc>
        <w:tc>
          <w:tcPr>
            <w:tcW w:w="777" w:type="pct"/>
            <w:vAlign w:val="center"/>
          </w:tcPr>
          <w:p w14:paraId="31B43606" w14:textId="77777777" w:rsidR="00C34624" w:rsidRPr="006C0A32" w:rsidRDefault="00000000" w:rsidP="00C34624">
            <w:pPr>
              <w:jc w:val="center"/>
              <w:rPr>
                <w:rFonts w:ascii="Times New Roman" w:hAnsi="Times New Roman"/>
                <w:b/>
                <w:lang w:eastAsia="ru-RU"/>
              </w:rPr>
            </w:pPr>
            <w:r w:rsidRPr="006C0A32">
              <w:rPr>
                <w:rFonts w:ascii="Times New Roman" w:hAnsi="Times New Roman"/>
                <w:b/>
                <w:lang w:eastAsia="ru-RU"/>
              </w:rPr>
              <w:t>2024 год</w:t>
            </w:r>
          </w:p>
        </w:tc>
        <w:tc>
          <w:tcPr>
            <w:tcW w:w="844" w:type="pct"/>
            <w:vAlign w:val="center"/>
          </w:tcPr>
          <w:p w14:paraId="69896343" w14:textId="77777777" w:rsidR="00C34624" w:rsidRPr="006C0A32" w:rsidRDefault="00000000" w:rsidP="00C34624">
            <w:pPr>
              <w:jc w:val="center"/>
              <w:rPr>
                <w:rFonts w:ascii="Times New Roman" w:hAnsi="Times New Roman"/>
                <w:b/>
                <w:lang w:eastAsia="ru-RU"/>
              </w:rPr>
            </w:pPr>
            <w:r w:rsidRPr="006C0A32">
              <w:rPr>
                <w:rFonts w:ascii="Times New Roman" w:hAnsi="Times New Roman"/>
                <w:b/>
                <w:lang w:eastAsia="ru-RU"/>
              </w:rPr>
              <w:t>2025 год</w:t>
            </w:r>
          </w:p>
        </w:tc>
        <w:tc>
          <w:tcPr>
            <w:tcW w:w="1173" w:type="pct"/>
            <w:vMerge/>
          </w:tcPr>
          <w:p w14:paraId="56B1F9F0" w14:textId="77777777" w:rsidR="00C34624" w:rsidRPr="006C0A32" w:rsidRDefault="00C34624" w:rsidP="00C34624">
            <w:pPr>
              <w:jc w:val="center"/>
              <w:rPr>
                <w:rFonts w:ascii="Times New Roman" w:hAnsi="Times New Roman"/>
                <w:b/>
                <w:lang w:eastAsia="ru-RU"/>
              </w:rPr>
            </w:pPr>
          </w:p>
        </w:tc>
        <w:tc>
          <w:tcPr>
            <w:tcW w:w="968" w:type="pct"/>
            <w:vMerge/>
          </w:tcPr>
          <w:p w14:paraId="04CE4043" w14:textId="77777777" w:rsidR="00C34624" w:rsidRPr="006C0A32" w:rsidRDefault="00C34624" w:rsidP="00C34624">
            <w:pPr>
              <w:jc w:val="center"/>
              <w:rPr>
                <w:rFonts w:ascii="Times New Roman" w:hAnsi="Times New Roman"/>
                <w:b/>
                <w:lang w:eastAsia="ru-RU"/>
              </w:rPr>
            </w:pPr>
          </w:p>
        </w:tc>
      </w:tr>
      <w:tr w:rsidR="00FC7945" w:rsidRPr="006C0A32" w14:paraId="7543F1C5" w14:textId="77777777" w:rsidTr="00A17924">
        <w:tc>
          <w:tcPr>
            <w:tcW w:w="1238" w:type="pct"/>
          </w:tcPr>
          <w:p w14:paraId="1C87D9CB" w14:textId="77777777" w:rsidR="00C34624" w:rsidRPr="006C0A32" w:rsidRDefault="00000000" w:rsidP="00C34624">
            <w:pPr>
              <w:jc w:val="both"/>
              <w:rPr>
                <w:rFonts w:ascii="Times New Roman" w:hAnsi="Times New Roman"/>
                <w:lang w:eastAsia="ru-RU"/>
              </w:rPr>
            </w:pPr>
            <w:r w:rsidRPr="006C0A32">
              <w:rPr>
                <w:rFonts w:ascii="Times New Roman" w:hAnsi="Times New Roman"/>
                <w:lang w:eastAsia="ru-RU"/>
              </w:rPr>
              <w:t>р. Бадам</w:t>
            </w:r>
          </w:p>
        </w:tc>
        <w:tc>
          <w:tcPr>
            <w:tcW w:w="777" w:type="pct"/>
          </w:tcPr>
          <w:p w14:paraId="22BAF220" w14:textId="77777777" w:rsidR="00C34624" w:rsidRPr="006C0A32" w:rsidRDefault="00000000" w:rsidP="00C34624">
            <w:pPr>
              <w:jc w:val="center"/>
              <w:rPr>
                <w:rFonts w:ascii="Times New Roman" w:hAnsi="Times New Roman"/>
                <w:lang w:eastAsia="ru-RU"/>
              </w:rPr>
            </w:pPr>
            <w:r w:rsidRPr="006C0A32">
              <w:rPr>
                <w:rFonts w:ascii="Times New Roman" w:hAnsi="Times New Roman"/>
                <w:lang w:eastAsia="ru-RU"/>
              </w:rPr>
              <w:t>1 класс</w:t>
            </w:r>
          </w:p>
        </w:tc>
        <w:tc>
          <w:tcPr>
            <w:tcW w:w="844" w:type="pct"/>
          </w:tcPr>
          <w:p w14:paraId="78E783FF" w14:textId="77777777" w:rsidR="00C34624" w:rsidRPr="006C0A32" w:rsidRDefault="00000000" w:rsidP="00C34624">
            <w:pPr>
              <w:jc w:val="center"/>
              <w:rPr>
                <w:rFonts w:ascii="Times New Roman" w:hAnsi="Times New Roman"/>
                <w:lang w:eastAsia="ru-RU"/>
              </w:rPr>
            </w:pPr>
            <w:r w:rsidRPr="006C0A32">
              <w:rPr>
                <w:rFonts w:ascii="Times New Roman" w:hAnsi="Times New Roman"/>
                <w:lang w:eastAsia="ru-RU"/>
              </w:rPr>
              <w:t>3 класс</w:t>
            </w:r>
          </w:p>
        </w:tc>
        <w:tc>
          <w:tcPr>
            <w:tcW w:w="1173" w:type="pct"/>
            <w:vAlign w:val="center"/>
          </w:tcPr>
          <w:p w14:paraId="64BFCDB0" w14:textId="77777777" w:rsidR="00C34624" w:rsidRPr="006C0A32" w:rsidRDefault="00000000" w:rsidP="00C34624">
            <w:pPr>
              <w:jc w:val="center"/>
              <w:rPr>
                <w:rFonts w:ascii="Times New Roman" w:hAnsi="Times New Roman"/>
                <w:lang w:eastAsia="ru-RU"/>
              </w:rPr>
            </w:pPr>
            <w:r w:rsidRPr="006C0A32">
              <w:rPr>
                <w:rFonts w:ascii="Times New Roman" w:hAnsi="Times New Roman"/>
                <w:lang w:eastAsia="ru-RU"/>
              </w:rPr>
              <w:t>Сульфаты</w:t>
            </w:r>
          </w:p>
        </w:tc>
        <w:tc>
          <w:tcPr>
            <w:tcW w:w="968" w:type="pct"/>
            <w:vAlign w:val="center"/>
          </w:tcPr>
          <w:p w14:paraId="2D42C31D" w14:textId="77777777" w:rsidR="00C34624" w:rsidRPr="006C0A32" w:rsidRDefault="00000000" w:rsidP="00C34624">
            <w:pPr>
              <w:jc w:val="center"/>
              <w:rPr>
                <w:rFonts w:ascii="Times New Roman" w:hAnsi="Times New Roman"/>
                <w:lang w:eastAsia="ru-RU"/>
              </w:rPr>
            </w:pPr>
            <w:r w:rsidRPr="006C0A32">
              <w:rPr>
                <w:rFonts w:ascii="Times New Roman" w:hAnsi="Times New Roman"/>
                <w:lang w:eastAsia="ru-RU"/>
              </w:rPr>
              <w:t xml:space="preserve">139,28 </w:t>
            </w:r>
          </w:p>
        </w:tc>
      </w:tr>
      <w:tr w:rsidR="00FC7945" w:rsidRPr="006C0A32" w14:paraId="5A113934" w14:textId="77777777" w:rsidTr="00A17924">
        <w:tc>
          <w:tcPr>
            <w:tcW w:w="1238" w:type="pct"/>
          </w:tcPr>
          <w:p w14:paraId="4A9F0249" w14:textId="77777777" w:rsidR="00C34624" w:rsidRPr="006C0A32" w:rsidRDefault="00000000" w:rsidP="00C34624">
            <w:pPr>
              <w:jc w:val="both"/>
              <w:rPr>
                <w:rFonts w:ascii="Times New Roman" w:hAnsi="Times New Roman"/>
                <w:lang w:eastAsia="ru-RU"/>
              </w:rPr>
            </w:pPr>
            <w:r w:rsidRPr="006C0A32">
              <w:rPr>
                <w:rFonts w:ascii="Times New Roman" w:hAnsi="Times New Roman"/>
                <w:lang w:eastAsia="ru-RU"/>
              </w:rPr>
              <w:t>р. Аксу</w:t>
            </w:r>
          </w:p>
        </w:tc>
        <w:tc>
          <w:tcPr>
            <w:tcW w:w="777" w:type="pct"/>
          </w:tcPr>
          <w:p w14:paraId="51277DC4" w14:textId="77777777" w:rsidR="00C34624" w:rsidRPr="006C0A32" w:rsidRDefault="00000000" w:rsidP="00C34624">
            <w:pPr>
              <w:jc w:val="center"/>
              <w:rPr>
                <w:rFonts w:ascii="Times New Roman" w:hAnsi="Times New Roman"/>
                <w:b/>
                <w:lang w:eastAsia="ru-RU"/>
              </w:rPr>
            </w:pPr>
            <w:r w:rsidRPr="006C0A32">
              <w:rPr>
                <w:rFonts w:ascii="Times New Roman" w:hAnsi="Times New Roman"/>
                <w:lang w:eastAsia="ru-RU"/>
              </w:rPr>
              <w:t>1 класс</w:t>
            </w:r>
          </w:p>
        </w:tc>
        <w:tc>
          <w:tcPr>
            <w:tcW w:w="844" w:type="pct"/>
          </w:tcPr>
          <w:p w14:paraId="73109A79" w14:textId="77777777" w:rsidR="00C34624" w:rsidRPr="006C0A32" w:rsidRDefault="00000000" w:rsidP="00C34624">
            <w:pPr>
              <w:jc w:val="center"/>
              <w:rPr>
                <w:rFonts w:ascii="Times New Roman" w:hAnsi="Times New Roman"/>
                <w:lang w:eastAsia="ru-RU"/>
              </w:rPr>
            </w:pPr>
            <w:r w:rsidRPr="006C0A32">
              <w:rPr>
                <w:rFonts w:ascii="Times New Roman" w:hAnsi="Times New Roman"/>
                <w:lang w:eastAsia="ru-RU"/>
              </w:rPr>
              <w:t>1 класс</w:t>
            </w:r>
          </w:p>
        </w:tc>
        <w:tc>
          <w:tcPr>
            <w:tcW w:w="1173" w:type="pct"/>
            <w:vAlign w:val="center"/>
          </w:tcPr>
          <w:p w14:paraId="5F02FEBA" w14:textId="77777777" w:rsidR="00C34624" w:rsidRPr="006C0A32" w:rsidRDefault="00000000" w:rsidP="00C34624">
            <w:pPr>
              <w:jc w:val="center"/>
              <w:rPr>
                <w:rFonts w:ascii="Times New Roman" w:hAnsi="Times New Roman"/>
                <w:lang w:eastAsia="ru-RU"/>
              </w:rPr>
            </w:pPr>
            <w:r w:rsidRPr="006C0A32">
              <w:rPr>
                <w:rFonts w:ascii="Times New Roman" w:hAnsi="Times New Roman"/>
                <w:lang w:eastAsia="ru-RU"/>
              </w:rPr>
              <w:t>-</w:t>
            </w:r>
          </w:p>
        </w:tc>
        <w:tc>
          <w:tcPr>
            <w:tcW w:w="968" w:type="pct"/>
            <w:vAlign w:val="center"/>
          </w:tcPr>
          <w:p w14:paraId="10F31FA2" w14:textId="77777777" w:rsidR="00C34624" w:rsidRPr="006C0A32" w:rsidRDefault="00000000" w:rsidP="00C34624">
            <w:pPr>
              <w:adjustRightInd w:val="0"/>
              <w:jc w:val="center"/>
              <w:rPr>
                <w:rFonts w:ascii="Times New Roman" w:hAnsi="Times New Roman"/>
                <w:color w:val="000000"/>
              </w:rPr>
            </w:pPr>
            <w:r w:rsidRPr="006C0A32">
              <w:rPr>
                <w:rFonts w:ascii="Times New Roman" w:hAnsi="Times New Roman"/>
                <w:color w:val="000000"/>
              </w:rPr>
              <w:t>-</w:t>
            </w:r>
          </w:p>
        </w:tc>
      </w:tr>
    </w:tbl>
    <w:p w14:paraId="61CC784C" w14:textId="77777777" w:rsidR="00C34624" w:rsidRPr="006C0A32" w:rsidRDefault="00000000" w:rsidP="00C34624">
      <w:pPr>
        <w:ind w:firstLine="708"/>
        <w:jc w:val="center"/>
        <w:rPr>
          <w:i/>
          <w:lang w:val="kk-KZ" w:eastAsia="ru-RU"/>
        </w:rPr>
      </w:pPr>
      <w:r w:rsidRPr="006C0A32">
        <w:rPr>
          <w:i/>
          <w:lang w:val="kk-KZ" w:eastAsia="ru-RU"/>
        </w:rPr>
        <w:t>Источник: РГП «Казгидромет».</w:t>
      </w:r>
    </w:p>
    <w:p w14:paraId="7C2FF7D6" w14:textId="77777777" w:rsidR="00C34624" w:rsidRPr="006C0A32" w:rsidRDefault="00000000" w:rsidP="0052331A">
      <w:pPr>
        <w:ind w:firstLine="567"/>
        <w:jc w:val="both"/>
        <w:rPr>
          <w:rFonts w:eastAsia="BatangChe"/>
          <w:lang w:val="kk-KZ"/>
        </w:rPr>
      </w:pPr>
      <w:r w:rsidRPr="006C0A32">
        <w:rPr>
          <w:rFonts w:eastAsia="BatangChe"/>
          <w:lang w:val="kk-KZ"/>
        </w:rPr>
        <w:lastRenderedPageBreak/>
        <w:t>По результатам мониторинга в 2025 году качество воды реки Бадам оценено как 3 класс, тогда как в 2024 году водный объект относился к 1 классу качества.</w:t>
      </w:r>
    </w:p>
    <w:p w14:paraId="5743D316" w14:textId="77777777" w:rsidR="00C34624" w:rsidRPr="006C0A32" w:rsidRDefault="00000000" w:rsidP="0052331A">
      <w:pPr>
        <w:ind w:firstLine="567"/>
        <w:jc w:val="both"/>
        <w:rPr>
          <w:rFonts w:eastAsia="BatangChe"/>
          <w:lang w:val="kk-KZ"/>
        </w:rPr>
      </w:pPr>
      <w:r w:rsidRPr="006C0A32">
        <w:rPr>
          <w:rFonts w:eastAsia="BatangChe"/>
          <w:lang w:val="kk-KZ"/>
        </w:rPr>
        <w:t>Качество воды реки Аксу в 2025 году сохранилось на уровне 1 класса, как и в 2024 году.</w:t>
      </w:r>
    </w:p>
    <w:p w14:paraId="6005E70E" w14:textId="77777777" w:rsidR="00C34624" w:rsidRPr="006C0A32" w:rsidRDefault="00000000" w:rsidP="0052331A">
      <w:pPr>
        <w:ind w:firstLine="567"/>
        <w:jc w:val="both"/>
        <w:rPr>
          <w:rFonts w:eastAsia="BatangChe"/>
          <w:lang w:val="ru-RU"/>
        </w:rPr>
      </w:pPr>
      <w:r w:rsidRPr="006C0A32">
        <w:rPr>
          <w:rFonts w:eastAsia="BatangChe"/>
          <w:lang w:val="ru-RU"/>
        </w:rPr>
        <w:t>Более подробная информация размещена на сайте РГП «</w:t>
      </w:r>
      <w:proofErr w:type="spellStart"/>
      <w:r w:rsidRPr="006C0A32">
        <w:rPr>
          <w:rFonts w:eastAsia="BatangChe"/>
          <w:lang w:val="ru-RU"/>
        </w:rPr>
        <w:t>Казгидромет</w:t>
      </w:r>
      <w:proofErr w:type="spellEnd"/>
      <w:r w:rsidRPr="006C0A32">
        <w:rPr>
          <w:rFonts w:eastAsia="BatangChe"/>
          <w:lang w:val="ru-RU"/>
        </w:rPr>
        <w:t>» (</w:t>
      </w:r>
      <w:r w:rsidRPr="006C0A32">
        <w:rPr>
          <w:rFonts w:eastAsia="BatangChe"/>
          <w:color w:val="0563C1"/>
          <w:u w:val="single"/>
          <w:lang w:val="ru-RU"/>
        </w:rPr>
        <w:t>https://www.kazhydromet.kz/ru/ecology/ezhemesyachnyy-informacionnyy-byulleten-o-sostoyanii-okruzhayuschey-sredy/2025</w:t>
      </w:r>
      <w:r w:rsidRPr="006C0A32">
        <w:rPr>
          <w:rFonts w:eastAsia="BatangChe"/>
          <w:lang w:val="ru-RU"/>
        </w:rPr>
        <w:t>).</w:t>
      </w:r>
    </w:p>
    <w:p w14:paraId="5D7DEBC9" w14:textId="77777777" w:rsidR="00C34624" w:rsidRPr="006C0A32" w:rsidRDefault="00000000" w:rsidP="0052331A">
      <w:pPr>
        <w:ind w:firstLine="567"/>
        <w:jc w:val="both"/>
        <w:rPr>
          <w:rFonts w:eastAsia="BatangChe"/>
          <w:b/>
          <w:i/>
          <w:lang w:val="ru-RU"/>
        </w:rPr>
      </w:pPr>
      <w:r w:rsidRPr="006C0A32">
        <w:rPr>
          <w:rFonts w:eastAsia="BatangChe"/>
          <w:b/>
          <w:i/>
          <w:lang w:val="ru-RU"/>
        </w:rPr>
        <w:t>Меры по предотвращению загрязнения водных ресурсов</w:t>
      </w:r>
    </w:p>
    <w:p w14:paraId="42CB66D8" w14:textId="77777777" w:rsidR="00C34624" w:rsidRPr="006C0A32" w:rsidRDefault="00000000" w:rsidP="0052331A">
      <w:pPr>
        <w:ind w:firstLine="709"/>
        <w:jc w:val="both"/>
        <w:rPr>
          <w:rFonts w:eastAsia="BatangChe"/>
          <w:lang w:val="ru-RU"/>
        </w:rPr>
      </w:pPr>
      <w:r w:rsidRPr="006C0A32">
        <w:rPr>
          <w:rFonts w:eastAsia="BatangChe"/>
          <w:lang w:val="ru-RU"/>
        </w:rPr>
        <w:t>В целях улучшения экологической обстановки в городе Шымкент реализуется комплекс мероприятий, направленных на благоустройство городской территории, развитие зелёной инфраструктуры, обеспечение устойчивого орошения зелёных насаждений и благоустройство водных объектов.</w:t>
      </w:r>
    </w:p>
    <w:p w14:paraId="10354ABB" w14:textId="77777777" w:rsidR="00C34624" w:rsidRPr="006C0A32" w:rsidRDefault="00000000" w:rsidP="0052331A">
      <w:pPr>
        <w:ind w:firstLine="709"/>
        <w:jc w:val="both"/>
        <w:rPr>
          <w:rFonts w:eastAsia="BatangChe"/>
          <w:lang w:val="ru-RU"/>
        </w:rPr>
      </w:pPr>
      <w:r w:rsidRPr="006C0A32">
        <w:rPr>
          <w:rFonts w:eastAsia="BatangChe"/>
          <w:lang w:val="ru-RU"/>
        </w:rPr>
        <w:t xml:space="preserve">В 2025 году продолжены работы по благоустройству набережной реки </w:t>
      </w:r>
      <w:proofErr w:type="spellStart"/>
      <w:r w:rsidRPr="006C0A32">
        <w:rPr>
          <w:rFonts w:eastAsia="BatangChe"/>
          <w:lang w:val="ru-RU"/>
        </w:rPr>
        <w:t>Кошкар-Ата</w:t>
      </w:r>
      <w:proofErr w:type="spellEnd"/>
      <w:r w:rsidRPr="006C0A32">
        <w:rPr>
          <w:rFonts w:eastAsia="BatangChe"/>
          <w:lang w:val="ru-RU"/>
        </w:rPr>
        <w:t>. Благоустроено 3,5 км территории, на реализацию мероприятий из местного бюджета выделено 1,4 млрд тенге. Разрабатывается проектная документация для дальнейшего благоустройства участка протяжённостью 4,6 км.</w:t>
      </w:r>
    </w:p>
    <w:p w14:paraId="6780AEBD" w14:textId="77777777" w:rsidR="00C34624" w:rsidRPr="006C0A32" w:rsidRDefault="00000000" w:rsidP="0052331A">
      <w:pPr>
        <w:ind w:firstLine="709"/>
        <w:jc w:val="both"/>
        <w:rPr>
          <w:rFonts w:eastAsia="BatangChe"/>
          <w:lang w:val="ru-RU"/>
        </w:rPr>
      </w:pPr>
      <w:r w:rsidRPr="006C0A32">
        <w:rPr>
          <w:rFonts w:eastAsia="BatangChe"/>
          <w:lang w:val="ru-RU"/>
        </w:rPr>
        <w:t>В целях обеспечения устойчивого полива зелёных насаждений с 2024 года осуществляется подача воды по каналам Жана-Шек и Шымкент. Организация подачи воды позволила обеспечить функционирование ирригационных систем на 13 магистральных улицах общей протяжённостью 85 км.</w:t>
      </w:r>
    </w:p>
    <w:p w14:paraId="4EBC7B73" w14:textId="77777777" w:rsidR="00C34624" w:rsidRPr="006C0A32" w:rsidRDefault="00000000" w:rsidP="0052331A">
      <w:pPr>
        <w:ind w:firstLine="709"/>
        <w:jc w:val="both"/>
        <w:rPr>
          <w:rFonts w:eastAsia="BatangChe"/>
          <w:lang w:val="ru-RU"/>
        </w:rPr>
      </w:pPr>
      <w:r w:rsidRPr="006C0A32">
        <w:rPr>
          <w:rFonts w:eastAsia="BatangChe"/>
          <w:lang w:val="ru-RU"/>
        </w:rPr>
        <w:t>В рамках мероприятий по озеленению в 2025 году создано 45 новых скверов, в результате чего их общее количество достигло 90. На 27 магистральных улицах обустроено 500 тыс. м² газонов с автоматизированной системой полива. Высажено более 152 тыс. деревьев.</w:t>
      </w:r>
    </w:p>
    <w:p w14:paraId="2FD8CF1C" w14:textId="77777777" w:rsidR="00C34624" w:rsidRPr="006C0A32" w:rsidRDefault="00000000" w:rsidP="0052331A">
      <w:pPr>
        <w:ind w:firstLine="709"/>
        <w:jc w:val="both"/>
        <w:rPr>
          <w:rFonts w:eastAsia="BatangChe"/>
          <w:lang w:val="ru-RU"/>
        </w:rPr>
      </w:pPr>
      <w:r w:rsidRPr="006C0A32">
        <w:rPr>
          <w:rFonts w:eastAsia="BatangChe"/>
          <w:lang w:val="ru-RU"/>
        </w:rPr>
        <w:t>Для дальнейшего совершенствования экологической политики утверждена Дорожная карта по комплексному решению экологических проблем города Шымкента на 2026–2028 годы.</w:t>
      </w:r>
    </w:p>
    <w:p w14:paraId="2B8E20F7" w14:textId="77777777" w:rsidR="00C34624" w:rsidRPr="006C0A32" w:rsidRDefault="00000000" w:rsidP="0052331A">
      <w:pPr>
        <w:ind w:firstLine="709"/>
        <w:jc w:val="both"/>
        <w:rPr>
          <w:b/>
          <w:i/>
          <w:lang w:val="ru-RU" w:eastAsia="ru-RU"/>
        </w:rPr>
      </w:pPr>
      <w:r w:rsidRPr="006C0A32">
        <w:rPr>
          <w:b/>
          <w:i/>
          <w:lang w:val="ru-RU" w:eastAsia="ru-RU"/>
        </w:rPr>
        <w:t xml:space="preserve">Водоснабжение и водопотребление </w:t>
      </w:r>
    </w:p>
    <w:p w14:paraId="06937BA0" w14:textId="77777777" w:rsidR="00C34624" w:rsidRPr="006C0A32" w:rsidRDefault="00000000" w:rsidP="00C34624">
      <w:pPr>
        <w:ind w:firstLine="709"/>
        <w:jc w:val="both"/>
        <w:rPr>
          <w:lang w:val="ru-RU" w:eastAsia="ru-RU"/>
        </w:rPr>
      </w:pPr>
      <w:r w:rsidRPr="006C0A32">
        <w:rPr>
          <w:lang w:val="ru-RU" w:eastAsia="ru-RU"/>
        </w:rPr>
        <w:t>По данным Бюро национальной статистики РК, в 2025 году в городе Шымкент в водопроводную сеть было подано 111 897,4 тыс. м³ воды, из которых потребителям отпущено 95 942,2 тыс. м³.</w:t>
      </w:r>
      <w:r w:rsidRPr="006C0A32">
        <w:rPr>
          <w:rFonts w:eastAsia="Calibri"/>
          <w:lang w:val="kk-KZ"/>
        </w:rPr>
        <w:t xml:space="preserve"> </w:t>
      </w:r>
      <w:r w:rsidRPr="006C0A32">
        <w:rPr>
          <w:rFonts w:eastAsia="Calibri"/>
          <w:lang w:val="ru-RU"/>
        </w:rPr>
        <w:t>(</w:t>
      </w:r>
      <w:r w:rsidRPr="006C0A32">
        <w:rPr>
          <w:rFonts w:eastAsia="Calibri"/>
          <w:lang w:val="kk-KZ"/>
        </w:rPr>
        <w:t>Р</w:t>
      </w:r>
      <w:proofErr w:type="spellStart"/>
      <w:r w:rsidR="002C736B" w:rsidRPr="006C0A32">
        <w:rPr>
          <w:rFonts w:eastAsia="Calibri"/>
          <w:lang w:val="ru-RU"/>
        </w:rPr>
        <w:t>исунок</w:t>
      </w:r>
      <w:proofErr w:type="spellEnd"/>
      <w:r w:rsidR="002C736B" w:rsidRPr="006C0A32">
        <w:rPr>
          <w:rFonts w:eastAsia="Calibri"/>
          <w:lang w:val="ru-RU"/>
        </w:rPr>
        <w:t xml:space="preserve"> 12.20</w:t>
      </w:r>
      <w:r w:rsidRPr="006C0A32">
        <w:rPr>
          <w:rFonts w:eastAsia="Calibri"/>
          <w:lang w:val="ru-RU"/>
        </w:rPr>
        <w:t>.</w:t>
      </w:r>
      <w:r w:rsidRPr="006C0A32">
        <w:rPr>
          <w:rFonts w:eastAsia="Calibri"/>
          <w:lang w:val="kk-KZ"/>
        </w:rPr>
        <w:t>2</w:t>
      </w:r>
      <w:r w:rsidRPr="006C0A32">
        <w:rPr>
          <w:rFonts w:eastAsia="Calibri"/>
          <w:lang w:val="ru-RU"/>
        </w:rPr>
        <w:t>).</w:t>
      </w:r>
    </w:p>
    <w:p w14:paraId="62FA5F12" w14:textId="77777777" w:rsidR="00C34624" w:rsidRPr="006C0A32" w:rsidRDefault="00000000" w:rsidP="00C34624">
      <w:pPr>
        <w:jc w:val="right"/>
        <w:rPr>
          <w:b/>
          <w:lang w:val="kk-KZ" w:eastAsia="ru-RU"/>
        </w:rPr>
      </w:pPr>
      <w:r w:rsidRPr="006C0A32">
        <w:rPr>
          <w:b/>
          <w:lang w:val="kk-KZ" w:eastAsia="ru-RU"/>
        </w:rPr>
        <w:t>Рисунок 12.20.2</w:t>
      </w:r>
    </w:p>
    <w:p w14:paraId="3A1E2D5A" w14:textId="77777777" w:rsidR="00C34624" w:rsidRPr="006C0A32" w:rsidRDefault="00000000" w:rsidP="00C34624">
      <w:pPr>
        <w:ind w:firstLine="709"/>
        <w:jc w:val="center"/>
        <w:rPr>
          <w:b/>
          <w:lang w:val="kk-KZ" w:eastAsia="ru-RU"/>
        </w:rPr>
      </w:pPr>
      <w:r w:rsidRPr="006C0A32">
        <w:rPr>
          <w:b/>
          <w:lang w:val="kk-KZ" w:eastAsia="ru-RU"/>
        </w:rPr>
        <w:t>Водопотребление в городе Шымкенте в 2025 году, тыс м</w:t>
      </w:r>
      <w:r w:rsidRPr="006C0A32">
        <w:rPr>
          <w:b/>
          <w:vertAlign w:val="superscript"/>
          <w:lang w:val="kk-KZ" w:eastAsia="ru-RU"/>
        </w:rPr>
        <w:t>3</w:t>
      </w:r>
    </w:p>
    <w:p w14:paraId="32BE9A2E" w14:textId="77777777" w:rsidR="00C34624" w:rsidRPr="006C0A32" w:rsidRDefault="00000000" w:rsidP="00C34624">
      <w:pPr>
        <w:ind w:firstLine="709"/>
        <w:jc w:val="center"/>
        <w:rPr>
          <w:noProof/>
          <w:lang w:val="ru-RU" w:eastAsia="ru-RU"/>
        </w:rPr>
      </w:pPr>
      <w:r w:rsidRPr="006C0A32">
        <w:rPr>
          <w:noProof/>
        </w:rPr>
        <w:drawing>
          <wp:inline distT="0" distB="0" distL="0" distR="0" wp14:anchorId="32053371" wp14:editId="0C93451B">
            <wp:extent cx="4346575" cy="2548255"/>
            <wp:effectExtent l="0" t="0" r="0" b="4445"/>
            <wp:docPr id="2027757543" name="Рисунок 2027757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43" name="Picture 2"/>
                    <pic:cNvPicPr>
                      <a:picLocks noChangeAspect="1" noChangeArrowheads="1"/>
                    </pic:cNvPicPr>
                  </pic:nvPicPr>
                  <pic:blipFill>
                    <a:blip r:embed="rId162">
                      <a:extLst>
                        <a:ext uri="{28A0092B-C50C-407E-A947-70E740481C1C}">
                          <a14:useLocalDpi xmlns:a14="http://schemas.microsoft.com/office/drawing/2010/main" val="0"/>
                        </a:ext>
                      </a:extLst>
                    </a:blip>
                    <a:stretch>
                      <a:fillRect/>
                    </a:stretch>
                  </pic:blipFill>
                  <pic:spPr bwMode="auto">
                    <a:xfrm>
                      <a:off x="0" y="0"/>
                      <a:ext cx="4346575" cy="2548255"/>
                    </a:xfrm>
                    <a:prstGeom prst="rect">
                      <a:avLst/>
                    </a:prstGeom>
                    <a:noFill/>
                  </pic:spPr>
                </pic:pic>
              </a:graphicData>
            </a:graphic>
          </wp:inline>
        </w:drawing>
      </w:r>
    </w:p>
    <w:p w14:paraId="552DB14C" w14:textId="77777777" w:rsidR="00C34624" w:rsidRPr="006C0A32" w:rsidRDefault="00000000" w:rsidP="00C34624">
      <w:pPr>
        <w:spacing w:after="160" w:line="259" w:lineRule="auto"/>
        <w:jc w:val="center"/>
        <w:rPr>
          <w:i/>
          <w:lang w:val="kk-KZ" w:eastAsia="ru-RU"/>
        </w:rPr>
      </w:pPr>
      <w:r w:rsidRPr="006C0A32">
        <w:rPr>
          <w:i/>
          <w:lang w:val="kk-KZ" w:eastAsia="ru-RU"/>
        </w:rPr>
        <w:t>Источник: Бюро национальной статистики АСПР РК.</w:t>
      </w:r>
    </w:p>
    <w:p w14:paraId="54F7A19A" w14:textId="77777777" w:rsidR="00C34624" w:rsidRPr="006C0A32" w:rsidRDefault="00000000" w:rsidP="00C34624">
      <w:pPr>
        <w:ind w:firstLine="709"/>
        <w:jc w:val="both"/>
        <w:rPr>
          <w:b/>
          <w:i/>
          <w:lang w:val="kk-KZ" w:eastAsia="ru-RU"/>
        </w:rPr>
      </w:pPr>
      <w:r w:rsidRPr="006C0A32">
        <w:rPr>
          <w:b/>
          <w:i/>
          <w:lang w:val="kk-KZ" w:eastAsia="ru-RU"/>
        </w:rPr>
        <w:t>Водоотведение</w:t>
      </w:r>
    </w:p>
    <w:p w14:paraId="3AFF677D" w14:textId="77777777" w:rsidR="00C34624" w:rsidRPr="006C0A32" w:rsidRDefault="00000000" w:rsidP="00C34624">
      <w:pPr>
        <w:ind w:firstLine="708"/>
        <w:jc w:val="both"/>
        <w:rPr>
          <w:lang w:val="kk-KZ" w:eastAsia="ru-RU"/>
        </w:rPr>
      </w:pPr>
      <w:r w:rsidRPr="006C0A32">
        <w:rPr>
          <w:lang w:val="kk-KZ" w:eastAsia="ru-RU"/>
        </w:rPr>
        <w:lastRenderedPageBreak/>
        <w:t>В 2025 году в области Абай объём пропущенных сточных вод составил                                   49 280,2 тыс. м³. Протяжённость канализационных сетей составила 1 061,8 км, из которых 340 км относятся к изношенным сетям.</w:t>
      </w:r>
    </w:p>
    <w:p w14:paraId="7331F861" w14:textId="77777777" w:rsidR="00C34624" w:rsidRPr="006C0A32" w:rsidRDefault="00C34624" w:rsidP="00C34624">
      <w:pPr>
        <w:ind w:firstLine="708"/>
        <w:jc w:val="both"/>
        <w:rPr>
          <w:lang w:val="kk-KZ" w:eastAsia="ru-RU"/>
        </w:rPr>
      </w:pPr>
    </w:p>
    <w:p w14:paraId="5F129680" w14:textId="77777777" w:rsidR="00C34624" w:rsidRPr="006C0A32" w:rsidRDefault="00000000" w:rsidP="00C34624">
      <w:pPr>
        <w:ind w:firstLine="708"/>
        <w:jc w:val="both"/>
        <w:rPr>
          <w:b/>
          <w:lang w:val="kk-KZ" w:eastAsia="ru-RU"/>
        </w:rPr>
      </w:pPr>
      <w:r w:rsidRPr="006C0A32">
        <w:rPr>
          <w:b/>
          <w:lang w:val="kk-KZ" w:eastAsia="ru-RU"/>
        </w:rPr>
        <w:t>12.20.3. ЗЕМЕЛЬНЫЕ РЕСУРСЫ</w:t>
      </w:r>
    </w:p>
    <w:p w14:paraId="672490AD" w14:textId="77777777" w:rsidR="00C34624" w:rsidRPr="006C0A32" w:rsidRDefault="00C34624" w:rsidP="00C34624">
      <w:pPr>
        <w:ind w:firstLine="708"/>
        <w:jc w:val="both"/>
        <w:rPr>
          <w:lang w:val="kk-KZ" w:eastAsia="ru-RU"/>
        </w:rPr>
      </w:pPr>
    </w:p>
    <w:p w14:paraId="00CF376F" w14:textId="77777777" w:rsidR="00C34624" w:rsidRPr="006C0A32" w:rsidRDefault="00000000" w:rsidP="00C34624">
      <w:pPr>
        <w:pBdr>
          <w:bottom w:val="single" w:sz="4" w:space="0" w:color="FFFFFF"/>
        </w:pBdr>
        <w:tabs>
          <w:tab w:val="left" w:pos="567"/>
          <w:tab w:val="left" w:pos="1909"/>
          <w:tab w:val="left" w:pos="2646"/>
        </w:tabs>
        <w:ind w:firstLine="709"/>
        <w:jc w:val="both"/>
        <w:rPr>
          <w:b/>
          <w:i/>
          <w:lang w:val="kk-KZ" w:eastAsia="ru-RU"/>
        </w:rPr>
      </w:pPr>
      <w:r w:rsidRPr="006C0A32">
        <w:rPr>
          <w:b/>
          <w:i/>
          <w:lang w:val="kk-KZ" w:eastAsia="ru-RU"/>
        </w:rPr>
        <w:t>Земельный фонд</w:t>
      </w:r>
    </w:p>
    <w:p w14:paraId="288E5718" w14:textId="77777777" w:rsidR="00C34624" w:rsidRPr="006C0A32" w:rsidRDefault="00000000" w:rsidP="00C34624">
      <w:pPr>
        <w:ind w:firstLine="709"/>
        <w:jc w:val="both"/>
        <w:rPr>
          <w:lang w:val="kk-KZ" w:eastAsia="ru-RU"/>
        </w:rPr>
      </w:pPr>
      <w:r w:rsidRPr="006C0A32">
        <w:rPr>
          <w:lang w:val="kk-KZ" w:eastAsia="ru-RU"/>
        </w:rPr>
        <w:t>По информации Комитета по управлению земельными ресурсами МСХ РК, по состоянию на 01.11.2026 г. земельный фонд г.Шымкента составляет 116,3 тыс. га.</w:t>
      </w:r>
    </w:p>
    <w:p w14:paraId="77B00F47" w14:textId="77777777" w:rsidR="00C34624" w:rsidRPr="006C0A32" w:rsidRDefault="00000000" w:rsidP="00C34624">
      <w:pPr>
        <w:ind w:firstLine="709"/>
        <w:jc w:val="right"/>
        <w:rPr>
          <w:b/>
          <w:bCs/>
          <w:lang w:val="kk-KZ" w:eastAsia="ru-RU"/>
        </w:rPr>
      </w:pPr>
      <w:r w:rsidRPr="006C0A32">
        <w:rPr>
          <w:b/>
          <w:bCs/>
          <w:lang w:val="ru-RU" w:eastAsia="ru-RU"/>
        </w:rPr>
        <w:t>Таблица 12.20.</w:t>
      </w:r>
      <w:r w:rsidRPr="006C0A32">
        <w:rPr>
          <w:b/>
          <w:bCs/>
          <w:lang w:val="kk-KZ" w:eastAsia="ru-RU"/>
        </w:rPr>
        <w:t>3</w:t>
      </w:r>
    </w:p>
    <w:p w14:paraId="38472126" w14:textId="77777777" w:rsidR="00C34624" w:rsidRPr="006C0A32" w:rsidRDefault="00000000" w:rsidP="00C34624">
      <w:pPr>
        <w:ind w:firstLine="709"/>
        <w:jc w:val="center"/>
        <w:rPr>
          <w:b/>
          <w:bCs/>
          <w:lang w:val="kk-KZ" w:eastAsia="ru-RU"/>
        </w:rPr>
      </w:pPr>
      <w:r w:rsidRPr="006C0A32">
        <w:rPr>
          <w:b/>
          <w:bCs/>
          <w:lang w:val="ru-RU" w:eastAsia="ru-RU"/>
        </w:rPr>
        <w:t xml:space="preserve">Распределение земель в г. Шымкенте по категориям на </w:t>
      </w:r>
      <w:r w:rsidRPr="006C0A32">
        <w:rPr>
          <w:b/>
          <w:lang w:val="kk-KZ" w:eastAsia="ru-RU"/>
        </w:rPr>
        <w:t>01.11.2025 года</w:t>
      </w:r>
    </w:p>
    <w:tbl>
      <w:tblPr>
        <w:tblStyle w:val="TableGrid0"/>
        <w:tblW w:w="9362" w:type="dxa"/>
        <w:jc w:val="center"/>
        <w:tblLook w:val="04A0" w:firstRow="1" w:lastRow="0" w:firstColumn="1" w:lastColumn="0" w:noHBand="0" w:noVBand="1"/>
      </w:tblPr>
      <w:tblGrid>
        <w:gridCol w:w="438"/>
        <w:gridCol w:w="6714"/>
        <w:gridCol w:w="2210"/>
      </w:tblGrid>
      <w:tr w:rsidR="00FC7945" w:rsidRPr="006C0A32" w14:paraId="3B1324B0" w14:textId="77777777" w:rsidTr="0052331A">
        <w:trPr>
          <w:jc w:val="center"/>
        </w:trPr>
        <w:tc>
          <w:tcPr>
            <w:tcW w:w="421" w:type="dxa"/>
            <w:tcBorders>
              <w:top w:val="single" w:sz="4" w:space="0" w:color="000000"/>
              <w:left w:val="single" w:sz="4" w:space="0" w:color="000000"/>
              <w:bottom w:val="single" w:sz="4" w:space="0" w:color="000000"/>
              <w:right w:val="single" w:sz="4" w:space="0" w:color="000000"/>
            </w:tcBorders>
            <w:hideMark/>
          </w:tcPr>
          <w:p w14:paraId="1BCF84E6" w14:textId="77777777" w:rsidR="00C34624" w:rsidRPr="006C0A32" w:rsidRDefault="00000000" w:rsidP="0052331A">
            <w:pPr>
              <w:ind w:firstLine="22"/>
              <w:rPr>
                <w:rFonts w:ascii="Times New Roman" w:hAnsi="Times New Roman"/>
                <w:b/>
                <w:bCs/>
                <w:lang w:val="kk-KZ" w:eastAsia="ru-RU"/>
              </w:rPr>
            </w:pPr>
            <w:r w:rsidRPr="006C0A32">
              <w:rPr>
                <w:rFonts w:ascii="Times New Roman" w:hAnsi="Times New Roman"/>
                <w:b/>
                <w:bCs/>
                <w:lang w:eastAsia="ru-RU"/>
              </w:rPr>
              <w:t>№</w:t>
            </w:r>
          </w:p>
        </w:tc>
        <w:tc>
          <w:tcPr>
            <w:tcW w:w="6727" w:type="dxa"/>
            <w:tcBorders>
              <w:top w:val="single" w:sz="4" w:space="0" w:color="000000"/>
              <w:left w:val="single" w:sz="4" w:space="0" w:color="000000"/>
              <w:bottom w:val="single" w:sz="4" w:space="0" w:color="000000"/>
              <w:right w:val="single" w:sz="4" w:space="0" w:color="000000"/>
            </w:tcBorders>
            <w:hideMark/>
          </w:tcPr>
          <w:p w14:paraId="032A3A15" w14:textId="77777777" w:rsidR="00C34624" w:rsidRPr="006C0A32" w:rsidRDefault="00000000" w:rsidP="0052331A">
            <w:pPr>
              <w:ind w:hanging="44"/>
              <w:rPr>
                <w:rFonts w:ascii="Times New Roman" w:hAnsi="Times New Roman"/>
                <w:b/>
                <w:bCs/>
                <w:lang w:val="kk-KZ" w:eastAsia="ru-RU"/>
              </w:rPr>
            </w:pPr>
            <w:r w:rsidRPr="006C0A32">
              <w:rPr>
                <w:rFonts w:ascii="Times New Roman" w:hAnsi="Times New Roman"/>
                <w:b/>
                <w:bCs/>
                <w:lang w:eastAsia="ru-RU"/>
              </w:rPr>
              <w:t>Категория земель</w:t>
            </w:r>
          </w:p>
        </w:tc>
        <w:tc>
          <w:tcPr>
            <w:tcW w:w="2214" w:type="dxa"/>
            <w:tcBorders>
              <w:top w:val="single" w:sz="4" w:space="0" w:color="000000"/>
              <w:left w:val="single" w:sz="4" w:space="0" w:color="000000"/>
              <w:bottom w:val="single" w:sz="4" w:space="0" w:color="000000"/>
              <w:right w:val="single" w:sz="4" w:space="0" w:color="000000"/>
            </w:tcBorders>
            <w:hideMark/>
          </w:tcPr>
          <w:p w14:paraId="0602F8E5" w14:textId="77777777" w:rsidR="00C34624" w:rsidRPr="006C0A32" w:rsidRDefault="00000000" w:rsidP="0052331A">
            <w:pPr>
              <w:ind w:hanging="44"/>
              <w:jc w:val="center"/>
              <w:rPr>
                <w:rFonts w:ascii="Times New Roman" w:hAnsi="Times New Roman"/>
                <w:b/>
                <w:bCs/>
                <w:lang w:val="kk-KZ" w:eastAsia="ru-RU"/>
              </w:rPr>
            </w:pPr>
            <w:r w:rsidRPr="006C0A32">
              <w:rPr>
                <w:rFonts w:ascii="Times New Roman" w:hAnsi="Times New Roman"/>
                <w:b/>
                <w:bCs/>
                <w:lang w:eastAsia="ru-RU"/>
              </w:rPr>
              <w:t>2025 год</w:t>
            </w:r>
          </w:p>
        </w:tc>
      </w:tr>
      <w:tr w:rsidR="00FC7945" w:rsidRPr="006C0A32" w14:paraId="3E51C44D" w14:textId="77777777" w:rsidTr="0052331A">
        <w:trPr>
          <w:jc w:val="center"/>
        </w:trPr>
        <w:tc>
          <w:tcPr>
            <w:tcW w:w="421" w:type="dxa"/>
            <w:tcBorders>
              <w:top w:val="single" w:sz="4" w:space="0" w:color="000000"/>
              <w:left w:val="single" w:sz="4" w:space="0" w:color="000000"/>
              <w:bottom w:val="single" w:sz="4" w:space="0" w:color="000000"/>
              <w:right w:val="single" w:sz="4" w:space="0" w:color="000000"/>
            </w:tcBorders>
            <w:hideMark/>
          </w:tcPr>
          <w:p w14:paraId="687346F2" w14:textId="77777777" w:rsidR="00C34624" w:rsidRPr="006C0A32" w:rsidRDefault="00000000" w:rsidP="0052331A">
            <w:pPr>
              <w:ind w:firstLine="22"/>
              <w:rPr>
                <w:rFonts w:ascii="Times New Roman" w:hAnsi="Times New Roman"/>
                <w:bCs/>
                <w:lang w:val="kk-KZ" w:eastAsia="ru-RU"/>
              </w:rPr>
            </w:pPr>
            <w:r w:rsidRPr="006C0A32">
              <w:rPr>
                <w:rFonts w:ascii="Times New Roman" w:hAnsi="Times New Roman"/>
                <w:lang w:eastAsia="ru-RU"/>
              </w:rPr>
              <w:t>1</w:t>
            </w:r>
          </w:p>
        </w:tc>
        <w:tc>
          <w:tcPr>
            <w:tcW w:w="6727" w:type="dxa"/>
            <w:tcBorders>
              <w:top w:val="single" w:sz="4" w:space="0" w:color="000000"/>
              <w:left w:val="single" w:sz="4" w:space="0" w:color="000000"/>
              <w:bottom w:val="single" w:sz="4" w:space="0" w:color="000000"/>
              <w:right w:val="single" w:sz="4" w:space="0" w:color="000000"/>
            </w:tcBorders>
            <w:hideMark/>
          </w:tcPr>
          <w:p w14:paraId="2975ACB9" w14:textId="77777777" w:rsidR="00C34624" w:rsidRPr="006C0A32" w:rsidRDefault="00000000" w:rsidP="0052331A">
            <w:pPr>
              <w:ind w:hanging="44"/>
              <w:rPr>
                <w:rFonts w:ascii="Times New Roman" w:hAnsi="Times New Roman"/>
                <w:bCs/>
                <w:lang w:val="kk-KZ" w:eastAsia="ru-RU"/>
              </w:rPr>
            </w:pPr>
            <w:r w:rsidRPr="006C0A32">
              <w:rPr>
                <w:rFonts w:ascii="Times New Roman" w:hAnsi="Times New Roman"/>
                <w:lang w:eastAsia="ru-RU"/>
              </w:rPr>
              <w:t>Земли сельскохозяйственного назначения</w:t>
            </w:r>
          </w:p>
        </w:tc>
        <w:tc>
          <w:tcPr>
            <w:tcW w:w="2214" w:type="dxa"/>
            <w:tcBorders>
              <w:top w:val="single" w:sz="4" w:space="0" w:color="000000"/>
              <w:left w:val="single" w:sz="4" w:space="0" w:color="000000"/>
              <w:bottom w:val="single" w:sz="4" w:space="0" w:color="000000"/>
              <w:right w:val="single" w:sz="4" w:space="0" w:color="000000"/>
            </w:tcBorders>
            <w:hideMark/>
          </w:tcPr>
          <w:p w14:paraId="227003E2" w14:textId="77777777" w:rsidR="00C34624" w:rsidRPr="006C0A32" w:rsidRDefault="00000000" w:rsidP="0052331A">
            <w:pPr>
              <w:ind w:hanging="44"/>
              <w:jc w:val="center"/>
              <w:rPr>
                <w:rFonts w:ascii="Times New Roman" w:hAnsi="Times New Roman"/>
                <w:bCs/>
                <w:lang w:val="kk-KZ" w:eastAsia="ru-RU"/>
              </w:rPr>
            </w:pPr>
            <w:r w:rsidRPr="006C0A32">
              <w:rPr>
                <w:rFonts w:ascii="Times New Roman" w:hAnsi="Times New Roman"/>
                <w:lang w:eastAsia="ru-RU"/>
              </w:rPr>
              <w:t>-</w:t>
            </w:r>
          </w:p>
        </w:tc>
      </w:tr>
      <w:tr w:rsidR="00FC7945" w:rsidRPr="006C0A32" w14:paraId="2CC9C20E" w14:textId="77777777" w:rsidTr="0052331A">
        <w:trPr>
          <w:jc w:val="center"/>
        </w:trPr>
        <w:tc>
          <w:tcPr>
            <w:tcW w:w="421" w:type="dxa"/>
            <w:tcBorders>
              <w:top w:val="single" w:sz="4" w:space="0" w:color="000000"/>
              <w:left w:val="single" w:sz="4" w:space="0" w:color="000000"/>
              <w:bottom w:val="single" w:sz="4" w:space="0" w:color="000000"/>
              <w:right w:val="single" w:sz="4" w:space="0" w:color="000000"/>
            </w:tcBorders>
            <w:hideMark/>
          </w:tcPr>
          <w:p w14:paraId="61E49796" w14:textId="77777777" w:rsidR="00C34624" w:rsidRPr="006C0A32" w:rsidRDefault="00000000" w:rsidP="0052331A">
            <w:pPr>
              <w:ind w:firstLine="22"/>
              <w:rPr>
                <w:rFonts w:ascii="Times New Roman" w:hAnsi="Times New Roman"/>
                <w:bCs/>
                <w:lang w:val="kk-KZ" w:eastAsia="ru-RU"/>
              </w:rPr>
            </w:pPr>
            <w:r w:rsidRPr="006C0A32">
              <w:rPr>
                <w:rFonts w:ascii="Times New Roman" w:hAnsi="Times New Roman"/>
                <w:lang w:eastAsia="ru-RU"/>
              </w:rPr>
              <w:t>2</w:t>
            </w:r>
          </w:p>
        </w:tc>
        <w:tc>
          <w:tcPr>
            <w:tcW w:w="6727" w:type="dxa"/>
            <w:tcBorders>
              <w:top w:val="single" w:sz="4" w:space="0" w:color="000000"/>
              <w:left w:val="single" w:sz="4" w:space="0" w:color="000000"/>
              <w:bottom w:val="single" w:sz="4" w:space="0" w:color="000000"/>
              <w:right w:val="single" w:sz="4" w:space="0" w:color="000000"/>
            </w:tcBorders>
            <w:hideMark/>
          </w:tcPr>
          <w:p w14:paraId="199838A0" w14:textId="77777777" w:rsidR="00C34624" w:rsidRPr="006C0A32" w:rsidRDefault="00000000" w:rsidP="0052331A">
            <w:pPr>
              <w:ind w:hanging="44"/>
              <w:rPr>
                <w:rFonts w:ascii="Times New Roman" w:hAnsi="Times New Roman"/>
                <w:bCs/>
                <w:lang w:val="kk-KZ" w:eastAsia="ru-RU"/>
              </w:rPr>
            </w:pPr>
            <w:r w:rsidRPr="006C0A32">
              <w:rPr>
                <w:rFonts w:ascii="Times New Roman" w:hAnsi="Times New Roman"/>
                <w:lang w:eastAsia="ru-RU"/>
              </w:rPr>
              <w:t>Земли населенных пунктов</w:t>
            </w:r>
          </w:p>
        </w:tc>
        <w:tc>
          <w:tcPr>
            <w:tcW w:w="2214" w:type="dxa"/>
            <w:tcBorders>
              <w:top w:val="single" w:sz="4" w:space="0" w:color="000000"/>
              <w:left w:val="single" w:sz="4" w:space="0" w:color="000000"/>
              <w:bottom w:val="single" w:sz="4" w:space="0" w:color="000000"/>
              <w:right w:val="single" w:sz="4" w:space="0" w:color="000000"/>
            </w:tcBorders>
            <w:hideMark/>
          </w:tcPr>
          <w:p w14:paraId="7FC11183" w14:textId="77777777" w:rsidR="00C34624" w:rsidRPr="006C0A32" w:rsidRDefault="00000000" w:rsidP="0052331A">
            <w:pPr>
              <w:ind w:hanging="44"/>
              <w:jc w:val="center"/>
              <w:rPr>
                <w:rFonts w:ascii="Times New Roman" w:hAnsi="Times New Roman"/>
                <w:bCs/>
                <w:lang w:val="kk-KZ" w:eastAsia="ru-RU"/>
              </w:rPr>
            </w:pPr>
            <w:r w:rsidRPr="006C0A32">
              <w:rPr>
                <w:rFonts w:ascii="Times New Roman" w:hAnsi="Times New Roman"/>
                <w:lang w:eastAsia="ru-RU"/>
              </w:rPr>
              <w:t>116,3</w:t>
            </w:r>
          </w:p>
        </w:tc>
      </w:tr>
      <w:tr w:rsidR="00FC7945" w:rsidRPr="006C0A32" w14:paraId="46A71AE7" w14:textId="77777777" w:rsidTr="0052331A">
        <w:trPr>
          <w:jc w:val="center"/>
        </w:trPr>
        <w:tc>
          <w:tcPr>
            <w:tcW w:w="421" w:type="dxa"/>
            <w:tcBorders>
              <w:top w:val="single" w:sz="4" w:space="0" w:color="000000"/>
              <w:left w:val="single" w:sz="4" w:space="0" w:color="000000"/>
              <w:bottom w:val="single" w:sz="4" w:space="0" w:color="000000"/>
              <w:right w:val="single" w:sz="4" w:space="0" w:color="000000"/>
            </w:tcBorders>
            <w:hideMark/>
          </w:tcPr>
          <w:p w14:paraId="5326697A" w14:textId="77777777" w:rsidR="00C34624" w:rsidRPr="006C0A32" w:rsidRDefault="00000000" w:rsidP="0052331A">
            <w:pPr>
              <w:ind w:firstLine="22"/>
              <w:rPr>
                <w:rFonts w:ascii="Times New Roman" w:hAnsi="Times New Roman"/>
                <w:bCs/>
                <w:lang w:val="kk-KZ" w:eastAsia="ru-RU"/>
              </w:rPr>
            </w:pPr>
            <w:r w:rsidRPr="006C0A32">
              <w:rPr>
                <w:rFonts w:ascii="Times New Roman" w:hAnsi="Times New Roman"/>
                <w:lang w:eastAsia="ru-RU"/>
              </w:rPr>
              <w:t>3</w:t>
            </w:r>
          </w:p>
        </w:tc>
        <w:tc>
          <w:tcPr>
            <w:tcW w:w="6727" w:type="dxa"/>
            <w:tcBorders>
              <w:top w:val="single" w:sz="4" w:space="0" w:color="000000"/>
              <w:left w:val="single" w:sz="4" w:space="0" w:color="000000"/>
              <w:bottom w:val="single" w:sz="4" w:space="0" w:color="000000"/>
              <w:right w:val="single" w:sz="4" w:space="0" w:color="000000"/>
            </w:tcBorders>
            <w:hideMark/>
          </w:tcPr>
          <w:p w14:paraId="03A957B9" w14:textId="77777777" w:rsidR="00C34624" w:rsidRPr="006C0A32" w:rsidRDefault="00000000" w:rsidP="0052331A">
            <w:pPr>
              <w:ind w:hanging="44"/>
              <w:rPr>
                <w:rFonts w:ascii="Times New Roman" w:hAnsi="Times New Roman"/>
                <w:bCs/>
                <w:lang w:val="kk-KZ" w:eastAsia="ru-RU"/>
              </w:rPr>
            </w:pPr>
            <w:r w:rsidRPr="006C0A32">
              <w:rPr>
                <w:rFonts w:ascii="Times New Roman" w:hAnsi="Times New Roman"/>
                <w:lang w:eastAsia="ru-RU"/>
              </w:rPr>
              <w:t>Земли промышленности, транспорта, связи, обороны и иного не сельскохозяйственного назначения</w:t>
            </w:r>
          </w:p>
        </w:tc>
        <w:tc>
          <w:tcPr>
            <w:tcW w:w="2214" w:type="dxa"/>
            <w:tcBorders>
              <w:top w:val="single" w:sz="4" w:space="0" w:color="000000"/>
              <w:left w:val="single" w:sz="4" w:space="0" w:color="000000"/>
              <w:bottom w:val="single" w:sz="4" w:space="0" w:color="000000"/>
              <w:right w:val="single" w:sz="4" w:space="0" w:color="000000"/>
            </w:tcBorders>
            <w:hideMark/>
          </w:tcPr>
          <w:p w14:paraId="129704FD" w14:textId="77777777" w:rsidR="00C34624" w:rsidRPr="006C0A32" w:rsidRDefault="00000000" w:rsidP="0052331A">
            <w:pPr>
              <w:ind w:hanging="44"/>
              <w:jc w:val="center"/>
              <w:rPr>
                <w:rFonts w:ascii="Times New Roman" w:hAnsi="Times New Roman"/>
                <w:bCs/>
                <w:lang w:val="kk-KZ" w:eastAsia="ru-RU"/>
              </w:rPr>
            </w:pPr>
            <w:r w:rsidRPr="006C0A32">
              <w:rPr>
                <w:rFonts w:ascii="Times New Roman" w:hAnsi="Times New Roman"/>
                <w:lang w:eastAsia="ru-RU"/>
              </w:rPr>
              <w:t>-</w:t>
            </w:r>
          </w:p>
        </w:tc>
      </w:tr>
      <w:tr w:rsidR="00FC7945" w:rsidRPr="006C0A32" w14:paraId="76632D62" w14:textId="77777777" w:rsidTr="0052331A">
        <w:trPr>
          <w:jc w:val="center"/>
        </w:trPr>
        <w:tc>
          <w:tcPr>
            <w:tcW w:w="421" w:type="dxa"/>
            <w:tcBorders>
              <w:top w:val="single" w:sz="4" w:space="0" w:color="000000"/>
              <w:left w:val="single" w:sz="4" w:space="0" w:color="000000"/>
              <w:bottom w:val="single" w:sz="4" w:space="0" w:color="000000"/>
              <w:right w:val="single" w:sz="4" w:space="0" w:color="000000"/>
            </w:tcBorders>
            <w:hideMark/>
          </w:tcPr>
          <w:p w14:paraId="13BFE437" w14:textId="77777777" w:rsidR="00C34624" w:rsidRPr="006C0A32" w:rsidRDefault="00000000" w:rsidP="0052331A">
            <w:pPr>
              <w:ind w:firstLine="22"/>
              <w:rPr>
                <w:rFonts w:ascii="Times New Roman" w:hAnsi="Times New Roman"/>
                <w:bCs/>
                <w:lang w:val="kk-KZ" w:eastAsia="ru-RU"/>
              </w:rPr>
            </w:pPr>
            <w:r w:rsidRPr="006C0A32">
              <w:rPr>
                <w:rFonts w:ascii="Times New Roman" w:hAnsi="Times New Roman"/>
                <w:lang w:eastAsia="ru-RU"/>
              </w:rPr>
              <w:t>4</w:t>
            </w:r>
          </w:p>
        </w:tc>
        <w:tc>
          <w:tcPr>
            <w:tcW w:w="6727" w:type="dxa"/>
            <w:tcBorders>
              <w:top w:val="single" w:sz="4" w:space="0" w:color="000000"/>
              <w:left w:val="single" w:sz="4" w:space="0" w:color="000000"/>
              <w:bottom w:val="single" w:sz="4" w:space="0" w:color="000000"/>
              <w:right w:val="single" w:sz="4" w:space="0" w:color="000000"/>
            </w:tcBorders>
            <w:hideMark/>
          </w:tcPr>
          <w:p w14:paraId="43A2D2B8" w14:textId="77777777" w:rsidR="00C34624" w:rsidRPr="006C0A32" w:rsidRDefault="00000000" w:rsidP="0052331A">
            <w:pPr>
              <w:ind w:hanging="44"/>
              <w:rPr>
                <w:rFonts w:ascii="Times New Roman" w:hAnsi="Times New Roman"/>
                <w:bCs/>
                <w:lang w:val="kk-KZ" w:eastAsia="ru-RU"/>
              </w:rPr>
            </w:pPr>
            <w:r w:rsidRPr="006C0A32">
              <w:rPr>
                <w:rFonts w:ascii="Times New Roman" w:hAnsi="Times New Roman"/>
                <w:lang w:eastAsia="ru-RU"/>
              </w:rPr>
              <w:t>Земли особо охраняемых природных территорий</w:t>
            </w:r>
          </w:p>
        </w:tc>
        <w:tc>
          <w:tcPr>
            <w:tcW w:w="2214" w:type="dxa"/>
            <w:tcBorders>
              <w:top w:val="single" w:sz="4" w:space="0" w:color="000000"/>
              <w:left w:val="single" w:sz="4" w:space="0" w:color="000000"/>
              <w:bottom w:val="single" w:sz="4" w:space="0" w:color="000000"/>
              <w:right w:val="single" w:sz="4" w:space="0" w:color="000000"/>
            </w:tcBorders>
            <w:hideMark/>
          </w:tcPr>
          <w:p w14:paraId="587AB449" w14:textId="77777777" w:rsidR="00C34624" w:rsidRPr="006C0A32" w:rsidRDefault="00000000" w:rsidP="0052331A">
            <w:pPr>
              <w:ind w:hanging="44"/>
              <w:jc w:val="center"/>
              <w:rPr>
                <w:rFonts w:ascii="Times New Roman" w:hAnsi="Times New Roman"/>
                <w:bCs/>
                <w:lang w:val="kk-KZ" w:eastAsia="ru-RU"/>
              </w:rPr>
            </w:pPr>
            <w:r w:rsidRPr="006C0A32">
              <w:rPr>
                <w:rFonts w:ascii="Times New Roman" w:hAnsi="Times New Roman"/>
                <w:lang w:eastAsia="ru-RU"/>
              </w:rPr>
              <w:t>-</w:t>
            </w:r>
          </w:p>
        </w:tc>
      </w:tr>
      <w:tr w:rsidR="00FC7945" w:rsidRPr="006C0A32" w14:paraId="608FA5E6" w14:textId="77777777" w:rsidTr="0052331A">
        <w:trPr>
          <w:jc w:val="center"/>
        </w:trPr>
        <w:tc>
          <w:tcPr>
            <w:tcW w:w="421" w:type="dxa"/>
            <w:tcBorders>
              <w:top w:val="single" w:sz="4" w:space="0" w:color="000000"/>
              <w:left w:val="single" w:sz="4" w:space="0" w:color="000000"/>
              <w:bottom w:val="single" w:sz="4" w:space="0" w:color="000000"/>
              <w:right w:val="single" w:sz="4" w:space="0" w:color="000000"/>
            </w:tcBorders>
            <w:hideMark/>
          </w:tcPr>
          <w:p w14:paraId="55D0F2C6" w14:textId="77777777" w:rsidR="00C34624" w:rsidRPr="006C0A32" w:rsidRDefault="00000000" w:rsidP="0052331A">
            <w:pPr>
              <w:ind w:firstLine="22"/>
              <w:rPr>
                <w:rFonts w:ascii="Times New Roman" w:hAnsi="Times New Roman"/>
                <w:bCs/>
                <w:lang w:val="kk-KZ" w:eastAsia="ru-RU"/>
              </w:rPr>
            </w:pPr>
            <w:r w:rsidRPr="006C0A32">
              <w:rPr>
                <w:rFonts w:ascii="Times New Roman" w:hAnsi="Times New Roman"/>
                <w:lang w:eastAsia="ru-RU"/>
              </w:rPr>
              <w:t>5</w:t>
            </w:r>
          </w:p>
        </w:tc>
        <w:tc>
          <w:tcPr>
            <w:tcW w:w="6727" w:type="dxa"/>
            <w:tcBorders>
              <w:top w:val="single" w:sz="4" w:space="0" w:color="000000"/>
              <w:left w:val="single" w:sz="4" w:space="0" w:color="000000"/>
              <w:bottom w:val="single" w:sz="4" w:space="0" w:color="000000"/>
              <w:right w:val="single" w:sz="4" w:space="0" w:color="000000"/>
            </w:tcBorders>
            <w:hideMark/>
          </w:tcPr>
          <w:p w14:paraId="4BFE7E9B" w14:textId="77777777" w:rsidR="00C34624" w:rsidRPr="006C0A32" w:rsidRDefault="00000000" w:rsidP="0052331A">
            <w:pPr>
              <w:ind w:hanging="44"/>
              <w:rPr>
                <w:rFonts w:ascii="Times New Roman" w:hAnsi="Times New Roman"/>
                <w:bCs/>
                <w:lang w:val="kk-KZ" w:eastAsia="ru-RU"/>
              </w:rPr>
            </w:pPr>
            <w:r w:rsidRPr="006C0A32">
              <w:rPr>
                <w:rFonts w:ascii="Times New Roman" w:hAnsi="Times New Roman"/>
                <w:lang w:eastAsia="ru-RU"/>
              </w:rPr>
              <w:t>Земли лесного фонда</w:t>
            </w:r>
          </w:p>
        </w:tc>
        <w:tc>
          <w:tcPr>
            <w:tcW w:w="2214" w:type="dxa"/>
            <w:tcBorders>
              <w:top w:val="single" w:sz="4" w:space="0" w:color="000000"/>
              <w:left w:val="single" w:sz="4" w:space="0" w:color="000000"/>
              <w:bottom w:val="single" w:sz="4" w:space="0" w:color="000000"/>
              <w:right w:val="single" w:sz="4" w:space="0" w:color="000000"/>
            </w:tcBorders>
            <w:hideMark/>
          </w:tcPr>
          <w:p w14:paraId="7D4BD0A1" w14:textId="77777777" w:rsidR="00C34624" w:rsidRPr="006C0A32" w:rsidRDefault="00000000" w:rsidP="0052331A">
            <w:pPr>
              <w:ind w:hanging="44"/>
              <w:jc w:val="center"/>
              <w:rPr>
                <w:rFonts w:ascii="Times New Roman" w:hAnsi="Times New Roman"/>
                <w:bCs/>
                <w:lang w:val="kk-KZ" w:eastAsia="ru-RU"/>
              </w:rPr>
            </w:pPr>
            <w:r w:rsidRPr="006C0A32">
              <w:rPr>
                <w:rFonts w:ascii="Times New Roman" w:hAnsi="Times New Roman"/>
                <w:lang w:eastAsia="ru-RU"/>
              </w:rPr>
              <w:t>-</w:t>
            </w:r>
          </w:p>
        </w:tc>
      </w:tr>
      <w:tr w:rsidR="00FC7945" w:rsidRPr="006C0A32" w14:paraId="152E0846" w14:textId="77777777" w:rsidTr="0052331A">
        <w:trPr>
          <w:jc w:val="center"/>
        </w:trPr>
        <w:tc>
          <w:tcPr>
            <w:tcW w:w="421" w:type="dxa"/>
            <w:tcBorders>
              <w:top w:val="single" w:sz="4" w:space="0" w:color="000000"/>
              <w:left w:val="single" w:sz="4" w:space="0" w:color="000000"/>
              <w:bottom w:val="single" w:sz="4" w:space="0" w:color="000000"/>
              <w:right w:val="single" w:sz="4" w:space="0" w:color="000000"/>
            </w:tcBorders>
            <w:hideMark/>
          </w:tcPr>
          <w:p w14:paraId="01DC5AAD" w14:textId="77777777" w:rsidR="00C34624" w:rsidRPr="006C0A32" w:rsidRDefault="00000000" w:rsidP="0052331A">
            <w:pPr>
              <w:ind w:firstLine="22"/>
              <w:rPr>
                <w:rFonts w:ascii="Times New Roman" w:hAnsi="Times New Roman"/>
                <w:bCs/>
                <w:lang w:val="kk-KZ" w:eastAsia="ru-RU"/>
              </w:rPr>
            </w:pPr>
            <w:r w:rsidRPr="006C0A32">
              <w:rPr>
                <w:rFonts w:ascii="Times New Roman" w:hAnsi="Times New Roman"/>
                <w:lang w:eastAsia="ru-RU"/>
              </w:rPr>
              <w:t>6</w:t>
            </w:r>
          </w:p>
        </w:tc>
        <w:tc>
          <w:tcPr>
            <w:tcW w:w="6727" w:type="dxa"/>
            <w:tcBorders>
              <w:top w:val="single" w:sz="4" w:space="0" w:color="000000"/>
              <w:left w:val="single" w:sz="4" w:space="0" w:color="000000"/>
              <w:bottom w:val="single" w:sz="4" w:space="0" w:color="000000"/>
              <w:right w:val="single" w:sz="4" w:space="0" w:color="000000"/>
            </w:tcBorders>
            <w:hideMark/>
          </w:tcPr>
          <w:p w14:paraId="7D8F4475" w14:textId="77777777" w:rsidR="00C34624" w:rsidRPr="006C0A32" w:rsidRDefault="00000000" w:rsidP="0052331A">
            <w:pPr>
              <w:ind w:hanging="44"/>
              <w:rPr>
                <w:rFonts w:ascii="Times New Roman" w:hAnsi="Times New Roman"/>
                <w:bCs/>
                <w:lang w:val="kk-KZ" w:eastAsia="ru-RU"/>
              </w:rPr>
            </w:pPr>
            <w:r w:rsidRPr="006C0A32">
              <w:rPr>
                <w:rFonts w:ascii="Times New Roman" w:hAnsi="Times New Roman"/>
                <w:lang w:eastAsia="ru-RU"/>
              </w:rPr>
              <w:t>Земли водного фонда</w:t>
            </w:r>
          </w:p>
        </w:tc>
        <w:tc>
          <w:tcPr>
            <w:tcW w:w="2214" w:type="dxa"/>
            <w:tcBorders>
              <w:top w:val="single" w:sz="4" w:space="0" w:color="000000"/>
              <w:left w:val="single" w:sz="4" w:space="0" w:color="000000"/>
              <w:bottom w:val="single" w:sz="4" w:space="0" w:color="000000"/>
              <w:right w:val="single" w:sz="4" w:space="0" w:color="000000"/>
            </w:tcBorders>
            <w:hideMark/>
          </w:tcPr>
          <w:p w14:paraId="7C4243C0" w14:textId="77777777" w:rsidR="00C34624" w:rsidRPr="006C0A32" w:rsidRDefault="00000000" w:rsidP="0052331A">
            <w:pPr>
              <w:ind w:hanging="44"/>
              <w:jc w:val="center"/>
              <w:rPr>
                <w:rFonts w:ascii="Times New Roman" w:hAnsi="Times New Roman"/>
                <w:bCs/>
                <w:lang w:val="kk-KZ" w:eastAsia="ru-RU"/>
              </w:rPr>
            </w:pPr>
            <w:r w:rsidRPr="006C0A32">
              <w:rPr>
                <w:rFonts w:ascii="Times New Roman" w:hAnsi="Times New Roman"/>
                <w:lang w:eastAsia="ru-RU"/>
              </w:rPr>
              <w:t>-</w:t>
            </w:r>
          </w:p>
        </w:tc>
      </w:tr>
      <w:tr w:rsidR="00FC7945" w:rsidRPr="006C0A32" w14:paraId="4F043C56" w14:textId="77777777" w:rsidTr="0052331A">
        <w:trPr>
          <w:jc w:val="center"/>
        </w:trPr>
        <w:tc>
          <w:tcPr>
            <w:tcW w:w="421" w:type="dxa"/>
            <w:tcBorders>
              <w:top w:val="single" w:sz="4" w:space="0" w:color="000000"/>
              <w:left w:val="single" w:sz="4" w:space="0" w:color="000000"/>
              <w:bottom w:val="single" w:sz="4" w:space="0" w:color="000000"/>
              <w:right w:val="single" w:sz="4" w:space="0" w:color="000000"/>
            </w:tcBorders>
            <w:hideMark/>
          </w:tcPr>
          <w:p w14:paraId="22003215" w14:textId="77777777" w:rsidR="00C34624" w:rsidRPr="006C0A32" w:rsidRDefault="00000000" w:rsidP="0052331A">
            <w:pPr>
              <w:ind w:firstLine="22"/>
              <w:rPr>
                <w:rFonts w:ascii="Times New Roman" w:hAnsi="Times New Roman"/>
                <w:bCs/>
                <w:lang w:val="kk-KZ" w:eastAsia="ru-RU"/>
              </w:rPr>
            </w:pPr>
            <w:r w:rsidRPr="006C0A32">
              <w:rPr>
                <w:rFonts w:ascii="Times New Roman" w:hAnsi="Times New Roman"/>
                <w:lang w:eastAsia="ru-RU"/>
              </w:rPr>
              <w:t>7</w:t>
            </w:r>
          </w:p>
        </w:tc>
        <w:tc>
          <w:tcPr>
            <w:tcW w:w="6727" w:type="dxa"/>
            <w:tcBorders>
              <w:top w:val="single" w:sz="4" w:space="0" w:color="000000"/>
              <w:left w:val="single" w:sz="4" w:space="0" w:color="000000"/>
              <w:bottom w:val="single" w:sz="4" w:space="0" w:color="000000"/>
              <w:right w:val="single" w:sz="4" w:space="0" w:color="000000"/>
            </w:tcBorders>
            <w:hideMark/>
          </w:tcPr>
          <w:p w14:paraId="7C8E227F" w14:textId="77777777" w:rsidR="00C34624" w:rsidRPr="006C0A32" w:rsidRDefault="00000000" w:rsidP="0052331A">
            <w:pPr>
              <w:ind w:hanging="44"/>
              <w:rPr>
                <w:rFonts w:ascii="Times New Roman" w:hAnsi="Times New Roman"/>
                <w:bCs/>
                <w:lang w:val="kk-KZ" w:eastAsia="ru-RU"/>
              </w:rPr>
            </w:pPr>
            <w:r w:rsidRPr="006C0A32">
              <w:rPr>
                <w:rFonts w:ascii="Times New Roman" w:hAnsi="Times New Roman"/>
                <w:lang w:eastAsia="ru-RU"/>
              </w:rPr>
              <w:t>Земли запаса</w:t>
            </w:r>
          </w:p>
        </w:tc>
        <w:tc>
          <w:tcPr>
            <w:tcW w:w="2214" w:type="dxa"/>
            <w:tcBorders>
              <w:top w:val="single" w:sz="4" w:space="0" w:color="000000"/>
              <w:left w:val="single" w:sz="4" w:space="0" w:color="000000"/>
              <w:bottom w:val="single" w:sz="4" w:space="0" w:color="000000"/>
              <w:right w:val="single" w:sz="4" w:space="0" w:color="000000"/>
            </w:tcBorders>
            <w:hideMark/>
          </w:tcPr>
          <w:p w14:paraId="73CE5E4A" w14:textId="77777777" w:rsidR="00C34624" w:rsidRPr="006C0A32" w:rsidRDefault="00000000" w:rsidP="0052331A">
            <w:pPr>
              <w:ind w:hanging="44"/>
              <w:jc w:val="center"/>
              <w:rPr>
                <w:rFonts w:ascii="Times New Roman" w:hAnsi="Times New Roman"/>
                <w:bCs/>
                <w:lang w:val="kk-KZ" w:eastAsia="ru-RU"/>
              </w:rPr>
            </w:pPr>
            <w:r w:rsidRPr="006C0A32">
              <w:rPr>
                <w:rFonts w:ascii="Times New Roman" w:hAnsi="Times New Roman"/>
                <w:lang w:eastAsia="ru-RU"/>
              </w:rPr>
              <w:t>-</w:t>
            </w:r>
          </w:p>
        </w:tc>
      </w:tr>
      <w:tr w:rsidR="00FC7945" w:rsidRPr="006C0A32" w14:paraId="5F68E4E4" w14:textId="77777777" w:rsidTr="0052331A">
        <w:trPr>
          <w:jc w:val="center"/>
        </w:trPr>
        <w:tc>
          <w:tcPr>
            <w:tcW w:w="7148" w:type="dxa"/>
            <w:gridSpan w:val="2"/>
            <w:tcBorders>
              <w:top w:val="single" w:sz="4" w:space="0" w:color="000000"/>
              <w:left w:val="single" w:sz="4" w:space="0" w:color="000000"/>
              <w:bottom w:val="single" w:sz="4" w:space="0" w:color="000000"/>
              <w:right w:val="single" w:sz="4" w:space="0" w:color="000000"/>
            </w:tcBorders>
            <w:hideMark/>
          </w:tcPr>
          <w:p w14:paraId="708B8808" w14:textId="77777777" w:rsidR="00C34624" w:rsidRPr="006C0A32" w:rsidRDefault="00000000" w:rsidP="0052331A">
            <w:pPr>
              <w:ind w:hanging="44"/>
              <w:jc w:val="center"/>
              <w:rPr>
                <w:rFonts w:ascii="Times New Roman" w:hAnsi="Times New Roman"/>
                <w:b/>
                <w:bCs/>
                <w:lang w:val="kk-KZ" w:eastAsia="ru-RU"/>
              </w:rPr>
            </w:pPr>
            <w:r w:rsidRPr="006C0A32">
              <w:rPr>
                <w:rFonts w:ascii="Times New Roman" w:hAnsi="Times New Roman"/>
                <w:b/>
                <w:lang w:eastAsia="ru-RU"/>
              </w:rPr>
              <w:t>Всего:</w:t>
            </w:r>
          </w:p>
        </w:tc>
        <w:tc>
          <w:tcPr>
            <w:tcW w:w="2214" w:type="dxa"/>
            <w:tcBorders>
              <w:top w:val="single" w:sz="4" w:space="0" w:color="000000"/>
              <w:left w:val="single" w:sz="4" w:space="0" w:color="000000"/>
              <w:bottom w:val="single" w:sz="4" w:space="0" w:color="000000"/>
              <w:right w:val="single" w:sz="4" w:space="0" w:color="000000"/>
            </w:tcBorders>
            <w:hideMark/>
          </w:tcPr>
          <w:p w14:paraId="33EE7E1D" w14:textId="77777777" w:rsidR="00C34624" w:rsidRPr="006C0A32" w:rsidRDefault="00000000" w:rsidP="0052331A">
            <w:pPr>
              <w:ind w:hanging="44"/>
              <w:jc w:val="center"/>
              <w:rPr>
                <w:rFonts w:ascii="Times New Roman" w:hAnsi="Times New Roman"/>
                <w:b/>
                <w:bCs/>
                <w:lang w:val="kk-KZ" w:eastAsia="ru-RU"/>
              </w:rPr>
            </w:pPr>
            <w:r w:rsidRPr="006C0A32">
              <w:rPr>
                <w:rFonts w:ascii="Times New Roman" w:hAnsi="Times New Roman"/>
                <w:b/>
                <w:lang w:eastAsia="ru-RU"/>
              </w:rPr>
              <w:t>116,3</w:t>
            </w:r>
          </w:p>
        </w:tc>
      </w:tr>
    </w:tbl>
    <w:p w14:paraId="5621EE2C" w14:textId="77777777" w:rsidR="00C34624" w:rsidRPr="006C0A32" w:rsidRDefault="00000000" w:rsidP="00C34624">
      <w:pPr>
        <w:ind w:firstLine="709"/>
        <w:jc w:val="center"/>
        <w:rPr>
          <w:i/>
          <w:lang w:val="kk-KZ" w:eastAsia="ru-RU"/>
        </w:rPr>
      </w:pPr>
      <w:r w:rsidRPr="006C0A32">
        <w:rPr>
          <w:i/>
          <w:lang w:val="kk-KZ" w:eastAsia="ru-RU"/>
        </w:rPr>
        <w:t>Источник: Комитет по управлению земельным ресурсам МСХ РК.</w:t>
      </w:r>
    </w:p>
    <w:p w14:paraId="6EBAE4AD" w14:textId="77777777" w:rsidR="001F70BB" w:rsidRPr="006C0A32" w:rsidRDefault="001F70BB" w:rsidP="00C34624">
      <w:pPr>
        <w:ind w:firstLine="709"/>
        <w:jc w:val="center"/>
        <w:rPr>
          <w:i/>
          <w:lang w:val="kk-KZ" w:eastAsia="ru-RU"/>
        </w:rPr>
      </w:pPr>
    </w:p>
    <w:p w14:paraId="12E3A0C2" w14:textId="77777777" w:rsidR="00C34624" w:rsidRPr="006C0A32" w:rsidRDefault="00000000" w:rsidP="00C34624">
      <w:pPr>
        <w:pBdr>
          <w:bottom w:val="single" w:sz="4" w:space="18" w:color="FFFFFF"/>
        </w:pBdr>
        <w:tabs>
          <w:tab w:val="left" w:pos="567"/>
          <w:tab w:val="left" w:pos="1909"/>
          <w:tab w:val="left" w:pos="2646"/>
        </w:tabs>
        <w:ind w:firstLine="709"/>
        <w:jc w:val="both"/>
        <w:rPr>
          <w:b/>
          <w:bCs/>
          <w:i/>
          <w:lang w:val="ru-RU" w:eastAsia="ru-RU"/>
        </w:rPr>
      </w:pPr>
      <w:r w:rsidRPr="006C0A32">
        <w:rPr>
          <w:b/>
          <w:bCs/>
          <w:i/>
          <w:lang w:val="ru-RU" w:eastAsia="ru-RU"/>
        </w:rPr>
        <w:t>Меры по снижению загрязнения вод</w:t>
      </w:r>
    </w:p>
    <w:p w14:paraId="419AF922" w14:textId="77777777" w:rsidR="00C34624" w:rsidRPr="006C0A32" w:rsidRDefault="00000000" w:rsidP="00C34624">
      <w:pPr>
        <w:pBdr>
          <w:bottom w:val="single" w:sz="4" w:space="18" w:color="FFFFFF"/>
        </w:pBdr>
        <w:tabs>
          <w:tab w:val="left" w:pos="567"/>
          <w:tab w:val="left" w:pos="1909"/>
          <w:tab w:val="left" w:pos="2646"/>
        </w:tabs>
        <w:ind w:firstLine="709"/>
        <w:jc w:val="both"/>
        <w:rPr>
          <w:bCs/>
          <w:lang w:val="ru-RU" w:eastAsia="ru-RU"/>
        </w:rPr>
      </w:pPr>
      <w:r w:rsidRPr="006C0A32">
        <w:rPr>
          <w:bCs/>
          <w:lang w:val="ru-RU" w:eastAsia="ru-RU"/>
        </w:rPr>
        <w:t xml:space="preserve">В целях предотвращения загрязнения реки </w:t>
      </w:r>
      <w:proofErr w:type="spellStart"/>
      <w:r w:rsidRPr="006C0A32">
        <w:rPr>
          <w:bCs/>
          <w:lang w:val="ru-RU" w:eastAsia="ru-RU"/>
        </w:rPr>
        <w:t>Кошкар-Ата</w:t>
      </w:r>
      <w:proofErr w:type="spellEnd"/>
      <w:r w:rsidRPr="006C0A32">
        <w:rPr>
          <w:bCs/>
          <w:lang w:val="ru-RU" w:eastAsia="ru-RU"/>
        </w:rPr>
        <w:t xml:space="preserve"> осуществляется выявление незаконных подключений канализационных систем жилых домов и объектов предпринимательства, расположенных вдоль береговой линии реки. При выявлении незаконных подключений проводятся работы по их отключению, перекрытию и бетонированию.</w:t>
      </w:r>
    </w:p>
    <w:p w14:paraId="71547234" w14:textId="77777777" w:rsidR="00C34624" w:rsidRPr="006C0A32" w:rsidRDefault="00000000" w:rsidP="00C34624">
      <w:pPr>
        <w:pBdr>
          <w:bottom w:val="single" w:sz="4" w:space="18" w:color="FFFFFF"/>
        </w:pBdr>
        <w:tabs>
          <w:tab w:val="left" w:pos="567"/>
          <w:tab w:val="left" w:pos="1909"/>
          <w:tab w:val="left" w:pos="2646"/>
        </w:tabs>
        <w:ind w:firstLine="709"/>
        <w:jc w:val="both"/>
        <w:rPr>
          <w:bCs/>
          <w:lang w:val="ru-RU" w:eastAsia="ru-RU"/>
        </w:rPr>
      </w:pPr>
      <w:r w:rsidRPr="006C0A32">
        <w:rPr>
          <w:bCs/>
          <w:lang w:val="ru-RU" w:eastAsia="ru-RU"/>
        </w:rPr>
        <w:t xml:space="preserve">В настоящее время выявлено незаконное подключение канализационного трубопровода объекта «Шымкент Плаза» к реке </w:t>
      </w:r>
      <w:proofErr w:type="spellStart"/>
      <w:r w:rsidRPr="006C0A32">
        <w:rPr>
          <w:bCs/>
          <w:lang w:val="ru-RU" w:eastAsia="ru-RU"/>
        </w:rPr>
        <w:t>Кошкар-Ата</w:t>
      </w:r>
      <w:proofErr w:type="spellEnd"/>
      <w:r w:rsidRPr="006C0A32">
        <w:rPr>
          <w:bCs/>
          <w:lang w:val="ru-RU" w:eastAsia="ru-RU"/>
        </w:rPr>
        <w:t>, в отношении которого проведены работы по бетонированию и перекрытию трубопровода.</w:t>
      </w:r>
    </w:p>
    <w:p w14:paraId="4FAE2176" w14:textId="77777777" w:rsidR="00C34624" w:rsidRPr="006C0A32" w:rsidRDefault="00000000" w:rsidP="00C34624">
      <w:pPr>
        <w:pBdr>
          <w:bottom w:val="single" w:sz="4" w:space="18" w:color="FFFFFF"/>
        </w:pBdr>
        <w:tabs>
          <w:tab w:val="left" w:pos="567"/>
          <w:tab w:val="left" w:pos="1909"/>
          <w:tab w:val="left" w:pos="2646"/>
        </w:tabs>
        <w:ind w:firstLine="709"/>
        <w:jc w:val="both"/>
        <w:rPr>
          <w:bCs/>
          <w:lang w:val="ru-RU" w:eastAsia="ru-RU"/>
        </w:rPr>
      </w:pPr>
      <w:r w:rsidRPr="006C0A32">
        <w:rPr>
          <w:bCs/>
          <w:lang w:val="ru-RU" w:eastAsia="ru-RU"/>
        </w:rPr>
        <w:t xml:space="preserve">Специалистами Управления проведено обследование канализационных систем жилых домов и объектов предпринимательства, расположенных вдоль реки </w:t>
      </w:r>
      <w:proofErr w:type="spellStart"/>
      <w:r w:rsidRPr="006C0A32">
        <w:rPr>
          <w:bCs/>
          <w:lang w:val="ru-RU" w:eastAsia="ru-RU"/>
        </w:rPr>
        <w:t>Кошкар-Ата</w:t>
      </w:r>
      <w:proofErr w:type="spellEnd"/>
      <w:r w:rsidRPr="006C0A32">
        <w:rPr>
          <w:bCs/>
          <w:lang w:val="ru-RU" w:eastAsia="ru-RU"/>
        </w:rPr>
        <w:t>. По результатам проведённых обследований фактов незаконного подключения канализационных систем к реке не выявлено.</w:t>
      </w:r>
    </w:p>
    <w:p w14:paraId="66468D59" w14:textId="77777777" w:rsidR="00C34624" w:rsidRPr="006C0A32" w:rsidRDefault="00000000" w:rsidP="00C34624">
      <w:pPr>
        <w:pBdr>
          <w:bottom w:val="single" w:sz="4" w:space="18" w:color="FFFFFF"/>
        </w:pBdr>
        <w:tabs>
          <w:tab w:val="left" w:pos="567"/>
          <w:tab w:val="left" w:pos="1909"/>
          <w:tab w:val="left" w:pos="2646"/>
        </w:tabs>
        <w:ind w:firstLine="709"/>
        <w:jc w:val="both"/>
        <w:rPr>
          <w:b/>
          <w:bCs/>
          <w:i/>
          <w:lang w:val="ru-RU" w:eastAsia="ru-RU"/>
        </w:rPr>
      </w:pPr>
      <w:r w:rsidRPr="006C0A32">
        <w:rPr>
          <w:b/>
          <w:bCs/>
          <w:i/>
          <w:lang w:val="ru-RU" w:eastAsia="ru-RU"/>
        </w:rPr>
        <w:t>Изъятие земель</w:t>
      </w:r>
    </w:p>
    <w:p w14:paraId="3BA9753C" w14:textId="77777777" w:rsidR="00C34624" w:rsidRPr="006C0A32" w:rsidRDefault="00000000" w:rsidP="00C34624">
      <w:pPr>
        <w:pBdr>
          <w:bottom w:val="single" w:sz="4" w:space="18" w:color="FFFFFF"/>
        </w:pBdr>
        <w:tabs>
          <w:tab w:val="left" w:pos="567"/>
          <w:tab w:val="left" w:pos="1909"/>
          <w:tab w:val="left" w:pos="2646"/>
        </w:tabs>
        <w:ind w:firstLine="709"/>
        <w:jc w:val="both"/>
        <w:rPr>
          <w:bCs/>
          <w:lang w:val="ru-RU" w:eastAsia="ru-RU"/>
        </w:rPr>
      </w:pPr>
      <w:r w:rsidRPr="006C0A32">
        <w:rPr>
          <w:bCs/>
          <w:lang w:val="ru-RU" w:eastAsia="ru-RU"/>
        </w:rPr>
        <w:t xml:space="preserve">Указом Президента Республики Казахстан от 19 июня 2018 года №702 городу Шымкент присвоен статус города республиканского значения. </w:t>
      </w:r>
    </w:p>
    <w:p w14:paraId="6F0359D5" w14:textId="77777777" w:rsidR="00C34624" w:rsidRPr="006C0A32" w:rsidRDefault="00000000" w:rsidP="00C34624">
      <w:pPr>
        <w:pBdr>
          <w:bottom w:val="single" w:sz="4" w:space="18" w:color="FFFFFF"/>
        </w:pBdr>
        <w:tabs>
          <w:tab w:val="left" w:pos="567"/>
          <w:tab w:val="left" w:pos="1909"/>
          <w:tab w:val="left" w:pos="2646"/>
        </w:tabs>
        <w:ind w:firstLine="709"/>
        <w:jc w:val="both"/>
        <w:rPr>
          <w:bCs/>
          <w:lang w:val="ru-RU" w:eastAsia="ru-RU"/>
        </w:rPr>
      </w:pPr>
      <w:r w:rsidRPr="006C0A32">
        <w:rPr>
          <w:bCs/>
          <w:lang w:val="ru-RU" w:eastAsia="ru-RU"/>
        </w:rPr>
        <w:t>Земельные участки, расположенные на территории города, разделенные на жилую, социальную, коммерческую и другие функциональные зоны, недропользование не предусмотрено, земельные участки указанного назначения не изъяты в земельный фонд города.</w:t>
      </w:r>
    </w:p>
    <w:p w14:paraId="6E9A34D1" w14:textId="77777777" w:rsidR="00C34624" w:rsidRPr="006C0A32" w:rsidRDefault="00000000" w:rsidP="00C34624">
      <w:pPr>
        <w:pBdr>
          <w:bottom w:val="single" w:sz="4" w:space="18" w:color="FFFFFF"/>
        </w:pBdr>
        <w:tabs>
          <w:tab w:val="left" w:pos="567"/>
          <w:tab w:val="left" w:pos="1909"/>
          <w:tab w:val="left" w:pos="2646"/>
        </w:tabs>
        <w:ind w:firstLine="709"/>
        <w:jc w:val="both"/>
        <w:rPr>
          <w:b/>
          <w:bCs/>
          <w:i/>
          <w:lang w:val="ru-RU" w:eastAsia="ru-RU"/>
        </w:rPr>
      </w:pPr>
      <w:r w:rsidRPr="006C0A32">
        <w:rPr>
          <w:b/>
          <w:bCs/>
          <w:i/>
          <w:lang w:val="ru-RU" w:eastAsia="ru-RU"/>
        </w:rPr>
        <w:t xml:space="preserve">Состояние почв  </w:t>
      </w:r>
    </w:p>
    <w:p w14:paraId="2CE91A42" w14:textId="77777777" w:rsidR="00C34624" w:rsidRPr="006C0A32" w:rsidRDefault="00000000" w:rsidP="00C34624">
      <w:pPr>
        <w:pBdr>
          <w:bottom w:val="single" w:sz="4" w:space="18" w:color="FFFFFF"/>
        </w:pBdr>
        <w:tabs>
          <w:tab w:val="left" w:pos="567"/>
          <w:tab w:val="left" w:pos="1909"/>
          <w:tab w:val="left" w:pos="2646"/>
        </w:tabs>
        <w:ind w:firstLine="709"/>
        <w:jc w:val="both"/>
        <w:rPr>
          <w:bCs/>
          <w:lang w:val="ru-RU" w:eastAsia="ru-RU"/>
        </w:rPr>
      </w:pPr>
      <w:r w:rsidRPr="006C0A32">
        <w:rPr>
          <w:bCs/>
          <w:lang w:val="ru-RU" w:eastAsia="ru-RU"/>
        </w:rPr>
        <w:t>По результатам мониторинга качества почв, проведенного в 2025 году на территории различных районов города Шымкента, в исследованных пробах выявлено присутствие свинца, меди, цинка, хрома и кадмия, что отражает влияние антропогенной нагрузки на состояние почвенного покрова.</w:t>
      </w:r>
    </w:p>
    <w:p w14:paraId="05A111D9" w14:textId="77777777" w:rsidR="00C34624" w:rsidRPr="006C0A32" w:rsidRDefault="00000000" w:rsidP="00C34624">
      <w:pPr>
        <w:pBdr>
          <w:bottom w:val="single" w:sz="4" w:space="18" w:color="FFFFFF"/>
        </w:pBdr>
        <w:tabs>
          <w:tab w:val="left" w:pos="567"/>
          <w:tab w:val="left" w:pos="1909"/>
          <w:tab w:val="left" w:pos="2646"/>
        </w:tabs>
        <w:ind w:firstLine="709"/>
        <w:jc w:val="both"/>
        <w:rPr>
          <w:bCs/>
          <w:lang w:val="ru-RU" w:eastAsia="ru-RU"/>
        </w:rPr>
      </w:pPr>
      <w:r w:rsidRPr="006C0A32">
        <w:rPr>
          <w:bCs/>
          <w:lang w:val="ru-RU" w:eastAsia="ru-RU"/>
        </w:rPr>
        <w:t xml:space="preserve">В то же время в районе Центрального парка, школы № 9 и площади </w:t>
      </w:r>
      <w:proofErr w:type="spellStart"/>
      <w:r w:rsidRPr="006C0A32">
        <w:rPr>
          <w:bCs/>
          <w:lang w:val="ru-RU" w:eastAsia="ru-RU"/>
        </w:rPr>
        <w:t>Ордабасы</w:t>
      </w:r>
      <w:proofErr w:type="spellEnd"/>
      <w:r w:rsidRPr="006C0A32">
        <w:rPr>
          <w:bCs/>
          <w:lang w:val="ru-RU" w:eastAsia="ru-RU"/>
        </w:rPr>
        <w:t xml:space="preserve"> содержание тяжелых металлов не превышало установленных нормативов, что свидетельствует о благополучном состоянии почвенного покрова на данных территориях.</w:t>
      </w:r>
    </w:p>
    <w:p w14:paraId="0F366A55" w14:textId="77777777" w:rsidR="001F70BB" w:rsidRPr="006C0A32" w:rsidRDefault="00000000" w:rsidP="0052331A">
      <w:pPr>
        <w:pBdr>
          <w:bottom w:val="single" w:sz="4" w:space="18" w:color="FFFFFF"/>
        </w:pBdr>
        <w:tabs>
          <w:tab w:val="left" w:pos="567"/>
          <w:tab w:val="left" w:pos="1909"/>
          <w:tab w:val="left" w:pos="2646"/>
        </w:tabs>
        <w:ind w:firstLine="709"/>
        <w:jc w:val="right"/>
        <w:rPr>
          <w:rFonts w:eastAsia="Calibri"/>
          <w:b/>
          <w:lang w:val="kk-KZ" w:eastAsia="ru-RU"/>
        </w:rPr>
      </w:pPr>
      <w:r w:rsidRPr="006C0A32">
        <w:rPr>
          <w:rFonts w:eastAsia="Calibri"/>
          <w:b/>
          <w:lang w:val="kk-KZ" w:eastAsia="ru-RU"/>
        </w:rPr>
        <w:lastRenderedPageBreak/>
        <w:t>Таблица 12.20.4</w:t>
      </w:r>
    </w:p>
    <w:p w14:paraId="3599F0B5" w14:textId="77777777" w:rsidR="00C34624" w:rsidRPr="006C0A32" w:rsidRDefault="00000000" w:rsidP="0052331A">
      <w:pPr>
        <w:pBdr>
          <w:bottom w:val="single" w:sz="4" w:space="11" w:color="FFFFFF"/>
        </w:pBdr>
        <w:tabs>
          <w:tab w:val="left" w:pos="567"/>
          <w:tab w:val="left" w:pos="1909"/>
          <w:tab w:val="left" w:pos="2646"/>
        </w:tabs>
        <w:jc w:val="center"/>
        <w:rPr>
          <w:rFonts w:eastAsia="Calibri"/>
          <w:b/>
          <w:lang w:val="kk-KZ" w:eastAsia="ru-RU"/>
        </w:rPr>
      </w:pPr>
      <w:r w:rsidRPr="006C0A32">
        <w:rPr>
          <w:rFonts w:eastAsia="Calibri"/>
          <w:b/>
          <w:lang w:val="kk-KZ" w:eastAsia="ru-RU"/>
        </w:rPr>
        <w:t>Загрязнение почв в г. Шымкенте тяжелыми металлами за 2025 год, мг/кг</w:t>
      </w:r>
    </w:p>
    <w:tbl>
      <w:tblPr>
        <w:tblStyle w:val="TableGrid0"/>
        <w:tblW w:w="0" w:type="auto"/>
        <w:tblInd w:w="-5" w:type="dxa"/>
        <w:tblLook w:val="04A0" w:firstRow="1" w:lastRow="0" w:firstColumn="1" w:lastColumn="0" w:noHBand="0" w:noVBand="1"/>
      </w:tblPr>
      <w:tblGrid>
        <w:gridCol w:w="1841"/>
        <w:gridCol w:w="1690"/>
        <w:gridCol w:w="1546"/>
        <w:gridCol w:w="1438"/>
        <w:gridCol w:w="1656"/>
        <w:gridCol w:w="1405"/>
      </w:tblGrid>
      <w:tr w:rsidR="00FC7945" w:rsidRPr="006C0A32" w14:paraId="1989E0CF" w14:textId="77777777" w:rsidTr="00A17924">
        <w:trPr>
          <w:trHeight w:val="906"/>
        </w:trPr>
        <w:tc>
          <w:tcPr>
            <w:tcW w:w="1843" w:type="dxa"/>
            <w:vAlign w:val="center"/>
          </w:tcPr>
          <w:p w14:paraId="6DB42193" w14:textId="77777777" w:rsidR="00C34624" w:rsidRPr="006C0A32" w:rsidRDefault="00000000" w:rsidP="00C34624">
            <w:pPr>
              <w:tabs>
                <w:tab w:val="left" w:pos="567"/>
                <w:tab w:val="left" w:pos="1909"/>
                <w:tab w:val="left" w:pos="2646"/>
              </w:tabs>
              <w:jc w:val="center"/>
              <w:rPr>
                <w:rFonts w:ascii="Times New Roman" w:hAnsi="Times New Roman"/>
                <w:b/>
                <w:lang w:val="kk-KZ" w:eastAsia="ru-RU"/>
              </w:rPr>
            </w:pPr>
            <w:r w:rsidRPr="006C0A32">
              <w:rPr>
                <w:rFonts w:ascii="Times New Roman" w:hAnsi="Times New Roman"/>
                <w:b/>
                <w:lang w:val="kk-KZ" w:eastAsia="ru-RU"/>
              </w:rPr>
              <w:t>Наименование населенного пункта</w:t>
            </w:r>
          </w:p>
        </w:tc>
        <w:tc>
          <w:tcPr>
            <w:tcW w:w="1701" w:type="dxa"/>
            <w:vAlign w:val="center"/>
          </w:tcPr>
          <w:p w14:paraId="3278EBBB" w14:textId="77777777" w:rsidR="00C34624" w:rsidRPr="006C0A32" w:rsidRDefault="00000000" w:rsidP="00C34624">
            <w:pPr>
              <w:tabs>
                <w:tab w:val="left" w:pos="567"/>
                <w:tab w:val="left" w:pos="1909"/>
                <w:tab w:val="left" w:pos="2646"/>
              </w:tabs>
              <w:jc w:val="center"/>
              <w:rPr>
                <w:rFonts w:ascii="Times New Roman" w:hAnsi="Times New Roman"/>
                <w:b/>
                <w:lang w:val="kk-KZ" w:eastAsia="ru-RU"/>
              </w:rPr>
            </w:pPr>
            <w:r w:rsidRPr="006C0A32">
              <w:rPr>
                <w:rFonts w:ascii="Times New Roman" w:hAnsi="Times New Roman"/>
                <w:b/>
                <w:lang w:val="kk-KZ" w:eastAsia="ru-RU"/>
              </w:rPr>
              <w:t>Свинец</w:t>
            </w:r>
          </w:p>
        </w:tc>
        <w:tc>
          <w:tcPr>
            <w:tcW w:w="1559" w:type="dxa"/>
            <w:vAlign w:val="center"/>
          </w:tcPr>
          <w:p w14:paraId="63F82AFD" w14:textId="77777777" w:rsidR="00C34624" w:rsidRPr="006C0A32" w:rsidRDefault="00000000" w:rsidP="00C34624">
            <w:pPr>
              <w:tabs>
                <w:tab w:val="left" w:pos="567"/>
                <w:tab w:val="left" w:pos="1909"/>
                <w:tab w:val="left" w:pos="2646"/>
              </w:tabs>
              <w:jc w:val="center"/>
              <w:rPr>
                <w:rFonts w:ascii="Times New Roman" w:hAnsi="Times New Roman"/>
                <w:b/>
                <w:lang w:val="kk-KZ" w:eastAsia="ru-RU"/>
              </w:rPr>
            </w:pPr>
            <w:r w:rsidRPr="006C0A32">
              <w:rPr>
                <w:rFonts w:ascii="Times New Roman" w:hAnsi="Times New Roman"/>
                <w:b/>
                <w:lang w:val="kk-KZ" w:eastAsia="ru-RU"/>
              </w:rPr>
              <w:t>Медь</w:t>
            </w:r>
          </w:p>
        </w:tc>
        <w:tc>
          <w:tcPr>
            <w:tcW w:w="1449" w:type="dxa"/>
            <w:vAlign w:val="center"/>
          </w:tcPr>
          <w:p w14:paraId="429625BE" w14:textId="77777777" w:rsidR="00C34624" w:rsidRPr="006C0A32" w:rsidRDefault="00000000" w:rsidP="00C34624">
            <w:pPr>
              <w:tabs>
                <w:tab w:val="left" w:pos="567"/>
                <w:tab w:val="left" w:pos="1909"/>
                <w:tab w:val="left" w:pos="2646"/>
              </w:tabs>
              <w:jc w:val="center"/>
              <w:rPr>
                <w:rFonts w:ascii="Times New Roman" w:hAnsi="Times New Roman"/>
                <w:b/>
                <w:lang w:val="kk-KZ" w:eastAsia="ru-RU"/>
              </w:rPr>
            </w:pPr>
            <w:r w:rsidRPr="006C0A32">
              <w:rPr>
                <w:rFonts w:ascii="Times New Roman" w:hAnsi="Times New Roman"/>
                <w:b/>
                <w:lang w:val="kk-KZ" w:eastAsia="ru-RU"/>
              </w:rPr>
              <w:t>Цинк</w:t>
            </w:r>
          </w:p>
        </w:tc>
        <w:tc>
          <w:tcPr>
            <w:tcW w:w="1670" w:type="dxa"/>
          </w:tcPr>
          <w:p w14:paraId="1532D134" w14:textId="77777777" w:rsidR="00C34624" w:rsidRPr="006C0A32" w:rsidRDefault="00C34624" w:rsidP="00C34624">
            <w:pPr>
              <w:tabs>
                <w:tab w:val="left" w:pos="567"/>
                <w:tab w:val="left" w:pos="1909"/>
                <w:tab w:val="left" w:pos="2646"/>
              </w:tabs>
              <w:jc w:val="center"/>
              <w:rPr>
                <w:rFonts w:ascii="Times New Roman" w:hAnsi="Times New Roman"/>
                <w:b/>
                <w:lang w:val="kk-KZ" w:eastAsia="ru-RU"/>
              </w:rPr>
            </w:pPr>
          </w:p>
          <w:p w14:paraId="59906FF0" w14:textId="77777777" w:rsidR="00C34624" w:rsidRPr="006C0A32" w:rsidRDefault="00000000" w:rsidP="00C34624">
            <w:pPr>
              <w:tabs>
                <w:tab w:val="left" w:pos="567"/>
                <w:tab w:val="left" w:pos="1909"/>
                <w:tab w:val="left" w:pos="2646"/>
              </w:tabs>
              <w:jc w:val="center"/>
              <w:rPr>
                <w:rFonts w:ascii="Times New Roman" w:hAnsi="Times New Roman"/>
                <w:b/>
                <w:lang w:val="kk-KZ" w:eastAsia="ru-RU"/>
              </w:rPr>
            </w:pPr>
            <w:r w:rsidRPr="006C0A32">
              <w:rPr>
                <w:rFonts w:ascii="Times New Roman" w:hAnsi="Times New Roman"/>
                <w:b/>
                <w:lang w:val="kk-KZ" w:eastAsia="ru-RU"/>
              </w:rPr>
              <w:t>Хром</w:t>
            </w:r>
          </w:p>
        </w:tc>
        <w:tc>
          <w:tcPr>
            <w:tcW w:w="1412" w:type="dxa"/>
          </w:tcPr>
          <w:p w14:paraId="15231EEF" w14:textId="77777777" w:rsidR="00C34624" w:rsidRPr="006C0A32" w:rsidRDefault="00C34624" w:rsidP="00C34624">
            <w:pPr>
              <w:tabs>
                <w:tab w:val="left" w:pos="567"/>
                <w:tab w:val="left" w:pos="1909"/>
                <w:tab w:val="left" w:pos="2646"/>
              </w:tabs>
              <w:jc w:val="center"/>
              <w:rPr>
                <w:rFonts w:ascii="Times New Roman" w:hAnsi="Times New Roman"/>
                <w:b/>
                <w:lang w:val="kk-KZ" w:eastAsia="ru-RU"/>
              </w:rPr>
            </w:pPr>
          </w:p>
          <w:p w14:paraId="7F667B01" w14:textId="77777777" w:rsidR="00C34624" w:rsidRPr="006C0A32" w:rsidRDefault="00000000" w:rsidP="00C34624">
            <w:pPr>
              <w:tabs>
                <w:tab w:val="left" w:pos="567"/>
                <w:tab w:val="left" w:pos="1909"/>
                <w:tab w:val="left" w:pos="2646"/>
              </w:tabs>
              <w:jc w:val="center"/>
              <w:rPr>
                <w:rFonts w:ascii="Times New Roman" w:hAnsi="Times New Roman"/>
                <w:b/>
                <w:lang w:val="kk-KZ" w:eastAsia="ru-RU"/>
              </w:rPr>
            </w:pPr>
            <w:r w:rsidRPr="006C0A32">
              <w:rPr>
                <w:rFonts w:ascii="Times New Roman" w:hAnsi="Times New Roman"/>
                <w:b/>
                <w:lang w:val="kk-KZ" w:eastAsia="ru-RU"/>
              </w:rPr>
              <w:t>Кадмия</w:t>
            </w:r>
          </w:p>
        </w:tc>
      </w:tr>
      <w:tr w:rsidR="00FC7945" w:rsidRPr="006C0A32" w14:paraId="03C1AC92" w14:textId="77777777" w:rsidTr="00A17924">
        <w:trPr>
          <w:trHeight w:val="685"/>
        </w:trPr>
        <w:tc>
          <w:tcPr>
            <w:tcW w:w="1843" w:type="dxa"/>
            <w:vAlign w:val="center"/>
          </w:tcPr>
          <w:p w14:paraId="59821A06" w14:textId="77777777" w:rsidR="00C34624" w:rsidRPr="006C0A32" w:rsidRDefault="00000000" w:rsidP="00C34624">
            <w:pPr>
              <w:tabs>
                <w:tab w:val="left" w:pos="567"/>
                <w:tab w:val="left" w:pos="1909"/>
                <w:tab w:val="left" w:pos="2646"/>
              </w:tabs>
              <w:rPr>
                <w:rFonts w:ascii="Times New Roman" w:hAnsi="Times New Roman"/>
                <w:lang w:val="kk-KZ" w:eastAsia="ru-RU"/>
              </w:rPr>
            </w:pPr>
            <w:r w:rsidRPr="006C0A32">
              <w:rPr>
                <w:rFonts w:ascii="Times New Roman" w:hAnsi="Times New Roman"/>
                <w:lang w:val="kk-KZ" w:eastAsia="ru-RU"/>
              </w:rPr>
              <w:t>Город  Шымкент</w:t>
            </w:r>
          </w:p>
        </w:tc>
        <w:tc>
          <w:tcPr>
            <w:tcW w:w="1701" w:type="dxa"/>
            <w:vAlign w:val="center"/>
          </w:tcPr>
          <w:p w14:paraId="6F2D3430" w14:textId="77777777" w:rsidR="00C34624" w:rsidRPr="006C0A32" w:rsidRDefault="00000000" w:rsidP="00C34624">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13,8–39,3</w:t>
            </w:r>
          </w:p>
        </w:tc>
        <w:tc>
          <w:tcPr>
            <w:tcW w:w="1559" w:type="dxa"/>
            <w:vAlign w:val="center"/>
          </w:tcPr>
          <w:p w14:paraId="343817BD" w14:textId="77777777" w:rsidR="00C34624" w:rsidRPr="006C0A32" w:rsidRDefault="00000000" w:rsidP="00C34624">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1,86–3,54</w:t>
            </w:r>
          </w:p>
        </w:tc>
        <w:tc>
          <w:tcPr>
            <w:tcW w:w="1449" w:type="dxa"/>
            <w:vAlign w:val="center"/>
          </w:tcPr>
          <w:p w14:paraId="66F382B4" w14:textId="77777777" w:rsidR="00C34624" w:rsidRPr="006C0A32" w:rsidRDefault="00000000" w:rsidP="00C34624">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3,02–5,58</w:t>
            </w:r>
          </w:p>
        </w:tc>
        <w:tc>
          <w:tcPr>
            <w:tcW w:w="1670" w:type="dxa"/>
          </w:tcPr>
          <w:p w14:paraId="26EA1373" w14:textId="77777777" w:rsidR="00C34624" w:rsidRPr="006C0A32" w:rsidRDefault="00C34624" w:rsidP="00C34624">
            <w:pPr>
              <w:tabs>
                <w:tab w:val="left" w:pos="567"/>
                <w:tab w:val="left" w:pos="1909"/>
                <w:tab w:val="left" w:pos="2646"/>
              </w:tabs>
              <w:jc w:val="center"/>
              <w:rPr>
                <w:rFonts w:ascii="Times New Roman" w:hAnsi="Times New Roman"/>
                <w:lang w:eastAsia="ru-RU"/>
              </w:rPr>
            </w:pPr>
          </w:p>
          <w:p w14:paraId="7CF8F75E" w14:textId="77777777" w:rsidR="00C34624" w:rsidRPr="006C0A32" w:rsidRDefault="00000000" w:rsidP="00C34624">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eastAsia="ru-RU"/>
              </w:rPr>
              <w:t>0,49–1,96</w:t>
            </w:r>
          </w:p>
        </w:tc>
        <w:tc>
          <w:tcPr>
            <w:tcW w:w="1412" w:type="dxa"/>
          </w:tcPr>
          <w:p w14:paraId="7636D41F" w14:textId="77777777" w:rsidR="00C34624" w:rsidRPr="006C0A32" w:rsidRDefault="00C34624" w:rsidP="00C34624">
            <w:pPr>
              <w:tabs>
                <w:tab w:val="left" w:pos="567"/>
                <w:tab w:val="left" w:pos="1909"/>
                <w:tab w:val="left" w:pos="2646"/>
              </w:tabs>
              <w:jc w:val="center"/>
              <w:rPr>
                <w:rFonts w:ascii="Times New Roman" w:hAnsi="Times New Roman"/>
                <w:lang w:val="kk-KZ" w:eastAsia="ru-RU"/>
              </w:rPr>
            </w:pPr>
          </w:p>
          <w:p w14:paraId="30749695" w14:textId="77777777" w:rsidR="00C34624" w:rsidRPr="006C0A32" w:rsidRDefault="00000000" w:rsidP="00C34624">
            <w:pPr>
              <w:tabs>
                <w:tab w:val="left" w:pos="567"/>
                <w:tab w:val="left" w:pos="1909"/>
                <w:tab w:val="left" w:pos="2646"/>
              </w:tabs>
              <w:jc w:val="center"/>
              <w:rPr>
                <w:rFonts w:ascii="Times New Roman" w:hAnsi="Times New Roman"/>
                <w:lang w:val="kk-KZ" w:eastAsia="ru-RU"/>
              </w:rPr>
            </w:pPr>
            <w:r w:rsidRPr="006C0A32">
              <w:rPr>
                <w:rFonts w:ascii="Times New Roman" w:hAnsi="Times New Roman"/>
                <w:lang w:val="kk-KZ" w:eastAsia="ru-RU"/>
              </w:rPr>
              <w:t>1,62–17,7</w:t>
            </w:r>
          </w:p>
        </w:tc>
      </w:tr>
    </w:tbl>
    <w:p w14:paraId="380619BB" w14:textId="77777777" w:rsidR="00C34624" w:rsidRPr="006C0A32" w:rsidRDefault="00000000" w:rsidP="00C34624">
      <w:pPr>
        <w:pBdr>
          <w:bottom w:val="single" w:sz="4" w:space="0" w:color="FFFFFF"/>
        </w:pBdr>
        <w:tabs>
          <w:tab w:val="left" w:pos="567"/>
          <w:tab w:val="left" w:pos="1909"/>
          <w:tab w:val="left" w:pos="2646"/>
        </w:tabs>
        <w:ind w:firstLine="709"/>
        <w:jc w:val="center"/>
        <w:rPr>
          <w:rFonts w:eastAsia="Calibri"/>
          <w:i/>
          <w:lang w:val="kk-KZ" w:eastAsia="ru-RU"/>
        </w:rPr>
      </w:pPr>
      <w:r w:rsidRPr="006C0A32">
        <w:rPr>
          <w:rFonts w:eastAsia="Calibri"/>
          <w:i/>
          <w:lang w:val="kk-KZ" w:eastAsia="ru-RU"/>
        </w:rPr>
        <w:t>Источник: РГП «Казгидромет».</w:t>
      </w:r>
    </w:p>
    <w:p w14:paraId="5D15F9B7" w14:textId="77777777" w:rsidR="0052331A" w:rsidRPr="006C0A32" w:rsidRDefault="0052331A" w:rsidP="00C34624">
      <w:pPr>
        <w:spacing w:line="259" w:lineRule="auto"/>
        <w:ind w:firstLine="567"/>
        <w:jc w:val="both"/>
        <w:rPr>
          <w:lang w:val="kk-KZ" w:eastAsia="ru-RU"/>
        </w:rPr>
      </w:pPr>
    </w:p>
    <w:p w14:paraId="2F19D911" w14:textId="77777777" w:rsidR="00C34624" w:rsidRPr="006C0A32" w:rsidRDefault="00000000" w:rsidP="00C34624">
      <w:pPr>
        <w:spacing w:line="259" w:lineRule="auto"/>
        <w:ind w:firstLine="567"/>
        <w:jc w:val="both"/>
        <w:rPr>
          <w:lang w:val="kk-KZ" w:eastAsia="ru-RU"/>
        </w:rPr>
      </w:pPr>
      <w:r w:rsidRPr="006C0A32">
        <w:rPr>
          <w:lang w:val="kk-KZ" w:eastAsia="ru-RU"/>
        </w:rPr>
        <w:t>Наиболее высокий уровень загрязнения почв тяжелыми металлами отмечен в районе бывшего ЗАО «Южполиметалл», расположенном на расстоянии 0,5–0,9 км от предполагаемого источника загрязнения. В данной зоне зарегистрировано превышение предельно допустимой концентрации (ПДК) свинца, что указывает на сохранение локального очага техногенного загрязнения почв.</w:t>
      </w:r>
    </w:p>
    <w:p w14:paraId="0DA9371F" w14:textId="77777777" w:rsidR="00C34624" w:rsidRPr="006C0A32" w:rsidRDefault="00000000" w:rsidP="00C34624">
      <w:pPr>
        <w:spacing w:line="259" w:lineRule="auto"/>
        <w:ind w:firstLine="567"/>
        <w:jc w:val="both"/>
        <w:rPr>
          <w:rFonts w:eastAsia="BatangChe"/>
          <w:lang w:val="ru-RU"/>
        </w:rPr>
      </w:pPr>
      <w:r w:rsidRPr="006C0A32">
        <w:rPr>
          <w:rFonts w:eastAsia="BatangChe"/>
          <w:lang w:val="ru-RU"/>
        </w:rPr>
        <w:t>Более подробная информация размещена на сайте РГП «</w:t>
      </w:r>
      <w:proofErr w:type="spellStart"/>
      <w:r w:rsidRPr="006C0A32">
        <w:rPr>
          <w:rFonts w:eastAsia="BatangChe"/>
          <w:lang w:val="ru-RU"/>
        </w:rPr>
        <w:t>Казгидромет</w:t>
      </w:r>
      <w:proofErr w:type="spellEnd"/>
      <w:r w:rsidRPr="006C0A32">
        <w:rPr>
          <w:rFonts w:eastAsia="BatangChe"/>
          <w:lang w:val="ru-RU"/>
        </w:rPr>
        <w:t>» (</w:t>
      </w:r>
      <w:r w:rsidRPr="006C0A32">
        <w:rPr>
          <w:rFonts w:eastAsia="BatangChe"/>
          <w:color w:val="0563C1"/>
          <w:u w:val="single"/>
          <w:lang w:val="ru-RU"/>
        </w:rPr>
        <w:t>https://www.kazhydromet.kz/ru/ecology/ezhemesyachnyy-informacionnyy-byulleten-o-sostoyanii-okruzhayuschey-sredy/2025</w:t>
      </w:r>
      <w:r w:rsidRPr="006C0A32">
        <w:rPr>
          <w:rFonts w:eastAsia="BatangChe"/>
          <w:lang w:val="ru-RU"/>
        </w:rPr>
        <w:t>.</w:t>
      </w:r>
    </w:p>
    <w:p w14:paraId="2FB460DA" w14:textId="77777777" w:rsidR="00C34624" w:rsidRPr="006C0A32" w:rsidRDefault="00C34624" w:rsidP="00C34624">
      <w:pPr>
        <w:pBdr>
          <w:bottom w:val="single" w:sz="4" w:space="0" w:color="FFFFFF"/>
        </w:pBdr>
        <w:tabs>
          <w:tab w:val="left" w:pos="567"/>
          <w:tab w:val="left" w:pos="1909"/>
          <w:tab w:val="left" w:pos="2646"/>
        </w:tabs>
        <w:ind w:firstLine="709"/>
        <w:jc w:val="both"/>
        <w:rPr>
          <w:rFonts w:eastAsia="Calibri"/>
          <w:lang w:val="ru-RU" w:eastAsia="ru-RU"/>
        </w:rPr>
      </w:pPr>
    </w:p>
    <w:p w14:paraId="35F454B3" w14:textId="77777777" w:rsidR="00C34624" w:rsidRPr="006C0A32" w:rsidRDefault="00000000" w:rsidP="00C34624">
      <w:pPr>
        <w:ind w:firstLine="708"/>
        <w:jc w:val="both"/>
        <w:rPr>
          <w:b/>
          <w:bCs/>
          <w:lang w:val="kk-KZ" w:eastAsia="ru-RU"/>
        </w:rPr>
      </w:pPr>
      <w:r w:rsidRPr="006C0A32">
        <w:rPr>
          <w:b/>
          <w:bCs/>
          <w:lang w:val="kk-KZ" w:eastAsia="ru-RU"/>
        </w:rPr>
        <w:t>12.20.4. НЕДРА</w:t>
      </w:r>
    </w:p>
    <w:p w14:paraId="79623822" w14:textId="77777777" w:rsidR="00C34624" w:rsidRPr="006C0A32" w:rsidRDefault="00C34624" w:rsidP="00C34624">
      <w:pPr>
        <w:ind w:firstLine="708"/>
        <w:jc w:val="both"/>
        <w:rPr>
          <w:b/>
          <w:bCs/>
          <w:lang w:val="kk-KZ" w:eastAsia="ru-RU"/>
        </w:rPr>
      </w:pPr>
    </w:p>
    <w:p w14:paraId="481059C7" w14:textId="77777777" w:rsidR="00C34624" w:rsidRPr="006C0A32" w:rsidRDefault="00000000" w:rsidP="00C34624">
      <w:pPr>
        <w:ind w:firstLine="708"/>
        <w:jc w:val="both"/>
        <w:rPr>
          <w:bCs/>
          <w:lang w:val="kk-KZ" w:eastAsia="ru-RU"/>
        </w:rPr>
      </w:pPr>
      <w:r w:rsidRPr="006C0A32">
        <w:rPr>
          <w:bCs/>
          <w:lang w:val="kk-KZ" w:eastAsia="ru-RU"/>
        </w:rPr>
        <w:t>На территории города Шымкента зарегистрированы договоры с 10 недропользователями, осуществляющими добычу общераспространённых полезных ископаемых.</w:t>
      </w:r>
    </w:p>
    <w:p w14:paraId="3650F0A6" w14:textId="77777777" w:rsidR="00C34624" w:rsidRPr="006C0A32" w:rsidRDefault="00000000" w:rsidP="00C34624">
      <w:pPr>
        <w:ind w:firstLine="708"/>
        <w:jc w:val="both"/>
        <w:rPr>
          <w:bCs/>
          <w:lang w:val="kk-KZ" w:eastAsia="ru-RU"/>
        </w:rPr>
      </w:pPr>
      <w:r w:rsidRPr="006C0A32">
        <w:rPr>
          <w:bCs/>
          <w:lang w:val="kk-KZ" w:eastAsia="ru-RU"/>
        </w:rPr>
        <w:t>С 2018 года предоставление права недропользования на территории города не осуществляется в соответствии с пунктом 2 статьи 25 Кодекса Республики Казахстан «О недрах и недропользовании».</w:t>
      </w:r>
    </w:p>
    <w:p w14:paraId="5A2CE379" w14:textId="77777777" w:rsidR="00C34624" w:rsidRPr="006C0A32" w:rsidRDefault="00000000" w:rsidP="00C34624">
      <w:pPr>
        <w:ind w:firstLine="708"/>
        <w:jc w:val="both"/>
        <w:rPr>
          <w:bCs/>
          <w:lang w:val="kk-KZ" w:eastAsia="ru-RU"/>
        </w:rPr>
      </w:pPr>
      <w:r w:rsidRPr="006C0A32">
        <w:rPr>
          <w:bCs/>
          <w:lang w:val="kk-KZ" w:eastAsia="ru-RU"/>
        </w:rPr>
        <w:t>Недропользователями осуществляется добыча грунта и щебенистого камня, используемых в строительной отрасли.</w:t>
      </w:r>
    </w:p>
    <w:p w14:paraId="071F8AA1" w14:textId="77777777" w:rsidR="00C34624" w:rsidRPr="006C0A32" w:rsidRDefault="00000000" w:rsidP="00C34624">
      <w:pPr>
        <w:ind w:firstLine="708"/>
        <w:jc w:val="both"/>
        <w:rPr>
          <w:bCs/>
          <w:lang w:val="kk-KZ" w:eastAsia="ru-RU"/>
        </w:rPr>
      </w:pPr>
      <w:r w:rsidRPr="006C0A32">
        <w:rPr>
          <w:bCs/>
          <w:lang w:val="kk-KZ" w:eastAsia="ru-RU"/>
        </w:rPr>
        <w:t>За период осуществления работ по регулированию недропользования договоры с 28 недропользователями были досрочно прекращены, а соответствующие земельные участки возвращены в государственную собственность.</w:t>
      </w:r>
    </w:p>
    <w:p w14:paraId="6015E4A7" w14:textId="77777777" w:rsidR="00C34624" w:rsidRPr="006C0A32" w:rsidRDefault="00C34624" w:rsidP="00C34624">
      <w:pPr>
        <w:ind w:firstLine="708"/>
        <w:jc w:val="both"/>
        <w:rPr>
          <w:bCs/>
          <w:lang w:val="kk-KZ" w:eastAsia="ru-RU"/>
        </w:rPr>
      </w:pPr>
    </w:p>
    <w:p w14:paraId="42F1D447" w14:textId="77777777" w:rsidR="00C34624" w:rsidRPr="006C0A32" w:rsidRDefault="00C34624" w:rsidP="00C34624">
      <w:pPr>
        <w:ind w:firstLine="708"/>
        <w:jc w:val="both"/>
        <w:rPr>
          <w:b/>
          <w:bCs/>
          <w:lang w:val="kk-KZ" w:eastAsia="ru-RU"/>
        </w:rPr>
      </w:pPr>
    </w:p>
    <w:p w14:paraId="52697A10" w14:textId="77777777" w:rsidR="00C34624" w:rsidRPr="006C0A32" w:rsidRDefault="00000000" w:rsidP="00C34624">
      <w:pPr>
        <w:ind w:firstLine="708"/>
        <w:jc w:val="both"/>
        <w:rPr>
          <w:b/>
          <w:bCs/>
          <w:lang w:val="kk-KZ" w:eastAsia="ru-RU"/>
        </w:rPr>
      </w:pPr>
      <w:r w:rsidRPr="006C0A32">
        <w:rPr>
          <w:b/>
          <w:bCs/>
          <w:lang w:val="kk-KZ" w:eastAsia="ru-RU"/>
        </w:rPr>
        <w:t xml:space="preserve">12.20.5. БИОРАЗНООБРАЗИЕ </w:t>
      </w:r>
    </w:p>
    <w:p w14:paraId="337CA296" w14:textId="77777777" w:rsidR="00C34624" w:rsidRPr="006C0A32" w:rsidRDefault="00C34624" w:rsidP="00C34624">
      <w:pPr>
        <w:ind w:firstLine="708"/>
        <w:jc w:val="both"/>
        <w:rPr>
          <w:b/>
          <w:bCs/>
          <w:lang w:val="kk-KZ" w:eastAsia="ru-RU"/>
        </w:rPr>
      </w:pPr>
    </w:p>
    <w:p w14:paraId="4F76281D" w14:textId="77777777" w:rsidR="00C34624" w:rsidRPr="006C0A32" w:rsidRDefault="00000000" w:rsidP="00C34624">
      <w:pPr>
        <w:ind w:firstLine="708"/>
        <w:jc w:val="both"/>
        <w:rPr>
          <w:b/>
          <w:bCs/>
          <w:i/>
          <w:lang w:val="kk-KZ" w:eastAsia="ru-RU"/>
        </w:rPr>
      </w:pPr>
      <w:r w:rsidRPr="006C0A32">
        <w:rPr>
          <w:b/>
          <w:bCs/>
          <w:i/>
          <w:lang w:val="kk-KZ" w:eastAsia="ru-RU"/>
        </w:rPr>
        <w:t>Особо охраняемые природные территории</w:t>
      </w:r>
    </w:p>
    <w:p w14:paraId="02EDAF4A" w14:textId="77777777" w:rsidR="00C34624" w:rsidRPr="006C0A32" w:rsidRDefault="00000000" w:rsidP="00C34624">
      <w:pPr>
        <w:ind w:firstLine="708"/>
        <w:jc w:val="both"/>
        <w:rPr>
          <w:bCs/>
          <w:lang w:val="kk-KZ" w:eastAsia="ru-RU"/>
        </w:rPr>
      </w:pPr>
      <w:r w:rsidRPr="006C0A32">
        <w:rPr>
          <w:bCs/>
          <w:lang w:val="kk-KZ" w:eastAsia="ru-RU"/>
        </w:rPr>
        <w:t>На территории г.Шымкента находятся государственный дендрологический парк регионального значения и государственный зоологический парк.</w:t>
      </w:r>
    </w:p>
    <w:p w14:paraId="736A59AF" w14:textId="77777777" w:rsidR="00C34624" w:rsidRPr="006C0A32" w:rsidRDefault="00000000" w:rsidP="00C34624">
      <w:pPr>
        <w:ind w:firstLine="708"/>
        <w:jc w:val="both"/>
        <w:rPr>
          <w:bCs/>
          <w:lang w:val="kk-KZ" w:eastAsia="ru-RU"/>
        </w:rPr>
      </w:pPr>
      <w:r w:rsidRPr="006C0A32">
        <w:rPr>
          <w:bCs/>
          <w:lang w:val="kk-KZ" w:eastAsia="ru-RU"/>
        </w:rPr>
        <w:t xml:space="preserve"> Флора дендрологического парка разделена на 5 географических зон: Восточная Азия, Средняя Азия-Казахстан, Северная Америка, Дальневосточная Сибирь, Европа, Крым-Кавказ. Здесь постоянно ведется работа по воспроизводству и обогащению растительных ресурсов. Всего на территории дендрологического парка растут более 100 тысяч насаждений.</w:t>
      </w:r>
    </w:p>
    <w:p w14:paraId="51FF8A6F" w14:textId="77777777" w:rsidR="00C34624" w:rsidRPr="006C0A32" w:rsidRDefault="00000000" w:rsidP="00C34624">
      <w:pPr>
        <w:ind w:firstLine="708"/>
        <w:jc w:val="both"/>
        <w:rPr>
          <w:bCs/>
          <w:lang w:val="kk-KZ" w:eastAsia="ru-RU"/>
        </w:rPr>
      </w:pPr>
      <w:r w:rsidRPr="006C0A32">
        <w:rPr>
          <w:bCs/>
          <w:lang w:val="kk-KZ" w:eastAsia="ru-RU"/>
        </w:rPr>
        <w:t>Зоологический парк г.Шымкента основан в 1980 году, занимает площадь в 54 га. В зоопарке обитают 43 вида животных, занесенных в Красную книгу РК. Для животных здесь создаются условия, максимально приближенные к естественной среде обитания.</w:t>
      </w:r>
    </w:p>
    <w:p w14:paraId="536E9878" w14:textId="77777777" w:rsidR="00C34624" w:rsidRPr="006C0A32" w:rsidRDefault="00C34624" w:rsidP="00C34624">
      <w:pPr>
        <w:ind w:firstLine="708"/>
        <w:jc w:val="both"/>
        <w:rPr>
          <w:bCs/>
          <w:lang w:val="kk-KZ" w:eastAsia="ru-RU"/>
        </w:rPr>
      </w:pPr>
    </w:p>
    <w:p w14:paraId="54DC0CC2" w14:textId="77777777" w:rsidR="00C34624" w:rsidRPr="006C0A32" w:rsidRDefault="00000000" w:rsidP="00C34624">
      <w:pPr>
        <w:ind w:firstLine="709"/>
        <w:jc w:val="both"/>
        <w:rPr>
          <w:b/>
          <w:bCs/>
          <w:lang w:val="kk-KZ" w:eastAsia="ru-RU"/>
        </w:rPr>
      </w:pPr>
      <w:r w:rsidRPr="006C0A32">
        <w:rPr>
          <w:b/>
          <w:bCs/>
          <w:lang w:val="kk-KZ" w:eastAsia="ru-RU"/>
        </w:rPr>
        <w:t>12.20.6. РАДИАЦИОННАЯ ОБСТАНОВКА</w:t>
      </w:r>
    </w:p>
    <w:p w14:paraId="18E24E2A" w14:textId="77777777" w:rsidR="00C34624" w:rsidRPr="006C0A32" w:rsidRDefault="00C34624" w:rsidP="00C34624">
      <w:pPr>
        <w:ind w:firstLine="709"/>
        <w:jc w:val="both"/>
        <w:rPr>
          <w:b/>
          <w:bCs/>
          <w:lang w:val="kk-KZ" w:eastAsia="ru-RU"/>
        </w:rPr>
      </w:pPr>
    </w:p>
    <w:p w14:paraId="3CDD5303" w14:textId="77777777" w:rsidR="00C34624" w:rsidRPr="006C0A32" w:rsidRDefault="00000000" w:rsidP="00C34624">
      <w:pPr>
        <w:ind w:firstLine="708"/>
        <w:jc w:val="both"/>
        <w:rPr>
          <w:lang w:val="ru-RU" w:eastAsia="ru-RU"/>
        </w:rPr>
      </w:pPr>
      <w:r w:rsidRPr="006C0A32">
        <w:rPr>
          <w:lang w:val="ru-RU" w:eastAsia="ru-RU"/>
        </w:rPr>
        <w:t>Наблюдения за уровнем гамма-излучения на местности в городе Шымкенте осуществлялись ежедневно на метеорологической станции «Шымкент».</w:t>
      </w:r>
    </w:p>
    <w:p w14:paraId="11C664F2" w14:textId="77777777" w:rsidR="00C34624" w:rsidRPr="006C0A32" w:rsidRDefault="00000000" w:rsidP="00C34624">
      <w:pPr>
        <w:ind w:firstLine="708"/>
        <w:jc w:val="both"/>
        <w:rPr>
          <w:lang w:val="ru-RU" w:eastAsia="ru-RU"/>
        </w:rPr>
      </w:pPr>
      <w:r w:rsidRPr="006C0A32">
        <w:rPr>
          <w:lang w:val="ru-RU" w:eastAsia="ru-RU"/>
        </w:rPr>
        <w:t>Средние значения радиационного гамма-фона приземного слоя атмосферы в 2025 году находились в пределах допустимых значений.</w:t>
      </w:r>
    </w:p>
    <w:p w14:paraId="031B5D01" w14:textId="77777777" w:rsidR="00C34624" w:rsidRPr="006C0A32" w:rsidRDefault="00000000" w:rsidP="00C34624">
      <w:pPr>
        <w:ind w:firstLine="708"/>
        <w:jc w:val="both"/>
        <w:rPr>
          <w:lang w:val="ru-RU" w:eastAsia="ru-RU"/>
        </w:rPr>
      </w:pPr>
      <w:r w:rsidRPr="006C0A32">
        <w:rPr>
          <w:lang w:val="ru-RU" w:eastAsia="ru-RU"/>
        </w:rPr>
        <w:t>Наблюдения за радиоактивным загрязнением приземного слоя атмосферы осуществлялись путем пятисуточного отбора проб воздуха горизонтальными планшетами.</w:t>
      </w:r>
    </w:p>
    <w:p w14:paraId="4BCB8E9C" w14:textId="77777777" w:rsidR="00C34624" w:rsidRPr="006C0A32" w:rsidRDefault="00000000" w:rsidP="00C34624">
      <w:pPr>
        <w:ind w:firstLine="708"/>
        <w:jc w:val="both"/>
        <w:rPr>
          <w:lang w:val="ru-RU" w:eastAsia="ru-RU"/>
        </w:rPr>
      </w:pPr>
      <w:r w:rsidRPr="006C0A32">
        <w:rPr>
          <w:lang w:val="ru-RU" w:eastAsia="ru-RU"/>
        </w:rPr>
        <w:t>По результатам наблюдений за 2025 год уровень радиоактивных выпадений в приземном слое атмосферы находился в пределах допустимых значений.</w:t>
      </w:r>
    </w:p>
    <w:p w14:paraId="5B2AC6B2" w14:textId="77777777" w:rsidR="001F70BB" w:rsidRPr="006C0A32" w:rsidRDefault="00000000" w:rsidP="001F70BB">
      <w:pPr>
        <w:ind w:firstLine="708"/>
        <w:jc w:val="both"/>
        <w:rPr>
          <w:lang w:val="ru-RU" w:eastAsia="ru-RU"/>
        </w:rPr>
      </w:pPr>
      <w:r w:rsidRPr="006C0A32">
        <w:rPr>
          <w:rFonts w:eastAsia="BatangChe"/>
          <w:lang w:val="ru-RU"/>
        </w:rPr>
        <w:t>Более подробная информация размещена на сайте РГП «</w:t>
      </w:r>
      <w:proofErr w:type="spellStart"/>
      <w:r w:rsidRPr="006C0A32">
        <w:rPr>
          <w:rFonts w:eastAsia="BatangChe"/>
          <w:lang w:val="ru-RU"/>
        </w:rPr>
        <w:t>Казгидромет</w:t>
      </w:r>
      <w:proofErr w:type="spellEnd"/>
      <w:r w:rsidRPr="006C0A32">
        <w:rPr>
          <w:rFonts w:eastAsia="BatangChe"/>
          <w:lang w:val="ru-RU"/>
        </w:rPr>
        <w:t xml:space="preserve">» </w:t>
      </w:r>
      <w:hyperlink r:id="rId163" w:history="1">
        <w:r w:rsidR="001F70BB" w:rsidRPr="006C0A32">
          <w:rPr>
            <w:color w:val="0563C1" w:themeColor="hyperlink"/>
            <w:u w:val="single"/>
            <w:lang w:val="ru-RU" w:eastAsia="ru-RU"/>
          </w:rPr>
          <w:t>https://www.kazhydromet.kz/ru/ecology/ezhemesyachnyy-informacionnyy-byulleten-o-sostoyanii-okruzhayuschey-sredy/2025</w:t>
        </w:r>
      </w:hyperlink>
      <w:r w:rsidRPr="006C0A32">
        <w:rPr>
          <w:lang w:val="ru-RU" w:eastAsia="ru-RU"/>
        </w:rPr>
        <w:t>.</w:t>
      </w:r>
    </w:p>
    <w:p w14:paraId="13158B36" w14:textId="77777777" w:rsidR="001F70BB" w:rsidRPr="006C0A32" w:rsidRDefault="001F70BB" w:rsidP="001F70BB">
      <w:pPr>
        <w:ind w:firstLine="708"/>
        <w:jc w:val="both"/>
        <w:rPr>
          <w:lang w:val="ru-RU" w:eastAsia="ru-RU"/>
        </w:rPr>
      </w:pPr>
    </w:p>
    <w:p w14:paraId="3C8A435A" w14:textId="77777777" w:rsidR="00C34624" w:rsidRPr="006C0A32" w:rsidRDefault="00C34624" w:rsidP="00C34624">
      <w:pPr>
        <w:ind w:firstLine="708"/>
        <w:jc w:val="both"/>
        <w:rPr>
          <w:b/>
          <w:lang w:val="ru-RU" w:eastAsia="ru-RU"/>
        </w:rPr>
      </w:pPr>
    </w:p>
    <w:p w14:paraId="1F469808" w14:textId="77777777" w:rsidR="00C34624" w:rsidRPr="006C0A32" w:rsidRDefault="00000000" w:rsidP="00C34624">
      <w:pPr>
        <w:ind w:firstLine="708"/>
        <w:jc w:val="both"/>
        <w:rPr>
          <w:b/>
          <w:bCs/>
          <w:lang w:val="kk-KZ" w:eastAsia="ru-RU"/>
        </w:rPr>
      </w:pPr>
      <w:r w:rsidRPr="006C0A32">
        <w:rPr>
          <w:b/>
          <w:bCs/>
          <w:lang w:val="kk-KZ" w:eastAsia="ru-RU"/>
        </w:rPr>
        <w:t>12.20.7. ОТХОДЫ</w:t>
      </w:r>
    </w:p>
    <w:p w14:paraId="7243378E" w14:textId="77777777" w:rsidR="00C34624" w:rsidRPr="006C0A32" w:rsidRDefault="00C34624" w:rsidP="00C34624">
      <w:pPr>
        <w:ind w:firstLine="708"/>
        <w:jc w:val="both"/>
        <w:rPr>
          <w:b/>
          <w:bCs/>
          <w:lang w:val="kk-KZ" w:eastAsia="ru-RU"/>
        </w:rPr>
      </w:pPr>
    </w:p>
    <w:p w14:paraId="17B73BD3" w14:textId="77777777" w:rsidR="00C34624" w:rsidRPr="006C0A32" w:rsidRDefault="00000000" w:rsidP="00C34624">
      <w:pPr>
        <w:ind w:firstLine="708"/>
        <w:jc w:val="both"/>
        <w:rPr>
          <w:b/>
          <w:bCs/>
          <w:i/>
          <w:lang w:val="kk-KZ" w:eastAsia="ru-RU"/>
        </w:rPr>
      </w:pPr>
      <w:r w:rsidRPr="006C0A32">
        <w:rPr>
          <w:b/>
          <w:bCs/>
          <w:i/>
          <w:lang w:val="kk-KZ" w:eastAsia="ru-RU"/>
        </w:rPr>
        <w:t>Твердые бытовые отходы</w:t>
      </w:r>
    </w:p>
    <w:p w14:paraId="6B7EBD3B" w14:textId="77777777" w:rsidR="00C34624" w:rsidRPr="006C0A32" w:rsidRDefault="00000000" w:rsidP="00C34624">
      <w:pPr>
        <w:ind w:firstLine="708"/>
        <w:jc w:val="both"/>
        <w:rPr>
          <w:bCs/>
          <w:lang w:val="kk-KZ" w:eastAsia="ru-RU"/>
        </w:rPr>
      </w:pPr>
      <w:r w:rsidRPr="006C0A32">
        <w:rPr>
          <w:bCs/>
          <w:lang w:val="kk-KZ" w:eastAsia="ru-RU"/>
        </w:rPr>
        <w:t>По данным Бюро национальной статистики Республики Казахстан, в 2025 году в городе Шымкент общий объём собранных отходов с учётом отходов, вывезенных предприятиями самостоятельно, составил 263 125 тонн.</w:t>
      </w:r>
    </w:p>
    <w:p w14:paraId="782E6762" w14:textId="77777777" w:rsidR="00C34624" w:rsidRPr="006C0A32" w:rsidRDefault="00000000" w:rsidP="00C34624">
      <w:pPr>
        <w:ind w:firstLine="708"/>
        <w:jc w:val="both"/>
        <w:rPr>
          <w:bCs/>
          <w:lang w:val="kk-KZ" w:eastAsia="ru-RU"/>
        </w:rPr>
      </w:pPr>
      <w:r w:rsidRPr="006C0A32">
        <w:rPr>
          <w:bCs/>
          <w:lang w:val="kk-KZ" w:eastAsia="ru-RU"/>
        </w:rPr>
        <w:t>Сбором и вывозом коммунальных отходов на территории города Шымкента осуществляют 15 специализированных предприятий.</w:t>
      </w:r>
    </w:p>
    <w:p w14:paraId="27410A9F" w14:textId="77777777" w:rsidR="00C34624" w:rsidRPr="006C0A32" w:rsidRDefault="00000000" w:rsidP="00C34624">
      <w:pPr>
        <w:ind w:firstLine="708"/>
        <w:jc w:val="right"/>
        <w:rPr>
          <w:b/>
          <w:bCs/>
          <w:lang w:val="kk-KZ" w:eastAsia="ru-RU"/>
        </w:rPr>
      </w:pPr>
      <w:r w:rsidRPr="006C0A32">
        <w:rPr>
          <w:b/>
          <w:bCs/>
          <w:lang w:val="kk-KZ" w:eastAsia="ru-RU"/>
        </w:rPr>
        <w:t>Рисунок 12.20.3</w:t>
      </w:r>
    </w:p>
    <w:p w14:paraId="05413E85" w14:textId="77777777" w:rsidR="00C34624" w:rsidRPr="006C0A32" w:rsidRDefault="00000000" w:rsidP="00C34624">
      <w:pPr>
        <w:ind w:firstLine="708"/>
        <w:jc w:val="center"/>
        <w:rPr>
          <w:b/>
          <w:bCs/>
          <w:lang w:val="kk-KZ" w:eastAsia="ru-RU"/>
        </w:rPr>
      </w:pPr>
      <w:r w:rsidRPr="006C0A32">
        <w:rPr>
          <w:b/>
          <w:bCs/>
          <w:lang w:val="kk-KZ" w:eastAsia="ru-RU"/>
        </w:rPr>
        <w:t>Движение коммунальных отходов в городе Шымкент в 2025 году, тонн</w:t>
      </w:r>
    </w:p>
    <w:p w14:paraId="3308361B" w14:textId="77777777" w:rsidR="00C34624" w:rsidRPr="006C0A32" w:rsidRDefault="00000000" w:rsidP="00C34624">
      <w:pPr>
        <w:ind w:firstLine="708"/>
        <w:jc w:val="center"/>
        <w:rPr>
          <w:b/>
          <w:bCs/>
          <w:i/>
          <w:noProof/>
          <w:lang w:val="ru-RU" w:eastAsia="ru-RU"/>
        </w:rPr>
      </w:pPr>
      <w:r w:rsidRPr="006C0A32">
        <w:rPr>
          <w:b/>
          <w:bCs/>
          <w:i/>
          <w:noProof/>
        </w:rPr>
        <w:drawing>
          <wp:inline distT="0" distB="0" distL="0" distR="0" wp14:anchorId="08CEC220" wp14:editId="7EFA0AA1">
            <wp:extent cx="4011930" cy="2539822"/>
            <wp:effectExtent l="0" t="0" r="7620" b="0"/>
            <wp:docPr id="2027757544" name="Рисунок 2027757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57544" name="Picture 3"/>
                    <pic:cNvPicPr>
                      <a:picLocks noChangeAspect="1" noChangeArrowheads="1"/>
                    </pic:cNvPicPr>
                  </pic:nvPicPr>
                  <pic:blipFill>
                    <a:blip r:embed="rId164">
                      <a:extLst>
                        <a:ext uri="{28A0092B-C50C-407E-A947-70E740481C1C}">
                          <a14:useLocalDpi xmlns:a14="http://schemas.microsoft.com/office/drawing/2010/main" val="0"/>
                        </a:ext>
                      </a:extLst>
                    </a:blip>
                    <a:stretch>
                      <a:fillRect/>
                    </a:stretch>
                  </pic:blipFill>
                  <pic:spPr bwMode="auto">
                    <a:xfrm>
                      <a:off x="0" y="0"/>
                      <a:ext cx="4020967" cy="2545543"/>
                    </a:xfrm>
                    <a:prstGeom prst="rect">
                      <a:avLst/>
                    </a:prstGeom>
                    <a:noFill/>
                  </pic:spPr>
                </pic:pic>
              </a:graphicData>
            </a:graphic>
          </wp:inline>
        </w:drawing>
      </w:r>
    </w:p>
    <w:p w14:paraId="5D106FB7" w14:textId="77777777" w:rsidR="00C34624" w:rsidRPr="006C0A32" w:rsidRDefault="00000000" w:rsidP="00C34624">
      <w:pPr>
        <w:ind w:firstLine="708"/>
        <w:jc w:val="center"/>
        <w:rPr>
          <w:bCs/>
          <w:i/>
          <w:lang w:val="kk-KZ" w:eastAsia="ru-RU"/>
        </w:rPr>
      </w:pPr>
      <w:r w:rsidRPr="006C0A32">
        <w:rPr>
          <w:bCs/>
          <w:i/>
          <w:lang w:val="kk-KZ" w:eastAsia="ru-RU"/>
        </w:rPr>
        <w:t>Источник: Бюро национальной статистики АСПР РК.</w:t>
      </w:r>
    </w:p>
    <w:p w14:paraId="5A9AAB60" w14:textId="77777777" w:rsidR="00C34624" w:rsidRPr="006C0A32" w:rsidRDefault="00C34624" w:rsidP="00C34624">
      <w:pPr>
        <w:ind w:firstLine="708"/>
        <w:jc w:val="center"/>
        <w:rPr>
          <w:bCs/>
          <w:i/>
          <w:lang w:val="kk-KZ" w:eastAsia="ru-RU"/>
        </w:rPr>
      </w:pPr>
    </w:p>
    <w:p w14:paraId="7AAD714A" w14:textId="77777777" w:rsidR="00C34624" w:rsidRPr="006C0A32" w:rsidRDefault="00000000" w:rsidP="00C34624">
      <w:pPr>
        <w:ind w:firstLine="709"/>
        <w:jc w:val="both"/>
        <w:rPr>
          <w:bCs/>
          <w:lang w:val="kk-KZ" w:eastAsia="ru-RU"/>
        </w:rPr>
      </w:pPr>
      <w:r w:rsidRPr="006C0A32">
        <w:rPr>
          <w:bCs/>
          <w:lang w:val="kk-KZ" w:eastAsia="ru-RU"/>
        </w:rPr>
        <w:t xml:space="preserve">Как видно из рисунка, основная часть отходов отправляется на полигоны для ТБО. Сбором и вывозом отходов в городе занимаются 22 частных предприятия. По информации МЭПР РК, доля переработки и утилизации отходов в г. Шымкенте за первое полугодие 2024 года составила 34 %. </w:t>
      </w:r>
    </w:p>
    <w:p w14:paraId="6AE027E7" w14:textId="77777777" w:rsidR="00C34624" w:rsidRPr="006C0A32" w:rsidRDefault="00000000" w:rsidP="00C34624">
      <w:pPr>
        <w:ind w:firstLine="709"/>
        <w:jc w:val="both"/>
        <w:rPr>
          <w:bCs/>
          <w:lang w:val="kk-KZ" w:eastAsia="ru-RU"/>
        </w:rPr>
      </w:pPr>
      <w:r w:rsidRPr="006C0A32">
        <w:rPr>
          <w:bCs/>
          <w:lang w:val="kk-KZ" w:eastAsia="ru-RU"/>
        </w:rPr>
        <w:t>Местным исполнительным органом города рассматривается проект в рамках государственно-частного партнерства «Сбор, вывоз и сортировка твердо-бытовых отходов в городе Шымкенте», который включает строительство мусоросортировочного завода мощностью 300 тыс.тонн в год, диспетчерского пункта контроля за работой спецтехники и переполнением мусорных контейнеров, установку не менее 200 подземных контейнеров и видеокамер, организацию раздельного сбора отходов, обслуживание используемых контейнеров, сбор и вывоз ТБО. Проект рассчитан на 10 лет, начало строительства – 2025-</w:t>
      </w:r>
      <w:r w:rsidRPr="006C0A32">
        <w:rPr>
          <w:bCs/>
          <w:lang w:val="kk-KZ" w:eastAsia="ru-RU"/>
        </w:rPr>
        <w:lastRenderedPageBreak/>
        <w:t>й год. Затраты на реализацию данного проекта возлагаются на инвестора, финансирование проекта государством не предусмотрено. Проект выставлен на открытый конкурс.</w:t>
      </w:r>
    </w:p>
    <w:p w14:paraId="3467CB38" w14:textId="77777777" w:rsidR="00C34624" w:rsidRPr="006C0A32" w:rsidRDefault="00000000" w:rsidP="00C34624">
      <w:pPr>
        <w:jc w:val="both"/>
        <w:rPr>
          <w:lang w:val="kk-KZ" w:eastAsia="ru-RU"/>
        </w:rPr>
      </w:pPr>
      <w:r w:rsidRPr="006C0A32">
        <w:rPr>
          <w:b/>
          <w:bCs/>
          <w:lang w:val="kk-KZ" w:eastAsia="ru-RU"/>
        </w:rPr>
        <w:t xml:space="preserve">            </w:t>
      </w:r>
      <w:r w:rsidRPr="006C0A32">
        <w:rPr>
          <w:b/>
          <w:i/>
          <w:lang w:val="kk-KZ" w:eastAsia="ru-RU"/>
        </w:rPr>
        <w:t>Полигоны</w:t>
      </w:r>
    </w:p>
    <w:p w14:paraId="0CEBF864" w14:textId="77777777" w:rsidR="00C34624" w:rsidRPr="006C0A32" w:rsidRDefault="00000000" w:rsidP="00C34624">
      <w:pPr>
        <w:shd w:val="clear" w:color="auto" w:fill="FFFFFF"/>
        <w:ind w:firstLine="709"/>
        <w:jc w:val="both"/>
        <w:rPr>
          <w:lang w:val="kk-KZ" w:eastAsia="ru-RU"/>
        </w:rPr>
      </w:pPr>
      <w:r w:rsidRPr="006C0A32">
        <w:rPr>
          <w:lang w:val="kk-KZ" w:eastAsia="ru-RU"/>
        </w:rPr>
        <w:t>В 2025 году на территории города Шымкента функционировали 3 полигона, в том числе полигон твёрдых бытовых отходов площадью 29 га, полигон для размещения строительных отходов площадью 26 га и полигон для захоронения промышленных отходов площадью 6,3 га.</w:t>
      </w:r>
    </w:p>
    <w:p w14:paraId="53A4CE06" w14:textId="77777777" w:rsidR="00C34624" w:rsidRPr="006C0A32" w:rsidRDefault="00000000" w:rsidP="00C34624">
      <w:pPr>
        <w:shd w:val="clear" w:color="auto" w:fill="FFFFFF"/>
        <w:ind w:firstLine="709"/>
        <w:jc w:val="both"/>
        <w:rPr>
          <w:lang w:val="kk-KZ" w:eastAsia="ru-RU"/>
        </w:rPr>
      </w:pPr>
      <w:r w:rsidRPr="006C0A32">
        <w:rPr>
          <w:lang w:val="kk-KZ" w:eastAsia="ru-RU"/>
        </w:rPr>
        <w:t>Ежедневно на полигон твёрдых бытовых отходов города Шымкента поступает около 1 тыс. тонн коммунальных отходов.</w:t>
      </w:r>
    </w:p>
    <w:p w14:paraId="748090C5" w14:textId="77777777" w:rsidR="00C34624" w:rsidRPr="006C0A32" w:rsidRDefault="00000000" w:rsidP="00C34624">
      <w:pPr>
        <w:shd w:val="clear" w:color="auto" w:fill="FFFFFF"/>
        <w:ind w:firstLine="709"/>
        <w:jc w:val="both"/>
        <w:rPr>
          <w:lang w:val="kk-KZ" w:eastAsia="ru-RU"/>
        </w:rPr>
      </w:pPr>
      <w:r w:rsidRPr="006C0A32">
        <w:rPr>
          <w:lang w:val="kk-KZ" w:eastAsia="ru-RU"/>
        </w:rPr>
        <w:t>В целях совершенствования системы обращения с отходами и снижения нагрузки на объекты их захоронения заключено инвестиционное соглашение с компанией «Shaanxi Construction Engineering» по реализации проекта строительства мусоросжигательного завода с производством электрической энергии. Реализация проекта запланирована на 2026–2028 годы.</w:t>
      </w:r>
    </w:p>
    <w:p w14:paraId="033ED88C" w14:textId="77777777" w:rsidR="00C34624" w:rsidRPr="006C0A32" w:rsidRDefault="00C34624" w:rsidP="00C34624">
      <w:pPr>
        <w:ind w:firstLine="709"/>
        <w:jc w:val="center"/>
        <w:rPr>
          <w:b/>
          <w:spacing w:val="-4"/>
          <w:lang w:val="ru-RU" w:eastAsia="ru-RU"/>
        </w:rPr>
      </w:pPr>
    </w:p>
    <w:p w14:paraId="1D061375" w14:textId="77777777" w:rsidR="00C34624" w:rsidRPr="006C0A32" w:rsidRDefault="00000000" w:rsidP="00C34624">
      <w:pPr>
        <w:ind w:firstLine="709"/>
        <w:jc w:val="both"/>
        <w:rPr>
          <w:b/>
          <w:lang w:val="kk-KZ" w:eastAsia="ru-RU"/>
        </w:rPr>
      </w:pPr>
      <w:r w:rsidRPr="006C0A32">
        <w:rPr>
          <w:b/>
          <w:lang w:val="ru-RU" w:eastAsia="ru-RU"/>
        </w:rPr>
        <w:t xml:space="preserve">12.20.8. </w:t>
      </w:r>
      <w:r w:rsidRPr="006C0A32">
        <w:rPr>
          <w:b/>
          <w:lang w:val="kk-KZ" w:eastAsia="ru-RU"/>
        </w:rPr>
        <w:t>ПРОИЗВОДСТВО И ПОТРЕБЛЕНИЕ ТЕПЛО- И ЭЛЕКТРОЭНЕРГИИ</w:t>
      </w:r>
    </w:p>
    <w:p w14:paraId="0D252383" w14:textId="77777777" w:rsidR="00C34624" w:rsidRPr="006C0A32" w:rsidRDefault="00C34624" w:rsidP="00C34624">
      <w:pPr>
        <w:ind w:firstLine="709"/>
        <w:jc w:val="both"/>
        <w:rPr>
          <w:lang w:val="kk-KZ" w:eastAsia="ru-RU"/>
        </w:rPr>
      </w:pPr>
    </w:p>
    <w:p w14:paraId="64CFFEF4" w14:textId="77777777" w:rsidR="00C34624" w:rsidRPr="006C0A32" w:rsidRDefault="00000000" w:rsidP="00C34624">
      <w:pPr>
        <w:ind w:firstLine="709"/>
        <w:jc w:val="both"/>
        <w:rPr>
          <w:lang w:val="kk-KZ" w:eastAsia="ru-RU"/>
        </w:rPr>
      </w:pPr>
      <w:r w:rsidRPr="006C0A32">
        <w:rPr>
          <w:lang w:val="kk-KZ" w:eastAsia="ru-RU"/>
        </w:rPr>
        <w:t>В 2025 году потребление электрической энергии в городе Шымкент составляло в среднем 400–450 МВт, с увеличением нагрузки в часы пик до 550 МВт.</w:t>
      </w:r>
    </w:p>
    <w:p w14:paraId="1A74B07B" w14:textId="77777777" w:rsidR="00C34624" w:rsidRPr="006C0A32" w:rsidRDefault="00000000" w:rsidP="00C34624">
      <w:pPr>
        <w:ind w:firstLine="709"/>
        <w:jc w:val="both"/>
        <w:rPr>
          <w:lang w:val="kk-KZ" w:eastAsia="ru-RU"/>
        </w:rPr>
      </w:pPr>
      <w:r w:rsidRPr="006C0A32">
        <w:rPr>
          <w:lang w:val="kk-KZ" w:eastAsia="ru-RU"/>
        </w:rPr>
        <w:t>Электроснабжение потребителей города осуществляется за счёт местной генерации и перетока электрической энергии из внешней энергосистемы.</w:t>
      </w:r>
    </w:p>
    <w:p w14:paraId="09A3305C" w14:textId="77777777" w:rsidR="00C34624" w:rsidRPr="006C0A32" w:rsidRDefault="00000000" w:rsidP="00C34624">
      <w:pPr>
        <w:ind w:firstLine="709"/>
        <w:jc w:val="both"/>
        <w:rPr>
          <w:lang w:val="kk-KZ" w:eastAsia="ru-RU"/>
        </w:rPr>
      </w:pPr>
      <w:r w:rsidRPr="006C0A32">
        <w:rPr>
          <w:lang w:val="kk-KZ" w:eastAsia="ru-RU"/>
        </w:rPr>
        <w:t>АО «3-Энергоорталық» обеспечивает местную генерацию электрической энергии. Установленная мощность предприятия составляет 121 МВт, при этом фактически используемая мощность в рассматриваемый период составляла около 74 МВт.</w:t>
      </w:r>
    </w:p>
    <w:p w14:paraId="5482EC72" w14:textId="77777777" w:rsidR="00C34624" w:rsidRPr="006C0A32" w:rsidRDefault="00000000" w:rsidP="00C34624">
      <w:pPr>
        <w:ind w:firstLine="709"/>
        <w:jc w:val="both"/>
        <w:rPr>
          <w:lang w:val="kk-KZ" w:eastAsia="ru-RU"/>
        </w:rPr>
      </w:pPr>
      <w:r w:rsidRPr="006C0A32">
        <w:rPr>
          <w:lang w:val="kk-KZ" w:eastAsia="ru-RU"/>
        </w:rPr>
        <w:t>В зимний период в работе находится один из двух турбоагрегатов мощностью по 80 МВт каждый. В летний период предусматривается работа двух турбоагрегатов с максимальной суммарной электрической мощностью до 160 МВт.</w:t>
      </w:r>
    </w:p>
    <w:p w14:paraId="3DB5C601" w14:textId="77777777" w:rsidR="00C34624" w:rsidRPr="006C0A32" w:rsidRDefault="00000000" w:rsidP="00C34624">
      <w:pPr>
        <w:ind w:firstLine="709"/>
        <w:jc w:val="both"/>
        <w:rPr>
          <w:lang w:val="kk-KZ" w:eastAsia="ru-RU"/>
        </w:rPr>
      </w:pPr>
      <w:r w:rsidRPr="006C0A32">
        <w:rPr>
          <w:lang w:val="kk-KZ" w:eastAsia="ru-RU"/>
        </w:rPr>
        <w:t xml:space="preserve">АО </w:t>
      </w:r>
      <w:r w:rsidR="0052331A" w:rsidRPr="006C0A32">
        <w:rPr>
          <w:lang w:val="kk-KZ" w:eastAsia="ru-RU"/>
        </w:rPr>
        <w:t>«</w:t>
      </w:r>
      <w:r w:rsidRPr="006C0A32">
        <w:rPr>
          <w:lang w:val="kk-KZ" w:eastAsia="ru-RU"/>
        </w:rPr>
        <w:t>3-Энергоцентр</w:t>
      </w:r>
      <w:r w:rsidR="0052331A" w:rsidRPr="006C0A32">
        <w:rPr>
          <w:lang w:val="kk-KZ" w:eastAsia="ru-RU"/>
        </w:rPr>
        <w:t>»</w:t>
      </w:r>
      <w:r w:rsidRPr="006C0A32">
        <w:rPr>
          <w:lang w:val="kk-KZ" w:eastAsia="ru-RU"/>
        </w:rPr>
        <w:t xml:space="preserve"> в 2025 году выработало 566,9 тыс./Гкал тепловой энергии, израсходовало на свои нужды 8,5 тыс. / Гкал, 558,4 тыс.Продал Гкал. Удельный расход топлива на выработку тепловой энергии (удельный вес) составляет 182,97 кг/Гкал. Основной расход топлива учреждения (Природный газ) 336 686,06 тыс.м3, в том числе:</w:t>
      </w:r>
    </w:p>
    <w:p w14:paraId="0179E01F" w14:textId="77777777" w:rsidR="00C34624" w:rsidRPr="006C0A32" w:rsidRDefault="00000000" w:rsidP="00C34624">
      <w:pPr>
        <w:ind w:firstLine="709"/>
        <w:jc w:val="both"/>
        <w:rPr>
          <w:lang w:val="kk-KZ" w:eastAsia="ru-RU"/>
        </w:rPr>
      </w:pPr>
      <w:r w:rsidRPr="006C0A32">
        <w:rPr>
          <w:lang w:val="kk-KZ" w:eastAsia="ru-RU"/>
        </w:rPr>
        <w:t>- на производство электроэнергии-247 636,03 тыс.м3;</w:t>
      </w:r>
    </w:p>
    <w:p w14:paraId="3B97AAE0" w14:textId="77777777" w:rsidR="00C34624" w:rsidRPr="006C0A32" w:rsidRDefault="00000000" w:rsidP="00C34624">
      <w:pPr>
        <w:ind w:firstLine="709"/>
        <w:jc w:val="both"/>
        <w:rPr>
          <w:lang w:val="kk-KZ" w:eastAsia="ru-RU"/>
        </w:rPr>
      </w:pPr>
      <w:r w:rsidRPr="006C0A32">
        <w:rPr>
          <w:lang w:val="kk-KZ" w:eastAsia="ru-RU"/>
        </w:rPr>
        <w:t>- на производство тепловой энергии-89 050,04 тыс.м3.</w:t>
      </w:r>
    </w:p>
    <w:p w14:paraId="44833442" w14:textId="77777777" w:rsidR="00C34624" w:rsidRPr="006C0A32" w:rsidRDefault="00000000" w:rsidP="00C34624">
      <w:pPr>
        <w:ind w:firstLine="709"/>
        <w:jc w:val="both"/>
        <w:rPr>
          <w:lang w:val="kk-KZ" w:eastAsia="ru-RU"/>
        </w:rPr>
      </w:pPr>
      <w:r w:rsidRPr="006C0A32">
        <w:rPr>
          <w:lang w:val="kk-KZ" w:eastAsia="ru-RU"/>
        </w:rPr>
        <w:t xml:space="preserve">Основной источник топлива АО </w:t>
      </w:r>
      <w:r w:rsidR="0052331A" w:rsidRPr="006C0A32">
        <w:rPr>
          <w:lang w:val="kk-KZ" w:eastAsia="ru-RU"/>
        </w:rPr>
        <w:t>«</w:t>
      </w:r>
      <w:r w:rsidRPr="006C0A32">
        <w:rPr>
          <w:lang w:val="kk-KZ" w:eastAsia="ru-RU"/>
        </w:rPr>
        <w:t>3-Энергоцентр</w:t>
      </w:r>
      <w:r w:rsidR="0052331A" w:rsidRPr="006C0A32">
        <w:rPr>
          <w:lang w:val="kk-KZ" w:eastAsia="ru-RU"/>
        </w:rPr>
        <w:t>»</w:t>
      </w:r>
      <w:r w:rsidRPr="006C0A32">
        <w:rPr>
          <w:lang w:val="kk-KZ" w:eastAsia="ru-RU"/>
        </w:rPr>
        <w:t xml:space="preserve"> - природный газ, резервное топливо-мазут, запасено на складе 10661 тонн.</w:t>
      </w:r>
    </w:p>
    <w:p w14:paraId="7878A7F5" w14:textId="77777777" w:rsidR="00C34624" w:rsidRPr="006C0A32" w:rsidRDefault="00000000" w:rsidP="00C34624">
      <w:pPr>
        <w:ind w:firstLine="709"/>
        <w:jc w:val="both"/>
        <w:rPr>
          <w:lang w:val="kk-KZ" w:eastAsia="ru-RU"/>
        </w:rPr>
      </w:pPr>
      <w:r w:rsidRPr="006C0A32">
        <w:rPr>
          <w:lang w:val="kk-KZ" w:eastAsia="ru-RU"/>
        </w:rPr>
        <w:t xml:space="preserve">АО </w:t>
      </w:r>
      <w:r w:rsidR="0052331A" w:rsidRPr="006C0A32">
        <w:rPr>
          <w:lang w:val="kk-KZ" w:eastAsia="ru-RU"/>
        </w:rPr>
        <w:t>«</w:t>
      </w:r>
      <w:r w:rsidRPr="006C0A32">
        <w:rPr>
          <w:lang w:val="kk-KZ" w:eastAsia="ru-RU"/>
        </w:rPr>
        <w:t>3-Энергоцентр</w:t>
      </w:r>
      <w:r w:rsidR="0052331A" w:rsidRPr="006C0A32">
        <w:rPr>
          <w:lang w:val="kk-KZ" w:eastAsia="ru-RU"/>
        </w:rPr>
        <w:t>»</w:t>
      </w:r>
      <w:r w:rsidRPr="006C0A32">
        <w:rPr>
          <w:lang w:val="kk-KZ" w:eastAsia="ru-RU"/>
        </w:rPr>
        <w:t xml:space="preserve"> закупает за 1 месяц 127 047 Гкал тепловой энергии.</w:t>
      </w:r>
    </w:p>
    <w:p w14:paraId="47D055FE" w14:textId="77777777" w:rsidR="00C34624" w:rsidRPr="006C0A32" w:rsidRDefault="00000000" w:rsidP="00C34624">
      <w:pPr>
        <w:ind w:firstLine="709"/>
        <w:jc w:val="both"/>
        <w:rPr>
          <w:lang w:val="kk-KZ" w:eastAsia="ru-RU"/>
        </w:rPr>
      </w:pPr>
      <w:r w:rsidRPr="006C0A32">
        <w:rPr>
          <w:lang w:val="kk-KZ" w:eastAsia="ru-RU"/>
        </w:rPr>
        <w:t xml:space="preserve">За 1 месяц выработка тепловой энергии от собственных котельных ГКП «Энергоцентр-3» составит -71054 Гкал. </w:t>
      </w:r>
    </w:p>
    <w:p w14:paraId="1E7FD202" w14:textId="77777777" w:rsidR="00C34624" w:rsidRPr="006C0A32" w:rsidRDefault="00000000" w:rsidP="00C34624">
      <w:pPr>
        <w:ind w:firstLine="709"/>
        <w:jc w:val="both"/>
        <w:rPr>
          <w:lang w:val="kk-KZ" w:eastAsia="ru-RU"/>
        </w:rPr>
      </w:pPr>
      <w:r w:rsidRPr="006C0A32">
        <w:rPr>
          <w:lang w:val="kk-KZ" w:eastAsia="ru-RU"/>
        </w:rPr>
        <w:t>Объем приобретенного газа ГКП "Энергоцентр-3" - 11368 787м3.</w:t>
      </w:r>
    </w:p>
    <w:p w14:paraId="28A85D50" w14:textId="77777777" w:rsidR="00C34624" w:rsidRPr="006C0A32" w:rsidRDefault="00000000" w:rsidP="00C34624">
      <w:pPr>
        <w:ind w:firstLine="709"/>
        <w:jc w:val="both"/>
        <w:rPr>
          <w:b/>
          <w:i/>
          <w:lang w:val="kk-KZ" w:eastAsia="ru-RU"/>
        </w:rPr>
      </w:pPr>
      <w:r w:rsidRPr="006C0A32">
        <w:rPr>
          <w:b/>
          <w:i/>
          <w:lang w:val="kk-KZ" w:eastAsia="ru-RU"/>
        </w:rPr>
        <w:t>Возобновляемые источники энергии</w:t>
      </w:r>
    </w:p>
    <w:p w14:paraId="5E107D95" w14:textId="77777777" w:rsidR="00C34624" w:rsidRPr="006C0A32" w:rsidRDefault="00000000" w:rsidP="00C34624">
      <w:pPr>
        <w:ind w:firstLine="709"/>
        <w:jc w:val="both"/>
        <w:rPr>
          <w:lang w:val="kk-KZ" w:eastAsia="ru-RU"/>
        </w:rPr>
      </w:pPr>
      <w:r w:rsidRPr="006C0A32">
        <w:rPr>
          <w:lang w:val="kk-KZ" w:eastAsia="ru-RU"/>
        </w:rPr>
        <w:t>В городе Шымкент функционируют 3 объекта по использованию возобновляемых источников энергии общей установленной мощностью 21 МВт, в том числе:</w:t>
      </w:r>
    </w:p>
    <w:p w14:paraId="39AEADD2" w14:textId="77777777" w:rsidR="00C34624" w:rsidRPr="006C0A32" w:rsidRDefault="00000000" w:rsidP="00C34624">
      <w:pPr>
        <w:ind w:firstLine="709"/>
        <w:jc w:val="both"/>
        <w:rPr>
          <w:lang w:val="kk-KZ" w:eastAsia="ru-RU"/>
        </w:rPr>
      </w:pPr>
      <w:r w:rsidRPr="006C0A32">
        <w:rPr>
          <w:lang w:val="kk-KZ" w:eastAsia="ru-RU"/>
        </w:rPr>
        <w:t>биогазовая установка на очистных сооружениях — 0,45 МВт;</w:t>
      </w:r>
    </w:p>
    <w:p w14:paraId="7D4F3251" w14:textId="77777777" w:rsidR="00C34624" w:rsidRPr="006C0A32" w:rsidRDefault="00000000" w:rsidP="00C34624">
      <w:pPr>
        <w:ind w:firstLine="709"/>
        <w:jc w:val="both"/>
        <w:rPr>
          <w:lang w:val="kk-KZ" w:eastAsia="ru-RU"/>
        </w:rPr>
      </w:pPr>
      <w:r w:rsidRPr="006C0A32">
        <w:rPr>
          <w:lang w:val="kk-KZ" w:eastAsia="ru-RU"/>
        </w:rPr>
        <w:t>солнечная электростанция на очистных сооружениях — 0,55 МВт;</w:t>
      </w:r>
    </w:p>
    <w:p w14:paraId="624A563E" w14:textId="77777777" w:rsidR="00C34624" w:rsidRPr="006C0A32" w:rsidRDefault="00000000" w:rsidP="00C34624">
      <w:pPr>
        <w:ind w:firstLine="709"/>
        <w:jc w:val="both"/>
        <w:rPr>
          <w:lang w:val="kk-KZ" w:eastAsia="ru-RU"/>
        </w:rPr>
      </w:pPr>
      <w:r w:rsidRPr="006C0A32">
        <w:rPr>
          <w:lang w:val="kk-KZ" w:eastAsia="ru-RU"/>
        </w:rPr>
        <w:t>солнечная электростанция «Айкөл» — 20 МВт.</w:t>
      </w:r>
    </w:p>
    <w:p w14:paraId="58DB7C70" w14:textId="77777777" w:rsidR="00C34624" w:rsidRPr="006C0A32" w:rsidRDefault="00000000" w:rsidP="00C34624">
      <w:pPr>
        <w:ind w:firstLine="709"/>
        <w:jc w:val="both"/>
        <w:rPr>
          <w:lang w:val="kk-KZ" w:eastAsia="ru-RU"/>
        </w:rPr>
      </w:pPr>
      <w:r w:rsidRPr="006C0A32">
        <w:rPr>
          <w:lang w:val="kk-KZ" w:eastAsia="ru-RU"/>
        </w:rPr>
        <w:t>Солнечная электростанция «Айкөл» построена в 2019–2020 годах российской компанией «Авелар Солар Технолоджи» за счёт собственных средств на территории площадью 50 га в жилом массиве Айкөл. Установленная мощность электростанции составляет 20 МВт. Стоимость проекта составила 6,2 млрд тенге (20 млн долларов США). Объект введён в эксплуатацию в декабре 2020 года.</w:t>
      </w:r>
    </w:p>
    <w:p w14:paraId="7741AE73" w14:textId="77777777" w:rsidR="00C34624" w:rsidRPr="006C0A32" w:rsidRDefault="00000000" w:rsidP="00C34624">
      <w:pPr>
        <w:ind w:firstLine="709"/>
        <w:jc w:val="both"/>
        <w:rPr>
          <w:lang w:val="kk-KZ" w:eastAsia="ru-RU"/>
        </w:rPr>
      </w:pPr>
      <w:r w:rsidRPr="006C0A32">
        <w:rPr>
          <w:lang w:val="kk-KZ" w:eastAsia="ru-RU"/>
        </w:rPr>
        <w:lastRenderedPageBreak/>
        <w:t>Вырабатываемая солнечной электростанцией «Айкөл» электрическая энергия передаётся в городскую энергосистему через подстанцию и расчётно-финансовый центр АО «KEGOC».</w:t>
      </w:r>
    </w:p>
    <w:p w14:paraId="2DCE62D8" w14:textId="77777777" w:rsidR="00C34624" w:rsidRPr="006C0A32" w:rsidRDefault="00C34624" w:rsidP="00C34624">
      <w:pPr>
        <w:jc w:val="both"/>
        <w:rPr>
          <w:b/>
          <w:lang w:val="kk-KZ" w:eastAsia="ru-RU"/>
        </w:rPr>
      </w:pPr>
    </w:p>
    <w:p w14:paraId="61B2D60D" w14:textId="77777777" w:rsidR="00C34624" w:rsidRPr="006C0A32" w:rsidRDefault="00000000" w:rsidP="00C34624">
      <w:pPr>
        <w:ind w:firstLine="709"/>
        <w:jc w:val="both"/>
        <w:rPr>
          <w:b/>
          <w:lang w:val="ru-RU" w:eastAsia="ru-RU"/>
        </w:rPr>
      </w:pPr>
      <w:r w:rsidRPr="006C0A32">
        <w:rPr>
          <w:b/>
          <w:lang w:val="ru-RU" w:eastAsia="ru-RU"/>
        </w:rPr>
        <w:t>12.20.9. ЦЕЛЕВЫЕ ПОКАЗАТЕЛИ КАЧЕСТВА ОКРУЖАЮЩЕЙ СРЕДЫ</w:t>
      </w:r>
    </w:p>
    <w:p w14:paraId="24CAABE8" w14:textId="77777777" w:rsidR="00C34624" w:rsidRPr="006C0A32" w:rsidRDefault="00C34624" w:rsidP="00C34624">
      <w:pPr>
        <w:ind w:firstLine="709"/>
        <w:jc w:val="both"/>
        <w:rPr>
          <w:lang w:val="ru-RU" w:eastAsia="ru-RU"/>
        </w:rPr>
      </w:pPr>
    </w:p>
    <w:p w14:paraId="0E31AE70" w14:textId="77777777" w:rsidR="00C34624" w:rsidRPr="006C0A32" w:rsidRDefault="00000000" w:rsidP="00C34624">
      <w:pPr>
        <w:ind w:firstLine="709"/>
        <w:jc w:val="both"/>
        <w:rPr>
          <w:lang w:val="ru-RU" w:eastAsia="ru-RU"/>
        </w:rPr>
      </w:pPr>
      <w:r w:rsidRPr="006C0A32">
        <w:rPr>
          <w:lang w:val="ru-RU" w:eastAsia="ru-RU"/>
        </w:rPr>
        <w:t>Утверждение целевых показателей качества окружающей среды города Шымкент в соответствии с пунктом 3 статьи 37 Экологического кодекса РК и Правилами разработки целевых показателей качества окружающей среды, в том числе минимального перечня индикаторов, по которым устанавливаются целевые показатели качества окружающей среды, утвержденными приказом и. о. министра экологии, геологии и природных ресурсов РК от 19 июля 2021 года №257 ведется работа над.</w:t>
      </w:r>
    </w:p>
    <w:p w14:paraId="22FDB949" w14:textId="77777777" w:rsidR="00004FB4" w:rsidRPr="006C0A32" w:rsidRDefault="00004FB4" w:rsidP="007D5816">
      <w:pPr>
        <w:spacing w:after="160" w:line="259" w:lineRule="auto"/>
        <w:rPr>
          <w:lang w:val="ru-RU" w:eastAsia="ru-RU"/>
        </w:rPr>
      </w:pPr>
    </w:p>
    <w:p w14:paraId="7AB9DAA4" w14:textId="77777777" w:rsidR="007D5816" w:rsidRPr="006C0A32" w:rsidRDefault="007D5816" w:rsidP="007D5816">
      <w:pPr>
        <w:spacing w:after="160" w:line="259" w:lineRule="auto"/>
        <w:rPr>
          <w:lang w:val="ru-RU" w:eastAsia="ru-RU"/>
        </w:rPr>
      </w:pPr>
    </w:p>
    <w:p w14:paraId="4705BD77" w14:textId="77777777" w:rsidR="007D5816" w:rsidRPr="006C0A32" w:rsidRDefault="007D5816" w:rsidP="007D5816">
      <w:pPr>
        <w:spacing w:after="160" w:line="259" w:lineRule="auto"/>
        <w:rPr>
          <w:lang w:val="ru-RU" w:eastAsia="ru-RU"/>
        </w:rPr>
      </w:pPr>
    </w:p>
    <w:p w14:paraId="424249AF" w14:textId="77777777" w:rsidR="007D5816" w:rsidRPr="006C0A32" w:rsidRDefault="007D5816" w:rsidP="007D5816">
      <w:pPr>
        <w:spacing w:after="160" w:line="259" w:lineRule="auto"/>
        <w:rPr>
          <w:lang w:val="ru-RU" w:eastAsia="ru-RU"/>
        </w:rPr>
      </w:pPr>
    </w:p>
    <w:p w14:paraId="0411950C" w14:textId="77777777" w:rsidR="007D5816" w:rsidRPr="006C0A32" w:rsidRDefault="007D5816" w:rsidP="007D5816">
      <w:pPr>
        <w:spacing w:after="160" w:line="259" w:lineRule="auto"/>
        <w:rPr>
          <w:lang w:val="ru-RU" w:eastAsia="ru-RU"/>
        </w:rPr>
      </w:pPr>
    </w:p>
    <w:p w14:paraId="318F9200" w14:textId="77777777" w:rsidR="007D5816" w:rsidRPr="006C0A32" w:rsidRDefault="007D5816" w:rsidP="007D5816">
      <w:pPr>
        <w:spacing w:after="160" w:line="259" w:lineRule="auto"/>
        <w:rPr>
          <w:lang w:val="ru-RU" w:eastAsia="ru-RU"/>
        </w:rPr>
      </w:pPr>
    </w:p>
    <w:p w14:paraId="6BE0DD05" w14:textId="6B9C4F27" w:rsidR="007D5816" w:rsidRPr="006C0A32" w:rsidRDefault="007D5816">
      <w:pPr>
        <w:spacing w:after="160" w:line="259" w:lineRule="auto"/>
        <w:rPr>
          <w:lang w:val="ru-RU" w:eastAsia="ru-RU"/>
        </w:rPr>
      </w:pPr>
    </w:p>
    <w:p w14:paraId="2C8BEC8C" w14:textId="77777777" w:rsidR="007D5816" w:rsidRPr="006C0A32" w:rsidRDefault="007D5816" w:rsidP="007D5816">
      <w:pPr>
        <w:spacing w:after="160" w:line="259" w:lineRule="auto"/>
        <w:rPr>
          <w:lang w:val="ru-RU" w:eastAsia="ru-RU"/>
        </w:rPr>
        <w:sectPr w:rsidR="007D5816" w:rsidRPr="006C0A32">
          <w:pgSz w:w="11906" w:h="16838"/>
          <w:pgMar w:top="1134" w:right="850" w:bottom="1134" w:left="1701" w:header="708" w:footer="708" w:gutter="0"/>
          <w:cols w:space="708"/>
          <w:docGrid w:linePitch="360"/>
        </w:sectPr>
      </w:pPr>
    </w:p>
    <w:p w14:paraId="0EFE87B6" w14:textId="77777777" w:rsidR="007D5816" w:rsidRPr="006C0A32" w:rsidRDefault="00000000" w:rsidP="007D5816">
      <w:pPr>
        <w:widowControl w:val="0"/>
        <w:jc w:val="center"/>
        <w:rPr>
          <w:b/>
          <w:lang w:val="ru-RU" w:eastAsia="ru-RU"/>
        </w:rPr>
      </w:pPr>
      <w:r w:rsidRPr="006C0A32">
        <w:rPr>
          <w:b/>
          <w:lang w:val="ru-RU" w:eastAsia="ru-RU"/>
        </w:rPr>
        <w:lastRenderedPageBreak/>
        <w:t>РАЗДЕЛ 13. ЭКОЛОГИЧЕСКИЕ ПРОБЛЕМЫ РЕГИОНОВ КАЗАХСТАНА</w:t>
      </w:r>
    </w:p>
    <w:p w14:paraId="55A90438" w14:textId="77777777" w:rsidR="007D5816" w:rsidRPr="006C0A32" w:rsidRDefault="007D5816" w:rsidP="007D5816">
      <w:pPr>
        <w:widowControl w:val="0"/>
        <w:jc w:val="center"/>
        <w:rPr>
          <w:color w:val="FF0000"/>
          <w:lang w:val="ru-RU" w:eastAsia="ru-RU"/>
        </w:rPr>
      </w:pPr>
    </w:p>
    <w:tbl>
      <w:tblPr>
        <w:tblStyle w:val="TableNormal1"/>
        <w:tblW w:w="160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3"/>
        <w:gridCol w:w="2127"/>
        <w:gridCol w:w="33"/>
        <w:gridCol w:w="13150"/>
      </w:tblGrid>
      <w:tr w:rsidR="00FC7945" w:rsidRPr="00511985" w14:paraId="0E0601F3" w14:textId="77777777" w:rsidTr="007D5816">
        <w:trPr>
          <w:trHeight w:val="504"/>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13AD89" w14:textId="77777777" w:rsidR="007D5816" w:rsidRPr="006C0A32" w:rsidRDefault="00000000" w:rsidP="00B12B31">
            <w:pPr>
              <w:jc w:val="center"/>
              <w:rPr>
                <w:rFonts w:ascii="Times New Roman" w:hAnsi="Times New Roman"/>
                <w:lang w:eastAsia="ru-RU"/>
              </w:rPr>
            </w:pPr>
            <w:r w:rsidRPr="006C0A32">
              <w:rPr>
                <w:rFonts w:ascii="Times New Roman" w:hAnsi="Times New Roman"/>
                <w:b/>
                <w:bCs/>
                <w:lang w:eastAsia="ru-RU"/>
              </w:rPr>
              <w:t>№ п/п</w:t>
            </w:r>
          </w:p>
        </w:tc>
        <w:tc>
          <w:tcPr>
            <w:tcW w:w="21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F54EC4" w14:textId="77777777" w:rsidR="007D5816" w:rsidRPr="006C0A32" w:rsidRDefault="00000000" w:rsidP="00B12B31">
            <w:pPr>
              <w:jc w:val="center"/>
              <w:rPr>
                <w:rFonts w:ascii="Times New Roman" w:hAnsi="Times New Roman"/>
                <w:lang w:eastAsia="ru-RU"/>
              </w:rPr>
            </w:pPr>
            <w:proofErr w:type="spellStart"/>
            <w:r w:rsidRPr="006C0A32">
              <w:rPr>
                <w:rFonts w:ascii="Times New Roman" w:hAnsi="Times New Roman"/>
                <w:b/>
                <w:bCs/>
                <w:lang w:eastAsia="ru-RU"/>
              </w:rPr>
              <w:t>Экологические</w:t>
            </w:r>
            <w:proofErr w:type="spellEnd"/>
            <w:r w:rsidRPr="006C0A32">
              <w:rPr>
                <w:rFonts w:ascii="Times New Roman" w:hAnsi="Times New Roman"/>
                <w:b/>
                <w:bCs/>
                <w:lang w:eastAsia="ru-RU"/>
              </w:rPr>
              <w:t xml:space="preserve"> </w:t>
            </w:r>
            <w:proofErr w:type="spellStart"/>
            <w:r w:rsidRPr="006C0A32">
              <w:rPr>
                <w:rFonts w:ascii="Times New Roman" w:hAnsi="Times New Roman"/>
                <w:b/>
                <w:bCs/>
                <w:lang w:eastAsia="ru-RU"/>
              </w:rPr>
              <w:t>проблемы</w:t>
            </w:r>
            <w:proofErr w:type="spellEnd"/>
          </w:p>
        </w:tc>
        <w:tc>
          <w:tcPr>
            <w:tcW w:w="131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DB818E" w14:textId="77777777" w:rsidR="007D5816" w:rsidRPr="006C0A32" w:rsidRDefault="00000000" w:rsidP="00B12B31">
            <w:pPr>
              <w:ind w:right="62" w:hanging="2631"/>
              <w:jc w:val="center"/>
              <w:rPr>
                <w:rFonts w:ascii="Times New Roman" w:hAnsi="Times New Roman"/>
                <w:lang w:val="ru-RU" w:eastAsia="ru-RU"/>
              </w:rPr>
            </w:pPr>
            <w:r w:rsidRPr="006C0A32">
              <w:rPr>
                <w:rFonts w:ascii="Times New Roman" w:hAnsi="Times New Roman"/>
                <w:b/>
                <w:bCs/>
                <w:lang w:val="ru-RU" w:eastAsia="ru-RU"/>
              </w:rPr>
              <w:t>Текущее состояние и принимаемые меры</w:t>
            </w:r>
          </w:p>
        </w:tc>
      </w:tr>
      <w:tr w:rsidR="00FC7945" w:rsidRPr="006C0A32" w14:paraId="78A03A50" w14:textId="77777777" w:rsidTr="007D5816">
        <w:trPr>
          <w:trHeight w:val="281"/>
          <w:jc w:val="center"/>
        </w:trPr>
        <w:tc>
          <w:tcPr>
            <w:tcW w:w="16013"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858732" w14:textId="77777777" w:rsidR="007D5816" w:rsidRPr="006C0A32" w:rsidRDefault="00000000" w:rsidP="00E737D4">
            <w:pPr>
              <w:adjustRightInd w:val="0"/>
              <w:ind w:right="62"/>
              <w:jc w:val="center"/>
              <w:rPr>
                <w:rFonts w:ascii="Times New Roman" w:hAnsi="Times New Roman"/>
                <w:lang w:eastAsia="ru-RU"/>
              </w:rPr>
            </w:pPr>
            <w:r w:rsidRPr="006C0A32">
              <w:rPr>
                <w:rFonts w:ascii="Times New Roman" w:hAnsi="Times New Roman"/>
                <w:bCs/>
                <w:lang w:eastAsia="ru-RU"/>
              </w:rPr>
              <w:t>АКМОЛИНСКАЯ ОБЛАСТЬ</w:t>
            </w:r>
          </w:p>
        </w:tc>
      </w:tr>
      <w:tr w:rsidR="00FC7945" w:rsidRPr="00511985" w14:paraId="7AD82230" w14:textId="77777777" w:rsidTr="007D5816">
        <w:trPr>
          <w:trHeight w:val="281"/>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EA1543" w14:textId="77777777" w:rsidR="007D5816" w:rsidRPr="00B12B31" w:rsidRDefault="00000000" w:rsidP="00E737D4">
            <w:pPr>
              <w:adjustRightInd w:val="0"/>
              <w:ind w:right="62"/>
              <w:jc w:val="center"/>
              <w:rPr>
                <w:rFonts w:ascii="Times New Roman" w:hAnsi="Times New Roman"/>
                <w:lang w:eastAsia="ru-RU"/>
              </w:rPr>
            </w:pPr>
            <w:r w:rsidRPr="00B12B31">
              <w:rPr>
                <w:rFonts w:ascii="Times New Roman" w:hAnsi="Times New Roman"/>
                <w:lang w:eastAsia="ru-RU"/>
              </w:rPr>
              <w:t>1</w:t>
            </w:r>
          </w:p>
        </w:tc>
        <w:tc>
          <w:tcPr>
            <w:tcW w:w="2127" w:type="dxa"/>
            <w:tcBorders>
              <w:top w:val="single" w:sz="4" w:space="0" w:color="000000"/>
              <w:left w:val="single" w:sz="4" w:space="0" w:color="000000"/>
              <w:bottom w:val="single" w:sz="4" w:space="0" w:color="000000"/>
              <w:right w:val="single" w:sz="4" w:space="0" w:color="000000"/>
            </w:tcBorders>
          </w:tcPr>
          <w:p w14:paraId="703E6B1A" w14:textId="77777777" w:rsidR="007D5816" w:rsidRPr="006C0A32" w:rsidRDefault="00000000" w:rsidP="00E737D4">
            <w:pPr>
              <w:adjustRightInd w:val="0"/>
              <w:ind w:right="62"/>
              <w:jc w:val="both"/>
              <w:rPr>
                <w:rFonts w:ascii="Times New Roman" w:hAnsi="Times New Roman"/>
                <w:bCs/>
                <w:lang w:val="ru-RU" w:eastAsia="ru-RU"/>
              </w:rPr>
            </w:pPr>
            <w:r w:rsidRPr="006C0A32">
              <w:rPr>
                <w:rFonts w:ascii="Times New Roman" w:hAnsi="Times New Roman"/>
                <w:lang w:val="ru-RU" w:eastAsia="ru-RU"/>
              </w:rPr>
              <w:t>Незаконная добыча общераспространенных полезных ископаемых.</w:t>
            </w:r>
          </w:p>
        </w:tc>
        <w:tc>
          <w:tcPr>
            <w:tcW w:w="13183" w:type="dxa"/>
            <w:gridSpan w:val="2"/>
            <w:tcBorders>
              <w:top w:val="single" w:sz="4" w:space="0" w:color="000000"/>
              <w:left w:val="single" w:sz="4" w:space="0" w:color="000000"/>
              <w:bottom w:val="single" w:sz="4" w:space="0" w:color="000000"/>
              <w:right w:val="single" w:sz="4" w:space="0" w:color="000000"/>
            </w:tcBorders>
          </w:tcPr>
          <w:p w14:paraId="259FB464" w14:textId="77777777" w:rsidR="007D5816" w:rsidRPr="006C0A32" w:rsidRDefault="00000000" w:rsidP="00E737D4">
            <w:pPr>
              <w:adjustRightInd w:val="0"/>
              <w:ind w:right="62"/>
              <w:jc w:val="both"/>
              <w:rPr>
                <w:rFonts w:ascii="Times New Roman" w:hAnsi="Times New Roman"/>
                <w:bCs/>
                <w:lang w:val="ru-RU" w:eastAsia="ru-RU"/>
              </w:rPr>
            </w:pPr>
            <w:r w:rsidRPr="006C0A32">
              <w:rPr>
                <w:rFonts w:ascii="Times New Roman" w:hAnsi="Times New Roman"/>
                <w:bCs/>
                <w:lang w:val="ru-RU" w:eastAsia="ru-RU"/>
              </w:rPr>
              <w:t xml:space="preserve">На территории </w:t>
            </w:r>
            <w:proofErr w:type="spellStart"/>
            <w:r w:rsidRPr="006C0A32">
              <w:rPr>
                <w:rFonts w:ascii="Times New Roman" w:hAnsi="Times New Roman"/>
                <w:bCs/>
                <w:lang w:val="ru-RU" w:eastAsia="ru-RU"/>
              </w:rPr>
              <w:t>пристоличных</w:t>
            </w:r>
            <w:proofErr w:type="spellEnd"/>
            <w:r w:rsidRPr="006C0A32">
              <w:rPr>
                <w:rFonts w:ascii="Times New Roman" w:hAnsi="Times New Roman"/>
                <w:bCs/>
                <w:lang w:val="ru-RU" w:eastAsia="ru-RU"/>
              </w:rPr>
              <w:t xml:space="preserve"> районов имеются 100 карьеров (в Целиноградском районе – 65 объектов, Аршалынском районе – 39 объектов), в которых ведется незаконная добыча общераспространенных полезных ископаемых. Это является многолетней и серьезной проблемой как для населения, так и для окружающей среды.</w:t>
            </w:r>
          </w:p>
        </w:tc>
      </w:tr>
      <w:tr w:rsidR="00FC7945" w:rsidRPr="00511985" w14:paraId="146532AD" w14:textId="77777777" w:rsidTr="007D5816">
        <w:trPr>
          <w:trHeight w:val="1620"/>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A47EAD" w14:textId="77777777" w:rsidR="007D5816" w:rsidRPr="00B12B31" w:rsidRDefault="00000000" w:rsidP="00E737D4">
            <w:pPr>
              <w:jc w:val="center"/>
              <w:rPr>
                <w:rFonts w:ascii="Times New Roman" w:hAnsi="Times New Roman"/>
                <w:lang w:eastAsia="ru-RU"/>
              </w:rPr>
            </w:pPr>
            <w:r w:rsidRPr="00B12B31">
              <w:rPr>
                <w:rFonts w:ascii="Times New Roman" w:hAnsi="Times New Roman"/>
                <w:lang w:eastAsia="ru-RU"/>
              </w:rPr>
              <w:t>2</w:t>
            </w:r>
          </w:p>
        </w:tc>
        <w:tc>
          <w:tcPr>
            <w:tcW w:w="21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9C9AC6" w14:textId="77777777" w:rsidR="007D5816" w:rsidRPr="006C0A32" w:rsidRDefault="00000000" w:rsidP="00E737D4">
            <w:pPr>
              <w:jc w:val="both"/>
              <w:rPr>
                <w:rFonts w:ascii="Times New Roman" w:hAnsi="Times New Roman"/>
                <w:lang w:val="ru-RU" w:eastAsia="ru-RU"/>
              </w:rPr>
            </w:pPr>
            <w:r w:rsidRPr="006C0A32">
              <w:rPr>
                <w:rFonts w:ascii="Times New Roman" w:hAnsi="Times New Roman"/>
                <w:lang w:val="ru-RU" w:eastAsia="ru-RU"/>
              </w:rPr>
              <w:t>Вывоз ПХД-содержащих отходов из г. Степногорска.</w:t>
            </w:r>
          </w:p>
        </w:tc>
        <w:tc>
          <w:tcPr>
            <w:tcW w:w="131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EA754B"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1 июля 2024 года началась реализация проекта «Строительство промышленного комплекса по переработке холодильного/климатического</w:t>
            </w:r>
          </w:p>
          <w:p w14:paraId="60A2B681"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 xml:space="preserve">оборудования и термического удаления отходов ОРВ/СОЗ». 9 декабря 2024 года завершены строительно-монтажные работы по проекту «Внешнее электроснабжение промышленного комплекса по переработке холодильного/климатического оборудования и термического удаления отходов ОРВ/СОЗ, с. Енбекшильдерское, ул. Абая, участок 33А». Ответственным исполнителем является ГУ «Управление энергетики и жилищно-коммунального хозяйства Акмолинской области». </w:t>
            </w:r>
          </w:p>
          <w:p w14:paraId="5D40613B"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В 2025 году ПХД-содержащие отходы перевезены из города Степногорска на склады ТОО «</w:t>
            </w:r>
            <w:proofErr w:type="spellStart"/>
            <w:r w:rsidRPr="006C0A32">
              <w:rPr>
                <w:rFonts w:ascii="Times New Roman" w:hAnsi="Times New Roman"/>
                <w:lang w:val="ru-RU" w:eastAsia="ru-RU"/>
              </w:rPr>
              <w:t>ЭкоЛюкс</w:t>
            </w:r>
            <w:proofErr w:type="spellEnd"/>
            <w:r w:rsidRPr="006C0A32">
              <w:rPr>
                <w:rFonts w:ascii="Times New Roman" w:hAnsi="Times New Roman"/>
                <w:lang w:val="ru-RU" w:eastAsia="ru-RU"/>
              </w:rPr>
              <w:t xml:space="preserve">-Ас» в </w:t>
            </w:r>
            <w:proofErr w:type="spellStart"/>
            <w:r w:rsidRPr="006C0A32">
              <w:rPr>
                <w:rFonts w:ascii="Times New Roman" w:hAnsi="Times New Roman"/>
                <w:lang w:val="ru-RU" w:eastAsia="ru-RU"/>
              </w:rPr>
              <w:t>с.Енбекшильдерское</w:t>
            </w:r>
            <w:proofErr w:type="spellEnd"/>
            <w:r w:rsidRPr="006C0A32">
              <w:rPr>
                <w:rFonts w:ascii="Times New Roman" w:hAnsi="Times New Roman"/>
                <w:lang w:val="ru-RU" w:eastAsia="ru-RU"/>
              </w:rPr>
              <w:t xml:space="preserve"> района Биржан сал.</w:t>
            </w:r>
          </w:p>
          <w:p w14:paraId="09DF03A1" w14:textId="77777777" w:rsidR="007D5816" w:rsidRPr="006C0A32" w:rsidRDefault="007D5816" w:rsidP="00E737D4">
            <w:pPr>
              <w:adjustRightInd w:val="0"/>
              <w:ind w:right="62"/>
              <w:jc w:val="both"/>
              <w:rPr>
                <w:rFonts w:ascii="Times New Roman" w:hAnsi="Times New Roman"/>
                <w:lang w:val="ru-RU" w:eastAsia="ru-RU"/>
              </w:rPr>
            </w:pPr>
          </w:p>
          <w:p w14:paraId="4B9B003E" w14:textId="77777777" w:rsidR="007D5816" w:rsidRPr="006C0A32" w:rsidRDefault="007D5816" w:rsidP="00E737D4">
            <w:pPr>
              <w:adjustRightInd w:val="0"/>
              <w:ind w:right="62"/>
              <w:jc w:val="both"/>
              <w:rPr>
                <w:rFonts w:ascii="Times New Roman" w:hAnsi="Times New Roman"/>
                <w:lang w:val="ru-RU" w:eastAsia="ru-RU"/>
              </w:rPr>
            </w:pPr>
          </w:p>
        </w:tc>
      </w:tr>
      <w:tr w:rsidR="00FC7945" w:rsidRPr="00511985" w14:paraId="50A6E059" w14:textId="77777777" w:rsidTr="007D5816">
        <w:trPr>
          <w:trHeight w:val="1620"/>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55DCC2" w14:textId="77777777" w:rsidR="007D5816" w:rsidRPr="00B12B31" w:rsidRDefault="00000000" w:rsidP="00E737D4">
            <w:pPr>
              <w:jc w:val="center"/>
              <w:rPr>
                <w:rFonts w:ascii="Times New Roman" w:hAnsi="Times New Roman"/>
                <w:lang w:eastAsia="ru-RU"/>
              </w:rPr>
            </w:pPr>
            <w:r w:rsidRPr="00B12B31">
              <w:rPr>
                <w:rFonts w:ascii="Times New Roman" w:hAnsi="Times New Roman"/>
                <w:lang w:eastAsia="ru-RU"/>
              </w:rPr>
              <w:t>3</w:t>
            </w:r>
          </w:p>
        </w:tc>
        <w:tc>
          <w:tcPr>
            <w:tcW w:w="21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02C403" w14:textId="77777777" w:rsidR="007D5816" w:rsidRPr="006C0A32" w:rsidRDefault="00000000" w:rsidP="00E737D4">
            <w:pPr>
              <w:jc w:val="both"/>
              <w:rPr>
                <w:rFonts w:ascii="Times New Roman" w:hAnsi="Times New Roman"/>
                <w:lang w:eastAsia="ru-RU"/>
              </w:rPr>
            </w:pPr>
            <w:proofErr w:type="spellStart"/>
            <w:r w:rsidRPr="006C0A32">
              <w:rPr>
                <w:rFonts w:ascii="Times New Roman" w:hAnsi="Times New Roman"/>
                <w:lang w:eastAsia="ru-RU"/>
              </w:rPr>
              <w:t>Износ</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очистных</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сооружений</w:t>
            </w:r>
            <w:proofErr w:type="spellEnd"/>
            <w:r w:rsidRPr="006C0A32">
              <w:rPr>
                <w:rFonts w:ascii="Times New Roman" w:hAnsi="Times New Roman"/>
                <w:lang w:eastAsia="ru-RU"/>
              </w:rPr>
              <w:t xml:space="preserve"> (КОС).</w:t>
            </w:r>
          </w:p>
        </w:tc>
        <w:tc>
          <w:tcPr>
            <w:tcW w:w="131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267026"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В городах Кокшетау и Степногорске износ КОС составляет 90%, в 9 районных центрах (Астраханский, Аршалынский, Егиндыкольский, Биржан сала, Сандыктауский, Есильский, Жаксынский, Зерендинский, Коргалжынский) отсутствуют централизованные канализационные сети, не оформлены разрешительные документы на сброс сточных вод. Сброс сточных вод осуществляется на рельеф местности, нанося вред окружающей среде и здоровью местного населения.</w:t>
            </w:r>
          </w:p>
          <w:p w14:paraId="5CA9191A"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Вопрос модернизации очистных сооружений в городах Кокшетау и Степногорске включен Министерством экологии РК в Дорожную карту по комплексному решению экологических проблем Акмолинской области.</w:t>
            </w:r>
          </w:p>
          <w:p w14:paraId="5E34D63B"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 xml:space="preserve"> </w:t>
            </w:r>
          </w:p>
          <w:p w14:paraId="2C0B82D5" w14:textId="77777777" w:rsidR="007D5816" w:rsidRPr="006C0A32" w:rsidRDefault="007D5816" w:rsidP="00E737D4">
            <w:pPr>
              <w:adjustRightInd w:val="0"/>
              <w:ind w:right="62"/>
              <w:jc w:val="both"/>
              <w:rPr>
                <w:rFonts w:ascii="Times New Roman" w:hAnsi="Times New Roman"/>
                <w:lang w:val="ru-RU" w:eastAsia="ru-RU"/>
              </w:rPr>
            </w:pPr>
          </w:p>
        </w:tc>
      </w:tr>
      <w:tr w:rsidR="00FC7945" w:rsidRPr="00511985" w14:paraId="06285C09" w14:textId="77777777" w:rsidTr="007D5816">
        <w:trPr>
          <w:trHeight w:val="565"/>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F98E4D" w14:textId="77777777" w:rsidR="007D5816" w:rsidRPr="00B12B31" w:rsidRDefault="00000000" w:rsidP="00E737D4">
            <w:pPr>
              <w:jc w:val="center"/>
              <w:rPr>
                <w:rFonts w:ascii="Times New Roman" w:hAnsi="Times New Roman"/>
                <w:lang w:eastAsia="ru-RU"/>
              </w:rPr>
            </w:pPr>
            <w:r w:rsidRPr="00B12B31">
              <w:rPr>
                <w:rFonts w:ascii="Times New Roman" w:hAnsi="Times New Roman"/>
                <w:lang w:eastAsia="ru-RU"/>
              </w:rPr>
              <w:t>4</w:t>
            </w:r>
          </w:p>
        </w:tc>
        <w:tc>
          <w:tcPr>
            <w:tcW w:w="21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D4DCE3" w14:textId="77777777" w:rsidR="007D5816" w:rsidRPr="006C0A32" w:rsidRDefault="00000000" w:rsidP="00E737D4">
            <w:pPr>
              <w:jc w:val="both"/>
              <w:rPr>
                <w:rFonts w:ascii="Times New Roman" w:hAnsi="Times New Roman"/>
                <w:lang w:val="ru-RU" w:eastAsia="ru-RU"/>
              </w:rPr>
            </w:pPr>
            <w:r w:rsidRPr="006C0A32">
              <w:rPr>
                <w:rFonts w:ascii="Times New Roman" w:hAnsi="Times New Roman"/>
                <w:lang w:val="ru-RU" w:eastAsia="ru-RU"/>
              </w:rPr>
              <w:t>Экологические проблемы г. Степногорска и прилегающих населенных пунктов.</w:t>
            </w:r>
          </w:p>
        </w:tc>
        <w:tc>
          <w:tcPr>
            <w:tcW w:w="131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2AE428"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 xml:space="preserve">Основные экологические проблемы </w:t>
            </w:r>
            <w:proofErr w:type="spellStart"/>
            <w:r w:rsidRPr="006C0A32">
              <w:rPr>
                <w:rFonts w:ascii="Times New Roman" w:hAnsi="Times New Roman"/>
                <w:lang w:val="ru-RU" w:eastAsia="ru-RU"/>
              </w:rPr>
              <w:t>г.Степногорска</w:t>
            </w:r>
            <w:proofErr w:type="spellEnd"/>
            <w:r w:rsidRPr="006C0A32">
              <w:rPr>
                <w:rFonts w:ascii="Times New Roman" w:hAnsi="Times New Roman"/>
                <w:lang w:val="ru-RU" w:eastAsia="ru-RU"/>
              </w:rPr>
              <w:t xml:space="preserve"> и прилегающих к нему населенных пунктов связаны с деятельностью предприятий горнодобывающей промышленности, а также негативным воздействием испарительной карты уранового хвостохранилища Степногорского горно-химического комбината (ТОО «СГХК»).</w:t>
            </w:r>
          </w:p>
          <w:p w14:paraId="417F9764" w14:textId="77777777" w:rsidR="007D5816" w:rsidRPr="006C0A32" w:rsidRDefault="00000000" w:rsidP="00E737D4">
            <w:pPr>
              <w:adjustRightInd w:val="0"/>
              <w:ind w:right="62"/>
              <w:jc w:val="both"/>
              <w:rPr>
                <w:rFonts w:ascii="Times New Roman" w:hAnsi="Times New Roman"/>
                <w:b/>
                <w:i/>
                <w:lang w:val="ru-RU" w:eastAsia="ru-RU"/>
              </w:rPr>
            </w:pPr>
            <w:r w:rsidRPr="006C0A32">
              <w:rPr>
                <w:rFonts w:ascii="Times New Roman" w:hAnsi="Times New Roman"/>
                <w:b/>
                <w:i/>
                <w:lang w:val="ru-RU" w:eastAsia="ru-RU"/>
              </w:rPr>
              <w:t>Пути решения</w:t>
            </w:r>
          </w:p>
          <w:p w14:paraId="56DFAE65" w14:textId="77777777" w:rsidR="007D5816" w:rsidRPr="006C0A32" w:rsidRDefault="00000000" w:rsidP="00E737D4">
            <w:pPr>
              <w:adjustRightInd w:val="0"/>
              <w:ind w:right="62"/>
              <w:jc w:val="both"/>
              <w:rPr>
                <w:rFonts w:ascii="Times New Roman" w:hAnsi="Times New Roman"/>
                <w:i/>
                <w:lang w:val="ru-RU" w:eastAsia="ru-RU"/>
              </w:rPr>
            </w:pPr>
            <w:r w:rsidRPr="006C0A32">
              <w:rPr>
                <w:rFonts w:ascii="Times New Roman" w:hAnsi="Times New Roman"/>
                <w:i/>
                <w:lang w:val="ru-RU" w:eastAsia="ru-RU"/>
              </w:rPr>
              <w:t>Рекультивация бывшего уранового карьера «</w:t>
            </w:r>
            <w:proofErr w:type="spellStart"/>
            <w:r w:rsidRPr="006C0A32">
              <w:rPr>
                <w:rFonts w:ascii="Times New Roman" w:hAnsi="Times New Roman"/>
                <w:i/>
                <w:lang w:val="ru-RU" w:eastAsia="ru-RU"/>
              </w:rPr>
              <w:t>Маныбай</w:t>
            </w:r>
            <w:proofErr w:type="spellEnd"/>
            <w:r w:rsidRPr="006C0A32">
              <w:rPr>
                <w:rFonts w:ascii="Times New Roman" w:hAnsi="Times New Roman"/>
                <w:i/>
                <w:lang w:val="ru-RU" w:eastAsia="ru-RU"/>
              </w:rPr>
              <w:t>»</w:t>
            </w:r>
          </w:p>
          <w:p w14:paraId="5E323514"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Процесс рекультивации начат в 2021 году ТОО «</w:t>
            </w:r>
            <w:proofErr w:type="spellStart"/>
            <w:r w:rsidRPr="006C0A32">
              <w:rPr>
                <w:rFonts w:ascii="Times New Roman" w:hAnsi="Times New Roman"/>
                <w:lang w:val="ru-RU" w:eastAsia="ru-RU"/>
              </w:rPr>
              <w:t>Казахалтын</w:t>
            </w:r>
            <w:proofErr w:type="spellEnd"/>
            <w:r w:rsidRPr="006C0A32">
              <w:rPr>
                <w:rFonts w:ascii="Times New Roman" w:hAnsi="Times New Roman"/>
                <w:lang w:val="ru-RU" w:eastAsia="ru-RU"/>
              </w:rPr>
              <w:t xml:space="preserve">». в настоящее время проводятся работы по засыпке карьера вскрышными породами (общий объем вскрышной породы составил 44 450 104 тонна). Работы по рекультивации карьера месторождения </w:t>
            </w:r>
            <w:proofErr w:type="spellStart"/>
            <w:r w:rsidRPr="006C0A32">
              <w:rPr>
                <w:rFonts w:ascii="Times New Roman" w:hAnsi="Times New Roman"/>
                <w:lang w:val="ru-RU" w:eastAsia="ru-RU"/>
              </w:rPr>
              <w:t>Маныбай</w:t>
            </w:r>
            <w:proofErr w:type="spellEnd"/>
            <w:r w:rsidRPr="006C0A32">
              <w:rPr>
                <w:rFonts w:ascii="Times New Roman" w:hAnsi="Times New Roman"/>
                <w:lang w:val="ru-RU" w:eastAsia="ru-RU"/>
              </w:rPr>
              <w:t xml:space="preserve"> </w:t>
            </w:r>
            <w:proofErr w:type="spellStart"/>
            <w:r w:rsidRPr="006C0A32">
              <w:rPr>
                <w:rFonts w:ascii="Times New Roman" w:hAnsi="Times New Roman"/>
                <w:lang w:val="ru-RU" w:eastAsia="ru-RU"/>
              </w:rPr>
              <w:t>продолжатсмя</w:t>
            </w:r>
            <w:proofErr w:type="spellEnd"/>
            <w:r w:rsidRPr="006C0A32">
              <w:rPr>
                <w:rFonts w:ascii="Times New Roman" w:hAnsi="Times New Roman"/>
                <w:lang w:val="ru-RU" w:eastAsia="ru-RU"/>
              </w:rPr>
              <w:t xml:space="preserve"> до 2031 года (сроки согласованы с акиматом Акмолинской области, Комитетом экологического регулирования и контроля).  </w:t>
            </w:r>
          </w:p>
          <w:p w14:paraId="472B18AE" w14:textId="77777777" w:rsidR="007D5816" w:rsidRPr="006C0A32" w:rsidRDefault="00000000" w:rsidP="00E737D4">
            <w:pPr>
              <w:adjustRightInd w:val="0"/>
              <w:ind w:right="62"/>
              <w:jc w:val="both"/>
              <w:rPr>
                <w:rFonts w:ascii="Times New Roman" w:hAnsi="Times New Roman"/>
                <w:b/>
                <w:i/>
                <w:lang w:val="ru-RU" w:eastAsia="ru-RU"/>
              </w:rPr>
            </w:pPr>
            <w:r w:rsidRPr="006C0A32">
              <w:rPr>
                <w:rFonts w:ascii="Times New Roman" w:hAnsi="Times New Roman"/>
                <w:b/>
                <w:i/>
                <w:lang w:val="ru-RU" w:eastAsia="ru-RU"/>
              </w:rPr>
              <w:t>Рекультивация бесхозного золоотвала секции № 3</w:t>
            </w:r>
          </w:p>
          <w:p w14:paraId="5B5EB1F0"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lastRenderedPageBreak/>
              <w:t xml:space="preserve">Департаментом экологии по Акмолинской области с 18.06.2021 по 01.07.2021 проведена внеплановая проверка ТОО «Степногорская </w:t>
            </w:r>
            <w:proofErr w:type="gramStart"/>
            <w:r w:rsidRPr="006C0A32">
              <w:rPr>
                <w:rFonts w:ascii="Times New Roman" w:hAnsi="Times New Roman"/>
                <w:lang w:val="ru-RU" w:eastAsia="ru-RU"/>
              </w:rPr>
              <w:t>ТЭЦ»  на</w:t>
            </w:r>
            <w:proofErr w:type="gramEnd"/>
            <w:r w:rsidRPr="006C0A32">
              <w:rPr>
                <w:rFonts w:ascii="Times New Roman" w:hAnsi="Times New Roman"/>
                <w:lang w:val="ru-RU" w:eastAsia="ru-RU"/>
              </w:rPr>
              <w:t xml:space="preserve"> основании жалобы гражданина Никифорова М. А. </w:t>
            </w:r>
          </w:p>
          <w:p w14:paraId="5ADD1F26"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 xml:space="preserve"> В ходе проверки установлено, что 3-я секция золоотвала не является собственностью ТОО, в связи с чем Департамент направил письма в Степногорский городской акимат с просьбой принять участок на баланс и провести рекультивацию.</w:t>
            </w:r>
          </w:p>
          <w:p w14:paraId="7000E246"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 xml:space="preserve">15.07.2022 повторно направлено письмо для принятия мер. </w:t>
            </w:r>
          </w:p>
          <w:p w14:paraId="6CF57FBA"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09.11.2022 ГУ «Отдел ЖКХ, пассажирского транспорта, автомобильных дорог и жилищной инспекции г. Степногорска» земельный участок (п.з.6 уч.152, 52,1369 га) поставлен на бесхозяйный учёт. 26.09.2024 участок зарегистрирован в государственной собственности с целевым назначением для обслуживания золоотвала.</w:t>
            </w:r>
          </w:p>
          <w:p w14:paraId="2131FCC8"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06.11.2024 Департамент направил письмо о необходимости проведения рекультивационных работ.</w:t>
            </w:r>
          </w:p>
          <w:p w14:paraId="15BB4207"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 xml:space="preserve">Акиматом г. Степногорска мероприятия по рекультивации 3-й секции золоотвала включены в Дорожную карту комплексного решения экологических проблем Акмолинской области на 2026–2028 годы. </w:t>
            </w:r>
          </w:p>
          <w:p w14:paraId="4BE0B0F4" w14:textId="77777777" w:rsidR="007D5816" w:rsidRPr="006C0A32" w:rsidRDefault="00000000" w:rsidP="00E737D4">
            <w:pPr>
              <w:adjustRightInd w:val="0"/>
              <w:ind w:right="62"/>
              <w:jc w:val="both"/>
              <w:rPr>
                <w:rFonts w:ascii="Times New Roman" w:hAnsi="Times New Roman"/>
                <w:i/>
                <w:lang w:val="ru-RU" w:eastAsia="ru-RU"/>
              </w:rPr>
            </w:pPr>
            <w:r w:rsidRPr="006C0A32">
              <w:rPr>
                <w:rFonts w:ascii="Times New Roman" w:hAnsi="Times New Roman"/>
                <w:i/>
                <w:lang w:val="ru-RU" w:eastAsia="ru-RU"/>
              </w:rPr>
              <w:t>Н</w:t>
            </w:r>
            <w:r w:rsidRPr="006C0A32">
              <w:rPr>
                <w:rFonts w:ascii="Times New Roman" w:hAnsi="Times New Roman"/>
                <w:b/>
                <w:i/>
                <w:lang w:val="ru-RU" w:eastAsia="ru-RU"/>
              </w:rPr>
              <w:t>егативное воздействие хвостохранилища Степногорского горно-химического комбината (ТОО «СГХК»)</w:t>
            </w:r>
          </w:p>
          <w:p w14:paraId="05F15324"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 xml:space="preserve">18.06.2024 года ТОО «СГХК» обратилось в Департамент экологии по Акмолинской области с заявлением на получение экологического разрешения на воздействие для объектов </w:t>
            </w:r>
            <w:r w:rsidRPr="006C0A32">
              <w:rPr>
                <w:rFonts w:ascii="Times New Roman" w:hAnsi="Times New Roman"/>
                <w:lang w:eastAsia="ru-RU"/>
              </w:rPr>
              <w:t>I</w:t>
            </w:r>
            <w:r w:rsidRPr="006C0A32">
              <w:rPr>
                <w:rFonts w:ascii="Times New Roman" w:hAnsi="Times New Roman"/>
                <w:lang w:val="ru-RU" w:eastAsia="ru-RU"/>
              </w:rPr>
              <w:t xml:space="preserve"> категории № </w:t>
            </w:r>
            <w:r w:rsidRPr="006C0A32">
              <w:rPr>
                <w:rFonts w:ascii="Times New Roman" w:hAnsi="Times New Roman"/>
                <w:lang w:eastAsia="ru-RU"/>
              </w:rPr>
              <w:t>KZ</w:t>
            </w:r>
            <w:r w:rsidRPr="006C0A32">
              <w:rPr>
                <w:rFonts w:ascii="Times New Roman" w:hAnsi="Times New Roman"/>
                <w:lang w:val="ru-RU" w:eastAsia="ru-RU"/>
              </w:rPr>
              <w:t>87</w:t>
            </w:r>
            <w:r w:rsidRPr="006C0A32">
              <w:rPr>
                <w:rFonts w:ascii="Times New Roman" w:hAnsi="Times New Roman"/>
                <w:lang w:eastAsia="ru-RU"/>
              </w:rPr>
              <w:t>RXX</w:t>
            </w:r>
            <w:r w:rsidRPr="006C0A32">
              <w:rPr>
                <w:rFonts w:ascii="Times New Roman" w:hAnsi="Times New Roman"/>
                <w:lang w:val="ru-RU" w:eastAsia="ru-RU"/>
              </w:rPr>
              <w:t xml:space="preserve">00039480. Согласно Проекту, планируется рекультивация Испарительной карты хвостохранилища гидрометаллургического завода (ГМЗ) методом гидронамыва нерадиоактивных отходов медно-молибденового производства. </w:t>
            </w:r>
          </w:p>
          <w:p w14:paraId="160F3F08"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 xml:space="preserve">18.07.2024-19.07.2024 года по Проекту были проведены общественные слушания с участием жителей близлежащих населенных пунктов </w:t>
            </w:r>
            <w:proofErr w:type="gramStart"/>
            <w:r w:rsidRPr="006C0A32">
              <w:rPr>
                <w:rFonts w:ascii="Times New Roman" w:hAnsi="Times New Roman"/>
                <w:lang w:val="ru-RU" w:eastAsia="ru-RU"/>
              </w:rPr>
              <w:t>-  поселков</w:t>
            </w:r>
            <w:proofErr w:type="gramEnd"/>
            <w:r w:rsidRPr="006C0A32">
              <w:rPr>
                <w:rFonts w:ascii="Times New Roman" w:hAnsi="Times New Roman"/>
                <w:lang w:val="ru-RU" w:eastAsia="ru-RU"/>
              </w:rPr>
              <w:t xml:space="preserve"> Аксу, Заводской. </w:t>
            </w:r>
          </w:p>
          <w:p w14:paraId="61F1DD29"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 xml:space="preserve"> 23.07.2024 года Департаментом экологии были даны мотивированные замечания по проекту со сроком исправления замечаний оператором до 06.08.2024 года (10 рабочих дней). Предприятие отозвало свое заявление на получение разрешения (заявление на отзыв </w:t>
            </w:r>
            <w:r w:rsidRPr="006C0A32">
              <w:rPr>
                <w:rFonts w:ascii="Times New Roman" w:hAnsi="Times New Roman"/>
                <w:lang w:eastAsia="ru-RU"/>
              </w:rPr>
              <w:t>KZ</w:t>
            </w:r>
            <w:r w:rsidRPr="006C0A32">
              <w:rPr>
                <w:rFonts w:ascii="Times New Roman" w:hAnsi="Times New Roman"/>
                <w:lang w:val="ru-RU" w:eastAsia="ru-RU"/>
              </w:rPr>
              <w:t>04</w:t>
            </w:r>
            <w:r w:rsidRPr="006C0A32">
              <w:rPr>
                <w:rFonts w:ascii="Times New Roman" w:hAnsi="Times New Roman"/>
                <w:lang w:eastAsia="ru-RU"/>
              </w:rPr>
              <w:t>RYS</w:t>
            </w:r>
            <w:r w:rsidRPr="006C0A32">
              <w:rPr>
                <w:rFonts w:ascii="Times New Roman" w:hAnsi="Times New Roman"/>
                <w:lang w:val="ru-RU" w:eastAsia="ru-RU"/>
              </w:rPr>
              <w:t>00723434 от 31.07.2024 г).</w:t>
            </w:r>
          </w:p>
          <w:p w14:paraId="16BE6422"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27.08.2024 года ТОО «СГХК» повторно поданы материалы на получение экологического разрешения, не устранив предыдущие замечания. В связи с этим 24.10.2024 года Департаментом был дан мотивированный отказ.</w:t>
            </w:r>
          </w:p>
          <w:p w14:paraId="211437F5"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 xml:space="preserve">11.11.2024 года ТОО «СГКХ» подано заявление в Департамент экологии на получение экологического разрешения по проекту «Рекультивация испарительной карты хвостохранилища гидрометаллургического завода методом гидронамыва нерадиоактивных отходов медно-молибденового производства». Согласно проекту, работы по гидронамыву жидкими медно-молибденовыми хвостами планируется начать в 2027 году и завершить 2024 году. После завершения работ по гидронамыву жидких нерадиоактивных хвостов медно-молибденового производства, предусмотрено нанесение противоэрозионного слоя скальных пород, отсыпка почвенно-растительного слоя и посев многолетних трав. </w:t>
            </w:r>
          </w:p>
          <w:p w14:paraId="1FB3700C" w14:textId="77777777" w:rsidR="007D5816" w:rsidRPr="006C0A32" w:rsidRDefault="00000000" w:rsidP="00E737D4">
            <w:pPr>
              <w:adjustRightInd w:val="0"/>
              <w:ind w:right="62"/>
              <w:jc w:val="both"/>
              <w:rPr>
                <w:rFonts w:ascii="Times New Roman" w:hAnsi="Times New Roman"/>
                <w:lang w:val="ru-RU" w:eastAsia="ru-RU"/>
              </w:rPr>
            </w:pPr>
            <w:r w:rsidRPr="006C0A32">
              <w:rPr>
                <w:rFonts w:ascii="Times New Roman" w:hAnsi="Times New Roman"/>
                <w:lang w:val="ru-RU" w:eastAsia="ru-RU"/>
              </w:rPr>
              <w:t>Департаментом экологии 11.12.2024 года даны мотивированные замечания по представленному проекту. В связи с неустранением замечаний 30.12.2024 года Департаментом отказано в выдаче экологического разрешения по проекту.</w:t>
            </w:r>
          </w:p>
          <w:p w14:paraId="41DE3F1F" w14:textId="77777777" w:rsidR="007D5816" w:rsidRPr="006C0A32" w:rsidRDefault="007D5816" w:rsidP="00E737D4">
            <w:pPr>
              <w:adjustRightInd w:val="0"/>
              <w:ind w:right="62"/>
              <w:jc w:val="both"/>
              <w:rPr>
                <w:rFonts w:ascii="Times New Roman" w:hAnsi="Times New Roman"/>
                <w:lang w:val="ru-RU" w:eastAsia="ru-RU"/>
              </w:rPr>
            </w:pPr>
          </w:p>
        </w:tc>
      </w:tr>
      <w:tr w:rsidR="00FC7945" w:rsidRPr="006C0A32" w14:paraId="4B154425" w14:textId="77777777" w:rsidTr="007D5816">
        <w:trPr>
          <w:trHeight w:val="155"/>
          <w:jc w:val="center"/>
        </w:trPr>
        <w:tc>
          <w:tcPr>
            <w:tcW w:w="16013"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5F7B97" w14:textId="77777777" w:rsidR="007D5816" w:rsidRPr="006C0A32" w:rsidRDefault="00000000" w:rsidP="00E737D4">
            <w:pPr>
              <w:ind w:right="62" w:firstLine="434"/>
              <w:jc w:val="center"/>
              <w:rPr>
                <w:rFonts w:ascii="Times New Roman" w:hAnsi="Times New Roman"/>
                <w:lang w:eastAsia="ru-RU"/>
              </w:rPr>
            </w:pPr>
            <w:r w:rsidRPr="006C0A32">
              <w:rPr>
                <w:rFonts w:ascii="Times New Roman" w:hAnsi="Times New Roman"/>
                <w:bCs/>
                <w:lang w:eastAsia="ru-RU"/>
              </w:rPr>
              <w:lastRenderedPageBreak/>
              <w:t>АКТЮБИНСКАЯ ОБЛАСТЬ</w:t>
            </w:r>
          </w:p>
        </w:tc>
      </w:tr>
      <w:tr w:rsidR="00FC7945" w:rsidRPr="00511985" w14:paraId="7AE3EAE5" w14:textId="77777777" w:rsidTr="007D5816">
        <w:trPr>
          <w:trHeight w:val="1333"/>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E415B0" w14:textId="77777777" w:rsidR="007D5816" w:rsidRPr="00B12B31" w:rsidRDefault="00000000" w:rsidP="00E737D4">
            <w:pPr>
              <w:jc w:val="center"/>
              <w:rPr>
                <w:rFonts w:ascii="Times New Roman" w:hAnsi="Times New Roman"/>
                <w:lang w:eastAsia="ru-RU"/>
              </w:rPr>
            </w:pPr>
            <w:r w:rsidRPr="00B12B31">
              <w:rPr>
                <w:rFonts w:ascii="Times New Roman" w:hAnsi="Times New Roman"/>
                <w:lang w:eastAsia="ru-RU"/>
              </w:rPr>
              <w:t>1.</w:t>
            </w:r>
          </w:p>
        </w:tc>
        <w:tc>
          <w:tcPr>
            <w:tcW w:w="21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20B70A" w14:textId="77777777" w:rsidR="007D5816" w:rsidRPr="006C0A32" w:rsidRDefault="00000000" w:rsidP="00E737D4">
            <w:pPr>
              <w:jc w:val="both"/>
              <w:rPr>
                <w:rFonts w:ascii="Times New Roman" w:hAnsi="Times New Roman"/>
                <w:lang w:val="ru-RU" w:eastAsia="ru-RU"/>
              </w:rPr>
            </w:pPr>
            <w:r w:rsidRPr="006C0A32">
              <w:rPr>
                <w:rFonts w:ascii="Times New Roman" w:hAnsi="Times New Roman"/>
                <w:bCs/>
                <w:lang w:val="ru-RU" w:eastAsia="ru-RU"/>
              </w:rPr>
              <w:t>Угроза загрязнения месторождения подземных вод «</w:t>
            </w:r>
            <w:proofErr w:type="spellStart"/>
            <w:r w:rsidRPr="006C0A32">
              <w:rPr>
                <w:rFonts w:ascii="Times New Roman" w:hAnsi="Times New Roman"/>
                <w:bCs/>
                <w:lang w:val="ru-RU" w:eastAsia="ru-RU"/>
              </w:rPr>
              <w:t>Кокжиде</w:t>
            </w:r>
            <w:proofErr w:type="spellEnd"/>
            <w:r w:rsidRPr="006C0A32">
              <w:rPr>
                <w:rFonts w:ascii="Times New Roman" w:hAnsi="Times New Roman"/>
                <w:bCs/>
                <w:lang w:val="ru-RU" w:eastAsia="ru-RU"/>
              </w:rPr>
              <w:t>».</w:t>
            </w:r>
          </w:p>
        </w:tc>
        <w:tc>
          <w:tcPr>
            <w:tcW w:w="131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1AB3A8"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Месторождение подземных вод «</w:t>
            </w:r>
            <w:proofErr w:type="spellStart"/>
            <w:r w:rsidRPr="006C0A32">
              <w:rPr>
                <w:rFonts w:ascii="Times New Roman" w:hAnsi="Times New Roman"/>
                <w:bCs/>
                <w:lang w:val="ru-RU" w:eastAsia="ru-RU"/>
              </w:rPr>
              <w:t>Кокжиде</w:t>
            </w:r>
            <w:proofErr w:type="spellEnd"/>
            <w:r w:rsidRPr="006C0A32">
              <w:rPr>
                <w:rFonts w:ascii="Times New Roman" w:hAnsi="Times New Roman"/>
                <w:bCs/>
                <w:lang w:val="ru-RU" w:eastAsia="ru-RU"/>
              </w:rPr>
              <w:t xml:space="preserve">» является уникальным гидрогеологическим объектом Актюбинской области, способным обеспечить питьевой водой население всего западного региона страны. На территории месторождения осуществляются разведка и добыча углеводородного сырья. Зафиксированы риски загрязнения подземных вод нефтепродуктами и тяжёлыми металлами. Проводятся </w:t>
            </w:r>
            <w:proofErr w:type="spellStart"/>
            <w:r w:rsidRPr="006C0A32">
              <w:rPr>
                <w:rFonts w:ascii="Times New Roman" w:hAnsi="Times New Roman"/>
                <w:bCs/>
                <w:lang w:val="ru-RU" w:eastAsia="ru-RU"/>
              </w:rPr>
              <w:t>геоэкологические</w:t>
            </w:r>
            <w:proofErr w:type="spellEnd"/>
            <w:r w:rsidRPr="006C0A32">
              <w:rPr>
                <w:rFonts w:ascii="Times New Roman" w:hAnsi="Times New Roman"/>
                <w:bCs/>
                <w:lang w:val="ru-RU" w:eastAsia="ru-RU"/>
              </w:rPr>
              <w:t xml:space="preserve"> и гидрогеологические исследования, предусмотрена поэтапная ликвидация 332 нефтяных скважин до 2032 года. </w:t>
            </w:r>
          </w:p>
          <w:p w14:paraId="536AF046"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 xml:space="preserve">Компании, осуществляющие разведку и добычу углеводородов в районе месторождения, разработали и согласовали с Министерством </w:t>
            </w:r>
            <w:r w:rsidRPr="006C0A32">
              <w:rPr>
                <w:rFonts w:ascii="Times New Roman" w:hAnsi="Times New Roman"/>
                <w:bCs/>
                <w:lang w:val="ru-RU" w:eastAsia="ru-RU"/>
              </w:rPr>
              <w:lastRenderedPageBreak/>
              <w:t>экологии и природных ресурсов РК Планы ликвидации объектов со сроками исполнения с 2024 по 2032 годы:</w:t>
            </w:r>
          </w:p>
          <w:p w14:paraId="489088C4"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 xml:space="preserve"> АО «СНПС-АМГ» - 2023-2031 гг., </w:t>
            </w:r>
          </w:p>
          <w:p w14:paraId="6BDBB126"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 xml:space="preserve">ТОО «Фирма Ада Ойл» - 2023-2030 гг., </w:t>
            </w:r>
          </w:p>
          <w:p w14:paraId="6627F8DC"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 xml:space="preserve">АО «КМК Мунай» - 2023-2031 гг., </w:t>
            </w:r>
          </w:p>
          <w:p w14:paraId="26830C14"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 xml:space="preserve">ТОО «Казахойл Актобе» - 2023-2030 гг., </w:t>
            </w:r>
          </w:p>
          <w:p w14:paraId="0C733449"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ТОО «</w:t>
            </w:r>
            <w:proofErr w:type="spellStart"/>
            <w:r w:rsidRPr="006C0A32">
              <w:rPr>
                <w:rFonts w:ascii="Times New Roman" w:hAnsi="Times New Roman"/>
                <w:bCs/>
                <w:lang w:val="ru-RU" w:eastAsia="ru-RU"/>
              </w:rPr>
              <w:t>Урихтау</w:t>
            </w:r>
            <w:proofErr w:type="spellEnd"/>
            <w:r w:rsidRPr="006C0A32">
              <w:rPr>
                <w:rFonts w:ascii="Times New Roman" w:hAnsi="Times New Roman"/>
                <w:bCs/>
                <w:lang w:val="ru-RU" w:eastAsia="ru-RU"/>
              </w:rPr>
              <w:t xml:space="preserve"> Оперейтинг» - 2023-2028 гг.). </w:t>
            </w:r>
          </w:p>
          <w:p w14:paraId="3AA97FE7"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 xml:space="preserve">Окончательные выводы и дальнейшие меры зависят от завершения комплексных исследований.  </w:t>
            </w:r>
          </w:p>
          <w:p w14:paraId="139CA147" w14:textId="77777777" w:rsidR="007D5816" w:rsidRPr="006C0A32" w:rsidRDefault="007D5816" w:rsidP="00E737D4">
            <w:pPr>
              <w:ind w:right="62"/>
              <w:jc w:val="both"/>
              <w:rPr>
                <w:rFonts w:ascii="Times New Roman" w:hAnsi="Times New Roman"/>
                <w:lang w:val="ru-RU" w:eastAsia="ru-RU"/>
              </w:rPr>
            </w:pPr>
          </w:p>
        </w:tc>
      </w:tr>
      <w:tr w:rsidR="00FC7945" w:rsidRPr="006C0A32" w14:paraId="3EDE81A1" w14:textId="77777777" w:rsidTr="007D5816">
        <w:trPr>
          <w:trHeight w:val="1100"/>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B745AF" w14:textId="77777777" w:rsidR="007D5816" w:rsidRPr="00B12B31" w:rsidRDefault="00000000" w:rsidP="00E737D4">
            <w:pPr>
              <w:jc w:val="center"/>
              <w:rPr>
                <w:rFonts w:ascii="Times New Roman" w:hAnsi="Times New Roman"/>
                <w:lang w:eastAsia="ru-RU"/>
              </w:rPr>
            </w:pPr>
            <w:r w:rsidRPr="00B12B31">
              <w:rPr>
                <w:rFonts w:ascii="Times New Roman" w:hAnsi="Times New Roman"/>
                <w:lang w:eastAsia="ru-RU"/>
              </w:rPr>
              <w:lastRenderedPageBreak/>
              <w:t>2</w:t>
            </w:r>
          </w:p>
        </w:tc>
        <w:tc>
          <w:tcPr>
            <w:tcW w:w="21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F91307" w14:textId="77777777" w:rsidR="007D5816" w:rsidRPr="006C0A32" w:rsidRDefault="00000000" w:rsidP="00E737D4">
            <w:pPr>
              <w:jc w:val="both"/>
              <w:rPr>
                <w:rFonts w:ascii="Times New Roman" w:hAnsi="Times New Roman"/>
                <w:lang w:val="kk-KZ" w:eastAsia="ru-RU"/>
              </w:rPr>
            </w:pPr>
            <w:r w:rsidRPr="006C0A32">
              <w:rPr>
                <w:rFonts w:ascii="Times New Roman" w:hAnsi="Times New Roman"/>
                <w:lang w:val="ru-RU" w:eastAsia="ru-RU"/>
              </w:rPr>
              <w:t xml:space="preserve">Накопленные отходы бывшего Алгинского химического завода им. </w:t>
            </w:r>
            <w:proofErr w:type="spellStart"/>
            <w:r w:rsidRPr="006C0A32">
              <w:rPr>
                <w:rFonts w:ascii="Times New Roman" w:hAnsi="Times New Roman"/>
                <w:lang w:eastAsia="ru-RU"/>
              </w:rPr>
              <w:t>Кирова</w:t>
            </w:r>
            <w:proofErr w:type="spellEnd"/>
            <w:r w:rsidRPr="006C0A32">
              <w:rPr>
                <w:rFonts w:ascii="Times New Roman" w:hAnsi="Times New Roman"/>
                <w:lang w:eastAsia="ru-RU"/>
              </w:rPr>
              <w:t>.</w:t>
            </w:r>
          </w:p>
        </w:tc>
        <w:tc>
          <w:tcPr>
            <w:tcW w:w="131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5BE62F" w14:textId="77777777" w:rsidR="007D5816" w:rsidRPr="006C0A32" w:rsidRDefault="00000000" w:rsidP="00E737D4">
            <w:pPr>
              <w:ind w:right="62"/>
              <w:jc w:val="both"/>
              <w:rPr>
                <w:rFonts w:ascii="Times New Roman" w:hAnsi="Times New Roman"/>
                <w:lang w:eastAsia="ru-RU"/>
              </w:rPr>
            </w:pPr>
            <w:r w:rsidRPr="006C0A32">
              <w:rPr>
                <w:rFonts w:ascii="Times New Roman" w:hAnsi="Times New Roman"/>
                <w:lang w:val="ru-RU" w:eastAsia="ru-RU"/>
              </w:rPr>
              <w:t xml:space="preserve">Реализация проекта ликвидации отходов бывшего Алгинского химического завода приостановлена из-за судебных споров и неактуальности ПСД. Объёмы отходов значительно превышают проектные (2,6 млн т вместо 730 тыс. т). </w:t>
            </w:r>
            <w:proofErr w:type="spellStart"/>
            <w:r w:rsidRPr="006C0A32">
              <w:rPr>
                <w:rFonts w:ascii="Times New Roman" w:hAnsi="Times New Roman"/>
                <w:lang w:eastAsia="ru-RU"/>
              </w:rPr>
              <w:t>Требуется</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комплексное</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межведомственное</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решение</w:t>
            </w:r>
            <w:proofErr w:type="spellEnd"/>
            <w:r w:rsidRPr="006C0A32">
              <w:rPr>
                <w:rFonts w:ascii="Times New Roman" w:hAnsi="Times New Roman"/>
                <w:lang w:eastAsia="ru-RU"/>
              </w:rPr>
              <w:t xml:space="preserve"> и </w:t>
            </w:r>
            <w:proofErr w:type="spellStart"/>
            <w:r w:rsidRPr="006C0A32">
              <w:rPr>
                <w:rFonts w:ascii="Times New Roman" w:hAnsi="Times New Roman"/>
                <w:lang w:eastAsia="ru-RU"/>
              </w:rPr>
              <w:t>разработка</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нового</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проекта</w:t>
            </w:r>
            <w:proofErr w:type="spellEnd"/>
            <w:r w:rsidRPr="006C0A32">
              <w:rPr>
                <w:rFonts w:ascii="Times New Roman" w:hAnsi="Times New Roman"/>
                <w:lang w:eastAsia="ru-RU"/>
              </w:rPr>
              <w:t>.</w:t>
            </w:r>
          </w:p>
          <w:p w14:paraId="139A6F78" w14:textId="77777777" w:rsidR="007D5816" w:rsidRPr="006C0A32" w:rsidRDefault="007D5816" w:rsidP="00E737D4">
            <w:pPr>
              <w:ind w:right="62"/>
              <w:jc w:val="both"/>
              <w:rPr>
                <w:rFonts w:ascii="Times New Roman" w:hAnsi="Times New Roman"/>
                <w:lang w:eastAsia="ru-RU"/>
              </w:rPr>
            </w:pPr>
          </w:p>
          <w:p w14:paraId="26B312A1" w14:textId="77777777" w:rsidR="007D5816" w:rsidRPr="006C0A32" w:rsidRDefault="007D5816" w:rsidP="00E737D4">
            <w:pPr>
              <w:ind w:right="62"/>
              <w:jc w:val="both"/>
              <w:rPr>
                <w:rFonts w:ascii="Times New Roman" w:hAnsi="Times New Roman"/>
                <w:lang w:eastAsia="ru-RU"/>
              </w:rPr>
            </w:pPr>
          </w:p>
        </w:tc>
      </w:tr>
      <w:tr w:rsidR="00FC7945" w:rsidRPr="00511985" w14:paraId="7F177F16" w14:textId="77777777" w:rsidTr="007D5816">
        <w:trPr>
          <w:trHeight w:val="355"/>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1FE0D7" w14:textId="77777777" w:rsidR="007D5816" w:rsidRPr="00B12B31" w:rsidRDefault="00000000" w:rsidP="00E737D4">
            <w:pPr>
              <w:ind w:left="-376" w:firstLine="434"/>
              <w:rPr>
                <w:rFonts w:ascii="Times New Roman" w:hAnsi="Times New Roman"/>
                <w:lang w:val="kk-KZ" w:eastAsia="ru-RU"/>
              </w:rPr>
            </w:pPr>
            <w:r w:rsidRPr="00B12B31">
              <w:rPr>
                <w:rFonts w:ascii="Times New Roman" w:hAnsi="Times New Roman"/>
                <w:lang w:eastAsia="ru-RU"/>
              </w:rPr>
              <w:t xml:space="preserve"> 3</w:t>
            </w:r>
          </w:p>
        </w:tc>
        <w:tc>
          <w:tcPr>
            <w:tcW w:w="2160" w:type="dxa"/>
            <w:gridSpan w:val="2"/>
            <w:tcBorders>
              <w:top w:val="single" w:sz="4" w:space="0" w:color="000000"/>
              <w:left w:val="single" w:sz="4" w:space="0" w:color="000000"/>
              <w:bottom w:val="single" w:sz="4" w:space="0" w:color="000000"/>
              <w:right w:val="single" w:sz="4" w:space="0" w:color="000000"/>
            </w:tcBorders>
          </w:tcPr>
          <w:p w14:paraId="570192C3" w14:textId="77777777" w:rsidR="007D5816" w:rsidRPr="006C0A32" w:rsidRDefault="00000000" w:rsidP="00E737D4">
            <w:pPr>
              <w:ind w:left="140" w:right="135"/>
              <w:rPr>
                <w:rFonts w:ascii="Times New Roman" w:hAnsi="Times New Roman"/>
                <w:bCs/>
                <w:lang w:val="ru-RU" w:eastAsia="ru-RU"/>
              </w:rPr>
            </w:pPr>
            <w:r w:rsidRPr="006C0A32">
              <w:rPr>
                <w:rFonts w:ascii="Times New Roman" w:hAnsi="Times New Roman"/>
                <w:bCs/>
                <w:lang w:val="ru-RU" w:eastAsia="ru-RU"/>
              </w:rPr>
              <w:t>Использование и контроль переработанных шлаков АО «ТНК Казхром» (Актюбинского завода ферросплавов филиала АО «ТНК Казхром»).</w:t>
            </w:r>
          </w:p>
        </w:tc>
        <w:tc>
          <w:tcPr>
            <w:tcW w:w="13150" w:type="dxa"/>
            <w:tcBorders>
              <w:top w:val="single" w:sz="4" w:space="0" w:color="000000"/>
              <w:left w:val="single" w:sz="4" w:space="0" w:color="000000"/>
              <w:bottom w:val="single" w:sz="4" w:space="0" w:color="000000"/>
              <w:right w:val="single" w:sz="4" w:space="0" w:color="000000"/>
            </w:tcBorders>
          </w:tcPr>
          <w:p w14:paraId="72682A03"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Шлаки перерабатываются и используются в качестве строительного материала, часть реализуется в виде товарного щебня. Несмотря на имеющиеся сертификаты, сохраняются вопросы общественного контроля, в том числе за показателями содержания шестивалентного хрома и экологической безопасностью вторичного сырья.</w:t>
            </w:r>
          </w:p>
          <w:p w14:paraId="2120B9DD" w14:textId="77777777" w:rsidR="007D5816" w:rsidRPr="006C0A32" w:rsidRDefault="007D5816" w:rsidP="00E737D4">
            <w:pPr>
              <w:ind w:right="62"/>
              <w:jc w:val="both"/>
              <w:rPr>
                <w:rFonts w:ascii="Times New Roman" w:hAnsi="Times New Roman"/>
                <w:bCs/>
                <w:lang w:val="ru-RU" w:eastAsia="ru-RU"/>
              </w:rPr>
            </w:pPr>
          </w:p>
          <w:p w14:paraId="7F872807" w14:textId="77777777" w:rsidR="007D5816" w:rsidRPr="006C0A32" w:rsidRDefault="007D5816" w:rsidP="00E737D4">
            <w:pPr>
              <w:ind w:right="62"/>
              <w:jc w:val="both"/>
              <w:rPr>
                <w:rFonts w:ascii="Times New Roman" w:hAnsi="Times New Roman"/>
                <w:bCs/>
                <w:lang w:val="ru-RU" w:eastAsia="ru-RU"/>
              </w:rPr>
            </w:pPr>
          </w:p>
        </w:tc>
      </w:tr>
      <w:tr w:rsidR="00FC7945" w:rsidRPr="00511985" w14:paraId="3819804A" w14:textId="77777777" w:rsidTr="007D5816">
        <w:trPr>
          <w:trHeight w:val="167"/>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737A95" w14:textId="77777777" w:rsidR="007D5816" w:rsidRPr="00B12B31" w:rsidRDefault="00000000" w:rsidP="00E737D4">
            <w:pPr>
              <w:ind w:left="140" w:right="135"/>
              <w:rPr>
                <w:rFonts w:ascii="Times New Roman" w:hAnsi="Times New Roman"/>
                <w:lang w:eastAsia="ru-RU"/>
              </w:rPr>
            </w:pPr>
            <w:r w:rsidRPr="00B12B31">
              <w:rPr>
                <w:rFonts w:ascii="Times New Roman" w:hAnsi="Times New Roman"/>
                <w:lang w:eastAsia="ru-RU"/>
              </w:rPr>
              <w:t>4</w:t>
            </w:r>
          </w:p>
        </w:tc>
        <w:tc>
          <w:tcPr>
            <w:tcW w:w="2160" w:type="dxa"/>
            <w:gridSpan w:val="2"/>
            <w:tcBorders>
              <w:top w:val="single" w:sz="4" w:space="0" w:color="000000"/>
              <w:left w:val="single" w:sz="4" w:space="0" w:color="000000"/>
              <w:bottom w:val="single" w:sz="4" w:space="0" w:color="000000"/>
              <w:right w:val="single" w:sz="4" w:space="0" w:color="000000"/>
            </w:tcBorders>
          </w:tcPr>
          <w:p w14:paraId="40328F41" w14:textId="77777777" w:rsidR="007D5816" w:rsidRPr="006C0A32" w:rsidRDefault="00000000" w:rsidP="00E737D4">
            <w:pPr>
              <w:ind w:left="140" w:right="135"/>
              <w:rPr>
                <w:rFonts w:ascii="Times New Roman" w:hAnsi="Times New Roman"/>
                <w:bCs/>
                <w:lang w:val="ru-RU" w:eastAsia="ru-RU"/>
              </w:rPr>
            </w:pPr>
            <w:r w:rsidRPr="006C0A32">
              <w:rPr>
                <w:rFonts w:ascii="Times New Roman" w:hAnsi="Times New Roman"/>
                <w:bCs/>
                <w:lang w:val="ru-RU" w:eastAsia="ru-RU"/>
              </w:rPr>
              <w:t>Проблема загрязнения атмосферного воздуха г. Актобе сероводородом.</w:t>
            </w:r>
          </w:p>
        </w:tc>
        <w:tc>
          <w:tcPr>
            <w:tcW w:w="13150" w:type="dxa"/>
            <w:tcBorders>
              <w:top w:val="single" w:sz="4" w:space="0" w:color="000000"/>
              <w:left w:val="single" w:sz="4" w:space="0" w:color="000000"/>
              <w:bottom w:val="single" w:sz="4" w:space="0" w:color="000000"/>
              <w:right w:val="single" w:sz="4" w:space="0" w:color="000000"/>
            </w:tcBorders>
          </w:tcPr>
          <w:p w14:paraId="6EAE8461" w14:textId="5A884CE5"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 xml:space="preserve">Основные источники загрязнения атмосферного воздуха г. Актобе — объекты канализационной инфраструктуры. Проект строительства новых канализационных очистных сооружений на 100 тыс. м³/сутки стоимостью 53,5 млрд </w:t>
            </w:r>
            <w:proofErr w:type="spellStart"/>
            <w:r w:rsidRPr="006C0A32">
              <w:rPr>
                <w:rFonts w:ascii="Times New Roman" w:hAnsi="Times New Roman"/>
                <w:bCs/>
                <w:lang w:val="ru-RU" w:eastAsia="ru-RU"/>
              </w:rPr>
              <w:t>тг</w:t>
            </w:r>
            <w:proofErr w:type="spellEnd"/>
            <w:r w:rsidRPr="006C0A32">
              <w:rPr>
                <w:rFonts w:ascii="Times New Roman" w:hAnsi="Times New Roman"/>
                <w:bCs/>
                <w:lang w:val="ru-RU" w:eastAsia="ru-RU"/>
              </w:rPr>
              <w:t xml:space="preserve"> прошёл все экспертизы, однако находится на стадии проведения тендера, что затягивает устранение проблемы.</w:t>
            </w:r>
          </w:p>
        </w:tc>
      </w:tr>
      <w:tr w:rsidR="00FC7945" w:rsidRPr="00511985" w14:paraId="4EE59B74" w14:textId="77777777" w:rsidTr="007D5816">
        <w:trPr>
          <w:trHeight w:val="167"/>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5B64E2" w14:textId="77777777" w:rsidR="007D5816" w:rsidRPr="00B12B31" w:rsidRDefault="00000000" w:rsidP="00E737D4">
            <w:pPr>
              <w:ind w:left="140" w:right="135"/>
              <w:rPr>
                <w:rFonts w:ascii="Times New Roman" w:hAnsi="Times New Roman"/>
                <w:lang w:eastAsia="ru-RU"/>
              </w:rPr>
            </w:pPr>
            <w:r w:rsidRPr="00B12B31">
              <w:rPr>
                <w:rFonts w:ascii="Times New Roman" w:hAnsi="Times New Roman"/>
                <w:lang w:eastAsia="ru-RU"/>
              </w:rPr>
              <w:t>5</w:t>
            </w:r>
          </w:p>
        </w:tc>
        <w:tc>
          <w:tcPr>
            <w:tcW w:w="2160" w:type="dxa"/>
            <w:gridSpan w:val="2"/>
            <w:tcBorders>
              <w:top w:val="single" w:sz="4" w:space="0" w:color="000000"/>
              <w:left w:val="single" w:sz="4" w:space="0" w:color="000000"/>
              <w:bottom w:val="single" w:sz="4" w:space="0" w:color="000000"/>
              <w:right w:val="single" w:sz="4" w:space="0" w:color="000000"/>
            </w:tcBorders>
          </w:tcPr>
          <w:p w14:paraId="5E3A0F50"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 xml:space="preserve">Историческое загрязнение почв и поверхностных вод реки </w:t>
            </w:r>
            <w:proofErr w:type="spellStart"/>
            <w:r w:rsidRPr="006C0A32">
              <w:rPr>
                <w:rFonts w:ascii="Times New Roman" w:hAnsi="Times New Roman"/>
                <w:lang w:val="ru-RU" w:eastAsia="ru-RU"/>
              </w:rPr>
              <w:t>Елек</w:t>
            </w:r>
            <w:proofErr w:type="spellEnd"/>
            <w:r w:rsidRPr="006C0A32">
              <w:rPr>
                <w:rFonts w:ascii="Times New Roman" w:hAnsi="Times New Roman"/>
                <w:lang w:val="ru-RU" w:eastAsia="ru-RU"/>
              </w:rPr>
              <w:t xml:space="preserve"> шестивалентным хромом</w:t>
            </w:r>
            <w:r w:rsidRPr="006C0A32">
              <w:rPr>
                <w:rFonts w:ascii="Times New Roman" w:hAnsi="Times New Roman"/>
                <w:color w:val="FF0000"/>
                <w:lang w:val="ru-RU" w:eastAsia="ru-RU"/>
              </w:rPr>
              <w:t>.</w:t>
            </w:r>
            <w:r w:rsidRPr="006C0A32">
              <w:rPr>
                <w:rFonts w:ascii="Times New Roman" w:hAnsi="Times New Roman"/>
                <w:lang w:val="ru-RU" w:eastAsia="ru-RU"/>
              </w:rPr>
              <w:t xml:space="preserve"> </w:t>
            </w:r>
          </w:p>
          <w:p w14:paraId="746A4866" w14:textId="77777777" w:rsidR="007D5816" w:rsidRPr="006C0A32" w:rsidRDefault="007D5816" w:rsidP="00E737D4">
            <w:pPr>
              <w:ind w:left="140" w:right="135"/>
              <w:rPr>
                <w:rFonts w:ascii="Times New Roman" w:hAnsi="Times New Roman"/>
                <w:bCs/>
                <w:lang w:val="ru-RU" w:eastAsia="ru-RU"/>
              </w:rPr>
            </w:pPr>
          </w:p>
        </w:tc>
        <w:tc>
          <w:tcPr>
            <w:tcW w:w="13150" w:type="dxa"/>
            <w:tcBorders>
              <w:top w:val="single" w:sz="4" w:space="0" w:color="000000"/>
              <w:left w:val="single" w:sz="4" w:space="0" w:color="000000"/>
              <w:bottom w:val="single" w:sz="4" w:space="0" w:color="000000"/>
              <w:right w:val="single" w:sz="4" w:space="0" w:color="000000"/>
            </w:tcBorders>
          </w:tcPr>
          <w:p w14:paraId="2C68772E"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 xml:space="preserve">Контроль за качеством вод реки </w:t>
            </w:r>
            <w:proofErr w:type="spellStart"/>
            <w:r w:rsidRPr="006C0A32">
              <w:rPr>
                <w:rFonts w:ascii="Times New Roman" w:hAnsi="Times New Roman"/>
                <w:lang w:val="ru-RU" w:eastAsia="ru-RU"/>
              </w:rPr>
              <w:t>Елек</w:t>
            </w:r>
            <w:proofErr w:type="spellEnd"/>
            <w:r w:rsidRPr="006C0A32">
              <w:rPr>
                <w:rFonts w:ascii="Times New Roman" w:hAnsi="Times New Roman"/>
                <w:lang w:val="ru-RU" w:eastAsia="ru-RU"/>
              </w:rPr>
              <w:t xml:space="preserve"> ведется испытательной лабораторией Департамента экологии по Актюбинской области.</w:t>
            </w:r>
          </w:p>
          <w:p w14:paraId="3EB0D895"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В 2022 году из местного бюджета выделено 96,5 млн тенге на проведение научно-исследовательских работ по изучению состояния очага загрязнения. Подрядчиком - ТОО «Геотерм» проведены полевые работы, взяты пробы воды из скважин и поверхностных источников.</w:t>
            </w:r>
          </w:p>
          <w:p w14:paraId="2171A0CD"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 xml:space="preserve"> По результатам исследований будет разработано ТЭО проекта ликвидации очага загрязнения подземных вод реки </w:t>
            </w:r>
            <w:proofErr w:type="spellStart"/>
            <w:r w:rsidRPr="006C0A32">
              <w:rPr>
                <w:rFonts w:ascii="Times New Roman" w:hAnsi="Times New Roman"/>
                <w:lang w:val="ru-RU" w:eastAsia="ru-RU"/>
              </w:rPr>
              <w:t>Елек</w:t>
            </w:r>
            <w:proofErr w:type="spellEnd"/>
            <w:r w:rsidRPr="006C0A32">
              <w:rPr>
                <w:rFonts w:ascii="Times New Roman" w:hAnsi="Times New Roman"/>
                <w:lang w:val="ru-RU" w:eastAsia="ru-RU"/>
              </w:rPr>
              <w:t xml:space="preserve"> шестивалентным хромом. Проводится работа с экспертами по составлению технического задания. </w:t>
            </w:r>
          </w:p>
          <w:p w14:paraId="1F3295B1"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Выделение финансовых средств предполагается в 2025 году.</w:t>
            </w:r>
          </w:p>
          <w:p w14:paraId="72A56A22" w14:textId="77777777" w:rsidR="007D5816" w:rsidRPr="006C0A32" w:rsidRDefault="007D5816" w:rsidP="00E737D4">
            <w:pPr>
              <w:ind w:right="62"/>
              <w:jc w:val="both"/>
              <w:rPr>
                <w:rFonts w:ascii="Times New Roman" w:hAnsi="Times New Roman"/>
                <w:bCs/>
                <w:lang w:val="ru-RU" w:eastAsia="ru-RU"/>
              </w:rPr>
            </w:pPr>
          </w:p>
        </w:tc>
      </w:tr>
      <w:tr w:rsidR="00FC7945" w:rsidRPr="006C0A32" w14:paraId="0C7792EE" w14:textId="77777777" w:rsidTr="007D5816">
        <w:trPr>
          <w:trHeight w:val="300"/>
          <w:jc w:val="center"/>
        </w:trPr>
        <w:tc>
          <w:tcPr>
            <w:tcW w:w="16013"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8989C8" w14:textId="77777777" w:rsidR="007D5816" w:rsidRPr="006C0A32" w:rsidRDefault="00000000" w:rsidP="00E737D4">
            <w:pPr>
              <w:ind w:right="62" w:firstLine="434"/>
              <w:jc w:val="center"/>
              <w:rPr>
                <w:rFonts w:ascii="Times New Roman" w:hAnsi="Times New Roman"/>
                <w:bCs/>
                <w:lang w:eastAsia="ru-RU"/>
              </w:rPr>
            </w:pPr>
            <w:r w:rsidRPr="006C0A32">
              <w:rPr>
                <w:rFonts w:ascii="Times New Roman" w:hAnsi="Times New Roman"/>
                <w:bCs/>
                <w:lang w:eastAsia="ru-RU"/>
              </w:rPr>
              <w:t>АТЫРАУСКАЯ ОБЛАСТЬ</w:t>
            </w:r>
          </w:p>
        </w:tc>
      </w:tr>
      <w:tr w:rsidR="00FC7945" w:rsidRPr="00511985" w14:paraId="3248884A" w14:textId="77777777" w:rsidTr="007D5816">
        <w:trPr>
          <w:trHeight w:val="150"/>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4C5CB2" w14:textId="77777777" w:rsidR="007D5816" w:rsidRPr="00B12B31" w:rsidRDefault="00000000" w:rsidP="00B12B31">
            <w:pPr>
              <w:ind w:right="62"/>
              <w:jc w:val="center"/>
              <w:rPr>
                <w:rFonts w:ascii="Times New Roman" w:hAnsi="Times New Roman"/>
                <w:lang w:eastAsia="ru-RU"/>
              </w:rPr>
            </w:pPr>
            <w:r w:rsidRPr="00B12B31">
              <w:rPr>
                <w:rFonts w:ascii="Times New Roman" w:hAnsi="Times New Roman"/>
                <w:lang w:eastAsia="ru-RU"/>
              </w:rPr>
              <w:t>1</w:t>
            </w:r>
          </w:p>
        </w:tc>
        <w:tc>
          <w:tcPr>
            <w:tcW w:w="2127" w:type="dxa"/>
            <w:tcBorders>
              <w:top w:val="single" w:sz="4" w:space="0" w:color="000000"/>
              <w:left w:val="single" w:sz="4" w:space="0" w:color="000000"/>
              <w:bottom w:val="single" w:sz="4" w:space="0" w:color="000000"/>
              <w:right w:val="single" w:sz="4" w:space="0" w:color="000000"/>
            </w:tcBorders>
          </w:tcPr>
          <w:p w14:paraId="268D0743" w14:textId="77777777" w:rsidR="007D5816" w:rsidRPr="006C0A32" w:rsidRDefault="00000000" w:rsidP="00E737D4">
            <w:pPr>
              <w:ind w:right="62"/>
              <w:rPr>
                <w:rFonts w:ascii="Times New Roman" w:hAnsi="Times New Roman"/>
                <w:bCs/>
                <w:lang w:val="ru-RU" w:eastAsia="ru-RU"/>
              </w:rPr>
            </w:pPr>
            <w:proofErr w:type="gramStart"/>
            <w:r w:rsidRPr="006C0A32">
              <w:rPr>
                <w:rFonts w:ascii="Times New Roman" w:hAnsi="Times New Roman"/>
                <w:bCs/>
                <w:lang w:val="ru-RU" w:eastAsia="ru-RU"/>
              </w:rPr>
              <w:t xml:space="preserve">Очистка  </w:t>
            </w:r>
            <w:r w:rsidRPr="006C0A32">
              <w:rPr>
                <w:rFonts w:ascii="Times New Roman" w:hAnsi="Times New Roman"/>
                <w:bCs/>
                <w:lang w:val="ru-RU" w:eastAsia="ru-RU"/>
              </w:rPr>
              <w:lastRenderedPageBreak/>
              <w:t>испарительного</w:t>
            </w:r>
            <w:proofErr w:type="gramEnd"/>
            <w:r w:rsidRPr="006C0A32">
              <w:rPr>
                <w:rFonts w:ascii="Times New Roman" w:hAnsi="Times New Roman"/>
                <w:bCs/>
                <w:lang w:val="ru-RU" w:eastAsia="ru-RU"/>
              </w:rPr>
              <w:t xml:space="preserve"> поля для сброса сточных </w:t>
            </w:r>
            <w:proofErr w:type="gramStart"/>
            <w:r w:rsidRPr="006C0A32">
              <w:rPr>
                <w:rFonts w:ascii="Times New Roman" w:hAnsi="Times New Roman"/>
                <w:bCs/>
                <w:lang w:val="ru-RU" w:eastAsia="ru-RU"/>
              </w:rPr>
              <w:t>вод  «</w:t>
            </w:r>
            <w:proofErr w:type="gramEnd"/>
            <w:r w:rsidRPr="006C0A32">
              <w:rPr>
                <w:rFonts w:ascii="Times New Roman" w:hAnsi="Times New Roman"/>
                <w:bCs/>
                <w:lang w:val="ru-RU" w:eastAsia="ru-RU"/>
              </w:rPr>
              <w:t>Квадрат».</w:t>
            </w:r>
          </w:p>
        </w:tc>
        <w:tc>
          <w:tcPr>
            <w:tcW w:w="13183" w:type="dxa"/>
            <w:gridSpan w:val="2"/>
            <w:tcBorders>
              <w:top w:val="single" w:sz="4" w:space="0" w:color="000000"/>
              <w:left w:val="single" w:sz="4" w:space="0" w:color="000000"/>
              <w:bottom w:val="single" w:sz="4" w:space="0" w:color="000000"/>
              <w:right w:val="single" w:sz="4" w:space="0" w:color="000000"/>
            </w:tcBorders>
          </w:tcPr>
          <w:p w14:paraId="0B5C4CB7" w14:textId="77777777" w:rsidR="007D5816" w:rsidRPr="006C0A32" w:rsidRDefault="00000000" w:rsidP="00E737D4">
            <w:pPr>
              <w:ind w:right="62"/>
              <w:rPr>
                <w:rFonts w:ascii="Times New Roman" w:hAnsi="Times New Roman"/>
                <w:bCs/>
                <w:lang w:val="ru-RU" w:eastAsia="ru-RU"/>
              </w:rPr>
            </w:pPr>
            <w:r w:rsidRPr="006C0A32">
              <w:rPr>
                <w:rFonts w:ascii="Times New Roman" w:hAnsi="Times New Roman"/>
                <w:bCs/>
                <w:lang w:val="ru-RU" w:eastAsia="ru-RU"/>
              </w:rPr>
              <w:lastRenderedPageBreak/>
              <w:t xml:space="preserve"> В настоящее время проводятся работы по очистке донных отложений испарительного поля сточных вод «Квадрат», расположенного на </w:t>
            </w:r>
            <w:r w:rsidRPr="006C0A32">
              <w:rPr>
                <w:rFonts w:ascii="Times New Roman" w:hAnsi="Times New Roman"/>
                <w:bCs/>
                <w:lang w:val="ru-RU" w:eastAsia="ru-RU"/>
              </w:rPr>
              <w:lastRenderedPageBreak/>
              <w:t xml:space="preserve">правобережной части города Атырау. Однако проектом не предусмотрены рекультивационные работы. </w:t>
            </w:r>
          </w:p>
          <w:p w14:paraId="6EF7C4DF" w14:textId="77777777" w:rsidR="007D5816" w:rsidRPr="006C0A32" w:rsidRDefault="00000000" w:rsidP="00E737D4">
            <w:pPr>
              <w:ind w:right="62"/>
              <w:rPr>
                <w:rFonts w:ascii="Times New Roman" w:hAnsi="Times New Roman"/>
                <w:bCs/>
                <w:lang w:val="ru-RU" w:eastAsia="ru-RU"/>
              </w:rPr>
            </w:pPr>
            <w:r w:rsidRPr="006C0A32">
              <w:rPr>
                <w:rFonts w:ascii="Times New Roman" w:hAnsi="Times New Roman"/>
                <w:bCs/>
                <w:lang w:val="ru-RU" w:eastAsia="ru-RU"/>
              </w:rPr>
              <w:t xml:space="preserve">В связи с этим в целях улучшения качества окружающей среды необходимо строительство нового испарительного поля для сброса очищенных сточных вод. </w:t>
            </w:r>
          </w:p>
        </w:tc>
      </w:tr>
      <w:tr w:rsidR="00FC7945" w:rsidRPr="00511985" w14:paraId="09D2242D" w14:textId="77777777" w:rsidTr="007D5816">
        <w:trPr>
          <w:trHeight w:val="150"/>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A13A4E" w14:textId="77777777" w:rsidR="007D5816" w:rsidRPr="00B12B31" w:rsidRDefault="00000000" w:rsidP="00B12B31">
            <w:pPr>
              <w:ind w:right="62"/>
              <w:jc w:val="center"/>
              <w:rPr>
                <w:rFonts w:ascii="Times New Roman" w:hAnsi="Times New Roman"/>
                <w:lang w:eastAsia="ru-RU"/>
              </w:rPr>
            </w:pPr>
            <w:r w:rsidRPr="00B12B31">
              <w:rPr>
                <w:rFonts w:ascii="Times New Roman" w:hAnsi="Times New Roman"/>
                <w:lang w:eastAsia="ru-RU"/>
              </w:rPr>
              <w:lastRenderedPageBreak/>
              <w:t>2</w:t>
            </w:r>
          </w:p>
        </w:tc>
        <w:tc>
          <w:tcPr>
            <w:tcW w:w="2127" w:type="dxa"/>
            <w:tcBorders>
              <w:top w:val="single" w:sz="4" w:space="0" w:color="000000"/>
              <w:left w:val="single" w:sz="4" w:space="0" w:color="000000"/>
              <w:bottom w:val="single" w:sz="4" w:space="0" w:color="000000"/>
              <w:right w:val="single" w:sz="4" w:space="0" w:color="000000"/>
            </w:tcBorders>
          </w:tcPr>
          <w:p w14:paraId="7B467762" w14:textId="77777777" w:rsidR="007D5816" w:rsidRPr="006C0A32" w:rsidRDefault="00000000" w:rsidP="00E737D4">
            <w:pPr>
              <w:ind w:right="62"/>
              <w:rPr>
                <w:rFonts w:ascii="Times New Roman" w:hAnsi="Times New Roman"/>
                <w:bCs/>
                <w:lang w:val="ru-RU" w:eastAsia="ru-RU"/>
              </w:rPr>
            </w:pPr>
            <w:r w:rsidRPr="006C0A32">
              <w:rPr>
                <w:rFonts w:ascii="Times New Roman" w:hAnsi="Times New Roman"/>
                <w:bCs/>
                <w:lang w:val="ru-RU" w:eastAsia="ru-RU"/>
              </w:rPr>
              <w:t>Отсутствие полигонов для размещения твердых бытовых отходов в населенных пунктах и г. Атырау.</w:t>
            </w:r>
          </w:p>
        </w:tc>
        <w:tc>
          <w:tcPr>
            <w:tcW w:w="13183" w:type="dxa"/>
            <w:gridSpan w:val="2"/>
            <w:tcBorders>
              <w:top w:val="single" w:sz="4" w:space="0" w:color="000000"/>
              <w:left w:val="single" w:sz="4" w:space="0" w:color="000000"/>
              <w:bottom w:val="single" w:sz="4" w:space="0" w:color="000000"/>
              <w:right w:val="single" w:sz="4" w:space="0" w:color="000000"/>
            </w:tcBorders>
          </w:tcPr>
          <w:p w14:paraId="595EDB84" w14:textId="77777777" w:rsidR="007D5816" w:rsidRPr="006C0A32" w:rsidRDefault="00000000" w:rsidP="00E737D4">
            <w:pPr>
              <w:rPr>
                <w:rFonts w:ascii="Times New Roman" w:hAnsi="Times New Roman"/>
                <w:bCs/>
                <w:lang w:val="ru-RU" w:eastAsia="ru-RU"/>
              </w:rPr>
            </w:pPr>
            <w:r w:rsidRPr="006C0A32">
              <w:rPr>
                <w:rFonts w:ascii="Times New Roman" w:hAnsi="Times New Roman"/>
                <w:bCs/>
                <w:lang w:val="ru-RU" w:eastAsia="ru-RU"/>
              </w:rPr>
              <w:t>В 2025 году в Атырауской области насчитывалось 63 полигона для ТБО, из них 5 имеют разрешения на эмиссии в окружающую среду, в том числе: в г. Атырау полигон ТОО «</w:t>
            </w:r>
            <w:proofErr w:type="spellStart"/>
            <w:r w:rsidRPr="006C0A32">
              <w:rPr>
                <w:rFonts w:ascii="Times New Roman" w:hAnsi="Times New Roman"/>
                <w:bCs/>
                <w:lang w:val="ru-RU" w:eastAsia="ru-RU"/>
              </w:rPr>
              <w:t>Арнаулы</w:t>
            </w:r>
            <w:proofErr w:type="spellEnd"/>
            <w:r w:rsidRPr="006C0A32">
              <w:rPr>
                <w:rFonts w:ascii="Times New Roman" w:hAnsi="Times New Roman"/>
                <w:bCs/>
                <w:lang w:val="ru-RU" w:eastAsia="ru-RU"/>
              </w:rPr>
              <w:t xml:space="preserve"> автобаза», Исатайском районе, с. </w:t>
            </w:r>
            <w:proofErr w:type="spellStart"/>
            <w:r w:rsidRPr="006C0A32">
              <w:rPr>
                <w:rFonts w:ascii="Times New Roman" w:hAnsi="Times New Roman"/>
                <w:bCs/>
                <w:lang w:val="ru-RU" w:eastAsia="ru-RU"/>
              </w:rPr>
              <w:t>Аккыстау</w:t>
            </w:r>
            <w:proofErr w:type="spellEnd"/>
            <w:r w:rsidRPr="006C0A32">
              <w:rPr>
                <w:rFonts w:ascii="Times New Roman" w:hAnsi="Times New Roman"/>
                <w:bCs/>
                <w:lang w:val="ru-RU" w:eastAsia="ru-RU"/>
              </w:rPr>
              <w:t xml:space="preserve"> — объекты ИП «</w:t>
            </w:r>
            <w:proofErr w:type="spellStart"/>
            <w:r w:rsidRPr="006C0A32">
              <w:rPr>
                <w:rFonts w:ascii="Times New Roman" w:hAnsi="Times New Roman"/>
                <w:bCs/>
                <w:lang w:val="ru-RU" w:eastAsia="ru-RU"/>
              </w:rPr>
              <w:t>Рспаев</w:t>
            </w:r>
            <w:proofErr w:type="spellEnd"/>
            <w:r w:rsidRPr="006C0A32">
              <w:rPr>
                <w:rFonts w:ascii="Times New Roman" w:hAnsi="Times New Roman"/>
                <w:bCs/>
                <w:lang w:val="ru-RU" w:eastAsia="ru-RU"/>
              </w:rPr>
              <w:t>» и ТОО «</w:t>
            </w:r>
            <w:proofErr w:type="spellStart"/>
            <w:r w:rsidRPr="006C0A32">
              <w:rPr>
                <w:rFonts w:ascii="Times New Roman" w:hAnsi="Times New Roman"/>
                <w:bCs/>
                <w:lang w:val="ru-RU" w:eastAsia="ru-RU"/>
              </w:rPr>
              <w:t>Исатайгазстройсервис</w:t>
            </w:r>
            <w:proofErr w:type="spellEnd"/>
            <w:r w:rsidRPr="006C0A32">
              <w:rPr>
                <w:rFonts w:ascii="Times New Roman" w:hAnsi="Times New Roman"/>
                <w:bCs/>
                <w:lang w:val="ru-RU" w:eastAsia="ru-RU"/>
              </w:rPr>
              <w:t>», Жылыойском районе — объект ТОО «</w:t>
            </w:r>
            <w:proofErr w:type="spellStart"/>
            <w:r w:rsidRPr="006C0A32">
              <w:rPr>
                <w:rFonts w:ascii="Times New Roman" w:hAnsi="Times New Roman"/>
                <w:bCs/>
                <w:lang w:val="ru-RU" w:eastAsia="ru-RU"/>
              </w:rPr>
              <w:t>Жылыой</w:t>
            </w:r>
            <w:proofErr w:type="spellEnd"/>
            <w:r w:rsidRPr="006C0A32">
              <w:rPr>
                <w:rFonts w:ascii="Times New Roman" w:hAnsi="Times New Roman"/>
                <w:bCs/>
                <w:lang w:val="ru-RU" w:eastAsia="ru-RU"/>
              </w:rPr>
              <w:t xml:space="preserve"> </w:t>
            </w:r>
            <w:proofErr w:type="spellStart"/>
            <w:r w:rsidRPr="006C0A32">
              <w:rPr>
                <w:rFonts w:ascii="Times New Roman" w:hAnsi="Times New Roman"/>
                <w:bCs/>
                <w:lang w:val="ru-RU" w:eastAsia="ru-RU"/>
              </w:rPr>
              <w:t>Тазалық</w:t>
            </w:r>
            <w:proofErr w:type="spellEnd"/>
            <w:r w:rsidRPr="006C0A32">
              <w:rPr>
                <w:rFonts w:ascii="Times New Roman" w:hAnsi="Times New Roman"/>
                <w:bCs/>
                <w:lang w:val="ru-RU" w:eastAsia="ru-RU"/>
              </w:rPr>
              <w:t xml:space="preserve">». </w:t>
            </w:r>
          </w:p>
          <w:p w14:paraId="27184CF8" w14:textId="77777777" w:rsidR="007D5816" w:rsidRPr="006C0A32" w:rsidRDefault="00000000" w:rsidP="00E737D4">
            <w:pPr>
              <w:rPr>
                <w:rFonts w:ascii="Times New Roman" w:hAnsi="Times New Roman"/>
                <w:bCs/>
                <w:lang w:val="ru-RU" w:eastAsia="ru-RU"/>
              </w:rPr>
            </w:pPr>
            <w:r w:rsidRPr="006C0A32">
              <w:rPr>
                <w:rFonts w:ascii="Times New Roman" w:hAnsi="Times New Roman"/>
                <w:bCs/>
                <w:lang w:val="ru-RU" w:eastAsia="ru-RU"/>
              </w:rPr>
              <w:t xml:space="preserve">Остальные 58 полигонов эксплуатируются как временные площадки для хранения отходов. </w:t>
            </w:r>
          </w:p>
          <w:p w14:paraId="6A4D7CCA" w14:textId="77777777" w:rsidR="007D5816" w:rsidRPr="006C0A32" w:rsidRDefault="00000000" w:rsidP="00E737D4">
            <w:pPr>
              <w:rPr>
                <w:rFonts w:ascii="Times New Roman" w:hAnsi="Times New Roman"/>
                <w:bCs/>
                <w:lang w:val="ru-RU" w:eastAsia="ru-RU"/>
              </w:rPr>
            </w:pPr>
            <w:r w:rsidRPr="006C0A32">
              <w:rPr>
                <w:rFonts w:ascii="Times New Roman" w:hAnsi="Times New Roman"/>
                <w:bCs/>
                <w:lang w:val="ru-RU" w:eastAsia="ru-RU"/>
              </w:rPr>
              <w:t>В 2025 году земельные участки 10 полигонов были переданы на баланс местных исполнительных органов и полностью ограждены. Из них, по полигону в Курмангазинском районе – разработано инженерно-коммуникационная инфраструктура, по полигонам в Махамбетском, Индерском (1) и Макатском районах – при спонсорской поддержке</w:t>
            </w:r>
            <w:r w:rsidRPr="006C0A32">
              <w:rPr>
                <w:rFonts w:ascii="Times New Roman" w:hAnsi="Times New Roman"/>
                <w:lang w:val="ru-RU" w:eastAsia="ru-RU"/>
              </w:rPr>
              <w:t xml:space="preserve"> </w:t>
            </w:r>
            <w:r w:rsidRPr="006C0A32">
              <w:rPr>
                <w:rFonts w:ascii="Times New Roman" w:hAnsi="Times New Roman"/>
                <w:bCs/>
                <w:lang w:val="ru-RU" w:eastAsia="ru-RU"/>
              </w:rPr>
              <w:t>разрабатываются инженерно-коммуникационная инфраструктура и проектно-сметная документация.</w:t>
            </w:r>
          </w:p>
          <w:p w14:paraId="39B94227" w14:textId="77777777" w:rsidR="007D5816" w:rsidRPr="006C0A32" w:rsidRDefault="00000000" w:rsidP="00E737D4">
            <w:pPr>
              <w:ind w:right="62"/>
              <w:rPr>
                <w:rFonts w:ascii="Times New Roman" w:hAnsi="Times New Roman"/>
                <w:bCs/>
                <w:lang w:val="ru-RU" w:eastAsia="ru-RU"/>
              </w:rPr>
            </w:pPr>
            <w:r w:rsidRPr="006C0A32">
              <w:rPr>
                <w:rFonts w:ascii="Times New Roman" w:hAnsi="Times New Roman"/>
                <w:bCs/>
                <w:lang w:val="ru-RU" w:eastAsia="ru-RU"/>
              </w:rPr>
              <w:t xml:space="preserve">Строительство 3 полигонов в </w:t>
            </w:r>
            <w:proofErr w:type="spellStart"/>
            <w:r w:rsidRPr="006C0A32">
              <w:rPr>
                <w:rFonts w:ascii="Times New Roman" w:hAnsi="Times New Roman"/>
                <w:bCs/>
                <w:lang w:val="ru-RU" w:eastAsia="ru-RU"/>
              </w:rPr>
              <w:t>Кызылкогинском</w:t>
            </w:r>
            <w:proofErr w:type="spellEnd"/>
            <w:r w:rsidRPr="006C0A32">
              <w:rPr>
                <w:rFonts w:ascii="Times New Roman" w:hAnsi="Times New Roman"/>
                <w:bCs/>
                <w:lang w:val="ru-RU" w:eastAsia="ru-RU"/>
              </w:rPr>
              <w:t xml:space="preserve"> (2) и Индерском (1) районах (ПСД разрабатывается) будет завершено в 2026 году.</w:t>
            </w:r>
          </w:p>
          <w:p w14:paraId="132B93CF" w14:textId="77777777" w:rsidR="007D5816" w:rsidRPr="006C0A32" w:rsidRDefault="007D5816" w:rsidP="00E737D4">
            <w:pPr>
              <w:ind w:right="62"/>
              <w:rPr>
                <w:rFonts w:ascii="Times New Roman" w:hAnsi="Times New Roman"/>
                <w:bCs/>
                <w:lang w:val="ru-RU" w:eastAsia="ru-RU"/>
              </w:rPr>
            </w:pPr>
          </w:p>
        </w:tc>
      </w:tr>
      <w:tr w:rsidR="00FC7945" w:rsidRPr="006C0A32" w14:paraId="08C5F626" w14:textId="77777777" w:rsidTr="007D5816">
        <w:trPr>
          <w:trHeight w:val="300"/>
          <w:jc w:val="center"/>
        </w:trPr>
        <w:tc>
          <w:tcPr>
            <w:tcW w:w="16013" w:type="dxa"/>
            <w:gridSpan w:val="4"/>
            <w:tcBorders>
              <w:top w:val="nil"/>
              <w:left w:val="single" w:sz="4" w:space="0" w:color="000000"/>
              <w:bottom w:val="single" w:sz="4" w:space="0" w:color="000000"/>
              <w:right w:val="single" w:sz="4" w:space="0" w:color="000000"/>
            </w:tcBorders>
            <w:tcMar>
              <w:top w:w="80" w:type="dxa"/>
              <w:left w:w="80" w:type="dxa"/>
              <w:bottom w:w="80" w:type="dxa"/>
              <w:right w:w="80" w:type="dxa"/>
            </w:tcMar>
          </w:tcPr>
          <w:p w14:paraId="5DC279C2" w14:textId="77777777" w:rsidR="007D5816" w:rsidRPr="00B12B31" w:rsidRDefault="00000000" w:rsidP="00B12B31">
            <w:pPr>
              <w:ind w:right="62" w:firstLine="434"/>
              <w:jc w:val="center"/>
              <w:rPr>
                <w:rFonts w:ascii="Times New Roman" w:hAnsi="Times New Roman"/>
                <w:lang w:eastAsia="ru-RU"/>
              </w:rPr>
            </w:pPr>
            <w:r w:rsidRPr="00B12B31">
              <w:rPr>
                <w:rFonts w:ascii="Times New Roman" w:hAnsi="Times New Roman"/>
                <w:lang w:eastAsia="ru-RU"/>
              </w:rPr>
              <w:t>ЗАПАДНО-КАЗАХСТАНСКАЯ ОБЛАСТЬ</w:t>
            </w:r>
          </w:p>
        </w:tc>
      </w:tr>
      <w:tr w:rsidR="00FC7945" w:rsidRPr="00511985" w14:paraId="11D58419" w14:textId="77777777" w:rsidTr="007D5816">
        <w:trPr>
          <w:trHeight w:val="1567"/>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80CE25" w14:textId="63986FC9" w:rsidR="007D5816" w:rsidRPr="00B12B31" w:rsidRDefault="00000000" w:rsidP="00B12B31">
            <w:pPr>
              <w:jc w:val="center"/>
              <w:rPr>
                <w:rFonts w:ascii="Times New Roman" w:hAnsi="Times New Roman"/>
                <w:lang w:eastAsia="ru-RU"/>
              </w:rPr>
            </w:pPr>
            <w:r w:rsidRPr="00B12B31">
              <w:rPr>
                <w:rFonts w:ascii="Times New Roman" w:hAnsi="Times New Roman"/>
                <w:lang w:eastAsia="ru-RU"/>
              </w:rPr>
              <w:t>1</w:t>
            </w:r>
          </w:p>
        </w:tc>
        <w:tc>
          <w:tcPr>
            <w:tcW w:w="2160" w:type="dxa"/>
            <w:gridSpan w:val="2"/>
            <w:tcBorders>
              <w:top w:val="single" w:sz="4" w:space="0" w:color="000000"/>
              <w:left w:val="single" w:sz="4" w:space="0" w:color="000000"/>
              <w:bottom w:val="single" w:sz="4" w:space="0" w:color="000000"/>
              <w:right w:val="single" w:sz="4" w:space="0" w:color="000000"/>
            </w:tcBorders>
          </w:tcPr>
          <w:p w14:paraId="41714013" w14:textId="77777777" w:rsidR="007D5816" w:rsidRPr="006C0A32" w:rsidRDefault="00000000" w:rsidP="00E737D4">
            <w:pPr>
              <w:ind w:left="140" w:right="-7"/>
              <w:rPr>
                <w:rFonts w:ascii="Times New Roman" w:hAnsi="Times New Roman"/>
                <w:b/>
                <w:bCs/>
                <w:lang w:val="ru-RU" w:eastAsia="ru-RU"/>
              </w:rPr>
            </w:pPr>
            <w:r w:rsidRPr="006C0A32">
              <w:rPr>
                <w:rFonts w:ascii="Times New Roman" w:hAnsi="Times New Roman"/>
                <w:lang w:val="ru-RU" w:eastAsia="ru-RU"/>
              </w:rPr>
              <w:t xml:space="preserve">Сохранение экосистем бассейна р. Жайык (Урал). </w:t>
            </w:r>
          </w:p>
        </w:tc>
        <w:tc>
          <w:tcPr>
            <w:tcW w:w="13150" w:type="dxa"/>
            <w:tcBorders>
              <w:top w:val="single" w:sz="4" w:space="0" w:color="000000"/>
              <w:left w:val="single" w:sz="4" w:space="0" w:color="000000"/>
              <w:bottom w:val="single" w:sz="4" w:space="0" w:color="000000"/>
              <w:right w:val="single" w:sz="4" w:space="0" w:color="000000"/>
            </w:tcBorders>
          </w:tcPr>
          <w:p w14:paraId="30B4028D"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 xml:space="preserve">Восстановление состояния бассейна реки Жайык (Урал) проводится в соответствии с Программой российско-казахстанского сотрудничества по сохранению и восстановлению экосистемы бассейна трансграничной реки (Жайык) Урал. </w:t>
            </w:r>
          </w:p>
          <w:p w14:paraId="04D2B969"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Департаментом экологии по Западно-Казахстанской области совместно со специалистами ф-ла РГП «</w:t>
            </w:r>
            <w:proofErr w:type="spellStart"/>
            <w:r w:rsidRPr="006C0A32">
              <w:rPr>
                <w:rFonts w:ascii="Times New Roman" w:hAnsi="Times New Roman"/>
                <w:lang w:val="ru-RU" w:eastAsia="ru-RU"/>
              </w:rPr>
              <w:t>Казгидромет</w:t>
            </w:r>
            <w:proofErr w:type="spellEnd"/>
            <w:r w:rsidRPr="006C0A32">
              <w:rPr>
                <w:rFonts w:ascii="Times New Roman" w:hAnsi="Times New Roman"/>
                <w:lang w:val="ru-RU" w:eastAsia="ru-RU"/>
              </w:rPr>
              <w:t>» проводится ежемесячный мониторинг реки и ее притоков (Шаган и Деркул) с отбором проб воды для лабораторных исследований.</w:t>
            </w:r>
          </w:p>
          <w:p w14:paraId="231FB0FC" w14:textId="77777777" w:rsidR="007D5816" w:rsidRPr="006C0A32" w:rsidRDefault="007D5816" w:rsidP="00E737D4">
            <w:pPr>
              <w:ind w:right="62"/>
              <w:jc w:val="both"/>
              <w:rPr>
                <w:rFonts w:ascii="Times New Roman" w:hAnsi="Times New Roman"/>
                <w:lang w:val="ru-RU" w:eastAsia="ru-RU"/>
              </w:rPr>
            </w:pPr>
          </w:p>
        </w:tc>
      </w:tr>
      <w:tr w:rsidR="00FC7945" w:rsidRPr="00511985" w14:paraId="28A96FE9" w14:textId="77777777" w:rsidTr="007D5816">
        <w:trPr>
          <w:trHeight w:val="300"/>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3970AC" w14:textId="77777777" w:rsidR="007D5816" w:rsidRPr="00B12B31" w:rsidRDefault="00000000" w:rsidP="00B12B31">
            <w:pPr>
              <w:jc w:val="center"/>
              <w:rPr>
                <w:rFonts w:ascii="Times New Roman" w:hAnsi="Times New Roman"/>
                <w:lang w:eastAsia="ru-RU"/>
              </w:rPr>
            </w:pPr>
            <w:r w:rsidRPr="00B12B31">
              <w:rPr>
                <w:rFonts w:ascii="Times New Roman" w:hAnsi="Times New Roman"/>
                <w:lang w:eastAsia="ru-RU"/>
              </w:rPr>
              <w:t>2</w:t>
            </w:r>
          </w:p>
        </w:tc>
        <w:tc>
          <w:tcPr>
            <w:tcW w:w="2160" w:type="dxa"/>
            <w:gridSpan w:val="2"/>
            <w:tcBorders>
              <w:top w:val="single" w:sz="4" w:space="0" w:color="000000"/>
              <w:left w:val="single" w:sz="4" w:space="0" w:color="000000"/>
              <w:bottom w:val="single" w:sz="4" w:space="0" w:color="000000"/>
              <w:right w:val="single" w:sz="4" w:space="0" w:color="000000"/>
            </w:tcBorders>
          </w:tcPr>
          <w:p w14:paraId="01A45C2B" w14:textId="77777777" w:rsidR="007D5816" w:rsidRPr="006C0A32" w:rsidRDefault="00000000" w:rsidP="00E737D4">
            <w:pPr>
              <w:rPr>
                <w:rFonts w:ascii="Times New Roman" w:hAnsi="Times New Roman"/>
                <w:color w:val="FF0000"/>
                <w:lang w:val="ru-RU" w:eastAsia="ru-RU"/>
              </w:rPr>
            </w:pPr>
            <w:r w:rsidRPr="006C0A32">
              <w:rPr>
                <w:rFonts w:ascii="Times New Roman" w:hAnsi="Times New Roman"/>
                <w:lang w:val="ru-RU" w:eastAsia="ru-RU"/>
              </w:rPr>
              <w:t>Проблемы с полигонами для ТБО.</w:t>
            </w:r>
          </w:p>
        </w:tc>
        <w:tc>
          <w:tcPr>
            <w:tcW w:w="13150" w:type="dxa"/>
            <w:tcBorders>
              <w:top w:val="single" w:sz="4" w:space="0" w:color="000000"/>
              <w:left w:val="single" w:sz="4" w:space="0" w:color="000000"/>
              <w:bottom w:val="single" w:sz="4" w:space="0" w:color="000000"/>
              <w:right w:val="single" w:sz="4" w:space="0" w:color="000000"/>
            </w:tcBorders>
          </w:tcPr>
          <w:p w14:paraId="19707D65"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 xml:space="preserve">Пунктом 8 Дорожной карты по комплексному решению экологических проблем Западно-Казахстанской области на 2021-2025 годы предусматривалось строительство полигонов для ТБО в гг. Уральске и Аксае с рекультивацией территорий старых объектов. Мероприятия не реализованы в связи с отсутствием финансирования. </w:t>
            </w:r>
          </w:p>
          <w:p w14:paraId="0B873FC5"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 xml:space="preserve">За последние два года (2024-2025 гг.) на полигонах в гг. Уральске и Аксае неоднократно возникали возгорания отходов, что свидетельствует о нарушениях технологии захоронения (отсутствие карт складирования и достаточного </w:t>
            </w:r>
            <w:proofErr w:type="spellStart"/>
            <w:r w:rsidRPr="006C0A32">
              <w:rPr>
                <w:rFonts w:ascii="Times New Roman" w:hAnsi="Times New Roman"/>
                <w:lang w:val="ru-RU" w:eastAsia="ru-RU"/>
              </w:rPr>
              <w:t>пересыпочного</w:t>
            </w:r>
            <w:proofErr w:type="spellEnd"/>
            <w:r w:rsidRPr="006C0A32">
              <w:rPr>
                <w:rFonts w:ascii="Times New Roman" w:hAnsi="Times New Roman"/>
                <w:lang w:val="ru-RU" w:eastAsia="ru-RU"/>
              </w:rPr>
              <w:t xml:space="preserve"> грунта, отсутствие сортировки отходов и попадание на полигоны запрещённых фракций), а также о несоблюдении режима охраны. </w:t>
            </w:r>
          </w:p>
          <w:p w14:paraId="5EA630C2"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 xml:space="preserve">В целом по области все полигоны для ТБО не соответствуют экологическим и санитарно-эпидемиологическим требованиям, из-за </w:t>
            </w:r>
            <w:proofErr w:type="gramStart"/>
            <w:r w:rsidRPr="006C0A32">
              <w:rPr>
                <w:rFonts w:ascii="Times New Roman" w:hAnsi="Times New Roman"/>
                <w:lang w:val="ru-RU" w:eastAsia="ru-RU"/>
              </w:rPr>
              <w:t>чего  образуются</w:t>
            </w:r>
            <w:proofErr w:type="gramEnd"/>
            <w:r w:rsidRPr="006C0A32">
              <w:rPr>
                <w:rFonts w:ascii="Times New Roman" w:hAnsi="Times New Roman"/>
                <w:lang w:val="ru-RU" w:eastAsia="ru-RU"/>
              </w:rPr>
              <w:t xml:space="preserve"> стихийные свалки.</w:t>
            </w:r>
          </w:p>
        </w:tc>
      </w:tr>
      <w:tr w:rsidR="00FC7945" w:rsidRPr="006C0A32" w14:paraId="3EDF4285" w14:textId="77777777" w:rsidTr="007D5816">
        <w:trPr>
          <w:trHeight w:val="300"/>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370F52" w14:textId="6A0567CE" w:rsidR="007D5816" w:rsidRPr="00B12B31" w:rsidRDefault="00000000" w:rsidP="00B12B31">
            <w:pPr>
              <w:jc w:val="center"/>
              <w:rPr>
                <w:rFonts w:ascii="Times New Roman" w:hAnsi="Times New Roman"/>
                <w:lang w:eastAsia="ru-RU"/>
              </w:rPr>
            </w:pPr>
            <w:r w:rsidRPr="00B12B31">
              <w:rPr>
                <w:rFonts w:ascii="Times New Roman" w:hAnsi="Times New Roman"/>
                <w:lang w:eastAsia="ru-RU"/>
              </w:rPr>
              <w:t>3</w:t>
            </w:r>
          </w:p>
        </w:tc>
        <w:tc>
          <w:tcPr>
            <w:tcW w:w="2160" w:type="dxa"/>
            <w:gridSpan w:val="2"/>
            <w:tcBorders>
              <w:top w:val="single" w:sz="4" w:space="0" w:color="000000"/>
              <w:left w:val="single" w:sz="4" w:space="0" w:color="000000"/>
              <w:bottom w:val="single" w:sz="4" w:space="0" w:color="000000"/>
              <w:right w:val="single" w:sz="4" w:space="0" w:color="000000"/>
            </w:tcBorders>
          </w:tcPr>
          <w:p w14:paraId="66536FD0" w14:textId="77777777" w:rsidR="007D5816" w:rsidRPr="006C0A32" w:rsidRDefault="00000000" w:rsidP="00E737D4">
            <w:pPr>
              <w:rPr>
                <w:rFonts w:ascii="Times New Roman" w:hAnsi="Times New Roman"/>
                <w:lang w:val="ru-RU" w:eastAsia="ru-RU"/>
              </w:rPr>
            </w:pPr>
            <w:r w:rsidRPr="006C0A32">
              <w:rPr>
                <w:rFonts w:ascii="Times New Roman" w:hAnsi="Times New Roman"/>
                <w:lang w:val="ru-RU" w:eastAsia="ru-RU"/>
              </w:rPr>
              <w:t>Состояние канализационно-очистных сооружений (КОС)</w:t>
            </w:r>
          </w:p>
          <w:p w14:paraId="29F57327" w14:textId="77777777" w:rsidR="007D5816" w:rsidRPr="006C0A32" w:rsidRDefault="007D5816" w:rsidP="00E737D4">
            <w:pPr>
              <w:rPr>
                <w:rFonts w:ascii="Times New Roman" w:hAnsi="Times New Roman"/>
                <w:lang w:val="ru-RU" w:eastAsia="ru-RU"/>
              </w:rPr>
            </w:pPr>
          </w:p>
        </w:tc>
        <w:tc>
          <w:tcPr>
            <w:tcW w:w="13150" w:type="dxa"/>
            <w:tcBorders>
              <w:top w:val="single" w:sz="4" w:space="0" w:color="000000"/>
              <w:left w:val="single" w:sz="4" w:space="0" w:color="000000"/>
              <w:bottom w:val="single" w:sz="4" w:space="0" w:color="000000"/>
              <w:right w:val="single" w:sz="4" w:space="0" w:color="000000"/>
            </w:tcBorders>
          </w:tcPr>
          <w:p w14:paraId="484F6AEC"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КОС и канализационные сети в городах Уральске (1981 г.) и Аксае (1994 г.) в связи с сильной изношенностью требуют капитального ремонта.</w:t>
            </w:r>
          </w:p>
          <w:p w14:paraId="29C5ABB7" w14:textId="77777777" w:rsidR="007D5816" w:rsidRPr="006C0A32" w:rsidRDefault="00000000" w:rsidP="00E737D4">
            <w:pPr>
              <w:ind w:right="62"/>
              <w:jc w:val="both"/>
              <w:rPr>
                <w:rFonts w:ascii="Times New Roman" w:hAnsi="Times New Roman"/>
                <w:lang w:eastAsia="ru-RU"/>
              </w:rPr>
            </w:pPr>
            <w:r w:rsidRPr="006C0A32">
              <w:rPr>
                <w:rFonts w:ascii="Times New Roman" w:hAnsi="Times New Roman"/>
                <w:lang w:val="ru-RU" w:eastAsia="ru-RU"/>
              </w:rPr>
              <w:t xml:space="preserve">В районах области канализационные системы также не соответствуют экологическим и санитарным требованиям, сброс сточных производится либо на рельеф местности, либо на территории полигонов для ТБО, что вызывает обоснованное недовольство населения. </w:t>
            </w:r>
            <w:proofErr w:type="spellStart"/>
            <w:r w:rsidRPr="006C0A32">
              <w:rPr>
                <w:rFonts w:ascii="Times New Roman" w:hAnsi="Times New Roman"/>
                <w:lang w:eastAsia="ru-RU"/>
              </w:rPr>
              <w:t>Требуется</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установка</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блочно-модульных</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канализационно-очистных</w:t>
            </w:r>
            <w:proofErr w:type="spellEnd"/>
            <w:r w:rsidRPr="006C0A32">
              <w:rPr>
                <w:rFonts w:ascii="Times New Roman" w:hAnsi="Times New Roman"/>
                <w:lang w:eastAsia="ru-RU"/>
              </w:rPr>
              <w:t xml:space="preserve"> </w:t>
            </w:r>
            <w:proofErr w:type="spellStart"/>
            <w:r w:rsidRPr="006C0A32">
              <w:rPr>
                <w:rFonts w:ascii="Times New Roman" w:hAnsi="Times New Roman"/>
                <w:lang w:eastAsia="ru-RU"/>
              </w:rPr>
              <w:t>сооружений</w:t>
            </w:r>
            <w:proofErr w:type="spellEnd"/>
            <w:r w:rsidRPr="006C0A32">
              <w:rPr>
                <w:rFonts w:ascii="Times New Roman" w:hAnsi="Times New Roman"/>
                <w:lang w:eastAsia="ru-RU"/>
              </w:rPr>
              <w:t>.</w:t>
            </w:r>
          </w:p>
          <w:p w14:paraId="1F594600" w14:textId="77777777" w:rsidR="007D5816" w:rsidRPr="006C0A32" w:rsidRDefault="007D5816" w:rsidP="00E737D4">
            <w:pPr>
              <w:ind w:right="62"/>
              <w:jc w:val="both"/>
              <w:rPr>
                <w:rFonts w:ascii="Times New Roman" w:hAnsi="Times New Roman"/>
                <w:lang w:eastAsia="ru-RU"/>
              </w:rPr>
            </w:pPr>
          </w:p>
        </w:tc>
      </w:tr>
      <w:tr w:rsidR="00FC7945" w:rsidRPr="006C0A32" w14:paraId="420F5172" w14:textId="77777777" w:rsidTr="007D5816">
        <w:trPr>
          <w:trHeight w:val="300"/>
          <w:jc w:val="center"/>
        </w:trPr>
        <w:tc>
          <w:tcPr>
            <w:tcW w:w="16013"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07BDF6" w14:textId="77777777" w:rsidR="007D5816" w:rsidRPr="006C0A32" w:rsidRDefault="00000000" w:rsidP="00E737D4">
            <w:pPr>
              <w:ind w:right="62" w:firstLine="434"/>
              <w:jc w:val="center"/>
              <w:rPr>
                <w:rFonts w:ascii="Times New Roman" w:hAnsi="Times New Roman"/>
                <w:lang w:eastAsia="ru-RU"/>
              </w:rPr>
            </w:pPr>
            <w:r w:rsidRPr="006C0A32">
              <w:rPr>
                <w:rFonts w:ascii="Times New Roman" w:hAnsi="Times New Roman"/>
                <w:bCs/>
                <w:lang w:eastAsia="ru-RU"/>
              </w:rPr>
              <w:t>КОСТАНАЙСКАЯ ОБЛАСТЬ</w:t>
            </w:r>
          </w:p>
        </w:tc>
      </w:tr>
      <w:tr w:rsidR="00FC7945" w:rsidRPr="00511985" w14:paraId="70CB1D12" w14:textId="77777777" w:rsidTr="007D5816">
        <w:trPr>
          <w:trHeight w:val="300"/>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B45C67" w14:textId="77777777" w:rsidR="007D5816" w:rsidRPr="00B12B31" w:rsidRDefault="00000000" w:rsidP="00E737D4">
            <w:pPr>
              <w:rPr>
                <w:rFonts w:ascii="Times New Roman" w:hAnsi="Times New Roman"/>
                <w:lang w:eastAsia="ru-RU"/>
              </w:rPr>
            </w:pPr>
            <w:r w:rsidRPr="00B12B31">
              <w:rPr>
                <w:rFonts w:ascii="Times New Roman" w:hAnsi="Times New Roman"/>
                <w:lang w:eastAsia="ru-RU"/>
              </w:rPr>
              <w:lastRenderedPageBreak/>
              <w:t>1</w:t>
            </w:r>
          </w:p>
        </w:tc>
        <w:tc>
          <w:tcPr>
            <w:tcW w:w="2160" w:type="dxa"/>
            <w:gridSpan w:val="2"/>
            <w:tcBorders>
              <w:top w:val="single" w:sz="4" w:space="0" w:color="000000"/>
              <w:left w:val="single" w:sz="4" w:space="0" w:color="000000"/>
              <w:bottom w:val="single" w:sz="4" w:space="0" w:color="000000"/>
              <w:right w:val="single" w:sz="4" w:space="0" w:color="000000"/>
            </w:tcBorders>
          </w:tcPr>
          <w:p w14:paraId="0249BB08" w14:textId="77777777" w:rsidR="007D5816" w:rsidRPr="006C0A32" w:rsidRDefault="00000000" w:rsidP="00E737D4">
            <w:pPr>
              <w:ind w:left="140"/>
              <w:rPr>
                <w:rFonts w:ascii="Times New Roman" w:hAnsi="Times New Roman"/>
                <w:lang w:val="ru-RU" w:eastAsia="ru-RU"/>
              </w:rPr>
            </w:pPr>
            <w:r w:rsidRPr="006C0A32">
              <w:rPr>
                <w:rFonts w:ascii="Times New Roman" w:hAnsi="Times New Roman"/>
                <w:lang w:val="ru-RU" w:eastAsia="ru-RU"/>
              </w:rPr>
              <w:t>Повышенное содержание тяжелых металлов (марганца и железа)</w:t>
            </w:r>
          </w:p>
          <w:p w14:paraId="6198CCB0" w14:textId="77777777" w:rsidR="007D5816" w:rsidRPr="006C0A32" w:rsidRDefault="00000000" w:rsidP="00E737D4">
            <w:pPr>
              <w:ind w:left="140"/>
              <w:rPr>
                <w:rFonts w:ascii="Times New Roman" w:hAnsi="Times New Roman"/>
                <w:lang w:val="ru-RU" w:eastAsia="ru-RU"/>
              </w:rPr>
            </w:pPr>
            <w:r w:rsidRPr="006C0A32">
              <w:rPr>
                <w:rFonts w:ascii="Times New Roman" w:hAnsi="Times New Roman"/>
                <w:lang w:val="ru-RU" w:eastAsia="ru-RU"/>
              </w:rPr>
              <w:t xml:space="preserve">в водоохранной зоне р. </w:t>
            </w:r>
            <w:proofErr w:type="spellStart"/>
            <w:r w:rsidRPr="006C0A32">
              <w:rPr>
                <w:rFonts w:ascii="Times New Roman" w:hAnsi="Times New Roman"/>
                <w:lang w:val="ru-RU" w:eastAsia="ru-RU"/>
              </w:rPr>
              <w:t>Тобыл</w:t>
            </w:r>
            <w:proofErr w:type="spellEnd"/>
            <w:r w:rsidRPr="006C0A32">
              <w:rPr>
                <w:rFonts w:ascii="Times New Roman" w:hAnsi="Times New Roman"/>
                <w:lang w:val="ru-RU" w:eastAsia="ru-RU"/>
              </w:rPr>
              <w:t xml:space="preserve"> города Костаная.</w:t>
            </w:r>
          </w:p>
          <w:p w14:paraId="3DF17147" w14:textId="77777777" w:rsidR="007D5816" w:rsidRPr="006C0A32" w:rsidRDefault="007D5816" w:rsidP="00E737D4">
            <w:pPr>
              <w:ind w:left="140"/>
              <w:rPr>
                <w:rFonts w:ascii="Times New Roman" w:hAnsi="Times New Roman"/>
                <w:lang w:val="ru-RU" w:eastAsia="ru-RU"/>
              </w:rPr>
            </w:pPr>
          </w:p>
        </w:tc>
        <w:tc>
          <w:tcPr>
            <w:tcW w:w="13150" w:type="dxa"/>
            <w:tcBorders>
              <w:top w:val="single" w:sz="4" w:space="0" w:color="000000"/>
              <w:left w:val="single" w:sz="4" w:space="0" w:color="000000"/>
              <w:bottom w:val="single" w:sz="4" w:space="0" w:color="000000"/>
              <w:right w:val="single" w:sz="4" w:space="0" w:color="000000"/>
            </w:tcBorders>
          </w:tcPr>
          <w:p w14:paraId="72938C81" w14:textId="77777777" w:rsidR="007D5816" w:rsidRPr="006C0A32" w:rsidRDefault="00000000" w:rsidP="00E737D4">
            <w:pPr>
              <w:ind w:left="140"/>
              <w:jc w:val="both"/>
              <w:rPr>
                <w:rFonts w:ascii="Times New Roman" w:hAnsi="Times New Roman"/>
                <w:lang w:val="ru-RU" w:eastAsia="ru-RU"/>
              </w:rPr>
            </w:pPr>
            <w:r w:rsidRPr="006C0A32">
              <w:rPr>
                <w:rFonts w:ascii="Times New Roman" w:hAnsi="Times New Roman"/>
                <w:lang w:val="ru-RU" w:eastAsia="ru-RU"/>
              </w:rPr>
              <w:t>Завод медно-аммиачного производства прекратил деятельность в 80-х годах ХХ века. В месте нахождения накопителя фиксируется превышение предельно-допустимых концентраций меди в грунте.</w:t>
            </w:r>
          </w:p>
          <w:p w14:paraId="2182174B" w14:textId="77777777" w:rsidR="007D5816" w:rsidRPr="006C0A32" w:rsidRDefault="00000000" w:rsidP="00E737D4">
            <w:pPr>
              <w:ind w:left="140"/>
              <w:rPr>
                <w:rFonts w:ascii="Times New Roman" w:hAnsi="Times New Roman"/>
                <w:lang w:val="ru-RU" w:eastAsia="ru-RU"/>
              </w:rPr>
            </w:pPr>
            <w:r w:rsidRPr="006C0A32">
              <w:rPr>
                <w:rFonts w:ascii="Times New Roman" w:hAnsi="Times New Roman"/>
                <w:lang w:val="ru-RU" w:eastAsia="ru-RU"/>
              </w:rPr>
              <w:t>Управлением природных ресурсов Костанайской области заключен договор с ТОО «</w:t>
            </w:r>
            <w:proofErr w:type="spellStart"/>
            <w:r w:rsidRPr="006C0A32">
              <w:rPr>
                <w:rFonts w:ascii="Times New Roman" w:hAnsi="Times New Roman"/>
                <w:lang w:eastAsia="ru-RU"/>
              </w:rPr>
              <w:t>EcoProf</w:t>
            </w:r>
            <w:proofErr w:type="spellEnd"/>
            <w:r w:rsidRPr="006C0A32">
              <w:rPr>
                <w:rFonts w:ascii="Times New Roman" w:hAnsi="Times New Roman"/>
                <w:lang w:val="ru-RU" w:eastAsia="ru-RU"/>
              </w:rPr>
              <w:t>.</w:t>
            </w:r>
            <w:proofErr w:type="spellStart"/>
            <w:r w:rsidRPr="006C0A32">
              <w:rPr>
                <w:rFonts w:ascii="Times New Roman" w:hAnsi="Times New Roman"/>
                <w:lang w:eastAsia="ru-RU"/>
              </w:rPr>
              <w:t>kz</w:t>
            </w:r>
            <w:proofErr w:type="spellEnd"/>
            <w:r w:rsidRPr="006C0A32">
              <w:rPr>
                <w:rFonts w:ascii="Times New Roman" w:hAnsi="Times New Roman"/>
                <w:lang w:val="ru-RU" w:eastAsia="ru-RU"/>
              </w:rPr>
              <w:t xml:space="preserve">» на сумму 19,8 млн тенге для разработки проекта «Мониторинг влияния объекта бывшего завода химического волокна – накопителя промышленных стоков, расположенного в пойме реки </w:t>
            </w:r>
            <w:proofErr w:type="spellStart"/>
            <w:r w:rsidRPr="006C0A32">
              <w:rPr>
                <w:rFonts w:ascii="Times New Roman" w:hAnsi="Times New Roman"/>
                <w:lang w:val="ru-RU" w:eastAsia="ru-RU"/>
              </w:rPr>
              <w:t>Тобыл</w:t>
            </w:r>
            <w:proofErr w:type="spellEnd"/>
            <w:r w:rsidRPr="006C0A32">
              <w:rPr>
                <w:rFonts w:ascii="Times New Roman" w:hAnsi="Times New Roman"/>
                <w:lang w:val="ru-RU" w:eastAsia="ru-RU"/>
              </w:rPr>
              <w:t xml:space="preserve">, город Костанай». </w:t>
            </w:r>
          </w:p>
          <w:p w14:paraId="16C4576A" w14:textId="77777777" w:rsidR="007D5816" w:rsidRPr="006C0A32" w:rsidRDefault="00000000" w:rsidP="00E737D4">
            <w:pPr>
              <w:ind w:left="140"/>
              <w:rPr>
                <w:rFonts w:ascii="Times New Roman" w:hAnsi="Times New Roman"/>
                <w:lang w:val="ru-RU" w:eastAsia="ru-RU"/>
              </w:rPr>
            </w:pPr>
            <w:r w:rsidRPr="006C0A32">
              <w:rPr>
                <w:rFonts w:ascii="Times New Roman" w:hAnsi="Times New Roman"/>
                <w:lang w:val="ru-RU" w:eastAsia="ru-RU"/>
              </w:rPr>
              <w:t xml:space="preserve">Работы предусмотрены на 2025-2027 годы и включают маршрутное обследование участка работ, сбор исходных данных, проведение топографической съемки, анализы почвенного грунта, донных отложений, поверхностных вод </w:t>
            </w:r>
            <w:proofErr w:type="spellStart"/>
            <w:r w:rsidRPr="006C0A32">
              <w:rPr>
                <w:rFonts w:ascii="Times New Roman" w:hAnsi="Times New Roman"/>
                <w:lang w:val="ru-RU" w:eastAsia="ru-RU"/>
              </w:rPr>
              <w:t>р.Тобыл</w:t>
            </w:r>
            <w:proofErr w:type="spellEnd"/>
            <w:proofErr w:type="gramStart"/>
            <w:r w:rsidRPr="006C0A32">
              <w:rPr>
                <w:rFonts w:ascii="Times New Roman" w:hAnsi="Times New Roman"/>
                <w:lang w:val="ru-RU" w:eastAsia="ru-RU"/>
              </w:rPr>
              <w:t>,  бурение</w:t>
            </w:r>
            <w:proofErr w:type="gramEnd"/>
            <w:r w:rsidRPr="006C0A32">
              <w:rPr>
                <w:rFonts w:ascii="Times New Roman" w:hAnsi="Times New Roman"/>
                <w:lang w:val="ru-RU" w:eastAsia="ru-RU"/>
              </w:rPr>
              <w:t xml:space="preserve"> наблюдательных скважин, проведение годового мониторинга подземных и поверхностных вод для определения концентрации загрязняющих веществ. </w:t>
            </w:r>
          </w:p>
          <w:p w14:paraId="055A35B5" w14:textId="77777777" w:rsidR="007D5816" w:rsidRPr="006C0A32" w:rsidRDefault="00000000" w:rsidP="00E737D4">
            <w:pPr>
              <w:ind w:left="140"/>
              <w:rPr>
                <w:rFonts w:ascii="Times New Roman" w:hAnsi="Times New Roman"/>
                <w:lang w:val="ru-RU" w:eastAsia="ru-RU"/>
              </w:rPr>
            </w:pPr>
            <w:r w:rsidRPr="006C0A32">
              <w:rPr>
                <w:rFonts w:ascii="Times New Roman" w:hAnsi="Times New Roman"/>
                <w:lang w:val="ru-RU" w:eastAsia="ru-RU"/>
              </w:rPr>
              <w:t>На основе полученных данных будут разработаны рекомендации по дальнейшим действиям с учетом установленного уровня негативного воздействия либо подтверждения его отсутствия.</w:t>
            </w:r>
          </w:p>
        </w:tc>
      </w:tr>
      <w:tr w:rsidR="00FC7945" w:rsidRPr="00511985" w14:paraId="254CB072" w14:textId="77777777" w:rsidTr="007D5816">
        <w:trPr>
          <w:trHeight w:val="300"/>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271DD8" w14:textId="77777777" w:rsidR="007D5816" w:rsidRPr="00B12B31" w:rsidRDefault="00000000" w:rsidP="00E737D4">
            <w:pPr>
              <w:rPr>
                <w:rFonts w:ascii="Times New Roman" w:hAnsi="Times New Roman"/>
                <w:lang w:eastAsia="ru-RU"/>
              </w:rPr>
            </w:pPr>
            <w:r w:rsidRPr="00B12B31">
              <w:rPr>
                <w:rFonts w:ascii="Times New Roman" w:hAnsi="Times New Roman"/>
                <w:lang w:eastAsia="ru-RU"/>
              </w:rPr>
              <w:t>2</w:t>
            </w:r>
          </w:p>
        </w:tc>
        <w:tc>
          <w:tcPr>
            <w:tcW w:w="2160" w:type="dxa"/>
            <w:gridSpan w:val="2"/>
            <w:tcBorders>
              <w:top w:val="single" w:sz="4" w:space="0" w:color="000000"/>
              <w:left w:val="single" w:sz="4" w:space="0" w:color="000000"/>
              <w:bottom w:val="single" w:sz="4" w:space="0" w:color="000000"/>
              <w:right w:val="single" w:sz="4" w:space="0" w:color="000000"/>
            </w:tcBorders>
          </w:tcPr>
          <w:p w14:paraId="66B0CD4B" w14:textId="77777777" w:rsidR="007D5816" w:rsidRPr="006C0A32" w:rsidRDefault="00000000" w:rsidP="00E737D4">
            <w:pPr>
              <w:ind w:left="140"/>
              <w:jc w:val="both"/>
              <w:rPr>
                <w:rFonts w:ascii="Times New Roman" w:hAnsi="Times New Roman"/>
                <w:lang w:val="ru-RU" w:eastAsia="ru-RU"/>
              </w:rPr>
            </w:pPr>
            <w:r w:rsidRPr="006C0A32">
              <w:rPr>
                <w:rFonts w:ascii="Times New Roman" w:hAnsi="Times New Roman"/>
                <w:lang w:val="ru-RU" w:eastAsia="ru-RU"/>
              </w:rPr>
              <w:t xml:space="preserve">Строительство станций биологической очистки в г.   </w:t>
            </w:r>
          </w:p>
          <w:p w14:paraId="27C0B0AE" w14:textId="77777777" w:rsidR="007D5816" w:rsidRPr="006C0A32" w:rsidRDefault="00000000" w:rsidP="00E737D4">
            <w:pPr>
              <w:ind w:left="140"/>
              <w:jc w:val="both"/>
              <w:rPr>
                <w:rFonts w:ascii="Times New Roman" w:hAnsi="Times New Roman"/>
                <w:lang w:val="ru-RU" w:eastAsia="ru-RU"/>
              </w:rPr>
            </w:pPr>
            <w:r w:rsidRPr="006C0A32">
              <w:rPr>
                <w:rFonts w:ascii="Times New Roman" w:hAnsi="Times New Roman"/>
                <w:lang w:val="ru-RU" w:eastAsia="ru-RU"/>
              </w:rPr>
              <w:t xml:space="preserve">г. </w:t>
            </w:r>
            <w:proofErr w:type="spellStart"/>
            <w:r w:rsidRPr="006C0A32">
              <w:rPr>
                <w:rFonts w:ascii="Times New Roman" w:hAnsi="Times New Roman"/>
                <w:lang w:val="ru-RU" w:eastAsia="ru-RU"/>
              </w:rPr>
              <w:t>Костанае</w:t>
            </w:r>
            <w:proofErr w:type="gramStart"/>
            <w:r w:rsidRPr="006C0A32">
              <w:rPr>
                <w:rFonts w:ascii="Times New Roman" w:hAnsi="Times New Roman"/>
                <w:lang w:val="ru-RU" w:eastAsia="ru-RU"/>
              </w:rPr>
              <w:t>.</w:t>
            </w:r>
            <w:proofErr w:type="gramEnd"/>
            <w:r w:rsidRPr="006C0A32">
              <w:rPr>
                <w:rFonts w:ascii="Times New Roman" w:hAnsi="Times New Roman"/>
                <w:lang w:val="ru-RU" w:eastAsia="ru-RU"/>
              </w:rPr>
              <w:t>и</w:t>
            </w:r>
            <w:proofErr w:type="spellEnd"/>
            <w:r w:rsidRPr="006C0A32">
              <w:rPr>
                <w:rFonts w:ascii="Times New Roman" w:hAnsi="Times New Roman"/>
                <w:lang w:val="ru-RU" w:eastAsia="ru-RU"/>
              </w:rPr>
              <w:t xml:space="preserve"> </w:t>
            </w:r>
          </w:p>
          <w:p w14:paraId="2646D569" w14:textId="77777777" w:rsidR="007D5816" w:rsidRPr="006C0A32" w:rsidRDefault="00000000" w:rsidP="00E737D4">
            <w:pPr>
              <w:ind w:left="140"/>
              <w:jc w:val="both"/>
              <w:rPr>
                <w:rFonts w:ascii="Times New Roman" w:hAnsi="Times New Roman"/>
                <w:lang w:val="ru-RU" w:eastAsia="ru-RU"/>
              </w:rPr>
            </w:pPr>
            <w:r w:rsidRPr="006C0A32">
              <w:rPr>
                <w:rFonts w:ascii="Times New Roman" w:hAnsi="Times New Roman"/>
                <w:lang w:val="ru-RU" w:eastAsia="ru-RU"/>
              </w:rPr>
              <w:t>городах области.</w:t>
            </w:r>
          </w:p>
          <w:p w14:paraId="0675DA97" w14:textId="77777777" w:rsidR="007D5816" w:rsidRPr="006C0A32" w:rsidRDefault="007D5816" w:rsidP="00E737D4">
            <w:pPr>
              <w:ind w:left="140"/>
              <w:jc w:val="both"/>
              <w:rPr>
                <w:rFonts w:ascii="Times New Roman" w:hAnsi="Times New Roman"/>
                <w:lang w:val="ru-RU" w:eastAsia="ru-RU"/>
              </w:rPr>
            </w:pPr>
          </w:p>
          <w:p w14:paraId="724F843B" w14:textId="77777777" w:rsidR="007D5816" w:rsidRPr="006C0A32" w:rsidRDefault="00000000" w:rsidP="00E737D4">
            <w:pPr>
              <w:ind w:left="140"/>
              <w:jc w:val="both"/>
              <w:rPr>
                <w:rFonts w:ascii="Times New Roman" w:hAnsi="Times New Roman"/>
                <w:color w:val="FF0000"/>
                <w:lang w:val="ru-RU" w:eastAsia="ru-RU"/>
              </w:rPr>
            </w:pPr>
            <w:r w:rsidRPr="006C0A32">
              <w:rPr>
                <w:rFonts w:ascii="Times New Roman" w:hAnsi="Times New Roman"/>
                <w:lang w:val="ru-RU" w:eastAsia="ru-RU"/>
              </w:rPr>
              <w:t xml:space="preserve"> </w:t>
            </w:r>
          </w:p>
        </w:tc>
        <w:tc>
          <w:tcPr>
            <w:tcW w:w="13150" w:type="dxa"/>
            <w:tcBorders>
              <w:top w:val="single" w:sz="4" w:space="0" w:color="000000"/>
              <w:left w:val="single" w:sz="4" w:space="0" w:color="000000"/>
              <w:bottom w:val="single" w:sz="4" w:space="0" w:color="000000"/>
              <w:right w:val="single" w:sz="4" w:space="0" w:color="000000"/>
            </w:tcBorders>
          </w:tcPr>
          <w:p w14:paraId="6F90C02B"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 xml:space="preserve">Акиматом г. Костаная в 2023 году было направлено письмо (№03-07/4705 от 01.06.2023г.) в Министерство промышленности и строительства РК и АО «Казахстанский центр модернизации и развития ЖКХ» с просьбой рассмотреть возможность строительства КОС к концу 2025 года. </w:t>
            </w:r>
          </w:p>
          <w:p w14:paraId="1F2931D3"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 xml:space="preserve">Министерством промышленности РК предусматривается строительство КОС в </w:t>
            </w:r>
            <w:proofErr w:type="spellStart"/>
            <w:r w:rsidRPr="006C0A32">
              <w:rPr>
                <w:rFonts w:ascii="Times New Roman" w:hAnsi="Times New Roman"/>
                <w:lang w:val="ru-RU" w:eastAsia="ru-RU"/>
              </w:rPr>
              <w:t>г.Костанае</w:t>
            </w:r>
            <w:proofErr w:type="spellEnd"/>
            <w:r w:rsidRPr="006C0A32">
              <w:rPr>
                <w:rFonts w:ascii="Times New Roman" w:hAnsi="Times New Roman"/>
                <w:lang w:val="ru-RU" w:eastAsia="ru-RU"/>
              </w:rPr>
              <w:t xml:space="preserve"> за счет заемных средств (кредитных). Ориентировочная стоимость проекта составляет 20-30 млрд тенге. Реализация проекта за счет кредитных средств неизбежно приведет </w:t>
            </w:r>
            <w:proofErr w:type="gramStart"/>
            <w:r w:rsidRPr="006C0A32">
              <w:rPr>
                <w:rFonts w:ascii="Times New Roman" w:hAnsi="Times New Roman"/>
                <w:lang w:val="ru-RU" w:eastAsia="ru-RU"/>
              </w:rPr>
              <w:t>к  росту</w:t>
            </w:r>
            <w:proofErr w:type="gramEnd"/>
            <w:r w:rsidRPr="006C0A32">
              <w:rPr>
                <w:rFonts w:ascii="Times New Roman" w:hAnsi="Times New Roman"/>
                <w:lang w:val="ru-RU" w:eastAsia="ru-RU"/>
              </w:rPr>
              <w:t xml:space="preserve"> тарифов на услуги водоотведения вследствие увеличения долговой нагрузки и затрат на обслуживание заемных средств.</w:t>
            </w:r>
          </w:p>
          <w:p w14:paraId="0A693D67"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Таким образом, реализация проектов строительства и реконструкции КОС в Костанае и городах области в данный момент экономически нецелесообразна, т.к. несет риски значительного повышения тарифов на услуги водоотведения для потребителей.</w:t>
            </w:r>
          </w:p>
          <w:p w14:paraId="0265526B" w14:textId="77777777" w:rsidR="007D5816" w:rsidRPr="006C0A32" w:rsidRDefault="00000000" w:rsidP="00E737D4">
            <w:pPr>
              <w:ind w:right="62"/>
              <w:jc w:val="both"/>
              <w:rPr>
                <w:rFonts w:ascii="Times New Roman" w:hAnsi="Times New Roman"/>
                <w:b/>
                <w:i/>
                <w:lang w:val="ru-RU" w:eastAsia="ru-RU"/>
              </w:rPr>
            </w:pPr>
            <w:r w:rsidRPr="006C0A32">
              <w:rPr>
                <w:rFonts w:ascii="Times New Roman" w:hAnsi="Times New Roman"/>
                <w:lang w:val="ru-RU" w:eastAsia="ru-RU"/>
              </w:rPr>
              <w:t xml:space="preserve"> </w:t>
            </w:r>
            <w:r w:rsidRPr="006C0A32">
              <w:rPr>
                <w:rFonts w:ascii="Times New Roman" w:hAnsi="Times New Roman"/>
                <w:b/>
                <w:i/>
                <w:lang w:val="ru-RU" w:eastAsia="ru-RU"/>
              </w:rPr>
              <w:t>Пути решения</w:t>
            </w:r>
          </w:p>
          <w:p w14:paraId="0417769E"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 xml:space="preserve">В период 2023-2025 годы ввиду отсутствия станции очистки проводилась работа по внедрению технологии биологической очистки основного накопителя-испарителя методом коррекции </w:t>
            </w:r>
            <w:proofErr w:type="spellStart"/>
            <w:r w:rsidRPr="006C0A32">
              <w:rPr>
                <w:rFonts w:ascii="Times New Roman" w:hAnsi="Times New Roman"/>
                <w:lang w:val="ru-RU" w:eastAsia="ru-RU"/>
              </w:rPr>
              <w:t>альгоценоза</w:t>
            </w:r>
            <w:proofErr w:type="spellEnd"/>
            <w:r w:rsidRPr="006C0A32">
              <w:rPr>
                <w:rFonts w:ascii="Times New Roman" w:hAnsi="Times New Roman"/>
                <w:lang w:val="ru-RU" w:eastAsia="ru-RU"/>
              </w:rPr>
              <w:t xml:space="preserve"> (хлорелла). Данная технология очистки сточных вод включена в справочник НДТ «Очистка сточных вод централизованных систем водоотведения населенных пунктов» (Постановление Правительства РК от 17.05.2025 года №348) в раздел 5 (п.5.3.3.8. Использование микроводорослей).</w:t>
            </w:r>
          </w:p>
          <w:p w14:paraId="132E312B"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Также внедряется биотехнология «</w:t>
            </w:r>
            <w:proofErr w:type="spellStart"/>
            <w:r w:rsidRPr="006C0A32">
              <w:rPr>
                <w:rFonts w:ascii="Times New Roman" w:hAnsi="Times New Roman"/>
                <w:lang w:eastAsia="ru-RU"/>
              </w:rPr>
              <w:t>Ydro</w:t>
            </w:r>
            <w:proofErr w:type="spellEnd"/>
            <w:r w:rsidRPr="006C0A32">
              <w:rPr>
                <w:rFonts w:ascii="Times New Roman" w:hAnsi="Times New Roman"/>
                <w:lang w:val="ru-RU" w:eastAsia="ru-RU"/>
              </w:rPr>
              <w:t xml:space="preserve"> </w:t>
            </w:r>
            <w:proofErr w:type="spellStart"/>
            <w:r w:rsidRPr="006C0A32">
              <w:rPr>
                <w:rFonts w:ascii="Times New Roman" w:hAnsi="Times New Roman"/>
                <w:lang w:eastAsia="ru-RU"/>
              </w:rPr>
              <w:t>Procces</w:t>
            </w:r>
            <w:proofErr w:type="spellEnd"/>
            <w:r w:rsidRPr="006C0A32">
              <w:rPr>
                <w:rFonts w:ascii="Times New Roman" w:hAnsi="Times New Roman"/>
                <w:lang w:val="ru-RU" w:eastAsia="ru-RU"/>
              </w:rPr>
              <w:t xml:space="preserve">», которая эффективно работает в аэробной (с присутствием кислорода) и анаэробной (в отсутствии кислорода) среде и обеспечивает значительное уменьшение донных иловых отложений в накопителе, горизонтальных отстойниках, а также в канализационных сетях г. Костаная. </w:t>
            </w:r>
          </w:p>
          <w:p w14:paraId="6E20F7B4"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 xml:space="preserve">Данные технологии обеспечивают эффективную очистку сточных вод при гораздо меньших финансовых и эксплуатационных затратах по сравнению с традиционными КОС. </w:t>
            </w:r>
          </w:p>
          <w:p w14:paraId="01CBB516" w14:textId="77777777" w:rsidR="007D5816" w:rsidRPr="006C0A32" w:rsidRDefault="007D5816" w:rsidP="00E737D4">
            <w:pPr>
              <w:ind w:right="62"/>
              <w:jc w:val="both"/>
              <w:rPr>
                <w:rFonts w:ascii="Times New Roman" w:hAnsi="Times New Roman"/>
                <w:lang w:val="ru-RU" w:eastAsia="ru-RU"/>
              </w:rPr>
            </w:pPr>
          </w:p>
          <w:p w14:paraId="7EEEAC15" w14:textId="77777777" w:rsidR="007D5816" w:rsidRPr="006C0A32" w:rsidRDefault="007D5816" w:rsidP="00E737D4">
            <w:pPr>
              <w:ind w:right="62"/>
              <w:jc w:val="both"/>
              <w:rPr>
                <w:rFonts w:ascii="Times New Roman" w:hAnsi="Times New Roman"/>
                <w:lang w:val="ru-RU" w:eastAsia="ru-RU"/>
              </w:rPr>
            </w:pPr>
          </w:p>
        </w:tc>
      </w:tr>
      <w:tr w:rsidR="00FC7945" w:rsidRPr="006C0A32" w14:paraId="1C7CDEF6" w14:textId="77777777" w:rsidTr="007D5816">
        <w:trPr>
          <w:trHeight w:val="300"/>
          <w:jc w:val="center"/>
        </w:trPr>
        <w:tc>
          <w:tcPr>
            <w:tcW w:w="16013"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19D7EA" w14:textId="77777777" w:rsidR="007D5816" w:rsidRPr="00B12B31" w:rsidRDefault="00000000" w:rsidP="00E737D4">
            <w:pPr>
              <w:ind w:right="62"/>
              <w:jc w:val="center"/>
              <w:rPr>
                <w:rFonts w:ascii="Times New Roman" w:hAnsi="Times New Roman"/>
                <w:lang w:eastAsia="ru-RU"/>
              </w:rPr>
            </w:pPr>
            <w:r w:rsidRPr="00B12B31">
              <w:rPr>
                <w:rFonts w:ascii="Times New Roman" w:hAnsi="Times New Roman"/>
                <w:lang w:eastAsia="ru-RU"/>
              </w:rPr>
              <w:t>КЫЗЫЛОРДИНСКАЯ ОБЛАСТЬ</w:t>
            </w:r>
          </w:p>
        </w:tc>
      </w:tr>
      <w:tr w:rsidR="00FC7945" w:rsidRPr="006C0A32" w14:paraId="52F9BADA" w14:textId="77777777" w:rsidTr="007D5816">
        <w:trPr>
          <w:trHeight w:val="482"/>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24A9F" w14:textId="77777777" w:rsidR="007D5816" w:rsidRPr="00B12B31" w:rsidRDefault="00000000" w:rsidP="00E737D4">
            <w:pPr>
              <w:jc w:val="center"/>
              <w:rPr>
                <w:rFonts w:ascii="Times New Roman" w:hAnsi="Times New Roman"/>
                <w:lang w:eastAsia="ru-RU"/>
              </w:rPr>
            </w:pPr>
            <w:r w:rsidRPr="00B12B31">
              <w:rPr>
                <w:rFonts w:ascii="Times New Roman" w:hAnsi="Times New Roman"/>
                <w:lang w:eastAsia="ru-RU"/>
              </w:rPr>
              <w:t>1</w:t>
            </w:r>
          </w:p>
        </w:tc>
        <w:tc>
          <w:tcPr>
            <w:tcW w:w="21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75AC01" w14:textId="77777777" w:rsidR="007D5816" w:rsidRPr="006C0A32" w:rsidRDefault="00000000" w:rsidP="00E737D4">
            <w:pPr>
              <w:rPr>
                <w:rFonts w:ascii="Times New Roman" w:hAnsi="Times New Roman"/>
                <w:highlight w:val="yellow"/>
                <w:lang w:val="ru-RU" w:eastAsia="ru-RU"/>
              </w:rPr>
            </w:pPr>
            <w:r w:rsidRPr="006C0A32">
              <w:rPr>
                <w:rFonts w:ascii="Times New Roman" w:hAnsi="Times New Roman"/>
                <w:lang w:val="ru-RU" w:eastAsia="ru-RU"/>
              </w:rPr>
              <w:t>Деградация и опустынивание осушенного дна Аральского моря.</w:t>
            </w:r>
          </w:p>
        </w:tc>
        <w:tc>
          <w:tcPr>
            <w:tcW w:w="131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5447C0"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 xml:space="preserve">В рамках исполнения поручения Главы государства по посадке саксаула в период 2021-2025 гг. на 1,1 млн га осушенного дня Аральского моря, в ноябре 2024 года в г. Казалинске Кызылординской области введен в эксплуатацию питомник площадью 33 га для выращивания сеянцев черного саксаула с последующей высадкой на осушенном дне Аральского моря. </w:t>
            </w:r>
          </w:p>
          <w:p w14:paraId="3F518317"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На базе учреждений лесного хозяйства организовано 148 га временных лесных питомников для выращивания саженцев саксаула и теневых пород деревьев.</w:t>
            </w:r>
          </w:p>
          <w:p w14:paraId="351EEA3D"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 xml:space="preserve">В 2025 году на территории ОДАМ проведены фитомелиоративные работы на общей площади 100 тыс. га: в осенний период высажено 15 тыс. га саженцев саксаула и 85 тыс. га - </w:t>
            </w:r>
            <w:proofErr w:type="spellStart"/>
            <w:r w:rsidRPr="006C0A32">
              <w:rPr>
                <w:rFonts w:ascii="Times New Roman" w:hAnsi="Times New Roman"/>
                <w:lang w:val="ru-RU" w:eastAsia="ru-RU"/>
              </w:rPr>
              <w:t>галофитных</w:t>
            </w:r>
            <w:proofErr w:type="spellEnd"/>
            <w:r w:rsidRPr="006C0A32">
              <w:rPr>
                <w:rFonts w:ascii="Times New Roman" w:hAnsi="Times New Roman"/>
                <w:lang w:val="ru-RU" w:eastAsia="ru-RU"/>
              </w:rPr>
              <w:t xml:space="preserve"> пород.</w:t>
            </w:r>
          </w:p>
          <w:p w14:paraId="7E0CFAAD" w14:textId="77777777" w:rsidR="007D5816" w:rsidRPr="006C0A32" w:rsidRDefault="00000000" w:rsidP="00E737D4">
            <w:pPr>
              <w:ind w:right="62" w:firstLine="434"/>
              <w:jc w:val="both"/>
              <w:rPr>
                <w:rFonts w:ascii="Times New Roman" w:hAnsi="Times New Roman"/>
                <w:lang w:eastAsia="ru-RU"/>
              </w:rPr>
            </w:pPr>
            <w:r w:rsidRPr="006C0A32">
              <w:rPr>
                <w:rFonts w:ascii="Times New Roman" w:hAnsi="Times New Roman"/>
                <w:strike/>
                <w:lang w:eastAsia="ru-RU"/>
              </w:rPr>
              <w:t> </w:t>
            </w:r>
          </w:p>
        </w:tc>
      </w:tr>
      <w:tr w:rsidR="00FC7945" w:rsidRPr="006C0A32" w14:paraId="7CA454FA" w14:textId="77777777" w:rsidTr="007D5816">
        <w:trPr>
          <w:trHeight w:val="2257"/>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822EB6" w14:textId="77777777" w:rsidR="007D5816" w:rsidRPr="00B12B31" w:rsidRDefault="00000000" w:rsidP="00E737D4">
            <w:pPr>
              <w:jc w:val="center"/>
              <w:rPr>
                <w:rFonts w:ascii="Times New Roman" w:hAnsi="Times New Roman"/>
                <w:lang w:eastAsia="ru-RU"/>
              </w:rPr>
            </w:pPr>
            <w:r w:rsidRPr="00B12B31">
              <w:rPr>
                <w:rFonts w:ascii="Times New Roman" w:hAnsi="Times New Roman"/>
                <w:lang w:eastAsia="ru-RU"/>
              </w:rPr>
              <w:lastRenderedPageBreak/>
              <w:t>2</w:t>
            </w:r>
          </w:p>
        </w:tc>
        <w:tc>
          <w:tcPr>
            <w:tcW w:w="21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46DD14" w14:textId="77777777" w:rsidR="007D5816" w:rsidRPr="006C0A32" w:rsidRDefault="00000000" w:rsidP="00E737D4">
            <w:pPr>
              <w:rPr>
                <w:rFonts w:ascii="Times New Roman" w:hAnsi="Times New Roman"/>
                <w:highlight w:val="yellow"/>
                <w:lang w:val="ru-RU" w:eastAsia="ru-RU"/>
              </w:rPr>
            </w:pPr>
            <w:r w:rsidRPr="006C0A32">
              <w:rPr>
                <w:rFonts w:ascii="Times New Roman" w:hAnsi="Times New Roman"/>
                <w:lang w:val="ru-RU" w:eastAsia="ru-RU"/>
              </w:rPr>
              <w:t>2. Проблема с полигонами для размещения ТБО.</w:t>
            </w:r>
          </w:p>
        </w:tc>
        <w:tc>
          <w:tcPr>
            <w:tcW w:w="131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9BFD63"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Из 145 полигонов для размещения ТБО, имеющихся в Кызылординской области, только 7 соответствуют нормам. Сортировочный комплекс имеется только на территории полигона ТБО г. Кызылорда.</w:t>
            </w:r>
          </w:p>
          <w:p w14:paraId="0A54B6DB" w14:textId="77777777" w:rsidR="007D5816" w:rsidRPr="006C0A32" w:rsidRDefault="00000000" w:rsidP="00E737D4">
            <w:pPr>
              <w:ind w:right="62"/>
              <w:jc w:val="both"/>
              <w:rPr>
                <w:rFonts w:ascii="Times New Roman" w:hAnsi="Times New Roman"/>
                <w:lang w:val="ru-RU" w:eastAsia="ru-RU"/>
              </w:rPr>
            </w:pPr>
            <w:r w:rsidRPr="006C0A32">
              <w:rPr>
                <w:rFonts w:ascii="Times New Roman" w:hAnsi="Times New Roman"/>
                <w:lang w:val="ru-RU" w:eastAsia="ru-RU"/>
              </w:rPr>
              <w:t>В Аральском, Жалагашском и Шиелийском районах разработаны ПСД для строительства полигонов ТБО (проходят государственную экспертизу). Предварительная стоимость составляет 2,1 млрд тенге. Требуется содействие Министерства экологии РК в вопросах финансирования проекта.</w:t>
            </w:r>
          </w:p>
          <w:p w14:paraId="6EF794A5" w14:textId="77777777" w:rsidR="007D5816" w:rsidRPr="006C0A32" w:rsidRDefault="007D5816" w:rsidP="00E737D4">
            <w:pPr>
              <w:ind w:right="62" w:firstLine="459"/>
              <w:jc w:val="both"/>
              <w:rPr>
                <w:rFonts w:ascii="Times New Roman" w:hAnsi="Times New Roman"/>
                <w:highlight w:val="yellow"/>
                <w:lang w:val="ru-RU" w:eastAsia="ru-RU"/>
              </w:rPr>
            </w:pPr>
          </w:p>
          <w:p w14:paraId="2B0E7AC6" w14:textId="77777777" w:rsidR="007D5816" w:rsidRPr="006C0A32" w:rsidRDefault="007D5816" w:rsidP="00E737D4">
            <w:pPr>
              <w:ind w:right="62" w:firstLine="459"/>
              <w:jc w:val="both"/>
              <w:rPr>
                <w:rFonts w:ascii="Times New Roman" w:hAnsi="Times New Roman"/>
                <w:highlight w:val="yellow"/>
                <w:lang w:val="ru-RU" w:eastAsia="ru-RU"/>
              </w:rPr>
            </w:pPr>
          </w:p>
          <w:p w14:paraId="6588C915" w14:textId="77777777" w:rsidR="007D5816" w:rsidRPr="006C0A32" w:rsidRDefault="007D5816" w:rsidP="00E737D4">
            <w:pPr>
              <w:ind w:right="62" w:firstLine="459"/>
              <w:jc w:val="both"/>
              <w:rPr>
                <w:rFonts w:ascii="Times New Roman" w:hAnsi="Times New Roman"/>
                <w:highlight w:val="yellow"/>
                <w:lang w:val="ru-RU" w:eastAsia="ru-RU"/>
              </w:rPr>
            </w:pPr>
          </w:p>
          <w:p w14:paraId="4B970B96" w14:textId="77777777" w:rsidR="007D5816" w:rsidRPr="006C0A32" w:rsidRDefault="00000000" w:rsidP="00E737D4">
            <w:pPr>
              <w:ind w:right="62" w:firstLine="459"/>
              <w:jc w:val="both"/>
              <w:rPr>
                <w:rFonts w:ascii="Times New Roman" w:hAnsi="Times New Roman"/>
                <w:strike/>
                <w:highlight w:val="yellow"/>
                <w:lang w:eastAsia="ru-RU"/>
              </w:rPr>
            </w:pPr>
            <w:r w:rsidRPr="006C0A32">
              <w:rPr>
                <w:rFonts w:ascii="Times New Roman" w:hAnsi="Times New Roman"/>
                <w:highlight w:val="yellow"/>
                <w:lang w:eastAsia="ru-RU"/>
              </w:rPr>
              <w:t> </w:t>
            </w:r>
          </w:p>
        </w:tc>
      </w:tr>
      <w:tr w:rsidR="00FC7945" w:rsidRPr="006C0A32" w14:paraId="53D7D535" w14:textId="77777777" w:rsidTr="007D5816">
        <w:trPr>
          <w:trHeight w:val="300"/>
          <w:jc w:val="center"/>
        </w:trPr>
        <w:tc>
          <w:tcPr>
            <w:tcW w:w="16013"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5CF2B5" w14:textId="77777777" w:rsidR="007D5816" w:rsidRPr="00B12B31" w:rsidRDefault="00000000" w:rsidP="00E737D4">
            <w:pPr>
              <w:ind w:right="62" w:firstLine="458"/>
              <w:jc w:val="center"/>
              <w:rPr>
                <w:rFonts w:ascii="Times New Roman" w:hAnsi="Times New Roman"/>
                <w:lang w:eastAsia="ru-RU"/>
              </w:rPr>
            </w:pPr>
            <w:r w:rsidRPr="00B12B31">
              <w:rPr>
                <w:rFonts w:ascii="Times New Roman" w:hAnsi="Times New Roman"/>
                <w:lang w:eastAsia="ru-RU"/>
              </w:rPr>
              <w:t>СЕВЕРО-КАЗАХСТАНСКАЯ ОБЛАСТЬ</w:t>
            </w:r>
          </w:p>
        </w:tc>
      </w:tr>
      <w:tr w:rsidR="00FC7945" w:rsidRPr="006C0A32" w14:paraId="40F1FB06" w14:textId="77777777" w:rsidTr="007D5816">
        <w:trPr>
          <w:trHeight w:val="300"/>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1B28B9" w14:textId="77777777" w:rsidR="007D5816" w:rsidRPr="00B12B31" w:rsidRDefault="00000000" w:rsidP="00E737D4">
            <w:pPr>
              <w:ind w:right="62"/>
              <w:rPr>
                <w:rFonts w:ascii="Times New Roman" w:hAnsi="Times New Roman"/>
                <w:lang w:eastAsia="ru-RU"/>
              </w:rPr>
            </w:pPr>
            <w:r w:rsidRPr="00B12B31">
              <w:rPr>
                <w:rFonts w:ascii="Times New Roman" w:hAnsi="Times New Roman"/>
                <w:lang w:eastAsia="ru-RU"/>
              </w:rPr>
              <w:t>1</w:t>
            </w:r>
          </w:p>
        </w:tc>
        <w:tc>
          <w:tcPr>
            <w:tcW w:w="2160" w:type="dxa"/>
            <w:gridSpan w:val="2"/>
            <w:tcBorders>
              <w:top w:val="single" w:sz="4" w:space="0" w:color="000000"/>
              <w:left w:val="single" w:sz="4" w:space="0" w:color="000000"/>
              <w:bottom w:val="single" w:sz="4" w:space="0" w:color="000000"/>
              <w:right w:val="single" w:sz="4" w:space="0" w:color="000000"/>
            </w:tcBorders>
          </w:tcPr>
          <w:p w14:paraId="1EF60C36" w14:textId="77777777" w:rsidR="007D5816" w:rsidRPr="006C0A32" w:rsidRDefault="00000000" w:rsidP="00E737D4">
            <w:pPr>
              <w:ind w:right="62"/>
              <w:jc w:val="both"/>
              <w:rPr>
                <w:rFonts w:ascii="Times New Roman" w:hAnsi="Times New Roman"/>
                <w:b/>
                <w:bCs/>
                <w:lang w:val="ru-RU" w:eastAsia="ru-RU"/>
              </w:rPr>
            </w:pPr>
            <w:r w:rsidRPr="006C0A32">
              <w:rPr>
                <w:rFonts w:ascii="Times New Roman" w:hAnsi="Times New Roman"/>
                <w:bCs/>
                <w:lang w:val="ru-RU" w:eastAsia="ru-RU"/>
              </w:rPr>
              <w:t xml:space="preserve">Необходимость в строительстве </w:t>
            </w:r>
            <w:proofErr w:type="gramStart"/>
            <w:r w:rsidRPr="006C0A32">
              <w:rPr>
                <w:rFonts w:ascii="Times New Roman" w:hAnsi="Times New Roman"/>
                <w:bCs/>
                <w:lang w:val="ru-RU" w:eastAsia="ru-RU"/>
              </w:rPr>
              <w:t>нового  полигона</w:t>
            </w:r>
            <w:proofErr w:type="gramEnd"/>
            <w:r w:rsidRPr="006C0A32">
              <w:rPr>
                <w:rFonts w:ascii="Times New Roman" w:hAnsi="Times New Roman"/>
                <w:bCs/>
                <w:lang w:val="ru-RU" w:eastAsia="ru-RU"/>
              </w:rPr>
              <w:t xml:space="preserve"> ТБО в г. Петропавловске.  </w:t>
            </w:r>
          </w:p>
          <w:p w14:paraId="603F46A3" w14:textId="77777777" w:rsidR="007D5816" w:rsidRPr="006C0A32" w:rsidRDefault="007D5816" w:rsidP="00E737D4">
            <w:pPr>
              <w:ind w:right="62" w:firstLine="458"/>
              <w:jc w:val="center"/>
              <w:rPr>
                <w:rFonts w:ascii="Times New Roman" w:hAnsi="Times New Roman"/>
                <w:b/>
                <w:bCs/>
                <w:lang w:val="ru-RU" w:eastAsia="ru-RU"/>
              </w:rPr>
            </w:pPr>
          </w:p>
        </w:tc>
        <w:tc>
          <w:tcPr>
            <w:tcW w:w="13150" w:type="dxa"/>
            <w:tcBorders>
              <w:top w:val="single" w:sz="4" w:space="0" w:color="000000"/>
              <w:left w:val="single" w:sz="4" w:space="0" w:color="000000"/>
              <w:bottom w:val="single" w:sz="4" w:space="0" w:color="000000"/>
              <w:right w:val="single" w:sz="4" w:space="0" w:color="000000"/>
            </w:tcBorders>
          </w:tcPr>
          <w:p w14:paraId="7685BEF1"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 xml:space="preserve">По состоянию на 31.12.2025 г. заполняемость действующего полигона для размещения ТБО ТОО «Кызылжар </w:t>
            </w:r>
            <w:proofErr w:type="spellStart"/>
            <w:r w:rsidRPr="006C0A32">
              <w:rPr>
                <w:rFonts w:ascii="Times New Roman" w:hAnsi="Times New Roman"/>
                <w:bCs/>
                <w:lang w:val="ru-RU" w:eastAsia="ru-RU"/>
              </w:rPr>
              <w:t>Тазалык</w:t>
            </w:r>
            <w:proofErr w:type="spellEnd"/>
            <w:r w:rsidRPr="006C0A32">
              <w:rPr>
                <w:rFonts w:ascii="Times New Roman" w:hAnsi="Times New Roman"/>
                <w:bCs/>
                <w:lang w:val="ru-RU" w:eastAsia="ru-RU"/>
              </w:rPr>
              <w:t xml:space="preserve">» в г. Петропавловске составляет 99,7%. </w:t>
            </w:r>
          </w:p>
          <w:p w14:paraId="03FB1AB1"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 xml:space="preserve">В 2025 году ТОО «Кызылжар </w:t>
            </w:r>
            <w:proofErr w:type="spellStart"/>
            <w:r w:rsidRPr="006C0A32">
              <w:rPr>
                <w:rFonts w:ascii="Times New Roman" w:hAnsi="Times New Roman"/>
                <w:bCs/>
                <w:lang w:val="ru-RU" w:eastAsia="ru-RU"/>
              </w:rPr>
              <w:t>Тазалык</w:t>
            </w:r>
            <w:proofErr w:type="spellEnd"/>
            <w:r w:rsidRPr="006C0A32">
              <w:rPr>
                <w:rFonts w:ascii="Times New Roman" w:hAnsi="Times New Roman"/>
                <w:bCs/>
                <w:lang w:val="ru-RU" w:eastAsia="ru-RU"/>
              </w:rPr>
              <w:t xml:space="preserve">» получено экологическое разрешение на воздействие для объектов </w:t>
            </w:r>
            <w:r w:rsidRPr="006C0A32">
              <w:rPr>
                <w:rFonts w:ascii="Times New Roman" w:hAnsi="Times New Roman"/>
                <w:bCs/>
                <w:lang w:eastAsia="ru-RU"/>
              </w:rPr>
              <w:t>I</w:t>
            </w:r>
            <w:r w:rsidRPr="006C0A32">
              <w:rPr>
                <w:rFonts w:ascii="Times New Roman" w:hAnsi="Times New Roman"/>
                <w:bCs/>
                <w:lang w:val="ru-RU" w:eastAsia="ru-RU"/>
              </w:rPr>
              <w:t xml:space="preserve"> категории с установленными нормативами эмиссии на 2026-2027 годы за счет увеличения проектной мощности действующего полигона ТБО на 10 %. </w:t>
            </w:r>
          </w:p>
          <w:p w14:paraId="533BA495"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Местными исполнительными органами определен земельный участок для строительства нового полигона ТБО в г. Петропавловске.</w:t>
            </w:r>
          </w:p>
          <w:p w14:paraId="3225CF62" w14:textId="77777777" w:rsidR="007D5816" w:rsidRPr="006C0A32" w:rsidRDefault="00000000" w:rsidP="00E737D4">
            <w:pPr>
              <w:ind w:right="62"/>
              <w:jc w:val="both"/>
              <w:rPr>
                <w:rFonts w:ascii="Times New Roman" w:hAnsi="Times New Roman"/>
                <w:bCs/>
                <w:lang w:eastAsia="ru-RU"/>
              </w:rPr>
            </w:pPr>
            <w:r w:rsidRPr="006C0A32">
              <w:rPr>
                <w:rFonts w:ascii="Times New Roman" w:hAnsi="Times New Roman"/>
                <w:bCs/>
                <w:lang w:val="ru-RU" w:eastAsia="ru-RU"/>
              </w:rPr>
              <w:t xml:space="preserve">Согласно Плану мероприятий по строительству новых и расширению мощностей действующих полигонов ТБО, утвержденному Правительством на основании Протокола Совбеза Республики Казахстан от 15.05.2023 года № 23-21–1.1, предусмотрено строительство полигонов ТБО в районах области (Жамбылский, район М. Жумабаева). </w:t>
            </w:r>
            <w:proofErr w:type="spellStart"/>
            <w:r w:rsidRPr="006C0A32">
              <w:rPr>
                <w:rFonts w:ascii="Times New Roman" w:hAnsi="Times New Roman"/>
                <w:bCs/>
                <w:lang w:eastAsia="ru-RU"/>
              </w:rPr>
              <w:t>Срок</w:t>
            </w:r>
            <w:proofErr w:type="spellEnd"/>
            <w:r w:rsidRPr="006C0A32">
              <w:rPr>
                <w:rFonts w:ascii="Times New Roman" w:hAnsi="Times New Roman"/>
                <w:bCs/>
                <w:lang w:eastAsia="ru-RU"/>
              </w:rPr>
              <w:t xml:space="preserve"> </w:t>
            </w:r>
            <w:proofErr w:type="spellStart"/>
            <w:r w:rsidRPr="006C0A32">
              <w:rPr>
                <w:rFonts w:ascii="Times New Roman" w:hAnsi="Times New Roman"/>
                <w:bCs/>
                <w:lang w:eastAsia="ru-RU"/>
              </w:rPr>
              <w:t>исполнения</w:t>
            </w:r>
            <w:proofErr w:type="spellEnd"/>
            <w:r w:rsidRPr="006C0A32">
              <w:rPr>
                <w:rFonts w:ascii="Times New Roman" w:hAnsi="Times New Roman"/>
                <w:bCs/>
                <w:lang w:eastAsia="ru-RU"/>
              </w:rPr>
              <w:t xml:space="preserve"> – 2027 </w:t>
            </w:r>
            <w:proofErr w:type="spellStart"/>
            <w:r w:rsidRPr="006C0A32">
              <w:rPr>
                <w:rFonts w:ascii="Times New Roman" w:hAnsi="Times New Roman"/>
                <w:bCs/>
                <w:lang w:eastAsia="ru-RU"/>
              </w:rPr>
              <w:t>год</w:t>
            </w:r>
            <w:proofErr w:type="spellEnd"/>
            <w:r w:rsidRPr="006C0A32">
              <w:rPr>
                <w:rFonts w:ascii="Times New Roman" w:hAnsi="Times New Roman"/>
                <w:bCs/>
                <w:lang w:eastAsia="ru-RU"/>
              </w:rPr>
              <w:t>.</w:t>
            </w:r>
          </w:p>
          <w:p w14:paraId="6F91A19D" w14:textId="77777777" w:rsidR="007D5816" w:rsidRPr="006C0A32" w:rsidRDefault="007D5816" w:rsidP="00E737D4">
            <w:pPr>
              <w:ind w:right="62"/>
              <w:jc w:val="both"/>
              <w:rPr>
                <w:rFonts w:ascii="Times New Roman" w:hAnsi="Times New Roman"/>
                <w:b/>
                <w:bCs/>
                <w:lang w:eastAsia="ru-RU"/>
              </w:rPr>
            </w:pPr>
          </w:p>
        </w:tc>
      </w:tr>
      <w:tr w:rsidR="00FC7945" w:rsidRPr="006C0A32" w14:paraId="2F0A37F8" w14:textId="77777777" w:rsidTr="007D5816">
        <w:trPr>
          <w:trHeight w:val="300"/>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37D9BE" w14:textId="77777777" w:rsidR="007D5816" w:rsidRPr="00B12B31" w:rsidRDefault="00000000" w:rsidP="00E737D4">
            <w:pPr>
              <w:ind w:right="62"/>
              <w:rPr>
                <w:rFonts w:ascii="Times New Roman" w:hAnsi="Times New Roman"/>
                <w:lang w:eastAsia="ru-RU"/>
              </w:rPr>
            </w:pPr>
            <w:r w:rsidRPr="00B12B31">
              <w:rPr>
                <w:rFonts w:ascii="Times New Roman" w:hAnsi="Times New Roman"/>
                <w:lang w:eastAsia="ru-RU"/>
              </w:rPr>
              <w:t>2</w:t>
            </w:r>
          </w:p>
        </w:tc>
        <w:tc>
          <w:tcPr>
            <w:tcW w:w="2160" w:type="dxa"/>
            <w:gridSpan w:val="2"/>
            <w:tcBorders>
              <w:top w:val="single" w:sz="4" w:space="0" w:color="000000"/>
              <w:left w:val="single" w:sz="4" w:space="0" w:color="000000"/>
              <w:bottom w:val="single" w:sz="4" w:space="0" w:color="000000"/>
              <w:right w:val="single" w:sz="4" w:space="0" w:color="000000"/>
            </w:tcBorders>
          </w:tcPr>
          <w:p w14:paraId="5FA90937" w14:textId="77777777" w:rsidR="007D5816" w:rsidRPr="006C0A32" w:rsidRDefault="00000000" w:rsidP="00E737D4">
            <w:pPr>
              <w:ind w:right="62"/>
              <w:rPr>
                <w:rFonts w:ascii="Times New Roman" w:hAnsi="Times New Roman"/>
                <w:b/>
                <w:bCs/>
                <w:highlight w:val="yellow"/>
                <w:lang w:val="ru-RU" w:eastAsia="ru-RU"/>
              </w:rPr>
            </w:pPr>
            <w:r w:rsidRPr="006C0A32">
              <w:rPr>
                <w:rFonts w:ascii="Times New Roman" w:hAnsi="Times New Roman"/>
                <w:bCs/>
                <w:lang w:val="ru-RU" w:eastAsia="ru-RU"/>
              </w:rPr>
              <w:t>Отсутствие систем водоотведения в населенных пунктах области.</w:t>
            </w:r>
            <w:r w:rsidRPr="006C0A32">
              <w:rPr>
                <w:rFonts w:ascii="Times New Roman" w:hAnsi="Times New Roman"/>
                <w:bCs/>
                <w:highlight w:val="yellow"/>
                <w:lang w:val="ru-RU" w:eastAsia="ru-RU"/>
              </w:rPr>
              <w:t xml:space="preserve"> </w:t>
            </w:r>
          </w:p>
        </w:tc>
        <w:tc>
          <w:tcPr>
            <w:tcW w:w="13150" w:type="dxa"/>
            <w:tcBorders>
              <w:top w:val="single" w:sz="4" w:space="0" w:color="000000"/>
              <w:left w:val="single" w:sz="4" w:space="0" w:color="000000"/>
              <w:bottom w:val="single" w:sz="4" w:space="0" w:color="000000"/>
              <w:right w:val="single" w:sz="4" w:space="0" w:color="000000"/>
            </w:tcBorders>
          </w:tcPr>
          <w:p w14:paraId="72D36FD9"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 xml:space="preserve">В 4-х из 13 районных центров области существует система водоотведения, канализационные очистные </w:t>
            </w:r>
            <w:proofErr w:type="gramStart"/>
            <w:r w:rsidRPr="006C0A32">
              <w:rPr>
                <w:rFonts w:ascii="Times New Roman" w:hAnsi="Times New Roman"/>
                <w:bCs/>
                <w:lang w:val="ru-RU" w:eastAsia="ru-RU"/>
              </w:rPr>
              <w:t>сооружения  имеются</w:t>
            </w:r>
            <w:proofErr w:type="gramEnd"/>
            <w:r w:rsidRPr="006C0A32">
              <w:rPr>
                <w:rFonts w:ascii="Times New Roman" w:hAnsi="Times New Roman"/>
                <w:bCs/>
                <w:lang w:val="ru-RU" w:eastAsia="ru-RU"/>
              </w:rPr>
              <w:t xml:space="preserve"> только в селе </w:t>
            </w:r>
            <w:proofErr w:type="spellStart"/>
            <w:r w:rsidRPr="006C0A32">
              <w:rPr>
                <w:rFonts w:ascii="Times New Roman" w:hAnsi="Times New Roman"/>
                <w:bCs/>
                <w:lang w:val="ru-RU" w:eastAsia="ru-RU"/>
              </w:rPr>
              <w:t>Саумалколь</w:t>
            </w:r>
            <w:proofErr w:type="spellEnd"/>
            <w:r w:rsidRPr="006C0A32">
              <w:rPr>
                <w:rFonts w:ascii="Times New Roman" w:hAnsi="Times New Roman"/>
                <w:bCs/>
                <w:lang w:val="ru-RU" w:eastAsia="ru-RU"/>
              </w:rPr>
              <w:t>, - все они имеют высокую степень износа.</w:t>
            </w:r>
            <w:r w:rsidRPr="006C0A32">
              <w:rPr>
                <w:rFonts w:ascii="Times New Roman" w:hAnsi="Times New Roman"/>
                <w:lang w:val="ru-RU" w:eastAsia="ru-RU"/>
              </w:rPr>
              <w:t xml:space="preserve"> </w:t>
            </w:r>
            <w:r w:rsidRPr="006C0A32">
              <w:rPr>
                <w:rFonts w:ascii="Times New Roman" w:hAnsi="Times New Roman"/>
                <w:bCs/>
                <w:lang w:val="ru-RU" w:eastAsia="ru-RU"/>
              </w:rPr>
              <w:t xml:space="preserve">Сброс сточных вод в пруд-испаритель </w:t>
            </w:r>
            <w:proofErr w:type="spellStart"/>
            <w:r w:rsidRPr="006C0A32">
              <w:rPr>
                <w:rFonts w:ascii="Times New Roman" w:hAnsi="Times New Roman"/>
                <w:bCs/>
                <w:lang w:val="ru-RU" w:eastAsia="ru-RU"/>
              </w:rPr>
              <w:t>с.Бесколь</w:t>
            </w:r>
            <w:proofErr w:type="spellEnd"/>
            <w:r w:rsidRPr="006C0A32">
              <w:rPr>
                <w:rFonts w:ascii="Times New Roman" w:hAnsi="Times New Roman"/>
                <w:bCs/>
                <w:lang w:val="ru-RU" w:eastAsia="ru-RU"/>
              </w:rPr>
              <w:t xml:space="preserve"> по решению суда не производится.</w:t>
            </w:r>
          </w:p>
          <w:p w14:paraId="3476D51D" w14:textId="77777777" w:rsidR="007D5816" w:rsidRPr="006C0A32" w:rsidRDefault="00000000" w:rsidP="00E737D4">
            <w:pPr>
              <w:ind w:right="62"/>
              <w:jc w:val="both"/>
              <w:rPr>
                <w:rFonts w:ascii="Times New Roman" w:hAnsi="Times New Roman"/>
                <w:b/>
                <w:bCs/>
                <w:i/>
                <w:lang w:val="ru-RU" w:eastAsia="ru-RU"/>
              </w:rPr>
            </w:pPr>
            <w:r w:rsidRPr="006C0A32">
              <w:rPr>
                <w:rFonts w:ascii="Times New Roman" w:hAnsi="Times New Roman"/>
                <w:b/>
                <w:bCs/>
                <w:i/>
                <w:lang w:val="ru-RU" w:eastAsia="ru-RU"/>
              </w:rPr>
              <w:t>Пути решения</w:t>
            </w:r>
          </w:p>
          <w:p w14:paraId="4DDA87FC"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В рамках Плана мероприятий по охране окружающей среды Северо-Казахстанской области на 2023-2025 годы, разработан проект «Реконструкция КОС, КНС 1, КНС 2, КНС 3 и магистральных трубопроводов» (</w:t>
            </w:r>
            <w:r w:rsidRPr="006C0A32">
              <w:rPr>
                <w:rFonts w:ascii="Times New Roman" w:hAnsi="Times New Roman"/>
                <w:bCs/>
                <w:lang w:eastAsia="ru-RU"/>
              </w:rPr>
              <w:t>I</w:t>
            </w:r>
            <w:r w:rsidRPr="006C0A32">
              <w:rPr>
                <w:rFonts w:ascii="Times New Roman" w:hAnsi="Times New Roman"/>
                <w:bCs/>
                <w:lang w:val="ru-RU" w:eastAsia="ru-RU"/>
              </w:rPr>
              <w:t xml:space="preserve">, </w:t>
            </w:r>
            <w:r w:rsidRPr="006C0A32">
              <w:rPr>
                <w:rFonts w:ascii="Times New Roman" w:hAnsi="Times New Roman"/>
                <w:bCs/>
                <w:lang w:eastAsia="ru-RU"/>
              </w:rPr>
              <w:t>II</w:t>
            </w:r>
            <w:r w:rsidRPr="006C0A32">
              <w:rPr>
                <w:rFonts w:ascii="Times New Roman" w:hAnsi="Times New Roman"/>
                <w:bCs/>
                <w:lang w:val="ru-RU" w:eastAsia="ru-RU"/>
              </w:rPr>
              <w:t xml:space="preserve">, </w:t>
            </w:r>
            <w:r w:rsidRPr="006C0A32">
              <w:rPr>
                <w:rFonts w:ascii="Times New Roman" w:hAnsi="Times New Roman"/>
                <w:bCs/>
                <w:lang w:eastAsia="ru-RU"/>
              </w:rPr>
              <w:t>III</w:t>
            </w:r>
            <w:r w:rsidRPr="006C0A32">
              <w:rPr>
                <w:rFonts w:ascii="Times New Roman" w:hAnsi="Times New Roman"/>
                <w:bCs/>
                <w:lang w:val="ru-RU" w:eastAsia="ru-RU"/>
              </w:rPr>
              <w:t xml:space="preserve"> очереди) с. </w:t>
            </w:r>
            <w:proofErr w:type="spellStart"/>
            <w:r w:rsidRPr="006C0A32">
              <w:rPr>
                <w:rFonts w:ascii="Times New Roman" w:hAnsi="Times New Roman"/>
                <w:bCs/>
                <w:lang w:val="ru-RU" w:eastAsia="ru-RU"/>
              </w:rPr>
              <w:t>Саумалколь</w:t>
            </w:r>
            <w:proofErr w:type="spellEnd"/>
            <w:r w:rsidRPr="006C0A32">
              <w:rPr>
                <w:rFonts w:ascii="Times New Roman" w:hAnsi="Times New Roman"/>
                <w:bCs/>
                <w:lang w:val="ru-RU" w:eastAsia="ru-RU"/>
              </w:rPr>
              <w:t xml:space="preserve">». Также предусмотрено строительство канализационных сетей и очистных сооружений в г. Сергеевка, за счет средств местного бюджета разработан </w:t>
            </w:r>
            <w:proofErr w:type="gramStart"/>
            <w:r w:rsidRPr="006C0A32">
              <w:rPr>
                <w:rFonts w:ascii="Times New Roman" w:hAnsi="Times New Roman"/>
                <w:bCs/>
                <w:lang w:val="ru-RU" w:eastAsia="ru-RU"/>
              </w:rPr>
              <w:t>проект  строительства</w:t>
            </w:r>
            <w:proofErr w:type="gramEnd"/>
            <w:r w:rsidRPr="006C0A32">
              <w:rPr>
                <w:rFonts w:ascii="Times New Roman" w:hAnsi="Times New Roman"/>
                <w:bCs/>
                <w:lang w:val="ru-RU" w:eastAsia="ru-RU"/>
              </w:rPr>
              <w:t xml:space="preserve"> КОС.</w:t>
            </w:r>
          </w:p>
          <w:p w14:paraId="539FAF34"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 xml:space="preserve"> С 2018 года продолжается реализация проекта «Строительство канализационных сетей и очистных сооружений в селе </w:t>
            </w:r>
            <w:proofErr w:type="spellStart"/>
            <w:r w:rsidRPr="006C0A32">
              <w:rPr>
                <w:rFonts w:ascii="Times New Roman" w:hAnsi="Times New Roman"/>
                <w:bCs/>
                <w:lang w:val="ru-RU" w:eastAsia="ru-RU"/>
              </w:rPr>
              <w:t>Новоишимское</w:t>
            </w:r>
            <w:proofErr w:type="spellEnd"/>
            <w:r w:rsidRPr="006C0A32">
              <w:rPr>
                <w:rFonts w:ascii="Times New Roman" w:hAnsi="Times New Roman"/>
                <w:bCs/>
                <w:lang w:val="ru-RU" w:eastAsia="ru-RU"/>
              </w:rPr>
              <w:t xml:space="preserve"> района имени Габита Мусрепова Северо-Казахстанской области» стоимостью более 3 млрд тенге.</w:t>
            </w:r>
          </w:p>
          <w:p w14:paraId="301143DF" w14:textId="77777777" w:rsidR="007D5816" w:rsidRPr="006C0A32" w:rsidRDefault="00000000" w:rsidP="00E737D4">
            <w:pPr>
              <w:ind w:right="62"/>
              <w:jc w:val="both"/>
              <w:rPr>
                <w:rFonts w:ascii="Times New Roman" w:hAnsi="Times New Roman"/>
                <w:bCs/>
                <w:lang w:eastAsia="ru-RU"/>
              </w:rPr>
            </w:pPr>
            <w:r w:rsidRPr="006C0A32">
              <w:rPr>
                <w:rFonts w:ascii="Times New Roman" w:hAnsi="Times New Roman"/>
                <w:bCs/>
                <w:lang w:val="ru-RU" w:eastAsia="ru-RU"/>
              </w:rPr>
              <w:t xml:space="preserve">С 2005 года по настоящее время ведутся работы по техническому перевооружению </w:t>
            </w:r>
            <w:r w:rsidRPr="006C0A32">
              <w:rPr>
                <w:rFonts w:ascii="Times New Roman" w:hAnsi="Times New Roman"/>
                <w:bCs/>
                <w:lang w:eastAsia="ru-RU"/>
              </w:rPr>
              <w:t>КОС ТОО «</w:t>
            </w:r>
            <w:proofErr w:type="spellStart"/>
            <w:r w:rsidRPr="006C0A32">
              <w:rPr>
                <w:rFonts w:ascii="Times New Roman" w:hAnsi="Times New Roman"/>
                <w:bCs/>
                <w:lang w:eastAsia="ru-RU"/>
              </w:rPr>
              <w:t>Кызылжар</w:t>
            </w:r>
            <w:proofErr w:type="spellEnd"/>
            <w:r w:rsidRPr="006C0A32">
              <w:rPr>
                <w:rFonts w:ascii="Times New Roman" w:hAnsi="Times New Roman"/>
                <w:bCs/>
                <w:lang w:eastAsia="ru-RU"/>
              </w:rPr>
              <w:t xml:space="preserve"> </w:t>
            </w:r>
            <w:proofErr w:type="spellStart"/>
            <w:r w:rsidRPr="006C0A32">
              <w:rPr>
                <w:rFonts w:ascii="Times New Roman" w:hAnsi="Times New Roman"/>
                <w:bCs/>
                <w:lang w:eastAsia="ru-RU"/>
              </w:rPr>
              <w:t>су</w:t>
            </w:r>
            <w:proofErr w:type="spellEnd"/>
            <w:r w:rsidRPr="006C0A32">
              <w:rPr>
                <w:rFonts w:ascii="Times New Roman" w:hAnsi="Times New Roman"/>
                <w:bCs/>
                <w:lang w:eastAsia="ru-RU"/>
              </w:rPr>
              <w:t>».</w:t>
            </w:r>
          </w:p>
          <w:p w14:paraId="21657DA8" w14:textId="77777777" w:rsidR="007D5816" w:rsidRPr="006C0A32" w:rsidRDefault="00000000" w:rsidP="00E737D4">
            <w:pPr>
              <w:ind w:right="62"/>
              <w:jc w:val="both"/>
              <w:rPr>
                <w:rFonts w:ascii="Times New Roman" w:hAnsi="Times New Roman"/>
                <w:bCs/>
                <w:lang w:eastAsia="ru-RU"/>
              </w:rPr>
            </w:pPr>
            <w:proofErr w:type="spellStart"/>
            <w:r w:rsidRPr="006C0A32">
              <w:rPr>
                <w:rFonts w:ascii="Times New Roman" w:hAnsi="Times New Roman"/>
                <w:bCs/>
                <w:lang w:eastAsia="ru-RU"/>
              </w:rPr>
              <w:t>Необходимо</w:t>
            </w:r>
            <w:proofErr w:type="spellEnd"/>
            <w:r w:rsidRPr="006C0A32">
              <w:rPr>
                <w:rFonts w:ascii="Times New Roman" w:hAnsi="Times New Roman"/>
                <w:bCs/>
                <w:lang w:eastAsia="ru-RU"/>
              </w:rPr>
              <w:t xml:space="preserve"> </w:t>
            </w:r>
            <w:proofErr w:type="spellStart"/>
            <w:r w:rsidRPr="006C0A32">
              <w:rPr>
                <w:rFonts w:ascii="Times New Roman" w:hAnsi="Times New Roman"/>
                <w:bCs/>
                <w:lang w:eastAsia="ru-RU"/>
              </w:rPr>
              <w:t>выделение</w:t>
            </w:r>
            <w:proofErr w:type="spellEnd"/>
            <w:r w:rsidRPr="006C0A32">
              <w:rPr>
                <w:rFonts w:ascii="Times New Roman" w:hAnsi="Times New Roman"/>
                <w:bCs/>
                <w:lang w:eastAsia="ru-RU"/>
              </w:rPr>
              <w:t xml:space="preserve"> </w:t>
            </w:r>
            <w:proofErr w:type="spellStart"/>
            <w:r w:rsidRPr="006C0A32">
              <w:rPr>
                <w:rFonts w:ascii="Times New Roman" w:hAnsi="Times New Roman"/>
                <w:bCs/>
                <w:lang w:eastAsia="ru-RU"/>
              </w:rPr>
              <w:t>финансовых</w:t>
            </w:r>
            <w:proofErr w:type="spellEnd"/>
            <w:r w:rsidRPr="006C0A32">
              <w:rPr>
                <w:rFonts w:ascii="Times New Roman" w:hAnsi="Times New Roman"/>
                <w:bCs/>
                <w:lang w:eastAsia="ru-RU"/>
              </w:rPr>
              <w:t xml:space="preserve"> </w:t>
            </w:r>
            <w:proofErr w:type="spellStart"/>
            <w:r w:rsidRPr="006C0A32">
              <w:rPr>
                <w:rFonts w:ascii="Times New Roman" w:hAnsi="Times New Roman"/>
                <w:bCs/>
                <w:lang w:eastAsia="ru-RU"/>
              </w:rPr>
              <w:t>средств</w:t>
            </w:r>
            <w:proofErr w:type="spellEnd"/>
            <w:r w:rsidRPr="006C0A32">
              <w:rPr>
                <w:rFonts w:ascii="Times New Roman" w:hAnsi="Times New Roman"/>
                <w:bCs/>
                <w:lang w:eastAsia="ru-RU"/>
              </w:rPr>
              <w:t>.</w:t>
            </w:r>
          </w:p>
          <w:p w14:paraId="4D925FFC" w14:textId="77777777" w:rsidR="007D5816" w:rsidRPr="006C0A32" w:rsidRDefault="007D5816" w:rsidP="00E737D4">
            <w:pPr>
              <w:ind w:right="62"/>
              <w:jc w:val="both"/>
              <w:rPr>
                <w:rFonts w:ascii="Times New Roman" w:hAnsi="Times New Roman"/>
                <w:bCs/>
                <w:lang w:eastAsia="ru-RU"/>
              </w:rPr>
            </w:pPr>
          </w:p>
          <w:p w14:paraId="03792B1B" w14:textId="77777777" w:rsidR="007D5816" w:rsidRPr="006C0A32" w:rsidRDefault="007D5816" w:rsidP="00E737D4">
            <w:pPr>
              <w:ind w:right="62"/>
              <w:jc w:val="both"/>
              <w:rPr>
                <w:rFonts w:ascii="Times New Roman" w:hAnsi="Times New Roman"/>
                <w:bCs/>
                <w:lang w:eastAsia="ru-RU"/>
              </w:rPr>
            </w:pPr>
          </w:p>
          <w:p w14:paraId="5A775524" w14:textId="77777777" w:rsidR="007D5816" w:rsidRPr="006C0A32" w:rsidRDefault="007D5816" w:rsidP="00E737D4">
            <w:pPr>
              <w:ind w:right="62"/>
              <w:jc w:val="both"/>
              <w:rPr>
                <w:rFonts w:ascii="Times New Roman" w:hAnsi="Times New Roman"/>
                <w:bCs/>
                <w:highlight w:val="yellow"/>
                <w:lang w:eastAsia="ru-RU"/>
              </w:rPr>
            </w:pPr>
          </w:p>
        </w:tc>
      </w:tr>
      <w:tr w:rsidR="00FC7945" w:rsidRPr="00511985" w14:paraId="536F14CF" w14:textId="77777777" w:rsidTr="007D5816">
        <w:trPr>
          <w:trHeight w:val="300"/>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120288" w14:textId="77777777" w:rsidR="007D5816" w:rsidRPr="00B12B31" w:rsidRDefault="00000000" w:rsidP="00E737D4">
            <w:pPr>
              <w:ind w:right="62"/>
              <w:rPr>
                <w:rFonts w:ascii="Times New Roman" w:hAnsi="Times New Roman"/>
                <w:lang w:eastAsia="ru-RU"/>
              </w:rPr>
            </w:pPr>
            <w:r w:rsidRPr="00B12B31">
              <w:rPr>
                <w:rFonts w:ascii="Times New Roman" w:hAnsi="Times New Roman"/>
                <w:lang w:eastAsia="ru-RU"/>
              </w:rPr>
              <w:t>3</w:t>
            </w:r>
          </w:p>
        </w:tc>
        <w:tc>
          <w:tcPr>
            <w:tcW w:w="2160" w:type="dxa"/>
            <w:gridSpan w:val="2"/>
            <w:tcBorders>
              <w:top w:val="single" w:sz="4" w:space="0" w:color="000000"/>
              <w:left w:val="single" w:sz="4" w:space="0" w:color="000000"/>
              <w:bottom w:val="single" w:sz="4" w:space="0" w:color="000000"/>
              <w:right w:val="single" w:sz="4" w:space="0" w:color="000000"/>
            </w:tcBorders>
          </w:tcPr>
          <w:p w14:paraId="6BF7E249" w14:textId="77777777" w:rsidR="007D5816" w:rsidRPr="006C0A32" w:rsidRDefault="00000000" w:rsidP="00E737D4">
            <w:pPr>
              <w:ind w:right="62"/>
              <w:rPr>
                <w:rFonts w:ascii="Times New Roman" w:hAnsi="Times New Roman"/>
                <w:bCs/>
                <w:lang w:val="ru-RU" w:eastAsia="ru-RU"/>
              </w:rPr>
            </w:pPr>
            <w:r w:rsidRPr="006C0A32">
              <w:rPr>
                <w:rFonts w:ascii="Times New Roman" w:hAnsi="Times New Roman"/>
                <w:bCs/>
                <w:lang w:val="ru-RU" w:eastAsia="ru-RU"/>
              </w:rPr>
              <w:t xml:space="preserve"> Выбросы сероводорода в г.</w:t>
            </w:r>
          </w:p>
          <w:p w14:paraId="1FB10448" w14:textId="77777777" w:rsidR="007D5816" w:rsidRPr="006C0A32" w:rsidRDefault="00000000" w:rsidP="00E737D4">
            <w:pPr>
              <w:ind w:right="62"/>
              <w:rPr>
                <w:rFonts w:ascii="Times New Roman" w:hAnsi="Times New Roman"/>
                <w:b/>
                <w:bCs/>
                <w:lang w:val="ru-RU" w:eastAsia="ru-RU"/>
              </w:rPr>
            </w:pPr>
            <w:r w:rsidRPr="006C0A32">
              <w:rPr>
                <w:rFonts w:ascii="Times New Roman" w:hAnsi="Times New Roman"/>
                <w:bCs/>
                <w:lang w:val="ru-RU" w:eastAsia="ru-RU"/>
              </w:rPr>
              <w:t>Петропавловске.</w:t>
            </w:r>
            <w:r w:rsidRPr="006C0A32">
              <w:rPr>
                <w:rFonts w:ascii="Times New Roman" w:hAnsi="Times New Roman"/>
                <w:b/>
                <w:bCs/>
                <w:lang w:val="ru-RU" w:eastAsia="ru-RU"/>
              </w:rPr>
              <w:t xml:space="preserve"> </w:t>
            </w:r>
          </w:p>
        </w:tc>
        <w:tc>
          <w:tcPr>
            <w:tcW w:w="13150" w:type="dxa"/>
            <w:tcBorders>
              <w:top w:val="single" w:sz="4" w:space="0" w:color="000000"/>
              <w:left w:val="single" w:sz="4" w:space="0" w:color="000000"/>
              <w:bottom w:val="single" w:sz="4" w:space="0" w:color="000000"/>
              <w:right w:val="single" w:sz="4" w:space="0" w:color="000000"/>
            </w:tcBorders>
          </w:tcPr>
          <w:p w14:paraId="64FDF813"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 xml:space="preserve"> Департаментом экологии по Северо-Казахстанской области проводятся инструментальные замеры на границах СЗЗ накопителя «</w:t>
            </w:r>
            <w:proofErr w:type="spellStart"/>
            <w:r w:rsidRPr="006C0A32">
              <w:rPr>
                <w:rFonts w:ascii="Times New Roman" w:hAnsi="Times New Roman"/>
                <w:bCs/>
                <w:lang w:val="ru-RU" w:eastAsia="ru-RU"/>
              </w:rPr>
              <w:t>Биопруд</w:t>
            </w:r>
            <w:proofErr w:type="spellEnd"/>
            <w:r w:rsidRPr="006C0A32">
              <w:rPr>
                <w:rFonts w:ascii="Times New Roman" w:hAnsi="Times New Roman"/>
                <w:bCs/>
                <w:lang w:val="ru-RU" w:eastAsia="ru-RU"/>
              </w:rPr>
              <w:t xml:space="preserve">» с целью установления фактических концентраций сероводорода. В 2025 году на территории г. Петропавловска было зафиксировано 11 случаев высокого загрязнения атмосферного воздуха сероводородом. </w:t>
            </w:r>
          </w:p>
          <w:p w14:paraId="7E22DA66"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В «План мероприятий по охране окружающей среды на 2026-2028 годы» местным исполнительным органом включены мероприятия:</w:t>
            </w:r>
          </w:p>
          <w:p w14:paraId="1A2171AB"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lastRenderedPageBreak/>
              <w:t>1. «Разработка проектно-сметной документации на завершение строительства канализационных очистных сооружений в городе Петропавловске с внедрением полного цикла очистки сточных вод (механическая, биологическая)»;</w:t>
            </w:r>
          </w:p>
          <w:p w14:paraId="10127548"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2. Разработка проектно-сметной документации на очистку накопителя сточных вод от донных отложений «</w:t>
            </w:r>
            <w:proofErr w:type="spellStart"/>
            <w:r w:rsidRPr="006C0A32">
              <w:rPr>
                <w:rFonts w:ascii="Times New Roman" w:hAnsi="Times New Roman"/>
                <w:bCs/>
                <w:lang w:val="ru-RU" w:eastAsia="ru-RU"/>
              </w:rPr>
              <w:t>Биопруд</w:t>
            </w:r>
            <w:proofErr w:type="spellEnd"/>
            <w:r w:rsidRPr="006C0A32">
              <w:rPr>
                <w:rFonts w:ascii="Times New Roman" w:hAnsi="Times New Roman"/>
                <w:bCs/>
                <w:lang w:val="ru-RU" w:eastAsia="ru-RU"/>
              </w:rPr>
              <w:t>» ТОО «Кызылжар су».</w:t>
            </w:r>
          </w:p>
          <w:p w14:paraId="2F29FB90" w14:textId="77777777" w:rsidR="007D5816" w:rsidRPr="006C0A32" w:rsidRDefault="00000000" w:rsidP="00E737D4">
            <w:pPr>
              <w:ind w:right="62"/>
              <w:jc w:val="both"/>
              <w:rPr>
                <w:rFonts w:ascii="Times New Roman" w:hAnsi="Times New Roman"/>
                <w:b/>
                <w:bCs/>
                <w:i/>
                <w:lang w:val="ru-RU" w:eastAsia="ru-RU"/>
              </w:rPr>
            </w:pPr>
            <w:r w:rsidRPr="006C0A32">
              <w:rPr>
                <w:rFonts w:ascii="Times New Roman" w:hAnsi="Times New Roman"/>
                <w:b/>
                <w:bCs/>
                <w:i/>
                <w:lang w:val="ru-RU" w:eastAsia="ru-RU"/>
              </w:rPr>
              <w:t>Пути решения</w:t>
            </w:r>
          </w:p>
          <w:p w14:paraId="78A483D3"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По сведениям, предоставленным ТОО «Кызылжар су», в 2025 году выполнены следующие мероприятия:</w:t>
            </w:r>
          </w:p>
          <w:p w14:paraId="5A621E8D"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 xml:space="preserve">1) Подлёдное внесений концентрата микроводоросли </w:t>
            </w:r>
            <w:r w:rsidRPr="006C0A32">
              <w:rPr>
                <w:rFonts w:ascii="Times New Roman" w:hAnsi="Times New Roman"/>
                <w:bCs/>
                <w:lang w:eastAsia="ru-RU"/>
              </w:rPr>
              <w:t>Chlorella</w:t>
            </w:r>
            <w:r w:rsidRPr="006C0A32">
              <w:rPr>
                <w:rFonts w:ascii="Times New Roman" w:hAnsi="Times New Roman"/>
                <w:bCs/>
                <w:lang w:val="ru-RU" w:eastAsia="ru-RU"/>
              </w:rPr>
              <w:t xml:space="preserve"> </w:t>
            </w:r>
            <w:r w:rsidRPr="006C0A32">
              <w:rPr>
                <w:rFonts w:ascii="Times New Roman" w:hAnsi="Times New Roman"/>
                <w:bCs/>
                <w:lang w:eastAsia="ru-RU"/>
              </w:rPr>
              <w:t>vulgaris</w:t>
            </w:r>
            <w:r w:rsidRPr="006C0A32">
              <w:rPr>
                <w:rFonts w:ascii="Times New Roman" w:hAnsi="Times New Roman"/>
                <w:bCs/>
                <w:lang w:val="ru-RU" w:eastAsia="ru-RU"/>
              </w:rPr>
              <w:t xml:space="preserve"> </w:t>
            </w:r>
            <w:r w:rsidRPr="006C0A32">
              <w:rPr>
                <w:rFonts w:ascii="Times New Roman" w:hAnsi="Times New Roman"/>
                <w:bCs/>
                <w:lang w:eastAsia="ru-RU"/>
              </w:rPr>
              <w:t>SKO</w:t>
            </w:r>
            <w:r w:rsidRPr="006C0A32">
              <w:rPr>
                <w:rFonts w:ascii="Times New Roman" w:hAnsi="Times New Roman"/>
                <w:bCs/>
                <w:lang w:val="ru-RU" w:eastAsia="ru-RU"/>
              </w:rPr>
              <w:t xml:space="preserve"> </w:t>
            </w:r>
            <w:r w:rsidRPr="006C0A32">
              <w:rPr>
                <w:rFonts w:ascii="Times New Roman" w:hAnsi="Times New Roman"/>
                <w:bCs/>
                <w:lang w:eastAsia="ru-RU"/>
              </w:rPr>
              <w:t>A</w:t>
            </w:r>
            <w:r w:rsidRPr="006C0A32">
              <w:rPr>
                <w:rFonts w:ascii="Times New Roman" w:hAnsi="Times New Roman"/>
                <w:bCs/>
                <w:lang w:val="ru-RU" w:eastAsia="ru-RU"/>
              </w:rPr>
              <w:t xml:space="preserve"> </w:t>
            </w:r>
            <w:r w:rsidRPr="006C0A32">
              <w:rPr>
                <w:rFonts w:ascii="Times New Roman" w:hAnsi="Times New Roman"/>
                <w:bCs/>
                <w:lang w:eastAsia="ru-RU"/>
              </w:rPr>
              <w:t>RKM</w:t>
            </w:r>
            <w:r w:rsidRPr="006C0A32">
              <w:rPr>
                <w:rFonts w:ascii="Times New Roman" w:hAnsi="Times New Roman"/>
                <w:bCs/>
                <w:lang w:val="ru-RU" w:eastAsia="ru-RU"/>
              </w:rPr>
              <w:t xml:space="preserve"> - 0870 в объеме 27 500 литров;</w:t>
            </w:r>
          </w:p>
          <w:p w14:paraId="013AEC74"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2) В теплое время года до сентября месяца в накопитель «</w:t>
            </w:r>
            <w:proofErr w:type="spellStart"/>
            <w:r w:rsidRPr="006C0A32">
              <w:rPr>
                <w:rFonts w:ascii="Times New Roman" w:hAnsi="Times New Roman"/>
                <w:bCs/>
                <w:lang w:val="ru-RU" w:eastAsia="ru-RU"/>
              </w:rPr>
              <w:t>Биопруд</w:t>
            </w:r>
            <w:proofErr w:type="spellEnd"/>
            <w:r w:rsidRPr="006C0A32">
              <w:rPr>
                <w:rFonts w:ascii="Times New Roman" w:hAnsi="Times New Roman"/>
                <w:bCs/>
                <w:lang w:val="ru-RU" w:eastAsia="ru-RU"/>
              </w:rPr>
              <w:t xml:space="preserve">» было внесено 24 500 литров концентрата микроводоросли </w:t>
            </w:r>
            <w:r w:rsidRPr="006C0A32">
              <w:rPr>
                <w:rFonts w:ascii="Times New Roman" w:hAnsi="Times New Roman"/>
                <w:bCs/>
                <w:lang w:eastAsia="ru-RU"/>
              </w:rPr>
              <w:t>Chlorella</w:t>
            </w:r>
            <w:r w:rsidRPr="006C0A32">
              <w:rPr>
                <w:rFonts w:ascii="Times New Roman" w:hAnsi="Times New Roman"/>
                <w:bCs/>
                <w:lang w:val="ru-RU" w:eastAsia="ru-RU"/>
              </w:rPr>
              <w:t xml:space="preserve"> </w:t>
            </w:r>
            <w:r w:rsidRPr="006C0A32">
              <w:rPr>
                <w:rFonts w:ascii="Times New Roman" w:hAnsi="Times New Roman"/>
                <w:bCs/>
                <w:lang w:eastAsia="ru-RU"/>
              </w:rPr>
              <w:t>vulgaris</w:t>
            </w:r>
            <w:r w:rsidRPr="006C0A32">
              <w:rPr>
                <w:rFonts w:ascii="Times New Roman" w:hAnsi="Times New Roman"/>
                <w:bCs/>
                <w:lang w:val="ru-RU" w:eastAsia="ru-RU"/>
              </w:rPr>
              <w:t xml:space="preserve"> </w:t>
            </w:r>
            <w:r w:rsidRPr="006C0A32">
              <w:rPr>
                <w:rFonts w:ascii="Times New Roman" w:hAnsi="Times New Roman"/>
                <w:bCs/>
                <w:lang w:eastAsia="ru-RU"/>
              </w:rPr>
              <w:t>SKO</w:t>
            </w:r>
            <w:r w:rsidRPr="006C0A32">
              <w:rPr>
                <w:rFonts w:ascii="Times New Roman" w:hAnsi="Times New Roman"/>
                <w:bCs/>
                <w:lang w:val="ru-RU" w:eastAsia="ru-RU"/>
              </w:rPr>
              <w:t xml:space="preserve"> </w:t>
            </w:r>
            <w:r w:rsidRPr="006C0A32">
              <w:rPr>
                <w:rFonts w:ascii="Times New Roman" w:hAnsi="Times New Roman"/>
                <w:bCs/>
                <w:lang w:eastAsia="ru-RU"/>
              </w:rPr>
              <w:t>A</w:t>
            </w:r>
            <w:r w:rsidRPr="006C0A32">
              <w:rPr>
                <w:rFonts w:ascii="Times New Roman" w:hAnsi="Times New Roman"/>
                <w:bCs/>
                <w:lang w:val="ru-RU" w:eastAsia="ru-RU"/>
              </w:rPr>
              <w:t xml:space="preserve"> </w:t>
            </w:r>
            <w:r w:rsidRPr="006C0A32">
              <w:rPr>
                <w:rFonts w:ascii="Times New Roman" w:hAnsi="Times New Roman"/>
                <w:bCs/>
                <w:lang w:eastAsia="ru-RU"/>
              </w:rPr>
              <w:t>RKM</w:t>
            </w:r>
            <w:r w:rsidRPr="006C0A32">
              <w:rPr>
                <w:rFonts w:ascii="Times New Roman" w:hAnsi="Times New Roman"/>
                <w:bCs/>
                <w:lang w:val="ru-RU" w:eastAsia="ru-RU"/>
              </w:rPr>
              <w:t xml:space="preserve"> - 0870;</w:t>
            </w:r>
          </w:p>
          <w:p w14:paraId="4C8DE0D4"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3) В конце сентября выращенная в промежуточном водоеме суспензия хлореллы достигла прогнозируемого качества и в начале октября была внесена в накопитель «</w:t>
            </w:r>
            <w:proofErr w:type="spellStart"/>
            <w:r w:rsidRPr="006C0A32">
              <w:rPr>
                <w:rFonts w:ascii="Times New Roman" w:hAnsi="Times New Roman"/>
                <w:bCs/>
                <w:lang w:val="ru-RU" w:eastAsia="ru-RU"/>
              </w:rPr>
              <w:t>Биопруд</w:t>
            </w:r>
            <w:proofErr w:type="spellEnd"/>
            <w:r w:rsidRPr="006C0A32">
              <w:rPr>
                <w:rFonts w:ascii="Times New Roman" w:hAnsi="Times New Roman"/>
                <w:bCs/>
                <w:lang w:val="ru-RU" w:eastAsia="ru-RU"/>
              </w:rPr>
              <w:t>» в объеме 2 500 000 литров;</w:t>
            </w:r>
          </w:p>
          <w:p w14:paraId="79F6F1D1"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4) Проводится постоянный мониторинг химического и биологического состава воды;</w:t>
            </w:r>
          </w:p>
          <w:p w14:paraId="11A7CB33"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5) Продолжается выращивание и внесение новых партий микроводоросли хлореллы и отслеживание показателей воды в накопителе «</w:t>
            </w:r>
            <w:proofErr w:type="spellStart"/>
            <w:r w:rsidRPr="006C0A32">
              <w:rPr>
                <w:rFonts w:ascii="Times New Roman" w:hAnsi="Times New Roman"/>
                <w:bCs/>
                <w:lang w:val="ru-RU" w:eastAsia="ru-RU"/>
              </w:rPr>
              <w:t>Биопруд</w:t>
            </w:r>
            <w:proofErr w:type="spellEnd"/>
            <w:r w:rsidRPr="006C0A32">
              <w:rPr>
                <w:rFonts w:ascii="Times New Roman" w:hAnsi="Times New Roman"/>
                <w:bCs/>
                <w:lang w:val="ru-RU" w:eastAsia="ru-RU"/>
              </w:rPr>
              <w:t>».</w:t>
            </w:r>
          </w:p>
          <w:p w14:paraId="6D2B2922" w14:textId="77777777" w:rsidR="007D5816" w:rsidRPr="006C0A32" w:rsidRDefault="007D5816" w:rsidP="00E737D4">
            <w:pPr>
              <w:ind w:right="62"/>
              <w:jc w:val="both"/>
              <w:rPr>
                <w:rFonts w:ascii="Times New Roman" w:hAnsi="Times New Roman"/>
                <w:bCs/>
                <w:lang w:val="ru-RU" w:eastAsia="ru-RU"/>
              </w:rPr>
            </w:pPr>
          </w:p>
          <w:p w14:paraId="2BD5F3BD" w14:textId="77777777" w:rsidR="007D5816" w:rsidRPr="006C0A32" w:rsidRDefault="007D5816" w:rsidP="00E737D4">
            <w:pPr>
              <w:ind w:right="62"/>
              <w:jc w:val="both"/>
              <w:rPr>
                <w:rFonts w:ascii="Times New Roman" w:hAnsi="Times New Roman"/>
                <w:bCs/>
                <w:lang w:val="ru-RU" w:eastAsia="ru-RU"/>
              </w:rPr>
            </w:pPr>
          </w:p>
          <w:p w14:paraId="49F47333" w14:textId="77777777" w:rsidR="007D5816" w:rsidRPr="006C0A32" w:rsidRDefault="007D5816" w:rsidP="00E737D4">
            <w:pPr>
              <w:ind w:right="62"/>
              <w:jc w:val="both"/>
              <w:rPr>
                <w:rFonts w:ascii="Times New Roman" w:hAnsi="Times New Roman"/>
                <w:bCs/>
                <w:lang w:val="ru-RU" w:eastAsia="ru-RU"/>
              </w:rPr>
            </w:pPr>
          </w:p>
          <w:p w14:paraId="41F447B0" w14:textId="77777777" w:rsidR="007D5816" w:rsidRPr="006C0A32" w:rsidRDefault="007D5816" w:rsidP="00E737D4">
            <w:pPr>
              <w:ind w:right="62" w:firstLine="458"/>
              <w:jc w:val="both"/>
              <w:rPr>
                <w:rFonts w:ascii="Times New Roman" w:hAnsi="Times New Roman"/>
                <w:b/>
                <w:bCs/>
                <w:lang w:val="ru-RU" w:eastAsia="ru-RU"/>
              </w:rPr>
            </w:pPr>
          </w:p>
        </w:tc>
      </w:tr>
      <w:tr w:rsidR="00FC7945" w:rsidRPr="006C0A32" w14:paraId="70DBBCB8" w14:textId="77777777" w:rsidTr="007D5816">
        <w:trPr>
          <w:trHeight w:val="300"/>
          <w:jc w:val="center"/>
        </w:trPr>
        <w:tc>
          <w:tcPr>
            <w:tcW w:w="16013"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7E3C49" w14:textId="77777777" w:rsidR="007D5816" w:rsidRPr="006C0A32" w:rsidRDefault="00000000" w:rsidP="00E737D4">
            <w:pPr>
              <w:ind w:right="62" w:firstLine="458"/>
              <w:jc w:val="center"/>
              <w:rPr>
                <w:rFonts w:ascii="Times New Roman" w:hAnsi="Times New Roman"/>
                <w:bCs/>
                <w:lang w:eastAsia="ru-RU"/>
              </w:rPr>
            </w:pPr>
            <w:r w:rsidRPr="006C0A32">
              <w:rPr>
                <w:rFonts w:ascii="Times New Roman" w:hAnsi="Times New Roman"/>
                <w:bCs/>
                <w:lang w:eastAsia="ru-RU"/>
              </w:rPr>
              <w:lastRenderedPageBreak/>
              <w:t>ТУРКЕСТАНСКАЯ ОБЛАСТЬ</w:t>
            </w:r>
          </w:p>
        </w:tc>
      </w:tr>
      <w:tr w:rsidR="00FC7945" w:rsidRPr="00511985" w14:paraId="23AFE93D" w14:textId="77777777" w:rsidTr="007D5816">
        <w:trPr>
          <w:trHeight w:val="300"/>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E3D6E1" w14:textId="77777777" w:rsidR="007D5816" w:rsidRPr="00B12B31" w:rsidRDefault="00000000" w:rsidP="00E737D4">
            <w:pPr>
              <w:rPr>
                <w:rFonts w:ascii="Times New Roman" w:hAnsi="Times New Roman"/>
                <w:lang w:eastAsia="ru-RU"/>
              </w:rPr>
            </w:pPr>
            <w:r w:rsidRPr="00B12B31">
              <w:rPr>
                <w:rFonts w:ascii="Times New Roman" w:hAnsi="Times New Roman"/>
                <w:lang w:eastAsia="ru-RU"/>
              </w:rPr>
              <w:t>1</w:t>
            </w:r>
          </w:p>
        </w:tc>
        <w:tc>
          <w:tcPr>
            <w:tcW w:w="2160" w:type="dxa"/>
            <w:gridSpan w:val="2"/>
            <w:tcBorders>
              <w:top w:val="single" w:sz="4" w:space="0" w:color="000000"/>
              <w:left w:val="single" w:sz="4" w:space="0" w:color="000000"/>
              <w:bottom w:val="single" w:sz="4" w:space="0" w:color="000000"/>
              <w:right w:val="single" w:sz="4" w:space="0" w:color="000000"/>
            </w:tcBorders>
          </w:tcPr>
          <w:p w14:paraId="17B74F48" w14:textId="77777777" w:rsidR="007D5816" w:rsidRPr="006C0A32" w:rsidRDefault="00000000" w:rsidP="00E737D4">
            <w:pPr>
              <w:ind w:left="140" w:right="144"/>
              <w:jc w:val="both"/>
              <w:rPr>
                <w:rFonts w:ascii="Times New Roman" w:hAnsi="Times New Roman"/>
                <w:lang w:val="kk-KZ" w:eastAsia="ru-RU"/>
              </w:rPr>
            </w:pPr>
            <w:r w:rsidRPr="006C0A32">
              <w:rPr>
                <w:rFonts w:ascii="Times New Roman" w:hAnsi="Times New Roman"/>
                <w:lang w:val="kk-KZ" w:eastAsia="ru-RU"/>
              </w:rPr>
              <w:t>Озеленение населенных пунктов, борьба с песчаными заносами.</w:t>
            </w:r>
          </w:p>
        </w:tc>
        <w:tc>
          <w:tcPr>
            <w:tcW w:w="13150" w:type="dxa"/>
            <w:tcBorders>
              <w:top w:val="single" w:sz="4" w:space="0" w:color="000000"/>
              <w:left w:val="single" w:sz="4" w:space="0" w:color="000000"/>
              <w:bottom w:val="single" w:sz="4" w:space="0" w:color="000000"/>
              <w:right w:val="single" w:sz="4" w:space="0" w:color="000000"/>
            </w:tcBorders>
          </w:tcPr>
          <w:p w14:paraId="6E6932F4" w14:textId="77777777" w:rsidR="007D5816" w:rsidRPr="006C0A32" w:rsidRDefault="00000000" w:rsidP="00E737D4">
            <w:pPr>
              <w:ind w:right="62"/>
              <w:jc w:val="both"/>
              <w:rPr>
                <w:rFonts w:ascii="Times New Roman" w:hAnsi="Times New Roman"/>
                <w:b/>
                <w:i/>
                <w:lang w:val="kk-KZ" w:eastAsia="ru-RU"/>
              </w:rPr>
            </w:pPr>
            <w:r w:rsidRPr="006C0A32">
              <w:rPr>
                <w:rFonts w:ascii="Times New Roman" w:hAnsi="Times New Roman"/>
                <w:b/>
                <w:i/>
                <w:lang w:val="kk-KZ" w:eastAsia="ru-RU"/>
              </w:rPr>
              <w:t>Принятые меры</w:t>
            </w:r>
          </w:p>
          <w:p w14:paraId="54D4A483" w14:textId="77777777" w:rsidR="007D5816" w:rsidRPr="006C0A32" w:rsidRDefault="00000000" w:rsidP="00E737D4">
            <w:pPr>
              <w:ind w:right="62"/>
              <w:jc w:val="both"/>
              <w:rPr>
                <w:rFonts w:ascii="Times New Roman" w:hAnsi="Times New Roman"/>
                <w:lang w:val="kk-KZ" w:eastAsia="ru-RU"/>
              </w:rPr>
            </w:pPr>
            <w:r w:rsidRPr="006C0A32">
              <w:rPr>
                <w:rFonts w:ascii="Times New Roman" w:hAnsi="Times New Roman"/>
                <w:lang w:val="kk-KZ" w:eastAsia="ru-RU"/>
              </w:rPr>
              <w:t>Согласно Комплексному плану, в течение 5 лет на землях государственного лесного фонда, находящихся в ведении акимата Туркестанской области, планировалась посадка 170,0 млн саженцев на площади 110 210 га. На основании поручения Главы государства и с учетом рекомендации Комитета лесного хозяйства и животного мира о пересмотре утвержденного Комплексного плана на 2021–2025 годы с продлением до 2026–2027 годов без снижения плановых объемов, пересмотрен и повторно утвержден Комплексный план на 2021–2027 годы, согласованный с Министерством экологии и природных ресурсов Республики Казахстан.</w:t>
            </w:r>
          </w:p>
          <w:p w14:paraId="7CB828C0" w14:textId="77777777" w:rsidR="007D5816" w:rsidRPr="006C0A32" w:rsidRDefault="00000000" w:rsidP="00E737D4">
            <w:pPr>
              <w:ind w:right="62"/>
              <w:jc w:val="both"/>
              <w:rPr>
                <w:rFonts w:ascii="Times New Roman" w:hAnsi="Times New Roman"/>
                <w:lang w:val="kk-KZ" w:eastAsia="ru-RU"/>
              </w:rPr>
            </w:pPr>
            <w:r w:rsidRPr="006C0A32">
              <w:rPr>
                <w:rFonts w:ascii="Times New Roman" w:hAnsi="Times New Roman"/>
                <w:lang w:val="kk-KZ" w:eastAsia="ru-RU"/>
              </w:rPr>
              <w:t>Согласно Комплексному плану:</w:t>
            </w:r>
          </w:p>
          <w:p w14:paraId="400054EC" w14:textId="77777777" w:rsidR="007D5816" w:rsidRPr="006C0A32" w:rsidRDefault="00000000" w:rsidP="00E737D4">
            <w:pPr>
              <w:ind w:right="62"/>
              <w:jc w:val="both"/>
              <w:rPr>
                <w:rFonts w:ascii="Times New Roman" w:hAnsi="Times New Roman"/>
                <w:lang w:val="kk-KZ" w:eastAsia="ru-RU"/>
              </w:rPr>
            </w:pPr>
            <w:r w:rsidRPr="006C0A32">
              <w:rPr>
                <w:rFonts w:ascii="Times New Roman" w:hAnsi="Times New Roman"/>
                <w:lang w:val="kk-KZ" w:eastAsia="ru-RU"/>
              </w:rPr>
              <w:t>* 2021 год – 15 120 га, 22 150 тыс. саженцев;</w:t>
            </w:r>
          </w:p>
          <w:p w14:paraId="67C6AF48" w14:textId="77777777" w:rsidR="007D5816" w:rsidRPr="006C0A32" w:rsidRDefault="00000000" w:rsidP="00E737D4">
            <w:pPr>
              <w:ind w:right="62"/>
              <w:jc w:val="both"/>
              <w:rPr>
                <w:rFonts w:ascii="Times New Roman" w:hAnsi="Times New Roman"/>
                <w:lang w:val="kk-KZ" w:eastAsia="ru-RU"/>
              </w:rPr>
            </w:pPr>
            <w:r w:rsidRPr="006C0A32">
              <w:rPr>
                <w:rFonts w:ascii="Times New Roman" w:hAnsi="Times New Roman"/>
                <w:lang w:val="kk-KZ" w:eastAsia="ru-RU"/>
              </w:rPr>
              <w:t>* 2022 год – 16 200 га, 23 817,8 тыс. саженцев;</w:t>
            </w:r>
          </w:p>
          <w:p w14:paraId="4C3F5D49" w14:textId="77777777" w:rsidR="007D5816" w:rsidRPr="006C0A32" w:rsidRDefault="00000000" w:rsidP="00E737D4">
            <w:pPr>
              <w:ind w:right="62"/>
              <w:jc w:val="both"/>
              <w:rPr>
                <w:rFonts w:ascii="Times New Roman" w:hAnsi="Times New Roman"/>
                <w:lang w:val="kk-KZ" w:eastAsia="ru-RU"/>
              </w:rPr>
            </w:pPr>
            <w:r w:rsidRPr="006C0A32">
              <w:rPr>
                <w:rFonts w:ascii="Times New Roman" w:hAnsi="Times New Roman"/>
                <w:lang w:val="kk-KZ" w:eastAsia="ru-RU"/>
              </w:rPr>
              <w:t>* 2023 год – 20 300 га, 32 216,6 тыс. саженцев;</w:t>
            </w:r>
          </w:p>
          <w:p w14:paraId="35EA8439" w14:textId="77777777" w:rsidR="007D5816" w:rsidRPr="006C0A32" w:rsidRDefault="00000000" w:rsidP="00E737D4">
            <w:pPr>
              <w:ind w:right="62"/>
              <w:jc w:val="both"/>
              <w:rPr>
                <w:rFonts w:ascii="Times New Roman" w:hAnsi="Times New Roman"/>
                <w:lang w:val="kk-KZ" w:eastAsia="ru-RU"/>
              </w:rPr>
            </w:pPr>
            <w:r w:rsidRPr="006C0A32">
              <w:rPr>
                <w:rFonts w:ascii="Times New Roman" w:hAnsi="Times New Roman"/>
                <w:lang w:val="kk-KZ" w:eastAsia="ru-RU"/>
              </w:rPr>
              <w:t>* 2024 год – 27 866,5 га, 39 757,7 тыс. саженцев;</w:t>
            </w:r>
          </w:p>
          <w:p w14:paraId="00DF5C39" w14:textId="77777777" w:rsidR="007D5816" w:rsidRPr="006C0A32" w:rsidRDefault="00000000" w:rsidP="00E737D4">
            <w:pPr>
              <w:ind w:right="62"/>
              <w:jc w:val="both"/>
              <w:rPr>
                <w:rFonts w:ascii="Times New Roman" w:hAnsi="Times New Roman"/>
                <w:lang w:val="kk-KZ" w:eastAsia="ru-RU"/>
              </w:rPr>
            </w:pPr>
            <w:r w:rsidRPr="006C0A32">
              <w:rPr>
                <w:rFonts w:ascii="Times New Roman" w:hAnsi="Times New Roman"/>
                <w:lang w:val="kk-KZ" w:eastAsia="ru-RU"/>
              </w:rPr>
              <w:t>* 2025 год – 16 883 га, 28 767,2 тыс. саженцев.</w:t>
            </w:r>
          </w:p>
          <w:p w14:paraId="13E19E32" w14:textId="77777777" w:rsidR="007D5816" w:rsidRPr="006C0A32" w:rsidRDefault="00000000" w:rsidP="00E737D4">
            <w:pPr>
              <w:ind w:right="62"/>
              <w:jc w:val="both"/>
              <w:rPr>
                <w:rFonts w:ascii="Times New Roman" w:hAnsi="Times New Roman"/>
                <w:lang w:val="kk-KZ" w:eastAsia="ru-RU"/>
              </w:rPr>
            </w:pPr>
            <w:r w:rsidRPr="006C0A32">
              <w:rPr>
                <w:rFonts w:ascii="Times New Roman" w:hAnsi="Times New Roman"/>
                <w:lang w:val="kk-KZ" w:eastAsia="ru-RU"/>
              </w:rPr>
              <w:t>Всего за 2021–2025 годы в Туркестанской  области высажено 146 млн саженцев на площади 96 тыс. га. В 2025 году было выращено и высажено 1 060 589 саженцев различных видов диревьев, адаптированных к местным условиям (карагач, ясень, дуб, айлант, туя, можжевельник, сосна, абрикос, яблоня, вишня, персик), а также цветущих кустарников.</w:t>
            </w:r>
          </w:p>
          <w:p w14:paraId="517EB370" w14:textId="77777777" w:rsidR="007D5816" w:rsidRPr="006C0A32" w:rsidRDefault="00000000" w:rsidP="00E737D4">
            <w:pPr>
              <w:ind w:right="62"/>
              <w:jc w:val="both"/>
              <w:rPr>
                <w:rFonts w:ascii="Times New Roman" w:hAnsi="Times New Roman"/>
                <w:b/>
                <w:i/>
                <w:lang w:val="kk-KZ" w:eastAsia="ru-RU"/>
              </w:rPr>
            </w:pPr>
            <w:r w:rsidRPr="006C0A32">
              <w:rPr>
                <w:rFonts w:ascii="Times New Roman" w:hAnsi="Times New Roman"/>
                <w:b/>
                <w:i/>
                <w:lang w:val="kk-KZ" w:eastAsia="ru-RU"/>
              </w:rPr>
              <w:t>«Зеленый пояс»</w:t>
            </w:r>
          </w:p>
          <w:p w14:paraId="04B6BBC7" w14:textId="77777777" w:rsidR="007D5816" w:rsidRPr="006C0A32" w:rsidRDefault="00000000" w:rsidP="00E737D4">
            <w:pPr>
              <w:ind w:right="62"/>
              <w:jc w:val="both"/>
              <w:rPr>
                <w:rFonts w:ascii="Times New Roman" w:hAnsi="Times New Roman"/>
                <w:lang w:val="kk-KZ" w:eastAsia="ru-RU"/>
              </w:rPr>
            </w:pPr>
            <w:r w:rsidRPr="006C0A32">
              <w:rPr>
                <w:rFonts w:ascii="Times New Roman" w:hAnsi="Times New Roman"/>
                <w:lang w:val="kk-KZ" w:eastAsia="ru-RU"/>
              </w:rPr>
              <w:t>Вокруг города Туркестана планировалось создание «зеленого пояса» на площади 30 000 га, из которых 29 544 га были переведены в категорию государственного лесного фонда. В период 2019–2024 г.г. вокруг города Туркестан высажено 18 471 га культурных лесных насаждений   (лиственных деревьев на 8 337,0 га, саксауловых насаждений на 12 034,0 га (2024 г. – 900 га).</w:t>
            </w:r>
          </w:p>
          <w:p w14:paraId="714E6242" w14:textId="77777777" w:rsidR="007D5816" w:rsidRPr="006C0A32" w:rsidRDefault="00000000" w:rsidP="00E737D4">
            <w:pPr>
              <w:ind w:right="62"/>
              <w:jc w:val="both"/>
              <w:rPr>
                <w:rFonts w:ascii="Times New Roman" w:hAnsi="Times New Roman"/>
                <w:lang w:val="kk-KZ" w:eastAsia="ru-RU"/>
              </w:rPr>
            </w:pPr>
            <w:r w:rsidRPr="006C0A32">
              <w:rPr>
                <w:rFonts w:ascii="Times New Roman" w:hAnsi="Times New Roman"/>
                <w:lang w:val="kk-KZ" w:eastAsia="ru-RU"/>
              </w:rPr>
              <w:t xml:space="preserve"> В 2025 году КГУ «Зеленая зона» Управления природных ресурсов и регулирования природопользования Туркестанской области в </w:t>
            </w:r>
            <w:r w:rsidRPr="006C0A32">
              <w:rPr>
                <w:rFonts w:ascii="Times New Roman" w:hAnsi="Times New Roman"/>
                <w:lang w:val="kk-KZ" w:eastAsia="ru-RU"/>
              </w:rPr>
              <w:lastRenderedPageBreak/>
              <w:t>соответствии с Комплексным планом на территории лесного фондапроизведена посадка саксаула на площади 1 400 га.</w:t>
            </w:r>
          </w:p>
          <w:p w14:paraId="671C7B2E" w14:textId="77777777" w:rsidR="007D5816" w:rsidRPr="006C0A32" w:rsidRDefault="007D5816" w:rsidP="00E737D4">
            <w:pPr>
              <w:ind w:right="62"/>
              <w:jc w:val="both"/>
              <w:rPr>
                <w:rFonts w:ascii="Times New Roman" w:hAnsi="Times New Roman"/>
                <w:lang w:val="kk-KZ" w:eastAsia="ru-RU"/>
              </w:rPr>
            </w:pPr>
          </w:p>
          <w:p w14:paraId="4AAE81A1" w14:textId="77777777" w:rsidR="007D5816" w:rsidRPr="006C0A32" w:rsidRDefault="007D5816" w:rsidP="00E737D4">
            <w:pPr>
              <w:ind w:right="62"/>
              <w:jc w:val="both"/>
              <w:rPr>
                <w:rFonts w:ascii="Times New Roman" w:hAnsi="Times New Roman"/>
                <w:lang w:val="kk-KZ" w:eastAsia="ru-RU"/>
              </w:rPr>
            </w:pPr>
          </w:p>
        </w:tc>
      </w:tr>
      <w:tr w:rsidR="00FC7945" w:rsidRPr="006C0A32" w14:paraId="6C467DB1" w14:textId="77777777" w:rsidTr="007D5816">
        <w:trPr>
          <w:trHeight w:val="300"/>
          <w:jc w:val="center"/>
        </w:trPr>
        <w:tc>
          <w:tcPr>
            <w:tcW w:w="16013"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938448" w14:textId="77777777" w:rsidR="007D5816" w:rsidRPr="006C0A32" w:rsidRDefault="00000000" w:rsidP="00E737D4">
            <w:pPr>
              <w:ind w:right="62"/>
              <w:jc w:val="center"/>
              <w:rPr>
                <w:rFonts w:ascii="Times New Roman" w:hAnsi="Times New Roman"/>
                <w:lang w:val="kk-KZ" w:eastAsia="ru-RU"/>
              </w:rPr>
            </w:pPr>
            <w:r w:rsidRPr="006C0A32">
              <w:rPr>
                <w:rFonts w:ascii="Times New Roman" w:hAnsi="Times New Roman"/>
                <w:bCs/>
                <w:lang w:eastAsia="ru-RU"/>
              </w:rPr>
              <w:lastRenderedPageBreak/>
              <w:t>ОБЛАСТЬ ҰЛЫТАУ</w:t>
            </w:r>
          </w:p>
        </w:tc>
      </w:tr>
      <w:tr w:rsidR="00FC7945" w:rsidRPr="00511985" w14:paraId="12D65653" w14:textId="77777777" w:rsidTr="007D5816">
        <w:trPr>
          <w:trHeight w:val="300"/>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50F0B3" w14:textId="77777777" w:rsidR="007D5816" w:rsidRPr="00B12B31" w:rsidRDefault="00000000" w:rsidP="00E737D4">
            <w:pPr>
              <w:ind w:right="62"/>
              <w:jc w:val="center"/>
              <w:rPr>
                <w:rFonts w:ascii="Times New Roman" w:hAnsi="Times New Roman"/>
                <w:highlight w:val="yellow"/>
                <w:lang w:val="kk-KZ" w:eastAsia="ru-RU"/>
              </w:rPr>
            </w:pPr>
            <w:r w:rsidRPr="00B12B31">
              <w:rPr>
                <w:rFonts w:ascii="Times New Roman" w:hAnsi="Times New Roman"/>
                <w:lang w:val="kk-KZ" w:eastAsia="ru-RU"/>
              </w:rPr>
              <w:t>1</w:t>
            </w:r>
          </w:p>
        </w:tc>
        <w:tc>
          <w:tcPr>
            <w:tcW w:w="2160" w:type="dxa"/>
            <w:gridSpan w:val="2"/>
            <w:tcBorders>
              <w:top w:val="single" w:sz="4" w:space="0" w:color="000000"/>
              <w:left w:val="single" w:sz="4" w:space="0" w:color="000000"/>
              <w:bottom w:val="single" w:sz="4" w:space="0" w:color="000000"/>
              <w:right w:val="single" w:sz="4" w:space="0" w:color="000000"/>
            </w:tcBorders>
          </w:tcPr>
          <w:p w14:paraId="272EF78B" w14:textId="77777777" w:rsidR="007D5816" w:rsidRPr="006C0A32" w:rsidRDefault="00000000" w:rsidP="00E737D4">
            <w:pPr>
              <w:ind w:right="62"/>
              <w:jc w:val="both"/>
              <w:rPr>
                <w:rFonts w:ascii="Times New Roman" w:hAnsi="Times New Roman"/>
                <w:bCs/>
                <w:lang w:eastAsia="ru-RU"/>
              </w:rPr>
            </w:pPr>
            <w:proofErr w:type="spellStart"/>
            <w:r w:rsidRPr="006C0A32">
              <w:rPr>
                <w:rFonts w:ascii="Times New Roman" w:hAnsi="Times New Roman"/>
                <w:bCs/>
                <w:lang w:eastAsia="ru-RU"/>
              </w:rPr>
              <w:t>Загрязнение</w:t>
            </w:r>
            <w:proofErr w:type="spellEnd"/>
            <w:r w:rsidRPr="006C0A32">
              <w:rPr>
                <w:rFonts w:ascii="Times New Roman" w:hAnsi="Times New Roman"/>
                <w:bCs/>
                <w:lang w:eastAsia="ru-RU"/>
              </w:rPr>
              <w:t xml:space="preserve"> </w:t>
            </w:r>
            <w:proofErr w:type="spellStart"/>
            <w:r w:rsidRPr="006C0A32">
              <w:rPr>
                <w:rFonts w:ascii="Times New Roman" w:hAnsi="Times New Roman"/>
                <w:bCs/>
                <w:lang w:eastAsia="ru-RU"/>
              </w:rPr>
              <w:t>атмосферного</w:t>
            </w:r>
            <w:proofErr w:type="spellEnd"/>
          </w:p>
          <w:p w14:paraId="4FDB5448" w14:textId="77777777" w:rsidR="007D5816" w:rsidRPr="006C0A32" w:rsidRDefault="00000000" w:rsidP="00E737D4">
            <w:pPr>
              <w:ind w:right="62"/>
              <w:jc w:val="both"/>
              <w:rPr>
                <w:rFonts w:ascii="Times New Roman" w:hAnsi="Times New Roman"/>
                <w:bCs/>
                <w:highlight w:val="yellow"/>
                <w:lang w:eastAsia="ru-RU"/>
              </w:rPr>
            </w:pPr>
            <w:r w:rsidRPr="006C0A32">
              <w:rPr>
                <w:rFonts w:ascii="Times New Roman" w:hAnsi="Times New Roman"/>
                <w:bCs/>
                <w:lang w:eastAsia="ru-RU"/>
              </w:rPr>
              <w:t xml:space="preserve"> </w:t>
            </w:r>
            <w:proofErr w:type="spellStart"/>
            <w:r w:rsidRPr="006C0A32">
              <w:rPr>
                <w:rFonts w:ascii="Times New Roman" w:hAnsi="Times New Roman"/>
                <w:bCs/>
                <w:lang w:eastAsia="ru-RU"/>
              </w:rPr>
              <w:t>воздуха</w:t>
            </w:r>
            <w:proofErr w:type="spellEnd"/>
            <w:r w:rsidRPr="006C0A32">
              <w:rPr>
                <w:rFonts w:ascii="Times New Roman" w:hAnsi="Times New Roman"/>
                <w:bCs/>
                <w:lang w:eastAsia="ru-RU"/>
              </w:rPr>
              <w:t>.</w:t>
            </w:r>
          </w:p>
        </w:tc>
        <w:tc>
          <w:tcPr>
            <w:tcW w:w="13150" w:type="dxa"/>
            <w:tcBorders>
              <w:top w:val="single" w:sz="4" w:space="0" w:color="000000"/>
              <w:left w:val="single" w:sz="4" w:space="0" w:color="000000"/>
              <w:bottom w:val="single" w:sz="4" w:space="0" w:color="000000"/>
              <w:right w:val="single" w:sz="4" w:space="0" w:color="000000"/>
            </w:tcBorders>
          </w:tcPr>
          <w:p w14:paraId="2C3D1E42" w14:textId="77777777" w:rsidR="007D5816" w:rsidRPr="006C0A32" w:rsidRDefault="00000000" w:rsidP="00E737D4">
            <w:pPr>
              <w:ind w:left="142" w:right="142"/>
              <w:jc w:val="both"/>
              <w:rPr>
                <w:rFonts w:ascii="Times New Roman" w:hAnsi="Times New Roman"/>
                <w:bCs/>
                <w:lang w:val="ru-RU"/>
              </w:rPr>
            </w:pPr>
            <w:r w:rsidRPr="006C0A32">
              <w:rPr>
                <w:rFonts w:ascii="Times New Roman" w:hAnsi="Times New Roman"/>
                <w:lang w:val="ru-RU"/>
              </w:rPr>
              <w:t xml:space="preserve">Область </w:t>
            </w:r>
            <w:proofErr w:type="spellStart"/>
            <w:r w:rsidRPr="006C0A32">
              <w:rPr>
                <w:rFonts w:ascii="Times New Roman" w:hAnsi="Times New Roman"/>
                <w:lang w:val="ru-RU"/>
              </w:rPr>
              <w:t>Ұлытау</w:t>
            </w:r>
            <w:proofErr w:type="spellEnd"/>
            <w:r w:rsidRPr="006C0A32">
              <w:rPr>
                <w:rFonts w:ascii="Times New Roman" w:hAnsi="Times New Roman"/>
                <w:lang w:val="ru-RU"/>
              </w:rPr>
              <w:t xml:space="preserve"> является одним из главных горнодобывающих регионов страны, поэтому основные экологические проблемы связаны с добычей полезных ископаемых и энергетикой. В 2025 году одной из самых острых проблем стало загрязнение воздуха в городах Жезказгане и Сатпаеве.</w:t>
            </w:r>
            <w:r w:rsidRPr="006C0A32">
              <w:rPr>
                <w:rFonts w:ascii="Times New Roman" w:hAnsi="Times New Roman"/>
                <w:bCs/>
                <w:lang w:val="ru-RU"/>
              </w:rPr>
              <w:t xml:space="preserve"> </w:t>
            </w:r>
          </w:p>
          <w:p w14:paraId="3FBE841F" w14:textId="77777777" w:rsidR="007D5816" w:rsidRPr="006C0A32" w:rsidRDefault="00000000" w:rsidP="00E737D4">
            <w:pPr>
              <w:ind w:left="142" w:right="142"/>
              <w:jc w:val="both"/>
              <w:rPr>
                <w:rFonts w:ascii="Times New Roman" w:hAnsi="Times New Roman"/>
                <w:bCs/>
                <w:lang w:val="ru-RU"/>
              </w:rPr>
            </w:pPr>
            <w:r w:rsidRPr="006C0A32">
              <w:rPr>
                <w:rFonts w:ascii="Times New Roman" w:hAnsi="Times New Roman"/>
                <w:bCs/>
                <w:lang w:val="ru-RU"/>
              </w:rPr>
              <w:t>Основные источники загрязнения:</w:t>
            </w:r>
          </w:p>
          <w:p w14:paraId="0ADF714E" w14:textId="77777777" w:rsidR="007D5816" w:rsidRPr="006C0A32" w:rsidRDefault="00000000" w:rsidP="00E737D4">
            <w:pPr>
              <w:ind w:left="142" w:right="142"/>
              <w:jc w:val="both"/>
              <w:rPr>
                <w:rFonts w:ascii="Times New Roman" w:hAnsi="Times New Roman"/>
                <w:bCs/>
                <w:lang w:val="ru-RU"/>
              </w:rPr>
            </w:pPr>
            <w:r w:rsidRPr="006C0A32">
              <w:rPr>
                <w:rFonts w:ascii="Times New Roman" w:hAnsi="Times New Roman"/>
                <w:bCs/>
                <w:lang w:val="ru-RU"/>
              </w:rPr>
              <w:t>- ТЭЦ и котельные;</w:t>
            </w:r>
          </w:p>
          <w:p w14:paraId="390A8139" w14:textId="77777777" w:rsidR="007D5816" w:rsidRPr="006C0A32" w:rsidRDefault="00000000" w:rsidP="00E737D4">
            <w:pPr>
              <w:ind w:left="142" w:right="142"/>
              <w:jc w:val="both"/>
              <w:rPr>
                <w:rFonts w:ascii="Times New Roman" w:hAnsi="Times New Roman"/>
                <w:bCs/>
                <w:lang w:val="ru-RU"/>
              </w:rPr>
            </w:pPr>
            <w:r w:rsidRPr="006C0A32">
              <w:rPr>
                <w:rFonts w:ascii="Times New Roman" w:hAnsi="Times New Roman"/>
                <w:bCs/>
                <w:lang w:val="ru-RU"/>
              </w:rPr>
              <w:t>- металлургические предприятия;</w:t>
            </w:r>
          </w:p>
          <w:p w14:paraId="630C30E9" w14:textId="77777777" w:rsidR="007D5816" w:rsidRPr="006C0A32" w:rsidRDefault="00000000" w:rsidP="00E737D4">
            <w:pPr>
              <w:ind w:left="142" w:right="142"/>
              <w:jc w:val="both"/>
              <w:rPr>
                <w:rFonts w:ascii="Times New Roman" w:hAnsi="Times New Roman"/>
                <w:bCs/>
                <w:lang w:val="ru-RU"/>
              </w:rPr>
            </w:pPr>
            <w:r w:rsidRPr="006C0A32">
              <w:rPr>
                <w:rFonts w:ascii="Times New Roman" w:hAnsi="Times New Roman"/>
                <w:bCs/>
                <w:lang w:val="ru-RU"/>
              </w:rPr>
              <w:t>- карьерная пыль;</w:t>
            </w:r>
          </w:p>
          <w:p w14:paraId="65BD463D" w14:textId="77777777" w:rsidR="007D5816" w:rsidRPr="006C0A32" w:rsidRDefault="00000000" w:rsidP="00E737D4">
            <w:pPr>
              <w:ind w:left="142" w:right="142"/>
              <w:jc w:val="both"/>
              <w:rPr>
                <w:rFonts w:ascii="Times New Roman" w:hAnsi="Times New Roman"/>
                <w:bCs/>
                <w:lang w:val="ru-RU"/>
              </w:rPr>
            </w:pPr>
            <w:r w:rsidRPr="006C0A32">
              <w:rPr>
                <w:rFonts w:ascii="Times New Roman" w:hAnsi="Times New Roman"/>
                <w:bCs/>
                <w:lang w:val="ru-RU"/>
              </w:rPr>
              <w:t>- автотранспорт.</w:t>
            </w:r>
          </w:p>
          <w:p w14:paraId="293C8C12" w14:textId="77777777" w:rsidR="007D5816" w:rsidRPr="006C0A32" w:rsidRDefault="00000000" w:rsidP="00E737D4">
            <w:pPr>
              <w:ind w:right="62"/>
              <w:jc w:val="both"/>
              <w:rPr>
                <w:rFonts w:ascii="Times New Roman" w:hAnsi="Times New Roman"/>
                <w:b/>
                <w:bCs/>
                <w:highlight w:val="yellow"/>
                <w:lang w:val="ru-RU" w:eastAsia="ru-RU"/>
              </w:rPr>
            </w:pPr>
            <w:r w:rsidRPr="006C0A32">
              <w:rPr>
                <w:rFonts w:ascii="Times New Roman" w:hAnsi="Times New Roman"/>
                <w:bCs/>
                <w:lang w:val="ru-RU" w:eastAsia="ru-RU"/>
              </w:rPr>
              <w:t>Так, в январе 2025 года жители Сатпаева зафиксировали в городе чёрный снег. Экологи установили, что причиной изменения цвета снежного покрова стали недостаточно очищенные выбросы загрязняющих веществ от ТЭЦ компании «</w:t>
            </w:r>
            <w:proofErr w:type="spellStart"/>
            <w:r w:rsidRPr="006C0A32">
              <w:rPr>
                <w:rFonts w:ascii="Times New Roman" w:hAnsi="Times New Roman"/>
                <w:bCs/>
                <w:lang w:eastAsia="ru-RU"/>
              </w:rPr>
              <w:t>Kazakhmys</w:t>
            </w:r>
            <w:proofErr w:type="spellEnd"/>
            <w:r w:rsidRPr="006C0A32">
              <w:rPr>
                <w:rFonts w:ascii="Times New Roman" w:hAnsi="Times New Roman"/>
                <w:bCs/>
                <w:lang w:val="ru-RU" w:eastAsia="ru-RU"/>
              </w:rPr>
              <w:t xml:space="preserve"> </w:t>
            </w:r>
            <w:r w:rsidRPr="006C0A32">
              <w:rPr>
                <w:rFonts w:ascii="Times New Roman" w:hAnsi="Times New Roman"/>
                <w:bCs/>
                <w:lang w:eastAsia="ru-RU"/>
              </w:rPr>
              <w:t>Distribution</w:t>
            </w:r>
            <w:r w:rsidRPr="006C0A32">
              <w:rPr>
                <w:rFonts w:ascii="Times New Roman" w:hAnsi="Times New Roman"/>
                <w:bCs/>
                <w:lang w:val="ru-RU" w:eastAsia="ru-RU"/>
              </w:rPr>
              <w:t>».</w:t>
            </w:r>
          </w:p>
        </w:tc>
      </w:tr>
      <w:tr w:rsidR="00FC7945" w:rsidRPr="00511985" w14:paraId="5F6E247E" w14:textId="77777777" w:rsidTr="007D5816">
        <w:trPr>
          <w:trHeight w:val="300"/>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BA6214" w14:textId="77777777" w:rsidR="007D5816" w:rsidRPr="00B12B31" w:rsidRDefault="00000000" w:rsidP="00E737D4">
            <w:pPr>
              <w:ind w:right="62"/>
              <w:jc w:val="center"/>
              <w:rPr>
                <w:rFonts w:ascii="Times New Roman" w:hAnsi="Times New Roman"/>
                <w:highlight w:val="yellow"/>
                <w:lang w:val="kk-KZ" w:eastAsia="ru-RU"/>
              </w:rPr>
            </w:pPr>
            <w:r w:rsidRPr="00B12B31">
              <w:rPr>
                <w:rFonts w:ascii="Times New Roman" w:hAnsi="Times New Roman"/>
                <w:lang w:val="kk-KZ" w:eastAsia="ru-RU"/>
              </w:rPr>
              <w:t>2</w:t>
            </w:r>
          </w:p>
        </w:tc>
        <w:tc>
          <w:tcPr>
            <w:tcW w:w="2160" w:type="dxa"/>
            <w:gridSpan w:val="2"/>
            <w:tcBorders>
              <w:top w:val="single" w:sz="4" w:space="0" w:color="000000"/>
              <w:left w:val="single" w:sz="4" w:space="0" w:color="000000"/>
              <w:bottom w:val="single" w:sz="4" w:space="0" w:color="000000"/>
              <w:right w:val="single" w:sz="4" w:space="0" w:color="000000"/>
            </w:tcBorders>
          </w:tcPr>
          <w:p w14:paraId="60516E62" w14:textId="77777777" w:rsidR="007D5816" w:rsidRPr="006C0A32" w:rsidRDefault="00000000" w:rsidP="00E737D4">
            <w:pPr>
              <w:ind w:right="62"/>
              <w:rPr>
                <w:rFonts w:ascii="Times New Roman" w:hAnsi="Times New Roman"/>
                <w:bCs/>
                <w:lang w:val="ru-RU" w:eastAsia="ru-RU"/>
              </w:rPr>
            </w:pPr>
            <w:r w:rsidRPr="006C0A32">
              <w:rPr>
                <w:rFonts w:ascii="Times New Roman" w:hAnsi="Times New Roman"/>
                <w:bCs/>
                <w:lang w:val="ru-RU" w:eastAsia="ru-RU"/>
              </w:rPr>
              <w:t>Загрязнение земель и накопление промышленных отходов.</w:t>
            </w:r>
          </w:p>
          <w:p w14:paraId="2F048CA1"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Бытовые отходы и стихийные свалки.</w:t>
            </w:r>
          </w:p>
        </w:tc>
        <w:tc>
          <w:tcPr>
            <w:tcW w:w="13150" w:type="dxa"/>
            <w:tcBorders>
              <w:top w:val="single" w:sz="4" w:space="0" w:color="000000"/>
              <w:left w:val="single" w:sz="4" w:space="0" w:color="000000"/>
              <w:bottom w:val="single" w:sz="4" w:space="0" w:color="000000"/>
              <w:right w:val="single" w:sz="4" w:space="0" w:color="000000"/>
            </w:tcBorders>
          </w:tcPr>
          <w:p w14:paraId="5C93CCF6" w14:textId="77777777" w:rsidR="007D5816" w:rsidRPr="006C0A32" w:rsidRDefault="00000000" w:rsidP="00E737D4">
            <w:pPr>
              <w:ind w:right="62"/>
              <w:jc w:val="both"/>
              <w:rPr>
                <w:rFonts w:ascii="Times New Roman" w:hAnsi="Times New Roman"/>
                <w:bCs/>
                <w:lang w:val="ru-RU" w:eastAsia="ru-RU"/>
              </w:rPr>
            </w:pPr>
            <w:r w:rsidRPr="006C0A32">
              <w:rPr>
                <w:rFonts w:ascii="Times New Roman" w:hAnsi="Times New Roman"/>
                <w:bCs/>
                <w:lang w:val="ru-RU" w:eastAsia="ru-RU"/>
              </w:rPr>
              <w:t>Интенсивная добыча меди и других полезных ископаемых приводит к образованию отвалов и хвостохранилищ, загрязнению почвы тяжёлыми металлами, вызывает разрушение природного ландшафта. По оценкам экологов, развитие горнодобывающей отрасли вызывает эрозию почв, загрязнение земель и водоёмов, а также потерю биоразнообразия региона.</w:t>
            </w:r>
          </w:p>
          <w:p w14:paraId="2D2AD65B" w14:textId="77777777" w:rsidR="007D5816" w:rsidRPr="006C0A32" w:rsidRDefault="00000000" w:rsidP="00E737D4">
            <w:pPr>
              <w:ind w:left="142" w:right="142"/>
              <w:jc w:val="both"/>
              <w:rPr>
                <w:rFonts w:ascii="Times New Roman" w:hAnsi="Times New Roman"/>
                <w:lang w:val="ru-RU"/>
              </w:rPr>
            </w:pPr>
            <w:r w:rsidRPr="006C0A32">
              <w:rPr>
                <w:rFonts w:ascii="Times New Roman" w:hAnsi="Times New Roman"/>
                <w:bCs/>
                <w:lang w:val="ru-RU" w:eastAsia="ru-RU"/>
              </w:rPr>
              <w:t xml:space="preserve">Кроме того, несмотря на экологические акции «Таза </w:t>
            </w:r>
            <w:proofErr w:type="spellStart"/>
            <w:r w:rsidRPr="006C0A32">
              <w:rPr>
                <w:rFonts w:ascii="Times New Roman" w:hAnsi="Times New Roman"/>
                <w:bCs/>
                <w:lang w:val="ru-RU" w:eastAsia="ru-RU"/>
              </w:rPr>
              <w:t>Қазақстан</w:t>
            </w:r>
            <w:proofErr w:type="spellEnd"/>
            <w:r w:rsidRPr="006C0A32">
              <w:rPr>
                <w:rFonts w:ascii="Times New Roman" w:hAnsi="Times New Roman"/>
                <w:bCs/>
                <w:lang w:val="ru-RU" w:eastAsia="ru-RU"/>
              </w:rPr>
              <w:t>» вследствие низкого уровня переработки мусора и недостаточной экологической культуры населения образуются стихийные свалки.</w:t>
            </w:r>
          </w:p>
        </w:tc>
      </w:tr>
      <w:tr w:rsidR="00FC7945" w:rsidRPr="006C0A32" w14:paraId="4838EC27" w14:textId="77777777" w:rsidTr="00B12B31">
        <w:trPr>
          <w:trHeight w:val="73"/>
          <w:jc w:val="center"/>
        </w:trPr>
        <w:tc>
          <w:tcPr>
            <w:tcW w:w="16013"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7AE1E6" w14:textId="77777777" w:rsidR="007D5816" w:rsidRPr="00B12B31" w:rsidRDefault="00000000" w:rsidP="00E737D4">
            <w:pPr>
              <w:ind w:right="62"/>
              <w:jc w:val="center"/>
              <w:rPr>
                <w:rFonts w:ascii="Times New Roman" w:hAnsi="Times New Roman"/>
                <w:color w:val="FF0000"/>
                <w:highlight w:val="yellow"/>
                <w:lang w:eastAsia="ru-RU"/>
              </w:rPr>
            </w:pPr>
            <w:r w:rsidRPr="00B12B31">
              <w:rPr>
                <w:rFonts w:ascii="Times New Roman" w:hAnsi="Times New Roman"/>
                <w:lang w:eastAsia="ru-RU"/>
              </w:rPr>
              <w:t xml:space="preserve">ВОСТОЧНО-КАЗАХСТАНСКАЯ ОБЛАСТЬ </w:t>
            </w:r>
          </w:p>
        </w:tc>
      </w:tr>
      <w:tr w:rsidR="00FC7945" w:rsidRPr="00511985" w14:paraId="69022D74" w14:textId="77777777" w:rsidTr="007D5816">
        <w:trPr>
          <w:trHeight w:val="300"/>
          <w:jc w:val="center"/>
        </w:trPr>
        <w:tc>
          <w:tcPr>
            <w:tcW w:w="7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C86577" w14:textId="77777777" w:rsidR="007D5816" w:rsidRPr="00B12B31" w:rsidRDefault="00000000" w:rsidP="00E737D4">
            <w:pPr>
              <w:ind w:right="62"/>
              <w:jc w:val="center"/>
              <w:rPr>
                <w:rFonts w:ascii="Times New Roman" w:hAnsi="Times New Roman"/>
                <w:lang w:eastAsia="ru-RU"/>
              </w:rPr>
            </w:pPr>
            <w:r w:rsidRPr="00B12B31">
              <w:rPr>
                <w:rFonts w:ascii="Times New Roman" w:hAnsi="Times New Roman"/>
                <w:lang w:eastAsia="ru-RU"/>
              </w:rPr>
              <w:t>1</w:t>
            </w:r>
          </w:p>
        </w:tc>
        <w:tc>
          <w:tcPr>
            <w:tcW w:w="2160" w:type="dxa"/>
            <w:gridSpan w:val="2"/>
            <w:tcBorders>
              <w:top w:val="single" w:sz="4" w:space="0" w:color="000000"/>
              <w:left w:val="single" w:sz="4" w:space="0" w:color="000000"/>
              <w:bottom w:val="single" w:sz="4" w:space="0" w:color="000000"/>
              <w:right w:val="single" w:sz="4" w:space="0" w:color="000000"/>
            </w:tcBorders>
          </w:tcPr>
          <w:p w14:paraId="04E96325" w14:textId="77777777" w:rsidR="007D5816" w:rsidRPr="006C0A32" w:rsidRDefault="00000000" w:rsidP="00E737D4">
            <w:pPr>
              <w:ind w:right="62"/>
              <w:rPr>
                <w:rFonts w:ascii="Times New Roman" w:hAnsi="Times New Roman"/>
                <w:bCs/>
                <w:lang w:eastAsia="ru-RU"/>
              </w:rPr>
            </w:pPr>
            <w:proofErr w:type="spellStart"/>
            <w:r w:rsidRPr="006C0A32">
              <w:rPr>
                <w:rFonts w:ascii="Times New Roman" w:hAnsi="Times New Roman"/>
                <w:bCs/>
                <w:lang w:eastAsia="ru-RU"/>
              </w:rPr>
              <w:t>Проблема</w:t>
            </w:r>
            <w:proofErr w:type="spellEnd"/>
            <w:r w:rsidRPr="006C0A32">
              <w:rPr>
                <w:rFonts w:ascii="Times New Roman" w:hAnsi="Times New Roman"/>
                <w:bCs/>
                <w:lang w:eastAsia="ru-RU"/>
              </w:rPr>
              <w:t xml:space="preserve"> </w:t>
            </w:r>
            <w:proofErr w:type="spellStart"/>
            <w:r w:rsidRPr="006C0A32">
              <w:rPr>
                <w:rFonts w:ascii="Times New Roman" w:hAnsi="Times New Roman"/>
                <w:bCs/>
                <w:lang w:eastAsia="ru-RU"/>
              </w:rPr>
              <w:t>загрязнения</w:t>
            </w:r>
            <w:proofErr w:type="spellEnd"/>
            <w:r w:rsidRPr="006C0A32">
              <w:rPr>
                <w:rFonts w:ascii="Times New Roman" w:hAnsi="Times New Roman"/>
                <w:bCs/>
                <w:lang w:eastAsia="ru-RU"/>
              </w:rPr>
              <w:t xml:space="preserve"> </w:t>
            </w:r>
            <w:proofErr w:type="spellStart"/>
            <w:r w:rsidRPr="006C0A32">
              <w:rPr>
                <w:rFonts w:ascii="Times New Roman" w:hAnsi="Times New Roman"/>
                <w:bCs/>
                <w:lang w:eastAsia="ru-RU"/>
              </w:rPr>
              <w:t>атмосферного</w:t>
            </w:r>
            <w:proofErr w:type="spellEnd"/>
            <w:r w:rsidRPr="006C0A32">
              <w:rPr>
                <w:rFonts w:ascii="Times New Roman" w:hAnsi="Times New Roman"/>
                <w:bCs/>
                <w:lang w:eastAsia="ru-RU"/>
              </w:rPr>
              <w:t xml:space="preserve"> </w:t>
            </w:r>
            <w:proofErr w:type="spellStart"/>
            <w:r w:rsidRPr="006C0A32">
              <w:rPr>
                <w:rFonts w:ascii="Times New Roman" w:hAnsi="Times New Roman"/>
                <w:bCs/>
                <w:lang w:eastAsia="ru-RU"/>
              </w:rPr>
              <w:t>воздуха</w:t>
            </w:r>
            <w:proofErr w:type="spellEnd"/>
            <w:r w:rsidRPr="006C0A32">
              <w:rPr>
                <w:rFonts w:ascii="Times New Roman" w:hAnsi="Times New Roman"/>
                <w:bCs/>
                <w:lang w:eastAsia="ru-RU"/>
              </w:rPr>
              <w:t>.</w:t>
            </w:r>
          </w:p>
        </w:tc>
        <w:tc>
          <w:tcPr>
            <w:tcW w:w="13150" w:type="dxa"/>
            <w:tcBorders>
              <w:top w:val="single" w:sz="4" w:space="0" w:color="000000"/>
              <w:left w:val="single" w:sz="4" w:space="0" w:color="000000"/>
              <w:bottom w:val="single" w:sz="4" w:space="0" w:color="000000"/>
              <w:right w:val="single" w:sz="4" w:space="0" w:color="000000"/>
            </w:tcBorders>
          </w:tcPr>
          <w:p w14:paraId="088D3EEA" w14:textId="77777777" w:rsidR="007D5816" w:rsidRPr="006C0A32" w:rsidRDefault="00000000" w:rsidP="00E737D4">
            <w:pPr>
              <w:ind w:left="142" w:right="142"/>
              <w:jc w:val="both"/>
              <w:rPr>
                <w:rFonts w:ascii="Times New Roman" w:hAnsi="Times New Roman"/>
                <w:bCs/>
                <w:lang w:val="ru-RU" w:eastAsia="ru-RU"/>
              </w:rPr>
            </w:pPr>
            <w:r w:rsidRPr="006C0A32">
              <w:rPr>
                <w:rFonts w:ascii="Times New Roman" w:hAnsi="Times New Roman"/>
                <w:bCs/>
                <w:lang w:val="ru-RU" w:eastAsia="ru-RU"/>
              </w:rPr>
              <w:t>5 июня 2025 года между Департаментом экологии по Восточно-Казахстанской области, акиматом области, государственными органами и крупными предприятиями (УК МК ТОО «Казцинк», ТОО «</w:t>
            </w:r>
            <w:proofErr w:type="spellStart"/>
            <w:r w:rsidRPr="006C0A32">
              <w:rPr>
                <w:rFonts w:ascii="Times New Roman" w:hAnsi="Times New Roman"/>
                <w:bCs/>
                <w:lang w:val="ru-RU" w:eastAsia="ru-RU"/>
              </w:rPr>
              <w:t>Усть-Каменогорская</w:t>
            </w:r>
            <w:proofErr w:type="spellEnd"/>
            <w:r w:rsidRPr="006C0A32">
              <w:rPr>
                <w:rFonts w:ascii="Times New Roman" w:hAnsi="Times New Roman"/>
                <w:bCs/>
                <w:lang w:val="ru-RU" w:eastAsia="ru-RU"/>
              </w:rPr>
              <w:t xml:space="preserve"> ТЭЦ», АО «УМЗ», ТОО «УК Маслозавод», АО «</w:t>
            </w:r>
            <w:proofErr w:type="spellStart"/>
            <w:r w:rsidRPr="006C0A32">
              <w:rPr>
                <w:rFonts w:ascii="Times New Roman" w:hAnsi="Times New Roman"/>
                <w:bCs/>
                <w:lang w:val="ru-RU" w:eastAsia="ru-RU"/>
              </w:rPr>
              <w:t>Шығыс</w:t>
            </w:r>
            <w:proofErr w:type="spellEnd"/>
            <w:r w:rsidRPr="006C0A32">
              <w:rPr>
                <w:rFonts w:ascii="Times New Roman" w:hAnsi="Times New Roman"/>
                <w:bCs/>
                <w:lang w:val="ru-RU" w:eastAsia="ru-RU"/>
              </w:rPr>
              <w:t xml:space="preserve"> </w:t>
            </w:r>
            <w:proofErr w:type="spellStart"/>
            <w:r w:rsidRPr="006C0A32">
              <w:rPr>
                <w:rFonts w:ascii="Times New Roman" w:hAnsi="Times New Roman"/>
                <w:bCs/>
                <w:lang w:val="ru-RU" w:eastAsia="ru-RU"/>
              </w:rPr>
              <w:t>жылу</w:t>
            </w:r>
            <w:proofErr w:type="spellEnd"/>
            <w:r w:rsidRPr="006C0A32">
              <w:rPr>
                <w:rFonts w:ascii="Times New Roman" w:hAnsi="Times New Roman"/>
                <w:bCs/>
                <w:lang w:val="ru-RU" w:eastAsia="ru-RU"/>
              </w:rPr>
              <w:t xml:space="preserve">») подписан Меморандум о взаимодействии при наступлении неблагоприятных метеорологических условий (НМУ) и реагировании на экологические внештатные ситуации. </w:t>
            </w:r>
          </w:p>
          <w:p w14:paraId="2DB33A86" w14:textId="77777777" w:rsidR="007D5816" w:rsidRPr="006C0A32" w:rsidRDefault="00000000" w:rsidP="00E737D4">
            <w:pPr>
              <w:ind w:left="142" w:right="142"/>
              <w:jc w:val="both"/>
              <w:rPr>
                <w:rFonts w:ascii="Times New Roman" w:hAnsi="Times New Roman"/>
                <w:bCs/>
                <w:lang w:val="ru-RU" w:eastAsia="ru-RU"/>
              </w:rPr>
            </w:pPr>
            <w:r w:rsidRPr="006C0A32">
              <w:rPr>
                <w:rFonts w:ascii="Times New Roman" w:hAnsi="Times New Roman"/>
                <w:bCs/>
                <w:lang w:val="ru-RU" w:eastAsia="ru-RU"/>
              </w:rPr>
              <w:t>В периоды НМУ предприятия должны выполнять мероприятия по снижению выбросов в атмосферу:</w:t>
            </w:r>
          </w:p>
          <w:p w14:paraId="4FD90444" w14:textId="77777777" w:rsidR="007D5816" w:rsidRPr="006C0A32" w:rsidRDefault="00000000" w:rsidP="00E737D4">
            <w:pPr>
              <w:ind w:left="142" w:right="142"/>
              <w:jc w:val="both"/>
              <w:rPr>
                <w:rFonts w:ascii="Times New Roman" w:hAnsi="Times New Roman"/>
                <w:bCs/>
                <w:lang w:val="ru-RU" w:eastAsia="ru-RU"/>
              </w:rPr>
            </w:pPr>
            <w:r w:rsidRPr="006C0A32">
              <w:rPr>
                <w:rFonts w:ascii="Times New Roman" w:hAnsi="Times New Roman"/>
                <w:bCs/>
                <w:lang w:val="ru-RU" w:eastAsia="ru-RU"/>
              </w:rPr>
              <w:t>- на 15–20 % — при первом режиме НМУ;</w:t>
            </w:r>
          </w:p>
          <w:p w14:paraId="53857985" w14:textId="77777777" w:rsidR="007D5816" w:rsidRPr="006C0A32" w:rsidRDefault="00000000" w:rsidP="00E737D4">
            <w:pPr>
              <w:ind w:left="142" w:right="142"/>
              <w:jc w:val="both"/>
              <w:rPr>
                <w:rFonts w:ascii="Times New Roman" w:hAnsi="Times New Roman"/>
                <w:bCs/>
                <w:lang w:val="ru-RU" w:eastAsia="ru-RU"/>
              </w:rPr>
            </w:pPr>
            <w:r w:rsidRPr="006C0A32">
              <w:rPr>
                <w:rFonts w:ascii="Times New Roman" w:hAnsi="Times New Roman"/>
                <w:bCs/>
                <w:lang w:val="ru-RU" w:eastAsia="ru-RU"/>
              </w:rPr>
              <w:t>- на 20–40 % — при втором режиме НМУ;</w:t>
            </w:r>
          </w:p>
          <w:p w14:paraId="4293D4D5" w14:textId="77777777" w:rsidR="007D5816" w:rsidRPr="006C0A32" w:rsidRDefault="00000000" w:rsidP="00E737D4">
            <w:pPr>
              <w:ind w:left="142" w:right="142"/>
              <w:jc w:val="both"/>
              <w:rPr>
                <w:rFonts w:ascii="Times New Roman" w:hAnsi="Times New Roman"/>
                <w:bCs/>
                <w:lang w:val="ru-RU" w:eastAsia="ru-RU"/>
              </w:rPr>
            </w:pPr>
            <w:r w:rsidRPr="006C0A32">
              <w:rPr>
                <w:rFonts w:ascii="Times New Roman" w:hAnsi="Times New Roman"/>
                <w:bCs/>
                <w:lang w:val="ru-RU" w:eastAsia="ru-RU"/>
              </w:rPr>
              <w:t>- на 40–60 % — при третьем режиме НМУ.</w:t>
            </w:r>
          </w:p>
          <w:p w14:paraId="3C58D056" w14:textId="77777777" w:rsidR="007D5816" w:rsidRPr="006C0A32" w:rsidRDefault="00000000" w:rsidP="00E737D4">
            <w:pPr>
              <w:ind w:left="142" w:right="142"/>
              <w:jc w:val="both"/>
              <w:rPr>
                <w:rFonts w:ascii="Times New Roman" w:hAnsi="Times New Roman"/>
                <w:bCs/>
                <w:lang w:val="ru-RU" w:eastAsia="ru-RU"/>
              </w:rPr>
            </w:pPr>
            <w:r w:rsidRPr="006C0A32">
              <w:rPr>
                <w:rFonts w:ascii="Times New Roman" w:hAnsi="Times New Roman"/>
                <w:bCs/>
                <w:lang w:val="ru-RU" w:eastAsia="ru-RU"/>
              </w:rPr>
              <w:t>Департамент экологии осуществляет замеры объема выбросов ежедневно на протяжении всего периода действия НМУ. Кроме того, ежегодно осуществляются проверки предприятий, по результатам которых принимаются соответствующие меры реагирования. Помимо административных штрафов, выдаются предписания о необходимости устранения нарушений путем модернизации и замены пылегазоулавливающих установок, мероприятий по пылеподавлению и других, направленных на снижение негативного воздействия на окружающую среду.</w:t>
            </w:r>
          </w:p>
          <w:p w14:paraId="363D4EBB" w14:textId="77777777" w:rsidR="007D5816" w:rsidRPr="006C0A32" w:rsidRDefault="00000000" w:rsidP="00E737D4">
            <w:pPr>
              <w:ind w:left="142" w:right="142"/>
              <w:jc w:val="both"/>
              <w:rPr>
                <w:rFonts w:ascii="Times New Roman" w:hAnsi="Times New Roman"/>
                <w:bCs/>
                <w:lang w:val="ru-RU" w:eastAsia="ru-RU"/>
              </w:rPr>
            </w:pPr>
            <w:r w:rsidRPr="006C0A32">
              <w:rPr>
                <w:rFonts w:ascii="Times New Roman" w:hAnsi="Times New Roman"/>
                <w:bCs/>
                <w:lang w:val="ru-RU" w:eastAsia="ru-RU"/>
              </w:rPr>
              <w:t xml:space="preserve">Осуществляется оперативное реагирование на жалобы граждан, производится отбор проб воды, почвы, инструментальные замеры атмосферного воздуха на СЗЗ. </w:t>
            </w:r>
          </w:p>
        </w:tc>
      </w:tr>
    </w:tbl>
    <w:p w14:paraId="1396ACF6" w14:textId="77777777" w:rsidR="007D5816" w:rsidRPr="006C0A32" w:rsidRDefault="007D5816" w:rsidP="007D5816">
      <w:pPr>
        <w:spacing w:after="160" w:line="259" w:lineRule="auto"/>
        <w:rPr>
          <w:lang w:val="ru-RU" w:eastAsia="ru-RU"/>
        </w:rPr>
      </w:pPr>
    </w:p>
    <w:sectPr w:rsidR="007D5816" w:rsidRPr="006C0A32" w:rsidSect="007D5816">
      <w:footerReference w:type="default" r:id="rId165"/>
      <w:pgSz w:w="16840" w:h="11900" w:orient="landscape"/>
      <w:pgMar w:top="284" w:right="1134" w:bottom="0"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9937C" w14:textId="77777777" w:rsidR="00A772E6" w:rsidRDefault="00A772E6">
      <w:r>
        <w:separator/>
      </w:r>
    </w:p>
  </w:endnote>
  <w:endnote w:type="continuationSeparator" w:id="0">
    <w:p w14:paraId="493A23AB" w14:textId="77777777" w:rsidR="00A772E6" w:rsidRDefault="00A77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New Roman,Bold">
    <w:altName w:val="MS Gothic"/>
    <w:panose1 w:val="00000000000000000000"/>
    <w:charset w:val="80"/>
    <w:family w:val="auto"/>
    <w:notTrueType/>
    <w:pitch w:val="default"/>
    <w:sig w:usb0="00000000" w:usb1="08070000" w:usb2="00000010" w:usb3="00000000" w:csb0="00020000" w:csb1="00000000"/>
  </w:font>
  <w:font w:name="Times New Roman,BoldItalic">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KZBookAntiqua">
    <w:altName w:val="MS Mincho"/>
    <w:panose1 w:val="00000000000000000000"/>
    <w:charset w:val="80"/>
    <w:family w:val="auto"/>
    <w:notTrueType/>
    <w:pitch w:val="default"/>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378117"/>
      <w:docPartObj>
        <w:docPartGallery w:val="Page Numbers (Bottom of Page)"/>
        <w:docPartUnique/>
      </w:docPartObj>
    </w:sdtPr>
    <w:sdtContent>
      <w:p w14:paraId="0AFD7FF1" w14:textId="77777777" w:rsidR="0086466C" w:rsidRDefault="00000000">
        <w:pPr>
          <w:pStyle w:val="a3"/>
          <w:jc w:val="right"/>
        </w:pPr>
        <w:r>
          <w:rPr>
            <w:noProof/>
          </w:rPr>
          <w:fldChar w:fldCharType="begin"/>
        </w:r>
        <w:r>
          <w:rPr>
            <w:noProof/>
          </w:rPr>
          <w:instrText>PAGE   \* MERGEFORMAT</w:instrText>
        </w:r>
        <w:r>
          <w:rPr>
            <w:noProof/>
          </w:rPr>
          <w:fldChar w:fldCharType="separate"/>
        </w:r>
        <w:r w:rsidR="00657A7A">
          <w:rPr>
            <w:noProof/>
          </w:rPr>
          <w:t>159</w:t>
        </w:r>
        <w:r>
          <w:rPr>
            <w:noProof/>
          </w:rPr>
          <w:fldChar w:fldCharType="end"/>
        </w:r>
      </w:p>
    </w:sdtContent>
  </w:sdt>
  <w:p w14:paraId="3A21F65A" w14:textId="77777777" w:rsidR="0086466C" w:rsidRDefault="0086466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23FC" w14:textId="77777777" w:rsidR="002421D3" w:rsidRDefault="00000000">
    <w:pPr>
      <w:pStyle w:val="a3"/>
      <w:jc w:val="center"/>
    </w:pPr>
    <w:r>
      <w:fldChar w:fldCharType="begin"/>
    </w:r>
    <w:r>
      <w:instrText xml:space="preserve"> PAGE </w:instrText>
    </w:r>
    <w:r>
      <w:fldChar w:fldCharType="separate"/>
    </w:r>
    <w:r>
      <w:t>184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5A5C0" w14:textId="77777777" w:rsidR="00A772E6" w:rsidRDefault="00A772E6">
      <w:r>
        <w:separator/>
      </w:r>
    </w:p>
  </w:footnote>
  <w:footnote w:type="continuationSeparator" w:id="0">
    <w:p w14:paraId="307D8EAF" w14:textId="77777777" w:rsidR="00A772E6" w:rsidRDefault="00A77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57E5"/>
    <w:multiLevelType w:val="hybridMultilevel"/>
    <w:tmpl w:val="1E1467C6"/>
    <w:lvl w:ilvl="0" w:tplc="7C3A4740">
      <w:start w:val="1"/>
      <w:numFmt w:val="decimal"/>
      <w:lvlText w:val="%1."/>
      <w:lvlJc w:val="left"/>
      <w:pPr>
        <w:ind w:left="1068" w:hanging="360"/>
      </w:pPr>
      <w:rPr>
        <w:rFonts w:hint="default"/>
      </w:rPr>
    </w:lvl>
    <w:lvl w:ilvl="1" w:tplc="E7846932" w:tentative="1">
      <w:start w:val="1"/>
      <w:numFmt w:val="lowerLetter"/>
      <w:lvlText w:val="%2."/>
      <w:lvlJc w:val="left"/>
      <w:pPr>
        <w:ind w:left="1788" w:hanging="360"/>
      </w:pPr>
    </w:lvl>
    <w:lvl w:ilvl="2" w:tplc="1A1264A0" w:tentative="1">
      <w:start w:val="1"/>
      <w:numFmt w:val="lowerRoman"/>
      <w:lvlText w:val="%3."/>
      <w:lvlJc w:val="right"/>
      <w:pPr>
        <w:ind w:left="2508" w:hanging="180"/>
      </w:pPr>
    </w:lvl>
    <w:lvl w:ilvl="3" w:tplc="AB205D64" w:tentative="1">
      <w:start w:val="1"/>
      <w:numFmt w:val="decimal"/>
      <w:lvlText w:val="%4."/>
      <w:lvlJc w:val="left"/>
      <w:pPr>
        <w:ind w:left="3228" w:hanging="360"/>
      </w:pPr>
    </w:lvl>
    <w:lvl w:ilvl="4" w:tplc="232004C4" w:tentative="1">
      <w:start w:val="1"/>
      <w:numFmt w:val="lowerLetter"/>
      <w:lvlText w:val="%5."/>
      <w:lvlJc w:val="left"/>
      <w:pPr>
        <w:ind w:left="3948" w:hanging="360"/>
      </w:pPr>
    </w:lvl>
    <w:lvl w:ilvl="5" w:tplc="4C0E07DE" w:tentative="1">
      <w:start w:val="1"/>
      <w:numFmt w:val="lowerRoman"/>
      <w:lvlText w:val="%6."/>
      <w:lvlJc w:val="right"/>
      <w:pPr>
        <w:ind w:left="4668" w:hanging="180"/>
      </w:pPr>
    </w:lvl>
    <w:lvl w:ilvl="6" w:tplc="30FEEE12" w:tentative="1">
      <w:start w:val="1"/>
      <w:numFmt w:val="decimal"/>
      <w:lvlText w:val="%7."/>
      <w:lvlJc w:val="left"/>
      <w:pPr>
        <w:ind w:left="5388" w:hanging="360"/>
      </w:pPr>
    </w:lvl>
    <w:lvl w:ilvl="7" w:tplc="EC9E2976" w:tentative="1">
      <w:start w:val="1"/>
      <w:numFmt w:val="lowerLetter"/>
      <w:lvlText w:val="%8."/>
      <w:lvlJc w:val="left"/>
      <w:pPr>
        <w:ind w:left="6108" w:hanging="360"/>
      </w:pPr>
    </w:lvl>
    <w:lvl w:ilvl="8" w:tplc="F9AE3FD8" w:tentative="1">
      <w:start w:val="1"/>
      <w:numFmt w:val="lowerRoman"/>
      <w:lvlText w:val="%9."/>
      <w:lvlJc w:val="right"/>
      <w:pPr>
        <w:ind w:left="6828" w:hanging="180"/>
      </w:pPr>
    </w:lvl>
  </w:abstractNum>
  <w:abstractNum w:abstractNumId="1" w15:restartNumberingAfterBreak="0">
    <w:nsid w:val="0DA92D10"/>
    <w:multiLevelType w:val="hybridMultilevel"/>
    <w:tmpl w:val="EE50211E"/>
    <w:lvl w:ilvl="0" w:tplc="33CEBCB6">
      <w:start w:val="1"/>
      <w:numFmt w:val="bullet"/>
      <w:lvlText w:val=""/>
      <w:lvlJc w:val="left"/>
      <w:pPr>
        <w:ind w:left="1429" w:hanging="360"/>
      </w:pPr>
      <w:rPr>
        <w:rFonts w:ascii="Symbol" w:hAnsi="Symbol" w:hint="default"/>
      </w:rPr>
    </w:lvl>
    <w:lvl w:ilvl="1" w:tplc="262E0B3E" w:tentative="1">
      <w:start w:val="1"/>
      <w:numFmt w:val="bullet"/>
      <w:lvlText w:val="o"/>
      <w:lvlJc w:val="left"/>
      <w:pPr>
        <w:ind w:left="2149" w:hanging="360"/>
      </w:pPr>
      <w:rPr>
        <w:rFonts w:ascii="Courier New" w:hAnsi="Courier New" w:cs="Courier New" w:hint="default"/>
      </w:rPr>
    </w:lvl>
    <w:lvl w:ilvl="2" w:tplc="9FAAA714" w:tentative="1">
      <w:start w:val="1"/>
      <w:numFmt w:val="bullet"/>
      <w:lvlText w:val=""/>
      <w:lvlJc w:val="left"/>
      <w:pPr>
        <w:ind w:left="2869" w:hanging="360"/>
      </w:pPr>
      <w:rPr>
        <w:rFonts w:ascii="Wingdings" w:hAnsi="Wingdings" w:hint="default"/>
      </w:rPr>
    </w:lvl>
    <w:lvl w:ilvl="3" w:tplc="2D9288F2" w:tentative="1">
      <w:start w:val="1"/>
      <w:numFmt w:val="bullet"/>
      <w:lvlText w:val=""/>
      <w:lvlJc w:val="left"/>
      <w:pPr>
        <w:ind w:left="3589" w:hanging="360"/>
      </w:pPr>
      <w:rPr>
        <w:rFonts w:ascii="Symbol" w:hAnsi="Symbol" w:hint="default"/>
      </w:rPr>
    </w:lvl>
    <w:lvl w:ilvl="4" w:tplc="4CF6F630" w:tentative="1">
      <w:start w:val="1"/>
      <w:numFmt w:val="bullet"/>
      <w:lvlText w:val="o"/>
      <w:lvlJc w:val="left"/>
      <w:pPr>
        <w:ind w:left="4309" w:hanging="360"/>
      </w:pPr>
      <w:rPr>
        <w:rFonts w:ascii="Courier New" w:hAnsi="Courier New" w:cs="Courier New" w:hint="default"/>
      </w:rPr>
    </w:lvl>
    <w:lvl w:ilvl="5" w:tplc="2536D1F8" w:tentative="1">
      <w:start w:val="1"/>
      <w:numFmt w:val="bullet"/>
      <w:lvlText w:val=""/>
      <w:lvlJc w:val="left"/>
      <w:pPr>
        <w:ind w:left="5029" w:hanging="360"/>
      </w:pPr>
      <w:rPr>
        <w:rFonts w:ascii="Wingdings" w:hAnsi="Wingdings" w:hint="default"/>
      </w:rPr>
    </w:lvl>
    <w:lvl w:ilvl="6" w:tplc="D4B85042" w:tentative="1">
      <w:start w:val="1"/>
      <w:numFmt w:val="bullet"/>
      <w:lvlText w:val=""/>
      <w:lvlJc w:val="left"/>
      <w:pPr>
        <w:ind w:left="5749" w:hanging="360"/>
      </w:pPr>
      <w:rPr>
        <w:rFonts w:ascii="Symbol" w:hAnsi="Symbol" w:hint="default"/>
      </w:rPr>
    </w:lvl>
    <w:lvl w:ilvl="7" w:tplc="4C12D6A2" w:tentative="1">
      <w:start w:val="1"/>
      <w:numFmt w:val="bullet"/>
      <w:lvlText w:val="o"/>
      <w:lvlJc w:val="left"/>
      <w:pPr>
        <w:ind w:left="6469" w:hanging="360"/>
      </w:pPr>
      <w:rPr>
        <w:rFonts w:ascii="Courier New" w:hAnsi="Courier New" w:cs="Courier New" w:hint="default"/>
      </w:rPr>
    </w:lvl>
    <w:lvl w:ilvl="8" w:tplc="A19205F4" w:tentative="1">
      <w:start w:val="1"/>
      <w:numFmt w:val="bullet"/>
      <w:lvlText w:val=""/>
      <w:lvlJc w:val="left"/>
      <w:pPr>
        <w:ind w:left="7189" w:hanging="360"/>
      </w:pPr>
      <w:rPr>
        <w:rFonts w:ascii="Wingdings" w:hAnsi="Wingdings" w:hint="default"/>
      </w:rPr>
    </w:lvl>
  </w:abstractNum>
  <w:abstractNum w:abstractNumId="2" w15:restartNumberingAfterBreak="0">
    <w:nsid w:val="11D41E2C"/>
    <w:multiLevelType w:val="hybridMultilevel"/>
    <w:tmpl w:val="D0D2A734"/>
    <w:lvl w:ilvl="0" w:tplc="8ED60B60">
      <w:start w:val="1"/>
      <w:numFmt w:val="decimal"/>
      <w:lvlText w:val="%1."/>
      <w:lvlJc w:val="left"/>
      <w:pPr>
        <w:ind w:left="360" w:hanging="360"/>
      </w:pPr>
      <w:rPr>
        <w:rFonts w:ascii="Times New Roman" w:hAnsi="Times New Roman" w:cs="Times New Roman" w:hint="default"/>
        <w:b w:val="0"/>
        <w:bCs w:val="0"/>
      </w:rPr>
    </w:lvl>
    <w:lvl w:ilvl="1" w:tplc="B7E09C32" w:tentative="1">
      <w:start w:val="1"/>
      <w:numFmt w:val="lowerLetter"/>
      <w:lvlText w:val="%2."/>
      <w:lvlJc w:val="left"/>
      <w:pPr>
        <w:ind w:left="1080" w:hanging="360"/>
      </w:pPr>
    </w:lvl>
    <w:lvl w:ilvl="2" w:tplc="A1E8BECC" w:tentative="1">
      <w:start w:val="1"/>
      <w:numFmt w:val="lowerRoman"/>
      <w:lvlText w:val="%3."/>
      <w:lvlJc w:val="right"/>
      <w:pPr>
        <w:ind w:left="1800" w:hanging="180"/>
      </w:pPr>
    </w:lvl>
    <w:lvl w:ilvl="3" w:tplc="3CF6131E" w:tentative="1">
      <w:start w:val="1"/>
      <w:numFmt w:val="decimal"/>
      <w:lvlText w:val="%4."/>
      <w:lvlJc w:val="left"/>
      <w:pPr>
        <w:ind w:left="2520" w:hanging="360"/>
      </w:pPr>
    </w:lvl>
    <w:lvl w:ilvl="4" w:tplc="D4DEEA6A" w:tentative="1">
      <w:start w:val="1"/>
      <w:numFmt w:val="lowerLetter"/>
      <w:lvlText w:val="%5."/>
      <w:lvlJc w:val="left"/>
      <w:pPr>
        <w:ind w:left="3240" w:hanging="360"/>
      </w:pPr>
    </w:lvl>
    <w:lvl w:ilvl="5" w:tplc="879E1C16" w:tentative="1">
      <w:start w:val="1"/>
      <w:numFmt w:val="lowerRoman"/>
      <w:lvlText w:val="%6."/>
      <w:lvlJc w:val="right"/>
      <w:pPr>
        <w:ind w:left="3960" w:hanging="180"/>
      </w:pPr>
    </w:lvl>
    <w:lvl w:ilvl="6" w:tplc="C33087D8" w:tentative="1">
      <w:start w:val="1"/>
      <w:numFmt w:val="decimal"/>
      <w:lvlText w:val="%7."/>
      <w:lvlJc w:val="left"/>
      <w:pPr>
        <w:ind w:left="4680" w:hanging="360"/>
      </w:pPr>
    </w:lvl>
    <w:lvl w:ilvl="7" w:tplc="0B147BBC" w:tentative="1">
      <w:start w:val="1"/>
      <w:numFmt w:val="lowerLetter"/>
      <w:lvlText w:val="%8."/>
      <w:lvlJc w:val="left"/>
      <w:pPr>
        <w:ind w:left="5400" w:hanging="360"/>
      </w:pPr>
    </w:lvl>
    <w:lvl w:ilvl="8" w:tplc="5B1C9CAA" w:tentative="1">
      <w:start w:val="1"/>
      <w:numFmt w:val="lowerRoman"/>
      <w:lvlText w:val="%9."/>
      <w:lvlJc w:val="right"/>
      <w:pPr>
        <w:ind w:left="6120" w:hanging="180"/>
      </w:pPr>
    </w:lvl>
  </w:abstractNum>
  <w:abstractNum w:abstractNumId="3" w15:restartNumberingAfterBreak="0">
    <w:nsid w:val="17BA6F5C"/>
    <w:multiLevelType w:val="hybridMultilevel"/>
    <w:tmpl w:val="D9F89018"/>
    <w:lvl w:ilvl="0" w:tplc="815E6ADC">
      <w:start w:val="1"/>
      <w:numFmt w:val="decimal"/>
      <w:lvlText w:val="%1."/>
      <w:lvlJc w:val="left"/>
      <w:pPr>
        <w:ind w:left="1069" w:hanging="360"/>
      </w:pPr>
      <w:rPr>
        <w:rFonts w:hint="default"/>
        <w:color w:val="auto"/>
      </w:rPr>
    </w:lvl>
    <w:lvl w:ilvl="1" w:tplc="FBC2EAAE" w:tentative="1">
      <w:start w:val="1"/>
      <w:numFmt w:val="lowerLetter"/>
      <w:lvlText w:val="%2."/>
      <w:lvlJc w:val="left"/>
      <w:pPr>
        <w:ind w:left="1789" w:hanging="360"/>
      </w:pPr>
    </w:lvl>
    <w:lvl w:ilvl="2" w:tplc="B2DE9392" w:tentative="1">
      <w:start w:val="1"/>
      <w:numFmt w:val="lowerRoman"/>
      <w:lvlText w:val="%3."/>
      <w:lvlJc w:val="right"/>
      <w:pPr>
        <w:ind w:left="2509" w:hanging="180"/>
      </w:pPr>
    </w:lvl>
    <w:lvl w:ilvl="3" w:tplc="BBAE970C" w:tentative="1">
      <w:start w:val="1"/>
      <w:numFmt w:val="decimal"/>
      <w:lvlText w:val="%4."/>
      <w:lvlJc w:val="left"/>
      <w:pPr>
        <w:ind w:left="3229" w:hanging="360"/>
      </w:pPr>
    </w:lvl>
    <w:lvl w:ilvl="4" w:tplc="1284D4C6" w:tentative="1">
      <w:start w:val="1"/>
      <w:numFmt w:val="lowerLetter"/>
      <w:lvlText w:val="%5."/>
      <w:lvlJc w:val="left"/>
      <w:pPr>
        <w:ind w:left="3949" w:hanging="360"/>
      </w:pPr>
    </w:lvl>
    <w:lvl w:ilvl="5" w:tplc="480EBAFA" w:tentative="1">
      <w:start w:val="1"/>
      <w:numFmt w:val="lowerRoman"/>
      <w:lvlText w:val="%6."/>
      <w:lvlJc w:val="right"/>
      <w:pPr>
        <w:ind w:left="4669" w:hanging="180"/>
      </w:pPr>
    </w:lvl>
    <w:lvl w:ilvl="6" w:tplc="AA4A6DD0" w:tentative="1">
      <w:start w:val="1"/>
      <w:numFmt w:val="decimal"/>
      <w:lvlText w:val="%7."/>
      <w:lvlJc w:val="left"/>
      <w:pPr>
        <w:ind w:left="5389" w:hanging="360"/>
      </w:pPr>
    </w:lvl>
    <w:lvl w:ilvl="7" w:tplc="5AA25AE6" w:tentative="1">
      <w:start w:val="1"/>
      <w:numFmt w:val="lowerLetter"/>
      <w:lvlText w:val="%8."/>
      <w:lvlJc w:val="left"/>
      <w:pPr>
        <w:ind w:left="6109" w:hanging="360"/>
      </w:pPr>
    </w:lvl>
    <w:lvl w:ilvl="8" w:tplc="7C4038EE" w:tentative="1">
      <w:start w:val="1"/>
      <w:numFmt w:val="lowerRoman"/>
      <w:lvlText w:val="%9."/>
      <w:lvlJc w:val="right"/>
      <w:pPr>
        <w:ind w:left="6829" w:hanging="180"/>
      </w:pPr>
    </w:lvl>
  </w:abstractNum>
  <w:abstractNum w:abstractNumId="4" w15:restartNumberingAfterBreak="0">
    <w:nsid w:val="1E6F42BE"/>
    <w:multiLevelType w:val="multilevel"/>
    <w:tmpl w:val="8964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75770C"/>
    <w:multiLevelType w:val="multilevel"/>
    <w:tmpl w:val="A66A98AE"/>
    <w:lvl w:ilvl="0">
      <w:start w:val="6"/>
      <w:numFmt w:val="decimal"/>
      <w:lvlText w:val="%1."/>
      <w:lvlJc w:val="left"/>
      <w:pPr>
        <w:ind w:left="540" w:hanging="540"/>
      </w:pPr>
      <w:rPr>
        <w:rFonts w:hint="default"/>
      </w:rPr>
    </w:lvl>
    <w:lvl w:ilvl="1">
      <w:start w:val="1"/>
      <w:numFmt w:val="decimal"/>
      <w:lvlText w:val="%1.%2."/>
      <w:lvlJc w:val="left"/>
      <w:pPr>
        <w:ind w:left="788" w:hanging="540"/>
      </w:pPr>
      <w:rPr>
        <w:rFonts w:hint="default"/>
      </w:rPr>
    </w:lvl>
    <w:lvl w:ilvl="2">
      <w:start w:val="2"/>
      <w:numFmt w:val="decimal"/>
      <w:lvlText w:val="%1.%2.%3."/>
      <w:lvlJc w:val="left"/>
      <w:pPr>
        <w:ind w:left="1216" w:hanging="720"/>
      </w:pPr>
      <w:rPr>
        <w:rFonts w:hint="default"/>
      </w:rPr>
    </w:lvl>
    <w:lvl w:ilvl="3">
      <w:start w:val="1"/>
      <w:numFmt w:val="decimal"/>
      <w:lvlText w:val="%1.%2.%3.%4."/>
      <w:lvlJc w:val="left"/>
      <w:pPr>
        <w:ind w:left="1464" w:hanging="720"/>
      </w:pPr>
      <w:rPr>
        <w:rFonts w:hint="default"/>
      </w:rPr>
    </w:lvl>
    <w:lvl w:ilvl="4">
      <w:start w:val="1"/>
      <w:numFmt w:val="decimal"/>
      <w:lvlText w:val="%1.%2.%3.%4.%5."/>
      <w:lvlJc w:val="left"/>
      <w:pPr>
        <w:ind w:left="2072"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928" w:hanging="1440"/>
      </w:pPr>
      <w:rPr>
        <w:rFonts w:hint="default"/>
      </w:rPr>
    </w:lvl>
    <w:lvl w:ilvl="7">
      <w:start w:val="1"/>
      <w:numFmt w:val="decimal"/>
      <w:lvlText w:val="%1.%2.%3.%4.%5.%6.%7.%8."/>
      <w:lvlJc w:val="left"/>
      <w:pPr>
        <w:ind w:left="3176" w:hanging="1440"/>
      </w:pPr>
      <w:rPr>
        <w:rFonts w:hint="default"/>
      </w:rPr>
    </w:lvl>
    <w:lvl w:ilvl="8">
      <w:start w:val="1"/>
      <w:numFmt w:val="decimal"/>
      <w:lvlText w:val="%1.%2.%3.%4.%5.%6.%7.%8.%9."/>
      <w:lvlJc w:val="left"/>
      <w:pPr>
        <w:ind w:left="3784" w:hanging="1800"/>
      </w:pPr>
      <w:rPr>
        <w:rFonts w:hint="default"/>
      </w:rPr>
    </w:lvl>
  </w:abstractNum>
  <w:abstractNum w:abstractNumId="6" w15:restartNumberingAfterBreak="0">
    <w:nsid w:val="2FF86E35"/>
    <w:multiLevelType w:val="hybridMultilevel"/>
    <w:tmpl w:val="62EA07AE"/>
    <w:lvl w:ilvl="0" w:tplc="B51C8294">
      <w:start w:val="1"/>
      <w:numFmt w:val="decimal"/>
      <w:lvlText w:val="%1."/>
      <w:lvlJc w:val="left"/>
      <w:pPr>
        <w:ind w:left="360" w:hanging="360"/>
      </w:pPr>
    </w:lvl>
    <w:lvl w:ilvl="1" w:tplc="D71A9DF2" w:tentative="1">
      <w:start w:val="1"/>
      <w:numFmt w:val="lowerLetter"/>
      <w:lvlText w:val="%2."/>
      <w:lvlJc w:val="left"/>
      <w:pPr>
        <w:ind w:left="1080" w:hanging="360"/>
      </w:pPr>
    </w:lvl>
    <w:lvl w:ilvl="2" w:tplc="B4804198" w:tentative="1">
      <w:start w:val="1"/>
      <w:numFmt w:val="lowerRoman"/>
      <w:lvlText w:val="%3."/>
      <w:lvlJc w:val="right"/>
      <w:pPr>
        <w:ind w:left="1800" w:hanging="180"/>
      </w:pPr>
    </w:lvl>
    <w:lvl w:ilvl="3" w:tplc="E22C6548" w:tentative="1">
      <w:start w:val="1"/>
      <w:numFmt w:val="decimal"/>
      <w:lvlText w:val="%4."/>
      <w:lvlJc w:val="left"/>
      <w:pPr>
        <w:ind w:left="2520" w:hanging="360"/>
      </w:pPr>
    </w:lvl>
    <w:lvl w:ilvl="4" w:tplc="03287766" w:tentative="1">
      <w:start w:val="1"/>
      <w:numFmt w:val="lowerLetter"/>
      <w:lvlText w:val="%5."/>
      <w:lvlJc w:val="left"/>
      <w:pPr>
        <w:ind w:left="3240" w:hanging="360"/>
      </w:pPr>
    </w:lvl>
    <w:lvl w:ilvl="5" w:tplc="085C0A44" w:tentative="1">
      <w:start w:val="1"/>
      <w:numFmt w:val="lowerRoman"/>
      <w:lvlText w:val="%6."/>
      <w:lvlJc w:val="right"/>
      <w:pPr>
        <w:ind w:left="3960" w:hanging="180"/>
      </w:pPr>
    </w:lvl>
    <w:lvl w:ilvl="6" w:tplc="287C84EE" w:tentative="1">
      <w:start w:val="1"/>
      <w:numFmt w:val="decimal"/>
      <w:lvlText w:val="%7."/>
      <w:lvlJc w:val="left"/>
      <w:pPr>
        <w:ind w:left="4680" w:hanging="360"/>
      </w:pPr>
    </w:lvl>
    <w:lvl w:ilvl="7" w:tplc="4454D1A8" w:tentative="1">
      <w:start w:val="1"/>
      <w:numFmt w:val="lowerLetter"/>
      <w:lvlText w:val="%8."/>
      <w:lvlJc w:val="left"/>
      <w:pPr>
        <w:ind w:left="5400" w:hanging="360"/>
      </w:pPr>
    </w:lvl>
    <w:lvl w:ilvl="8" w:tplc="B5D66E88" w:tentative="1">
      <w:start w:val="1"/>
      <w:numFmt w:val="lowerRoman"/>
      <w:lvlText w:val="%9."/>
      <w:lvlJc w:val="right"/>
      <w:pPr>
        <w:ind w:left="6120" w:hanging="180"/>
      </w:pPr>
    </w:lvl>
  </w:abstractNum>
  <w:abstractNum w:abstractNumId="7" w15:restartNumberingAfterBreak="0">
    <w:nsid w:val="369F396C"/>
    <w:multiLevelType w:val="hybridMultilevel"/>
    <w:tmpl w:val="2F5C311E"/>
    <w:lvl w:ilvl="0" w:tplc="EA7E6C60">
      <w:start w:val="1"/>
      <w:numFmt w:val="bullet"/>
      <w:lvlText w:val=""/>
      <w:lvlJc w:val="left"/>
      <w:pPr>
        <w:ind w:left="1429" w:hanging="360"/>
      </w:pPr>
      <w:rPr>
        <w:rFonts w:ascii="Symbol" w:hAnsi="Symbol" w:hint="default"/>
      </w:rPr>
    </w:lvl>
    <w:lvl w:ilvl="1" w:tplc="1A06DEC6" w:tentative="1">
      <w:start w:val="1"/>
      <w:numFmt w:val="bullet"/>
      <w:lvlText w:val="o"/>
      <w:lvlJc w:val="left"/>
      <w:pPr>
        <w:ind w:left="2149" w:hanging="360"/>
      </w:pPr>
      <w:rPr>
        <w:rFonts w:ascii="Courier New" w:hAnsi="Courier New" w:cs="Courier New" w:hint="default"/>
      </w:rPr>
    </w:lvl>
    <w:lvl w:ilvl="2" w:tplc="F7AE8E20" w:tentative="1">
      <w:start w:val="1"/>
      <w:numFmt w:val="bullet"/>
      <w:lvlText w:val=""/>
      <w:lvlJc w:val="left"/>
      <w:pPr>
        <w:ind w:left="2869" w:hanging="360"/>
      </w:pPr>
      <w:rPr>
        <w:rFonts w:ascii="Wingdings" w:hAnsi="Wingdings" w:hint="default"/>
      </w:rPr>
    </w:lvl>
    <w:lvl w:ilvl="3" w:tplc="E9562F1A" w:tentative="1">
      <w:start w:val="1"/>
      <w:numFmt w:val="bullet"/>
      <w:lvlText w:val=""/>
      <w:lvlJc w:val="left"/>
      <w:pPr>
        <w:ind w:left="3589" w:hanging="360"/>
      </w:pPr>
      <w:rPr>
        <w:rFonts w:ascii="Symbol" w:hAnsi="Symbol" w:hint="default"/>
      </w:rPr>
    </w:lvl>
    <w:lvl w:ilvl="4" w:tplc="81563668" w:tentative="1">
      <w:start w:val="1"/>
      <w:numFmt w:val="bullet"/>
      <w:lvlText w:val="o"/>
      <w:lvlJc w:val="left"/>
      <w:pPr>
        <w:ind w:left="4309" w:hanging="360"/>
      </w:pPr>
      <w:rPr>
        <w:rFonts w:ascii="Courier New" w:hAnsi="Courier New" w:cs="Courier New" w:hint="default"/>
      </w:rPr>
    </w:lvl>
    <w:lvl w:ilvl="5" w:tplc="80D865DC" w:tentative="1">
      <w:start w:val="1"/>
      <w:numFmt w:val="bullet"/>
      <w:lvlText w:val=""/>
      <w:lvlJc w:val="left"/>
      <w:pPr>
        <w:ind w:left="5029" w:hanging="360"/>
      </w:pPr>
      <w:rPr>
        <w:rFonts w:ascii="Wingdings" w:hAnsi="Wingdings" w:hint="default"/>
      </w:rPr>
    </w:lvl>
    <w:lvl w:ilvl="6" w:tplc="455A2036" w:tentative="1">
      <w:start w:val="1"/>
      <w:numFmt w:val="bullet"/>
      <w:lvlText w:val=""/>
      <w:lvlJc w:val="left"/>
      <w:pPr>
        <w:ind w:left="5749" w:hanging="360"/>
      </w:pPr>
      <w:rPr>
        <w:rFonts w:ascii="Symbol" w:hAnsi="Symbol" w:hint="default"/>
      </w:rPr>
    </w:lvl>
    <w:lvl w:ilvl="7" w:tplc="10086C34" w:tentative="1">
      <w:start w:val="1"/>
      <w:numFmt w:val="bullet"/>
      <w:lvlText w:val="o"/>
      <w:lvlJc w:val="left"/>
      <w:pPr>
        <w:ind w:left="6469" w:hanging="360"/>
      </w:pPr>
      <w:rPr>
        <w:rFonts w:ascii="Courier New" w:hAnsi="Courier New" w:cs="Courier New" w:hint="default"/>
      </w:rPr>
    </w:lvl>
    <w:lvl w:ilvl="8" w:tplc="6E120020" w:tentative="1">
      <w:start w:val="1"/>
      <w:numFmt w:val="bullet"/>
      <w:lvlText w:val=""/>
      <w:lvlJc w:val="left"/>
      <w:pPr>
        <w:ind w:left="7189" w:hanging="360"/>
      </w:pPr>
      <w:rPr>
        <w:rFonts w:ascii="Wingdings" w:hAnsi="Wingdings" w:hint="default"/>
      </w:rPr>
    </w:lvl>
  </w:abstractNum>
  <w:abstractNum w:abstractNumId="8" w15:restartNumberingAfterBreak="0">
    <w:nsid w:val="3B0F5EF7"/>
    <w:multiLevelType w:val="hybridMultilevel"/>
    <w:tmpl w:val="FFFAE810"/>
    <w:lvl w:ilvl="0" w:tplc="8B98B93A">
      <w:start w:val="1"/>
      <w:numFmt w:val="decimal"/>
      <w:lvlText w:val="%1."/>
      <w:lvlJc w:val="left"/>
      <w:pPr>
        <w:ind w:left="502" w:hanging="360"/>
      </w:pPr>
    </w:lvl>
    <w:lvl w:ilvl="1" w:tplc="8AA41D08" w:tentative="1">
      <w:start w:val="1"/>
      <w:numFmt w:val="lowerLetter"/>
      <w:lvlText w:val="%2."/>
      <w:lvlJc w:val="left"/>
      <w:pPr>
        <w:ind w:left="1222" w:hanging="360"/>
      </w:pPr>
    </w:lvl>
    <w:lvl w:ilvl="2" w:tplc="12E8C84C" w:tentative="1">
      <w:start w:val="1"/>
      <w:numFmt w:val="lowerRoman"/>
      <w:lvlText w:val="%3."/>
      <w:lvlJc w:val="right"/>
      <w:pPr>
        <w:ind w:left="1942" w:hanging="180"/>
      </w:pPr>
    </w:lvl>
    <w:lvl w:ilvl="3" w:tplc="9B5E062A" w:tentative="1">
      <w:start w:val="1"/>
      <w:numFmt w:val="decimal"/>
      <w:lvlText w:val="%4."/>
      <w:lvlJc w:val="left"/>
      <w:pPr>
        <w:ind w:left="2662" w:hanging="360"/>
      </w:pPr>
    </w:lvl>
    <w:lvl w:ilvl="4" w:tplc="E3F02F14" w:tentative="1">
      <w:start w:val="1"/>
      <w:numFmt w:val="lowerLetter"/>
      <w:lvlText w:val="%5."/>
      <w:lvlJc w:val="left"/>
      <w:pPr>
        <w:ind w:left="3382" w:hanging="360"/>
      </w:pPr>
    </w:lvl>
    <w:lvl w:ilvl="5" w:tplc="5EC8B5F2" w:tentative="1">
      <w:start w:val="1"/>
      <w:numFmt w:val="lowerRoman"/>
      <w:lvlText w:val="%6."/>
      <w:lvlJc w:val="right"/>
      <w:pPr>
        <w:ind w:left="4102" w:hanging="180"/>
      </w:pPr>
    </w:lvl>
    <w:lvl w:ilvl="6" w:tplc="B19C3EEE" w:tentative="1">
      <w:start w:val="1"/>
      <w:numFmt w:val="decimal"/>
      <w:lvlText w:val="%7."/>
      <w:lvlJc w:val="left"/>
      <w:pPr>
        <w:ind w:left="4822" w:hanging="360"/>
      </w:pPr>
    </w:lvl>
    <w:lvl w:ilvl="7" w:tplc="9C84EC14" w:tentative="1">
      <w:start w:val="1"/>
      <w:numFmt w:val="lowerLetter"/>
      <w:lvlText w:val="%8."/>
      <w:lvlJc w:val="left"/>
      <w:pPr>
        <w:ind w:left="5542" w:hanging="360"/>
      </w:pPr>
    </w:lvl>
    <w:lvl w:ilvl="8" w:tplc="836C4E1A" w:tentative="1">
      <w:start w:val="1"/>
      <w:numFmt w:val="lowerRoman"/>
      <w:lvlText w:val="%9."/>
      <w:lvlJc w:val="right"/>
      <w:pPr>
        <w:ind w:left="6262" w:hanging="180"/>
      </w:pPr>
    </w:lvl>
  </w:abstractNum>
  <w:abstractNum w:abstractNumId="9" w15:restartNumberingAfterBreak="0">
    <w:nsid w:val="3E1E55FE"/>
    <w:multiLevelType w:val="hybridMultilevel"/>
    <w:tmpl w:val="6E60FB74"/>
    <w:lvl w:ilvl="0" w:tplc="6ABC06BE">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FC072AB"/>
    <w:multiLevelType w:val="hybridMultilevel"/>
    <w:tmpl w:val="1A385FC2"/>
    <w:lvl w:ilvl="0" w:tplc="F3B4CBF6">
      <w:numFmt w:val="bullet"/>
      <w:lvlText w:val="–"/>
      <w:lvlJc w:val="left"/>
      <w:pPr>
        <w:ind w:left="1069" w:hanging="360"/>
      </w:pPr>
      <w:rPr>
        <w:rFonts w:ascii="Times New Roman" w:eastAsia="Calibri" w:hAnsi="Times New Roman" w:cs="Times New Roman" w:hint="default"/>
      </w:rPr>
    </w:lvl>
    <w:lvl w:ilvl="1" w:tplc="3D5A3772" w:tentative="1">
      <w:start w:val="1"/>
      <w:numFmt w:val="bullet"/>
      <w:lvlText w:val="o"/>
      <w:lvlJc w:val="left"/>
      <w:pPr>
        <w:ind w:left="1789" w:hanging="360"/>
      </w:pPr>
      <w:rPr>
        <w:rFonts w:ascii="Courier New" w:hAnsi="Courier New" w:cs="Courier New" w:hint="default"/>
      </w:rPr>
    </w:lvl>
    <w:lvl w:ilvl="2" w:tplc="7CECE206" w:tentative="1">
      <w:start w:val="1"/>
      <w:numFmt w:val="bullet"/>
      <w:lvlText w:val=""/>
      <w:lvlJc w:val="left"/>
      <w:pPr>
        <w:ind w:left="2509" w:hanging="360"/>
      </w:pPr>
      <w:rPr>
        <w:rFonts w:ascii="Wingdings" w:hAnsi="Wingdings" w:hint="default"/>
      </w:rPr>
    </w:lvl>
    <w:lvl w:ilvl="3" w:tplc="AC9C6E58" w:tentative="1">
      <w:start w:val="1"/>
      <w:numFmt w:val="bullet"/>
      <w:lvlText w:val=""/>
      <w:lvlJc w:val="left"/>
      <w:pPr>
        <w:ind w:left="3229" w:hanging="360"/>
      </w:pPr>
      <w:rPr>
        <w:rFonts w:ascii="Symbol" w:hAnsi="Symbol" w:hint="default"/>
      </w:rPr>
    </w:lvl>
    <w:lvl w:ilvl="4" w:tplc="8C422700" w:tentative="1">
      <w:start w:val="1"/>
      <w:numFmt w:val="bullet"/>
      <w:lvlText w:val="o"/>
      <w:lvlJc w:val="left"/>
      <w:pPr>
        <w:ind w:left="3949" w:hanging="360"/>
      </w:pPr>
      <w:rPr>
        <w:rFonts w:ascii="Courier New" w:hAnsi="Courier New" w:cs="Courier New" w:hint="default"/>
      </w:rPr>
    </w:lvl>
    <w:lvl w:ilvl="5" w:tplc="96A85250" w:tentative="1">
      <w:start w:val="1"/>
      <w:numFmt w:val="bullet"/>
      <w:lvlText w:val=""/>
      <w:lvlJc w:val="left"/>
      <w:pPr>
        <w:ind w:left="4669" w:hanging="360"/>
      </w:pPr>
      <w:rPr>
        <w:rFonts w:ascii="Wingdings" w:hAnsi="Wingdings" w:hint="default"/>
      </w:rPr>
    </w:lvl>
    <w:lvl w:ilvl="6" w:tplc="5C96672A" w:tentative="1">
      <w:start w:val="1"/>
      <w:numFmt w:val="bullet"/>
      <w:lvlText w:val=""/>
      <w:lvlJc w:val="left"/>
      <w:pPr>
        <w:ind w:left="5389" w:hanging="360"/>
      </w:pPr>
      <w:rPr>
        <w:rFonts w:ascii="Symbol" w:hAnsi="Symbol" w:hint="default"/>
      </w:rPr>
    </w:lvl>
    <w:lvl w:ilvl="7" w:tplc="4C8612D6" w:tentative="1">
      <w:start w:val="1"/>
      <w:numFmt w:val="bullet"/>
      <w:lvlText w:val="o"/>
      <w:lvlJc w:val="left"/>
      <w:pPr>
        <w:ind w:left="6109" w:hanging="360"/>
      </w:pPr>
      <w:rPr>
        <w:rFonts w:ascii="Courier New" w:hAnsi="Courier New" w:cs="Courier New" w:hint="default"/>
      </w:rPr>
    </w:lvl>
    <w:lvl w:ilvl="8" w:tplc="091CF89A" w:tentative="1">
      <w:start w:val="1"/>
      <w:numFmt w:val="bullet"/>
      <w:lvlText w:val=""/>
      <w:lvlJc w:val="left"/>
      <w:pPr>
        <w:ind w:left="6829" w:hanging="360"/>
      </w:pPr>
      <w:rPr>
        <w:rFonts w:ascii="Wingdings" w:hAnsi="Wingdings" w:hint="default"/>
      </w:rPr>
    </w:lvl>
  </w:abstractNum>
  <w:abstractNum w:abstractNumId="11" w15:restartNumberingAfterBreak="0">
    <w:nsid w:val="3FD75B84"/>
    <w:multiLevelType w:val="hybridMultilevel"/>
    <w:tmpl w:val="3ECC6CFE"/>
    <w:lvl w:ilvl="0" w:tplc="11FC5950">
      <w:start w:val="1"/>
      <w:numFmt w:val="bullet"/>
      <w:lvlText w:val=""/>
      <w:lvlJc w:val="left"/>
      <w:pPr>
        <w:ind w:left="1429" w:hanging="360"/>
      </w:pPr>
      <w:rPr>
        <w:rFonts w:ascii="Symbol" w:hAnsi="Symbol" w:hint="default"/>
      </w:rPr>
    </w:lvl>
    <w:lvl w:ilvl="1" w:tplc="A8C0546A" w:tentative="1">
      <w:start w:val="1"/>
      <w:numFmt w:val="bullet"/>
      <w:lvlText w:val="o"/>
      <w:lvlJc w:val="left"/>
      <w:pPr>
        <w:ind w:left="2149" w:hanging="360"/>
      </w:pPr>
      <w:rPr>
        <w:rFonts w:ascii="Courier New" w:hAnsi="Courier New" w:cs="Courier New" w:hint="default"/>
      </w:rPr>
    </w:lvl>
    <w:lvl w:ilvl="2" w:tplc="C6BA5FDA" w:tentative="1">
      <w:start w:val="1"/>
      <w:numFmt w:val="bullet"/>
      <w:lvlText w:val=""/>
      <w:lvlJc w:val="left"/>
      <w:pPr>
        <w:ind w:left="2869" w:hanging="360"/>
      </w:pPr>
      <w:rPr>
        <w:rFonts w:ascii="Wingdings" w:hAnsi="Wingdings" w:hint="default"/>
      </w:rPr>
    </w:lvl>
    <w:lvl w:ilvl="3" w:tplc="C9D204BA" w:tentative="1">
      <w:start w:val="1"/>
      <w:numFmt w:val="bullet"/>
      <w:lvlText w:val=""/>
      <w:lvlJc w:val="left"/>
      <w:pPr>
        <w:ind w:left="3589" w:hanging="360"/>
      </w:pPr>
      <w:rPr>
        <w:rFonts w:ascii="Symbol" w:hAnsi="Symbol" w:hint="default"/>
      </w:rPr>
    </w:lvl>
    <w:lvl w:ilvl="4" w:tplc="CACC8EC0" w:tentative="1">
      <w:start w:val="1"/>
      <w:numFmt w:val="bullet"/>
      <w:lvlText w:val="o"/>
      <w:lvlJc w:val="left"/>
      <w:pPr>
        <w:ind w:left="4309" w:hanging="360"/>
      </w:pPr>
      <w:rPr>
        <w:rFonts w:ascii="Courier New" w:hAnsi="Courier New" w:cs="Courier New" w:hint="default"/>
      </w:rPr>
    </w:lvl>
    <w:lvl w:ilvl="5" w:tplc="BE485C24" w:tentative="1">
      <w:start w:val="1"/>
      <w:numFmt w:val="bullet"/>
      <w:lvlText w:val=""/>
      <w:lvlJc w:val="left"/>
      <w:pPr>
        <w:ind w:left="5029" w:hanging="360"/>
      </w:pPr>
      <w:rPr>
        <w:rFonts w:ascii="Wingdings" w:hAnsi="Wingdings" w:hint="default"/>
      </w:rPr>
    </w:lvl>
    <w:lvl w:ilvl="6" w:tplc="295AEC60" w:tentative="1">
      <w:start w:val="1"/>
      <w:numFmt w:val="bullet"/>
      <w:lvlText w:val=""/>
      <w:lvlJc w:val="left"/>
      <w:pPr>
        <w:ind w:left="5749" w:hanging="360"/>
      </w:pPr>
      <w:rPr>
        <w:rFonts w:ascii="Symbol" w:hAnsi="Symbol" w:hint="default"/>
      </w:rPr>
    </w:lvl>
    <w:lvl w:ilvl="7" w:tplc="C4B8646A" w:tentative="1">
      <w:start w:val="1"/>
      <w:numFmt w:val="bullet"/>
      <w:lvlText w:val="o"/>
      <w:lvlJc w:val="left"/>
      <w:pPr>
        <w:ind w:left="6469" w:hanging="360"/>
      </w:pPr>
      <w:rPr>
        <w:rFonts w:ascii="Courier New" w:hAnsi="Courier New" w:cs="Courier New" w:hint="default"/>
      </w:rPr>
    </w:lvl>
    <w:lvl w:ilvl="8" w:tplc="D60C3FBA" w:tentative="1">
      <w:start w:val="1"/>
      <w:numFmt w:val="bullet"/>
      <w:lvlText w:val=""/>
      <w:lvlJc w:val="left"/>
      <w:pPr>
        <w:ind w:left="7189" w:hanging="360"/>
      </w:pPr>
      <w:rPr>
        <w:rFonts w:ascii="Wingdings" w:hAnsi="Wingdings" w:hint="default"/>
      </w:rPr>
    </w:lvl>
  </w:abstractNum>
  <w:abstractNum w:abstractNumId="12" w15:restartNumberingAfterBreak="0">
    <w:nsid w:val="4B2A621F"/>
    <w:multiLevelType w:val="hybridMultilevel"/>
    <w:tmpl w:val="244A7872"/>
    <w:lvl w:ilvl="0" w:tplc="F680320C">
      <w:start w:val="1"/>
      <w:numFmt w:val="decimal"/>
      <w:lvlText w:val="%1."/>
      <w:lvlJc w:val="left"/>
      <w:pPr>
        <w:ind w:left="360" w:hanging="360"/>
      </w:pPr>
    </w:lvl>
    <w:lvl w:ilvl="1" w:tplc="7842220C" w:tentative="1">
      <w:start w:val="1"/>
      <w:numFmt w:val="lowerLetter"/>
      <w:lvlText w:val="%2."/>
      <w:lvlJc w:val="left"/>
      <w:pPr>
        <w:ind w:left="1080" w:hanging="360"/>
      </w:pPr>
    </w:lvl>
    <w:lvl w:ilvl="2" w:tplc="81DA2C24" w:tentative="1">
      <w:start w:val="1"/>
      <w:numFmt w:val="lowerRoman"/>
      <w:lvlText w:val="%3."/>
      <w:lvlJc w:val="right"/>
      <w:pPr>
        <w:ind w:left="1800" w:hanging="180"/>
      </w:pPr>
    </w:lvl>
    <w:lvl w:ilvl="3" w:tplc="AC861488" w:tentative="1">
      <w:start w:val="1"/>
      <w:numFmt w:val="decimal"/>
      <w:lvlText w:val="%4."/>
      <w:lvlJc w:val="left"/>
      <w:pPr>
        <w:ind w:left="2520" w:hanging="360"/>
      </w:pPr>
    </w:lvl>
    <w:lvl w:ilvl="4" w:tplc="23F86418" w:tentative="1">
      <w:start w:val="1"/>
      <w:numFmt w:val="lowerLetter"/>
      <w:lvlText w:val="%5."/>
      <w:lvlJc w:val="left"/>
      <w:pPr>
        <w:ind w:left="3240" w:hanging="360"/>
      </w:pPr>
    </w:lvl>
    <w:lvl w:ilvl="5" w:tplc="4B346E98" w:tentative="1">
      <w:start w:val="1"/>
      <w:numFmt w:val="lowerRoman"/>
      <w:lvlText w:val="%6."/>
      <w:lvlJc w:val="right"/>
      <w:pPr>
        <w:ind w:left="3960" w:hanging="180"/>
      </w:pPr>
    </w:lvl>
    <w:lvl w:ilvl="6" w:tplc="37F41892" w:tentative="1">
      <w:start w:val="1"/>
      <w:numFmt w:val="decimal"/>
      <w:lvlText w:val="%7."/>
      <w:lvlJc w:val="left"/>
      <w:pPr>
        <w:ind w:left="4680" w:hanging="360"/>
      </w:pPr>
    </w:lvl>
    <w:lvl w:ilvl="7" w:tplc="F89E6284" w:tentative="1">
      <w:start w:val="1"/>
      <w:numFmt w:val="lowerLetter"/>
      <w:lvlText w:val="%8."/>
      <w:lvlJc w:val="left"/>
      <w:pPr>
        <w:ind w:left="5400" w:hanging="360"/>
      </w:pPr>
    </w:lvl>
    <w:lvl w:ilvl="8" w:tplc="BD5CEF7A" w:tentative="1">
      <w:start w:val="1"/>
      <w:numFmt w:val="lowerRoman"/>
      <w:lvlText w:val="%9."/>
      <w:lvlJc w:val="right"/>
      <w:pPr>
        <w:ind w:left="6120" w:hanging="180"/>
      </w:pPr>
    </w:lvl>
  </w:abstractNum>
  <w:abstractNum w:abstractNumId="13" w15:restartNumberingAfterBreak="0">
    <w:nsid w:val="4DF212E7"/>
    <w:multiLevelType w:val="hybridMultilevel"/>
    <w:tmpl w:val="29ECA558"/>
    <w:lvl w:ilvl="0" w:tplc="724AF3A2">
      <w:start w:val="1"/>
      <w:numFmt w:val="decimal"/>
      <w:lvlText w:val="%1."/>
      <w:lvlJc w:val="left"/>
      <w:pPr>
        <w:ind w:left="502" w:hanging="360"/>
      </w:pPr>
      <w:rPr>
        <w:rFonts w:ascii="Times New Roman" w:hAnsi="Times New Roman" w:cs="Times New Roman" w:hint="default"/>
      </w:rPr>
    </w:lvl>
    <w:lvl w:ilvl="1" w:tplc="2B98AFDC" w:tentative="1">
      <w:start w:val="1"/>
      <w:numFmt w:val="lowerLetter"/>
      <w:lvlText w:val="%2."/>
      <w:lvlJc w:val="left"/>
      <w:pPr>
        <w:ind w:left="1222" w:hanging="360"/>
      </w:pPr>
    </w:lvl>
    <w:lvl w:ilvl="2" w:tplc="16ECB598" w:tentative="1">
      <w:start w:val="1"/>
      <w:numFmt w:val="lowerRoman"/>
      <w:lvlText w:val="%3."/>
      <w:lvlJc w:val="right"/>
      <w:pPr>
        <w:ind w:left="1942" w:hanging="180"/>
      </w:pPr>
    </w:lvl>
    <w:lvl w:ilvl="3" w:tplc="3A346EB2" w:tentative="1">
      <w:start w:val="1"/>
      <w:numFmt w:val="decimal"/>
      <w:lvlText w:val="%4."/>
      <w:lvlJc w:val="left"/>
      <w:pPr>
        <w:ind w:left="2662" w:hanging="360"/>
      </w:pPr>
    </w:lvl>
    <w:lvl w:ilvl="4" w:tplc="3DD0B934" w:tentative="1">
      <w:start w:val="1"/>
      <w:numFmt w:val="lowerLetter"/>
      <w:lvlText w:val="%5."/>
      <w:lvlJc w:val="left"/>
      <w:pPr>
        <w:ind w:left="3382" w:hanging="360"/>
      </w:pPr>
    </w:lvl>
    <w:lvl w:ilvl="5" w:tplc="8F8E9E40" w:tentative="1">
      <w:start w:val="1"/>
      <w:numFmt w:val="lowerRoman"/>
      <w:lvlText w:val="%6."/>
      <w:lvlJc w:val="right"/>
      <w:pPr>
        <w:ind w:left="4102" w:hanging="180"/>
      </w:pPr>
    </w:lvl>
    <w:lvl w:ilvl="6" w:tplc="8BC46A2A" w:tentative="1">
      <w:start w:val="1"/>
      <w:numFmt w:val="decimal"/>
      <w:lvlText w:val="%7."/>
      <w:lvlJc w:val="left"/>
      <w:pPr>
        <w:ind w:left="4822" w:hanging="360"/>
      </w:pPr>
    </w:lvl>
    <w:lvl w:ilvl="7" w:tplc="3A648C42" w:tentative="1">
      <w:start w:val="1"/>
      <w:numFmt w:val="lowerLetter"/>
      <w:lvlText w:val="%8."/>
      <w:lvlJc w:val="left"/>
      <w:pPr>
        <w:ind w:left="5542" w:hanging="360"/>
      </w:pPr>
    </w:lvl>
    <w:lvl w:ilvl="8" w:tplc="3FCC03B4" w:tentative="1">
      <w:start w:val="1"/>
      <w:numFmt w:val="lowerRoman"/>
      <w:lvlText w:val="%9."/>
      <w:lvlJc w:val="right"/>
      <w:pPr>
        <w:ind w:left="6262" w:hanging="180"/>
      </w:pPr>
    </w:lvl>
  </w:abstractNum>
  <w:abstractNum w:abstractNumId="14" w15:restartNumberingAfterBreak="0">
    <w:nsid w:val="66006204"/>
    <w:multiLevelType w:val="hybridMultilevel"/>
    <w:tmpl w:val="1AB4C8E0"/>
    <w:lvl w:ilvl="0" w:tplc="F5FEA93C">
      <w:start w:val="12"/>
      <w:numFmt w:val="bullet"/>
      <w:lvlText w:val="-"/>
      <w:lvlJc w:val="left"/>
      <w:pPr>
        <w:ind w:left="1069" w:hanging="360"/>
      </w:pPr>
      <w:rPr>
        <w:rFonts w:ascii="Times New Roman" w:eastAsia="Times New Roman" w:hAnsi="Times New Roman" w:cs="Times New Roman" w:hint="default"/>
      </w:rPr>
    </w:lvl>
    <w:lvl w:ilvl="1" w:tplc="E6001F22" w:tentative="1">
      <w:start w:val="1"/>
      <w:numFmt w:val="bullet"/>
      <w:lvlText w:val="o"/>
      <w:lvlJc w:val="left"/>
      <w:pPr>
        <w:ind w:left="1789" w:hanging="360"/>
      </w:pPr>
      <w:rPr>
        <w:rFonts w:ascii="Courier New" w:hAnsi="Courier New" w:cs="Courier New" w:hint="default"/>
      </w:rPr>
    </w:lvl>
    <w:lvl w:ilvl="2" w:tplc="C8785C5E" w:tentative="1">
      <w:start w:val="1"/>
      <w:numFmt w:val="bullet"/>
      <w:lvlText w:val=""/>
      <w:lvlJc w:val="left"/>
      <w:pPr>
        <w:ind w:left="2509" w:hanging="360"/>
      </w:pPr>
      <w:rPr>
        <w:rFonts w:ascii="Wingdings" w:hAnsi="Wingdings" w:hint="default"/>
      </w:rPr>
    </w:lvl>
    <w:lvl w:ilvl="3" w:tplc="EF0AFC62" w:tentative="1">
      <w:start w:val="1"/>
      <w:numFmt w:val="bullet"/>
      <w:lvlText w:val=""/>
      <w:lvlJc w:val="left"/>
      <w:pPr>
        <w:ind w:left="3229" w:hanging="360"/>
      </w:pPr>
      <w:rPr>
        <w:rFonts w:ascii="Symbol" w:hAnsi="Symbol" w:hint="default"/>
      </w:rPr>
    </w:lvl>
    <w:lvl w:ilvl="4" w:tplc="0018EBAA" w:tentative="1">
      <w:start w:val="1"/>
      <w:numFmt w:val="bullet"/>
      <w:lvlText w:val="o"/>
      <w:lvlJc w:val="left"/>
      <w:pPr>
        <w:ind w:left="3949" w:hanging="360"/>
      </w:pPr>
      <w:rPr>
        <w:rFonts w:ascii="Courier New" w:hAnsi="Courier New" w:cs="Courier New" w:hint="default"/>
      </w:rPr>
    </w:lvl>
    <w:lvl w:ilvl="5" w:tplc="598CD71E" w:tentative="1">
      <w:start w:val="1"/>
      <w:numFmt w:val="bullet"/>
      <w:lvlText w:val=""/>
      <w:lvlJc w:val="left"/>
      <w:pPr>
        <w:ind w:left="4669" w:hanging="360"/>
      </w:pPr>
      <w:rPr>
        <w:rFonts w:ascii="Wingdings" w:hAnsi="Wingdings" w:hint="default"/>
      </w:rPr>
    </w:lvl>
    <w:lvl w:ilvl="6" w:tplc="3F4CB3EE" w:tentative="1">
      <w:start w:val="1"/>
      <w:numFmt w:val="bullet"/>
      <w:lvlText w:val=""/>
      <w:lvlJc w:val="left"/>
      <w:pPr>
        <w:ind w:left="5389" w:hanging="360"/>
      </w:pPr>
      <w:rPr>
        <w:rFonts w:ascii="Symbol" w:hAnsi="Symbol" w:hint="default"/>
      </w:rPr>
    </w:lvl>
    <w:lvl w:ilvl="7" w:tplc="1E8433F8" w:tentative="1">
      <w:start w:val="1"/>
      <w:numFmt w:val="bullet"/>
      <w:lvlText w:val="o"/>
      <w:lvlJc w:val="left"/>
      <w:pPr>
        <w:ind w:left="6109" w:hanging="360"/>
      </w:pPr>
      <w:rPr>
        <w:rFonts w:ascii="Courier New" w:hAnsi="Courier New" w:cs="Courier New" w:hint="default"/>
      </w:rPr>
    </w:lvl>
    <w:lvl w:ilvl="8" w:tplc="23BA09AA" w:tentative="1">
      <w:start w:val="1"/>
      <w:numFmt w:val="bullet"/>
      <w:lvlText w:val=""/>
      <w:lvlJc w:val="left"/>
      <w:pPr>
        <w:ind w:left="6829" w:hanging="360"/>
      </w:pPr>
      <w:rPr>
        <w:rFonts w:ascii="Wingdings" w:hAnsi="Wingdings" w:hint="default"/>
      </w:rPr>
    </w:lvl>
  </w:abstractNum>
  <w:abstractNum w:abstractNumId="15" w15:restartNumberingAfterBreak="0">
    <w:nsid w:val="747213E3"/>
    <w:multiLevelType w:val="hybridMultilevel"/>
    <w:tmpl w:val="476699F2"/>
    <w:lvl w:ilvl="0" w:tplc="66AE76B0">
      <w:start w:val="1"/>
      <w:numFmt w:val="bullet"/>
      <w:lvlText w:val=""/>
      <w:lvlJc w:val="left"/>
      <w:pPr>
        <w:ind w:left="1429" w:hanging="360"/>
      </w:pPr>
      <w:rPr>
        <w:rFonts w:ascii="Symbol" w:hAnsi="Symbol" w:hint="default"/>
      </w:rPr>
    </w:lvl>
    <w:lvl w:ilvl="1" w:tplc="B8342458" w:tentative="1">
      <w:start w:val="1"/>
      <w:numFmt w:val="bullet"/>
      <w:lvlText w:val="o"/>
      <w:lvlJc w:val="left"/>
      <w:pPr>
        <w:ind w:left="2149" w:hanging="360"/>
      </w:pPr>
      <w:rPr>
        <w:rFonts w:ascii="Courier New" w:hAnsi="Courier New" w:cs="Courier New" w:hint="default"/>
      </w:rPr>
    </w:lvl>
    <w:lvl w:ilvl="2" w:tplc="B2587954" w:tentative="1">
      <w:start w:val="1"/>
      <w:numFmt w:val="bullet"/>
      <w:lvlText w:val=""/>
      <w:lvlJc w:val="left"/>
      <w:pPr>
        <w:ind w:left="2869" w:hanging="360"/>
      </w:pPr>
      <w:rPr>
        <w:rFonts w:ascii="Wingdings" w:hAnsi="Wingdings" w:hint="default"/>
      </w:rPr>
    </w:lvl>
    <w:lvl w:ilvl="3" w:tplc="FD1E32C8" w:tentative="1">
      <w:start w:val="1"/>
      <w:numFmt w:val="bullet"/>
      <w:lvlText w:val=""/>
      <w:lvlJc w:val="left"/>
      <w:pPr>
        <w:ind w:left="3589" w:hanging="360"/>
      </w:pPr>
      <w:rPr>
        <w:rFonts w:ascii="Symbol" w:hAnsi="Symbol" w:hint="default"/>
      </w:rPr>
    </w:lvl>
    <w:lvl w:ilvl="4" w:tplc="8F44BC28" w:tentative="1">
      <w:start w:val="1"/>
      <w:numFmt w:val="bullet"/>
      <w:lvlText w:val="o"/>
      <w:lvlJc w:val="left"/>
      <w:pPr>
        <w:ind w:left="4309" w:hanging="360"/>
      </w:pPr>
      <w:rPr>
        <w:rFonts w:ascii="Courier New" w:hAnsi="Courier New" w:cs="Courier New" w:hint="default"/>
      </w:rPr>
    </w:lvl>
    <w:lvl w:ilvl="5" w:tplc="EA929004" w:tentative="1">
      <w:start w:val="1"/>
      <w:numFmt w:val="bullet"/>
      <w:lvlText w:val=""/>
      <w:lvlJc w:val="left"/>
      <w:pPr>
        <w:ind w:left="5029" w:hanging="360"/>
      </w:pPr>
      <w:rPr>
        <w:rFonts w:ascii="Wingdings" w:hAnsi="Wingdings" w:hint="default"/>
      </w:rPr>
    </w:lvl>
    <w:lvl w:ilvl="6" w:tplc="8E304AA2" w:tentative="1">
      <w:start w:val="1"/>
      <w:numFmt w:val="bullet"/>
      <w:lvlText w:val=""/>
      <w:lvlJc w:val="left"/>
      <w:pPr>
        <w:ind w:left="5749" w:hanging="360"/>
      </w:pPr>
      <w:rPr>
        <w:rFonts w:ascii="Symbol" w:hAnsi="Symbol" w:hint="default"/>
      </w:rPr>
    </w:lvl>
    <w:lvl w:ilvl="7" w:tplc="89D4F218" w:tentative="1">
      <w:start w:val="1"/>
      <w:numFmt w:val="bullet"/>
      <w:lvlText w:val="o"/>
      <w:lvlJc w:val="left"/>
      <w:pPr>
        <w:ind w:left="6469" w:hanging="360"/>
      </w:pPr>
      <w:rPr>
        <w:rFonts w:ascii="Courier New" w:hAnsi="Courier New" w:cs="Courier New" w:hint="default"/>
      </w:rPr>
    </w:lvl>
    <w:lvl w:ilvl="8" w:tplc="2A126408" w:tentative="1">
      <w:start w:val="1"/>
      <w:numFmt w:val="bullet"/>
      <w:lvlText w:val=""/>
      <w:lvlJc w:val="left"/>
      <w:pPr>
        <w:ind w:left="7189" w:hanging="360"/>
      </w:pPr>
      <w:rPr>
        <w:rFonts w:ascii="Wingdings" w:hAnsi="Wingdings" w:hint="default"/>
      </w:rPr>
    </w:lvl>
  </w:abstractNum>
  <w:num w:numId="1" w16cid:durableId="1334532305">
    <w:abstractNumId w:val="5"/>
  </w:num>
  <w:num w:numId="2" w16cid:durableId="115561455">
    <w:abstractNumId w:val="3"/>
  </w:num>
  <w:num w:numId="3" w16cid:durableId="77288918">
    <w:abstractNumId w:val="7"/>
  </w:num>
  <w:num w:numId="4" w16cid:durableId="1624189286">
    <w:abstractNumId w:val="1"/>
  </w:num>
  <w:num w:numId="5" w16cid:durableId="1866597938">
    <w:abstractNumId w:val="15"/>
  </w:num>
  <w:num w:numId="6" w16cid:durableId="578102954">
    <w:abstractNumId w:val="11"/>
  </w:num>
  <w:num w:numId="7" w16cid:durableId="1291787103">
    <w:abstractNumId w:val="10"/>
  </w:num>
  <w:num w:numId="8" w16cid:durableId="862983285">
    <w:abstractNumId w:val="13"/>
  </w:num>
  <w:num w:numId="9" w16cid:durableId="573665443">
    <w:abstractNumId w:val="14"/>
  </w:num>
  <w:num w:numId="10" w16cid:durableId="659576908">
    <w:abstractNumId w:val="8"/>
  </w:num>
  <w:num w:numId="11" w16cid:durableId="2055612809">
    <w:abstractNumId w:val="12"/>
  </w:num>
  <w:num w:numId="12" w16cid:durableId="15361180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2601792">
    <w:abstractNumId w:val="6"/>
  </w:num>
  <w:num w:numId="14" w16cid:durableId="2089182209">
    <w:abstractNumId w:val="2"/>
  </w:num>
  <w:num w:numId="15" w16cid:durableId="433718050">
    <w:abstractNumId w:val="4"/>
  </w:num>
  <w:num w:numId="16" w16cid:durableId="2620804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A77B3E"/>
    <w:rsid w:val="00003715"/>
    <w:rsid w:val="00004FB4"/>
    <w:rsid w:val="00010B27"/>
    <w:rsid w:val="00012207"/>
    <w:rsid w:val="00012797"/>
    <w:rsid w:val="000134C5"/>
    <w:rsid w:val="000165CA"/>
    <w:rsid w:val="000212B6"/>
    <w:rsid w:val="00022EE6"/>
    <w:rsid w:val="00026220"/>
    <w:rsid w:val="00027BDB"/>
    <w:rsid w:val="00027E6C"/>
    <w:rsid w:val="00034F61"/>
    <w:rsid w:val="0003691C"/>
    <w:rsid w:val="00042B04"/>
    <w:rsid w:val="00044378"/>
    <w:rsid w:val="00044917"/>
    <w:rsid w:val="00045C34"/>
    <w:rsid w:val="00045D97"/>
    <w:rsid w:val="000543D5"/>
    <w:rsid w:val="000573E4"/>
    <w:rsid w:val="00057737"/>
    <w:rsid w:val="00070639"/>
    <w:rsid w:val="00072160"/>
    <w:rsid w:val="00073594"/>
    <w:rsid w:val="0007540A"/>
    <w:rsid w:val="00075C9D"/>
    <w:rsid w:val="0008056E"/>
    <w:rsid w:val="00080893"/>
    <w:rsid w:val="000879EA"/>
    <w:rsid w:val="0009463E"/>
    <w:rsid w:val="000A25EC"/>
    <w:rsid w:val="000A2D77"/>
    <w:rsid w:val="000A5F49"/>
    <w:rsid w:val="000B0505"/>
    <w:rsid w:val="000B1927"/>
    <w:rsid w:val="000B30A6"/>
    <w:rsid w:val="000C1202"/>
    <w:rsid w:val="000C3D5A"/>
    <w:rsid w:val="000C67E5"/>
    <w:rsid w:val="000D25FF"/>
    <w:rsid w:val="000D5017"/>
    <w:rsid w:val="000E053F"/>
    <w:rsid w:val="000E273A"/>
    <w:rsid w:val="000E4A19"/>
    <w:rsid w:val="000F0022"/>
    <w:rsid w:val="000F21AA"/>
    <w:rsid w:val="000F4075"/>
    <w:rsid w:val="000F47F0"/>
    <w:rsid w:val="000F591B"/>
    <w:rsid w:val="000F61EB"/>
    <w:rsid w:val="00103EB1"/>
    <w:rsid w:val="00110C0B"/>
    <w:rsid w:val="001135C8"/>
    <w:rsid w:val="00120D96"/>
    <w:rsid w:val="00121C58"/>
    <w:rsid w:val="00122E04"/>
    <w:rsid w:val="00134A0C"/>
    <w:rsid w:val="00135568"/>
    <w:rsid w:val="00140691"/>
    <w:rsid w:val="00140800"/>
    <w:rsid w:val="00141130"/>
    <w:rsid w:val="00141E2F"/>
    <w:rsid w:val="00146738"/>
    <w:rsid w:val="00146C50"/>
    <w:rsid w:val="00146EBB"/>
    <w:rsid w:val="00155804"/>
    <w:rsid w:val="00157935"/>
    <w:rsid w:val="0016329B"/>
    <w:rsid w:val="00165804"/>
    <w:rsid w:val="00171B3E"/>
    <w:rsid w:val="0017473A"/>
    <w:rsid w:val="00174C27"/>
    <w:rsid w:val="00174CE9"/>
    <w:rsid w:val="00177B37"/>
    <w:rsid w:val="00180F01"/>
    <w:rsid w:val="001816F3"/>
    <w:rsid w:val="00182FE2"/>
    <w:rsid w:val="00184CE0"/>
    <w:rsid w:val="00187A74"/>
    <w:rsid w:val="001908C7"/>
    <w:rsid w:val="00190CBE"/>
    <w:rsid w:val="00197168"/>
    <w:rsid w:val="00197DDC"/>
    <w:rsid w:val="001A3CA3"/>
    <w:rsid w:val="001B06F8"/>
    <w:rsid w:val="001B179A"/>
    <w:rsid w:val="001B356C"/>
    <w:rsid w:val="001C37C1"/>
    <w:rsid w:val="001C4628"/>
    <w:rsid w:val="001D2768"/>
    <w:rsid w:val="001D3888"/>
    <w:rsid w:val="001D397C"/>
    <w:rsid w:val="001E075B"/>
    <w:rsid w:val="001E1113"/>
    <w:rsid w:val="001E1CFC"/>
    <w:rsid w:val="001E3FD1"/>
    <w:rsid w:val="001E4ED0"/>
    <w:rsid w:val="001F08DC"/>
    <w:rsid w:val="001F2AF7"/>
    <w:rsid w:val="001F68A4"/>
    <w:rsid w:val="001F70BB"/>
    <w:rsid w:val="00200EF9"/>
    <w:rsid w:val="00202A44"/>
    <w:rsid w:val="00202E04"/>
    <w:rsid w:val="0020675A"/>
    <w:rsid w:val="0020720A"/>
    <w:rsid w:val="00213B3A"/>
    <w:rsid w:val="00213F8F"/>
    <w:rsid w:val="002148DE"/>
    <w:rsid w:val="0021530B"/>
    <w:rsid w:val="0021794E"/>
    <w:rsid w:val="00217EE0"/>
    <w:rsid w:val="00221076"/>
    <w:rsid w:val="00226955"/>
    <w:rsid w:val="00230188"/>
    <w:rsid w:val="002307FA"/>
    <w:rsid w:val="00231B8F"/>
    <w:rsid w:val="002421D3"/>
    <w:rsid w:val="00242CF4"/>
    <w:rsid w:val="00243300"/>
    <w:rsid w:val="00243944"/>
    <w:rsid w:val="00243F31"/>
    <w:rsid w:val="00245CBF"/>
    <w:rsid w:val="00246586"/>
    <w:rsid w:val="0024661B"/>
    <w:rsid w:val="002471A5"/>
    <w:rsid w:val="00247213"/>
    <w:rsid w:val="00247F26"/>
    <w:rsid w:val="0025348B"/>
    <w:rsid w:val="00254F8F"/>
    <w:rsid w:val="0025662E"/>
    <w:rsid w:val="002570FA"/>
    <w:rsid w:val="00262F82"/>
    <w:rsid w:val="00263337"/>
    <w:rsid w:val="002637E9"/>
    <w:rsid w:val="002661A1"/>
    <w:rsid w:val="00267751"/>
    <w:rsid w:val="00267E2D"/>
    <w:rsid w:val="00272948"/>
    <w:rsid w:val="00274525"/>
    <w:rsid w:val="00275020"/>
    <w:rsid w:val="0027635F"/>
    <w:rsid w:val="002800CD"/>
    <w:rsid w:val="00281743"/>
    <w:rsid w:val="00282479"/>
    <w:rsid w:val="0028700F"/>
    <w:rsid w:val="00291728"/>
    <w:rsid w:val="00292354"/>
    <w:rsid w:val="0029442A"/>
    <w:rsid w:val="002953D8"/>
    <w:rsid w:val="002A2FBE"/>
    <w:rsid w:val="002A3A98"/>
    <w:rsid w:val="002A4750"/>
    <w:rsid w:val="002A4D93"/>
    <w:rsid w:val="002B0828"/>
    <w:rsid w:val="002B0D14"/>
    <w:rsid w:val="002B1D2A"/>
    <w:rsid w:val="002B4099"/>
    <w:rsid w:val="002B62B2"/>
    <w:rsid w:val="002C0C5B"/>
    <w:rsid w:val="002C6D5E"/>
    <w:rsid w:val="002C736B"/>
    <w:rsid w:val="002D4C8F"/>
    <w:rsid w:val="002D71C6"/>
    <w:rsid w:val="002D7533"/>
    <w:rsid w:val="002E345D"/>
    <w:rsid w:val="002E37E8"/>
    <w:rsid w:val="002E4289"/>
    <w:rsid w:val="002E5070"/>
    <w:rsid w:val="002E54AD"/>
    <w:rsid w:val="002E7B0B"/>
    <w:rsid w:val="002F02ED"/>
    <w:rsid w:val="002F053F"/>
    <w:rsid w:val="002F0F7D"/>
    <w:rsid w:val="002F673E"/>
    <w:rsid w:val="0030579C"/>
    <w:rsid w:val="00307B0B"/>
    <w:rsid w:val="0031112F"/>
    <w:rsid w:val="0031116E"/>
    <w:rsid w:val="00311999"/>
    <w:rsid w:val="00312FB7"/>
    <w:rsid w:val="003149E4"/>
    <w:rsid w:val="00315BB4"/>
    <w:rsid w:val="00321BE4"/>
    <w:rsid w:val="00322984"/>
    <w:rsid w:val="00322D22"/>
    <w:rsid w:val="00324159"/>
    <w:rsid w:val="0033350D"/>
    <w:rsid w:val="00336129"/>
    <w:rsid w:val="00336203"/>
    <w:rsid w:val="00336E45"/>
    <w:rsid w:val="003415A2"/>
    <w:rsid w:val="00345F24"/>
    <w:rsid w:val="003462DE"/>
    <w:rsid w:val="003508CF"/>
    <w:rsid w:val="0035105B"/>
    <w:rsid w:val="00351EE4"/>
    <w:rsid w:val="003526E8"/>
    <w:rsid w:val="00353330"/>
    <w:rsid w:val="00353D3C"/>
    <w:rsid w:val="00354B4F"/>
    <w:rsid w:val="00354BCB"/>
    <w:rsid w:val="003600AE"/>
    <w:rsid w:val="00360629"/>
    <w:rsid w:val="00361BE3"/>
    <w:rsid w:val="00362EE6"/>
    <w:rsid w:val="0036340E"/>
    <w:rsid w:val="00366340"/>
    <w:rsid w:val="00382373"/>
    <w:rsid w:val="00384E62"/>
    <w:rsid w:val="00385886"/>
    <w:rsid w:val="0038594D"/>
    <w:rsid w:val="00386D69"/>
    <w:rsid w:val="003910E4"/>
    <w:rsid w:val="00394362"/>
    <w:rsid w:val="00394E9E"/>
    <w:rsid w:val="00397CBB"/>
    <w:rsid w:val="003A34EA"/>
    <w:rsid w:val="003A3956"/>
    <w:rsid w:val="003A62CE"/>
    <w:rsid w:val="003B0D03"/>
    <w:rsid w:val="003B0E64"/>
    <w:rsid w:val="003B2E55"/>
    <w:rsid w:val="003B3615"/>
    <w:rsid w:val="003B7AAA"/>
    <w:rsid w:val="003C02A2"/>
    <w:rsid w:val="003C03E6"/>
    <w:rsid w:val="003C0B59"/>
    <w:rsid w:val="003C20FA"/>
    <w:rsid w:val="003C4B08"/>
    <w:rsid w:val="003C4C19"/>
    <w:rsid w:val="003C4D83"/>
    <w:rsid w:val="003C6C32"/>
    <w:rsid w:val="003D0022"/>
    <w:rsid w:val="003D2AEE"/>
    <w:rsid w:val="003D481C"/>
    <w:rsid w:val="003D5943"/>
    <w:rsid w:val="003D5EB8"/>
    <w:rsid w:val="003E0BDB"/>
    <w:rsid w:val="003E26DE"/>
    <w:rsid w:val="003E421D"/>
    <w:rsid w:val="003E4558"/>
    <w:rsid w:val="003E506D"/>
    <w:rsid w:val="003E6851"/>
    <w:rsid w:val="003E79E5"/>
    <w:rsid w:val="003F03AD"/>
    <w:rsid w:val="003F7762"/>
    <w:rsid w:val="0040311B"/>
    <w:rsid w:val="004071F9"/>
    <w:rsid w:val="00407BA9"/>
    <w:rsid w:val="00411ADA"/>
    <w:rsid w:val="00411E88"/>
    <w:rsid w:val="004132F5"/>
    <w:rsid w:val="004146AB"/>
    <w:rsid w:val="004166C1"/>
    <w:rsid w:val="004217A7"/>
    <w:rsid w:val="00422EA4"/>
    <w:rsid w:val="0042329D"/>
    <w:rsid w:val="00425F34"/>
    <w:rsid w:val="00426632"/>
    <w:rsid w:val="00430DC1"/>
    <w:rsid w:val="0043167E"/>
    <w:rsid w:val="00432865"/>
    <w:rsid w:val="00433E40"/>
    <w:rsid w:val="00440051"/>
    <w:rsid w:val="00441372"/>
    <w:rsid w:val="00442AE7"/>
    <w:rsid w:val="00444261"/>
    <w:rsid w:val="00452318"/>
    <w:rsid w:val="004541DC"/>
    <w:rsid w:val="00461810"/>
    <w:rsid w:val="004624DC"/>
    <w:rsid w:val="00466346"/>
    <w:rsid w:val="00471811"/>
    <w:rsid w:val="004736B5"/>
    <w:rsid w:val="0047484C"/>
    <w:rsid w:val="00475B3B"/>
    <w:rsid w:val="00477E3D"/>
    <w:rsid w:val="0048153F"/>
    <w:rsid w:val="00483EB7"/>
    <w:rsid w:val="0049262C"/>
    <w:rsid w:val="0049547A"/>
    <w:rsid w:val="00496227"/>
    <w:rsid w:val="004971F7"/>
    <w:rsid w:val="004973AC"/>
    <w:rsid w:val="004A153F"/>
    <w:rsid w:val="004A3199"/>
    <w:rsid w:val="004A3E8D"/>
    <w:rsid w:val="004A57A8"/>
    <w:rsid w:val="004B3451"/>
    <w:rsid w:val="004B68AA"/>
    <w:rsid w:val="004C0698"/>
    <w:rsid w:val="004C070A"/>
    <w:rsid w:val="004D1437"/>
    <w:rsid w:val="004D4F49"/>
    <w:rsid w:val="004D688D"/>
    <w:rsid w:val="004D6C7B"/>
    <w:rsid w:val="004E25D9"/>
    <w:rsid w:val="004E771A"/>
    <w:rsid w:val="004F0291"/>
    <w:rsid w:val="004F0956"/>
    <w:rsid w:val="004F0CFF"/>
    <w:rsid w:val="004F43ED"/>
    <w:rsid w:val="004F5327"/>
    <w:rsid w:val="004F6DB6"/>
    <w:rsid w:val="00500AB1"/>
    <w:rsid w:val="00501DAC"/>
    <w:rsid w:val="005037C8"/>
    <w:rsid w:val="005050A8"/>
    <w:rsid w:val="005078A7"/>
    <w:rsid w:val="00510B36"/>
    <w:rsid w:val="00511985"/>
    <w:rsid w:val="0051311B"/>
    <w:rsid w:val="00514F1E"/>
    <w:rsid w:val="00516B9E"/>
    <w:rsid w:val="0052331A"/>
    <w:rsid w:val="005255DA"/>
    <w:rsid w:val="00525F57"/>
    <w:rsid w:val="00526F49"/>
    <w:rsid w:val="00537A04"/>
    <w:rsid w:val="005411B5"/>
    <w:rsid w:val="00541920"/>
    <w:rsid w:val="005423C6"/>
    <w:rsid w:val="0054650A"/>
    <w:rsid w:val="0055626D"/>
    <w:rsid w:val="0056004E"/>
    <w:rsid w:val="00560F72"/>
    <w:rsid w:val="00561BED"/>
    <w:rsid w:val="00562FEC"/>
    <w:rsid w:val="00563C39"/>
    <w:rsid w:val="00566ECE"/>
    <w:rsid w:val="005675D8"/>
    <w:rsid w:val="005755F3"/>
    <w:rsid w:val="005773DA"/>
    <w:rsid w:val="00580421"/>
    <w:rsid w:val="005809B1"/>
    <w:rsid w:val="0058121E"/>
    <w:rsid w:val="00582478"/>
    <w:rsid w:val="00582EF6"/>
    <w:rsid w:val="00583480"/>
    <w:rsid w:val="00584746"/>
    <w:rsid w:val="005873B7"/>
    <w:rsid w:val="00595AF2"/>
    <w:rsid w:val="005A3783"/>
    <w:rsid w:val="005A39C4"/>
    <w:rsid w:val="005A3B54"/>
    <w:rsid w:val="005A5E36"/>
    <w:rsid w:val="005A7487"/>
    <w:rsid w:val="005B0298"/>
    <w:rsid w:val="005B381B"/>
    <w:rsid w:val="005B461B"/>
    <w:rsid w:val="005C0E68"/>
    <w:rsid w:val="005C2996"/>
    <w:rsid w:val="005C5AEA"/>
    <w:rsid w:val="005D0C4C"/>
    <w:rsid w:val="005D2F55"/>
    <w:rsid w:val="005D68A8"/>
    <w:rsid w:val="005E1B9F"/>
    <w:rsid w:val="005E2F99"/>
    <w:rsid w:val="005E6A39"/>
    <w:rsid w:val="005F6C4B"/>
    <w:rsid w:val="00600793"/>
    <w:rsid w:val="00600B24"/>
    <w:rsid w:val="006040A8"/>
    <w:rsid w:val="006042F2"/>
    <w:rsid w:val="00606B38"/>
    <w:rsid w:val="00606EFE"/>
    <w:rsid w:val="00607F83"/>
    <w:rsid w:val="00611129"/>
    <w:rsid w:val="00611291"/>
    <w:rsid w:val="00611F0C"/>
    <w:rsid w:val="00615EAD"/>
    <w:rsid w:val="0061666F"/>
    <w:rsid w:val="006201E3"/>
    <w:rsid w:val="00623E96"/>
    <w:rsid w:val="0062459F"/>
    <w:rsid w:val="00626C32"/>
    <w:rsid w:val="006302DD"/>
    <w:rsid w:val="00631221"/>
    <w:rsid w:val="006323E3"/>
    <w:rsid w:val="006327FA"/>
    <w:rsid w:val="0063515A"/>
    <w:rsid w:val="006365BE"/>
    <w:rsid w:val="00637775"/>
    <w:rsid w:val="0063788E"/>
    <w:rsid w:val="00640009"/>
    <w:rsid w:val="00644675"/>
    <w:rsid w:val="00653F5B"/>
    <w:rsid w:val="00654081"/>
    <w:rsid w:val="006556C2"/>
    <w:rsid w:val="00657683"/>
    <w:rsid w:val="00657A7A"/>
    <w:rsid w:val="0066200F"/>
    <w:rsid w:val="00663E6B"/>
    <w:rsid w:val="00665690"/>
    <w:rsid w:val="00666B37"/>
    <w:rsid w:val="00672477"/>
    <w:rsid w:val="0067423A"/>
    <w:rsid w:val="00674E63"/>
    <w:rsid w:val="00675C10"/>
    <w:rsid w:val="00676403"/>
    <w:rsid w:val="00680631"/>
    <w:rsid w:val="0068287F"/>
    <w:rsid w:val="00684513"/>
    <w:rsid w:val="00685F4A"/>
    <w:rsid w:val="00686426"/>
    <w:rsid w:val="00686CE3"/>
    <w:rsid w:val="00687A05"/>
    <w:rsid w:val="00690BBC"/>
    <w:rsid w:val="006913B3"/>
    <w:rsid w:val="006913D8"/>
    <w:rsid w:val="00693B73"/>
    <w:rsid w:val="006A16DD"/>
    <w:rsid w:val="006A4432"/>
    <w:rsid w:val="006A609F"/>
    <w:rsid w:val="006B0289"/>
    <w:rsid w:val="006B3A60"/>
    <w:rsid w:val="006B57D9"/>
    <w:rsid w:val="006C0A32"/>
    <w:rsid w:val="006C365A"/>
    <w:rsid w:val="006C36CE"/>
    <w:rsid w:val="006C41CA"/>
    <w:rsid w:val="006D1C05"/>
    <w:rsid w:val="006D7801"/>
    <w:rsid w:val="006E08CF"/>
    <w:rsid w:val="006E3411"/>
    <w:rsid w:val="006E5446"/>
    <w:rsid w:val="006E68C4"/>
    <w:rsid w:val="006F0223"/>
    <w:rsid w:val="006F14F0"/>
    <w:rsid w:val="006F7FA3"/>
    <w:rsid w:val="007011DD"/>
    <w:rsid w:val="00704DCD"/>
    <w:rsid w:val="00707D13"/>
    <w:rsid w:val="00711E9E"/>
    <w:rsid w:val="007142CB"/>
    <w:rsid w:val="007158C4"/>
    <w:rsid w:val="00725349"/>
    <w:rsid w:val="00725C48"/>
    <w:rsid w:val="00726679"/>
    <w:rsid w:val="007310A1"/>
    <w:rsid w:val="0073392F"/>
    <w:rsid w:val="00744F79"/>
    <w:rsid w:val="007508BD"/>
    <w:rsid w:val="007508E5"/>
    <w:rsid w:val="007536E8"/>
    <w:rsid w:val="00753B0A"/>
    <w:rsid w:val="00760FBE"/>
    <w:rsid w:val="00764B8B"/>
    <w:rsid w:val="00764E87"/>
    <w:rsid w:val="007706E2"/>
    <w:rsid w:val="007715CF"/>
    <w:rsid w:val="00772176"/>
    <w:rsid w:val="00781EB2"/>
    <w:rsid w:val="00782604"/>
    <w:rsid w:val="00783AA4"/>
    <w:rsid w:val="007843EF"/>
    <w:rsid w:val="00784A2F"/>
    <w:rsid w:val="0079204C"/>
    <w:rsid w:val="007A3CDA"/>
    <w:rsid w:val="007A7419"/>
    <w:rsid w:val="007A7481"/>
    <w:rsid w:val="007B47F4"/>
    <w:rsid w:val="007B5DC8"/>
    <w:rsid w:val="007B7CA4"/>
    <w:rsid w:val="007C489C"/>
    <w:rsid w:val="007C4B34"/>
    <w:rsid w:val="007C4C5D"/>
    <w:rsid w:val="007C573B"/>
    <w:rsid w:val="007C57F2"/>
    <w:rsid w:val="007D00BA"/>
    <w:rsid w:val="007D11F6"/>
    <w:rsid w:val="007D17D5"/>
    <w:rsid w:val="007D23CB"/>
    <w:rsid w:val="007D55B0"/>
    <w:rsid w:val="007D5816"/>
    <w:rsid w:val="007D7ED8"/>
    <w:rsid w:val="007E1C3C"/>
    <w:rsid w:val="007E1DE4"/>
    <w:rsid w:val="007E3BDA"/>
    <w:rsid w:val="007E6686"/>
    <w:rsid w:val="007E6C5E"/>
    <w:rsid w:val="007E7A18"/>
    <w:rsid w:val="007E7DB4"/>
    <w:rsid w:val="007F42F3"/>
    <w:rsid w:val="007F5DCE"/>
    <w:rsid w:val="00802DE4"/>
    <w:rsid w:val="008034E1"/>
    <w:rsid w:val="00805DCC"/>
    <w:rsid w:val="008222E2"/>
    <w:rsid w:val="0082411C"/>
    <w:rsid w:val="008257BA"/>
    <w:rsid w:val="00833C20"/>
    <w:rsid w:val="008342A5"/>
    <w:rsid w:val="00845056"/>
    <w:rsid w:val="00845CCC"/>
    <w:rsid w:val="00850C3C"/>
    <w:rsid w:val="008512E9"/>
    <w:rsid w:val="00853521"/>
    <w:rsid w:val="008573CB"/>
    <w:rsid w:val="00861EB5"/>
    <w:rsid w:val="00862F4B"/>
    <w:rsid w:val="00862F65"/>
    <w:rsid w:val="00863566"/>
    <w:rsid w:val="0086466C"/>
    <w:rsid w:val="008653C9"/>
    <w:rsid w:val="00873E18"/>
    <w:rsid w:val="00876F27"/>
    <w:rsid w:val="00877495"/>
    <w:rsid w:val="0088077C"/>
    <w:rsid w:val="008849DE"/>
    <w:rsid w:val="00887B7F"/>
    <w:rsid w:val="0089784C"/>
    <w:rsid w:val="008A056C"/>
    <w:rsid w:val="008A3050"/>
    <w:rsid w:val="008A51DD"/>
    <w:rsid w:val="008B32A2"/>
    <w:rsid w:val="008B3FFA"/>
    <w:rsid w:val="008B427B"/>
    <w:rsid w:val="008B4E74"/>
    <w:rsid w:val="008C38C2"/>
    <w:rsid w:val="008C542E"/>
    <w:rsid w:val="008D269E"/>
    <w:rsid w:val="008D321C"/>
    <w:rsid w:val="008D4651"/>
    <w:rsid w:val="008D4DC0"/>
    <w:rsid w:val="008D6B43"/>
    <w:rsid w:val="008D718E"/>
    <w:rsid w:val="008E3D95"/>
    <w:rsid w:val="008E424F"/>
    <w:rsid w:val="008E47FA"/>
    <w:rsid w:val="008E6FC8"/>
    <w:rsid w:val="008F1BE0"/>
    <w:rsid w:val="008F3539"/>
    <w:rsid w:val="008F5B59"/>
    <w:rsid w:val="008F6AB1"/>
    <w:rsid w:val="00900DA6"/>
    <w:rsid w:val="0090426B"/>
    <w:rsid w:val="00910350"/>
    <w:rsid w:val="00913DCD"/>
    <w:rsid w:val="0091439D"/>
    <w:rsid w:val="00920578"/>
    <w:rsid w:val="00922791"/>
    <w:rsid w:val="00922BDD"/>
    <w:rsid w:val="00927F80"/>
    <w:rsid w:val="009305BF"/>
    <w:rsid w:val="00932870"/>
    <w:rsid w:val="00934AB4"/>
    <w:rsid w:val="00934EB4"/>
    <w:rsid w:val="00941F14"/>
    <w:rsid w:val="0094294A"/>
    <w:rsid w:val="009469EA"/>
    <w:rsid w:val="00950027"/>
    <w:rsid w:val="009503E0"/>
    <w:rsid w:val="00951ECF"/>
    <w:rsid w:val="00952364"/>
    <w:rsid w:val="00952EF5"/>
    <w:rsid w:val="00955FBF"/>
    <w:rsid w:val="009608F0"/>
    <w:rsid w:val="00962F34"/>
    <w:rsid w:val="00966D4C"/>
    <w:rsid w:val="00970DBF"/>
    <w:rsid w:val="00972894"/>
    <w:rsid w:val="00973FEB"/>
    <w:rsid w:val="00976FF3"/>
    <w:rsid w:val="00977E63"/>
    <w:rsid w:val="009823AD"/>
    <w:rsid w:val="00984B23"/>
    <w:rsid w:val="00987303"/>
    <w:rsid w:val="00990161"/>
    <w:rsid w:val="009903A2"/>
    <w:rsid w:val="00994067"/>
    <w:rsid w:val="00997D74"/>
    <w:rsid w:val="009A29D7"/>
    <w:rsid w:val="009A6311"/>
    <w:rsid w:val="009A79CC"/>
    <w:rsid w:val="009B4A69"/>
    <w:rsid w:val="009B5DFE"/>
    <w:rsid w:val="009B65EF"/>
    <w:rsid w:val="009B7CFE"/>
    <w:rsid w:val="009C5035"/>
    <w:rsid w:val="009C6DA5"/>
    <w:rsid w:val="009C7BA6"/>
    <w:rsid w:val="009D1F7E"/>
    <w:rsid w:val="009D257E"/>
    <w:rsid w:val="009D312F"/>
    <w:rsid w:val="009D3622"/>
    <w:rsid w:val="009D59E3"/>
    <w:rsid w:val="009E518E"/>
    <w:rsid w:val="009E53BD"/>
    <w:rsid w:val="009E6165"/>
    <w:rsid w:val="009E66F3"/>
    <w:rsid w:val="009E7841"/>
    <w:rsid w:val="009F1096"/>
    <w:rsid w:val="009F16A4"/>
    <w:rsid w:val="009F4173"/>
    <w:rsid w:val="009F4260"/>
    <w:rsid w:val="009F5D0B"/>
    <w:rsid w:val="00A025DD"/>
    <w:rsid w:val="00A037A9"/>
    <w:rsid w:val="00A03A51"/>
    <w:rsid w:val="00A04558"/>
    <w:rsid w:val="00A04AD2"/>
    <w:rsid w:val="00A059EA"/>
    <w:rsid w:val="00A066D2"/>
    <w:rsid w:val="00A0694A"/>
    <w:rsid w:val="00A069BC"/>
    <w:rsid w:val="00A102F9"/>
    <w:rsid w:val="00A1056C"/>
    <w:rsid w:val="00A125DC"/>
    <w:rsid w:val="00A12A08"/>
    <w:rsid w:val="00A154F3"/>
    <w:rsid w:val="00A15635"/>
    <w:rsid w:val="00A17924"/>
    <w:rsid w:val="00A20D00"/>
    <w:rsid w:val="00A20DF9"/>
    <w:rsid w:val="00A2370F"/>
    <w:rsid w:val="00A26F99"/>
    <w:rsid w:val="00A31444"/>
    <w:rsid w:val="00A31AB1"/>
    <w:rsid w:val="00A321E0"/>
    <w:rsid w:val="00A32EAF"/>
    <w:rsid w:val="00A35E9C"/>
    <w:rsid w:val="00A37870"/>
    <w:rsid w:val="00A4142E"/>
    <w:rsid w:val="00A428FC"/>
    <w:rsid w:val="00A43DB8"/>
    <w:rsid w:val="00A46D8E"/>
    <w:rsid w:val="00A47066"/>
    <w:rsid w:val="00A47ACF"/>
    <w:rsid w:val="00A5211A"/>
    <w:rsid w:val="00A52352"/>
    <w:rsid w:val="00A55667"/>
    <w:rsid w:val="00A56B55"/>
    <w:rsid w:val="00A57017"/>
    <w:rsid w:val="00A66D71"/>
    <w:rsid w:val="00A705AA"/>
    <w:rsid w:val="00A70E31"/>
    <w:rsid w:val="00A719D6"/>
    <w:rsid w:val="00A76083"/>
    <w:rsid w:val="00A772E6"/>
    <w:rsid w:val="00A77B3E"/>
    <w:rsid w:val="00A81B10"/>
    <w:rsid w:val="00A834EF"/>
    <w:rsid w:val="00A840BC"/>
    <w:rsid w:val="00A85723"/>
    <w:rsid w:val="00A86280"/>
    <w:rsid w:val="00A86E20"/>
    <w:rsid w:val="00A87507"/>
    <w:rsid w:val="00A916EE"/>
    <w:rsid w:val="00A91AEE"/>
    <w:rsid w:val="00A93651"/>
    <w:rsid w:val="00A94DA3"/>
    <w:rsid w:val="00A96FBD"/>
    <w:rsid w:val="00AA0390"/>
    <w:rsid w:val="00AA1744"/>
    <w:rsid w:val="00AA49FE"/>
    <w:rsid w:val="00AA5D17"/>
    <w:rsid w:val="00AB3FBC"/>
    <w:rsid w:val="00AB6028"/>
    <w:rsid w:val="00AB6DDC"/>
    <w:rsid w:val="00AB7C60"/>
    <w:rsid w:val="00AC7AEC"/>
    <w:rsid w:val="00AD35EF"/>
    <w:rsid w:val="00AD5A24"/>
    <w:rsid w:val="00AE0F1C"/>
    <w:rsid w:val="00AE129E"/>
    <w:rsid w:val="00AE5288"/>
    <w:rsid w:val="00AF288F"/>
    <w:rsid w:val="00AF2FCA"/>
    <w:rsid w:val="00AF3A54"/>
    <w:rsid w:val="00B037C0"/>
    <w:rsid w:val="00B03EDE"/>
    <w:rsid w:val="00B052CD"/>
    <w:rsid w:val="00B10A9A"/>
    <w:rsid w:val="00B12B31"/>
    <w:rsid w:val="00B14DD4"/>
    <w:rsid w:val="00B15509"/>
    <w:rsid w:val="00B159A8"/>
    <w:rsid w:val="00B20A72"/>
    <w:rsid w:val="00B22F93"/>
    <w:rsid w:val="00B23EA8"/>
    <w:rsid w:val="00B26307"/>
    <w:rsid w:val="00B26BB4"/>
    <w:rsid w:val="00B31B51"/>
    <w:rsid w:val="00B33B1B"/>
    <w:rsid w:val="00B358BF"/>
    <w:rsid w:val="00B36322"/>
    <w:rsid w:val="00B37581"/>
    <w:rsid w:val="00B40893"/>
    <w:rsid w:val="00B40A11"/>
    <w:rsid w:val="00B41C1B"/>
    <w:rsid w:val="00B4239C"/>
    <w:rsid w:val="00B43EA0"/>
    <w:rsid w:val="00B44340"/>
    <w:rsid w:val="00B44FA7"/>
    <w:rsid w:val="00B4684C"/>
    <w:rsid w:val="00B47118"/>
    <w:rsid w:val="00B50C3F"/>
    <w:rsid w:val="00B5195B"/>
    <w:rsid w:val="00B55E7C"/>
    <w:rsid w:val="00B56AAF"/>
    <w:rsid w:val="00B6074A"/>
    <w:rsid w:val="00B62FB8"/>
    <w:rsid w:val="00B74742"/>
    <w:rsid w:val="00B75CD3"/>
    <w:rsid w:val="00B80F64"/>
    <w:rsid w:val="00B902AE"/>
    <w:rsid w:val="00B915E3"/>
    <w:rsid w:val="00B919A4"/>
    <w:rsid w:val="00B941C7"/>
    <w:rsid w:val="00B96C37"/>
    <w:rsid w:val="00BA3EEA"/>
    <w:rsid w:val="00BB231F"/>
    <w:rsid w:val="00BB2D1C"/>
    <w:rsid w:val="00BB36C3"/>
    <w:rsid w:val="00BB38EE"/>
    <w:rsid w:val="00BB57A4"/>
    <w:rsid w:val="00BB7516"/>
    <w:rsid w:val="00BC041F"/>
    <w:rsid w:val="00BC5740"/>
    <w:rsid w:val="00BC576A"/>
    <w:rsid w:val="00BC7309"/>
    <w:rsid w:val="00BD1084"/>
    <w:rsid w:val="00BD3E22"/>
    <w:rsid w:val="00BD7F37"/>
    <w:rsid w:val="00BE1D66"/>
    <w:rsid w:val="00BE2D0B"/>
    <w:rsid w:val="00BE322C"/>
    <w:rsid w:val="00BF20B4"/>
    <w:rsid w:val="00BF2800"/>
    <w:rsid w:val="00BF2ABB"/>
    <w:rsid w:val="00BF4620"/>
    <w:rsid w:val="00BF54C5"/>
    <w:rsid w:val="00C00A76"/>
    <w:rsid w:val="00C01098"/>
    <w:rsid w:val="00C0182D"/>
    <w:rsid w:val="00C024E1"/>
    <w:rsid w:val="00C039A4"/>
    <w:rsid w:val="00C04173"/>
    <w:rsid w:val="00C0601E"/>
    <w:rsid w:val="00C0692D"/>
    <w:rsid w:val="00C06FB2"/>
    <w:rsid w:val="00C10958"/>
    <w:rsid w:val="00C12701"/>
    <w:rsid w:val="00C16BC2"/>
    <w:rsid w:val="00C1716C"/>
    <w:rsid w:val="00C17BFA"/>
    <w:rsid w:val="00C226C5"/>
    <w:rsid w:val="00C23A6A"/>
    <w:rsid w:val="00C2576B"/>
    <w:rsid w:val="00C2675D"/>
    <w:rsid w:val="00C270EE"/>
    <w:rsid w:val="00C3197B"/>
    <w:rsid w:val="00C33CF1"/>
    <w:rsid w:val="00C34624"/>
    <w:rsid w:val="00C358D2"/>
    <w:rsid w:val="00C41C63"/>
    <w:rsid w:val="00C42FE1"/>
    <w:rsid w:val="00C43494"/>
    <w:rsid w:val="00C44EA9"/>
    <w:rsid w:val="00C47CD1"/>
    <w:rsid w:val="00C514BD"/>
    <w:rsid w:val="00C519AB"/>
    <w:rsid w:val="00C525E1"/>
    <w:rsid w:val="00C54168"/>
    <w:rsid w:val="00C62BD9"/>
    <w:rsid w:val="00C64D0F"/>
    <w:rsid w:val="00C65845"/>
    <w:rsid w:val="00C71565"/>
    <w:rsid w:val="00C7306E"/>
    <w:rsid w:val="00C73BE5"/>
    <w:rsid w:val="00C73C37"/>
    <w:rsid w:val="00C74AE4"/>
    <w:rsid w:val="00C82BE3"/>
    <w:rsid w:val="00C8528C"/>
    <w:rsid w:val="00C852B0"/>
    <w:rsid w:val="00C876CA"/>
    <w:rsid w:val="00C90B8F"/>
    <w:rsid w:val="00C91843"/>
    <w:rsid w:val="00C93B19"/>
    <w:rsid w:val="00C94374"/>
    <w:rsid w:val="00C96548"/>
    <w:rsid w:val="00C97A62"/>
    <w:rsid w:val="00CA09DD"/>
    <w:rsid w:val="00CA0C70"/>
    <w:rsid w:val="00CA2A55"/>
    <w:rsid w:val="00CA3C1C"/>
    <w:rsid w:val="00CA5C07"/>
    <w:rsid w:val="00CB32A6"/>
    <w:rsid w:val="00CB36BF"/>
    <w:rsid w:val="00CB6F14"/>
    <w:rsid w:val="00CD5794"/>
    <w:rsid w:val="00CE660E"/>
    <w:rsid w:val="00CF06D7"/>
    <w:rsid w:val="00CF1064"/>
    <w:rsid w:val="00CF2A2A"/>
    <w:rsid w:val="00CF41D8"/>
    <w:rsid w:val="00CF4C52"/>
    <w:rsid w:val="00CF4E37"/>
    <w:rsid w:val="00CF4F8E"/>
    <w:rsid w:val="00CF7EF3"/>
    <w:rsid w:val="00D00BAE"/>
    <w:rsid w:val="00D00FBA"/>
    <w:rsid w:val="00D01AEA"/>
    <w:rsid w:val="00D036FC"/>
    <w:rsid w:val="00D11D71"/>
    <w:rsid w:val="00D12288"/>
    <w:rsid w:val="00D14EFE"/>
    <w:rsid w:val="00D14FCB"/>
    <w:rsid w:val="00D1679A"/>
    <w:rsid w:val="00D17B48"/>
    <w:rsid w:val="00D2283B"/>
    <w:rsid w:val="00D435DF"/>
    <w:rsid w:val="00D47034"/>
    <w:rsid w:val="00D4727B"/>
    <w:rsid w:val="00D544FE"/>
    <w:rsid w:val="00D57B62"/>
    <w:rsid w:val="00D603A2"/>
    <w:rsid w:val="00D65292"/>
    <w:rsid w:val="00D659FA"/>
    <w:rsid w:val="00D66003"/>
    <w:rsid w:val="00D6705F"/>
    <w:rsid w:val="00D67C00"/>
    <w:rsid w:val="00D72E32"/>
    <w:rsid w:val="00D75BA7"/>
    <w:rsid w:val="00D8278A"/>
    <w:rsid w:val="00D87CD6"/>
    <w:rsid w:val="00D93B2B"/>
    <w:rsid w:val="00D95760"/>
    <w:rsid w:val="00D95E53"/>
    <w:rsid w:val="00DA17CE"/>
    <w:rsid w:val="00DA2794"/>
    <w:rsid w:val="00DA2D0A"/>
    <w:rsid w:val="00DA4D98"/>
    <w:rsid w:val="00DA65AD"/>
    <w:rsid w:val="00DB3547"/>
    <w:rsid w:val="00DB50D0"/>
    <w:rsid w:val="00DC3AC0"/>
    <w:rsid w:val="00DC4F85"/>
    <w:rsid w:val="00DC533B"/>
    <w:rsid w:val="00DC5A12"/>
    <w:rsid w:val="00DD2371"/>
    <w:rsid w:val="00DD29AA"/>
    <w:rsid w:val="00DD2B1D"/>
    <w:rsid w:val="00DD30F5"/>
    <w:rsid w:val="00DD3FB6"/>
    <w:rsid w:val="00DD444B"/>
    <w:rsid w:val="00DE482A"/>
    <w:rsid w:val="00DF0CEE"/>
    <w:rsid w:val="00E029CD"/>
    <w:rsid w:val="00E07110"/>
    <w:rsid w:val="00E12962"/>
    <w:rsid w:val="00E24375"/>
    <w:rsid w:val="00E25E66"/>
    <w:rsid w:val="00E27B4F"/>
    <w:rsid w:val="00E33C0D"/>
    <w:rsid w:val="00E33E3E"/>
    <w:rsid w:val="00E34DE8"/>
    <w:rsid w:val="00E35152"/>
    <w:rsid w:val="00E359B8"/>
    <w:rsid w:val="00E43B42"/>
    <w:rsid w:val="00E45451"/>
    <w:rsid w:val="00E46215"/>
    <w:rsid w:val="00E52303"/>
    <w:rsid w:val="00E53B00"/>
    <w:rsid w:val="00E53F76"/>
    <w:rsid w:val="00E544A0"/>
    <w:rsid w:val="00E574DC"/>
    <w:rsid w:val="00E63439"/>
    <w:rsid w:val="00E661FF"/>
    <w:rsid w:val="00E6682E"/>
    <w:rsid w:val="00E66FB6"/>
    <w:rsid w:val="00E67873"/>
    <w:rsid w:val="00E70C06"/>
    <w:rsid w:val="00E71366"/>
    <w:rsid w:val="00E7330B"/>
    <w:rsid w:val="00E737D4"/>
    <w:rsid w:val="00E73993"/>
    <w:rsid w:val="00E81B13"/>
    <w:rsid w:val="00E85816"/>
    <w:rsid w:val="00E86969"/>
    <w:rsid w:val="00E870C2"/>
    <w:rsid w:val="00E908DC"/>
    <w:rsid w:val="00EA2DD8"/>
    <w:rsid w:val="00EA3CD7"/>
    <w:rsid w:val="00EA45F8"/>
    <w:rsid w:val="00EA626A"/>
    <w:rsid w:val="00EB057E"/>
    <w:rsid w:val="00EB1532"/>
    <w:rsid w:val="00EB1CCF"/>
    <w:rsid w:val="00EB25D1"/>
    <w:rsid w:val="00EB380E"/>
    <w:rsid w:val="00EB40E6"/>
    <w:rsid w:val="00EB4258"/>
    <w:rsid w:val="00EB5215"/>
    <w:rsid w:val="00EC280C"/>
    <w:rsid w:val="00ED1507"/>
    <w:rsid w:val="00ED6B0B"/>
    <w:rsid w:val="00EE090D"/>
    <w:rsid w:val="00EE092C"/>
    <w:rsid w:val="00EE1CC3"/>
    <w:rsid w:val="00EE1DC2"/>
    <w:rsid w:val="00EE30A4"/>
    <w:rsid w:val="00EE5012"/>
    <w:rsid w:val="00EE5467"/>
    <w:rsid w:val="00EF1D66"/>
    <w:rsid w:val="00EF4167"/>
    <w:rsid w:val="00EF4950"/>
    <w:rsid w:val="00EF58CA"/>
    <w:rsid w:val="00F01DC0"/>
    <w:rsid w:val="00F022F6"/>
    <w:rsid w:val="00F025BD"/>
    <w:rsid w:val="00F02B5C"/>
    <w:rsid w:val="00F03759"/>
    <w:rsid w:val="00F04D50"/>
    <w:rsid w:val="00F12CAB"/>
    <w:rsid w:val="00F12E80"/>
    <w:rsid w:val="00F20A2E"/>
    <w:rsid w:val="00F233BF"/>
    <w:rsid w:val="00F255E6"/>
    <w:rsid w:val="00F30683"/>
    <w:rsid w:val="00F32FED"/>
    <w:rsid w:val="00F3644D"/>
    <w:rsid w:val="00F36E9E"/>
    <w:rsid w:val="00F37366"/>
    <w:rsid w:val="00F37F7C"/>
    <w:rsid w:val="00F40681"/>
    <w:rsid w:val="00F415C8"/>
    <w:rsid w:val="00F434EB"/>
    <w:rsid w:val="00F43CCA"/>
    <w:rsid w:val="00F44AE6"/>
    <w:rsid w:val="00F459F8"/>
    <w:rsid w:val="00F46B6B"/>
    <w:rsid w:val="00F5457A"/>
    <w:rsid w:val="00F548EF"/>
    <w:rsid w:val="00F54FEA"/>
    <w:rsid w:val="00F61CC6"/>
    <w:rsid w:val="00F62F41"/>
    <w:rsid w:val="00F65E51"/>
    <w:rsid w:val="00F67772"/>
    <w:rsid w:val="00F67890"/>
    <w:rsid w:val="00F70675"/>
    <w:rsid w:val="00F71839"/>
    <w:rsid w:val="00F72C07"/>
    <w:rsid w:val="00F82EC9"/>
    <w:rsid w:val="00F90227"/>
    <w:rsid w:val="00F94E61"/>
    <w:rsid w:val="00F95BDE"/>
    <w:rsid w:val="00F96BF6"/>
    <w:rsid w:val="00F96E9E"/>
    <w:rsid w:val="00F972F3"/>
    <w:rsid w:val="00FA5B5A"/>
    <w:rsid w:val="00FA6BA3"/>
    <w:rsid w:val="00FA7313"/>
    <w:rsid w:val="00FB38B0"/>
    <w:rsid w:val="00FB4971"/>
    <w:rsid w:val="00FB5AD8"/>
    <w:rsid w:val="00FB6DF3"/>
    <w:rsid w:val="00FC25D5"/>
    <w:rsid w:val="00FC4E97"/>
    <w:rsid w:val="00FC6C35"/>
    <w:rsid w:val="00FC792B"/>
    <w:rsid w:val="00FC7945"/>
    <w:rsid w:val="00FD0FFD"/>
    <w:rsid w:val="00FD1940"/>
    <w:rsid w:val="00FD2979"/>
    <w:rsid w:val="00FD5220"/>
    <w:rsid w:val="00FD7BDF"/>
    <w:rsid w:val="00FE0D77"/>
    <w:rsid w:val="00FE1226"/>
    <w:rsid w:val="00FE379C"/>
    <w:rsid w:val="00FE5028"/>
    <w:rsid w:val="00FE56CA"/>
    <w:rsid w:val="00FE6C76"/>
    <w:rsid w:val="00FE79AF"/>
    <w:rsid w:val="00FF2DAB"/>
    <w:rsid w:val="00FF7F16"/>
    <w:rsid w:val="00FF7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5F9F88F"/>
  <w15:docId w15:val="{AA5D3A52-B355-4254-BEDF-569C2CDF1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705AA"/>
    <w:pPr>
      <w:tabs>
        <w:tab w:val="center" w:pos="4677"/>
        <w:tab w:val="right" w:pos="9355"/>
      </w:tabs>
    </w:pPr>
    <w:rPr>
      <w:rFonts w:eastAsiaTheme="minorHAnsi"/>
      <w:kern w:val="2"/>
      <w:lang w:val="ru-RU"/>
    </w:rPr>
  </w:style>
  <w:style w:type="character" w:customStyle="1" w:styleId="a4">
    <w:name w:val="Нижний колонтитул Знак"/>
    <w:basedOn w:val="a0"/>
    <w:link w:val="a3"/>
    <w:uiPriority w:val="99"/>
    <w:locked/>
    <w:rsid w:val="00A705AA"/>
    <w:rPr>
      <w:rFonts w:eastAsiaTheme="minorHAnsi"/>
      <w:kern w:val="2"/>
      <w:sz w:val="24"/>
      <w:szCs w:val="24"/>
      <w:lang w:val="ru-RU" w:eastAsia="en-US" w:bidi="ar-SA"/>
    </w:rPr>
  </w:style>
  <w:style w:type="table" w:styleId="a5">
    <w:name w:val="Table Grid"/>
    <w:basedOn w:val="a1"/>
    <w:uiPriority w:val="39"/>
    <w:rsid w:val="00A705AA"/>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A705AA"/>
    <w:rPr>
      <w:color w:val="0563C1" w:themeColor="hyperlink"/>
      <w:u w:val="single"/>
    </w:rPr>
  </w:style>
  <w:style w:type="table" w:customStyle="1" w:styleId="1">
    <w:name w:val="Сетка таблицы1"/>
    <w:basedOn w:val="a1"/>
    <w:next w:val="a5"/>
    <w:uiPriority w:val="59"/>
    <w:rsid w:val="00A705AA"/>
    <w:rPr>
      <w:rFonts w:ascii="Calibri" w:eastAsia="Calibri" w:hAnsi="Calibri"/>
      <w:sz w:val="22"/>
      <w:szCs w:val="22"/>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5"/>
    <w:uiPriority w:val="39"/>
    <w:rsid w:val="00A705AA"/>
    <w:pPr>
      <w:autoSpaceDE w:val="0"/>
      <w:autoSpaceDN w:val="0"/>
    </w:pPr>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05AA"/>
    <w:pPr>
      <w:autoSpaceDE w:val="0"/>
      <w:autoSpaceDN w:val="0"/>
      <w:adjustRightInd w:val="0"/>
    </w:pPr>
    <w:rPr>
      <w:rFonts w:eastAsia="Calibri"/>
      <w:color w:val="000000"/>
      <w:sz w:val="24"/>
      <w:szCs w:val="24"/>
      <w:lang w:val="ru-RU" w:eastAsia="ru-RU"/>
    </w:rPr>
  </w:style>
  <w:style w:type="table" w:styleId="20">
    <w:name w:val="Plain Table 2"/>
    <w:basedOn w:val="a1"/>
    <w:uiPriority w:val="42"/>
    <w:rsid w:val="00A705AA"/>
    <w:rPr>
      <w:rFonts w:asciiTheme="minorHAnsi" w:eastAsiaTheme="minorHAnsi" w:hAnsiTheme="minorHAnsi" w:cstheme="minorBidi"/>
      <w:sz w:val="22"/>
      <w:szCs w:val="22"/>
      <w:lang w:val="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a1"/>
    <w:next w:val="a5"/>
    <w:rsid w:val="00A705AA"/>
    <w:rPr>
      <w:rFonts w:ascii="Calibri" w:eastAsia="Calibri" w:hAnsi="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5"/>
    <w:uiPriority w:val="39"/>
    <w:rsid w:val="00A705AA"/>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rsid w:val="009F1096"/>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Border4">
    <w:name w:val="Tab Border4"/>
    <w:basedOn w:val="a1"/>
    <w:next w:val="a5"/>
    <w:uiPriority w:val="59"/>
    <w:rsid w:val="009F1096"/>
    <w:rPr>
      <w:rFonts w:asciiTheme="minorHAnsi" w:eastAsia="SimSun"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5"/>
    <w:uiPriority w:val="59"/>
    <w:rsid w:val="009F1096"/>
    <w:rPr>
      <w:rFonts w:asciiTheme="minorHAnsi" w:eastAsia="SimSun" w:hAnsiTheme="minorHAnsi" w:cstheme="minorBidi"/>
      <w:sz w:val="22"/>
      <w:szCs w:val="22"/>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5"/>
    <w:uiPriority w:val="99"/>
    <w:rsid w:val="009F1096"/>
    <w:pPr>
      <w:ind w:firstLine="709"/>
    </w:pPr>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1"/>
    <w:next w:val="a5"/>
    <w:uiPriority w:val="39"/>
    <w:rsid w:val="009F1096"/>
    <w:pPr>
      <w:ind w:firstLine="709"/>
    </w:pPr>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39"/>
    <w:rsid w:val="00FE0D77"/>
    <w:rPr>
      <w:rFonts w:ascii="Calibri" w:eastAsia="Calibri" w:hAnsi="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A705AA"/>
    <w:pPr>
      <w:spacing w:after="160" w:line="259" w:lineRule="auto"/>
      <w:ind w:left="720"/>
      <w:contextualSpacing/>
    </w:pPr>
    <w:rPr>
      <w:rFonts w:asciiTheme="minorHAnsi" w:eastAsiaTheme="minorHAnsi" w:hAnsiTheme="minorHAnsi" w:cstheme="minorBidi"/>
      <w:sz w:val="22"/>
      <w:szCs w:val="22"/>
      <w:lang w:val="ru-RU"/>
    </w:rPr>
  </w:style>
  <w:style w:type="character" w:customStyle="1" w:styleId="a8">
    <w:name w:val="Абзац списка Знак"/>
    <w:link w:val="a7"/>
    <w:uiPriority w:val="34"/>
    <w:qFormat/>
    <w:locked/>
    <w:rsid w:val="00A705AA"/>
    <w:rPr>
      <w:rFonts w:eastAsiaTheme="minorHAnsi" w:cstheme="minorBidi"/>
      <w:kern w:val="2"/>
      <w:sz w:val="28"/>
      <w:szCs w:val="22"/>
      <w:lang w:val="ru-RU" w:eastAsia="en-US" w:bidi="ar-SA"/>
    </w:rPr>
  </w:style>
  <w:style w:type="paragraph" w:styleId="a9">
    <w:name w:val="Normal (Web)"/>
    <w:basedOn w:val="a"/>
    <w:link w:val="aa"/>
    <w:uiPriority w:val="99"/>
    <w:unhideWhenUsed/>
    <w:qFormat/>
    <w:rsid w:val="00A705AA"/>
    <w:pPr>
      <w:spacing w:before="100" w:beforeAutospacing="1" w:after="100" w:afterAutospacing="1"/>
    </w:pPr>
    <w:rPr>
      <w:lang w:val="ru-RU" w:eastAsia="ru-RU"/>
    </w:rPr>
  </w:style>
  <w:style w:type="character" w:customStyle="1" w:styleId="aa">
    <w:name w:val="Обычный (Интернет) Знак"/>
    <w:link w:val="a9"/>
    <w:uiPriority w:val="99"/>
    <w:locked/>
    <w:rsid w:val="009F1096"/>
    <w:rPr>
      <w:sz w:val="24"/>
      <w:szCs w:val="24"/>
      <w:lang w:val="ru-RU" w:eastAsia="ru-RU" w:bidi="ar-SA"/>
    </w:rPr>
  </w:style>
  <w:style w:type="paragraph" w:styleId="ab">
    <w:name w:val="Body Text Indent"/>
    <w:basedOn w:val="a"/>
    <w:link w:val="ac"/>
    <w:unhideWhenUsed/>
    <w:rsid w:val="00A705AA"/>
    <w:pPr>
      <w:spacing w:after="120" w:line="259" w:lineRule="auto"/>
      <w:ind w:left="283"/>
    </w:pPr>
    <w:rPr>
      <w:rFonts w:ascii="Calibri" w:eastAsia="Calibri" w:hAnsi="Calibri"/>
      <w:sz w:val="22"/>
      <w:szCs w:val="22"/>
      <w:lang w:val="ru-RU"/>
    </w:rPr>
  </w:style>
  <w:style w:type="character" w:customStyle="1" w:styleId="ac">
    <w:name w:val="Основной текст с отступом Знак"/>
    <w:basedOn w:val="a0"/>
    <w:link w:val="ab"/>
    <w:rsid w:val="00A705AA"/>
    <w:rPr>
      <w:rFonts w:ascii="Calibri" w:eastAsia="Calibri" w:hAnsi="Calibri"/>
      <w:sz w:val="22"/>
      <w:szCs w:val="22"/>
      <w:lang w:val="ru-RU" w:eastAsia="en-US" w:bidi="ar-SA"/>
    </w:rPr>
  </w:style>
  <w:style w:type="table" w:customStyle="1" w:styleId="TableNormal0">
    <w:name w:val="Table Normal_0"/>
    <w:uiPriority w:val="2"/>
    <w:semiHidden/>
    <w:unhideWhenUsed/>
    <w:qFormat/>
    <w:rsid w:val="00A705AA"/>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table" w:customStyle="1" w:styleId="10">
    <w:name w:val="Сетка таблицы1_0"/>
    <w:basedOn w:val="a1"/>
    <w:next w:val="TableGrid0"/>
    <w:rsid w:val="00027E6C"/>
    <w:rPr>
      <w:rFonts w:ascii="Calibri" w:eastAsia="Calibri" w:hAnsi="Calibri"/>
      <w:sz w:val="22"/>
      <w:szCs w:val="22"/>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
    <w:name w:val="Table Grid_0"/>
    <w:basedOn w:val="a1"/>
    <w:uiPriority w:val="39"/>
    <w:qFormat/>
    <w:rsid w:val="00027E6C"/>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FE20F9"/>
    <w:pPr>
      <w:widowControl w:val="0"/>
      <w:autoSpaceDE w:val="0"/>
      <w:autoSpaceDN w:val="0"/>
    </w:pPr>
    <w:rPr>
      <w:sz w:val="22"/>
      <w:szCs w:val="22"/>
      <w:lang w:val="ru-RU"/>
    </w:rPr>
  </w:style>
  <w:style w:type="paragraph" w:styleId="ad">
    <w:name w:val="Body Text"/>
    <w:basedOn w:val="a"/>
    <w:link w:val="ae"/>
    <w:uiPriority w:val="1"/>
    <w:qFormat/>
    <w:rsid w:val="00295B21"/>
    <w:pPr>
      <w:widowControl w:val="0"/>
      <w:autoSpaceDE w:val="0"/>
      <w:autoSpaceDN w:val="0"/>
    </w:pPr>
    <w:rPr>
      <w:sz w:val="28"/>
      <w:szCs w:val="28"/>
      <w:lang w:val="ru-RU"/>
    </w:rPr>
  </w:style>
  <w:style w:type="character" w:customStyle="1" w:styleId="ae">
    <w:name w:val="Основной текст Знак"/>
    <w:basedOn w:val="a0"/>
    <w:link w:val="ad"/>
    <w:uiPriority w:val="1"/>
    <w:rsid w:val="00295B21"/>
    <w:rPr>
      <w:sz w:val="28"/>
      <w:szCs w:val="28"/>
      <w:lang w:val="ru-RU" w:eastAsia="en-US" w:bidi="ar-SA"/>
    </w:rPr>
  </w:style>
  <w:style w:type="character" w:customStyle="1" w:styleId="ezkurwreuab5ozgtqnkl">
    <w:name w:val="ezkurwreuab5ozgtqnkl"/>
    <w:basedOn w:val="a0"/>
    <w:rsid w:val="00675C10"/>
  </w:style>
  <w:style w:type="character" w:customStyle="1" w:styleId="whitespace-normal">
    <w:name w:val="whitespace-normal"/>
    <w:basedOn w:val="a0"/>
    <w:rsid w:val="00003715"/>
  </w:style>
  <w:style w:type="paragraph" w:styleId="af">
    <w:name w:val="No Spacing"/>
    <w:link w:val="af0"/>
    <w:uiPriority w:val="1"/>
    <w:qFormat/>
    <w:rsid w:val="00003715"/>
    <w:pPr>
      <w:widowControl w:val="0"/>
      <w:jc w:val="both"/>
    </w:pPr>
    <w:rPr>
      <w:rFonts w:eastAsia="Arial Unicode MS" w:cs="Arial Unicode MS"/>
      <w:color w:val="000000"/>
      <w:sz w:val="28"/>
      <w:szCs w:val="24"/>
      <w:lang w:val="ru-RU" w:eastAsia="ru-RU" w:bidi="ru-RU"/>
    </w:rPr>
  </w:style>
  <w:style w:type="character" w:customStyle="1" w:styleId="af0">
    <w:name w:val="Без интервала Знак"/>
    <w:link w:val="af"/>
    <w:uiPriority w:val="1"/>
    <w:qFormat/>
    <w:rsid w:val="00003715"/>
    <w:rPr>
      <w:rFonts w:eastAsia="Arial Unicode MS" w:cs="Arial Unicode MS"/>
      <w:color w:val="000000"/>
      <w:sz w:val="28"/>
      <w:szCs w:val="24"/>
      <w:lang w:val="ru-RU" w:eastAsia="ru-RU" w:bidi="ru-RU"/>
    </w:rPr>
  </w:style>
  <w:style w:type="table" w:customStyle="1" w:styleId="TableNormal00">
    <w:name w:val="Table Normal_0_0"/>
    <w:uiPriority w:val="2"/>
    <w:semiHidden/>
    <w:unhideWhenUsed/>
    <w:qFormat/>
    <w:rsid w:val="00003715"/>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table" w:customStyle="1" w:styleId="21">
    <w:name w:val="Сетка таблицы21"/>
    <w:basedOn w:val="a1"/>
    <w:next w:val="TableGrid0"/>
    <w:uiPriority w:val="39"/>
    <w:rsid w:val="00003715"/>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_0"/>
    <w:basedOn w:val="a1"/>
    <w:next w:val="TableGrid0"/>
    <w:uiPriority w:val="59"/>
    <w:rsid w:val="008C184A"/>
    <w:pPr>
      <w:autoSpaceDE w:val="0"/>
      <w:autoSpaceDN w:val="0"/>
    </w:pPr>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Border1">
    <w:name w:val="Tab Border1"/>
    <w:basedOn w:val="a1"/>
    <w:next w:val="TableGrid0"/>
    <w:uiPriority w:val="39"/>
    <w:rsid w:val="008C184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rsid w:val="00D65292"/>
  </w:style>
  <w:style w:type="paragraph" w:customStyle="1" w:styleId="af1">
    <w:name w:val="_основной текст"/>
    <w:basedOn w:val="a"/>
    <w:link w:val="13"/>
    <w:qFormat/>
    <w:rsid w:val="00CE1FAF"/>
    <w:pPr>
      <w:spacing w:after="160" w:line="256" w:lineRule="auto"/>
      <w:ind w:firstLine="567"/>
      <w:jc w:val="both"/>
    </w:pPr>
    <w:rPr>
      <w:lang w:val="ru-RU" w:eastAsia="ru-RU"/>
    </w:rPr>
  </w:style>
  <w:style w:type="character" w:customStyle="1" w:styleId="13">
    <w:name w:val="_основной текст Знак1"/>
    <w:link w:val="af1"/>
    <w:locked/>
    <w:rsid w:val="00CE1FAF"/>
    <w:rPr>
      <w:sz w:val="24"/>
      <w:szCs w:val="24"/>
      <w:lang w:val="ru-RU" w:eastAsia="ru-RU" w:bidi="ar-SA"/>
    </w:rPr>
  </w:style>
  <w:style w:type="table" w:customStyle="1" w:styleId="TableGrid10">
    <w:name w:val="Table Grid1_0"/>
    <w:basedOn w:val="a1"/>
    <w:next w:val="TableGrid0"/>
    <w:uiPriority w:val="39"/>
    <w:rsid w:val="00CF7EF3"/>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1"/>
    <w:next w:val="TableGrid0"/>
    <w:uiPriority w:val="59"/>
    <w:rsid w:val="008653C9"/>
    <w:rPr>
      <w:rFonts w:ascii="Calibri" w:eastAsia="Calibri" w:hAnsi="Calibri"/>
      <w:sz w:val="22"/>
      <w:szCs w:val="22"/>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nhideWhenUsed/>
    <w:qFormat/>
    <w:rsid w:val="00027E6C"/>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character" w:styleId="af2">
    <w:name w:val="Subtle Emphasis"/>
    <w:basedOn w:val="a0"/>
    <w:uiPriority w:val="19"/>
    <w:qFormat/>
    <w:rsid w:val="000A2D77"/>
    <w:rPr>
      <w:i/>
      <w:iCs/>
      <w:color w:val="404040"/>
    </w:rPr>
  </w:style>
  <w:style w:type="character" w:styleId="af3">
    <w:name w:val="Strong"/>
    <w:basedOn w:val="a0"/>
    <w:uiPriority w:val="22"/>
    <w:qFormat/>
    <w:rsid w:val="000A2D77"/>
    <w:rPr>
      <w:b/>
      <w:bCs/>
    </w:rPr>
  </w:style>
  <w:style w:type="paragraph" w:customStyle="1" w:styleId="100">
    <w:name w:val="Без интервала10"/>
    <w:rsid w:val="000A2D77"/>
    <w:rPr>
      <w:rFonts w:ascii="Calibri" w:hAnsi="Calibri"/>
      <w:sz w:val="22"/>
      <w:szCs w:val="22"/>
      <w:lang w:val="ru-RU" w:eastAsia="ru-RU"/>
    </w:rPr>
  </w:style>
  <w:style w:type="table" w:customStyle="1" w:styleId="TabBorder2">
    <w:name w:val="Tab Border2"/>
    <w:basedOn w:val="a1"/>
    <w:next w:val="TableGrid0"/>
    <w:uiPriority w:val="39"/>
    <w:rsid w:val="00A31AB1"/>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TableGrid0"/>
    <w:uiPriority w:val="59"/>
    <w:rsid w:val="0007540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Border14">
    <w:name w:val="Tab Border14"/>
    <w:basedOn w:val="a1"/>
    <w:next w:val="TableGrid0"/>
    <w:uiPriority w:val="39"/>
    <w:rsid w:val="0007540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
    <w:rsid w:val="0007540A"/>
    <w:pPr>
      <w:spacing w:before="100" w:beforeAutospacing="1" w:after="100" w:afterAutospacing="1"/>
    </w:pPr>
    <w:rPr>
      <w:lang w:val="ru-RU" w:eastAsia="ru-RU"/>
    </w:rPr>
  </w:style>
  <w:style w:type="table" w:customStyle="1" w:styleId="TableNormal2">
    <w:name w:val="Table Normal2"/>
    <w:uiPriority w:val="2"/>
    <w:semiHidden/>
    <w:qFormat/>
    <w:rsid w:val="00FA5B5A"/>
    <w:pPr>
      <w:widowControl w:val="0"/>
      <w:autoSpaceDE w:val="0"/>
      <w:autoSpaceDN w:val="0"/>
    </w:pPr>
    <w:rPr>
      <w:rFonts w:ascii="Calibri" w:eastAsia="Calibri" w:hAnsi="Calibri"/>
      <w:sz w:val="22"/>
      <w:szCs w:val="22"/>
    </w:rPr>
    <w:tblPr>
      <w:tblCellMar>
        <w:top w:w="0" w:type="dxa"/>
        <w:left w:w="0" w:type="dxa"/>
        <w:bottom w:w="0" w:type="dxa"/>
        <w:right w:w="0" w:type="dxa"/>
      </w:tblCellMar>
    </w:tblPr>
  </w:style>
  <w:style w:type="table" w:customStyle="1" w:styleId="TabBorder24">
    <w:name w:val="Tab Border24"/>
    <w:basedOn w:val="a1"/>
    <w:next w:val="TableGrid0"/>
    <w:uiPriority w:val="39"/>
    <w:rsid w:val="007142CB"/>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7"/>
    <w:basedOn w:val="a1"/>
    <w:next w:val="TableGrid0"/>
    <w:rsid w:val="00004FB4"/>
    <w:rPr>
      <w:rFonts w:ascii="Calibri" w:eastAsia="Calibri" w:hAnsi="Calibri"/>
      <w:sz w:val="22"/>
      <w:szCs w:val="22"/>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Border27">
    <w:name w:val="Tab Border27"/>
    <w:basedOn w:val="a1"/>
    <w:next w:val="TableGrid0"/>
    <w:uiPriority w:val="39"/>
    <w:rsid w:val="00004FB4"/>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uiPriority w:val="2"/>
    <w:semiHidden/>
    <w:unhideWhenUsed/>
    <w:qFormat/>
    <w:rsid w:val="00004FB4"/>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character" w:styleId="af4">
    <w:name w:val="Unresolved Mention"/>
    <w:basedOn w:val="a0"/>
    <w:uiPriority w:val="99"/>
    <w:semiHidden/>
    <w:unhideWhenUsed/>
    <w:rsid w:val="00163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kazhydromet.kz/ru/ecology/ezhemesyachnyy-informacionnyy-byulleten-o-%20sostoyanii-okruzhayuschey-sredy/2024" TargetMode="External"/><Relationship Id="rId21" Type="http://schemas.openxmlformats.org/officeDocument/2006/relationships/image" Target="media/image9.png"/><Relationship Id="rId42" Type="http://schemas.openxmlformats.org/officeDocument/2006/relationships/image" Target="media/image30.png"/><Relationship Id="rId63" Type="http://schemas.openxmlformats.org/officeDocument/2006/relationships/hyperlink" Target="https://www.kazhydromet.kz/ru/ecology/ezhemesyachnyy-informacionnyy-byulleten-o-sostoyanii-okruzhayuschey-sredy/2025" TargetMode="External"/><Relationship Id="rId84" Type="http://schemas.openxmlformats.org/officeDocument/2006/relationships/hyperlink" Target="https://www.kazhydromet.kz/ru/ecology/ezhemesyachnyy-informacionnyy-byulleten-o%20sostoyanii-okruzhayuschey-sredy/2025" TargetMode="External"/><Relationship Id="rId138" Type="http://schemas.openxmlformats.org/officeDocument/2006/relationships/image" Target="media/image95.png"/><Relationship Id="rId159" Type="http://schemas.openxmlformats.org/officeDocument/2006/relationships/image" Target="media/image114.png"/><Relationship Id="rId107" Type="http://schemas.openxmlformats.org/officeDocument/2006/relationships/image" Target="media/image70.png"/><Relationship Id="rId11" Type="http://schemas.openxmlformats.org/officeDocument/2006/relationships/image" Target="media/image2.png"/><Relationship Id="rId32" Type="http://schemas.openxmlformats.org/officeDocument/2006/relationships/image" Target="media/image20.png"/><Relationship Id="rId53" Type="http://schemas.openxmlformats.org/officeDocument/2006/relationships/hyperlink" Target="https://ecogosfond.kz/orhusskaja-konvencija/dostup-k-jekologicheskoj-informacii/jekologijaly-zha-daj/r-orsha-an-ortany-zhaj-k-ji-turaly-ltty-bajandamalar/" TargetMode="External"/><Relationship Id="rId74" Type="http://schemas.openxmlformats.org/officeDocument/2006/relationships/image" Target="media/image48.jpeg"/><Relationship Id="rId128" Type="http://schemas.openxmlformats.org/officeDocument/2006/relationships/image" Target="media/image87.png"/><Relationship Id="rId149" Type="http://schemas.openxmlformats.org/officeDocument/2006/relationships/image" Target="media/image104.png"/><Relationship Id="rId5" Type="http://schemas.openxmlformats.org/officeDocument/2006/relationships/webSettings" Target="webSettings.xml"/><Relationship Id="rId95" Type="http://schemas.openxmlformats.org/officeDocument/2006/relationships/image" Target="media/image59.png"/><Relationship Id="rId160" Type="http://schemas.openxmlformats.org/officeDocument/2006/relationships/image" Target="media/image115.png"/><Relationship Id="rId22" Type="http://schemas.openxmlformats.org/officeDocument/2006/relationships/image" Target="media/image10.png"/><Relationship Id="rId43" Type="http://schemas.openxmlformats.org/officeDocument/2006/relationships/image" Target="media/image31.png"/><Relationship Id="rId64" Type="http://schemas.openxmlformats.org/officeDocument/2006/relationships/hyperlink" Target="https://www.kazhydromet.kz/ru/ecology/ezhemesyachnyy-informacionnyy-byulleten-o-sostoyanii-okruzhayuschey-sredy/2025" TargetMode="External"/><Relationship Id="rId118" Type="http://schemas.openxmlformats.org/officeDocument/2006/relationships/image" Target="media/image79.png"/><Relationship Id="rId139" Type="http://schemas.openxmlformats.org/officeDocument/2006/relationships/image" Target="media/image96.png"/><Relationship Id="rId85" Type="http://schemas.openxmlformats.org/officeDocument/2006/relationships/image" Target="media/image54.png"/><Relationship Id="rId150" Type="http://schemas.openxmlformats.org/officeDocument/2006/relationships/image" Target="media/image105.png"/><Relationship Id="rId12" Type="http://schemas.openxmlformats.org/officeDocument/2006/relationships/image" Target="media/image3.emf"/><Relationship Id="rId17" Type="http://schemas.openxmlformats.org/officeDocument/2006/relationships/hyperlink" Target="https://www.kazhydromet.kz/uploads/calendar/277/year_file/699fc2766ea09informacionnyy-byulleten-po-rk-za-2025-god_28-01-2026.pdf" TargetMode="External"/><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37.png"/><Relationship Id="rId103" Type="http://schemas.openxmlformats.org/officeDocument/2006/relationships/image" Target="media/image66.png"/><Relationship Id="rId108" Type="http://schemas.openxmlformats.org/officeDocument/2006/relationships/hyperlink" Target="https://www.kazhydromet.kz/ru/ecology/ezhemesyachnyy-informacionnyy-byulleten-o-sostoyanii-okruzhayuschey-sredy/2025" TargetMode="External"/><Relationship Id="rId124" Type="http://schemas.openxmlformats.org/officeDocument/2006/relationships/hyperlink" Target="https://www.kazhydromet.kz/ru/ecology/ezhemesyachnyy-informacionnyy-byulleten-o%20sostoyanii-okruzhayuschey-sredy/2025" TargetMode="External"/><Relationship Id="rId129" Type="http://schemas.openxmlformats.org/officeDocument/2006/relationships/image" Target="media/image88.png"/><Relationship Id="rId54" Type="http://schemas.openxmlformats.org/officeDocument/2006/relationships/hyperlink" Target="http://ndbecology.gov.kz" TargetMode="External"/><Relationship Id="rId70" Type="http://schemas.openxmlformats.org/officeDocument/2006/relationships/image" Target="media/image44.png"/><Relationship Id="rId75" Type="http://schemas.openxmlformats.org/officeDocument/2006/relationships/image" Target="media/image49.png"/><Relationship Id="rId91" Type="http://schemas.openxmlformats.org/officeDocument/2006/relationships/hyperlink" Target="https://www.kazhydromet.kz/ru/ecology/ezhemesyachnyy-informacionnyy-byulleten-o-sostoyanii-okruzhayuschey-sredy/2025" TargetMode="External"/><Relationship Id="rId96" Type="http://schemas.openxmlformats.org/officeDocument/2006/relationships/image" Target="media/image60.png"/><Relationship Id="rId140" Type="http://schemas.openxmlformats.org/officeDocument/2006/relationships/image" Target="media/image97.png"/><Relationship Id="rId145" Type="http://schemas.openxmlformats.org/officeDocument/2006/relationships/image" Target="media/image101.png"/><Relationship Id="rId161" Type="http://schemas.openxmlformats.org/officeDocument/2006/relationships/image" Target="media/image116.png"/><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hyperlink" Target="http://ecogosfond.kz" TargetMode="External"/><Relationship Id="rId114" Type="http://schemas.openxmlformats.org/officeDocument/2006/relationships/image" Target="media/image76.png"/><Relationship Id="rId119" Type="http://schemas.openxmlformats.org/officeDocument/2006/relationships/image" Target="media/image80.jpeg"/><Relationship Id="rId44" Type="http://schemas.openxmlformats.org/officeDocument/2006/relationships/image" Target="media/image32.png"/><Relationship Id="rId60" Type="http://schemas.openxmlformats.org/officeDocument/2006/relationships/image" Target="media/image38.png"/><Relationship Id="rId65" Type="http://schemas.openxmlformats.org/officeDocument/2006/relationships/image" Target="media/image41.png"/><Relationship Id="rId81" Type="http://schemas.openxmlformats.org/officeDocument/2006/relationships/image" Target="media/image52.png"/><Relationship Id="rId86" Type="http://schemas.openxmlformats.org/officeDocument/2006/relationships/hyperlink" Target="https://www.kazhydromet.kz/ru/ecology/ezhemesyachnyy-informacionnyy-byulleten-o-sostoyanii-okruzhayuschey-sredy/2025" TargetMode="External"/><Relationship Id="rId130" Type="http://schemas.openxmlformats.org/officeDocument/2006/relationships/image" Target="media/image89.png"/><Relationship Id="rId135" Type="http://schemas.openxmlformats.org/officeDocument/2006/relationships/image" Target="media/image94.png"/><Relationship Id="rId151" Type="http://schemas.openxmlformats.org/officeDocument/2006/relationships/image" Target="media/image106.png"/><Relationship Id="rId156" Type="http://schemas.openxmlformats.org/officeDocument/2006/relationships/image" Target="media/image111.png"/><Relationship Id="rId13" Type="http://schemas.openxmlformats.org/officeDocument/2006/relationships/image" Target="media/image4.png"/><Relationship Id="rId18" Type="http://schemas.openxmlformats.org/officeDocument/2006/relationships/hyperlink" Target="https://www.kazhydromet.kz/ru/ecology/ezhemesyachnyy-informacionnyy-byulleten-o-sostoyanii-okruzhayuschey-sredy/2025" TargetMode="External"/><Relationship Id="rId39" Type="http://schemas.openxmlformats.org/officeDocument/2006/relationships/image" Target="media/image27.png"/><Relationship Id="rId109" Type="http://schemas.openxmlformats.org/officeDocument/2006/relationships/image" Target="media/image71.png"/><Relationship Id="rId34" Type="http://schemas.openxmlformats.org/officeDocument/2006/relationships/image" Target="media/image22.png"/><Relationship Id="rId50" Type="http://schemas.openxmlformats.org/officeDocument/2006/relationships/hyperlink" Target="http://ecogosfond.kz" TargetMode="External"/><Relationship Id="rId55" Type="http://schemas.openxmlformats.org/officeDocument/2006/relationships/hyperlink" Target="https://www.gov.kz/memleket/entities/ecogeo/documents/details/881877?lang=ru" TargetMode="External"/><Relationship Id="rId76" Type="http://schemas.openxmlformats.org/officeDocument/2006/relationships/hyperlink" Target="https://www.kazhydromet.kz/ru/ecology/ezhemesyachnyy-informacionnyy-byulleten-o%20sostoyanii-okruzhayuschey-sredy/2025" TargetMode="External"/><Relationship Id="rId97" Type="http://schemas.openxmlformats.org/officeDocument/2006/relationships/image" Target="media/image61.png"/><Relationship Id="rId104" Type="http://schemas.openxmlformats.org/officeDocument/2006/relationships/image" Target="media/image67.png"/><Relationship Id="rId120" Type="http://schemas.openxmlformats.org/officeDocument/2006/relationships/image" Target="media/image81.png"/><Relationship Id="rId125" Type="http://schemas.openxmlformats.org/officeDocument/2006/relationships/image" Target="media/image85.png"/><Relationship Id="rId141" Type="http://schemas.openxmlformats.org/officeDocument/2006/relationships/image" Target="media/image98.png"/><Relationship Id="rId146" Type="http://schemas.openxmlformats.org/officeDocument/2006/relationships/image" Target="media/image102.png"/><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5.png"/><Relationship Id="rId92" Type="http://schemas.openxmlformats.org/officeDocument/2006/relationships/image" Target="media/image58.png"/><Relationship Id="rId162" Type="http://schemas.openxmlformats.org/officeDocument/2006/relationships/image" Target="media/image117.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hyperlink" Target="https://www.kazhydromet.kz/ru/ecology/ezhemesyachnyy-informacionnyy-byulleten-o-sostoyanii-okruzhayuschey-sredy/2025" TargetMode="External"/><Relationship Id="rId87" Type="http://schemas.openxmlformats.org/officeDocument/2006/relationships/image" Target="media/image55.png"/><Relationship Id="rId110" Type="http://schemas.openxmlformats.org/officeDocument/2006/relationships/image" Target="media/image72.png"/><Relationship Id="rId115" Type="http://schemas.openxmlformats.org/officeDocument/2006/relationships/image" Target="media/image77.png"/><Relationship Id="rId131" Type="http://schemas.openxmlformats.org/officeDocument/2006/relationships/image" Target="media/image90.png"/><Relationship Id="rId136" Type="http://schemas.openxmlformats.org/officeDocument/2006/relationships/hyperlink" Target="https://www.kazhydromet.kz/ru/ecology/ezhemesyachnyy-informacionnyy-byulleten-o%20sostoyanii-okruzhayuschey-sredy/2025" TargetMode="External"/><Relationship Id="rId157" Type="http://schemas.openxmlformats.org/officeDocument/2006/relationships/image" Target="media/image112.png"/><Relationship Id="rId61" Type="http://schemas.openxmlformats.org/officeDocument/2006/relationships/image" Target="media/image39.jpeg"/><Relationship Id="rId82" Type="http://schemas.openxmlformats.org/officeDocument/2006/relationships/image" Target="media/image53.png"/><Relationship Id="rId152" Type="http://schemas.openxmlformats.org/officeDocument/2006/relationships/image" Target="media/image107.png"/><Relationship Id="rId19" Type="http://schemas.openxmlformats.org/officeDocument/2006/relationships/image" Target="media/image8.emf"/><Relationship Id="rId14" Type="http://schemas.openxmlformats.org/officeDocument/2006/relationships/image" Target="media/image5.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hyperlink" Target="https://ru.kipd.kz/gender-needs-map" TargetMode="External"/><Relationship Id="rId77" Type="http://schemas.openxmlformats.org/officeDocument/2006/relationships/hyperlink" Target="https://www.kazhydromet.kz/ru/ecology/ezhemesyachnyy-informacionnyy-byulleten-o-sostoyanii-okruzhayuschey-srebu/2025" TargetMode="External"/><Relationship Id="rId100" Type="http://schemas.openxmlformats.org/officeDocument/2006/relationships/image" Target="media/image64.png"/><Relationship Id="rId105" Type="http://schemas.openxmlformats.org/officeDocument/2006/relationships/image" Target="media/image68.png"/><Relationship Id="rId126" Type="http://schemas.openxmlformats.org/officeDocument/2006/relationships/image" Target="media/image86.png"/><Relationship Id="rId147" Type="http://schemas.openxmlformats.org/officeDocument/2006/relationships/hyperlink" Target="https://www.kazhydromet.kz/ru/ecology/ezhemesyachnyy-informacionnyy-byulleten-o-sostoyanii-okruzhayuschey-sredy/2025" TargetMode="External"/><Relationship Id="rId8" Type="http://schemas.openxmlformats.org/officeDocument/2006/relationships/hyperlink" Target="http://www.kazhydromet.kz" TargetMode="External"/><Relationship Id="rId51" Type="http://schemas.openxmlformats.org/officeDocument/2006/relationships/hyperlink" Target="http://ecogosfond.kz" TargetMode="External"/><Relationship Id="rId72" Type="http://schemas.openxmlformats.org/officeDocument/2006/relationships/image" Target="media/image46.png"/><Relationship Id="rId93" Type="http://schemas.openxmlformats.org/officeDocument/2006/relationships/hyperlink" Target="https://www.kazhydromet.kz/ru/ecology/ezhemesyachnyy-informacionnyy-byulleten-o-sostoyanii-okruzhayuschey-sredy/2025" TargetMode="External"/><Relationship Id="rId98" Type="http://schemas.openxmlformats.org/officeDocument/2006/relationships/image" Target="media/image62.png"/><Relationship Id="rId121" Type="http://schemas.openxmlformats.org/officeDocument/2006/relationships/image" Target="media/image82.png"/><Relationship Id="rId142" Type="http://schemas.openxmlformats.org/officeDocument/2006/relationships/hyperlink" Target="https://www.kazhydromet.kz/ru/ecology/ezhemesyachnyy-informacionnyy-byulleten-o-sostoyan" TargetMode="External"/><Relationship Id="rId163" Type="http://schemas.openxmlformats.org/officeDocument/2006/relationships/hyperlink" Target="https://www.kazhydromet.kz/ru/ecology/ezhemesyachnyy-informacionnyy-byulleten-o-sostoyanii-okruzhayuschey-sredy/2025" TargetMode="External"/><Relationship Id="rId3" Type="http://schemas.openxmlformats.org/officeDocument/2006/relationships/styles" Target="styles.xml"/><Relationship Id="rId25" Type="http://schemas.openxmlformats.org/officeDocument/2006/relationships/image" Target="media/image13.emf"/><Relationship Id="rId46" Type="http://schemas.openxmlformats.org/officeDocument/2006/relationships/hyperlink" Target="http://www.kazhydromet.kz" TargetMode="External"/><Relationship Id="rId67" Type="http://schemas.openxmlformats.org/officeDocument/2006/relationships/image" Target="media/image42.png"/><Relationship Id="rId116" Type="http://schemas.openxmlformats.org/officeDocument/2006/relationships/image" Target="media/image78.png"/><Relationship Id="rId137" Type="http://schemas.openxmlformats.org/officeDocument/2006/relationships/hyperlink" Target="https://www.kazhydromet.kz/ru/ecology/ezhemesyachnyy-informacionnyy-byulleten-o-sostoyanii-okruzhayuschey-sredy/2025" TargetMode="External"/><Relationship Id="rId158" Type="http://schemas.openxmlformats.org/officeDocument/2006/relationships/image" Target="media/image113.png"/><Relationship Id="rId20" Type="http://schemas.openxmlformats.org/officeDocument/2006/relationships/footer" Target="footer1.xml"/><Relationship Id="rId41" Type="http://schemas.openxmlformats.org/officeDocument/2006/relationships/image" Target="media/image29.png"/><Relationship Id="rId62" Type="http://schemas.openxmlformats.org/officeDocument/2006/relationships/image" Target="media/image40.png"/><Relationship Id="rId83" Type="http://schemas.openxmlformats.org/officeDocument/2006/relationships/hyperlink" Target="https://www.kazhydromet.kz/ru/ecology/ezhemesyachnyy-informacionnyy-byulleten-o-sostoyanii-okruzhayuschey-sredy/2025" TargetMode="External"/><Relationship Id="rId88" Type="http://schemas.openxmlformats.org/officeDocument/2006/relationships/image" Target="media/image56.png"/><Relationship Id="rId111" Type="http://schemas.openxmlformats.org/officeDocument/2006/relationships/image" Target="media/image73.png"/><Relationship Id="rId132" Type="http://schemas.openxmlformats.org/officeDocument/2006/relationships/image" Target="media/image91.png"/><Relationship Id="rId153" Type="http://schemas.openxmlformats.org/officeDocument/2006/relationships/image" Target="media/image108.png"/><Relationship Id="rId15" Type="http://schemas.openxmlformats.org/officeDocument/2006/relationships/image" Target="media/image6.png"/><Relationship Id="rId36" Type="http://schemas.openxmlformats.org/officeDocument/2006/relationships/image" Target="media/image24.png"/><Relationship Id="rId57" Type="http://schemas.openxmlformats.org/officeDocument/2006/relationships/image" Target="media/image35.jpeg"/><Relationship Id="rId106" Type="http://schemas.openxmlformats.org/officeDocument/2006/relationships/image" Target="media/image69.png"/><Relationship Id="rId127" Type="http://schemas.openxmlformats.org/officeDocument/2006/relationships/hyperlink" Target="https://www.kazhydromet.kz/ru/ecology/ezhemesyachnyy-informacionnyy-byulleten-o%20sostoyanii-okruzhayuschey-sredy/2025" TargetMode="External"/><Relationship Id="rId10" Type="http://schemas.openxmlformats.org/officeDocument/2006/relationships/hyperlink" Target="https://www.kazhydromet.kz/ru/ecology/ezhemesyachnyy-informacionnyy-byulleten-o-sostoyanii-okruzhayuschey-sredy/2025" TargetMode="External"/><Relationship Id="rId31" Type="http://schemas.openxmlformats.org/officeDocument/2006/relationships/image" Target="media/image19.png"/><Relationship Id="rId52" Type="http://schemas.openxmlformats.org/officeDocument/2006/relationships/hyperlink" Target="https://www.gov.kz/memleket/entities/ecogeo/documents/details/935154?lang=ru" TargetMode="External"/><Relationship Id="rId73" Type="http://schemas.openxmlformats.org/officeDocument/2006/relationships/image" Target="media/image47.png"/><Relationship Id="rId78" Type="http://schemas.openxmlformats.org/officeDocument/2006/relationships/image" Target="media/image50.png"/><Relationship Id="rId94" Type="http://schemas.openxmlformats.org/officeDocument/2006/relationships/hyperlink" Target="https://www.kazhydromet.kz/ru/ecology/ezhemesyachnyy-informacionnyy-byulleten-o-sostoyanii-okruzhayuschey-sredy/2025" TargetMode="External"/><Relationship Id="rId99" Type="http://schemas.openxmlformats.org/officeDocument/2006/relationships/image" Target="media/image63.png"/><Relationship Id="rId101" Type="http://schemas.openxmlformats.org/officeDocument/2006/relationships/chart" Target="charts/chart1.xml"/><Relationship Id="rId122" Type="http://schemas.openxmlformats.org/officeDocument/2006/relationships/image" Target="media/image83.jpeg"/><Relationship Id="rId143" Type="http://schemas.openxmlformats.org/officeDocument/2006/relationships/image" Target="media/image99.png"/><Relationship Id="rId148" Type="http://schemas.openxmlformats.org/officeDocument/2006/relationships/image" Target="media/image103.png"/><Relationship Id="rId164" Type="http://schemas.openxmlformats.org/officeDocument/2006/relationships/image" Target="media/image118.png"/><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4.emf"/><Relationship Id="rId47" Type="http://schemas.openxmlformats.org/officeDocument/2006/relationships/image" Target="media/image34.emf"/><Relationship Id="rId68" Type="http://schemas.openxmlformats.org/officeDocument/2006/relationships/hyperlink" Target="https://www.kazhydromet.kz/ru/ecology/ezhemesyachnyy-informacionnyy-byulleten-o-sostoyanii-okruzhayuschey-sredy/2025" TargetMode="External"/><Relationship Id="rId89" Type="http://schemas.openxmlformats.org/officeDocument/2006/relationships/image" Target="media/image57.png"/><Relationship Id="rId112" Type="http://schemas.openxmlformats.org/officeDocument/2006/relationships/image" Target="media/image74.png"/><Relationship Id="rId133" Type="http://schemas.openxmlformats.org/officeDocument/2006/relationships/image" Target="media/image92.png"/><Relationship Id="rId154" Type="http://schemas.openxmlformats.org/officeDocument/2006/relationships/image" Target="media/image109.png"/><Relationship Id="rId16" Type="http://schemas.openxmlformats.org/officeDocument/2006/relationships/image" Target="media/image7.png"/><Relationship Id="rId37" Type="http://schemas.openxmlformats.org/officeDocument/2006/relationships/image" Target="media/image25.png"/><Relationship Id="rId58" Type="http://schemas.openxmlformats.org/officeDocument/2006/relationships/image" Target="media/image36.png"/><Relationship Id="rId79" Type="http://schemas.openxmlformats.org/officeDocument/2006/relationships/hyperlink" Target="https://www.kazhydromet.kz/ru/ecology/ezhemesyachnyy-informacionnyy-byulleten-o-sostoyanii-okruzhayuschey-srebu/2025" TargetMode="External"/><Relationship Id="rId102" Type="http://schemas.openxmlformats.org/officeDocument/2006/relationships/image" Target="media/image65.png"/><Relationship Id="rId123" Type="http://schemas.openxmlformats.org/officeDocument/2006/relationships/image" Target="media/image84.png"/><Relationship Id="rId144" Type="http://schemas.openxmlformats.org/officeDocument/2006/relationships/image" Target="media/image100.png"/><Relationship Id="rId90" Type="http://schemas.openxmlformats.org/officeDocument/2006/relationships/hyperlink" Target="https://www.kazhydromet.kz/ru/ecology/ezhemesyachnyy-informacionnyy-byulleten-o-sostoyanii-okruzhayuschey-sredy/2025" TargetMode="External"/><Relationship Id="rId165" Type="http://schemas.openxmlformats.org/officeDocument/2006/relationships/footer" Target="footer2.xml"/><Relationship Id="rId27" Type="http://schemas.openxmlformats.org/officeDocument/2006/relationships/image" Target="media/image15.png"/><Relationship Id="rId48" Type="http://schemas.openxmlformats.org/officeDocument/2006/relationships/hyperlink" Target="https://forest.gharysh.kz/" TargetMode="External"/><Relationship Id="rId69" Type="http://schemas.openxmlformats.org/officeDocument/2006/relationships/image" Target="media/image43.png"/><Relationship Id="rId113" Type="http://schemas.openxmlformats.org/officeDocument/2006/relationships/image" Target="media/image75.png"/><Relationship Id="rId134" Type="http://schemas.openxmlformats.org/officeDocument/2006/relationships/image" Target="media/image93.png"/><Relationship Id="rId80" Type="http://schemas.openxmlformats.org/officeDocument/2006/relationships/image" Target="media/image51.png"/><Relationship Id="rId155" Type="http://schemas.openxmlformats.org/officeDocument/2006/relationships/image" Target="media/image110.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dmin\Downloads\12.2.%20&#1040;&#1082;&#1084;&#1086;&#1083;&#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70603674540683E-2"/>
          <c:y val="0.10725169639248133"/>
          <c:w val="0.88673840769903767"/>
          <c:h val="0.77965495970000243"/>
        </c:manualLayout>
      </c:layout>
      <c:barChart>
        <c:barDir val="col"/>
        <c:grouping val="clustered"/>
        <c:varyColors val="0"/>
        <c:ser>
          <c:idx val="0"/>
          <c:order val="0"/>
          <c:tx>
            <c:strRef>
              <c:f>Аркуш1!$B$38</c:f>
              <c:strCache>
                <c:ptCount val="1"/>
                <c:pt idx="0">
                  <c:v>Столбец2</c:v>
                </c:pt>
              </c:strCache>
            </c:strRef>
          </c:tx>
          <c:spPr>
            <a:solidFill>
              <a:schemeClr val="accent1"/>
            </a:solidFill>
            <a:ln>
              <a:noFill/>
            </a:ln>
            <a:effectLst/>
          </c:spPr>
          <c:invertIfNegative val="0"/>
          <c:dLbls>
            <c:dLbl>
              <c:idx val="1"/>
              <c:layout>
                <c:manualLayout>
                  <c:x val="0"/>
                  <c:y val="1.88444424660252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FED-4DC2-B811-F6C0BDC83CF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Аркуш1!$A$39:$A$41</c:f>
              <c:numCache>
                <c:formatCode>General</c:formatCode>
                <c:ptCount val="3"/>
                <c:pt idx="0">
                  <c:v>2023</c:v>
                </c:pt>
                <c:pt idx="1">
                  <c:v>2024</c:v>
                </c:pt>
                <c:pt idx="2">
                  <c:v>2025</c:v>
                </c:pt>
              </c:numCache>
            </c:numRef>
          </c:cat>
          <c:val>
            <c:numRef>
              <c:f>Аркуш1!$B$39:$B$41</c:f>
              <c:numCache>
                <c:formatCode>General</c:formatCode>
                <c:ptCount val="3"/>
                <c:pt idx="0">
                  <c:v>14.8</c:v>
                </c:pt>
                <c:pt idx="1">
                  <c:v>15.4</c:v>
                </c:pt>
                <c:pt idx="2">
                  <c:v>14.6</c:v>
                </c:pt>
              </c:numCache>
            </c:numRef>
          </c:val>
          <c:extLst>
            <c:ext xmlns:c16="http://schemas.microsoft.com/office/drawing/2014/chart" uri="{C3380CC4-5D6E-409C-BE32-E72D297353CC}">
              <c16:uniqueId val="{00000001-EFED-4DC2-B811-F6C0BDC83CFB}"/>
            </c:ext>
          </c:extLst>
        </c:ser>
        <c:dLbls>
          <c:dLblPos val="outEnd"/>
          <c:showLegendKey val="0"/>
          <c:showVal val="1"/>
          <c:showCatName val="0"/>
          <c:showSerName val="0"/>
          <c:showPercent val="0"/>
          <c:showBubbleSize val="0"/>
        </c:dLbls>
        <c:gapWidth val="219"/>
        <c:overlap val="-27"/>
        <c:axId val="355030144"/>
        <c:axId val="355030536"/>
      </c:barChart>
      <c:catAx>
        <c:axId val="35503014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355030536"/>
        <c:crosses val="autoZero"/>
        <c:auto val="1"/>
        <c:lblAlgn val="ctr"/>
        <c:lblOffset val="100"/>
        <c:noMultiLvlLbl val="0"/>
      </c:catAx>
      <c:valAx>
        <c:axId val="35503053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5030144"/>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3777B-E9B3-4359-8126-F1F8FF1FB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123871</Words>
  <Characters>706065</Characters>
  <Application>Microsoft Office Word</Application>
  <DocSecurity>0</DocSecurity>
  <Lines>5883</Lines>
  <Paragraphs>1656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Данажан Искакова</cp:lastModifiedBy>
  <cp:revision>27</cp:revision>
  <dcterms:created xsi:type="dcterms:W3CDTF">2026-09-01T12:31:00Z</dcterms:created>
  <dcterms:modified xsi:type="dcterms:W3CDTF">2026-09-02T11:22:00Z</dcterms:modified>
</cp:coreProperties>
</file>